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E4887" w14:textId="730376A9" w:rsidR="003868BC" w:rsidRPr="003868BC" w:rsidRDefault="003868BC" w:rsidP="003868BC">
      <w:pPr>
        <w:suppressAutoHyphens w:val="0"/>
        <w:jc w:val="both"/>
        <w:rPr>
          <w:rFonts w:ascii="Arial" w:eastAsia="Georgia" w:hAnsi="Arial" w:cs="Arial"/>
          <w:b/>
          <w:sz w:val="20"/>
          <w:szCs w:val="24"/>
          <w:lang w:val="es-CO"/>
        </w:rPr>
      </w:pPr>
      <w:r w:rsidRPr="003868BC">
        <w:rPr>
          <w:rFonts w:ascii="Arial" w:eastAsia="Georgia" w:hAnsi="Arial" w:cs="Arial"/>
          <w:b/>
          <w:sz w:val="20"/>
          <w:szCs w:val="24"/>
          <w:lang w:val="es-CO"/>
        </w:rPr>
        <w:t>ACCIONES POPULARES / FINALIDAD</w:t>
      </w:r>
    </w:p>
    <w:p w14:paraId="772EB8FB" w14:textId="361AECA5" w:rsidR="003868BC" w:rsidRPr="003868BC" w:rsidRDefault="003868BC" w:rsidP="003868BC">
      <w:pPr>
        <w:suppressAutoHyphens w:val="0"/>
        <w:jc w:val="both"/>
        <w:rPr>
          <w:rFonts w:ascii="Arial" w:eastAsia="Georgia" w:hAnsi="Arial" w:cs="Arial"/>
          <w:sz w:val="20"/>
          <w:szCs w:val="24"/>
          <w:lang w:val="es-CO"/>
        </w:rPr>
      </w:pPr>
      <w:r w:rsidRPr="003868BC">
        <w:rPr>
          <w:rFonts w:ascii="Arial" w:eastAsia="Georgia" w:hAnsi="Arial" w:cs="Arial"/>
          <w:sz w:val="20"/>
          <w:szCs w:val="24"/>
          <w:lang w:val="es-CO"/>
        </w:rPr>
        <w:t>El artículo 88 de la Constitución Política establece las acciones populares como la herramienta procesal adecuada para la protección de los derechos e intereses colectivos, relacionados con el patrimonio, el espacio, la seguridad y la salubridad públicas, la moral administrativa, el ambiente, la libre competencia económica y otros de similar naturaleza que se definen por el legislador.</w:t>
      </w:r>
    </w:p>
    <w:p w14:paraId="59DD2281" w14:textId="77777777" w:rsidR="003868BC" w:rsidRDefault="003868BC" w:rsidP="003868BC">
      <w:pPr>
        <w:suppressAutoHyphens w:val="0"/>
        <w:jc w:val="both"/>
        <w:rPr>
          <w:rFonts w:ascii="Arial" w:eastAsia="Georgia" w:hAnsi="Arial" w:cs="Arial"/>
          <w:sz w:val="20"/>
          <w:szCs w:val="24"/>
          <w:lang w:val="es-CO"/>
        </w:rPr>
      </w:pPr>
    </w:p>
    <w:p w14:paraId="6BFC8D43" w14:textId="7F546354" w:rsidR="003868BC" w:rsidRPr="003868BC" w:rsidRDefault="003868BC" w:rsidP="003868BC">
      <w:pPr>
        <w:suppressAutoHyphens w:val="0"/>
        <w:jc w:val="both"/>
        <w:rPr>
          <w:rFonts w:ascii="Arial" w:eastAsia="Georgia" w:hAnsi="Arial" w:cs="Arial"/>
          <w:b/>
          <w:sz w:val="20"/>
          <w:szCs w:val="24"/>
          <w:lang w:val="es-CO"/>
        </w:rPr>
      </w:pPr>
      <w:r w:rsidRPr="003868BC">
        <w:rPr>
          <w:rFonts w:ascii="Arial" w:eastAsia="Georgia" w:hAnsi="Arial" w:cs="Arial"/>
          <w:b/>
          <w:sz w:val="20"/>
          <w:szCs w:val="24"/>
          <w:lang w:val="es-CO"/>
        </w:rPr>
        <w:t xml:space="preserve">ACCIONES POPULARES / </w:t>
      </w:r>
      <w:r>
        <w:rPr>
          <w:rFonts w:ascii="Arial" w:eastAsia="Georgia" w:hAnsi="Arial" w:cs="Arial"/>
          <w:b/>
          <w:sz w:val="20"/>
          <w:szCs w:val="24"/>
          <w:lang w:val="es-CO"/>
        </w:rPr>
        <w:t>REGULACIÓN LEGAL / INTÉRPRETE Y GUÍA INTÉRPRETE</w:t>
      </w:r>
    </w:p>
    <w:p w14:paraId="24FCC292" w14:textId="2432F7B4" w:rsidR="003868BC" w:rsidRDefault="003868BC" w:rsidP="003868BC">
      <w:pPr>
        <w:suppressAutoHyphens w:val="0"/>
        <w:jc w:val="both"/>
        <w:rPr>
          <w:rFonts w:ascii="Arial" w:eastAsia="Georgia" w:hAnsi="Arial" w:cs="Arial"/>
          <w:sz w:val="20"/>
          <w:szCs w:val="24"/>
          <w:lang w:val="es-CO"/>
        </w:rPr>
      </w:pPr>
      <w:r>
        <w:rPr>
          <w:rFonts w:ascii="Arial" w:eastAsia="Georgia" w:hAnsi="Arial" w:cs="Arial"/>
          <w:sz w:val="20"/>
          <w:szCs w:val="24"/>
          <w:lang w:val="es-CO"/>
        </w:rPr>
        <w:t xml:space="preserve">… </w:t>
      </w:r>
      <w:r w:rsidRPr="003868BC">
        <w:rPr>
          <w:rFonts w:ascii="Arial" w:eastAsia="Georgia" w:hAnsi="Arial" w:cs="Arial"/>
          <w:sz w:val="20"/>
          <w:szCs w:val="24"/>
          <w:lang w:val="es-CO"/>
        </w:rPr>
        <w:t>destaca esta Corporación como lo ha hecho en el pasado, que el artículo 8 de la Ley 982 de 2005, señalado como fundamento de la demanda de acción popular, contiene una acción afirmativa impuesta por el legislador a las entidades públicas y a los particulares que presten servicios públicos, o que ofrezcan servicios al público, y consiste en la incorporación en sus programas de atención al cliente, del servicio de intérprete y de guía de intérprete</w:t>
      </w:r>
      <w:r>
        <w:rPr>
          <w:rFonts w:ascii="Arial" w:eastAsia="Georgia" w:hAnsi="Arial" w:cs="Arial"/>
          <w:sz w:val="20"/>
          <w:szCs w:val="24"/>
          <w:lang w:val="es-CO"/>
        </w:rPr>
        <w:t>…</w:t>
      </w:r>
    </w:p>
    <w:p w14:paraId="0124F847" w14:textId="77777777" w:rsidR="003868BC" w:rsidRDefault="003868BC" w:rsidP="003868BC">
      <w:pPr>
        <w:suppressAutoHyphens w:val="0"/>
        <w:jc w:val="both"/>
        <w:rPr>
          <w:rFonts w:ascii="Arial" w:eastAsia="Georgia" w:hAnsi="Arial" w:cs="Arial"/>
          <w:sz w:val="20"/>
          <w:szCs w:val="24"/>
          <w:lang w:val="es-CO"/>
        </w:rPr>
      </w:pPr>
    </w:p>
    <w:p w14:paraId="1B06DB8C" w14:textId="6E1F84ED" w:rsidR="003868BC" w:rsidRPr="003868BC" w:rsidRDefault="003868BC" w:rsidP="003868BC">
      <w:pPr>
        <w:suppressAutoHyphens w:val="0"/>
        <w:jc w:val="both"/>
        <w:rPr>
          <w:rFonts w:ascii="Arial" w:eastAsia="Georgia" w:hAnsi="Arial" w:cs="Arial"/>
          <w:b/>
          <w:sz w:val="20"/>
          <w:szCs w:val="24"/>
          <w:lang w:val="es-CO"/>
        </w:rPr>
      </w:pPr>
      <w:r w:rsidRPr="003868BC">
        <w:rPr>
          <w:rFonts w:ascii="Arial" w:eastAsia="Georgia" w:hAnsi="Arial" w:cs="Arial"/>
          <w:b/>
          <w:sz w:val="20"/>
          <w:szCs w:val="24"/>
          <w:lang w:val="es-CO"/>
        </w:rPr>
        <w:t xml:space="preserve">ACCIONES POPULARES / </w:t>
      </w:r>
      <w:r w:rsidR="00E372ED">
        <w:rPr>
          <w:rFonts w:ascii="Arial" w:eastAsia="Georgia" w:hAnsi="Arial" w:cs="Arial"/>
          <w:b/>
          <w:sz w:val="20"/>
          <w:szCs w:val="24"/>
          <w:lang w:val="es-CO"/>
        </w:rPr>
        <w:t>COOPERATIVA DE AHORRO Y CRÉDITO / NO PRESTA UN SERVICIO PÚBLICO</w:t>
      </w:r>
    </w:p>
    <w:p w14:paraId="29A8181E" w14:textId="04246C4E" w:rsidR="003868BC" w:rsidRPr="00E372ED" w:rsidRDefault="00E372ED" w:rsidP="00E372ED">
      <w:pPr>
        <w:suppressAutoHyphens w:val="0"/>
        <w:jc w:val="both"/>
        <w:rPr>
          <w:rFonts w:ascii="Arial" w:eastAsia="Georgia" w:hAnsi="Arial" w:cs="Arial"/>
          <w:sz w:val="20"/>
          <w:szCs w:val="24"/>
          <w:lang w:val="es-CO"/>
        </w:rPr>
      </w:pPr>
      <w:r>
        <w:rPr>
          <w:rFonts w:ascii="Arial" w:eastAsia="Georgia" w:hAnsi="Arial" w:cs="Arial"/>
          <w:sz w:val="20"/>
          <w:szCs w:val="24"/>
          <w:lang w:val="es-CO"/>
        </w:rPr>
        <w:t xml:space="preserve">… </w:t>
      </w:r>
      <w:r w:rsidRPr="00E372ED">
        <w:rPr>
          <w:rFonts w:ascii="Arial" w:eastAsia="Georgia" w:hAnsi="Arial" w:cs="Arial"/>
          <w:sz w:val="20"/>
          <w:szCs w:val="24"/>
          <w:lang w:val="es-CO"/>
        </w:rPr>
        <w:t>en lo correspondiente al estudio de la actividad económica que ejerce el accionado, es necesario precisar que, a juicio de la Sala, no se trata de la prestación de un servicio público.</w:t>
      </w:r>
      <w:r>
        <w:rPr>
          <w:rFonts w:ascii="Arial" w:eastAsia="Georgia" w:hAnsi="Arial" w:cs="Arial"/>
          <w:sz w:val="20"/>
          <w:szCs w:val="24"/>
          <w:lang w:val="es-CO"/>
        </w:rPr>
        <w:t xml:space="preserve"> </w:t>
      </w:r>
      <w:r w:rsidRPr="00E372ED">
        <w:rPr>
          <w:rFonts w:ascii="Arial" w:eastAsia="Georgia" w:hAnsi="Arial" w:cs="Arial"/>
          <w:sz w:val="20"/>
          <w:szCs w:val="24"/>
          <w:lang w:val="es-CO"/>
        </w:rPr>
        <w:t>En el caso en concreto, se advierte que el demandado es una Cooperativa de Ahorro y crédito</w:t>
      </w:r>
      <w:r>
        <w:rPr>
          <w:rFonts w:ascii="Arial" w:eastAsia="Georgia" w:hAnsi="Arial" w:cs="Arial"/>
          <w:sz w:val="20"/>
          <w:szCs w:val="24"/>
          <w:lang w:val="es-CO"/>
        </w:rPr>
        <w:t xml:space="preserve">… </w:t>
      </w:r>
      <w:r w:rsidRPr="00E372ED">
        <w:rPr>
          <w:rFonts w:ascii="Arial" w:eastAsia="Georgia" w:hAnsi="Arial" w:cs="Arial"/>
          <w:sz w:val="20"/>
          <w:szCs w:val="24"/>
          <w:lang w:val="es-CO"/>
        </w:rPr>
        <w:t>se debe aclarar que el ejercicio de una actividad financiera (género) por parte de esta clase de cooperativas automáticamente no determina que presten un servicio público, ya que para arribar a tal conclusión se debe analizar igualmente, si la Cooperativa realiza una actividad bancaria (especie).</w:t>
      </w:r>
    </w:p>
    <w:p w14:paraId="2590C304" w14:textId="7C9928CD" w:rsidR="003868BC" w:rsidRDefault="003868BC" w:rsidP="003868BC">
      <w:pPr>
        <w:suppressAutoHyphens w:val="0"/>
        <w:jc w:val="both"/>
        <w:rPr>
          <w:rFonts w:ascii="Arial" w:eastAsia="Georgia" w:hAnsi="Arial" w:cs="Arial"/>
          <w:sz w:val="20"/>
          <w:szCs w:val="24"/>
          <w:lang w:val="es-CO"/>
        </w:rPr>
      </w:pPr>
    </w:p>
    <w:p w14:paraId="1E3D9CB7" w14:textId="07A5AF9E" w:rsidR="00C76F48" w:rsidRPr="003868BC" w:rsidRDefault="00C76F48" w:rsidP="00C76F48">
      <w:pPr>
        <w:suppressAutoHyphens w:val="0"/>
        <w:jc w:val="both"/>
        <w:rPr>
          <w:rFonts w:ascii="Arial" w:eastAsia="Georgia" w:hAnsi="Arial" w:cs="Arial"/>
          <w:b/>
          <w:sz w:val="20"/>
          <w:szCs w:val="24"/>
          <w:lang w:val="es-CO"/>
        </w:rPr>
      </w:pPr>
      <w:r w:rsidRPr="003868BC">
        <w:rPr>
          <w:rFonts w:ascii="Arial" w:eastAsia="Georgia" w:hAnsi="Arial" w:cs="Arial"/>
          <w:b/>
          <w:sz w:val="20"/>
          <w:szCs w:val="24"/>
          <w:lang w:val="es-CO"/>
        </w:rPr>
        <w:t xml:space="preserve">ACCIONES POPULARES / </w:t>
      </w:r>
      <w:r>
        <w:rPr>
          <w:rFonts w:ascii="Arial" w:eastAsia="Georgia" w:hAnsi="Arial" w:cs="Arial"/>
          <w:b/>
          <w:sz w:val="20"/>
          <w:szCs w:val="24"/>
          <w:lang w:val="es-CO"/>
        </w:rPr>
        <w:t>TAMAÑO DE LA EMPRESA / PROPORCIONALIDAD DE LA CARGA IMPUESTA</w:t>
      </w:r>
    </w:p>
    <w:p w14:paraId="1ABF3D15" w14:textId="0F82E035" w:rsidR="003868BC" w:rsidRDefault="00C76F48" w:rsidP="00C76F48">
      <w:pPr>
        <w:suppressAutoHyphens w:val="0"/>
        <w:jc w:val="both"/>
        <w:rPr>
          <w:rFonts w:ascii="Arial" w:eastAsia="Georgia" w:hAnsi="Arial" w:cs="Arial"/>
          <w:sz w:val="20"/>
          <w:szCs w:val="24"/>
          <w:lang w:val="es-CO"/>
        </w:rPr>
      </w:pPr>
      <w:r>
        <w:rPr>
          <w:rFonts w:ascii="Arial" w:eastAsia="Georgia" w:hAnsi="Arial" w:cs="Arial"/>
          <w:sz w:val="20"/>
          <w:szCs w:val="24"/>
          <w:lang w:val="es-CO"/>
        </w:rPr>
        <w:t xml:space="preserve">… </w:t>
      </w:r>
      <w:r w:rsidRPr="00C76F48">
        <w:rPr>
          <w:rFonts w:ascii="Arial" w:eastAsia="Georgia" w:hAnsi="Arial" w:cs="Arial"/>
          <w:sz w:val="20"/>
          <w:szCs w:val="24"/>
          <w:lang w:val="es-CO"/>
        </w:rPr>
        <w:t>al revisar el certificado de existencia y representación de la accionada se verifica que el tamaño de la empresa es: pequeña.</w:t>
      </w:r>
      <w:r>
        <w:rPr>
          <w:rFonts w:ascii="Arial" w:eastAsia="Georgia" w:hAnsi="Arial" w:cs="Arial"/>
          <w:sz w:val="20"/>
          <w:szCs w:val="24"/>
          <w:lang w:val="es-CO"/>
        </w:rPr>
        <w:t xml:space="preserve"> </w:t>
      </w:r>
      <w:r w:rsidRPr="00C76F48">
        <w:rPr>
          <w:rFonts w:ascii="Arial" w:eastAsia="Georgia" w:hAnsi="Arial" w:cs="Arial"/>
          <w:sz w:val="20"/>
          <w:szCs w:val="24"/>
          <w:lang w:val="es-CO"/>
        </w:rPr>
        <w:t>Atendiendo el tamaño de la empresa accionada debidamente acreditado en el anterior documento y sus particularidades, se concluye que el demandado NO cuenta con capacidad económica y es una carga desproporcionada conminarla a que cumpla las obligaciones contenidas en el artículo 8 de la Ley 982 de 2005.</w:t>
      </w:r>
    </w:p>
    <w:p w14:paraId="6A69D097" w14:textId="77777777" w:rsidR="003868BC" w:rsidRDefault="003868BC" w:rsidP="003868BC">
      <w:pPr>
        <w:suppressAutoHyphens w:val="0"/>
        <w:jc w:val="both"/>
        <w:rPr>
          <w:rFonts w:ascii="Arial" w:eastAsia="Georgia" w:hAnsi="Arial" w:cs="Arial"/>
          <w:sz w:val="20"/>
          <w:szCs w:val="24"/>
          <w:lang w:val="es-CO"/>
        </w:rPr>
      </w:pPr>
    </w:p>
    <w:p w14:paraId="6A482DA0" w14:textId="77777777" w:rsidR="003868BC" w:rsidRDefault="003868BC" w:rsidP="003868BC">
      <w:pPr>
        <w:suppressAutoHyphens w:val="0"/>
        <w:jc w:val="both"/>
        <w:rPr>
          <w:rFonts w:ascii="Arial" w:eastAsia="Georgia" w:hAnsi="Arial" w:cs="Arial"/>
          <w:sz w:val="20"/>
          <w:szCs w:val="24"/>
          <w:lang w:val="es-CO"/>
        </w:rPr>
      </w:pPr>
    </w:p>
    <w:p w14:paraId="5F646F2C" w14:textId="77777777" w:rsidR="003868BC" w:rsidRDefault="003868BC" w:rsidP="003868BC">
      <w:pPr>
        <w:suppressAutoHyphens w:val="0"/>
        <w:jc w:val="both"/>
        <w:rPr>
          <w:rFonts w:ascii="Arial" w:eastAsia="Georgia" w:hAnsi="Arial" w:cs="Arial"/>
          <w:sz w:val="20"/>
          <w:szCs w:val="24"/>
          <w:lang w:val="es-CO"/>
        </w:rPr>
      </w:pPr>
    </w:p>
    <w:p w14:paraId="410A1662" w14:textId="77777777" w:rsidR="002A3CF8" w:rsidRPr="002A3CF8" w:rsidRDefault="002A3CF8" w:rsidP="002A3CF8">
      <w:pPr>
        <w:suppressAutoHyphens w:val="0"/>
        <w:spacing w:line="276" w:lineRule="auto"/>
        <w:jc w:val="center"/>
        <w:rPr>
          <w:rFonts w:ascii="Georgia" w:eastAsia="Georgia" w:hAnsi="Georgia" w:cs="Georgia"/>
          <w:b/>
          <w:color w:val="000000"/>
          <w:szCs w:val="24"/>
          <w:lang w:val="es-CO"/>
        </w:rPr>
      </w:pPr>
      <w:r w:rsidRPr="002A3CF8">
        <w:rPr>
          <w:rFonts w:ascii="Georgia" w:eastAsia="Georgia" w:hAnsi="Georgia" w:cs="Georgia"/>
          <w:b/>
          <w:color w:val="000000"/>
          <w:szCs w:val="24"/>
          <w:lang w:val="es-CO"/>
        </w:rPr>
        <w:t>REPÚBLICA DE COLOMBIA </w:t>
      </w:r>
    </w:p>
    <w:p w14:paraId="3B098126" w14:textId="77777777" w:rsidR="002A3CF8" w:rsidRPr="002A3CF8" w:rsidRDefault="002A3CF8" w:rsidP="002A3CF8">
      <w:pPr>
        <w:suppressAutoHyphens w:val="0"/>
        <w:spacing w:line="276" w:lineRule="auto"/>
        <w:jc w:val="center"/>
        <w:rPr>
          <w:rFonts w:ascii="Georgia" w:eastAsia="Georgia" w:hAnsi="Georgia" w:cs="Georgia"/>
          <w:b/>
          <w:color w:val="000000"/>
          <w:szCs w:val="24"/>
          <w:lang w:val="es-CO"/>
        </w:rPr>
      </w:pPr>
      <w:r w:rsidRPr="002A3CF8">
        <w:rPr>
          <w:rFonts w:ascii="Georgia" w:eastAsia="Calibri" w:hAnsi="Georgia"/>
          <w:b/>
          <w:noProof/>
          <w:szCs w:val="24"/>
          <w:lang w:val="en-US"/>
        </w:rPr>
        <w:drawing>
          <wp:inline distT="0" distB="0" distL="0" distR="0" wp14:anchorId="4D4E0ADA" wp14:editId="460333FF">
            <wp:extent cx="647700" cy="628650"/>
            <wp:effectExtent l="0" t="0" r="0" b="0"/>
            <wp:docPr id="3" name="Imagen 3" descr="C:\Users\cpatinov\AppData\Local\Microsoft\Windows\INetCache\Content.MSO\18DD38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47700" cy="628650"/>
                    </a:xfrm>
                    <a:prstGeom prst="rect">
                      <a:avLst/>
                    </a:prstGeom>
                  </pic:spPr>
                </pic:pic>
              </a:graphicData>
            </a:graphic>
          </wp:inline>
        </w:drawing>
      </w:r>
    </w:p>
    <w:p w14:paraId="76AC5695" w14:textId="77777777" w:rsidR="002A3CF8" w:rsidRPr="002A3CF8" w:rsidRDefault="002A3CF8" w:rsidP="002A3CF8">
      <w:pPr>
        <w:suppressAutoHyphens w:val="0"/>
        <w:spacing w:line="276" w:lineRule="auto"/>
        <w:jc w:val="center"/>
        <w:rPr>
          <w:rFonts w:ascii="Georgia" w:eastAsia="Georgia" w:hAnsi="Georgia" w:cs="Georgia"/>
          <w:b/>
          <w:color w:val="000000"/>
          <w:szCs w:val="24"/>
          <w:lang w:val="es-CO"/>
        </w:rPr>
      </w:pPr>
      <w:r w:rsidRPr="002A3CF8">
        <w:rPr>
          <w:rFonts w:ascii="Georgia" w:eastAsia="Georgia" w:hAnsi="Georgia" w:cs="Georgia"/>
          <w:b/>
          <w:color w:val="000000"/>
          <w:szCs w:val="24"/>
          <w:lang w:val="es-CO"/>
        </w:rPr>
        <w:t>RAMA JUDICIAL DEL PODER PÚBLICO </w:t>
      </w:r>
    </w:p>
    <w:p w14:paraId="3A768DD4" w14:textId="77777777" w:rsidR="002A3CF8" w:rsidRPr="002A3CF8" w:rsidRDefault="002A3CF8" w:rsidP="002A3CF8">
      <w:pPr>
        <w:suppressAutoHyphens w:val="0"/>
        <w:spacing w:line="276" w:lineRule="auto"/>
        <w:jc w:val="center"/>
        <w:rPr>
          <w:rFonts w:ascii="Georgia" w:eastAsia="Georgia" w:hAnsi="Georgia" w:cs="Georgia"/>
          <w:b/>
          <w:color w:val="000000"/>
          <w:szCs w:val="24"/>
          <w:lang w:val="es-CO"/>
        </w:rPr>
      </w:pPr>
      <w:r w:rsidRPr="002A3CF8">
        <w:rPr>
          <w:rFonts w:ascii="Georgia" w:eastAsia="Georgia" w:hAnsi="Georgia" w:cs="Georgia"/>
          <w:b/>
          <w:color w:val="000000"/>
          <w:szCs w:val="24"/>
          <w:lang w:val="es-CO"/>
        </w:rPr>
        <w:t>SALA DE DECISIÓN CIVIL – FAMILIA</w:t>
      </w:r>
    </w:p>
    <w:p w14:paraId="712BCA5D" w14:textId="77777777" w:rsidR="002A3CF8" w:rsidRPr="002A3CF8" w:rsidRDefault="002A3CF8" w:rsidP="002A3CF8">
      <w:pPr>
        <w:suppressAutoHyphens w:val="0"/>
        <w:spacing w:line="276" w:lineRule="auto"/>
        <w:jc w:val="center"/>
        <w:rPr>
          <w:rFonts w:ascii="Georgia" w:eastAsia="Georgia" w:hAnsi="Georgia" w:cs="Georgia"/>
          <w:b/>
          <w:color w:val="000000"/>
          <w:szCs w:val="24"/>
          <w:lang w:val="es-CO"/>
        </w:rPr>
      </w:pPr>
    </w:p>
    <w:p w14:paraId="37FF5583" w14:textId="38526F5A" w:rsidR="002A3CF8" w:rsidRPr="002A3CF8" w:rsidRDefault="002A3CF8" w:rsidP="002A3CF8">
      <w:pPr>
        <w:suppressAutoHyphens w:val="0"/>
        <w:spacing w:line="276" w:lineRule="auto"/>
        <w:jc w:val="center"/>
        <w:rPr>
          <w:rFonts w:ascii="Georgia" w:eastAsia="Georgia" w:hAnsi="Georgia" w:cs="Georgia"/>
          <w:b/>
          <w:color w:val="000000"/>
          <w:szCs w:val="24"/>
          <w:lang w:val="es-CO"/>
        </w:rPr>
      </w:pPr>
      <w:r w:rsidRPr="002A3CF8">
        <w:rPr>
          <w:rFonts w:ascii="Georgia" w:eastAsia="Georgia" w:hAnsi="Georgia" w:cs="Georgia"/>
          <w:color w:val="000000"/>
          <w:szCs w:val="24"/>
          <w:lang w:val="es-CO"/>
        </w:rPr>
        <w:t>Magistrado Ponente:</w:t>
      </w:r>
      <w:r w:rsidRPr="002A3CF8">
        <w:rPr>
          <w:rFonts w:ascii="Georgia" w:eastAsia="Georgia" w:hAnsi="Georgia" w:cs="Georgia"/>
          <w:b/>
          <w:color w:val="000000"/>
          <w:szCs w:val="24"/>
          <w:lang w:val="es-CO"/>
        </w:rPr>
        <w:t xml:space="preserve"> CARLOS </w:t>
      </w:r>
      <w:r w:rsidR="008C66BA" w:rsidRPr="002A3CF8">
        <w:rPr>
          <w:rFonts w:ascii="Georgia" w:eastAsia="Georgia" w:hAnsi="Georgia" w:cs="Georgia"/>
          <w:b/>
          <w:color w:val="000000"/>
          <w:szCs w:val="24"/>
          <w:lang w:val="es-CO"/>
        </w:rPr>
        <w:t>MAURICIO</w:t>
      </w:r>
      <w:bookmarkStart w:id="0" w:name="_GoBack"/>
      <w:bookmarkEnd w:id="0"/>
      <w:r w:rsidRPr="002A3CF8">
        <w:rPr>
          <w:rFonts w:ascii="Georgia" w:eastAsia="Georgia" w:hAnsi="Georgia" w:cs="Georgia"/>
          <w:b/>
          <w:color w:val="000000"/>
          <w:szCs w:val="24"/>
          <w:lang w:val="es-CO"/>
        </w:rPr>
        <w:t xml:space="preserve"> GARCÍA BARAJAS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7"/>
      </w:tblGrid>
      <w:tr w:rsidR="00F83054" w:rsidRPr="002A3CF8" w14:paraId="3012E578" w14:textId="77777777" w:rsidTr="00A950D5">
        <w:trPr>
          <w:trHeight w:val="330"/>
        </w:trPr>
        <w:tc>
          <w:tcPr>
            <w:tcW w:w="8047" w:type="dxa"/>
          </w:tcPr>
          <w:p w14:paraId="48632850" w14:textId="77777777" w:rsidR="001028F2" w:rsidRDefault="001028F2" w:rsidP="002A3CF8">
            <w:pPr>
              <w:widowControl w:val="0"/>
              <w:spacing w:line="276" w:lineRule="auto"/>
              <w:jc w:val="center"/>
              <w:rPr>
                <w:rFonts w:ascii="Georgia" w:hAnsi="Georgia"/>
                <w:b/>
                <w:szCs w:val="24"/>
              </w:rPr>
            </w:pPr>
          </w:p>
          <w:p w14:paraId="664F6D07" w14:textId="280E51C1" w:rsidR="00493689" w:rsidRPr="002A3CF8" w:rsidRDefault="002A3CF8" w:rsidP="002A3CF8">
            <w:pPr>
              <w:widowControl w:val="0"/>
              <w:spacing w:line="276" w:lineRule="auto"/>
              <w:jc w:val="center"/>
              <w:rPr>
                <w:rFonts w:ascii="Georgia" w:hAnsi="Georgia"/>
                <w:szCs w:val="24"/>
              </w:rPr>
            </w:pPr>
            <w:r>
              <w:rPr>
                <w:rFonts w:ascii="Georgia" w:hAnsi="Georgia"/>
                <w:b/>
                <w:szCs w:val="24"/>
              </w:rPr>
              <w:t xml:space="preserve">              </w:t>
            </w:r>
            <w:proofErr w:type="spellStart"/>
            <w:r w:rsidR="00F83054" w:rsidRPr="002A3CF8">
              <w:rPr>
                <w:rFonts w:ascii="Georgia" w:hAnsi="Georgia"/>
                <w:b/>
                <w:szCs w:val="24"/>
              </w:rPr>
              <w:t>SP</w:t>
            </w:r>
            <w:proofErr w:type="spellEnd"/>
            <w:r w:rsidR="00F83054" w:rsidRPr="002A3CF8">
              <w:rPr>
                <w:rFonts w:ascii="Georgia" w:hAnsi="Georgia"/>
                <w:b/>
                <w:szCs w:val="24"/>
              </w:rPr>
              <w:t>-</w:t>
            </w:r>
            <w:r w:rsidR="00CB7F8D" w:rsidRPr="002A3CF8">
              <w:rPr>
                <w:rFonts w:ascii="Georgia" w:hAnsi="Georgia"/>
                <w:b/>
                <w:szCs w:val="24"/>
              </w:rPr>
              <w:t>0153</w:t>
            </w:r>
            <w:r w:rsidR="00F83054" w:rsidRPr="002A3CF8">
              <w:rPr>
                <w:rFonts w:ascii="Georgia" w:hAnsi="Georgia"/>
                <w:b/>
                <w:szCs w:val="24"/>
              </w:rPr>
              <w:t>-202</w:t>
            </w:r>
            <w:r w:rsidR="00F561E2" w:rsidRPr="002A3CF8">
              <w:rPr>
                <w:rFonts w:ascii="Georgia" w:hAnsi="Georgia"/>
                <w:b/>
                <w:szCs w:val="24"/>
              </w:rPr>
              <w:t>3</w:t>
            </w:r>
          </w:p>
          <w:p w14:paraId="4EFB6C67" w14:textId="77777777" w:rsidR="00493689" w:rsidRPr="002A3CF8" w:rsidRDefault="00493689" w:rsidP="002A3CF8">
            <w:pPr>
              <w:widowControl w:val="0"/>
              <w:spacing w:line="276" w:lineRule="auto"/>
              <w:jc w:val="both"/>
              <w:rPr>
                <w:rFonts w:ascii="Georgia" w:hAnsi="Georgia"/>
                <w:szCs w:val="24"/>
              </w:rPr>
            </w:pPr>
          </w:p>
          <w:tbl>
            <w:tblPr>
              <w:tblStyle w:val="Tablaconcuadrcula"/>
              <w:tblW w:w="78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2"/>
              <w:gridCol w:w="6039"/>
            </w:tblGrid>
            <w:tr w:rsidR="00CB7F8D" w:rsidRPr="002A3CF8" w14:paraId="4B8439AA" w14:textId="77777777" w:rsidTr="00847E88">
              <w:trPr>
                <w:jc w:val="center"/>
              </w:trPr>
              <w:tc>
                <w:tcPr>
                  <w:tcW w:w="1792" w:type="dxa"/>
                </w:tcPr>
                <w:p w14:paraId="7E735B8A" w14:textId="77777777" w:rsidR="00493689" w:rsidRPr="002A3CF8" w:rsidRDefault="00493689" w:rsidP="002A3CF8">
                  <w:pPr>
                    <w:pStyle w:val="Sinespaciado"/>
                    <w:rPr>
                      <w:rStyle w:val="nfasissutil"/>
                      <w:rFonts w:ascii="Georgia" w:hAnsi="Georgia"/>
                      <w:i w:val="0"/>
                      <w:color w:val="auto"/>
                      <w:szCs w:val="24"/>
                    </w:rPr>
                  </w:pPr>
                  <w:r w:rsidRPr="002A3CF8">
                    <w:rPr>
                      <w:rStyle w:val="nfasissutil"/>
                      <w:rFonts w:ascii="Georgia" w:hAnsi="Georgia"/>
                      <w:i w:val="0"/>
                      <w:color w:val="auto"/>
                      <w:szCs w:val="24"/>
                    </w:rPr>
                    <w:t>Radicación</w:t>
                  </w:r>
                </w:p>
              </w:tc>
              <w:tc>
                <w:tcPr>
                  <w:tcW w:w="6039" w:type="dxa"/>
                </w:tcPr>
                <w:p w14:paraId="2A8BAD4D" w14:textId="0B1EDC8D" w:rsidR="00CB7F8D" w:rsidRPr="002A3CF8" w:rsidRDefault="002A3CF8" w:rsidP="002A3CF8">
                  <w:pPr>
                    <w:pStyle w:val="Sinespaciado"/>
                    <w:rPr>
                      <w:rStyle w:val="nfasissutil"/>
                      <w:rFonts w:ascii="Georgia" w:hAnsi="Georgia"/>
                      <w:i w:val="0"/>
                      <w:color w:val="auto"/>
                      <w:szCs w:val="24"/>
                    </w:rPr>
                  </w:pPr>
                  <w:r w:rsidRPr="002A3CF8">
                    <w:rPr>
                      <w:rStyle w:val="nfasissutil"/>
                      <w:rFonts w:ascii="Georgia" w:hAnsi="Georgia"/>
                      <w:i w:val="0"/>
                      <w:color w:val="auto"/>
                      <w:szCs w:val="24"/>
                    </w:rPr>
                    <w:t>66001310300420220009001</w:t>
                  </w:r>
                </w:p>
              </w:tc>
            </w:tr>
            <w:tr w:rsidR="00CB7F8D" w:rsidRPr="002A3CF8" w14:paraId="742FC325" w14:textId="77777777" w:rsidTr="00847E88">
              <w:trPr>
                <w:jc w:val="center"/>
              </w:trPr>
              <w:tc>
                <w:tcPr>
                  <w:tcW w:w="1792" w:type="dxa"/>
                </w:tcPr>
                <w:p w14:paraId="2AA50EAB" w14:textId="77777777" w:rsidR="00493689" w:rsidRPr="002A3CF8" w:rsidRDefault="00493689" w:rsidP="002A3CF8">
                  <w:pPr>
                    <w:pStyle w:val="Sinespaciado"/>
                    <w:rPr>
                      <w:rStyle w:val="nfasissutil"/>
                      <w:rFonts w:ascii="Georgia" w:hAnsi="Georgia"/>
                      <w:i w:val="0"/>
                      <w:color w:val="auto"/>
                      <w:szCs w:val="24"/>
                    </w:rPr>
                  </w:pPr>
                  <w:r w:rsidRPr="002A3CF8">
                    <w:rPr>
                      <w:rStyle w:val="nfasissutil"/>
                      <w:rFonts w:ascii="Georgia" w:hAnsi="Georgia"/>
                      <w:i w:val="0"/>
                      <w:color w:val="auto"/>
                      <w:szCs w:val="24"/>
                    </w:rPr>
                    <w:t>Asunto</w:t>
                  </w:r>
                </w:p>
              </w:tc>
              <w:tc>
                <w:tcPr>
                  <w:tcW w:w="6039" w:type="dxa"/>
                </w:tcPr>
                <w:p w14:paraId="19307CC8" w14:textId="75215555" w:rsidR="00CB7F8D" w:rsidRPr="002A3CF8" w:rsidRDefault="00493689" w:rsidP="002A3CF8">
                  <w:pPr>
                    <w:pStyle w:val="Sinespaciado"/>
                    <w:rPr>
                      <w:rStyle w:val="nfasissutil"/>
                      <w:rFonts w:ascii="Georgia" w:hAnsi="Georgia"/>
                      <w:i w:val="0"/>
                      <w:color w:val="auto"/>
                      <w:szCs w:val="24"/>
                    </w:rPr>
                  </w:pPr>
                  <w:r w:rsidRPr="002A3CF8">
                    <w:rPr>
                      <w:rStyle w:val="nfasissutil"/>
                      <w:rFonts w:ascii="Georgia" w:hAnsi="Georgia"/>
                      <w:i w:val="0"/>
                      <w:color w:val="auto"/>
                      <w:szCs w:val="24"/>
                    </w:rPr>
                    <w:t>Acción popular – Apelación de sentencia</w:t>
                  </w:r>
                </w:p>
              </w:tc>
            </w:tr>
            <w:tr w:rsidR="00CB7F8D" w:rsidRPr="002A3CF8" w14:paraId="23D151F2" w14:textId="77777777" w:rsidTr="00847E88">
              <w:trPr>
                <w:jc w:val="center"/>
              </w:trPr>
              <w:tc>
                <w:tcPr>
                  <w:tcW w:w="1792" w:type="dxa"/>
                </w:tcPr>
                <w:p w14:paraId="675E4F03" w14:textId="77777777" w:rsidR="00493689" w:rsidRPr="002A3CF8" w:rsidRDefault="00493689" w:rsidP="002A3CF8">
                  <w:pPr>
                    <w:pStyle w:val="Sinespaciado"/>
                    <w:rPr>
                      <w:rStyle w:val="nfasissutil"/>
                      <w:rFonts w:ascii="Georgia" w:hAnsi="Georgia"/>
                      <w:i w:val="0"/>
                      <w:color w:val="auto"/>
                      <w:szCs w:val="24"/>
                    </w:rPr>
                  </w:pPr>
                  <w:r w:rsidRPr="002A3CF8">
                    <w:rPr>
                      <w:rStyle w:val="nfasissutil"/>
                      <w:rFonts w:ascii="Georgia" w:hAnsi="Georgia"/>
                      <w:i w:val="0"/>
                      <w:color w:val="auto"/>
                      <w:szCs w:val="24"/>
                    </w:rPr>
                    <w:t>Proviene</w:t>
                  </w:r>
                </w:p>
              </w:tc>
              <w:tc>
                <w:tcPr>
                  <w:tcW w:w="6039" w:type="dxa"/>
                </w:tcPr>
                <w:p w14:paraId="280A0793" w14:textId="705944BC" w:rsidR="00CB7F8D" w:rsidRPr="002A3CF8" w:rsidRDefault="00493689" w:rsidP="002A3CF8">
                  <w:pPr>
                    <w:pStyle w:val="Sinespaciado"/>
                    <w:rPr>
                      <w:rStyle w:val="nfasissutil"/>
                      <w:rFonts w:ascii="Georgia" w:hAnsi="Georgia"/>
                      <w:i w:val="0"/>
                      <w:color w:val="auto"/>
                      <w:szCs w:val="24"/>
                    </w:rPr>
                  </w:pPr>
                  <w:r w:rsidRPr="002A3CF8">
                    <w:rPr>
                      <w:rStyle w:val="nfasissutil"/>
                      <w:rFonts w:ascii="Georgia" w:hAnsi="Georgia"/>
                      <w:i w:val="0"/>
                      <w:color w:val="auto"/>
                      <w:szCs w:val="24"/>
                    </w:rPr>
                    <w:t xml:space="preserve">Juzgado </w:t>
                  </w:r>
                  <w:r w:rsidR="003107E7" w:rsidRPr="002A3CF8">
                    <w:rPr>
                      <w:rStyle w:val="nfasissutil"/>
                      <w:rFonts w:ascii="Georgia" w:hAnsi="Georgia"/>
                      <w:i w:val="0"/>
                      <w:color w:val="auto"/>
                      <w:szCs w:val="24"/>
                    </w:rPr>
                    <w:t>4</w:t>
                  </w:r>
                  <w:r w:rsidRPr="002A3CF8">
                    <w:rPr>
                      <w:rStyle w:val="nfasissutil"/>
                      <w:rFonts w:ascii="Georgia" w:hAnsi="Georgia"/>
                      <w:i w:val="0"/>
                      <w:color w:val="auto"/>
                      <w:szCs w:val="24"/>
                    </w:rPr>
                    <w:t xml:space="preserve"> Civil del Circuito de Pereira </w:t>
                  </w:r>
                </w:p>
              </w:tc>
            </w:tr>
            <w:tr w:rsidR="00CB7F8D" w:rsidRPr="002A3CF8" w14:paraId="0D0723F3" w14:textId="77777777" w:rsidTr="00847E88">
              <w:trPr>
                <w:jc w:val="center"/>
              </w:trPr>
              <w:tc>
                <w:tcPr>
                  <w:tcW w:w="1792" w:type="dxa"/>
                </w:tcPr>
                <w:p w14:paraId="08F17764" w14:textId="6808646A" w:rsidR="00CB7F8D" w:rsidRPr="002A3CF8" w:rsidRDefault="00493689" w:rsidP="002A3CF8">
                  <w:pPr>
                    <w:pStyle w:val="Sinespaciado"/>
                    <w:rPr>
                      <w:rStyle w:val="nfasissutil"/>
                      <w:rFonts w:ascii="Georgia" w:hAnsi="Georgia"/>
                      <w:i w:val="0"/>
                      <w:color w:val="auto"/>
                      <w:szCs w:val="24"/>
                    </w:rPr>
                  </w:pPr>
                  <w:r w:rsidRPr="002A3CF8">
                    <w:rPr>
                      <w:rStyle w:val="nfasissutil"/>
                      <w:rFonts w:ascii="Georgia" w:hAnsi="Georgia"/>
                      <w:i w:val="0"/>
                      <w:color w:val="auto"/>
                      <w:szCs w:val="24"/>
                    </w:rPr>
                    <w:t>Demandante</w:t>
                  </w:r>
                </w:p>
                <w:p w14:paraId="331126E1" w14:textId="053B29E7" w:rsidR="00CB7F8D" w:rsidRPr="002A3CF8" w:rsidRDefault="00493689" w:rsidP="002A3CF8">
                  <w:pPr>
                    <w:pStyle w:val="Sinespaciado"/>
                    <w:rPr>
                      <w:rStyle w:val="nfasissutil"/>
                      <w:rFonts w:ascii="Georgia" w:hAnsi="Georgia"/>
                      <w:i w:val="0"/>
                      <w:color w:val="auto"/>
                      <w:szCs w:val="24"/>
                    </w:rPr>
                  </w:pPr>
                  <w:r w:rsidRPr="002A3CF8">
                    <w:rPr>
                      <w:rStyle w:val="nfasissutil"/>
                      <w:rFonts w:ascii="Georgia" w:hAnsi="Georgia"/>
                      <w:i w:val="0"/>
                      <w:color w:val="auto"/>
                      <w:szCs w:val="24"/>
                    </w:rPr>
                    <w:t>Coadyuvante</w:t>
                  </w:r>
                </w:p>
                <w:p w14:paraId="3F4CD1A4" w14:textId="522A1269" w:rsidR="00493689" w:rsidRPr="002A3CF8" w:rsidRDefault="00493689" w:rsidP="002A3CF8">
                  <w:pPr>
                    <w:pStyle w:val="Sinespaciado"/>
                    <w:rPr>
                      <w:rStyle w:val="nfasissutil"/>
                      <w:rFonts w:ascii="Georgia" w:hAnsi="Georgia"/>
                      <w:i w:val="0"/>
                      <w:color w:val="auto"/>
                      <w:szCs w:val="24"/>
                    </w:rPr>
                  </w:pPr>
                  <w:r w:rsidRPr="002A3CF8">
                    <w:rPr>
                      <w:rStyle w:val="nfasissutil"/>
                      <w:rFonts w:ascii="Georgia" w:hAnsi="Georgia"/>
                      <w:i w:val="0"/>
                      <w:color w:val="auto"/>
                      <w:szCs w:val="24"/>
                    </w:rPr>
                    <w:t>Demandada</w:t>
                  </w:r>
                </w:p>
              </w:tc>
              <w:tc>
                <w:tcPr>
                  <w:tcW w:w="6039" w:type="dxa"/>
                </w:tcPr>
                <w:p w14:paraId="2ED3F907" w14:textId="47DF0B02" w:rsidR="00CB7F8D" w:rsidRPr="002A3CF8" w:rsidRDefault="00493689" w:rsidP="002A3CF8">
                  <w:pPr>
                    <w:pStyle w:val="Sinespaciado"/>
                    <w:rPr>
                      <w:rStyle w:val="nfasissutil"/>
                      <w:rFonts w:ascii="Georgia" w:hAnsi="Georgia"/>
                      <w:i w:val="0"/>
                      <w:color w:val="auto"/>
                      <w:szCs w:val="24"/>
                    </w:rPr>
                  </w:pPr>
                  <w:r w:rsidRPr="002A3CF8">
                    <w:rPr>
                      <w:rStyle w:val="nfasissutil"/>
                      <w:rFonts w:ascii="Georgia" w:hAnsi="Georgia"/>
                      <w:i w:val="0"/>
                      <w:color w:val="auto"/>
                      <w:szCs w:val="24"/>
                    </w:rPr>
                    <w:t xml:space="preserve">Mario </w:t>
                  </w:r>
                  <w:r w:rsidR="008167D8" w:rsidRPr="002A3CF8">
                    <w:rPr>
                      <w:rStyle w:val="nfasissutil"/>
                      <w:rFonts w:ascii="Georgia" w:hAnsi="Georgia"/>
                      <w:i w:val="0"/>
                      <w:color w:val="auto"/>
                      <w:szCs w:val="24"/>
                    </w:rPr>
                    <w:t xml:space="preserve">Alberto Restrepo Zapata </w:t>
                  </w:r>
                </w:p>
                <w:p w14:paraId="230D595D" w14:textId="4E1B1D5E" w:rsidR="00CB7F8D" w:rsidRPr="002A3CF8" w:rsidRDefault="00493689" w:rsidP="002A3CF8">
                  <w:pPr>
                    <w:pStyle w:val="Sinespaciado"/>
                    <w:jc w:val="both"/>
                    <w:rPr>
                      <w:rStyle w:val="nfasissutil"/>
                      <w:rFonts w:ascii="Georgia" w:hAnsi="Georgia"/>
                      <w:i w:val="0"/>
                      <w:color w:val="auto"/>
                      <w:szCs w:val="24"/>
                    </w:rPr>
                  </w:pPr>
                  <w:proofErr w:type="spellStart"/>
                  <w:r w:rsidRPr="002A3CF8">
                    <w:rPr>
                      <w:rStyle w:val="nfasissutil"/>
                      <w:rFonts w:ascii="Georgia" w:hAnsi="Georgia"/>
                      <w:i w:val="0"/>
                      <w:color w:val="auto"/>
                      <w:szCs w:val="24"/>
                    </w:rPr>
                    <w:t>Cotty</w:t>
                  </w:r>
                  <w:proofErr w:type="spellEnd"/>
                  <w:r w:rsidRPr="002A3CF8">
                    <w:rPr>
                      <w:rStyle w:val="nfasissutil"/>
                      <w:rFonts w:ascii="Georgia" w:hAnsi="Georgia"/>
                      <w:i w:val="0"/>
                      <w:color w:val="auto"/>
                      <w:szCs w:val="24"/>
                    </w:rPr>
                    <w:t xml:space="preserve"> Morales Caamaño </w:t>
                  </w:r>
                </w:p>
                <w:p w14:paraId="35FB8417" w14:textId="1D8A2D16" w:rsidR="00CB7F8D" w:rsidRPr="002A3CF8" w:rsidRDefault="005A4BC0" w:rsidP="002A3CF8">
                  <w:pPr>
                    <w:pStyle w:val="Sinespaciado"/>
                    <w:jc w:val="both"/>
                    <w:rPr>
                      <w:rStyle w:val="nfasissutil"/>
                      <w:rFonts w:ascii="Georgia" w:hAnsi="Georgia"/>
                      <w:i w:val="0"/>
                      <w:iCs w:val="0"/>
                      <w:color w:val="auto"/>
                      <w:szCs w:val="24"/>
                    </w:rPr>
                  </w:pPr>
                  <w:bookmarkStart w:id="1" w:name="_Hlk136436217"/>
                  <w:r w:rsidRPr="002A3CF8">
                    <w:rPr>
                      <w:rStyle w:val="nfasissutil"/>
                      <w:rFonts w:ascii="Georgia" w:hAnsi="Georgia"/>
                      <w:i w:val="0"/>
                      <w:color w:val="auto"/>
                      <w:szCs w:val="24"/>
                      <w:lang w:val="es-CO"/>
                    </w:rPr>
                    <w:t>Cooperativa de Ahorro y Crédito de</w:t>
                  </w:r>
                  <w:r w:rsidR="00DB5816" w:rsidRPr="002A3CF8">
                    <w:rPr>
                      <w:rStyle w:val="nfasissutil"/>
                      <w:rFonts w:ascii="Georgia" w:hAnsi="Georgia"/>
                      <w:i w:val="0"/>
                      <w:color w:val="auto"/>
                      <w:szCs w:val="24"/>
                      <w:lang w:val="es-CO"/>
                    </w:rPr>
                    <w:t xml:space="preserve"> </w:t>
                  </w:r>
                  <w:r w:rsidRPr="002A3CF8">
                    <w:rPr>
                      <w:rStyle w:val="nfasissutil"/>
                      <w:rFonts w:ascii="Georgia" w:hAnsi="Georgia"/>
                      <w:i w:val="0"/>
                      <w:color w:val="auto"/>
                      <w:szCs w:val="24"/>
                      <w:lang w:val="es-CO"/>
                    </w:rPr>
                    <w:t>Trabajadores del Sena</w:t>
                  </w:r>
                  <w:bookmarkEnd w:id="1"/>
                  <w:r w:rsidRPr="002A3CF8">
                    <w:rPr>
                      <w:rStyle w:val="nfasissutil"/>
                      <w:rFonts w:ascii="Georgia" w:hAnsi="Georgia"/>
                      <w:i w:val="0"/>
                      <w:color w:val="auto"/>
                      <w:szCs w:val="24"/>
                      <w:lang w:val="es-CO"/>
                    </w:rPr>
                    <w:t xml:space="preserve"> </w:t>
                  </w:r>
                  <w:r w:rsidR="009543A2" w:rsidRPr="002A3CF8">
                    <w:rPr>
                      <w:rStyle w:val="nfasissutil"/>
                      <w:rFonts w:ascii="Georgia" w:hAnsi="Georgia"/>
                      <w:i w:val="0"/>
                      <w:color w:val="auto"/>
                      <w:szCs w:val="24"/>
                      <w:lang w:val="es-CO"/>
                    </w:rPr>
                    <w:t xml:space="preserve">COTRASENA </w:t>
                  </w:r>
                  <w:r w:rsidRPr="002A3CF8">
                    <w:rPr>
                      <w:rStyle w:val="nfasissutil"/>
                      <w:rFonts w:ascii="Georgia" w:hAnsi="Georgia"/>
                      <w:i w:val="0"/>
                      <w:color w:val="auto"/>
                      <w:szCs w:val="24"/>
                      <w:lang w:val="es-CO"/>
                    </w:rPr>
                    <w:t xml:space="preserve">representado por </w:t>
                  </w:r>
                  <w:r w:rsidRPr="002A3CF8">
                    <w:rPr>
                      <w:rFonts w:ascii="Georgia" w:hAnsi="Georgia"/>
                      <w:szCs w:val="24"/>
                    </w:rPr>
                    <w:t>Cristian Camilo Patiño Suaza</w:t>
                  </w:r>
                </w:p>
              </w:tc>
            </w:tr>
            <w:tr w:rsidR="00CB7F8D" w:rsidRPr="002A3CF8" w14:paraId="274C7023" w14:textId="77777777" w:rsidTr="00847E88">
              <w:trPr>
                <w:trHeight w:val="300"/>
                <w:jc w:val="center"/>
              </w:trPr>
              <w:tc>
                <w:tcPr>
                  <w:tcW w:w="1792" w:type="dxa"/>
                </w:tcPr>
                <w:p w14:paraId="6926E12E" w14:textId="77777777" w:rsidR="00493689" w:rsidRPr="002A3CF8" w:rsidRDefault="00493689" w:rsidP="002A3CF8">
                  <w:pPr>
                    <w:pStyle w:val="Sinespaciado"/>
                    <w:rPr>
                      <w:rStyle w:val="nfasissutil"/>
                      <w:rFonts w:ascii="Georgia" w:hAnsi="Georgia"/>
                      <w:i w:val="0"/>
                      <w:iCs w:val="0"/>
                      <w:color w:val="auto"/>
                      <w:szCs w:val="24"/>
                    </w:rPr>
                  </w:pPr>
                  <w:r w:rsidRPr="002A3CF8">
                    <w:rPr>
                      <w:rStyle w:val="nfasissutil"/>
                      <w:rFonts w:ascii="Georgia" w:hAnsi="Georgia"/>
                      <w:i w:val="0"/>
                      <w:iCs w:val="0"/>
                      <w:color w:val="auto"/>
                      <w:szCs w:val="24"/>
                    </w:rPr>
                    <w:t>Tema</w:t>
                  </w:r>
                </w:p>
                <w:p w14:paraId="65FAE097" w14:textId="655CB125" w:rsidR="008167D8" w:rsidRPr="002A3CF8" w:rsidRDefault="008167D8" w:rsidP="002A3CF8">
                  <w:pPr>
                    <w:pStyle w:val="Sinespaciado"/>
                    <w:rPr>
                      <w:rStyle w:val="nfasissutil"/>
                      <w:rFonts w:ascii="Georgia" w:hAnsi="Georgia"/>
                      <w:i w:val="0"/>
                      <w:iCs w:val="0"/>
                      <w:color w:val="auto"/>
                      <w:szCs w:val="24"/>
                    </w:rPr>
                  </w:pPr>
                </w:p>
              </w:tc>
              <w:tc>
                <w:tcPr>
                  <w:tcW w:w="6039" w:type="dxa"/>
                </w:tcPr>
                <w:p w14:paraId="6486ED5A" w14:textId="5CF73825" w:rsidR="00CB7F8D" w:rsidRPr="002A3CF8" w:rsidRDefault="00DB5816" w:rsidP="003868BC">
                  <w:pPr>
                    <w:pStyle w:val="Sinespaciado"/>
                    <w:jc w:val="both"/>
                    <w:rPr>
                      <w:rStyle w:val="nfasissutil"/>
                      <w:rFonts w:ascii="Georgia" w:hAnsi="Georgia"/>
                      <w:i w:val="0"/>
                      <w:iCs w:val="0"/>
                      <w:color w:val="auto"/>
                      <w:szCs w:val="24"/>
                    </w:rPr>
                  </w:pPr>
                  <w:r w:rsidRPr="002A3CF8">
                    <w:rPr>
                      <w:rStyle w:val="nfasissutil"/>
                      <w:rFonts w:ascii="Georgia" w:hAnsi="Georgia"/>
                      <w:i w:val="0"/>
                      <w:iCs w:val="0"/>
                      <w:color w:val="auto"/>
                      <w:szCs w:val="24"/>
                    </w:rPr>
                    <w:t>C</w:t>
                  </w:r>
                  <w:r w:rsidRPr="002A3CF8">
                    <w:rPr>
                      <w:rStyle w:val="nfasissutil"/>
                      <w:rFonts w:ascii="Georgia" w:hAnsi="Georgia"/>
                      <w:i w:val="0"/>
                      <w:color w:val="auto"/>
                      <w:szCs w:val="24"/>
                    </w:rPr>
                    <w:t>oopera</w:t>
                  </w:r>
                  <w:r w:rsidR="00565C20" w:rsidRPr="002A3CF8">
                    <w:rPr>
                      <w:rStyle w:val="nfasissutil"/>
                      <w:rFonts w:ascii="Georgia" w:hAnsi="Georgia"/>
                      <w:i w:val="0"/>
                      <w:color w:val="auto"/>
                      <w:szCs w:val="24"/>
                    </w:rPr>
                    <w:t xml:space="preserve">tiva de ahorro y crédito: no presta servicio público. </w:t>
                  </w:r>
                  <w:r w:rsidR="00493689" w:rsidRPr="002A3CF8">
                    <w:rPr>
                      <w:rStyle w:val="nfasissutil"/>
                      <w:rFonts w:ascii="Georgia" w:hAnsi="Georgia"/>
                      <w:i w:val="0"/>
                      <w:iCs w:val="0"/>
                      <w:color w:val="auto"/>
                      <w:szCs w:val="24"/>
                    </w:rPr>
                    <w:t>Intérprete y guía intérprete en establecimiento de comercio. Test de proporcionalidad. Tamaño empresarial.</w:t>
                  </w:r>
                  <w:r w:rsidR="00E405AC" w:rsidRPr="002A3CF8">
                    <w:rPr>
                      <w:rStyle w:val="nfasissutil"/>
                      <w:rFonts w:ascii="Georgia" w:hAnsi="Georgia"/>
                      <w:i w:val="0"/>
                      <w:iCs w:val="0"/>
                      <w:color w:val="auto"/>
                      <w:szCs w:val="24"/>
                    </w:rPr>
                    <w:t xml:space="preserve"> Pequeña Empresa.</w:t>
                  </w:r>
                </w:p>
              </w:tc>
            </w:tr>
            <w:tr w:rsidR="00CB7F8D" w:rsidRPr="002A3CF8" w14:paraId="461BF2E6" w14:textId="77777777" w:rsidTr="00847E88">
              <w:trPr>
                <w:trHeight w:val="80"/>
                <w:jc w:val="center"/>
              </w:trPr>
              <w:tc>
                <w:tcPr>
                  <w:tcW w:w="1792" w:type="dxa"/>
                </w:tcPr>
                <w:p w14:paraId="3A76AB68" w14:textId="3004C3AA" w:rsidR="00493689" w:rsidRPr="002A3CF8" w:rsidRDefault="00F210D9" w:rsidP="002A3CF8">
                  <w:pPr>
                    <w:pStyle w:val="Sinespaciado"/>
                    <w:rPr>
                      <w:rStyle w:val="nfasissutil"/>
                      <w:rFonts w:ascii="Georgia" w:hAnsi="Georgia"/>
                      <w:i w:val="0"/>
                      <w:color w:val="auto"/>
                      <w:szCs w:val="24"/>
                    </w:rPr>
                  </w:pPr>
                  <w:r w:rsidRPr="002A3CF8">
                    <w:rPr>
                      <w:rFonts w:ascii="Georgia" w:hAnsi="Georgia"/>
                      <w:szCs w:val="24"/>
                    </w:rPr>
                    <w:t xml:space="preserve">Acta No.  </w:t>
                  </w:r>
                </w:p>
              </w:tc>
              <w:tc>
                <w:tcPr>
                  <w:tcW w:w="6039" w:type="dxa"/>
                </w:tcPr>
                <w:p w14:paraId="759A9390" w14:textId="4B65E9F7" w:rsidR="00493689" w:rsidRPr="002A3CF8" w:rsidRDefault="00CB7F8D" w:rsidP="002A3CF8">
                  <w:pPr>
                    <w:pStyle w:val="Sinespaciado"/>
                    <w:rPr>
                      <w:rStyle w:val="nfasissutil"/>
                      <w:rFonts w:ascii="Georgia" w:hAnsi="Georgia"/>
                      <w:i w:val="0"/>
                      <w:color w:val="auto"/>
                      <w:szCs w:val="24"/>
                    </w:rPr>
                  </w:pPr>
                  <w:r w:rsidRPr="002A3CF8">
                    <w:rPr>
                      <w:rFonts w:ascii="Georgia" w:hAnsi="Georgia"/>
                      <w:szCs w:val="24"/>
                    </w:rPr>
                    <w:t>407 del</w:t>
                  </w:r>
                  <w:r w:rsidR="00F210D9" w:rsidRPr="002A3CF8">
                    <w:rPr>
                      <w:rFonts w:ascii="Georgia" w:hAnsi="Georgia"/>
                      <w:szCs w:val="24"/>
                    </w:rPr>
                    <w:t xml:space="preserve"> </w:t>
                  </w:r>
                  <w:r w:rsidR="001D4823" w:rsidRPr="002A3CF8">
                    <w:rPr>
                      <w:rFonts w:ascii="Georgia" w:hAnsi="Georgia"/>
                      <w:szCs w:val="24"/>
                    </w:rPr>
                    <w:t xml:space="preserve"> </w:t>
                  </w:r>
                  <w:r w:rsidRPr="002A3CF8">
                    <w:rPr>
                      <w:rFonts w:ascii="Georgia" w:hAnsi="Georgia"/>
                      <w:szCs w:val="24"/>
                    </w:rPr>
                    <w:t>17</w:t>
                  </w:r>
                  <w:r w:rsidR="00F210D9" w:rsidRPr="002A3CF8">
                    <w:rPr>
                      <w:rFonts w:ascii="Georgia" w:hAnsi="Georgia"/>
                      <w:szCs w:val="24"/>
                    </w:rPr>
                    <w:t>/</w:t>
                  </w:r>
                  <w:r w:rsidRPr="002A3CF8">
                    <w:rPr>
                      <w:rFonts w:ascii="Georgia" w:hAnsi="Georgia"/>
                      <w:szCs w:val="24"/>
                    </w:rPr>
                    <w:t>08</w:t>
                  </w:r>
                  <w:r w:rsidR="00F210D9" w:rsidRPr="002A3CF8">
                    <w:rPr>
                      <w:rFonts w:ascii="Georgia" w:hAnsi="Georgia"/>
                      <w:szCs w:val="24"/>
                    </w:rPr>
                    <w:t>/2023</w:t>
                  </w:r>
                </w:p>
              </w:tc>
            </w:tr>
          </w:tbl>
          <w:p w14:paraId="306F1204" w14:textId="542D2169" w:rsidR="00493689" w:rsidRPr="002A3CF8" w:rsidRDefault="00493689" w:rsidP="002A3CF8">
            <w:pPr>
              <w:widowControl w:val="0"/>
              <w:spacing w:line="276" w:lineRule="auto"/>
              <w:jc w:val="both"/>
              <w:rPr>
                <w:rFonts w:ascii="Georgia" w:hAnsi="Georgia"/>
                <w:szCs w:val="24"/>
              </w:rPr>
            </w:pPr>
          </w:p>
        </w:tc>
      </w:tr>
      <w:tr w:rsidR="00F210D9" w:rsidRPr="002A3CF8" w14:paraId="50339DEA" w14:textId="77777777" w:rsidTr="00A950D5">
        <w:trPr>
          <w:trHeight w:val="330"/>
        </w:trPr>
        <w:tc>
          <w:tcPr>
            <w:tcW w:w="8047" w:type="dxa"/>
          </w:tcPr>
          <w:p w14:paraId="0B622BB6" w14:textId="77777777" w:rsidR="00F210D9" w:rsidRPr="002A3CF8" w:rsidRDefault="00F210D9" w:rsidP="002A3CF8">
            <w:pPr>
              <w:widowControl w:val="0"/>
              <w:spacing w:line="276" w:lineRule="auto"/>
              <w:rPr>
                <w:rFonts w:ascii="Georgia" w:hAnsi="Georgia"/>
                <w:b/>
                <w:szCs w:val="24"/>
              </w:rPr>
            </w:pPr>
          </w:p>
        </w:tc>
      </w:tr>
    </w:tbl>
    <w:p w14:paraId="34F3734F" w14:textId="45EC5371" w:rsidR="00A86780" w:rsidRDefault="00A86780" w:rsidP="002A3CF8">
      <w:pPr>
        <w:widowControl w:val="0"/>
        <w:spacing w:line="276" w:lineRule="auto"/>
        <w:jc w:val="both"/>
        <w:rPr>
          <w:rFonts w:ascii="Georgia" w:hAnsi="Georgia"/>
          <w:szCs w:val="24"/>
          <w:lang w:val="es-ES_tradnl"/>
        </w:rPr>
      </w:pPr>
    </w:p>
    <w:p w14:paraId="1649F37D" w14:textId="640AB918" w:rsidR="002A3CF8" w:rsidRDefault="002A3CF8" w:rsidP="002A3CF8">
      <w:pPr>
        <w:widowControl w:val="0"/>
        <w:spacing w:line="276" w:lineRule="auto"/>
        <w:jc w:val="center"/>
        <w:rPr>
          <w:rFonts w:ascii="Georgia" w:hAnsi="Georgia"/>
          <w:szCs w:val="24"/>
        </w:rPr>
      </w:pPr>
      <w:r w:rsidRPr="002A3CF8">
        <w:rPr>
          <w:rFonts w:ascii="Georgia" w:hAnsi="Georgia"/>
          <w:szCs w:val="24"/>
        </w:rPr>
        <w:t>Pereira, diecisiete (17) de agosto de dos mil veintitrés (2023)</w:t>
      </w:r>
    </w:p>
    <w:p w14:paraId="0A6BB4C0" w14:textId="77777777" w:rsidR="002A3CF8" w:rsidRPr="002A3CF8" w:rsidRDefault="002A3CF8" w:rsidP="002A3CF8">
      <w:pPr>
        <w:widowControl w:val="0"/>
        <w:spacing w:line="276" w:lineRule="auto"/>
        <w:jc w:val="both"/>
        <w:rPr>
          <w:rFonts w:ascii="Georgia" w:hAnsi="Georgia"/>
          <w:szCs w:val="24"/>
          <w:lang w:val="es-ES_tradnl"/>
        </w:rPr>
      </w:pPr>
    </w:p>
    <w:p w14:paraId="06842F0D" w14:textId="518EC81D" w:rsidR="00A86780" w:rsidRPr="002A3CF8" w:rsidRDefault="00A86780" w:rsidP="002A3CF8">
      <w:pPr>
        <w:widowControl w:val="0"/>
        <w:spacing w:line="276" w:lineRule="auto"/>
        <w:jc w:val="center"/>
        <w:rPr>
          <w:rFonts w:ascii="Georgia" w:hAnsi="Georgia"/>
          <w:b/>
          <w:bCs/>
          <w:szCs w:val="24"/>
        </w:rPr>
      </w:pPr>
      <w:r w:rsidRPr="002A3CF8">
        <w:rPr>
          <w:rFonts w:ascii="Georgia" w:hAnsi="Georgia"/>
          <w:b/>
          <w:bCs/>
          <w:szCs w:val="24"/>
        </w:rPr>
        <w:t>Objeto de la providencia.</w:t>
      </w:r>
    </w:p>
    <w:p w14:paraId="60F131EC" w14:textId="77777777" w:rsidR="00A86780" w:rsidRPr="002A3CF8" w:rsidRDefault="00A86780" w:rsidP="002A3CF8">
      <w:pPr>
        <w:widowControl w:val="0"/>
        <w:spacing w:line="276" w:lineRule="auto"/>
        <w:jc w:val="both"/>
        <w:rPr>
          <w:rFonts w:ascii="Georgia" w:hAnsi="Georgia"/>
          <w:b/>
          <w:bCs/>
          <w:szCs w:val="24"/>
        </w:rPr>
      </w:pPr>
    </w:p>
    <w:p w14:paraId="5613D0BF" w14:textId="37CD4434" w:rsidR="00531C04" w:rsidRPr="002A3CF8" w:rsidRDefault="00AE2E24" w:rsidP="002A3CF8">
      <w:pPr>
        <w:widowControl w:val="0"/>
        <w:spacing w:line="276" w:lineRule="auto"/>
        <w:jc w:val="both"/>
        <w:rPr>
          <w:rFonts w:ascii="Georgia" w:hAnsi="Georgia"/>
          <w:szCs w:val="24"/>
          <w:lang w:val="es-ES_tradnl"/>
        </w:rPr>
      </w:pPr>
      <w:r w:rsidRPr="002A3CF8">
        <w:rPr>
          <w:rFonts w:ascii="Georgia" w:hAnsi="Georgia"/>
          <w:szCs w:val="24"/>
          <w:lang w:val="es-ES_tradnl"/>
        </w:rPr>
        <w:t xml:space="preserve">Decide la Sala el recurso </w:t>
      </w:r>
      <w:r w:rsidR="00C735DD" w:rsidRPr="002A3CF8">
        <w:rPr>
          <w:rFonts w:ascii="Georgia" w:hAnsi="Georgia"/>
          <w:szCs w:val="24"/>
          <w:lang w:val="es-ES_tradnl"/>
        </w:rPr>
        <w:t>de apelación</w:t>
      </w:r>
      <w:r w:rsidR="00977B8B" w:rsidRPr="002A3CF8">
        <w:rPr>
          <w:rStyle w:val="Refdenotaalpie"/>
          <w:rFonts w:ascii="Georgia" w:hAnsi="Georgia"/>
          <w:szCs w:val="24"/>
          <w:lang w:val="es-ES_tradnl"/>
        </w:rPr>
        <w:footnoteReference w:id="2"/>
      </w:r>
      <w:r w:rsidR="00C735DD" w:rsidRPr="002A3CF8">
        <w:rPr>
          <w:rFonts w:ascii="Georgia" w:hAnsi="Georgia"/>
          <w:szCs w:val="24"/>
          <w:lang w:val="es-ES_tradnl"/>
        </w:rPr>
        <w:t xml:space="preserve"> interpuesto por </w:t>
      </w:r>
      <w:r w:rsidR="00CD57C5" w:rsidRPr="002A3CF8">
        <w:rPr>
          <w:rFonts w:ascii="Georgia" w:hAnsi="Georgia"/>
          <w:szCs w:val="24"/>
          <w:lang w:val="es-ES_tradnl"/>
        </w:rPr>
        <w:t xml:space="preserve">la parte </w:t>
      </w:r>
      <w:r w:rsidR="00AC6582" w:rsidRPr="002A3CF8">
        <w:rPr>
          <w:rFonts w:ascii="Georgia" w:hAnsi="Georgia"/>
          <w:szCs w:val="24"/>
          <w:lang w:val="es-ES_tradnl"/>
        </w:rPr>
        <w:t>acciona</w:t>
      </w:r>
      <w:r w:rsidR="0052527C" w:rsidRPr="002A3CF8">
        <w:rPr>
          <w:rFonts w:ascii="Georgia" w:hAnsi="Georgia"/>
          <w:szCs w:val="24"/>
          <w:lang w:val="es-ES_tradnl"/>
        </w:rPr>
        <w:t>nte</w:t>
      </w:r>
      <w:r w:rsidR="00CD57C5" w:rsidRPr="002A3CF8">
        <w:rPr>
          <w:rFonts w:ascii="Georgia" w:hAnsi="Georgia"/>
          <w:szCs w:val="24"/>
          <w:lang w:val="es-ES_tradnl"/>
        </w:rPr>
        <w:t xml:space="preserve"> </w:t>
      </w:r>
      <w:r w:rsidRPr="002A3CF8">
        <w:rPr>
          <w:rFonts w:ascii="Georgia" w:hAnsi="Georgia"/>
          <w:szCs w:val="24"/>
          <w:lang w:val="es-ES_tradnl"/>
        </w:rPr>
        <w:t xml:space="preserve">contra la sentencia </w:t>
      </w:r>
      <w:bookmarkStart w:id="2" w:name="_Hlk125117638"/>
      <w:r w:rsidRPr="002A3CF8">
        <w:rPr>
          <w:rFonts w:ascii="Georgia" w:hAnsi="Georgia"/>
          <w:szCs w:val="24"/>
          <w:lang w:val="es-ES_tradnl"/>
        </w:rPr>
        <w:t>proferida el</w:t>
      </w:r>
      <w:r w:rsidR="00C32B21" w:rsidRPr="002A3CF8">
        <w:rPr>
          <w:rFonts w:ascii="Georgia" w:hAnsi="Georgia"/>
          <w:szCs w:val="24"/>
          <w:lang w:val="es-ES_tradnl"/>
        </w:rPr>
        <w:t xml:space="preserve"> </w:t>
      </w:r>
      <w:r w:rsidR="008B191D" w:rsidRPr="002A3CF8">
        <w:rPr>
          <w:rFonts w:ascii="Georgia" w:hAnsi="Georgia"/>
          <w:szCs w:val="24"/>
          <w:lang w:val="es-ES_tradnl"/>
        </w:rPr>
        <w:t>24</w:t>
      </w:r>
      <w:r w:rsidR="00C32B21" w:rsidRPr="002A3CF8">
        <w:rPr>
          <w:rFonts w:ascii="Georgia" w:hAnsi="Georgia"/>
          <w:szCs w:val="24"/>
          <w:lang w:val="es-ES_tradnl"/>
        </w:rPr>
        <w:t xml:space="preserve"> de </w:t>
      </w:r>
      <w:r w:rsidR="008B191D" w:rsidRPr="002A3CF8">
        <w:rPr>
          <w:rFonts w:ascii="Georgia" w:hAnsi="Georgia"/>
          <w:szCs w:val="24"/>
          <w:lang w:val="es-ES_tradnl"/>
        </w:rPr>
        <w:t xml:space="preserve">marzo </w:t>
      </w:r>
      <w:r w:rsidR="00C32B21" w:rsidRPr="002A3CF8">
        <w:rPr>
          <w:rFonts w:ascii="Georgia" w:hAnsi="Georgia"/>
          <w:szCs w:val="24"/>
          <w:lang w:val="es-ES_tradnl"/>
        </w:rPr>
        <w:t>de 20</w:t>
      </w:r>
      <w:r w:rsidR="0022428E" w:rsidRPr="002A3CF8">
        <w:rPr>
          <w:rFonts w:ascii="Georgia" w:hAnsi="Georgia"/>
          <w:szCs w:val="24"/>
          <w:lang w:val="es-ES_tradnl"/>
        </w:rPr>
        <w:t>2</w:t>
      </w:r>
      <w:r w:rsidR="008B191D" w:rsidRPr="002A3CF8">
        <w:rPr>
          <w:rFonts w:ascii="Georgia" w:hAnsi="Georgia"/>
          <w:szCs w:val="24"/>
          <w:lang w:val="es-ES_tradnl"/>
        </w:rPr>
        <w:t>3</w:t>
      </w:r>
      <w:r w:rsidR="00C32B21" w:rsidRPr="002A3CF8">
        <w:rPr>
          <w:rFonts w:ascii="Georgia" w:hAnsi="Georgia"/>
          <w:szCs w:val="24"/>
          <w:lang w:val="es-ES_tradnl"/>
        </w:rPr>
        <w:t xml:space="preserve"> por el</w:t>
      </w:r>
      <w:r w:rsidRPr="002A3CF8">
        <w:rPr>
          <w:rFonts w:ascii="Georgia" w:hAnsi="Georgia"/>
          <w:szCs w:val="24"/>
          <w:lang w:val="es-ES_tradnl"/>
        </w:rPr>
        <w:t xml:space="preserve"> Juzgado</w:t>
      </w:r>
      <w:r w:rsidR="00CD57C5" w:rsidRPr="002A3CF8">
        <w:rPr>
          <w:rFonts w:ascii="Georgia" w:hAnsi="Georgia"/>
          <w:szCs w:val="24"/>
          <w:lang w:val="es-ES_tradnl"/>
        </w:rPr>
        <w:t xml:space="preserve"> </w:t>
      </w:r>
      <w:r w:rsidR="00C37293" w:rsidRPr="002A3CF8">
        <w:rPr>
          <w:rFonts w:ascii="Georgia" w:hAnsi="Georgia"/>
          <w:szCs w:val="24"/>
          <w:lang w:val="es-ES_tradnl"/>
        </w:rPr>
        <w:t>Cuarto</w:t>
      </w:r>
      <w:r w:rsidR="00584EF9" w:rsidRPr="002A3CF8">
        <w:rPr>
          <w:rFonts w:ascii="Georgia" w:hAnsi="Georgia"/>
          <w:szCs w:val="24"/>
          <w:lang w:val="es-ES_tradnl"/>
        </w:rPr>
        <w:t xml:space="preserve"> </w:t>
      </w:r>
      <w:r w:rsidR="007828F0" w:rsidRPr="002A3CF8">
        <w:rPr>
          <w:rFonts w:ascii="Georgia" w:hAnsi="Georgia"/>
          <w:szCs w:val="24"/>
          <w:lang w:val="es-ES_tradnl"/>
        </w:rPr>
        <w:t>Civil del</w:t>
      </w:r>
      <w:r w:rsidR="0022428E" w:rsidRPr="002A3CF8">
        <w:rPr>
          <w:rFonts w:ascii="Georgia" w:hAnsi="Georgia"/>
          <w:szCs w:val="24"/>
          <w:lang w:val="es-ES_tradnl"/>
        </w:rPr>
        <w:t xml:space="preserve"> Circuito de</w:t>
      </w:r>
      <w:r w:rsidR="00914751" w:rsidRPr="002A3CF8">
        <w:rPr>
          <w:rFonts w:ascii="Georgia" w:hAnsi="Georgia"/>
          <w:szCs w:val="24"/>
          <w:lang w:val="es-ES_tradnl"/>
        </w:rPr>
        <w:t xml:space="preserve"> Pereira</w:t>
      </w:r>
      <w:bookmarkEnd w:id="2"/>
      <w:r w:rsidR="0064643D" w:rsidRPr="002A3CF8">
        <w:rPr>
          <w:rStyle w:val="Refdenotaalpie"/>
          <w:rFonts w:ascii="Georgia" w:hAnsi="Georgia"/>
          <w:szCs w:val="24"/>
        </w:rPr>
        <w:footnoteReference w:id="3"/>
      </w:r>
      <w:r w:rsidR="00977B8B" w:rsidRPr="002A3CF8">
        <w:rPr>
          <w:rFonts w:ascii="Georgia" w:hAnsi="Georgia"/>
          <w:szCs w:val="24"/>
          <w:lang w:val="es-ES_tradnl"/>
        </w:rPr>
        <w:t>.</w:t>
      </w:r>
    </w:p>
    <w:p w14:paraId="0A09676A" w14:textId="77777777" w:rsidR="00531C04" w:rsidRPr="002A3CF8" w:rsidRDefault="00531C04" w:rsidP="002A3CF8">
      <w:pPr>
        <w:widowControl w:val="0"/>
        <w:spacing w:line="276" w:lineRule="auto"/>
        <w:jc w:val="both"/>
        <w:rPr>
          <w:rFonts w:ascii="Georgia" w:hAnsi="Georgia"/>
          <w:szCs w:val="24"/>
          <w:lang w:val="es-ES_tradnl"/>
        </w:rPr>
      </w:pPr>
    </w:p>
    <w:p w14:paraId="0F10BAA5" w14:textId="6D9FF173" w:rsidR="00AE2E24" w:rsidRPr="002A3CF8" w:rsidRDefault="00237C56" w:rsidP="002A3CF8">
      <w:pPr>
        <w:widowControl w:val="0"/>
        <w:spacing w:line="276" w:lineRule="auto"/>
        <w:jc w:val="center"/>
        <w:rPr>
          <w:rFonts w:ascii="Georgia" w:hAnsi="Georgia"/>
          <w:b/>
          <w:szCs w:val="24"/>
          <w:lang w:val="es-ES_tradnl"/>
        </w:rPr>
      </w:pPr>
      <w:r w:rsidRPr="002A3CF8">
        <w:rPr>
          <w:rFonts w:ascii="Georgia" w:hAnsi="Georgia"/>
          <w:b/>
          <w:szCs w:val="24"/>
          <w:lang w:val="es-ES_tradnl"/>
        </w:rPr>
        <w:t>Antecedentes</w:t>
      </w:r>
    </w:p>
    <w:p w14:paraId="5A39BBE3" w14:textId="77777777" w:rsidR="00AE2E24" w:rsidRPr="002A3CF8" w:rsidRDefault="00AE2E24" w:rsidP="002A3CF8">
      <w:pPr>
        <w:widowControl w:val="0"/>
        <w:spacing w:line="276" w:lineRule="auto"/>
        <w:jc w:val="both"/>
        <w:rPr>
          <w:rFonts w:ascii="Georgia" w:hAnsi="Georgia"/>
          <w:b/>
          <w:szCs w:val="24"/>
          <w:lang w:val="es-ES_tradnl"/>
        </w:rPr>
      </w:pPr>
    </w:p>
    <w:p w14:paraId="17059B5E" w14:textId="1412B17A" w:rsidR="00B30679" w:rsidRPr="002A3CF8" w:rsidRDefault="00DB6ACF" w:rsidP="002A3CF8">
      <w:pPr>
        <w:pStyle w:val="Sinespaciado"/>
        <w:spacing w:line="276" w:lineRule="auto"/>
        <w:jc w:val="both"/>
        <w:rPr>
          <w:rFonts w:ascii="Georgia" w:hAnsi="Georgia"/>
          <w:sz w:val="24"/>
          <w:szCs w:val="24"/>
        </w:rPr>
      </w:pPr>
      <w:r w:rsidRPr="002A3CF8">
        <w:rPr>
          <w:rFonts w:ascii="Georgia" w:hAnsi="Georgia"/>
          <w:b/>
          <w:bCs/>
          <w:sz w:val="24"/>
          <w:szCs w:val="24"/>
        </w:rPr>
        <w:t>1</w:t>
      </w:r>
      <w:r w:rsidR="0022428E" w:rsidRPr="002A3CF8">
        <w:rPr>
          <w:rFonts w:ascii="Georgia" w:hAnsi="Georgia"/>
          <w:b/>
          <w:bCs/>
          <w:sz w:val="24"/>
          <w:szCs w:val="24"/>
        </w:rPr>
        <w:t>-.</w:t>
      </w:r>
      <w:r w:rsidR="0022428E" w:rsidRPr="002A3CF8">
        <w:rPr>
          <w:rFonts w:ascii="Georgia" w:hAnsi="Georgia"/>
          <w:sz w:val="24"/>
          <w:szCs w:val="24"/>
        </w:rPr>
        <w:t xml:space="preserve"> </w:t>
      </w:r>
      <w:r w:rsidR="0052527C" w:rsidRPr="002A3CF8">
        <w:rPr>
          <w:rFonts w:ascii="Georgia" w:hAnsi="Georgia"/>
          <w:sz w:val="24"/>
          <w:szCs w:val="24"/>
        </w:rPr>
        <w:t>A</w:t>
      </w:r>
      <w:r w:rsidR="004C2D14" w:rsidRPr="002A3CF8">
        <w:rPr>
          <w:rFonts w:ascii="Georgia" w:hAnsi="Georgia"/>
          <w:sz w:val="24"/>
          <w:szCs w:val="24"/>
        </w:rPr>
        <w:t xml:space="preserve">firma el actor popular que el establecimiento de comercio </w:t>
      </w:r>
      <w:r w:rsidR="00B918B6" w:rsidRPr="002A3CF8">
        <w:rPr>
          <w:rStyle w:val="nfasissutil"/>
          <w:rFonts w:ascii="Georgia" w:hAnsi="Georgia"/>
          <w:i w:val="0"/>
          <w:color w:val="auto"/>
          <w:sz w:val="24"/>
          <w:szCs w:val="24"/>
          <w:lang w:val="es-CO"/>
        </w:rPr>
        <w:t xml:space="preserve">Cooperativa de Ahorro y Crédito de Trabajadores del Sena </w:t>
      </w:r>
      <w:proofErr w:type="spellStart"/>
      <w:r w:rsidR="009543A2" w:rsidRPr="002A3CF8">
        <w:rPr>
          <w:rStyle w:val="nfasissutil"/>
          <w:rFonts w:ascii="Georgia" w:hAnsi="Georgia"/>
          <w:i w:val="0"/>
          <w:color w:val="auto"/>
          <w:sz w:val="24"/>
          <w:szCs w:val="24"/>
          <w:lang w:val="es-CO"/>
        </w:rPr>
        <w:t>Cotrasena</w:t>
      </w:r>
      <w:proofErr w:type="spellEnd"/>
      <w:r w:rsidR="009B57AF" w:rsidRPr="002A3CF8">
        <w:rPr>
          <w:rStyle w:val="nfasissutil"/>
          <w:rFonts w:ascii="Georgia" w:hAnsi="Georgia"/>
          <w:i w:val="0"/>
          <w:color w:val="auto"/>
          <w:sz w:val="24"/>
          <w:szCs w:val="24"/>
          <w:lang w:val="es-CO"/>
        </w:rPr>
        <w:t xml:space="preserve"> </w:t>
      </w:r>
      <w:r w:rsidR="004C2D14" w:rsidRPr="002A3CF8">
        <w:rPr>
          <w:rFonts w:ascii="Georgia" w:hAnsi="Georgia"/>
          <w:sz w:val="24"/>
          <w:szCs w:val="24"/>
        </w:rPr>
        <w:t xml:space="preserve">carece de </w:t>
      </w:r>
      <w:r w:rsidR="00B918B6" w:rsidRPr="002A3CF8">
        <w:rPr>
          <w:rFonts w:ascii="Georgia" w:hAnsi="Georgia"/>
          <w:sz w:val="24"/>
          <w:szCs w:val="24"/>
        </w:rPr>
        <w:t>convenio “</w:t>
      </w:r>
      <w:r w:rsidR="00B918B6" w:rsidRPr="002A3CF8">
        <w:rPr>
          <w:rFonts w:ascii="Georgia" w:hAnsi="Georgia"/>
          <w:szCs w:val="24"/>
        </w:rPr>
        <w:t>con entidad idónea certificada por el ministerio de educación nacional, apta para atender la población objeto de la ley 982 de 2005</w:t>
      </w:r>
      <w:r w:rsidR="00B918B6" w:rsidRPr="002A3CF8">
        <w:rPr>
          <w:rFonts w:ascii="Georgia" w:hAnsi="Georgia"/>
          <w:sz w:val="24"/>
          <w:szCs w:val="24"/>
        </w:rPr>
        <w:t>”</w:t>
      </w:r>
      <w:r w:rsidR="00342491" w:rsidRPr="002A3CF8">
        <w:rPr>
          <w:rFonts w:ascii="Georgia" w:hAnsi="Georgia"/>
          <w:sz w:val="24"/>
          <w:szCs w:val="24"/>
        </w:rPr>
        <w:t>. Y esta circunstancia fáctica</w:t>
      </w:r>
      <w:r w:rsidR="00B918B6" w:rsidRPr="002A3CF8">
        <w:rPr>
          <w:rFonts w:ascii="Georgia" w:hAnsi="Georgia"/>
          <w:sz w:val="24"/>
          <w:szCs w:val="24"/>
        </w:rPr>
        <w:t>,</w:t>
      </w:r>
      <w:r w:rsidR="004C2D14" w:rsidRPr="002A3CF8">
        <w:rPr>
          <w:rFonts w:ascii="Georgia" w:hAnsi="Georgia"/>
          <w:sz w:val="24"/>
          <w:szCs w:val="24"/>
        </w:rPr>
        <w:t xml:space="preserve"> vulnera derechos colectivos tales como acceso a los servicios públicos y a que su prestación sea eficiente y oportuna (Literal j, del artículo 4 de la ley 472 de 1998, artículo 29 de la Constitución Nacional</w:t>
      </w:r>
      <w:r w:rsidR="00B918B6" w:rsidRPr="002A3CF8">
        <w:rPr>
          <w:rFonts w:ascii="Georgia" w:hAnsi="Georgia"/>
          <w:sz w:val="24"/>
          <w:szCs w:val="24"/>
        </w:rPr>
        <w:t>)</w:t>
      </w:r>
      <w:r w:rsidR="004C2D14" w:rsidRPr="002A3CF8">
        <w:rPr>
          <w:rStyle w:val="Refdenotaalpie"/>
          <w:rFonts w:ascii="Georgia" w:hAnsi="Georgia"/>
          <w:sz w:val="24"/>
          <w:szCs w:val="24"/>
        </w:rPr>
        <w:footnoteReference w:id="4"/>
      </w:r>
    </w:p>
    <w:p w14:paraId="49E8DCAB" w14:textId="77777777" w:rsidR="003F08BB" w:rsidRPr="002A3CF8" w:rsidRDefault="003F08BB" w:rsidP="002A3CF8">
      <w:pPr>
        <w:spacing w:line="276" w:lineRule="auto"/>
        <w:jc w:val="both"/>
        <w:rPr>
          <w:rFonts w:ascii="Georgia" w:hAnsi="Georgia"/>
          <w:szCs w:val="24"/>
        </w:rPr>
      </w:pPr>
    </w:p>
    <w:p w14:paraId="4D8F2C20" w14:textId="04D3C58B" w:rsidR="00E40F89" w:rsidRPr="002A3CF8" w:rsidRDefault="00BE6B4D" w:rsidP="002A3CF8">
      <w:pPr>
        <w:spacing w:line="276" w:lineRule="auto"/>
        <w:jc w:val="both"/>
        <w:rPr>
          <w:rFonts w:ascii="Georgia" w:hAnsi="Georgia"/>
          <w:szCs w:val="24"/>
        </w:rPr>
      </w:pPr>
      <w:r w:rsidRPr="002A3CF8">
        <w:rPr>
          <w:rFonts w:ascii="Georgia" w:hAnsi="Georgia"/>
          <w:b/>
          <w:bCs/>
          <w:szCs w:val="24"/>
        </w:rPr>
        <w:t>2</w:t>
      </w:r>
      <w:r w:rsidR="00E72AF1" w:rsidRPr="002A3CF8">
        <w:rPr>
          <w:rFonts w:ascii="Georgia" w:hAnsi="Georgia"/>
          <w:b/>
          <w:bCs/>
          <w:szCs w:val="24"/>
        </w:rPr>
        <w:t>-.</w:t>
      </w:r>
      <w:r w:rsidR="00E72AF1" w:rsidRPr="002A3CF8">
        <w:rPr>
          <w:rFonts w:ascii="Georgia" w:hAnsi="Georgia"/>
          <w:szCs w:val="24"/>
        </w:rPr>
        <w:t xml:space="preserve"> </w:t>
      </w:r>
      <w:r w:rsidR="00F25389" w:rsidRPr="002A3CF8">
        <w:rPr>
          <w:rFonts w:ascii="Georgia" w:hAnsi="Georgia"/>
          <w:szCs w:val="24"/>
        </w:rPr>
        <w:t>La parte accionada</w:t>
      </w:r>
      <w:r w:rsidR="00F2657F" w:rsidRPr="002A3CF8">
        <w:rPr>
          <w:rFonts w:ascii="Georgia" w:hAnsi="Georgia"/>
          <w:szCs w:val="24"/>
        </w:rPr>
        <w:t xml:space="preserve"> </w:t>
      </w:r>
      <w:r w:rsidR="00932DD7" w:rsidRPr="002A3CF8">
        <w:rPr>
          <w:rFonts w:ascii="Georgia" w:hAnsi="Georgia"/>
          <w:szCs w:val="24"/>
        </w:rPr>
        <w:t xml:space="preserve">contestó </w:t>
      </w:r>
      <w:r w:rsidR="00F2657F" w:rsidRPr="002A3CF8">
        <w:rPr>
          <w:rFonts w:ascii="Georgia" w:hAnsi="Georgia"/>
          <w:szCs w:val="24"/>
        </w:rPr>
        <w:t xml:space="preserve">la </w:t>
      </w:r>
      <w:r w:rsidR="00CF040D" w:rsidRPr="002A3CF8">
        <w:rPr>
          <w:rFonts w:ascii="Georgia" w:hAnsi="Georgia"/>
          <w:szCs w:val="24"/>
        </w:rPr>
        <w:t>demanda precisando</w:t>
      </w:r>
      <w:r w:rsidR="005A4BC0" w:rsidRPr="002A3CF8">
        <w:rPr>
          <w:rFonts w:ascii="Georgia" w:hAnsi="Georgia"/>
          <w:szCs w:val="24"/>
        </w:rPr>
        <w:t xml:space="preserve"> </w:t>
      </w:r>
      <w:r w:rsidR="00395DB5" w:rsidRPr="002A3CF8">
        <w:rPr>
          <w:rFonts w:ascii="Georgia" w:hAnsi="Georgia"/>
          <w:szCs w:val="24"/>
        </w:rPr>
        <w:t>“</w:t>
      </w:r>
      <w:r w:rsidR="005A4BC0" w:rsidRPr="002A3CF8">
        <w:rPr>
          <w:rFonts w:ascii="Georgia" w:hAnsi="Georgia"/>
          <w:sz w:val="22"/>
          <w:szCs w:val="24"/>
        </w:rPr>
        <w:t>ha cumplido íntegramente lo dispuesto según Ley 982 de 2005, desde el año 2019 suscribió convenio con la “Asociación de Intérpretes de Risaralda” para prestar los servicios de interpretación de señas y ajustes razonables para la accesibilidad de usuarios con discapacidad auditiva y sordo ceguera</w:t>
      </w:r>
      <w:r w:rsidR="00395DB5" w:rsidRPr="002A3CF8">
        <w:rPr>
          <w:rFonts w:ascii="Georgia" w:hAnsi="Georgia"/>
          <w:szCs w:val="24"/>
        </w:rPr>
        <w:t>”</w:t>
      </w:r>
      <w:r w:rsidR="00B2379A" w:rsidRPr="002A3CF8">
        <w:rPr>
          <w:rFonts w:ascii="Georgia" w:hAnsi="Georgia"/>
          <w:szCs w:val="24"/>
        </w:rPr>
        <w:t>,</w:t>
      </w:r>
      <w:r w:rsidR="00395DB5" w:rsidRPr="002A3CF8">
        <w:rPr>
          <w:rFonts w:ascii="Georgia" w:hAnsi="Georgia"/>
          <w:szCs w:val="24"/>
        </w:rPr>
        <w:t xml:space="preserve"> y relacionó las actuaciones desplegadas en torno a lo dispuesto en la citada normativa</w:t>
      </w:r>
      <w:r w:rsidR="00CF040D" w:rsidRPr="002A3CF8">
        <w:rPr>
          <w:rStyle w:val="Refdenotaalpie"/>
          <w:rFonts w:ascii="Georgia" w:hAnsi="Georgia"/>
          <w:szCs w:val="24"/>
        </w:rPr>
        <w:footnoteReference w:id="5"/>
      </w:r>
      <w:r w:rsidR="00CF040D" w:rsidRPr="002A3CF8">
        <w:rPr>
          <w:rFonts w:ascii="Georgia" w:hAnsi="Georgia"/>
          <w:szCs w:val="24"/>
        </w:rPr>
        <w:t>.</w:t>
      </w:r>
    </w:p>
    <w:p w14:paraId="1F864255" w14:textId="77777777" w:rsidR="00CF040D" w:rsidRPr="002A3CF8" w:rsidRDefault="00CF040D" w:rsidP="002A3CF8">
      <w:pPr>
        <w:spacing w:line="276" w:lineRule="auto"/>
        <w:jc w:val="both"/>
        <w:rPr>
          <w:rFonts w:ascii="Georgia" w:hAnsi="Georgia"/>
          <w:szCs w:val="24"/>
        </w:rPr>
      </w:pPr>
    </w:p>
    <w:p w14:paraId="41417E10" w14:textId="1E961AEE" w:rsidR="00F833B1" w:rsidRDefault="00340595" w:rsidP="002A3CF8">
      <w:pPr>
        <w:spacing w:line="276" w:lineRule="auto"/>
        <w:jc w:val="both"/>
        <w:rPr>
          <w:rFonts w:ascii="Georgia" w:hAnsi="Georgia" w:cs="Arial"/>
          <w:szCs w:val="24"/>
        </w:rPr>
      </w:pPr>
      <w:r w:rsidRPr="002A3CF8">
        <w:rPr>
          <w:rFonts w:ascii="Georgia" w:hAnsi="Georgia" w:cs="Arial"/>
          <w:b/>
          <w:szCs w:val="24"/>
        </w:rPr>
        <w:t>3-.</w:t>
      </w:r>
      <w:r w:rsidRPr="002A3CF8">
        <w:rPr>
          <w:rFonts w:ascii="Georgia" w:hAnsi="Georgia" w:cs="Arial"/>
          <w:szCs w:val="24"/>
        </w:rPr>
        <w:t xml:space="preserve"> </w:t>
      </w:r>
      <w:r w:rsidR="00D06F43" w:rsidRPr="002A3CF8">
        <w:rPr>
          <w:rFonts w:ascii="Georgia" w:hAnsi="Georgia" w:cs="Arial"/>
          <w:szCs w:val="24"/>
        </w:rPr>
        <w:t>Agotad</w:t>
      </w:r>
      <w:r w:rsidR="00131BAE" w:rsidRPr="002A3CF8">
        <w:rPr>
          <w:rFonts w:ascii="Georgia" w:hAnsi="Georgia" w:cs="Arial"/>
          <w:szCs w:val="24"/>
        </w:rPr>
        <w:t xml:space="preserve">as </w:t>
      </w:r>
      <w:r w:rsidR="00BF03F9" w:rsidRPr="002A3CF8">
        <w:rPr>
          <w:rFonts w:ascii="Georgia" w:hAnsi="Georgia" w:cs="Arial"/>
          <w:szCs w:val="24"/>
        </w:rPr>
        <w:t xml:space="preserve">las etapas procesales de rigor </w:t>
      </w:r>
      <w:r w:rsidR="00D06F43" w:rsidRPr="002A3CF8">
        <w:rPr>
          <w:rFonts w:ascii="Georgia" w:hAnsi="Georgia" w:cs="Arial"/>
          <w:szCs w:val="24"/>
        </w:rPr>
        <w:t>(</w:t>
      </w:r>
      <w:r w:rsidR="00BF03F9" w:rsidRPr="002A3CF8">
        <w:rPr>
          <w:rFonts w:ascii="Georgia" w:hAnsi="Georgia" w:cs="Arial"/>
          <w:szCs w:val="24"/>
        </w:rPr>
        <w:t>p</w:t>
      </w:r>
      <w:r w:rsidR="00D06F43" w:rsidRPr="002A3CF8">
        <w:rPr>
          <w:rFonts w:ascii="Georgia" w:hAnsi="Georgia" w:cs="Arial"/>
          <w:szCs w:val="24"/>
        </w:rPr>
        <w:t>acto</w:t>
      </w:r>
      <w:r w:rsidR="000E29E7" w:rsidRPr="002A3CF8">
        <w:rPr>
          <w:rFonts w:ascii="Georgia" w:hAnsi="Georgia" w:cs="Arial"/>
          <w:szCs w:val="24"/>
        </w:rPr>
        <w:t xml:space="preserve"> de cumplimiento</w:t>
      </w:r>
      <w:r w:rsidR="00D06F43" w:rsidRPr="002A3CF8">
        <w:rPr>
          <w:rFonts w:ascii="Georgia" w:hAnsi="Georgia" w:cs="Arial"/>
          <w:szCs w:val="24"/>
        </w:rPr>
        <w:t>, pr</w:t>
      </w:r>
      <w:r w:rsidR="00BF03F9" w:rsidRPr="002A3CF8">
        <w:rPr>
          <w:rFonts w:ascii="Georgia" w:hAnsi="Georgia" w:cs="Arial"/>
          <w:szCs w:val="24"/>
        </w:rPr>
        <w:t>á</w:t>
      </w:r>
      <w:r w:rsidR="00D06F43" w:rsidRPr="002A3CF8">
        <w:rPr>
          <w:rFonts w:ascii="Georgia" w:hAnsi="Georgia" w:cs="Arial"/>
          <w:szCs w:val="24"/>
        </w:rPr>
        <w:t>ctica de pruebas y alegatos)</w:t>
      </w:r>
      <w:r w:rsidR="000E29E7" w:rsidRPr="002A3CF8">
        <w:rPr>
          <w:rFonts w:ascii="Georgia" w:hAnsi="Georgia" w:cs="Arial"/>
          <w:szCs w:val="24"/>
        </w:rPr>
        <w:t xml:space="preserve"> </w:t>
      </w:r>
      <w:r w:rsidR="00BF03F9" w:rsidRPr="002A3CF8">
        <w:rPr>
          <w:rFonts w:ascii="Georgia" w:hAnsi="Georgia" w:cs="Arial"/>
          <w:szCs w:val="24"/>
        </w:rPr>
        <w:t>se profirió sentencia de primer grado en la cual se negaron las pretensiones de la demanda con fundamento en que el establecimiento accionado “</w:t>
      </w:r>
      <w:r w:rsidR="00BF03F9" w:rsidRPr="002A3CF8">
        <w:rPr>
          <w:rFonts w:ascii="Georgia" w:hAnsi="Georgia" w:cs="Arial"/>
          <w:sz w:val="22"/>
          <w:szCs w:val="24"/>
        </w:rPr>
        <w:t>no posee un gran músculo financiero que le permita asumir sin tropiezos la carga que impone</w:t>
      </w:r>
      <w:r w:rsidR="00BF03F9" w:rsidRPr="002A3CF8">
        <w:rPr>
          <w:rFonts w:ascii="Georgia" w:hAnsi="Georgia" w:cs="Arial"/>
          <w:szCs w:val="24"/>
        </w:rPr>
        <w:t>” la referida Ley 982 de 2005</w:t>
      </w:r>
      <w:r w:rsidR="00D82DE7" w:rsidRPr="002A3CF8">
        <w:rPr>
          <w:rFonts w:ascii="Georgia" w:hAnsi="Georgia" w:cs="Arial"/>
          <w:szCs w:val="24"/>
        </w:rPr>
        <w:t>,</w:t>
      </w:r>
      <w:r w:rsidR="00BF03F9" w:rsidRPr="002A3CF8">
        <w:rPr>
          <w:rFonts w:ascii="Georgia" w:hAnsi="Georgia" w:cs="Arial"/>
          <w:szCs w:val="24"/>
        </w:rPr>
        <w:t xml:space="preserve"> y en que “</w:t>
      </w:r>
      <w:r w:rsidR="00BF03F9" w:rsidRPr="002A3CF8">
        <w:rPr>
          <w:rFonts w:ascii="Georgia" w:hAnsi="Georgia" w:cs="Arial"/>
          <w:sz w:val="22"/>
          <w:szCs w:val="24"/>
        </w:rPr>
        <w:t>al ser un comercio pequeño, la afluencia de público</w:t>
      </w:r>
      <w:r w:rsidR="00BF03F9" w:rsidRPr="002A3CF8">
        <w:rPr>
          <w:rFonts w:ascii="Georgia" w:hAnsi="Georgia" w:cs="Arial"/>
          <w:szCs w:val="24"/>
        </w:rPr>
        <w:t>” es poca</w:t>
      </w:r>
      <w:r w:rsidR="00D82DE7" w:rsidRPr="002A3CF8">
        <w:rPr>
          <w:rStyle w:val="Refdenotaalpie"/>
          <w:rFonts w:ascii="Georgia" w:hAnsi="Georgia" w:cs="Arial"/>
          <w:szCs w:val="24"/>
        </w:rPr>
        <w:footnoteReference w:id="6"/>
      </w:r>
      <w:r w:rsidR="002A3CF8">
        <w:rPr>
          <w:rFonts w:ascii="Georgia" w:hAnsi="Georgia" w:cs="Arial"/>
          <w:szCs w:val="24"/>
        </w:rPr>
        <w:t xml:space="preserve">. </w:t>
      </w:r>
    </w:p>
    <w:p w14:paraId="7F93F0E7" w14:textId="77777777" w:rsidR="002A3CF8" w:rsidRPr="002A3CF8" w:rsidRDefault="002A3CF8" w:rsidP="002A3CF8">
      <w:pPr>
        <w:spacing w:line="276" w:lineRule="auto"/>
        <w:jc w:val="both"/>
        <w:rPr>
          <w:rFonts w:ascii="Georgia" w:hAnsi="Georgia" w:cs="Arial"/>
          <w:szCs w:val="24"/>
        </w:rPr>
      </w:pPr>
    </w:p>
    <w:p w14:paraId="1C8EFA97" w14:textId="684C98D7" w:rsidR="00FA62E7" w:rsidRPr="002A3CF8" w:rsidRDefault="00FA62E7" w:rsidP="002A3CF8">
      <w:pPr>
        <w:spacing w:line="276" w:lineRule="auto"/>
        <w:jc w:val="center"/>
        <w:rPr>
          <w:rFonts w:ascii="Georgia" w:hAnsi="Georgia"/>
          <w:b/>
          <w:szCs w:val="24"/>
        </w:rPr>
      </w:pPr>
      <w:r w:rsidRPr="002A3CF8">
        <w:rPr>
          <w:rFonts w:ascii="Georgia" w:hAnsi="Georgia"/>
          <w:b/>
          <w:szCs w:val="24"/>
        </w:rPr>
        <w:t>Recurso de apelación.</w:t>
      </w:r>
    </w:p>
    <w:p w14:paraId="5D905B1A" w14:textId="0603DCF9" w:rsidR="00F43005" w:rsidRPr="002A3CF8" w:rsidRDefault="00F43005" w:rsidP="002A3CF8">
      <w:pPr>
        <w:spacing w:line="276" w:lineRule="auto"/>
        <w:jc w:val="center"/>
        <w:rPr>
          <w:rFonts w:ascii="Georgia" w:hAnsi="Georgia"/>
          <w:b/>
          <w:szCs w:val="24"/>
        </w:rPr>
      </w:pPr>
    </w:p>
    <w:p w14:paraId="7F5682F0" w14:textId="438F9C26" w:rsidR="00F65619" w:rsidRPr="002A3CF8" w:rsidRDefault="00F65619" w:rsidP="002A3CF8">
      <w:pPr>
        <w:pStyle w:val="paragraph"/>
        <w:spacing w:before="0" w:beforeAutospacing="0" w:after="0" w:afterAutospacing="0" w:line="276" w:lineRule="auto"/>
        <w:jc w:val="both"/>
        <w:textAlignment w:val="baseline"/>
        <w:rPr>
          <w:rStyle w:val="normaltextrun"/>
          <w:rFonts w:ascii="Georgia" w:hAnsi="Georgia" w:cs="Segoe UI"/>
          <w:lang w:val="es-ES"/>
        </w:rPr>
      </w:pPr>
      <w:r w:rsidRPr="002A3CF8">
        <w:rPr>
          <w:rStyle w:val="normaltextrun"/>
          <w:rFonts w:ascii="Georgia" w:hAnsi="Georgia" w:cs="Segoe UI"/>
          <w:lang w:val="es-ES"/>
        </w:rPr>
        <w:t>El actor popular</w:t>
      </w:r>
      <w:r w:rsidR="009543A2" w:rsidRPr="002A3CF8">
        <w:rPr>
          <w:rStyle w:val="normaltextrun"/>
          <w:rFonts w:ascii="Georgia" w:hAnsi="Georgia" w:cs="Segoe UI"/>
          <w:lang w:val="es-ES"/>
        </w:rPr>
        <w:t xml:space="preserve"> </w:t>
      </w:r>
      <w:r w:rsidRPr="002A3CF8">
        <w:rPr>
          <w:rStyle w:val="normaltextrun"/>
          <w:rFonts w:ascii="Georgia" w:hAnsi="Georgia" w:cs="Segoe UI"/>
          <w:lang w:val="es-ES"/>
        </w:rPr>
        <w:t xml:space="preserve">en la misma </w:t>
      </w:r>
      <w:r w:rsidR="003D4859" w:rsidRPr="002A3CF8">
        <w:rPr>
          <w:rStyle w:val="normaltextrun"/>
          <w:rFonts w:ascii="Georgia" w:hAnsi="Georgia" w:cs="Segoe UI"/>
          <w:lang w:val="es-ES"/>
        </w:rPr>
        <w:t>fecha remitió</w:t>
      </w:r>
      <w:r w:rsidR="009543A2" w:rsidRPr="002A3CF8">
        <w:rPr>
          <w:rStyle w:val="normaltextrun"/>
          <w:rFonts w:ascii="Georgia" w:hAnsi="Georgia" w:cs="Segoe UI"/>
          <w:lang w:val="es-ES"/>
        </w:rPr>
        <w:t xml:space="preserve"> </w:t>
      </w:r>
      <w:r w:rsidRPr="002A3CF8">
        <w:rPr>
          <w:rStyle w:val="normaltextrun"/>
          <w:rFonts w:ascii="Georgia" w:hAnsi="Georgia" w:cs="Segoe UI"/>
          <w:lang w:val="es-ES"/>
        </w:rPr>
        <w:t>dos escritos</w:t>
      </w:r>
      <w:r w:rsidR="009543A2" w:rsidRPr="002A3CF8">
        <w:rPr>
          <w:rStyle w:val="Refdenotaalpie"/>
          <w:rFonts w:ascii="Georgia" w:hAnsi="Georgia" w:cs="Segoe UI"/>
          <w:lang w:val="es-ES"/>
        </w:rPr>
        <w:footnoteReference w:id="7"/>
      </w:r>
      <w:r w:rsidR="009543A2" w:rsidRPr="002A3CF8">
        <w:rPr>
          <w:rStyle w:val="normaltextrun"/>
          <w:rFonts w:ascii="Georgia" w:hAnsi="Georgia" w:cs="Segoe UI"/>
          <w:lang w:val="es-ES"/>
        </w:rPr>
        <w:t xml:space="preserve">, de los cuales se tendrá en cuenta el último presentado, por condensar los </w:t>
      </w:r>
      <w:r w:rsidR="003D4859" w:rsidRPr="002A3CF8">
        <w:rPr>
          <w:rStyle w:val="normaltextrun"/>
          <w:rFonts w:ascii="Georgia" w:hAnsi="Georgia" w:cs="Segoe UI"/>
          <w:lang w:val="es-ES"/>
        </w:rPr>
        <w:t>reparos que</w:t>
      </w:r>
      <w:r w:rsidR="009543A2" w:rsidRPr="002A3CF8">
        <w:rPr>
          <w:rStyle w:val="normaltextrun"/>
          <w:rFonts w:ascii="Georgia" w:hAnsi="Georgia" w:cs="Segoe UI"/>
          <w:lang w:val="es-ES"/>
        </w:rPr>
        <w:t xml:space="preserve"> en su totalidad formuló el extremo </w:t>
      </w:r>
      <w:r w:rsidR="003D4859" w:rsidRPr="002A3CF8">
        <w:rPr>
          <w:rStyle w:val="normaltextrun"/>
          <w:rFonts w:ascii="Georgia" w:hAnsi="Georgia" w:cs="Segoe UI"/>
          <w:lang w:val="es-ES"/>
        </w:rPr>
        <w:t>activo y</w:t>
      </w:r>
      <w:r w:rsidR="009543A2" w:rsidRPr="002A3CF8">
        <w:rPr>
          <w:rStyle w:val="normaltextrun"/>
          <w:rFonts w:ascii="Georgia" w:hAnsi="Georgia" w:cs="Segoe UI"/>
          <w:lang w:val="es-ES"/>
        </w:rPr>
        <w:t xml:space="preserve"> </w:t>
      </w:r>
      <w:r w:rsidRPr="002A3CF8">
        <w:rPr>
          <w:rStyle w:val="normaltextrun"/>
          <w:rFonts w:ascii="Georgia" w:hAnsi="Georgia" w:cs="Segoe UI"/>
          <w:lang w:val="es-ES"/>
        </w:rPr>
        <w:t xml:space="preserve">se sintetizan de la siguiente manera: </w:t>
      </w:r>
    </w:p>
    <w:p w14:paraId="2F6F2E17" w14:textId="5747E951" w:rsidR="00941934" w:rsidRPr="002A3CF8" w:rsidRDefault="00941934" w:rsidP="002A3CF8">
      <w:pPr>
        <w:pStyle w:val="paragraph"/>
        <w:spacing w:before="0" w:beforeAutospacing="0" w:after="0" w:afterAutospacing="0" w:line="276" w:lineRule="auto"/>
        <w:jc w:val="both"/>
        <w:textAlignment w:val="baseline"/>
        <w:rPr>
          <w:rStyle w:val="normaltextrun"/>
          <w:rFonts w:ascii="Georgia" w:hAnsi="Georgia" w:cs="Segoe UI"/>
          <w:lang w:val="es-ES"/>
        </w:rPr>
      </w:pPr>
    </w:p>
    <w:p w14:paraId="20F9DC6F" w14:textId="10B22B0C" w:rsidR="00941934" w:rsidRPr="002A3CF8" w:rsidRDefault="00941934" w:rsidP="002A3CF8">
      <w:pPr>
        <w:pStyle w:val="paragraph"/>
        <w:spacing w:before="0" w:beforeAutospacing="0" w:after="0" w:afterAutospacing="0" w:line="276" w:lineRule="auto"/>
        <w:jc w:val="both"/>
        <w:textAlignment w:val="baseline"/>
        <w:rPr>
          <w:rStyle w:val="normaltextrun"/>
          <w:rFonts w:ascii="Georgia" w:hAnsi="Georgia" w:cs="Segoe UI"/>
          <w:lang w:val="es-ES"/>
        </w:rPr>
      </w:pPr>
      <w:r w:rsidRPr="002A3CF8">
        <w:rPr>
          <w:rStyle w:val="normaltextrun"/>
          <w:rFonts w:ascii="Georgia" w:hAnsi="Georgia" w:cs="Segoe UI"/>
          <w:b/>
          <w:bCs/>
          <w:lang w:val="es-ES"/>
        </w:rPr>
        <w:t>(i)</w:t>
      </w:r>
      <w:r w:rsidRPr="002A3CF8">
        <w:rPr>
          <w:rStyle w:val="normaltextrun"/>
          <w:rFonts w:ascii="Georgia" w:hAnsi="Georgia" w:cs="Segoe UI"/>
          <w:lang w:val="es-ES"/>
        </w:rPr>
        <w:t xml:space="preserve"> La juez de primera instancia en su providencia no desarrolla el principio de razonabilidad y el test de ponderación.  </w:t>
      </w:r>
    </w:p>
    <w:p w14:paraId="0BC07A40" w14:textId="77777777" w:rsidR="00F65619" w:rsidRPr="002A3CF8" w:rsidRDefault="00F65619" w:rsidP="002A3CF8">
      <w:pPr>
        <w:pStyle w:val="paragraph"/>
        <w:spacing w:before="0" w:beforeAutospacing="0" w:after="0" w:afterAutospacing="0" w:line="276" w:lineRule="auto"/>
        <w:jc w:val="both"/>
        <w:textAlignment w:val="baseline"/>
        <w:rPr>
          <w:rStyle w:val="normaltextrun"/>
          <w:rFonts w:ascii="Georgia" w:hAnsi="Georgia" w:cs="Segoe UI"/>
          <w:lang w:val="es-ES"/>
        </w:rPr>
      </w:pPr>
    </w:p>
    <w:p w14:paraId="25961548" w14:textId="5430D5ED" w:rsidR="00F65619" w:rsidRPr="002A3CF8" w:rsidRDefault="009543A2" w:rsidP="002A3CF8">
      <w:pPr>
        <w:pStyle w:val="paragraph"/>
        <w:spacing w:before="0" w:beforeAutospacing="0" w:after="0" w:afterAutospacing="0" w:line="276" w:lineRule="auto"/>
        <w:jc w:val="both"/>
        <w:textAlignment w:val="baseline"/>
        <w:rPr>
          <w:rStyle w:val="normaltextrun"/>
          <w:rFonts w:ascii="Georgia" w:hAnsi="Georgia" w:cs="Segoe UI"/>
          <w:lang w:val="es-ES"/>
        </w:rPr>
      </w:pPr>
      <w:r w:rsidRPr="002A3CF8">
        <w:rPr>
          <w:rStyle w:val="normaltextrun"/>
          <w:rFonts w:ascii="Georgia" w:hAnsi="Georgia" w:cs="Segoe UI"/>
          <w:b/>
          <w:lang w:val="es-ES"/>
        </w:rPr>
        <w:t xml:space="preserve"> (i</w:t>
      </w:r>
      <w:r w:rsidR="00941934" w:rsidRPr="002A3CF8">
        <w:rPr>
          <w:rStyle w:val="normaltextrun"/>
          <w:rFonts w:ascii="Georgia" w:hAnsi="Georgia" w:cs="Segoe UI"/>
          <w:b/>
          <w:lang w:val="es-ES"/>
        </w:rPr>
        <w:t>i</w:t>
      </w:r>
      <w:r w:rsidR="00F65619" w:rsidRPr="002A3CF8">
        <w:rPr>
          <w:rStyle w:val="normaltextrun"/>
          <w:rFonts w:ascii="Georgia" w:hAnsi="Georgia" w:cs="Segoe UI"/>
          <w:b/>
          <w:lang w:val="es-ES"/>
        </w:rPr>
        <w:t xml:space="preserve">) </w:t>
      </w:r>
      <w:r w:rsidRPr="002A3CF8">
        <w:rPr>
          <w:rStyle w:val="normaltextrun"/>
          <w:rFonts w:ascii="Georgia" w:hAnsi="Georgia" w:cs="Segoe UI"/>
          <w:lang w:val="es-ES"/>
        </w:rPr>
        <w:t>L</w:t>
      </w:r>
      <w:r w:rsidR="00F65619" w:rsidRPr="002A3CF8">
        <w:rPr>
          <w:rStyle w:val="normaltextrun"/>
          <w:rFonts w:ascii="Georgia" w:hAnsi="Georgia" w:cs="Segoe UI"/>
          <w:lang w:val="es-ES"/>
        </w:rPr>
        <w:t xml:space="preserve">a accionada no cumple lo dispuesto en el artículo 8 de La Ley </w:t>
      </w:r>
      <w:r w:rsidR="00603E0D" w:rsidRPr="002A3CF8">
        <w:rPr>
          <w:rStyle w:val="normaltextrun"/>
          <w:rFonts w:ascii="Georgia" w:hAnsi="Georgia" w:cs="Segoe UI"/>
          <w:lang w:val="es-ES"/>
        </w:rPr>
        <w:t xml:space="preserve">982 de 2005, a pesar de que el extremo pasivo afirme que tiene convenio con la asociación de </w:t>
      </w:r>
      <w:r w:rsidR="009B57AF" w:rsidRPr="002A3CF8">
        <w:rPr>
          <w:rStyle w:val="normaltextrun"/>
          <w:rFonts w:ascii="Georgia" w:hAnsi="Georgia" w:cs="Segoe UI"/>
          <w:lang w:val="es-ES"/>
        </w:rPr>
        <w:t>intérpretes</w:t>
      </w:r>
      <w:r w:rsidR="00603E0D" w:rsidRPr="002A3CF8">
        <w:rPr>
          <w:rStyle w:val="normaltextrun"/>
          <w:rFonts w:ascii="Georgia" w:hAnsi="Georgia" w:cs="Segoe UI"/>
          <w:lang w:val="es-ES"/>
        </w:rPr>
        <w:t xml:space="preserve"> de Risaralda</w:t>
      </w:r>
      <w:r w:rsidR="00B2379A" w:rsidRPr="002A3CF8">
        <w:rPr>
          <w:rStyle w:val="normaltextrun"/>
          <w:rFonts w:ascii="Georgia" w:hAnsi="Georgia" w:cs="Segoe UI"/>
          <w:lang w:val="es-ES"/>
        </w:rPr>
        <w:t>,</w:t>
      </w:r>
      <w:r w:rsidR="00603E0D" w:rsidRPr="002A3CF8">
        <w:rPr>
          <w:rStyle w:val="normaltextrun"/>
          <w:rFonts w:ascii="Georgia" w:hAnsi="Georgia" w:cs="Segoe UI"/>
          <w:lang w:val="es-ES"/>
        </w:rPr>
        <w:t xml:space="preserve"> bajo el entendido de que no se verificó si se encontraba vigente y no se demostró “</w:t>
      </w:r>
      <w:r w:rsidR="00603E0D" w:rsidRPr="002A3CF8">
        <w:rPr>
          <w:rStyle w:val="normaltextrun"/>
          <w:rFonts w:ascii="Georgia" w:hAnsi="Georgia" w:cs="Segoe UI"/>
          <w:sz w:val="22"/>
          <w:lang w:val="es-ES"/>
        </w:rPr>
        <w:t xml:space="preserve">si cuenta con profesional guía interprete </w:t>
      </w:r>
      <w:r w:rsidR="002A3CF8" w:rsidRPr="002A3CF8">
        <w:rPr>
          <w:rStyle w:val="normaltextrun"/>
          <w:rFonts w:ascii="Georgia" w:hAnsi="Georgia" w:cs="Segoe UI"/>
          <w:sz w:val="22"/>
          <w:lang w:val="es-ES"/>
        </w:rPr>
        <w:t>y profesional</w:t>
      </w:r>
      <w:r w:rsidR="00603E0D" w:rsidRPr="002A3CF8">
        <w:rPr>
          <w:rStyle w:val="normaltextrun"/>
          <w:rFonts w:ascii="Georgia" w:hAnsi="Georgia" w:cs="Segoe UI"/>
          <w:sz w:val="22"/>
          <w:lang w:val="es-ES"/>
        </w:rPr>
        <w:t xml:space="preserve"> guía interprete y simplemente consigna que existe señalética, protocolo de servicios en formato </w:t>
      </w:r>
      <w:proofErr w:type="spellStart"/>
      <w:r w:rsidR="00603E0D" w:rsidRPr="002A3CF8">
        <w:rPr>
          <w:rStyle w:val="normaltextrun"/>
          <w:rFonts w:ascii="Georgia" w:hAnsi="Georgia" w:cs="Segoe UI"/>
          <w:sz w:val="22"/>
          <w:lang w:val="es-ES"/>
        </w:rPr>
        <w:t>bradley</w:t>
      </w:r>
      <w:proofErr w:type="spellEnd"/>
      <w:r w:rsidR="00603E0D" w:rsidRPr="002A3CF8">
        <w:rPr>
          <w:rStyle w:val="normaltextrun"/>
          <w:rFonts w:ascii="Georgia" w:hAnsi="Georgia" w:cs="Segoe UI"/>
          <w:lang w:val="es-ES"/>
        </w:rPr>
        <w:t xml:space="preserve">”. Luego, aclara que el </w:t>
      </w:r>
      <w:r w:rsidR="00603E0D" w:rsidRPr="002A3CF8">
        <w:rPr>
          <w:rStyle w:val="normaltextrun"/>
          <w:rFonts w:ascii="Georgia" w:hAnsi="Georgia" w:cs="Segoe UI"/>
          <w:lang w:val="es-ES"/>
        </w:rPr>
        <w:lastRenderedPageBreak/>
        <w:t>convenio con la asociación en mención no atiende a ciudadanos sordo-ciegos tal como lo ordena la ley.</w:t>
      </w:r>
    </w:p>
    <w:p w14:paraId="357BB72C" w14:textId="77777777" w:rsidR="009543A2" w:rsidRPr="002A3CF8" w:rsidRDefault="009543A2" w:rsidP="002A3CF8">
      <w:pPr>
        <w:pStyle w:val="paragraph"/>
        <w:spacing w:before="0" w:beforeAutospacing="0" w:after="0" w:afterAutospacing="0" w:line="276" w:lineRule="auto"/>
        <w:jc w:val="both"/>
        <w:textAlignment w:val="baseline"/>
        <w:rPr>
          <w:rStyle w:val="normaltextrun"/>
          <w:rFonts w:ascii="Georgia" w:hAnsi="Georgia" w:cs="Segoe UI"/>
          <w:lang w:val="es-ES"/>
        </w:rPr>
      </w:pPr>
    </w:p>
    <w:p w14:paraId="2F74EDD8" w14:textId="15C50A91" w:rsidR="003C3C3E" w:rsidRPr="002A3CF8" w:rsidRDefault="1F58CAF3" w:rsidP="002A3CF8">
      <w:pPr>
        <w:spacing w:line="276" w:lineRule="auto"/>
        <w:jc w:val="both"/>
        <w:rPr>
          <w:rFonts w:ascii="Georgia" w:hAnsi="Georgia"/>
          <w:szCs w:val="24"/>
        </w:rPr>
      </w:pPr>
      <w:r w:rsidRPr="002A3CF8">
        <w:rPr>
          <w:rStyle w:val="normaltextrun"/>
          <w:rFonts w:ascii="Georgia" w:eastAsia="Georgia" w:hAnsi="Georgia" w:cs="Georgia"/>
          <w:color w:val="000000" w:themeColor="text1"/>
          <w:szCs w:val="24"/>
        </w:rPr>
        <w:t xml:space="preserve">En esta instancia no hubo sustentación adicional a la contenida en el escrito de reparos concretos de primera instancia. </w:t>
      </w:r>
      <w:r w:rsidR="005E3234" w:rsidRPr="002A3CF8">
        <w:rPr>
          <w:rFonts w:ascii="Georgia" w:hAnsi="Georgia"/>
          <w:szCs w:val="24"/>
        </w:rPr>
        <w:t xml:space="preserve">En </w:t>
      </w:r>
      <w:r w:rsidR="003C3C3E" w:rsidRPr="002A3CF8">
        <w:rPr>
          <w:rFonts w:ascii="Georgia" w:hAnsi="Georgia"/>
          <w:szCs w:val="24"/>
        </w:rPr>
        <w:t>auto calendado el 06-06-2023</w:t>
      </w:r>
      <w:r w:rsidR="003C3C3E" w:rsidRPr="002A3CF8">
        <w:rPr>
          <w:rStyle w:val="Refdenotaalpie"/>
          <w:rFonts w:ascii="Georgia" w:hAnsi="Georgia"/>
          <w:szCs w:val="24"/>
        </w:rPr>
        <w:footnoteReference w:id="8"/>
      </w:r>
      <w:r w:rsidR="005E3234" w:rsidRPr="002A3CF8">
        <w:rPr>
          <w:rFonts w:ascii="Georgia" w:hAnsi="Georgia"/>
          <w:szCs w:val="24"/>
        </w:rPr>
        <w:t>,</w:t>
      </w:r>
      <w:r w:rsidR="003C3C3E" w:rsidRPr="002A3CF8">
        <w:rPr>
          <w:rFonts w:ascii="Georgia" w:hAnsi="Georgia"/>
          <w:szCs w:val="24"/>
        </w:rPr>
        <w:t xml:space="preserve"> </w:t>
      </w:r>
      <w:r w:rsidR="003D4859" w:rsidRPr="002A3CF8">
        <w:rPr>
          <w:rFonts w:ascii="Georgia" w:hAnsi="Georgia"/>
          <w:szCs w:val="24"/>
        </w:rPr>
        <w:t>se decretó prueba de oficio.</w:t>
      </w:r>
    </w:p>
    <w:p w14:paraId="252FAB26" w14:textId="5AE361CA" w:rsidR="00DD048D" w:rsidRPr="002A3CF8" w:rsidRDefault="00DD048D" w:rsidP="002A3CF8">
      <w:pPr>
        <w:widowControl w:val="0"/>
        <w:spacing w:line="276" w:lineRule="auto"/>
        <w:jc w:val="both"/>
        <w:rPr>
          <w:rFonts w:ascii="Georgia" w:hAnsi="Georgia"/>
          <w:szCs w:val="24"/>
        </w:rPr>
      </w:pPr>
    </w:p>
    <w:p w14:paraId="2EFD2FC6" w14:textId="77777777" w:rsidR="005E3234" w:rsidRPr="002A3CF8" w:rsidRDefault="409E8148" w:rsidP="002A3CF8">
      <w:pPr>
        <w:spacing w:line="276" w:lineRule="auto"/>
        <w:jc w:val="both"/>
        <w:rPr>
          <w:rFonts w:ascii="Georgia" w:eastAsia="Georgia" w:hAnsi="Georgia" w:cs="Georgia"/>
          <w:szCs w:val="24"/>
          <w:lang w:val="es"/>
        </w:rPr>
      </w:pPr>
      <w:r w:rsidRPr="002A3CF8">
        <w:rPr>
          <w:rFonts w:ascii="Georgia" w:eastAsia="Georgia" w:hAnsi="Georgia" w:cs="Georgia"/>
          <w:szCs w:val="24"/>
          <w:lang w:val="es"/>
        </w:rPr>
        <w:t>Por su parte</w:t>
      </w:r>
      <w:r w:rsidRPr="002A3CF8">
        <w:rPr>
          <w:rStyle w:val="normaltextrun"/>
          <w:rFonts w:ascii="Georgia" w:eastAsia="Georgia" w:hAnsi="Georgia" w:cs="Georgia"/>
          <w:szCs w:val="24"/>
        </w:rPr>
        <w:t xml:space="preserve">, </w:t>
      </w:r>
      <w:proofErr w:type="spellStart"/>
      <w:r w:rsidRPr="002A3CF8">
        <w:rPr>
          <w:rStyle w:val="nfasissutil"/>
          <w:rFonts w:ascii="Georgia" w:eastAsia="Georgia" w:hAnsi="Georgia" w:cs="Georgia"/>
          <w:i w:val="0"/>
          <w:iCs w:val="0"/>
          <w:color w:val="auto"/>
          <w:szCs w:val="24"/>
        </w:rPr>
        <w:t>Cotty</w:t>
      </w:r>
      <w:proofErr w:type="spellEnd"/>
      <w:r w:rsidRPr="002A3CF8">
        <w:rPr>
          <w:rStyle w:val="nfasissutil"/>
          <w:rFonts w:ascii="Georgia" w:eastAsia="Georgia" w:hAnsi="Georgia" w:cs="Georgia"/>
          <w:i w:val="0"/>
          <w:iCs w:val="0"/>
          <w:color w:val="auto"/>
          <w:szCs w:val="24"/>
        </w:rPr>
        <w:t xml:space="preserve"> Morales Caamaño </w:t>
      </w:r>
      <w:r w:rsidRPr="002A3CF8">
        <w:rPr>
          <w:rStyle w:val="normaltextrun"/>
          <w:rFonts w:ascii="Georgia" w:eastAsia="Georgia" w:hAnsi="Georgia" w:cs="Georgia"/>
          <w:szCs w:val="24"/>
        </w:rPr>
        <w:t>presentó escrito</w:t>
      </w:r>
      <w:r w:rsidR="00DD048D" w:rsidRPr="002A3CF8">
        <w:rPr>
          <w:rStyle w:val="normaltextrun"/>
          <w:rFonts w:ascii="Georgia" w:eastAsia="Georgia" w:hAnsi="Georgia" w:cs="Georgia"/>
          <w:szCs w:val="24"/>
          <w:vertAlign w:val="superscript"/>
        </w:rPr>
        <w:footnoteReference w:id="9"/>
      </w:r>
      <w:r w:rsidR="0DA255A6" w:rsidRPr="002A3CF8">
        <w:rPr>
          <w:rStyle w:val="normaltextrun"/>
          <w:rFonts w:ascii="Georgia" w:eastAsia="Georgia" w:hAnsi="Georgia" w:cs="Georgia"/>
          <w:szCs w:val="24"/>
        </w:rPr>
        <w:t xml:space="preserve"> cuyo argumento central se orienta al reconocimiento de </w:t>
      </w:r>
      <w:r w:rsidR="5890357D" w:rsidRPr="002A3CF8">
        <w:rPr>
          <w:rStyle w:val="normaltextrun"/>
          <w:rFonts w:ascii="Georgia" w:eastAsia="Georgia" w:hAnsi="Georgia" w:cs="Georgia"/>
          <w:szCs w:val="24"/>
        </w:rPr>
        <w:t xml:space="preserve">costas, cuyo estudio se realizará en su debida oportunidad. Y posteriormente, presentó memorial </w:t>
      </w:r>
      <w:r w:rsidRPr="002A3CF8">
        <w:rPr>
          <w:rFonts w:ascii="Georgia" w:eastAsia="Georgia" w:hAnsi="Georgia" w:cs="Georgia"/>
          <w:szCs w:val="24"/>
          <w:lang w:val="es"/>
        </w:rPr>
        <w:t>masivo</w:t>
      </w:r>
      <w:r w:rsidR="00DD048D" w:rsidRPr="002A3CF8">
        <w:rPr>
          <w:rFonts w:ascii="Georgia" w:eastAsia="Georgia" w:hAnsi="Georgia" w:cs="Georgia"/>
          <w:szCs w:val="24"/>
          <w:vertAlign w:val="superscript"/>
          <w:lang w:val="es"/>
        </w:rPr>
        <w:footnoteReference w:id="10"/>
      </w:r>
      <w:r w:rsidRPr="002A3CF8">
        <w:rPr>
          <w:rFonts w:ascii="Georgia" w:eastAsia="Georgia" w:hAnsi="Georgia" w:cs="Georgia"/>
          <w:szCs w:val="24"/>
          <w:lang w:val="es"/>
        </w:rPr>
        <w:t xml:space="preserve"> dirigido a varias acciones populares que no guarda relación con el asunto que aquí se ventila.</w:t>
      </w:r>
    </w:p>
    <w:p w14:paraId="1299C43A" w14:textId="6C4D1138" w:rsidR="00AE2E24" w:rsidRPr="002A3CF8" w:rsidRDefault="00DD048D" w:rsidP="002A3CF8">
      <w:pPr>
        <w:spacing w:line="276" w:lineRule="auto"/>
        <w:jc w:val="center"/>
        <w:rPr>
          <w:rFonts w:ascii="Georgia" w:hAnsi="Georgia"/>
          <w:b/>
          <w:szCs w:val="24"/>
          <w:lang w:val="es-ES_tradnl"/>
        </w:rPr>
      </w:pPr>
      <w:r w:rsidRPr="002A3CF8">
        <w:rPr>
          <w:rFonts w:ascii="Georgia" w:hAnsi="Georgia"/>
          <w:szCs w:val="24"/>
        </w:rPr>
        <w:br/>
      </w:r>
      <w:r w:rsidR="008B7B53" w:rsidRPr="002A3CF8">
        <w:rPr>
          <w:rFonts w:ascii="Georgia" w:hAnsi="Georgia"/>
          <w:b/>
          <w:szCs w:val="24"/>
          <w:lang w:val="es-ES_tradnl"/>
        </w:rPr>
        <w:t>Consideracione</w:t>
      </w:r>
      <w:r w:rsidR="009A5035" w:rsidRPr="002A3CF8">
        <w:rPr>
          <w:rFonts w:ascii="Georgia" w:hAnsi="Georgia"/>
          <w:b/>
          <w:szCs w:val="24"/>
          <w:lang w:val="es-ES_tradnl"/>
        </w:rPr>
        <w:t>s</w:t>
      </w:r>
    </w:p>
    <w:p w14:paraId="16057CAD" w14:textId="77777777" w:rsidR="009A5035" w:rsidRPr="002A3CF8" w:rsidRDefault="009A5035" w:rsidP="002A3CF8">
      <w:pPr>
        <w:widowControl w:val="0"/>
        <w:spacing w:line="276" w:lineRule="auto"/>
        <w:jc w:val="center"/>
        <w:rPr>
          <w:rFonts w:ascii="Georgia" w:hAnsi="Georgia"/>
          <w:szCs w:val="24"/>
          <w:lang w:val="es-ES_tradnl"/>
        </w:rPr>
      </w:pPr>
    </w:p>
    <w:p w14:paraId="29964F3E" w14:textId="64F3E562" w:rsidR="00144BF5" w:rsidRPr="002A3CF8" w:rsidRDefault="00CC3288" w:rsidP="002A3CF8">
      <w:pPr>
        <w:pStyle w:val="Sinespaciado"/>
        <w:spacing w:line="276" w:lineRule="auto"/>
        <w:jc w:val="both"/>
        <w:rPr>
          <w:rFonts w:ascii="Georgia" w:hAnsi="Georgia"/>
          <w:bCs/>
          <w:sz w:val="24"/>
          <w:szCs w:val="24"/>
        </w:rPr>
      </w:pPr>
      <w:r w:rsidRPr="002A3CF8">
        <w:rPr>
          <w:rFonts w:ascii="Georgia" w:hAnsi="Georgia"/>
          <w:b/>
          <w:bCs/>
          <w:sz w:val="24"/>
          <w:szCs w:val="24"/>
          <w:lang w:val="es-ES_tradnl"/>
        </w:rPr>
        <w:t xml:space="preserve">1.- </w:t>
      </w:r>
      <w:r w:rsidR="001843B5" w:rsidRPr="002A3CF8">
        <w:rPr>
          <w:rFonts w:ascii="Georgia" w:hAnsi="Georgia"/>
          <w:sz w:val="24"/>
          <w:szCs w:val="24"/>
          <w:lang w:val="es-ES_tradnl"/>
        </w:rPr>
        <w:t>Se hallan satisfechos los presupuestos procesales para proferir sentencia de fondo y ninguna causal de nulidad se ha configurado que afecte la validez de la actuación.</w:t>
      </w:r>
      <w:r w:rsidR="001843B5" w:rsidRPr="002A3CF8">
        <w:rPr>
          <w:rFonts w:ascii="Georgia" w:hAnsi="Georgia"/>
          <w:bCs/>
          <w:sz w:val="24"/>
          <w:szCs w:val="24"/>
        </w:rPr>
        <w:t xml:space="preserve"> Además, es esta Sala la competente para desatar la alzada, en su calidad de superior funcional del juzgado de primera instancia.</w:t>
      </w:r>
    </w:p>
    <w:p w14:paraId="4AEC126F" w14:textId="77777777" w:rsidR="00144BF5" w:rsidRPr="002A3CF8" w:rsidRDefault="00144BF5" w:rsidP="002A3CF8">
      <w:pPr>
        <w:pStyle w:val="Sinespaciado"/>
        <w:spacing w:line="276" w:lineRule="auto"/>
        <w:jc w:val="both"/>
        <w:rPr>
          <w:rFonts w:ascii="Georgia" w:hAnsi="Georgia"/>
          <w:bCs/>
          <w:sz w:val="24"/>
          <w:szCs w:val="24"/>
        </w:rPr>
      </w:pPr>
    </w:p>
    <w:p w14:paraId="68774293" w14:textId="69D85464" w:rsidR="00E065BF" w:rsidRPr="002A3CF8" w:rsidRDefault="00E065BF" w:rsidP="002A3CF8">
      <w:pPr>
        <w:pStyle w:val="Sinespaciado"/>
        <w:spacing w:line="276" w:lineRule="auto"/>
        <w:jc w:val="both"/>
        <w:rPr>
          <w:rFonts w:ascii="Georgia" w:hAnsi="Georgia"/>
          <w:sz w:val="24"/>
          <w:szCs w:val="24"/>
        </w:rPr>
      </w:pPr>
      <w:r w:rsidRPr="002A3CF8">
        <w:rPr>
          <w:rFonts w:ascii="Georgia" w:hAnsi="Georgia"/>
          <w:sz w:val="24"/>
          <w:szCs w:val="24"/>
        </w:rPr>
        <w:t>El</w:t>
      </w:r>
      <w:r w:rsidRPr="002A3CF8">
        <w:rPr>
          <w:rFonts w:ascii="Georgia" w:hAnsi="Georgia"/>
          <w:bCs/>
          <w:sz w:val="24"/>
          <w:szCs w:val="24"/>
        </w:rPr>
        <w:t xml:space="preserve"> demandante como miembro de la comunidad </w:t>
      </w:r>
      <w:r w:rsidR="009F1728" w:rsidRPr="002A3CF8">
        <w:rPr>
          <w:rFonts w:ascii="Georgia" w:hAnsi="Georgia"/>
          <w:bCs/>
          <w:sz w:val="24"/>
          <w:szCs w:val="24"/>
        </w:rPr>
        <w:t>está</w:t>
      </w:r>
      <w:r w:rsidRPr="002A3CF8">
        <w:rPr>
          <w:rFonts w:ascii="Georgia" w:hAnsi="Georgia"/>
          <w:bCs/>
          <w:sz w:val="24"/>
          <w:szCs w:val="24"/>
        </w:rPr>
        <w:t xml:space="preserve"> legitimado para impulsar la acción popular de</w:t>
      </w:r>
      <w:r w:rsidRPr="002A3CF8">
        <w:rPr>
          <w:rFonts w:ascii="Georgia" w:hAnsi="Georgia"/>
          <w:sz w:val="24"/>
          <w:szCs w:val="24"/>
        </w:rPr>
        <w:t xml:space="preserve"> conformidad con el numeral 1º del artículo 12 de la Ley 472 de 1998, que autoriza iniciarla, entre otros, a toda persona natural, sin que sea necesario demostrar un interés especial diferente al de la defensa de los derechos colectivos. </w:t>
      </w:r>
    </w:p>
    <w:p w14:paraId="2B2A640F" w14:textId="144D643A" w:rsidR="0000646A" w:rsidRPr="002A3CF8" w:rsidRDefault="0000646A" w:rsidP="002A3CF8">
      <w:pPr>
        <w:pStyle w:val="Sinespaciado"/>
        <w:spacing w:line="276" w:lineRule="auto"/>
        <w:jc w:val="both"/>
        <w:rPr>
          <w:rFonts w:ascii="Georgia" w:hAnsi="Georgia"/>
          <w:sz w:val="24"/>
          <w:szCs w:val="24"/>
        </w:rPr>
      </w:pPr>
    </w:p>
    <w:p w14:paraId="69285827" w14:textId="698C134B" w:rsidR="0000646A" w:rsidRPr="002A3CF8" w:rsidRDefault="00B71E0C" w:rsidP="002A3CF8">
      <w:pPr>
        <w:pStyle w:val="Sinespaciado"/>
        <w:spacing w:line="276" w:lineRule="auto"/>
        <w:jc w:val="both"/>
        <w:rPr>
          <w:rStyle w:val="eop"/>
          <w:rFonts w:ascii="Georgia" w:hAnsi="Georgia"/>
          <w:color w:val="000000"/>
          <w:sz w:val="24"/>
          <w:szCs w:val="24"/>
          <w:shd w:val="clear" w:color="auto" w:fill="FFFFFF"/>
        </w:rPr>
      </w:pPr>
      <w:r w:rsidRPr="002A3CF8">
        <w:rPr>
          <w:rStyle w:val="normaltextrun"/>
          <w:rFonts w:ascii="Georgia" w:hAnsi="Georgia"/>
          <w:color w:val="000000"/>
          <w:sz w:val="24"/>
          <w:szCs w:val="24"/>
          <w:shd w:val="clear" w:color="auto" w:fill="FFFFFF"/>
        </w:rPr>
        <w:t xml:space="preserve">Por pasiva radica en la </w:t>
      </w:r>
      <w:r w:rsidR="00930A76" w:rsidRPr="002A3CF8">
        <w:rPr>
          <w:rStyle w:val="normaltextrun"/>
          <w:rFonts w:ascii="Georgia" w:hAnsi="Georgia"/>
          <w:color w:val="000000"/>
          <w:sz w:val="24"/>
          <w:szCs w:val="24"/>
          <w:shd w:val="clear" w:color="auto" w:fill="FFFFFF"/>
        </w:rPr>
        <w:t>persona</w:t>
      </w:r>
      <w:r w:rsidR="0003041E" w:rsidRPr="002A3CF8">
        <w:rPr>
          <w:rStyle w:val="normaltextrun"/>
          <w:rFonts w:ascii="Georgia" w:hAnsi="Georgia"/>
          <w:color w:val="000000"/>
          <w:sz w:val="24"/>
          <w:szCs w:val="24"/>
          <w:shd w:val="clear" w:color="auto" w:fill="FFFFFF"/>
        </w:rPr>
        <w:t xml:space="preserve"> jurídica </w:t>
      </w:r>
      <w:r w:rsidR="00C31BAE" w:rsidRPr="002A3CF8">
        <w:rPr>
          <w:rStyle w:val="normaltextrun"/>
          <w:rFonts w:ascii="Georgia" w:hAnsi="Georgia"/>
          <w:color w:val="000000"/>
          <w:sz w:val="24"/>
          <w:szCs w:val="24"/>
          <w:shd w:val="clear" w:color="auto" w:fill="FFFFFF"/>
        </w:rPr>
        <w:t xml:space="preserve">Cooperativa de Ahorro y Crédito de Trabajadores del Sena </w:t>
      </w:r>
      <w:proofErr w:type="spellStart"/>
      <w:r w:rsidR="00C31BAE" w:rsidRPr="002A3CF8">
        <w:rPr>
          <w:rStyle w:val="normaltextrun"/>
          <w:rFonts w:ascii="Georgia" w:hAnsi="Georgia"/>
          <w:color w:val="000000"/>
          <w:sz w:val="24"/>
          <w:szCs w:val="24"/>
          <w:shd w:val="clear" w:color="auto" w:fill="FFFFFF"/>
        </w:rPr>
        <w:t>Cotrasena</w:t>
      </w:r>
      <w:proofErr w:type="spellEnd"/>
      <w:r w:rsidR="00C31BAE" w:rsidRPr="002A3CF8">
        <w:rPr>
          <w:rStyle w:val="normaltextrun"/>
          <w:rFonts w:ascii="Georgia" w:hAnsi="Georgia"/>
          <w:color w:val="000000"/>
          <w:sz w:val="24"/>
          <w:szCs w:val="24"/>
          <w:shd w:val="clear" w:color="auto" w:fill="FFFFFF"/>
        </w:rPr>
        <w:t xml:space="preserve"> representada por Cristian Camilo Patiño Suaza,</w:t>
      </w:r>
      <w:r w:rsidR="0041442C" w:rsidRPr="002A3CF8">
        <w:rPr>
          <w:rStyle w:val="normaltextrun"/>
          <w:rFonts w:ascii="Georgia" w:hAnsi="Georgia"/>
          <w:color w:val="000000"/>
          <w:sz w:val="24"/>
          <w:szCs w:val="24"/>
          <w:shd w:val="clear" w:color="auto" w:fill="FFFFFF"/>
        </w:rPr>
        <w:t xml:space="preserve"> </w:t>
      </w:r>
      <w:r w:rsidR="00C31BAE" w:rsidRPr="002A3CF8">
        <w:rPr>
          <w:rStyle w:val="normaltextrun"/>
          <w:rFonts w:ascii="Georgia" w:hAnsi="Georgia"/>
          <w:color w:val="000000"/>
          <w:sz w:val="24"/>
          <w:szCs w:val="24"/>
          <w:shd w:val="clear" w:color="auto" w:fill="FFFFFF"/>
        </w:rPr>
        <w:t>establecimiento de comercio abierto</w:t>
      </w:r>
      <w:r w:rsidRPr="002A3CF8">
        <w:rPr>
          <w:rStyle w:val="normaltextrun"/>
          <w:rFonts w:ascii="Georgia" w:hAnsi="Georgia"/>
          <w:color w:val="000000"/>
          <w:sz w:val="24"/>
          <w:szCs w:val="24"/>
          <w:shd w:val="clear" w:color="auto" w:fill="FFFFFF"/>
        </w:rPr>
        <w:t xml:space="preserve"> al público</w:t>
      </w:r>
      <w:r w:rsidR="0003041E" w:rsidRPr="002A3CF8">
        <w:rPr>
          <w:rStyle w:val="normaltextrun"/>
          <w:rFonts w:ascii="Georgia" w:hAnsi="Georgia"/>
          <w:color w:val="000000"/>
          <w:sz w:val="24"/>
          <w:szCs w:val="24"/>
          <w:shd w:val="clear" w:color="auto" w:fill="FFFFFF"/>
        </w:rPr>
        <w:t xml:space="preserve"> en la dirección</w:t>
      </w:r>
      <w:r w:rsidR="00190B68" w:rsidRPr="002A3CF8">
        <w:rPr>
          <w:rStyle w:val="normaltextrun"/>
          <w:rFonts w:ascii="Georgia" w:hAnsi="Georgia"/>
          <w:color w:val="000000"/>
          <w:sz w:val="24"/>
          <w:szCs w:val="24"/>
          <w:shd w:val="clear" w:color="auto" w:fill="FFFFFF"/>
        </w:rPr>
        <w:t>:</w:t>
      </w:r>
      <w:r w:rsidR="0003041E" w:rsidRPr="002A3CF8">
        <w:rPr>
          <w:rStyle w:val="normaltextrun"/>
          <w:rFonts w:ascii="Georgia" w:hAnsi="Georgia"/>
          <w:color w:val="000000"/>
          <w:sz w:val="24"/>
          <w:szCs w:val="24"/>
          <w:shd w:val="clear" w:color="auto" w:fill="FFFFFF"/>
        </w:rPr>
        <w:t xml:space="preserve"> </w:t>
      </w:r>
      <w:r w:rsidR="00C31BAE" w:rsidRPr="002A3CF8">
        <w:rPr>
          <w:rStyle w:val="normaltextrun"/>
          <w:rFonts w:ascii="Georgia" w:hAnsi="Georgia"/>
          <w:color w:val="000000"/>
          <w:sz w:val="24"/>
          <w:szCs w:val="24"/>
          <w:shd w:val="clear" w:color="auto" w:fill="FFFFFF"/>
        </w:rPr>
        <w:t>carrera 8 nro. 26 60 sector lago</w:t>
      </w:r>
      <w:r w:rsidR="0041442C" w:rsidRPr="002A3CF8">
        <w:rPr>
          <w:rStyle w:val="normaltextrun"/>
          <w:rFonts w:ascii="Georgia" w:hAnsi="Georgia"/>
          <w:color w:val="000000"/>
          <w:sz w:val="24"/>
          <w:szCs w:val="24"/>
          <w:shd w:val="clear" w:color="auto" w:fill="FFFFFF"/>
        </w:rPr>
        <w:t xml:space="preserve"> </w:t>
      </w:r>
      <w:r w:rsidR="00C31BAE" w:rsidRPr="002A3CF8">
        <w:rPr>
          <w:rStyle w:val="normaltextrun"/>
          <w:rFonts w:ascii="Georgia" w:hAnsi="Georgia"/>
          <w:color w:val="000000"/>
          <w:sz w:val="24"/>
          <w:szCs w:val="24"/>
          <w:shd w:val="clear" w:color="auto" w:fill="FFFFFF"/>
        </w:rPr>
        <w:t>centro de Pereira</w:t>
      </w:r>
      <w:r w:rsidR="00B918B6" w:rsidRPr="002A3CF8">
        <w:rPr>
          <w:rStyle w:val="normaltextrun"/>
          <w:rFonts w:ascii="Georgia" w:hAnsi="Georgia"/>
          <w:color w:val="000000"/>
          <w:sz w:val="24"/>
          <w:szCs w:val="24"/>
          <w:shd w:val="clear" w:color="auto" w:fill="FFFFFF"/>
        </w:rPr>
        <w:t xml:space="preserve"> cuya actividad económica</w:t>
      </w:r>
      <w:r w:rsidR="00B918B6" w:rsidRPr="002A3CF8">
        <w:rPr>
          <w:rStyle w:val="Refdenotaalpie"/>
          <w:rFonts w:ascii="Georgia" w:hAnsi="Georgia"/>
          <w:color w:val="000000"/>
          <w:sz w:val="24"/>
          <w:szCs w:val="24"/>
          <w:shd w:val="clear" w:color="auto" w:fill="FFFFFF"/>
        </w:rPr>
        <w:footnoteReference w:id="11"/>
      </w:r>
      <w:r w:rsidR="00B918B6" w:rsidRPr="002A3CF8">
        <w:rPr>
          <w:rStyle w:val="normaltextrun"/>
          <w:rFonts w:ascii="Georgia" w:hAnsi="Georgia"/>
          <w:color w:val="000000"/>
          <w:sz w:val="24"/>
          <w:szCs w:val="24"/>
          <w:shd w:val="clear" w:color="auto" w:fill="FFFFFF"/>
        </w:rPr>
        <w:t xml:space="preserve"> (actividades financieras de fondos de empleados y otras formas asociativas del sector solidario) </w:t>
      </w:r>
      <w:r w:rsidR="0003041E" w:rsidRPr="002A3CF8">
        <w:rPr>
          <w:rStyle w:val="normaltextrun"/>
          <w:rFonts w:ascii="Georgia" w:hAnsi="Georgia"/>
          <w:color w:val="000000"/>
          <w:sz w:val="24"/>
          <w:szCs w:val="24"/>
          <w:shd w:val="clear" w:color="auto" w:fill="FFFFFF"/>
        </w:rPr>
        <w:t>p</w:t>
      </w:r>
      <w:r w:rsidR="00190B68" w:rsidRPr="002A3CF8">
        <w:rPr>
          <w:rStyle w:val="normaltextrun"/>
          <w:rFonts w:ascii="Georgia" w:hAnsi="Georgia"/>
          <w:color w:val="000000"/>
          <w:sz w:val="24"/>
          <w:szCs w:val="24"/>
          <w:shd w:val="clear" w:color="auto" w:fill="FFFFFF"/>
        </w:rPr>
        <w:t>ermite</w:t>
      </w:r>
      <w:r w:rsidR="009543A2" w:rsidRPr="002A3CF8">
        <w:rPr>
          <w:rStyle w:val="normaltextrun"/>
          <w:rFonts w:ascii="Georgia" w:hAnsi="Georgia"/>
          <w:color w:val="000000"/>
          <w:sz w:val="24"/>
          <w:szCs w:val="24"/>
          <w:shd w:val="clear" w:color="auto" w:fill="FFFFFF"/>
        </w:rPr>
        <w:t xml:space="preserve"> imponer cargas </w:t>
      </w:r>
      <w:r w:rsidR="0066628D" w:rsidRPr="002A3CF8">
        <w:rPr>
          <w:rStyle w:val="normaltextrun"/>
          <w:rFonts w:ascii="Georgia" w:hAnsi="Georgia"/>
          <w:color w:val="000000"/>
          <w:sz w:val="24"/>
          <w:szCs w:val="24"/>
          <w:shd w:val="clear" w:color="auto" w:fill="FFFFFF"/>
        </w:rPr>
        <w:t xml:space="preserve">en favor de las </w:t>
      </w:r>
      <w:r w:rsidR="0003041E" w:rsidRPr="002A3CF8">
        <w:rPr>
          <w:rStyle w:val="normaltextrun"/>
          <w:rFonts w:ascii="Georgia" w:hAnsi="Georgia"/>
          <w:color w:val="000000"/>
          <w:sz w:val="24"/>
          <w:szCs w:val="24"/>
          <w:shd w:val="clear" w:color="auto" w:fill="FFFFFF"/>
        </w:rPr>
        <w:t>personas en</w:t>
      </w:r>
      <w:r w:rsidRPr="002A3CF8">
        <w:rPr>
          <w:rStyle w:val="normaltextrun"/>
          <w:rFonts w:ascii="Georgia" w:hAnsi="Georgia"/>
          <w:color w:val="000000"/>
          <w:sz w:val="24"/>
          <w:szCs w:val="24"/>
          <w:shd w:val="clear" w:color="auto" w:fill="FFFFFF"/>
        </w:rPr>
        <w:t xml:space="preserve"> situación de discapacidad.</w:t>
      </w:r>
      <w:r w:rsidRPr="002A3CF8">
        <w:rPr>
          <w:rStyle w:val="eop"/>
          <w:rFonts w:ascii="Georgia" w:hAnsi="Georgia"/>
          <w:color w:val="000000"/>
          <w:sz w:val="24"/>
          <w:szCs w:val="24"/>
          <w:shd w:val="clear" w:color="auto" w:fill="FFFFFF"/>
        </w:rPr>
        <w:t> </w:t>
      </w:r>
    </w:p>
    <w:p w14:paraId="7E297484" w14:textId="77777777" w:rsidR="00B71E0C" w:rsidRPr="002A3CF8" w:rsidRDefault="00B71E0C" w:rsidP="002A3CF8">
      <w:pPr>
        <w:pStyle w:val="Sinespaciado"/>
        <w:spacing w:line="276" w:lineRule="auto"/>
        <w:jc w:val="both"/>
        <w:rPr>
          <w:rStyle w:val="normaltextrun"/>
          <w:rFonts w:ascii="Georgia" w:hAnsi="Georgia"/>
          <w:b/>
          <w:color w:val="000000"/>
          <w:sz w:val="24"/>
          <w:szCs w:val="24"/>
          <w:shd w:val="clear" w:color="auto" w:fill="FFFFFF"/>
          <w:lang w:val="es-MX"/>
        </w:rPr>
      </w:pPr>
    </w:p>
    <w:p w14:paraId="748102A5" w14:textId="1A9A642F" w:rsidR="00BD641E" w:rsidRPr="002A3CF8" w:rsidRDefault="006B3829" w:rsidP="002A3CF8">
      <w:pPr>
        <w:pStyle w:val="Sinespaciado"/>
        <w:spacing w:line="276" w:lineRule="auto"/>
        <w:jc w:val="both"/>
        <w:rPr>
          <w:rStyle w:val="normaltextrun"/>
          <w:rFonts w:ascii="Georgia" w:hAnsi="Georgia" w:cs="Segoe UI"/>
          <w:sz w:val="24"/>
          <w:szCs w:val="24"/>
          <w:shd w:val="clear" w:color="auto" w:fill="FFFFFF"/>
          <w:lang w:val="es-MX"/>
        </w:rPr>
      </w:pPr>
      <w:r w:rsidRPr="002A3CF8">
        <w:rPr>
          <w:rStyle w:val="normaltextrun"/>
          <w:rFonts w:ascii="Georgia" w:hAnsi="Georgia"/>
          <w:b/>
          <w:color w:val="000000"/>
          <w:sz w:val="24"/>
          <w:szCs w:val="24"/>
          <w:shd w:val="clear" w:color="auto" w:fill="FFFFFF"/>
          <w:lang w:val="es-MX"/>
        </w:rPr>
        <w:t>2</w:t>
      </w:r>
      <w:r w:rsidR="005E4573" w:rsidRPr="002A3CF8">
        <w:rPr>
          <w:rStyle w:val="normaltextrun"/>
          <w:rFonts w:ascii="Georgia" w:hAnsi="Georgia"/>
          <w:b/>
          <w:color w:val="000000"/>
          <w:sz w:val="24"/>
          <w:szCs w:val="24"/>
          <w:shd w:val="clear" w:color="auto" w:fill="FFFFFF"/>
          <w:lang w:val="es-MX"/>
        </w:rPr>
        <w:t>.</w:t>
      </w:r>
      <w:r w:rsidR="00253A57" w:rsidRPr="002A3CF8">
        <w:rPr>
          <w:rStyle w:val="normaltextrun"/>
          <w:rFonts w:ascii="Georgia" w:hAnsi="Georgia"/>
          <w:b/>
          <w:color w:val="000000"/>
          <w:sz w:val="24"/>
          <w:szCs w:val="24"/>
          <w:shd w:val="clear" w:color="auto" w:fill="FFFFFF"/>
          <w:lang w:val="es-MX"/>
        </w:rPr>
        <w:t>-</w:t>
      </w:r>
      <w:r w:rsidR="005E4573" w:rsidRPr="002A3CF8">
        <w:rPr>
          <w:rStyle w:val="normaltextrun"/>
          <w:rFonts w:ascii="Georgia" w:hAnsi="Georgia"/>
          <w:color w:val="000000"/>
          <w:sz w:val="24"/>
          <w:szCs w:val="24"/>
          <w:shd w:val="clear" w:color="auto" w:fill="FFFFFF"/>
          <w:lang w:val="es-MX"/>
        </w:rPr>
        <w:t xml:space="preserve"> </w:t>
      </w:r>
      <w:r w:rsidR="005D10B1" w:rsidRPr="002A3CF8">
        <w:rPr>
          <w:rStyle w:val="normaltextrun"/>
          <w:rFonts w:ascii="Georgia" w:hAnsi="Georgia"/>
          <w:color w:val="000000"/>
          <w:sz w:val="24"/>
          <w:szCs w:val="24"/>
          <w:shd w:val="clear" w:color="auto" w:fill="FFFFFF"/>
          <w:lang w:val="es-MX"/>
        </w:rPr>
        <w:t>Los</w:t>
      </w:r>
      <w:r w:rsidR="003C3C3E" w:rsidRPr="002A3CF8">
        <w:rPr>
          <w:rStyle w:val="normaltextrun"/>
          <w:rFonts w:ascii="Georgia" w:hAnsi="Georgia" w:cs="Segoe UI"/>
          <w:sz w:val="24"/>
          <w:szCs w:val="24"/>
          <w:shd w:val="clear" w:color="auto" w:fill="FFFFFF"/>
          <w:lang w:val="es-MX"/>
        </w:rPr>
        <w:t xml:space="preserve"> problema</w:t>
      </w:r>
      <w:r w:rsidR="005D10B1" w:rsidRPr="002A3CF8">
        <w:rPr>
          <w:rStyle w:val="normaltextrun"/>
          <w:rFonts w:ascii="Georgia" w:hAnsi="Georgia" w:cs="Segoe UI"/>
          <w:sz w:val="24"/>
          <w:szCs w:val="24"/>
          <w:shd w:val="clear" w:color="auto" w:fill="FFFFFF"/>
          <w:lang w:val="es-MX"/>
        </w:rPr>
        <w:t>s</w:t>
      </w:r>
      <w:r w:rsidR="003C3C3E" w:rsidRPr="002A3CF8">
        <w:rPr>
          <w:rStyle w:val="normaltextrun"/>
          <w:rFonts w:ascii="Georgia" w:hAnsi="Georgia" w:cs="Segoe UI"/>
          <w:sz w:val="24"/>
          <w:szCs w:val="24"/>
          <w:shd w:val="clear" w:color="auto" w:fill="FFFFFF"/>
          <w:lang w:val="es-MX"/>
        </w:rPr>
        <w:t xml:space="preserve"> jurídico</w:t>
      </w:r>
      <w:r w:rsidR="005D10B1" w:rsidRPr="002A3CF8">
        <w:rPr>
          <w:rStyle w:val="normaltextrun"/>
          <w:rFonts w:ascii="Georgia" w:hAnsi="Georgia" w:cs="Segoe UI"/>
          <w:sz w:val="24"/>
          <w:szCs w:val="24"/>
          <w:shd w:val="clear" w:color="auto" w:fill="FFFFFF"/>
          <w:lang w:val="es-MX"/>
        </w:rPr>
        <w:t>s</w:t>
      </w:r>
      <w:r w:rsidR="003C3C3E" w:rsidRPr="002A3CF8">
        <w:rPr>
          <w:rStyle w:val="normaltextrun"/>
          <w:rFonts w:ascii="Georgia" w:hAnsi="Georgia" w:cs="Segoe UI"/>
          <w:sz w:val="24"/>
          <w:szCs w:val="24"/>
          <w:shd w:val="clear" w:color="auto" w:fill="FFFFFF"/>
          <w:lang w:val="es-MX"/>
        </w:rPr>
        <w:t xml:space="preserve"> que corresponde resolver se formula de la siguiente manera: </w:t>
      </w:r>
    </w:p>
    <w:p w14:paraId="300222F6" w14:textId="5D040092" w:rsidR="005D10B1" w:rsidRPr="002A3CF8" w:rsidRDefault="005D10B1" w:rsidP="002A3CF8">
      <w:pPr>
        <w:pStyle w:val="Sinespaciado"/>
        <w:spacing w:line="276" w:lineRule="auto"/>
        <w:jc w:val="both"/>
        <w:rPr>
          <w:rStyle w:val="normaltextrun"/>
          <w:rFonts w:ascii="Georgia" w:hAnsi="Georgia" w:cs="Segoe UI"/>
          <w:sz w:val="24"/>
          <w:szCs w:val="24"/>
          <w:shd w:val="clear" w:color="auto" w:fill="FFFFFF"/>
          <w:lang w:val="es-MX"/>
        </w:rPr>
      </w:pPr>
    </w:p>
    <w:p w14:paraId="1894E3BE" w14:textId="7037080B" w:rsidR="005D10B1" w:rsidRPr="002A3CF8" w:rsidRDefault="005D10B1" w:rsidP="002A3CF8">
      <w:pPr>
        <w:pStyle w:val="Sinespaciado"/>
        <w:spacing w:line="276" w:lineRule="auto"/>
        <w:jc w:val="both"/>
        <w:rPr>
          <w:rStyle w:val="normaltextrun"/>
          <w:rFonts w:ascii="Georgia" w:hAnsi="Georgia" w:cs="Segoe UI"/>
          <w:sz w:val="24"/>
          <w:szCs w:val="24"/>
          <w:shd w:val="clear" w:color="auto" w:fill="FFFFFF"/>
          <w:lang w:val="es-MX"/>
        </w:rPr>
      </w:pPr>
      <w:r w:rsidRPr="002A3CF8">
        <w:rPr>
          <w:rStyle w:val="normaltextrun"/>
          <w:rFonts w:ascii="Georgia" w:hAnsi="Georgia" w:cs="Segoe UI"/>
          <w:b/>
          <w:sz w:val="24"/>
          <w:szCs w:val="24"/>
          <w:shd w:val="clear" w:color="auto" w:fill="FFFFFF"/>
          <w:lang w:val="es-MX"/>
        </w:rPr>
        <w:t>2.1</w:t>
      </w:r>
      <w:r w:rsidRPr="002A3CF8">
        <w:rPr>
          <w:rStyle w:val="normaltextrun"/>
          <w:rFonts w:ascii="Georgia" w:hAnsi="Georgia" w:cs="Segoe UI"/>
          <w:sz w:val="24"/>
          <w:szCs w:val="24"/>
          <w:shd w:val="clear" w:color="auto" w:fill="FFFFFF"/>
          <w:lang w:val="es-MX"/>
        </w:rPr>
        <w:t xml:space="preserve"> ¿</w:t>
      </w:r>
      <w:r w:rsidR="00541132" w:rsidRPr="002A3CF8">
        <w:rPr>
          <w:rStyle w:val="normaltextrun"/>
          <w:rFonts w:ascii="Georgia" w:hAnsi="Georgia" w:cs="Segoe UI"/>
          <w:sz w:val="24"/>
          <w:szCs w:val="24"/>
          <w:shd w:val="clear" w:color="auto" w:fill="FFFFFF"/>
          <w:lang w:val="es-MX"/>
        </w:rPr>
        <w:t>L</w:t>
      </w:r>
      <w:r w:rsidRPr="002A3CF8">
        <w:rPr>
          <w:rStyle w:val="normaltextrun"/>
          <w:rFonts w:ascii="Georgia" w:hAnsi="Georgia" w:cs="Segoe UI"/>
          <w:sz w:val="24"/>
          <w:szCs w:val="24"/>
          <w:shd w:val="clear" w:color="auto" w:fill="FFFFFF"/>
          <w:lang w:val="es-MX"/>
        </w:rPr>
        <w:t xml:space="preserve">a actividad económica que realiza el extremo pasivo se </w:t>
      </w:r>
      <w:r w:rsidR="00541132" w:rsidRPr="002A3CF8">
        <w:rPr>
          <w:rStyle w:val="normaltextrun"/>
          <w:rFonts w:ascii="Georgia" w:hAnsi="Georgia" w:cs="Segoe UI"/>
          <w:sz w:val="24"/>
          <w:szCs w:val="24"/>
          <w:shd w:val="clear" w:color="auto" w:fill="FFFFFF"/>
          <w:lang w:val="es-MX"/>
        </w:rPr>
        <w:t xml:space="preserve">califica como un </w:t>
      </w:r>
      <w:r w:rsidRPr="002A3CF8">
        <w:rPr>
          <w:rStyle w:val="normaltextrun"/>
          <w:rFonts w:ascii="Georgia" w:hAnsi="Georgia" w:cs="Segoe UI"/>
          <w:sz w:val="24"/>
          <w:szCs w:val="24"/>
          <w:shd w:val="clear" w:color="auto" w:fill="FFFFFF"/>
          <w:lang w:val="es-MX"/>
        </w:rPr>
        <w:t>servicio público?</w:t>
      </w:r>
      <w:r w:rsidR="003A528C" w:rsidRPr="002A3CF8">
        <w:rPr>
          <w:rStyle w:val="normaltextrun"/>
          <w:rFonts w:ascii="Georgia" w:hAnsi="Georgia" w:cs="Segoe UI"/>
          <w:sz w:val="24"/>
          <w:szCs w:val="24"/>
          <w:shd w:val="clear" w:color="auto" w:fill="FFFFFF"/>
          <w:lang w:val="es-MX"/>
        </w:rPr>
        <w:t xml:space="preserve"> </w:t>
      </w:r>
      <w:r w:rsidRPr="002A3CF8">
        <w:rPr>
          <w:rStyle w:val="normaltextrun"/>
          <w:rFonts w:ascii="Georgia" w:hAnsi="Georgia" w:cs="Segoe UI"/>
          <w:sz w:val="24"/>
          <w:szCs w:val="24"/>
          <w:shd w:val="clear" w:color="auto" w:fill="FFFFFF"/>
          <w:lang w:val="es-MX"/>
        </w:rPr>
        <w:t xml:space="preserve">Se </w:t>
      </w:r>
      <w:r w:rsidR="00541132" w:rsidRPr="002A3CF8">
        <w:rPr>
          <w:rStyle w:val="normaltextrun"/>
          <w:rFonts w:ascii="Georgia" w:hAnsi="Georgia" w:cs="Segoe UI"/>
          <w:sz w:val="24"/>
          <w:szCs w:val="24"/>
          <w:shd w:val="clear" w:color="auto" w:fill="FFFFFF"/>
          <w:lang w:val="es-MX"/>
        </w:rPr>
        <w:t>anticipa la</w:t>
      </w:r>
      <w:r w:rsidRPr="002A3CF8">
        <w:rPr>
          <w:rStyle w:val="normaltextrun"/>
          <w:rFonts w:ascii="Georgia" w:hAnsi="Georgia" w:cs="Segoe UI"/>
          <w:sz w:val="24"/>
          <w:szCs w:val="24"/>
          <w:shd w:val="clear" w:color="auto" w:fill="FFFFFF"/>
          <w:lang w:val="es-MX"/>
        </w:rPr>
        <w:t xml:space="preserve"> respuesta en el sentido que la accionada </w:t>
      </w:r>
      <w:r w:rsidR="003D6DCD" w:rsidRPr="002A3CF8">
        <w:rPr>
          <w:rStyle w:val="normaltextrun"/>
          <w:rFonts w:ascii="Georgia" w:hAnsi="Georgia" w:cs="Segoe UI"/>
          <w:sz w:val="24"/>
          <w:szCs w:val="24"/>
          <w:shd w:val="clear" w:color="auto" w:fill="FFFFFF"/>
          <w:lang w:val="es-MX"/>
        </w:rPr>
        <w:t>no presta un servicio público</w:t>
      </w:r>
      <w:r w:rsidR="00B2379A" w:rsidRPr="002A3CF8">
        <w:rPr>
          <w:rStyle w:val="normaltextrun"/>
          <w:rFonts w:ascii="Georgia" w:hAnsi="Georgia" w:cs="Segoe UI"/>
          <w:sz w:val="24"/>
          <w:szCs w:val="24"/>
          <w:shd w:val="clear" w:color="auto" w:fill="FFFFFF"/>
          <w:lang w:val="es-MX"/>
        </w:rPr>
        <w:t xml:space="preserve">. Con todo, </w:t>
      </w:r>
      <w:r w:rsidR="007B4C58" w:rsidRPr="002A3CF8">
        <w:rPr>
          <w:rStyle w:val="normaltextrun"/>
          <w:rFonts w:ascii="Georgia" w:hAnsi="Georgia" w:cs="Segoe UI"/>
          <w:sz w:val="24"/>
          <w:szCs w:val="24"/>
          <w:shd w:val="clear" w:color="auto" w:fill="FFFFFF"/>
          <w:lang w:val="es-MX"/>
        </w:rPr>
        <w:t xml:space="preserve">dentro de los servicios que ofrece se encuentra la atención al público. </w:t>
      </w:r>
      <w:r w:rsidRPr="002A3CF8">
        <w:rPr>
          <w:rStyle w:val="normaltextrun"/>
          <w:rFonts w:ascii="Georgia" w:hAnsi="Georgia" w:cs="Segoe UI"/>
          <w:sz w:val="24"/>
          <w:szCs w:val="24"/>
          <w:shd w:val="clear" w:color="auto" w:fill="FFFFFF"/>
          <w:lang w:val="es-MX"/>
        </w:rPr>
        <w:t xml:space="preserve"> </w:t>
      </w:r>
    </w:p>
    <w:p w14:paraId="44E5BB42" w14:textId="77777777" w:rsidR="00BD641E" w:rsidRPr="002A3CF8" w:rsidRDefault="00BD641E" w:rsidP="002A3CF8">
      <w:pPr>
        <w:pStyle w:val="Sinespaciado"/>
        <w:spacing w:line="276" w:lineRule="auto"/>
        <w:jc w:val="both"/>
        <w:rPr>
          <w:rStyle w:val="normaltextrun"/>
          <w:rFonts w:ascii="Georgia" w:hAnsi="Georgia" w:cs="Segoe UI"/>
          <w:sz w:val="24"/>
          <w:szCs w:val="24"/>
          <w:shd w:val="clear" w:color="auto" w:fill="FFFFFF"/>
          <w:lang w:val="es-MX"/>
        </w:rPr>
      </w:pPr>
    </w:p>
    <w:p w14:paraId="00D135BF" w14:textId="326B3D8B" w:rsidR="003C3C3E" w:rsidRPr="002A3CF8" w:rsidRDefault="005D10B1" w:rsidP="002A3CF8">
      <w:pPr>
        <w:pStyle w:val="Sinespaciado"/>
        <w:spacing w:line="276" w:lineRule="auto"/>
        <w:jc w:val="both"/>
        <w:rPr>
          <w:rStyle w:val="normaltextrun"/>
          <w:rFonts w:ascii="Georgia" w:hAnsi="Georgia" w:cs="Segoe UI"/>
          <w:sz w:val="24"/>
          <w:szCs w:val="24"/>
          <w:shd w:val="clear" w:color="auto" w:fill="FFFFFF"/>
          <w:lang w:val="es-MX"/>
        </w:rPr>
      </w:pPr>
      <w:r w:rsidRPr="002A3CF8">
        <w:rPr>
          <w:rStyle w:val="normaltextrun"/>
          <w:rFonts w:ascii="Georgia" w:hAnsi="Georgia" w:cs="Segoe UI"/>
          <w:b/>
          <w:sz w:val="24"/>
          <w:szCs w:val="24"/>
          <w:shd w:val="clear" w:color="auto" w:fill="FFFFFF"/>
          <w:lang w:val="es-MX"/>
        </w:rPr>
        <w:t>2.2</w:t>
      </w:r>
      <w:r w:rsidRPr="002A3CF8">
        <w:rPr>
          <w:rStyle w:val="normaltextrun"/>
          <w:rFonts w:ascii="Georgia" w:hAnsi="Georgia" w:cs="Segoe UI"/>
          <w:sz w:val="24"/>
          <w:szCs w:val="24"/>
          <w:shd w:val="clear" w:color="auto" w:fill="FFFFFF"/>
          <w:lang w:val="es-MX"/>
        </w:rPr>
        <w:t xml:space="preserve"> ¿Teniendo en cuenta que el tamaño de la empresa accionada es </w:t>
      </w:r>
      <w:r w:rsidR="0095178D" w:rsidRPr="002A3CF8">
        <w:rPr>
          <w:rStyle w:val="normaltextrun"/>
          <w:rFonts w:ascii="Georgia" w:hAnsi="Georgia" w:cs="Segoe UI"/>
          <w:b/>
          <w:sz w:val="24"/>
          <w:szCs w:val="24"/>
          <w:shd w:val="clear" w:color="auto" w:fill="FFFFFF"/>
          <w:lang w:val="es-MX"/>
        </w:rPr>
        <w:t>pequeño</w:t>
      </w:r>
      <w:r w:rsidR="00783FC1" w:rsidRPr="002A3CF8">
        <w:rPr>
          <w:rStyle w:val="normaltextrun"/>
          <w:rFonts w:ascii="Georgia" w:hAnsi="Georgia" w:cs="Segoe UI"/>
          <w:sz w:val="24"/>
          <w:szCs w:val="24"/>
          <w:shd w:val="clear" w:color="auto" w:fill="FFFFFF"/>
          <w:lang w:val="es-MX"/>
        </w:rPr>
        <w:t xml:space="preserve"> resulta </w:t>
      </w:r>
      <w:r w:rsidRPr="002A3CF8">
        <w:rPr>
          <w:rStyle w:val="normaltextrun"/>
          <w:rFonts w:ascii="Georgia" w:hAnsi="Georgia" w:cs="Segoe UI"/>
          <w:sz w:val="24"/>
          <w:szCs w:val="24"/>
          <w:shd w:val="clear" w:color="auto" w:fill="FFFFFF"/>
          <w:lang w:val="es-MX"/>
        </w:rPr>
        <w:t xml:space="preserve">razonable exigirle la prestación del servicio de atención al público la presencia de intérpretes o guías interpretes para atender la población </w:t>
      </w:r>
      <w:r w:rsidRPr="002A3CF8">
        <w:rPr>
          <w:rFonts w:ascii="Georgia" w:hAnsi="Georgia" w:cs="Arial"/>
          <w:sz w:val="24"/>
          <w:szCs w:val="24"/>
          <w:shd w:val="clear" w:color="auto" w:fill="FFFFFF"/>
        </w:rPr>
        <w:t>sorda y sordociega?</w:t>
      </w:r>
      <w:r w:rsidR="00C662BF" w:rsidRPr="002A3CF8">
        <w:rPr>
          <w:rFonts w:ascii="Georgia" w:hAnsi="Georgia" w:cs="Segoe UI"/>
          <w:sz w:val="24"/>
          <w:szCs w:val="24"/>
          <w:shd w:val="clear" w:color="auto" w:fill="FFFFFF"/>
          <w:lang w:val="es-MX"/>
        </w:rPr>
        <w:t xml:space="preserve"> </w:t>
      </w:r>
      <w:r w:rsidR="003C3C3E" w:rsidRPr="002A3CF8">
        <w:rPr>
          <w:rStyle w:val="normaltextrun"/>
          <w:rFonts w:ascii="Georgia" w:hAnsi="Georgia" w:cs="Segoe UI"/>
          <w:sz w:val="24"/>
          <w:szCs w:val="24"/>
          <w:shd w:val="clear" w:color="auto" w:fill="FFFFFF"/>
          <w:lang w:val="es-MX"/>
        </w:rPr>
        <w:t>La respuesta que se ant</w:t>
      </w:r>
      <w:r w:rsidRPr="002A3CF8">
        <w:rPr>
          <w:rStyle w:val="normaltextrun"/>
          <w:rFonts w:ascii="Georgia" w:hAnsi="Georgia" w:cs="Segoe UI"/>
          <w:sz w:val="24"/>
          <w:szCs w:val="24"/>
          <w:shd w:val="clear" w:color="auto" w:fill="FFFFFF"/>
          <w:lang w:val="es-MX"/>
        </w:rPr>
        <w:t>epone</w:t>
      </w:r>
      <w:r w:rsidR="003C3C3E" w:rsidRPr="002A3CF8">
        <w:rPr>
          <w:rStyle w:val="normaltextrun"/>
          <w:rFonts w:ascii="Georgia" w:hAnsi="Georgia" w:cs="Segoe UI"/>
          <w:sz w:val="24"/>
          <w:szCs w:val="24"/>
          <w:shd w:val="clear" w:color="auto" w:fill="FFFFFF"/>
          <w:lang w:val="es-MX"/>
        </w:rPr>
        <w:t xml:space="preserve"> en esta oportunidad es </w:t>
      </w:r>
      <w:r w:rsidR="00783FC1" w:rsidRPr="002A3CF8">
        <w:rPr>
          <w:rStyle w:val="normaltextrun"/>
          <w:rFonts w:ascii="Georgia" w:hAnsi="Georgia" w:cs="Segoe UI"/>
          <w:sz w:val="24"/>
          <w:szCs w:val="24"/>
          <w:shd w:val="clear" w:color="auto" w:fill="FFFFFF"/>
          <w:lang w:val="es-MX"/>
        </w:rPr>
        <w:t>negativa</w:t>
      </w:r>
      <w:r w:rsidR="003C3C3E" w:rsidRPr="002A3CF8">
        <w:rPr>
          <w:rStyle w:val="normaltextrun"/>
          <w:rFonts w:ascii="Georgia" w:hAnsi="Georgia" w:cs="Segoe UI"/>
          <w:sz w:val="24"/>
          <w:szCs w:val="24"/>
          <w:shd w:val="clear" w:color="auto" w:fill="FFFFFF"/>
          <w:lang w:val="es-MX"/>
        </w:rPr>
        <w:t xml:space="preserve"> por las razones que a</w:t>
      </w:r>
      <w:r w:rsidR="0095178D" w:rsidRPr="002A3CF8">
        <w:rPr>
          <w:rStyle w:val="normaltextrun"/>
          <w:rFonts w:ascii="Georgia" w:hAnsi="Georgia" w:cs="Segoe UI"/>
          <w:sz w:val="24"/>
          <w:szCs w:val="24"/>
          <w:shd w:val="clear" w:color="auto" w:fill="FFFFFF"/>
          <w:lang w:val="es-MX"/>
        </w:rPr>
        <w:t xml:space="preserve">delante </w:t>
      </w:r>
      <w:r w:rsidR="003C3C3E" w:rsidRPr="002A3CF8">
        <w:rPr>
          <w:rStyle w:val="normaltextrun"/>
          <w:rFonts w:ascii="Georgia" w:hAnsi="Georgia" w:cs="Segoe UI"/>
          <w:sz w:val="24"/>
          <w:szCs w:val="24"/>
          <w:shd w:val="clear" w:color="auto" w:fill="FFFFFF"/>
          <w:lang w:val="es-MX"/>
        </w:rPr>
        <w:t>se exponen.</w:t>
      </w:r>
    </w:p>
    <w:p w14:paraId="4685FFE5" w14:textId="15808146" w:rsidR="007D2D1A" w:rsidRPr="002A3CF8" w:rsidRDefault="007D2D1A" w:rsidP="002A3CF8">
      <w:pPr>
        <w:pStyle w:val="Sinespaciado"/>
        <w:spacing w:line="276" w:lineRule="auto"/>
        <w:jc w:val="both"/>
        <w:rPr>
          <w:rFonts w:ascii="Georgia" w:hAnsi="Georgia"/>
          <w:b/>
          <w:bCs/>
          <w:sz w:val="24"/>
          <w:szCs w:val="24"/>
        </w:rPr>
      </w:pPr>
    </w:p>
    <w:p w14:paraId="54B4FBF3" w14:textId="77777777" w:rsidR="00190B68" w:rsidRPr="002A3CF8" w:rsidRDefault="00190B68" w:rsidP="002A3CF8">
      <w:pPr>
        <w:pStyle w:val="Sinespaciado"/>
        <w:spacing w:line="276" w:lineRule="auto"/>
        <w:jc w:val="both"/>
        <w:rPr>
          <w:rFonts w:ascii="Georgia" w:hAnsi="Georgia"/>
          <w:sz w:val="24"/>
          <w:szCs w:val="24"/>
          <w:lang w:val="es-ES_tradnl"/>
        </w:rPr>
      </w:pPr>
      <w:r w:rsidRPr="002A3CF8">
        <w:rPr>
          <w:rFonts w:ascii="Georgia" w:hAnsi="Georgia"/>
          <w:b/>
          <w:bCs/>
          <w:sz w:val="24"/>
          <w:szCs w:val="24"/>
        </w:rPr>
        <w:t xml:space="preserve">3.- </w:t>
      </w:r>
      <w:r w:rsidRPr="002A3CF8">
        <w:rPr>
          <w:rFonts w:ascii="Georgia" w:hAnsi="Georgia"/>
          <w:sz w:val="24"/>
          <w:szCs w:val="24"/>
        </w:rPr>
        <w:t xml:space="preserve">El artículo 88 de la Constitución Política establece las acciones populares como la herramienta procesal adecuada para la protección de los derechos e intereses colectivos, </w:t>
      </w:r>
      <w:r w:rsidRPr="002A3CF8">
        <w:rPr>
          <w:rFonts w:ascii="Georgia" w:hAnsi="Georgia"/>
          <w:sz w:val="24"/>
          <w:szCs w:val="24"/>
        </w:rPr>
        <w:lastRenderedPageBreak/>
        <w:t>relacionados con el patrimonio, el espacio, la seguridad y la salubridad públicas, la moral administrativa, el ambiente, la libre competencia económica y otros de similar naturaleza que se definen por el legislador</w:t>
      </w:r>
      <w:r w:rsidRPr="002A3CF8">
        <w:rPr>
          <w:rFonts w:ascii="Georgia" w:hAnsi="Georgia"/>
          <w:i/>
          <w:iCs/>
          <w:sz w:val="24"/>
          <w:szCs w:val="24"/>
        </w:rPr>
        <w:t>.</w:t>
      </w:r>
      <w:r w:rsidRPr="002A3CF8">
        <w:rPr>
          <w:rFonts w:ascii="Georgia" w:hAnsi="Georgia"/>
          <w:sz w:val="24"/>
          <w:szCs w:val="24"/>
        </w:rPr>
        <w:t xml:space="preserve"> Para tales efectos se profirió la Ley 472 de 1998, cuyo artículo 4º enumera un listado de derechos de esa categoría, despliegue que no es taxativo</w:t>
      </w:r>
      <w:r w:rsidRPr="002A3CF8">
        <w:rPr>
          <w:rStyle w:val="Refdenotaalpie"/>
          <w:rFonts w:ascii="Georgia" w:hAnsi="Georgia"/>
          <w:sz w:val="24"/>
          <w:szCs w:val="24"/>
        </w:rPr>
        <w:footnoteReference w:id="12"/>
      </w:r>
      <w:r w:rsidRPr="002A3CF8">
        <w:rPr>
          <w:rFonts w:ascii="Georgia" w:hAnsi="Georgia"/>
          <w:sz w:val="24"/>
          <w:szCs w:val="24"/>
        </w:rPr>
        <w:t>.</w:t>
      </w:r>
    </w:p>
    <w:p w14:paraId="50138DED" w14:textId="77777777" w:rsidR="009B57AF" w:rsidRPr="002A3CF8" w:rsidRDefault="009B57AF" w:rsidP="002A3CF8">
      <w:pPr>
        <w:pStyle w:val="Sinespaciado"/>
        <w:spacing w:line="276" w:lineRule="auto"/>
        <w:jc w:val="both"/>
        <w:rPr>
          <w:rFonts w:ascii="Georgia" w:hAnsi="Georgia" w:cs="Open Sans"/>
          <w:sz w:val="24"/>
          <w:szCs w:val="24"/>
          <w:lang w:val="es-CO" w:eastAsia="es-CO"/>
        </w:rPr>
      </w:pPr>
    </w:p>
    <w:p w14:paraId="304639C5" w14:textId="51EF5634" w:rsidR="00190B68" w:rsidRPr="002A3CF8" w:rsidRDefault="00541132" w:rsidP="002A3CF8">
      <w:pPr>
        <w:pStyle w:val="Sinespaciado"/>
        <w:spacing w:line="276" w:lineRule="auto"/>
        <w:jc w:val="both"/>
        <w:rPr>
          <w:rFonts w:ascii="Georgia" w:hAnsi="Georgia"/>
          <w:i/>
          <w:iCs/>
          <w:sz w:val="24"/>
          <w:szCs w:val="24"/>
        </w:rPr>
      </w:pPr>
      <w:r w:rsidRPr="002A3CF8">
        <w:rPr>
          <w:rFonts w:ascii="Georgia" w:hAnsi="Georgia"/>
          <w:b/>
          <w:bCs/>
          <w:sz w:val="24"/>
          <w:szCs w:val="24"/>
        </w:rPr>
        <w:t>4</w:t>
      </w:r>
      <w:r w:rsidR="009B57AF" w:rsidRPr="002A3CF8">
        <w:rPr>
          <w:rFonts w:ascii="Georgia" w:hAnsi="Georgia"/>
          <w:b/>
          <w:bCs/>
          <w:sz w:val="24"/>
          <w:szCs w:val="24"/>
        </w:rPr>
        <w:t>.-</w:t>
      </w:r>
      <w:r w:rsidR="009B57AF" w:rsidRPr="002A3CF8">
        <w:rPr>
          <w:rFonts w:ascii="Georgia" w:hAnsi="Georgia"/>
          <w:sz w:val="24"/>
          <w:szCs w:val="24"/>
        </w:rPr>
        <w:t xml:space="preserve"> </w:t>
      </w:r>
      <w:r w:rsidR="00190B68" w:rsidRPr="002A3CF8">
        <w:rPr>
          <w:rFonts w:ascii="Georgia" w:hAnsi="Georgia"/>
          <w:sz w:val="24"/>
          <w:szCs w:val="24"/>
        </w:rPr>
        <w:t xml:space="preserve">Precisado lo anterior, destaca esta Corporación como lo ha hecho en el pasado, que el artículo 8 de la Ley 982 de 2005, señalado como fundamento de la demanda de acción popular, contiene una </w:t>
      </w:r>
      <w:r w:rsidR="00190B68" w:rsidRPr="002A3CF8">
        <w:rPr>
          <w:rFonts w:ascii="Georgia" w:hAnsi="Georgia"/>
          <w:b/>
          <w:bCs/>
          <w:sz w:val="24"/>
          <w:szCs w:val="24"/>
        </w:rPr>
        <w:t>acción afirmativa</w:t>
      </w:r>
      <w:r w:rsidR="00190B68" w:rsidRPr="002A3CF8">
        <w:rPr>
          <w:rStyle w:val="Refdenotaalpie"/>
          <w:rFonts w:ascii="Georgia" w:hAnsi="Georgia"/>
          <w:sz w:val="24"/>
          <w:szCs w:val="24"/>
        </w:rPr>
        <w:footnoteReference w:id="13"/>
      </w:r>
      <w:r w:rsidR="00190B68" w:rsidRPr="002A3CF8">
        <w:rPr>
          <w:rFonts w:ascii="Georgia" w:hAnsi="Georgia"/>
          <w:sz w:val="24"/>
          <w:szCs w:val="24"/>
        </w:rPr>
        <w:t xml:space="preserve"> impuesta por el legislador a las entidades públicas </w:t>
      </w:r>
      <w:r w:rsidR="00190B68" w:rsidRPr="002A3CF8">
        <w:rPr>
          <w:rFonts w:ascii="Georgia" w:hAnsi="Georgia"/>
          <w:b/>
          <w:bCs/>
          <w:sz w:val="24"/>
          <w:szCs w:val="24"/>
          <w:u w:val="single"/>
        </w:rPr>
        <w:t>y a los particulares que presten servicios públicos, o que ofrezcan servicios al público</w:t>
      </w:r>
      <w:r w:rsidR="00190B68" w:rsidRPr="002A3CF8">
        <w:rPr>
          <w:rFonts w:ascii="Georgia" w:hAnsi="Georgia"/>
          <w:sz w:val="24"/>
          <w:szCs w:val="24"/>
        </w:rPr>
        <w:t>, y consiste en la incorporación en sus programas de atención al cliente, del servicio de intérprete</w:t>
      </w:r>
      <w:r w:rsidR="00190B68" w:rsidRPr="002A3CF8">
        <w:rPr>
          <w:rStyle w:val="Refdenotaalpie"/>
          <w:rFonts w:ascii="Georgia" w:hAnsi="Georgia"/>
          <w:sz w:val="24"/>
          <w:szCs w:val="24"/>
        </w:rPr>
        <w:footnoteReference w:id="14"/>
      </w:r>
      <w:r w:rsidR="00190B68" w:rsidRPr="002A3CF8">
        <w:rPr>
          <w:rFonts w:ascii="Georgia" w:hAnsi="Georgia"/>
          <w:sz w:val="24"/>
          <w:szCs w:val="24"/>
        </w:rPr>
        <w:t xml:space="preserve"> y de guía de intérprete</w:t>
      </w:r>
      <w:r w:rsidR="00190B68" w:rsidRPr="002A3CF8">
        <w:rPr>
          <w:rStyle w:val="Refdenotaalpie"/>
          <w:rFonts w:ascii="Georgia" w:hAnsi="Georgia"/>
          <w:sz w:val="24"/>
          <w:szCs w:val="24"/>
        </w:rPr>
        <w:footnoteReference w:id="15"/>
      </w:r>
      <w:r w:rsidR="00190B68" w:rsidRPr="002A3CF8">
        <w:rPr>
          <w:rFonts w:ascii="Georgia" w:hAnsi="Georgia"/>
          <w:sz w:val="24"/>
          <w:szCs w:val="24"/>
        </w:rPr>
        <w:t>, como forma de propender “</w:t>
      </w:r>
      <w:r w:rsidR="00190B68" w:rsidRPr="002A3CF8">
        <w:rPr>
          <w:rFonts w:ascii="Georgia" w:hAnsi="Georgia"/>
          <w:i/>
          <w:iCs/>
          <w:szCs w:val="24"/>
        </w:rPr>
        <w:t>por su inclusión social y acercamiento a los servicios públicos a los cuales tiene acceso cualquier persona del común que no padece de ningún tipo de discapacidad. Por ello el trato preferencial se presenta como el medio eficaz para equipararlos con el resto de la sociedad y así permitirles vivir en forma independiente y participar plenamente en todos los aspectos de la vida</w:t>
      </w:r>
      <w:r w:rsidR="00190B68" w:rsidRPr="002A3CF8">
        <w:rPr>
          <w:rFonts w:ascii="Georgia" w:hAnsi="Georgia"/>
          <w:i/>
          <w:iCs/>
          <w:sz w:val="24"/>
          <w:szCs w:val="24"/>
        </w:rPr>
        <w:t>”</w:t>
      </w:r>
      <w:r w:rsidR="00190B68" w:rsidRPr="002A3CF8">
        <w:rPr>
          <w:rStyle w:val="Refdenotaalpie"/>
          <w:rFonts w:ascii="Georgia" w:hAnsi="Georgia"/>
          <w:i/>
          <w:iCs/>
          <w:sz w:val="24"/>
          <w:szCs w:val="24"/>
        </w:rPr>
        <w:footnoteReference w:id="16"/>
      </w:r>
      <w:r w:rsidR="00190B68" w:rsidRPr="002A3CF8">
        <w:rPr>
          <w:rFonts w:ascii="Georgia" w:hAnsi="Georgia"/>
          <w:i/>
          <w:iCs/>
          <w:sz w:val="24"/>
          <w:szCs w:val="24"/>
        </w:rPr>
        <w:t>.</w:t>
      </w:r>
    </w:p>
    <w:p w14:paraId="11230D4A" w14:textId="77777777" w:rsidR="00190B68" w:rsidRPr="002A3CF8" w:rsidRDefault="00190B68" w:rsidP="002A3CF8">
      <w:pPr>
        <w:widowControl w:val="0"/>
        <w:spacing w:line="276" w:lineRule="auto"/>
        <w:jc w:val="both"/>
        <w:rPr>
          <w:rFonts w:ascii="Georgia" w:hAnsi="Georgia"/>
          <w:szCs w:val="24"/>
        </w:rPr>
      </w:pPr>
    </w:p>
    <w:p w14:paraId="08C197BE" w14:textId="77777777" w:rsidR="00190B68" w:rsidRPr="002A3CF8" w:rsidRDefault="00190B68" w:rsidP="002A3CF8">
      <w:pPr>
        <w:pStyle w:val="Sinespaciado"/>
        <w:spacing w:line="276" w:lineRule="auto"/>
        <w:jc w:val="both"/>
        <w:rPr>
          <w:rFonts w:ascii="Georgia" w:hAnsi="Georgia"/>
          <w:sz w:val="24"/>
          <w:szCs w:val="24"/>
        </w:rPr>
      </w:pPr>
      <w:r w:rsidRPr="002A3CF8">
        <w:rPr>
          <w:rFonts w:ascii="Georgia" w:hAnsi="Georgia"/>
          <w:sz w:val="24"/>
          <w:szCs w:val="24"/>
        </w:rPr>
        <w:t>Sobre la obligación que tienen las entidades públicas y privadas de garantizar el acceso de las personas en situación de discapacidad al servicio público que ofrezcan a la comunidad, resultan aplicables además la Ley 361 de 1997, que regula diversos mecanismos de integración social de las personas que se hallen en situación de discapacidad. Si bien el grueso de sus normas sobre accesibilidad se refiere al entorno físico, su artículo 46 recuerda que aquella “</w:t>
      </w:r>
      <w:r w:rsidRPr="002A3CF8">
        <w:rPr>
          <w:rFonts w:ascii="Georgia" w:hAnsi="Georgia"/>
          <w:i/>
          <w:iCs/>
          <w:szCs w:val="24"/>
        </w:rPr>
        <w:t>es un elemento esencial de los servicios públicos a cargo del Estado y por lo tanto deberá ser tenida en cuenta por los organismos públicos o privados en la ejecución de dichos servicios</w:t>
      </w:r>
      <w:r w:rsidRPr="002A3CF8">
        <w:rPr>
          <w:rFonts w:ascii="Georgia" w:hAnsi="Georgia"/>
          <w:i/>
          <w:iCs/>
          <w:sz w:val="24"/>
          <w:szCs w:val="24"/>
        </w:rPr>
        <w:t>”</w:t>
      </w:r>
      <w:r w:rsidRPr="002A3CF8">
        <w:rPr>
          <w:rFonts w:ascii="Georgia" w:hAnsi="Georgia"/>
          <w:sz w:val="24"/>
          <w:szCs w:val="24"/>
        </w:rPr>
        <w:t>.</w:t>
      </w:r>
    </w:p>
    <w:p w14:paraId="05E70EEC" w14:textId="77777777" w:rsidR="00190B68" w:rsidRPr="002A3CF8" w:rsidRDefault="00190B68" w:rsidP="002A3CF8">
      <w:pPr>
        <w:pStyle w:val="Sinespaciado"/>
        <w:spacing w:line="276" w:lineRule="auto"/>
        <w:jc w:val="both"/>
        <w:rPr>
          <w:rFonts w:ascii="Georgia" w:hAnsi="Georgia"/>
          <w:sz w:val="24"/>
          <w:szCs w:val="24"/>
        </w:rPr>
      </w:pPr>
    </w:p>
    <w:p w14:paraId="0C341E5F" w14:textId="77777777" w:rsidR="00190B68" w:rsidRPr="002A3CF8" w:rsidRDefault="00190B68" w:rsidP="002A3CF8">
      <w:pPr>
        <w:pStyle w:val="Sinespaciado"/>
        <w:spacing w:line="276" w:lineRule="auto"/>
        <w:jc w:val="both"/>
        <w:rPr>
          <w:rFonts w:ascii="Georgia" w:hAnsi="Georgia"/>
          <w:sz w:val="24"/>
          <w:szCs w:val="24"/>
        </w:rPr>
      </w:pPr>
      <w:r w:rsidRPr="002A3CF8">
        <w:rPr>
          <w:rFonts w:ascii="Georgia" w:hAnsi="Georgia"/>
          <w:sz w:val="24"/>
          <w:szCs w:val="24"/>
        </w:rPr>
        <w:t xml:space="preserve">También debe tenerse en cuenta la Ley 1346 de 2009 que aprueba e incorpora al ordenamiento interno la convención sobre los derechos de las personas con discapacidad, adoptada por la Asamblea General de las Naciones Unidas el 13 de diciembre de 2006, previo control constitucional efectuado en la sentencia C-293 de 2010 de la Corte Constitucional. </w:t>
      </w:r>
    </w:p>
    <w:p w14:paraId="467DE38D" w14:textId="77777777" w:rsidR="00190B68" w:rsidRPr="002A3CF8" w:rsidRDefault="00190B68" w:rsidP="002A3CF8">
      <w:pPr>
        <w:pStyle w:val="Sinespaciado"/>
        <w:spacing w:line="276" w:lineRule="auto"/>
        <w:jc w:val="both"/>
        <w:rPr>
          <w:rFonts w:ascii="Georgia" w:hAnsi="Georgia"/>
          <w:sz w:val="24"/>
          <w:szCs w:val="24"/>
          <w:lang w:val="es-CO" w:eastAsia="es-CO"/>
        </w:rPr>
      </w:pPr>
    </w:p>
    <w:p w14:paraId="668F652C" w14:textId="3BB86477" w:rsidR="00190B68" w:rsidRDefault="00190B68" w:rsidP="002A3CF8">
      <w:pPr>
        <w:pStyle w:val="Sinespaciado"/>
        <w:spacing w:line="276" w:lineRule="auto"/>
        <w:jc w:val="both"/>
        <w:rPr>
          <w:rFonts w:ascii="Georgia" w:hAnsi="Georgia"/>
          <w:sz w:val="24"/>
          <w:szCs w:val="24"/>
        </w:rPr>
      </w:pPr>
      <w:r w:rsidRPr="002A3CF8">
        <w:rPr>
          <w:rFonts w:ascii="Georgia" w:hAnsi="Georgia"/>
          <w:sz w:val="24"/>
          <w:szCs w:val="24"/>
        </w:rPr>
        <w:t>La Ley Estatutaria 1618 de 2013, por su parte, estableció disposiciones para garantizar el pleno ejercicio de los derechos de las personas con discapacidad. Tuvo como objeto “</w:t>
      </w:r>
      <w:r w:rsidRPr="002A3CF8">
        <w:rPr>
          <w:rFonts w:ascii="Georgia" w:hAnsi="Georgia"/>
          <w:i/>
          <w:iCs/>
          <w:szCs w:val="24"/>
        </w:rPr>
        <w:t>…</w:t>
      </w:r>
      <w:r w:rsidR="002A3CF8" w:rsidRPr="002A3CF8">
        <w:rPr>
          <w:rFonts w:ascii="Georgia" w:hAnsi="Georgia"/>
          <w:i/>
          <w:iCs/>
          <w:szCs w:val="24"/>
        </w:rPr>
        <w:t xml:space="preserve"> </w:t>
      </w:r>
      <w:r w:rsidRPr="002A3CF8">
        <w:rPr>
          <w:rFonts w:ascii="Georgia" w:hAnsi="Georgia"/>
          <w:i/>
          <w:iCs/>
          <w:szCs w:val="24"/>
        </w:rPr>
        <w:t xml:space="preserve">garantizar y asegurar el ejercicio efectivo de los derechos de las personas con discapacidad, mediante la adopción de medidas de inclusión, acción afirmativa y de ajustes razonables y eliminando toda forma de discriminación por razón de discapacidad, en concordancia con la </w:t>
      </w:r>
      <w:r w:rsidRPr="002A3CF8">
        <w:rPr>
          <w:rFonts w:ascii="Georgia" w:hAnsi="Georgia"/>
          <w:i/>
          <w:iCs/>
          <w:szCs w:val="24"/>
        </w:rPr>
        <w:lastRenderedPageBreak/>
        <w:t>Ley 1346 de 2009</w:t>
      </w:r>
      <w:r w:rsidRPr="002A3CF8">
        <w:rPr>
          <w:rFonts w:ascii="Georgia" w:hAnsi="Georgia"/>
          <w:sz w:val="24"/>
          <w:szCs w:val="24"/>
        </w:rPr>
        <w:t>”</w:t>
      </w:r>
      <w:r w:rsidRPr="002A3CF8">
        <w:rPr>
          <w:rStyle w:val="SinespaciadoCar"/>
          <w:rFonts w:ascii="Georgia" w:hAnsi="Georgia"/>
          <w:i/>
          <w:iCs/>
          <w:sz w:val="24"/>
          <w:szCs w:val="24"/>
        </w:rPr>
        <w:t xml:space="preserve"> </w:t>
      </w:r>
      <w:r w:rsidRPr="002A3CF8">
        <w:rPr>
          <w:rStyle w:val="Refdenotaalpie"/>
          <w:rFonts w:ascii="Georgia" w:hAnsi="Georgia"/>
          <w:sz w:val="24"/>
          <w:szCs w:val="24"/>
        </w:rPr>
        <w:footnoteReference w:id="17"/>
      </w:r>
      <w:r w:rsidRPr="002A3CF8">
        <w:rPr>
          <w:rFonts w:ascii="Georgia" w:hAnsi="Georgia"/>
          <w:sz w:val="24"/>
          <w:szCs w:val="24"/>
        </w:rPr>
        <w:t xml:space="preserve">. </w:t>
      </w:r>
    </w:p>
    <w:p w14:paraId="2BF2FE5A" w14:textId="77777777" w:rsidR="002A3CF8" w:rsidRPr="002A3CF8" w:rsidRDefault="002A3CF8" w:rsidP="002A3CF8">
      <w:pPr>
        <w:pStyle w:val="Sinespaciado"/>
        <w:spacing w:line="276" w:lineRule="auto"/>
        <w:jc w:val="both"/>
        <w:rPr>
          <w:rFonts w:ascii="Georgia" w:hAnsi="Georgia"/>
          <w:sz w:val="24"/>
          <w:szCs w:val="24"/>
        </w:rPr>
      </w:pPr>
    </w:p>
    <w:p w14:paraId="36886848" w14:textId="25488113" w:rsidR="007B4C58" w:rsidRPr="002A3CF8" w:rsidRDefault="00A2755D" w:rsidP="002A3CF8">
      <w:pPr>
        <w:pStyle w:val="Sinespaciado"/>
        <w:spacing w:line="276" w:lineRule="auto"/>
        <w:jc w:val="both"/>
        <w:rPr>
          <w:rFonts w:ascii="Georgia" w:hAnsi="Georgia"/>
          <w:sz w:val="24"/>
          <w:szCs w:val="24"/>
          <w:lang w:val="es-CO"/>
        </w:rPr>
      </w:pPr>
      <w:r w:rsidRPr="002A3CF8">
        <w:rPr>
          <w:rFonts w:ascii="Georgia" w:hAnsi="Georgia"/>
          <w:b/>
          <w:sz w:val="24"/>
          <w:szCs w:val="24"/>
          <w:lang w:val="es-CO"/>
        </w:rPr>
        <w:t xml:space="preserve">5.- </w:t>
      </w:r>
      <w:r w:rsidR="003D6DCD" w:rsidRPr="002A3CF8">
        <w:rPr>
          <w:rFonts w:ascii="Georgia" w:hAnsi="Georgia"/>
          <w:sz w:val="24"/>
          <w:szCs w:val="24"/>
          <w:lang w:val="es-CO"/>
        </w:rPr>
        <w:t>Ahora,</w:t>
      </w:r>
      <w:r w:rsidR="003D6DCD" w:rsidRPr="002A3CF8">
        <w:rPr>
          <w:rFonts w:ascii="Georgia" w:hAnsi="Georgia"/>
          <w:b/>
          <w:sz w:val="24"/>
          <w:szCs w:val="24"/>
          <w:lang w:val="es-CO"/>
        </w:rPr>
        <w:t xml:space="preserve"> </w:t>
      </w:r>
      <w:r w:rsidR="003D6DCD" w:rsidRPr="002A3CF8">
        <w:rPr>
          <w:rFonts w:ascii="Georgia" w:hAnsi="Georgia"/>
          <w:sz w:val="24"/>
          <w:szCs w:val="24"/>
          <w:lang w:val="es-CO"/>
        </w:rPr>
        <w:t xml:space="preserve">en lo correspondiente al estudio de la actividad económica que ejerce el accionado, es necesario </w:t>
      </w:r>
      <w:r w:rsidR="00783FC1" w:rsidRPr="002A3CF8">
        <w:rPr>
          <w:rFonts w:ascii="Georgia" w:hAnsi="Georgia"/>
          <w:sz w:val="24"/>
          <w:szCs w:val="24"/>
          <w:lang w:val="es-CO"/>
        </w:rPr>
        <w:t>precisar que</w:t>
      </w:r>
      <w:r w:rsidR="0028399B" w:rsidRPr="002A3CF8">
        <w:rPr>
          <w:rFonts w:ascii="Georgia" w:hAnsi="Georgia"/>
          <w:sz w:val="24"/>
          <w:szCs w:val="24"/>
          <w:lang w:val="es-CO"/>
        </w:rPr>
        <w:t xml:space="preserve">, </w:t>
      </w:r>
      <w:r w:rsidR="00B2379A" w:rsidRPr="002A3CF8">
        <w:rPr>
          <w:rFonts w:ascii="Georgia" w:hAnsi="Georgia"/>
          <w:sz w:val="24"/>
          <w:szCs w:val="24"/>
          <w:lang w:val="es-CO"/>
        </w:rPr>
        <w:t xml:space="preserve">a juicio de la Sala, </w:t>
      </w:r>
      <w:r w:rsidR="007B4C58" w:rsidRPr="002A3CF8">
        <w:rPr>
          <w:rFonts w:ascii="Georgia" w:hAnsi="Georgia"/>
          <w:sz w:val="24"/>
          <w:szCs w:val="24"/>
          <w:lang w:val="es-CO"/>
        </w:rPr>
        <w:t xml:space="preserve">no </w:t>
      </w:r>
      <w:r w:rsidR="003D6DCD" w:rsidRPr="002A3CF8">
        <w:rPr>
          <w:rFonts w:ascii="Georgia" w:hAnsi="Georgia"/>
          <w:sz w:val="24"/>
          <w:szCs w:val="24"/>
          <w:lang w:val="es-CO"/>
        </w:rPr>
        <w:t xml:space="preserve">se trata de </w:t>
      </w:r>
      <w:r w:rsidR="001909D0" w:rsidRPr="002A3CF8">
        <w:rPr>
          <w:rFonts w:ascii="Georgia" w:hAnsi="Georgia"/>
          <w:sz w:val="24"/>
          <w:szCs w:val="24"/>
          <w:lang w:val="es-CO"/>
        </w:rPr>
        <w:t xml:space="preserve">la prestación de </w:t>
      </w:r>
      <w:r w:rsidR="003D6DCD" w:rsidRPr="002A3CF8">
        <w:rPr>
          <w:rFonts w:ascii="Georgia" w:hAnsi="Georgia"/>
          <w:sz w:val="24"/>
          <w:szCs w:val="24"/>
          <w:lang w:val="es-CO"/>
        </w:rPr>
        <w:t>un servicio público.</w:t>
      </w:r>
    </w:p>
    <w:p w14:paraId="0F0B9348" w14:textId="77777777" w:rsidR="007B4C58" w:rsidRPr="002A3CF8" w:rsidRDefault="007B4C58" w:rsidP="002A3CF8">
      <w:pPr>
        <w:pStyle w:val="Sinespaciado"/>
        <w:spacing w:line="276" w:lineRule="auto"/>
        <w:jc w:val="both"/>
        <w:rPr>
          <w:rFonts w:ascii="Georgia" w:hAnsi="Georgia"/>
          <w:sz w:val="24"/>
          <w:szCs w:val="24"/>
          <w:lang w:val="es-CO"/>
        </w:rPr>
      </w:pPr>
    </w:p>
    <w:p w14:paraId="47D9D0C5" w14:textId="72BA9B38" w:rsidR="00210BEA" w:rsidRPr="002A3CF8" w:rsidRDefault="007B4C58" w:rsidP="002A3CF8">
      <w:pPr>
        <w:pStyle w:val="Sinespaciado"/>
        <w:spacing w:line="276" w:lineRule="auto"/>
        <w:jc w:val="both"/>
        <w:rPr>
          <w:rFonts w:ascii="Georgia" w:hAnsi="Georgia"/>
          <w:sz w:val="24"/>
          <w:szCs w:val="24"/>
          <w:lang w:val="es-CO"/>
        </w:rPr>
      </w:pPr>
      <w:r w:rsidRPr="002A3CF8">
        <w:rPr>
          <w:rFonts w:ascii="Georgia" w:hAnsi="Georgia"/>
          <w:sz w:val="24"/>
          <w:szCs w:val="24"/>
          <w:lang w:val="es-CO"/>
        </w:rPr>
        <w:t xml:space="preserve">En el caso en concreto, se advierte que el </w:t>
      </w:r>
      <w:r w:rsidR="0028399B" w:rsidRPr="002A3CF8">
        <w:rPr>
          <w:rFonts w:ascii="Georgia" w:hAnsi="Georgia"/>
          <w:sz w:val="24"/>
          <w:szCs w:val="24"/>
          <w:lang w:val="es-CO"/>
        </w:rPr>
        <w:t>demandado</w:t>
      </w:r>
      <w:r w:rsidRPr="002A3CF8">
        <w:rPr>
          <w:rFonts w:ascii="Georgia" w:hAnsi="Georgia"/>
          <w:sz w:val="24"/>
          <w:szCs w:val="24"/>
          <w:lang w:val="es-CO"/>
        </w:rPr>
        <w:t xml:space="preserve"> es una Cooperativa</w:t>
      </w:r>
      <w:r w:rsidR="00681DAE" w:rsidRPr="002A3CF8">
        <w:rPr>
          <w:rFonts w:ascii="Georgia" w:hAnsi="Georgia"/>
          <w:sz w:val="24"/>
          <w:szCs w:val="24"/>
          <w:lang w:val="es-CO"/>
        </w:rPr>
        <w:t xml:space="preserve"> de Ahorro y crédito</w:t>
      </w:r>
      <w:r w:rsidR="00681DAE" w:rsidRPr="002A3CF8">
        <w:rPr>
          <w:rStyle w:val="Refdenotaalpie"/>
          <w:rFonts w:ascii="Georgia" w:hAnsi="Georgia"/>
          <w:sz w:val="24"/>
          <w:szCs w:val="24"/>
          <w:lang w:val="es-CO"/>
        </w:rPr>
        <w:footnoteReference w:id="18"/>
      </w:r>
      <w:r w:rsidRPr="002A3CF8">
        <w:rPr>
          <w:rFonts w:ascii="Georgia" w:hAnsi="Georgia"/>
          <w:sz w:val="24"/>
          <w:szCs w:val="24"/>
          <w:lang w:val="es-CO"/>
        </w:rPr>
        <w:t xml:space="preserve"> que se rige por lo dispuesto en las Leyes 79 de 1988</w:t>
      </w:r>
      <w:r w:rsidRPr="002A3CF8">
        <w:rPr>
          <w:rStyle w:val="Refdenotaalpie"/>
          <w:rFonts w:ascii="Georgia" w:hAnsi="Georgia"/>
          <w:sz w:val="24"/>
          <w:szCs w:val="24"/>
          <w:lang w:val="es-CO"/>
        </w:rPr>
        <w:footnoteReference w:id="19"/>
      </w:r>
      <w:r w:rsidRPr="002A3CF8">
        <w:rPr>
          <w:rFonts w:ascii="Georgia" w:hAnsi="Georgia"/>
          <w:sz w:val="24"/>
          <w:szCs w:val="24"/>
          <w:lang w:val="es-CO"/>
        </w:rPr>
        <w:t xml:space="preserve"> y 454 de 1998</w:t>
      </w:r>
      <w:r w:rsidRPr="002A3CF8">
        <w:rPr>
          <w:rStyle w:val="Refdenotaalpie"/>
          <w:rFonts w:ascii="Georgia" w:hAnsi="Georgia"/>
          <w:sz w:val="24"/>
          <w:szCs w:val="24"/>
          <w:lang w:val="es-CO"/>
        </w:rPr>
        <w:footnoteReference w:id="20"/>
      </w:r>
      <w:r w:rsidRPr="002A3CF8">
        <w:rPr>
          <w:rFonts w:ascii="Georgia" w:hAnsi="Georgia"/>
          <w:sz w:val="24"/>
          <w:szCs w:val="24"/>
          <w:lang w:val="es-CO"/>
        </w:rPr>
        <w:t xml:space="preserve">. </w:t>
      </w:r>
    </w:p>
    <w:p w14:paraId="7BE1A2FC" w14:textId="77777777" w:rsidR="00783FC1" w:rsidRPr="002A3CF8" w:rsidRDefault="00783FC1" w:rsidP="002A3CF8">
      <w:pPr>
        <w:pStyle w:val="Sinespaciado"/>
        <w:spacing w:line="276" w:lineRule="auto"/>
        <w:jc w:val="both"/>
        <w:rPr>
          <w:rFonts w:ascii="Georgia" w:hAnsi="Georgia"/>
          <w:sz w:val="24"/>
          <w:szCs w:val="24"/>
          <w:lang w:val="es-CO"/>
        </w:rPr>
      </w:pPr>
    </w:p>
    <w:p w14:paraId="6E94EDEF" w14:textId="737E9269" w:rsidR="001675FD" w:rsidRPr="002A3CF8" w:rsidRDefault="00210BEA" w:rsidP="002A3CF8">
      <w:pPr>
        <w:pStyle w:val="Sinespaciado"/>
        <w:spacing w:line="276" w:lineRule="auto"/>
        <w:jc w:val="both"/>
        <w:rPr>
          <w:rFonts w:ascii="Georgia" w:hAnsi="Georgia"/>
          <w:bCs/>
          <w:sz w:val="24"/>
          <w:szCs w:val="24"/>
        </w:rPr>
      </w:pPr>
      <w:r w:rsidRPr="002A3CF8">
        <w:rPr>
          <w:rFonts w:ascii="Georgia" w:hAnsi="Georgia"/>
          <w:sz w:val="24"/>
          <w:szCs w:val="24"/>
          <w:lang w:val="es-CO"/>
        </w:rPr>
        <w:t xml:space="preserve">Al respecto, se tiene </w:t>
      </w:r>
      <w:r w:rsidR="00783FC1" w:rsidRPr="002A3CF8">
        <w:rPr>
          <w:rFonts w:ascii="Georgia" w:hAnsi="Georgia"/>
          <w:sz w:val="24"/>
          <w:szCs w:val="24"/>
          <w:lang w:val="es-CO"/>
        </w:rPr>
        <w:t>que, el</w:t>
      </w:r>
      <w:r w:rsidR="007B4C58" w:rsidRPr="002A3CF8">
        <w:rPr>
          <w:rFonts w:ascii="Georgia" w:hAnsi="Georgia"/>
          <w:sz w:val="24"/>
          <w:szCs w:val="24"/>
          <w:lang w:val="es-CO"/>
        </w:rPr>
        <w:t xml:space="preserve"> artículo 4 de la citada Ley 79 define las Cooperativas </w:t>
      </w:r>
      <w:r w:rsidR="00FB7D48" w:rsidRPr="002A3CF8">
        <w:rPr>
          <w:rStyle w:val="Refdenotaalpie"/>
          <w:rFonts w:ascii="Georgia" w:hAnsi="Georgia"/>
          <w:sz w:val="24"/>
          <w:szCs w:val="24"/>
          <w:lang w:val="es-CO"/>
        </w:rPr>
        <w:footnoteReference w:id="21"/>
      </w:r>
      <w:r w:rsidR="00FB7D48" w:rsidRPr="002A3CF8">
        <w:rPr>
          <w:rFonts w:ascii="Georgia" w:hAnsi="Georgia"/>
          <w:sz w:val="24"/>
          <w:szCs w:val="24"/>
          <w:lang w:val="es-CO"/>
        </w:rPr>
        <w:t xml:space="preserve">. Dentro de </w:t>
      </w:r>
      <w:r w:rsidR="007B4C58" w:rsidRPr="002A3CF8">
        <w:rPr>
          <w:rFonts w:ascii="Georgia" w:hAnsi="Georgia"/>
          <w:sz w:val="24"/>
          <w:szCs w:val="24"/>
          <w:lang w:val="es-CO"/>
        </w:rPr>
        <w:t>las actividades</w:t>
      </w:r>
      <w:r w:rsidR="00FB7D48" w:rsidRPr="002A3CF8">
        <w:rPr>
          <w:rFonts w:ascii="Georgia" w:hAnsi="Georgia"/>
          <w:sz w:val="24"/>
          <w:szCs w:val="24"/>
          <w:lang w:val="es-CO"/>
        </w:rPr>
        <w:t xml:space="preserve"> que dichos entes pueden </w:t>
      </w:r>
      <w:r w:rsidR="007B4C58" w:rsidRPr="002A3CF8">
        <w:rPr>
          <w:rFonts w:ascii="Georgia" w:hAnsi="Georgia"/>
          <w:sz w:val="24"/>
          <w:szCs w:val="24"/>
          <w:lang w:val="es-CO"/>
        </w:rPr>
        <w:t>desarrolla</w:t>
      </w:r>
      <w:r w:rsidR="00FB7D48" w:rsidRPr="002A3CF8">
        <w:rPr>
          <w:rFonts w:ascii="Georgia" w:hAnsi="Georgia"/>
          <w:sz w:val="24"/>
          <w:szCs w:val="24"/>
          <w:lang w:val="es-CO"/>
        </w:rPr>
        <w:t>r</w:t>
      </w:r>
      <w:r w:rsidR="007B4C58" w:rsidRPr="002A3CF8">
        <w:rPr>
          <w:rFonts w:ascii="Georgia" w:hAnsi="Georgia"/>
          <w:sz w:val="24"/>
          <w:szCs w:val="24"/>
          <w:lang w:val="es-CO"/>
        </w:rPr>
        <w:t xml:space="preserve"> </w:t>
      </w:r>
      <w:r w:rsidR="001675FD" w:rsidRPr="002A3CF8">
        <w:rPr>
          <w:rFonts w:ascii="Georgia" w:hAnsi="Georgia"/>
          <w:sz w:val="24"/>
          <w:szCs w:val="24"/>
          <w:lang w:val="es-CO"/>
        </w:rPr>
        <w:t xml:space="preserve">se </w:t>
      </w:r>
      <w:r w:rsidR="00FB7D48" w:rsidRPr="002A3CF8">
        <w:rPr>
          <w:rFonts w:ascii="Georgia" w:hAnsi="Georgia"/>
          <w:sz w:val="24"/>
          <w:szCs w:val="24"/>
          <w:lang w:val="es-CO"/>
        </w:rPr>
        <w:t xml:space="preserve">encuentra </w:t>
      </w:r>
      <w:r w:rsidR="001675FD" w:rsidRPr="002A3CF8">
        <w:rPr>
          <w:rFonts w:ascii="Georgia" w:hAnsi="Georgia"/>
          <w:sz w:val="24"/>
          <w:szCs w:val="24"/>
          <w:lang w:val="es-CO"/>
        </w:rPr>
        <w:t>la financiera</w:t>
      </w:r>
      <w:r w:rsidR="00FB7D48" w:rsidRPr="002A3CF8">
        <w:rPr>
          <w:rFonts w:ascii="Georgia" w:hAnsi="Georgia"/>
          <w:sz w:val="24"/>
          <w:szCs w:val="24"/>
          <w:lang w:val="es-CO"/>
        </w:rPr>
        <w:t xml:space="preserve">, a cargo de </w:t>
      </w:r>
      <w:r w:rsidR="00FB7D48" w:rsidRPr="002A3CF8">
        <w:rPr>
          <w:rFonts w:ascii="Georgia" w:hAnsi="Georgia"/>
          <w:b/>
          <w:sz w:val="24"/>
          <w:szCs w:val="24"/>
          <w:lang w:val="es-CO"/>
        </w:rPr>
        <w:t>(i)</w:t>
      </w:r>
      <w:r w:rsidR="00FB7D48" w:rsidRPr="002A3CF8">
        <w:rPr>
          <w:rFonts w:ascii="Georgia" w:hAnsi="Georgia"/>
          <w:sz w:val="24"/>
          <w:szCs w:val="24"/>
          <w:lang w:val="es-CO"/>
        </w:rPr>
        <w:t xml:space="preserve"> las cooperativas financieras </w:t>
      </w:r>
      <w:r w:rsidR="00FB7D48" w:rsidRPr="002A3CF8">
        <w:rPr>
          <w:rFonts w:ascii="Georgia" w:hAnsi="Georgia"/>
          <w:b/>
          <w:sz w:val="24"/>
          <w:szCs w:val="24"/>
          <w:lang w:val="es-CO"/>
        </w:rPr>
        <w:t>(ii)</w:t>
      </w:r>
      <w:r w:rsidR="00FB7D48" w:rsidRPr="002A3CF8">
        <w:rPr>
          <w:rFonts w:ascii="Georgia" w:hAnsi="Georgia"/>
          <w:sz w:val="24"/>
          <w:szCs w:val="24"/>
          <w:lang w:val="es-CO"/>
        </w:rPr>
        <w:t xml:space="preserve"> </w:t>
      </w:r>
      <w:r w:rsidR="00FB7D48" w:rsidRPr="002A3CF8">
        <w:rPr>
          <w:rFonts w:ascii="Georgia" w:hAnsi="Georgia"/>
          <w:sz w:val="24"/>
          <w:szCs w:val="24"/>
          <w:u w:val="single"/>
          <w:lang w:val="es-CO"/>
        </w:rPr>
        <w:t>las de ahorro y crédito</w:t>
      </w:r>
      <w:r w:rsidR="00FB7D48" w:rsidRPr="002A3CF8">
        <w:rPr>
          <w:rFonts w:ascii="Georgia" w:hAnsi="Georgia"/>
          <w:sz w:val="24"/>
          <w:szCs w:val="24"/>
          <w:lang w:val="es-CO"/>
        </w:rPr>
        <w:t xml:space="preserve"> y </w:t>
      </w:r>
      <w:r w:rsidR="00FB7D48" w:rsidRPr="002A3CF8">
        <w:rPr>
          <w:rFonts w:ascii="Georgia" w:hAnsi="Georgia"/>
          <w:b/>
          <w:sz w:val="24"/>
          <w:szCs w:val="24"/>
          <w:lang w:val="es-CO"/>
        </w:rPr>
        <w:t>(iii)</w:t>
      </w:r>
      <w:r w:rsidR="00FB7D48" w:rsidRPr="002A3CF8">
        <w:rPr>
          <w:rFonts w:ascii="Georgia" w:hAnsi="Georgia"/>
          <w:sz w:val="24"/>
          <w:szCs w:val="24"/>
          <w:lang w:val="es-CO"/>
        </w:rPr>
        <w:t xml:space="preserve"> las cooperativas </w:t>
      </w:r>
      <w:proofErr w:type="spellStart"/>
      <w:r w:rsidR="00FB7D48" w:rsidRPr="002A3CF8">
        <w:rPr>
          <w:rFonts w:ascii="Georgia" w:hAnsi="Georgia"/>
          <w:sz w:val="24"/>
          <w:szCs w:val="24"/>
          <w:lang w:val="es-CO"/>
        </w:rPr>
        <w:t>multiactivas</w:t>
      </w:r>
      <w:proofErr w:type="spellEnd"/>
      <w:r w:rsidR="00FB7D48" w:rsidRPr="002A3CF8">
        <w:rPr>
          <w:rFonts w:ascii="Georgia" w:hAnsi="Georgia"/>
          <w:sz w:val="24"/>
          <w:szCs w:val="24"/>
          <w:lang w:val="es-CO"/>
        </w:rPr>
        <w:t xml:space="preserve"> o integrales</w:t>
      </w:r>
      <w:r w:rsidR="00FB7D48" w:rsidRPr="002A3CF8">
        <w:rPr>
          <w:rStyle w:val="Refdenotaalpie"/>
          <w:rFonts w:ascii="Georgia" w:hAnsi="Georgia"/>
          <w:sz w:val="24"/>
          <w:szCs w:val="24"/>
          <w:lang w:val="es-CO"/>
        </w:rPr>
        <w:footnoteReference w:id="22"/>
      </w:r>
      <w:r w:rsidR="00FB7D48" w:rsidRPr="002A3CF8">
        <w:rPr>
          <w:rFonts w:ascii="Georgia" w:hAnsi="Georgia"/>
          <w:sz w:val="24"/>
          <w:szCs w:val="24"/>
          <w:lang w:val="es-CO"/>
        </w:rPr>
        <w:t xml:space="preserve"> </w:t>
      </w:r>
      <w:r w:rsidR="001675FD" w:rsidRPr="002A3CF8">
        <w:rPr>
          <w:rFonts w:ascii="Georgia" w:hAnsi="Georgia"/>
          <w:sz w:val="24"/>
          <w:szCs w:val="24"/>
          <w:lang w:val="es-CO"/>
        </w:rPr>
        <w:t xml:space="preserve">. </w:t>
      </w:r>
    </w:p>
    <w:p w14:paraId="336F1927" w14:textId="64FDF3E4" w:rsidR="003D6DCD" w:rsidRPr="002A3CF8" w:rsidRDefault="003D6DCD" w:rsidP="002A3CF8">
      <w:pPr>
        <w:pStyle w:val="Sinespaciado"/>
        <w:spacing w:line="276" w:lineRule="auto"/>
        <w:jc w:val="both"/>
        <w:rPr>
          <w:rFonts w:ascii="Georgia" w:hAnsi="Georgia"/>
          <w:sz w:val="24"/>
          <w:szCs w:val="24"/>
          <w:lang w:val="es-CO"/>
        </w:rPr>
      </w:pPr>
    </w:p>
    <w:p w14:paraId="25CE5CCF" w14:textId="1AA9D03D" w:rsidR="00247494" w:rsidRPr="002A3CF8" w:rsidRDefault="00376E33" w:rsidP="002A3CF8">
      <w:pPr>
        <w:pStyle w:val="Sinespaciado"/>
        <w:spacing w:line="276" w:lineRule="auto"/>
        <w:jc w:val="both"/>
        <w:rPr>
          <w:rFonts w:ascii="Georgia" w:hAnsi="Georgia"/>
          <w:sz w:val="24"/>
          <w:szCs w:val="24"/>
          <w:lang w:val="es-CO"/>
        </w:rPr>
      </w:pPr>
      <w:r w:rsidRPr="002A3CF8">
        <w:rPr>
          <w:rFonts w:ascii="Georgia" w:hAnsi="Georgia"/>
          <w:sz w:val="24"/>
          <w:szCs w:val="24"/>
          <w:lang w:val="es-CO"/>
        </w:rPr>
        <w:t xml:space="preserve">Sin embargo, </w:t>
      </w:r>
      <w:r w:rsidR="0040795B" w:rsidRPr="002A3CF8">
        <w:rPr>
          <w:rFonts w:ascii="Georgia" w:hAnsi="Georgia"/>
          <w:sz w:val="24"/>
          <w:szCs w:val="24"/>
          <w:lang w:val="es-CO"/>
        </w:rPr>
        <w:t>se</w:t>
      </w:r>
      <w:r w:rsidRPr="002A3CF8">
        <w:rPr>
          <w:rFonts w:ascii="Georgia" w:hAnsi="Georgia"/>
          <w:sz w:val="24"/>
          <w:szCs w:val="24"/>
          <w:lang w:val="es-CO"/>
        </w:rPr>
        <w:t xml:space="preserve"> de</w:t>
      </w:r>
      <w:r w:rsidR="0040795B" w:rsidRPr="002A3CF8">
        <w:rPr>
          <w:rFonts w:ascii="Georgia" w:hAnsi="Georgia"/>
          <w:sz w:val="24"/>
          <w:szCs w:val="24"/>
          <w:lang w:val="es-CO"/>
        </w:rPr>
        <w:t>be</w:t>
      </w:r>
      <w:r w:rsidRPr="002A3CF8">
        <w:rPr>
          <w:rFonts w:ascii="Georgia" w:hAnsi="Georgia"/>
          <w:sz w:val="24"/>
          <w:szCs w:val="24"/>
          <w:lang w:val="es-CO"/>
        </w:rPr>
        <w:t xml:space="preserve"> aclarar que el ejercicio de una actividad financiera </w:t>
      </w:r>
      <w:r w:rsidR="00A373C0" w:rsidRPr="002A3CF8">
        <w:rPr>
          <w:rFonts w:ascii="Georgia" w:hAnsi="Georgia"/>
          <w:sz w:val="24"/>
          <w:szCs w:val="24"/>
          <w:lang w:val="es-CO"/>
        </w:rPr>
        <w:t xml:space="preserve">(género) </w:t>
      </w:r>
      <w:r w:rsidRPr="002A3CF8">
        <w:rPr>
          <w:rFonts w:ascii="Georgia" w:hAnsi="Georgia"/>
          <w:sz w:val="24"/>
          <w:szCs w:val="24"/>
          <w:lang w:val="es-CO"/>
        </w:rPr>
        <w:t>por parte de esta clase de cooperativas automáticamente no determina que presten un servicio público</w:t>
      </w:r>
      <w:r w:rsidR="00A373C0" w:rsidRPr="002A3CF8">
        <w:rPr>
          <w:rFonts w:ascii="Georgia" w:hAnsi="Georgia"/>
          <w:sz w:val="24"/>
          <w:szCs w:val="24"/>
          <w:lang w:val="es-CO"/>
        </w:rPr>
        <w:t>, ya</w:t>
      </w:r>
      <w:r w:rsidR="002C0727" w:rsidRPr="002A3CF8">
        <w:rPr>
          <w:rFonts w:ascii="Georgia" w:hAnsi="Georgia"/>
          <w:sz w:val="24"/>
          <w:szCs w:val="24"/>
          <w:lang w:val="es-CO"/>
        </w:rPr>
        <w:t xml:space="preserve"> que para arribar a tal conclusión se debe </w:t>
      </w:r>
      <w:r w:rsidR="00247494" w:rsidRPr="002A3CF8">
        <w:rPr>
          <w:rFonts w:ascii="Georgia" w:hAnsi="Georgia"/>
          <w:sz w:val="24"/>
          <w:szCs w:val="24"/>
          <w:lang w:val="es-CO"/>
        </w:rPr>
        <w:t xml:space="preserve">analizar igualmente, </w:t>
      </w:r>
      <w:r w:rsidR="00210BEA" w:rsidRPr="002A3CF8">
        <w:rPr>
          <w:rFonts w:ascii="Georgia" w:hAnsi="Georgia"/>
          <w:sz w:val="24"/>
          <w:szCs w:val="24"/>
          <w:lang w:val="es-CO"/>
        </w:rPr>
        <w:t>si la Cooperativa</w:t>
      </w:r>
      <w:r w:rsidR="0028399B" w:rsidRPr="002A3CF8">
        <w:rPr>
          <w:rFonts w:ascii="Georgia" w:hAnsi="Georgia"/>
          <w:sz w:val="24"/>
          <w:szCs w:val="24"/>
          <w:lang w:val="es-CO"/>
        </w:rPr>
        <w:t xml:space="preserve"> </w:t>
      </w:r>
      <w:r w:rsidR="00210BEA" w:rsidRPr="002A3CF8">
        <w:rPr>
          <w:rFonts w:ascii="Georgia" w:hAnsi="Georgia"/>
          <w:sz w:val="24"/>
          <w:szCs w:val="24"/>
          <w:lang w:val="es-CO"/>
        </w:rPr>
        <w:t xml:space="preserve">realiza </w:t>
      </w:r>
      <w:r w:rsidR="00A373C0" w:rsidRPr="002A3CF8">
        <w:rPr>
          <w:rFonts w:ascii="Georgia" w:hAnsi="Georgia"/>
          <w:sz w:val="24"/>
          <w:szCs w:val="24"/>
          <w:lang w:val="es-CO"/>
        </w:rPr>
        <w:t xml:space="preserve">una </w:t>
      </w:r>
      <w:r w:rsidR="00210BEA" w:rsidRPr="002A3CF8">
        <w:rPr>
          <w:rFonts w:ascii="Georgia" w:hAnsi="Georgia"/>
          <w:sz w:val="24"/>
          <w:szCs w:val="24"/>
          <w:lang w:val="es-CO"/>
        </w:rPr>
        <w:t>actividad bancaria</w:t>
      </w:r>
      <w:r w:rsidR="00A373C0" w:rsidRPr="002A3CF8">
        <w:rPr>
          <w:rFonts w:ascii="Georgia" w:hAnsi="Georgia"/>
          <w:sz w:val="24"/>
          <w:szCs w:val="24"/>
          <w:lang w:val="es-CO"/>
        </w:rPr>
        <w:t xml:space="preserve"> (especie)</w:t>
      </w:r>
      <w:r w:rsidR="00247494" w:rsidRPr="002A3CF8">
        <w:rPr>
          <w:rFonts w:ascii="Georgia" w:hAnsi="Georgia"/>
          <w:sz w:val="24"/>
          <w:szCs w:val="24"/>
          <w:lang w:val="es-CO"/>
        </w:rPr>
        <w:t>.</w:t>
      </w:r>
      <w:r w:rsidR="00210BEA" w:rsidRPr="002A3CF8">
        <w:rPr>
          <w:rFonts w:ascii="Georgia" w:hAnsi="Georgia"/>
          <w:sz w:val="24"/>
          <w:szCs w:val="24"/>
          <w:lang w:val="es-CO"/>
        </w:rPr>
        <w:t xml:space="preserve"> </w:t>
      </w:r>
    </w:p>
    <w:p w14:paraId="4FBC0CA0" w14:textId="7C3D3668" w:rsidR="00247850" w:rsidRPr="002A3CF8" w:rsidRDefault="00247850" w:rsidP="002A3CF8">
      <w:pPr>
        <w:pStyle w:val="Sinespaciado"/>
        <w:spacing w:line="276" w:lineRule="auto"/>
        <w:jc w:val="both"/>
        <w:rPr>
          <w:rFonts w:ascii="Georgia" w:hAnsi="Georgia"/>
          <w:sz w:val="24"/>
          <w:szCs w:val="24"/>
          <w:lang w:val="es-CO"/>
        </w:rPr>
      </w:pPr>
    </w:p>
    <w:p w14:paraId="535D1D48" w14:textId="2B309015" w:rsidR="00247850" w:rsidRPr="002A3CF8" w:rsidRDefault="00A373C0" w:rsidP="002A3CF8">
      <w:pPr>
        <w:pStyle w:val="Sinespaciado"/>
        <w:spacing w:line="276" w:lineRule="auto"/>
        <w:jc w:val="both"/>
        <w:rPr>
          <w:rFonts w:ascii="Georgia" w:hAnsi="Georgia"/>
          <w:sz w:val="24"/>
          <w:szCs w:val="24"/>
          <w:lang w:val="es-CO"/>
        </w:rPr>
      </w:pPr>
      <w:r w:rsidRPr="002A3CF8">
        <w:rPr>
          <w:rFonts w:ascii="Georgia" w:hAnsi="Georgia"/>
          <w:sz w:val="24"/>
          <w:szCs w:val="24"/>
          <w:lang w:val="es-CO"/>
        </w:rPr>
        <w:t xml:space="preserve">En efecto, </w:t>
      </w:r>
      <w:r w:rsidR="00247850" w:rsidRPr="002A3CF8">
        <w:rPr>
          <w:rFonts w:ascii="Georgia" w:hAnsi="Georgia"/>
          <w:sz w:val="24"/>
          <w:szCs w:val="24"/>
          <w:lang w:val="es-CO"/>
        </w:rPr>
        <w:t xml:space="preserve">la actividad financiera </w:t>
      </w:r>
      <w:r w:rsidR="006961E1" w:rsidRPr="002A3CF8">
        <w:rPr>
          <w:rFonts w:ascii="Georgia" w:hAnsi="Georgia"/>
          <w:sz w:val="24"/>
          <w:szCs w:val="24"/>
          <w:lang w:val="es-CO"/>
        </w:rPr>
        <w:t xml:space="preserve">no se reduce a la actividad bancaria.  Por el contrario, la actividad </w:t>
      </w:r>
      <w:r w:rsidR="00394DDD" w:rsidRPr="002A3CF8">
        <w:rPr>
          <w:rFonts w:ascii="Georgia" w:hAnsi="Georgia"/>
          <w:sz w:val="24"/>
          <w:szCs w:val="24"/>
          <w:lang w:val="es-CO"/>
        </w:rPr>
        <w:t>financiera involucra</w:t>
      </w:r>
      <w:r w:rsidR="006961E1" w:rsidRPr="002A3CF8">
        <w:rPr>
          <w:rFonts w:ascii="Georgia" w:hAnsi="Georgia"/>
          <w:sz w:val="24"/>
          <w:szCs w:val="24"/>
          <w:lang w:val="es-CO"/>
        </w:rPr>
        <w:t xml:space="preserve"> </w:t>
      </w:r>
      <w:r w:rsidR="00B07628" w:rsidRPr="002A3CF8">
        <w:rPr>
          <w:rFonts w:ascii="Georgia" w:hAnsi="Georgia"/>
          <w:sz w:val="24"/>
          <w:szCs w:val="24"/>
          <w:lang w:val="es-CO"/>
        </w:rPr>
        <w:t xml:space="preserve">una amplia gama de </w:t>
      </w:r>
      <w:r w:rsidR="6FB60375" w:rsidRPr="002A3CF8">
        <w:rPr>
          <w:rFonts w:ascii="Georgia" w:hAnsi="Georgia"/>
          <w:sz w:val="24"/>
          <w:szCs w:val="24"/>
          <w:lang w:val="es-CO"/>
        </w:rPr>
        <w:t>servicios</w:t>
      </w:r>
      <w:r w:rsidR="00B07628" w:rsidRPr="002A3CF8">
        <w:rPr>
          <w:rFonts w:ascii="Georgia" w:hAnsi="Georgia"/>
          <w:sz w:val="24"/>
          <w:szCs w:val="24"/>
          <w:lang w:val="es-CO"/>
        </w:rPr>
        <w:t xml:space="preserve"> </w:t>
      </w:r>
      <w:r w:rsidR="006961E1" w:rsidRPr="002A3CF8">
        <w:rPr>
          <w:rFonts w:ascii="Georgia" w:hAnsi="Georgia"/>
          <w:sz w:val="24"/>
          <w:szCs w:val="24"/>
          <w:lang w:val="es-CO"/>
        </w:rPr>
        <w:t>y actores</w:t>
      </w:r>
      <w:r w:rsidRPr="002A3CF8">
        <w:rPr>
          <w:rFonts w:ascii="Georgia" w:hAnsi="Georgia"/>
          <w:sz w:val="24"/>
          <w:szCs w:val="24"/>
          <w:lang w:val="es-CO"/>
        </w:rPr>
        <w:t>,</w:t>
      </w:r>
      <w:r w:rsidR="006961E1" w:rsidRPr="002A3CF8">
        <w:rPr>
          <w:rFonts w:ascii="Georgia" w:hAnsi="Georgia"/>
          <w:sz w:val="24"/>
          <w:szCs w:val="24"/>
          <w:lang w:val="es-CO"/>
        </w:rPr>
        <w:t xml:space="preserve"> mientras </w:t>
      </w:r>
      <w:r w:rsidR="00394DDD" w:rsidRPr="002A3CF8">
        <w:rPr>
          <w:rFonts w:ascii="Georgia" w:hAnsi="Georgia"/>
          <w:sz w:val="24"/>
          <w:szCs w:val="24"/>
          <w:lang w:val="es-CO"/>
        </w:rPr>
        <w:t>que la</w:t>
      </w:r>
      <w:r w:rsidR="006961E1" w:rsidRPr="002A3CF8">
        <w:rPr>
          <w:rFonts w:ascii="Georgia" w:hAnsi="Georgia"/>
          <w:sz w:val="24"/>
          <w:szCs w:val="24"/>
          <w:lang w:val="es-CO"/>
        </w:rPr>
        <w:t xml:space="preserve"> actividad bancaria se centra en ciertos establecimientos con determinadas características y funciones. </w:t>
      </w:r>
    </w:p>
    <w:p w14:paraId="69335BC0" w14:textId="7253D360" w:rsidR="00B07628" w:rsidRPr="002A3CF8" w:rsidRDefault="00B07628" w:rsidP="002A3CF8">
      <w:pPr>
        <w:pStyle w:val="Sinespaciado"/>
        <w:spacing w:line="276" w:lineRule="auto"/>
        <w:jc w:val="both"/>
        <w:rPr>
          <w:rFonts w:ascii="Georgia" w:hAnsi="Georgia"/>
          <w:sz w:val="24"/>
          <w:szCs w:val="24"/>
          <w:lang w:val="es-CO"/>
        </w:rPr>
      </w:pPr>
    </w:p>
    <w:p w14:paraId="5501149A" w14:textId="2DEED1EA" w:rsidR="00F336FF" w:rsidRDefault="00B07628" w:rsidP="002A3CF8">
      <w:pPr>
        <w:pStyle w:val="Sinespaciado"/>
        <w:spacing w:line="276" w:lineRule="auto"/>
        <w:jc w:val="both"/>
        <w:rPr>
          <w:rFonts w:ascii="Georgia" w:hAnsi="Georgia"/>
          <w:sz w:val="24"/>
          <w:szCs w:val="24"/>
          <w:lang w:val="es-CO"/>
        </w:rPr>
      </w:pPr>
      <w:r w:rsidRPr="002A3CF8">
        <w:rPr>
          <w:rFonts w:ascii="Georgia" w:hAnsi="Georgia"/>
          <w:sz w:val="24"/>
          <w:szCs w:val="24"/>
          <w:lang w:val="es-CO"/>
        </w:rPr>
        <w:t xml:space="preserve">Un ejemplo de las particularidades de la actividad bancaria es que ha sido calificada como </w:t>
      </w:r>
      <w:r w:rsidRPr="002A3CF8">
        <w:rPr>
          <w:rFonts w:ascii="Georgia" w:hAnsi="Georgia"/>
          <w:sz w:val="24"/>
          <w:szCs w:val="24"/>
          <w:lang w:val="es-CO"/>
        </w:rPr>
        <w:lastRenderedPageBreak/>
        <w:t>un servicio público</w:t>
      </w:r>
      <w:r w:rsidR="00F336FF" w:rsidRPr="002A3CF8">
        <w:rPr>
          <w:rStyle w:val="Refdenotaalpie"/>
          <w:rFonts w:ascii="Georgia" w:hAnsi="Georgia"/>
          <w:sz w:val="24"/>
          <w:szCs w:val="24"/>
          <w:lang w:val="es-CO"/>
        </w:rPr>
        <w:footnoteReference w:id="23"/>
      </w:r>
      <w:r w:rsidRPr="002A3CF8">
        <w:rPr>
          <w:rFonts w:ascii="Georgia" w:hAnsi="Georgia"/>
          <w:sz w:val="24"/>
          <w:szCs w:val="24"/>
          <w:lang w:val="es-CO"/>
        </w:rPr>
        <w:t>, categoría que no se extiende de manera automática a las entidades que realizan actividad financiera. Para ello, se debe estudiar el Estatuto Orgánico del Sistema Financiero</w:t>
      </w:r>
      <w:r w:rsidRPr="002A3CF8">
        <w:rPr>
          <w:rStyle w:val="Refdenotaalpie"/>
          <w:rFonts w:ascii="Georgia" w:hAnsi="Georgia"/>
          <w:sz w:val="24"/>
          <w:szCs w:val="24"/>
          <w:lang w:val="es-CO"/>
        </w:rPr>
        <w:footnoteReference w:id="24"/>
      </w:r>
      <w:r w:rsidRPr="002A3CF8">
        <w:rPr>
          <w:rFonts w:ascii="Georgia" w:hAnsi="Georgia"/>
          <w:sz w:val="24"/>
          <w:szCs w:val="24"/>
          <w:lang w:val="es-CO"/>
        </w:rPr>
        <w:t xml:space="preserve"> </w:t>
      </w:r>
      <w:r w:rsidR="00F336FF" w:rsidRPr="002A3CF8">
        <w:rPr>
          <w:rFonts w:ascii="Georgia" w:hAnsi="Georgia"/>
          <w:sz w:val="24"/>
          <w:szCs w:val="24"/>
          <w:lang w:val="es-CO"/>
        </w:rPr>
        <w:t xml:space="preserve"> bajo la óptica de que esta normativa determina los actores que ejercen actividad bancaria y con ello, es más acertado identificar qui</w:t>
      </w:r>
      <w:r w:rsidR="00782518" w:rsidRPr="002A3CF8">
        <w:rPr>
          <w:rFonts w:ascii="Georgia" w:hAnsi="Georgia"/>
          <w:sz w:val="24"/>
          <w:szCs w:val="24"/>
          <w:lang w:val="es-CO"/>
        </w:rPr>
        <w:t>é</w:t>
      </w:r>
      <w:r w:rsidR="00F336FF" w:rsidRPr="002A3CF8">
        <w:rPr>
          <w:rFonts w:ascii="Georgia" w:hAnsi="Georgia"/>
          <w:sz w:val="24"/>
          <w:szCs w:val="24"/>
          <w:lang w:val="es-CO"/>
        </w:rPr>
        <w:t>nes realmente prestan un servicio público por el ejercicio de este tipo de actividad.</w:t>
      </w:r>
      <w:r w:rsidR="00782518" w:rsidRPr="002A3CF8">
        <w:rPr>
          <w:rFonts w:ascii="Georgia" w:hAnsi="Georgia"/>
          <w:sz w:val="24"/>
          <w:szCs w:val="24"/>
          <w:lang w:val="es-CO"/>
        </w:rPr>
        <w:t xml:space="preserve"> En ese sentido, e</w:t>
      </w:r>
      <w:r w:rsidR="00F336FF" w:rsidRPr="002A3CF8">
        <w:rPr>
          <w:rFonts w:ascii="Georgia" w:hAnsi="Georgia"/>
          <w:sz w:val="24"/>
          <w:szCs w:val="24"/>
          <w:lang w:val="es-CO"/>
        </w:rPr>
        <w:t>l artículo 1</w:t>
      </w:r>
      <w:r w:rsidR="00782518" w:rsidRPr="002A3CF8">
        <w:rPr>
          <w:rFonts w:ascii="Georgia" w:hAnsi="Georgia"/>
          <w:sz w:val="24"/>
          <w:szCs w:val="24"/>
          <w:lang w:val="es-CO"/>
        </w:rPr>
        <w:t xml:space="preserve">º </w:t>
      </w:r>
      <w:r w:rsidR="00F336FF" w:rsidRPr="002A3CF8">
        <w:rPr>
          <w:rFonts w:ascii="Georgia" w:hAnsi="Georgia"/>
          <w:sz w:val="24"/>
          <w:szCs w:val="24"/>
          <w:lang w:val="es-CO"/>
        </w:rPr>
        <w:t xml:space="preserve">del referido </w:t>
      </w:r>
      <w:r w:rsidR="004156CB" w:rsidRPr="002A3CF8">
        <w:rPr>
          <w:rFonts w:ascii="Georgia" w:hAnsi="Georgia"/>
          <w:sz w:val="24"/>
          <w:szCs w:val="24"/>
          <w:lang w:val="es-CO"/>
        </w:rPr>
        <w:t>estatuto identifica</w:t>
      </w:r>
      <w:r w:rsidR="00F336FF" w:rsidRPr="002A3CF8">
        <w:rPr>
          <w:rFonts w:ascii="Georgia" w:hAnsi="Georgia"/>
          <w:sz w:val="24"/>
          <w:szCs w:val="24"/>
          <w:lang w:val="es-CO"/>
        </w:rPr>
        <w:t xml:space="preserve"> los integrantes del sistema financiero y asegurador, así:</w:t>
      </w:r>
    </w:p>
    <w:p w14:paraId="3DF7C903" w14:textId="77777777" w:rsidR="002A3CF8" w:rsidRPr="002A3CF8" w:rsidRDefault="002A3CF8" w:rsidP="002A3CF8">
      <w:pPr>
        <w:pStyle w:val="Sinespaciado"/>
        <w:spacing w:line="276" w:lineRule="auto"/>
        <w:jc w:val="both"/>
        <w:rPr>
          <w:rFonts w:ascii="Georgia" w:hAnsi="Georgia"/>
          <w:sz w:val="24"/>
          <w:szCs w:val="24"/>
          <w:lang w:val="es-CO"/>
        </w:rPr>
      </w:pPr>
    </w:p>
    <w:p w14:paraId="0ED55C98" w14:textId="77777777" w:rsidR="00F336FF" w:rsidRPr="002A3CF8" w:rsidRDefault="00F336FF" w:rsidP="002A3CF8">
      <w:pPr>
        <w:suppressAutoHyphens w:val="0"/>
        <w:spacing w:line="276" w:lineRule="auto"/>
        <w:ind w:left="567"/>
        <w:jc w:val="both"/>
        <w:rPr>
          <w:rFonts w:ascii="Georgia" w:hAnsi="Georgia" w:cs="Open Sans"/>
          <w:szCs w:val="24"/>
          <w:lang w:val="es-CO" w:eastAsia="es-CO"/>
        </w:rPr>
      </w:pPr>
      <w:r w:rsidRPr="002A3CF8">
        <w:rPr>
          <w:rFonts w:ascii="Georgia" w:hAnsi="Georgia" w:cs="Open Sans"/>
          <w:szCs w:val="24"/>
          <w:lang w:val="es-CO" w:eastAsia="es-CO"/>
        </w:rPr>
        <w:t>a. Establecimientos de crédito.</w:t>
      </w:r>
    </w:p>
    <w:p w14:paraId="2A4DF1A3" w14:textId="77777777" w:rsidR="00F336FF" w:rsidRPr="002A3CF8" w:rsidRDefault="00F336FF" w:rsidP="002A3CF8">
      <w:pPr>
        <w:suppressAutoHyphens w:val="0"/>
        <w:spacing w:line="276" w:lineRule="auto"/>
        <w:ind w:left="567"/>
        <w:jc w:val="both"/>
        <w:rPr>
          <w:rFonts w:ascii="Georgia" w:hAnsi="Georgia" w:cs="Open Sans"/>
          <w:szCs w:val="24"/>
          <w:lang w:val="es-CO" w:eastAsia="es-CO"/>
        </w:rPr>
      </w:pPr>
      <w:r w:rsidRPr="002A3CF8">
        <w:rPr>
          <w:rFonts w:ascii="Georgia" w:hAnsi="Georgia" w:cs="Open Sans"/>
          <w:szCs w:val="24"/>
          <w:lang w:val="es-CO" w:eastAsia="es-CO"/>
        </w:rPr>
        <w:t>b. Sociedades de servicios financieros.</w:t>
      </w:r>
    </w:p>
    <w:p w14:paraId="0B3BB975" w14:textId="77777777" w:rsidR="00F336FF" w:rsidRPr="002A3CF8" w:rsidRDefault="00F336FF" w:rsidP="002A3CF8">
      <w:pPr>
        <w:suppressAutoHyphens w:val="0"/>
        <w:spacing w:line="276" w:lineRule="auto"/>
        <w:ind w:left="567"/>
        <w:jc w:val="both"/>
        <w:rPr>
          <w:rFonts w:ascii="Georgia" w:hAnsi="Georgia" w:cs="Open Sans"/>
          <w:szCs w:val="24"/>
          <w:lang w:val="es-CO" w:eastAsia="es-CO"/>
        </w:rPr>
      </w:pPr>
      <w:r w:rsidRPr="002A3CF8">
        <w:rPr>
          <w:rFonts w:ascii="Georgia" w:hAnsi="Georgia" w:cs="Open Sans"/>
          <w:szCs w:val="24"/>
          <w:lang w:val="es-CO" w:eastAsia="es-CO"/>
        </w:rPr>
        <w:t>c. Sociedades de capitalización.</w:t>
      </w:r>
    </w:p>
    <w:p w14:paraId="0D467CAC" w14:textId="77777777" w:rsidR="00F336FF" w:rsidRPr="002A3CF8" w:rsidRDefault="00F336FF" w:rsidP="002A3CF8">
      <w:pPr>
        <w:suppressAutoHyphens w:val="0"/>
        <w:spacing w:line="276" w:lineRule="auto"/>
        <w:ind w:left="567"/>
        <w:jc w:val="both"/>
        <w:rPr>
          <w:rFonts w:ascii="Georgia" w:hAnsi="Georgia" w:cs="Open Sans"/>
          <w:szCs w:val="24"/>
          <w:lang w:val="es-CO" w:eastAsia="es-CO"/>
        </w:rPr>
      </w:pPr>
      <w:r w:rsidRPr="002A3CF8">
        <w:rPr>
          <w:rFonts w:ascii="Georgia" w:hAnsi="Georgia" w:cs="Open Sans"/>
          <w:szCs w:val="24"/>
          <w:lang w:val="es-CO" w:eastAsia="es-CO"/>
        </w:rPr>
        <w:t>d. Entidades aseguradoras.</w:t>
      </w:r>
    </w:p>
    <w:p w14:paraId="64298AAE" w14:textId="77777777" w:rsidR="00F336FF" w:rsidRPr="002A3CF8" w:rsidRDefault="00F336FF" w:rsidP="002A3CF8">
      <w:pPr>
        <w:suppressAutoHyphens w:val="0"/>
        <w:spacing w:line="276" w:lineRule="auto"/>
        <w:ind w:left="567"/>
        <w:jc w:val="both"/>
        <w:rPr>
          <w:rFonts w:ascii="Georgia" w:hAnsi="Georgia" w:cs="Open Sans"/>
          <w:szCs w:val="24"/>
          <w:lang w:val="es-CO" w:eastAsia="es-CO"/>
        </w:rPr>
      </w:pPr>
      <w:r w:rsidRPr="002A3CF8">
        <w:rPr>
          <w:rFonts w:ascii="Georgia" w:hAnsi="Georgia" w:cs="Open Sans"/>
          <w:szCs w:val="24"/>
          <w:lang w:val="es-CO" w:eastAsia="es-CO"/>
        </w:rPr>
        <w:t>e. Intermediarios de seguros y reaseguros</w:t>
      </w:r>
    </w:p>
    <w:p w14:paraId="5988CEB1" w14:textId="2575E0EA" w:rsidR="00F336FF" w:rsidRPr="002A3CF8" w:rsidRDefault="00F336FF" w:rsidP="002A3CF8">
      <w:pPr>
        <w:pStyle w:val="Sinespaciado"/>
        <w:spacing w:line="276" w:lineRule="auto"/>
        <w:jc w:val="both"/>
        <w:rPr>
          <w:rFonts w:ascii="Georgia" w:hAnsi="Georgia"/>
          <w:sz w:val="24"/>
          <w:szCs w:val="24"/>
          <w:lang w:val="es-CO"/>
        </w:rPr>
      </w:pPr>
    </w:p>
    <w:p w14:paraId="1B69F969" w14:textId="678FC8C8" w:rsidR="004156CB" w:rsidRPr="002A3CF8" w:rsidRDefault="004156CB" w:rsidP="002A3CF8">
      <w:pPr>
        <w:pStyle w:val="Sinespaciado"/>
        <w:spacing w:line="276" w:lineRule="auto"/>
        <w:jc w:val="both"/>
        <w:rPr>
          <w:rFonts w:ascii="Georgia" w:hAnsi="Georgia"/>
          <w:sz w:val="24"/>
          <w:szCs w:val="24"/>
          <w:lang w:val="es-CO"/>
        </w:rPr>
      </w:pPr>
      <w:r w:rsidRPr="002A3CF8">
        <w:rPr>
          <w:rFonts w:ascii="Georgia" w:hAnsi="Georgia"/>
          <w:sz w:val="24"/>
          <w:szCs w:val="24"/>
          <w:lang w:val="es-CO"/>
        </w:rPr>
        <w:t>Así mismo, el artículo 2</w:t>
      </w:r>
      <w:r w:rsidR="00782518" w:rsidRPr="002A3CF8">
        <w:rPr>
          <w:rFonts w:ascii="Georgia" w:hAnsi="Georgia"/>
          <w:sz w:val="24"/>
          <w:szCs w:val="24"/>
          <w:lang w:val="es-CO"/>
        </w:rPr>
        <w:t xml:space="preserve">º </w:t>
      </w:r>
      <w:r w:rsidRPr="002A3CF8">
        <w:rPr>
          <w:rFonts w:ascii="Georgia" w:hAnsi="Georgia"/>
          <w:sz w:val="24"/>
          <w:szCs w:val="24"/>
          <w:lang w:val="es-CO"/>
        </w:rPr>
        <w:t xml:space="preserve">precisa que los establecimientos de crédito </w:t>
      </w:r>
      <w:r w:rsidRPr="002A3CF8">
        <w:rPr>
          <w:rFonts w:ascii="Georgia" w:hAnsi="Georgia" w:cs="Open Sans"/>
          <w:sz w:val="24"/>
          <w:szCs w:val="24"/>
        </w:rPr>
        <w:t xml:space="preserve">comprenden las siguientes clases de instituciones financieras: establecimientos bancarios, corporaciones financieras, corporaciones de ahorro y vivienda, compañías de financiamiento </w:t>
      </w:r>
      <w:r w:rsidR="00394DDD" w:rsidRPr="002A3CF8">
        <w:rPr>
          <w:rFonts w:ascii="Georgia" w:hAnsi="Georgia" w:cs="Open Sans"/>
          <w:sz w:val="24"/>
          <w:szCs w:val="24"/>
        </w:rPr>
        <w:t>comercial y</w:t>
      </w:r>
      <w:r w:rsidRPr="002A3CF8">
        <w:rPr>
          <w:rFonts w:ascii="Georgia" w:hAnsi="Georgia" w:cs="Open Sans"/>
          <w:sz w:val="24"/>
          <w:szCs w:val="24"/>
        </w:rPr>
        <w:t xml:space="preserve"> cooperativas financieras.</w:t>
      </w:r>
      <w:r w:rsidR="00782518" w:rsidRPr="002A3CF8">
        <w:rPr>
          <w:rFonts w:ascii="Georgia" w:hAnsi="Georgia" w:cs="Open Sans"/>
          <w:sz w:val="24"/>
          <w:szCs w:val="24"/>
        </w:rPr>
        <w:t xml:space="preserve"> No aparecen allí las Cooperativas de Ahorro y crédito.</w:t>
      </w:r>
    </w:p>
    <w:p w14:paraId="203BA6CF" w14:textId="6777F6A7" w:rsidR="004156CB" w:rsidRPr="002A3CF8" w:rsidRDefault="004156CB" w:rsidP="002A3CF8">
      <w:pPr>
        <w:pStyle w:val="Sinespaciado"/>
        <w:spacing w:line="276" w:lineRule="auto"/>
        <w:jc w:val="both"/>
        <w:rPr>
          <w:rFonts w:ascii="Georgia" w:hAnsi="Georgia"/>
          <w:sz w:val="24"/>
          <w:szCs w:val="24"/>
          <w:lang w:val="es-CO"/>
        </w:rPr>
      </w:pPr>
    </w:p>
    <w:p w14:paraId="76F8B523" w14:textId="77777777" w:rsidR="00282797" w:rsidRPr="002A3CF8" w:rsidRDefault="004156CB" w:rsidP="002A3CF8">
      <w:pPr>
        <w:pStyle w:val="Sinespaciado"/>
        <w:spacing w:line="276" w:lineRule="auto"/>
        <w:jc w:val="both"/>
        <w:rPr>
          <w:rFonts w:ascii="Georgia" w:hAnsi="Georgia"/>
          <w:sz w:val="24"/>
          <w:szCs w:val="24"/>
          <w:lang w:val="es-CO"/>
        </w:rPr>
      </w:pPr>
      <w:r w:rsidRPr="002A3CF8">
        <w:rPr>
          <w:rFonts w:ascii="Georgia" w:hAnsi="Georgia"/>
          <w:sz w:val="24"/>
          <w:szCs w:val="24"/>
          <w:lang w:val="es-CO"/>
        </w:rPr>
        <w:t>En el presente caso la accionada</w:t>
      </w:r>
      <w:r w:rsidR="00282797" w:rsidRPr="002A3CF8">
        <w:rPr>
          <w:rFonts w:ascii="Georgia" w:hAnsi="Georgia"/>
          <w:sz w:val="24"/>
          <w:szCs w:val="24"/>
          <w:lang w:val="es-CO"/>
        </w:rPr>
        <w:t>,</w:t>
      </w:r>
      <w:r w:rsidR="0007722F" w:rsidRPr="002A3CF8">
        <w:rPr>
          <w:rFonts w:ascii="Georgia" w:hAnsi="Georgia"/>
          <w:sz w:val="24"/>
          <w:szCs w:val="24"/>
          <w:lang w:val="es-CO"/>
        </w:rPr>
        <w:t xml:space="preserve"> en su condición de </w:t>
      </w:r>
      <w:r w:rsidR="00394DDD" w:rsidRPr="002A3CF8">
        <w:rPr>
          <w:rFonts w:ascii="Georgia" w:hAnsi="Georgia"/>
          <w:sz w:val="24"/>
          <w:szCs w:val="24"/>
          <w:lang w:val="es-CO"/>
        </w:rPr>
        <w:t>C</w:t>
      </w:r>
      <w:r w:rsidRPr="002A3CF8">
        <w:rPr>
          <w:rFonts w:ascii="Georgia" w:hAnsi="Georgia"/>
          <w:sz w:val="24"/>
          <w:szCs w:val="24"/>
          <w:lang w:val="es-CO"/>
        </w:rPr>
        <w:t>ooperativa de ahorro y crédito</w:t>
      </w:r>
      <w:r w:rsidR="00282797" w:rsidRPr="002A3CF8">
        <w:rPr>
          <w:rFonts w:ascii="Georgia" w:hAnsi="Georgia"/>
          <w:sz w:val="24"/>
          <w:szCs w:val="24"/>
          <w:lang w:val="es-CO"/>
        </w:rPr>
        <w:t>,</w:t>
      </w:r>
      <w:r w:rsidRPr="002A3CF8">
        <w:rPr>
          <w:rFonts w:ascii="Georgia" w:hAnsi="Georgia"/>
          <w:sz w:val="24"/>
          <w:szCs w:val="24"/>
          <w:lang w:val="es-CO"/>
        </w:rPr>
        <w:t xml:space="preserve"> no se ubica dentro de la estructura del sistema financiero que es vigilado por la Superintendencia Bancaria. </w:t>
      </w:r>
      <w:r w:rsidR="00A04522" w:rsidRPr="002A3CF8">
        <w:rPr>
          <w:rFonts w:ascii="Georgia" w:hAnsi="Georgia"/>
          <w:sz w:val="24"/>
          <w:szCs w:val="24"/>
          <w:lang w:val="es-CO"/>
        </w:rPr>
        <w:t>Y con ello, se infiere que el extremo pasivo si bien ejerce actividad financiera</w:t>
      </w:r>
      <w:r w:rsidR="00282797" w:rsidRPr="002A3CF8">
        <w:rPr>
          <w:rFonts w:ascii="Georgia" w:hAnsi="Georgia"/>
          <w:sz w:val="24"/>
          <w:szCs w:val="24"/>
          <w:lang w:val="es-CO"/>
        </w:rPr>
        <w:t>,</w:t>
      </w:r>
      <w:r w:rsidR="00A04522" w:rsidRPr="002A3CF8">
        <w:rPr>
          <w:rFonts w:ascii="Georgia" w:hAnsi="Georgia"/>
          <w:sz w:val="24"/>
          <w:szCs w:val="24"/>
          <w:lang w:val="es-CO"/>
        </w:rPr>
        <w:t xml:space="preserve"> la misma no se enmarca como una actividad bancaria, </w:t>
      </w:r>
      <w:r w:rsidR="00394DDD" w:rsidRPr="002A3CF8">
        <w:rPr>
          <w:rFonts w:ascii="Georgia" w:hAnsi="Georgia"/>
          <w:sz w:val="24"/>
          <w:szCs w:val="24"/>
          <w:lang w:val="es-CO"/>
        </w:rPr>
        <w:t>ni como un servicio público. C</w:t>
      </w:r>
      <w:r w:rsidR="00A04522" w:rsidRPr="002A3CF8">
        <w:rPr>
          <w:rFonts w:ascii="Georgia" w:hAnsi="Georgia"/>
          <w:sz w:val="24"/>
          <w:szCs w:val="24"/>
          <w:lang w:val="es-CO"/>
        </w:rPr>
        <w:t>osa diferente</w:t>
      </w:r>
      <w:r w:rsidR="00282797" w:rsidRPr="002A3CF8">
        <w:rPr>
          <w:rFonts w:ascii="Georgia" w:hAnsi="Georgia"/>
          <w:sz w:val="24"/>
          <w:szCs w:val="24"/>
          <w:lang w:val="es-CO"/>
        </w:rPr>
        <w:t xml:space="preserve"> a como sucede </w:t>
      </w:r>
      <w:r w:rsidR="00A04522" w:rsidRPr="002A3CF8">
        <w:rPr>
          <w:rFonts w:ascii="Georgia" w:hAnsi="Georgia"/>
          <w:sz w:val="24"/>
          <w:szCs w:val="24"/>
          <w:lang w:val="es-CO"/>
        </w:rPr>
        <w:t>con las Cooperativas financieras</w:t>
      </w:r>
      <w:r w:rsidR="00282797" w:rsidRPr="002A3CF8">
        <w:rPr>
          <w:rFonts w:ascii="Georgia" w:hAnsi="Georgia"/>
          <w:sz w:val="24"/>
          <w:szCs w:val="24"/>
          <w:lang w:val="es-CO"/>
        </w:rPr>
        <w:t>,</w:t>
      </w:r>
      <w:r w:rsidR="00A04522" w:rsidRPr="002A3CF8">
        <w:rPr>
          <w:rFonts w:ascii="Georgia" w:hAnsi="Georgia"/>
          <w:sz w:val="24"/>
          <w:szCs w:val="24"/>
          <w:lang w:val="es-CO"/>
        </w:rPr>
        <w:t xml:space="preserve"> bajo el entendido de que éstas últimas hacen parte de la citada estructura</w:t>
      </w:r>
      <w:r w:rsidR="00282797" w:rsidRPr="002A3CF8">
        <w:rPr>
          <w:rFonts w:ascii="Georgia" w:hAnsi="Georgia"/>
          <w:sz w:val="24"/>
          <w:szCs w:val="24"/>
          <w:lang w:val="es-CO"/>
        </w:rPr>
        <w:t>, al ofrecer sus servicios no solo a sus asociados sino a los terceros no asociados en general.</w:t>
      </w:r>
    </w:p>
    <w:p w14:paraId="1047AC27" w14:textId="77777777" w:rsidR="00BD100E" w:rsidRPr="002A3CF8" w:rsidRDefault="00BD100E" w:rsidP="002A3CF8">
      <w:pPr>
        <w:pStyle w:val="Sinespaciado"/>
        <w:spacing w:line="276" w:lineRule="auto"/>
        <w:jc w:val="both"/>
        <w:rPr>
          <w:rFonts w:ascii="Georgia" w:hAnsi="Georgia"/>
          <w:sz w:val="24"/>
          <w:szCs w:val="24"/>
          <w:lang w:val="es-CO"/>
        </w:rPr>
      </w:pPr>
    </w:p>
    <w:p w14:paraId="4BCD30D2" w14:textId="7C77F60B" w:rsidR="00205B5C" w:rsidRPr="002A3CF8" w:rsidRDefault="00BD100E" w:rsidP="002A3CF8">
      <w:pPr>
        <w:pStyle w:val="Sinespaciado"/>
        <w:spacing w:line="276" w:lineRule="auto"/>
        <w:jc w:val="both"/>
        <w:rPr>
          <w:rFonts w:ascii="Georgia" w:hAnsi="Georgia"/>
          <w:sz w:val="24"/>
          <w:szCs w:val="24"/>
        </w:rPr>
      </w:pPr>
      <w:r w:rsidRPr="002A3CF8">
        <w:rPr>
          <w:rFonts w:ascii="Georgia" w:hAnsi="Georgia"/>
          <w:sz w:val="24"/>
          <w:szCs w:val="24"/>
          <w:lang w:val="es-CO"/>
        </w:rPr>
        <w:t>La anterior conclusión luce acorde con el precedente de la Corporación, según el cual</w:t>
      </w:r>
      <w:r w:rsidR="00205B5C" w:rsidRPr="002A3CF8">
        <w:rPr>
          <w:rFonts w:ascii="Georgia" w:hAnsi="Georgia"/>
          <w:sz w:val="24"/>
          <w:szCs w:val="24"/>
        </w:rPr>
        <w:t xml:space="preserve"> las Cooperativas de Ahorro y </w:t>
      </w:r>
      <w:r w:rsidR="0A342209" w:rsidRPr="002A3CF8">
        <w:rPr>
          <w:rFonts w:ascii="Georgia" w:hAnsi="Georgia"/>
          <w:sz w:val="24"/>
          <w:szCs w:val="24"/>
        </w:rPr>
        <w:t>crédito</w:t>
      </w:r>
      <w:r w:rsidR="00205B5C" w:rsidRPr="002A3CF8">
        <w:rPr>
          <w:rFonts w:ascii="Georgia" w:hAnsi="Georgia"/>
          <w:sz w:val="24"/>
          <w:szCs w:val="24"/>
        </w:rPr>
        <w:t>, de acuerdo a sus</w:t>
      </w:r>
      <w:r w:rsidR="0007722F" w:rsidRPr="002A3CF8">
        <w:rPr>
          <w:rFonts w:ascii="Georgia" w:hAnsi="Georgia"/>
          <w:sz w:val="24"/>
          <w:szCs w:val="24"/>
        </w:rPr>
        <w:t xml:space="preserve"> características</w:t>
      </w:r>
      <w:r w:rsidRPr="002A3CF8">
        <w:rPr>
          <w:rFonts w:ascii="Georgia" w:hAnsi="Georgia"/>
          <w:sz w:val="24"/>
          <w:szCs w:val="24"/>
        </w:rPr>
        <w:t>,</w:t>
      </w:r>
      <w:r w:rsidR="00205B5C" w:rsidRPr="002A3CF8">
        <w:rPr>
          <w:rFonts w:ascii="Georgia" w:hAnsi="Georgia"/>
          <w:sz w:val="24"/>
          <w:szCs w:val="24"/>
        </w:rPr>
        <w:t xml:space="preserve"> no presta</w:t>
      </w:r>
      <w:r w:rsidRPr="002A3CF8">
        <w:rPr>
          <w:rFonts w:ascii="Georgia" w:hAnsi="Georgia"/>
          <w:sz w:val="24"/>
          <w:szCs w:val="24"/>
        </w:rPr>
        <w:t>n</w:t>
      </w:r>
      <w:r w:rsidR="00205B5C" w:rsidRPr="002A3CF8">
        <w:rPr>
          <w:rFonts w:ascii="Georgia" w:hAnsi="Georgia"/>
          <w:sz w:val="24"/>
          <w:szCs w:val="24"/>
        </w:rPr>
        <w:t xml:space="preserve"> un servicio público</w:t>
      </w:r>
      <w:r w:rsidR="00614DFB" w:rsidRPr="002A3CF8">
        <w:rPr>
          <w:rFonts w:ascii="Georgia" w:hAnsi="Georgia"/>
          <w:sz w:val="24"/>
          <w:szCs w:val="24"/>
        </w:rPr>
        <w:t>,</w:t>
      </w:r>
      <w:r w:rsidR="00205B5C" w:rsidRPr="002A3CF8">
        <w:rPr>
          <w:rFonts w:ascii="Georgia" w:hAnsi="Georgia"/>
          <w:sz w:val="24"/>
          <w:szCs w:val="24"/>
        </w:rPr>
        <w:t xml:space="preserve"> sino que brinda</w:t>
      </w:r>
      <w:r w:rsidRPr="002A3CF8">
        <w:rPr>
          <w:rFonts w:ascii="Georgia" w:hAnsi="Georgia"/>
          <w:sz w:val="24"/>
          <w:szCs w:val="24"/>
        </w:rPr>
        <w:t>n</w:t>
      </w:r>
      <w:r w:rsidR="00205B5C" w:rsidRPr="002A3CF8">
        <w:rPr>
          <w:rFonts w:ascii="Georgia" w:hAnsi="Georgia"/>
          <w:sz w:val="24"/>
          <w:szCs w:val="24"/>
        </w:rPr>
        <w:t xml:space="preserve"> </w:t>
      </w:r>
      <w:r w:rsidR="00EB270C" w:rsidRPr="002A3CF8">
        <w:rPr>
          <w:rFonts w:ascii="Georgia" w:hAnsi="Georgia"/>
          <w:sz w:val="24"/>
          <w:szCs w:val="24"/>
        </w:rPr>
        <w:t>un servicio</w:t>
      </w:r>
      <w:r w:rsidR="00205B5C" w:rsidRPr="002A3CF8">
        <w:rPr>
          <w:rFonts w:ascii="Georgia" w:hAnsi="Georgia"/>
          <w:sz w:val="24"/>
          <w:szCs w:val="24"/>
        </w:rPr>
        <w:t xml:space="preserve"> al público</w:t>
      </w:r>
      <w:r w:rsidR="00205B5C" w:rsidRPr="002A3CF8">
        <w:rPr>
          <w:rStyle w:val="Refdenotaalpie"/>
          <w:rFonts w:ascii="Georgia" w:hAnsi="Georgia"/>
          <w:sz w:val="24"/>
          <w:szCs w:val="24"/>
        </w:rPr>
        <w:footnoteReference w:id="25"/>
      </w:r>
      <w:r w:rsidR="00205B5C" w:rsidRPr="002A3CF8">
        <w:rPr>
          <w:rFonts w:ascii="Georgia" w:hAnsi="Georgia"/>
          <w:sz w:val="24"/>
          <w:szCs w:val="24"/>
        </w:rPr>
        <w:t>.</w:t>
      </w:r>
    </w:p>
    <w:p w14:paraId="2D2B9D61" w14:textId="77777777" w:rsidR="00205B5C" w:rsidRPr="002A3CF8" w:rsidRDefault="00205B5C" w:rsidP="002A3CF8">
      <w:pPr>
        <w:pStyle w:val="Sinespaciado"/>
        <w:spacing w:line="276" w:lineRule="auto"/>
        <w:jc w:val="both"/>
        <w:rPr>
          <w:rFonts w:ascii="Georgia" w:hAnsi="Georgia"/>
          <w:sz w:val="24"/>
          <w:szCs w:val="24"/>
        </w:rPr>
      </w:pPr>
    </w:p>
    <w:p w14:paraId="5BB5E7E1" w14:textId="049082C7" w:rsidR="00C662BF" w:rsidRPr="002A3CF8" w:rsidRDefault="00C662BF" w:rsidP="002A3CF8">
      <w:pPr>
        <w:pStyle w:val="Sinespaciado"/>
        <w:spacing w:line="276" w:lineRule="auto"/>
        <w:jc w:val="both"/>
        <w:rPr>
          <w:rFonts w:ascii="Georgia" w:hAnsi="Georgia"/>
          <w:sz w:val="24"/>
          <w:szCs w:val="24"/>
        </w:rPr>
      </w:pPr>
      <w:r w:rsidRPr="002A3CF8">
        <w:rPr>
          <w:rFonts w:ascii="Georgia" w:hAnsi="Georgia"/>
          <w:sz w:val="24"/>
          <w:szCs w:val="24"/>
        </w:rPr>
        <w:t>De los ra</w:t>
      </w:r>
      <w:r w:rsidR="008B5C6A" w:rsidRPr="002A3CF8">
        <w:rPr>
          <w:rFonts w:ascii="Georgia" w:hAnsi="Georgia"/>
          <w:sz w:val="24"/>
          <w:szCs w:val="24"/>
        </w:rPr>
        <w:t xml:space="preserve">zonamientos </w:t>
      </w:r>
      <w:r w:rsidRPr="002A3CF8">
        <w:rPr>
          <w:rFonts w:ascii="Georgia" w:hAnsi="Georgia"/>
          <w:sz w:val="24"/>
          <w:szCs w:val="24"/>
        </w:rPr>
        <w:t xml:space="preserve">expuestos se desprende que el extremo </w:t>
      </w:r>
      <w:r w:rsidR="003C5240" w:rsidRPr="002A3CF8">
        <w:rPr>
          <w:rFonts w:ascii="Georgia" w:hAnsi="Georgia"/>
          <w:sz w:val="24"/>
          <w:szCs w:val="24"/>
        </w:rPr>
        <w:t>pasivo es</w:t>
      </w:r>
      <w:r w:rsidR="00783FC1" w:rsidRPr="002A3CF8">
        <w:rPr>
          <w:rFonts w:ascii="Georgia" w:hAnsi="Georgia"/>
          <w:sz w:val="24"/>
          <w:szCs w:val="24"/>
        </w:rPr>
        <w:t xml:space="preserve"> una persona jurídica particular que </w:t>
      </w:r>
      <w:r w:rsidRPr="002A3CF8">
        <w:rPr>
          <w:rFonts w:ascii="Georgia" w:hAnsi="Georgia"/>
          <w:sz w:val="24"/>
          <w:szCs w:val="24"/>
        </w:rPr>
        <w:t>presta atención al público</w:t>
      </w:r>
      <w:r w:rsidR="003C6436" w:rsidRPr="002A3CF8">
        <w:rPr>
          <w:rFonts w:ascii="Georgia" w:hAnsi="Georgia"/>
          <w:sz w:val="24"/>
          <w:szCs w:val="24"/>
        </w:rPr>
        <w:t>, mas no un servicio público,</w:t>
      </w:r>
      <w:r w:rsidRPr="002A3CF8">
        <w:rPr>
          <w:rFonts w:ascii="Georgia" w:hAnsi="Georgia"/>
          <w:sz w:val="24"/>
          <w:szCs w:val="24"/>
        </w:rPr>
        <w:t xml:space="preserve"> y bajo tal apreciación se procederá al estudio de los reparos formulados por el apelante.</w:t>
      </w:r>
    </w:p>
    <w:p w14:paraId="262937BB" w14:textId="77777777" w:rsidR="00190B68" w:rsidRPr="002A3CF8" w:rsidRDefault="00190B68" w:rsidP="002A3CF8">
      <w:pPr>
        <w:pStyle w:val="Sinespaciado"/>
        <w:spacing w:line="276" w:lineRule="auto"/>
        <w:jc w:val="both"/>
        <w:rPr>
          <w:rFonts w:ascii="Georgia" w:hAnsi="Georgia"/>
          <w:sz w:val="24"/>
          <w:szCs w:val="24"/>
          <w:lang w:val="es-CO"/>
        </w:rPr>
      </w:pPr>
    </w:p>
    <w:p w14:paraId="6B67CAC8" w14:textId="016E414F" w:rsidR="005E5E18" w:rsidRPr="002A3CF8" w:rsidRDefault="003C5240" w:rsidP="002A3CF8">
      <w:pPr>
        <w:widowControl w:val="0"/>
        <w:spacing w:line="276" w:lineRule="auto"/>
        <w:jc w:val="both"/>
        <w:rPr>
          <w:rFonts w:ascii="Georgia" w:hAnsi="Georgia"/>
          <w:b/>
          <w:bCs/>
          <w:szCs w:val="24"/>
          <w:lang w:val="es-ES_tradnl"/>
        </w:rPr>
      </w:pPr>
      <w:r w:rsidRPr="002A3CF8">
        <w:rPr>
          <w:rFonts w:ascii="Georgia" w:hAnsi="Georgia"/>
          <w:b/>
          <w:bCs/>
          <w:szCs w:val="24"/>
        </w:rPr>
        <w:t>6</w:t>
      </w:r>
      <w:r w:rsidR="005E5E18" w:rsidRPr="002A3CF8">
        <w:rPr>
          <w:rFonts w:ascii="Georgia" w:hAnsi="Georgia"/>
          <w:b/>
          <w:bCs/>
          <w:szCs w:val="24"/>
        </w:rPr>
        <w:t xml:space="preserve">.- </w:t>
      </w:r>
      <w:r w:rsidR="005E5E18" w:rsidRPr="002A3CF8">
        <w:rPr>
          <w:rFonts w:ascii="Georgia" w:hAnsi="Georgia"/>
          <w:b/>
          <w:bCs/>
          <w:szCs w:val="24"/>
          <w:lang w:val="es-ES_tradnl"/>
        </w:rPr>
        <w:t xml:space="preserve">De lo reparos </w:t>
      </w:r>
    </w:p>
    <w:p w14:paraId="6D875BF7" w14:textId="7CDFF6E8" w:rsidR="00941934" w:rsidRPr="002A3CF8" w:rsidRDefault="00941934" w:rsidP="002A3CF8">
      <w:pPr>
        <w:widowControl w:val="0"/>
        <w:spacing w:line="276" w:lineRule="auto"/>
        <w:jc w:val="both"/>
        <w:rPr>
          <w:rFonts w:ascii="Georgia" w:hAnsi="Georgia"/>
          <w:b/>
          <w:bCs/>
          <w:szCs w:val="24"/>
          <w:lang w:val="es-ES_tradnl"/>
        </w:rPr>
      </w:pPr>
    </w:p>
    <w:p w14:paraId="4243D2B2" w14:textId="1EF38D3F" w:rsidR="00546CA9" w:rsidRPr="002A3CF8" w:rsidRDefault="003C5240" w:rsidP="002A3CF8">
      <w:pPr>
        <w:pStyle w:val="paragraph"/>
        <w:spacing w:before="0" w:beforeAutospacing="0" w:after="0" w:afterAutospacing="0" w:line="276" w:lineRule="auto"/>
        <w:jc w:val="both"/>
        <w:textAlignment w:val="baseline"/>
        <w:rPr>
          <w:rStyle w:val="normaltextrun"/>
          <w:rFonts w:ascii="Georgia" w:hAnsi="Georgia" w:cs="Segoe UI"/>
          <w:lang w:val="es-ES"/>
        </w:rPr>
      </w:pPr>
      <w:r w:rsidRPr="002A3CF8">
        <w:rPr>
          <w:rStyle w:val="normaltextrun"/>
          <w:rFonts w:ascii="Georgia" w:hAnsi="Georgia" w:cs="Segoe UI"/>
          <w:b/>
          <w:bCs/>
          <w:lang w:val="es-ES"/>
        </w:rPr>
        <w:t>6</w:t>
      </w:r>
      <w:r w:rsidR="00941934" w:rsidRPr="002A3CF8">
        <w:rPr>
          <w:rStyle w:val="normaltextrun"/>
          <w:rFonts w:ascii="Georgia" w:hAnsi="Georgia" w:cs="Segoe UI"/>
          <w:b/>
          <w:bCs/>
          <w:lang w:val="es-ES"/>
        </w:rPr>
        <w:t>.1</w:t>
      </w:r>
      <w:r w:rsidRPr="002A3CF8">
        <w:rPr>
          <w:rStyle w:val="normaltextrun"/>
          <w:rFonts w:ascii="Georgia" w:hAnsi="Georgia" w:cs="Segoe UI"/>
          <w:b/>
          <w:bCs/>
          <w:lang w:val="es-ES"/>
        </w:rPr>
        <w:t xml:space="preserve">.- </w:t>
      </w:r>
      <w:r w:rsidR="00941934" w:rsidRPr="002A3CF8">
        <w:rPr>
          <w:rStyle w:val="normaltextrun"/>
          <w:rFonts w:ascii="Georgia" w:hAnsi="Georgia" w:cs="Segoe UI"/>
          <w:lang w:val="es-ES"/>
        </w:rPr>
        <w:t xml:space="preserve">La juez de primera instancia en su providencia no desarrolla el principio de razonabilidad y el test de ponderación. </w:t>
      </w:r>
    </w:p>
    <w:p w14:paraId="67BAAF47" w14:textId="77777777" w:rsidR="00546CA9" w:rsidRPr="002A3CF8" w:rsidRDefault="00546CA9" w:rsidP="002A3CF8">
      <w:pPr>
        <w:pStyle w:val="paragraph"/>
        <w:spacing w:before="0" w:beforeAutospacing="0" w:after="0" w:afterAutospacing="0" w:line="276" w:lineRule="auto"/>
        <w:jc w:val="both"/>
        <w:textAlignment w:val="baseline"/>
        <w:rPr>
          <w:rStyle w:val="normaltextrun"/>
          <w:rFonts w:ascii="Georgia" w:hAnsi="Georgia" w:cs="Segoe UI"/>
          <w:lang w:val="es-ES"/>
        </w:rPr>
      </w:pPr>
    </w:p>
    <w:p w14:paraId="13CF9447" w14:textId="04148968" w:rsidR="00546CA9" w:rsidRPr="002A3CF8" w:rsidRDefault="00546CA9" w:rsidP="002A3CF8">
      <w:pPr>
        <w:widowControl w:val="0"/>
        <w:spacing w:line="276" w:lineRule="auto"/>
        <w:jc w:val="both"/>
        <w:rPr>
          <w:rFonts w:ascii="Georgia" w:hAnsi="Georgia" w:cs="Segoe UI"/>
          <w:szCs w:val="24"/>
          <w:lang w:val="es-CO"/>
        </w:rPr>
      </w:pPr>
      <w:r w:rsidRPr="002A3CF8">
        <w:rPr>
          <w:rFonts w:ascii="Georgia" w:hAnsi="Georgia"/>
          <w:bCs/>
          <w:szCs w:val="24"/>
          <w:lang w:val="es-ES_tradnl"/>
        </w:rPr>
        <w:t xml:space="preserve">En el presente asunto, la forma como se definió el debate evidencia una pugna entre el derecho de libertad de empresa de la accionada y el derecho a la integración social de </w:t>
      </w:r>
      <w:r w:rsidRPr="002A3CF8">
        <w:rPr>
          <w:rFonts w:ascii="Georgia" w:hAnsi="Georgia" w:cs="Arial"/>
          <w:szCs w:val="24"/>
          <w:shd w:val="clear" w:color="auto" w:fill="FFFFFF"/>
        </w:rPr>
        <w:t xml:space="preserve">las personas sordas y sordociegas. </w:t>
      </w:r>
    </w:p>
    <w:p w14:paraId="1D781640" w14:textId="77777777" w:rsidR="00546CA9" w:rsidRPr="002A3CF8" w:rsidRDefault="00546CA9" w:rsidP="002A3CF8">
      <w:pPr>
        <w:widowControl w:val="0"/>
        <w:spacing w:line="276" w:lineRule="auto"/>
        <w:jc w:val="both"/>
        <w:rPr>
          <w:rFonts w:ascii="Georgia" w:hAnsi="Georgia"/>
          <w:b/>
          <w:szCs w:val="24"/>
          <w:lang w:val="es-ES_tradnl"/>
        </w:rPr>
      </w:pPr>
    </w:p>
    <w:p w14:paraId="69506FDB" w14:textId="77777777" w:rsidR="00154AE6" w:rsidRPr="002A3CF8" w:rsidRDefault="00546CA9" w:rsidP="002A3CF8">
      <w:pPr>
        <w:widowControl w:val="0"/>
        <w:spacing w:line="276" w:lineRule="auto"/>
        <w:jc w:val="both"/>
        <w:rPr>
          <w:rFonts w:ascii="Georgia" w:hAnsi="Georgia" w:cs="Arial"/>
          <w:szCs w:val="24"/>
          <w:shd w:val="clear" w:color="auto" w:fill="FFFFFF"/>
        </w:rPr>
      </w:pPr>
      <w:r w:rsidRPr="002A3CF8">
        <w:rPr>
          <w:rFonts w:ascii="Georgia" w:hAnsi="Georgia" w:cs="Arial"/>
          <w:szCs w:val="24"/>
          <w:shd w:val="clear" w:color="auto" w:fill="FFFFFF"/>
        </w:rPr>
        <w:t xml:space="preserve">La jueza de primera instancia en sus consideraciones </w:t>
      </w:r>
      <w:r w:rsidR="00154AE6" w:rsidRPr="002A3CF8">
        <w:rPr>
          <w:rFonts w:ascii="Georgia" w:hAnsi="Georgia" w:cs="Arial"/>
          <w:szCs w:val="24"/>
          <w:shd w:val="clear" w:color="auto" w:fill="FFFFFF"/>
        </w:rPr>
        <w:t>precisa “</w:t>
      </w:r>
      <w:r w:rsidRPr="002A3CF8">
        <w:rPr>
          <w:rFonts w:ascii="Georgia" w:hAnsi="Georgia" w:cs="Arial"/>
          <w:sz w:val="22"/>
          <w:szCs w:val="24"/>
          <w:shd w:val="clear" w:color="auto" w:fill="FFFFFF"/>
        </w:rPr>
        <w:t xml:space="preserve">cuando se acredite del certificado de Cámara de Comercio que el </w:t>
      </w:r>
      <w:r w:rsidR="00154AE6" w:rsidRPr="002A3CF8">
        <w:rPr>
          <w:rFonts w:ascii="Georgia" w:hAnsi="Georgia" w:cs="Arial"/>
          <w:sz w:val="22"/>
          <w:szCs w:val="24"/>
          <w:shd w:val="clear" w:color="auto" w:fill="FFFFFF"/>
        </w:rPr>
        <w:t xml:space="preserve"> </w:t>
      </w:r>
      <w:r w:rsidRPr="002A3CF8">
        <w:rPr>
          <w:rFonts w:ascii="Georgia" w:hAnsi="Georgia" w:cs="Arial"/>
          <w:sz w:val="22"/>
          <w:szCs w:val="24"/>
          <w:shd w:val="clear" w:color="auto" w:fill="FFFFFF"/>
        </w:rPr>
        <w:t>establecimiento comercial implicado y/o su propietario posee un capital importante que lo ubique como mediana o gran empresa de</w:t>
      </w:r>
      <w:r w:rsidR="00154AE6" w:rsidRPr="002A3CF8">
        <w:rPr>
          <w:rFonts w:ascii="Georgia" w:hAnsi="Georgia" w:cs="Arial"/>
          <w:sz w:val="22"/>
          <w:szCs w:val="24"/>
          <w:shd w:val="clear" w:color="auto" w:fill="FFFFFF"/>
        </w:rPr>
        <w:t xml:space="preserve"> </w:t>
      </w:r>
      <w:r w:rsidRPr="002A3CF8">
        <w:rPr>
          <w:rFonts w:ascii="Georgia" w:hAnsi="Georgia" w:cs="Arial"/>
          <w:sz w:val="22"/>
          <w:szCs w:val="24"/>
          <w:shd w:val="clear" w:color="auto" w:fill="FFFFFF"/>
        </w:rPr>
        <w:t xml:space="preserve">conformidad con el artículo 2.2.1.13.2.1y siguientes del Decreto 1074 de 2015, a juicio de este despacho, se puede sostener que </w:t>
      </w:r>
      <w:r w:rsidR="00154AE6" w:rsidRPr="002A3CF8">
        <w:rPr>
          <w:rFonts w:ascii="Georgia" w:hAnsi="Georgia" w:cs="Arial"/>
          <w:sz w:val="22"/>
          <w:szCs w:val="24"/>
          <w:shd w:val="clear" w:color="auto" w:fill="FFFFFF"/>
        </w:rPr>
        <w:t xml:space="preserve"> </w:t>
      </w:r>
      <w:r w:rsidRPr="002A3CF8">
        <w:rPr>
          <w:rFonts w:ascii="Georgia" w:hAnsi="Georgia" w:cs="Arial"/>
          <w:sz w:val="22"/>
          <w:szCs w:val="24"/>
          <w:shd w:val="clear" w:color="auto" w:fill="FFFFFF"/>
        </w:rPr>
        <w:t xml:space="preserve">estamos frente a un particular con capacidad económica suficiente para asumir la carga </w:t>
      </w:r>
      <w:r w:rsidR="00154AE6" w:rsidRPr="002A3CF8">
        <w:rPr>
          <w:rFonts w:ascii="Georgia" w:hAnsi="Georgia" w:cs="Arial"/>
          <w:sz w:val="22"/>
          <w:szCs w:val="24"/>
          <w:shd w:val="clear" w:color="auto" w:fill="FFFFFF"/>
        </w:rPr>
        <w:t xml:space="preserve"> </w:t>
      </w:r>
      <w:r w:rsidRPr="002A3CF8">
        <w:rPr>
          <w:rFonts w:ascii="Georgia" w:hAnsi="Georgia" w:cs="Arial"/>
          <w:sz w:val="22"/>
          <w:szCs w:val="24"/>
          <w:shd w:val="clear" w:color="auto" w:fill="FFFFFF"/>
        </w:rPr>
        <w:t>de implementar mecanismos y herramientas para la atención de la población con limitaciones auditivas y visuales objeto de la ley 982 de 2005</w:t>
      </w:r>
      <w:r w:rsidR="00154AE6" w:rsidRPr="002A3CF8">
        <w:rPr>
          <w:rStyle w:val="Refdenotaalpie"/>
          <w:rFonts w:ascii="Georgia" w:hAnsi="Georgia" w:cs="Arial"/>
          <w:szCs w:val="24"/>
          <w:shd w:val="clear" w:color="auto" w:fill="FFFFFF"/>
        </w:rPr>
        <w:footnoteReference w:id="26"/>
      </w:r>
      <w:r w:rsidR="00154AE6" w:rsidRPr="002A3CF8">
        <w:rPr>
          <w:rFonts w:ascii="Georgia" w:hAnsi="Georgia" w:cs="Arial"/>
          <w:szCs w:val="24"/>
          <w:shd w:val="clear" w:color="auto" w:fill="FFFFFF"/>
        </w:rPr>
        <w:t>”</w:t>
      </w:r>
      <w:r w:rsidRPr="002A3CF8">
        <w:rPr>
          <w:rFonts w:ascii="Georgia" w:hAnsi="Georgia" w:cs="Arial"/>
          <w:szCs w:val="24"/>
          <w:shd w:val="clear" w:color="auto" w:fill="FFFFFF"/>
        </w:rPr>
        <w:t>.</w:t>
      </w:r>
    </w:p>
    <w:p w14:paraId="2968471B" w14:textId="77777777" w:rsidR="00154AE6" w:rsidRPr="002A3CF8" w:rsidRDefault="00154AE6" w:rsidP="002A3CF8">
      <w:pPr>
        <w:widowControl w:val="0"/>
        <w:spacing w:line="276" w:lineRule="auto"/>
        <w:jc w:val="both"/>
        <w:rPr>
          <w:rFonts w:ascii="Georgia" w:hAnsi="Georgia" w:cs="Arial"/>
          <w:szCs w:val="24"/>
          <w:shd w:val="clear" w:color="auto" w:fill="FFFFFF"/>
        </w:rPr>
      </w:pPr>
    </w:p>
    <w:p w14:paraId="6ABC8394" w14:textId="07B74761" w:rsidR="00154AE6" w:rsidRPr="002A3CF8" w:rsidRDefault="00154AE6" w:rsidP="002A3CF8">
      <w:pPr>
        <w:widowControl w:val="0"/>
        <w:spacing w:line="276" w:lineRule="auto"/>
        <w:jc w:val="both"/>
        <w:rPr>
          <w:rFonts w:ascii="Georgia" w:hAnsi="Georgia" w:cs="Arial"/>
          <w:szCs w:val="24"/>
          <w:shd w:val="clear" w:color="auto" w:fill="FFFFFF"/>
        </w:rPr>
      </w:pPr>
      <w:r w:rsidRPr="002A3CF8">
        <w:rPr>
          <w:rFonts w:ascii="Georgia" w:hAnsi="Georgia" w:cs="Arial"/>
          <w:szCs w:val="24"/>
          <w:shd w:val="clear" w:color="auto" w:fill="FFFFFF"/>
        </w:rPr>
        <w:t>Al analizar el caso, la Juzgadora concluye:</w:t>
      </w:r>
    </w:p>
    <w:p w14:paraId="1D3A14AE" w14:textId="77777777" w:rsidR="00154AE6" w:rsidRPr="002A3CF8" w:rsidRDefault="00154AE6" w:rsidP="002A3CF8">
      <w:pPr>
        <w:widowControl w:val="0"/>
        <w:spacing w:line="276" w:lineRule="auto"/>
        <w:jc w:val="both"/>
        <w:rPr>
          <w:rFonts w:ascii="Georgia" w:hAnsi="Georgia" w:cs="Arial"/>
          <w:szCs w:val="24"/>
          <w:shd w:val="clear" w:color="auto" w:fill="FFFFFF"/>
        </w:rPr>
      </w:pPr>
    </w:p>
    <w:p w14:paraId="558E1BA4" w14:textId="0F8AF9B8" w:rsidR="00546CA9" w:rsidRPr="002A3CF8" w:rsidRDefault="00154AE6" w:rsidP="002A3CF8">
      <w:pPr>
        <w:widowControl w:val="0"/>
        <w:ind w:left="426" w:right="418"/>
        <w:jc w:val="both"/>
        <w:rPr>
          <w:rFonts w:ascii="Georgia" w:hAnsi="Georgia" w:cs="Arial"/>
          <w:sz w:val="22"/>
          <w:szCs w:val="24"/>
          <w:shd w:val="clear" w:color="auto" w:fill="FFFFFF"/>
        </w:rPr>
      </w:pPr>
      <w:r w:rsidRPr="002A3CF8">
        <w:rPr>
          <w:rFonts w:ascii="Georgia" w:hAnsi="Georgia"/>
          <w:sz w:val="22"/>
          <w:szCs w:val="24"/>
        </w:rPr>
        <w:t>“</w:t>
      </w:r>
      <w:r w:rsidRPr="002A3CF8">
        <w:rPr>
          <w:rFonts w:ascii="Georgia" w:hAnsi="Georgia" w:cs="Arial"/>
          <w:sz w:val="22"/>
          <w:szCs w:val="24"/>
          <w:shd w:val="clear" w:color="auto" w:fill="FFFFFF"/>
        </w:rPr>
        <w:t xml:space="preserve">Se acreditó en el plenario que la parte accionada es propietaria del establecimiento de  comercio denominado COTRASENA ubicado en la </w:t>
      </w:r>
      <w:proofErr w:type="spellStart"/>
      <w:r w:rsidRPr="002A3CF8">
        <w:rPr>
          <w:rFonts w:ascii="Georgia" w:hAnsi="Georgia" w:cs="Arial"/>
          <w:sz w:val="22"/>
          <w:szCs w:val="24"/>
          <w:shd w:val="clear" w:color="auto" w:fill="FFFFFF"/>
        </w:rPr>
        <w:t>Cra</w:t>
      </w:r>
      <w:proofErr w:type="spellEnd"/>
      <w:r w:rsidRPr="002A3CF8">
        <w:rPr>
          <w:rFonts w:ascii="Georgia" w:hAnsi="Georgia" w:cs="Arial"/>
          <w:sz w:val="22"/>
          <w:szCs w:val="24"/>
          <w:shd w:val="clear" w:color="auto" w:fill="FFFFFF"/>
        </w:rPr>
        <w:t xml:space="preserve"> 8 No. 26-60 sector El Lago, de  esta ciudad, que su actividad económica está encaminada a estrechar los lazos de solidaridad, la ayuda mutual y la prestación de servicios económicos y sociales mediante la actividad financiera para el beneficio individual y colectivo de sus  asociados y beneficiarios y cuenta con ingresos por actividad ordinaria por valor de$1.342.178.078, según se desprende del certificado de Cámara de Comercio adosado al  mismo, en el que además aparece catalogada como pequeña empresa”.</w:t>
      </w:r>
    </w:p>
    <w:p w14:paraId="41996437" w14:textId="77777777" w:rsidR="00546CA9" w:rsidRPr="002A3CF8" w:rsidRDefault="00546CA9" w:rsidP="002A3CF8">
      <w:pPr>
        <w:widowControl w:val="0"/>
        <w:ind w:left="426" w:right="418"/>
        <w:jc w:val="both"/>
        <w:rPr>
          <w:rFonts w:ascii="Georgia" w:hAnsi="Georgia" w:cs="Arial"/>
          <w:sz w:val="22"/>
          <w:szCs w:val="24"/>
          <w:shd w:val="clear" w:color="auto" w:fill="FFFFFF"/>
        </w:rPr>
      </w:pPr>
    </w:p>
    <w:p w14:paraId="240E592E" w14:textId="0C46805E" w:rsidR="00546CA9" w:rsidRPr="002A3CF8" w:rsidRDefault="00154AE6" w:rsidP="002A3CF8">
      <w:pPr>
        <w:widowControl w:val="0"/>
        <w:ind w:left="426" w:right="418"/>
        <w:jc w:val="both"/>
        <w:rPr>
          <w:rFonts w:ascii="Georgia" w:hAnsi="Georgia" w:cs="Arial"/>
          <w:sz w:val="22"/>
          <w:szCs w:val="24"/>
          <w:shd w:val="clear" w:color="auto" w:fill="FFFFFF"/>
        </w:rPr>
      </w:pPr>
      <w:r w:rsidRPr="002A3CF8">
        <w:rPr>
          <w:rFonts w:ascii="Georgia" w:hAnsi="Georgia"/>
          <w:sz w:val="22"/>
          <w:szCs w:val="24"/>
        </w:rPr>
        <w:t xml:space="preserve">Es evidente, para este despacho,  que el </w:t>
      </w:r>
      <w:r w:rsidR="00546CA9" w:rsidRPr="002A3CF8">
        <w:rPr>
          <w:rFonts w:ascii="Georgia" w:hAnsi="Georgia"/>
          <w:sz w:val="22"/>
          <w:szCs w:val="24"/>
        </w:rPr>
        <w:t>establecimiento de comercio accionado no se puede equiparar a un establecimiento de comercio de las condiciones descritas en el análisis efectuado anteriormente (ALMACENES ÉXITO e INCOLMOTOS YAMAHA S.A.), pues solo con descender al valor establecido en el certificado de comercio se puede deducir que no posee un gran músculo financiero que le permita asumir sin tropiezos la carga que impone la norma, y que por ende, al ser un comercio pequeño, la afluencia de público tampoco se compara”.</w:t>
      </w:r>
    </w:p>
    <w:p w14:paraId="5B9EFF9A" w14:textId="77777777" w:rsidR="00546CA9" w:rsidRPr="002A3CF8" w:rsidRDefault="00546CA9" w:rsidP="002A3CF8">
      <w:pPr>
        <w:widowControl w:val="0"/>
        <w:spacing w:line="276" w:lineRule="auto"/>
        <w:jc w:val="both"/>
        <w:rPr>
          <w:rFonts w:ascii="Georgia" w:hAnsi="Georgia" w:cs="Arial"/>
          <w:szCs w:val="24"/>
          <w:shd w:val="clear" w:color="auto" w:fill="FFFFFF"/>
        </w:rPr>
      </w:pPr>
    </w:p>
    <w:p w14:paraId="40DBCCB4" w14:textId="6F962A2D" w:rsidR="003813D3" w:rsidRPr="002A3CF8" w:rsidRDefault="00154AE6" w:rsidP="002A3CF8">
      <w:pPr>
        <w:widowControl w:val="0"/>
        <w:spacing w:line="276" w:lineRule="auto"/>
        <w:jc w:val="both"/>
        <w:rPr>
          <w:rFonts w:ascii="Georgia" w:hAnsi="Georgia" w:cs="Arial"/>
          <w:szCs w:val="24"/>
          <w:shd w:val="clear" w:color="auto" w:fill="FFFFFF"/>
        </w:rPr>
      </w:pPr>
      <w:r w:rsidRPr="002A3CF8">
        <w:rPr>
          <w:rFonts w:ascii="Georgia" w:hAnsi="Georgia" w:cs="Arial"/>
          <w:szCs w:val="24"/>
          <w:shd w:val="clear" w:color="auto" w:fill="FFFFFF"/>
        </w:rPr>
        <w:t xml:space="preserve">Del </w:t>
      </w:r>
      <w:r w:rsidR="003813D3" w:rsidRPr="002A3CF8">
        <w:rPr>
          <w:rFonts w:ascii="Georgia" w:hAnsi="Georgia" w:cs="Arial"/>
          <w:szCs w:val="24"/>
          <w:shd w:val="clear" w:color="auto" w:fill="FFFFFF"/>
        </w:rPr>
        <w:t>anterior análisis efectuado la</w:t>
      </w:r>
      <w:r w:rsidRPr="002A3CF8">
        <w:rPr>
          <w:rFonts w:ascii="Georgia" w:hAnsi="Georgia" w:cs="Arial"/>
          <w:szCs w:val="24"/>
          <w:shd w:val="clear" w:color="auto" w:fill="FFFFFF"/>
        </w:rPr>
        <w:t xml:space="preserve"> Juez de primer grado, se verifica </w:t>
      </w:r>
      <w:r w:rsidR="003813D3" w:rsidRPr="002A3CF8">
        <w:rPr>
          <w:rFonts w:ascii="Georgia" w:hAnsi="Georgia" w:cs="Arial"/>
          <w:szCs w:val="24"/>
          <w:shd w:val="clear" w:color="auto" w:fill="FFFFFF"/>
        </w:rPr>
        <w:t xml:space="preserve">que llevó a cabo un </w:t>
      </w:r>
      <w:r w:rsidRPr="002A3CF8">
        <w:rPr>
          <w:rFonts w:ascii="Georgia" w:hAnsi="Georgia" w:cs="Arial"/>
          <w:szCs w:val="24"/>
          <w:shd w:val="clear" w:color="auto" w:fill="FFFFFF"/>
        </w:rPr>
        <w:t xml:space="preserve">test de racionabilidad </w:t>
      </w:r>
      <w:r w:rsidR="003813D3" w:rsidRPr="002A3CF8">
        <w:rPr>
          <w:rFonts w:ascii="Georgia" w:hAnsi="Georgia" w:cs="Arial"/>
          <w:szCs w:val="24"/>
          <w:shd w:val="clear" w:color="auto" w:fill="FFFFFF"/>
        </w:rPr>
        <w:t xml:space="preserve">que </w:t>
      </w:r>
      <w:r w:rsidRPr="002A3CF8">
        <w:rPr>
          <w:rFonts w:ascii="Georgia" w:hAnsi="Georgia" w:cs="Arial"/>
          <w:szCs w:val="24"/>
          <w:shd w:val="clear" w:color="auto" w:fill="FFFFFF"/>
        </w:rPr>
        <w:t xml:space="preserve">se soporta en la capacidad económica del accionado e incluso se hace alusión al criterio adoptado por esta Corporación alusivo al tamaño de la empresa. </w:t>
      </w:r>
    </w:p>
    <w:p w14:paraId="35C2FDDA" w14:textId="14916A71" w:rsidR="003813D3" w:rsidRPr="002A3CF8" w:rsidRDefault="003813D3" w:rsidP="002A3CF8">
      <w:pPr>
        <w:widowControl w:val="0"/>
        <w:spacing w:line="276" w:lineRule="auto"/>
        <w:jc w:val="both"/>
        <w:rPr>
          <w:rFonts w:ascii="Georgia" w:hAnsi="Georgia" w:cs="Arial"/>
          <w:szCs w:val="24"/>
          <w:shd w:val="clear" w:color="auto" w:fill="FFFFFF"/>
        </w:rPr>
      </w:pPr>
    </w:p>
    <w:p w14:paraId="4DCC6155" w14:textId="61B54F49" w:rsidR="003813D3" w:rsidRPr="002A3CF8" w:rsidRDefault="003813D3" w:rsidP="002A3CF8">
      <w:pPr>
        <w:widowControl w:val="0"/>
        <w:spacing w:line="276" w:lineRule="auto"/>
        <w:jc w:val="both"/>
        <w:rPr>
          <w:rStyle w:val="normaltextrun"/>
          <w:rFonts w:ascii="Georgia" w:hAnsi="Georgia"/>
          <w:color w:val="000000"/>
          <w:szCs w:val="24"/>
          <w:shd w:val="clear" w:color="auto" w:fill="FFFFFF"/>
        </w:rPr>
      </w:pPr>
      <w:r w:rsidRPr="002A3CF8">
        <w:rPr>
          <w:rFonts w:ascii="Georgia" w:hAnsi="Georgia" w:cs="Arial"/>
          <w:szCs w:val="24"/>
          <w:shd w:val="clear" w:color="auto" w:fill="FFFFFF"/>
        </w:rPr>
        <w:t>Y atendiendo el contenido del referido</w:t>
      </w:r>
      <w:r w:rsidR="003C5240" w:rsidRPr="002A3CF8">
        <w:rPr>
          <w:rFonts w:ascii="Georgia" w:hAnsi="Georgia" w:cs="Arial"/>
          <w:szCs w:val="24"/>
          <w:shd w:val="clear" w:color="auto" w:fill="FFFFFF"/>
        </w:rPr>
        <w:t xml:space="preserve"> test</w:t>
      </w:r>
      <w:r w:rsidRPr="002A3CF8">
        <w:rPr>
          <w:rFonts w:ascii="Georgia" w:hAnsi="Georgia" w:cs="Arial"/>
          <w:szCs w:val="24"/>
          <w:shd w:val="clear" w:color="auto" w:fill="FFFFFF"/>
        </w:rPr>
        <w:t>, para resolver este litigio, es dable recordar al recurrente que el</w:t>
      </w:r>
      <w:r w:rsidRPr="002A3CF8">
        <w:rPr>
          <w:rStyle w:val="normaltextrun"/>
          <w:rFonts w:ascii="Georgia" w:hAnsi="Georgia" w:cs="Segoe UI"/>
          <w:szCs w:val="24"/>
        </w:rPr>
        <w:t xml:space="preserve"> juez no es un mero aplicador de la ley, pues “</w:t>
      </w:r>
      <w:r w:rsidRPr="002A3CF8">
        <w:rPr>
          <w:rStyle w:val="normaltextrun"/>
          <w:rFonts w:ascii="Georgia" w:hAnsi="Georgia" w:cs="Segoe UI"/>
          <w:i/>
          <w:iCs/>
          <w:sz w:val="22"/>
          <w:szCs w:val="24"/>
        </w:rPr>
        <w:t xml:space="preserve">su papel va mucho más allá, desentraña el derecho, lo aplica, en ocasiones lo integra o crea, de allí que sea su deber resolver aun cuando no exista norma exactamente aplicable al caso (Art.42-6 C.G.P.). Dicha concepción, de ver al juez como la simple voz de la ley, lejos está de responder a la idea que actualmente le corresponde, dentro del marco de un Estado social de derecho (…) </w:t>
      </w:r>
      <w:r w:rsidRPr="002A3CF8">
        <w:rPr>
          <w:rStyle w:val="normaltextrun"/>
          <w:rFonts w:ascii="Georgia" w:hAnsi="Georgia"/>
          <w:i/>
          <w:iCs/>
          <w:color w:val="000000"/>
          <w:sz w:val="22"/>
          <w:szCs w:val="24"/>
          <w:shd w:val="clear" w:color="auto" w:fill="FFFFFF"/>
        </w:rPr>
        <w:t>Producto de lo anterior, por ejemplo, podría el juzgador concluir en la inaplicación de un principio a un caso concreto por conceder mayor peso a aquel con el que se generó el conflicto, o la imposibilidad de aplicar una norma por restringir de manera grave un derecho fundamental, lo que no implica el desconocimiento de aquellas disposiciones, sino el resultado de resolver su incompatibilidad a través de medios válidos de interpretación judicial</w:t>
      </w:r>
      <w:r w:rsidRPr="002A3CF8">
        <w:rPr>
          <w:rStyle w:val="normaltextrun"/>
          <w:rFonts w:ascii="Georgia" w:hAnsi="Georgia"/>
          <w:color w:val="000000"/>
          <w:szCs w:val="24"/>
          <w:shd w:val="clear" w:color="auto" w:fill="FFFFFF"/>
        </w:rPr>
        <w:t xml:space="preserve">” (T.S.P. </w:t>
      </w:r>
      <w:r w:rsidRPr="002A3CF8">
        <w:rPr>
          <w:rFonts w:ascii="Georgia" w:hAnsi="Georgia"/>
          <w:szCs w:val="24"/>
        </w:rPr>
        <w:t>Sentencia SP-0174-2022)</w:t>
      </w:r>
      <w:r w:rsidRPr="002A3CF8">
        <w:rPr>
          <w:rStyle w:val="normaltextrun"/>
          <w:rFonts w:ascii="Georgia" w:hAnsi="Georgia"/>
          <w:color w:val="000000"/>
          <w:szCs w:val="24"/>
          <w:shd w:val="clear" w:color="auto" w:fill="FFFFFF"/>
        </w:rPr>
        <w:t>.</w:t>
      </w:r>
    </w:p>
    <w:p w14:paraId="6E9275B0" w14:textId="03B9E531" w:rsidR="003D4859" w:rsidRPr="002A3CF8" w:rsidRDefault="003D4859" w:rsidP="002A3CF8">
      <w:pPr>
        <w:widowControl w:val="0"/>
        <w:spacing w:line="276" w:lineRule="auto"/>
        <w:jc w:val="both"/>
        <w:rPr>
          <w:rStyle w:val="normaltextrun"/>
          <w:rFonts w:ascii="Georgia" w:hAnsi="Georgia"/>
          <w:color w:val="000000"/>
          <w:szCs w:val="24"/>
          <w:shd w:val="clear" w:color="auto" w:fill="FFFFFF"/>
        </w:rPr>
      </w:pPr>
    </w:p>
    <w:p w14:paraId="6EB71C1A" w14:textId="77777777" w:rsidR="003D4859" w:rsidRPr="002A3CF8" w:rsidRDefault="003D4859" w:rsidP="002A3CF8">
      <w:pPr>
        <w:pStyle w:val="paragraph"/>
        <w:spacing w:before="0" w:beforeAutospacing="0" w:after="0" w:afterAutospacing="0" w:line="276" w:lineRule="auto"/>
        <w:jc w:val="both"/>
        <w:textAlignment w:val="baseline"/>
        <w:rPr>
          <w:rStyle w:val="normaltextrun"/>
          <w:rFonts w:ascii="Georgia" w:hAnsi="Georgia"/>
          <w:color w:val="000000"/>
          <w:shd w:val="clear" w:color="auto" w:fill="FFFFFF"/>
        </w:rPr>
      </w:pPr>
      <w:r w:rsidRPr="002A3CF8">
        <w:rPr>
          <w:rStyle w:val="normaltextrun"/>
          <w:rFonts w:ascii="Georgia" w:hAnsi="Georgia"/>
          <w:color w:val="000000"/>
          <w:shd w:val="clear" w:color="auto" w:fill="FFFFFF"/>
        </w:rPr>
        <w:t xml:space="preserve">Precisamente, frente a esas herramientas para balancear o ponderar los extremos en conflicto, desarrolladas a modo de test judiciales como el de razonabilidad y proporcionalidad utilizados en la primera instancia para resolver la controversia, resulta inapropiado criticar el fallo por no limitarse a aplicar la ley, ya que estos mecanismos están encaminados precisamente a definir la aplicación judicial de la norma en casos concretos, bajo parámetros sensatos y en aplicación de otros principios propios de un estado social de derecho, que no se pueden anular de plano. </w:t>
      </w:r>
    </w:p>
    <w:p w14:paraId="01BE1626" w14:textId="77777777" w:rsidR="003D4859" w:rsidRPr="002A3CF8" w:rsidRDefault="003D4859" w:rsidP="002A3CF8">
      <w:pPr>
        <w:widowControl w:val="0"/>
        <w:spacing w:line="276" w:lineRule="auto"/>
        <w:jc w:val="both"/>
        <w:rPr>
          <w:rFonts w:ascii="Georgia" w:hAnsi="Georgia" w:cs="Arial"/>
          <w:szCs w:val="24"/>
          <w:shd w:val="clear" w:color="auto" w:fill="FFFFFF"/>
        </w:rPr>
      </w:pPr>
    </w:p>
    <w:p w14:paraId="7464574A" w14:textId="2E8C04AF" w:rsidR="003D4859" w:rsidRPr="002A3CF8" w:rsidRDefault="003D4859" w:rsidP="002A3CF8">
      <w:pPr>
        <w:widowControl w:val="0"/>
        <w:spacing w:line="276" w:lineRule="auto"/>
        <w:jc w:val="both"/>
        <w:rPr>
          <w:rFonts w:ascii="Georgia" w:hAnsi="Georgia" w:cs="Arial"/>
          <w:szCs w:val="24"/>
          <w:shd w:val="clear" w:color="auto" w:fill="FFFFFF"/>
        </w:rPr>
      </w:pPr>
      <w:r w:rsidRPr="002A3CF8">
        <w:rPr>
          <w:rFonts w:ascii="Georgia" w:hAnsi="Georgia" w:cs="Arial"/>
          <w:szCs w:val="24"/>
          <w:shd w:val="clear" w:color="auto" w:fill="FFFFFF"/>
        </w:rPr>
        <w:t>Más allá de que la Sala haya aplicado el mencionado test en casos semejantes donde se pretende la protección de grupos de personas en condición de discapacidad, sea física o sensorial, mediante la adopción de medidas que garantizan su accesibilidad en igualdad de condiciones, concluyendo incluso la imposibilidad de acceder a lo pretendido por el actor popular</w:t>
      </w:r>
      <w:r w:rsidRPr="002A3CF8">
        <w:rPr>
          <w:rStyle w:val="Refdenotaalpie"/>
          <w:rFonts w:ascii="Georgia" w:hAnsi="Georgia" w:cs="Arial"/>
          <w:szCs w:val="24"/>
          <w:shd w:val="clear" w:color="auto" w:fill="FFFFFF"/>
        </w:rPr>
        <w:footnoteReference w:id="27"/>
      </w:r>
      <w:r w:rsidRPr="002A3CF8">
        <w:rPr>
          <w:rFonts w:ascii="Georgia" w:hAnsi="Georgia" w:cs="Arial"/>
          <w:szCs w:val="24"/>
          <w:shd w:val="clear" w:color="auto" w:fill="FFFFFF"/>
        </w:rPr>
        <w:t xml:space="preserve">, lo cierto es que ese análisis en el caso concreto no llega a la conclusión que plantea el recurrente, como pasa a explicarse. </w:t>
      </w:r>
    </w:p>
    <w:p w14:paraId="4875A786" w14:textId="77777777" w:rsidR="003D4859" w:rsidRPr="002A3CF8" w:rsidRDefault="003D4859" w:rsidP="002A3CF8">
      <w:pPr>
        <w:pStyle w:val="Sinespaciado"/>
        <w:spacing w:line="276" w:lineRule="auto"/>
        <w:jc w:val="both"/>
        <w:rPr>
          <w:rFonts w:ascii="Georgia" w:hAnsi="Georgia"/>
          <w:b/>
          <w:bCs/>
          <w:sz w:val="24"/>
          <w:szCs w:val="24"/>
          <w:lang w:val="es-CO"/>
        </w:rPr>
      </w:pPr>
    </w:p>
    <w:p w14:paraId="64A890FA" w14:textId="637B2EF1" w:rsidR="003D4859" w:rsidRPr="002A3CF8" w:rsidRDefault="003D4859" w:rsidP="002A3CF8">
      <w:pPr>
        <w:spacing w:line="276" w:lineRule="auto"/>
        <w:ind w:right="51"/>
        <w:jc w:val="both"/>
        <w:rPr>
          <w:rFonts w:ascii="Georgia" w:hAnsi="Georgia"/>
          <w:szCs w:val="24"/>
          <w:lang w:val="es-CO"/>
        </w:rPr>
      </w:pPr>
      <w:r w:rsidRPr="002A3CF8">
        <w:rPr>
          <w:rFonts w:ascii="Georgia" w:hAnsi="Georgia"/>
          <w:szCs w:val="24"/>
          <w:lang w:eastAsia="es-ES"/>
        </w:rPr>
        <w:t>Tal como se expuso en anteriores líneas, esta</w:t>
      </w:r>
      <w:r w:rsidRPr="002A3CF8">
        <w:rPr>
          <w:rFonts w:ascii="Georgia" w:hAnsi="Georgia"/>
          <w:b/>
          <w:bCs/>
          <w:szCs w:val="24"/>
          <w:lang w:eastAsia="es-ES"/>
        </w:rPr>
        <w:t xml:space="preserve"> </w:t>
      </w:r>
      <w:r w:rsidRPr="002A3CF8">
        <w:rPr>
          <w:rFonts w:ascii="Georgia" w:hAnsi="Georgia"/>
          <w:szCs w:val="24"/>
          <w:lang w:val="es-CO"/>
        </w:rPr>
        <w:t>colegiatura ha analizado la obligación de garantizar el derecho colectivo a la accesibilidad sobre los particulares con capacidad económica suficiente para asumir dicha carga</w:t>
      </w:r>
      <w:r w:rsidRPr="002A3CF8">
        <w:rPr>
          <w:rStyle w:val="Refdenotaalpie"/>
          <w:rFonts w:ascii="Georgia" w:hAnsi="Georgia"/>
          <w:szCs w:val="24"/>
        </w:rPr>
        <w:footnoteReference w:id="28"/>
      </w:r>
      <w:r w:rsidRPr="002A3CF8">
        <w:rPr>
          <w:rFonts w:ascii="Georgia" w:hAnsi="Georgia"/>
          <w:szCs w:val="24"/>
          <w:lang w:val="es-CO"/>
        </w:rPr>
        <w:t xml:space="preserve">  y para determinar dicha capacidad ha acudido al </w:t>
      </w:r>
      <w:r w:rsidR="00C87DC4" w:rsidRPr="002A3CF8">
        <w:rPr>
          <w:rFonts w:ascii="Georgia" w:hAnsi="Georgia"/>
          <w:szCs w:val="24"/>
          <w:lang w:val="es-CO"/>
        </w:rPr>
        <w:t xml:space="preserve">criterio normativo de </w:t>
      </w:r>
      <w:r w:rsidRPr="002A3CF8">
        <w:rPr>
          <w:rFonts w:ascii="Georgia" w:hAnsi="Georgia"/>
          <w:szCs w:val="24"/>
          <w:lang w:val="es-CO"/>
        </w:rPr>
        <w:t>tamaño de la empresa.</w:t>
      </w:r>
    </w:p>
    <w:p w14:paraId="535853B1" w14:textId="7E8F97FF" w:rsidR="003813D3" w:rsidRPr="002A3CF8" w:rsidRDefault="003813D3" w:rsidP="002A3CF8">
      <w:pPr>
        <w:widowControl w:val="0"/>
        <w:spacing w:line="276" w:lineRule="auto"/>
        <w:jc w:val="both"/>
        <w:rPr>
          <w:rFonts w:ascii="Georgia" w:hAnsi="Georgia" w:cs="Arial"/>
          <w:szCs w:val="24"/>
          <w:shd w:val="clear" w:color="auto" w:fill="FFFFFF"/>
        </w:rPr>
      </w:pPr>
    </w:p>
    <w:p w14:paraId="1F0A4D9E" w14:textId="77777777" w:rsidR="003813D3" w:rsidRPr="002A3CF8" w:rsidRDefault="003813D3" w:rsidP="002A3CF8">
      <w:pPr>
        <w:pStyle w:val="paragraph"/>
        <w:spacing w:before="0" w:beforeAutospacing="0" w:after="0" w:afterAutospacing="0" w:line="276" w:lineRule="auto"/>
        <w:jc w:val="both"/>
        <w:textAlignment w:val="baseline"/>
        <w:rPr>
          <w:rFonts w:ascii="Georgia" w:hAnsi="Georgia" w:cs="Segoe UI"/>
        </w:rPr>
      </w:pPr>
      <w:r w:rsidRPr="002A3CF8">
        <w:rPr>
          <w:rStyle w:val="normaltextrun"/>
          <w:rFonts w:ascii="Georgia" w:hAnsi="Georgia" w:cs="Segoe UI"/>
          <w:shd w:val="clear" w:color="auto" w:fill="FFFFFF"/>
          <w:lang w:val="es-ES"/>
        </w:rPr>
        <w:t xml:space="preserve">Para comprender ese criterio, esta instancia ha considerado útil acudir a las definiciones de las </w:t>
      </w:r>
      <w:r w:rsidRPr="002A3CF8">
        <w:rPr>
          <w:rStyle w:val="normaltextrun"/>
          <w:rFonts w:ascii="Georgia" w:hAnsi="Georgia" w:cs="Segoe UI"/>
          <w:lang w:val="es-ES"/>
        </w:rPr>
        <w:t>micro, pequeña, mediana empresa y gran empresa previstas en el artículo 2 de la Ley 590 de 2000 modificado por el artículo 2 de la Ley 905 de 2004 y por el artículo 43 de la Ley 1450 de 2011</w:t>
      </w:r>
      <w:r w:rsidRPr="002A3CF8">
        <w:rPr>
          <w:rStyle w:val="Refdenotaalpie"/>
          <w:rFonts w:ascii="Georgia" w:hAnsi="Georgia" w:cs="Segoe UI"/>
          <w:lang w:val="es-ES"/>
        </w:rPr>
        <w:footnoteReference w:id="29"/>
      </w:r>
      <w:r w:rsidRPr="002A3CF8">
        <w:rPr>
          <w:rStyle w:val="normaltextrun"/>
          <w:rFonts w:ascii="Georgia" w:hAnsi="Georgia" w:cs="Segoe UI"/>
          <w:lang w:val="es-ES"/>
        </w:rPr>
        <w:t xml:space="preserve">. Igualmente, hay lugar a consultar los criterios para la clasificación del tamaño empresarial previstos en el </w:t>
      </w:r>
      <w:r w:rsidRPr="002A3CF8">
        <w:rPr>
          <w:rFonts w:ascii="Georgia" w:hAnsi="Georgia"/>
        </w:rPr>
        <w:t xml:space="preserve">artículo 2.2.1.13.2.1 del </w:t>
      </w:r>
      <w:r w:rsidRPr="002A3CF8">
        <w:rPr>
          <w:rStyle w:val="normaltextrun"/>
          <w:rFonts w:ascii="Georgia" w:hAnsi="Georgia" w:cs="Segoe UI"/>
          <w:lang w:val="es-ES"/>
        </w:rPr>
        <w:t>Decreto 957 de 2019</w:t>
      </w:r>
      <w:r w:rsidRPr="002A3CF8">
        <w:rPr>
          <w:rStyle w:val="Refdenotaalpie"/>
          <w:rFonts w:ascii="Georgia" w:hAnsi="Georgia" w:cs="Segoe UI"/>
          <w:lang w:val="es-ES"/>
        </w:rPr>
        <w:footnoteReference w:id="30"/>
      </w:r>
      <w:r w:rsidRPr="002A3CF8">
        <w:rPr>
          <w:rStyle w:val="normaltextrun"/>
          <w:rFonts w:ascii="Georgia" w:hAnsi="Georgia" w:cs="Segoe UI"/>
          <w:lang w:val="es-ES"/>
        </w:rPr>
        <w:t xml:space="preserve">, y los rangos para la definición del referido tamaño establecidos en </w:t>
      </w:r>
      <w:r w:rsidRPr="002A3CF8">
        <w:rPr>
          <w:rStyle w:val="normaltextrun"/>
          <w:rFonts w:ascii="Georgia" w:hAnsi="Georgia" w:cs="Segoe UI"/>
          <w:shd w:val="clear" w:color="auto" w:fill="FFFFFF"/>
          <w:lang w:val="es-ES"/>
        </w:rPr>
        <w:t xml:space="preserve">su artículo </w:t>
      </w:r>
      <w:r w:rsidRPr="002A3CF8">
        <w:rPr>
          <w:rStyle w:val="normaltextrun"/>
          <w:rFonts w:ascii="Georgia" w:hAnsi="Georgia" w:cs="Segoe UI"/>
          <w:lang w:val="es-ES"/>
        </w:rPr>
        <w:t>2.2.1.13.2.2.</w:t>
      </w:r>
      <w:r w:rsidRPr="002A3CF8">
        <w:rPr>
          <w:rStyle w:val="eop"/>
          <w:rFonts w:ascii="Georgia" w:hAnsi="Georgia" w:cs="Segoe UI"/>
        </w:rPr>
        <w:t> </w:t>
      </w:r>
      <w:r w:rsidRPr="002A3CF8">
        <w:rPr>
          <w:rFonts w:ascii="Georgia" w:hAnsi="Georgia" w:cs="Segoe UI"/>
        </w:rPr>
        <w:t xml:space="preserve"> </w:t>
      </w:r>
    </w:p>
    <w:p w14:paraId="69505CCB" w14:textId="77777777" w:rsidR="003813D3" w:rsidRPr="002A3CF8" w:rsidRDefault="003813D3" w:rsidP="002A3CF8">
      <w:pPr>
        <w:pStyle w:val="paragraph"/>
        <w:spacing w:before="0" w:beforeAutospacing="0" w:after="0" w:afterAutospacing="0" w:line="276" w:lineRule="auto"/>
        <w:jc w:val="both"/>
        <w:textAlignment w:val="baseline"/>
        <w:rPr>
          <w:rStyle w:val="normaltextrun"/>
          <w:rFonts w:ascii="Georgia" w:hAnsi="Georgia" w:cs="Segoe UI"/>
          <w:color w:val="000000"/>
          <w:lang w:val="es-ES"/>
        </w:rPr>
      </w:pPr>
    </w:p>
    <w:p w14:paraId="4B04D301" w14:textId="07C4CF30" w:rsidR="003813D3" w:rsidRPr="002A3CF8" w:rsidRDefault="003813D3" w:rsidP="002A3CF8">
      <w:pPr>
        <w:pStyle w:val="paragraph"/>
        <w:spacing w:before="0" w:beforeAutospacing="0" w:after="0" w:afterAutospacing="0" w:line="276" w:lineRule="auto"/>
        <w:jc w:val="both"/>
        <w:textAlignment w:val="baseline"/>
        <w:rPr>
          <w:rStyle w:val="normaltextrun"/>
          <w:rFonts w:ascii="Georgia" w:hAnsi="Georgia" w:cs="Segoe UI"/>
          <w:color w:val="000000"/>
          <w:lang w:val="es-ES"/>
        </w:rPr>
      </w:pPr>
      <w:r w:rsidRPr="002A3CF8">
        <w:rPr>
          <w:rStyle w:val="normaltextrun"/>
          <w:rFonts w:ascii="Georgia" w:hAnsi="Georgia" w:cs="Segoe UI"/>
          <w:color w:val="000000"/>
          <w:lang w:val="es-ES"/>
        </w:rPr>
        <w:t>Se trata de un criterio aplicado en forma pacífica en esta Corporación (sentencias SP-0046-2023, SP-0035-2023 y SP-0104-2023, entre otras), donde se planteó, previo entendimiento de la necesidad e idoneidad de la medida, el empleo del concepto “</w:t>
      </w:r>
      <w:r w:rsidRPr="002A3CF8">
        <w:rPr>
          <w:rStyle w:val="normaltextrun"/>
          <w:rFonts w:ascii="Georgia" w:hAnsi="Georgia" w:cs="Segoe UI"/>
          <w:color w:val="000000"/>
          <w:sz w:val="22"/>
          <w:lang w:val="es-ES"/>
        </w:rPr>
        <w:t>tamaño de la empresa</w:t>
      </w:r>
      <w:r w:rsidRPr="002A3CF8">
        <w:rPr>
          <w:rStyle w:val="normaltextrun"/>
          <w:rFonts w:ascii="Georgia" w:hAnsi="Georgia" w:cs="Segoe UI"/>
          <w:color w:val="000000"/>
          <w:lang w:val="es-ES"/>
        </w:rPr>
        <w:t>”, reglado en las leyes 590, 905 y 1450 y D.957/2019, como criterio objetivo de proporcionalidad (relación afectación - beneficio), para determinar qué comerciantes están en condiciones de soportar el imperativo legal, sin comprometer su existencia misma; y se concluyó, que las medianas y grandes empresas, son las únicas capaces de hacerlo, sin arriesgar su funcionamiento, habida cuenta de sus activos, planta de personal e ingresos anuales, que son parangón para su categorización (Arts.43, Ley 1450 y  2.2.1.13.2.2., D.957/2019).</w:t>
      </w:r>
    </w:p>
    <w:p w14:paraId="244D0CAD" w14:textId="77777777" w:rsidR="00C87DC4" w:rsidRPr="002A3CF8" w:rsidRDefault="00C87DC4" w:rsidP="002A3CF8">
      <w:pPr>
        <w:pStyle w:val="paragraph"/>
        <w:spacing w:before="0" w:beforeAutospacing="0" w:after="0" w:afterAutospacing="0" w:line="276" w:lineRule="auto"/>
        <w:jc w:val="both"/>
        <w:textAlignment w:val="baseline"/>
        <w:rPr>
          <w:rStyle w:val="normaltextrun"/>
          <w:rFonts w:ascii="Georgia" w:hAnsi="Georgia" w:cs="Segoe UI"/>
        </w:rPr>
      </w:pPr>
    </w:p>
    <w:p w14:paraId="0B81983A" w14:textId="3AEC1114" w:rsidR="003813D3" w:rsidRPr="002A3CF8" w:rsidRDefault="003D4859" w:rsidP="002A3CF8">
      <w:pPr>
        <w:pStyle w:val="paragraph"/>
        <w:spacing w:before="0" w:beforeAutospacing="0" w:after="0" w:afterAutospacing="0" w:line="276" w:lineRule="auto"/>
        <w:jc w:val="both"/>
        <w:textAlignment w:val="baseline"/>
        <w:rPr>
          <w:rStyle w:val="normaltextrun"/>
          <w:rFonts w:ascii="Georgia" w:hAnsi="Georgia" w:cs="Segoe UI"/>
          <w:b/>
          <w:bCs/>
          <w:color w:val="000000"/>
          <w:lang w:val="es-ES"/>
        </w:rPr>
      </w:pPr>
      <w:r w:rsidRPr="002A3CF8">
        <w:rPr>
          <w:rStyle w:val="normaltextrun"/>
          <w:rFonts w:ascii="Georgia" w:hAnsi="Georgia" w:cs="Segoe UI"/>
          <w:color w:val="000000"/>
          <w:lang w:val="es-ES"/>
        </w:rPr>
        <w:t xml:space="preserve">Al descender al caso en concreto, se obtiene que no resulta razonable la aplicación del artículo 8 de la Ley 982 de 2005 atendiendo la capacidad económica con base en el tamaño de la empresa de propiedad de la demandada. En efecto, al revisar el certificado </w:t>
      </w:r>
      <w:r w:rsidRPr="002A3CF8">
        <w:rPr>
          <w:rStyle w:val="normaltextrun"/>
          <w:rFonts w:ascii="Georgia" w:hAnsi="Georgia" w:cs="Segoe UI"/>
          <w:color w:val="000000"/>
          <w:lang w:val="es-ES"/>
        </w:rPr>
        <w:lastRenderedPageBreak/>
        <w:t>de existencia y representación de la accionada</w:t>
      </w:r>
      <w:r w:rsidRPr="002A3CF8">
        <w:rPr>
          <w:rStyle w:val="Refdenotaalpie"/>
          <w:rFonts w:ascii="Georgia" w:hAnsi="Georgia" w:cs="Segoe UI"/>
          <w:color w:val="000000"/>
          <w:lang w:val="es-ES"/>
        </w:rPr>
        <w:footnoteReference w:id="31"/>
      </w:r>
      <w:r w:rsidRPr="002A3CF8">
        <w:rPr>
          <w:rStyle w:val="normaltextrun"/>
          <w:rFonts w:ascii="Georgia" w:hAnsi="Georgia" w:cs="Segoe UI"/>
          <w:color w:val="000000"/>
          <w:lang w:val="es-ES"/>
        </w:rPr>
        <w:t xml:space="preserve"> se verifica que el tamaño de la empresa es: </w:t>
      </w:r>
      <w:r w:rsidRPr="002A3CF8">
        <w:rPr>
          <w:rStyle w:val="normaltextrun"/>
          <w:rFonts w:ascii="Georgia" w:hAnsi="Georgia" w:cs="Segoe UI"/>
          <w:b/>
          <w:bCs/>
          <w:color w:val="000000"/>
          <w:lang w:val="es-ES"/>
        </w:rPr>
        <w:t>pequeña.</w:t>
      </w:r>
    </w:p>
    <w:p w14:paraId="77E16FFC" w14:textId="77777777" w:rsidR="002A3CF8" w:rsidRDefault="002A3CF8" w:rsidP="002A3CF8">
      <w:pPr>
        <w:pStyle w:val="paragraph"/>
        <w:spacing w:before="0" w:beforeAutospacing="0" w:after="0" w:afterAutospacing="0" w:line="276" w:lineRule="auto"/>
        <w:jc w:val="both"/>
        <w:textAlignment w:val="baseline"/>
        <w:rPr>
          <w:rFonts w:ascii="Georgia" w:hAnsi="Georgia"/>
          <w:bCs/>
          <w:lang w:val="es-ES_tradnl"/>
        </w:rPr>
      </w:pPr>
    </w:p>
    <w:p w14:paraId="5E8051E8" w14:textId="2CA02C91" w:rsidR="003813D3" w:rsidRPr="002A3CF8" w:rsidRDefault="003813D3" w:rsidP="002A3CF8">
      <w:pPr>
        <w:pStyle w:val="paragraph"/>
        <w:spacing w:before="0" w:beforeAutospacing="0" w:after="0" w:afterAutospacing="0" w:line="276" w:lineRule="auto"/>
        <w:jc w:val="both"/>
        <w:textAlignment w:val="baseline"/>
        <w:rPr>
          <w:rStyle w:val="normaltextrun"/>
          <w:rFonts w:ascii="Georgia" w:hAnsi="Georgia" w:cs="Segoe UI"/>
          <w:lang w:val="es-ES"/>
        </w:rPr>
      </w:pPr>
      <w:r w:rsidRPr="002A3CF8">
        <w:rPr>
          <w:rFonts w:ascii="Georgia" w:hAnsi="Georgia"/>
          <w:bCs/>
          <w:lang w:val="es-ES_tradnl"/>
        </w:rPr>
        <w:t>Atendiendo el tamaño de la empresa accionada debidamente acreditado en el anterior documento y sus particularidades, se concluye que el demanda</w:t>
      </w:r>
      <w:r w:rsidR="00E372ED">
        <w:rPr>
          <w:rFonts w:ascii="Georgia" w:hAnsi="Georgia"/>
          <w:bCs/>
          <w:lang w:val="es-ES_tradnl"/>
        </w:rPr>
        <w:t>do</w:t>
      </w:r>
      <w:r w:rsidRPr="002A3CF8">
        <w:rPr>
          <w:rFonts w:ascii="Georgia" w:hAnsi="Georgia"/>
          <w:bCs/>
          <w:lang w:val="es-ES_tradnl"/>
        </w:rPr>
        <w:t xml:space="preserve"> NO cuenta con capacidad económica y es una carga desproporcionada conminarla a que cumpla las obligaciones contenidas en el artículo 8 de la Ley 982 de 2005</w:t>
      </w:r>
      <w:r w:rsidRPr="002A3CF8">
        <w:rPr>
          <w:rFonts w:ascii="Georgia" w:hAnsi="Georgia"/>
        </w:rPr>
        <w:t>.</w:t>
      </w:r>
    </w:p>
    <w:p w14:paraId="65C704A6" w14:textId="77777777" w:rsidR="003813D3" w:rsidRPr="002A3CF8" w:rsidRDefault="003813D3" w:rsidP="002A3CF8">
      <w:pPr>
        <w:widowControl w:val="0"/>
        <w:spacing w:line="276" w:lineRule="auto"/>
        <w:jc w:val="both"/>
        <w:rPr>
          <w:rFonts w:ascii="Georgia" w:hAnsi="Georgia" w:cs="Arial"/>
          <w:szCs w:val="24"/>
          <w:shd w:val="clear" w:color="auto" w:fill="FFFFFF"/>
        </w:rPr>
      </w:pPr>
    </w:p>
    <w:p w14:paraId="20321B67" w14:textId="280D0CD5" w:rsidR="00154AE6" w:rsidRPr="002A3CF8" w:rsidRDefault="003C5240" w:rsidP="002A3CF8">
      <w:pPr>
        <w:widowControl w:val="0"/>
        <w:spacing w:line="276" w:lineRule="auto"/>
        <w:jc w:val="both"/>
        <w:rPr>
          <w:rFonts w:ascii="Georgia" w:hAnsi="Georgia" w:cs="Arial"/>
          <w:szCs w:val="24"/>
          <w:shd w:val="clear" w:color="auto" w:fill="FFFFFF"/>
        </w:rPr>
      </w:pPr>
      <w:r w:rsidRPr="002A3CF8">
        <w:rPr>
          <w:rFonts w:ascii="Georgia" w:hAnsi="Georgia" w:cs="Arial"/>
          <w:b/>
          <w:szCs w:val="24"/>
          <w:shd w:val="clear" w:color="auto" w:fill="FFFFFF"/>
        </w:rPr>
        <w:t>6</w:t>
      </w:r>
      <w:r w:rsidR="003D4859" w:rsidRPr="002A3CF8">
        <w:rPr>
          <w:rFonts w:ascii="Georgia" w:hAnsi="Georgia" w:cs="Arial"/>
          <w:b/>
          <w:szCs w:val="24"/>
          <w:shd w:val="clear" w:color="auto" w:fill="FFFFFF"/>
        </w:rPr>
        <w:t>.2.-</w:t>
      </w:r>
      <w:r w:rsidR="003D4859" w:rsidRPr="002A3CF8">
        <w:rPr>
          <w:rFonts w:ascii="Georgia" w:hAnsi="Georgia" w:cs="Arial"/>
          <w:szCs w:val="24"/>
          <w:shd w:val="clear" w:color="auto" w:fill="FFFFFF"/>
        </w:rPr>
        <w:t xml:space="preserve"> En lo relacionado con el segundo reparo, concluido como quedó que para el caso concreto es inaplicable, por mostrarse contrario a un criterio de proporcionalidad, ordenar el cumplimiento de las medidas afirmativas establecidas en el artículo 8º de la Ley 982 de 2005, deviene totalmente inútil entrar a examinar si el demandado acreditó o no que ofrece el servicio de guía intérprete pues, tal como se expuso, no le era exigible tal obligación.</w:t>
      </w:r>
    </w:p>
    <w:p w14:paraId="10A4B739" w14:textId="77777777" w:rsidR="00154AE6" w:rsidRPr="002A3CF8" w:rsidRDefault="00154AE6" w:rsidP="002A3CF8">
      <w:pPr>
        <w:widowControl w:val="0"/>
        <w:spacing w:line="276" w:lineRule="auto"/>
        <w:jc w:val="both"/>
        <w:rPr>
          <w:rFonts w:ascii="Georgia" w:hAnsi="Georgia" w:cs="Arial"/>
          <w:szCs w:val="24"/>
          <w:shd w:val="clear" w:color="auto" w:fill="FFFFFF"/>
        </w:rPr>
      </w:pPr>
    </w:p>
    <w:p w14:paraId="524E5E62" w14:textId="272A1919" w:rsidR="003A3B9E" w:rsidRPr="002A3CF8" w:rsidRDefault="003C5240" w:rsidP="002A3CF8">
      <w:pPr>
        <w:pStyle w:val="Sinespaciado"/>
        <w:spacing w:line="276" w:lineRule="auto"/>
        <w:jc w:val="both"/>
        <w:rPr>
          <w:rFonts w:ascii="Georgia" w:hAnsi="Georgia" w:cs="Arial"/>
          <w:sz w:val="24"/>
          <w:szCs w:val="24"/>
        </w:rPr>
      </w:pPr>
      <w:r w:rsidRPr="002A3CF8">
        <w:rPr>
          <w:rFonts w:ascii="Georgia" w:hAnsi="Georgia" w:cs="Arial"/>
          <w:b/>
          <w:bCs/>
          <w:sz w:val="24"/>
          <w:szCs w:val="24"/>
        </w:rPr>
        <w:t>7</w:t>
      </w:r>
      <w:r w:rsidR="003A3B9E" w:rsidRPr="002A3CF8">
        <w:rPr>
          <w:rFonts w:ascii="Georgia" w:hAnsi="Georgia" w:cs="Arial"/>
          <w:b/>
          <w:bCs/>
          <w:sz w:val="24"/>
          <w:szCs w:val="24"/>
        </w:rPr>
        <w:t xml:space="preserve">.- </w:t>
      </w:r>
      <w:r w:rsidR="003A3B9E" w:rsidRPr="002A3CF8">
        <w:rPr>
          <w:rFonts w:ascii="Georgia" w:hAnsi="Georgia" w:cs="Arial"/>
          <w:sz w:val="24"/>
          <w:szCs w:val="24"/>
        </w:rPr>
        <w:t>Colofón de lo expuesto, se confirmará la sentencia apelada, además, no se condenará en costas de esta instancia al recurrente, ya que de ninguna manera se evidencia en su actuar temeridad o mala fe (Art. 38 Ley 472 de 1998).</w:t>
      </w:r>
    </w:p>
    <w:p w14:paraId="2387BF8E" w14:textId="77777777" w:rsidR="003A3B9E" w:rsidRPr="002A3CF8" w:rsidRDefault="003A3B9E" w:rsidP="002A3CF8">
      <w:pPr>
        <w:pStyle w:val="Sinespaciado"/>
        <w:spacing w:line="276" w:lineRule="auto"/>
        <w:jc w:val="both"/>
        <w:rPr>
          <w:rFonts w:ascii="Georgia" w:hAnsi="Georgia" w:cs="Arial"/>
          <w:sz w:val="24"/>
          <w:szCs w:val="24"/>
        </w:rPr>
      </w:pPr>
    </w:p>
    <w:p w14:paraId="29CC6362" w14:textId="77777777" w:rsidR="003A3B9E" w:rsidRPr="002A3CF8" w:rsidRDefault="003A3B9E" w:rsidP="002A3CF8">
      <w:pPr>
        <w:widowControl w:val="0"/>
        <w:spacing w:line="276" w:lineRule="auto"/>
        <w:jc w:val="both"/>
        <w:rPr>
          <w:rFonts w:ascii="Georgia" w:hAnsi="Georgia" w:cs="Vrinda"/>
          <w:szCs w:val="24"/>
        </w:rPr>
      </w:pPr>
      <w:r w:rsidRPr="002A3CF8">
        <w:rPr>
          <w:rFonts w:ascii="Georgia" w:hAnsi="Georgia"/>
          <w:szCs w:val="24"/>
          <w:lang w:val="es-ES_tradnl"/>
        </w:rPr>
        <w:t>En mérito de lo expuesto, el Tribunal Superior del Distrito Judicial de Pereira, en Sala de Decisión Civil - Familia, administrando justicia en nombre de la República y por autoridad de la ley,</w:t>
      </w:r>
      <w:r w:rsidRPr="002A3CF8">
        <w:rPr>
          <w:rFonts w:ascii="Georgia" w:hAnsi="Georgia" w:cs="Vrinda"/>
          <w:szCs w:val="24"/>
        </w:rPr>
        <w:t xml:space="preserve"> </w:t>
      </w:r>
    </w:p>
    <w:p w14:paraId="210D744E" w14:textId="77777777" w:rsidR="003A3B9E" w:rsidRPr="002A3CF8" w:rsidRDefault="003A3B9E" w:rsidP="002A3CF8">
      <w:pPr>
        <w:widowControl w:val="0"/>
        <w:spacing w:line="276" w:lineRule="auto"/>
        <w:jc w:val="both"/>
        <w:rPr>
          <w:rFonts w:ascii="Georgia" w:hAnsi="Georgia" w:cs="Vrinda"/>
          <w:szCs w:val="24"/>
        </w:rPr>
      </w:pPr>
    </w:p>
    <w:p w14:paraId="1C3395AD" w14:textId="77777777" w:rsidR="003A3B9E" w:rsidRPr="002A3CF8" w:rsidRDefault="003A3B9E" w:rsidP="002A3CF8">
      <w:pPr>
        <w:widowControl w:val="0"/>
        <w:autoSpaceDE w:val="0"/>
        <w:spacing w:line="276" w:lineRule="auto"/>
        <w:jc w:val="center"/>
        <w:rPr>
          <w:rFonts w:ascii="Georgia" w:hAnsi="Georgia"/>
          <w:b/>
          <w:szCs w:val="24"/>
          <w:lang w:val="es-ES_tradnl"/>
        </w:rPr>
      </w:pPr>
      <w:r w:rsidRPr="002A3CF8">
        <w:rPr>
          <w:rFonts w:ascii="Georgia" w:hAnsi="Georgia"/>
          <w:b/>
          <w:szCs w:val="24"/>
          <w:lang w:val="es-ES_tradnl"/>
        </w:rPr>
        <w:t>Resuelve</w:t>
      </w:r>
    </w:p>
    <w:p w14:paraId="0201D050" w14:textId="77777777" w:rsidR="003A3B9E" w:rsidRPr="002A3CF8" w:rsidRDefault="003A3B9E" w:rsidP="002A3CF8">
      <w:pPr>
        <w:pStyle w:val="Sinespaciado"/>
        <w:spacing w:line="276" w:lineRule="auto"/>
        <w:jc w:val="both"/>
        <w:rPr>
          <w:rStyle w:val="normaltextrun"/>
          <w:rFonts w:ascii="Georgia" w:hAnsi="Georgia" w:cs="Arial"/>
          <w:b/>
          <w:bCs/>
          <w:color w:val="000000"/>
          <w:sz w:val="24"/>
          <w:szCs w:val="24"/>
          <w:bdr w:val="none" w:sz="0" w:space="0" w:color="auto" w:frame="1"/>
        </w:rPr>
      </w:pPr>
    </w:p>
    <w:p w14:paraId="1AA144F6" w14:textId="77777777" w:rsidR="003A3B9E" w:rsidRPr="002A3CF8" w:rsidRDefault="003A3B9E" w:rsidP="002A3CF8">
      <w:pPr>
        <w:pStyle w:val="Sinespaciado"/>
        <w:spacing w:line="276" w:lineRule="auto"/>
        <w:jc w:val="both"/>
        <w:rPr>
          <w:rFonts w:ascii="Georgia" w:hAnsi="Georgia" w:cs="Arial"/>
          <w:sz w:val="24"/>
          <w:szCs w:val="24"/>
        </w:rPr>
      </w:pPr>
      <w:r w:rsidRPr="002A3CF8">
        <w:rPr>
          <w:rStyle w:val="normaltextrun"/>
          <w:rFonts w:ascii="Georgia" w:hAnsi="Georgia" w:cs="Arial"/>
          <w:b/>
          <w:bCs/>
          <w:color w:val="000000"/>
          <w:sz w:val="24"/>
          <w:szCs w:val="24"/>
          <w:bdr w:val="none" w:sz="0" w:space="0" w:color="auto" w:frame="1"/>
        </w:rPr>
        <w:t>Primero:</w:t>
      </w:r>
      <w:r w:rsidRPr="002A3CF8">
        <w:rPr>
          <w:rStyle w:val="normaltextrun"/>
          <w:rFonts w:ascii="Georgia" w:hAnsi="Georgia" w:cs="Arial"/>
          <w:color w:val="000000"/>
          <w:sz w:val="24"/>
          <w:szCs w:val="24"/>
          <w:bdr w:val="none" w:sz="0" w:space="0" w:color="auto" w:frame="1"/>
        </w:rPr>
        <w:t xml:space="preserve"> Confirmar en su integridad la sentencia apelada, de fecha y procedencia ya señaladas. </w:t>
      </w:r>
    </w:p>
    <w:p w14:paraId="37DF582D" w14:textId="77777777" w:rsidR="003A3B9E" w:rsidRPr="002A3CF8" w:rsidRDefault="003A3B9E" w:rsidP="002A3CF8">
      <w:pPr>
        <w:pStyle w:val="Sinespaciado"/>
        <w:spacing w:line="276" w:lineRule="auto"/>
        <w:jc w:val="both"/>
        <w:rPr>
          <w:rStyle w:val="normaltextrun"/>
          <w:rFonts w:ascii="Georgia" w:hAnsi="Georgia"/>
          <w:color w:val="000000"/>
          <w:sz w:val="24"/>
          <w:szCs w:val="24"/>
          <w:bdr w:val="none" w:sz="0" w:space="0" w:color="auto" w:frame="1"/>
        </w:rPr>
      </w:pPr>
    </w:p>
    <w:p w14:paraId="0E4699C8" w14:textId="77777777" w:rsidR="003A3B9E" w:rsidRPr="002A3CF8" w:rsidRDefault="003A3B9E" w:rsidP="002A3CF8">
      <w:pPr>
        <w:pStyle w:val="Sinespaciado"/>
        <w:spacing w:line="276" w:lineRule="auto"/>
        <w:jc w:val="both"/>
        <w:rPr>
          <w:rFonts w:ascii="Georgia" w:hAnsi="Georgia"/>
          <w:sz w:val="24"/>
          <w:szCs w:val="24"/>
        </w:rPr>
      </w:pPr>
      <w:r w:rsidRPr="002A3CF8">
        <w:rPr>
          <w:rFonts w:ascii="Georgia" w:hAnsi="Georgia"/>
          <w:b/>
          <w:sz w:val="24"/>
          <w:szCs w:val="24"/>
        </w:rPr>
        <w:t xml:space="preserve">Segundo: </w:t>
      </w:r>
      <w:r w:rsidRPr="002A3CF8">
        <w:rPr>
          <w:rFonts w:ascii="Georgia" w:hAnsi="Georgia"/>
          <w:sz w:val="24"/>
          <w:szCs w:val="24"/>
        </w:rPr>
        <w:t xml:space="preserve">Sin costas en costas en ambas instancias. </w:t>
      </w:r>
    </w:p>
    <w:p w14:paraId="4586428E" w14:textId="77777777" w:rsidR="003A3B9E" w:rsidRPr="002A3CF8" w:rsidRDefault="003A3B9E" w:rsidP="002A3CF8">
      <w:pPr>
        <w:pStyle w:val="Sinespaciado"/>
        <w:spacing w:line="276" w:lineRule="auto"/>
        <w:jc w:val="both"/>
        <w:rPr>
          <w:rFonts w:ascii="Georgia" w:hAnsi="Georgia" w:cs="Arial"/>
          <w:b/>
          <w:bCs/>
          <w:sz w:val="24"/>
          <w:szCs w:val="24"/>
        </w:rPr>
      </w:pPr>
    </w:p>
    <w:p w14:paraId="4AB42491" w14:textId="77777777" w:rsidR="003A3B9E" w:rsidRPr="002A3CF8" w:rsidRDefault="003A3B9E" w:rsidP="002A3CF8">
      <w:pPr>
        <w:pStyle w:val="Sinespaciado"/>
        <w:spacing w:line="276" w:lineRule="auto"/>
        <w:jc w:val="both"/>
        <w:rPr>
          <w:rFonts w:ascii="Georgia" w:hAnsi="Georgia" w:cs="Arial"/>
          <w:sz w:val="24"/>
          <w:szCs w:val="24"/>
        </w:rPr>
      </w:pPr>
      <w:r w:rsidRPr="002A3CF8">
        <w:rPr>
          <w:rFonts w:ascii="Georgia" w:hAnsi="Georgia" w:cs="Arial"/>
          <w:b/>
          <w:bCs/>
          <w:sz w:val="24"/>
          <w:szCs w:val="24"/>
        </w:rPr>
        <w:t>Tercero</w:t>
      </w:r>
      <w:r w:rsidRPr="002A3CF8">
        <w:rPr>
          <w:rFonts w:ascii="Georgia" w:hAnsi="Georgia" w:cs="Arial"/>
          <w:sz w:val="24"/>
          <w:szCs w:val="24"/>
        </w:rPr>
        <w:t>: Devuélvase el asunto a su lugar de origen.</w:t>
      </w:r>
    </w:p>
    <w:p w14:paraId="7BEBA67D" w14:textId="77777777" w:rsidR="003A3B9E" w:rsidRPr="002A3CF8" w:rsidRDefault="003A3B9E" w:rsidP="002A3CF8">
      <w:pPr>
        <w:widowControl w:val="0"/>
        <w:autoSpaceDE w:val="0"/>
        <w:spacing w:line="276" w:lineRule="auto"/>
        <w:jc w:val="both"/>
        <w:rPr>
          <w:rFonts w:ascii="Georgia" w:hAnsi="Georgia"/>
          <w:szCs w:val="24"/>
          <w:lang w:val="es-ES_tradnl"/>
        </w:rPr>
      </w:pPr>
    </w:p>
    <w:p w14:paraId="1A5F051F" w14:textId="77777777" w:rsidR="003A3B9E" w:rsidRPr="002A3CF8" w:rsidRDefault="003A3B9E" w:rsidP="002A3CF8">
      <w:pPr>
        <w:widowControl w:val="0"/>
        <w:autoSpaceDE w:val="0"/>
        <w:spacing w:line="276" w:lineRule="auto"/>
        <w:jc w:val="center"/>
        <w:rPr>
          <w:rFonts w:ascii="Georgia" w:hAnsi="Georgia"/>
          <w:b/>
          <w:szCs w:val="24"/>
          <w:lang w:val="es-ES_tradnl"/>
        </w:rPr>
      </w:pPr>
      <w:r w:rsidRPr="002A3CF8">
        <w:rPr>
          <w:rFonts w:ascii="Georgia" w:hAnsi="Georgia"/>
          <w:b/>
          <w:szCs w:val="24"/>
          <w:lang w:val="es-ES_tradnl"/>
        </w:rPr>
        <w:t>Notifíquese y cúmplase</w:t>
      </w:r>
    </w:p>
    <w:p w14:paraId="47782CE9" w14:textId="77777777" w:rsidR="002A3CF8" w:rsidRPr="002A3CF8" w:rsidRDefault="002A3CF8" w:rsidP="002A3CF8">
      <w:pPr>
        <w:suppressAutoHyphens w:val="0"/>
        <w:spacing w:line="276" w:lineRule="auto"/>
        <w:rPr>
          <w:rFonts w:ascii="Georgia" w:eastAsia="Georgia" w:hAnsi="Georgia" w:cs="Georgia"/>
          <w:bCs/>
          <w:szCs w:val="24"/>
          <w:lang w:val="es-CO"/>
        </w:rPr>
      </w:pPr>
    </w:p>
    <w:p w14:paraId="685FD337" w14:textId="77777777" w:rsidR="002A3CF8" w:rsidRPr="002A3CF8" w:rsidRDefault="002A3CF8" w:rsidP="002A3CF8">
      <w:pPr>
        <w:suppressAutoHyphens w:val="0"/>
        <w:spacing w:line="276" w:lineRule="auto"/>
        <w:rPr>
          <w:rFonts w:ascii="Georgia" w:eastAsia="Georgia" w:hAnsi="Georgia" w:cs="Georgia"/>
          <w:bCs/>
          <w:szCs w:val="24"/>
          <w:lang w:val="es-CO"/>
        </w:rPr>
      </w:pPr>
      <w:r w:rsidRPr="002A3CF8">
        <w:rPr>
          <w:rFonts w:ascii="Georgia" w:eastAsia="Georgia" w:hAnsi="Georgia" w:cs="Georgia"/>
          <w:bCs/>
          <w:szCs w:val="24"/>
          <w:lang w:val="es-CO"/>
        </w:rPr>
        <w:t>Los Magistrados,</w:t>
      </w:r>
    </w:p>
    <w:p w14:paraId="3F36C663" w14:textId="77777777" w:rsidR="002A3CF8" w:rsidRPr="002A3CF8" w:rsidRDefault="002A3CF8" w:rsidP="002A3CF8">
      <w:pPr>
        <w:suppressAutoHyphens w:val="0"/>
        <w:spacing w:line="276" w:lineRule="auto"/>
        <w:jc w:val="both"/>
        <w:rPr>
          <w:rFonts w:ascii="Georgia" w:eastAsia="Georgia" w:hAnsi="Georgia" w:cs="Georgia"/>
          <w:bCs/>
          <w:szCs w:val="24"/>
          <w:lang w:val="es-CO"/>
        </w:rPr>
      </w:pPr>
    </w:p>
    <w:p w14:paraId="3365A2E6" w14:textId="6F6ABEDF" w:rsidR="002A3CF8" w:rsidRDefault="002A3CF8" w:rsidP="002A3CF8">
      <w:pPr>
        <w:suppressAutoHyphens w:val="0"/>
        <w:spacing w:line="276" w:lineRule="auto"/>
        <w:jc w:val="both"/>
        <w:rPr>
          <w:rFonts w:ascii="Georgia" w:eastAsia="Georgia" w:hAnsi="Georgia" w:cs="Georgia"/>
          <w:bCs/>
          <w:szCs w:val="24"/>
          <w:lang w:val="es-CO"/>
        </w:rPr>
      </w:pPr>
    </w:p>
    <w:p w14:paraId="6D2971D0" w14:textId="77777777" w:rsidR="00C76F48" w:rsidRPr="002A3CF8" w:rsidRDefault="00C76F48" w:rsidP="002A3CF8">
      <w:pPr>
        <w:suppressAutoHyphens w:val="0"/>
        <w:spacing w:line="276" w:lineRule="auto"/>
        <w:jc w:val="both"/>
        <w:rPr>
          <w:rFonts w:ascii="Georgia" w:eastAsia="Georgia" w:hAnsi="Georgia" w:cs="Georgia"/>
          <w:bCs/>
          <w:szCs w:val="24"/>
          <w:lang w:val="es-CO"/>
        </w:rPr>
      </w:pPr>
    </w:p>
    <w:p w14:paraId="5D2730B6" w14:textId="77777777" w:rsidR="002A3CF8" w:rsidRPr="002A3CF8" w:rsidRDefault="002A3CF8" w:rsidP="002A3CF8">
      <w:pPr>
        <w:suppressAutoHyphens w:val="0"/>
        <w:spacing w:line="276" w:lineRule="auto"/>
        <w:jc w:val="center"/>
        <w:rPr>
          <w:rFonts w:ascii="Georgia" w:eastAsia="Georgia" w:hAnsi="Georgia" w:cs="Georgia"/>
          <w:b/>
          <w:bCs/>
          <w:szCs w:val="24"/>
          <w:lang w:val="es-CO"/>
        </w:rPr>
      </w:pPr>
      <w:r w:rsidRPr="002A3CF8">
        <w:rPr>
          <w:rFonts w:ascii="Georgia" w:eastAsia="Georgia" w:hAnsi="Georgia" w:cs="Georgia"/>
          <w:b/>
          <w:bCs/>
          <w:szCs w:val="24"/>
          <w:lang w:val="es-CO"/>
        </w:rPr>
        <w:t>CARLOS MAURICIO GARCÍA BARAJAS</w:t>
      </w:r>
    </w:p>
    <w:p w14:paraId="4384AA2E" w14:textId="77777777" w:rsidR="002A3CF8" w:rsidRPr="002A3CF8" w:rsidRDefault="002A3CF8" w:rsidP="002A3CF8">
      <w:pPr>
        <w:suppressAutoHyphens w:val="0"/>
        <w:spacing w:line="276" w:lineRule="auto"/>
        <w:jc w:val="both"/>
        <w:rPr>
          <w:rFonts w:ascii="Georgia" w:eastAsia="Georgia" w:hAnsi="Georgia" w:cs="Georgia"/>
          <w:bCs/>
          <w:szCs w:val="24"/>
          <w:lang w:val="es-CO"/>
        </w:rPr>
      </w:pPr>
    </w:p>
    <w:p w14:paraId="53818E69" w14:textId="7DDD1944" w:rsidR="002A3CF8" w:rsidRDefault="002A3CF8" w:rsidP="002A3CF8">
      <w:pPr>
        <w:suppressAutoHyphens w:val="0"/>
        <w:spacing w:line="276" w:lineRule="auto"/>
        <w:jc w:val="both"/>
        <w:rPr>
          <w:rFonts w:ascii="Georgia" w:eastAsia="Georgia" w:hAnsi="Georgia" w:cs="Georgia"/>
          <w:bCs/>
          <w:szCs w:val="24"/>
          <w:lang w:val="es-CO"/>
        </w:rPr>
      </w:pPr>
    </w:p>
    <w:p w14:paraId="261F369F" w14:textId="77777777" w:rsidR="00C76F48" w:rsidRPr="002A3CF8" w:rsidRDefault="00C76F48" w:rsidP="002A3CF8">
      <w:pPr>
        <w:suppressAutoHyphens w:val="0"/>
        <w:spacing w:line="276" w:lineRule="auto"/>
        <w:jc w:val="both"/>
        <w:rPr>
          <w:rFonts w:ascii="Georgia" w:eastAsia="Georgia" w:hAnsi="Georgia" w:cs="Georgia"/>
          <w:bCs/>
          <w:szCs w:val="24"/>
          <w:lang w:val="es-CO"/>
        </w:rPr>
      </w:pPr>
    </w:p>
    <w:p w14:paraId="205E9B30" w14:textId="3507DD3D" w:rsidR="002A3CF8" w:rsidRDefault="002A3CF8" w:rsidP="002A3CF8">
      <w:pPr>
        <w:suppressAutoHyphens w:val="0"/>
        <w:spacing w:line="276" w:lineRule="auto"/>
        <w:jc w:val="center"/>
        <w:rPr>
          <w:rFonts w:ascii="Georgia" w:eastAsia="Georgia" w:hAnsi="Georgia" w:cs="Georgia"/>
          <w:b/>
          <w:bCs/>
          <w:szCs w:val="24"/>
          <w:lang w:val="es-CO"/>
        </w:rPr>
      </w:pPr>
      <w:r w:rsidRPr="002A3CF8">
        <w:rPr>
          <w:rFonts w:ascii="Georgia" w:eastAsia="Georgia" w:hAnsi="Georgia" w:cs="Georgia"/>
          <w:b/>
          <w:bCs/>
          <w:szCs w:val="24"/>
          <w:lang w:val="es-CO"/>
        </w:rPr>
        <w:t>DUBERNEY GRISALES HERRERA</w:t>
      </w:r>
    </w:p>
    <w:p w14:paraId="09BF479A" w14:textId="6B846C70" w:rsidR="002A3CF8" w:rsidRPr="002A3CF8" w:rsidRDefault="002A3CF8" w:rsidP="002A3CF8">
      <w:pPr>
        <w:suppressAutoHyphens w:val="0"/>
        <w:spacing w:line="276" w:lineRule="auto"/>
        <w:jc w:val="center"/>
        <w:rPr>
          <w:rFonts w:ascii="Georgia" w:eastAsia="Georgia" w:hAnsi="Georgia" w:cs="Georgia"/>
          <w:bCs/>
          <w:szCs w:val="24"/>
          <w:lang w:val="es-CO"/>
        </w:rPr>
      </w:pPr>
      <w:r w:rsidRPr="002A3CF8">
        <w:rPr>
          <w:rFonts w:ascii="Georgia" w:eastAsia="Georgia" w:hAnsi="Georgia" w:cs="Georgia"/>
          <w:bCs/>
          <w:szCs w:val="24"/>
          <w:lang w:val="es-CO"/>
        </w:rPr>
        <w:t>Con impedimento</w:t>
      </w:r>
    </w:p>
    <w:p w14:paraId="791FA7C9" w14:textId="10A2E1AB" w:rsidR="00C76F48" w:rsidRDefault="00C76F48" w:rsidP="002A3CF8">
      <w:pPr>
        <w:suppressAutoHyphens w:val="0"/>
        <w:spacing w:line="276" w:lineRule="auto"/>
        <w:jc w:val="both"/>
        <w:rPr>
          <w:rFonts w:ascii="Georgia" w:eastAsia="Calibri" w:hAnsi="Georgia" w:cs="Arial"/>
          <w:bCs/>
          <w:szCs w:val="24"/>
          <w:lang w:val="es-CO"/>
        </w:rPr>
      </w:pPr>
    </w:p>
    <w:p w14:paraId="53B81039" w14:textId="77777777" w:rsidR="00C76F48" w:rsidRPr="002A3CF8" w:rsidRDefault="00C76F48" w:rsidP="002A3CF8">
      <w:pPr>
        <w:suppressAutoHyphens w:val="0"/>
        <w:spacing w:line="276" w:lineRule="auto"/>
        <w:jc w:val="both"/>
        <w:rPr>
          <w:rFonts w:ascii="Georgia" w:eastAsia="Calibri" w:hAnsi="Georgia" w:cs="Arial"/>
          <w:bCs/>
          <w:szCs w:val="24"/>
          <w:lang w:val="es-CO"/>
        </w:rPr>
      </w:pPr>
    </w:p>
    <w:p w14:paraId="167FDBDE" w14:textId="77777777" w:rsidR="002A3CF8" w:rsidRPr="002A3CF8" w:rsidRDefault="002A3CF8" w:rsidP="002A3CF8">
      <w:pPr>
        <w:suppressAutoHyphens w:val="0"/>
        <w:spacing w:line="276" w:lineRule="auto"/>
        <w:jc w:val="both"/>
        <w:rPr>
          <w:rFonts w:ascii="Georgia" w:eastAsia="Calibri" w:hAnsi="Georgia" w:cs="Arial"/>
          <w:bCs/>
          <w:szCs w:val="24"/>
          <w:lang w:val="es-CO"/>
        </w:rPr>
      </w:pPr>
    </w:p>
    <w:p w14:paraId="245EAB1D" w14:textId="275288CC" w:rsidR="00247850" w:rsidRPr="002A3CF8" w:rsidRDefault="002A3CF8" w:rsidP="002A3CF8">
      <w:pPr>
        <w:suppressAutoHyphens w:val="0"/>
        <w:spacing w:line="276" w:lineRule="auto"/>
        <w:jc w:val="center"/>
        <w:rPr>
          <w:rFonts w:ascii="Georgia" w:eastAsia="Calibri" w:hAnsi="Georgia" w:cs="Arial"/>
          <w:b/>
          <w:bCs/>
          <w:szCs w:val="24"/>
          <w:lang w:val="es-CO"/>
        </w:rPr>
      </w:pPr>
      <w:r w:rsidRPr="002A3CF8">
        <w:rPr>
          <w:rFonts w:ascii="Georgia" w:eastAsia="Calibri" w:hAnsi="Georgia" w:cs="Arial"/>
          <w:b/>
          <w:bCs/>
          <w:szCs w:val="24"/>
          <w:lang w:val="es-CO"/>
        </w:rPr>
        <w:t>EDDER JIMMY SÁNCHEZ CALAMBÁS</w:t>
      </w:r>
    </w:p>
    <w:sectPr w:rsidR="00247850" w:rsidRPr="002A3CF8" w:rsidSect="00C76F48">
      <w:headerReference w:type="default" r:id="rId12"/>
      <w:footerReference w:type="default" r:id="rId13"/>
      <w:footnotePr>
        <w:pos w:val="beneathText"/>
      </w:footnotePr>
      <w:pgSz w:w="12240" w:h="18720" w:code="258"/>
      <w:pgMar w:top="1758" w:right="1191" w:bottom="1191" w:left="1758" w:header="567" w:footer="567"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99A5DEC" w16cex:dateUtc="2023-08-16T20:46:49.184Z"/>
  <w16cex:commentExtensible w16cex:durableId="4F896DE4" w16cex:dateUtc="2023-08-16T20:47:25.879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3A2FB" w14:textId="77777777" w:rsidR="009B535B" w:rsidRDefault="009B535B">
      <w:r>
        <w:separator/>
      </w:r>
    </w:p>
  </w:endnote>
  <w:endnote w:type="continuationSeparator" w:id="0">
    <w:p w14:paraId="3F4BFC72" w14:textId="77777777" w:rsidR="009B535B" w:rsidRDefault="009B535B">
      <w:r>
        <w:continuationSeparator/>
      </w:r>
    </w:p>
  </w:endnote>
  <w:endnote w:type="continuationNotice" w:id="1">
    <w:p w14:paraId="362DDDE6" w14:textId="77777777" w:rsidR="009B535B" w:rsidRDefault="009B53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Vrinda">
    <w:panose1 w:val="00000400000000000000"/>
    <w:charset w:val="00"/>
    <w:family w:val="swiss"/>
    <w:pitch w:val="variable"/>
    <w:sig w:usb0="0001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D3B87" w14:textId="77777777" w:rsidR="00210BEA" w:rsidRDefault="00210BEA">
    <w:pPr>
      <w:pStyle w:val="Piedepgina"/>
      <w:rPr>
        <w:noProof/>
      </w:rPr>
    </w:pPr>
    <w:r>
      <w:rPr>
        <w:noProof/>
        <w:lang w:val="en-US"/>
      </w:rPr>
      <mc:AlternateContent>
        <mc:Choice Requires="wps">
          <w:drawing>
            <wp:anchor distT="0" distB="0" distL="0" distR="0" simplePos="0" relativeHeight="251658240" behindDoc="0" locked="0" layoutInCell="0" allowOverlap="1" wp14:anchorId="72237519" wp14:editId="07777777">
              <wp:simplePos x="0" y="0"/>
              <wp:positionH relativeFrom="column">
                <wp:posOffset>5745480</wp:posOffset>
              </wp:positionH>
              <wp:positionV relativeFrom="paragraph">
                <wp:posOffset>635</wp:posOffset>
              </wp:positionV>
              <wp:extent cx="1123315" cy="172085"/>
              <wp:effectExtent l="1905" t="635" r="8255" b="8255"/>
              <wp:wrapSquare wrapText="largest"/>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315"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8BBF04" w14:textId="0598E9F3" w:rsidR="00210BEA" w:rsidRPr="00B8062F" w:rsidRDefault="00210BEA">
                          <w:pPr>
                            <w:pStyle w:val="Piedepgina"/>
                            <w:rPr>
                              <w:rFonts w:ascii="Arial" w:hAnsi="Arial" w:cs="Arial"/>
                              <w:sz w:val="18"/>
                              <w:szCs w:val="18"/>
                            </w:rPr>
                          </w:pPr>
                          <w:r w:rsidRPr="00B8062F">
                            <w:rPr>
                              <w:rStyle w:val="Nmerodepgina"/>
                              <w:rFonts w:ascii="Arial" w:hAnsi="Arial" w:cs="Arial"/>
                              <w:sz w:val="18"/>
                              <w:szCs w:val="18"/>
                            </w:rPr>
                            <w:fldChar w:fldCharType="begin"/>
                          </w:r>
                          <w:r w:rsidRPr="00B8062F">
                            <w:rPr>
                              <w:rStyle w:val="Nmerodepgina"/>
                              <w:rFonts w:ascii="Arial" w:hAnsi="Arial" w:cs="Arial"/>
                              <w:sz w:val="18"/>
                              <w:szCs w:val="18"/>
                            </w:rPr>
                            <w:instrText xml:space="preserve"> PAGE </w:instrText>
                          </w:r>
                          <w:r w:rsidRPr="00B8062F">
                            <w:rPr>
                              <w:rStyle w:val="Nmerodepgina"/>
                              <w:rFonts w:ascii="Arial" w:hAnsi="Arial" w:cs="Arial"/>
                              <w:sz w:val="18"/>
                              <w:szCs w:val="18"/>
                            </w:rPr>
                            <w:fldChar w:fldCharType="separate"/>
                          </w:r>
                          <w:r w:rsidR="008C66BA">
                            <w:rPr>
                              <w:rStyle w:val="Nmerodepgina"/>
                              <w:rFonts w:ascii="Arial" w:hAnsi="Arial" w:cs="Arial"/>
                              <w:noProof/>
                              <w:sz w:val="18"/>
                              <w:szCs w:val="18"/>
                            </w:rPr>
                            <w:t>9</w:t>
                          </w:r>
                          <w:r w:rsidRPr="00B8062F">
                            <w:rPr>
                              <w:rStyle w:val="Nmerodepgina"/>
                              <w:rFonts w:ascii="Arial" w:hAnsi="Arial" w:cs="Arial"/>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37519" id="_x0000_t202" coordsize="21600,21600" o:spt="202" path="m,l,21600r21600,l21600,xe">
              <v:stroke joinstyle="miter"/>
              <v:path gradientshapeok="t" o:connecttype="rect"/>
            </v:shapetype>
            <v:shape id="Cuadro de texto 1" o:spid="_x0000_s1026" type="#_x0000_t202" style="position:absolute;margin-left:452.4pt;margin-top:.05pt;width:88.45pt;height:13.5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" o:allowincell="f" stroked="f">
              <v:fill opacity="0"/>
              <v:textbox inset="0,0,0,0">
                <w:txbxContent>
                  <w:p w14:paraId="648BBF04" w14:textId="0598E9F3" w:rsidR="00210BEA" w:rsidRPr="00B8062F" w:rsidRDefault="00210BEA">
                    <w:pPr>
                      <w:pStyle w:val="Piedepgina"/>
                      <w:rPr>
                        <w:rFonts w:ascii="Arial" w:hAnsi="Arial" w:cs="Arial"/>
                        <w:sz w:val="18"/>
                        <w:szCs w:val="18"/>
                      </w:rPr>
                    </w:pPr>
                    <w:r w:rsidRPr="00B8062F">
                      <w:rPr>
                        <w:rStyle w:val="Nmerodepgina"/>
                        <w:rFonts w:ascii="Arial" w:hAnsi="Arial" w:cs="Arial"/>
                        <w:sz w:val="18"/>
                        <w:szCs w:val="18"/>
                      </w:rPr>
                      <w:fldChar w:fldCharType="begin"/>
                    </w:r>
                    <w:r w:rsidRPr="00B8062F">
                      <w:rPr>
                        <w:rStyle w:val="Nmerodepgina"/>
                        <w:rFonts w:ascii="Arial" w:hAnsi="Arial" w:cs="Arial"/>
                        <w:sz w:val="18"/>
                        <w:szCs w:val="18"/>
                      </w:rPr>
                      <w:instrText xml:space="preserve"> PAGE </w:instrText>
                    </w:r>
                    <w:r w:rsidRPr="00B8062F">
                      <w:rPr>
                        <w:rStyle w:val="Nmerodepgina"/>
                        <w:rFonts w:ascii="Arial" w:hAnsi="Arial" w:cs="Arial"/>
                        <w:sz w:val="18"/>
                        <w:szCs w:val="18"/>
                      </w:rPr>
                      <w:fldChar w:fldCharType="separate"/>
                    </w:r>
                    <w:r w:rsidR="008C66BA">
                      <w:rPr>
                        <w:rStyle w:val="Nmerodepgina"/>
                        <w:rFonts w:ascii="Arial" w:hAnsi="Arial" w:cs="Arial"/>
                        <w:noProof/>
                        <w:sz w:val="18"/>
                        <w:szCs w:val="18"/>
                      </w:rPr>
                      <w:t>9</w:t>
                    </w:r>
                    <w:r w:rsidRPr="00B8062F">
                      <w:rPr>
                        <w:rStyle w:val="Nmerodepgina"/>
                        <w:rFonts w:ascii="Arial" w:hAnsi="Arial" w:cs="Arial"/>
                        <w:sz w:val="18"/>
                        <w:szCs w:val="18"/>
                      </w:rPr>
                      <w:fldChar w:fldCharType="end"/>
                    </w:r>
                  </w:p>
                </w:txbxContent>
              </v:textbox>
              <w10:wrap type="square" side="largest"/>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E4D57" w14:textId="77777777" w:rsidR="009B535B" w:rsidRDefault="009B535B">
      <w:r>
        <w:separator/>
      </w:r>
    </w:p>
  </w:footnote>
  <w:footnote w:type="continuationSeparator" w:id="0">
    <w:p w14:paraId="4420886D" w14:textId="77777777" w:rsidR="009B535B" w:rsidRDefault="009B535B">
      <w:r>
        <w:continuationSeparator/>
      </w:r>
    </w:p>
  </w:footnote>
  <w:footnote w:type="continuationNotice" w:id="1">
    <w:p w14:paraId="41FDE85F" w14:textId="77777777" w:rsidR="009B535B" w:rsidRDefault="009B535B"/>
  </w:footnote>
  <w:footnote w:id="2">
    <w:p w14:paraId="127ADDAB" w14:textId="2004B2D9" w:rsidR="00210BEA" w:rsidRPr="00B8062F" w:rsidRDefault="00210BEA" w:rsidP="00B8062F">
      <w:pPr>
        <w:pStyle w:val="Sinespaciado"/>
        <w:jc w:val="both"/>
        <w:rPr>
          <w:rFonts w:ascii="Arial" w:hAnsi="Arial" w:cs="Arial"/>
          <w:sz w:val="18"/>
          <w:szCs w:val="18"/>
          <w:highlight w:val="yellow"/>
        </w:rPr>
      </w:pPr>
      <w:r w:rsidRPr="00B8062F">
        <w:rPr>
          <w:rStyle w:val="Refdenotaalpie"/>
          <w:rFonts w:ascii="Arial" w:hAnsi="Arial" w:cs="Arial"/>
          <w:sz w:val="18"/>
          <w:szCs w:val="18"/>
        </w:rPr>
        <w:footnoteRef/>
      </w:r>
      <w:r w:rsidRPr="00B8062F">
        <w:rPr>
          <w:rFonts w:ascii="Arial" w:hAnsi="Arial" w:cs="Arial"/>
          <w:sz w:val="18"/>
          <w:szCs w:val="18"/>
        </w:rPr>
        <w:t xml:space="preserve"> Archivo 46 cuaderno 1 instancia </w:t>
      </w:r>
    </w:p>
  </w:footnote>
  <w:footnote w:id="3">
    <w:p w14:paraId="32D2837F" w14:textId="7B13EBA3" w:rsidR="00210BEA" w:rsidRPr="00B8062F" w:rsidRDefault="00210BEA" w:rsidP="00B8062F">
      <w:pPr>
        <w:pStyle w:val="Sinespaciado"/>
        <w:jc w:val="both"/>
        <w:rPr>
          <w:rFonts w:ascii="Arial" w:hAnsi="Arial" w:cs="Arial"/>
          <w:sz w:val="18"/>
          <w:szCs w:val="18"/>
        </w:rPr>
      </w:pPr>
      <w:r w:rsidRPr="00B8062F">
        <w:rPr>
          <w:rStyle w:val="Refdenotaalpie"/>
          <w:rFonts w:ascii="Arial" w:hAnsi="Arial" w:cs="Arial"/>
          <w:sz w:val="18"/>
          <w:szCs w:val="18"/>
        </w:rPr>
        <w:footnoteRef/>
      </w:r>
      <w:r w:rsidRPr="00B8062F">
        <w:rPr>
          <w:rFonts w:ascii="Arial" w:hAnsi="Arial" w:cs="Arial"/>
          <w:sz w:val="18"/>
          <w:szCs w:val="18"/>
        </w:rPr>
        <w:t xml:space="preserve"> </w:t>
      </w:r>
      <w:bookmarkStart w:id="3" w:name="_Hlk125117660"/>
      <w:r w:rsidRPr="00B8062F">
        <w:rPr>
          <w:rFonts w:ascii="Arial" w:hAnsi="Arial" w:cs="Arial"/>
          <w:sz w:val="18"/>
          <w:szCs w:val="18"/>
        </w:rPr>
        <w:t xml:space="preserve">Archivo 45 </w:t>
      </w:r>
      <w:bookmarkEnd w:id="3"/>
      <w:r w:rsidRPr="00B8062F">
        <w:rPr>
          <w:rFonts w:ascii="Arial" w:hAnsi="Arial" w:cs="Arial"/>
          <w:sz w:val="18"/>
          <w:szCs w:val="18"/>
        </w:rPr>
        <w:t>ibid.</w:t>
      </w:r>
    </w:p>
  </w:footnote>
  <w:footnote w:id="4">
    <w:p w14:paraId="336647E6" w14:textId="064E1B3A" w:rsidR="00210BEA" w:rsidRPr="00B8062F" w:rsidRDefault="00210BEA" w:rsidP="00B8062F">
      <w:pPr>
        <w:pStyle w:val="Sinespaciado"/>
        <w:jc w:val="both"/>
        <w:rPr>
          <w:rFonts w:ascii="Arial" w:hAnsi="Arial" w:cs="Arial"/>
          <w:sz w:val="18"/>
          <w:szCs w:val="18"/>
          <w:lang w:val="es-CO"/>
        </w:rPr>
      </w:pPr>
      <w:r w:rsidRPr="00B8062F">
        <w:rPr>
          <w:rStyle w:val="Refdenotaalpie"/>
          <w:rFonts w:ascii="Arial" w:hAnsi="Arial" w:cs="Arial"/>
          <w:sz w:val="18"/>
          <w:szCs w:val="18"/>
        </w:rPr>
        <w:footnoteRef/>
      </w:r>
      <w:r w:rsidRPr="00B8062F">
        <w:rPr>
          <w:rFonts w:ascii="Arial" w:hAnsi="Arial" w:cs="Arial"/>
          <w:sz w:val="18"/>
          <w:szCs w:val="18"/>
        </w:rPr>
        <w:t xml:space="preserve"> </w:t>
      </w:r>
      <w:r w:rsidRPr="00B8062F">
        <w:rPr>
          <w:rFonts w:ascii="Arial" w:hAnsi="Arial" w:cs="Arial"/>
          <w:sz w:val="18"/>
          <w:szCs w:val="18"/>
          <w:lang w:val="es-CO"/>
        </w:rPr>
        <w:t xml:space="preserve">Archivo 02 ibid. </w:t>
      </w:r>
    </w:p>
  </w:footnote>
  <w:footnote w:id="5">
    <w:p w14:paraId="79BDC890" w14:textId="77777777" w:rsidR="00B2379A" w:rsidRPr="00B8062F" w:rsidRDefault="00210BEA" w:rsidP="00B8062F">
      <w:pPr>
        <w:pStyle w:val="Sinespaciado"/>
        <w:jc w:val="both"/>
        <w:rPr>
          <w:rFonts w:ascii="Arial" w:hAnsi="Arial" w:cs="Arial"/>
          <w:i/>
          <w:sz w:val="18"/>
          <w:szCs w:val="18"/>
        </w:rPr>
      </w:pPr>
      <w:r w:rsidRPr="00B8062F">
        <w:rPr>
          <w:rStyle w:val="Refdenotaalpie"/>
          <w:rFonts w:ascii="Arial" w:hAnsi="Arial" w:cs="Arial"/>
          <w:sz w:val="18"/>
          <w:szCs w:val="18"/>
        </w:rPr>
        <w:footnoteRef/>
      </w:r>
      <w:r w:rsidRPr="00B8062F">
        <w:rPr>
          <w:rFonts w:ascii="Arial" w:hAnsi="Arial" w:cs="Arial"/>
          <w:sz w:val="18"/>
          <w:szCs w:val="18"/>
        </w:rPr>
        <w:t xml:space="preserve"> Archivo 05 ibid. </w:t>
      </w:r>
    </w:p>
    <w:p w14:paraId="79C17A59" w14:textId="3BE35EAE" w:rsidR="00210BEA" w:rsidRPr="00B8062F" w:rsidRDefault="00210BEA" w:rsidP="00B8062F">
      <w:pPr>
        <w:pStyle w:val="Sinespaciado"/>
        <w:jc w:val="both"/>
        <w:rPr>
          <w:rFonts w:ascii="Arial" w:hAnsi="Arial" w:cs="Arial"/>
          <w:i/>
          <w:sz w:val="18"/>
          <w:szCs w:val="18"/>
        </w:rPr>
      </w:pPr>
      <w:r w:rsidRPr="00B8062F">
        <w:rPr>
          <w:rFonts w:ascii="Arial" w:hAnsi="Arial" w:cs="Arial"/>
          <w:i/>
          <w:sz w:val="18"/>
          <w:szCs w:val="18"/>
        </w:rPr>
        <w:t xml:space="preserve">a- Dentro de sus instalaciones de atención al público ha ubicado </w:t>
      </w:r>
      <w:r w:rsidR="003868BC" w:rsidRPr="00B8062F">
        <w:rPr>
          <w:rFonts w:ascii="Arial" w:hAnsi="Arial" w:cs="Arial"/>
          <w:i/>
          <w:sz w:val="18"/>
          <w:szCs w:val="18"/>
        </w:rPr>
        <w:t>la señalética</w:t>
      </w:r>
      <w:r w:rsidRPr="00B8062F">
        <w:rPr>
          <w:rFonts w:ascii="Arial" w:hAnsi="Arial" w:cs="Arial"/>
          <w:i/>
          <w:sz w:val="18"/>
          <w:szCs w:val="18"/>
        </w:rPr>
        <w:t xml:space="preserve"> necesaria para que los usuarios con discapacidad auditiva y </w:t>
      </w:r>
      <w:r w:rsidR="003868BC" w:rsidRPr="00B8062F">
        <w:rPr>
          <w:rFonts w:ascii="Arial" w:hAnsi="Arial" w:cs="Arial"/>
          <w:i/>
          <w:sz w:val="18"/>
          <w:szCs w:val="18"/>
        </w:rPr>
        <w:t>sorda ceguera</w:t>
      </w:r>
      <w:r w:rsidRPr="00B8062F">
        <w:rPr>
          <w:rFonts w:ascii="Arial" w:hAnsi="Arial" w:cs="Arial"/>
          <w:i/>
          <w:sz w:val="18"/>
          <w:szCs w:val="18"/>
        </w:rPr>
        <w:t xml:space="preserve"> reciban una atención efectiva e incluyente.</w:t>
      </w:r>
    </w:p>
    <w:p w14:paraId="0E7F9D99" w14:textId="5989046A" w:rsidR="00210BEA" w:rsidRPr="00B8062F" w:rsidRDefault="00210BEA" w:rsidP="00B8062F">
      <w:pPr>
        <w:pStyle w:val="Sinespaciado"/>
        <w:jc w:val="both"/>
        <w:rPr>
          <w:rFonts w:ascii="Arial" w:hAnsi="Arial" w:cs="Arial"/>
          <w:i/>
          <w:sz w:val="18"/>
          <w:szCs w:val="18"/>
        </w:rPr>
      </w:pPr>
      <w:r w:rsidRPr="00B8062F">
        <w:rPr>
          <w:rFonts w:ascii="Arial" w:hAnsi="Arial" w:cs="Arial"/>
          <w:i/>
          <w:sz w:val="18"/>
          <w:szCs w:val="18"/>
        </w:rPr>
        <w:t xml:space="preserve">b- Para sus trabajadores ha establecido la “Guía de Atención Población </w:t>
      </w:r>
      <w:r w:rsidR="003868BC" w:rsidRPr="00B8062F">
        <w:rPr>
          <w:rFonts w:ascii="Arial" w:hAnsi="Arial" w:cs="Arial"/>
          <w:i/>
          <w:sz w:val="18"/>
          <w:szCs w:val="18"/>
        </w:rPr>
        <w:t>en Condición</w:t>
      </w:r>
      <w:r w:rsidRPr="00B8062F">
        <w:rPr>
          <w:rFonts w:ascii="Arial" w:hAnsi="Arial" w:cs="Arial"/>
          <w:i/>
          <w:sz w:val="18"/>
          <w:szCs w:val="18"/>
        </w:rPr>
        <w:t xml:space="preserve"> de Discapacidad”.</w:t>
      </w:r>
    </w:p>
    <w:p w14:paraId="50CDB466" w14:textId="77777777" w:rsidR="00210BEA" w:rsidRPr="00B8062F" w:rsidRDefault="00210BEA" w:rsidP="00B8062F">
      <w:pPr>
        <w:pStyle w:val="Sinespaciado"/>
        <w:jc w:val="both"/>
        <w:rPr>
          <w:rFonts w:ascii="Arial" w:hAnsi="Arial" w:cs="Arial"/>
          <w:i/>
          <w:sz w:val="18"/>
          <w:szCs w:val="18"/>
        </w:rPr>
      </w:pPr>
      <w:r w:rsidRPr="00B8062F">
        <w:rPr>
          <w:rFonts w:ascii="Arial" w:hAnsi="Arial" w:cs="Arial"/>
          <w:i/>
          <w:sz w:val="18"/>
          <w:szCs w:val="18"/>
        </w:rPr>
        <w:t>c- Para la población con discapacidad ceguera ha establecido el “portafolio de servicios” en -Formato Braille-, y</w:t>
      </w:r>
    </w:p>
    <w:p w14:paraId="0881E1D6" w14:textId="5014D8D2" w:rsidR="00210BEA" w:rsidRPr="00B8062F" w:rsidRDefault="00210BEA" w:rsidP="00B8062F">
      <w:pPr>
        <w:pStyle w:val="Sinespaciado"/>
        <w:jc w:val="both"/>
        <w:rPr>
          <w:rFonts w:ascii="Arial" w:hAnsi="Arial" w:cs="Arial"/>
          <w:sz w:val="18"/>
          <w:szCs w:val="18"/>
        </w:rPr>
      </w:pPr>
      <w:r w:rsidRPr="00B8062F">
        <w:rPr>
          <w:rFonts w:ascii="Arial" w:hAnsi="Arial" w:cs="Arial"/>
          <w:i/>
          <w:sz w:val="18"/>
          <w:szCs w:val="18"/>
        </w:rPr>
        <w:t>d- Ha hecho pública su política y establecido su compromiso ético institucional y público para la atención prioritaria de la población con discapacidad auditiva y sordo ceguera”.</w:t>
      </w:r>
    </w:p>
  </w:footnote>
  <w:footnote w:id="6">
    <w:p w14:paraId="48F971B5" w14:textId="7771B7DC" w:rsidR="00210BEA" w:rsidRPr="00B8062F" w:rsidRDefault="00210BEA" w:rsidP="00B8062F">
      <w:pPr>
        <w:pStyle w:val="Sinespaciado"/>
        <w:jc w:val="both"/>
        <w:rPr>
          <w:rFonts w:ascii="Arial" w:hAnsi="Arial" w:cs="Arial"/>
          <w:sz w:val="18"/>
          <w:szCs w:val="18"/>
          <w:lang w:val="es-MX"/>
        </w:rPr>
      </w:pPr>
      <w:r w:rsidRPr="00B8062F">
        <w:rPr>
          <w:rStyle w:val="Refdenotaalpie"/>
          <w:rFonts w:ascii="Arial" w:hAnsi="Arial" w:cs="Arial"/>
          <w:sz w:val="18"/>
          <w:szCs w:val="18"/>
        </w:rPr>
        <w:footnoteRef/>
      </w:r>
      <w:r w:rsidRPr="00B8062F">
        <w:rPr>
          <w:rFonts w:ascii="Arial" w:hAnsi="Arial" w:cs="Arial"/>
          <w:sz w:val="18"/>
          <w:szCs w:val="18"/>
        </w:rPr>
        <w:t xml:space="preserve"> </w:t>
      </w:r>
      <w:r w:rsidRPr="00B8062F">
        <w:rPr>
          <w:rFonts w:ascii="Arial" w:hAnsi="Arial" w:cs="Arial"/>
          <w:sz w:val="18"/>
          <w:szCs w:val="18"/>
          <w:lang w:val="es-MX"/>
        </w:rPr>
        <w:t>Archivo 45 ibid.</w:t>
      </w:r>
    </w:p>
  </w:footnote>
  <w:footnote w:id="7">
    <w:p w14:paraId="0AED29AF" w14:textId="574C8792" w:rsidR="00210BEA" w:rsidRPr="00B8062F" w:rsidRDefault="00210BEA" w:rsidP="00B8062F">
      <w:pPr>
        <w:pStyle w:val="Sinespaciado"/>
        <w:jc w:val="both"/>
        <w:rPr>
          <w:rFonts w:ascii="Arial" w:hAnsi="Arial" w:cs="Arial"/>
          <w:sz w:val="18"/>
          <w:szCs w:val="18"/>
          <w:lang w:val="es-CO"/>
        </w:rPr>
      </w:pPr>
      <w:r w:rsidRPr="00B8062F">
        <w:rPr>
          <w:rStyle w:val="Refdenotaalpie"/>
          <w:rFonts w:ascii="Arial" w:hAnsi="Arial" w:cs="Arial"/>
          <w:sz w:val="18"/>
          <w:szCs w:val="18"/>
        </w:rPr>
        <w:footnoteRef/>
      </w:r>
      <w:r w:rsidRPr="00B8062F">
        <w:rPr>
          <w:rFonts w:ascii="Arial" w:hAnsi="Arial" w:cs="Arial"/>
          <w:sz w:val="18"/>
          <w:szCs w:val="18"/>
        </w:rPr>
        <w:t xml:space="preserve"> </w:t>
      </w:r>
      <w:r w:rsidRPr="00B8062F">
        <w:rPr>
          <w:rFonts w:ascii="Arial" w:hAnsi="Arial" w:cs="Arial"/>
          <w:sz w:val="18"/>
          <w:szCs w:val="18"/>
          <w:lang w:val="es-CO"/>
        </w:rPr>
        <w:t xml:space="preserve">Archivo 46 y 48 </w:t>
      </w:r>
      <w:proofErr w:type="spellStart"/>
      <w:r w:rsidRPr="00B8062F">
        <w:rPr>
          <w:rFonts w:ascii="Arial" w:hAnsi="Arial" w:cs="Arial"/>
          <w:sz w:val="18"/>
          <w:szCs w:val="18"/>
          <w:lang w:val="es-CO"/>
        </w:rPr>
        <w:t>ibid</w:t>
      </w:r>
      <w:proofErr w:type="spellEnd"/>
    </w:p>
  </w:footnote>
  <w:footnote w:id="8">
    <w:p w14:paraId="4BEA2FBF" w14:textId="7055C34B" w:rsidR="00210BEA" w:rsidRPr="00B8062F" w:rsidRDefault="00210BEA" w:rsidP="00B8062F">
      <w:pPr>
        <w:pStyle w:val="Sinespaciado"/>
        <w:jc w:val="both"/>
        <w:rPr>
          <w:rFonts w:ascii="Arial" w:hAnsi="Arial" w:cs="Arial"/>
          <w:sz w:val="18"/>
          <w:szCs w:val="18"/>
          <w:lang w:val="es-MX"/>
        </w:rPr>
      </w:pPr>
      <w:r w:rsidRPr="00B8062F">
        <w:rPr>
          <w:rStyle w:val="Refdenotaalpie"/>
          <w:rFonts w:ascii="Arial" w:hAnsi="Arial" w:cs="Arial"/>
          <w:sz w:val="18"/>
          <w:szCs w:val="18"/>
        </w:rPr>
        <w:footnoteRef/>
      </w:r>
      <w:r w:rsidRPr="00B8062F">
        <w:rPr>
          <w:rFonts w:ascii="Arial" w:hAnsi="Arial" w:cs="Arial"/>
          <w:sz w:val="18"/>
          <w:szCs w:val="18"/>
        </w:rPr>
        <w:t xml:space="preserve"> </w:t>
      </w:r>
      <w:r w:rsidRPr="00B8062F">
        <w:rPr>
          <w:rFonts w:ascii="Arial" w:hAnsi="Arial" w:cs="Arial"/>
          <w:sz w:val="18"/>
          <w:szCs w:val="18"/>
          <w:lang w:val="es-MX"/>
        </w:rPr>
        <w:t xml:space="preserve">Archivo 09 cuaderno 2 instancia </w:t>
      </w:r>
    </w:p>
  </w:footnote>
  <w:footnote w:id="9">
    <w:p w14:paraId="5B606436" w14:textId="44849B5C" w:rsidR="27D71636" w:rsidRPr="00B8062F" w:rsidRDefault="27D71636" w:rsidP="00B8062F">
      <w:pPr>
        <w:pStyle w:val="Sinespaciado"/>
        <w:jc w:val="both"/>
        <w:rPr>
          <w:rFonts w:ascii="Arial" w:eastAsia="Georgia" w:hAnsi="Arial" w:cs="Arial"/>
          <w:sz w:val="18"/>
          <w:szCs w:val="18"/>
        </w:rPr>
      </w:pPr>
      <w:r w:rsidRPr="00B8062F">
        <w:rPr>
          <w:rFonts w:ascii="Arial" w:hAnsi="Arial" w:cs="Arial"/>
          <w:sz w:val="18"/>
          <w:szCs w:val="18"/>
        </w:rPr>
        <w:footnoteRef/>
      </w:r>
      <w:r w:rsidRPr="00B8062F">
        <w:rPr>
          <w:rFonts w:ascii="Arial" w:hAnsi="Arial" w:cs="Arial"/>
          <w:sz w:val="18"/>
          <w:szCs w:val="18"/>
        </w:rPr>
        <w:t xml:space="preserve"> </w:t>
      </w:r>
      <w:r w:rsidRPr="00B8062F">
        <w:rPr>
          <w:rFonts w:ascii="Arial" w:eastAsia="Georgia" w:hAnsi="Arial" w:cs="Arial"/>
          <w:sz w:val="18"/>
          <w:szCs w:val="18"/>
        </w:rPr>
        <w:t>Archivo 07 cuaderno 2 instancia</w:t>
      </w:r>
    </w:p>
  </w:footnote>
  <w:footnote w:id="10">
    <w:p w14:paraId="5F34441F" w14:textId="69C43EF0" w:rsidR="27D71636" w:rsidRPr="00B8062F" w:rsidRDefault="27D71636" w:rsidP="00B8062F">
      <w:pPr>
        <w:pStyle w:val="Sinespaciado"/>
        <w:jc w:val="both"/>
        <w:rPr>
          <w:rFonts w:ascii="Arial" w:eastAsia="Georgia" w:hAnsi="Arial" w:cs="Arial"/>
          <w:sz w:val="18"/>
          <w:szCs w:val="18"/>
        </w:rPr>
      </w:pPr>
      <w:r w:rsidRPr="00B8062F">
        <w:rPr>
          <w:rFonts w:ascii="Arial" w:hAnsi="Arial" w:cs="Arial"/>
          <w:sz w:val="18"/>
          <w:szCs w:val="18"/>
        </w:rPr>
        <w:footnoteRef/>
      </w:r>
      <w:r w:rsidRPr="00B8062F">
        <w:rPr>
          <w:rFonts w:ascii="Arial" w:hAnsi="Arial" w:cs="Arial"/>
          <w:sz w:val="18"/>
          <w:szCs w:val="18"/>
        </w:rPr>
        <w:t xml:space="preserve"> </w:t>
      </w:r>
      <w:r w:rsidRPr="00B8062F">
        <w:rPr>
          <w:rFonts w:ascii="Arial" w:eastAsia="Georgia" w:hAnsi="Arial" w:cs="Arial"/>
          <w:sz w:val="18"/>
          <w:szCs w:val="18"/>
        </w:rPr>
        <w:t xml:space="preserve">Archivo 27 cuaderno 2 instancia </w:t>
      </w:r>
    </w:p>
  </w:footnote>
  <w:footnote w:id="11">
    <w:p w14:paraId="20819A18" w14:textId="76795FD1" w:rsidR="00210BEA" w:rsidRPr="00B8062F" w:rsidRDefault="00210BEA" w:rsidP="00B8062F">
      <w:pPr>
        <w:pStyle w:val="Sinespaciado"/>
        <w:jc w:val="both"/>
        <w:rPr>
          <w:rFonts w:ascii="Arial" w:hAnsi="Arial" w:cs="Arial"/>
          <w:sz w:val="18"/>
          <w:szCs w:val="18"/>
          <w:lang w:val="es-CO"/>
        </w:rPr>
      </w:pPr>
      <w:r w:rsidRPr="00B8062F">
        <w:rPr>
          <w:rStyle w:val="Refdenotaalpie"/>
          <w:rFonts w:ascii="Arial" w:hAnsi="Arial" w:cs="Arial"/>
          <w:sz w:val="18"/>
          <w:szCs w:val="18"/>
        </w:rPr>
        <w:footnoteRef/>
      </w:r>
      <w:r w:rsidRPr="00B8062F">
        <w:rPr>
          <w:rFonts w:ascii="Arial" w:hAnsi="Arial" w:cs="Arial"/>
          <w:sz w:val="18"/>
          <w:szCs w:val="18"/>
        </w:rPr>
        <w:t xml:space="preserve"> </w:t>
      </w:r>
      <w:r w:rsidRPr="00B8062F">
        <w:rPr>
          <w:rFonts w:ascii="Arial" w:hAnsi="Arial" w:cs="Arial"/>
          <w:sz w:val="18"/>
          <w:szCs w:val="18"/>
          <w:lang w:val="es-CO"/>
        </w:rPr>
        <w:t>Archivo 05 cuaderno 1 instancia</w:t>
      </w:r>
    </w:p>
  </w:footnote>
  <w:footnote w:id="12">
    <w:p w14:paraId="164BC63F" w14:textId="77777777" w:rsidR="00210BEA" w:rsidRPr="00B8062F" w:rsidRDefault="00210BEA" w:rsidP="00B8062F">
      <w:pPr>
        <w:pStyle w:val="Sinespaciado"/>
        <w:jc w:val="both"/>
        <w:rPr>
          <w:rFonts w:ascii="Arial" w:hAnsi="Arial" w:cs="Arial"/>
          <w:sz w:val="18"/>
          <w:szCs w:val="18"/>
          <w:lang w:val="es-CO"/>
        </w:rPr>
      </w:pPr>
      <w:r w:rsidRPr="00B8062F">
        <w:rPr>
          <w:rStyle w:val="Refdenotaalpie"/>
          <w:rFonts w:ascii="Arial" w:hAnsi="Arial" w:cs="Arial"/>
          <w:sz w:val="18"/>
          <w:szCs w:val="18"/>
        </w:rPr>
        <w:footnoteRef/>
      </w:r>
      <w:r w:rsidRPr="00B8062F">
        <w:rPr>
          <w:rFonts w:ascii="Arial" w:hAnsi="Arial" w:cs="Arial"/>
          <w:sz w:val="18"/>
          <w:szCs w:val="18"/>
        </w:rPr>
        <w:t xml:space="preserve"> </w:t>
      </w:r>
      <w:r w:rsidRPr="00B8062F">
        <w:rPr>
          <w:rFonts w:ascii="Arial" w:hAnsi="Arial" w:cs="Arial"/>
          <w:sz w:val="18"/>
          <w:szCs w:val="18"/>
          <w:lang w:val="es-CO"/>
        </w:rPr>
        <w:t xml:space="preserve">Cfr. Corte Constitucional. Sentencia C- 215 de 1999. </w:t>
      </w:r>
    </w:p>
  </w:footnote>
  <w:footnote w:id="13">
    <w:p w14:paraId="74011309" w14:textId="77777777" w:rsidR="00210BEA" w:rsidRPr="00B8062F" w:rsidRDefault="00210BEA" w:rsidP="00B8062F">
      <w:pPr>
        <w:pStyle w:val="Sinespaciado"/>
        <w:jc w:val="both"/>
        <w:rPr>
          <w:rFonts w:ascii="Arial" w:hAnsi="Arial" w:cs="Arial"/>
          <w:sz w:val="18"/>
          <w:szCs w:val="18"/>
          <w:lang w:val="es-CO"/>
        </w:rPr>
      </w:pPr>
      <w:r w:rsidRPr="00B8062F">
        <w:rPr>
          <w:rStyle w:val="Refdenotaalpie"/>
          <w:rFonts w:ascii="Arial" w:hAnsi="Arial" w:cs="Arial"/>
          <w:sz w:val="18"/>
          <w:szCs w:val="18"/>
        </w:rPr>
        <w:footnoteRef/>
      </w:r>
      <w:r w:rsidRPr="00B8062F">
        <w:rPr>
          <w:rFonts w:ascii="Arial" w:hAnsi="Arial" w:cs="Arial"/>
          <w:sz w:val="18"/>
          <w:szCs w:val="18"/>
        </w:rPr>
        <w:t xml:space="preserve"> </w:t>
      </w:r>
      <w:r w:rsidRPr="00B8062F">
        <w:rPr>
          <w:rFonts w:ascii="Arial" w:hAnsi="Arial" w:cs="Arial"/>
          <w:sz w:val="18"/>
          <w:szCs w:val="18"/>
          <w:lang w:val="es-CO"/>
        </w:rPr>
        <w:t xml:space="preserve">TSP, Sentencia del 27 de febrero de 2019, radicado 2016-00625-03. </w:t>
      </w:r>
      <w:proofErr w:type="spellStart"/>
      <w:r w:rsidRPr="00B8062F">
        <w:rPr>
          <w:rFonts w:ascii="Arial" w:hAnsi="Arial" w:cs="Arial"/>
          <w:sz w:val="18"/>
          <w:szCs w:val="18"/>
          <w:lang w:val="es-CO"/>
        </w:rPr>
        <w:t>M.S</w:t>
      </w:r>
      <w:proofErr w:type="spellEnd"/>
      <w:r w:rsidRPr="00B8062F">
        <w:rPr>
          <w:rFonts w:ascii="Arial" w:hAnsi="Arial" w:cs="Arial"/>
          <w:sz w:val="18"/>
          <w:szCs w:val="18"/>
          <w:lang w:val="es-CO"/>
        </w:rPr>
        <w:t xml:space="preserve"> </w:t>
      </w:r>
      <w:proofErr w:type="spellStart"/>
      <w:r w:rsidRPr="00B8062F">
        <w:rPr>
          <w:rFonts w:ascii="Arial" w:hAnsi="Arial" w:cs="Arial"/>
          <w:sz w:val="18"/>
          <w:szCs w:val="18"/>
          <w:lang w:val="es-CO"/>
        </w:rPr>
        <w:t>Duberney</w:t>
      </w:r>
      <w:proofErr w:type="spellEnd"/>
      <w:r w:rsidRPr="00B8062F">
        <w:rPr>
          <w:rFonts w:ascii="Arial" w:hAnsi="Arial" w:cs="Arial"/>
          <w:sz w:val="18"/>
          <w:szCs w:val="18"/>
          <w:lang w:val="es-CO"/>
        </w:rPr>
        <w:t xml:space="preserve"> Grisales Herrera.    Sentencia: TSP. SP-0007-2021 de 26 de julio de 2021, radicado 66001310300420170027401. M.S. Carlos Mauricio García Barajas.</w:t>
      </w:r>
    </w:p>
  </w:footnote>
  <w:footnote w:id="14">
    <w:p w14:paraId="68442A4A" w14:textId="77777777" w:rsidR="00210BEA" w:rsidRPr="00B8062F" w:rsidRDefault="00210BEA" w:rsidP="00B8062F">
      <w:pPr>
        <w:pStyle w:val="Sinespaciado"/>
        <w:jc w:val="both"/>
        <w:rPr>
          <w:rFonts w:ascii="Arial" w:hAnsi="Arial" w:cs="Arial"/>
          <w:sz w:val="18"/>
          <w:szCs w:val="18"/>
        </w:rPr>
      </w:pPr>
      <w:r w:rsidRPr="00B8062F">
        <w:rPr>
          <w:rStyle w:val="Refdenotaalpie"/>
          <w:rFonts w:ascii="Arial" w:hAnsi="Arial" w:cs="Arial"/>
          <w:sz w:val="18"/>
          <w:szCs w:val="18"/>
        </w:rPr>
        <w:footnoteRef/>
      </w:r>
      <w:r w:rsidRPr="00B8062F">
        <w:rPr>
          <w:rFonts w:ascii="Arial" w:hAnsi="Arial" w:cs="Arial"/>
          <w:sz w:val="18"/>
          <w:szCs w:val="18"/>
        </w:rPr>
        <w:t xml:space="preserve"> Ley 982 de 2005, artículo 1-25. "Intérprete para sordos". Personas con amplios conocimientos de la Lengua de Señas Colombiana que puede realizar interpretación simultánea del español hablado en la Lengua de Señas y viceversa. // También son intérpretes para sordos aquellas personas que realicen la interpretación simultánea del castellano hablado a otras formas de comunicación de la población sorda, distintas a la Lengua de Señas, y viceversa”. Ya de antes la Ley 324 de 1996, que creó algunas normas en favor de la población sorda, definía la figura en similares términos a los previstos en el inciso primero citado, norma declarada condicionalmente exequible por la Corte Constitucional (sentencia C-128 de 2002) bajo el entendido que se incluyó en el inciso segundo trascrito.</w:t>
      </w:r>
    </w:p>
  </w:footnote>
  <w:footnote w:id="15">
    <w:p w14:paraId="1A1759FD" w14:textId="77777777" w:rsidR="00210BEA" w:rsidRPr="00B8062F" w:rsidRDefault="00210BEA" w:rsidP="00B8062F">
      <w:pPr>
        <w:pStyle w:val="Sinespaciado"/>
        <w:jc w:val="both"/>
        <w:rPr>
          <w:rFonts w:ascii="Arial" w:hAnsi="Arial" w:cs="Arial"/>
          <w:sz w:val="18"/>
          <w:szCs w:val="18"/>
        </w:rPr>
      </w:pPr>
      <w:r w:rsidRPr="00B8062F">
        <w:rPr>
          <w:rStyle w:val="Refdenotaalpie"/>
          <w:rFonts w:ascii="Arial" w:hAnsi="Arial" w:cs="Arial"/>
          <w:sz w:val="18"/>
          <w:szCs w:val="18"/>
        </w:rPr>
        <w:footnoteRef/>
      </w:r>
      <w:r w:rsidRPr="00B8062F">
        <w:rPr>
          <w:rFonts w:ascii="Arial" w:hAnsi="Arial" w:cs="Arial"/>
          <w:sz w:val="18"/>
          <w:szCs w:val="18"/>
        </w:rPr>
        <w:t xml:space="preserve"> Ley 982 de 2005, artículo 1-26. "Guía intérprete". Persona que realiza una labor de transmisión de información visual adaptada, auditiva o táctil, descripción visual del ambiente en donde se encuentre y guía en la movilidad de la persona sordociega, con amplio conocimiento de los sistemas de comunicación que requieren las personas sordociegas.</w:t>
      </w:r>
    </w:p>
  </w:footnote>
  <w:footnote w:id="16">
    <w:p w14:paraId="0CE3F11E" w14:textId="77777777" w:rsidR="00210BEA" w:rsidRPr="00B8062F" w:rsidRDefault="00210BEA" w:rsidP="00B8062F">
      <w:pPr>
        <w:pStyle w:val="Sinespaciado"/>
        <w:jc w:val="both"/>
        <w:rPr>
          <w:rFonts w:ascii="Arial" w:hAnsi="Arial" w:cs="Arial"/>
          <w:sz w:val="18"/>
          <w:szCs w:val="18"/>
        </w:rPr>
      </w:pPr>
      <w:r w:rsidRPr="00B8062F">
        <w:rPr>
          <w:rStyle w:val="Refdenotaalpie"/>
          <w:rFonts w:ascii="Arial" w:hAnsi="Arial" w:cs="Arial"/>
          <w:sz w:val="18"/>
          <w:szCs w:val="18"/>
        </w:rPr>
        <w:footnoteRef/>
      </w:r>
      <w:r w:rsidRPr="00B8062F">
        <w:rPr>
          <w:rFonts w:ascii="Arial" w:hAnsi="Arial" w:cs="Arial"/>
          <w:sz w:val="18"/>
          <w:szCs w:val="18"/>
        </w:rPr>
        <w:t xml:space="preserve"> </w:t>
      </w:r>
      <w:proofErr w:type="spellStart"/>
      <w:r w:rsidRPr="00B8062F">
        <w:rPr>
          <w:rFonts w:ascii="Arial" w:hAnsi="Arial" w:cs="Arial"/>
          <w:sz w:val="18"/>
          <w:szCs w:val="18"/>
        </w:rPr>
        <w:t>TSP</w:t>
      </w:r>
      <w:proofErr w:type="spellEnd"/>
      <w:r w:rsidRPr="00B8062F">
        <w:rPr>
          <w:rFonts w:ascii="Arial" w:hAnsi="Arial" w:cs="Arial"/>
          <w:sz w:val="18"/>
          <w:szCs w:val="18"/>
        </w:rPr>
        <w:t xml:space="preserve">, Sentencia del 18 de mayo de 2018, radicado 2016-00595-02, </w:t>
      </w:r>
      <w:proofErr w:type="spellStart"/>
      <w:r w:rsidRPr="00B8062F">
        <w:rPr>
          <w:rFonts w:ascii="Arial" w:hAnsi="Arial" w:cs="Arial"/>
          <w:sz w:val="18"/>
          <w:szCs w:val="18"/>
        </w:rPr>
        <w:t>M.S</w:t>
      </w:r>
      <w:proofErr w:type="spellEnd"/>
      <w:r w:rsidRPr="00B8062F">
        <w:rPr>
          <w:rFonts w:ascii="Arial" w:hAnsi="Arial" w:cs="Arial"/>
          <w:sz w:val="18"/>
          <w:szCs w:val="18"/>
        </w:rPr>
        <w:t xml:space="preserve">. </w:t>
      </w:r>
      <w:proofErr w:type="spellStart"/>
      <w:r w:rsidRPr="00B8062F">
        <w:rPr>
          <w:rFonts w:ascii="Arial" w:hAnsi="Arial" w:cs="Arial"/>
          <w:sz w:val="18"/>
          <w:szCs w:val="18"/>
        </w:rPr>
        <w:t>Duberney</w:t>
      </w:r>
      <w:proofErr w:type="spellEnd"/>
      <w:r w:rsidRPr="00B8062F">
        <w:rPr>
          <w:rFonts w:ascii="Arial" w:hAnsi="Arial" w:cs="Arial"/>
          <w:sz w:val="18"/>
          <w:szCs w:val="18"/>
        </w:rPr>
        <w:t xml:space="preserve"> Grisales Herrera.</w:t>
      </w:r>
    </w:p>
  </w:footnote>
  <w:footnote w:id="17">
    <w:p w14:paraId="1FA5B3D6" w14:textId="77777777" w:rsidR="00210BEA" w:rsidRPr="00B8062F" w:rsidRDefault="00210BEA" w:rsidP="00B8062F">
      <w:pPr>
        <w:pStyle w:val="Sinespaciado"/>
        <w:jc w:val="both"/>
        <w:rPr>
          <w:rFonts w:ascii="Arial" w:hAnsi="Arial" w:cs="Arial"/>
          <w:color w:val="FF0000"/>
          <w:sz w:val="18"/>
          <w:szCs w:val="18"/>
          <w:lang w:val="es-CO"/>
        </w:rPr>
      </w:pPr>
      <w:r w:rsidRPr="00B8062F">
        <w:rPr>
          <w:rStyle w:val="Refdenotaalpie"/>
          <w:rFonts w:ascii="Arial" w:hAnsi="Arial" w:cs="Arial"/>
          <w:sz w:val="18"/>
          <w:szCs w:val="18"/>
        </w:rPr>
        <w:footnoteRef/>
      </w:r>
      <w:r w:rsidRPr="00B8062F">
        <w:rPr>
          <w:rFonts w:ascii="Arial" w:hAnsi="Arial" w:cs="Arial"/>
          <w:sz w:val="18"/>
          <w:szCs w:val="18"/>
          <w:lang w:val="es-CO"/>
        </w:rPr>
        <w:t xml:space="preserve"> Art. 1º. </w:t>
      </w:r>
    </w:p>
  </w:footnote>
  <w:footnote w:id="18">
    <w:p w14:paraId="3710FFCD" w14:textId="2066CD85" w:rsidR="00210BEA" w:rsidRPr="00B8062F" w:rsidRDefault="00210BEA" w:rsidP="00B8062F">
      <w:pPr>
        <w:pStyle w:val="Sinespaciado"/>
        <w:jc w:val="both"/>
        <w:rPr>
          <w:rFonts w:ascii="Arial" w:hAnsi="Arial" w:cs="Arial"/>
          <w:sz w:val="18"/>
          <w:szCs w:val="18"/>
          <w:lang w:val="es-MX"/>
        </w:rPr>
      </w:pPr>
      <w:r w:rsidRPr="00B8062F">
        <w:rPr>
          <w:rStyle w:val="Refdenotaalpie"/>
          <w:rFonts w:ascii="Arial" w:hAnsi="Arial" w:cs="Arial"/>
          <w:sz w:val="18"/>
          <w:szCs w:val="18"/>
        </w:rPr>
        <w:footnoteRef/>
      </w:r>
      <w:r w:rsidRPr="00B8062F">
        <w:rPr>
          <w:rFonts w:ascii="Arial" w:hAnsi="Arial" w:cs="Arial"/>
          <w:sz w:val="18"/>
          <w:szCs w:val="18"/>
        </w:rPr>
        <w:t xml:space="preserve"> </w:t>
      </w:r>
      <w:r w:rsidRPr="00B8062F">
        <w:rPr>
          <w:rFonts w:ascii="Arial" w:hAnsi="Arial" w:cs="Arial"/>
          <w:sz w:val="18"/>
          <w:szCs w:val="18"/>
          <w:lang w:val="es-MX"/>
        </w:rPr>
        <w:t xml:space="preserve">Archivo 05 pág. 7 cuaderno 1 instancia </w:t>
      </w:r>
    </w:p>
  </w:footnote>
  <w:footnote w:id="19">
    <w:p w14:paraId="3407096D" w14:textId="77777777" w:rsidR="00210BEA" w:rsidRPr="00B8062F" w:rsidRDefault="00210BEA" w:rsidP="00B8062F">
      <w:pPr>
        <w:pStyle w:val="Sinespaciado"/>
        <w:jc w:val="both"/>
        <w:rPr>
          <w:rFonts w:ascii="Arial" w:hAnsi="Arial" w:cs="Arial"/>
          <w:sz w:val="18"/>
          <w:szCs w:val="18"/>
          <w:lang w:val="es-MX"/>
        </w:rPr>
      </w:pPr>
      <w:r w:rsidRPr="00B8062F">
        <w:rPr>
          <w:rStyle w:val="Refdenotaalpie"/>
          <w:rFonts w:ascii="Arial" w:hAnsi="Arial" w:cs="Arial"/>
          <w:sz w:val="18"/>
          <w:szCs w:val="18"/>
        </w:rPr>
        <w:footnoteRef/>
      </w:r>
      <w:r w:rsidRPr="00B8062F">
        <w:rPr>
          <w:rFonts w:ascii="Arial" w:hAnsi="Arial" w:cs="Arial"/>
          <w:color w:val="000000"/>
          <w:sz w:val="18"/>
          <w:szCs w:val="18"/>
        </w:rPr>
        <w:t>“Por la cual se actualiza la legislación cooperativa”</w:t>
      </w:r>
      <w:r w:rsidRPr="00B8062F">
        <w:rPr>
          <w:rFonts w:ascii="Arial" w:hAnsi="Arial" w:cs="Arial"/>
          <w:sz w:val="18"/>
          <w:szCs w:val="18"/>
        </w:rPr>
        <w:t xml:space="preserve"> </w:t>
      </w:r>
    </w:p>
  </w:footnote>
  <w:footnote w:id="20">
    <w:p w14:paraId="0D0157F8" w14:textId="77777777" w:rsidR="00210BEA" w:rsidRPr="00B8062F" w:rsidRDefault="00210BEA" w:rsidP="00B8062F">
      <w:pPr>
        <w:pStyle w:val="Sinespaciado"/>
        <w:jc w:val="both"/>
        <w:rPr>
          <w:rFonts w:ascii="Arial" w:hAnsi="Arial" w:cs="Arial"/>
          <w:sz w:val="18"/>
          <w:szCs w:val="18"/>
          <w:lang w:val="es-MX"/>
        </w:rPr>
      </w:pPr>
      <w:r w:rsidRPr="00B8062F">
        <w:rPr>
          <w:rStyle w:val="Refdenotaalpie"/>
          <w:rFonts w:ascii="Arial" w:hAnsi="Arial" w:cs="Arial"/>
          <w:sz w:val="18"/>
          <w:szCs w:val="18"/>
        </w:rPr>
        <w:footnoteRef/>
      </w:r>
      <w:r w:rsidRPr="00B8062F">
        <w:rPr>
          <w:rFonts w:ascii="Arial" w:hAnsi="Arial" w:cs="Arial"/>
          <w:sz w:val="18"/>
          <w:szCs w:val="18"/>
        </w:rPr>
        <w:t xml:space="preserve"> </w:t>
      </w:r>
      <w:r w:rsidRPr="00B8062F">
        <w:rPr>
          <w:rFonts w:ascii="Arial" w:hAnsi="Arial" w:cs="Arial"/>
          <w:bCs/>
          <w:iCs/>
          <w:sz w:val="18"/>
          <w:szCs w:val="18"/>
          <w:shd w:val="clear" w:color="auto" w:fill="FFFFFF"/>
        </w:rPr>
        <w:t>“Por la cual se determina el marco conceptual que regula la economía solidaria, se transforma el Departamento Administrativo Nacional de Cooperativas en el Departamento Nacional de la Economía Solidaria, se crea la Superintendencia de la Economía Solidaria, se crea el Fondo de Garantías para las Cooperativas Financieras y de Ahorro y Crédito, se dictan normas sobre la actividad financiera de las entidades de naturaleza cooperativa y se expiden otras disposiciones.”</w:t>
      </w:r>
    </w:p>
  </w:footnote>
  <w:footnote w:id="21">
    <w:p w14:paraId="08E106E4" w14:textId="77777777" w:rsidR="00FB7D48" w:rsidRPr="00B8062F" w:rsidRDefault="00FB7D48" w:rsidP="00B8062F">
      <w:pPr>
        <w:pStyle w:val="Sinespaciado"/>
        <w:jc w:val="both"/>
        <w:rPr>
          <w:rFonts w:ascii="Arial" w:hAnsi="Arial" w:cs="Arial"/>
          <w:sz w:val="18"/>
          <w:szCs w:val="18"/>
        </w:rPr>
      </w:pPr>
      <w:r w:rsidRPr="00B8062F">
        <w:rPr>
          <w:rStyle w:val="Refdenotaalpie"/>
          <w:rFonts w:ascii="Arial" w:hAnsi="Arial" w:cs="Arial"/>
          <w:sz w:val="18"/>
          <w:szCs w:val="18"/>
        </w:rPr>
        <w:footnoteRef/>
      </w:r>
      <w:r w:rsidRPr="00B8062F">
        <w:rPr>
          <w:rFonts w:ascii="Arial" w:hAnsi="Arial" w:cs="Arial"/>
          <w:sz w:val="18"/>
          <w:szCs w:val="18"/>
        </w:rPr>
        <w:t xml:space="preserve">  “la empresa asociativa sin ánimo de lucro, en la cual los trabajadores o los usuarios, según el caso, son simultáneamente los aportantes y los gestores de la empresa, creada con el objeto de producir o distribuir conjunta y eficientemente bienes o servicios para satisfacer las necesidades de sus asociados y de la comunidad en general.</w:t>
      </w:r>
    </w:p>
    <w:p w14:paraId="3BD21C0A" w14:textId="77777777" w:rsidR="00FB7D48" w:rsidRPr="00B8062F" w:rsidRDefault="00FB7D48" w:rsidP="00B8062F">
      <w:pPr>
        <w:pStyle w:val="Sinespaciado"/>
        <w:jc w:val="both"/>
        <w:rPr>
          <w:rFonts w:ascii="Arial" w:hAnsi="Arial" w:cs="Arial"/>
          <w:sz w:val="18"/>
          <w:szCs w:val="18"/>
        </w:rPr>
      </w:pPr>
      <w:r w:rsidRPr="00B8062F">
        <w:rPr>
          <w:rFonts w:ascii="Arial" w:hAnsi="Arial" w:cs="Arial"/>
          <w:sz w:val="18"/>
          <w:szCs w:val="18"/>
        </w:rPr>
        <w:t>Se presume que una empresa asociativa no tiene ánimo de lucro, cuando cumpla los siguientes requisitos:</w:t>
      </w:r>
    </w:p>
    <w:p w14:paraId="068A82DA" w14:textId="77777777" w:rsidR="00FB7D48" w:rsidRPr="00B8062F" w:rsidRDefault="00FB7D48" w:rsidP="00B8062F">
      <w:pPr>
        <w:pStyle w:val="Sinespaciado"/>
        <w:jc w:val="both"/>
        <w:rPr>
          <w:rFonts w:ascii="Arial" w:hAnsi="Arial" w:cs="Arial"/>
          <w:sz w:val="18"/>
          <w:szCs w:val="18"/>
        </w:rPr>
      </w:pPr>
      <w:r w:rsidRPr="00B8062F">
        <w:rPr>
          <w:rFonts w:ascii="Arial" w:hAnsi="Arial" w:cs="Arial"/>
          <w:sz w:val="18"/>
          <w:szCs w:val="18"/>
        </w:rPr>
        <w:t>1. Que establezca la irrepartibilidad de las reservas sociales y en caso de liquidación, la del remanente patrimonial.</w:t>
      </w:r>
    </w:p>
    <w:p w14:paraId="3B4B7374" w14:textId="0ACAA929" w:rsidR="00FB7D48" w:rsidRPr="00B8062F" w:rsidRDefault="00FB7D48" w:rsidP="00B8062F">
      <w:pPr>
        <w:pStyle w:val="Sinespaciado"/>
        <w:jc w:val="both"/>
        <w:rPr>
          <w:rFonts w:ascii="Arial" w:hAnsi="Arial" w:cs="Arial"/>
          <w:sz w:val="18"/>
          <w:szCs w:val="18"/>
          <w:lang w:val="es-CO"/>
        </w:rPr>
      </w:pPr>
      <w:r w:rsidRPr="00B8062F">
        <w:rPr>
          <w:rFonts w:ascii="Arial" w:hAnsi="Arial" w:cs="Arial"/>
          <w:sz w:val="18"/>
          <w:szCs w:val="18"/>
        </w:rPr>
        <w:t>2. Que destine sus excedentes a la prestación de servicios de carácter social, al crecimiento de sus reservas y fondos, y a reintegrar a sus asociados para los mismos en proporción al uso de los servicios o a la participación en el trabajo de la empresa, sin perjuicio de amortizar los aportes y conservarlos en su valor real.</w:t>
      </w:r>
    </w:p>
  </w:footnote>
  <w:footnote w:id="22">
    <w:p w14:paraId="0E17F66D" w14:textId="0AAB560D" w:rsidR="00FB7D48" w:rsidRPr="00B8062F" w:rsidRDefault="00FB7D48" w:rsidP="00B8062F">
      <w:pPr>
        <w:pStyle w:val="Sinespaciado"/>
        <w:jc w:val="both"/>
        <w:rPr>
          <w:rFonts w:ascii="Arial" w:hAnsi="Arial" w:cs="Arial"/>
          <w:sz w:val="18"/>
          <w:szCs w:val="18"/>
          <w:lang w:val="es-CO"/>
        </w:rPr>
      </w:pPr>
      <w:r w:rsidRPr="00B8062F">
        <w:rPr>
          <w:rStyle w:val="Refdenotaalpie"/>
          <w:rFonts w:ascii="Arial" w:hAnsi="Arial" w:cs="Arial"/>
          <w:sz w:val="18"/>
          <w:szCs w:val="18"/>
        </w:rPr>
        <w:footnoteRef/>
      </w:r>
      <w:r w:rsidRPr="00B8062F">
        <w:rPr>
          <w:rFonts w:ascii="Arial" w:hAnsi="Arial" w:cs="Arial"/>
          <w:sz w:val="18"/>
          <w:szCs w:val="18"/>
        </w:rPr>
        <w:t xml:space="preserve"> Sobre este tema, por ejemplo, en la sentencia T-035 de 2017 se lee: </w:t>
      </w:r>
      <w:r w:rsidR="00A373C0" w:rsidRPr="00B8062F">
        <w:rPr>
          <w:rFonts w:ascii="Arial" w:hAnsi="Arial" w:cs="Arial"/>
          <w:sz w:val="18"/>
          <w:szCs w:val="18"/>
        </w:rPr>
        <w:t xml:space="preserve">44. “Las cooperativas, entre otras actividades, realizan la intermediación de recursos financieros. En efecto, la Ley 79 de 1988, en el artículo 98, autorizó a las entidades de este sector para organizar, bajo la naturaleza jurídica de cooperativa, instituciones financieras en distintas modalidades que se deben regir por sus propias disposiciones en concordancia con las del régimen cooperativo. 45. La actividad financiera cooperativa ha sido considerada de gran importancia, por cuanto (i) es una expresión del sector solidario, (ii) amplía la oferta de servicios financieros y (iii) extiende la cobertura a sectores de la población que tradicionalmente no han podido acceder al mercado financiero. 46. Las cooperativas que ejercen actividad financiera son las financieras y las de ahorro y crédito, las cuales se encuentran sujetas al cumplimiento de las normas que regulan la materia para cada una de estas actividades, previa autorización del respectivo órgano de control. Así mismo, las cooperativas multiactivas o integrales están autorizadas para ejercer la actividad </w:t>
      </w:r>
      <w:r w:rsidR="00E372ED" w:rsidRPr="00B8062F">
        <w:rPr>
          <w:rFonts w:ascii="Arial" w:hAnsi="Arial" w:cs="Arial"/>
          <w:sz w:val="18"/>
          <w:szCs w:val="18"/>
        </w:rPr>
        <w:t>financiera,</w:t>
      </w:r>
      <w:r w:rsidR="00A373C0" w:rsidRPr="00B8062F">
        <w:rPr>
          <w:rFonts w:ascii="Arial" w:hAnsi="Arial" w:cs="Arial"/>
          <w:sz w:val="18"/>
          <w:szCs w:val="18"/>
        </w:rPr>
        <w:t xml:space="preserve"> pero de manera exclusiva con sus asociados, bajo circunstancias especiales, siempre y cuando las condiciones sociales y económicas lo justifiquen. (Artículo 39 de la Ley 454 de 1998</w:t>
      </w:r>
      <w:proofErr w:type="gramStart"/>
      <w:r w:rsidR="00A373C0" w:rsidRPr="00B8062F">
        <w:rPr>
          <w:rFonts w:ascii="Arial" w:hAnsi="Arial" w:cs="Arial"/>
          <w:sz w:val="18"/>
          <w:szCs w:val="18"/>
        </w:rPr>
        <w:t>) .</w:t>
      </w:r>
      <w:proofErr w:type="gramEnd"/>
      <w:r w:rsidR="00A373C0" w:rsidRPr="00B8062F">
        <w:rPr>
          <w:rFonts w:ascii="Arial" w:hAnsi="Arial" w:cs="Arial"/>
          <w:sz w:val="18"/>
          <w:szCs w:val="18"/>
        </w:rPr>
        <w:t xml:space="preserve"> 47. De manera concreta, las cooperativas financieras son establecimientos de crédito y su función principal es desarrollar la actividad financiera, según lo dispuesto en los numerales 1° y 6° del artículo 2° del Estatuto Orgánico del Sistema Financiero (Decreto 663 de 1993). Estas entidades hacen parte del sistema financiero, por ende, están sometidas a la inspección y vigilancia de la Superintendencia Financiera. 48. Este tipo de cooperativas se caracteriza porque cuenta con la posibilidad de captar y colocar recursos de terceros, presta sus servicios a sus afiliados y a terceros no afiliados y se asimilan a establecimientos de crédito.</w:t>
      </w:r>
    </w:p>
  </w:footnote>
  <w:footnote w:id="23">
    <w:p w14:paraId="0D327AA1" w14:textId="055D597A" w:rsidR="00F336FF" w:rsidRPr="00B8062F" w:rsidRDefault="00F336FF" w:rsidP="00B8062F">
      <w:pPr>
        <w:pStyle w:val="Sinespaciado"/>
        <w:jc w:val="both"/>
        <w:rPr>
          <w:rFonts w:ascii="Arial" w:hAnsi="Arial" w:cs="Arial"/>
          <w:sz w:val="18"/>
          <w:szCs w:val="18"/>
          <w:highlight w:val="magenta"/>
          <w:lang w:val="es-CO"/>
        </w:rPr>
      </w:pPr>
      <w:r w:rsidRPr="00B8062F">
        <w:rPr>
          <w:rStyle w:val="Refdenotaalpie"/>
          <w:rFonts w:ascii="Arial" w:hAnsi="Arial" w:cs="Arial"/>
          <w:sz w:val="18"/>
          <w:szCs w:val="18"/>
        </w:rPr>
        <w:footnoteRef/>
      </w:r>
      <w:r w:rsidRPr="00B8062F">
        <w:rPr>
          <w:rFonts w:ascii="Arial" w:hAnsi="Arial" w:cs="Arial"/>
          <w:sz w:val="18"/>
          <w:szCs w:val="18"/>
        </w:rPr>
        <w:t xml:space="preserve"> </w:t>
      </w:r>
      <w:r w:rsidRPr="00B8062F">
        <w:rPr>
          <w:rFonts w:ascii="Arial" w:hAnsi="Arial" w:cs="Arial"/>
          <w:sz w:val="18"/>
          <w:szCs w:val="18"/>
          <w:lang w:val="es-CO"/>
        </w:rPr>
        <w:t>Al respecto, es dable recordar que esta Corporación ha precisado que la actividad bancaria es un servicio público, tal como lo señaló en la Sentencia SP-0050-2022, así:</w:t>
      </w:r>
      <w:r w:rsidR="00394DDD" w:rsidRPr="00B8062F">
        <w:rPr>
          <w:rFonts w:ascii="Arial" w:hAnsi="Arial" w:cs="Arial"/>
          <w:sz w:val="18"/>
          <w:szCs w:val="18"/>
          <w:lang w:val="es-CO"/>
        </w:rPr>
        <w:t xml:space="preserve"> </w:t>
      </w:r>
      <w:r w:rsidRPr="00B8062F">
        <w:rPr>
          <w:rFonts w:ascii="Arial" w:hAnsi="Arial" w:cs="Arial"/>
          <w:spacing w:val="-1"/>
          <w:w w:val="85"/>
          <w:sz w:val="18"/>
          <w:szCs w:val="18"/>
        </w:rPr>
        <w:t>La</w:t>
      </w:r>
      <w:r w:rsidRPr="00B8062F">
        <w:rPr>
          <w:rFonts w:ascii="Arial" w:hAnsi="Arial" w:cs="Arial"/>
          <w:spacing w:val="-4"/>
          <w:w w:val="85"/>
          <w:sz w:val="18"/>
          <w:szCs w:val="18"/>
        </w:rPr>
        <w:t xml:space="preserve"> </w:t>
      </w:r>
      <w:r w:rsidRPr="00B8062F">
        <w:rPr>
          <w:rFonts w:ascii="Arial" w:hAnsi="Arial" w:cs="Arial"/>
          <w:spacing w:val="-1"/>
          <w:w w:val="85"/>
          <w:sz w:val="18"/>
          <w:szCs w:val="18"/>
        </w:rPr>
        <w:t>actividad</w:t>
      </w:r>
      <w:r w:rsidRPr="00B8062F">
        <w:rPr>
          <w:rFonts w:ascii="Arial" w:hAnsi="Arial" w:cs="Arial"/>
          <w:spacing w:val="-6"/>
          <w:w w:val="85"/>
          <w:sz w:val="18"/>
          <w:szCs w:val="18"/>
        </w:rPr>
        <w:t xml:space="preserve"> </w:t>
      </w:r>
      <w:r w:rsidRPr="00B8062F">
        <w:rPr>
          <w:rFonts w:ascii="Arial" w:hAnsi="Arial" w:cs="Arial"/>
          <w:spacing w:val="-1"/>
          <w:w w:val="85"/>
          <w:sz w:val="18"/>
          <w:szCs w:val="18"/>
        </w:rPr>
        <w:t>bancaria,</w:t>
      </w:r>
      <w:r w:rsidRPr="00B8062F">
        <w:rPr>
          <w:rFonts w:ascii="Arial" w:hAnsi="Arial" w:cs="Arial"/>
          <w:spacing w:val="-3"/>
          <w:w w:val="85"/>
          <w:sz w:val="18"/>
          <w:szCs w:val="18"/>
        </w:rPr>
        <w:t xml:space="preserve"> </w:t>
      </w:r>
      <w:r w:rsidRPr="00B8062F">
        <w:rPr>
          <w:rFonts w:ascii="Arial" w:hAnsi="Arial" w:cs="Arial"/>
          <w:spacing w:val="-1"/>
          <w:w w:val="85"/>
          <w:sz w:val="18"/>
          <w:szCs w:val="18"/>
        </w:rPr>
        <w:t>además</w:t>
      </w:r>
      <w:r w:rsidRPr="00B8062F">
        <w:rPr>
          <w:rFonts w:ascii="Arial" w:hAnsi="Arial" w:cs="Arial"/>
          <w:spacing w:val="-3"/>
          <w:w w:val="85"/>
          <w:sz w:val="18"/>
          <w:szCs w:val="18"/>
        </w:rPr>
        <w:t xml:space="preserve"> </w:t>
      </w:r>
      <w:r w:rsidRPr="00B8062F">
        <w:rPr>
          <w:rFonts w:ascii="Arial" w:hAnsi="Arial" w:cs="Arial"/>
          <w:spacing w:val="-1"/>
          <w:w w:val="85"/>
          <w:sz w:val="18"/>
          <w:szCs w:val="18"/>
        </w:rPr>
        <w:t>de</w:t>
      </w:r>
      <w:r w:rsidRPr="00B8062F">
        <w:rPr>
          <w:rFonts w:ascii="Arial" w:hAnsi="Arial" w:cs="Arial"/>
          <w:spacing w:val="-5"/>
          <w:w w:val="85"/>
          <w:sz w:val="18"/>
          <w:szCs w:val="18"/>
        </w:rPr>
        <w:t xml:space="preserve"> </w:t>
      </w:r>
      <w:r w:rsidRPr="00B8062F">
        <w:rPr>
          <w:rFonts w:ascii="Arial" w:hAnsi="Arial" w:cs="Arial"/>
          <w:spacing w:val="-1"/>
          <w:w w:val="85"/>
          <w:sz w:val="18"/>
          <w:szCs w:val="18"/>
        </w:rPr>
        <w:t>estar</w:t>
      </w:r>
      <w:r w:rsidRPr="00B8062F">
        <w:rPr>
          <w:rFonts w:ascii="Arial" w:hAnsi="Arial" w:cs="Arial"/>
          <w:spacing w:val="-5"/>
          <w:w w:val="85"/>
          <w:sz w:val="18"/>
          <w:szCs w:val="18"/>
        </w:rPr>
        <w:t xml:space="preserve"> </w:t>
      </w:r>
      <w:r w:rsidRPr="00B8062F">
        <w:rPr>
          <w:rFonts w:ascii="Arial" w:hAnsi="Arial" w:cs="Arial"/>
          <w:spacing w:val="-1"/>
          <w:w w:val="85"/>
          <w:sz w:val="18"/>
          <w:szCs w:val="18"/>
        </w:rPr>
        <w:t>designada</w:t>
      </w:r>
      <w:r w:rsidRPr="00B8062F">
        <w:rPr>
          <w:rFonts w:ascii="Arial" w:hAnsi="Arial" w:cs="Arial"/>
          <w:spacing w:val="-4"/>
          <w:w w:val="85"/>
          <w:sz w:val="18"/>
          <w:szCs w:val="18"/>
        </w:rPr>
        <w:t xml:space="preserve"> </w:t>
      </w:r>
      <w:r w:rsidRPr="00B8062F">
        <w:rPr>
          <w:rFonts w:ascii="Arial" w:hAnsi="Arial" w:cs="Arial"/>
          <w:spacing w:val="-1"/>
          <w:w w:val="85"/>
          <w:sz w:val="18"/>
          <w:szCs w:val="18"/>
        </w:rPr>
        <w:t>como de</w:t>
      </w:r>
      <w:r w:rsidRPr="00B8062F">
        <w:rPr>
          <w:rFonts w:ascii="Arial" w:hAnsi="Arial" w:cs="Arial"/>
          <w:spacing w:val="-4"/>
          <w:w w:val="85"/>
          <w:sz w:val="18"/>
          <w:szCs w:val="18"/>
        </w:rPr>
        <w:t xml:space="preserve"> </w:t>
      </w:r>
      <w:r w:rsidRPr="00B8062F">
        <w:rPr>
          <w:rFonts w:ascii="Arial" w:hAnsi="Arial" w:cs="Arial"/>
          <w:w w:val="85"/>
          <w:sz w:val="18"/>
          <w:szCs w:val="18"/>
        </w:rPr>
        <w:t>interés</w:t>
      </w:r>
      <w:r w:rsidRPr="00B8062F">
        <w:rPr>
          <w:rFonts w:ascii="Arial" w:hAnsi="Arial" w:cs="Arial"/>
          <w:spacing w:val="-4"/>
          <w:w w:val="85"/>
          <w:sz w:val="18"/>
          <w:szCs w:val="18"/>
        </w:rPr>
        <w:t xml:space="preserve"> </w:t>
      </w:r>
      <w:r w:rsidRPr="00B8062F">
        <w:rPr>
          <w:rFonts w:ascii="Arial" w:hAnsi="Arial" w:cs="Arial"/>
          <w:w w:val="85"/>
          <w:sz w:val="18"/>
          <w:szCs w:val="18"/>
        </w:rPr>
        <w:t>público</w:t>
      </w:r>
      <w:r w:rsidRPr="00B8062F">
        <w:rPr>
          <w:rStyle w:val="Refdenotaalpie"/>
          <w:rFonts w:ascii="Arial" w:hAnsi="Arial" w:cs="Arial"/>
          <w:w w:val="85"/>
          <w:sz w:val="18"/>
          <w:szCs w:val="18"/>
        </w:rPr>
        <w:footnoteRef/>
      </w:r>
      <w:r w:rsidRPr="00B8062F">
        <w:rPr>
          <w:rFonts w:ascii="Arial" w:hAnsi="Arial" w:cs="Arial"/>
          <w:w w:val="85"/>
          <w:sz w:val="18"/>
          <w:szCs w:val="18"/>
        </w:rPr>
        <w:t>,</w:t>
      </w:r>
      <w:r w:rsidRPr="00B8062F">
        <w:rPr>
          <w:rFonts w:ascii="Arial" w:hAnsi="Arial" w:cs="Arial"/>
          <w:spacing w:val="-4"/>
          <w:w w:val="85"/>
          <w:sz w:val="18"/>
          <w:szCs w:val="18"/>
        </w:rPr>
        <w:t xml:space="preserve"> </w:t>
      </w:r>
      <w:r w:rsidRPr="00B8062F">
        <w:rPr>
          <w:rFonts w:ascii="Arial" w:hAnsi="Arial" w:cs="Arial"/>
          <w:w w:val="85"/>
          <w:sz w:val="18"/>
          <w:szCs w:val="18"/>
        </w:rPr>
        <w:t>tiene</w:t>
      </w:r>
      <w:r w:rsidRPr="00B8062F">
        <w:rPr>
          <w:rFonts w:ascii="Arial" w:hAnsi="Arial" w:cs="Arial"/>
          <w:spacing w:val="-5"/>
          <w:w w:val="85"/>
          <w:sz w:val="18"/>
          <w:szCs w:val="18"/>
        </w:rPr>
        <w:t xml:space="preserve"> </w:t>
      </w:r>
      <w:r w:rsidRPr="00B8062F">
        <w:rPr>
          <w:rFonts w:ascii="Arial" w:hAnsi="Arial" w:cs="Arial"/>
          <w:w w:val="85"/>
          <w:sz w:val="18"/>
          <w:szCs w:val="18"/>
        </w:rPr>
        <w:t>la</w:t>
      </w:r>
      <w:r w:rsidRPr="00B8062F">
        <w:rPr>
          <w:rFonts w:ascii="Arial" w:hAnsi="Arial" w:cs="Arial"/>
          <w:spacing w:val="-4"/>
          <w:w w:val="85"/>
          <w:sz w:val="18"/>
          <w:szCs w:val="18"/>
        </w:rPr>
        <w:t xml:space="preserve"> </w:t>
      </w:r>
      <w:r w:rsidRPr="00B8062F">
        <w:rPr>
          <w:rFonts w:ascii="Arial" w:hAnsi="Arial" w:cs="Arial"/>
          <w:w w:val="85"/>
          <w:sz w:val="18"/>
          <w:szCs w:val="18"/>
        </w:rPr>
        <w:t>naturaleza</w:t>
      </w:r>
      <w:r w:rsidRPr="00B8062F">
        <w:rPr>
          <w:rFonts w:ascii="Arial" w:hAnsi="Arial" w:cs="Arial"/>
          <w:spacing w:val="-2"/>
          <w:w w:val="85"/>
          <w:sz w:val="18"/>
          <w:szCs w:val="18"/>
        </w:rPr>
        <w:t xml:space="preserve"> </w:t>
      </w:r>
      <w:r w:rsidRPr="00B8062F">
        <w:rPr>
          <w:rFonts w:ascii="Arial" w:hAnsi="Arial" w:cs="Arial"/>
          <w:w w:val="85"/>
          <w:sz w:val="18"/>
          <w:szCs w:val="18"/>
        </w:rPr>
        <w:t xml:space="preserve">de </w:t>
      </w:r>
      <w:r w:rsidRPr="00B8062F">
        <w:rPr>
          <w:rFonts w:ascii="Arial" w:hAnsi="Arial" w:cs="Arial"/>
          <w:spacing w:val="-54"/>
          <w:w w:val="85"/>
          <w:sz w:val="18"/>
          <w:szCs w:val="18"/>
        </w:rPr>
        <w:t xml:space="preserve">  </w:t>
      </w:r>
      <w:r w:rsidRPr="00B8062F">
        <w:rPr>
          <w:rFonts w:ascii="Arial" w:hAnsi="Arial" w:cs="Arial"/>
          <w:w w:val="85"/>
          <w:sz w:val="18"/>
          <w:szCs w:val="18"/>
        </w:rPr>
        <w:t>servicio</w:t>
      </w:r>
      <w:r w:rsidRPr="00B8062F">
        <w:rPr>
          <w:rFonts w:ascii="Arial" w:hAnsi="Arial" w:cs="Arial"/>
          <w:spacing w:val="13"/>
          <w:w w:val="85"/>
          <w:sz w:val="18"/>
          <w:szCs w:val="18"/>
        </w:rPr>
        <w:t xml:space="preserve"> </w:t>
      </w:r>
      <w:r w:rsidRPr="00B8062F">
        <w:rPr>
          <w:rFonts w:ascii="Arial" w:hAnsi="Arial" w:cs="Arial"/>
          <w:w w:val="85"/>
          <w:sz w:val="18"/>
          <w:szCs w:val="18"/>
        </w:rPr>
        <w:t>público.</w:t>
      </w:r>
      <w:r w:rsidRPr="00B8062F">
        <w:rPr>
          <w:rFonts w:ascii="Arial" w:hAnsi="Arial" w:cs="Arial"/>
          <w:spacing w:val="12"/>
          <w:w w:val="85"/>
          <w:sz w:val="18"/>
          <w:szCs w:val="18"/>
        </w:rPr>
        <w:t xml:space="preserve"> </w:t>
      </w:r>
      <w:r w:rsidRPr="00B8062F">
        <w:rPr>
          <w:rFonts w:ascii="Arial" w:hAnsi="Arial" w:cs="Arial"/>
          <w:w w:val="85"/>
          <w:sz w:val="18"/>
          <w:szCs w:val="18"/>
        </w:rPr>
        <w:t>Así</w:t>
      </w:r>
      <w:r w:rsidRPr="00B8062F">
        <w:rPr>
          <w:rFonts w:ascii="Arial" w:hAnsi="Arial" w:cs="Arial"/>
          <w:spacing w:val="13"/>
          <w:w w:val="85"/>
          <w:sz w:val="18"/>
          <w:szCs w:val="18"/>
        </w:rPr>
        <w:t xml:space="preserve"> </w:t>
      </w:r>
      <w:r w:rsidRPr="00B8062F">
        <w:rPr>
          <w:rFonts w:ascii="Arial" w:hAnsi="Arial" w:cs="Arial"/>
          <w:w w:val="85"/>
          <w:sz w:val="18"/>
          <w:szCs w:val="18"/>
        </w:rPr>
        <w:t>lo</w:t>
      </w:r>
      <w:r w:rsidRPr="00B8062F">
        <w:rPr>
          <w:rFonts w:ascii="Arial" w:hAnsi="Arial" w:cs="Arial"/>
          <w:spacing w:val="13"/>
          <w:w w:val="85"/>
          <w:sz w:val="18"/>
          <w:szCs w:val="18"/>
        </w:rPr>
        <w:t xml:space="preserve"> </w:t>
      </w:r>
      <w:r w:rsidRPr="00B8062F">
        <w:rPr>
          <w:rFonts w:ascii="Arial" w:hAnsi="Arial" w:cs="Arial"/>
          <w:w w:val="85"/>
          <w:sz w:val="18"/>
          <w:szCs w:val="18"/>
        </w:rPr>
        <w:t>sostiene</w:t>
      </w:r>
      <w:r w:rsidRPr="00B8062F">
        <w:rPr>
          <w:rFonts w:ascii="Arial" w:hAnsi="Arial" w:cs="Arial"/>
          <w:spacing w:val="13"/>
          <w:w w:val="85"/>
          <w:sz w:val="18"/>
          <w:szCs w:val="18"/>
        </w:rPr>
        <w:t xml:space="preserve"> </w:t>
      </w:r>
      <w:r w:rsidRPr="00B8062F">
        <w:rPr>
          <w:rFonts w:ascii="Arial" w:hAnsi="Arial" w:cs="Arial"/>
          <w:w w:val="85"/>
          <w:sz w:val="18"/>
          <w:szCs w:val="18"/>
        </w:rPr>
        <w:t>la</w:t>
      </w:r>
      <w:r w:rsidRPr="00B8062F">
        <w:rPr>
          <w:rFonts w:ascii="Arial" w:hAnsi="Arial" w:cs="Arial"/>
          <w:spacing w:val="13"/>
          <w:w w:val="85"/>
          <w:sz w:val="18"/>
          <w:szCs w:val="18"/>
        </w:rPr>
        <w:t xml:space="preserve"> </w:t>
      </w:r>
      <w:r w:rsidRPr="00B8062F">
        <w:rPr>
          <w:rFonts w:ascii="Arial" w:hAnsi="Arial" w:cs="Arial"/>
          <w:w w:val="85"/>
          <w:sz w:val="18"/>
          <w:szCs w:val="18"/>
        </w:rPr>
        <w:t>jurisprudencia</w:t>
      </w:r>
      <w:r w:rsidRPr="00B8062F">
        <w:rPr>
          <w:rFonts w:ascii="Arial" w:hAnsi="Arial" w:cs="Arial"/>
          <w:spacing w:val="11"/>
          <w:w w:val="85"/>
          <w:sz w:val="18"/>
          <w:szCs w:val="18"/>
        </w:rPr>
        <w:t xml:space="preserve"> </w:t>
      </w:r>
      <w:r w:rsidRPr="00B8062F">
        <w:rPr>
          <w:rFonts w:ascii="Arial" w:hAnsi="Arial" w:cs="Arial"/>
          <w:w w:val="85"/>
          <w:sz w:val="18"/>
          <w:szCs w:val="18"/>
        </w:rPr>
        <w:t>de</w:t>
      </w:r>
      <w:r w:rsidRPr="00B8062F">
        <w:rPr>
          <w:rFonts w:ascii="Arial" w:hAnsi="Arial" w:cs="Arial"/>
          <w:spacing w:val="12"/>
          <w:w w:val="85"/>
          <w:sz w:val="18"/>
          <w:szCs w:val="18"/>
        </w:rPr>
        <w:t xml:space="preserve"> </w:t>
      </w:r>
      <w:r w:rsidRPr="00B8062F">
        <w:rPr>
          <w:rFonts w:ascii="Arial" w:hAnsi="Arial" w:cs="Arial"/>
          <w:w w:val="85"/>
          <w:sz w:val="18"/>
          <w:szCs w:val="18"/>
        </w:rPr>
        <w:t>la</w:t>
      </w:r>
      <w:r w:rsidRPr="00B8062F">
        <w:rPr>
          <w:rFonts w:ascii="Arial" w:hAnsi="Arial" w:cs="Arial"/>
          <w:spacing w:val="13"/>
          <w:w w:val="85"/>
          <w:sz w:val="18"/>
          <w:szCs w:val="18"/>
        </w:rPr>
        <w:t xml:space="preserve"> </w:t>
      </w:r>
      <w:r w:rsidRPr="00B8062F">
        <w:rPr>
          <w:rFonts w:ascii="Arial" w:hAnsi="Arial" w:cs="Arial"/>
          <w:w w:val="85"/>
          <w:sz w:val="18"/>
          <w:szCs w:val="18"/>
        </w:rPr>
        <w:t>Corte</w:t>
      </w:r>
      <w:r w:rsidRPr="00B8062F">
        <w:rPr>
          <w:rFonts w:ascii="Arial" w:hAnsi="Arial" w:cs="Arial"/>
          <w:spacing w:val="13"/>
          <w:w w:val="85"/>
          <w:sz w:val="18"/>
          <w:szCs w:val="18"/>
        </w:rPr>
        <w:t xml:space="preserve"> </w:t>
      </w:r>
      <w:r w:rsidRPr="00B8062F">
        <w:rPr>
          <w:rFonts w:ascii="Arial" w:hAnsi="Arial" w:cs="Arial"/>
          <w:w w:val="85"/>
          <w:sz w:val="18"/>
          <w:szCs w:val="18"/>
        </w:rPr>
        <w:t>Constitucional,</w:t>
      </w:r>
      <w:r w:rsidRPr="00B8062F">
        <w:rPr>
          <w:rFonts w:ascii="Arial" w:hAnsi="Arial" w:cs="Arial"/>
          <w:spacing w:val="13"/>
          <w:w w:val="85"/>
          <w:sz w:val="18"/>
          <w:szCs w:val="18"/>
        </w:rPr>
        <w:t xml:space="preserve"> </w:t>
      </w:r>
      <w:r w:rsidRPr="00B8062F">
        <w:rPr>
          <w:rFonts w:ascii="Arial" w:hAnsi="Arial" w:cs="Arial"/>
          <w:w w:val="85"/>
          <w:sz w:val="18"/>
          <w:szCs w:val="18"/>
        </w:rPr>
        <w:t>corporación</w:t>
      </w:r>
      <w:r w:rsidRPr="00B8062F">
        <w:rPr>
          <w:rFonts w:ascii="Arial" w:hAnsi="Arial" w:cs="Arial"/>
          <w:spacing w:val="13"/>
          <w:w w:val="85"/>
          <w:sz w:val="18"/>
          <w:szCs w:val="18"/>
        </w:rPr>
        <w:t xml:space="preserve"> </w:t>
      </w:r>
      <w:r w:rsidRPr="00B8062F">
        <w:rPr>
          <w:rFonts w:ascii="Arial" w:hAnsi="Arial" w:cs="Arial"/>
          <w:w w:val="85"/>
          <w:sz w:val="18"/>
          <w:szCs w:val="18"/>
        </w:rPr>
        <w:t>que</w:t>
      </w:r>
      <w:r w:rsidRPr="00B8062F">
        <w:rPr>
          <w:rFonts w:ascii="Arial" w:hAnsi="Arial" w:cs="Arial"/>
          <w:spacing w:val="10"/>
          <w:w w:val="85"/>
          <w:sz w:val="18"/>
          <w:szCs w:val="18"/>
        </w:rPr>
        <w:t xml:space="preserve"> </w:t>
      </w:r>
      <w:r w:rsidRPr="00B8062F">
        <w:rPr>
          <w:rFonts w:ascii="Arial" w:hAnsi="Arial" w:cs="Arial"/>
          <w:w w:val="85"/>
          <w:sz w:val="18"/>
          <w:szCs w:val="18"/>
        </w:rPr>
        <w:t xml:space="preserve">ha  </w:t>
      </w:r>
      <w:r w:rsidRPr="00B8062F">
        <w:rPr>
          <w:rFonts w:ascii="Arial" w:hAnsi="Arial" w:cs="Arial"/>
          <w:w w:val="80"/>
          <w:sz w:val="18"/>
          <w:szCs w:val="18"/>
        </w:rPr>
        <w:t>señalado que: “</w:t>
      </w:r>
      <w:r w:rsidRPr="00B8062F">
        <w:rPr>
          <w:rFonts w:ascii="Arial" w:hAnsi="Arial" w:cs="Arial"/>
          <w:i/>
          <w:iCs/>
          <w:w w:val="80"/>
          <w:sz w:val="18"/>
          <w:szCs w:val="18"/>
        </w:rPr>
        <w:t>La actividad bancaria, dada su caracterización y trascendencia dentro del marco de</w:t>
      </w:r>
      <w:r w:rsidRPr="00B8062F">
        <w:rPr>
          <w:rFonts w:ascii="Arial" w:hAnsi="Arial" w:cs="Arial"/>
          <w:i/>
          <w:iCs/>
          <w:spacing w:val="1"/>
          <w:w w:val="80"/>
          <w:sz w:val="18"/>
          <w:szCs w:val="18"/>
        </w:rPr>
        <w:t xml:space="preserve"> </w:t>
      </w:r>
      <w:r w:rsidRPr="00B8062F">
        <w:rPr>
          <w:rFonts w:ascii="Arial" w:hAnsi="Arial" w:cs="Arial"/>
          <w:i/>
          <w:iCs/>
          <w:w w:val="85"/>
          <w:sz w:val="18"/>
          <w:szCs w:val="18"/>
        </w:rPr>
        <w:t>organización jurídico-política propia del Estado Social de Derecho, es un servicio público, pues</w:t>
      </w:r>
      <w:r w:rsidRPr="00B8062F">
        <w:rPr>
          <w:rFonts w:ascii="Arial" w:hAnsi="Arial" w:cs="Arial"/>
          <w:i/>
          <w:iCs/>
          <w:spacing w:val="1"/>
          <w:w w:val="85"/>
          <w:sz w:val="18"/>
          <w:szCs w:val="18"/>
        </w:rPr>
        <w:t xml:space="preserve"> </w:t>
      </w:r>
      <w:r w:rsidRPr="00B8062F">
        <w:rPr>
          <w:rFonts w:ascii="Arial" w:hAnsi="Arial" w:cs="Arial"/>
          <w:i/>
          <w:iCs/>
          <w:w w:val="85"/>
          <w:sz w:val="18"/>
          <w:szCs w:val="18"/>
        </w:rPr>
        <w:t>además de la importancia de la labor que desempeñan los establecimientos del sector financiero,</w:t>
      </w:r>
      <w:r w:rsidRPr="00B8062F">
        <w:rPr>
          <w:rFonts w:ascii="Arial" w:hAnsi="Arial" w:cs="Arial"/>
          <w:i/>
          <w:iCs/>
          <w:spacing w:val="-54"/>
          <w:w w:val="85"/>
          <w:sz w:val="18"/>
          <w:szCs w:val="18"/>
        </w:rPr>
        <w:t xml:space="preserve"> </w:t>
      </w:r>
      <w:r w:rsidRPr="00B8062F">
        <w:rPr>
          <w:rFonts w:ascii="Arial" w:hAnsi="Arial" w:cs="Arial"/>
          <w:i/>
          <w:iCs/>
          <w:spacing w:val="-1"/>
          <w:w w:val="85"/>
          <w:sz w:val="18"/>
          <w:szCs w:val="18"/>
        </w:rPr>
        <w:t>públicos y privados, la misma está ligada directamente al interés de la comunidad, que reclama las</w:t>
      </w:r>
      <w:r w:rsidRPr="00B8062F">
        <w:rPr>
          <w:rFonts w:ascii="Arial" w:hAnsi="Arial" w:cs="Arial"/>
          <w:i/>
          <w:iCs/>
          <w:spacing w:val="-55"/>
          <w:w w:val="85"/>
          <w:sz w:val="18"/>
          <w:szCs w:val="18"/>
        </w:rPr>
        <w:t xml:space="preserve"> </w:t>
      </w:r>
      <w:r w:rsidRPr="00B8062F">
        <w:rPr>
          <w:rFonts w:ascii="Arial" w:hAnsi="Arial" w:cs="Arial"/>
          <w:i/>
          <w:iCs/>
          <w:w w:val="80"/>
          <w:sz w:val="18"/>
          <w:szCs w:val="18"/>
        </w:rPr>
        <w:t>condiciones de permanencia, continuidad y regularidad que le son inherentes, y su regulación y control</w:t>
      </w:r>
      <w:r w:rsidRPr="00B8062F">
        <w:rPr>
          <w:rFonts w:ascii="Arial" w:hAnsi="Arial" w:cs="Arial"/>
          <w:i/>
          <w:iCs/>
          <w:spacing w:val="1"/>
          <w:w w:val="80"/>
          <w:sz w:val="18"/>
          <w:szCs w:val="18"/>
        </w:rPr>
        <w:t xml:space="preserve"> </w:t>
      </w:r>
      <w:r w:rsidRPr="00B8062F">
        <w:rPr>
          <w:rFonts w:ascii="Arial" w:hAnsi="Arial" w:cs="Arial"/>
          <w:i/>
          <w:iCs/>
          <w:w w:val="80"/>
          <w:sz w:val="18"/>
          <w:szCs w:val="18"/>
        </w:rPr>
        <w:t>son</w:t>
      </w:r>
      <w:r w:rsidRPr="00B8062F">
        <w:rPr>
          <w:rFonts w:ascii="Arial" w:hAnsi="Arial" w:cs="Arial"/>
          <w:i/>
          <w:iCs/>
          <w:spacing w:val="2"/>
          <w:w w:val="80"/>
          <w:sz w:val="18"/>
          <w:szCs w:val="18"/>
        </w:rPr>
        <w:t xml:space="preserve"> </w:t>
      </w:r>
      <w:r w:rsidRPr="00B8062F">
        <w:rPr>
          <w:rFonts w:ascii="Arial" w:hAnsi="Arial" w:cs="Arial"/>
          <w:i/>
          <w:iCs/>
          <w:w w:val="80"/>
          <w:sz w:val="18"/>
          <w:szCs w:val="18"/>
        </w:rPr>
        <w:t>responsabilidad</w:t>
      </w:r>
      <w:r w:rsidRPr="00B8062F">
        <w:rPr>
          <w:rFonts w:ascii="Arial" w:hAnsi="Arial" w:cs="Arial"/>
          <w:i/>
          <w:iCs/>
          <w:spacing w:val="1"/>
          <w:w w:val="80"/>
          <w:sz w:val="18"/>
          <w:szCs w:val="18"/>
        </w:rPr>
        <w:t xml:space="preserve"> </w:t>
      </w:r>
      <w:r w:rsidRPr="00B8062F">
        <w:rPr>
          <w:rFonts w:ascii="Arial" w:hAnsi="Arial" w:cs="Arial"/>
          <w:i/>
          <w:iCs/>
          <w:w w:val="80"/>
          <w:sz w:val="18"/>
          <w:szCs w:val="18"/>
        </w:rPr>
        <w:t>directa</w:t>
      </w:r>
      <w:r w:rsidRPr="00B8062F">
        <w:rPr>
          <w:rFonts w:ascii="Arial" w:hAnsi="Arial" w:cs="Arial"/>
          <w:i/>
          <w:iCs/>
          <w:spacing w:val="1"/>
          <w:w w:val="80"/>
          <w:sz w:val="18"/>
          <w:szCs w:val="18"/>
        </w:rPr>
        <w:t xml:space="preserve"> </w:t>
      </w:r>
      <w:r w:rsidRPr="00B8062F">
        <w:rPr>
          <w:rFonts w:ascii="Arial" w:hAnsi="Arial" w:cs="Arial"/>
          <w:i/>
          <w:iCs/>
          <w:w w:val="80"/>
          <w:sz w:val="18"/>
          <w:szCs w:val="18"/>
        </w:rPr>
        <w:t>del</w:t>
      </w:r>
      <w:r w:rsidRPr="00B8062F">
        <w:rPr>
          <w:rFonts w:ascii="Arial" w:hAnsi="Arial" w:cs="Arial"/>
          <w:i/>
          <w:iCs/>
          <w:spacing w:val="1"/>
          <w:w w:val="80"/>
          <w:sz w:val="18"/>
          <w:szCs w:val="18"/>
        </w:rPr>
        <w:t xml:space="preserve"> </w:t>
      </w:r>
      <w:r w:rsidRPr="00B8062F">
        <w:rPr>
          <w:rFonts w:ascii="Arial" w:hAnsi="Arial" w:cs="Arial"/>
          <w:i/>
          <w:iCs/>
          <w:w w:val="80"/>
          <w:sz w:val="18"/>
          <w:szCs w:val="18"/>
        </w:rPr>
        <w:t>Estado”</w:t>
      </w:r>
      <w:r w:rsidRPr="00B8062F">
        <w:rPr>
          <w:rFonts w:ascii="Arial" w:hAnsi="Arial" w:cs="Arial"/>
          <w:i/>
          <w:iCs/>
          <w:spacing w:val="2"/>
          <w:w w:val="80"/>
          <w:sz w:val="18"/>
          <w:szCs w:val="18"/>
        </w:rPr>
        <w:t xml:space="preserve"> </w:t>
      </w:r>
      <w:r w:rsidRPr="00B8062F">
        <w:rPr>
          <w:rFonts w:ascii="Arial" w:hAnsi="Arial" w:cs="Arial"/>
          <w:w w:val="80"/>
          <w:sz w:val="18"/>
          <w:szCs w:val="18"/>
        </w:rPr>
        <w:t>(CC,</w:t>
      </w:r>
      <w:r w:rsidRPr="00B8062F">
        <w:rPr>
          <w:rFonts w:ascii="Arial" w:hAnsi="Arial" w:cs="Arial"/>
          <w:spacing w:val="3"/>
          <w:w w:val="80"/>
          <w:sz w:val="18"/>
          <w:szCs w:val="18"/>
        </w:rPr>
        <w:t xml:space="preserve"> </w:t>
      </w:r>
      <w:r w:rsidRPr="00B8062F">
        <w:rPr>
          <w:rFonts w:ascii="Arial" w:hAnsi="Arial" w:cs="Arial"/>
          <w:w w:val="80"/>
          <w:sz w:val="18"/>
          <w:szCs w:val="18"/>
        </w:rPr>
        <w:t>C-122</w:t>
      </w:r>
      <w:r w:rsidRPr="00B8062F">
        <w:rPr>
          <w:rFonts w:ascii="Arial" w:hAnsi="Arial" w:cs="Arial"/>
          <w:spacing w:val="2"/>
          <w:w w:val="80"/>
          <w:sz w:val="18"/>
          <w:szCs w:val="18"/>
        </w:rPr>
        <w:t xml:space="preserve"> </w:t>
      </w:r>
      <w:r w:rsidRPr="00B8062F">
        <w:rPr>
          <w:rFonts w:ascii="Arial" w:hAnsi="Arial" w:cs="Arial"/>
          <w:w w:val="80"/>
          <w:sz w:val="18"/>
          <w:szCs w:val="18"/>
        </w:rPr>
        <w:t>de</w:t>
      </w:r>
      <w:r w:rsidRPr="00B8062F">
        <w:rPr>
          <w:rFonts w:ascii="Arial" w:hAnsi="Arial" w:cs="Arial"/>
          <w:spacing w:val="1"/>
          <w:w w:val="80"/>
          <w:sz w:val="18"/>
          <w:szCs w:val="18"/>
        </w:rPr>
        <w:t xml:space="preserve"> </w:t>
      </w:r>
      <w:r w:rsidRPr="00B8062F">
        <w:rPr>
          <w:rFonts w:ascii="Arial" w:hAnsi="Arial" w:cs="Arial"/>
          <w:w w:val="80"/>
          <w:sz w:val="18"/>
          <w:szCs w:val="18"/>
        </w:rPr>
        <w:t>1999).</w:t>
      </w:r>
      <w:r w:rsidR="00A373C0" w:rsidRPr="00B8062F">
        <w:rPr>
          <w:rFonts w:ascii="Arial" w:hAnsi="Arial" w:cs="Arial"/>
          <w:w w:val="80"/>
          <w:sz w:val="18"/>
          <w:szCs w:val="18"/>
        </w:rPr>
        <w:t xml:space="preserve"> De las entidades aseguradores, por el contrario, se ha sostenido que no prestan servicios públicos, pero sí al público (Sentencia SP-0116-2023</w:t>
      </w:r>
      <w:r w:rsidR="00782518" w:rsidRPr="00B8062F">
        <w:rPr>
          <w:rFonts w:ascii="Arial" w:hAnsi="Arial" w:cs="Arial"/>
          <w:w w:val="80"/>
          <w:sz w:val="18"/>
          <w:szCs w:val="18"/>
        </w:rPr>
        <w:t>).</w:t>
      </w:r>
    </w:p>
  </w:footnote>
  <w:footnote w:id="24">
    <w:p w14:paraId="65A543BF" w14:textId="68179852" w:rsidR="00B07628" w:rsidRPr="00B8062F" w:rsidRDefault="00B07628" w:rsidP="00B8062F">
      <w:pPr>
        <w:pStyle w:val="Sinespaciado"/>
        <w:jc w:val="both"/>
        <w:rPr>
          <w:rFonts w:ascii="Arial" w:hAnsi="Arial" w:cs="Arial"/>
          <w:sz w:val="18"/>
          <w:szCs w:val="18"/>
          <w:lang w:val="es-MX"/>
        </w:rPr>
      </w:pPr>
      <w:r w:rsidRPr="00B8062F">
        <w:rPr>
          <w:rStyle w:val="Refdenotaalpie"/>
          <w:rFonts w:ascii="Arial" w:hAnsi="Arial" w:cs="Arial"/>
          <w:sz w:val="18"/>
          <w:szCs w:val="18"/>
        </w:rPr>
        <w:footnoteRef/>
      </w:r>
      <w:r w:rsidRPr="00B8062F">
        <w:rPr>
          <w:rFonts w:ascii="Arial" w:hAnsi="Arial" w:cs="Arial"/>
          <w:sz w:val="18"/>
          <w:szCs w:val="18"/>
        </w:rPr>
        <w:t xml:space="preserve"> </w:t>
      </w:r>
      <w:r w:rsidR="00F336FF" w:rsidRPr="00B8062F">
        <w:rPr>
          <w:rFonts w:ascii="Arial" w:hAnsi="Arial" w:cs="Arial"/>
          <w:b/>
          <w:bCs/>
          <w:sz w:val="18"/>
          <w:szCs w:val="18"/>
        </w:rPr>
        <w:t xml:space="preserve">Decreto Ley </w:t>
      </w:r>
      <w:r w:rsidRPr="00B8062F">
        <w:rPr>
          <w:rFonts w:ascii="Arial" w:hAnsi="Arial" w:cs="Arial"/>
          <w:b/>
          <w:bCs/>
          <w:sz w:val="18"/>
          <w:szCs w:val="18"/>
        </w:rPr>
        <w:t xml:space="preserve">663 </w:t>
      </w:r>
      <w:r w:rsidR="00F336FF" w:rsidRPr="00B8062F">
        <w:rPr>
          <w:rFonts w:ascii="Arial" w:hAnsi="Arial" w:cs="Arial"/>
          <w:b/>
          <w:bCs/>
          <w:sz w:val="18"/>
          <w:szCs w:val="18"/>
        </w:rPr>
        <w:t>de</w:t>
      </w:r>
      <w:r w:rsidRPr="00B8062F">
        <w:rPr>
          <w:rFonts w:ascii="Arial" w:hAnsi="Arial" w:cs="Arial"/>
          <w:b/>
          <w:bCs/>
          <w:sz w:val="18"/>
          <w:szCs w:val="18"/>
        </w:rPr>
        <w:t xml:space="preserve"> 1993</w:t>
      </w:r>
      <w:r w:rsidR="00F336FF" w:rsidRPr="00B8062F">
        <w:rPr>
          <w:rFonts w:ascii="Arial" w:hAnsi="Arial" w:cs="Arial"/>
          <w:b/>
          <w:bCs/>
          <w:sz w:val="18"/>
          <w:szCs w:val="18"/>
        </w:rPr>
        <w:t xml:space="preserve"> </w:t>
      </w:r>
      <w:r w:rsidR="00F336FF" w:rsidRPr="00B8062F">
        <w:rPr>
          <w:rFonts w:ascii="Arial" w:hAnsi="Arial" w:cs="Arial"/>
          <w:sz w:val="18"/>
          <w:szCs w:val="18"/>
        </w:rPr>
        <w:t>"Por medio del cual se actualiza el Estatuto Orgánico del Sistema Financiero y se modifica su titulación y numeración"</w:t>
      </w:r>
    </w:p>
  </w:footnote>
  <w:footnote w:id="25">
    <w:p w14:paraId="19D6BFBC" w14:textId="4A3D8CA7" w:rsidR="00205B5C" w:rsidRPr="00B8062F" w:rsidRDefault="00205B5C" w:rsidP="00B8062F">
      <w:pPr>
        <w:pStyle w:val="Sinespaciado"/>
        <w:jc w:val="both"/>
        <w:rPr>
          <w:rFonts w:ascii="Arial" w:hAnsi="Arial" w:cs="Arial"/>
          <w:sz w:val="18"/>
          <w:szCs w:val="18"/>
          <w:lang w:val="es-MX"/>
        </w:rPr>
      </w:pPr>
      <w:r w:rsidRPr="00B8062F">
        <w:rPr>
          <w:rStyle w:val="Refdenotaalpie"/>
          <w:rFonts w:ascii="Arial" w:hAnsi="Arial" w:cs="Arial"/>
          <w:sz w:val="18"/>
          <w:szCs w:val="18"/>
        </w:rPr>
        <w:footnoteRef/>
      </w:r>
      <w:r w:rsidRPr="00B8062F">
        <w:rPr>
          <w:rFonts w:ascii="Arial" w:hAnsi="Arial" w:cs="Arial"/>
          <w:sz w:val="18"/>
          <w:szCs w:val="18"/>
        </w:rPr>
        <w:t xml:space="preserve"> TSP, Sala Civil-Familia. SP-0003-2021</w:t>
      </w:r>
      <w:r w:rsidR="00BD100E" w:rsidRPr="00B8062F">
        <w:rPr>
          <w:rFonts w:ascii="Arial" w:hAnsi="Arial" w:cs="Arial"/>
          <w:sz w:val="18"/>
          <w:szCs w:val="18"/>
        </w:rPr>
        <w:t>. Se dijo en esa ocasión: “Podría concluirse que cuando de una cooperativa de ahorro y crédito se trata, que restringe sus servicios al grupo que la conforma, no se trataría propiamente de un ente privado que preste un servicio público, ni se le podría equiparar a un establecimiento de crédito. //  Mas, que ello sea así no significa que esté al margen de la obligación a la que se viene aludiendo, porque, dada su infraestructura; su actividad, que consiste en recaudar dineros provenientes de sus asociados, como si se tratara de una entidad financiera; el número de afiliados que tiene y puede llegar a tener, atendido que, según sus estatutos no se limita a los trabajadores y extrabajadores de las empresas para las cuales está destinada, sino que los familiares de estos, en varios grados pueden conformar ese núcleo; y, además, porque, como reza el artículo 8 de la Ley 982 es una institución no gubernamental que ofrece servicios al público, y de hecho tiene abierto el establecimiento para ello, también le incumbe acreditar que cuenta con el servicio respectivo. // No se trata solo de que se preste un servicio público, como se aduce, sino de que se ofrezca un servicio al público, particularmente en casos tan relevantes como este, se repite, por la calidad del sujeto pasivo que debe resistir la obligación”.</w:t>
      </w:r>
    </w:p>
  </w:footnote>
  <w:footnote w:id="26">
    <w:p w14:paraId="63AFAE14" w14:textId="2BCA18E3" w:rsidR="00154AE6" w:rsidRPr="00B8062F" w:rsidRDefault="00154AE6" w:rsidP="00B8062F">
      <w:pPr>
        <w:pStyle w:val="Sinespaciado"/>
        <w:jc w:val="both"/>
        <w:rPr>
          <w:rFonts w:ascii="Arial" w:hAnsi="Arial" w:cs="Arial"/>
          <w:sz w:val="18"/>
          <w:szCs w:val="18"/>
          <w:lang w:val="es-MX"/>
        </w:rPr>
      </w:pPr>
      <w:r w:rsidRPr="00B8062F">
        <w:rPr>
          <w:rStyle w:val="Refdenotaalpie"/>
          <w:rFonts w:ascii="Arial" w:hAnsi="Arial" w:cs="Arial"/>
          <w:sz w:val="18"/>
          <w:szCs w:val="18"/>
        </w:rPr>
        <w:footnoteRef/>
      </w:r>
      <w:r w:rsidRPr="00B8062F">
        <w:rPr>
          <w:rFonts w:ascii="Arial" w:hAnsi="Arial" w:cs="Arial"/>
          <w:sz w:val="18"/>
          <w:szCs w:val="18"/>
        </w:rPr>
        <w:t xml:space="preserve"> Archivo 45 </w:t>
      </w:r>
      <w:r w:rsidRPr="00B8062F">
        <w:rPr>
          <w:rFonts w:ascii="Arial" w:hAnsi="Arial" w:cs="Arial"/>
          <w:sz w:val="18"/>
          <w:szCs w:val="18"/>
          <w:lang w:val="es-MX"/>
        </w:rPr>
        <w:t>Pág. 11 cuaderno 1 instancia</w:t>
      </w:r>
    </w:p>
  </w:footnote>
  <w:footnote w:id="27">
    <w:p w14:paraId="520B6C15" w14:textId="77777777" w:rsidR="003D4859" w:rsidRPr="00B8062F" w:rsidRDefault="003D4859" w:rsidP="00B8062F">
      <w:pPr>
        <w:pStyle w:val="Sinespaciado"/>
        <w:jc w:val="both"/>
        <w:rPr>
          <w:rFonts w:ascii="Arial" w:hAnsi="Arial" w:cs="Arial"/>
          <w:sz w:val="18"/>
          <w:szCs w:val="18"/>
          <w:lang w:val="es-CO"/>
        </w:rPr>
      </w:pPr>
      <w:r w:rsidRPr="00B8062F">
        <w:rPr>
          <w:rStyle w:val="Refdenotaalpie"/>
          <w:rFonts w:ascii="Arial" w:hAnsi="Arial" w:cs="Arial"/>
          <w:sz w:val="18"/>
          <w:szCs w:val="18"/>
        </w:rPr>
        <w:footnoteRef/>
      </w:r>
      <w:r w:rsidRPr="00B8062F">
        <w:rPr>
          <w:rFonts w:ascii="Arial" w:hAnsi="Arial" w:cs="Arial"/>
          <w:sz w:val="18"/>
          <w:szCs w:val="18"/>
        </w:rPr>
        <w:t xml:space="preserve"> </w:t>
      </w:r>
      <w:r w:rsidRPr="00B8062F">
        <w:rPr>
          <w:rFonts w:ascii="Arial" w:hAnsi="Arial" w:cs="Arial"/>
          <w:sz w:val="18"/>
          <w:szCs w:val="18"/>
          <w:lang w:val="es-CO"/>
        </w:rPr>
        <w:t>Por ejemplo: TSP. SP-0174-2022, SP-002-2023, SP-003-2023</w:t>
      </w:r>
    </w:p>
  </w:footnote>
  <w:footnote w:id="28">
    <w:p w14:paraId="1B3E3F38" w14:textId="77777777" w:rsidR="003D4859" w:rsidRPr="00B8062F" w:rsidRDefault="003D4859" w:rsidP="00B8062F">
      <w:pPr>
        <w:pStyle w:val="Sinespaciado"/>
        <w:jc w:val="both"/>
        <w:rPr>
          <w:rFonts w:ascii="Arial" w:hAnsi="Arial" w:cs="Arial"/>
          <w:sz w:val="18"/>
          <w:szCs w:val="18"/>
          <w:lang w:val="es-CO"/>
        </w:rPr>
      </w:pPr>
      <w:r w:rsidRPr="00B8062F">
        <w:rPr>
          <w:rStyle w:val="Refdenotaalpie"/>
          <w:rFonts w:ascii="Arial" w:hAnsi="Arial" w:cs="Arial"/>
          <w:sz w:val="18"/>
          <w:szCs w:val="18"/>
        </w:rPr>
        <w:footnoteRef/>
      </w:r>
      <w:r w:rsidRPr="00B8062F">
        <w:rPr>
          <w:rFonts w:ascii="Arial" w:hAnsi="Arial" w:cs="Arial"/>
          <w:sz w:val="18"/>
          <w:szCs w:val="18"/>
        </w:rPr>
        <w:t xml:space="preserve"> TSP, Sala Civil-Familia. SP-0087-2022.</w:t>
      </w:r>
    </w:p>
  </w:footnote>
  <w:footnote w:id="29">
    <w:p w14:paraId="3F3634E2" w14:textId="77777777" w:rsidR="003813D3" w:rsidRPr="00B8062F" w:rsidRDefault="003813D3" w:rsidP="00B8062F">
      <w:pPr>
        <w:pStyle w:val="Sinespaciado"/>
        <w:jc w:val="both"/>
        <w:rPr>
          <w:rFonts w:ascii="Arial" w:hAnsi="Arial" w:cs="Arial"/>
          <w:sz w:val="18"/>
          <w:szCs w:val="18"/>
          <w:lang w:val="es-MX"/>
        </w:rPr>
      </w:pPr>
      <w:r w:rsidRPr="00B8062F">
        <w:rPr>
          <w:rStyle w:val="Refdenotaalpie"/>
          <w:rFonts w:ascii="Arial" w:hAnsi="Arial" w:cs="Arial"/>
          <w:sz w:val="18"/>
          <w:szCs w:val="18"/>
        </w:rPr>
        <w:footnoteRef/>
      </w:r>
      <w:r w:rsidRPr="00B8062F">
        <w:rPr>
          <w:rFonts w:ascii="Arial" w:hAnsi="Arial" w:cs="Arial"/>
          <w:sz w:val="18"/>
          <w:szCs w:val="18"/>
        </w:rPr>
        <w:t xml:space="preserve"> </w:t>
      </w:r>
      <w:r w:rsidRPr="00B8062F">
        <w:rPr>
          <w:rFonts w:ascii="Arial" w:hAnsi="Arial" w:cs="Arial"/>
          <w:sz w:val="18"/>
          <w:szCs w:val="18"/>
          <w:lang w:val="es-MX"/>
        </w:rPr>
        <w:t>“Por la cual se expide el Plan Nacional de Desarrollo, 2010-2014”.</w:t>
      </w:r>
    </w:p>
  </w:footnote>
  <w:footnote w:id="30">
    <w:p w14:paraId="1D979DF7" w14:textId="77777777" w:rsidR="003813D3" w:rsidRPr="00B8062F" w:rsidRDefault="003813D3" w:rsidP="00B8062F">
      <w:pPr>
        <w:pStyle w:val="Sinespaciado"/>
        <w:jc w:val="both"/>
        <w:rPr>
          <w:rFonts w:ascii="Arial" w:hAnsi="Arial" w:cs="Arial"/>
          <w:sz w:val="18"/>
          <w:szCs w:val="18"/>
          <w:lang w:val="es-MX"/>
        </w:rPr>
      </w:pPr>
      <w:r w:rsidRPr="00B8062F">
        <w:rPr>
          <w:rStyle w:val="Refdenotaalpie"/>
          <w:rFonts w:ascii="Arial" w:hAnsi="Arial" w:cs="Arial"/>
          <w:sz w:val="18"/>
          <w:szCs w:val="18"/>
        </w:rPr>
        <w:footnoteRef/>
      </w:r>
      <w:r w:rsidRPr="00B8062F">
        <w:rPr>
          <w:rFonts w:ascii="Arial" w:hAnsi="Arial" w:cs="Arial"/>
          <w:sz w:val="18"/>
          <w:szCs w:val="18"/>
        </w:rPr>
        <w:t xml:space="preserve"> </w:t>
      </w:r>
      <w:r w:rsidRPr="00B8062F">
        <w:rPr>
          <w:rFonts w:ascii="Arial" w:hAnsi="Arial" w:cs="Arial"/>
          <w:sz w:val="18"/>
          <w:szCs w:val="18"/>
          <w:lang w:val="es-MX"/>
        </w:rPr>
        <w:t>Por el cual se adiciona el capítulo 13 al Título 1 de la Parte 2 del Libro 2 del Decreto 1074 de 2015, Decreto Único del Sector Comercio, Industria y Turismo y se reglamenta el artículo 2° de la Ley 590 de 2000, modificado por el artículo 43 de la Ley 1450 de 2011." </w:t>
      </w:r>
    </w:p>
  </w:footnote>
  <w:footnote w:id="31">
    <w:p w14:paraId="498E6C85" w14:textId="4609E6C4" w:rsidR="003D4859" w:rsidRPr="00B8062F" w:rsidRDefault="003D4859" w:rsidP="00B8062F">
      <w:pPr>
        <w:pStyle w:val="Sinespaciado"/>
        <w:jc w:val="both"/>
        <w:rPr>
          <w:rFonts w:ascii="Arial" w:hAnsi="Arial" w:cs="Arial"/>
          <w:sz w:val="18"/>
          <w:szCs w:val="18"/>
          <w:lang w:val="es-MX"/>
        </w:rPr>
      </w:pPr>
      <w:r w:rsidRPr="00B8062F">
        <w:rPr>
          <w:rStyle w:val="Refdenotaalpie"/>
          <w:rFonts w:ascii="Arial" w:hAnsi="Arial" w:cs="Arial"/>
          <w:sz w:val="18"/>
          <w:szCs w:val="18"/>
        </w:rPr>
        <w:footnoteRef/>
      </w:r>
      <w:r w:rsidRPr="00B8062F">
        <w:rPr>
          <w:rFonts w:ascii="Arial" w:hAnsi="Arial" w:cs="Arial"/>
          <w:sz w:val="18"/>
          <w:szCs w:val="18"/>
        </w:rPr>
        <w:t xml:space="preserve"> </w:t>
      </w:r>
      <w:r w:rsidRPr="00B8062F">
        <w:rPr>
          <w:rFonts w:ascii="Arial" w:hAnsi="Arial" w:cs="Arial"/>
          <w:sz w:val="18"/>
          <w:szCs w:val="18"/>
          <w:lang w:val="es-MX"/>
        </w:rPr>
        <w:t>Archivo 05 pág. 11-14 cuaderno 1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CBB43" w14:textId="77777777" w:rsidR="00210BEA" w:rsidRPr="002A3CF8" w:rsidRDefault="00210BEA" w:rsidP="003C6FDD">
    <w:pPr>
      <w:pStyle w:val="Encabezado"/>
      <w:rPr>
        <w:rFonts w:ascii="Arial" w:hAnsi="Arial" w:cs="Arial"/>
        <w:bCs/>
        <w:sz w:val="18"/>
        <w:szCs w:val="18"/>
        <w:lang w:eastAsia="es-MX"/>
      </w:rPr>
    </w:pPr>
    <w:r w:rsidRPr="002A3CF8">
      <w:rPr>
        <w:rFonts w:ascii="Arial" w:hAnsi="Arial" w:cs="Arial"/>
        <w:bCs/>
        <w:sz w:val="18"/>
        <w:szCs w:val="18"/>
        <w:lang w:eastAsia="es-MX"/>
      </w:rPr>
      <w:t>ACCIÓN POPULAR (APELACIÓN SENTENCIA)</w:t>
    </w:r>
  </w:p>
  <w:p w14:paraId="65196370" w14:textId="0ABCD69B" w:rsidR="00210BEA" w:rsidRPr="002A3CF8" w:rsidRDefault="00210BEA" w:rsidP="006752D8">
    <w:pPr>
      <w:pStyle w:val="Encabezado"/>
      <w:rPr>
        <w:rFonts w:ascii="Arial" w:hAnsi="Arial" w:cs="Arial"/>
        <w:sz w:val="18"/>
        <w:szCs w:val="18"/>
      </w:rPr>
    </w:pPr>
    <w:r w:rsidRPr="002A3CF8">
      <w:rPr>
        <w:rFonts w:ascii="Arial" w:hAnsi="Arial" w:cs="Arial"/>
        <w:sz w:val="18"/>
        <w:szCs w:val="18"/>
        <w:lang w:eastAsia="es-MX"/>
      </w:rPr>
      <w:t xml:space="preserve">Rad. No. </w:t>
    </w:r>
    <w:r w:rsidR="002A3CF8" w:rsidRPr="002A3CF8">
      <w:rPr>
        <w:rStyle w:val="nfasissutil"/>
        <w:rFonts w:ascii="Arial" w:hAnsi="Arial" w:cs="Arial"/>
        <w:i w:val="0"/>
        <w:color w:val="auto"/>
        <w:sz w:val="18"/>
        <w:szCs w:val="18"/>
      </w:rPr>
      <w:t>66001310300420220009001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6A3E"/>
    <w:multiLevelType w:val="hybridMultilevel"/>
    <w:tmpl w:val="AF305B8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601581"/>
    <w:multiLevelType w:val="hybridMultilevel"/>
    <w:tmpl w:val="47C25722"/>
    <w:lvl w:ilvl="0" w:tplc="53EAD33C">
      <w:start w:val="1"/>
      <w:numFmt w:val="decimal"/>
      <w:lvlText w:val="%1."/>
      <w:lvlJc w:val="left"/>
      <w:pPr>
        <w:ind w:left="1211"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2" w15:restartNumberingAfterBreak="0">
    <w:nsid w:val="15E246BA"/>
    <w:multiLevelType w:val="hybridMultilevel"/>
    <w:tmpl w:val="8E642E44"/>
    <w:lvl w:ilvl="0" w:tplc="0C0A0017">
      <w:start w:val="3"/>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9D36F47"/>
    <w:multiLevelType w:val="hybridMultilevel"/>
    <w:tmpl w:val="B86A3AFC"/>
    <w:lvl w:ilvl="0" w:tplc="3CCA66F8">
      <w:start w:val="1"/>
      <w:numFmt w:val="decimal"/>
      <w:lvlText w:val="%1."/>
      <w:lvlJc w:val="left"/>
      <w:pPr>
        <w:ind w:left="2629" w:hanging="360"/>
      </w:pPr>
      <w:rPr>
        <w:rFonts w:cs="Times New Roman"/>
        <w:b w:val="0"/>
        <w:i w:val="0"/>
        <w:sz w:val="28"/>
        <w:szCs w:val="28"/>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15:restartNumberingAfterBreak="0">
    <w:nsid w:val="1E1F54B3"/>
    <w:multiLevelType w:val="multilevel"/>
    <w:tmpl w:val="766464A8"/>
    <w:lvl w:ilvl="0">
      <w:start w:val="1"/>
      <w:numFmt w:val="decimal"/>
      <w:lvlText w:val="%1."/>
      <w:lvlJc w:val="left"/>
      <w:pPr>
        <w:tabs>
          <w:tab w:val="num" w:pos="360"/>
        </w:tabs>
        <w:ind w:left="360" w:hanging="360"/>
      </w:pPr>
      <w:rPr>
        <w:rFonts w:cs="Times New Roman" w:hint="default"/>
        <w:b/>
        <w:bCs/>
      </w:rPr>
    </w:lvl>
    <w:lvl w:ilvl="1">
      <w:start w:val="1"/>
      <w:numFmt w:val="decimal"/>
      <w:isLgl/>
      <w:lvlText w:val="%1.%2."/>
      <w:lvlJc w:val="left"/>
      <w:pPr>
        <w:ind w:left="720" w:hanging="720"/>
      </w:pPr>
      <w:rPr>
        <w:rFonts w:cs="Times New Roman" w:hint="default"/>
        <w:i/>
        <w:iCs/>
        <w:color w:val="3333FF"/>
        <w:sz w:val="24"/>
      </w:rPr>
    </w:lvl>
    <w:lvl w:ilvl="2">
      <w:start w:val="1"/>
      <w:numFmt w:val="decimal"/>
      <w:isLgl/>
      <w:lvlText w:val="%1.%2.%3."/>
      <w:lvlJc w:val="left"/>
      <w:pPr>
        <w:ind w:left="720" w:hanging="720"/>
      </w:pPr>
      <w:rPr>
        <w:rFonts w:cs="Times New Roman" w:hint="default"/>
        <w:i w:val="0"/>
        <w:sz w:val="24"/>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5" w15:restartNumberingAfterBreak="0">
    <w:nsid w:val="1FEA0F35"/>
    <w:multiLevelType w:val="hybridMultilevel"/>
    <w:tmpl w:val="EAFEBF00"/>
    <w:lvl w:ilvl="0" w:tplc="08C26EB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001F65"/>
    <w:multiLevelType w:val="multilevel"/>
    <w:tmpl w:val="50788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582C07"/>
    <w:multiLevelType w:val="hybridMultilevel"/>
    <w:tmpl w:val="2D766B84"/>
    <w:lvl w:ilvl="0" w:tplc="A49CA0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ED0687"/>
    <w:multiLevelType w:val="hybridMultilevel"/>
    <w:tmpl w:val="37566164"/>
    <w:lvl w:ilvl="0" w:tplc="CAB624B0">
      <w:start w:val="1"/>
      <w:numFmt w:val="decimal"/>
      <w:lvlText w:val="%1."/>
      <w:lvlJc w:val="left"/>
      <w:pPr>
        <w:ind w:left="720" w:hanging="360"/>
      </w:pPr>
      <w:rPr>
        <w:rFonts w:ascii="Georgia" w:hAnsi="Georgia" w:cs="Times New Roman" w:hint="default"/>
        <w:sz w:val="24"/>
        <w:szCs w:val="24"/>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9" w15:restartNumberingAfterBreak="0">
    <w:nsid w:val="3C3A4CC1"/>
    <w:multiLevelType w:val="hybridMultilevel"/>
    <w:tmpl w:val="E02CBB1E"/>
    <w:lvl w:ilvl="0" w:tplc="0972CDC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9343D1"/>
    <w:multiLevelType w:val="hybridMultilevel"/>
    <w:tmpl w:val="855ECB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1883FC4"/>
    <w:multiLevelType w:val="multilevel"/>
    <w:tmpl w:val="1284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CB0CAB"/>
    <w:multiLevelType w:val="hybridMultilevel"/>
    <w:tmpl w:val="5882E9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494FA2"/>
    <w:multiLevelType w:val="hybridMultilevel"/>
    <w:tmpl w:val="498C00D2"/>
    <w:lvl w:ilvl="0" w:tplc="6DEEC0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0C7D90"/>
    <w:multiLevelType w:val="hybridMultilevel"/>
    <w:tmpl w:val="C2C805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31604"/>
    <w:multiLevelType w:val="hybridMultilevel"/>
    <w:tmpl w:val="DD4C6240"/>
    <w:lvl w:ilvl="0" w:tplc="04488E7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EFA0E63"/>
    <w:multiLevelType w:val="hybridMultilevel"/>
    <w:tmpl w:val="4586A150"/>
    <w:lvl w:ilvl="0" w:tplc="552AC76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0F30527"/>
    <w:multiLevelType w:val="hybridMultilevel"/>
    <w:tmpl w:val="3C4C7DB4"/>
    <w:lvl w:ilvl="0" w:tplc="0C0A0017">
      <w:start w:val="3"/>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65FA677E"/>
    <w:multiLevelType w:val="hybridMultilevel"/>
    <w:tmpl w:val="191E0B48"/>
    <w:lvl w:ilvl="0" w:tplc="6B643DFA">
      <w:start w:val="44"/>
      <w:numFmt w:val="decimal"/>
      <w:lvlText w:val="%1."/>
      <w:lvlJc w:val="left"/>
      <w:pPr>
        <w:ind w:left="2629" w:hanging="360"/>
      </w:pPr>
      <w:rPr>
        <w:rFonts w:hint="default"/>
      </w:rPr>
    </w:lvl>
    <w:lvl w:ilvl="1" w:tplc="240A0019" w:tentative="1">
      <w:start w:val="1"/>
      <w:numFmt w:val="lowerLetter"/>
      <w:lvlText w:val="%2."/>
      <w:lvlJc w:val="left"/>
      <w:pPr>
        <w:ind w:left="3349" w:hanging="360"/>
      </w:pPr>
    </w:lvl>
    <w:lvl w:ilvl="2" w:tplc="240A001B" w:tentative="1">
      <w:start w:val="1"/>
      <w:numFmt w:val="lowerRoman"/>
      <w:lvlText w:val="%3."/>
      <w:lvlJc w:val="right"/>
      <w:pPr>
        <w:ind w:left="4069" w:hanging="180"/>
      </w:pPr>
    </w:lvl>
    <w:lvl w:ilvl="3" w:tplc="240A000F" w:tentative="1">
      <w:start w:val="1"/>
      <w:numFmt w:val="decimal"/>
      <w:lvlText w:val="%4."/>
      <w:lvlJc w:val="left"/>
      <w:pPr>
        <w:ind w:left="4789" w:hanging="360"/>
      </w:pPr>
    </w:lvl>
    <w:lvl w:ilvl="4" w:tplc="240A0019" w:tentative="1">
      <w:start w:val="1"/>
      <w:numFmt w:val="lowerLetter"/>
      <w:lvlText w:val="%5."/>
      <w:lvlJc w:val="left"/>
      <w:pPr>
        <w:ind w:left="5509" w:hanging="360"/>
      </w:pPr>
    </w:lvl>
    <w:lvl w:ilvl="5" w:tplc="240A001B" w:tentative="1">
      <w:start w:val="1"/>
      <w:numFmt w:val="lowerRoman"/>
      <w:lvlText w:val="%6."/>
      <w:lvlJc w:val="right"/>
      <w:pPr>
        <w:ind w:left="6229" w:hanging="180"/>
      </w:pPr>
    </w:lvl>
    <w:lvl w:ilvl="6" w:tplc="240A000F" w:tentative="1">
      <w:start w:val="1"/>
      <w:numFmt w:val="decimal"/>
      <w:lvlText w:val="%7."/>
      <w:lvlJc w:val="left"/>
      <w:pPr>
        <w:ind w:left="6949" w:hanging="360"/>
      </w:pPr>
    </w:lvl>
    <w:lvl w:ilvl="7" w:tplc="240A0019" w:tentative="1">
      <w:start w:val="1"/>
      <w:numFmt w:val="lowerLetter"/>
      <w:lvlText w:val="%8."/>
      <w:lvlJc w:val="left"/>
      <w:pPr>
        <w:ind w:left="7669" w:hanging="360"/>
      </w:pPr>
    </w:lvl>
    <w:lvl w:ilvl="8" w:tplc="240A001B" w:tentative="1">
      <w:start w:val="1"/>
      <w:numFmt w:val="lowerRoman"/>
      <w:lvlText w:val="%9."/>
      <w:lvlJc w:val="right"/>
      <w:pPr>
        <w:ind w:left="8389" w:hanging="180"/>
      </w:pPr>
    </w:lvl>
  </w:abstractNum>
  <w:abstractNum w:abstractNumId="19" w15:restartNumberingAfterBreak="0">
    <w:nsid w:val="695C3BA9"/>
    <w:multiLevelType w:val="hybridMultilevel"/>
    <w:tmpl w:val="3EDA7CC0"/>
    <w:lvl w:ilvl="0" w:tplc="C964A076">
      <w:start w:val="1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6A30B0"/>
    <w:multiLevelType w:val="hybridMultilevel"/>
    <w:tmpl w:val="112E7482"/>
    <w:lvl w:ilvl="0" w:tplc="15E8EE50">
      <w:start w:val="4"/>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B6D0A1D"/>
    <w:multiLevelType w:val="hybridMultilevel"/>
    <w:tmpl w:val="9C1E9F50"/>
    <w:lvl w:ilvl="0" w:tplc="2C700FEE">
      <w:start w:val="44"/>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2" w15:restartNumberingAfterBreak="0">
    <w:nsid w:val="6CCE792D"/>
    <w:multiLevelType w:val="hybridMultilevel"/>
    <w:tmpl w:val="9B384C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DD00A7B"/>
    <w:multiLevelType w:val="hybridMultilevel"/>
    <w:tmpl w:val="D5304140"/>
    <w:lvl w:ilvl="0" w:tplc="240A0001">
      <w:start w:val="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EB70A14"/>
    <w:multiLevelType w:val="hybridMultilevel"/>
    <w:tmpl w:val="2C7E6442"/>
    <w:lvl w:ilvl="0" w:tplc="3E022970">
      <w:start w:val="4"/>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
  </w:num>
  <w:num w:numId="4">
    <w:abstractNumId w:val="1"/>
  </w:num>
  <w:num w:numId="5">
    <w:abstractNumId w:val="12"/>
  </w:num>
  <w:num w:numId="6">
    <w:abstractNumId w:val="4"/>
  </w:num>
  <w:num w:numId="7">
    <w:abstractNumId w:val="8"/>
  </w:num>
  <w:num w:numId="8">
    <w:abstractNumId w:val="13"/>
  </w:num>
  <w:num w:numId="9">
    <w:abstractNumId w:val="19"/>
  </w:num>
  <w:num w:numId="10">
    <w:abstractNumId w:val="7"/>
  </w:num>
  <w:num w:numId="11">
    <w:abstractNumId w:val="5"/>
  </w:num>
  <w:num w:numId="12">
    <w:abstractNumId w:val="20"/>
  </w:num>
  <w:num w:numId="13">
    <w:abstractNumId w:val="24"/>
  </w:num>
  <w:num w:numId="14">
    <w:abstractNumId w:val="14"/>
  </w:num>
  <w:num w:numId="15">
    <w:abstractNumId w:val="16"/>
  </w:num>
  <w:num w:numId="16">
    <w:abstractNumId w:val="15"/>
  </w:num>
  <w:num w:numId="17">
    <w:abstractNumId w:val="9"/>
  </w:num>
  <w:num w:numId="18">
    <w:abstractNumId w:val="6"/>
  </w:num>
  <w:num w:numId="19">
    <w:abstractNumId w:val="11"/>
  </w:num>
  <w:num w:numId="20">
    <w:abstractNumId w:val="22"/>
  </w:num>
  <w:num w:numId="21">
    <w:abstractNumId w:val="23"/>
  </w:num>
  <w:num w:numId="22">
    <w:abstractNumId w:val="3"/>
  </w:num>
  <w:num w:numId="23">
    <w:abstractNumId w:val="18"/>
  </w:num>
  <w:num w:numId="24">
    <w:abstractNumId w:val="2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E24"/>
    <w:rsid w:val="00000538"/>
    <w:rsid w:val="000016FE"/>
    <w:rsid w:val="00001803"/>
    <w:rsid w:val="00001BAE"/>
    <w:rsid w:val="000021D2"/>
    <w:rsid w:val="00003B67"/>
    <w:rsid w:val="00003BA7"/>
    <w:rsid w:val="0000646A"/>
    <w:rsid w:val="000069C9"/>
    <w:rsid w:val="000077F1"/>
    <w:rsid w:val="00007AB4"/>
    <w:rsid w:val="000104BB"/>
    <w:rsid w:val="00010AEF"/>
    <w:rsid w:val="000115CB"/>
    <w:rsid w:val="0001173C"/>
    <w:rsid w:val="000118C0"/>
    <w:rsid w:val="00011BBE"/>
    <w:rsid w:val="00012152"/>
    <w:rsid w:val="000121E8"/>
    <w:rsid w:val="00012E88"/>
    <w:rsid w:val="00014D5D"/>
    <w:rsid w:val="00015E80"/>
    <w:rsid w:val="0002146D"/>
    <w:rsid w:val="00022475"/>
    <w:rsid w:val="00023FA6"/>
    <w:rsid w:val="00024CF5"/>
    <w:rsid w:val="00024ECD"/>
    <w:rsid w:val="0003041E"/>
    <w:rsid w:val="000308F9"/>
    <w:rsid w:val="000323A9"/>
    <w:rsid w:val="00033566"/>
    <w:rsid w:val="00033667"/>
    <w:rsid w:val="0003431F"/>
    <w:rsid w:val="0003462B"/>
    <w:rsid w:val="0003630E"/>
    <w:rsid w:val="00036796"/>
    <w:rsid w:val="000374F3"/>
    <w:rsid w:val="00037AF1"/>
    <w:rsid w:val="00037E62"/>
    <w:rsid w:val="000401C8"/>
    <w:rsid w:val="000401E7"/>
    <w:rsid w:val="00040C13"/>
    <w:rsid w:val="00041204"/>
    <w:rsid w:val="00041BB9"/>
    <w:rsid w:val="00042A29"/>
    <w:rsid w:val="00042BC6"/>
    <w:rsid w:val="000442B3"/>
    <w:rsid w:val="00044981"/>
    <w:rsid w:val="00044C9D"/>
    <w:rsid w:val="000458AD"/>
    <w:rsid w:val="00045C14"/>
    <w:rsid w:val="00051081"/>
    <w:rsid w:val="00051411"/>
    <w:rsid w:val="00054AD8"/>
    <w:rsid w:val="00054CB7"/>
    <w:rsid w:val="00055C8C"/>
    <w:rsid w:val="000567F2"/>
    <w:rsid w:val="0005680E"/>
    <w:rsid w:val="00061D1E"/>
    <w:rsid w:val="00062AA5"/>
    <w:rsid w:val="000631AA"/>
    <w:rsid w:val="00063DB4"/>
    <w:rsid w:val="00063FE8"/>
    <w:rsid w:val="000661A6"/>
    <w:rsid w:val="00067379"/>
    <w:rsid w:val="00067463"/>
    <w:rsid w:val="000717C3"/>
    <w:rsid w:val="00072E64"/>
    <w:rsid w:val="0007390A"/>
    <w:rsid w:val="00073F6A"/>
    <w:rsid w:val="00075622"/>
    <w:rsid w:val="0007722F"/>
    <w:rsid w:val="00080296"/>
    <w:rsid w:val="00081838"/>
    <w:rsid w:val="00082047"/>
    <w:rsid w:val="00083102"/>
    <w:rsid w:val="00083793"/>
    <w:rsid w:val="00084EA4"/>
    <w:rsid w:val="00085DD2"/>
    <w:rsid w:val="00087413"/>
    <w:rsid w:val="000939EA"/>
    <w:rsid w:val="00093C94"/>
    <w:rsid w:val="00093D2C"/>
    <w:rsid w:val="0009484E"/>
    <w:rsid w:val="00095801"/>
    <w:rsid w:val="000963C7"/>
    <w:rsid w:val="00097169"/>
    <w:rsid w:val="00097994"/>
    <w:rsid w:val="000A0D51"/>
    <w:rsid w:val="000A1032"/>
    <w:rsid w:val="000A1E9F"/>
    <w:rsid w:val="000A262F"/>
    <w:rsid w:val="000A315B"/>
    <w:rsid w:val="000A3660"/>
    <w:rsid w:val="000A4CE1"/>
    <w:rsid w:val="000A5230"/>
    <w:rsid w:val="000A5450"/>
    <w:rsid w:val="000A56E5"/>
    <w:rsid w:val="000A6237"/>
    <w:rsid w:val="000A65B1"/>
    <w:rsid w:val="000A6CE8"/>
    <w:rsid w:val="000A760B"/>
    <w:rsid w:val="000A7637"/>
    <w:rsid w:val="000B4800"/>
    <w:rsid w:val="000B5A28"/>
    <w:rsid w:val="000B7197"/>
    <w:rsid w:val="000C046B"/>
    <w:rsid w:val="000C0FA2"/>
    <w:rsid w:val="000C245D"/>
    <w:rsid w:val="000C3012"/>
    <w:rsid w:val="000C333D"/>
    <w:rsid w:val="000C45A4"/>
    <w:rsid w:val="000C5D66"/>
    <w:rsid w:val="000C6A25"/>
    <w:rsid w:val="000D16C8"/>
    <w:rsid w:val="000D21B3"/>
    <w:rsid w:val="000D33CD"/>
    <w:rsid w:val="000D537D"/>
    <w:rsid w:val="000D5DF2"/>
    <w:rsid w:val="000D6760"/>
    <w:rsid w:val="000D74FB"/>
    <w:rsid w:val="000E06E8"/>
    <w:rsid w:val="000E16B4"/>
    <w:rsid w:val="000E1C23"/>
    <w:rsid w:val="000E293B"/>
    <w:rsid w:val="000E29E7"/>
    <w:rsid w:val="000E4ECD"/>
    <w:rsid w:val="000E56BA"/>
    <w:rsid w:val="000E5BDC"/>
    <w:rsid w:val="000E686C"/>
    <w:rsid w:val="000E6B8C"/>
    <w:rsid w:val="000F05BB"/>
    <w:rsid w:val="000F1CDA"/>
    <w:rsid w:val="000F24F1"/>
    <w:rsid w:val="000F260A"/>
    <w:rsid w:val="000F29CF"/>
    <w:rsid w:val="000F4DF7"/>
    <w:rsid w:val="000F4FDC"/>
    <w:rsid w:val="00101E30"/>
    <w:rsid w:val="00102466"/>
    <w:rsid w:val="001028F2"/>
    <w:rsid w:val="00103179"/>
    <w:rsid w:val="00103BBD"/>
    <w:rsid w:val="0010420C"/>
    <w:rsid w:val="00105955"/>
    <w:rsid w:val="00105CF5"/>
    <w:rsid w:val="001069DA"/>
    <w:rsid w:val="00107380"/>
    <w:rsid w:val="001132E7"/>
    <w:rsid w:val="0011364F"/>
    <w:rsid w:val="00113733"/>
    <w:rsid w:val="00115299"/>
    <w:rsid w:val="00115E60"/>
    <w:rsid w:val="001173FE"/>
    <w:rsid w:val="0012017C"/>
    <w:rsid w:val="00120246"/>
    <w:rsid w:val="00120867"/>
    <w:rsid w:val="00120B49"/>
    <w:rsid w:val="001214CB"/>
    <w:rsid w:val="001219F9"/>
    <w:rsid w:val="001225BA"/>
    <w:rsid w:val="001227D4"/>
    <w:rsid w:val="00123B8C"/>
    <w:rsid w:val="00124EE4"/>
    <w:rsid w:val="001265E1"/>
    <w:rsid w:val="001268BA"/>
    <w:rsid w:val="001271AF"/>
    <w:rsid w:val="0012722A"/>
    <w:rsid w:val="001276AC"/>
    <w:rsid w:val="0013016D"/>
    <w:rsid w:val="001304B7"/>
    <w:rsid w:val="00130725"/>
    <w:rsid w:val="0013106C"/>
    <w:rsid w:val="0013187C"/>
    <w:rsid w:val="00131BAE"/>
    <w:rsid w:val="00131EBD"/>
    <w:rsid w:val="00133106"/>
    <w:rsid w:val="00134448"/>
    <w:rsid w:val="0014281C"/>
    <w:rsid w:val="00144799"/>
    <w:rsid w:val="00144BF5"/>
    <w:rsid w:val="00144DC4"/>
    <w:rsid w:val="0014545E"/>
    <w:rsid w:val="00145676"/>
    <w:rsid w:val="001464BC"/>
    <w:rsid w:val="001474CD"/>
    <w:rsid w:val="001477ED"/>
    <w:rsid w:val="001504F5"/>
    <w:rsid w:val="001514FB"/>
    <w:rsid w:val="001515F0"/>
    <w:rsid w:val="00151D9E"/>
    <w:rsid w:val="00153530"/>
    <w:rsid w:val="00153827"/>
    <w:rsid w:val="00153C66"/>
    <w:rsid w:val="00154AE6"/>
    <w:rsid w:val="00155207"/>
    <w:rsid w:val="001562B2"/>
    <w:rsid w:val="00157540"/>
    <w:rsid w:val="00160EB2"/>
    <w:rsid w:val="001636DC"/>
    <w:rsid w:val="0016500C"/>
    <w:rsid w:val="00165C95"/>
    <w:rsid w:val="00165EE0"/>
    <w:rsid w:val="0016628E"/>
    <w:rsid w:val="00166627"/>
    <w:rsid w:val="001668E5"/>
    <w:rsid w:val="00167238"/>
    <w:rsid w:val="001675FD"/>
    <w:rsid w:val="00167810"/>
    <w:rsid w:val="00171564"/>
    <w:rsid w:val="00171700"/>
    <w:rsid w:val="00171A89"/>
    <w:rsid w:val="00171E97"/>
    <w:rsid w:val="00171E9E"/>
    <w:rsid w:val="001722A6"/>
    <w:rsid w:val="001726EF"/>
    <w:rsid w:val="00172953"/>
    <w:rsid w:val="00172CA8"/>
    <w:rsid w:val="00173E99"/>
    <w:rsid w:val="001741B8"/>
    <w:rsid w:val="0017464E"/>
    <w:rsid w:val="00175034"/>
    <w:rsid w:val="00175700"/>
    <w:rsid w:val="00180F85"/>
    <w:rsid w:val="00182641"/>
    <w:rsid w:val="0018319B"/>
    <w:rsid w:val="001843B5"/>
    <w:rsid w:val="001847F5"/>
    <w:rsid w:val="00185103"/>
    <w:rsid w:val="0018588C"/>
    <w:rsid w:val="001864FD"/>
    <w:rsid w:val="0018677D"/>
    <w:rsid w:val="00186B7B"/>
    <w:rsid w:val="00186CC1"/>
    <w:rsid w:val="001873EA"/>
    <w:rsid w:val="0018799B"/>
    <w:rsid w:val="001909D0"/>
    <w:rsid w:val="00190B68"/>
    <w:rsid w:val="00193D2F"/>
    <w:rsid w:val="00194EB0"/>
    <w:rsid w:val="00195BC3"/>
    <w:rsid w:val="00195D5D"/>
    <w:rsid w:val="00197925"/>
    <w:rsid w:val="00197A31"/>
    <w:rsid w:val="001A0101"/>
    <w:rsid w:val="001A06CF"/>
    <w:rsid w:val="001A097F"/>
    <w:rsid w:val="001A0BC7"/>
    <w:rsid w:val="001A0CEB"/>
    <w:rsid w:val="001A12DE"/>
    <w:rsid w:val="001A3FF0"/>
    <w:rsid w:val="001A4B57"/>
    <w:rsid w:val="001A4CFD"/>
    <w:rsid w:val="001A5024"/>
    <w:rsid w:val="001A52C3"/>
    <w:rsid w:val="001A6266"/>
    <w:rsid w:val="001A6F26"/>
    <w:rsid w:val="001A6F40"/>
    <w:rsid w:val="001A761B"/>
    <w:rsid w:val="001B05BA"/>
    <w:rsid w:val="001B1286"/>
    <w:rsid w:val="001B14FA"/>
    <w:rsid w:val="001B2EE1"/>
    <w:rsid w:val="001B31F9"/>
    <w:rsid w:val="001B330E"/>
    <w:rsid w:val="001B3762"/>
    <w:rsid w:val="001B3D3A"/>
    <w:rsid w:val="001B468D"/>
    <w:rsid w:val="001B4F3A"/>
    <w:rsid w:val="001B5125"/>
    <w:rsid w:val="001B6183"/>
    <w:rsid w:val="001B6480"/>
    <w:rsid w:val="001B649E"/>
    <w:rsid w:val="001B6A29"/>
    <w:rsid w:val="001B757E"/>
    <w:rsid w:val="001B7AA3"/>
    <w:rsid w:val="001C0EE7"/>
    <w:rsid w:val="001C281D"/>
    <w:rsid w:val="001C363E"/>
    <w:rsid w:val="001C442C"/>
    <w:rsid w:val="001C5676"/>
    <w:rsid w:val="001C7158"/>
    <w:rsid w:val="001C7DBE"/>
    <w:rsid w:val="001D06BD"/>
    <w:rsid w:val="001D06F6"/>
    <w:rsid w:val="001D17F1"/>
    <w:rsid w:val="001D1B39"/>
    <w:rsid w:val="001D2A16"/>
    <w:rsid w:val="001D2C7F"/>
    <w:rsid w:val="001D2D81"/>
    <w:rsid w:val="001D3055"/>
    <w:rsid w:val="001D3886"/>
    <w:rsid w:val="001D3902"/>
    <w:rsid w:val="001D457F"/>
    <w:rsid w:val="001D4823"/>
    <w:rsid w:val="001D5609"/>
    <w:rsid w:val="001D5DCC"/>
    <w:rsid w:val="001D7720"/>
    <w:rsid w:val="001D7883"/>
    <w:rsid w:val="001E0136"/>
    <w:rsid w:val="001E0208"/>
    <w:rsid w:val="001E0980"/>
    <w:rsid w:val="001E1012"/>
    <w:rsid w:val="001E1CAE"/>
    <w:rsid w:val="001E2B56"/>
    <w:rsid w:val="001E3822"/>
    <w:rsid w:val="001E65B8"/>
    <w:rsid w:val="001E7D9D"/>
    <w:rsid w:val="001F0A79"/>
    <w:rsid w:val="001F3BB3"/>
    <w:rsid w:val="001F4F45"/>
    <w:rsid w:val="001F5475"/>
    <w:rsid w:val="001F55DE"/>
    <w:rsid w:val="001F5638"/>
    <w:rsid w:val="001F60E0"/>
    <w:rsid w:val="001F6601"/>
    <w:rsid w:val="001F7176"/>
    <w:rsid w:val="001F754A"/>
    <w:rsid w:val="0020065E"/>
    <w:rsid w:val="00202251"/>
    <w:rsid w:val="00203353"/>
    <w:rsid w:val="0020381B"/>
    <w:rsid w:val="00203FC4"/>
    <w:rsid w:val="00204026"/>
    <w:rsid w:val="002052DA"/>
    <w:rsid w:val="00205990"/>
    <w:rsid w:val="00205B5C"/>
    <w:rsid w:val="0020644A"/>
    <w:rsid w:val="00206B3A"/>
    <w:rsid w:val="00207547"/>
    <w:rsid w:val="00207818"/>
    <w:rsid w:val="00207B34"/>
    <w:rsid w:val="00207D2A"/>
    <w:rsid w:val="00207E26"/>
    <w:rsid w:val="00210923"/>
    <w:rsid w:val="00210BEA"/>
    <w:rsid w:val="00211C07"/>
    <w:rsid w:val="0021200D"/>
    <w:rsid w:val="002120F0"/>
    <w:rsid w:val="00212AFB"/>
    <w:rsid w:val="0021371C"/>
    <w:rsid w:val="0021417A"/>
    <w:rsid w:val="00214B76"/>
    <w:rsid w:val="00214BEE"/>
    <w:rsid w:val="00215F2C"/>
    <w:rsid w:val="0021613B"/>
    <w:rsid w:val="00216E47"/>
    <w:rsid w:val="002174FA"/>
    <w:rsid w:val="00217E58"/>
    <w:rsid w:val="00220D73"/>
    <w:rsid w:val="00221485"/>
    <w:rsid w:val="002236AB"/>
    <w:rsid w:val="0022428E"/>
    <w:rsid w:val="00224B09"/>
    <w:rsid w:val="00225274"/>
    <w:rsid w:val="00225BC8"/>
    <w:rsid w:val="00226310"/>
    <w:rsid w:val="00226409"/>
    <w:rsid w:val="0022654E"/>
    <w:rsid w:val="00226A07"/>
    <w:rsid w:val="00226BC9"/>
    <w:rsid w:val="002300D4"/>
    <w:rsid w:val="00230768"/>
    <w:rsid w:val="0023145C"/>
    <w:rsid w:val="0023215D"/>
    <w:rsid w:val="00232DE9"/>
    <w:rsid w:val="00233A9C"/>
    <w:rsid w:val="002345B1"/>
    <w:rsid w:val="002352DD"/>
    <w:rsid w:val="00236BFF"/>
    <w:rsid w:val="00236CB9"/>
    <w:rsid w:val="00236F64"/>
    <w:rsid w:val="00237C56"/>
    <w:rsid w:val="0024001A"/>
    <w:rsid w:val="002451ED"/>
    <w:rsid w:val="002460D5"/>
    <w:rsid w:val="00247117"/>
    <w:rsid w:val="00247494"/>
    <w:rsid w:val="00247850"/>
    <w:rsid w:val="00250635"/>
    <w:rsid w:val="002531E8"/>
    <w:rsid w:val="00253A57"/>
    <w:rsid w:val="00253AF1"/>
    <w:rsid w:val="0025782F"/>
    <w:rsid w:val="00257E77"/>
    <w:rsid w:val="00260BC6"/>
    <w:rsid w:val="00261CC9"/>
    <w:rsid w:val="00263708"/>
    <w:rsid w:val="00263FE1"/>
    <w:rsid w:val="00266E7E"/>
    <w:rsid w:val="00267C77"/>
    <w:rsid w:val="00267CA3"/>
    <w:rsid w:val="00267CE7"/>
    <w:rsid w:val="002715C0"/>
    <w:rsid w:val="002720F9"/>
    <w:rsid w:val="002750B2"/>
    <w:rsid w:val="00275342"/>
    <w:rsid w:val="00276155"/>
    <w:rsid w:val="002768F8"/>
    <w:rsid w:val="00276EDC"/>
    <w:rsid w:val="002809BD"/>
    <w:rsid w:val="00282797"/>
    <w:rsid w:val="002828C4"/>
    <w:rsid w:val="002828CB"/>
    <w:rsid w:val="00283347"/>
    <w:rsid w:val="00283442"/>
    <w:rsid w:val="002836E0"/>
    <w:rsid w:val="0028399B"/>
    <w:rsid w:val="00285F32"/>
    <w:rsid w:val="00286F20"/>
    <w:rsid w:val="00291083"/>
    <w:rsid w:val="00293097"/>
    <w:rsid w:val="00293648"/>
    <w:rsid w:val="0029391D"/>
    <w:rsid w:val="002964BE"/>
    <w:rsid w:val="002969CA"/>
    <w:rsid w:val="0029781E"/>
    <w:rsid w:val="002A023D"/>
    <w:rsid w:val="002A1230"/>
    <w:rsid w:val="002A2D5C"/>
    <w:rsid w:val="002A370F"/>
    <w:rsid w:val="002A3C13"/>
    <w:rsid w:val="002A3CF8"/>
    <w:rsid w:val="002A3F79"/>
    <w:rsid w:val="002A4324"/>
    <w:rsid w:val="002A5550"/>
    <w:rsid w:val="002A65EF"/>
    <w:rsid w:val="002A73F2"/>
    <w:rsid w:val="002B0D11"/>
    <w:rsid w:val="002B1112"/>
    <w:rsid w:val="002B1830"/>
    <w:rsid w:val="002B1F88"/>
    <w:rsid w:val="002B2A13"/>
    <w:rsid w:val="002B2CA7"/>
    <w:rsid w:val="002B38A6"/>
    <w:rsid w:val="002B6E57"/>
    <w:rsid w:val="002B765E"/>
    <w:rsid w:val="002C0194"/>
    <w:rsid w:val="002C0727"/>
    <w:rsid w:val="002C0937"/>
    <w:rsid w:val="002C09E3"/>
    <w:rsid w:val="002C2EFE"/>
    <w:rsid w:val="002C348C"/>
    <w:rsid w:val="002C3676"/>
    <w:rsid w:val="002C4128"/>
    <w:rsid w:val="002C4897"/>
    <w:rsid w:val="002C58FA"/>
    <w:rsid w:val="002C6BAF"/>
    <w:rsid w:val="002C6BE7"/>
    <w:rsid w:val="002C6EE7"/>
    <w:rsid w:val="002C78F0"/>
    <w:rsid w:val="002C7D72"/>
    <w:rsid w:val="002D0EAF"/>
    <w:rsid w:val="002D1501"/>
    <w:rsid w:val="002D1E71"/>
    <w:rsid w:val="002D3038"/>
    <w:rsid w:val="002D4941"/>
    <w:rsid w:val="002D4B04"/>
    <w:rsid w:val="002D5A80"/>
    <w:rsid w:val="002D5E6E"/>
    <w:rsid w:val="002D7276"/>
    <w:rsid w:val="002D777C"/>
    <w:rsid w:val="002E0DDE"/>
    <w:rsid w:val="002E16AE"/>
    <w:rsid w:val="002E2A22"/>
    <w:rsid w:val="002E56F1"/>
    <w:rsid w:val="002E6458"/>
    <w:rsid w:val="002E76F1"/>
    <w:rsid w:val="002E77E9"/>
    <w:rsid w:val="002E7CEA"/>
    <w:rsid w:val="002F0689"/>
    <w:rsid w:val="002F19F3"/>
    <w:rsid w:val="002F2256"/>
    <w:rsid w:val="002F3B22"/>
    <w:rsid w:val="002F4825"/>
    <w:rsid w:val="002F48A8"/>
    <w:rsid w:val="002F6DD4"/>
    <w:rsid w:val="0030055E"/>
    <w:rsid w:val="00303358"/>
    <w:rsid w:val="0030480B"/>
    <w:rsid w:val="003068E3"/>
    <w:rsid w:val="00306C8A"/>
    <w:rsid w:val="0031028F"/>
    <w:rsid w:val="003107E7"/>
    <w:rsid w:val="0031148E"/>
    <w:rsid w:val="00311D20"/>
    <w:rsid w:val="00311F3B"/>
    <w:rsid w:val="0031215D"/>
    <w:rsid w:val="00313C7F"/>
    <w:rsid w:val="003140D5"/>
    <w:rsid w:val="00314A11"/>
    <w:rsid w:val="00316740"/>
    <w:rsid w:val="003174AB"/>
    <w:rsid w:val="003177BB"/>
    <w:rsid w:val="00321A65"/>
    <w:rsid w:val="003234FD"/>
    <w:rsid w:val="00323977"/>
    <w:rsid w:val="00323B3A"/>
    <w:rsid w:val="00324050"/>
    <w:rsid w:val="00324E30"/>
    <w:rsid w:val="00325F89"/>
    <w:rsid w:val="003266EF"/>
    <w:rsid w:val="00326CC8"/>
    <w:rsid w:val="00327603"/>
    <w:rsid w:val="00327898"/>
    <w:rsid w:val="00331B8B"/>
    <w:rsid w:val="00332DEE"/>
    <w:rsid w:val="00334339"/>
    <w:rsid w:val="00335175"/>
    <w:rsid w:val="00335663"/>
    <w:rsid w:val="00335D9A"/>
    <w:rsid w:val="003366E5"/>
    <w:rsid w:val="003374CE"/>
    <w:rsid w:val="00337D8B"/>
    <w:rsid w:val="00340595"/>
    <w:rsid w:val="00340F58"/>
    <w:rsid w:val="0034172D"/>
    <w:rsid w:val="00341AC0"/>
    <w:rsid w:val="00341AD0"/>
    <w:rsid w:val="00342491"/>
    <w:rsid w:val="003427EA"/>
    <w:rsid w:val="00345CA4"/>
    <w:rsid w:val="0034608A"/>
    <w:rsid w:val="003467CF"/>
    <w:rsid w:val="00346923"/>
    <w:rsid w:val="00350362"/>
    <w:rsid w:val="003504A1"/>
    <w:rsid w:val="00351090"/>
    <w:rsid w:val="0035120E"/>
    <w:rsid w:val="00351A51"/>
    <w:rsid w:val="00352210"/>
    <w:rsid w:val="0035252F"/>
    <w:rsid w:val="003526D8"/>
    <w:rsid w:val="00352850"/>
    <w:rsid w:val="00352E3B"/>
    <w:rsid w:val="00352F05"/>
    <w:rsid w:val="00354F4E"/>
    <w:rsid w:val="00355278"/>
    <w:rsid w:val="00355461"/>
    <w:rsid w:val="00355536"/>
    <w:rsid w:val="003566FB"/>
    <w:rsid w:val="00360D91"/>
    <w:rsid w:val="00360DEB"/>
    <w:rsid w:val="00362095"/>
    <w:rsid w:val="00363331"/>
    <w:rsid w:val="00363463"/>
    <w:rsid w:val="00363CC4"/>
    <w:rsid w:val="00364C43"/>
    <w:rsid w:val="00366376"/>
    <w:rsid w:val="0036748A"/>
    <w:rsid w:val="00370196"/>
    <w:rsid w:val="00370D8C"/>
    <w:rsid w:val="003730EF"/>
    <w:rsid w:val="00373C60"/>
    <w:rsid w:val="00374C8F"/>
    <w:rsid w:val="00375EA5"/>
    <w:rsid w:val="003768A6"/>
    <w:rsid w:val="00376E33"/>
    <w:rsid w:val="00376EC4"/>
    <w:rsid w:val="00376F23"/>
    <w:rsid w:val="0038042D"/>
    <w:rsid w:val="003813D3"/>
    <w:rsid w:val="00381CFA"/>
    <w:rsid w:val="00383122"/>
    <w:rsid w:val="00383FD4"/>
    <w:rsid w:val="00384992"/>
    <w:rsid w:val="003849D4"/>
    <w:rsid w:val="00385010"/>
    <w:rsid w:val="00385269"/>
    <w:rsid w:val="003852BB"/>
    <w:rsid w:val="003868BC"/>
    <w:rsid w:val="00386B08"/>
    <w:rsid w:val="0038776A"/>
    <w:rsid w:val="0039047C"/>
    <w:rsid w:val="00390F3E"/>
    <w:rsid w:val="00391D8F"/>
    <w:rsid w:val="00391F16"/>
    <w:rsid w:val="00393CFC"/>
    <w:rsid w:val="0039449B"/>
    <w:rsid w:val="003944D5"/>
    <w:rsid w:val="003945E9"/>
    <w:rsid w:val="00394DDD"/>
    <w:rsid w:val="00394FF9"/>
    <w:rsid w:val="00395435"/>
    <w:rsid w:val="00395DB5"/>
    <w:rsid w:val="0039663A"/>
    <w:rsid w:val="003A0163"/>
    <w:rsid w:val="003A0BA0"/>
    <w:rsid w:val="003A125C"/>
    <w:rsid w:val="003A1E29"/>
    <w:rsid w:val="003A2238"/>
    <w:rsid w:val="003A2B75"/>
    <w:rsid w:val="003A2E56"/>
    <w:rsid w:val="003A2F19"/>
    <w:rsid w:val="003A2F6A"/>
    <w:rsid w:val="003A37A6"/>
    <w:rsid w:val="003A3B9E"/>
    <w:rsid w:val="003A45B1"/>
    <w:rsid w:val="003A489B"/>
    <w:rsid w:val="003A4A2F"/>
    <w:rsid w:val="003A4A5B"/>
    <w:rsid w:val="003A528C"/>
    <w:rsid w:val="003A5453"/>
    <w:rsid w:val="003A64C0"/>
    <w:rsid w:val="003A6850"/>
    <w:rsid w:val="003A6FA9"/>
    <w:rsid w:val="003B0275"/>
    <w:rsid w:val="003B0A78"/>
    <w:rsid w:val="003B10EB"/>
    <w:rsid w:val="003B18EA"/>
    <w:rsid w:val="003B4F07"/>
    <w:rsid w:val="003B525D"/>
    <w:rsid w:val="003B5C83"/>
    <w:rsid w:val="003B6446"/>
    <w:rsid w:val="003B6CE9"/>
    <w:rsid w:val="003B782A"/>
    <w:rsid w:val="003B79B6"/>
    <w:rsid w:val="003B7F4B"/>
    <w:rsid w:val="003C0370"/>
    <w:rsid w:val="003C1D5F"/>
    <w:rsid w:val="003C200E"/>
    <w:rsid w:val="003C2647"/>
    <w:rsid w:val="003C2E78"/>
    <w:rsid w:val="003C3C3E"/>
    <w:rsid w:val="003C4EF0"/>
    <w:rsid w:val="003C5020"/>
    <w:rsid w:val="003C514B"/>
    <w:rsid w:val="003C5240"/>
    <w:rsid w:val="003C5BA1"/>
    <w:rsid w:val="003C5C16"/>
    <w:rsid w:val="003C6436"/>
    <w:rsid w:val="003C6FDD"/>
    <w:rsid w:val="003D05D4"/>
    <w:rsid w:val="003D10D3"/>
    <w:rsid w:val="003D366D"/>
    <w:rsid w:val="003D4859"/>
    <w:rsid w:val="003D5074"/>
    <w:rsid w:val="003D602F"/>
    <w:rsid w:val="003D63B0"/>
    <w:rsid w:val="003D6C6C"/>
    <w:rsid w:val="003D6DCD"/>
    <w:rsid w:val="003D7168"/>
    <w:rsid w:val="003D7781"/>
    <w:rsid w:val="003E08F0"/>
    <w:rsid w:val="003E0BF9"/>
    <w:rsid w:val="003E317A"/>
    <w:rsid w:val="003E4229"/>
    <w:rsid w:val="003E4A5B"/>
    <w:rsid w:val="003E6341"/>
    <w:rsid w:val="003E6786"/>
    <w:rsid w:val="003E7A9B"/>
    <w:rsid w:val="003F08BB"/>
    <w:rsid w:val="003F1F0D"/>
    <w:rsid w:val="003F32B7"/>
    <w:rsid w:val="003F5B8E"/>
    <w:rsid w:val="003F5D49"/>
    <w:rsid w:val="003F6D3D"/>
    <w:rsid w:val="003F7B0D"/>
    <w:rsid w:val="00400384"/>
    <w:rsid w:val="00400A43"/>
    <w:rsid w:val="0040353B"/>
    <w:rsid w:val="00404B80"/>
    <w:rsid w:val="0040795B"/>
    <w:rsid w:val="00411652"/>
    <w:rsid w:val="00412373"/>
    <w:rsid w:val="004143F2"/>
    <w:rsid w:val="0041442C"/>
    <w:rsid w:val="00414A0C"/>
    <w:rsid w:val="00414BE4"/>
    <w:rsid w:val="004156CB"/>
    <w:rsid w:val="00417595"/>
    <w:rsid w:val="004177E2"/>
    <w:rsid w:val="00417855"/>
    <w:rsid w:val="00420187"/>
    <w:rsid w:val="004209E1"/>
    <w:rsid w:val="00422307"/>
    <w:rsid w:val="0042239A"/>
    <w:rsid w:val="00422857"/>
    <w:rsid w:val="004229B6"/>
    <w:rsid w:val="0042390B"/>
    <w:rsid w:val="004253FD"/>
    <w:rsid w:val="0042685D"/>
    <w:rsid w:val="004269DB"/>
    <w:rsid w:val="00430D1B"/>
    <w:rsid w:val="00430E95"/>
    <w:rsid w:val="00431FF6"/>
    <w:rsid w:val="00432A70"/>
    <w:rsid w:val="004343C8"/>
    <w:rsid w:val="0043482C"/>
    <w:rsid w:val="00435704"/>
    <w:rsid w:val="00437C59"/>
    <w:rsid w:val="00440358"/>
    <w:rsid w:val="00441500"/>
    <w:rsid w:val="004419CE"/>
    <w:rsid w:val="00442E77"/>
    <w:rsid w:val="00443E09"/>
    <w:rsid w:val="00444320"/>
    <w:rsid w:val="00444E83"/>
    <w:rsid w:val="004458B9"/>
    <w:rsid w:val="004470B1"/>
    <w:rsid w:val="00447DAC"/>
    <w:rsid w:val="00450245"/>
    <w:rsid w:val="004507AB"/>
    <w:rsid w:val="00450C22"/>
    <w:rsid w:val="0045289A"/>
    <w:rsid w:val="00452CF2"/>
    <w:rsid w:val="00453E5E"/>
    <w:rsid w:val="00454B1F"/>
    <w:rsid w:val="00454BEF"/>
    <w:rsid w:val="00454C26"/>
    <w:rsid w:val="00455867"/>
    <w:rsid w:val="00460307"/>
    <w:rsid w:val="00464122"/>
    <w:rsid w:val="00467398"/>
    <w:rsid w:val="0047025E"/>
    <w:rsid w:val="00471796"/>
    <w:rsid w:val="00472CCA"/>
    <w:rsid w:val="00474399"/>
    <w:rsid w:val="00475089"/>
    <w:rsid w:val="00476688"/>
    <w:rsid w:val="00477777"/>
    <w:rsid w:val="00481026"/>
    <w:rsid w:val="0048110A"/>
    <w:rsid w:val="004826D3"/>
    <w:rsid w:val="00484288"/>
    <w:rsid w:val="004844FB"/>
    <w:rsid w:val="00485F0A"/>
    <w:rsid w:val="004861EB"/>
    <w:rsid w:val="004867AB"/>
    <w:rsid w:val="0048716E"/>
    <w:rsid w:val="00487639"/>
    <w:rsid w:val="00487FE6"/>
    <w:rsid w:val="00493689"/>
    <w:rsid w:val="00493C24"/>
    <w:rsid w:val="00494AB6"/>
    <w:rsid w:val="00494F5C"/>
    <w:rsid w:val="004957D2"/>
    <w:rsid w:val="00496809"/>
    <w:rsid w:val="00497272"/>
    <w:rsid w:val="004A1155"/>
    <w:rsid w:val="004A2149"/>
    <w:rsid w:val="004A3A98"/>
    <w:rsid w:val="004A4F28"/>
    <w:rsid w:val="004A510F"/>
    <w:rsid w:val="004A5FF0"/>
    <w:rsid w:val="004A6070"/>
    <w:rsid w:val="004A65B7"/>
    <w:rsid w:val="004A6F09"/>
    <w:rsid w:val="004A7C4B"/>
    <w:rsid w:val="004B043A"/>
    <w:rsid w:val="004B0D4E"/>
    <w:rsid w:val="004B1133"/>
    <w:rsid w:val="004B1430"/>
    <w:rsid w:val="004B4439"/>
    <w:rsid w:val="004B4DC2"/>
    <w:rsid w:val="004B51EE"/>
    <w:rsid w:val="004B578A"/>
    <w:rsid w:val="004B58FD"/>
    <w:rsid w:val="004B59AC"/>
    <w:rsid w:val="004B65C5"/>
    <w:rsid w:val="004B73F9"/>
    <w:rsid w:val="004C2225"/>
    <w:rsid w:val="004C24AC"/>
    <w:rsid w:val="004C2838"/>
    <w:rsid w:val="004C2D14"/>
    <w:rsid w:val="004C3058"/>
    <w:rsid w:val="004C364E"/>
    <w:rsid w:val="004C466D"/>
    <w:rsid w:val="004C47FC"/>
    <w:rsid w:val="004C6889"/>
    <w:rsid w:val="004D03F6"/>
    <w:rsid w:val="004D076C"/>
    <w:rsid w:val="004D0D90"/>
    <w:rsid w:val="004D1474"/>
    <w:rsid w:val="004D2A86"/>
    <w:rsid w:val="004D31D8"/>
    <w:rsid w:val="004D4CBC"/>
    <w:rsid w:val="004D4D95"/>
    <w:rsid w:val="004D4E27"/>
    <w:rsid w:val="004D5315"/>
    <w:rsid w:val="004D55CD"/>
    <w:rsid w:val="004D5924"/>
    <w:rsid w:val="004D66EB"/>
    <w:rsid w:val="004E122A"/>
    <w:rsid w:val="004E131D"/>
    <w:rsid w:val="004E153A"/>
    <w:rsid w:val="004E1F27"/>
    <w:rsid w:val="004E28B5"/>
    <w:rsid w:val="004E36BF"/>
    <w:rsid w:val="004E3B5A"/>
    <w:rsid w:val="004E3F6B"/>
    <w:rsid w:val="004E4509"/>
    <w:rsid w:val="004E6CA9"/>
    <w:rsid w:val="004F23AF"/>
    <w:rsid w:val="004F2C14"/>
    <w:rsid w:val="004F326E"/>
    <w:rsid w:val="004F3717"/>
    <w:rsid w:val="004F48CA"/>
    <w:rsid w:val="004F50C3"/>
    <w:rsid w:val="004F5644"/>
    <w:rsid w:val="004F60FF"/>
    <w:rsid w:val="004F7534"/>
    <w:rsid w:val="004F7563"/>
    <w:rsid w:val="0050244B"/>
    <w:rsid w:val="00502A05"/>
    <w:rsid w:val="00503915"/>
    <w:rsid w:val="00503E8C"/>
    <w:rsid w:val="00504AA8"/>
    <w:rsid w:val="00505B71"/>
    <w:rsid w:val="005077CE"/>
    <w:rsid w:val="00507D05"/>
    <w:rsid w:val="00510332"/>
    <w:rsid w:val="00511321"/>
    <w:rsid w:val="00511F11"/>
    <w:rsid w:val="00512D59"/>
    <w:rsid w:val="00514104"/>
    <w:rsid w:val="00514EC5"/>
    <w:rsid w:val="0052181B"/>
    <w:rsid w:val="00521952"/>
    <w:rsid w:val="00523130"/>
    <w:rsid w:val="00523EAF"/>
    <w:rsid w:val="0052527C"/>
    <w:rsid w:val="00525F5D"/>
    <w:rsid w:val="0052655E"/>
    <w:rsid w:val="00527026"/>
    <w:rsid w:val="0053035C"/>
    <w:rsid w:val="00530FAD"/>
    <w:rsid w:val="00531C04"/>
    <w:rsid w:val="0053215E"/>
    <w:rsid w:val="00533592"/>
    <w:rsid w:val="005341E7"/>
    <w:rsid w:val="005346BD"/>
    <w:rsid w:val="00537DA1"/>
    <w:rsid w:val="00540EE2"/>
    <w:rsid w:val="00541132"/>
    <w:rsid w:val="0054133A"/>
    <w:rsid w:val="0054226E"/>
    <w:rsid w:val="0054229A"/>
    <w:rsid w:val="005422B1"/>
    <w:rsid w:val="00542A5B"/>
    <w:rsid w:val="005430BA"/>
    <w:rsid w:val="005434B2"/>
    <w:rsid w:val="00543625"/>
    <w:rsid w:val="00544409"/>
    <w:rsid w:val="005447D3"/>
    <w:rsid w:val="00544D6F"/>
    <w:rsid w:val="00546CA9"/>
    <w:rsid w:val="00547205"/>
    <w:rsid w:val="00550EC3"/>
    <w:rsid w:val="005516F3"/>
    <w:rsid w:val="00552704"/>
    <w:rsid w:val="005543F4"/>
    <w:rsid w:val="00554AB1"/>
    <w:rsid w:val="005578E3"/>
    <w:rsid w:val="00557B29"/>
    <w:rsid w:val="00557C41"/>
    <w:rsid w:val="00562019"/>
    <w:rsid w:val="00563086"/>
    <w:rsid w:val="0056328D"/>
    <w:rsid w:val="0056346A"/>
    <w:rsid w:val="005640C4"/>
    <w:rsid w:val="00564780"/>
    <w:rsid w:val="00565C20"/>
    <w:rsid w:val="00566B44"/>
    <w:rsid w:val="00567032"/>
    <w:rsid w:val="0056741B"/>
    <w:rsid w:val="00570358"/>
    <w:rsid w:val="005735AB"/>
    <w:rsid w:val="00574E89"/>
    <w:rsid w:val="00575AFA"/>
    <w:rsid w:val="005764F2"/>
    <w:rsid w:val="005767DB"/>
    <w:rsid w:val="00576A0A"/>
    <w:rsid w:val="005773FA"/>
    <w:rsid w:val="0058081D"/>
    <w:rsid w:val="005809C6"/>
    <w:rsid w:val="00580B7F"/>
    <w:rsid w:val="005836AF"/>
    <w:rsid w:val="00583BB9"/>
    <w:rsid w:val="00584D0C"/>
    <w:rsid w:val="00584EF9"/>
    <w:rsid w:val="00586D6D"/>
    <w:rsid w:val="00587659"/>
    <w:rsid w:val="00587937"/>
    <w:rsid w:val="00587AE7"/>
    <w:rsid w:val="00587D82"/>
    <w:rsid w:val="00590147"/>
    <w:rsid w:val="0059023C"/>
    <w:rsid w:val="00590847"/>
    <w:rsid w:val="00590DE4"/>
    <w:rsid w:val="00590E63"/>
    <w:rsid w:val="00591F7F"/>
    <w:rsid w:val="00592230"/>
    <w:rsid w:val="00592CF8"/>
    <w:rsid w:val="00595FA8"/>
    <w:rsid w:val="0059655B"/>
    <w:rsid w:val="00596FD0"/>
    <w:rsid w:val="0059765A"/>
    <w:rsid w:val="005A079E"/>
    <w:rsid w:val="005A0A7C"/>
    <w:rsid w:val="005A27DB"/>
    <w:rsid w:val="005A2D5B"/>
    <w:rsid w:val="005A38B1"/>
    <w:rsid w:val="005A48A4"/>
    <w:rsid w:val="005A4BC0"/>
    <w:rsid w:val="005A7C87"/>
    <w:rsid w:val="005B0E5C"/>
    <w:rsid w:val="005B210E"/>
    <w:rsid w:val="005B28FA"/>
    <w:rsid w:val="005B3E82"/>
    <w:rsid w:val="005B4658"/>
    <w:rsid w:val="005B4671"/>
    <w:rsid w:val="005B62C6"/>
    <w:rsid w:val="005B6B85"/>
    <w:rsid w:val="005B749B"/>
    <w:rsid w:val="005B76C1"/>
    <w:rsid w:val="005B7EC6"/>
    <w:rsid w:val="005C0AC5"/>
    <w:rsid w:val="005C330D"/>
    <w:rsid w:val="005C4177"/>
    <w:rsid w:val="005C57B8"/>
    <w:rsid w:val="005C5BCB"/>
    <w:rsid w:val="005C60DE"/>
    <w:rsid w:val="005C7089"/>
    <w:rsid w:val="005D08BE"/>
    <w:rsid w:val="005D10B1"/>
    <w:rsid w:val="005D1C99"/>
    <w:rsid w:val="005D285F"/>
    <w:rsid w:val="005D53A1"/>
    <w:rsid w:val="005D6EF9"/>
    <w:rsid w:val="005E02A2"/>
    <w:rsid w:val="005E07AA"/>
    <w:rsid w:val="005E1588"/>
    <w:rsid w:val="005E1755"/>
    <w:rsid w:val="005E3234"/>
    <w:rsid w:val="005E3FC3"/>
    <w:rsid w:val="005E4573"/>
    <w:rsid w:val="005E4F3B"/>
    <w:rsid w:val="005E58E7"/>
    <w:rsid w:val="005E5E18"/>
    <w:rsid w:val="005E610A"/>
    <w:rsid w:val="005E6984"/>
    <w:rsid w:val="005E7496"/>
    <w:rsid w:val="005F0531"/>
    <w:rsid w:val="005F34AA"/>
    <w:rsid w:val="005F463A"/>
    <w:rsid w:val="005F51FB"/>
    <w:rsid w:val="005F617C"/>
    <w:rsid w:val="00600DF7"/>
    <w:rsid w:val="006011B4"/>
    <w:rsid w:val="00601210"/>
    <w:rsid w:val="00602939"/>
    <w:rsid w:val="00603078"/>
    <w:rsid w:val="00603E0D"/>
    <w:rsid w:val="0060540E"/>
    <w:rsid w:val="0060547C"/>
    <w:rsid w:val="00606172"/>
    <w:rsid w:val="00607FA2"/>
    <w:rsid w:val="00607FA3"/>
    <w:rsid w:val="00610DF2"/>
    <w:rsid w:val="006123B6"/>
    <w:rsid w:val="00613D8C"/>
    <w:rsid w:val="00614122"/>
    <w:rsid w:val="0061482B"/>
    <w:rsid w:val="006149C1"/>
    <w:rsid w:val="00614DFB"/>
    <w:rsid w:val="00614E01"/>
    <w:rsid w:val="00614EBD"/>
    <w:rsid w:val="006154EA"/>
    <w:rsid w:val="00615DFC"/>
    <w:rsid w:val="00616E4B"/>
    <w:rsid w:val="00617815"/>
    <w:rsid w:val="00622E9A"/>
    <w:rsid w:val="006236CC"/>
    <w:rsid w:val="00624000"/>
    <w:rsid w:val="00624C8A"/>
    <w:rsid w:val="006255D2"/>
    <w:rsid w:val="0062663F"/>
    <w:rsid w:val="00627AB3"/>
    <w:rsid w:val="00630399"/>
    <w:rsid w:val="006305FA"/>
    <w:rsid w:val="00630DBF"/>
    <w:rsid w:val="006323C8"/>
    <w:rsid w:val="006325EB"/>
    <w:rsid w:val="00632F94"/>
    <w:rsid w:val="00634065"/>
    <w:rsid w:val="006348D9"/>
    <w:rsid w:val="00634DA8"/>
    <w:rsid w:val="00635482"/>
    <w:rsid w:val="00635A17"/>
    <w:rsid w:val="006375A9"/>
    <w:rsid w:val="006403A6"/>
    <w:rsid w:val="00640A30"/>
    <w:rsid w:val="00640DC9"/>
    <w:rsid w:val="006411DD"/>
    <w:rsid w:val="006418FC"/>
    <w:rsid w:val="00643965"/>
    <w:rsid w:val="00643B9C"/>
    <w:rsid w:val="0064503F"/>
    <w:rsid w:val="0064643D"/>
    <w:rsid w:val="0064687B"/>
    <w:rsid w:val="006508A0"/>
    <w:rsid w:val="00651523"/>
    <w:rsid w:val="00654843"/>
    <w:rsid w:val="006548FB"/>
    <w:rsid w:val="006628F2"/>
    <w:rsid w:val="00662D4C"/>
    <w:rsid w:val="00662E06"/>
    <w:rsid w:val="00663558"/>
    <w:rsid w:val="00663626"/>
    <w:rsid w:val="00664122"/>
    <w:rsid w:val="006643BA"/>
    <w:rsid w:val="0066570C"/>
    <w:rsid w:val="00666091"/>
    <w:rsid w:val="0066628D"/>
    <w:rsid w:val="006662B1"/>
    <w:rsid w:val="006674F1"/>
    <w:rsid w:val="006701DA"/>
    <w:rsid w:val="00670623"/>
    <w:rsid w:val="0067092A"/>
    <w:rsid w:val="006709AA"/>
    <w:rsid w:val="00671416"/>
    <w:rsid w:val="0067394E"/>
    <w:rsid w:val="00674474"/>
    <w:rsid w:val="00674782"/>
    <w:rsid w:val="006749BC"/>
    <w:rsid w:val="006752D8"/>
    <w:rsid w:val="006770B5"/>
    <w:rsid w:val="00677BAA"/>
    <w:rsid w:val="00677BD3"/>
    <w:rsid w:val="00680B3F"/>
    <w:rsid w:val="00681DAE"/>
    <w:rsid w:val="00683009"/>
    <w:rsid w:val="00683E00"/>
    <w:rsid w:val="00683E61"/>
    <w:rsid w:val="0068466A"/>
    <w:rsid w:val="00684913"/>
    <w:rsid w:val="00684FEB"/>
    <w:rsid w:val="006861D8"/>
    <w:rsid w:val="006864CD"/>
    <w:rsid w:val="00686AA7"/>
    <w:rsid w:val="006877D3"/>
    <w:rsid w:val="00690AA3"/>
    <w:rsid w:val="00691BFB"/>
    <w:rsid w:val="00692174"/>
    <w:rsid w:val="0069377A"/>
    <w:rsid w:val="00693EC7"/>
    <w:rsid w:val="00694D01"/>
    <w:rsid w:val="006961E1"/>
    <w:rsid w:val="00697814"/>
    <w:rsid w:val="00697F15"/>
    <w:rsid w:val="006A127C"/>
    <w:rsid w:val="006A1B7E"/>
    <w:rsid w:val="006A2475"/>
    <w:rsid w:val="006A44AB"/>
    <w:rsid w:val="006A4564"/>
    <w:rsid w:val="006A4C12"/>
    <w:rsid w:val="006A529E"/>
    <w:rsid w:val="006A52DA"/>
    <w:rsid w:val="006A7B7E"/>
    <w:rsid w:val="006B32B0"/>
    <w:rsid w:val="006B3829"/>
    <w:rsid w:val="006B3BAE"/>
    <w:rsid w:val="006B4267"/>
    <w:rsid w:val="006B46E9"/>
    <w:rsid w:val="006B58CB"/>
    <w:rsid w:val="006B6201"/>
    <w:rsid w:val="006B6DE5"/>
    <w:rsid w:val="006C0725"/>
    <w:rsid w:val="006C0C37"/>
    <w:rsid w:val="006C0EEC"/>
    <w:rsid w:val="006C2293"/>
    <w:rsid w:val="006C3353"/>
    <w:rsid w:val="006C3FED"/>
    <w:rsid w:val="006C50DC"/>
    <w:rsid w:val="006C51C8"/>
    <w:rsid w:val="006C5651"/>
    <w:rsid w:val="006C5B67"/>
    <w:rsid w:val="006D005C"/>
    <w:rsid w:val="006D016D"/>
    <w:rsid w:val="006D05A2"/>
    <w:rsid w:val="006D1B62"/>
    <w:rsid w:val="006D4B47"/>
    <w:rsid w:val="006D4D87"/>
    <w:rsid w:val="006D4E7C"/>
    <w:rsid w:val="006D575B"/>
    <w:rsid w:val="006E016F"/>
    <w:rsid w:val="006E0D10"/>
    <w:rsid w:val="006E2ACE"/>
    <w:rsid w:val="006E3486"/>
    <w:rsid w:val="006E34A3"/>
    <w:rsid w:val="006E4C48"/>
    <w:rsid w:val="006E55A9"/>
    <w:rsid w:val="006E5D6D"/>
    <w:rsid w:val="006E60CE"/>
    <w:rsid w:val="006E646C"/>
    <w:rsid w:val="006E7223"/>
    <w:rsid w:val="006F0456"/>
    <w:rsid w:val="006F0811"/>
    <w:rsid w:val="006F270A"/>
    <w:rsid w:val="006F3B4A"/>
    <w:rsid w:val="006F509F"/>
    <w:rsid w:val="006F5990"/>
    <w:rsid w:val="006F7575"/>
    <w:rsid w:val="006F7621"/>
    <w:rsid w:val="00701507"/>
    <w:rsid w:val="00701E5F"/>
    <w:rsid w:val="00702BC9"/>
    <w:rsid w:val="007059F7"/>
    <w:rsid w:val="00705FB4"/>
    <w:rsid w:val="00706816"/>
    <w:rsid w:val="00707597"/>
    <w:rsid w:val="007102F1"/>
    <w:rsid w:val="00711B1F"/>
    <w:rsid w:val="00711D7C"/>
    <w:rsid w:val="00712A4B"/>
    <w:rsid w:val="0071425B"/>
    <w:rsid w:val="00714819"/>
    <w:rsid w:val="00715358"/>
    <w:rsid w:val="007159AB"/>
    <w:rsid w:val="00716282"/>
    <w:rsid w:val="00717BC5"/>
    <w:rsid w:val="00717F4A"/>
    <w:rsid w:val="0072016B"/>
    <w:rsid w:val="007202A4"/>
    <w:rsid w:val="00720D36"/>
    <w:rsid w:val="007226C9"/>
    <w:rsid w:val="007229ED"/>
    <w:rsid w:val="00723A26"/>
    <w:rsid w:val="00723A37"/>
    <w:rsid w:val="00724926"/>
    <w:rsid w:val="00727143"/>
    <w:rsid w:val="00727719"/>
    <w:rsid w:val="00731202"/>
    <w:rsid w:val="00731DF8"/>
    <w:rsid w:val="007322ED"/>
    <w:rsid w:val="00733F76"/>
    <w:rsid w:val="00734CEC"/>
    <w:rsid w:val="007364B0"/>
    <w:rsid w:val="00737611"/>
    <w:rsid w:val="007378D4"/>
    <w:rsid w:val="00741503"/>
    <w:rsid w:val="00741789"/>
    <w:rsid w:val="00741E1E"/>
    <w:rsid w:val="00741EE3"/>
    <w:rsid w:val="007430B9"/>
    <w:rsid w:val="00743111"/>
    <w:rsid w:val="007432F6"/>
    <w:rsid w:val="00743464"/>
    <w:rsid w:val="007448DA"/>
    <w:rsid w:val="007449B0"/>
    <w:rsid w:val="00746D0F"/>
    <w:rsid w:val="00747F38"/>
    <w:rsid w:val="00750D46"/>
    <w:rsid w:val="00753F25"/>
    <w:rsid w:val="00754262"/>
    <w:rsid w:val="00755201"/>
    <w:rsid w:val="007553FC"/>
    <w:rsid w:val="0075782B"/>
    <w:rsid w:val="00757BA7"/>
    <w:rsid w:val="00761883"/>
    <w:rsid w:val="00761C63"/>
    <w:rsid w:val="00763CF4"/>
    <w:rsid w:val="007662E1"/>
    <w:rsid w:val="007670AA"/>
    <w:rsid w:val="00770DCD"/>
    <w:rsid w:val="00771FA6"/>
    <w:rsid w:val="00772318"/>
    <w:rsid w:val="007739EA"/>
    <w:rsid w:val="00773D8C"/>
    <w:rsid w:val="0077404D"/>
    <w:rsid w:val="007746F6"/>
    <w:rsid w:val="0077566E"/>
    <w:rsid w:val="007801E1"/>
    <w:rsid w:val="00780E1A"/>
    <w:rsid w:val="0078147D"/>
    <w:rsid w:val="00782518"/>
    <w:rsid w:val="007828F0"/>
    <w:rsid w:val="007835EA"/>
    <w:rsid w:val="00783DF5"/>
    <w:rsid w:val="00783FC1"/>
    <w:rsid w:val="00784805"/>
    <w:rsid w:val="00784F64"/>
    <w:rsid w:val="007860BE"/>
    <w:rsid w:val="00791351"/>
    <w:rsid w:val="00791847"/>
    <w:rsid w:val="00791922"/>
    <w:rsid w:val="00791CCE"/>
    <w:rsid w:val="00792A21"/>
    <w:rsid w:val="00792EDC"/>
    <w:rsid w:val="00794B3F"/>
    <w:rsid w:val="0079526C"/>
    <w:rsid w:val="007960B6"/>
    <w:rsid w:val="00796E77"/>
    <w:rsid w:val="00797AB2"/>
    <w:rsid w:val="007A0BA9"/>
    <w:rsid w:val="007A11A1"/>
    <w:rsid w:val="007A11A4"/>
    <w:rsid w:val="007A1B92"/>
    <w:rsid w:val="007A25DF"/>
    <w:rsid w:val="007A2819"/>
    <w:rsid w:val="007A2CEC"/>
    <w:rsid w:val="007A3900"/>
    <w:rsid w:val="007A3A43"/>
    <w:rsid w:val="007A4AFF"/>
    <w:rsid w:val="007A5AAB"/>
    <w:rsid w:val="007A5F52"/>
    <w:rsid w:val="007A7749"/>
    <w:rsid w:val="007A7C14"/>
    <w:rsid w:val="007A7FC0"/>
    <w:rsid w:val="007B04C8"/>
    <w:rsid w:val="007B05A1"/>
    <w:rsid w:val="007B0621"/>
    <w:rsid w:val="007B098C"/>
    <w:rsid w:val="007B146E"/>
    <w:rsid w:val="007B17AB"/>
    <w:rsid w:val="007B1A2B"/>
    <w:rsid w:val="007B1D9A"/>
    <w:rsid w:val="007B4279"/>
    <w:rsid w:val="007B45BE"/>
    <w:rsid w:val="007B4695"/>
    <w:rsid w:val="007B4C58"/>
    <w:rsid w:val="007B514E"/>
    <w:rsid w:val="007B5334"/>
    <w:rsid w:val="007B566A"/>
    <w:rsid w:val="007B663E"/>
    <w:rsid w:val="007B6C4C"/>
    <w:rsid w:val="007B76EA"/>
    <w:rsid w:val="007C1D87"/>
    <w:rsid w:val="007C2D66"/>
    <w:rsid w:val="007C2F4B"/>
    <w:rsid w:val="007C3A91"/>
    <w:rsid w:val="007C3B28"/>
    <w:rsid w:val="007C40C8"/>
    <w:rsid w:val="007C4663"/>
    <w:rsid w:val="007C4A7B"/>
    <w:rsid w:val="007C7FCA"/>
    <w:rsid w:val="007D15CB"/>
    <w:rsid w:val="007D2D1A"/>
    <w:rsid w:val="007D36E1"/>
    <w:rsid w:val="007D550A"/>
    <w:rsid w:val="007D65EB"/>
    <w:rsid w:val="007D6AB8"/>
    <w:rsid w:val="007E0524"/>
    <w:rsid w:val="007E15DA"/>
    <w:rsid w:val="007E19EE"/>
    <w:rsid w:val="007E67BA"/>
    <w:rsid w:val="007E6959"/>
    <w:rsid w:val="007E7761"/>
    <w:rsid w:val="007F123B"/>
    <w:rsid w:val="007F1546"/>
    <w:rsid w:val="007F2976"/>
    <w:rsid w:val="007F3828"/>
    <w:rsid w:val="007F4685"/>
    <w:rsid w:val="007F686C"/>
    <w:rsid w:val="007F68CD"/>
    <w:rsid w:val="007F6F63"/>
    <w:rsid w:val="007F779B"/>
    <w:rsid w:val="007F7F9C"/>
    <w:rsid w:val="008002C5"/>
    <w:rsid w:val="0080189C"/>
    <w:rsid w:val="00801A06"/>
    <w:rsid w:val="00801AFA"/>
    <w:rsid w:val="008032E7"/>
    <w:rsid w:val="0080409C"/>
    <w:rsid w:val="00804996"/>
    <w:rsid w:val="00805B19"/>
    <w:rsid w:val="008071E5"/>
    <w:rsid w:val="00807697"/>
    <w:rsid w:val="008108F1"/>
    <w:rsid w:val="008109F0"/>
    <w:rsid w:val="00810DDA"/>
    <w:rsid w:val="00812292"/>
    <w:rsid w:val="008167D8"/>
    <w:rsid w:val="00817204"/>
    <w:rsid w:val="00820751"/>
    <w:rsid w:val="008208E1"/>
    <w:rsid w:val="00821147"/>
    <w:rsid w:val="00821574"/>
    <w:rsid w:val="00821613"/>
    <w:rsid w:val="00821DAA"/>
    <w:rsid w:val="008228F3"/>
    <w:rsid w:val="00822B4E"/>
    <w:rsid w:val="00823864"/>
    <w:rsid w:val="00823E61"/>
    <w:rsid w:val="00824B35"/>
    <w:rsid w:val="0082591A"/>
    <w:rsid w:val="008269E0"/>
    <w:rsid w:val="00830131"/>
    <w:rsid w:val="00830283"/>
    <w:rsid w:val="00830490"/>
    <w:rsid w:val="00830A83"/>
    <w:rsid w:val="0083181A"/>
    <w:rsid w:val="00831972"/>
    <w:rsid w:val="008327C0"/>
    <w:rsid w:val="00833A68"/>
    <w:rsid w:val="008343CE"/>
    <w:rsid w:val="00835C68"/>
    <w:rsid w:val="00836520"/>
    <w:rsid w:val="0083691F"/>
    <w:rsid w:val="008369CD"/>
    <w:rsid w:val="008401E7"/>
    <w:rsid w:val="00840DB6"/>
    <w:rsid w:val="0084153F"/>
    <w:rsid w:val="008428CC"/>
    <w:rsid w:val="0084290E"/>
    <w:rsid w:val="0084321B"/>
    <w:rsid w:val="00844119"/>
    <w:rsid w:val="00845E58"/>
    <w:rsid w:val="008469EB"/>
    <w:rsid w:val="00846D9E"/>
    <w:rsid w:val="008470EC"/>
    <w:rsid w:val="00847E88"/>
    <w:rsid w:val="008506CC"/>
    <w:rsid w:val="00850D6E"/>
    <w:rsid w:val="00852E53"/>
    <w:rsid w:val="00853429"/>
    <w:rsid w:val="0085460E"/>
    <w:rsid w:val="0085490C"/>
    <w:rsid w:val="00854AEF"/>
    <w:rsid w:val="00854DB9"/>
    <w:rsid w:val="00855166"/>
    <w:rsid w:val="00855E3F"/>
    <w:rsid w:val="00856EC7"/>
    <w:rsid w:val="0085776F"/>
    <w:rsid w:val="008606C3"/>
    <w:rsid w:val="00861797"/>
    <w:rsid w:val="00863B1D"/>
    <w:rsid w:val="00864254"/>
    <w:rsid w:val="00864384"/>
    <w:rsid w:val="0086684E"/>
    <w:rsid w:val="00866E07"/>
    <w:rsid w:val="00867280"/>
    <w:rsid w:val="00867E06"/>
    <w:rsid w:val="00867ECF"/>
    <w:rsid w:val="00871E6A"/>
    <w:rsid w:val="008725CA"/>
    <w:rsid w:val="008727F2"/>
    <w:rsid w:val="00872E02"/>
    <w:rsid w:val="00877490"/>
    <w:rsid w:val="00877E91"/>
    <w:rsid w:val="00881690"/>
    <w:rsid w:val="00881A2A"/>
    <w:rsid w:val="00882595"/>
    <w:rsid w:val="008837C5"/>
    <w:rsid w:val="00883A7D"/>
    <w:rsid w:val="008843A7"/>
    <w:rsid w:val="0088463E"/>
    <w:rsid w:val="008855BA"/>
    <w:rsid w:val="008855BE"/>
    <w:rsid w:val="00886589"/>
    <w:rsid w:val="008867DC"/>
    <w:rsid w:val="008873EB"/>
    <w:rsid w:val="008878CE"/>
    <w:rsid w:val="00890269"/>
    <w:rsid w:val="00890BA7"/>
    <w:rsid w:val="00892331"/>
    <w:rsid w:val="0089359E"/>
    <w:rsid w:val="0089607D"/>
    <w:rsid w:val="008A0DF0"/>
    <w:rsid w:val="008A2287"/>
    <w:rsid w:val="008A2A33"/>
    <w:rsid w:val="008A2B24"/>
    <w:rsid w:val="008A2E05"/>
    <w:rsid w:val="008A35F3"/>
    <w:rsid w:val="008A36BA"/>
    <w:rsid w:val="008A469E"/>
    <w:rsid w:val="008B0A0C"/>
    <w:rsid w:val="008B191D"/>
    <w:rsid w:val="008B2901"/>
    <w:rsid w:val="008B43B0"/>
    <w:rsid w:val="008B43D6"/>
    <w:rsid w:val="008B4582"/>
    <w:rsid w:val="008B4972"/>
    <w:rsid w:val="008B4AA8"/>
    <w:rsid w:val="008B4B6D"/>
    <w:rsid w:val="008B4B96"/>
    <w:rsid w:val="008B5C6A"/>
    <w:rsid w:val="008B68C1"/>
    <w:rsid w:val="008B7B53"/>
    <w:rsid w:val="008C113B"/>
    <w:rsid w:val="008C139D"/>
    <w:rsid w:val="008C20A3"/>
    <w:rsid w:val="008C2246"/>
    <w:rsid w:val="008C246A"/>
    <w:rsid w:val="008C286C"/>
    <w:rsid w:val="008C2B4D"/>
    <w:rsid w:val="008C3095"/>
    <w:rsid w:val="008C30C4"/>
    <w:rsid w:val="008C43B3"/>
    <w:rsid w:val="008C498F"/>
    <w:rsid w:val="008C5367"/>
    <w:rsid w:val="008C5DF9"/>
    <w:rsid w:val="008C61BF"/>
    <w:rsid w:val="008C66BA"/>
    <w:rsid w:val="008D2773"/>
    <w:rsid w:val="008D2DF2"/>
    <w:rsid w:val="008D323E"/>
    <w:rsid w:val="008D360F"/>
    <w:rsid w:val="008D396D"/>
    <w:rsid w:val="008D416B"/>
    <w:rsid w:val="008D5438"/>
    <w:rsid w:val="008D58F2"/>
    <w:rsid w:val="008D5D4A"/>
    <w:rsid w:val="008D630B"/>
    <w:rsid w:val="008D6D57"/>
    <w:rsid w:val="008D752F"/>
    <w:rsid w:val="008E02E0"/>
    <w:rsid w:val="008E0534"/>
    <w:rsid w:val="008E09C9"/>
    <w:rsid w:val="008E0D7F"/>
    <w:rsid w:val="008E15E8"/>
    <w:rsid w:val="008E2054"/>
    <w:rsid w:val="008E23D2"/>
    <w:rsid w:val="008E2CE3"/>
    <w:rsid w:val="008E6F62"/>
    <w:rsid w:val="008E7340"/>
    <w:rsid w:val="008E7A72"/>
    <w:rsid w:val="008F1935"/>
    <w:rsid w:val="008F21EC"/>
    <w:rsid w:val="008F3F09"/>
    <w:rsid w:val="008F5CEA"/>
    <w:rsid w:val="008F6497"/>
    <w:rsid w:val="008F7329"/>
    <w:rsid w:val="008F7530"/>
    <w:rsid w:val="00900A74"/>
    <w:rsid w:val="00901D91"/>
    <w:rsid w:val="00903372"/>
    <w:rsid w:val="009038E3"/>
    <w:rsid w:val="00903B3F"/>
    <w:rsid w:val="00906982"/>
    <w:rsid w:val="00906C4F"/>
    <w:rsid w:val="009076B3"/>
    <w:rsid w:val="00907C19"/>
    <w:rsid w:val="009100E9"/>
    <w:rsid w:val="00911312"/>
    <w:rsid w:val="00914538"/>
    <w:rsid w:val="00914751"/>
    <w:rsid w:val="00915FEB"/>
    <w:rsid w:val="00916274"/>
    <w:rsid w:val="00916336"/>
    <w:rsid w:val="009163C5"/>
    <w:rsid w:val="0091660E"/>
    <w:rsid w:val="009167EE"/>
    <w:rsid w:val="009179E4"/>
    <w:rsid w:val="00920AD0"/>
    <w:rsid w:val="00921668"/>
    <w:rsid w:val="00921E61"/>
    <w:rsid w:val="009220FD"/>
    <w:rsid w:val="0092261E"/>
    <w:rsid w:val="00922842"/>
    <w:rsid w:val="0092394D"/>
    <w:rsid w:val="00926E20"/>
    <w:rsid w:val="00927E4E"/>
    <w:rsid w:val="00927F44"/>
    <w:rsid w:val="0093039B"/>
    <w:rsid w:val="0093051C"/>
    <w:rsid w:val="00930A76"/>
    <w:rsid w:val="0093279F"/>
    <w:rsid w:val="00932837"/>
    <w:rsid w:val="00932DD7"/>
    <w:rsid w:val="00932F7F"/>
    <w:rsid w:val="00933B9A"/>
    <w:rsid w:val="00933E11"/>
    <w:rsid w:val="009346BC"/>
    <w:rsid w:val="009360EB"/>
    <w:rsid w:val="00937006"/>
    <w:rsid w:val="009378CC"/>
    <w:rsid w:val="0094040E"/>
    <w:rsid w:val="00941934"/>
    <w:rsid w:val="00942739"/>
    <w:rsid w:val="00943295"/>
    <w:rsid w:val="00943854"/>
    <w:rsid w:val="00943C98"/>
    <w:rsid w:val="00945B58"/>
    <w:rsid w:val="00946E7A"/>
    <w:rsid w:val="00947EBB"/>
    <w:rsid w:val="009516FB"/>
    <w:rsid w:val="0095178D"/>
    <w:rsid w:val="00952ED8"/>
    <w:rsid w:val="00953904"/>
    <w:rsid w:val="00953A2B"/>
    <w:rsid w:val="00953EA8"/>
    <w:rsid w:val="00953ED7"/>
    <w:rsid w:val="009543A2"/>
    <w:rsid w:val="0095492E"/>
    <w:rsid w:val="00961320"/>
    <w:rsid w:val="0096149C"/>
    <w:rsid w:val="00961CE1"/>
    <w:rsid w:val="009631DE"/>
    <w:rsid w:val="009645E1"/>
    <w:rsid w:val="0096643B"/>
    <w:rsid w:val="009668D0"/>
    <w:rsid w:val="00966BA3"/>
    <w:rsid w:val="00967475"/>
    <w:rsid w:val="00970564"/>
    <w:rsid w:val="00972173"/>
    <w:rsid w:val="00972675"/>
    <w:rsid w:val="00972E61"/>
    <w:rsid w:val="00972F6E"/>
    <w:rsid w:val="009731B2"/>
    <w:rsid w:val="00973DE8"/>
    <w:rsid w:val="00974310"/>
    <w:rsid w:val="009744EF"/>
    <w:rsid w:val="009753C7"/>
    <w:rsid w:val="00975548"/>
    <w:rsid w:val="0097672E"/>
    <w:rsid w:val="00977B8B"/>
    <w:rsid w:val="00977CE0"/>
    <w:rsid w:val="0098004F"/>
    <w:rsid w:val="00980332"/>
    <w:rsid w:val="00980D57"/>
    <w:rsid w:val="00981415"/>
    <w:rsid w:val="009817FB"/>
    <w:rsid w:val="00985956"/>
    <w:rsid w:val="00985D1C"/>
    <w:rsid w:val="009868C7"/>
    <w:rsid w:val="00986BAA"/>
    <w:rsid w:val="0098748B"/>
    <w:rsid w:val="00987647"/>
    <w:rsid w:val="00987DB5"/>
    <w:rsid w:val="00990A1B"/>
    <w:rsid w:val="00991C53"/>
    <w:rsid w:val="00992440"/>
    <w:rsid w:val="00992EBF"/>
    <w:rsid w:val="00995AF4"/>
    <w:rsid w:val="00995CF9"/>
    <w:rsid w:val="00996B15"/>
    <w:rsid w:val="00996E4C"/>
    <w:rsid w:val="0099752A"/>
    <w:rsid w:val="00997955"/>
    <w:rsid w:val="00997D48"/>
    <w:rsid w:val="00997FE3"/>
    <w:rsid w:val="009A039A"/>
    <w:rsid w:val="009A132B"/>
    <w:rsid w:val="009A139B"/>
    <w:rsid w:val="009A36E9"/>
    <w:rsid w:val="009A38AA"/>
    <w:rsid w:val="009A5035"/>
    <w:rsid w:val="009A5AEF"/>
    <w:rsid w:val="009A5F15"/>
    <w:rsid w:val="009B535B"/>
    <w:rsid w:val="009B5471"/>
    <w:rsid w:val="009B57AF"/>
    <w:rsid w:val="009B6418"/>
    <w:rsid w:val="009B7034"/>
    <w:rsid w:val="009B733A"/>
    <w:rsid w:val="009C0535"/>
    <w:rsid w:val="009C16CC"/>
    <w:rsid w:val="009C24B3"/>
    <w:rsid w:val="009C366F"/>
    <w:rsid w:val="009C3E3E"/>
    <w:rsid w:val="009C5299"/>
    <w:rsid w:val="009C55E2"/>
    <w:rsid w:val="009C6B1B"/>
    <w:rsid w:val="009D1368"/>
    <w:rsid w:val="009D3303"/>
    <w:rsid w:val="009D364A"/>
    <w:rsid w:val="009D4A88"/>
    <w:rsid w:val="009D62C6"/>
    <w:rsid w:val="009D6ED6"/>
    <w:rsid w:val="009E13C3"/>
    <w:rsid w:val="009E153C"/>
    <w:rsid w:val="009E1E5F"/>
    <w:rsid w:val="009E306D"/>
    <w:rsid w:val="009E32E6"/>
    <w:rsid w:val="009E3D31"/>
    <w:rsid w:val="009E6C5F"/>
    <w:rsid w:val="009E6CD3"/>
    <w:rsid w:val="009E72A1"/>
    <w:rsid w:val="009E771D"/>
    <w:rsid w:val="009E7CED"/>
    <w:rsid w:val="009F1728"/>
    <w:rsid w:val="009F189E"/>
    <w:rsid w:val="009F2F23"/>
    <w:rsid w:val="009F3221"/>
    <w:rsid w:val="009F5AA3"/>
    <w:rsid w:val="00A01074"/>
    <w:rsid w:val="00A01F36"/>
    <w:rsid w:val="00A02A82"/>
    <w:rsid w:val="00A02D5D"/>
    <w:rsid w:val="00A032FE"/>
    <w:rsid w:val="00A039F0"/>
    <w:rsid w:val="00A03A65"/>
    <w:rsid w:val="00A04106"/>
    <w:rsid w:val="00A04522"/>
    <w:rsid w:val="00A046EB"/>
    <w:rsid w:val="00A050BE"/>
    <w:rsid w:val="00A07A86"/>
    <w:rsid w:val="00A10341"/>
    <w:rsid w:val="00A10D72"/>
    <w:rsid w:val="00A10E31"/>
    <w:rsid w:val="00A1117A"/>
    <w:rsid w:val="00A11283"/>
    <w:rsid w:val="00A115EF"/>
    <w:rsid w:val="00A11C3E"/>
    <w:rsid w:val="00A1202A"/>
    <w:rsid w:val="00A12161"/>
    <w:rsid w:val="00A12B5B"/>
    <w:rsid w:val="00A12FA6"/>
    <w:rsid w:val="00A13121"/>
    <w:rsid w:val="00A13D3E"/>
    <w:rsid w:val="00A13FA7"/>
    <w:rsid w:val="00A14060"/>
    <w:rsid w:val="00A14AAB"/>
    <w:rsid w:val="00A14C22"/>
    <w:rsid w:val="00A155EA"/>
    <w:rsid w:val="00A15978"/>
    <w:rsid w:val="00A200EF"/>
    <w:rsid w:val="00A20329"/>
    <w:rsid w:val="00A20C78"/>
    <w:rsid w:val="00A22677"/>
    <w:rsid w:val="00A226C7"/>
    <w:rsid w:val="00A2394A"/>
    <w:rsid w:val="00A25A17"/>
    <w:rsid w:val="00A2608A"/>
    <w:rsid w:val="00A26640"/>
    <w:rsid w:val="00A26DDD"/>
    <w:rsid w:val="00A2755D"/>
    <w:rsid w:val="00A3013D"/>
    <w:rsid w:val="00A32643"/>
    <w:rsid w:val="00A34240"/>
    <w:rsid w:val="00A36A6E"/>
    <w:rsid w:val="00A373C0"/>
    <w:rsid w:val="00A3781F"/>
    <w:rsid w:val="00A3793D"/>
    <w:rsid w:val="00A37991"/>
    <w:rsid w:val="00A406F0"/>
    <w:rsid w:val="00A414D6"/>
    <w:rsid w:val="00A4289C"/>
    <w:rsid w:val="00A42E34"/>
    <w:rsid w:val="00A4381B"/>
    <w:rsid w:val="00A43D8A"/>
    <w:rsid w:val="00A445D9"/>
    <w:rsid w:val="00A456E7"/>
    <w:rsid w:val="00A461DD"/>
    <w:rsid w:val="00A4655A"/>
    <w:rsid w:val="00A4667B"/>
    <w:rsid w:val="00A46E91"/>
    <w:rsid w:val="00A51C46"/>
    <w:rsid w:val="00A5258D"/>
    <w:rsid w:val="00A52BA0"/>
    <w:rsid w:val="00A54A4A"/>
    <w:rsid w:val="00A55A11"/>
    <w:rsid w:val="00A56400"/>
    <w:rsid w:val="00A56F49"/>
    <w:rsid w:val="00A572CE"/>
    <w:rsid w:val="00A60E75"/>
    <w:rsid w:val="00A61849"/>
    <w:rsid w:val="00A61FCD"/>
    <w:rsid w:val="00A6245F"/>
    <w:rsid w:val="00A63BCC"/>
    <w:rsid w:val="00A63C3A"/>
    <w:rsid w:val="00A64422"/>
    <w:rsid w:val="00A64DA5"/>
    <w:rsid w:val="00A66E94"/>
    <w:rsid w:val="00A70C00"/>
    <w:rsid w:val="00A728BA"/>
    <w:rsid w:val="00A72CB8"/>
    <w:rsid w:val="00A738F7"/>
    <w:rsid w:val="00A7412F"/>
    <w:rsid w:val="00A74CC3"/>
    <w:rsid w:val="00A759E3"/>
    <w:rsid w:val="00A76A75"/>
    <w:rsid w:val="00A839D5"/>
    <w:rsid w:val="00A866DC"/>
    <w:rsid w:val="00A86733"/>
    <w:rsid w:val="00A86780"/>
    <w:rsid w:val="00A87228"/>
    <w:rsid w:val="00A873DE"/>
    <w:rsid w:val="00A87563"/>
    <w:rsid w:val="00A90204"/>
    <w:rsid w:val="00A91EB1"/>
    <w:rsid w:val="00A933CA"/>
    <w:rsid w:val="00A93C62"/>
    <w:rsid w:val="00A94DF5"/>
    <w:rsid w:val="00A950D5"/>
    <w:rsid w:val="00A962EC"/>
    <w:rsid w:val="00A96B08"/>
    <w:rsid w:val="00A96E54"/>
    <w:rsid w:val="00A96E8E"/>
    <w:rsid w:val="00A97577"/>
    <w:rsid w:val="00AA0854"/>
    <w:rsid w:val="00AA2619"/>
    <w:rsid w:val="00AA3605"/>
    <w:rsid w:val="00AA4040"/>
    <w:rsid w:val="00AA42FD"/>
    <w:rsid w:val="00AA60F8"/>
    <w:rsid w:val="00AA6D91"/>
    <w:rsid w:val="00AA7C53"/>
    <w:rsid w:val="00AB05EB"/>
    <w:rsid w:val="00AB0F92"/>
    <w:rsid w:val="00AB1880"/>
    <w:rsid w:val="00AB3156"/>
    <w:rsid w:val="00AB446C"/>
    <w:rsid w:val="00AB4CCA"/>
    <w:rsid w:val="00AB4EB5"/>
    <w:rsid w:val="00AB5200"/>
    <w:rsid w:val="00AB5A24"/>
    <w:rsid w:val="00AB74FC"/>
    <w:rsid w:val="00AC108B"/>
    <w:rsid w:val="00AC3307"/>
    <w:rsid w:val="00AC46C7"/>
    <w:rsid w:val="00AC474A"/>
    <w:rsid w:val="00AC5041"/>
    <w:rsid w:val="00AC6004"/>
    <w:rsid w:val="00AC6582"/>
    <w:rsid w:val="00AC7AF4"/>
    <w:rsid w:val="00AD0C17"/>
    <w:rsid w:val="00AD0E93"/>
    <w:rsid w:val="00AD2D2E"/>
    <w:rsid w:val="00AD2FD4"/>
    <w:rsid w:val="00AD4210"/>
    <w:rsid w:val="00AD4F0D"/>
    <w:rsid w:val="00AD5245"/>
    <w:rsid w:val="00AE0FCD"/>
    <w:rsid w:val="00AE13D5"/>
    <w:rsid w:val="00AE1449"/>
    <w:rsid w:val="00AE1FA1"/>
    <w:rsid w:val="00AE2E24"/>
    <w:rsid w:val="00AE3116"/>
    <w:rsid w:val="00AE6D08"/>
    <w:rsid w:val="00AE6EEE"/>
    <w:rsid w:val="00AF1242"/>
    <w:rsid w:val="00AF47CF"/>
    <w:rsid w:val="00AF5477"/>
    <w:rsid w:val="00AF5F48"/>
    <w:rsid w:val="00AF7A74"/>
    <w:rsid w:val="00B00A3F"/>
    <w:rsid w:val="00B01352"/>
    <w:rsid w:val="00B01862"/>
    <w:rsid w:val="00B026B5"/>
    <w:rsid w:val="00B04ACF"/>
    <w:rsid w:val="00B051A9"/>
    <w:rsid w:val="00B05746"/>
    <w:rsid w:val="00B058EA"/>
    <w:rsid w:val="00B05BC8"/>
    <w:rsid w:val="00B060E7"/>
    <w:rsid w:val="00B0610C"/>
    <w:rsid w:val="00B070F4"/>
    <w:rsid w:val="00B075A7"/>
    <w:rsid w:val="00B07628"/>
    <w:rsid w:val="00B100A3"/>
    <w:rsid w:val="00B11385"/>
    <w:rsid w:val="00B11633"/>
    <w:rsid w:val="00B11B3A"/>
    <w:rsid w:val="00B13471"/>
    <w:rsid w:val="00B14D2F"/>
    <w:rsid w:val="00B15488"/>
    <w:rsid w:val="00B15D5A"/>
    <w:rsid w:val="00B16BD5"/>
    <w:rsid w:val="00B20CBA"/>
    <w:rsid w:val="00B21382"/>
    <w:rsid w:val="00B2196A"/>
    <w:rsid w:val="00B23401"/>
    <w:rsid w:val="00B2379A"/>
    <w:rsid w:val="00B300C8"/>
    <w:rsid w:val="00B30679"/>
    <w:rsid w:val="00B32C23"/>
    <w:rsid w:val="00B366F3"/>
    <w:rsid w:val="00B3707C"/>
    <w:rsid w:val="00B37D77"/>
    <w:rsid w:val="00B40F98"/>
    <w:rsid w:val="00B43038"/>
    <w:rsid w:val="00B43927"/>
    <w:rsid w:val="00B4397F"/>
    <w:rsid w:val="00B43E9C"/>
    <w:rsid w:val="00B4402E"/>
    <w:rsid w:val="00B45826"/>
    <w:rsid w:val="00B45FDE"/>
    <w:rsid w:val="00B46957"/>
    <w:rsid w:val="00B475BA"/>
    <w:rsid w:val="00B53EB7"/>
    <w:rsid w:val="00B55EBA"/>
    <w:rsid w:val="00B562C2"/>
    <w:rsid w:val="00B564B1"/>
    <w:rsid w:val="00B57913"/>
    <w:rsid w:val="00B604E1"/>
    <w:rsid w:val="00B6071C"/>
    <w:rsid w:val="00B62BBD"/>
    <w:rsid w:val="00B62C59"/>
    <w:rsid w:val="00B64484"/>
    <w:rsid w:val="00B648D4"/>
    <w:rsid w:val="00B673CA"/>
    <w:rsid w:val="00B67ACB"/>
    <w:rsid w:val="00B718B9"/>
    <w:rsid w:val="00B71E0C"/>
    <w:rsid w:val="00B72EBE"/>
    <w:rsid w:val="00B7367B"/>
    <w:rsid w:val="00B739D5"/>
    <w:rsid w:val="00B74213"/>
    <w:rsid w:val="00B74755"/>
    <w:rsid w:val="00B74EBB"/>
    <w:rsid w:val="00B75717"/>
    <w:rsid w:val="00B76466"/>
    <w:rsid w:val="00B7677B"/>
    <w:rsid w:val="00B77399"/>
    <w:rsid w:val="00B77F8A"/>
    <w:rsid w:val="00B800F8"/>
    <w:rsid w:val="00B800FD"/>
    <w:rsid w:val="00B8062F"/>
    <w:rsid w:val="00B8081C"/>
    <w:rsid w:val="00B81571"/>
    <w:rsid w:val="00B827FE"/>
    <w:rsid w:val="00B831A4"/>
    <w:rsid w:val="00B83B4A"/>
    <w:rsid w:val="00B83BEC"/>
    <w:rsid w:val="00B83F8D"/>
    <w:rsid w:val="00B86156"/>
    <w:rsid w:val="00B86C64"/>
    <w:rsid w:val="00B87056"/>
    <w:rsid w:val="00B9031C"/>
    <w:rsid w:val="00B907BC"/>
    <w:rsid w:val="00B90B27"/>
    <w:rsid w:val="00B918B6"/>
    <w:rsid w:val="00B92BF2"/>
    <w:rsid w:val="00B95045"/>
    <w:rsid w:val="00B950A7"/>
    <w:rsid w:val="00B97850"/>
    <w:rsid w:val="00BA20B6"/>
    <w:rsid w:val="00BA391B"/>
    <w:rsid w:val="00BA3ED0"/>
    <w:rsid w:val="00BA4D2B"/>
    <w:rsid w:val="00BA5B71"/>
    <w:rsid w:val="00BB0061"/>
    <w:rsid w:val="00BB1316"/>
    <w:rsid w:val="00BB3D8C"/>
    <w:rsid w:val="00BB434E"/>
    <w:rsid w:val="00BB4BA0"/>
    <w:rsid w:val="00BB53FF"/>
    <w:rsid w:val="00BB5C26"/>
    <w:rsid w:val="00BB6498"/>
    <w:rsid w:val="00BB669F"/>
    <w:rsid w:val="00BB6C54"/>
    <w:rsid w:val="00BB6D8E"/>
    <w:rsid w:val="00BB79DB"/>
    <w:rsid w:val="00BC0080"/>
    <w:rsid w:val="00BC0296"/>
    <w:rsid w:val="00BC27CF"/>
    <w:rsid w:val="00BC37D0"/>
    <w:rsid w:val="00BC41A8"/>
    <w:rsid w:val="00BC5544"/>
    <w:rsid w:val="00BC5E23"/>
    <w:rsid w:val="00BC5EE8"/>
    <w:rsid w:val="00BC6117"/>
    <w:rsid w:val="00BC76F5"/>
    <w:rsid w:val="00BC7E7B"/>
    <w:rsid w:val="00BD0268"/>
    <w:rsid w:val="00BD0DF4"/>
    <w:rsid w:val="00BD100E"/>
    <w:rsid w:val="00BD16DA"/>
    <w:rsid w:val="00BD2405"/>
    <w:rsid w:val="00BD2A77"/>
    <w:rsid w:val="00BD3EDE"/>
    <w:rsid w:val="00BD406C"/>
    <w:rsid w:val="00BD4180"/>
    <w:rsid w:val="00BD49CA"/>
    <w:rsid w:val="00BD50B8"/>
    <w:rsid w:val="00BD5ED1"/>
    <w:rsid w:val="00BD641E"/>
    <w:rsid w:val="00BD7393"/>
    <w:rsid w:val="00BD7889"/>
    <w:rsid w:val="00BD78A9"/>
    <w:rsid w:val="00BE09E7"/>
    <w:rsid w:val="00BE2BE9"/>
    <w:rsid w:val="00BE2E86"/>
    <w:rsid w:val="00BE329C"/>
    <w:rsid w:val="00BE439D"/>
    <w:rsid w:val="00BE6B4D"/>
    <w:rsid w:val="00BE7AB2"/>
    <w:rsid w:val="00BE92B0"/>
    <w:rsid w:val="00BF00EA"/>
    <w:rsid w:val="00BF03F9"/>
    <w:rsid w:val="00BF1AD9"/>
    <w:rsid w:val="00BF212A"/>
    <w:rsid w:val="00BF234B"/>
    <w:rsid w:val="00BF32EE"/>
    <w:rsid w:val="00BF4159"/>
    <w:rsid w:val="00BF7FA5"/>
    <w:rsid w:val="00C003B9"/>
    <w:rsid w:val="00C008E0"/>
    <w:rsid w:val="00C0182C"/>
    <w:rsid w:val="00C018BA"/>
    <w:rsid w:val="00C027C6"/>
    <w:rsid w:val="00C02F67"/>
    <w:rsid w:val="00C0363A"/>
    <w:rsid w:val="00C038DE"/>
    <w:rsid w:val="00C0417C"/>
    <w:rsid w:val="00C04464"/>
    <w:rsid w:val="00C05DC5"/>
    <w:rsid w:val="00C07EC9"/>
    <w:rsid w:val="00C10606"/>
    <w:rsid w:val="00C11AA1"/>
    <w:rsid w:val="00C137C6"/>
    <w:rsid w:val="00C15385"/>
    <w:rsid w:val="00C16DDF"/>
    <w:rsid w:val="00C1747E"/>
    <w:rsid w:val="00C17590"/>
    <w:rsid w:val="00C17D4E"/>
    <w:rsid w:val="00C205B7"/>
    <w:rsid w:val="00C217D8"/>
    <w:rsid w:val="00C21F8E"/>
    <w:rsid w:val="00C23392"/>
    <w:rsid w:val="00C23B84"/>
    <w:rsid w:val="00C23C13"/>
    <w:rsid w:val="00C23C41"/>
    <w:rsid w:val="00C24137"/>
    <w:rsid w:val="00C25F3A"/>
    <w:rsid w:val="00C26144"/>
    <w:rsid w:val="00C265DE"/>
    <w:rsid w:val="00C26AE1"/>
    <w:rsid w:val="00C276A3"/>
    <w:rsid w:val="00C27F9C"/>
    <w:rsid w:val="00C3022E"/>
    <w:rsid w:val="00C309D5"/>
    <w:rsid w:val="00C30F3C"/>
    <w:rsid w:val="00C31BAE"/>
    <w:rsid w:val="00C31C54"/>
    <w:rsid w:val="00C32B21"/>
    <w:rsid w:val="00C331EB"/>
    <w:rsid w:val="00C335E9"/>
    <w:rsid w:val="00C353A7"/>
    <w:rsid w:val="00C364FF"/>
    <w:rsid w:val="00C36F01"/>
    <w:rsid w:val="00C37293"/>
    <w:rsid w:val="00C403BA"/>
    <w:rsid w:val="00C41D22"/>
    <w:rsid w:val="00C43078"/>
    <w:rsid w:val="00C44769"/>
    <w:rsid w:val="00C454F8"/>
    <w:rsid w:val="00C4692E"/>
    <w:rsid w:val="00C500A7"/>
    <w:rsid w:val="00C50720"/>
    <w:rsid w:val="00C50C17"/>
    <w:rsid w:val="00C50E3E"/>
    <w:rsid w:val="00C5258A"/>
    <w:rsid w:val="00C528D4"/>
    <w:rsid w:val="00C52A44"/>
    <w:rsid w:val="00C52C97"/>
    <w:rsid w:val="00C540F0"/>
    <w:rsid w:val="00C55B38"/>
    <w:rsid w:val="00C57278"/>
    <w:rsid w:val="00C57CAF"/>
    <w:rsid w:val="00C61E02"/>
    <w:rsid w:val="00C622AE"/>
    <w:rsid w:val="00C6290A"/>
    <w:rsid w:val="00C62EEF"/>
    <w:rsid w:val="00C63F8E"/>
    <w:rsid w:val="00C64526"/>
    <w:rsid w:val="00C645FC"/>
    <w:rsid w:val="00C65543"/>
    <w:rsid w:val="00C65A87"/>
    <w:rsid w:val="00C662BF"/>
    <w:rsid w:val="00C66F1D"/>
    <w:rsid w:val="00C6706E"/>
    <w:rsid w:val="00C6719C"/>
    <w:rsid w:val="00C708B9"/>
    <w:rsid w:val="00C7350E"/>
    <w:rsid w:val="00C735DB"/>
    <w:rsid w:val="00C735DD"/>
    <w:rsid w:val="00C745A7"/>
    <w:rsid w:val="00C753BD"/>
    <w:rsid w:val="00C75F61"/>
    <w:rsid w:val="00C76F48"/>
    <w:rsid w:val="00C778F3"/>
    <w:rsid w:val="00C779B5"/>
    <w:rsid w:val="00C80198"/>
    <w:rsid w:val="00C80AB0"/>
    <w:rsid w:val="00C812EF"/>
    <w:rsid w:val="00C818EE"/>
    <w:rsid w:val="00C824B3"/>
    <w:rsid w:val="00C82998"/>
    <w:rsid w:val="00C8380E"/>
    <w:rsid w:val="00C867D3"/>
    <w:rsid w:val="00C87DC4"/>
    <w:rsid w:val="00C92A2C"/>
    <w:rsid w:val="00C9395C"/>
    <w:rsid w:val="00C94935"/>
    <w:rsid w:val="00C956B4"/>
    <w:rsid w:val="00C95712"/>
    <w:rsid w:val="00C95D52"/>
    <w:rsid w:val="00C95E03"/>
    <w:rsid w:val="00C96079"/>
    <w:rsid w:val="00C96A4D"/>
    <w:rsid w:val="00C96F4C"/>
    <w:rsid w:val="00C96FA4"/>
    <w:rsid w:val="00C971BE"/>
    <w:rsid w:val="00CA0A9B"/>
    <w:rsid w:val="00CA11EC"/>
    <w:rsid w:val="00CA1AD0"/>
    <w:rsid w:val="00CA240C"/>
    <w:rsid w:val="00CA3487"/>
    <w:rsid w:val="00CA36F5"/>
    <w:rsid w:val="00CA4711"/>
    <w:rsid w:val="00CA719B"/>
    <w:rsid w:val="00CA73CF"/>
    <w:rsid w:val="00CA7F2C"/>
    <w:rsid w:val="00CB006F"/>
    <w:rsid w:val="00CB1A62"/>
    <w:rsid w:val="00CB2487"/>
    <w:rsid w:val="00CB3467"/>
    <w:rsid w:val="00CB6560"/>
    <w:rsid w:val="00CB6BE6"/>
    <w:rsid w:val="00CB6FF4"/>
    <w:rsid w:val="00CB7F8D"/>
    <w:rsid w:val="00CC003F"/>
    <w:rsid w:val="00CC1835"/>
    <w:rsid w:val="00CC1B5C"/>
    <w:rsid w:val="00CC1D6A"/>
    <w:rsid w:val="00CC2080"/>
    <w:rsid w:val="00CC3110"/>
    <w:rsid w:val="00CC3288"/>
    <w:rsid w:val="00CC36B4"/>
    <w:rsid w:val="00CC573C"/>
    <w:rsid w:val="00CC794E"/>
    <w:rsid w:val="00CD0880"/>
    <w:rsid w:val="00CD0906"/>
    <w:rsid w:val="00CD0E75"/>
    <w:rsid w:val="00CD37B8"/>
    <w:rsid w:val="00CD4067"/>
    <w:rsid w:val="00CD57C5"/>
    <w:rsid w:val="00CD7A3B"/>
    <w:rsid w:val="00CE1024"/>
    <w:rsid w:val="00CE19A9"/>
    <w:rsid w:val="00CE2AB9"/>
    <w:rsid w:val="00CE3EAD"/>
    <w:rsid w:val="00CE43D0"/>
    <w:rsid w:val="00CE4714"/>
    <w:rsid w:val="00CE7159"/>
    <w:rsid w:val="00CF040D"/>
    <w:rsid w:val="00CF11F4"/>
    <w:rsid w:val="00CF142A"/>
    <w:rsid w:val="00CF2B03"/>
    <w:rsid w:val="00CF408E"/>
    <w:rsid w:val="00CF469E"/>
    <w:rsid w:val="00CF4B0F"/>
    <w:rsid w:val="00CF4D29"/>
    <w:rsid w:val="00CF69A2"/>
    <w:rsid w:val="00CF7325"/>
    <w:rsid w:val="00CF73F9"/>
    <w:rsid w:val="00CF740A"/>
    <w:rsid w:val="00D00046"/>
    <w:rsid w:val="00D002A2"/>
    <w:rsid w:val="00D00656"/>
    <w:rsid w:val="00D00A5B"/>
    <w:rsid w:val="00D01221"/>
    <w:rsid w:val="00D01235"/>
    <w:rsid w:val="00D02A71"/>
    <w:rsid w:val="00D03FC8"/>
    <w:rsid w:val="00D055DC"/>
    <w:rsid w:val="00D06700"/>
    <w:rsid w:val="00D06F43"/>
    <w:rsid w:val="00D07D73"/>
    <w:rsid w:val="00D100B8"/>
    <w:rsid w:val="00D10E28"/>
    <w:rsid w:val="00D10EEE"/>
    <w:rsid w:val="00D118D6"/>
    <w:rsid w:val="00D121E9"/>
    <w:rsid w:val="00D12C7B"/>
    <w:rsid w:val="00D13F5F"/>
    <w:rsid w:val="00D155DD"/>
    <w:rsid w:val="00D160F2"/>
    <w:rsid w:val="00D16681"/>
    <w:rsid w:val="00D20526"/>
    <w:rsid w:val="00D20C46"/>
    <w:rsid w:val="00D22909"/>
    <w:rsid w:val="00D22B4F"/>
    <w:rsid w:val="00D22ED3"/>
    <w:rsid w:val="00D239EA"/>
    <w:rsid w:val="00D23D01"/>
    <w:rsid w:val="00D250EF"/>
    <w:rsid w:val="00D254CF"/>
    <w:rsid w:val="00D25C84"/>
    <w:rsid w:val="00D264C7"/>
    <w:rsid w:val="00D266F3"/>
    <w:rsid w:val="00D26A3F"/>
    <w:rsid w:val="00D26B05"/>
    <w:rsid w:val="00D26D15"/>
    <w:rsid w:val="00D27668"/>
    <w:rsid w:val="00D3006B"/>
    <w:rsid w:val="00D30D2B"/>
    <w:rsid w:val="00D30EBD"/>
    <w:rsid w:val="00D317AA"/>
    <w:rsid w:val="00D32374"/>
    <w:rsid w:val="00D32530"/>
    <w:rsid w:val="00D33423"/>
    <w:rsid w:val="00D347E9"/>
    <w:rsid w:val="00D36691"/>
    <w:rsid w:val="00D36758"/>
    <w:rsid w:val="00D429BD"/>
    <w:rsid w:val="00D43345"/>
    <w:rsid w:val="00D44FE5"/>
    <w:rsid w:val="00D46E6F"/>
    <w:rsid w:val="00D47DAE"/>
    <w:rsid w:val="00D47E87"/>
    <w:rsid w:val="00D507DC"/>
    <w:rsid w:val="00D51477"/>
    <w:rsid w:val="00D52837"/>
    <w:rsid w:val="00D52BD8"/>
    <w:rsid w:val="00D532AD"/>
    <w:rsid w:val="00D541AA"/>
    <w:rsid w:val="00D572FE"/>
    <w:rsid w:val="00D61B23"/>
    <w:rsid w:val="00D6221E"/>
    <w:rsid w:val="00D624FA"/>
    <w:rsid w:val="00D644B5"/>
    <w:rsid w:val="00D6490A"/>
    <w:rsid w:val="00D65389"/>
    <w:rsid w:val="00D65515"/>
    <w:rsid w:val="00D664E7"/>
    <w:rsid w:val="00D6685B"/>
    <w:rsid w:val="00D66ADD"/>
    <w:rsid w:val="00D701E6"/>
    <w:rsid w:val="00D7045D"/>
    <w:rsid w:val="00D70A7B"/>
    <w:rsid w:val="00D70D9C"/>
    <w:rsid w:val="00D71F91"/>
    <w:rsid w:val="00D738D0"/>
    <w:rsid w:val="00D745AE"/>
    <w:rsid w:val="00D75F37"/>
    <w:rsid w:val="00D7779D"/>
    <w:rsid w:val="00D80139"/>
    <w:rsid w:val="00D80F61"/>
    <w:rsid w:val="00D81D6A"/>
    <w:rsid w:val="00D82DE7"/>
    <w:rsid w:val="00D837EF"/>
    <w:rsid w:val="00D85C20"/>
    <w:rsid w:val="00D8754A"/>
    <w:rsid w:val="00D90EEE"/>
    <w:rsid w:val="00D9180A"/>
    <w:rsid w:val="00D91D8A"/>
    <w:rsid w:val="00D925DE"/>
    <w:rsid w:val="00D93335"/>
    <w:rsid w:val="00D95045"/>
    <w:rsid w:val="00D953A3"/>
    <w:rsid w:val="00D96070"/>
    <w:rsid w:val="00D966BC"/>
    <w:rsid w:val="00DA090F"/>
    <w:rsid w:val="00DA236B"/>
    <w:rsid w:val="00DA26FA"/>
    <w:rsid w:val="00DA2869"/>
    <w:rsid w:val="00DA3942"/>
    <w:rsid w:val="00DA3E4D"/>
    <w:rsid w:val="00DA41FD"/>
    <w:rsid w:val="00DA43DA"/>
    <w:rsid w:val="00DA51A3"/>
    <w:rsid w:val="00DA6185"/>
    <w:rsid w:val="00DA7671"/>
    <w:rsid w:val="00DB0792"/>
    <w:rsid w:val="00DB0CA8"/>
    <w:rsid w:val="00DB48A0"/>
    <w:rsid w:val="00DB519D"/>
    <w:rsid w:val="00DB5816"/>
    <w:rsid w:val="00DB5A44"/>
    <w:rsid w:val="00DB6771"/>
    <w:rsid w:val="00DB6ACF"/>
    <w:rsid w:val="00DC07B0"/>
    <w:rsid w:val="00DC0BA1"/>
    <w:rsid w:val="00DC16EA"/>
    <w:rsid w:val="00DC1D6A"/>
    <w:rsid w:val="00DC22AB"/>
    <w:rsid w:val="00DC2E4C"/>
    <w:rsid w:val="00DC4190"/>
    <w:rsid w:val="00DC4657"/>
    <w:rsid w:val="00DC5147"/>
    <w:rsid w:val="00DC589B"/>
    <w:rsid w:val="00DC61EA"/>
    <w:rsid w:val="00DD048D"/>
    <w:rsid w:val="00DD0F7E"/>
    <w:rsid w:val="00DD12B4"/>
    <w:rsid w:val="00DD3E54"/>
    <w:rsid w:val="00DD4254"/>
    <w:rsid w:val="00DD45E6"/>
    <w:rsid w:val="00DD4CD7"/>
    <w:rsid w:val="00DD5872"/>
    <w:rsid w:val="00DD61B3"/>
    <w:rsid w:val="00DD7E64"/>
    <w:rsid w:val="00DE025D"/>
    <w:rsid w:val="00DE035C"/>
    <w:rsid w:val="00DE03DD"/>
    <w:rsid w:val="00DE11AF"/>
    <w:rsid w:val="00DE286C"/>
    <w:rsid w:val="00DE5693"/>
    <w:rsid w:val="00DE5B81"/>
    <w:rsid w:val="00DE6912"/>
    <w:rsid w:val="00DF2C6A"/>
    <w:rsid w:val="00DF2F5C"/>
    <w:rsid w:val="00DF386A"/>
    <w:rsid w:val="00DF524A"/>
    <w:rsid w:val="00DF5353"/>
    <w:rsid w:val="00DF699F"/>
    <w:rsid w:val="00DF7A92"/>
    <w:rsid w:val="00E0029F"/>
    <w:rsid w:val="00E01152"/>
    <w:rsid w:val="00E01635"/>
    <w:rsid w:val="00E02C26"/>
    <w:rsid w:val="00E040CC"/>
    <w:rsid w:val="00E049B9"/>
    <w:rsid w:val="00E06409"/>
    <w:rsid w:val="00E065BF"/>
    <w:rsid w:val="00E069EF"/>
    <w:rsid w:val="00E07540"/>
    <w:rsid w:val="00E07746"/>
    <w:rsid w:val="00E07EB0"/>
    <w:rsid w:val="00E1156C"/>
    <w:rsid w:val="00E120ED"/>
    <w:rsid w:val="00E1227D"/>
    <w:rsid w:val="00E1278B"/>
    <w:rsid w:val="00E12C5C"/>
    <w:rsid w:val="00E1490F"/>
    <w:rsid w:val="00E14A28"/>
    <w:rsid w:val="00E14E52"/>
    <w:rsid w:val="00E1588B"/>
    <w:rsid w:val="00E15DED"/>
    <w:rsid w:val="00E17D31"/>
    <w:rsid w:val="00E23523"/>
    <w:rsid w:val="00E23B48"/>
    <w:rsid w:val="00E2455C"/>
    <w:rsid w:val="00E2488D"/>
    <w:rsid w:val="00E2542D"/>
    <w:rsid w:val="00E25F66"/>
    <w:rsid w:val="00E27CA5"/>
    <w:rsid w:val="00E302B2"/>
    <w:rsid w:val="00E32151"/>
    <w:rsid w:val="00E32F03"/>
    <w:rsid w:val="00E331C8"/>
    <w:rsid w:val="00E33AA9"/>
    <w:rsid w:val="00E33B66"/>
    <w:rsid w:val="00E34A5B"/>
    <w:rsid w:val="00E3559D"/>
    <w:rsid w:val="00E3606F"/>
    <w:rsid w:val="00E372ED"/>
    <w:rsid w:val="00E375AF"/>
    <w:rsid w:val="00E375FA"/>
    <w:rsid w:val="00E405AC"/>
    <w:rsid w:val="00E40ECD"/>
    <w:rsid w:val="00E40F89"/>
    <w:rsid w:val="00E41800"/>
    <w:rsid w:val="00E41A6F"/>
    <w:rsid w:val="00E42C18"/>
    <w:rsid w:val="00E446CC"/>
    <w:rsid w:val="00E44A24"/>
    <w:rsid w:val="00E4538F"/>
    <w:rsid w:val="00E45710"/>
    <w:rsid w:val="00E50770"/>
    <w:rsid w:val="00E50D0F"/>
    <w:rsid w:val="00E51FA5"/>
    <w:rsid w:val="00E52DE0"/>
    <w:rsid w:val="00E57328"/>
    <w:rsid w:val="00E57542"/>
    <w:rsid w:val="00E57C50"/>
    <w:rsid w:val="00E60E86"/>
    <w:rsid w:val="00E62231"/>
    <w:rsid w:val="00E624D7"/>
    <w:rsid w:val="00E62A29"/>
    <w:rsid w:val="00E63E39"/>
    <w:rsid w:val="00E64ABF"/>
    <w:rsid w:val="00E66068"/>
    <w:rsid w:val="00E671B3"/>
    <w:rsid w:val="00E71233"/>
    <w:rsid w:val="00E717FB"/>
    <w:rsid w:val="00E72AF1"/>
    <w:rsid w:val="00E7373F"/>
    <w:rsid w:val="00E742A4"/>
    <w:rsid w:val="00E74D73"/>
    <w:rsid w:val="00E75101"/>
    <w:rsid w:val="00E75129"/>
    <w:rsid w:val="00E7517B"/>
    <w:rsid w:val="00E764B1"/>
    <w:rsid w:val="00E774FC"/>
    <w:rsid w:val="00E804FA"/>
    <w:rsid w:val="00E81D7C"/>
    <w:rsid w:val="00E825F2"/>
    <w:rsid w:val="00E82856"/>
    <w:rsid w:val="00E86B12"/>
    <w:rsid w:val="00E905F3"/>
    <w:rsid w:val="00E9118B"/>
    <w:rsid w:val="00E91CFA"/>
    <w:rsid w:val="00E92B1A"/>
    <w:rsid w:val="00E9433E"/>
    <w:rsid w:val="00E95C36"/>
    <w:rsid w:val="00E95DCD"/>
    <w:rsid w:val="00E96E9B"/>
    <w:rsid w:val="00E97390"/>
    <w:rsid w:val="00E97742"/>
    <w:rsid w:val="00EA063B"/>
    <w:rsid w:val="00EA1293"/>
    <w:rsid w:val="00EA185E"/>
    <w:rsid w:val="00EA1A27"/>
    <w:rsid w:val="00EA1BE6"/>
    <w:rsid w:val="00EA4577"/>
    <w:rsid w:val="00EA66CE"/>
    <w:rsid w:val="00EA6C5C"/>
    <w:rsid w:val="00EA70F5"/>
    <w:rsid w:val="00EA7A92"/>
    <w:rsid w:val="00EB270C"/>
    <w:rsid w:val="00EB2DAC"/>
    <w:rsid w:val="00EB464B"/>
    <w:rsid w:val="00EB4E37"/>
    <w:rsid w:val="00EB76A0"/>
    <w:rsid w:val="00EC15F0"/>
    <w:rsid w:val="00EC1E82"/>
    <w:rsid w:val="00EC2A73"/>
    <w:rsid w:val="00EC31B4"/>
    <w:rsid w:val="00EC3650"/>
    <w:rsid w:val="00EC3F24"/>
    <w:rsid w:val="00EC5DA4"/>
    <w:rsid w:val="00EC5E14"/>
    <w:rsid w:val="00EC79D3"/>
    <w:rsid w:val="00EC7AB5"/>
    <w:rsid w:val="00EC7B12"/>
    <w:rsid w:val="00ED0738"/>
    <w:rsid w:val="00ED2CBD"/>
    <w:rsid w:val="00ED35B4"/>
    <w:rsid w:val="00ED453B"/>
    <w:rsid w:val="00ED49EC"/>
    <w:rsid w:val="00ED65E0"/>
    <w:rsid w:val="00ED6DBD"/>
    <w:rsid w:val="00ED7CCC"/>
    <w:rsid w:val="00ED7E34"/>
    <w:rsid w:val="00EE091C"/>
    <w:rsid w:val="00EE0CC4"/>
    <w:rsid w:val="00EE0D8B"/>
    <w:rsid w:val="00EE2531"/>
    <w:rsid w:val="00EE2BEE"/>
    <w:rsid w:val="00EE4249"/>
    <w:rsid w:val="00EE4490"/>
    <w:rsid w:val="00EE47EE"/>
    <w:rsid w:val="00EE4D34"/>
    <w:rsid w:val="00EE60F4"/>
    <w:rsid w:val="00EE6FB1"/>
    <w:rsid w:val="00EE7308"/>
    <w:rsid w:val="00EF0A6B"/>
    <w:rsid w:val="00EF1B3C"/>
    <w:rsid w:val="00EF1C1D"/>
    <w:rsid w:val="00EF1F62"/>
    <w:rsid w:val="00EF232E"/>
    <w:rsid w:val="00EF2EA3"/>
    <w:rsid w:val="00EF4F26"/>
    <w:rsid w:val="00EF5D0F"/>
    <w:rsid w:val="00EF6D8F"/>
    <w:rsid w:val="00F00777"/>
    <w:rsid w:val="00F02E5C"/>
    <w:rsid w:val="00F03126"/>
    <w:rsid w:val="00F0448B"/>
    <w:rsid w:val="00F0612F"/>
    <w:rsid w:val="00F066C8"/>
    <w:rsid w:val="00F0722D"/>
    <w:rsid w:val="00F07445"/>
    <w:rsid w:val="00F076B8"/>
    <w:rsid w:val="00F10396"/>
    <w:rsid w:val="00F10534"/>
    <w:rsid w:val="00F106DD"/>
    <w:rsid w:val="00F1079C"/>
    <w:rsid w:val="00F116F2"/>
    <w:rsid w:val="00F12598"/>
    <w:rsid w:val="00F12B7D"/>
    <w:rsid w:val="00F12C30"/>
    <w:rsid w:val="00F1330D"/>
    <w:rsid w:val="00F1688D"/>
    <w:rsid w:val="00F16D34"/>
    <w:rsid w:val="00F17884"/>
    <w:rsid w:val="00F179FD"/>
    <w:rsid w:val="00F20672"/>
    <w:rsid w:val="00F20D3A"/>
    <w:rsid w:val="00F210D9"/>
    <w:rsid w:val="00F210DD"/>
    <w:rsid w:val="00F21379"/>
    <w:rsid w:val="00F2283A"/>
    <w:rsid w:val="00F235EB"/>
    <w:rsid w:val="00F237E6"/>
    <w:rsid w:val="00F23889"/>
    <w:rsid w:val="00F24754"/>
    <w:rsid w:val="00F25389"/>
    <w:rsid w:val="00F2642D"/>
    <w:rsid w:val="00F2657F"/>
    <w:rsid w:val="00F3038B"/>
    <w:rsid w:val="00F323B8"/>
    <w:rsid w:val="00F336FF"/>
    <w:rsid w:val="00F342C7"/>
    <w:rsid w:val="00F34ADB"/>
    <w:rsid w:val="00F34FE8"/>
    <w:rsid w:val="00F35255"/>
    <w:rsid w:val="00F36002"/>
    <w:rsid w:val="00F36F27"/>
    <w:rsid w:val="00F372E1"/>
    <w:rsid w:val="00F377E0"/>
    <w:rsid w:val="00F4090D"/>
    <w:rsid w:val="00F4131A"/>
    <w:rsid w:val="00F42A9C"/>
    <w:rsid w:val="00F43005"/>
    <w:rsid w:val="00F43187"/>
    <w:rsid w:val="00F43374"/>
    <w:rsid w:val="00F43D89"/>
    <w:rsid w:val="00F44F5D"/>
    <w:rsid w:val="00F46380"/>
    <w:rsid w:val="00F46870"/>
    <w:rsid w:val="00F46A83"/>
    <w:rsid w:val="00F46E30"/>
    <w:rsid w:val="00F515D7"/>
    <w:rsid w:val="00F52ACA"/>
    <w:rsid w:val="00F534B2"/>
    <w:rsid w:val="00F53C85"/>
    <w:rsid w:val="00F5493B"/>
    <w:rsid w:val="00F559F9"/>
    <w:rsid w:val="00F561E2"/>
    <w:rsid w:val="00F5713D"/>
    <w:rsid w:val="00F574C0"/>
    <w:rsid w:val="00F576AE"/>
    <w:rsid w:val="00F6038C"/>
    <w:rsid w:val="00F60615"/>
    <w:rsid w:val="00F61C71"/>
    <w:rsid w:val="00F61EBD"/>
    <w:rsid w:val="00F63C09"/>
    <w:rsid w:val="00F63D25"/>
    <w:rsid w:val="00F64463"/>
    <w:rsid w:val="00F65619"/>
    <w:rsid w:val="00F65A18"/>
    <w:rsid w:val="00F660C9"/>
    <w:rsid w:val="00F67154"/>
    <w:rsid w:val="00F6741B"/>
    <w:rsid w:val="00F6771A"/>
    <w:rsid w:val="00F67D71"/>
    <w:rsid w:val="00F706EE"/>
    <w:rsid w:val="00F70763"/>
    <w:rsid w:val="00F70ED4"/>
    <w:rsid w:val="00F71B87"/>
    <w:rsid w:val="00F71E60"/>
    <w:rsid w:val="00F723F4"/>
    <w:rsid w:val="00F73B4A"/>
    <w:rsid w:val="00F754A9"/>
    <w:rsid w:val="00F769DB"/>
    <w:rsid w:val="00F80046"/>
    <w:rsid w:val="00F80555"/>
    <w:rsid w:val="00F80850"/>
    <w:rsid w:val="00F8214A"/>
    <w:rsid w:val="00F82497"/>
    <w:rsid w:val="00F83054"/>
    <w:rsid w:val="00F83105"/>
    <w:rsid w:val="00F833B1"/>
    <w:rsid w:val="00F83818"/>
    <w:rsid w:val="00F84358"/>
    <w:rsid w:val="00F86A51"/>
    <w:rsid w:val="00F86AA1"/>
    <w:rsid w:val="00F86D64"/>
    <w:rsid w:val="00F86E33"/>
    <w:rsid w:val="00F87B7A"/>
    <w:rsid w:val="00F929E0"/>
    <w:rsid w:val="00F930A1"/>
    <w:rsid w:val="00F93C80"/>
    <w:rsid w:val="00F9574E"/>
    <w:rsid w:val="00F95DC4"/>
    <w:rsid w:val="00FA0792"/>
    <w:rsid w:val="00FA0AED"/>
    <w:rsid w:val="00FA0DDC"/>
    <w:rsid w:val="00FA225E"/>
    <w:rsid w:val="00FA30F3"/>
    <w:rsid w:val="00FA337C"/>
    <w:rsid w:val="00FA45CE"/>
    <w:rsid w:val="00FA4B5D"/>
    <w:rsid w:val="00FA4B7D"/>
    <w:rsid w:val="00FA4F20"/>
    <w:rsid w:val="00FA62E7"/>
    <w:rsid w:val="00FA6BC1"/>
    <w:rsid w:val="00FB0CC6"/>
    <w:rsid w:val="00FB4858"/>
    <w:rsid w:val="00FB4ED7"/>
    <w:rsid w:val="00FB5354"/>
    <w:rsid w:val="00FB57E6"/>
    <w:rsid w:val="00FB5807"/>
    <w:rsid w:val="00FB6381"/>
    <w:rsid w:val="00FB6480"/>
    <w:rsid w:val="00FB6946"/>
    <w:rsid w:val="00FB6D2A"/>
    <w:rsid w:val="00FB7076"/>
    <w:rsid w:val="00FB7616"/>
    <w:rsid w:val="00FB7D48"/>
    <w:rsid w:val="00FB7F52"/>
    <w:rsid w:val="00FC104F"/>
    <w:rsid w:val="00FC1164"/>
    <w:rsid w:val="00FC1E79"/>
    <w:rsid w:val="00FC21B8"/>
    <w:rsid w:val="00FC224B"/>
    <w:rsid w:val="00FC3057"/>
    <w:rsid w:val="00FC3F9C"/>
    <w:rsid w:val="00FC46C7"/>
    <w:rsid w:val="00FC5F7C"/>
    <w:rsid w:val="00FC759C"/>
    <w:rsid w:val="00FD0264"/>
    <w:rsid w:val="00FD18E9"/>
    <w:rsid w:val="00FD2CED"/>
    <w:rsid w:val="00FD4003"/>
    <w:rsid w:val="00FD693D"/>
    <w:rsid w:val="00FD7C0D"/>
    <w:rsid w:val="00FD7C1B"/>
    <w:rsid w:val="00FD7DDE"/>
    <w:rsid w:val="00FD7F35"/>
    <w:rsid w:val="00FE1833"/>
    <w:rsid w:val="00FE2024"/>
    <w:rsid w:val="00FE21D4"/>
    <w:rsid w:val="00FE2E7B"/>
    <w:rsid w:val="00FE541B"/>
    <w:rsid w:val="00FE608D"/>
    <w:rsid w:val="00FE7B3E"/>
    <w:rsid w:val="00FF0527"/>
    <w:rsid w:val="00FF0C47"/>
    <w:rsid w:val="00FF1125"/>
    <w:rsid w:val="00FF1429"/>
    <w:rsid w:val="00FF3735"/>
    <w:rsid w:val="00FF4216"/>
    <w:rsid w:val="00FF4B19"/>
    <w:rsid w:val="00FF5017"/>
    <w:rsid w:val="014CC7F5"/>
    <w:rsid w:val="0232E867"/>
    <w:rsid w:val="038A998D"/>
    <w:rsid w:val="04AC095F"/>
    <w:rsid w:val="04AC0BC2"/>
    <w:rsid w:val="04B390DB"/>
    <w:rsid w:val="0506DBEA"/>
    <w:rsid w:val="053337AD"/>
    <w:rsid w:val="058ECF99"/>
    <w:rsid w:val="06395134"/>
    <w:rsid w:val="0692DEED"/>
    <w:rsid w:val="06D0340C"/>
    <w:rsid w:val="06E2B283"/>
    <w:rsid w:val="08D26FB9"/>
    <w:rsid w:val="0A342209"/>
    <w:rsid w:val="0AE580CA"/>
    <w:rsid w:val="0B5937E9"/>
    <w:rsid w:val="0D3F7590"/>
    <w:rsid w:val="0D603116"/>
    <w:rsid w:val="0DA255A6"/>
    <w:rsid w:val="161DEF34"/>
    <w:rsid w:val="16D76847"/>
    <w:rsid w:val="1792CD3E"/>
    <w:rsid w:val="187DAA17"/>
    <w:rsid w:val="1A014E32"/>
    <w:rsid w:val="1A3028C3"/>
    <w:rsid w:val="1CEF0939"/>
    <w:rsid w:val="1E30AAA2"/>
    <w:rsid w:val="1EB3EA11"/>
    <w:rsid w:val="1EF11FA8"/>
    <w:rsid w:val="1F3A01DE"/>
    <w:rsid w:val="1F58CAF3"/>
    <w:rsid w:val="1FAA70BA"/>
    <w:rsid w:val="22C1BBD0"/>
    <w:rsid w:val="2303A513"/>
    <w:rsid w:val="24F4AA09"/>
    <w:rsid w:val="25E3505E"/>
    <w:rsid w:val="27D71636"/>
    <w:rsid w:val="27DDF8E7"/>
    <w:rsid w:val="289DA7C4"/>
    <w:rsid w:val="297BF15F"/>
    <w:rsid w:val="2A269DF8"/>
    <w:rsid w:val="2C684407"/>
    <w:rsid w:val="2C958232"/>
    <w:rsid w:val="2D857216"/>
    <w:rsid w:val="3047B5C9"/>
    <w:rsid w:val="317D2DC6"/>
    <w:rsid w:val="318113ED"/>
    <w:rsid w:val="31C71D50"/>
    <w:rsid w:val="321332D4"/>
    <w:rsid w:val="33203C49"/>
    <w:rsid w:val="37196A54"/>
    <w:rsid w:val="376917B5"/>
    <w:rsid w:val="37E8B666"/>
    <w:rsid w:val="389F20EC"/>
    <w:rsid w:val="395A3888"/>
    <w:rsid w:val="39BE8E87"/>
    <w:rsid w:val="3A7FA250"/>
    <w:rsid w:val="3B2249A4"/>
    <w:rsid w:val="3B6E4595"/>
    <w:rsid w:val="3CBD828D"/>
    <w:rsid w:val="3D7772C3"/>
    <w:rsid w:val="3DC56A10"/>
    <w:rsid w:val="3DD49002"/>
    <w:rsid w:val="3FD7FB93"/>
    <w:rsid w:val="409E8148"/>
    <w:rsid w:val="41614DD8"/>
    <w:rsid w:val="425915D9"/>
    <w:rsid w:val="434D5BF8"/>
    <w:rsid w:val="4373E665"/>
    <w:rsid w:val="43F6341B"/>
    <w:rsid w:val="455A6FD6"/>
    <w:rsid w:val="45CB88D7"/>
    <w:rsid w:val="460BE54C"/>
    <w:rsid w:val="465AE32F"/>
    <w:rsid w:val="48B7919F"/>
    <w:rsid w:val="4993EEE5"/>
    <w:rsid w:val="4A57DEE1"/>
    <w:rsid w:val="4BE2331E"/>
    <w:rsid w:val="4CF4AE8D"/>
    <w:rsid w:val="4E93244F"/>
    <w:rsid w:val="4EAA894B"/>
    <w:rsid w:val="4FE86B20"/>
    <w:rsid w:val="50E0D86E"/>
    <w:rsid w:val="5316D396"/>
    <w:rsid w:val="56BE846E"/>
    <w:rsid w:val="5890357D"/>
    <w:rsid w:val="5BF8EE7E"/>
    <w:rsid w:val="5CD79DAF"/>
    <w:rsid w:val="5E481E0E"/>
    <w:rsid w:val="6131DE2E"/>
    <w:rsid w:val="6146BA36"/>
    <w:rsid w:val="64D1339C"/>
    <w:rsid w:val="6537DC1F"/>
    <w:rsid w:val="65455850"/>
    <w:rsid w:val="68FFB936"/>
    <w:rsid w:val="6978D260"/>
    <w:rsid w:val="6AD62B1D"/>
    <w:rsid w:val="6C8FC2E6"/>
    <w:rsid w:val="6E5869AB"/>
    <w:rsid w:val="6E7C3D51"/>
    <w:rsid w:val="6EC52CBC"/>
    <w:rsid w:val="6EF6E896"/>
    <w:rsid w:val="6FB60375"/>
    <w:rsid w:val="73A4108F"/>
    <w:rsid w:val="7498D9DF"/>
    <w:rsid w:val="75F24EB1"/>
    <w:rsid w:val="7690C9DE"/>
    <w:rsid w:val="76EABD55"/>
    <w:rsid w:val="77126C04"/>
    <w:rsid w:val="782ACDDF"/>
    <w:rsid w:val="7C94B90A"/>
    <w:rsid w:val="7CAB654A"/>
    <w:rsid w:val="7D652C3E"/>
    <w:rsid w:val="7D8C892C"/>
    <w:rsid w:val="7ECE7C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1CAC08"/>
  <w15:chartTrackingRefBased/>
  <w15:docId w15:val="{C367167B-D965-49E5-8327-C9DEE5F34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E24"/>
    <w:pPr>
      <w:suppressAutoHyphens/>
    </w:pPr>
    <w:rPr>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AE2E24"/>
  </w:style>
  <w:style w:type="character" w:styleId="Refdenotaalpie">
    <w:name w:val="footnote reference"/>
    <w:aliases w:val="Texto de nota al pie,referencia nota al pie,FC,Footnotes refss,Appel note de bas de page,Fago Fußnotenzeichen,Nota a pie,Ref. de nota al pie 2,Footnote symbol,Footnote,Char Car Car Car Ca,Ref. de nota al pie2,Nota de pie,Ref,R,f,4_G"/>
    <w:link w:val="4GChar"/>
    <w:uiPriority w:val="99"/>
    <w:qFormat/>
    <w:rsid w:val="00AE2E24"/>
    <w:rPr>
      <w:vertAlign w:val="superscript"/>
    </w:rPr>
  </w:style>
  <w:style w:type="paragraph" w:styleId="Textoindependiente">
    <w:name w:val="Body Text"/>
    <w:basedOn w:val="Normal"/>
    <w:link w:val="TextoindependienteCar"/>
    <w:rsid w:val="00AE2E24"/>
    <w:pPr>
      <w:widowControl w:val="0"/>
      <w:jc w:val="both"/>
    </w:pPr>
    <w:rPr>
      <w:rFonts w:ascii="Verdana" w:hAnsi="Verdana"/>
      <w:spacing w:val="20"/>
      <w:sz w:val="23"/>
      <w:lang w:val="es-ES_tradnl"/>
    </w:rPr>
  </w:style>
  <w:style w:type="paragraph" w:styleId="Ttulo">
    <w:name w:val="Title"/>
    <w:basedOn w:val="Normal"/>
    <w:next w:val="Subttulo"/>
    <w:qFormat/>
    <w:rsid w:val="00AE2E24"/>
    <w:pPr>
      <w:widowControl w:val="0"/>
      <w:jc w:val="center"/>
    </w:pPr>
    <w:rPr>
      <w:rFonts w:ascii="Verdana" w:hAnsi="Verdana"/>
      <w:b/>
      <w:lang w:val="es-ES_tradnl"/>
    </w:rPr>
  </w:style>
  <w:style w:type="paragraph" w:styleId="Piedepgina">
    <w:name w:val="footer"/>
    <w:basedOn w:val="Normal"/>
    <w:rsid w:val="00AE2E24"/>
    <w:pPr>
      <w:tabs>
        <w:tab w:val="center" w:pos="4419"/>
        <w:tab w:val="right" w:pos="8838"/>
      </w:tabs>
    </w:p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Footnote referenc,texto de nota al p"/>
    <w:basedOn w:val="Normal"/>
    <w:link w:val="TextonotapieCar"/>
    <w:uiPriority w:val="99"/>
    <w:qFormat/>
    <w:rsid w:val="00AE2E24"/>
    <w:rPr>
      <w:sz w:val="20"/>
    </w:rPr>
  </w:style>
  <w:style w:type="paragraph" w:customStyle="1" w:styleId="MIPARRAFONORMAL">
    <w:name w:val="MI PARRAFO NORMAL"/>
    <w:basedOn w:val="Textoindependiente"/>
    <w:rsid w:val="00AE2E24"/>
    <w:pPr>
      <w:widowControl/>
      <w:suppressAutoHyphens w:val="0"/>
      <w:spacing w:after="360" w:line="360" w:lineRule="auto"/>
    </w:pPr>
    <w:rPr>
      <w:rFonts w:ascii="Arial" w:hAnsi="Arial"/>
      <w:spacing w:val="0"/>
      <w:sz w:val="24"/>
      <w:lang w:val="es-ES"/>
    </w:rPr>
  </w:style>
  <w:style w:type="paragraph" w:styleId="NormalWeb">
    <w:name w:val="Normal (Web)"/>
    <w:basedOn w:val="Normal"/>
    <w:uiPriority w:val="99"/>
    <w:rsid w:val="00AE2E24"/>
    <w:pPr>
      <w:spacing w:before="280" w:after="280"/>
    </w:pPr>
    <w:rPr>
      <w:color w:val="0000FF"/>
    </w:rPr>
  </w:style>
  <w:style w:type="paragraph" w:customStyle="1" w:styleId="unico">
    <w:name w:val="unico"/>
    <w:basedOn w:val="Normal"/>
    <w:rsid w:val="00AE2E24"/>
    <w:pPr>
      <w:suppressAutoHyphens w:val="0"/>
      <w:spacing w:before="100" w:beforeAutospacing="1" w:after="100" w:afterAutospacing="1"/>
    </w:pPr>
    <w:rPr>
      <w:szCs w:val="24"/>
      <w:lang w:eastAsia="es-ES"/>
    </w:rPr>
  </w:style>
  <w:style w:type="character" w:customStyle="1" w:styleId="textonavy">
    <w:name w:val="texto_navy"/>
    <w:basedOn w:val="Fuentedeprrafopredeter"/>
    <w:rsid w:val="00AE2E24"/>
  </w:style>
  <w:style w:type="paragraph" w:styleId="Subttulo">
    <w:name w:val="Subtitle"/>
    <w:basedOn w:val="Normal"/>
    <w:qFormat/>
    <w:rsid w:val="00AE2E24"/>
    <w:pPr>
      <w:spacing w:after="60"/>
      <w:jc w:val="center"/>
      <w:outlineLvl w:val="1"/>
    </w:pPr>
    <w:rPr>
      <w:rFonts w:ascii="Arial" w:hAnsi="Arial" w:cs="Arial"/>
      <w:szCs w:val="24"/>
    </w:rPr>
  </w:style>
  <w:style w:type="paragraph" w:customStyle="1" w:styleId="Prrafodelista1">
    <w:name w:val="Párrafo de lista1"/>
    <w:basedOn w:val="Normal"/>
    <w:rsid w:val="00FE541B"/>
    <w:pPr>
      <w:suppressAutoHyphens w:val="0"/>
      <w:spacing w:after="200" w:line="276" w:lineRule="auto"/>
      <w:ind w:left="720"/>
      <w:contextualSpacing/>
    </w:pPr>
    <w:rPr>
      <w:rFonts w:ascii="Calibri" w:hAnsi="Calibri"/>
      <w:sz w:val="22"/>
      <w:szCs w:val="22"/>
      <w:lang w:val="es-ES_tradnl"/>
    </w:rPr>
  </w:style>
  <w:style w:type="character" w:styleId="Hipervnculo">
    <w:name w:val="Hyperlink"/>
    <w:rsid w:val="00683E00"/>
    <w:rPr>
      <w:color w:val="0000FF"/>
      <w:u w:val="single"/>
    </w:rPr>
  </w:style>
  <w:style w:type="paragraph" w:customStyle="1" w:styleId="Textoindependiente21">
    <w:name w:val="Texto independiente 21"/>
    <w:basedOn w:val="Normal"/>
    <w:rsid w:val="002E76F1"/>
    <w:pPr>
      <w:suppressAutoHyphens w:val="0"/>
      <w:spacing w:line="336" w:lineRule="auto"/>
      <w:ind w:firstLine="2835"/>
      <w:jc w:val="both"/>
    </w:pPr>
    <w:rPr>
      <w:rFonts w:ascii="Verdana" w:hAnsi="Verdana"/>
      <w:lang w:eastAsia="es-ES"/>
    </w:rPr>
  </w:style>
  <w:style w:type="paragraph" w:styleId="Prrafodelista">
    <w:name w:val="List Paragraph"/>
    <w:basedOn w:val="Normal"/>
    <w:uiPriority w:val="34"/>
    <w:qFormat/>
    <w:rsid w:val="005434B2"/>
    <w:pPr>
      <w:ind w:left="720"/>
    </w:p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link w:val="Textonotapie"/>
    <w:uiPriority w:val="99"/>
    <w:qFormat/>
    <w:rsid w:val="006877D3"/>
    <w:rPr>
      <w:lang w:val="es-ES"/>
    </w:rPr>
  </w:style>
  <w:style w:type="paragraph" w:customStyle="1" w:styleId="Sinespaciado1">
    <w:name w:val="Sin espaciado1"/>
    <w:rsid w:val="006877D3"/>
    <w:rPr>
      <w:rFonts w:ascii="Calibri" w:hAnsi="Calibri"/>
      <w:sz w:val="22"/>
      <w:szCs w:val="22"/>
      <w:lang w:val="es-ES" w:eastAsia="es-ES"/>
    </w:rPr>
  </w:style>
  <w:style w:type="character" w:customStyle="1" w:styleId="apple-converted-space">
    <w:name w:val="apple-converted-space"/>
    <w:rsid w:val="00996E4C"/>
  </w:style>
  <w:style w:type="character" w:customStyle="1" w:styleId="textonavy1">
    <w:name w:val="texto_navy1"/>
    <w:rsid w:val="003C2E78"/>
    <w:rPr>
      <w:color w:val="000080"/>
    </w:rPr>
  </w:style>
  <w:style w:type="paragraph" w:customStyle="1" w:styleId="sangria">
    <w:name w:val="sangria"/>
    <w:basedOn w:val="Normal"/>
    <w:rsid w:val="003C2E78"/>
    <w:pPr>
      <w:suppressAutoHyphens w:val="0"/>
      <w:spacing w:before="100" w:beforeAutospacing="1" w:after="100" w:afterAutospacing="1"/>
    </w:pPr>
    <w:rPr>
      <w:szCs w:val="24"/>
      <w:lang w:eastAsia="es-ES"/>
    </w:rPr>
  </w:style>
  <w:style w:type="character" w:customStyle="1" w:styleId="TextoindependienteCar">
    <w:name w:val="Texto independiente Car"/>
    <w:link w:val="Textoindependiente"/>
    <w:rsid w:val="003C2E78"/>
    <w:rPr>
      <w:rFonts w:ascii="Verdana" w:hAnsi="Verdana"/>
      <w:spacing w:val="20"/>
      <w:sz w:val="23"/>
      <w:lang w:val="es-ES_tradnl"/>
    </w:rPr>
  </w:style>
  <w:style w:type="character" w:customStyle="1" w:styleId="baj">
    <w:name w:val="b_aj"/>
    <w:rsid w:val="00821147"/>
  </w:style>
  <w:style w:type="paragraph" w:styleId="Encabezado">
    <w:name w:val="header"/>
    <w:basedOn w:val="Normal"/>
    <w:link w:val="EncabezadoCar"/>
    <w:uiPriority w:val="99"/>
    <w:rsid w:val="004B51EE"/>
    <w:pPr>
      <w:tabs>
        <w:tab w:val="center" w:pos="4419"/>
        <w:tab w:val="right" w:pos="8838"/>
      </w:tabs>
    </w:pPr>
  </w:style>
  <w:style w:type="character" w:customStyle="1" w:styleId="EncabezadoCar">
    <w:name w:val="Encabezado Car"/>
    <w:basedOn w:val="Fuentedeprrafopredeter"/>
    <w:link w:val="Encabezado"/>
    <w:uiPriority w:val="99"/>
    <w:rsid w:val="004B51EE"/>
    <w:rPr>
      <w:sz w:val="24"/>
      <w:lang w:val="es-ES"/>
    </w:rPr>
  </w:style>
  <w:style w:type="paragraph" w:styleId="Textocomentario">
    <w:name w:val="annotation text"/>
    <w:basedOn w:val="Normal"/>
    <w:link w:val="TextocomentarioCar"/>
    <w:rPr>
      <w:sz w:val="20"/>
    </w:rPr>
  </w:style>
  <w:style w:type="character" w:customStyle="1" w:styleId="TextocomentarioCar">
    <w:name w:val="Texto comentario Car"/>
    <w:basedOn w:val="Fuentedeprrafopredeter"/>
    <w:link w:val="Textocomentario"/>
    <w:rPr>
      <w:lang w:val="es-ES"/>
    </w:rPr>
  </w:style>
  <w:style w:type="character" w:styleId="Refdecomentario">
    <w:name w:val="annotation reference"/>
    <w:basedOn w:val="Fuentedeprrafopredeter"/>
    <w:rPr>
      <w:sz w:val="16"/>
      <w:szCs w:val="16"/>
    </w:rPr>
  </w:style>
  <w:style w:type="paragraph" w:styleId="Textodeglobo">
    <w:name w:val="Balloon Text"/>
    <w:basedOn w:val="Normal"/>
    <w:link w:val="TextodegloboCar"/>
    <w:rsid w:val="00801AFA"/>
    <w:rPr>
      <w:rFonts w:ascii="Segoe UI" w:hAnsi="Segoe UI" w:cs="Segoe UI"/>
      <w:sz w:val="18"/>
      <w:szCs w:val="18"/>
    </w:rPr>
  </w:style>
  <w:style w:type="character" w:customStyle="1" w:styleId="TextodegloboCar">
    <w:name w:val="Texto de globo Car"/>
    <w:basedOn w:val="Fuentedeprrafopredeter"/>
    <w:link w:val="Textodeglobo"/>
    <w:rsid w:val="00801AFA"/>
    <w:rPr>
      <w:rFonts w:ascii="Segoe UI" w:hAnsi="Segoe UI" w:cs="Segoe UI"/>
      <w:sz w:val="18"/>
      <w:szCs w:val="18"/>
      <w:lang w:val="es-ES"/>
    </w:rPr>
  </w:style>
  <w:style w:type="character" w:styleId="Textoennegrita">
    <w:name w:val="Strong"/>
    <w:basedOn w:val="Fuentedeprrafopredeter"/>
    <w:uiPriority w:val="22"/>
    <w:qFormat/>
    <w:rsid w:val="00E64ABF"/>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323B3A"/>
    <w:pPr>
      <w:suppressAutoHyphens w:val="0"/>
      <w:jc w:val="both"/>
    </w:pPr>
    <w:rPr>
      <w:sz w:val="20"/>
      <w:vertAlign w:val="superscript"/>
      <w:lang w:val="en-US"/>
    </w:rPr>
  </w:style>
  <w:style w:type="paragraph" w:styleId="Sinespaciado">
    <w:name w:val="No Spacing"/>
    <w:link w:val="SinespaciadoCar"/>
    <w:uiPriority w:val="1"/>
    <w:qFormat/>
    <w:rsid w:val="00F83054"/>
    <w:pPr>
      <w:widowControl w:val="0"/>
      <w:autoSpaceDE w:val="0"/>
      <w:autoSpaceDN w:val="0"/>
      <w:adjustRightInd w:val="0"/>
    </w:pPr>
    <w:rPr>
      <w:rFonts w:ascii="Courier New" w:hAnsi="Courier New"/>
      <w:sz w:val="22"/>
      <w:szCs w:val="22"/>
      <w:lang w:val="es-ES" w:eastAsia="es-ES"/>
    </w:rPr>
  </w:style>
  <w:style w:type="character" w:customStyle="1" w:styleId="SinespaciadoCar">
    <w:name w:val="Sin espaciado Car"/>
    <w:link w:val="Sinespaciado"/>
    <w:uiPriority w:val="1"/>
    <w:locked/>
    <w:rsid w:val="00F83054"/>
    <w:rPr>
      <w:rFonts w:ascii="Courier New" w:hAnsi="Courier New"/>
      <w:sz w:val="22"/>
      <w:szCs w:val="22"/>
      <w:lang w:val="es-ES" w:eastAsia="es-ES"/>
    </w:rPr>
  </w:style>
  <w:style w:type="table" w:styleId="Tablaconcuadrcula">
    <w:name w:val="Table Grid"/>
    <w:basedOn w:val="Tablanormal"/>
    <w:uiPriority w:val="39"/>
    <w:rsid w:val="00F83054"/>
    <w:rPr>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3C6FDD"/>
    <w:rPr>
      <w:i/>
      <w:iCs/>
      <w:color w:val="404040" w:themeColor="text1" w:themeTint="BF"/>
    </w:rPr>
  </w:style>
  <w:style w:type="character" w:customStyle="1" w:styleId="Mencinsinresolver1">
    <w:name w:val="Mención sin resolver1"/>
    <w:basedOn w:val="Fuentedeprrafopredeter"/>
    <w:uiPriority w:val="99"/>
    <w:semiHidden/>
    <w:unhideWhenUsed/>
    <w:rsid w:val="0067394E"/>
    <w:rPr>
      <w:color w:val="605E5C"/>
      <w:shd w:val="clear" w:color="auto" w:fill="E1DFDD"/>
    </w:rPr>
  </w:style>
  <w:style w:type="paragraph" w:styleId="Asuntodelcomentario">
    <w:name w:val="annotation subject"/>
    <w:basedOn w:val="Textocomentario"/>
    <w:next w:val="Textocomentario"/>
    <w:link w:val="AsuntodelcomentarioCar"/>
    <w:semiHidden/>
    <w:unhideWhenUsed/>
    <w:rsid w:val="003C5C16"/>
    <w:rPr>
      <w:b/>
      <w:bCs/>
    </w:rPr>
  </w:style>
  <w:style w:type="character" w:customStyle="1" w:styleId="AsuntodelcomentarioCar">
    <w:name w:val="Asunto del comentario Car"/>
    <w:basedOn w:val="TextocomentarioCar"/>
    <w:link w:val="Asuntodelcomentario"/>
    <w:semiHidden/>
    <w:rsid w:val="003C5C16"/>
    <w:rPr>
      <w:b/>
      <w:bCs/>
      <w:lang w:val="es-ES"/>
    </w:rPr>
  </w:style>
  <w:style w:type="character" w:customStyle="1" w:styleId="normaltextrun">
    <w:name w:val="normaltextrun"/>
    <w:basedOn w:val="Fuentedeprrafopredeter"/>
    <w:rsid w:val="005E4573"/>
  </w:style>
  <w:style w:type="character" w:customStyle="1" w:styleId="eop">
    <w:name w:val="eop"/>
    <w:basedOn w:val="Fuentedeprrafopredeter"/>
    <w:rsid w:val="005E4573"/>
  </w:style>
  <w:style w:type="paragraph" w:customStyle="1" w:styleId="paragraph">
    <w:name w:val="paragraph"/>
    <w:basedOn w:val="Normal"/>
    <w:rsid w:val="00A14AAB"/>
    <w:pPr>
      <w:suppressAutoHyphens w:val="0"/>
      <w:spacing w:before="100" w:beforeAutospacing="1" w:after="100" w:afterAutospacing="1"/>
    </w:pPr>
    <w:rPr>
      <w:szCs w:val="24"/>
      <w:lang w:val="es-CO" w:eastAsia="es-CO"/>
    </w:rPr>
  </w:style>
  <w:style w:type="paragraph" w:customStyle="1" w:styleId="Piedepagina">
    <w:name w:val="Pie de pagina"/>
    <w:basedOn w:val="Normal"/>
    <w:uiPriority w:val="99"/>
    <w:rsid w:val="006E7223"/>
    <w:pPr>
      <w:suppressAutoHyphens w:val="0"/>
      <w:spacing w:after="160" w:line="240" w:lineRule="exact"/>
    </w:pPr>
    <w:rPr>
      <w:rFonts w:asciiTheme="minorHAnsi" w:eastAsiaTheme="minorHAnsi" w:hAnsiTheme="minorHAnsi" w:cstheme="minorBidi"/>
      <w:sz w:val="22"/>
      <w:szCs w:val="22"/>
      <w:vertAlign w:val="superscript"/>
      <w:lang w:val="en-US"/>
    </w:rPr>
  </w:style>
  <w:style w:type="character" w:customStyle="1" w:styleId="superscript">
    <w:name w:val="superscript"/>
    <w:basedOn w:val="Fuentedeprrafopredeter"/>
    <w:rsid w:val="0093279F"/>
  </w:style>
  <w:style w:type="character" w:styleId="nfasis">
    <w:name w:val="Emphasis"/>
    <w:basedOn w:val="Fuentedeprrafopredeter"/>
    <w:uiPriority w:val="20"/>
    <w:qFormat/>
    <w:rsid w:val="002839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2868">
      <w:bodyDiv w:val="1"/>
      <w:marLeft w:val="0"/>
      <w:marRight w:val="0"/>
      <w:marTop w:val="0"/>
      <w:marBottom w:val="0"/>
      <w:divBdr>
        <w:top w:val="none" w:sz="0" w:space="0" w:color="auto"/>
        <w:left w:val="none" w:sz="0" w:space="0" w:color="auto"/>
        <w:bottom w:val="none" w:sz="0" w:space="0" w:color="auto"/>
        <w:right w:val="none" w:sz="0" w:space="0" w:color="auto"/>
      </w:divBdr>
      <w:divsChild>
        <w:div w:id="1338118492">
          <w:marLeft w:val="0"/>
          <w:marRight w:val="0"/>
          <w:marTop w:val="0"/>
          <w:marBottom w:val="0"/>
          <w:divBdr>
            <w:top w:val="none" w:sz="0" w:space="0" w:color="auto"/>
            <w:left w:val="none" w:sz="0" w:space="0" w:color="auto"/>
            <w:bottom w:val="none" w:sz="0" w:space="0" w:color="auto"/>
            <w:right w:val="none" w:sz="0" w:space="0" w:color="auto"/>
          </w:divBdr>
        </w:div>
        <w:div w:id="1613785387">
          <w:marLeft w:val="0"/>
          <w:marRight w:val="0"/>
          <w:marTop w:val="0"/>
          <w:marBottom w:val="0"/>
          <w:divBdr>
            <w:top w:val="none" w:sz="0" w:space="0" w:color="auto"/>
            <w:left w:val="none" w:sz="0" w:space="0" w:color="auto"/>
            <w:bottom w:val="none" w:sz="0" w:space="0" w:color="auto"/>
            <w:right w:val="none" w:sz="0" w:space="0" w:color="auto"/>
          </w:divBdr>
        </w:div>
      </w:divsChild>
    </w:div>
    <w:div w:id="19935362">
      <w:bodyDiv w:val="1"/>
      <w:marLeft w:val="0"/>
      <w:marRight w:val="0"/>
      <w:marTop w:val="0"/>
      <w:marBottom w:val="0"/>
      <w:divBdr>
        <w:top w:val="none" w:sz="0" w:space="0" w:color="auto"/>
        <w:left w:val="none" w:sz="0" w:space="0" w:color="auto"/>
        <w:bottom w:val="none" w:sz="0" w:space="0" w:color="auto"/>
        <w:right w:val="none" w:sz="0" w:space="0" w:color="auto"/>
      </w:divBdr>
      <w:divsChild>
        <w:div w:id="1149974805">
          <w:marLeft w:val="0"/>
          <w:marRight w:val="0"/>
          <w:marTop w:val="0"/>
          <w:marBottom w:val="0"/>
          <w:divBdr>
            <w:top w:val="none" w:sz="0" w:space="0" w:color="auto"/>
            <w:left w:val="none" w:sz="0" w:space="0" w:color="auto"/>
            <w:bottom w:val="none" w:sz="0" w:space="0" w:color="auto"/>
            <w:right w:val="none" w:sz="0" w:space="0" w:color="auto"/>
          </w:divBdr>
        </w:div>
        <w:div w:id="1409958555">
          <w:marLeft w:val="0"/>
          <w:marRight w:val="0"/>
          <w:marTop w:val="0"/>
          <w:marBottom w:val="0"/>
          <w:divBdr>
            <w:top w:val="none" w:sz="0" w:space="0" w:color="auto"/>
            <w:left w:val="none" w:sz="0" w:space="0" w:color="auto"/>
            <w:bottom w:val="none" w:sz="0" w:space="0" w:color="auto"/>
            <w:right w:val="none" w:sz="0" w:space="0" w:color="auto"/>
          </w:divBdr>
        </w:div>
      </w:divsChild>
    </w:div>
    <w:div w:id="78135194">
      <w:bodyDiv w:val="1"/>
      <w:marLeft w:val="0"/>
      <w:marRight w:val="0"/>
      <w:marTop w:val="0"/>
      <w:marBottom w:val="0"/>
      <w:divBdr>
        <w:top w:val="none" w:sz="0" w:space="0" w:color="auto"/>
        <w:left w:val="none" w:sz="0" w:space="0" w:color="auto"/>
        <w:bottom w:val="none" w:sz="0" w:space="0" w:color="auto"/>
        <w:right w:val="none" w:sz="0" w:space="0" w:color="auto"/>
      </w:divBdr>
      <w:divsChild>
        <w:div w:id="191497071">
          <w:marLeft w:val="0"/>
          <w:marRight w:val="0"/>
          <w:marTop w:val="0"/>
          <w:marBottom w:val="0"/>
          <w:divBdr>
            <w:top w:val="none" w:sz="0" w:space="0" w:color="auto"/>
            <w:left w:val="none" w:sz="0" w:space="0" w:color="auto"/>
            <w:bottom w:val="none" w:sz="0" w:space="0" w:color="auto"/>
            <w:right w:val="none" w:sz="0" w:space="0" w:color="auto"/>
          </w:divBdr>
        </w:div>
        <w:div w:id="281889014">
          <w:marLeft w:val="0"/>
          <w:marRight w:val="0"/>
          <w:marTop w:val="0"/>
          <w:marBottom w:val="0"/>
          <w:divBdr>
            <w:top w:val="none" w:sz="0" w:space="0" w:color="auto"/>
            <w:left w:val="none" w:sz="0" w:space="0" w:color="auto"/>
            <w:bottom w:val="none" w:sz="0" w:space="0" w:color="auto"/>
            <w:right w:val="none" w:sz="0" w:space="0" w:color="auto"/>
          </w:divBdr>
        </w:div>
        <w:div w:id="282159143">
          <w:marLeft w:val="0"/>
          <w:marRight w:val="0"/>
          <w:marTop w:val="0"/>
          <w:marBottom w:val="0"/>
          <w:divBdr>
            <w:top w:val="none" w:sz="0" w:space="0" w:color="auto"/>
            <w:left w:val="none" w:sz="0" w:space="0" w:color="auto"/>
            <w:bottom w:val="none" w:sz="0" w:space="0" w:color="auto"/>
            <w:right w:val="none" w:sz="0" w:space="0" w:color="auto"/>
          </w:divBdr>
        </w:div>
        <w:div w:id="321082590">
          <w:marLeft w:val="0"/>
          <w:marRight w:val="0"/>
          <w:marTop w:val="0"/>
          <w:marBottom w:val="0"/>
          <w:divBdr>
            <w:top w:val="none" w:sz="0" w:space="0" w:color="auto"/>
            <w:left w:val="none" w:sz="0" w:space="0" w:color="auto"/>
            <w:bottom w:val="none" w:sz="0" w:space="0" w:color="auto"/>
            <w:right w:val="none" w:sz="0" w:space="0" w:color="auto"/>
          </w:divBdr>
        </w:div>
        <w:div w:id="481317524">
          <w:marLeft w:val="0"/>
          <w:marRight w:val="0"/>
          <w:marTop w:val="0"/>
          <w:marBottom w:val="0"/>
          <w:divBdr>
            <w:top w:val="none" w:sz="0" w:space="0" w:color="auto"/>
            <w:left w:val="none" w:sz="0" w:space="0" w:color="auto"/>
            <w:bottom w:val="none" w:sz="0" w:space="0" w:color="auto"/>
            <w:right w:val="none" w:sz="0" w:space="0" w:color="auto"/>
          </w:divBdr>
        </w:div>
        <w:div w:id="489299442">
          <w:marLeft w:val="0"/>
          <w:marRight w:val="0"/>
          <w:marTop w:val="0"/>
          <w:marBottom w:val="0"/>
          <w:divBdr>
            <w:top w:val="none" w:sz="0" w:space="0" w:color="auto"/>
            <w:left w:val="none" w:sz="0" w:space="0" w:color="auto"/>
            <w:bottom w:val="none" w:sz="0" w:space="0" w:color="auto"/>
            <w:right w:val="none" w:sz="0" w:space="0" w:color="auto"/>
          </w:divBdr>
        </w:div>
        <w:div w:id="505101147">
          <w:marLeft w:val="0"/>
          <w:marRight w:val="0"/>
          <w:marTop w:val="0"/>
          <w:marBottom w:val="0"/>
          <w:divBdr>
            <w:top w:val="none" w:sz="0" w:space="0" w:color="auto"/>
            <w:left w:val="none" w:sz="0" w:space="0" w:color="auto"/>
            <w:bottom w:val="none" w:sz="0" w:space="0" w:color="auto"/>
            <w:right w:val="none" w:sz="0" w:space="0" w:color="auto"/>
          </w:divBdr>
        </w:div>
        <w:div w:id="543255518">
          <w:marLeft w:val="0"/>
          <w:marRight w:val="0"/>
          <w:marTop w:val="0"/>
          <w:marBottom w:val="0"/>
          <w:divBdr>
            <w:top w:val="none" w:sz="0" w:space="0" w:color="auto"/>
            <w:left w:val="none" w:sz="0" w:space="0" w:color="auto"/>
            <w:bottom w:val="none" w:sz="0" w:space="0" w:color="auto"/>
            <w:right w:val="none" w:sz="0" w:space="0" w:color="auto"/>
          </w:divBdr>
        </w:div>
        <w:div w:id="616565632">
          <w:marLeft w:val="0"/>
          <w:marRight w:val="0"/>
          <w:marTop w:val="0"/>
          <w:marBottom w:val="0"/>
          <w:divBdr>
            <w:top w:val="none" w:sz="0" w:space="0" w:color="auto"/>
            <w:left w:val="none" w:sz="0" w:space="0" w:color="auto"/>
            <w:bottom w:val="none" w:sz="0" w:space="0" w:color="auto"/>
            <w:right w:val="none" w:sz="0" w:space="0" w:color="auto"/>
          </w:divBdr>
        </w:div>
        <w:div w:id="616762204">
          <w:marLeft w:val="0"/>
          <w:marRight w:val="0"/>
          <w:marTop w:val="0"/>
          <w:marBottom w:val="0"/>
          <w:divBdr>
            <w:top w:val="none" w:sz="0" w:space="0" w:color="auto"/>
            <w:left w:val="none" w:sz="0" w:space="0" w:color="auto"/>
            <w:bottom w:val="none" w:sz="0" w:space="0" w:color="auto"/>
            <w:right w:val="none" w:sz="0" w:space="0" w:color="auto"/>
          </w:divBdr>
        </w:div>
        <w:div w:id="636565458">
          <w:marLeft w:val="0"/>
          <w:marRight w:val="0"/>
          <w:marTop w:val="0"/>
          <w:marBottom w:val="0"/>
          <w:divBdr>
            <w:top w:val="none" w:sz="0" w:space="0" w:color="auto"/>
            <w:left w:val="none" w:sz="0" w:space="0" w:color="auto"/>
            <w:bottom w:val="none" w:sz="0" w:space="0" w:color="auto"/>
            <w:right w:val="none" w:sz="0" w:space="0" w:color="auto"/>
          </w:divBdr>
        </w:div>
        <w:div w:id="676465572">
          <w:marLeft w:val="0"/>
          <w:marRight w:val="0"/>
          <w:marTop w:val="0"/>
          <w:marBottom w:val="0"/>
          <w:divBdr>
            <w:top w:val="none" w:sz="0" w:space="0" w:color="auto"/>
            <w:left w:val="none" w:sz="0" w:space="0" w:color="auto"/>
            <w:bottom w:val="none" w:sz="0" w:space="0" w:color="auto"/>
            <w:right w:val="none" w:sz="0" w:space="0" w:color="auto"/>
          </w:divBdr>
        </w:div>
        <w:div w:id="736391933">
          <w:marLeft w:val="0"/>
          <w:marRight w:val="0"/>
          <w:marTop w:val="0"/>
          <w:marBottom w:val="0"/>
          <w:divBdr>
            <w:top w:val="none" w:sz="0" w:space="0" w:color="auto"/>
            <w:left w:val="none" w:sz="0" w:space="0" w:color="auto"/>
            <w:bottom w:val="none" w:sz="0" w:space="0" w:color="auto"/>
            <w:right w:val="none" w:sz="0" w:space="0" w:color="auto"/>
          </w:divBdr>
        </w:div>
        <w:div w:id="797995861">
          <w:marLeft w:val="0"/>
          <w:marRight w:val="0"/>
          <w:marTop w:val="0"/>
          <w:marBottom w:val="0"/>
          <w:divBdr>
            <w:top w:val="none" w:sz="0" w:space="0" w:color="auto"/>
            <w:left w:val="none" w:sz="0" w:space="0" w:color="auto"/>
            <w:bottom w:val="none" w:sz="0" w:space="0" w:color="auto"/>
            <w:right w:val="none" w:sz="0" w:space="0" w:color="auto"/>
          </w:divBdr>
        </w:div>
        <w:div w:id="877158859">
          <w:marLeft w:val="0"/>
          <w:marRight w:val="0"/>
          <w:marTop w:val="0"/>
          <w:marBottom w:val="0"/>
          <w:divBdr>
            <w:top w:val="none" w:sz="0" w:space="0" w:color="auto"/>
            <w:left w:val="none" w:sz="0" w:space="0" w:color="auto"/>
            <w:bottom w:val="none" w:sz="0" w:space="0" w:color="auto"/>
            <w:right w:val="none" w:sz="0" w:space="0" w:color="auto"/>
          </w:divBdr>
        </w:div>
        <w:div w:id="890843223">
          <w:marLeft w:val="0"/>
          <w:marRight w:val="0"/>
          <w:marTop w:val="0"/>
          <w:marBottom w:val="0"/>
          <w:divBdr>
            <w:top w:val="none" w:sz="0" w:space="0" w:color="auto"/>
            <w:left w:val="none" w:sz="0" w:space="0" w:color="auto"/>
            <w:bottom w:val="none" w:sz="0" w:space="0" w:color="auto"/>
            <w:right w:val="none" w:sz="0" w:space="0" w:color="auto"/>
          </w:divBdr>
        </w:div>
        <w:div w:id="989091443">
          <w:marLeft w:val="0"/>
          <w:marRight w:val="0"/>
          <w:marTop w:val="0"/>
          <w:marBottom w:val="0"/>
          <w:divBdr>
            <w:top w:val="none" w:sz="0" w:space="0" w:color="auto"/>
            <w:left w:val="none" w:sz="0" w:space="0" w:color="auto"/>
            <w:bottom w:val="none" w:sz="0" w:space="0" w:color="auto"/>
            <w:right w:val="none" w:sz="0" w:space="0" w:color="auto"/>
          </w:divBdr>
        </w:div>
        <w:div w:id="1043289775">
          <w:marLeft w:val="0"/>
          <w:marRight w:val="0"/>
          <w:marTop w:val="0"/>
          <w:marBottom w:val="0"/>
          <w:divBdr>
            <w:top w:val="none" w:sz="0" w:space="0" w:color="auto"/>
            <w:left w:val="none" w:sz="0" w:space="0" w:color="auto"/>
            <w:bottom w:val="none" w:sz="0" w:space="0" w:color="auto"/>
            <w:right w:val="none" w:sz="0" w:space="0" w:color="auto"/>
          </w:divBdr>
        </w:div>
        <w:div w:id="1103720214">
          <w:marLeft w:val="0"/>
          <w:marRight w:val="0"/>
          <w:marTop w:val="0"/>
          <w:marBottom w:val="0"/>
          <w:divBdr>
            <w:top w:val="none" w:sz="0" w:space="0" w:color="auto"/>
            <w:left w:val="none" w:sz="0" w:space="0" w:color="auto"/>
            <w:bottom w:val="none" w:sz="0" w:space="0" w:color="auto"/>
            <w:right w:val="none" w:sz="0" w:space="0" w:color="auto"/>
          </w:divBdr>
        </w:div>
        <w:div w:id="1147165898">
          <w:marLeft w:val="0"/>
          <w:marRight w:val="0"/>
          <w:marTop w:val="0"/>
          <w:marBottom w:val="0"/>
          <w:divBdr>
            <w:top w:val="none" w:sz="0" w:space="0" w:color="auto"/>
            <w:left w:val="none" w:sz="0" w:space="0" w:color="auto"/>
            <w:bottom w:val="none" w:sz="0" w:space="0" w:color="auto"/>
            <w:right w:val="none" w:sz="0" w:space="0" w:color="auto"/>
          </w:divBdr>
        </w:div>
        <w:div w:id="1282301643">
          <w:marLeft w:val="0"/>
          <w:marRight w:val="0"/>
          <w:marTop w:val="0"/>
          <w:marBottom w:val="0"/>
          <w:divBdr>
            <w:top w:val="none" w:sz="0" w:space="0" w:color="auto"/>
            <w:left w:val="none" w:sz="0" w:space="0" w:color="auto"/>
            <w:bottom w:val="none" w:sz="0" w:space="0" w:color="auto"/>
            <w:right w:val="none" w:sz="0" w:space="0" w:color="auto"/>
          </w:divBdr>
        </w:div>
        <w:div w:id="1298949999">
          <w:marLeft w:val="0"/>
          <w:marRight w:val="0"/>
          <w:marTop w:val="0"/>
          <w:marBottom w:val="0"/>
          <w:divBdr>
            <w:top w:val="none" w:sz="0" w:space="0" w:color="auto"/>
            <w:left w:val="none" w:sz="0" w:space="0" w:color="auto"/>
            <w:bottom w:val="none" w:sz="0" w:space="0" w:color="auto"/>
            <w:right w:val="none" w:sz="0" w:space="0" w:color="auto"/>
          </w:divBdr>
        </w:div>
        <w:div w:id="1333294463">
          <w:marLeft w:val="0"/>
          <w:marRight w:val="0"/>
          <w:marTop w:val="0"/>
          <w:marBottom w:val="0"/>
          <w:divBdr>
            <w:top w:val="none" w:sz="0" w:space="0" w:color="auto"/>
            <w:left w:val="none" w:sz="0" w:space="0" w:color="auto"/>
            <w:bottom w:val="none" w:sz="0" w:space="0" w:color="auto"/>
            <w:right w:val="none" w:sz="0" w:space="0" w:color="auto"/>
          </w:divBdr>
        </w:div>
        <w:div w:id="1425035496">
          <w:marLeft w:val="0"/>
          <w:marRight w:val="0"/>
          <w:marTop w:val="0"/>
          <w:marBottom w:val="0"/>
          <w:divBdr>
            <w:top w:val="none" w:sz="0" w:space="0" w:color="auto"/>
            <w:left w:val="none" w:sz="0" w:space="0" w:color="auto"/>
            <w:bottom w:val="none" w:sz="0" w:space="0" w:color="auto"/>
            <w:right w:val="none" w:sz="0" w:space="0" w:color="auto"/>
          </w:divBdr>
        </w:div>
        <w:div w:id="1451046485">
          <w:marLeft w:val="0"/>
          <w:marRight w:val="0"/>
          <w:marTop w:val="0"/>
          <w:marBottom w:val="0"/>
          <w:divBdr>
            <w:top w:val="none" w:sz="0" w:space="0" w:color="auto"/>
            <w:left w:val="none" w:sz="0" w:space="0" w:color="auto"/>
            <w:bottom w:val="none" w:sz="0" w:space="0" w:color="auto"/>
            <w:right w:val="none" w:sz="0" w:space="0" w:color="auto"/>
          </w:divBdr>
        </w:div>
        <w:div w:id="1457289262">
          <w:marLeft w:val="0"/>
          <w:marRight w:val="0"/>
          <w:marTop w:val="0"/>
          <w:marBottom w:val="0"/>
          <w:divBdr>
            <w:top w:val="none" w:sz="0" w:space="0" w:color="auto"/>
            <w:left w:val="none" w:sz="0" w:space="0" w:color="auto"/>
            <w:bottom w:val="none" w:sz="0" w:space="0" w:color="auto"/>
            <w:right w:val="none" w:sz="0" w:space="0" w:color="auto"/>
          </w:divBdr>
        </w:div>
        <w:div w:id="1462573370">
          <w:marLeft w:val="0"/>
          <w:marRight w:val="0"/>
          <w:marTop w:val="0"/>
          <w:marBottom w:val="0"/>
          <w:divBdr>
            <w:top w:val="none" w:sz="0" w:space="0" w:color="auto"/>
            <w:left w:val="none" w:sz="0" w:space="0" w:color="auto"/>
            <w:bottom w:val="none" w:sz="0" w:space="0" w:color="auto"/>
            <w:right w:val="none" w:sz="0" w:space="0" w:color="auto"/>
          </w:divBdr>
        </w:div>
        <w:div w:id="1585533983">
          <w:marLeft w:val="0"/>
          <w:marRight w:val="0"/>
          <w:marTop w:val="0"/>
          <w:marBottom w:val="0"/>
          <w:divBdr>
            <w:top w:val="none" w:sz="0" w:space="0" w:color="auto"/>
            <w:left w:val="none" w:sz="0" w:space="0" w:color="auto"/>
            <w:bottom w:val="none" w:sz="0" w:space="0" w:color="auto"/>
            <w:right w:val="none" w:sz="0" w:space="0" w:color="auto"/>
          </w:divBdr>
        </w:div>
        <w:div w:id="1606185135">
          <w:marLeft w:val="0"/>
          <w:marRight w:val="0"/>
          <w:marTop w:val="0"/>
          <w:marBottom w:val="0"/>
          <w:divBdr>
            <w:top w:val="none" w:sz="0" w:space="0" w:color="auto"/>
            <w:left w:val="none" w:sz="0" w:space="0" w:color="auto"/>
            <w:bottom w:val="none" w:sz="0" w:space="0" w:color="auto"/>
            <w:right w:val="none" w:sz="0" w:space="0" w:color="auto"/>
          </w:divBdr>
        </w:div>
        <w:div w:id="1731540683">
          <w:marLeft w:val="0"/>
          <w:marRight w:val="0"/>
          <w:marTop w:val="0"/>
          <w:marBottom w:val="0"/>
          <w:divBdr>
            <w:top w:val="none" w:sz="0" w:space="0" w:color="auto"/>
            <w:left w:val="none" w:sz="0" w:space="0" w:color="auto"/>
            <w:bottom w:val="none" w:sz="0" w:space="0" w:color="auto"/>
            <w:right w:val="none" w:sz="0" w:space="0" w:color="auto"/>
          </w:divBdr>
        </w:div>
        <w:div w:id="1961187506">
          <w:marLeft w:val="0"/>
          <w:marRight w:val="0"/>
          <w:marTop w:val="0"/>
          <w:marBottom w:val="0"/>
          <w:divBdr>
            <w:top w:val="none" w:sz="0" w:space="0" w:color="auto"/>
            <w:left w:val="none" w:sz="0" w:space="0" w:color="auto"/>
            <w:bottom w:val="none" w:sz="0" w:space="0" w:color="auto"/>
            <w:right w:val="none" w:sz="0" w:space="0" w:color="auto"/>
          </w:divBdr>
        </w:div>
        <w:div w:id="1996371897">
          <w:marLeft w:val="0"/>
          <w:marRight w:val="0"/>
          <w:marTop w:val="0"/>
          <w:marBottom w:val="0"/>
          <w:divBdr>
            <w:top w:val="none" w:sz="0" w:space="0" w:color="auto"/>
            <w:left w:val="none" w:sz="0" w:space="0" w:color="auto"/>
            <w:bottom w:val="none" w:sz="0" w:space="0" w:color="auto"/>
            <w:right w:val="none" w:sz="0" w:space="0" w:color="auto"/>
          </w:divBdr>
        </w:div>
        <w:div w:id="2033797052">
          <w:marLeft w:val="0"/>
          <w:marRight w:val="0"/>
          <w:marTop w:val="0"/>
          <w:marBottom w:val="0"/>
          <w:divBdr>
            <w:top w:val="none" w:sz="0" w:space="0" w:color="auto"/>
            <w:left w:val="none" w:sz="0" w:space="0" w:color="auto"/>
            <w:bottom w:val="none" w:sz="0" w:space="0" w:color="auto"/>
            <w:right w:val="none" w:sz="0" w:space="0" w:color="auto"/>
          </w:divBdr>
        </w:div>
      </w:divsChild>
    </w:div>
    <w:div w:id="180631719">
      <w:bodyDiv w:val="1"/>
      <w:marLeft w:val="0"/>
      <w:marRight w:val="0"/>
      <w:marTop w:val="0"/>
      <w:marBottom w:val="0"/>
      <w:divBdr>
        <w:top w:val="none" w:sz="0" w:space="0" w:color="auto"/>
        <w:left w:val="none" w:sz="0" w:space="0" w:color="auto"/>
        <w:bottom w:val="none" w:sz="0" w:space="0" w:color="auto"/>
        <w:right w:val="none" w:sz="0" w:space="0" w:color="auto"/>
      </w:divBdr>
    </w:div>
    <w:div w:id="214586677">
      <w:bodyDiv w:val="1"/>
      <w:marLeft w:val="0"/>
      <w:marRight w:val="0"/>
      <w:marTop w:val="0"/>
      <w:marBottom w:val="0"/>
      <w:divBdr>
        <w:top w:val="none" w:sz="0" w:space="0" w:color="auto"/>
        <w:left w:val="none" w:sz="0" w:space="0" w:color="auto"/>
        <w:bottom w:val="none" w:sz="0" w:space="0" w:color="auto"/>
        <w:right w:val="none" w:sz="0" w:space="0" w:color="auto"/>
      </w:divBdr>
    </w:div>
    <w:div w:id="244923175">
      <w:bodyDiv w:val="1"/>
      <w:marLeft w:val="0"/>
      <w:marRight w:val="0"/>
      <w:marTop w:val="0"/>
      <w:marBottom w:val="0"/>
      <w:divBdr>
        <w:top w:val="none" w:sz="0" w:space="0" w:color="auto"/>
        <w:left w:val="none" w:sz="0" w:space="0" w:color="auto"/>
        <w:bottom w:val="none" w:sz="0" w:space="0" w:color="auto"/>
        <w:right w:val="none" w:sz="0" w:space="0" w:color="auto"/>
      </w:divBdr>
    </w:div>
    <w:div w:id="252204534">
      <w:bodyDiv w:val="1"/>
      <w:marLeft w:val="0"/>
      <w:marRight w:val="0"/>
      <w:marTop w:val="0"/>
      <w:marBottom w:val="0"/>
      <w:divBdr>
        <w:top w:val="none" w:sz="0" w:space="0" w:color="auto"/>
        <w:left w:val="none" w:sz="0" w:space="0" w:color="auto"/>
        <w:bottom w:val="none" w:sz="0" w:space="0" w:color="auto"/>
        <w:right w:val="none" w:sz="0" w:space="0" w:color="auto"/>
      </w:divBdr>
    </w:div>
    <w:div w:id="369502575">
      <w:bodyDiv w:val="1"/>
      <w:marLeft w:val="0"/>
      <w:marRight w:val="0"/>
      <w:marTop w:val="0"/>
      <w:marBottom w:val="0"/>
      <w:divBdr>
        <w:top w:val="none" w:sz="0" w:space="0" w:color="auto"/>
        <w:left w:val="none" w:sz="0" w:space="0" w:color="auto"/>
        <w:bottom w:val="none" w:sz="0" w:space="0" w:color="auto"/>
        <w:right w:val="none" w:sz="0" w:space="0" w:color="auto"/>
      </w:divBdr>
      <w:divsChild>
        <w:div w:id="1002706211">
          <w:marLeft w:val="0"/>
          <w:marRight w:val="0"/>
          <w:marTop w:val="0"/>
          <w:marBottom w:val="0"/>
          <w:divBdr>
            <w:top w:val="none" w:sz="0" w:space="0" w:color="auto"/>
            <w:left w:val="none" w:sz="0" w:space="0" w:color="auto"/>
            <w:bottom w:val="none" w:sz="0" w:space="0" w:color="auto"/>
            <w:right w:val="none" w:sz="0" w:space="0" w:color="auto"/>
          </w:divBdr>
        </w:div>
        <w:div w:id="1263343204">
          <w:marLeft w:val="0"/>
          <w:marRight w:val="0"/>
          <w:marTop w:val="0"/>
          <w:marBottom w:val="0"/>
          <w:divBdr>
            <w:top w:val="none" w:sz="0" w:space="0" w:color="auto"/>
            <w:left w:val="none" w:sz="0" w:space="0" w:color="auto"/>
            <w:bottom w:val="none" w:sz="0" w:space="0" w:color="auto"/>
            <w:right w:val="none" w:sz="0" w:space="0" w:color="auto"/>
          </w:divBdr>
        </w:div>
        <w:div w:id="1745032315">
          <w:marLeft w:val="0"/>
          <w:marRight w:val="0"/>
          <w:marTop w:val="0"/>
          <w:marBottom w:val="0"/>
          <w:divBdr>
            <w:top w:val="none" w:sz="0" w:space="0" w:color="auto"/>
            <w:left w:val="none" w:sz="0" w:space="0" w:color="auto"/>
            <w:bottom w:val="none" w:sz="0" w:space="0" w:color="auto"/>
            <w:right w:val="none" w:sz="0" w:space="0" w:color="auto"/>
          </w:divBdr>
        </w:div>
      </w:divsChild>
    </w:div>
    <w:div w:id="446581026">
      <w:bodyDiv w:val="1"/>
      <w:marLeft w:val="0"/>
      <w:marRight w:val="0"/>
      <w:marTop w:val="0"/>
      <w:marBottom w:val="0"/>
      <w:divBdr>
        <w:top w:val="none" w:sz="0" w:space="0" w:color="auto"/>
        <w:left w:val="none" w:sz="0" w:space="0" w:color="auto"/>
        <w:bottom w:val="none" w:sz="0" w:space="0" w:color="auto"/>
        <w:right w:val="none" w:sz="0" w:space="0" w:color="auto"/>
      </w:divBdr>
      <w:divsChild>
        <w:div w:id="524095544">
          <w:marLeft w:val="0"/>
          <w:marRight w:val="0"/>
          <w:marTop w:val="0"/>
          <w:marBottom w:val="0"/>
          <w:divBdr>
            <w:top w:val="none" w:sz="0" w:space="0" w:color="auto"/>
            <w:left w:val="none" w:sz="0" w:space="0" w:color="auto"/>
            <w:bottom w:val="none" w:sz="0" w:space="0" w:color="auto"/>
            <w:right w:val="none" w:sz="0" w:space="0" w:color="auto"/>
          </w:divBdr>
        </w:div>
        <w:div w:id="1374884382">
          <w:marLeft w:val="0"/>
          <w:marRight w:val="0"/>
          <w:marTop w:val="0"/>
          <w:marBottom w:val="0"/>
          <w:divBdr>
            <w:top w:val="none" w:sz="0" w:space="0" w:color="auto"/>
            <w:left w:val="none" w:sz="0" w:space="0" w:color="auto"/>
            <w:bottom w:val="none" w:sz="0" w:space="0" w:color="auto"/>
            <w:right w:val="none" w:sz="0" w:space="0" w:color="auto"/>
          </w:divBdr>
        </w:div>
      </w:divsChild>
    </w:div>
    <w:div w:id="447622871">
      <w:bodyDiv w:val="1"/>
      <w:marLeft w:val="0"/>
      <w:marRight w:val="0"/>
      <w:marTop w:val="0"/>
      <w:marBottom w:val="0"/>
      <w:divBdr>
        <w:top w:val="none" w:sz="0" w:space="0" w:color="auto"/>
        <w:left w:val="none" w:sz="0" w:space="0" w:color="auto"/>
        <w:bottom w:val="none" w:sz="0" w:space="0" w:color="auto"/>
        <w:right w:val="none" w:sz="0" w:space="0" w:color="auto"/>
      </w:divBdr>
    </w:div>
    <w:div w:id="476610488">
      <w:bodyDiv w:val="1"/>
      <w:marLeft w:val="0"/>
      <w:marRight w:val="0"/>
      <w:marTop w:val="0"/>
      <w:marBottom w:val="0"/>
      <w:divBdr>
        <w:top w:val="none" w:sz="0" w:space="0" w:color="auto"/>
        <w:left w:val="none" w:sz="0" w:space="0" w:color="auto"/>
        <w:bottom w:val="none" w:sz="0" w:space="0" w:color="auto"/>
        <w:right w:val="none" w:sz="0" w:space="0" w:color="auto"/>
      </w:divBdr>
    </w:div>
    <w:div w:id="558706146">
      <w:bodyDiv w:val="1"/>
      <w:marLeft w:val="0"/>
      <w:marRight w:val="0"/>
      <w:marTop w:val="0"/>
      <w:marBottom w:val="0"/>
      <w:divBdr>
        <w:top w:val="none" w:sz="0" w:space="0" w:color="auto"/>
        <w:left w:val="none" w:sz="0" w:space="0" w:color="auto"/>
        <w:bottom w:val="none" w:sz="0" w:space="0" w:color="auto"/>
        <w:right w:val="none" w:sz="0" w:space="0" w:color="auto"/>
      </w:divBdr>
      <w:divsChild>
        <w:div w:id="1689257812">
          <w:marLeft w:val="0"/>
          <w:marRight w:val="0"/>
          <w:marTop w:val="0"/>
          <w:marBottom w:val="0"/>
          <w:divBdr>
            <w:top w:val="none" w:sz="0" w:space="0" w:color="auto"/>
            <w:left w:val="none" w:sz="0" w:space="0" w:color="auto"/>
            <w:bottom w:val="none" w:sz="0" w:space="0" w:color="auto"/>
            <w:right w:val="none" w:sz="0" w:space="0" w:color="auto"/>
          </w:divBdr>
        </w:div>
      </w:divsChild>
    </w:div>
    <w:div w:id="572930391">
      <w:bodyDiv w:val="1"/>
      <w:marLeft w:val="0"/>
      <w:marRight w:val="0"/>
      <w:marTop w:val="0"/>
      <w:marBottom w:val="0"/>
      <w:divBdr>
        <w:top w:val="none" w:sz="0" w:space="0" w:color="auto"/>
        <w:left w:val="none" w:sz="0" w:space="0" w:color="auto"/>
        <w:bottom w:val="none" w:sz="0" w:space="0" w:color="auto"/>
        <w:right w:val="none" w:sz="0" w:space="0" w:color="auto"/>
      </w:divBdr>
      <w:divsChild>
        <w:div w:id="12803119">
          <w:marLeft w:val="0"/>
          <w:marRight w:val="0"/>
          <w:marTop w:val="0"/>
          <w:marBottom w:val="0"/>
          <w:divBdr>
            <w:top w:val="none" w:sz="0" w:space="0" w:color="auto"/>
            <w:left w:val="none" w:sz="0" w:space="0" w:color="auto"/>
            <w:bottom w:val="none" w:sz="0" w:space="0" w:color="auto"/>
            <w:right w:val="none" w:sz="0" w:space="0" w:color="auto"/>
          </w:divBdr>
          <w:divsChild>
            <w:div w:id="765880804">
              <w:marLeft w:val="-75"/>
              <w:marRight w:val="0"/>
              <w:marTop w:val="30"/>
              <w:marBottom w:val="30"/>
              <w:divBdr>
                <w:top w:val="none" w:sz="0" w:space="0" w:color="auto"/>
                <w:left w:val="none" w:sz="0" w:space="0" w:color="auto"/>
                <w:bottom w:val="none" w:sz="0" w:space="0" w:color="auto"/>
                <w:right w:val="none" w:sz="0" w:space="0" w:color="auto"/>
              </w:divBdr>
              <w:divsChild>
                <w:div w:id="329333871">
                  <w:marLeft w:val="0"/>
                  <w:marRight w:val="0"/>
                  <w:marTop w:val="0"/>
                  <w:marBottom w:val="0"/>
                  <w:divBdr>
                    <w:top w:val="none" w:sz="0" w:space="0" w:color="auto"/>
                    <w:left w:val="none" w:sz="0" w:space="0" w:color="auto"/>
                    <w:bottom w:val="none" w:sz="0" w:space="0" w:color="auto"/>
                    <w:right w:val="none" w:sz="0" w:space="0" w:color="auto"/>
                  </w:divBdr>
                  <w:divsChild>
                    <w:div w:id="59594972">
                      <w:marLeft w:val="0"/>
                      <w:marRight w:val="0"/>
                      <w:marTop w:val="0"/>
                      <w:marBottom w:val="0"/>
                      <w:divBdr>
                        <w:top w:val="none" w:sz="0" w:space="0" w:color="auto"/>
                        <w:left w:val="none" w:sz="0" w:space="0" w:color="auto"/>
                        <w:bottom w:val="none" w:sz="0" w:space="0" w:color="auto"/>
                        <w:right w:val="none" w:sz="0" w:space="0" w:color="auto"/>
                      </w:divBdr>
                    </w:div>
                  </w:divsChild>
                </w:div>
                <w:div w:id="553277352">
                  <w:marLeft w:val="0"/>
                  <w:marRight w:val="0"/>
                  <w:marTop w:val="0"/>
                  <w:marBottom w:val="0"/>
                  <w:divBdr>
                    <w:top w:val="none" w:sz="0" w:space="0" w:color="auto"/>
                    <w:left w:val="none" w:sz="0" w:space="0" w:color="auto"/>
                    <w:bottom w:val="none" w:sz="0" w:space="0" w:color="auto"/>
                    <w:right w:val="none" w:sz="0" w:space="0" w:color="auto"/>
                  </w:divBdr>
                  <w:divsChild>
                    <w:div w:id="409695825">
                      <w:marLeft w:val="0"/>
                      <w:marRight w:val="0"/>
                      <w:marTop w:val="0"/>
                      <w:marBottom w:val="0"/>
                      <w:divBdr>
                        <w:top w:val="none" w:sz="0" w:space="0" w:color="auto"/>
                        <w:left w:val="none" w:sz="0" w:space="0" w:color="auto"/>
                        <w:bottom w:val="none" w:sz="0" w:space="0" w:color="auto"/>
                        <w:right w:val="none" w:sz="0" w:space="0" w:color="auto"/>
                      </w:divBdr>
                    </w:div>
                  </w:divsChild>
                </w:div>
                <w:div w:id="646324103">
                  <w:marLeft w:val="0"/>
                  <w:marRight w:val="0"/>
                  <w:marTop w:val="0"/>
                  <w:marBottom w:val="0"/>
                  <w:divBdr>
                    <w:top w:val="none" w:sz="0" w:space="0" w:color="auto"/>
                    <w:left w:val="none" w:sz="0" w:space="0" w:color="auto"/>
                    <w:bottom w:val="none" w:sz="0" w:space="0" w:color="auto"/>
                    <w:right w:val="none" w:sz="0" w:space="0" w:color="auto"/>
                  </w:divBdr>
                  <w:divsChild>
                    <w:div w:id="1924146303">
                      <w:marLeft w:val="0"/>
                      <w:marRight w:val="0"/>
                      <w:marTop w:val="0"/>
                      <w:marBottom w:val="0"/>
                      <w:divBdr>
                        <w:top w:val="none" w:sz="0" w:space="0" w:color="auto"/>
                        <w:left w:val="none" w:sz="0" w:space="0" w:color="auto"/>
                        <w:bottom w:val="none" w:sz="0" w:space="0" w:color="auto"/>
                        <w:right w:val="none" w:sz="0" w:space="0" w:color="auto"/>
                      </w:divBdr>
                    </w:div>
                  </w:divsChild>
                </w:div>
                <w:div w:id="1679651720">
                  <w:marLeft w:val="0"/>
                  <w:marRight w:val="0"/>
                  <w:marTop w:val="0"/>
                  <w:marBottom w:val="0"/>
                  <w:divBdr>
                    <w:top w:val="none" w:sz="0" w:space="0" w:color="auto"/>
                    <w:left w:val="none" w:sz="0" w:space="0" w:color="auto"/>
                    <w:bottom w:val="none" w:sz="0" w:space="0" w:color="auto"/>
                    <w:right w:val="none" w:sz="0" w:space="0" w:color="auto"/>
                  </w:divBdr>
                  <w:divsChild>
                    <w:div w:id="70397140">
                      <w:marLeft w:val="0"/>
                      <w:marRight w:val="0"/>
                      <w:marTop w:val="0"/>
                      <w:marBottom w:val="0"/>
                      <w:divBdr>
                        <w:top w:val="none" w:sz="0" w:space="0" w:color="auto"/>
                        <w:left w:val="none" w:sz="0" w:space="0" w:color="auto"/>
                        <w:bottom w:val="none" w:sz="0" w:space="0" w:color="auto"/>
                        <w:right w:val="none" w:sz="0" w:space="0" w:color="auto"/>
                      </w:divBdr>
                    </w:div>
                  </w:divsChild>
                </w:div>
                <w:div w:id="1702507380">
                  <w:marLeft w:val="0"/>
                  <w:marRight w:val="0"/>
                  <w:marTop w:val="0"/>
                  <w:marBottom w:val="0"/>
                  <w:divBdr>
                    <w:top w:val="none" w:sz="0" w:space="0" w:color="auto"/>
                    <w:left w:val="none" w:sz="0" w:space="0" w:color="auto"/>
                    <w:bottom w:val="none" w:sz="0" w:space="0" w:color="auto"/>
                    <w:right w:val="none" w:sz="0" w:space="0" w:color="auto"/>
                  </w:divBdr>
                  <w:divsChild>
                    <w:div w:id="799808873">
                      <w:marLeft w:val="0"/>
                      <w:marRight w:val="0"/>
                      <w:marTop w:val="0"/>
                      <w:marBottom w:val="0"/>
                      <w:divBdr>
                        <w:top w:val="none" w:sz="0" w:space="0" w:color="auto"/>
                        <w:left w:val="none" w:sz="0" w:space="0" w:color="auto"/>
                        <w:bottom w:val="none" w:sz="0" w:space="0" w:color="auto"/>
                        <w:right w:val="none" w:sz="0" w:space="0" w:color="auto"/>
                      </w:divBdr>
                    </w:div>
                  </w:divsChild>
                </w:div>
                <w:div w:id="1964846427">
                  <w:marLeft w:val="0"/>
                  <w:marRight w:val="0"/>
                  <w:marTop w:val="0"/>
                  <w:marBottom w:val="0"/>
                  <w:divBdr>
                    <w:top w:val="none" w:sz="0" w:space="0" w:color="auto"/>
                    <w:left w:val="none" w:sz="0" w:space="0" w:color="auto"/>
                    <w:bottom w:val="none" w:sz="0" w:space="0" w:color="auto"/>
                    <w:right w:val="none" w:sz="0" w:space="0" w:color="auto"/>
                  </w:divBdr>
                  <w:divsChild>
                    <w:div w:id="15442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97476">
          <w:marLeft w:val="0"/>
          <w:marRight w:val="0"/>
          <w:marTop w:val="0"/>
          <w:marBottom w:val="0"/>
          <w:divBdr>
            <w:top w:val="none" w:sz="0" w:space="0" w:color="auto"/>
            <w:left w:val="none" w:sz="0" w:space="0" w:color="auto"/>
            <w:bottom w:val="none" w:sz="0" w:space="0" w:color="auto"/>
            <w:right w:val="none" w:sz="0" w:space="0" w:color="auto"/>
          </w:divBdr>
        </w:div>
        <w:div w:id="59181983">
          <w:marLeft w:val="0"/>
          <w:marRight w:val="0"/>
          <w:marTop w:val="0"/>
          <w:marBottom w:val="0"/>
          <w:divBdr>
            <w:top w:val="none" w:sz="0" w:space="0" w:color="auto"/>
            <w:left w:val="none" w:sz="0" w:space="0" w:color="auto"/>
            <w:bottom w:val="none" w:sz="0" w:space="0" w:color="auto"/>
            <w:right w:val="none" w:sz="0" w:space="0" w:color="auto"/>
          </w:divBdr>
        </w:div>
        <w:div w:id="67267774">
          <w:marLeft w:val="0"/>
          <w:marRight w:val="0"/>
          <w:marTop w:val="0"/>
          <w:marBottom w:val="0"/>
          <w:divBdr>
            <w:top w:val="none" w:sz="0" w:space="0" w:color="auto"/>
            <w:left w:val="none" w:sz="0" w:space="0" w:color="auto"/>
            <w:bottom w:val="none" w:sz="0" w:space="0" w:color="auto"/>
            <w:right w:val="none" w:sz="0" w:space="0" w:color="auto"/>
          </w:divBdr>
        </w:div>
        <w:div w:id="81877822">
          <w:marLeft w:val="0"/>
          <w:marRight w:val="0"/>
          <w:marTop w:val="0"/>
          <w:marBottom w:val="0"/>
          <w:divBdr>
            <w:top w:val="none" w:sz="0" w:space="0" w:color="auto"/>
            <w:left w:val="none" w:sz="0" w:space="0" w:color="auto"/>
            <w:bottom w:val="none" w:sz="0" w:space="0" w:color="auto"/>
            <w:right w:val="none" w:sz="0" w:space="0" w:color="auto"/>
          </w:divBdr>
        </w:div>
        <w:div w:id="86662749">
          <w:marLeft w:val="0"/>
          <w:marRight w:val="0"/>
          <w:marTop w:val="0"/>
          <w:marBottom w:val="0"/>
          <w:divBdr>
            <w:top w:val="none" w:sz="0" w:space="0" w:color="auto"/>
            <w:left w:val="none" w:sz="0" w:space="0" w:color="auto"/>
            <w:bottom w:val="none" w:sz="0" w:space="0" w:color="auto"/>
            <w:right w:val="none" w:sz="0" w:space="0" w:color="auto"/>
          </w:divBdr>
        </w:div>
        <w:div w:id="103154908">
          <w:marLeft w:val="0"/>
          <w:marRight w:val="0"/>
          <w:marTop w:val="0"/>
          <w:marBottom w:val="0"/>
          <w:divBdr>
            <w:top w:val="none" w:sz="0" w:space="0" w:color="auto"/>
            <w:left w:val="none" w:sz="0" w:space="0" w:color="auto"/>
            <w:bottom w:val="none" w:sz="0" w:space="0" w:color="auto"/>
            <w:right w:val="none" w:sz="0" w:space="0" w:color="auto"/>
          </w:divBdr>
        </w:div>
        <w:div w:id="107748317">
          <w:marLeft w:val="0"/>
          <w:marRight w:val="0"/>
          <w:marTop w:val="0"/>
          <w:marBottom w:val="0"/>
          <w:divBdr>
            <w:top w:val="none" w:sz="0" w:space="0" w:color="auto"/>
            <w:left w:val="none" w:sz="0" w:space="0" w:color="auto"/>
            <w:bottom w:val="none" w:sz="0" w:space="0" w:color="auto"/>
            <w:right w:val="none" w:sz="0" w:space="0" w:color="auto"/>
          </w:divBdr>
        </w:div>
        <w:div w:id="127358515">
          <w:marLeft w:val="0"/>
          <w:marRight w:val="0"/>
          <w:marTop w:val="0"/>
          <w:marBottom w:val="0"/>
          <w:divBdr>
            <w:top w:val="none" w:sz="0" w:space="0" w:color="auto"/>
            <w:left w:val="none" w:sz="0" w:space="0" w:color="auto"/>
            <w:bottom w:val="none" w:sz="0" w:space="0" w:color="auto"/>
            <w:right w:val="none" w:sz="0" w:space="0" w:color="auto"/>
          </w:divBdr>
        </w:div>
        <w:div w:id="146284664">
          <w:marLeft w:val="0"/>
          <w:marRight w:val="0"/>
          <w:marTop w:val="0"/>
          <w:marBottom w:val="0"/>
          <w:divBdr>
            <w:top w:val="none" w:sz="0" w:space="0" w:color="auto"/>
            <w:left w:val="none" w:sz="0" w:space="0" w:color="auto"/>
            <w:bottom w:val="none" w:sz="0" w:space="0" w:color="auto"/>
            <w:right w:val="none" w:sz="0" w:space="0" w:color="auto"/>
          </w:divBdr>
        </w:div>
        <w:div w:id="154997803">
          <w:marLeft w:val="0"/>
          <w:marRight w:val="0"/>
          <w:marTop w:val="0"/>
          <w:marBottom w:val="0"/>
          <w:divBdr>
            <w:top w:val="none" w:sz="0" w:space="0" w:color="auto"/>
            <w:left w:val="none" w:sz="0" w:space="0" w:color="auto"/>
            <w:bottom w:val="none" w:sz="0" w:space="0" w:color="auto"/>
            <w:right w:val="none" w:sz="0" w:space="0" w:color="auto"/>
          </w:divBdr>
        </w:div>
        <w:div w:id="200479196">
          <w:marLeft w:val="0"/>
          <w:marRight w:val="0"/>
          <w:marTop w:val="0"/>
          <w:marBottom w:val="0"/>
          <w:divBdr>
            <w:top w:val="none" w:sz="0" w:space="0" w:color="auto"/>
            <w:left w:val="none" w:sz="0" w:space="0" w:color="auto"/>
            <w:bottom w:val="none" w:sz="0" w:space="0" w:color="auto"/>
            <w:right w:val="none" w:sz="0" w:space="0" w:color="auto"/>
          </w:divBdr>
        </w:div>
        <w:div w:id="224028486">
          <w:marLeft w:val="0"/>
          <w:marRight w:val="0"/>
          <w:marTop w:val="0"/>
          <w:marBottom w:val="0"/>
          <w:divBdr>
            <w:top w:val="none" w:sz="0" w:space="0" w:color="auto"/>
            <w:left w:val="none" w:sz="0" w:space="0" w:color="auto"/>
            <w:bottom w:val="none" w:sz="0" w:space="0" w:color="auto"/>
            <w:right w:val="none" w:sz="0" w:space="0" w:color="auto"/>
          </w:divBdr>
        </w:div>
        <w:div w:id="238830884">
          <w:marLeft w:val="0"/>
          <w:marRight w:val="0"/>
          <w:marTop w:val="0"/>
          <w:marBottom w:val="0"/>
          <w:divBdr>
            <w:top w:val="none" w:sz="0" w:space="0" w:color="auto"/>
            <w:left w:val="none" w:sz="0" w:space="0" w:color="auto"/>
            <w:bottom w:val="none" w:sz="0" w:space="0" w:color="auto"/>
            <w:right w:val="none" w:sz="0" w:space="0" w:color="auto"/>
          </w:divBdr>
        </w:div>
        <w:div w:id="315962354">
          <w:marLeft w:val="0"/>
          <w:marRight w:val="0"/>
          <w:marTop w:val="0"/>
          <w:marBottom w:val="0"/>
          <w:divBdr>
            <w:top w:val="none" w:sz="0" w:space="0" w:color="auto"/>
            <w:left w:val="none" w:sz="0" w:space="0" w:color="auto"/>
            <w:bottom w:val="none" w:sz="0" w:space="0" w:color="auto"/>
            <w:right w:val="none" w:sz="0" w:space="0" w:color="auto"/>
          </w:divBdr>
        </w:div>
        <w:div w:id="379523742">
          <w:marLeft w:val="0"/>
          <w:marRight w:val="0"/>
          <w:marTop w:val="0"/>
          <w:marBottom w:val="0"/>
          <w:divBdr>
            <w:top w:val="none" w:sz="0" w:space="0" w:color="auto"/>
            <w:left w:val="none" w:sz="0" w:space="0" w:color="auto"/>
            <w:bottom w:val="none" w:sz="0" w:space="0" w:color="auto"/>
            <w:right w:val="none" w:sz="0" w:space="0" w:color="auto"/>
          </w:divBdr>
        </w:div>
        <w:div w:id="383915493">
          <w:marLeft w:val="0"/>
          <w:marRight w:val="0"/>
          <w:marTop w:val="0"/>
          <w:marBottom w:val="0"/>
          <w:divBdr>
            <w:top w:val="none" w:sz="0" w:space="0" w:color="auto"/>
            <w:left w:val="none" w:sz="0" w:space="0" w:color="auto"/>
            <w:bottom w:val="none" w:sz="0" w:space="0" w:color="auto"/>
            <w:right w:val="none" w:sz="0" w:space="0" w:color="auto"/>
          </w:divBdr>
        </w:div>
        <w:div w:id="443770054">
          <w:marLeft w:val="0"/>
          <w:marRight w:val="0"/>
          <w:marTop w:val="0"/>
          <w:marBottom w:val="0"/>
          <w:divBdr>
            <w:top w:val="none" w:sz="0" w:space="0" w:color="auto"/>
            <w:left w:val="none" w:sz="0" w:space="0" w:color="auto"/>
            <w:bottom w:val="none" w:sz="0" w:space="0" w:color="auto"/>
            <w:right w:val="none" w:sz="0" w:space="0" w:color="auto"/>
          </w:divBdr>
        </w:div>
        <w:div w:id="489056429">
          <w:marLeft w:val="0"/>
          <w:marRight w:val="0"/>
          <w:marTop w:val="0"/>
          <w:marBottom w:val="0"/>
          <w:divBdr>
            <w:top w:val="none" w:sz="0" w:space="0" w:color="auto"/>
            <w:left w:val="none" w:sz="0" w:space="0" w:color="auto"/>
            <w:bottom w:val="none" w:sz="0" w:space="0" w:color="auto"/>
            <w:right w:val="none" w:sz="0" w:space="0" w:color="auto"/>
          </w:divBdr>
        </w:div>
        <w:div w:id="612975165">
          <w:marLeft w:val="0"/>
          <w:marRight w:val="0"/>
          <w:marTop w:val="0"/>
          <w:marBottom w:val="0"/>
          <w:divBdr>
            <w:top w:val="none" w:sz="0" w:space="0" w:color="auto"/>
            <w:left w:val="none" w:sz="0" w:space="0" w:color="auto"/>
            <w:bottom w:val="none" w:sz="0" w:space="0" w:color="auto"/>
            <w:right w:val="none" w:sz="0" w:space="0" w:color="auto"/>
          </w:divBdr>
        </w:div>
        <w:div w:id="698891689">
          <w:marLeft w:val="0"/>
          <w:marRight w:val="0"/>
          <w:marTop w:val="0"/>
          <w:marBottom w:val="0"/>
          <w:divBdr>
            <w:top w:val="none" w:sz="0" w:space="0" w:color="auto"/>
            <w:left w:val="none" w:sz="0" w:space="0" w:color="auto"/>
            <w:bottom w:val="none" w:sz="0" w:space="0" w:color="auto"/>
            <w:right w:val="none" w:sz="0" w:space="0" w:color="auto"/>
          </w:divBdr>
        </w:div>
        <w:div w:id="773092098">
          <w:marLeft w:val="0"/>
          <w:marRight w:val="0"/>
          <w:marTop w:val="0"/>
          <w:marBottom w:val="0"/>
          <w:divBdr>
            <w:top w:val="none" w:sz="0" w:space="0" w:color="auto"/>
            <w:left w:val="none" w:sz="0" w:space="0" w:color="auto"/>
            <w:bottom w:val="none" w:sz="0" w:space="0" w:color="auto"/>
            <w:right w:val="none" w:sz="0" w:space="0" w:color="auto"/>
          </w:divBdr>
        </w:div>
        <w:div w:id="796216218">
          <w:marLeft w:val="0"/>
          <w:marRight w:val="0"/>
          <w:marTop w:val="0"/>
          <w:marBottom w:val="0"/>
          <w:divBdr>
            <w:top w:val="none" w:sz="0" w:space="0" w:color="auto"/>
            <w:left w:val="none" w:sz="0" w:space="0" w:color="auto"/>
            <w:bottom w:val="none" w:sz="0" w:space="0" w:color="auto"/>
            <w:right w:val="none" w:sz="0" w:space="0" w:color="auto"/>
          </w:divBdr>
        </w:div>
        <w:div w:id="816340515">
          <w:marLeft w:val="0"/>
          <w:marRight w:val="0"/>
          <w:marTop w:val="0"/>
          <w:marBottom w:val="0"/>
          <w:divBdr>
            <w:top w:val="none" w:sz="0" w:space="0" w:color="auto"/>
            <w:left w:val="none" w:sz="0" w:space="0" w:color="auto"/>
            <w:bottom w:val="none" w:sz="0" w:space="0" w:color="auto"/>
            <w:right w:val="none" w:sz="0" w:space="0" w:color="auto"/>
          </w:divBdr>
        </w:div>
        <w:div w:id="827013768">
          <w:marLeft w:val="0"/>
          <w:marRight w:val="0"/>
          <w:marTop w:val="0"/>
          <w:marBottom w:val="0"/>
          <w:divBdr>
            <w:top w:val="none" w:sz="0" w:space="0" w:color="auto"/>
            <w:left w:val="none" w:sz="0" w:space="0" w:color="auto"/>
            <w:bottom w:val="none" w:sz="0" w:space="0" w:color="auto"/>
            <w:right w:val="none" w:sz="0" w:space="0" w:color="auto"/>
          </w:divBdr>
        </w:div>
        <w:div w:id="844394178">
          <w:marLeft w:val="0"/>
          <w:marRight w:val="0"/>
          <w:marTop w:val="0"/>
          <w:marBottom w:val="0"/>
          <w:divBdr>
            <w:top w:val="none" w:sz="0" w:space="0" w:color="auto"/>
            <w:left w:val="none" w:sz="0" w:space="0" w:color="auto"/>
            <w:bottom w:val="none" w:sz="0" w:space="0" w:color="auto"/>
            <w:right w:val="none" w:sz="0" w:space="0" w:color="auto"/>
          </w:divBdr>
        </w:div>
        <w:div w:id="874073801">
          <w:marLeft w:val="0"/>
          <w:marRight w:val="0"/>
          <w:marTop w:val="0"/>
          <w:marBottom w:val="0"/>
          <w:divBdr>
            <w:top w:val="none" w:sz="0" w:space="0" w:color="auto"/>
            <w:left w:val="none" w:sz="0" w:space="0" w:color="auto"/>
            <w:bottom w:val="none" w:sz="0" w:space="0" w:color="auto"/>
            <w:right w:val="none" w:sz="0" w:space="0" w:color="auto"/>
          </w:divBdr>
        </w:div>
        <w:div w:id="1133982944">
          <w:marLeft w:val="0"/>
          <w:marRight w:val="0"/>
          <w:marTop w:val="0"/>
          <w:marBottom w:val="0"/>
          <w:divBdr>
            <w:top w:val="none" w:sz="0" w:space="0" w:color="auto"/>
            <w:left w:val="none" w:sz="0" w:space="0" w:color="auto"/>
            <w:bottom w:val="none" w:sz="0" w:space="0" w:color="auto"/>
            <w:right w:val="none" w:sz="0" w:space="0" w:color="auto"/>
          </w:divBdr>
        </w:div>
        <w:div w:id="1149055860">
          <w:marLeft w:val="0"/>
          <w:marRight w:val="0"/>
          <w:marTop w:val="0"/>
          <w:marBottom w:val="0"/>
          <w:divBdr>
            <w:top w:val="none" w:sz="0" w:space="0" w:color="auto"/>
            <w:left w:val="none" w:sz="0" w:space="0" w:color="auto"/>
            <w:bottom w:val="none" w:sz="0" w:space="0" w:color="auto"/>
            <w:right w:val="none" w:sz="0" w:space="0" w:color="auto"/>
          </w:divBdr>
        </w:div>
        <w:div w:id="1264463024">
          <w:marLeft w:val="0"/>
          <w:marRight w:val="0"/>
          <w:marTop w:val="0"/>
          <w:marBottom w:val="0"/>
          <w:divBdr>
            <w:top w:val="none" w:sz="0" w:space="0" w:color="auto"/>
            <w:left w:val="none" w:sz="0" w:space="0" w:color="auto"/>
            <w:bottom w:val="none" w:sz="0" w:space="0" w:color="auto"/>
            <w:right w:val="none" w:sz="0" w:space="0" w:color="auto"/>
          </w:divBdr>
        </w:div>
        <w:div w:id="1294482626">
          <w:marLeft w:val="0"/>
          <w:marRight w:val="0"/>
          <w:marTop w:val="0"/>
          <w:marBottom w:val="0"/>
          <w:divBdr>
            <w:top w:val="none" w:sz="0" w:space="0" w:color="auto"/>
            <w:left w:val="none" w:sz="0" w:space="0" w:color="auto"/>
            <w:bottom w:val="none" w:sz="0" w:space="0" w:color="auto"/>
            <w:right w:val="none" w:sz="0" w:space="0" w:color="auto"/>
          </w:divBdr>
        </w:div>
        <w:div w:id="1296911100">
          <w:marLeft w:val="0"/>
          <w:marRight w:val="0"/>
          <w:marTop w:val="0"/>
          <w:marBottom w:val="0"/>
          <w:divBdr>
            <w:top w:val="none" w:sz="0" w:space="0" w:color="auto"/>
            <w:left w:val="none" w:sz="0" w:space="0" w:color="auto"/>
            <w:bottom w:val="none" w:sz="0" w:space="0" w:color="auto"/>
            <w:right w:val="none" w:sz="0" w:space="0" w:color="auto"/>
          </w:divBdr>
        </w:div>
        <w:div w:id="1316304447">
          <w:marLeft w:val="0"/>
          <w:marRight w:val="0"/>
          <w:marTop w:val="0"/>
          <w:marBottom w:val="0"/>
          <w:divBdr>
            <w:top w:val="none" w:sz="0" w:space="0" w:color="auto"/>
            <w:left w:val="none" w:sz="0" w:space="0" w:color="auto"/>
            <w:bottom w:val="none" w:sz="0" w:space="0" w:color="auto"/>
            <w:right w:val="none" w:sz="0" w:space="0" w:color="auto"/>
          </w:divBdr>
        </w:div>
        <w:div w:id="1356615692">
          <w:marLeft w:val="0"/>
          <w:marRight w:val="0"/>
          <w:marTop w:val="0"/>
          <w:marBottom w:val="0"/>
          <w:divBdr>
            <w:top w:val="none" w:sz="0" w:space="0" w:color="auto"/>
            <w:left w:val="none" w:sz="0" w:space="0" w:color="auto"/>
            <w:bottom w:val="none" w:sz="0" w:space="0" w:color="auto"/>
            <w:right w:val="none" w:sz="0" w:space="0" w:color="auto"/>
          </w:divBdr>
        </w:div>
        <w:div w:id="1362439558">
          <w:marLeft w:val="0"/>
          <w:marRight w:val="0"/>
          <w:marTop w:val="0"/>
          <w:marBottom w:val="0"/>
          <w:divBdr>
            <w:top w:val="none" w:sz="0" w:space="0" w:color="auto"/>
            <w:left w:val="none" w:sz="0" w:space="0" w:color="auto"/>
            <w:bottom w:val="none" w:sz="0" w:space="0" w:color="auto"/>
            <w:right w:val="none" w:sz="0" w:space="0" w:color="auto"/>
          </w:divBdr>
        </w:div>
        <w:div w:id="1610307660">
          <w:marLeft w:val="0"/>
          <w:marRight w:val="0"/>
          <w:marTop w:val="0"/>
          <w:marBottom w:val="0"/>
          <w:divBdr>
            <w:top w:val="none" w:sz="0" w:space="0" w:color="auto"/>
            <w:left w:val="none" w:sz="0" w:space="0" w:color="auto"/>
            <w:bottom w:val="none" w:sz="0" w:space="0" w:color="auto"/>
            <w:right w:val="none" w:sz="0" w:space="0" w:color="auto"/>
          </w:divBdr>
        </w:div>
        <w:div w:id="1804226904">
          <w:marLeft w:val="0"/>
          <w:marRight w:val="0"/>
          <w:marTop w:val="0"/>
          <w:marBottom w:val="0"/>
          <w:divBdr>
            <w:top w:val="none" w:sz="0" w:space="0" w:color="auto"/>
            <w:left w:val="none" w:sz="0" w:space="0" w:color="auto"/>
            <w:bottom w:val="none" w:sz="0" w:space="0" w:color="auto"/>
            <w:right w:val="none" w:sz="0" w:space="0" w:color="auto"/>
          </w:divBdr>
        </w:div>
        <w:div w:id="1981110659">
          <w:marLeft w:val="0"/>
          <w:marRight w:val="0"/>
          <w:marTop w:val="0"/>
          <w:marBottom w:val="0"/>
          <w:divBdr>
            <w:top w:val="none" w:sz="0" w:space="0" w:color="auto"/>
            <w:left w:val="none" w:sz="0" w:space="0" w:color="auto"/>
            <w:bottom w:val="none" w:sz="0" w:space="0" w:color="auto"/>
            <w:right w:val="none" w:sz="0" w:space="0" w:color="auto"/>
          </w:divBdr>
        </w:div>
        <w:div w:id="2047901181">
          <w:marLeft w:val="0"/>
          <w:marRight w:val="0"/>
          <w:marTop w:val="0"/>
          <w:marBottom w:val="0"/>
          <w:divBdr>
            <w:top w:val="none" w:sz="0" w:space="0" w:color="auto"/>
            <w:left w:val="none" w:sz="0" w:space="0" w:color="auto"/>
            <w:bottom w:val="none" w:sz="0" w:space="0" w:color="auto"/>
            <w:right w:val="none" w:sz="0" w:space="0" w:color="auto"/>
          </w:divBdr>
        </w:div>
        <w:div w:id="2054622180">
          <w:marLeft w:val="0"/>
          <w:marRight w:val="0"/>
          <w:marTop w:val="0"/>
          <w:marBottom w:val="0"/>
          <w:divBdr>
            <w:top w:val="none" w:sz="0" w:space="0" w:color="auto"/>
            <w:left w:val="none" w:sz="0" w:space="0" w:color="auto"/>
            <w:bottom w:val="none" w:sz="0" w:space="0" w:color="auto"/>
            <w:right w:val="none" w:sz="0" w:space="0" w:color="auto"/>
          </w:divBdr>
        </w:div>
        <w:div w:id="2106220951">
          <w:marLeft w:val="0"/>
          <w:marRight w:val="0"/>
          <w:marTop w:val="0"/>
          <w:marBottom w:val="0"/>
          <w:divBdr>
            <w:top w:val="none" w:sz="0" w:space="0" w:color="auto"/>
            <w:left w:val="none" w:sz="0" w:space="0" w:color="auto"/>
            <w:bottom w:val="none" w:sz="0" w:space="0" w:color="auto"/>
            <w:right w:val="none" w:sz="0" w:space="0" w:color="auto"/>
          </w:divBdr>
        </w:div>
        <w:div w:id="2130004577">
          <w:marLeft w:val="0"/>
          <w:marRight w:val="0"/>
          <w:marTop w:val="0"/>
          <w:marBottom w:val="0"/>
          <w:divBdr>
            <w:top w:val="none" w:sz="0" w:space="0" w:color="auto"/>
            <w:left w:val="none" w:sz="0" w:space="0" w:color="auto"/>
            <w:bottom w:val="none" w:sz="0" w:space="0" w:color="auto"/>
            <w:right w:val="none" w:sz="0" w:space="0" w:color="auto"/>
          </w:divBdr>
        </w:div>
      </w:divsChild>
    </w:div>
    <w:div w:id="593823489">
      <w:bodyDiv w:val="1"/>
      <w:marLeft w:val="0"/>
      <w:marRight w:val="0"/>
      <w:marTop w:val="0"/>
      <w:marBottom w:val="0"/>
      <w:divBdr>
        <w:top w:val="none" w:sz="0" w:space="0" w:color="auto"/>
        <w:left w:val="none" w:sz="0" w:space="0" w:color="auto"/>
        <w:bottom w:val="none" w:sz="0" w:space="0" w:color="auto"/>
        <w:right w:val="none" w:sz="0" w:space="0" w:color="auto"/>
      </w:divBdr>
    </w:div>
    <w:div w:id="723404356">
      <w:bodyDiv w:val="1"/>
      <w:marLeft w:val="0"/>
      <w:marRight w:val="0"/>
      <w:marTop w:val="0"/>
      <w:marBottom w:val="0"/>
      <w:divBdr>
        <w:top w:val="none" w:sz="0" w:space="0" w:color="auto"/>
        <w:left w:val="none" w:sz="0" w:space="0" w:color="auto"/>
        <w:bottom w:val="none" w:sz="0" w:space="0" w:color="auto"/>
        <w:right w:val="none" w:sz="0" w:space="0" w:color="auto"/>
      </w:divBdr>
      <w:divsChild>
        <w:div w:id="1109200374">
          <w:marLeft w:val="0"/>
          <w:marRight w:val="0"/>
          <w:marTop w:val="0"/>
          <w:marBottom w:val="0"/>
          <w:divBdr>
            <w:top w:val="none" w:sz="0" w:space="0" w:color="auto"/>
            <w:left w:val="none" w:sz="0" w:space="0" w:color="auto"/>
            <w:bottom w:val="none" w:sz="0" w:space="0" w:color="auto"/>
            <w:right w:val="none" w:sz="0" w:space="0" w:color="auto"/>
          </w:divBdr>
        </w:div>
        <w:div w:id="1392997092">
          <w:marLeft w:val="0"/>
          <w:marRight w:val="0"/>
          <w:marTop w:val="0"/>
          <w:marBottom w:val="0"/>
          <w:divBdr>
            <w:top w:val="none" w:sz="0" w:space="0" w:color="auto"/>
            <w:left w:val="none" w:sz="0" w:space="0" w:color="auto"/>
            <w:bottom w:val="none" w:sz="0" w:space="0" w:color="auto"/>
            <w:right w:val="none" w:sz="0" w:space="0" w:color="auto"/>
          </w:divBdr>
        </w:div>
      </w:divsChild>
    </w:div>
    <w:div w:id="880240132">
      <w:bodyDiv w:val="1"/>
      <w:marLeft w:val="0"/>
      <w:marRight w:val="0"/>
      <w:marTop w:val="0"/>
      <w:marBottom w:val="0"/>
      <w:divBdr>
        <w:top w:val="none" w:sz="0" w:space="0" w:color="auto"/>
        <w:left w:val="none" w:sz="0" w:space="0" w:color="auto"/>
        <w:bottom w:val="none" w:sz="0" w:space="0" w:color="auto"/>
        <w:right w:val="none" w:sz="0" w:space="0" w:color="auto"/>
      </w:divBdr>
    </w:div>
    <w:div w:id="882713899">
      <w:bodyDiv w:val="1"/>
      <w:marLeft w:val="0"/>
      <w:marRight w:val="0"/>
      <w:marTop w:val="0"/>
      <w:marBottom w:val="0"/>
      <w:divBdr>
        <w:top w:val="none" w:sz="0" w:space="0" w:color="auto"/>
        <w:left w:val="none" w:sz="0" w:space="0" w:color="auto"/>
        <w:bottom w:val="none" w:sz="0" w:space="0" w:color="auto"/>
        <w:right w:val="none" w:sz="0" w:space="0" w:color="auto"/>
      </w:divBdr>
    </w:div>
    <w:div w:id="910701082">
      <w:bodyDiv w:val="1"/>
      <w:marLeft w:val="0"/>
      <w:marRight w:val="0"/>
      <w:marTop w:val="0"/>
      <w:marBottom w:val="0"/>
      <w:divBdr>
        <w:top w:val="none" w:sz="0" w:space="0" w:color="auto"/>
        <w:left w:val="none" w:sz="0" w:space="0" w:color="auto"/>
        <w:bottom w:val="none" w:sz="0" w:space="0" w:color="auto"/>
        <w:right w:val="none" w:sz="0" w:space="0" w:color="auto"/>
      </w:divBdr>
      <w:divsChild>
        <w:div w:id="680202297">
          <w:marLeft w:val="0"/>
          <w:marRight w:val="0"/>
          <w:marTop w:val="0"/>
          <w:marBottom w:val="0"/>
          <w:divBdr>
            <w:top w:val="none" w:sz="0" w:space="0" w:color="auto"/>
            <w:left w:val="none" w:sz="0" w:space="0" w:color="auto"/>
            <w:bottom w:val="none" w:sz="0" w:space="0" w:color="auto"/>
            <w:right w:val="none" w:sz="0" w:space="0" w:color="auto"/>
          </w:divBdr>
        </w:div>
        <w:div w:id="1541942820">
          <w:marLeft w:val="0"/>
          <w:marRight w:val="0"/>
          <w:marTop w:val="0"/>
          <w:marBottom w:val="0"/>
          <w:divBdr>
            <w:top w:val="none" w:sz="0" w:space="0" w:color="auto"/>
            <w:left w:val="none" w:sz="0" w:space="0" w:color="auto"/>
            <w:bottom w:val="none" w:sz="0" w:space="0" w:color="auto"/>
            <w:right w:val="none" w:sz="0" w:space="0" w:color="auto"/>
          </w:divBdr>
        </w:div>
      </w:divsChild>
    </w:div>
    <w:div w:id="968363766">
      <w:bodyDiv w:val="1"/>
      <w:marLeft w:val="0"/>
      <w:marRight w:val="0"/>
      <w:marTop w:val="0"/>
      <w:marBottom w:val="0"/>
      <w:divBdr>
        <w:top w:val="none" w:sz="0" w:space="0" w:color="auto"/>
        <w:left w:val="none" w:sz="0" w:space="0" w:color="auto"/>
        <w:bottom w:val="none" w:sz="0" w:space="0" w:color="auto"/>
        <w:right w:val="none" w:sz="0" w:space="0" w:color="auto"/>
      </w:divBdr>
    </w:div>
    <w:div w:id="1012760522">
      <w:bodyDiv w:val="1"/>
      <w:marLeft w:val="0"/>
      <w:marRight w:val="0"/>
      <w:marTop w:val="0"/>
      <w:marBottom w:val="0"/>
      <w:divBdr>
        <w:top w:val="none" w:sz="0" w:space="0" w:color="auto"/>
        <w:left w:val="none" w:sz="0" w:space="0" w:color="auto"/>
        <w:bottom w:val="none" w:sz="0" w:space="0" w:color="auto"/>
        <w:right w:val="none" w:sz="0" w:space="0" w:color="auto"/>
      </w:divBdr>
    </w:div>
    <w:div w:id="1027875745">
      <w:bodyDiv w:val="1"/>
      <w:marLeft w:val="0"/>
      <w:marRight w:val="0"/>
      <w:marTop w:val="0"/>
      <w:marBottom w:val="0"/>
      <w:divBdr>
        <w:top w:val="none" w:sz="0" w:space="0" w:color="auto"/>
        <w:left w:val="none" w:sz="0" w:space="0" w:color="auto"/>
        <w:bottom w:val="none" w:sz="0" w:space="0" w:color="auto"/>
        <w:right w:val="none" w:sz="0" w:space="0" w:color="auto"/>
      </w:divBdr>
    </w:div>
    <w:div w:id="1148479712">
      <w:bodyDiv w:val="1"/>
      <w:marLeft w:val="0"/>
      <w:marRight w:val="0"/>
      <w:marTop w:val="0"/>
      <w:marBottom w:val="0"/>
      <w:divBdr>
        <w:top w:val="none" w:sz="0" w:space="0" w:color="auto"/>
        <w:left w:val="none" w:sz="0" w:space="0" w:color="auto"/>
        <w:bottom w:val="none" w:sz="0" w:space="0" w:color="auto"/>
        <w:right w:val="none" w:sz="0" w:space="0" w:color="auto"/>
      </w:divBdr>
    </w:div>
    <w:div w:id="1221016647">
      <w:bodyDiv w:val="1"/>
      <w:marLeft w:val="0"/>
      <w:marRight w:val="0"/>
      <w:marTop w:val="0"/>
      <w:marBottom w:val="0"/>
      <w:divBdr>
        <w:top w:val="none" w:sz="0" w:space="0" w:color="auto"/>
        <w:left w:val="none" w:sz="0" w:space="0" w:color="auto"/>
        <w:bottom w:val="none" w:sz="0" w:space="0" w:color="auto"/>
        <w:right w:val="none" w:sz="0" w:space="0" w:color="auto"/>
      </w:divBdr>
    </w:div>
    <w:div w:id="1307052977">
      <w:bodyDiv w:val="1"/>
      <w:marLeft w:val="0"/>
      <w:marRight w:val="0"/>
      <w:marTop w:val="0"/>
      <w:marBottom w:val="0"/>
      <w:divBdr>
        <w:top w:val="none" w:sz="0" w:space="0" w:color="auto"/>
        <w:left w:val="none" w:sz="0" w:space="0" w:color="auto"/>
        <w:bottom w:val="none" w:sz="0" w:space="0" w:color="auto"/>
        <w:right w:val="none" w:sz="0" w:space="0" w:color="auto"/>
      </w:divBdr>
    </w:div>
    <w:div w:id="1357804504">
      <w:bodyDiv w:val="1"/>
      <w:marLeft w:val="0"/>
      <w:marRight w:val="0"/>
      <w:marTop w:val="0"/>
      <w:marBottom w:val="0"/>
      <w:divBdr>
        <w:top w:val="none" w:sz="0" w:space="0" w:color="auto"/>
        <w:left w:val="none" w:sz="0" w:space="0" w:color="auto"/>
        <w:bottom w:val="none" w:sz="0" w:space="0" w:color="auto"/>
        <w:right w:val="none" w:sz="0" w:space="0" w:color="auto"/>
      </w:divBdr>
      <w:divsChild>
        <w:div w:id="62727454">
          <w:marLeft w:val="0"/>
          <w:marRight w:val="0"/>
          <w:marTop w:val="0"/>
          <w:marBottom w:val="0"/>
          <w:divBdr>
            <w:top w:val="none" w:sz="0" w:space="0" w:color="auto"/>
            <w:left w:val="none" w:sz="0" w:space="0" w:color="auto"/>
            <w:bottom w:val="none" w:sz="0" w:space="0" w:color="auto"/>
            <w:right w:val="none" w:sz="0" w:space="0" w:color="auto"/>
          </w:divBdr>
        </w:div>
        <w:div w:id="1109541989">
          <w:marLeft w:val="0"/>
          <w:marRight w:val="0"/>
          <w:marTop w:val="0"/>
          <w:marBottom w:val="0"/>
          <w:divBdr>
            <w:top w:val="none" w:sz="0" w:space="0" w:color="auto"/>
            <w:left w:val="none" w:sz="0" w:space="0" w:color="auto"/>
            <w:bottom w:val="none" w:sz="0" w:space="0" w:color="auto"/>
            <w:right w:val="none" w:sz="0" w:space="0" w:color="auto"/>
          </w:divBdr>
        </w:div>
        <w:div w:id="1925340739">
          <w:marLeft w:val="0"/>
          <w:marRight w:val="0"/>
          <w:marTop w:val="0"/>
          <w:marBottom w:val="0"/>
          <w:divBdr>
            <w:top w:val="none" w:sz="0" w:space="0" w:color="auto"/>
            <w:left w:val="none" w:sz="0" w:space="0" w:color="auto"/>
            <w:bottom w:val="none" w:sz="0" w:space="0" w:color="auto"/>
            <w:right w:val="none" w:sz="0" w:space="0" w:color="auto"/>
          </w:divBdr>
        </w:div>
      </w:divsChild>
    </w:div>
    <w:div w:id="1366101760">
      <w:bodyDiv w:val="1"/>
      <w:marLeft w:val="0"/>
      <w:marRight w:val="0"/>
      <w:marTop w:val="0"/>
      <w:marBottom w:val="0"/>
      <w:divBdr>
        <w:top w:val="none" w:sz="0" w:space="0" w:color="auto"/>
        <w:left w:val="none" w:sz="0" w:space="0" w:color="auto"/>
        <w:bottom w:val="none" w:sz="0" w:space="0" w:color="auto"/>
        <w:right w:val="none" w:sz="0" w:space="0" w:color="auto"/>
      </w:divBdr>
    </w:div>
    <w:div w:id="1366754455">
      <w:bodyDiv w:val="1"/>
      <w:marLeft w:val="0"/>
      <w:marRight w:val="0"/>
      <w:marTop w:val="0"/>
      <w:marBottom w:val="0"/>
      <w:divBdr>
        <w:top w:val="none" w:sz="0" w:space="0" w:color="auto"/>
        <w:left w:val="none" w:sz="0" w:space="0" w:color="auto"/>
        <w:bottom w:val="none" w:sz="0" w:space="0" w:color="auto"/>
        <w:right w:val="none" w:sz="0" w:space="0" w:color="auto"/>
      </w:divBdr>
    </w:div>
    <w:div w:id="1380204680">
      <w:bodyDiv w:val="1"/>
      <w:marLeft w:val="0"/>
      <w:marRight w:val="0"/>
      <w:marTop w:val="0"/>
      <w:marBottom w:val="0"/>
      <w:divBdr>
        <w:top w:val="none" w:sz="0" w:space="0" w:color="auto"/>
        <w:left w:val="none" w:sz="0" w:space="0" w:color="auto"/>
        <w:bottom w:val="none" w:sz="0" w:space="0" w:color="auto"/>
        <w:right w:val="none" w:sz="0" w:space="0" w:color="auto"/>
      </w:divBdr>
    </w:div>
    <w:div w:id="1438602924">
      <w:bodyDiv w:val="1"/>
      <w:marLeft w:val="0"/>
      <w:marRight w:val="0"/>
      <w:marTop w:val="0"/>
      <w:marBottom w:val="0"/>
      <w:divBdr>
        <w:top w:val="none" w:sz="0" w:space="0" w:color="auto"/>
        <w:left w:val="none" w:sz="0" w:space="0" w:color="auto"/>
        <w:bottom w:val="none" w:sz="0" w:space="0" w:color="auto"/>
        <w:right w:val="none" w:sz="0" w:space="0" w:color="auto"/>
      </w:divBdr>
    </w:div>
    <w:div w:id="1677263311">
      <w:bodyDiv w:val="1"/>
      <w:marLeft w:val="0"/>
      <w:marRight w:val="0"/>
      <w:marTop w:val="0"/>
      <w:marBottom w:val="0"/>
      <w:divBdr>
        <w:top w:val="none" w:sz="0" w:space="0" w:color="auto"/>
        <w:left w:val="none" w:sz="0" w:space="0" w:color="auto"/>
        <w:bottom w:val="none" w:sz="0" w:space="0" w:color="auto"/>
        <w:right w:val="none" w:sz="0" w:space="0" w:color="auto"/>
      </w:divBdr>
      <w:divsChild>
        <w:div w:id="265624280">
          <w:marLeft w:val="0"/>
          <w:marRight w:val="0"/>
          <w:marTop w:val="0"/>
          <w:marBottom w:val="0"/>
          <w:divBdr>
            <w:top w:val="none" w:sz="0" w:space="0" w:color="auto"/>
            <w:left w:val="none" w:sz="0" w:space="0" w:color="auto"/>
            <w:bottom w:val="none" w:sz="0" w:space="0" w:color="auto"/>
            <w:right w:val="none" w:sz="0" w:space="0" w:color="auto"/>
          </w:divBdr>
        </w:div>
        <w:div w:id="526018785">
          <w:marLeft w:val="0"/>
          <w:marRight w:val="0"/>
          <w:marTop w:val="0"/>
          <w:marBottom w:val="0"/>
          <w:divBdr>
            <w:top w:val="none" w:sz="0" w:space="0" w:color="auto"/>
            <w:left w:val="none" w:sz="0" w:space="0" w:color="auto"/>
            <w:bottom w:val="none" w:sz="0" w:space="0" w:color="auto"/>
            <w:right w:val="none" w:sz="0" w:space="0" w:color="auto"/>
          </w:divBdr>
        </w:div>
        <w:div w:id="587233064">
          <w:marLeft w:val="0"/>
          <w:marRight w:val="0"/>
          <w:marTop w:val="0"/>
          <w:marBottom w:val="0"/>
          <w:divBdr>
            <w:top w:val="none" w:sz="0" w:space="0" w:color="auto"/>
            <w:left w:val="none" w:sz="0" w:space="0" w:color="auto"/>
            <w:bottom w:val="none" w:sz="0" w:space="0" w:color="auto"/>
            <w:right w:val="none" w:sz="0" w:space="0" w:color="auto"/>
          </w:divBdr>
        </w:div>
        <w:div w:id="1536383333">
          <w:marLeft w:val="0"/>
          <w:marRight w:val="0"/>
          <w:marTop w:val="0"/>
          <w:marBottom w:val="0"/>
          <w:divBdr>
            <w:top w:val="none" w:sz="0" w:space="0" w:color="auto"/>
            <w:left w:val="none" w:sz="0" w:space="0" w:color="auto"/>
            <w:bottom w:val="none" w:sz="0" w:space="0" w:color="auto"/>
            <w:right w:val="none" w:sz="0" w:space="0" w:color="auto"/>
          </w:divBdr>
        </w:div>
        <w:div w:id="1886863942">
          <w:marLeft w:val="0"/>
          <w:marRight w:val="0"/>
          <w:marTop w:val="0"/>
          <w:marBottom w:val="0"/>
          <w:divBdr>
            <w:top w:val="none" w:sz="0" w:space="0" w:color="auto"/>
            <w:left w:val="none" w:sz="0" w:space="0" w:color="auto"/>
            <w:bottom w:val="none" w:sz="0" w:space="0" w:color="auto"/>
            <w:right w:val="none" w:sz="0" w:space="0" w:color="auto"/>
          </w:divBdr>
        </w:div>
      </w:divsChild>
    </w:div>
    <w:div w:id="1774860696">
      <w:bodyDiv w:val="1"/>
      <w:marLeft w:val="0"/>
      <w:marRight w:val="0"/>
      <w:marTop w:val="0"/>
      <w:marBottom w:val="0"/>
      <w:divBdr>
        <w:top w:val="none" w:sz="0" w:space="0" w:color="auto"/>
        <w:left w:val="none" w:sz="0" w:space="0" w:color="auto"/>
        <w:bottom w:val="none" w:sz="0" w:space="0" w:color="auto"/>
        <w:right w:val="none" w:sz="0" w:space="0" w:color="auto"/>
      </w:divBdr>
    </w:div>
    <w:div w:id="1833521382">
      <w:bodyDiv w:val="1"/>
      <w:marLeft w:val="0"/>
      <w:marRight w:val="0"/>
      <w:marTop w:val="0"/>
      <w:marBottom w:val="0"/>
      <w:divBdr>
        <w:top w:val="none" w:sz="0" w:space="0" w:color="auto"/>
        <w:left w:val="none" w:sz="0" w:space="0" w:color="auto"/>
        <w:bottom w:val="none" w:sz="0" w:space="0" w:color="auto"/>
        <w:right w:val="none" w:sz="0" w:space="0" w:color="auto"/>
      </w:divBdr>
    </w:div>
    <w:div w:id="1948075209">
      <w:bodyDiv w:val="1"/>
      <w:marLeft w:val="0"/>
      <w:marRight w:val="0"/>
      <w:marTop w:val="0"/>
      <w:marBottom w:val="0"/>
      <w:divBdr>
        <w:top w:val="none" w:sz="0" w:space="0" w:color="auto"/>
        <w:left w:val="none" w:sz="0" w:space="0" w:color="auto"/>
        <w:bottom w:val="none" w:sz="0" w:space="0" w:color="auto"/>
        <w:right w:val="none" w:sz="0" w:space="0" w:color="auto"/>
      </w:divBdr>
    </w:div>
    <w:div w:id="2029791626">
      <w:bodyDiv w:val="1"/>
      <w:marLeft w:val="0"/>
      <w:marRight w:val="0"/>
      <w:marTop w:val="0"/>
      <w:marBottom w:val="0"/>
      <w:divBdr>
        <w:top w:val="none" w:sz="0" w:space="0" w:color="auto"/>
        <w:left w:val="none" w:sz="0" w:space="0" w:color="auto"/>
        <w:bottom w:val="none" w:sz="0" w:space="0" w:color="auto"/>
        <w:right w:val="none" w:sz="0" w:space="0" w:color="auto"/>
      </w:divBdr>
    </w:div>
    <w:div w:id="2072539474">
      <w:bodyDiv w:val="1"/>
      <w:marLeft w:val="0"/>
      <w:marRight w:val="0"/>
      <w:marTop w:val="0"/>
      <w:marBottom w:val="0"/>
      <w:divBdr>
        <w:top w:val="none" w:sz="0" w:space="0" w:color="auto"/>
        <w:left w:val="none" w:sz="0" w:space="0" w:color="auto"/>
        <w:bottom w:val="none" w:sz="0" w:space="0" w:color="auto"/>
        <w:right w:val="none" w:sz="0" w:space="0" w:color="auto"/>
      </w:divBdr>
    </w:div>
    <w:div w:id="2074692820">
      <w:bodyDiv w:val="1"/>
      <w:marLeft w:val="0"/>
      <w:marRight w:val="0"/>
      <w:marTop w:val="0"/>
      <w:marBottom w:val="0"/>
      <w:divBdr>
        <w:top w:val="none" w:sz="0" w:space="0" w:color="auto"/>
        <w:left w:val="none" w:sz="0" w:space="0" w:color="auto"/>
        <w:bottom w:val="none" w:sz="0" w:space="0" w:color="auto"/>
        <w:right w:val="none" w:sz="0" w:space="0" w:color="auto"/>
      </w:divBdr>
      <w:divsChild>
        <w:div w:id="502161198">
          <w:marLeft w:val="0"/>
          <w:marRight w:val="0"/>
          <w:marTop w:val="0"/>
          <w:marBottom w:val="0"/>
          <w:divBdr>
            <w:top w:val="none" w:sz="0" w:space="0" w:color="auto"/>
            <w:left w:val="none" w:sz="0" w:space="0" w:color="auto"/>
            <w:bottom w:val="none" w:sz="0" w:space="0" w:color="auto"/>
            <w:right w:val="none" w:sz="0" w:space="0" w:color="auto"/>
          </w:divBdr>
        </w:div>
        <w:div w:id="1266421178">
          <w:marLeft w:val="0"/>
          <w:marRight w:val="0"/>
          <w:marTop w:val="0"/>
          <w:marBottom w:val="0"/>
          <w:divBdr>
            <w:top w:val="none" w:sz="0" w:space="0" w:color="auto"/>
            <w:left w:val="none" w:sz="0" w:space="0" w:color="auto"/>
            <w:bottom w:val="none" w:sz="0" w:space="0" w:color="auto"/>
            <w:right w:val="none" w:sz="0" w:space="0" w:color="auto"/>
          </w:divBdr>
        </w:div>
      </w:divsChild>
    </w:div>
    <w:div w:id="211458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510542dd63ee4684"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E8790-E568-478B-9594-A2D60ECFD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B02B88-A796-413C-BFE4-8D8AA9155D2B}">
  <ds:schemaRefs>
    <ds:schemaRef ds:uri="http://schemas.microsoft.com/sharepoint/v3/contenttype/forms"/>
  </ds:schemaRefs>
</ds:datastoreItem>
</file>

<file path=customXml/itemProps3.xml><?xml version="1.0" encoding="utf-8"?>
<ds:datastoreItem xmlns:ds="http://schemas.openxmlformats.org/officeDocument/2006/customXml" ds:itemID="{A43C814F-54CD-41D8-AA08-9233B0E1FAE3}">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4.xml><?xml version="1.0" encoding="utf-8"?>
<ds:datastoreItem xmlns:ds="http://schemas.openxmlformats.org/officeDocument/2006/customXml" ds:itemID="{B2A1B8C6-8782-42C5-B3E7-3CD2414AB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3337</Words>
  <Characters>19022</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
  <LinksUpToDate>false</LinksUpToDate>
  <CharactersWithSpaces>22315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subject/>
  <dc:creator>auxiliarsc3</dc:creator>
  <cp:keywords/>
  <dc:description/>
  <cp:lastModifiedBy>samsung</cp:lastModifiedBy>
  <cp:revision>24</cp:revision>
  <cp:lastPrinted>2013-11-06T01:28:00Z</cp:lastPrinted>
  <dcterms:created xsi:type="dcterms:W3CDTF">2023-07-21T20:26:00Z</dcterms:created>
  <dcterms:modified xsi:type="dcterms:W3CDTF">2023-10-19T13:08:00Z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