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F1A3E" w14:textId="4DCBF0B4" w:rsidR="00D946CC" w:rsidRPr="00D946CC" w:rsidRDefault="00D946CC" w:rsidP="00D946CC">
      <w:pPr>
        <w:suppressAutoHyphens w:val="0"/>
        <w:jc w:val="both"/>
        <w:rPr>
          <w:rFonts w:ascii="Arial" w:eastAsia="Georgia" w:hAnsi="Arial" w:cs="Arial"/>
          <w:b/>
          <w:sz w:val="20"/>
          <w:szCs w:val="24"/>
          <w:lang w:val="es-CO"/>
        </w:rPr>
      </w:pPr>
      <w:bookmarkStart w:id="0" w:name="_Hlk142980791"/>
      <w:r w:rsidRPr="00D946CC">
        <w:rPr>
          <w:rFonts w:ascii="Arial" w:eastAsia="Georgia" w:hAnsi="Arial" w:cs="Arial"/>
          <w:b/>
          <w:sz w:val="20"/>
          <w:szCs w:val="24"/>
          <w:lang w:val="es-CO"/>
        </w:rPr>
        <w:t>ACCIONES POPULARES / FINALIDAD</w:t>
      </w:r>
    </w:p>
    <w:p w14:paraId="24D20FD5" w14:textId="34B17974" w:rsidR="00D946CC" w:rsidRPr="00D946CC" w:rsidRDefault="00D946CC" w:rsidP="00D946CC">
      <w:pPr>
        <w:suppressAutoHyphens w:val="0"/>
        <w:jc w:val="both"/>
        <w:rPr>
          <w:rFonts w:ascii="Arial" w:eastAsia="Georgia" w:hAnsi="Arial" w:cs="Arial"/>
          <w:sz w:val="20"/>
          <w:szCs w:val="24"/>
          <w:lang w:val="es-CO"/>
        </w:rPr>
      </w:pPr>
      <w:r w:rsidRPr="00D946CC">
        <w:rPr>
          <w:rFonts w:ascii="Arial" w:eastAsia="Georgia" w:hAnsi="Arial" w:cs="Arial"/>
          <w:sz w:val="20"/>
          <w:szCs w:val="24"/>
          <w:lang w:val="es-CO"/>
        </w:rPr>
        <w:t>El artículo 88 de la Constitución Política establece las acciones populares como la herramienta procesal adecuada para la protección de los derechos e intereses colectivos, relacionados con el patrimonio, el espacio, la seguridad y la salubridad públicas</w:t>
      </w:r>
      <w:r>
        <w:rPr>
          <w:rFonts w:ascii="Arial" w:eastAsia="Georgia" w:hAnsi="Arial" w:cs="Arial"/>
          <w:sz w:val="20"/>
          <w:szCs w:val="24"/>
          <w:lang w:val="es-CO"/>
        </w:rPr>
        <w:t>…</w:t>
      </w:r>
      <w:r w:rsidRPr="00D946CC">
        <w:rPr>
          <w:rFonts w:ascii="Arial" w:eastAsia="Georgia" w:hAnsi="Arial" w:cs="Arial"/>
          <w:sz w:val="20"/>
          <w:szCs w:val="24"/>
          <w:lang w:val="es-CO"/>
        </w:rPr>
        <w:t xml:space="preserve"> y otros de similar naturaleza que se definen por el legislador. Para tales efectos se profirió la Ley 472 de 1998, cuyo artículo 4º enumera un listado de derechos de esa categoría, despliegue que no es taxativo.</w:t>
      </w:r>
      <w:r>
        <w:rPr>
          <w:rFonts w:ascii="Arial" w:eastAsia="Georgia" w:hAnsi="Arial" w:cs="Arial"/>
          <w:sz w:val="20"/>
          <w:szCs w:val="24"/>
          <w:lang w:val="es-CO"/>
        </w:rPr>
        <w:t xml:space="preserve"> </w:t>
      </w:r>
      <w:r w:rsidRPr="00D946CC">
        <w:rPr>
          <w:rFonts w:ascii="Arial" w:eastAsia="Georgia" w:hAnsi="Arial" w:cs="Arial"/>
          <w:sz w:val="20"/>
          <w:szCs w:val="24"/>
          <w:lang w:val="es-CO"/>
        </w:rPr>
        <w:t>Se trata de un instrumento para evitar el daño contingente o hacer cesar el peligro, la amenaza, la vulneración o agravio sobre los citados derechos, o restituir las cosas a su estado anterior</w:t>
      </w:r>
      <w:r>
        <w:rPr>
          <w:rFonts w:ascii="Arial" w:eastAsia="Georgia" w:hAnsi="Arial" w:cs="Arial"/>
          <w:sz w:val="20"/>
          <w:szCs w:val="24"/>
          <w:lang w:val="es-CO"/>
        </w:rPr>
        <w:t>…</w:t>
      </w:r>
    </w:p>
    <w:p w14:paraId="00A5801C" w14:textId="128B3BF6" w:rsidR="00D946CC" w:rsidRDefault="00D946CC" w:rsidP="00D946CC">
      <w:pPr>
        <w:suppressAutoHyphens w:val="0"/>
        <w:jc w:val="both"/>
        <w:rPr>
          <w:rFonts w:ascii="Arial" w:eastAsia="Georgia" w:hAnsi="Arial" w:cs="Arial"/>
          <w:sz w:val="20"/>
          <w:szCs w:val="24"/>
          <w:lang w:val="es-CO"/>
        </w:rPr>
      </w:pPr>
    </w:p>
    <w:p w14:paraId="35E63B09" w14:textId="3C281BA1" w:rsidR="00D946CC" w:rsidRPr="00D946CC" w:rsidRDefault="00D946CC" w:rsidP="00D946CC">
      <w:pPr>
        <w:suppressAutoHyphens w:val="0"/>
        <w:jc w:val="both"/>
        <w:rPr>
          <w:rFonts w:ascii="Arial" w:eastAsia="Georgia" w:hAnsi="Arial" w:cs="Arial"/>
          <w:b/>
          <w:sz w:val="20"/>
          <w:szCs w:val="24"/>
          <w:lang w:val="es-CO"/>
        </w:rPr>
      </w:pPr>
      <w:r w:rsidRPr="00D946CC">
        <w:rPr>
          <w:rFonts w:ascii="Arial" w:eastAsia="Georgia" w:hAnsi="Arial" w:cs="Arial"/>
          <w:b/>
          <w:sz w:val="20"/>
          <w:szCs w:val="24"/>
          <w:lang w:val="es-CO"/>
        </w:rPr>
        <w:t xml:space="preserve">ACCIONES POPULARES / </w:t>
      </w:r>
      <w:r>
        <w:rPr>
          <w:rFonts w:ascii="Arial" w:eastAsia="Georgia" w:hAnsi="Arial" w:cs="Arial"/>
          <w:b/>
          <w:sz w:val="20"/>
          <w:szCs w:val="24"/>
          <w:lang w:val="es-CO"/>
        </w:rPr>
        <w:t xml:space="preserve">PERSONAS CON </w:t>
      </w:r>
      <w:r w:rsidR="00645993">
        <w:rPr>
          <w:rFonts w:ascii="Arial" w:eastAsia="Georgia" w:hAnsi="Arial" w:cs="Arial"/>
          <w:b/>
          <w:sz w:val="20"/>
          <w:szCs w:val="24"/>
          <w:lang w:val="es-CO"/>
        </w:rPr>
        <w:t>MOVILIDAD REDUCIDA</w:t>
      </w:r>
      <w:r>
        <w:rPr>
          <w:rFonts w:ascii="Arial" w:eastAsia="Georgia" w:hAnsi="Arial" w:cs="Arial"/>
          <w:b/>
          <w:sz w:val="20"/>
          <w:szCs w:val="24"/>
          <w:lang w:val="es-CO"/>
        </w:rPr>
        <w:t xml:space="preserve"> / ACCESIBILIDAD</w:t>
      </w:r>
    </w:p>
    <w:p w14:paraId="028807A4" w14:textId="0DB4BB75" w:rsidR="00D946CC" w:rsidRDefault="00D946CC" w:rsidP="00D946CC">
      <w:pPr>
        <w:suppressAutoHyphens w:val="0"/>
        <w:jc w:val="both"/>
        <w:rPr>
          <w:rFonts w:ascii="Arial" w:eastAsia="Georgia" w:hAnsi="Arial" w:cs="Arial"/>
          <w:sz w:val="20"/>
          <w:szCs w:val="24"/>
          <w:lang w:val="es-CO"/>
        </w:rPr>
      </w:pPr>
      <w:r>
        <w:rPr>
          <w:rFonts w:ascii="Arial" w:eastAsia="Georgia" w:hAnsi="Arial" w:cs="Arial"/>
          <w:sz w:val="20"/>
          <w:szCs w:val="24"/>
          <w:lang w:val="es-CO"/>
        </w:rPr>
        <w:t xml:space="preserve">… </w:t>
      </w:r>
      <w:r w:rsidRPr="00D946CC">
        <w:rPr>
          <w:rFonts w:ascii="Arial" w:eastAsia="Georgia" w:hAnsi="Arial" w:cs="Arial"/>
          <w:sz w:val="20"/>
          <w:szCs w:val="24"/>
          <w:lang w:val="es-CO"/>
        </w:rPr>
        <w:t>en acatamiento a esta norma de rango constitucional el legislador expidió la Ley 361 de 1997 “Por la cual se establecen mecanismos de integración social de la persona con limitación y se dictan otras disposiciones”</w:t>
      </w:r>
      <w:r>
        <w:rPr>
          <w:rFonts w:ascii="Arial" w:eastAsia="Georgia" w:hAnsi="Arial" w:cs="Arial"/>
          <w:sz w:val="20"/>
          <w:szCs w:val="24"/>
          <w:lang w:val="es-CO"/>
        </w:rPr>
        <w:t xml:space="preserve"> … </w:t>
      </w:r>
      <w:r w:rsidRPr="00D946CC">
        <w:rPr>
          <w:rFonts w:ascii="Arial" w:eastAsia="Georgia" w:hAnsi="Arial" w:cs="Arial"/>
          <w:sz w:val="20"/>
          <w:szCs w:val="24"/>
          <w:lang w:val="es-CO"/>
        </w:rPr>
        <w:t>En la referida ley en cuanto a las nociones de accesibilidad el artículo 44 realiza las siguientes precisiones: (…) se entiende por accesibilidad como la condición que permite en cualquier espacio o ambiente interior o exterior, el fácil y seguro desplazamiento de la población en general</w:t>
      </w:r>
      <w:r>
        <w:rPr>
          <w:rFonts w:ascii="Arial" w:eastAsia="Georgia" w:hAnsi="Arial" w:cs="Arial"/>
          <w:sz w:val="20"/>
          <w:szCs w:val="24"/>
          <w:lang w:val="es-CO"/>
        </w:rPr>
        <w:t>…</w:t>
      </w:r>
    </w:p>
    <w:p w14:paraId="50A2E5A5" w14:textId="06817E6D" w:rsidR="00D946CC" w:rsidRDefault="00D946CC" w:rsidP="00D946CC">
      <w:pPr>
        <w:suppressAutoHyphens w:val="0"/>
        <w:jc w:val="both"/>
        <w:rPr>
          <w:rFonts w:ascii="Arial" w:eastAsia="Georgia" w:hAnsi="Arial" w:cs="Arial"/>
          <w:sz w:val="20"/>
          <w:szCs w:val="24"/>
          <w:lang w:val="es-CO"/>
        </w:rPr>
      </w:pPr>
    </w:p>
    <w:p w14:paraId="4DEB5171" w14:textId="1ED5C653" w:rsidR="00D946CC" w:rsidRPr="00D946CC" w:rsidRDefault="00D946CC" w:rsidP="00D946CC">
      <w:pPr>
        <w:suppressAutoHyphens w:val="0"/>
        <w:jc w:val="both"/>
        <w:rPr>
          <w:rFonts w:ascii="Arial" w:eastAsia="Georgia" w:hAnsi="Arial" w:cs="Arial"/>
          <w:b/>
          <w:sz w:val="20"/>
          <w:szCs w:val="24"/>
          <w:lang w:val="es-CO"/>
        </w:rPr>
      </w:pPr>
      <w:r w:rsidRPr="00D946CC">
        <w:rPr>
          <w:rFonts w:ascii="Arial" w:eastAsia="Georgia" w:hAnsi="Arial" w:cs="Arial"/>
          <w:b/>
          <w:sz w:val="20"/>
          <w:szCs w:val="24"/>
          <w:lang w:val="es-CO"/>
        </w:rPr>
        <w:t xml:space="preserve">ACCIONES POPULARES / </w:t>
      </w:r>
      <w:r>
        <w:rPr>
          <w:rFonts w:ascii="Arial" w:eastAsia="Georgia" w:hAnsi="Arial" w:cs="Arial"/>
          <w:b/>
          <w:sz w:val="20"/>
          <w:szCs w:val="24"/>
          <w:lang w:val="es-CO"/>
        </w:rPr>
        <w:t xml:space="preserve">PERSONAS CON </w:t>
      </w:r>
      <w:r w:rsidR="00645993">
        <w:rPr>
          <w:rFonts w:ascii="Arial" w:eastAsia="Georgia" w:hAnsi="Arial" w:cs="Arial"/>
          <w:b/>
          <w:sz w:val="20"/>
          <w:szCs w:val="24"/>
          <w:lang w:val="es-CO"/>
        </w:rPr>
        <w:t xml:space="preserve">MOVILIDAD REDUCIDA </w:t>
      </w:r>
      <w:r>
        <w:rPr>
          <w:rFonts w:ascii="Arial" w:eastAsia="Georgia" w:hAnsi="Arial" w:cs="Arial"/>
          <w:b/>
          <w:sz w:val="20"/>
          <w:szCs w:val="24"/>
          <w:lang w:val="es-CO"/>
        </w:rPr>
        <w:t>/ ELIMINACIÓN DE BARRERAS ARQUITECTÓNICAS</w:t>
      </w:r>
    </w:p>
    <w:p w14:paraId="30DBD12C" w14:textId="3767D052" w:rsidR="00D946CC" w:rsidRDefault="00D946CC" w:rsidP="00D946CC">
      <w:pPr>
        <w:suppressAutoHyphens w:val="0"/>
        <w:jc w:val="both"/>
        <w:rPr>
          <w:rFonts w:ascii="Arial" w:eastAsia="Georgia" w:hAnsi="Arial" w:cs="Arial"/>
          <w:sz w:val="20"/>
          <w:szCs w:val="24"/>
          <w:lang w:val="es-CO"/>
        </w:rPr>
      </w:pPr>
      <w:r w:rsidRPr="00D946CC">
        <w:rPr>
          <w:rFonts w:ascii="Arial" w:eastAsia="Georgia" w:hAnsi="Arial" w:cs="Arial"/>
          <w:sz w:val="20"/>
          <w:szCs w:val="24"/>
          <w:lang w:val="es-CO"/>
        </w:rPr>
        <w:t>Y en lo relacionado con la eliminación de barreras arquitectónicas el artículo 47 de la Ley en mención, señala:</w:t>
      </w:r>
      <w:r>
        <w:rPr>
          <w:rFonts w:ascii="Arial" w:eastAsia="Georgia" w:hAnsi="Arial" w:cs="Arial"/>
          <w:sz w:val="20"/>
          <w:szCs w:val="24"/>
          <w:lang w:val="es-CO"/>
        </w:rPr>
        <w:t xml:space="preserve"> </w:t>
      </w:r>
      <w:r w:rsidRPr="00D946CC">
        <w:rPr>
          <w:rFonts w:ascii="Arial" w:eastAsia="Georgia" w:hAnsi="Arial" w:cs="Arial"/>
          <w:sz w:val="20"/>
          <w:szCs w:val="24"/>
          <w:lang w:val="es-CO"/>
        </w:rPr>
        <w:t>“La construcción, ampliación y reforma de los edificios abiertos al público y especialmente de las instalaciones de carácter sanitario, se efectuarán de manera tal que ellos sean accesibles a todos los destinatarios de la presente ley</w:t>
      </w:r>
      <w:r>
        <w:rPr>
          <w:rFonts w:ascii="Arial" w:eastAsia="Georgia" w:hAnsi="Arial" w:cs="Arial"/>
          <w:sz w:val="20"/>
          <w:szCs w:val="24"/>
          <w:lang w:val="es-CO"/>
        </w:rPr>
        <w:t>…”</w:t>
      </w:r>
    </w:p>
    <w:p w14:paraId="373D4459" w14:textId="2B66E2E5" w:rsidR="00D946CC" w:rsidRDefault="00D946CC" w:rsidP="00D946CC">
      <w:pPr>
        <w:suppressAutoHyphens w:val="0"/>
        <w:jc w:val="both"/>
        <w:rPr>
          <w:rFonts w:ascii="Arial" w:eastAsia="Georgia" w:hAnsi="Arial" w:cs="Arial"/>
          <w:sz w:val="20"/>
          <w:szCs w:val="24"/>
          <w:lang w:val="es-CO"/>
        </w:rPr>
      </w:pPr>
    </w:p>
    <w:p w14:paraId="61D10E58" w14:textId="77777777" w:rsidR="00D946CC" w:rsidRPr="00D946CC" w:rsidRDefault="00D946CC" w:rsidP="00D946CC">
      <w:pPr>
        <w:suppressAutoHyphens w:val="0"/>
        <w:jc w:val="both"/>
        <w:rPr>
          <w:rFonts w:ascii="Arial" w:eastAsia="Georgia" w:hAnsi="Arial" w:cs="Arial"/>
          <w:sz w:val="20"/>
          <w:szCs w:val="24"/>
          <w:lang w:val="es-CO"/>
        </w:rPr>
      </w:pPr>
    </w:p>
    <w:p w14:paraId="1A380B55" w14:textId="77777777" w:rsidR="00D946CC" w:rsidRPr="00D946CC" w:rsidRDefault="00D946CC" w:rsidP="00D946CC">
      <w:pPr>
        <w:suppressAutoHyphens w:val="0"/>
        <w:jc w:val="both"/>
        <w:rPr>
          <w:rFonts w:ascii="Arial" w:eastAsia="Georgia" w:hAnsi="Arial" w:cs="Arial"/>
          <w:sz w:val="20"/>
          <w:szCs w:val="24"/>
          <w:lang w:val="es-CO"/>
        </w:rPr>
      </w:pPr>
    </w:p>
    <w:p w14:paraId="58AA3F71" w14:textId="5AFB7266" w:rsidR="003276C1" w:rsidRPr="00F86849" w:rsidRDefault="003276C1" w:rsidP="003276C1">
      <w:pPr>
        <w:suppressAutoHyphens w:val="0"/>
        <w:spacing w:line="276" w:lineRule="auto"/>
        <w:jc w:val="center"/>
        <w:rPr>
          <w:rFonts w:ascii="Georgia" w:eastAsia="Georgia" w:hAnsi="Georgia" w:cs="Georgia"/>
          <w:b/>
          <w:szCs w:val="24"/>
          <w:lang w:val="es-CO"/>
        </w:rPr>
      </w:pPr>
      <w:r w:rsidRPr="00F86849">
        <w:rPr>
          <w:rFonts w:ascii="Georgia" w:eastAsia="Georgia" w:hAnsi="Georgia" w:cs="Georgia"/>
          <w:b/>
          <w:szCs w:val="24"/>
          <w:lang w:val="es-CO"/>
        </w:rPr>
        <w:t>REPÚBLICA DE COLOMBIA </w:t>
      </w:r>
    </w:p>
    <w:p w14:paraId="1650B5DC" w14:textId="77777777" w:rsidR="003276C1" w:rsidRPr="00F86849" w:rsidRDefault="003276C1" w:rsidP="003276C1">
      <w:pPr>
        <w:suppressAutoHyphens w:val="0"/>
        <w:spacing w:line="276" w:lineRule="auto"/>
        <w:jc w:val="center"/>
        <w:rPr>
          <w:rFonts w:ascii="Georgia" w:eastAsia="Georgia" w:hAnsi="Georgia" w:cs="Georgia"/>
          <w:b/>
          <w:szCs w:val="24"/>
          <w:lang w:val="es-CO"/>
        </w:rPr>
      </w:pPr>
      <w:r w:rsidRPr="00F86849">
        <w:rPr>
          <w:rFonts w:ascii="Georgia" w:eastAsia="Calibri" w:hAnsi="Georgia"/>
          <w:b/>
          <w:noProof/>
          <w:szCs w:val="24"/>
          <w:lang w:val="en-US"/>
        </w:rPr>
        <w:drawing>
          <wp:inline distT="0" distB="0" distL="0" distR="0" wp14:anchorId="2C8EDE3C" wp14:editId="7FF0752A">
            <wp:extent cx="647700" cy="628650"/>
            <wp:effectExtent l="0" t="0" r="0" b="0"/>
            <wp:docPr id="3" name="Imagen 3"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315D6A4D" w14:textId="77777777" w:rsidR="003276C1" w:rsidRPr="00F86849" w:rsidRDefault="003276C1" w:rsidP="003276C1">
      <w:pPr>
        <w:suppressAutoHyphens w:val="0"/>
        <w:spacing w:line="276" w:lineRule="auto"/>
        <w:jc w:val="center"/>
        <w:rPr>
          <w:rFonts w:ascii="Georgia" w:eastAsia="Georgia" w:hAnsi="Georgia" w:cs="Georgia"/>
          <w:b/>
          <w:szCs w:val="24"/>
          <w:lang w:val="es-CO"/>
        </w:rPr>
      </w:pPr>
      <w:r w:rsidRPr="00F86849">
        <w:rPr>
          <w:rFonts w:ascii="Georgia" w:eastAsia="Georgia" w:hAnsi="Georgia" w:cs="Georgia"/>
          <w:b/>
          <w:szCs w:val="24"/>
          <w:lang w:val="es-CO"/>
        </w:rPr>
        <w:t>RAMA JUDICIAL DEL PODER PÚBLICO </w:t>
      </w:r>
    </w:p>
    <w:p w14:paraId="0D6943EB" w14:textId="77777777" w:rsidR="003276C1" w:rsidRPr="00F86849" w:rsidRDefault="003276C1" w:rsidP="003276C1">
      <w:pPr>
        <w:suppressAutoHyphens w:val="0"/>
        <w:spacing w:line="276" w:lineRule="auto"/>
        <w:jc w:val="center"/>
        <w:rPr>
          <w:rFonts w:ascii="Georgia" w:eastAsia="Georgia" w:hAnsi="Georgia" w:cs="Georgia"/>
          <w:b/>
          <w:szCs w:val="24"/>
          <w:lang w:val="es-CO"/>
        </w:rPr>
      </w:pPr>
      <w:r w:rsidRPr="00F86849">
        <w:rPr>
          <w:rFonts w:ascii="Georgia" w:eastAsia="Georgia" w:hAnsi="Georgia" w:cs="Georgia"/>
          <w:b/>
          <w:szCs w:val="24"/>
          <w:lang w:val="es-CO"/>
        </w:rPr>
        <w:t>SALA DE DECISIÓN CIVIL – FAMILIA</w:t>
      </w:r>
    </w:p>
    <w:p w14:paraId="1A5F49A4" w14:textId="77777777" w:rsidR="003276C1" w:rsidRPr="00F86849" w:rsidRDefault="003276C1" w:rsidP="003276C1">
      <w:pPr>
        <w:suppressAutoHyphens w:val="0"/>
        <w:spacing w:line="276" w:lineRule="auto"/>
        <w:jc w:val="center"/>
        <w:rPr>
          <w:rFonts w:ascii="Georgia" w:eastAsia="Georgia" w:hAnsi="Georgia" w:cs="Georgia"/>
          <w:b/>
          <w:szCs w:val="24"/>
          <w:lang w:val="es-CO"/>
        </w:rPr>
      </w:pPr>
    </w:p>
    <w:p w14:paraId="5498E60E" w14:textId="77777777" w:rsidR="003276C1" w:rsidRPr="00F86849" w:rsidRDefault="003276C1" w:rsidP="003276C1">
      <w:pPr>
        <w:suppressAutoHyphens w:val="0"/>
        <w:spacing w:line="276" w:lineRule="auto"/>
        <w:jc w:val="center"/>
        <w:rPr>
          <w:rFonts w:ascii="Georgia" w:eastAsia="Georgia" w:hAnsi="Georgia" w:cs="Georgia"/>
          <w:b/>
          <w:szCs w:val="24"/>
          <w:lang w:val="es-CO"/>
        </w:rPr>
      </w:pPr>
      <w:r w:rsidRPr="00F86849">
        <w:rPr>
          <w:rFonts w:ascii="Georgia" w:eastAsia="Georgia" w:hAnsi="Georgia" w:cs="Georgia"/>
          <w:szCs w:val="24"/>
          <w:lang w:val="es-CO"/>
        </w:rPr>
        <w:t>Magistrado Ponente:</w:t>
      </w:r>
      <w:r w:rsidRPr="00F86849">
        <w:rPr>
          <w:rFonts w:ascii="Georgia" w:eastAsia="Georgia" w:hAnsi="Georgia" w:cs="Georgia"/>
          <w:b/>
          <w:szCs w:val="24"/>
          <w:lang w:val="es-CO"/>
        </w:rPr>
        <w:t xml:space="preserve"> CARLOS MAUICIO GARCÍA BARAJAS</w:t>
      </w:r>
    </w:p>
    <w:p w14:paraId="08BE79E3" w14:textId="77777777" w:rsidR="003276C1" w:rsidRPr="00F86849" w:rsidRDefault="003276C1" w:rsidP="003276C1">
      <w:pPr>
        <w:suppressAutoHyphens w:val="0"/>
        <w:spacing w:line="276" w:lineRule="auto"/>
        <w:rPr>
          <w:rFonts w:ascii="Georgia" w:eastAsia="Georgia" w:hAnsi="Georgia" w:cs="Georgia"/>
          <w:szCs w:val="24"/>
          <w:lang w:val="es-CO"/>
        </w:rPr>
      </w:pPr>
    </w:p>
    <w:p w14:paraId="0E56A1EE" w14:textId="77777777" w:rsidR="003276C1" w:rsidRPr="00F86849" w:rsidRDefault="003276C1" w:rsidP="003276C1">
      <w:pPr>
        <w:suppressAutoHyphens w:val="0"/>
        <w:spacing w:line="276" w:lineRule="auto"/>
        <w:rPr>
          <w:rFonts w:ascii="Georgia" w:eastAsia="Georgia" w:hAnsi="Georgia" w:cs="Georgia"/>
          <w:szCs w:val="24"/>
          <w:lang w:val="es-CO"/>
        </w:rPr>
      </w:pPr>
    </w:p>
    <w:p w14:paraId="7562BADD" w14:textId="3345A391" w:rsidR="00166952" w:rsidRPr="00F86849" w:rsidRDefault="00166952" w:rsidP="003276C1">
      <w:pPr>
        <w:pStyle w:val="Sinespaciado"/>
        <w:spacing w:line="276" w:lineRule="auto"/>
        <w:jc w:val="center"/>
        <w:rPr>
          <w:rFonts w:ascii="Georgia" w:hAnsi="Georgia" w:cs="Arial"/>
          <w:b/>
          <w:sz w:val="24"/>
          <w:szCs w:val="24"/>
        </w:rPr>
      </w:pPr>
      <w:r w:rsidRPr="00F86849">
        <w:rPr>
          <w:rFonts w:ascii="Georgia" w:hAnsi="Georgia" w:cs="Arial"/>
          <w:b/>
          <w:sz w:val="24"/>
          <w:szCs w:val="24"/>
        </w:rPr>
        <w:t>SP-0</w:t>
      </w:r>
      <w:r w:rsidR="00B01FE1" w:rsidRPr="00F86849">
        <w:rPr>
          <w:rFonts w:ascii="Georgia" w:hAnsi="Georgia" w:cs="Arial"/>
          <w:b/>
          <w:sz w:val="24"/>
          <w:szCs w:val="24"/>
        </w:rPr>
        <w:t>154</w:t>
      </w:r>
      <w:r w:rsidRPr="00F86849">
        <w:rPr>
          <w:rFonts w:ascii="Georgia" w:hAnsi="Georgia" w:cs="Arial"/>
          <w:b/>
          <w:sz w:val="24"/>
          <w:szCs w:val="24"/>
        </w:rPr>
        <w:t>-2023</w:t>
      </w:r>
    </w:p>
    <w:p w14:paraId="55BC88AD" w14:textId="1FA5FD83" w:rsidR="00543625" w:rsidRPr="00F86849" w:rsidRDefault="00543625" w:rsidP="003276C1">
      <w:pPr>
        <w:pStyle w:val="Sinespaciado"/>
        <w:spacing w:line="276" w:lineRule="auto"/>
        <w:jc w:val="center"/>
        <w:rPr>
          <w:rFonts w:ascii="Georgia" w:hAnsi="Georgia" w:cs="Arial"/>
          <w:sz w:val="24"/>
          <w:szCs w:val="24"/>
        </w:rPr>
      </w:pPr>
    </w:p>
    <w:p w14:paraId="356684D1" w14:textId="3902278F" w:rsidR="003C6FDD" w:rsidRPr="00F86849" w:rsidRDefault="003C6FDD" w:rsidP="003276C1">
      <w:pPr>
        <w:pStyle w:val="Sinespaciado"/>
        <w:spacing w:line="276" w:lineRule="auto"/>
        <w:jc w:val="center"/>
        <w:rPr>
          <w:rFonts w:ascii="Georgia" w:hAnsi="Georgia"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5955"/>
      </w:tblGrid>
      <w:tr w:rsidR="00F86849" w:rsidRPr="00F86849" w14:paraId="308C312D" w14:textId="77777777" w:rsidTr="00F561E2">
        <w:trPr>
          <w:jc w:val="center"/>
        </w:trPr>
        <w:tc>
          <w:tcPr>
            <w:tcW w:w="1842" w:type="dxa"/>
          </w:tcPr>
          <w:p w14:paraId="5631D957" w14:textId="436080DC" w:rsidR="003C6FDD" w:rsidRPr="00F86849" w:rsidRDefault="003C6FDD" w:rsidP="00784001">
            <w:pPr>
              <w:pStyle w:val="Sinespaciado"/>
              <w:rPr>
                <w:rStyle w:val="nfasissutil"/>
                <w:rFonts w:ascii="Georgia" w:hAnsi="Georgia" w:cs="Arial"/>
                <w:i w:val="0"/>
                <w:color w:val="auto"/>
                <w:szCs w:val="24"/>
              </w:rPr>
            </w:pPr>
            <w:r w:rsidRPr="00F86849">
              <w:rPr>
                <w:rStyle w:val="nfasissutil"/>
                <w:rFonts w:ascii="Georgia" w:hAnsi="Georgia" w:cs="Arial"/>
                <w:i w:val="0"/>
                <w:color w:val="auto"/>
                <w:szCs w:val="24"/>
              </w:rPr>
              <w:t>Radicación</w:t>
            </w:r>
          </w:p>
        </w:tc>
        <w:tc>
          <w:tcPr>
            <w:tcW w:w="5955" w:type="dxa"/>
          </w:tcPr>
          <w:p w14:paraId="516BD30B" w14:textId="551634B8" w:rsidR="00655F4C" w:rsidRPr="00F86849" w:rsidRDefault="00166952" w:rsidP="00F1322E">
            <w:pPr>
              <w:pStyle w:val="Sinespaciado"/>
              <w:rPr>
                <w:rStyle w:val="nfasissutil"/>
                <w:rFonts w:ascii="Georgia" w:hAnsi="Georgia" w:cs="Arial"/>
                <w:i w:val="0"/>
                <w:iCs w:val="0"/>
                <w:color w:val="auto"/>
                <w:szCs w:val="24"/>
                <w:shd w:val="clear" w:color="auto" w:fill="FFFFFF"/>
              </w:rPr>
            </w:pPr>
            <w:r w:rsidRPr="00F86849">
              <w:rPr>
                <w:rStyle w:val="normaltextrun"/>
                <w:rFonts w:ascii="Georgia" w:hAnsi="Georgia" w:cs="Arial"/>
                <w:szCs w:val="24"/>
                <w:shd w:val="clear" w:color="auto" w:fill="FFFFFF"/>
              </w:rPr>
              <w:t>66594318900120220007201</w:t>
            </w:r>
          </w:p>
        </w:tc>
      </w:tr>
      <w:tr w:rsidR="00F86849" w:rsidRPr="00F86849" w14:paraId="18C669C4" w14:textId="77777777" w:rsidTr="00F561E2">
        <w:trPr>
          <w:jc w:val="center"/>
        </w:trPr>
        <w:tc>
          <w:tcPr>
            <w:tcW w:w="1842" w:type="dxa"/>
          </w:tcPr>
          <w:p w14:paraId="0D475F92" w14:textId="683C585A" w:rsidR="003C6FDD" w:rsidRPr="00F86849" w:rsidRDefault="003C6FDD" w:rsidP="00784001">
            <w:pPr>
              <w:pStyle w:val="Sinespaciado"/>
              <w:rPr>
                <w:rStyle w:val="nfasissutil"/>
                <w:rFonts w:ascii="Georgia" w:hAnsi="Georgia" w:cs="Arial"/>
                <w:i w:val="0"/>
                <w:color w:val="auto"/>
                <w:szCs w:val="24"/>
              </w:rPr>
            </w:pPr>
            <w:r w:rsidRPr="00F86849">
              <w:rPr>
                <w:rStyle w:val="nfasissutil"/>
                <w:rFonts w:ascii="Georgia" w:hAnsi="Georgia" w:cs="Arial"/>
                <w:i w:val="0"/>
                <w:color w:val="auto"/>
                <w:szCs w:val="24"/>
              </w:rPr>
              <w:t>Asunto</w:t>
            </w:r>
          </w:p>
        </w:tc>
        <w:tc>
          <w:tcPr>
            <w:tcW w:w="5955" w:type="dxa"/>
          </w:tcPr>
          <w:p w14:paraId="062A1DD0" w14:textId="41A8DB0E" w:rsidR="00655F4C" w:rsidRPr="00F86849" w:rsidRDefault="003C6FDD" w:rsidP="00784001">
            <w:pPr>
              <w:pStyle w:val="Sinespaciado"/>
              <w:rPr>
                <w:rStyle w:val="nfasissutil"/>
                <w:rFonts w:ascii="Georgia" w:hAnsi="Georgia" w:cs="Arial"/>
                <w:i w:val="0"/>
                <w:color w:val="auto"/>
                <w:szCs w:val="24"/>
              </w:rPr>
            </w:pPr>
            <w:r w:rsidRPr="00F86849">
              <w:rPr>
                <w:rStyle w:val="nfasissutil"/>
                <w:rFonts w:ascii="Georgia" w:hAnsi="Georgia" w:cs="Arial"/>
                <w:i w:val="0"/>
                <w:color w:val="auto"/>
                <w:szCs w:val="24"/>
              </w:rPr>
              <w:t>Acción popular – Apelación de sentencia.</w:t>
            </w:r>
          </w:p>
        </w:tc>
      </w:tr>
      <w:tr w:rsidR="00F86849" w:rsidRPr="00F86849" w14:paraId="576E4875" w14:textId="77777777" w:rsidTr="00F561E2">
        <w:trPr>
          <w:jc w:val="center"/>
        </w:trPr>
        <w:tc>
          <w:tcPr>
            <w:tcW w:w="1842" w:type="dxa"/>
          </w:tcPr>
          <w:p w14:paraId="0ED43655" w14:textId="6E166C21" w:rsidR="003C6FDD" w:rsidRPr="00F86849" w:rsidRDefault="003C6FDD" w:rsidP="00784001">
            <w:pPr>
              <w:pStyle w:val="Sinespaciado"/>
              <w:rPr>
                <w:rStyle w:val="nfasissutil"/>
                <w:rFonts w:ascii="Georgia" w:hAnsi="Georgia" w:cs="Arial"/>
                <w:i w:val="0"/>
                <w:color w:val="auto"/>
                <w:szCs w:val="24"/>
              </w:rPr>
            </w:pPr>
            <w:r w:rsidRPr="00F86849">
              <w:rPr>
                <w:rStyle w:val="nfasissutil"/>
                <w:rFonts w:ascii="Georgia" w:hAnsi="Georgia" w:cs="Arial"/>
                <w:i w:val="0"/>
                <w:color w:val="auto"/>
                <w:szCs w:val="24"/>
              </w:rPr>
              <w:t>Proviene</w:t>
            </w:r>
          </w:p>
        </w:tc>
        <w:tc>
          <w:tcPr>
            <w:tcW w:w="5955" w:type="dxa"/>
          </w:tcPr>
          <w:p w14:paraId="7E352235" w14:textId="3F6F3023" w:rsidR="00655F4C" w:rsidRPr="00F86849" w:rsidRDefault="00166952" w:rsidP="00784001">
            <w:pPr>
              <w:pStyle w:val="Sinespaciado"/>
              <w:rPr>
                <w:rStyle w:val="nfasissutil"/>
                <w:rFonts w:ascii="Georgia" w:hAnsi="Georgia" w:cs="Arial"/>
                <w:i w:val="0"/>
                <w:iCs w:val="0"/>
                <w:color w:val="auto"/>
                <w:szCs w:val="24"/>
                <w:shd w:val="clear" w:color="auto" w:fill="FFFFFF"/>
              </w:rPr>
            </w:pPr>
            <w:r w:rsidRPr="00F86849">
              <w:rPr>
                <w:rStyle w:val="normaltextrun"/>
                <w:rFonts w:ascii="Georgia" w:hAnsi="Georgia" w:cs="Arial"/>
                <w:szCs w:val="24"/>
                <w:shd w:val="clear" w:color="auto" w:fill="FFFFFF"/>
              </w:rPr>
              <w:t xml:space="preserve">Juzgado Promiscuo del Circuito de </w:t>
            </w:r>
            <w:proofErr w:type="spellStart"/>
            <w:r w:rsidRPr="00F86849">
              <w:rPr>
                <w:rStyle w:val="normaltextrun"/>
                <w:rFonts w:ascii="Georgia" w:hAnsi="Georgia" w:cs="Arial"/>
                <w:szCs w:val="24"/>
                <w:shd w:val="clear" w:color="auto" w:fill="FFFFFF"/>
              </w:rPr>
              <w:t>Quinchía</w:t>
            </w:r>
            <w:proofErr w:type="spellEnd"/>
          </w:p>
        </w:tc>
      </w:tr>
      <w:tr w:rsidR="00F86849" w:rsidRPr="00F86849" w14:paraId="4E10FEAA" w14:textId="77777777" w:rsidTr="00F561E2">
        <w:trPr>
          <w:jc w:val="center"/>
        </w:trPr>
        <w:tc>
          <w:tcPr>
            <w:tcW w:w="1842" w:type="dxa"/>
          </w:tcPr>
          <w:p w14:paraId="3CDE9E6D" w14:textId="6D3F1C5B" w:rsidR="003266EF" w:rsidRPr="00F86849" w:rsidRDefault="003C6FDD" w:rsidP="00784001">
            <w:pPr>
              <w:pStyle w:val="Sinespaciado"/>
              <w:rPr>
                <w:rStyle w:val="nfasissutil"/>
                <w:rFonts w:ascii="Georgia" w:hAnsi="Georgia" w:cs="Arial"/>
                <w:i w:val="0"/>
                <w:color w:val="auto"/>
                <w:szCs w:val="24"/>
              </w:rPr>
            </w:pPr>
            <w:r w:rsidRPr="00F86849">
              <w:rPr>
                <w:rStyle w:val="nfasissutil"/>
                <w:rFonts w:ascii="Georgia" w:hAnsi="Georgia" w:cs="Arial"/>
                <w:i w:val="0"/>
                <w:color w:val="auto"/>
                <w:szCs w:val="24"/>
              </w:rPr>
              <w:t>Demandante</w:t>
            </w:r>
          </w:p>
        </w:tc>
        <w:tc>
          <w:tcPr>
            <w:tcW w:w="5955" w:type="dxa"/>
          </w:tcPr>
          <w:p w14:paraId="437080FB" w14:textId="681214FA" w:rsidR="00655F4C" w:rsidRPr="00F86849" w:rsidRDefault="00AA59E9" w:rsidP="00784001">
            <w:pPr>
              <w:pStyle w:val="Sinespaciado"/>
              <w:rPr>
                <w:rStyle w:val="nfasissutil"/>
                <w:rFonts w:ascii="Georgia" w:hAnsi="Georgia" w:cs="Arial"/>
                <w:i w:val="0"/>
                <w:color w:val="auto"/>
                <w:szCs w:val="24"/>
              </w:rPr>
            </w:pPr>
            <w:r w:rsidRPr="00F86849">
              <w:rPr>
                <w:rStyle w:val="nfasissutil"/>
                <w:rFonts w:ascii="Georgia" w:hAnsi="Georgia" w:cs="Arial"/>
                <w:i w:val="0"/>
                <w:color w:val="auto"/>
                <w:szCs w:val="24"/>
              </w:rPr>
              <w:t xml:space="preserve">Mario Restrepo </w:t>
            </w:r>
          </w:p>
        </w:tc>
      </w:tr>
      <w:tr w:rsidR="00F86849" w:rsidRPr="00F86849" w14:paraId="4FD8B379" w14:textId="77777777" w:rsidTr="00F561E2">
        <w:trPr>
          <w:trHeight w:val="80"/>
          <w:jc w:val="center"/>
        </w:trPr>
        <w:tc>
          <w:tcPr>
            <w:tcW w:w="1842" w:type="dxa"/>
          </w:tcPr>
          <w:p w14:paraId="7D06A5A8" w14:textId="292FBE54" w:rsidR="003C6FDD" w:rsidRPr="00F86849" w:rsidRDefault="003C6FDD" w:rsidP="00784001">
            <w:pPr>
              <w:pStyle w:val="Sinespaciado"/>
              <w:rPr>
                <w:rStyle w:val="nfasissutil"/>
                <w:rFonts w:ascii="Georgia" w:hAnsi="Georgia" w:cs="Arial"/>
                <w:i w:val="0"/>
                <w:color w:val="auto"/>
                <w:szCs w:val="24"/>
              </w:rPr>
            </w:pPr>
            <w:r w:rsidRPr="00F86849">
              <w:rPr>
                <w:rStyle w:val="nfasissutil"/>
                <w:rFonts w:ascii="Georgia" w:hAnsi="Georgia" w:cs="Arial"/>
                <w:i w:val="0"/>
                <w:color w:val="auto"/>
                <w:szCs w:val="24"/>
              </w:rPr>
              <w:t>Demandad</w:t>
            </w:r>
            <w:r w:rsidR="00D572FE" w:rsidRPr="00F86849">
              <w:rPr>
                <w:rStyle w:val="nfasissutil"/>
                <w:rFonts w:ascii="Georgia" w:hAnsi="Georgia" w:cs="Arial"/>
                <w:i w:val="0"/>
                <w:color w:val="auto"/>
                <w:szCs w:val="24"/>
              </w:rPr>
              <w:t>a</w:t>
            </w:r>
          </w:p>
        </w:tc>
        <w:tc>
          <w:tcPr>
            <w:tcW w:w="5955" w:type="dxa"/>
          </w:tcPr>
          <w:p w14:paraId="030E1F70" w14:textId="53B0EAC9" w:rsidR="00655F4C" w:rsidRPr="00F86849" w:rsidRDefault="00166952" w:rsidP="00784001">
            <w:pPr>
              <w:pStyle w:val="Sinespaciado"/>
              <w:rPr>
                <w:rStyle w:val="nfasissutil"/>
                <w:rFonts w:ascii="Georgia" w:hAnsi="Georgia" w:cs="Arial"/>
                <w:i w:val="0"/>
                <w:iCs w:val="0"/>
                <w:color w:val="auto"/>
                <w:szCs w:val="24"/>
                <w:shd w:val="clear" w:color="auto" w:fill="FFFFFF"/>
              </w:rPr>
            </w:pPr>
            <w:proofErr w:type="spellStart"/>
            <w:r w:rsidRPr="00F86849">
              <w:rPr>
                <w:rStyle w:val="normaltextrun"/>
                <w:rFonts w:ascii="Georgia" w:hAnsi="Georgia" w:cs="Arial"/>
                <w:szCs w:val="24"/>
                <w:shd w:val="clear" w:color="auto" w:fill="FFFFFF"/>
              </w:rPr>
              <w:t>Asmet</w:t>
            </w:r>
            <w:proofErr w:type="spellEnd"/>
            <w:r w:rsidRPr="00F86849">
              <w:rPr>
                <w:rStyle w:val="normaltextrun"/>
                <w:rFonts w:ascii="Georgia" w:hAnsi="Georgia" w:cs="Arial"/>
                <w:szCs w:val="24"/>
                <w:shd w:val="clear" w:color="auto" w:fill="FFFFFF"/>
              </w:rPr>
              <w:t xml:space="preserve"> Salud </w:t>
            </w:r>
            <w:proofErr w:type="spellStart"/>
            <w:r w:rsidRPr="00F86849">
              <w:rPr>
                <w:rStyle w:val="normaltextrun"/>
                <w:rFonts w:ascii="Georgia" w:hAnsi="Georgia" w:cs="Arial"/>
                <w:szCs w:val="24"/>
                <w:shd w:val="clear" w:color="auto" w:fill="FFFFFF"/>
              </w:rPr>
              <w:t>EPS</w:t>
            </w:r>
            <w:proofErr w:type="spellEnd"/>
            <w:r w:rsidRPr="00F86849">
              <w:rPr>
                <w:rStyle w:val="normaltextrun"/>
                <w:rFonts w:ascii="Georgia" w:hAnsi="Georgia" w:cs="Arial"/>
                <w:szCs w:val="24"/>
                <w:shd w:val="clear" w:color="auto" w:fill="FFFFFF"/>
              </w:rPr>
              <w:t xml:space="preserve"> </w:t>
            </w:r>
            <w:proofErr w:type="spellStart"/>
            <w:r w:rsidRPr="00F86849">
              <w:rPr>
                <w:rStyle w:val="normaltextrun"/>
                <w:rFonts w:ascii="Georgia" w:hAnsi="Georgia" w:cs="Arial"/>
                <w:szCs w:val="24"/>
                <w:shd w:val="clear" w:color="auto" w:fill="FFFFFF"/>
              </w:rPr>
              <w:t>SAS</w:t>
            </w:r>
            <w:proofErr w:type="spellEnd"/>
            <w:r w:rsidRPr="00F86849">
              <w:rPr>
                <w:rStyle w:val="normaltextrun"/>
                <w:rFonts w:ascii="Georgia" w:hAnsi="Georgia" w:cs="Arial"/>
                <w:szCs w:val="24"/>
                <w:shd w:val="clear" w:color="auto" w:fill="FFFFFF"/>
              </w:rPr>
              <w:t xml:space="preserve"> Guática -Risaralda</w:t>
            </w:r>
            <w:r w:rsidRPr="00F86849">
              <w:rPr>
                <w:rStyle w:val="eop"/>
                <w:rFonts w:ascii="Georgia" w:hAnsi="Georgia" w:cs="Arial"/>
                <w:szCs w:val="24"/>
                <w:shd w:val="clear" w:color="auto" w:fill="FFFFFF"/>
              </w:rPr>
              <w:t> </w:t>
            </w:r>
          </w:p>
        </w:tc>
      </w:tr>
      <w:tr w:rsidR="00F86849" w:rsidRPr="00F86849" w14:paraId="1667977D" w14:textId="77777777" w:rsidTr="00F561E2">
        <w:trPr>
          <w:trHeight w:val="80"/>
          <w:jc w:val="center"/>
        </w:trPr>
        <w:tc>
          <w:tcPr>
            <w:tcW w:w="1842" w:type="dxa"/>
          </w:tcPr>
          <w:p w14:paraId="3F5DEA12" w14:textId="080E1A0B" w:rsidR="00655F4C" w:rsidRPr="00F86849" w:rsidRDefault="001E35D5" w:rsidP="00784001">
            <w:pPr>
              <w:pStyle w:val="Sinespaciado"/>
              <w:rPr>
                <w:rStyle w:val="nfasissutil"/>
                <w:rFonts w:ascii="Georgia" w:hAnsi="Georgia" w:cs="Arial"/>
                <w:i w:val="0"/>
                <w:color w:val="auto"/>
                <w:szCs w:val="24"/>
              </w:rPr>
            </w:pPr>
            <w:r w:rsidRPr="00F86849">
              <w:rPr>
                <w:rStyle w:val="nfasissutil"/>
                <w:rFonts w:ascii="Georgia" w:hAnsi="Georgia" w:cs="Arial"/>
                <w:i w:val="0"/>
                <w:color w:val="auto"/>
                <w:szCs w:val="24"/>
              </w:rPr>
              <w:t>Tema</w:t>
            </w:r>
          </w:p>
          <w:p w14:paraId="6B5ACA91" w14:textId="4AD39E47" w:rsidR="00166952" w:rsidRPr="00F86849" w:rsidRDefault="00366190" w:rsidP="00784001">
            <w:pPr>
              <w:pStyle w:val="Sinespaciado"/>
              <w:rPr>
                <w:rStyle w:val="nfasissutil"/>
                <w:rFonts w:ascii="Georgia" w:hAnsi="Georgia" w:cs="Arial"/>
                <w:i w:val="0"/>
                <w:color w:val="auto"/>
                <w:szCs w:val="24"/>
              </w:rPr>
            </w:pPr>
            <w:r w:rsidRPr="00F86849">
              <w:rPr>
                <w:rStyle w:val="nfasissutil"/>
                <w:rFonts w:ascii="Georgia" w:hAnsi="Georgia" w:cs="Arial"/>
                <w:i w:val="0"/>
                <w:color w:val="auto"/>
                <w:szCs w:val="24"/>
              </w:rPr>
              <w:t>Acta</w:t>
            </w:r>
          </w:p>
          <w:p w14:paraId="5A1F588E" w14:textId="05B9D7A4" w:rsidR="00166952" w:rsidRPr="00F86849" w:rsidRDefault="00166952" w:rsidP="00784001">
            <w:pPr>
              <w:pStyle w:val="Sinespaciado"/>
              <w:rPr>
                <w:rStyle w:val="nfasissutil"/>
                <w:rFonts w:ascii="Georgia" w:hAnsi="Georgia" w:cs="Arial"/>
                <w:i w:val="0"/>
                <w:color w:val="auto"/>
                <w:szCs w:val="24"/>
              </w:rPr>
            </w:pPr>
          </w:p>
        </w:tc>
        <w:tc>
          <w:tcPr>
            <w:tcW w:w="5955" w:type="dxa"/>
          </w:tcPr>
          <w:p w14:paraId="59EAC4D3" w14:textId="4CF92483" w:rsidR="00655F4C" w:rsidRPr="00F86849" w:rsidRDefault="001E35D5" w:rsidP="00784001">
            <w:pPr>
              <w:pStyle w:val="Sinespaciado"/>
              <w:jc w:val="both"/>
              <w:rPr>
                <w:rStyle w:val="nfasissutil"/>
                <w:rFonts w:ascii="Georgia" w:hAnsi="Georgia" w:cs="Arial"/>
                <w:i w:val="0"/>
                <w:color w:val="auto"/>
                <w:szCs w:val="24"/>
              </w:rPr>
            </w:pPr>
            <w:r w:rsidRPr="00F86849">
              <w:rPr>
                <w:rStyle w:val="nfasissutil"/>
                <w:rFonts w:ascii="Georgia" w:hAnsi="Georgia" w:cs="Arial"/>
                <w:i w:val="0"/>
                <w:color w:val="auto"/>
                <w:szCs w:val="24"/>
              </w:rPr>
              <w:t xml:space="preserve">Carga de la prueba. </w:t>
            </w:r>
            <w:r w:rsidR="00366190" w:rsidRPr="00F86849">
              <w:rPr>
                <w:rStyle w:val="nfasissutil"/>
                <w:rFonts w:ascii="Georgia" w:hAnsi="Georgia" w:cs="Arial"/>
                <w:i w:val="0"/>
                <w:color w:val="auto"/>
                <w:szCs w:val="24"/>
              </w:rPr>
              <w:t>Contradicción del informe técnico.</w:t>
            </w:r>
          </w:p>
          <w:p w14:paraId="7F951C32" w14:textId="0E44B1F9" w:rsidR="00166952" w:rsidRPr="00F86849" w:rsidRDefault="00166952" w:rsidP="00784001">
            <w:pPr>
              <w:pStyle w:val="Sinespaciado"/>
              <w:jc w:val="both"/>
              <w:rPr>
                <w:rStyle w:val="nfasissutil"/>
                <w:rFonts w:ascii="Georgia" w:hAnsi="Georgia" w:cs="Arial"/>
                <w:i w:val="0"/>
                <w:color w:val="auto"/>
                <w:szCs w:val="24"/>
              </w:rPr>
            </w:pPr>
            <w:r w:rsidRPr="00F86849">
              <w:rPr>
                <w:rStyle w:val="nfasissutil"/>
                <w:rFonts w:ascii="Georgia" w:hAnsi="Georgia" w:cs="Arial"/>
                <w:i w:val="0"/>
                <w:color w:val="auto"/>
                <w:szCs w:val="24"/>
              </w:rPr>
              <w:t xml:space="preserve">Nro. </w:t>
            </w:r>
            <w:r w:rsidR="00CD39BF" w:rsidRPr="00F86849">
              <w:rPr>
                <w:rStyle w:val="nfasissutil"/>
                <w:rFonts w:ascii="Georgia" w:hAnsi="Georgia" w:cs="Arial"/>
                <w:i w:val="0"/>
                <w:color w:val="auto"/>
                <w:szCs w:val="24"/>
              </w:rPr>
              <w:t xml:space="preserve"> 423  d</w:t>
            </w:r>
            <w:r w:rsidRPr="00F86849">
              <w:rPr>
                <w:rStyle w:val="nfasissutil"/>
                <w:rFonts w:ascii="Georgia" w:hAnsi="Georgia" w:cs="Arial"/>
                <w:i w:val="0"/>
                <w:color w:val="auto"/>
                <w:szCs w:val="24"/>
              </w:rPr>
              <w:t xml:space="preserve">el </w:t>
            </w:r>
            <w:r w:rsidR="00CD39BF" w:rsidRPr="00F86849">
              <w:rPr>
                <w:rStyle w:val="nfasissutil"/>
                <w:rFonts w:ascii="Georgia" w:hAnsi="Georgia" w:cs="Arial"/>
                <w:i w:val="0"/>
                <w:color w:val="auto"/>
                <w:szCs w:val="24"/>
              </w:rPr>
              <w:t>24</w:t>
            </w:r>
            <w:r w:rsidRPr="00F86849">
              <w:rPr>
                <w:rStyle w:val="nfasissutil"/>
                <w:rFonts w:ascii="Georgia" w:hAnsi="Georgia" w:cs="Arial"/>
                <w:i w:val="0"/>
                <w:color w:val="auto"/>
                <w:szCs w:val="24"/>
              </w:rPr>
              <w:t>/</w:t>
            </w:r>
            <w:r w:rsidR="00CD39BF" w:rsidRPr="00F86849">
              <w:rPr>
                <w:rStyle w:val="nfasissutil"/>
                <w:rFonts w:ascii="Georgia" w:hAnsi="Georgia" w:cs="Arial"/>
                <w:i w:val="0"/>
                <w:color w:val="auto"/>
                <w:szCs w:val="24"/>
              </w:rPr>
              <w:t>08</w:t>
            </w:r>
            <w:r w:rsidRPr="00F86849">
              <w:rPr>
                <w:rStyle w:val="nfasissutil"/>
                <w:rFonts w:ascii="Georgia" w:hAnsi="Georgia" w:cs="Arial"/>
                <w:i w:val="0"/>
                <w:color w:val="auto"/>
                <w:szCs w:val="24"/>
              </w:rPr>
              <w:t>/2023</w:t>
            </w:r>
          </w:p>
        </w:tc>
      </w:tr>
    </w:tbl>
    <w:p w14:paraId="7EC1B798" w14:textId="77777777" w:rsidR="003276C1" w:rsidRPr="00F86849" w:rsidRDefault="003276C1" w:rsidP="003276C1">
      <w:pPr>
        <w:pStyle w:val="Sinespaciado"/>
        <w:spacing w:line="276" w:lineRule="auto"/>
        <w:jc w:val="center"/>
        <w:rPr>
          <w:rFonts w:ascii="Georgia" w:hAnsi="Georgia" w:cs="Arial"/>
          <w:sz w:val="24"/>
          <w:szCs w:val="24"/>
        </w:rPr>
      </w:pPr>
      <w:r w:rsidRPr="00F86849">
        <w:rPr>
          <w:rFonts w:ascii="Georgia" w:hAnsi="Georgia" w:cs="Arial"/>
          <w:sz w:val="24"/>
          <w:szCs w:val="24"/>
        </w:rPr>
        <w:t>Pereira, veinticuatro (24) de agosto de dos mil veintitrés (2023)</w:t>
      </w:r>
    </w:p>
    <w:p w14:paraId="34F3734F" w14:textId="77777777" w:rsidR="00A86780" w:rsidRPr="00F86849" w:rsidRDefault="00A86780" w:rsidP="003276C1">
      <w:pPr>
        <w:widowControl w:val="0"/>
        <w:spacing w:line="276" w:lineRule="auto"/>
        <w:jc w:val="both"/>
        <w:rPr>
          <w:rFonts w:ascii="Georgia" w:hAnsi="Georgia" w:cs="Arial"/>
          <w:szCs w:val="24"/>
        </w:rPr>
      </w:pPr>
    </w:p>
    <w:p w14:paraId="06842F0D" w14:textId="518EC81D" w:rsidR="00A86780" w:rsidRPr="00F86849" w:rsidRDefault="00A86780" w:rsidP="003276C1">
      <w:pPr>
        <w:widowControl w:val="0"/>
        <w:spacing w:line="276" w:lineRule="auto"/>
        <w:jc w:val="center"/>
        <w:rPr>
          <w:rFonts w:ascii="Georgia" w:hAnsi="Georgia" w:cs="Arial"/>
          <w:b/>
          <w:bCs/>
          <w:szCs w:val="24"/>
        </w:rPr>
      </w:pPr>
      <w:r w:rsidRPr="00F86849">
        <w:rPr>
          <w:rFonts w:ascii="Georgia" w:hAnsi="Georgia" w:cs="Arial"/>
          <w:b/>
          <w:bCs/>
          <w:szCs w:val="24"/>
        </w:rPr>
        <w:t>Objeto de la providencia.</w:t>
      </w:r>
    </w:p>
    <w:p w14:paraId="60F131EC" w14:textId="77777777" w:rsidR="00A86780" w:rsidRPr="00F86849" w:rsidRDefault="00A86780" w:rsidP="003276C1">
      <w:pPr>
        <w:widowControl w:val="0"/>
        <w:spacing w:line="276" w:lineRule="auto"/>
        <w:jc w:val="both"/>
        <w:rPr>
          <w:rFonts w:ascii="Georgia" w:hAnsi="Georgia" w:cs="Arial"/>
          <w:b/>
          <w:bCs/>
          <w:szCs w:val="24"/>
        </w:rPr>
      </w:pPr>
    </w:p>
    <w:p w14:paraId="07724B31" w14:textId="49246F60" w:rsidR="00AE2E24" w:rsidRPr="00F86849" w:rsidRDefault="00AE2E24" w:rsidP="003276C1">
      <w:pPr>
        <w:widowControl w:val="0"/>
        <w:spacing w:line="276" w:lineRule="auto"/>
        <w:jc w:val="both"/>
        <w:rPr>
          <w:rFonts w:ascii="Georgia" w:hAnsi="Georgia" w:cs="Arial"/>
          <w:szCs w:val="24"/>
          <w:lang w:val="es-ES_tradnl"/>
        </w:rPr>
      </w:pPr>
      <w:r w:rsidRPr="00F86849">
        <w:rPr>
          <w:rFonts w:ascii="Georgia" w:hAnsi="Georgia" w:cs="Arial"/>
          <w:szCs w:val="24"/>
          <w:lang w:val="es-ES_tradnl"/>
        </w:rPr>
        <w:t xml:space="preserve">Decide la Sala el recurso </w:t>
      </w:r>
      <w:r w:rsidR="00C735DD" w:rsidRPr="00F86849">
        <w:rPr>
          <w:rFonts w:ascii="Georgia" w:hAnsi="Georgia" w:cs="Arial"/>
          <w:szCs w:val="24"/>
          <w:lang w:val="es-ES_tradnl"/>
        </w:rPr>
        <w:t xml:space="preserve">de apelación interpuesto por </w:t>
      </w:r>
      <w:r w:rsidR="00932837" w:rsidRPr="00F86849">
        <w:rPr>
          <w:rFonts w:ascii="Georgia" w:hAnsi="Georgia" w:cs="Arial"/>
          <w:szCs w:val="24"/>
          <w:lang w:val="es-ES_tradnl"/>
        </w:rPr>
        <w:t xml:space="preserve">el </w:t>
      </w:r>
      <w:r w:rsidR="00B577AF" w:rsidRPr="00F86849">
        <w:rPr>
          <w:rFonts w:ascii="Georgia" w:hAnsi="Georgia" w:cs="Arial"/>
          <w:szCs w:val="24"/>
          <w:lang w:val="es-ES_tradnl"/>
        </w:rPr>
        <w:t>actor popular</w:t>
      </w:r>
      <w:r w:rsidR="00932837" w:rsidRPr="00F86849">
        <w:rPr>
          <w:rFonts w:ascii="Georgia" w:hAnsi="Georgia" w:cs="Arial"/>
          <w:szCs w:val="24"/>
          <w:lang w:val="es-ES_tradnl"/>
        </w:rPr>
        <w:t xml:space="preserve"> </w:t>
      </w:r>
      <w:r w:rsidRPr="00F86849">
        <w:rPr>
          <w:rFonts w:ascii="Georgia" w:hAnsi="Georgia" w:cs="Arial"/>
          <w:szCs w:val="24"/>
          <w:lang w:val="es-ES_tradnl"/>
        </w:rPr>
        <w:t>contra la sentencia proferida el</w:t>
      </w:r>
      <w:r w:rsidR="00C32B21" w:rsidRPr="00F86849">
        <w:rPr>
          <w:rFonts w:ascii="Georgia" w:hAnsi="Georgia" w:cs="Arial"/>
          <w:szCs w:val="24"/>
          <w:lang w:val="es-ES_tradnl"/>
        </w:rPr>
        <w:t xml:space="preserve"> </w:t>
      </w:r>
      <w:r w:rsidR="00914751" w:rsidRPr="00F86849">
        <w:rPr>
          <w:rFonts w:ascii="Georgia" w:hAnsi="Georgia" w:cs="Arial"/>
          <w:szCs w:val="24"/>
          <w:lang w:val="es-ES_tradnl"/>
        </w:rPr>
        <w:t>2</w:t>
      </w:r>
      <w:r w:rsidR="00741982" w:rsidRPr="00F86849">
        <w:rPr>
          <w:rFonts w:ascii="Georgia" w:hAnsi="Georgia" w:cs="Arial"/>
          <w:szCs w:val="24"/>
          <w:lang w:val="es-ES_tradnl"/>
        </w:rPr>
        <w:t>4</w:t>
      </w:r>
      <w:r w:rsidR="00C32B21" w:rsidRPr="00F86849">
        <w:rPr>
          <w:rFonts w:ascii="Georgia" w:hAnsi="Georgia" w:cs="Arial"/>
          <w:szCs w:val="24"/>
          <w:lang w:val="es-ES_tradnl"/>
        </w:rPr>
        <w:t xml:space="preserve"> de </w:t>
      </w:r>
      <w:r w:rsidR="00741982" w:rsidRPr="00F86849">
        <w:rPr>
          <w:rFonts w:ascii="Georgia" w:hAnsi="Georgia" w:cs="Arial"/>
          <w:szCs w:val="24"/>
          <w:lang w:val="es-ES_tradnl"/>
        </w:rPr>
        <w:t>abril</w:t>
      </w:r>
      <w:r w:rsidR="00F44BCF" w:rsidRPr="00F86849">
        <w:rPr>
          <w:rFonts w:ascii="Georgia" w:hAnsi="Georgia" w:cs="Arial"/>
          <w:szCs w:val="24"/>
          <w:lang w:val="es-ES_tradnl"/>
        </w:rPr>
        <w:t xml:space="preserve"> de</w:t>
      </w:r>
      <w:r w:rsidR="00C32B21" w:rsidRPr="00F86849">
        <w:rPr>
          <w:rFonts w:ascii="Georgia" w:hAnsi="Georgia" w:cs="Arial"/>
          <w:szCs w:val="24"/>
          <w:lang w:val="es-ES_tradnl"/>
        </w:rPr>
        <w:t xml:space="preserve"> 20</w:t>
      </w:r>
      <w:r w:rsidR="0022428E" w:rsidRPr="00F86849">
        <w:rPr>
          <w:rFonts w:ascii="Georgia" w:hAnsi="Georgia" w:cs="Arial"/>
          <w:szCs w:val="24"/>
          <w:lang w:val="es-ES_tradnl"/>
        </w:rPr>
        <w:t>2</w:t>
      </w:r>
      <w:r w:rsidR="00741982" w:rsidRPr="00F86849">
        <w:rPr>
          <w:rFonts w:ascii="Georgia" w:hAnsi="Georgia" w:cs="Arial"/>
          <w:szCs w:val="24"/>
          <w:lang w:val="es-ES_tradnl"/>
        </w:rPr>
        <w:t>3</w:t>
      </w:r>
      <w:r w:rsidR="00646734" w:rsidRPr="00F86849">
        <w:rPr>
          <w:rStyle w:val="Refdenotaalpie"/>
          <w:rFonts w:ascii="Georgia" w:hAnsi="Georgia" w:cs="Arial"/>
          <w:szCs w:val="24"/>
          <w:lang w:val="es-ES_tradnl"/>
        </w:rPr>
        <w:footnoteReference w:id="1"/>
      </w:r>
      <w:r w:rsidR="00C32B21" w:rsidRPr="00F86849">
        <w:rPr>
          <w:rFonts w:ascii="Georgia" w:hAnsi="Georgia" w:cs="Arial"/>
          <w:szCs w:val="24"/>
          <w:lang w:val="es-ES_tradnl"/>
        </w:rPr>
        <w:t xml:space="preserve"> por el</w:t>
      </w:r>
      <w:r w:rsidRPr="00F86849">
        <w:rPr>
          <w:rFonts w:ascii="Georgia" w:hAnsi="Georgia" w:cs="Arial"/>
          <w:szCs w:val="24"/>
          <w:lang w:val="es-ES_tradnl"/>
        </w:rPr>
        <w:t xml:space="preserve"> Juzgado</w:t>
      </w:r>
      <w:r w:rsidR="00741982" w:rsidRPr="00F86849">
        <w:rPr>
          <w:rFonts w:ascii="Georgia" w:hAnsi="Georgia" w:cs="Arial"/>
          <w:szCs w:val="24"/>
          <w:lang w:val="es-ES_tradnl"/>
        </w:rPr>
        <w:t xml:space="preserve"> </w:t>
      </w:r>
      <w:r w:rsidR="00741982" w:rsidRPr="00F86849">
        <w:rPr>
          <w:rStyle w:val="normaltextrun"/>
          <w:rFonts w:ascii="Georgia" w:hAnsi="Georgia" w:cs="Arial"/>
          <w:szCs w:val="24"/>
          <w:shd w:val="clear" w:color="auto" w:fill="FFFFFF"/>
        </w:rPr>
        <w:t>Promiscuo del Circuito de Quinchía</w:t>
      </w:r>
      <w:r w:rsidR="00F44BCF" w:rsidRPr="00F86849">
        <w:rPr>
          <w:rFonts w:ascii="Georgia" w:hAnsi="Georgia" w:cs="Arial"/>
          <w:szCs w:val="24"/>
          <w:lang w:val="es-ES_tradnl"/>
        </w:rPr>
        <w:t>.</w:t>
      </w:r>
    </w:p>
    <w:bookmarkEnd w:id="0"/>
    <w:p w14:paraId="32FB9F60" w14:textId="77777777" w:rsidR="00CD39BF" w:rsidRPr="00F86849" w:rsidRDefault="00CD39BF" w:rsidP="003276C1">
      <w:pPr>
        <w:widowControl w:val="0"/>
        <w:spacing w:line="276" w:lineRule="auto"/>
        <w:jc w:val="both"/>
        <w:rPr>
          <w:rFonts w:ascii="Georgia" w:hAnsi="Georgia" w:cs="Arial"/>
          <w:szCs w:val="24"/>
          <w:lang w:val="es-ES_tradnl"/>
        </w:rPr>
      </w:pPr>
    </w:p>
    <w:p w14:paraId="0F10BAA5" w14:textId="6D9FF173" w:rsidR="00AE2E24" w:rsidRPr="00F86849" w:rsidRDefault="00237C56" w:rsidP="003276C1">
      <w:pPr>
        <w:widowControl w:val="0"/>
        <w:spacing w:line="276" w:lineRule="auto"/>
        <w:jc w:val="center"/>
        <w:rPr>
          <w:rFonts w:ascii="Georgia" w:hAnsi="Georgia" w:cs="Arial"/>
          <w:b/>
          <w:szCs w:val="24"/>
          <w:lang w:val="es-ES_tradnl"/>
        </w:rPr>
      </w:pPr>
      <w:r w:rsidRPr="00F86849">
        <w:rPr>
          <w:rFonts w:ascii="Georgia" w:hAnsi="Georgia" w:cs="Arial"/>
          <w:b/>
          <w:szCs w:val="24"/>
          <w:lang w:val="es-ES_tradnl"/>
        </w:rPr>
        <w:t>Antecedentes</w:t>
      </w:r>
    </w:p>
    <w:p w14:paraId="5A39BBE3" w14:textId="77777777" w:rsidR="00AE2E24" w:rsidRPr="00F86849" w:rsidRDefault="00AE2E24" w:rsidP="003276C1">
      <w:pPr>
        <w:widowControl w:val="0"/>
        <w:spacing w:line="276" w:lineRule="auto"/>
        <w:jc w:val="both"/>
        <w:rPr>
          <w:rFonts w:ascii="Georgia" w:hAnsi="Georgia" w:cs="Arial"/>
          <w:b/>
          <w:szCs w:val="24"/>
          <w:lang w:val="es-ES_tradnl"/>
        </w:rPr>
      </w:pPr>
    </w:p>
    <w:p w14:paraId="11A5F70D" w14:textId="1B7161BF" w:rsidR="00741982" w:rsidRPr="00F86849" w:rsidRDefault="00DB6ACF" w:rsidP="003276C1">
      <w:pPr>
        <w:spacing w:line="276" w:lineRule="auto"/>
        <w:jc w:val="both"/>
        <w:rPr>
          <w:rFonts w:ascii="Georgia" w:hAnsi="Georgia" w:cs="Arial"/>
          <w:szCs w:val="24"/>
        </w:rPr>
      </w:pPr>
      <w:r w:rsidRPr="00F86849">
        <w:rPr>
          <w:rFonts w:ascii="Georgia" w:hAnsi="Georgia" w:cs="Arial"/>
          <w:b/>
          <w:bCs/>
          <w:szCs w:val="24"/>
        </w:rPr>
        <w:lastRenderedPageBreak/>
        <w:t>1</w:t>
      </w:r>
      <w:r w:rsidR="0022428E" w:rsidRPr="00F86849">
        <w:rPr>
          <w:rFonts w:ascii="Georgia" w:hAnsi="Georgia" w:cs="Arial"/>
          <w:b/>
          <w:bCs/>
          <w:szCs w:val="24"/>
        </w:rPr>
        <w:t>-.</w:t>
      </w:r>
      <w:r w:rsidR="0022428E" w:rsidRPr="00F86849">
        <w:rPr>
          <w:rFonts w:ascii="Georgia" w:hAnsi="Georgia" w:cs="Arial"/>
          <w:szCs w:val="24"/>
        </w:rPr>
        <w:t xml:space="preserve"> </w:t>
      </w:r>
      <w:r w:rsidR="00741982" w:rsidRPr="00F86849">
        <w:rPr>
          <w:rFonts w:ascii="Georgia" w:hAnsi="Georgia" w:cs="Arial"/>
          <w:szCs w:val="24"/>
        </w:rPr>
        <w:t xml:space="preserve"> La accionada presta sus servicios en un inmueble abierto al público y no garantiza una rampa que permita el acceso a los ciudadanos que se desplazan en silla de ruedas. </w:t>
      </w:r>
    </w:p>
    <w:p w14:paraId="67BF8AFD" w14:textId="3A440B5D" w:rsidR="00741982" w:rsidRPr="00F86849" w:rsidRDefault="00741982" w:rsidP="003276C1">
      <w:pPr>
        <w:spacing w:line="276" w:lineRule="auto"/>
        <w:jc w:val="both"/>
        <w:rPr>
          <w:rFonts w:ascii="Georgia" w:hAnsi="Georgia" w:cs="Arial"/>
          <w:szCs w:val="24"/>
        </w:rPr>
      </w:pPr>
    </w:p>
    <w:p w14:paraId="122DCFEE" w14:textId="7BD0D5A0" w:rsidR="00BE6B4D" w:rsidRPr="00F86849" w:rsidRDefault="00741982" w:rsidP="003276C1">
      <w:pPr>
        <w:spacing w:line="276" w:lineRule="auto"/>
        <w:jc w:val="both"/>
        <w:rPr>
          <w:rFonts w:ascii="Georgia" w:hAnsi="Georgia" w:cs="Arial"/>
          <w:szCs w:val="24"/>
        </w:rPr>
      </w:pPr>
      <w:r w:rsidRPr="00F86849">
        <w:rPr>
          <w:rFonts w:ascii="Georgia" w:hAnsi="Georgia" w:cs="Arial"/>
          <w:szCs w:val="24"/>
        </w:rPr>
        <w:t xml:space="preserve">En consecuencia, solicita la construcción de una </w:t>
      </w:r>
      <w:r w:rsidR="00C32B70" w:rsidRPr="00F86849">
        <w:rPr>
          <w:rFonts w:ascii="Georgia" w:hAnsi="Georgia" w:cs="Arial"/>
          <w:szCs w:val="24"/>
        </w:rPr>
        <w:t>rampa apta</w:t>
      </w:r>
      <w:r w:rsidRPr="00F86849">
        <w:rPr>
          <w:rFonts w:ascii="Georgia" w:hAnsi="Georgia" w:cs="Arial"/>
          <w:szCs w:val="24"/>
        </w:rPr>
        <w:t xml:space="preserve"> para</w:t>
      </w:r>
      <w:r w:rsidR="0090297C" w:rsidRPr="00F86849">
        <w:rPr>
          <w:rFonts w:ascii="Georgia" w:hAnsi="Georgia" w:cs="Arial"/>
          <w:szCs w:val="24"/>
        </w:rPr>
        <w:t xml:space="preserve"> los </w:t>
      </w:r>
      <w:r w:rsidRPr="00F86849">
        <w:rPr>
          <w:rFonts w:ascii="Georgia" w:hAnsi="Georgia" w:cs="Arial"/>
          <w:szCs w:val="24"/>
        </w:rPr>
        <w:t>ciudadanos que se desplacen en sillas de ruedas que</w:t>
      </w:r>
      <w:r w:rsidR="0090297C" w:rsidRPr="00F86849">
        <w:rPr>
          <w:rFonts w:ascii="Georgia" w:hAnsi="Georgia" w:cs="Arial"/>
          <w:szCs w:val="24"/>
        </w:rPr>
        <w:t xml:space="preserve"> se ajuste </w:t>
      </w:r>
      <w:r w:rsidR="006E0B0F" w:rsidRPr="00F86849">
        <w:rPr>
          <w:rFonts w:ascii="Georgia" w:hAnsi="Georgia" w:cs="Arial"/>
          <w:szCs w:val="24"/>
        </w:rPr>
        <w:t>a las</w:t>
      </w:r>
      <w:r w:rsidRPr="00F86849">
        <w:rPr>
          <w:rFonts w:ascii="Georgia" w:hAnsi="Georgia" w:cs="Arial"/>
          <w:szCs w:val="24"/>
        </w:rPr>
        <w:t xml:space="preserve"> normas ntc y normas Icontec.</w:t>
      </w:r>
      <w:r w:rsidRPr="00F86849">
        <w:rPr>
          <w:rFonts w:ascii="Georgia" w:hAnsi="Georgia" w:cs="Arial"/>
          <w:szCs w:val="24"/>
        </w:rPr>
        <w:cr/>
      </w:r>
    </w:p>
    <w:p w14:paraId="65428718" w14:textId="47371A32" w:rsidR="000E1BE7" w:rsidRPr="00F86849" w:rsidRDefault="00BE6B4D" w:rsidP="003276C1">
      <w:pPr>
        <w:spacing w:line="276" w:lineRule="auto"/>
        <w:jc w:val="both"/>
        <w:rPr>
          <w:rFonts w:ascii="Georgia" w:hAnsi="Georgia" w:cs="Arial"/>
          <w:szCs w:val="24"/>
        </w:rPr>
      </w:pPr>
      <w:r w:rsidRPr="00F86849">
        <w:rPr>
          <w:rFonts w:ascii="Georgia" w:hAnsi="Georgia" w:cs="Arial"/>
          <w:b/>
          <w:bCs/>
          <w:szCs w:val="24"/>
        </w:rPr>
        <w:t>2</w:t>
      </w:r>
      <w:r w:rsidR="00E72AF1" w:rsidRPr="00F86849">
        <w:rPr>
          <w:rFonts w:ascii="Georgia" w:hAnsi="Georgia" w:cs="Arial"/>
          <w:b/>
          <w:bCs/>
          <w:szCs w:val="24"/>
        </w:rPr>
        <w:t>-.</w:t>
      </w:r>
      <w:r w:rsidR="00E72AF1" w:rsidRPr="00F86849">
        <w:rPr>
          <w:rFonts w:ascii="Georgia" w:hAnsi="Georgia" w:cs="Arial"/>
          <w:szCs w:val="24"/>
        </w:rPr>
        <w:t xml:space="preserve"> </w:t>
      </w:r>
      <w:r w:rsidR="00F25389" w:rsidRPr="00F86849">
        <w:rPr>
          <w:rFonts w:ascii="Georgia" w:hAnsi="Georgia" w:cs="Arial"/>
          <w:szCs w:val="24"/>
        </w:rPr>
        <w:t>La parte accionada se resistió a las pretensiones</w:t>
      </w:r>
      <w:r w:rsidR="00646734" w:rsidRPr="00F86849">
        <w:rPr>
          <w:rStyle w:val="Refdenotaalpie"/>
          <w:rFonts w:ascii="Georgia" w:hAnsi="Georgia" w:cs="Arial"/>
          <w:szCs w:val="24"/>
        </w:rPr>
        <w:footnoteReference w:id="2"/>
      </w:r>
      <w:r w:rsidR="00D146A6" w:rsidRPr="00F86849">
        <w:rPr>
          <w:rFonts w:ascii="Georgia" w:hAnsi="Georgia" w:cs="Arial"/>
          <w:szCs w:val="24"/>
        </w:rPr>
        <w:t xml:space="preserve"> </w:t>
      </w:r>
      <w:r w:rsidR="000E1BE7" w:rsidRPr="00F86849">
        <w:rPr>
          <w:rFonts w:ascii="Georgia" w:hAnsi="Georgia" w:cs="Arial"/>
          <w:szCs w:val="24"/>
        </w:rPr>
        <w:t xml:space="preserve">y expuso: </w:t>
      </w:r>
      <w:r w:rsidR="000E1BE7" w:rsidRPr="00F86849">
        <w:rPr>
          <w:rFonts w:ascii="Georgia" w:hAnsi="Georgia" w:cs="Arial"/>
          <w:b/>
          <w:szCs w:val="24"/>
        </w:rPr>
        <w:t>(i)</w:t>
      </w:r>
      <w:r w:rsidR="000E1BE7" w:rsidRPr="00F86849">
        <w:rPr>
          <w:rFonts w:ascii="Georgia" w:hAnsi="Georgia" w:cs="Arial"/>
          <w:szCs w:val="24"/>
        </w:rPr>
        <w:t xml:space="preserve"> </w:t>
      </w:r>
      <w:proofErr w:type="spellStart"/>
      <w:r w:rsidR="000E1BE7" w:rsidRPr="00F86849">
        <w:rPr>
          <w:rFonts w:ascii="Georgia" w:hAnsi="Georgia" w:cs="Arial"/>
          <w:szCs w:val="24"/>
        </w:rPr>
        <w:t>Asmet</w:t>
      </w:r>
      <w:proofErr w:type="spellEnd"/>
      <w:r w:rsidR="000E1BE7" w:rsidRPr="00F86849">
        <w:rPr>
          <w:rFonts w:ascii="Georgia" w:hAnsi="Georgia" w:cs="Arial"/>
          <w:szCs w:val="24"/>
        </w:rPr>
        <w:t xml:space="preserve"> Salud </w:t>
      </w:r>
      <w:proofErr w:type="spellStart"/>
      <w:r w:rsidR="000E1BE7" w:rsidRPr="00F86849">
        <w:rPr>
          <w:rFonts w:ascii="Georgia" w:hAnsi="Georgia" w:cs="Arial"/>
          <w:szCs w:val="24"/>
        </w:rPr>
        <w:t>EPS</w:t>
      </w:r>
      <w:proofErr w:type="spellEnd"/>
      <w:r w:rsidR="000E1BE7" w:rsidRPr="00F86849">
        <w:rPr>
          <w:rFonts w:ascii="Georgia" w:hAnsi="Georgia" w:cs="Arial"/>
          <w:szCs w:val="24"/>
        </w:rPr>
        <w:t xml:space="preserve"> </w:t>
      </w:r>
      <w:proofErr w:type="spellStart"/>
      <w:r w:rsidR="000E1BE7" w:rsidRPr="00F86849">
        <w:rPr>
          <w:rFonts w:ascii="Georgia" w:hAnsi="Georgia" w:cs="Arial"/>
          <w:szCs w:val="24"/>
        </w:rPr>
        <w:t>SAS</w:t>
      </w:r>
      <w:proofErr w:type="spellEnd"/>
      <w:r w:rsidR="000E1BE7" w:rsidRPr="00F86849">
        <w:rPr>
          <w:rFonts w:ascii="Georgia" w:hAnsi="Georgia" w:cs="Arial"/>
          <w:szCs w:val="24"/>
        </w:rPr>
        <w:t xml:space="preserve"> hace uso del inmueble en razón al contrato de arrendamiento de local comercial, y desde su suscripción no ha realizado modificación alguna al andén del mismo</w:t>
      </w:r>
      <w:r w:rsidR="0059206C" w:rsidRPr="00F86849">
        <w:rPr>
          <w:rFonts w:ascii="Georgia" w:hAnsi="Georgia" w:cs="Arial"/>
          <w:szCs w:val="24"/>
        </w:rPr>
        <w:t>;</w:t>
      </w:r>
      <w:r w:rsidR="000E1BE7" w:rsidRPr="00F86849">
        <w:rPr>
          <w:rFonts w:ascii="Georgia" w:hAnsi="Georgia" w:cs="Arial"/>
          <w:szCs w:val="24"/>
        </w:rPr>
        <w:t xml:space="preserve"> </w:t>
      </w:r>
      <w:r w:rsidR="000E1BE7" w:rsidRPr="00F86849">
        <w:rPr>
          <w:rFonts w:ascii="Georgia" w:hAnsi="Georgia" w:cs="Arial"/>
          <w:b/>
          <w:szCs w:val="24"/>
        </w:rPr>
        <w:t>(ii)</w:t>
      </w:r>
      <w:r w:rsidR="000E1BE7" w:rsidRPr="00F86849">
        <w:rPr>
          <w:rFonts w:ascii="Georgia" w:hAnsi="Georgia" w:cs="Arial"/>
          <w:szCs w:val="24"/>
        </w:rPr>
        <w:t xml:space="preserve"> La competencia para la modificación, intervención y ocupación del espacio público, en este caso el andén, corresponde a la Secretaria de Planeación del Municipio de </w:t>
      </w:r>
      <w:proofErr w:type="spellStart"/>
      <w:r w:rsidR="000E1BE7" w:rsidRPr="00F86849">
        <w:rPr>
          <w:rFonts w:ascii="Georgia" w:hAnsi="Georgia" w:cs="Arial"/>
          <w:szCs w:val="24"/>
        </w:rPr>
        <w:t>Supia</w:t>
      </w:r>
      <w:proofErr w:type="spellEnd"/>
      <w:r w:rsidR="000E1BE7" w:rsidRPr="00F86849">
        <w:rPr>
          <w:rFonts w:ascii="Georgia" w:hAnsi="Georgia" w:cs="Arial"/>
          <w:szCs w:val="24"/>
        </w:rPr>
        <w:t xml:space="preserve"> – Caldas, y/o al propietario del inmueble, pero no a </w:t>
      </w:r>
      <w:proofErr w:type="spellStart"/>
      <w:r w:rsidR="000E1BE7" w:rsidRPr="00F86849">
        <w:rPr>
          <w:rFonts w:ascii="Georgia" w:hAnsi="Georgia" w:cs="Arial"/>
          <w:szCs w:val="24"/>
        </w:rPr>
        <w:t>Asmet</w:t>
      </w:r>
      <w:proofErr w:type="spellEnd"/>
      <w:r w:rsidR="000E1BE7" w:rsidRPr="00F86849">
        <w:rPr>
          <w:rFonts w:ascii="Georgia" w:hAnsi="Georgia" w:cs="Arial"/>
          <w:szCs w:val="24"/>
        </w:rPr>
        <w:t xml:space="preserve"> Salud </w:t>
      </w:r>
      <w:proofErr w:type="spellStart"/>
      <w:r w:rsidR="000E1BE7" w:rsidRPr="00F86849">
        <w:rPr>
          <w:rFonts w:ascii="Georgia" w:hAnsi="Georgia" w:cs="Arial"/>
          <w:szCs w:val="24"/>
        </w:rPr>
        <w:t>EPS</w:t>
      </w:r>
      <w:proofErr w:type="spellEnd"/>
      <w:r w:rsidR="000E1BE7" w:rsidRPr="00F86849">
        <w:rPr>
          <w:rFonts w:ascii="Georgia" w:hAnsi="Georgia" w:cs="Arial"/>
          <w:szCs w:val="24"/>
        </w:rPr>
        <w:t xml:space="preserve"> </w:t>
      </w:r>
      <w:proofErr w:type="spellStart"/>
      <w:r w:rsidR="000E1BE7" w:rsidRPr="00F86849">
        <w:rPr>
          <w:rFonts w:ascii="Georgia" w:hAnsi="Georgia" w:cs="Arial"/>
          <w:szCs w:val="24"/>
        </w:rPr>
        <w:t>SAS</w:t>
      </w:r>
      <w:proofErr w:type="spellEnd"/>
      <w:r w:rsidR="0059206C" w:rsidRPr="00F86849">
        <w:rPr>
          <w:rFonts w:ascii="Georgia" w:hAnsi="Georgia" w:cs="Arial"/>
          <w:szCs w:val="24"/>
        </w:rPr>
        <w:t>;</w:t>
      </w:r>
      <w:r w:rsidR="000E1BE7" w:rsidRPr="00F86849">
        <w:rPr>
          <w:rFonts w:ascii="Georgia" w:hAnsi="Georgia" w:cs="Arial"/>
          <w:szCs w:val="24"/>
        </w:rPr>
        <w:t xml:space="preserve"> </w:t>
      </w:r>
      <w:r w:rsidR="000E1BE7" w:rsidRPr="00F86849">
        <w:rPr>
          <w:rFonts w:ascii="Georgia" w:hAnsi="Georgia" w:cs="Arial"/>
          <w:b/>
          <w:szCs w:val="24"/>
        </w:rPr>
        <w:t>(iii)</w:t>
      </w:r>
      <w:r w:rsidR="000E1BE7" w:rsidRPr="00F86849">
        <w:rPr>
          <w:rFonts w:ascii="Georgia" w:hAnsi="Georgia" w:cs="Arial"/>
          <w:szCs w:val="24"/>
        </w:rPr>
        <w:t xml:space="preserve"> Insuficiencia probatoria en cabeza del accionante, quien se limita a aducir una afectación de intereses colectivos, e imputar responsabilidades a </w:t>
      </w:r>
      <w:proofErr w:type="spellStart"/>
      <w:r w:rsidR="000E1BE7" w:rsidRPr="00F86849">
        <w:rPr>
          <w:rFonts w:ascii="Georgia" w:hAnsi="Georgia" w:cs="Arial"/>
          <w:szCs w:val="24"/>
        </w:rPr>
        <w:t>Asmet</w:t>
      </w:r>
      <w:proofErr w:type="spellEnd"/>
      <w:r w:rsidR="000E1BE7" w:rsidRPr="00F86849">
        <w:rPr>
          <w:rFonts w:ascii="Georgia" w:hAnsi="Georgia" w:cs="Arial"/>
          <w:szCs w:val="24"/>
        </w:rPr>
        <w:t xml:space="preserve"> Salud </w:t>
      </w:r>
      <w:proofErr w:type="spellStart"/>
      <w:r w:rsidR="000E1BE7" w:rsidRPr="00F86849">
        <w:rPr>
          <w:rFonts w:ascii="Georgia" w:hAnsi="Georgia" w:cs="Arial"/>
          <w:szCs w:val="24"/>
        </w:rPr>
        <w:t>EPS</w:t>
      </w:r>
      <w:proofErr w:type="spellEnd"/>
      <w:r w:rsidR="000E1BE7" w:rsidRPr="00F86849">
        <w:rPr>
          <w:rFonts w:ascii="Georgia" w:hAnsi="Georgia" w:cs="Arial"/>
          <w:szCs w:val="24"/>
        </w:rPr>
        <w:t xml:space="preserve"> </w:t>
      </w:r>
      <w:proofErr w:type="spellStart"/>
      <w:r w:rsidR="000E1BE7" w:rsidRPr="00F86849">
        <w:rPr>
          <w:rFonts w:ascii="Georgia" w:hAnsi="Georgia" w:cs="Arial"/>
          <w:szCs w:val="24"/>
        </w:rPr>
        <w:t>SAS</w:t>
      </w:r>
      <w:proofErr w:type="spellEnd"/>
      <w:r w:rsidR="000E1BE7" w:rsidRPr="00F86849">
        <w:rPr>
          <w:rFonts w:ascii="Georgia" w:hAnsi="Georgia" w:cs="Arial"/>
          <w:szCs w:val="24"/>
        </w:rPr>
        <w:t xml:space="preserve"> bajo meras suposiciones, en tanto no allega ningún elemento material probatorio de la presunta modificación del andén, cuál era su estado anterior, quien la realizó. </w:t>
      </w:r>
      <w:r w:rsidR="000E1BE7" w:rsidRPr="00F86849">
        <w:rPr>
          <w:rFonts w:ascii="Georgia" w:hAnsi="Georgia" w:cs="Arial"/>
          <w:b/>
          <w:szCs w:val="24"/>
        </w:rPr>
        <w:t>(iv)</w:t>
      </w:r>
      <w:r w:rsidR="000E1BE7" w:rsidRPr="00F86849">
        <w:rPr>
          <w:rFonts w:ascii="Georgia" w:hAnsi="Georgia" w:cs="Arial"/>
          <w:szCs w:val="24"/>
        </w:rPr>
        <w:t xml:space="preserve">  Finalmente, y en lo que le compete a </w:t>
      </w:r>
      <w:proofErr w:type="spellStart"/>
      <w:r w:rsidR="000E1BE7" w:rsidRPr="00F86849">
        <w:rPr>
          <w:rFonts w:ascii="Georgia" w:hAnsi="Georgia" w:cs="Arial"/>
          <w:szCs w:val="24"/>
        </w:rPr>
        <w:t>Asmet</w:t>
      </w:r>
      <w:proofErr w:type="spellEnd"/>
      <w:r w:rsidR="000E1BE7" w:rsidRPr="00F86849">
        <w:rPr>
          <w:rFonts w:ascii="Georgia" w:hAnsi="Georgia" w:cs="Arial"/>
          <w:szCs w:val="24"/>
        </w:rPr>
        <w:t xml:space="preserve"> Salud </w:t>
      </w:r>
      <w:proofErr w:type="spellStart"/>
      <w:r w:rsidR="000E1BE7" w:rsidRPr="00F86849">
        <w:rPr>
          <w:rFonts w:ascii="Georgia" w:hAnsi="Georgia" w:cs="Arial"/>
          <w:szCs w:val="24"/>
        </w:rPr>
        <w:t>EPS</w:t>
      </w:r>
      <w:proofErr w:type="spellEnd"/>
      <w:r w:rsidR="000E1BE7" w:rsidRPr="00F86849">
        <w:rPr>
          <w:rFonts w:ascii="Georgia" w:hAnsi="Georgia" w:cs="Arial"/>
          <w:szCs w:val="24"/>
        </w:rPr>
        <w:t xml:space="preserve"> </w:t>
      </w:r>
      <w:proofErr w:type="spellStart"/>
      <w:r w:rsidR="000E1BE7" w:rsidRPr="00F86849">
        <w:rPr>
          <w:rFonts w:ascii="Georgia" w:hAnsi="Georgia" w:cs="Arial"/>
          <w:szCs w:val="24"/>
        </w:rPr>
        <w:t>SAS</w:t>
      </w:r>
      <w:proofErr w:type="spellEnd"/>
      <w:r w:rsidR="000E1BE7" w:rsidRPr="00F86849">
        <w:rPr>
          <w:rFonts w:ascii="Georgia" w:hAnsi="Georgia" w:cs="Arial"/>
          <w:szCs w:val="24"/>
        </w:rPr>
        <w:t>, el interior de la oficina permite el goce del espacio público de personas con discapacidad motora y de la ciudadanía en general.</w:t>
      </w:r>
    </w:p>
    <w:p w14:paraId="6FF89280" w14:textId="2E192479" w:rsidR="000E1BE7" w:rsidRPr="00F86849" w:rsidRDefault="000E1BE7" w:rsidP="003276C1">
      <w:pPr>
        <w:spacing w:line="276" w:lineRule="auto"/>
        <w:jc w:val="both"/>
        <w:rPr>
          <w:rFonts w:ascii="Georgia" w:hAnsi="Georgia" w:cs="Arial"/>
          <w:szCs w:val="24"/>
        </w:rPr>
      </w:pPr>
    </w:p>
    <w:p w14:paraId="5C341C76" w14:textId="0ED36406" w:rsidR="000E1BE7" w:rsidRPr="00F86849" w:rsidRDefault="000E1BE7" w:rsidP="003276C1">
      <w:pPr>
        <w:spacing w:line="276" w:lineRule="auto"/>
        <w:jc w:val="both"/>
        <w:rPr>
          <w:rFonts w:ascii="Georgia" w:hAnsi="Georgia" w:cs="Arial"/>
          <w:szCs w:val="24"/>
        </w:rPr>
      </w:pPr>
      <w:r w:rsidRPr="00F86849">
        <w:rPr>
          <w:rFonts w:ascii="Georgia" w:hAnsi="Georgia" w:cs="Arial"/>
          <w:b/>
          <w:bCs/>
          <w:szCs w:val="24"/>
        </w:rPr>
        <w:t xml:space="preserve">3.- </w:t>
      </w:r>
      <w:r w:rsidRPr="00F86849">
        <w:rPr>
          <w:rFonts w:ascii="Georgia" w:hAnsi="Georgia" w:cs="Arial"/>
          <w:szCs w:val="24"/>
        </w:rPr>
        <w:t>Agotadas las etapas procesales de rigor (pacto de cumplimiento, pruebas y alegatos de conclusión) se profirió la sentencia de primer grado, negando las pretensiones de la demanda con fundamento en que “</w:t>
      </w:r>
      <w:r w:rsidRPr="00F86849">
        <w:rPr>
          <w:rFonts w:ascii="Georgia" w:hAnsi="Georgia" w:cs="Arial"/>
          <w:sz w:val="22"/>
          <w:szCs w:val="24"/>
        </w:rPr>
        <w:t>la situación que genera la vulneración a los derechos e intereses colectivos de la población en condición de discapacidad o con movilidad reducida no son imputables a ella sino al Municipio de Guática y la solución le compete a ese ente territorial</w:t>
      </w:r>
      <w:r w:rsidRPr="00F86849">
        <w:rPr>
          <w:rStyle w:val="Refdenotaalpie"/>
          <w:rFonts w:ascii="Georgia" w:hAnsi="Georgia" w:cs="Arial"/>
          <w:szCs w:val="24"/>
        </w:rPr>
        <w:footnoteReference w:id="3"/>
      </w:r>
      <w:r w:rsidRPr="00F86849">
        <w:rPr>
          <w:rFonts w:ascii="Georgia" w:hAnsi="Georgia" w:cs="Arial"/>
          <w:szCs w:val="24"/>
        </w:rPr>
        <w:t>”.</w:t>
      </w:r>
    </w:p>
    <w:p w14:paraId="5EE30C6C" w14:textId="2DC2CD0D" w:rsidR="00531C04" w:rsidRPr="00F86849" w:rsidRDefault="00531C04" w:rsidP="003276C1">
      <w:pPr>
        <w:spacing w:line="276" w:lineRule="auto"/>
        <w:jc w:val="both"/>
        <w:rPr>
          <w:rFonts w:ascii="Georgia" w:hAnsi="Georgia" w:cs="Arial"/>
          <w:i/>
          <w:szCs w:val="24"/>
        </w:rPr>
      </w:pPr>
    </w:p>
    <w:p w14:paraId="1C8EFA97" w14:textId="0CADCC97" w:rsidR="00FA62E7" w:rsidRPr="00F86849" w:rsidRDefault="00FA62E7" w:rsidP="003276C1">
      <w:pPr>
        <w:spacing w:line="276" w:lineRule="auto"/>
        <w:jc w:val="center"/>
        <w:rPr>
          <w:rFonts w:ascii="Georgia" w:hAnsi="Georgia" w:cs="Arial"/>
          <w:b/>
          <w:szCs w:val="24"/>
        </w:rPr>
      </w:pPr>
      <w:r w:rsidRPr="00F86849">
        <w:rPr>
          <w:rFonts w:ascii="Georgia" w:hAnsi="Georgia" w:cs="Arial"/>
          <w:b/>
          <w:szCs w:val="24"/>
        </w:rPr>
        <w:t>Recurso de apelación</w:t>
      </w:r>
    </w:p>
    <w:p w14:paraId="5D905B1A" w14:textId="0603DCF9" w:rsidR="00F43005" w:rsidRPr="00F86849" w:rsidRDefault="00F43005" w:rsidP="003276C1">
      <w:pPr>
        <w:spacing w:line="276" w:lineRule="auto"/>
        <w:jc w:val="center"/>
        <w:rPr>
          <w:rFonts w:ascii="Georgia" w:hAnsi="Georgia" w:cs="Arial"/>
          <w:b/>
          <w:szCs w:val="24"/>
        </w:rPr>
      </w:pPr>
    </w:p>
    <w:p w14:paraId="3DBB4850" w14:textId="77777777" w:rsidR="003257B0" w:rsidRPr="00F86849" w:rsidRDefault="00F43005" w:rsidP="003276C1">
      <w:pPr>
        <w:spacing w:line="276" w:lineRule="auto"/>
        <w:jc w:val="both"/>
        <w:rPr>
          <w:rFonts w:ascii="Georgia" w:hAnsi="Georgia" w:cs="Arial"/>
          <w:szCs w:val="24"/>
        </w:rPr>
      </w:pPr>
      <w:r w:rsidRPr="00F86849">
        <w:rPr>
          <w:rFonts w:ascii="Georgia" w:hAnsi="Georgia" w:cs="Arial"/>
          <w:szCs w:val="24"/>
        </w:rPr>
        <w:t>Los reparos del accion</w:t>
      </w:r>
      <w:r w:rsidR="00BE2D13" w:rsidRPr="00F86849">
        <w:rPr>
          <w:rFonts w:ascii="Georgia" w:hAnsi="Georgia" w:cs="Arial"/>
          <w:szCs w:val="24"/>
        </w:rPr>
        <w:t>ante</w:t>
      </w:r>
      <w:r w:rsidRPr="00F86849">
        <w:rPr>
          <w:rFonts w:ascii="Georgia" w:hAnsi="Georgia" w:cs="Arial"/>
          <w:szCs w:val="24"/>
        </w:rPr>
        <w:t xml:space="preserve"> se sintetizan en</w:t>
      </w:r>
      <w:r w:rsidR="00A50A72" w:rsidRPr="00F86849">
        <w:rPr>
          <w:rFonts w:ascii="Georgia" w:hAnsi="Georgia" w:cs="Arial"/>
          <w:szCs w:val="24"/>
        </w:rPr>
        <w:t xml:space="preserve"> que</w:t>
      </w:r>
      <w:r w:rsidR="003257B0" w:rsidRPr="00F86849">
        <w:rPr>
          <w:rFonts w:ascii="Georgia" w:hAnsi="Georgia" w:cs="Arial"/>
          <w:szCs w:val="24"/>
        </w:rPr>
        <w:t>:</w:t>
      </w:r>
    </w:p>
    <w:p w14:paraId="14A8D290" w14:textId="77777777" w:rsidR="003257B0" w:rsidRPr="00F86849" w:rsidRDefault="003257B0" w:rsidP="003276C1">
      <w:pPr>
        <w:spacing w:line="276" w:lineRule="auto"/>
        <w:jc w:val="both"/>
        <w:rPr>
          <w:rFonts w:ascii="Georgia" w:hAnsi="Georgia" w:cs="Arial"/>
          <w:szCs w:val="24"/>
        </w:rPr>
      </w:pPr>
    </w:p>
    <w:p w14:paraId="5B0A5CAB" w14:textId="71E0DF30" w:rsidR="00C51777" w:rsidRPr="00F86849" w:rsidRDefault="003257B0" w:rsidP="003276C1">
      <w:pPr>
        <w:pStyle w:val="Prrafodelista"/>
        <w:numPr>
          <w:ilvl w:val="0"/>
          <w:numId w:val="20"/>
        </w:numPr>
        <w:spacing w:line="276" w:lineRule="auto"/>
        <w:jc w:val="both"/>
        <w:rPr>
          <w:rFonts w:ascii="Georgia" w:hAnsi="Georgia" w:cs="Arial"/>
          <w:szCs w:val="24"/>
        </w:rPr>
      </w:pPr>
      <w:r w:rsidRPr="00F86849">
        <w:rPr>
          <w:rFonts w:ascii="Georgia" w:hAnsi="Georgia" w:cs="Arial"/>
          <w:szCs w:val="24"/>
        </w:rPr>
        <w:t>No se valore el informe</w:t>
      </w:r>
      <w:r w:rsidR="00C51777" w:rsidRPr="00F86849">
        <w:rPr>
          <w:rFonts w:ascii="Georgia" w:hAnsi="Georgia" w:cs="Arial"/>
          <w:szCs w:val="24"/>
        </w:rPr>
        <w:t xml:space="preserve"> técnico</w:t>
      </w:r>
      <w:r w:rsidRPr="00F86849">
        <w:rPr>
          <w:rFonts w:ascii="Georgia" w:hAnsi="Georgia" w:cs="Arial"/>
          <w:szCs w:val="24"/>
        </w:rPr>
        <w:t xml:space="preserve"> que reposa en el expediente</w:t>
      </w:r>
      <w:r w:rsidR="00C51777" w:rsidRPr="00F86849">
        <w:rPr>
          <w:rFonts w:ascii="Georgia" w:hAnsi="Georgia" w:cs="Arial"/>
          <w:szCs w:val="24"/>
        </w:rPr>
        <w:t xml:space="preserve"> </w:t>
      </w:r>
      <w:r w:rsidRPr="00F86849">
        <w:rPr>
          <w:rFonts w:ascii="Georgia" w:hAnsi="Georgia" w:cs="Arial"/>
          <w:szCs w:val="24"/>
        </w:rPr>
        <w:t xml:space="preserve">por </w:t>
      </w:r>
      <w:r w:rsidR="00B01FE1" w:rsidRPr="00F86849">
        <w:rPr>
          <w:rFonts w:ascii="Georgia" w:hAnsi="Georgia" w:cs="Arial"/>
          <w:szCs w:val="24"/>
        </w:rPr>
        <w:t xml:space="preserve">carecer </w:t>
      </w:r>
      <w:r w:rsidR="003276C1" w:rsidRPr="00F86849">
        <w:rPr>
          <w:rFonts w:ascii="Georgia" w:hAnsi="Georgia" w:cs="Arial"/>
          <w:szCs w:val="24"/>
        </w:rPr>
        <w:t>de tal</w:t>
      </w:r>
      <w:r w:rsidRPr="00F86849">
        <w:rPr>
          <w:rFonts w:ascii="Georgia" w:hAnsi="Georgia" w:cs="Arial"/>
          <w:szCs w:val="24"/>
        </w:rPr>
        <w:t xml:space="preserve"> categoría y en razón a que la autoridad que lo emite no es parte dentro del proceso.</w:t>
      </w:r>
    </w:p>
    <w:p w14:paraId="77DB08F9" w14:textId="135352C8" w:rsidR="003257B0" w:rsidRPr="00F86849" w:rsidRDefault="003257B0" w:rsidP="003276C1">
      <w:pPr>
        <w:pStyle w:val="Prrafodelista"/>
        <w:numPr>
          <w:ilvl w:val="0"/>
          <w:numId w:val="20"/>
        </w:numPr>
        <w:spacing w:line="276" w:lineRule="auto"/>
        <w:jc w:val="both"/>
        <w:rPr>
          <w:rFonts w:ascii="Georgia" w:hAnsi="Georgia" w:cs="Arial"/>
          <w:szCs w:val="24"/>
        </w:rPr>
      </w:pPr>
      <w:r w:rsidRPr="00F86849">
        <w:rPr>
          <w:rFonts w:ascii="Georgia" w:hAnsi="Georgia" w:cs="Arial"/>
          <w:szCs w:val="24"/>
        </w:rPr>
        <w:t>Alega que</w:t>
      </w:r>
      <w:r w:rsidR="0059206C" w:rsidRPr="00F86849">
        <w:rPr>
          <w:rFonts w:ascii="Georgia" w:hAnsi="Georgia" w:cs="Arial"/>
          <w:szCs w:val="24"/>
        </w:rPr>
        <w:t>,</w:t>
      </w:r>
      <w:r w:rsidRPr="00F86849">
        <w:rPr>
          <w:rFonts w:ascii="Georgia" w:hAnsi="Georgia" w:cs="Arial"/>
          <w:szCs w:val="24"/>
        </w:rPr>
        <w:t xml:space="preserve"> de oficio</w:t>
      </w:r>
      <w:r w:rsidR="0059206C" w:rsidRPr="00F86849">
        <w:rPr>
          <w:rFonts w:ascii="Georgia" w:hAnsi="Georgia" w:cs="Arial"/>
          <w:szCs w:val="24"/>
        </w:rPr>
        <w:t>,</w:t>
      </w:r>
      <w:r w:rsidRPr="00F86849">
        <w:rPr>
          <w:rFonts w:ascii="Georgia" w:hAnsi="Georgia" w:cs="Arial"/>
          <w:szCs w:val="24"/>
        </w:rPr>
        <w:t xml:space="preserve"> el Juez de primer nivel debió vincular a la Alcaldía como parte para que no se configurara la falta de legitimación.</w:t>
      </w:r>
    </w:p>
    <w:p w14:paraId="3E05D20E" w14:textId="4B286E63" w:rsidR="003257B0" w:rsidRPr="00F86849" w:rsidRDefault="003257B0" w:rsidP="003276C1">
      <w:pPr>
        <w:pStyle w:val="Prrafodelista"/>
        <w:numPr>
          <w:ilvl w:val="0"/>
          <w:numId w:val="20"/>
        </w:numPr>
        <w:spacing w:line="276" w:lineRule="auto"/>
        <w:jc w:val="both"/>
        <w:rPr>
          <w:rFonts w:ascii="Georgia" w:hAnsi="Georgia" w:cs="Arial"/>
          <w:szCs w:val="24"/>
        </w:rPr>
      </w:pPr>
      <w:r w:rsidRPr="00F86849">
        <w:rPr>
          <w:rFonts w:ascii="Georgia" w:hAnsi="Georgia" w:cs="Arial"/>
          <w:szCs w:val="24"/>
        </w:rPr>
        <w:t>Señala que la rampa se debe construir dentro del inmueble donde se localiza la parte accionada y no sobre el andén. Y en línea con el citado argumento, cuestiona la idoneidad del informe técnico.</w:t>
      </w:r>
    </w:p>
    <w:p w14:paraId="7488D084" w14:textId="77777777" w:rsidR="00C51777" w:rsidRPr="00F86849" w:rsidRDefault="00C51777" w:rsidP="003276C1">
      <w:pPr>
        <w:spacing w:line="276" w:lineRule="auto"/>
        <w:jc w:val="both"/>
        <w:rPr>
          <w:rFonts w:ascii="Georgia" w:hAnsi="Georgia" w:cs="Arial"/>
          <w:szCs w:val="24"/>
        </w:rPr>
      </w:pPr>
    </w:p>
    <w:p w14:paraId="6CE7CF9E" w14:textId="319376F6" w:rsidR="009C3E3E" w:rsidRPr="00F86849" w:rsidRDefault="673290CA" w:rsidP="003276C1">
      <w:pPr>
        <w:widowControl w:val="0"/>
        <w:spacing w:line="276" w:lineRule="auto"/>
        <w:jc w:val="both"/>
        <w:rPr>
          <w:rFonts w:ascii="Georgia" w:eastAsia="Georgia" w:hAnsi="Georgia" w:cs="Arial"/>
          <w:szCs w:val="24"/>
        </w:rPr>
      </w:pPr>
      <w:bookmarkStart w:id="1" w:name="_Hlk142980953"/>
      <w:r w:rsidRPr="00F86849">
        <w:rPr>
          <w:rStyle w:val="normaltextrun"/>
          <w:rFonts w:ascii="Georgia" w:eastAsia="Georgia" w:hAnsi="Georgia" w:cs="Arial"/>
          <w:szCs w:val="24"/>
        </w:rPr>
        <w:t xml:space="preserve">En esta instancia no hubo sustentación adicional a la contenida en el escrito de reparos concretos de primera instancia. </w:t>
      </w:r>
      <w:bookmarkEnd w:id="1"/>
    </w:p>
    <w:p w14:paraId="4093C79D" w14:textId="1B0AB2F2" w:rsidR="009C3E3E" w:rsidRPr="00F86849" w:rsidRDefault="009C3E3E" w:rsidP="003276C1">
      <w:pPr>
        <w:widowControl w:val="0"/>
        <w:spacing w:line="276" w:lineRule="auto"/>
        <w:jc w:val="center"/>
        <w:rPr>
          <w:rFonts w:ascii="Georgia" w:hAnsi="Georgia" w:cs="Arial"/>
          <w:b/>
          <w:bCs/>
          <w:szCs w:val="24"/>
        </w:rPr>
      </w:pPr>
    </w:p>
    <w:p w14:paraId="64FC0DAA" w14:textId="55ABF2F0" w:rsidR="00AE2E24" w:rsidRPr="00F86849" w:rsidRDefault="008B7B53" w:rsidP="003276C1">
      <w:pPr>
        <w:widowControl w:val="0"/>
        <w:spacing w:line="276" w:lineRule="auto"/>
        <w:jc w:val="center"/>
        <w:rPr>
          <w:rFonts w:ascii="Georgia" w:hAnsi="Georgia" w:cs="Arial"/>
          <w:szCs w:val="24"/>
          <w:lang w:val="es-ES_tradnl"/>
        </w:rPr>
      </w:pPr>
      <w:r w:rsidRPr="00F86849">
        <w:rPr>
          <w:rFonts w:ascii="Georgia" w:hAnsi="Georgia" w:cs="Arial"/>
          <w:b/>
          <w:szCs w:val="24"/>
          <w:lang w:val="es-ES_tradnl"/>
        </w:rPr>
        <w:t>Consideraciones</w:t>
      </w:r>
    </w:p>
    <w:p w14:paraId="1299C43A" w14:textId="77777777" w:rsidR="00AE2E24" w:rsidRPr="00F86849" w:rsidRDefault="00AE2E24" w:rsidP="003276C1">
      <w:pPr>
        <w:keepNext/>
        <w:widowControl w:val="0"/>
        <w:spacing w:line="276" w:lineRule="auto"/>
        <w:jc w:val="both"/>
        <w:rPr>
          <w:rFonts w:ascii="Georgia" w:hAnsi="Georgia" w:cs="Arial"/>
          <w:b/>
          <w:szCs w:val="24"/>
          <w:lang w:val="es-ES_tradnl"/>
        </w:rPr>
      </w:pPr>
    </w:p>
    <w:p w14:paraId="29964F3E" w14:textId="64F3E562" w:rsidR="00144BF5" w:rsidRPr="00F86849" w:rsidRDefault="00CC3288" w:rsidP="003276C1">
      <w:pPr>
        <w:pStyle w:val="Sinespaciado"/>
        <w:spacing w:line="276" w:lineRule="auto"/>
        <w:jc w:val="both"/>
        <w:rPr>
          <w:rFonts w:ascii="Georgia" w:hAnsi="Georgia" w:cs="Arial"/>
          <w:bCs/>
          <w:sz w:val="24"/>
          <w:szCs w:val="24"/>
        </w:rPr>
      </w:pPr>
      <w:r w:rsidRPr="00F86849">
        <w:rPr>
          <w:rFonts w:ascii="Georgia" w:hAnsi="Georgia" w:cs="Arial"/>
          <w:b/>
          <w:bCs/>
          <w:sz w:val="24"/>
          <w:szCs w:val="24"/>
          <w:lang w:val="es-ES_tradnl"/>
        </w:rPr>
        <w:t xml:space="preserve">1.- </w:t>
      </w:r>
      <w:r w:rsidR="001843B5" w:rsidRPr="00F86849">
        <w:rPr>
          <w:rFonts w:ascii="Georgia" w:hAnsi="Georgia" w:cs="Arial"/>
          <w:sz w:val="24"/>
          <w:szCs w:val="24"/>
          <w:lang w:val="es-ES_tradnl"/>
        </w:rPr>
        <w:t>Se hallan satisfechos los presupuestos procesales para proferir sentencia de fondo y ninguna causal de nulidad se ha configurado que afecte la validez de la actuación.</w:t>
      </w:r>
      <w:r w:rsidR="001843B5" w:rsidRPr="00F86849">
        <w:rPr>
          <w:rFonts w:ascii="Georgia" w:hAnsi="Georgia" w:cs="Arial"/>
          <w:bCs/>
          <w:sz w:val="24"/>
          <w:szCs w:val="24"/>
        </w:rPr>
        <w:t xml:space="preserve"> </w:t>
      </w:r>
      <w:r w:rsidR="001843B5" w:rsidRPr="00F86849">
        <w:rPr>
          <w:rFonts w:ascii="Georgia" w:hAnsi="Georgia" w:cs="Arial"/>
          <w:bCs/>
          <w:sz w:val="24"/>
          <w:szCs w:val="24"/>
        </w:rPr>
        <w:lastRenderedPageBreak/>
        <w:t>Además, es esta Sala la competente para desatar la alzada, en su calidad de superior funcional del juzgado de primera instancia.</w:t>
      </w:r>
    </w:p>
    <w:p w14:paraId="4AEC126F" w14:textId="77777777" w:rsidR="00144BF5" w:rsidRPr="00F86849" w:rsidRDefault="00144BF5" w:rsidP="003276C1">
      <w:pPr>
        <w:pStyle w:val="Sinespaciado"/>
        <w:spacing w:line="276" w:lineRule="auto"/>
        <w:jc w:val="both"/>
        <w:rPr>
          <w:rFonts w:ascii="Georgia" w:hAnsi="Georgia" w:cs="Arial"/>
          <w:bCs/>
          <w:sz w:val="24"/>
          <w:szCs w:val="24"/>
        </w:rPr>
      </w:pPr>
    </w:p>
    <w:p w14:paraId="3069DE05" w14:textId="719C213A" w:rsidR="00E065BF" w:rsidRPr="00F86849" w:rsidRDefault="00E065BF" w:rsidP="003276C1">
      <w:pPr>
        <w:pStyle w:val="Sinespaciado"/>
        <w:spacing w:line="276" w:lineRule="auto"/>
        <w:jc w:val="both"/>
        <w:rPr>
          <w:rFonts w:ascii="Georgia" w:hAnsi="Georgia" w:cs="Arial"/>
          <w:sz w:val="24"/>
          <w:szCs w:val="24"/>
        </w:rPr>
      </w:pPr>
      <w:r w:rsidRPr="00F86849">
        <w:rPr>
          <w:rFonts w:ascii="Georgia" w:hAnsi="Georgia" w:cs="Arial"/>
          <w:sz w:val="24"/>
          <w:szCs w:val="24"/>
        </w:rPr>
        <w:t>El</w:t>
      </w:r>
      <w:r w:rsidRPr="00F86849">
        <w:rPr>
          <w:rFonts w:ascii="Georgia" w:hAnsi="Georgia" w:cs="Arial"/>
          <w:bCs/>
          <w:sz w:val="24"/>
          <w:szCs w:val="24"/>
        </w:rPr>
        <w:t xml:space="preserve"> demandante como miembro de la comunidad </w:t>
      </w:r>
      <w:r w:rsidR="009F1728" w:rsidRPr="00F86849">
        <w:rPr>
          <w:rFonts w:ascii="Georgia" w:hAnsi="Georgia" w:cs="Arial"/>
          <w:bCs/>
          <w:sz w:val="24"/>
          <w:szCs w:val="24"/>
        </w:rPr>
        <w:t>está</w:t>
      </w:r>
      <w:r w:rsidRPr="00F86849">
        <w:rPr>
          <w:rFonts w:ascii="Georgia" w:hAnsi="Georgia" w:cs="Arial"/>
          <w:bCs/>
          <w:sz w:val="24"/>
          <w:szCs w:val="24"/>
        </w:rPr>
        <w:t xml:space="preserve"> legitimado para impulsar la acción popular de</w:t>
      </w:r>
      <w:r w:rsidRPr="00F86849">
        <w:rPr>
          <w:rFonts w:ascii="Georgia" w:hAnsi="Georgia" w:cs="Arial"/>
          <w:sz w:val="24"/>
          <w:szCs w:val="24"/>
        </w:rPr>
        <w:t xml:space="preserve"> conformidad con el numeral 1º del artículo 12 de la Ley 472 de 1998, que autoriza iniciarla, entre otros, a toda persona natural, sin que sea necesario demostrar un interés especial diferente al de la defensa de los derechos colectivos. </w:t>
      </w:r>
    </w:p>
    <w:p w14:paraId="68774293" w14:textId="77777777" w:rsidR="00E065BF" w:rsidRPr="00F86849" w:rsidRDefault="00E065BF" w:rsidP="003276C1">
      <w:pPr>
        <w:pStyle w:val="Sinespaciado"/>
        <w:spacing w:line="276" w:lineRule="auto"/>
        <w:jc w:val="both"/>
        <w:rPr>
          <w:rFonts w:ascii="Georgia" w:hAnsi="Georgia" w:cs="Arial"/>
          <w:sz w:val="24"/>
          <w:szCs w:val="24"/>
        </w:rPr>
      </w:pPr>
    </w:p>
    <w:p w14:paraId="4304AD49" w14:textId="3547B7FE" w:rsidR="007C3D2E" w:rsidRPr="00F86849" w:rsidRDefault="007C3D2E" w:rsidP="003276C1">
      <w:pPr>
        <w:pStyle w:val="Sinespaciado"/>
        <w:spacing w:line="276" w:lineRule="auto"/>
        <w:jc w:val="both"/>
        <w:rPr>
          <w:rFonts w:ascii="Georgia" w:hAnsi="Georgia" w:cs="Arial"/>
          <w:sz w:val="24"/>
          <w:szCs w:val="24"/>
        </w:rPr>
      </w:pPr>
      <w:r w:rsidRPr="00F86849">
        <w:rPr>
          <w:rFonts w:ascii="Georgia" w:hAnsi="Georgia" w:cs="Arial"/>
          <w:sz w:val="24"/>
          <w:szCs w:val="24"/>
        </w:rPr>
        <w:t xml:space="preserve">Por pasiva la legitimación radica en </w:t>
      </w:r>
      <w:proofErr w:type="spellStart"/>
      <w:r w:rsidRPr="00F86849">
        <w:rPr>
          <w:rFonts w:ascii="Georgia" w:hAnsi="Georgia" w:cs="Arial"/>
          <w:sz w:val="24"/>
          <w:szCs w:val="24"/>
        </w:rPr>
        <w:t>Asmet</w:t>
      </w:r>
      <w:proofErr w:type="spellEnd"/>
      <w:r w:rsidRPr="00F86849">
        <w:rPr>
          <w:rFonts w:ascii="Georgia" w:hAnsi="Georgia" w:cs="Arial"/>
          <w:sz w:val="24"/>
          <w:szCs w:val="24"/>
        </w:rPr>
        <w:t xml:space="preserve"> Salud </w:t>
      </w:r>
      <w:proofErr w:type="spellStart"/>
      <w:r w:rsidRPr="00F86849">
        <w:rPr>
          <w:rFonts w:ascii="Georgia" w:hAnsi="Georgia" w:cs="Arial"/>
          <w:sz w:val="24"/>
          <w:szCs w:val="24"/>
        </w:rPr>
        <w:t>EPS</w:t>
      </w:r>
      <w:proofErr w:type="spellEnd"/>
      <w:r w:rsidRPr="00F86849">
        <w:rPr>
          <w:rFonts w:ascii="Georgia" w:hAnsi="Georgia" w:cs="Arial"/>
          <w:sz w:val="24"/>
          <w:szCs w:val="24"/>
        </w:rPr>
        <w:t xml:space="preserve"> </w:t>
      </w:r>
      <w:proofErr w:type="spellStart"/>
      <w:r w:rsidRPr="00F86849">
        <w:rPr>
          <w:rFonts w:ascii="Georgia" w:hAnsi="Georgia" w:cs="Arial"/>
          <w:sz w:val="24"/>
          <w:szCs w:val="24"/>
        </w:rPr>
        <w:t>SAS</w:t>
      </w:r>
      <w:proofErr w:type="spellEnd"/>
      <w:r w:rsidRPr="00F86849">
        <w:rPr>
          <w:rFonts w:ascii="Georgia" w:hAnsi="Georgia" w:cs="Arial"/>
          <w:sz w:val="24"/>
          <w:szCs w:val="24"/>
        </w:rPr>
        <w:t xml:space="preserve"> </w:t>
      </w:r>
      <w:r w:rsidR="00075555" w:rsidRPr="00F86849">
        <w:rPr>
          <w:rFonts w:ascii="Georgia" w:hAnsi="Georgia" w:cs="Arial"/>
          <w:sz w:val="24"/>
          <w:szCs w:val="24"/>
        </w:rPr>
        <w:t>por ser la persona jurídica que presta sus servicios al público en el local comercial que</w:t>
      </w:r>
      <w:r w:rsidR="0059206C" w:rsidRPr="00F86849">
        <w:rPr>
          <w:rFonts w:ascii="Georgia" w:hAnsi="Georgia" w:cs="Arial"/>
          <w:sz w:val="24"/>
          <w:szCs w:val="24"/>
        </w:rPr>
        <w:t>,</w:t>
      </w:r>
      <w:r w:rsidR="00075555" w:rsidRPr="00F86849">
        <w:rPr>
          <w:rFonts w:ascii="Georgia" w:hAnsi="Georgia" w:cs="Arial"/>
          <w:sz w:val="24"/>
          <w:szCs w:val="24"/>
        </w:rPr>
        <w:t xml:space="preserve"> </w:t>
      </w:r>
      <w:r w:rsidR="00366190" w:rsidRPr="00F86849">
        <w:rPr>
          <w:rFonts w:ascii="Georgia" w:hAnsi="Georgia" w:cs="Arial"/>
          <w:sz w:val="24"/>
          <w:szCs w:val="24"/>
        </w:rPr>
        <w:t>s</w:t>
      </w:r>
      <w:r w:rsidR="0059206C" w:rsidRPr="00F86849">
        <w:rPr>
          <w:rFonts w:ascii="Georgia" w:hAnsi="Georgia" w:cs="Arial"/>
          <w:sz w:val="24"/>
          <w:szCs w:val="24"/>
        </w:rPr>
        <w:t>egún s</w:t>
      </w:r>
      <w:r w:rsidR="00366190" w:rsidRPr="00F86849">
        <w:rPr>
          <w:rFonts w:ascii="Georgia" w:hAnsi="Georgia" w:cs="Arial"/>
          <w:sz w:val="24"/>
          <w:szCs w:val="24"/>
        </w:rPr>
        <w:t>e denuncia</w:t>
      </w:r>
      <w:r w:rsidR="0059206C" w:rsidRPr="00F86849">
        <w:rPr>
          <w:rFonts w:ascii="Georgia" w:hAnsi="Georgia" w:cs="Arial"/>
          <w:sz w:val="24"/>
          <w:szCs w:val="24"/>
        </w:rPr>
        <w:t>,</w:t>
      </w:r>
      <w:r w:rsidR="00366190" w:rsidRPr="00F86849">
        <w:rPr>
          <w:rFonts w:ascii="Georgia" w:hAnsi="Georgia" w:cs="Arial"/>
          <w:sz w:val="24"/>
          <w:szCs w:val="24"/>
        </w:rPr>
        <w:t xml:space="preserve"> </w:t>
      </w:r>
      <w:r w:rsidR="002377F1" w:rsidRPr="00F86849">
        <w:rPr>
          <w:rFonts w:ascii="Georgia" w:hAnsi="Georgia" w:cs="Arial"/>
          <w:sz w:val="24"/>
          <w:szCs w:val="24"/>
        </w:rPr>
        <w:t>no brinda las garantías de acceso a la población que se moviliza en sillas de ruedas.</w:t>
      </w:r>
    </w:p>
    <w:p w14:paraId="204D2A37" w14:textId="5CE6BEAC" w:rsidR="00BE2D13" w:rsidRPr="00F86849" w:rsidRDefault="00BE2D13" w:rsidP="003276C1">
      <w:pPr>
        <w:pStyle w:val="Sinespaciado"/>
        <w:spacing w:line="276" w:lineRule="auto"/>
        <w:jc w:val="both"/>
      </w:pPr>
    </w:p>
    <w:p w14:paraId="4A06CE47" w14:textId="1B6A4BDE" w:rsidR="005642DB" w:rsidRPr="00F86849" w:rsidRDefault="006B3829" w:rsidP="003276C1">
      <w:pPr>
        <w:pStyle w:val="Sinespaciado"/>
        <w:spacing w:line="276" w:lineRule="auto"/>
        <w:jc w:val="both"/>
        <w:rPr>
          <w:rStyle w:val="normaltextrun"/>
          <w:rFonts w:ascii="Georgia" w:hAnsi="Georgia" w:cs="Arial"/>
          <w:sz w:val="24"/>
          <w:szCs w:val="24"/>
          <w:shd w:val="clear" w:color="auto" w:fill="FFFFFF"/>
          <w:lang w:val="es-MX"/>
        </w:rPr>
      </w:pPr>
      <w:r w:rsidRPr="00F86849">
        <w:rPr>
          <w:rStyle w:val="normaltextrun"/>
          <w:rFonts w:ascii="Georgia" w:hAnsi="Georgia" w:cs="Arial"/>
          <w:b/>
          <w:sz w:val="24"/>
          <w:szCs w:val="24"/>
          <w:shd w:val="clear" w:color="auto" w:fill="FFFFFF"/>
          <w:lang w:val="es-MX"/>
        </w:rPr>
        <w:t>2</w:t>
      </w:r>
      <w:r w:rsidR="005E4573" w:rsidRPr="00F86849">
        <w:rPr>
          <w:rStyle w:val="normaltextrun"/>
          <w:rFonts w:ascii="Georgia" w:hAnsi="Georgia" w:cs="Arial"/>
          <w:b/>
          <w:sz w:val="24"/>
          <w:szCs w:val="24"/>
          <w:shd w:val="clear" w:color="auto" w:fill="FFFFFF"/>
          <w:lang w:val="es-MX"/>
        </w:rPr>
        <w:t>.</w:t>
      </w:r>
      <w:r w:rsidR="00253A57" w:rsidRPr="00F86849">
        <w:rPr>
          <w:rStyle w:val="normaltextrun"/>
          <w:rFonts w:ascii="Georgia" w:hAnsi="Georgia" w:cs="Arial"/>
          <w:b/>
          <w:sz w:val="24"/>
          <w:szCs w:val="24"/>
          <w:shd w:val="clear" w:color="auto" w:fill="FFFFFF"/>
          <w:lang w:val="es-MX"/>
        </w:rPr>
        <w:t>-</w:t>
      </w:r>
      <w:r w:rsidR="005E4573" w:rsidRPr="00F86849">
        <w:rPr>
          <w:rStyle w:val="normaltextrun"/>
          <w:rFonts w:ascii="Georgia" w:hAnsi="Georgia" w:cs="Arial"/>
          <w:sz w:val="24"/>
          <w:szCs w:val="24"/>
          <w:shd w:val="clear" w:color="auto" w:fill="FFFFFF"/>
          <w:lang w:val="es-MX"/>
        </w:rPr>
        <w:t xml:space="preserve"> El problema jurídico consiste en definir si </w:t>
      </w:r>
      <w:r w:rsidR="005642DB" w:rsidRPr="00F86849">
        <w:rPr>
          <w:rStyle w:val="normaltextrun"/>
          <w:rFonts w:ascii="Georgia" w:hAnsi="Georgia" w:cs="Arial"/>
          <w:sz w:val="24"/>
          <w:szCs w:val="24"/>
          <w:shd w:val="clear" w:color="auto" w:fill="FFFFFF"/>
          <w:lang w:val="es-MX"/>
        </w:rPr>
        <w:t xml:space="preserve">en el presente asunto se encuentra acreditada la afectación </w:t>
      </w:r>
      <w:r w:rsidR="005642DB" w:rsidRPr="00F86849">
        <w:rPr>
          <w:rStyle w:val="normaltextrun"/>
          <w:rFonts w:ascii="Georgia" w:hAnsi="Georgia" w:cs="Arial"/>
          <w:sz w:val="24"/>
          <w:szCs w:val="24"/>
        </w:rPr>
        <w:t>al derecho colectivo a la accesibilidad de las personas en situación de discapacidad</w:t>
      </w:r>
      <w:r w:rsidR="005642DB" w:rsidRPr="00F86849">
        <w:rPr>
          <w:rStyle w:val="normaltextrun"/>
          <w:rFonts w:ascii="Georgia" w:hAnsi="Georgia" w:cs="Arial"/>
          <w:sz w:val="24"/>
          <w:szCs w:val="24"/>
          <w:shd w:val="clear" w:color="auto" w:fill="FFFFFF"/>
          <w:lang w:val="es-MX"/>
        </w:rPr>
        <w:t xml:space="preserve"> por parte de la accionada.</w:t>
      </w:r>
    </w:p>
    <w:p w14:paraId="48D126B1" w14:textId="77777777" w:rsidR="005642DB" w:rsidRPr="00F86849" w:rsidRDefault="005642DB" w:rsidP="003276C1">
      <w:pPr>
        <w:pStyle w:val="Sinespaciado"/>
        <w:spacing w:line="276" w:lineRule="auto"/>
        <w:jc w:val="both"/>
        <w:rPr>
          <w:rStyle w:val="normaltextrun"/>
          <w:rFonts w:ascii="Georgia" w:hAnsi="Georgia" w:cs="Arial"/>
          <w:sz w:val="24"/>
          <w:szCs w:val="24"/>
          <w:shd w:val="clear" w:color="auto" w:fill="FFFFFF"/>
          <w:lang w:val="es-MX"/>
        </w:rPr>
      </w:pPr>
    </w:p>
    <w:p w14:paraId="3C1E2D8E" w14:textId="3EE23F1E" w:rsidR="00B04ACF" w:rsidRPr="00F86849" w:rsidRDefault="006B3829" w:rsidP="003276C1">
      <w:pPr>
        <w:pStyle w:val="Sinespaciado"/>
        <w:spacing w:line="276" w:lineRule="auto"/>
        <w:jc w:val="both"/>
        <w:rPr>
          <w:rFonts w:ascii="Georgia" w:hAnsi="Georgia" w:cs="Arial"/>
          <w:sz w:val="24"/>
          <w:szCs w:val="24"/>
        </w:rPr>
      </w:pPr>
      <w:r w:rsidRPr="00F86849">
        <w:rPr>
          <w:rFonts w:ascii="Georgia" w:hAnsi="Georgia" w:cs="Arial"/>
          <w:b/>
          <w:bCs/>
          <w:sz w:val="24"/>
          <w:szCs w:val="24"/>
        </w:rPr>
        <w:t>3</w:t>
      </w:r>
      <w:r w:rsidR="000F260A" w:rsidRPr="00F86849">
        <w:rPr>
          <w:rFonts w:ascii="Georgia" w:hAnsi="Georgia" w:cs="Arial"/>
          <w:b/>
          <w:bCs/>
          <w:sz w:val="24"/>
          <w:szCs w:val="24"/>
        </w:rPr>
        <w:t>.</w:t>
      </w:r>
      <w:r w:rsidR="00253A57" w:rsidRPr="00F86849">
        <w:rPr>
          <w:rFonts w:ascii="Georgia" w:hAnsi="Georgia" w:cs="Arial"/>
          <w:b/>
          <w:bCs/>
          <w:sz w:val="24"/>
          <w:szCs w:val="24"/>
        </w:rPr>
        <w:t>-</w:t>
      </w:r>
      <w:r w:rsidR="000F260A" w:rsidRPr="00F86849">
        <w:rPr>
          <w:rFonts w:ascii="Georgia" w:hAnsi="Georgia" w:cs="Arial"/>
          <w:b/>
          <w:bCs/>
          <w:sz w:val="24"/>
          <w:szCs w:val="24"/>
        </w:rPr>
        <w:t xml:space="preserve"> </w:t>
      </w:r>
      <w:r w:rsidR="00351090" w:rsidRPr="00F86849">
        <w:rPr>
          <w:rFonts w:ascii="Georgia" w:hAnsi="Georgia" w:cs="Arial"/>
          <w:sz w:val="24"/>
          <w:szCs w:val="24"/>
        </w:rPr>
        <w:t>El artículo 88 de la Constitución Política establece las acciones populares como la herramienta procesal adecuada para la protección de los derechos e intereses colectivos, relacionados con el patrimonio, el espacio, la seguridad y la salubridad públic</w:t>
      </w:r>
      <w:r w:rsidR="007B514E" w:rsidRPr="00F86849">
        <w:rPr>
          <w:rFonts w:ascii="Georgia" w:hAnsi="Georgia" w:cs="Arial"/>
          <w:sz w:val="24"/>
          <w:szCs w:val="24"/>
        </w:rPr>
        <w:t>a</w:t>
      </w:r>
      <w:r w:rsidR="00351090" w:rsidRPr="00F86849">
        <w:rPr>
          <w:rFonts w:ascii="Georgia" w:hAnsi="Georgia" w:cs="Arial"/>
          <w:sz w:val="24"/>
          <w:szCs w:val="24"/>
        </w:rPr>
        <w:t>s, la moral administrativa, el ambiente, la libre competencia económica y otros de similar naturaleza que se definen por el legislador</w:t>
      </w:r>
      <w:r w:rsidR="00351090" w:rsidRPr="00F86849">
        <w:rPr>
          <w:rFonts w:ascii="Georgia" w:hAnsi="Georgia" w:cs="Arial"/>
          <w:i/>
          <w:iCs/>
          <w:sz w:val="24"/>
          <w:szCs w:val="24"/>
        </w:rPr>
        <w:t>.</w:t>
      </w:r>
      <w:r w:rsidR="00351090" w:rsidRPr="00F86849">
        <w:rPr>
          <w:rFonts w:ascii="Georgia" w:hAnsi="Georgia" w:cs="Arial"/>
          <w:sz w:val="24"/>
          <w:szCs w:val="24"/>
        </w:rPr>
        <w:t xml:space="preserve"> Para tales efectos se profirió la Ley 472 de 1998, cuyo artículo 4º enumera un listado de derechos de esa categoría, despliegue que no es taxativo</w:t>
      </w:r>
      <w:r w:rsidR="00351090" w:rsidRPr="00F86849">
        <w:rPr>
          <w:rStyle w:val="Refdenotaalpie"/>
          <w:rFonts w:ascii="Georgia" w:hAnsi="Georgia" w:cs="Arial"/>
          <w:sz w:val="24"/>
          <w:szCs w:val="24"/>
        </w:rPr>
        <w:footnoteReference w:id="4"/>
      </w:r>
      <w:r w:rsidR="00351090" w:rsidRPr="00F86849">
        <w:rPr>
          <w:rFonts w:ascii="Georgia" w:hAnsi="Georgia" w:cs="Arial"/>
          <w:sz w:val="24"/>
          <w:szCs w:val="24"/>
        </w:rPr>
        <w:t>.</w:t>
      </w:r>
    </w:p>
    <w:p w14:paraId="741B1D19" w14:textId="208438E4" w:rsidR="00351090" w:rsidRPr="00F86849" w:rsidRDefault="00351090" w:rsidP="003276C1">
      <w:pPr>
        <w:widowControl w:val="0"/>
        <w:spacing w:line="276" w:lineRule="auto"/>
        <w:jc w:val="both"/>
        <w:rPr>
          <w:rFonts w:ascii="Georgia" w:hAnsi="Georgia" w:cs="Arial"/>
          <w:szCs w:val="24"/>
        </w:rPr>
      </w:pPr>
    </w:p>
    <w:p w14:paraId="794F68C7" w14:textId="53763429" w:rsidR="00A414D6" w:rsidRPr="00F86849" w:rsidRDefault="00943C98" w:rsidP="003276C1">
      <w:pPr>
        <w:pStyle w:val="Sinespaciado"/>
        <w:spacing w:line="276" w:lineRule="auto"/>
        <w:jc w:val="both"/>
        <w:rPr>
          <w:rFonts w:ascii="Georgia" w:hAnsi="Georgia" w:cs="Arial"/>
          <w:sz w:val="24"/>
          <w:szCs w:val="24"/>
        </w:rPr>
      </w:pPr>
      <w:r w:rsidRPr="00F86849">
        <w:rPr>
          <w:rFonts w:ascii="Georgia" w:hAnsi="Georgia" w:cs="Arial"/>
          <w:sz w:val="24"/>
          <w:szCs w:val="24"/>
        </w:rPr>
        <w:t>Se trata de un</w:t>
      </w:r>
      <w:r w:rsidR="00A414D6" w:rsidRPr="00F86849">
        <w:rPr>
          <w:rFonts w:ascii="Georgia" w:hAnsi="Georgia" w:cs="Arial"/>
          <w:sz w:val="24"/>
          <w:szCs w:val="24"/>
        </w:rPr>
        <w:t xml:space="preserve"> </w:t>
      </w:r>
      <w:r w:rsidR="007F3085" w:rsidRPr="00F86849">
        <w:rPr>
          <w:rFonts w:ascii="Georgia" w:hAnsi="Georgia" w:cs="Arial"/>
          <w:sz w:val="24"/>
          <w:szCs w:val="24"/>
        </w:rPr>
        <w:t>instrumento</w:t>
      </w:r>
      <w:r w:rsidR="00A414D6" w:rsidRPr="00F86849">
        <w:rPr>
          <w:rFonts w:ascii="Georgia" w:hAnsi="Georgia" w:cs="Arial"/>
          <w:sz w:val="24"/>
          <w:szCs w:val="24"/>
        </w:rPr>
        <w:t xml:space="preserve"> </w:t>
      </w:r>
      <w:r w:rsidR="0013016D" w:rsidRPr="00F86849">
        <w:rPr>
          <w:rFonts w:ascii="Georgia" w:hAnsi="Georgia" w:cs="Arial"/>
          <w:sz w:val="24"/>
          <w:szCs w:val="24"/>
        </w:rPr>
        <w:t xml:space="preserve">para </w:t>
      </w:r>
      <w:r w:rsidR="00A414D6" w:rsidRPr="00F86849">
        <w:rPr>
          <w:rFonts w:ascii="Georgia" w:hAnsi="Georgia" w:cs="Arial"/>
          <w:sz w:val="24"/>
          <w:szCs w:val="24"/>
        </w:rPr>
        <w:t xml:space="preserve">evitar el daño contingente o hacer cesar el peligro, la amenaza, la vulneración o agravio sobre los </w:t>
      </w:r>
      <w:r w:rsidR="00A02D5D" w:rsidRPr="00F86849">
        <w:rPr>
          <w:rFonts w:ascii="Georgia" w:hAnsi="Georgia" w:cs="Arial"/>
          <w:sz w:val="24"/>
          <w:szCs w:val="24"/>
        </w:rPr>
        <w:t xml:space="preserve">citados </w:t>
      </w:r>
      <w:r w:rsidR="00A414D6" w:rsidRPr="00F86849">
        <w:rPr>
          <w:rFonts w:ascii="Georgia" w:hAnsi="Georgia" w:cs="Arial"/>
          <w:sz w:val="24"/>
          <w:szCs w:val="24"/>
        </w:rPr>
        <w:t>derechos, o restituir las cosas a su estado anterior cuando ello fuere posible.</w:t>
      </w:r>
      <w:r w:rsidR="005B749B" w:rsidRPr="00F86849">
        <w:rPr>
          <w:rFonts w:ascii="Georgia" w:hAnsi="Georgia" w:cs="Arial"/>
          <w:sz w:val="24"/>
          <w:szCs w:val="24"/>
        </w:rPr>
        <w:t xml:space="preserve"> D</w:t>
      </w:r>
      <w:r w:rsidR="00A414D6" w:rsidRPr="00F86849">
        <w:rPr>
          <w:rFonts w:ascii="Georgia" w:hAnsi="Georgia" w:cs="Arial"/>
          <w:sz w:val="24"/>
          <w:szCs w:val="24"/>
        </w:rPr>
        <w:t>e conformidad con el artículo 9º</w:t>
      </w:r>
      <w:r w:rsidR="005B749B" w:rsidRPr="00F86849">
        <w:rPr>
          <w:rFonts w:ascii="Georgia" w:hAnsi="Georgia" w:cs="Arial"/>
          <w:sz w:val="24"/>
          <w:szCs w:val="24"/>
        </w:rPr>
        <w:t xml:space="preserve"> Ib</w:t>
      </w:r>
      <w:r w:rsidR="001B4F3A" w:rsidRPr="00F86849">
        <w:rPr>
          <w:rFonts w:ascii="Georgia" w:hAnsi="Georgia" w:cs="Arial"/>
          <w:sz w:val="24"/>
          <w:szCs w:val="24"/>
        </w:rPr>
        <w:t>.</w:t>
      </w:r>
      <w:r w:rsidR="00A414D6" w:rsidRPr="00F86849">
        <w:rPr>
          <w:rFonts w:ascii="Georgia" w:hAnsi="Georgia" w:cs="Arial"/>
          <w:sz w:val="24"/>
          <w:szCs w:val="24"/>
        </w:rPr>
        <w:t>, procede contra toda acción u omisión de las autoridades o de los particulares. Son elementos esenciales de esa clase de acciones: a) la acción u omisión de la autoridad o del particular demandado; b) un daño contingente, peligro o amenaza o vulneración de derechos o intereses colectivos, y c) la relación de causalidad entre esa acción u omisión y el daño, la amenaza o vulneración.</w:t>
      </w:r>
    </w:p>
    <w:p w14:paraId="7898AE61" w14:textId="205A02EA" w:rsidR="00B4397F" w:rsidRPr="00F86849" w:rsidRDefault="00B4397F" w:rsidP="003276C1">
      <w:pPr>
        <w:widowControl w:val="0"/>
        <w:spacing w:line="276" w:lineRule="auto"/>
        <w:jc w:val="both"/>
        <w:rPr>
          <w:rFonts w:ascii="Georgia" w:hAnsi="Georgia" w:cs="Arial"/>
          <w:szCs w:val="24"/>
        </w:rPr>
      </w:pPr>
    </w:p>
    <w:p w14:paraId="31A11662" w14:textId="37E5FC2E" w:rsidR="00AF49CC" w:rsidRPr="00F86849" w:rsidRDefault="00691780" w:rsidP="003276C1">
      <w:pPr>
        <w:pStyle w:val="Sinespaciado"/>
        <w:spacing w:line="276" w:lineRule="auto"/>
        <w:jc w:val="both"/>
        <w:rPr>
          <w:rFonts w:ascii="Georgia" w:hAnsi="Georgia" w:cs="Arial"/>
          <w:sz w:val="24"/>
          <w:szCs w:val="24"/>
        </w:rPr>
      </w:pPr>
      <w:r w:rsidRPr="00F86849">
        <w:rPr>
          <w:rFonts w:ascii="Georgia" w:hAnsi="Georgia" w:cs="Arial"/>
          <w:b/>
          <w:bCs/>
          <w:sz w:val="24"/>
          <w:szCs w:val="24"/>
        </w:rPr>
        <w:t xml:space="preserve">4. </w:t>
      </w:r>
      <w:r w:rsidRPr="00F86849">
        <w:rPr>
          <w:rFonts w:ascii="Georgia" w:hAnsi="Georgia" w:cs="Arial"/>
          <w:bCs/>
          <w:sz w:val="24"/>
          <w:szCs w:val="24"/>
        </w:rPr>
        <w:t xml:space="preserve">El artículo 47 de la Constitución </w:t>
      </w:r>
      <w:r w:rsidR="00AF49CC" w:rsidRPr="00F86849">
        <w:rPr>
          <w:rFonts w:ascii="Georgia" w:hAnsi="Georgia" w:cs="Arial"/>
          <w:bCs/>
          <w:sz w:val="24"/>
          <w:szCs w:val="24"/>
        </w:rPr>
        <w:t>nacional consagra</w:t>
      </w:r>
      <w:r w:rsidRPr="00F86849">
        <w:rPr>
          <w:rFonts w:ascii="Georgia" w:hAnsi="Georgia" w:cs="Arial"/>
          <w:bCs/>
          <w:sz w:val="24"/>
          <w:szCs w:val="24"/>
        </w:rPr>
        <w:t xml:space="preserve"> la obligación en cabeza del Estado de</w:t>
      </w:r>
      <w:r w:rsidR="00AF49CC" w:rsidRPr="00F86849">
        <w:rPr>
          <w:rFonts w:ascii="Georgia" w:hAnsi="Georgia" w:cs="Arial"/>
          <w:bCs/>
          <w:sz w:val="24"/>
          <w:szCs w:val="24"/>
        </w:rPr>
        <w:t xml:space="preserve"> adelantar “</w:t>
      </w:r>
      <w:r w:rsidRPr="00F86849">
        <w:rPr>
          <w:rFonts w:ascii="Georgia" w:hAnsi="Georgia" w:cs="Arial"/>
          <w:szCs w:val="24"/>
        </w:rPr>
        <w:t>una política de previsión, rehabilitación e integración social para los disminuidos físicos, sensoriales y psíquicos, a quienes se prestará la atención especializada que requieran</w:t>
      </w:r>
      <w:r w:rsidR="00AF49CC" w:rsidRPr="00F86849">
        <w:rPr>
          <w:rFonts w:ascii="Georgia" w:hAnsi="Georgia" w:cs="Arial"/>
          <w:sz w:val="24"/>
          <w:szCs w:val="24"/>
        </w:rPr>
        <w:t>”</w:t>
      </w:r>
      <w:r w:rsidRPr="00F86849">
        <w:rPr>
          <w:rFonts w:ascii="Georgia" w:hAnsi="Georgia" w:cs="Arial"/>
          <w:sz w:val="24"/>
          <w:szCs w:val="24"/>
        </w:rPr>
        <w:t>.</w:t>
      </w:r>
      <w:r w:rsidR="00AF49CC" w:rsidRPr="00F86849">
        <w:rPr>
          <w:rFonts w:ascii="Georgia" w:hAnsi="Georgia" w:cs="Arial"/>
          <w:sz w:val="24"/>
          <w:szCs w:val="24"/>
        </w:rPr>
        <w:t xml:space="preserve"> </w:t>
      </w:r>
      <w:r w:rsidR="00AF49CC" w:rsidRPr="00F86849">
        <w:rPr>
          <w:rFonts w:ascii="Georgia" w:hAnsi="Georgia" w:cs="Arial"/>
          <w:bCs/>
          <w:sz w:val="24"/>
          <w:szCs w:val="24"/>
        </w:rPr>
        <w:t xml:space="preserve">Y en acatamiento a esta norma de rango constitucional el legislador expidió la Ley 361 de 1997 </w:t>
      </w:r>
      <w:r w:rsidR="00AF49CC" w:rsidRPr="00F86849">
        <w:rPr>
          <w:rFonts w:ascii="Georgia" w:hAnsi="Georgia" w:cs="Arial"/>
          <w:b/>
          <w:bCs/>
          <w:sz w:val="24"/>
          <w:szCs w:val="24"/>
        </w:rPr>
        <w:t>“</w:t>
      </w:r>
      <w:r w:rsidR="00AF49CC" w:rsidRPr="00F86849">
        <w:rPr>
          <w:rStyle w:val="Textoennegrita"/>
          <w:rFonts w:ascii="Georgia" w:hAnsi="Georgia" w:cs="Arial"/>
          <w:b w:val="0"/>
          <w:szCs w:val="24"/>
          <w:shd w:val="clear" w:color="auto" w:fill="FFFFFF"/>
        </w:rPr>
        <w:t>Por la cual se establecen mecanismos de integración social de la persona con limitación y se dictan otras disposiciones</w:t>
      </w:r>
      <w:r w:rsidR="00AF49CC" w:rsidRPr="00F86849">
        <w:rPr>
          <w:rStyle w:val="Textoennegrita"/>
          <w:rFonts w:ascii="Georgia" w:hAnsi="Georgia" w:cs="Arial"/>
          <w:b w:val="0"/>
          <w:sz w:val="24"/>
          <w:szCs w:val="24"/>
          <w:shd w:val="clear" w:color="auto" w:fill="FFFFFF"/>
        </w:rPr>
        <w:t xml:space="preserve">” cuyo </w:t>
      </w:r>
      <w:r w:rsidR="00AF49CC" w:rsidRPr="00F86849">
        <w:rPr>
          <w:rFonts w:ascii="Georgia" w:hAnsi="Georgia" w:cs="Arial"/>
          <w:bCs/>
          <w:sz w:val="24"/>
          <w:szCs w:val="24"/>
          <w:shd w:val="clear" w:color="auto" w:fill="FFFFFF"/>
          <w:lang w:val="es-CO" w:eastAsia="es-CO"/>
        </w:rPr>
        <w:t xml:space="preserve">título IV regula en sus 5 capítulos: (i) nociones de la accesibilidad (ii) </w:t>
      </w:r>
      <w:r w:rsidR="00AF49CC" w:rsidRPr="00F86849">
        <w:rPr>
          <w:rFonts w:ascii="Georgia" w:hAnsi="Georgia" w:cs="Arial"/>
          <w:bCs/>
          <w:sz w:val="24"/>
          <w:szCs w:val="24"/>
          <w:shd w:val="clear" w:color="auto" w:fill="FFFFFF"/>
        </w:rPr>
        <w:t>Eliminación de barreras arquitectónicas (iii) Del transporte (iv) De las comunicaciones</w:t>
      </w:r>
    </w:p>
    <w:p w14:paraId="43A844F7" w14:textId="47D3390A" w:rsidR="00AF49CC" w:rsidRPr="00F86849" w:rsidRDefault="00AF49CC" w:rsidP="003276C1">
      <w:pPr>
        <w:pStyle w:val="Sinespaciado"/>
        <w:spacing w:line="276" w:lineRule="auto"/>
        <w:jc w:val="both"/>
        <w:rPr>
          <w:rFonts w:ascii="Georgia" w:hAnsi="Georgia" w:cs="Arial"/>
          <w:bCs/>
          <w:sz w:val="24"/>
          <w:szCs w:val="24"/>
        </w:rPr>
      </w:pPr>
    </w:p>
    <w:p w14:paraId="0603FD6A" w14:textId="088933F0" w:rsidR="005642DB" w:rsidRPr="00F86849" w:rsidRDefault="00AF49CC" w:rsidP="003276C1">
      <w:pPr>
        <w:pStyle w:val="Sinespaciado"/>
        <w:spacing w:line="276" w:lineRule="auto"/>
        <w:jc w:val="both"/>
        <w:rPr>
          <w:rFonts w:ascii="Georgia" w:hAnsi="Georgia" w:cs="Arial"/>
          <w:sz w:val="24"/>
          <w:szCs w:val="24"/>
          <w:shd w:val="clear" w:color="auto" w:fill="FFFFFF"/>
        </w:rPr>
      </w:pPr>
      <w:r w:rsidRPr="00F86849">
        <w:rPr>
          <w:rFonts w:ascii="Georgia" w:hAnsi="Georgia" w:cs="Arial"/>
          <w:sz w:val="24"/>
          <w:szCs w:val="24"/>
          <w:lang w:val="es-CO"/>
        </w:rPr>
        <w:t xml:space="preserve">En la referida ley </w:t>
      </w:r>
      <w:r w:rsidR="00C32812" w:rsidRPr="00F86849">
        <w:rPr>
          <w:rFonts w:ascii="Georgia" w:hAnsi="Georgia" w:cs="Arial"/>
          <w:sz w:val="24"/>
          <w:szCs w:val="24"/>
          <w:lang w:val="es-CO"/>
        </w:rPr>
        <w:t>en cuanto a las nociones de accesibilidad el artículo 44 realiza las siguientes precisiones:</w:t>
      </w:r>
      <w:r w:rsidR="00C32812" w:rsidRPr="00F86849">
        <w:rPr>
          <w:rFonts w:ascii="Georgia" w:hAnsi="Georgia" w:cs="Arial"/>
          <w:sz w:val="24"/>
          <w:szCs w:val="24"/>
          <w:shd w:val="clear" w:color="auto" w:fill="FFFFFF"/>
        </w:rPr>
        <w:t xml:space="preserve"> (…) se entiende por accesibilidad como la condición que permite en cualquier espacio o ambiente interior o exterior, el fácil y seguro desplazamiento de la población en general, y el uso en forma confiable y segura de los servicios instalados en estos ambientes. Por barreras físicas se entiende a todas aquellas trabas, irregularidades y obstáculos físicos que limiten o impidan la libertad o </w:t>
      </w:r>
      <w:r w:rsidR="00C32812" w:rsidRPr="00F86849">
        <w:rPr>
          <w:rFonts w:ascii="Georgia" w:hAnsi="Georgia" w:cs="Arial"/>
          <w:sz w:val="24"/>
          <w:szCs w:val="24"/>
          <w:shd w:val="clear" w:color="auto" w:fill="FFFFFF"/>
        </w:rPr>
        <w:lastRenderedPageBreak/>
        <w:t>movimiento de las personas. Y por telecomunicaciones, toda emisión, transmisión o recepción de señales, escrituras, imágenes, signos, datos o información de cualquier naturaleza, por hijo, radio y otros sistemas ópticos o electromagnéticos (…).</w:t>
      </w:r>
    </w:p>
    <w:p w14:paraId="2104052E" w14:textId="77777777" w:rsidR="00F86849" w:rsidRDefault="00F86849" w:rsidP="00F86849">
      <w:pPr>
        <w:pStyle w:val="NormalWeb"/>
        <w:shd w:val="clear" w:color="auto" w:fill="FFFFFF"/>
        <w:spacing w:before="0" w:after="0" w:line="276" w:lineRule="auto"/>
        <w:jc w:val="both"/>
        <w:rPr>
          <w:rFonts w:ascii="Georgia" w:hAnsi="Georgia" w:cs="Arial"/>
          <w:color w:val="auto"/>
          <w:szCs w:val="24"/>
          <w:lang w:val="es-CO"/>
        </w:rPr>
      </w:pPr>
    </w:p>
    <w:p w14:paraId="7955581D" w14:textId="58932BCC" w:rsidR="00F86849" w:rsidRDefault="00C32812" w:rsidP="00F86849">
      <w:pPr>
        <w:pStyle w:val="NormalWeb"/>
        <w:shd w:val="clear" w:color="auto" w:fill="FFFFFF"/>
        <w:spacing w:before="0" w:after="0" w:line="276" w:lineRule="auto"/>
        <w:jc w:val="both"/>
        <w:rPr>
          <w:rFonts w:ascii="Georgia" w:hAnsi="Georgia" w:cs="Arial"/>
          <w:color w:val="auto"/>
          <w:szCs w:val="24"/>
          <w:lang w:val="es-CO"/>
        </w:rPr>
      </w:pPr>
      <w:r w:rsidRPr="00F86849">
        <w:rPr>
          <w:rFonts w:ascii="Georgia" w:hAnsi="Georgia" w:cs="Arial"/>
          <w:color w:val="auto"/>
          <w:szCs w:val="24"/>
          <w:lang w:val="es-CO"/>
        </w:rPr>
        <w:t>Y en lo relacionado con la eliminación de barreras arquitectónicas el artículo 47 de la Ley en mención, señala:</w:t>
      </w:r>
    </w:p>
    <w:p w14:paraId="27A46FB2" w14:textId="77777777" w:rsidR="00F86849" w:rsidRDefault="00F86849" w:rsidP="00F86849">
      <w:pPr>
        <w:pStyle w:val="NormalWeb"/>
        <w:shd w:val="clear" w:color="auto" w:fill="FFFFFF"/>
        <w:spacing w:before="0" w:after="0" w:line="276" w:lineRule="auto"/>
        <w:jc w:val="both"/>
        <w:rPr>
          <w:rFonts w:ascii="Georgia" w:hAnsi="Georgia" w:cs="Arial"/>
          <w:color w:val="auto"/>
          <w:szCs w:val="24"/>
          <w:lang w:val="es-CO"/>
        </w:rPr>
      </w:pPr>
    </w:p>
    <w:p w14:paraId="3AB03555" w14:textId="7F7787DF" w:rsidR="00C32812" w:rsidRPr="00F86849" w:rsidRDefault="00C32812" w:rsidP="00F86849">
      <w:pPr>
        <w:pStyle w:val="NormalWeb"/>
        <w:shd w:val="clear" w:color="auto" w:fill="FFFFFF"/>
        <w:spacing w:before="0" w:after="0"/>
        <w:ind w:left="426" w:right="418"/>
        <w:jc w:val="both"/>
        <w:rPr>
          <w:rFonts w:ascii="Georgia" w:hAnsi="Georgia" w:cs="Arial"/>
          <w:color w:val="auto"/>
          <w:sz w:val="22"/>
          <w:szCs w:val="24"/>
          <w:lang w:val="es-CO" w:eastAsia="es-CO"/>
        </w:rPr>
      </w:pPr>
      <w:r w:rsidRPr="00F86849">
        <w:rPr>
          <w:rFonts w:ascii="Georgia" w:hAnsi="Georgia" w:cs="Arial"/>
          <w:color w:val="auto"/>
          <w:sz w:val="22"/>
          <w:szCs w:val="24"/>
        </w:rPr>
        <w:t>“</w:t>
      </w:r>
      <w:r w:rsidRPr="00F86849">
        <w:rPr>
          <w:rFonts w:ascii="Georgia" w:hAnsi="Georgia" w:cs="Arial"/>
          <w:color w:val="auto"/>
          <w:sz w:val="22"/>
          <w:szCs w:val="24"/>
          <w:lang w:val="es-CO" w:eastAsia="es-CO"/>
        </w:rPr>
        <w:t>La construcción, ampliación y reforma de los edificios abiertos al público y especialmente de las instalaciones de carácter sanitario, se efectuarán de manera tal que ellos sean accesibles a todos los destinatarios de la presente ley. Con tal fin, el Gobierno dictará las normas técnicas pertinentes, las cuales deberán contener las condiciones mínimas sobre barreras arquitectónicas a las que deben ajustarse los proyectos, así como los procedimientos de inspección y de sanción en caso de incumplimiento de estas disposiciones.</w:t>
      </w:r>
    </w:p>
    <w:p w14:paraId="3B0C8A3A" w14:textId="77777777" w:rsidR="00F86849" w:rsidRDefault="00F86849" w:rsidP="00F86849">
      <w:pPr>
        <w:shd w:val="clear" w:color="auto" w:fill="FFFFFF"/>
        <w:suppressAutoHyphens w:val="0"/>
        <w:ind w:left="426" w:right="418"/>
        <w:jc w:val="both"/>
        <w:rPr>
          <w:rFonts w:ascii="Georgia" w:hAnsi="Georgia" w:cs="Arial"/>
          <w:sz w:val="22"/>
          <w:szCs w:val="24"/>
          <w:lang w:val="es-CO" w:eastAsia="es-CO"/>
        </w:rPr>
      </w:pPr>
    </w:p>
    <w:p w14:paraId="14FADDB7" w14:textId="037BAF9B" w:rsidR="00C32812" w:rsidRPr="00F86849" w:rsidRDefault="00C32812" w:rsidP="00F86849">
      <w:pPr>
        <w:shd w:val="clear" w:color="auto" w:fill="FFFFFF"/>
        <w:suppressAutoHyphens w:val="0"/>
        <w:ind w:left="426" w:right="418"/>
        <w:jc w:val="both"/>
        <w:rPr>
          <w:rFonts w:ascii="Georgia" w:hAnsi="Georgia" w:cs="Arial"/>
          <w:sz w:val="22"/>
          <w:szCs w:val="24"/>
          <w:lang w:val="es-CO" w:eastAsia="es-CO"/>
        </w:rPr>
      </w:pPr>
      <w:r w:rsidRPr="00F86849">
        <w:rPr>
          <w:rFonts w:ascii="Georgia" w:hAnsi="Georgia" w:cs="Arial"/>
          <w:sz w:val="22"/>
          <w:szCs w:val="24"/>
          <w:lang w:val="es-CO" w:eastAsia="es-CO"/>
        </w:rPr>
        <w:t>Las instalaciones y edificios ya existentes se adaptarán de manera progresiva, de acuerdo con las disposiciones previstas en el inciso anterior, de tal manera que deberá además contar con pasamanos al menos en uno de sus dos laterales (…)”.</w:t>
      </w:r>
    </w:p>
    <w:p w14:paraId="17DF3458" w14:textId="77777777" w:rsidR="00F86849" w:rsidRDefault="00F86849" w:rsidP="003276C1">
      <w:pPr>
        <w:widowControl w:val="0"/>
        <w:spacing w:line="276" w:lineRule="auto"/>
        <w:jc w:val="both"/>
        <w:rPr>
          <w:rFonts w:ascii="Georgia" w:hAnsi="Georgia" w:cs="Arial"/>
          <w:b/>
          <w:bCs/>
          <w:szCs w:val="24"/>
        </w:rPr>
      </w:pPr>
    </w:p>
    <w:p w14:paraId="1450F9A2" w14:textId="06F248CA" w:rsidR="00253A57" w:rsidRPr="00F86849" w:rsidRDefault="00330B73" w:rsidP="003276C1">
      <w:pPr>
        <w:widowControl w:val="0"/>
        <w:spacing w:line="276" w:lineRule="auto"/>
        <w:jc w:val="both"/>
        <w:rPr>
          <w:rFonts w:ascii="Georgia" w:hAnsi="Georgia" w:cs="Arial"/>
          <w:b/>
          <w:bCs/>
          <w:szCs w:val="24"/>
          <w:lang w:val="es-ES_tradnl"/>
        </w:rPr>
      </w:pPr>
      <w:r w:rsidRPr="00F86849">
        <w:rPr>
          <w:rFonts w:ascii="Georgia" w:hAnsi="Georgia" w:cs="Arial"/>
          <w:b/>
          <w:bCs/>
          <w:szCs w:val="24"/>
        </w:rPr>
        <w:t>5</w:t>
      </w:r>
      <w:r w:rsidR="00FB6381" w:rsidRPr="00F86849">
        <w:rPr>
          <w:rFonts w:ascii="Georgia" w:hAnsi="Georgia" w:cs="Arial"/>
          <w:b/>
          <w:bCs/>
          <w:szCs w:val="24"/>
        </w:rPr>
        <w:t>.</w:t>
      </w:r>
      <w:r w:rsidR="00253A57" w:rsidRPr="00F86849">
        <w:rPr>
          <w:rFonts w:ascii="Georgia" w:hAnsi="Georgia" w:cs="Arial"/>
          <w:b/>
          <w:bCs/>
          <w:szCs w:val="24"/>
        </w:rPr>
        <w:t>-</w:t>
      </w:r>
      <w:r w:rsidR="00FB6381" w:rsidRPr="00F86849">
        <w:rPr>
          <w:rFonts w:ascii="Georgia" w:hAnsi="Georgia" w:cs="Arial"/>
          <w:b/>
          <w:bCs/>
          <w:szCs w:val="24"/>
        </w:rPr>
        <w:t xml:space="preserve"> </w:t>
      </w:r>
      <w:r w:rsidR="00253A57" w:rsidRPr="00F86849">
        <w:rPr>
          <w:rFonts w:ascii="Georgia" w:hAnsi="Georgia" w:cs="Arial"/>
          <w:b/>
          <w:bCs/>
          <w:szCs w:val="24"/>
          <w:lang w:val="es-ES_tradnl"/>
        </w:rPr>
        <w:t>De lo reparos.</w:t>
      </w:r>
    </w:p>
    <w:p w14:paraId="3EA40536" w14:textId="22EFE317" w:rsidR="00330B73" w:rsidRPr="00F86849" w:rsidRDefault="00330B73" w:rsidP="003276C1">
      <w:pPr>
        <w:widowControl w:val="0"/>
        <w:spacing w:line="276" w:lineRule="auto"/>
        <w:jc w:val="both"/>
        <w:rPr>
          <w:rFonts w:ascii="Georgia" w:hAnsi="Georgia" w:cs="Arial"/>
          <w:b/>
          <w:bCs/>
          <w:szCs w:val="24"/>
          <w:lang w:val="es-ES_tradnl"/>
        </w:rPr>
      </w:pPr>
    </w:p>
    <w:p w14:paraId="32C0D7F8" w14:textId="0FE4DD8C" w:rsidR="00372177" w:rsidRPr="00F86849" w:rsidRDefault="00372177" w:rsidP="003276C1">
      <w:pPr>
        <w:widowControl w:val="0"/>
        <w:spacing w:line="276" w:lineRule="auto"/>
        <w:jc w:val="both"/>
        <w:rPr>
          <w:rFonts w:ascii="Georgia" w:hAnsi="Georgia" w:cs="Arial"/>
          <w:bCs/>
          <w:szCs w:val="24"/>
          <w:lang w:val="es-ES_tradnl"/>
        </w:rPr>
      </w:pPr>
      <w:r w:rsidRPr="00F86849">
        <w:rPr>
          <w:rFonts w:ascii="Georgia" w:hAnsi="Georgia" w:cs="Arial"/>
          <w:bCs/>
          <w:szCs w:val="24"/>
          <w:lang w:val="es-ES_tradnl"/>
        </w:rPr>
        <w:t xml:space="preserve">Estudia la Sala de manera conjunta los reparos sintetizados como 1 y 3, por referirse a la valoración de la prueba </w:t>
      </w:r>
      <w:r w:rsidR="00F96F3E" w:rsidRPr="00F86849">
        <w:rPr>
          <w:rFonts w:ascii="Georgia" w:hAnsi="Georgia" w:cs="Arial"/>
          <w:bCs/>
          <w:szCs w:val="24"/>
          <w:lang w:val="es-ES_tradnl"/>
        </w:rPr>
        <w:t>por informe</w:t>
      </w:r>
      <w:r w:rsidRPr="00F86849">
        <w:rPr>
          <w:rFonts w:ascii="Georgia" w:hAnsi="Georgia" w:cs="Arial"/>
          <w:bCs/>
          <w:szCs w:val="24"/>
          <w:lang w:val="es-ES_tradnl"/>
        </w:rPr>
        <w:t>.</w:t>
      </w:r>
    </w:p>
    <w:p w14:paraId="67E7C165" w14:textId="4030FF59" w:rsidR="00372177" w:rsidRPr="00F86849" w:rsidRDefault="00372177" w:rsidP="003276C1">
      <w:pPr>
        <w:widowControl w:val="0"/>
        <w:spacing w:line="276" w:lineRule="auto"/>
        <w:jc w:val="both"/>
        <w:rPr>
          <w:rFonts w:ascii="Georgia" w:hAnsi="Georgia" w:cs="Arial"/>
          <w:bCs/>
          <w:szCs w:val="24"/>
          <w:lang w:val="es-ES_tradnl"/>
        </w:rPr>
      </w:pPr>
      <w:r w:rsidRPr="00F86849">
        <w:rPr>
          <w:rFonts w:ascii="Georgia" w:hAnsi="Georgia" w:cs="Arial"/>
          <w:bCs/>
          <w:szCs w:val="24"/>
          <w:lang w:val="es-ES_tradnl"/>
        </w:rPr>
        <w:t xml:space="preserve">  </w:t>
      </w:r>
    </w:p>
    <w:p w14:paraId="1261A8E2" w14:textId="22DEAF92" w:rsidR="00372177" w:rsidRPr="00F86849" w:rsidRDefault="00330B73" w:rsidP="003276C1">
      <w:pPr>
        <w:spacing w:line="276" w:lineRule="auto"/>
        <w:jc w:val="both"/>
        <w:rPr>
          <w:rFonts w:ascii="Georgia" w:hAnsi="Georgia" w:cs="Arial"/>
          <w:szCs w:val="24"/>
        </w:rPr>
      </w:pPr>
      <w:r w:rsidRPr="00F86849">
        <w:rPr>
          <w:rFonts w:ascii="Georgia" w:hAnsi="Georgia" w:cs="Arial"/>
          <w:b/>
          <w:bCs/>
          <w:szCs w:val="24"/>
        </w:rPr>
        <w:t>5.1.-</w:t>
      </w:r>
      <w:r w:rsidRPr="00F86849">
        <w:rPr>
          <w:rFonts w:ascii="Georgia" w:hAnsi="Georgia" w:cs="Arial"/>
          <w:szCs w:val="24"/>
        </w:rPr>
        <w:t xml:space="preserve"> </w:t>
      </w:r>
      <w:r w:rsidR="00372177" w:rsidRPr="00F86849">
        <w:rPr>
          <w:rFonts w:ascii="Georgia" w:hAnsi="Georgia" w:cs="Arial"/>
          <w:szCs w:val="24"/>
        </w:rPr>
        <w:t xml:space="preserve">Respecto del </w:t>
      </w:r>
      <w:r w:rsidRPr="00F86849">
        <w:rPr>
          <w:rFonts w:ascii="Georgia" w:hAnsi="Georgia" w:cs="Arial"/>
          <w:szCs w:val="24"/>
        </w:rPr>
        <w:t>informe técnico que reposa en el expediente</w:t>
      </w:r>
      <w:r w:rsidR="00372177" w:rsidRPr="00F86849">
        <w:rPr>
          <w:rFonts w:ascii="Georgia" w:hAnsi="Georgia" w:cs="Arial"/>
          <w:szCs w:val="24"/>
        </w:rPr>
        <w:t xml:space="preserve"> y sirvió de soporte a la sentencia, se reclama que </w:t>
      </w:r>
      <w:r w:rsidR="00B01FE1" w:rsidRPr="00F86849">
        <w:rPr>
          <w:rFonts w:ascii="Georgia" w:hAnsi="Georgia" w:cs="Arial"/>
          <w:szCs w:val="24"/>
        </w:rPr>
        <w:t>se omita su</w:t>
      </w:r>
      <w:r w:rsidR="00372177" w:rsidRPr="00F86849">
        <w:rPr>
          <w:rFonts w:ascii="Georgia" w:hAnsi="Georgia" w:cs="Arial"/>
          <w:szCs w:val="24"/>
        </w:rPr>
        <w:t xml:space="preserve"> valora</w:t>
      </w:r>
      <w:r w:rsidR="00B01FE1" w:rsidRPr="00F86849">
        <w:rPr>
          <w:rFonts w:ascii="Georgia" w:hAnsi="Georgia" w:cs="Arial"/>
          <w:szCs w:val="24"/>
        </w:rPr>
        <w:t>ción</w:t>
      </w:r>
      <w:r w:rsidR="00372177" w:rsidRPr="00F86849">
        <w:rPr>
          <w:rFonts w:ascii="Georgia" w:hAnsi="Georgia" w:cs="Arial"/>
          <w:szCs w:val="24"/>
        </w:rPr>
        <w:t xml:space="preserve"> </w:t>
      </w:r>
      <w:r w:rsidRPr="00F86849">
        <w:rPr>
          <w:rFonts w:ascii="Georgia" w:hAnsi="Georgia" w:cs="Arial"/>
          <w:szCs w:val="24"/>
        </w:rPr>
        <w:t>por no ostentar tal categoría y en razón a que la autoridad que lo emite no es parte dentro del proceso</w:t>
      </w:r>
      <w:r w:rsidR="00372177" w:rsidRPr="00F86849">
        <w:rPr>
          <w:rFonts w:ascii="Georgia" w:hAnsi="Georgia" w:cs="Arial"/>
          <w:szCs w:val="24"/>
        </w:rPr>
        <w:t xml:space="preserve"> (reparo 1)</w:t>
      </w:r>
      <w:r w:rsidRPr="00F86849">
        <w:rPr>
          <w:rFonts w:ascii="Georgia" w:hAnsi="Georgia" w:cs="Arial"/>
          <w:szCs w:val="24"/>
        </w:rPr>
        <w:t>.</w:t>
      </w:r>
      <w:r w:rsidR="00372177" w:rsidRPr="00F86849">
        <w:rPr>
          <w:rFonts w:ascii="Georgia" w:hAnsi="Georgia" w:cs="Arial"/>
          <w:szCs w:val="24"/>
        </w:rPr>
        <w:t xml:space="preserve"> Además, se señala que la rampa se debe construir dentro del inmueble donde se localiza la parte accionada y no sobre el andén y, en línea con el citado argumento, se cuestiona la idoneidad del informe mencionado (reparo 3).</w:t>
      </w:r>
    </w:p>
    <w:p w14:paraId="26371296" w14:textId="2D140D65" w:rsidR="00330B73" w:rsidRPr="00F86849" w:rsidRDefault="00330B73" w:rsidP="003276C1">
      <w:pPr>
        <w:spacing w:line="276" w:lineRule="auto"/>
        <w:jc w:val="both"/>
        <w:rPr>
          <w:rFonts w:ascii="Georgia" w:hAnsi="Georgia" w:cs="Arial"/>
          <w:szCs w:val="24"/>
        </w:rPr>
      </w:pPr>
    </w:p>
    <w:p w14:paraId="7552A2B8" w14:textId="629C35B3" w:rsidR="00372177" w:rsidRPr="00F86849" w:rsidRDefault="00372177" w:rsidP="003276C1">
      <w:pPr>
        <w:spacing w:line="276" w:lineRule="auto"/>
        <w:jc w:val="both"/>
        <w:rPr>
          <w:rFonts w:ascii="Georgia" w:hAnsi="Georgia" w:cs="Arial"/>
          <w:b/>
          <w:szCs w:val="24"/>
        </w:rPr>
      </w:pPr>
      <w:r w:rsidRPr="00F86849">
        <w:rPr>
          <w:rFonts w:ascii="Georgia" w:hAnsi="Georgia" w:cs="Arial"/>
          <w:b/>
          <w:szCs w:val="24"/>
        </w:rPr>
        <w:t>Próspera parcialmente</w:t>
      </w:r>
    </w:p>
    <w:p w14:paraId="653EEE55" w14:textId="71E1CF40" w:rsidR="00330B73" w:rsidRPr="00F86849" w:rsidRDefault="00330B73" w:rsidP="003276C1">
      <w:pPr>
        <w:spacing w:line="276" w:lineRule="auto"/>
        <w:jc w:val="both"/>
        <w:rPr>
          <w:rFonts w:ascii="Georgia" w:hAnsi="Georgia" w:cs="Arial"/>
          <w:szCs w:val="24"/>
        </w:rPr>
      </w:pPr>
    </w:p>
    <w:p w14:paraId="3B6ADE8B" w14:textId="53E08DD3" w:rsidR="00372177" w:rsidRPr="00F86849" w:rsidRDefault="00507B12" w:rsidP="003276C1">
      <w:pPr>
        <w:adjustRightInd w:val="0"/>
        <w:spacing w:line="276" w:lineRule="auto"/>
        <w:jc w:val="both"/>
        <w:rPr>
          <w:rFonts w:ascii="Georgia" w:eastAsia="Calibri" w:hAnsi="Georgia" w:cs="Arial"/>
          <w:szCs w:val="24"/>
        </w:rPr>
      </w:pPr>
      <w:r w:rsidRPr="00F86849">
        <w:rPr>
          <w:rFonts w:ascii="Georgia" w:eastAsia="Calibri" w:hAnsi="Georgia" w:cs="Arial"/>
          <w:b/>
          <w:szCs w:val="24"/>
        </w:rPr>
        <w:t xml:space="preserve">5.1.1. </w:t>
      </w:r>
      <w:r w:rsidR="00372177" w:rsidRPr="00F86849">
        <w:rPr>
          <w:rFonts w:ascii="Georgia" w:eastAsia="Calibri" w:hAnsi="Georgia" w:cs="Arial"/>
          <w:szCs w:val="24"/>
        </w:rPr>
        <w:t>Dos fueron los informes del Municipio de Guática que se aportaron al expediente, y están relacionados entre sí.</w:t>
      </w:r>
    </w:p>
    <w:p w14:paraId="2665487E" w14:textId="047A9AC6" w:rsidR="00372177" w:rsidRPr="00F86849" w:rsidRDefault="00372177" w:rsidP="003276C1">
      <w:pPr>
        <w:adjustRightInd w:val="0"/>
        <w:spacing w:line="276" w:lineRule="auto"/>
        <w:jc w:val="both"/>
        <w:rPr>
          <w:rFonts w:ascii="Georgia" w:eastAsia="Calibri" w:hAnsi="Georgia" w:cs="Arial"/>
          <w:szCs w:val="24"/>
        </w:rPr>
      </w:pPr>
    </w:p>
    <w:p w14:paraId="5B7C26E4" w14:textId="77777777" w:rsidR="00490544" w:rsidRPr="00F86849" w:rsidRDefault="00372177" w:rsidP="003276C1">
      <w:pPr>
        <w:adjustRightInd w:val="0"/>
        <w:spacing w:line="276" w:lineRule="auto"/>
        <w:jc w:val="both"/>
        <w:rPr>
          <w:rFonts w:ascii="Georgia" w:eastAsia="Calibri" w:hAnsi="Georgia" w:cs="Arial"/>
          <w:szCs w:val="24"/>
        </w:rPr>
      </w:pPr>
      <w:r w:rsidRPr="00F86849">
        <w:rPr>
          <w:rFonts w:ascii="Georgia" w:eastAsia="Calibri" w:hAnsi="Georgia" w:cs="Arial"/>
          <w:szCs w:val="24"/>
        </w:rPr>
        <w:t xml:space="preserve">El </w:t>
      </w:r>
      <w:r w:rsidRPr="00F86849">
        <w:rPr>
          <w:rFonts w:ascii="Georgia" w:eastAsia="Calibri" w:hAnsi="Georgia" w:cs="Arial"/>
          <w:b/>
          <w:szCs w:val="24"/>
        </w:rPr>
        <w:t>primero</w:t>
      </w:r>
      <w:r w:rsidRPr="00F86849">
        <w:rPr>
          <w:rFonts w:ascii="Georgia" w:eastAsia="Calibri" w:hAnsi="Georgia" w:cs="Arial"/>
          <w:szCs w:val="24"/>
        </w:rPr>
        <w:t xml:space="preserve"> obra en el archivo 15 de primera instancia, de fecha 3 de mayo de 2022. Fue aportado por el actor popular y expresamente se tuvo como prueba dentro de la audiencia de pacto de cumplimiento. En él se puso de presente que la oficina de la accionada no cuenta con obra alguna que permita el libre acceso a las personas con movilidad reducida y, tras destacar que no es técnicamente posible construir una rampa sobre el and</w:t>
      </w:r>
      <w:r w:rsidR="00094EA3" w:rsidRPr="00F86849">
        <w:rPr>
          <w:rFonts w:ascii="Georgia" w:eastAsia="Calibri" w:hAnsi="Georgia" w:cs="Arial"/>
          <w:szCs w:val="24"/>
        </w:rPr>
        <w:t>én,</w:t>
      </w:r>
      <w:r w:rsidRPr="00F86849">
        <w:rPr>
          <w:rFonts w:ascii="Georgia" w:eastAsia="Calibri" w:hAnsi="Georgia" w:cs="Arial"/>
          <w:szCs w:val="24"/>
        </w:rPr>
        <w:t xml:space="preserve"> que además solo tiene 61 </w:t>
      </w:r>
      <w:proofErr w:type="spellStart"/>
      <w:r w:rsidRPr="00F86849">
        <w:rPr>
          <w:rFonts w:ascii="Georgia" w:eastAsia="Calibri" w:hAnsi="Georgia" w:cs="Arial"/>
          <w:szCs w:val="24"/>
        </w:rPr>
        <w:t>cms</w:t>
      </w:r>
      <w:proofErr w:type="spellEnd"/>
      <w:r w:rsidRPr="00F86849">
        <w:rPr>
          <w:rFonts w:ascii="Georgia" w:eastAsia="Calibri" w:hAnsi="Georgia" w:cs="Arial"/>
          <w:szCs w:val="24"/>
        </w:rPr>
        <w:t xml:space="preserve"> de ancho libre, propuso una solución técnica de accesibilidad mediante la construcción de un “</w:t>
      </w:r>
      <w:r w:rsidRPr="00F86849">
        <w:rPr>
          <w:rFonts w:ascii="Georgia" w:eastAsia="Calibri" w:hAnsi="Georgia" w:cs="Arial"/>
          <w:i/>
          <w:sz w:val="22"/>
          <w:szCs w:val="24"/>
        </w:rPr>
        <w:t>vado longitudinal al andén</w:t>
      </w:r>
      <w:r w:rsidRPr="00F86849">
        <w:rPr>
          <w:rFonts w:ascii="Georgia" w:eastAsia="Calibri" w:hAnsi="Georgia" w:cs="Arial"/>
          <w:szCs w:val="24"/>
        </w:rPr>
        <w:t xml:space="preserve">”, como lo especifica el Manual de accesibilidad al medio físico y al transporte.  </w:t>
      </w:r>
    </w:p>
    <w:p w14:paraId="50CFE873" w14:textId="77777777" w:rsidR="00490544" w:rsidRPr="00F86849" w:rsidRDefault="00490544" w:rsidP="003276C1">
      <w:pPr>
        <w:adjustRightInd w:val="0"/>
        <w:spacing w:line="276" w:lineRule="auto"/>
        <w:jc w:val="both"/>
        <w:rPr>
          <w:rFonts w:ascii="Georgia" w:eastAsia="Calibri" w:hAnsi="Georgia" w:cs="Arial"/>
          <w:szCs w:val="24"/>
        </w:rPr>
      </w:pPr>
    </w:p>
    <w:p w14:paraId="6B7C1B5F" w14:textId="44ECF06A" w:rsidR="00372177" w:rsidRPr="00F86849" w:rsidRDefault="00372177" w:rsidP="003276C1">
      <w:pPr>
        <w:adjustRightInd w:val="0"/>
        <w:spacing w:line="276" w:lineRule="auto"/>
        <w:jc w:val="both"/>
        <w:rPr>
          <w:rFonts w:ascii="Georgia" w:eastAsia="Calibri" w:hAnsi="Georgia" w:cs="Arial"/>
          <w:szCs w:val="24"/>
        </w:rPr>
      </w:pPr>
      <w:r w:rsidRPr="00F86849">
        <w:rPr>
          <w:rFonts w:ascii="Georgia" w:eastAsia="Calibri" w:hAnsi="Georgia" w:cs="Arial"/>
          <w:szCs w:val="24"/>
        </w:rPr>
        <w:t>De acuerdo con las definiciones que se incluyen en el mismo informe, el vado tiene como función “</w:t>
      </w:r>
      <w:r w:rsidRPr="00F86849">
        <w:rPr>
          <w:rFonts w:ascii="Georgia" w:eastAsia="Calibri" w:hAnsi="Georgia" w:cs="Arial"/>
          <w:i/>
          <w:iCs/>
          <w:sz w:val="22"/>
          <w:szCs w:val="24"/>
        </w:rPr>
        <w:t xml:space="preserve">eliminar la diferencia de nivel existente </w:t>
      </w:r>
      <w:r w:rsidR="00405C08" w:rsidRPr="00F86849">
        <w:rPr>
          <w:rFonts w:ascii="Georgia" w:eastAsia="Calibri" w:hAnsi="Georgia" w:cs="Arial"/>
          <w:i/>
          <w:iCs/>
          <w:sz w:val="22"/>
          <w:szCs w:val="24"/>
        </w:rPr>
        <w:t>entre la calzada y los andenes, la calzada y los senderos peatonales y en general los existentes en los recurridos peatonales</w:t>
      </w:r>
      <w:r w:rsidR="00405C08" w:rsidRPr="00F86849">
        <w:rPr>
          <w:rFonts w:ascii="Georgia" w:eastAsia="Calibri" w:hAnsi="Georgia" w:cs="Arial"/>
          <w:szCs w:val="24"/>
        </w:rPr>
        <w:t>”, e indica que cuando la dimensión del andén no permita desarrollar un vado en el sentido trasversal, como ocurre en este caso, se debe construir un vado longitudinal.</w:t>
      </w:r>
    </w:p>
    <w:p w14:paraId="289EAD5F" w14:textId="6A6DEA8E" w:rsidR="00405C08" w:rsidRPr="00F86849" w:rsidRDefault="00405C08" w:rsidP="003276C1">
      <w:pPr>
        <w:adjustRightInd w:val="0"/>
        <w:spacing w:line="276" w:lineRule="auto"/>
        <w:jc w:val="both"/>
        <w:rPr>
          <w:rFonts w:ascii="Georgia" w:eastAsia="Calibri" w:hAnsi="Georgia" w:cs="Arial"/>
          <w:szCs w:val="24"/>
        </w:rPr>
      </w:pPr>
    </w:p>
    <w:p w14:paraId="15CC29A6" w14:textId="3F260C05" w:rsidR="00405C08" w:rsidRPr="00F86849" w:rsidRDefault="00405C08" w:rsidP="003276C1">
      <w:pPr>
        <w:adjustRightInd w:val="0"/>
        <w:spacing w:line="276" w:lineRule="auto"/>
        <w:jc w:val="both"/>
        <w:rPr>
          <w:rFonts w:ascii="Georgia" w:eastAsia="Calibri" w:hAnsi="Georgia" w:cs="Arial"/>
          <w:szCs w:val="24"/>
        </w:rPr>
      </w:pPr>
      <w:r w:rsidRPr="00F86849">
        <w:rPr>
          <w:rFonts w:ascii="Georgia" w:eastAsia="Calibri" w:hAnsi="Georgia" w:cs="Arial"/>
          <w:szCs w:val="24"/>
        </w:rPr>
        <w:lastRenderedPageBreak/>
        <w:t xml:space="preserve">Con todo, en ese mismo </w:t>
      </w:r>
      <w:r w:rsidR="00490544" w:rsidRPr="00F86849">
        <w:rPr>
          <w:rFonts w:ascii="Georgia" w:eastAsia="Calibri" w:hAnsi="Georgia" w:cs="Arial"/>
          <w:szCs w:val="24"/>
        </w:rPr>
        <w:t>documento</w:t>
      </w:r>
      <w:r w:rsidRPr="00F86849">
        <w:rPr>
          <w:rFonts w:ascii="Georgia" w:eastAsia="Calibri" w:hAnsi="Georgia" w:cs="Arial"/>
          <w:szCs w:val="24"/>
        </w:rPr>
        <w:t xml:space="preserve"> se precisó: “</w:t>
      </w:r>
      <w:r w:rsidRPr="00F86849">
        <w:rPr>
          <w:rFonts w:ascii="Georgia" w:eastAsia="Calibri" w:hAnsi="Georgia" w:cs="Arial"/>
          <w:i/>
          <w:sz w:val="22"/>
          <w:szCs w:val="24"/>
        </w:rPr>
        <w:t>la recomendación como solución propuesta, se hace únicamente sobre el andes peatonal, perteneciente al espacio público, y como tal, no es una solución definitiva al problema de accesibilidad al inmueble, ya que este hace parte de un predio privado, y no es competencia del municipio hacerse cargo de sus responsabilidades, y mucho menos de la inversión de recursos públicos en estos</w:t>
      </w:r>
      <w:r w:rsidRPr="00F86849">
        <w:rPr>
          <w:rFonts w:ascii="Georgia" w:eastAsia="Calibri" w:hAnsi="Georgia" w:cs="Arial"/>
          <w:szCs w:val="24"/>
        </w:rPr>
        <w:t>”.</w:t>
      </w:r>
    </w:p>
    <w:p w14:paraId="1AA54A17" w14:textId="52180223" w:rsidR="00405C08" w:rsidRPr="00F86849" w:rsidRDefault="00405C08" w:rsidP="003276C1">
      <w:pPr>
        <w:adjustRightInd w:val="0"/>
        <w:spacing w:line="276" w:lineRule="auto"/>
        <w:jc w:val="both"/>
        <w:rPr>
          <w:rFonts w:ascii="Georgia" w:eastAsia="Calibri" w:hAnsi="Georgia" w:cs="Arial"/>
          <w:szCs w:val="24"/>
        </w:rPr>
      </w:pPr>
    </w:p>
    <w:p w14:paraId="4C78AD59" w14:textId="57705766" w:rsidR="00B14AC0" w:rsidRPr="00F86849" w:rsidRDefault="00490544" w:rsidP="003276C1">
      <w:pPr>
        <w:adjustRightInd w:val="0"/>
        <w:spacing w:line="276" w:lineRule="auto"/>
        <w:jc w:val="both"/>
        <w:rPr>
          <w:rFonts w:ascii="Georgia" w:eastAsia="Calibri" w:hAnsi="Georgia" w:cs="Arial"/>
          <w:szCs w:val="24"/>
        </w:rPr>
      </w:pPr>
      <w:r w:rsidRPr="00F86849">
        <w:rPr>
          <w:rFonts w:ascii="Georgia" w:eastAsia="Calibri" w:hAnsi="Georgia" w:cs="Arial"/>
          <w:szCs w:val="24"/>
        </w:rPr>
        <w:t xml:space="preserve">El </w:t>
      </w:r>
      <w:r w:rsidRPr="00F86849">
        <w:rPr>
          <w:rFonts w:ascii="Georgia" w:eastAsia="Calibri" w:hAnsi="Georgia" w:cs="Arial"/>
          <w:b/>
          <w:bCs/>
          <w:szCs w:val="24"/>
        </w:rPr>
        <w:t>segundo</w:t>
      </w:r>
      <w:r w:rsidRPr="00F86849">
        <w:rPr>
          <w:rFonts w:ascii="Georgia" w:eastAsia="Calibri" w:hAnsi="Georgia" w:cs="Arial"/>
          <w:szCs w:val="24"/>
        </w:rPr>
        <w:t xml:space="preserve"> informe surgió producto de una prueba que se decretó en la misma audiencia de pacto de cumplimiento</w:t>
      </w:r>
      <w:r w:rsidR="00F72917" w:rsidRPr="00F86849">
        <w:rPr>
          <w:rFonts w:ascii="Georgia" w:eastAsia="Calibri" w:hAnsi="Georgia" w:cs="Arial"/>
          <w:szCs w:val="24"/>
        </w:rPr>
        <w:t xml:space="preserve"> donde, entre otras cosas, se ordenó al Municipio de Guática</w:t>
      </w:r>
      <w:r w:rsidR="00B14AC0" w:rsidRPr="00F86849">
        <w:rPr>
          <w:rFonts w:ascii="Georgia" w:eastAsia="Calibri" w:hAnsi="Georgia" w:cs="Arial"/>
          <w:szCs w:val="24"/>
        </w:rPr>
        <w:t xml:space="preserve"> ampl</w:t>
      </w:r>
      <w:r w:rsidR="00B01FE1" w:rsidRPr="00F86849">
        <w:rPr>
          <w:rFonts w:ascii="Georgia" w:eastAsia="Calibri" w:hAnsi="Georgia" w:cs="Arial"/>
          <w:szCs w:val="24"/>
        </w:rPr>
        <w:t>íe</w:t>
      </w:r>
      <w:r w:rsidR="00B14AC0" w:rsidRPr="00F86849">
        <w:rPr>
          <w:rFonts w:ascii="Georgia" w:eastAsia="Calibri" w:hAnsi="Georgia" w:cs="Arial"/>
          <w:szCs w:val="24"/>
        </w:rPr>
        <w:t xml:space="preserve"> el que ya se presentó y determin</w:t>
      </w:r>
      <w:r w:rsidR="00B01FE1" w:rsidRPr="00F86849">
        <w:rPr>
          <w:rFonts w:ascii="Georgia" w:eastAsia="Calibri" w:hAnsi="Georgia" w:cs="Arial"/>
          <w:szCs w:val="24"/>
        </w:rPr>
        <w:t>e</w:t>
      </w:r>
      <w:r w:rsidR="00B14AC0" w:rsidRPr="00F86849">
        <w:rPr>
          <w:rFonts w:ascii="Georgia" w:eastAsia="Calibri" w:hAnsi="Georgia" w:cs="Arial"/>
          <w:szCs w:val="24"/>
        </w:rPr>
        <w:t xml:space="preserve"> si existe forma de ingresar en silla de ruedas a la oficina de la demandada en esa municipalidad. </w:t>
      </w:r>
      <w:r w:rsidR="00F72917" w:rsidRPr="00F86849">
        <w:rPr>
          <w:rFonts w:ascii="Georgia" w:eastAsia="Calibri" w:hAnsi="Georgia" w:cs="Arial"/>
          <w:szCs w:val="24"/>
        </w:rPr>
        <w:t xml:space="preserve">  </w:t>
      </w:r>
      <w:r w:rsidR="00B14AC0" w:rsidRPr="00F86849">
        <w:rPr>
          <w:rFonts w:ascii="Georgia" w:eastAsia="Calibri" w:hAnsi="Georgia" w:cs="Arial"/>
          <w:szCs w:val="24"/>
        </w:rPr>
        <w:t>Fue elaborado el 5 de agosto de 2002 y suscrito por el S</w:t>
      </w:r>
      <w:r w:rsidR="00330B73" w:rsidRPr="00F86849">
        <w:rPr>
          <w:rFonts w:ascii="Georgia" w:eastAsia="Calibri" w:hAnsi="Georgia" w:cs="Arial"/>
          <w:szCs w:val="24"/>
        </w:rPr>
        <w:t>ecretari</w:t>
      </w:r>
      <w:r w:rsidR="00B14AC0" w:rsidRPr="00F86849">
        <w:rPr>
          <w:rFonts w:ascii="Georgia" w:eastAsia="Calibri" w:hAnsi="Georgia" w:cs="Arial"/>
          <w:szCs w:val="24"/>
        </w:rPr>
        <w:t>o</w:t>
      </w:r>
      <w:r w:rsidR="00330B73" w:rsidRPr="00F86849">
        <w:rPr>
          <w:rFonts w:ascii="Georgia" w:eastAsia="Calibri" w:hAnsi="Georgia" w:cs="Arial"/>
          <w:szCs w:val="24"/>
        </w:rPr>
        <w:t xml:space="preserve"> de Planeación</w:t>
      </w:r>
      <w:r w:rsidR="00330B73" w:rsidRPr="00F86849">
        <w:rPr>
          <w:rStyle w:val="Refdenotaalpie"/>
          <w:rFonts w:ascii="Georgia" w:eastAsia="Calibri" w:hAnsi="Georgia" w:cs="Arial"/>
          <w:szCs w:val="24"/>
        </w:rPr>
        <w:footnoteReference w:id="5"/>
      </w:r>
      <w:r w:rsidR="00B14AC0" w:rsidRPr="00F86849">
        <w:rPr>
          <w:rFonts w:ascii="Georgia" w:eastAsia="Calibri" w:hAnsi="Georgia" w:cs="Arial"/>
          <w:szCs w:val="24"/>
        </w:rPr>
        <w:t>. Indicó que, luego de la inspección ocular realizada, no se han realizado adecuaciones a los “</w:t>
      </w:r>
      <w:r w:rsidR="00B14AC0" w:rsidRPr="00F86849">
        <w:rPr>
          <w:rFonts w:ascii="Georgia" w:eastAsia="Calibri" w:hAnsi="Georgia" w:cs="Arial"/>
          <w:i/>
          <w:iCs/>
          <w:sz w:val="22"/>
          <w:szCs w:val="24"/>
        </w:rPr>
        <w:t>andenes pertenecientes a la vía pública para el ingreso de personas con movilidad reducida a dicha edificación</w:t>
      </w:r>
      <w:r w:rsidR="00B14AC0" w:rsidRPr="00F86849">
        <w:rPr>
          <w:rFonts w:ascii="Georgia" w:eastAsia="Calibri" w:hAnsi="Georgia" w:cs="Arial"/>
          <w:szCs w:val="24"/>
        </w:rPr>
        <w:t>”</w:t>
      </w:r>
      <w:r w:rsidR="00B14AC0" w:rsidRPr="00F86849">
        <w:rPr>
          <w:rFonts w:ascii="Georgia" w:eastAsia="Calibri" w:hAnsi="Georgia" w:cs="Arial"/>
          <w:i/>
          <w:iCs/>
          <w:szCs w:val="24"/>
        </w:rPr>
        <w:t>,</w:t>
      </w:r>
      <w:r w:rsidR="00B14AC0" w:rsidRPr="00F86849">
        <w:rPr>
          <w:rFonts w:ascii="Georgia" w:eastAsia="Calibri" w:hAnsi="Georgia" w:cs="Arial"/>
          <w:szCs w:val="24"/>
        </w:rPr>
        <w:t xml:space="preserve"> y agregó que el desnivel entre el andén y la oficina es “</w:t>
      </w:r>
      <w:r w:rsidR="00B14AC0" w:rsidRPr="00F86849">
        <w:rPr>
          <w:rFonts w:ascii="Georgia" w:eastAsia="Calibri" w:hAnsi="Georgia" w:cs="Arial"/>
          <w:i/>
          <w:iCs/>
          <w:sz w:val="22"/>
          <w:szCs w:val="24"/>
        </w:rPr>
        <w:t>muy mínimo, por lo que se podría arreglar con mayor facilidad, incluso se podría ingresar fácilmente</w:t>
      </w:r>
      <w:r w:rsidR="00B14AC0" w:rsidRPr="00F86849">
        <w:rPr>
          <w:rFonts w:ascii="Georgia" w:eastAsia="Calibri" w:hAnsi="Georgia" w:cs="Arial"/>
          <w:szCs w:val="24"/>
        </w:rPr>
        <w:t xml:space="preserve">”, pero se insiste en </w:t>
      </w:r>
      <w:r w:rsidR="003276C1" w:rsidRPr="00F86849">
        <w:rPr>
          <w:rFonts w:ascii="Georgia" w:eastAsia="Calibri" w:hAnsi="Georgia" w:cs="Arial"/>
          <w:szCs w:val="24"/>
        </w:rPr>
        <w:t>que,</w:t>
      </w:r>
      <w:r w:rsidR="00B14AC0" w:rsidRPr="00F86849">
        <w:rPr>
          <w:rFonts w:ascii="Georgia" w:eastAsia="Calibri" w:hAnsi="Georgia" w:cs="Arial"/>
          <w:szCs w:val="24"/>
        </w:rPr>
        <w:t xml:space="preserve"> por las condiciones de la vía pública, la opción más conveniente es la del vado longitudinal en el andén.</w:t>
      </w:r>
    </w:p>
    <w:p w14:paraId="0B079BFB" w14:textId="77777777" w:rsidR="00B14AC0" w:rsidRPr="00F86849" w:rsidRDefault="00B14AC0" w:rsidP="003276C1">
      <w:pPr>
        <w:adjustRightInd w:val="0"/>
        <w:spacing w:line="276" w:lineRule="auto"/>
        <w:jc w:val="both"/>
        <w:rPr>
          <w:rFonts w:ascii="Georgia" w:eastAsia="Calibri" w:hAnsi="Georgia" w:cs="Arial"/>
          <w:szCs w:val="24"/>
        </w:rPr>
      </w:pPr>
    </w:p>
    <w:p w14:paraId="69406E74" w14:textId="05E77168" w:rsidR="00B14AC0" w:rsidRPr="00F86849" w:rsidRDefault="00B14AC0" w:rsidP="003276C1">
      <w:pPr>
        <w:adjustRightInd w:val="0"/>
        <w:spacing w:line="276" w:lineRule="auto"/>
        <w:jc w:val="both"/>
        <w:rPr>
          <w:rFonts w:ascii="Georgia" w:eastAsia="Calibri" w:hAnsi="Georgia" w:cs="Arial"/>
          <w:szCs w:val="24"/>
        </w:rPr>
      </w:pPr>
      <w:r w:rsidRPr="00F86849">
        <w:rPr>
          <w:rFonts w:ascii="Georgia" w:eastAsia="Calibri" w:hAnsi="Georgia" w:cs="Arial"/>
          <w:szCs w:val="24"/>
        </w:rPr>
        <w:t>Finalizó precisando que es competencia del municipio lo relacionado con el andén, que no se ha priorizado la oficina de la accionada debido a que esta se encuentra en predio privado, y que la solución más viable para mejorar el ingreso a la oficina “</w:t>
      </w:r>
      <w:r w:rsidRPr="00F86849">
        <w:rPr>
          <w:rFonts w:ascii="Georgia" w:eastAsia="Calibri" w:hAnsi="Georgia" w:cs="Arial"/>
          <w:i/>
          <w:sz w:val="22"/>
          <w:szCs w:val="24"/>
        </w:rPr>
        <w:t>sería la implementación de rampas metálicas</w:t>
      </w:r>
      <w:r w:rsidR="00A842B6" w:rsidRPr="00F86849">
        <w:rPr>
          <w:rFonts w:ascii="Georgia" w:eastAsia="Calibri" w:hAnsi="Georgia" w:cs="Arial"/>
          <w:i/>
          <w:sz w:val="22"/>
          <w:szCs w:val="24"/>
        </w:rPr>
        <w:t xml:space="preserve"> removibles, que puedan usarse en los momentos requeridos para el acceso a las personas de movilidad reducida, </w:t>
      </w:r>
      <w:r w:rsidR="003276C1" w:rsidRPr="00F86849">
        <w:rPr>
          <w:rFonts w:ascii="Georgia" w:eastAsia="Calibri" w:hAnsi="Georgia" w:cs="Arial"/>
          <w:i/>
          <w:sz w:val="22"/>
          <w:szCs w:val="24"/>
        </w:rPr>
        <w:t>ya que,</w:t>
      </w:r>
      <w:r w:rsidR="00A842B6" w:rsidRPr="00F86849">
        <w:rPr>
          <w:rFonts w:ascii="Georgia" w:eastAsia="Calibri" w:hAnsi="Georgia" w:cs="Arial"/>
          <w:i/>
          <w:sz w:val="22"/>
          <w:szCs w:val="24"/>
        </w:rPr>
        <w:t xml:space="preserve"> por el número de habitantes del municipio, no se presenta con mucha constancia</w:t>
      </w:r>
      <w:r w:rsidR="00A842B6" w:rsidRPr="00F86849">
        <w:rPr>
          <w:rFonts w:ascii="Georgia" w:eastAsia="Calibri" w:hAnsi="Georgia" w:cs="Arial"/>
          <w:i/>
          <w:szCs w:val="24"/>
        </w:rPr>
        <w:t>”.</w:t>
      </w:r>
      <w:r w:rsidRPr="00F86849">
        <w:rPr>
          <w:rFonts w:ascii="Georgia" w:eastAsia="Calibri" w:hAnsi="Georgia" w:cs="Arial"/>
          <w:szCs w:val="24"/>
        </w:rPr>
        <w:t xml:space="preserve">  </w:t>
      </w:r>
      <w:r w:rsidRPr="00F86849">
        <w:rPr>
          <w:rFonts w:ascii="Georgia" w:eastAsia="Calibri" w:hAnsi="Georgia" w:cs="Arial"/>
          <w:i/>
          <w:szCs w:val="24"/>
        </w:rPr>
        <w:t xml:space="preserve"> </w:t>
      </w:r>
      <w:r w:rsidRPr="00F86849">
        <w:rPr>
          <w:rFonts w:ascii="Georgia" w:eastAsia="Calibri" w:hAnsi="Georgia" w:cs="Arial"/>
          <w:szCs w:val="24"/>
        </w:rPr>
        <w:t xml:space="preserve"> </w:t>
      </w:r>
      <w:r w:rsidR="00330B73" w:rsidRPr="00F86849">
        <w:rPr>
          <w:rFonts w:ascii="Georgia" w:eastAsia="Calibri" w:hAnsi="Georgia" w:cs="Arial"/>
          <w:szCs w:val="24"/>
        </w:rPr>
        <w:t xml:space="preserve"> </w:t>
      </w:r>
    </w:p>
    <w:p w14:paraId="3934F66D" w14:textId="77777777" w:rsidR="00B14AC0" w:rsidRPr="00F86849" w:rsidRDefault="00B14AC0" w:rsidP="003276C1">
      <w:pPr>
        <w:adjustRightInd w:val="0"/>
        <w:spacing w:line="276" w:lineRule="auto"/>
        <w:jc w:val="both"/>
        <w:rPr>
          <w:rFonts w:ascii="Georgia" w:eastAsia="Calibri" w:hAnsi="Georgia" w:cs="Arial"/>
          <w:szCs w:val="24"/>
        </w:rPr>
      </w:pPr>
    </w:p>
    <w:p w14:paraId="25415FA8" w14:textId="152E0EC8" w:rsidR="003B12EA" w:rsidRPr="00F86849" w:rsidRDefault="00A842B6" w:rsidP="003276C1">
      <w:pPr>
        <w:adjustRightInd w:val="0"/>
        <w:spacing w:line="276" w:lineRule="auto"/>
        <w:jc w:val="both"/>
        <w:rPr>
          <w:rFonts w:ascii="Georgia" w:eastAsia="Calibri" w:hAnsi="Georgia" w:cs="Arial"/>
          <w:szCs w:val="24"/>
        </w:rPr>
      </w:pPr>
      <w:r w:rsidRPr="00F86849">
        <w:rPr>
          <w:rFonts w:ascii="Georgia" w:eastAsia="Calibri" w:hAnsi="Georgia" w:cs="Arial"/>
          <w:szCs w:val="24"/>
        </w:rPr>
        <w:t>S</w:t>
      </w:r>
      <w:r w:rsidR="00330B73" w:rsidRPr="00F86849">
        <w:rPr>
          <w:rFonts w:ascii="Georgia" w:eastAsia="Calibri" w:hAnsi="Georgia" w:cs="Arial"/>
          <w:szCs w:val="24"/>
        </w:rPr>
        <w:t>e precisa que</w:t>
      </w:r>
      <w:r w:rsidRPr="00F86849">
        <w:rPr>
          <w:rFonts w:ascii="Georgia" w:eastAsia="Calibri" w:hAnsi="Georgia" w:cs="Arial"/>
          <w:szCs w:val="24"/>
        </w:rPr>
        <w:t xml:space="preserve"> la anterior prueba encuentra sustento en el </w:t>
      </w:r>
      <w:r w:rsidR="003B12EA" w:rsidRPr="00F86849">
        <w:rPr>
          <w:rFonts w:ascii="Georgia" w:eastAsia="Calibri" w:hAnsi="Georgia" w:cs="Arial"/>
          <w:szCs w:val="24"/>
        </w:rPr>
        <w:t xml:space="preserve">inciso 3º del artículo 28 de la Ley 472 de 1998, que autoriza al juez para ordenar a las entidades públicas y a sus empleados, rendir conceptos a manera de peritos, o aportar documentos u otros informes que puedan tener valor probatorio. Y fue lo que sucedió en el caso, donde se ordenó a la dependencia competente en temas de normatividad urbanística y espacio público, rendir concepto o informe sobre los precisos puntos que se le señalaron. No se trata de un dictamen pericial, </w:t>
      </w:r>
      <w:r w:rsidR="00D360E5" w:rsidRPr="00F86849">
        <w:rPr>
          <w:rFonts w:ascii="Georgia" w:eastAsia="Calibri" w:hAnsi="Georgia" w:cs="Arial"/>
          <w:szCs w:val="24"/>
        </w:rPr>
        <w:t>luego no son exigibles requisitos adicionales a los establecidos en la señalada norma.</w:t>
      </w:r>
      <w:r w:rsidR="003B12EA" w:rsidRPr="00F86849">
        <w:rPr>
          <w:rFonts w:ascii="Georgia" w:eastAsia="Calibri" w:hAnsi="Georgia" w:cs="Arial"/>
          <w:szCs w:val="24"/>
        </w:rPr>
        <w:t xml:space="preserve">  </w:t>
      </w:r>
    </w:p>
    <w:p w14:paraId="683BF7A4" w14:textId="77777777" w:rsidR="00D360E5" w:rsidRPr="00F86849" w:rsidRDefault="00D360E5" w:rsidP="003276C1">
      <w:pPr>
        <w:adjustRightInd w:val="0"/>
        <w:spacing w:line="276" w:lineRule="auto"/>
        <w:jc w:val="both"/>
        <w:rPr>
          <w:rFonts w:ascii="Georgia" w:eastAsia="Calibri" w:hAnsi="Georgia" w:cs="Arial"/>
          <w:szCs w:val="24"/>
        </w:rPr>
      </w:pPr>
    </w:p>
    <w:p w14:paraId="4857EB82" w14:textId="72B51AE8" w:rsidR="00D360E5" w:rsidRPr="00F86849" w:rsidRDefault="00D360E5" w:rsidP="003276C1">
      <w:pPr>
        <w:adjustRightInd w:val="0"/>
        <w:spacing w:line="276" w:lineRule="auto"/>
        <w:jc w:val="both"/>
        <w:rPr>
          <w:rFonts w:ascii="Georgia" w:eastAsia="Calibri" w:hAnsi="Georgia" w:cs="Arial"/>
          <w:szCs w:val="24"/>
        </w:rPr>
      </w:pPr>
      <w:r w:rsidRPr="00F86849">
        <w:rPr>
          <w:rFonts w:ascii="Georgia" w:eastAsia="Calibri" w:hAnsi="Georgia" w:cs="Arial"/>
          <w:szCs w:val="24"/>
        </w:rPr>
        <w:t>E</w:t>
      </w:r>
      <w:r w:rsidR="00330B73" w:rsidRPr="00F86849">
        <w:rPr>
          <w:rFonts w:ascii="Georgia" w:eastAsia="Calibri" w:hAnsi="Georgia" w:cs="Arial"/>
          <w:szCs w:val="24"/>
        </w:rPr>
        <w:t xml:space="preserve">l </w:t>
      </w:r>
      <w:r w:rsidRPr="00F86849">
        <w:rPr>
          <w:rFonts w:ascii="Georgia" w:eastAsia="Calibri" w:hAnsi="Georgia" w:cs="Arial"/>
          <w:szCs w:val="24"/>
        </w:rPr>
        <w:t xml:space="preserve">informe </w:t>
      </w:r>
      <w:r w:rsidR="00330B73" w:rsidRPr="00F86849">
        <w:rPr>
          <w:rFonts w:ascii="Georgia" w:eastAsia="Calibri" w:hAnsi="Georgia" w:cs="Arial"/>
          <w:szCs w:val="24"/>
        </w:rPr>
        <w:t>fue incorporado al expediente en forma oportuna y puesto en conocimiento de las partes mediante auto de 17 de agosto de 2022</w:t>
      </w:r>
      <w:r w:rsidR="00330B73" w:rsidRPr="00F86849">
        <w:rPr>
          <w:rStyle w:val="Refdenotaalpie"/>
          <w:rFonts w:ascii="Georgia" w:eastAsia="Calibri" w:hAnsi="Georgia" w:cs="Arial"/>
          <w:szCs w:val="24"/>
        </w:rPr>
        <w:footnoteReference w:id="6"/>
      </w:r>
      <w:r w:rsidR="00330B73" w:rsidRPr="00F86849">
        <w:rPr>
          <w:rFonts w:ascii="Georgia" w:eastAsia="Calibri" w:hAnsi="Georgia" w:cs="Arial"/>
          <w:szCs w:val="24"/>
        </w:rPr>
        <w:t>.</w:t>
      </w:r>
      <w:r w:rsidRPr="00F86849">
        <w:rPr>
          <w:rFonts w:ascii="Georgia" w:eastAsia="Calibri" w:hAnsi="Georgia" w:cs="Arial"/>
          <w:szCs w:val="24"/>
        </w:rPr>
        <w:t xml:space="preserve"> Fue allí donde debieron presentarse las glosas pertinentes, ya que no</w:t>
      </w:r>
      <w:r w:rsidR="006D1FF1" w:rsidRPr="00F86849">
        <w:rPr>
          <w:rFonts w:ascii="Georgia" w:eastAsia="Calibri" w:hAnsi="Georgia" w:cs="Arial"/>
          <w:szCs w:val="24"/>
        </w:rPr>
        <w:t xml:space="preserve"> es</w:t>
      </w:r>
      <w:r w:rsidRPr="00F86849">
        <w:rPr>
          <w:rFonts w:ascii="Georgia" w:eastAsia="Calibri" w:hAnsi="Georgia" w:cs="Arial"/>
          <w:szCs w:val="24"/>
        </w:rPr>
        <w:t xml:space="preserve"> </w:t>
      </w:r>
      <w:r w:rsidR="00507B12" w:rsidRPr="00F86849">
        <w:rPr>
          <w:rFonts w:ascii="Georgia" w:eastAsia="Calibri" w:hAnsi="Georgia" w:cs="Arial"/>
          <w:szCs w:val="24"/>
        </w:rPr>
        <w:t xml:space="preserve">la apelación de la sentencia </w:t>
      </w:r>
      <w:r w:rsidRPr="00F86849">
        <w:rPr>
          <w:rFonts w:ascii="Georgia" w:eastAsia="Calibri" w:hAnsi="Georgia" w:cs="Arial"/>
          <w:szCs w:val="24"/>
        </w:rPr>
        <w:t>el escenario para atacar el informe en mención, o para revivir la etapa procesal que en primera instancia trascurrió en silencio.</w:t>
      </w:r>
    </w:p>
    <w:p w14:paraId="5180278C" w14:textId="72191C19" w:rsidR="00366190" w:rsidRPr="00F86849" w:rsidRDefault="00366190" w:rsidP="003276C1">
      <w:pPr>
        <w:adjustRightInd w:val="0"/>
        <w:spacing w:line="276" w:lineRule="auto"/>
        <w:jc w:val="both"/>
        <w:rPr>
          <w:rFonts w:ascii="Georgia" w:eastAsia="Calibri" w:hAnsi="Georgia" w:cs="Arial"/>
          <w:szCs w:val="24"/>
        </w:rPr>
      </w:pPr>
    </w:p>
    <w:p w14:paraId="7773B6D4" w14:textId="0EAA1D1A" w:rsidR="00AA7ADA" w:rsidRPr="00F86849" w:rsidRDefault="00AA7ADA" w:rsidP="003276C1">
      <w:pPr>
        <w:spacing w:line="276" w:lineRule="auto"/>
        <w:ind w:right="59"/>
        <w:jc w:val="both"/>
        <w:rPr>
          <w:rFonts w:ascii="Georgia" w:eastAsia="Calibri" w:hAnsi="Georgia" w:cs="Arial"/>
          <w:szCs w:val="24"/>
        </w:rPr>
      </w:pPr>
      <w:r w:rsidRPr="00F86849">
        <w:rPr>
          <w:rFonts w:ascii="Georgia" w:eastAsia="Calibri" w:hAnsi="Georgia" w:cs="Arial"/>
          <w:szCs w:val="24"/>
        </w:rPr>
        <w:t xml:space="preserve">En línea con lo anteriormente expuesto se desprende que el informe objeto de estudio, es un elemento </w:t>
      </w:r>
      <w:r w:rsidR="006D1FF1" w:rsidRPr="00F86849">
        <w:rPr>
          <w:rFonts w:ascii="Georgia" w:eastAsia="Calibri" w:hAnsi="Georgia" w:cs="Arial"/>
          <w:szCs w:val="24"/>
        </w:rPr>
        <w:t>probatorio</w:t>
      </w:r>
      <w:r w:rsidRPr="00F86849">
        <w:rPr>
          <w:rFonts w:ascii="Georgia" w:eastAsia="Calibri" w:hAnsi="Georgia" w:cs="Arial"/>
          <w:szCs w:val="24"/>
        </w:rPr>
        <w:t xml:space="preserve"> que brinda herramientas de juicio para que el juzgador tenga mayor claridad en cuanto a</w:t>
      </w:r>
      <w:r w:rsidR="006D1FF1" w:rsidRPr="00F86849">
        <w:rPr>
          <w:rFonts w:ascii="Georgia" w:eastAsia="Calibri" w:hAnsi="Georgia" w:cs="Arial"/>
          <w:szCs w:val="24"/>
        </w:rPr>
        <w:t xml:space="preserve"> la existencia o </w:t>
      </w:r>
      <w:r w:rsidR="00B01FE1" w:rsidRPr="00F86849">
        <w:rPr>
          <w:rFonts w:ascii="Georgia" w:eastAsia="Calibri" w:hAnsi="Georgia" w:cs="Arial"/>
          <w:szCs w:val="24"/>
        </w:rPr>
        <w:t xml:space="preserve">amenaza </w:t>
      </w:r>
      <w:r w:rsidR="006D1FF1" w:rsidRPr="00F86849">
        <w:rPr>
          <w:rFonts w:ascii="Georgia" w:eastAsia="Calibri" w:hAnsi="Georgia" w:cs="Arial"/>
          <w:szCs w:val="24"/>
        </w:rPr>
        <w:t xml:space="preserve">de derechos colectivos, y en caso afirmativo, si ella es </w:t>
      </w:r>
      <w:r w:rsidR="0056205A" w:rsidRPr="00F86849">
        <w:rPr>
          <w:rFonts w:ascii="Georgia" w:eastAsia="Calibri" w:hAnsi="Georgia" w:cs="Arial"/>
          <w:szCs w:val="24"/>
        </w:rPr>
        <w:t xml:space="preserve">atribuible </w:t>
      </w:r>
      <w:r w:rsidR="006D1FF1" w:rsidRPr="00F86849">
        <w:rPr>
          <w:rFonts w:ascii="Georgia" w:eastAsia="Calibri" w:hAnsi="Georgia" w:cs="Arial"/>
          <w:szCs w:val="24"/>
        </w:rPr>
        <w:t xml:space="preserve">a </w:t>
      </w:r>
      <w:r w:rsidR="0056205A" w:rsidRPr="00F86849">
        <w:rPr>
          <w:rFonts w:ascii="Georgia" w:eastAsia="Calibri" w:hAnsi="Georgia" w:cs="Arial"/>
          <w:szCs w:val="24"/>
        </w:rPr>
        <w:t xml:space="preserve">acción u omisión </w:t>
      </w:r>
      <w:r w:rsidR="006D1FF1" w:rsidRPr="00F86849">
        <w:rPr>
          <w:rFonts w:ascii="Georgia" w:eastAsia="Calibri" w:hAnsi="Georgia" w:cs="Arial"/>
          <w:szCs w:val="24"/>
        </w:rPr>
        <w:t>de</w:t>
      </w:r>
      <w:r w:rsidR="0056205A" w:rsidRPr="00F86849">
        <w:rPr>
          <w:rFonts w:ascii="Georgia" w:eastAsia="Calibri" w:hAnsi="Georgia" w:cs="Arial"/>
          <w:szCs w:val="24"/>
        </w:rPr>
        <w:t>l acciona</w:t>
      </w:r>
      <w:r w:rsidR="006D1FF1" w:rsidRPr="00F86849">
        <w:rPr>
          <w:rFonts w:ascii="Georgia" w:eastAsia="Calibri" w:hAnsi="Georgia" w:cs="Arial"/>
          <w:szCs w:val="24"/>
        </w:rPr>
        <w:t>do</w:t>
      </w:r>
      <w:r w:rsidR="0056205A" w:rsidRPr="00F86849">
        <w:rPr>
          <w:rFonts w:ascii="Georgia" w:eastAsia="Calibri" w:hAnsi="Georgia" w:cs="Arial"/>
          <w:szCs w:val="24"/>
        </w:rPr>
        <w:t>.</w:t>
      </w:r>
    </w:p>
    <w:p w14:paraId="70A20069" w14:textId="11F6BD66" w:rsidR="005D31A5" w:rsidRPr="00F86849" w:rsidRDefault="005D31A5" w:rsidP="003276C1">
      <w:pPr>
        <w:adjustRightInd w:val="0"/>
        <w:spacing w:line="276" w:lineRule="auto"/>
        <w:jc w:val="both"/>
        <w:rPr>
          <w:rFonts w:ascii="Georgia" w:eastAsia="Calibri" w:hAnsi="Georgia" w:cs="Arial"/>
          <w:szCs w:val="24"/>
        </w:rPr>
      </w:pPr>
    </w:p>
    <w:p w14:paraId="72CFE391" w14:textId="5D6D4603" w:rsidR="0056205A" w:rsidRPr="00F86849" w:rsidRDefault="005D31A5" w:rsidP="003276C1">
      <w:pPr>
        <w:adjustRightInd w:val="0"/>
        <w:spacing w:line="276" w:lineRule="auto"/>
        <w:jc w:val="both"/>
        <w:rPr>
          <w:rFonts w:ascii="Georgia" w:eastAsia="Calibri" w:hAnsi="Georgia" w:cs="Arial"/>
          <w:szCs w:val="24"/>
        </w:rPr>
      </w:pPr>
      <w:r w:rsidRPr="00F86849">
        <w:rPr>
          <w:rFonts w:ascii="Georgia" w:eastAsia="Calibri" w:hAnsi="Georgia" w:cs="Arial"/>
          <w:szCs w:val="24"/>
        </w:rPr>
        <w:t>De otro lado</w:t>
      </w:r>
      <w:r w:rsidR="00330B73" w:rsidRPr="00F86849">
        <w:rPr>
          <w:rFonts w:ascii="Georgia" w:eastAsia="Calibri" w:hAnsi="Georgia" w:cs="Arial"/>
          <w:szCs w:val="24"/>
        </w:rPr>
        <w:t xml:space="preserve">, </w:t>
      </w:r>
      <w:r w:rsidR="00AA7ADA" w:rsidRPr="00F86849">
        <w:rPr>
          <w:rFonts w:ascii="Georgia" w:eastAsia="Calibri" w:hAnsi="Georgia" w:cs="Arial"/>
          <w:szCs w:val="24"/>
        </w:rPr>
        <w:t xml:space="preserve">si bien es cierto que el Municipio de </w:t>
      </w:r>
      <w:r w:rsidR="006D1FF1" w:rsidRPr="00F86849">
        <w:rPr>
          <w:rFonts w:ascii="Georgia" w:eastAsia="Calibri" w:hAnsi="Georgia" w:cs="Arial"/>
          <w:szCs w:val="24"/>
        </w:rPr>
        <w:t>Guática</w:t>
      </w:r>
      <w:r w:rsidR="00AA7ADA" w:rsidRPr="00F86849">
        <w:rPr>
          <w:rFonts w:ascii="Georgia" w:eastAsia="Calibri" w:hAnsi="Georgia" w:cs="Arial"/>
          <w:szCs w:val="24"/>
        </w:rPr>
        <w:t xml:space="preserve">-Secretaria de Planeación no es parte dentro de este proceso, tal situación no le resta valor al informe, en la medida </w:t>
      </w:r>
      <w:r w:rsidR="00AA7ADA" w:rsidRPr="00F86849">
        <w:rPr>
          <w:rFonts w:ascii="Georgia" w:eastAsia="Calibri" w:hAnsi="Georgia" w:cs="Arial"/>
          <w:szCs w:val="24"/>
        </w:rPr>
        <w:lastRenderedPageBreak/>
        <w:t xml:space="preserve">en que </w:t>
      </w:r>
      <w:r w:rsidR="0056205A" w:rsidRPr="00F86849">
        <w:rPr>
          <w:rFonts w:ascii="Georgia" w:eastAsia="Calibri" w:hAnsi="Georgia" w:cs="Arial"/>
          <w:szCs w:val="24"/>
        </w:rPr>
        <w:t xml:space="preserve">la validez de la prueba no </w:t>
      </w:r>
      <w:r w:rsidR="0059206C" w:rsidRPr="00F86849">
        <w:rPr>
          <w:rFonts w:ascii="Georgia" w:eastAsia="Calibri" w:hAnsi="Georgia" w:cs="Arial"/>
          <w:szCs w:val="24"/>
        </w:rPr>
        <w:t>está</w:t>
      </w:r>
      <w:r w:rsidR="0056205A" w:rsidRPr="00F86849">
        <w:rPr>
          <w:rFonts w:ascii="Georgia" w:eastAsia="Calibri" w:hAnsi="Georgia" w:cs="Arial"/>
          <w:szCs w:val="24"/>
        </w:rPr>
        <w:t xml:space="preserve"> condicionada a que deb</w:t>
      </w:r>
      <w:r w:rsidRPr="00F86849">
        <w:rPr>
          <w:rFonts w:ascii="Georgia" w:eastAsia="Calibri" w:hAnsi="Georgia" w:cs="Arial"/>
          <w:szCs w:val="24"/>
        </w:rPr>
        <w:t>a</w:t>
      </w:r>
      <w:r w:rsidR="0056205A" w:rsidRPr="00F86849">
        <w:rPr>
          <w:rFonts w:ascii="Georgia" w:eastAsia="Calibri" w:hAnsi="Georgia" w:cs="Arial"/>
          <w:szCs w:val="24"/>
        </w:rPr>
        <w:t xml:space="preserve"> ser </w:t>
      </w:r>
      <w:r w:rsidR="00D360E5" w:rsidRPr="00F86849">
        <w:rPr>
          <w:rFonts w:ascii="Georgia" w:eastAsia="Calibri" w:hAnsi="Georgia" w:cs="Arial"/>
          <w:szCs w:val="24"/>
        </w:rPr>
        <w:t xml:space="preserve">elaborada </w:t>
      </w:r>
      <w:r w:rsidR="0056205A" w:rsidRPr="00F86849">
        <w:rPr>
          <w:rFonts w:ascii="Georgia" w:eastAsia="Calibri" w:hAnsi="Georgia" w:cs="Arial"/>
          <w:szCs w:val="24"/>
        </w:rPr>
        <w:t>por las partes de la contienda como erradamente lo señala el recurrente. En su defecto, la referida prueba ha sido elaborada por la entidad competente</w:t>
      </w:r>
      <w:r w:rsidR="0059206C" w:rsidRPr="00F86849">
        <w:rPr>
          <w:rFonts w:ascii="Georgia" w:eastAsia="Calibri" w:hAnsi="Georgia" w:cs="Arial"/>
          <w:szCs w:val="24"/>
        </w:rPr>
        <w:t>,</w:t>
      </w:r>
      <w:r w:rsidR="0056205A" w:rsidRPr="00F86849">
        <w:rPr>
          <w:rFonts w:ascii="Georgia" w:eastAsia="Calibri" w:hAnsi="Georgia" w:cs="Arial"/>
          <w:szCs w:val="24"/>
        </w:rPr>
        <w:t xml:space="preserve"> con ocasión</w:t>
      </w:r>
      <w:r w:rsidR="0059206C" w:rsidRPr="00F86849">
        <w:rPr>
          <w:rFonts w:ascii="Georgia" w:eastAsia="Calibri" w:hAnsi="Georgia" w:cs="Arial"/>
          <w:szCs w:val="24"/>
        </w:rPr>
        <w:t xml:space="preserve"> del ejercicio de</w:t>
      </w:r>
      <w:r w:rsidR="0056205A" w:rsidRPr="00F86849">
        <w:rPr>
          <w:rFonts w:ascii="Georgia" w:eastAsia="Calibri" w:hAnsi="Georgia" w:cs="Arial"/>
          <w:szCs w:val="24"/>
        </w:rPr>
        <w:t xml:space="preserve"> la facultad </w:t>
      </w:r>
      <w:r w:rsidR="00D360E5" w:rsidRPr="00F86849">
        <w:rPr>
          <w:rFonts w:ascii="Georgia" w:eastAsia="Calibri" w:hAnsi="Georgia" w:cs="Arial"/>
          <w:szCs w:val="24"/>
        </w:rPr>
        <w:t>legal a que ya se hizo mención.</w:t>
      </w:r>
    </w:p>
    <w:p w14:paraId="4E4D31AF" w14:textId="53822F5B" w:rsidR="005D31A5" w:rsidRPr="00F86849" w:rsidRDefault="005D31A5" w:rsidP="003276C1">
      <w:pPr>
        <w:adjustRightInd w:val="0"/>
        <w:spacing w:line="276" w:lineRule="auto"/>
        <w:jc w:val="both"/>
        <w:rPr>
          <w:rFonts w:ascii="Georgia" w:eastAsia="Calibri" w:hAnsi="Georgia" w:cs="Arial"/>
          <w:iCs/>
          <w:szCs w:val="24"/>
        </w:rPr>
      </w:pPr>
    </w:p>
    <w:p w14:paraId="1D70D1FE" w14:textId="0B3FEFE8" w:rsidR="00AA7ADA" w:rsidRPr="00F86849" w:rsidRDefault="00D360E5" w:rsidP="003276C1">
      <w:pPr>
        <w:adjustRightInd w:val="0"/>
        <w:spacing w:line="276" w:lineRule="auto"/>
        <w:jc w:val="both"/>
        <w:rPr>
          <w:rFonts w:ascii="Georgia" w:eastAsia="Calibri" w:hAnsi="Georgia" w:cs="Arial"/>
          <w:szCs w:val="24"/>
        </w:rPr>
      </w:pPr>
      <w:r w:rsidRPr="00F86849">
        <w:rPr>
          <w:rFonts w:ascii="Georgia" w:eastAsia="Calibri" w:hAnsi="Georgia" w:cs="Arial"/>
          <w:szCs w:val="24"/>
        </w:rPr>
        <w:t xml:space="preserve">Así las cosas no existe razón para restar validez a la prueba, sin que </w:t>
      </w:r>
      <w:r w:rsidR="00AA7ADA" w:rsidRPr="00F86849">
        <w:rPr>
          <w:rFonts w:ascii="Georgia" w:eastAsia="Calibri" w:hAnsi="Georgia" w:cs="Arial"/>
          <w:szCs w:val="24"/>
        </w:rPr>
        <w:t>se puede pasar por alto</w:t>
      </w:r>
      <w:r w:rsidRPr="00F86849">
        <w:rPr>
          <w:rFonts w:ascii="Georgia" w:eastAsia="Calibri" w:hAnsi="Georgia" w:cs="Arial"/>
          <w:szCs w:val="24"/>
        </w:rPr>
        <w:t xml:space="preserve"> la incoherencia del </w:t>
      </w:r>
      <w:r w:rsidR="00AA7ADA" w:rsidRPr="00F86849">
        <w:rPr>
          <w:rFonts w:ascii="Georgia" w:eastAsia="Calibri" w:hAnsi="Georgia" w:cs="Arial"/>
          <w:szCs w:val="24"/>
        </w:rPr>
        <w:t>actor popular</w:t>
      </w:r>
      <w:r w:rsidRPr="00F86849">
        <w:rPr>
          <w:rFonts w:ascii="Georgia" w:eastAsia="Calibri" w:hAnsi="Georgia" w:cs="Arial"/>
          <w:szCs w:val="24"/>
        </w:rPr>
        <w:t xml:space="preserve"> que ahora</w:t>
      </w:r>
      <w:r w:rsidR="00AA7ADA" w:rsidRPr="00F86849">
        <w:rPr>
          <w:rFonts w:ascii="Georgia" w:eastAsia="Calibri" w:hAnsi="Georgia" w:cs="Arial"/>
          <w:szCs w:val="24"/>
        </w:rPr>
        <w:t xml:space="preserve"> pretend</w:t>
      </w:r>
      <w:r w:rsidRPr="00F86849">
        <w:rPr>
          <w:rFonts w:ascii="Georgia" w:eastAsia="Calibri" w:hAnsi="Georgia" w:cs="Arial"/>
          <w:szCs w:val="24"/>
        </w:rPr>
        <w:t>e</w:t>
      </w:r>
      <w:r w:rsidR="00AA7ADA" w:rsidRPr="00F86849">
        <w:rPr>
          <w:rFonts w:ascii="Georgia" w:eastAsia="Calibri" w:hAnsi="Georgia" w:cs="Arial"/>
          <w:szCs w:val="24"/>
        </w:rPr>
        <w:t xml:space="preserve"> restar valor al informe </w:t>
      </w:r>
      <w:r w:rsidRPr="00F86849">
        <w:rPr>
          <w:rFonts w:ascii="Georgia" w:eastAsia="Calibri" w:hAnsi="Georgia" w:cs="Arial"/>
          <w:szCs w:val="24"/>
        </w:rPr>
        <w:t xml:space="preserve">analizado, </w:t>
      </w:r>
      <w:r w:rsidR="00AA7ADA" w:rsidRPr="00F86849">
        <w:rPr>
          <w:rFonts w:ascii="Georgia" w:eastAsia="Calibri" w:hAnsi="Georgia" w:cs="Arial"/>
          <w:szCs w:val="24"/>
        </w:rPr>
        <w:t xml:space="preserve">desconociendo que </w:t>
      </w:r>
      <w:r w:rsidRPr="00F86849">
        <w:rPr>
          <w:rFonts w:ascii="Georgia" w:eastAsia="Calibri" w:hAnsi="Georgia" w:cs="Arial"/>
          <w:szCs w:val="24"/>
        </w:rPr>
        <w:t>é</w:t>
      </w:r>
      <w:r w:rsidR="00AA7ADA" w:rsidRPr="00F86849">
        <w:rPr>
          <w:rFonts w:ascii="Georgia" w:eastAsia="Calibri" w:hAnsi="Georgia" w:cs="Arial"/>
          <w:szCs w:val="24"/>
        </w:rPr>
        <w:t>l mismo aportó</w:t>
      </w:r>
      <w:r w:rsidRPr="00F86849">
        <w:rPr>
          <w:rFonts w:ascii="Georgia" w:eastAsia="Calibri" w:hAnsi="Georgia" w:cs="Arial"/>
          <w:szCs w:val="24"/>
        </w:rPr>
        <w:t xml:space="preserve"> el inicial, </w:t>
      </w:r>
      <w:r w:rsidR="00AA7ADA" w:rsidRPr="00F86849">
        <w:rPr>
          <w:rFonts w:ascii="Georgia" w:eastAsia="Calibri" w:hAnsi="Georgia" w:cs="Arial"/>
          <w:szCs w:val="24"/>
        </w:rPr>
        <w:t>comunicado emitido por la misma entidad territorial</w:t>
      </w:r>
      <w:r w:rsidR="005D31A5" w:rsidRPr="00F86849">
        <w:rPr>
          <w:rStyle w:val="Refdenotaalpie"/>
          <w:rFonts w:ascii="Georgia" w:eastAsia="Calibri" w:hAnsi="Georgia" w:cs="Arial"/>
          <w:szCs w:val="24"/>
        </w:rPr>
        <w:footnoteReference w:id="7"/>
      </w:r>
      <w:r w:rsidR="00AA7ADA" w:rsidRPr="00F86849">
        <w:rPr>
          <w:rFonts w:ascii="Georgia" w:eastAsia="Calibri" w:hAnsi="Georgia" w:cs="Arial"/>
          <w:szCs w:val="24"/>
        </w:rPr>
        <w:t xml:space="preserve"> que se pronuncia sobre la visita solicitada al inmueble </w:t>
      </w:r>
      <w:r w:rsidR="00507B12" w:rsidRPr="00F86849">
        <w:rPr>
          <w:rFonts w:ascii="Georgia" w:eastAsia="Calibri" w:hAnsi="Georgia" w:cs="Arial"/>
          <w:szCs w:val="24"/>
        </w:rPr>
        <w:t xml:space="preserve">donde se </w:t>
      </w:r>
      <w:r w:rsidR="00AA7ADA" w:rsidRPr="00F86849">
        <w:rPr>
          <w:rFonts w:ascii="Georgia" w:eastAsia="Calibri" w:hAnsi="Georgia" w:cs="Arial"/>
          <w:szCs w:val="24"/>
        </w:rPr>
        <w:t xml:space="preserve">denuncia </w:t>
      </w:r>
      <w:r w:rsidR="00507B12" w:rsidRPr="00F86849">
        <w:rPr>
          <w:rFonts w:ascii="Georgia" w:eastAsia="Calibri" w:hAnsi="Georgia" w:cs="Arial"/>
          <w:szCs w:val="24"/>
        </w:rPr>
        <w:t>ocurre la</w:t>
      </w:r>
      <w:r w:rsidR="00AA7ADA" w:rsidRPr="00F86849">
        <w:rPr>
          <w:rFonts w:ascii="Georgia" w:eastAsia="Calibri" w:hAnsi="Georgia" w:cs="Arial"/>
          <w:szCs w:val="24"/>
        </w:rPr>
        <w:t xml:space="preserve"> transgres</w:t>
      </w:r>
      <w:r w:rsidR="00507B12" w:rsidRPr="00F86849">
        <w:rPr>
          <w:rFonts w:ascii="Georgia" w:eastAsia="Calibri" w:hAnsi="Georgia" w:cs="Arial"/>
          <w:szCs w:val="24"/>
        </w:rPr>
        <w:t>ión</w:t>
      </w:r>
      <w:r w:rsidR="00AA7ADA" w:rsidRPr="00F86849">
        <w:rPr>
          <w:rFonts w:ascii="Georgia" w:eastAsia="Calibri" w:hAnsi="Georgia" w:cs="Arial"/>
          <w:szCs w:val="24"/>
        </w:rPr>
        <w:t xml:space="preserve"> de derechos colectivos</w:t>
      </w:r>
      <w:r w:rsidRPr="00F86849">
        <w:rPr>
          <w:rFonts w:ascii="Georgia" w:eastAsia="Calibri" w:hAnsi="Georgia" w:cs="Arial"/>
          <w:szCs w:val="24"/>
        </w:rPr>
        <w:t>, e</w:t>
      </w:r>
      <w:r w:rsidR="00AA7ADA" w:rsidRPr="00F86849">
        <w:rPr>
          <w:rFonts w:ascii="Georgia" w:eastAsia="Calibri" w:hAnsi="Georgia" w:cs="Arial"/>
          <w:szCs w:val="24"/>
        </w:rPr>
        <w:t>mergiendo, con ello, una palmaria contradicción en cuanto al ataque de esta prueba</w:t>
      </w:r>
      <w:r w:rsidR="00ED7F97" w:rsidRPr="00F86849">
        <w:rPr>
          <w:rFonts w:ascii="Georgia" w:eastAsia="Calibri" w:hAnsi="Georgia" w:cs="Arial"/>
          <w:szCs w:val="24"/>
        </w:rPr>
        <w:t xml:space="preserve"> con fundamento en la autoridad que lo emite.</w:t>
      </w:r>
    </w:p>
    <w:p w14:paraId="51226AB4" w14:textId="2EE35240" w:rsidR="00330B73" w:rsidRPr="00F86849" w:rsidRDefault="00330B73" w:rsidP="003276C1">
      <w:pPr>
        <w:spacing w:line="276" w:lineRule="auto"/>
        <w:ind w:right="626"/>
        <w:jc w:val="both"/>
        <w:rPr>
          <w:rFonts w:ascii="Georgia" w:eastAsia="Calibri" w:hAnsi="Georgia" w:cs="Arial"/>
          <w:szCs w:val="24"/>
        </w:rPr>
      </w:pPr>
    </w:p>
    <w:p w14:paraId="61D73937" w14:textId="30064009" w:rsidR="00507B12" w:rsidRPr="00F86849" w:rsidRDefault="00507B12" w:rsidP="003276C1">
      <w:pPr>
        <w:spacing w:line="276" w:lineRule="auto"/>
        <w:ind w:right="626"/>
        <w:jc w:val="both"/>
        <w:rPr>
          <w:rFonts w:ascii="Georgia" w:eastAsia="Calibri" w:hAnsi="Georgia" w:cs="Arial"/>
          <w:szCs w:val="24"/>
        </w:rPr>
      </w:pPr>
      <w:r w:rsidRPr="00F86849">
        <w:rPr>
          <w:rFonts w:ascii="Georgia" w:eastAsia="Calibri" w:hAnsi="Georgia" w:cs="Arial"/>
          <w:szCs w:val="24"/>
        </w:rPr>
        <w:t>Esta parte del reparo, por supuesto, no prospera.</w:t>
      </w:r>
    </w:p>
    <w:p w14:paraId="7AD377C0" w14:textId="77777777" w:rsidR="00507B12" w:rsidRPr="00F86849" w:rsidRDefault="00507B12" w:rsidP="003276C1">
      <w:pPr>
        <w:spacing w:line="276" w:lineRule="auto"/>
        <w:ind w:right="626"/>
        <w:jc w:val="both"/>
        <w:rPr>
          <w:rFonts w:ascii="Georgia" w:eastAsia="Calibri" w:hAnsi="Georgia" w:cs="Arial"/>
          <w:szCs w:val="24"/>
        </w:rPr>
      </w:pPr>
    </w:p>
    <w:p w14:paraId="3C86FD01" w14:textId="26330EF7" w:rsidR="00507B12" w:rsidRPr="00F86849" w:rsidRDefault="005D31A5" w:rsidP="003276C1">
      <w:pPr>
        <w:spacing w:line="276" w:lineRule="auto"/>
        <w:jc w:val="both"/>
        <w:rPr>
          <w:rFonts w:ascii="Georgia" w:hAnsi="Georgia" w:cs="Arial"/>
          <w:szCs w:val="24"/>
        </w:rPr>
      </w:pPr>
      <w:r w:rsidRPr="00F86849">
        <w:rPr>
          <w:rFonts w:ascii="Georgia" w:hAnsi="Georgia" w:cs="Arial"/>
          <w:b/>
          <w:szCs w:val="24"/>
        </w:rPr>
        <w:t>5.</w:t>
      </w:r>
      <w:r w:rsidR="00507B12" w:rsidRPr="00F86849">
        <w:rPr>
          <w:rFonts w:ascii="Georgia" w:hAnsi="Georgia" w:cs="Arial"/>
          <w:b/>
          <w:szCs w:val="24"/>
        </w:rPr>
        <w:t>1.</w:t>
      </w:r>
      <w:r w:rsidRPr="00F86849">
        <w:rPr>
          <w:rFonts w:ascii="Georgia" w:hAnsi="Georgia" w:cs="Arial"/>
          <w:b/>
          <w:szCs w:val="24"/>
        </w:rPr>
        <w:t>2.-</w:t>
      </w:r>
      <w:r w:rsidR="00507B12" w:rsidRPr="00F86849">
        <w:rPr>
          <w:rFonts w:ascii="Georgia" w:hAnsi="Georgia" w:cs="Arial"/>
          <w:b/>
          <w:szCs w:val="24"/>
        </w:rPr>
        <w:t xml:space="preserve"> </w:t>
      </w:r>
      <w:r w:rsidR="00507B12" w:rsidRPr="00F86849">
        <w:rPr>
          <w:rFonts w:ascii="Georgia" w:hAnsi="Georgia" w:cs="Arial"/>
          <w:szCs w:val="24"/>
        </w:rPr>
        <w:t>No acontece lo mismo con la segunda parte del reparo que, en el fondo, lo que cuestiona es la valoración que se hizo de la prueba. Y en el punto, sí encuentra la Sala un desafortunado entendimiento de</w:t>
      </w:r>
      <w:r w:rsidR="006D1FF1" w:rsidRPr="00F86849">
        <w:rPr>
          <w:rFonts w:ascii="Georgia" w:hAnsi="Georgia" w:cs="Arial"/>
          <w:szCs w:val="24"/>
        </w:rPr>
        <w:t xml:space="preserve"> el</w:t>
      </w:r>
      <w:r w:rsidR="00507B12" w:rsidRPr="00F86849">
        <w:rPr>
          <w:rFonts w:ascii="Georgia" w:hAnsi="Georgia" w:cs="Arial"/>
          <w:szCs w:val="24"/>
        </w:rPr>
        <w:t>la por el juez de primer grado.</w:t>
      </w:r>
    </w:p>
    <w:p w14:paraId="7F74827E" w14:textId="60F77BA0" w:rsidR="00507B12" w:rsidRPr="00F86849" w:rsidRDefault="00507B12" w:rsidP="003276C1">
      <w:pPr>
        <w:spacing w:line="276" w:lineRule="auto"/>
        <w:jc w:val="both"/>
        <w:rPr>
          <w:rFonts w:ascii="Georgia" w:hAnsi="Georgia" w:cs="Arial"/>
          <w:szCs w:val="24"/>
        </w:rPr>
      </w:pPr>
    </w:p>
    <w:p w14:paraId="4CFB787E" w14:textId="77777777" w:rsidR="002A2239" w:rsidRPr="00F86849" w:rsidRDefault="00507B12" w:rsidP="003276C1">
      <w:pPr>
        <w:spacing w:line="276" w:lineRule="auto"/>
        <w:jc w:val="both"/>
        <w:rPr>
          <w:rFonts w:ascii="Georgia" w:hAnsi="Georgia" w:cs="Arial"/>
          <w:szCs w:val="24"/>
        </w:rPr>
      </w:pPr>
      <w:r w:rsidRPr="00F86849">
        <w:rPr>
          <w:rFonts w:ascii="Georgia" w:hAnsi="Georgia" w:cs="Arial"/>
          <w:szCs w:val="24"/>
        </w:rPr>
        <w:t xml:space="preserve">Nótese que en sus dos intervenciones fue bastante claro el ente territorial al señalar que uno (i) es el asunto relacionado con los andenes ubicados en espacio público, que es de su responsabilidad, y otra (ii) lo relacionado con el acceso a las dependencias del local privado donde funciona la accionada, que es un asunto privado donde no tiene obligación ni puede invertir recursos públicos. </w:t>
      </w:r>
    </w:p>
    <w:p w14:paraId="4B234EF8" w14:textId="77777777" w:rsidR="002A2239" w:rsidRPr="00F86849" w:rsidRDefault="002A2239" w:rsidP="003276C1">
      <w:pPr>
        <w:spacing w:line="276" w:lineRule="auto"/>
        <w:jc w:val="both"/>
        <w:rPr>
          <w:rFonts w:ascii="Georgia" w:hAnsi="Georgia" w:cs="Arial"/>
          <w:szCs w:val="24"/>
        </w:rPr>
      </w:pPr>
    </w:p>
    <w:p w14:paraId="0BAC7811" w14:textId="10DE6B1B" w:rsidR="002A2239" w:rsidRPr="00F86849" w:rsidRDefault="00507B12" w:rsidP="003276C1">
      <w:pPr>
        <w:spacing w:line="276" w:lineRule="auto"/>
        <w:jc w:val="both"/>
        <w:rPr>
          <w:rFonts w:ascii="Georgia" w:hAnsi="Georgia" w:cs="Arial"/>
          <w:szCs w:val="24"/>
        </w:rPr>
      </w:pPr>
      <w:r w:rsidRPr="00F86849">
        <w:rPr>
          <w:rFonts w:ascii="Georgia" w:hAnsi="Georgia" w:cs="Arial"/>
          <w:szCs w:val="24"/>
        </w:rPr>
        <w:t xml:space="preserve">A tono con esa bifurcación de </w:t>
      </w:r>
      <w:r w:rsidR="002A2239" w:rsidRPr="00F86849">
        <w:rPr>
          <w:rFonts w:ascii="Georgia" w:hAnsi="Georgia" w:cs="Arial"/>
          <w:szCs w:val="24"/>
        </w:rPr>
        <w:t xml:space="preserve">escenarios </w:t>
      </w:r>
      <w:r w:rsidRPr="00F86849">
        <w:rPr>
          <w:rFonts w:ascii="Georgia" w:hAnsi="Georgia" w:cs="Arial"/>
          <w:szCs w:val="24"/>
        </w:rPr>
        <w:t>sobre los cuales se pronunció, fueron bien evidentes también las propuestas que hizo para superar la dificultad de acceso que se denunció por el actor popular</w:t>
      </w:r>
      <w:r w:rsidR="002A2239" w:rsidRPr="00F86849">
        <w:rPr>
          <w:rFonts w:ascii="Georgia" w:hAnsi="Georgia" w:cs="Arial"/>
          <w:szCs w:val="24"/>
        </w:rPr>
        <w:t>. F</w:t>
      </w:r>
      <w:r w:rsidRPr="00F86849">
        <w:rPr>
          <w:rFonts w:ascii="Georgia" w:hAnsi="Georgia" w:cs="Arial"/>
          <w:szCs w:val="24"/>
        </w:rPr>
        <w:t xml:space="preserve">rente al punto (i), la construcción de un vado longitudinal, cuya finalidad es superar el </w:t>
      </w:r>
      <w:r w:rsidRPr="00F86849">
        <w:rPr>
          <w:rFonts w:ascii="Georgia" w:hAnsi="Georgia" w:cs="Arial"/>
          <w:szCs w:val="24"/>
          <w:u w:val="single"/>
        </w:rPr>
        <w:t>desnivel que existe entre la calzada y el andén</w:t>
      </w:r>
      <w:r w:rsidRPr="00F86849">
        <w:rPr>
          <w:rFonts w:ascii="Georgia" w:hAnsi="Georgia" w:cs="Arial"/>
          <w:szCs w:val="24"/>
        </w:rPr>
        <w:t>, todo en espacio público; (ii) y otra frente al acceso al establecimiento de la demandad</w:t>
      </w:r>
      <w:r w:rsidR="002A2239" w:rsidRPr="00F86849">
        <w:rPr>
          <w:rFonts w:ascii="Georgia" w:hAnsi="Georgia" w:cs="Arial"/>
          <w:szCs w:val="24"/>
        </w:rPr>
        <w:t xml:space="preserve">a, que tendría por objeto corregir el desnivel que existe, así no sea mayor, entre el andén y el interior del </w:t>
      </w:r>
      <w:r w:rsidR="006D1FF1" w:rsidRPr="00F86849">
        <w:rPr>
          <w:rFonts w:ascii="Georgia" w:hAnsi="Georgia" w:cs="Arial"/>
          <w:szCs w:val="24"/>
        </w:rPr>
        <w:t>sitio</w:t>
      </w:r>
      <w:r w:rsidR="002A2239" w:rsidRPr="00F86849">
        <w:rPr>
          <w:rFonts w:ascii="Georgia" w:hAnsi="Georgia" w:cs="Arial"/>
          <w:szCs w:val="24"/>
        </w:rPr>
        <w:t>, y podría ser una rampa metálica removible.</w:t>
      </w:r>
    </w:p>
    <w:p w14:paraId="38CA01D3" w14:textId="77777777" w:rsidR="002A2239" w:rsidRPr="00F86849" w:rsidRDefault="002A2239" w:rsidP="003276C1">
      <w:pPr>
        <w:spacing w:line="276" w:lineRule="auto"/>
        <w:jc w:val="both"/>
        <w:rPr>
          <w:rFonts w:ascii="Georgia" w:hAnsi="Georgia" w:cs="Arial"/>
          <w:szCs w:val="24"/>
        </w:rPr>
      </w:pPr>
    </w:p>
    <w:p w14:paraId="4DAABF2E" w14:textId="223FB3E3" w:rsidR="002A2239" w:rsidRPr="00F86849" w:rsidRDefault="006D1FF1" w:rsidP="003276C1">
      <w:pPr>
        <w:spacing w:line="276" w:lineRule="auto"/>
        <w:jc w:val="both"/>
        <w:rPr>
          <w:rFonts w:ascii="Georgia" w:hAnsi="Georgia" w:cs="Arial"/>
          <w:szCs w:val="24"/>
        </w:rPr>
      </w:pPr>
      <w:r w:rsidRPr="00F86849">
        <w:rPr>
          <w:rFonts w:ascii="Georgia" w:hAnsi="Georgia" w:cs="Arial"/>
          <w:szCs w:val="24"/>
        </w:rPr>
        <w:t>A pesar de</w:t>
      </w:r>
      <w:r w:rsidR="002A2239" w:rsidRPr="00F86849">
        <w:rPr>
          <w:rFonts w:ascii="Georgia" w:hAnsi="Georgia" w:cs="Arial"/>
          <w:szCs w:val="24"/>
        </w:rPr>
        <w:t xml:space="preserve"> esa claridad de la prueba, el juzgador limitó su visión a la primera parte, por lo que concluyó, como no podía ser de otra forma, que la responsabilidad en esas adecuaciones (sobre el andén, espacio público) era del ente territorial. Sin embargo, como es evidente, cercenó el resto de la prueba y dejó de ver la existencia del desnivel entre el andén y las </w:t>
      </w:r>
      <w:r w:rsidRPr="00F86849">
        <w:rPr>
          <w:rFonts w:ascii="Georgia" w:hAnsi="Georgia" w:cs="Arial"/>
          <w:szCs w:val="24"/>
        </w:rPr>
        <w:t>dependencias</w:t>
      </w:r>
      <w:r w:rsidR="002A2239" w:rsidRPr="00F86849">
        <w:rPr>
          <w:rFonts w:ascii="Georgia" w:hAnsi="Georgia" w:cs="Arial"/>
          <w:szCs w:val="24"/>
        </w:rPr>
        <w:t xml:space="preserve"> de la accionada, frente a lo cual jamás se adelantaron obras para corregirlo, </w:t>
      </w:r>
      <w:r w:rsidR="00F3162D" w:rsidRPr="00F86849">
        <w:rPr>
          <w:rFonts w:ascii="Georgia" w:hAnsi="Georgia" w:cs="Arial"/>
          <w:szCs w:val="24"/>
        </w:rPr>
        <w:t>trabajos</w:t>
      </w:r>
      <w:r w:rsidR="002A2239" w:rsidRPr="00F86849">
        <w:rPr>
          <w:rFonts w:ascii="Georgia" w:hAnsi="Georgia" w:cs="Arial"/>
          <w:szCs w:val="24"/>
        </w:rPr>
        <w:t xml:space="preserve"> que por su puesto deben ser realizad</w:t>
      </w:r>
      <w:r w:rsidRPr="00F86849">
        <w:rPr>
          <w:rFonts w:ascii="Georgia" w:hAnsi="Georgia" w:cs="Arial"/>
          <w:szCs w:val="24"/>
        </w:rPr>
        <w:t>o</w:t>
      </w:r>
      <w:r w:rsidR="002A2239" w:rsidRPr="00F86849">
        <w:rPr>
          <w:rFonts w:ascii="Georgia" w:hAnsi="Georgia" w:cs="Arial"/>
          <w:szCs w:val="24"/>
        </w:rPr>
        <w:t xml:space="preserve">s por </w:t>
      </w:r>
      <w:r w:rsidRPr="00F86849">
        <w:rPr>
          <w:rFonts w:ascii="Georgia" w:hAnsi="Georgia" w:cs="Arial"/>
          <w:szCs w:val="24"/>
        </w:rPr>
        <w:t>el</w:t>
      </w:r>
      <w:r w:rsidR="002A2239" w:rsidRPr="00F86849">
        <w:rPr>
          <w:rFonts w:ascii="Georgia" w:hAnsi="Georgia" w:cs="Arial"/>
          <w:szCs w:val="24"/>
        </w:rPr>
        <w:t>la</w:t>
      </w:r>
      <w:r w:rsidRPr="00F86849">
        <w:rPr>
          <w:rFonts w:ascii="Georgia" w:hAnsi="Georgia" w:cs="Arial"/>
          <w:szCs w:val="24"/>
        </w:rPr>
        <w:t xml:space="preserve">, no por entidad pública alguna, </w:t>
      </w:r>
      <w:r w:rsidR="002A2239" w:rsidRPr="00F86849">
        <w:rPr>
          <w:rFonts w:ascii="Georgia" w:hAnsi="Georgia" w:cs="Arial"/>
          <w:szCs w:val="24"/>
        </w:rPr>
        <w:t>al ser quien ocupa el lugar</w:t>
      </w:r>
      <w:r w:rsidRPr="00F86849">
        <w:rPr>
          <w:rFonts w:ascii="Georgia" w:hAnsi="Georgia" w:cs="Arial"/>
          <w:szCs w:val="24"/>
        </w:rPr>
        <w:t xml:space="preserve"> privado</w:t>
      </w:r>
      <w:r w:rsidR="002A2239" w:rsidRPr="00F86849">
        <w:rPr>
          <w:rFonts w:ascii="Georgia" w:hAnsi="Georgia" w:cs="Arial"/>
          <w:szCs w:val="24"/>
        </w:rPr>
        <w:t xml:space="preserve"> para el desarrollo de su actividad comercial. </w:t>
      </w:r>
    </w:p>
    <w:p w14:paraId="6B66C674" w14:textId="77777777" w:rsidR="002A2239" w:rsidRPr="00F86849" w:rsidRDefault="002A2239" w:rsidP="003276C1">
      <w:pPr>
        <w:spacing w:line="276" w:lineRule="auto"/>
        <w:jc w:val="both"/>
        <w:rPr>
          <w:rFonts w:ascii="Georgia" w:hAnsi="Georgia" w:cs="Arial"/>
          <w:szCs w:val="24"/>
        </w:rPr>
      </w:pPr>
    </w:p>
    <w:p w14:paraId="56F667F5" w14:textId="66214A94" w:rsidR="00507B12" w:rsidRPr="00F86849" w:rsidRDefault="00F3162D" w:rsidP="003276C1">
      <w:pPr>
        <w:spacing w:line="276" w:lineRule="auto"/>
        <w:jc w:val="both"/>
        <w:rPr>
          <w:rFonts w:ascii="Georgia" w:hAnsi="Georgia" w:cs="Arial"/>
          <w:szCs w:val="24"/>
        </w:rPr>
      </w:pPr>
      <w:r w:rsidRPr="00F86849">
        <w:rPr>
          <w:rFonts w:ascii="Georgia" w:hAnsi="Georgia" w:cs="Arial"/>
          <w:szCs w:val="24"/>
        </w:rPr>
        <w:t xml:space="preserve">Viene de lo expuesto que, </w:t>
      </w:r>
      <w:r w:rsidR="00655F4C" w:rsidRPr="00F86849">
        <w:rPr>
          <w:rFonts w:ascii="Georgia" w:hAnsi="Georgia" w:cs="Arial"/>
          <w:szCs w:val="24"/>
        </w:rPr>
        <w:t xml:space="preserve">al </w:t>
      </w:r>
      <w:r w:rsidRPr="00F86849">
        <w:rPr>
          <w:rFonts w:ascii="Georgia" w:hAnsi="Georgia" w:cs="Arial"/>
          <w:szCs w:val="24"/>
        </w:rPr>
        <w:t>demostrar</w:t>
      </w:r>
      <w:r w:rsidR="1757B988" w:rsidRPr="00F86849">
        <w:rPr>
          <w:rFonts w:ascii="Georgia" w:hAnsi="Georgia" w:cs="Arial"/>
          <w:szCs w:val="24"/>
        </w:rPr>
        <w:t>se</w:t>
      </w:r>
      <w:r w:rsidRPr="00F86849">
        <w:rPr>
          <w:rFonts w:ascii="Georgia" w:hAnsi="Georgia" w:cs="Arial"/>
          <w:szCs w:val="24"/>
        </w:rPr>
        <w:t xml:space="preserve"> la afectación del derecho colectivo a </w:t>
      </w:r>
      <w:r w:rsidR="00655F4C" w:rsidRPr="00F86849">
        <w:rPr>
          <w:rFonts w:ascii="Georgia" w:hAnsi="Georgia" w:cs="Arial"/>
          <w:szCs w:val="24"/>
        </w:rPr>
        <w:t>“</w:t>
      </w:r>
      <w:r w:rsidR="00655F4C" w:rsidRPr="00F86849">
        <w:rPr>
          <w:rFonts w:ascii="Georgia" w:hAnsi="Georgia" w:cs="Arial"/>
          <w:i/>
          <w:iCs/>
          <w:sz w:val="22"/>
          <w:szCs w:val="24"/>
          <w:lang w:val="es-CO"/>
        </w:rPr>
        <w:t xml:space="preserve">la realización de las construcciones, edificaciones y desarrollos urbanos, respetando los marcos legales, de manera ordenada y dando prevalencia a la calidad de vida de los </w:t>
      </w:r>
      <w:r w:rsidR="003276C1" w:rsidRPr="00F86849">
        <w:rPr>
          <w:rFonts w:ascii="Georgia" w:hAnsi="Georgia" w:cs="Arial"/>
          <w:i/>
          <w:iCs/>
          <w:sz w:val="22"/>
          <w:szCs w:val="24"/>
          <w:lang w:val="es-CO"/>
        </w:rPr>
        <w:t>habitantes</w:t>
      </w:r>
      <w:r w:rsidR="003276C1" w:rsidRPr="00F86849">
        <w:rPr>
          <w:rFonts w:ascii="Georgia" w:hAnsi="Georgia" w:cs="Arial"/>
          <w:i/>
          <w:iCs/>
          <w:szCs w:val="24"/>
          <w:lang w:val="es-CO"/>
        </w:rPr>
        <w:t>” (</w:t>
      </w:r>
      <w:r w:rsidR="00655F4C" w:rsidRPr="00F86849">
        <w:rPr>
          <w:rFonts w:ascii="Georgia" w:hAnsi="Georgia" w:cs="Arial"/>
          <w:i/>
          <w:iCs/>
          <w:szCs w:val="24"/>
          <w:lang w:val="es-CO"/>
        </w:rPr>
        <w:t>artículo 4 numeral m Ley 472 de 1998)</w:t>
      </w:r>
      <w:r w:rsidRPr="00F86849">
        <w:rPr>
          <w:rFonts w:ascii="Georgia" w:hAnsi="Georgia" w:cs="Arial"/>
          <w:szCs w:val="24"/>
        </w:rPr>
        <w:t>, la sentencia apelada debe revocarse y en su lugar accederse a la protección rogada, como adelante se precisará.</w:t>
      </w:r>
    </w:p>
    <w:p w14:paraId="1CB4A312" w14:textId="177EDAE9" w:rsidR="002A2239" w:rsidRPr="00F86849" w:rsidRDefault="002A2239" w:rsidP="003276C1">
      <w:pPr>
        <w:spacing w:line="276" w:lineRule="auto"/>
        <w:jc w:val="both"/>
        <w:rPr>
          <w:rFonts w:ascii="Georgia" w:hAnsi="Georgia" w:cs="Arial"/>
          <w:szCs w:val="24"/>
        </w:rPr>
      </w:pPr>
    </w:p>
    <w:p w14:paraId="0D2C5F96" w14:textId="093CFFFB" w:rsidR="005D31A5" w:rsidRPr="00F86849" w:rsidRDefault="00AE7942" w:rsidP="003276C1">
      <w:pPr>
        <w:spacing w:line="276" w:lineRule="auto"/>
        <w:jc w:val="both"/>
        <w:rPr>
          <w:rFonts w:ascii="Georgia" w:hAnsi="Georgia" w:cs="Arial"/>
          <w:szCs w:val="24"/>
        </w:rPr>
      </w:pPr>
      <w:r w:rsidRPr="00F86849">
        <w:rPr>
          <w:rFonts w:ascii="Georgia" w:hAnsi="Georgia" w:cs="Arial"/>
          <w:b/>
          <w:szCs w:val="24"/>
        </w:rPr>
        <w:lastRenderedPageBreak/>
        <w:t>5.2</w:t>
      </w:r>
      <w:r w:rsidRPr="00F86849">
        <w:rPr>
          <w:rFonts w:ascii="Georgia" w:hAnsi="Georgia" w:cs="Arial"/>
          <w:szCs w:val="24"/>
        </w:rPr>
        <w:t xml:space="preserve"> Segundo reparo: </w:t>
      </w:r>
      <w:r w:rsidR="005D31A5" w:rsidRPr="00F86849">
        <w:rPr>
          <w:rFonts w:ascii="Georgia" w:hAnsi="Georgia" w:cs="Arial"/>
          <w:szCs w:val="24"/>
        </w:rPr>
        <w:t>Alega que de oficio el Juez de primer nivel debió vincular a la Alcaldía como parte</w:t>
      </w:r>
      <w:r w:rsidRPr="00F86849">
        <w:rPr>
          <w:rFonts w:ascii="Georgia" w:hAnsi="Georgia" w:cs="Arial"/>
          <w:szCs w:val="24"/>
        </w:rPr>
        <w:t>,</w:t>
      </w:r>
      <w:r w:rsidR="005D31A5" w:rsidRPr="00F86849">
        <w:rPr>
          <w:rFonts w:ascii="Georgia" w:hAnsi="Georgia" w:cs="Arial"/>
          <w:szCs w:val="24"/>
        </w:rPr>
        <w:t xml:space="preserve"> para que no se configurara la falta de legitimación.</w:t>
      </w:r>
    </w:p>
    <w:p w14:paraId="709E0F02" w14:textId="0434FD54" w:rsidR="00ED7F97" w:rsidRPr="00F86849" w:rsidRDefault="00ED7F97" w:rsidP="003276C1">
      <w:pPr>
        <w:spacing w:line="276" w:lineRule="auto"/>
        <w:jc w:val="both"/>
        <w:rPr>
          <w:rFonts w:ascii="Georgia" w:hAnsi="Georgia" w:cs="Arial"/>
          <w:szCs w:val="24"/>
        </w:rPr>
      </w:pPr>
    </w:p>
    <w:p w14:paraId="7FE73B61" w14:textId="65055674" w:rsidR="00AE7942" w:rsidRPr="00F86849" w:rsidRDefault="00AE7942" w:rsidP="003276C1">
      <w:pPr>
        <w:spacing w:line="276" w:lineRule="auto"/>
        <w:jc w:val="both"/>
        <w:rPr>
          <w:rFonts w:ascii="Georgia" w:hAnsi="Georgia" w:cs="Arial"/>
          <w:b/>
          <w:szCs w:val="24"/>
        </w:rPr>
      </w:pPr>
      <w:r w:rsidRPr="00F86849">
        <w:rPr>
          <w:rFonts w:ascii="Georgia" w:hAnsi="Georgia" w:cs="Arial"/>
          <w:b/>
          <w:szCs w:val="24"/>
        </w:rPr>
        <w:t>No prospera.</w:t>
      </w:r>
    </w:p>
    <w:p w14:paraId="18D2872B" w14:textId="5F984D18" w:rsidR="00AE7942" w:rsidRPr="00F86849" w:rsidRDefault="00AE7942" w:rsidP="003276C1">
      <w:pPr>
        <w:spacing w:line="276" w:lineRule="auto"/>
        <w:jc w:val="both"/>
        <w:rPr>
          <w:rFonts w:ascii="Georgia" w:hAnsi="Georgia" w:cs="Arial"/>
          <w:b/>
          <w:szCs w:val="24"/>
        </w:rPr>
      </w:pPr>
    </w:p>
    <w:p w14:paraId="70D26EB4" w14:textId="67BF38B2" w:rsidR="00AE7942" w:rsidRPr="00F86849" w:rsidRDefault="00762215" w:rsidP="003276C1">
      <w:pPr>
        <w:spacing w:line="276" w:lineRule="auto"/>
        <w:jc w:val="both"/>
        <w:rPr>
          <w:rFonts w:ascii="Georgia" w:hAnsi="Georgia" w:cs="Arial"/>
          <w:szCs w:val="24"/>
        </w:rPr>
      </w:pPr>
      <w:r w:rsidRPr="00F86849">
        <w:rPr>
          <w:rFonts w:ascii="Georgia" w:hAnsi="Georgia" w:cs="Arial"/>
          <w:szCs w:val="24"/>
        </w:rPr>
        <w:t>Como viene de verse, la falta de legitimación en la causa que se declaró obedeció a la indebida apreciación de la prueba recaudada. Lo que se invocó por el demandado fue una omisión atribuible a la persona jurídica de derecho privado accionad</w:t>
      </w:r>
      <w:r w:rsidR="006D1FF1" w:rsidRPr="00F86849">
        <w:rPr>
          <w:rFonts w:ascii="Georgia" w:hAnsi="Georgia" w:cs="Arial"/>
          <w:szCs w:val="24"/>
        </w:rPr>
        <w:t>a</w:t>
      </w:r>
      <w:r w:rsidRPr="00F86849">
        <w:rPr>
          <w:rFonts w:ascii="Georgia" w:hAnsi="Georgia" w:cs="Arial"/>
          <w:szCs w:val="24"/>
        </w:rPr>
        <w:t xml:space="preserve">, al existir un desnivel entre el andén y sus oficinas, como ya se explicó. Nunca se habló en la demanda del desnivel existente entre el andén y la calzada, que fue hacía donde de manera impertinente se dirigió el informe del ente territorial, y desvió su atención la decisión apelada.  </w:t>
      </w:r>
    </w:p>
    <w:p w14:paraId="6AA062D2" w14:textId="77777777" w:rsidR="00762215" w:rsidRPr="00F86849" w:rsidRDefault="00762215" w:rsidP="003276C1">
      <w:pPr>
        <w:spacing w:line="276" w:lineRule="auto"/>
        <w:jc w:val="both"/>
        <w:rPr>
          <w:rFonts w:ascii="Georgia" w:hAnsi="Georgia" w:cs="Arial"/>
          <w:szCs w:val="24"/>
        </w:rPr>
      </w:pPr>
    </w:p>
    <w:p w14:paraId="54D22E88" w14:textId="66A382E0" w:rsidR="00ED7F97" w:rsidRPr="00F86849" w:rsidRDefault="00762215" w:rsidP="003276C1">
      <w:pPr>
        <w:spacing w:line="276" w:lineRule="auto"/>
        <w:jc w:val="both"/>
        <w:rPr>
          <w:rFonts w:ascii="Georgia" w:hAnsi="Georgia" w:cs="Arial"/>
          <w:i/>
          <w:szCs w:val="24"/>
        </w:rPr>
      </w:pPr>
      <w:r w:rsidRPr="00F86849">
        <w:rPr>
          <w:rFonts w:ascii="Georgia" w:hAnsi="Georgia" w:cs="Arial"/>
          <w:szCs w:val="24"/>
        </w:rPr>
        <w:t>En todo caso, s</w:t>
      </w:r>
      <w:r w:rsidR="00ED7F97" w:rsidRPr="00F86849">
        <w:rPr>
          <w:rFonts w:ascii="Georgia" w:hAnsi="Georgia" w:cs="Arial"/>
          <w:szCs w:val="24"/>
        </w:rPr>
        <w:t>e i</w:t>
      </w:r>
      <w:r w:rsidRPr="00F86849">
        <w:rPr>
          <w:rFonts w:ascii="Georgia" w:hAnsi="Georgia" w:cs="Arial"/>
          <w:szCs w:val="24"/>
        </w:rPr>
        <w:t xml:space="preserve">ndica </w:t>
      </w:r>
      <w:r w:rsidR="00ED7F97" w:rsidRPr="00F86849">
        <w:rPr>
          <w:rFonts w:ascii="Georgia" w:hAnsi="Georgia" w:cs="Arial"/>
          <w:szCs w:val="24"/>
        </w:rPr>
        <w:t>al apelante que la jurisdicción ordinaria no puede conocer acción popular en contra del ente territorial que enuncia en su escrito</w:t>
      </w:r>
      <w:r w:rsidRPr="00F86849">
        <w:rPr>
          <w:rFonts w:ascii="Georgia" w:hAnsi="Georgia" w:cs="Arial"/>
          <w:szCs w:val="24"/>
        </w:rPr>
        <w:t>,</w:t>
      </w:r>
      <w:r w:rsidR="00ED7F97" w:rsidRPr="00F86849">
        <w:rPr>
          <w:rFonts w:ascii="Georgia" w:hAnsi="Georgia" w:cs="Arial"/>
          <w:szCs w:val="24"/>
        </w:rPr>
        <w:t xml:space="preserve"> por expresa</w:t>
      </w:r>
      <w:r w:rsidRPr="00F86849">
        <w:rPr>
          <w:rFonts w:ascii="Georgia" w:hAnsi="Georgia" w:cs="Arial"/>
          <w:szCs w:val="24"/>
        </w:rPr>
        <w:t xml:space="preserve"> regulación contenida en </w:t>
      </w:r>
      <w:r w:rsidR="00ED7F97" w:rsidRPr="00F86849">
        <w:rPr>
          <w:rFonts w:ascii="Georgia" w:hAnsi="Georgia" w:cs="Arial"/>
          <w:szCs w:val="24"/>
        </w:rPr>
        <w:t>el artículo 15 de la Ley 472 de 1998, el cual se transcribe: “</w:t>
      </w:r>
      <w:r w:rsidR="00ED7F97" w:rsidRPr="00F86849">
        <w:rPr>
          <w:rFonts w:ascii="Georgia" w:hAnsi="Georgia" w:cs="Arial"/>
          <w:i/>
          <w:sz w:val="22"/>
          <w:szCs w:val="24"/>
        </w:rPr>
        <w:t>La jurisdicción de lo Contencioso Administrativo conocerá de los procesos que se susciten con ocasión del ejercicio de las Acciones Populares originadas en actos, acciones u omisiones de las entidades públicas y de las personas privadas que desempeñen funciones administrativas, de conformidad con lo dispuesto en las disposiciones vigentes sobre la materia</w:t>
      </w:r>
      <w:r w:rsidR="00ED7F97" w:rsidRPr="00F86849">
        <w:rPr>
          <w:rFonts w:ascii="Georgia" w:hAnsi="Georgia" w:cs="Arial"/>
          <w:i/>
          <w:szCs w:val="24"/>
        </w:rPr>
        <w:t>”.</w:t>
      </w:r>
    </w:p>
    <w:p w14:paraId="583A1235" w14:textId="29E0B121" w:rsidR="00ED7F97" w:rsidRPr="00F86849" w:rsidRDefault="00ED7F97" w:rsidP="003276C1">
      <w:pPr>
        <w:spacing w:line="276" w:lineRule="auto"/>
        <w:jc w:val="both"/>
        <w:rPr>
          <w:rFonts w:ascii="Georgia" w:hAnsi="Georgia" w:cs="Arial"/>
          <w:szCs w:val="24"/>
        </w:rPr>
      </w:pPr>
    </w:p>
    <w:p w14:paraId="2BF80C17" w14:textId="3857B466" w:rsidR="00762215" w:rsidRPr="00F86849" w:rsidRDefault="00762215" w:rsidP="003276C1">
      <w:pPr>
        <w:spacing w:line="276" w:lineRule="auto"/>
        <w:jc w:val="both"/>
        <w:rPr>
          <w:rFonts w:ascii="Georgia" w:hAnsi="Georgia" w:cs="Arial"/>
          <w:szCs w:val="24"/>
        </w:rPr>
      </w:pPr>
      <w:r w:rsidRPr="00F86849">
        <w:rPr>
          <w:rFonts w:ascii="Georgia" w:hAnsi="Georgia" w:cs="Arial"/>
          <w:szCs w:val="24"/>
        </w:rPr>
        <w:t xml:space="preserve">El fuero de atracción, además, permite que la jurisdicción contencioso administrativa </w:t>
      </w:r>
      <w:r w:rsidR="006D1FF1" w:rsidRPr="00F86849">
        <w:rPr>
          <w:rFonts w:ascii="Georgia" w:hAnsi="Georgia" w:cs="Arial"/>
          <w:szCs w:val="24"/>
        </w:rPr>
        <w:t xml:space="preserve">juzgue </w:t>
      </w:r>
      <w:r w:rsidRPr="00F86849">
        <w:rPr>
          <w:rFonts w:ascii="Georgia" w:hAnsi="Georgia" w:cs="Arial"/>
          <w:szCs w:val="24"/>
        </w:rPr>
        <w:t>la responsabilidad de particulares</w:t>
      </w:r>
      <w:r w:rsidR="006D1FF1" w:rsidRPr="00F86849">
        <w:rPr>
          <w:rFonts w:ascii="Georgia" w:hAnsi="Georgia" w:cs="Arial"/>
          <w:szCs w:val="24"/>
        </w:rPr>
        <w:t xml:space="preserve"> en conjunto con la de las entidades públicas</w:t>
      </w:r>
      <w:r w:rsidRPr="00F86849">
        <w:rPr>
          <w:rFonts w:ascii="Georgia" w:hAnsi="Georgia" w:cs="Arial"/>
          <w:szCs w:val="24"/>
        </w:rPr>
        <w:t xml:space="preserve">, pero no opera a la inversa para permitir al juez ordinario, </w:t>
      </w:r>
      <w:r w:rsidR="006D1FF1" w:rsidRPr="00F86849">
        <w:rPr>
          <w:rFonts w:ascii="Georgia" w:hAnsi="Georgia" w:cs="Arial"/>
          <w:szCs w:val="24"/>
        </w:rPr>
        <w:t xml:space="preserve">adelantar </w:t>
      </w:r>
      <w:r w:rsidRPr="00F86849">
        <w:rPr>
          <w:rFonts w:ascii="Georgia" w:hAnsi="Georgia" w:cs="Arial"/>
          <w:szCs w:val="24"/>
        </w:rPr>
        <w:t>ju</w:t>
      </w:r>
      <w:r w:rsidR="006D1FF1" w:rsidRPr="00F86849">
        <w:rPr>
          <w:rFonts w:ascii="Georgia" w:hAnsi="Georgia" w:cs="Arial"/>
          <w:szCs w:val="24"/>
        </w:rPr>
        <w:t>icio sobre las</w:t>
      </w:r>
      <w:r w:rsidRPr="00F86849">
        <w:rPr>
          <w:rFonts w:ascii="Georgia" w:hAnsi="Georgia" w:cs="Arial"/>
          <w:szCs w:val="24"/>
        </w:rPr>
        <w:t xml:space="preserve"> entidades estatales.</w:t>
      </w:r>
    </w:p>
    <w:p w14:paraId="7CB24295" w14:textId="39B90366" w:rsidR="00330B73" w:rsidRPr="00F86849" w:rsidRDefault="00330B73" w:rsidP="003276C1">
      <w:pPr>
        <w:spacing w:line="276" w:lineRule="auto"/>
        <w:jc w:val="both"/>
        <w:rPr>
          <w:rFonts w:ascii="Georgia" w:hAnsi="Georgia" w:cs="Arial"/>
          <w:szCs w:val="24"/>
        </w:rPr>
      </w:pPr>
    </w:p>
    <w:p w14:paraId="6882B877" w14:textId="195A1151" w:rsidR="001741B8" w:rsidRPr="00F86849" w:rsidRDefault="00407E20" w:rsidP="00F86849">
      <w:pPr>
        <w:tabs>
          <w:tab w:val="left" w:pos="1510"/>
        </w:tabs>
        <w:spacing w:line="276" w:lineRule="auto"/>
        <w:jc w:val="both"/>
        <w:rPr>
          <w:rFonts w:ascii="Georgia" w:hAnsi="Georgia" w:cs="Arial"/>
          <w:szCs w:val="24"/>
          <w:lang w:val="es-CO"/>
        </w:rPr>
      </w:pPr>
      <w:r w:rsidRPr="00F86849">
        <w:rPr>
          <w:rFonts w:ascii="Georgia" w:hAnsi="Georgia" w:cs="Arial"/>
          <w:szCs w:val="24"/>
        </w:rPr>
        <w:t xml:space="preserve">5.3.- Conforme a lo </w:t>
      </w:r>
      <w:r w:rsidR="003276C1" w:rsidRPr="00F86849">
        <w:rPr>
          <w:rFonts w:ascii="Georgia" w:hAnsi="Georgia" w:cs="Arial"/>
          <w:szCs w:val="24"/>
        </w:rPr>
        <w:t>expuesto, (</w:t>
      </w:r>
      <w:r w:rsidRPr="00F86849">
        <w:rPr>
          <w:rFonts w:ascii="Georgia" w:hAnsi="Georgia" w:cs="Arial"/>
          <w:szCs w:val="24"/>
        </w:rPr>
        <w:t xml:space="preserve">i) se revocará la sentencia apelada, </w:t>
      </w:r>
      <w:r w:rsidRPr="00F86849">
        <w:rPr>
          <w:rFonts w:ascii="Georgia" w:hAnsi="Georgia" w:cs="Arial"/>
          <w:szCs w:val="24"/>
          <w:lang w:val="es-CO"/>
        </w:rPr>
        <w:t xml:space="preserve">para en su lugar conceder la protección del derecho colectivo a </w:t>
      </w:r>
      <w:r w:rsidRPr="00F86849">
        <w:rPr>
          <w:rFonts w:ascii="Georgia" w:hAnsi="Georgia" w:cs="Arial"/>
          <w:i/>
          <w:iCs/>
          <w:szCs w:val="24"/>
          <w:lang w:val="es-CO"/>
        </w:rPr>
        <w:t>“</w:t>
      </w:r>
      <w:r w:rsidRPr="00F86849">
        <w:rPr>
          <w:rFonts w:ascii="Georgia" w:hAnsi="Georgia" w:cs="Arial"/>
          <w:i/>
          <w:iCs/>
          <w:sz w:val="22"/>
          <w:szCs w:val="24"/>
          <w:lang w:val="es-CO"/>
        </w:rPr>
        <w:t>la realización de las construcciones, edificaciones y desarrollos urbanos, respetando los marcos legales, de manera ordenada y dando prevalencia a la calidad de vida de los habitantes</w:t>
      </w:r>
      <w:r w:rsidRPr="00F86849">
        <w:rPr>
          <w:rFonts w:ascii="Georgia" w:hAnsi="Georgia" w:cs="Arial"/>
          <w:i/>
          <w:iCs/>
          <w:szCs w:val="24"/>
          <w:lang w:val="es-CO"/>
        </w:rPr>
        <w:t>”;</w:t>
      </w:r>
      <w:r w:rsidRPr="00F86849">
        <w:rPr>
          <w:rFonts w:ascii="Georgia" w:hAnsi="Georgia" w:cs="Arial"/>
          <w:szCs w:val="24"/>
          <w:lang w:val="es-CO"/>
        </w:rPr>
        <w:t xml:space="preserve"> (ii) se impartirán las órdenes respectivas; y (iii) se condenará en </w:t>
      </w:r>
      <w:r w:rsidRPr="00F86849">
        <w:rPr>
          <w:rFonts w:ascii="Georgia" w:hAnsi="Georgia" w:cs="Arial"/>
          <w:szCs w:val="24"/>
        </w:rPr>
        <w:t xml:space="preserve">costas </w:t>
      </w:r>
      <w:r w:rsidR="15A8C1BD" w:rsidRPr="00F86849">
        <w:rPr>
          <w:rFonts w:ascii="Georgia" w:hAnsi="Georgia" w:cs="Arial"/>
          <w:szCs w:val="24"/>
        </w:rPr>
        <w:t>en amb</w:t>
      </w:r>
      <w:r w:rsidRPr="00F86849">
        <w:rPr>
          <w:rFonts w:ascii="Georgia" w:hAnsi="Georgia" w:cs="Arial"/>
          <w:szCs w:val="24"/>
        </w:rPr>
        <w:t>a</w:t>
      </w:r>
      <w:r w:rsidR="129FE56B" w:rsidRPr="00F86849">
        <w:rPr>
          <w:rFonts w:ascii="Georgia" w:hAnsi="Georgia" w:cs="Arial"/>
          <w:szCs w:val="24"/>
        </w:rPr>
        <w:t xml:space="preserve">s instancias </w:t>
      </w:r>
      <w:r w:rsidR="003276C1" w:rsidRPr="00F86849">
        <w:rPr>
          <w:rFonts w:ascii="Georgia" w:hAnsi="Georgia" w:cs="Arial"/>
          <w:szCs w:val="24"/>
        </w:rPr>
        <w:t>a la</w:t>
      </w:r>
      <w:r w:rsidRPr="00F86849">
        <w:rPr>
          <w:rFonts w:ascii="Georgia" w:hAnsi="Georgia" w:cs="Arial"/>
          <w:szCs w:val="24"/>
        </w:rPr>
        <w:t xml:space="preserve"> parte accionada a favor del accionante.</w:t>
      </w:r>
      <w:r w:rsidRPr="00F86849">
        <w:rPr>
          <w:rFonts w:ascii="Georgia" w:hAnsi="Georgia" w:cs="Arial"/>
          <w:szCs w:val="24"/>
          <w:lang w:val="es-CO"/>
        </w:rPr>
        <w:t xml:space="preserve"> </w:t>
      </w:r>
      <w:r w:rsidR="36564F24" w:rsidRPr="00F86849">
        <w:rPr>
          <w:rFonts w:ascii="Georgia" w:eastAsia="Georgia" w:hAnsi="Georgia" w:cs="Arial"/>
          <w:szCs w:val="24"/>
          <w:lang w:val="es"/>
        </w:rPr>
        <w:t>Las agencias en derecho que correspondan a esta sede se fijarán por el magistrado sustanciador una vez quede ejecutoriada esta providencia.</w:t>
      </w:r>
    </w:p>
    <w:p w14:paraId="5AFCE53F" w14:textId="7455EB26" w:rsidR="001741B8" w:rsidRPr="00F86849" w:rsidRDefault="001741B8" w:rsidP="003276C1">
      <w:pPr>
        <w:spacing w:line="276" w:lineRule="auto"/>
        <w:jc w:val="both"/>
        <w:rPr>
          <w:rFonts w:ascii="Georgia" w:hAnsi="Georgia" w:cs="Arial"/>
          <w:szCs w:val="24"/>
          <w:highlight w:val="cyan"/>
          <w:lang w:val="es-CO"/>
        </w:rPr>
      </w:pPr>
    </w:p>
    <w:p w14:paraId="17AD93B2" w14:textId="619ED88C" w:rsidR="003C2E78" w:rsidRPr="00F86849" w:rsidRDefault="0080409C" w:rsidP="003276C1">
      <w:pPr>
        <w:widowControl w:val="0"/>
        <w:spacing w:line="276" w:lineRule="auto"/>
        <w:jc w:val="both"/>
        <w:rPr>
          <w:rFonts w:ascii="Georgia" w:hAnsi="Georgia" w:cs="Arial"/>
          <w:szCs w:val="24"/>
        </w:rPr>
      </w:pPr>
      <w:r w:rsidRPr="00F86849">
        <w:rPr>
          <w:rFonts w:ascii="Georgia" w:hAnsi="Georgia" w:cs="Arial"/>
          <w:szCs w:val="24"/>
          <w:lang w:val="es-ES_tradnl"/>
        </w:rPr>
        <w:t>En mérito de lo expuesto, el Tribunal Superior del Distrito Judicial de Pereira, en Sala de Decisión Civil - Familia, administrando justicia en nombre de la República y por autoridad de la ley,</w:t>
      </w:r>
      <w:r w:rsidRPr="00F86849">
        <w:rPr>
          <w:rFonts w:ascii="Georgia" w:hAnsi="Georgia" w:cs="Arial"/>
          <w:szCs w:val="24"/>
        </w:rPr>
        <w:t xml:space="preserve"> </w:t>
      </w:r>
    </w:p>
    <w:p w14:paraId="0DE4B5B7" w14:textId="77777777" w:rsidR="00DD0F7E" w:rsidRPr="00F86849" w:rsidRDefault="00DD0F7E" w:rsidP="003276C1">
      <w:pPr>
        <w:spacing w:line="276" w:lineRule="auto"/>
        <w:jc w:val="both"/>
        <w:rPr>
          <w:rFonts w:ascii="Georgia" w:hAnsi="Georgia" w:cs="Arial"/>
          <w:szCs w:val="24"/>
        </w:rPr>
      </w:pPr>
    </w:p>
    <w:p w14:paraId="23A75B80" w14:textId="37BD5633" w:rsidR="003C2E78" w:rsidRPr="00F86849" w:rsidRDefault="00B76466" w:rsidP="003276C1">
      <w:pPr>
        <w:widowControl w:val="0"/>
        <w:autoSpaceDE w:val="0"/>
        <w:spacing w:line="276" w:lineRule="auto"/>
        <w:jc w:val="center"/>
        <w:rPr>
          <w:rFonts w:ascii="Georgia" w:hAnsi="Georgia" w:cs="Arial"/>
          <w:b/>
          <w:szCs w:val="24"/>
          <w:lang w:val="es-ES_tradnl"/>
        </w:rPr>
      </w:pPr>
      <w:r w:rsidRPr="00F86849">
        <w:rPr>
          <w:rFonts w:ascii="Georgia" w:hAnsi="Georgia" w:cs="Arial"/>
          <w:b/>
          <w:szCs w:val="24"/>
          <w:lang w:val="es-ES_tradnl"/>
        </w:rPr>
        <w:t>Resuelve</w:t>
      </w:r>
    </w:p>
    <w:p w14:paraId="2DBF0D7D" w14:textId="77777777" w:rsidR="003C2E78" w:rsidRPr="00F86849" w:rsidRDefault="003C2E78" w:rsidP="003276C1">
      <w:pPr>
        <w:widowControl w:val="0"/>
        <w:autoSpaceDE w:val="0"/>
        <w:spacing w:line="276" w:lineRule="auto"/>
        <w:jc w:val="both"/>
        <w:rPr>
          <w:rFonts w:ascii="Georgia" w:hAnsi="Georgia" w:cs="Arial"/>
          <w:szCs w:val="24"/>
          <w:lang w:val="es-ES_tradnl"/>
        </w:rPr>
      </w:pPr>
      <w:bookmarkStart w:id="2" w:name="_GoBack"/>
      <w:bookmarkEnd w:id="2"/>
    </w:p>
    <w:p w14:paraId="7BD1BAB4" w14:textId="2677911E" w:rsidR="00266D89" w:rsidRPr="00F86849" w:rsidRDefault="00B76466" w:rsidP="003276C1">
      <w:pPr>
        <w:suppressAutoHyphens w:val="0"/>
        <w:spacing w:line="276" w:lineRule="auto"/>
        <w:jc w:val="both"/>
        <w:rPr>
          <w:rFonts w:ascii="Georgia" w:eastAsia="Georgia" w:hAnsi="Georgia" w:cs="Arial"/>
          <w:szCs w:val="24"/>
          <w:lang w:val="es"/>
        </w:rPr>
      </w:pPr>
      <w:r w:rsidRPr="00F86849">
        <w:rPr>
          <w:rFonts w:ascii="Georgia" w:hAnsi="Georgia" w:cs="Arial"/>
          <w:b/>
          <w:bCs/>
          <w:szCs w:val="24"/>
        </w:rPr>
        <w:t xml:space="preserve">Primero: </w:t>
      </w:r>
      <w:r w:rsidR="00407E20" w:rsidRPr="00F86849">
        <w:rPr>
          <w:rFonts w:ascii="Georgia" w:hAnsi="Georgia" w:cs="Arial"/>
          <w:szCs w:val="24"/>
        </w:rPr>
        <w:t xml:space="preserve">REVOCAR </w:t>
      </w:r>
      <w:r w:rsidR="5CDAC05F" w:rsidRPr="00F86849">
        <w:rPr>
          <w:rFonts w:ascii="Georgia" w:eastAsia="Georgia" w:hAnsi="Georgia" w:cs="Arial"/>
          <w:szCs w:val="24"/>
          <w:lang w:val="es"/>
        </w:rPr>
        <w:t>en su integridad la sentencia apelada, de fecha y procedencia ya señaladas. En su lugar:</w:t>
      </w:r>
    </w:p>
    <w:p w14:paraId="5B9EC658" w14:textId="48BA766E" w:rsidR="00266D89" w:rsidRPr="00F86849" w:rsidRDefault="00266D89" w:rsidP="003276C1">
      <w:pPr>
        <w:suppressAutoHyphens w:val="0"/>
        <w:spacing w:line="276" w:lineRule="auto"/>
        <w:jc w:val="both"/>
        <w:rPr>
          <w:rFonts w:ascii="Georgia" w:hAnsi="Georgia" w:cs="Arial"/>
          <w:szCs w:val="24"/>
        </w:rPr>
      </w:pPr>
    </w:p>
    <w:p w14:paraId="131CB290" w14:textId="5FE15DCC" w:rsidR="00407E20" w:rsidRPr="00F86849" w:rsidRDefault="11ECE088" w:rsidP="003276C1">
      <w:pPr>
        <w:widowControl w:val="0"/>
        <w:suppressAutoHyphens w:val="0"/>
        <w:overflowPunct w:val="0"/>
        <w:autoSpaceDE w:val="0"/>
        <w:autoSpaceDN w:val="0"/>
        <w:adjustRightInd w:val="0"/>
        <w:spacing w:line="276" w:lineRule="auto"/>
        <w:jc w:val="both"/>
        <w:rPr>
          <w:rFonts w:ascii="Georgia" w:hAnsi="Georgia" w:cs="Arial"/>
          <w:szCs w:val="24"/>
        </w:rPr>
      </w:pPr>
      <w:r w:rsidRPr="00F86849">
        <w:rPr>
          <w:rFonts w:ascii="Georgia" w:hAnsi="Georgia" w:cs="Arial"/>
          <w:szCs w:val="24"/>
        </w:rPr>
        <w:t>1.1</w:t>
      </w:r>
      <w:r w:rsidR="493D89EF" w:rsidRPr="00F86849">
        <w:rPr>
          <w:rFonts w:ascii="Georgia" w:hAnsi="Georgia" w:cs="Arial"/>
          <w:szCs w:val="24"/>
        </w:rPr>
        <w:t>.-</w:t>
      </w:r>
      <w:r w:rsidR="00E16ED3" w:rsidRPr="00F86849">
        <w:rPr>
          <w:rFonts w:ascii="Georgia" w:hAnsi="Georgia" w:cs="Arial"/>
          <w:szCs w:val="24"/>
        </w:rPr>
        <w:t xml:space="preserve"> </w:t>
      </w:r>
      <w:r w:rsidR="00407E20" w:rsidRPr="00F86849">
        <w:rPr>
          <w:rFonts w:ascii="Georgia" w:hAnsi="Georgia" w:cs="Arial"/>
          <w:szCs w:val="24"/>
        </w:rPr>
        <w:t xml:space="preserve">AMPARAR el derecho colectivo a </w:t>
      </w:r>
      <w:r w:rsidR="00407E20" w:rsidRPr="00F86849">
        <w:rPr>
          <w:rFonts w:ascii="Georgia" w:hAnsi="Georgia" w:cs="Arial"/>
          <w:i/>
          <w:iCs/>
          <w:szCs w:val="24"/>
          <w:lang w:val="es-CO"/>
        </w:rPr>
        <w:t>“la realización de las construcciones, edificaciones y desarrollos urbanos, respetando los marcos legales, de manera ordenada y dando prevalencia a la calidad de vida de los habitantes”</w:t>
      </w:r>
      <w:r w:rsidR="00407E20" w:rsidRPr="00F86849">
        <w:rPr>
          <w:rFonts w:ascii="Georgia" w:hAnsi="Georgia" w:cs="Arial"/>
          <w:szCs w:val="24"/>
        </w:rPr>
        <w:t xml:space="preserve">. </w:t>
      </w:r>
    </w:p>
    <w:p w14:paraId="2426262F" w14:textId="6A4ADEED" w:rsidR="00407E20" w:rsidRPr="00F86849" w:rsidRDefault="00407E20" w:rsidP="003276C1">
      <w:pPr>
        <w:widowControl w:val="0"/>
        <w:suppressAutoHyphens w:val="0"/>
        <w:overflowPunct w:val="0"/>
        <w:autoSpaceDE w:val="0"/>
        <w:autoSpaceDN w:val="0"/>
        <w:adjustRightInd w:val="0"/>
        <w:spacing w:line="276" w:lineRule="auto"/>
        <w:jc w:val="both"/>
        <w:rPr>
          <w:rFonts w:ascii="Georgia" w:hAnsi="Georgia" w:cs="Arial"/>
          <w:szCs w:val="24"/>
        </w:rPr>
      </w:pPr>
    </w:p>
    <w:p w14:paraId="0A62B2B3" w14:textId="105B2F4D" w:rsidR="00407E20" w:rsidRPr="00F86849" w:rsidRDefault="05EF0DC7" w:rsidP="003276C1">
      <w:pPr>
        <w:widowControl w:val="0"/>
        <w:suppressAutoHyphens w:val="0"/>
        <w:overflowPunct w:val="0"/>
        <w:autoSpaceDE w:val="0"/>
        <w:autoSpaceDN w:val="0"/>
        <w:adjustRightInd w:val="0"/>
        <w:spacing w:line="276" w:lineRule="auto"/>
        <w:jc w:val="both"/>
        <w:rPr>
          <w:rFonts w:ascii="Georgia" w:hAnsi="Georgia" w:cs="Arial"/>
          <w:szCs w:val="24"/>
        </w:rPr>
      </w:pPr>
      <w:r w:rsidRPr="00F86849">
        <w:rPr>
          <w:rFonts w:ascii="Georgia" w:hAnsi="Georgia" w:cs="Arial"/>
          <w:szCs w:val="24"/>
        </w:rPr>
        <w:t>1.2</w:t>
      </w:r>
      <w:r w:rsidR="48B023E1" w:rsidRPr="00F86849">
        <w:rPr>
          <w:rFonts w:ascii="Georgia" w:hAnsi="Georgia" w:cs="Arial"/>
          <w:szCs w:val="24"/>
        </w:rPr>
        <w:t>.- ORDENAR</w:t>
      </w:r>
      <w:r w:rsidR="00407E20" w:rsidRPr="00F86849">
        <w:rPr>
          <w:rFonts w:ascii="Georgia" w:hAnsi="Georgia" w:cs="Arial"/>
          <w:szCs w:val="24"/>
        </w:rPr>
        <w:t xml:space="preserve"> a </w:t>
      </w:r>
      <w:proofErr w:type="spellStart"/>
      <w:r w:rsidR="00266D89" w:rsidRPr="00F86849">
        <w:rPr>
          <w:rStyle w:val="normaltextrun"/>
          <w:rFonts w:ascii="Georgia" w:hAnsi="Georgia" w:cs="Arial"/>
          <w:szCs w:val="24"/>
          <w:shd w:val="clear" w:color="auto" w:fill="FFFFFF"/>
        </w:rPr>
        <w:t>Asmet</w:t>
      </w:r>
      <w:proofErr w:type="spellEnd"/>
      <w:r w:rsidR="00266D89" w:rsidRPr="00F86849">
        <w:rPr>
          <w:rStyle w:val="normaltextrun"/>
          <w:rFonts w:ascii="Georgia" w:hAnsi="Georgia" w:cs="Arial"/>
          <w:szCs w:val="24"/>
          <w:shd w:val="clear" w:color="auto" w:fill="FFFFFF"/>
        </w:rPr>
        <w:t xml:space="preserve"> Salud </w:t>
      </w:r>
      <w:proofErr w:type="spellStart"/>
      <w:r w:rsidR="00266D89" w:rsidRPr="00F86849">
        <w:rPr>
          <w:rStyle w:val="normaltextrun"/>
          <w:rFonts w:ascii="Georgia" w:hAnsi="Georgia" w:cs="Arial"/>
          <w:szCs w:val="24"/>
          <w:shd w:val="clear" w:color="auto" w:fill="FFFFFF"/>
        </w:rPr>
        <w:t>EPS</w:t>
      </w:r>
      <w:proofErr w:type="spellEnd"/>
      <w:r w:rsidR="00266D89" w:rsidRPr="00F86849">
        <w:rPr>
          <w:rStyle w:val="normaltextrun"/>
          <w:rFonts w:ascii="Georgia" w:hAnsi="Georgia" w:cs="Arial"/>
          <w:szCs w:val="24"/>
          <w:shd w:val="clear" w:color="auto" w:fill="FFFFFF"/>
        </w:rPr>
        <w:t xml:space="preserve"> </w:t>
      </w:r>
      <w:proofErr w:type="spellStart"/>
      <w:r w:rsidR="003276C1" w:rsidRPr="00F86849">
        <w:rPr>
          <w:rStyle w:val="normaltextrun"/>
          <w:rFonts w:ascii="Georgia" w:hAnsi="Georgia" w:cs="Arial"/>
          <w:szCs w:val="24"/>
          <w:shd w:val="clear" w:color="auto" w:fill="FFFFFF"/>
        </w:rPr>
        <w:t>SAS</w:t>
      </w:r>
      <w:proofErr w:type="spellEnd"/>
      <w:r w:rsidR="003276C1" w:rsidRPr="00F86849">
        <w:rPr>
          <w:rStyle w:val="normaltextrun"/>
          <w:rFonts w:ascii="Georgia" w:hAnsi="Georgia" w:cs="Arial"/>
          <w:szCs w:val="24"/>
          <w:shd w:val="clear" w:color="auto" w:fill="FFFFFF"/>
        </w:rPr>
        <w:t xml:space="preserve"> que</w:t>
      </w:r>
      <w:r w:rsidR="004CBC7E" w:rsidRPr="00F86849">
        <w:rPr>
          <w:rFonts w:ascii="Georgia" w:hAnsi="Georgia" w:cs="Arial"/>
          <w:szCs w:val="24"/>
        </w:rPr>
        <w:t>,</w:t>
      </w:r>
      <w:r w:rsidR="00407E20" w:rsidRPr="00F86849">
        <w:rPr>
          <w:rFonts w:ascii="Georgia" w:hAnsi="Georgia" w:cs="Arial"/>
          <w:szCs w:val="24"/>
        </w:rPr>
        <w:t xml:space="preserve"> dentro de los treinta días siguientes a la ejecutoria de esta sentencia, </w:t>
      </w:r>
      <w:r w:rsidR="3C3B6C12" w:rsidRPr="00F86849">
        <w:rPr>
          <w:rFonts w:ascii="Georgia" w:hAnsi="Georgia" w:cs="Arial"/>
          <w:szCs w:val="24"/>
        </w:rPr>
        <w:t>e</w:t>
      </w:r>
      <w:r w:rsidR="3C3B6C12" w:rsidRPr="00F86849">
        <w:rPr>
          <w:rStyle w:val="normaltextrun"/>
          <w:rFonts w:ascii="Georgia" w:hAnsi="Georgia" w:cs="Arial"/>
          <w:szCs w:val="24"/>
        </w:rPr>
        <w:t xml:space="preserve">n la </w:t>
      </w:r>
      <w:r w:rsidR="00F53B22" w:rsidRPr="00F86849">
        <w:rPr>
          <w:rStyle w:val="normaltextrun"/>
          <w:rFonts w:ascii="Georgia" w:hAnsi="Georgia" w:cs="Arial"/>
          <w:szCs w:val="24"/>
        </w:rPr>
        <w:t>sede ubicada</w:t>
      </w:r>
      <w:r w:rsidR="3C3B6C12" w:rsidRPr="00F86849">
        <w:rPr>
          <w:rStyle w:val="normaltextrun"/>
          <w:rFonts w:ascii="Georgia" w:hAnsi="Georgia" w:cs="Arial"/>
          <w:szCs w:val="24"/>
        </w:rPr>
        <w:t xml:space="preserve"> en la carrera 5 Nro. 11-60 Primer Piso </w:t>
      </w:r>
      <w:r w:rsidR="3C3B6C12" w:rsidRPr="00F86849">
        <w:rPr>
          <w:rStyle w:val="normaltextrun"/>
          <w:rFonts w:ascii="Georgia" w:hAnsi="Georgia" w:cs="Arial"/>
          <w:szCs w:val="24"/>
        </w:rPr>
        <w:lastRenderedPageBreak/>
        <w:t>Local 1 B/Centro Guática (Risaralda)</w:t>
      </w:r>
      <w:r w:rsidR="3C3B6C12" w:rsidRPr="00F86849">
        <w:rPr>
          <w:rFonts w:ascii="Georgia" w:hAnsi="Georgia" w:cs="Arial"/>
          <w:i/>
          <w:iCs/>
          <w:szCs w:val="24"/>
        </w:rPr>
        <w:t xml:space="preserve"> </w:t>
      </w:r>
      <w:r w:rsidR="00407E20" w:rsidRPr="00F86849">
        <w:rPr>
          <w:rFonts w:ascii="Georgia" w:hAnsi="Georgia" w:cs="Arial"/>
          <w:i/>
          <w:iCs/>
          <w:szCs w:val="24"/>
        </w:rPr>
        <w:t>adecue el acceso de la edificación de tal forma que permita el ingreso de personas con algún tipo de movilidad reducida</w:t>
      </w:r>
      <w:r w:rsidR="00407E20" w:rsidRPr="00F86849">
        <w:rPr>
          <w:rFonts w:ascii="Georgia" w:hAnsi="Georgia" w:cs="Arial"/>
          <w:szCs w:val="24"/>
        </w:rPr>
        <w:t>, cumpliendo los lineamientos de la NTC 4143</w:t>
      </w:r>
      <w:r w:rsidR="18FBDE8B" w:rsidRPr="00F86849">
        <w:rPr>
          <w:rFonts w:ascii="Georgia" w:hAnsi="Georgia" w:cs="Arial"/>
          <w:szCs w:val="24"/>
        </w:rPr>
        <w:t xml:space="preserve"> y</w:t>
      </w:r>
      <w:r w:rsidR="00407E20" w:rsidRPr="00F86849">
        <w:rPr>
          <w:rFonts w:ascii="Georgia" w:hAnsi="Georgia" w:cs="Arial"/>
          <w:szCs w:val="24"/>
        </w:rPr>
        <w:t xml:space="preserve"> garantizando la </w:t>
      </w:r>
      <w:r w:rsidR="00F86849" w:rsidRPr="00F86849">
        <w:rPr>
          <w:rFonts w:ascii="Georgia" w:hAnsi="Georgia" w:cs="Arial"/>
          <w:szCs w:val="24"/>
        </w:rPr>
        <w:t>accesibilidad segura</w:t>
      </w:r>
      <w:r w:rsidR="00E16ED3" w:rsidRPr="00F86849">
        <w:rPr>
          <w:rFonts w:ascii="Georgia" w:hAnsi="Georgia" w:cs="Arial"/>
          <w:szCs w:val="24"/>
        </w:rPr>
        <w:t xml:space="preserve"> </w:t>
      </w:r>
      <w:r w:rsidR="00407E20" w:rsidRPr="00F86849">
        <w:rPr>
          <w:rFonts w:ascii="Georgia" w:hAnsi="Georgia" w:cs="Arial"/>
          <w:szCs w:val="24"/>
        </w:rPr>
        <w:t>de una persona en silla de ruedas, conforme se discurrió en esta sentencia.</w:t>
      </w:r>
    </w:p>
    <w:p w14:paraId="076E415E" w14:textId="77777777" w:rsidR="00407E20" w:rsidRPr="00F86849" w:rsidRDefault="00407E20" w:rsidP="003276C1">
      <w:pPr>
        <w:pStyle w:val="Prrafodelista"/>
        <w:spacing w:line="276" w:lineRule="auto"/>
        <w:rPr>
          <w:rFonts w:ascii="Georgia" w:hAnsi="Georgia" w:cs="Arial"/>
          <w:szCs w:val="24"/>
        </w:rPr>
      </w:pPr>
    </w:p>
    <w:p w14:paraId="541F2941" w14:textId="270B9D23" w:rsidR="00407E20" w:rsidRPr="00F86849" w:rsidRDefault="5CE8F979" w:rsidP="003276C1">
      <w:pPr>
        <w:widowControl w:val="0"/>
        <w:tabs>
          <w:tab w:val="left" w:pos="1510"/>
        </w:tabs>
        <w:spacing w:line="276" w:lineRule="auto"/>
        <w:jc w:val="both"/>
        <w:rPr>
          <w:rFonts w:ascii="Georgia" w:eastAsia="Georgia" w:hAnsi="Georgia" w:cs="Arial"/>
          <w:szCs w:val="24"/>
        </w:rPr>
      </w:pPr>
      <w:r w:rsidRPr="00F86849">
        <w:rPr>
          <w:rFonts w:ascii="Georgia" w:eastAsia="Georgia" w:hAnsi="Georgia" w:cs="Arial"/>
          <w:szCs w:val="24"/>
        </w:rPr>
        <w:t xml:space="preserve">1.3.- </w:t>
      </w:r>
      <w:r w:rsidR="28A6318B" w:rsidRPr="00F86849">
        <w:rPr>
          <w:rFonts w:ascii="Georgia" w:eastAsia="Georgia" w:hAnsi="Georgia" w:cs="Arial"/>
          <w:szCs w:val="24"/>
        </w:rPr>
        <w:t xml:space="preserve">ORDENAR a la accionada que, de conformidad con lo previsto </w:t>
      </w:r>
      <w:r w:rsidR="00F53B22" w:rsidRPr="00F86849">
        <w:rPr>
          <w:rFonts w:ascii="Georgia" w:eastAsia="Georgia" w:hAnsi="Georgia" w:cs="Arial"/>
          <w:szCs w:val="24"/>
        </w:rPr>
        <w:t>por el</w:t>
      </w:r>
      <w:r w:rsidR="28A6318B" w:rsidRPr="00F86849">
        <w:rPr>
          <w:rFonts w:ascii="Georgia" w:eastAsia="Georgia" w:hAnsi="Georgia" w:cs="Arial"/>
          <w:szCs w:val="24"/>
        </w:rPr>
        <w:t xml:space="preserve"> artículo 42 de la Ley 472</w:t>
      </w:r>
      <w:r w:rsidR="3A255B73" w:rsidRPr="00F86849">
        <w:rPr>
          <w:rFonts w:ascii="Georgia" w:eastAsia="Georgia" w:hAnsi="Georgia" w:cs="Arial"/>
          <w:szCs w:val="24"/>
        </w:rPr>
        <w:t xml:space="preserve"> de 1998</w:t>
      </w:r>
      <w:r w:rsidR="28A6318B" w:rsidRPr="00F86849">
        <w:rPr>
          <w:rFonts w:ascii="Georgia" w:eastAsia="Georgia" w:hAnsi="Georgia" w:cs="Arial"/>
          <w:szCs w:val="24"/>
        </w:rPr>
        <w:t>, en el término de diez (10) días, preste garantía bancaria o póliza de seguros, por la suma de $5.000.000,00, para garantizar el cumplimiento de esta sentencia.</w:t>
      </w:r>
    </w:p>
    <w:p w14:paraId="3705ABF9" w14:textId="14E77985" w:rsidR="00407E20" w:rsidRPr="00F86849" w:rsidRDefault="00407E20" w:rsidP="003276C1">
      <w:pPr>
        <w:widowControl w:val="0"/>
        <w:tabs>
          <w:tab w:val="left" w:pos="1510"/>
        </w:tabs>
        <w:spacing w:line="276" w:lineRule="auto"/>
        <w:jc w:val="both"/>
        <w:rPr>
          <w:rFonts w:ascii="Georgia" w:eastAsia="Georgia" w:hAnsi="Georgia" w:cs="Arial"/>
          <w:szCs w:val="24"/>
        </w:rPr>
      </w:pPr>
    </w:p>
    <w:p w14:paraId="65E1C3A1" w14:textId="7603152E" w:rsidR="00407E20" w:rsidRPr="00F86849" w:rsidRDefault="7D9686E0" w:rsidP="003276C1">
      <w:pPr>
        <w:widowControl w:val="0"/>
        <w:tabs>
          <w:tab w:val="left" w:pos="1510"/>
        </w:tabs>
        <w:spacing w:line="276" w:lineRule="auto"/>
        <w:jc w:val="both"/>
        <w:rPr>
          <w:rFonts w:ascii="Georgia" w:eastAsia="Georgia" w:hAnsi="Georgia" w:cs="Arial"/>
          <w:szCs w:val="24"/>
          <w:lang w:val="es"/>
        </w:rPr>
      </w:pPr>
      <w:r w:rsidRPr="00F86849">
        <w:rPr>
          <w:rFonts w:ascii="Georgia" w:eastAsia="Georgia" w:hAnsi="Georgia" w:cs="Arial"/>
          <w:szCs w:val="24"/>
          <w:lang w:val="es"/>
        </w:rPr>
        <w:t>1.4.-</w:t>
      </w:r>
      <w:r w:rsidRPr="00F86849">
        <w:rPr>
          <w:rFonts w:ascii="Georgia" w:eastAsia="Georgia" w:hAnsi="Georgia" w:cs="Arial"/>
          <w:b/>
          <w:bCs/>
          <w:szCs w:val="24"/>
          <w:lang w:val="es"/>
        </w:rPr>
        <w:t xml:space="preserve"> </w:t>
      </w:r>
      <w:r w:rsidRPr="00F86849">
        <w:rPr>
          <w:rFonts w:ascii="Georgia" w:eastAsia="Georgia" w:hAnsi="Georgia" w:cs="Arial"/>
          <w:szCs w:val="24"/>
          <w:lang w:val="es"/>
        </w:rPr>
        <w:t xml:space="preserve">DISPONER la conformación de un comité para la verificación del cumplimiento de esta providencia integrado por </w:t>
      </w:r>
      <w:r w:rsidR="67F04400" w:rsidRPr="00F86849">
        <w:rPr>
          <w:rFonts w:ascii="Georgia" w:eastAsia="Georgia" w:hAnsi="Georgia" w:cs="Arial"/>
          <w:szCs w:val="24"/>
          <w:lang w:val="es"/>
        </w:rPr>
        <w:t>el</w:t>
      </w:r>
      <w:r w:rsidRPr="00F86849">
        <w:rPr>
          <w:rFonts w:ascii="Georgia" w:eastAsia="Georgia" w:hAnsi="Georgia" w:cs="Arial"/>
          <w:szCs w:val="24"/>
          <w:lang w:val="es"/>
        </w:rPr>
        <w:t xml:space="preserve"> juez de conocimiento, las partes, la entidad pública encargada de velar por el derecho o interés colectivo, el Ministerio Público y una organización no gubernamental con actividades en el objeto del fallo.</w:t>
      </w:r>
    </w:p>
    <w:p w14:paraId="3D03E9D8" w14:textId="36F9EB64" w:rsidR="00407E20" w:rsidRPr="00F86849" w:rsidRDefault="00407E20" w:rsidP="003276C1">
      <w:pPr>
        <w:spacing w:line="276" w:lineRule="auto"/>
        <w:jc w:val="both"/>
        <w:rPr>
          <w:rFonts w:ascii="Georgia" w:eastAsia="Georgia" w:hAnsi="Georgia" w:cs="Arial"/>
          <w:szCs w:val="24"/>
          <w:lang w:val="es"/>
        </w:rPr>
      </w:pPr>
    </w:p>
    <w:p w14:paraId="6F0B046D" w14:textId="7A3CAA58" w:rsidR="00407E20" w:rsidRPr="00F86849" w:rsidRDefault="7D9686E0" w:rsidP="003276C1">
      <w:pPr>
        <w:spacing w:line="276" w:lineRule="auto"/>
        <w:jc w:val="both"/>
        <w:rPr>
          <w:rFonts w:ascii="Georgia" w:eastAsia="Georgia" w:hAnsi="Georgia" w:cs="Arial"/>
          <w:szCs w:val="24"/>
        </w:rPr>
      </w:pPr>
      <w:r w:rsidRPr="00F86849">
        <w:rPr>
          <w:rFonts w:ascii="Georgia" w:eastAsia="Georgia" w:hAnsi="Georgia" w:cs="Arial"/>
          <w:szCs w:val="24"/>
        </w:rPr>
        <w:t>1.5.-</w:t>
      </w:r>
      <w:r w:rsidRPr="00F86849">
        <w:rPr>
          <w:rFonts w:ascii="Georgia" w:eastAsia="Georgia" w:hAnsi="Georgia" w:cs="Arial"/>
          <w:b/>
          <w:bCs/>
          <w:szCs w:val="24"/>
          <w:lang w:val="es"/>
        </w:rPr>
        <w:t xml:space="preserve"> </w:t>
      </w:r>
      <w:r w:rsidRPr="00F86849">
        <w:rPr>
          <w:rFonts w:ascii="Georgia" w:eastAsia="Georgia" w:hAnsi="Georgia" w:cs="Arial"/>
          <w:szCs w:val="24"/>
          <w:lang w:val="es"/>
        </w:rPr>
        <w:t>REMITIR a la Defensoría del Pueblo copia de la demanda, del auto admisorio y de los fallos de primera y segunda instancia, para que sean incluidos en el Registro Público centralizado de acciones populares.</w:t>
      </w:r>
    </w:p>
    <w:p w14:paraId="0EEB7B06" w14:textId="446DCB21" w:rsidR="00407E20" w:rsidRPr="00F86849" w:rsidRDefault="00407E20" w:rsidP="003276C1">
      <w:pPr>
        <w:spacing w:line="276" w:lineRule="auto"/>
        <w:jc w:val="both"/>
        <w:rPr>
          <w:rFonts w:ascii="Georgia" w:eastAsia="Georgia" w:hAnsi="Georgia" w:cs="Arial"/>
          <w:szCs w:val="24"/>
          <w:lang w:val="es"/>
        </w:rPr>
      </w:pPr>
    </w:p>
    <w:p w14:paraId="42CB190A" w14:textId="1934D3E9" w:rsidR="00407E20" w:rsidRPr="00F86849" w:rsidRDefault="7D9686E0" w:rsidP="003276C1">
      <w:pPr>
        <w:widowControl w:val="0"/>
        <w:spacing w:line="276" w:lineRule="auto"/>
        <w:jc w:val="both"/>
        <w:rPr>
          <w:rFonts w:ascii="Georgia" w:eastAsia="Georgia" w:hAnsi="Georgia" w:cs="Arial"/>
          <w:szCs w:val="24"/>
        </w:rPr>
      </w:pPr>
      <w:r w:rsidRPr="00F86849">
        <w:rPr>
          <w:rFonts w:ascii="Georgia" w:hAnsi="Georgia" w:cs="Arial"/>
          <w:b/>
          <w:bCs/>
          <w:szCs w:val="24"/>
        </w:rPr>
        <w:t>Segundo:</w:t>
      </w:r>
      <w:r w:rsidR="00407E20" w:rsidRPr="00F86849">
        <w:rPr>
          <w:rFonts w:ascii="Georgia" w:hAnsi="Georgia" w:cs="Arial"/>
          <w:b/>
          <w:bCs/>
          <w:szCs w:val="24"/>
        </w:rPr>
        <w:t xml:space="preserve"> </w:t>
      </w:r>
      <w:r w:rsidR="00407E20" w:rsidRPr="00F86849">
        <w:rPr>
          <w:rFonts w:ascii="Georgia" w:hAnsi="Georgia" w:cs="Arial"/>
          <w:szCs w:val="24"/>
        </w:rPr>
        <w:t>CONDENAR en costas en ambas instancias a favor del accionante y a cargo de</w:t>
      </w:r>
      <w:r w:rsidR="5BC6F313" w:rsidRPr="00F86849">
        <w:rPr>
          <w:rFonts w:ascii="Georgia" w:hAnsi="Georgia" w:cs="Arial"/>
          <w:szCs w:val="24"/>
        </w:rPr>
        <w:t xml:space="preserve"> la accionada</w:t>
      </w:r>
      <w:r w:rsidR="00407E20" w:rsidRPr="00F86849">
        <w:rPr>
          <w:rFonts w:ascii="Georgia" w:hAnsi="Georgia" w:cs="Arial"/>
          <w:szCs w:val="24"/>
        </w:rPr>
        <w:t xml:space="preserve">. </w:t>
      </w:r>
      <w:r w:rsidR="162CF3DF" w:rsidRPr="00F86849">
        <w:rPr>
          <w:rFonts w:ascii="Georgia" w:eastAsia="Georgia" w:hAnsi="Georgia" w:cs="Arial"/>
          <w:szCs w:val="24"/>
          <w:lang w:val="es"/>
        </w:rPr>
        <w:t>Las agencias en derecho que correspondan a esta sede se fijarán por el magistrado sustanciador una vez quede ejecutoriada esta providencia.</w:t>
      </w:r>
    </w:p>
    <w:p w14:paraId="016F6D95" w14:textId="04B039B4" w:rsidR="631BD66C" w:rsidRPr="00F86849" w:rsidRDefault="631BD66C" w:rsidP="003276C1">
      <w:pPr>
        <w:widowControl w:val="0"/>
        <w:spacing w:line="276" w:lineRule="auto"/>
        <w:jc w:val="both"/>
        <w:rPr>
          <w:rFonts w:ascii="Georgia" w:hAnsi="Georgia" w:cs="Arial"/>
          <w:b/>
          <w:bCs/>
          <w:szCs w:val="24"/>
        </w:rPr>
      </w:pPr>
    </w:p>
    <w:p w14:paraId="048C6662" w14:textId="07A78448" w:rsidR="00407E20" w:rsidRPr="00F86849" w:rsidRDefault="2426788A" w:rsidP="003276C1">
      <w:pPr>
        <w:widowControl w:val="0"/>
        <w:suppressAutoHyphens w:val="0"/>
        <w:overflowPunct w:val="0"/>
        <w:autoSpaceDE w:val="0"/>
        <w:autoSpaceDN w:val="0"/>
        <w:adjustRightInd w:val="0"/>
        <w:spacing w:line="276" w:lineRule="auto"/>
        <w:jc w:val="both"/>
        <w:rPr>
          <w:rFonts w:ascii="Georgia" w:hAnsi="Georgia" w:cs="Arial"/>
          <w:szCs w:val="24"/>
        </w:rPr>
      </w:pPr>
      <w:r w:rsidRPr="00F86849">
        <w:rPr>
          <w:rFonts w:ascii="Georgia" w:hAnsi="Georgia" w:cs="Arial"/>
          <w:b/>
          <w:bCs/>
          <w:szCs w:val="24"/>
        </w:rPr>
        <w:t>Tercero</w:t>
      </w:r>
      <w:r w:rsidR="00407E20" w:rsidRPr="00F86849">
        <w:rPr>
          <w:rFonts w:ascii="Georgia" w:hAnsi="Georgia" w:cs="Arial"/>
          <w:b/>
          <w:bCs/>
          <w:szCs w:val="24"/>
        </w:rPr>
        <w:t>:</w:t>
      </w:r>
      <w:r w:rsidR="00407E20" w:rsidRPr="00F86849">
        <w:rPr>
          <w:rFonts w:ascii="Georgia" w:hAnsi="Georgia" w:cs="Arial"/>
          <w:szCs w:val="24"/>
        </w:rPr>
        <w:t xml:space="preserve"> DEVOLVER el expediente al Juzgado de origen, en firme esta providencia.</w:t>
      </w:r>
    </w:p>
    <w:p w14:paraId="1CF9C1B6" w14:textId="77777777" w:rsidR="00314753" w:rsidRPr="00F86849" w:rsidRDefault="00314753" w:rsidP="003276C1">
      <w:pPr>
        <w:widowControl w:val="0"/>
        <w:autoSpaceDE w:val="0"/>
        <w:spacing w:line="276" w:lineRule="auto"/>
        <w:jc w:val="both"/>
        <w:rPr>
          <w:rFonts w:ascii="Georgia" w:hAnsi="Georgia" w:cs="Arial"/>
          <w:szCs w:val="24"/>
          <w:lang w:val="es-ES_tradnl"/>
        </w:rPr>
      </w:pPr>
    </w:p>
    <w:p w14:paraId="768064FE" w14:textId="750A786C" w:rsidR="002D5A80" w:rsidRPr="00F86849" w:rsidRDefault="00B76466" w:rsidP="003276C1">
      <w:pPr>
        <w:widowControl w:val="0"/>
        <w:autoSpaceDE w:val="0"/>
        <w:spacing w:line="276" w:lineRule="auto"/>
        <w:jc w:val="center"/>
        <w:rPr>
          <w:rFonts w:ascii="Georgia" w:hAnsi="Georgia" w:cs="Arial"/>
          <w:b/>
          <w:szCs w:val="24"/>
          <w:lang w:val="es-ES_tradnl"/>
        </w:rPr>
      </w:pPr>
      <w:r w:rsidRPr="00F86849">
        <w:rPr>
          <w:rFonts w:ascii="Georgia" w:hAnsi="Georgia" w:cs="Arial"/>
          <w:b/>
          <w:szCs w:val="24"/>
          <w:lang w:val="es-ES_tradnl"/>
        </w:rPr>
        <w:t>Notifíquese y cúmplase</w:t>
      </w:r>
    </w:p>
    <w:p w14:paraId="26DD1BC2" w14:textId="77777777" w:rsidR="003276C1" w:rsidRPr="00F86849" w:rsidRDefault="003276C1" w:rsidP="003276C1">
      <w:pPr>
        <w:suppressAutoHyphens w:val="0"/>
        <w:spacing w:line="276" w:lineRule="auto"/>
        <w:rPr>
          <w:rFonts w:ascii="Georgia" w:eastAsia="Georgia" w:hAnsi="Georgia" w:cs="Georgia"/>
          <w:bCs/>
          <w:szCs w:val="24"/>
          <w:lang w:val="es-CO"/>
        </w:rPr>
      </w:pPr>
    </w:p>
    <w:p w14:paraId="0B7EA67D" w14:textId="6F1F3ECA" w:rsidR="003276C1" w:rsidRPr="00F86849" w:rsidRDefault="003276C1" w:rsidP="003276C1">
      <w:pPr>
        <w:suppressAutoHyphens w:val="0"/>
        <w:spacing w:line="276" w:lineRule="auto"/>
        <w:rPr>
          <w:rFonts w:ascii="Georgia" w:eastAsia="Georgia" w:hAnsi="Georgia" w:cs="Georgia"/>
          <w:bCs/>
          <w:szCs w:val="24"/>
          <w:lang w:val="es-CO"/>
        </w:rPr>
      </w:pPr>
      <w:r w:rsidRPr="00F86849">
        <w:rPr>
          <w:rFonts w:ascii="Georgia" w:eastAsia="Georgia" w:hAnsi="Georgia" w:cs="Georgia"/>
          <w:bCs/>
          <w:szCs w:val="24"/>
          <w:lang w:val="es-CO"/>
        </w:rPr>
        <w:t>Los Magistrados,</w:t>
      </w:r>
    </w:p>
    <w:p w14:paraId="14C5D38E" w14:textId="77777777" w:rsidR="003276C1" w:rsidRPr="00F86849" w:rsidRDefault="003276C1" w:rsidP="003276C1">
      <w:pPr>
        <w:suppressAutoHyphens w:val="0"/>
        <w:spacing w:line="276" w:lineRule="auto"/>
        <w:jc w:val="both"/>
        <w:rPr>
          <w:rFonts w:ascii="Georgia" w:eastAsia="Georgia" w:hAnsi="Georgia" w:cs="Georgia"/>
          <w:bCs/>
          <w:szCs w:val="24"/>
          <w:lang w:val="es-CO"/>
        </w:rPr>
      </w:pPr>
    </w:p>
    <w:p w14:paraId="0451AB05" w14:textId="797BC702" w:rsidR="003276C1" w:rsidRDefault="003276C1" w:rsidP="003276C1">
      <w:pPr>
        <w:suppressAutoHyphens w:val="0"/>
        <w:spacing w:line="276" w:lineRule="auto"/>
        <w:jc w:val="both"/>
        <w:rPr>
          <w:rFonts w:ascii="Georgia" w:eastAsia="Georgia" w:hAnsi="Georgia" w:cs="Georgia"/>
          <w:bCs/>
          <w:szCs w:val="24"/>
          <w:lang w:val="es-CO"/>
        </w:rPr>
      </w:pPr>
    </w:p>
    <w:p w14:paraId="1C8E95FC" w14:textId="77777777" w:rsidR="00645993" w:rsidRPr="00F86849" w:rsidRDefault="00645993" w:rsidP="003276C1">
      <w:pPr>
        <w:suppressAutoHyphens w:val="0"/>
        <w:spacing w:line="276" w:lineRule="auto"/>
        <w:jc w:val="both"/>
        <w:rPr>
          <w:rFonts w:ascii="Georgia" w:eastAsia="Georgia" w:hAnsi="Georgia" w:cs="Georgia"/>
          <w:bCs/>
          <w:szCs w:val="24"/>
          <w:lang w:val="es-CO"/>
        </w:rPr>
      </w:pPr>
    </w:p>
    <w:p w14:paraId="4C1A9208" w14:textId="77777777" w:rsidR="003276C1" w:rsidRPr="00F86849" w:rsidRDefault="003276C1" w:rsidP="003276C1">
      <w:pPr>
        <w:suppressAutoHyphens w:val="0"/>
        <w:spacing w:line="276" w:lineRule="auto"/>
        <w:jc w:val="center"/>
        <w:rPr>
          <w:rFonts w:ascii="Georgia" w:eastAsia="Georgia" w:hAnsi="Georgia" w:cs="Georgia"/>
          <w:b/>
          <w:bCs/>
          <w:szCs w:val="24"/>
          <w:lang w:val="es-CO"/>
        </w:rPr>
      </w:pPr>
      <w:r w:rsidRPr="00F86849">
        <w:rPr>
          <w:rFonts w:ascii="Georgia" w:eastAsia="Georgia" w:hAnsi="Georgia" w:cs="Georgia"/>
          <w:b/>
          <w:bCs/>
          <w:szCs w:val="24"/>
          <w:lang w:val="es-CO"/>
        </w:rPr>
        <w:t>CARLOS MAURICIO GARCÍA BARAJAS</w:t>
      </w:r>
    </w:p>
    <w:p w14:paraId="3261095F" w14:textId="77777777" w:rsidR="003276C1" w:rsidRPr="00F86849" w:rsidRDefault="003276C1" w:rsidP="003276C1">
      <w:pPr>
        <w:suppressAutoHyphens w:val="0"/>
        <w:spacing w:line="276" w:lineRule="auto"/>
        <w:jc w:val="both"/>
        <w:rPr>
          <w:rFonts w:ascii="Georgia" w:eastAsia="Georgia" w:hAnsi="Georgia" w:cs="Georgia"/>
          <w:bCs/>
          <w:szCs w:val="24"/>
          <w:lang w:val="es-CO"/>
        </w:rPr>
      </w:pPr>
    </w:p>
    <w:p w14:paraId="4FB1562E" w14:textId="7E075E5B" w:rsidR="003276C1" w:rsidRDefault="003276C1" w:rsidP="003276C1">
      <w:pPr>
        <w:suppressAutoHyphens w:val="0"/>
        <w:spacing w:line="276" w:lineRule="auto"/>
        <w:jc w:val="both"/>
        <w:rPr>
          <w:rFonts w:ascii="Georgia" w:eastAsia="Georgia" w:hAnsi="Georgia" w:cs="Georgia"/>
          <w:bCs/>
          <w:szCs w:val="24"/>
          <w:lang w:val="es-CO"/>
        </w:rPr>
      </w:pPr>
    </w:p>
    <w:p w14:paraId="7BBBCFDA" w14:textId="77777777" w:rsidR="00645993" w:rsidRPr="00F86849" w:rsidRDefault="00645993" w:rsidP="003276C1">
      <w:pPr>
        <w:suppressAutoHyphens w:val="0"/>
        <w:spacing w:line="276" w:lineRule="auto"/>
        <w:jc w:val="both"/>
        <w:rPr>
          <w:rFonts w:ascii="Georgia" w:eastAsia="Georgia" w:hAnsi="Georgia" w:cs="Georgia"/>
          <w:bCs/>
          <w:szCs w:val="24"/>
          <w:lang w:val="es-CO"/>
        </w:rPr>
      </w:pPr>
    </w:p>
    <w:p w14:paraId="6144064A" w14:textId="77777777" w:rsidR="003276C1" w:rsidRPr="00F86849" w:rsidRDefault="003276C1" w:rsidP="003276C1">
      <w:pPr>
        <w:suppressAutoHyphens w:val="0"/>
        <w:spacing w:line="276" w:lineRule="auto"/>
        <w:jc w:val="center"/>
        <w:rPr>
          <w:rFonts w:ascii="Georgia" w:eastAsia="Georgia" w:hAnsi="Georgia" w:cs="Georgia"/>
          <w:b/>
          <w:bCs/>
          <w:szCs w:val="24"/>
          <w:lang w:val="es-CO"/>
        </w:rPr>
      </w:pPr>
      <w:r w:rsidRPr="00F86849">
        <w:rPr>
          <w:rFonts w:ascii="Georgia" w:eastAsia="Georgia" w:hAnsi="Georgia" w:cs="Georgia"/>
          <w:b/>
          <w:bCs/>
          <w:szCs w:val="24"/>
          <w:lang w:val="es-CO"/>
        </w:rPr>
        <w:t>DUBERNEY GRISALES HERRERA</w:t>
      </w:r>
    </w:p>
    <w:p w14:paraId="09B22E16" w14:textId="77777777" w:rsidR="003276C1" w:rsidRPr="00F86849" w:rsidRDefault="003276C1" w:rsidP="003276C1">
      <w:pPr>
        <w:suppressAutoHyphens w:val="0"/>
        <w:spacing w:line="276" w:lineRule="auto"/>
        <w:jc w:val="both"/>
        <w:rPr>
          <w:rFonts w:ascii="Georgia" w:eastAsia="Calibri" w:hAnsi="Georgia" w:cs="Arial"/>
          <w:bCs/>
          <w:szCs w:val="24"/>
          <w:lang w:val="es-CO"/>
        </w:rPr>
      </w:pPr>
    </w:p>
    <w:p w14:paraId="139EB65F" w14:textId="28140FBA" w:rsidR="003276C1" w:rsidRDefault="003276C1" w:rsidP="003276C1">
      <w:pPr>
        <w:suppressAutoHyphens w:val="0"/>
        <w:spacing w:line="276" w:lineRule="auto"/>
        <w:jc w:val="both"/>
        <w:rPr>
          <w:rFonts w:ascii="Georgia" w:eastAsia="Calibri" w:hAnsi="Georgia" w:cs="Arial"/>
          <w:bCs/>
          <w:szCs w:val="24"/>
          <w:lang w:val="es-CO"/>
        </w:rPr>
      </w:pPr>
    </w:p>
    <w:p w14:paraId="24AC2717" w14:textId="77777777" w:rsidR="00645993" w:rsidRPr="00F86849" w:rsidRDefault="00645993" w:rsidP="003276C1">
      <w:pPr>
        <w:suppressAutoHyphens w:val="0"/>
        <w:spacing w:line="276" w:lineRule="auto"/>
        <w:jc w:val="both"/>
        <w:rPr>
          <w:rFonts w:ascii="Georgia" w:eastAsia="Calibri" w:hAnsi="Georgia" w:cs="Arial"/>
          <w:bCs/>
          <w:szCs w:val="24"/>
          <w:lang w:val="es-CO"/>
        </w:rPr>
      </w:pPr>
    </w:p>
    <w:p w14:paraId="4AC70CB7" w14:textId="77777777" w:rsidR="003276C1" w:rsidRPr="00F86849" w:rsidRDefault="003276C1" w:rsidP="003276C1">
      <w:pPr>
        <w:suppressAutoHyphens w:val="0"/>
        <w:spacing w:line="276" w:lineRule="auto"/>
        <w:jc w:val="center"/>
        <w:rPr>
          <w:rFonts w:ascii="Georgia" w:eastAsia="Calibri" w:hAnsi="Georgia" w:cs="Arial"/>
          <w:b/>
          <w:bCs/>
          <w:szCs w:val="24"/>
          <w:lang w:val="es-CO"/>
        </w:rPr>
      </w:pPr>
      <w:r w:rsidRPr="00F86849">
        <w:rPr>
          <w:rFonts w:ascii="Georgia" w:eastAsia="Calibri" w:hAnsi="Georgia" w:cs="Arial"/>
          <w:b/>
          <w:bCs/>
          <w:szCs w:val="24"/>
          <w:lang w:val="es-CO"/>
        </w:rPr>
        <w:t>EDDER JIMMY SÁNCHEZ CALAMBÁS</w:t>
      </w:r>
    </w:p>
    <w:p w14:paraId="77856A28" w14:textId="555D6700" w:rsidR="000323A9" w:rsidRPr="00F86849" w:rsidRDefault="003276C1" w:rsidP="003276C1">
      <w:pPr>
        <w:widowControl w:val="0"/>
        <w:autoSpaceDE w:val="0"/>
        <w:spacing w:line="276" w:lineRule="auto"/>
        <w:jc w:val="center"/>
        <w:rPr>
          <w:rFonts w:ascii="Georgia" w:hAnsi="Georgia" w:cs="Arial"/>
          <w:szCs w:val="24"/>
        </w:rPr>
      </w:pPr>
      <w:r w:rsidRPr="00F86849">
        <w:rPr>
          <w:rFonts w:ascii="Georgia" w:hAnsi="Georgia" w:cs="Arial"/>
          <w:szCs w:val="24"/>
        </w:rPr>
        <w:t>Con impedimento</w:t>
      </w:r>
    </w:p>
    <w:sectPr w:rsidR="000323A9" w:rsidRPr="00F86849" w:rsidSect="003276C1">
      <w:headerReference w:type="default" r:id="rId12"/>
      <w:footerReference w:type="default" r:id="rId13"/>
      <w:footnotePr>
        <w:pos w:val="beneathText"/>
      </w:footnotePr>
      <w:pgSz w:w="12240" w:h="18720" w:code="258"/>
      <w:pgMar w:top="1871" w:right="1304" w:bottom="1304" w:left="187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B092D" w14:textId="77777777" w:rsidR="00D00B67" w:rsidRDefault="00D00B67">
      <w:r>
        <w:separator/>
      </w:r>
    </w:p>
  </w:endnote>
  <w:endnote w:type="continuationSeparator" w:id="0">
    <w:p w14:paraId="3F20C994" w14:textId="77777777" w:rsidR="00D00B67" w:rsidRDefault="00D0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3B87" w14:textId="5D5546B9" w:rsidR="00CA11EC" w:rsidRDefault="00CA11EC">
    <w:pPr>
      <w:pStyle w:val="Piedepgina"/>
      <w:rPr>
        <w:noProof/>
      </w:rPr>
    </w:pPr>
    <w:r>
      <w:rPr>
        <w:noProof/>
        <w:lang w:val="en-US"/>
      </w:rPr>
      <mc:AlternateContent>
        <mc:Choice Requires="wps">
          <w:drawing>
            <wp:anchor distT="0" distB="0" distL="0" distR="0" simplePos="0" relativeHeight="251657728" behindDoc="0" locked="0" layoutInCell="0" allowOverlap="1" wp14:anchorId="72237519" wp14:editId="07777777">
              <wp:simplePos x="0" y="0"/>
              <wp:positionH relativeFrom="column">
                <wp:posOffset>5745480</wp:posOffset>
              </wp:positionH>
              <wp:positionV relativeFrom="paragraph">
                <wp:posOffset>635</wp:posOffset>
              </wp:positionV>
              <wp:extent cx="1123315" cy="172085"/>
              <wp:effectExtent l="1905" t="635"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BBF04" w14:textId="14A52422" w:rsidR="00CA11EC" w:rsidRPr="00F86849" w:rsidRDefault="00CA11EC">
                          <w:pPr>
                            <w:pStyle w:val="Piedepgina"/>
                            <w:rPr>
                              <w:rFonts w:ascii="Arial" w:hAnsi="Arial" w:cs="Arial"/>
                              <w:sz w:val="18"/>
                              <w:szCs w:val="18"/>
                            </w:rPr>
                          </w:pPr>
                          <w:r w:rsidRPr="00F86849">
                            <w:rPr>
                              <w:rStyle w:val="Nmerodepgina"/>
                              <w:rFonts w:ascii="Arial" w:hAnsi="Arial" w:cs="Arial"/>
                              <w:sz w:val="18"/>
                              <w:szCs w:val="18"/>
                            </w:rPr>
                            <w:fldChar w:fldCharType="begin"/>
                          </w:r>
                          <w:r w:rsidRPr="00F86849">
                            <w:rPr>
                              <w:rStyle w:val="Nmerodepgina"/>
                              <w:rFonts w:ascii="Arial" w:hAnsi="Arial" w:cs="Arial"/>
                              <w:sz w:val="18"/>
                              <w:szCs w:val="18"/>
                            </w:rPr>
                            <w:instrText xml:space="preserve"> PAGE </w:instrText>
                          </w:r>
                          <w:r w:rsidRPr="00F86849">
                            <w:rPr>
                              <w:rStyle w:val="Nmerodepgina"/>
                              <w:rFonts w:ascii="Arial" w:hAnsi="Arial" w:cs="Arial"/>
                              <w:sz w:val="18"/>
                              <w:szCs w:val="18"/>
                            </w:rPr>
                            <w:fldChar w:fldCharType="separate"/>
                          </w:r>
                          <w:r w:rsidR="00645993">
                            <w:rPr>
                              <w:rStyle w:val="Nmerodepgina"/>
                              <w:rFonts w:ascii="Arial" w:hAnsi="Arial" w:cs="Arial"/>
                              <w:noProof/>
                              <w:sz w:val="18"/>
                              <w:szCs w:val="18"/>
                            </w:rPr>
                            <w:t>8</w:t>
                          </w:r>
                          <w:r w:rsidRPr="00F86849">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7519" id="_x0000_t202" coordsize="21600,21600" o:spt="202" path="m,l,21600r21600,l21600,xe">
              <v:stroke joinstyle="miter"/>
              <v:path gradientshapeok="t" o:connecttype="rect"/>
            </v:shapetype>
            <v:shape id="Text Box 1" o:spid="_x0000_s1026" type="#_x0000_t202" style="position:absolute;margin-left:452.4pt;margin-top:.05pt;width:88.45pt;height:13.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fIigIAABwFAAAOAAAAZHJzL2Uyb0RvYy54bWysVF1v2yAUfZ+0/4B4T/1Rp42tOFXTLtOk&#10;7kNq9wOIwTEaBgYkdlftv+8CcdpuL9M0P+ALXA7n3nsuy6uxF+jAjOVK1jg7SzFislGUy12Nvz5s&#10;ZguMrCOSEqEkq/Ejs/hq9fbNctAVy1WnBGUGAYi01aBr3DmnqySxTcd6Ys+UZhI2W2V64mBqdgk1&#10;ZAD0XiR5ml4kgzJUG9Uwa2H1Nm7iVcBvW9a4z21rmUOixsDNhdGEcevHZLUk1c4Q3fHmSIP8A4ue&#10;cAmXnqBuiSNob/gfUD1vjLKqdWeN6hPVtrxhIQaIJkt/i+a+I5qFWCA5Vp/SZP8fbPPp8MUgTqF2&#10;GEnSQ4ke2OjQWo0o89kZtK3A6V6Dmxth2Xv6SK2+U803i6S66YjcsWtj1NAxQoFdOJm8OBpxrAfZ&#10;Dh8VhWvI3qkANLam94CQDAToUKXHU2U8lcZfmeXn59kcowb2sss8Xcw9uYRU02ltrHvPVI+8UWMD&#10;lQ/o5HBnXXSdXAJ7JTjdcCHCxOy2N8KgAwGVbMIXzwrdkbgalALX2egarrYvMYT0SFJ5zHhdXIEI&#10;gIDf87EESTyVWV6k67ycbS4Wl7NiU8xn5WW6mKVZuS4v0qIsbjc/PYOsqDpOKZN3XLJJnlnxd+U/&#10;NkoUVhAoGmpczvN5CO4V+2NYx1hT/x3z+8qt5w66VfC+xouTE6l81d9JCmGTyhEuop28ph9SBjmY&#10;/iErQSNeFlEgbtyOgOKFs1X0EdRiFBQTJAFPDBidMj8wGqBda2y/74lhGIkPEhTne3syzGRsJ4PI&#10;Bo7W2GEUzRsX34C9NnzXAXLUtFTXoMqWB8E8swDKfgItGMgfnwvf4y/nwev5UVv9AgAA//8DAFBL&#10;AwQUAAYACAAAACEAWLCUQtsAAAAIAQAADwAAAGRycy9kb3ducmV2LnhtbEyPwU7DMBBE70j9B2uR&#10;eqN2AyJpiFOVVnBFBKRe3XgbR4nXUey24e9xTnBcvdHM22I72Z5dcfStIwnrlQCGVDvdUiPh++vt&#10;IQPmgyKtekco4Qc9bMvFXaFy7W70idcqNCyWkM+VBBPCkHPua4NW+ZUbkCI7u9GqEM+x4XpUt1hu&#10;e54I8cytaikuGDXg3mDdVRcr4fEjSY/+vTrshyNuusy/dmcyUi7vp90LsIBT+AvDrB/VoYxOJ3ch&#10;7VkvYSOeonqYAZuxyNYpsJOEJE2AlwX//0D5CwAA//8DAFBLAQItABQABgAIAAAAIQC2gziS/gAA&#10;AOEBAAATAAAAAAAAAAAAAAAAAAAAAABbQ29udGVudF9UeXBlc10ueG1sUEsBAi0AFAAGAAgAAAAh&#10;ADj9If/WAAAAlAEAAAsAAAAAAAAAAAAAAAAALwEAAF9yZWxzLy5yZWxzUEsBAi0AFAAGAAgAAAAh&#10;ABzPp8iKAgAAHAUAAA4AAAAAAAAAAAAAAAAALgIAAGRycy9lMm9Eb2MueG1sUEsBAi0AFAAGAAgA&#10;AAAhAFiwlELbAAAACAEAAA8AAAAAAAAAAAAAAAAA5AQAAGRycy9kb3ducmV2LnhtbFBLBQYAAAAA&#10;BAAEAPMAAADsBQAAAAA=&#10;" o:allowincell="f" stroked="f">
              <v:fill opacity="0"/>
              <v:textbox inset="0,0,0,0">
                <w:txbxContent>
                  <w:p w14:paraId="648BBF04" w14:textId="14A52422" w:rsidR="00CA11EC" w:rsidRPr="00F86849" w:rsidRDefault="00CA11EC">
                    <w:pPr>
                      <w:pStyle w:val="Piedepgina"/>
                      <w:rPr>
                        <w:rFonts w:ascii="Arial" w:hAnsi="Arial" w:cs="Arial"/>
                        <w:sz w:val="18"/>
                        <w:szCs w:val="18"/>
                      </w:rPr>
                    </w:pPr>
                    <w:r w:rsidRPr="00F86849">
                      <w:rPr>
                        <w:rStyle w:val="Nmerodepgina"/>
                        <w:rFonts w:ascii="Arial" w:hAnsi="Arial" w:cs="Arial"/>
                        <w:sz w:val="18"/>
                        <w:szCs w:val="18"/>
                      </w:rPr>
                      <w:fldChar w:fldCharType="begin"/>
                    </w:r>
                    <w:r w:rsidRPr="00F86849">
                      <w:rPr>
                        <w:rStyle w:val="Nmerodepgina"/>
                        <w:rFonts w:ascii="Arial" w:hAnsi="Arial" w:cs="Arial"/>
                        <w:sz w:val="18"/>
                        <w:szCs w:val="18"/>
                      </w:rPr>
                      <w:instrText xml:space="preserve"> PAGE </w:instrText>
                    </w:r>
                    <w:r w:rsidRPr="00F86849">
                      <w:rPr>
                        <w:rStyle w:val="Nmerodepgina"/>
                        <w:rFonts w:ascii="Arial" w:hAnsi="Arial" w:cs="Arial"/>
                        <w:sz w:val="18"/>
                        <w:szCs w:val="18"/>
                      </w:rPr>
                      <w:fldChar w:fldCharType="separate"/>
                    </w:r>
                    <w:r w:rsidR="00645993">
                      <w:rPr>
                        <w:rStyle w:val="Nmerodepgina"/>
                        <w:rFonts w:ascii="Arial" w:hAnsi="Arial" w:cs="Arial"/>
                        <w:noProof/>
                        <w:sz w:val="18"/>
                        <w:szCs w:val="18"/>
                      </w:rPr>
                      <w:t>8</w:t>
                    </w:r>
                    <w:r w:rsidRPr="00F86849">
                      <w:rPr>
                        <w:rStyle w:val="Nmerodepgina"/>
                        <w:rFonts w:ascii="Arial" w:hAnsi="Arial" w:cs="Arial"/>
                        <w:sz w:val="18"/>
                        <w:szCs w:val="18"/>
                      </w:rPr>
                      <w:fldChar w:fldCharType="end"/>
                    </w:r>
                  </w:p>
                </w:txbxContent>
              </v:textbox>
              <w10:wrap type="square" side="largest"/>
            </v:shape>
          </w:pict>
        </mc:Fallback>
      </mc:AlternateContent>
    </w:r>
    <w:r w:rsidR="00F86849">
      <w:rPr>
        <w:noProof/>
      </w:rPr>
      <w:tab/>
    </w:r>
    <w:r w:rsidR="00F86849">
      <w:rPr>
        <w:noProof/>
      </w:rPr>
      <w:tab/>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D3908" w14:textId="77777777" w:rsidR="00D00B67" w:rsidRDefault="00D00B67">
      <w:r>
        <w:separator/>
      </w:r>
    </w:p>
  </w:footnote>
  <w:footnote w:type="continuationSeparator" w:id="0">
    <w:p w14:paraId="5D54ED4C" w14:textId="77777777" w:rsidR="00D00B67" w:rsidRDefault="00D00B67">
      <w:r>
        <w:continuationSeparator/>
      </w:r>
    </w:p>
  </w:footnote>
  <w:footnote w:id="1">
    <w:p w14:paraId="46EEB29E" w14:textId="3A18EE07" w:rsidR="00646734" w:rsidRPr="00F86849" w:rsidRDefault="00646734" w:rsidP="00F86849">
      <w:pPr>
        <w:pStyle w:val="Sinespaciado"/>
        <w:jc w:val="both"/>
        <w:rPr>
          <w:rFonts w:ascii="Arial" w:hAnsi="Arial" w:cs="Arial"/>
          <w:sz w:val="18"/>
          <w:szCs w:val="18"/>
        </w:rPr>
      </w:pPr>
      <w:r w:rsidRPr="00F86849">
        <w:rPr>
          <w:rStyle w:val="Refdenotaalpie"/>
          <w:rFonts w:ascii="Arial" w:hAnsi="Arial" w:cs="Arial"/>
          <w:sz w:val="18"/>
          <w:szCs w:val="18"/>
        </w:rPr>
        <w:footnoteRef/>
      </w:r>
      <w:r w:rsidRPr="00F86849">
        <w:rPr>
          <w:rFonts w:ascii="Arial" w:hAnsi="Arial" w:cs="Arial"/>
          <w:sz w:val="18"/>
          <w:szCs w:val="18"/>
        </w:rPr>
        <w:t xml:space="preserve"> Archivo</w:t>
      </w:r>
      <w:r w:rsidR="00741982" w:rsidRPr="00F86849">
        <w:rPr>
          <w:rFonts w:ascii="Arial" w:hAnsi="Arial" w:cs="Arial"/>
          <w:sz w:val="18"/>
          <w:szCs w:val="18"/>
        </w:rPr>
        <w:t xml:space="preserve">48 y </w:t>
      </w:r>
      <w:r w:rsidR="0059206C" w:rsidRPr="00F86849">
        <w:rPr>
          <w:rFonts w:ascii="Arial" w:hAnsi="Arial" w:cs="Arial"/>
          <w:sz w:val="18"/>
          <w:szCs w:val="18"/>
        </w:rPr>
        <w:t>53 cuaderno</w:t>
      </w:r>
      <w:r w:rsidRPr="00F86849">
        <w:rPr>
          <w:rFonts w:ascii="Arial" w:hAnsi="Arial" w:cs="Arial"/>
          <w:sz w:val="18"/>
          <w:szCs w:val="18"/>
        </w:rPr>
        <w:t xml:space="preserve"> primera instancia </w:t>
      </w:r>
    </w:p>
  </w:footnote>
  <w:footnote w:id="2">
    <w:p w14:paraId="581C9F79" w14:textId="3D311979" w:rsidR="00646734" w:rsidRPr="00F86849" w:rsidRDefault="00646734" w:rsidP="00F86849">
      <w:pPr>
        <w:pStyle w:val="Sinespaciado"/>
        <w:jc w:val="both"/>
        <w:rPr>
          <w:rFonts w:ascii="Arial" w:hAnsi="Arial" w:cs="Arial"/>
          <w:sz w:val="18"/>
          <w:szCs w:val="18"/>
        </w:rPr>
      </w:pPr>
      <w:r w:rsidRPr="00F86849">
        <w:rPr>
          <w:rStyle w:val="Refdenotaalpie"/>
          <w:rFonts w:ascii="Arial" w:hAnsi="Arial" w:cs="Arial"/>
          <w:sz w:val="18"/>
          <w:szCs w:val="18"/>
        </w:rPr>
        <w:footnoteRef/>
      </w:r>
      <w:r w:rsidRPr="00F86849">
        <w:rPr>
          <w:rFonts w:ascii="Arial" w:hAnsi="Arial" w:cs="Arial"/>
          <w:sz w:val="18"/>
          <w:szCs w:val="18"/>
        </w:rPr>
        <w:t xml:space="preserve"> Archivo </w:t>
      </w:r>
      <w:r w:rsidR="00741982" w:rsidRPr="00F86849">
        <w:rPr>
          <w:rFonts w:ascii="Arial" w:hAnsi="Arial" w:cs="Arial"/>
          <w:sz w:val="18"/>
          <w:szCs w:val="18"/>
        </w:rPr>
        <w:t>07</w:t>
      </w:r>
      <w:r w:rsidRPr="00F86849">
        <w:rPr>
          <w:rFonts w:ascii="Arial" w:hAnsi="Arial" w:cs="Arial"/>
          <w:sz w:val="18"/>
          <w:szCs w:val="18"/>
        </w:rPr>
        <w:t xml:space="preserve"> </w:t>
      </w:r>
      <w:proofErr w:type="spellStart"/>
      <w:r w:rsidRPr="00F86849">
        <w:rPr>
          <w:rFonts w:ascii="Arial" w:hAnsi="Arial" w:cs="Arial"/>
          <w:sz w:val="18"/>
          <w:szCs w:val="18"/>
        </w:rPr>
        <w:t>ibid</w:t>
      </w:r>
      <w:proofErr w:type="spellEnd"/>
    </w:p>
  </w:footnote>
  <w:footnote w:id="3">
    <w:p w14:paraId="5EB0FD64" w14:textId="2D6C62FE" w:rsidR="000E1BE7" w:rsidRPr="00F86849" w:rsidRDefault="000E1BE7" w:rsidP="00F86849">
      <w:pPr>
        <w:pStyle w:val="Textonotapie"/>
        <w:jc w:val="both"/>
        <w:rPr>
          <w:rFonts w:ascii="Arial" w:hAnsi="Arial" w:cs="Arial"/>
          <w:sz w:val="18"/>
          <w:szCs w:val="18"/>
          <w:lang w:val="es-MX"/>
        </w:rPr>
      </w:pPr>
      <w:r w:rsidRPr="00F86849">
        <w:rPr>
          <w:rStyle w:val="Refdenotaalpie"/>
          <w:rFonts w:ascii="Arial" w:hAnsi="Arial" w:cs="Arial"/>
          <w:sz w:val="18"/>
          <w:szCs w:val="18"/>
        </w:rPr>
        <w:footnoteRef/>
      </w:r>
      <w:r w:rsidRPr="00F86849">
        <w:rPr>
          <w:rFonts w:ascii="Arial" w:hAnsi="Arial" w:cs="Arial"/>
          <w:sz w:val="18"/>
          <w:szCs w:val="18"/>
        </w:rPr>
        <w:t xml:space="preserve"> </w:t>
      </w:r>
      <w:r w:rsidRPr="00F86849">
        <w:rPr>
          <w:rFonts w:ascii="Arial" w:hAnsi="Arial" w:cs="Arial"/>
          <w:sz w:val="18"/>
          <w:szCs w:val="18"/>
          <w:lang w:val="es-MX"/>
        </w:rPr>
        <w:t xml:space="preserve">Archivo 48 </w:t>
      </w:r>
      <w:proofErr w:type="spellStart"/>
      <w:r w:rsidRPr="00F86849">
        <w:rPr>
          <w:rFonts w:ascii="Arial" w:hAnsi="Arial" w:cs="Arial"/>
          <w:sz w:val="18"/>
          <w:szCs w:val="18"/>
          <w:lang w:val="es-MX"/>
        </w:rPr>
        <w:t>ibid</w:t>
      </w:r>
      <w:proofErr w:type="spellEnd"/>
    </w:p>
  </w:footnote>
  <w:footnote w:id="4">
    <w:p w14:paraId="76151B17" w14:textId="77777777" w:rsidR="00CA11EC" w:rsidRPr="00F86849" w:rsidRDefault="00CA11EC" w:rsidP="00F86849">
      <w:pPr>
        <w:pStyle w:val="Sinespaciado"/>
        <w:jc w:val="both"/>
        <w:rPr>
          <w:rFonts w:ascii="Arial" w:hAnsi="Arial" w:cs="Arial"/>
          <w:sz w:val="18"/>
          <w:szCs w:val="18"/>
          <w:lang w:val="es-CO"/>
        </w:rPr>
      </w:pPr>
      <w:r w:rsidRPr="00F86849">
        <w:rPr>
          <w:rStyle w:val="Refdenotaalpie"/>
          <w:rFonts w:ascii="Arial" w:hAnsi="Arial" w:cs="Arial"/>
          <w:sz w:val="18"/>
          <w:szCs w:val="18"/>
        </w:rPr>
        <w:footnoteRef/>
      </w:r>
      <w:r w:rsidRPr="00F86849">
        <w:rPr>
          <w:rFonts w:ascii="Arial" w:hAnsi="Arial" w:cs="Arial"/>
          <w:sz w:val="18"/>
          <w:szCs w:val="18"/>
        </w:rPr>
        <w:t xml:space="preserve"> </w:t>
      </w:r>
      <w:r w:rsidRPr="00F86849">
        <w:rPr>
          <w:rFonts w:ascii="Arial" w:hAnsi="Arial" w:cs="Arial"/>
          <w:sz w:val="18"/>
          <w:szCs w:val="18"/>
          <w:lang w:val="es-CO"/>
        </w:rPr>
        <w:t xml:space="preserve">Cfr. Corte Constitucional. Sentencia C- 215 de 1999. </w:t>
      </w:r>
    </w:p>
  </w:footnote>
  <w:footnote w:id="5">
    <w:p w14:paraId="6075E3A9" w14:textId="4DEA2BBD" w:rsidR="00330B73" w:rsidRPr="00F86849" w:rsidRDefault="00330B73" w:rsidP="00F86849">
      <w:pPr>
        <w:pStyle w:val="Textonotapie"/>
        <w:jc w:val="both"/>
        <w:rPr>
          <w:rFonts w:ascii="Arial" w:hAnsi="Arial" w:cs="Arial"/>
          <w:sz w:val="18"/>
          <w:szCs w:val="18"/>
          <w:lang w:val="es-MX"/>
        </w:rPr>
      </w:pPr>
      <w:r w:rsidRPr="00F86849">
        <w:rPr>
          <w:rStyle w:val="Refdenotaalpie"/>
          <w:rFonts w:ascii="Arial" w:hAnsi="Arial" w:cs="Arial"/>
          <w:sz w:val="18"/>
          <w:szCs w:val="18"/>
        </w:rPr>
        <w:footnoteRef/>
      </w:r>
      <w:r w:rsidRPr="00F86849">
        <w:rPr>
          <w:rFonts w:ascii="Arial" w:hAnsi="Arial" w:cs="Arial"/>
          <w:sz w:val="18"/>
          <w:szCs w:val="18"/>
        </w:rPr>
        <w:t xml:space="preserve"> </w:t>
      </w:r>
      <w:r w:rsidRPr="00F86849">
        <w:rPr>
          <w:rFonts w:ascii="Arial" w:hAnsi="Arial" w:cs="Arial"/>
          <w:sz w:val="18"/>
          <w:szCs w:val="18"/>
          <w:lang w:val="es-MX"/>
        </w:rPr>
        <w:t xml:space="preserve">Archivo 32 cuaderno 1 instancia </w:t>
      </w:r>
    </w:p>
  </w:footnote>
  <w:footnote w:id="6">
    <w:p w14:paraId="4C7DCED2" w14:textId="0ADC9534" w:rsidR="00330B73" w:rsidRPr="00F86849" w:rsidRDefault="00330B73" w:rsidP="00F86849">
      <w:pPr>
        <w:pStyle w:val="Sinespaciado"/>
        <w:jc w:val="both"/>
        <w:rPr>
          <w:rFonts w:ascii="Arial" w:hAnsi="Arial" w:cs="Arial"/>
          <w:sz w:val="18"/>
          <w:szCs w:val="18"/>
          <w:lang w:val="es-MX"/>
        </w:rPr>
      </w:pPr>
      <w:r w:rsidRPr="00F86849">
        <w:rPr>
          <w:rStyle w:val="Refdenotaalpie"/>
          <w:rFonts w:ascii="Arial" w:hAnsi="Arial" w:cs="Arial"/>
          <w:sz w:val="18"/>
          <w:szCs w:val="18"/>
        </w:rPr>
        <w:footnoteRef/>
      </w:r>
      <w:r w:rsidRPr="00F86849">
        <w:rPr>
          <w:rFonts w:ascii="Arial" w:hAnsi="Arial" w:cs="Arial"/>
          <w:sz w:val="18"/>
          <w:szCs w:val="18"/>
        </w:rPr>
        <w:t xml:space="preserve"> </w:t>
      </w:r>
      <w:r w:rsidRPr="00F86849">
        <w:rPr>
          <w:rFonts w:ascii="Arial" w:hAnsi="Arial" w:cs="Arial"/>
          <w:sz w:val="18"/>
          <w:szCs w:val="18"/>
          <w:lang w:val="es-MX"/>
        </w:rPr>
        <w:t>Archivo 33</w:t>
      </w:r>
    </w:p>
  </w:footnote>
  <w:footnote w:id="7">
    <w:p w14:paraId="292A574F" w14:textId="12607D2E" w:rsidR="005D31A5" w:rsidRPr="00F86849" w:rsidRDefault="005D31A5" w:rsidP="00F86849">
      <w:pPr>
        <w:pStyle w:val="Textonotapie"/>
        <w:jc w:val="both"/>
        <w:rPr>
          <w:rFonts w:ascii="Arial" w:hAnsi="Arial" w:cs="Arial"/>
          <w:sz w:val="18"/>
          <w:szCs w:val="18"/>
          <w:lang w:val="es-MX"/>
        </w:rPr>
      </w:pPr>
      <w:r w:rsidRPr="00F86849">
        <w:rPr>
          <w:rStyle w:val="Refdenotaalpie"/>
          <w:rFonts w:ascii="Arial" w:hAnsi="Arial" w:cs="Arial"/>
          <w:sz w:val="18"/>
          <w:szCs w:val="18"/>
        </w:rPr>
        <w:footnoteRef/>
      </w:r>
      <w:r w:rsidRPr="00F86849">
        <w:rPr>
          <w:rFonts w:ascii="Arial" w:hAnsi="Arial" w:cs="Arial"/>
          <w:sz w:val="18"/>
          <w:szCs w:val="18"/>
        </w:rPr>
        <w:t xml:space="preserve"> </w:t>
      </w:r>
      <w:r w:rsidRPr="00F86849">
        <w:rPr>
          <w:rFonts w:ascii="Arial" w:hAnsi="Arial" w:cs="Arial"/>
          <w:sz w:val="18"/>
          <w:szCs w:val="18"/>
          <w:lang w:val="es-MX"/>
        </w:rPr>
        <w:t xml:space="preserve">Archivo 15 cuaderno 1 instancia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03E9" w14:textId="77777777" w:rsidR="00CA11EC" w:rsidRDefault="00CA11EC" w:rsidP="00F83054">
    <w:pPr>
      <w:pStyle w:val="Encabezado"/>
      <w:rPr>
        <w:rFonts w:ascii="Arial Narrow" w:hAnsi="Arial Narrow"/>
        <w:szCs w:val="24"/>
      </w:rPr>
    </w:pPr>
  </w:p>
  <w:p w14:paraId="52B4E6B9" w14:textId="77777777" w:rsidR="00CA11EC" w:rsidRDefault="00CA11EC" w:rsidP="00F83054">
    <w:pPr>
      <w:pStyle w:val="Encabezado"/>
      <w:rPr>
        <w:rFonts w:ascii="Arial Narrow" w:hAnsi="Arial Narrow"/>
        <w:szCs w:val="24"/>
      </w:rPr>
    </w:pPr>
  </w:p>
  <w:p w14:paraId="01042253" w14:textId="77777777" w:rsidR="00CA11EC" w:rsidRDefault="00CA11EC" w:rsidP="00F83054">
    <w:pPr>
      <w:pStyle w:val="Encabezado"/>
      <w:rPr>
        <w:rFonts w:ascii="Arial Narrow" w:hAnsi="Arial Narrow"/>
        <w:szCs w:val="24"/>
      </w:rPr>
    </w:pPr>
  </w:p>
  <w:p w14:paraId="16A578D6" w14:textId="77777777" w:rsidR="00CA11EC" w:rsidRDefault="00CA11EC" w:rsidP="00F83054">
    <w:pPr>
      <w:pStyle w:val="Encabezado"/>
      <w:rPr>
        <w:rFonts w:ascii="Arial Narrow" w:hAnsi="Arial Narrow"/>
        <w:szCs w:val="24"/>
      </w:rPr>
    </w:pPr>
  </w:p>
  <w:p w14:paraId="65196370" w14:textId="02429FE6" w:rsidR="00CA11EC" w:rsidRPr="000E1BE7" w:rsidRDefault="00CA11EC" w:rsidP="006752D8">
    <w:pPr>
      <w:pStyle w:val="Encabezado"/>
      <w:rPr>
        <w:rFonts w:ascii="Georgia" w:hAnsi="Georgia"/>
        <w:b/>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7A4"/>
    <w:multiLevelType w:val="hybridMultilevel"/>
    <w:tmpl w:val="915ACAEC"/>
    <w:lvl w:ilvl="0" w:tplc="6246AD5E">
      <w:start w:val="1"/>
      <w:numFmt w:val="lowerRoman"/>
      <w:lvlText w:val="(%1)"/>
      <w:lvlJc w:val="left"/>
      <w:pPr>
        <w:ind w:left="1440" w:hanging="108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016A3E"/>
    <w:multiLevelType w:val="hybridMultilevel"/>
    <w:tmpl w:val="AF305B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AC6091"/>
    <w:multiLevelType w:val="hybridMultilevel"/>
    <w:tmpl w:val="DF820A3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601581"/>
    <w:multiLevelType w:val="hybridMultilevel"/>
    <w:tmpl w:val="47C25722"/>
    <w:lvl w:ilvl="0" w:tplc="53EAD33C">
      <w:start w:val="1"/>
      <w:numFmt w:val="decimal"/>
      <w:lvlText w:val="%1."/>
      <w:lvlJc w:val="left"/>
      <w:pPr>
        <w:ind w:left="1211"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4" w15:restartNumberingAfterBreak="0">
    <w:nsid w:val="15E246BA"/>
    <w:multiLevelType w:val="hybridMultilevel"/>
    <w:tmpl w:val="8E642E44"/>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1F54B3"/>
    <w:multiLevelType w:val="multilevel"/>
    <w:tmpl w:val="766464A8"/>
    <w:lvl w:ilvl="0">
      <w:start w:val="1"/>
      <w:numFmt w:val="decimal"/>
      <w:lvlText w:val="%1."/>
      <w:lvlJc w:val="left"/>
      <w:pPr>
        <w:tabs>
          <w:tab w:val="num" w:pos="360"/>
        </w:tabs>
        <w:ind w:left="360" w:hanging="360"/>
      </w:pPr>
      <w:rPr>
        <w:rFonts w:cs="Times New Roman" w:hint="default"/>
        <w:b/>
        <w:bCs/>
      </w:rPr>
    </w:lvl>
    <w:lvl w:ilvl="1">
      <w:start w:val="1"/>
      <w:numFmt w:val="decimal"/>
      <w:isLgl/>
      <w:lvlText w:val="%1.%2."/>
      <w:lvlJc w:val="left"/>
      <w:pPr>
        <w:ind w:left="720" w:hanging="720"/>
      </w:pPr>
      <w:rPr>
        <w:rFonts w:cs="Times New Roman" w:hint="default"/>
        <w:i/>
        <w:iCs/>
        <w:color w:val="3333FF"/>
        <w:sz w:val="24"/>
      </w:rPr>
    </w:lvl>
    <w:lvl w:ilvl="2">
      <w:start w:val="1"/>
      <w:numFmt w:val="decimal"/>
      <w:isLgl/>
      <w:lvlText w:val="%1.%2.%3."/>
      <w:lvlJc w:val="left"/>
      <w:pPr>
        <w:ind w:left="720" w:hanging="720"/>
      </w:pPr>
      <w:rPr>
        <w:rFonts w:cs="Times New Roman" w:hint="default"/>
        <w:i w:val="0"/>
        <w:sz w:val="24"/>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15:restartNumberingAfterBreak="0">
    <w:nsid w:val="1FEA0F35"/>
    <w:multiLevelType w:val="hybridMultilevel"/>
    <w:tmpl w:val="EAFEBF00"/>
    <w:lvl w:ilvl="0" w:tplc="08C26E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D0476D"/>
    <w:multiLevelType w:val="hybridMultilevel"/>
    <w:tmpl w:val="915ACAEC"/>
    <w:lvl w:ilvl="0" w:tplc="6246AD5E">
      <w:start w:val="1"/>
      <w:numFmt w:val="lowerRoman"/>
      <w:lvlText w:val="(%1)"/>
      <w:lvlJc w:val="left"/>
      <w:pPr>
        <w:ind w:left="1440" w:hanging="108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582C07"/>
    <w:multiLevelType w:val="hybridMultilevel"/>
    <w:tmpl w:val="2D766B84"/>
    <w:lvl w:ilvl="0" w:tplc="A49CA0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11114"/>
    <w:multiLevelType w:val="hybridMultilevel"/>
    <w:tmpl w:val="ABFA3E6A"/>
    <w:lvl w:ilvl="0" w:tplc="5FFEE82E">
      <w:start w:val="1"/>
      <w:numFmt w:val="lowerLetter"/>
      <w:lvlText w:val="%1)"/>
      <w:lvlJc w:val="left"/>
      <w:pPr>
        <w:ind w:left="720" w:hanging="360"/>
      </w:pPr>
      <w:rPr>
        <w:rFonts w:ascii="Georgia" w:hAnsi="Georgia"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ED0687"/>
    <w:multiLevelType w:val="hybridMultilevel"/>
    <w:tmpl w:val="37566164"/>
    <w:lvl w:ilvl="0" w:tplc="CAB624B0">
      <w:start w:val="1"/>
      <w:numFmt w:val="decimal"/>
      <w:lvlText w:val="%1."/>
      <w:lvlJc w:val="left"/>
      <w:pPr>
        <w:ind w:left="720" w:hanging="360"/>
      </w:pPr>
      <w:rPr>
        <w:rFonts w:ascii="Georgia" w:hAnsi="Georgia" w:cs="Times New Roman" w:hint="default"/>
        <w:sz w:val="24"/>
        <w:szCs w:val="24"/>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3C3A4CC1"/>
    <w:multiLevelType w:val="hybridMultilevel"/>
    <w:tmpl w:val="E02CBB1E"/>
    <w:lvl w:ilvl="0" w:tplc="0972CD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8F03DD"/>
    <w:multiLevelType w:val="hybridMultilevel"/>
    <w:tmpl w:val="915ACAEC"/>
    <w:lvl w:ilvl="0" w:tplc="6246AD5E">
      <w:start w:val="1"/>
      <w:numFmt w:val="lowerRoman"/>
      <w:lvlText w:val="(%1)"/>
      <w:lvlJc w:val="left"/>
      <w:pPr>
        <w:ind w:left="1440" w:hanging="108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CB0CAB"/>
    <w:multiLevelType w:val="hybridMultilevel"/>
    <w:tmpl w:val="5882E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94FA2"/>
    <w:multiLevelType w:val="hybridMultilevel"/>
    <w:tmpl w:val="498C00D2"/>
    <w:lvl w:ilvl="0" w:tplc="6DEEC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C7D90"/>
    <w:multiLevelType w:val="hybridMultilevel"/>
    <w:tmpl w:val="C2C80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B31604"/>
    <w:multiLevelType w:val="hybridMultilevel"/>
    <w:tmpl w:val="DD4C6240"/>
    <w:lvl w:ilvl="0" w:tplc="04488E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FA0E63"/>
    <w:multiLevelType w:val="hybridMultilevel"/>
    <w:tmpl w:val="4586A150"/>
    <w:lvl w:ilvl="0" w:tplc="552AC7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F30527"/>
    <w:multiLevelType w:val="hybridMultilevel"/>
    <w:tmpl w:val="3C4C7DB4"/>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199068C"/>
    <w:multiLevelType w:val="singleLevel"/>
    <w:tmpl w:val="738C6208"/>
    <w:lvl w:ilvl="0">
      <w:start w:val="1"/>
      <w:numFmt w:val="decimal"/>
      <w:lvlText w:val="%1."/>
      <w:lvlJc w:val="left"/>
      <w:pPr>
        <w:tabs>
          <w:tab w:val="num" w:pos="360"/>
        </w:tabs>
        <w:ind w:left="360" w:hanging="360"/>
      </w:pPr>
      <w:rPr>
        <w:rFonts w:cs="Times New Roman"/>
        <w:sz w:val="24"/>
        <w:szCs w:val="24"/>
      </w:rPr>
    </w:lvl>
  </w:abstractNum>
  <w:abstractNum w:abstractNumId="20" w15:restartNumberingAfterBreak="0">
    <w:nsid w:val="66017C99"/>
    <w:multiLevelType w:val="multilevel"/>
    <w:tmpl w:val="818677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695C3BA9"/>
    <w:multiLevelType w:val="hybridMultilevel"/>
    <w:tmpl w:val="3EDA7CC0"/>
    <w:lvl w:ilvl="0" w:tplc="C964A076">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A30B0"/>
    <w:multiLevelType w:val="hybridMultilevel"/>
    <w:tmpl w:val="112E7482"/>
    <w:lvl w:ilvl="0" w:tplc="15E8EE50">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5A2BF6"/>
    <w:multiLevelType w:val="hybridMultilevel"/>
    <w:tmpl w:val="915ACAEC"/>
    <w:lvl w:ilvl="0" w:tplc="6246AD5E">
      <w:start w:val="1"/>
      <w:numFmt w:val="lowerRoman"/>
      <w:lvlText w:val="(%1)"/>
      <w:lvlJc w:val="left"/>
      <w:pPr>
        <w:ind w:left="1440" w:hanging="108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EB70A14"/>
    <w:multiLevelType w:val="hybridMultilevel"/>
    <w:tmpl w:val="2C7E6442"/>
    <w:lvl w:ilvl="0" w:tplc="3E022970">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3"/>
  </w:num>
  <w:num w:numId="5">
    <w:abstractNumId w:val="13"/>
  </w:num>
  <w:num w:numId="6">
    <w:abstractNumId w:val="5"/>
  </w:num>
  <w:num w:numId="7">
    <w:abstractNumId w:val="10"/>
  </w:num>
  <w:num w:numId="8">
    <w:abstractNumId w:val="14"/>
  </w:num>
  <w:num w:numId="9">
    <w:abstractNumId w:val="21"/>
  </w:num>
  <w:num w:numId="10">
    <w:abstractNumId w:val="8"/>
  </w:num>
  <w:num w:numId="11">
    <w:abstractNumId w:val="6"/>
  </w:num>
  <w:num w:numId="12">
    <w:abstractNumId w:val="22"/>
  </w:num>
  <w:num w:numId="13">
    <w:abstractNumId w:val="24"/>
  </w:num>
  <w:num w:numId="14">
    <w:abstractNumId w:val="15"/>
  </w:num>
  <w:num w:numId="15">
    <w:abstractNumId w:val="17"/>
  </w:num>
  <w:num w:numId="16">
    <w:abstractNumId w:val="16"/>
  </w:num>
  <w:num w:numId="17">
    <w:abstractNumId w:val="11"/>
  </w:num>
  <w:num w:numId="18">
    <w:abstractNumId w:val="2"/>
  </w:num>
  <w:num w:numId="19">
    <w:abstractNumId w:val="9"/>
  </w:num>
  <w:num w:numId="20">
    <w:abstractNumId w:val="12"/>
  </w:num>
  <w:num w:numId="21">
    <w:abstractNumId w:val="7"/>
  </w:num>
  <w:num w:numId="22">
    <w:abstractNumId w:val="23"/>
  </w:num>
  <w:num w:numId="23">
    <w:abstractNumId w:val="20"/>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24"/>
    <w:rsid w:val="00000538"/>
    <w:rsid w:val="000016FE"/>
    <w:rsid w:val="00001803"/>
    <w:rsid w:val="00001BAE"/>
    <w:rsid w:val="000021D2"/>
    <w:rsid w:val="00003B67"/>
    <w:rsid w:val="00003BA7"/>
    <w:rsid w:val="000069C9"/>
    <w:rsid w:val="000077F1"/>
    <w:rsid w:val="00007AB4"/>
    <w:rsid w:val="000104BB"/>
    <w:rsid w:val="00010AEF"/>
    <w:rsid w:val="000115CB"/>
    <w:rsid w:val="000118C0"/>
    <w:rsid w:val="000121E8"/>
    <w:rsid w:val="00012E88"/>
    <w:rsid w:val="00013661"/>
    <w:rsid w:val="00015E80"/>
    <w:rsid w:val="0002146D"/>
    <w:rsid w:val="00022475"/>
    <w:rsid w:val="00023FA6"/>
    <w:rsid w:val="00024CF5"/>
    <w:rsid w:val="00024ECD"/>
    <w:rsid w:val="000308F9"/>
    <w:rsid w:val="000323A9"/>
    <w:rsid w:val="00033566"/>
    <w:rsid w:val="0003431F"/>
    <w:rsid w:val="0003462B"/>
    <w:rsid w:val="0003630E"/>
    <w:rsid w:val="00037E62"/>
    <w:rsid w:val="000401C8"/>
    <w:rsid w:val="000401E7"/>
    <w:rsid w:val="00041204"/>
    <w:rsid w:val="00041BB9"/>
    <w:rsid w:val="00042A29"/>
    <w:rsid w:val="00042BC6"/>
    <w:rsid w:val="000442B3"/>
    <w:rsid w:val="00044981"/>
    <w:rsid w:val="00044C9D"/>
    <w:rsid w:val="000458AD"/>
    <w:rsid w:val="00045C14"/>
    <w:rsid w:val="00045D80"/>
    <w:rsid w:val="00051081"/>
    <w:rsid w:val="00051411"/>
    <w:rsid w:val="00054AD8"/>
    <w:rsid w:val="00055C8C"/>
    <w:rsid w:val="000567F2"/>
    <w:rsid w:val="0005680E"/>
    <w:rsid w:val="00061D1E"/>
    <w:rsid w:val="00062AA5"/>
    <w:rsid w:val="000631AA"/>
    <w:rsid w:val="00063DB4"/>
    <w:rsid w:val="00063FE8"/>
    <w:rsid w:val="00067379"/>
    <w:rsid w:val="00067463"/>
    <w:rsid w:val="000717C3"/>
    <w:rsid w:val="00072E64"/>
    <w:rsid w:val="0007390A"/>
    <w:rsid w:val="00073F6A"/>
    <w:rsid w:val="00075555"/>
    <w:rsid w:val="00075622"/>
    <w:rsid w:val="00080296"/>
    <w:rsid w:val="00082047"/>
    <w:rsid w:val="00083102"/>
    <w:rsid w:val="00083793"/>
    <w:rsid w:val="00084EA4"/>
    <w:rsid w:val="00085DD2"/>
    <w:rsid w:val="000939EA"/>
    <w:rsid w:val="00093C94"/>
    <w:rsid w:val="00093D2C"/>
    <w:rsid w:val="00094EA3"/>
    <w:rsid w:val="00095801"/>
    <w:rsid w:val="000963C7"/>
    <w:rsid w:val="00097169"/>
    <w:rsid w:val="00097994"/>
    <w:rsid w:val="000A0D51"/>
    <w:rsid w:val="000A1E9F"/>
    <w:rsid w:val="000A262F"/>
    <w:rsid w:val="000A315B"/>
    <w:rsid w:val="000A3660"/>
    <w:rsid w:val="000A4CE1"/>
    <w:rsid w:val="000A5230"/>
    <w:rsid w:val="000A5450"/>
    <w:rsid w:val="000A56E5"/>
    <w:rsid w:val="000A65B1"/>
    <w:rsid w:val="000A760B"/>
    <w:rsid w:val="000A7637"/>
    <w:rsid w:val="000B4800"/>
    <w:rsid w:val="000B7197"/>
    <w:rsid w:val="000C046B"/>
    <w:rsid w:val="000C0FA2"/>
    <w:rsid w:val="000C3012"/>
    <w:rsid w:val="000C333D"/>
    <w:rsid w:val="000C45A4"/>
    <w:rsid w:val="000C5D66"/>
    <w:rsid w:val="000D16C8"/>
    <w:rsid w:val="000D21B3"/>
    <w:rsid w:val="000D4595"/>
    <w:rsid w:val="000D537D"/>
    <w:rsid w:val="000D5DF2"/>
    <w:rsid w:val="000D6760"/>
    <w:rsid w:val="000D74FB"/>
    <w:rsid w:val="000E06E8"/>
    <w:rsid w:val="000E16B4"/>
    <w:rsid w:val="000E1BE7"/>
    <w:rsid w:val="000E1C23"/>
    <w:rsid w:val="000E293B"/>
    <w:rsid w:val="000E4ECD"/>
    <w:rsid w:val="000E56BA"/>
    <w:rsid w:val="000E5BDC"/>
    <w:rsid w:val="000E686C"/>
    <w:rsid w:val="000E6935"/>
    <w:rsid w:val="000E6B8C"/>
    <w:rsid w:val="000F05BB"/>
    <w:rsid w:val="000F1CDA"/>
    <w:rsid w:val="000F260A"/>
    <w:rsid w:val="000F29CF"/>
    <w:rsid w:val="000F4DF7"/>
    <w:rsid w:val="00101E30"/>
    <w:rsid w:val="00102466"/>
    <w:rsid w:val="00103179"/>
    <w:rsid w:val="00103BBD"/>
    <w:rsid w:val="0010420C"/>
    <w:rsid w:val="00105955"/>
    <w:rsid w:val="00105CF5"/>
    <w:rsid w:val="001069DA"/>
    <w:rsid w:val="00107380"/>
    <w:rsid w:val="001132E7"/>
    <w:rsid w:val="0011364F"/>
    <w:rsid w:val="00113733"/>
    <w:rsid w:val="00115E60"/>
    <w:rsid w:val="001173FE"/>
    <w:rsid w:val="0012017C"/>
    <w:rsid w:val="00120246"/>
    <w:rsid w:val="00120867"/>
    <w:rsid w:val="00120B49"/>
    <w:rsid w:val="001214CB"/>
    <w:rsid w:val="001219F9"/>
    <w:rsid w:val="001225BA"/>
    <w:rsid w:val="001227D4"/>
    <w:rsid w:val="00123B8C"/>
    <w:rsid w:val="001265E1"/>
    <w:rsid w:val="001271AF"/>
    <w:rsid w:val="0012722A"/>
    <w:rsid w:val="001276AC"/>
    <w:rsid w:val="0013016D"/>
    <w:rsid w:val="001304B7"/>
    <w:rsid w:val="00130725"/>
    <w:rsid w:val="0013187C"/>
    <w:rsid w:val="00133106"/>
    <w:rsid w:val="00134448"/>
    <w:rsid w:val="0014281C"/>
    <w:rsid w:val="00144799"/>
    <w:rsid w:val="00144BF5"/>
    <w:rsid w:val="00144DC4"/>
    <w:rsid w:val="0014545E"/>
    <w:rsid w:val="00145676"/>
    <w:rsid w:val="001474CD"/>
    <w:rsid w:val="001477ED"/>
    <w:rsid w:val="001504F5"/>
    <w:rsid w:val="001514FB"/>
    <w:rsid w:val="001515F0"/>
    <w:rsid w:val="00151D9E"/>
    <w:rsid w:val="00153827"/>
    <w:rsid w:val="00153C66"/>
    <w:rsid w:val="00155207"/>
    <w:rsid w:val="001562B2"/>
    <w:rsid w:val="00157540"/>
    <w:rsid w:val="0016500C"/>
    <w:rsid w:val="00165C95"/>
    <w:rsid w:val="0016628E"/>
    <w:rsid w:val="001668E5"/>
    <w:rsid w:val="00166952"/>
    <w:rsid w:val="00167238"/>
    <w:rsid w:val="00167810"/>
    <w:rsid w:val="00171564"/>
    <w:rsid w:val="00171E97"/>
    <w:rsid w:val="00171E9E"/>
    <w:rsid w:val="001722A6"/>
    <w:rsid w:val="001726EF"/>
    <w:rsid w:val="00172CA8"/>
    <w:rsid w:val="00173E99"/>
    <w:rsid w:val="001741B8"/>
    <w:rsid w:val="00175034"/>
    <w:rsid w:val="00175700"/>
    <w:rsid w:val="00180F85"/>
    <w:rsid w:val="00182641"/>
    <w:rsid w:val="001843B5"/>
    <w:rsid w:val="001847F5"/>
    <w:rsid w:val="00185103"/>
    <w:rsid w:val="0018588C"/>
    <w:rsid w:val="001864FD"/>
    <w:rsid w:val="00186B7B"/>
    <w:rsid w:val="001873EA"/>
    <w:rsid w:val="0018799B"/>
    <w:rsid w:val="00193D2F"/>
    <w:rsid w:val="00194EB0"/>
    <w:rsid w:val="00195D5D"/>
    <w:rsid w:val="00197925"/>
    <w:rsid w:val="00197A31"/>
    <w:rsid w:val="001A0101"/>
    <w:rsid w:val="001A06CF"/>
    <w:rsid w:val="001A097F"/>
    <w:rsid w:val="001A0BC7"/>
    <w:rsid w:val="001A0CEB"/>
    <w:rsid w:val="001A12DE"/>
    <w:rsid w:val="001A4B57"/>
    <w:rsid w:val="001A4CFD"/>
    <w:rsid w:val="001A5024"/>
    <w:rsid w:val="001A52C3"/>
    <w:rsid w:val="001A6266"/>
    <w:rsid w:val="001A6F40"/>
    <w:rsid w:val="001A761B"/>
    <w:rsid w:val="001B05BA"/>
    <w:rsid w:val="001B0947"/>
    <w:rsid w:val="001B1286"/>
    <w:rsid w:val="001B2EE1"/>
    <w:rsid w:val="001B31F9"/>
    <w:rsid w:val="001B330E"/>
    <w:rsid w:val="001B3D3A"/>
    <w:rsid w:val="001B468D"/>
    <w:rsid w:val="001B4F3A"/>
    <w:rsid w:val="001B5125"/>
    <w:rsid w:val="001B6480"/>
    <w:rsid w:val="001B649E"/>
    <w:rsid w:val="001B6A29"/>
    <w:rsid w:val="001B757E"/>
    <w:rsid w:val="001B7AA3"/>
    <w:rsid w:val="001C0EE7"/>
    <w:rsid w:val="001C281D"/>
    <w:rsid w:val="001C442C"/>
    <w:rsid w:val="001C7158"/>
    <w:rsid w:val="001C7276"/>
    <w:rsid w:val="001C7DBE"/>
    <w:rsid w:val="001D06F6"/>
    <w:rsid w:val="001D1B39"/>
    <w:rsid w:val="001D2A16"/>
    <w:rsid w:val="001D2C7F"/>
    <w:rsid w:val="001D3055"/>
    <w:rsid w:val="001D3886"/>
    <w:rsid w:val="001D5609"/>
    <w:rsid w:val="001D5DCC"/>
    <w:rsid w:val="001D7720"/>
    <w:rsid w:val="001D7883"/>
    <w:rsid w:val="001E0136"/>
    <w:rsid w:val="001E0208"/>
    <w:rsid w:val="001E0980"/>
    <w:rsid w:val="001E1CAE"/>
    <w:rsid w:val="001E2B56"/>
    <w:rsid w:val="001E35D5"/>
    <w:rsid w:val="001E3822"/>
    <w:rsid w:val="001E5E44"/>
    <w:rsid w:val="001E65B8"/>
    <w:rsid w:val="001E7D9D"/>
    <w:rsid w:val="001F0A79"/>
    <w:rsid w:val="001F3BB3"/>
    <w:rsid w:val="001F4F45"/>
    <w:rsid w:val="001F5475"/>
    <w:rsid w:val="001F5638"/>
    <w:rsid w:val="001F60E0"/>
    <w:rsid w:val="001F6601"/>
    <w:rsid w:val="001F7176"/>
    <w:rsid w:val="001F754A"/>
    <w:rsid w:val="0020065E"/>
    <w:rsid w:val="00202251"/>
    <w:rsid w:val="00203353"/>
    <w:rsid w:val="00203FC4"/>
    <w:rsid w:val="00204026"/>
    <w:rsid w:val="00204C38"/>
    <w:rsid w:val="00205990"/>
    <w:rsid w:val="0020644A"/>
    <w:rsid w:val="00206B3A"/>
    <w:rsid w:val="00207547"/>
    <w:rsid w:val="00207818"/>
    <w:rsid w:val="00207B34"/>
    <w:rsid w:val="00207D2A"/>
    <w:rsid w:val="00210923"/>
    <w:rsid w:val="0021200D"/>
    <w:rsid w:val="002120F0"/>
    <w:rsid w:val="00212AFB"/>
    <w:rsid w:val="0021371C"/>
    <w:rsid w:val="0021417A"/>
    <w:rsid w:val="00214BEE"/>
    <w:rsid w:val="00216E47"/>
    <w:rsid w:val="002174FA"/>
    <w:rsid w:val="00217E58"/>
    <w:rsid w:val="00217EFE"/>
    <w:rsid w:val="00220D73"/>
    <w:rsid w:val="0022428E"/>
    <w:rsid w:val="00224B09"/>
    <w:rsid w:val="00225BC8"/>
    <w:rsid w:val="0022654E"/>
    <w:rsid w:val="00226A07"/>
    <w:rsid w:val="00226BC9"/>
    <w:rsid w:val="00227EA9"/>
    <w:rsid w:val="002300D4"/>
    <w:rsid w:val="0023145C"/>
    <w:rsid w:val="0023215D"/>
    <w:rsid w:val="00232DE9"/>
    <w:rsid w:val="00233A9C"/>
    <w:rsid w:val="002345B1"/>
    <w:rsid w:val="002352DD"/>
    <w:rsid w:val="00236BFF"/>
    <w:rsid w:val="00236CB9"/>
    <w:rsid w:val="00236F64"/>
    <w:rsid w:val="002377F1"/>
    <w:rsid w:val="00237C56"/>
    <w:rsid w:val="0024001A"/>
    <w:rsid w:val="002451ED"/>
    <w:rsid w:val="002460D5"/>
    <w:rsid w:val="00247117"/>
    <w:rsid w:val="00250635"/>
    <w:rsid w:val="002531E8"/>
    <w:rsid w:val="00253A57"/>
    <w:rsid w:val="00253AF1"/>
    <w:rsid w:val="0025782F"/>
    <w:rsid w:val="00257E77"/>
    <w:rsid w:val="00260BC6"/>
    <w:rsid w:val="00261CC9"/>
    <w:rsid w:val="00263708"/>
    <w:rsid w:val="00263FE1"/>
    <w:rsid w:val="00266D89"/>
    <w:rsid w:val="00266E7E"/>
    <w:rsid w:val="00267C77"/>
    <w:rsid w:val="00267CA3"/>
    <w:rsid w:val="00267CE7"/>
    <w:rsid w:val="002720F9"/>
    <w:rsid w:val="00275342"/>
    <w:rsid w:val="002768F8"/>
    <w:rsid w:val="00276EDC"/>
    <w:rsid w:val="002809BD"/>
    <w:rsid w:val="002828C4"/>
    <w:rsid w:val="002828CB"/>
    <w:rsid w:val="00283347"/>
    <w:rsid w:val="002836E0"/>
    <w:rsid w:val="00286F20"/>
    <w:rsid w:val="00291083"/>
    <w:rsid w:val="00293061"/>
    <w:rsid w:val="00293097"/>
    <w:rsid w:val="00293648"/>
    <w:rsid w:val="002969CA"/>
    <w:rsid w:val="0029781E"/>
    <w:rsid w:val="002A1230"/>
    <w:rsid w:val="002A2239"/>
    <w:rsid w:val="002A2D5C"/>
    <w:rsid w:val="002A3C13"/>
    <w:rsid w:val="002A3F79"/>
    <w:rsid w:val="002A5550"/>
    <w:rsid w:val="002A65EF"/>
    <w:rsid w:val="002A73F2"/>
    <w:rsid w:val="002B0D11"/>
    <w:rsid w:val="002B127E"/>
    <w:rsid w:val="002B1830"/>
    <w:rsid w:val="002B1F88"/>
    <w:rsid w:val="002B2A13"/>
    <w:rsid w:val="002B2CA7"/>
    <w:rsid w:val="002B38A6"/>
    <w:rsid w:val="002B765E"/>
    <w:rsid w:val="002C0937"/>
    <w:rsid w:val="002C2EFE"/>
    <w:rsid w:val="002C3676"/>
    <w:rsid w:val="002C4897"/>
    <w:rsid w:val="002C58FA"/>
    <w:rsid w:val="002C6BE7"/>
    <w:rsid w:val="002C6EE7"/>
    <w:rsid w:val="002C78F0"/>
    <w:rsid w:val="002C7D72"/>
    <w:rsid w:val="002D0EAF"/>
    <w:rsid w:val="002D1501"/>
    <w:rsid w:val="002D1E71"/>
    <w:rsid w:val="002D4941"/>
    <w:rsid w:val="002D4B04"/>
    <w:rsid w:val="002D5A80"/>
    <w:rsid w:val="002D5E6E"/>
    <w:rsid w:val="002D7276"/>
    <w:rsid w:val="002D777C"/>
    <w:rsid w:val="002D77A2"/>
    <w:rsid w:val="002E0DDE"/>
    <w:rsid w:val="002E16AE"/>
    <w:rsid w:val="002E2A22"/>
    <w:rsid w:val="002E56F1"/>
    <w:rsid w:val="002E76F1"/>
    <w:rsid w:val="002E77E9"/>
    <w:rsid w:val="002E7CEA"/>
    <w:rsid w:val="002F0689"/>
    <w:rsid w:val="002F19F3"/>
    <w:rsid w:val="002F2256"/>
    <w:rsid w:val="002F3B22"/>
    <w:rsid w:val="002F4825"/>
    <w:rsid w:val="002F48A8"/>
    <w:rsid w:val="002F6DD4"/>
    <w:rsid w:val="0030055E"/>
    <w:rsid w:val="003068E3"/>
    <w:rsid w:val="00306C8A"/>
    <w:rsid w:val="0031148E"/>
    <w:rsid w:val="00311D20"/>
    <w:rsid w:val="00311F3B"/>
    <w:rsid w:val="0031215D"/>
    <w:rsid w:val="00313C7F"/>
    <w:rsid w:val="003140D5"/>
    <w:rsid w:val="00314753"/>
    <w:rsid w:val="00314A11"/>
    <w:rsid w:val="00316740"/>
    <w:rsid w:val="003174AB"/>
    <w:rsid w:val="003177BB"/>
    <w:rsid w:val="00321A65"/>
    <w:rsid w:val="003234FD"/>
    <w:rsid w:val="00323B3A"/>
    <w:rsid w:val="00324050"/>
    <w:rsid w:val="00324E30"/>
    <w:rsid w:val="003257B0"/>
    <w:rsid w:val="00325F89"/>
    <w:rsid w:val="003266EF"/>
    <w:rsid w:val="00327603"/>
    <w:rsid w:val="003276C1"/>
    <w:rsid w:val="00327898"/>
    <w:rsid w:val="00330B73"/>
    <w:rsid w:val="00331B8B"/>
    <w:rsid w:val="00332DEE"/>
    <w:rsid w:val="00333445"/>
    <w:rsid w:val="00334339"/>
    <w:rsid w:val="00335663"/>
    <w:rsid w:val="00335D9A"/>
    <w:rsid w:val="003366E5"/>
    <w:rsid w:val="003374CE"/>
    <w:rsid w:val="00340F58"/>
    <w:rsid w:val="0034172D"/>
    <w:rsid w:val="00341AC0"/>
    <w:rsid w:val="003427EA"/>
    <w:rsid w:val="00345CA4"/>
    <w:rsid w:val="0034608A"/>
    <w:rsid w:val="003467CF"/>
    <w:rsid w:val="00346923"/>
    <w:rsid w:val="00350362"/>
    <w:rsid w:val="003504A1"/>
    <w:rsid w:val="00351090"/>
    <w:rsid w:val="00351A51"/>
    <w:rsid w:val="00352210"/>
    <w:rsid w:val="0035252F"/>
    <w:rsid w:val="00352850"/>
    <w:rsid w:val="00352F05"/>
    <w:rsid w:val="00354F4E"/>
    <w:rsid w:val="00355278"/>
    <w:rsid w:val="00355461"/>
    <w:rsid w:val="00355536"/>
    <w:rsid w:val="003566FB"/>
    <w:rsid w:val="00360D91"/>
    <w:rsid w:val="00360DEB"/>
    <w:rsid w:val="00362095"/>
    <w:rsid w:val="00363331"/>
    <w:rsid w:val="00363463"/>
    <w:rsid w:val="00363CC4"/>
    <w:rsid w:val="00364C43"/>
    <w:rsid w:val="00366190"/>
    <w:rsid w:val="00366376"/>
    <w:rsid w:val="0036748A"/>
    <w:rsid w:val="00370196"/>
    <w:rsid w:val="00372177"/>
    <w:rsid w:val="003730EF"/>
    <w:rsid w:val="00373C60"/>
    <w:rsid w:val="00375EA5"/>
    <w:rsid w:val="003768A6"/>
    <w:rsid w:val="00376EC4"/>
    <w:rsid w:val="00376F23"/>
    <w:rsid w:val="0038042D"/>
    <w:rsid w:val="00383122"/>
    <w:rsid w:val="00383FD4"/>
    <w:rsid w:val="00384992"/>
    <w:rsid w:val="003849D4"/>
    <w:rsid w:val="00385010"/>
    <w:rsid w:val="00385269"/>
    <w:rsid w:val="003852BB"/>
    <w:rsid w:val="00386B08"/>
    <w:rsid w:val="0038776A"/>
    <w:rsid w:val="00390F3E"/>
    <w:rsid w:val="00391F16"/>
    <w:rsid w:val="0039449B"/>
    <w:rsid w:val="003944D5"/>
    <w:rsid w:val="003945E9"/>
    <w:rsid w:val="00395435"/>
    <w:rsid w:val="0039663A"/>
    <w:rsid w:val="003A0163"/>
    <w:rsid w:val="003A125C"/>
    <w:rsid w:val="003A1E29"/>
    <w:rsid w:val="003A2238"/>
    <w:rsid w:val="003A2B75"/>
    <w:rsid w:val="003A2E56"/>
    <w:rsid w:val="003A37A6"/>
    <w:rsid w:val="003A45B1"/>
    <w:rsid w:val="003A4A2F"/>
    <w:rsid w:val="003A4A5B"/>
    <w:rsid w:val="003A5453"/>
    <w:rsid w:val="003A64C0"/>
    <w:rsid w:val="003A6850"/>
    <w:rsid w:val="003A6FA9"/>
    <w:rsid w:val="003B0275"/>
    <w:rsid w:val="003B0A78"/>
    <w:rsid w:val="003B12EA"/>
    <w:rsid w:val="003B18EA"/>
    <w:rsid w:val="003B4F07"/>
    <w:rsid w:val="003B525D"/>
    <w:rsid w:val="003B5C83"/>
    <w:rsid w:val="003B6446"/>
    <w:rsid w:val="003B6CE9"/>
    <w:rsid w:val="003B782A"/>
    <w:rsid w:val="003B79B6"/>
    <w:rsid w:val="003B7F4B"/>
    <w:rsid w:val="003C0370"/>
    <w:rsid w:val="003C1D5F"/>
    <w:rsid w:val="003C200E"/>
    <w:rsid w:val="003C2647"/>
    <w:rsid w:val="003C2E78"/>
    <w:rsid w:val="003C4EF0"/>
    <w:rsid w:val="003C5020"/>
    <w:rsid w:val="003C5BA1"/>
    <w:rsid w:val="003C5C16"/>
    <w:rsid w:val="003C6FDD"/>
    <w:rsid w:val="003D05D4"/>
    <w:rsid w:val="003D10D3"/>
    <w:rsid w:val="003D25CD"/>
    <w:rsid w:val="003D5074"/>
    <w:rsid w:val="003D6C6C"/>
    <w:rsid w:val="003D7168"/>
    <w:rsid w:val="003D7781"/>
    <w:rsid w:val="003E0712"/>
    <w:rsid w:val="003E08F0"/>
    <w:rsid w:val="003E0BF9"/>
    <w:rsid w:val="003E317A"/>
    <w:rsid w:val="003E4229"/>
    <w:rsid w:val="003E4A5B"/>
    <w:rsid w:val="003E6341"/>
    <w:rsid w:val="003E6786"/>
    <w:rsid w:val="003F08BB"/>
    <w:rsid w:val="003F1F0D"/>
    <w:rsid w:val="003F5B8E"/>
    <w:rsid w:val="003F5D49"/>
    <w:rsid w:val="003F7B0D"/>
    <w:rsid w:val="00400384"/>
    <w:rsid w:val="00400A43"/>
    <w:rsid w:val="0040353B"/>
    <w:rsid w:val="00404B80"/>
    <w:rsid w:val="00405C08"/>
    <w:rsid w:val="00407E20"/>
    <w:rsid w:val="00412373"/>
    <w:rsid w:val="004143F2"/>
    <w:rsid w:val="00414BE4"/>
    <w:rsid w:val="00417595"/>
    <w:rsid w:val="004177E2"/>
    <w:rsid w:val="00417855"/>
    <w:rsid w:val="004209E1"/>
    <w:rsid w:val="00422307"/>
    <w:rsid w:val="0042239A"/>
    <w:rsid w:val="00422857"/>
    <w:rsid w:val="004229B6"/>
    <w:rsid w:val="0042390B"/>
    <w:rsid w:val="0042685D"/>
    <w:rsid w:val="004269DB"/>
    <w:rsid w:val="00430E95"/>
    <w:rsid w:val="00431FF6"/>
    <w:rsid w:val="00432A70"/>
    <w:rsid w:val="004343C8"/>
    <w:rsid w:val="00435704"/>
    <w:rsid w:val="00440358"/>
    <w:rsid w:val="00441500"/>
    <w:rsid w:val="004419CE"/>
    <w:rsid w:val="00442E77"/>
    <w:rsid w:val="00444E83"/>
    <w:rsid w:val="004458B9"/>
    <w:rsid w:val="004470B1"/>
    <w:rsid w:val="00447DAC"/>
    <w:rsid w:val="00450245"/>
    <w:rsid w:val="004507AB"/>
    <w:rsid w:val="00450C22"/>
    <w:rsid w:val="0045289A"/>
    <w:rsid w:val="00452CF2"/>
    <w:rsid w:val="00453E5E"/>
    <w:rsid w:val="00454B1F"/>
    <w:rsid w:val="00454BEF"/>
    <w:rsid w:val="00455867"/>
    <w:rsid w:val="00460307"/>
    <w:rsid w:val="00464122"/>
    <w:rsid w:val="00467398"/>
    <w:rsid w:val="0047025E"/>
    <w:rsid w:val="00471796"/>
    <w:rsid w:val="004728F3"/>
    <w:rsid w:val="00474399"/>
    <w:rsid w:val="00475089"/>
    <w:rsid w:val="00476688"/>
    <w:rsid w:val="00477777"/>
    <w:rsid w:val="00481026"/>
    <w:rsid w:val="0048110A"/>
    <w:rsid w:val="004826D3"/>
    <w:rsid w:val="00484288"/>
    <w:rsid w:val="004844FB"/>
    <w:rsid w:val="004861EB"/>
    <w:rsid w:val="004867AB"/>
    <w:rsid w:val="00486AC3"/>
    <w:rsid w:val="0048716E"/>
    <w:rsid w:val="00487639"/>
    <w:rsid w:val="00487FE6"/>
    <w:rsid w:val="00490064"/>
    <w:rsid w:val="00490544"/>
    <w:rsid w:val="00493C24"/>
    <w:rsid w:val="00494AB6"/>
    <w:rsid w:val="00494F5C"/>
    <w:rsid w:val="004957D2"/>
    <w:rsid w:val="00496809"/>
    <w:rsid w:val="00497272"/>
    <w:rsid w:val="004A1155"/>
    <w:rsid w:val="004A3A98"/>
    <w:rsid w:val="004A510F"/>
    <w:rsid w:val="004A5FF0"/>
    <w:rsid w:val="004A6F09"/>
    <w:rsid w:val="004A7C4B"/>
    <w:rsid w:val="004B043A"/>
    <w:rsid w:val="004B1133"/>
    <w:rsid w:val="004B1430"/>
    <w:rsid w:val="004B4DC2"/>
    <w:rsid w:val="004B4FD3"/>
    <w:rsid w:val="004B51EE"/>
    <w:rsid w:val="004B578A"/>
    <w:rsid w:val="004B58FD"/>
    <w:rsid w:val="004B59AC"/>
    <w:rsid w:val="004B65C5"/>
    <w:rsid w:val="004B73F9"/>
    <w:rsid w:val="004C2225"/>
    <w:rsid w:val="004C24AC"/>
    <w:rsid w:val="004C2838"/>
    <w:rsid w:val="004C2FF8"/>
    <w:rsid w:val="004C3058"/>
    <w:rsid w:val="004C466D"/>
    <w:rsid w:val="004CBC7E"/>
    <w:rsid w:val="004D03F6"/>
    <w:rsid w:val="004D076C"/>
    <w:rsid w:val="004D0D90"/>
    <w:rsid w:val="004D1474"/>
    <w:rsid w:val="004D2A86"/>
    <w:rsid w:val="004D31D8"/>
    <w:rsid w:val="004D4CBC"/>
    <w:rsid w:val="004D4D95"/>
    <w:rsid w:val="004D4E27"/>
    <w:rsid w:val="004D5315"/>
    <w:rsid w:val="004D55CD"/>
    <w:rsid w:val="004D5924"/>
    <w:rsid w:val="004D66EB"/>
    <w:rsid w:val="004E122A"/>
    <w:rsid w:val="004E131D"/>
    <w:rsid w:val="004E153A"/>
    <w:rsid w:val="004E28B5"/>
    <w:rsid w:val="004E36BF"/>
    <w:rsid w:val="004E3B5A"/>
    <w:rsid w:val="004E3F6B"/>
    <w:rsid w:val="004E4509"/>
    <w:rsid w:val="004E6CA9"/>
    <w:rsid w:val="004F2C14"/>
    <w:rsid w:val="004F326E"/>
    <w:rsid w:val="004F3717"/>
    <w:rsid w:val="004F50C3"/>
    <w:rsid w:val="004F5644"/>
    <w:rsid w:val="004F5F7D"/>
    <w:rsid w:val="004F7534"/>
    <w:rsid w:val="004F7563"/>
    <w:rsid w:val="0050244B"/>
    <w:rsid w:val="00502A05"/>
    <w:rsid w:val="00503915"/>
    <w:rsid w:val="00503E8C"/>
    <w:rsid w:val="00504AA8"/>
    <w:rsid w:val="00505B71"/>
    <w:rsid w:val="005077CE"/>
    <w:rsid w:val="00507B12"/>
    <w:rsid w:val="00510332"/>
    <w:rsid w:val="00511321"/>
    <w:rsid w:val="00512D59"/>
    <w:rsid w:val="00514104"/>
    <w:rsid w:val="00514EC5"/>
    <w:rsid w:val="00521952"/>
    <w:rsid w:val="00523130"/>
    <w:rsid w:val="00523EAF"/>
    <w:rsid w:val="00525F5D"/>
    <w:rsid w:val="0052655E"/>
    <w:rsid w:val="00527026"/>
    <w:rsid w:val="0053035C"/>
    <w:rsid w:val="00530FAD"/>
    <w:rsid w:val="00531C04"/>
    <w:rsid w:val="0053215E"/>
    <w:rsid w:val="00533592"/>
    <w:rsid w:val="005341E7"/>
    <w:rsid w:val="00537DA1"/>
    <w:rsid w:val="00540EE2"/>
    <w:rsid w:val="0054226E"/>
    <w:rsid w:val="0054229A"/>
    <w:rsid w:val="005422B1"/>
    <w:rsid w:val="00542A5B"/>
    <w:rsid w:val="005430BA"/>
    <w:rsid w:val="005434B2"/>
    <w:rsid w:val="00543625"/>
    <w:rsid w:val="00544409"/>
    <w:rsid w:val="005447D3"/>
    <w:rsid w:val="00544D6F"/>
    <w:rsid w:val="00547205"/>
    <w:rsid w:val="00550EC3"/>
    <w:rsid w:val="005543F4"/>
    <w:rsid w:val="005578E3"/>
    <w:rsid w:val="00557B29"/>
    <w:rsid w:val="00557C41"/>
    <w:rsid w:val="00562019"/>
    <w:rsid w:val="0056205A"/>
    <w:rsid w:val="00563086"/>
    <w:rsid w:val="0056328D"/>
    <w:rsid w:val="0056346A"/>
    <w:rsid w:val="005640C4"/>
    <w:rsid w:val="005642DB"/>
    <w:rsid w:val="00564780"/>
    <w:rsid w:val="00566B44"/>
    <w:rsid w:val="0056741B"/>
    <w:rsid w:val="005735AB"/>
    <w:rsid w:val="00574E89"/>
    <w:rsid w:val="00575AFA"/>
    <w:rsid w:val="005764F2"/>
    <w:rsid w:val="005767DB"/>
    <w:rsid w:val="00576A0A"/>
    <w:rsid w:val="005773FA"/>
    <w:rsid w:val="0058081D"/>
    <w:rsid w:val="005809C6"/>
    <w:rsid w:val="00580B7F"/>
    <w:rsid w:val="005836AF"/>
    <w:rsid w:val="00583BB9"/>
    <w:rsid w:val="00584D0C"/>
    <w:rsid w:val="00586D6D"/>
    <w:rsid w:val="00587659"/>
    <w:rsid w:val="00587937"/>
    <w:rsid w:val="00587AE7"/>
    <w:rsid w:val="00587D82"/>
    <w:rsid w:val="00590147"/>
    <w:rsid w:val="00590847"/>
    <w:rsid w:val="00590DE4"/>
    <w:rsid w:val="00591F7F"/>
    <w:rsid w:val="0059206C"/>
    <w:rsid w:val="00595FA8"/>
    <w:rsid w:val="0059655B"/>
    <w:rsid w:val="00596FD0"/>
    <w:rsid w:val="005A079E"/>
    <w:rsid w:val="005A2D5B"/>
    <w:rsid w:val="005A38B1"/>
    <w:rsid w:val="005A48A4"/>
    <w:rsid w:val="005A7C87"/>
    <w:rsid w:val="005B0E5C"/>
    <w:rsid w:val="005B20CD"/>
    <w:rsid w:val="005B210E"/>
    <w:rsid w:val="005B28FA"/>
    <w:rsid w:val="005B3E82"/>
    <w:rsid w:val="005B4658"/>
    <w:rsid w:val="005B4671"/>
    <w:rsid w:val="005B62C6"/>
    <w:rsid w:val="005B6B85"/>
    <w:rsid w:val="005B749B"/>
    <w:rsid w:val="005B76C1"/>
    <w:rsid w:val="005B7EC6"/>
    <w:rsid w:val="005C0AC5"/>
    <w:rsid w:val="005C4177"/>
    <w:rsid w:val="005C57B8"/>
    <w:rsid w:val="005C5BCB"/>
    <w:rsid w:val="005C60DE"/>
    <w:rsid w:val="005D08BE"/>
    <w:rsid w:val="005D1C99"/>
    <w:rsid w:val="005D285F"/>
    <w:rsid w:val="005D31A5"/>
    <w:rsid w:val="005D53A1"/>
    <w:rsid w:val="005E02A2"/>
    <w:rsid w:val="005E07AA"/>
    <w:rsid w:val="005E1588"/>
    <w:rsid w:val="005E1755"/>
    <w:rsid w:val="005E4573"/>
    <w:rsid w:val="005E4F3B"/>
    <w:rsid w:val="005E58E7"/>
    <w:rsid w:val="005E610A"/>
    <w:rsid w:val="005E7496"/>
    <w:rsid w:val="005F34AA"/>
    <w:rsid w:val="005F463A"/>
    <w:rsid w:val="005F51FB"/>
    <w:rsid w:val="005F617C"/>
    <w:rsid w:val="00600DF7"/>
    <w:rsid w:val="006011B4"/>
    <w:rsid w:val="00601210"/>
    <w:rsid w:val="00602939"/>
    <w:rsid w:val="00603078"/>
    <w:rsid w:val="0060540E"/>
    <w:rsid w:val="0060547C"/>
    <w:rsid w:val="00606172"/>
    <w:rsid w:val="00607FA2"/>
    <w:rsid w:val="00607FA3"/>
    <w:rsid w:val="00610DF2"/>
    <w:rsid w:val="006123B6"/>
    <w:rsid w:val="00613D8C"/>
    <w:rsid w:val="0061482B"/>
    <w:rsid w:val="00614EBD"/>
    <w:rsid w:val="006154EA"/>
    <w:rsid w:val="00616E4B"/>
    <w:rsid w:val="00620887"/>
    <w:rsid w:val="00622E9A"/>
    <w:rsid w:val="006236CC"/>
    <w:rsid w:val="00624C8A"/>
    <w:rsid w:val="006255D2"/>
    <w:rsid w:val="0062663F"/>
    <w:rsid w:val="00627AB3"/>
    <w:rsid w:val="00630399"/>
    <w:rsid w:val="006305FA"/>
    <w:rsid w:val="006323C8"/>
    <w:rsid w:val="00632F94"/>
    <w:rsid w:val="00634065"/>
    <w:rsid w:val="00634DA8"/>
    <w:rsid w:val="00635482"/>
    <w:rsid w:val="00635A17"/>
    <w:rsid w:val="006403A6"/>
    <w:rsid w:val="006411DD"/>
    <w:rsid w:val="006418FC"/>
    <w:rsid w:val="00643965"/>
    <w:rsid w:val="00643B9C"/>
    <w:rsid w:val="0064503F"/>
    <w:rsid w:val="00645993"/>
    <w:rsid w:val="0064643D"/>
    <w:rsid w:val="00646734"/>
    <w:rsid w:val="0064687B"/>
    <w:rsid w:val="006508A0"/>
    <w:rsid w:val="00651523"/>
    <w:rsid w:val="00654843"/>
    <w:rsid w:val="00655F4C"/>
    <w:rsid w:val="006628F2"/>
    <w:rsid w:val="00662D4C"/>
    <w:rsid w:val="00662E06"/>
    <w:rsid w:val="00663558"/>
    <w:rsid w:val="00663626"/>
    <w:rsid w:val="006643BA"/>
    <w:rsid w:val="0066570C"/>
    <w:rsid w:val="00666091"/>
    <w:rsid w:val="006662B1"/>
    <w:rsid w:val="006701DA"/>
    <w:rsid w:val="00670623"/>
    <w:rsid w:val="0067092A"/>
    <w:rsid w:val="006709AA"/>
    <w:rsid w:val="0067394E"/>
    <w:rsid w:val="00674474"/>
    <w:rsid w:val="00674782"/>
    <w:rsid w:val="006752D8"/>
    <w:rsid w:val="006770B5"/>
    <w:rsid w:val="00677BAA"/>
    <w:rsid w:val="00680B3F"/>
    <w:rsid w:val="00683009"/>
    <w:rsid w:val="00683E00"/>
    <w:rsid w:val="00683E61"/>
    <w:rsid w:val="0068466A"/>
    <w:rsid w:val="00684913"/>
    <w:rsid w:val="00684FEB"/>
    <w:rsid w:val="006861D8"/>
    <w:rsid w:val="00686AA7"/>
    <w:rsid w:val="006877D3"/>
    <w:rsid w:val="00690AA3"/>
    <w:rsid w:val="00691780"/>
    <w:rsid w:val="00691BFB"/>
    <w:rsid w:val="0069377A"/>
    <w:rsid w:val="00693EC7"/>
    <w:rsid w:val="00694D01"/>
    <w:rsid w:val="00697814"/>
    <w:rsid w:val="00697FE5"/>
    <w:rsid w:val="006A127C"/>
    <w:rsid w:val="006A1B7E"/>
    <w:rsid w:val="006A44AB"/>
    <w:rsid w:val="006A4564"/>
    <w:rsid w:val="006A4C12"/>
    <w:rsid w:val="006A529E"/>
    <w:rsid w:val="006A52DA"/>
    <w:rsid w:val="006A7B7E"/>
    <w:rsid w:val="006B32B0"/>
    <w:rsid w:val="006B3829"/>
    <w:rsid w:val="006B3BAE"/>
    <w:rsid w:val="006B4267"/>
    <w:rsid w:val="006B46E9"/>
    <w:rsid w:val="006B58CB"/>
    <w:rsid w:val="006B6201"/>
    <w:rsid w:val="006B6DE5"/>
    <w:rsid w:val="006C0725"/>
    <w:rsid w:val="006C0C37"/>
    <w:rsid w:val="006C0EEC"/>
    <w:rsid w:val="006C2293"/>
    <w:rsid w:val="006C3353"/>
    <w:rsid w:val="006C3FED"/>
    <w:rsid w:val="006C50DC"/>
    <w:rsid w:val="006C51C8"/>
    <w:rsid w:val="006C5B67"/>
    <w:rsid w:val="006D016D"/>
    <w:rsid w:val="006D05A2"/>
    <w:rsid w:val="006D1B62"/>
    <w:rsid w:val="006D1FF1"/>
    <w:rsid w:val="006D4B47"/>
    <w:rsid w:val="006D4E7C"/>
    <w:rsid w:val="006E016F"/>
    <w:rsid w:val="006E0B0F"/>
    <w:rsid w:val="006E34A3"/>
    <w:rsid w:val="006E4C48"/>
    <w:rsid w:val="006E55A9"/>
    <w:rsid w:val="006E5D6D"/>
    <w:rsid w:val="006E60CE"/>
    <w:rsid w:val="006E646C"/>
    <w:rsid w:val="006F0811"/>
    <w:rsid w:val="006F270A"/>
    <w:rsid w:val="006F509F"/>
    <w:rsid w:val="006F60E4"/>
    <w:rsid w:val="006F7575"/>
    <w:rsid w:val="006F7621"/>
    <w:rsid w:val="00701507"/>
    <w:rsid w:val="00701E5F"/>
    <w:rsid w:val="00702BC9"/>
    <w:rsid w:val="007059F7"/>
    <w:rsid w:val="00707597"/>
    <w:rsid w:val="007102F1"/>
    <w:rsid w:val="00711B1F"/>
    <w:rsid w:val="00712A4B"/>
    <w:rsid w:val="0071425B"/>
    <w:rsid w:val="00714819"/>
    <w:rsid w:val="007159AB"/>
    <w:rsid w:val="00716282"/>
    <w:rsid w:val="00717BC5"/>
    <w:rsid w:val="00717F4A"/>
    <w:rsid w:val="0072016B"/>
    <w:rsid w:val="007202A4"/>
    <w:rsid w:val="00720D36"/>
    <w:rsid w:val="007226C9"/>
    <w:rsid w:val="007229ED"/>
    <w:rsid w:val="00723A26"/>
    <w:rsid w:val="00723A37"/>
    <w:rsid w:val="00724926"/>
    <w:rsid w:val="00727143"/>
    <w:rsid w:val="007308BC"/>
    <w:rsid w:val="00731202"/>
    <w:rsid w:val="00731DF8"/>
    <w:rsid w:val="007322ED"/>
    <w:rsid w:val="00732545"/>
    <w:rsid w:val="00733F76"/>
    <w:rsid w:val="00734CEC"/>
    <w:rsid w:val="00737611"/>
    <w:rsid w:val="007378D4"/>
    <w:rsid w:val="00741503"/>
    <w:rsid w:val="00741789"/>
    <w:rsid w:val="00741982"/>
    <w:rsid w:val="00741E1E"/>
    <w:rsid w:val="00741EE3"/>
    <w:rsid w:val="007430B9"/>
    <w:rsid w:val="00743111"/>
    <w:rsid w:val="007432F6"/>
    <w:rsid w:val="00743464"/>
    <w:rsid w:val="007448DA"/>
    <w:rsid w:val="007449B0"/>
    <w:rsid w:val="00746D0F"/>
    <w:rsid w:val="00747F38"/>
    <w:rsid w:val="00750D46"/>
    <w:rsid w:val="00753F25"/>
    <w:rsid w:val="00754262"/>
    <w:rsid w:val="00755201"/>
    <w:rsid w:val="0075782B"/>
    <w:rsid w:val="00757BA7"/>
    <w:rsid w:val="00761883"/>
    <w:rsid w:val="00762215"/>
    <w:rsid w:val="00763CF4"/>
    <w:rsid w:val="007662E1"/>
    <w:rsid w:val="007670AA"/>
    <w:rsid w:val="00771FA6"/>
    <w:rsid w:val="007739EA"/>
    <w:rsid w:val="00773D8C"/>
    <w:rsid w:val="0077404D"/>
    <w:rsid w:val="0077566E"/>
    <w:rsid w:val="007801E1"/>
    <w:rsid w:val="00780E1A"/>
    <w:rsid w:val="007835EA"/>
    <w:rsid w:val="00783DF5"/>
    <w:rsid w:val="00784001"/>
    <w:rsid w:val="00784805"/>
    <w:rsid w:val="00784F64"/>
    <w:rsid w:val="00791351"/>
    <w:rsid w:val="00791847"/>
    <w:rsid w:val="00791CCE"/>
    <w:rsid w:val="00792A21"/>
    <w:rsid w:val="00792EDC"/>
    <w:rsid w:val="00794B3F"/>
    <w:rsid w:val="0079526C"/>
    <w:rsid w:val="007960B6"/>
    <w:rsid w:val="00796E77"/>
    <w:rsid w:val="00797AB2"/>
    <w:rsid w:val="007A0BA9"/>
    <w:rsid w:val="007A11A1"/>
    <w:rsid w:val="007A11A4"/>
    <w:rsid w:val="007A1B92"/>
    <w:rsid w:val="007A25DF"/>
    <w:rsid w:val="007A2819"/>
    <w:rsid w:val="007A3900"/>
    <w:rsid w:val="007A3A43"/>
    <w:rsid w:val="007A4AFF"/>
    <w:rsid w:val="007A5AAB"/>
    <w:rsid w:val="007A7749"/>
    <w:rsid w:val="007A7C14"/>
    <w:rsid w:val="007B04C8"/>
    <w:rsid w:val="007B05A1"/>
    <w:rsid w:val="007B0621"/>
    <w:rsid w:val="007B098C"/>
    <w:rsid w:val="007B17AB"/>
    <w:rsid w:val="007B1D9A"/>
    <w:rsid w:val="007B4279"/>
    <w:rsid w:val="007B45BE"/>
    <w:rsid w:val="007B4695"/>
    <w:rsid w:val="007B514E"/>
    <w:rsid w:val="007B5334"/>
    <w:rsid w:val="007B6C4C"/>
    <w:rsid w:val="007B76EA"/>
    <w:rsid w:val="007C1D87"/>
    <w:rsid w:val="007C2D66"/>
    <w:rsid w:val="007C3A91"/>
    <w:rsid w:val="007C3B28"/>
    <w:rsid w:val="007C3D2E"/>
    <w:rsid w:val="007C40C8"/>
    <w:rsid w:val="007C4663"/>
    <w:rsid w:val="007C4A7B"/>
    <w:rsid w:val="007C7FCA"/>
    <w:rsid w:val="007D15CB"/>
    <w:rsid w:val="007D36E1"/>
    <w:rsid w:val="007D6AB8"/>
    <w:rsid w:val="007E0524"/>
    <w:rsid w:val="007E15DA"/>
    <w:rsid w:val="007E19EE"/>
    <w:rsid w:val="007E6959"/>
    <w:rsid w:val="007E7761"/>
    <w:rsid w:val="007F123B"/>
    <w:rsid w:val="007F1546"/>
    <w:rsid w:val="007F2976"/>
    <w:rsid w:val="007F3085"/>
    <w:rsid w:val="007F3828"/>
    <w:rsid w:val="007F4685"/>
    <w:rsid w:val="007F68CD"/>
    <w:rsid w:val="007F7F9C"/>
    <w:rsid w:val="008002C5"/>
    <w:rsid w:val="0080189C"/>
    <w:rsid w:val="00801A06"/>
    <w:rsid w:val="00801AFA"/>
    <w:rsid w:val="008032E7"/>
    <w:rsid w:val="0080409C"/>
    <w:rsid w:val="00804996"/>
    <w:rsid w:val="00805B19"/>
    <w:rsid w:val="008071E5"/>
    <w:rsid w:val="00807697"/>
    <w:rsid w:val="008108F1"/>
    <w:rsid w:val="00810DDA"/>
    <w:rsid w:val="00812292"/>
    <w:rsid w:val="00817204"/>
    <w:rsid w:val="00820751"/>
    <w:rsid w:val="008208E1"/>
    <w:rsid w:val="00821147"/>
    <w:rsid w:val="00821574"/>
    <w:rsid w:val="00821613"/>
    <w:rsid w:val="008228F3"/>
    <w:rsid w:val="00822B4E"/>
    <w:rsid w:val="00823864"/>
    <w:rsid w:val="00823E61"/>
    <w:rsid w:val="0082591A"/>
    <w:rsid w:val="00830131"/>
    <w:rsid w:val="00830283"/>
    <w:rsid w:val="00830490"/>
    <w:rsid w:val="00830A83"/>
    <w:rsid w:val="0083181A"/>
    <w:rsid w:val="00831972"/>
    <w:rsid w:val="008327C0"/>
    <w:rsid w:val="00833A68"/>
    <w:rsid w:val="008343CE"/>
    <w:rsid w:val="00835C68"/>
    <w:rsid w:val="00836520"/>
    <w:rsid w:val="0083691F"/>
    <w:rsid w:val="008369CD"/>
    <w:rsid w:val="008401E7"/>
    <w:rsid w:val="00840DB6"/>
    <w:rsid w:val="0084130B"/>
    <w:rsid w:val="008428CC"/>
    <w:rsid w:val="0084290E"/>
    <w:rsid w:val="0084321B"/>
    <w:rsid w:val="00844119"/>
    <w:rsid w:val="00845E58"/>
    <w:rsid w:val="00846D9E"/>
    <w:rsid w:val="008470EC"/>
    <w:rsid w:val="008506CC"/>
    <w:rsid w:val="00852E53"/>
    <w:rsid w:val="00853429"/>
    <w:rsid w:val="0085460E"/>
    <w:rsid w:val="00854AEF"/>
    <w:rsid w:val="00854DB9"/>
    <w:rsid w:val="00855166"/>
    <w:rsid w:val="00855E3F"/>
    <w:rsid w:val="00856EC7"/>
    <w:rsid w:val="0085776F"/>
    <w:rsid w:val="008606C3"/>
    <w:rsid w:val="00861797"/>
    <w:rsid w:val="00863B1D"/>
    <w:rsid w:val="00864254"/>
    <w:rsid w:val="00864384"/>
    <w:rsid w:val="0086684E"/>
    <w:rsid w:val="00867280"/>
    <w:rsid w:val="00867E06"/>
    <w:rsid w:val="00867ECF"/>
    <w:rsid w:val="00871E6A"/>
    <w:rsid w:val="008725CA"/>
    <w:rsid w:val="008727F2"/>
    <w:rsid w:val="00872E02"/>
    <w:rsid w:val="00877490"/>
    <w:rsid w:val="008775D6"/>
    <w:rsid w:val="00877E91"/>
    <w:rsid w:val="00881690"/>
    <w:rsid w:val="00882595"/>
    <w:rsid w:val="008837C5"/>
    <w:rsid w:val="00883A7D"/>
    <w:rsid w:val="008843A7"/>
    <w:rsid w:val="0088463E"/>
    <w:rsid w:val="008855BE"/>
    <w:rsid w:val="00886589"/>
    <w:rsid w:val="008867DC"/>
    <w:rsid w:val="008873EB"/>
    <w:rsid w:val="008878CE"/>
    <w:rsid w:val="00890269"/>
    <w:rsid w:val="00890BA7"/>
    <w:rsid w:val="00892331"/>
    <w:rsid w:val="0089607D"/>
    <w:rsid w:val="008A0DF0"/>
    <w:rsid w:val="008A2A33"/>
    <w:rsid w:val="008A2B24"/>
    <w:rsid w:val="008A2E05"/>
    <w:rsid w:val="008A35F3"/>
    <w:rsid w:val="008A469E"/>
    <w:rsid w:val="008B0A0C"/>
    <w:rsid w:val="008B2510"/>
    <w:rsid w:val="008B2901"/>
    <w:rsid w:val="008B43B0"/>
    <w:rsid w:val="008B43D6"/>
    <w:rsid w:val="008B4582"/>
    <w:rsid w:val="008B4972"/>
    <w:rsid w:val="008B4AA8"/>
    <w:rsid w:val="008B4B6D"/>
    <w:rsid w:val="008B4B96"/>
    <w:rsid w:val="008B68C1"/>
    <w:rsid w:val="008B7B53"/>
    <w:rsid w:val="008C139D"/>
    <w:rsid w:val="008C20A3"/>
    <w:rsid w:val="008C2246"/>
    <w:rsid w:val="008C246A"/>
    <w:rsid w:val="008C2B4D"/>
    <w:rsid w:val="008C3095"/>
    <w:rsid w:val="008C30C4"/>
    <w:rsid w:val="008C43B3"/>
    <w:rsid w:val="008C498F"/>
    <w:rsid w:val="008C5367"/>
    <w:rsid w:val="008C5DF9"/>
    <w:rsid w:val="008C61BF"/>
    <w:rsid w:val="008D2773"/>
    <w:rsid w:val="008D2DF2"/>
    <w:rsid w:val="008D323E"/>
    <w:rsid w:val="008D396D"/>
    <w:rsid w:val="008D416B"/>
    <w:rsid w:val="008D5438"/>
    <w:rsid w:val="008D58F2"/>
    <w:rsid w:val="008D5D4A"/>
    <w:rsid w:val="008D630B"/>
    <w:rsid w:val="008D6D57"/>
    <w:rsid w:val="008E02E0"/>
    <w:rsid w:val="008E0534"/>
    <w:rsid w:val="008E09C9"/>
    <w:rsid w:val="008E0D7F"/>
    <w:rsid w:val="008E15E8"/>
    <w:rsid w:val="008E2054"/>
    <w:rsid w:val="008E23D2"/>
    <w:rsid w:val="008E2CE3"/>
    <w:rsid w:val="008E6F62"/>
    <w:rsid w:val="008E7A72"/>
    <w:rsid w:val="008F21EC"/>
    <w:rsid w:val="008F3F09"/>
    <w:rsid w:val="008F5CEA"/>
    <w:rsid w:val="008F6497"/>
    <w:rsid w:val="008F7329"/>
    <w:rsid w:val="008F7530"/>
    <w:rsid w:val="00901D91"/>
    <w:rsid w:val="0090297C"/>
    <w:rsid w:val="00903372"/>
    <w:rsid w:val="009038E3"/>
    <w:rsid w:val="00903B3F"/>
    <w:rsid w:val="00906C4F"/>
    <w:rsid w:val="00907C19"/>
    <w:rsid w:val="009100E9"/>
    <w:rsid w:val="00911312"/>
    <w:rsid w:val="00914538"/>
    <w:rsid w:val="00914751"/>
    <w:rsid w:val="00916274"/>
    <w:rsid w:val="00916336"/>
    <w:rsid w:val="009163C5"/>
    <w:rsid w:val="0091660E"/>
    <w:rsid w:val="00917460"/>
    <w:rsid w:val="009179E4"/>
    <w:rsid w:val="00920AD0"/>
    <w:rsid w:val="00921668"/>
    <w:rsid w:val="00921E61"/>
    <w:rsid w:val="009220FD"/>
    <w:rsid w:val="00922842"/>
    <w:rsid w:val="0092394D"/>
    <w:rsid w:val="00926E20"/>
    <w:rsid w:val="00927E4E"/>
    <w:rsid w:val="00927F44"/>
    <w:rsid w:val="0093039B"/>
    <w:rsid w:val="00932837"/>
    <w:rsid w:val="00932F7F"/>
    <w:rsid w:val="00933B9A"/>
    <w:rsid w:val="00933E11"/>
    <w:rsid w:val="009360EB"/>
    <w:rsid w:val="00937006"/>
    <w:rsid w:val="009378CC"/>
    <w:rsid w:val="0094040E"/>
    <w:rsid w:val="00942739"/>
    <w:rsid w:val="00942B63"/>
    <w:rsid w:val="00943295"/>
    <w:rsid w:val="00943854"/>
    <w:rsid w:val="00943C98"/>
    <w:rsid w:val="00945B58"/>
    <w:rsid w:val="00947EBB"/>
    <w:rsid w:val="009516FB"/>
    <w:rsid w:val="00952ED8"/>
    <w:rsid w:val="00953904"/>
    <w:rsid w:val="00953A2B"/>
    <w:rsid w:val="00953ED7"/>
    <w:rsid w:val="0095492E"/>
    <w:rsid w:val="0096149C"/>
    <w:rsid w:val="009631DE"/>
    <w:rsid w:val="009645E1"/>
    <w:rsid w:val="0096643B"/>
    <w:rsid w:val="009668D0"/>
    <w:rsid w:val="00966BA3"/>
    <w:rsid w:val="00970564"/>
    <w:rsid w:val="00972173"/>
    <w:rsid w:val="00972675"/>
    <w:rsid w:val="00972E61"/>
    <w:rsid w:val="00972F6E"/>
    <w:rsid w:val="009731B2"/>
    <w:rsid w:val="00974310"/>
    <w:rsid w:val="009744EF"/>
    <w:rsid w:val="009753C7"/>
    <w:rsid w:val="00975548"/>
    <w:rsid w:val="0097672E"/>
    <w:rsid w:val="00977CE0"/>
    <w:rsid w:val="0098004F"/>
    <w:rsid w:val="00980332"/>
    <w:rsid w:val="00980D57"/>
    <w:rsid w:val="00981415"/>
    <w:rsid w:val="009817FB"/>
    <w:rsid w:val="00985956"/>
    <w:rsid w:val="00985D1C"/>
    <w:rsid w:val="009868C7"/>
    <w:rsid w:val="00986BAA"/>
    <w:rsid w:val="00987647"/>
    <w:rsid w:val="00990A1B"/>
    <w:rsid w:val="00991C53"/>
    <w:rsid w:val="00992440"/>
    <w:rsid w:val="00995AF4"/>
    <w:rsid w:val="00995CF9"/>
    <w:rsid w:val="00996B15"/>
    <w:rsid w:val="00996E4C"/>
    <w:rsid w:val="00997955"/>
    <w:rsid w:val="00997D48"/>
    <w:rsid w:val="00997FE3"/>
    <w:rsid w:val="009A039A"/>
    <w:rsid w:val="009A132B"/>
    <w:rsid w:val="009A139B"/>
    <w:rsid w:val="009A36E9"/>
    <w:rsid w:val="009A38AA"/>
    <w:rsid w:val="009A5AEF"/>
    <w:rsid w:val="009A5F15"/>
    <w:rsid w:val="009B5471"/>
    <w:rsid w:val="009B6418"/>
    <w:rsid w:val="009B7034"/>
    <w:rsid w:val="009B733A"/>
    <w:rsid w:val="009C0535"/>
    <w:rsid w:val="009C16CC"/>
    <w:rsid w:val="009C24B3"/>
    <w:rsid w:val="009C366F"/>
    <w:rsid w:val="009C3E3E"/>
    <w:rsid w:val="009C5299"/>
    <w:rsid w:val="009C55E2"/>
    <w:rsid w:val="009C6B1B"/>
    <w:rsid w:val="009D1368"/>
    <w:rsid w:val="009D3303"/>
    <w:rsid w:val="009D364A"/>
    <w:rsid w:val="009D4A88"/>
    <w:rsid w:val="009D6ED6"/>
    <w:rsid w:val="009E13C3"/>
    <w:rsid w:val="009E153C"/>
    <w:rsid w:val="009E1E5F"/>
    <w:rsid w:val="009E306D"/>
    <w:rsid w:val="009E6C5F"/>
    <w:rsid w:val="009E72A1"/>
    <w:rsid w:val="009E771D"/>
    <w:rsid w:val="009E7CED"/>
    <w:rsid w:val="009F1728"/>
    <w:rsid w:val="009F189E"/>
    <w:rsid w:val="009F2F23"/>
    <w:rsid w:val="009F3221"/>
    <w:rsid w:val="009F5AA3"/>
    <w:rsid w:val="00A01074"/>
    <w:rsid w:val="00A01F36"/>
    <w:rsid w:val="00A02A82"/>
    <w:rsid w:val="00A02D5D"/>
    <w:rsid w:val="00A032FE"/>
    <w:rsid w:val="00A039F0"/>
    <w:rsid w:val="00A03A65"/>
    <w:rsid w:val="00A046EB"/>
    <w:rsid w:val="00A07A86"/>
    <w:rsid w:val="00A1013E"/>
    <w:rsid w:val="00A10341"/>
    <w:rsid w:val="00A10D72"/>
    <w:rsid w:val="00A10E31"/>
    <w:rsid w:val="00A1117A"/>
    <w:rsid w:val="00A11283"/>
    <w:rsid w:val="00A11C3E"/>
    <w:rsid w:val="00A12161"/>
    <w:rsid w:val="00A12B5B"/>
    <w:rsid w:val="00A12FA6"/>
    <w:rsid w:val="00A13121"/>
    <w:rsid w:val="00A13D3E"/>
    <w:rsid w:val="00A13FA7"/>
    <w:rsid w:val="00A14060"/>
    <w:rsid w:val="00A14C22"/>
    <w:rsid w:val="00A155EA"/>
    <w:rsid w:val="00A15978"/>
    <w:rsid w:val="00A200EF"/>
    <w:rsid w:val="00A226C7"/>
    <w:rsid w:val="00A2394A"/>
    <w:rsid w:val="00A25A17"/>
    <w:rsid w:val="00A2608A"/>
    <w:rsid w:val="00A26DDD"/>
    <w:rsid w:val="00A32643"/>
    <w:rsid w:val="00A3793D"/>
    <w:rsid w:val="00A37991"/>
    <w:rsid w:val="00A414D6"/>
    <w:rsid w:val="00A4289C"/>
    <w:rsid w:val="00A42E34"/>
    <w:rsid w:val="00A4381B"/>
    <w:rsid w:val="00A43D8A"/>
    <w:rsid w:val="00A445D9"/>
    <w:rsid w:val="00A456E7"/>
    <w:rsid w:val="00A461DD"/>
    <w:rsid w:val="00A4655A"/>
    <w:rsid w:val="00A46E91"/>
    <w:rsid w:val="00A50A72"/>
    <w:rsid w:val="00A51C46"/>
    <w:rsid w:val="00A5258D"/>
    <w:rsid w:val="00A54A4A"/>
    <w:rsid w:val="00A56400"/>
    <w:rsid w:val="00A56F49"/>
    <w:rsid w:val="00A572CE"/>
    <w:rsid w:val="00A60E75"/>
    <w:rsid w:val="00A61849"/>
    <w:rsid w:val="00A61FCD"/>
    <w:rsid w:val="00A6245F"/>
    <w:rsid w:val="00A63BCC"/>
    <w:rsid w:val="00A63C3A"/>
    <w:rsid w:val="00A64422"/>
    <w:rsid w:val="00A64DA5"/>
    <w:rsid w:val="00A66E94"/>
    <w:rsid w:val="00A70C00"/>
    <w:rsid w:val="00A738F7"/>
    <w:rsid w:val="00A7412F"/>
    <w:rsid w:val="00A74CC3"/>
    <w:rsid w:val="00A75D43"/>
    <w:rsid w:val="00A76A75"/>
    <w:rsid w:val="00A839D5"/>
    <w:rsid w:val="00A842B6"/>
    <w:rsid w:val="00A866DC"/>
    <w:rsid w:val="00A86780"/>
    <w:rsid w:val="00A87228"/>
    <w:rsid w:val="00A873DE"/>
    <w:rsid w:val="00A87563"/>
    <w:rsid w:val="00A91EB1"/>
    <w:rsid w:val="00A933CA"/>
    <w:rsid w:val="00A94DF5"/>
    <w:rsid w:val="00A962EC"/>
    <w:rsid w:val="00A96B08"/>
    <w:rsid w:val="00A96E54"/>
    <w:rsid w:val="00A96E8E"/>
    <w:rsid w:val="00A97577"/>
    <w:rsid w:val="00AA0854"/>
    <w:rsid w:val="00AA2619"/>
    <w:rsid w:val="00AA3605"/>
    <w:rsid w:val="00AA42FD"/>
    <w:rsid w:val="00AA59E9"/>
    <w:rsid w:val="00AA60F8"/>
    <w:rsid w:val="00AA7ADA"/>
    <w:rsid w:val="00AA7C53"/>
    <w:rsid w:val="00AB05EB"/>
    <w:rsid w:val="00AB0F92"/>
    <w:rsid w:val="00AB1880"/>
    <w:rsid w:val="00AB446C"/>
    <w:rsid w:val="00AB4CCA"/>
    <w:rsid w:val="00AB4EB5"/>
    <w:rsid w:val="00AB5200"/>
    <w:rsid w:val="00AB5A24"/>
    <w:rsid w:val="00AB74FC"/>
    <w:rsid w:val="00AC108B"/>
    <w:rsid w:val="00AC3307"/>
    <w:rsid w:val="00AC474A"/>
    <w:rsid w:val="00AC5041"/>
    <w:rsid w:val="00AC6004"/>
    <w:rsid w:val="00AC7AF4"/>
    <w:rsid w:val="00AD0C17"/>
    <w:rsid w:val="00AD0E93"/>
    <w:rsid w:val="00AD2D2E"/>
    <w:rsid w:val="00AD2FD4"/>
    <w:rsid w:val="00AD4210"/>
    <w:rsid w:val="00AE0FCD"/>
    <w:rsid w:val="00AE13D5"/>
    <w:rsid w:val="00AE1449"/>
    <w:rsid w:val="00AE1FA1"/>
    <w:rsid w:val="00AE2E24"/>
    <w:rsid w:val="00AE3116"/>
    <w:rsid w:val="00AE6D08"/>
    <w:rsid w:val="00AE6E77"/>
    <w:rsid w:val="00AE6EEE"/>
    <w:rsid w:val="00AE7942"/>
    <w:rsid w:val="00AF1242"/>
    <w:rsid w:val="00AF47CF"/>
    <w:rsid w:val="00AF49CC"/>
    <w:rsid w:val="00AF5477"/>
    <w:rsid w:val="00AF5F48"/>
    <w:rsid w:val="00AF7A74"/>
    <w:rsid w:val="00B00A3F"/>
    <w:rsid w:val="00B01862"/>
    <w:rsid w:val="00B01FE1"/>
    <w:rsid w:val="00B026B5"/>
    <w:rsid w:val="00B04ACF"/>
    <w:rsid w:val="00B051A9"/>
    <w:rsid w:val="00B05746"/>
    <w:rsid w:val="00B05BC8"/>
    <w:rsid w:val="00B060E7"/>
    <w:rsid w:val="00B0610C"/>
    <w:rsid w:val="00B070F4"/>
    <w:rsid w:val="00B075A7"/>
    <w:rsid w:val="00B100A3"/>
    <w:rsid w:val="00B11385"/>
    <w:rsid w:val="00B11633"/>
    <w:rsid w:val="00B11B3A"/>
    <w:rsid w:val="00B13471"/>
    <w:rsid w:val="00B14AC0"/>
    <w:rsid w:val="00B14D2F"/>
    <w:rsid w:val="00B15488"/>
    <w:rsid w:val="00B15D5A"/>
    <w:rsid w:val="00B16BD5"/>
    <w:rsid w:val="00B20CBA"/>
    <w:rsid w:val="00B21382"/>
    <w:rsid w:val="00B2196A"/>
    <w:rsid w:val="00B23401"/>
    <w:rsid w:val="00B24488"/>
    <w:rsid w:val="00B300C8"/>
    <w:rsid w:val="00B30679"/>
    <w:rsid w:val="00B32C23"/>
    <w:rsid w:val="00B33D6D"/>
    <w:rsid w:val="00B366F3"/>
    <w:rsid w:val="00B3707C"/>
    <w:rsid w:val="00B37D77"/>
    <w:rsid w:val="00B40EB5"/>
    <w:rsid w:val="00B43038"/>
    <w:rsid w:val="00B43927"/>
    <w:rsid w:val="00B4397F"/>
    <w:rsid w:val="00B43E9C"/>
    <w:rsid w:val="00B4526C"/>
    <w:rsid w:val="00B45826"/>
    <w:rsid w:val="00B45FDE"/>
    <w:rsid w:val="00B475BA"/>
    <w:rsid w:val="00B53EB7"/>
    <w:rsid w:val="00B55EBA"/>
    <w:rsid w:val="00B562C2"/>
    <w:rsid w:val="00B564B1"/>
    <w:rsid w:val="00B577AF"/>
    <w:rsid w:val="00B57913"/>
    <w:rsid w:val="00B604E1"/>
    <w:rsid w:val="00B6071C"/>
    <w:rsid w:val="00B62BBD"/>
    <w:rsid w:val="00B64484"/>
    <w:rsid w:val="00B648D4"/>
    <w:rsid w:val="00B673CA"/>
    <w:rsid w:val="00B67ACB"/>
    <w:rsid w:val="00B718B9"/>
    <w:rsid w:val="00B7367B"/>
    <w:rsid w:val="00B739D5"/>
    <w:rsid w:val="00B74213"/>
    <w:rsid w:val="00B74755"/>
    <w:rsid w:val="00B75717"/>
    <w:rsid w:val="00B76466"/>
    <w:rsid w:val="00B7677B"/>
    <w:rsid w:val="00B768A9"/>
    <w:rsid w:val="00B77F8A"/>
    <w:rsid w:val="00B800F8"/>
    <w:rsid w:val="00B800FD"/>
    <w:rsid w:val="00B8081C"/>
    <w:rsid w:val="00B827FE"/>
    <w:rsid w:val="00B831A4"/>
    <w:rsid w:val="00B83B4A"/>
    <w:rsid w:val="00B83BEC"/>
    <w:rsid w:val="00B83F8D"/>
    <w:rsid w:val="00B86156"/>
    <w:rsid w:val="00B86C64"/>
    <w:rsid w:val="00B87056"/>
    <w:rsid w:val="00B9031C"/>
    <w:rsid w:val="00B907BC"/>
    <w:rsid w:val="00B90B27"/>
    <w:rsid w:val="00B91D83"/>
    <w:rsid w:val="00B92BF2"/>
    <w:rsid w:val="00B95045"/>
    <w:rsid w:val="00B950A7"/>
    <w:rsid w:val="00B97850"/>
    <w:rsid w:val="00BA20B6"/>
    <w:rsid w:val="00BA391B"/>
    <w:rsid w:val="00BA3ED0"/>
    <w:rsid w:val="00BA5B71"/>
    <w:rsid w:val="00BA6026"/>
    <w:rsid w:val="00BB0061"/>
    <w:rsid w:val="00BB1316"/>
    <w:rsid w:val="00BB3D8C"/>
    <w:rsid w:val="00BB4BA0"/>
    <w:rsid w:val="00BB53FF"/>
    <w:rsid w:val="00BB5C26"/>
    <w:rsid w:val="00BB6498"/>
    <w:rsid w:val="00BB669F"/>
    <w:rsid w:val="00BB6D8E"/>
    <w:rsid w:val="00BB79DB"/>
    <w:rsid w:val="00BC0080"/>
    <w:rsid w:val="00BC27CF"/>
    <w:rsid w:val="00BC37D0"/>
    <w:rsid w:val="00BC5544"/>
    <w:rsid w:val="00BC5E23"/>
    <w:rsid w:val="00BC5EE8"/>
    <w:rsid w:val="00BC6117"/>
    <w:rsid w:val="00BC76F5"/>
    <w:rsid w:val="00BC7E7B"/>
    <w:rsid w:val="00BD0268"/>
    <w:rsid w:val="00BD0DF4"/>
    <w:rsid w:val="00BD16DA"/>
    <w:rsid w:val="00BD2405"/>
    <w:rsid w:val="00BD2A77"/>
    <w:rsid w:val="00BD3EDE"/>
    <w:rsid w:val="00BD406C"/>
    <w:rsid w:val="00BD4180"/>
    <w:rsid w:val="00BD49CA"/>
    <w:rsid w:val="00BD50B8"/>
    <w:rsid w:val="00BD5ED1"/>
    <w:rsid w:val="00BD7393"/>
    <w:rsid w:val="00BD7889"/>
    <w:rsid w:val="00BE09E7"/>
    <w:rsid w:val="00BE0C4D"/>
    <w:rsid w:val="00BE2BE9"/>
    <w:rsid w:val="00BE2D13"/>
    <w:rsid w:val="00BE2E86"/>
    <w:rsid w:val="00BE329C"/>
    <w:rsid w:val="00BE439D"/>
    <w:rsid w:val="00BE6B4D"/>
    <w:rsid w:val="00BE7AB2"/>
    <w:rsid w:val="00BF00EA"/>
    <w:rsid w:val="00BF1AD9"/>
    <w:rsid w:val="00BF212A"/>
    <w:rsid w:val="00BF234B"/>
    <w:rsid w:val="00BF32EE"/>
    <w:rsid w:val="00BF6FA8"/>
    <w:rsid w:val="00BF7FA5"/>
    <w:rsid w:val="00C003B9"/>
    <w:rsid w:val="00C008E0"/>
    <w:rsid w:val="00C0182C"/>
    <w:rsid w:val="00C018BA"/>
    <w:rsid w:val="00C027C6"/>
    <w:rsid w:val="00C02F67"/>
    <w:rsid w:val="00C0363A"/>
    <w:rsid w:val="00C038DE"/>
    <w:rsid w:val="00C0417C"/>
    <w:rsid w:val="00C04464"/>
    <w:rsid w:val="00C05DC5"/>
    <w:rsid w:val="00C10606"/>
    <w:rsid w:val="00C11AA1"/>
    <w:rsid w:val="00C137C6"/>
    <w:rsid w:val="00C16DDF"/>
    <w:rsid w:val="00C1747E"/>
    <w:rsid w:val="00C17590"/>
    <w:rsid w:val="00C17D4E"/>
    <w:rsid w:val="00C205B7"/>
    <w:rsid w:val="00C23B84"/>
    <w:rsid w:val="00C23C13"/>
    <w:rsid w:val="00C23C41"/>
    <w:rsid w:val="00C24137"/>
    <w:rsid w:val="00C25F3A"/>
    <w:rsid w:val="00C26144"/>
    <w:rsid w:val="00C265DE"/>
    <w:rsid w:val="00C26AE1"/>
    <w:rsid w:val="00C276A3"/>
    <w:rsid w:val="00C27F9C"/>
    <w:rsid w:val="00C3022E"/>
    <w:rsid w:val="00C309D5"/>
    <w:rsid w:val="00C30F3C"/>
    <w:rsid w:val="00C32812"/>
    <w:rsid w:val="00C32B21"/>
    <w:rsid w:val="00C32B70"/>
    <w:rsid w:val="00C335E9"/>
    <w:rsid w:val="00C353A7"/>
    <w:rsid w:val="00C364FF"/>
    <w:rsid w:val="00C36F01"/>
    <w:rsid w:val="00C403BA"/>
    <w:rsid w:val="00C41D22"/>
    <w:rsid w:val="00C43078"/>
    <w:rsid w:val="00C44769"/>
    <w:rsid w:val="00C454F8"/>
    <w:rsid w:val="00C458AB"/>
    <w:rsid w:val="00C4692E"/>
    <w:rsid w:val="00C500A7"/>
    <w:rsid w:val="00C50720"/>
    <w:rsid w:val="00C50C17"/>
    <w:rsid w:val="00C50E3E"/>
    <w:rsid w:val="00C51777"/>
    <w:rsid w:val="00C5258A"/>
    <w:rsid w:val="00C528D4"/>
    <w:rsid w:val="00C52A44"/>
    <w:rsid w:val="00C52C97"/>
    <w:rsid w:val="00C540F0"/>
    <w:rsid w:val="00C57278"/>
    <w:rsid w:val="00C57CAF"/>
    <w:rsid w:val="00C61FA8"/>
    <w:rsid w:val="00C622AE"/>
    <w:rsid w:val="00C62EEF"/>
    <w:rsid w:val="00C63F8E"/>
    <w:rsid w:val="00C645FC"/>
    <w:rsid w:val="00C65543"/>
    <w:rsid w:val="00C65A87"/>
    <w:rsid w:val="00C6706E"/>
    <w:rsid w:val="00C6719C"/>
    <w:rsid w:val="00C708B9"/>
    <w:rsid w:val="00C7350E"/>
    <w:rsid w:val="00C735DB"/>
    <w:rsid w:val="00C735DD"/>
    <w:rsid w:val="00C745A7"/>
    <w:rsid w:val="00C753BD"/>
    <w:rsid w:val="00C75F61"/>
    <w:rsid w:val="00C778F3"/>
    <w:rsid w:val="00C779B5"/>
    <w:rsid w:val="00C80AB0"/>
    <w:rsid w:val="00C812EF"/>
    <w:rsid w:val="00C818EE"/>
    <w:rsid w:val="00C81C11"/>
    <w:rsid w:val="00C824B3"/>
    <w:rsid w:val="00C82998"/>
    <w:rsid w:val="00C8380E"/>
    <w:rsid w:val="00C867D3"/>
    <w:rsid w:val="00C91095"/>
    <w:rsid w:val="00C92A2C"/>
    <w:rsid w:val="00C9395C"/>
    <w:rsid w:val="00C94935"/>
    <w:rsid w:val="00C95D52"/>
    <w:rsid w:val="00C95E03"/>
    <w:rsid w:val="00C96079"/>
    <w:rsid w:val="00C96A4D"/>
    <w:rsid w:val="00C96FA4"/>
    <w:rsid w:val="00C971BE"/>
    <w:rsid w:val="00CA0A9B"/>
    <w:rsid w:val="00CA11EC"/>
    <w:rsid w:val="00CA1AD0"/>
    <w:rsid w:val="00CA240C"/>
    <w:rsid w:val="00CA3487"/>
    <w:rsid w:val="00CA4711"/>
    <w:rsid w:val="00CA719B"/>
    <w:rsid w:val="00CA73CF"/>
    <w:rsid w:val="00CA7F2C"/>
    <w:rsid w:val="00CB006F"/>
    <w:rsid w:val="00CB3467"/>
    <w:rsid w:val="00CB6BE6"/>
    <w:rsid w:val="00CB6FF4"/>
    <w:rsid w:val="00CC003F"/>
    <w:rsid w:val="00CC1835"/>
    <w:rsid w:val="00CC1B5C"/>
    <w:rsid w:val="00CC1D6A"/>
    <w:rsid w:val="00CC2080"/>
    <w:rsid w:val="00CC3110"/>
    <w:rsid w:val="00CC3288"/>
    <w:rsid w:val="00CC794E"/>
    <w:rsid w:val="00CD0880"/>
    <w:rsid w:val="00CD0906"/>
    <w:rsid w:val="00CD0E75"/>
    <w:rsid w:val="00CD39BF"/>
    <w:rsid w:val="00CD7A3B"/>
    <w:rsid w:val="00CE19A9"/>
    <w:rsid w:val="00CE3EAD"/>
    <w:rsid w:val="00CE43D0"/>
    <w:rsid w:val="00CE4714"/>
    <w:rsid w:val="00CE7159"/>
    <w:rsid w:val="00CF11F4"/>
    <w:rsid w:val="00CF142A"/>
    <w:rsid w:val="00CF2B03"/>
    <w:rsid w:val="00CF408E"/>
    <w:rsid w:val="00CF469E"/>
    <w:rsid w:val="00CF4B0F"/>
    <w:rsid w:val="00CF4D29"/>
    <w:rsid w:val="00CF69A2"/>
    <w:rsid w:val="00CF73F9"/>
    <w:rsid w:val="00CF740A"/>
    <w:rsid w:val="00D00046"/>
    <w:rsid w:val="00D002A2"/>
    <w:rsid w:val="00D00656"/>
    <w:rsid w:val="00D00A5B"/>
    <w:rsid w:val="00D00B67"/>
    <w:rsid w:val="00D01221"/>
    <w:rsid w:val="00D02A71"/>
    <w:rsid w:val="00D03FC8"/>
    <w:rsid w:val="00D055DC"/>
    <w:rsid w:val="00D06700"/>
    <w:rsid w:val="00D07579"/>
    <w:rsid w:val="00D07D73"/>
    <w:rsid w:val="00D100B8"/>
    <w:rsid w:val="00D10E28"/>
    <w:rsid w:val="00D118D6"/>
    <w:rsid w:val="00D146A6"/>
    <w:rsid w:val="00D160F2"/>
    <w:rsid w:val="00D16681"/>
    <w:rsid w:val="00D20526"/>
    <w:rsid w:val="00D20C46"/>
    <w:rsid w:val="00D22909"/>
    <w:rsid w:val="00D22B4F"/>
    <w:rsid w:val="00D22ED3"/>
    <w:rsid w:val="00D239EA"/>
    <w:rsid w:val="00D23D01"/>
    <w:rsid w:val="00D250EF"/>
    <w:rsid w:val="00D254CF"/>
    <w:rsid w:val="00D25C84"/>
    <w:rsid w:val="00D264C7"/>
    <w:rsid w:val="00D266F3"/>
    <w:rsid w:val="00D26B05"/>
    <w:rsid w:val="00D26D15"/>
    <w:rsid w:val="00D27668"/>
    <w:rsid w:val="00D30EBD"/>
    <w:rsid w:val="00D32374"/>
    <w:rsid w:val="00D32530"/>
    <w:rsid w:val="00D33423"/>
    <w:rsid w:val="00D347E9"/>
    <w:rsid w:val="00D360E5"/>
    <w:rsid w:val="00D36691"/>
    <w:rsid w:val="00D36758"/>
    <w:rsid w:val="00D41200"/>
    <w:rsid w:val="00D44FE5"/>
    <w:rsid w:val="00D46E6F"/>
    <w:rsid w:val="00D507DC"/>
    <w:rsid w:val="00D52837"/>
    <w:rsid w:val="00D532AD"/>
    <w:rsid w:val="00D541AA"/>
    <w:rsid w:val="00D572FE"/>
    <w:rsid w:val="00D61B23"/>
    <w:rsid w:val="00D6221E"/>
    <w:rsid w:val="00D624FA"/>
    <w:rsid w:val="00D644B5"/>
    <w:rsid w:val="00D6490A"/>
    <w:rsid w:val="00D65389"/>
    <w:rsid w:val="00D664E7"/>
    <w:rsid w:val="00D6685B"/>
    <w:rsid w:val="00D66ADD"/>
    <w:rsid w:val="00D701E6"/>
    <w:rsid w:val="00D7045D"/>
    <w:rsid w:val="00D70A7B"/>
    <w:rsid w:val="00D70D9C"/>
    <w:rsid w:val="00D71F91"/>
    <w:rsid w:val="00D738D0"/>
    <w:rsid w:val="00D75F37"/>
    <w:rsid w:val="00D77C36"/>
    <w:rsid w:val="00D80139"/>
    <w:rsid w:val="00D80F61"/>
    <w:rsid w:val="00D81D6A"/>
    <w:rsid w:val="00D837EF"/>
    <w:rsid w:val="00D85C20"/>
    <w:rsid w:val="00D90EEE"/>
    <w:rsid w:val="00D91D8A"/>
    <w:rsid w:val="00D925DE"/>
    <w:rsid w:val="00D93335"/>
    <w:rsid w:val="00D946CC"/>
    <w:rsid w:val="00D95045"/>
    <w:rsid w:val="00D953A3"/>
    <w:rsid w:val="00D96070"/>
    <w:rsid w:val="00D966BC"/>
    <w:rsid w:val="00DA236B"/>
    <w:rsid w:val="00DA26FA"/>
    <w:rsid w:val="00DA2869"/>
    <w:rsid w:val="00DA3942"/>
    <w:rsid w:val="00DA3E4D"/>
    <w:rsid w:val="00DA41FD"/>
    <w:rsid w:val="00DA43DA"/>
    <w:rsid w:val="00DA6185"/>
    <w:rsid w:val="00DA7671"/>
    <w:rsid w:val="00DB0792"/>
    <w:rsid w:val="00DB48A0"/>
    <w:rsid w:val="00DB519D"/>
    <w:rsid w:val="00DB5A44"/>
    <w:rsid w:val="00DB6771"/>
    <w:rsid w:val="00DB6ACF"/>
    <w:rsid w:val="00DC0BA1"/>
    <w:rsid w:val="00DC16EA"/>
    <w:rsid w:val="00DC1D6A"/>
    <w:rsid w:val="00DC22AB"/>
    <w:rsid w:val="00DC2E4C"/>
    <w:rsid w:val="00DC4190"/>
    <w:rsid w:val="00DC4657"/>
    <w:rsid w:val="00DC589B"/>
    <w:rsid w:val="00DC61D7"/>
    <w:rsid w:val="00DC61EA"/>
    <w:rsid w:val="00DD0F7E"/>
    <w:rsid w:val="00DD12B4"/>
    <w:rsid w:val="00DD3E54"/>
    <w:rsid w:val="00DD4254"/>
    <w:rsid w:val="00DD45E6"/>
    <w:rsid w:val="00DD4CD7"/>
    <w:rsid w:val="00DD5872"/>
    <w:rsid w:val="00DD61B3"/>
    <w:rsid w:val="00DD7E64"/>
    <w:rsid w:val="00DE025D"/>
    <w:rsid w:val="00DE035C"/>
    <w:rsid w:val="00DE03DD"/>
    <w:rsid w:val="00DE11AF"/>
    <w:rsid w:val="00DE5693"/>
    <w:rsid w:val="00DE5B81"/>
    <w:rsid w:val="00DF2C6A"/>
    <w:rsid w:val="00DF2F5C"/>
    <w:rsid w:val="00DF524A"/>
    <w:rsid w:val="00DF5353"/>
    <w:rsid w:val="00DF699F"/>
    <w:rsid w:val="00DF7A92"/>
    <w:rsid w:val="00E01152"/>
    <w:rsid w:val="00E01635"/>
    <w:rsid w:val="00E040CC"/>
    <w:rsid w:val="00E06409"/>
    <w:rsid w:val="00E065BF"/>
    <w:rsid w:val="00E069EF"/>
    <w:rsid w:val="00E07540"/>
    <w:rsid w:val="00E07746"/>
    <w:rsid w:val="00E07EB0"/>
    <w:rsid w:val="00E1156C"/>
    <w:rsid w:val="00E120ED"/>
    <w:rsid w:val="00E1227D"/>
    <w:rsid w:val="00E1278B"/>
    <w:rsid w:val="00E12C5C"/>
    <w:rsid w:val="00E1490F"/>
    <w:rsid w:val="00E14A28"/>
    <w:rsid w:val="00E1588B"/>
    <w:rsid w:val="00E15974"/>
    <w:rsid w:val="00E15DED"/>
    <w:rsid w:val="00E16ED3"/>
    <w:rsid w:val="00E17D31"/>
    <w:rsid w:val="00E23523"/>
    <w:rsid w:val="00E23B48"/>
    <w:rsid w:val="00E2455C"/>
    <w:rsid w:val="00E2542D"/>
    <w:rsid w:val="00E27CA5"/>
    <w:rsid w:val="00E302B2"/>
    <w:rsid w:val="00E32151"/>
    <w:rsid w:val="00E32F03"/>
    <w:rsid w:val="00E33AA9"/>
    <w:rsid w:val="00E33B66"/>
    <w:rsid w:val="00E3606F"/>
    <w:rsid w:val="00E375AF"/>
    <w:rsid w:val="00E375FA"/>
    <w:rsid w:val="00E40ECD"/>
    <w:rsid w:val="00E41800"/>
    <w:rsid w:val="00E41A6F"/>
    <w:rsid w:val="00E42C18"/>
    <w:rsid w:val="00E446CC"/>
    <w:rsid w:val="00E44A24"/>
    <w:rsid w:val="00E4538F"/>
    <w:rsid w:val="00E45710"/>
    <w:rsid w:val="00E478B6"/>
    <w:rsid w:val="00E50D0F"/>
    <w:rsid w:val="00E51FA5"/>
    <w:rsid w:val="00E57542"/>
    <w:rsid w:val="00E57C50"/>
    <w:rsid w:val="00E60E86"/>
    <w:rsid w:val="00E62231"/>
    <w:rsid w:val="00E624D7"/>
    <w:rsid w:val="00E62A29"/>
    <w:rsid w:val="00E63133"/>
    <w:rsid w:val="00E63E39"/>
    <w:rsid w:val="00E64ABF"/>
    <w:rsid w:val="00E671B3"/>
    <w:rsid w:val="00E71233"/>
    <w:rsid w:val="00E717FB"/>
    <w:rsid w:val="00E72AF1"/>
    <w:rsid w:val="00E7373F"/>
    <w:rsid w:val="00E742A4"/>
    <w:rsid w:val="00E74D73"/>
    <w:rsid w:val="00E75101"/>
    <w:rsid w:val="00E75129"/>
    <w:rsid w:val="00E7517B"/>
    <w:rsid w:val="00E764B1"/>
    <w:rsid w:val="00E774FC"/>
    <w:rsid w:val="00E804FA"/>
    <w:rsid w:val="00E81D7C"/>
    <w:rsid w:val="00E825F2"/>
    <w:rsid w:val="00E82856"/>
    <w:rsid w:val="00E86B12"/>
    <w:rsid w:val="00E905F3"/>
    <w:rsid w:val="00E91CFA"/>
    <w:rsid w:val="00E92B1A"/>
    <w:rsid w:val="00E92CD6"/>
    <w:rsid w:val="00E9433E"/>
    <w:rsid w:val="00E95C36"/>
    <w:rsid w:val="00E96E9B"/>
    <w:rsid w:val="00E9751F"/>
    <w:rsid w:val="00E97742"/>
    <w:rsid w:val="00EA063B"/>
    <w:rsid w:val="00EA1293"/>
    <w:rsid w:val="00EA185E"/>
    <w:rsid w:val="00EA1A27"/>
    <w:rsid w:val="00EA66CE"/>
    <w:rsid w:val="00EA6C5C"/>
    <w:rsid w:val="00EA70F5"/>
    <w:rsid w:val="00EB2DAC"/>
    <w:rsid w:val="00EB464B"/>
    <w:rsid w:val="00EB4E37"/>
    <w:rsid w:val="00EB76A0"/>
    <w:rsid w:val="00EC15F0"/>
    <w:rsid w:val="00EC1E82"/>
    <w:rsid w:val="00EC2A73"/>
    <w:rsid w:val="00EC31B4"/>
    <w:rsid w:val="00EC3650"/>
    <w:rsid w:val="00EC3F24"/>
    <w:rsid w:val="00EC5DA4"/>
    <w:rsid w:val="00EC5E14"/>
    <w:rsid w:val="00EC79D3"/>
    <w:rsid w:val="00EC7B12"/>
    <w:rsid w:val="00ED0738"/>
    <w:rsid w:val="00ED35B4"/>
    <w:rsid w:val="00ED453B"/>
    <w:rsid w:val="00ED65E0"/>
    <w:rsid w:val="00ED6DBD"/>
    <w:rsid w:val="00ED7CCC"/>
    <w:rsid w:val="00ED7E34"/>
    <w:rsid w:val="00ED7F97"/>
    <w:rsid w:val="00EE091C"/>
    <w:rsid w:val="00EE0D8B"/>
    <w:rsid w:val="00EE1BFE"/>
    <w:rsid w:val="00EE2531"/>
    <w:rsid w:val="00EE2BEE"/>
    <w:rsid w:val="00EE4249"/>
    <w:rsid w:val="00EE4490"/>
    <w:rsid w:val="00EE47EE"/>
    <w:rsid w:val="00EE4D34"/>
    <w:rsid w:val="00EE60F4"/>
    <w:rsid w:val="00EE6FB1"/>
    <w:rsid w:val="00EE7308"/>
    <w:rsid w:val="00EF1B3C"/>
    <w:rsid w:val="00EF1C1D"/>
    <w:rsid w:val="00EF1F62"/>
    <w:rsid w:val="00EF232E"/>
    <w:rsid w:val="00EF2EA3"/>
    <w:rsid w:val="00EF5D0F"/>
    <w:rsid w:val="00EF6005"/>
    <w:rsid w:val="00EF6D8F"/>
    <w:rsid w:val="00F00777"/>
    <w:rsid w:val="00F02E5C"/>
    <w:rsid w:val="00F03126"/>
    <w:rsid w:val="00F0448B"/>
    <w:rsid w:val="00F0612F"/>
    <w:rsid w:val="00F066C8"/>
    <w:rsid w:val="00F07445"/>
    <w:rsid w:val="00F076B8"/>
    <w:rsid w:val="00F10396"/>
    <w:rsid w:val="00F10534"/>
    <w:rsid w:val="00F106DD"/>
    <w:rsid w:val="00F1079C"/>
    <w:rsid w:val="00F116F2"/>
    <w:rsid w:val="00F12598"/>
    <w:rsid w:val="00F12B7D"/>
    <w:rsid w:val="00F12C30"/>
    <w:rsid w:val="00F1322E"/>
    <w:rsid w:val="00F1330D"/>
    <w:rsid w:val="00F1688D"/>
    <w:rsid w:val="00F16D34"/>
    <w:rsid w:val="00F17884"/>
    <w:rsid w:val="00F179FD"/>
    <w:rsid w:val="00F20D3A"/>
    <w:rsid w:val="00F210DD"/>
    <w:rsid w:val="00F21379"/>
    <w:rsid w:val="00F2283A"/>
    <w:rsid w:val="00F235EB"/>
    <w:rsid w:val="00F237E6"/>
    <w:rsid w:val="00F23889"/>
    <w:rsid w:val="00F24754"/>
    <w:rsid w:val="00F25389"/>
    <w:rsid w:val="00F2642D"/>
    <w:rsid w:val="00F3162D"/>
    <w:rsid w:val="00F323B8"/>
    <w:rsid w:val="00F34ADB"/>
    <w:rsid w:val="00F34FE8"/>
    <w:rsid w:val="00F35255"/>
    <w:rsid w:val="00F36F27"/>
    <w:rsid w:val="00F372E1"/>
    <w:rsid w:val="00F377E0"/>
    <w:rsid w:val="00F4090D"/>
    <w:rsid w:val="00F4131A"/>
    <w:rsid w:val="00F42007"/>
    <w:rsid w:val="00F42A9C"/>
    <w:rsid w:val="00F43005"/>
    <w:rsid w:val="00F43187"/>
    <w:rsid w:val="00F43374"/>
    <w:rsid w:val="00F43D89"/>
    <w:rsid w:val="00F44BCF"/>
    <w:rsid w:val="00F44F5D"/>
    <w:rsid w:val="00F46380"/>
    <w:rsid w:val="00F46870"/>
    <w:rsid w:val="00F46A83"/>
    <w:rsid w:val="00F46E30"/>
    <w:rsid w:val="00F52ACA"/>
    <w:rsid w:val="00F534B2"/>
    <w:rsid w:val="00F53B22"/>
    <w:rsid w:val="00F53C85"/>
    <w:rsid w:val="00F559F9"/>
    <w:rsid w:val="00F561E2"/>
    <w:rsid w:val="00F57C24"/>
    <w:rsid w:val="00F6038C"/>
    <w:rsid w:val="00F60615"/>
    <w:rsid w:val="00F61C71"/>
    <w:rsid w:val="00F61EBD"/>
    <w:rsid w:val="00F63C09"/>
    <w:rsid w:val="00F63D25"/>
    <w:rsid w:val="00F64463"/>
    <w:rsid w:val="00F65A18"/>
    <w:rsid w:val="00F67154"/>
    <w:rsid w:val="00F6741B"/>
    <w:rsid w:val="00F6771A"/>
    <w:rsid w:val="00F67D71"/>
    <w:rsid w:val="00F706EE"/>
    <w:rsid w:val="00F70763"/>
    <w:rsid w:val="00F70ED4"/>
    <w:rsid w:val="00F71B87"/>
    <w:rsid w:val="00F71E60"/>
    <w:rsid w:val="00F723F4"/>
    <w:rsid w:val="00F72917"/>
    <w:rsid w:val="00F73B4A"/>
    <w:rsid w:val="00F769DB"/>
    <w:rsid w:val="00F80046"/>
    <w:rsid w:val="00F80555"/>
    <w:rsid w:val="00F80850"/>
    <w:rsid w:val="00F8214A"/>
    <w:rsid w:val="00F82497"/>
    <w:rsid w:val="00F83054"/>
    <w:rsid w:val="00F83105"/>
    <w:rsid w:val="00F83818"/>
    <w:rsid w:val="00F84358"/>
    <w:rsid w:val="00F86849"/>
    <w:rsid w:val="00F86A51"/>
    <w:rsid w:val="00F86AA1"/>
    <w:rsid w:val="00F86E33"/>
    <w:rsid w:val="00F87B7A"/>
    <w:rsid w:val="00F923D7"/>
    <w:rsid w:val="00F930A1"/>
    <w:rsid w:val="00F93C80"/>
    <w:rsid w:val="00F9574E"/>
    <w:rsid w:val="00F96F3E"/>
    <w:rsid w:val="00FA0AED"/>
    <w:rsid w:val="00FA0DDC"/>
    <w:rsid w:val="00FA1EC4"/>
    <w:rsid w:val="00FA225E"/>
    <w:rsid w:val="00FA30F3"/>
    <w:rsid w:val="00FA337C"/>
    <w:rsid w:val="00FA45CE"/>
    <w:rsid w:val="00FA4B5D"/>
    <w:rsid w:val="00FA4B7D"/>
    <w:rsid w:val="00FA4F20"/>
    <w:rsid w:val="00FA62E7"/>
    <w:rsid w:val="00FA6BC1"/>
    <w:rsid w:val="00FB0CC6"/>
    <w:rsid w:val="00FB4858"/>
    <w:rsid w:val="00FB4ED7"/>
    <w:rsid w:val="00FB5354"/>
    <w:rsid w:val="00FB57E6"/>
    <w:rsid w:val="00FB5807"/>
    <w:rsid w:val="00FB6381"/>
    <w:rsid w:val="00FB6946"/>
    <w:rsid w:val="00FB6D2A"/>
    <w:rsid w:val="00FB7076"/>
    <w:rsid w:val="00FB7616"/>
    <w:rsid w:val="00FB7F52"/>
    <w:rsid w:val="00FC1164"/>
    <w:rsid w:val="00FC1E79"/>
    <w:rsid w:val="00FC21B8"/>
    <w:rsid w:val="00FC224B"/>
    <w:rsid w:val="00FC3057"/>
    <w:rsid w:val="00FC3F9C"/>
    <w:rsid w:val="00FC46C7"/>
    <w:rsid w:val="00FC5F7C"/>
    <w:rsid w:val="00FC759C"/>
    <w:rsid w:val="00FD0264"/>
    <w:rsid w:val="00FD18E9"/>
    <w:rsid w:val="00FD2CED"/>
    <w:rsid w:val="00FD4003"/>
    <w:rsid w:val="00FD693D"/>
    <w:rsid w:val="00FD7C0D"/>
    <w:rsid w:val="00FD7C1B"/>
    <w:rsid w:val="00FD7F35"/>
    <w:rsid w:val="00FE1833"/>
    <w:rsid w:val="00FE2024"/>
    <w:rsid w:val="00FE541B"/>
    <w:rsid w:val="00FE608D"/>
    <w:rsid w:val="00FE7B3E"/>
    <w:rsid w:val="00FF0527"/>
    <w:rsid w:val="00FF0C47"/>
    <w:rsid w:val="00FF1429"/>
    <w:rsid w:val="00FF4216"/>
    <w:rsid w:val="00FF4B19"/>
    <w:rsid w:val="00FF5017"/>
    <w:rsid w:val="00FF53EB"/>
    <w:rsid w:val="04AC0BC2"/>
    <w:rsid w:val="04B390DB"/>
    <w:rsid w:val="04BB51BC"/>
    <w:rsid w:val="0506DBEA"/>
    <w:rsid w:val="053337AD"/>
    <w:rsid w:val="05EF0DC7"/>
    <w:rsid w:val="06395134"/>
    <w:rsid w:val="07F851A4"/>
    <w:rsid w:val="0BBA9056"/>
    <w:rsid w:val="0D789F4D"/>
    <w:rsid w:val="0F4AB52B"/>
    <w:rsid w:val="0F6D58C4"/>
    <w:rsid w:val="11ECE088"/>
    <w:rsid w:val="129FE56B"/>
    <w:rsid w:val="15A8C1BD"/>
    <w:rsid w:val="15F3FBCF"/>
    <w:rsid w:val="161DEF34"/>
    <w:rsid w:val="162CF3DF"/>
    <w:rsid w:val="1757B988"/>
    <w:rsid w:val="18FBDE8B"/>
    <w:rsid w:val="1A014E32"/>
    <w:rsid w:val="1A3028C3"/>
    <w:rsid w:val="1EB3EA11"/>
    <w:rsid w:val="1F3A01DE"/>
    <w:rsid w:val="229BD78D"/>
    <w:rsid w:val="22B4FFEA"/>
    <w:rsid w:val="2426788A"/>
    <w:rsid w:val="24A9FA7A"/>
    <w:rsid w:val="24F4AA09"/>
    <w:rsid w:val="25E3505E"/>
    <w:rsid w:val="25ECA0AC"/>
    <w:rsid w:val="27DDF8E7"/>
    <w:rsid w:val="289DA7C4"/>
    <w:rsid w:val="28A6318B"/>
    <w:rsid w:val="28CD57B3"/>
    <w:rsid w:val="290B1911"/>
    <w:rsid w:val="297BF15F"/>
    <w:rsid w:val="2A269DF8"/>
    <w:rsid w:val="2A5C0B48"/>
    <w:rsid w:val="2AA6E972"/>
    <w:rsid w:val="2B88F17D"/>
    <w:rsid w:val="2C42B9D3"/>
    <w:rsid w:val="2C958232"/>
    <w:rsid w:val="317D2DC6"/>
    <w:rsid w:val="321332D4"/>
    <w:rsid w:val="326C3393"/>
    <w:rsid w:val="32901369"/>
    <w:rsid w:val="33D1841F"/>
    <w:rsid w:val="34E5A780"/>
    <w:rsid w:val="35418EAB"/>
    <w:rsid w:val="36564F24"/>
    <w:rsid w:val="37196A54"/>
    <w:rsid w:val="376917B5"/>
    <w:rsid w:val="37E8B666"/>
    <w:rsid w:val="389F20EC"/>
    <w:rsid w:val="39BE8E87"/>
    <w:rsid w:val="3A255B73"/>
    <w:rsid w:val="3A7FA250"/>
    <w:rsid w:val="3B2249A4"/>
    <w:rsid w:val="3C3B6C12"/>
    <w:rsid w:val="3CBD828D"/>
    <w:rsid w:val="3DC56A10"/>
    <w:rsid w:val="3DD49002"/>
    <w:rsid w:val="3FD7FB93"/>
    <w:rsid w:val="41BC0B2C"/>
    <w:rsid w:val="425915D9"/>
    <w:rsid w:val="4373E665"/>
    <w:rsid w:val="43F6341B"/>
    <w:rsid w:val="44F3ABEE"/>
    <w:rsid w:val="455A6FD6"/>
    <w:rsid w:val="45E5C57B"/>
    <w:rsid w:val="465AE32F"/>
    <w:rsid w:val="48B023E1"/>
    <w:rsid w:val="48B7919F"/>
    <w:rsid w:val="493D89EF"/>
    <w:rsid w:val="4953BEF2"/>
    <w:rsid w:val="49630FB5"/>
    <w:rsid w:val="4A57DEE1"/>
    <w:rsid w:val="4BE2331E"/>
    <w:rsid w:val="4C37F30C"/>
    <w:rsid w:val="4ED2C629"/>
    <w:rsid w:val="4FE86B20"/>
    <w:rsid w:val="50E0D86E"/>
    <w:rsid w:val="50E3B7DE"/>
    <w:rsid w:val="51EAB98A"/>
    <w:rsid w:val="5224FAA6"/>
    <w:rsid w:val="523E2303"/>
    <w:rsid w:val="5316D396"/>
    <w:rsid w:val="531EDAFF"/>
    <w:rsid w:val="54BAAB60"/>
    <w:rsid w:val="557852D1"/>
    <w:rsid w:val="5808C48F"/>
    <w:rsid w:val="59AE91BA"/>
    <w:rsid w:val="5BC6F313"/>
    <w:rsid w:val="5CD79DAF"/>
    <w:rsid w:val="5CDAC05F"/>
    <w:rsid w:val="5CE8F979"/>
    <w:rsid w:val="5E481E0E"/>
    <w:rsid w:val="6131DE2E"/>
    <w:rsid w:val="6146BA36"/>
    <w:rsid w:val="6284BA3F"/>
    <w:rsid w:val="631BD66C"/>
    <w:rsid w:val="63ECA548"/>
    <w:rsid w:val="64D1339C"/>
    <w:rsid w:val="65FFA47E"/>
    <w:rsid w:val="673290CA"/>
    <w:rsid w:val="67F04400"/>
    <w:rsid w:val="68FFB936"/>
    <w:rsid w:val="6978D260"/>
    <w:rsid w:val="6CBC9B4C"/>
    <w:rsid w:val="6E5869AB"/>
    <w:rsid w:val="6E71940A"/>
    <w:rsid w:val="6E7C3D51"/>
    <w:rsid w:val="6E88A05E"/>
    <w:rsid w:val="6EF6E896"/>
    <w:rsid w:val="6F33A502"/>
    <w:rsid w:val="6F4CC618"/>
    <w:rsid w:val="73E1F75B"/>
    <w:rsid w:val="740477E7"/>
    <w:rsid w:val="7498D9DF"/>
    <w:rsid w:val="75818DE9"/>
    <w:rsid w:val="7690C9DE"/>
    <w:rsid w:val="76EABD55"/>
    <w:rsid w:val="77126C04"/>
    <w:rsid w:val="771D5E4A"/>
    <w:rsid w:val="7735F4F5"/>
    <w:rsid w:val="77EAB546"/>
    <w:rsid w:val="796C446C"/>
    <w:rsid w:val="7D8C892C"/>
    <w:rsid w:val="7D9686E0"/>
    <w:rsid w:val="7ECE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CAC08"/>
  <w15:chartTrackingRefBased/>
  <w15:docId w15:val="{91284CBD-1996-4F87-AB21-DE08100F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24"/>
    <w:pPr>
      <w:suppressAutoHyphens/>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E2E24"/>
  </w:style>
  <w:style w:type="character" w:styleId="Refdenotaalpie">
    <w:name w:val="footnote reference"/>
    <w:aliases w:val="Texto de nota al pie,referencia nota al pie,FC,Footnotes refss,Appel note de bas de page,Fago Fußnotenzeichen,Nota a pie,Ref. de nota al pie 2,Footnote symbol,Footnote,Char Car Car Car Ca,Ref. de nota al pie2,Nota de pie,Ref,R,f,4_G"/>
    <w:link w:val="4GChar"/>
    <w:uiPriority w:val="99"/>
    <w:qFormat/>
    <w:rsid w:val="00AE2E24"/>
    <w:rPr>
      <w:vertAlign w:val="superscript"/>
    </w:rPr>
  </w:style>
  <w:style w:type="paragraph" w:styleId="Textoindependiente">
    <w:name w:val="Body Text"/>
    <w:basedOn w:val="Normal"/>
    <w:link w:val="TextoindependienteCar"/>
    <w:rsid w:val="00AE2E24"/>
    <w:pPr>
      <w:widowControl w:val="0"/>
      <w:jc w:val="both"/>
    </w:pPr>
    <w:rPr>
      <w:rFonts w:ascii="Verdana" w:hAnsi="Verdana"/>
      <w:spacing w:val="20"/>
      <w:sz w:val="23"/>
      <w:lang w:val="es-ES_tradnl"/>
    </w:rPr>
  </w:style>
  <w:style w:type="paragraph" w:styleId="Ttulo">
    <w:name w:val="Title"/>
    <w:basedOn w:val="Normal"/>
    <w:next w:val="Subttulo"/>
    <w:qFormat/>
    <w:rsid w:val="00AE2E24"/>
    <w:pPr>
      <w:widowControl w:val="0"/>
      <w:jc w:val="center"/>
    </w:pPr>
    <w:rPr>
      <w:rFonts w:ascii="Verdana" w:hAnsi="Verdana"/>
      <w:b/>
      <w:lang w:val="es-ES_tradnl"/>
    </w:rPr>
  </w:style>
  <w:style w:type="paragraph" w:styleId="Piedepgina">
    <w:name w:val="footer"/>
    <w:basedOn w:val="Normal"/>
    <w:rsid w:val="00AE2E24"/>
    <w:pPr>
      <w:tabs>
        <w:tab w:val="center" w:pos="4419"/>
        <w:tab w:val="right" w:pos="8838"/>
      </w:tabs>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AE2E24"/>
    <w:rPr>
      <w:sz w:val="20"/>
    </w:rPr>
  </w:style>
  <w:style w:type="paragraph" w:customStyle="1" w:styleId="MIPARRAFONORMAL">
    <w:name w:val="MI PARRAFO NORMAL"/>
    <w:basedOn w:val="Textoindependiente"/>
    <w:rsid w:val="00AE2E24"/>
    <w:pPr>
      <w:widowControl/>
      <w:suppressAutoHyphens w:val="0"/>
      <w:spacing w:after="360" w:line="360" w:lineRule="auto"/>
    </w:pPr>
    <w:rPr>
      <w:rFonts w:ascii="Arial" w:hAnsi="Arial"/>
      <w:spacing w:val="0"/>
      <w:sz w:val="24"/>
      <w:lang w:val="es-ES"/>
    </w:rPr>
  </w:style>
  <w:style w:type="paragraph" w:styleId="NormalWeb">
    <w:name w:val="Normal (Web)"/>
    <w:basedOn w:val="Normal"/>
    <w:uiPriority w:val="99"/>
    <w:rsid w:val="00AE2E24"/>
    <w:pPr>
      <w:spacing w:before="280" w:after="280"/>
    </w:pPr>
    <w:rPr>
      <w:color w:val="0000FF"/>
    </w:rPr>
  </w:style>
  <w:style w:type="paragraph" w:customStyle="1" w:styleId="unico">
    <w:name w:val="unico"/>
    <w:basedOn w:val="Normal"/>
    <w:rsid w:val="00AE2E24"/>
    <w:pPr>
      <w:suppressAutoHyphens w:val="0"/>
      <w:spacing w:before="100" w:beforeAutospacing="1" w:after="100" w:afterAutospacing="1"/>
    </w:pPr>
    <w:rPr>
      <w:szCs w:val="24"/>
      <w:lang w:eastAsia="es-ES"/>
    </w:rPr>
  </w:style>
  <w:style w:type="character" w:customStyle="1" w:styleId="textonavy">
    <w:name w:val="texto_navy"/>
    <w:basedOn w:val="Fuentedeprrafopredeter"/>
    <w:rsid w:val="00AE2E24"/>
  </w:style>
  <w:style w:type="paragraph" w:styleId="Subttulo">
    <w:name w:val="Subtitle"/>
    <w:basedOn w:val="Normal"/>
    <w:qFormat/>
    <w:rsid w:val="00AE2E24"/>
    <w:pPr>
      <w:spacing w:after="60"/>
      <w:jc w:val="center"/>
      <w:outlineLvl w:val="1"/>
    </w:pPr>
    <w:rPr>
      <w:rFonts w:ascii="Arial" w:hAnsi="Arial" w:cs="Arial"/>
      <w:szCs w:val="24"/>
    </w:rPr>
  </w:style>
  <w:style w:type="paragraph" w:customStyle="1" w:styleId="Prrafodelista1">
    <w:name w:val="Párrafo de lista1"/>
    <w:basedOn w:val="Normal"/>
    <w:rsid w:val="00FE541B"/>
    <w:pPr>
      <w:suppressAutoHyphens w:val="0"/>
      <w:spacing w:after="200" w:line="276" w:lineRule="auto"/>
      <w:ind w:left="720"/>
      <w:contextualSpacing/>
    </w:pPr>
    <w:rPr>
      <w:rFonts w:ascii="Calibri" w:hAnsi="Calibri"/>
      <w:sz w:val="22"/>
      <w:szCs w:val="22"/>
      <w:lang w:val="es-ES_tradnl"/>
    </w:rPr>
  </w:style>
  <w:style w:type="character" w:styleId="Hipervnculo">
    <w:name w:val="Hyperlink"/>
    <w:rsid w:val="00683E00"/>
    <w:rPr>
      <w:color w:val="0000FF"/>
      <w:u w:val="single"/>
    </w:rPr>
  </w:style>
  <w:style w:type="paragraph" w:customStyle="1" w:styleId="Textoindependiente21">
    <w:name w:val="Texto independiente 21"/>
    <w:basedOn w:val="Normal"/>
    <w:rsid w:val="002E76F1"/>
    <w:pPr>
      <w:suppressAutoHyphens w:val="0"/>
      <w:spacing w:line="336" w:lineRule="auto"/>
      <w:ind w:firstLine="2835"/>
      <w:jc w:val="both"/>
    </w:pPr>
    <w:rPr>
      <w:rFonts w:ascii="Verdana" w:hAnsi="Verdana"/>
      <w:lang w:eastAsia="es-ES"/>
    </w:rPr>
  </w:style>
  <w:style w:type="paragraph" w:styleId="Prrafodelista">
    <w:name w:val="List Paragraph"/>
    <w:basedOn w:val="Normal"/>
    <w:uiPriority w:val="34"/>
    <w:qFormat/>
    <w:rsid w:val="005434B2"/>
    <w:pPr>
      <w:ind w:left="720"/>
    </w:p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link w:val="Textonotapie"/>
    <w:uiPriority w:val="99"/>
    <w:qFormat/>
    <w:rsid w:val="006877D3"/>
    <w:rPr>
      <w:lang w:val="es-ES"/>
    </w:rPr>
  </w:style>
  <w:style w:type="paragraph" w:customStyle="1" w:styleId="Sinespaciado1">
    <w:name w:val="Sin espaciado1"/>
    <w:rsid w:val="006877D3"/>
    <w:rPr>
      <w:rFonts w:ascii="Calibri" w:hAnsi="Calibri"/>
      <w:sz w:val="22"/>
      <w:szCs w:val="22"/>
      <w:lang w:val="es-ES" w:eastAsia="es-ES"/>
    </w:rPr>
  </w:style>
  <w:style w:type="character" w:customStyle="1" w:styleId="apple-converted-space">
    <w:name w:val="apple-converted-space"/>
    <w:rsid w:val="00996E4C"/>
  </w:style>
  <w:style w:type="character" w:customStyle="1" w:styleId="textonavy1">
    <w:name w:val="texto_navy1"/>
    <w:rsid w:val="003C2E78"/>
    <w:rPr>
      <w:color w:val="000080"/>
    </w:rPr>
  </w:style>
  <w:style w:type="paragraph" w:customStyle="1" w:styleId="sangria">
    <w:name w:val="sangria"/>
    <w:basedOn w:val="Normal"/>
    <w:rsid w:val="003C2E78"/>
    <w:pPr>
      <w:suppressAutoHyphens w:val="0"/>
      <w:spacing w:before="100" w:beforeAutospacing="1" w:after="100" w:afterAutospacing="1"/>
    </w:pPr>
    <w:rPr>
      <w:szCs w:val="24"/>
      <w:lang w:eastAsia="es-ES"/>
    </w:rPr>
  </w:style>
  <w:style w:type="character" w:customStyle="1" w:styleId="TextoindependienteCar">
    <w:name w:val="Texto independiente Car"/>
    <w:link w:val="Textoindependiente"/>
    <w:rsid w:val="003C2E78"/>
    <w:rPr>
      <w:rFonts w:ascii="Verdana" w:hAnsi="Verdana"/>
      <w:spacing w:val="20"/>
      <w:sz w:val="23"/>
      <w:lang w:val="es-ES_tradnl"/>
    </w:rPr>
  </w:style>
  <w:style w:type="character" w:customStyle="1" w:styleId="baj">
    <w:name w:val="b_aj"/>
    <w:rsid w:val="00821147"/>
  </w:style>
  <w:style w:type="paragraph" w:styleId="Encabezado">
    <w:name w:val="header"/>
    <w:basedOn w:val="Normal"/>
    <w:link w:val="EncabezadoCar"/>
    <w:uiPriority w:val="99"/>
    <w:rsid w:val="004B51EE"/>
    <w:pPr>
      <w:tabs>
        <w:tab w:val="center" w:pos="4419"/>
        <w:tab w:val="right" w:pos="8838"/>
      </w:tabs>
    </w:pPr>
  </w:style>
  <w:style w:type="character" w:customStyle="1" w:styleId="EncabezadoCar">
    <w:name w:val="Encabezado Car"/>
    <w:basedOn w:val="Fuentedeprrafopredeter"/>
    <w:link w:val="Encabezado"/>
    <w:uiPriority w:val="99"/>
    <w:rsid w:val="004B51EE"/>
    <w:rPr>
      <w:sz w:val="24"/>
      <w:lang w:val="es-ES"/>
    </w:rPr>
  </w:style>
  <w:style w:type="paragraph" w:styleId="Textocomentario">
    <w:name w:val="annotation text"/>
    <w:basedOn w:val="Normal"/>
    <w:link w:val="TextocomentarioCar"/>
    <w:rPr>
      <w:sz w:val="20"/>
    </w:rPr>
  </w:style>
  <w:style w:type="character" w:customStyle="1" w:styleId="TextocomentarioCar">
    <w:name w:val="Texto comentario Car"/>
    <w:basedOn w:val="Fuentedeprrafopredeter"/>
    <w:link w:val="Textocomentario"/>
    <w:rPr>
      <w:lang w:val="es-ES"/>
    </w:rPr>
  </w:style>
  <w:style w:type="character" w:styleId="Refdecomentario">
    <w:name w:val="annotation reference"/>
    <w:basedOn w:val="Fuentedeprrafopredeter"/>
    <w:rPr>
      <w:sz w:val="16"/>
      <w:szCs w:val="16"/>
    </w:rPr>
  </w:style>
  <w:style w:type="paragraph" w:styleId="Textodeglobo">
    <w:name w:val="Balloon Text"/>
    <w:basedOn w:val="Normal"/>
    <w:link w:val="TextodegloboCar"/>
    <w:rsid w:val="00801AFA"/>
    <w:rPr>
      <w:rFonts w:ascii="Segoe UI" w:hAnsi="Segoe UI" w:cs="Segoe UI"/>
      <w:sz w:val="18"/>
      <w:szCs w:val="18"/>
    </w:rPr>
  </w:style>
  <w:style w:type="character" w:customStyle="1" w:styleId="TextodegloboCar">
    <w:name w:val="Texto de globo Car"/>
    <w:basedOn w:val="Fuentedeprrafopredeter"/>
    <w:link w:val="Textodeglobo"/>
    <w:rsid w:val="00801AFA"/>
    <w:rPr>
      <w:rFonts w:ascii="Segoe UI" w:hAnsi="Segoe UI" w:cs="Segoe UI"/>
      <w:sz w:val="18"/>
      <w:szCs w:val="18"/>
      <w:lang w:val="es-ES"/>
    </w:rPr>
  </w:style>
  <w:style w:type="character" w:styleId="Textoennegrita">
    <w:name w:val="Strong"/>
    <w:basedOn w:val="Fuentedeprrafopredeter"/>
    <w:uiPriority w:val="22"/>
    <w:qFormat/>
    <w:rsid w:val="00E64ABF"/>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23B3A"/>
    <w:pPr>
      <w:suppressAutoHyphens w:val="0"/>
      <w:jc w:val="both"/>
    </w:pPr>
    <w:rPr>
      <w:sz w:val="20"/>
      <w:vertAlign w:val="superscript"/>
      <w:lang w:val="en-US"/>
    </w:rPr>
  </w:style>
  <w:style w:type="paragraph" w:styleId="Sinespaciado">
    <w:name w:val="No Spacing"/>
    <w:link w:val="SinespaciadoCar"/>
    <w:uiPriority w:val="1"/>
    <w:qFormat/>
    <w:rsid w:val="00F83054"/>
    <w:pPr>
      <w:widowControl w:val="0"/>
      <w:autoSpaceDE w:val="0"/>
      <w:autoSpaceDN w:val="0"/>
      <w:adjustRightInd w:val="0"/>
    </w:pPr>
    <w:rPr>
      <w:rFonts w:ascii="Courier New" w:hAnsi="Courier New"/>
      <w:sz w:val="22"/>
      <w:szCs w:val="22"/>
      <w:lang w:val="es-ES" w:eastAsia="es-ES"/>
    </w:rPr>
  </w:style>
  <w:style w:type="character" w:customStyle="1" w:styleId="SinespaciadoCar">
    <w:name w:val="Sin espaciado Car"/>
    <w:link w:val="Sinespaciado"/>
    <w:uiPriority w:val="1"/>
    <w:locked/>
    <w:rsid w:val="00F83054"/>
    <w:rPr>
      <w:rFonts w:ascii="Courier New" w:hAnsi="Courier New"/>
      <w:sz w:val="22"/>
      <w:szCs w:val="22"/>
      <w:lang w:val="es-ES" w:eastAsia="es-ES"/>
    </w:rPr>
  </w:style>
  <w:style w:type="table" w:styleId="Tablaconcuadrcula">
    <w:name w:val="Table Grid"/>
    <w:basedOn w:val="Tablanormal"/>
    <w:uiPriority w:val="39"/>
    <w:rsid w:val="00F83054"/>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3C6FDD"/>
    <w:rPr>
      <w:i/>
      <w:iCs/>
      <w:color w:val="404040" w:themeColor="text1" w:themeTint="BF"/>
    </w:rPr>
  </w:style>
  <w:style w:type="character" w:customStyle="1" w:styleId="UnresolvedMention">
    <w:name w:val="Unresolved Mention"/>
    <w:basedOn w:val="Fuentedeprrafopredeter"/>
    <w:uiPriority w:val="99"/>
    <w:semiHidden/>
    <w:unhideWhenUsed/>
    <w:rsid w:val="0067394E"/>
    <w:rPr>
      <w:color w:val="605E5C"/>
      <w:shd w:val="clear" w:color="auto" w:fill="E1DFDD"/>
    </w:rPr>
  </w:style>
  <w:style w:type="paragraph" w:styleId="Asuntodelcomentario">
    <w:name w:val="annotation subject"/>
    <w:basedOn w:val="Textocomentario"/>
    <w:next w:val="Textocomentario"/>
    <w:link w:val="AsuntodelcomentarioCar"/>
    <w:semiHidden/>
    <w:unhideWhenUsed/>
    <w:rsid w:val="003C5C16"/>
    <w:rPr>
      <w:b/>
      <w:bCs/>
    </w:rPr>
  </w:style>
  <w:style w:type="character" w:customStyle="1" w:styleId="AsuntodelcomentarioCar">
    <w:name w:val="Asunto del comentario Car"/>
    <w:basedOn w:val="TextocomentarioCar"/>
    <w:link w:val="Asuntodelcomentario"/>
    <w:semiHidden/>
    <w:rsid w:val="003C5C16"/>
    <w:rPr>
      <w:b/>
      <w:bCs/>
      <w:lang w:val="es-ES"/>
    </w:rPr>
  </w:style>
  <w:style w:type="character" w:customStyle="1" w:styleId="normaltextrun">
    <w:name w:val="normaltextrun"/>
    <w:basedOn w:val="Fuentedeprrafopredeter"/>
    <w:rsid w:val="005E4573"/>
  </w:style>
  <w:style w:type="character" w:customStyle="1" w:styleId="eop">
    <w:name w:val="eop"/>
    <w:basedOn w:val="Fuentedeprrafopredeter"/>
    <w:rsid w:val="005E4573"/>
  </w:style>
  <w:style w:type="paragraph" w:customStyle="1" w:styleId="Piedepagina">
    <w:name w:val="Pie de pagina"/>
    <w:basedOn w:val="Normal"/>
    <w:uiPriority w:val="99"/>
    <w:rsid w:val="00330B73"/>
    <w:pPr>
      <w:suppressAutoHyphens w:val="0"/>
      <w:spacing w:after="160" w:line="240" w:lineRule="exact"/>
    </w:pPr>
    <w:rPr>
      <w:sz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5362">
      <w:bodyDiv w:val="1"/>
      <w:marLeft w:val="0"/>
      <w:marRight w:val="0"/>
      <w:marTop w:val="0"/>
      <w:marBottom w:val="0"/>
      <w:divBdr>
        <w:top w:val="none" w:sz="0" w:space="0" w:color="auto"/>
        <w:left w:val="none" w:sz="0" w:space="0" w:color="auto"/>
        <w:bottom w:val="none" w:sz="0" w:space="0" w:color="auto"/>
        <w:right w:val="none" w:sz="0" w:space="0" w:color="auto"/>
      </w:divBdr>
      <w:divsChild>
        <w:div w:id="1149974805">
          <w:marLeft w:val="0"/>
          <w:marRight w:val="0"/>
          <w:marTop w:val="0"/>
          <w:marBottom w:val="0"/>
          <w:divBdr>
            <w:top w:val="none" w:sz="0" w:space="0" w:color="auto"/>
            <w:left w:val="none" w:sz="0" w:space="0" w:color="auto"/>
            <w:bottom w:val="none" w:sz="0" w:space="0" w:color="auto"/>
            <w:right w:val="none" w:sz="0" w:space="0" w:color="auto"/>
          </w:divBdr>
        </w:div>
        <w:div w:id="1409958555">
          <w:marLeft w:val="0"/>
          <w:marRight w:val="0"/>
          <w:marTop w:val="0"/>
          <w:marBottom w:val="0"/>
          <w:divBdr>
            <w:top w:val="none" w:sz="0" w:space="0" w:color="auto"/>
            <w:left w:val="none" w:sz="0" w:space="0" w:color="auto"/>
            <w:bottom w:val="none" w:sz="0" w:space="0" w:color="auto"/>
            <w:right w:val="none" w:sz="0" w:space="0" w:color="auto"/>
          </w:divBdr>
        </w:div>
      </w:divsChild>
    </w:div>
    <w:div w:id="165366376">
      <w:bodyDiv w:val="1"/>
      <w:marLeft w:val="0"/>
      <w:marRight w:val="0"/>
      <w:marTop w:val="0"/>
      <w:marBottom w:val="0"/>
      <w:divBdr>
        <w:top w:val="none" w:sz="0" w:space="0" w:color="auto"/>
        <w:left w:val="none" w:sz="0" w:space="0" w:color="auto"/>
        <w:bottom w:val="none" w:sz="0" w:space="0" w:color="auto"/>
        <w:right w:val="none" w:sz="0" w:space="0" w:color="auto"/>
      </w:divBdr>
    </w:div>
    <w:div w:id="214586677">
      <w:bodyDiv w:val="1"/>
      <w:marLeft w:val="0"/>
      <w:marRight w:val="0"/>
      <w:marTop w:val="0"/>
      <w:marBottom w:val="0"/>
      <w:divBdr>
        <w:top w:val="none" w:sz="0" w:space="0" w:color="auto"/>
        <w:left w:val="none" w:sz="0" w:space="0" w:color="auto"/>
        <w:bottom w:val="none" w:sz="0" w:space="0" w:color="auto"/>
        <w:right w:val="none" w:sz="0" w:space="0" w:color="auto"/>
      </w:divBdr>
    </w:div>
    <w:div w:id="244923175">
      <w:bodyDiv w:val="1"/>
      <w:marLeft w:val="0"/>
      <w:marRight w:val="0"/>
      <w:marTop w:val="0"/>
      <w:marBottom w:val="0"/>
      <w:divBdr>
        <w:top w:val="none" w:sz="0" w:space="0" w:color="auto"/>
        <w:left w:val="none" w:sz="0" w:space="0" w:color="auto"/>
        <w:bottom w:val="none" w:sz="0" w:space="0" w:color="auto"/>
        <w:right w:val="none" w:sz="0" w:space="0" w:color="auto"/>
      </w:divBdr>
    </w:div>
    <w:div w:id="413822345">
      <w:bodyDiv w:val="1"/>
      <w:marLeft w:val="0"/>
      <w:marRight w:val="0"/>
      <w:marTop w:val="0"/>
      <w:marBottom w:val="0"/>
      <w:divBdr>
        <w:top w:val="none" w:sz="0" w:space="0" w:color="auto"/>
        <w:left w:val="none" w:sz="0" w:space="0" w:color="auto"/>
        <w:bottom w:val="none" w:sz="0" w:space="0" w:color="auto"/>
        <w:right w:val="none" w:sz="0" w:space="0" w:color="auto"/>
      </w:divBdr>
    </w:div>
    <w:div w:id="446581026">
      <w:bodyDiv w:val="1"/>
      <w:marLeft w:val="0"/>
      <w:marRight w:val="0"/>
      <w:marTop w:val="0"/>
      <w:marBottom w:val="0"/>
      <w:divBdr>
        <w:top w:val="none" w:sz="0" w:space="0" w:color="auto"/>
        <w:left w:val="none" w:sz="0" w:space="0" w:color="auto"/>
        <w:bottom w:val="none" w:sz="0" w:space="0" w:color="auto"/>
        <w:right w:val="none" w:sz="0" w:space="0" w:color="auto"/>
      </w:divBdr>
      <w:divsChild>
        <w:div w:id="524095544">
          <w:marLeft w:val="0"/>
          <w:marRight w:val="0"/>
          <w:marTop w:val="0"/>
          <w:marBottom w:val="0"/>
          <w:divBdr>
            <w:top w:val="none" w:sz="0" w:space="0" w:color="auto"/>
            <w:left w:val="none" w:sz="0" w:space="0" w:color="auto"/>
            <w:bottom w:val="none" w:sz="0" w:space="0" w:color="auto"/>
            <w:right w:val="none" w:sz="0" w:space="0" w:color="auto"/>
          </w:divBdr>
        </w:div>
        <w:div w:id="1374884382">
          <w:marLeft w:val="0"/>
          <w:marRight w:val="0"/>
          <w:marTop w:val="0"/>
          <w:marBottom w:val="0"/>
          <w:divBdr>
            <w:top w:val="none" w:sz="0" w:space="0" w:color="auto"/>
            <w:left w:val="none" w:sz="0" w:space="0" w:color="auto"/>
            <w:bottom w:val="none" w:sz="0" w:space="0" w:color="auto"/>
            <w:right w:val="none" w:sz="0" w:space="0" w:color="auto"/>
          </w:divBdr>
        </w:div>
      </w:divsChild>
    </w:div>
    <w:div w:id="452133679">
      <w:bodyDiv w:val="1"/>
      <w:marLeft w:val="0"/>
      <w:marRight w:val="0"/>
      <w:marTop w:val="0"/>
      <w:marBottom w:val="0"/>
      <w:divBdr>
        <w:top w:val="none" w:sz="0" w:space="0" w:color="auto"/>
        <w:left w:val="none" w:sz="0" w:space="0" w:color="auto"/>
        <w:bottom w:val="none" w:sz="0" w:space="0" w:color="auto"/>
        <w:right w:val="none" w:sz="0" w:space="0" w:color="auto"/>
      </w:divBdr>
    </w:div>
    <w:div w:id="558706146">
      <w:bodyDiv w:val="1"/>
      <w:marLeft w:val="0"/>
      <w:marRight w:val="0"/>
      <w:marTop w:val="0"/>
      <w:marBottom w:val="0"/>
      <w:divBdr>
        <w:top w:val="none" w:sz="0" w:space="0" w:color="auto"/>
        <w:left w:val="none" w:sz="0" w:space="0" w:color="auto"/>
        <w:bottom w:val="none" w:sz="0" w:space="0" w:color="auto"/>
        <w:right w:val="none" w:sz="0" w:space="0" w:color="auto"/>
      </w:divBdr>
      <w:divsChild>
        <w:div w:id="1689257812">
          <w:marLeft w:val="0"/>
          <w:marRight w:val="0"/>
          <w:marTop w:val="0"/>
          <w:marBottom w:val="0"/>
          <w:divBdr>
            <w:top w:val="none" w:sz="0" w:space="0" w:color="auto"/>
            <w:left w:val="none" w:sz="0" w:space="0" w:color="auto"/>
            <w:bottom w:val="none" w:sz="0" w:space="0" w:color="auto"/>
            <w:right w:val="none" w:sz="0" w:space="0" w:color="auto"/>
          </w:divBdr>
        </w:div>
      </w:divsChild>
    </w:div>
    <w:div w:id="593823489">
      <w:bodyDiv w:val="1"/>
      <w:marLeft w:val="0"/>
      <w:marRight w:val="0"/>
      <w:marTop w:val="0"/>
      <w:marBottom w:val="0"/>
      <w:divBdr>
        <w:top w:val="none" w:sz="0" w:space="0" w:color="auto"/>
        <w:left w:val="none" w:sz="0" w:space="0" w:color="auto"/>
        <w:bottom w:val="none" w:sz="0" w:space="0" w:color="auto"/>
        <w:right w:val="none" w:sz="0" w:space="0" w:color="auto"/>
      </w:divBdr>
    </w:div>
    <w:div w:id="723404356">
      <w:bodyDiv w:val="1"/>
      <w:marLeft w:val="0"/>
      <w:marRight w:val="0"/>
      <w:marTop w:val="0"/>
      <w:marBottom w:val="0"/>
      <w:divBdr>
        <w:top w:val="none" w:sz="0" w:space="0" w:color="auto"/>
        <w:left w:val="none" w:sz="0" w:space="0" w:color="auto"/>
        <w:bottom w:val="none" w:sz="0" w:space="0" w:color="auto"/>
        <w:right w:val="none" w:sz="0" w:space="0" w:color="auto"/>
      </w:divBdr>
      <w:divsChild>
        <w:div w:id="1109200374">
          <w:marLeft w:val="0"/>
          <w:marRight w:val="0"/>
          <w:marTop w:val="0"/>
          <w:marBottom w:val="0"/>
          <w:divBdr>
            <w:top w:val="none" w:sz="0" w:space="0" w:color="auto"/>
            <w:left w:val="none" w:sz="0" w:space="0" w:color="auto"/>
            <w:bottom w:val="none" w:sz="0" w:space="0" w:color="auto"/>
            <w:right w:val="none" w:sz="0" w:space="0" w:color="auto"/>
          </w:divBdr>
        </w:div>
        <w:div w:id="1392997092">
          <w:marLeft w:val="0"/>
          <w:marRight w:val="0"/>
          <w:marTop w:val="0"/>
          <w:marBottom w:val="0"/>
          <w:divBdr>
            <w:top w:val="none" w:sz="0" w:space="0" w:color="auto"/>
            <w:left w:val="none" w:sz="0" w:space="0" w:color="auto"/>
            <w:bottom w:val="none" w:sz="0" w:space="0" w:color="auto"/>
            <w:right w:val="none" w:sz="0" w:space="0" w:color="auto"/>
          </w:divBdr>
        </w:div>
      </w:divsChild>
    </w:div>
    <w:div w:id="882713899">
      <w:bodyDiv w:val="1"/>
      <w:marLeft w:val="0"/>
      <w:marRight w:val="0"/>
      <w:marTop w:val="0"/>
      <w:marBottom w:val="0"/>
      <w:divBdr>
        <w:top w:val="none" w:sz="0" w:space="0" w:color="auto"/>
        <w:left w:val="none" w:sz="0" w:space="0" w:color="auto"/>
        <w:bottom w:val="none" w:sz="0" w:space="0" w:color="auto"/>
        <w:right w:val="none" w:sz="0" w:space="0" w:color="auto"/>
      </w:divBdr>
    </w:div>
    <w:div w:id="910701082">
      <w:bodyDiv w:val="1"/>
      <w:marLeft w:val="0"/>
      <w:marRight w:val="0"/>
      <w:marTop w:val="0"/>
      <w:marBottom w:val="0"/>
      <w:divBdr>
        <w:top w:val="none" w:sz="0" w:space="0" w:color="auto"/>
        <w:left w:val="none" w:sz="0" w:space="0" w:color="auto"/>
        <w:bottom w:val="none" w:sz="0" w:space="0" w:color="auto"/>
        <w:right w:val="none" w:sz="0" w:space="0" w:color="auto"/>
      </w:divBdr>
      <w:divsChild>
        <w:div w:id="680202297">
          <w:marLeft w:val="0"/>
          <w:marRight w:val="0"/>
          <w:marTop w:val="0"/>
          <w:marBottom w:val="0"/>
          <w:divBdr>
            <w:top w:val="none" w:sz="0" w:space="0" w:color="auto"/>
            <w:left w:val="none" w:sz="0" w:space="0" w:color="auto"/>
            <w:bottom w:val="none" w:sz="0" w:space="0" w:color="auto"/>
            <w:right w:val="none" w:sz="0" w:space="0" w:color="auto"/>
          </w:divBdr>
        </w:div>
        <w:div w:id="1541942820">
          <w:marLeft w:val="0"/>
          <w:marRight w:val="0"/>
          <w:marTop w:val="0"/>
          <w:marBottom w:val="0"/>
          <w:divBdr>
            <w:top w:val="none" w:sz="0" w:space="0" w:color="auto"/>
            <w:left w:val="none" w:sz="0" w:space="0" w:color="auto"/>
            <w:bottom w:val="none" w:sz="0" w:space="0" w:color="auto"/>
            <w:right w:val="none" w:sz="0" w:space="0" w:color="auto"/>
          </w:divBdr>
        </w:div>
      </w:divsChild>
    </w:div>
    <w:div w:id="1180269506">
      <w:bodyDiv w:val="1"/>
      <w:marLeft w:val="0"/>
      <w:marRight w:val="0"/>
      <w:marTop w:val="0"/>
      <w:marBottom w:val="0"/>
      <w:divBdr>
        <w:top w:val="none" w:sz="0" w:space="0" w:color="auto"/>
        <w:left w:val="none" w:sz="0" w:space="0" w:color="auto"/>
        <w:bottom w:val="none" w:sz="0" w:space="0" w:color="auto"/>
        <w:right w:val="none" w:sz="0" w:space="0" w:color="auto"/>
      </w:divBdr>
    </w:div>
    <w:div w:id="1805850330">
      <w:bodyDiv w:val="1"/>
      <w:marLeft w:val="0"/>
      <w:marRight w:val="0"/>
      <w:marTop w:val="0"/>
      <w:marBottom w:val="0"/>
      <w:divBdr>
        <w:top w:val="none" w:sz="0" w:space="0" w:color="auto"/>
        <w:left w:val="none" w:sz="0" w:space="0" w:color="auto"/>
        <w:bottom w:val="none" w:sz="0" w:space="0" w:color="auto"/>
        <w:right w:val="none" w:sz="0" w:space="0" w:color="auto"/>
      </w:divBdr>
    </w:div>
    <w:div w:id="2048143720">
      <w:bodyDiv w:val="1"/>
      <w:marLeft w:val="0"/>
      <w:marRight w:val="0"/>
      <w:marTop w:val="0"/>
      <w:marBottom w:val="0"/>
      <w:divBdr>
        <w:top w:val="none" w:sz="0" w:space="0" w:color="auto"/>
        <w:left w:val="none" w:sz="0" w:space="0" w:color="auto"/>
        <w:bottom w:val="none" w:sz="0" w:space="0" w:color="auto"/>
        <w:right w:val="none" w:sz="0" w:space="0" w:color="auto"/>
      </w:divBdr>
    </w:div>
    <w:div w:id="2074692820">
      <w:bodyDiv w:val="1"/>
      <w:marLeft w:val="0"/>
      <w:marRight w:val="0"/>
      <w:marTop w:val="0"/>
      <w:marBottom w:val="0"/>
      <w:divBdr>
        <w:top w:val="none" w:sz="0" w:space="0" w:color="auto"/>
        <w:left w:val="none" w:sz="0" w:space="0" w:color="auto"/>
        <w:bottom w:val="none" w:sz="0" w:space="0" w:color="auto"/>
        <w:right w:val="none" w:sz="0" w:space="0" w:color="auto"/>
      </w:divBdr>
      <w:divsChild>
        <w:div w:id="502161198">
          <w:marLeft w:val="0"/>
          <w:marRight w:val="0"/>
          <w:marTop w:val="0"/>
          <w:marBottom w:val="0"/>
          <w:divBdr>
            <w:top w:val="none" w:sz="0" w:space="0" w:color="auto"/>
            <w:left w:val="none" w:sz="0" w:space="0" w:color="auto"/>
            <w:bottom w:val="none" w:sz="0" w:space="0" w:color="auto"/>
            <w:right w:val="none" w:sz="0" w:space="0" w:color="auto"/>
          </w:divBdr>
        </w:div>
        <w:div w:id="1266421178">
          <w:marLeft w:val="0"/>
          <w:marRight w:val="0"/>
          <w:marTop w:val="0"/>
          <w:marBottom w:val="0"/>
          <w:divBdr>
            <w:top w:val="none" w:sz="0" w:space="0" w:color="auto"/>
            <w:left w:val="none" w:sz="0" w:space="0" w:color="auto"/>
            <w:bottom w:val="none" w:sz="0" w:space="0" w:color="auto"/>
            <w:right w:val="none" w:sz="0" w:space="0" w:color="auto"/>
          </w:divBdr>
        </w:div>
      </w:divsChild>
    </w:div>
    <w:div w:id="21145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8E37-7842-4A6B-B7F4-90369EDA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C814F-54CD-41D8-AA08-9233B0E1FAE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FEB02B88-A796-413C-BFE4-8D8AA9155D2B}">
  <ds:schemaRefs>
    <ds:schemaRef ds:uri="http://schemas.microsoft.com/sharepoint/v3/contenttype/forms"/>
  </ds:schemaRefs>
</ds:datastoreItem>
</file>

<file path=customXml/itemProps4.xml><?xml version="1.0" encoding="utf-8"?>
<ds:datastoreItem xmlns:ds="http://schemas.openxmlformats.org/officeDocument/2006/customXml" ds:itemID="{5823BBBE-CC1E-4461-8ECE-37CBABEF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3359</Words>
  <Characters>19147</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auxiliarsc3</dc:creator>
  <cp:keywords/>
  <dc:description/>
  <cp:lastModifiedBy>samsung</cp:lastModifiedBy>
  <cp:revision>4</cp:revision>
  <cp:lastPrinted>2013-11-05T22:28:00Z</cp:lastPrinted>
  <dcterms:created xsi:type="dcterms:W3CDTF">2023-02-06T17:42:00Z</dcterms:created>
  <dcterms:modified xsi:type="dcterms:W3CDTF">2023-10-17T15:58:00Z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