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B0F7" w14:textId="474896EB" w:rsidR="00420D58" w:rsidRPr="002E251D" w:rsidRDefault="002E251D" w:rsidP="00420D58">
      <w:pPr>
        <w:jc w:val="both"/>
        <w:rPr>
          <w:rFonts w:ascii="Arial" w:eastAsia="Georgia" w:hAnsi="Arial" w:cs="Arial"/>
          <w:b/>
          <w:sz w:val="20"/>
        </w:rPr>
      </w:pPr>
      <w:r w:rsidRPr="002E251D">
        <w:rPr>
          <w:rFonts w:ascii="Arial" w:eastAsia="Georgia" w:hAnsi="Arial" w:cs="Arial"/>
          <w:b/>
          <w:sz w:val="20"/>
        </w:rPr>
        <w:t xml:space="preserve">NULIDAD PROCESAL </w:t>
      </w:r>
      <w:bookmarkStart w:id="0" w:name="_GoBack"/>
      <w:bookmarkEnd w:id="0"/>
      <w:r w:rsidR="00420D58">
        <w:rPr>
          <w:rFonts w:ascii="Arial" w:eastAsia="Georgia" w:hAnsi="Arial" w:cs="Arial"/>
          <w:b/>
          <w:sz w:val="20"/>
        </w:rPr>
        <w:t>/ REQUISITOS DEL RECURSO DE APELACIÓN</w:t>
      </w:r>
    </w:p>
    <w:p w14:paraId="7CFB9F5B" w14:textId="285BDA55" w:rsidR="002E251D" w:rsidRPr="002E251D" w:rsidRDefault="002E251D" w:rsidP="002E251D">
      <w:pPr>
        <w:jc w:val="both"/>
        <w:rPr>
          <w:rFonts w:ascii="Arial" w:eastAsia="Georgia" w:hAnsi="Arial" w:cs="Arial"/>
          <w:sz w:val="20"/>
        </w:rPr>
      </w:pPr>
      <w:r w:rsidRPr="002E251D">
        <w:rPr>
          <w:rFonts w:ascii="Arial" w:eastAsia="Georgia" w:hAnsi="Arial" w:cs="Arial"/>
          <w:sz w:val="20"/>
        </w:rPr>
        <w:t>Los recursos son las herramientas adjetivas con que cuenta las partes para controvertir las decisiones judiciales; para su trámite y estudio de fondo, deben cumplir ciertos requisitos; la doctrina los ha establecido en: (i) legitimación, (ii) interés para recurrir, (iii) oportunidad, (iv) sustentación, (v) cumplimiento de cargas procesales y (vi) procedencia.</w:t>
      </w:r>
    </w:p>
    <w:p w14:paraId="6DDAB63E" w14:textId="77777777" w:rsidR="002E251D" w:rsidRDefault="002E251D" w:rsidP="002E251D">
      <w:pPr>
        <w:jc w:val="both"/>
        <w:rPr>
          <w:rFonts w:ascii="Arial" w:eastAsia="Georgia" w:hAnsi="Arial" w:cs="Arial"/>
          <w:sz w:val="20"/>
        </w:rPr>
      </w:pPr>
    </w:p>
    <w:p w14:paraId="4D9EAD63" w14:textId="77777777" w:rsidR="0028427E" w:rsidRPr="002E251D" w:rsidRDefault="0028427E" w:rsidP="0028427E">
      <w:pPr>
        <w:jc w:val="both"/>
        <w:rPr>
          <w:rFonts w:ascii="Arial" w:eastAsia="Georgia" w:hAnsi="Arial" w:cs="Arial"/>
          <w:b/>
          <w:sz w:val="20"/>
        </w:rPr>
      </w:pPr>
      <w:r w:rsidRPr="002E251D">
        <w:rPr>
          <w:rFonts w:ascii="Arial" w:eastAsia="Georgia" w:hAnsi="Arial" w:cs="Arial"/>
          <w:b/>
          <w:sz w:val="20"/>
        </w:rPr>
        <w:t xml:space="preserve">NULIDAD PROCESAL / </w:t>
      </w:r>
      <w:r>
        <w:rPr>
          <w:rFonts w:ascii="Arial" w:eastAsia="Georgia" w:hAnsi="Arial" w:cs="Arial"/>
          <w:b/>
          <w:sz w:val="20"/>
        </w:rPr>
        <w:t>INDEBIDA NOTIFICACIÓN / SANEAMIENTO</w:t>
      </w:r>
    </w:p>
    <w:p w14:paraId="401E89BD" w14:textId="3CF9ADE4" w:rsidR="002E251D" w:rsidRPr="002E251D" w:rsidRDefault="002E251D" w:rsidP="002E251D">
      <w:pPr>
        <w:jc w:val="both"/>
        <w:rPr>
          <w:rFonts w:ascii="Arial" w:eastAsia="Georgia" w:hAnsi="Arial" w:cs="Arial"/>
          <w:sz w:val="20"/>
        </w:rPr>
      </w:pPr>
      <w:r>
        <w:rPr>
          <w:rFonts w:ascii="Arial" w:eastAsia="Georgia" w:hAnsi="Arial" w:cs="Arial"/>
          <w:sz w:val="20"/>
        </w:rPr>
        <w:t xml:space="preserve">… </w:t>
      </w:r>
      <w:r w:rsidRPr="002E251D">
        <w:rPr>
          <w:rFonts w:ascii="Arial" w:eastAsia="Georgia" w:hAnsi="Arial" w:cs="Arial"/>
          <w:sz w:val="20"/>
        </w:rPr>
        <w:t>no cabe duda que en el trámite para procurar la notificación del auto admisorio de la demanda al demandado Robinsón Trujillo Loaiza, no se cumplieron las reglas que regulan la materia, sino que se hizo una mezcla no establecida en la ley, de las distintas formas existentes para procurar tal enteramiento. No obstante, considera esta Corporación que la irregularidad se saneó porque no se alegó como primera actuación en el proceso.</w:t>
      </w:r>
    </w:p>
    <w:p w14:paraId="314DFB11" w14:textId="77777777" w:rsidR="002E251D" w:rsidRDefault="002E251D" w:rsidP="002E251D">
      <w:pPr>
        <w:jc w:val="both"/>
        <w:rPr>
          <w:rFonts w:ascii="Arial" w:eastAsia="Georgia" w:hAnsi="Arial" w:cs="Arial"/>
          <w:sz w:val="20"/>
        </w:rPr>
      </w:pPr>
    </w:p>
    <w:p w14:paraId="23C002A1" w14:textId="76FF1C39" w:rsidR="0028427E" w:rsidRPr="002E251D" w:rsidRDefault="0028427E" w:rsidP="0028427E">
      <w:pPr>
        <w:jc w:val="both"/>
        <w:rPr>
          <w:rFonts w:ascii="Arial" w:eastAsia="Georgia" w:hAnsi="Arial" w:cs="Arial"/>
          <w:b/>
          <w:sz w:val="20"/>
        </w:rPr>
      </w:pPr>
      <w:r w:rsidRPr="002E251D">
        <w:rPr>
          <w:rFonts w:ascii="Arial" w:eastAsia="Georgia" w:hAnsi="Arial" w:cs="Arial"/>
          <w:b/>
          <w:sz w:val="20"/>
        </w:rPr>
        <w:t xml:space="preserve">NULIDAD PROCESAL / </w:t>
      </w:r>
      <w:r>
        <w:rPr>
          <w:rFonts w:ascii="Arial" w:eastAsia="Georgia" w:hAnsi="Arial" w:cs="Arial"/>
          <w:b/>
          <w:sz w:val="20"/>
        </w:rPr>
        <w:t>NOTIFICACIÓN AL DEMANDADO / FORMAS DE SURTIRLA / CGP Y DECRETO 806 DE 2020</w:t>
      </w:r>
    </w:p>
    <w:p w14:paraId="460D8F3B" w14:textId="68F4A751" w:rsidR="002E251D" w:rsidRDefault="0028427E" w:rsidP="002E251D">
      <w:pPr>
        <w:jc w:val="both"/>
        <w:rPr>
          <w:rFonts w:ascii="Arial" w:eastAsia="Georgia" w:hAnsi="Arial" w:cs="Arial"/>
          <w:sz w:val="20"/>
        </w:rPr>
      </w:pPr>
      <w:r>
        <w:rPr>
          <w:rFonts w:ascii="Arial" w:eastAsia="Georgia" w:hAnsi="Arial" w:cs="Arial"/>
          <w:sz w:val="20"/>
        </w:rPr>
        <w:t xml:space="preserve">… </w:t>
      </w:r>
      <w:r w:rsidRPr="0028427E">
        <w:rPr>
          <w:rFonts w:ascii="Arial" w:eastAsia="Georgia" w:hAnsi="Arial" w:cs="Arial"/>
          <w:sz w:val="20"/>
        </w:rPr>
        <w:t>son dos actuaciones distintas</w:t>
      </w:r>
      <w:r>
        <w:rPr>
          <w:rFonts w:ascii="Arial" w:eastAsia="Georgia" w:hAnsi="Arial" w:cs="Arial"/>
          <w:sz w:val="20"/>
        </w:rPr>
        <w:t>,</w:t>
      </w:r>
      <w:r w:rsidRPr="0028427E">
        <w:rPr>
          <w:rFonts w:ascii="Arial" w:eastAsia="Georgia" w:hAnsi="Arial" w:cs="Arial"/>
          <w:sz w:val="20"/>
        </w:rPr>
        <w:t xml:space="preserve"> la notificación personal establecida en el C.G.P. y la del numeral 8º del Decreto 806 del 2020</w:t>
      </w:r>
      <w:r>
        <w:rPr>
          <w:rFonts w:ascii="Arial" w:eastAsia="Georgia" w:hAnsi="Arial" w:cs="Arial"/>
          <w:sz w:val="20"/>
        </w:rPr>
        <w:t xml:space="preserve">… </w:t>
      </w:r>
      <w:r w:rsidRPr="0028427E">
        <w:rPr>
          <w:rFonts w:ascii="Arial" w:eastAsia="Georgia" w:hAnsi="Arial" w:cs="Arial"/>
          <w:sz w:val="20"/>
        </w:rPr>
        <w:t xml:space="preserve">se advierte que en el presente asunto se hizo inadecuada amalgama de ambas figuras en pro de notificar al demandado </w:t>
      </w:r>
      <w:r>
        <w:rPr>
          <w:rFonts w:ascii="Arial" w:eastAsia="Georgia" w:hAnsi="Arial" w:cs="Arial"/>
          <w:sz w:val="20"/>
        </w:rPr>
        <w:t xml:space="preserve">… </w:t>
      </w:r>
      <w:r w:rsidRPr="0028427E">
        <w:rPr>
          <w:rFonts w:ascii="Arial" w:eastAsia="Georgia" w:hAnsi="Arial" w:cs="Arial"/>
          <w:sz w:val="20"/>
        </w:rPr>
        <w:t>Sería del caso entonces decretar la nulidad de lo actuado, exclusivamente por la circunstancia descrita respecto de la mezcla entre las figuras utilizadas para notificar al señor Róbinson Trujillo Loaiza, de no ser porque tal irregularidad no se alegó en forma oportuna.</w:t>
      </w:r>
    </w:p>
    <w:p w14:paraId="5E3793F4" w14:textId="77777777" w:rsidR="002E251D" w:rsidRDefault="002E251D" w:rsidP="002E251D">
      <w:pPr>
        <w:jc w:val="both"/>
        <w:rPr>
          <w:rFonts w:ascii="Arial" w:eastAsia="Georgia" w:hAnsi="Arial" w:cs="Arial"/>
          <w:sz w:val="20"/>
        </w:rPr>
      </w:pPr>
    </w:p>
    <w:p w14:paraId="000F2C53" w14:textId="77777777" w:rsidR="002E251D" w:rsidRDefault="002E251D" w:rsidP="002E251D">
      <w:pPr>
        <w:jc w:val="both"/>
        <w:rPr>
          <w:rFonts w:ascii="Arial" w:eastAsia="Georgia" w:hAnsi="Arial" w:cs="Arial"/>
          <w:sz w:val="20"/>
        </w:rPr>
      </w:pPr>
    </w:p>
    <w:p w14:paraId="264080FB" w14:textId="77777777" w:rsidR="002E251D" w:rsidRDefault="002E251D" w:rsidP="002E251D">
      <w:pPr>
        <w:jc w:val="both"/>
        <w:rPr>
          <w:rFonts w:ascii="Arial" w:eastAsia="Georgia" w:hAnsi="Arial" w:cs="Arial"/>
          <w:sz w:val="20"/>
        </w:rPr>
      </w:pPr>
    </w:p>
    <w:p w14:paraId="0D033CAA"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b/>
          <w:color w:val="000000"/>
          <w:lang w:eastAsia="en-US"/>
        </w:rPr>
        <w:t>REPÚBLICA DE COLOMBIA </w:t>
      </w:r>
    </w:p>
    <w:p w14:paraId="503AEFDF"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Calibri" w:hAnsi="Georgia"/>
          <w:b/>
          <w:noProof/>
          <w:lang w:val="en-US" w:eastAsia="en-US"/>
        </w:rPr>
        <w:drawing>
          <wp:inline distT="0" distB="0" distL="0" distR="0" wp14:anchorId="02A9174A" wp14:editId="2BEF33BF">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00110BA2"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b/>
          <w:color w:val="000000"/>
          <w:lang w:eastAsia="en-US"/>
        </w:rPr>
        <w:t>RAMA JUDICIAL DEL PODER PÚBLICO </w:t>
      </w:r>
    </w:p>
    <w:p w14:paraId="28F7F0F0"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b/>
          <w:bCs/>
          <w:color w:val="000000"/>
          <w:lang w:eastAsia="en-US"/>
        </w:rPr>
        <w:t>TRIBUNAL SUPERIOR DE DISTRITO JUDICIAL</w:t>
      </w:r>
      <w:r w:rsidRPr="002B65BA">
        <w:rPr>
          <w:rFonts w:ascii="Georgia" w:eastAsia="Georgia" w:hAnsi="Georgia" w:cs="Georgia"/>
          <w:b/>
          <w:color w:val="000000"/>
          <w:lang w:eastAsia="en-US"/>
        </w:rPr>
        <w:t> </w:t>
      </w:r>
    </w:p>
    <w:p w14:paraId="4AE2EBAC"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b/>
          <w:color w:val="000000"/>
          <w:lang w:eastAsia="en-US"/>
        </w:rPr>
        <w:t>DISTRITO DE PEREIRA </w:t>
      </w:r>
    </w:p>
    <w:p w14:paraId="7E780DB5"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b/>
          <w:color w:val="000000"/>
          <w:lang w:eastAsia="en-US"/>
        </w:rPr>
        <w:t>SALA DE DECISIÓN CIVIL – FAMILIA</w:t>
      </w:r>
    </w:p>
    <w:p w14:paraId="5EB2CBFE" w14:textId="77777777" w:rsidR="002B65BA" w:rsidRPr="002B65BA" w:rsidRDefault="002B65BA" w:rsidP="002B65BA">
      <w:pPr>
        <w:spacing w:line="276" w:lineRule="auto"/>
        <w:jc w:val="center"/>
        <w:rPr>
          <w:rFonts w:ascii="Georgia" w:eastAsia="Georgia" w:hAnsi="Georgia" w:cs="Georgia"/>
          <w:b/>
          <w:color w:val="000000"/>
          <w:lang w:eastAsia="en-US"/>
        </w:rPr>
      </w:pPr>
    </w:p>
    <w:p w14:paraId="0C48B734" w14:textId="77777777" w:rsidR="002B65BA" w:rsidRPr="002B65BA" w:rsidRDefault="002B65BA" w:rsidP="002B65BA">
      <w:pPr>
        <w:spacing w:line="276" w:lineRule="auto"/>
        <w:jc w:val="center"/>
        <w:rPr>
          <w:rFonts w:ascii="Georgia" w:eastAsia="Georgia" w:hAnsi="Georgia" w:cs="Georgia"/>
          <w:b/>
          <w:color w:val="000000"/>
          <w:lang w:eastAsia="en-US"/>
        </w:rPr>
      </w:pPr>
      <w:r w:rsidRPr="002B65BA">
        <w:rPr>
          <w:rFonts w:ascii="Georgia" w:eastAsia="Georgia" w:hAnsi="Georgia" w:cs="Georgia"/>
          <w:color w:val="000000"/>
          <w:lang w:eastAsia="en-US"/>
        </w:rPr>
        <w:t>Magistrado Ponente:</w:t>
      </w:r>
      <w:r w:rsidRPr="002B65BA">
        <w:rPr>
          <w:rFonts w:ascii="Georgia" w:eastAsia="Georgia" w:hAnsi="Georgia" w:cs="Georgia"/>
          <w:b/>
          <w:color w:val="000000"/>
          <w:lang w:eastAsia="en-US"/>
        </w:rPr>
        <w:t xml:space="preserve"> CARLOS MAUICIO GARCÍA BARAJAS</w:t>
      </w:r>
    </w:p>
    <w:p w14:paraId="5CA8F6E4" w14:textId="77777777" w:rsidR="002B65BA" w:rsidRPr="002B65BA" w:rsidRDefault="002B65BA" w:rsidP="002B65BA">
      <w:pPr>
        <w:spacing w:line="276" w:lineRule="auto"/>
        <w:rPr>
          <w:rFonts w:ascii="Georgia" w:eastAsia="Georgia" w:hAnsi="Georgia" w:cs="Georgia"/>
          <w:color w:val="000000"/>
          <w:lang w:eastAsia="en-US"/>
        </w:rPr>
      </w:pPr>
    </w:p>
    <w:p w14:paraId="59148116" w14:textId="77777777" w:rsidR="002B65BA" w:rsidRPr="002B65BA" w:rsidRDefault="002B65BA" w:rsidP="002B65BA">
      <w:pPr>
        <w:spacing w:line="276" w:lineRule="auto"/>
        <w:rPr>
          <w:rFonts w:ascii="Georgia" w:eastAsia="Georgia" w:hAnsi="Georgia" w:cs="Georgia"/>
          <w:color w:val="000000"/>
          <w:lang w:eastAsia="en-US"/>
        </w:rPr>
      </w:pPr>
    </w:p>
    <w:p w14:paraId="098EDF39" w14:textId="48CA2C71" w:rsidR="00F60236" w:rsidRPr="002B65BA" w:rsidRDefault="1C5A48D1" w:rsidP="002B65B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
          <w:bCs/>
          <w:color w:val="auto"/>
          <w:sz w:val="24"/>
          <w:szCs w:val="24"/>
          <w:lang w:val="es-ES"/>
        </w:rPr>
      </w:pPr>
      <w:r w:rsidRPr="002B65BA">
        <w:rPr>
          <w:rFonts w:ascii="Georgia" w:hAnsi="Georgia" w:cs="Arial Narrow"/>
          <w:b/>
          <w:bCs/>
          <w:color w:val="auto"/>
          <w:sz w:val="24"/>
          <w:szCs w:val="24"/>
          <w:lang w:val="es-ES"/>
        </w:rPr>
        <w:t>Auto AC-0</w:t>
      </w:r>
      <w:r w:rsidR="7B020ED6" w:rsidRPr="002B65BA">
        <w:rPr>
          <w:rFonts w:ascii="Georgia" w:hAnsi="Georgia" w:cs="Arial Narrow"/>
          <w:b/>
          <w:bCs/>
          <w:color w:val="auto"/>
          <w:sz w:val="24"/>
          <w:szCs w:val="24"/>
          <w:lang w:val="es-ES"/>
        </w:rPr>
        <w:t>085</w:t>
      </w:r>
      <w:r w:rsidRPr="002B65BA">
        <w:rPr>
          <w:rFonts w:ascii="Georgia" w:hAnsi="Georgia" w:cs="Arial Narrow"/>
          <w:b/>
          <w:bCs/>
          <w:color w:val="auto"/>
          <w:sz w:val="24"/>
          <w:szCs w:val="24"/>
          <w:lang w:val="es-ES"/>
        </w:rPr>
        <w:t>-2023</w:t>
      </w:r>
    </w:p>
    <w:p w14:paraId="291F0C9E" w14:textId="1735CCCB" w:rsidR="00F60236" w:rsidRPr="002B65BA" w:rsidRDefault="00F60236" w:rsidP="002B65BA">
      <w:pPr>
        <w:widowControl w:val="0"/>
        <w:spacing w:line="276" w:lineRule="auto"/>
        <w:jc w:val="center"/>
        <w:rPr>
          <w:rFonts w:ascii="Georgia" w:eastAsia="Georgia" w:hAnsi="Georgia" w:cs="Georgia"/>
          <w:color w:val="000000" w:themeColor="text1"/>
          <w:lang w:val="es-ES"/>
        </w:rPr>
      </w:pPr>
    </w:p>
    <w:tbl>
      <w:tblPr>
        <w:tblW w:w="0" w:type="auto"/>
        <w:tblInd w:w="42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2266"/>
        <w:gridCol w:w="5219"/>
      </w:tblGrid>
      <w:tr w:rsidR="184EF31E" w:rsidRPr="002B65BA" w14:paraId="74D6BCD8" w14:textId="77777777" w:rsidTr="2569EBF6">
        <w:trPr>
          <w:trHeight w:val="300"/>
        </w:trPr>
        <w:tc>
          <w:tcPr>
            <w:tcW w:w="2266" w:type="dxa"/>
            <w:shd w:val="clear" w:color="auto" w:fill="FFFFFF" w:themeFill="background1"/>
            <w:tcMar>
              <w:left w:w="105" w:type="dxa"/>
              <w:right w:w="105" w:type="dxa"/>
            </w:tcMar>
          </w:tcPr>
          <w:p w14:paraId="18B8FD85" w14:textId="5CD7296F" w:rsidR="184EF31E" w:rsidRPr="002B65BA" w:rsidRDefault="184EF31E" w:rsidP="002B65BA">
            <w:pPr>
              <w:rPr>
                <w:rFonts w:ascii="Georgia" w:eastAsia="Georgia" w:hAnsi="Georgia" w:cs="Georgia"/>
                <w:sz w:val="22"/>
              </w:rPr>
            </w:pPr>
            <w:r w:rsidRPr="002B65BA">
              <w:rPr>
                <w:rFonts w:ascii="Georgia" w:eastAsia="Georgia" w:hAnsi="Georgia" w:cs="Georgia"/>
                <w:sz w:val="22"/>
              </w:rPr>
              <w:t>Asunto</w:t>
            </w:r>
          </w:p>
          <w:p w14:paraId="5CFAF88B" w14:textId="39DE0628" w:rsidR="184EF31E" w:rsidRPr="002B65BA" w:rsidRDefault="184EF31E" w:rsidP="002B65BA">
            <w:pPr>
              <w:rPr>
                <w:rFonts w:ascii="Georgia" w:eastAsia="Georgia" w:hAnsi="Georgia" w:cs="Georgia"/>
                <w:sz w:val="22"/>
              </w:rPr>
            </w:pPr>
            <w:r w:rsidRPr="002B65BA">
              <w:rPr>
                <w:rFonts w:ascii="Georgia" w:eastAsia="Georgia" w:hAnsi="Georgia" w:cs="Georgia"/>
                <w:sz w:val="22"/>
              </w:rPr>
              <w:t>Radicado</w:t>
            </w:r>
          </w:p>
          <w:p w14:paraId="75293806" w14:textId="7BC685BF" w:rsidR="12AAD0C5" w:rsidRPr="002B65BA" w:rsidRDefault="12AAD0C5" w:rsidP="002B65BA">
            <w:pPr>
              <w:rPr>
                <w:rFonts w:ascii="Georgia" w:eastAsia="Georgia" w:hAnsi="Georgia" w:cs="Georgia"/>
                <w:sz w:val="22"/>
              </w:rPr>
            </w:pPr>
            <w:r w:rsidRPr="002B65BA">
              <w:rPr>
                <w:rFonts w:ascii="Georgia" w:eastAsia="Georgia" w:hAnsi="Georgia" w:cs="Georgia"/>
                <w:sz w:val="22"/>
              </w:rPr>
              <w:t>Procedencia</w:t>
            </w:r>
          </w:p>
        </w:tc>
        <w:tc>
          <w:tcPr>
            <w:tcW w:w="5219" w:type="dxa"/>
            <w:shd w:val="clear" w:color="auto" w:fill="FFFFFF" w:themeFill="background1"/>
            <w:tcMar>
              <w:left w:w="105" w:type="dxa"/>
              <w:right w:w="105" w:type="dxa"/>
            </w:tcMar>
          </w:tcPr>
          <w:p w14:paraId="4CE115EE" w14:textId="09550D9D" w:rsidR="6CF4EBFF" w:rsidRPr="002B65BA" w:rsidRDefault="6CF4EBFF" w:rsidP="002B65BA">
            <w:pPr>
              <w:ind w:left="-113"/>
              <w:rPr>
                <w:rFonts w:ascii="Georgia" w:hAnsi="Georgia"/>
                <w:sz w:val="22"/>
              </w:rPr>
            </w:pPr>
            <w:r w:rsidRPr="002B65BA">
              <w:rPr>
                <w:rFonts w:ascii="Georgia" w:hAnsi="Georgia"/>
                <w:sz w:val="22"/>
              </w:rPr>
              <w:t xml:space="preserve">Reivindicatorio </w:t>
            </w:r>
            <w:r w:rsidRPr="002B65BA">
              <w:rPr>
                <w:rStyle w:val="nfasissutil"/>
                <w:rFonts w:ascii="Georgia" w:hAnsi="Georgia"/>
                <w:i w:val="0"/>
                <w:iCs w:val="0"/>
                <w:color w:val="000000" w:themeColor="text1"/>
                <w:sz w:val="22"/>
              </w:rPr>
              <w:t>– Apelación Auto</w:t>
            </w:r>
          </w:p>
          <w:p w14:paraId="6D22BF1E" w14:textId="6D3DA32D" w:rsidR="6CF4EBFF" w:rsidRPr="002B65BA" w:rsidRDefault="6CF4EBFF" w:rsidP="002B65BA">
            <w:pPr>
              <w:ind w:left="-113"/>
              <w:rPr>
                <w:rFonts w:ascii="Georgia" w:eastAsia="Georgia" w:hAnsi="Georgia" w:cs="Georgia"/>
                <w:sz w:val="22"/>
              </w:rPr>
            </w:pPr>
            <w:r w:rsidRPr="002B65BA">
              <w:rPr>
                <w:rFonts w:ascii="Georgia" w:eastAsia="Georgia" w:hAnsi="Georgia" w:cs="Georgia"/>
                <w:sz w:val="22"/>
              </w:rPr>
              <w:t>66170310300120210020901</w:t>
            </w:r>
          </w:p>
          <w:p w14:paraId="3F6D9F5E" w14:textId="22C77EBA" w:rsidR="08580D1C" w:rsidRPr="002B65BA" w:rsidRDefault="08580D1C" w:rsidP="002B65BA">
            <w:pPr>
              <w:ind w:left="-113"/>
              <w:rPr>
                <w:rFonts w:ascii="Georgia" w:eastAsia="Georgia" w:hAnsi="Georgia" w:cs="Georgia"/>
                <w:sz w:val="22"/>
              </w:rPr>
            </w:pPr>
            <w:r w:rsidRPr="002B65BA">
              <w:rPr>
                <w:rFonts w:ascii="Georgia" w:eastAsia="Georgia" w:hAnsi="Georgia" w:cs="Georgia"/>
                <w:sz w:val="22"/>
              </w:rPr>
              <w:t>Juzgado Civil del Circuito de Dosquebradas</w:t>
            </w:r>
          </w:p>
        </w:tc>
      </w:tr>
      <w:tr w:rsidR="184EF31E" w:rsidRPr="002B65BA" w14:paraId="014946C6" w14:textId="77777777" w:rsidTr="2569EBF6">
        <w:trPr>
          <w:trHeight w:val="300"/>
        </w:trPr>
        <w:tc>
          <w:tcPr>
            <w:tcW w:w="2266" w:type="dxa"/>
            <w:shd w:val="clear" w:color="auto" w:fill="FFFFFF" w:themeFill="background1"/>
            <w:tcMar>
              <w:left w:w="105" w:type="dxa"/>
              <w:right w:w="105" w:type="dxa"/>
            </w:tcMar>
          </w:tcPr>
          <w:p w14:paraId="7A1CF08A" w14:textId="60B9A4AC" w:rsidR="48A630E8" w:rsidRPr="002B65BA" w:rsidRDefault="48A630E8" w:rsidP="002B65BA">
            <w:pPr>
              <w:rPr>
                <w:rFonts w:ascii="Georgia" w:eastAsia="Georgia" w:hAnsi="Georgia" w:cs="Georgia"/>
                <w:sz w:val="22"/>
              </w:rPr>
            </w:pPr>
            <w:r w:rsidRPr="002B65BA">
              <w:rPr>
                <w:rFonts w:ascii="Georgia" w:eastAsia="Georgia" w:hAnsi="Georgia" w:cs="Georgia"/>
                <w:sz w:val="22"/>
              </w:rPr>
              <w:t>Demand</w:t>
            </w:r>
            <w:r w:rsidR="184EF31E" w:rsidRPr="002B65BA">
              <w:rPr>
                <w:rFonts w:ascii="Georgia" w:eastAsia="Georgia" w:hAnsi="Georgia" w:cs="Georgia"/>
                <w:sz w:val="22"/>
              </w:rPr>
              <w:t>ante</w:t>
            </w:r>
          </w:p>
        </w:tc>
        <w:tc>
          <w:tcPr>
            <w:tcW w:w="5219" w:type="dxa"/>
            <w:shd w:val="clear" w:color="auto" w:fill="FFFFFF" w:themeFill="background1"/>
            <w:tcMar>
              <w:left w:w="105" w:type="dxa"/>
              <w:right w:w="105" w:type="dxa"/>
            </w:tcMar>
          </w:tcPr>
          <w:p w14:paraId="2786A7A6" w14:textId="71E6C1DD" w:rsidR="2BB37DE6" w:rsidRPr="002B65BA" w:rsidRDefault="2BB37DE6" w:rsidP="002B65BA">
            <w:pPr>
              <w:ind w:left="-113"/>
              <w:jc w:val="both"/>
              <w:rPr>
                <w:rFonts w:ascii="Georgia" w:eastAsia="Georgia" w:hAnsi="Georgia" w:cs="Georgia"/>
                <w:sz w:val="22"/>
              </w:rPr>
            </w:pPr>
            <w:r w:rsidRPr="002B65BA">
              <w:rPr>
                <w:rFonts w:ascii="Georgia" w:eastAsia="Georgia" w:hAnsi="Georgia" w:cs="Georgia"/>
                <w:sz w:val="22"/>
              </w:rPr>
              <w:t>Jesús Augusto Arango Cardona</w:t>
            </w:r>
            <w:r w:rsidR="184EF31E" w:rsidRPr="002B65BA">
              <w:rPr>
                <w:rFonts w:ascii="Georgia" w:eastAsia="Georgia" w:hAnsi="Georgia" w:cs="Georgia"/>
                <w:sz w:val="22"/>
              </w:rPr>
              <w:t xml:space="preserve"> </w:t>
            </w:r>
          </w:p>
        </w:tc>
      </w:tr>
      <w:tr w:rsidR="184EF31E" w:rsidRPr="002B65BA" w14:paraId="54BFF942" w14:textId="77777777" w:rsidTr="2569EBF6">
        <w:trPr>
          <w:trHeight w:val="300"/>
        </w:trPr>
        <w:tc>
          <w:tcPr>
            <w:tcW w:w="2266" w:type="dxa"/>
            <w:shd w:val="clear" w:color="auto" w:fill="FFFFFF" w:themeFill="background1"/>
            <w:tcMar>
              <w:left w:w="105" w:type="dxa"/>
              <w:right w:w="105" w:type="dxa"/>
            </w:tcMar>
          </w:tcPr>
          <w:p w14:paraId="65F5AD7C" w14:textId="3DC2DCC9" w:rsidR="4A2E251D" w:rsidRPr="002B65BA" w:rsidRDefault="4A2E251D" w:rsidP="002B65BA">
            <w:pPr>
              <w:rPr>
                <w:rFonts w:ascii="Georgia" w:eastAsia="Georgia" w:hAnsi="Georgia" w:cs="Georgia"/>
                <w:sz w:val="22"/>
              </w:rPr>
            </w:pPr>
            <w:r w:rsidRPr="002B65BA">
              <w:rPr>
                <w:rFonts w:ascii="Georgia" w:eastAsia="Georgia" w:hAnsi="Georgia" w:cs="Georgia"/>
                <w:sz w:val="22"/>
              </w:rPr>
              <w:t>Demandado</w:t>
            </w:r>
          </w:p>
        </w:tc>
        <w:tc>
          <w:tcPr>
            <w:tcW w:w="5219" w:type="dxa"/>
            <w:shd w:val="clear" w:color="auto" w:fill="FFFFFF" w:themeFill="background1"/>
            <w:tcMar>
              <w:left w:w="105" w:type="dxa"/>
              <w:right w:w="105" w:type="dxa"/>
            </w:tcMar>
          </w:tcPr>
          <w:p w14:paraId="610B49D2" w14:textId="315FC12E" w:rsidR="00C957AC" w:rsidRPr="002B65BA" w:rsidRDefault="4A2E251D" w:rsidP="002B65BA">
            <w:pPr>
              <w:ind w:left="-113" w:right="107"/>
              <w:jc w:val="both"/>
              <w:rPr>
                <w:rFonts w:ascii="Georgia" w:eastAsia="Georgia" w:hAnsi="Georgia" w:cs="Georgia"/>
                <w:sz w:val="22"/>
              </w:rPr>
            </w:pPr>
            <w:bookmarkStart w:id="1" w:name="_Hlk142898828"/>
            <w:r w:rsidRPr="002B65BA">
              <w:rPr>
                <w:rFonts w:ascii="Georgia" w:eastAsia="Georgia" w:hAnsi="Georgia" w:cs="Georgia"/>
                <w:sz w:val="22"/>
              </w:rPr>
              <w:t>Alex</w:t>
            </w:r>
            <w:r w:rsidR="249CFFA8" w:rsidRPr="002B65BA">
              <w:rPr>
                <w:rFonts w:ascii="Georgia" w:eastAsia="Georgia" w:hAnsi="Georgia" w:cs="Georgia"/>
                <w:sz w:val="22"/>
              </w:rPr>
              <w:t>á</w:t>
            </w:r>
            <w:r w:rsidRPr="002B65BA">
              <w:rPr>
                <w:rFonts w:ascii="Georgia" w:eastAsia="Georgia" w:hAnsi="Georgia" w:cs="Georgia"/>
                <w:sz w:val="22"/>
              </w:rPr>
              <w:t>nder García Escobar</w:t>
            </w:r>
            <w:r w:rsidR="00C957AC" w:rsidRPr="002B65BA">
              <w:rPr>
                <w:rFonts w:ascii="Georgia" w:eastAsia="Georgia" w:hAnsi="Georgia" w:cs="Georgia"/>
                <w:sz w:val="22"/>
              </w:rPr>
              <w:t xml:space="preserve">, </w:t>
            </w:r>
            <w:r w:rsidR="00780AF8" w:rsidRPr="002B65BA">
              <w:rPr>
                <w:rFonts w:ascii="Georgia" w:eastAsia="Georgia" w:hAnsi="Georgia" w:cs="Georgia"/>
                <w:sz w:val="22"/>
              </w:rPr>
              <w:t>Robinson</w:t>
            </w:r>
            <w:r w:rsidR="20F85F6F" w:rsidRPr="002B65BA">
              <w:rPr>
                <w:rFonts w:ascii="Georgia" w:eastAsia="Georgia" w:hAnsi="Georgia" w:cs="Georgia"/>
                <w:sz w:val="22"/>
              </w:rPr>
              <w:t xml:space="preserve"> Trujillo Loaiza</w:t>
            </w:r>
            <w:r w:rsidR="00D2661C" w:rsidRPr="002B65BA">
              <w:rPr>
                <w:rFonts w:ascii="Georgia" w:eastAsia="Georgia" w:hAnsi="Georgia" w:cs="Georgia"/>
                <w:sz w:val="22"/>
              </w:rPr>
              <w:t xml:space="preserve"> y </w:t>
            </w:r>
            <w:r w:rsidR="00C957AC" w:rsidRPr="002B65BA">
              <w:rPr>
                <w:rFonts w:ascii="Georgia" w:eastAsia="Georgia" w:hAnsi="Georgia" w:cs="Georgia"/>
                <w:sz w:val="22"/>
              </w:rPr>
              <w:t>Otros</w:t>
            </w:r>
            <w:bookmarkEnd w:id="1"/>
          </w:p>
        </w:tc>
      </w:tr>
      <w:tr w:rsidR="184EF31E" w:rsidRPr="002B65BA" w14:paraId="603D2B75" w14:textId="77777777" w:rsidTr="2569EBF6">
        <w:trPr>
          <w:trHeight w:val="300"/>
        </w:trPr>
        <w:tc>
          <w:tcPr>
            <w:tcW w:w="2266" w:type="dxa"/>
            <w:shd w:val="clear" w:color="auto" w:fill="FFFFFF" w:themeFill="background1"/>
            <w:tcMar>
              <w:left w:w="105" w:type="dxa"/>
              <w:right w:w="105" w:type="dxa"/>
            </w:tcMar>
          </w:tcPr>
          <w:p w14:paraId="770450D9" w14:textId="7B827374" w:rsidR="184EF31E" w:rsidRPr="002B65BA" w:rsidRDefault="184EF31E" w:rsidP="002B65BA">
            <w:pPr>
              <w:jc w:val="both"/>
              <w:rPr>
                <w:rFonts w:ascii="Georgia" w:eastAsia="Georgia" w:hAnsi="Georgia" w:cs="Georgia"/>
                <w:sz w:val="22"/>
                <w:lang w:val="es-ES"/>
              </w:rPr>
            </w:pPr>
            <w:r w:rsidRPr="002B65BA">
              <w:rPr>
                <w:rFonts w:ascii="Georgia" w:eastAsia="Georgia" w:hAnsi="Georgia" w:cs="Georgia"/>
                <w:sz w:val="22"/>
                <w:lang w:val="es-ES"/>
              </w:rPr>
              <w:t xml:space="preserve">Mg. </w:t>
            </w:r>
            <w:r w:rsidR="369E21CE" w:rsidRPr="002B65BA">
              <w:rPr>
                <w:rFonts w:ascii="Georgia" w:eastAsia="Georgia" w:hAnsi="Georgia" w:cs="Georgia"/>
                <w:sz w:val="22"/>
                <w:lang w:val="es-ES"/>
              </w:rPr>
              <w:t>Sustanciador</w:t>
            </w:r>
          </w:p>
        </w:tc>
        <w:tc>
          <w:tcPr>
            <w:tcW w:w="5219" w:type="dxa"/>
            <w:shd w:val="clear" w:color="auto" w:fill="FFFFFF" w:themeFill="background1"/>
            <w:tcMar>
              <w:left w:w="105" w:type="dxa"/>
              <w:right w:w="105" w:type="dxa"/>
            </w:tcMar>
          </w:tcPr>
          <w:p w14:paraId="23B22C27" w14:textId="7662C0C7" w:rsidR="184EF31E" w:rsidRPr="002B65BA" w:rsidRDefault="184EF31E" w:rsidP="002B65BA">
            <w:pPr>
              <w:jc w:val="both"/>
              <w:rPr>
                <w:rFonts w:ascii="Georgia" w:eastAsia="Georgia" w:hAnsi="Georgia" w:cs="Georgia"/>
                <w:sz w:val="22"/>
              </w:rPr>
            </w:pPr>
            <w:r w:rsidRPr="002B65BA">
              <w:rPr>
                <w:rFonts w:ascii="Georgia" w:eastAsia="Georgia" w:hAnsi="Georgia" w:cs="Georgia"/>
                <w:sz w:val="22"/>
              </w:rPr>
              <w:t>Carlos Mauricio García Baraja</w:t>
            </w:r>
            <w:r w:rsidR="43B77D51" w:rsidRPr="002B65BA">
              <w:rPr>
                <w:rFonts w:ascii="Georgia" w:eastAsia="Georgia" w:hAnsi="Georgia" w:cs="Georgia"/>
                <w:sz w:val="22"/>
              </w:rPr>
              <w:t>s</w:t>
            </w:r>
          </w:p>
        </w:tc>
      </w:tr>
      <w:tr w:rsidR="00D2661C" w:rsidRPr="002B65BA" w14:paraId="2D04A442" w14:textId="77777777" w:rsidTr="2569EBF6">
        <w:trPr>
          <w:trHeight w:val="300"/>
        </w:trPr>
        <w:tc>
          <w:tcPr>
            <w:tcW w:w="2266" w:type="dxa"/>
            <w:shd w:val="clear" w:color="auto" w:fill="FFFFFF" w:themeFill="background1"/>
            <w:tcMar>
              <w:left w:w="105" w:type="dxa"/>
              <w:right w:w="105" w:type="dxa"/>
            </w:tcMar>
          </w:tcPr>
          <w:p w14:paraId="20A0779B" w14:textId="4A09B0A3" w:rsidR="00D2661C" w:rsidRPr="002B65BA" w:rsidRDefault="00D2661C" w:rsidP="002B65BA">
            <w:pPr>
              <w:jc w:val="both"/>
              <w:rPr>
                <w:rFonts w:ascii="Georgia" w:eastAsia="Georgia" w:hAnsi="Georgia" w:cs="Georgia"/>
                <w:sz w:val="22"/>
                <w:lang w:val="es-ES"/>
              </w:rPr>
            </w:pPr>
            <w:r w:rsidRPr="002B65BA">
              <w:rPr>
                <w:rFonts w:ascii="Georgia" w:eastAsia="Georgia" w:hAnsi="Georgia" w:cs="Georgia"/>
                <w:sz w:val="22"/>
                <w:lang w:val="es-ES"/>
              </w:rPr>
              <w:t>Tema</w:t>
            </w:r>
          </w:p>
        </w:tc>
        <w:tc>
          <w:tcPr>
            <w:tcW w:w="5219" w:type="dxa"/>
            <w:shd w:val="clear" w:color="auto" w:fill="FFFFFF" w:themeFill="background1"/>
            <w:tcMar>
              <w:left w:w="105" w:type="dxa"/>
              <w:right w:w="105" w:type="dxa"/>
            </w:tcMar>
          </w:tcPr>
          <w:p w14:paraId="4719349F" w14:textId="6CE4E276" w:rsidR="00D2661C" w:rsidRPr="002B65BA" w:rsidRDefault="1AF0B11A" w:rsidP="002B65BA">
            <w:pPr>
              <w:jc w:val="both"/>
              <w:rPr>
                <w:rFonts w:ascii="Georgia" w:eastAsia="Georgia" w:hAnsi="Georgia" w:cs="Georgia"/>
                <w:sz w:val="22"/>
              </w:rPr>
            </w:pPr>
            <w:r w:rsidRPr="002B65BA">
              <w:rPr>
                <w:rFonts w:ascii="Georgia" w:eastAsia="Georgia" w:hAnsi="Georgia" w:cs="Georgia"/>
                <w:sz w:val="22"/>
              </w:rPr>
              <w:t>Indebida notificación. N</w:t>
            </w:r>
            <w:r w:rsidR="00D2661C" w:rsidRPr="002B65BA">
              <w:rPr>
                <w:rFonts w:ascii="Georgia" w:eastAsia="Georgia" w:hAnsi="Georgia" w:cs="Georgia"/>
                <w:sz w:val="22"/>
              </w:rPr>
              <w:t>ulidad</w:t>
            </w:r>
            <w:r w:rsidR="00780AF8" w:rsidRPr="002B65BA">
              <w:rPr>
                <w:rFonts w:ascii="Georgia" w:eastAsia="Georgia" w:hAnsi="Georgia" w:cs="Georgia"/>
                <w:sz w:val="22"/>
              </w:rPr>
              <w:t xml:space="preserve"> procesal. Oportunidad para alegarla.</w:t>
            </w:r>
          </w:p>
        </w:tc>
      </w:tr>
    </w:tbl>
    <w:p w14:paraId="456E459E" w14:textId="107BD59B" w:rsidR="00F60236" w:rsidRPr="002B65BA" w:rsidRDefault="1C5A48D1" w:rsidP="002B65BA">
      <w:pPr>
        <w:pStyle w:val="Sinespaciado"/>
        <w:widowControl w:val="0"/>
        <w:spacing w:line="276" w:lineRule="auto"/>
        <w:jc w:val="center"/>
        <w:rPr>
          <w:rFonts w:ascii="Georgia" w:eastAsia="Georgia" w:hAnsi="Georgia" w:cs="Georgia"/>
          <w:color w:val="000000" w:themeColor="text1"/>
          <w:lang w:val="es-ES"/>
        </w:rPr>
      </w:pPr>
      <w:r w:rsidRPr="002B65BA">
        <w:rPr>
          <w:rFonts w:ascii="Georgia" w:eastAsia="Georgia" w:hAnsi="Georgia" w:cs="Georgia"/>
          <w:b/>
          <w:bCs/>
          <w:color w:val="000000" w:themeColor="text1"/>
          <w:lang w:val="es-ES"/>
        </w:rPr>
        <w:t>_________________________</w:t>
      </w:r>
    </w:p>
    <w:p w14:paraId="6733CD98" w14:textId="483F9865" w:rsidR="00F60236" w:rsidRPr="002B65BA" w:rsidRDefault="1C5A48D1" w:rsidP="002B65BA">
      <w:pPr>
        <w:pStyle w:val="Sinespaciado"/>
        <w:widowControl w:val="0"/>
        <w:spacing w:line="276" w:lineRule="auto"/>
        <w:jc w:val="center"/>
        <w:rPr>
          <w:rFonts w:ascii="Georgia" w:eastAsia="Georgia" w:hAnsi="Georgia" w:cs="Georgia"/>
          <w:color w:val="000000" w:themeColor="text1"/>
          <w:lang w:val="es-ES"/>
        </w:rPr>
      </w:pPr>
      <w:r w:rsidRPr="002B65BA">
        <w:rPr>
          <w:rFonts w:ascii="Georgia" w:eastAsia="Georgia" w:hAnsi="Georgia" w:cs="Georgia"/>
          <w:bCs/>
          <w:color w:val="000000" w:themeColor="text1"/>
          <w:lang w:val="es-ES"/>
        </w:rPr>
        <w:t xml:space="preserve">Pereira, </w:t>
      </w:r>
      <w:r w:rsidR="00780AF8" w:rsidRPr="002B65BA">
        <w:rPr>
          <w:rFonts w:ascii="Georgia" w:eastAsia="Georgia" w:hAnsi="Georgia" w:cs="Georgia"/>
          <w:bCs/>
          <w:color w:val="000000" w:themeColor="text1"/>
          <w:lang w:val="es-ES"/>
        </w:rPr>
        <w:t>quince</w:t>
      </w:r>
      <w:r w:rsidRPr="002B65BA">
        <w:rPr>
          <w:rFonts w:ascii="Georgia" w:eastAsia="Georgia" w:hAnsi="Georgia" w:cs="Georgia"/>
          <w:bCs/>
          <w:color w:val="000000" w:themeColor="text1"/>
          <w:lang w:val="es-ES"/>
        </w:rPr>
        <w:t xml:space="preserve"> (</w:t>
      </w:r>
      <w:r w:rsidR="00D2661C" w:rsidRPr="002B65BA">
        <w:rPr>
          <w:rFonts w:ascii="Georgia" w:eastAsia="Georgia" w:hAnsi="Georgia" w:cs="Georgia"/>
          <w:bCs/>
          <w:color w:val="000000" w:themeColor="text1"/>
          <w:lang w:val="es-ES"/>
        </w:rPr>
        <w:t>1</w:t>
      </w:r>
      <w:r w:rsidR="00780AF8" w:rsidRPr="002B65BA">
        <w:rPr>
          <w:rFonts w:ascii="Georgia" w:eastAsia="Georgia" w:hAnsi="Georgia" w:cs="Georgia"/>
          <w:bCs/>
          <w:color w:val="000000" w:themeColor="text1"/>
          <w:lang w:val="es-ES"/>
        </w:rPr>
        <w:t>5</w:t>
      </w:r>
      <w:r w:rsidRPr="002B65BA">
        <w:rPr>
          <w:rFonts w:ascii="Georgia" w:eastAsia="Georgia" w:hAnsi="Georgia" w:cs="Georgia"/>
          <w:bCs/>
          <w:color w:val="000000" w:themeColor="text1"/>
          <w:lang w:val="es-ES"/>
        </w:rPr>
        <w:t>) de agosto de dos mil veintitrés (2023)</w:t>
      </w:r>
    </w:p>
    <w:p w14:paraId="62A6122D" w14:textId="3DEBFBDC" w:rsidR="00F60236" w:rsidRPr="002B65BA" w:rsidRDefault="00F60236" w:rsidP="002B65BA">
      <w:pPr>
        <w:pStyle w:val="Sinespaciado"/>
        <w:widowControl w:val="0"/>
        <w:spacing w:line="276" w:lineRule="auto"/>
        <w:jc w:val="center"/>
        <w:rPr>
          <w:rFonts w:ascii="Georgia" w:eastAsia="Georgia" w:hAnsi="Georgia" w:cs="Georgia"/>
          <w:color w:val="000000" w:themeColor="text1"/>
          <w:lang w:val="es-ES"/>
        </w:rPr>
      </w:pPr>
    </w:p>
    <w:p w14:paraId="62A6122E" w14:textId="77777777" w:rsidR="000B0DA1" w:rsidRPr="002B65BA" w:rsidRDefault="000B0DA1" w:rsidP="002B65BA">
      <w:pPr>
        <w:pStyle w:val="Sinespaciado"/>
        <w:spacing w:line="276" w:lineRule="auto"/>
        <w:jc w:val="center"/>
        <w:rPr>
          <w:rFonts w:ascii="Georgia" w:hAnsi="Georgia"/>
          <w:b/>
          <w:lang w:val="es-ES"/>
        </w:rPr>
      </w:pPr>
      <w:r w:rsidRPr="002B65BA">
        <w:rPr>
          <w:rFonts w:ascii="Georgia" w:hAnsi="Georgia"/>
          <w:b/>
          <w:lang w:val="es-ES"/>
        </w:rPr>
        <w:t>Objetivo de la presente providencia</w:t>
      </w:r>
    </w:p>
    <w:p w14:paraId="62A6122F" w14:textId="77777777" w:rsidR="000B0DA1" w:rsidRPr="002B65BA" w:rsidRDefault="000B0DA1" w:rsidP="002B65BA">
      <w:pPr>
        <w:pStyle w:val="Sinespaciado"/>
        <w:spacing w:line="276" w:lineRule="auto"/>
        <w:jc w:val="both"/>
        <w:rPr>
          <w:rFonts w:ascii="Georgia" w:hAnsi="Georgia"/>
          <w:lang w:val="es-ES"/>
        </w:rPr>
      </w:pPr>
    </w:p>
    <w:p w14:paraId="196A88FD" w14:textId="2402B4CB" w:rsidR="00625835" w:rsidRPr="002B65BA" w:rsidRDefault="53FD6202" w:rsidP="002B65BA">
      <w:pPr>
        <w:pStyle w:val="Sinespaciado"/>
        <w:spacing w:line="276" w:lineRule="auto"/>
        <w:jc w:val="both"/>
        <w:rPr>
          <w:rFonts w:ascii="Georgia" w:hAnsi="Georgia"/>
          <w:lang w:val="es-ES"/>
        </w:rPr>
      </w:pPr>
      <w:r w:rsidRPr="002B65BA">
        <w:rPr>
          <w:rFonts w:ascii="Georgia" w:hAnsi="Georgia"/>
          <w:lang w:val="es-ES"/>
        </w:rPr>
        <w:t>Corresponde decidir sobre el recurso de apelación propuesto</w:t>
      </w:r>
      <w:r w:rsidR="0001521C" w:rsidRPr="002B65BA">
        <w:rPr>
          <w:rFonts w:ascii="Georgia" w:hAnsi="Georgia"/>
          <w:lang w:val="es-ES"/>
        </w:rPr>
        <w:t xml:space="preserve"> </w:t>
      </w:r>
      <w:r w:rsidRPr="002B65BA">
        <w:rPr>
          <w:rFonts w:ascii="Georgia" w:hAnsi="Georgia"/>
          <w:lang w:val="es-ES"/>
        </w:rPr>
        <w:t xml:space="preserve">contra </w:t>
      </w:r>
      <w:r w:rsidR="7E844D44" w:rsidRPr="002B65BA">
        <w:rPr>
          <w:rFonts w:ascii="Georgia" w:hAnsi="Georgia"/>
          <w:lang w:val="es-ES"/>
        </w:rPr>
        <w:t xml:space="preserve">el </w:t>
      </w:r>
      <w:r w:rsidRPr="002B65BA">
        <w:rPr>
          <w:rFonts w:ascii="Georgia" w:hAnsi="Georgia"/>
          <w:lang w:val="es-ES"/>
        </w:rPr>
        <w:t>auto proferido</w:t>
      </w:r>
      <w:r w:rsidR="28C6CC65" w:rsidRPr="002B65BA">
        <w:rPr>
          <w:rFonts w:ascii="Georgia" w:hAnsi="Georgia"/>
          <w:lang w:val="es-ES"/>
        </w:rPr>
        <w:t xml:space="preserve"> e</w:t>
      </w:r>
      <w:r w:rsidR="3307759A" w:rsidRPr="002B65BA">
        <w:rPr>
          <w:rFonts w:ascii="Georgia" w:hAnsi="Georgia"/>
          <w:lang w:val="es-ES"/>
        </w:rPr>
        <w:t>l</w:t>
      </w:r>
      <w:r w:rsidR="69D095FC" w:rsidRPr="002B65BA">
        <w:rPr>
          <w:rFonts w:ascii="Georgia" w:hAnsi="Georgia"/>
          <w:lang w:val="es-ES"/>
        </w:rPr>
        <w:t xml:space="preserve"> 15 de febrero de 2023 en el proceso de la referencia.</w:t>
      </w:r>
    </w:p>
    <w:p w14:paraId="52B85715" w14:textId="77777777" w:rsidR="00A829A5" w:rsidRPr="002B65BA" w:rsidRDefault="00A829A5" w:rsidP="002B65BA">
      <w:pPr>
        <w:pStyle w:val="Sinespaciado"/>
        <w:spacing w:line="276" w:lineRule="auto"/>
        <w:jc w:val="both"/>
        <w:rPr>
          <w:rFonts w:ascii="Georgia" w:hAnsi="Georgia"/>
          <w:lang w:val="es-ES"/>
        </w:rPr>
      </w:pPr>
    </w:p>
    <w:p w14:paraId="62A61232" w14:textId="288007CF" w:rsidR="000B0DA1" w:rsidRPr="002B65BA" w:rsidRDefault="000E1396" w:rsidP="002B65BA">
      <w:pPr>
        <w:pStyle w:val="Sinespaciado"/>
        <w:spacing w:line="276" w:lineRule="auto"/>
        <w:jc w:val="center"/>
        <w:rPr>
          <w:rFonts w:ascii="Georgia" w:hAnsi="Georgia"/>
          <w:lang w:val="es-ES"/>
        </w:rPr>
      </w:pPr>
      <w:r w:rsidRPr="002B65BA">
        <w:rPr>
          <w:rFonts w:ascii="Georgia" w:hAnsi="Georgia"/>
          <w:b/>
          <w:lang w:val="es-ES"/>
        </w:rPr>
        <w:t>Antecedentes</w:t>
      </w:r>
    </w:p>
    <w:p w14:paraId="62A61233" w14:textId="77777777" w:rsidR="00901E4E" w:rsidRPr="002B65BA" w:rsidRDefault="00901E4E" w:rsidP="002B65BA">
      <w:pPr>
        <w:pStyle w:val="Sinespaciado"/>
        <w:spacing w:line="276" w:lineRule="auto"/>
        <w:jc w:val="both"/>
        <w:rPr>
          <w:rFonts w:ascii="Georgia" w:hAnsi="Georgia"/>
          <w:lang w:val="es-ES"/>
        </w:rPr>
      </w:pPr>
    </w:p>
    <w:p w14:paraId="096AC784" w14:textId="127D4DDA" w:rsidR="0063052D" w:rsidRPr="002B65BA" w:rsidRDefault="7E844D44" w:rsidP="002B65BA">
      <w:pPr>
        <w:pStyle w:val="Sinespaciado"/>
        <w:spacing w:line="276" w:lineRule="auto"/>
        <w:jc w:val="both"/>
        <w:rPr>
          <w:rFonts w:ascii="Georgia" w:hAnsi="Georgia"/>
          <w:lang w:val="es-ES"/>
        </w:rPr>
      </w:pPr>
      <w:r w:rsidRPr="002B65BA">
        <w:rPr>
          <w:rFonts w:ascii="Georgia" w:hAnsi="Georgia"/>
          <w:lang w:val="es-ES"/>
        </w:rPr>
        <w:lastRenderedPageBreak/>
        <w:t xml:space="preserve">1.- </w:t>
      </w:r>
      <w:r w:rsidR="78D48824" w:rsidRPr="002B65BA">
        <w:rPr>
          <w:rFonts w:ascii="Georgia" w:hAnsi="Georgia"/>
          <w:lang w:val="es-ES"/>
        </w:rPr>
        <w:t xml:space="preserve">La parte </w:t>
      </w:r>
      <w:r w:rsidR="004124A5" w:rsidRPr="002B65BA">
        <w:rPr>
          <w:rFonts w:ascii="Georgia" w:hAnsi="Georgia"/>
          <w:lang w:val="es-ES"/>
        </w:rPr>
        <w:t>accionada</w:t>
      </w:r>
      <w:r w:rsidR="78D48824" w:rsidRPr="002B65BA">
        <w:rPr>
          <w:rFonts w:ascii="Georgia" w:hAnsi="Georgia"/>
          <w:lang w:val="es-ES"/>
        </w:rPr>
        <w:t xml:space="preserve"> promovió incidente de nulidad </w:t>
      </w:r>
      <w:r w:rsidR="14DDF162" w:rsidRPr="002B65BA">
        <w:rPr>
          <w:rFonts w:ascii="Georgia" w:hAnsi="Georgia"/>
          <w:lang w:val="es-ES"/>
        </w:rPr>
        <w:t xml:space="preserve">con sustento en que </w:t>
      </w:r>
      <w:r w:rsidR="7851EBA9" w:rsidRPr="002B65BA">
        <w:rPr>
          <w:rFonts w:ascii="Georgia" w:hAnsi="Georgia"/>
          <w:lang w:val="es-ES"/>
        </w:rPr>
        <w:t>se</w:t>
      </w:r>
      <w:r w:rsidR="14DDF162" w:rsidRPr="002B65BA">
        <w:rPr>
          <w:rFonts w:ascii="Georgia" w:hAnsi="Georgia"/>
          <w:lang w:val="es-ES"/>
        </w:rPr>
        <w:t xml:space="preserve"> incurrió en</w:t>
      </w:r>
      <w:r w:rsidR="78D48824" w:rsidRPr="002B65BA">
        <w:rPr>
          <w:rFonts w:ascii="Georgia" w:hAnsi="Georgia"/>
          <w:lang w:val="es-ES"/>
        </w:rPr>
        <w:t xml:space="preserve"> indebida notificación del auto admisorio de la demanda</w:t>
      </w:r>
      <w:r w:rsidR="00D2661C" w:rsidRPr="002B65BA">
        <w:rPr>
          <w:rFonts w:ascii="Georgia" w:hAnsi="Georgia"/>
          <w:lang w:val="es-ES"/>
        </w:rPr>
        <w:t xml:space="preserve"> a los demandados</w:t>
      </w:r>
      <w:r w:rsidR="00D2661C" w:rsidRPr="002B65BA">
        <w:rPr>
          <w:rFonts w:ascii="Georgia" w:hAnsi="Georgia"/>
        </w:rPr>
        <w:t xml:space="preserve"> </w:t>
      </w:r>
      <w:r w:rsidR="00D2661C" w:rsidRPr="002B65BA">
        <w:rPr>
          <w:rFonts w:ascii="Georgia" w:hAnsi="Georgia"/>
          <w:lang w:val="es-ES"/>
        </w:rPr>
        <w:t xml:space="preserve">Alexánder García Escobar y </w:t>
      </w:r>
      <w:r w:rsidR="00780AF8" w:rsidRPr="002B65BA">
        <w:rPr>
          <w:rFonts w:ascii="Georgia" w:hAnsi="Georgia"/>
          <w:lang w:val="es-ES"/>
        </w:rPr>
        <w:t>Robinsón</w:t>
      </w:r>
      <w:r w:rsidR="00D2661C" w:rsidRPr="002B65BA">
        <w:rPr>
          <w:rFonts w:ascii="Georgia" w:hAnsi="Georgia"/>
          <w:lang w:val="es-ES"/>
        </w:rPr>
        <w:t xml:space="preserve"> Trujillo Loaiza</w:t>
      </w:r>
      <w:r w:rsidR="6E4A081D" w:rsidRPr="002B65BA">
        <w:rPr>
          <w:rFonts w:ascii="Georgia" w:hAnsi="Georgia"/>
          <w:lang w:val="es-ES"/>
        </w:rPr>
        <w:t xml:space="preserve">, </w:t>
      </w:r>
      <w:r w:rsidR="0603B57C" w:rsidRPr="002B65BA">
        <w:rPr>
          <w:rFonts w:ascii="Georgia" w:hAnsi="Georgia"/>
          <w:lang w:val="es-ES"/>
        </w:rPr>
        <w:t>al no remitir las</w:t>
      </w:r>
      <w:r w:rsidR="2F010A29" w:rsidRPr="002B65BA">
        <w:rPr>
          <w:rFonts w:ascii="Georgia" w:hAnsi="Georgia"/>
          <w:lang w:val="es-ES"/>
        </w:rPr>
        <w:t xml:space="preserve"> citaciones respectivas a las verdaderas</w:t>
      </w:r>
      <w:r w:rsidR="219D2F00" w:rsidRPr="002B65BA">
        <w:rPr>
          <w:rFonts w:ascii="Georgia" w:hAnsi="Georgia"/>
          <w:lang w:val="es-ES"/>
        </w:rPr>
        <w:t xml:space="preserve"> direcciones de notificación,</w:t>
      </w:r>
      <w:r w:rsidR="29CE7675" w:rsidRPr="002B65BA">
        <w:rPr>
          <w:rFonts w:ascii="Georgia" w:hAnsi="Georgia"/>
          <w:lang w:val="es-ES"/>
        </w:rPr>
        <w:t xml:space="preserve"> pese a que estas eran de su total conocimiento</w:t>
      </w:r>
      <w:r w:rsidR="5329B366" w:rsidRPr="002B65BA">
        <w:rPr>
          <w:rFonts w:ascii="Georgia" w:hAnsi="Georgia"/>
          <w:lang w:val="es-ES"/>
        </w:rPr>
        <w:t>,</w:t>
      </w:r>
      <w:r w:rsidR="29CE7675" w:rsidRPr="002B65BA">
        <w:rPr>
          <w:rFonts w:ascii="Georgia" w:hAnsi="Georgia"/>
          <w:lang w:val="es-ES"/>
        </w:rPr>
        <w:t xml:space="preserve"> </w:t>
      </w:r>
      <w:r w:rsidR="25C55C1B" w:rsidRPr="002B65BA">
        <w:rPr>
          <w:rFonts w:ascii="Georgia" w:hAnsi="Georgia"/>
          <w:lang w:val="es-ES"/>
        </w:rPr>
        <w:t>por</w:t>
      </w:r>
      <w:r w:rsidR="0004F404" w:rsidRPr="002B65BA">
        <w:rPr>
          <w:rFonts w:ascii="Georgia" w:hAnsi="Georgia"/>
          <w:lang w:val="es-ES"/>
        </w:rPr>
        <w:t xml:space="preserve"> constar</w:t>
      </w:r>
      <w:r w:rsidR="29CE7675" w:rsidRPr="002B65BA">
        <w:rPr>
          <w:rFonts w:ascii="Georgia" w:hAnsi="Georgia"/>
          <w:lang w:val="es-ES"/>
        </w:rPr>
        <w:t xml:space="preserve"> en otro proceso que los involuc</w:t>
      </w:r>
      <w:r w:rsidR="505351A2" w:rsidRPr="002B65BA">
        <w:rPr>
          <w:rFonts w:ascii="Georgia" w:hAnsi="Georgia"/>
          <w:lang w:val="es-ES"/>
        </w:rPr>
        <w:t>ró, ni</w:t>
      </w:r>
      <w:r w:rsidR="2F010A29" w:rsidRPr="002B65BA">
        <w:rPr>
          <w:rFonts w:ascii="Georgia" w:eastAsia="Georgia" w:hAnsi="Georgia" w:cs="Georgia"/>
          <w:lang w:val="es-ES"/>
        </w:rPr>
        <w:t xml:space="preserve"> aport</w:t>
      </w:r>
      <w:r w:rsidR="6B320FC2" w:rsidRPr="002B65BA">
        <w:rPr>
          <w:rFonts w:ascii="Georgia" w:eastAsia="Georgia" w:hAnsi="Georgia" w:cs="Georgia"/>
          <w:lang w:val="es-ES"/>
        </w:rPr>
        <w:t>ar</w:t>
      </w:r>
      <w:r w:rsidR="2F010A29" w:rsidRPr="002B65BA">
        <w:rPr>
          <w:rFonts w:ascii="Georgia" w:eastAsia="Georgia" w:hAnsi="Georgia" w:cs="Georgia"/>
          <w:lang w:val="es-ES"/>
        </w:rPr>
        <w:t xml:space="preserve"> </w:t>
      </w:r>
      <w:r w:rsidR="308BEF33" w:rsidRPr="002B65BA">
        <w:rPr>
          <w:rFonts w:ascii="Georgia" w:eastAsia="Georgia" w:hAnsi="Georgia" w:cs="Georgia"/>
          <w:lang w:val="es-ES"/>
        </w:rPr>
        <w:t>constancia del cumplimiento de la carga sobre la remisión previa de la demanda</w:t>
      </w:r>
      <w:r w:rsidR="004124A5" w:rsidRPr="002B65BA">
        <w:rPr>
          <w:rFonts w:ascii="Georgia" w:eastAsia="Georgia" w:hAnsi="Georgia" w:cs="Georgia"/>
          <w:lang w:val="es-ES"/>
        </w:rPr>
        <w:t>,</w:t>
      </w:r>
      <w:r w:rsidR="308BEF33" w:rsidRPr="002B65BA">
        <w:rPr>
          <w:rFonts w:ascii="Georgia" w:eastAsia="Georgia" w:hAnsi="Georgia" w:cs="Georgia"/>
          <w:lang w:val="es-ES"/>
        </w:rPr>
        <w:t xml:space="preserve"> que establece el</w:t>
      </w:r>
      <w:r w:rsidR="2F010A29" w:rsidRPr="002B65BA">
        <w:rPr>
          <w:rFonts w:ascii="Georgia" w:eastAsia="Georgia" w:hAnsi="Georgia" w:cs="Georgia"/>
          <w:lang w:val="es-ES"/>
        </w:rPr>
        <w:t xml:space="preserve"> Decreto 806 de 2020</w:t>
      </w:r>
      <w:r w:rsidR="5128FA61" w:rsidRPr="002B65BA">
        <w:rPr>
          <w:rFonts w:ascii="Georgia" w:eastAsia="Georgia" w:hAnsi="Georgia" w:cs="Georgia"/>
          <w:lang w:val="es-ES"/>
        </w:rPr>
        <w:t xml:space="preserve">. </w:t>
      </w:r>
      <w:r w:rsidR="0ACED106" w:rsidRPr="002B65BA">
        <w:rPr>
          <w:rFonts w:ascii="Georgia" w:eastAsia="Georgia" w:hAnsi="Georgia" w:cs="Georgia"/>
          <w:lang w:val="es-ES"/>
        </w:rPr>
        <w:t>Tampoco</w:t>
      </w:r>
      <w:r w:rsidR="5128FA61" w:rsidRPr="002B65BA">
        <w:rPr>
          <w:rFonts w:ascii="Georgia" w:eastAsia="Georgia" w:hAnsi="Georgia" w:cs="Georgia"/>
          <w:lang w:val="es-ES"/>
        </w:rPr>
        <w:t xml:space="preserve"> </w:t>
      </w:r>
      <w:r w:rsidR="2F010A29" w:rsidRPr="002B65BA">
        <w:rPr>
          <w:rFonts w:ascii="Georgia" w:eastAsia="Georgia" w:hAnsi="Georgia" w:cs="Georgia"/>
          <w:lang w:val="es-ES"/>
        </w:rPr>
        <w:t xml:space="preserve">se constató </w:t>
      </w:r>
      <w:r w:rsidR="55B5581A" w:rsidRPr="002B65BA">
        <w:rPr>
          <w:rFonts w:ascii="Georgia" w:eastAsia="Georgia" w:hAnsi="Georgia" w:cs="Georgia"/>
          <w:i/>
          <w:iCs/>
          <w:lang w:val="es-ES"/>
        </w:rPr>
        <w:t>“</w:t>
      </w:r>
      <w:r w:rsidR="2F010A29" w:rsidRPr="002B65BA">
        <w:rPr>
          <w:rFonts w:ascii="Georgia" w:eastAsia="Georgia" w:hAnsi="Georgia" w:cs="Georgia"/>
          <w:i/>
          <w:iCs/>
          <w:sz w:val="22"/>
          <w:lang w:val="es-ES"/>
        </w:rPr>
        <w:t>por el operador de notificaciones de correos que la persona que recibió dicha notificación fuera comprometida a entregarle al demandado la misma</w:t>
      </w:r>
      <w:r w:rsidR="31848B4C" w:rsidRPr="002B65BA">
        <w:rPr>
          <w:rFonts w:ascii="Georgia" w:eastAsia="Georgia" w:hAnsi="Georgia" w:cs="Georgia"/>
          <w:i/>
          <w:iCs/>
          <w:lang w:val="es-ES"/>
        </w:rPr>
        <w:t>”</w:t>
      </w:r>
      <w:r w:rsidR="00D55DE9" w:rsidRPr="002B65BA">
        <w:rPr>
          <w:rFonts w:ascii="Georgia" w:eastAsia="Georgia" w:hAnsi="Georgia" w:cs="Georgia"/>
          <w:i/>
          <w:iCs/>
          <w:vertAlign w:val="superscript"/>
          <w:lang w:val="es-ES"/>
        </w:rPr>
        <w:footnoteReference w:id="1"/>
      </w:r>
      <w:r w:rsidR="2F010A29" w:rsidRPr="002B65BA">
        <w:rPr>
          <w:rFonts w:ascii="Georgia" w:eastAsia="Georgia" w:hAnsi="Georgia" w:cs="Georgia"/>
          <w:i/>
          <w:iCs/>
          <w:lang w:val="es-ES"/>
        </w:rPr>
        <w:t>.</w:t>
      </w:r>
      <w:r w:rsidR="2F010A29" w:rsidRPr="002B65BA">
        <w:rPr>
          <w:rFonts w:ascii="Georgia" w:hAnsi="Georgia"/>
          <w:lang w:val="es-ES"/>
        </w:rPr>
        <w:t xml:space="preserve"> </w:t>
      </w:r>
    </w:p>
    <w:p w14:paraId="5B23BC6B" w14:textId="467D6755" w:rsidR="0063052D" w:rsidRPr="002B65BA" w:rsidRDefault="0063052D" w:rsidP="002B65BA">
      <w:pPr>
        <w:pStyle w:val="Sinespaciado"/>
        <w:spacing w:line="276" w:lineRule="auto"/>
        <w:jc w:val="both"/>
        <w:rPr>
          <w:rFonts w:ascii="Georgia" w:hAnsi="Georgia"/>
          <w:lang w:val="es-ES"/>
        </w:rPr>
      </w:pPr>
    </w:p>
    <w:p w14:paraId="0970C69F" w14:textId="2954C67F" w:rsidR="0063052D" w:rsidRPr="002B65BA" w:rsidRDefault="5BA4B154" w:rsidP="002B65BA">
      <w:pPr>
        <w:pStyle w:val="Sinespaciado"/>
        <w:spacing w:line="276" w:lineRule="auto"/>
        <w:jc w:val="both"/>
        <w:rPr>
          <w:rFonts w:ascii="Georgia" w:eastAsia="Georgia" w:hAnsi="Georgia" w:cs="Georgia"/>
          <w:i/>
          <w:iCs/>
          <w:lang w:val="es-ES"/>
        </w:rPr>
      </w:pPr>
      <w:r w:rsidRPr="002B65BA">
        <w:rPr>
          <w:rFonts w:ascii="Georgia" w:hAnsi="Georgia"/>
          <w:lang w:val="es-ES"/>
        </w:rPr>
        <w:t xml:space="preserve">2.- </w:t>
      </w:r>
      <w:r w:rsidR="57E84B03" w:rsidRPr="002B65BA">
        <w:rPr>
          <w:rFonts w:ascii="Georgia" w:hAnsi="Georgia"/>
          <w:lang w:val="es-ES"/>
        </w:rPr>
        <w:t xml:space="preserve">El </w:t>
      </w:r>
      <w:r w:rsidR="008F2F1D" w:rsidRPr="002B65BA">
        <w:rPr>
          <w:rFonts w:ascii="Georgia" w:hAnsi="Georgia"/>
          <w:lang w:val="es-ES"/>
        </w:rPr>
        <w:t>demandante</w:t>
      </w:r>
      <w:r w:rsidR="6AB0EAF9" w:rsidRPr="002B65BA">
        <w:rPr>
          <w:rFonts w:ascii="Georgia" w:hAnsi="Georgia"/>
          <w:lang w:val="es-ES"/>
        </w:rPr>
        <w:t xml:space="preserve"> manifestó, en contraposición</w:t>
      </w:r>
      <w:r w:rsidR="139D093D" w:rsidRPr="002B65BA">
        <w:rPr>
          <w:rFonts w:ascii="Georgia" w:hAnsi="Georgia"/>
          <w:lang w:val="es-ES"/>
        </w:rPr>
        <w:t>,</w:t>
      </w:r>
      <w:r w:rsidR="6AB0EAF9" w:rsidRPr="002B65BA">
        <w:rPr>
          <w:rFonts w:ascii="Georgia" w:hAnsi="Georgia"/>
          <w:lang w:val="es-ES"/>
        </w:rPr>
        <w:t xml:space="preserve"> que</w:t>
      </w:r>
      <w:r w:rsidR="2D8C5BA1" w:rsidRPr="002B65BA">
        <w:rPr>
          <w:rFonts w:ascii="Georgia" w:hAnsi="Georgia"/>
          <w:lang w:val="es-ES"/>
        </w:rPr>
        <w:t xml:space="preserve"> esa notificación fue realizada de forma adecuada, por intermedio de envió a la dirección de los demandados, medio utilizado también para remitir la demanda junto con sus anexos</w:t>
      </w:r>
      <w:r w:rsidR="2FD599B0" w:rsidRPr="002B65BA">
        <w:rPr>
          <w:rFonts w:ascii="Georgia" w:eastAsia="Georgia" w:hAnsi="Georgia" w:cs="Georgia"/>
          <w:i/>
          <w:iCs/>
          <w:lang w:val="es-ES"/>
        </w:rPr>
        <w:t>.</w:t>
      </w:r>
    </w:p>
    <w:p w14:paraId="3AC7244C" w14:textId="735FC6F8" w:rsidR="0063052D" w:rsidRPr="002B65BA" w:rsidRDefault="0063052D" w:rsidP="002B65BA">
      <w:pPr>
        <w:pStyle w:val="Sinespaciado"/>
        <w:spacing w:line="276" w:lineRule="auto"/>
        <w:jc w:val="both"/>
        <w:rPr>
          <w:rFonts w:ascii="Georgia" w:hAnsi="Georgia"/>
          <w:i/>
          <w:iCs/>
          <w:lang w:val="es-ES"/>
        </w:rPr>
      </w:pPr>
    </w:p>
    <w:p w14:paraId="567F84BB" w14:textId="14635927" w:rsidR="0063052D" w:rsidRPr="002B65BA" w:rsidRDefault="2FD599B0" w:rsidP="002B65BA">
      <w:pPr>
        <w:pStyle w:val="Sinespaciado"/>
        <w:spacing w:line="276" w:lineRule="auto"/>
        <w:jc w:val="both"/>
        <w:rPr>
          <w:rFonts w:ascii="Georgia" w:eastAsia="Georgia" w:hAnsi="Georgia" w:cs="Georgia"/>
          <w:lang w:val="es-ES"/>
        </w:rPr>
      </w:pPr>
      <w:r w:rsidRPr="002B65BA">
        <w:rPr>
          <w:rFonts w:ascii="Georgia" w:hAnsi="Georgia"/>
          <w:lang w:val="es-ES"/>
        </w:rPr>
        <w:t>Agregó que</w:t>
      </w:r>
      <w:r w:rsidR="7AAAB28D" w:rsidRPr="002B65BA">
        <w:rPr>
          <w:rFonts w:ascii="Georgia" w:hAnsi="Georgia"/>
          <w:i/>
          <w:iCs/>
          <w:lang w:val="es-ES"/>
        </w:rPr>
        <w:t xml:space="preserve"> </w:t>
      </w:r>
      <w:r w:rsidR="745CE323" w:rsidRPr="002B65BA">
        <w:rPr>
          <w:rFonts w:ascii="Georgia" w:hAnsi="Georgia"/>
          <w:i/>
          <w:iCs/>
          <w:lang w:val="es-ES"/>
        </w:rPr>
        <w:t>la</w:t>
      </w:r>
      <w:r w:rsidR="7AAAB28D" w:rsidRPr="002B65BA">
        <w:rPr>
          <w:rFonts w:ascii="Georgia" w:hAnsi="Georgia"/>
          <w:lang w:val="es-ES"/>
        </w:rPr>
        <w:t xml:space="preserve"> </w:t>
      </w:r>
      <w:r w:rsidR="7AAAB28D" w:rsidRPr="002B65BA">
        <w:rPr>
          <w:rFonts w:ascii="Georgia" w:hAnsi="Georgia"/>
          <w:i/>
          <w:iCs/>
          <w:lang w:val="es-ES"/>
        </w:rPr>
        <w:t>“</w:t>
      </w:r>
      <w:r w:rsidR="7AAAB28D" w:rsidRPr="002B65BA">
        <w:rPr>
          <w:rFonts w:ascii="Georgia" w:eastAsia="Georgia" w:hAnsi="Georgia" w:cs="Georgia"/>
          <w:i/>
          <w:iCs/>
          <w:sz w:val="22"/>
          <w:lang w:val="es-ES"/>
        </w:rPr>
        <w:t>empresa 472 certificó la entrega de la documentación a que alude el punto anterior en la dirección indicada en la demanda el día 7 de octubre de 2021, guía YP004478706CO, sin que hubiera sido objeto de devolución por alguna causa</w:t>
      </w:r>
      <w:r w:rsidR="7AAAB28D" w:rsidRPr="002B65BA">
        <w:rPr>
          <w:rFonts w:ascii="Georgia" w:eastAsia="Georgia" w:hAnsi="Georgia" w:cs="Georgia"/>
          <w:i/>
          <w:iCs/>
          <w:lang w:val="es-ES"/>
        </w:rPr>
        <w:t>”</w:t>
      </w:r>
      <w:r w:rsidR="00D55DE9" w:rsidRPr="002B65BA">
        <w:rPr>
          <w:rFonts w:ascii="Georgia" w:eastAsia="Georgia" w:hAnsi="Georgia" w:cs="Georgia"/>
          <w:vertAlign w:val="superscript"/>
          <w:lang w:val="es-ES"/>
        </w:rPr>
        <w:footnoteReference w:id="2"/>
      </w:r>
      <w:r w:rsidR="7D6B760A" w:rsidRPr="002B65BA">
        <w:rPr>
          <w:rFonts w:ascii="Georgia" w:eastAsia="Georgia" w:hAnsi="Georgia" w:cs="Georgia"/>
          <w:i/>
          <w:iCs/>
          <w:lang w:val="es-ES"/>
        </w:rPr>
        <w:t>.</w:t>
      </w:r>
    </w:p>
    <w:p w14:paraId="1D595B57" w14:textId="37981278" w:rsidR="0063052D" w:rsidRPr="002B65BA" w:rsidRDefault="0063052D" w:rsidP="002B65BA">
      <w:pPr>
        <w:pStyle w:val="Sinespaciado"/>
        <w:spacing w:line="276" w:lineRule="auto"/>
        <w:jc w:val="both"/>
        <w:rPr>
          <w:rFonts w:ascii="Georgia" w:hAnsi="Georgia"/>
          <w:lang w:val="es-ES"/>
        </w:rPr>
      </w:pPr>
    </w:p>
    <w:p w14:paraId="6BF7349D" w14:textId="233CAD64" w:rsidR="0063052D" w:rsidRPr="002B65BA" w:rsidRDefault="7D5DF781" w:rsidP="002B65BA">
      <w:pPr>
        <w:pStyle w:val="Sinespaciado"/>
        <w:spacing w:line="276" w:lineRule="auto"/>
        <w:jc w:val="both"/>
        <w:rPr>
          <w:rFonts w:ascii="Georgia" w:hAnsi="Georgia"/>
          <w:lang w:val="es-ES"/>
        </w:rPr>
      </w:pPr>
      <w:r w:rsidRPr="002B65BA">
        <w:rPr>
          <w:rFonts w:ascii="Georgia" w:hAnsi="Georgia"/>
          <w:lang w:val="es-ES"/>
        </w:rPr>
        <w:t xml:space="preserve">3.- </w:t>
      </w:r>
      <w:r w:rsidR="101B0715" w:rsidRPr="002B65BA">
        <w:rPr>
          <w:rFonts w:ascii="Georgia" w:hAnsi="Georgia"/>
          <w:lang w:val="es-ES"/>
        </w:rPr>
        <w:t>El juzgado de conocimiento decidió d</w:t>
      </w:r>
      <w:r w:rsidR="101B0715" w:rsidRPr="002B65BA">
        <w:rPr>
          <w:rFonts w:ascii="Georgia" w:eastAsia="Georgia" w:hAnsi="Georgia" w:cs="Georgia"/>
          <w:lang w:val="es-ES"/>
        </w:rPr>
        <w:t>eclarar impróspera la nulidad</w:t>
      </w:r>
      <w:r w:rsidR="101B0715" w:rsidRPr="002B65BA">
        <w:rPr>
          <w:rFonts w:ascii="Georgia" w:hAnsi="Georgia"/>
          <w:lang w:val="es-ES"/>
        </w:rPr>
        <w:t xml:space="preserve"> alegada, tras considerar</w:t>
      </w:r>
      <w:r w:rsidR="6BC97B19" w:rsidRPr="002B65BA">
        <w:rPr>
          <w:rFonts w:ascii="Georgia" w:hAnsi="Georgia"/>
          <w:lang w:val="es-ES"/>
        </w:rPr>
        <w:t>, primero,</w:t>
      </w:r>
      <w:r w:rsidR="101B0715" w:rsidRPr="002B65BA">
        <w:rPr>
          <w:rFonts w:ascii="Georgia" w:hAnsi="Georgia"/>
          <w:lang w:val="es-ES"/>
        </w:rPr>
        <w:t xml:space="preserve"> que</w:t>
      </w:r>
      <w:r w:rsidR="61F994C6" w:rsidRPr="002B65BA">
        <w:rPr>
          <w:rFonts w:ascii="Georgia" w:hAnsi="Georgia"/>
          <w:lang w:val="es-ES"/>
        </w:rPr>
        <w:t xml:space="preserve"> Alexánder García Escobar se notificó </w:t>
      </w:r>
      <w:r w:rsidR="00780AF8" w:rsidRPr="002B65BA">
        <w:rPr>
          <w:rFonts w:ascii="Georgia" w:hAnsi="Georgia"/>
          <w:lang w:val="es-ES"/>
        </w:rPr>
        <w:t>en forma personal</w:t>
      </w:r>
      <w:r w:rsidR="61F994C6" w:rsidRPr="002B65BA">
        <w:rPr>
          <w:rFonts w:ascii="Georgia" w:hAnsi="Georgia"/>
          <w:lang w:val="es-ES"/>
        </w:rPr>
        <w:t xml:space="preserve"> de la demanda y</w:t>
      </w:r>
      <w:r w:rsidR="60EAEE0F" w:rsidRPr="002B65BA">
        <w:rPr>
          <w:rFonts w:ascii="Georgia" w:hAnsi="Georgia"/>
          <w:lang w:val="es-ES"/>
        </w:rPr>
        <w:t xml:space="preserve"> procedió a contestarla</w:t>
      </w:r>
      <w:r w:rsidR="61F994C6" w:rsidRPr="002B65BA">
        <w:rPr>
          <w:rFonts w:ascii="Georgia" w:hAnsi="Georgia"/>
          <w:lang w:val="es-ES"/>
        </w:rPr>
        <w:t xml:space="preserve"> en término</w:t>
      </w:r>
      <w:r w:rsidR="70FFF567" w:rsidRPr="002B65BA">
        <w:rPr>
          <w:rFonts w:ascii="Georgia" w:hAnsi="Georgia"/>
          <w:lang w:val="es-ES"/>
        </w:rPr>
        <w:t>, luego cualquier eventual irregularidad cometida en su notificación se considera saneada.</w:t>
      </w:r>
      <w:r w:rsidR="61F994C6" w:rsidRPr="002B65BA">
        <w:rPr>
          <w:rFonts w:ascii="Georgia" w:hAnsi="Georgia"/>
          <w:lang w:val="es-ES"/>
        </w:rPr>
        <w:t xml:space="preserve"> </w:t>
      </w:r>
    </w:p>
    <w:p w14:paraId="5B619F28" w14:textId="4E6B6944" w:rsidR="0063052D" w:rsidRPr="002B65BA" w:rsidRDefault="0063052D" w:rsidP="002B65BA">
      <w:pPr>
        <w:pStyle w:val="Sinespaciado"/>
        <w:spacing w:line="276" w:lineRule="auto"/>
        <w:jc w:val="both"/>
        <w:rPr>
          <w:rFonts w:ascii="Georgia" w:hAnsi="Georgia"/>
          <w:lang w:val="es-ES"/>
        </w:rPr>
      </w:pPr>
    </w:p>
    <w:p w14:paraId="5583A67F" w14:textId="6847377A" w:rsidR="0063052D" w:rsidRPr="002B65BA" w:rsidRDefault="2705105C" w:rsidP="002B65BA">
      <w:pPr>
        <w:pStyle w:val="Sinespaciado"/>
        <w:spacing w:line="276" w:lineRule="auto"/>
        <w:jc w:val="both"/>
        <w:rPr>
          <w:rFonts w:ascii="Georgia" w:eastAsia="Georgia" w:hAnsi="Georgia" w:cs="Georgia"/>
          <w:lang w:val="es-ES"/>
        </w:rPr>
      </w:pPr>
      <w:r w:rsidRPr="002B65BA">
        <w:rPr>
          <w:rFonts w:ascii="Georgia" w:hAnsi="Georgia"/>
          <w:lang w:val="es-ES"/>
        </w:rPr>
        <w:t xml:space="preserve">En cuanto tiene que ver con el codemandado </w:t>
      </w:r>
      <w:r w:rsidR="00780AF8" w:rsidRPr="002B65BA">
        <w:rPr>
          <w:rFonts w:ascii="Georgia" w:hAnsi="Georgia"/>
          <w:lang w:val="es-ES"/>
        </w:rPr>
        <w:t>Robinsón</w:t>
      </w:r>
      <w:r w:rsidR="61F994C6" w:rsidRPr="002B65BA">
        <w:rPr>
          <w:rFonts w:ascii="Georgia" w:hAnsi="Georgia"/>
          <w:lang w:val="es-ES"/>
        </w:rPr>
        <w:t xml:space="preserve"> Trujillo Loaiza</w:t>
      </w:r>
      <w:r w:rsidR="0C4CEEE7" w:rsidRPr="002B65BA">
        <w:rPr>
          <w:rFonts w:ascii="Georgia" w:hAnsi="Georgia"/>
          <w:lang w:val="es-ES"/>
        </w:rPr>
        <w:t>, este</w:t>
      </w:r>
      <w:r w:rsidR="101B0715" w:rsidRPr="002B65BA">
        <w:rPr>
          <w:rFonts w:ascii="Georgia" w:hAnsi="Georgia"/>
          <w:lang w:val="es-ES"/>
        </w:rPr>
        <w:t xml:space="preserve"> </w:t>
      </w:r>
      <w:r w:rsidR="52FA6483" w:rsidRPr="002B65BA">
        <w:rPr>
          <w:rFonts w:ascii="Georgia" w:hAnsi="Georgia"/>
          <w:lang w:val="es-ES"/>
        </w:rPr>
        <w:t xml:space="preserve">fue notificado mediante envío realizado a la </w:t>
      </w:r>
      <w:r w:rsidR="52FA6483" w:rsidRPr="002B65BA">
        <w:rPr>
          <w:rFonts w:ascii="Georgia" w:eastAsia="Georgia" w:hAnsi="Georgia" w:cs="Georgia"/>
          <w:lang w:val="es-ES"/>
        </w:rPr>
        <w:t>Calle 70 No. 27-22 Palermo, Manizales,</w:t>
      </w:r>
      <w:r w:rsidR="44AFF704" w:rsidRPr="002B65BA">
        <w:rPr>
          <w:rFonts w:ascii="Georgia" w:eastAsia="Georgia" w:hAnsi="Georgia" w:cs="Georgia"/>
          <w:lang w:val="es-ES"/>
        </w:rPr>
        <w:t xml:space="preserve"> dirección reporta en la demanda. Esa correspondencia fue adecuadamente recib</w:t>
      </w:r>
      <w:r w:rsidR="15803B1E" w:rsidRPr="002B65BA">
        <w:rPr>
          <w:rFonts w:ascii="Georgia" w:eastAsia="Georgia" w:hAnsi="Georgia" w:cs="Georgia"/>
          <w:lang w:val="es-ES"/>
        </w:rPr>
        <w:t>ida y la empresa de correo</w:t>
      </w:r>
      <w:r w:rsidR="2FC90E0D" w:rsidRPr="002B65BA">
        <w:rPr>
          <w:rFonts w:ascii="Georgia" w:eastAsia="Georgia" w:hAnsi="Georgia" w:cs="Georgia"/>
          <w:lang w:val="es-ES"/>
        </w:rPr>
        <w:t>s utilizada para ese efecto</w:t>
      </w:r>
      <w:r w:rsidR="003E6ABA" w:rsidRPr="002B65BA">
        <w:rPr>
          <w:rFonts w:ascii="Georgia" w:eastAsia="Georgia" w:hAnsi="Georgia" w:cs="Georgia"/>
          <w:lang w:val="es-ES"/>
        </w:rPr>
        <w:t xml:space="preserve">, </w:t>
      </w:r>
      <w:r w:rsidR="15803B1E" w:rsidRPr="002B65BA">
        <w:rPr>
          <w:rFonts w:ascii="Georgia" w:eastAsia="Georgia" w:hAnsi="Georgia" w:cs="Georgia"/>
          <w:lang w:val="es-ES"/>
        </w:rPr>
        <w:t>hizo el cotejamiento respectivo</w:t>
      </w:r>
      <w:r w:rsidR="473CCC5D" w:rsidRPr="002B65BA">
        <w:rPr>
          <w:rFonts w:ascii="Georgia" w:eastAsia="Georgia" w:hAnsi="Georgia" w:cs="Georgia"/>
          <w:lang w:val="es-ES"/>
        </w:rPr>
        <w:t>. De todas formas</w:t>
      </w:r>
      <w:r w:rsidR="68628617" w:rsidRPr="002B65BA">
        <w:rPr>
          <w:rFonts w:ascii="Georgia" w:eastAsia="Georgia" w:hAnsi="Georgia" w:cs="Georgia"/>
          <w:lang w:val="es-ES"/>
        </w:rPr>
        <w:t>,</w:t>
      </w:r>
      <w:r w:rsidR="473CCC5D" w:rsidRPr="002B65BA">
        <w:rPr>
          <w:rFonts w:ascii="Georgia" w:eastAsia="Georgia" w:hAnsi="Georgia" w:cs="Georgia"/>
          <w:lang w:val="es-ES"/>
        </w:rPr>
        <w:t xml:space="preserve"> el citado señor brindó contestación a la reforma de la demanda, de donde surge que ha quedado salvaguardado su derecho</w:t>
      </w:r>
      <w:r w:rsidR="7CDA882E" w:rsidRPr="002B65BA">
        <w:rPr>
          <w:rFonts w:ascii="Georgia" w:eastAsia="Georgia" w:hAnsi="Georgia" w:cs="Georgia"/>
          <w:lang w:val="es-ES"/>
        </w:rPr>
        <w:t xml:space="preserve"> </w:t>
      </w:r>
      <w:r w:rsidR="473CCC5D" w:rsidRPr="002B65BA">
        <w:rPr>
          <w:rFonts w:ascii="Georgia" w:eastAsia="Georgia" w:hAnsi="Georgia" w:cs="Georgia"/>
          <w:lang w:val="es-ES"/>
        </w:rPr>
        <w:t>de defensa</w:t>
      </w:r>
      <w:r w:rsidR="00D55DE9" w:rsidRPr="002B65BA">
        <w:rPr>
          <w:rFonts w:ascii="Georgia" w:eastAsia="Georgia" w:hAnsi="Georgia" w:cs="Georgia"/>
          <w:vertAlign w:val="superscript"/>
          <w:lang w:val="es-ES"/>
        </w:rPr>
        <w:footnoteReference w:id="3"/>
      </w:r>
      <w:r w:rsidR="473CCC5D" w:rsidRPr="002B65BA">
        <w:rPr>
          <w:rFonts w:ascii="Georgia" w:eastAsia="Georgia" w:hAnsi="Georgia" w:cs="Georgia"/>
          <w:lang w:val="es-ES"/>
        </w:rPr>
        <w:t>.</w:t>
      </w:r>
    </w:p>
    <w:p w14:paraId="04844F4B" w14:textId="6F8DDA3D" w:rsidR="0063052D" w:rsidRPr="002B65BA" w:rsidRDefault="0063052D" w:rsidP="002B65BA">
      <w:pPr>
        <w:pStyle w:val="Sinespaciado"/>
        <w:spacing w:line="276" w:lineRule="auto"/>
        <w:jc w:val="both"/>
        <w:rPr>
          <w:rFonts w:ascii="Georgia" w:hAnsi="Georgia"/>
          <w:lang w:val="es-ES"/>
        </w:rPr>
      </w:pPr>
    </w:p>
    <w:p w14:paraId="313EDF54" w14:textId="2A893A71" w:rsidR="0063052D" w:rsidRPr="002B65BA" w:rsidRDefault="7D5DF781" w:rsidP="002B65BA">
      <w:pPr>
        <w:pStyle w:val="Sinespaciado"/>
        <w:spacing w:line="276" w:lineRule="auto"/>
        <w:jc w:val="both"/>
        <w:rPr>
          <w:rFonts w:ascii="Georgia" w:eastAsia="Georgia" w:hAnsi="Georgia" w:cs="Georgia"/>
          <w:lang w:val="es-ES"/>
        </w:rPr>
      </w:pPr>
      <w:r w:rsidRPr="002B65BA">
        <w:rPr>
          <w:rFonts w:ascii="Georgia" w:hAnsi="Georgia"/>
          <w:lang w:val="es-ES"/>
        </w:rPr>
        <w:t>4.- Contra esa decisión l</w:t>
      </w:r>
      <w:r w:rsidR="06D748EE" w:rsidRPr="002B65BA">
        <w:rPr>
          <w:rFonts w:ascii="Georgia" w:hAnsi="Georgia"/>
          <w:lang w:val="es-ES"/>
        </w:rPr>
        <w:t>a parte</w:t>
      </w:r>
      <w:r w:rsidR="619114AF" w:rsidRPr="002B65BA">
        <w:rPr>
          <w:rFonts w:ascii="Georgia" w:hAnsi="Georgia"/>
          <w:lang w:val="es-ES"/>
        </w:rPr>
        <w:t xml:space="preserve"> </w:t>
      </w:r>
      <w:r w:rsidRPr="002B65BA">
        <w:rPr>
          <w:rFonts w:ascii="Georgia" w:hAnsi="Georgia"/>
          <w:lang w:val="es-ES"/>
        </w:rPr>
        <w:t>incident</w:t>
      </w:r>
      <w:r w:rsidR="1FE0290A" w:rsidRPr="002B65BA">
        <w:rPr>
          <w:rFonts w:ascii="Georgia" w:hAnsi="Georgia"/>
          <w:lang w:val="es-ES"/>
        </w:rPr>
        <w:t>ante</w:t>
      </w:r>
      <w:r w:rsidRPr="002B65BA">
        <w:rPr>
          <w:rFonts w:ascii="Georgia" w:hAnsi="Georgia"/>
          <w:lang w:val="es-ES"/>
        </w:rPr>
        <w:t xml:space="preserve"> formuló recurso de apelación</w:t>
      </w:r>
      <w:r w:rsidR="03E1EEA0" w:rsidRPr="002B65BA">
        <w:rPr>
          <w:rFonts w:ascii="Georgia" w:hAnsi="Georgia"/>
          <w:lang w:val="es-ES"/>
        </w:rPr>
        <w:t xml:space="preserve">. </w:t>
      </w:r>
    </w:p>
    <w:p w14:paraId="26EB19FD" w14:textId="3F303BF5" w:rsidR="0063052D" w:rsidRPr="002B65BA" w:rsidRDefault="0063052D" w:rsidP="002B65BA">
      <w:pPr>
        <w:pStyle w:val="Sinespaciado"/>
        <w:spacing w:line="276" w:lineRule="auto"/>
        <w:jc w:val="both"/>
        <w:rPr>
          <w:rFonts w:ascii="Georgia" w:hAnsi="Georgia"/>
          <w:lang w:val="es-ES"/>
        </w:rPr>
      </w:pPr>
    </w:p>
    <w:p w14:paraId="641DD906" w14:textId="48A9F5A7" w:rsidR="0063052D" w:rsidRPr="002B65BA" w:rsidRDefault="03E1EEA0" w:rsidP="002B65BA">
      <w:pPr>
        <w:pStyle w:val="Sinespaciado"/>
        <w:spacing w:line="276" w:lineRule="auto"/>
        <w:jc w:val="both"/>
        <w:rPr>
          <w:rFonts w:ascii="Georgia" w:eastAsia="Georgia" w:hAnsi="Georgia" w:cs="Georgia"/>
          <w:lang w:val="es-ES"/>
        </w:rPr>
      </w:pPr>
      <w:r w:rsidRPr="002B65BA">
        <w:rPr>
          <w:rFonts w:ascii="Georgia" w:hAnsi="Georgia"/>
          <w:lang w:val="es-ES"/>
        </w:rPr>
        <w:t>Alegó que</w:t>
      </w:r>
      <w:r w:rsidR="745AB625" w:rsidRPr="002B65BA">
        <w:rPr>
          <w:rFonts w:ascii="Georgia" w:hAnsi="Georgia"/>
          <w:lang w:val="es-ES"/>
        </w:rPr>
        <w:t>,</w:t>
      </w:r>
      <w:r w:rsidRPr="002B65BA">
        <w:rPr>
          <w:rFonts w:ascii="Georgia" w:hAnsi="Georgia"/>
          <w:lang w:val="es-ES"/>
        </w:rPr>
        <w:t xml:space="preserve"> pese a que se comparte lo resuelto frente Alexánder García Escobar, sobre su adecuad</w:t>
      </w:r>
      <w:r w:rsidR="666AEC8D" w:rsidRPr="002B65BA">
        <w:rPr>
          <w:rFonts w:ascii="Georgia" w:hAnsi="Georgia"/>
          <w:lang w:val="es-ES"/>
        </w:rPr>
        <w:t>a notificación personal</w:t>
      </w:r>
      <w:r w:rsidRPr="002B65BA">
        <w:rPr>
          <w:rFonts w:ascii="Georgia" w:hAnsi="Georgia"/>
          <w:lang w:val="es-ES"/>
        </w:rPr>
        <w:t xml:space="preserve">, no así respecto de </w:t>
      </w:r>
      <w:r w:rsidR="00780AF8" w:rsidRPr="002B65BA">
        <w:rPr>
          <w:rFonts w:ascii="Georgia" w:hAnsi="Georgia"/>
          <w:lang w:val="es-ES"/>
        </w:rPr>
        <w:t>Robinsón</w:t>
      </w:r>
      <w:r w:rsidRPr="002B65BA">
        <w:rPr>
          <w:rFonts w:ascii="Georgia" w:hAnsi="Georgia"/>
          <w:lang w:val="es-ES"/>
        </w:rPr>
        <w:t xml:space="preserve"> Trujillo Loaiza</w:t>
      </w:r>
      <w:r w:rsidR="3FDAFAE4" w:rsidRPr="002B65BA">
        <w:rPr>
          <w:rFonts w:ascii="Georgia" w:hAnsi="Georgia"/>
          <w:lang w:val="es-ES"/>
        </w:rPr>
        <w:t xml:space="preserve"> porque </w:t>
      </w:r>
      <w:r w:rsidR="63B4B6F0" w:rsidRPr="002B65BA">
        <w:rPr>
          <w:rFonts w:ascii="Georgia" w:hAnsi="Georgia"/>
          <w:lang w:val="es-ES"/>
        </w:rPr>
        <w:t xml:space="preserve">él no tiene relación alguna con </w:t>
      </w:r>
      <w:r w:rsidR="003749D4" w:rsidRPr="002B65BA">
        <w:rPr>
          <w:rFonts w:ascii="Georgia" w:hAnsi="Georgia"/>
          <w:lang w:val="es-ES"/>
        </w:rPr>
        <w:t>el lugar</w:t>
      </w:r>
      <w:r w:rsidR="63B4B6F0" w:rsidRPr="002B65BA">
        <w:rPr>
          <w:rFonts w:ascii="Georgia" w:hAnsi="Georgia"/>
          <w:lang w:val="es-ES"/>
        </w:rPr>
        <w:t xml:space="preserve"> a</w:t>
      </w:r>
      <w:r w:rsidR="003749D4" w:rsidRPr="002B65BA">
        <w:rPr>
          <w:rFonts w:ascii="Georgia" w:hAnsi="Georgia"/>
          <w:lang w:val="es-ES"/>
        </w:rPr>
        <w:t>l</w:t>
      </w:r>
      <w:r w:rsidR="63B4B6F0" w:rsidRPr="002B65BA">
        <w:rPr>
          <w:rFonts w:ascii="Georgia" w:hAnsi="Georgia"/>
          <w:lang w:val="es-ES"/>
        </w:rPr>
        <w:t xml:space="preserve"> cual </w:t>
      </w:r>
      <w:r w:rsidR="003749D4" w:rsidRPr="002B65BA">
        <w:rPr>
          <w:rFonts w:ascii="Georgia" w:hAnsi="Georgia"/>
          <w:lang w:val="es-ES"/>
        </w:rPr>
        <w:t>se</w:t>
      </w:r>
      <w:r w:rsidR="0018CD18" w:rsidRPr="002B65BA">
        <w:rPr>
          <w:rFonts w:ascii="Georgia" w:hAnsi="Georgia"/>
          <w:lang w:val="es-ES"/>
        </w:rPr>
        <w:t xml:space="preserve"> remiti</w:t>
      </w:r>
      <w:r w:rsidR="003749D4" w:rsidRPr="002B65BA">
        <w:rPr>
          <w:rFonts w:ascii="Georgia" w:hAnsi="Georgia"/>
          <w:lang w:val="es-ES"/>
        </w:rPr>
        <w:t>eron</w:t>
      </w:r>
      <w:r w:rsidR="0018CD18" w:rsidRPr="002B65BA">
        <w:rPr>
          <w:rFonts w:ascii="Georgia" w:hAnsi="Georgia"/>
          <w:lang w:val="es-ES"/>
        </w:rPr>
        <w:t xml:space="preserve"> </w:t>
      </w:r>
      <w:r w:rsidR="63B4B6F0" w:rsidRPr="002B65BA">
        <w:rPr>
          <w:rFonts w:ascii="Georgia" w:hAnsi="Georgia"/>
          <w:lang w:val="es-ES"/>
        </w:rPr>
        <w:t>las citaciones</w:t>
      </w:r>
      <w:r w:rsidR="0AB99235" w:rsidRPr="002B65BA">
        <w:rPr>
          <w:rFonts w:ascii="Georgia" w:hAnsi="Georgia"/>
          <w:lang w:val="es-ES"/>
        </w:rPr>
        <w:t xml:space="preserve">, </w:t>
      </w:r>
      <w:r w:rsidR="66D1F97A" w:rsidRPr="002B65BA">
        <w:rPr>
          <w:rFonts w:ascii="Georgia" w:hAnsi="Georgia"/>
          <w:lang w:val="es-ES"/>
        </w:rPr>
        <w:t>muy por el</w:t>
      </w:r>
      <w:r w:rsidR="0AB99235" w:rsidRPr="002B65BA">
        <w:rPr>
          <w:rFonts w:ascii="Georgia" w:hAnsi="Georgia"/>
          <w:lang w:val="es-ES"/>
        </w:rPr>
        <w:t xml:space="preserve"> contrario, se allegaron </w:t>
      </w:r>
      <w:r w:rsidR="00DC2DE8" w:rsidRPr="002B65BA">
        <w:rPr>
          <w:rFonts w:ascii="Georgia" w:hAnsi="Georgia"/>
          <w:lang w:val="es-ES"/>
        </w:rPr>
        <w:t>documentos</w:t>
      </w:r>
      <w:r w:rsidR="0AB99235" w:rsidRPr="002B65BA">
        <w:rPr>
          <w:rFonts w:ascii="Georgia" w:hAnsi="Georgia"/>
          <w:lang w:val="es-ES"/>
        </w:rPr>
        <w:t xml:space="preserve"> suscritos por él</w:t>
      </w:r>
      <w:r w:rsidR="00DC2DE8" w:rsidRPr="002B65BA">
        <w:rPr>
          <w:rFonts w:ascii="Georgia" w:hAnsi="Georgia"/>
          <w:lang w:val="es-ES"/>
        </w:rPr>
        <w:t>,</w:t>
      </w:r>
      <w:r w:rsidR="0AB99235" w:rsidRPr="002B65BA">
        <w:rPr>
          <w:rFonts w:ascii="Georgia" w:hAnsi="Georgia"/>
          <w:lang w:val="es-ES"/>
        </w:rPr>
        <w:t xml:space="preserve"> en</w:t>
      </w:r>
      <w:r w:rsidR="47C22115" w:rsidRPr="002B65BA">
        <w:rPr>
          <w:rFonts w:ascii="Georgia" w:hAnsi="Georgia"/>
          <w:lang w:val="es-ES"/>
        </w:rPr>
        <w:t xml:space="preserve"> los</w:t>
      </w:r>
      <w:r w:rsidR="0AB99235" w:rsidRPr="002B65BA">
        <w:rPr>
          <w:rFonts w:ascii="Georgia" w:hAnsi="Georgia"/>
          <w:lang w:val="es-ES"/>
        </w:rPr>
        <w:t xml:space="preserve"> que aparece la </w:t>
      </w:r>
      <w:r w:rsidR="417D360B" w:rsidRPr="002B65BA">
        <w:rPr>
          <w:rFonts w:ascii="Georgia" w:hAnsi="Georgia"/>
          <w:lang w:val="es-ES"/>
        </w:rPr>
        <w:t>real d</w:t>
      </w:r>
      <w:r w:rsidR="0AB99235" w:rsidRPr="002B65BA">
        <w:rPr>
          <w:rFonts w:ascii="Georgia" w:hAnsi="Georgia"/>
          <w:lang w:val="es-ES"/>
        </w:rPr>
        <w:t>irección para sus notificaciones</w:t>
      </w:r>
      <w:r w:rsidR="11202899" w:rsidRPr="002B65BA">
        <w:rPr>
          <w:rFonts w:ascii="Georgia" w:hAnsi="Georgia"/>
          <w:lang w:val="es-ES"/>
        </w:rPr>
        <w:t xml:space="preserve">. </w:t>
      </w:r>
      <w:r w:rsidR="41B1A7F5" w:rsidRPr="002B65BA">
        <w:rPr>
          <w:rFonts w:ascii="Georgia" w:hAnsi="Georgia"/>
          <w:lang w:val="es-ES"/>
        </w:rPr>
        <w:t>Así mismo</w:t>
      </w:r>
      <w:r w:rsidR="11202899" w:rsidRPr="002B65BA">
        <w:rPr>
          <w:rFonts w:ascii="Georgia" w:hAnsi="Georgia"/>
          <w:lang w:val="es-ES"/>
        </w:rPr>
        <w:t xml:space="preserve"> </w:t>
      </w:r>
      <w:r w:rsidR="15BC53CE" w:rsidRPr="002B65BA">
        <w:rPr>
          <w:rFonts w:ascii="Georgia" w:hAnsi="Georgia"/>
          <w:lang w:val="es-ES"/>
        </w:rPr>
        <w:t>la</w:t>
      </w:r>
      <w:r w:rsidR="740D9280" w:rsidRPr="002B65BA">
        <w:rPr>
          <w:rFonts w:ascii="Georgia" w:hAnsi="Georgia"/>
          <w:lang w:val="es-ES"/>
        </w:rPr>
        <w:t xml:space="preserve"> notificación</w:t>
      </w:r>
      <w:r w:rsidR="15BC53CE" w:rsidRPr="002B65BA">
        <w:rPr>
          <w:rFonts w:ascii="Georgia" w:hAnsi="Georgia"/>
          <w:lang w:val="es-ES"/>
        </w:rPr>
        <w:t xml:space="preserve"> </w:t>
      </w:r>
      <w:r w:rsidR="286E5C95" w:rsidRPr="002B65BA">
        <w:rPr>
          <w:rFonts w:ascii="Georgia" w:hAnsi="Georgia"/>
          <w:lang w:val="es-ES"/>
        </w:rPr>
        <w:t>efectuada incumple los requisitos de ley pues no se identificó el radicado del proceso, ni se le señaló el término para contestar la demanda</w:t>
      </w:r>
      <w:r w:rsidR="57DE86CD" w:rsidRPr="002B65BA">
        <w:rPr>
          <w:rFonts w:ascii="Georgia" w:hAnsi="Georgia"/>
          <w:lang w:val="es-ES"/>
        </w:rPr>
        <w:t>,</w:t>
      </w:r>
      <w:r w:rsidR="00DC2DE8" w:rsidRPr="002B65BA">
        <w:rPr>
          <w:rFonts w:ascii="Georgia" w:hAnsi="Georgia"/>
          <w:lang w:val="es-ES"/>
        </w:rPr>
        <w:t xml:space="preserve"> pero lo más importante, se dejó</w:t>
      </w:r>
      <w:r w:rsidR="3EFB7258" w:rsidRPr="002B65BA">
        <w:rPr>
          <w:rFonts w:ascii="Georgia" w:hAnsi="Georgia"/>
          <w:lang w:val="es-ES"/>
        </w:rPr>
        <w:t xml:space="preserve"> </w:t>
      </w:r>
      <w:r w:rsidR="00DC2DE8" w:rsidRPr="002B65BA">
        <w:rPr>
          <w:rFonts w:ascii="Georgia" w:hAnsi="Georgia"/>
          <w:lang w:val="es-ES"/>
        </w:rPr>
        <w:t xml:space="preserve">de </w:t>
      </w:r>
      <w:r w:rsidR="3EFB7258" w:rsidRPr="002B65BA">
        <w:rPr>
          <w:rFonts w:ascii="Georgia" w:hAnsi="Georgia"/>
          <w:lang w:val="es-ES"/>
        </w:rPr>
        <w:t>surti</w:t>
      </w:r>
      <w:r w:rsidR="00B7208F" w:rsidRPr="002B65BA">
        <w:rPr>
          <w:rFonts w:ascii="Georgia" w:hAnsi="Georgia"/>
          <w:lang w:val="es-ES"/>
        </w:rPr>
        <w:t>r</w:t>
      </w:r>
      <w:r w:rsidR="3EFB7258" w:rsidRPr="002B65BA">
        <w:rPr>
          <w:rFonts w:ascii="Georgia" w:hAnsi="Georgia"/>
          <w:lang w:val="es-ES"/>
        </w:rPr>
        <w:t xml:space="preserve"> lo relativo a la citación para que compareciera al despacho a notificarse de la demanda y </w:t>
      </w:r>
      <w:r w:rsidR="00B7208F" w:rsidRPr="002B65BA">
        <w:rPr>
          <w:rFonts w:ascii="Georgia" w:hAnsi="Georgia"/>
          <w:lang w:val="es-ES"/>
        </w:rPr>
        <w:t>en caso de no hacerlo,</w:t>
      </w:r>
      <w:r w:rsidR="47E3CC6F" w:rsidRPr="002B65BA">
        <w:rPr>
          <w:rFonts w:ascii="Georgia" w:hAnsi="Georgia"/>
          <w:lang w:val="es-ES"/>
        </w:rPr>
        <w:t xml:space="preserve"> </w:t>
      </w:r>
      <w:r w:rsidR="3EFB7258" w:rsidRPr="002B65BA">
        <w:rPr>
          <w:rFonts w:ascii="Georgia" w:hAnsi="Georgia"/>
          <w:lang w:val="es-ES"/>
        </w:rPr>
        <w:t>se</w:t>
      </w:r>
      <w:r w:rsidR="00B7208F" w:rsidRPr="002B65BA">
        <w:rPr>
          <w:rFonts w:ascii="Georgia" w:hAnsi="Georgia"/>
          <w:lang w:val="es-ES"/>
        </w:rPr>
        <w:t xml:space="preserve"> ha debido</w:t>
      </w:r>
      <w:r w:rsidR="3EFB7258" w:rsidRPr="002B65BA">
        <w:rPr>
          <w:rFonts w:ascii="Georgia" w:hAnsi="Georgia"/>
          <w:lang w:val="es-ES"/>
        </w:rPr>
        <w:t xml:space="preserve"> agotar la notificación por aviso, a lo cual </w:t>
      </w:r>
      <w:r w:rsidR="00B7208F" w:rsidRPr="002B65BA">
        <w:rPr>
          <w:rFonts w:ascii="Georgia" w:hAnsi="Georgia"/>
          <w:lang w:val="es-ES"/>
        </w:rPr>
        <w:t>tampoco</w:t>
      </w:r>
      <w:r w:rsidR="3EFB7258" w:rsidRPr="002B65BA">
        <w:rPr>
          <w:rFonts w:ascii="Georgia" w:hAnsi="Georgia"/>
          <w:lang w:val="es-ES"/>
        </w:rPr>
        <w:t xml:space="preserve"> se procedió</w:t>
      </w:r>
      <w:r w:rsidR="71575CE3" w:rsidRPr="002B65BA">
        <w:rPr>
          <w:rFonts w:ascii="Georgia" w:hAnsi="Georgia"/>
          <w:lang w:val="es-ES"/>
        </w:rPr>
        <w:t>.</w:t>
      </w:r>
    </w:p>
    <w:p w14:paraId="3E10417E" w14:textId="30C658FF" w:rsidR="0063052D" w:rsidRPr="002B65BA" w:rsidRDefault="0063052D" w:rsidP="002B65BA">
      <w:pPr>
        <w:pStyle w:val="Sinespaciado"/>
        <w:spacing w:line="276" w:lineRule="auto"/>
        <w:jc w:val="both"/>
        <w:rPr>
          <w:rFonts w:ascii="Georgia" w:eastAsia="Georgia" w:hAnsi="Georgia" w:cs="Georgia"/>
          <w:vertAlign w:val="superscript"/>
          <w:lang w:val="es-ES"/>
        </w:rPr>
      </w:pPr>
    </w:p>
    <w:p w14:paraId="17130329" w14:textId="3BE3B804" w:rsidR="0063052D" w:rsidRPr="002B65BA" w:rsidRDefault="1E52266C" w:rsidP="002B65BA">
      <w:pPr>
        <w:pStyle w:val="Sinespaciado"/>
        <w:spacing w:line="276" w:lineRule="auto"/>
        <w:jc w:val="both"/>
        <w:rPr>
          <w:rFonts w:ascii="Georgia" w:hAnsi="Georgia"/>
        </w:rPr>
      </w:pPr>
      <w:r w:rsidRPr="002B65BA">
        <w:rPr>
          <w:rFonts w:ascii="Georgia" w:hAnsi="Georgia"/>
          <w:lang w:val="es-ES"/>
        </w:rPr>
        <w:t>Reiteró q</w:t>
      </w:r>
      <w:r w:rsidR="71575CE3" w:rsidRPr="002B65BA">
        <w:rPr>
          <w:rFonts w:ascii="Georgia" w:hAnsi="Georgia"/>
          <w:lang w:val="es-ES"/>
        </w:rPr>
        <w:t xml:space="preserve">ue tanto el demandante como su </w:t>
      </w:r>
      <w:r w:rsidR="217A1396" w:rsidRPr="002B65BA">
        <w:rPr>
          <w:rFonts w:ascii="Georgia" w:hAnsi="Georgia"/>
          <w:lang w:val="es-ES"/>
        </w:rPr>
        <w:t>apoderado tenían conocimiento de la verdadera dirección de notificaciones del citado señor, por haber propuesto anterior proceso en el que se reportó</w:t>
      </w:r>
      <w:r w:rsidR="1B97AF54" w:rsidRPr="002B65BA">
        <w:rPr>
          <w:rFonts w:ascii="Georgia" w:hAnsi="Georgia"/>
          <w:lang w:val="es-ES"/>
        </w:rPr>
        <w:t xml:space="preserve"> ese </w:t>
      </w:r>
      <w:r w:rsidR="468829EA" w:rsidRPr="002B65BA">
        <w:rPr>
          <w:rFonts w:ascii="Georgia" w:hAnsi="Georgia"/>
          <w:lang w:val="es-ES"/>
        </w:rPr>
        <w:t xml:space="preserve">adecuado </w:t>
      </w:r>
      <w:r w:rsidR="1B97AF54" w:rsidRPr="002B65BA">
        <w:rPr>
          <w:rFonts w:ascii="Georgia" w:hAnsi="Georgia"/>
          <w:lang w:val="es-ES"/>
        </w:rPr>
        <w:t>dato</w:t>
      </w:r>
      <w:r w:rsidR="00D55DE9" w:rsidRPr="002B65BA">
        <w:rPr>
          <w:rFonts w:ascii="Georgia" w:eastAsia="Georgia" w:hAnsi="Georgia" w:cs="Georgia"/>
          <w:vertAlign w:val="superscript"/>
          <w:lang w:val="es-ES"/>
        </w:rPr>
        <w:footnoteReference w:id="4"/>
      </w:r>
      <w:r w:rsidR="61EA0AAB" w:rsidRPr="002B65BA">
        <w:rPr>
          <w:rFonts w:ascii="Georgia" w:hAnsi="Georgia"/>
          <w:lang w:val="es-ES"/>
        </w:rPr>
        <w:t>.</w:t>
      </w:r>
    </w:p>
    <w:p w14:paraId="3B04032B" w14:textId="1268680E" w:rsidR="008A0917" w:rsidRPr="002B65BA" w:rsidRDefault="6EAEB8B1" w:rsidP="002B65BA">
      <w:pPr>
        <w:pStyle w:val="Sinespaciado"/>
        <w:spacing w:line="276" w:lineRule="auto"/>
        <w:jc w:val="both"/>
        <w:rPr>
          <w:rFonts w:ascii="Georgia" w:hAnsi="Georgia"/>
          <w:lang w:val="es-ES"/>
        </w:rPr>
      </w:pPr>
      <w:r w:rsidRPr="002B65BA">
        <w:rPr>
          <w:rFonts w:ascii="Georgia" w:hAnsi="Georgia"/>
          <w:lang w:val="es-ES"/>
        </w:rPr>
        <w:t xml:space="preserve"> </w:t>
      </w:r>
    </w:p>
    <w:p w14:paraId="4E1BE879" w14:textId="1C1D9B27" w:rsidR="73EA0C1B" w:rsidRPr="002B65BA" w:rsidRDefault="73EA0C1B" w:rsidP="002B65BA">
      <w:pPr>
        <w:pStyle w:val="Sinespaciado"/>
        <w:spacing w:line="276" w:lineRule="auto"/>
        <w:jc w:val="both"/>
        <w:rPr>
          <w:rFonts w:ascii="Georgia" w:eastAsia="Georgia" w:hAnsi="Georgia" w:cs="Georgia"/>
          <w:lang w:val="es-ES"/>
        </w:rPr>
      </w:pPr>
      <w:r w:rsidRPr="002B65BA">
        <w:rPr>
          <w:rFonts w:ascii="Georgia" w:hAnsi="Georgia"/>
          <w:lang w:val="es-ES"/>
        </w:rPr>
        <w:lastRenderedPageBreak/>
        <w:t xml:space="preserve">5.- La parte no recurrente </w:t>
      </w:r>
      <w:r w:rsidR="5A5A93DF" w:rsidRPr="002B65BA">
        <w:rPr>
          <w:rFonts w:ascii="Georgia" w:hAnsi="Georgia"/>
          <w:lang w:val="es-ES"/>
        </w:rPr>
        <w:t>además de insistir</w:t>
      </w:r>
      <w:r w:rsidR="2B4B1E4D" w:rsidRPr="002B65BA">
        <w:rPr>
          <w:rFonts w:ascii="Georgia" w:hAnsi="Georgia"/>
          <w:lang w:val="es-ES"/>
        </w:rPr>
        <w:t xml:space="preserve"> en que </w:t>
      </w:r>
      <w:r w:rsidR="6E4F83D1" w:rsidRPr="002B65BA">
        <w:rPr>
          <w:rFonts w:ascii="Georgia" w:hAnsi="Georgia"/>
          <w:lang w:val="es-ES"/>
        </w:rPr>
        <w:t xml:space="preserve">las notificaciones se realizaron </w:t>
      </w:r>
      <w:r w:rsidR="4FAFC076" w:rsidRPr="002B65BA">
        <w:rPr>
          <w:rFonts w:ascii="Georgia" w:hAnsi="Georgia"/>
          <w:lang w:val="es-ES"/>
        </w:rPr>
        <w:t>en debida forma</w:t>
      </w:r>
      <w:r w:rsidR="211B112C" w:rsidRPr="002B65BA">
        <w:rPr>
          <w:rFonts w:ascii="Georgia" w:hAnsi="Georgia"/>
          <w:lang w:val="es-ES"/>
        </w:rPr>
        <w:t>, afirmó que</w:t>
      </w:r>
      <w:r w:rsidR="6E4F83D1" w:rsidRPr="002B65BA">
        <w:rPr>
          <w:rFonts w:ascii="Georgia" w:hAnsi="Georgia"/>
          <w:lang w:val="es-ES"/>
        </w:rPr>
        <w:t xml:space="preserve"> el incidentante no demostró </w:t>
      </w:r>
      <w:r w:rsidR="3A249A4C" w:rsidRPr="002B65BA">
        <w:rPr>
          <w:rFonts w:ascii="Georgia" w:hAnsi="Georgia"/>
          <w:lang w:val="es-ES"/>
        </w:rPr>
        <w:t xml:space="preserve">por medio alguno que la dirección de notificaciones del </w:t>
      </w:r>
      <w:r w:rsidR="00780AF8" w:rsidRPr="002B65BA">
        <w:rPr>
          <w:rFonts w:ascii="Georgia" w:hAnsi="Georgia"/>
          <w:lang w:val="es-ES"/>
        </w:rPr>
        <w:t>Robinsón</w:t>
      </w:r>
      <w:r w:rsidR="3A249A4C" w:rsidRPr="002B65BA">
        <w:rPr>
          <w:rFonts w:ascii="Georgia" w:hAnsi="Georgia"/>
          <w:lang w:val="es-ES"/>
        </w:rPr>
        <w:t xml:space="preserve"> Trujillo Loaiza fuera diversa a la cual se remitieron las citaciones respectivas</w:t>
      </w:r>
      <w:r w:rsidRPr="002B65BA">
        <w:rPr>
          <w:rFonts w:ascii="Georgia" w:hAnsi="Georgia"/>
          <w:vertAlign w:val="superscript"/>
          <w:lang w:val="es-ES"/>
        </w:rPr>
        <w:footnoteReference w:id="5"/>
      </w:r>
      <w:r w:rsidR="37184E3E" w:rsidRPr="002B65BA">
        <w:rPr>
          <w:rFonts w:ascii="Georgia" w:hAnsi="Georgia"/>
          <w:lang w:val="es-ES"/>
        </w:rPr>
        <w:t>.</w:t>
      </w:r>
    </w:p>
    <w:p w14:paraId="57F49D70" w14:textId="77777777" w:rsidR="001002C7" w:rsidRPr="002B65BA" w:rsidRDefault="001002C7" w:rsidP="002B65BA">
      <w:pPr>
        <w:pStyle w:val="Sinespaciado"/>
        <w:spacing w:line="276" w:lineRule="auto"/>
        <w:jc w:val="both"/>
        <w:rPr>
          <w:rFonts w:ascii="Georgia" w:hAnsi="Georgia"/>
          <w:lang w:val="es-ES"/>
        </w:rPr>
      </w:pPr>
    </w:p>
    <w:p w14:paraId="30DC2674" w14:textId="3277B342" w:rsidR="48152C34" w:rsidRPr="002B65BA" w:rsidRDefault="68969489" w:rsidP="002B65BA">
      <w:pPr>
        <w:pStyle w:val="Sinespaciado"/>
        <w:spacing w:line="276" w:lineRule="auto"/>
        <w:jc w:val="center"/>
        <w:rPr>
          <w:rFonts w:ascii="Georgia" w:hAnsi="Georgia"/>
          <w:b/>
          <w:bCs/>
        </w:rPr>
      </w:pPr>
      <w:r w:rsidRPr="002B65BA">
        <w:rPr>
          <w:rFonts w:ascii="Georgia" w:hAnsi="Georgia"/>
          <w:b/>
          <w:bCs/>
        </w:rPr>
        <w:t>Consideraciones</w:t>
      </w:r>
      <w:r w:rsidR="086E207D" w:rsidRPr="002B65BA">
        <w:rPr>
          <w:rFonts w:ascii="Georgia" w:hAnsi="Georgia"/>
          <w:b/>
          <w:bCs/>
        </w:rPr>
        <w:t xml:space="preserve"> </w:t>
      </w:r>
    </w:p>
    <w:p w14:paraId="62A6123E" w14:textId="77777777" w:rsidR="00275397" w:rsidRPr="002B65BA" w:rsidRDefault="00275397" w:rsidP="002B65BA">
      <w:pPr>
        <w:pStyle w:val="Sinespaciado"/>
        <w:spacing w:line="276" w:lineRule="auto"/>
        <w:jc w:val="both"/>
        <w:rPr>
          <w:rFonts w:ascii="Georgia" w:hAnsi="Georgia"/>
        </w:rPr>
      </w:pPr>
    </w:p>
    <w:p w14:paraId="62A6123F" w14:textId="7CCDDF7C" w:rsidR="00901E4E" w:rsidRPr="002B65BA" w:rsidRDefault="53FD6202" w:rsidP="002B65BA">
      <w:pPr>
        <w:pStyle w:val="Sinespaciado"/>
        <w:spacing w:line="276" w:lineRule="auto"/>
        <w:jc w:val="both"/>
        <w:rPr>
          <w:rFonts w:ascii="Georgia" w:hAnsi="Georgia"/>
          <w:lang w:val="es-MX"/>
        </w:rPr>
      </w:pPr>
      <w:r w:rsidRPr="002B65BA">
        <w:rPr>
          <w:rFonts w:ascii="Georgia" w:hAnsi="Georgia"/>
        </w:rPr>
        <w:t xml:space="preserve">1-. </w:t>
      </w:r>
      <w:r w:rsidR="68969489" w:rsidRPr="002B65BA">
        <w:rPr>
          <w:rFonts w:ascii="Georgia" w:hAnsi="Georgia"/>
        </w:rPr>
        <w:t xml:space="preserve"> </w:t>
      </w:r>
      <w:r w:rsidR="68969489" w:rsidRPr="002B65BA">
        <w:rPr>
          <w:rFonts w:ascii="Georgia" w:hAnsi="Georgia"/>
          <w:lang w:val="es-MX"/>
        </w:rPr>
        <w:t xml:space="preserve">Los recursos son las herramientas adjetivas con que cuenta las partes para controvertir las decisiones </w:t>
      </w:r>
      <w:r w:rsidR="00764861" w:rsidRPr="002B65BA">
        <w:rPr>
          <w:rFonts w:ascii="Georgia" w:hAnsi="Georgia"/>
          <w:lang w:val="es-MX"/>
        </w:rPr>
        <w:t>judiciales</w:t>
      </w:r>
      <w:r w:rsidR="68969489" w:rsidRPr="002B65BA">
        <w:rPr>
          <w:rFonts w:ascii="Georgia" w:hAnsi="Georgia"/>
          <w:lang w:val="es-MX"/>
        </w:rPr>
        <w:t>; para su trámite y estudio de fondo, deben cumplir ciertos requisitos; la doctrina los ha establecido en: (i) legitimación, (ii) interés para recurrir, (iii) oportunidad, (iv) sustentación, (v) cumplimiento de cargas procesales y (vi) procedencia</w:t>
      </w:r>
      <w:r w:rsidR="00901E4E" w:rsidRPr="002B65BA">
        <w:rPr>
          <w:rStyle w:val="Refdenotaalpie"/>
          <w:rFonts w:ascii="Georgia" w:hAnsi="Georgia"/>
          <w:lang w:val="es-MX"/>
        </w:rPr>
        <w:footnoteReference w:id="6"/>
      </w:r>
      <w:r w:rsidR="68969489" w:rsidRPr="002B65BA">
        <w:rPr>
          <w:rFonts w:ascii="Georgia" w:hAnsi="Georgia"/>
          <w:lang w:val="es-MX"/>
        </w:rPr>
        <w:t xml:space="preserve">. </w:t>
      </w:r>
    </w:p>
    <w:p w14:paraId="09E5CB0D" w14:textId="52C6B517" w:rsidR="184EF31E" w:rsidRPr="002B65BA" w:rsidRDefault="184EF31E" w:rsidP="002B65BA">
      <w:pPr>
        <w:pStyle w:val="Sinespaciado"/>
        <w:spacing w:line="276" w:lineRule="auto"/>
        <w:jc w:val="both"/>
        <w:rPr>
          <w:rFonts w:ascii="Georgia" w:hAnsi="Georgia"/>
          <w:lang w:val="es-MX"/>
        </w:rPr>
      </w:pPr>
    </w:p>
    <w:p w14:paraId="62182CC3" w14:textId="77777777" w:rsidR="002A02C9" w:rsidRPr="002B65BA" w:rsidRDefault="00F153BC" w:rsidP="002B65BA">
      <w:pPr>
        <w:pStyle w:val="Sinespaciado"/>
        <w:spacing w:line="276" w:lineRule="auto"/>
        <w:jc w:val="both"/>
        <w:rPr>
          <w:rFonts w:ascii="Georgia" w:hAnsi="Georgia"/>
        </w:rPr>
      </w:pPr>
      <w:r w:rsidRPr="002B65BA">
        <w:rPr>
          <w:rFonts w:ascii="Georgia" w:hAnsi="Georgia"/>
        </w:rPr>
        <w:t xml:space="preserve">2.- </w:t>
      </w:r>
      <w:r w:rsidR="00E52511" w:rsidRPr="002B65BA">
        <w:rPr>
          <w:rFonts w:ascii="Georgia" w:hAnsi="Georgia"/>
        </w:rPr>
        <w:t>En este caso se encuentran configurados cada uno de los requisitos respecto de la apelación</w:t>
      </w:r>
      <w:r w:rsidR="00991DC9" w:rsidRPr="002B65BA">
        <w:rPr>
          <w:rFonts w:ascii="Georgia" w:hAnsi="Georgia"/>
        </w:rPr>
        <w:t>:</w:t>
      </w:r>
    </w:p>
    <w:p w14:paraId="6D4F2FD1" w14:textId="77777777" w:rsidR="002A02C9" w:rsidRPr="002B65BA" w:rsidRDefault="002A02C9" w:rsidP="002B65BA">
      <w:pPr>
        <w:pStyle w:val="Sinespaciado"/>
        <w:spacing w:line="276" w:lineRule="auto"/>
        <w:jc w:val="both"/>
        <w:rPr>
          <w:rFonts w:ascii="Georgia" w:hAnsi="Georgia"/>
        </w:rPr>
      </w:pPr>
    </w:p>
    <w:p w14:paraId="62A61241" w14:textId="20A853D5" w:rsidR="003D4B93" w:rsidRPr="002B65BA" w:rsidRDefault="1797314B" w:rsidP="002B65BA">
      <w:pPr>
        <w:pStyle w:val="Sinespaciado"/>
        <w:spacing w:line="276" w:lineRule="auto"/>
        <w:jc w:val="both"/>
        <w:rPr>
          <w:rFonts w:ascii="Georgia" w:hAnsi="Georgia"/>
          <w:lang w:val="es-ES"/>
        </w:rPr>
      </w:pPr>
      <w:r w:rsidRPr="002B65BA">
        <w:rPr>
          <w:rFonts w:ascii="Georgia" w:hAnsi="Georgia"/>
        </w:rPr>
        <w:t>Quien apela es</w:t>
      </w:r>
      <w:r w:rsidR="002543D1" w:rsidRPr="002B65BA">
        <w:rPr>
          <w:rFonts w:ascii="Georgia" w:hAnsi="Georgia"/>
        </w:rPr>
        <w:t xml:space="preserve"> la parte</w:t>
      </w:r>
      <w:r w:rsidRPr="002B65BA">
        <w:rPr>
          <w:rFonts w:ascii="Georgia" w:hAnsi="Georgia"/>
        </w:rPr>
        <w:t xml:space="preserve"> demanda</w:t>
      </w:r>
      <w:r w:rsidR="002543D1" w:rsidRPr="002B65BA">
        <w:rPr>
          <w:rFonts w:ascii="Georgia" w:hAnsi="Georgia"/>
        </w:rPr>
        <w:t>da</w:t>
      </w:r>
      <w:r w:rsidR="00764861" w:rsidRPr="002B65BA">
        <w:rPr>
          <w:rFonts w:ascii="Georgia" w:hAnsi="Georgia"/>
        </w:rPr>
        <w:t xml:space="preserve"> y lo hace</w:t>
      </w:r>
      <w:r w:rsidR="002543D1" w:rsidRPr="002B65BA">
        <w:rPr>
          <w:rFonts w:ascii="Georgia" w:hAnsi="Georgia"/>
        </w:rPr>
        <w:t xml:space="preserve"> frente a decisión que afecta sus intereses (no declaratoria de nulidad por </w:t>
      </w:r>
      <w:r w:rsidR="00A14E3B" w:rsidRPr="002B65BA">
        <w:rPr>
          <w:rFonts w:ascii="Georgia" w:hAnsi="Georgia"/>
        </w:rPr>
        <w:t>indebida notificación). Además</w:t>
      </w:r>
      <w:r w:rsidR="0088382E" w:rsidRPr="002B65BA">
        <w:rPr>
          <w:rFonts w:ascii="Georgia" w:hAnsi="Georgia"/>
        </w:rPr>
        <w:t>,</w:t>
      </w:r>
      <w:r w:rsidR="00A14E3B" w:rsidRPr="002B65BA">
        <w:rPr>
          <w:rFonts w:ascii="Georgia" w:hAnsi="Georgia"/>
        </w:rPr>
        <w:t xml:space="preserve"> el recurrente interpuso</w:t>
      </w:r>
      <w:r w:rsidR="002F4F9A" w:rsidRPr="002B65BA">
        <w:rPr>
          <w:rFonts w:ascii="Georgia" w:hAnsi="Georgia"/>
        </w:rPr>
        <w:t xml:space="preserve"> y sustent</w:t>
      </w:r>
      <w:r w:rsidR="0088382E" w:rsidRPr="002B65BA">
        <w:rPr>
          <w:rFonts w:ascii="Georgia" w:hAnsi="Georgia"/>
        </w:rPr>
        <w:t>ó</w:t>
      </w:r>
      <w:r w:rsidR="006E7977" w:rsidRPr="002B65BA">
        <w:rPr>
          <w:rFonts w:ascii="Georgia" w:hAnsi="Georgia"/>
        </w:rPr>
        <w:t xml:space="preserve"> en forma </w:t>
      </w:r>
      <w:r w:rsidR="00275397" w:rsidRPr="002B65BA">
        <w:rPr>
          <w:rFonts w:ascii="Georgia" w:hAnsi="Georgia"/>
        </w:rPr>
        <w:t>oportun</w:t>
      </w:r>
      <w:r w:rsidR="006E7977" w:rsidRPr="002B65BA">
        <w:rPr>
          <w:rFonts w:ascii="Georgia" w:hAnsi="Georgia"/>
        </w:rPr>
        <w:t>a</w:t>
      </w:r>
      <w:r w:rsidR="0088382E" w:rsidRPr="002B65BA">
        <w:rPr>
          <w:rFonts w:ascii="Georgia" w:hAnsi="Georgia"/>
        </w:rPr>
        <w:t xml:space="preserve"> la alzada</w:t>
      </w:r>
      <w:r w:rsidR="006E7977" w:rsidRPr="002B65BA">
        <w:rPr>
          <w:rFonts w:ascii="Georgia" w:hAnsi="Georgia"/>
        </w:rPr>
        <w:t xml:space="preserve"> y</w:t>
      </w:r>
      <w:r w:rsidR="00275397" w:rsidRPr="002B65BA">
        <w:rPr>
          <w:rFonts w:ascii="Georgia" w:hAnsi="Georgia"/>
        </w:rPr>
        <w:t xml:space="preserve"> </w:t>
      </w:r>
      <w:r w:rsidR="003E0A45" w:rsidRPr="002B65BA">
        <w:rPr>
          <w:rFonts w:ascii="Georgia" w:hAnsi="Georgia"/>
        </w:rPr>
        <w:t xml:space="preserve">se trata de una providencia </w:t>
      </w:r>
      <w:r w:rsidR="00991DC9" w:rsidRPr="002B65BA">
        <w:rPr>
          <w:rFonts w:ascii="Georgia" w:hAnsi="Georgia"/>
        </w:rPr>
        <w:t xml:space="preserve">que por su naturaleza es </w:t>
      </w:r>
      <w:r w:rsidR="003E0A45" w:rsidRPr="002B65BA">
        <w:rPr>
          <w:rFonts w:ascii="Georgia" w:hAnsi="Georgia"/>
        </w:rPr>
        <w:t>apelable</w:t>
      </w:r>
      <w:r w:rsidR="007E0575" w:rsidRPr="002B65BA">
        <w:rPr>
          <w:rFonts w:ascii="Georgia" w:hAnsi="Georgia"/>
        </w:rPr>
        <w:t xml:space="preserve"> dado que resuelve </w:t>
      </w:r>
      <w:r w:rsidR="0088382E" w:rsidRPr="002B65BA">
        <w:rPr>
          <w:rFonts w:ascii="Georgia" w:hAnsi="Georgia"/>
        </w:rPr>
        <w:t>un incidente de nulidad</w:t>
      </w:r>
      <w:r w:rsidR="00B47FF0" w:rsidRPr="002B65BA">
        <w:rPr>
          <w:rFonts w:ascii="Georgia" w:hAnsi="Georgia"/>
        </w:rPr>
        <w:t xml:space="preserve"> </w:t>
      </w:r>
      <w:r w:rsidR="003E0A45" w:rsidRPr="002B65BA">
        <w:rPr>
          <w:rFonts w:ascii="Georgia" w:hAnsi="Georgia"/>
        </w:rPr>
        <w:t>(art</w:t>
      </w:r>
      <w:r w:rsidR="0088382E" w:rsidRPr="002B65BA">
        <w:rPr>
          <w:rFonts w:ascii="Georgia" w:hAnsi="Georgia"/>
        </w:rPr>
        <w:t xml:space="preserve">ículo </w:t>
      </w:r>
      <w:r w:rsidR="003E0A45" w:rsidRPr="002B65BA">
        <w:rPr>
          <w:rFonts w:ascii="Georgia" w:hAnsi="Georgia"/>
        </w:rPr>
        <w:t>321</w:t>
      </w:r>
      <w:r w:rsidR="00991DC9" w:rsidRPr="002B65BA">
        <w:rPr>
          <w:rFonts w:ascii="Georgia" w:hAnsi="Georgia"/>
        </w:rPr>
        <w:t>-</w:t>
      </w:r>
      <w:r w:rsidR="00E64C4A" w:rsidRPr="002B65BA">
        <w:rPr>
          <w:rFonts w:ascii="Georgia" w:hAnsi="Georgia"/>
        </w:rPr>
        <w:t>5 y 6</w:t>
      </w:r>
      <w:r w:rsidR="003E0A45" w:rsidRPr="002B65BA">
        <w:rPr>
          <w:rFonts w:ascii="Georgia" w:hAnsi="Georgia"/>
        </w:rPr>
        <w:t xml:space="preserve"> del C.G.P</w:t>
      </w:r>
      <w:r w:rsidR="00BB6336" w:rsidRPr="002B65BA">
        <w:rPr>
          <w:rFonts w:ascii="Georgia" w:hAnsi="Georgia"/>
        </w:rPr>
        <w:t>.</w:t>
      </w:r>
      <w:r w:rsidR="003E0A45" w:rsidRPr="002B65BA">
        <w:rPr>
          <w:rFonts w:ascii="Georgia" w:hAnsi="Georgia"/>
        </w:rPr>
        <w:t>)</w:t>
      </w:r>
      <w:r w:rsidR="3A5CAE20" w:rsidRPr="002B65BA">
        <w:rPr>
          <w:rFonts w:ascii="Georgia" w:hAnsi="Georgia"/>
        </w:rPr>
        <w:t xml:space="preserve">. </w:t>
      </w:r>
    </w:p>
    <w:p w14:paraId="62A61242" w14:textId="77777777" w:rsidR="003D4B93" w:rsidRPr="002B65BA" w:rsidRDefault="003D4B93" w:rsidP="002B65BA">
      <w:pPr>
        <w:pStyle w:val="Sinespaciado"/>
        <w:spacing w:line="276" w:lineRule="auto"/>
        <w:jc w:val="both"/>
        <w:rPr>
          <w:rFonts w:ascii="Georgia" w:hAnsi="Georgia"/>
        </w:rPr>
      </w:pPr>
    </w:p>
    <w:p w14:paraId="3B9E95BB" w14:textId="77777777" w:rsidR="00A22EC7" w:rsidRPr="002B65BA" w:rsidRDefault="0EC7EA1E" w:rsidP="002B65BA">
      <w:pPr>
        <w:pStyle w:val="Sinespaciado"/>
        <w:spacing w:line="276" w:lineRule="auto"/>
        <w:jc w:val="both"/>
        <w:rPr>
          <w:rFonts w:ascii="Georgia" w:hAnsi="Georgia"/>
          <w:lang w:val="es-ES"/>
        </w:rPr>
      </w:pPr>
      <w:r w:rsidRPr="002B65BA">
        <w:rPr>
          <w:rFonts w:ascii="Georgia" w:hAnsi="Georgia"/>
        </w:rPr>
        <w:t xml:space="preserve">3.- </w:t>
      </w:r>
      <w:r w:rsidR="5147801D" w:rsidRPr="002B65BA">
        <w:rPr>
          <w:rFonts w:ascii="Georgia" w:hAnsi="Georgia" w:cs="Arial"/>
        </w:rPr>
        <w:t xml:space="preserve">Realizadas las anteriores precisiones, debe resolver esta Sala como problema jurídico, si fue acertada la decisión de primera </w:t>
      </w:r>
      <w:r w:rsidR="77AFE23D" w:rsidRPr="002B65BA">
        <w:rPr>
          <w:rFonts w:ascii="Georgia" w:hAnsi="Georgia" w:cs="Arial"/>
        </w:rPr>
        <w:t xml:space="preserve">de </w:t>
      </w:r>
      <w:r w:rsidR="5147801D" w:rsidRPr="002B65BA">
        <w:rPr>
          <w:rFonts w:ascii="Georgia" w:hAnsi="Georgia" w:cs="Arial"/>
        </w:rPr>
        <w:t>instancia de</w:t>
      </w:r>
      <w:r w:rsidR="00E64C4A" w:rsidRPr="002B65BA">
        <w:rPr>
          <w:rFonts w:ascii="Georgia" w:hAnsi="Georgia" w:cs="Arial"/>
        </w:rPr>
        <w:t xml:space="preserve"> abstenerse de</w:t>
      </w:r>
      <w:r w:rsidR="77AFE23D" w:rsidRPr="002B65BA">
        <w:rPr>
          <w:rFonts w:ascii="Georgia" w:hAnsi="Georgia" w:cs="Arial"/>
        </w:rPr>
        <w:t xml:space="preserve"> decretar </w:t>
      </w:r>
      <w:r w:rsidR="00E64C4A" w:rsidRPr="002B65BA">
        <w:rPr>
          <w:rFonts w:ascii="Georgia" w:hAnsi="Georgia" w:cs="Arial"/>
        </w:rPr>
        <w:t xml:space="preserve">la nulidad por indebida notificación del auto admisorio de la demanda al accionado </w:t>
      </w:r>
      <w:r w:rsidR="00E64C4A" w:rsidRPr="002B65BA">
        <w:rPr>
          <w:rFonts w:ascii="Georgia" w:hAnsi="Georgia"/>
          <w:lang w:val="es-ES"/>
        </w:rPr>
        <w:t>Róbinson Trujillo Loaiza</w:t>
      </w:r>
      <w:r w:rsidR="00794F76" w:rsidRPr="002B65BA">
        <w:rPr>
          <w:rFonts w:ascii="Georgia" w:hAnsi="Georgia"/>
          <w:lang w:val="es-ES"/>
        </w:rPr>
        <w:t>.</w:t>
      </w:r>
      <w:r w:rsidR="00A22EC7" w:rsidRPr="002B65BA">
        <w:rPr>
          <w:rFonts w:ascii="Georgia" w:hAnsi="Georgia"/>
          <w:lang w:val="es-ES"/>
        </w:rPr>
        <w:t xml:space="preserve"> </w:t>
      </w:r>
    </w:p>
    <w:p w14:paraId="17374DE6" w14:textId="77777777" w:rsidR="00A22EC7" w:rsidRPr="002B65BA" w:rsidRDefault="00A22EC7" w:rsidP="002B65BA">
      <w:pPr>
        <w:pStyle w:val="Sinespaciado"/>
        <w:spacing w:line="276" w:lineRule="auto"/>
        <w:jc w:val="both"/>
        <w:rPr>
          <w:rFonts w:ascii="Georgia" w:hAnsi="Georgia"/>
          <w:lang w:val="es-ES"/>
        </w:rPr>
      </w:pPr>
    </w:p>
    <w:p w14:paraId="6EED962E" w14:textId="2F0CF409" w:rsidR="00474E1B" w:rsidRPr="002B65BA" w:rsidRDefault="00A22EC7" w:rsidP="002B65BA">
      <w:pPr>
        <w:pStyle w:val="Sinespaciado"/>
        <w:spacing w:line="276" w:lineRule="auto"/>
        <w:jc w:val="both"/>
        <w:rPr>
          <w:rFonts w:ascii="Georgia" w:hAnsi="Georgia"/>
          <w:lang w:val="es-ES"/>
        </w:rPr>
      </w:pPr>
      <w:r w:rsidRPr="002B65BA">
        <w:rPr>
          <w:rFonts w:ascii="Georgia" w:hAnsi="Georgia"/>
          <w:lang w:val="es-ES"/>
        </w:rPr>
        <w:t xml:space="preserve">4.- </w:t>
      </w:r>
      <w:r w:rsidR="00474E1B" w:rsidRPr="002B65BA">
        <w:rPr>
          <w:rFonts w:ascii="Georgia" w:hAnsi="Georgia"/>
          <w:lang w:val="es-ES"/>
        </w:rPr>
        <w:t xml:space="preserve">De entrada, se advierte que la providencia se confirmará, pero por razones distintas a las expuestas por el juzgado de primera instancia. </w:t>
      </w:r>
    </w:p>
    <w:p w14:paraId="4CAD7DA8" w14:textId="77777777" w:rsidR="00474E1B" w:rsidRPr="002B65BA" w:rsidRDefault="00474E1B" w:rsidP="002B65BA">
      <w:pPr>
        <w:pStyle w:val="Sinespaciado"/>
        <w:spacing w:line="276" w:lineRule="auto"/>
        <w:jc w:val="both"/>
        <w:rPr>
          <w:rFonts w:ascii="Georgia" w:hAnsi="Georgia"/>
          <w:lang w:val="es-ES"/>
        </w:rPr>
      </w:pPr>
    </w:p>
    <w:p w14:paraId="7E0E3116" w14:textId="5483BE04" w:rsidR="00A22EC7" w:rsidRPr="002B65BA" w:rsidRDefault="00474E1B" w:rsidP="002B65BA">
      <w:pPr>
        <w:pStyle w:val="Sinespaciado"/>
        <w:spacing w:line="276" w:lineRule="auto"/>
        <w:jc w:val="both"/>
        <w:rPr>
          <w:rFonts w:ascii="Georgia" w:hAnsi="Georgia"/>
          <w:lang w:val="es-ES"/>
        </w:rPr>
      </w:pPr>
      <w:r w:rsidRPr="002B65BA">
        <w:rPr>
          <w:rFonts w:ascii="Georgia" w:hAnsi="Georgia"/>
          <w:lang w:val="es-ES"/>
        </w:rPr>
        <w:t xml:space="preserve">En efecto, no cabe duda que </w:t>
      </w:r>
      <w:r w:rsidR="00556347" w:rsidRPr="002B65BA">
        <w:rPr>
          <w:rFonts w:ascii="Georgia" w:hAnsi="Georgia"/>
          <w:lang w:val="es-ES"/>
        </w:rPr>
        <w:t>en el trámite para procurar la notificación del</w:t>
      </w:r>
      <w:r w:rsidRPr="002B65BA">
        <w:rPr>
          <w:rFonts w:ascii="Georgia" w:hAnsi="Georgia"/>
          <w:lang w:val="es-ES"/>
        </w:rPr>
        <w:t xml:space="preserve"> auto admisorio de la demanda al demandado </w:t>
      </w:r>
      <w:r w:rsidR="00780AF8" w:rsidRPr="002B65BA">
        <w:rPr>
          <w:rFonts w:ascii="Georgia" w:hAnsi="Georgia"/>
          <w:lang w:val="es-ES"/>
        </w:rPr>
        <w:t>Robinsón</w:t>
      </w:r>
      <w:r w:rsidRPr="002B65BA">
        <w:rPr>
          <w:rFonts w:ascii="Georgia" w:hAnsi="Georgia"/>
          <w:lang w:val="es-ES"/>
        </w:rPr>
        <w:t xml:space="preserve"> Trujillo Loaiza, </w:t>
      </w:r>
      <w:r w:rsidR="002350C0" w:rsidRPr="002B65BA">
        <w:rPr>
          <w:rFonts w:ascii="Georgia" w:hAnsi="Georgia"/>
          <w:lang w:val="es-ES"/>
        </w:rPr>
        <w:t xml:space="preserve">no se cumplieron </w:t>
      </w:r>
      <w:r w:rsidR="008C4591" w:rsidRPr="002B65BA">
        <w:rPr>
          <w:rFonts w:ascii="Georgia" w:hAnsi="Georgia"/>
          <w:lang w:val="es-ES"/>
        </w:rPr>
        <w:t>las reglas que regulan la materia</w:t>
      </w:r>
      <w:r w:rsidRPr="002B65BA">
        <w:rPr>
          <w:rFonts w:ascii="Georgia" w:hAnsi="Georgia"/>
          <w:lang w:val="es-ES"/>
        </w:rPr>
        <w:t xml:space="preserve">, sino que se hizo una </w:t>
      </w:r>
      <w:r w:rsidR="00F867DD" w:rsidRPr="002B65BA">
        <w:rPr>
          <w:rFonts w:ascii="Georgia" w:hAnsi="Georgia"/>
          <w:lang w:val="es-ES"/>
        </w:rPr>
        <w:t xml:space="preserve">mezcla </w:t>
      </w:r>
      <w:r w:rsidRPr="002B65BA">
        <w:rPr>
          <w:rFonts w:ascii="Georgia" w:hAnsi="Georgia"/>
          <w:lang w:val="es-ES"/>
        </w:rPr>
        <w:t>no establecida en la ley</w:t>
      </w:r>
      <w:r w:rsidR="00F867DD" w:rsidRPr="002B65BA">
        <w:rPr>
          <w:rFonts w:ascii="Georgia" w:hAnsi="Georgia"/>
          <w:lang w:val="es-ES"/>
        </w:rPr>
        <w:t>,</w:t>
      </w:r>
      <w:r w:rsidRPr="002B65BA">
        <w:rPr>
          <w:rFonts w:ascii="Georgia" w:hAnsi="Georgia"/>
          <w:lang w:val="es-ES"/>
        </w:rPr>
        <w:t xml:space="preserve"> de las distintas formas existentes para procurar tal enteramiento. No obstante, considera esta Corporación que la irregularidad se sane</w:t>
      </w:r>
      <w:r w:rsidR="00F867DD" w:rsidRPr="002B65BA">
        <w:rPr>
          <w:rFonts w:ascii="Georgia" w:hAnsi="Georgia"/>
          <w:lang w:val="es-ES"/>
        </w:rPr>
        <w:t>ó</w:t>
      </w:r>
      <w:r w:rsidRPr="002B65BA">
        <w:rPr>
          <w:rFonts w:ascii="Georgia" w:hAnsi="Georgia"/>
          <w:lang w:val="es-ES"/>
        </w:rPr>
        <w:t xml:space="preserve"> porque no se alegó como primera actuación en el proceso</w:t>
      </w:r>
      <w:r w:rsidR="00F867DD" w:rsidRPr="002B65BA">
        <w:rPr>
          <w:rFonts w:ascii="Georgia" w:hAnsi="Georgia"/>
          <w:lang w:val="es-ES"/>
        </w:rPr>
        <w:t>.</w:t>
      </w:r>
      <w:r w:rsidRPr="002B65BA">
        <w:rPr>
          <w:rFonts w:ascii="Georgia" w:hAnsi="Georgia"/>
          <w:lang w:val="es-ES"/>
        </w:rPr>
        <w:t xml:space="preserve"> </w:t>
      </w:r>
    </w:p>
    <w:p w14:paraId="635BE4E3" w14:textId="5768BA3F" w:rsidR="00155865" w:rsidRPr="002B65BA" w:rsidRDefault="00155865" w:rsidP="002B65BA">
      <w:pPr>
        <w:pStyle w:val="Sinespaciado"/>
        <w:spacing w:line="276" w:lineRule="auto"/>
        <w:jc w:val="both"/>
        <w:rPr>
          <w:rFonts w:ascii="Georgia" w:hAnsi="Georgia"/>
          <w:lang w:val="es-ES"/>
        </w:rPr>
      </w:pPr>
    </w:p>
    <w:p w14:paraId="7A05FA86" w14:textId="7BAF2C04" w:rsidR="00155865" w:rsidRPr="002B65BA" w:rsidRDefault="003D7973" w:rsidP="002B65BA">
      <w:pPr>
        <w:pStyle w:val="Sinespaciado"/>
        <w:spacing w:line="276" w:lineRule="auto"/>
        <w:jc w:val="both"/>
        <w:rPr>
          <w:rFonts w:ascii="Georgia" w:hAnsi="Georgia"/>
          <w:lang w:val="es-ES"/>
        </w:rPr>
      </w:pPr>
      <w:r w:rsidRPr="002B65BA">
        <w:rPr>
          <w:rFonts w:ascii="Georgia" w:hAnsi="Georgia"/>
          <w:lang w:val="es-ES"/>
        </w:rPr>
        <w:t xml:space="preserve">4.1.- </w:t>
      </w:r>
      <w:r w:rsidR="00155865" w:rsidRPr="002B65BA">
        <w:rPr>
          <w:rFonts w:ascii="Georgia" w:hAnsi="Georgia"/>
          <w:lang w:val="es-ES"/>
        </w:rPr>
        <w:t>Empiécese por indicar que son dos actuaciones distintas</w:t>
      </w:r>
      <w:r w:rsidR="0028427E">
        <w:rPr>
          <w:rFonts w:ascii="Georgia" w:hAnsi="Georgia"/>
          <w:lang w:val="es-ES"/>
        </w:rPr>
        <w:t>,</w:t>
      </w:r>
      <w:r w:rsidR="00155865" w:rsidRPr="002B65BA">
        <w:rPr>
          <w:rFonts w:ascii="Georgia" w:hAnsi="Georgia"/>
          <w:lang w:val="es-ES"/>
        </w:rPr>
        <w:t xml:space="preserve"> la notificación personal establecida en el C.G.P. y la del numeral 8º del Decreto 806 del 2020, adoptado como legislación permanente por la Ley 2213 de 2022.</w:t>
      </w:r>
    </w:p>
    <w:p w14:paraId="5268DC9E" w14:textId="77777777" w:rsidR="00155865" w:rsidRPr="002B65BA" w:rsidRDefault="00155865" w:rsidP="002B65BA">
      <w:pPr>
        <w:pStyle w:val="Sinespaciado"/>
        <w:spacing w:line="276" w:lineRule="auto"/>
        <w:jc w:val="both"/>
        <w:rPr>
          <w:rFonts w:ascii="Georgia" w:hAnsi="Georgia"/>
          <w:lang w:val="es-ES"/>
        </w:rPr>
      </w:pPr>
    </w:p>
    <w:p w14:paraId="1BE46FA5" w14:textId="32356BD4" w:rsidR="00155865" w:rsidRPr="002B65BA" w:rsidRDefault="00155865" w:rsidP="002B65BA">
      <w:pPr>
        <w:pStyle w:val="Sinespaciado"/>
        <w:spacing w:line="276" w:lineRule="auto"/>
        <w:jc w:val="both"/>
        <w:rPr>
          <w:rFonts w:ascii="Georgia" w:hAnsi="Georgia"/>
          <w:lang w:val="es-ES"/>
        </w:rPr>
      </w:pPr>
      <w:r w:rsidRPr="002B65BA">
        <w:rPr>
          <w:rFonts w:ascii="Georgia" w:hAnsi="Georgia"/>
          <w:lang w:val="es-ES"/>
        </w:rPr>
        <w:t xml:space="preserve">La primera, regulada en los artículos 291 y 292 de esa codificación implica el envío de una citación, para que la parte concurra al despacho y se notifique personalmente; en caso de recibirla, ante su incomparecencia, se remite un “aviso” a la misma dirección, considerándose notificada del auto admisorio al finalizar el día siguiente al recibido de </w:t>
      </w:r>
      <w:r w:rsidR="00A71C36" w:rsidRPr="002B65BA">
        <w:rPr>
          <w:rFonts w:ascii="Georgia" w:hAnsi="Georgia"/>
          <w:lang w:val="es-ES"/>
        </w:rPr>
        <w:lastRenderedPageBreak/>
        <w:t>e</w:t>
      </w:r>
      <w:r w:rsidRPr="002B65BA">
        <w:rPr>
          <w:rFonts w:ascii="Georgia" w:hAnsi="Georgia"/>
          <w:lang w:val="es-ES"/>
        </w:rPr>
        <w:t xml:space="preserve">ste. Con todo, el conjunto de esos actos no es la notificación personal sino por aviso; la personal opera ante el acto de comparecencia del citado al despacho, donde se le informa de la existencia del proceso en su contra.    </w:t>
      </w:r>
    </w:p>
    <w:p w14:paraId="259BC30B" w14:textId="77777777" w:rsidR="00155865" w:rsidRPr="002B65BA" w:rsidRDefault="00155865" w:rsidP="002B65BA">
      <w:pPr>
        <w:pStyle w:val="Sinespaciado"/>
        <w:spacing w:line="276" w:lineRule="auto"/>
        <w:jc w:val="both"/>
        <w:rPr>
          <w:rFonts w:ascii="Georgia" w:hAnsi="Georgia"/>
          <w:lang w:val="es-ES"/>
        </w:rPr>
      </w:pPr>
    </w:p>
    <w:p w14:paraId="26C0A019" w14:textId="0EC031F5" w:rsidR="00D02B1C" w:rsidRPr="002B65BA" w:rsidRDefault="00155865" w:rsidP="002B65BA">
      <w:pPr>
        <w:pStyle w:val="Sinespaciado"/>
        <w:spacing w:line="276" w:lineRule="auto"/>
        <w:jc w:val="both"/>
        <w:rPr>
          <w:rFonts w:ascii="Georgia" w:hAnsi="Georgia"/>
          <w:lang w:val="es-ES"/>
        </w:rPr>
      </w:pPr>
      <w:r w:rsidRPr="002B65BA">
        <w:rPr>
          <w:rFonts w:ascii="Georgia" w:hAnsi="Georgia"/>
          <w:lang w:val="es-ES"/>
        </w:rPr>
        <w:t xml:space="preserve">Mientras que la segunda prevé la posibilidad de </w:t>
      </w:r>
      <w:r w:rsidRPr="002B65BA">
        <w:rPr>
          <w:rFonts w:ascii="Georgia" w:hAnsi="Georgia"/>
          <w:b/>
          <w:lang w:val="es-ES"/>
        </w:rPr>
        <w:t>remitir mensaje de datos</w:t>
      </w:r>
      <w:r w:rsidRPr="002B65BA">
        <w:rPr>
          <w:rFonts w:ascii="Georgia" w:hAnsi="Georgia"/>
          <w:lang w:val="es-ES"/>
        </w:rPr>
        <w:t xml:space="preserve"> para efectos de la notificación personal, para lo cual se deberá afirmar bajo la gravedad de juramento que la dirección electrónica corresponde a</w:t>
      </w:r>
      <w:r w:rsidR="00251611" w:rsidRPr="002B65BA">
        <w:rPr>
          <w:rFonts w:ascii="Georgia" w:hAnsi="Georgia"/>
          <w:lang w:val="es-ES"/>
        </w:rPr>
        <w:t xml:space="preserve"> </w:t>
      </w:r>
      <w:r w:rsidRPr="002B65BA">
        <w:rPr>
          <w:rFonts w:ascii="Georgia" w:hAnsi="Georgia"/>
          <w:lang w:val="es-ES"/>
        </w:rPr>
        <w:t>l</w:t>
      </w:r>
      <w:r w:rsidR="00251611" w:rsidRPr="002B65BA">
        <w:rPr>
          <w:rFonts w:ascii="Georgia" w:hAnsi="Georgia"/>
          <w:lang w:val="es-ES"/>
        </w:rPr>
        <w:t>a</w:t>
      </w:r>
      <w:r w:rsidRPr="002B65BA">
        <w:rPr>
          <w:rFonts w:ascii="Georgia" w:hAnsi="Georgia"/>
          <w:lang w:val="es-ES"/>
        </w:rPr>
        <w:t xml:space="preserve"> utilizad</w:t>
      </w:r>
      <w:r w:rsidR="00251611" w:rsidRPr="002B65BA">
        <w:rPr>
          <w:rFonts w:ascii="Georgia" w:hAnsi="Georgia"/>
          <w:lang w:val="es-ES"/>
        </w:rPr>
        <w:t>a</w:t>
      </w:r>
      <w:r w:rsidRPr="002B65BA">
        <w:rPr>
          <w:rFonts w:ascii="Georgia" w:hAnsi="Georgia"/>
          <w:lang w:val="es-ES"/>
        </w:rPr>
        <w:t xml:space="preserve"> por la persona a notificar, informar la forma como la obtuvo y presentar las evidencias correspondientes. Además, que la notificación personal se entenderá surtida “</w:t>
      </w:r>
      <w:r w:rsidRPr="002B65BA">
        <w:rPr>
          <w:rFonts w:ascii="Georgia" w:hAnsi="Georgia"/>
          <w:sz w:val="22"/>
          <w:lang w:val="es-ES"/>
        </w:rPr>
        <w:t>una vez transcurridos dos días hábiles siguientes al envío del mensaje</w:t>
      </w:r>
      <w:r w:rsidRPr="002B65BA">
        <w:rPr>
          <w:rFonts w:ascii="Georgia" w:hAnsi="Georgia"/>
          <w:lang w:val="es-ES"/>
        </w:rPr>
        <w:t>” y que no hace falta el envío de previa citación o aviso físico o virtual</w:t>
      </w:r>
      <w:r w:rsidR="00F867DD" w:rsidRPr="002B65BA">
        <w:rPr>
          <w:rStyle w:val="Refdenotaalpie"/>
          <w:rFonts w:ascii="Georgia" w:hAnsi="Georgia"/>
          <w:lang w:val="es-ES"/>
        </w:rPr>
        <w:footnoteReference w:id="7"/>
      </w:r>
      <w:r w:rsidRPr="002B65BA">
        <w:rPr>
          <w:rFonts w:ascii="Georgia" w:hAnsi="Georgia"/>
          <w:lang w:val="es-ES"/>
        </w:rPr>
        <w:t>.</w:t>
      </w:r>
      <w:r w:rsidR="00F867DD" w:rsidRPr="002B65BA">
        <w:rPr>
          <w:rFonts w:ascii="Georgia" w:hAnsi="Georgia"/>
        </w:rPr>
        <w:t xml:space="preserve"> </w:t>
      </w:r>
    </w:p>
    <w:p w14:paraId="67BDDE4C" w14:textId="21C600E1" w:rsidR="00155865" w:rsidRPr="002B65BA" w:rsidRDefault="00155865" w:rsidP="002B65BA">
      <w:pPr>
        <w:pStyle w:val="Sinespaciado"/>
        <w:spacing w:line="276" w:lineRule="auto"/>
        <w:jc w:val="both"/>
        <w:rPr>
          <w:rFonts w:ascii="Georgia" w:hAnsi="Georgia"/>
          <w:lang w:val="es-ES"/>
        </w:rPr>
      </w:pPr>
    </w:p>
    <w:p w14:paraId="316D56C5" w14:textId="41C85422" w:rsidR="00575A61" w:rsidRPr="002B65BA" w:rsidRDefault="00F867DD" w:rsidP="002B65BA">
      <w:pPr>
        <w:pStyle w:val="Sinespaciado"/>
        <w:spacing w:line="276" w:lineRule="auto"/>
        <w:jc w:val="both"/>
        <w:rPr>
          <w:rFonts w:ascii="Georgia" w:hAnsi="Georgia"/>
          <w:lang w:val="es-ES"/>
        </w:rPr>
      </w:pPr>
      <w:r w:rsidRPr="002B65BA">
        <w:rPr>
          <w:rFonts w:ascii="Georgia" w:hAnsi="Georgia"/>
          <w:lang w:val="es-ES"/>
        </w:rPr>
        <w:t xml:space="preserve">4.2.- </w:t>
      </w:r>
      <w:r w:rsidR="002E6448" w:rsidRPr="002B65BA">
        <w:rPr>
          <w:rFonts w:ascii="Georgia" w:hAnsi="Georgia"/>
          <w:lang w:val="es-ES"/>
        </w:rPr>
        <w:t>Con sustento en lo anterior,</w:t>
      </w:r>
      <w:r w:rsidR="001C4012" w:rsidRPr="002B65BA">
        <w:rPr>
          <w:rFonts w:ascii="Georgia" w:hAnsi="Georgia"/>
          <w:lang w:val="es-ES"/>
        </w:rPr>
        <w:t xml:space="preserve"> se advierte que</w:t>
      </w:r>
      <w:r w:rsidR="002E6448" w:rsidRPr="002B65BA">
        <w:rPr>
          <w:rFonts w:ascii="Georgia" w:hAnsi="Georgia"/>
          <w:lang w:val="es-ES"/>
        </w:rPr>
        <w:t xml:space="preserve"> en el presente asunto</w:t>
      </w:r>
      <w:r w:rsidR="001C4012" w:rsidRPr="002B65BA">
        <w:rPr>
          <w:rFonts w:ascii="Georgia" w:hAnsi="Georgia"/>
          <w:lang w:val="es-ES"/>
        </w:rPr>
        <w:t xml:space="preserve"> </w:t>
      </w:r>
      <w:r w:rsidR="00917065" w:rsidRPr="002B65BA">
        <w:rPr>
          <w:rFonts w:ascii="Georgia" w:hAnsi="Georgia"/>
          <w:lang w:val="es-ES"/>
        </w:rPr>
        <w:t xml:space="preserve">se </w:t>
      </w:r>
      <w:r w:rsidR="001C4012" w:rsidRPr="002B65BA">
        <w:rPr>
          <w:rFonts w:ascii="Georgia" w:hAnsi="Georgia"/>
          <w:lang w:val="es-ES"/>
        </w:rPr>
        <w:t>hizo</w:t>
      </w:r>
      <w:r w:rsidR="00917065" w:rsidRPr="002B65BA">
        <w:rPr>
          <w:rFonts w:ascii="Georgia" w:hAnsi="Georgia"/>
          <w:lang w:val="es-ES"/>
        </w:rPr>
        <w:t xml:space="preserve"> inadecuada</w:t>
      </w:r>
      <w:r w:rsidR="001C4012" w:rsidRPr="002B65BA">
        <w:rPr>
          <w:rFonts w:ascii="Georgia" w:hAnsi="Georgia"/>
          <w:lang w:val="es-ES"/>
        </w:rPr>
        <w:t xml:space="preserve"> amalgama de ambas figuras en pro de notificar al demandad</w:t>
      </w:r>
      <w:r w:rsidR="00917065" w:rsidRPr="002B65BA">
        <w:rPr>
          <w:rFonts w:ascii="Georgia" w:hAnsi="Georgia"/>
          <w:lang w:val="es-ES"/>
        </w:rPr>
        <w:t>o</w:t>
      </w:r>
      <w:r w:rsidR="008F1E4A" w:rsidRPr="002B65BA">
        <w:rPr>
          <w:rFonts w:ascii="Georgia" w:hAnsi="Georgia"/>
          <w:lang w:val="es-ES"/>
        </w:rPr>
        <w:t xml:space="preserve"> Róbinson Trujillo Loaiza</w:t>
      </w:r>
      <w:r w:rsidR="00575A61" w:rsidRPr="002B65BA">
        <w:rPr>
          <w:rFonts w:ascii="Georgia" w:hAnsi="Georgia"/>
          <w:lang w:val="es-ES"/>
        </w:rPr>
        <w:t>.</w:t>
      </w:r>
    </w:p>
    <w:p w14:paraId="71A73658" w14:textId="77777777" w:rsidR="00575A61" w:rsidRPr="002B65BA" w:rsidRDefault="00575A61" w:rsidP="002B65BA">
      <w:pPr>
        <w:pStyle w:val="Sinespaciado"/>
        <w:spacing w:line="276" w:lineRule="auto"/>
        <w:jc w:val="both"/>
        <w:rPr>
          <w:rFonts w:ascii="Georgia" w:hAnsi="Georgia"/>
          <w:lang w:val="es-ES"/>
        </w:rPr>
      </w:pPr>
    </w:p>
    <w:p w14:paraId="6F159087" w14:textId="65AA61CB" w:rsidR="00575A61" w:rsidRPr="002B65BA" w:rsidRDefault="00575A61" w:rsidP="002B65BA">
      <w:pPr>
        <w:pStyle w:val="Sinespaciado"/>
        <w:spacing w:line="276" w:lineRule="auto"/>
        <w:jc w:val="both"/>
        <w:rPr>
          <w:rFonts w:ascii="Georgia" w:hAnsi="Georgia"/>
          <w:lang w:val="es-ES"/>
        </w:rPr>
      </w:pPr>
      <w:r w:rsidRPr="002B65BA">
        <w:rPr>
          <w:rFonts w:ascii="Georgia" w:hAnsi="Georgia"/>
          <w:lang w:val="es-ES"/>
        </w:rPr>
        <w:t xml:space="preserve">Nótese que </w:t>
      </w:r>
      <w:r w:rsidR="001C4012" w:rsidRPr="002B65BA">
        <w:rPr>
          <w:rFonts w:ascii="Georgia" w:hAnsi="Georgia"/>
          <w:lang w:val="es-ES"/>
        </w:rPr>
        <w:t>de la</w:t>
      </w:r>
      <w:r w:rsidR="0085685F" w:rsidRPr="002B65BA">
        <w:rPr>
          <w:rFonts w:ascii="Georgia" w:hAnsi="Georgia"/>
          <w:lang w:val="es-ES"/>
        </w:rPr>
        <w:t xml:space="preserve"> revisión de las piezas procesales </w:t>
      </w:r>
      <w:r w:rsidR="008C4591" w:rsidRPr="002B65BA">
        <w:rPr>
          <w:rFonts w:ascii="Georgia" w:hAnsi="Georgia"/>
          <w:lang w:val="es-ES"/>
        </w:rPr>
        <w:t xml:space="preserve">se </w:t>
      </w:r>
      <w:r w:rsidR="002E6448" w:rsidRPr="002B65BA">
        <w:rPr>
          <w:rFonts w:ascii="Georgia" w:hAnsi="Georgia"/>
          <w:lang w:val="es-ES"/>
        </w:rPr>
        <w:t>deduce</w:t>
      </w:r>
      <w:r w:rsidRPr="002B65BA">
        <w:rPr>
          <w:rFonts w:ascii="Georgia" w:hAnsi="Georgia"/>
          <w:lang w:val="es-ES"/>
        </w:rPr>
        <w:t xml:space="preserve"> que: </w:t>
      </w:r>
    </w:p>
    <w:p w14:paraId="76FDCF15" w14:textId="77777777" w:rsidR="00575A61" w:rsidRPr="002B65BA" w:rsidRDefault="00575A61" w:rsidP="002B65BA">
      <w:pPr>
        <w:pStyle w:val="Sinespaciado"/>
        <w:spacing w:line="276" w:lineRule="auto"/>
        <w:jc w:val="both"/>
        <w:rPr>
          <w:rFonts w:ascii="Georgia" w:hAnsi="Georgia"/>
          <w:lang w:val="es-ES"/>
        </w:rPr>
      </w:pPr>
    </w:p>
    <w:p w14:paraId="7917B82E" w14:textId="710BB065" w:rsidR="00575A61" w:rsidRPr="002B65BA" w:rsidRDefault="00575A61" w:rsidP="002B65BA">
      <w:pPr>
        <w:pStyle w:val="Sinespaciado"/>
        <w:spacing w:line="276" w:lineRule="auto"/>
        <w:jc w:val="both"/>
        <w:rPr>
          <w:rFonts w:ascii="Georgia" w:hAnsi="Georgia"/>
          <w:lang w:val="es-ES"/>
        </w:rPr>
      </w:pPr>
      <w:r w:rsidRPr="002B65BA">
        <w:rPr>
          <w:rFonts w:ascii="Georgia" w:hAnsi="Georgia"/>
          <w:lang w:val="es-ES"/>
        </w:rPr>
        <w:t xml:space="preserve">(i) </w:t>
      </w:r>
      <w:r w:rsidR="00917065" w:rsidRPr="002B65BA">
        <w:rPr>
          <w:rFonts w:ascii="Georgia" w:hAnsi="Georgia"/>
          <w:lang w:val="es-ES"/>
        </w:rPr>
        <w:t>L</w:t>
      </w:r>
      <w:r w:rsidR="00E54354" w:rsidRPr="002B65BA">
        <w:rPr>
          <w:rFonts w:ascii="Georgia" w:hAnsi="Georgia"/>
          <w:lang w:val="es-ES"/>
        </w:rPr>
        <w:t xml:space="preserve">a </w:t>
      </w:r>
      <w:r w:rsidR="0014455A" w:rsidRPr="002B65BA">
        <w:rPr>
          <w:rFonts w:ascii="Georgia" w:hAnsi="Georgia"/>
          <w:lang w:val="es-ES"/>
        </w:rPr>
        <w:t>parte accionante señaló como lugar para las notificaciones de Róbinson Trujillo Loaiza la calle 70 No. 27-22 y la calle 54 No. 25-75 de Manizales</w:t>
      </w:r>
      <w:r w:rsidR="0059175F" w:rsidRPr="002B65BA">
        <w:rPr>
          <w:rFonts w:ascii="Georgia" w:hAnsi="Georgia"/>
          <w:lang w:val="es-ES"/>
        </w:rPr>
        <w:t xml:space="preserve">, a lo que agregó que </w:t>
      </w:r>
      <w:r w:rsidR="0059175F" w:rsidRPr="002B65BA">
        <w:rPr>
          <w:rFonts w:ascii="Georgia" w:hAnsi="Georgia"/>
          <w:i/>
          <w:lang w:val="es-ES"/>
        </w:rPr>
        <w:t>“</w:t>
      </w:r>
      <w:r w:rsidR="0014455A" w:rsidRPr="002B65BA">
        <w:rPr>
          <w:rFonts w:ascii="Georgia" w:hAnsi="Georgia"/>
          <w:i/>
          <w:sz w:val="22"/>
          <w:lang w:val="es-ES"/>
        </w:rPr>
        <w:t>Mi mandante desconoce el teléfono</w:t>
      </w:r>
      <w:r w:rsidR="0059175F" w:rsidRPr="002B65BA">
        <w:rPr>
          <w:rFonts w:ascii="Georgia" w:hAnsi="Georgia"/>
          <w:i/>
          <w:sz w:val="22"/>
          <w:lang w:val="es-ES"/>
        </w:rPr>
        <w:t xml:space="preserve"> </w:t>
      </w:r>
      <w:r w:rsidR="0014455A" w:rsidRPr="002B65BA">
        <w:rPr>
          <w:rFonts w:ascii="Georgia" w:hAnsi="Georgia"/>
          <w:i/>
          <w:sz w:val="22"/>
          <w:lang w:val="es-ES"/>
        </w:rPr>
        <w:t>y correo electrónico</w:t>
      </w:r>
      <w:r w:rsidR="0059175F" w:rsidRPr="002B65BA">
        <w:rPr>
          <w:rFonts w:ascii="Georgia" w:hAnsi="Georgia"/>
          <w:i/>
          <w:lang w:val="es-ES"/>
        </w:rPr>
        <w:t>”</w:t>
      </w:r>
      <w:r w:rsidR="00E54354" w:rsidRPr="002B65BA">
        <w:rPr>
          <w:rStyle w:val="Refdenotaalpie"/>
          <w:rFonts w:ascii="Georgia" w:hAnsi="Georgia"/>
          <w:lang w:val="es-ES"/>
        </w:rPr>
        <w:footnoteReference w:id="8"/>
      </w:r>
      <w:r w:rsidR="00917065" w:rsidRPr="002B65BA">
        <w:rPr>
          <w:rFonts w:ascii="Georgia" w:hAnsi="Georgia"/>
          <w:lang w:val="es-ES"/>
        </w:rPr>
        <w:t>.</w:t>
      </w:r>
    </w:p>
    <w:p w14:paraId="448B053D" w14:textId="77777777" w:rsidR="00575A61" w:rsidRPr="002B65BA" w:rsidRDefault="00575A61" w:rsidP="002B65BA">
      <w:pPr>
        <w:pStyle w:val="Sinespaciado"/>
        <w:spacing w:line="276" w:lineRule="auto"/>
        <w:jc w:val="both"/>
        <w:rPr>
          <w:rFonts w:ascii="Georgia" w:hAnsi="Georgia"/>
          <w:lang w:val="es-ES"/>
        </w:rPr>
      </w:pPr>
    </w:p>
    <w:p w14:paraId="6CD44F7B" w14:textId="4C7DBE09" w:rsidR="00575A61" w:rsidRPr="002B65BA" w:rsidRDefault="00575A61" w:rsidP="002B65BA">
      <w:pPr>
        <w:pStyle w:val="Sinespaciado"/>
        <w:spacing w:line="276" w:lineRule="auto"/>
        <w:jc w:val="both"/>
        <w:rPr>
          <w:rFonts w:ascii="Georgia" w:hAnsi="Georgia"/>
          <w:lang w:val="es-ES"/>
        </w:rPr>
      </w:pPr>
      <w:r w:rsidRPr="002B65BA">
        <w:rPr>
          <w:rFonts w:ascii="Georgia" w:hAnsi="Georgia"/>
          <w:lang w:val="es-ES"/>
        </w:rPr>
        <w:t>(ii) A</w:t>
      </w:r>
      <w:r w:rsidR="00A83E04" w:rsidRPr="002B65BA">
        <w:rPr>
          <w:rFonts w:ascii="Georgia" w:hAnsi="Georgia"/>
          <w:lang w:val="es-ES"/>
        </w:rPr>
        <w:t xml:space="preserve"> la primera de esas direcciones el apoderado del libelista procedió a remitir copia </w:t>
      </w:r>
      <w:r w:rsidR="00780AF8" w:rsidRPr="002B65BA">
        <w:rPr>
          <w:rFonts w:ascii="Georgia" w:hAnsi="Georgia"/>
          <w:lang w:val="es-ES"/>
        </w:rPr>
        <w:t xml:space="preserve">física </w:t>
      </w:r>
      <w:r w:rsidR="00A83E04" w:rsidRPr="002B65BA">
        <w:rPr>
          <w:rFonts w:ascii="Georgia" w:hAnsi="Georgia"/>
          <w:lang w:val="es-ES"/>
        </w:rPr>
        <w:t xml:space="preserve">de la demanda y sus anexos, </w:t>
      </w:r>
      <w:r w:rsidR="00F12DFD" w:rsidRPr="002B65BA">
        <w:rPr>
          <w:rFonts w:ascii="Georgia" w:hAnsi="Georgia"/>
          <w:lang w:val="es-ES"/>
        </w:rPr>
        <w:t>(documentos cotejados por la empresa de correos), envío que fue recibo por la señora</w:t>
      </w:r>
      <w:r w:rsidR="00FA0F38" w:rsidRPr="002B65BA">
        <w:rPr>
          <w:rFonts w:ascii="Georgia" w:hAnsi="Georgia"/>
          <w:lang w:val="es-ES"/>
        </w:rPr>
        <w:t xml:space="preserve"> María A. Valero</w:t>
      </w:r>
      <w:r w:rsidR="0012519C" w:rsidRPr="002B65BA">
        <w:rPr>
          <w:rStyle w:val="Refdenotaalpie"/>
          <w:rFonts w:ascii="Georgia" w:hAnsi="Georgia"/>
          <w:lang w:val="es-ES"/>
        </w:rPr>
        <w:footnoteReference w:id="9"/>
      </w:r>
      <w:r w:rsidR="00C90F40" w:rsidRPr="002B65BA">
        <w:rPr>
          <w:rFonts w:ascii="Georgia" w:hAnsi="Georgia"/>
          <w:lang w:val="es-ES"/>
        </w:rPr>
        <w:t>.</w:t>
      </w:r>
    </w:p>
    <w:p w14:paraId="3DA304E0" w14:textId="77777777" w:rsidR="00575A61" w:rsidRPr="002B65BA" w:rsidRDefault="00575A61" w:rsidP="002B65BA">
      <w:pPr>
        <w:pStyle w:val="Sinespaciado"/>
        <w:spacing w:line="276" w:lineRule="auto"/>
        <w:jc w:val="both"/>
        <w:rPr>
          <w:rFonts w:ascii="Georgia" w:hAnsi="Georgia"/>
          <w:lang w:val="es-ES"/>
        </w:rPr>
      </w:pPr>
    </w:p>
    <w:p w14:paraId="0DE3BC1F" w14:textId="22205576" w:rsidR="00170634" w:rsidRPr="002B65BA" w:rsidRDefault="00575A61" w:rsidP="002B65BA">
      <w:pPr>
        <w:pStyle w:val="Sinespaciado"/>
        <w:spacing w:line="276" w:lineRule="auto"/>
        <w:jc w:val="both"/>
        <w:rPr>
          <w:rFonts w:ascii="Georgia" w:hAnsi="Georgia"/>
          <w:lang w:val="es-ES"/>
        </w:rPr>
      </w:pPr>
      <w:r w:rsidRPr="002B65BA">
        <w:rPr>
          <w:rFonts w:ascii="Georgia" w:hAnsi="Georgia"/>
          <w:lang w:val="es-ES"/>
        </w:rPr>
        <w:t xml:space="preserve">(iii) </w:t>
      </w:r>
      <w:r w:rsidR="00170634" w:rsidRPr="002B65BA">
        <w:rPr>
          <w:rFonts w:ascii="Georgia" w:hAnsi="Georgia"/>
          <w:lang w:val="es-ES"/>
        </w:rPr>
        <w:t>Con sustento en lo anterior</w:t>
      </w:r>
      <w:r w:rsidR="001D6998" w:rsidRPr="002B65BA">
        <w:rPr>
          <w:rFonts w:ascii="Georgia" w:hAnsi="Georgia"/>
          <w:lang w:val="es-ES"/>
        </w:rPr>
        <w:t>, por auto del 11 de marzo de 2022, el juzgado de conocimiento tuvo por notificado a Róbinson Trujillo Loaiza</w:t>
      </w:r>
      <w:r w:rsidR="001D6998" w:rsidRPr="002B65BA">
        <w:rPr>
          <w:rStyle w:val="Refdenotaalpie"/>
          <w:rFonts w:ascii="Georgia" w:hAnsi="Georgia"/>
          <w:lang w:val="es-ES"/>
        </w:rPr>
        <w:footnoteReference w:id="10"/>
      </w:r>
      <w:r w:rsidR="001D6998" w:rsidRPr="002B65BA">
        <w:rPr>
          <w:rFonts w:ascii="Georgia" w:hAnsi="Georgia"/>
          <w:lang w:val="es-ES"/>
        </w:rPr>
        <w:t>.</w:t>
      </w:r>
    </w:p>
    <w:p w14:paraId="2B2FEFB7" w14:textId="77777777" w:rsidR="006624E0" w:rsidRPr="002B65BA" w:rsidRDefault="006624E0" w:rsidP="002B65BA">
      <w:pPr>
        <w:pStyle w:val="Sinespaciado"/>
        <w:spacing w:line="276" w:lineRule="auto"/>
        <w:jc w:val="both"/>
        <w:rPr>
          <w:rFonts w:ascii="Georgia" w:hAnsi="Georgia"/>
          <w:lang w:val="es-ES"/>
        </w:rPr>
      </w:pPr>
    </w:p>
    <w:p w14:paraId="44ABC5B8" w14:textId="4B254F8E" w:rsidR="006D7DD4" w:rsidRPr="002B65BA" w:rsidRDefault="006D7DD4" w:rsidP="002B65BA">
      <w:pPr>
        <w:pStyle w:val="Sinespaciado"/>
        <w:spacing w:line="276" w:lineRule="auto"/>
        <w:jc w:val="both"/>
        <w:rPr>
          <w:rFonts w:ascii="Georgia" w:hAnsi="Georgia"/>
          <w:lang w:val="es-ES"/>
        </w:rPr>
      </w:pPr>
      <w:r w:rsidRPr="002B65BA">
        <w:rPr>
          <w:rFonts w:ascii="Georgia" w:hAnsi="Georgia"/>
          <w:lang w:val="es-ES"/>
        </w:rPr>
        <w:t xml:space="preserve">Atendiendo los anteriores apartes, se concluye que </w:t>
      </w:r>
      <w:r w:rsidR="00CF1CBE" w:rsidRPr="002B65BA">
        <w:rPr>
          <w:rFonts w:ascii="Georgia" w:hAnsi="Georgia"/>
          <w:lang w:val="es-ES"/>
        </w:rPr>
        <w:t>el libelista</w:t>
      </w:r>
      <w:r w:rsidR="00423C08" w:rsidRPr="002B65BA">
        <w:rPr>
          <w:rFonts w:ascii="Georgia" w:hAnsi="Georgia"/>
          <w:lang w:val="es-ES"/>
        </w:rPr>
        <w:t xml:space="preserve"> reportó una dirección física del señor Róbinson Trujillo Loaiza</w:t>
      </w:r>
      <w:r w:rsidR="00A77350" w:rsidRPr="002B65BA">
        <w:rPr>
          <w:rFonts w:ascii="Georgia" w:hAnsi="Georgia"/>
          <w:lang w:val="es-ES"/>
        </w:rPr>
        <w:t xml:space="preserve"> a la cual remitió “</w:t>
      </w:r>
      <w:r w:rsidR="00A77350" w:rsidRPr="002B65BA">
        <w:rPr>
          <w:rFonts w:ascii="Georgia" w:hAnsi="Georgia"/>
          <w:sz w:val="22"/>
          <w:lang w:val="es-ES"/>
        </w:rPr>
        <w:t>notificación personal</w:t>
      </w:r>
      <w:r w:rsidR="00A77350" w:rsidRPr="002B65BA">
        <w:rPr>
          <w:rFonts w:ascii="Georgia" w:hAnsi="Georgia"/>
          <w:lang w:val="es-ES"/>
        </w:rPr>
        <w:t>”</w:t>
      </w:r>
      <w:r w:rsidR="007D7CEC" w:rsidRPr="002B65BA">
        <w:rPr>
          <w:rFonts w:ascii="Georgia" w:hAnsi="Georgia"/>
          <w:lang w:val="es-ES"/>
        </w:rPr>
        <w:t xml:space="preserve">, cuando, en debida aplicación </w:t>
      </w:r>
      <w:r w:rsidR="000C310F" w:rsidRPr="002B65BA">
        <w:rPr>
          <w:rFonts w:ascii="Georgia" w:hAnsi="Georgia"/>
          <w:lang w:val="es-ES"/>
        </w:rPr>
        <w:t>de aquellas normas, lo adecuado era remitir a esa nome</w:t>
      </w:r>
      <w:r w:rsidR="001B409D" w:rsidRPr="002B65BA">
        <w:rPr>
          <w:rFonts w:ascii="Georgia" w:hAnsi="Georgia"/>
          <w:lang w:val="es-ES"/>
        </w:rPr>
        <w:t>n</w:t>
      </w:r>
      <w:r w:rsidR="000C310F" w:rsidRPr="002B65BA">
        <w:rPr>
          <w:rFonts w:ascii="Georgia" w:hAnsi="Georgia"/>
          <w:lang w:val="es-ES"/>
        </w:rPr>
        <w:t>clatura</w:t>
      </w:r>
      <w:r w:rsidR="00F52EE6" w:rsidRPr="002B65BA">
        <w:rPr>
          <w:rFonts w:ascii="Georgia" w:hAnsi="Georgia"/>
          <w:lang w:val="es-ES"/>
        </w:rPr>
        <w:t xml:space="preserve"> </w:t>
      </w:r>
      <w:r w:rsidR="000C310F" w:rsidRPr="002B65BA">
        <w:rPr>
          <w:rFonts w:ascii="Georgia" w:hAnsi="Georgia"/>
          <w:lang w:val="es-ES"/>
        </w:rPr>
        <w:t>la citación para que el aludido demandado compareciera al juzgado de conocimiento a notificarse</w:t>
      </w:r>
      <w:r w:rsidR="00362652" w:rsidRPr="002B65BA">
        <w:rPr>
          <w:rFonts w:ascii="Georgia" w:hAnsi="Georgia"/>
          <w:lang w:val="es-ES"/>
        </w:rPr>
        <w:t>, ahí sí,</w:t>
      </w:r>
      <w:r w:rsidR="000C310F" w:rsidRPr="002B65BA">
        <w:rPr>
          <w:rFonts w:ascii="Georgia" w:hAnsi="Georgia"/>
          <w:lang w:val="es-ES"/>
        </w:rPr>
        <w:t xml:space="preserve"> personalmente de la demanda</w:t>
      </w:r>
      <w:r w:rsidR="001B409D" w:rsidRPr="002B65BA">
        <w:rPr>
          <w:rFonts w:ascii="Georgia" w:hAnsi="Georgia"/>
          <w:lang w:val="es-ES"/>
        </w:rPr>
        <w:t xml:space="preserve"> y no entenderlo notificado de forma personal por aquel envío</w:t>
      </w:r>
      <w:r w:rsidR="0098343C" w:rsidRPr="002B65BA">
        <w:rPr>
          <w:rFonts w:ascii="Georgia" w:hAnsi="Georgia"/>
          <w:lang w:val="es-ES"/>
        </w:rPr>
        <w:t>,</w:t>
      </w:r>
      <w:r w:rsidR="001B409D" w:rsidRPr="002B65BA">
        <w:rPr>
          <w:rFonts w:ascii="Georgia" w:hAnsi="Georgia"/>
          <w:lang w:val="es-ES"/>
        </w:rPr>
        <w:t xml:space="preserve"> como si se hubiera procedido a la remisión del mensaje de datos al correo electrónico </w:t>
      </w:r>
      <w:r w:rsidR="007140D0" w:rsidRPr="002B65BA">
        <w:rPr>
          <w:rFonts w:ascii="Georgia" w:hAnsi="Georgia"/>
          <w:lang w:val="es-ES"/>
        </w:rPr>
        <w:t>correspondiente, caso en el cual</w:t>
      </w:r>
      <w:r w:rsidR="00156BCE" w:rsidRPr="002B65BA">
        <w:rPr>
          <w:rFonts w:ascii="Georgia" w:hAnsi="Georgia"/>
          <w:lang w:val="es-ES"/>
        </w:rPr>
        <w:t>, se repite, no hac</w:t>
      </w:r>
      <w:r w:rsidR="00362652" w:rsidRPr="002B65BA">
        <w:rPr>
          <w:rFonts w:ascii="Georgia" w:hAnsi="Georgia"/>
          <w:lang w:val="es-ES"/>
        </w:rPr>
        <w:t>ía</w:t>
      </w:r>
      <w:r w:rsidR="00156BCE" w:rsidRPr="002B65BA">
        <w:rPr>
          <w:rFonts w:ascii="Georgia" w:hAnsi="Georgia"/>
          <w:lang w:val="es-ES"/>
        </w:rPr>
        <w:t xml:space="preserve"> falta agotar dicho trámite de citación.</w:t>
      </w:r>
    </w:p>
    <w:p w14:paraId="2A8E8385" w14:textId="385842AF" w:rsidR="00156BCE" w:rsidRPr="002B65BA" w:rsidRDefault="00156BCE" w:rsidP="002B65BA">
      <w:pPr>
        <w:pStyle w:val="Sinespaciado"/>
        <w:spacing w:line="276" w:lineRule="auto"/>
        <w:jc w:val="both"/>
        <w:rPr>
          <w:rFonts w:ascii="Georgia" w:hAnsi="Georgia"/>
          <w:lang w:val="es-ES"/>
        </w:rPr>
      </w:pPr>
    </w:p>
    <w:p w14:paraId="2D030459" w14:textId="3D506BB3" w:rsidR="00156BCE" w:rsidRPr="002B65BA" w:rsidRDefault="00156BCE" w:rsidP="002B65BA">
      <w:pPr>
        <w:pStyle w:val="Sinespaciado"/>
        <w:spacing w:line="276" w:lineRule="auto"/>
        <w:jc w:val="both"/>
        <w:rPr>
          <w:rFonts w:ascii="Georgia" w:hAnsi="Georgia"/>
          <w:lang w:val="es-ES"/>
        </w:rPr>
      </w:pPr>
      <w:r w:rsidRPr="002B65BA">
        <w:rPr>
          <w:rFonts w:ascii="Georgia" w:hAnsi="Georgia"/>
          <w:lang w:val="es-ES"/>
        </w:rPr>
        <w:lastRenderedPageBreak/>
        <w:t>E</w:t>
      </w:r>
      <w:r w:rsidR="00362652" w:rsidRPr="002B65BA">
        <w:rPr>
          <w:rFonts w:ascii="Georgia" w:hAnsi="Georgia"/>
          <w:lang w:val="es-ES"/>
        </w:rPr>
        <w:t>s</w:t>
      </w:r>
      <w:r w:rsidRPr="002B65BA">
        <w:rPr>
          <w:rFonts w:ascii="Georgia" w:hAnsi="Georgia"/>
          <w:lang w:val="es-ES"/>
        </w:rPr>
        <w:t xml:space="preserve"> </w:t>
      </w:r>
      <w:r w:rsidR="00021561" w:rsidRPr="002B65BA">
        <w:rPr>
          <w:rFonts w:ascii="Georgia" w:hAnsi="Georgia"/>
          <w:lang w:val="es-ES"/>
        </w:rPr>
        <w:t>decir que</w:t>
      </w:r>
      <w:r w:rsidRPr="002B65BA">
        <w:rPr>
          <w:rFonts w:ascii="Georgia" w:hAnsi="Georgia"/>
          <w:lang w:val="es-ES"/>
        </w:rPr>
        <w:t xml:space="preserve"> la parte actora combinó</w:t>
      </w:r>
      <w:r w:rsidR="00AC69FB" w:rsidRPr="002B65BA">
        <w:rPr>
          <w:rFonts w:ascii="Georgia" w:hAnsi="Georgia"/>
          <w:lang w:val="es-ES"/>
        </w:rPr>
        <w:t xml:space="preserve"> ambas figuras procesales</w:t>
      </w:r>
      <w:r w:rsidR="00021561" w:rsidRPr="002B65BA">
        <w:rPr>
          <w:rFonts w:ascii="Georgia" w:hAnsi="Georgia"/>
          <w:lang w:val="es-ES"/>
        </w:rPr>
        <w:t xml:space="preserve"> para cumplir con el acto de notificación, lo que luce inadecuado por el trámite y efectos de cada una,</w:t>
      </w:r>
      <w:r w:rsidR="00AC69FB" w:rsidRPr="002B65BA">
        <w:rPr>
          <w:rFonts w:ascii="Georgia" w:hAnsi="Georgia"/>
          <w:lang w:val="es-ES"/>
        </w:rPr>
        <w:t xml:space="preserve"> y por lo mismo el despacho,</w:t>
      </w:r>
      <w:r w:rsidR="00021561" w:rsidRPr="002B65BA">
        <w:rPr>
          <w:rFonts w:ascii="Georgia" w:hAnsi="Georgia"/>
          <w:lang w:val="es-ES"/>
        </w:rPr>
        <w:t xml:space="preserve"> tal como lo alegó el recurrente,</w:t>
      </w:r>
      <w:r w:rsidR="00AC69FB" w:rsidRPr="002B65BA">
        <w:rPr>
          <w:rFonts w:ascii="Georgia" w:hAnsi="Georgia"/>
          <w:lang w:val="es-ES"/>
        </w:rPr>
        <w:t xml:space="preserve"> al percatarse de </w:t>
      </w:r>
      <w:r w:rsidR="00021561" w:rsidRPr="002B65BA">
        <w:rPr>
          <w:rFonts w:ascii="Georgia" w:hAnsi="Georgia"/>
          <w:lang w:val="es-ES"/>
        </w:rPr>
        <w:t>aquella</w:t>
      </w:r>
      <w:r w:rsidR="00AC69FB" w:rsidRPr="002B65BA">
        <w:rPr>
          <w:rFonts w:ascii="Georgia" w:hAnsi="Georgia"/>
          <w:lang w:val="es-ES"/>
        </w:rPr>
        <w:t xml:space="preserve"> situación ha debido requerir al demandante para que agotara la notificación por aviso</w:t>
      </w:r>
      <w:r w:rsidR="00021561" w:rsidRPr="002B65BA">
        <w:rPr>
          <w:rFonts w:ascii="Georgia" w:hAnsi="Georgia"/>
          <w:lang w:val="es-ES"/>
        </w:rPr>
        <w:t xml:space="preserve"> y no tener a Róbinson Trujillo Loaiza notificado </w:t>
      </w:r>
      <w:r w:rsidR="009868DF" w:rsidRPr="002B65BA">
        <w:rPr>
          <w:rFonts w:ascii="Georgia" w:hAnsi="Georgia"/>
          <w:lang w:val="es-ES"/>
        </w:rPr>
        <w:t>de la demanda con aquel mero envió que, bien entendido, constituía solo la citación para la comparecencia a la que sí debía ser la diligencia de notificación personal.</w:t>
      </w:r>
    </w:p>
    <w:p w14:paraId="51409994" w14:textId="36509DA8" w:rsidR="00F867DD" w:rsidRPr="002B65BA" w:rsidRDefault="00F867DD" w:rsidP="002B65BA">
      <w:pPr>
        <w:pStyle w:val="Sinespaciado"/>
        <w:spacing w:line="276" w:lineRule="auto"/>
        <w:jc w:val="both"/>
        <w:rPr>
          <w:rFonts w:ascii="Georgia" w:hAnsi="Georgia"/>
          <w:lang w:val="es-ES"/>
        </w:rPr>
      </w:pPr>
    </w:p>
    <w:p w14:paraId="4DBCF62B" w14:textId="372A8E95" w:rsidR="00F867DD" w:rsidRPr="002B65BA" w:rsidRDefault="00F867DD" w:rsidP="002B65BA">
      <w:pPr>
        <w:pStyle w:val="Sinespaciado"/>
        <w:spacing w:line="276" w:lineRule="auto"/>
        <w:jc w:val="both"/>
        <w:rPr>
          <w:rFonts w:ascii="Georgia" w:hAnsi="Georgia"/>
          <w:lang w:val="es-ES"/>
        </w:rPr>
      </w:pPr>
      <w:r w:rsidRPr="002B65BA">
        <w:rPr>
          <w:rFonts w:ascii="Georgia" w:hAnsi="Georgia"/>
          <w:lang w:val="es-ES"/>
        </w:rPr>
        <w:t xml:space="preserve">Dicho en otras palabras, al no contarse con dirección de correo electrónico para intentar la notificación a través de mensaje de datos, la notificación debió surtir todos los pasos </w:t>
      </w:r>
      <w:r w:rsidR="00780AF8" w:rsidRPr="002B65BA">
        <w:rPr>
          <w:rFonts w:ascii="Georgia" w:hAnsi="Georgia"/>
          <w:lang w:val="es-ES"/>
        </w:rPr>
        <w:t>establecidos en l</w:t>
      </w:r>
      <w:r w:rsidRPr="002B65BA">
        <w:rPr>
          <w:rFonts w:ascii="Georgia" w:hAnsi="Georgia"/>
          <w:lang w:val="es-ES"/>
        </w:rPr>
        <w:t>os artículos 291 y 292 del C.G.P., y no acudirse a l</w:t>
      </w:r>
      <w:r w:rsidR="00780AF8" w:rsidRPr="002B65BA">
        <w:rPr>
          <w:rFonts w:ascii="Georgia" w:hAnsi="Georgia"/>
          <w:lang w:val="es-ES"/>
        </w:rPr>
        <w:t>o</w:t>
      </w:r>
      <w:r w:rsidRPr="002B65BA">
        <w:rPr>
          <w:rFonts w:ascii="Georgia" w:hAnsi="Georgia"/>
          <w:lang w:val="es-ES"/>
        </w:rPr>
        <w:t xml:space="preserve"> prevista en la legislación post pandemia, como acá se hizo.</w:t>
      </w:r>
    </w:p>
    <w:p w14:paraId="04A6A549" w14:textId="1DBDC87A" w:rsidR="184EF31E" w:rsidRPr="002B65BA" w:rsidRDefault="184EF31E" w:rsidP="002B65BA">
      <w:pPr>
        <w:pStyle w:val="Sinespaciado"/>
        <w:spacing w:line="276" w:lineRule="auto"/>
        <w:jc w:val="both"/>
        <w:rPr>
          <w:rFonts w:ascii="Georgia" w:hAnsi="Georgia"/>
          <w:lang w:val="es-ES"/>
        </w:rPr>
      </w:pPr>
    </w:p>
    <w:p w14:paraId="0CE25482" w14:textId="1B421678" w:rsidR="00F867DD" w:rsidRPr="002B65BA" w:rsidRDefault="003D7973" w:rsidP="002B65BA">
      <w:pPr>
        <w:pStyle w:val="Sinespaciado"/>
        <w:spacing w:line="276" w:lineRule="auto"/>
        <w:jc w:val="both"/>
        <w:rPr>
          <w:rFonts w:ascii="Georgia" w:hAnsi="Georgia"/>
          <w:lang w:val="es-ES"/>
        </w:rPr>
      </w:pPr>
      <w:r w:rsidRPr="002B65BA">
        <w:rPr>
          <w:rFonts w:ascii="Georgia" w:hAnsi="Georgia"/>
          <w:lang w:val="es-ES"/>
        </w:rPr>
        <w:t>5</w:t>
      </w:r>
      <w:r w:rsidR="004F3D3E" w:rsidRPr="002B65BA">
        <w:rPr>
          <w:rFonts w:ascii="Georgia" w:hAnsi="Georgia"/>
          <w:lang w:val="es-ES"/>
        </w:rPr>
        <w:t xml:space="preserve">.- </w:t>
      </w:r>
      <w:r w:rsidR="00F02AA8" w:rsidRPr="002B65BA">
        <w:rPr>
          <w:rFonts w:ascii="Georgia" w:hAnsi="Georgia"/>
          <w:lang w:val="es-ES"/>
        </w:rPr>
        <w:t xml:space="preserve">Sería del caso entonces decretar la nulidad de </w:t>
      </w:r>
      <w:r w:rsidR="00F867DD" w:rsidRPr="002B65BA">
        <w:rPr>
          <w:rFonts w:ascii="Georgia" w:hAnsi="Georgia"/>
          <w:lang w:val="es-ES"/>
        </w:rPr>
        <w:t>lo a</w:t>
      </w:r>
      <w:r w:rsidR="00F02AA8" w:rsidRPr="002B65BA">
        <w:rPr>
          <w:rFonts w:ascii="Georgia" w:hAnsi="Georgia"/>
          <w:lang w:val="es-ES"/>
        </w:rPr>
        <w:t xml:space="preserve">ctuado, </w:t>
      </w:r>
      <w:r w:rsidRPr="002B65BA">
        <w:rPr>
          <w:rFonts w:ascii="Georgia" w:hAnsi="Georgia"/>
          <w:lang w:val="es-ES"/>
        </w:rPr>
        <w:t>exclusivamente por</w:t>
      </w:r>
      <w:r w:rsidR="00F02AA8" w:rsidRPr="002B65BA">
        <w:rPr>
          <w:rFonts w:ascii="Georgia" w:hAnsi="Georgia"/>
          <w:lang w:val="es-ES"/>
        </w:rPr>
        <w:t xml:space="preserve"> </w:t>
      </w:r>
      <w:r w:rsidRPr="002B65BA">
        <w:rPr>
          <w:rFonts w:ascii="Georgia" w:hAnsi="Georgia"/>
          <w:lang w:val="es-ES"/>
        </w:rPr>
        <w:t>la</w:t>
      </w:r>
      <w:r w:rsidR="00F02AA8" w:rsidRPr="002B65BA">
        <w:rPr>
          <w:rFonts w:ascii="Georgia" w:hAnsi="Georgia"/>
          <w:lang w:val="es-ES"/>
        </w:rPr>
        <w:t xml:space="preserve"> ci</w:t>
      </w:r>
      <w:r w:rsidRPr="002B65BA">
        <w:rPr>
          <w:rFonts w:ascii="Georgia" w:hAnsi="Georgia"/>
          <w:lang w:val="es-ES"/>
        </w:rPr>
        <w:t>r</w:t>
      </w:r>
      <w:r w:rsidR="00F02AA8" w:rsidRPr="002B65BA">
        <w:rPr>
          <w:rFonts w:ascii="Georgia" w:hAnsi="Georgia"/>
          <w:lang w:val="es-ES"/>
        </w:rPr>
        <w:t>cunstancia</w:t>
      </w:r>
      <w:r w:rsidRPr="002B65BA">
        <w:rPr>
          <w:rFonts w:ascii="Georgia" w:hAnsi="Georgia"/>
          <w:lang w:val="es-ES"/>
        </w:rPr>
        <w:t xml:space="preserve"> descrita respecto de la </w:t>
      </w:r>
      <w:r w:rsidR="00F867DD" w:rsidRPr="002B65BA">
        <w:rPr>
          <w:rFonts w:ascii="Georgia" w:hAnsi="Georgia"/>
          <w:lang w:val="es-ES"/>
        </w:rPr>
        <w:t>mezcla</w:t>
      </w:r>
      <w:r w:rsidRPr="002B65BA">
        <w:rPr>
          <w:rFonts w:ascii="Georgia" w:hAnsi="Georgia"/>
          <w:lang w:val="es-ES"/>
        </w:rPr>
        <w:t xml:space="preserve"> </w:t>
      </w:r>
      <w:r w:rsidR="00FD4169" w:rsidRPr="002B65BA">
        <w:rPr>
          <w:rFonts w:ascii="Georgia" w:hAnsi="Georgia"/>
          <w:lang w:val="es-ES"/>
        </w:rPr>
        <w:t>entre</w:t>
      </w:r>
      <w:r w:rsidRPr="002B65BA">
        <w:rPr>
          <w:rFonts w:ascii="Georgia" w:hAnsi="Georgia"/>
          <w:lang w:val="es-ES"/>
        </w:rPr>
        <w:t xml:space="preserve"> las figuras utilizadas para notificar al señor </w:t>
      </w:r>
      <w:r w:rsidR="00FD4169" w:rsidRPr="002B65BA">
        <w:rPr>
          <w:rFonts w:ascii="Georgia" w:hAnsi="Georgia"/>
          <w:lang w:val="es-ES"/>
        </w:rPr>
        <w:t>Róbinson Trujillo Loaiza</w:t>
      </w:r>
      <w:r w:rsidR="00F02AA8" w:rsidRPr="002B65BA">
        <w:rPr>
          <w:rFonts w:ascii="Georgia" w:hAnsi="Georgia"/>
          <w:lang w:val="es-ES"/>
        </w:rPr>
        <w:t>, de no ser porque</w:t>
      </w:r>
      <w:r w:rsidR="00F867DD" w:rsidRPr="002B65BA">
        <w:rPr>
          <w:rFonts w:ascii="Georgia" w:hAnsi="Georgia"/>
          <w:lang w:val="es-ES"/>
        </w:rPr>
        <w:t xml:space="preserve"> tal irregularidad no se alegó en forma</w:t>
      </w:r>
      <w:r w:rsidR="00780AF8" w:rsidRPr="002B65BA">
        <w:rPr>
          <w:rFonts w:ascii="Georgia" w:hAnsi="Georgia"/>
          <w:lang w:val="es-ES"/>
        </w:rPr>
        <w:t xml:space="preserve"> oportuna</w:t>
      </w:r>
      <w:r w:rsidR="00F867DD" w:rsidRPr="002B65BA">
        <w:rPr>
          <w:rFonts w:ascii="Georgia" w:hAnsi="Georgia"/>
          <w:lang w:val="es-ES"/>
        </w:rPr>
        <w:t>.</w:t>
      </w:r>
    </w:p>
    <w:p w14:paraId="1FBD658C" w14:textId="77777777" w:rsidR="00F867DD" w:rsidRPr="002B65BA" w:rsidRDefault="00F867DD" w:rsidP="002B65BA">
      <w:pPr>
        <w:pStyle w:val="Sinespaciado"/>
        <w:spacing w:line="276" w:lineRule="auto"/>
        <w:jc w:val="both"/>
        <w:rPr>
          <w:rFonts w:ascii="Georgia" w:hAnsi="Georgia"/>
          <w:lang w:val="es-ES"/>
        </w:rPr>
      </w:pPr>
    </w:p>
    <w:p w14:paraId="3B600228" w14:textId="41F8C602" w:rsidR="00F867DD" w:rsidRPr="002B65BA" w:rsidRDefault="00F867DD" w:rsidP="002B65BA">
      <w:pPr>
        <w:pStyle w:val="Sinespaciado"/>
        <w:spacing w:line="276" w:lineRule="auto"/>
        <w:jc w:val="both"/>
        <w:rPr>
          <w:rFonts w:ascii="Georgia" w:hAnsi="Georgia"/>
          <w:lang w:val="es-ES"/>
        </w:rPr>
      </w:pPr>
      <w:r w:rsidRPr="002B65BA">
        <w:rPr>
          <w:rFonts w:ascii="Georgia" w:hAnsi="Georgia"/>
          <w:lang w:val="es-ES"/>
        </w:rPr>
        <w:t>En efecto, revisada la foliatura se tiene que la primera actuación en el proceso del citado demandado a través de su apoderado judicial (poder visible en el archivo 38 del cuaderno de primera instancia), fue contestar la demanda y proponer excepciones (archivo 34, email recibido el 12-07-2023 a las 3:29 pm). Allí de forma expresa el apoderado actuó a nombre de sus dos poderdantes. Fue luego, el mismo día, pero a las 3:59 pm (archivo 39 primera instancia), que solicitó la nulidad procesal. Al actuar de ese modo se desconoció el inciso segundo del artículo 135 del C.G.P. que enseña que no podrá alegar la nulidad quien, después de ocurrida la causal haya actuado en el proceso sin proponerla; y que la nulidad se entenderá saneada cuando la parte que podía alegarla no lo hizo oportunamente o actuó sin proponerla (Art. 136-1 Ib). En ese orden de cosas la petición de nulidad, en cuanto a este demandado corresponde, bien pudo ser rechazada de plano.</w:t>
      </w:r>
    </w:p>
    <w:p w14:paraId="7FD11DB4" w14:textId="146D8093" w:rsidR="00F867DD" w:rsidRPr="002B65BA" w:rsidRDefault="00F867DD" w:rsidP="002B65BA">
      <w:pPr>
        <w:pStyle w:val="Sinespaciado"/>
        <w:spacing w:line="276" w:lineRule="auto"/>
        <w:jc w:val="both"/>
        <w:rPr>
          <w:rFonts w:ascii="Georgia" w:hAnsi="Georgia"/>
          <w:lang w:val="es-ES"/>
        </w:rPr>
      </w:pPr>
    </w:p>
    <w:p w14:paraId="47EA3662" w14:textId="0FFAAD2E" w:rsidR="00F867DD" w:rsidRPr="002B65BA" w:rsidRDefault="00961BC1" w:rsidP="002B65BA">
      <w:pPr>
        <w:pStyle w:val="Sinespaciado"/>
        <w:spacing w:line="276" w:lineRule="auto"/>
        <w:jc w:val="both"/>
        <w:rPr>
          <w:rFonts w:ascii="Georgia" w:hAnsi="Georgia"/>
          <w:lang w:val="es-ES"/>
        </w:rPr>
      </w:pPr>
      <w:r w:rsidRPr="002B65BA">
        <w:rPr>
          <w:rFonts w:ascii="Georgia" w:hAnsi="Georgia"/>
          <w:lang w:val="es-ES"/>
        </w:rPr>
        <w:t xml:space="preserve">Además, a esta altura del proceso obra otra razón que impide acceder a la declaratoria de la nulidad deprecada, pues sería darle supremacía al rito procesal por encima del derecho sustancial. </w:t>
      </w:r>
    </w:p>
    <w:p w14:paraId="37DCBAD8" w14:textId="77777777" w:rsidR="00F867DD" w:rsidRPr="002B65BA" w:rsidRDefault="00F867DD" w:rsidP="002B65BA">
      <w:pPr>
        <w:pStyle w:val="Sinespaciado"/>
        <w:spacing w:line="276" w:lineRule="auto"/>
        <w:jc w:val="both"/>
        <w:rPr>
          <w:rFonts w:ascii="Georgia" w:hAnsi="Georgia"/>
          <w:lang w:val="es-ES"/>
        </w:rPr>
      </w:pPr>
    </w:p>
    <w:p w14:paraId="3C515A4E" w14:textId="3BF49A7A" w:rsidR="004F3D3E" w:rsidRPr="002B65BA" w:rsidRDefault="00961BC1" w:rsidP="002B65BA">
      <w:pPr>
        <w:pStyle w:val="Sinespaciado"/>
        <w:spacing w:line="276" w:lineRule="auto"/>
        <w:jc w:val="both"/>
        <w:rPr>
          <w:rFonts w:ascii="Georgia" w:hAnsi="Georgia"/>
          <w:lang w:val="es-ES"/>
        </w:rPr>
      </w:pPr>
      <w:r w:rsidRPr="002B65BA">
        <w:rPr>
          <w:rFonts w:ascii="Georgia" w:hAnsi="Georgia"/>
          <w:lang w:val="es-ES"/>
        </w:rPr>
        <w:t>Ello porque, a</w:t>
      </w:r>
      <w:r w:rsidR="00C5727B" w:rsidRPr="002B65BA">
        <w:rPr>
          <w:rFonts w:ascii="Georgia" w:hAnsi="Georgia"/>
          <w:lang w:val="es-ES"/>
        </w:rPr>
        <w:t xml:space="preserve">nte la primera instancia, </w:t>
      </w:r>
      <w:r w:rsidR="009519D7" w:rsidRPr="002B65BA">
        <w:rPr>
          <w:rFonts w:ascii="Georgia" w:hAnsi="Georgia"/>
          <w:lang w:val="es-ES"/>
        </w:rPr>
        <w:t>la parte actora presentó reforma de la demanda</w:t>
      </w:r>
      <w:r w:rsidR="00BF070D" w:rsidRPr="002B65BA">
        <w:rPr>
          <w:rStyle w:val="Refdenotaalpie"/>
          <w:rFonts w:ascii="Georgia" w:hAnsi="Georgia"/>
          <w:lang w:val="es-ES"/>
        </w:rPr>
        <w:footnoteReference w:id="11"/>
      </w:r>
      <w:r w:rsidR="00BF070D" w:rsidRPr="002B65BA">
        <w:rPr>
          <w:rFonts w:ascii="Georgia" w:hAnsi="Georgia"/>
          <w:lang w:val="es-ES"/>
        </w:rPr>
        <w:t>,</w:t>
      </w:r>
      <w:r w:rsidR="00B60A9F" w:rsidRPr="002B65BA">
        <w:rPr>
          <w:rFonts w:ascii="Georgia" w:hAnsi="Georgia"/>
          <w:lang w:val="es-ES"/>
        </w:rPr>
        <w:t xml:space="preserve"> integrada en un solo escrito con la inicial como lo manda la ley procesal (Art. 93-3 C.G.P.),</w:t>
      </w:r>
      <w:r w:rsidR="00BF070D" w:rsidRPr="002B65BA">
        <w:rPr>
          <w:rFonts w:ascii="Georgia" w:hAnsi="Georgia"/>
          <w:lang w:val="es-ES"/>
        </w:rPr>
        <w:t xml:space="preserve"> la cual fue admitida por </w:t>
      </w:r>
      <w:r w:rsidR="005226A7" w:rsidRPr="002B65BA">
        <w:rPr>
          <w:rFonts w:ascii="Georgia" w:hAnsi="Georgia"/>
          <w:lang w:val="es-ES"/>
        </w:rPr>
        <w:t>auto del 14 de diciembre de 2022 y en término el apoderado del señor Róbinson Trujillo Loaiza</w:t>
      </w:r>
      <w:r w:rsidR="00831084" w:rsidRPr="002B65BA">
        <w:rPr>
          <w:rFonts w:ascii="Georgia" w:hAnsi="Georgia"/>
          <w:lang w:val="es-ES"/>
        </w:rPr>
        <w:t>, procedió a contestarla y a proponer excepciones</w:t>
      </w:r>
      <w:r w:rsidR="00831084" w:rsidRPr="002B65BA">
        <w:rPr>
          <w:rStyle w:val="Refdenotaalpie"/>
          <w:rFonts w:ascii="Georgia" w:hAnsi="Georgia"/>
          <w:lang w:val="es-ES"/>
        </w:rPr>
        <w:footnoteReference w:id="12"/>
      </w:r>
      <w:r w:rsidR="00831084" w:rsidRPr="002B65BA">
        <w:rPr>
          <w:rFonts w:ascii="Georgia" w:hAnsi="Georgia"/>
          <w:lang w:val="es-ES"/>
        </w:rPr>
        <w:t>.</w:t>
      </w:r>
    </w:p>
    <w:p w14:paraId="58F3706F" w14:textId="0E2D33F6" w:rsidR="00BF070D" w:rsidRPr="002B65BA" w:rsidRDefault="00BF070D" w:rsidP="002B65BA">
      <w:pPr>
        <w:pStyle w:val="Sinespaciado"/>
        <w:spacing w:line="276" w:lineRule="auto"/>
        <w:jc w:val="both"/>
        <w:rPr>
          <w:rFonts w:ascii="Georgia" w:hAnsi="Georgia"/>
          <w:lang w:val="es-ES"/>
        </w:rPr>
      </w:pPr>
    </w:p>
    <w:p w14:paraId="772F0B7A" w14:textId="222EE3DA" w:rsidR="00BF070D" w:rsidRPr="002B65BA" w:rsidRDefault="00BF070D" w:rsidP="002B65BA">
      <w:pPr>
        <w:pStyle w:val="Sinespaciado"/>
        <w:spacing w:line="276" w:lineRule="auto"/>
        <w:jc w:val="both"/>
        <w:rPr>
          <w:rFonts w:ascii="Georgia" w:hAnsi="Georgia"/>
          <w:lang w:val="es-ES"/>
        </w:rPr>
      </w:pPr>
      <w:r w:rsidRPr="002B65BA">
        <w:rPr>
          <w:rFonts w:ascii="Georgia" w:hAnsi="Georgia"/>
          <w:lang w:val="es-ES"/>
        </w:rPr>
        <w:t>En tal medida,</w:t>
      </w:r>
      <w:r w:rsidR="00081A38" w:rsidRPr="002B65BA">
        <w:rPr>
          <w:rFonts w:ascii="Georgia" w:hAnsi="Georgia"/>
          <w:lang w:val="es-ES"/>
        </w:rPr>
        <w:t xml:space="preserve"> como</w:t>
      </w:r>
      <w:r w:rsidR="005B77F2" w:rsidRPr="002B65BA">
        <w:rPr>
          <w:rFonts w:ascii="Georgia" w:hAnsi="Georgia"/>
          <w:lang w:val="es-ES"/>
        </w:rPr>
        <w:t xml:space="preserve"> la </w:t>
      </w:r>
      <w:r w:rsidR="00B60A9F" w:rsidRPr="002B65BA">
        <w:rPr>
          <w:rFonts w:ascii="Georgia" w:hAnsi="Georgia"/>
          <w:lang w:val="es-ES"/>
        </w:rPr>
        <w:t xml:space="preserve">admisión de la </w:t>
      </w:r>
      <w:r w:rsidR="005B77F2" w:rsidRPr="002B65BA">
        <w:rPr>
          <w:rFonts w:ascii="Georgia" w:hAnsi="Georgia"/>
          <w:lang w:val="es-ES"/>
        </w:rPr>
        <w:t xml:space="preserve">reforma de la demanda brinda a los demandados la posibilidad </w:t>
      </w:r>
      <w:r w:rsidR="007353A7" w:rsidRPr="002B65BA">
        <w:rPr>
          <w:rFonts w:ascii="Georgia" w:hAnsi="Georgia"/>
          <w:lang w:val="es-ES"/>
        </w:rPr>
        <w:t xml:space="preserve">de ejercer las mismas facultades otorgadas </w:t>
      </w:r>
      <w:r w:rsidR="00B60A9F" w:rsidRPr="002B65BA">
        <w:rPr>
          <w:rFonts w:ascii="Georgia" w:hAnsi="Georgia"/>
          <w:lang w:val="es-ES"/>
        </w:rPr>
        <w:t xml:space="preserve">frente a la </w:t>
      </w:r>
      <w:r w:rsidR="007353A7" w:rsidRPr="002B65BA">
        <w:rPr>
          <w:rFonts w:ascii="Georgia" w:hAnsi="Georgia"/>
          <w:lang w:val="es-ES"/>
        </w:rPr>
        <w:t xml:space="preserve">demanda inicial, </w:t>
      </w:r>
      <w:r w:rsidR="00263FEF" w:rsidRPr="002B65BA">
        <w:rPr>
          <w:rFonts w:ascii="Georgia" w:hAnsi="Georgia"/>
          <w:lang w:val="es-ES"/>
        </w:rPr>
        <w:t>se puede concluir que si</w:t>
      </w:r>
      <w:r w:rsidR="00124187" w:rsidRPr="002B65BA">
        <w:rPr>
          <w:rFonts w:ascii="Georgia" w:hAnsi="Georgia"/>
          <w:lang w:val="es-ES"/>
        </w:rPr>
        <w:t xml:space="preserve"> </w:t>
      </w:r>
      <w:r w:rsidR="00961BC1" w:rsidRPr="002B65BA">
        <w:rPr>
          <w:rFonts w:ascii="Georgia" w:hAnsi="Georgia"/>
          <w:lang w:val="es-ES"/>
        </w:rPr>
        <w:t>Robinsón</w:t>
      </w:r>
      <w:r w:rsidR="007353A7" w:rsidRPr="002B65BA">
        <w:rPr>
          <w:rFonts w:ascii="Georgia" w:hAnsi="Georgia"/>
          <w:lang w:val="es-ES"/>
        </w:rPr>
        <w:t xml:space="preserve"> Trujillo Loaiza</w:t>
      </w:r>
      <w:r w:rsidR="00124187" w:rsidRPr="002B65BA">
        <w:rPr>
          <w:rFonts w:ascii="Georgia" w:hAnsi="Georgia"/>
          <w:lang w:val="es-ES"/>
        </w:rPr>
        <w:t xml:space="preserve"> procedió a emitir contestación a la reforma, </w:t>
      </w:r>
      <w:r w:rsidR="00FB772E" w:rsidRPr="002B65BA">
        <w:rPr>
          <w:rFonts w:ascii="Georgia" w:hAnsi="Georgia"/>
          <w:lang w:val="es-ES"/>
        </w:rPr>
        <w:t>ya tiene salvagua</w:t>
      </w:r>
      <w:r w:rsidR="00BB1470" w:rsidRPr="002B65BA">
        <w:rPr>
          <w:rFonts w:ascii="Georgia" w:hAnsi="Georgia"/>
          <w:lang w:val="es-ES"/>
        </w:rPr>
        <w:t>r</w:t>
      </w:r>
      <w:r w:rsidR="00FB772E" w:rsidRPr="002B65BA">
        <w:rPr>
          <w:rFonts w:ascii="Georgia" w:hAnsi="Georgia"/>
          <w:lang w:val="es-ES"/>
        </w:rPr>
        <w:t>dado sus derechos de contradicción y defensa</w:t>
      </w:r>
      <w:r w:rsidR="00A71830" w:rsidRPr="002B65BA">
        <w:rPr>
          <w:rFonts w:ascii="Georgia" w:hAnsi="Georgia"/>
          <w:lang w:val="es-ES"/>
        </w:rPr>
        <w:t>,</w:t>
      </w:r>
      <w:r w:rsidR="0065325D" w:rsidRPr="002B65BA">
        <w:rPr>
          <w:rFonts w:ascii="Georgia" w:hAnsi="Georgia"/>
          <w:lang w:val="es-ES"/>
        </w:rPr>
        <w:t xml:space="preserve"> tal como lo planteó el juzgado de primer nivel en el auto apelado,</w:t>
      </w:r>
      <w:r w:rsidR="00A71830" w:rsidRPr="002B65BA">
        <w:rPr>
          <w:rFonts w:ascii="Georgia" w:hAnsi="Georgia"/>
          <w:lang w:val="es-ES"/>
        </w:rPr>
        <w:t xml:space="preserve"> pues</w:t>
      </w:r>
      <w:r w:rsidR="00BB1470" w:rsidRPr="002B65BA">
        <w:rPr>
          <w:rFonts w:ascii="Georgia" w:hAnsi="Georgia"/>
          <w:lang w:val="es-ES"/>
        </w:rPr>
        <w:t>,</w:t>
      </w:r>
      <w:r w:rsidR="00A71830" w:rsidRPr="002B65BA">
        <w:rPr>
          <w:rFonts w:ascii="Georgia" w:hAnsi="Georgia"/>
          <w:lang w:val="es-ES"/>
        </w:rPr>
        <w:t xml:space="preserve"> </w:t>
      </w:r>
      <w:r w:rsidR="00BB1470" w:rsidRPr="002B65BA">
        <w:rPr>
          <w:rFonts w:ascii="Georgia" w:hAnsi="Georgia"/>
          <w:lang w:val="es-ES"/>
        </w:rPr>
        <w:t xml:space="preserve">al margen de lo anotado respecto a las anomalías ocasionadas </w:t>
      </w:r>
      <w:r w:rsidR="001D2166" w:rsidRPr="002B65BA">
        <w:rPr>
          <w:rFonts w:ascii="Georgia" w:hAnsi="Georgia"/>
          <w:lang w:val="es-ES"/>
        </w:rPr>
        <w:t xml:space="preserve">en el acto </w:t>
      </w:r>
      <w:r w:rsidR="00B60A9F" w:rsidRPr="002B65BA">
        <w:rPr>
          <w:rFonts w:ascii="Georgia" w:hAnsi="Georgia"/>
          <w:lang w:val="es-ES"/>
        </w:rPr>
        <w:t>de notificación</w:t>
      </w:r>
      <w:r w:rsidR="00BB1470" w:rsidRPr="002B65BA">
        <w:rPr>
          <w:rFonts w:ascii="Georgia" w:hAnsi="Georgia"/>
          <w:lang w:val="es-ES"/>
        </w:rPr>
        <w:t xml:space="preserve">, </w:t>
      </w:r>
      <w:r w:rsidR="00B60A9F" w:rsidRPr="002B65BA">
        <w:rPr>
          <w:rFonts w:ascii="Georgia" w:hAnsi="Georgia"/>
          <w:lang w:val="es-ES"/>
        </w:rPr>
        <w:t xml:space="preserve">lo cierto es que su </w:t>
      </w:r>
      <w:r w:rsidR="00B60A9F" w:rsidRPr="002B65BA">
        <w:rPr>
          <w:rFonts w:ascii="Georgia" w:hAnsi="Georgia"/>
          <w:lang w:val="es-ES"/>
        </w:rPr>
        <w:lastRenderedPageBreak/>
        <w:t xml:space="preserve">posición frente a los hechos de la demanda, </w:t>
      </w:r>
      <w:r w:rsidR="00124187" w:rsidRPr="002B65BA">
        <w:rPr>
          <w:rFonts w:ascii="Georgia" w:hAnsi="Georgia"/>
          <w:lang w:val="es-ES"/>
        </w:rPr>
        <w:t>sus medios exceptivos y las pruebas que solicitó ya pueden ser tenidos en cuenta para dirimir el debate planteado</w:t>
      </w:r>
      <w:r w:rsidR="00FC0246" w:rsidRPr="002B65BA">
        <w:rPr>
          <w:rFonts w:ascii="Georgia" w:hAnsi="Georgia"/>
          <w:lang w:val="es-ES"/>
        </w:rPr>
        <w:t>, que en últimas constituye el fin primordial de quien alega su indebida notificación de la demanda</w:t>
      </w:r>
      <w:r w:rsidR="00124187" w:rsidRPr="002B65BA">
        <w:rPr>
          <w:rFonts w:ascii="Georgia" w:hAnsi="Georgia"/>
          <w:lang w:val="es-ES"/>
        </w:rPr>
        <w:t xml:space="preserve">. </w:t>
      </w:r>
    </w:p>
    <w:p w14:paraId="2BCD7CD1" w14:textId="7CA3B147" w:rsidR="007B60C6" w:rsidRPr="002B65BA" w:rsidRDefault="007B60C6" w:rsidP="002B65BA">
      <w:pPr>
        <w:pStyle w:val="Sinespaciado"/>
        <w:spacing w:line="276" w:lineRule="auto"/>
        <w:jc w:val="both"/>
        <w:rPr>
          <w:rFonts w:ascii="Georgia" w:hAnsi="Georgia"/>
          <w:lang w:val="es-ES"/>
        </w:rPr>
      </w:pPr>
    </w:p>
    <w:p w14:paraId="62A6124F" w14:textId="5001948B" w:rsidR="00877F38" w:rsidRPr="002B65BA" w:rsidRDefault="0002054C" w:rsidP="002B65BA">
      <w:pPr>
        <w:pStyle w:val="Sinespaciado"/>
        <w:spacing w:line="276" w:lineRule="auto"/>
        <w:jc w:val="both"/>
        <w:rPr>
          <w:rFonts w:ascii="Georgia" w:hAnsi="Georgia"/>
        </w:rPr>
      </w:pPr>
      <w:r w:rsidRPr="002B65BA">
        <w:rPr>
          <w:rFonts w:ascii="Georgia" w:hAnsi="Georgia"/>
        </w:rPr>
        <w:t>6</w:t>
      </w:r>
      <w:r w:rsidR="00361FEA" w:rsidRPr="002B65BA">
        <w:rPr>
          <w:rFonts w:ascii="Georgia" w:hAnsi="Georgia"/>
        </w:rPr>
        <w:t>.-</w:t>
      </w:r>
      <w:r w:rsidR="00D52EF9" w:rsidRPr="002B65BA">
        <w:rPr>
          <w:rFonts w:ascii="Georgia" w:hAnsi="Georgia"/>
        </w:rPr>
        <w:t xml:space="preserve"> Así las cosas</w:t>
      </w:r>
      <w:r w:rsidRPr="002B65BA">
        <w:rPr>
          <w:rFonts w:ascii="Georgia" w:hAnsi="Georgia"/>
        </w:rPr>
        <w:t>,</w:t>
      </w:r>
      <w:r w:rsidR="00D52EF9" w:rsidRPr="002B65BA">
        <w:rPr>
          <w:rFonts w:ascii="Georgia" w:hAnsi="Georgia"/>
        </w:rPr>
        <w:t xml:space="preserve"> se impone confirmar el auto apelado</w:t>
      </w:r>
      <w:r w:rsidR="000B5961" w:rsidRPr="002B65BA">
        <w:rPr>
          <w:rFonts w:ascii="Georgia" w:hAnsi="Georgia"/>
        </w:rPr>
        <w:t xml:space="preserve"> que negó la declaratorio de nulidad solicitada</w:t>
      </w:r>
      <w:r w:rsidR="0065325D" w:rsidRPr="002B65BA">
        <w:rPr>
          <w:rFonts w:ascii="Georgia" w:hAnsi="Georgia"/>
        </w:rPr>
        <w:t>, p</w:t>
      </w:r>
      <w:r w:rsidR="000B5961" w:rsidRPr="002B65BA">
        <w:rPr>
          <w:rFonts w:ascii="Georgia" w:hAnsi="Georgia"/>
        </w:rPr>
        <w:t xml:space="preserve">ero por las razones </w:t>
      </w:r>
      <w:r w:rsidR="00961BC1" w:rsidRPr="002B65BA">
        <w:rPr>
          <w:rFonts w:ascii="Georgia" w:hAnsi="Georgia"/>
        </w:rPr>
        <w:t xml:space="preserve">acá </w:t>
      </w:r>
      <w:r w:rsidR="000B5961" w:rsidRPr="002B65BA">
        <w:rPr>
          <w:rFonts w:ascii="Georgia" w:hAnsi="Georgia"/>
        </w:rPr>
        <w:t>expuestas</w:t>
      </w:r>
      <w:r w:rsidRPr="002B65BA">
        <w:rPr>
          <w:rFonts w:ascii="Georgia" w:hAnsi="Georgia"/>
        </w:rPr>
        <w:t xml:space="preserve">. </w:t>
      </w:r>
      <w:r w:rsidR="00961BC1" w:rsidRPr="002B65BA">
        <w:rPr>
          <w:rFonts w:ascii="Georgia" w:hAnsi="Georgia"/>
        </w:rPr>
        <w:t xml:space="preserve">Condena en costas a cargo del recurrente, a quien se le resuelve en forma desfavorable su recurso. </w:t>
      </w:r>
    </w:p>
    <w:p w14:paraId="62A61254" w14:textId="3DD1F71C" w:rsidR="000B0DA1" w:rsidRPr="002B65BA" w:rsidRDefault="000B0DA1" w:rsidP="002B65BA">
      <w:pPr>
        <w:pStyle w:val="Sinespaciado"/>
        <w:spacing w:line="276" w:lineRule="auto"/>
        <w:jc w:val="both"/>
        <w:rPr>
          <w:rFonts w:ascii="Georgia" w:hAnsi="Georgia"/>
        </w:rPr>
      </w:pPr>
    </w:p>
    <w:p w14:paraId="62A61255" w14:textId="77777777" w:rsidR="000B0DA1" w:rsidRPr="002B65BA" w:rsidRDefault="000B0DA1" w:rsidP="002B65BA">
      <w:pPr>
        <w:pStyle w:val="Sinespaciado"/>
        <w:spacing w:line="276" w:lineRule="auto"/>
        <w:jc w:val="both"/>
        <w:rPr>
          <w:rFonts w:ascii="Georgia" w:hAnsi="Georgia"/>
        </w:rPr>
      </w:pPr>
      <w:r w:rsidRPr="002B65BA">
        <w:rPr>
          <w:rFonts w:ascii="Georgia" w:hAnsi="Georgia"/>
        </w:rPr>
        <w:t>E</w:t>
      </w:r>
      <w:r w:rsidR="058F7118" w:rsidRPr="002B65BA">
        <w:rPr>
          <w:rFonts w:ascii="Georgia" w:hAnsi="Georgia"/>
        </w:rPr>
        <w:t>n consecuencia, e</w:t>
      </w:r>
      <w:r w:rsidRPr="002B65BA">
        <w:rPr>
          <w:rFonts w:ascii="Georgia" w:hAnsi="Georgia"/>
        </w:rPr>
        <w:t xml:space="preserve">l </w:t>
      </w:r>
      <w:r w:rsidR="685A0023" w:rsidRPr="002B65BA">
        <w:rPr>
          <w:rFonts w:ascii="Georgia" w:hAnsi="Georgia"/>
        </w:rPr>
        <w:t>D</w:t>
      </w:r>
      <w:r w:rsidRPr="002B65BA">
        <w:rPr>
          <w:rFonts w:ascii="Georgia" w:hAnsi="Georgia"/>
        </w:rPr>
        <w:t xml:space="preserve">espacho 002 de la Sala Civil Familia del Tribunal Superior del Distrito Judicial de Pereira, </w:t>
      </w:r>
    </w:p>
    <w:p w14:paraId="0CE914D0" w14:textId="77777777" w:rsidR="0027321C" w:rsidRPr="002B65BA" w:rsidRDefault="0027321C" w:rsidP="002B65BA">
      <w:pPr>
        <w:pStyle w:val="Sinespaciado"/>
        <w:spacing w:line="276" w:lineRule="auto"/>
        <w:jc w:val="both"/>
        <w:rPr>
          <w:rFonts w:ascii="Georgia" w:hAnsi="Georgia"/>
        </w:rPr>
      </w:pPr>
    </w:p>
    <w:p w14:paraId="62A61257" w14:textId="77777777" w:rsidR="000B0DA1" w:rsidRPr="002B65BA" w:rsidRDefault="000208CE" w:rsidP="002B65BA">
      <w:pPr>
        <w:pStyle w:val="Sinespaciado"/>
        <w:spacing w:line="276" w:lineRule="auto"/>
        <w:jc w:val="center"/>
        <w:rPr>
          <w:rFonts w:ascii="Georgia" w:hAnsi="Georgia"/>
          <w:b/>
        </w:rPr>
      </w:pPr>
      <w:r w:rsidRPr="002B65BA">
        <w:rPr>
          <w:rFonts w:ascii="Georgia" w:hAnsi="Georgia"/>
          <w:b/>
        </w:rPr>
        <w:t>Resuelve</w:t>
      </w:r>
    </w:p>
    <w:p w14:paraId="62A61258" w14:textId="77777777" w:rsidR="000B0DA1" w:rsidRPr="002B65BA" w:rsidRDefault="000B0DA1" w:rsidP="002B65BA">
      <w:pPr>
        <w:pStyle w:val="Sinespaciado"/>
        <w:spacing w:line="276" w:lineRule="auto"/>
        <w:jc w:val="both"/>
        <w:rPr>
          <w:rFonts w:ascii="Georgia" w:hAnsi="Georgia"/>
        </w:rPr>
      </w:pPr>
    </w:p>
    <w:p w14:paraId="62A61259" w14:textId="1EEBD3A9" w:rsidR="009F27CC" w:rsidRPr="002B65BA" w:rsidRDefault="009F27CC" w:rsidP="002B65BA">
      <w:pPr>
        <w:pStyle w:val="Sinespaciado"/>
        <w:spacing w:line="276" w:lineRule="auto"/>
        <w:jc w:val="both"/>
        <w:rPr>
          <w:rFonts w:ascii="Georgia" w:hAnsi="Georgia"/>
        </w:rPr>
      </w:pPr>
      <w:r w:rsidRPr="002B65BA">
        <w:rPr>
          <w:rFonts w:ascii="Georgia" w:hAnsi="Georgia"/>
        </w:rPr>
        <w:t xml:space="preserve">Primero: </w:t>
      </w:r>
      <w:r w:rsidR="003608C1" w:rsidRPr="002B65BA">
        <w:rPr>
          <w:rFonts w:ascii="Georgia" w:hAnsi="Georgia"/>
        </w:rPr>
        <w:t>Confirmar el</w:t>
      </w:r>
      <w:r w:rsidRPr="002B65BA">
        <w:rPr>
          <w:rFonts w:ascii="Georgia" w:hAnsi="Georgia"/>
        </w:rPr>
        <w:t xml:space="preserve"> auto </w:t>
      </w:r>
      <w:r w:rsidR="0002054C" w:rsidRPr="002B65BA">
        <w:rPr>
          <w:rStyle w:val="normaltextrun"/>
          <w:rFonts w:ascii="Georgia" w:hAnsi="Georgia"/>
          <w:color w:val="000000"/>
          <w:shd w:val="clear" w:color="auto" w:fill="FFFFFF"/>
        </w:rPr>
        <w:t>de fecha y procedencia ya señaladas</w:t>
      </w:r>
      <w:r w:rsidR="003608C1" w:rsidRPr="002B65BA">
        <w:rPr>
          <w:rFonts w:ascii="Georgia" w:hAnsi="Georgia"/>
        </w:rPr>
        <w:t xml:space="preserve">, </w:t>
      </w:r>
      <w:r w:rsidRPr="002B65BA">
        <w:rPr>
          <w:rFonts w:ascii="Georgia" w:hAnsi="Georgia"/>
        </w:rPr>
        <w:t xml:space="preserve">según lo acá se expuesto. </w:t>
      </w:r>
    </w:p>
    <w:p w14:paraId="62A6125A" w14:textId="77777777" w:rsidR="00A46EF4" w:rsidRPr="002B65BA" w:rsidRDefault="00A46EF4" w:rsidP="002B65BA">
      <w:pPr>
        <w:pStyle w:val="Sinespaciado"/>
        <w:spacing w:line="276" w:lineRule="auto"/>
        <w:jc w:val="both"/>
        <w:rPr>
          <w:rFonts w:ascii="Georgia" w:hAnsi="Georgia"/>
        </w:rPr>
      </w:pPr>
    </w:p>
    <w:p w14:paraId="62A6125B" w14:textId="7D5F2FC7" w:rsidR="009F27CC" w:rsidRPr="002B65BA" w:rsidRDefault="003608C1" w:rsidP="002B65BA">
      <w:pPr>
        <w:pStyle w:val="Sinespaciado"/>
        <w:spacing w:line="276" w:lineRule="auto"/>
        <w:jc w:val="both"/>
        <w:rPr>
          <w:rFonts w:ascii="Georgia" w:hAnsi="Georgia"/>
        </w:rPr>
      </w:pPr>
      <w:r w:rsidRPr="002B65BA">
        <w:rPr>
          <w:rFonts w:ascii="Georgia" w:hAnsi="Georgia"/>
        </w:rPr>
        <w:t>Segundo</w:t>
      </w:r>
      <w:r w:rsidR="009F27CC" w:rsidRPr="002B65BA">
        <w:rPr>
          <w:rFonts w:ascii="Georgia" w:hAnsi="Georgia"/>
        </w:rPr>
        <w:t xml:space="preserve">: </w:t>
      </w:r>
      <w:r w:rsidR="000E41DA" w:rsidRPr="002B65BA">
        <w:rPr>
          <w:rFonts w:ascii="Georgia" w:hAnsi="Georgia"/>
        </w:rPr>
        <w:t>C</w:t>
      </w:r>
      <w:r w:rsidR="000B5961" w:rsidRPr="002B65BA">
        <w:rPr>
          <w:rFonts w:ascii="Georgia" w:hAnsi="Georgia"/>
        </w:rPr>
        <w:t>ostas</w:t>
      </w:r>
      <w:r w:rsidR="000E41DA" w:rsidRPr="002B65BA">
        <w:rPr>
          <w:rFonts w:ascii="Georgia" w:hAnsi="Georgia"/>
        </w:rPr>
        <w:t xml:space="preserve"> a cargo del recurrente. En auto posterior se fijarán las agencias en derecho.</w:t>
      </w:r>
    </w:p>
    <w:p w14:paraId="1FAC7730" w14:textId="77777777" w:rsidR="00145CDA" w:rsidRPr="007861DA" w:rsidRDefault="00145CDA" w:rsidP="00145CDA">
      <w:pPr>
        <w:pStyle w:val="Sinespaciado"/>
        <w:spacing w:line="276" w:lineRule="auto"/>
        <w:jc w:val="both"/>
        <w:rPr>
          <w:rFonts w:ascii="Georgia" w:hAnsi="Georgia"/>
        </w:rPr>
      </w:pPr>
    </w:p>
    <w:p w14:paraId="36652276" w14:textId="77777777" w:rsidR="00145CDA" w:rsidRPr="007861DA" w:rsidRDefault="00145CDA" w:rsidP="00145CDA">
      <w:pPr>
        <w:pStyle w:val="Sinespaciado"/>
        <w:spacing w:line="276" w:lineRule="auto"/>
        <w:jc w:val="both"/>
        <w:rPr>
          <w:rFonts w:ascii="Georgia" w:hAnsi="Georgia" w:cs="Century Gothic"/>
          <w:lang w:eastAsia="es-CO"/>
        </w:rPr>
      </w:pPr>
      <w:r w:rsidRPr="007861DA">
        <w:rPr>
          <w:rFonts w:ascii="Georgia" w:hAnsi="Georgia" w:cs="Century Gothic"/>
          <w:lang w:eastAsia="es-CO"/>
        </w:rPr>
        <w:t>Notifíquese y cúmplase</w:t>
      </w:r>
    </w:p>
    <w:p w14:paraId="60E7E148" w14:textId="77777777" w:rsidR="00145CDA" w:rsidRDefault="00145CDA" w:rsidP="00145CDA">
      <w:pPr>
        <w:pStyle w:val="Sinespaciado"/>
        <w:spacing w:line="276" w:lineRule="auto"/>
        <w:jc w:val="both"/>
        <w:rPr>
          <w:rFonts w:ascii="Georgia" w:hAnsi="Georgia" w:cs="Century Gothic"/>
          <w:lang w:eastAsia="es-CO"/>
        </w:rPr>
      </w:pPr>
    </w:p>
    <w:p w14:paraId="3ABA6DE2" w14:textId="77777777" w:rsidR="00145CDA" w:rsidRPr="007861DA" w:rsidRDefault="00145CDA" w:rsidP="00145CDA">
      <w:pPr>
        <w:pStyle w:val="Sinespaciado"/>
        <w:spacing w:line="276" w:lineRule="auto"/>
        <w:jc w:val="both"/>
        <w:rPr>
          <w:rFonts w:ascii="Georgia" w:hAnsi="Georgia" w:cs="Century Gothic"/>
          <w:lang w:eastAsia="es-CO"/>
        </w:rPr>
      </w:pPr>
    </w:p>
    <w:p w14:paraId="1D165211" w14:textId="77777777" w:rsidR="00145CDA" w:rsidRPr="007861DA" w:rsidRDefault="00145CDA" w:rsidP="00145CDA">
      <w:pPr>
        <w:pStyle w:val="Sinespaciado"/>
        <w:spacing w:line="276" w:lineRule="auto"/>
        <w:jc w:val="both"/>
        <w:rPr>
          <w:rFonts w:ascii="Georgia" w:hAnsi="Georgia" w:cs="Century Gothic"/>
          <w:lang w:eastAsia="es-CO"/>
        </w:rPr>
      </w:pPr>
    </w:p>
    <w:p w14:paraId="7C571D48" w14:textId="77777777" w:rsidR="00145CDA" w:rsidRPr="005533DC" w:rsidRDefault="00145CDA" w:rsidP="00145CDA">
      <w:pPr>
        <w:pStyle w:val="Sinespaciado"/>
        <w:spacing w:line="276" w:lineRule="auto"/>
        <w:jc w:val="center"/>
        <w:rPr>
          <w:rFonts w:ascii="Georgia" w:hAnsi="Georgia" w:cs="Century Gothic"/>
          <w:b/>
          <w:lang w:eastAsia="es-CO"/>
        </w:rPr>
      </w:pPr>
      <w:r w:rsidRPr="005533DC">
        <w:rPr>
          <w:rFonts w:ascii="Georgia" w:hAnsi="Georgia" w:cs="Century Gothic"/>
          <w:b/>
          <w:lang w:eastAsia="es-CO"/>
        </w:rPr>
        <w:t>CARLOS MAURICIO GARCÍA BARAJAS</w:t>
      </w:r>
    </w:p>
    <w:p w14:paraId="62A61274" w14:textId="6C29F8FC" w:rsidR="00FE0872" w:rsidRPr="002B65BA" w:rsidRDefault="00145CDA" w:rsidP="00145CDA">
      <w:pPr>
        <w:pStyle w:val="Sinespaciado"/>
        <w:spacing w:line="276" w:lineRule="auto"/>
        <w:jc w:val="center"/>
        <w:rPr>
          <w:rFonts w:ascii="Georgia" w:hAnsi="Georgia"/>
        </w:rPr>
      </w:pPr>
      <w:r w:rsidRPr="007861DA">
        <w:rPr>
          <w:rFonts w:ascii="Georgia" w:hAnsi="Georgia" w:cs="Century Gothic"/>
          <w:lang w:eastAsia="es-CO"/>
        </w:rPr>
        <w:t>Magistrado</w:t>
      </w:r>
    </w:p>
    <w:sectPr w:rsidR="00FE0872" w:rsidRPr="002B65BA" w:rsidSect="002B65BA">
      <w:headerReference w:type="default" r:id="rId12"/>
      <w:footerReference w:type="default" r:id="rId13"/>
      <w:pgSz w:w="12242" w:h="18722" w:code="258"/>
      <w:pgMar w:top="1871" w:right="1304" w:bottom="1304" w:left="1871"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A837" w14:textId="77777777" w:rsidR="00865D6F" w:rsidRDefault="00865D6F" w:rsidP="00BD15C3">
      <w:r>
        <w:separator/>
      </w:r>
    </w:p>
  </w:endnote>
  <w:endnote w:type="continuationSeparator" w:id="0">
    <w:p w14:paraId="6493AF45" w14:textId="77777777" w:rsidR="00865D6F" w:rsidRDefault="00865D6F" w:rsidP="00BD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FB772E" w14:paraId="62A61281" w14:textId="77777777" w:rsidTr="2E84D410">
      <w:tc>
        <w:tcPr>
          <w:tcW w:w="2755" w:type="dxa"/>
        </w:tcPr>
        <w:p w14:paraId="62A6127E" w14:textId="77777777" w:rsidR="00FB772E" w:rsidRDefault="00FB772E" w:rsidP="2E84D410">
          <w:pPr>
            <w:pStyle w:val="Encabezado"/>
            <w:ind w:left="-115"/>
          </w:pPr>
        </w:p>
      </w:tc>
      <w:tc>
        <w:tcPr>
          <w:tcW w:w="2755" w:type="dxa"/>
        </w:tcPr>
        <w:p w14:paraId="62A6127F" w14:textId="77777777" w:rsidR="00FB772E" w:rsidRDefault="00FB772E" w:rsidP="2E84D410">
          <w:pPr>
            <w:pStyle w:val="Encabezado"/>
            <w:jc w:val="center"/>
          </w:pPr>
        </w:p>
      </w:tc>
      <w:tc>
        <w:tcPr>
          <w:tcW w:w="2755" w:type="dxa"/>
        </w:tcPr>
        <w:p w14:paraId="62A61280" w14:textId="77777777" w:rsidR="00FB772E" w:rsidRDefault="00FB772E" w:rsidP="2E84D410">
          <w:pPr>
            <w:pStyle w:val="Encabezado"/>
            <w:ind w:right="-115"/>
            <w:jc w:val="right"/>
          </w:pPr>
        </w:p>
      </w:tc>
    </w:tr>
  </w:tbl>
  <w:p w14:paraId="62A61282" w14:textId="77777777" w:rsidR="00FB772E" w:rsidRDefault="00FB772E" w:rsidP="2E84D4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0F5C" w14:textId="77777777" w:rsidR="00865D6F" w:rsidRDefault="00865D6F" w:rsidP="00BD15C3">
      <w:r>
        <w:separator/>
      </w:r>
    </w:p>
  </w:footnote>
  <w:footnote w:type="continuationSeparator" w:id="0">
    <w:p w14:paraId="6B5B6B15" w14:textId="77777777" w:rsidR="00865D6F" w:rsidRDefault="00865D6F" w:rsidP="00BD15C3">
      <w:r>
        <w:continuationSeparator/>
      </w:r>
    </w:p>
  </w:footnote>
  <w:footnote w:id="1">
    <w:p w14:paraId="7A3CB7B7" w14:textId="15776F0E" w:rsidR="00FB772E" w:rsidRPr="002B65BA" w:rsidRDefault="00FB772E" w:rsidP="002B65BA">
      <w:pPr>
        <w:pStyle w:val="Sinespaciado"/>
        <w:jc w:val="both"/>
        <w:rPr>
          <w:rFonts w:ascii="Arial" w:hAnsi="Arial" w:cs="Arial"/>
          <w:sz w:val="18"/>
          <w:szCs w:val="18"/>
        </w:rPr>
      </w:pPr>
      <w:r w:rsidRPr="002B65BA">
        <w:rPr>
          <w:rFonts w:ascii="Arial" w:eastAsia="Georgia" w:hAnsi="Arial" w:cs="Arial"/>
          <w:sz w:val="18"/>
          <w:szCs w:val="18"/>
          <w:vertAlign w:val="superscript"/>
        </w:rPr>
        <w:footnoteRef/>
      </w:r>
      <w:r w:rsidRPr="002B65BA">
        <w:rPr>
          <w:rFonts w:ascii="Arial" w:eastAsia="Georgia" w:hAnsi="Arial" w:cs="Arial"/>
          <w:sz w:val="18"/>
          <w:szCs w:val="18"/>
        </w:rPr>
        <w:t xml:space="preserve"> Archivos 39 y 45 del cueaderno de primera instancia</w:t>
      </w:r>
    </w:p>
  </w:footnote>
  <w:footnote w:id="2">
    <w:p w14:paraId="2492D5F4" w14:textId="3E152517" w:rsidR="00FB772E" w:rsidRPr="002B65BA" w:rsidRDefault="00FB772E" w:rsidP="002B65BA">
      <w:pPr>
        <w:pStyle w:val="Sinespaciado"/>
        <w:jc w:val="both"/>
        <w:rPr>
          <w:rFonts w:ascii="Arial" w:hAnsi="Arial" w:cs="Arial"/>
          <w:sz w:val="18"/>
          <w:szCs w:val="18"/>
        </w:rPr>
      </w:pPr>
      <w:r w:rsidRPr="002B65BA">
        <w:rPr>
          <w:rFonts w:ascii="Arial" w:eastAsia="Georgia" w:hAnsi="Arial" w:cs="Arial"/>
          <w:sz w:val="18"/>
          <w:szCs w:val="18"/>
          <w:vertAlign w:val="superscript"/>
        </w:rPr>
        <w:footnoteRef/>
      </w:r>
      <w:r w:rsidRPr="002B65BA">
        <w:rPr>
          <w:rFonts w:ascii="Arial" w:eastAsia="Georgia" w:hAnsi="Arial" w:cs="Arial"/>
          <w:sz w:val="18"/>
          <w:szCs w:val="18"/>
          <w:vertAlign w:val="superscript"/>
        </w:rPr>
        <w:t xml:space="preserve"> </w:t>
      </w:r>
      <w:r w:rsidRPr="002B65BA">
        <w:rPr>
          <w:rFonts w:ascii="Arial" w:eastAsia="Georgia" w:hAnsi="Arial" w:cs="Arial"/>
          <w:sz w:val="18"/>
          <w:szCs w:val="18"/>
        </w:rPr>
        <w:t>Folios 41 y 48 del cuaderno de primera instancia</w:t>
      </w:r>
    </w:p>
  </w:footnote>
  <w:footnote w:id="3">
    <w:p w14:paraId="600FD861" w14:textId="7A84E406" w:rsidR="00FB772E" w:rsidRPr="002B65BA" w:rsidRDefault="00FB772E" w:rsidP="002B65BA">
      <w:pPr>
        <w:pStyle w:val="Sinespaciado"/>
        <w:jc w:val="both"/>
        <w:rPr>
          <w:rFonts w:ascii="Arial" w:hAnsi="Arial" w:cs="Arial"/>
          <w:sz w:val="18"/>
          <w:szCs w:val="18"/>
        </w:rPr>
      </w:pPr>
      <w:r w:rsidRPr="002B65BA">
        <w:rPr>
          <w:rFonts w:ascii="Arial" w:eastAsia="Georgia" w:hAnsi="Arial" w:cs="Arial"/>
          <w:sz w:val="18"/>
          <w:szCs w:val="18"/>
          <w:vertAlign w:val="superscript"/>
        </w:rPr>
        <w:footnoteRef/>
      </w:r>
      <w:r w:rsidRPr="002B65BA">
        <w:rPr>
          <w:rFonts w:ascii="Arial" w:eastAsia="Georgia" w:hAnsi="Arial" w:cs="Arial"/>
          <w:sz w:val="18"/>
          <w:szCs w:val="18"/>
        </w:rPr>
        <w:t xml:space="preserve"> Tiempo 00:10:09 a 00:36:10 de la diligencia que obra en el archivo 65 del cuaderno de primera instancia</w:t>
      </w:r>
    </w:p>
  </w:footnote>
  <w:footnote w:id="4">
    <w:p w14:paraId="323D7F2E" w14:textId="7F197471" w:rsidR="00FB772E" w:rsidRPr="002B65BA" w:rsidRDefault="00FB772E" w:rsidP="002B65BA">
      <w:pPr>
        <w:pStyle w:val="Sinespaciado"/>
        <w:jc w:val="both"/>
        <w:rPr>
          <w:rFonts w:ascii="Arial" w:hAnsi="Arial" w:cs="Arial"/>
          <w:sz w:val="18"/>
          <w:szCs w:val="18"/>
        </w:rPr>
      </w:pPr>
      <w:r w:rsidRPr="002B65BA">
        <w:rPr>
          <w:rFonts w:ascii="Arial" w:eastAsia="Georgia" w:hAnsi="Arial" w:cs="Arial"/>
          <w:sz w:val="18"/>
          <w:szCs w:val="18"/>
          <w:vertAlign w:val="superscript"/>
        </w:rPr>
        <w:footnoteRef/>
      </w:r>
      <w:r w:rsidRPr="002B65BA">
        <w:rPr>
          <w:rFonts w:ascii="Arial" w:eastAsia="Georgia" w:hAnsi="Arial" w:cs="Arial"/>
          <w:sz w:val="18"/>
          <w:szCs w:val="18"/>
        </w:rPr>
        <w:t xml:space="preserve"> Tiempo 00:36:24 a 00:44:19 de la diligencia que obra en el archivo 65 del cuaderno de primera instancia</w:t>
      </w:r>
    </w:p>
  </w:footnote>
  <w:footnote w:id="5">
    <w:p w14:paraId="5B869825" w14:textId="2C046ABB" w:rsidR="00FB772E" w:rsidRPr="002B65BA" w:rsidRDefault="00FB772E" w:rsidP="002B65BA">
      <w:pPr>
        <w:pStyle w:val="Sinespaciado"/>
        <w:jc w:val="both"/>
        <w:rPr>
          <w:rFonts w:ascii="Arial" w:hAnsi="Arial" w:cs="Arial"/>
          <w:sz w:val="18"/>
          <w:szCs w:val="18"/>
        </w:rPr>
      </w:pPr>
      <w:r w:rsidRPr="002B65BA">
        <w:rPr>
          <w:rFonts w:ascii="Arial" w:eastAsia="Georgia" w:hAnsi="Arial" w:cs="Arial"/>
          <w:sz w:val="18"/>
          <w:szCs w:val="18"/>
          <w:vertAlign w:val="superscript"/>
        </w:rPr>
        <w:footnoteRef/>
      </w:r>
      <w:r w:rsidRPr="002B65BA">
        <w:rPr>
          <w:rFonts w:ascii="Arial" w:eastAsia="Georgia" w:hAnsi="Arial" w:cs="Arial"/>
          <w:sz w:val="18"/>
          <w:szCs w:val="18"/>
        </w:rPr>
        <w:t xml:space="preserve"> Tiempo 00:45:44 a 00:53:30 de la diligencia que obra en el archivo 65 del cuaderno de primera instancia</w:t>
      </w:r>
    </w:p>
  </w:footnote>
  <w:footnote w:id="6">
    <w:p w14:paraId="62A6128B" w14:textId="40FB3596" w:rsidR="00FB772E" w:rsidRPr="002B65BA" w:rsidRDefault="00FB772E" w:rsidP="002B65BA">
      <w:pPr>
        <w:pStyle w:val="Sinespaciado"/>
        <w:jc w:val="both"/>
        <w:rPr>
          <w:rFonts w:ascii="Arial" w:hAnsi="Arial" w:cs="Arial"/>
          <w:sz w:val="18"/>
          <w:szCs w:val="18"/>
        </w:rPr>
      </w:pPr>
      <w:r w:rsidRPr="002B65BA">
        <w:rPr>
          <w:rStyle w:val="Refdenotaalpie"/>
          <w:rFonts w:ascii="Arial" w:eastAsia="Georgia" w:hAnsi="Arial" w:cs="Arial"/>
          <w:sz w:val="18"/>
          <w:szCs w:val="18"/>
        </w:rPr>
        <w:footnoteRef/>
      </w:r>
      <w:r w:rsidRPr="002B65BA">
        <w:rPr>
          <w:rFonts w:ascii="Arial" w:eastAsia="Georgia" w:hAnsi="Arial" w:cs="Arial"/>
          <w:sz w:val="18"/>
          <w:szCs w:val="18"/>
        </w:rPr>
        <w:t xml:space="preserve"> Cfr</w:t>
      </w:r>
      <w:r w:rsidRPr="002B65BA">
        <w:rPr>
          <w:rFonts w:ascii="Arial" w:eastAsia="Georgia" w:hAnsi="Arial" w:cs="Arial"/>
          <w:b/>
          <w:bCs/>
          <w:sz w:val="18"/>
          <w:szCs w:val="18"/>
        </w:rPr>
        <w:t>. (i)</w:t>
      </w:r>
      <w:r w:rsidRPr="002B65BA">
        <w:rPr>
          <w:rFonts w:ascii="Arial" w:eastAsia="Georgia" w:hAnsi="Arial" w:cs="Arial"/>
          <w:sz w:val="18"/>
          <w:szCs w:val="18"/>
        </w:rPr>
        <w:t xml:space="preserve"> Tribunal Superior de Pereira. Sala Civil Familia. Decisión del junio 18 de 2021. Rad.  66001310300120130029401. M.P. Carlos Mauricio García Barjas. Notificado en estado electrónico del día 21 del mismo mes. </w:t>
      </w:r>
      <w:r w:rsidRPr="002B65BA">
        <w:rPr>
          <w:rFonts w:ascii="Arial" w:eastAsia="Georgia" w:hAnsi="Arial" w:cs="Arial"/>
          <w:b/>
          <w:bCs/>
          <w:sz w:val="18"/>
          <w:szCs w:val="18"/>
        </w:rPr>
        <w:t>(ii)</w:t>
      </w:r>
      <w:r w:rsidRPr="002B65BA">
        <w:rPr>
          <w:rFonts w:ascii="Arial" w:eastAsia="Georgia" w:hAnsi="Arial" w:cs="Arial"/>
          <w:sz w:val="18"/>
          <w:szCs w:val="18"/>
        </w:rPr>
        <w:t xml:space="preserve"> FORERO Silva, Jorge. El Recurso de Apelación y la Pretensión impugnaticia. Revista del Instituto Colombiano de Derecho Procesal No. 43.</w:t>
      </w:r>
    </w:p>
  </w:footnote>
  <w:footnote w:id="7">
    <w:p w14:paraId="7E49469D" w14:textId="79837006" w:rsidR="00F867DD" w:rsidRPr="002B65BA" w:rsidRDefault="00F867DD" w:rsidP="002B65BA">
      <w:pPr>
        <w:pStyle w:val="Sinespaciado"/>
        <w:jc w:val="both"/>
        <w:rPr>
          <w:rFonts w:ascii="Arial" w:hAnsi="Arial" w:cs="Arial"/>
          <w:sz w:val="18"/>
          <w:szCs w:val="18"/>
        </w:rPr>
      </w:pPr>
      <w:r w:rsidRPr="002B65BA">
        <w:rPr>
          <w:rStyle w:val="Refdenotaalpie"/>
          <w:rFonts w:ascii="Arial" w:hAnsi="Arial" w:cs="Arial"/>
          <w:sz w:val="18"/>
          <w:szCs w:val="18"/>
        </w:rPr>
        <w:footnoteRef/>
      </w:r>
      <w:r w:rsidRPr="002B65BA">
        <w:rPr>
          <w:rFonts w:ascii="Arial" w:hAnsi="Arial" w:cs="Arial"/>
          <w:sz w:val="18"/>
          <w:szCs w:val="18"/>
        </w:rPr>
        <w:t xml:space="preserve"> Sobre la diferencia entre ambas figuras procesales la Corte Suprema de Justicia, Sala de Casación Civil, en sede de tutela señaló: “(…) esta Corte ha definido que en tratándose de la notificación personal, a partir de la expedición del Decreto 806 de 2020, replicado en la Ley 2213 de 2022, la parte interesada en practicar dicho medio de enteramiento procesal, «tiene dos posibilidades (…). La primera, notificar a través de correo electrónico, como lo prevé el canon 8° de ese compendio normativo. Y, la segunda, hacerlo de acuerdo con los artículos 291 y 292 del Código General del Proceso. Dependiendo de cuál opción escoja, deberá ajustarse a las pautas consagradas para cada una de ellas, a fin de que el acto se cumpla en debida forma (…) no existe discusión que los trámites de notificación personal y por aviso (arts. 291 y 292) siguen vigentes, que sus reglas no se entremezclan con la nueva y autónoma forma de notificar mediante mensaje de datos (art. 8 del decreto 806 de 2020 y la ley 2213 de 2022) (…), son dos los sistemas de notificación y aunque el objetivo fundamental de ambos es que el demandado conozca la existencia del proceso, el contenido del auto admisorio, el de la demanda y sus anexos, son independientes y por ello, para su consolidación, no se ciñen estrictamente a las mismas exigencias de ese acto procesal (...)”. Sentencia STC4737-2023 del 18 de mayo de 2023.</w:t>
      </w:r>
    </w:p>
  </w:footnote>
  <w:footnote w:id="8">
    <w:p w14:paraId="65A84C9A" w14:textId="1FDA8B02" w:rsidR="00FB772E" w:rsidRPr="002B65BA" w:rsidRDefault="00FB772E" w:rsidP="002B65BA">
      <w:pPr>
        <w:pStyle w:val="Sinespaciado"/>
        <w:jc w:val="both"/>
        <w:rPr>
          <w:rFonts w:ascii="Arial" w:hAnsi="Arial" w:cs="Arial"/>
          <w:sz w:val="18"/>
          <w:szCs w:val="18"/>
          <w:lang w:val="es-ES"/>
        </w:rPr>
      </w:pPr>
      <w:r w:rsidRPr="002B65BA">
        <w:rPr>
          <w:rStyle w:val="Refdenotaalpie"/>
          <w:rFonts w:ascii="Arial" w:hAnsi="Arial" w:cs="Arial"/>
          <w:sz w:val="18"/>
          <w:szCs w:val="18"/>
        </w:rPr>
        <w:footnoteRef/>
      </w:r>
      <w:r w:rsidRPr="002B65BA">
        <w:rPr>
          <w:rFonts w:ascii="Arial" w:hAnsi="Arial" w:cs="Arial"/>
          <w:sz w:val="18"/>
          <w:szCs w:val="18"/>
        </w:rPr>
        <w:t xml:space="preserve"> Folio 15 del </w:t>
      </w:r>
      <w:r w:rsidRPr="002B65BA">
        <w:rPr>
          <w:rFonts w:ascii="Arial" w:hAnsi="Arial" w:cs="Arial"/>
          <w:sz w:val="18"/>
          <w:szCs w:val="18"/>
          <w:lang w:val="es-ES"/>
        </w:rPr>
        <w:t>archivo 03 del cuaderno de primera instancia</w:t>
      </w:r>
    </w:p>
  </w:footnote>
  <w:footnote w:id="9">
    <w:p w14:paraId="4FA91246" w14:textId="7CCA9585" w:rsidR="00FB772E" w:rsidRPr="002B65BA" w:rsidRDefault="00FB772E" w:rsidP="002B65BA">
      <w:pPr>
        <w:pStyle w:val="Sinespaciado"/>
        <w:jc w:val="both"/>
        <w:rPr>
          <w:rFonts w:ascii="Arial" w:hAnsi="Arial" w:cs="Arial"/>
          <w:sz w:val="18"/>
          <w:szCs w:val="18"/>
          <w:lang w:val="es-ES"/>
        </w:rPr>
      </w:pPr>
      <w:r w:rsidRPr="002B65BA">
        <w:rPr>
          <w:rStyle w:val="Refdenotaalpie"/>
          <w:rFonts w:ascii="Arial" w:hAnsi="Arial" w:cs="Arial"/>
          <w:sz w:val="18"/>
          <w:szCs w:val="18"/>
        </w:rPr>
        <w:footnoteRef/>
      </w:r>
      <w:r w:rsidRPr="002B65BA">
        <w:rPr>
          <w:rFonts w:ascii="Arial" w:hAnsi="Arial" w:cs="Arial"/>
          <w:sz w:val="18"/>
          <w:szCs w:val="18"/>
        </w:rPr>
        <w:t xml:space="preserve"> A</w:t>
      </w:r>
      <w:r w:rsidRPr="002B65BA">
        <w:rPr>
          <w:rFonts w:ascii="Arial" w:hAnsi="Arial" w:cs="Arial"/>
          <w:sz w:val="18"/>
          <w:szCs w:val="18"/>
          <w:lang w:val="es-ES"/>
        </w:rPr>
        <w:t>rchivos 16 y 21 del cuaderno de primera instancia</w:t>
      </w:r>
    </w:p>
  </w:footnote>
  <w:footnote w:id="10">
    <w:p w14:paraId="41FC5F7B" w14:textId="064B5E81" w:rsidR="00FB772E" w:rsidRPr="002B65BA" w:rsidRDefault="00FB772E" w:rsidP="002B65BA">
      <w:pPr>
        <w:pStyle w:val="Sinespaciado"/>
        <w:jc w:val="both"/>
        <w:rPr>
          <w:rFonts w:ascii="Arial" w:hAnsi="Arial" w:cs="Arial"/>
          <w:sz w:val="18"/>
          <w:szCs w:val="18"/>
          <w:lang w:val="es-ES"/>
        </w:rPr>
      </w:pPr>
      <w:r w:rsidRPr="002B65BA">
        <w:rPr>
          <w:rStyle w:val="Refdenotaalpie"/>
          <w:rFonts w:ascii="Arial" w:hAnsi="Arial" w:cs="Arial"/>
          <w:sz w:val="18"/>
          <w:szCs w:val="18"/>
        </w:rPr>
        <w:footnoteRef/>
      </w:r>
      <w:r w:rsidRPr="002B65BA">
        <w:rPr>
          <w:rFonts w:ascii="Arial" w:hAnsi="Arial" w:cs="Arial"/>
          <w:sz w:val="18"/>
          <w:szCs w:val="18"/>
        </w:rPr>
        <w:t xml:space="preserve"> A</w:t>
      </w:r>
      <w:r w:rsidRPr="002B65BA">
        <w:rPr>
          <w:rFonts w:ascii="Arial" w:hAnsi="Arial" w:cs="Arial"/>
          <w:sz w:val="18"/>
          <w:szCs w:val="18"/>
          <w:lang w:val="es-ES"/>
        </w:rPr>
        <w:t>rchivo 22 del cuaderno de primera instancia</w:t>
      </w:r>
    </w:p>
  </w:footnote>
  <w:footnote w:id="11">
    <w:p w14:paraId="20B3AFCC" w14:textId="659F8135" w:rsidR="00FB772E" w:rsidRPr="002B65BA" w:rsidRDefault="00FB772E" w:rsidP="002B65BA">
      <w:pPr>
        <w:pStyle w:val="Sinespaciado"/>
        <w:jc w:val="both"/>
        <w:rPr>
          <w:rFonts w:ascii="Arial" w:hAnsi="Arial" w:cs="Arial"/>
          <w:sz w:val="18"/>
          <w:szCs w:val="18"/>
          <w:lang w:val="es-ES"/>
        </w:rPr>
      </w:pPr>
      <w:r w:rsidRPr="002B65BA">
        <w:rPr>
          <w:rStyle w:val="Refdenotaalpie"/>
          <w:rFonts w:ascii="Arial" w:hAnsi="Arial" w:cs="Arial"/>
          <w:sz w:val="18"/>
          <w:szCs w:val="18"/>
        </w:rPr>
        <w:footnoteRef/>
      </w:r>
      <w:r w:rsidRPr="002B65BA">
        <w:rPr>
          <w:rFonts w:ascii="Arial" w:hAnsi="Arial" w:cs="Arial"/>
          <w:sz w:val="18"/>
          <w:szCs w:val="18"/>
        </w:rPr>
        <w:t xml:space="preserve"> A</w:t>
      </w:r>
      <w:r w:rsidRPr="002B65BA">
        <w:rPr>
          <w:rFonts w:ascii="Arial" w:hAnsi="Arial" w:cs="Arial"/>
          <w:sz w:val="18"/>
          <w:szCs w:val="18"/>
          <w:lang w:val="es-ES"/>
        </w:rPr>
        <w:t>rchivo 41 del cuaderno de primera instancia</w:t>
      </w:r>
    </w:p>
  </w:footnote>
  <w:footnote w:id="12">
    <w:p w14:paraId="238329D9" w14:textId="4454A7C0" w:rsidR="00FB772E" w:rsidRPr="002B65BA" w:rsidRDefault="00FB772E" w:rsidP="002B65BA">
      <w:pPr>
        <w:pStyle w:val="Sinespaciado"/>
        <w:jc w:val="both"/>
        <w:rPr>
          <w:rFonts w:ascii="Arial" w:hAnsi="Arial" w:cs="Arial"/>
          <w:sz w:val="18"/>
          <w:szCs w:val="18"/>
          <w:lang w:val="es-ES"/>
        </w:rPr>
      </w:pPr>
      <w:r w:rsidRPr="002B65BA">
        <w:rPr>
          <w:rStyle w:val="Refdenotaalpie"/>
          <w:rFonts w:ascii="Arial" w:hAnsi="Arial" w:cs="Arial"/>
          <w:sz w:val="18"/>
          <w:szCs w:val="18"/>
        </w:rPr>
        <w:footnoteRef/>
      </w:r>
      <w:r w:rsidRPr="002B65BA">
        <w:rPr>
          <w:rFonts w:ascii="Arial" w:hAnsi="Arial" w:cs="Arial"/>
          <w:sz w:val="18"/>
          <w:szCs w:val="18"/>
        </w:rPr>
        <w:t xml:space="preserve"> </w:t>
      </w:r>
      <w:r w:rsidRPr="002B65BA">
        <w:rPr>
          <w:rFonts w:ascii="Arial" w:hAnsi="Arial" w:cs="Arial"/>
          <w:sz w:val="18"/>
          <w:szCs w:val="18"/>
          <w:lang w:val="es-ES"/>
        </w:rPr>
        <w:t>Archivos 59 y 64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5F73" w14:textId="25594AA9" w:rsidR="00FB772E" w:rsidRPr="002B65BA" w:rsidRDefault="00FB772E" w:rsidP="002B65BA">
    <w:pPr>
      <w:jc w:val="both"/>
      <w:rPr>
        <w:rFonts w:ascii="Arial" w:hAnsi="Arial" w:cs="Arial"/>
        <w:sz w:val="18"/>
        <w:szCs w:val="18"/>
      </w:rPr>
    </w:pPr>
    <w:r w:rsidRPr="002B65BA">
      <w:rPr>
        <w:rFonts w:ascii="Arial" w:hAnsi="Arial" w:cs="Arial"/>
        <w:sz w:val="18"/>
        <w:szCs w:val="18"/>
      </w:rPr>
      <w:t xml:space="preserve">Asunto: Reivindicatorio </w:t>
    </w:r>
    <w:r w:rsidRPr="002B65BA">
      <w:rPr>
        <w:rStyle w:val="nfasissutil"/>
        <w:rFonts w:ascii="Arial" w:hAnsi="Arial" w:cs="Arial"/>
        <w:i w:val="0"/>
        <w:iCs w:val="0"/>
        <w:color w:val="000000"/>
        <w:sz w:val="18"/>
        <w:szCs w:val="18"/>
      </w:rPr>
      <w:t>– Apelación Auto</w:t>
    </w:r>
  </w:p>
  <w:p w14:paraId="62A6127D" w14:textId="14824373" w:rsidR="00FB772E" w:rsidRPr="002B65BA" w:rsidRDefault="00FB772E" w:rsidP="002B65BA">
    <w:pPr>
      <w:jc w:val="both"/>
      <w:rPr>
        <w:rFonts w:ascii="Arial" w:hAnsi="Arial" w:cs="Arial"/>
        <w:color w:val="000000"/>
        <w:sz w:val="18"/>
        <w:szCs w:val="18"/>
        <w:lang w:eastAsia="es-CO"/>
      </w:rPr>
    </w:pPr>
    <w:r w:rsidRPr="002B65BA">
      <w:rPr>
        <w:rFonts w:ascii="Arial" w:hAnsi="Arial" w:cs="Arial"/>
        <w:sz w:val="18"/>
        <w:szCs w:val="18"/>
      </w:rPr>
      <w:t>Radicación:</w:t>
    </w:r>
    <w:r w:rsidR="002B65BA">
      <w:rPr>
        <w:rFonts w:ascii="Arial" w:hAnsi="Arial" w:cs="Arial"/>
        <w:sz w:val="18"/>
        <w:szCs w:val="18"/>
      </w:rPr>
      <w:t xml:space="preserve"> </w:t>
    </w:r>
    <w:r w:rsidRPr="002B65BA">
      <w:rPr>
        <w:rFonts w:ascii="Arial" w:eastAsia="Georgia" w:hAnsi="Arial" w:cs="Arial"/>
        <w:sz w:val="18"/>
        <w:szCs w:val="18"/>
      </w:rPr>
      <w:t>66170310300120210020901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8B"/>
    <w:multiLevelType w:val="hybridMultilevel"/>
    <w:tmpl w:val="05A4BB58"/>
    <w:lvl w:ilvl="0" w:tplc="26563E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A7D81"/>
    <w:multiLevelType w:val="hybridMultilevel"/>
    <w:tmpl w:val="A0F684E0"/>
    <w:lvl w:ilvl="0" w:tplc="669621B6">
      <w:start w:val="1"/>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645F8"/>
    <w:multiLevelType w:val="hybridMultilevel"/>
    <w:tmpl w:val="6186CFB2"/>
    <w:lvl w:ilvl="0" w:tplc="74D44C52">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6E6192F"/>
    <w:multiLevelType w:val="hybridMultilevel"/>
    <w:tmpl w:val="AF0E4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7C7F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34183"/>
    <w:multiLevelType w:val="hybridMultilevel"/>
    <w:tmpl w:val="F8069768"/>
    <w:lvl w:ilvl="0" w:tplc="278EC0D4">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144E2D"/>
    <w:multiLevelType w:val="hybridMultilevel"/>
    <w:tmpl w:val="46C8C2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60099"/>
    <w:multiLevelType w:val="hybridMultilevel"/>
    <w:tmpl w:val="34FC0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FD4A9D"/>
    <w:multiLevelType w:val="multilevel"/>
    <w:tmpl w:val="7DA48D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163CA0"/>
    <w:multiLevelType w:val="hybridMultilevel"/>
    <w:tmpl w:val="9B885392"/>
    <w:lvl w:ilvl="0" w:tplc="DEEEE46C">
      <w:start w:val="73"/>
      <w:numFmt w:val="bullet"/>
      <w:lvlText w:val="-"/>
      <w:lvlJc w:val="left"/>
      <w:pPr>
        <w:ind w:left="1065" w:hanging="360"/>
      </w:pPr>
      <w:rPr>
        <w:rFonts w:ascii="Arial Narrow" w:eastAsia="Times New Roman" w:hAnsi="Arial Narrow"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2EC044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7A4077"/>
    <w:multiLevelType w:val="hybridMultilevel"/>
    <w:tmpl w:val="587624E6"/>
    <w:lvl w:ilvl="0" w:tplc="A164EC5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BC22128"/>
    <w:multiLevelType w:val="hybridMultilevel"/>
    <w:tmpl w:val="9512454A"/>
    <w:lvl w:ilvl="0" w:tplc="9BF691FC">
      <w:start w:val="1"/>
      <w:numFmt w:val="lowerRoman"/>
      <w:lvlText w:val="%1."/>
      <w:lvlJc w:val="righ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327D32"/>
    <w:multiLevelType w:val="hybridMultilevel"/>
    <w:tmpl w:val="80D2626C"/>
    <w:lvl w:ilvl="0" w:tplc="C83EAE12">
      <w:start w:val="4"/>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2560E5"/>
    <w:multiLevelType w:val="multilevel"/>
    <w:tmpl w:val="0EC60F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594368A"/>
    <w:multiLevelType w:val="hybridMultilevel"/>
    <w:tmpl w:val="0D5A70DC"/>
    <w:lvl w:ilvl="0" w:tplc="C5ACDD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A8784D"/>
    <w:multiLevelType w:val="hybridMultilevel"/>
    <w:tmpl w:val="25A22074"/>
    <w:lvl w:ilvl="0" w:tplc="773A6DE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8A93B32"/>
    <w:multiLevelType w:val="hybridMultilevel"/>
    <w:tmpl w:val="CF521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7"/>
  </w:num>
  <w:num w:numId="5">
    <w:abstractNumId w:val="8"/>
  </w:num>
  <w:num w:numId="6">
    <w:abstractNumId w:val="9"/>
  </w:num>
  <w:num w:numId="7">
    <w:abstractNumId w:val="2"/>
  </w:num>
  <w:num w:numId="8">
    <w:abstractNumId w:val="17"/>
  </w:num>
  <w:num w:numId="9">
    <w:abstractNumId w:val="5"/>
  </w:num>
  <w:num w:numId="10">
    <w:abstractNumId w:val="5"/>
  </w:num>
  <w:num w:numId="11">
    <w:abstractNumId w:val="15"/>
  </w:num>
  <w:num w:numId="12">
    <w:abstractNumId w:val="3"/>
  </w:num>
  <w:num w:numId="13">
    <w:abstractNumId w:val="11"/>
  </w:num>
  <w:num w:numId="14">
    <w:abstractNumId w:val="6"/>
  </w:num>
  <w:num w:numId="15">
    <w:abstractNumId w:val="10"/>
  </w:num>
  <w:num w:numId="16">
    <w:abstractNumId w:val="4"/>
  </w:num>
  <w:num w:numId="17">
    <w:abstractNumId w:val="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C3"/>
    <w:rsid w:val="00001F52"/>
    <w:rsid w:val="00002CFB"/>
    <w:rsid w:val="000035F3"/>
    <w:rsid w:val="00004ECE"/>
    <w:rsid w:val="00011CDD"/>
    <w:rsid w:val="00013C72"/>
    <w:rsid w:val="000149E5"/>
    <w:rsid w:val="0001521C"/>
    <w:rsid w:val="0002054C"/>
    <w:rsid w:val="000208CE"/>
    <w:rsid w:val="00021561"/>
    <w:rsid w:val="000219DB"/>
    <w:rsid w:val="00022430"/>
    <w:rsid w:val="000228FA"/>
    <w:rsid w:val="00022E62"/>
    <w:rsid w:val="000233F6"/>
    <w:rsid w:val="00023D1C"/>
    <w:rsid w:val="00023E99"/>
    <w:rsid w:val="00025C80"/>
    <w:rsid w:val="00027890"/>
    <w:rsid w:val="00032E54"/>
    <w:rsid w:val="00034F84"/>
    <w:rsid w:val="0003698D"/>
    <w:rsid w:val="00043C11"/>
    <w:rsid w:val="000442CB"/>
    <w:rsid w:val="00044A94"/>
    <w:rsid w:val="00045903"/>
    <w:rsid w:val="0004628B"/>
    <w:rsid w:val="0004F404"/>
    <w:rsid w:val="00052E07"/>
    <w:rsid w:val="0005393E"/>
    <w:rsid w:val="00055236"/>
    <w:rsid w:val="0005527C"/>
    <w:rsid w:val="0005552A"/>
    <w:rsid w:val="000579B5"/>
    <w:rsid w:val="00066E4A"/>
    <w:rsid w:val="00067CF2"/>
    <w:rsid w:val="000709D8"/>
    <w:rsid w:val="00071636"/>
    <w:rsid w:val="00071A22"/>
    <w:rsid w:val="00073C1B"/>
    <w:rsid w:val="000740E0"/>
    <w:rsid w:val="0007660C"/>
    <w:rsid w:val="000816D2"/>
    <w:rsid w:val="000819F9"/>
    <w:rsid w:val="00081A38"/>
    <w:rsid w:val="000830A7"/>
    <w:rsid w:val="0008406C"/>
    <w:rsid w:val="000843AD"/>
    <w:rsid w:val="00084750"/>
    <w:rsid w:val="00085E38"/>
    <w:rsid w:val="0009663D"/>
    <w:rsid w:val="000972EE"/>
    <w:rsid w:val="000A0CE9"/>
    <w:rsid w:val="000A17E7"/>
    <w:rsid w:val="000A2593"/>
    <w:rsid w:val="000A2CC4"/>
    <w:rsid w:val="000A3A69"/>
    <w:rsid w:val="000A508E"/>
    <w:rsid w:val="000A5CAE"/>
    <w:rsid w:val="000A7F94"/>
    <w:rsid w:val="000B0DA1"/>
    <w:rsid w:val="000B119E"/>
    <w:rsid w:val="000B1253"/>
    <w:rsid w:val="000B1E47"/>
    <w:rsid w:val="000B44C6"/>
    <w:rsid w:val="000B5961"/>
    <w:rsid w:val="000B623F"/>
    <w:rsid w:val="000B702A"/>
    <w:rsid w:val="000C040B"/>
    <w:rsid w:val="000C0860"/>
    <w:rsid w:val="000C19FD"/>
    <w:rsid w:val="000C310F"/>
    <w:rsid w:val="000C3D5D"/>
    <w:rsid w:val="000C4E94"/>
    <w:rsid w:val="000D0955"/>
    <w:rsid w:val="000D2F7A"/>
    <w:rsid w:val="000E1396"/>
    <w:rsid w:val="000E354E"/>
    <w:rsid w:val="000E41DA"/>
    <w:rsid w:val="000E4827"/>
    <w:rsid w:val="000E53A4"/>
    <w:rsid w:val="000E5FC2"/>
    <w:rsid w:val="000E6534"/>
    <w:rsid w:val="000E6EB5"/>
    <w:rsid w:val="000E7740"/>
    <w:rsid w:val="000F015D"/>
    <w:rsid w:val="000F0339"/>
    <w:rsid w:val="000F5631"/>
    <w:rsid w:val="00100223"/>
    <w:rsid w:val="001002C7"/>
    <w:rsid w:val="00105D2F"/>
    <w:rsid w:val="001063B4"/>
    <w:rsid w:val="00106BF5"/>
    <w:rsid w:val="001077AC"/>
    <w:rsid w:val="00111C72"/>
    <w:rsid w:val="00112ADB"/>
    <w:rsid w:val="00116C98"/>
    <w:rsid w:val="001170E7"/>
    <w:rsid w:val="0011763E"/>
    <w:rsid w:val="00122B10"/>
    <w:rsid w:val="001233F0"/>
    <w:rsid w:val="00124187"/>
    <w:rsid w:val="0012519C"/>
    <w:rsid w:val="00127184"/>
    <w:rsid w:val="00127D45"/>
    <w:rsid w:val="0013179F"/>
    <w:rsid w:val="00132348"/>
    <w:rsid w:val="001329AF"/>
    <w:rsid w:val="00132B4F"/>
    <w:rsid w:val="00132FD5"/>
    <w:rsid w:val="001333EE"/>
    <w:rsid w:val="00134232"/>
    <w:rsid w:val="00134483"/>
    <w:rsid w:val="0013522F"/>
    <w:rsid w:val="00137C3E"/>
    <w:rsid w:val="00140F5E"/>
    <w:rsid w:val="001422E7"/>
    <w:rsid w:val="001429EA"/>
    <w:rsid w:val="0014381A"/>
    <w:rsid w:val="00143AA2"/>
    <w:rsid w:val="00143D8B"/>
    <w:rsid w:val="0014455A"/>
    <w:rsid w:val="00144A11"/>
    <w:rsid w:val="00145833"/>
    <w:rsid w:val="00145CDA"/>
    <w:rsid w:val="00145F40"/>
    <w:rsid w:val="00147B47"/>
    <w:rsid w:val="00150939"/>
    <w:rsid w:val="001528F5"/>
    <w:rsid w:val="001552BF"/>
    <w:rsid w:val="00155865"/>
    <w:rsid w:val="00156BCE"/>
    <w:rsid w:val="00156F54"/>
    <w:rsid w:val="001643E2"/>
    <w:rsid w:val="001667CB"/>
    <w:rsid w:val="00167436"/>
    <w:rsid w:val="00170634"/>
    <w:rsid w:val="001727A6"/>
    <w:rsid w:val="00174FA5"/>
    <w:rsid w:val="00177283"/>
    <w:rsid w:val="0018100F"/>
    <w:rsid w:val="00184326"/>
    <w:rsid w:val="0018557F"/>
    <w:rsid w:val="0018CD18"/>
    <w:rsid w:val="00190FEA"/>
    <w:rsid w:val="0019239C"/>
    <w:rsid w:val="00193A54"/>
    <w:rsid w:val="0019485F"/>
    <w:rsid w:val="00194CAD"/>
    <w:rsid w:val="00196142"/>
    <w:rsid w:val="001963A9"/>
    <w:rsid w:val="0019760D"/>
    <w:rsid w:val="001A0D94"/>
    <w:rsid w:val="001A1B20"/>
    <w:rsid w:val="001A333B"/>
    <w:rsid w:val="001A677D"/>
    <w:rsid w:val="001A6BEB"/>
    <w:rsid w:val="001A6D31"/>
    <w:rsid w:val="001A77AC"/>
    <w:rsid w:val="001B034B"/>
    <w:rsid w:val="001B05BF"/>
    <w:rsid w:val="001B100D"/>
    <w:rsid w:val="001B3B27"/>
    <w:rsid w:val="001B409D"/>
    <w:rsid w:val="001B6846"/>
    <w:rsid w:val="001C246D"/>
    <w:rsid w:val="001C2FB0"/>
    <w:rsid w:val="001C378B"/>
    <w:rsid w:val="001C4012"/>
    <w:rsid w:val="001C438D"/>
    <w:rsid w:val="001D1D12"/>
    <w:rsid w:val="001D2166"/>
    <w:rsid w:val="001D2B54"/>
    <w:rsid w:val="001D5437"/>
    <w:rsid w:val="001D685B"/>
    <w:rsid w:val="001D6998"/>
    <w:rsid w:val="001D7C87"/>
    <w:rsid w:val="001E1225"/>
    <w:rsid w:val="001E2BFF"/>
    <w:rsid w:val="001E3052"/>
    <w:rsid w:val="001F1861"/>
    <w:rsid w:val="001F26DD"/>
    <w:rsid w:val="001F4CDE"/>
    <w:rsid w:val="001F4D73"/>
    <w:rsid w:val="001F5990"/>
    <w:rsid w:val="001F5DD1"/>
    <w:rsid w:val="001F6136"/>
    <w:rsid w:val="00201494"/>
    <w:rsid w:val="00202FB9"/>
    <w:rsid w:val="00203516"/>
    <w:rsid w:val="00203D1F"/>
    <w:rsid w:val="00204738"/>
    <w:rsid w:val="00205C75"/>
    <w:rsid w:val="00212036"/>
    <w:rsid w:val="00212780"/>
    <w:rsid w:val="002127D4"/>
    <w:rsid w:val="00216E5B"/>
    <w:rsid w:val="00220A58"/>
    <w:rsid w:val="00220A82"/>
    <w:rsid w:val="00223750"/>
    <w:rsid w:val="0022519E"/>
    <w:rsid w:val="00227854"/>
    <w:rsid w:val="0023163D"/>
    <w:rsid w:val="00232E28"/>
    <w:rsid w:val="002350C0"/>
    <w:rsid w:val="00237A47"/>
    <w:rsid w:val="0024043E"/>
    <w:rsid w:val="00242709"/>
    <w:rsid w:val="00247CFC"/>
    <w:rsid w:val="0025084B"/>
    <w:rsid w:val="00251286"/>
    <w:rsid w:val="00251611"/>
    <w:rsid w:val="002524EA"/>
    <w:rsid w:val="002543D1"/>
    <w:rsid w:val="00256159"/>
    <w:rsid w:val="00257F74"/>
    <w:rsid w:val="002613C4"/>
    <w:rsid w:val="002616A1"/>
    <w:rsid w:val="00261F7F"/>
    <w:rsid w:val="00262391"/>
    <w:rsid w:val="00263FEF"/>
    <w:rsid w:val="00265D49"/>
    <w:rsid w:val="00271126"/>
    <w:rsid w:val="002719B2"/>
    <w:rsid w:val="00272065"/>
    <w:rsid w:val="00273165"/>
    <w:rsid w:val="0027321C"/>
    <w:rsid w:val="00273653"/>
    <w:rsid w:val="00275397"/>
    <w:rsid w:val="00280427"/>
    <w:rsid w:val="00281E0B"/>
    <w:rsid w:val="00282FA4"/>
    <w:rsid w:val="002833A6"/>
    <w:rsid w:val="0028427E"/>
    <w:rsid w:val="00286559"/>
    <w:rsid w:val="00286743"/>
    <w:rsid w:val="00286949"/>
    <w:rsid w:val="0028728E"/>
    <w:rsid w:val="00290181"/>
    <w:rsid w:val="00290233"/>
    <w:rsid w:val="00290BD4"/>
    <w:rsid w:val="0029729F"/>
    <w:rsid w:val="002A02C9"/>
    <w:rsid w:val="002A1761"/>
    <w:rsid w:val="002A1BBC"/>
    <w:rsid w:val="002A1DC1"/>
    <w:rsid w:val="002A2AD2"/>
    <w:rsid w:val="002A2E09"/>
    <w:rsid w:val="002A3A29"/>
    <w:rsid w:val="002A4188"/>
    <w:rsid w:val="002B2383"/>
    <w:rsid w:val="002B3ED4"/>
    <w:rsid w:val="002B5093"/>
    <w:rsid w:val="002B5318"/>
    <w:rsid w:val="002B654C"/>
    <w:rsid w:val="002B65BA"/>
    <w:rsid w:val="002C2BFC"/>
    <w:rsid w:val="002C328E"/>
    <w:rsid w:val="002D0064"/>
    <w:rsid w:val="002D125B"/>
    <w:rsid w:val="002D1551"/>
    <w:rsid w:val="002D3010"/>
    <w:rsid w:val="002D6761"/>
    <w:rsid w:val="002E1032"/>
    <w:rsid w:val="002E1347"/>
    <w:rsid w:val="002E251D"/>
    <w:rsid w:val="002E2AB2"/>
    <w:rsid w:val="002E4939"/>
    <w:rsid w:val="002E4D2D"/>
    <w:rsid w:val="002E51F0"/>
    <w:rsid w:val="002E6448"/>
    <w:rsid w:val="002E6738"/>
    <w:rsid w:val="002E70B2"/>
    <w:rsid w:val="002E7D88"/>
    <w:rsid w:val="002F0401"/>
    <w:rsid w:val="002F0877"/>
    <w:rsid w:val="002F0BF1"/>
    <w:rsid w:val="002F116E"/>
    <w:rsid w:val="002F172A"/>
    <w:rsid w:val="002F3498"/>
    <w:rsid w:val="002F4699"/>
    <w:rsid w:val="002F4F9A"/>
    <w:rsid w:val="002F76EA"/>
    <w:rsid w:val="002F79E7"/>
    <w:rsid w:val="00301BE6"/>
    <w:rsid w:val="00303980"/>
    <w:rsid w:val="00305D7A"/>
    <w:rsid w:val="003109AD"/>
    <w:rsid w:val="00311CFD"/>
    <w:rsid w:val="00316614"/>
    <w:rsid w:val="00320318"/>
    <w:rsid w:val="003209CF"/>
    <w:rsid w:val="00322FC2"/>
    <w:rsid w:val="003244E1"/>
    <w:rsid w:val="00330F72"/>
    <w:rsid w:val="003325CF"/>
    <w:rsid w:val="003326BA"/>
    <w:rsid w:val="00337387"/>
    <w:rsid w:val="00340457"/>
    <w:rsid w:val="00347F08"/>
    <w:rsid w:val="00347F2F"/>
    <w:rsid w:val="0035029E"/>
    <w:rsid w:val="0035289D"/>
    <w:rsid w:val="0035643C"/>
    <w:rsid w:val="003573A4"/>
    <w:rsid w:val="003608C1"/>
    <w:rsid w:val="00361FEA"/>
    <w:rsid w:val="00362652"/>
    <w:rsid w:val="00362692"/>
    <w:rsid w:val="00362DEC"/>
    <w:rsid w:val="003640E7"/>
    <w:rsid w:val="00365F93"/>
    <w:rsid w:val="0036702E"/>
    <w:rsid w:val="003677A8"/>
    <w:rsid w:val="0036FD64"/>
    <w:rsid w:val="003738D6"/>
    <w:rsid w:val="003749D4"/>
    <w:rsid w:val="00375352"/>
    <w:rsid w:val="00375699"/>
    <w:rsid w:val="00380185"/>
    <w:rsid w:val="00380317"/>
    <w:rsid w:val="003837C5"/>
    <w:rsid w:val="003840CB"/>
    <w:rsid w:val="00384FED"/>
    <w:rsid w:val="00385660"/>
    <w:rsid w:val="00386AC3"/>
    <w:rsid w:val="00387BD6"/>
    <w:rsid w:val="003910BA"/>
    <w:rsid w:val="003917A3"/>
    <w:rsid w:val="00394716"/>
    <w:rsid w:val="00395DF3"/>
    <w:rsid w:val="00396D32"/>
    <w:rsid w:val="003A38E4"/>
    <w:rsid w:val="003A4150"/>
    <w:rsid w:val="003A6254"/>
    <w:rsid w:val="003B0CD5"/>
    <w:rsid w:val="003B1F61"/>
    <w:rsid w:val="003B34A5"/>
    <w:rsid w:val="003B3C63"/>
    <w:rsid w:val="003B4566"/>
    <w:rsid w:val="003B458D"/>
    <w:rsid w:val="003B7006"/>
    <w:rsid w:val="003C0B92"/>
    <w:rsid w:val="003C3348"/>
    <w:rsid w:val="003C4CE2"/>
    <w:rsid w:val="003C6B01"/>
    <w:rsid w:val="003C7CA0"/>
    <w:rsid w:val="003D0027"/>
    <w:rsid w:val="003D1761"/>
    <w:rsid w:val="003D31C9"/>
    <w:rsid w:val="003D452A"/>
    <w:rsid w:val="003D4B93"/>
    <w:rsid w:val="003D5D18"/>
    <w:rsid w:val="003D6498"/>
    <w:rsid w:val="003D7973"/>
    <w:rsid w:val="003E0A45"/>
    <w:rsid w:val="003E164A"/>
    <w:rsid w:val="003E1799"/>
    <w:rsid w:val="003E3C23"/>
    <w:rsid w:val="003E3E11"/>
    <w:rsid w:val="003E6ABA"/>
    <w:rsid w:val="003E7426"/>
    <w:rsid w:val="003E7C1A"/>
    <w:rsid w:val="003F022A"/>
    <w:rsid w:val="003F1DFA"/>
    <w:rsid w:val="003F4036"/>
    <w:rsid w:val="00402DD3"/>
    <w:rsid w:val="0040302B"/>
    <w:rsid w:val="00403A7E"/>
    <w:rsid w:val="004046A3"/>
    <w:rsid w:val="00405E6A"/>
    <w:rsid w:val="00406F6D"/>
    <w:rsid w:val="00407ACC"/>
    <w:rsid w:val="004124A5"/>
    <w:rsid w:val="00412AEF"/>
    <w:rsid w:val="00420219"/>
    <w:rsid w:val="004204A1"/>
    <w:rsid w:val="00420D58"/>
    <w:rsid w:val="0042174C"/>
    <w:rsid w:val="004224F3"/>
    <w:rsid w:val="00423C08"/>
    <w:rsid w:val="0042545C"/>
    <w:rsid w:val="00425ED7"/>
    <w:rsid w:val="00427A3C"/>
    <w:rsid w:val="004307CD"/>
    <w:rsid w:val="00432F83"/>
    <w:rsid w:val="00433347"/>
    <w:rsid w:val="00434307"/>
    <w:rsid w:val="00434816"/>
    <w:rsid w:val="00435053"/>
    <w:rsid w:val="00436F5C"/>
    <w:rsid w:val="004375F5"/>
    <w:rsid w:val="00442D84"/>
    <w:rsid w:val="00451741"/>
    <w:rsid w:val="00452587"/>
    <w:rsid w:val="00452BFC"/>
    <w:rsid w:val="00453B3A"/>
    <w:rsid w:val="0046075E"/>
    <w:rsid w:val="00461011"/>
    <w:rsid w:val="00462631"/>
    <w:rsid w:val="004636C0"/>
    <w:rsid w:val="00464EDA"/>
    <w:rsid w:val="0046530A"/>
    <w:rsid w:val="00471D78"/>
    <w:rsid w:val="00471F78"/>
    <w:rsid w:val="0047317F"/>
    <w:rsid w:val="0047342A"/>
    <w:rsid w:val="00473ED8"/>
    <w:rsid w:val="00474E1B"/>
    <w:rsid w:val="00477D7A"/>
    <w:rsid w:val="004813E7"/>
    <w:rsid w:val="00482377"/>
    <w:rsid w:val="0048395B"/>
    <w:rsid w:val="00483990"/>
    <w:rsid w:val="004840D7"/>
    <w:rsid w:val="00484945"/>
    <w:rsid w:val="00490AD7"/>
    <w:rsid w:val="00493F12"/>
    <w:rsid w:val="004944DE"/>
    <w:rsid w:val="00494BE5"/>
    <w:rsid w:val="0049648C"/>
    <w:rsid w:val="004965F3"/>
    <w:rsid w:val="00496750"/>
    <w:rsid w:val="004A2ADB"/>
    <w:rsid w:val="004A380B"/>
    <w:rsid w:val="004A3B02"/>
    <w:rsid w:val="004A7196"/>
    <w:rsid w:val="004A771E"/>
    <w:rsid w:val="004B2ECA"/>
    <w:rsid w:val="004B3C00"/>
    <w:rsid w:val="004B3ED6"/>
    <w:rsid w:val="004B5F45"/>
    <w:rsid w:val="004C1D8D"/>
    <w:rsid w:val="004C7360"/>
    <w:rsid w:val="004D0D91"/>
    <w:rsid w:val="004D2AE4"/>
    <w:rsid w:val="004D3C7A"/>
    <w:rsid w:val="004D4452"/>
    <w:rsid w:val="004D53FB"/>
    <w:rsid w:val="004E23A3"/>
    <w:rsid w:val="004E4B9F"/>
    <w:rsid w:val="004E68D8"/>
    <w:rsid w:val="004E6C64"/>
    <w:rsid w:val="004F0480"/>
    <w:rsid w:val="004F0A41"/>
    <w:rsid w:val="004F20CB"/>
    <w:rsid w:val="004F3D3E"/>
    <w:rsid w:val="004F46FE"/>
    <w:rsid w:val="004F630C"/>
    <w:rsid w:val="004F70D6"/>
    <w:rsid w:val="00500992"/>
    <w:rsid w:val="005013B0"/>
    <w:rsid w:val="005040ED"/>
    <w:rsid w:val="00505F44"/>
    <w:rsid w:val="0050728B"/>
    <w:rsid w:val="00507316"/>
    <w:rsid w:val="005100FA"/>
    <w:rsid w:val="00515695"/>
    <w:rsid w:val="00515B78"/>
    <w:rsid w:val="0051613B"/>
    <w:rsid w:val="00516A6A"/>
    <w:rsid w:val="00517B35"/>
    <w:rsid w:val="00521127"/>
    <w:rsid w:val="005226A7"/>
    <w:rsid w:val="00522919"/>
    <w:rsid w:val="0052338C"/>
    <w:rsid w:val="00523A34"/>
    <w:rsid w:val="005261DF"/>
    <w:rsid w:val="005320A0"/>
    <w:rsid w:val="00533B7D"/>
    <w:rsid w:val="0053449A"/>
    <w:rsid w:val="00535BE1"/>
    <w:rsid w:val="005411B8"/>
    <w:rsid w:val="005424B8"/>
    <w:rsid w:val="00547037"/>
    <w:rsid w:val="00547FB1"/>
    <w:rsid w:val="00552BA6"/>
    <w:rsid w:val="00552FB6"/>
    <w:rsid w:val="00553218"/>
    <w:rsid w:val="00553238"/>
    <w:rsid w:val="00556347"/>
    <w:rsid w:val="005619AC"/>
    <w:rsid w:val="00563AFD"/>
    <w:rsid w:val="00564DF8"/>
    <w:rsid w:val="005704A3"/>
    <w:rsid w:val="00570580"/>
    <w:rsid w:val="00572C2F"/>
    <w:rsid w:val="00575295"/>
    <w:rsid w:val="00575A61"/>
    <w:rsid w:val="0058259A"/>
    <w:rsid w:val="0058401B"/>
    <w:rsid w:val="00587D08"/>
    <w:rsid w:val="0059175F"/>
    <w:rsid w:val="0059382A"/>
    <w:rsid w:val="00594E2A"/>
    <w:rsid w:val="0059507D"/>
    <w:rsid w:val="005A01AF"/>
    <w:rsid w:val="005A2015"/>
    <w:rsid w:val="005A225A"/>
    <w:rsid w:val="005A2584"/>
    <w:rsid w:val="005A3430"/>
    <w:rsid w:val="005A40DF"/>
    <w:rsid w:val="005A50C7"/>
    <w:rsid w:val="005A51D7"/>
    <w:rsid w:val="005A72F1"/>
    <w:rsid w:val="005A79D7"/>
    <w:rsid w:val="005B1FC6"/>
    <w:rsid w:val="005B225A"/>
    <w:rsid w:val="005B5003"/>
    <w:rsid w:val="005B524C"/>
    <w:rsid w:val="005B77F2"/>
    <w:rsid w:val="005C1FC6"/>
    <w:rsid w:val="005C2A8A"/>
    <w:rsid w:val="005C2B95"/>
    <w:rsid w:val="005C40BA"/>
    <w:rsid w:val="005C578F"/>
    <w:rsid w:val="005C7986"/>
    <w:rsid w:val="005D4CD0"/>
    <w:rsid w:val="005D6A08"/>
    <w:rsid w:val="005D6E99"/>
    <w:rsid w:val="005E4EC2"/>
    <w:rsid w:val="005E54C1"/>
    <w:rsid w:val="005F1E7F"/>
    <w:rsid w:val="005F46CB"/>
    <w:rsid w:val="005F5678"/>
    <w:rsid w:val="005F6C1C"/>
    <w:rsid w:val="00600A9E"/>
    <w:rsid w:val="00600C61"/>
    <w:rsid w:val="006011E0"/>
    <w:rsid w:val="00601DB6"/>
    <w:rsid w:val="0060314A"/>
    <w:rsid w:val="00603E4C"/>
    <w:rsid w:val="00604409"/>
    <w:rsid w:val="00604B96"/>
    <w:rsid w:val="006075EC"/>
    <w:rsid w:val="00607CB3"/>
    <w:rsid w:val="0061063F"/>
    <w:rsid w:val="006139EE"/>
    <w:rsid w:val="00614BC5"/>
    <w:rsid w:val="00615435"/>
    <w:rsid w:val="00616BD9"/>
    <w:rsid w:val="00620BF1"/>
    <w:rsid w:val="00621847"/>
    <w:rsid w:val="006218E5"/>
    <w:rsid w:val="00622C56"/>
    <w:rsid w:val="0062449A"/>
    <w:rsid w:val="00624605"/>
    <w:rsid w:val="00624BE0"/>
    <w:rsid w:val="00625835"/>
    <w:rsid w:val="0063052D"/>
    <w:rsid w:val="00634709"/>
    <w:rsid w:val="00634E0C"/>
    <w:rsid w:val="00636C3B"/>
    <w:rsid w:val="00637197"/>
    <w:rsid w:val="00640F7C"/>
    <w:rsid w:val="00643793"/>
    <w:rsid w:val="00646408"/>
    <w:rsid w:val="0065325D"/>
    <w:rsid w:val="0065336B"/>
    <w:rsid w:val="006544D7"/>
    <w:rsid w:val="00655E79"/>
    <w:rsid w:val="00656339"/>
    <w:rsid w:val="0065790D"/>
    <w:rsid w:val="006624E0"/>
    <w:rsid w:val="00663350"/>
    <w:rsid w:val="00663B48"/>
    <w:rsid w:val="0066453D"/>
    <w:rsid w:val="00664684"/>
    <w:rsid w:val="006665CE"/>
    <w:rsid w:val="0066742C"/>
    <w:rsid w:val="006733CD"/>
    <w:rsid w:val="006746F9"/>
    <w:rsid w:val="0067795C"/>
    <w:rsid w:val="00680B59"/>
    <w:rsid w:val="006816A8"/>
    <w:rsid w:val="00685A6C"/>
    <w:rsid w:val="00690F27"/>
    <w:rsid w:val="00691E1B"/>
    <w:rsid w:val="006941D9"/>
    <w:rsid w:val="0069467F"/>
    <w:rsid w:val="00695F53"/>
    <w:rsid w:val="006A1DE7"/>
    <w:rsid w:val="006A470A"/>
    <w:rsid w:val="006A60F4"/>
    <w:rsid w:val="006B0D58"/>
    <w:rsid w:val="006B4182"/>
    <w:rsid w:val="006B4C30"/>
    <w:rsid w:val="006C16D5"/>
    <w:rsid w:val="006C1FC3"/>
    <w:rsid w:val="006C3363"/>
    <w:rsid w:val="006D01FD"/>
    <w:rsid w:val="006D080D"/>
    <w:rsid w:val="006D0AE9"/>
    <w:rsid w:val="006D0BE9"/>
    <w:rsid w:val="006D197D"/>
    <w:rsid w:val="006D3837"/>
    <w:rsid w:val="006D4513"/>
    <w:rsid w:val="006D4FC8"/>
    <w:rsid w:val="006D5536"/>
    <w:rsid w:val="006D59AB"/>
    <w:rsid w:val="006D790E"/>
    <w:rsid w:val="006D7A8D"/>
    <w:rsid w:val="006D7DD4"/>
    <w:rsid w:val="006E0A99"/>
    <w:rsid w:val="006E3DD2"/>
    <w:rsid w:val="006E5CFC"/>
    <w:rsid w:val="006E64DB"/>
    <w:rsid w:val="006E7977"/>
    <w:rsid w:val="006F0784"/>
    <w:rsid w:val="006F199B"/>
    <w:rsid w:val="006F23F9"/>
    <w:rsid w:val="006F2601"/>
    <w:rsid w:val="0070171C"/>
    <w:rsid w:val="007025D4"/>
    <w:rsid w:val="007046F5"/>
    <w:rsid w:val="007060D4"/>
    <w:rsid w:val="0070698D"/>
    <w:rsid w:val="007072C6"/>
    <w:rsid w:val="00707728"/>
    <w:rsid w:val="00707D4C"/>
    <w:rsid w:val="00707FE8"/>
    <w:rsid w:val="007140D0"/>
    <w:rsid w:val="00714952"/>
    <w:rsid w:val="00716100"/>
    <w:rsid w:val="00720DB0"/>
    <w:rsid w:val="007226BF"/>
    <w:rsid w:val="00723BE4"/>
    <w:rsid w:val="00724AE6"/>
    <w:rsid w:val="007258A4"/>
    <w:rsid w:val="0072628A"/>
    <w:rsid w:val="00733620"/>
    <w:rsid w:val="007353A7"/>
    <w:rsid w:val="00735A36"/>
    <w:rsid w:val="00743D66"/>
    <w:rsid w:val="007451D8"/>
    <w:rsid w:val="00745828"/>
    <w:rsid w:val="00747689"/>
    <w:rsid w:val="007528E6"/>
    <w:rsid w:val="0075592F"/>
    <w:rsid w:val="0075772F"/>
    <w:rsid w:val="00760950"/>
    <w:rsid w:val="00761848"/>
    <w:rsid w:val="00761D22"/>
    <w:rsid w:val="007622A5"/>
    <w:rsid w:val="00762B98"/>
    <w:rsid w:val="00762D8B"/>
    <w:rsid w:val="00762E87"/>
    <w:rsid w:val="00763ADB"/>
    <w:rsid w:val="00763C64"/>
    <w:rsid w:val="00764861"/>
    <w:rsid w:val="007651F9"/>
    <w:rsid w:val="00765FA9"/>
    <w:rsid w:val="00767143"/>
    <w:rsid w:val="00772F28"/>
    <w:rsid w:val="0077354F"/>
    <w:rsid w:val="00773652"/>
    <w:rsid w:val="007737FC"/>
    <w:rsid w:val="00774678"/>
    <w:rsid w:val="00780AF8"/>
    <w:rsid w:val="00780B77"/>
    <w:rsid w:val="00786D37"/>
    <w:rsid w:val="00787E56"/>
    <w:rsid w:val="0079111F"/>
    <w:rsid w:val="00793B6B"/>
    <w:rsid w:val="00794943"/>
    <w:rsid w:val="00794F76"/>
    <w:rsid w:val="007A0A66"/>
    <w:rsid w:val="007A1004"/>
    <w:rsid w:val="007A3991"/>
    <w:rsid w:val="007A5730"/>
    <w:rsid w:val="007A686C"/>
    <w:rsid w:val="007B1045"/>
    <w:rsid w:val="007B15EA"/>
    <w:rsid w:val="007B2AD4"/>
    <w:rsid w:val="007B3E90"/>
    <w:rsid w:val="007B58D8"/>
    <w:rsid w:val="007B60C6"/>
    <w:rsid w:val="007B793E"/>
    <w:rsid w:val="007C2FD8"/>
    <w:rsid w:val="007C4207"/>
    <w:rsid w:val="007C5CDD"/>
    <w:rsid w:val="007C72F3"/>
    <w:rsid w:val="007D078D"/>
    <w:rsid w:val="007D1747"/>
    <w:rsid w:val="007D7039"/>
    <w:rsid w:val="007D71CA"/>
    <w:rsid w:val="007D7CEC"/>
    <w:rsid w:val="007E0575"/>
    <w:rsid w:val="007E1D2F"/>
    <w:rsid w:val="007E2F07"/>
    <w:rsid w:val="007E4BB9"/>
    <w:rsid w:val="007E5FF3"/>
    <w:rsid w:val="007E6034"/>
    <w:rsid w:val="007E6BE8"/>
    <w:rsid w:val="007E7FBD"/>
    <w:rsid w:val="007F1D5C"/>
    <w:rsid w:val="007F6384"/>
    <w:rsid w:val="007F74A9"/>
    <w:rsid w:val="007F7BE8"/>
    <w:rsid w:val="00801979"/>
    <w:rsid w:val="008026A2"/>
    <w:rsid w:val="00803EDA"/>
    <w:rsid w:val="00806569"/>
    <w:rsid w:val="00807D92"/>
    <w:rsid w:val="00811A03"/>
    <w:rsid w:val="00811C9E"/>
    <w:rsid w:val="00812FA0"/>
    <w:rsid w:val="0081420A"/>
    <w:rsid w:val="008154EB"/>
    <w:rsid w:val="00815F1F"/>
    <w:rsid w:val="00820817"/>
    <w:rsid w:val="008224D8"/>
    <w:rsid w:val="00825B36"/>
    <w:rsid w:val="00831084"/>
    <w:rsid w:val="00831BB3"/>
    <w:rsid w:val="0083296E"/>
    <w:rsid w:val="0083304C"/>
    <w:rsid w:val="00833816"/>
    <w:rsid w:val="0083451E"/>
    <w:rsid w:val="00835C8B"/>
    <w:rsid w:val="00840890"/>
    <w:rsid w:val="0084167F"/>
    <w:rsid w:val="008417D9"/>
    <w:rsid w:val="008425AD"/>
    <w:rsid w:val="00842777"/>
    <w:rsid w:val="008456AF"/>
    <w:rsid w:val="00845D23"/>
    <w:rsid w:val="0085163D"/>
    <w:rsid w:val="00851FD5"/>
    <w:rsid w:val="0085345B"/>
    <w:rsid w:val="0085685F"/>
    <w:rsid w:val="008569A8"/>
    <w:rsid w:val="008577BC"/>
    <w:rsid w:val="00860D49"/>
    <w:rsid w:val="008616C8"/>
    <w:rsid w:val="00862838"/>
    <w:rsid w:val="00863DF2"/>
    <w:rsid w:val="00863EBE"/>
    <w:rsid w:val="0086480A"/>
    <w:rsid w:val="00864854"/>
    <w:rsid w:val="00865520"/>
    <w:rsid w:val="00865D6F"/>
    <w:rsid w:val="00866262"/>
    <w:rsid w:val="008676DA"/>
    <w:rsid w:val="008714EC"/>
    <w:rsid w:val="00871C76"/>
    <w:rsid w:val="008738E5"/>
    <w:rsid w:val="00875595"/>
    <w:rsid w:val="00876FF1"/>
    <w:rsid w:val="00877DA5"/>
    <w:rsid w:val="00877F38"/>
    <w:rsid w:val="0088382E"/>
    <w:rsid w:val="008857BE"/>
    <w:rsid w:val="00893C32"/>
    <w:rsid w:val="00896560"/>
    <w:rsid w:val="008A060E"/>
    <w:rsid w:val="008A0917"/>
    <w:rsid w:val="008A358A"/>
    <w:rsid w:val="008A385A"/>
    <w:rsid w:val="008B08C4"/>
    <w:rsid w:val="008B29EE"/>
    <w:rsid w:val="008B34E5"/>
    <w:rsid w:val="008B5DB3"/>
    <w:rsid w:val="008C4591"/>
    <w:rsid w:val="008D0955"/>
    <w:rsid w:val="008D0E75"/>
    <w:rsid w:val="008D10C2"/>
    <w:rsid w:val="008D17F7"/>
    <w:rsid w:val="008D2ADB"/>
    <w:rsid w:val="008D4190"/>
    <w:rsid w:val="008D6022"/>
    <w:rsid w:val="008D7E59"/>
    <w:rsid w:val="008E0CC1"/>
    <w:rsid w:val="008E1A70"/>
    <w:rsid w:val="008E5DB7"/>
    <w:rsid w:val="008E6FB5"/>
    <w:rsid w:val="008F1E4A"/>
    <w:rsid w:val="008F2CDB"/>
    <w:rsid w:val="008F2F1D"/>
    <w:rsid w:val="008F525A"/>
    <w:rsid w:val="008F5C0B"/>
    <w:rsid w:val="008F5FE8"/>
    <w:rsid w:val="008F6869"/>
    <w:rsid w:val="0090173D"/>
    <w:rsid w:val="00901E4E"/>
    <w:rsid w:val="00902CE3"/>
    <w:rsid w:val="00905320"/>
    <w:rsid w:val="009060D4"/>
    <w:rsid w:val="00906DCD"/>
    <w:rsid w:val="00910B97"/>
    <w:rsid w:val="0091373D"/>
    <w:rsid w:val="00915083"/>
    <w:rsid w:val="009159F0"/>
    <w:rsid w:val="00916045"/>
    <w:rsid w:val="00917065"/>
    <w:rsid w:val="00922FA1"/>
    <w:rsid w:val="00924571"/>
    <w:rsid w:val="009247C9"/>
    <w:rsid w:val="00925ACF"/>
    <w:rsid w:val="00930A3E"/>
    <w:rsid w:val="00932A2C"/>
    <w:rsid w:val="00933B7C"/>
    <w:rsid w:val="009356EF"/>
    <w:rsid w:val="00940CC4"/>
    <w:rsid w:val="0094548E"/>
    <w:rsid w:val="00947506"/>
    <w:rsid w:val="009476F4"/>
    <w:rsid w:val="00947B30"/>
    <w:rsid w:val="00950E2E"/>
    <w:rsid w:val="009519D7"/>
    <w:rsid w:val="00953B20"/>
    <w:rsid w:val="009544D3"/>
    <w:rsid w:val="009544DF"/>
    <w:rsid w:val="009553EE"/>
    <w:rsid w:val="00956D12"/>
    <w:rsid w:val="00957A60"/>
    <w:rsid w:val="00960097"/>
    <w:rsid w:val="00961BC1"/>
    <w:rsid w:val="00961BD8"/>
    <w:rsid w:val="0096495D"/>
    <w:rsid w:val="00965074"/>
    <w:rsid w:val="009660A3"/>
    <w:rsid w:val="00967278"/>
    <w:rsid w:val="00970467"/>
    <w:rsid w:val="0097078D"/>
    <w:rsid w:val="009712DF"/>
    <w:rsid w:val="00971AD8"/>
    <w:rsid w:val="00971EDD"/>
    <w:rsid w:val="00973913"/>
    <w:rsid w:val="00974176"/>
    <w:rsid w:val="0097435B"/>
    <w:rsid w:val="00974BE8"/>
    <w:rsid w:val="0098007B"/>
    <w:rsid w:val="00980134"/>
    <w:rsid w:val="00980FC3"/>
    <w:rsid w:val="00982A34"/>
    <w:rsid w:val="00982C0D"/>
    <w:rsid w:val="0098343C"/>
    <w:rsid w:val="009847CD"/>
    <w:rsid w:val="0098571C"/>
    <w:rsid w:val="009868DF"/>
    <w:rsid w:val="00991A7F"/>
    <w:rsid w:val="00991DC9"/>
    <w:rsid w:val="009939E7"/>
    <w:rsid w:val="00993DF3"/>
    <w:rsid w:val="00994437"/>
    <w:rsid w:val="00995C45"/>
    <w:rsid w:val="00997194"/>
    <w:rsid w:val="009A12C0"/>
    <w:rsid w:val="009A1B36"/>
    <w:rsid w:val="009A1EEF"/>
    <w:rsid w:val="009A37CE"/>
    <w:rsid w:val="009A4720"/>
    <w:rsid w:val="009A580A"/>
    <w:rsid w:val="009A5C35"/>
    <w:rsid w:val="009B0B8C"/>
    <w:rsid w:val="009B0E26"/>
    <w:rsid w:val="009B11B7"/>
    <w:rsid w:val="009B3128"/>
    <w:rsid w:val="009B3D0F"/>
    <w:rsid w:val="009B4638"/>
    <w:rsid w:val="009B7247"/>
    <w:rsid w:val="009C09FE"/>
    <w:rsid w:val="009C1F30"/>
    <w:rsid w:val="009C2939"/>
    <w:rsid w:val="009C5C56"/>
    <w:rsid w:val="009D302C"/>
    <w:rsid w:val="009D3210"/>
    <w:rsid w:val="009D5164"/>
    <w:rsid w:val="009E3AC4"/>
    <w:rsid w:val="009E5BC0"/>
    <w:rsid w:val="009E70F1"/>
    <w:rsid w:val="009E7900"/>
    <w:rsid w:val="009E7988"/>
    <w:rsid w:val="009F1489"/>
    <w:rsid w:val="009F2275"/>
    <w:rsid w:val="009F27CC"/>
    <w:rsid w:val="009F4224"/>
    <w:rsid w:val="009F6277"/>
    <w:rsid w:val="009F78A9"/>
    <w:rsid w:val="009F7B94"/>
    <w:rsid w:val="00A01239"/>
    <w:rsid w:val="00A0195E"/>
    <w:rsid w:val="00A04133"/>
    <w:rsid w:val="00A04E8B"/>
    <w:rsid w:val="00A05519"/>
    <w:rsid w:val="00A07465"/>
    <w:rsid w:val="00A135E8"/>
    <w:rsid w:val="00A1463D"/>
    <w:rsid w:val="00A14E3B"/>
    <w:rsid w:val="00A14F9D"/>
    <w:rsid w:val="00A15249"/>
    <w:rsid w:val="00A162F5"/>
    <w:rsid w:val="00A16585"/>
    <w:rsid w:val="00A22EC7"/>
    <w:rsid w:val="00A23632"/>
    <w:rsid w:val="00A23A4D"/>
    <w:rsid w:val="00A246B0"/>
    <w:rsid w:val="00A2535E"/>
    <w:rsid w:val="00A2581E"/>
    <w:rsid w:val="00A25A55"/>
    <w:rsid w:val="00A25D69"/>
    <w:rsid w:val="00A279BE"/>
    <w:rsid w:val="00A31915"/>
    <w:rsid w:val="00A31D10"/>
    <w:rsid w:val="00A345A1"/>
    <w:rsid w:val="00A34A67"/>
    <w:rsid w:val="00A35610"/>
    <w:rsid w:val="00A410D2"/>
    <w:rsid w:val="00A44D16"/>
    <w:rsid w:val="00A46642"/>
    <w:rsid w:val="00A46EF4"/>
    <w:rsid w:val="00A46F3F"/>
    <w:rsid w:val="00A476F6"/>
    <w:rsid w:val="00A52F89"/>
    <w:rsid w:val="00A54E0C"/>
    <w:rsid w:val="00A67E1C"/>
    <w:rsid w:val="00A71830"/>
    <w:rsid w:val="00A71C36"/>
    <w:rsid w:val="00A721F4"/>
    <w:rsid w:val="00A7452A"/>
    <w:rsid w:val="00A764C2"/>
    <w:rsid w:val="00A764C7"/>
    <w:rsid w:val="00A77350"/>
    <w:rsid w:val="00A77496"/>
    <w:rsid w:val="00A774DC"/>
    <w:rsid w:val="00A77FF5"/>
    <w:rsid w:val="00A8166A"/>
    <w:rsid w:val="00A8173C"/>
    <w:rsid w:val="00A829A5"/>
    <w:rsid w:val="00A83E04"/>
    <w:rsid w:val="00A85773"/>
    <w:rsid w:val="00A85AA5"/>
    <w:rsid w:val="00A92213"/>
    <w:rsid w:val="00A97C73"/>
    <w:rsid w:val="00AA06DD"/>
    <w:rsid w:val="00AA22BE"/>
    <w:rsid w:val="00AA2B24"/>
    <w:rsid w:val="00AA6C55"/>
    <w:rsid w:val="00AA7465"/>
    <w:rsid w:val="00AA7624"/>
    <w:rsid w:val="00AA7DE1"/>
    <w:rsid w:val="00AB3BDE"/>
    <w:rsid w:val="00AB6880"/>
    <w:rsid w:val="00AB6FFC"/>
    <w:rsid w:val="00AC2839"/>
    <w:rsid w:val="00AC69FB"/>
    <w:rsid w:val="00AC7F5B"/>
    <w:rsid w:val="00AD21AC"/>
    <w:rsid w:val="00AD582C"/>
    <w:rsid w:val="00AD698D"/>
    <w:rsid w:val="00AD6BBB"/>
    <w:rsid w:val="00AE0255"/>
    <w:rsid w:val="00AE0C86"/>
    <w:rsid w:val="00AE1759"/>
    <w:rsid w:val="00AE1A18"/>
    <w:rsid w:val="00AE21CF"/>
    <w:rsid w:val="00AE28E4"/>
    <w:rsid w:val="00AE33A2"/>
    <w:rsid w:val="00AE51F2"/>
    <w:rsid w:val="00AE6690"/>
    <w:rsid w:val="00AE72C7"/>
    <w:rsid w:val="00AE776C"/>
    <w:rsid w:val="00AF0BB2"/>
    <w:rsid w:val="00AF0C7A"/>
    <w:rsid w:val="00AF68F2"/>
    <w:rsid w:val="00AF6FFB"/>
    <w:rsid w:val="00B000F0"/>
    <w:rsid w:val="00B00FE0"/>
    <w:rsid w:val="00B07DC0"/>
    <w:rsid w:val="00B10B5F"/>
    <w:rsid w:val="00B121BB"/>
    <w:rsid w:val="00B16618"/>
    <w:rsid w:val="00B16A48"/>
    <w:rsid w:val="00B20D74"/>
    <w:rsid w:val="00B2117B"/>
    <w:rsid w:val="00B21F2F"/>
    <w:rsid w:val="00B232AB"/>
    <w:rsid w:val="00B25C3A"/>
    <w:rsid w:val="00B2646E"/>
    <w:rsid w:val="00B30AB6"/>
    <w:rsid w:val="00B3396C"/>
    <w:rsid w:val="00B34579"/>
    <w:rsid w:val="00B35249"/>
    <w:rsid w:val="00B37C1C"/>
    <w:rsid w:val="00B40075"/>
    <w:rsid w:val="00B4009D"/>
    <w:rsid w:val="00B408C3"/>
    <w:rsid w:val="00B40919"/>
    <w:rsid w:val="00B412B4"/>
    <w:rsid w:val="00B43A39"/>
    <w:rsid w:val="00B43ACE"/>
    <w:rsid w:val="00B4444E"/>
    <w:rsid w:val="00B472AA"/>
    <w:rsid w:val="00B47C74"/>
    <w:rsid w:val="00B47FF0"/>
    <w:rsid w:val="00B52A05"/>
    <w:rsid w:val="00B52AB2"/>
    <w:rsid w:val="00B54669"/>
    <w:rsid w:val="00B57FD8"/>
    <w:rsid w:val="00B60A9F"/>
    <w:rsid w:val="00B67827"/>
    <w:rsid w:val="00B70C96"/>
    <w:rsid w:val="00B7208F"/>
    <w:rsid w:val="00B73168"/>
    <w:rsid w:val="00B740BD"/>
    <w:rsid w:val="00B74225"/>
    <w:rsid w:val="00B75565"/>
    <w:rsid w:val="00B86557"/>
    <w:rsid w:val="00B87293"/>
    <w:rsid w:val="00B9420A"/>
    <w:rsid w:val="00B94F7D"/>
    <w:rsid w:val="00B96692"/>
    <w:rsid w:val="00B9752F"/>
    <w:rsid w:val="00BA0560"/>
    <w:rsid w:val="00BA0976"/>
    <w:rsid w:val="00BA1302"/>
    <w:rsid w:val="00BA2CF2"/>
    <w:rsid w:val="00BA5F2B"/>
    <w:rsid w:val="00BA7CE1"/>
    <w:rsid w:val="00BB0C7E"/>
    <w:rsid w:val="00BB1470"/>
    <w:rsid w:val="00BB1B7B"/>
    <w:rsid w:val="00BB6336"/>
    <w:rsid w:val="00BB7117"/>
    <w:rsid w:val="00BB728B"/>
    <w:rsid w:val="00BC144B"/>
    <w:rsid w:val="00BC1D59"/>
    <w:rsid w:val="00BC3B86"/>
    <w:rsid w:val="00BD15C3"/>
    <w:rsid w:val="00BD20B8"/>
    <w:rsid w:val="00BD27F5"/>
    <w:rsid w:val="00BD57E8"/>
    <w:rsid w:val="00BD6056"/>
    <w:rsid w:val="00BD63BD"/>
    <w:rsid w:val="00BD6A4C"/>
    <w:rsid w:val="00BD6A71"/>
    <w:rsid w:val="00BE15D5"/>
    <w:rsid w:val="00BE1E4C"/>
    <w:rsid w:val="00BE50AB"/>
    <w:rsid w:val="00BE6D2B"/>
    <w:rsid w:val="00BE707B"/>
    <w:rsid w:val="00BE707D"/>
    <w:rsid w:val="00BF0380"/>
    <w:rsid w:val="00BF070D"/>
    <w:rsid w:val="00BF2483"/>
    <w:rsid w:val="00BF2539"/>
    <w:rsid w:val="00BF2EF5"/>
    <w:rsid w:val="00BF695C"/>
    <w:rsid w:val="00BF6DCB"/>
    <w:rsid w:val="00BF72C3"/>
    <w:rsid w:val="00C00005"/>
    <w:rsid w:val="00C03A90"/>
    <w:rsid w:val="00C068B3"/>
    <w:rsid w:val="00C12722"/>
    <w:rsid w:val="00C13203"/>
    <w:rsid w:val="00C13E06"/>
    <w:rsid w:val="00C14141"/>
    <w:rsid w:val="00C20109"/>
    <w:rsid w:val="00C238F2"/>
    <w:rsid w:val="00C23AE1"/>
    <w:rsid w:val="00C23DC0"/>
    <w:rsid w:val="00C24A49"/>
    <w:rsid w:val="00C25892"/>
    <w:rsid w:val="00C27B75"/>
    <w:rsid w:val="00C27EC4"/>
    <w:rsid w:val="00C3057F"/>
    <w:rsid w:val="00C312F4"/>
    <w:rsid w:val="00C314CD"/>
    <w:rsid w:val="00C31F6C"/>
    <w:rsid w:val="00C32783"/>
    <w:rsid w:val="00C350B6"/>
    <w:rsid w:val="00C37ABB"/>
    <w:rsid w:val="00C40462"/>
    <w:rsid w:val="00C4249A"/>
    <w:rsid w:val="00C44D04"/>
    <w:rsid w:val="00C468ED"/>
    <w:rsid w:val="00C50198"/>
    <w:rsid w:val="00C50418"/>
    <w:rsid w:val="00C50D4D"/>
    <w:rsid w:val="00C51297"/>
    <w:rsid w:val="00C51640"/>
    <w:rsid w:val="00C52E3C"/>
    <w:rsid w:val="00C5647A"/>
    <w:rsid w:val="00C5727B"/>
    <w:rsid w:val="00C6044D"/>
    <w:rsid w:val="00C636A2"/>
    <w:rsid w:val="00C6517E"/>
    <w:rsid w:val="00C65DD7"/>
    <w:rsid w:val="00C721CD"/>
    <w:rsid w:val="00C73824"/>
    <w:rsid w:val="00C748E9"/>
    <w:rsid w:val="00C7770D"/>
    <w:rsid w:val="00C8204A"/>
    <w:rsid w:val="00C87FAD"/>
    <w:rsid w:val="00C90F40"/>
    <w:rsid w:val="00C91EF8"/>
    <w:rsid w:val="00C9264A"/>
    <w:rsid w:val="00C92AC5"/>
    <w:rsid w:val="00C92DDD"/>
    <w:rsid w:val="00C95353"/>
    <w:rsid w:val="00C957AC"/>
    <w:rsid w:val="00CA041F"/>
    <w:rsid w:val="00CA0AD7"/>
    <w:rsid w:val="00CA5C41"/>
    <w:rsid w:val="00CB26C5"/>
    <w:rsid w:val="00CB430B"/>
    <w:rsid w:val="00CB4D2D"/>
    <w:rsid w:val="00CB520E"/>
    <w:rsid w:val="00CC0204"/>
    <w:rsid w:val="00CC037D"/>
    <w:rsid w:val="00CC58E3"/>
    <w:rsid w:val="00CC5EB7"/>
    <w:rsid w:val="00CD0A5B"/>
    <w:rsid w:val="00CD1810"/>
    <w:rsid w:val="00CD27F2"/>
    <w:rsid w:val="00CD3199"/>
    <w:rsid w:val="00CD31CE"/>
    <w:rsid w:val="00CD3561"/>
    <w:rsid w:val="00CD363F"/>
    <w:rsid w:val="00CD377B"/>
    <w:rsid w:val="00CD468F"/>
    <w:rsid w:val="00CE1945"/>
    <w:rsid w:val="00CE5844"/>
    <w:rsid w:val="00CE5926"/>
    <w:rsid w:val="00CF0356"/>
    <w:rsid w:val="00CF1CBE"/>
    <w:rsid w:val="00CF2486"/>
    <w:rsid w:val="00CF2D0B"/>
    <w:rsid w:val="00CF37A2"/>
    <w:rsid w:val="00CF7E9B"/>
    <w:rsid w:val="00D00536"/>
    <w:rsid w:val="00D00E63"/>
    <w:rsid w:val="00D01676"/>
    <w:rsid w:val="00D02B1C"/>
    <w:rsid w:val="00D03886"/>
    <w:rsid w:val="00D03ACC"/>
    <w:rsid w:val="00D04CD8"/>
    <w:rsid w:val="00D065E4"/>
    <w:rsid w:val="00D136F7"/>
    <w:rsid w:val="00D13C19"/>
    <w:rsid w:val="00D155A6"/>
    <w:rsid w:val="00D165C0"/>
    <w:rsid w:val="00D16893"/>
    <w:rsid w:val="00D17C2B"/>
    <w:rsid w:val="00D21B06"/>
    <w:rsid w:val="00D23225"/>
    <w:rsid w:val="00D233F3"/>
    <w:rsid w:val="00D23AA0"/>
    <w:rsid w:val="00D240AA"/>
    <w:rsid w:val="00D25754"/>
    <w:rsid w:val="00D25A34"/>
    <w:rsid w:val="00D2661C"/>
    <w:rsid w:val="00D30565"/>
    <w:rsid w:val="00D353F4"/>
    <w:rsid w:val="00D36866"/>
    <w:rsid w:val="00D36F7A"/>
    <w:rsid w:val="00D414D8"/>
    <w:rsid w:val="00D42684"/>
    <w:rsid w:val="00D4336E"/>
    <w:rsid w:val="00D444B6"/>
    <w:rsid w:val="00D46C70"/>
    <w:rsid w:val="00D470D6"/>
    <w:rsid w:val="00D52E00"/>
    <w:rsid w:val="00D52EF9"/>
    <w:rsid w:val="00D54FAB"/>
    <w:rsid w:val="00D55DE9"/>
    <w:rsid w:val="00D5669E"/>
    <w:rsid w:val="00D57966"/>
    <w:rsid w:val="00D61185"/>
    <w:rsid w:val="00D635D4"/>
    <w:rsid w:val="00D64E88"/>
    <w:rsid w:val="00D66965"/>
    <w:rsid w:val="00D70679"/>
    <w:rsid w:val="00D708F6"/>
    <w:rsid w:val="00D723A5"/>
    <w:rsid w:val="00D7258B"/>
    <w:rsid w:val="00D75C9D"/>
    <w:rsid w:val="00D76214"/>
    <w:rsid w:val="00D7702A"/>
    <w:rsid w:val="00D77874"/>
    <w:rsid w:val="00D80A32"/>
    <w:rsid w:val="00D80DE1"/>
    <w:rsid w:val="00D83727"/>
    <w:rsid w:val="00D841C9"/>
    <w:rsid w:val="00D85837"/>
    <w:rsid w:val="00D91312"/>
    <w:rsid w:val="00D9137D"/>
    <w:rsid w:val="00D92F8E"/>
    <w:rsid w:val="00D93089"/>
    <w:rsid w:val="00D93C64"/>
    <w:rsid w:val="00DA137E"/>
    <w:rsid w:val="00DA41A4"/>
    <w:rsid w:val="00DA7966"/>
    <w:rsid w:val="00DB050A"/>
    <w:rsid w:val="00DB07BD"/>
    <w:rsid w:val="00DB251B"/>
    <w:rsid w:val="00DB2961"/>
    <w:rsid w:val="00DB379F"/>
    <w:rsid w:val="00DB3B03"/>
    <w:rsid w:val="00DB48F2"/>
    <w:rsid w:val="00DB57A3"/>
    <w:rsid w:val="00DB58BC"/>
    <w:rsid w:val="00DB5A46"/>
    <w:rsid w:val="00DB5B72"/>
    <w:rsid w:val="00DB7799"/>
    <w:rsid w:val="00DB7AB6"/>
    <w:rsid w:val="00DB7C2D"/>
    <w:rsid w:val="00DC26CA"/>
    <w:rsid w:val="00DC2DE8"/>
    <w:rsid w:val="00DC3561"/>
    <w:rsid w:val="00DC79F6"/>
    <w:rsid w:val="00DD032E"/>
    <w:rsid w:val="00DD21E2"/>
    <w:rsid w:val="00DD2612"/>
    <w:rsid w:val="00DD38A9"/>
    <w:rsid w:val="00DD45B9"/>
    <w:rsid w:val="00DD69EA"/>
    <w:rsid w:val="00DD7103"/>
    <w:rsid w:val="00DD7F49"/>
    <w:rsid w:val="00DE2844"/>
    <w:rsid w:val="00DE3B7A"/>
    <w:rsid w:val="00DE4FC2"/>
    <w:rsid w:val="00DE5EC0"/>
    <w:rsid w:val="00DF00B2"/>
    <w:rsid w:val="00DF07E8"/>
    <w:rsid w:val="00DF2AD3"/>
    <w:rsid w:val="00DF38A4"/>
    <w:rsid w:val="00DF6313"/>
    <w:rsid w:val="00DF7AFC"/>
    <w:rsid w:val="00E00C9B"/>
    <w:rsid w:val="00E02143"/>
    <w:rsid w:val="00E10556"/>
    <w:rsid w:val="00E16C50"/>
    <w:rsid w:val="00E20029"/>
    <w:rsid w:val="00E2044F"/>
    <w:rsid w:val="00E22537"/>
    <w:rsid w:val="00E23B0A"/>
    <w:rsid w:val="00E24191"/>
    <w:rsid w:val="00E24B75"/>
    <w:rsid w:val="00E26488"/>
    <w:rsid w:val="00E27DFB"/>
    <w:rsid w:val="00E32D83"/>
    <w:rsid w:val="00E34987"/>
    <w:rsid w:val="00E35EFC"/>
    <w:rsid w:val="00E45397"/>
    <w:rsid w:val="00E45A26"/>
    <w:rsid w:val="00E52345"/>
    <w:rsid w:val="00E52511"/>
    <w:rsid w:val="00E525B9"/>
    <w:rsid w:val="00E53F82"/>
    <w:rsid w:val="00E54354"/>
    <w:rsid w:val="00E61178"/>
    <w:rsid w:val="00E61C40"/>
    <w:rsid w:val="00E62F4D"/>
    <w:rsid w:val="00E64C4A"/>
    <w:rsid w:val="00E709CC"/>
    <w:rsid w:val="00E71640"/>
    <w:rsid w:val="00E754B9"/>
    <w:rsid w:val="00E75996"/>
    <w:rsid w:val="00E80D4E"/>
    <w:rsid w:val="00E828AF"/>
    <w:rsid w:val="00E82ADE"/>
    <w:rsid w:val="00E82BF0"/>
    <w:rsid w:val="00E85E42"/>
    <w:rsid w:val="00E865E7"/>
    <w:rsid w:val="00E872AE"/>
    <w:rsid w:val="00E8744D"/>
    <w:rsid w:val="00E917DB"/>
    <w:rsid w:val="00E94463"/>
    <w:rsid w:val="00E945DB"/>
    <w:rsid w:val="00EA0293"/>
    <w:rsid w:val="00EA0416"/>
    <w:rsid w:val="00EA319E"/>
    <w:rsid w:val="00EA3EF6"/>
    <w:rsid w:val="00EA5179"/>
    <w:rsid w:val="00EA60C7"/>
    <w:rsid w:val="00EA68CF"/>
    <w:rsid w:val="00EA7B32"/>
    <w:rsid w:val="00EB17D2"/>
    <w:rsid w:val="00EB1834"/>
    <w:rsid w:val="00EB1890"/>
    <w:rsid w:val="00EB2BFB"/>
    <w:rsid w:val="00EB45D6"/>
    <w:rsid w:val="00EB7DF4"/>
    <w:rsid w:val="00EC0793"/>
    <w:rsid w:val="00EC2AD2"/>
    <w:rsid w:val="00EC5310"/>
    <w:rsid w:val="00EC7747"/>
    <w:rsid w:val="00EC7F48"/>
    <w:rsid w:val="00ED0024"/>
    <w:rsid w:val="00ED01B6"/>
    <w:rsid w:val="00ED020D"/>
    <w:rsid w:val="00ED0CAE"/>
    <w:rsid w:val="00ED1400"/>
    <w:rsid w:val="00ED45AF"/>
    <w:rsid w:val="00ED51AD"/>
    <w:rsid w:val="00ED53AF"/>
    <w:rsid w:val="00ED5A87"/>
    <w:rsid w:val="00EE0317"/>
    <w:rsid w:val="00EE17B4"/>
    <w:rsid w:val="00EE265B"/>
    <w:rsid w:val="00EE3D96"/>
    <w:rsid w:val="00EE4B31"/>
    <w:rsid w:val="00EF2A3B"/>
    <w:rsid w:val="00EF6A19"/>
    <w:rsid w:val="00EF73B8"/>
    <w:rsid w:val="00EF7F1D"/>
    <w:rsid w:val="00F024B5"/>
    <w:rsid w:val="00F02AA8"/>
    <w:rsid w:val="00F03602"/>
    <w:rsid w:val="00F11964"/>
    <w:rsid w:val="00F12DFD"/>
    <w:rsid w:val="00F153BC"/>
    <w:rsid w:val="00F16C97"/>
    <w:rsid w:val="00F22196"/>
    <w:rsid w:val="00F25E1D"/>
    <w:rsid w:val="00F31CEB"/>
    <w:rsid w:val="00F330FD"/>
    <w:rsid w:val="00F345E1"/>
    <w:rsid w:val="00F378AB"/>
    <w:rsid w:val="00F5026D"/>
    <w:rsid w:val="00F52EE6"/>
    <w:rsid w:val="00F53152"/>
    <w:rsid w:val="00F551DD"/>
    <w:rsid w:val="00F60236"/>
    <w:rsid w:val="00F62EC9"/>
    <w:rsid w:val="00F66838"/>
    <w:rsid w:val="00F66886"/>
    <w:rsid w:val="00F731AD"/>
    <w:rsid w:val="00F77723"/>
    <w:rsid w:val="00F832CF"/>
    <w:rsid w:val="00F84B82"/>
    <w:rsid w:val="00F85D63"/>
    <w:rsid w:val="00F867DD"/>
    <w:rsid w:val="00F87B1E"/>
    <w:rsid w:val="00F91260"/>
    <w:rsid w:val="00F92735"/>
    <w:rsid w:val="00F962C4"/>
    <w:rsid w:val="00FA0B2A"/>
    <w:rsid w:val="00FA0F38"/>
    <w:rsid w:val="00FA2D38"/>
    <w:rsid w:val="00FA5BE9"/>
    <w:rsid w:val="00FA5C7D"/>
    <w:rsid w:val="00FA6988"/>
    <w:rsid w:val="00FA78E7"/>
    <w:rsid w:val="00FB1245"/>
    <w:rsid w:val="00FB2E6D"/>
    <w:rsid w:val="00FB505A"/>
    <w:rsid w:val="00FB6A52"/>
    <w:rsid w:val="00FB772E"/>
    <w:rsid w:val="00FC0246"/>
    <w:rsid w:val="00FC15BC"/>
    <w:rsid w:val="00FC3C41"/>
    <w:rsid w:val="00FC58B0"/>
    <w:rsid w:val="00FC96D8"/>
    <w:rsid w:val="00FD2749"/>
    <w:rsid w:val="00FD2989"/>
    <w:rsid w:val="00FD4169"/>
    <w:rsid w:val="00FE0282"/>
    <w:rsid w:val="00FE0872"/>
    <w:rsid w:val="00FE0E27"/>
    <w:rsid w:val="00FE0F89"/>
    <w:rsid w:val="00FE2D85"/>
    <w:rsid w:val="00FE3A99"/>
    <w:rsid w:val="00FE508A"/>
    <w:rsid w:val="00FE77E7"/>
    <w:rsid w:val="00FF0400"/>
    <w:rsid w:val="00FF34F9"/>
    <w:rsid w:val="00FF3CF9"/>
    <w:rsid w:val="00FF4DBF"/>
    <w:rsid w:val="018636B8"/>
    <w:rsid w:val="027EB2F7"/>
    <w:rsid w:val="02C31D06"/>
    <w:rsid w:val="03220719"/>
    <w:rsid w:val="0381BC97"/>
    <w:rsid w:val="038DE2C1"/>
    <w:rsid w:val="0393F1F3"/>
    <w:rsid w:val="03E1EEA0"/>
    <w:rsid w:val="04A4162C"/>
    <w:rsid w:val="04BDD77A"/>
    <w:rsid w:val="05787474"/>
    <w:rsid w:val="058F7118"/>
    <w:rsid w:val="05D007FB"/>
    <w:rsid w:val="0603B57C"/>
    <w:rsid w:val="063FE68D"/>
    <w:rsid w:val="06C3A0E7"/>
    <w:rsid w:val="06D748EE"/>
    <w:rsid w:val="06EFE181"/>
    <w:rsid w:val="0709A2CF"/>
    <w:rsid w:val="0715001E"/>
    <w:rsid w:val="0745AF6C"/>
    <w:rsid w:val="076BD85C"/>
    <w:rsid w:val="08238D0A"/>
    <w:rsid w:val="08580D1C"/>
    <w:rsid w:val="086E207D"/>
    <w:rsid w:val="09B40034"/>
    <w:rsid w:val="0A0A931C"/>
    <w:rsid w:val="0A4BE597"/>
    <w:rsid w:val="0AB99235"/>
    <w:rsid w:val="0ACED106"/>
    <w:rsid w:val="0B5A79AE"/>
    <w:rsid w:val="0BAA9545"/>
    <w:rsid w:val="0C4CEEE7"/>
    <w:rsid w:val="0C73DBF1"/>
    <w:rsid w:val="0CE5DB6A"/>
    <w:rsid w:val="0D11F68F"/>
    <w:rsid w:val="0D8E9F2A"/>
    <w:rsid w:val="0D98FD1C"/>
    <w:rsid w:val="0DA8718B"/>
    <w:rsid w:val="0E3CE73D"/>
    <w:rsid w:val="0E4D60EA"/>
    <w:rsid w:val="0EC7EA1E"/>
    <w:rsid w:val="0EE16662"/>
    <w:rsid w:val="101B0715"/>
    <w:rsid w:val="11202899"/>
    <w:rsid w:val="113EC1CE"/>
    <w:rsid w:val="115F54A9"/>
    <w:rsid w:val="11F59557"/>
    <w:rsid w:val="1261142E"/>
    <w:rsid w:val="12AAD0C5"/>
    <w:rsid w:val="139D093D"/>
    <w:rsid w:val="13B8E9BF"/>
    <w:rsid w:val="1440109A"/>
    <w:rsid w:val="14DDF162"/>
    <w:rsid w:val="1501535A"/>
    <w:rsid w:val="15803B1E"/>
    <w:rsid w:val="15BC53CE"/>
    <w:rsid w:val="16C0C65B"/>
    <w:rsid w:val="17345280"/>
    <w:rsid w:val="1790EF48"/>
    <w:rsid w:val="1797314B"/>
    <w:rsid w:val="17F9C83E"/>
    <w:rsid w:val="184EF31E"/>
    <w:rsid w:val="1AF0B11A"/>
    <w:rsid w:val="1B025CB6"/>
    <w:rsid w:val="1B94377E"/>
    <w:rsid w:val="1B97AF54"/>
    <w:rsid w:val="1C5A48D1"/>
    <w:rsid w:val="1D3007DF"/>
    <w:rsid w:val="1E17ECD0"/>
    <w:rsid w:val="1E52266C"/>
    <w:rsid w:val="1EB6474B"/>
    <w:rsid w:val="1F4204BC"/>
    <w:rsid w:val="1FE0290A"/>
    <w:rsid w:val="2021A2E8"/>
    <w:rsid w:val="2061C80F"/>
    <w:rsid w:val="20BC78A6"/>
    <w:rsid w:val="20F85F6F"/>
    <w:rsid w:val="211B112C"/>
    <w:rsid w:val="217A1396"/>
    <w:rsid w:val="21999496"/>
    <w:rsid w:val="219B3F79"/>
    <w:rsid w:val="219D2F00"/>
    <w:rsid w:val="21A312FC"/>
    <w:rsid w:val="21EDA210"/>
    <w:rsid w:val="2438FF44"/>
    <w:rsid w:val="249CFFA8"/>
    <w:rsid w:val="24EC0FCA"/>
    <w:rsid w:val="253B19C4"/>
    <w:rsid w:val="2569EBF6"/>
    <w:rsid w:val="25A3548F"/>
    <w:rsid w:val="25C55C1B"/>
    <w:rsid w:val="26C98EB7"/>
    <w:rsid w:val="2705105C"/>
    <w:rsid w:val="2853122D"/>
    <w:rsid w:val="2858C0F8"/>
    <w:rsid w:val="286E47C2"/>
    <w:rsid w:val="286E5C95"/>
    <w:rsid w:val="28C6CC65"/>
    <w:rsid w:val="28F327E3"/>
    <w:rsid w:val="291CB7D1"/>
    <w:rsid w:val="29B98811"/>
    <w:rsid w:val="29CE7675"/>
    <w:rsid w:val="2A36362C"/>
    <w:rsid w:val="2A9F7F5C"/>
    <w:rsid w:val="2B18E9A3"/>
    <w:rsid w:val="2B456C53"/>
    <w:rsid w:val="2B4B1E4D"/>
    <w:rsid w:val="2BB37DE6"/>
    <w:rsid w:val="2BD276C7"/>
    <w:rsid w:val="2C911E55"/>
    <w:rsid w:val="2D8C5BA1"/>
    <w:rsid w:val="2DA1089A"/>
    <w:rsid w:val="2E08A660"/>
    <w:rsid w:val="2E7344F2"/>
    <w:rsid w:val="2E84D410"/>
    <w:rsid w:val="2E8AF563"/>
    <w:rsid w:val="2F010A29"/>
    <w:rsid w:val="2F55349B"/>
    <w:rsid w:val="2F78D939"/>
    <w:rsid w:val="2FC90E0D"/>
    <w:rsid w:val="2FD599B0"/>
    <w:rsid w:val="308BEF33"/>
    <w:rsid w:val="30A79827"/>
    <w:rsid w:val="31848B4C"/>
    <w:rsid w:val="3195EC37"/>
    <w:rsid w:val="3307759A"/>
    <w:rsid w:val="331EED2F"/>
    <w:rsid w:val="338B7A33"/>
    <w:rsid w:val="3394CED6"/>
    <w:rsid w:val="33C4604F"/>
    <w:rsid w:val="33DC1C53"/>
    <w:rsid w:val="363E2545"/>
    <w:rsid w:val="366CABC6"/>
    <w:rsid w:val="369E21CE"/>
    <w:rsid w:val="37184E3E"/>
    <w:rsid w:val="3767427F"/>
    <w:rsid w:val="37966049"/>
    <w:rsid w:val="39567900"/>
    <w:rsid w:val="39DA9AD8"/>
    <w:rsid w:val="3A249A4C"/>
    <w:rsid w:val="3A5CAE20"/>
    <w:rsid w:val="3ACAFACF"/>
    <w:rsid w:val="3B6B1AA4"/>
    <w:rsid w:val="3BF53B66"/>
    <w:rsid w:val="3BFB4C59"/>
    <w:rsid w:val="3C3C0B49"/>
    <w:rsid w:val="3C703527"/>
    <w:rsid w:val="3CAB1DF1"/>
    <w:rsid w:val="3CEA9E1D"/>
    <w:rsid w:val="3CEF4E53"/>
    <w:rsid w:val="3D61C3EC"/>
    <w:rsid w:val="3D88BA79"/>
    <w:rsid w:val="3DABC601"/>
    <w:rsid w:val="3DD68403"/>
    <w:rsid w:val="3E4DFEFB"/>
    <w:rsid w:val="3E6AEE22"/>
    <w:rsid w:val="3E8A24BF"/>
    <w:rsid w:val="3EFB7258"/>
    <w:rsid w:val="3F725464"/>
    <w:rsid w:val="3FC10899"/>
    <w:rsid w:val="3FDAFAE4"/>
    <w:rsid w:val="40074CDC"/>
    <w:rsid w:val="401EFEA2"/>
    <w:rsid w:val="417D360B"/>
    <w:rsid w:val="417EB870"/>
    <w:rsid w:val="418B1446"/>
    <w:rsid w:val="41B1A7F5"/>
    <w:rsid w:val="424BE884"/>
    <w:rsid w:val="42531831"/>
    <w:rsid w:val="4378395C"/>
    <w:rsid w:val="43B77D51"/>
    <w:rsid w:val="449603A6"/>
    <w:rsid w:val="44AFF704"/>
    <w:rsid w:val="44D457FF"/>
    <w:rsid w:val="4650E1F6"/>
    <w:rsid w:val="4664D73E"/>
    <w:rsid w:val="468829EA"/>
    <w:rsid w:val="473CCC5D"/>
    <w:rsid w:val="47C22115"/>
    <w:rsid w:val="47E3CC6F"/>
    <w:rsid w:val="48152C34"/>
    <w:rsid w:val="48A630E8"/>
    <w:rsid w:val="4929F6AF"/>
    <w:rsid w:val="4931D8A2"/>
    <w:rsid w:val="494F61B5"/>
    <w:rsid w:val="495798B5"/>
    <w:rsid w:val="498B49B5"/>
    <w:rsid w:val="498F6F2B"/>
    <w:rsid w:val="4A2E251D"/>
    <w:rsid w:val="4A51B323"/>
    <w:rsid w:val="4B63C853"/>
    <w:rsid w:val="4BE0457C"/>
    <w:rsid w:val="4C3CCF76"/>
    <w:rsid w:val="4C6C5216"/>
    <w:rsid w:val="4DFD67D2"/>
    <w:rsid w:val="4F0DF427"/>
    <w:rsid w:val="4F993833"/>
    <w:rsid w:val="4FAFC076"/>
    <w:rsid w:val="505351A2"/>
    <w:rsid w:val="5128FA61"/>
    <w:rsid w:val="5147801D"/>
    <w:rsid w:val="519B79AE"/>
    <w:rsid w:val="52878150"/>
    <w:rsid w:val="529B43A0"/>
    <w:rsid w:val="52F58FDD"/>
    <w:rsid w:val="52FA6483"/>
    <w:rsid w:val="5329B366"/>
    <w:rsid w:val="53374A0F"/>
    <w:rsid w:val="53FD6202"/>
    <w:rsid w:val="5441A93C"/>
    <w:rsid w:val="54BD61A1"/>
    <w:rsid w:val="55262508"/>
    <w:rsid w:val="55B5581A"/>
    <w:rsid w:val="5696D557"/>
    <w:rsid w:val="56F19AA4"/>
    <w:rsid w:val="57DE86CD"/>
    <w:rsid w:val="57E84B03"/>
    <w:rsid w:val="58205B1F"/>
    <w:rsid w:val="588D6B05"/>
    <w:rsid w:val="598D6336"/>
    <w:rsid w:val="5A5A93DF"/>
    <w:rsid w:val="5A5DFBC1"/>
    <w:rsid w:val="5A7DAB58"/>
    <w:rsid w:val="5AB9752C"/>
    <w:rsid w:val="5B0C5A61"/>
    <w:rsid w:val="5B578D11"/>
    <w:rsid w:val="5BA4B154"/>
    <w:rsid w:val="5BA6B6F2"/>
    <w:rsid w:val="5C5D4157"/>
    <w:rsid w:val="5C63E51B"/>
    <w:rsid w:val="5CDE41E4"/>
    <w:rsid w:val="5E108BAC"/>
    <w:rsid w:val="5E366A2C"/>
    <w:rsid w:val="5E76539F"/>
    <w:rsid w:val="5E97D44E"/>
    <w:rsid w:val="5F053261"/>
    <w:rsid w:val="5F9E5566"/>
    <w:rsid w:val="609FAAB0"/>
    <w:rsid w:val="60EAEE0F"/>
    <w:rsid w:val="619114AF"/>
    <w:rsid w:val="61A0AC7A"/>
    <w:rsid w:val="61D0F074"/>
    <w:rsid w:val="61EA0AAB"/>
    <w:rsid w:val="61F994C6"/>
    <w:rsid w:val="630666C9"/>
    <w:rsid w:val="63B4B6F0"/>
    <w:rsid w:val="63FFAAE4"/>
    <w:rsid w:val="63FFB87F"/>
    <w:rsid w:val="659CABE7"/>
    <w:rsid w:val="65A4718C"/>
    <w:rsid w:val="65C8688B"/>
    <w:rsid w:val="666AEC8D"/>
    <w:rsid w:val="66D1F97A"/>
    <w:rsid w:val="678E717B"/>
    <w:rsid w:val="685A0023"/>
    <w:rsid w:val="68628617"/>
    <w:rsid w:val="687A1AAE"/>
    <w:rsid w:val="68969489"/>
    <w:rsid w:val="69290725"/>
    <w:rsid w:val="693DF7D3"/>
    <w:rsid w:val="69D095FC"/>
    <w:rsid w:val="69DA3CD0"/>
    <w:rsid w:val="6A886C60"/>
    <w:rsid w:val="6AB0EAF9"/>
    <w:rsid w:val="6AE0D3CD"/>
    <w:rsid w:val="6AFAB36A"/>
    <w:rsid w:val="6B320FC2"/>
    <w:rsid w:val="6B7E5E7F"/>
    <w:rsid w:val="6B8204D0"/>
    <w:rsid w:val="6B862EC8"/>
    <w:rsid w:val="6BC97B19"/>
    <w:rsid w:val="6BE21FFD"/>
    <w:rsid w:val="6C16E153"/>
    <w:rsid w:val="6C38B4C2"/>
    <w:rsid w:val="6CF4EBFF"/>
    <w:rsid w:val="6D743977"/>
    <w:rsid w:val="6DCEEAB5"/>
    <w:rsid w:val="6E4A081D"/>
    <w:rsid w:val="6E4F83D1"/>
    <w:rsid w:val="6E8EC9B6"/>
    <w:rsid w:val="6EAEB8B1"/>
    <w:rsid w:val="6EE11A42"/>
    <w:rsid w:val="70C4D145"/>
    <w:rsid w:val="70FFF567"/>
    <w:rsid w:val="712FCCFB"/>
    <w:rsid w:val="71575CE3"/>
    <w:rsid w:val="71B60CC6"/>
    <w:rsid w:val="727DE6D5"/>
    <w:rsid w:val="73250BAB"/>
    <w:rsid w:val="73EA0C1B"/>
    <w:rsid w:val="740D9280"/>
    <w:rsid w:val="745AB625"/>
    <w:rsid w:val="745CE323"/>
    <w:rsid w:val="74AFDC2A"/>
    <w:rsid w:val="75302828"/>
    <w:rsid w:val="75835AF9"/>
    <w:rsid w:val="75E6891C"/>
    <w:rsid w:val="77014C55"/>
    <w:rsid w:val="77AFE23D"/>
    <w:rsid w:val="78127798"/>
    <w:rsid w:val="781B6548"/>
    <w:rsid w:val="784189FE"/>
    <w:rsid w:val="7851EBA9"/>
    <w:rsid w:val="78D48824"/>
    <w:rsid w:val="79189244"/>
    <w:rsid w:val="79C6F525"/>
    <w:rsid w:val="7A03994B"/>
    <w:rsid w:val="7AAAB28D"/>
    <w:rsid w:val="7B020ED6"/>
    <w:rsid w:val="7CC8223F"/>
    <w:rsid w:val="7CDA882E"/>
    <w:rsid w:val="7D0ECF13"/>
    <w:rsid w:val="7D19C57A"/>
    <w:rsid w:val="7D5DF781"/>
    <w:rsid w:val="7D6805B9"/>
    <w:rsid w:val="7D6B760A"/>
    <w:rsid w:val="7E82AEAD"/>
    <w:rsid w:val="7E844D44"/>
    <w:rsid w:val="7F06E0CF"/>
    <w:rsid w:val="7F99D7ED"/>
    <w:rsid w:val="7FB135C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1225"/>
  <w15:docId w15:val="{7466CD22-BA89-4CB6-8AF9-273FA9F4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92"/>
    <w:rPr>
      <w:rFonts w:ascii="Times New Roman" w:eastAsia="Times New Roman" w:hAnsi="Times New Roman"/>
      <w:sz w:val="24"/>
      <w:szCs w:val="24"/>
      <w:lang w:val="es-CO" w:eastAsia="es-ES"/>
    </w:rPr>
  </w:style>
  <w:style w:type="paragraph" w:styleId="Ttulo1">
    <w:name w:val="heading 1"/>
    <w:basedOn w:val="Normal"/>
    <w:link w:val="Ttulo1Car"/>
    <w:uiPriority w:val="1"/>
    <w:qFormat/>
    <w:rsid w:val="00733620"/>
    <w:pPr>
      <w:widowControl w:val="0"/>
      <w:autoSpaceDE w:val="0"/>
      <w:autoSpaceDN w:val="0"/>
      <w:ind w:left="660"/>
      <w:outlineLvl w:val="0"/>
    </w:pPr>
    <w:rPr>
      <w:rFonts w:ascii="Verdana" w:eastAsia="Verdana" w:hAnsi="Verdana" w:cs="Verdan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3">
    <w:name w:val="313"/>
    <w:basedOn w:val="Normal"/>
    <w:uiPriority w:val="99"/>
    <w:rsid w:val="00BD15C3"/>
    <w:pPr>
      <w:overflowPunct w:val="0"/>
      <w:autoSpaceDE w:val="0"/>
      <w:autoSpaceDN w:val="0"/>
      <w:adjustRightInd w:val="0"/>
      <w:textAlignment w:val="baseline"/>
    </w:pPr>
    <w:rPr>
      <w:color w:val="000000"/>
      <w:sz w:val="20"/>
      <w:szCs w:val="20"/>
      <w:lang w:val="en-US" w:eastAsia="es-MX"/>
    </w:rPr>
  </w:style>
  <w:style w:type="paragraph" w:styleId="Textoindependiente">
    <w:name w:val="Body Text"/>
    <w:basedOn w:val="Normal"/>
    <w:link w:val="TextoindependienteCar"/>
    <w:uiPriority w:val="99"/>
    <w:rsid w:val="00BD15C3"/>
    <w:pPr>
      <w:jc w:val="both"/>
    </w:pPr>
    <w:rPr>
      <w:rFonts w:ascii="Tahoma" w:hAnsi="Tahoma" w:cs="Tahoma"/>
      <w:sz w:val="28"/>
      <w:szCs w:val="28"/>
    </w:rPr>
  </w:style>
  <w:style w:type="character" w:customStyle="1" w:styleId="TextoindependienteCar">
    <w:name w:val="Texto independiente Car"/>
    <w:link w:val="Textoindependiente"/>
    <w:uiPriority w:val="99"/>
    <w:rsid w:val="00BD15C3"/>
    <w:rPr>
      <w:rFonts w:ascii="Tahoma" w:eastAsia="Times New Roman" w:hAnsi="Tahoma" w:cs="Tahoma"/>
      <w:sz w:val="28"/>
      <w:szCs w:val="28"/>
      <w:lang w:val="es-CO" w:eastAsia="es-ES"/>
    </w:rPr>
  </w:style>
  <w:style w:type="paragraph" w:styleId="Textonotapie">
    <w:name w:val="footnote text"/>
    <w:aliases w:val="Footnote Text Char Char Char Char Char,Footnote Text Char Char Char Char,Footnote reference,FA Fu,Footnote Text Char Char Char,Footnote Text Char Char Char Car Car Car Car,Footnote Text Char Char Char Car Car Car,Texto nota pie Car Car,ft"/>
    <w:basedOn w:val="Normal"/>
    <w:link w:val="TextonotapieCar"/>
    <w:uiPriority w:val="99"/>
    <w:qFormat/>
    <w:rsid w:val="00BD15C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 Car,Texto nota pie Car Car Car,ft Car"/>
    <w:link w:val="Textonotapie"/>
    <w:uiPriority w:val="99"/>
    <w:rsid w:val="00BD15C3"/>
    <w:rPr>
      <w:rFonts w:ascii="Times New Roman" w:eastAsia="Times New Roman" w:hAnsi="Times New Roman" w:cs="Times New Roman"/>
      <w:sz w:val="20"/>
      <w:szCs w:val="20"/>
      <w:lang w:val="es-CO"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uiPriority w:val="99"/>
    <w:qFormat/>
    <w:rsid w:val="00BD15C3"/>
    <w:rPr>
      <w:vertAlign w:val="superscript"/>
    </w:rPr>
  </w:style>
  <w:style w:type="paragraph" w:styleId="NormalWeb">
    <w:name w:val="Normal (Web)"/>
    <w:basedOn w:val="Normal"/>
    <w:uiPriority w:val="99"/>
    <w:unhideWhenUsed/>
    <w:rsid w:val="00BD15C3"/>
    <w:pPr>
      <w:spacing w:before="100" w:beforeAutospacing="1" w:after="100" w:afterAutospacing="1"/>
    </w:pPr>
    <w:rPr>
      <w:lang w:eastAsia="es-CO"/>
    </w:rPr>
  </w:style>
  <w:style w:type="paragraph" w:styleId="Prrafodelista">
    <w:name w:val="List Paragraph"/>
    <w:basedOn w:val="Normal"/>
    <w:qFormat/>
    <w:rsid w:val="00BD15C3"/>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BD15C3"/>
    <w:pPr>
      <w:tabs>
        <w:tab w:val="center" w:pos="4252"/>
        <w:tab w:val="right" w:pos="8504"/>
      </w:tabs>
    </w:pPr>
  </w:style>
  <w:style w:type="character" w:customStyle="1" w:styleId="EncabezadoCar">
    <w:name w:val="Encabezado Car"/>
    <w:link w:val="Encabezado"/>
    <w:uiPriority w:val="99"/>
    <w:rsid w:val="00BD15C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BD15C3"/>
    <w:pPr>
      <w:tabs>
        <w:tab w:val="center" w:pos="4252"/>
        <w:tab w:val="right" w:pos="8504"/>
      </w:tabs>
    </w:pPr>
  </w:style>
  <w:style w:type="character" w:customStyle="1" w:styleId="PiedepginaCar">
    <w:name w:val="Pie de página Car"/>
    <w:link w:val="Piedepgina"/>
    <w:uiPriority w:val="99"/>
    <w:rsid w:val="00BD15C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922FA1"/>
    <w:rPr>
      <w:rFonts w:ascii="Tahoma" w:hAnsi="Tahoma" w:cs="Tahoma"/>
      <w:sz w:val="16"/>
      <w:szCs w:val="16"/>
    </w:rPr>
  </w:style>
  <w:style w:type="character" w:customStyle="1" w:styleId="TextodegloboCar">
    <w:name w:val="Texto de globo Car"/>
    <w:link w:val="Textodeglobo"/>
    <w:uiPriority w:val="99"/>
    <w:semiHidden/>
    <w:rsid w:val="00922FA1"/>
    <w:rPr>
      <w:rFonts w:ascii="Tahoma" w:eastAsia="Times New Roman" w:hAnsi="Tahoma" w:cs="Tahoma"/>
      <w:sz w:val="16"/>
      <w:szCs w:val="16"/>
      <w:lang w:val="es-CO" w:eastAsia="es-ES"/>
    </w:rPr>
  </w:style>
  <w:style w:type="paragraph" w:styleId="Sinespaciado">
    <w:name w:val="No Spacing"/>
    <w:link w:val="SinespaciadoCar"/>
    <w:uiPriority w:val="1"/>
    <w:qFormat/>
    <w:rsid w:val="00E85E42"/>
    <w:rPr>
      <w:rFonts w:ascii="Times New Roman" w:eastAsia="Times New Roman" w:hAnsi="Times New Roman"/>
      <w:sz w:val="24"/>
      <w:szCs w:val="24"/>
      <w:lang w:val="es-CO" w:eastAsia="es-ES"/>
    </w:rPr>
  </w:style>
  <w:style w:type="character" w:styleId="Hipervnculo">
    <w:name w:val="Hyperlink"/>
    <w:unhideWhenUsed/>
    <w:rsid w:val="00DA137E"/>
    <w:rPr>
      <w:color w:val="0563C1"/>
      <w:u w:val="single"/>
    </w:rPr>
  </w:style>
  <w:style w:type="character" w:customStyle="1" w:styleId="Mencinsinresolver1">
    <w:name w:val="Mención sin resolver1"/>
    <w:uiPriority w:val="99"/>
    <w:semiHidden/>
    <w:unhideWhenUsed/>
    <w:rsid w:val="00F5026D"/>
    <w:rPr>
      <w:color w:val="605E5C"/>
      <w:shd w:val="clear" w:color="auto" w:fill="E1DFDD"/>
    </w:rPr>
  </w:style>
  <w:style w:type="character" w:customStyle="1" w:styleId="Ttulo1Car">
    <w:name w:val="Título 1 Car"/>
    <w:link w:val="Ttulo1"/>
    <w:uiPriority w:val="1"/>
    <w:rsid w:val="00733620"/>
    <w:rPr>
      <w:rFonts w:ascii="Verdana" w:eastAsia="Verdana" w:hAnsi="Verdana" w:cs="Verdana"/>
      <w:b/>
      <w:bCs/>
      <w:sz w:val="20"/>
      <w:szCs w:val="20"/>
    </w:rPr>
  </w:style>
  <w:style w:type="character" w:styleId="Textodelmarcadordeposicin">
    <w:name w:val="Placeholder Text"/>
    <w:uiPriority w:val="99"/>
    <w:semiHidden/>
    <w:rsid w:val="00E45A26"/>
    <w:rPr>
      <w:color w:val="808080"/>
    </w:rPr>
  </w:style>
  <w:style w:type="character" w:customStyle="1" w:styleId="SinespaciadoCar">
    <w:name w:val="Sin espaciado Car"/>
    <w:link w:val="Sinespaciado"/>
    <w:uiPriority w:val="1"/>
    <w:locked/>
    <w:rsid w:val="00FE0872"/>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5A201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7FD8"/>
  </w:style>
  <w:style w:type="character" w:customStyle="1" w:styleId="superscript">
    <w:name w:val="superscript"/>
    <w:basedOn w:val="Fuentedeprrafopredeter"/>
    <w:rsid w:val="00B57FD8"/>
  </w:style>
  <w:style w:type="character" w:styleId="nfasissutil">
    <w:name w:val="Subtle Emphasis"/>
    <w:basedOn w:val="Fuentedeprrafopredeter"/>
    <w:uiPriority w:val="19"/>
    <w:qFormat/>
    <w:rsid w:val="009B4638"/>
    <w:rPr>
      <w:i/>
      <w:iCs/>
      <w:color w:val="404040" w:themeColor="text1" w:themeTint="BF"/>
    </w:rPr>
  </w:style>
  <w:style w:type="character" w:customStyle="1" w:styleId="eop">
    <w:name w:val="eop"/>
    <w:basedOn w:val="Fuentedeprrafopredeter"/>
    <w:rsid w:val="009B4638"/>
  </w:style>
  <w:style w:type="paragraph" w:customStyle="1" w:styleId="paragraph">
    <w:name w:val="paragraph"/>
    <w:basedOn w:val="Normal"/>
    <w:rsid w:val="009B4638"/>
    <w:pPr>
      <w:spacing w:before="100" w:beforeAutospacing="1" w:after="100" w:afterAutospacing="1"/>
    </w:pPr>
    <w:rPr>
      <w:lang w:eastAsia="es-CO"/>
    </w:rPr>
  </w:style>
  <w:style w:type="character" w:styleId="nfasis">
    <w:name w:val="Emphasis"/>
    <w:basedOn w:val="Fuentedeprrafopredeter"/>
    <w:uiPriority w:val="20"/>
    <w:qFormat/>
    <w:rsid w:val="006D3837"/>
    <w:rPr>
      <w:i/>
      <w:iCs/>
    </w:rPr>
  </w:style>
  <w:style w:type="character" w:customStyle="1" w:styleId="UnresolvedMention">
    <w:name w:val="Unresolved Mention"/>
    <w:basedOn w:val="Fuentedeprrafopredeter"/>
    <w:uiPriority w:val="99"/>
    <w:semiHidden/>
    <w:unhideWhenUsed/>
    <w:rsid w:val="0093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722">
      <w:bodyDiv w:val="1"/>
      <w:marLeft w:val="0"/>
      <w:marRight w:val="0"/>
      <w:marTop w:val="0"/>
      <w:marBottom w:val="0"/>
      <w:divBdr>
        <w:top w:val="none" w:sz="0" w:space="0" w:color="auto"/>
        <w:left w:val="none" w:sz="0" w:space="0" w:color="auto"/>
        <w:bottom w:val="none" w:sz="0" w:space="0" w:color="auto"/>
        <w:right w:val="none" w:sz="0" w:space="0" w:color="auto"/>
      </w:divBdr>
    </w:div>
    <w:div w:id="168524654">
      <w:bodyDiv w:val="1"/>
      <w:marLeft w:val="0"/>
      <w:marRight w:val="0"/>
      <w:marTop w:val="0"/>
      <w:marBottom w:val="0"/>
      <w:divBdr>
        <w:top w:val="none" w:sz="0" w:space="0" w:color="auto"/>
        <w:left w:val="none" w:sz="0" w:space="0" w:color="auto"/>
        <w:bottom w:val="none" w:sz="0" w:space="0" w:color="auto"/>
        <w:right w:val="none" w:sz="0" w:space="0" w:color="auto"/>
      </w:divBdr>
    </w:div>
    <w:div w:id="239757758">
      <w:bodyDiv w:val="1"/>
      <w:marLeft w:val="0"/>
      <w:marRight w:val="0"/>
      <w:marTop w:val="0"/>
      <w:marBottom w:val="0"/>
      <w:divBdr>
        <w:top w:val="none" w:sz="0" w:space="0" w:color="auto"/>
        <w:left w:val="none" w:sz="0" w:space="0" w:color="auto"/>
        <w:bottom w:val="none" w:sz="0" w:space="0" w:color="auto"/>
        <w:right w:val="none" w:sz="0" w:space="0" w:color="auto"/>
      </w:divBdr>
    </w:div>
    <w:div w:id="272565213">
      <w:bodyDiv w:val="1"/>
      <w:marLeft w:val="0"/>
      <w:marRight w:val="0"/>
      <w:marTop w:val="0"/>
      <w:marBottom w:val="0"/>
      <w:divBdr>
        <w:top w:val="none" w:sz="0" w:space="0" w:color="auto"/>
        <w:left w:val="none" w:sz="0" w:space="0" w:color="auto"/>
        <w:bottom w:val="none" w:sz="0" w:space="0" w:color="auto"/>
        <w:right w:val="none" w:sz="0" w:space="0" w:color="auto"/>
      </w:divBdr>
    </w:div>
    <w:div w:id="565575904">
      <w:bodyDiv w:val="1"/>
      <w:marLeft w:val="0"/>
      <w:marRight w:val="0"/>
      <w:marTop w:val="0"/>
      <w:marBottom w:val="0"/>
      <w:divBdr>
        <w:top w:val="none" w:sz="0" w:space="0" w:color="auto"/>
        <w:left w:val="none" w:sz="0" w:space="0" w:color="auto"/>
        <w:bottom w:val="none" w:sz="0" w:space="0" w:color="auto"/>
        <w:right w:val="none" w:sz="0" w:space="0" w:color="auto"/>
      </w:divBdr>
    </w:div>
    <w:div w:id="581262887">
      <w:bodyDiv w:val="1"/>
      <w:marLeft w:val="0"/>
      <w:marRight w:val="0"/>
      <w:marTop w:val="0"/>
      <w:marBottom w:val="0"/>
      <w:divBdr>
        <w:top w:val="none" w:sz="0" w:space="0" w:color="auto"/>
        <w:left w:val="none" w:sz="0" w:space="0" w:color="auto"/>
        <w:bottom w:val="none" w:sz="0" w:space="0" w:color="auto"/>
        <w:right w:val="none" w:sz="0" w:space="0" w:color="auto"/>
      </w:divBdr>
    </w:div>
    <w:div w:id="631860044">
      <w:bodyDiv w:val="1"/>
      <w:marLeft w:val="0"/>
      <w:marRight w:val="0"/>
      <w:marTop w:val="0"/>
      <w:marBottom w:val="0"/>
      <w:divBdr>
        <w:top w:val="none" w:sz="0" w:space="0" w:color="auto"/>
        <w:left w:val="none" w:sz="0" w:space="0" w:color="auto"/>
        <w:bottom w:val="none" w:sz="0" w:space="0" w:color="auto"/>
        <w:right w:val="none" w:sz="0" w:space="0" w:color="auto"/>
      </w:divBdr>
    </w:div>
    <w:div w:id="752093917">
      <w:bodyDiv w:val="1"/>
      <w:marLeft w:val="0"/>
      <w:marRight w:val="0"/>
      <w:marTop w:val="0"/>
      <w:marBottom w:val="0"/>
      <w:divBdr>
        <w:top w:val="none" w:sz="0" w:space="0" w:color="auto"/>
        <w:left w:val="none" w:sz="0" w:space="0" w:color="auto"/>
        <w:bottom w:val="none" w:sz="0" w:space="0" w:color="auto"/>
        <w:right w:val="none" w:sz="0" w:space="0" w:color="auto"/>
      </w:divBdr>
    </w:div>
    <w:div w:id="770198220">
      <w:bodyDiv w:val="1"/>
      <w:marLeft w:val="0"/>
      <w:marRight w:val="0"/>
      <w:marTop w:val="0"/>
      <w:marBottom w:val="0"/>
      <w:divBdr>
        <w:top w:val="none" w:sz="0" w:space="0" w:color="auto"/>
        <w:left w:val="none" w:sz="0" w:space="0" w:color="auto"/>
        <w:bottom w:val="none" w:sz="0" w:space="0" w:color="auto"/>
        <w:right w:val="none" w:sz="0" w:space="0" w:color="auto"/>
      </w:divBdr>
    </w:div>
    <w:div w:id="871577630">
      <w:bodyDiv w:val="1"/>
      <w:marLeft w:val="0"/>
      <w:marRight w:val="0"/>
      <w:marTop w:val="0"/>
      <w:marBottom w:val="0"/>
      <w:divBdr>
        <w:top w:val="none" w:sz="0" w:space="0" w:color="auto"/>
        <w:left w:val="none" w:sz="0" w:space="0" w:color="auto"/>
        <w:bottom w:val="none" w:sz="0" w:space="0" w:color="auto"/>
        <w:right w:val="none" w:sz="0" w:space="0" w:color="auto"/>
      </w:divBdr>
    </w:div>
    <w:div w:id="950629828">
      <w:bodyDiv w:val="1"/>
      <w:marLeft w:val="0"/>
      <w:marRight w:val="0"/>
      <w:marTop w:val="0"/>
      <w:marBottom w:val="0"/>
      <w:divBdr>
        <w:top w:val="none" w:sz="0" w:space="0" w:color="auto"/>
        <w:left w:val="none" w:sz="0" w:space="0" w:color="auto"/>
        <w:bottom w:val="none" w:sz="0" w:space="0" w:color="auto"/>
        <w:right w:val="none" w:sz="0" w:space="0" w:color="auto"/>
      </w:divBdr>
      <w:divsChild>
        <w:div w:id="1082600633">
          <w:marLeft w:val="0"/>
          <w:marRight w:val="0"/>
          <w:marTop w:val="0"/>
          <w:marBottom w:val="120"/>
          <w:divBdr>
            <w:top w:val="none" w:sz="0" w:space="0" w:color="auto"/>
            <w:left w:val="none" w:sz="0" w:space="0" w:color="auto"/>
            <w:bottom w:val="none" w:sz="0" w:space="0" w:color="auto"/>
            <w:right w:val="none" w:sz="0" w:space="0" w:color="auto"/>
          </w:divBdr>
          <w:divsChild>
            <w:div w:id="209651397">
              <w:marLeft w:val="0"/>
              <w:marRight w:val="0"/>
              <w:marTop w:val="0"/>
              <w:marBottom w:val="0"/>
              <w:divBdr>
                <w:top w:val="none" w:sz="0" w:space="0" w:color="auto"/>
                <w:left w:val="none" w:sz="0" w:space="0" w:color="auto"/>
                <w:bottom w:val="none" w:sz="0" w:space="0" w:color="auto"/>
                <w:right w:val="none" w:sz="0" w:space="0" w:color="auto"/>
              </w:divBdr>
            </w:div>
          </w:divsChild>
        </w:div>
        <w:div w:id="2061856152">
          <w:marLeft w:val="0"/>
          <w:marRight w:val="0"/>
          <w:marTop w:val="0"/>
          <w:marBottom w:val="120"/>
          <w:divBdr>
            <w:top w:val="none" w:sz="0" w:space="0" w:color="auto"/>
            <w:left w:val="none" w:sz="0" w:space="0" w:color="auto"/>
            <w:bottom w:val="none" w:sz="0" w:space="0" w:color="auto"/>
            <w:right w:val="none" w:sz="0" w:space="0" w:color="auto"/>
          </w:divBdr>
          <w:divsChild>
            <w:div w:id="273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321">
      <w:bodyDiv w:val="1"/>
      <w:marLeft w:val="0"/>
      <w:marRight w:val="0"/>
      <w:marTop w:val="0"/>
      <w:marBottom w:val="0"/>
      <w:divBdr>
        <w:top w:val="none" w:sz="0" w:space="0" w:color="auto"/>
        <w:left w:val="none" w:sz="0" w:space="0" w:color="auto"/>
        <w:bottom w:val="none" w:sz="0" w:space="0" w:color="auto"/>
        <w:right w:val="none" w:sz="0" w:space="0" w:color="auto"/>
      </w:divBdr>
    </w:div>
    <w:div w:id="1289973188">
      <w:bodyDiv w:val="1"/>
      <w:marLeft w:val="0"/>
      <w:marRight w:val="0"/>
      <w:marTop w:val="0"/>
      <w:marBottom w:val="0"/>
      <w:divBdr>
        <w:top w:val="none" w:sz="0" w:space="0" w:color="auto"/>
        <w:left w:val="none" w:sz="0" w:space="0" w:color="auto"/>
        <w:bottom w:val="none" w:sz="0" w:space="0" w:color="auto"/>
        <w:right w:val="none" w:sz="0" w:space="0" w:color="auto"/>
      </w:divBdr>
    </w:div>
    <w:div w:id="1327056418">
      <w:bodyDiv w:val="1"/>
      <w:marLeft w:val="0"/>
      <w:marRight w:val="0"/>
      <w:marTop w:val="0"/>
      <w:marBottom w:val="0"/>
      <w:divBdr>
        <w:top w:val="none" w:sz="0" w:space="0" w:color="auto"/>
        <w:left w:val="none" w:sz="0" w:space="0" w:color="auto"/>
        <w:bottom w:val="none" w:sz="0" w:space="0" w:color="auto"/>
        <w:right w:val="none" w:sz="0" w:space="0" w:color="auto"/>
      </w:divBdr>
    </w:div>
    <w:div w:id="1336764559">
      <w:bodyDiv w:val="1"/>
      <w:marLeft w:val="0"/>
      <w:marRight w:val="0"/>
      <w:marTop w:val="0"/>
      <w:marBottom w:val="0"/>
      <w:divBdr>
        <w:top w:val="none" w:sz="0" w:space="0" w:color="auto"/>
        <w:left w:val="none" w:sz="0" w:space="0" w:color="auto"/>
        <w:bottom w:val="none" w:sz="0" w:space="0" w:color="auto"/>
        <w:right w:val="none" w:sz="0" w:space="0" w:color="auto"/>
      </w:divBdr>
    </w:div>
    <w:div w:id="1411856044">
      <w:bodyDiv w:val="1"/>
      <w:marLeft w:val="0"/>
      <w:marRight w:val="0"/>
      <w:marTop w:val="0"/>
      <w:marBottom w:val="0"/>
      <w:divBdr>
        <w:top w:val="none" w:sz="0" w:space="0" w:color="auto"/>
        <w:left w:val="none" w:sz="0" w:space="0" w:color="auto"/>
        <w:bottom w:val="none" w:sz="0" w:space="0" w:color="auto"/>
        <w:right w:val="none" w:sz="0" w:space="0" w:color="auto"/>
      </w:divBdr>
    </w:div>
    <w:div w:id="1531919514">
      <w:bodyDiv w:val="1"/>
      <w:marLeft w:val="0"/>
      <w:marRight w:val="0"/>
      <w:marTop w:val="0"/>
      <w:marBottom w:val="0"/>
      <w:divBdr>
        <w:top w:val="none" w:sz="0" w:space="0" w:color="auto"/>
        <w:left w:val="none" w:sz="0" w:space="0" w:color="auto"/>
        <w:bottom w:val="none" w:sz="0" w:space="0" w:color="auto"/>
        <w:right w:val="none" w:sz="0" w:space="0" w:color="auto"/>
      </w:divBdr>
    </w:div>
    <w:div w:id="1767068075">
      <w:bodyDiv w:val="1"/>
      <w:marLeft w:val="0"/>
      <w:marRight w:val="0"/>
      <w:marTop w:val="0"/>
      <w:marBottom w:val="0"/>
      <w:divBdr>
        <w:top w:val="none" w:sz="0" w:space="0" w:color="auto"/>
        <w:left w:val="none" w:sz="0" w:space="0" w:color="auto"/>
        <w:bottom w:val="none" w:sz="0" w:space="0" w:color="auto"/>
        <w:right w:val="none" w:sz="0" w:space="0" w:color="auto"/>
      </w:divBdr>
    </w:div>
    <w:div w:id="1927301534">
      <w:bodyDiv w:val="1"/>
      <w:marLeft w:val="0"/>
      <w:marRight w:val="0"/>
      <w:marTop w:val="0"/>
      <w:marBottom w:val="0"/>
      <w:divBdr>
        <w:top w:val="none" w:sz="0" w:space="0" w:color="auto"/>
        <w:left w:val="none" w:sz="0" w:space="0" w:color="auto"/>
        <w:bottom w:val="none" w:sz="0" w:space="0" w:color="auto"/>
        <w:right w:val="none" w:sz="0" w:space="0" w:color="auto"/>
      </w:divBdr>
    </w:div>
    <w:div w:id="1951007612">
      <w:bodyDiv w:val="1"/>
      <w:marLeft w:val="0"/>
      <w:marRight w:val="0"/>
      <w:marTop w:val="0"/>
      <w:marBottom w:val="0"/>
      <w:divBdr>
        <w:top w:val="none" w:sz="0" w:space="0" w:color="auto"/>
        <w:left w:val="none" w:sz="0" w:space="0" w:color="auto"/>
        <w:bottom w:val="none" w:sz="0" w:space="0" w:color="auto"/>
        <w:right w:val="none" w:sz="0" w:space="0" w:color="auto"/>
      </w:divBdr>
    </w:div>
    <w:div w:id="21093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FC02549396E34A9234FCE5B8AF06AE" ma:contentTypeVersion="14" ma:contentTypeDescription="Crear nuevo documento." ma:contentTypeScope="" ma:versionID="e96e19ebbaa2c37961b064508633fb8b">
  <xsd:schema xmlns:xsd="http://www.w3.org/2001/XMLSchema" xmlns:xs="http://www.w3.org/2001/XMLSchema" xmlns:p="http://schemas.microsoft.com/office/2006/metadata/properties" xmlns:ns3="d9444539-60f2-4066-b1b8-4dc473c7c3bb" xmlns:ns4="66ecbf38-e414-4142-9c0c-5eb4da9413af" targetNamespace="http://schemas.microsoft.com/office/2006/metadata/properties" ma:root="true" ma:fieldsID="d9da296ae2a1916258b81419d4980fa1" ns3:_="" ns4:_="">
    <xsd:import namespace="d9444539-60f2-4066-b1b8-4dc473c7c3bb"/>
    <xsd:import namespace="66ecbf38-e414-4142-9c0c-5eb4da941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44539-60f2-4066-b1b8-4dc473c7c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cbf38-e414-4142-9c0c-5eb4da9413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0C69-7410-45BC-890A-0B19135A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44539-60f2-4066-b1b8-4dc473c7c3bb"/>
    <ds:schemaRef ds:uri="66ecbf38-e414-4142-9c0c-5eb4da941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D7B1D-C6C5-4290-B626-38EBDCFF5CA9}">
  <ds:schemaRefs>
    <ds:schemaRef ds:uri="http://schemas.microsoft.com/sharepoint/v3/contenttype/forms"/>
  </ds:schemaRefs>
</ds:datastoreItem>
</file>

<file path=customXml/itemProps3.xml><?xml version="1.0" encoding="utf-8"?>
<ds:datastoreItem xmlns:ds="http://schemas.openxmlformats.org/officeDocument/2006/customXml" ds:itemID="{6167BE6E-7FC1-42EF-8216-7177216FB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063A5-5DFA-469C-82C6-DA788F26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2134</Words>
  <Characters>12166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DOLLY HOYOS VERBEL</dc:creator>
  <cp:keywords/>
  <cp:lastModifiedBy>samsung</cp:lastModifiedBy>
  <cp:revision>77</cp:revision>
  <cp:lastPrinted>2020-02-25T15:17:00Z</cp:lastPrinted>
  <dcterms:created xsi:type="dcterms:W3CDTF">2022-08-24T18:13:00Z</dcterms:created>
  <dcterms:modified xsi:type="dcterms:W3CDTF">2023-10-17T16:49:00Z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0x010100CCFC02549396E34A9234FCE5B8AF06AE</vt:lpwstr>
  </property>
</Properties>
</file>