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856E" w14:textId="4F0D9373" w:rsidR="0016598E" w:rsidRPr="00D83370" w:rsidRDefault="00C75AFC" w:rsidP="0016598E">
      <w:pPr>
        <w:widowControl w:val="0"/>
        <w:autoSpaceDE w:val="0"/>
        <w:autoSpaceDN w:val="0"/>
        <w:adjustRightInd w:val="0"/>
        <w:jc w:val="both"/>
        <w:rPr>
          <w:rFonts w:ascii="Arial" w:hAnsi="Arial" w:cs="Arial"/>
          <w:b/>
          <w:sz w:val="20"/>
        </w:rPr>
      </w:pPr>
      <w:r w:rsidRPr="00D83370">
        <w:rPr>
          <w:rFonts w:ascii="Arial" w:hAnsi="Arial" w:cs="Arial"/>
          <w:b/>
          <w:sz w:val="20"/>
        </w:rPr>
        <w:t xml:space="preserve">APELACIÓN / </w:t>
      </w:r>
      <w:r w:rsidR="00D83370" w:rsidRPr="00D83370">
        <w:rPr>
          <w:rFonts w:ascii="Arial" w:hAnsi="Arial" w:cs="Arial"/>
          <w:b/>
          <w:sz w:val="20"/>
        </w:rPr>
        <w:t xml:space="preserve">RECHAZO DEMANDA / INCLUYE AUTO </w:t>
      </w:r>
      <w:r w:rsidR="001D10C8">
        <w:rPr>
          <w:rFonts w:ascii="Arial" w:hAnsi="Arial" w:cs="Arial"/>
          <w:b/>
          <w:sz w:val="20"/>
        </w:rPr>
        <w:t xml:space="preserve">QUE </w:t>
      </w:r>
      <w:r w:rsidR="00D83370" w:rsidRPr="00D83370">
        <w:rPr>
          <w:rFonts w:ascii="Arial" w:hAnsi="Arial" w:cs="Arial"/>
          <w:b/>
          <w:sz w:val="20"/>
        </w:rPr>
        <w:t>INADMI</w:t>
      </w:r>
      <w:r w:rsidR="001D10C8">
        <w:rPr>
          <w:rFonts w:ascii="Arial" w:hAnsi="Arial" w:cs="Arial"/>
          <w:b/>
          <w:sz w:val="20"/>
        </w:rPr>
        <w:t>TE</w:t>
      </w:r>
    </w:p>
    <w:p w14:paraId="2EF28A55" w14:textId="4BA4C18A" w:rsidR="00783BAE" w:rsidRDefault="00C75AFC" w:rsidP="00C75AFC">
      <w:pPr>
        <w:widowControl w:val="0"/>
        <w:autoSpaceDE w:val="0"/>
        <w:autoSpaceDN w:val="0"/>
        <w:adjustRightInd w:val="0"/>
        <w:jc w:val="both"/>
        <w:rPr>
          <w:rFonts w:ascii="Arial" w:hAnsi="Arial" w:cs="Arial"/>
          <w:sz w:val="20"/>
        </w:rPr>
      </w:pPr>
      <w:r>
        <w:rPr>
          <w:rFonts w:ascii="Arial" w:hAnsi="Arial" w:cs="Arial"/>
          <w:sz w:val="20"/>
        </w:rPr>
        <w:t xml:space="preserve">… </w:t>
      </w:r>
      <w:r w:rsidRPr="00C75AFC">
        <w:rPr>
          <w:rFonts w:ascii="Arial" w:hAnsi="Arial" w:cs="Arial"/>
          <w:sz w:val="20"/>
        </w:rPr>
        <w:t xml:space="preserve">la decisión es susceptible de apelación conforme al numeral 1 del artículo 321 del </w:t>
      </w:r>
      <w:proofErr w:type="spellStart"/>
      <w:r w:rsidRPr="00C75AFC">
        <w:rPr>
          <w:rFonts w:ascii="Arial" w:hAnsi="Arial" w:cs="Arial"/>
          <w:sz w:val="20"/>
        </w:rPr>
        <w:t>C.G.P</w:t>
      </w:r>
      <w:proofErr w:type="spellEnd"/>
      <w:r w:rsidRPr="00C75AFC">
        <w:rPr>
          <w:rFonts w:ascii="Arial" w:hAnsi="Arial" w:cs="Arial"/>
          <w:sz w:val="20"/>
        </w:rPr>
        <w:t>.</w:t>
      </w:r>
      <w:r>
        <w:rPr>
          <w:rFonts w:ascii="Arial" w:hAnsi="Arial" w:cs="Arial"/>
          <w:sz w:val="20"/>
        </w:rPr>
        <w:t xml:space="preserve">  </w:t>
      </w:r>
      <w:r w:rsidRPr="00C75AFC">
        <w:rPr>
          <w:rFonts w:ascii="Arial" w:hAnsi="Arial" w:cs="Arial"/>
          <w:sz w:val="20"/>
        </w:rPr>
        <w:t>Además, el efecto en el que fue concedido (suspensivo) fue el correcto, como lo prevé el inciso 4º del artículo 90 del ordenamiento procesal general que en su parte pertinente dice “Los recursos contra el auto que rechace la demanda comprenderán el que negó su admisión. La apelación se concederá en el efecto suspensivo y se resolverá de plano”.</w:t>
      </w:r>
    </w:p>
    <w:p w14:paraId="1F61DB0A" w14:textId="081CCF26" w:rsidR="00783BAE" w:rsidRDefault="00783BAE" w:rsidP="0016598E">
      <w:pPr>
        <w:widowControl w:val="0"/>
        <w:autoSpaceDE w:val="0"/>
        <w:autoSpaceDN w:val="0"/>
        <w:adjustRightInd w:val="0"/>
        <w:jc w:val="both"/>
        <w:rPr>
          <w:rFonts w:ascii="Arial" w:hAnsi="Arial" w:cs="Arial"/>
          <w:sz w:val="20"/>
        </w:rPr>
      </w:pPr>
    </w:p>
    <w:p w14:paraId="2B8621F2" w14:textId="56DE72F3" w:rsidR="00D83370" w:rsidRPr="00D83370" w:rsidRDefault="00D83370" w:rsidP="00D83370">
      <w:pPr>
        <w:widowControl w:val="0"/>
        <w:autoSpaceDE w:val="0"/>
        <w:autoSpaceDN w:val="0"/>
        <w:adjustRightInd w:val="0"/>
        <w:jc w:val="both"/>
        <w:rPr>
          <w:rFonts w:ascii="Arial" w:hAnsi="Arial" w:cs="Arial"/>
          <w:b/>
          <w:sz w:val="20"/>
        </w:rPr>
      </w:pPr>
      <w:r w:rsidRPr="00D83370">
        <w:rPr>
          <w:rFonts w:ascii="Arial" w:hAnsi="Arial" w:cs="Arial"/>
          <w:b/>
          <w:sz w:val="20"/>
        </w:rPr>
        <w:t xml:space="preserve">DEMANDA </w:t>
      </w:r>
      <w:r w:rsidR="001D10C8">
        <w:rPr>
          <w:rFonts w:ascii="Arial" w:hAnsi="Arial" w:cs="Arial"/>
          <w:b/>
          <w:sz w:val="20"/>
        </w:rPr>
        <w:t>/ REQUISITOS</w:t>
      </w:r>
      <w:r w:rsidR="001D10C8" w:rsidRPr="00D83370">
        <w:rPr>
          <w:rFonts w:ascii="Arial" w:hAnsi="Arial" w:cs="Arial"/>
          <w:b/>
          <w:sz w:val="20"/>
        </w:rPr>
        <w:t xml:space="preserve"> </w:t>
      </w:r>
      <w:r w:rsidRPr="00D83370">
        <w:rPr>
          <w:rFonts w:ascii="Arial" w:hAnsi="Arial" w:cs="Arial"/>
          <w:b/>
          <w:sz w:val="20"/>
        </w:rPr>
        <w:t xml:space="preserve">/ </w:t>
      </w:r>
      <w:r w:rsidR="001D10C8">
        <w:rPr>
          <w:rFonts w:ascii="Arial" w:hAnsi="Arial" w:cs="Arial"/>
          <w:b/>
          <w:sz w:val="20"/>
        </w:rPr>
        <w:t>ACUMULACIÓN DE PRETENSIONES</w:t>
      </w:r>
    </w:p>
    <w:p w14:paraId="5443A757" w14:textId="09A205E7" w:rsidR="00783BAE" w:rsidRDefault="001D10C8" w:rsidP="00D83370">
      <w:pPr>
        <w:widowControl w:val="0"/>
        <w:autoSpaceDE w:val="0"/>
        <w:autoSpaceDN w:val="0"/>
        <w:adjustRightInd w:val="0"/>
        <w:jc w:val="both"/>
        <w:rPr>
          <w:rFonts w:ascii="Arial" w:hAnsi="Arial" w:cs="Arial"/>
          <w:sz w:val="20"/>
        </w:rPr>
      </w:pPr>
      <w:r>
        <w:rPr>
          <w:rFonts w:ascii="Arial" w:hAnsi="Arial" w:cs="Arial"/>
          <w:sz w:val="20"/>
        </w:rPr>
        <w:t xml:space="preserve">… </w:t>
      </w:r>
      <w:r w:rsidR="00D83370" w:rsidRPr="00D83370">
        <w:rPr>
          <w:rFonts w:ascii="Arial" w:hAnsi="Arial" w:cs="Arial"/>
          <w:sz w:val="20"/>
        </w:rPr>
        <w:t>el juez declarara inadmisible la demanda, entre otros casos: 1) cuando no reúna los requisitos formales, 3) cuando las pretensiones acumuladas no reúnan los requisitos legales. Además, manda la norma que, en estos casos el juez señalará con precisión los defectos de que adolezca la demanda, para que el demandante los subsane en el término de cinco (5) días</w:t>
      </w:r>
      <w:r>
        <w:rPr>
          <w:rFonts w:ascii="Arial" w:hAnsi="Arial" w:cs="Arial"/>
          <w:sz w:val="20"/>
        </w:rPr>
        <w:t xml:space="preserve">… </w:t>
      </w:r>
      <w:r w:rsidR="00D83370" w:rsidRPr="00D83370">
        <w:rPr>
          <w:rFonts w:ascii="Arial" w:hAnsi="Arial" w:cs="Arial"/>
          <w:sz w:val="20"/>
        </w:rPr>
        <w:t>También lo es que el artículo 82 del mismo estatuto determina, dentro de los requisitos de la demanda: - numeral 4): lo que se pretenda, expr</w:t>
      </w:r>
      <w:r>
        <w:rPr>
          <w:rFonts w:ascii="Arial" w:hAnsi="Arial" w:cs="Arial"/>
          <w:sz w:val="20"/>
        </w:rPr>
        <w:t xml:space="preserve">esado con precisión y claridad.  </w:t>
      </w:r>
      <w:r w:rsidR="00D83370" w:rsidRPr="00D83370">
        <w:rPr>
          <w:rFonts w:ascii="Arial" w:hAnsi="Arial" w:cs="Arial"/>
          <w:sz w:val="20"/>
        </w:rPr>
        <w:t>Y el canon 88 señala los requisitos para la acumulación de pretensiones, entre otros: 3) Que todas puedan tramitarse por el mismo procedimiento.</w:t>
      </w:r>
    </w:p>
    <w:p w14:paraId="0155696F" w14:textId="44BA6DC3" w:rsidR="00783BAE" w:rsidRDefault="00783BAE" w:rsidP="0016598E">
      <w:pPr>
        <w:widowControl w:val="0"/>
        <w:autoSpaceDE w:val="0"/>
        <w:autoSpaceDN w:val="0"/>
        <w:adjustRightInd w:val="0"/>
        <w:jc w:val="both"/>
        <w:rPr>
          <w:rFonts w:ascii="Arial" w:hAnsi="Arial" w:cs="Arial"/>
          <w:sz w:val="20"/>
        </w:rPr>
      </w:pPr>
    </w:p>
    <w:p w14:paraId="4EA6B087" w14:textId="34125662" w:rsidR="001D10C8" w:rsidRPr="00D83370" w:rsidRDefault="001D10C8" w:rsidP="001D10C8">
      <w:pPr>
        <w:widowControl w:val="0"/>
        <w:autoSpaceDE w:val="0"/>
        <w:autoSpaceDN w:val="0"/>
        <w:adjustRightInd w:val="0"/>
        <w:jc w:val="both"/>
        <w:rPr>
          <w:rFonts w:ascii="Arial" w:hAnsi="Arial" w:cs="Arial"/>
          <w:b/>
          <w:sz w:val="20"/>
        </w:rPr>
      </w:pPr>
      <w:r w:rsidRPr="00D83370">
        <w:rPr>
          <w:rFonts w:ascii="Arial" w:hAnsi="Arial" w:cs="Arial"/>
          <w:b/>
          <w:sz w:val="20"/>
        </w:rPr>
        <w:t xml:space="preserve">DEMANDA </w:t>
      </w:r>
      <w:r>
        <w:rPr>
          <w:rFonts w:ascii="Arial" w:hAnsi="Arial" w:cs="Arial"/>
          <w:b/>
          <w:sz w:val="20"/>
        </w:rPr>
        <w:t>/ ACUMULACIÓN DE PRETENSIONES</w:t>
      </w:r>
      <w:r w:rsidR="006F2D35">
        <w:rPr>
          <w:rFonts w:ascii="Arial" w:hAnsi="Arial" w:cs="Arial"/>
          <w:b/>
          <w:sz w:val="20"/>
        </w:rPr>
        <w:t xml:space="preserve"> / </w:t>
      </w:r>
      <w:r w:rsidR="004B2567">
        <w:rPr>
          <w:rFonts w:ascii="Arial" w:hAnsi="Arial" w:cs="Arial"/>
          <w:b/>
          <w:sz w:val="20"/>
        </w:rPr>
        <w:t>CANCELACIÓN DE UN TÍTULO VALOR</w:t>
      </w:r>
    </w:p>
    <w:p w14:paraId="3F11B2A6" w14:textId="6B8826EE" w:rsidR="00783BAE" w:rsidRPr="00F76498" w:rsidRDefault="00F76498" w:rsidP="00F76498">
      <w:pPr>
        <w:widowControl w:val="0"/>
        <w:autoSpaceDE w:val="0"/>
        <w:autoSpaceDN w:val="0"/>
        <w:adjustRightInd w:val="0"/>
        <w:jc w:val="both"/>
        <w:rPr>
          <w:rFonts w:ascii="Arial" w:hAnsi="Arial" w:cs="Arial"/>
          <w:sz w:val="20"/>
        </w:rPr>
      </w:pPr>
      <w:r>
        <w:rPr>
          <w:rFonts w:ascii="Arial" w:hAnsi="Arial" w:cs="Arial"/>
          <w:sz w:val="20"/>
        </w:rPr>
        <w:t xml:space="preserve">… </w:t>
      </w:r>
      <w:r w:rsidRPr="00F76498">
        <w:rPr>
          <w:rFonts w:ascii="Arial" w:hAnsi="Arial" w:cs="Arial"/>
          <w:sz w:val="20"/>
        </w:rPr>
        <w:t xml:space="preserve">en el caso el juzgado de primera instancia insiste en que, por involucrar un título valor (pagaré), una de las pretensiones consecuenciales a la principal, y a las dos subsidiarias o eventuales, no pueden tramitarse por la misma cuerda procesal. Sin embargo, jamás expresó cuál era ese procedimiento especial que, regulado en el código de comercio, impedía </w:t>
      </w:r>
      <w:r>
        <w:rPr>
          <w:rFonts w:ascii="Arial" w:hAnsi="Arial" w:cs="Arial"/>
          <w:sz w:val="20"/>
        </w:rPr>
        <w:t xml:space="preserve">la acumulación de pretensiones.  </w:t>
      </w:r>
      <w:r w:rsidRPr="00F76498">
        <w:rPr>
          <w:rFonts w:ascii="Arial" w:hAnsi="Arial" w:cs="Arial"/>
          <w:sz w:val="20"/>
        </w:rPr>
        <w:t>La pretensión que genera la discordia no es autónoma; es una aspiración conse</w:t>
      </w:r>
      <w:r>
        <w:rPr>
          <w:rFonts w:ascii="Arial" w:hAnsi="Arial" w:cs="Arial"/>
          <w:sz w:val="20"/>
        </w:rPr>
        <w:t xml:space="preserve">cuencial, accesoria o sucesiva </w:t>
      </w:r>
      <w:r w:rsidRPr="00F76498">
        <w:rPr>
          <w:rFonts w:ascii="Arial" w:hAnsi="Arial" w:cs="Arial"/>
          <w:sz w:val="20"/>
        </w:rPr>
        <w:t>de la declaración que se persigue a modo principal (justo precio), o subsidiario (nulidad o resolución).</w:t>
      </w:r>
    </w:p>
    <w:p w14:paraId="74921288" w14:textId="3E88B1B6" w:rsidR="00783BAE" w:rsidRDefault="00783BAE" w:rsidP="0016598E">
      <w:pPr>
        <w:widowControl w:val="0"/>
        <w:autoSpaceDE w:val="0"/>
        <w:autoSpaceDN w:val="0"/>
        <w:adjustRightInd w:val="0"/>
        <w:jc w:val="both"/>
        <w:rPr>
          <w:rFonts w:ascii="Arial" w:hAnsi="Arial" w:cs="Arial"/>
          <w:sz w:val="20"/>
        </w:rPr>
      </w:pPr>
    </w:p>
    <w:p w14:paraId="1D16713B" w14:textId="77777777" w:rsidR="004B2567" w:rsidRDefault="004B2567" w:rsidP="0016598E">
      <w:pPr>
        <w:widowControl w:val="0"/>
        <w:autoSpaceDE w:val="0"/>
        <w:autoSpaceDN w:val="0"/>
        <w:adjustRightInd w:val="0"/>
        <w:jc w:val="both"/>
        <w:rPr>
          <w:rFonts w:ascii="Arial" w:hAnsi="Arial" w:cs="Arial"/>
          <w:sz w:val="20"/>
        </w:rPr>
      </w:pPr>
    </w:p>
    <w:p w14:paraId="379EA63E" w14:textId="5C5C7296" w:rsidR="00783BAE" w:rsidRDefault="00783BAE" w:rsidP="0016598E">
      <w:pPr>
        <w:widowControl w:val="0"/>
        <w:autoSpaceDE w:val="0"/>
        <w:autoSpaceDN w:val="0"/>
        <w:adjustRightInd w:val="0"/>
        <w:jc w:val="both"/>
        <w:rPr>
          <w:rFonts w:ascii="Arial" w:hAnsi="Arial" w:cs="Arial"/>
          <w:sz w:val="20"/>
        </w:rPr>
      </w:pPr>
    </w:p>
    <w:p w14:paraId="07214E52" w14:textId="77777777" w:rsidR="0016598E" w:rsidRPr="0016598E" w:rsidRDefault="0016598E" w:rsidP="0016598E">
      <w:pPr>
        <w:suppressAutoHyphens/>
        <w:spacing w:line="312" w:lineRule="auto"/>
        <w:ind w:left="708" w:hanging="708"/>
        <w:jc w:val="center"/>
        <w:rPr>
          <w:rFonts w:ascii="Georgia" w:hAnsi="Georgia"/>
          <w:b/>
          <w:lang w:eastAsia="en-US"/>
        </w:rPr>
      </w:pPr>
      <w:r w:rsidRPr="0016598E">
        <w:rPr>
          <w:rFonts w:ascii="Georgia" w:hAnsi="Georgia"/>
          <w:b/>
          <w:lang w:eastAsia="en-US"/>
        </w:rPr>
        <w:t>REPÚBLICA DE COLOMBIA</w:t>
      </w:r>
    </w:p>
    <w:p w14:paraId="23C64C86" w14:textId="77777777" w:rsidR="0016598E" w:rsidRPr="0016598E" w:rsidRDefault="0016598E" w:rsidP="0016598E">
      <w:pPr>
        <w:suppressAutoHyphens/>
        <w:spacing w:line="312" w:lineRule="auto"/>
        <w:jc w:val="center"/>
        <w:rPr>
          <w:rFonts w:ascii="Georgia" w:hAnsi="Georgia"/>
          <w:b/>
          <w:lang w:eastAsia="en-US"/>
        </w:rPr>
      </w:pPr>
      <w:r w:rsidRPr="0016598E">
        <w:rPr>
          <w:rFonts w:ascii="Georgia" w:hAnsi="Georgia"/>
          <w:b/>
          <w:noProof/>
          <w:lang w:val="en-US" w:eastAsia="en-US"/>
        </w:rPr>
        <w:drawing>
          <wp:inline distT="0" distB="0" distL="0" distR="0" wp14:anchorId="1F6432E8" wp14:editId="6201B889">
            <wp:extent cx="670560" cy="670560"/>
            <wp:effectExtent l="19050" t="19050" r="15240" b="15240"/>
            <wp:docPr id="2" name="Imagen 2"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09727505" w14:textId="77777777" w:rsidR="0016598E" w:rsidRPr="0016598E" w:rsidRDefault="0016598E" w:rsidP="0016598E">
      <w:pPr>
        <w:suppressAutoHyphens/>
        <w:spacing w:line="312" w:lineRule="auto"/>
        <w:jc w:val="center"/>
        <w:rPr>
          <w:rFonts w:ascii="Georgia" w:hAnsi="Georgia"/>
          <w:b/>
          <w:lang w:eastAsia="en-US"/>
        </w:rPr>
      </w:pPr>
      <w:r w:rsidRPr="0016598E">
        <w:rPr>
          <w:rFonts w:ascii="Georgia" w:hAnsi="Georgia"/>
          <w:b/>
          <w:lang w:eastAsia="en-US"/>
        </w:rPr>
        <w:t>TRIBUNAL SUPERIOR DE PEREIRA - RISARALDA</w:t>
      </w:r>
    </w:p>
    <w:p w14:paraId="06FFE71C" w14:textId="77777777" w:rsidR="0016598E" w:rsidRPr="0016598E" w:rsidRDefault="0016598E" w:rsidP="0016598E">
      <w:pPr>
        <w:suppressAutoHyphens/>
        <w:spacing w:line="312" w:lineRule="auto"/>
        <w:jc w:val="center"/>
        <w:rPr>
          <w:rFonts w:ascii="Georgia" w:hAnsi="Georgia"/>
          <w:b/>
          <w:lang w:eastAsia="en-US"/>
        </w:rPr>
      </w:pPr>
      <w:r w:rsidRPr="0016598E">
        <w:rPr>
          <w:rFonts w:ascii="Georgia" w:hAnsi="Georgia"/>
          <w:b/>
          <w:lang w:eastAsia="en-US"/>
        </w:rPr>
        <w:t>SALA DE DECISIÓN CIVIL – FAMILIA</w:t>
      </w:r>
    </w:p>
    <w:p w14:paraId="2251C9AE" w14:textId="77777777" w:rsidR="0016598E" w:rsidRPr="0016598E" w:rsidRDefault="0016598E" w:rsidP="0016598E">
      <w:pPr>
        <w:suppressAutoHyphens/>
        <w:spacing w:line="276" w:lineRule="auto"/>
        <w:jc w:val="center"/>
        <w:rPr>
          <w:rFonts w:ascii="Georgia" w:hAnsi="Georgia"/>
          <w:b/>
          <w:lang w:eastAsia="en-US"/>
        </w:rPr>
      </w:pPr>
    </w:p>
    <w:p w14:paraId="36B2EE01" w14:textId="77777777" w:rsidR="0016598E" w:rsidRPr="0016598E" w:rsidRDefault="0016598E" w:rsidP="0016598E">
      <w:pPr>
        <w:spacing w:line="276" w:lineRule="auto"/>
        <w:jc w:val="center"/>
        <w:rPr>
          <w:rFonts w:ascii="Georgia" w:eastAsia="Georgia" w:hAnsi="Georgia" w:cs="Georgia"/>
          <w:b/>
          <w:color w:val="000000"/>
          <w:lang w:eastAsia="en-US"/>
        </w:rPr>
      </w:pPr>
      <w:r w:rsidRPr="0016598E">
        <w:rPr>
          <w:rFonts w:ascii="Georgia" w:eastAsia="Georgia" w:hAnsi="Georgia" w:cs="Georgia"/>
          <w:color w:val="000000"/>
          <w:lang w:eastAsia="en-US"/>
        </w:rPr>
        <w:t>Magistrado Ponente:</w:t>
      </w:r>
      <w:r w:rsidRPr="0016598E">
        <w:rPr>
          <w:rFonts w:ascii="Georgia" w:eastAsia="Georgia" w:hAnsi="Georgia" w:cs="Georgia"/>
          <w:b/>
          <w:color w:val="000000"/>
          <w:lang w:eastAsia="en-US"/>
        </w:rPr>
        <w:t xml:space="preserve"> CARLOS MAURICIO GARCÍA BARAJAS</w:t>
      </w:r>
    </w:p>
    <w:p w14:paraId="09617562" w14:textId="77777777" w:rsidR="0016598E" w:rsidRPr="0016598E" w:rsidRDefault="0016598E" w:rsidP="0016598E">
      <w:pPr>
        <w:widowControl w:val="0"/>
        <w:autoSpaceDE w:val="0"/>
        <w:autoSpaceDN w:val="0"/>
        <w:adjustRightInd w:val="0"/>
        <w:spacing w:line="276" w:lineRule="auto"/>
        <w:rPr>
          <w:rFonts w:ascii="Georgia" w:hAnsi="Georgia"/>
          <w:bCs/>
        </w:rPr>
      </w:pPr>
    </w:p>
    <w:p w14:paraId="7AE0DBFB" w14:textId="77777777" w:rsidR="0016598E" w:rsidRPr="0016598E" w:rsidRDefault="0016598E" w:rsidP="0016598E">
      <w:pPr>
        <w:spacing w:line="276" w:lineRule="auto"/>
        <w:ind w:right="157"/>
        <w:jc w:val="both"/>
        <w:rPr>
          <w:rFonts w:ascii="Georgia" w:hAnsi="Georgia" w:cs="Arial Narrow"/>
        </w:rPr>
      </w:pPr>
    </w:p>
    <w:tbl>
      <w:tblPr>
        <w:tblStyle w:val="Tablaconcuadrcula"/>
        <w:tblW w:w="3851" w:type="pct"/>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5486"/>
      </w:tblGrid>
      <w:tr w:rsidR="001830C2" w:rsidRPr="00783BAE" w14:paraId="521612EB" w14:textId="77777777" w:rsidTr="5747F9A0">
        <w:tc>
          <w:tcPr>
            <w:tcW w:w="1072" w:type="pct"/>
            <w:hideMark/>
          </w:tcPr>
          <w:p w14:paraId="74520152" w14:textId="77777777" w:rsidR="001830C2" w:rsidRPr="00783BAE" w:rsidRDefault="001830C2" w:rsidP="00783BAE">
            <w:pPr>
              <w:rPr>
                <w:rFonts w:ascii="Georgia" w:eastAsia="Arial" w:hAnsi="Georgia" w:cs="Arial"/>
                <w:bCs/>
                <w:sz w:val="22"/>
                <w:lang w:eastAsia="es-MX"/>
              </w:rPr>
            </w:pPr>
            <w:r w:rsidRPr="00783BAE">
              <w:rPr>
                <w:rFonts w:ascii="Georgia" w:eastAsia="Arial" w:hAnsi="Georgia" w:cs="Arial"/>
                <w:bCs/>
                <w:sz w:val="22"/>
                <w:lang w:eastAsia="es-MX"/>
              </w:rPr>
              <w:t>Radicación</w:t>
            </w:r>
          </w:p>
        </w:tc>
        <w:tc>
          <w:tcPr>
            <w:tcW w:w="3928" w:type="pct"/>
            <w:hideMark/>
          </w:tcPr>
          <w:p w14:paraId="0909A546" w14:textId="628AAE31" w:rsidR="001830C2" w:rsidRPr="00783BAE" w:rsidRDefault="000E2954" w:rsidP="004B2567">
            <w:pPr>
              <w:rPr>
                <w:rFonts w:ascii="Georgia" w:hAnsi="Georgia"/>
                <w:sz w:val="22"/>
              </w:rPr>
            </w:pPr>
            <w:bookmarkStart w:id="0" w:name="_GoBack"/>
            <w:r w:rsidRPr="00783BAE">
              <w:rPr>
                <w:rFonts w:ascii="Georgia" w:hAnsi="Georgia"/>
                <w:sz w:val="22"/>
              </w:rPr>
              <w:t>66170310300120230011201</w:t>
            </w:r>
            <w:bookmarkEnd w:id="0"/>
          </w:p>
        </w:tc>
      </w:tr>
      <w:tr w:rsidR="001830C2" w:rsidRPr="00783BAE" w14:paraId="79B27C93" w14:textId="77777777" w:rsidTr="5747F9A0">
        <w:tc>
          <w:tcPr>
            <w:tcW w:w="1072" w:type="pct"/>
            <w:hideMark/>
          </w:tcPr>
          <w:p w14:paraId="42E26698" w14:textId="77777777" w:rsidR="001830C2" w:rsidRPr="00783BAE" w:rsidRDefault="001830C2" w:rsidP="00783BAE">
            <w:pPr>
              <w:rPr>
                <w:rFonts w:ascii="Georgia" w:eastAsia="Arial" w:hAnsi="Georgia" w:cs="Arial"/>
                <w:bCs/>
                <w:sz w:val="22"/>
                <w:lang w:eastAsia="es-MX"/>
              </w:rPr>
            </w:pPr>
            <w:r w:rsidRPr="00783BAE">
              <w:rPr>
                <w:rFonts w:ascii="Georgia" w:eastAsia="Arial" w:hAnsi="Georgia" w:cs="Arial"/>
                <w:bCs/>
                <w:sz w:val="22"/>
                <w:lang w:eastAsia="es-MX"/>
              </w:rPr>
              <w:t>Origen</w:t>
            </w:r>
          </w:p>
          <w:p w14:paraId="33E0ACD2" w14:textId="5CCAD999" w:rsidR="0008045B" w:rsidRPr="00783BAE" w:rsidRDefault="0008045B" w:rsidP="00783BAE">
            <w:pPr>
              <w:rPr>
                <w:rFonts w:ascii="Georgia" w:eastAsia="Arial" w:hAnsi="Georgia" w:cs="Arial"/>
                <w:bCs/>
                <w:sz w:val="22"/>
                <w:lang w:eastAsia="es-MX"/>
              </w:rPr>
            </w:pPr>
            <w:r w:rsidRPr="00783BAE">
              <w:rPr>
                <w:rFonts w:ascii="Georgia" w:eastAsia="Arial" w:hAnsi="Georgia" w:cs="Arial"/>
                <w:bCs/>
                <w:sz w:val="22"/>
                <w:lang w:eastAsia="es-MX"/>
              </w:rPr>
              <w:t>Proceso</w:t>
            </w:r>
          </w:p>
        </w:tc>
        <w:tc>
          <w:tcPr>
            <w:tcW w:w="3928" w:type="pct"/>
            <w:hideMark/>
          </w:tcPr>
          <w:p w14:paraId="50C6B686" w14:textId="693165F2" w:rsidR="0008045B" w:rsidRPr="00783BAE" w:rsidRDefault="001830C2" w:rsidP="00783BAE">
            <w:pPr>
              <w:rPr>
                <w:rFonts w:ascii="Georgia" w:eastAsia="Arial" w:hAnsi="Georgia" w:cs="Arial"/>
                <w:sz w:val="22"/>
                <w:lang w:eastAsia="es-MX"/>
              </w:rPr>
            </w:pPr>
            <w:r w:rsidRPr="00783BAE">
              <w:rPr>
                <w:rFonts w:ascii="Georgia" w:eastAsia="Arial" w:hAnsi="Georgia" w:cs="Arial"/>
                <w:sz w:val="22"/>
                <w:lang w:eastAsia="es-MX"/>
              </w:rPr>
              <w:t xml:space="preserve">Juzgado </w:t>
            </w:r>
            <w:r w:rsidR="0B1ABE04" w:rsidRPr="00783BAE">
              <w:rPr>
                <w:rFonts w:ascii="Georgia" w:eastAsia="Arial" w:hAnsi="Georgia" w:cs="Arial"/>
                <w:sz w:val="22"/>
                <w:lang w:eastAsia="es-MX"/>
              </w:rPr>
              <w:t xml:space="preserve">Civil del Circuito </w:t>
            </w:r>
            <w:r w:rsidRPr="00783BAE">
              <w:rPr>
                <w:rFonts w:ascii="Georgia" w:eastAsia="Arial" w:hAnsi="Georgia" w:cs="Arial"/>
                <w:sz w:val="22"/>
                <w:lang w:eastAsia="es-MX"/>
              </w:rPr>
              <w:t xml:space="preserve">de </w:t>
            </w:r>
            <w:r w:rsidR="0008045B" w:rsidRPr="00783BAE">
              <w:rPr>
                <w:rFonts w:ascii="Georgia" w:eastAsia="Arial" w:hAnsi="Georgia" w:cs="Arial"/>
                <w:sz w:val="22"/>
                <w:lang w:eastAsia="es-MX"/>
              </w:rPr>
              <w:t>Dosquebradas</w:t>
            </w:r>
            <w:r w:rsidRPr="00783BAE">
              <w:rPr>
                <w:rFonts w:ascii="Georgia" w:eastAsia="Arial" w:hAnsi="Georgia" w:cs="Arial"/>
                <w:sz w:val="22"/>
                <w:lang w:eastAsia="es-MX"/>
              </w:rPr>
              <w:t xml:space="preserve"> </w:t>
            </w:r>
          </w:p>
          <w:p w14:paraId="4D52B9E6" w14:textId="43F6C773" w:rsidR="001830C2" w:rsidRPr="00783BAE" w:rsidRDefault="749F4EF1" w:rsidP="00783BAE">
            <w:pPr>
              <w:rPr>
                <w:rFonts w:ascii="Georgia" w:eastAsia="Arial" w:hAnsi="Georgia" w:cs="Arial"/>
                <w:sz w:val="22"/>
                <w:lang w:eastAsia="es-MX"/>
              </w:rPr>
            </w:pPr>
            <w:r w:rsidRPr="00783BAE">
              <w:rPr>
                <w:rFonts w:ascii="Georgia" w:eastAsia="Arial" w:hAnsi="Georgia" w:cs="Arial"/>
                <w:sz w:val="22"/>
                <w:lang w:eastAsia="es-MX"/>
              </w:rPr>
              <w:t>Verbal</w:t>
            </w:r>
          </w:p>
        </w:tc>
      </w:tr>
      <w:tr w:rsidR="001830C2" w:rsidRPr="00783BAE" w14:paraId="00DD98E3" w14:textId="77777777" w:rsidTr="5747F9A0">
        <w:tc>
          <w:tcPr>
            <w:tcW w:w="1072" w:type="pct"/>
            <w:hideMark/>
          </w:tcPr>
          <w:p w14:paraId="4F62134E" w14:textId="77777777" w:rsidR="001830C2" w:rsidRPr="00783BAE" w:rsidRDefault="001830C2" w:rsidP="00783BAE">
            <w:pPr>
              <w:rPr>
                <w:rFonts w:ascii="Georgia" w:eastAsia="Arial" w:hAnsi="Georgia" w:cs="Arial"/>
                <w:bCs/>
                <w:sz w:val="22"/>
                <w:lang w:eastAsia="es-MX"/>
              </w:rPr>
            </w:pPr>
            <w:r w:rsidRPr="00783BAE">
              <w:rPr>
                <w:rFonts w:ascii="Georgia" w:eastAsia="Arial" w:hAnsi="Georgia" w:cs="Arial"/>
                <w:bCs/>
                <w:sz w:val="22"/>
                <w:lang w:eastAsia="es-MX"/>
              </w:rPr>
              <w:t>Asunto</w:t>
            </w:r>
          </w:p>
        </w:tc>
        <w:tc>
          <w:tcPr>
            <w:tcW w:w="3928" w:type="pct"/>
            <w:hideMark/>
          </w:tcPr>
          <w:p w14:paraId="008B7394" w14:textId="0A02F92F" w:rsidR="001830C2" w:rsidRPr="00783BAE" w:rsidRDefault="00E25254" w:rsidP="00783BAE">
            <w:pPr>
              <w:rPr>
                <w:rFonts w:ascii="Georgia" w:eastAsia="Arial" w:hAnsi="Georgia" w:cs="Arial"/>
                <w:bCs/>
                <w:sz w:val="22"/>
                <w:lang w:eastAsia="es-MX"/>
              </w:rPr>
            </w:pPr>
            <w:r w:rsidRPr="00783BAE">
              <w:rPr>
                <w:rFonts w:ascii="Georgia" w:hAnsi="Georgia"/>
                <w:sz w:val="22"/>
              </w:rPr>
              <w:t>Apelación auto</w:t>
            </w:r>
          </w:p>
        </w:tc>
      </w:tr>
      <w:tr w:rsidR="00B30D67" w:rsidRPr="00783BAE" w14:paraId="29C94CC1" w14:textId="77777777" w:rsidTr="5747F9A0">
        <w:tc>
          <w:tcPr>
            <w:tcW w:w="1072" w:type="pct"/>
          </w:tcPr>
          <w:p w14:paraId="43C22DBB" w14:textId="0922240F" w:rsidR="00B30D67" w:rsidRPr="00783BAE" w:rsidRDefault="00B30D67" w:rsidP="00783BAE">
            <w:pPr>
              <w:rPr>
                <w:rFonts w:ascii="Georgia" w:eastAsia="Georgia" w:hAnsi="Georgia" w:cs="Georgia"/>
                <w:sz w:val="22"/>
                <w:lang w:eastAsia="es-MX"/>
              </w:rPr>
            </w:pPr>
            <w:r w:rsidRPr="00783BAE">
              <w:rPr>
                <w:rFonts w:ascii="Georgia" w:eastAsia="Georgia" w:hAnsi="Georgia" w:cs="Georgia"/>
                <w:sz w:val="22"/>
                <w:lang w:eastAsia="es-MX"/>
              </w:rPr>
              <w:t>Tema</w:t>
            </w:r>
          </w:p>
        </w:tc>
        <w:tc>
          <w:tcPr>
            <w:tcW w:w="3928" w:type="pct"/>
          </w:tcPr>
          <w:p w14:paraId="0B612B5D" w14:textId="26BCA04C" w:rsidR="00B30D67" w:rsidRPr="00783BAE" w:rsidRDefault="5ACFB67A" w:rsidP="00783BAE">
            <w:pPr>
              <w:rPr>
                <w:rFonts w:ascii="Georgia" w:eastAsia="Georgia" w:hAnsi="Georgia" w:cs="Georgia"/>
                <w:sz w:val="22"/>
              </w:rPr>
            </w:pPr>
            <w:r w:rsidRPr="00783BAE">
              <w:rPr>
                <w:rFonts w:ascii="Georgia" w:eastAsia="Georgia" w:hAnsi="Georgia" w:cs="Georgia"/>
                <w:sz w:val="22"/>
              </w:rPr>
              <w:t xml:space="preserve">Rechazo de la </w:t>
            </w:r>
            <w:r w:rsidR="001A617D" w:rsidRPr="00783BAE">
              <w:rPr>
                <w:rFonts w:ascii="Georgia" w:eastAsia="Georgia" w:hAnsi="Georgia" w:cs="Georgia"/>
                <w:sz w:val="22"/>
              </w:rPr>
              <w:t>d</w:t>
            </w:r>
            <w:r w:rsidRPr="00783BAE">
              <w:rPr>
                <w:rFonts w:ascii="Georgia" w:eastAsia="Georgia" w:hAnsi="Georgia" w:cs="Georgia"/>
                <w:sz w:val="22"/>
              </w:rPr>
              <w:t>emanda</w:t>
            </w:r>
            <w:r w:rsidR="001A617D" w:rsidRPr="00783BAE">
              <w:rPr>
                <w:rFonts w:ascii="Georgia" w:eastAsia="Georgia" w:hAnsi="Georgia" w:cs="Georgia"/>
                <w:sz w:val="22"/>
              </w:rPr>
              <w:t>. Acumulación de pretensiones</w:t>
            </w:r>
          </w:p>
        </w:tc>
      </w:tr>
      <w:tr w:rsidR="001830C2" w:rsidRPr="00783BAE" w14:paraId="76A8E06D" w14:textId="77777777" w:rsidTr="5747F9A0">
        <w:tc>
          <w:tcPr>
            <w:tcW w:w="1072" w:type="pct"/>
            <w:hideMark/>
          </w:tcPr>
          <w:p w14:paraId="503EDEB5" w14:textId="5707140A" w:rsidR="001830C2" w:rsidRPr="00783BAE" w:rsidRDefault="00797C3F" w:rsidP="00783BAE">
            <w:pPr>
              <w:rPr>
                <w:rFonts w:ascii="Georgia" w:eastAsia="Arial" w:hAnsi="Georgia" w:cs="Arial"/>
                <w:bCs/>
                <w:sz w:val="22"/>
                <w:lang w:eastAsia="es-MX"/>
              </w:rPr>
            </w:pPr>
            <w:r w:rsidRPr="00783BAE">
              <w:rPr>
                <w:rFonts w:ascii="Georgia" w:eastAsia="Arial" w:hAnsi="Georgia" w:cs="Arial"/>
                <w:bCs/>
                <w:sz w:val="22"/>
                <w:lang w:eastAsia="es-MX"/>
              </w:rPr>
              <w:t>Demandante</w:t>
            </w:r>
          </w:p>
        </w:tc>
        <w:tc>
          <w:tcPr>
            <w:tcW w:w="3928" w:type="pct"/>
            <w:hideMark/>
          </w:tcPr>
          <w:p w14:paraId="16F2AB78" w14:textId="493E8F89" w:rsidR="001830C2" w:rsidRPr="00783BAE" w:rsidRDefault="000E2954" w:rsidP="00783BAE">
            <w:pPr>
              <w:rPr>
                <w:rFonts w:ascii="Georgia" w:eastAsia="Arial" w:hAnsi="Georgia" w:cs="Arial"/>
                <w:sz w:val="22"/>
                <w:lang w:eastAsia="es-MX"/>
              </w:rPr>
            </w:pPr>
            <w:r w:rsidRPr="00783BAE">
              <w:rPr>
                <w:rFonts w:ascii="Georgia" w:eastAsia="Arial" w:hAnsi="Georgia" w:cs="Arial"/>
                <w:sz w:val="22"/>
                <w:lang w:eastAsia="es-MX"/>
              </w:rPr>
              <w:t>Bibiana Andrea Rodríguez Serrano</w:t>
            </w:r>
          </w:p>
        </w:tc>
      </w:tr>
      <w:tr w:rsidR="001830C2" w:rsidRPr="00783BAE" w14:paraId="22948537" w14:textId="77777777" w:rsidTr="5747F9A0">
        <w:trPr>
          <w:trHeight w:val="70"/>
        </w:trPr>
        <w:tc>
          <w:tcPr>
            <w:tcW w:w="1072" w:type="pct"/>
            <w:hideMark/>
          </w:tcPr>
          <w:p w14:paraId="3A498A15" w14:textId="09D40465" w:rsidR="001830C2" w:rsidRPr="00783BAE" w:rsidRDefault="00797C3F" w:rsidP="00783BAE">
            <w:pPr>
              <w:rPr>
                <w:rFonts w:ascii="Georgia" w:eastAsia="Arial" w:hAnsi="Georgia" w:cs="Arial"/>
                <w:sz w:val="22"/>
                <w:lang w:eastAsia="es-MX"/>
              </w:rPr>
            </w:pPr>
            <w:r w:rsidRPr="00783BAE">
              <w:rPr>
                <w:rFonts w:ascii="Georgia" w:eastAsia="Arial" w:hAnsi="Georgia" w:cs="Arial"/>
                <w:sz w:val="22"/>
                <w:lang w:eastAsia="es-MX"/>
              </w:rPr>
              <w:t>Demandado</w:t>
            </w:r>
          </w:p>
          <w:p w14:paraId="2C8250B0" w14:textId="2D9126FD" w:rsidR="001830C2" w:rsidRPr="00783BAE" w:rsidRDefault="001830C2" w:rsidP="00783BAE">
            <w:pPr>
              <w:rPr>
                <w:rFonts w:ascii="Georgia" w:eastAsia="Arial" w:hAnsi="Georgia" w:cs="Arial"/>
                <w:sz w:val="22"/>
                <w:lang w:eastAsia="es-MX"/>
              </w:rPr>
            </w:pPr>
            <w:r w:rsidRPr="00783BAE">
              <w:rPr>
                <w:rFonts w:ascii="Georgia" w:eastAsia="Arial" w:hAnsi="Georgia" w:cs="Arial"/>
                <w:sz w:val="22"/>
                <w:lang w:eastAsia="es-MX"/>
              </w:rPr>
              <w:t>Providencia</w:t>
            </w:r>
          </w:p>
        </w:tc>
        <w:tc>
          <w:tcPr>
            <w:tcW w:w="3928" w:type="pct"/>
            <w:hideMark/>
          </w:tcPr>
          <w:p w14:paraId="7EF4FAF7" w14:textId="716E5414" w:rsidR="4E47FE5D" w:rsidRPr="00783BAE" w:rsidRDefault="000E2954" w:rsidP="00783BAE">
            <w:pPr>
              <w:rPr>
                <w:rFonts w:ascii="Georgia" w:eastAsia="Arial" w:hAnsi="Georgia" w:cs="Arial"/>
                <w:sz w:val="22"/>
                <w:lang w:eastAsia="es-MX"/>
              </w:rPr>
            </w:pPr>
            <w:bookmarkStart w:id="1" w:name="_Hlk146207808"/>
            <w:r w:rsidRPr="00783BAE">
              <w:rPr>
                <w:rFonts w:ascii="Georgia" w:eastAsia="Arial" w:hAnsi="Georgia" w:cs="Arial"/>
                <w:sz w:val="22"/>
                <w:lang w:eastAsia="es-MX"/>
              </w:rPr>
              <w:t xml:space="preserve">Ignoto </w:t>
            </w:r>
            <w:proofErr w:type="spellStart"/>
            <w:r w:rsidRPr="00783BAE">
              <w:rPr>
                <w:rFonts w:ascii="Georgia" w:eastAsia="Arial" w:hAnsi="Georgia" w:cs="Arial"/>
                <w:sz w:val="22"/>
                <w:lang w:eastAsia="es-MX"/>
              </w:rPr>
              <w:t>Apollo</w:t>
            </w:r>
            <w:proofErr w:type="spellEnd"/>
          </w:p>
          <w:bookmarkEnd w:id="1"/>
          <w:p w14:paraId="1E5E4BF4" w14:textId="00863EC0" w:rsidR="001830C2" w:rsidRPr="00E2243B" w:rsidRDefault="001830C2" w:rsidP="00783BAE">
            <w:pPr>
              <w:rPr>
                <w:rFonts w:ascii="Georgia" w:eastAsia="Arial" w:hAnsi="Georgia" w:cs="Arial"/>
                <w:b/>
                <w:sz w:val="22"/>
                <w:lang w:eastAsia="es-MX"/>
              </w:rPr>
            </w:pPr>
            <w:r w:rsidRPr="00E2243B">
              <w:rPr>
                <w:rFonts w:ascii="Georgia" w:eastAsia="Arial" w:hAnsi="Georgia" w:cs="Arial"/>
                <w:b/>
                <w:sz w:val="22"/>
                <w:lang w:eastAsia="es-MX"/>
              </w:rPr>
              <w:t>A</w:t>
            </w:r>
            <w:r w:rsidR="001A617D" w:rsidRPr="00E2243B">
              <w:rPr>
                <w:rFonts w:ascii="Georgia" w:eastAsia="Arial" w:hAnsi="Georgia" w:cs="Arial"/>
                <w:b/>
                <w:sz w:val="22"/>
                <w:lang w:eastAsia="es-MX"/>
              </w:rPr>
              <w:t>C</w:t>
            </w:r>
            <w:r w:rsidRPr="00E2243B">
              <w:rPr>
                <w:rFonts w:ascii="Georgia" w:eastAsia="Arial" w:hAnsi="Georgia" w:cs="Arial"/>
                <w:b/>
                <w:sz w:val="22"/>
                <w:lang w:eastAsia="es-MX"/>
              </w:rPr>
              <w:t>-</w:t>
            </w:r>
            <w:r w:rsidR="27C8DC5B" w:rsidRPr="00E2243B">
              <w:rPr>
                <w:rFonts w:ascii="Georgia" w:eastAsia="Arial" w:hAnsi="Georgia" w:cs="Arial"/>
                <w:b/>
                <w:sz w:val="22"/>
                <w:lang w:eastAsia="es-MX"/>
              </w:rPr>
              <w:t>0</w:t>
            </w:r>
            <w:r w:rsidR="0FB36CFB" w:rsidRPr="00E2243B">
              <w:rPr>
                <w:rFonts w:ascii="Georgia" w:eastAsia="Arial" w:hAnsi="Georgia" w:cs="Arial"/>
                <w:b/>
                <w:sz w:val="22"/>
                <w:lang w:eastAsia="es-MX"/>
              </w:rPr>
              <w:t>117-</w:t>
            </w:r>
            <w:r w:rsidRPr="00E2243B">
              <w:rPr>
                <w:rFonts w:ascii="Georgia" w:eastAsia="Arial" w:hAnsi="Georgia" w:cs="Arial"/>
                <w:b/>
                <w:sz w:val="22"/>
                <w:lang w:eastAsia="es-MX"/>
              </w:rPr>
              <w:t>202</w:t>
            </w:r>
            <w:r w:rsidR="443E89FE" w:rsidRPr="00E2243B">
              <w:rPr>
                <w:rFonts w:ascii="Georgia" w:eastAsia="Arial" w:hAnsi="Georgia" w:cs="Arial"/>
                <w:b/>
                <w:sz w:val="22"/>
                <w:lang w:eastAsia="es-MX"/>
              </w:rPr>
              <w:t>3</w:t>
            </w:r>
          </w:p>
        </w:tc>
      </w:tr>
    </w:tbl>
    <w:p w14:paraId="36C763F3" w14:textId="77777777" w:rsidR="001830C2" w:rsidRPr="0016598E" w:rsidRDefault="001830C2" w:rsidP="0016598E">
      <w:pPr>
        <w:pStyle w:val="Textoindependiente"/>
        <w:spacing w:line="276" w:lineRule="auto"/>
        <w:ind w:right="157"/>
        <w:rPr>
          <w:rFonts w:ascii="Georgia" w:hAnsi="Georgia" w:cs="Arial Narrow"/>
          <w:sz w:val="24"/>
          <w:szCs w:val="24"/>
          <w:lang w:val="es-ES"/>
        </w:rPr>
      </w:pPr>
    </w:p>
    <w:p w14:paraId="1A523A5F" w14:textId="783A7990" w:rsidR="001830C2" w:rsidRPr="0016598E" w:rsidRDefault="001830C2" w:rsidP="0016598E">
      <w:pPr>
        <w:pStyle w:val="Textoindependiente"/>
        <w:spacing w:line="276" w:lineRule="auto"/>
        <w:ind w:right="157"/>
        <w:rPr>
          <w:rFonts w:ascii="Georgia" w:hAnsi="Georgia" w:cs="Arial Narrow"/>
          <w:sz w:val="24"/>
          <w:szCs w:val="24"/>
          <w:lang w:val="es-ES"/>
        </w:rPr>
      </w:pPr>
    </w:p>
    <w:p w14:paraId="5F9600DD" w14:textId="20FC61A8" w:rsidR="001830C2" w:rsidRPr="0016598E" w:rsidRDefault="001830C2" w:rsidP="0016598E">
      <w:pPr>
        <w:spacing w:line="276" w:lineRule="auto"/>
        <w:jc w:val="center"/>
        <w:rPr>
          <w:rFonts w:ascii="Georgia" w:eastAsia="Arial Narrow" w:hAnsi="Georgia" w:cs="Arial Narrow"/>
        </w:rPr>
      </w:pPr>
      <w:r w:rsidRPr="0016598E">
        <w:rPr>
          <w:rFonts w:ascii="Georgia" w:eastAsia="Arial Narrow" w:hAnsi="Georgia" w:cs="Arial Narrow"/>
        </w:rPr>
        <w:t>Pereira,</w:t>
      </w:r>
      <w:r w:rsidR="00716868" w:rsidRPr="0016598E">
        <w:rPr>
          <w:rFonts w:ascii="Georgia" w:eastAsia="Arial Narrow" w:hAnsi="Georgia" w:cs="Arial Narrow"/>
        </w:rPr>
        <w:t xml:space="preserve"> </w:t>
      </w:r>
      <w:r w:rsidR="001A617D" w:rsidRPr="0016598E">
        <w:rPr>
          <w:rFonts w:ascii="Georgia" w:eastAsia="Arial Narrow" w:hAnsi="Georgia" w:cs="Arial Narrow"/>
        </w:rPr>
        <w:t xml:space="preserve">dos </w:t>
      </w:r>
      <w:r w:rsidR="00FF758D" w:rsidRPr="0016598E">
        <w:rPr>
          <w:rFonts w:ascii="Georgia" w:eastAsia="Arial Narrow" w:hAnsi="Georgia" w:cs="Arial Narrow"/>
        </w:rPr>
        <w:t xml:space="preserve">(02) </w:t>
      </w:r>
      <w:r w:rsidR="001A617D" w:rsidRPr="0016598E">
        <w:rPr>
          <w:rFonts w:ascii="Georgia" w:eastAsia="Arial Narrow" w:hAnsi="Georgia" w:cs="Arial Narrow"/>
        </w:rPr>
        <w:t>de noviembre de dos mil veintitrés</w:t>
      </w:r>
      <w:r w:rsidR="00FF758D" w:rsidRPr="0016598E">
        <w:rPr>
          <w:rFonts w:ascii="Georgia" w:eastAsia="Arial Narrow" w:hAnsi="Georgia" w:cs="Arial Narrow"/>
        </w:rPr>
        <w:t xml:space="preserve"> (2023)</w:t>
      </w:r>
    </w:p>
    <w:p w14:paraId="18ABFA86" w14:textId="77777777" w:rsidR="001830C2" w:rsidRPr="0016598E" w:rsidRDefault="001830C2" w:rsidP="0016598E">
      <w:pPr>
        <w:pStyle w:val="Textoindependiente"/>
        <w:spacing w:line="276" w:lineRule="auto"/>
        <w:ind w:right="157"/>
        <w:rPr>
          <w:rFonts w:ascii="Georgia" w:hAnsi="Georgia" w:cs="Arial Narrow"/>
          <w:sz w:val="24"/>
          <w:szCs w:val="24"/>
        </w:rPr>
      </w:pPr>
    </w:p>
    <w:p w14:paraId="18B6B129" w14:textId="77777777" w:rsidR="001830C2" w:rsidRPr="0016598E" w:rsidRDefault="001830C2" w:rsidP="0016598E">
      <w:pPr>
        <w:pStyle w:val="Textoindependiente"/>
        <w:spacing w:line="276" w:lineRule="auto"/>
        <w:ind w:right="157"/>
        <w:rPr>
          <w:rFonts w:ascii="Georgia" w:hAnsi="Georgia" w:cs="Arial Narrow"/>
          <w:sz w:val="24"/>
          <w:szCs w:val="24"/>
        </w:rPr>
      </w:pPr>
    </w:p>
    <w:p w14:paraId="33B73A80" w14:textId="0F246749" w:rsidR="001830C2" w:rsidRPr="0016598E" w:rsidRDefault="001830C2" w:rsidP="0016598E">
      <w:pPr>
        <w:pStyle w:val="Textoindependiente"/>
        <w:spacing w:line="276" w:lineRule="auto"/>
        <w:ind w:right="157"/>
        <w:jc w:val="center"/>
        <w:rPr>
          <w:rFonts w:ascii="Georgia" w:hAnsi="Georgia" w:cs="Arial Narrow"/>
          <w:b/>
          <w:bCs/>
          <w:sz w:val="24"/>
          <w:szCs w:val="24"/>
          <w:lang w:val="es-ES"/>
        </w:rPr>
      </w:pPr>
      <w:r w:rsidRPr="0016598E">
        <w:rPr>
          <w:rFonts w:ascii="Georgia" w:hAnsi="Georgia" w:cs="Arial Narrow"/>
          <w:b/>
          <w:bCs/>
          <w:sz w:val="24"/>
          <w:szCs w:val="24"/>
          <w:lang w:val="es-ES"/>
        </w:rPr>
        <w:t xml:space="preserve">Objeto de la presente providencia. </w:t>
      </w:r>
    </w:p>
    <w:p w14:paraId="7B5E8E2D" w14:textId="197F8FF0" w:rsidR="7D19C57A" w:rsidRPr="0016598E" w:rsidRDefault="7D19C57A" w:rsidP="0016598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
          <w:bCs/>
          <w:color w:val="auto"/>
          <w:sz w:val="24"/>
          <w:szCs w:val="24"/>
          <w:highlight w:val="yellow"/>
          <w:lang w:val="es-ES"/>
        </w:rPr>
      </w:pPr>
    </w:p>
    <w:p w14:paraId="47685731" w14:textId="76567D86" w:rsidR="00A85BD5" w:rsidRPr="0016598E" w:rsidRDefault="007C082F" w:rsidP="0016598E">
      <w:pPr>
        <w:pStyle w:val="Textoindependiente"/>
        <w:spacing w:line="276" w:lineRule="auto"/>
        <w:ind w:right="157"/>
        <w:rPr>
          <w:rFonts w:ascii="Georgia" w:hAnsi="Georgia" w:cs="Arial Narrow"/>
          <w:sz w:val="24"/>
          <w:szCs w:val="24"/>
          <w:lang w:val="es-419"/>
        </w:rPr>
      </w:pPr>
      <w:r w:rsidRPr="0016598E">
        <w:rPr>
          <w:rFonts w:ascii="Georgia" w:hAnsi="Georgia" w:cs="Arial Narrow"/>
          <w:sz w:val="24"/>
          <w:szCs w:val="24"/>
          <w:lang w:val="es-ES"/>
        </w:rPr>
        <w:t xml:space="preserve">Corresponde a esta Corporación </w:t>
      </w:r>
      <w:r w:rsidRPr="0016598E">
        <w:rPr>
          <w:rFonts w:ascii="Georgia" w:hAnsi="Georgia" w:cs="Arial"/>
          <w:sz w:val="24"/>
          <w:szCs w:val="24"/>
          <w:lang w:val="es-ES"/>
        </w:rPr>
        <w:t xml:space="preserve">en Sala unitaria </w:t>
      </w:r>
      <w:r w:rsidRPr="0016598E">
        <w:rPr>
          <w:rFonts w:ascii="Georgia" w:hAnsi="Georgia" w:cs="Arial Narrow"/>
          <w:sz w:val="24"/>
          <w:szCs w:val="24"/>
          <w:lang w:val="es-ES"/>
        </w:rPr>
        <w:t xml:space="preserve">decidir </w:t>
      </w:r>
      <w:r w:rsidR="008928FE" w:rsidRPr="0016598E">
        <w:rPr>
          <w:rFonts w:ascii="Georgia" w:hAnsi="Georgia" w:cs="Arial Narrow"/>
          <w:sz w:val="24"/>
          <w:szCs w:val="24"/>
          <w:lang w:val="es-ES"/>
        </w:rPr>
        <w:t xml:space="preserve">el recurso de apelación propuesto por </w:t>
      </w:r>
      <w:r w:rsidR="008928FE" w:rsidRPr="0016598E">
        <w:rPr>
          <w:rFonts w:ascii="Georgia" w:hAnsi="Georgia" w:cs="Arial Narrow"/>
          <w:sz w:val="24"/>
          <w:szCs w:val="24"/>
          <w:lang w:val="es-419"/>
        </w:rPr>
        <w:t xml:space="preserve">el apoderado judicial de la parte </w:t>
      </w:r>
      <w:r w:rsidR="00506892" w:rsidRPr="0016598E">
        <w:rPr>
          <w:rFonts w:ascii="Georgia" w:hAnsi="Georgia" w:cs="Arial Narrow"/>
          <w:sz w:val="24"/>
          <w:szCs w:val="24"/>
          <w:lang w:val="es-419"/>
        </w:rPr>
        <w:t>demandante</w:t>
      </w:r>
      <w:r w:rsidR="008928FE" w:rsidRPr="0016598E">
        <w:rPr>
          <w:rFonts w:ascii="Georgia" w:hAnsi="Georgia" w:cs="Arial Narrow"/>
          <w:sz w:val="24"/>
          <w:szCs w:val="24"/>
          <w:lang w:val="es-419"/>
        </w:rPr>
        <w:t xml:space="preserve">, contra el auto que </w:t>
      </w:r>
      <w:r w:rsidR="0008045B" w:rsidRPr="0016598E">
        <w:rPr>
          <w:rFonts w:ascii="Georgia" w:hAnsi="Georgia" w:cs="Arial Narrow"/>
          <w:sz w:val="24"/>
          <w:szCs w:val="24"/>
          <w:lang w:val="es-419"/>
        </w:rPr>
        <w:t>rechazó la</w:t>
      </w:r>
      <w:r w:rsidR="3073B771" w:rsidRPr="0016598E">
        <w:rPr>
          <w:rFonts w:ascii="Georgia" w:hAnsi="Georgia" w:cs="Arial Narrow"/>
          <w:sz w:val="24"/>
          <w:szCs w:val="24"/>
          <w:lang w:val="es-419"/>
        </w:rPr>
        <w:t xml:space="preserve"> </w:t>
      </w:r>
      <w:r w:rsidR="0008045B" w:rsidRPr="0016598E">
        <w:rPr>
          <w:rFonts w:ascii="Georgia" w:hAnsi="Georgia" w:cs="Arial Narrow"/>
          <w:sz w:val="24"/>
          <w:szCs w:val="24"/>
          <w:lang w:val="es-419"/>
        </w:rPr>
        <w:t>demanda</w:t>
      </w:r>
      <w:r w:rsidR="00A07857" w:rsidRPr="0016598E">
        <w:rPr>
          <w:rStyle w:val="Refdenotaalpie"/>
          <w:rFonts w:ascii="Georgia" w:hAnsi="Georgia" w:cs="Arial Narrow"/>
          <w:sz w:val="24"/>
          <w:szCs w:val="24"/>
          <w:lang w:val="es-419"/>
        </w:rPr>
        <w:footnoteReference w:id="2"/>
      </w:r>
      <w:r w:rsidR="7D888FF0" w:rsidRPr="0016598E">
        <w:rPr>
          <w:rFonts w:ascii="Georgia" w:hAnsi="Georgia" w:cs="Arial Narrow"/>
          <w:sz w:val="24"/>
          <w:szCs w:val="24"/>
          <w:lang w:val="es-419"/>
        </w:rPr>
        <w:t>.</w:t>
      </w:r>
    </w:p>
    <w:p w14:paraId="371E878D" w14:textId="77777777" w:rsidR="00B61463" w:rsidRPr="0016598E" w:rsidRDefault="00B61463" w:rsidP="0016598E">
      <w:pPr>
        <w:pStyle w:val="Textoindependiente"/>
        <w:spacing w:line="276" w:lineRule="auto"/>
        <w:ind w:right="157"/>
        <w:rPr>
          <w:rFonts w:ascii="Georgia" w:hAnsi="Georgia" w:cs="Arial Narrow"/>
          <w:sz w:val="24"/>
          <w:szCs w:val="24"/>
          <w:vertAlign w:val="superscript"/>
          <w:lang w:val="es-419"/>
        </w:rPr>
      </w:pPr>
    </w:p>
    <w:p w14:paraId="680F4C12" w14:textId="3FDE68E5" w:rsidR="00A85BD5" w:rsidRPr="0016598E" w:rsidRDefault="00A85BD5" w:rsidP="0016598E">
      <w:pPr>
        <w:spacing w:line="276" w:lineRule="auto"/>
        <w:jc w:val="center"/>
        <w:rPr>
          <w:rFonts w:ascii="Georgia" w:hAnsi="Georgia"/>
          <w:b/>
          <w:bCs/>
          <w:lang w:val="es-ES"/>
        </w:rPr>
      </w:pPr>
      <w:r w:rsidRPr="0016598E">
        <w:rPr>
          <w:rFonts w:ascii="Georgia" w:hAnsi="Georgia"/>
          <w:b/>
          <w:bCs/>
          <w:lang w:val="es-ES"/>
        </w:rPr>
        <w:t>Antecedentes</w:t>
      </w:r>
    </w:p>
    <w:p w14:paraId="288ACD47" w14:textId="77777777" w:rsidR="00943039" w:rsidRPr="0016598E" w:rsidRDefault="00943039" w:rsidP="0016598E">
      <w:pPr>
        <w:pStyle w:val="Textoindependiente"/>
        <w:spacing w:line="276" w:lineRule="auto"/>
        <w:ind w:right="157"/>
        <w:rPr>
          <w:rFonts w:ascii="Georgia" w:hAnsi="Georgia" w:cs="Arial Narrow"/>
          <w:sz w:val="24"/>
          <w:szCs w:val="24"/>
          <w:lang w:val="es-ES"/>
        </w:rPr>
      </w:pPr>
    </w:p>
    <w:p w14:paraId="4604C3AC" w14:textId="37A7B8C8" w:rsidR="00E06064" w:rsidRPr="0016598E" w:rsidRDefault="00871A67" w:rsidP="0016598E">
      <w:pPr>
        <w:spacing w:line="276" w:lineRule="auto"/>
        <w:jc w:val="both"/>
        <w:rPr>
          <w:rFonts w:ascii="Georgia" w:hAnsi="Georgia" w:cs="Arial Narrow"/>
          <w:lang w:val="es-ES"/>
        </w:rPr>
      </w:pPr>
      <w:r w:rsidRPr="0016598E">
        <w:rPr>
          <w:rFonts w:ascii="Georgia" w:hAnsi="Georgia" w:cs="Arial Narrow"/>
          <w:b/>
          <w:bCs/>
          <w:lang w:val="es-ES"/>
        </w:rPr>
        <w:t>1.-</w:t>
      </w:r>
      <w:r w:rsidRPr="0016598E">
        <w:rPr>
          <w:rFonts w:ascii="Georgia" w:hAnsi="Georgia" w:cs="Arial Narrow"/>
          <w:lang w:val="es-ES"/>
        </w:rPr>
        <w:t xml:space="preserve"> </w:t>
      </w:r>
      <w:r w:rsidR="00B6478F" w:rsidRPr="0016598E">
        <w:rPr>
          <w:rFonts w:ascii="Georgia" w:hAnsi="Georgia" w:cs="Arial Narrow"/>
          <w:lang w:val="es-ES"/>
        </w:rPr>
        <w:t xml:space="preserve">Dentro del proceso génesis de esta actuación </w:t>
      </w:r>
      <w:r w:rsidR="00AE7842" w:rsidRPr="0016598E">
        <w:rPr>
          <w:rFonts w:ascii="Georgia" w:hAnsi="Georgia" w:cs="Arial Narrow"/>
          <w:lang w:val="es-ES"/>
        </w:rPr>
        <w:t>la parte actora</w:t>
      </w:r>
      <w:r w:rsidR="00080CAD" w:rsidRPr="0016598E">
        <w:rPr>
          <w:rFonts w:ascii="Georgia" w:hAnsi="Georgia" w:cs="Arial Narrow"/>
          <w:lang w:val="es-ES"/>
        </w:rPr>
        <w:t xml:space="preserve"> present</w:t>
      </w:r>
      <w:r w:rsidR="00E06064" w:rsidRPr="0016598E">
        <w:rPr>
          <w:rFonts w:ascii="Georgia" w:hAnsi="Georgia" w:cs="Arial Narrow"/>
          <w:lang w:val="es-ES"/>
        </w:rPr>
        <w:t>ó</w:t>
      </w:r>
      <w:r w:rsidR="00080CAD" w:rsidRPr="0016598E">
        <w:rPr>
          <w:rFonts w:ascii="Georgia" w:hAnsi="Georgia" w:cs="Arial Narrow"/>
          <w:lang w:val="es-ES"/>
        </w:rPr>
        <w:t xml:space="preserve"> demanda de </w:t>
      </w:r>
      <w:r w:rsidR="00E06064" w:rsidRPr="0016598E">
        <w:rPr>
          <w:rFonts w:ascii="Georgia" w:hAnsi="Georgia" w:cs="Arial Narrow"/>
          <w:lang w:val="es-ES"/>
        </w:rPr>
        <w:t>determinación de justo precio en contrato de compraventa de un establecimiento de comercio. En subsidio deprecó su n</w:t>
      </w:r>
      <w:r w:rsidR="00080CAD" w:rsidRPr="0016598E">
        <w:rPr>
          <w:rFonts w:ascii="Georgia" w:hAnsi="Georgia" w:cs="Arial Narrow"/>
          <w:lang w:val="es-ES"/>
        </w:rPr>
        <w:t xml:space="preserve">ulidad </w:t>
      </w:r>
      <w:r w:rsidR="00E06064" w:rsidRPr="0016598E">
        <w:rPr>
          <w:rFonts w:ascii="Georgia" w:hAnsi="Georgia" w:cs="Arial Narrow"/>
          <w:lang w:val="es-ES"/>
        </w:rPr>
        <w:t>o su</w:t>
      </w:r>
      <w:r w:rsidR="00080CAD" w:rsidRPr="0016598E">
        <w:rPr>
          <w:rFonts w:ascii="Georgia" w:hAnsi="Georgia" w:cs="Arial Narrow"/>
          <w:lang w:val="es-ES"/>
        </w:rPr>
        <w:t xml:space="preserve"> resolución </w:t>
      </w:r>
      <w:r w:rsidR="00E06064" w:rsidRPr="0016598E">
        <w:rPr>
          <w:rFonts w:ascii="Georgia" w:hAnsi="Georgia" w:cs="Arial Narrow"/>
          <w:lang w:val="es-ES"/>
        </w:rPr>
        <w:t>por incumplimiento</w:t>
      </w:r>
      <w:r w:rsidR="002B0C65" w:rsidRPr="0016598E">
        <w:rPr>
          <w:rStyle w:val="Refdenotaalpie"/>
          <w:rFonts w:ascii="Georgia" w:hAnsi="Georgia" w:cs="Arial Narrow"/>
          <w:lang w:val="es-ES"/>
        </w:rPr>
        <w:footnoteReference w:id="3"/>
      </w:r>
      <w:r w:rsidR="00E06064" w:rsidRPr="0016598E">
        <w:rPr>
          <w:rFonts w:ascii="Georgia" w:hAnsi="Georgia" w:cs="Arial Narrow"/>
          <w:lang w:val="es-ES"/>
        </w:rPr>
        <w:t>.</w:t>
      </w:r>
      <w:r w:rsidR="00CA6773" w:rsidRPr="0016598E">
        <w:rPr>
          <w:rFonts w:ascii="Georgia" w:hAnsi="Georgia" w:cs="Arial Narrow"/>
          <w:lang w:val="es-ES"/>
        </w:rPr>
        <w:t xml:space="preserve"> En todos los casos expuso, como pretensión consecuencial, la cancelación </w:t>
      </w:r>
      <w:r w:rsidR="00E06064" w:rsidRPr="0016598E">
        <w:rPr>
          <w:rFonts w:ascii="Georgia" w:hAnsi="Georgia" w:cs="Arial Narrow"/>
          <w:lang w:val="es-ES"/>
        </w:rPr>
        <w:t xml:space="preserve">de un título valor (pagaré) </w:t>
      </w:r>
      <w:r w:rsidR="00CA6773" w:rsidRPr="0016598E">
        <w:rPr>
          <w:rFonts w:ascii="Georgia" w:hAnsi="Georgia" w:cs="Arial Narrow"/>
          <w:lang w:val="es-ES"/>
        </w:rPr>
        <w:t xml:space="preserve">y su carta de instrucciones </w:t>
      </w:r>
      <w:r w:rsidR="00E06064" w:rsidRPr="0016598E">
        <w:rPr>
          <w:rFonts w:ascii="Georgia" w:hAnsi="Georgia" w:cs="Arial Narrow"/>
          <w:lang w:val="es-ES"/>
        </w:rPr>
        <w:t>que</w:t>
      </w:r>
      <w:r w:rsidR="00CA6773" w:rsidRPr="0016598E">
        <w:rPr>
          <w:rFonts w:ascii="Georgia" w:hAnsi="Georgia" w:cs="Arial Narrow"/>
          <w:lang w:val="es-ES"/>
        </w:rPr>
        <w:t>, según explic</w:t>
      </w:r>
      <w:r w:rsidR="00E01359" w:rsidRPr="0016598E">
        <w:rPr>
          <w:rFonts w:ascii="Georgia" w:hAnsi="Georgia" w:cs="Arial Narrow"/>
          <w:lang w:val="es-ES"/>
        </w:rPr>
        <w:t>ó</w:t>
      </w:r>
      <w:r w:rsidR="00CA6773" w:rsidRPr="0016598E">
        <w:rPr>
          <w:rFonts w:ascii="Georgia" w:hAnsi="Georgia" w:cs="Arial Narrow"/>
          <w:lang w:val="es-ES"/>
        </w:rPr>
        <w:t xml:space="preserve"> en el hecho 5º de la demanda, </w:t>
      </w:r>
      <w:r w:rsidR="00E06064" w:rsidRPr="0016598E">
        <w:rPr>
          <w:rFonts w:ascii="Georgia" w:hAnsi="Georgia" w:cs="Arial Narrow"/>
          <w:lang w:val="es-ES"/>
        </w:rPr>
        <w:t>se firmó por la compradora-demandante, a título de “</w:t>
      </w:r>
      <w:r w:rsidR="00E06064" w:rsidRPr="0016598E">
        <w:rPr>
          <w:rFonts w:ascii="Georgia" w:hAnsi="Georgia" w:cs="Arial Narrow"/>
          <w:i/>
          <w:lang w:val="es-ES"/>
        </w:rPr>
        <w:t>garantía</w:t>
      </w:r>
      <w:r w:rsidR="00E06064" w:rsidRPr="0016598E">
        <w:rPr>
          <w:rFonts w:ascii="Georgia" w:hAnsi="Georgia" w:cs="Arial Narrow"/>
          <w:lang w:val="es-ES"/>
        </w:rPr>
        <w:t xml:space="preserve">”, para responder por el pago del saldo </w:t>
      </w:r>
      <w:r w:rsidR="00CA6773" w:rsidRPr="0016598E">
        <w:rPr>
          <w:rFonts w:ascii="Georgia" w:hAnsi="Georgia" w:cs="Arial Narrow"/>
          <w:lang w:val="es-ES"/>
        </w:rPr>
        <w:t>que quedaba debiendo.</w:t>
      </w:r>
    </w:p>
    <w:p w14:paraId="2DE90496" w14:textId="77777777" w:rsidR="00E06064" w:rsidRPr="0016598E" w:rsidRDefault="00E06064" w:rsidP="0016598E">
      <w:pPr>
        <w:spacing w:line="276" w:lineRule="auto"/>
        <w:jc w:val="both"/>
        <w:rPr>
          <w:rFonts w:ascii="Georgia" w:hAnsi="Georgia" w:cs="Arial Narrow"/>
          <w:lang w:val="es-ES"/>
        </w:rPr>
      </w:pPr>
    </w:p>
    <w:p w14:paraId="169992D7" w14:textId="49A4174D" w:rsidR="007C0A23" w:rsidRPr="0016598E" w:rsidRDefault="00E06064" w:rsidP="0016598E">
      <w:pPr>
        <w:spacing w:line="276" w:lineRule="auto"/>
        <w:jc w:val="both"/>
        <w:rPr>
          <w:rFonts w:ascii="Georgia" w:hAnsi="Georgia" w:cs="Arial Narrow"/>
          <w:lang w:val="es-ES"/>
        </w:rPr>
      </w:pPr>
      <w:r w:rsidRPr="0016598E">
        <w:rPr>
          <w:rFonts w:ascii="Georgia" w:hAnsi="Georgia" w:cs="Arial Narrow"/>
          <w:lang w:val="es-ES"/>
        </w:rPr>
        <w:t xml:space="preserve">Ese </w:t>
      </w:r>
      <w:r w:rsidR="00080CAD" w:rsidRPr="0016598E">
        <w:rPr>
          <w:rFonts w:ascii="Georgia" w:hAnsi="Georgia" w:cs="Arial Narrow"/>
          <w:lang w:val="es-ES"/>
        </w:rPr>
        <w:t xml:space="preserve">acto procesal </w:t>
      </w:r>
      <w:r w:rsidRPr="0016598E">
        <w:rPr>
          <w:rFonts w:ascii="Georgia" w:hAnsi="Georgia" w:cs="Arial Narrow"/>
          <w:lang w:val="es-ES"/>
        </w:rPr>
        <w:t>de parte se</w:t>
      </w:r>
      <w:r w:rsidR="00B6478F" w:rsidRPr="0016598E">
        <w:rPr>
          <w:rFonts w:ascii="Georgia" w:hAnsi="Georgia" w:cs="Arial Narrow"/>
          <w:lang w:val="es-ES"/>
        </w:rPr>
        <w:t xml:space="preserve"> inadmitió</w:t>
      </w:r>
      <w:r w:rsidR="002B0C65" w:rsidRPr="0016598E">
        <w:rPr>
          <w:rStyle w:val="Refdenotaalpie"/>
          <w:rFonts w:ascii="Georgia" w:hAnsi="Georgia" w:cs="Arial Narrow"/>
          <w:lang w:val="es-ES"/>
        </w:rPr>
        <w:footnoteReference w:id="4"/>
      </w:r>
      <w:r w:rsidRPr="0016598E">
        <w:rPr>
          <w:rFonts w:ascii="Georgia" w:hAnsi="Georgia" w:cs="Arial Narrow"/>
          <w:lang w:val="es-ES"/>
        </w:rPr>
        <w:t>, en cuanto acá interesa para resolver,</w:t>
      </w:r>
      <w:r w:rsidR="00B6478F" w:rsidRPr="0016598E">
        <w:rPr>
          <w:rFonts w:ascii="Georgia" w:hAnsi="Georgia" w:cs="Arial Narrow"/>
          <w:lang w:val="es-ES"/>
        </w:rPr>
        <w:t xml:space="preserve"> </w:t>
      </w:r>
      <w:r w:rsidR="00080CAD" w:rsidRPr="0016598E">
        <w:rPr>
          <w:rFonts w:ascii="Georgia" w:hAnsi="Georgia" w:cs="Arial Narrow"/>
          <w:lang w:val="es-ES"/>
        </w:rPr>
        <w:t xml:space="preserve">por las siguientes </w:t>
      </w:r>
      <w:r w:rsidR="00CA6773" w:rsidRPr="0016598E">
        <w:rPr>
          <w:rFonts w:ascii="Georgia" w:hAnsi="Georgia" w:cs="Arial Narrow"/>
          <w:lang w:val="es-ES"/>
        </w:rPr>
        <w:t>razones</w:t>
      </w:r>
      <w:r w:rsidR="00080CAD" w:rsidRPr="0016598E">
        <w:rPr>
          <w:rFonts w:ascii="Georgia" w:hAnsi="Georgia" w:cs="Arial Narrow"/>
          <w:lang w:val="es-ES"/>
        </w:rPr>
        <w:t>:</w:t>
      </w:r>
    </w:p>
    <w:p w14:paraId="269396B9" w14:textId="77777777" w:rsidR="00E06064" w:rsidRPr="0016598E" w:rsidRDefault="00E06064" w:rsidP="0016598E">
      <w:pPr>
        <w:pStyle w:val="Prrafodelista"/>
        <w:spacing w:line="276" w:lineRule="auto"/>
        <w:jc w:val="both"/>
        <w:rPr>
          <w:rFonts w:ascii="Georgia" w:hAnsi="Georgia" w:cs="Arial Narrow"/>
          <w:sz w:val="24"/>
          <w:szCs w:val="24"/>
          <w:lang w:val="es-ES"/>
        </w:rPr>
      </w:pPr>
    </w:p>
    <w:p w14:paraId="320F9BBD" w14:textId="151CA42C" w:rsidR="00102726" w:rsidRPr="0016598E" w:rsidRDefault="00102726" w:rsidP="0016598E">
      <w:pPr>
        <w:pStyle w:val="Prrafodelista"/>
        <w:numPr>
          <w:ilvl w:val="0"/>
          <w:numId w:val="27"/>
        </w:numPr>
        <w:spacing w:line="276" w:lineRule="auto"/>
        <w:jc w:val="both"/>
        <w:rPr>
          <w:rFonts w:ascii="Georgia" w:hAnsi="Georgia" w:cs="Arial Narrow"/>
          <w:sz w:val="24"/>
          <w:szCs w:val="24"/>
          <w:lang w:val="es-ES"/>
        </w:rPr>
      </w:pPr>
      <w:r w:rsidRPr="0016598E">
        <w:rPr>
          <w:rFonts w:ascii="Georgia" w:hAnsi="Georgia" w:cs="Arial Narrow"/>
          <w:sz w:val="24"/>
          <w:szCs w:val="24"/>
          <w:lang w:val="es-ES"/>
        </w:rPr>
        <w:t>Se deberá aclarar la pretensión tercera principal puesto que</w:t>
      </w:r>
      <w:r w:rsidR="00383EE9" w:rsidRPr="0016598E">
        <w:rPr>
          <w:rFonts w:ascii="Georgia" w:hAnsi="Georgia" w:cs="Arial Narrow"/>
          <w:sz w:val="24"/>
          <w:szCs w:val="24"/>
          <w:lang w:val="es-ES"/>
        </w:rPr>
        <w:t xml:space="preserve"> </w:t>
      </w:r>
      <w:r w:rsidRPr="0016598E">
        <w:rPr>
          <w:rFonts w:ascii="Georgia" w:hAnsi="Georgia" w:cs="Arial Narrow"/>
          <w:sz w:val="24"/>
          <w:szCs w:val="24"/>
          <w:lang w:val="es-ES"/>
        </w:rPr>
        <w:t>la demanda versa sobre la nulidad o resolución del contrato</w:t>
      </w:r>
      <w:r w:rsidR="00851B47" w:rsidRPr="0016598E">
        <w:rPr>
          <w:rFonts w:ascii="Georgia" w:hAnsi="Georgia" w:cs="Arial Narrow"/>
          <w:sz w:val="24"/>
          <w:szCs w:val="24"/>
          <w:lang w:val="es-ES"/>
        </w:rPr>
        <w:t>,</w:t>
      </w:r>
      <w:r w:rsidRPr="0016598E">
        <w:rPr>
          <w:rFonts w:ascii="Georgia" w:hAnsi="Georgia" w:cs="Arial Narrow"/>
          <w:sz w:val="24"/>
          <w:szCs w:val="24"/>
          <w:lang w:val="es-ES"/>
        </w:rPr>
        <w:t xml:space="preserve"> y en aquélla se solicita la cancelación de un título valor, lo cual es objeto de un proceso totalmente diferente; lo que conllevaría a una indebida acumulación de pretensiones.</w:t>
      </w:r>
    </w:p>
    <w:p w14:paraId="1AB5A125" w14:textId="1DD3ED02" w:rsidR="00102726" w:rsidRPr="0016598E" w:rsidRDefault="00102726" w:rsidP="0016598E">
      <w:pPr>
        <w:pStyle w:val="Prrafodelista"/>
        <w:numPr>
          <w:ilvl w:val="0"/>
          <w:numId w:val="27"/>
        </w:numPr>
        <w:spacing w:line="276" w:lineRule="auto"/>
        <w:jc w:val="both"/>
        <w:rPr>
          <w:rFonts w:ascii="Georgia" w:hAnsi="Georgia" w:cs="Arial Narrow"/>
          <w:sz w:val="24"/>
          <w:szCs w:val="24"/>
          <w:lang w:val="es-ES"/>
        </w:rPr>
      </w:pPr>
      <w:r w:rsidRPr="0016598E">
        <w:rPr>
          <w:rFonts w:ascii="Georgia" w:hAnsi="Georgia" w:cs="Arial Narrow"/>
          <w:sz w:val="24"/>
          <w:szCs w:val="24"/>
          <w:lang w:val="es-ES"/>
        </w:rPr>
        <w:t xml:space="preserve">Se deberá aclarar la pretensión sexta subsidiaria puesto que la demanda versa sobre la nulidad o resolución del contrato y en ella se solicita la cancelación de un título valor, lo cual es objeto de un proceso totalmente diferente; lo que conllevaría a una indebida acumulación de pretensiones. </w:t>
      </w:r>
    </w:p>
    <w:p w14:paraId="6021A5C8" w14:textId="77777777" w:rsidR="00871A67" w:rsidRPr="0016598E" w:rsidRDefault="00871A67" w:rsidP="0016598E">
      <w:pPr>
        <w:spacing w:line="276" w:lineRule="auto"/>
        <w:jc w:val="both"/>
        <w:rPr>
          <w:rFonts w:ascii="Georgia" w:hAnsi="Georgia" w:cs="Arial Narrow"/>
          <w:lang w:val="es-ES"/>
        </w:rPr>
      </w:pPr>
    </w:p>
    <w:p w14:paraId="068EE052" w14:textId="3C8724A7" w:rsidR="00520117" w:rsidRPr="0016598E" w:rsidRDefault="00BD0530" w:rsidP="0016598E">
      <w:pPr>
        <w:spacing w:line="276" w:lineRule="auto"/>
        <w:jc w:val="both"/>
        <w:rPr>
          <w:rFonts w:ascii="Georgia" w:hAnsi="Georgia"/>
          <w:bCs/>
          <w:i/>
          <w:iCs/>
          <w:lang w:val="es-ES"/>
        </w:rPr>
      </w:pPr>
      <w:r w:rsidRPr="0016598E">
        <w:rPr>
          <w:rFonts w:ascii="Georgia" w:hAnsi="Georgia" w:cs="Arial Narrow"/>
          <w:b/>
          <w:bCs/>
          <w:lang w:val="es-ES"/>
        </w:rPr>
        <w:t>2.-</w:t>
      </w:r>
      <w:r w:rsidRPr="0016598E">
        <w:rPr>
          <w:rFonts w:ascii="Georgia" w:hAnsi="Georgia" w:cs="Arial Narrow"/>
          <w:lang w:val="es-ES"/>
        </w:rPr>
        <w:t xml:space="preserve"> </w:t>
      </w:r>
      <w:r w:rsidR="00C277A0" w:rsidRPr="0016598E">
        <w:rPr>
          <w:rFonts w:ascii="Georgia" w:hAnsi="Georgia" w:cs="Arial Narrow"/>
          <w:lang w:val="es-ES"/>
        </w:rPr>
        <w:t>En oportunidad la parte demandante present</w:t>
      </w:r>
      <w:r w:rsidR="00821D4E" w:rsidRPr="0016598E">
        <w:rPr>
          <w:rFonts w:ascii="Georgia" w:hAnsi="Georgia" w:cs="Arial Narrow"/>
          <w:lang w:val="es-ES"/>
        </w:rPr>
        <w:t>ó</w:t>
      </w:r>
      <w:r w:rsidR="00C277A0" w:rsidRPr="0016598E">
        <w:rPr>
          <w:rFonts w:ascii="Georgia" w:hAnsi="Georgia" w:cs="Arial Narrow"/>
          <w:lang w:val="es-ES"/>
        </w:rPr>
        <w:t xml:space="preserve"> escrito</w:t>
      </w:r>
      <w:r w:rsidR="002B0C65" w:rsidRPr="0016598E">
        <w:rPr>
          <w:rStyle w:val="Refdenotaalpie"/>
          <w:rFonts w:ascii="Georgia" w:hAnsi="Georgia" w:cs="Arial Narrow"/>
          <w:lang w:val="es-ES"/>
        </w:rPr>
        <w:footnoteReference w:id="5"/>
      </w:r>
      <w:r w:rsidR="00C277A0" w:rsidRPr="0016598E">
        <w:rPr>
          <w:rFonts w:ascii="Georgia" w:hAnsi="Georgia" w:cs="Arial Narrow"/>
          <w:lang w:val="es-ES"/>
        </w:rPr>
        <w:t xml:space="preserve"> con el que </w:t>
      </w:r>
      <w:r w:rsidR="00A66AF5" w:rsidRPr="0016598E">
        <w:rPr>
          <w:rFonts w:ascii="Georgia" w:hAnsi="Georgia" w:cs="Arial Narrow"/>
          <w:lang w:val="es-ES"/>
        </w:rPr>
        <w:t>asegur</w:t>
      </w:r>
      <w:r w:rsidR="00821D4E" w:rsidRPr="0016598E">
        <w:rPr>
          <w:rFonts w:ascii="Georgia" w:hAnsi="Georgia" w:cs="Arial Narrow"/>
          <w:lang w:val="es-ES"/>
        </w:rPr>
        <w:t>ó</w:t>
      </w:r>
      <w:r w:rsidR="00A66AF5" w:rsidRPr="0016598E">
        <w:rPr>
          <w:rFonts w:ascii="Georgia" w:hAnsi="Georgia" w:cs="Arial Narrow"/>
          <w:lang w:val="es-ES"/>
        </w:rPr>
        <w:t>, se daba cumplimiento a lo ordenado</w:t>
      </w:r>
      <w:r w:rsidR="00CA6773" w:rsidRPr="0016598E">
        <w:rPr>
          <w:rFonts w:ascii="Georgia" w:hAnsi="Georgia" w:cs="Arial Narrow"/>
          <w:lang w:val="es-ES"/>
        </w:rPr>
        <w:t xml:space="preserve">. Sin embargo, en el auto apelado, de fecha </w:t>
      </w:r>
      <w:r w:rsidR="00CA6773" w:rsidRPr="0016598E">
        <w:rPr>
          <w:rFonts w:ascii="Georgia" w:hAnsi="Georgia"/>
          <w:bCs/>
          <w:lang w:val="es-ES"/>
        </w:rPr>
        <w:t>29 de mayo de 2023 se rechazó la demanda</w:t>
      </w:r>
      <w:r w:rsidR="00CA6773" w:rsidRPr="0016598E">
        <w:rPr>
          <w:rStyle w:val="Refdenotaalpie"/>
          <w:rFonts w:ascii="Georgia" w:hAnsi="Georgia"/>
          <w:bCs/>
          <w:lang w:val="es-ES"/>
        </w:rPr>
        <w:footnoteReference w:id="6"/>
      </w:r>
      <w:r w:rsidR="00CA6773" w:rsidRPr="0016598E">
        <w:rPr>
          <w:rFonts w:ascii="Georgia" w:hAnsi="Georgia"/>
          <w:bCs/>
          <w:lang w:val="es-ES"/>
        </w:rPr>
        <w:t xml:space="preserve">. Para ello </w:t>
      </w:r>
      <w:r w:rsidR="00CA6773" w:rsidRPr="0016598E">
        <w:rPr>
          <w:rFonts w:ascii="Georgia" w:hAnsi="Georgia" w:cs="Arial Narrow"/>
          <w:lang w:val="es-ES"/>
        </w:rPr>
        <w:t>e</w:t>
      </w:r>
      <w:r w:rsidR="00DB66F4" w:rsidRPr="0016598E">
        <w:rPr>
          <w:rFonts w:ascii="Georgia" w:hAnsi="Georgia" w:cs="Arial Narrow"/>
          <w:lang w:val="es-ES"/>
        </w:rPr>
        <w:t>l juzgado advirtió</w:t>
      </w:r>
      <w:r w:rsidR="00CA6773" w:rsidRPr="0016598E">
        <w:rPr>
          <w:rFonts w:ascii="Georgia" w:hAnsi="Georgia" w:cs="Arial Narrow"/>
          <w:lang w:val="es-ES"/>
        </w:rPr>
        <w:t xml:space="preserve"> que </w:t>
      </w:r>
      <w:r w:rsidR="004B24DF" w:rsidRPr="0016598E">
        <w:rPr>
          <w:rFonts w:ascii="Georgia" w:hAnsi="Georgia"/>
          <w:bCs/>
          <w:lang w:val="es-ES"/>
        </w:rPr>
        <w:t>la parte actora no subsan</w:t>
      </w:r>
      <w:r w:rsidR="00821D4E" w:rsidRPr="0016598E">
        <w:rPr>
          <w:rFonts w:ascii="Georgia" w:hAnsi="Georgia"/>
          <w:bCs/>
          <w:lang w:val="es-ES"/>
        </w:rPr>
        <w:t>ó</w:t>
      </w:r>
      <w:r w:rsidR="004B24DF" w:rsidRPr="0016598E">
        <w:rPr>
          <w:rFonts w:ascii="Georgia" w:hAnsi="Georgia"/>
          <w:bCs/>
          <w:lang w:val="es-ES"/>
        </w:rPr>
        <w:t xml:space="preserve"> en debida forma</w:t>
      </w:r>
      <w:r w:rsidR="00CA6773" w:rsidRPr="0016598E">
        <w:rPr>
          <w:rFonts w:ascii="Georgia" w:hAnsi="Georgia"/>
          <w:bCs/>
          <w:lang w:val="es-ES"/>
        </w:rPr>
        <w:t xml:space="preserve">, puesto que solo se </w:t>
      </w:r>
      <w:r w:rsidR="00520117" w:rsidRPr="0016598E">
        <w:rPr>
          <w:rFonts w:ascii="Georgia" w:hAnsi="Georgia"/>
          <w:bCs/>
          <w:lang w:val="es-ES"/>
        </w:rPr>
        <w:t>cambia</w:t>
      </w:r>
      <w:r w:rsidR="00CA6773" w:rsidRPr="0016598E">
        <w:rPr>
          <w:rFonts w:ascii="Georgia" w:hAnsi="Georgia"/>
          <w:bCs/>
          <w:lang w:val="es-ES"/>
        </w:rPr>
        <w:t>ro</w:t>
      </w:r>
      <w:r w:rsidR="00520117" w:rsidRPr="0016598E">
        <w:rPr>
          <w:rFonts w:ascii="Georgia" w:hAnsi="Georgia"/>
          <w:bCs/>
          <w:lang w:val="es-ES"/>
        </w:rPr>
        <w:t xml:space="preserve">n las pretensiones indicando: </w:t>
      </w:r>
      <w:r w:rsidR="00520117" w:rsidRPr="0016598E">
        <w:rPr>
          <w:rFonts w:ascii="Georgia" w:hAnsi="Georgia"/>
          <w:bCs/>
          <w:i/>
          <w:iCs/>
          <w:lang w:val="es-ES"/>
        </w:rPr>
        <w:t>“</w:t>
      </w:r>
      <w:r w:rsidR="00520117" w:rsidRPr="00A37227">
        <w:rPr>
          <w:rFonts w:ascii="Georgia" w:hAnsi="Georgia"/>
          <w:bCs/>
          <w:i/>
          <w:iCs/>
          <w:sz w:val="22"/>
          <w:lang w:val="es-ES"/>
        </w:rPr>
        <w:t>Ordénese que el pagaré No.</w:t>
      </w:r>
      <w:r w:rsidR="00A37227">
        <w:rPr>
          <w:rFonts w:ascii="Georgia" w:hAnsi="Georgia"/>
          <w:bCs/>
          <w:i/>
          <w:iCs/>
          <w:sz w:val="22"/>
          <w:lang w:val="es-ES"/>
        </w:rPr>
        <w:t xml:space="preserve"> </w:t>
      </w:r>
      <w:r w:rsidR="00520117" w:rsidRPr="00A37227">
        <w:rPr>
          <w:rFonts w:ascii="Georgia" w:hAnsi="Georgia"/>
          <w:bCs/>
          <w:i/>
          <w:iCs/>
          <w:sz w:val="22"/>
          <w:lang w:val="es-ES"/>
        </w:rPr>
        <w:t xml:space="preserve">001 suscrito (sic) en Pereira el 20 de abril del 2022 junto con la carta </w:t>
      </w:r>
      <w:r w:rsidR="00871A67" w:rsidRPr="00A37227">
        <w:rPr>
          <w:rFonts w:ascii="Georgia" w:hAnsi="Georgia"/>
          <w:bCs/>
          <w:i/>
          <w:iCs/>
          <w:sz w:val="22"/>
          <w:lang w:val="es-ES"/>
        </w:rPr>
        <w:t>de instrucciones</w:t>
      </w:r>
      <w:r w:rsidR="00520117" w:rsidRPr="00A37227">
        <w:rPr>
          <w:rFonts w:ascii="Georgia" w:hAnsi="Georgia"/>
          <w:bCs/>
          <w:i/>
          <w:iCs/>
          <w:sz w:val="22"/>
          <w:lang w:val="es-ES"/>
        </w:rPr>
        <w:t xml:space="preserve"> para su diligenciamiento, sin fecha, documentos a los cuales se refiere el hecho “5°)” de la presente demanda, no surten efectos</w:t>
      </w:r>
      <w:r w:rsidR="00520117" w:rsidRPr="0016598E">
        <w:rPr>
          <w:rFonts w:ascii="Georgia" w:hAnsi="Georgia"/>
          <w:bCs/>
          <w:i/>
          <w:iCs/>
          <w:lang w:val="es-ES"/>
        </w:rPr>
        <w:t xml:space="preserve">”. </w:t>
      </w:r>
    </w:p>
    <w:p w14:paraId="4E5E5F08" w14:textId="77777777" w:rsidR="00821D4E" w:rsidRPr="0016598E" w:rsidRDefault="00821D4E" w:rsidP="0016598E">
      <w:pPr>
        <w:spacing w:line="276" w:lineRule="auto"/>
        <w:jc w:val="both"/>
        <w:rPr>
          <w:rFonts w:ascii="Georgia" w:hAnsi="Georgia"/>
          <w:bCs/>
          <w:i/>
          <w:iCs/>
          <w:lang w:val="es-ES"/>
        </w:rPr>
      </w:pPr>
    </w:p>
    <w:p w14:paraId="1820FEEE" w14:textId="355A9F1E" w:rsidR="00520117" w:rsidRPr="0016598E" w:rsidRDefault="00CA6773" w:rsidP="0016598E">
      <w:pPr>
        <w:spacing w:line="276" w:lineRule="auto"/>
        <w:jc w:val="both"/>
        <w:rPr>
          <w:rFonts w:ascii="Georgia" w:hAnsi="Georgia"/>
          <w:bCs/>
          <w:lang w:val="es-ES"/>
        </w:rPr>
      </w:pPr>
      <w:r w:rsidRPr="0016598E">
        <w:rPr>
          <w:rFonts w:ascii="Georgia" w:hAnsi="Georgia"/>
          <w:bCs/>
          <w:lang w:val="es-ES"/>
        </w:rPr>
        <w:t xml:space="preserve">Lo anterior, a juicio del juzgado, no modifica lo advertido en la inadmisión, </w:t>
      </w:r>
      <w:r w:rsidR="00520117" w:rsidRPr="0016598E">
        <w:rPr>
          <w:rFonts w:ascii="Georgia" w:hAnsi="Georgia"/>
          <w:bCs/>
          <w:lang w:val="es-ES"/>
        </w:rPr>
        <w:t xml:space="preserve">pues se </w:t>
      </w:r>
      <w:r w:rsidRPr="0016598E">
        <w:rPr>
          <w:rFonts w:ascii="Georgia" w:hAnsi="Georgia"/>
          <w:bCs/>
          <w:lang w:val="es-ES"/>
        </w:rPr>
        <w:t xml:space="preserve">continúan </w:t>
      </w:r>
      <w:r w:rsidR="00520117" w:rsidRPr="0016598E">
        <w:rPr>
          <w:rFonts w:ascii="Georgia" w:hAnsi="Georgia"/>
          <w:bCs/>
          <w:lang w:val="es-ES"/>
        </w:rPr>
        <w:t>involucran</w:t>
      </w:r>
      <w:r w:rsidRPr="0016598E">
        <w:rPr>
          <w:rFonts w:ascii="Georgia" w:hAnsi="Georgia"/>
          <w:bCs/>
          <w:lang w:val="es-ES"/>
        </w:rPr>
        <w:t>do</w:t>
      </w:r>
      <w:r w:rsidR="00520117" w:rsidRPr="0016598E">
        <w:rPr>
          <w:rFonts w:ascii="Georgia" w:hAnsi="Georgia"/>
          <w:bCs/>
          <w:lang w:val="es-ES"/>
        </w:rPr>
        <w:t xml:space="preserve"> pretensiones frente a un </w:t>
      </w:r>
      <w:r w:rsidR="00871A67" w:rsidRPr="0016598E">
        <w:rPr>
          <w:rFonts w:ascii="Georgia" w:hAnsi="Georgia"/>
          <w:bCs/>
          <w:lang w:val="es-ES"/>
        </w:rPr>
        <w:t>título</w:t>
      </w:r>
      <w:r w:rsidR="00520117" w:rsidRPr="0016598E">
        <w:rPr>
          <w:rFonts w:ascii="Georgia" w:hAnsi="Georgia"/>
          <w:bCs/>
          <w:lang w:val="es-ES"/>
        </w:rPr>
        <w:t xml:space="preserve"> valor las cuales s</w:t>
      </w:r>
      <w:r w:rsidRPr="0016598E">
        <w:rPr>
          <w:rFonts w:ascii="Georgia" w:hAnsi="Georgia"/>
          <w:bCs/>
          <w:lang w:val="es-ES"/>
        </w:rPr>
        <w:t>o</w:t>
      </w:r>
      <w:r w:rsidR="00520117" w:rsidRPr="0016598E">
        <w:rPr>
          <w:rFonts w:ascii="Georgia" w:hAnsi="Georgia"/>
          <w:bCs/>
          <w:lang w:val="es-ES"/>
        </w:rPr>
        <w:t>n objeto de reclamación mediante acciones totalmente disímiles</w:t>
      </w:r>
      <w:r w:rsidRPr="0016598E">
        <w:rPr>
          <w:rFonts w:ascii="Georgia" w:hAnsi="Georgia"/>
          <w:bCs/>
          <w:lang w:val="es-ES"/>
        </w:rPr>
        <w:t xml:space="preserve">, reguladas en el </w:t>
      </w:r>
      <w:r w:rsidR="00A37227" w:rsidRPr="0016598E">
        <w:rPr>
          <w:rFonts w:ascii="Georgia" w:hAnsi="Georgia"/>
          <w:bCs/>
          <w:lang w:val="es-ES"/>
        </w:rPr>
        <w:t xml:space="preserve">Código </w:t>
      </w:r>
      <w:r w:rsidRPr="0016598E">
        <w:rPr>
          <w:rFonts w:ascii="Georgia" w:hAnsi="Georgia"/>
          <w:bCs/>
          <w:lang w:val="es-ES"/>
        </w:rPr>
        <w:t xml:space="preserve">de </w:t>
      </w:r>
      <w:r w:rsidR="00A37227" w:rsidRPr="0016598E">
        <w:rPr>
          <w:rFonts w:ascii="Georgia" w:hAnsi="Georgia"/>
          <w:bCs/>
          <w:lang w:val="es-ES"/>
        </w:rPr>
        <w:t>Comercio</w:t>
      </w:r>
      <w:r w:rsidRPr="0016598E">
        <w:rPr>
          <w:rFonts w:ascii="Georgia" w:hAnsi="Georgia"/>
          <w:bCs/>
          <w:lang w:val="es-ES"/>
        </w:rPr>
        <w:t>. “</w:t>
      </w:r>
      <w:r w:rsidRPr="00A37227">
        <w:rPr>
          <w:rFonts w:ascii="Georgia" w:hAnsi="Georgia"/>
          <w:bCs/>
          <w:i/>
          <w:sz w:val="22"/>
          <w:lang w:val="es-ES"/>
        </w:rPr>
        <w:t>En las pretensiones censuradas se pretende que se deje sin efecto un pagaré firmado para el cumplimiento del contrato del cual se busca la nulidad o la resolución. Las acciones relativas a los títulos valores se regulan por las normas del referido Código de Comercio y las relativas al contrato por los códigos Civil y General del Proceso, mediante las acciones pertinentes</w:t>
      </w:r>
      <w:r w:rsidRPr="0016598E">
        <w:rPr>
          <w:rFonts w:ascii="Georgia" w:hAnsi="Georgia"/>
          <w:bCs/>
          <w:lang w:val="es-ES"/>
        </w:rPr>
        <w:t>”, se señaló.</w:t>
      </w:r>
      <w:r w:rsidR="009E21C3" w:rsidRPr="0016598E">
        <w:rPr>
          <w:rFonts w:ascii="Georgia" w:hAnsi="Georgia"/>
          <w:bCs/>
          <w:lang w:val="es-ES"/>
        </w:rPr>
        <w:t xml:space="preserve"> En el caso</w:t>
      </w:r>
      <w:r w:rsidR="00E01359" w:rsidRPr="0016598E">
        <w:rPr>
          <w:rFonts w:ascii="Georgia" w:hAnsi="Georgia"/>
          <w:bCs/>
          <w:lang w:val="es-ES"/>
        </w:rPr>
        <w:t xml:space="preserve">, entonces, </w:t>
      </w:r>
      <w:r w:rsidR="009E21C3" w:rsidRPr="0016598E">
        <w:rPr>
          <w:rFonts w:ascii="Georgia" w:hAnsi="Georgia"/>
          <w:bCs/>
          <w:lang w:val="es-ES"/>
        </w:rPr>
        <w:t>no pueden acumularse las pretensiones, pues no siguen un mismo procedimiento.</w:t>
      </w:r>
    </w:p>
    <w:p w14:paraId="7AB4FF0C" w14:textId="3387FFA8" w:rsidR="003872B6" w:rsidRPr="0016598E" w:rsidRDefault="003872B6" w:rsidP="0016598E">
      <w:pPr>
        <w:spacing w:line="276" w:lineRule="auto"/>
        <w:jc w:val="both"/>
        <w:rPr>
          <w:rFonts w:ascii="Georgia" w:hAnsi="Georgia"/>
          <w:bCs/>
          <w:lang w:val="es-ES"/>
        </w:rPr>
      </w:pPr>
    </w:p>
    <w:p w14:paraId="2555FF5F" w14:textId="04A20BCD" w:rsidR="009A4E14" w:rsidRPr="0016598E" w:rsidRDefault="00C51DD8" w:rsidP="0016598E">
      <w:pPr>
        <w:spacing w:line="276" w:lineRule="auto"/>
        <w:jc w:val="both"/>
        <w:rPr>
          <w:rFonts w:ascii="Georgia" w:hAnsi="Georgia"/>
          <w:bCs/>
          <w:lang w:val="es-ES"/>
        </w:rPr>
      </w:pPr>
      <w:r w:rsidRPr="0016598E">
        <w:rPr>
          <w:rFonts w:ascii="Georgia" w:hAnsi="Georgia"/>
          <w:b/>
          <w:lang w:val="es-ES"/>
        </w:rPr>
        <w:t>4</w:t>
      </w:r>
      <w:r w:rsidR="008B7D13" w:rsidRPr="0016598E">
        <w:rPr>
          <w:rFonts w:ascii="Georgia" w:hAnsi="Georgia"/>
          <w:b/>
          <w:lang w:val="es-ES"/>
        </w:rPr>
        <w:t>.-</w:t>
      </w:r>
      <w:r w:rsidR="008B7D13" w:rsidRPr="0016598E">
        <w:rPr>
          <w:rFonts w:ascii="Georgia" w:hAnsi="Georgia"/>
          <w:bCs/>
          <w:lang w:val="es-ES"/>
        </w:rPr>
        <w:t xml:space="preserve"> </w:t>
      </w:r>
      <w:r w:rsidR="009E21C3" w:rsidRPr="0016598E">
        <w:rPr>
          <w:rFonts w:ascii="Georgia" w:hAnsi="Georgia"/>
          <w:bCs/>
          <w:lang w:val="es-ES"/>
        </w:rPr>
        <w:t>L</w:t>
      </w:r>
      <w:r w:rsidR="00B6478F" w:rsidRPr="0016598E">
        <w:rPr>
          <w:rFonts w:ascii="Georgia" w:hAnsi="Georgia"/>
          <w:bCs/>
          <w:lang w:val="es-ES"/>
        </w:rPr>
        <w:t>a par</w:t>
      </w:r>
      <w:r w:rsidRPr="0016598E">
        <w:rPr>
          <w:rFonts w:ascii="Georgia" w:hAnsi="Georgia"/>
          <w:bCs/>
          <w:lang w:val="es-ES"/>
        </w:rPr>
        <w:t>te actora interpuso</w:t>
      </w:r>
      <w:r w:rsidR="00F22E42" w:rsidRPr="0016598E">
        <w:rPr>
          <w:rFonts w:ascii="Georgia" w:hAnsi="Georgia"/>
          <w:bCs/>
          <w:lang w:val="es-ES"/>
        </w:rPr>
        <w:t xml:space="preserve"> </w:t>
      </w:r>
      <w:r w:rsidR="00DB7977" w:rsidRPr="0016598E">
        <w:rPr>
          <w:rFonts w:ascii="Georgia" w:hAnsi="Georgia"/>
          <w:bCs/>
          <w:lang w:val="es-ES"/>
        </w:rPr>
        <w:t>r</w:t>
      </w:r>
      <w:r w:rsidR="00DE646F" w:rsidRPr="0016598E">
        <w:rPr>
          <w:rFonts w:ascii="Georgia" w:hAnsi="Georgia"/>
          <w:bCs/>
          <w:lang w:val="es-ES"/>
        </w:rPr>
        <w:t xml:space="preserve">ecurso de </w:t>
      </w:r>
      <w:r w:rsidR="00DB7977" w:rsidRPr="0016598E">
        <w:rPr>
          <w:rFonts w:ascii="Georgia" w:hAnsi="Georgia"/>
          <w:bCs/>
          <w:lang w:val="es-ES"/>
        </w:rPr>
        <w:t>r</w:t>
      </w:r>
      <w:r w:rsidR="00DE646F" w:rsidRPr="0016598E">
        <w:rPr>
          <w:rFonts w:ascii="Georgia" w:hAnsi="Georgia"/>
          <w:bCs/>
          <w:lang w:val="es-ES"/>
        </w:rPr>
        <w:t>eposición</w:t>
      </w:r>
      <w:r w:rsidR="00FF0C35" w:rsidRPr="0016598E">
        <w:rPr>
          <w:rStyle w:val="Refdenotaalpie"/>
          <w:rFonts w:ascii="Georgia" w:hAnsi="Georgia"/>
          <w:bCs/>
          <w:lang w:val="es-ES"/>
        </w:rPr>
        <w:footnoteReference w:id="7"/>
      </w:r>
      <w:r w:rsidR="00DB7977" w:rsidRPr="0016598E">
        <w:rPr>
          <w:rFonts w:ascii="Georgia" w:hAnsi="Georgia"/>
          <w:bCs/>
          <w:lang w:val="es-ES"/>
        </w:rPr>
        <w:t xml:space="preserve"> y</w:t>
      </w:r>
      <w:r w:rsidR="00DE646F" w:rsidRPr="0016598E">
        <w:rPr>
          <w:rFonts w:ascii="Georgia" w:hAnsi="Georgia"/>
          <w:bCs/>
          <w:lang w:val="es-ES"/>
        </w:rPr>
        <w:t xml:space="preserve"> en </w:t>
      </w:r>
      <w:r w:rsidR="00DB7977" w:rsidRPr="0016598E">
        <w:rPr>
          <w:rFonts w:ascii="Georgia" w:hAnsi="Georgia"/>
          <w:bCs/>
          <w:lang w:val="es-ES"/>
        </w:rPr>
        <w:t>s</w:t>
      </w:r>
      <w:r w:rsidR="00DE646F" w:rsidRPr="0016598E">
        <w:rPr>
          <w:rFonts w:ascii="Georgia" w:hAnsi="Georgia"/>
          <w:bCs/>
          <w:lang w:val="es-ES"/>
        </w:rPr>
        <w:t xml:space="preserve">ubsidio </w:t>
      </w:r>
      <w:r w:rsidR="00DB7977" w:rsidRPr="0016598E">
        <w:rPr>
          <w:rFonts w:ascii="Georgia" w:hAnsi="Georgia"/>
          <w:bCs/>
          <w:lang w:val="es-ES"/>
        </w:rPr>
        <w:t>a</w:t>
      </w:r>
      <w:r w:rsidR="00C34DA1" w:rsidRPr="0016598E">
        <w:rPr>
          <w:rFonts w:ascii="Georgia" w:hAnsi="Georgia"/>
          <w:bCs/>
          <w:lang w:val="es-ES"/>
        </w:rPr>
        <w:t>peló</w:t>
      </w:r>
      <w:r w:rsidR="00DB7977" w:rsidRPr="0016598E">
        <w:rPr>
          <w:rFonts w:ascii="Georgia" w:hAnsi="Georgia"/>
          <w:bCs/>
          <w:lang w:val="es-ES"/>
        </w:rPr>
        <w:t>. Argumentó que</w:t>
      </w:r>
      <w:r w:rsidR="00D74F58" w:rsidRPr="0016598E">
        <w:rPr>
          <w:rFonts w:ascii="Georgia" w:hAnsi="Georgia"/>
          <w:bCs/>
          <w:lang w:val="es-ES"/>
        </w:rPr>
        <w:t>:</w:t>
      </w:r>
    </w:p>
    <w:p w14:paraId="1D88559F" w14:textId="77777777" w:rsidR="009A4E14" w:rsidRPr="0016598E" w:rsidRDefault="009A4E14" w:rsidP="0016598E">
      <w:pPr>
        <w:spacing w:line="276" w:lineRule="auto"/>
        <w:jc w:val="both"/>
        <w:rPr>
          <w:rFonts w:ascii="Georgia" w:hAnsi="Georgia"/>
          <w:bCs/>
          <w:lang w:val="es-ES"/>
        </w:rPr>
      </w:pPr>
    </w:p>
    <w:p w14:paraId="01174B7E" w14:textId="05CA61AC" w:rsidR="009A4E14" w:rsidRPr="00A37227" w:rsidRDefault="00EB6490" w:rsidP="00A37227">
      <w:pPr>
        <w:ind w:left="426" w:right="420"/>
        <w:jc w:val="both"/>
        <w:rPr>
          <w:rFonts w:ascii="Georgia" w:hAnsi="Georgia"/>
          <w:bCs/>
          <w:i/>
          <w:iCs/>
          <w:sz w:val="22"/>
          <w:lang w:val="es-ES"/>
        </w:rPr>
      </w:pPr>
      <w:r w:rsidRPr="00A37227">
        <w:rPr>
          <w:rFonts w:ascii="Georgia" w:hAnsi="Georgia"/>
          <w:bCs/>
          <w:i/>
          <w:iCs/>
          <w:sz w:val="22"/>
          <w:lang w:val="es-ES"/>
        </w:rPr>
        <w:lastRenderedPageBreak/>
        <w:t>“5°</w:t>
      </w:r>
      <w:r w:rsidR="00D74F58" w:rsidRPr="00A37227">
        <w:rPr>
          <w:rFonts w:ascii="Georgia" w:hAnsi="Georgia"/>
          <w:bCs/>
          <w:i/>
          <w:iCs/>
          <w:sz w:val="22"/>
          <w:lang w:val="es-ES"/>
        </w:rPr>
        <w:t>). -</w:t>
      </w:r>
      <w:r w:rsidRPr="00A37227">
        <w:rPr>
          <w:rFonts w:ascii="Georgia" w:hAnsi="Georgia"/>
          <w:bCs/>
          <w:i/>
          <w:iCs/>
          <w:sz w:val="22"/>
          <w:lang w:val="es-ES"/>
        </w:rPr>
        <w:t xml:space="preserve"> </w:t>
      </w:r>
      <w:r w:rsidR="009A4E14" w:rsidRPr="00A37227">
        <w:rPr>
          <w:rFonts w:ascii="Georgia" w:hAnsi="Georgia"/>
          <w:bCs/>
          <w:i/>
          <w:iCs/>
          <w:sz w:val="22"/>
          <w:lang w:val="es-ES"/>
        </w:rPr>
        <w:t xml:space="preserve">En el auto que rechaza la demanda, el juzgado consideró que es lo mismo pedir la cancelación del título valor a pedir que éste no surte efectos. Solo por esta razón el juzgado dio por no subsanada la demanda a pesar de admitir que respecto de las demás falencias sí se corrigió. Empero, no es lo mismo la cancelación que la declaratoria de no surtir efectos. La cancelación a que se refieren tanto el auto </w:t>
      </w:r>
      <w:proofErr w:type="spellStart"/>
      <w:r w:rsidR="009A4E14" w:rsidRPr="00A37227">
        <w:rPr>
          <w:rFonts w:ascii="Georgia" w:hAnsi="Georgia"/>
          <w:bCs/>
          <w:i/>
          <w:iCs/>
          <w:sz w:val="22"/>
          <w:lang w:val="es-ES"/>
        </w:rPr>
        <w:t>inadmisorio</w:t>
      </w:r>
      <w:proofErr w:type="spellEnd"/>
      <w:r w:rsidR="009A4E14" w:rsidRPr="00A37227">
        <w:rPr>
          <w:rFonts w:ascii="Georgia" w:hAnsi="Georgia"/>
          <w:bCs/>
          <w:i/>
          <w:iCs/>
          <w:sz w:val="22"/>
          <w:lang w:val="es-ES"/>
        </w:rPr>
        <w:t xml:space="preserve"> como el de rechazo son las reguladas en los artículos 802 del Código de Comercio y 390-6 del Código General del Proceso, situaciones que no vienen al caso en el asunto que nos ocupa. Acá lo que se busca es simplemente que entre las partes no quede suelto el documento donde se respalda una deuda para el evento de que prosperen cualesquiera de las pretensiones principales o subsidiarias de la demanda. Es más, por misión oficial, el Operador Judicial no ha de permitir que: si destruye el contrato de compraventa el pagaré siga respondiendo de las obligaciones destruidas.”.</w:t>
      </w:r>
    </w:p>
    <w:p w14:paraId="1EE519D9" w14:textId="77777777" w:rsidR="00EB6490" w:rsidRPr="00A37227" w:rsidRDefault="00EB6490" w:rsidP="00A37227">
      <w:pPr>
        <w:ind w:left="426" w:right="420"/>
        <w:jc w:val="both"/>
        <w:rPr>
          <w:rFonts w:ascii="Georgia" w:hAnsi="Georgia"/>
          <w:bCs/>
          <w:i/>
          <w:iCs/>
          <w:sz w:val="22"/>
          <w:lang w:val="es-ES"/>
        </w:rPr>
      </w:pPr>
    </w:p>
    <w:p w14:paraId="413392F1" w14:textId="1F074E8A" w:rsidR="00EB6490" w:rsidRPr="00A37227" w:rsidRDefault="00EB6490" w:rsidP="00A37227">
      <w:pPr>
        <w:ind w:left="426" w:right="420"/>
        <w:jc w:val="both"/>
        <w:rPr>
          <w:rFonts w:ascii="Georgia" w:hAnsi="Georgia"/>
          <w:bCs/>
          <w:i/>
          <w:iCs/>
          <w:sz w:val="22"/>
          <w:lang w:val="es-ES"/>
        </w:rPr>
      </w:pPr>
      <w:r w:rsidRPr="00A37227">
        <w:rPr>
          <w:rFonts w:ascii="Georgia" w:hAnsi="Georgia"/>
          <w:bCs/>
          <w:i/>
          <w:iCs/>
          <w:sz w:val="22"/>
          <w:lang w:val="es-ES"/>
        </w:rPr>
        <w:t>“6°</w:t>
      </w:r>
      <w:r w:rsidR="00D74F58" w:rsidRPr="00A37227">
        <w:rPr>
          <w:rFonts w:ascii="Georgia" w:hAnsi="Georgia"/>
          <w:bCs/>
          <w:i/>
          <w:iCs/>
          <w:sz w:val="22"/>
          <w:lang w:val="es-ES"/>
        </w:rPr>
        <w:t>). -</w:t>
      </w:r>
      <w:r w:rsidRPr="00A37227">
        <w:rPr>
          <w:rFonts w:ascii="Georgia" w:hAnsi="Georgia"/>
          <w:bCs/>
          <w:i/>
          <w:iCs/>
          <w:sz w:val="22"/>
          <w:lang w:val="es-ES"/>
        </w:rPr>
        <w:t xml:space="preserve"> Finalmente, la parte demandante considera que en la forma como se estructuró la demanda integrada, esto es, la presentada para subsanar los motivos de inadmisión, si reúne los requisitos del artículo 88 del código general del proceso. Y no es como el Señor Juez afirma: que las acciones relativas a títulos valores se regulan por el Código de Comercio y las relativas al contrato por los Códigos Civil y Código General del Proceso (sic) puesto que, en muchas ocasiones, sobre todo en los tiempos actuales en que los negocios mercantiles superan a los civiles, los contratos también están regulados en el Código de Comercio. Téngase en cuenta que en el acápite de la demanda integrada donde se invocan las normas jurídicas de aplicación al caso, se señalan las del código de comercio como preponderantes sobre las del Código Civil.”.</w:t>
      </w:r>
    </w:p>
    <w:p w14:paraId="28175F7F" w14:textId="77777777" w:rsidR="000229D8" w:rsidRPr="0016598E" w:rsidRDefault="000229D8" w:rsidP="0016598E">
      <w:pPr>
        <w:spacing w:line="276" w:lineRule="auto"/>
        <w:jc w:val="both"/>
        <w:rPr>
          <w:rFonts w:ascii="Georgia" w:hAnsi="Georgia"/>
          <w:bCs/>
        </w:rPr>
      </w:pPr>
    </w:p>
    <w:p w14:paraId="6B8004A9" w14:textId="711D63B0" w:rsidR="00EB6490" w:rsidRPr="0016598E" w:rsidRDefault="00EB6490" w:rsidP="0016598E">
      <w:pPr>
        <w:spacing w:line="276" w:lineRule="auto"/>
        <w:jc w:val="both"/>
        <w:rPr>
          <w:rFonts w:ascii="Georgia" w:hAnsi="Georgia"/>
        </w:rPr>
      </w:pPr>
      <w:r w:rsidRPr="0016598E">
        <w:rPr>
          <w:rFonts w:ascii="Georgia" w:hAnsi="Georgia"/>
        </w:rPr>
        <w:t>S</w:t>
      </w:r>
      <w:r w:rsidR="00416ADD" w:rsidRPr="0016598E">
        <w:rPr>
          <w:rFonts w:ascii="Georgia" w:hAnsi="Georgia"/>
        </w:rPr>
        <w:t xml:space="preserve">olicita </w:t>
      </w:r>
      <w:r w:rsidR="00DB7977" w:rsidRPr="0016598E">
        <w:rPr>
          <w:rFonts w:ascii="Georgia" w:hAnsi="Georgia"/>
        </w:rPr>
        <w:t>se</w:t>
      </w:r>
      <w:r w:rsidR="0029247F" w:rsidRPr="0016598E">
        <w:rPr>
          <w:rFonts w:ascii="Georgia" w:hAnsi="Georgia"/>
        </w:rPr>
        <w:t xml:space="preserve"> </w:t>
      </w:r>
      <w:r w:rsidR="00416ADD" w:rsidRPr="0016598E">
        <w:rPr>
          <w:rFonts w:ascii="Georgia" w:hAnsi="Georgia"/>
        </w:rPr>
        <w:t>revoque el auto que rechazó</w:t>
      </w:r>
      <w:r w:rsidR="00F22E42" w:rsidRPr="0016598E">
        <w:rPr>
          <w:rFonts w:ascii="Georgia" w:hAnsi="Georgia"/>
        </w:rPr>
        <w:t xml:space="preserve"> la de</w:t>
      </w:r>
      <w:r w:rsidR="00416ADD" w:rsidRPr="0016598E">
        <w:rPr>
          <w:rFonts w:ascii="Georgia" w:hAnsi="Georgia"/>
        </w:rPr>
        <w:t xml:space="preserve">manda y en </w:t>
      </w:r>
      <w:r w:rsidR="0029247F" w:rsidRPr="0016598E">
        <w:rPr>
          <w:rFonts w:ascii="Georgia" w:hAnsi="Georgia"/>
        </w:rPr>
        <w:t xml:space="preserve">consecuencia sea admitida; o de lo contrario se conceda el </w:t>
      </w:r>
      <w:r w:rsidR="00DB7977" w:rsidRPr="0016598E">
        <w:rPr>
          <w:rFonts w:ascii="Georgia" w:hAnsi="Georgia"/>
        </w:rPr>
        <w:t>r</w:t>
      </w:r>
      <w:r w:rsidR="0029247F" w:rsidRPr="0016598E">
        <w:rPr>
          <w:rFonts w:ascii="Georgia" w:hAnsi="Georgia"/>
        </w:rPr>
        <w:t>ecurso de apelación</w:t>
      </w:r>
      <w:r w:rsidRPr="0016598E">
        <w:rPr>
          <w:rFonts w:ascii="Georgia" w:hAnsi="Georgia"/>
        </w:rPr>
        <w:t>.</w:t>
      </w:r>
    </w:p>
    <w:p w14:paraId="1C64A472" w14:textId="3F55AB6A" w:rsidR="00B6478F" w:rsidRPr="0016598E" w:rsidRDefault="0029247F" w:rsidP="0016598E">
      <w:pPr>
        <w:spacing w:line="276" w:lineRule="auto"/>
        <w:jc w:val="both"/>
        <w:rPr>
          <w:rFonts w:ascii="Georgia" w:hAnsi="Georgia"/>
        </w:rPr>
      </w:pPr>
      <w:r w:rsidRPr="0016598E">
        <w:rPr>
          <w:rFonts w:ascii="Georgia" w:hAnsi="Georgia"/>
        </w:rPr>
        <w:t xml:space="preserve"> </w:t>
      </w:r>
    </w:p>
    <w:p w14:paraId="549DCD7C" w14:textId="66EE7762" w:rsidR="009E21C3" w:rsidRPr="0016598E" w:rsidRDefault="009E21C3" w:rsidP="0016598E">
      <w:pPr>
        <w:spacing w:line="276" w:lineRule="auto"/>
        <w:jc w:val="both"/>
        <w:rPr>
          <w:rFonts w:ascii="Georgia" w:hAnsi="Georgia"/>
          <w:bCs/>
          <w:lang w:val="es-ES"/>
        </w:rPr>
      </w:pPr>
      <w:r w:rsidRPr="0016598E">
        <w:rPr>
          <w:rFonts w:ascii="Georgia" w:hAnsi="Georgia"/>
          <w:bCs/>
          <w:lang w:val="es-ES"/>
        </w:rPr>
        <w:t xml:space="preserve">Tras aclarar que en ningún momento se sostuvo que lo pretendido fuera la cancelación de un título valor (art. 390-6 </w:t>
      </w:r>
      <w:proofErr w:type="spellStart"/>
      <w:r w:rsidRPr="0016598E">
        <w:rPr>
          <w:rFonts w:ascii="Georgia" w:hAnsi="Georgia"/>
          <w:bCs/>
          <w:lang w:val="es-ES"/>
        </w:rPr>
        <w:t>C.G.P</w:t>
      </w:r>
      <w:proofErr w:type="spellEnd"/>
      <w:r w:rsidRPr="0016598E">
        <w:rPr>
          <w:rFonts w:ascii="Georgia" w:hAnsi="Georgia"/>
          <w:bCs/>
          <w:lang w:val="es-ES"/>
        </w:rPr>
        <w:t xml:space="preserve">., y 802 C. Co.), simplemente se aludió, en forma general, a las acciones frente a los títulos valores, </w:t>
      </w:r>
      <w:r w:rsidR="00E436FC" w:rsidRPr="0016598E">
        <w:rPr>
          <w:rFonts w:ascii="Georgia" w:hAnsi="Georgia"/>
          <w:bCs/>
          <w:lang w:val="es-ES"/>
        </w:rPr>
        <w:t xml:space="preserve">y reiterar que en la demanda se están conjugando acciones que se tramitan por procedimientos diferentes, establecidos en códigos desemejantes, </w:t>
      </w:r>
      <w:r w:rsidRPr="0016598E">
        <w:rPr>
          <w:rFonts w:ascii="Georgia" w:hAnsi="Georgia"/>
          <w:bCs/>
          <w:lang w:val="es-ES"/>
        </w:rPr>
        <w:t>el juzgado de primera instancia mantuvo la decisión y concedió la alzada subsidiaria</w:t>
      </w:r>
      <w:r w:rsidRPr="0016598E">
        <w:rPr>
          <w:rStyle w:val="Refdenotaalpie"/>
          <w:rFonts w:ascii="Georgia" w:hAnsi="Georgia"/>
          <w:bCs/>
          <w:lang w:val="es-ES"/>
        </w:rPr>
        <w:footnoteReference w:id="8"/>
      </w:r>
      <w:r w:rsidRPr="0016598E">
        <w:rPr>
          <w:rFonts w:ascii="Georgia" w:hAnsi="Georgia"/>
          <w:bCs/>
          <w:lang w:val="es-ES"/>
        </w:rPr>
        <w:t xml:space="preserve">. </w:t>
      </w:r>
    </w:p>
    <w:p w14:paraId="76713EAD" w14:textId="77777777" w:rsidR="00E01359" w:rsidRPr="0016598E" w:rsidRDefault="00E01359" w:rsidP="0016598E">
      <w:pPr>
        <w:spacing w:line="276" w:lineRule="auto"/>
        <w:jc w:val="both"/>
        <w:rPr>
          <w:rFonts w:ascii="Georgia" w:hAnsi="Georgia"/>
          <w:bCs/>
          <w:lang w:val="es-ES"/>
        </w:rPr>
      </w:pPr>
    </w:p>
    <w:p w14:paraId="3CA3EA74" w14:textId="136B9804" w:rsidR="00A85BD5" w:rsidRPr="0016598E" w:rsidRDefault="00A85BD5" w:rsidP="0016598E">
      <w:pPr>
        <w:spacing w:line="276" w:lineRule="auto"/>
        <w:jc w:val="center"/>
        <w:rPr>
          <w:rFonts w:ascii="Georgia" w:hAnsi="Georgia"/>
          <w:b/>
          <w:bCs/>
          <w:lang w:val="es-ES"/>
        </w:rPr>
      </w:pPr>
      <w:r w:rsidRPr="0016598E">
        <w:rPr>
          <w:rFonts w:ascii="Georgia" w:hAnsi="Georgia"/>
          <w:b/>
          <w:bCs/>
          <w:lang w:val="es-ES"/>
        </w:rPr>
        <w:t>Consideraciones</w:t>
      </w:r>
    </w:p>
    <w:p w14:paraId="77664ACA" w14:textId="77777777" w:rsidR="00A85BD5" w:rsidRPr="0016598E" w:rsidRDefault="00A85BD5" w:rsidP="0016598E">
      <w:pPr>
        <w:spacing w:line="276" w:lineRule="auto"/>
        <w:jc w:val="both"/>
        <w:rPr>
          <w:rFonts w:ascii="Georgia" w:hAnsi="Georgia"/>
          <w:lang w:val="es-ES"/>
        </w:rPr>
      </w:pPr>
    </w:p>
    <w:p w14:paraId="2AE8A7A3" w14:textId="1393BB16" w:rsidR="001903FE" w:rsidRPr="0016598E" w:rsidRDefault="00A85BD5" w:rsidP="0016598E">
      <w:pPr>
        <w:widowControl w:val="0"/>
        <w:suppressAutoHyphens/>
        <w:spacing w:line="276" w:lineRule="auto"/>
        <w:jc w:val="both"/>
        <w:rPr>
          <w:rFonts w:ascii="Georgia" w:hAnsi="Georgia" w:cs="Arial"/>
        </w:rPr>
      </w:pPr>
      <w:r w:rsidRPr="0016598E">
        <w:rPr>
          <w:rFonts w:ascii="Georgia" w:hAnsi="Georgia"/>
          <w:b/>
          <w:bCs/>
        </w:rPr>
        <w:t xml:space="preserve">1. </w:t>
      </w:r>
      <w:r w:rsidR="001903FE" w:rsidRPr="0016598E">
        <w:rPr>
          <w:rFonts w:ascii="Georgia" w:hAnsi="Georgia" w:cs="Arial"/>
        </w:rPr>
        <w:t>Esta Sala unitaria es competente para resolver el recurso</w:t>
      </w:r>
      <w:r w:rsidR="00283D80" w:rsidRPr="0016598E">
        <w:rPr>
          <w:rFonts w:ascii="Georgia" w:hAnsi="Georgia" w:cs="Arial"/>
        </w:rPr>
        <w:t xml:space="preserve"> por el factor funcional</w:t>
      </w:r>
      <w:r w:rsidR="001903FE" w:rsidRPr="0016598E">
        <w:rPr>
          <w:rFonts w:ascii="Georgia" w:hAnsi="Georgia" w:cs="Arial"/>
        </w:rPr>
        <w:t>, en los términos de los artículos 3</w:t>
      </w:r>
      <w:r w:rsidR="0029247F" w:rsidRPr="0016598E">
        <w:rPr>
          <w:rFonts w:ascii="Georgia" w:hAnsi="Georgia" w:cs="Arial"/>
        </w:rPr>
        <w:t>1</w:t>
      </w:r>
      <w:r w:rsidR="00283D80" w:rsidRPr="0016598E">
        <w:rPr>
          <w:rFonts w:ascii="Georgia" w:hAnsi="Georgia" w:cs="Arial"/>
        </w:rPr>
        <w:t>-1</w:t>
      </w:r>
      <w:r w:rsidR="001903FE" w:rsidRPr="0016598E">
        <w:rPr>
          <w:rFonts w:ascii="Georgia" w:hAnsi="Georgia" w:cs="Arial"/>
        </w:rPr>
        <w:t xml:space="preserve"> y 35 del C</w:t>
      </w:r>
      <w:r w:rsidR="00283D80" w:rsidRPr="0016598E">
        <w:rPr>
          <w:rFonts w:ascii="Georgia" w:hAnsi="Georgia" w:cs="Arial"/>
        </w:rPr>
        <w:t xml:space="preserve">ódigo </w:t>
      </w:r>
      <w:r w:rsidR="001903FE" w:rsidRPr="0016598E">
        <w:rPr>
          <w:rFonts w:ascii="Georgia" w:hAnsi="Georgia" w:cs="Arial"/>
        </w:rPr>
        <w:t>G</w:t>
      </w:r>
      <w:r w:rsidR="00283D80" w:rsidRPr="0016598E">
        <w:rPr>
          <w:rFonts w:ascii="Georgia" w:hAnsi="Georgia" w:cs="Arial"/>
        </w:rPr>
        <w:t xml:space="preserve">eneral del </w:t>
      </w:r>
      <w:r w:rsidR="001903FE" w:rsidRPr="0016598E">
        <w:rPr>
          <w:rFonts w:ascii="Georgia" w:hAnsi="Georgia" w:cs="Arial"/>
        </w:rPr>
        <w:t>P</w:t>
      </w:r>
      <w:r w:rsidR="00283D80" w:rsidRPr="0016598E">
        <w:rPr>
          <w:rFonts w:ascii="Georgia" w:hAnsi="Georgia" w:cs="Arial"/>
        </w:rPr>
        <w:t>roceso</w:t>
      </w:r>
      <w:r w:rsidR="001903FE" w:rsidRPr="0016598E">
        <w:rPr>
          <w:rFonts w:ascii="Georgia" w:hAnsi="Georgia" w:cs="Arial"/>
        </w:rPr>
        <w:t xml:space="preserve">, </w:t>
      </w:r>
      <w:r w:rsidR="00283D80" w:rsidRPr="0016598E">
        <w:rPr>
          <w:rFonts w:ascii="Georgia" w:hAnsi="Georgia" w:cs="Arial"/>
        </w:rPr>
        <w:t>al ser</w:t>
      </w:r>
      <w:r w:rsidR="001903FE" w:rsidRPr="0016598E">
        <w:rPr>
          <w:rFonts w:ascii="Georgia" w:hAnsi="Georgia" w:cs="Arial"/>
        </w:rPr>
        <w:t xml:space="preserve"> </w:t>
      </w:r>
      <w:r w:rsidR="00283D80" w:rsidRPr="0016598E">
        <w:rPr>
          <w:rFonts w:ascii="Georgia" w:hAnsi="Georgia" w:cs="Arial"/>
        </w:rPr>
        <w:t xml:space="preserve">la Corporación </w:t>
      </w:r>
      <w:r w:rsidR="001903FE" w:rsidRPr="0016598E">
        <w:rPr>
          <w:rFonts w:ascii="Georgia" w:hAnsi="Georgia" w:cs="Arial"/>
        </w:rPr>
        <w:t>superior jerárquic</w:t>
      </w:r>
      <w:r w:rsidR="00283D80" w:rsidRPr="0016598E">
        <w:rPr>
          <w:rFonts w:ascii="Georgia" w:hAnsi="Georgia" w:cs="Arial"/>
        </w:rPr>
        <w:t>o del d</w:t>
      </w:r>
      <w:r w:rsidR="001903FE" w:rsidRPr="0016598E">
        <w:rPr>
          <w:rFonts w:ascii="Georgia" w:hAnsi="Georgia" w:cs="Arial"/>
        </w:rPr>
        <w:t>espacho emisor del auto recurrido.</w:t>
      </w:r>
    </w:p>
    <w:p w14:paraId="6C7D841F" w14:textId="77777777" w:rsidR="00F57EBA" w:rsidRPr="0016598E" w:rsidRDefault="00F57EBA" w:rsidP="0016598E">
      <w:pPr>
        <w:widowControl w:val="0"/>
        <w:suppressAutoHyphens/>
        <w:spacing w:line="276" w:lineRule="auto"/>
        <w:jc w:val="both"/>
        <w:rPr>
          <w:rFonts w:ascii="Georgia" w:hAnsi="Georgia" w:cs="Arial"/>
          <w:b/>
        </w:rPr>
      </w:pPr>
    </w:p>
    <w:p w14:paraId="6481D67D" w14:textId="51BD1F56" w:rsidR="00F57EBA" w:rsidRPr="0016598E" w:rsidRDefault="00F57EBA" w:rsidP="0016598E">
      <w:pPr>
        <w:widowControl w:val="0"/>
        <w:suppressAutoHyphens/>
        <w:spacing w:line="276" w:lineRule="auto"/>
        <w:jc w:val="both"/>
        <w:rPr>
          <w:rFonts w:ascii="Georgia" w:hAnsi="Georgia"/>
          <w:b/>
          <w:bCs/>
          <w:lang w:val="es-MX"/>
        </w:rPr>
      </w:pPr>
      <w:r w:rsidRPr="0016598E">
        <w:rPr>
          <w:rFonts w:ascii="Georgia" w:hAnsi="Georgia"/>
          <w:b/>
          <w:bCs/>
        </w:rPr>
        <w:t xml:space="preserve">2-.  </w:t>
      </w:r>
      <w:r w:rsidRPr="0016598E">
        <w:rPr>
          <w:rFonts w:ascii="Georgia" w:hAnsi="Georgia"/>
          <w:lang w:val="es-MX"/>
        </w:rPr>
        <w:t>Los recursos son las herramientas adjetivas con que cuenta</w:t>
      </w:r>
      <w:r w:rsidR="0093313D" w:rsidRPr="0016598E">
        <w:rPr>
          <w:rFonts w:ascii="Georgia" w:hAnsi="Georgia"/>
          <w:lang w:val="es-MX"/>
        </w:rPr>
        <w:t>n</w:t>
      </w:r>
      <w:r w:rsidRPr="0016598E">
        <w:rPr>
          <w:rFonts w:ascii="Georgia" w:hAnsi="Georgia"/>
          <w:lang w:val="es-MX"/>
        </w:rPr>
        <w:t xml:space="preserve"> las partes para controvertir las decisiones de los jueces o magistrados; para su trámite y estudio de fondo, deben cumplir ciertos requisitos; la doctrina los ha establecido en: (i) legitimación, (ii) interés para recurrir, (iii) oportunidad, (iv) sustentación, (v) cumplimiento de cargas procesales y (vi) procedencia</w:t>
      </w:r>
      <w:r w:rsidR="00FF0C35" w:rsidRPr="0016598E">
        <w:rPr>
          <w:rStyle w:val="Refdenotaalpie"/>
          <w:rFonts w:ascii="Georgia" w:hAnsi="Georgia"/>
          <w:lang w:val="es-MX"/>
        </w:rPr>
        <w:footnoteReference w:id="9"/>
      </w:r>
      <w:r w:rsidRPr="0016598E">
        <w:rPr>
          <w:rFonts w:ascii="Georgia" w:hAnsi="Georgia"/>
          <w:lang w:val="es-MX"/>
        </w:rPr>
        <w:t>.</w:t>
      </w:r>
      <w:r w:rsidRPr="0016598E">
        <w:rPr>
          <w:rFonts w:ascii="Georgia" w:hAnsi="Georgia"/>
          <w:b/>
          <w:bCs/>
          <w:lang w:val="es-MX"/>
        </w:rPr>
        <w:t xml:space="preserve"> </w:t>
      </w:r>
    </w:p>
    <w:p w14:paraId="729273CE" w14:textId="77777777" w:rsidR="00EB6490" w:rsidRPr="0016598E" w:rsidRDefault="00EB6490" w:rsidP="0016598E">
      <w:pPr>
        <w:widowControl w:val="0"/>
        <w:suppressAutoHyphens/>
        <w:spacing w:line="276" w:lineRule="auto"/>
        <w:jc w:val="both"/>
        <w:rPr>
          <w:rFonts w:ascii="Georgia" w:hAnsi="Georgia"/>
          <w:b/>
          <w:bCs/>
          <w:lang w:val="es-MX"/>
        </w:rPr>
      </w:pPr>
    </w:p>
    <w:p w14:paraId="1888BC5E" w14:textId="25E78293" w:rsidR="00B96CB1" w:rsidRPr="0016598E" w:rsidRDefault="00B96CB1" w:rsidP="0016598E">
      <w:pPr>
        <w:widowControl w:val="0"/>
        <w:suppressAutoHyphens/>
        <w:spacing w:line="276" w:lineRule="auto"/>
        <w:jc w:val="both"/>
        <w:rPr>
          <w:rFonts w:ascii="Georgia" w:hAnsi="Georgia"/>
          <w:bCs/>
          <w:lang w:val="es-ES"/>
        </w:rPr>
      </w:pPr>
      <w:r w:rsidRPr="0016598E">
        <w:rPr>
          <w:rFonts w:ascii="Georgia" w:hAnsi="Georgia"/>
          <w:bCs/>
          <w:lang w:val="es-ES"/>
        </w:rPr>
        <w:t xml:space="preserve">En este caso se encuentran configurados cada uno de los requisitos respecto de la apelación del auto que rechazó la demanda. En efecto, fue presentado por la parte demandante, quien ve afectados sus intereses con la decisión adoptada. Está </w:t>
      </w:r>
      <w:r w:rsidRPr="0016598E">
        <w:rPr>
          <w:rFonts w:ascii="Georgia" w:hAnsi="Georgia"/>
          <w:bCs/>
          <w:lang w:val="es-ES"/>
        </w:rPr>
        <w:lastRenderedPageBreak/>
        <w:t xml:space="preserve">debidamente sustentado como pasará a definirse; finalmente, y la decisión es susceptible de apelación conforme al numeral 1 del artículo 321 del </w:t>
      </w:r>
      <w:proofErr w:type="spellStart"/>
      <w:r w:rsidRPr="0016598E">
        <w:rPr>
          <w:rFonts w:ascii="Georgia" w:hAnsi="Georgia"/>
          <w:bCs/>
          <w:lang w:val="es-ES"/>
        </w:rPr>
        <w:t>C.G.P</w:t>
      </w:r>
      <w:proofErr w:type="spellEnd"/>
      <w:r w:rsidRPr="0016598E">
        <w:rPr>
          <w:rFonts w:ascii="Georgia" w:hAnsi="Georgia"/>
          <w:bCs/>
          <w:lang w:val="es-ES"/>
        </w:rPr>
        <w:t>.</w:t>
      </w:r>
    </w:p>
    <w:p w14:paraId="50AF2E93" w14:textId="77777777" w:rsidR="00B96CB1" w:rsidRPr="0016598E" w:rsidRDefault="00B96CB1" w:rsidP="0016598E">
      <w:pPr>
        <w:widowControl w:val="0"/>
        <w:suppressAutoHyphens/>
        <w:spacing w:line="276" w:lineRule="auto"/>
        <w:jc w:val="both"/>
        <w:rPr>
          <w:rFonts w:ascii="Georgia" w:hAnsi="Georgia"/>
          <w:bCs/>
          <w:lang w:val="es-ES"/>
        </w:rPr>
      </w:pPr>
    </w:p>
    <w:p w14:paraId="6BD8FF06" w14:textId="33AD47A9" w:rsidR="00DB2B26" w:rsidRPr="0016598E" w:rsidRDefault="00B96CB1" w:rsidP="0016598E">
      <w:pPr>
        <w:widowControl w:val="0"/>
        <w:suppressAutoHyphens/>
        <w:spacing w:line="276" w:lineRule="auto"/>
        <w:jc w:val="both"/>
        <w:rPr>
          <w:rFonts w:ascii="Georgia" w:hAnsi="Georgia"/>
          <w:lang w:val="es-ES"/>
        </w:rPr>
      </w:pPr>
      <w:r w:rsidRPr="0016598E">
        <w:rPr>
          <w:rFonts w:ascii="Georgia" w:hAnsi="Georgia"/>
          <w:lang w:val="es-ES"/>
        </w:rPr>
        <w:t>Además, el efecto en el que fue concedido (</w:t>
      </w:r>
      <w:r w:rsidR="0093313D" w:rsidRPr="0016598E">
        <w:rPr>
          <w:rFonts w:ascii="Georgia" w:hAnsi="Georgia"/>
          <w:lang w:val="es-ES"/>
        </w:rPr>
        <w:t>suspensivo</w:t>
      </w:r>
      <w:r w:rsidRPr="0016598E">
        <w:rPr>
          <w:rFonts w:ascii="Georgia" w:hAnsi="Georgia"/>
          <w:lang w:val="es-ES"/>
        </w:rPr>
        <w:t>) fue el correcto, como lo prevé el inciso 4º del artículo 90 del ordenamiento procesal general que en su parte pertinente dice</w:t>
      </w:r>
      <w:r w:rsidRPr="0016598E">
        <w:rPr>
          <w:rFonts w:ascii="Georgia" w:hAnsi="Georgia"/>
          <w:i/>
          <w:iCs/>
          <w:lang w:val="es-ES"/>
        </w:rPr>
        <w:t xml:space="preserve"> “</w:t>
      </w:r>
      <w:r w:rsidRPr="00A37227">
        <w:rPr>
          <w:rFonts w:ascii="Georgia" w:hAnsi="Georgia"/>
          <w:i/>
          <w:iCs/>
          <w:sz w:val="22"/>
          <w:lang w:val="es-ES"/>
        </w:rPr>
        <w:t>Los recursos contra el auto que rechace la demanda comprenderán el que negó su admisión. La apelación se concederá en el efecto suspensivo y se resolverá de plano</w:t>
      </w:r>
      <w:r w:rsidRPr="0016598E">
        <w:rPr>
          <w:rFonts w:ascii="Georgia" w:hAnsi="Georgia"/>
          <w:i/>
          <w:iCs/>
          <w:lang w:val="es-ES"/>
        </w:rPr>
        <w:t>”</w:t>
      </w:r>
      <w:r w:rsidR="00E436FC" w:rsidRPr="0016598E">
        <w:rPr>
          <w:rFonts w:ascii="Georgia" w:hAnsi="Georgia"/>
          <w:lang w:val="es-ES"/>
        </w:rPr>
        <w:t>.</w:t>
      </w:r>
    </w:p>
    <w:p w14:paraId="3C614DB7" w14:textId="7BEF2B29" w:rsidR="00F57EBA" w:rsidRPr="0016598E" w:rsidRDefault="00F57EBA" w:rsidP="0016598E">
      <w:pPr>
        <w:widowControl w:val="0"/>
        <w:suppressAutoHyphens/>
        <w:spacing w:line="276" w:lineRule="auto"/>
        <w:jc w:val="both"/>
        <w:rPr>
          <w:rFonts w:ascii="Georgia" w:hAnsi="Georgia"/>
          <w:bCs/>
        </w:rPr>
      </w:pPr>
    </w:p>
    <w:p w14:paraId="26082E1B" w14:textId="03F7FB7E" w:rsidR="00C04FC4" w:rsidRPr="0016598E" w:rsidRDefault="00907FD7" w:rsidP="0016598E">
      <w:pPr>
        <w:widowControl w:val="0"/>
        <w:suppressAutoHyphens/>
        <w:spacing w:line="276" w:lineRule="auto"/>
        <w:jc w:val="both"/>
        <w:rPr>
          <w:rFonts w:ascii="Georgia" w:hAnsi="Georgia"/>
          <w:bCs/>
        </w:rPr>
      </w:pPr>
      <w:r w:rsidRPr="0016598E">
        <w:rPr>
          <w:rFonts w:ascii="Georgia" w:hAnsi="Georgia"/>
          <w:b/>
          <w:bCs/>
        </w:rPr>
        <w:t>3</w:t>
      </w:r>
      <w:r w:rsidR="00F57EBA" w:rsidRPr="0016598E">
        <w:rPr>
          <w:rFonts w:ascii="Georgia" w:hAnsi="Georgia"/>
          <w:b/>
          <w:bCs/>
        </w:rPr>
        <w:t xml:space="preserve">.-   </w:t>
      </w:r>
      <w:r w:rsidR="00F57EBA" w:rsidRPr="0016598E">
        <w:rPr>
          <w:rFonts w:ascii="Georgia" w:hAnsi="Georgia"/>
          <w:bCs/>
        </w:rPr>
        <w:t xml:space="preserve">De acuerdo con la síntesis expuesta, </w:t>
      </w:r>
      <w:r w:rsidR="007E3EC5" w:rsidRPr="0016598E">
        <w:rPr>
          <w:rFonts w:ascii="Georgia" w:hAnsi="Georgia"/>
          <w:bCs/>
        </w:rPr>
        <w:t xml:space="preserve">el </w:t>
      </w:r>
      <w:r w:rsidR="00F57EBA" w:rsidRPr="0016598E">
        <w:rPr>
          <w:rFonts w:ascii="Georgia" w:hAnsi="Georgia"/>
          <w:bCs/>
        </w:rPr>
        <w:t xml:space="preserve">problema jurídico </w:t>
      </w:r>
      <w:r w:rsidR="007E3EC5" w:rsidRPr="0016598E">
        <w:rPr>
          <w:rFonts w:ascii="Georgia" w:hAnsi="Georgia"/>
          <w:bCs/>
        </w:rPr>
        <w:t>a resolver será</w:t>
      </w:r>
      <w:r w:rsidR="000E5373" w:rsidRPr="0016598E">
        <w:rPr>
          <w:rFonts w:ascii="Georgia" w:hAnsi="Georgia"/>
          <w:bCs/>
        </w:rPr>
        <w:t xml:space="preserve"> determinar si </w:t>
      </w:r>
      <w:r w:rsidR="00AF35D2" w:rsidRPr="0016598E">
        <w:rPr>
          <w:rFonts w:ascii="Georgia" w:hAnsi="Georgia"/>
          <w:bCs/>
        </w:rPr>
        <w:t>se presenta</w:t>
      </w:r>
      <w:r w:rsidR="000E5373" w:rsidRPr="0016598E">
        <w:rPr>
          <w:rFonts w:ascii="Georgia" w:hAnsi="Georgia"/>
          <w:bCs/>
        </w:rPr>
        <w:t xml:space="preserve"> una indebida acumulación de pretensiones </w:t>
      </w:r>
      <w:r w:rsidR="00E01359" w:rsidRPr="0016598E">
        <w:rPr>
          <w:rFonts w:ascii="Georgia" w:hAnsi="Georgia"/>
          <w:bCs/>
        </w:rPr>
        <w:t xml:space="preserve">al pretenderse, como consecuencia de la ineficacia de un contrato, que queden sin efectos un pagaré y la carta de instrucciones que se suscribió con ocasión de aquel, porque </w:t>
      </w:r>
      <w:r w:rsidR="000E5373" w:rsidRPr="0016598E">
        <w:rPr>
          <w:rFonts w:ascii="Georgia" w:hAnsi="Georgia"/>
          <w:bCs/>
        </w:rPr>
        <w:t>la</w:t>
      </w:r>
      <w:r w:rsidR="00AF35D2" w:rsidRPr="0016598E">
        <w:rPr>
          <w:rFonts w:ascii="Georgia" w:hAnsi="Georgia"/>
          <w:bCs/>
        </w:rPr>
        <w:t>s acciones relacionadas con títulos valores se tramitan por procedimientos diferentes a las de los contratos</w:t>
      </w:r>
      <w:r w:rsidR="009C41F5" w:rsidRPr="0016598E">
        <w:rPr>
          <w:rFonts w:ascii="Georgia" w:hAnsi="Georgia"/>
          <w:bCs/>
        </w:rPr>
        <w:t>.</w:t>
      </w:r>
      <w:r w:rsidR="00AF35D2" w:rsidRPr="0016598E">
        <w:rPr>
          <w:rFonts w:ascii="Georgia" w:hAnsi="Georgia"/>
          <w:bCs/>
        </w:rPr>
        <w:t xml:space="preserve"> </w:t>
      </w:r>
      <w:r w:rsidR="007E3EC5" w:rsidRPr="0016598E">
        <w:rPr>
          <w:rFonts w:ascii="Georgia" w:hAnsi="Georgia"/>
          <w:bCs/>
        </w:rPr>
        <w:t xml:space="preserve"> </w:t>
      </w:r>
    </w:p>
    <w:p w14:paraId="2D569066" w14:textId="1A8560A9" w:rsidR="006C5B88" w:rsidRPr="0016598E" w:rsidRDefault="006C5B88" w:rsidP="0016598E">
      <w:pPr>
        <w:widowControl w:val="0"/>
        <w:suppressAutoHyphens/>
        <w:spacing w:line="276" w:lineRule="auto"/>
        <w:jc w:val="both"/>
        <w:rPr>
          <w:rFonts w:ascii="Georgia" w:hAnsi="Georgia"/>
          <w:bCs/>
        </w:rPr>
      </w:pPr>
    </w:p>
    <w:p w14:paraId="3E68E2FF" w14:textId="3DF68D61" w:rsidR="00793D2E" w:rsidRPr="0016598E" w:rsidRDefault="00827C1E" w:rsidP="0016598E">
      <w:pPr>
        <w:pStyle w:val="Sinespaciado"/>
        <w:spacing w:line="276" w:lineRule="auto"/>
        <w:jc w:val="both"/>
        <w:rPr>
          <w:rFonts w:ascii="Georgia" w:hAnsi="Georgia"/>
          <w:lang w:val="es-MX"/>
        </w:rPr>
      </w:pPr>
      <w:r w:rsidRPr="0016598E">
        <w:rPr>
          <w:rFonts w:ascii="Georgia" w:hAnsi="Georgia"/>
          <w:b/>
          <w:lang w:val="es-MX"/>
        </w:rPr>
        <w:t>4</w:t>
      </w:r>
      <w:r w:rsidR="004F150A" w:rsidRPr="0016598E">
        <w:rPr>
          <w:rFonts w:ascii="Georgia" w:hAnsi="Georgia"/>
          <w:b/>
          <w:lang w:val="es-MX"/>
        </w:rPr>
        <w:t>.-</w:t>
      </w:r>
      <w:r w:rsidR="004F150A" w:rsidRPr="0016598E">
        <w:rPr>
          <w:rFonts w:ascii="Georgia" w:hAnsi="Georgia"/>
          <w:b/>
          <w:color w:val="FF0000"/>
          <w:lang w:val="es-MX"/>
        </w:rPr>
        <w:t xml:space="preserve"> </w:t>
      </w:r>
      <w:r w:rsidR="00BE48B4" w:rsidRPr="0016598E">
        <w:rPr>
          <w:rFonts w:ascii="Georgia" w:hAnsi="Georgia"/>
          <w:lang w:val="es-MX"/>
        </w:rPr>
        <w:t xml:space="preserve">Adelanta la Sala que la respuesta es </w:t>
      </w:r>
      <w:r w:rsidR="00E436FC" w:rsidRPr="0016598E">
        <w:rPr>
          <w:rFonts w:ascii="Georgia" w:hAnsi="Georgia"/>
          <w:lang w:val="es-MX"/>
        </w:rPr>
        <w:t>negativa</w:t>
      </w:r>
      <w:r w:rsidR="00BE48B4" w:rsidRPr="0016598E">
        <w:rPr>
          <w:rFonts w:ascii="Georgia" w:hAnsi="Georgia"/>
          <w:lang w:val="es-MX"/>
        </w:rPr>
        <w:t xml:space="preserve">, por lo que la decisión recurrida será </w:t>
      </w:r>
      <w:r w:rsidR="00E436FC" w:rsidRPr="0016598E">
        <w:rPr>
          <w:rFonts w:ascii="Georgia" w:hAnsi="Georgia"/>
          <w:lang w:val="es-MX"/>
        </w:rPr>
        <w:t>revocada</w:t>
      </w:r>
      <w:r w:rsidR="00E77359" w:rsidRPr="0016598E">
        <w:rPr>
          <w:rFonts w:ascii="Georgia" w:hAnsi="Georgia"/>
          <w:lang w:val="es-MX"/>
        </w:rPr>
        <w:t>.</w:t>
      </w:r>
    </w:p>
    <w:p w14:paraId="4BFB19E2" w14:textId="77777777" w:rsidR="00E436FC" w:rsidRPr="0016598E" w:rsidRDefault="00E436FC" w:rsidP="0016598E">
      <w:pPr>
        <w:pStyle w:val="Sinespaciado"/>
        <w:spacing w:line="276" w:lineRule="auto"/>
        <w:jc w:val="both"/>
        <w:rPr>
          <w:rFonts w:ascii="Georgia" w:hAnsi="Georgia"/>
          <w:lang w:val="es-MX"/>
        </w:rPr>
      </w:pPr>
    </w:p>
    <w:p w14:paraId="01A33F88" w14:textId="31BD33E6" w:rsidR="00762175" w:rsidRPr="0016598E" w:rsidRDefault="00E436FC" w:rsidP="0016598E">
      <w:pPr>
        <w:pStyle w:val="Sinespaciado"/>
        <w:spacing w:line="276" w:lineRule="auto"/>
        <w:jc w:val="both"/>
        <w:rPr>
          <w:rFonts w:ascii="Georgia" w:hAnsi="Georgia"/>
          <w:color w:val="000000"/>
        </w:rPr>
      </w:pPr>
      <w:r w:rsidRPr="0016598E">
        <w:rPr>
          <w:rFonts w:ascii="Georgia" w:hAnsi="Georgia"/>
          <w:color w:val="000000"/>
        </w:rPr>
        <w:t>Es cierto que, c</w:t>
      </w:r>
      <w:r w:rsidR="0087049D" w:rsidRPr="0016598E">
        <w:rPr>
          <w:rFonts w:ascii="Georgia" w:hAnsi="Georgia"/>
          <w:color w:val="000000"/>
        </w:rPr>
        <w:t xml:space="preserve">onforme al artículo 90 del </w:t>
      </w:r>
      <w:proofErr w:type="spellStart"/>
      <w:r w:rsidR="0087049D" w:rsidRPr="0016598E">
        <w:rPr>
          <w:rFonts w:ascii="Georgia" w:hAnsi="Georgia"/>
          <w:color w:val="000000"/>
        </w:rPr>
        <w:t>C.G.P</w:t>
      </w:r>
      <w:proofErr w:type="spellEnd"/>
      <w:r w:rsidR="0087049D" w:rsidRPr="0016598E">
        <w:rPr>
          <w:rFonts w:ascii="Georgia" w:hAnsi="Georgia"/>
          <w:color w:val="000000"/>
        </w:rPr>
        <w:t>., mediante auto no susceptible de recurso el juez declarara inadmisible la demanda, entre otros casos: 1) cuando no reúna los requisitos formales, 3) cuando las pretensiones acumuladas no reúnan los requisitos legales</w:t>
      </w:r>
      <w:r w:rsidR="00E41F54" w:rsidRPr="0016598E">
        <w:rPr>
          <w:rFonts w:ascii="Georgia" w:hAnsi="Georgia"/>
          <w:color w:val="000000"/>
        </w:rPr>
        <w:t xml:space="preserve">. </w:t>
      </w:r>
      <w:r w:rsidR="00E77359" w:rsidRPr="0016598E">
        <w:rPr>
          <w:rFonts w:ascii="Georgia" w:hAnsi="Georgia"/>
          <w:color w:val="000000"/>
        </w:rPr>
        <w:t>Además,</w:t>
      </w:r>
      <w:r w:rsidR="0087049D" w:rsidRPr="0016598E">
        <w:rPr>
          <w:rFonts w:ascii="Georgia" w:hAnsi="Georgia"/>
          <w:color w:val="000000"/>
        </w:rPr>
        <w:t xml:space="preserve"> manda la norma que, en estos casos el juez señalar</w:t>
      </w:r>
      <w:r w:rsidR="00DB7977" w:rsidRPr="0016598E">
        <w:rPr>
          <w:rFonts w:ascii="Georgia" w:hAnsi="Georgia"/>
          <w:color w:val="000000"/>
        </w:rPr>
        <w:t>á</w:t>
      </w:r>
      <w:r w:rsidR="0087049D" w:rsidRPr="0016598E">
        <w:rPr>
          <w:rFonts w:ascii="Georgia" w:hAnsi="Georgia"/>
          <w:color w:val="000000"/>
        </w:rPr>
        <w:t xml:space="preserve"> con precisión los defectos de que adolezca la demanda, para que el demandante los subsane en el término de cinco (5) días, so pena de rechazo. Vencido el término para subsanarla el juez decidirá si la admite o la rechaza.</w:t>
      </w:r>
    </w:p>
    <w:p w14:paraId="1745D8A7" w14:textId="77777777" w:rsidR="00E436FC" w:rsidRPr="0016598E" w:rsidRDefault="00E436FC" w:rsidP="0016598E">
      <w:pPr>
        <w:pStyle w:val="Textopredeterminado"/>
        <w:spacing w:line="276" w:lineRule="auto"/>
        <w:jc w:val="both"/>
        <w:rPr>
          <w:rFonts w:ascii="Georgia" w:hAnsi="Georgia" w:cs="Arial"/>
          <w:spacing w:val="-3"/>
          <w:szCs w:val="24"/>
        </w:rPr>
      </w:pPr>
    </w:p>
    <w:p w14:paraId="3538B17B" w14:textId="3B059114" w:rsidR="00DB7977" w:rsidRPr="0016598E" w:rsidRDefault="00E436FC"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También lo es que</w:t>
      </w:r>
      <w:r w:rsidR="0040214F" w:rsidRPr="0016598E">
        <w:rPr>
          <w:rFonts w:ascii="Georgia" w:hAnsi="Georgia" w:cs="Arial"/>
          <w:spacing w:val="-3"/>
          <w:szCs w:val="24"/>
        </w:rPr>
        <w:t xml:space="preserve"> el artículo 82 del mism</w:t>
      </w:r>
      <w:r w:rsidR="00786EC7" w:rsidRPr="0016598E">
        <w:rPr>
          <w:rFonts w:ascii="Georgia" w:hAnsi="Georgia" w:cs="Arial"/>
          <w:spacing w:val="-3"/>
          <w:szCs w:val="24"/>
        </w:rPr>
        <w:t xml:space="preserve">o estatuto </w:t>
      </w:r>
      <w:r w:rsidR="0040214F" w:rsidRPr="0016598E">
        <w:rPr>
          <w:rFonts w:ascii="Georgia" w:hAnsi="Georgia" w:cs="Arial"/>
          <w:spacing w:val="-3"/>
          <w:szCs w:val="24"/>
        </w:rPr>
        <w:t>determina</w:t>
      </w:r>
      <w:r w:rsidRPr="0016598E">
        <w:rPr>
          <w:rFonts w:ascii="Georgia" w:hAnsi="Georgia" w:cs="Arial"/>
          <w:spacing w:val="-3"/>
          <w:szCs w:val="24"/>
        </w:rPr>
        <w:t xml:space="preserve">, dentro de los </w:t>
      </w:r>
      <w:r w:rsidR="0040214F" w:rsidRPr="0016598E">
        <w:rPr>
          <w:rFonts w:ascii="Georgia" w:hAnsi="Georgia" w:cs="Arial"/>
          <w:spacing w:val="-3"/>
          <w:szCs w:val="24"/>
        </w:rPr>
        <w:t>requisitos de la demanda: - numeral 4): lo que se pretenda, expresado con precisión y claridad</w:t>
      </w:r>
      <w:r w:rsidR="001D10C8">
        <w:rPr>
          <w:rFonts w:ascii="Georgia" w:hAnsi="Georgia" w:cs="Arial"/>
          <w:spacing w:val="-3"/>
          <w:szCs w:val="24"/>
        </w:rPr>
        <w:t>.</w:t>
      </w:r>
      <w:r w:rsidR="0040214F" w:rsidRPr="0016598E">
        <w:rPr>
          <w:rFonts w:ascii="Georgia" w:hAnsi="Georgia" w:cs="Arial"/>
          <w:spacing w:val="-3"/>
          <w:szCs w:val="24"/>
        </w:rPr>
        <w:t xml:space="preserve"> </w:t>
      </w:r>
    </w:p>
    <w:p w14:paraId="6FC7531B" w14:textId="77777777" w:rsidR="00DB7977" w:rsidRPr="0016598E" w:rsidRDefault="00DB7977" w:rsidP="0016598E">
      <w:pPr>
        <w:pStyle w:val="Textopredeterminado"/>
        <w:spacing w:line="276" w:lineRule="auto"/>
        <w:jc w:val="both"/>
        <w:rPr>
          <w:rFonts w:ascii="Georgia" w:hAnsi="Georgia" w:cs="Arial"/>
          <w:spacing w:val="-3"/>
          <w:szCs w:val="24"/>
        </w:rPr>
      </w:pPr>
    </w:p>
    <w:p w14:paraId="70BEF2C2" w14:textId="3B025F16" w:rsidR="0040214F" w:rsidRPr="0016598E" w:rsidRDefault="00E436FC"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 xml:space="preserve">Y el canon </w:t>
      </w:r>
      <w:r w:rsidR="0040214F" w:rsidRPr="0016598E">
        <w:rPr>
          <w:rFonts w:ascii="Georgia" w:hAnsi="Georgia" w:cs="Arial"/>
          <w:spacing w:val="-3"/>
          <w:szCs w:val="24"/>
        </w:rPr>
        <w:t>88 señala los requisitos</w:t>
      </w:r>
      <w:r w:rsidRPr="0016598E">
        <w:rPr>
          <w:rFonts w:ascii="Georgia" w:hAnsi="Georgia" w:cs="Arial"/>
          <w:spacing w:val="-3"/>
          <w:szCs w:val="24"/>
        </w:rPr>
        <w:t xml:space="preserve"> para </w:t>
      </w:r>
      <w:r w:rsidR="0040214F" w:rsidRPr="0016598E">
        <w:rPr>
          <w:rFonts w:ascii="Georgia" w:hAnsi="Georgia" w:cs="Arial"/>
          <w:spacing w:val="-3"/>
          <w:szCs w:val="24"/>
        </w:rPr>
        <w:t>la acumulación de pretensiones</w:t>
      </w:r>
      <w:r w:rsidRPr="0016598E">
        <w:rPr>
          <w:rFonts w:ascii="Georgia" w:hAnsi="Georgia" w:cs="Arial"/>
          <w:spacing w:val="-3"/>
          <w:szCs w:val="24"/>
        </w:rPr>
        <w:t xml:space="preserve">, entre otros: </w:t>
      </w:r>
      <w:r w:rsidR="0040214F" w:rsidRPr="0016598E">
        <w:rPr>
          <w:rFonts w:ascii="Georgia" w:hAnsi="Georgia" w:cs="Arial"/>
          <w:spacing w:val="-3"/>
          <w:szCs w:val="24"/>
        </w:rPr>
        <w:t>3) Que todas puedan tramitarse por el mismo procedimiento.</w:t>
      </w:r>
    </w:p>
    <w:p w14:paraId="0DD47C68" w14:textId="77777777" w:rsidR="0040214F" w:rsidRPr="0016598E" w:rsidRDefault="0040214F" w:rsidP="0016598E">
      <w:pPr>
        <w:pStyle w:val="Textopredeterminado"/>
        <w:spacing w:line="276" w:lineRule="auto"/>
        <w:jc w:val="both"/>
        <w:rPr>
          <w:rFonts w:ascii="Georgia" w:hAnsi="Georgia" w:cs="Arial"/>
          <w:spacing w:val="-3"/>
          <w:szCs w:val="24"/>
        </w:rPr>
      </w:pPr>
    </w:p>
    <w:p w14:paraId="0FD51109" w14:textId="6A437033" w:rsidR="00E436FC" w:rsidRPr="0016598E" w:rsidRDefault="00E436FC"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Sin embargo, en el caso el juzgado de primera instancia insiste en que, por involucrar un título valor (pagaré), una de las pretensiones consecuenciales a la principal, y a las dos subsidiarias</w:t>
      </w:r>
      <w:r w:rsidR="00786EC7" w:rsidRPr="0016598E">
        <w:rPr>
          <w:rFonts w:ascii="Georgia" w:hAnsi="Georgia" w:cs="Arial"/>
          <w:spacing w:val="-3"/>
          <w:szCs w:val="24"/>
        </w:rPr>
        <w:t xml:space="preserve"> o eventuales</w:t>
      </w:r>
      <w:r w:rsidRPr="0016598E">
        <w:rPr>
          <w:rFonts w:ascii="Georgia" w:hAnsi="Georgia" w:cs="Arial"/>
          <w:spacing w:val="-3"/>
          <w:szCs w:val="24"/>
        </w:rPr>
        <w:t>, no pueden tramitarse por la misma cuerda procesal. Sin embargo, jamás expresó cuál era ese procedimiento especial que, regulado en el código de comercio, impedía la acumulación de pretensiones.</w:t>
      </w:r>
    </w:p>
    <w:p w14:paraId="719252A8" w14:textId="2919D915" w:rsidR="00E436FC" w:rsidRPr="0016598E" w:rsidRDefault="00E436FC" w:rsidP="0016598E">
      <w:pPr>
        <w:pStyle w:val="Textopredeterminado"/>
        <w:spacing w:line="276" w:lineRule="auto"/>
        <w:jc w:val="both"/>
        <w:rPr>
          <w:rFonts w:ascii="Georgia" w:hAnsi="Georgia" w:cs="Arial"/>
          <w:spacing w:val="-3"/>
          <w:szCs w:val="24"/>
        </w:rPr>
      </w:pPr>
    </w:p>
    <w:p w14:paraId="5FA9B9B8" w14:textId="498DD47E" w:rsidR="00E436FC" w:rsidRPr="0016598E" w:rsidRDefault="00E436FC"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 xml:space="preserve">La pretensión que genera la discordia no es autónoma; es una </w:t>
      </w:r>
      <w:r w:rsidR="00786EC7" w:rsidRPr="0016598E">
        <w:rPr>
          <w:rFonts w:ascii="Georgia" w:hAnsi="Georgia" w:cs="Arial"/>
          <w:spacing w:val="-3"/>
          <w:szCs w:val="24"/>
        </w:rPr>
        <w:t xml:space="preserve">aspiración </w:t>
      </w:r>
      <w:r w:rsidRPr="0016598E">
        <w:rPr>
          <w:rFonts w:ascii="Georgia" w:hAnsi="Georgia" w:cs="Arial"/>
          <w:spacing w:val="-3"/>
          <w:szCs w:val="24"/>
        </w:rPr>
        <w:t>consecuencial</w:t>
      </w:r>
      <w:r w:rsidR="00786EC7" w:rsidRPr="0016598E">
        <w:rPr>
          <w:rFonts w:ascii="Georgia" w:hAnsi="Georgia" w:cs="Arial"/>
          <w:spacing w:val="-3"/>
          <w:szCs w:val="24"/>
        </w:rPr>
        <w:t>, accesoria o sucesiva</w:t>
      </w:r>
      <w:r w:rsidR="00786EC7" w:rsidRPr="0016598E">
        <w:rPr>
          <w:rStyle w:val="Refdenotaalpie"/>
          <w:rFonts w:ascii="Georgia" w:hAnsi="Georgia" w:cs="Arial"/>
          <w:spacing w:val="-3"/>
          <w:szCs w:val="24"/>
        </w:rPr>
        <w:footnoteReference w:id="10"/>
      </w:r>
      <w:r w:rsidRPr="0016598E">
        <w:rPr>
          <w:rFonts w:ascii="Georgia" w:hAnsi="Georgia" w:cs="Arial"/>
          <w:spacing w:val="-3"/>
          <w:szCs w:val="24"/>
        </w:rPr>
        <w:t xml:space="preserve"> de la declaración que se persigue a modo principal (justo precio), o subsidiario (nulidad o resolución). Lo pretendido no es más que, si el negocio jurídico de compraventa de establecimiento de comercio se mantiene con un precio distinto al pactado sin quedar saldo a cargo de la demandante, o decae por nulidad o resolución, queden </w:t>
      </w:r>
      <w:r w:rsidR="00786EC7" w:rsidRPr="0016598E">
        <w:rPr>
          <w:rFonts w:ascii="Georgia" w:hAnsi="Georgia" w:cs="Arial"/>
          <w:spacing w:val="-3"/>
          <w:szCs w:val="24"/>
        </w:rPr>
        <w:t>“</w:t>
      </w:r>
      <w:r w:rsidRPr="0016598E">
        <w:rPr>
          <w:rFonts w:ascii="Georgia" w:hAnsi="Georgia" w:cs="Arial"/>
          <w:spacing w:val="-3"/>
          <w:szCs w:val="24"/>
        </w:rPr>
        <w:t>sin efectos</w:t>
      </w:r>
      <w:r w:rsidR="00786EC7" w:rsidRPr="0016598E">
        <w:rPr>
          <w:rFonts w:ascii="Georgia" w:hAnsi="Georgia" w:cs="Arial"/>
          <w:spacing w:val="-3"/>
          <w:szCs w:val="24"/>
        </w:rPr>
        <w:t>”</w:t>
      </w:r>
      <w:r w:rsidRPr="0016598E">
        <w:rPr>
          <w:rFonts w:ascii="Georgia" w:hAnsi="Georgia" w:cs="Arial"/>
          <w:spacing w:val="-3"/>
          <w:szCs w:val="24"/>
        </w:rPr>
        <w:t xml:space="preserve"> </w:t>
      </w:r>
      <w:r w:rsidR="00786EC7" w:rsidRPr="0016598E">
        <w:rPr>
          <w:rFonts w:ascii="Georgia" w:hAnsi="Georgia" w:cs="Arial"/>
          <w:spacing w:val="-3"/>
          <w:szCs w:val="24"/>
        </w:rPr>
        <w:t>el pagaré y la carta de instrucciones que se otorgó con ocasión de esa misma negociación. Nada más.</w:t>
      </w:r>
    </w:p>
    <w:p w14:paraId="6AAD0351" w14:textId="0A653CCE" w:rsidR="00786EC7" w:rsidRPr="0016598E" w:rsidRDefault="00786EC7" w:rsidP="0016598E">
      <w:pPr>
        <w:pStyle w:val="Textopredeterminado"/>
        <w:spacing w:line="276" w:lineRule="auto"/>
        <w:jc w:val="both"/>
        <w:rPr>
          <w:rFonts w:ascii="Georgia" w:hAnsi="Georgia" w:cs="Arial"/>
          <w:spacing w:val="-3"/>
          <w:szCs w:val="24"/>
        </w:rPr>
      </w:pPr>
    </w:p>
    <w:p w14:paraId="4E41596D" w14:textId="6B27B6CF" w:rsidR="00E77359" w:rsidRPr="0016598E" w:rsidRDefault="00786EC7"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lastRenderedPageBreak/>
        <w:t>Para tales efectos, no encuentra esta Sala en las normas del Código de Comercio, algún procedimiento especial aplicable que haga inviable la acumulación sucesiva de pretensiones</w:t>
      </w:r>
      <w:r w:rsidR="00763F6B" w:rsidRPr="0016598E">
        <w:rPr>
          <w:rFonts w:ascii="Georgia" w:hAnsi="Georgia" w:cs="Arial"/>
          <w:spacing w:val="-3"/>
          <w:szCs w:val="24"/>
        </w:rPr>
        <w:t xml:space="preserve">, situación que tampoco se explicó en el auto apelado. </w:t>
      </w:r>
      <w:r w:rsidRPr="0016598E">
        <w:rPr>
          <w:rFonts w:ascii="Georgia" w:hAnsi="Georgia" w:cs="Arial"/>
          <w:spacing w:val="-3"/>
          <w:szCs w:val="24"/>
        </w:rPr>
        <w:t xml:space="preserve">En modo principal se regula en el estatuto comercial </w:t>
      </w:r>
      <w:r w:rsidR="00763F6B" w:rsidRPr="0016598E">
        <w:rPr>
          <w:rFonts w:ascii="Georgia" w:hAnsi="Georgia" w:cs="Arial"/>
          <w:spacing w:val="-3"/>
          <w:szCs w:val="24"/>
        </w:rPr>
        <w:t xml:space="preserve">(Art. 780 y </w:t>
      </w:r>
      <w:proofErr w:type="spellStart"/>
      <w:r w:rsidR="00763F6B" w:rsidRPr="0016598E">
        <w:rPr>
          <w:rFonts w:ascii="Georgia" w:hAnsi="Georgia" w:cs="Arial"/>
          <w:spacing w:val="-3"/>
          <w:szCs w:val="24"/>
        </w:rPr>
        <w:t>ss</w:t>
      </w:r>
      <w:proofErr w:type="spellEnd"/>
      <w:r w:rsidR="00763F6B" w:rsidRPr="0016598E">
        <w:rPr>
          <w:rFonts w:ascii="Georgia" w:hAnsi="Georgia" w:cs="Arial"/>
          <w:spacing w:val="-3"/>
          <w:szCs w:val="24"/>
        </w:rPr>
        <w:t xml:space="preserve">) </w:t>
      </w:r>
      <w:r w:rsidRPr="0016598E">
        <w:rPr>
          <w:rFonts w:ascii="Georgia" w:hAnsi="Georgia" w:cs="Arial"/>
          <w:spacing w:val="-3"/>
          <w:szCs w:val="24"/>
        </w:rPr>
        <w:t>la acción cambiaria, bien sea direct</w:t>
      </w:r>
      <w:r w:rsidR="00763F6B" w:rsidRPr="0016598E">
        <w:rPr>
          <w:rFonts w:ascii="Georgia" w:hAnsi="Georgia" w:cs="Arial"/>
          <w:spacing w:val="-3"/>
          <w:szCs w:val="24"/>
        </w:rPr>
        <w:t>a</w:t>
      </w:r>
      <w:r w:rsidRPr="0016598E">
        <w:rPr>
          <w:rFonts w:ascii="Georgia" w:hAnsi="Georgia" w:cs="Arial"/>
          <w:spacing w:val="-3"/>
          <w:szCs w:val="24"/>
        </w:rPr>
        <w:t xml:space="preserve"> o de regreso, que sigue el trámite del proceso ejecutivo y puede tener por objeto el pago total o parcial de la obligación, o también la acción </w:t>
      </w:r>
      <w:r w:rsidR="00A37227" w:rsidRPr="0016598E">
        <w:rPr>
          <w:rFonts w:ascii="Georgia" w:hAnsi="Georgia" w:cs="Arial"/>
          <w:spacing w:val="-3"/>
          <w:szCs w:val="24"/>
        </w:rPr>
        <w:t>cambiaría</w:t>
      </w:r>
      <w:r w:rsidR="00763F6B" w:rsidRPr="0016598E">
        <w:rPr>
          <w:rFonts w:ascii="Georgia" w:hAnsi="Georgia" w:cs="Arial"/>
          <w:spacing w:val="-3"/>
          <w:szCs w:val="24"/>
        </w:rPr>
        <w:t xml:space="preserve"> por falta de aceptación o aceptación parcial. Como acciones declarativas se regulan en ese cuerpo normativo las de reposición, cancelación y reivindicación de título valor, cada una con un objeto debidamente demarcado en la ley, que no da lugar o margen de error para confundirla con otros. </w:t>
      </w:r>
    </w:p>
    <w:p w14:paraId="62399CE6" w14:textId="77777777" w:rsidR="00E77359" w:rsidRPr="0016598E" w:rsidRDefault="00E77359" w:rsidP="0016598E">
      <w:pPr>
        <w:pStyle w:val="Textopredeterminado"/>
        <w:spacing w:line="276" w:lineRule="auto"/>
        <w:jc w:val="both"/>
        <w:rPr>
          <w:rFonts w:ascii="Georgia" w:hAnsi="Georgia" w:cs="Arial"/>
          <w:spacing w:val="-3"/>
          <w:szCs w:val="24"/>
        </w:rPr>
      </w:pPr>
    </w:p>
    <w:p w14:paraId="1ECC9E2A" w14:textId="23F2F4DF" w:rsidR="00786EC7" w:rsidRPr="0016598E" w:rsidRDefault="00763F6B"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En suma, no se encuentra en esa reglamentación disposición alguna que regule un trámite especial para una aspiración declarativa de hacer cesar efectos al negocio jurídico que las partes documentaron en el pagaré mencionado en la demanda, que surgió con ocasión del contrato de compraventa de establecimiento de comercio que se va a juzgar, por lo que su trámite no es otro que el declarativo, mismo que corresponde a las demás aspiraciones, principales y subsidiarias, quedando sin piso la conclusión de indebida acumulación de pretensiones que encontró el juzgado de primera sede.</w:t>
      </w:r>
    </w:p>
    <w:p w14:paraId="3AA8DF30" w14:textId="7B86F58C" w:rsidR="00763F6B" w:rsidRPr="0016598E" w:rsidRDefault="00763F6B" w:rsidP="0016598E">
      <w:pPr>
        <w:pStyle w:val="Textopredeterminado"/>
        <w:spacing w:line="276" w:lineRule="auto"/>
        <w:jc w:val="both"/>
        <w:rPr>
          <w:rFonts w:ascii="Georgia" w:hAnsi="Georgia" w:cs="Arial"/>
          <w:spacing w:val="-3"/>
          <w:szCs w:val="24"/>
        </w:rPr>
      </w:pPr>
    </w:p>
    <w:p w14:paraId="0386F625" w14:textId="1DA4067F" w:rsidR="00763F6B" w:rsidRPr="0016598E" w:rsidRDefault="00763F6B"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Lo anterior es suficiente para revocar el auto apelado. En su lugar se dispondrá que el juez de primera instancia proced</w:t>
      </w:r>
      <w:r w:rsidR="005E6C16" w:rsidRPr="0016598E">
        <w:rPr>
          <w:rFonts w:ascii="Georgia" w:hAnsi="Georgia" w:cs="Arial"/>
          <w:spacing w:val="-3"/>
          <w:szCs w:val="24"/>
        </w:rPr>
        <w:t>a</w:t>
      </w:r>
      <w:r w:rsidRPr="0016598E">
        <w:rPr>
          <w:rFonts w:ascii="Georgia" w:hAnsi="Georgia" w:cs="Arial"/>
          <w:spacing w:val="-3"/>
          <w:szCs w:val="24"/>
        </w:rPr>
        <w:t xml:space="preserve"> a admitir la demanda, con prescindencia de la única razón que motivó su rechazo.</w:t>
      </w:r>
    </w:p>
    <w:p w14:paraId="5F5BCB18" w14:textId="22247C11" w:rsidR="004072C5" w:rsidRPr="0016598E" w:rsidRDefault="004072C5" w:rsidP="0016598E">
      <w:pPr>
        <w:pStyle w:val="Textopredeterminado"/>
        <w:spacing w:line="276" w:lineRule="auto"/>
        <w:jc w:val="both"/>
        <w:rPr>
          <w:rFonts w:ascii="Georgia" w:hAnsi="Georgia" w:cs="Arial"/>
          <w:spacing w:val="-3"/>
          <w:szCs w:val="24"/>
        </w:rPr>
      </w:pPr>
    </w:p>
    <w:p w14:paraId="6CB857F0" w14:textId="468AA451" w:rsidR="005E6C16" w:rsidRPr="0016598E" w:rsidRDefault="005E6C16"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 xml:space="preserve">No habrá condena en costas ante la prosperidad del recurso, y no haberse </w:t>
      </w:r>
      <w:proofErr w:type="spellStart"/>
      <w:r w:rsidRPr="0016598E">
        <w:rPr>
          <w:rFonts w:ascii="Georgia" w:hAnsi="Georgia" w:cs="Arial"/>
          <w:spacing w:val="-3"/>
          <w:szCs w:val="24"/>
        </w:rPr>
        <w:t>aun</w:t>
      </w:r>
      <w:proofErr w:type="spellEnd"/>
      <w:r w:rsidRPr="0016598E">
        <w:rPr>
          <w:rFonts w:ascii="Georgia" w:hAnsi="Georgia" w:cs="Arial"/>
          <w:spacing w:val="-3"/>
          <w:szCs w:val="24"/>
        </w:rPr>
        <w:t xml:space="preserve"> trabado la litis. </w:t>
      </w:r>
    </w:p>
    <w:p w14:paraId="4FCE9E4D" w14:textId="77777777" w:rsidR="005E6C16" w:rsidRPr="0016598E" w:rsidRDefault="005E6C16" w:rsidP="0016598E">
      <w:pPr>
        <w:pStyle w:val="Textopredeterminado"/>
        <w:spacing w:line="276" w:lineRule="auto"/>
        <w:jc w:val="both"/>
        <w:rPr>
          <w:rFonts w:ascii="Georgia" w:hAnsi="Georgia" w:cs="Arial"/>
          <w:spacing w:val="-3"/>
          <w:szCs w:val="24"/>
        </w:rPr>
      </w:pPr>
    </w:p>
    <w:p w14:paraId="7B159FD1" w14:textId="3BA8F1BE" w:rsidR="004072C5" w:rsidRPr="0016598E" w:rsidRDefault="004072C5" w:rsidP="0016598E">
      <w:pPr>
        <w:pStyle w:val="Textopredeterminado"/>
        <w:spacing w:line="276" w:lineRule="auto"/>
        <w:jc w:val="both"/>
        <w:rPr>
          <w:rFonts w:ascii="Georgia" w:hAnsi="Georgia" w:cs="Arial"/>
          <w:spacing w:val="-3"/>
          <w:szCs w:val="24"/>
        </w:rPr>
      </w:pPr>
      <w:r w:rsidRPr="0016598E">
        <w:rPr>
          <w:rFonts w:ascii="Georgia" w:hAnsi="Georgia" w:cs="Arial"/>
          <w:spacing w:val="-3"/>
          <w:szCs w:val="24"/>
        </w:rPr>
        <w:t>En consecuencia, el Despacho 002 de la Sala Civil Familia del Tribunal Superior del Distrito Judicial de Pereira,</w:t>
      </w:r>
    </w:p>
    <w:p w14:paraId="397C5BDA" w14:textId="77777777" w:rsidR="004072C5" w:rsidRPr="0016598E" w:rsidRDefault="004072C5" w:rsidP="0016598E">
      <w:pPr>
        <w:pStyle w:val="Textopredeterminado"/>
        <w:spacing w:line="276" w:lineRule="auto"/>
        <w:jc w:val="both"/>
        <w:rPr>
          <w:rFonts w:ascii="Georgia" w:hAnsi="Georgia" w:cs="Arial"/>
          <w:spacing w:val="-3"/>
          <w:szCs w:val="24"/>
        </w:rPr>
      </w:pPr>
    </w:p>
    <w:p w14:paraId="4772C432" w14:textId="77777777" w:rsidR="004072C5" w:rsidRPr="0016598E" w:rsidRDefault="004072C5" w:rsidP="0016598E">
      <w:pPr>
        <w:pStyle w:val="Textopredeterminado"/>
        <w:spacing w:line="276" w:lineRule="auto"/>
        <w:jc w:val="center"/>
        <w:rPr>
          <w:rFonts w:ascii="Georgia" w:hAnsi="Georgia" w:cs="Arial"/>
          <w:b/>
          <w:bCs/>
          <w:spacing w:val="-3"/>
          <w:szCs w:val="24"/>
        </w:rPr>
      </w:pPr>
      <w:r w:rsidRPr="0016598E">
        <w:rPr>
          <w:rFonts w:ascii="Georgia" w:hAnsi="Georgia" w:cs="Arial"/>
          <w:b/>
          <w:bCs/>
          <w:spacing w:val="-3"/>
          <w:szCs w:val="24"/>
        </w:rPr>
        <w:t>Resuelve</w:t>
      </w:r>
    </w:p>
    <w:p w14:paraId="6A96C549" w14:textId="77777777" w:rsidR="004072C5" w:rsidRPr="0016598E" w:rsidRDefault="004072C5" w:rsidP="0016598E">
      <w:pPr>
        <w:pStyle w:val="Textopredeterminado"/>
        <w:spacing w:line="276" w:lineRule="auto"/>
        <w:jc w:val="center"/>
        <w:rPr>
          <w:rFonts w:ascii="Georgia" w:hAnsi="Georgia" w:cs="Arial"/>
          <w:b/>
          <w:bCs/>
          <w:spacing w:val="-3"/>
          <w:szCs w:val="24"/>
        </w:rPr>
      </w:pPr>
    </w:p>
    <w:p w14:paraId="6F9DB535" w14:textId="27FFDAC1" w:rsidR="005E6C16" w:rsidRPr="0016598E" w:rsidRDefault="004072C5" w:rsidP="0016598E">
      <w:pPr>
        <w:pStyle w:val="Textopredeterminado"/>
        <w:spacing w:line="276" w:lineRule="auto"/>
        <w:jc w:val="both"/>
        <w:rPr>
          <w:rFonts w:ascii="Georgia" w:hAnsi="Georgia" w:cs="Arial"/>
          <w:spacing w:val="-3"/>
          <w:szCs w:val="24"/>
        </w:rPr>
      </w:pPr>
      <w:r w:rsidRPr="0016598E">
        <w:rPr>
          <w:rFonts w:ascii="Georgia" w:hAnsi="Georgia" w:cs="Arial"/>
          <w:b/>
          <w:bCs/>
          <w:spacing w:val="-3"/>
          <w:szCs w:val="24"/>
        </w:rPr>
        <w:t>Primero:</w:t>
      </w:r>
      <w:r w:rsidRPr="0016598E">
        <w:rPr>
          <w:rFonts w:ascii="Georgia" w:hAnsi="Georgia" w:cs="Arial"/>
          <w:spacing w:val="-3"/>
          <w:szCs w:val="24"/>
        </w:rPr>
        <w:t xml:space="preserve"> </w:t>
      </w:r>
      <w:r w:rsidR="005E6C16" w:rsidRPr="0016598E">
        <w:rPr>
          <w:rFonts w:ascii="Georgia" w:hAnsi="Georgia" w:cs="Arial"/>
          <w:spacing w:val="-3"/>
          <w:szCs w:val="24"/>
        </w:rPr>
        <w:t>Revocar</w:t>
      </w:r>
      <w:r w:rsidRPr="0016598E">
        <w:rPr>
          <w:rFonts w:ascii="Georgia" w:hAnsi="Georgia" w:cs="Arial"/>
          <w:spacing w:val="-3"/>
          <w:szCs w:val="24"/>
        </w:rPr>
        <w:t xml:space="preserve"> el auto apelado, de fecha y procedencia ya señaladas.</w:t>
      </w:r>
      <w:r w:rsidR="005E6C16" w:rsidRPr="0016598E">
        <w:rPr>
          <w:rFonts w:ascii="Georgia" w:hAnsi="Georgia" w:cs="Arial"/>
          <w:spacing w:val="-3"/>
          <w:szCs w:val="24"/>
        </w:rPr>
        <w:t xml:space="preserve"> En su lugar, el juez de primera instancia procederá a admitir la demanda, con prescindencia de la única razón que motivó su rechazo.</w:t>
      </w:r>
    </w:p>
    <w:p w14:paraId="063F94D1" w14:textId="3F7C6466" w:rsidR="004072C5" w:rsidRPr="0016598E" w:rsidRDefault="004072C5" w:rsidP="0016598E">
      <w:pPr>
        <w:pStyle w:val="Textopredeterminado"/>
        <w:spacing w:line="276" w:lineRule="auto"/>
        <w:jc w:val="both"/>
        <w:rPr>
          <w:rFonts w:ascii="Georgia" w:hAnsi="Georgia" w:cs="Arial"/>
          <w:spacing w:val="-3"/>
          <w:szCs w:val="24"/>
        </w:rPr>
      </w:pPr>
    </w:p>
    <w:p w14:paraId="0162F64E" w14:textId="27F042CC" w:rsidR="004072C5" w:rsidRPr="0016598E" w:rsidRDefault="004072C5" w:rsidP="0016598E">
      <w:pPr>
        <w:pStyle w:val="Textopredeterminado"/>
        <w:spacing w:line="276" w:lineRule="auto"/>
        <w:jc w:val="both"/>
        <w:rPr>
          <w:rFonts w:ascii="Georgia" w:hAnsi="Georgia" w:cs="Arial"/>
          <w:spacing w:val="-3"/>
          <w:szCs w:val="24"/>
        </w:rPr>
      </w:pPr>
      <w:r w:rsidRPr="0016598E">
        <w:rPr>
          <w:rFonts w:ascii="Georgia" w:hAnsi="Georgia" w:cs="Arial"/>
          <w:b/>
          <w:bCs/>
          <w:spacing w:val="-3"/>
          <w:szCs w:val="24"/>
        </w:rPr>
        <w:t>Segundo:</w:t>
      </w:r>
      <w:r w:rsidRPr="0016598E">
        <w:rPr>
          <w:rFonts w:ascii="Georgia" w:hAnsi="Georgia" w:cs="Arial"/>
          <w:spacing w:val="-3"/>
          <w:szCs w:val="24"/>
        </w:rPr>
        <w:t xml:space="preserve"> </w:t>
      </w:r>
      <w:r w:rsidR="005E6C16" w:rsidRPr="0016598E">
        <w:rPr>
          <w:rFonts w:ascii="Georgia" w:hAnsi="Georgia" w:cs="Arial"/>
          <w:spacing w:val="-3"/>
          <w:szCs w:val="24"/>
        </w:rPr>
        <w:t>Sin c</w:t>
      </w:r>
      <w:r w:rsidRPr="0016598E">
        <w:rPr>
          <w:rFonts w:ascii="Georgia" w:hAnsi="Georgia" w:cs="Arial"/>
          <w:spacing w:val="-3"/>
          <w:szCs w:val="24"/>
        </w:rPr>
        <w:t>ostas</w:t>
      </w:r>
      <w:r w:rsidR="005E6C16" w:rsidRPr="0016598E">
        <w:rPr>
          <w:rFonts w:ascii="Georgia" w:hAnsi="Georgia" w:cs="Arial"/>
          <w:spacing w:val="-3"/>
          <w:szCs w:val="24"/>
        </w:rPr>
        <w:t xml:space="preserve"> por lo anotado</w:t>
      </w:r>
      <w:r w:rsidRPr="0016598E">
        <w:rPr>
          <w:rFonts w:ascii="Georgia" w:hAnsi="Georgia" w:cs="Arial"/>
          <w:spacing w:val="-3"/>
          <w:szCs w:val="24"/>
        </w:rPr>
        <w:t>.</w:t>
      </w:r>
    </w:p>
    <w:p w14:paraId="3502B9C9" w14:textId="77777777" w:rsidR="004072C5" w:rsidRPr="0016598E" w:rsidRDefault="004072C5" w:rsidP="0016598E">
      <w:pPr>
        <w:pStyle w:val="Textopredeterminado"/>
        <w:spacing w:line="276" w:lineRule="auto"/>
        <w:jc w:val="both"/>
        <w:rPr>
          <w:rFonts w:ascii="Georgia" w:hAnsi="Georgia" w:cs="Arial"/>
          <w:spacing w:val="-3"/>
          <w:szCs w:val="24"/>
        </w:rPr>
      </w:pPr>
    </w:p>
    <w:p w14:paraId="413F036B" w14:textId="1C856784" w:rsidR="004072C5" w:rsidRPr="0016598E" w:rsidRDefault="004072C5" w:rsidP="0016598E">
      <w:pPr>
        <w:pStyle w:val="Textopredeterminado"/>
        <w:spacing w:line="276" w:lineRule="auto"/>
        <w:jc w:val="both"/>
        <w:rPr>
          <w:rFonts w:ascii="Georgia" w:hAnsi="Georgia" w:cs="Arial"/>
          <w:spacing w:val="-3"/>
          <w:szCs w:val="24"/>
        </w:rPr>
      </w:pPr>
      <w:r w:rsidRPr="0016598E">
        <w:rPr>
          <w:rFonts w:ascii="Georgia" w:hAnsi="Georgia" w:cs="Arial"/>
          <w:b/>
          <w:bCs/>
          <w:spacing w:val="-3"/>
          <w:szCs w:val="24"/>
        </w:rPr>
        <w:t>Tercero.</w:t>
      </w:r>
      <w:r w:rsidRPr="0016598E">
        <w:rPr>
          <w:rFonts w:ascii="Georgia" w:hAnsi="Georgia" w:cs="Arial"/>
          <w:spacing w:val="-3"/>
          <w:szCs w:val="24"/>
        </w:rPr>
        <w:t xml:space="preserve"> </w:t>
      </w:r>
      <w:r w:rsidR="005E6C16" w:rsidRPr="0016598E">
        <w:rPr>
          <w:rFonts w:ascii="Georgia" w:hAnsi="Georgia" w:cs="Arial"/>
          <w:spacing w:val="-3"/>
          <w:szCs w:val="24"/>
        </w:rPr>
        <w:t>D</w:t>
      </w:r>
      <w:r w:rsidRPr="0016598E">
        <w:rPr>
          <w:rFonts w:ascii="Georgia" w:hAnsi="Georgia" w:cs="Arial"/>
          <w:spacing w:val="-3"/>
          <w:szCs w:val="24"/>
        </w:rPr>
        <w:t xml:space="preserve">evuélvase el expediente al juzgado de primera instancia. </w:t>
      </w:r>
    </w:p>
    <w:p w14:paraId="7FE07C73" w14:textId="77777777" w:rsidR="0016598E" w:rsidRPr="0016598E" w:rsidRDefault="0016598E" w:rsidP="0016598E">
      <w:pPr>
        <w:spacing w:line="264" w:lineRule="auto"/>
        <w:jc w:val="both"/>
        <w:rPr>
          <w:rFonts w:ascii="Georgia" w:hAnsi="Georgia"/>
        </w:rPr>
      </w:pPr>
    </w:p>
    <w:p w14:paraId="62133D6A" w14:textId="77777777" w:rsidR="0016598E" w:rsidRPr="0016598E" w:rsidRDefault="0016598E" w:rsidP="0016598E">
      <w:pPr>
        <w:spacing w:line="264" w:lineRule="auto"/>
        <w:jc w:val="both"/>
        <w:rPr>
          <w:rFonts w:ascii="Georgia" w:hAnsi="Georgia" w:cs="Century Gothic"/>
          <w:lang w:eastAsia="es-CO"/>
        </w:rPr>
      </w:pPr>
      <w:r w:rsidRPr="0016598E">
        <w:rPr>
          <w:rFonts w:ascii="Georgia" w:hAnsi="Georgia" w:cs="Century Gothic"/>
          <w:lang w:eastAsia="es-CO"/>
        </w:rPr>
        <w:t>Notifíquese y cúmplase</w:t>
      </w:r>
    </w:p>
    <w:p w14:paraId="1727EC3E" w14:textId="77777777" w:rsidR="0016598E" w:rsidRPr="0016598E" w:rsidRDefault="0016598E" w:rsidP="0016598E">
      <w:pPr>
        <w:spacing w:line="264" w:lineRule="auto"/>
        <w:jc w:val="both"/>
        <w:rPr>
          <w:rFonts w:ascii="Georgia" w:hAnsi="Georgia" w:cs="Century Gothic"/>
          <w:lang w:eastAsia="es-CO"/>
        </w:rPr>
      </w:pPr>
    </w:p>
    <w:p w14:paraId="719ECD1A" w14:textId="77777777" w:rsidR="0016598E" w:rsidRPr="0016598E" w:rsidRDefault="0016598E" w:rsidP="0016598E">
      <w:pPr>
        <w:spacing w:line="264" w:lineRule="auto"/>
        <w:jc w:val="both"/>
        <w:rPr>
          <w:rFonts w:ascii="Georgia" w:hAnsi="Georgia" w:cs="Century Gothic"/>
          <w:lang w:eastAsia="es-CO"/>
        </w:rPr>
      </w:pPr>
    </w:p>
    <w:p w14:paraId="742F62B1" w14:textId="77777777" w:rsidR="0016598E" w:rsidRPr="0016598E" w:rsidRDefault="0016598E" w:rsidP="0016598E">
      <w:pPr>
        <w:spacing w:line="264" w:lineRule="auto"/>
        <w:jc w:val="both"/>
        <w:rPr>
          <w:rFonts w:ascii="Georgia" w:hAnsi="Georgia" w:cs="Century Gothic"/>
          <w:lang w:eastAsia="es-CO"/>
        </w:rPr>
      </w:pPr>
    </w:p>
    <w:p w14:paraId="58EA1111" w14:textId="77777777" w:rsidR="0016598E" w:rsidRPr="0016598E" w:rsidRDefault="0016598E" w:rsidP="0016598E">
      <w:pPr>
        <w:spacing w:line="264" w:lineRule="auto"/>
        <w:jc w:val="center"/>
        <w:rPr>
          <w:rFonts w:ascii="Georgia" w:hAnsi="Georgia" w:cs="Century Gothic"/>
          <w:b/>
          <w:lang w:eastAsia="es-CO"/>
        </w:rPr>
      </w:pPr>
      <w:r w:rsidRPr="0016598E">
        <w:rPr>
          <w:rFonts w:ascii="Georgia" w:hAnsi="Georgia" w:cs="Century Gothic"/>
          <w:b/>
          <w:lang w:eastAsia="es-CO"/>
        </w:rPr>
        <w:t>CARLOS MAURICIO GARCÍA BARAJAS</w:t>
      </w:r>
    </w:p>
    <w:p w14:paraId="557C7485" w14:textId="3E809521" w:rsidR="00280A63" w:rsidRPr="0016598E" w:rsidRDefault="0016598E" w:rsidP="00783BAE">
      <w:pPr>
        <w:spacing w:line="264" w:lineRule="auto"/>
        <w:jc w:val="center"/>
        <w:rPr>
          <w:rFonts w:ascii="Georgia" w:hAnsi="Georgia"/>
        </w:rPr>
      </w:pPr>
      <w:r w:rsidRPr="0016598E">
        <w:rPr>
          <w:rFonts w:ascii="Georgia" w:hAnsi="Georgia" w:cs="Century Gothic"/>
          <w:lang w:eastAsia="es-CO"/>
        </w:rPr>
        <w:t>Magistrado</w:t>
      </w:r>
    </w:p>
    <w:sectPr w:rsidR="00280A63" w:rsidRPr="0016598E" w:rsidSect="00847534">
      <w:headerReference w:type="default" r:id="rId12"/>
      <w:footerReference w:type="default" r:id="rId13"/>
      <w:pgSz w:w="12242" w:h="18722" w:code="14"/>
      <w:pgMar w:top="1871" w:right="1304" w:bottom="1304" w:left="1871" w:header="567" w:footer="567" w:gutter="0"/>
      <w:cols w:space="708"/>
      <w:noEndnote/>
      <w:titlePg/>
      <w:docGrid w:linePitch="381"/>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3CB54" w14:textId="77777777" w:rsidR="00F06A47" w:rsidRDefault="00F06A47" w:rsidP="00BD15C3">
      <w:r>
        <w:separator/>
      </w:r>
    </w:p>
  </w:endnote>
  <w:endnote w:type="continuationSeparator" w:id="0">
    <w:p w14:paraId="1D76DBA6" w14:textId="77777777" w:rsidR="00F06A47" w:rsidRDefault="00F06A47" w:rsidP="00BD15C3">
      <w:r>
        <w:continuationSeparator/>
      </w:r>
    </w:p>
  </w:endnote>
  <w:endnote w:type="continuationNotice" w:id="1">
    <w:p w14:paraId="55B20127" w14:textId="77777777" w:rsidR="00F06A47" w:rsidRDefault="00F0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ED0BBE" w14:paraId="62A61281" w14:textId="77777777" w:rsidTr="2E84D410">
      <w:tc>
        <w:tcPr>
          <w:tcW w:w="2755" w:type="dxa"/>
        </w:tcPr>
        <w:p w14:paraId="62A6127E" w14:textId="77777777" w:rsidR="00ED0BBE" w:rsidRDefault="00ED0BBE" w:rsidP="2E84D410">
          <w:pPr>
            <w:pStyle w:val="Encabezado"/>
            <w:ind w:left="-115"/>
          </w:pPr>
        </w:p>
      </w:tc>
      <w:tc>
        <w:tcPr>
          <w:tcW w:w="2755" w:type="dxa"/>
        </w:tcPr>
        <w:p w14:paraId="62A6127F" w14:textId="77777777" w:rsidR="00ED0BBE" w:rsidRDefault="00ED0BBE" w:rsidP="2E84D410">
          <w:pPr>
            <w:pStyle w:val="Encabezado"/>
            <w:jc w:val="center"/>
          </w:pPr>
        </w:p>
      </w:tc>
      <w:tc>
        <w:tcPr>
          <w:tcW w:w="2755" w:type="dxa"/>
        </w:tcPr>
        <w:p w14:paraId="62A61280" w14:textId="77777777" w:rsidR="00ED0BBE" w:rsidRDefault="00ED0BBE" w:rsidP="2E84D410">
          <w:pPr>
            <w:pStyle w:val="Encabezado"/>
            <w:ind w:right="-115"/>
            <w:jc w:val="right"/>
          </w:pPr>
        </w:p>
      </w:tc>
    </w:tr>
  </w:tbl>
  <w:p w14:paraId="62A61282" w14:textId="77777777" w:rsidR="00ED0BBE" w:rsidRDefault="00ED0BBE" w:rsidP="2E84D4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6F3E" w14:textId="77777777" w:rsidR="00F06A47" w:rsidRDefault="00F06A47" w:rsidP="00BD15C3">
      <w:r>
        <w:separator/>
      </w:r>
    </w:p>
  </w:footnote>
  <w:footnote w:type="continuationSeparator" w:id="0">
    <w:p w14:paraId="40D87F3B" w14:textId="77777777" w:rsidR="00F06A47" w:rsidRDefault="00F06A47" w:rsidP="00BD15C3">
      <w:r>
        <w:continuationSeparator/>
      </w:r>
    </w:p>
  </w:footnote>
  <w:footnote w:type="continuationNotice" w:id="1">
    <w:p w14:paraId="2C73024A" w14:textId="77777777" w:rsidR="00F06A47" w:rsidRDefault="00F06A47"/>
  </w:footnote>
  <w:footnote w:id="2">
    <w:p w14:paraId="6F1A7364" w14:textId="458880DB" w:rsidR="00A07857" w:rsidRPr="00783BAE" w:rsidRDefault="00A07857"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Archivo 0</w:t>
      </w:r>
      <w:r w:rsidR="002B0C65" w:rsidRPr="00783BAE">
        <w:rPr>
          <w:rFonts w:ascii="Arial" w:hAnsi="Arial" w:cs="Arial"/>
          <w:sz w:val="18"/>
          <w:szCs w:val="18"/>
        </w:rPr>
        <w:t>6</w:t>
      </w:r>
      <w:r w:rsidRPr="00783BAE">
        <w:rPr>
          <w:rFonts w:ascii="Arial" w:hAnsi="Arial" w:cs="Arial"/>
          <w:sz w:val="18"/>
          <w:szCs w:val="18"/>
        </w:rPr>
        <w:t xml:space="preserve"> del cuaderno </w:t>
      </w:r>
      <w:r w:rsidR="002B0C65" w:rsidRPr="00783BAE">
        <w:rPr>
          <w:rFonts w:ascii="Arial" w:hAnsi="Arial" w:cs="Arial"/>
          <w:sz w:val="18"/>
          <w:szCs w:val="18"/>
        </w:rPr>
        <w:t xml:space="preserve">principal </w:t>
      </w:r>
      <w:r w:rsidRPr="00783BAE">
        <w:rPr>
          <w:rFonts w:ascii="Arial" w:hAnsi="Arial" w:cs="Arial"/>
          <w:sz w:val="18"/>
          <w:szCs w:val="18"/>
        </w:rPr>
        <w:t>de primera instancia</w:t>
      </w:r>
    </w:p>
  </w:footnote>
  <w:footnote w:id="3">
    <w:p w14:paraId="2065BDDE" w14:textId="153914F2" w:rsidR="002B0C65" w:rsidRPr="00783BAE" w:rsidRDefault="002B0C65"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Archivo 01 </w:t>
      </w:r>
      <w:proofErr w:type="spellStart"/>
      <w:r w:rsidRPr="00783BAE">
        <w:rPr>
          <w:rFonts w:ascii="Arial" w:hAnsi="Arial" w:cs="Arial"/>
          <w:sz w:val="18"/>
          <w:szCs w:val="18"/>
        </w:rPr>
        <w:t>ibid</w:t>
      </w:r>
      <w:proofErr w:type="spellEnd"/>
      <w:r w:rsidRPr="00783BAE">
        <w:rPr>
          <w:rFonts w:ascii="Arial" w:hAnsi="Arial" w:cs="Arial"/>
          <w:sz w:val="18"/>
          <w:szCs w:val="18"/>
        </w:rPr>
        <w:t>.</w:t>
      </w:r>
    </w:p>
  </w:footnote>
  <w:footnote w:id="4">
    <w:p w14:paraId="78C58CC6" w14:textId="6CA87C7F" w:rsidR="002B0C65" w:rsidRPr="00783BAE" w:rsidRDefault="002B0C65"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Archivo 04 </w:t>
      </w:r>
      <w:proofErr w:type="spellStart"/>
      <w:r w:rsidRPr="00783BAE">
        <w:rPr>
          <w:rFonts w:ascii="Arial" w:hAnsi="Arial" w:cs="Arial"/>
          <w:sz w:val="18"/>
          <w:szCs w:val="18"/>
        </w:rPr>
        <w:t>ibid</w:t>
      </w:r>
      <w:proofErr w:type="spellEnd"/>
      <w:r w:rsidRPr="00783BAE">
        <w:rPr>
          <w:rFonts w:ascii="Arial" w:hAnsi="Arial" w:cs="Arial"/>
          <w:sz w:val="18"/>
          <w:szCs w:val="18"/>
        </w:rPr>
        <w:t>.</w:t>
      </w:r>
    </w:p>
  </w:footnote>
  <w:footnote w:id="5">
    <w:p w14:paraId="10EA7ADD" w14:textId="57A400B9" w:rsidR="002B0C65" w:rsidRPr="00783BAE" w:rsidRDefault="002B0C65"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Archivo 05 del cuaderno de primera instancia</w:t>
      </w:r>
    </w:p>
  </w:footnote>
  <w:footnote w:id="6">
    <w:p w14:paraId="74253559" w14:textId="77777777" w:rsidR="00CA6773" w:rsidRPr="00783BAE" w:rsidRDefault="00CA6773"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Archivo 06 del cuaderno de primera instancia</w:t>
      </w:r>
    </w:p>
  </w:footnote>
  <w:footnote w:id="7">
    <w:p w14:paraId="6E00847D" w14:textId="7A0A4468" w:rsidR="00FF0C35" w:rsidRPr="00783BAE" w:rsidRDefault="00FF0C35"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Resuelto el 21 de junio de 2023</w:t>
      </w:r>
    </w:p>
  </w:footnote>
  <w:footnote w:id="8">
    <w:p w14:paraId="28840E2E" w14:textId="6AC17582" w:rsidR="009E21C3" w:rsidRPr="00783BAE" w:rsidRDefault="009E21C3"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w:t>
      </w:r>
      <w:r w:rsidR="001544C7" w:rsidRPr="00783BAE">
        <w:rPr>
          <w:rFonts w:ascii="Arial" w:hAnsi="Arial" w:cs="Arial"/>
          <w:sz w:val="18"/>
          <w:szCs w:val="18"/>
        </w:rPr>
        <w:t>Archivo 08 del cuaderno de primera instancia</w:t>
      </w:r>
    </w:p>
  </w:footnote>
  <w:footnote w:id="9">
    <w:p w14:paraId="1E67C986" w14:textId="77777777" w:rsidR="00FF0C35" w:rsidRPr="00783BAE" w:rsidRDefault="00FF0C35"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Cfr. (i) Tribunal Superior de Pereira. Sala Civil Familia. Decisión del junio 18 de 2021. Rad. </w:t>
      </w:r>
    </w:p>
    <w:p w14:paraId="5F67F930" w14:textId="0EAAE97B" w:rsidR="00FF0C35" w:rsidRPr="00783BAE" w:rsidRDefault="00FF0C35" w:rsidP="00783BAE">
      <w:pPr>
        <w:pStyle w:val="Textonotapie"/>
        <w:jc w:val="both"/>
        <w:rPr>
          <w:rFonts w:ascii="Arial" w:hAnsi="Arial" w:cs="Arial"/>
          <w:sz w:val="18"/>
          <w:szCs w:val="18"/>
        </w:rPr>
      </w:pPr>
      <w:r w:rsidRPr="00783BAE">
        <w:rPr>
          <w:rFonts w:ascii="Arial" w:hAnsi="Arial" w:cs="Arial"/>
          <w:sz w:val="18"/>
          <w:szCs w:val="18"/>
        </w:rPr>
        <w:t xml:space="preserve">66001310300120130029401. </w:t>
      </w:r>
      <w:proofErr w:type="spellStart"/>
      <w:r w:rsidRPr="00783BAE">
        <w:rPr>
          <w:rFonts w:ascii="Arial" w:hAnsi="Arial" w:cs="Arial"/>
          <w:sz w:val="18"/>
          <w:szCs w:val="18"/>
        </w:rPr>
        <w:t>M.P</w:t>
      </w:r>
      <w:proofErr w:type="spellEnd"/>
      <w:r w:rsidRPr="00783BAE">
        <w:rPr>
          <w:rFonts w:ascii="Arial" w:hAnsi="Arial" w:cs="Arial"/>
          <w:sz w:val="18"/>
          <w:szCs w:val="18"/>
        </w:rPr>
        <w:t>. Carlos Mauricio García Barjas.</w:t>
      </w:r>
    </w:p>
  </w:footnote>
  <w:footnote w:id="10">
    <w:p w14:paraId="41889D95" w14:textId="76E04387" w:rsidR="00786EC7" w:rsidRPr="00783BAE" w:rsidRDefault="00786EC7" w:rsidP="00783BAE">
      <w:pPr>
        <w:pStyle w:val="Textonotapie"/>
        <w:jc w:val="both"/>
        <w:rPr>
          <w:rFonts w:ascii="Arial" w:hAnsi="Arial" w:cs="Arial"/>
          <w:sz w:val="18"/>
          <w:szCs w:val="18"/>
        </w:rPr>
      </w:pPr>
      <w:r w:rsidRPr="00783BAE">
        <w:rPr>
          <w:rStyle w:val="Refdenotaalpie"/>
          <w:rFonts w:ascii="Arial" w:hAnsi="Arial" w:cs="Arial"/>
          <w:sz w:val="18"/>
          <w:szCs w:val="18"/>
        </w:rPr>
        <w:footnoteRef/>
      </w:r>
      <w:r w:rsidRPr="00783BAE">
        <w:rPr>
          <w:rFonts w:ascii="Arial" w:hAnsi="Arial" w:cs="Arial"/>
          <w:sz w:val="18"/>
          <w:szCs w:val="18"/>
        </w:rPr>
        <w:t xml:space="preserve"> Existe entre las diversas acciones una relación de dependencia de modo tal que la consecuencial, accesoria o sucesiva solo pueda ser objeto de análisis, de prosperar la principal.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305" w14:textId="77777777" w:rsidR="000E2954" w:rsidRPr="00847534" w:rsidRDefault="00ED0BBE" w:rsidP="00847534">
    <w:pPr>
      <w:jc w:val="both"/>
      <w:rPr>
        <w:rFonts w:ascii="Arial" w:hAnsi="Arial" w:cs="Arial"/>
        <w:sz w:val="18"/>
        <w:szCs w:val="20"/>
      </w:rPr>
    </w:pPr>
    <w:r w:rsidRPr="00847534">
      <w:rPr>
        <w:rFonts w:ascii="Arial" w:hAnsi="Arial" w:cs="Arial"/>
        <w:sz w:val="18"/>
        <w:szCs w:val="20"/>
      </w:rPr>
      <w:t xml:space="preserve">Radicación: </w:t>
    </w:r>
    <w:r w:rsidR="000E2954" w:rsidRPr="00847534">
      <w:rPr>
        <w:rFonts w:ascii="Arial" w:hAnsi="Arial" w:cs="Arial"/>
        <w:sz w:val="18"/>
        <w:szCs w:val="20"/>
      </w:rPr>
      <w:t>66170-31-03-001-2023-00112-01</w:t>
    </w:r>
  </w:p>
  <w:p w14:paraId="62A6127D" w14:textId="7D46CA8C" w:rsidR="00ED0BBE" w:rsidRPr="00847534" w:rsidRDefault="00ED0BBE" w:rsidP="00847534">
    <w:pPr>
      <w:jc w:val="both"/>
      <w:rPr>
        <w:rFonts w:ascii="Arial" w:hAnsi="Arial" w:cs="Arial"/>
        <w:sz w:val="18"/>
        <w:szCs w:val="20"/>
      </w:rPr>
    </w:pPr>
    <w:r w:rsidRPr="00847534">
      <w:rPr>
        <w:rFonts w:ascii="Arial" w:hAnsi="Arial" w:cs="Arial"/>
        <w:sz w:val="18"/>
        <w:szCs w:val="20"/>
      </w:rPr>
      <w:t xml:space="preserve">Asunto: </w:t>
    </w:r>
    <w:r w:rsidR="005E3F62" w:rsidRPr="00847534">
      <w:rPr>
        <w:rFonts w:ascii="Arial" w:eastAsia="Georgia" w:hAnsi="Arial" w:cs="Arial"/>
        <w:sz w:val="18"/>
        <w:szCs w:val="20"/>
      </w:rPr>
      <w:t>Rechazo de la Demanda</w:t>
    </w:r>
    <w:r w:rsidR="005E3F62" w:rsidRPr="00847534">
      <w:rPr>
        <w:rFonts w:ascii="Arial" w:hAnsi="Arial" w:cs="Arial"/>
        <w:sz w:val="18"/>
        <w:szCs w:val="20"/>
      </w:rPr>
      <w:t xml:space="preserve"> </w:t>
    </w:r>
    <w:r w:rsidRPr="00847534">
      <w:rPr>
        <w:rFonts w:ascii="Arial" w:hAnsi="Arial" w:cs="Arial"/>
        <w:sz w:val="18"/>
        <w:szCs w:val="20"/>
      </w:rPr>
      <w:t>– Apelación auto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8B"/>
    <w:multiLevelType w:val="hybridMultilevel"/>
    <w:tmpl w:val="05A4BB58"/>
    <w:lvl w:ilvl="0" w:tplc="26563E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8317A"/>
    <w:multiLevelType w:val="hybridMultilevel"/>
    <w:tmpl w:val="4F0AB28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A7D81"/>
    <w:multiLevelType w:val="hybridMultilevel"/>
    <w:tmpl w:val="A0F684E0"/>
    <w:lvl w:ilvl="0" w:tplc="669621B6">
      <w:start w:val="1"/>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AB12EC"/>
    <w:multiLevelType w:val="multilevel"/>
    <w:tmpl w:val="4038F7D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10B645F8"/>
    <w:multiLevelType w:val="hybridMultilevel"/>
    <w:tmpl w:val="6186CFB2"/>
    <w:lvl w:ilvl="0" w:tplc="74D44C52">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55E6D5D"/>
    <w:multiLevelType w:val="multilevel"/>
    <w:tmpl w:val="CADCECDC"/>
    <w:lvl w:ilvl="0">
      <w:start w:val="4"/>
      <w:numFmt w:val="decimal"/>
      <w:lvlText w:val="%1."/>
      <w:lvlJc w:val="left"/>
      <w:pPr>
        <w:ind w:left="360" w:hanging="360"/>
      </w:pPr>
      <w:rPr>
        <w:color w:val="auto"/>
      </w:rPr>
    </w:lvl>
    <w:lvl w:ilvl="1">
      <w:start w:val="1"/>
      <w:numFmt w:val="decimal"/>
      <w:lvlText w:val="%1.%2."/>
      <w:lvlJc w:val="left"/>
      <w:pPr>
        <w:ind w:left="0" w:firstLine="0"/>
      </w:pPr>
      <w:rPr>
        <w:i w:val="0"/>
        <w:iCs w:val="0"/>
        <w:color w:val="auto"/>
        <w:sz w:val="24"/>
        <w:szCs w:val="24"/>
      </w:rPr>
    </w:lvl>
    <w:lvl w:ilvl="2">
      <w:start w:val="1"/>
      <w:numFmt w:val="decimal"/>
      <w:lvlText w:val="%1.%2.%3."/>
      <w:lvlJc w:val="left"/>
      <w:pPr>
        <w:ind w:left="0" w:firstLine="0"/>
      </w:pPr>
      <w:rPr>
        <w:color w:val="0000FF"/>
      </w:rPr>
    </w:lvl>
    <w:lvl w:ilvl="3">
      <w:start w:val="1"/>
      <w:numFmt w:val="decimal"/>
      <w:lvlText w:val="%1.%2.%3.%4."/>
      <w:lvlJc w:val="left"/>
      <w:pPr>
        <w:ind w:left="1080" w:hanging="1080"/>
      </w:pPr>
      <w:rPr>
        <w:color w:val="auto"/>
      </w:rPr>
    </w:lvl>
    <w:lvl w:ilvl="4">
      <w:start w:val="1"/>
      <w:numFmt w:val="decimal"/>
      <w:lvlText w:val="%1.%2.%3.%4.%5."/>
      <w:lvlJc w:val="left"/>
      <w:pPr>
        <w:ind w:left="1440" w:hanging="144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6" w15:restartNumberingAfterBreak="0">
    <w:nsid w:val="16E6192F"/>
    <w:multiLevelType w:val="hybridMultilevel"/>
    <w:tmpl w:val="AF0E4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7C7F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234183"/>
    <w:multiLevelType w:val="hybridMultilevel"/>
    <w:tmpl w:val="F8069768"/>
    <w:lvl w:ilvl="0" w:tplc="278EC0D4">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144E2D"/>
    <w:multiLevelType w:val="hybridMultilevel"/>
    <w:tmpl w:val="46C8C2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C60099"/>
    <w:multiLevelType w:val="hybridMultilevel"/>
    <w:tmpl w:val="34FC0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FD4A9D"/>
    <w:multiLevelType w:val="multilevel"/>
    <w:tmpl w:val="7DA48D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163CA0"/>
    <w:multiLevelType w:val="hybridMultilevel"/>
    <w:tmpl w:val="9B885392"/>
    <w:lvl w:ilvl="0" w:tplc="DEEEE46C">
      <w:start w:val="73"/>
      <w:numFmt w:val="bullet"/>
      <w:lvlText w:val="-"/>
      <w:lvlJc w:val="left"/>
      <w:pPr>
        <w:ind w:left="1065" w:hanging="360"/>
      </w:pPr>
      <w:rPr>
        <w:rFonts w:ascii="Arial Narrow" w:eastAsia="Times New Roman" w:hAnsi="Arial Narrow"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EC044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7A4077"/>
    <w:multiLevelType w:val="hybridMultilevel"/>
    <w:tmpl w:val="587624E6"/>
    <w:lvl w:ilvl="0" w:tplc="A164EC5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9D973B6"/>
    <w:multiLevelType w:val="hybridMultilevel"/>
    <w:tmpl w:val="F0DCC4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C22128"/>
    <w:multiLevelType w:val="hybridMultilevel"/>
    <w:tmpl w:val="9512454A"/>
    <w:lvl w:ilvl="0" w:tplc="9BF691FC">
      <w:start w:val="1"/>
      <w:numFmt w:val="lowerRoman"/>
      <w:lvlText w:val="%1."/>
      <w:lvlJc w:val="righ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2560E5"/>
    <w:multiLevelType w:val="multilevel"/>
    <w:tmpl w:val="0EC60F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A6B7113"/>
    <w:multiLevelType w:val="hybridMultilevel"/>
    <w:tmpl w:val="53B6DFEA"/>
    <w:lvl w:ilvl="0" w:tplc="4C7A76CE">
      <w:start w:val="1"/>
      <w:numFmt w:val="bullet"/>
      <w:lvlText w:val="-"/>
      <w:lvlJc w:val="left"/>
      <w:pPr>
        <w:ind w:left="1080" w:hanging="360"/>
      </w:pPr>
      <w:rPr>
        <w:rFonts w:ascii="Georgia" w:eastAsia="Calibri" w:hAnsi="Georgia" w:cs="Arial Narro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18613C5"/>
    <w:multiLevelType w:val="hybridMultilevel"/>
    <w:tmpl w:val="8892F230"/>
    <w:lvl w:ilvl="0" w:tplc="78B2D358">
      <w:start w:val="1"/>
      <w:numFmt w:val="lowerLetter"/>
      <w:lvlText w:val="%1)"/>
      <w:lvlJc w:val="left"/>
      <w:pPr>
        <w:ind w:left="1080" w:hanging="375"/>
      </w:p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20" w15:restartNumberingAfterBreak="0">
    <w:nsid w:val="6594368A"/>
    <w:multiLevelType w:val="hybridMultilevel"/>
    <w:tmpl w:val="0D5A70DC"/>
    <w:lvl w:ilvl="0" w:tplc="C5ACDD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5C36DC"/>
    <w:multiLevelType w:val="hybridMultilevel"/>
    <w:tmpl w:val="901647EA"/>
    <w:lvl w:ilvl="0" w:tplc="0C0A000F">
      <w:start w:val="1"/>
      <w:numFmt w:val="decimal"/>
      <w:lvlText w:val="%1."/>
      <w:lvlJc w:val="left"/>
      <w:pPr>
        <w:tabs>
          <w:tab w:val="num" w:pos="360"/>
        </w:tabs>
        <w:ind w:left="360" w:hanging="360"/>
      </w:pPr>
      <w:rPr>
        <w:rFonts w:cs="Times New Roman"/>
      </w:rPr>
    </w:lvl>
    <w:lvl w:ilvl="1" w:tplc="E6341D02">
      <w:start w:val="1"/>
      <w:numFmt w:val="lowerLetter"/>
      <w:lvlText w:val="%2."/>
      <w:lvlJc w:val="left"/>
      <w:pPr>
        <w:tabs>
          <w:tab w:val="num" w:pos="1260"/>
        </w:tabs>
        <w:ind w:left="1260" w:hanging="54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2" w15:restartNumberingAfterBreak="0">
    <w:nsid w:val="72A8784D"/>
    <w:multiLevelType w:val="hybridMultilevel"/>
    <w:tmpl w:val="25A22074"/>
    <w:lvl w:ilvl="0" w:tplc="773A6DE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76142139"/>
    <w:multiLevelType w:val="hybridMultilevel"/>
    <w:tmpl w:val="C2EC8E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A93B32"/>
    <w:multiLevelType w:val="hybridMultilevel"/>
    <w:tmpl w:val="CF521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0"/>
  </w:num>
  <w:num w:numId="5">
    <w:abstractNumId w:val="11"/>
  </w:num>
  <w:num w:numId="6">
    <w:abstractNumId w:val="12"/>
  </w:num>
  <w:num w:numId="7">
    <w:abstractNumId w:val="4"/>
  </w:num>
  <w:num w:numId="8">
    <w:abstractNumId w:val="24"/>
  </w:num>
  <w:num w:numId="9">
    <w:abstractNumId w:val="8"/>
  </w:num>
  <w:num w:numId="10">
    <w:abstractNumId w:val="8"/>
  </w:num>
  <w:num w:numId="11">
    <w:abstractNumId w:val="20"/>
  </w:num>
  <w:num w:numId="12">
    <w:abstractNumId w:val="6"/>
  </w:num>
  <w:num w:numId="13">
    <w:abstractNumId w:val="14"/>
  </w:num>
  <w:num w:numId="14">
    <w:abstractNumId w:val="9"/>
  </w:num>
  <w:num w:numId="15">
    <w:abstractNumId w:val="13"/>
  </w:num>
  <w:num w:numId="16">
    <w:abstractNumId w:val="7"/>
  </w:num>
  <w:num w:numId="17">
    <w:abstractNumId w:val="0"/>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C3"/>
    <w:rsid w:val="00001F52"/>
    <w:rsid w:val="00002CFB"/>
    <w:rsid w:val="000035F3"/>
    <w:rsid w:val="00004ECE"/>
    <w:rsid w:val="000149E5"/>
    <w:rsid w:val="00014FB2"/>
    <w:rsid w:val="00017A14"/>
    <w:rsid w:val="000208CE"/>
    <w:rsid w:val="000219DB"/>
    <w:rsid w:val="0002206E"/>
    <w:rsid w:val="00022430"/>
    <w:rsid w:val="000228FA"/>
    <w:rsid w:val="000229D8"/>
    <w:rsid w:val="00022E62"/>
    <w:rsid w:val="000233F6"/>
    <w:rsid w:val="00023E99"/>
    <w:rsid w:val="00024F29"/>
    <w:rsid w:val="00025C80"/>
    <w:rsid w:val="00027890"/>
    <w:rsid w:val="00027E66"/>
    <w:rsid w:val="00031306"/>
    <w:rsid w:val="0003385F"/>
    <w:rsid w:val="00034EC2"/>
    <w:rsid w:val="00034F84"/>
    <w:rsid w:val="0003698D"/>
    <w:rsid w:val="0004275D"/>
    <w:rsid w:val="00043C11"/>
    <w:rsid w:val="000442CB"/>
    <w:rsid w:val="00044A94"/>
    <w:rsid w:val="00045903"/>
    <w:rsid w:val="0004628B"/>
    <w:rsid w:val="00046807"/>
    <w:rsid w:val="000476AF"/>
    <w:rsid w:val="00052D14"/>
    <w:rsid w:val="00055236"/>
    <w:rsid w:val="0005527C"/>
    <w:rsid w:val="0005552A"/>
    <w:rsid w:val="00055750"/>
    <w:rsid w:val="00057D7D"/>
    <w:rsid w:val="00065193"/>
    <w:rsid w:val="00067CF2"/>
    <w:rsid w:val="000709D8"/>
    <w:rsid w:val="00071636"/>
    <w:rsid w:val="00071A22"/>
    <w:rsid w:val="00073C1B"/>
    <w:rsid w:val="000740E0"/>
    <w:rsid w:val="000751D4"/>
    <w:rsid w:val="000754DD"/>
    <w:rsid w:val="0007660C"/>
    <w:rsid w:val="0008045B"/>
    <w:rsid w:val="00080915"/>
    <w:rsid w:val="000809D7"/>
    <w:rsid w:val="00080CAD"/>
    <w:rsid w:val="000816D2"/>
    <w:rsid w:val="000819F9"/>
    <w:rsid w:val="000830A7"/>
    <w:rsid w:val="0008406C"/>
    <w:rsid w:val="000843AD"/>
    <w:rsid w:val="00084750"/>
    <w:rsid w:val="00085E38"/>
    <w:rsid w:val="00091D50"/>
    <w:rsid w:val="0009364D"/>
    <w:rsid w:val="0009663D"/>
    <w:rsid w:val="00096BBC"/>
    <w:rsid w:val="00096EFC"/>
    <w:rsid w:val="000972EE"/>
    <w:rsid w:val="00097F1B"/>
    <w:rsid w:val="000A0CE9"/>
    <w:rsid w:val="000A17E7"/>
    <w:rsid w:val="000A219A"/>
    <w:rsid w:val="000A2CC4"/>
    <w:rsid w:val="000A3A69"/>
    <w:rsid w:val="000A508E"/>
    <w:rsid w:val="000A5CAE"/>
    <w:rsid w:val="000A679A"/>
    <w:rsid w:val="000A7F94"/>
    <w:rsid w:val="000B0DA1"/>
    <w:rsid w:val="000B1253"/>
    <w:rsid w:val="000B2FDC"/>
    <w:rsid w:val="000B44C6"/>
    <w:rsid w:val="000B623F"/>
    <w:rsid w:val="000B702A"/>
    <w:rsid w:val="000B7F39"/>
    <w:rsid w:val="000C0370"/>
    <w:rsid w:val="000C040B"/>
    <w:rsid w:val="000C19FD"/>
    <w:rsid w:val="000C3D5D"/>
    <w:rsid w:val="000C4CB8"/>
    <w:rsid w:val="000C4E94"/>
    <w:rsid w:val="000D035C"/>
    <w:rsid w:val="000D0955"/>
    <w:rsid w:val="000D1755"/>
    <w:rsid w:val="000D2F7A"/>
    <w:rsid w:val="000D6F8F"/>
    <w:rsid w:val="000E1396"/>
    <w:rsid w:val="000E2954"/>
    <w:rsid w:val="000E354E"/>
    <w:rsid w:val="000E4827"/>
    <w:rsid w:val="000E5373"/>
    <w:rsid w:val="000E5FC2"/>
    <w:rsid w:val="000E6EB5"/>
    <w:rsid w:val="000E7305"/>
    <w:rsid w:val="000E7740"/>
    <w:rsid w:val="000F015D"/>
    <w:rsid w:val="000F0339"/>
    <w:rsid w:val="000F3832"/>
    <w:rsid w:val="000F3ECD"/>
    <w:rsid w:val="00100223"/>
    <w:rsid w:val="00101727"/>
    <w:rsid w:val="00102726"/>
    <w:rsid w:val="001056B2"/>
    <w:rsid w:val="00105D2F"/>
    <w:rsid w:val="00106BF5"/>
    <w:rsid w:val="001077AC"/>
    <w:rsid w:val="00111C72"/>
    <w:rsid w:val="00111C9B"/>
    <w:rsid w:val="00112ADB"/>
    <w:rsid w:val="00116C98"/>
    <w:rsid w:val="001170E7"/>
    <w:rsid w:val="0011763E"/>
    <w:rsid w:val="00117B37"/>
    <w:rsid w:val="00122B10"/>
    <w:rsid w:val="001233F0"/>
    <w:rsid w:val="00124259"/>
    <w:rsid w:val="00127184"/>
    <w:rsid w:val="00127D45"/>
    <w:rsid w:val="0013179F"/>
    <w:rsid w:val="00132348"/>
    <w:rsid w:val="001329AF"/>
    <w:rsid w:val="00132B4F"/>
    <w:rsid w:val="00132FD5"/>
    <w:rsid w:val="001333EE"/>
    <w:rsid w:val="00134232"/>
    <w:rsid w:val="0013522F"/>
    <w:rsid w:val="001378AD"/>
    <w:rsid w:val="00137C3E"/>
    <w:rsid w:val="0014050F"/>
    <w:rsid w:val="00140F5E"/>
    <w:rsid w:val="001422E7"/>
    <w:rsid w:val="001429EA"/>
    <w:rsid w:val="0014381A"/>
    <w:rsid w:val="00143AA2"/>
    <w:rsid w:val="00143BE2"/>
    <w:rsid w:val="00144A11"/>
    <w:rsid w:val="001451B1"/>
    <w:rsid w:val="00145208"/>
    <w:rsid w:val="00145833"/>
    <w:rsid w:val="00145F40"/>
    <w:rsid w:val="00146A8C"/>
    <w:rsid w:val="00147B47"/>
    <w:rsid w:val="00150365"/>
    <w:rsid w:val="00150939"/>
    <w:rsid w:val="00152231"/>
    <w:rsid w:val="001523A8"/>
    <w:rsid w:val="001528F5"/>
    <w:rsid w:val="00153424"/>
    <w:rsid w:val="001544C7"/>
    <w:rsid w:val="001552BF"/>
    <w:rsid w:val="00160CDF"/>
    <w:rsid w:val="001643E2"/>
    <w:rsid w:val="0016598E"/>
    <w:rsid w:val="001667CB"/>
    <w:rsid w:val="001668B0"/>
    <w:rsid w:val="00167436"/>
    <w:rsid w:val="00167CC6"/>
    <w:rsid w:val="001727A6"/>
    <w:rsid w:val="00174FA5"/>
    <w:rsid w:val="00177283"/>
    <w:rsid w:val="00177DA6"/>
    <w:rsid w:val="0018100F"/>
    <w:rsid w:val="001830C2"/>
    <w:rsid w:val="00184326"/>
    <w:rsid w:val="0018557F"/>
    <w:rsid w:val="001903FE"/>
    <w:rsid w:val="00190FEA"/>
    <w:rsid w:val="0019239C"/>
    <w:rsid w:val="00193A54"/>
    <w:rsid w:val="00194346"/>
    <w:rsid w:val="0019485F"/>
    <w:rsid w:val="00194CAD"/>
    <w:rsid w:val="00194EC3"/>
    <w:rsid w:val="00196142"/>
    <w:rsid w:val="001963A9"/>
    <w:rsid w:val="0019760D"/>
    <w:rsid w:val="0019782B"/>
    <w:rsid w:val="001A0D94"/>
    <w:rsid w:val="001A1B20"/>
    <w:rsid w:val="001A333B"/>
    <w:rsid w:val="001A3496"/>
    <w:rsid w:val="001A617D"/>
    <w:rsid w:val="001A677D"/>
    <w:rsid w:val="001A6BEB"/>
    <w:rsid w:val="001A6D31"/>
    <w:rsid w:val="001A77AC"/>
    <w:rsid w:val="001B034B"/>
    <w:rsid w:val="001B05BF"/>
    <w:rsid w:val="001B100D"/>
    <w:rsid w:val="001B20BC"/>
    <w:rsid w:val="001B2FC5"/>
    <w:rsid w:val="001B3B27"/>
    <w:rsid w:val="001B6846"/>
    <w:rsid w:val="001C09A2"/>
    <w:rsid w:val="001C246D"/>
    <w:rsid w:val="001C2FB0"/>
    <w:rsid w:val="001C378B"/>
    <w:rsid w:val="001C438D"/>
    <w:rsid w:val="001C596E"/>
    <w:rsid w:val="001C6385"/>
    <w:rsid w:val="001D10C8"/>
    <w:rsid w:val="001D1F05"/>
    <w:rsid w:val="001D2B54"/>
    <w:rsid w:val="001D5797"/>
    <w:rsid w:val="001D685B"/>
    <w:rsid w:val="001D7C87"/>
    <w:rsid w:val="001E0AF9"/>
    <w:rsid w:val="001E1225"/>
    <w:rsid w:val="001E1B09"/>
    <w:rsid w:val="001E2BFF"/>
    <w:rsid w:val="001E3052"/>
    <w:rsid w:val="001F1861"/>
    <w:rsid w:val="001F26DD"/>
    <w:rsid w:val="001F4CDE"/>
    <w:rsid w:val="001F4D73"/>
    <w:rsid w:val="001F5990"/>
    <w:rsid w:val="001F5DD1"/>
    <w:rsid w:val="001F60FE"/>
    <w:rsid w:val="001F6136"/>
    <w:rsid w:val="00200A1E"/>
    <w:rsid w:val="00200F97"/>
    <w:rsid w:val="00201494"/>
    <w:rsid w:val="00203516"/>
    <w:rsid w:val="00204738"/>
    <w:rsid w:val="002057DE"/>
    <w:rsid w:val="00205C75"/>
    <w:rsid w:val="0021066A"/>
    <w:rsid w:val="00212036"/>
    <w:rsid w:val="00212780"/>
    <w:rsid w:val="002127D4"/>
    <w:rsid w:val="00216E5B"/>
    <w:rsid w:val="002200BE"/>
    <w:rsid w:val="00220A58"/>
    <w:rsid w:val="00220A82"/>
    <w:rsid w:val="0022519E"/>
    <w:rsid w:val="00227854"/>
    <w:rsid w:val="0023163D"/>
    <w:rsid w:val="002324C7"/>
    <w:rsid w:val="00232E28"/>
    <w:rsid w:val="00233E11"/>
    <w:rsid w:val="00237A47"/>
    <w:rsid w:val="0024043E"/>
    <w:rsid w:val="00242709"/>
    <w:rsid w:val="00247CFC"/>
    <w:rsid w:val="0025084B"/>
    <w:rsid w:val="00251240"/>
    <w:rsid w:val="00251286"/>
    <w:rsid w:val="002547C8"/>
    <w:rsid w:val="00256159"/>
    <w:rsid w:val="00257F74"/>
    <w:rsid w:val="0026099F"/>
    <w:rsid w:val="002613C4"/>
    <w:rsid w:val="002616A1"/>
    <w:rsid w:val="00261F7F"/>
    <w:rsid w:val="00262123"/>
    <w:rsid w:val="00262391"/>
    <w:rsid w:val="002624FE"/>
    <w:rsid w:val="00263AC5"/>
    <w:rsid w:val="00266C3A"/>
    <w:rsid w:val="002719B2"/>
    <w:rsid w:val="00273165"/>
    <w:rsid w:val="0027321C"/>
    <w:rsid w:val="00273653"/>
    <w:rsid w:val="00274241"/>
    <w:rsid w:val="00275397"/>
    <w:rsid w:val="00280427"/>
    <w:rsid w:val="00280A63"/>
    <w:rsid w:val="00281325"/>
    <w:rsid w:val="002833A6"/>
    <w:rsid w:val="0028384F"/>
    <w:rsid w:val="00283CC3"/>
    <w:rsid w:val="00283D80"/>
    <w:rsid w:val="00285383"/>
    <w:rsid w:val="00286559"/>
    <w:rsid w:val="00286743"/>
    <w:rsid w:val="0028728E"/>
    <w:rsid w:val="00290181"/>
    <w:rsid w:val="00290233"/>
    <w:rsid w:val="00290BD4"/>
    <w:rsid w:val="00291EDC"/>
    <w:rsid w:val="0029247F"/>
    <w:rsid w:val="00293373"/>
    <w:rsid w:val="00296F8E"/>
    <w:rsid w:val="0029729F"/>
    <w:rsid w:val="002A1761"/>
    <w:rsid w:val="002A1DC1"/>
    <w:rsid w:val="002A248D"/>
    <w:rsid w:val="002A2AD2"/>
    <w:rsid w:val="002A2E09"/>
    <w:rsid w:val="002A3536"/>
    <w:rsid w:val="002A3A29"/>
    <w:rsid w:val="002A4188"/>
    <w:rsid w:val="002A677F"/>
    <w:rsid w:val="002A7360"/>
    <w:rsid w:val="002B0C65"/>
    <w:rsid w:val="002B2383"/>
    <w:rsid w:val="002B3518"/>
    <w:rsid w:val="002B3ED4"/>
    <w:rsid w:val="002B4611"/>
    <w:rsid w:val="002B5093"/>
    <w:rsid w:val="002B5318"/>
    <w:rsid w:val="002B5582"/>
    <w:rsid w:val="002B654C"/>
    <w:rsid w:val="002B79C2"/>
    <w:rsid w:val="002C0D4A"/>
    <w:rsid w:val="002C2BFC"/>
    <w:rsid w:val="002C328E"/>
    <w:rsid w:val="002C3C0C"/>
    <w:rsid w:val="002D0064"/>
    <w:rsid w:val="002D125B"/>
    <w:rsid w:val="002D1551"/>
    <w:rsid w:val="002D3028"/>
    <w:rsid w:val="002D37F8"/>
    <w:rsid w:val="002D4FD3"/>
    <w:rsid w:val="002D6761"/>
    <w:rsid w:val="002E1032"/>
    <w:rsid w:val="002E1347"/>
    <w:rsid w:val="002E2AB2"/>
    <w:rsid w:val="002E4939"/>
    <w:rsid w:val="002E4D2D"/>
    <w:rsid w:val="002E51F0"/>
    <w:rsid w:val="002E6738"/>
    <w:rsid w:val="002E70B2"/>
    <w:rsid w:val="002E7D88"/>
    <w:rsid w:val="002F0401"/>
    <w:rsid w:val="002F0877"/>
    <w:rsid w:val="002F0BF1"/>
    <w:rsid w:val="002F116E"/>
    <w:rsid w:val="002F172A"/>
    <w:rsid w:val="002F21AE"/>
    <w:rsid w:val="002F3498"/>
    <w:rsid w:val="002F3E6E"/>
    <w:rsid w:val="002F4699"/>
    <w:rsid w:val="002F5B15"/>
    <w:rsid w:val="002F76EA"/>
    <w:rsid w:val="002F79E7"/>
    <w:rsid w:val="002F7B85"/>
    <w:rsid w:val="00301BE6"/>
    <w:rsid w:val="0030368B"/>
    <w:rsid w:val="00303980"/>
    <w:rsid w:val="00305D7A"/>
    <w:rsid w:val="003109AD"/>
    <w:rsid w:val="00311CFD"/>
    <w:rsid w:val="00311D43"/>
    <w:rsid w:val="00312031"/>
    <w:rsid w:val="0031262B"/>
    <w:rsid w:val="00312958"/>
    <w:rsid w:val="00314D4B"/>
    <w:rsid w:val="00315632"/>
    <w:rsid w:val="00316614"/>
    <w:rsid w:val="00320318"/>
    <w:rsid w:val="003209CF"/>
    <w:rsid w:val="00322ECB"/>
    <w:rsid w:val="003244E1"/>
    <w:rsid w:val="003252BF"/>
    <w:rsid w:val="00327278"/>
    <w:rsid w:val="00330F72"/>
    <w:rsid w:val="003325CF"/>
    <w:rsid w:val="003326BA"/>
    <w:rsid w:val="00332EA2"/>
    <w:rsid w:val="00340457"/>
    <w:rsid w:val="00343766"/>
    <w:rsid w:val="00347F08"/>
    <w:rsid w:val="00347F2F"/>
    <w:rsid w:val="0035029E"/>
    <w:rsid w:val="0035092A"/>
    <w:rsid w:val="0035289D"/>
    <w:rsid w:val="00354C30"/>
    <w:rsid w:val="0035643C"/>
    <w:rsid w:val="003573A4"/>
    <w:rsid w:val="003608C1"/>
    <w:rsid w:val="00360AF6"/>
    <w:rsid w:val="00361FEA"/>
    <w:rsid w:val="00362692"/>
    <w:rsid w:val="00362DEC"/>
    <w:rsid w:val="003640E7"/>
    <w:rsid w:val="00365A0C"/>
    <w:rsid w:val="00365F93"/>
    <w:rsid w:val="0036702E"/>
    <w:rsid w:val="003677A8"/>
    <w:rsid w:val="0036FD64"/>
    <w:rsid w:val="00370FD2"/>
    <w:rsid w:val="00372BEC"/>
    <w:rsid w:val="003738D6"/>
    <w:rsid w:val="00375352"/>
    <w:rsid w:val="00375699"/>
    <w:rsid w:val="00380317"/>
    <w:rsid w:val="003805DE"/>
    <w:rsid w:val="00383412"/>
    <w:rsid w:val="00383EE9"/>
    <w:rsid w:val="003840CB"/>
    <w:rsid w:val="00384FED"/>
    <w:rsid w:val="00385660"/>
    <w:rsid w:val="00386AC3"/>
    <w:rsid w:val="003872B6"/>
    <w:rsid w:val="003872BB"/>
    <w:rsid w:val="00387BD6"/>
    <w:rsid w:val="00387FB2"/>
    <w:rsid w:val="003917A3"/>
    <w:rsid w:val="00391EA1"/>
    <w:rsid w:val="00394716"/>
    <w:rsid w:val="00395DF3"/>
    <w:rsid w:val="003961AF"/>
    <w:rsid w:val="00396D32"/>
    <w:rsid w:val="00397A93"/>
    <w:rsid w:val="003A0110"/>
    <w:rsid w:val="003A38E4"/>
    <w:rsid w:val="003A4150"/>
    <w:rsid w:val="003A6254"/>
    <w:rsid w:val="003B0CD5"/>
    <w:rsid w:val="003B1F61"/>
    <w:rsid w:val="003B34A5"/>
    <w:rsid w:val="003B3C63"/>
    <w:rsid w:val="003B4566"/>
    <w:rsid w:val="003B458D"/>
    <w:rsid w:val="003B49FE"/>
    <w:rsid w:val="003B575F"/>
    <w:rsid w:val="003B6CA9"/>
    <w:rsid w:val="003B7006"/>
    <w:rsid w:val="003B7789"/>
    <w:rsid w:val="003B7F8B"/>
    <w:rsid w:val="003C0B92"/>
    <w:rsid w:val="003C0BC0"/>
    <w:rsid w:val="003C3348"/>
    <w:rsid w:val="003C4CE2"/>
    <w:rsid w:val="003C7CA0"/>
    <w:rsid w:val="003D0027"/>
    <w:rsid w:val="003D1761"/>
    <w:rsid w:val="003D31C9"/>
    <w:rsid w:val="003D44B5"/>
    <w:rsid w:val="003D452A"/>
    <w:rsid w:val="003D4B93"/>
    <w:rsid w:val="003D5D18"/>
    <w:rsid w:val="003D6498"/>
    <w:rsid w:val="003D7C19"/>
    <w:rsid w:val="003E0A45"/>
    <w:rsid w:val="003E164A"/>
    <w:rsid w:val="003E1799"/>
    <w:rsid w:val="003E1F84"/>
    <w:rsid w:val="003E3C23"/>
    <w:rsid w:val="003E7519"/>
    <w:rsid w:val="003E7C1A"/>
    <w:rsid w:val="003F022A"/>
    <w:rsid w:val="003F1DFA"/>
    <w:rsid w:val="003F22A1"/>
    <w:rsid w:val="003F2569"/>
    <w:rsid w:val="003F2CB0"/>
    <w:rsid w:val="003F4036"/>
    <w:rsid w:val="003F7EA0"/>
    <w:rsid w:val="0040214F"/>
    <w:rsid w:val="00402DD3"/>
    <w:rsid w:val="0040302B"/>
    <w:rsid w:val="00403A7E"/>
    <w:rsid w:val="00403DEA"/>
    <w:rsid w:val="004044C3"/>
    <w:rsid w:val="0040465F"/>
    <w:rsid w:val="004046A3"/>
    <w:rsid w:val="004052E9"/>
    <w:rsid w:val="00405B47"/>
    <w:rsid w:val="00405E6A"/>
    <w:rsid w:val="00406F6D"/>
    <w:rsid w:val="004072C5"/>
    <w:rsid w:val="0040754D"/>
    <w:rsid w:val="00407ACC"/>
    <w:rsid w:val="00412AEF"/>
    <w:rsid w:val="00413CE4"/>
    <w:rsid w:val="00416ADD"/>
    <w:rsid w:val="0041731D"/>
    <w:rsid w:val="00420219"/>
    <w:rsid w:val="004204A1"/>
    <w:rsid w:val="004214A4"/>
    <w:rsid w:val="0042174C"/>
    <w:rsid w:val="004224F3"/>
    <w:rsid w:val="0042466F"/>
    <w:rsid w:val="0042471F"/>
    <w:rsid w:val="0042545C"/>
    <w:rsid w:val="00425B2C"/>
    <w:rsid w:val="00425ED7"/>
    <w:rsid w:val="00427A3C"/>
    <w:rsid w:val="00430737"/>
    <w:rsid w:val="004307CD"/>
    <w:rsid w:val="0043093F"/>
    <w:rsid w:val="00430B09"/>
    <w:rsid w:val="00431520"/>
    <w:rsid w:val="00432F83"/>
    <w:rsid w:val="00433347"/>
    <w:rsid w:val="00434307"/>
    <w:rsid w:val="00434816"/>
    <w:rsid w:val="00436D30"/>
    <w:rsid w:val="00436F5C"/>
    <w:rsid w:val="004375F5"/>
    <w:rsid w:val="00440611"/>
    <w:rsid w:val="00440C99"/>
    <w:rsid w:val="00441442"/>
    <w:rsid w:val="004418CA"/>
    <w:rsid w:val="00441E3A"/>
    <w:rsid w:val="00442D84"/>
    <w:rsid w:val="004431E8"/>
    <w:rsid w:val="004432A4"/>
    <w:rsid w:val="00445263"/>
    <w:rsid w:val="0045109F"/>
    <w:rsid w:val="00451741"/>
    <w:rsid w:val="00452587"/>
    <w:rsid w:val="004527C6"/>
    <w:rsid w:val="00452BFC"/>
    <w:rsid w:val="004575F5"/>
    <w:rsid w:val="0046075E"/>
    <w:rsid w:val="00462631"/>
    <w:rsid w:val="00462B0B"/>
    <w:rsid w:val="0046338D"/>
    <w:rsid w:val="004636C0"/>
    <w:rsid w:val="00464EDA"/>
    <w:rsid w:val="0046530A"/>
    <w:rsid w:val="00465D04"/>
    <w:rsid w:val="00470F25"/>
    <w:rsid w:val="00471D78"/>
    <w:rsid w:val="00471F78"/>
    <w:rsid w:val="0047225E"/>
    <w:rsid w:val="00472631"/>
    <w:rsid w:val="0047317F"/>
    <w:rsid w:val="00473ED8"/>
    <w:rsid w:val="0047769A"/>
    <w:rsid w:val="00477D7A"/>
    <w:rsid w:val="00481F73"/>
    <w:rsid w:val="00482377"/>
    <w:rsid w:val="0048395B"/>
    <w:rsid w:val="004840D7"/>
    <w:rsid w:val="0048466E"/>
    <w:rsid w:val="00484945"/>
    <w:rsid w:val="004864B8"/>
    <w:rsid w:val="0049066A"/>
    <w:rsid w:val="00490AD7"/>
    <w:rsid w:val="00493F12"/>
    <w:rsid w:val="004944DE"/>
    <w:rsid w:val="00495F52"/>
    <w:rsid w:val="0049648C"/>
    <w:rsid w:val="00496750"/>
    <w:rsid w:val="00496756"/>
    <w:rsid w:val="004A0629"/>
    <w:rsid w:val="004A19E6"/>
    <w:rsid w:val="004A2ADB"/>
    <w:rsid w:val="004A380B"/>
    <w:rsid w:val="004A3A8E"/>
    <w:rsid w:val="004A3B02"/>
    <w:rsid w:val="004A631D"/>
    <w:rsid w:val="004A701A"/>
    <w:rsid w:val="004A7196"/>
    <w:rsid w:val="004A771E"/>
    <w:rsid w:val="004B24DF"/>
    <w:rsid w:val="004B2567"/>
    <w:rsid w:val="004B2ECA"/>
    <w:rsid w:val="004B3C00"/>
    <w:rsid w:val="004B3ED6"/>
    <w:rsid w:val="004B43A4"/>
    <w:rsid w:val="004B5F45"/>
    <w:rsid w:val="004B6B09"/>
    <w:rsid w:val="004C1D8D"/>
    <w:rsid w:val="004C54B9"/>
    <w:rsid w:val="004C7360"/>
    <w:rsid w:val="004D04D4"/>
    <w:rsid w:val="004D0C24"/>
    <w:rsid w:val="004D2AE4"/>
    <w:rsid w:val="004D3C7A"/>
    <w:rsid w:val="004D4452"/>
    <w:rsid w:val="004D5343"/>
    <w:rsid w:val="004D53FB"/>
    <w:rsid w:val="004E23A3"/>
    <w:rsid w:val="004E32E3"/>
    <w:rsid w:val="004E3BFA"/>
    <w:rsid w:val="004E4B9F"/>
    <w:rsid w:val="004E5362"/>
    <w:rsid w:val="004E68D8"/>
    <w:rsid w:val="004E6C64"/>
    <w:rsid w:val="004E7088"/>
    <w:rsid w:val="004E738C"/>
    <w:rsid w:val="004F0480"/>
    <w:rsid w:val="004F0A41"/>
    <w:rsid w:val="004F0AFE"/>
    <w:rsid w:val="004F150A"/>
    <w:rsid w:val="004F20CB"/>
    <w:rsid w:val="004F35E1"/>
    <w:rsid w:val="004F46FE"/>
    <w:rsid w:val="004F630C"/>
    <w:rsid w:val="004F661D"/>
    <w:rsid w:val="004F70D6"/>
    <w:rsid w:val="00500657"/>
    <w:rsid w:val="00500992"/>
    <w:rsid w:val="005013B0"/>
    <w:rsid w:val="00505F44"/>
    <w:rsid w:val="00506892"/>
    <w:rsid w:val="0050728B"/>
    <w:rsid w:val="00507316"/>
    <w:rsid w:val="005100FA"/>
    <w:rsid w:val="00514F17"/>
    <w:rsid w:val="00515695"/>
    <w:rsid w:val="00515B78"/>
    <w:rsid w:val="0051613B"/>
    <w:rsid w:val="005165DD"/>
    <w:rsid w:val="00516A6A"/>
    <w:rsid w:val="00517B35"/>
    <w:rsid w:val="00520117"/>
    <w:rsid w:val="005209E9"/>
    <w:rsid w:val="00522919"/>
    <w:rsid w:val="0052338C"/>
    <w:rsid w:val="00523A34"/>
    <w:rsid w:val="00524DC6"/>
    <w:rsid w:val="005261DF"/>
    <w:rsid w:val="005320A0"/>
    <w:rsid w:val="005326E4"/>
    <w:rsid w:val="00533B7D"/>
    <w:rsid w:val="005340A6"/>
    <w:rsid w:val="0053449A"/>
    <w:rsid w:val="005348FD"/>
    <w:rsid w:val="00535BE1"/>
    <w:rsid w:val="00537D2E"/>
    <w:rsid w:val="005411B8"/>
    <w:rsid w:val="005424B8"/>
    <w:rsid w:val="00542EA7"/>
    <w:rsid w:val="00543790"/>
    <w:rsid w:val="00544052"/>
    <w:rsid w:val="00545621"/>
    <w:rsid w:val="00547037"/>
    <w:rsid w:val="00547FB1"/>
    <w:rsid w:val="00552327"/>
    <w:rsid w:val="00552BA6"/>
    <w:rsid w:val="00552FB6"/>
    <w:rsid w:val="00553218"/>
    <w:rsid w:val="005606E5"/>
    <w:rsid w:val="005607F5"/>
    <w:rsid w:val="00561086"/>
    <w:rsid w:val="005619AC"/>
    <w:rsid w:val="00561FE2"/>
    <w:rsid w:val="00562D99"/>
    <w:rsid w:val="00563AFD"/>
    <w:rsid w:val="00564C4A"/>
    <w:rsid w:val="00565F10"/>
    <w:rsid w:val="005704A3"/>
    <w:rsid w:val="00570580"/>
    <w:rsid w:val="00572C2F"/>
    <w:rsid w:val="00573C09"/>
    <w:rsid w:val="00574D3F"/>
    <w:rsid w:val="00575295"/>
    <w:rsid w:val="00576811"/>
    <w:rsid w:val="00576FF3"/>
    <w:rsid w:val="0058259A"/>
    <w:rsid w:val="0058401B"/>
    <w:rsid w:val="00585AE0"/>
    <w:rsid w:val="00587D08"/>
    <w:rsid w:val="005935A5"/>
    <w:rsid w:val="0059382A"/>
    <w:rsid w:val="00594A9C"/>
    <w:rsid w:val="00594E2A"/>
    <w:rsid w:val="0059507D"/>
    <w:rsid w:val="005A01AF"/>
    <w:rsid w:val="005A2015"/>
    <w:rsid w:val="005A225A"/>
    <w:rsid w:val="005A2584"/>
    <w:rsid w:val="005A3430"/>
    <w:rsid w:val="005A40DF"/>
    <w:rsid w:val="005A50C7"/>
    <w:rsid w:val="005A51D7"/>
    <w:rsid w:val="005A5AB4"/>
    <w:rsid w:val="005A72F1"/>
    <w:rsid w:val="005A79D7"/>
    <w:rsid w:val="005B1FC6"/>
    <w:rsid w:val="005B5003"/>
    <w:rsid w:val="005B524C"/>
    <w:rsid w:val="005B5E4B"/>
    <w:rsid w:val="005B7DC2"/>
    <w:rsid w:val="005C1FC6"/>
    <w:rsid w:val="005C2A8A"/>
    <w:rsid w:val="005C2B95"/>
    <w:rsid w:val="005C40BA"/>
    <w:rsid w:val="005C4CA9"/>
    <w:rsid w:val="005C578F"/>
    <w:rsid w:val="005C7986"/>
    <w:rsid w:val="005D3D2A"/>
    <w:rsid w:val="005D5B23"/>
    <w:rsid w:val="005D69DA"/>
    <w:rsid w:val="005D6E99"/>
    <w:rsid w:val="005E3F62"/>
    <w:rsid w:val="005E4EC2"/>
    <w:rsid w:val="005E54C1"/>
    <w:rsid w:val="005E5D98"/>
    <w:rsid w:val="005E6B3C"/>
    <w:rsid w:val="005E6C16"/>
    <w:rsid w:val="005E7738"/>
    <w:rsid w:val="005F1E7F"/>
    <w:rsid w:val="005F31B9"/>
    <w:rsid w:val="005F46CB"/>
    <w:rsid w:val="005F5678"/>
    <w:rsid w:val="005F6C1C"/>
    <w:rsid w:val="00600A9E"/>
    <w:rsid w:val="006011E0"/>
    <w:rsid w:val="00601D66"/>
    <w:rsid w:val="00601DB6"/>
    <w:rsid w:val="00602CFC"/>
    <w:rsid w:val="0060314A"/>
    <w:rsid w:val="00603E4C"/>
    <w:rsid w:val="00604409"/>
    <w:rsid w:val="00604B96"/>
    <w:rsid w:val="006075EC"/>
    <w:rsid w:val="00607CB3"/>
    <w:rsid w:val="0061063F"/>
    <w:rsid w:val="00610E79"/>
    <w:rsid w:val="00613750"/>
    <w:rsid w:val="006139EE"/>
    <w:rsid w:val="00614BC5"/>
    <w:rsid w:val="00615435"/>
    <w:rsid w:val="00616582"/>
    <w:rsid w:val="00616BD9"/>
    <w:rsid w:val="00617842"/>
    <w:rsid w:val="0061798A"/>
    <w:rsid w:val="00617F7B"/>
    <w:rsid w:val="00620A96"/>
    <w:rsid w:val="00620BF1"/>
    <w:rsid w:val="0062141D"/>
    <w:rsid w:val="00621847"/>
    <w:rsid w:val="006218E5"/>
    <w:rsid w:val="0062449A"/>
    <w:rsid w:val="00624605"/>
    <w:rsid w:val="00624BE0"/>
    <w:rsid w:val="00625835"/>
    <w:rsid w:val="0063052D"/>
    <w:rsid w:val="00631F43"/>
    <w:rsid w:val="00633AD9"/>
    <w:rsid w:val="00633B25"/>
    <w:rsid w:val="00634709"/>
    <w:rsid w:val="00634E0C"/>
    <w:rsid w:val="00637197"/>
    <w:rsid w:val="00640F7C"/>
    <w:rsid w:val="00641BB8"/>
    <w:rsid w:val="00643433"/>
    <w:rsid w:val="00643793"/>
    <w:rsid w:val="006438E1"/>
    <w:rsid w:val="006440BF"/>
    <w:rsid w:val="00646408"/>
    <w:rsid w:val="0065336B"/>
    <w:rsid w:val="006544B4"/>
    <w:rsid w:val="006544D7"/>
    <w:rsid w:val="00655E79"/>
    <w:rsid w:val="00656339"/>
    <w:rsid w:val="00657363"/>
    <w:rsid w:val="006605A2"/>
    <w:rsid w:val="00663350"/>
    <w:rsid w:val="00663B48"/>
    <w:rsid w:val="0066453D"/>
    <w:rsid w:val="0066568A"/>
    <w:rsid w:val="00665B5F"/>
    <w:rsid w:val="006662B2"/>
    <w:rsid w:val="006665CE"/>
    <w:rsid w:val="0066742C"/>
    <w:rsid w:val="00667D5D"/>
    <w:rsid w:val="0067282F"/>
    <w:rsid w:val="006736F1"/>
    <w:rsid w:val="00673BAA"/>
    <w:rsid w:val="006746F9"/>
    <w:rsid w:val="0067795C"/>
    <w:rsid w:val="00677D89"/>
    <w:rsid w:val="006804A6"/>
    <w:rsid w:val="00680B59"/>
    <w:rsid w:val="006816A8"/>
    <w:rsid w:val="00681787"/>
    <w:rsid w:val="006832D8"/>
    <w:rsid w:val="006849FD"/>
    <w:rsid w:val="00685A6C"/>
    <w:rsid w:val="006871E4"/>
    <w:rsid w:val="00690EF4"/>
    <w:rsid w:val="00690F27"/>
    <w:rsid w:val="0069313C"/>
    <w:rsid w:val="006941D9"/>
    <w:rsid w:val="0069467F"/>
    <w:rsid w:val="006954B8"/>
    <w:rsid w:val="00695F53"/>
    <w:rsid w:val="006A1DE7"/>
    <w:rsid w:val="006A470A"/>
    <w:rsid w:val="006A57F1"/>
    <w:rsid w:val="006A60F4"/>
    <w:rsid w:val="006A74BD"/>
    <w:rsid w:val="006B0D58"/>
    <w:rsid w:val="006B14B7"/>
    <w:rsid w:val="006B1605"/>
    <w:rsid w:val="006B32EC"/>
    <w:rsid w:val="006B4182"/>
    <w:rsid w:val="006B4C30"/>
    <w:rsid w:val="006C06AC"/>
    <w:rsid w:val="006C16D5"/>
    <w:rsid w:val="006C1FC3"/>
    <w:rsid w:val="006C31F7"/>
    <w:rsid w:val="006C3363"/>
    <w:rsid w:val="006C5B88"/>
    <w:rsid w:val="006D01FD"/>
    <w:rsid w:val="006D07EF"/>
    <w:rsid w:val="006D080D"/>
    <w:rsid w:val="006D0AE9"/>
    <w:rsid w:val="006D0BE9"/>
    <w:rsid w:val="006D1888"/>
    <w:rsid w:val="006D197D"/>
    <w:rsid w:val="006D315F"/>
    <w:rsid w:val="006D4513"/>
    <w:rsid w:val="006D4C1E"/>
    <w:rsid w:val="006D4FC8"/>
    <w:rsid w:val="006D5536"/>
    <w:rsid w:val="006D59AB"/>
    <w:rsid w:val="006D790E"/>
    <w:rsid w:val="006D7A8D"/>
    <w:rsid w:val="006E0075"/>
    <w:rsid w:val="006E0598"/>
    <w:rsid w:val="006E0A99"/>
    <w:rsid w:val="006E0CC1"/>
    <w:rsid w:val="006E1180"/>
    <w:rsid w:val="006E180B"/>
    <w:rsid w:val="006E3DD2"/>
    <w:rsid w:val="006E5CFC"/>
    <w:rsid w:val="006E6395"/>
    <w:rsid w:val="006E64DB"/>
    <w:rsid w:val="006E793A"/>
    <w:rsid w:val="006E7977"/>
    <w:rsid w:val="006F05A9"/>
    <w:rsid w:val="006F0784"/>
    <w:rsid w:val="006F199B"/>
    <w:rsid w:val="006F1C0D"/>
    <w:rsid w:val="006F23F9"/>
    <w:rsid w:val="006F2601"/>
    <w:rsid w:val="006F2D35"/>
    <w:rsid w:val="0070171C"/>
    <w:rsid w:val="007025D4"/>
    <w:rsid w:val="007045FD"/>
    <w:rsid w:val="007046F5"/>
    <w:rsid w:val="007060D4"/>
    <w:rsid w:val="0070698D"/>
    <w:rsid w:val="00707567"/>
    <w:rsid w:val="00707728"/>
    <w:rsid w:val="00707D4C"/>
    <w:rsid w:val="00707FE8"/>
    <w:rsid w:val="00714952"/>
    <w:rsid w:val="00716868"/>
    <w:rsid w:val="00717D47"/>
    <w:rsid w:val="00720DB0"/>
    <w:rsid w:val="007226BF"/>
    <w:rsid w:val="00723BE4"/>
    <w:rsid w:val="007243DC"/>
    <w:rsid w:val="00724AE6"/>
    <w:rsid w:val="007258A4"/>
    <w:rsid w:val="0072628A"/>
    <w:rsid w:val="00733163"/>
    <w:rsid w:val="00733620"/>
    <w:rsid w:val="00735A36"/>
    <w:rsid w:val="00742F0F"/>
    <w:rsid w:val="00743042"/>
    <w:rsid w:val="00743D66"/>
    <w:rsid w:val="007451D8"/>
    <w:rsid w:val="00745828"/>
    <w:rsid w:val="00747B4C"/>
    <w:rsid w:val="00747D2E"/>
    <w:rsid w:val="007520FF"/>
    <w:rsid w:val="007528E6"/>
    <w:rsid w:val="00754B70"/>
    <w:rsid w:val="0075592F"/>
    <w:rsid w:val="0075772F"/>
    <w:rsid w:val="00760950"/>
    <w:rsid w:val="00761D22"/>
    <w:rsid w:val="00762175"/>
    <w:rsid w:val="007622A5"/>
    <w:rsid w:val="00762B98"/>
    <w:rsid w:val="00762D8B"/>
    <w:rsid w:val="00762E87"/>
    <w:rsid w:val="00763ADB"/>
    <w:rsid w:val="00763C64"/>
    <w:rsid w:val="00763F6B"/>
    <w:rsid w:val="00764F69"/>
    <w:rsid w:val="007651F9"/>
    <w:rsid w:val="00765FA9"/>
    <w:rsid w:val="00767143"/>
    <w:rsid w:val="00771C7A"/>
    <w:rsid w:val="00772F28"/>
    <w:rsid w:val="0077354F"/>
    <w:rsid w:val="00773652"/>
    <w:rsid w:val="007737FC"/>
    <w:rsid w:val="00773D15"/>
    <w:rsid w:val="00774678"/>
    <w:rsid w:val="00776A03"/>
    <w:rsid w:val="00780B77"/>
    <w:rsid w:val="00783BAE"/>
    <w:rsid w:val="00783E8F"/>
    <w:rsid w:val="007864B3"/>
    <w:rsid w:val="00786EC7"/>
    <w:rsid w:val="00790F50"/>
    <w:rsid w:val="00793B6B"/>
    <w:rsid w:val="00793D2E"/>
    <w:rsid w:val="00794943"/>
    <w:rsid w:val="00794EA1"/>
    <w:rsid w:val="00797C3F"/>
    <w:rsid w:val="007A0535"/>
    <w:rsid w:val="007A0A66"/>
    <w:rsid w:val="007A1004"/>
    <w:rsid w:val="007A18FA"/>
    <w:rsid w:val="007A3991"/>
    <w:rsid w:val="007A5730"/>
    <w:rsid w:val="007A686C"/>
    <w:rsid w:val="007B1045"/>
    <w:rsid w:val="007B15EA"/>
    <w:rsid w:val="007B2AD4"/>
    <w:rsid w:val="007B3E90"/>
    <w:rsid w:val="007B3FA4"/>
    <w:rsid w:val="007B58D8"/>
    <w:rsid w:val="007B793E"/>
    <w:rsid w:val="007C082F"/>
    <w:rsid w:val="007C0A23"/>
    <w:rsid w:val="007C1DEC"/>
    <w:rsid w:val="007C2FD8"/>
    <w:rsid w:val="007C4207"/>
    <w:rsid w:val="007C5CDD"/>
    <w:rsid w:val="007C62EF"/>
    <w:rsid w:val="007C72F3"/>
    <w:rsid w:val="007D078D"/>
    <w:rsid w:val="007D1747"/>
    <w:rsid w:val="007D43EE"/>
    <w:rsid w:val="007D44F1"/>
    <w:rsid w:val="007D4682"/>
    <w:rsid w:val="007D7039"/>
    <w:rsid w:val="007D71CA"/>
    <w:rsid w:val="007D7826"/>
    <w:rsid w:val="007E0575"/>
    <w:rsid w:val="007E1D2F"/>
    <w:rsid w:val="007E1F2F"/>
    <w:rsid w:val="007E2F07"/>
    <w:rsid w:val="007E3EC5"/>
    <w:rsid w:val="007E4BB9"/>
    <w:rsid w:val="007E5FF3"/>
    <w:rsid w:val="007E6034"/>
    <w:rsid w:val="007E6BE8"/>
    <w:rsid w:val="007E7A0E"/>
    <w:rsid w:val="007E7FBD"/>
    <w:rsid w:val="007F0231"/>
    <w:rsid w:val="007F1D5C"/>
    <w:rsid w:val="007F45BC"/>
    <w:rsid w:val="007F6384"/>
    <w:rsid w:val="007F74A9"/>
    <w:rsid w:val="007F7BE8"/>
    <w:rsid w:val="00801979"/>
    <w:rsid w:val="008026A2"/>
    <w:rsid w:val="0080400F"/>
    <w:rsid w:val="00806142"/>
    <w:rsid w:val="00806569"/>
    <w:rsid w:val="00807D92"/>
    <w:rsid w:val="00811A03"/>
    <w:rsid w:val="00811C9E"/>
    <w:rsid w:val="008123F5"/>
    <w:rsid w:val="00812FA0"/>
    <w:rsid w:val="0081420A"/>
    <w:rsid w:val="008154EB"/>
    <w:rsid w:val="00815F1F"/>
    <w:rsid w:val="008178DA"/>
    <w:rsid w:val="00820817"/>
    <w:rsid w:val="00820DB0"/>
    <w:rsid w:val="00821D4E"/>
    <w:rsid w:val="008224D8"/>
    <w:rsid w:val="00823214"/>
    <w:rsid w:val="00825B36"/>
    <w:rsid w:val="008270E4"/>
    <w:rsid w:val="00827C1E"/>
    <w:rsid w:val="00827DF0"/>
    <w:rsid w:val="008319DE"/>
    <w:rsid w:val="00831BB3"/>
    <w:rsid w:val="0083296E"/>
    <w:rsid w:val="0083304C"/>
    <w:rsid w:val="00833816"/>
    <w:rsid w:val="0083451E"/>
    <w:rsid w:val="008345D8"/>
    <w:rsid w:val="00835C8B"/>
    <w:rsid w:val="008417D9"/>
    <w:rsid w:val="00842032"/>
    <w:rsid w:val="008425AD"/>
    <w:rsid w:val="00842716"/>
    <w:rsid w:val="00842777"/>
    <w:rsid w:val="008456AF"/>
    <w:rsid w:val="00845D23"/>
    <w:rsid w:val="008474B4"/>
    <w:rsid w:val="00847534"/>
    <w:rsid w:val="00847B2E"/>
    <w:rsid w:val="00847DCE"/>
    <w:rsid w:val="0085163D"/>
    <w:rsid w:val="00851B47"/>
    <w:rsid w:val="00851FD5"/>
    <w:rsid w:val="00852CDE"/>
    <w:rsid w:val="0085345B"/>
    <w:rsid w:val="008569A8"/>
    <w:rsid w:val="008577BC"/>
    <w:rsid w:val="00860D49"/>
    <w:rsid w:val="00862349"/>
    <w:rsid w:val="00862838"/>
    <w:rsid w:val="0086377E"/>
    <w:rsid w:val="00863DF2"/>
    <w:rsid w:val="00863EBE"/>
    <w:rsid w:val="0086480A"/>
    <w:rsid w:val="00864854"/>
    <w:rsid w:val="00865520"/>
    <w:rsid w:val="00866262"/>
    <w:rsid w:val="0086735D"/>
    <w:rsid w:val="008676DA"/>
    <w:rsid w:val="0087049D"/>
    <w:rsid w:val="008714EC"/>
    <w:rsid w:val="00871A67"/>
    <w:rsid w:val="00871C76"/>
    <w:rsid w:val="008738E5"/>
    <w:rsid w:val="00875595"/>
    <w:rsid w:val="00876490"/>
    <w:rsid w:val="00876FF1"/>
    <w:rsid w:val="00877DA5"/>
    <w:rsid w:val="00877F38"/>
    <w:rsid w:val="008857BE"/>
    <w:rsid w:val="008928FE"/>
    <w:rsid w:val="008932B0"/>
    <w:rsid w:val="00894D80"/>
    <w:rsid w:val="0089632A"/>
    <w:rsid w:val="00896560"/>
    <w:rsid w:val="008A060E"/>
    <w:rsid w:val="008A358A"/>
    <w:rsid w:val="008A385A"/>
    <w:rsid w:val="008A6338"/>
    <w:rsid w:val="008A64EA"/>
    <w:rsid w:val="008B08C4"/>
    <w:rsid w:val="008B1721"/>
    <w:rsid w:val="008B1A06"/>
    <w:rsid w:val="008B29EE"/>
    <w:rsid w:val="008B34E5"/>
    <w:rsid w:val="008B541F"/>
    <w:rsid w:val="008B5836"/>
    <w:rsid w:val="008B5DB3"/>
    <w:rsid w:val="008B7D13"/>
    <w:rsid w:val="008C0028"/>
    <w:rsid w:val="008D0955"/>
    <w:rsid w:val="008D0E75"/>
    <w:rsid w:val="008D10C2"/>
    <w:rsid w:val="008D17F7"/>
    <w:rsid w:val="008D1A5E"/>
    <w:rsid w:val="008D2ADB"/>
    <w:rsid w:val="008D4190"/>
    <w:rsid w:val="008D6022"/>
    <w:rsid w:val="008D7E59"/>
    <w:rsid w:val="008E1A70"/>
    <w:rsid w:val="008E37DE"/>
    <w:rsid w:val="008E5DB7"/>
    <w:rsid w:val="008E6FB5"/>
    <w:rsid w:val="008F2CDB"/>
    <w:rsid w:val="008F458F"/>
    <w:rsid w:val="008F525A"/>
    <w:rsid w:val="008F5C0B"/>
    <w:rsid w:val="008F5FE8"/>
    <w:rsid w:val="008F6346"/>
    <w:rsid w:val="008F6869"/>
    <w:rsid w:val="009005DD"/>
    <w:rsid w:val="0090173D"/>
    <w:rsid w:val="00901E4E"/>
    <w:rsid w:val="00902CE3"/>
    <w:rsid w:val="00905320"/>
    <w:rsid w:val="009060D4"/>
    <w:rsid w:val="00906DCD"/>
    <w:rsid w:val="00907FD7"/>
    <w:rsid w:val="00910B97"/>
    <w:rsid w:val="00912551"/>
    <w:rsid w:val="0091373D"/>
    <w:rsid w:val="00915083"/>
    <w:rsid w:val="009159F0"/>
    <w:rsid w:val="00916045"/>
    <w:rsid w:val="00916E89"/>
    <w:rsid w:val="00917382"/>
    <w:rsid w:val="00917A83"/>
    <w:rsid w:val="00920734"/>
    <w:rsid w:val="00922633"/>
    <w:rsid w:val="00922FA1"/>
    <w:rsid w:val="009247C9"/>
    <w:rsid w:val="00925ACF"/>
    <w:rsid w:val="00930A3E"/>
    <w:rsid w:val="0093313D"/>
    <w:rsid w:val="00933B7C"/>
    <w:rsid w:val="00934162"/>
    <w:rsid w:val="009356EF"/>
    <w:rsid w:val="00935B3B"/>
    <w:rsid w:val="00940CC4"/>
    <w:rsid w:val="00941328"/>
    <w:rsid w:val="00943039"/>
    <w:rsid w:val="00943803"/>
    <w:rsid w:val="00943DF2"/>
    <w:rsid w:val="0094548E"/>
    <w:rsid w:val="00947506"/>
    <w:rsid w:val="009476F4"/>
    <w:rsid w:val="00947B30"/>
    <w:rsid w:val="00950E2E"/>
    <w:rsid w:val="00953BB6"/>
    <w:rsid w:val="009544D3"/>
    <w:rsid w:val="009544DF"/>
    <w:rsid w:val="009553EE"/>
    <w:rsid w:val="00956179"/>
    <w:rsid w:val="00956CB8"/>
    <w:rsid w:val="00956D12"/>
    <w:rsid w:val="009571C9"/>
    <w:rsid w:val="00957A60"/>
    <w:rsid w:val="00960097"/>
    <w:rsid w:val="00961BD8"/>
    <w:rsid w:val="00961D12"/>
    <w:rsid w:val="00963351"/>
    <w:rsid w:val="00964098"/>
    <w:rsid w:val="00964515"/>
    <w:rsid w:val="0096495D"/>
    <w:rsid w:val="00965074"/>
    <w:rsid w:val="009660A3"/>
    <w:rsid w:val="00967278"/>
    <w:rsid w:val="0097078D"/>
    <w:rsid w:val="009712DF"/>
    <w:rsid w:val="00971AD8"/>
    <w:rsid w:val="009725D8"/>
    <w:rsid w:val="0097371A"/>
    <w:rsid w:val="00973913"/>
    <w:rsid w:val="00974176"/>
    <w:rsid w:val="0097435B"/>
    <w:rsid w:val="00974BE8"/>
    <w:rsid w:val="0098007B"/>
    <w:rsid w:val="00980134"/>
    <w:rsid w:val="00980FC3"/>
    <w:rsid w:val="00982A34"/>
    <w:rsid w:val="009847CD"/>
    <w:rsid w:val="0098571C"/>
    <w:rsid w:val="00991A7F"/>
    <w:rsid w:val="00991DC9"/>
    <w:rsid w:val="009939E7"/>
    <w:rsid w:val="00993DF3"/>
    <w:rsid w:val="00994437"/>
    <w:rsid w:val="009945FC"/>
    <w:rsid w:val="00995BA9"/>
    <w:rsid w:val="00995C45"/>
    <w:rsid w:val="009960BC"/>
    <w:rsid w:val="00997194"/>
    <w:rsid w:val="009A12C0"/>
    <w:rsid w:val="009A1B36"/>
    <w:rsid w:val="009A1EEF"/>
    <w:rsid w:val="009A37CE"/>
    <w:rsid w:val="009A4720"/>
    <w:rsid w:val="009A4E14"/>
    <w:rsid w:val="009A580A"/>
    <w:rsid w:val="009A7377"/>
    <w:rsid w:val="009B0B8C"/>
    <w:rsid w:val="009B0E26"/>
    <w:rsid w:val="009B11B7"/>
    <w:rsid w:val="009B3128"/>
    <w:rsid w:val="009B398B"/>
    <w:rsid w:val="009B3D0F"/>
    <w:rsid w:val="009B3E69"/>
    <w:rsid w:val="009B4146"/>
    <w:rsid w:val="009B7247"/>
    <w:rsid w:val="009C09FE"/>
    <w:rsid w:val="009C246F"/>
    <w:rsid w:val="009C2939"/>
    <w:rsid w:val="009C3F9F"/>
    <w:rsid w:val="009C41F5"/>
    <w:rsid w:val="009C5C56"/>
    <w:rsid w:val="009C608E"/>
    <w:rsid w:val="009C6C94"/>
    <w:rsid w:val="009D04EE"/>
    <w:rsid w:val="009D302C"/>
    <w:rsid w:val="009D4881"/>
    <w:rsid w:val="009D4F16"/>
    <w:rsid w:val="009D5164"/>
    <w:rsid w:val="009D56FB"/>
    <w:rsid w:val="009E21C3"/>
    <w:rsid w:val="009E3496"/>
    <w:rsid w:val="009E3AC4"/>
    <w:rsid w:val="009E5BC0"/>
    <w:rsid w:val="009E70F1"/>
    <w:rsid w:val="009E783A"/>
    <w:rsid w:val="009E7900"/>
    <w:rsid w:val="009E7988"/>
    <w:rsid w:val="009E7F91"/>
    <w:rsid w:val="009F08FC"/>
    <w:rsid w:val="009F1489"/>
    <w:rsid w:val="009F2094"/>
    <w:rsid w:val="009F2275"/>
    <w:rsid w:val="009F27CC"/>
    <w:rsid w:val="009F4224"/>
    <w:rsid w:val="009F56D1"/>
    <w:rsid w:val="009F6277"/>
    <w:rsid w:val="009F74EE"/>
    <w:rsid w:val="009F78A9"/>
    <w:rsid w:val="009F7B94"/>
    <w:rsid w:val="009F7EC4"/>
    <w:rsid w:val="00A0195E"/>
    <w:rsid w:val="00A0319D"/>
    <w:rsid w:val="00A04133"/>
    <w:rsid w:val="00A04C32"/>
    <w:rsid w:val="00A05519"/>
    <w:rsid w:val="00A072EA"/>
    <w:rsid w:val="00A07465"/>
    <w:rsid w:val="00A07857"/>
    <w:rsid w:val="00A10049"/>
    <w:rsid w:val="00A11810"/>
    <w:rsid w:val="00A135E8"/>
    <w:rsid w:val="00A1459E"/>
    <w:rsid w:val="00A1463D"/>
    <w:rsid w:val="00A14F9D"/>
    <w:rsid w:val="00A15249"/>
    <w:rsid w:val="00A15421"/>
    <w:rsid w:val="00A17C68"/>
    <w:rsid w:val="00A23A4D"/>
    <w:rsid w:val="00A244D4"/>
    <w:rsid w:val="00A245F6"/>
    <w:rsid w:val="00A24625"/>
    <w:rsid w:val="00A246B0"/>
    <w:rsid w:val="00A2535E"/>
    <w:rsid w:val="00A2581E"/>
    <w:rsid w:val="00A25A55"/>
    <w:rsid w:val="00A25D69"/>
    <w:rsid w:val="00A279BE"/>
    <w:rsid w:val="00A31D10"/>
    <w:rsid w:val="00A31DE9"/>
    <w:rsid w:val="00A32FE3"/>
    <w:rsid w:val="00A345A1"/>
    <w:rsid w:val="00A34A67"/>
    <w:rsid w:val="00A35610"/>
    <w:rsid w:val="00A37227"/>
    <w:rsid w:val="00A410D2"/>
    <w:rsid w:val="00A42684"/>
    <w:rsid w:val="00A44D16"/>
    <w:rsid w:val="00A46642"/>
    <w:rsid w:val="00A46EF4"/>
    <w:rsid w:val="00A46F3F"/>
    <w:rsid w:val="00A476F6"/>
    <w:rsid w:val="00A52610"/>
    <w:rsid w:val="00A52F89"/>
    <w:rsid w:val="00A53102"/>
    <w:rsid w:val="00A535E1"/>
    <w:rsid w:val="00A54E0C"/>
    <w:rsid w:val="00A57438"/>
    <w:rsid w:val="00A6131E"/>
    <w:rsid w:val="00A66AF5"/>
    <w:rsid w:val="00A66B53"/>
    <w:rsid w:val="00A67E1C"/>
    <w:rsid w:val="00A71274"/>
    <w:rsid w:val="00A71CEF"/>
    <w:rsid w:val="00A721F4"/>
    <w:rsid w:val="00A7452A"/>
    <w:rsid w:val="00A764C2"/>
    <w:rsid w:val="00A764C7"/>
    <w:rsid w:val="00A77496"/>
    <w:rsid w:val="00A774DC"/>
    <w:rsid w:val="00A777C1"/>
    <w:rsid w:val="00A77FF5"/>
    <w:rsid w:val="00A802AB"/>
    <w:rsid w:val="00A8173C"/>
    <w:rsid w:val="00A82012"/>
    <w:rsid w:val="00A8359F"/>
    <w:rsid w:val="00A84E96"/>
    <w:rsid w:val="00A85773"/>
    <w:rsid w:val="00A85AA5"/>
    <w:rsid w:val="00A85BD5"/>
    <w:rsid w:val="00A8629E"/>
    <w:rsid w:val="00A8692E"/>
    <w:rsid w:val="00A92213"/>
    <w:rsid w:val="00A936C1"/>
    <w:rsid w:val="00A95B7C"/>
    <w:rsid w:val="00A97056"/>
    <w:rsid w:val="00A97C73"/>
    <w:rsid w:val="00AA06DD"/>
    <w:rsid w:val="00AA22BE"/>
    <w:rsid w:val="00AA2B24"/>
    <w:rsid w:val="00AA6C55"/>
    <w:rsid w:val="00AA7465"/>
    <w:rsid w:val="00AA7624"/>
    <w:rsid w:val="00AA7DE1"/>
    <w:rsid w:val="00AB2821"/>
    <w:rsid w:val="00AB3BDE"/>
    <w:rsid w:val="00AB6880"/>
    <w:rsid w:val="00AB6FFC"/>
    <w:rsid w:val="00AB7330"/>
    <w:rsid w:val="00AC0FD3"/>
    <w:rsid w:val="00AC2839"/>
    <w:rsid w:val="00AC6F7B"/>
    <w:rsid w:val="00AC7F5B"/>
    <w:rsid w:val="00AD189C"/>
    <w:rsid w:val="00AD21AC"/>
    <w:rsid w:val="00AD3D7F"/>
    <w:rsid w:val="00AD4B5B"/>
    <w:rsid w:val="00AD582C"/>
    <w:rsid w:val="00AD698D"/>
    <w:rsid w:val="00AD6BBB"/>
    <w:rsid w:val="00AE0255"/>
    <w:rsid w:val="00AE0C86"/>
    <w:rsid w:val="00AE1759"/>
    <w:rsid w:val="00AE1890"/>
    <w:rsid w:val="00AE1A18"/>
    <w:rsid w:val="00AE21CF"/>
    <w:rsid w:val="00AE28E4"/>
    <w:rsid w:val="00AE33A2"/>
    <w:rsid w:val="00AE51F2"/>
    <w:rsid w:val="00AE548B"/>
    <w:rsid w:val="00AE6690"/>
    <w:rsid w:val="00AE6DE1"/>
    <w:rsid w:val="00AE72C7"/>
    <w:rsid w:val="00AE776C"/>
    <w:rsid w:val="00AE7842"/>
    <w:rsid w:val="00AF0BB2"/>
    <w:rsid w:val="00AF0C7A"/>
    <w:rsid w:val="00AF35D2"/>
    <w:rsid w:val="00AF45FE"/>
    <w:rsid w:val="00AF63BD"/>
    <w:rsid w:val="00AF68F2"/>
    <w:rsid w:val="00AF6FFB"/>
    <w:rsid w:val="00B000F0"/>
    <w:rsid w:val="00B00AA3"/>
    <w:rsid w:val="00B00E3E"/>
    <w:rsid w:val="00B00FE0"/>
    <w:rsid w:val="00B01D45"/>
    <w:rsid w:val="00B055D2"/>
    <w:rsid w:val="00B07DC0"/>
    <w:rsid w:val="00B10B5F"/>
    <w:rsid w:val="00B121BB"/>
    <w:rsid w:val="00B13251"/>
    <w:rsid w:val="00B16618"/>
    <w:rsid w:val="00B16A48"/>
    <w:rsid w:val="00B20D74"/>
    <w:rsid w:val="00B2117B"/>
    <w:rsid w:val="00B21F2F"/>
    <w:rsid w:val="00B232AB"/>
    <w:rsid w:val="00B25C3A"/>
    <w:rsid w:val="00B2646E"/>
    <w:rsid w:val="00B26478"/>
    <w:rsid w:val="00B30AB6"/>
    <w:rsid w:val="00B30D67"/>
    <w:rsid w:val="00B335BC"/>
    <w:rsid w:val="00B3396C"/>
    <w:rsid w:val="00B34579"/>
    <w:rsid w:val="00B35249"/>
    <w:rsid w:val="00B37C1C"/>
    <w:rsid w:val="00B40075"/>
    <w:rsid w:val="00B4009D"/>
    <w:rsid w:val="00B408C3"/>
    <w:rsid w:val="00B40919"/>
    <w:rsid w:val="00B412B4"/>
    <w:rsid w:val="00B431E7"/>
    <w:rsid w:val="00B43A39"/>
    <w:rsid w:val="00B4444E"/>
    <w:rsid w:val="00B472AA"/>
    <w:rsid w:val="00B47C74"/>
    <w:rsid w:val="00B52AB2"/>
    <w:rsid w:val="00B54669"/>
    <w:rsid w:val="00B57FD8"/>
    <w:rsid w:val="00B61463"/>
    <w:rsid w:val="00B62373"/>
    <w:rsid w:val="00B6478F"/>
    <w:rsid w:val="00B66BA1"/>
    <w:rsid w:val="00B67827"/>
    <w:rsid w:val="00B67C2E"/>
    <w:rsid w:val="00B70C96"/>
    <w:rsid w:val="00B73168"/>
    <w:rsid w:val="00B73B56"/>
    <w:rsid w:val="00B740BD"/>
    <w:rsid w:val="00B74225"/>
    <w:rsid w:val="00B74254"/>
    <w:rsid w:val="00B746B7"/>
    <w:rsid w:val="00B74CF0"/>
    <w:rsid w:val="00B75565"/>
    <w:rsid w:val="00B86557"/>
    <w:rsid w:val="00B86857"/>
    <w:rsid w:val="00B86B0C"/>
    <w:rsid w:val="00B86CCF"/>
    <w:rsid w:val="00B87293"/>
    <w:rsid w:val="00B9420A"/>
    <w:rsid w:val="00B94F7D"/>
    <w:rsid w:val="00B94FCB"/>
    <w:rsid w:val="00B96692"/>
    <w:rsid w:val="00B96CB1"/>
    <w:rsid w:val="00B9752F"/>
    <w:rsid w:val="00BA0560"/>
    <w:rsid w:val="00BA0D54"/>
    <w:rsid w:val="00BA1302"/>
    <w:rsid w:val="00BA2CF2"/>
    <w:rsid w:val="00BA4E49"/>
    <w:rsid w:val="00BA7CE1"/>
    <w:rsid w:val="00BB0C7E"/>
    <w:rsid w:val="00BB1B7B"/>
    <w:rsid w:val="00BB4724"/>
    <w:rsid w:val="00BB4AE5"/>
    <w:rsid w:val="00BB6336"/>
    <w:rsid w:val="00BB7117"/>
    <w:rsid w:val="00BB728B"/>
    <w:rsid w:val="00BB7294"/>
    <w:rsid w:val="00BC0C98"/>
    <w:rsid w:val="00BC1D59"/>
    <w:rsid w:val="00BC3B86"/>
    <w:rsid w:val="00BD0530"/>
    <w:rsid w:val="00BD15C3"/>
    <w:rsid w:val="00BD20B8"/>
    <w:rsid w:val="00BD27F5"/>
    <w:rsid w:val="00BD57E8"/>
    <w:rsid w:val="00BD6056"/>
    <w:rsid w:val="00BD62C9"/>
    <w:rsid w:val="00BD63BD"/>
    <w:rsid w:val="00BD6A4C"/>
    <w:rsid w:val="00BD6A71"/>
    <w:rsid w:val="00BE15D5"/>
    <w:rsid w:val="00BE1E4C"/>
    <w:rsid w:val="00BE31BF"/>
    <w:rsid w:val="00BE48B4"/>
    <w:rsid w:val="00BE50AB"/>
    <w:rsid w:val="00BE6D2B"/>
    <w:rsid w:val="00BE707B"/>
    <w:rsid w:val="00BF0380"/>
    <w:rsid w:val="00BF0555"/>
    <w:rsid w:val="00BF1222"/>
    <w:rsid w:val="00BF2483"/>
    <w:rsid w:val="00BF2539"/>
    <w:rsid w:val="00BF2EF5"/>
    <w:rsid w:val="00BF695C"/>
    <w:rsid w:val="00BF6BF4"/>
    <w:rsid w:val="00BF6DCB"/>
    <w:rsid w:val="00C00005"/>
    <w:rsid w:val="00C02028"/>
    <w:rsid w:val="00C03A90"/>
    <w:rsid w:val="00C03C69"/>
    <w:rsid w:val="00C04FC4"/>
    <w:rsid w:val="00C05981"/>
    <w:rsid w:val="00C068B3"/>
    <w:rsid w:val="00C12722"/>
    <w:rsid w:val="00C13203"/>
    <w:rsid w:val="00C13764"/>
    <w:rsid w:val="00C13E06"/>
    <w:rsid w:val="00C13F6F"/>
    <w:rsid w:val="00C14141"/>
    <w:rsid w:val="00C15EDB"/>
    <w:rsid w:val="00C1796D"/>
    <w:rsid w:val="00C20109"/>
    <w:rsid w:val="00C2093C"/>
    <w:rsid w:val="00C20D34"/>
    <w:rsid w:val="00C238F2"/>
    <w:rsid w:val="00C23AE1"/>
    <w:rsid w:val="00C23DC0"/>
    <w:rsid w:val="00C24A49"/>
    <w:rsid w:val="00C24B65"/>
    <w:rsid w:val="00C25892"/>
    <w:rsid w:val="00C277A0"/>
    <w:rsid w:val="00C27B75"/>
    <w:rsid w:val="00C27EC4"/>
    <w:rsid w:val="00C3057F"/>
    <w:rsid w:val="00C312F4"/>
    <w:rsid w:val="00C314CD"/>
    <w:rsid w:val="00C31F6C"/>
    <w:rsid w:val="00C32783"/>
    <w:rsid w:val="00C34DA1"/>
    <w:rsid w:val="00C350B6"/>
    <w:rsid w:val="00C37ABB"/>
    <w:rsid w:val="00C40462"/>
    <w:rsid w:val="00C41486"/>
    <w:rsid w:val="00C4249A"/>
    <w:rsid w:val="00C44D04"/>
    <w:rsid w:val="00C468ED"/>
    <w:rsid w:val="00C50198"/>
    <w:rsid w:val="00C50418"/>
    <w:rsid w:val="00C50503"/>
    <w:rsid w:val="00C50D4D"/>
    <w:rsid w:val="00C51297"/>
    <w:rsid w:val="00C51640"/>
    <w:rsid w:val="00C51DD8"/>
    <w:rsid w:val="00C52E3C"/>
    <w:rsid w:val="00C5312B"/>
    <w:rsid w:val="00C53479"/>
    <w:rsid w:val="00C561F0"/>
    <w:rsid w:val="00C5647A"/>
    <w:rsid w:val="00C56E3A"/>
    <w:rsid w:val="00C5782B"/>
    <w:rsid w:val="00C6044D"/>
    <w:rsid w:val="00C6106A"/>
    <w:rsid w:val="00C611F5"/>
    <w:rsid w:val="00C61C95"/>
    <w:rsid w:val="00C636A2"/>
    <w:rsid w:val="00C6517E"/>
    <w:rsid w:val="00C65DD7"/>
    <w:rsid w:val="00C674CA"/>
    <w:rsid w:val="00C67D92"/>
    <w:rsid w:val="00C721CD"/>
    <w:rsid w:val="00C73824"/>
    <w:rsid w:val="00C748E9"/>
    <w:rsid w:val="00C7517E"/>
    <w:rsid w:val="00C758BD"/>
    <w:rsid w:val="00C75AFC"/>
    <w:rsid w:val="00C75C41"/>
    <w:rsid w:val="00C75CBA"/>
    <w:rsid w:val="00C76044"/>
    <w:rsid w:val="00C76F63"/>
    <w:rsid w:val="00C7770D"/>
    <w:rsid w:val="00C87CD4"/>
    <w:rsid w:val="00C87FAD"/>
    <w:rsid w:val="00C90624"/>
    <w:rsid w:val="00C91EF8"/>
    <w:rsid w:val="00C9264A"/>
    <w:rsid w:val="00C92AC5"/>
    <w:rsid w:val="00C95353"/>
    <w:rsid w:val="00C97E5F"/>
    <w:rsid w:val="00CA041F"/>
    <w:rsid w:val="00CA0AD7"/>
    <w:rsid w:val="00CA5C41"/>
    <w:rsid w:val="00CA6773"/>
    <w:rsid w:val="00CB26C5"/>
    <w:rsid w:val="00CB374F"/>
    <w:rsid w:val="00CB430B"/>
    <w:rsid w:val="00CB4D2D"/>
    <w:rsid w:val="00CB4F44"/>
    <w:rsid w:val="00CB520E"/>
    <w:rsid w:val="00CB7645"/>
    <w:rsid w:val="00CB79A3"/>
    <w:rsid w:val="00CC0204"/>
    <w:rsid w:val="00CC037D"/>
    <w:rsid w:val="00CC3DF7"/>
    <w:rsid w:val="00CC5834"/>
    <w:rsid w:val="00CC58E3"/>
    <w:rsid w:val="00CC5EB7"/>
    <w:rsid w:val="00CC636E"/>
    <w:rsid w:val="00CD0A5B"/>
    <w:rsid w:val="00CD1810"/>
    <w:rsid w:val="00CD27F2"/>
    <w:rsid w:val="00CD3199"/>
    <w:rsid w:val="00CD31CE"/>
    <w:rsid w:val="00CD3561"/>
    <w:rsid w:val="00CD377B"/>
    <w:rsid w:val="00CD51AE"/>
    <w:rsid w:val="00CD5631"/>
    <w:rsid w:val="00CD7B82"/>
    <w:rsid w:val="00CE1945"/>
    <w:rsid w:val="00CE2E2A"/>
    <w:rsid w:val="00CE388A"/>
    <w:rsid w:val="00CE53DF"/>
    <w:rsid w:val="00CE5926"/>
    <w:rsid w:val="00CE6E19"/>
    <w:rsid w:val="00CF0356"/>
    <w:rsid w:val="00CF049D"/>
    <w:rsid w:val="00CF2486"/>
    <w:rsid w:val="00CF2D0B"/>
    <w:rsid w:val="00CF37A2"/>
    <w:rsid w:val="00CF6C42"/>
    <w:rsid w:val="00CF70D9"/>
    <w:rsid w:val="00CF7E9B"/>
    <w:rsid w:val="00D00536"/>
    <w:rsid w:val="00D00E63"/>
    <w:rsid w:val="00D0159C"/>
    <w:rsid w:val="00D01676"/>
    <w:rsid w:val="00D03498"/>
    <w:rsid w:val="00D03ACC"/>
    <w:rsid w:val="00D04CD8"/>
    <w:rsid w:val="00D065E4"/>
    <w:rsid w:val="00D11B0F"/>
    <w:rsid w:val="00D136F7"/>
    <w:rsid w:val="00D13C19"/>
    <w:rsid w:val="00D155A6"/>
    <w:rsid w:val="00D15FD9"/>
    <w:rsid w:val="00D165C0"/>
    <w:rsid w:val="00D16893"/>
    <w:rsid w:val="00D17C2B"/>
    <w:rsid w:val="00D21B06"/>
    <w:rsid w:val="00D22235"/>
    <w:rsid w:val="00D22E9F"/>
    <w:rsid w:val="00D23225"/>
    <w:rsid w:val="00D233F3"/>
    <w:rsid w:val="00D23AA0"/>
    <w:rsid w:val="00D240AA"/>
    <w:rsid w:val="00D25720"/>
    <w:rsid w:val="00D25754"/>
    <w:rsid w:val="00D25A34"/>
    <w:rsid w:val="00D317A8"/>
    <w:rsid w:val="00D31E36"/>
    <w:rsid w:val="00D3315D"/>
    <w:rsid w:val="00D345EA"/>
    <w:rsid w:val="00D353F4"/>
    <w:rsid w:val="00D3663E"/>
    <w:rsid w:val="00D36866"/>
    <w:rsid w:val="00D36F7A"/>
    <w:rsid w:val="00D3720C"/>
    <w:rsid w:val="00D414D8"/>
    <w:rsid w:val="00D42684"/>
    <w:rsid w:val="00D4336E"/>
    <w:rsid w:val="00D43E75"/>
    <w:rsid w:val="00D444B6"/>
    <w:rsid w:val="00D45B48"/>
    <w:rsid w:val="00D46C70"/>
    <w:rsid w:val="00D470D6"/>
    <w:rsid w:val="00D475EF"/>
    <w:rsid w:val="00D50016"/>
    <w:rsid w:val="00D51994"/>
    <w:rsid w:val="00D52E00"/>
    <w:rsid w:val="00D52EF9"/>
    <w:rsid w:val="00D54FAB"/>
    <w:rsid w:val="00D555FE"/>
    <w:rsid w:val="00D55DE9"/>
    <w:rsid w:val="00D5669E"/>
    <w:rsid w:val="00D5778A"/>
    <w:rsid w:val="00D57966"/>
    <w:rsid w:val="00D6062A"/>
    <w:rsid w:val="00D61185"/>
    <w:rsid w:val="00D6194A"/>
    <w:rsid w:val="00D634E2"/>
    <w:rsid w:val="00D635D4"/>
    <w:rsid w:val="00D64E88"/>
    <w:rsid w:val="00D65E10"/>
    <w:rsid w:val="00D66965"/>
    <w:rsid w:val="00D70679"/>
    <w:rsid w:val="00D708F6"/>
    <w:rsid w:val="00D723A5"/>
    <w:rsid w:val="00D7258B"/>
    <w:rsid w:val="00D7268C"/>
    <w:rsid w:val="00D73146"/>
    <w:rsid w:val="00D74F58"/>
    <w:rsid w:val="00D75C9D"/>
    <w:rsid w:val="00D76214"/>
    <w:rsid w:val="00D7702A"/>
    <w:rsid w:val="00D77874"/>
    <w:rsid w:val="00D80A32"/>
    <w:rsid w:val="00D80DE1"/>
    <w:rsid w:val="00D83370"/>
    <w:rsid w:val="00D83476"/>
    <w:rsid w:val="00D83727"/>
    <w:rsid w:val="00D841C9"/>
    <w:rsid w:val="00D85837"/>
    <w:rsid w:val="00D91312"/>
    <w:rsid w:val="00D9137D"/>
    <w:rsid w:val="00D92F8E"/>
    <w:rsid w:val="00D93089"/>
    <w:rsid w:val="00D944A0"/>
    <w:rsid w:val="00D96381"/>
    <w:rsid w:val="00DA137E"/>
    <w:rsid w:val="00DA41A4"/>
    <w:rsid w:val="00DA6380"/>
    <w:rsid w:val="00DA7966"/>
    <w:rsid w:val="00DB050A"/>
    <w:rsid w:val="00DB07BD"/>
    <w:rsid w:val="00DB14D1"/>
    <w:rsid w:val="00DB1EA6"/>
    <w:rsid w:val="00DB251B"/>
    <w:rsid w:val="00DB2961"/>
    <w:rsid w:val="00DB2B26"/>
    <w:rsid w:val="00DB379F"/>
    <w:rsid w:val="00DB3B03"/>
    <w:rsid w:val="00DB3FB2"/>
    <w:rsid w:val="00DB48F2"/>
    <w:rsid w:val="00DB57A3"/>
    <w:rsid w:val="00DB58BC"/>
    <w:rsid w:val="00DB5A46"/>
    <w:rsid w:val="00DB5B72"/>
    <w:rsid w:val="00DB66F4"/>
    <w:rsid w:val="00DB7799"/>
    <w:rsid w:val="00DB7977"/>
    <w:rsid w:val="00DB7AB6"/>
    <w:rsid w:val="00DB7C2D"/>
    <w:rsid w:val="00DC00E6"/>
    <w:rsid w:val="00DC26CA"/>
    <w:rsid w:val="00DC316D"/>
    <w:rsid w:val="00DC3561"/>
    <w:rsid w:val="00DC5C5F"/>
    <w:rsid w:val="00DC79F6"/>
    <w:rsid w:val="00DD21E2"/>
    <w:rsid w:val="00DD2612"/>
    <w:rsid w:val="00DD36C9"/>
    <w:rsid w:val="00DD38A9"/>
    <w:rsid w:val="00DD45B9"/>
    <w:rsid w:val="00DD69EA"/>
    <w:rsid w:val="00DD7103"/>
    <w:rsid w:val="00DD7F49"/>
    <w:rsid w:val="00DE0E1C"/>
    <w:rsid w:val="00DE2844"/>
    <w:rsid w:val="00DE3B7A"/>
    <w:rsid w:val="00DE4FC2"/>
    <w:rsid w:val="00DE5519"/>
    <w:rsid w:val="00DE5EC0"/>
    <w:rsid w:val="00DE5F2C"/>
    <w:rsid w:val="00DE646F"/>
    <w:rsid w:val="00DE6809"/>
    <w:rsid w:val="00DF00B2"/>
    <w:rsid w:val="00DF0749"/>
    <w:rsid w:val="00DF07E8"/>
    <w:rsid w:val="00DF1978"/>
    <w:rsid w:val="00DF292A"/>
    <w:rsid w:val="00DF2AD3"/>
    <w:rsid w:val="00DF2B3F"/>
    <w:rsid w:val="00DF38A4"/>
    <w:rsid w:val="00DF508E"/>
    <w:rsid w:val="00DF6313"/>
    <w:rsid w:val="00DF692B"/>
    <w:rsid w:val="00DF7AFC"/>
    <w:rsid w:val="00E00C9B"/>
    <w:rsid w:val="00E01359"/>
    <w:rsid w:val="00E02143"/>
    <w:rsid w:val="00E02934"/>
    <w:rsid w:val="00E05D90"/>
    <w:rsid w:val="00E06064"/>
    <w:rsid w:val="00E1180B"/>
    <w:rsid w:val="00E11A1D"/>
    <w:rsid w:val="00E16C50"/>
    <w:rsid w:val="00E16DC0"/>
    <w:rsid w:val="00E20029"/>
    <w:rsid w:val="00E2044F"/>
    <w:rsid w:val="00E2243B"/>
    <w:rsid w:val="00E22537"/>
    <w:rsid w:val="00E235C0"/>
    <w:rsid w:val="00E23B0A"/>
    <w:rsid w:val="00E24191"/>
    <w:rsid w:val="00E24B75"/>
    <w:rsid w:val="00E24F9C"/>
    <w:rsid w:val="00E25254"/>
    <w:rsid w:val="00E262D5"/>
    <w:rsid w:val="00E26D1F"/>
    <w:rsid w:val="00E27DFB"/>
    <w:rsid w:val="00E32D83"/>
    <w:rsid w:val="00E32F6E"/>
    <w:rsid w:val="00E3431C"/>
    <w:rsid w:val="00E34987"/>
    <w:rsid w:val="00E34FC8"/>
    <w:rsid w:val="00E35EFC"/>
    <w:rsid w:val="00E36393"/>
    <w:rsid w:val="00E36743"/>
    <w:rsid w:val="00E41F54"/>
    <w:rsid w:val="00E436FC"/>
    <w:rsid w:val="00E45A26"/>
    <w:rsid w:val="00E47BC5"/>
    <w:rsid w:val="00E51D09"/>
    <w:rsid w:val="00E52301"/>
    <w:rsid w:val="00E52345"/>
    <w:rsid w:val="00E52511"/>
    <w:rsid w:val="00E525B9"/>
    <w:rsid w:val="00E53F82"/>
    <w:rsid w:val="00E61178"/>
    <w:rsid w:val="00E61C40"/>
    <w:rsid w:val="00E62F4D"/>
    <w:rsid w:val="00E7038B"/>
    <w:rsid w:val="00E709CC"/>
    <w:rsid w:val="00E71640"/>
    <w:rsid w:val="00E730A0"/>
    <w:rsid w:val="00E754B9"/>
    <w:rsid w:val="00E75996"/>
    <w:rsid w:val="00E77359"/>
    <w:rsid w:val="00E80D4E"/>
    <w:rsid w:val="00E828AF"/>
    <w:rsid w:val="00E82ADE"/>
    <w:rsid w:val="00E82BF0"/>
    <w:rsid w:val="00E853AC"/>
    <w:rsid w:val="00E85E42"/>
    <w:rsid w:val="00E865E7"/>
    <w:rsid w:val="00E872AE"/>
    <w:rsid w:val="00E8744D"/>
    <w:rsid w:val="00E917DB"/>
    <w:rsid w:val="00E92FEC"/>
    <w:rsid w:val="00E9384F"/>
    <w:rsid w:val="00E94463"/>
    <w:rsid w:val="00E945DB"/>
    <w:rsid w:val="00EA0293"/>
    <w:rsid w:val="00EA0416"/>
    <w:rsid w:val="00EA0D23"/>
    <w:rsid w:val="00EA319E"/>
    <w:rsid w:val="00EA3EF6"/>
    <w:rsid w:val="00EA5179"/>
    <w:rsid w:val="00EA68CF"/>
    <w:rsid w:val="00EA7B32"/>
    <w:rsid w:val="00EA7D87"/>
    <w:rsid w:val="00EB0452"/>
    <w:rsid w:val="00EB17D2"/>
    <w:rsid w:val="00EB1834"/>
    <w:rsid w:val="00EB1890"/>
    <w:rsid w:val="00EB277E"/>
    <w:rsid w:val="00EB2BFB"/>
    <w:rsid w:val="00EB3AD3"/>
    <w:rsid w:val="00EB45D6"/>
    <w:rsid w:val="00EB628B"/>
    <w:rsid w:val="00EB62FC"/>
    <w:rsid w:val="00EB6490"/>
    <w:rsid w:val="00EB710A"/>
    <w:rsid w:val="00EB7DF4"/>
    <w:rsid w:val="00EC0793"/>
    <w:rsid w:val="00EC2AD2"/>
    <w:rsid w:val="00EC5310"/>
    <w:rsid w:val="00EC651F"/>
    <w:rsid w:val="00EC6B7E"/>
    <w:rsid w:val="00EC7747"/>
    <w:rsid w:val="00EC7F48"/>
    <w:rsid w:val="00ED0024"/>
    <w:rsid w:val="00ED01B6"/>
    <w:rsid w:val="00ED020D"/>
    <w:rsid w:val="00ED09FA"/>
    <w:rsid w:val="00ED0BBE"/>
    <w:rsid w:val="00ED0CAE"/>
    <w:rsid w:val="00ED1400"/>
    <w:rsid w:val="00ED2958"/>
    <w:rsid w:val="00ED45AF"/>
    <w:rsid w:val="00ED51AD"/>
    <w:rsid w:val="00ED53AF"/>
    <w:rsid w:val="00ED5A87"/>
    <w:rsid w:val="00ED7A4F"/>
    <w:rsid w:val="00EE0317"/>
    <w:rsid w:val="00EE17B4"/>
    <w:rsid w:val="00EE265B"/>
    <w:rsid w:val="00EE3D96"/>
    <w:rsid w:val="00EE4B31"/>
    <w:rsid w:val="00EE71CA"/>
    <w:rsid w:val="00EF2923"/>
    <w:rsid w:val="00EF2A3B"/>
    <w:rsid w:val="00EF59E0"/>
    <w:rsid w:val="00EF6851"/>
    <w:rsid w:val="00EF6A19"/>
    <w:rsid w:val="00EF73B8"/>
    <w:rsid w:val="00EF7F1D"/>
    <w:rsid w:val="00F02202"/>
    <w:rsid w:val="00F024B5"/>
    <w:rsid w:val="00F03602"/>
    <w:rsid w:val="00F06A47"/>
    <w:rsid w:val="00F1080C"/>
    <w:rsid w:val="00F11964"/>
    <w:rsid w:val="00F153BC"/>
    <w:rsid w:val="00F16BA4"/>
    <w:rsid w:val="00F16C97"/>
    <w:rsid w:val="00F22196"/>
    <w:rsid w:val="00F22E42"/>
    <w:rsid w:val="00F23FF7"/>
    <w:rsid w:val="00F25A5D"/>
    <w:rsid w:val="00F25E1D"/>
    <w:rsid w:val="00F31CEB"/>
    <w:rsid w:val="00F330FD"/>
    <w:rsid w:val="00F345E1"/>
    <w:rsid w:val="00F34906"/>
    <w:rsid w:val="00F34FD0"/>
    <w:rsid w:val="00F3642B"/>
    <w:rsid w:val="00F3677F"/>
    <w:rsid w:val="00F378AB"/>
    <w:rsid w:val="00F37E12"/>
    <w:rsid w:val="00F471DC"/>
    <w:rsid w:val="00F5026D"/>
    <w:rsid w:val="00F53152"/>
    <w:rsid w:val="00F53DB3"/>
    <w:rsid w:val="00F551DD"/>
    <w:rsid w:val="00F5626F"/>
    <w:rsid w:val="00F57EBA"/>
    <w:rsid w:val="00F6007C"/>
    <w:rsid w:val="00F60236"/>
    <w:rsid w:val="00F608F3"/>
    <w:rsid w:val="00F62B76"/>
    <w:rsid w:val="00F62EC9"/>
    <w:rsid w:val="00F66838"/>
    <w:rsid w:val="00F66886"/>
    <w:rsid w:val="00F67A35"/>
    <w:rsid w:val="00F71AA2"/>
    <w:rsid w:val="00F731AD"/>
    <w:rsid w:val="00F76498"/>
    <w:rsid w:val="00F77723"/>
    <w:rsid w:val="00F832CF"/>
    <w:rsid w:val="00F84B82"/>
    <w:rsid w:val="00F85D63"/>
    <w:rsid w:val="00F9116F"/>
    <w:rsid w:val="00F91260"/>
    <w:rsid w:val="00F92735"/>
    <w:rsid w:val="00F93648"/>
    <w:rsid w:val="00F94942"/>
    <w:rsid w:val="00F962C4"/>
    <w:rsid w:val="00FA0B2A"/>
    <w:rsid w:val="00FA2950"/>
    <w:rsid w:val="00FA2D38"/>
    <w:rsid w:val="00FA5BE9"/>
    <w:rsid w:val="00FA5C7D"/>
    <w:rsid w:val="00FA65F0"/>
    <w:rsid w:val="00FA6988"/>
    <w:rsid w:val="00FA78E7"/>
    <w:rsid w:val="00FB1245"/>
    <w:rsid w:val="00FB2E6D"/>
    <w:rsid w:val="00FB342D"/>
    <w:rsid w:val="00FB3716"/>
    <w:rsid w:val="00FB4FEB"/>
    <w:rsid w:val="00FB6A52"/>
    <w:rsid w:val="00FC15BC"/>
    <w:rsid w:val="00FC25BD"/>
    <w:rsid w:val="00FC3C41"/>
    <w:rsid w:val="00FD02BF"/>
    <w:rsid w:val="00FD1F3F"/>
    <w:rsid w:val="00FD2F22"/>
    <w:rsid w:val="00FD3976"/>
    <w:rsid w:val="00FD4B1E"/>
    <w:rsid w:val="00FD4D4B"/>
    <w:rsid w:val="00FD58AB"/>
    <w:rsid w:val="00FD65B0"/>
    <w:rsid w:val="00FE0282"/>
    <w:rsid w:val="00FE0872"/>
    <w:rsid w:val="00FE0E27"/>
    <w:rsid w:val="00FE0F89"/>
    <w:rsid w:val="00FE1110"/>
    <w:rsid w:val="00FE2D85"/>
    <w:rsid w:val="00FE3A99"/>
    <w:rsid w:val="00FE508A"/>
    <w:rsid w:val="00FE77E7"/>
    <w:rsid w:val="00FF0400"/>
    <w:rsid w:val="00FF0C35"/>
    <w:rsid w:val="00FF2AC7"/>
    <w:rsid w:val="00FF34F9"/>
    <w:rsid w:val="00FF3C43"/>
    <w:rsid w:val="00FF3CF9"/>
    <w:rsid w:val="00FF455B"/>
    <w:rsid w:val="00FF4DBF"/>
    <w:rsid w:val="00FF62F4"/>
    <w:rsid w:val="00FF758D"/>
    <w:rsid w:val="018636B8"/>
    <w:rsid w:val="03220719"/>
    <w:rsid w:val="0381BC97"/>
    <w:rsid w:val="0393F1F3"/>
    <w:rsid w:val="0449F975"/>
    <w:rsid w:val="04BDD77A"/>
    <w:rsid w:val="058F7118"/>
    <w:rsid w:val="0709A2CF"/>
    <w:rsid w:val="07AD4A5E"/>
    <w:rsid w:val="0A0A931C"/>
    <w:rsid w:val="0B1ABE04"/>
    <w:rsid w:val="0B3136B5"/>
    <w:rsid w:val="0BAA9545"/>
    <w:rsid w:val="0C73DBF1"/>
    <w:rsid w:val="0D98FD1C"/>
    <w:rsid w:val="0DA8718B"/>
    <w:rsid w:val="0E3CE73D"/>
    <w:rsid w:val="0FB36CFB"/>
    <w:rsid w:val="10E787F9"/>
    <w:rsid w:val="1501535A"/>
    <w:rsid w:val="18C420CB"/>
    <w:rsid w:val="1A5F59B4"/>
    <w:rsid w:val="1DB6ADF9"/>
    <w:rsid w:val="1DD597D2"/>
    <w:rsid w:val="1E3D3618"/>
    <w:rsid w:val="2021A2E8"/>
    <w:rsid w:val="2160773C"/>
    <w:rsid w:val="219B3F79"/>
    <w:rsid w:val="21EDA210"/>
    <w:rsid w:val="234DE375"/>
    <w:rsid w:val="262C86BA"/>
    <w:rsid w:val="27C8DC5B"/>
    <w:rsid w:val="291CB7D1"/>
    <w:rsid w:val="2A5AB018"/>
    <w:rsid w:val="2C911E55"/>
    <w:rsid w:val="2DA1089A"/>
    <w:rsid w:val="2DFFC431"/>
    <w:rsid w:val="2E84D410"/>
    <w:rsid w:val="30238937"/>
    <w:rsid w:val="3073B771"/>
    <w:rsid w:val="318A966A"/>
    <w:rsid w:val="3394CED6"/>
    <w:rsid w:val="37DC8CFF"/>
    <w:rsid w:val="39567900"/>
    <w:rsid w:val="39DA9AD8"/>
    <w:rsid w:val="3A5CAE20"/>
    <w:rsid w:val="3B6B1AA4"/>
    <w:rsid w:val="3C3C0B49"/>
    <w:rsid w:val="3CEF4E53"/>
    <w:rsid w:val="3D61C3EC"/>
    <w:rsid w:val="3D88BA79"/>
    <w:rsid w:val="3DABC601"/>
    <w:rsid w:val="3E4DFEFB"/>
    <w:rsid w:val="40074CDC"/>
    <w:rsid w:val="401EFEA2"/>
    <w:rsid w:val="418B1446"/>
    <w:rsid w:val="42531831"/>
    <w:rsid w:val="427B7B7D"/>
    <w:rsid w:val="4378395C"/>
    <w:rsid w:val="443E89FE"/>
    <w:rsid w:val="449603A6"/>
    <w:rsid w:val="455FC415"/>
    <w:rsid w:val="495798B5"/>
    <w:rsid w:val="4B63C853"/>
    <w:rsid w:val="4BE0457C"/>
    <w:rsid w:val="4CD6B4BB"/>
    <w:rsid w:val="4E47FE5D"/>
    <w:rsid w:val="5441A93C"/>
    <w:rsid w:val="547CCF58"/>
    <w:rsid w:val="5696D557"/>
    <w:rsid w:val="56F19AA4"/>
    <w:rsid w:val="5747F9A0"/>
    <w:rsid w:val="58205B1F"/>
    <w:rsid w:val="588D6B05"/>
    <w:rsid w:val="5ACFB67A"/>
    <w:rsid w:val="5B0C5A61"/>
    <w:rsid w:val="5B578D11"/>
    <w:rsid w:val="5C5D4157"/>
    <w:rsid w:val="5E366A2C"/>
    <w:rsid w:val="5E97D44E"/>
    <w:rsid w:val="5F9E5566"/>
    <w:rsid w:val="61A0AC7A"/>
    <w:rsid w:val="63FFAAE4"/>
    <w:rsid w:val="63FFB87F"/>
    <w:rsid w:val="64F48952"/>
    <w:rsid w:val="651E9E60"/>
    <w:rsid w:val="678E717B"/>
    <w:rsid w:val="685A0023"/>
    <w:rsid w:val="693DF7D3"/>
    <w:rsid w:val="69DA3CD0"/>
    <w:rsid w:val="6AD6369A"/>
    <w:rsid w:val="6B862EC8"/>
    <w:rsid w:val="6BE21FFD"/>
    <w:rsid w:val="6EE11A42"/>
    <w:rsid w:val="712FCCFB"/>
    <w:rsid w:val="71B60CC6"/>
    <w:rsid w:val="73250BAB"/>
    <w:rsid w:val="749F4EF1"/>
    <w:rsid w:val="74A3E3E0"/>
    <w:rsid w:val="75E6891C"/>
    <w:rsid w:val="781B6548"/>
    <w:rsid w:val="7AED56DF"/>
    <w:rsid w:val="7B3E866A"/>
    <w:rsid w:val="7D19C57A"/>
    <w:rsid w:val="7D888FF0"/>
    <w:rsid w:val="7E634B64"/>
    <w:rsid w:val="7E82AEAD"/>
    <w:rsid w:val="7F06E0CF"/>
    <w:rsid w:val="7F34E130"/>
    <w:rsid w:val="7FBDF9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1225"/>
  <w15:docId w15:val="{7466CD22-BA89-4CB6-8AF9-273FA9F4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88"/>
    <w:rPr>
      <w:rFonts w:ascii="Times New Roman" w:eastAsia="Times New Roman" w:hAnsi="Times New Roman"/>
      <w:sz w:val="24"/>
      <w:szCs w:val="24"/>
      <w:lang w:val="es-CO" w:eastAsia="es-ES"/>
    </w:rPr>
  </w:style>
  <w:style w:type="paragraph" w:styleId="Ttulo1">
    <w:name w:val="heading 1"/>
    <w:basedOn w:val="Normal"/>
    <w:link w:val="Ttulo1Car"/>
    <w:uiPriority w:val="1"/>
    <w:qFormat/>
    <w:rsid w:val="00733620"/>
    <w:pPr>
      <w:widowControl w:val="0"/>
      <w:autoSpaceDE w:val="0"/>
      <w:autoSpaceDN w:val="0"/>
      <w:ind w:left="660"/>
      <w:outlineLvl w:val="0"/>
    </w:pPr>
    <w:rPr>
      <w:rFonts w:ascii="Verdana" w:eastAsia="Verdana" w:hAnsi="Verdana" w:cs="Verdana"/>
      <w:b/>
      <w:bCs/>
      <w:sz w:val="20"/>
      <w:szCs w:val="20"/>
      <w:lang w:val="es-ES" w:eastAsia="en-US"/>
    </w:rPr>
  </w:style>
  <w:style w:type="paragraph" w:styleId="Ttulo2">
    <w:name w:val="heading 2"/>
    <w:basedOn w:val="Normal"/>
    <w:next w:val="Normal"/>
    <w:link w:val="Ttulo2Car"/>
    <w:uiPriority w:val="9"/>
    <w:semiHidden/>
    <w:unhideWhenUsed/>
    <w:qFormat/>
    <w:rsid w:val="00AF63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3">
    <w:name w:val="313"/>
    <w:basedOn w:val="Normal"/>
    <w:uiPriority w:val="99"/>
    <w:rsid w:val="00BD15C3"/>
    <w:pPr>
      <w:overflowPunct w:val="0"/>
      <w:autoSpaceDE w:val="0"/>
      <w:autoSpaceDN w:val="0"/>
      <w:adjustRightInd w:val="0"/>
      <w:textAlignment w:val="baseline"/>
    </w:pPr>
    <w:rPr>
      <w:color w:val="000000"/>
      <w:sz w:val="20"/>
      <w:szCs w:val="20"/>
      <w:lang w:val="en-US" w:eastAsia="es-MX"/>
    </w:rPr>
  </w:style>
  <w:style w:type="paragraph" w:styleId="Textoindependiente">
    <w:name w:val="Body Text"/>
    <w:basedOn w:val="Normal"/>
    <w:link w:val="TextoindependienteCar"/>
    <w:uiPriority w:val="99"/>
    <w:rsid w:val="00BD15C3"/>
    <w:pPr>
      <w:jc w:val="both"/>
    </w:pPr>
    <w:rPr>
      <w:rFonts w:ascii="Tahoma" w:hAnsi="Tahoma" w:cs="Tahoma"/>
      <w:sz w:val="28"/>
      <w:szCs w:val="28"/>
    </w:rPr>
  </w:style>
  <w:style w:type="character" w:customStyle="1" w:styleId="TextoindependienteCar">
    <w:name w:val="Texto independiente Car"/>
    <w:link w:val="Textoindependiente"/>
    <w:uiPriority w:val="99"/>
    <w:rsid w:val="00BD15C3"/>
    <w:rPr>
      <w:rFonts w:ascii="Tahoma" w:eastAsia="Times New Roman" w:hAnsi="Tahoma" w:cs="Tahoma"/>
      <w:sz w:val="28"/>
      <w:szCs w:val="28"/>
      <w:lang w:val="es-CO" w:eastAsia="es-ES"/>
    </w:rPr>
  </w:style>
  <w:style w:type="paragraph" w:styleId="Textonotapie">
    <w:name w:val="footnote text"/>
    <w:aliases w:val="Footnote Text Char Char Char Char Char,Footnote Text Char Char Char Char,Footnote reference,FA Fu,Footnote Text Char Char Char,Footnote Text Char Char Char Car Car Car Car,Footnote Text Char Char Char Car Car Car,Texto nota pie Car Car,ft"/>
    <w:basedOn w:val="Normal"/>
    <w:link w:val="TextonotapieCar"/>
    <w:uiPriority w:val="99"/>
    <w:qFormat/>
    <w:rsid w:val="00BD15C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 Car,Texto nota pie Car Car Car,ft Car"/>
    <w:link w:val="Textonotapie"/>
    <w:uiPriority w:val="99"/>
    <w:rsid w:val="00BD15C3"/>
    <w:rPr>
      <w:rFonts w:ascii="Times New Roman" w:eastAsia="Times New Roman" w:hAnsi="Times New Roman" w:cs="Times New Roman"/>
      <w:sz w:val="20"/>
      <w:szCs w:val="20"/>
      <w:lang w:val="es-CO"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uiPriority w:val="99"/>
    <w:qFormat/>
    <w:rsid w:val="00BD15C3"/>
    <w:rPr>
      <w:vertAlign w:val="superscript"/>
    </w:rPr>
  </w:style>
  <w:style w:type="paragraph" w:styleId="NormalWeb">
    <w:name w:val="Normal (Web)"/>
    <w:basedOn w:val="Normal"/>
    <w:uiPriority w:val="99"/>
    <w:unhideWhenUsed/>
    <w:rsid w:val="00BD15C3"/>
    <w:pPr>
      <w:spacing w:before="100" w:beforeAutospacing="1" w:after="100" w:afterAutospacing="1"/>
    </w:pPr>
    <w:rPr>
      <w:lang w:eastAsia="es-CO"/>
    </w:rPr>
  </w:style>
  <w:style w:type="paragraph" w:styleId="Prrafodelista">
    <w:name w:val="List Paragraph"/>
    <w:basedOn w:val="Normal"/>
    <w:uiPriority w:val="34"/>
    <w:qFormat/>
    <w:rsid w:val="00BD15C3"/>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BD15C3"/>
    <w:pPr>
      <w:tabs>
        <w:tab w:val="center" w:pos="4252"/>
        <w:tab w:val="right" w:pos="8504"/>
      </w:tabs>
    </w:pPr>
  </w:style>
  <w:style w:type="character" w:customStyle="1" w:styleId="EncabezadoCar">
    <w:name w:val="Encabezado Car"/>
    <w:link w:val="Encabezado"/>
    <w:uiPriority w:val="99"/>
    <w:rsid w:val="00BD15C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BD15C3"/>
    <w:pPr>
      <w:tabs>
        <w:tab w:val="center" w:pos="4252"/>
        <w:tab w:val="right" w:pos="8504"/>
      </w:tabs>
    </w:pPr>
  </w:style>
  <w:style w:type="character" w:customStyle="1" w:styleId="PiedepginaCar">
    <w:name w:val="Pie de página Car"/>
    <w:link w:val="Piedepgina"/>
    <w:uiPriority w:val="99"/>
    <w:rsid w:val="00BD15C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922FA1"/>
    <w:rPr>
      <w:rFonts w:ascii="Tahoma" w:hAnsi="Tahoma" w:cs="Tahoma"/>
      <w:sz w:val="16"/>
      <w:szCs w:val="16"/>
    </w:rPr>
  </w:style>
  <w:style w:type="character" w:customStyle="1" w:styleId="TextodegloboCar">
    <w:name w:val="Texto de globo Car"/>
    <w:link w:val="Textodeglobo"/>
    <w:uiPriority w:val="99"/>
    <w:semiHidden/>
    <w:rsid w:val="00922FA1"/>
    <w:rPr>
      <w:rFonts w:ascii="Tahoma" w:eastAsia="Times New Roman" w:hAnsi="Tahoma" w:cs="Tahoma"/>
      <w:sz w:val="16"/>
      <w:szCs w:val="16"/>
      <w:lang w:val="es-CO" w:eastAsia="es-ES"/>
    </w:rPr>
  </w:style>
  <w:style w:type="paragraph" w:styleId="Sinespaciado">
    <w:name w:val="No Spacing"/>
    <w:link w:val="SinespaciadoCar"/>
    <w:uiPriority w:val="99"/>
    <w:qFormat/>
    <w:rsid w:val="00E85E42"/>
    <w:rPr>
      <w:rFonts w:ascii="Times New Roman" w:eastAsia="Times New Roman" w:hAnsi="Times New Roman"/>
      <w:sz w:val="24"/>
      <w:szCs w:val="24"/>
      <w:lang w:val="es-CO" w:eastAsia="es-ES"/>
    </w:rPr>
  </w:style>
  <w:style w:type="character" w:styleId="Hipervnculo">
    <w:name w:val="Hyperlink"/>
    <w:unhideWhenUsed/>
    <w:rsid w:val="00DA137E"/>
    <w:rPr>
      <w:color w:val="0563C1"/>
      <w:u w:val="single"/>
    </w:rPr>
  </w:style>
  <w:style w:type="character" w:customStyle="1" w:styleId="Mencinsinresolver1">
    <w:name w:val="Mención sin resolver1"/>
    <w:uiPriority w:val="99"/>
    <w:semiHidden/>
    <w:unhideWhenUsed/>
    <w:rsid w:val="00F5026D"/>
    <w:rPr>
      <w:color w:val="605E5C"/>
      <w:shd w:val="clear" w:color="auto" w:fill="E1DFDD"/>
    </w:rPr>
  </w:style>
  <w:style w:type="character" w:customStyle="1" w:styleId="Ttulo1Car">
    <w:name w:val="Título 1 Car"/>
    <w:link w:val="Ttulo1"/>
    <w:uiPriority w:val="1"/>
    <w:rsid w:val="00733620"/>
    <w:rPr>
      <w:rFonts w:ascii="Verdana" w:eastAsia="Verdana" w:hAnsi="Verdana" w:cs="Verdana"/>
      <w:b/>
      <w:bCs/>
      <w:sz w:val="20"/>
      <w:szCs w:val="20"/>
    </w:rPr>
  </w:style>
  <w:style w:type="character" w:styleId="Textodelmarcadordeposicin">
    <w:name w:val="Placeholder Text"/>
    <w:uiPriority w:val="99"/>
    <w:semiHidden/>
    <w:rsid w:val="00E45A26"/>
    <w:rPr>
      <w:color w:val="808080"/>
    </w:rPr>
  </w:style>
  <w:style w:type="character" w:customStyle="1" w:styleId="SinespaciadoCar">
    <w:name w:val="Sin espaciado Car"/>
    <w:link w:val="Sinespaciado"/>
    <w:uiPriority w:val="99"/>
    <w:locked/>
    <w:rsid w:val="00FE0872"/>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5A201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7FD8"/>
  </w:style>
  <w:style w:type="character" w:customStyle="1" w:styleId="superscript">
    <w:name w:val="superscript"/>
    <w:basedOn w:val="Fuentedeprrafopredeter"/>
    <w:rsid w:val="00B57FD8"/>
  </w:style>
  <w:style w:type="character" w:customStyle="1" w:styleId="Ttulo2Car">
    <w:name w:val="Título 2 Car"/>
    <w:basedOn w:val="Fuentedeprrafopredeter"/>
    <w:link w:val="Ttulo2"/>
    <w:uiPriority w:val="9"/>
    <w:semiHidden/>
    <w:rsid w:val="00AF63BD"/>
    <w:rPr>
      <w:rFonts w:asciiTheme="majorHAnsi" w:eastAsiaTheme="majorEastAsia" w:hAnsiTheme="majorHAnsi" w:cstheme="majorBidi"/>
      <w:color w:val="2F5496" w:themeColor="accent1" w:themeShade="BF"/>
      <w:sz w:val="26"/>
      <w:szCs w:val="26"/>
      <w:lang w:val="es-CO" w:eastAsia="es-ES"/>
    </w:rPr>
  </w:style>
  <w:style w:type="paragraph" w:customStyle="1" w:styleId="paragraph">
    <w:name w:val="paragraph"/>
    <w:basedOn w:val="Normal"/>
    <w:rsid w:val="001830C2"/>
    <w:pPr>
      <w:spacing w:before="100" w:beforeAutospacing="1" w:after="100" w:afterAutospacing="1"/>
    </w:pPr>
    <w:rPr>
      <w:lang w:eastAsia="es-CO"/>
    </w:rPr>
  </w:style>
  <w:style w:type="character" w:customStyle="1" w:styleId="eop">
    <w:name w:val="eop"/>
    <w:basedOn w:val="Fuentedeprrafopredeter"/>
    <w:rsid w:val="001830C2"/>
  </w:style>
  <w:style w:type="character" w:customStyle="1" w:styleId="CitaIntraCSJCar">
    <w:name w:val="Cita Intra CSJ Car"/>
    <w:basedOn w:val="Fuentedeprrafopredeter"/>
    <w:link w:val="CitaIntraCSJ"/>
    <w:locked/>
    <w:rsid w:val="009571C9"/>
    <w:rPr>
      <w:rFonts w:ascii="Bookman Old Style" w:hAnsi="Bookman Old Style"/>
      <w:bCs/>
      <w:i/>
      <w:sz w:val="24"/>
      <w:szCs w:val="24"/>
      <w:lang w:eastAsia="es-ES"/>
    </w:rPr>
  </w:style>
  <w:style w:type="paragraph" w:customStyle="1" w:styleId="CitaIntraCSJ">
    <w:name w:val="Cita Intra CSJ"/>
    <w:basedOn w:val="Normal"/>
    <w:link w:val="CitaIntraCSJCar"/>
    <w:qFormat/>
    <w:rsid w:val="009571C9"/>
    <w:pPr>
      <w:spacing w:line="360" w:lineRule="auto"/>
      <w:ind w:firstLine="709"/>
      <w:jc w:val="both"/>
    </w:pPr>
    <w:rPr>
      <w:rFonts w:ascii="Bookman Old Style" w:eastAsia="Calibri" w:hAnsi="Bookman Old Style"/>
      <w:bCs/>
      <w:i/>
      <w:lang w:val="es-ES"/>
    </w:rPr>
  </w:style>
  <w:style w:type="paragraph" w:customStyle="1" w:styleId="Textopredeterminado">
    <w:name w:val="Texto predeterminado"/>
    <w:basedOn w:val="Normal"/>
    <w:rsid w:val="003F7EA0"/>
    <w:pPr>
      <w:overflowPunct w:val="0"/>
      <w:autoSpaceDE w:val="0"/>
      <w:autoSpaceDN w:val="0"/>
      <w:adjustRightInd w:val="0"/>
    </w:pPr>
    <w:rPr>
      <w:color w:val="000000"/>
      <w:szCs w:val="20"/>
    </w:rPr>
  </w:style>
  <w:style w:type="character" w:styleId="Refdecomentario">
    <w:name w:val="annotation reference"/>
    <w:basedOn w:val="Fuentedeprrafopredeter"/>
    <w:uiPriority w:val="99"/>
    <w:semiHidden/>
    <w:unhideWhenUsed/>
    <w:rsid w:val="00A52610"/>
    <w:rPr>
      <w:sz w:val="16"/>
      <w:szCs w:val="16"/>
    </w:rPr>
  </w:style>
  <w:style w:type="paragraph" w:styleId="Textocomentario">
    <w:name w:val="annotation text"/>
    <w:basedOn w:val="Normal"/>
    <w:link w:val="TextocomentarioCar"/>
    <w:uiPriority w:val="99"/>
    <w:semiHidden/>
    <w:unhideWhenUsed/>
    <w:rsid w:val="00A52610"/>
    <w:rPr>
      <w:sz w:val="20"/>
      <w:szCs w:val="20"/>
    </w:rPr>
  </w:style>
  <w:style w:type="character" w:customStyle="1" w:styleId="TextocomentarioCar">
    <w:name w:val="Texto comentario Car"/>
    <w:basedOn w:val="Fuentedeprrafopredeter"/>
    <w:link w:val="Textocomentario"/>
    <w:uiPriority w:val="99"/>
    <w:semiHidden/>
    <w:rsid w:val="00A52610"/>
    <w:rPr>
      <w:rFonts w:ascii="Times New Roman" w:eastAsia="Times New Roman" w:hAnsi="Times New Roman"/>
      <w:lang w:val="es-CO" w:eastAsia="es-ES"/>
    </w:rPr>
  </w:style>
  <w:style w:type="paragraph" w:styleId="Asuntodelcomentario">
    <w:name w:val="annotation subject"/>
    <w:basedOn w:val="Textocomentario"/>
    <w:next w:val="Textocomentario"/>
    <w:link w:val="AsuntodelcomentarioCar"/>
    <w:uiPriority w:val="99"/>
    <w:semiHidden/>
    <w:unhideWhenUsed/>
    <w:rsid w:val="00A52610"/>
    <w:rPr>
      <w:b/>
      <w:bCs/>
    </w:rPr>
  </w:style>
  <w:style w:type="character" w:customStyle="1" w:styleId="AsuntodelcomentarioCar">
    <w:name w:val="Asunto del comentario Car"/>
    <w:basedOn w:val="TextocomentarioCar"/>
    <w:link w:val="Asuntodelcomentario"/>
    <w:uiPriority w:val="99"/>
    <w:semiHidden/>
    <w:rsid w:val="00A52610"/>
    <w:rPr>
      <w:rFonts w:ascii="Times New Roman" w:eastAsia="Times New Roman" w:hAnsi="Times New Roman"/>
      <w:b/>
      <w:bCs/>
      <w:lang w:val="es-CO" w:eastAsia="es-ES"/>
    </w:rPr>
  </w:style>
  <w:style w:type="character" w:customStyle="1" w:styleId="Cuerpodeltexto">
    <w:name w:val="Cuerpo del texto_"/>
    <w:basedOn w:val="Fuentedeprrafopredeter"/>
    <w:link w:val="Cuerpodeltexto0"/>
    <w:locked/>
    <w:rsid w:val="005326E4"/>
    <w:rPr>
      <w:rFonts w:ascii="Tahoma" w:eastAsia="Tahoma" w:hAnsi="Tahoma" w:cs="Tahoma"/>
      <w:sz w:val="21"/>
      <w:szCs w:val="21"/>
      <w:shd w:val="clear" w:color="auto" w:fill="FFFFFF"/>
    </w:rPr>
  </w:style>
  <w:style w:type="paragraph" w:customStyle="1" w:styleId="Cuerpodeltexto0">
    <w:name w:val="Cuerpo del texto"/>
    <w:basedOn w:val="Normal"/>
    <w:link w:val="Cuerpodeltexto"/>
    <w:rsid w:val="005326E4"/>
    <w:pPr>
      <w:widowControl w:val="0"/>
      <w:shd w:val="clear" w:color="auto" w:fill="FFFFFF"/>
      <w:spacing w:after="300" w:line="364" w:lineRule="exact"/>
      <w:jc w:val="both"/>
    </w:pPr>
    <w:rPr>
      <w:rFonts w:ascii="Tahoma" w:eastAsia="Tahoma" w:hAnsi="Tahoma" w:cs="Tahoma"/>
      <w:sz w:val="21"/>
      <w:szCs w:val="21"/>
      <w:lang w:val="es-ES" w:eastAsia="ja-JP"/>
    </w:rPr>
  </w:style>
  <w:style w:type="paragraph" w:customStyle="1" w:styleId="Sinespaciado1">
    <w:name w:val="Sin espaciado1"/>
    <w:rsid w:val="006B32EC"/>
    <w:rPr>
      <w:rFonts w:eastAsia="Times New Roman"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179">
      <w:bodyDiv w:val="1"/>
      <w:marLeft w:val="0"/>
      <w:marRight w:val="0"/>
      <w:marTop w:val="0"/>
      <w:marBottom w:val="0"/>
      <w:divBdr>
        <w:top w:val="none" w:sz="0" w:space="0" w:color="auto"/>
        <w:left w:val="none" w:sz="0" w:space="0" w:color="auto"/>
        <w:bottom w:val="none" w:sz="0" w:space="0" w:color="auto"/>
        <w:right w:val="none" w:sz="0" w:space="0" w:color="auto"/>
      </w:divBdr>
    </w:div>
    <w:div w:id="67460578">
      <w:bodyDiv w:val="1"/>
      <w:marLeft w:val="0"/>
      <w:marRight w:val="0"/>
      <w:marTop w:val="0"/>
      <w:marBottom w:val="0"/>
      <w:divBdr>
        <w:top w:val="none" w:sz="0" w:space="0" w:color="auto"/>
        <w:left w:val="none" w:sz="0" w:space="0" w:color="auto"/>
        <w:bottom w:val="none" w:sz="0" w:space="0" w:color="auto"/>
        <w:right w:val="none" w:sz="0" w:space="0" w:color="auto"/>
      </w:divBdr>
    </w:div>
    <w:div w:id="73406680">
      <w:bodyDiv w:val="1"/>
      <w:marLeft w:val="0"/>
      <w:marRight w:val="0"/>
      <w:marTop w:val="0"/>
      <w:marBottom w:val="0"/>
      <w:divBdr>
        <w:top w:val="none" w:sz="0" w:space="0" w:color="auto"/>
        <w:left w:val="none" w:sz="0" w:space="0" w:color="auto"/>
        <w:bottom w:val="none" w:sz="0" w:space="0" w:color="auto"/>
        <w:right w:val="none" w:sz="0" w:space="0" w:color="auto"/>
      </w:divBdr>
    </w:div>
    <w:div w:id="111441468">
      <w:bodyDiv w:val="1"/>
      <w:marLeft w:val="0"/>
      <w:marRight w:val="0"/>
      <w:marTop w:val="0"/>
      <w:marBottom w:val="0"/>
      <w:divBdr>
        <w:top w:val="none" w:sz="0" w:space="0" w:color="auto"/>
        <w:left w:val="none" w:sz="0" w:space="0" w:color="auto"/>
        <w:bottom w:val="none" w:sz="0" w:space="0" w:color="auto"/>
        <w:right w:val="none" w:sz="0" w:space="0" w:color="auto"/>
      </w:divBdr>
    </w:div>
    <w:div w:id="131143235">
      <w:bodyDiv w:val="1"/>
      <w:marLeft w:val="0"/>
      <w:marRight w:val="0"/>
      <w:marTop w:val="0"/>
      <w:marBottom w:val="0"/>
      <w:divBdr>
        <w:top w:val="none" w:sz="0" w:space="0" w:color="auto"/>
        <w:left w:val="none" w:sz="0" w:space="0" w:color="auto"/>
        <w:bottom w:val="none" w:sz="0" w:space="0" w:color="auto"/>
        <w:right w:val="none" w:sz="0" w:space="0" w:color="auto"/>
      </w:divBdr>
    </w:div>
    <w:div w:id="137842722">
      <w:bodyDiv w:val="1"/>
      <w:marLeft w:val="0"/>
      <w:marRight w:val="0"/>
      <w:marTop w:val="0"/>
      <w:marBottom w:val="0"/>
      <w:divBdr>
        <w:top w:val="none" w:sz="0" w:space="0" w:color="auto"/>
        <w:left w:val="none" w:sz="0" w:space="0" w:color="auto"/>
        <w:bottom w:val="none" w:sz="0" w:space="0" w:color="auto"/>
        <w:right w:val="none" w:sz="0" w:space="0" w:color="auto"/>
      </w:divBdr>
    </w:div>
    <w:div w:id="140538359">
      <w:bodyDiv w:val="1"/>
      <w:marLeft w:val="0"/>
      <w:marRight w:val="0"/>
      <w:marTop w:val="0"/>
      <w:marBottom w:val="0"/>
      <w:divBdr>
        <w:top w:val="none" w:sz="0" w:space="0" w:color="auto"/>
        <w:left w:val="none" w:sz="0" w:space="0" w:color="auto"/>
        <w:bottom w:val="none" w:sz="0" w:space="0" w:color="auto"/>
        <w:right w:val="none" w:sz="0" w:space="0" w:color="auto"/>
      </w:divBdr>
    </w:div>
    <w:div w:id="148442657">
      <w:bodyDiv w:val="1"/>
      <w:marLeft w:val="0"/>
      <w:marRight w:val="0"/>
      <w:marTop w:val="0"/>
      <w:marBottom w:val="0"/>
      <w:divBdr>
        <w:top w:val="none" w:sz="0" w:space="0" w:color="auto"/>
        <w:left w:val="none" w:sz="0" w:space="0" w:color="auto"/>
        <w:bottom w:val="none" w:sz="0" w:space="0" w:color="auto"/>
        <w:right w:val="none" w:sz="0" w:space="0" w:color="auto"/>
      </w:divBdr>
    </w:div>
    <w:div w:id="168524654">
      <w:bodyDiv w:val="1"/>
      <w:marLeft w:val="0"/>
      <w:marRight w:val="0"/>
      <w:marTop w:val="0"/>
      <w:marBottom w:val="0"/>
      <w:divBdr>
        <w:top w:val="none" w:sz="0" w:space="0" w:color="auto"/>
        <w:left w:val="none" w:sz="0" w:space="0" w:color="auto"/>
        <w:bottom w:val="none" w:sz="0" w:space="0" w:color="auto"/>
        <w:right w:val="none" w:sz="0" w:space="0" w:color="auto"/>
      </w:divBdr>
    </w:div>
    <w:div w:id="185991212">
      <w:bodyDiv w:val="1"/>
      <w:marLeft w:val="0"/>
      <w:marRight w:val="0"/>
      <w:marTop w:val="0"/>
      <w:marBottom w:val="0"/>
      <w:divBdr>
        <w:top w:val="none" w:sz="0" w:space="0" w:color="auto"/>
        <w:left w:val="none" w:sz="0" w:space="0" w:color="auto"/>
        <w:bottom w:val="none" w:sz="0" w:space="0" w:color="auto"/>
        <w:right w:val="none" w:sz="0" w:space="0" w:color="auto"/>
      </w:divBdr>
    </w:div>
    <w:div w:id="196434258">
      <w:bodyDiv w:val="1"/>
      <w:marLeft w:val="0"/>
      <w:marRight w:val="0"/>
      <w:marTop w:val="0"/>
      <w:marBottom w:val="0"/>
      <w:divBdr>
        <w:top w:val="none" w:sz="0" w:space="0" w:color="auto"/>
        <w:left w:val="none" w:sz="0" w:space="0" w:color="auto"/>
        <w:bottom w:val="none" w:sz="0" w:space="0" w:color="auto"/>
        <w:right w:val="none" w:sz="0" w:space="0" w:color="auto"/>
      </w:divBdr>
    </w:div>
    <w:div w:id="217664904">
      <w:bodyDiv w:val="1"/>
      <w:marLeft w:val="0"/>
      <w:marRight w:val="0"/>
      <w:marTop w:val="0"/>
      <w:marBottom w:val="0"/>
      <w:divBdr>
        <w:top w:val="none" w:sz="0" w:space="0" w:color="auto"/>
        <w:left w:val="none" w:sz="0" w:space="0" w:color="auto"/>
        <w:bottom w:val="none" w:sz="0" w:space="0" w:color="auto"/>
        <w:right w:val="none" w:sz="0" w:space="0" w:color="auto"/>
      </w:divBdr>
    </w:div>
    <w:div w:id="222762942">
      <w:bodyDiv w:val="1"/>
      <w:marLeft w:val="0"/>
      <w:marRight w:val="0"/>
      <w:marTop w:val="0"/>
      <w:marBottom w:val="0"/>
      <w:divBdr>
        <w:top w:val="none" w:sz="0" w:space="0" w:color="auto"/>
        <w:left w:val="none" w:sz="0" w:space="0" w:color="auto"/>
        <w:bottom w:val="none" w:sz="0" w:space="0" w:color="auto"/>
        <w:right w:val="none" w:sz="0" w:space="0" w:color="auto"/>
      </w:divBdr>
    </w:div>
    <w:div w:id="239757758">
      <w:bodyDiv w:val="1"/>
      <w:marLeft w:val="0"/>
      <w:marRight w:val="0"/>
      <w:marTop w:val="0"/>
      <w:marBottom w:val="0"/>
      <w:divBdr>
        <w:top w:val="none" w:sz="0" w:space="0" w:color="auto"/>
        <w:left w:val="none" w:sz="0" w:space="0" w:color="auto"/>
        <w:bottom w:val="none" w:sz="0" w:space="0" w:color="auto"/>
        <w:right w:val="none" w:sz="0" w:space="0" w:color="auto"/>
      </w:divBdr>
    </w:div>
    <w:div w:id="251741006">
      <w:bodyDiv w:val="1"/>
      <w:marLeft w:val="0"/>
      <w:marRight w:val="0"/>
      <w:marTop w:val="0"/>
      <w:marBottom w:val="0"/>
      <w:divBdr>
        <w:top w:val="none" w:sz="0" w:space="0" w:color="auto"/>
        <w:left w:val="none" w:sz="0" w:space="0" w:color="auto"/>
        <w:bottom w:val="none" w:sz="0" w:space="0" w:color="auto"/>
        <w:right w:val="none" w:sz="0" w:space="0" w:color="auto"/>
      </w:divBdr>
    </w:div>
    <w:div w:id="277101933">
      <w:bodyDiv w:val="1"/>
      <w:marLeft w:val="0"/>
      <w:marRight w:val="0"/>
      <w:marTop w:val="0"/>
      <w:marBottom w:val="0"/>
      <w:divBdr>
        <w:top w:val="none" w:sz="0" w:space="0" w:color="auto"/>
        <w:left w:val="none" w:sz="0" w:space="0" w:color="auto"/>
        <w:bottom w:val="none" w:sz="0" w:space="0" w:color="auto"/>
        <w:right w:val="none" w:sz="0" w:space="0" w:color="auto"/>
      </w:divBdr>
      <w:divsChild>
        <w:div w:id="564610514">
          <w:marLeft w:val="0"/>
          <w:marRight w:val="0"/>
          <w:marTop w:val="0"/>
          <w:marBottom w:val="120"/>
          <w:divBdr>
            <w:top w:val="none" w:sz="0" w:space="0" w:color="auto"/>
            <w:left w:val="none" w:sz="0" w:space="0" w:color="auto"/>
            <w:bottom w:val="none" w:sz="0" w:space="0" w:color="auto"/>
            <w:right w:val="none" w:sz="0" w:space="0" w:color="auto"/>
          </w:divBdr>
          <w:divsChild>
            <w:div w:id="529025720">
              <w:marLeft w:val="0"/>
              <w:marRight w:val="0"/>
              <w:marTop w:val="0"/>
              <w:marBottom w:val="0"/>
              <w:divBdr>
                <w:top w:val="none" w:sz="0" w:space="0" w:color="auto"/>
                <w:left w:val="none" w:sz="0" w:space="0" w:color="auto"/>
                <w:bottom w:val="none" w:sz="0" w:space="0" w:color="auto"/>
                <w:right w:val="none" w:sz="0" w:space="0" w:color="auto"/>
              </w:divBdr>
            </w:div>
          </w:divsChild>
        </w:div>
        <w:div w:id="1741978646">
          <w:marLeft w:val="0"/>
          <w:marRight w:val="0"/>
          <w:marTop w:val="0"/>
          <w:marBottom w:val="120"/>
          <w:divBdr>
            <w:top w:val="none" w:sz="0" w:space="0" w:color="auto"/>
            <w:left w:val="none" w:sz="0" w:space="0" w:color="auto"/>
            <w:bottom w:val="none" w:sz="0" w:space="0" w:color="auto"/>
            <w:right w:val="none" w:sz="0" w:space="0" w:color="auto"/>
          </w:divBdr>
          <w:divsChild>
            <w:div w:id="837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1618">
      <w:bodyDiv w:val="1"/>
      <w:marLeft w:val="0"/>
      <w:marRight w:val="0"/>
      <w:marTop w:val="0"/>
      <w:marBottom w:val="0"/>
      <w:divBdr>
        <w:top w:val="none" w:sz="0" w:space="0" w:color="auto"/>
        <w:left w:val="none" w:sz="0" w:space="0" w:color="auto"/>
        <w:bottom w:val="none" w:sz="0" w:space="0" w:color="auto"/>
        <w:right w:val="none" w:sz="0" w:space="0" w:color="auto"/>
      </w:divBdr>
    </w:div>
    <w:div w:id="357126233">
      <w:bodyDiv w:val="1"/>
      <w:marLeft w:val="0"/>
      <w:marRight w:val="0"/>
      <w:marTop w:val="0"/>
      <w:marBottom w:val="0"/>
      <w:divBdr>
        <w:top w:val="none" w:sz="0" w:space="0" w:color="auto"/>
        <w:left w:val="none" w:sz="0" w:space="0" w:color="auto"/>
        <w:bottom w:val="none" w:sz="0" w:space="0" w:color="auto"/>
        <w:right w:val="none" w:sz="0" w:space="0" w:color="auto"/>
      </w:divBdr>
    </w:div>
    <w:div w:id="359206570">
      <w:bodyDiv w:val="1"/>
      <w:marLeft w:val="0"/>
      <w:marRight w:val="0"/>
      <w:marTop w:val="0"/>
      <w:marBottom w:val="0"/>
      <w:divBdr>
        <w:top w:val="none" w:sz="0" w:space="0" w:color="auto"/>
        <w:left w:val="none" w:sz="0" w:space="0" w:color="auto"/>
        <w:bottom w:val="none" w:sz="0" w:space="0" w:color="auto"/>
        <w:right w:val="none" w:sz="0" w:space="0" w:color="auto"/>
      </w:divBdr>
    </w:div>
    <w:div w:id="360015637">
      <w:bodyDiv w:val="1"/>
      <w:marLeft w:val="0"/>
      <w:marRight w:val="0"/>
      <w:marTop w:val="0"/>
      <w:marBottom w:val="0"/>
      <w:divBdr>
        <w:top w:val="none" w:sz="0" w:space="0" w:color="auto"/>
        <w:left w:val="none" w:sz="0" w:space="0" w:color="auto"/>
        <w:bottom w:val="none" w:sz="0" w:space="0" w:color="auto"/>
        <w:right w:val="none" w:sz="0" w:space="0" w:color="auto"/>
      </w:divBdr>
    </w:div>
    <w:div w:id="366949371">
      <w:bodyDiv w:val="1"/>
      <w:marLeft w:val="0"/>
      <w:marRight w:val="0"/>
      <w:marTop w:val="0"/>
      <w:marBottom w:val="0"/>
      <w:divBdr>
        <w:top w:val="none" w:sz="0" w:space="0" w:color="auto"/>
        <w:left w:val="none" w:sz="0" w:space="0" w:color="auto"/>
        <w:bottom w:val="none" w:sz="0" w:space="0" w:color="auto"/>
        <w:right w:val="none" w:sz="0" w:space="0" w:color="auto"/>
      </w:divBdr>
    </w:div>
    <w:div w:id="379746534">
      <w:bodyDiv w:val="1"/>
      <w:marLeft w:val="0"/>
      <w:marRight w:val="0"/>
      <w:marTop w:val="0"/>
      <w:marBottom w:val="0"/>
      <w:divBdr>
        <w:top w:val="none" w:sz="0" w:space="0" w:color="auto"/>
        <w:left w:val="none" w:sz="0" w:space="0" w:color="auto"/>
        <w:bottom w:val="none" w:sz="0" w:space="0" w:color="auto"/>
        <w:right w:val="none" w:sz="0" w:space="0" w:color="auto"/>
      </w:divBdr>
    </w:div>
    <w:div w:id="425467586">
      <w:bodyDiv w:val="1"/>
      <w:marLeft w:val="0"/>
      <w:marRight w:val="0"/>
      <w:marTop w:val="0"/>
      <w:marBottom w:val="0"/>
      <w:divBdr>
        <w:top w:val="none" w:sz="0" w:space="0" w:color="auto"/>
        <w:left w:val="none" w:sz="0" w:space="0" w:color="auto"/>
        <w:bottom w:val="none" w:sz="0" w:space="0" w:color="auto"/>
        <w:right w:val="none" w:sz="0" w:space="0" w:color="auto"/>
      </w:divBdr>
    </w:div>
    <w:div w:id="515340140">
      <w:bodyDiv w:val="1"/>
      <w:marLeft w:val="0"/>
      <w:marRight w:val="0"/>
      <w:marTop w:val="0"/>
      <w:marBottom w:val="0"/>
      <w:divBdr>
        <w:top w:val="none" w:sz="0" w:space="0" w:color="auto"/>
        <w:left w:val="none" w:sz="0" w:space="0" w:color="auto"/>
        <w:bottom w:val="none" w:sz="0" w:space="0" w:color="auto"/>
        <w:right w:val="none" w:sz="0" w:space="0" w:color="auto"/>
      </w:divBdr>
    </w:div>
    <w:div w:id="557085846">
      <w:bodyDiv w:val="1"/>
      <w:marLeft w:val="0"/>
      <w:marRight w:val="0"/>
      <w:marTop w:val="0"/>
      <w:marBottom w:val="0"/>
      <w:divBdr>
        <w:top w:val="none" w:sz="0" w:space="0" w:color="auto"/>
        <w:left w:val="none" w:sz="0" w:space="0" w:color="auto"/>
        <w:bottom w:val="none" w:sz="0" w:space="0" w:color="auto"/>
        <w:right w:val="none" w:sz="0" w:space="0" w:color="auto"/>
      </w:divBdr>
    </w:div>
    <w:div w:id="558517680">
      <w:bodyDiv w:val="1"/>
      <w:marLeft w:val="0"/>
      <w:marRight w:val="0"/>
      <w:marTop w:val="0"/>
      <w:marBottom w:val="0"/>
      <w:divBdr>
        <w:top w:val="none" w:sz="0" w:space="0" w:color="auto"/>
        <w:left w:val="none" w:sz="0" w:space="0" w:color="auto"/>
        <w:bottom w:val="none" w:sz="0" w:space="0" w:color="auto"/>
        <w:right w:val="none" w:sz="0" w:space="0" w:color="auto"/>
      </w:divBdr>
    </w:div>
    <w:div w:id="565575904">
      <w:bodyDiv w:val="1"/>
      <w:marLeft w:val="0"/>
      <w:marRight w:val="0"/>
      <w:marTop w:val="0"/>
      <w:marBottom w:val="0"/>
      <w:divBdr>
        <w:top w:val="none" w:sz="0" w:space="0" w:color="auto"/>
        <w:left w:val="none" w:sz="0" w:space="0" w:color="auto"/>
        <w:bottom w:val="none" w:sz="0" w:space="0" w:color="auto"/>
        <w:right w:val="none" w:sz="0" w:space="0" w:color="auto"/>
      </w:divBdr>
    </w:div>
    <w:div w:id="573049812">
      <w:bodyDiv w:val="1"/>
      <w:marLeft w:val="0"/>
      <w:marRight w:val="0"/>
      <w:marTop w:val="0"/>
      <w:marBottom w:val="0"/>
      <w:divBdr>
        <w:top w:val="none" w:sz="0" w:space="0" w:color="auto"/>
        <w:left w:val="none" w:sz="0" w:space="0" w:color="auto"/>
        <w:bottom w:val="none" w:sz="0" w:space="0" w:color="auto"/>
        <w:right w:val="none" w:sz="0" w:space="0" w:color="auto"/>
      </w:divBdr>
    </w:div>
    <w:div w:id="581262887">
      <w:bodyDiv w:val="1"/>
      <w:marLeft w:val="0"/>
      <w:marRight w:val="0"/>
      <w:marTop w:val="0"/>
      <w:marBottom w:val="0"/>
      <w:divBdr>
        <w:top w:val="none" w:sz="0" w:space="0" w:color="auto"/>
        <w:left w:val="none" w:sz="0" w:space="0" w:color="auto"/>
        <w:bottom w:val="none" w:sz="0" w:space="0" w:color="auto"/>
        <w:right w:val="none" w:sz="0" w:space="0" w:color="auto"/>
      </w:divBdr>
    </w:div>
    <w:div w:id="582226199">
      <w:bodyDiv w:val="1"/>
      <w:marLeft w:val="0"/>
      <w:marRight w:val="0"/>
      <w:marTop w:val="0"/>
      <w:marBottom w:val="0"/>
      <w:divBdr>
        <w:top w:val="none" w:sz="0" w:space="0" w:color="auto"/>
        <w:left w:val="none" w:sz="0" w:space="0" w:color="auto"/>
        <w:bottom w:val="none" w:sz="0" w:space="0" w:color="auto"/>
        <w:right w:val="none" w:sz="0" w:space="0" w:color="auto"/>
      </w:divBdr>
    </w:div>
    <w:div w:id="587033492">
      <w:bodyDiv w:val="1"/>
      <w:marLeft w:val="0"/>
      <w:marRight w:val="0"/>
      <w:marTop w:val="0"/>
      <w:marBottom w:val="0"/>
      <w:divBdr>
        <w:top w:val="none" w:sz="0" w:space="0" w:color="auto"/>
        <w:left w:val="none" w:sz="0" w:space="0" w:color="auto"/>
        <w:bottom w:val="none" w:sz="0" w:space="0" w:color="auto"/>
        <w:right w:val="none" w:sz="0" w:space="0" w:color="auto"/>
      </w:divBdr>
    </w:div>
    <w:div w:id="631860044">
      <w:bodyDiv w:val="1"/>
      <w:marLeft w:val="0"/>
      <w:marRight w:val="0"/>
      <w:marTop w:val="0"/>
      <w:marBottom w:val="0"/>
      <w:divBdr>
        <w:top w:val="none" w:sz="0" w:space="0" w:color="auto"/>
        <w:left w:val="none" w:sz="0" w:space="0" w:color="auto"/>
        <w:bottom w:val="none" w:sz="0" w:space="0" w:color="auto"/>
        <w:right w:val="none" w:sz="0" w:space="0" w:color="auto"/>
      </w:divBdr>
    </w:div>
    <w:div w:id="635068521">
      <w:bodyDiv w:val="1"/>
      <w:marLeft w:val="0"/>
      <w:marRight w:val="0"/>
      <w:marTop w:val="0"/>
      <w:marBottom w:val="0"/>
      <w:divBdr>
        <w:top w:val="none" w:sz="0" w:space="0" w:color="auto"/>
        <w:left w:val="none" w:sz="0" w:space="0" w:color="auto"/>
        <w:bottom w:val="none" w:sz="0" w:space="0" w:color="auto"/>
        <w:right w:val="none" w:sz="0" w:space="0" w:color="auto"/>
      </w:divBdr>
    </w:div>
    <w:div w:id="654652457">
      <w:bodyDiv w:val="1"/>
      <w:marLeft w:val="0"/>
      <w:marRight w:val="0"/>
      <w:marTop w:val="0"/>
      <w:marBottom w:val="0"/>
      <w:divBdr>
        <w:top w:val="none" w:sz="0" w:space="0" w:color="auto"/>
        <w:left w:val="none" w:sz="0" w:space="0" w:color="auto"/>
        <w:bottom w:val="none" w:sz="0" w:space="0" w:color="auto"/>
        <w:right w:val="none" w:sz="0" w:space="0" w:color="auto"/>
      </w:divBdr>
    </w:div>
    <w:div w:id="681903884">
      <w:bodyDiv w:val="1"/>
      <w:marLeft w:val="0"/>
      <w:marRight w:val="0"/>
      <w:marTop w:val="0"/>
      <w:marBottom w:val="0"/>
      <w:divBdr>
        <w:top w:val="none" w:sz="0" w:space="0" w:color="auto"/>
        <w:left w:val="none" w:sz="0" w:space="0" w:color="auto"/>
        <w:bottom w:val="none" w:sz="0" w:space="0" w:color="auto"/>
        <w:right w:val="none" w:sz="0" w:space="0" w:color="auto"/>
      </w:divBdr>
      <w:divsChild>
        <w:div w:id="1404452772">
          <w:marLeft w:val="0"/>
          <w:marRight w:val="0"/>
          <w:marTop w:val="0"/>
          <w:marBottom w:val="120"/>
          <w:divBdr>
            <w:top w:val="none" w:sz="0" w:space="0" w:color="auto"/>
            <w:left w:val="none" w:sz="0" w:space="0" w:color="auto"/>
            <w:bottom w:val="none" w:sz="0" w:space="0" w:color="auto"/>
            <w:right w:val="none" w:sz="0" w:space="0" w:color="auto"/>
          </w:divBdr>
          <w:divsChild>
            <w:div w:id="1968393991">
              <w:marLeft w:val="0"/>
              <w:marRight w:val="0"/>
              <w:marTop w:val="0"/>
              <w:marBottom w:val="0"/>
              <w:divBdr>
                <w:top w:val="none" w:sz="0" w:space="0" w:color="auto"/>
                <w:left w:val="none" w:sz="0" w:space="0" w:color="auto"/>
                <w:bottom w:val="none" w:sz="0" w:space="0" w:color="auto"/>
                <w:right w:val="none" w:sz="0" w:space="0" w:color="auto"/>
              </w:divBdr>
            </w:div>
          </w:divsChild>
        </w:div>
        <w:div w:id="45682813">
          <w:marLeft w:val="0"/>
          <w:marRight w:val="0"/>
          <w:marTop w:val="0"/>
          <w:marBottom w:val="120"/>
          <w:divBdr>
            <w:top w:val="none" w:sz="0" w:space="0" w:color="auto"/>
            <w:left w:val="none" w:sz="0" w:space="0" w:color="auto"/>
            <w:bottom w:val="none" w:sz="0" w:space="0" w:color="auto"/>
            <w:right w:val="none" w:sz="0" w:space="0" w:color="auto"/>
          </w:divBdr>
          <w:divsChild>
            <w:div w:id="502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917">
      <w:bodyDiv w:val="1"/>
      <w:marLeft w:val="0"/>
      <w:marRight w:val="0"/>
      <w:marTop w:val="0"/>
      <w:marBottom w:val="0"/>
      <w:divBdr>
        <w:top w:val="none" w:sz="0" w:space="0" w:color="auto"/>
        <w:left w:val="none" w:sz="0" w:space="0" w:color="auto"/>
        <w:bottom w:val="none" w:sz="0" w:space="0" w:color="auto"/>
        <w:right w:val="none" w:sz="0" w:space="0" w:color="auto"/>
      </w:divBdr>
    </w:div>
    <w:div w:id="766078258">
      <w:bodyDiv w:val="1"/>
      <w:marLeft w:val="0"/>
      <w:marRight w:val="0"/>
      <w:marTop w:val="0"/>
      <w:marBottom w:val="0"/>
      <w:divBdr>
        <w:top w:val="none" w:sz="0" w:space="0" w:color="auto"/>
        <w:left w:val="none" w:sz="0" w:space="0" w:color="auto"/>
        <w:bottom w:val="none" w:sz="0" w:space="0" w:color="auto"/>
        <w:right w:val="none" w:sz="0" w:space="0" w:color="auto"/>
      </w:divBdr>
    </w:div>
    <w:div w:id="822895677">
      <w:bodyDiv w:val="1"/>
      <w:marLeft w:val="0"/>
      <w:marRight w:val="0"/>
      <w:marTop w:val="0"/>
      <w:marBottom w:val="0"/>
      <w:divBdr>
        <w:top w:val="none" w:sz="0" w:space="0" w:color="auto"/>
        <w:left w:val="none" w:sz="0" w:space="0" w:color="auto"/>
        <w:bottom w:val="none" w:sz="0" w:space="0" w:color="auto"/>
        <w:right w:val="none" w:sz="0" w:space="0" w:color="auto"/>
      </w:divBdr>
    </w:div>
    <w:div w:id="844443077">
      <w:bodyDiv w:val="1"/>
      <w:marLeft w:val="0"/>
      <w:marRight w:val="0"/>
      <w:marTop w:val="0"/>
      <w:marBottom w:val="0"/>
      <w:divBdr>
        <w:top w:val="none" w:sz="0" w:space="0" w:color="auto"/>
        <w:left w:val="none" w:sz="0" w:space="0" w:color="auto"/>
        <w:bottom w:val="none" w:sz="0" w:space="0" w:color="auto"/>
        <w:right w:val="none" w:sz="0" w:space="0" w:color="auto"/>
      </w:divBdr>
    </w:div>
    <w:div w:id="849829193">
      <w:bodyDiv w:val="1"/>
      <w:marLeft w:val="0"/>
      <w:marRight w:val="0"/>
      <w:marTop w:val="0"/>
      <w:marBottom w:val="0"/>
      <w:divBdr>
        <w:top w:val="none" w:sz="0" w:space="0" w:color="auto"/>
        <w:left w:val="none" w:sz="0" w:space="0" w:color="auto"/>
        <w:bottom w:val="none" w:sz="0" w:space="0" w:color="auto"/>
        <w:right w:val="none" w:sz="0" w:space="0" w:color="auto"/>
      </w:divBdr>
    </w:div>
    <w:div w:id="919172556">
      <w:bodyDiv w:val="1"/>
      <w:marLeft w:val="0"/>
      <w:marRight w:val="0"/>
      <w:marTop w:val="0"/>
      <w:marBottom w:val="0"/>
      <w:divBdr>
        <w:top w:val="none" w:sz="0" w:space="0" w:color="auto"/>
        <w:left w:val="none" w:sz="0" w:space="0" w:color="auto"/>
        <w:bottom w:val="none" w:sz="0" w:space="0" w:color="auto"/>
        <w:right w:val="none" w:sz="0" w:space="0" w:color="auto"/>
      </w:divBdr>
    </w:div>
    <w:div w:id="950629828">
      <w:bodyDiv w:val="1"/>
      <w:marLeft w:val="0"/>
      <w:marRight w:val="0"/>
      <w:marTop w:val="0"/>
      <w:marBottom w:val="0"/>
      <w:divBdr>
        <w:top w:val="none" w:sz="0" w:space="0" w:color="auto"/>
        <w:left w:val="none" w:sz="0" w:space="0" w:color="auto"/>
        <w:bottom w:val="none" w:sz="0" w:space="0" w:color="auto"/>
        <w:right w:val="none" w:sz="0" w:space="0" w:color="auto"/>
      </w:divBdr>
      <w:divsChild>
        <w:div w:id="1082600633">
          <w:marLeft w:val="0"/>
          <w:marRight w:val="0"/>
          <w:marTop w:val="0"/>
          <w:marBottom w:val="120"/>
          <w:divBdr>
            <w:top w:val="none" w:sz="0" w:space="0" w:color="auto"/>
            <w:left w:val="none" w:sz="0" w:space="0" w:color="auto"/>
            <w:bottom w:val="none" w:sz="0" w:space="0" w:color="auto"/>
            <w:right w:val="none" w:sz="0" w:space="0" w:color="auto"/>
          </w:divBdr>
          <w:divsChild>
            <w:div w:id="209651397">
              <w:marLeft w:val="0"/>
              <w:marRight w:val="0"/>
              <w:marTop w:val="0"/>
              <w:marBottom w:val="0"/>
              <w:divBdr>
                <w:top w:val="none" w:sz="0" w:space="0" w:color="auto"/>
                <w:left w:val="none" w:sz="0" w:space="0" w:color="auto"/>
                <w:bottom w:val="none" w:sz="0" w:space="0" w:color="auto"/>
                <w:right w:val="none" w:sz="0" w:space="0" w:color="auto"/>
              </w:divBdr>
            </w:div>
          </w:divsChild>
        </w:div>
        <w:div w:id="2061856152">
          <w:marLeft w:val="0"/>
          <w:marRight w:val="0"/>
          <w:marTop w:val="0"/>
          <w:marBottom w:val="120"/>
          <w:divBdr>
            <w:top w:val="none" w:sz="0" w:space="0" w:color="auto"/>
            <w:left w:val="none" w:sz="0" w:space="0" w:color="auto"/>
            <w:bottom w:val="none" w:sz="0" w:space="0" w:color="auto"/>
            <w:right w:val="none" w:sz="0" w:space="0" w:color="auto"/>
          </w:divBdr>
          <w:divsChild>
            <w:div w:id="273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9472">
      <w:bodyDiv w:val="1"/>
      <w:marLeft w:val="0"/>
      <w:marRight w:val="0"/>
      <w:marTop w:val="0"/>
      <w:marBottom w:val="0"/>
      <w:divBdr>
        <w:top w:val="none" w:sz="0" w:space="0" w:color="auto"/>
        <w:left w:val="none" w:sz="0" w:space="0" w:color="auto"/>
        <w:bottom w:val="none" w:sz="0" w:space="0" w:color="auto"/>
        <w:right w:val="none" w:sz="0" w:space="0" w:color="auto"/>
      </w:divBdr>
    </w:div>
    <w:div w:id="1037268555">
      <w:bodyDiv w:val="1"/>
      <w:marLeft w:val="0"/>
      <w:marRight w:val="0"/>
      <w:marTop w:val="0"/>
      <w:marBottom w:val="0"/>
      <w:divBdr>
        <w:top w:val="none" w:sz="0" w:space="0" w:color="auto"/>
        <w:left w:val="none" w:sz="0" w:space="0" w:color="auto"/>
        <w:bottom w:val="none" w:sz="0" w:space="0" w:color="auto"/>
        <w:right w:val="none" w:sz="0" w:space="0" w:color="auto"/>
      </w:divBdr>
    </w:div>
    <w:div w:id="1043480991">
      <w:bodyDiv w:val="1"/>
      <w:marLeft w:val="0"/>
      <w:marRight w:val="0"/>
      <w:marTop w:val="0"/>
      <w:marBottom w:val="0"/>
      <w:divBdr>
        <w:top w:val="none" w:sz="0" w:space="0" w:color="auto"/>
        <w:left w:val="none" w:sz="0" w:space="0" w:color="auto"/>
        <w:bottom w:val="none" w:sz="0" w:space="0" w:color="auto"/>
        <w:right w:val="none" w:sz="0" w:space="0" w:color="auto"/>
      </w:divBdr>
    </w:div>
    <w:div w:id="1094401161">
      <w:bodyDiv w:val="1"/>
      <w:marLeft w:val="0"/>
      <w:marRight w:val="0"/>
      <w:marTop w:val="0"/>
      <w:marBottom w:val="0"/>
      <w:divBdr>
        <w:top w:val="none" w:sz="0" w:space="0" w:color="auto"/>
        <w:left w:val="none" w:sz="0" w:space="0" w:color="auto"/>
        <w:bottom w:val="none" w:sz="0" w:space="0" w:color="auto"/>
        <w:right w:val="none" w:sz="0" w:space="0" w:color="auto"/>
      </w:divBdr>
    </w:div>
    <w:div w:id="1098915784">
      <w:bodyDiv w:val="1"/>
      <w:marLeft w:val="0"/>
      <w:marRight w:val="0"/>
      <w:marTop w:val="0"/>
      <w:marBottom w:val="0"/>
      <w:divBdr>
        <w:top w:val="none" w:sz="0" w:space="0" w:color="auto"/>
        <w:left w:val="none" w:sz="0" w:space="0" w:color="auto"/>
        <w:bottom w:val="none" w:sz="0" w:space="0" w:color="auto"/>
        <w:right w:val="none" w:sz="0" w:space="0" w:color="auto"/>
      </w:divBdr>
    </w:div>
    <w:div w:id="1105685350">
      <w:bodyDiv w:val="1"/>
      <w:marLeft w:val="0"/>
      <w:marRight w:val="0"/>
      <w:marTop w:val="0"/>
      <w:marBottom w:val="0"/>
      <w:divBdr>
        <w:top w:val="none" w:sz="0" w:space="0" w:color="auto"/>
        <w:left w:val="none" w:sz="0" w:space="0" w:color="auto"/>
        <w:bottom w:val="none" w:sz="0" w:space="0" w:color="auto"/>
        <w:right w:val="none" w:sz="0" w:space="0" w:color="auto"/>
      </w:divBdr>
    </w:div>
    <w:div w:id="1115443666">
      <w:bodyDiv w:val="1"/>
      <w:marLeft w:val="0"/>
      <w:marRight w:val="0"/>
      <w:marTop w:val="0"/>
      <w:marBottom w:val="0"/>
      <w:divBdr>
        <w:top w:val="none" w:sz="0" w:space="0" w:color="auto"/>
        <w:left w:val="none" w:sz="0" w:space="0" w:color="auto"/>
        <w:bottom w:val="none" w:sz="0" w:space="0" w:color="auto"/>
        <w:right w:val="none" w:sz="0" w:space="0" w:color="auto"/>
      </w:divBdr>
    </w:div>
    <w:div w:id="1137600285">
      <w:bodyDiv w:val="1"/>
      <w:marLeft w:val="0"/>
      <w:marRight w:val="0"/>
      <w:marTop w:val="0"/>
      <w:marBottom w:val="0"/>
      <w:divBdr>
        <w:top w:val="none" w:sz="0" w:space="0" w:color="auto"/>
        <w:left w:val="none" w:sz="0" w:space="0" w:color="auto"/>
        <w:bottom w:val="none" w:sz="0" w:space="0" w:color="auto"/>
        <w:right w:val="none" w:sz="0" w:space="0" w:color="auto"/>
      </w:divBdr>
    </w:div>
    <w:div w:id="1152721901">
      <w:bodyDiv w:val="1"/>
      <w:marLeft w:val="0"/>
      <w:marRight w:val="0"/>
      <w:marTop w:val="0"/>
      <w:marBottom w:val="0"/>
      <w:divBdr>
        <w:top w:val="none" w:sz="0" w:space="0" w:color="auto"/>
        <w:left w:val="none" w:sz="0" w:space="0" w:color="auto"/>
        <w:bottom w:val="none" w:sz="0" w:space="0" w:color="auto"/>
        <w:right w:val="none" w:sz="0" w:space="0" w:color="auto"/>
      </w:divBdr>
    </w:div>
    <w:div w:id="1168711537">
      <w:bodyDiv w:val="1"/>
      <w:marLeft w:val="0"/>
      <w:marRight w:val="0"/>
      <w:marTop w:val="0"/>
      <w:marBottom w:val="0"/>
      <w:divBdr>
        <w:top w:val="none" w:sz="0" w:space="0" w:color="auto"/>
        <w:left w:val="none" w:sz="0" w:space="0" w:color="auto"/>
        <w:bottom w:val="none" w:sz="0" w:space="0" w:color="auto"/>
        <w:right w:val="none" w:sz="0" w:space="0" w:color="auto"/>
      </w:divBdr>
    </w:div>
    <w:div w:id="1192260119">
      <w:bodyDiv w:val="1"/>
      <w:marLeft w:val="0"/>
      <w:marRight w:val="0"/>
      <w:marTop w:val="0"/>
      <w:marBottom w:val="0"/>
      <w:divBdr>
        <w:top w:val="none" w:sz="0" w:space="0" w:color="auto"/>
        <w:left w:val="none" w:sz="0" w:space="0" w:color="auto"/>
        <w:bottom w:val="none" w:sz="0" w:space="0" w:color="auto"/>
        <w:right w:val="none" w:sz="0" w:space="0" w:color="auto"/>
      </w:divBdr>
      <w:divsChild>
        <w:div w:id="1715345926">
          <w:marLeft w:val="0"/>
          <w:marRight w:val="0"/>
          <w:marTop w:val="0"/>
          <w:marBottom w:val="0"/>
          <w:divBdr>
            <w:top w:val="none" w:sz="0" w:space="0" w:color="auto"/>
            <w:left w:val="none" w:sz="0" w:space="0" w:color="auto"/>
            <w:bottom w:val="none" w:sz="0" w:space="0" w:color="auto"/>
            <w:right w:val="none" w:sz="0" w:space="0" w:color="auto"/>
          </w:divBdr>
        </w:div>
        <w:div w:id="1747721502">
          <w:marLeft w:val="0"/>
          <w:marRight w:val="0"/>
          <w:marTop w:val="0"/>
          <w:marBottom w:val="0"/>
          <w:divBdr>
            <w:top w:val="none" w:sz="0" w:space="0" w:color="auto"/>
            <w:left w:val="none" w:sz="0" w:space="0" w:color="auto"/>
            <w:bottom w:val="none" w:sz="0" w:space="0" w:color="auto"/>
            <w:right w:val="none" w:sz="0" w:space="0" w:color="auto"/>
          </w:divBdr>
        </w:div>
        <w:div w:id="423720670">
          <w:marLeft w:val="0"/>
          <w:marRight w:val="0"/>
          <w:marTop w:val="0"/>
          <w:marBottom w:val="0"/>
          <w:divBdr>
            <w:top w:val="none" w:sz="0" w:space="0" w:color="auto"/>
            <w:left w:val="none" w:sz="0" w:space="0" w:color="auto"/>
            <w:bottom w:val="none" w:sz="0" w:space="0" w:color="auto"/>
            <w:right w:val="none" w:sz="0" w:space="0" w:color="auto"/>
          </w:divBdr>
        </w:div>
      </w:divsChild>
    </w:div>
    <w:div w:id="1223522783">
      <w:bodyDiv w:val="1"/>
      <w:marLeft w:val="0"/>
      <w:marRight w:val="0"/>
      <w:marTop w:val="0"/>
      <w:marBottom w:val="0"/>
      <w:divBdr>
        <w:top w:val="none" w:sz="0" w:space="0" w:color="auto"/>
        <w:left w:val="none" w:sz="0" w:space="0" w:color="auto"/>
        <w:bottom w:val="none" w:sz="0" w:space="0" w:color="auto"/>
        <w:right w:val="none" w:sz="0" w:space="0" w:color="auto"/>
      </w:divBdr>
    </w:div>
    <w:div w:id="1224944820">
      <w:bodyDiv w:val="1"/>
      <w:marLeft w:val="0"/>
      <w:marRight w:val="0"/>
      <w:marTop w:val="0"/>
      <w:marBottom w:val="0"/>
      <w:divBdr>
        <w:top w:val="none" w:sz="0" w:space="0" w:color="auto"/>
        <w:left w:val="none" w:sz="0" w:space="0" w:color="auto"/>
        <w:bottom w:val="none" w:sz="0" w:space="0" w:color="auto"/>
        <w:right w:val="none" w:sz="0" w:space="0" w:color="auto"/>
      </w:divBdr>
    </w:div>
    <w:div w:id="1235093321">
      <w:bodyDiv w:val="1"/>
      <w:marLeft w:val="0"/>
      <w:marRight w:val="0"/>
      <w:marTop w:val="0"/>
      <w:marBottom w:val="0"/>
      <w:divBdr>
        <w:top w:val="none" w:sz="0" w:space="0" w:color="auto"/>
        <w:left w:val="none" w:sz="0" w:space="0" w:color="auto"/>
        <w:bottom w:val="none" w:sz="0" w:space="0" w:color="auto"/>
        <w:right w:val="none" w:sz="0" w:space="0" w:color="auto"/>
      </w:divBdr>
    </w:div>
    <w:div w:id="1269045230">
      <w:bodyDiv w:val="1"/>
      <w:marLeft w:val="0"/>
      <w:marRight w:val="0"/>
      <w:marTop w:val="0"/>
      <w:marBottom w:val="0"/>
      <w:divBdr>
        <w:top w:val="none" w:sz="0" w:space="0" w:color="auto"/>
        <w:left w:val="none" w:sz="0" w:space="0" w:color="auto"/>
        <w:bottom w:val="none" w:sz="0" w:space="0" w:color="auto"/>
        <w:right w:val="none" w:sz="0" w:space="0" w:color="auto"/>
      </w:divBdr>
    </w:div>
    <w:div w:id="1289973188">
      <w:bodyDiv w:val="1"/>
      <w:marLeft w:val="0"/>
      <w:marRight w:val="0"/>
      <w:marTop w:val="0"/>
      <w:marBottom w:val="0"/>
      <w:divBdr>
        <w:top w:val="none" w:sz="0" w:space="0" w:color="auto"/>
        <w:left w:val="none" w:sz="0" w:space="0" w:color="auto"/>
        <w:bottom w:val="none" w:sz="0" w:space="0" w:color="auto"/>
        <w:right w:val="none" w:sz="0" w:space="0" w:color="auto"/>
      </w:divBdr>
    </w:div>
    <w:div w:id="1346708856">
      <w:bodyDiv w:val="1"/>
      <w:marLeft w:val="0"/>
      <w:marRight w:val="0"/>
      <w:marTop w:val="0"/>
      <w:marBottom w:val="0"/>
      <w:divBdr>
        <w:top w:val="none" w:sz="0" w:space="0" w:color="auto"/>
        <w:left w:val="none" w:sz="0" w:space="0" w:color="auto"/>
        <w:bottom w:val="none" w:sz="0" w:space="0" w:color="auto"/>
        <w:right w:val="none" w:sz="0" w:space="0" w:color="auto"/>
      </w:divBdr>
    </w:div>
    <w:div w:id="1359237575">
      <w:bodyDiv w:val="1"/>
      <w:marLeft w:val="0"/>
      <w:marRight w:val="0"/>
      <w:marTop w:val="0"/>
      <w:marBottom w:val="0"/>
      <w:divBdr>
        <w:top w:val="none" w:sz="0" w:space="0" w:color="auto"/>
        <w:left w:val="none" w:sz="0" w:space="0" w:color="auto"/>
        <w:bottom w:val="none" w:sz="0" w:space="0" w:color="auto"/>
        <w:right w:val="none" w:sz="0" w:space="0" w:color="auto"/>
      </w:divBdr>
    </w:div>
    <w:div w:id="1411856044">
      <w:bodyDiv w:val="1"/>
      <w:marLeft w:val="0"/>
      <w:marRight w:val="0"/>
      <w:marTop w:val="0"/>
      <w:marBottom w:val="0"/>
      <w:divBdr>
        <w:top w:val="none" w:sz="0" w:space="0" w:color="auto"/>
        <w:left w:val="none" w:sz="0" w:space="0" w:color="auto"/>
        <w:bottom w:val="none" w:sz="0" w:space="0" w:color="auto"/>
        <w:right w:val="none" w:sz="0" w:space="0" w:color="auto"/>
      </w:divBdr>
    </w:div>
    <w:div w:id="1452171437">
      <w:bodyDiv w:val="1"/>
      <w:marLeft w:val="0"/>
      <w:marRight w:val="0"/>
      <w:marTop w:val="0"/>
      <w:marBottom w:val="0"/>
      <w:divBdr>
        <w:top w:val="none" w:sz="0" w:space="0" w:color="auto"/>
        <w:left w:val="none" w:sz="0" w:space="0" w:color="auto"/>
        <w:bottom w:val="none" w:sz="0" w:space="0" w:color="auto"/>
        <w:right w:val="none" w:sz="0" w:space="0" w:color="auto"/>
      </w:divBdr>
    </w:div>
    <w:div w:id="1453355856">
      <w:bodyDiv w:val="1"/>
      <w:marLeft w:val="0"/>
      <w:marRight w:val="0"/>
      <w:marTop w:val="0"/>
      <w:marBottom w:val="0"/>
      <w:divBdr>
        <w:top w:val="none" w:sz="0" w:space="0" w:color="auto"/>
        <w:left w:val="none" w:sz="0" w:space="0" w:color="auto"/>
        <w:bottom w:val="none" w:sz="0" w:space="0" w:color="auto"/>
        <w:right w:val="none" w:sz="0" w:space="0" w:color="auto"/>
      </w:divBdr>
    </w:div>
    <w:div w:id="1476022523">
      <w:bodyDiv w:val="1"/>
      <w:marLeft w:val="0"/>
      <w:marRight w:val="0"/>
      <w:marTop w:val="0"/>
      <w:marBottom w:val="0"/>
      <w:divBdr>
        <w:top w:val="none" w:sz="0" w:space="0" w:color="auto"/>
        <w:left w:val="none" w:sz="0" w:space="0" w:color="auto"/>
        <w:bottom w:val="none" w:sz="0" w:space="0" w:color="auto"/>
        <w:right w:val="none" w:sz="0" w:space="0" w:color="auto"/>
      </w:divBdr>
    </w:div>
    <w:div w:id="1480073940">
      <w:bodyDiv w:val="1"/>
      <w:marLeft w:val="0"/>
      <w:marRight w:val="0"/>
      <w:marTop w:val="0"/>
      <w:marBottom w:val="0"/>
      <w:divBdr>
        <w:top w:val="none" w:sz="0" w:space="0" w:color="auto"/>
        <w:left w:val="none" w:sz="0" w:space="0" w:color="auto"/>
        <w:bottom w:val="none" w:sz="0" w:space="0" w:color="auto"/>
        <w:right w:val="none" w:sz="0" w:space="0" w:color="auto"/>
      </w:divBdr>
    </w:div>
    <w:div w:id="1511800523">
      <w:bodyDiv w:val="1"/>
      <w:marLeft w:val="0"/>
      <w:marRight w:val="0"/>
      <w:marTop w:val="0"/>
      <w:marBottom w:val="0"/>
      <w:divBdr>
        <w:top w:val="none" w:sz="0" w:space="0" w:color="auto"/>
        <w:left w:val="none" w:sz="0" w:space="0" w:color="auto"/>
        <w:bottom w:val="none" w:sz="0" w:space="0" w:color="auto"/>
        <w:right w:val="none" w:sz="0" w:space="0" w:color="auto"/>
      </w:divBdr>
    </w:div>
    <w:div w:id="1514027561">
      <w:bodyDiv w:val="1"/>
      <w:marLeft w:val="0"/>
      <w:marRight w:val="0"/>
      <w:marTop w:val="0"/>
      <w:marBottom w:val="0"/>
      <w:divBdr>
        <w:top w:val="none" w:sz="0" w:space="0" w:color="auto"/>
        <w:left w:val="none" w:sz="0" w:space="0" w:color="auto"/>
        <w:bottom w:val="none" w:sz="0" w:space="0" w:color="auto"/>
        <w:right w:val="none" w:sz="0" w:space="0" w:color="auto"/>
      </w:divBdr>
    </w:div>
    <w:div w:id="1519081787">
      <w:bodyDiv w:val="1"/>
      <w:marLeft w:val="0"/>
      <w:marRight w:val="0"/>
      <w:marTop w:val="0"/>
      <w:marBottom w:val="0"/>
      <w:divBdr>
        <w:top w:val="none" w:sz="0" w:space="0" w:color="auto"/>
        <w:left w:val="none" w:sz="0" w:space="0" w:color="auto"/>
        <w:bottom w:val="none" w:sz="0" w:space="0" w:color="auto"/>
        <w:right w:val="none" w:sz="0" w:space="0" w:color="auto"/>
      </w:divBdr>
    </w:div>
    <w:div w:id="1531919514">
      <w:bodyDiv w:val="1"/>
      <w:marLeft w:val="0"/>
      <w:marRight w:val="0"/>
      <w:marTop w:val="0"/>
      <w:marBottom w:val="0"/>
      <w:divBdr>
        <w:top w:val="none" w:sz="0" w:space="0" w:color="auto"/>
        <w:left w:val="none" w:sz="0" w:space="0" w:color="auto"/>
        <w:bottom w:val="none" w:sz="0" w:space="0" w:color="auto"/>
        <w:right w:val="none" w:sz="0" w:space="0" w:color="auto"/>
      </w:divBdr>
    </w:div>
    <w:div w:id="1579442766">
      <w:bodyDiv w:val="1"/>
      <w:marLeft w:val="0"/>
      <w:marRight w:val="0"/>
      <w:marTop w:val="0"/>
      <w:marBottom w:val="0"/>
      <w:divBdr>
        <w:top w:val="none" w:sz="0" w:space="0" w:color="auto"/>
        <w:left w:val="none" w:sz="0" w:space="0" w:color="auto"/>
        <w:bottom w:val="none" w:sz="0" w:space="0" w:color="auto"/>
        <w:right w:val="none" w:sz="0" w:space="0" w:color="auto"/>
      </w:divBdr>
    </w:div>
    <w:div w:id="1583444418">
      <w:bodyDiv w:val="1"/>
      <w:marLeft w:val="0"/>
      <w:marRight w:val="0"/>
      <w:marTop w:val="0"/>
      <w:marBottom w:val="0"/>
      <w:divBdr>
        <w:top w:val="none" w:sz="0" w:space="0" w:color="auto"/>
        <w:left w:val="none" w:sz="0" w:space="0" w:color="auto"/>
        <w:bottom w:val="none" w:sz="0" w:space="0" w:color="auto"/>
        <w:right w:val="none" w:sz="0" w:space="0" w:color="auto"/>
      </w:divBdr>
    </w:div>
    <w:div w:id="1592739558">
      <w:bodyDiv w:val="1"/>
      <w:marLeft w:val="0"/>
      <w:marRight w:val="0"/>
      <w:marTop w:val="0"/>
      <w:marBottom w:val="0"/>
      <w:divBdr>
        <w:top w:val="none" w:sz="0" w:space="0" w:color="auto"/>
        <w:left w:val="none" w:sz="0" w:space="0" w:color="auto"/>
        <w:bottom w:val="none" w:sz="0" w:space="0" w:color="auto"/>
        <w:right w:val="none" w:sz="0" w:space="0" w:color="auto"/>
      </w:divBdr>
      <w:divsChild>
        <w:div w:id="1070154683">
          <w:marLeft w:val="0"/>
          <w:marRight w:val="0"/>
          <w:marTop w:val="0"/>
          <w:marBottom w:val="0"/>
          <w:divBdr>
            <w:top w:val="none" w:sz="0" w:space="0" w:color="auto"/>
            <w:left w:val="none" w:sz="0" w:space="0" w:color="auto"/>
            <w:bottom w:val="none" w:sz="0" w:space="0" w:color="auto"/>
            <w:right w:val="none" w:sz="0" w:space="0" w:color="auto"/>
          </w:divBdr>
        </w:div>
        <w:div w:id="90660524">
          <w:marLeft w:val="0"/>
          <w:marRight w:val="0"/>
          <w:marTop w:val="0"/>
          <w:marBottom w:val="0"/>
          <w:divBdr>
            <w:top w:val="none" w:sz="0" w:space="0" w:color="auto"/>
            <w:left w:val="none" w:sz="0" w:space="0" w:color="auto"/>
            <w:bottom w:val="none" w:sz="0" w:space="0" w:color="auto"/>
            <w:right w:val="none" w:sz="0" w:space="0" w:color="auto"/>
          </w:divBdr>
        </w:div>
        <w:div w:id="480267909">
          <w:marLeft w:val="0"/>
          <w:marRight w:val="0"/>
          <w:marTop w:val="0"/>
          <w:marBottom w:val="0"/>
          <w:divBdr>
            <w:top w:val="none" w:sz="0" w:space="0" w:color="auto"/>
            <w:left w:val="none" w:sz="0" w:space="0" w:color="auto"/>
            <w:bottom w:val="none" w:sz="0" w:space="0" w:color="auto"/>
            <w:right w:val="none" w:sz="0" w:space="0" w:color="auto"/>
          </w:divBdr>
        </w:div>
      </w:divsChild>
    </w:div>
    <w:div w:id="1602644703">
      <w:bodyDiv w:val="1"/>
      <w:marLeft w:val="0"/>
      <w:marRight w:val="0"/>
      <w:marTop w:val="0"/>
      <w:marBottom w:val="0"/>
      <w:divBdr>
        <w:top w:val="none" w:sz="0" w:space="0" w:color="auto"/>
        <w:left w:val="none" w:sz="0" w:space="0" w:color="auto"/>
        <w:bottom w:val="none" w:sz="0" w:space="0" w:color="auto"/>
        <w:right w:val="none" w:sz="0" w:space="0" w:color="auto"/>
      </w:divBdr>
    </w:div>
    <w:div w:id="1620379814">
      <w:bodyDiv w:val="1"/>
      <w:marLeft w:val="0"/>
      <w:marRight w:val="0"/>
      <w:marTop w:val="0"/>
      <w:marBottom w:val="0"/>
      <w:divBdr>
        <w:top w:val="none" w:sz="0" w:space="0" w:color="auto"/>
        <w:left w:val="none" w:sz="0" w:space="0" w:color="auto"/>
        <w:bottom w:val="none" w:sz="0" w:space="0" w:color="auto"/>
        <w:right w:val="none" w:sz="0" w:space="0" w:color="auto"/>
      </w:divBdr>
    </w:div>
    <w:div w:id="1676809046">
      <w:bodyDiv w:val="1"/>
      <w:marLeft w:val="0"/>
      <w:marRight w:val="0"/>
      <w:marTop w:val="0"/>
      <w:marBottom w:val="0"/>
      <w:divBdr>
        <w:top w:val="none" w:sz="0" w:space="0" w:color="auto"/>
        <w:left w:val="none" w:sz="0" w:space="0" w:color="auto"/>
        <w:bottom w:val="none" w:sz="0" w:space="0" w:color="auto"/>
        <w:right w:val="none" w:sz="0" w:space="0" w:color="auto"/>
      </w:divBdr>
    </w:div>
    <w:div w:id="1687052336">
      <w:bodyDiv w:val="1"/>
      <w:marLeft w:val="0"/>
      <w:marRight w:val="0"/>
      <w:marTop w:val="0"/>
      <w:marBottom w:val="0"/>
      <w:divBdr>
        <w:top w:val="none" w:sz="0" w:space="0" w:color="auto"/>
        <w:left w:val="none" w:sz="0" w:space="0" w:color="auto"/>
        <w:bottom w:val="none" w:sz="0" w:space="0" w:color="auto"/>
        <w:right w:val="none" w:sz="0" w:space="0" w:color="auto"/>
      </w:divBdr>
    </w:div>
    <w:div w:id="1688677669">
      <w:bodyDiv w:val="1"/>
      <w:marLeft w:val="0"/>
      <w:marRight w:val="0"/>
      <w:marTop w:val="0"/>
      <w:marBottom w:val="0"/>
      <w:divBdr>
        <w:top w:val="none" w:sz="0" w:space="0" w:color="auto"/>
        <w:left w:val="none" w:sz="0" w:space="0" w:color="auto"/>
        <w:bottom w:val="none" w:sz="0" w:space="0" w:color="auto"/>
        <w:right w:val="none" w:sz="0" w:space="0" w:color="auto"/>
      </w:divBdr>
    </w:div>
    <w:div w:id="1733846585">
      <w:bodyDiv w:val="1"/>
      <w:marLeft w:val="0"/>
      <w:marRight w:val="0"/>
      <w:marTop w:val="0"/>
      <w:marBottom w:val="0"/>
      <w:divBdr>
        <w:top w:val="none" w:sz="0" w:space="0" w:color="auto"/>
        <w:left w:val="none" w:sz="0" w:space="0" w:color="auto"/>
        <w:bottom w:val="none" w:sz="0" w:space="0" w:color="auto"/>
        <w:right w:val="none" w:sz="0" w:space="0" w:color="auto"/>
      </w:divBdr>
    </w:div>
    <w:div w:id="1752191259">
      <w:bodyDiv w:val="1"/>
      <w:marLeft w:val="0"/>
      <w:marRight w:val="0"/>
      <w:marTop w:val="0"/>
      <w:marBottom w:val="0"/>
      <w:divBdr>
        <w:top w:val="none" w:sz="0" w:space="0" w:color="auto"/>
        <w:left w:val="none" w:sz="0" w:space="0" w:color="auto"/>
        <w:bottom w:val="none" w:sz="0" w:space="0" w:color="auto"/>
        <w:right w:val="none" w:sz="0" w:space="0" w:color="auto"/>
      </w:divBdr>
    </w:div>
    <w:div w:id="1753039773">
      <w:bodyDiv w:val="1"/>
      <w:marLeft w:val="0"/>
      <w:marRight w:val="0"/>
      <w:marTop w:val="0"/>
      <w:marBottom w:val="0"/>
      <w:divBdr>
        <w:top w:val="none" w:sz="0" w:space="0" w:color="auto"/>
        <w:left w:val="none" w:sz="0" w:space="0" w:color="auto"/>
        <w:bottom w:val="none" w:sz="0" w:space="0" w:color="auto"/>
        <w:right w:val="none" w:sz="0" w:space="0" w:color="auto"/>
      </w:divBdr>
    </w:div>
    <w:div w:id="1777560911">
      <w:bodyDiv w:val="1"/>
      <w:marLeft w:val="0"/>
      <w:marRight w:val="0"/>
      <w:marTop w:val="0"/>
      <w:marBottom w:val="0"/>
      <w:divBdr>
        <w:top w:val="none" w:sz="0" w:space="0" w:color="auto"/>
        <w:left w:val="none" w:sz="0" w:space="0" w:color="auto"/>
        <w:bottom w:val="none" w:sz="0" w:space="0" w:color="auto"/>
        <w:right w:val="none" w:sz="0" w:space="0" w:color="auto"/>
      </w:divBdr>
    </w:div>
    <w:div w:id="1892962667">
      <w:bodyDiv w:val="1"/>
      <w:marLeft w:val="0"/>
      <w:marRight w:val="0"/>
      <w:marTop w:val="0"/>
      <w:marBottom w:val="0"/>
      <w:divBdr>
        <w:top w:val="none" w:sz="0" w:space="0" w:color="auto"/>
        <w:left w:val="none" w:sz="0" w:space="0" w:color="auto"/>
        <w:bottom w:val="none" w:sz="0" w:space="0" w:color="auto"/>
        <w:right w:val="none" w:sz="0" w:space="0" w:color="auto"/>
      </w:divBdr>
    </w:div>
    <w:div w:id="1911110977">
      <w:bodyDiv w:val="1"/>
      <w:marLeft w:val="0"/>
      <w:marRight w:val="0"/>
      <w:marTop w:val="0"/>
      <w:marBottom w:val="0"/>
      <w:divBdr>
        <w:top w:val="none" w:sz="0" w:space="0" w:color="auto"/>
        <w:left w:val="none" w:sz="0" w:space="0" w:color="auto"/>
        <w:bottom w:val="none" w:sz="0" w:space="0" w:color="auto"/>
        <w:right w:val="none" w:sz="0" w:space="0" w:color="auto"/>
      </w:divBdr>
    </w:div>
    <w:div w:id="1932471717">
      <w:bodyDiv w:val="1"/>
      <w:marLeft w:val="0"/>
      <w:marRight w:val="0"/>
      <w:marTop w:val="0"/>
      <w:marBottom w:val="0"/>
      <w:divBdr>
        <w:top w:val="none" w:sz="0" w:space="0" w:color="auto"/>
        <w:left w:val="none" w:sz="0" w:space="0" w:color="auto"/>
        <w:bottom w:val="none" w:sz="0" w:space="0" w:color="auto"/>
        <w:right w:val="none" w:sz="0" w:space="0" w:color="auto"/>
      </w:divBdr>
    </w:div>
    <w:div w:id="1938127909">
      <w:bodyDiv w:val="1"/>
      <w:marLeft w:val="0"/>
      <w:marRight w:val="0"/>
      <w:marTop w:val="0"/>
      <w:marBottom w:val="0"/>
      <w:divBdr>
        <w:top w:val="none" w:sz="0" w:space="0" w:color="auto"/>
        <w:left w:val="none" w:sz="0" w:space="0" w:color="auto"/>
        <w:bottom w:val="none" w:sz="0" w:space="0" w:color="auto"/>
        <w:right w:val="none" w:sz="0" w:space="0" w:color="auto"/>
      </w:divBdr>
    </w:div>
    <w:div w:id="1949778286">
      <w:bodyDiv w:val="1"/>
      <w:marLeft w:val="0"/>
      <w:marRight w:val="0"/>
      <w:marTop w:val="0"/>
      <w:marBottom w:val="0"/>
      <w:divBdr>
        <w:top w:val="none" w:sz="0" w:space="0" w:color="auto"/>
        <w:left w:val="none" w:sz="0" w:space="0" w:color="auto"/>
        <w:bottom w:val="none" w:sz="0" w:space="0" w:color="auto"/>
        <w:right w:val="none" w:sz="0" w:space="0" w:color="auto"/>
      </w:divBdr>
    </w:div>
    <w:div w:id="1951007612">
      <w:bodyDiv w:val="1"/>
      <w:marLeft w:val="0"/>
      <w:marRight w:val="0"/>
      <w:marTop w:val="0"/>
      <w:marBottom w:val="0"/>
      <w:divBdr>
        <w:top w:val="none" w:sz="0" w:space="0" w:color="auto"/>
        <w:left w:val="none" w:sz="0" w:space="0" w:color="auto"/>
        <w:bottom w:val="none" w:sz="0" w:space="0" w:color="auto"/>
        <w:right w:val="none" w:sz="0" w:space="0" w:color="auto"/>
      </w:divBdr>
    </w:div>
    <w:div w:id="1954708793">
      <w:bodyDiv w:val="1"/>
      <w:marLeft w:val="0"/>
      <w:marRight w:val="0"/>
      <w:marTop w:val="0"/>
      <w:marBottom w:val="0"/>
      <w:divBdr>
        <w:top w:val="none" w:sz="0" w:space="0" w:color="auto"/>
        <w:left w:val="none" w:sz="0" w:space="0" w:color="auto"/>
        <w:bottom w:val="none" w:sz="0" w:space="0" w:color="auto"/>
        <w:right w:val="none" w:sz="0" w:space="0" w:color="auto"/>
      </w:divBdr>
    </w:div>
    <w:div w:id="1973293157">
      <w:bodyDiv w:val="1"/>
      <w:marLeft w:val="0"/>
      <w:marRight w:val="0"/>
      <w:marTop w:val="0"/>
      <w:marBottom w:val="0"/>
      <w:divBdr>
        <w:top w:val="none" w:sz="0" w:space="0" w:color="auto"/>
        <w:left w:val="none" w:sz="0" w:space="0" w:color="auto"/>
        <w:bottom w:val="none" w:sz="0" w:space="0" w:color="auto"/>
        <w:right w:val="none" w:sz="0" w:space="0" w:color="auto"/>
      </w:divBdr>
    </w:div>
    <w:div w:id="2107338955">
      <w:bodyDiv w:val="1"/>
      <w:marLeft w:val="0"/>
      <w:marRight w:val="0"/>
      <w:marTop w:val="0"/>
      <w:marBottom w:val="0"/>
      <w:divBdr>
        <w:top w:val="none" w:sz="0" w:space="0" w:color="auto"/>
        <w:left w:val="none" w:sz="0" w:space="0" w:color="auto"/>
        <w:bottom w:val="none" w:sz="0" w:space="0" w:color="auto"/>
        <w:right w:val="none" w:sz="0" w:space="0" w:color="auto"/>
      </w:divBdr>
    </w:div>
    <w:div w:id="2109302450">
      <w:bodyDiv w:val="1"/>
      <w:marLeft w:val="0"/>
      <w:marRight w:val="0"/>
      <w:marTop w:val="0"/>
      <w:marBottom w:val="0"/>
      <w:divBdr>
        <w:top w:val="none" w:sz="0" w:space="0" w:color="auto"/>
        <w:left w:val="none" w:sz="0" w:space="0" w:color="auto"/>
        <w:bottom w:val="none" w:sz="0" w:space="0" w:color="auto"/>
        <w:right w:val="none" w:sz="0" w:space="0" w:color="auto"/>
      </w:divBdr>
    </w:div>
    <w:div w:id="2145347050">
      <w:bodyDiv w:val="1"/>
      <w:marLeft w:val="0"/>
      <w:marRight w:val="0"/>
      <w:marTop w:val="0"/>
      <w:marBottom w:val="0"/>
      <w:divBdr>
        <w:top w:val="none" w:sz="0" w:space="0" w:color="auto"/>
        <w:left w:val="none" w:sz="0" w:space="0" w:color="auto"/>
        <w:bottom w:val="none" w:sz="0" w:space="0" w:color="auto"/>
        <w:right w:val="none" w:sz="0" w:space="0" w:color="auto"/>
      </w:divBdr>
    </w:div>
    <w:div w:id="21456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FC02549396E34A9234FCE5B8AF06AE" ma:contentTypeVersion="14" ma:contentTypeDescription="Crear nuevo documento." ma:contentTypeScope="" ma:versionID="e96e19ebbaa2c37961b064508633fb8b">
  <xsd:schema xmlns:xsd="http://www.w3.org/2001/XMLSchema" xmlns:xs="http://www.w3.org/2001/XMLSchema" xmlns:p="http://schemas.microsoft.com/office/2006/metadata/properties" xmlns:ns3="d9444539-60f2-4066-b1b8-4dc473c7c3bb" xmlns:ns4="66ecbf38-e414-4142-9c0c-5eb4da9413af" targetNamespace="http://schemas.microsoft.com/office/2006/metadata/properties" ma:root="true" ma:fieldsID="d9da296ae2a1916258b81419d4980fa1" ns3:_="" ns4:_="">
    <xsd:import namespace="d9444539-60f2-4066-b1b8-4dc473c7c3bb"/>
    <xsd:import namespace="66ecbf38-e414-4142-9c0c-5eb4da941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44539-60f2-4066-b1b8-4dc473c7c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cbf38-e414-4142-9c0c-5eb4da9413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0C69-7410-45BC-890A-0B19135A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44539-60f2-4066-b1b8-4dc473c7c3bb"/>
    <ds:schemaRef ds:uri="66ecbf38-e414-4142-9c0c-5eb4da941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D7B1D-C6C5-4290-B626-38EBDCFF5CA9}">
  <ds:schemaRefs>
    <ds:schemaRef ds:uri="http://schemas.microsoft.com/sharepoint/v3/contenttype/forms"/>
  </ds:schemaRefs>
</ds:datastoreItem>
</file>

<file path=customXml/itemProps3.xml><?xml version="1.0" encoding="utf-8"?>
<ds:datastoreItem xmlns:ds="http://schemas.openxmlformats.org/officeDocument/2006/customXml" ds:itemID="{6167BE6E-7FC1-42EF-8216-7177216FB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88610-D392-4280-BC30-9C927AE8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2042</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DOLLY HOYOS VERBEL</dc:creator>
  <cp:keywords/>
  <cp:lastModifiedBy>samsung</cp:lastModifiedBy>
  <cp:revision>28</cp:revision>
  <cp:lastPrinted>2020-02-25T15:17:00Z</cp:lastPrinted>
  <dcterms:created xsi:type="dcterms:W3CDTF">2023-09-22T22:53:00Z</dcterms:created>
  <dcterms:modified xsi:type="dcterms:W3CDTF">2024-01-17T19:45:00Z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0x010100CCFC02549396E34A9234FCE5B8AF06AE</vt:lpwstr>
  </property>
</Properties>
</file>