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66213" w14:textId="3075B24B" w:rsidR="00DE5D52" w:rsidRPr="00B32CB7" w:rsidRDefault="00B32CB7" w:rsidP="00DE5D52">
      <w:pPr>
        <w:widowControl w:val="0"/>
        <w:autoSpaceDE w:val="0"/>
        <w:autoSpaceDN w:val="0"/>
        <w:adjustRightInd w:val="0"/>
        <w:jc w:val="both"/>
        <w:rPr>
          <w:rFonts w:ascii="Arial" w:hAnsi="Arial" w:cs="Arial"/>
          <w:b/>
          <w:sz w:val="20"/>
        </w:rPr>
      </w:pPr>
      <w:r>
        <w:rPr>
          <w:rFonts w:ascii="Arial" w:hAnsi="Arial" w:cs="Arial"/>
          <w:b/>
          <w:sz w:val="20"/>
        </w:rPr>
        <w:t>ALIMENTOS / OBLIGACIÓN ENTRE CÓNYUGES / REGULACIÓN LEGAL</w:t>
      </w:r>
    </w:p>
    <w:p w14:paraId="04ED7355" w14:textId="25044A7F" w:rsidR="00DE5D52" w:rsidRPr="00DE5D52" w:rsidRDefault="00B32CB7" w:rsidP="00DE5D52">
      <w:pPr>
        <w:widowControl w:val="0"/>
        <w:autoSpaceDE w:val="0"/>
        <w:autoSpaceDN w:val="0"/>
        <w:adjustRightInd w:val="0"/>
        <w:jc w:val="both"/>
        <w:rPr>
          <w:rFonts w:ascii="Arial" w:hAnsi="Arial" w:cs="Arial"/>
          <w:sz w:val="20"/>
        </w:rPr>
      </w:pPr>
      <w:r w:rsidRPr="00B32CB7">
        <w:rPr>
          <w:rFonts w:ascii="Arial" w:hAnsi="Arial" w:cs="Arial"/>
          <w:sz w:val="20"/>
        </w:rPr>
        <w:t xml:space="preserve">De la obligación alimentaria tratan los artículos 411 a 427 del Código Civil.  En la primera de esas normas se señala expresamente que el cónyuge hace parte de aquellas personas a las que se deben alimentos, mientras que en artículo el 417 ibídem se establece la posibilidad de decretar alimentos de manera provisional, es decir mientras que se resuelve la respectiva causa, disposición aplicable en los procesos de cesación de efectos civiles del matrimonio católico según lo previsto en el artículo 598 del </w:t>
      </w:r>
      <w:proofErr w:type="spellStart"/>
      <w:r w:rsidRPr="00B32CB7">
        <w:rPr>
          <w:rFonts w:ascii="Arial" w:hAnsi="Arial" w:cs="Arial"/>
          <w:sz w:val="20"/>
        </w:rPr>
        <w:t>C.G.P</w:t>
      </w:r>
      <w:proofErr w:type="spellEnd"/>
      <w:r w:rsidRPr="00B32CB7">
        <w:rPr>
          <w:rFonts w:ascii="Arial" w:hAnsi="Arial" w:cs="Arial"/>
          <w:sz w:val="20"/>
        </w:rPr>
        <w:t>., numeral 5º literal c).</w:t>
      </w:r>
    </w:p>
    <w:p w14:paraId="246E443F" w14:textId="77777777" w:rsidR="00DE5D52" w:rsidRPr="00DE5D52" w:rsidRDefault="00DE5D52" w:rsidP="00DE5D52">
      <w:pPr>
        <w:widowControl w:val="0"/>
        <w:autoSpaceDE w:val="0"/>
        <w:autoSpaceDN w:val="0"/>
        <w:adjustRightInd w:val="0"/>
        <w:jc w:val="both"/>
        <w:rPr>
          <w:rFonts w:ascii="Arial" w:hAnsi="Arial" w:cs="Arial"/>
          <w:sz w:val="20"/>
        </w:rPr>
      </w:pPr>
    </w:p>
    <w:p w14:paraId="4238DB41" w14:textId="6682CD26" w:rsidR="00B32CB7" w:rsidRPr="00B32CB7" w:rsidRDefault="00B32CB7" w:rsidP="00B32CB7">
      <w:pPr>
        <w:widowControl w:val="0"/>
        <w:autoSpaceDE w:val="0"/>
        <w:autoSpaceDN w:val="0"/>
        <w:adjustRightInd w:val="0"/>
        <w:jc w:val="both"/>
        <w:rPr>
          <w:rFonts w:ascii="Arial" w:hAnsi="Arial" w:cs="Arial"/>
          <w:b/>
          <w:sz w:val="20"/>
        </w:rPr>
      </w:pPr>
      <w:r>
        <w:rPr>
          <w:rFonts w:ascii="Arial" w:hAnsi="Arial" w:cs="Arial"/>
          <w:b/>
          <w:sz w:val="20"/>
        </w:rPr>
        <w:t xml:space="preserve">ALIMENTOS / </w:t>
      </w:r>
      <w:r w:rsidR="00A66CB1">
        <w:rPr>
          <w:rFonts w:ascii="Arial" w:hAnsi="Arial" w:cs="Arial"/>
          <w:b/>
          <w:sz w:val="20"/>
        </w:rPr>
        <w:t>FIJACIÓN PROVISIONAL / REQUISITOS / CARGA PROBATORIA</w:t>
      </w:r>
    </w:p>
    <w:p w14:paraId="353CD97D" w14:textId="7CC6D79F" w:rsidR="00DE5D52" w:rsidRPr="00DE5D52" w:rsidRDefault="00B32CB7" w:rsidP="00B32CB7">
      <w:pPr>
        <w:widowControl w:val="0"/>
        <w:autoSpaceDE w:val="0"/>
        <w:autoSpaceDN w:val="0"/>
        <w:adjustRightInd w:val="0"/>
        <w:jc w:val="both"/>
        <w:rPr>
          <w:rFonts w:ascii="Arial" w:hAnsi="Arial" w:cs="Arial"/>
          <w:sz w:val="20"/>
        </w:rPr>
      </w:pPr>
      <w:r w:rsidRPr="00B32CB7">
        <w:rPr>
          <w:rFonts w:ascii="Arial" w:hAnsi="Arial" w:cs="Arial"/>
          <w:sz w:val="20"/>
        </w:rPr>
        <w:t>Por su parte esta Corporación ha señalado frente al alcance de dicha obligación provisional, que “no hay duda que en asuntos como el que ahora ocupa la atención de la Sala, procede el decreto de alimentos provisionales, como medida previa, pero en tratándose de una persona mayor quien los reclama, debe el juez contar con elementos de juicio que permitan establecerlos, concretamente la existencia de la obligación, la necesidad del alimentario y la capacidad patrimonial del alimentante”.</w:t>
      </w:r>
      <w:r>
        <w:rPr>
          <w:rFonts w:ascii="Arial" w:hAnsi="Arial" w:cs="Arial"/>
          <w:sz w:val="20"/>
        </w:rPr>
        <w:t xml:space="preserve">  </w:t>
      </w:r>
      <w:r w:rsidRPr="00B32CB7">
        <w:rPr>
          <w:rFonts w:ascii="Arial" w:hAnsi="Arial" w:cs="Arial"/>
          <w:sz w:val="20"/>
        </w:rPr>
        <w:t>De todo lo anterior, se deduce que la posibilidad de acceder a los alimentos provisionales en esta clase de procesos depende del ejercicio probatorio de los elementos del derecho a recibir alimentos, la necesidad del alimentario y la capacidad del alimentante.</w:t>
      </w:r>
    </w:p>
    <w:p w14:paraId="7A705784" w14:textId="77777777" w:rsidR="00DE5D52" w:rsidRPr="00DE5D52" w:rsidRDefault="00DE5D52" w:rsidP="00DE5D52">
      <w:pPr>
        <w:widowControl w:val="0"/>
        <w:autoSpaceDE w:val="0"/>
        <w:autoSpaceDN w:val="0"/>
        <w:adjustRightInd w:val="0"/>
        <w:jc w:val="both"/>
        <w:rPr>
          <w:rFonts w:ascii="Arial" w:hAnsi="Arial" w:cs="Arial"/>
          <w:sz w:val="20"/>
        </w:rPr>
      </w:pPr>
    </w:p>
    <w:p w14:paraId="0917FBA6" w14:textId="77777777" w:rsidR="00DE5D52" w:rsidRPr="00DE5D52" w:rsidRDefault="00DE5D52" w:rsidP="00DE5D52">
      <w:pPr>
        <w:widowControl w:val="0"/>
        <w:autoSpaceDE w:val="0"/>
        <w:autoSpaceDN w:val="0"/>
        <w:adjustRightInd w:val="0"/>
        <w:jc w:val="both"/>
        <w:rPr>
          <w:rFonts w:ascii="Arial" w:hAnsi="Arial" w:cs="Arial"/>
          <w:sz w:val="20"/>
        </w:rPr>
      </w:pPr>
    </w:p>
    <w:p w14:paraId="781DC1E1" w14:textId="77777777" w:rsidR="00DE5D52" w:rsidRPr="00DE5D52" w:rsidRDefault="00DE5D52" w:rsidP="00DE5D52">
      <w:pPr>
        <w:widowControl w:val="0"/>
        <w:autoSpaceDE w:val="0"/>
        <w:autoSpaceDN w:val="0"/>
        <w:adjustRightInd w:val="0"/>
        <w:jc w:val="both"/>
        <w:rPr>
          <w:rFonts w:ascii="Arial" w:hAnsi="Arial" w:cs="Arial"/>
          <w:sz w:val="20"/>
        </w:rPr>
      </w:pPr>
    </w:p>
    <w:p w14:paraId="28A3C5E2" w14:textId="77777777" w:rsidR="00DE5D52" w:rsidRPr="00DE5D52" w:rsidRDefault="00DE5D52" w:rsidP="00DE5D52">
      <w:pPr>
        <w:suppressAutoHyphens/>
        <w:spacing w:line="312" w:lineRule="auto"/>
        <w:ind w:left="708" w:hanging="708"/>
        <w:jc w:val="center"/>
        <w:rPr>
          <w:rFonts w:ascii="Georgia" w:hAnsi="Georgia"/>
          <w:b/>
          <w:lang w:eastAsia="en-US"/>
        </w:rPr>
      </w:pPr>
      <w:r w:rsidRPr="00DE5D52">
        <w:rPr>
          <w:rFonts w:ascii="Georgia" w:hAnsi="Georgia"/>
          <w:b/>
          <w:lang w:eastAsia="en-US"/>
        </w:rPr>
        <w:t>REPÚBLICA DE COLOMBIA</w:t>
      </w:r>
    </w:p>
    <w:p w14:paraId="2DEB2D5E" w14:textId="77777777" w:rsidR="00DE5D52" w:rsidRPr="00DE5D52" w:rsidRDefault="00DE5D52" w:rsidP="00DE5D52">
      <w:pPr>
        <w:suppressAutoHyphens/>
        <w:spacing w:line="312" w:lineRule="auto"/>
        <w:jc w:val="center"/>
        <w:rPr>
          <w:rFonts w:ascii="Georgia" w:hAnsi="Georgia"/>
          <w:b/>
          <w:lang w:eastAsia="en-US"/>
        </w:rPr>
      </w:pPr>
      <w:r w:rsidRPr="00DE5D52">
        <w:rPr>
          <w:rFonts w:ascii="Georgia" w:hAnsi="Georgia"/>
          <w:b/>
          <w:noProof/>
          <w:lang w:val="en-US" w:eastAsia="en-US"/>
        </w:rPr>
        <w:drawing>
          <wp:inline distT="0" distB="0" distL="0" distR="0" wp14:anchorId="64BCB436" wp14:editId="365A7A2C">
            <wp:extent cx="670560" cy="670560"/>
            <wp:effectExtent l="19050" t="19050" r="15240" b="15240"/>
            <wp:docPr id="2" name="Imagen 2"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323846D1" w14:textId="77777777" w:rsidR="00DE5D52" w:rsidRPr="00DE5D52" w:rsidRDefault="00DE5D52" w:rsidP="00DE5D52">
      <w:pPr>
        <w:suppressAutoHyphens/>
        <w:spacing w:line="312" w:lineRule="auto"/>
        <w:jc w:val="center"/>
        <w:rPr>
          <w:rFonts w:ascii="Georgia" w:hAnsi="Georgia"/>
          <w:b/>
          <w:lang w:eastAsia="en-US"/>
        </w:rPr>
      </w:pPr>
      <w:r w:rsidRPr="00DE5D52">
        <w:rPr>
          <w:rFonts w:ascii="Georgia" w:hAnsi="Georgia"/>
          <w:b/>
          <w:lang w:eastAsia="en-US"/>
        </w:rPr>
        <w:t>TRIBUNAL SUPERIOR DE PEREIRA - RISARALDA</w:t>
      </w:r>
    </w:p>
    <w:p w14:paraId="34018755" w14:textId="77777777" w:rsidR="00DE5D52" w:rsidRPr="00DE5D52" w:rsidRDefault="00DE5D52" w:rsidP="00DE5D52">
      <w:pPr>
        <w:suppressAutoHyphens/>
        <w:spacing w:line="312" w:lineRule="auto"/>
        <w:jc w:val="center"/>
        <w:rPr>
          <w:rFonts w:ascii="Georgia" w:hAnsi="Georgia"/>
          <w:b/>
          <w:lang w:eastAsia="en-US"/>
        </w:rPr>
      </w:pPr>
      <w:r w:rsidRPr="00DE5D52">
        <w:rPr>
          <w:rFonts w:ascii="Georgia" w:hAnsi="Georgia"/>
          <w:b/>
          <w:lang w:eastAsia="en-US"/>
        </w:rPr>
        <w:t>SALA DE DECISIÓN CIVIL – FAMILIA</w:t>
      </w:r>
    </w:p>
    <w:p w14:paraId="39B1A5B1" w14:textId="77777777" w:rsidR="00DE5D52" w:rsidRPr="00DE5D52" w:rsidRDefault="00DE5D52" w:rsidP="00DE5D52">
      <w:pPr>
        <w:suppressAutoHyphens/>
        <w:spacing w:line="276" w:lineRule="auto"/>
        <w:jc w:val="center"/>
        <w:rPr>
          <w:rFonts w:ascii="Georgia" w:hAnsi="Georgia"/>
          <w:b/>
          <w:lang w:eastAsia="en-US"/>
        </w:rPr>
      </w:pPr>
    </w:p>
    <w:p w14:paraId="6F2E3AA9" w14:textId="77777777" w:rsidR="00DE5D52" w:rsidRPr="00DE5D52" w:rsidRDefault="00DE5D52" w:rsidP="00DE5D52">
      <w:pPr>
        <w:spacing w:line="276" w:lineRule="auto"/>
        <w:jc w:val="center"/>
        <w:rPr>
          <w:rFonts w:ascii="Georgia" w:eastAsia="Georgia" w:hAnsi="Georgia" w:cs="Georgia"/>
          <w:b/>
          <w:color w:val="000000"/>
          <w:lang w:eastAsia="en-US"/>
        </w:rPr>
      </w:pPr>
      <w:r w:rsidRPr="00DE5D52">
        <w:rPr>
          <w:rFonts w:ascii="Georgia" w:eastAsia="Georgia" w:hAnsi="Georgia" w:cs="Georgia"/>
          <w:color w:val="000000"/>
          <w:lang w:eastAsia="en-US"/>
        </w:rPr>
        <w:t>Magistrado Ponente:</w:t>
      </w:r>
      <w:r w:rsidRPr="00DE5D52">
        <w:rPr>
          <w:rFonts w:ascii="Georgia" w:eastAsia="Georgia" w:hAnsi="Georgia" w:cs="Georgia"/>
          <w:b/>
          <w:color w:val="000000"/>
          <w:lang w:eastAsia="en-US"/>
        </w:rPr>
        <w:t xml:space="preserve"> CARLOS MAURICIO GARCÍA BARAJAS</w:t>
      </w:r>
    </w:p>
    <w:p w14:paraId="5671BF17" w14:textId="77777777" w:rsidR="00DE5D52" w:rsidRPr="00DE5D52" w:rsidRDefault="00DE5D52" w:rsidP="00424C30">
      <w:pPr>
        <w:spacing w:line="276" w:lineRule="auto"/>
        <w:ind w:right="157"/>
        <w:jc w:val="both"/>
        <w:rPr>
          <w:rFonts w:ascii="Georgia" w:hAnsi="Georgia" w:cs="Arial Narrow"/>
        </w:rPr>
      </w:pPr>
    </w:p>
    <w:tbl>
      <w:tblPr>
        <w:tblStyle w:val="Tablaconcuadrcula"/>
        <w:tblW w:w="3851" w:type="pct"/>
        <w:tblInd w:w="1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5623"/>
      </w:tblGrid>
      <w:tr w:rsidR="00B312A2" w:rsidRPr="00424C30" w14:paraId="1B24B982" w14:textId="77777777" w:rsidTr="00FA0520">
        <w:tc>
          <w:tcPr>
            <w:tcW w:w="1072" w:type="pct"/>
            <w:hideMark/>
          </w:tcPr>
          <w:p w14:paraId="5FB73A45" w14:textId="77777777" w:rsidR="00B312A2" w:rsidRPr="00424C30" w:rsidRDefault="00B312A2" w:rsidP="00424C30">
            <w:pPr>
              <w:rPr>
                <w:rFonts w:ascii="Georgia" w:eastAsia="Arial" w:hAnsi="Georgia" w:cs="Arial"/>
                <w:bCs/>
                <w:sz w:val="22"/>
                <w:lang w:val="es-CO" w:eastAsia="es-MX"/>
              </w:rPr>
            </w:pPr>
            <w:r w:rsidRPr="00424C30">
              <w:rPr>
                <w:rFonts w:ascii="Georgia" w:eastAsia="Arial" w:hAnsi="Georgia" w:cs="Arial"/>
                <w:bCs/>
                <w:sz w:val="22"/>
                <w:lang w:val="es-CO" w:eastAsia="es-MX"/>
              </w:rPr>
              <w:t>Radicación</w:t>
            </w:r>
          </w:p>
        </w:tc>
        <w:tc>
          <w:tcPr>
            <w:tcW w:w="3928" w:type="pct"/>
            <w:hideMark/>
          </w:tcPr>
          <w:p w14:paraId="13436274" w14:textId="63B23BE0" w:rsidR="00B312A2" w:rsidRPr="00424C30" w:rsidRDefault="00B312A2" w:rsidP="00424C30">
            <w:pPr>
              <w:rPr>
                <w:rFonts w:ascii="Georgia" w:hAnsi="Georgia"/>
                <w:sz w:val="22"/>
                <w:lang w:val="es-CO"/>
              </w:rPr>
            </w:pPr>
            <w:bookmarkStart w:id="0" w:name="_GoBack"/>
            <w:r w:rsidRPr="00424C30">
              <w:rPr>
                <w:rFonts w:ascii="Georgia" w:hAnsi="Georgia"/>
                <w:sz w:val="22"/>
                <w:lang w:val="es-CO"/>
              </w:rPr>
              <w:t>66170311000120220073001</w:t>
            </w:r>
            <w:bookmarkEnd w:id="0"/>
          </w:p>
        </w:tc>
      </w:tr>
      <w:tr w:rsidR="00B312A2" w:rsidRPr="00424C30" w14:paraId="2DAF7BD2" w14:textId="77777777" w:rsidTr="00FA0520">
        <w:tc>
          <w:tcPr>
            <w:tcW w:w="1072" w:type="pct"/>
            <w:hideMark/>
          </w:tcPr>
          <w:p w14:paraId="6AED80FF" w14:textId="77777777" w:rsidR="00B312A2" w:rsidRPr="00424C30" w:rsidRDefault="00B312A2" w:rsidP="00424C30">
            <w:pPr>
              <w:rPr>
                <w:rFonts w:ascii="Georgia" w:eastAsia="Arial" w:hAnsi="Georgia" w:cs="Arial"/>
                <w:bCs/>
                <w:sz w:val="22"/>
                <w:lang w:val="es-CO" w:eastAsia="es-MX"/>
              </w:rPr>
            </w:pPr>
            <w:r w:rsidRPr="00424C30">
              <w:rPr>
                <w:rFonts w:ascii="Georgia" w:eastAsia="Arial" w:hAnsi="Georgia" w:cs="Arial"/>
                <w:bCs/>
                <w:sz w:val="22"/>
                <w:lang w:val="es-CO" w:eastAsia="es-MX"/>
              </w:rPr>
              <w:t>Origen</w:t>
            </w:r>
          </w:p>
          <w:p w14:paraId="347AAF7F" w14:textId="77777777" w:rsidR="00B312A2" w:rsidRPr="00424C30" w:rsidRDefault="00B312A2" w:rsidP="00424C30">
            <w:pPr>
              <w:rPr>
                <w:rFonts w:ascii="Georgia" w:eastAsia="Arial" w:hAnsi="Georgia" w:cs="Arial"/>
                <w:bCs/>
                <w:sz w:val="22"/>
                <w:lang w:val="es-CO" w:eastAsia="es-MX"/>
              </w:rPr>
            </w:pPr>
            <w:r w:rsidRPr="00424C30">
              <w:rPr>
                <w:rFonts w:ascii="Georgia" w:eastAsia="Arial" w:hAnsi="Georgia" w:cs="Arial"/>
                <w:bCs/>
                <w:sz w:val="22"/>
                <w:lang w:val="es-CO" w:eastAsia="es-MX"/>
              </w:rPr>
              <w:t>Proceso</w:t>
            </w:r>
          </w:p>
        </w:tc>
        <w:tc>
          <w:tcPr>
            <w:tcW w:w="3928" w:type="pct"/>
            <w:hideMark/>
          </w:tcPr>
          <w:p w14:paraId="61AB7486" w14:textId="5FC6450A" w:rsidR="00B312A2" w:rsidRPr="00424C30" w:rsidRDefault="00B312A2" w:rsidP="00424C30">
            <w:pPr>
              <w:rPr>
                <w:rFonts w:ascii="Georgia" w:eastAsia="Arial" w:hAnsi="Georgia" w:cs="Arial"/>
                <w:sz w:val="22"/>
                <w:lang w:val="es-CO" w:eastAsia="es-MX"/>
              </w:rPr>
            </w:pPr>
            <w:r w:rsidRPr="00424C30">
              <w:rPr>
                <w:rFonts w:ascii="Georgia" w:eastAsia="Arial" w:hAnsi="Georgia" w:cs="Arial"/>
                <w:sz w:val="22"/>
                <w:lang w:val="es-CO" w:eastAsia="es-MX"/>
              </w:rPr>
              <w:t xml:space="preserve">Juzgado </w:t>
            </w:r>
            <w:r w:rsidR="000D561C" w:rsidRPr="00424C30">
              <w:rPr>
                <w:rFonts w:ascii="Georgia" w:eastAsia="Arial" w:hAnsi="Georgia" w:cs="Arial"/>
                <w:sz w:val="22"/>
                <w:lang w:val="es-CO" w:eastAsia="es-MX"/>
              </w:rPr>
              <w:t xml:space="preserve">de Familia </w:t>
            </w:r>
            <w:r w:rsidRPr="00424C30">
              <w:rPr>
                <w:rFonts w:ascii="Georgia" w:eastAsia="Arial" w:hAnsi="Georgia" w:cs="Arial"/>
                <w:sz w:val="22"/>
                <w:lang w:val="es-CO" w:eastAsia="es-MX"/>
              </w:rPr>
              <w:t xml:space="preserve">de Dosquebradas </w:t>
            </w:r>
          </w:p>
          <w:p w14:paraId="09A22D46" w14:textId="77777777" w:rsidR="00B312A2" w:rsidRPr="00424C30" w:rsidRDefault="00B312A2" w:rsidP="00424C30">
            <w:pPr>
              <w:rPr>
                <w:rFonts w:ascii="Georgia" w:eastAsia="Arial" w:hAnsi="Georgia" w:cs="Arial"/>
                <w:sz w:val="22"/>
                <w:lang w:val="es-CO" w:eastAsia="es-MX"/>
              </w:rPr>
            </w:pPr>
            <w:r w:rsidRPr="00424C30">
              <w:rPr>
                <w:rFonts w:ascii="Georgia" w:eastAsia="Arial" w:hAnsi="Georgia" w:cs="Arial"/>
                <w:sz w:val="22"/>
                <w:lang w:val="es-CO" w:eastAsia="es-MX"/>
              </w:rPr>
              <w:t>Verbal</w:t>
            </w:r>
          </w:p>
        </w:tc>
      </w:tr>
      <w:tr w:rsidR="00B312A2" w:rsidRPr="00424C30" w14:paraId="7C854702" w14:textId="77777777" w:rsidTr="00FA0520">
        <w:tc>
          <w:tcPr>
            <w:tcW w:w="1072" w:type="pct"/>
            <w:hideMark/>
          </w:tcPr>
          <w:p w14:paraId="402DF344" w14:textId="77777777" w:rsidR="00B312A2" w:rsidRPr="00424C30" w:rsidRDefault="00B312A2" w:rsidP="00424C30">
            <w:pPr>
              <w:rPr>
                <w:rFonts w:ascii="Georgia" w:eastAsia="Arial" w:hAnsi="Georgia" w:cs="Arial"/>
                <w:bCs/>
                <w:sz w:val="22"/>
                <w:lang w:val="es-CO" w:eastAsia="es-MX"/>
              </w:rPr>
            </w:pPr>
            <w:r w:rsidRPr="00424C30">
              <w:rPr>
                <w:rFonts w:ascii="Georgia" w:eastAsia="Arial" w:hAnsi="Georgia" w:cs="Arial"/>
                <w:bCs/>
                <w:sz w:val="22"/>
                <w:lang w:val="es-CO" w:eastAsia="es-MX"/>
              </w:rPr>
              <w:t>Asunto</w:t>
            </w:r>
          </w:p>
        </w:tc>
        <w:tc>
          <w:tcPr>
            <w:tcW w:w="3928" w:type="pct"/>
            <w:hideMark/>
          </w:tcPr>
          <w:p w14:paraId="3DDA5896" w14:textId="54BCB55F" w:rsidR="00B312A2" w:rsidRPr="00424C30" w:rsidRDefault="00B312A2" w:rsidP="00424C30">
            <w:pPr>
              <w:rPr>
                <w:rFonts w:ascii="Georgia" w:eastAsia="Arial" w:hAnsi="Georgia" w:cs="Arial"/>
                <w:bCs/>
                <w:sz w:val="22"/>
                <w:lang w:val="es-CO" w:eastAsia="es-MX"/>
              </w:rPr>
            </w:pPr>
            <w:r w:rsidRPr="00424C30">
              <w:rPr>
                <w:rFonts w:ascii="Georgia" w:hAnsi="Georgia"/>
                <w:sz w:val="22"/>
                <w:lang w:val="es-CO"/>
              </w:rPr>
              <w:t>Apelación auto</w:t>
            </w:r>
          </w:p>
        </w:tc>
      </w:tr>
      <w:tr w:rsidR="00B312A2" w:rsidRPr="00424C30" w14:paraId="6451C2BC" w14:textId="77777777" w:rsidTr="00FA0520">
        <w:tc>
          <w:tcPr>
            <w:tcW w:w="1072" w:type="pct"/>
          </w:tcPr>
          <w:p w14:paraId="200213BC" w14:textId="77777777" w:rsidR="00B312A2" w:rsidRPr="00424C30" w:rsidRDefault="00B312A2" w:rsidP="00424C30">
            <w:pPr>
              <w:rPr>
                <w:rFonts w:ascii="Georgia" w:eastAsia="Georgia" w:hAnsi="Georgia" w:cs="Georgia"/>
                <w:sz w:val="22"/>
                <w:lang w:val="es-CO" w:eastAsia="es-MX"/>
              </w:rPr>
            </w:pPr>
            <w:r w:rsidRPr="00424C30">
              <w:rPr>
                <w:rFonts w:ascii="Georgia" w:eastAsia="Georgia" w:hAnsi="Georgia" w:cs="Georgia"/>
                <w:sz w:val="22"/>
                <w:lang w:val="es-CO" w:eastAsia="es-MX"/>
              </w:rPr>
              <w:t>Tema</w:t>
            </w:r>
          </w:p>
        </w:tc>
        <w:tc>
          <w:tcPr>
            <w:tcW w:w="3928" w:type="pct"/>
          </w:tcPr>
          <w:p w14:paraId="0ABBDE74" w14:textId="361EBA31" w:rsidR="00B312A2" w:rsidRPr="00424C30" w:rsidRDefault="00B312A2" w:rsidP="00424C30">
            <w:pPr>
              <w:rPr>
                <w:rFonts w:ascii="Georgia" w:eastAsia="Georgia" w:hAnsi="Georgia" w:cs="Georgia"/>
                <w:sz w:val="22"/>
                <w:lang w:val="es-CO"/>
              </w:rPr>
            </w:pPr>
            <w:r w:rsidRPr="00424C30">
              <w:rPr>
                <w:rFonts w:ascii="Georgia" w:eastAsia="Georgia" w:hAnsi="Georgia" w:cs="Georgia"/>
                <w:sz w:val="22"/>
                <w:lang w:val="es-CO"/>
              </w:rPr>
              <w:t>Divorcio - Alimentos provisionales</w:t>
            </w:r>
          </w:p>
        </w:tc>
      </w:tr>
      <w:tr w:rsidR="00B312A2" w:rsidRPr="00424C30" w14:paraId="6AE518F2" w14:textId="77777777" w:rsidTr="00FA0520">
        <w:tc>
          <w:tcPr>
            <w:tcW w:w="1072" w:type="pct"/>
            <w:hideMark/>
          </w:tcPr>
          <w:p w14:paraId="2FA881C9" w14:textId="77777777" w:rsidR="00B312A2" w:rsidRPr="00424C30" w:rsidRDefault="00B312A2" w:rsidP="00424C30">
            <w:pPr>
              <w:rPr>
                <w:rFonts w:ascii="Georgia" w:eastAsia="Arial" w:hAnsi="Georgia" w:cs="Arial"/>
                <w:bCs/>
                <w:sz w:val="22"/>
                <w:lang w:val="es-CO" w:eastAsia="es-MX"/>
              </w:rPr>
            </w:pPr>
            <w:r w:rsidRPr="00424C30">
              <w:rPr>
                <w:rFonts w:ascii="Georgia" w:eastAsia="Arial" w:hAnsi="Georgia" w:cs="Arial"/>
                <w:bCs/>
                <w:sz w:val="22"/>
                <w:lang w:val="es-CO" w:eastAsia="es-MX"/>
              </w:rPr>
              <w:t>Demandante</w:t>
            </w:r>
          </w:p>
        </w:tc>
        <w:tc>
          <w:tcPr>
            <w:tcW w:w="3928" w:type="pct"/>
            <w:hideMark/>
          </w:tcPr>
          <w:p w14:paraId="6E87CD8A" w14:textId="6C8109D7" w:rsidR="00B312A2" w:rsidRPr="00424C30" w:rsidRDefault="00B312A2" w:rsidP="00424C30">
            <w:pPr>
              <w:rPr>
                <w:rFonts w:ascii="Georgia" w:eastAsia="Arial" w:hAnsi="Georgia" w:cs="Arial"/>
                <w:sz w:val="22"/>
                <w:lang w:val="es-CO" w:eastAsia="es-MX"/>
              </w:rPr>
            </w:pPr>
            <w:proofErr w:type="spellStart"/>
            <w:r w:rsidRPr="00424C30">
              <w:rPr>
                <w:rFonts w:ascii="Georgia" w:eastAsia="Arial" w:hAnsi="Georgia" w:cs="Arial"/>
                <w:sz w:val="22"/>
                <w:lang w:val="es-CO" w:eastAsia="es-MX"/>
              </w:rPr>
              <w:t>Y.E.C</w:t>
            </w:r>
            <w:proofErr w:type="spellEnd"/>
            <w:r w:rsidRPr="00424C30">
              <w:rPr>
                <w:rFonts w:ascii="Georgia" w:eastAsia="Arial" w:hAnsi="Georgia" w:cs="Arial"/>
                <w:sz w:val="22"/>
                <w:lang w:val="es-CO" w:eastAsia="es-MX"/>
              </w:rPr>
              <w:t>.</w:t>
            </w:r>
          </w:p>
        </w:tc>
      </w:tr>
      <w:tr w:rsidR="00B312A2" w:rsidRPr="00424C30" w14:paraId="5A59EB0C" w14:textId="77777777" w:rsidTr="00FA0520">
        <w:trPr>
          <w:trHeight w:val="70"/>
        </w:trPr>
        <w:tc>
          <w:tcPr>
            <w:tcW w:w="1072" w:type="pct"/>
            <w:hideMark/>
          </w:tcPr>
          <w:p w14:paraId="71FAF8D1" w14:textId="77777777" w:rsidR="00B312A2" w:rsidRPr="00424C30" w:rsidRDefault="00B312A2" w:rsidP="00424C30">
            <w:pPr>
              <w:rPr>
                <w:rFonts w:ascii="Georgia" w:eastAsia="Arial" w:hAnsi="Georgia" w:cs="Arial"/>
                <w:sz w:val="22"/>
                <w:lang w:val="es-CO" w:eastAsia="es-MX"/>
              </w:rPr>
            </w:pPr>
            <w:r w:rsidRPr="00424C30">
              <w:rPr>
                <w:rFonts w:ascii="Georgia" w:eastAsia="Arial" w:hAnsi="Georgia" w:cs="Arial"/>
                <w:sz w:val="22"/>
                <w:lang w:val="es-CO" w:eastAsia="es-MX"/>
              </w:rPr>
              <w:t>Demandado</w:t>
            </w:r>
          </w:p>
          <w:p w14:paraId="44286256" w14:textId="77777777" w:rsidR="00B312A2" w:rsidRPr="00424C30" w:rsidRDefault="00B312A2" w:rsidP="00424C30">
            <w:pPr>
              <w:rPr>
                <w:rFonts w:ascii="Georgia" w:eastAsia="Arial" w:hAnsi="Georgia" w:cs="Arial"/>
                <w:sz w:val="22"/>
                <w:lang w:val="es-CO" w:eastAsia="es-MX"/>
              </w:rPr>
            </w:pPr>
            <w:r w:rsidRPr="00424C30">
              <w:rPr>
                <w:rFonts w:ascii="Georgia" w:eastAsia="Arial" w:hAnsi="Georgia" w:cs="Arial"/>
                <w:sz w:val="22"/>
                <w:lang w:val="es-CO" w:eastAsia="es-MX"/>
              </w:rPr>
              <w:t>Providencia</w:t>
            </w:r>
          </w:p>
        </w:tc>
        <w:tc>
          <w:tcPr>
            <w:tcW w:w="3928" w:type="pct"/>
            <w:hideMark/>
          </w:tcPr>
          <w:p w14:paraId="5C51532F" w14:textId="243B7345" w:rsidR="00B312A2" w:rsidRPr="00424C30" w:rsidRDefault="00B312A2" w:rsidP="00424C30">
            <w:pPr>
              <w:rPr>
                <w:rFonts w:ascii="Georgia" w:eastAsia="Arial" w:hAnsi="Georgia" w:cs="Arial"/>
                <w:sz w:val="22"/>
                <w:lang w:val="es-CO" w:eastAsia="es-MX"/>
              </w:rPr>
            </w:pPr>
            <w:bookmarkStart w:id="1" w:name="_Hlk146207808"/>
            <w:proofErr w:type="spellStart"/>
            <w:r w:rsidRPr="00424C30">
              <w:rPr>
                <w:rFonts w:ascii="Georgia" w:eastAsia="Arial" w:hAnsi="Georgia" w:cs="Arial"/>
                <w:sz w:val="22"/>
                <w:lang w:val="es-CO" w:eastAsia="es-MX"/>
              </w:rPr>
              <w:t>J.C.H.T</w:t>
            </w:r>
            <w:proofErr w:type="spellEnd"/>
            <w:r w:rsidRPr="00424C30">
              <w:rPr>
                <w:rFonts w:ascii="Georgia" w:eastAsia="Arial" w:hAnsi="Georgia" w:cs="Arial"/>
                <w:sz w:val="22"/>
                <w:lang w:val="es-CO" w:eastAsia="es-MX"/>
              </w:rPr>
              <w:t>.</w:t>
            </w:r>
          </w:p>
          <w:bookmarkEnd w:id="1"/>
          <w:p w14:paraId="36F11907" w14:textId="69FDFCC8" w:rsidR="00B312A2" w:rsidRPr="00424C30" w:rsidRDefault="00B312A2" w:rsidP="00424C30">
            <w:pPr>
              <w:rPr>
                <w:rFonts w:ascii="Georgia" w:eastAsia="Arial" w:hAnsi="Georgia" w:cs="Arial"/>
                <w:b/>
                <w:sz w:val="22"/>
                <w:lang w:val="es-CO" w:eastAsia="es-MX"/>
              </w:rPr>
            </w:pPr>
            <w:proofErr w:type="spellStart"/>
            <w:r w:rsidRPr="00424C30">
              <w:rPr>
                <w:rFonts w:ascii="Georgia" w:eastAsia="Arial" w:hAnsi="Georgia" w:cs="Arial"/>
                <w:b/>
                <w:sz w:val="22"/>
                <w:lang w:val="es-CO" w:eastAsia="es-MX"/>
              </w:rPr>
              <w:t>AF</w:t>
            </w:r>
            <w:proofErr w:type="spellEnd"/>
            <w:r w:rsidRPr="00424C30">
              <w:rPr>
                <w:rFonts w:ascii="Georgia" w:eastAsia="Arial" w:hAnsi="Georgia" w:cs="Arial"/>
                <w:b/>
                <w:sz w:val="22"/>
                <w:lang w:val="es-CO" w:eastAsia="es-MX"/>
              </w:rPr>
              <w:t>-0</w:t>
            </w:r>
            <w:r w:rsidR="00AE38D9" w:rsidRPr="00424C30">
              <w:rPr>
                <w:rFonts w:ascii="Georgia" w:eastAsia="Arial" w:hAnsi="Georgia" w:cs="Arial"/>
                <w:b/>
                <w:sz w:val="22"/>
                <w:lang w:val="es-CO" w:eastAsia="es-MX"/>
              </w:rPr>
              <w:t>040</w:t>
            </w:r>
            <w:r w:rsidRPr="00424C30">
              <w:rPr>
                <w:rFonts w:ascii="Georgia" w:eastAsia="Arial" w:hAnsi="Georgia" w:cs="Arial"/>
                <w:b/>
                <w:sz w:val="22"/>
                <w:lang w:val="es-CO" w:eastAsia="es-MX"/>
              </w:rPr>
              <w:t>-2023</w:t>
            </w:r>
          </w:p>
        </w:tc>
      </w:tr>
    </w:tbl>
    <w:p w14:paraId="469B0C77" w14:textId="77777777" w:rsidR="00B312A2" w:rsidRPr="00424C30" w:rsidRDefault="00B312A2" w:rsidP="00424C30">
      <w:pPr>
        <w:pStyle w:val="Textoindependiente"/>
        <w:spacing w:line="276" w:lineRule="auto"/>
        <w:ind w:right="157"/>
        <w:rPr>
          <w:rFonts w:ascii="Georgia" w:hAnsi="Georgia" w:cs="Arial Narrow"/>
          <w:sz w:val="24"/>
          <w:szCs w:val="24"/>
        </w:rPr>
      </w:pPr>
    </w:p>
    <w:p w14:paraId="611D684F" w14:textId="2C623EF2" w:rsidR="00B312A2" w:rsidRPr="00424C30" w:rsidRDefault="00B312A2" w:rsidP="00424C30">
      <w:pPr>
        <w:spacing w:line="276" w:lineRule="auto"/>
        <w:jc w:val="center"/>
        <w:rPr>
          <w:rFonts w:ascii="Georgia" w:eastAsia="Arial Narrow" w:hAnsi="Georgia" w:cs="Arial Narrow"/>
        </w:rPr>
      </w:pPr>
      <w:r w:rsidRPr="00424C30">
        <w:rPr>
          <w:rFonts w:ascii="Georgia" w:eastAsia="Arial Narrow" w:hAnsi="Georgia" w:cs="Arial Narrow"/>
        </w:rPr>
        <w:t>Pereira, veintiocho (28) de noviembre de dos mil veintitrés (2023)</w:t>
      </w:r>
    </w:p>
    <w:p w14:paraId="5F158FCA" w14:textId="53D9A79E" w:rsidR="00513359" w:rsidRPr="00424C30" w:rsidRDefault="00513359" w:rsidP="00424C30">
      <w:pPr>
        <w:pStyle w:val="Sinespaciado"/>
        <w:spacing w:line="276" w:lineRule="auto"/>
        <w:jc w:val="both"/>
        <w:rPr>
          <w:rFonts w:ascii="Georgia" w:hAnsi="Georgia"/>
          <w:sz w:val="24"/>
          <w:szCs w:val="24"/>
        </w:rPr>
      </w:pPr>
    </w:p>
    <w:p w14:paraId="60002C9E" w14:textId="66E7ED36" w:rsidR="00B312A2" w:rsidRPr="00424C30" w:rsidRDefault="00B312A2" w:rsidP="00424C30">
      <w:pPr>
        <w:pStyle w:val="Sinespaciado"/>
        <w:spacing w:line="276" w:lineRule="auto"/>
        <w:jc w:val="center"/>
        <w:rPr>
          <w:rFonts w:ascii="Georgia" w:hAnsi="Georgia"/>
          <w:b/>
          <w:sz w:val="24"/>
          <w:szCs w:val="24"/>
        </w:rPr>
      </w:pPr>
      <w:r w:rsidRPr="00424C30">
        <w:rPr>
          <w:rFonts w:ascii="Georgia" w:hAnsi="Georgia"/>
          <w:b/>
          <w:sz w:val="24"/>
          <w:szCs w:val="24"/>
        </w:rPr>
        <w:t>Objeto de esta providencia</w:t>
      </w:r>
    </w:p>
    <w:p w14:paraId="6A842355" w14:textId="6A4C513D" w:rsidR="00B312A2" w:rsidRPr="00424C30" w:rsidRDefault="00B312A2" w:rsidP="00424C30">
      <w:pPr>
        <w:pStyle w:val="Sinespaciado"/>
        <w:spacing w:line="276" w:lineRule="auto"/>
        <w:jc w:val="center"/>
        <w:rPr>
          <w:rFonts w:ascii="Georgia" w:hAnsi="Georgia"/>
          <w:b/>
          <w:sz w:val="24"/>
          <w:szCs w:val="24"/>
        </w:rPr>
      </w:pPr>
    </w:p>
    <w:p w14:paraId="0CD57771" w14:textId="6A7BB9E8" w:rsidR="00B312A2" w:rsidRPr="00424C30" w:rsidRDefault="005768E8" w:rsidP="00424C30">
      <w:pPr>
        <w:pStyle w:val="Sinespaciado"/>
        <w:spacing w:line="276" w:lineRule="auto"/>
        <w:jc w:val="both"/>
        <w:rPr>
          <w:rFonts w:ascii="Georgia" w:hAnsi="Georgia"/>
          <w:sz w:val="24"/>
          <w:szCs w:val="24"/>
        </w:rPr>
      </w:pPr>
      <w:r w:rsidRPr="00424C30">
        <w:rPr>
          <w:rFonts w:ascii="Georgia" w:hAnsi="Georgia"/>
          <w:sz w:val="24"/>
          <w:szCs w:val="24"/>
        </w:rPr>
        <w:t>Resolver el recurso de apelación propuesto por la parte demandante, contra la decisión que fijó alimentos provisionales a su cargo, y a favor de la cónyuge demandante del divorcio.</w:t>
      </w:r>
    </w:p>
    <w:p w14:paraId="2797E614" w14:textId="09625D38" w:rsidR="005768E8" w:rsidRPr="00424C30" w:rsidRDefault="005768E8" w:rsidP="00424C30">
      <w:pPr>
        <w:pStyle w:val="Sinespaciado"/>
        <w:spacing w:line="276" w:lineRule="auto"/>
        <w:jc w:val="both"/>
        <w:rPr>
          <w:rFonts w:ascii="Georgia" w:hAnsi="Georgia"/>
          <w:sz w:val="24"/>
          <w:szCs w:val="24"/>
        </w:rPr>
      </w:pPr>
    </w:p>
    <w:p w14:paraId="1D9ED98E" w14:textId="3DD539D3" w:rsidR="005768E8" w:rsidRPr="00424C30" w:rsidRDefault="005768E8" w:rsidP="00424C30">
      <w:pPr>
        <w:pStyle w:val="Sinespaciado"/>
        <w:spacing w:line="276" w:lineRule="auto"/>
        <w:jc w:val="center"/>
        <w:rPr>
          <w:rFonts w:ascii="Georgia" w:hAnsi="Georgia"/>
          <w:sz w:val="24"/>
          <w:szCs w:val="24"/>
        </w:rPr>
      </w:pPr>
      <w:r w:rsidRPr="00424C30">
        <w:rPr>
          <w:rFonts w:ascii="Georgia" w:hAnsi="Georgia"/>
          <w:b/>
          <w:sz w:val="24"/>
          <w:szCs w:val="24"/>
        </w:rPr>
        <w:t>Antecedentes</w:t>
      </w:r>
    </w:p>
    <w:p w14:paraId="322D0CCC" w14:textId="77777777" w:rsidR="005768E8" w:rsidRPr="00424C30" w:rsidRDefault="005768E8" w:rsidP="00424C30">
      <w:pPr>
        <w:pStyle w:val="Sinespaciado"/>
        <w:spacing w:line="276" w:lineRule="auto"/>
        <w:jc w:val="both"/>
        <w:rPr>
          <w:rFonts w:ascii="Georgia" w:hAnsi="Georgia"/>
          <w:sz w:val="24"/>
          <w:szCs w:val="24"/>
        </w:rPr>
      </w:pPr>
    </w:p>
    <w:p w14:paraId="171A1F2D" w14:textId="77777777" w:rsidR="006F7044" w:rsidRPr="00424C30" w:rsidRDefault="00882F5B" w:rsidP="00424C30">
      <w:pPr>
        <w:pStyle w:val="Sinespaciado"/>
        <w:spacing w:line="276" w:lineRule="auto"/>
        <w:jc w:val="both"/>
        <w:rPr>
          <w:rFonts w:ascii="Georgia" w:hAnsi="Georgia"/>
          <w:sz w:val="24"/>
          <w:szCs w:val="24"/>
        </w:rPr>
      </w:pPr>
      <w:r w:rsidRPr="00424C30">
        <w:rPr>
          <w:rFonts w:ascii="Georgia" w:hAnsi="Georgia"/>
          <w:b/>
          <w:sz w:val="24"/>
          <w:szCs w:val="24"/>
        </w:rPr>
        <w:t xml:space="preserve">1. </w:t>
      </w:r>
      <w:r w:rsidRPr="00424C30">
        <w:rPr>
          <w:rFonts w:ascii="Georgia" w:hAnsi="Georgia"/>
          <w:sz w:val="24"/>
          <w:szCs w:val="24"/>
        </w:rPr>
        <w:t xml:space="preserve">Con la demanda se solicitó </w:t>
      </w:r>
      <w:r w:rsidR="006F7044" w:rsidRPr="00424C30">
        <w:rPr>
          <w:rFonts w:ascii="Georgia" w:hAnsi="Georgia"/>
          <w:sz w:val="24"/>
          <w:szCs w:val="24"/>
        </w:rPr>
        <w:t>fijar alimentos provisionales a favor de la demandante por la suma de CINCO MILLONES DE PESOS MENSUALES ($5´000.000), para que atienda los gastos de una congrua subsistencia mientras dura el proceso de divorcio y la correspondiente liquidación de la sociedad conyugal.</w:t>
      </w:r>
    </w:p>
    <w:p w14:paraId="3D238EBF" w14:textId="77777777" w:rsidR="006F7044" w:rsidRPr="00424C30" w:rsidRDefault="006F7044" w:rsidP="00424C30">
      <w:pPr>
        <w:pStyle w:val="Sinespaciado"/>
        <w:spacing w:line="276" w:lineRule="auto"/>
        <w:jc w:val="both"/>
        <w:rPr>
          <w:rFonts w:ascii="Georgia" w:hAnsi="Georgia"/>
          <w:sz w:val="24"/>
          <w:szCs w:val="24"/>
        </w:rPr>
      </w:pPr>
    </w:p>
    <w:p w14:paraId="4D2A7787" w14:textId="19F1462B" w:rsidR="00EF5021" w:rsidRPr="00424C30" w:rsidRDefault="002A3FDC" w:rsidP="00424C30">
      <w:pPr>
        <w:pStyle w:val="Sinespaciado"/>
        <w:spacing w:line="276" w:lineRule="auto"/>
        <w:jc w:val="both"/>
        <w:rPr>
          <w:rFonts w:ascii="Georgia" w:hAnsi="Georgia"/>
          <w:sz w:val="24"/>
          <w:szCs w:val="24"/>
        </w:rPr>
      </w:pPr>
      <w:r w:rsidRPr="00424C30">
        <w:rPr>
          <w:rFonts w:ascii="Georgia" w:hAnsi="Georgia"/>
          <w:sz w:val="24"/>
          <w:szCs w:val="24"/>
        </w:rPr>
        <w:t>S</w:t>
      </w:r>
      <w:r w:rsidR="00A81CC0" w:rsidRPr="00424C30">
        <w:rPr>
          <w:rFonts w:ascii="Georgia" w:hAnsi="Georgia"/>
          <w:sz w:val="24"/>
          <w:szCs w:val="24"/>
        </w:rPr>
        <w:t xml:space="preserve">e sostuvo </w:t>
      </w:r>
      <w:r w:rsidRPr="00424C30">
        <w:rPr>
          <w:rFonts w:ascii="Georgia" w:hAnsi="Georgia"/>
          <w:sz w:val="24"/>
          <w:szCs w:val="24"/>
        </w:rPr>
        <w:t xml:space="preserve">allí mismo </w:t>
      </w:r>
      <w:r w:rsidR="00A81CC0" w:rsidRPr="00424C30">
        <w:rPr>
          <w:rFonts w:ascii="Georgia" w:hAnsi="Georgia"/>
          <w:sz w:val="24"/>
          <w:szCs w:val="24"/>
        </w:rPr>
        <w:t xml:space="preserve">que la actora es ama de casa que ayudaba con la administración de los negocios sociales, pero producto de la separación debió mudarse donde su mamá en la ciudad de Cali, ante su total desprotección, carencia de sustento económico y un </w:t>
      </w:r>
      <w:r w:rsidR="00A81CC0" w:rsidRPr="00424C30">
        <w:rPr>
          <w:rFonts w:ascii="Georgia" w:hAnsi="Georgia"/>
          <w:sz w:val="24"/>
          <w:szCs w:val="24"/>
        </w:rPr>
        <w:lastRenderedPageBreak/>
        <w:t>mínimo vital, lugar donde no ha podido conseguir trabajo, pues carece de experiencia laboral en Colombia o estudios académicos que le permitan acceder fácilmente a un empleo.</w:t>
      </w:r>
      <w:r w:rsidR="00053C0C" w:rsidRPr="00424C30">
        <w:rPr>
          <w:rFonts w:ascii="Georgia" w:hAnsi="Georgia"/>
          <w:sz w:val="24"/>
          <w:szCs w:val="24"/>
        </w:rPr>
        <w:t xml:space="preserve"> </w:t>
      </w:r>
      <w:r w:rsidRPr="00424C30">
        <w:rPr>
          <w:rFonts w:ascii="Georgia" w:hAnsi="Georgia"/>
          <w:sz w:val="24"/>
          <w:szCs w:val="24"/>
        </w:rPr>
        <w:t>Se señaló que n</w:t>
      </w:r>
      <w:r w:rsidR="00053C0C" w:rsidRPr="00424C30">
        <w:rPr>
          <w:rFonts w:ascii="Georgia" w:hAnsi="Georgia"/>
          <w:sz w:val="24"/>
          <w:szCs w:val="24"/>
        </w:rPr>
        <w:t>o cuenta con ningún recurso económico para su sostenimiento.</w:t>
      </w:r>
      <w:r w:rsidR="00190689" w:rsidRPr="00424C30">
        <w:rPr>
          <w:rFonts w:ascii="Georgia" w:hAnsi="Georgia"/>
          <w:sz w:val="24"/>
          <w:szCs w:val="24"/>
        </w:rPr>
        <w:t xml:space="preserve"> </w:t>
      </w:r>
    </w:p>
    <w:p w14:paraId="1899C00F" w14:textId="77777777" w:rsidR="00EF5021" w:rsidRPr="00424C30" w:rsidRDefault="00EF5021" w:rsidP="00424C30">
      <w:pPr>
        <w:pStyle w:val="Sinespaciado"/>
        <w:spacing w:line="276" w:lineRule="auto"/>
        <w:jc w:val="both"/>
        <w:rPr>
          <w:rFonts w:ascii="Georgia" w:hAnsi="Georgia"/>
          <w:sz w:val="24"/>
          <w:szCs w:val="24"/>
        </w:rPr>
      </w:pPr>
    </w:p>
    <w:p w14:paraId="35ABB4F9" w14:textId="5E5C008A" w:rsidR="00A81CC0" w:rsidRPr="00424C30" w:rsidRDefault="002A3FDC" w:rsidP="00424C30">
      <w:pPr>
        <w:pStyle w:val="Sinespaciado"/>
        <w:spacing w:line="276" w:lineRule="auto"/>
        <w:jc w:val="both"/>
        <w:rPr>
          <w:rFonts w:ascii="Georgia" w:hAnsi="Georgia"/>
          <w:sz w:val="24"/>
          <w:szCs w:val="24"/>
        </w:rPr>
      </w:pPr>
      <w:r w:rsidRPr="00424C30">
        <w:rPr>
          <w:rFonts w:ascii="Georgia" w:hAnsi="Georgia"/>
          <w:sz w:val="24"/>
          <w:szCs w:val="24"/>
        </w:rPr>
        <w:t>Respecto del demandado, s</w:t>
      </w:r>
      <w:r w:rsidR="00EF5021" w:rsidRPr="00424C30">
        <w:rPr>
          <w:rFonts w:ascii="Georgia" w:hAnsi="Georgia"/>
          <w:sz w:val="24"/>
          <w:szCs w:val="24"/>
        </w:rPr>
        <w:t xml:space="preserve">e dijo </w:t>
      </w:r>
      <w:r w:rsidRPr="00424C30">
        <w:rPr>
          <w:rFonts w:ascii="Georgia" w:hAnsi="Georgia"/>
          <w:sz w:val="24"/>
          <w:szCs w:val="24"/>
        </w:rPr>
        <w:t>q</w:t>
      </w:r>
      <w:r w:rsidR="00190689" w:rsidRPr="00424C30">
        <w:rPr>
          <w:rFonts w:ascii="Georgia" w:hAnsi="Georgia"/>
          <w:sz w:val="24"/>
          <w:szCs w:val="24"/>
        </w:rPr>
        <w:t>ue recibe todas las ganancias por la explotación económica de los establecimientos comerciales a su nombre, a nombre de la demandante, así mismo de la camioneta de servicio público, y recibe ingresos de establecimientos comerciales adquiridos por él en vigencia de la sociedad conyugal, pero que se encuentran a</w:t>
      </w:r>
      <w:r w:rsidR="00EF5021" w:rsidRPr="00424C30">
        <w:rPr>
          <w:rFonts w:ascii="Georgia" w:hAnsi="Georgia"/>
          <w:sz w:val="24"/>
          <w:szCs w:val="24"/>
        </w:rPr>
        <w:t xml:space="preserve"> </w:t>
      </w:r>
      <w:r w:rsidR="00190689" w:rsidRPr="00424C30">
        <w:rPr>
          <w:rFonts w:ascii="Georgia" w:hAnsi="Georgia"/>
          <w:sz w:val="24"/>
          <w:szCs w:val="24"/>
        </w:rPr>
        <w:t>nombre de terceras personas, con el fin intencionado de defraudar la sociedad conyugal.</w:t>
      </w:r>
      <w:r w:rsidR="00644864" w:rsidRPr="00424C30">
        <w:rPr>
          <w:rFonts w:ascii="Georgia" w:hAnsi="Georgia"/>
          <w:sz w:val="24"/>
          <w:szCs w:val="24"/>
        </w:rPr>
        <w:t xml:space="preserve"> Esos ingresos mensuales</w:t>
      </w:r>
      <w:r w:rsidRPr="00424C30">
        <w:rPr>
          <w:rFonts w:ascii="Georgia" w:hAnsi="Georgia"/>
          <w:sz w:val="24"/>
          <w:szCs w:val="24"/>
        </w:rPr>
        <w:t xml:space="preserve"> en total,</w:t>
      </w:r>
      <w:r w:rsidR="00644864" w:rsidRPr="00424C30">
        <w:rPr>
          <w:rFonts w:ascii="Georgia" w:hAnsi="Georgia"/>
          <w:sz w:val="24"/>
          <w:szCs w:val="24"/>
        </w:rPr>
        <w:t xml:space="preserve"> se calcularon en $17.200.000</w:t>
      </w:r>
      <w:r w:rsidRPr="00424C30">
        <w:rPr>
          <w:rStyle w:val="Refdenotaalpie"/>
          <w:rFonts w:ascii="Georgia" w:hAnsi="Georgia"/>
          <w:sz w:val="24"/>
          <w:szCs w:val="24"/>
        </w:rPr>
        <w:footnoteReference w:id="1"/>
      </w:r>
      <w:r w:rsidR="00644864" w:rsidRPr="00424C30">
        <w:rPr>
          <w:rFonts w:ascii="Georgia" w:hAnsi="Georgia"/>
          <w:sz w:val="24"/>
          <w:szCs w:val="24"/>
        </w:rPr>
        <w:t>.</w:t>
      </w:r>
    </w:p>
    <w:p w14:paraId="7FF2A263" w14:textId="77777777" w:rsidR="002F46E6" w:rsidRPr="00424C30" w:rsidRDefault="002F46E6" w:rsidP="00424C30">
      <w:pPr>
        <w:pStyle w:val="Sinespaciado"/>
        <w:spacing w:line="276" w:lineRule="auto"/>
        <w:jc w:val="both"/>
        <w:rPr>
          <w:rFonts w:ascii="Georgia" w:hAnsi="Georgia"/>
          <w:sz w:val="24"/>
          <w:szCs w:val="24"/>
        </w:rPr>
      </w:pPr>
    </w:p>
    <w:p w14:paraId="69D148A1" w14:textId="77777777" w:rsidR="00841B8E" w:rsidRPr="00424C30" w:rsidRDefault="002F46E6" w:rsidP="00424C30">
      <w:pPr>
        <w:pStyle w:val="Sinespaciado"/>
        <w:spacing w:line="276" w:lineRule="auto"/>
        <w:jc w:val="both"/>
        <w:rPr>
          <w:rFonts w:ascii="Georgia" w:hAnsi="Georgia"/>
          <w:sz w:val="24"/>
          <w:szCs w:val="24"/>
        </w:rPr>
      </w:pPr>
      <w:r w:rsidRPr="00424C30">
        <w:rPr>
          <w:rFonts w:ascii="Georgia" w:hAnsi="Georgia"/>
          <w:b/>
          <w:sz w:val="24"/>
          <w:szCs w:val="24"/>
        </w:rPr>
        <w:t>2.</w:t>
      </w:r>
      <w:r w:rsidRPr="00424C30">
        <w:rPr>
          <w:rFonts w:ascii="Georgia" w:hAnsi="Georgia"/>
          <w:sz w:val="24"/>
          <w:szCs w:val="24"/>
        </w:rPr>
        <w:t xml:space="preserve"> En auto de fecha 23-11-2022 y con apoyo en las siguientes normas: literal c) del numeral 5 del artículo 598 del </w:t>
      </w:r>
      <w:proofErr w:type="spellStart"/>
      <w:r w:rsidRPr="00424C30">
        <w:rPr>
          <w:rFonts w:ascii="Georgia" w:hAnsi="Georgia"/>
          <w:sz w:val="24"/>
          <w:szCs w:val="24"/>
        </w:rPr>
        <w:t>CGP</w:t>
      </w:r>
      <w:proofErr w:type="spellEnd"/>
      <w:r w:rsidRPr="00424C30">
        <w:rPr>
          <w:rFonts w:ascii="Georgia" w:hAnsi="Georgia"/>
          <w:sz w:val="24"/>
          <w:szCs w:val="24"/>
        </w:rPr>
        <w:t>;</w:t>
      </w:r>
      <w:r w:rsidR="004B2035" w:rsidRPr="00424C30">
        <w:rPr>
          <w:rFonts w:ascii="Georgia" w:hAnsi="Georgia"/>
          <w:sz w:val="24"/>
          <w:szCs w:val="24"/>
        </w:rPr>
        <w:t xml:space="preserve"> 411, 413, 417, 419 y 420 del CC, se fijó la cuota de alimentos provisional</w:t>
      </w:r>
      <w:r w:rsidR="00841B8E" w:rsidRPr="00424C30">
        <w:rPr>
          <w:rFonts w:ascii="Georgia" w:hAnsi="Georgia"/>
          <w:sz w:val="24"/>
          <w:szCs w:val="24"/>
        </w:rPr>
        <w:t>,</w:t>
      </w:r>
      <w:r w:rsidR="004B2035" w:rsidRPr="00424C30">
        <w:rPr>
          <w:rFonts w:ascii="Georgia" w:hAnsi="Georgia"/>
          <w:sz w:val="24"/>
          <w:szCs w:val="24"/>
        </w:rPr>
        <w:t xml:space="preserve"> pero en la suma de $2.000.000. </w:t>
      </w:r>
    </w:p>
    <w:p w14:paraId="490309CD" w14:textId="77777777" w:rsidR="00841B8E" w:rsidRPr="00424C30" w:rsidRDefault="00841B8E" w:rsidP="00424C30">
      <w:pPr>
        <w:pStyle w:val="Sinespaciado"/>
        <w:spacing w:line="276" w:lineRule="auto"/>
        <w:jc w:val="both"/>
        <w:rPr>
          <w:rFonts w:ascii="Georgia" w:hAnsi="Georgia"/>
          <w:sz w:val="24"/>
          <w:szCs w:val="24"/>
        </w:rPr>
      </w:pPr>
    </w:p>
    <w:p w14:paraId="0C4E4517" w14:textId="5F8F4C88" w:rsidR="002F46E6" w:rsidRPr="00424C30" w:rsidRDefault="004B2035" w:rsidP="00424C30">
      <w:pPr>
        <w:pStyle w:val="Sinespaciado"/>
        <w:spacing w:line="276" w:lineRule="auto"/>
        <w:jc w:val="both"/>
        <w:rPr>
          <w:rFonts w:ascii="Georgia" w:hAnsi="Georgia"/>
          <w:sz w:val="24"/>
          <w:szCs w:val="24"/>
        </w:rPr>
      </w:pPr>
      <w:r w:rsidRPr="00424C30">
        <w:rPr>
          <w:rFonts w:ascii="Georgia" w:hAnsi="Georgia"/>
          <w:sz w:val="24"/>
          <w:szCs w:val="24"/>
        </w:rPr>
        <w:t xml:space="preserve">Se estimó probado </w:t>
      </w:r>
      <w:r w:rsidR="00686EC2" w:rsidRPr="00424C30">
        <w:rPr>
          <w:rFonts w:ascii="Georgia" w:hAnsi="Georgia"/>
          <w:sz w:val="24"/>
          <w:szCs w:val="24"/>
        </w:rPr>
        <w:t xml:space="preserve">(i) </w:t>
      </w:r>
      <w:r w:rsidRPr="00424C30">
        <w:rPr>
          <w:rFonts w:ascii="Georgia" w:hAnsi="Georgia"/>
          <w:sz w:val="24"/>
          <w:szCs w:val="24"/>
        </w:rPr>
        <w:t>el vínculo (cónyuge)</w:t>
      </w:r>
      <w:r w:rsidR="00686EC2" w:rsidRPr="00424C30">
        <w:rPr>
          <w:rFonts w:ascii="Georgia" w:hAnsi="Georgia"/>
          <w:sz w:val="24"/>
          <w:szCs w:val="24"/>
        </w:rPr>
        <w:t>; (ii)</w:t>
      </w:r>
      <w:r w:rsidRPr="00424C30">
        <w:rPr>
          <w:rFonts w:ascii="Georgia" w:hAnsi="Georgia"/>
          <w:sz w:val="24"/>
          <w:szCs w:val="24"/>
        </w:rPr>
        <w:t xml:space="preserve"> la necesidad</w:t>
      </w:r>
      <w:r w:rsidR="00B75209" w:rsidRPr="00424C30">
        <w:rPr>
          <w:rFonts w:ascii="Georgia" w:hAnsi="Georgia"/>
          <w:sz w:val="24"/>
          <w:szCs w:val="24"/>
        </w:rPr>
        <w:t xml:space="preserve"> de la demandante</w:t>
      </w:r>
      <w:r w:rsidRPr="00424C30">
        <w:rPr>
          <w:rFonts w:ascii="Georgia" w:hAnsi="Georgia"/>
          <w:sz w:val="24"/>
          <w:szCs w:val="24"/>
        </w:rPr>
        <w:t xml:space="preserve"> (a partir de </w:t>
      </w:r>
      <w:r w:rsidR="00494F79" w:rsidRPr="00424C30">
        <w:rPr>
          <w:rFonts w:ascii="Georgia" w:hAnsi="Georgia"/>
          <w:sz w:val="24"/>
          <w:szCs w:val="24"/>
        </w:rPr>
        <w:t>la descripción de hechos de la demanda, de donde se infirió que</w:t>
      </w:r>
      <w:r w:rsidR="00841B8E" w:rsidRPr="00424C30">
        <w:rPr>
          <w:rFonts w:ascii="Georgia" w:hAnsi="Georgia"/>
          <w:sz w:val="24"/>
          <w:szCs w:val="24"/>
        </w:rPr>
        <w:t xml:space="preserve"> se tr</w:t>
      </w:r>
      <w:r w:rsidR="00B75209" w:rsidRPr="00424C30">
        <w:rPr>
          <w:rFonts w:ascii="Georgia" w:hAnsi="Georgia"/>
          <w:sz w:val="24"/>
          <w:szCs w:val="24"/>
        </w:rPr>
        <w:t>ata de una p</w:t>
      </w:r>
      <w:r w:rsidR="00841B8E" w:rsidRPr="00424C30">
        <w:rPr>
          <w:rFonts w:ascii="Georgia" w:hAnsi="Georgia"/>
          <w:sz w:val="24"/>
          <w:szCs w:val="24"/>
        </w:rPr>
        <w:t xml:space="preserve">ersona discriminada por ser mujer, que como cónyuge se dedicó a </w:t>
      </w:r>
      <w:proofErr w:type="spellStart"/>
      <w:r w:rsidR="00841B8E" w:rsidRPr="00424C30">
        <w:rPr>
          <w:rFonts w:ascii="Georgia" w:hAnsi="Georgia"/>
          <w:sz w:val="24"/>
          <w:szCs w:val="24"/>
        </w:rPr>
        <w:t>coadministrar</w:t>
      </w:r>
      <w:proofErr w:type="spellEnd"/>
      <w:r w:rsidR="00841B8E" w:rsidRPr="00424C30">
        <w:rPr>
          <w:rFonts w:ascii="Georgia" w:hAnsi="Georgia"/>
          <w:sz w:val="24"/>
          <w:szCs w:val="24"/>
        </w:rPr>
        <w:t xml:space="preserve"> los bienes adquiridos en vigencia del matrimonio y a la crianza de su hija; que se encuentra desprotegida, que ha sido humillada y despojada de la administración no solo de los bienes que están a nombre de su esposo sino de los que están a su nombre, sin posibilidad de obtener ingreso alguno para su subsistencia</w:t>
      </w:r>
      <w:r w:rsidR="00112947" w:rsidRPr="00424C30">
        <w:rPr>
          <w:rFonts w:ascii="Georgia" w:hAnsi="Georgia"/>
          <w:sz w:val="24"/>
          <w:szCs w:val="24"/>
        </w:rPr>
        <w:t xml:space="preserve">, - </w:t>
      </w:r>
      <w:r w:rsidR="009A1318" w:rsidRPr="00424C30">
        <w:rPr>
          <w:rFonts w:ascii="Georgia" w:hAnsi="Georgia"/>
          <w:sz w:val="24"/>
          <w:szCs w:val="24"/>
        </w:rPr>
        <w:t xml:space="preserve">aunque </w:t>
      </w:r>
      <w:r w:rsidR="00112947" w:rsidRPr="00424C30">
        <w:rPr>
          <w:rFonts w:ascii="Georgia" w:hAnsi="Georgia"/>
          <w:sz w:val="24"/>
          <w:szCs w:val="24"/>
        </w:rPr>
        <w:t xml:space="preserve">se desconocen sus </w:t>
      </w:r>
      <w:r w:rsidR="009E3F13" w:rsidRPr="00424C30">
        <w:rPr>
          <w:rFonts w:ascii="Georgia" w:hAnsi="Georgia"/>
          <w:sz w:val="24"/>
          <w:szCs w:val="24"/>
        </w:rPr>
        <w:t>necesidades -</w:t>
      </w:r>
      <w:r w:rsidR="00B75209" w:rsidRPr="00424C30">
        <w:rPr>
          <w:rFonts w:ascii="Georgia" w:hAnsi="Georgia"/>
          <w:sz w:val="24"/>
          <w:szCs w:val="24"/>
        </w:rPr>
        <w:t>)</w:t>
      </w:r>
      <w:r w:rsidR="00841B8E" w:rsidRPr="00424C30">
        <w:rPr>
          <w:rFonts w:ascii="Georgia" w:hAnsi="Georgia"/>
          <w:sz w:val="24"/>
          <w:szCs w:val="24"/>
        </w:rPr>
        <w:t>,</w:t>
      </w:r>
      <w:r w:rsidR="009A1318" w:rsidRPr="00424C30">
        <w:rPr>
          <w:rFonts w:ascii="Georgia" w:hAnsi="Georgia"/>
          <w:sz w:val="24"/>
          <w:szCs w:val="24"/>
        </w:rPr>
        <w:t xml:space="preserve"> y</w:t>
      </w:r>
      <w:r w:rsidR="00686EC2" w:rsidRPr="00424C30">
        <w:rPr>
          <w:rFonts w:ascii="Georgia" w:hAnsi="Georgia"/>
          <w:sz w:val="24"/>
          <w:szCs w:val="24"/>
        </w:rPr>
        <w:t xml:space="preserve"> (iii)</w:t>
      </w:r>
      <w:r w:rsidR="00B75209" w:rsidRPr="00424C30">
        <w:rPr>
          <w:rFonts w:ascii="Georgia" w:hAnsi="Georgia"/>
          <w:sz w:val="24"/>
          <w:szCs w:val="24"/>
        </w:rPr>
        <w:t xml:space="preserve"> la capacidad del demandado (</w:t>
      </w:r>
      <w:r w:rsidR="009A1318" w:rsidRPr="00424C30">
        <w:rPr>
          <w:rFonts w:ascii="Georgia" w:hAnsi="Georgia"/>
          <w:sz w:val="24"/>
          <w:szCs w:val="24"/>
        </w:rPr>
        <w:t>si bien</w:t>
      </w:r>
      <w:r w:rsidR="00B01CDA" w:rsidRPr="00424C30">
        <w:rPr>
          <w:rFonts w:ascii="Georgia" w:hAnsi="Georgia"/>
          <w:sz w:val="24"/>
          <w:szCs w:val="24"/>
        </w:rPr>
        <w:t xml:space="preserve"> no se tiene certeza de sus ingresos, según los hechos de la demanda se trata de un </w:t>
      </w:r>
      <w:r w:rsidR="00112947" w:rsidRPr="00424C30">
        <w:rPr>
          <w:rFonts w:ascii="Georgia" w:hAnsi="Georgia"/>
          <w:sz w:val="24"/>
          <w:szCs w:val="24"/>
        </w:rPr>
        <w:t>próspero</w:t>
      </w:r>
      <w:r w:rsidR="00B01CDA" w:rsidRPr="00424C30">
        <w:rPr>
          <w:rFonts w:ascii="Georgia" w:hAnsi="Georgia"/>
          <w:sz w:val="24"/>
          <w:szCs w:val="24"/>
        </w:rPr>
        <w:t xml:space="preserve"> comerciante</w:t>
      </w:r>
      <w:r w:rsidR="00FC5777" w:rsidRPr="00424C30">
        <w:rPr>
          <w:rFonts w:ascii="Georgia" w:hAnsi="Georgia"/>
          <w:sz w:val="24"/>
          <w:szCs w:val="24"/>
        </w:rPr>
        <w:t xml:space="preserve"> </w:t>
      </w:r>
      <w:r w:rsidR="00686EC2" w:rsidRPr="00424C30">
        <w:rPr>
          <w:rFonts w:ascii="Georgia" w:hAnsi="Georgia"/>
          <w:sz w:val="24"/>
          <w:szCs w:val="24"/>
        </w:rPr>
        <w:t>con ingresos mensuales de más de $15.000.000, pero sin soporte documental de tal afirmación).</w:t>
      </w:r>
      <w:r w:rsidR="00B01CDA" w:rsidRPr="00424C30">
        <w:rPr>
          <w:rFonts w:ascii="Georgia" w:hAnsi="Georgia"/>
          <w:sz w:val="24"/>
          <w:szCs w:val="24"/>
        </w:rPr>
        <w:t xml:space="preserve"> </w:t>
      </w:r>
      <w:r w:rsidR="00494F79" w:rsidRPr="00424C30">
        <w:rPr>
          <w:rFonts w:ascii="Georgia" w:hAnsi="Georgia"/>
          <w:sz w:val="24"/>
          <w:szCs w:val="24"/>
        </w:rPr>
        <w:t xml:space="preserve"> </w:t>
      </w:r>
      <w:r w:rsidR="00686EC2" w:rsidRPr="00424C30">
        <w:rPr>
          <w:rFonts w:ascii="Georgia" w:hAnsi="Georgia"/>
          <w:sz w:val="24"/>
          <w:szCs w:val="24"/>
        </w:rPr>
        <w:t>Se fijaron alimentos congruos</w:t>
      </w:r>
      <w:r w:rsidR="005B4A31" w:rsidRPr="00424C30">
        <w:rPr>
          <w:rFonts w:ascii="Georgia" w:hAnsi="Georgia"/>
          <w:sz w:val="24"/>
          <w:szCs w:val="24"/>
        </w:rPr>
        <w:t>, dada la comodidad financiera o económica que tenía la pareja cuando vivía unida.</w:t>
      </w:r>
    </w:p>
    <w:p w14:paraId="489E4B0B" w14:textId="77777777" w:rsidR="005B4A31" w:rsidRPr="00424C30" w:rsidRDefault="005B4A31" w:rsidP="00424C30">
      <w:pPr>
        <w:pStyle w:val="Sinespaciado"/>
        <w:spacing w:line="276" w:lineRule="auto"/>
        <w:jc w:val="both"/>
        <w:rPr>
          <w:rFonts w:ascii="Georgia" w:hAnsi="Georgia"/>
          <w:sz w:val="24"/>
          <w:szCs w:val="24"/>
        </w:rPr>
      </w:pPr>
    </w:p>
    <w:p w14:paraId="64E6D4BF" w14:textId="63BF3061" w:rsidR="007B2A35" w:rsidRPr="00424C30" w:rsidRDefault="00A77244" w:rsidP="00424C30">
      <w:pPr>
        <w:pStyle w:val="Sinespaciado"/>
        <w:spacing w:line="276" w:lineRule="auto"/>
        <w:jc w:val="both"/>
        <w:rPr>
          <w:rFonts w:ascii="Georgia" w:hAnsi="Georgia"/>
          <w:sz w:val="24"/>
          <w:szCs w:val="24"/>
        </w:rPr>
      </w:pPr>
      <w:r w:rsidRPr="00424C30">
        <w:rPr>
          <w:rFonts w:ascii="Georgia" w:hAnsi="Georgia"/>
          <w:b/>
          <w:sz w:val="24"/>
          <w:szCs w:val="24"/>
        </w:rPr>
        <w:t>3.</w:t>
      </w:r>
      <w:r w:rsidRPr="00424C30">
        <w:rPr>
          <w:rFonts w:ascii="Georgia" w:hAnsi="Georgia"/>
          <w:sz w:val="24"/>
          <w:szCs w:val="24"/>
        </w:rPr>
        <w:t xml:space="preserve"> Inconforme el demandado, presentó recurso de reposición y en subsidio apelación (archivo 41 primera instancia). </w:t>
      </w:r>
      <w:r w:rsidR="007C749E" w:rsidRPr="00424C30">
        <w:rPr>
          <w:rFonts w:ascii="Georgia" w:hAnsi="Georgia"/>
          <w:sz w:val="24"/>
          <w:szCs w:val="24"/>
        </w:rPr>
        <w:t xml:space="preserve">Adujo que no existe prueba de </w:t>
      </w:r>
      <w:r w:rsidR="004C1F9D" w:rsidRPr="00424C30">
        <w:rPr>
          <w:rFonts w:ascii="Georgia" w:hAnsi="Georgia"/>
          <w:sz w:val="24"/>
          <w:szCs w:val="24"/>
        </w:rPr>
        <w:t>su</w:t>
      </w:r>
      <w:r w:rsidR="007C749E" w:rsidRPr="00424C30">
        <w:rPr>
          <w:rFonts w:ascii="Georgia" w:hAnsi="Georgia"/>
          <w:sz w:val="24"/>
          <w:szCs w:val="24"/>
        </w:rPr>
        <w:t xml:space="preserve"> solvencia económica</w:t>
      </w:r>
      <w:r w:rsidR="00C663FF" w:rsidRPr="00424C30">
        <w:rPr>
          <w:rFonts w:ascii="Georgia" w:hAnsi="Georgia"/>
          <w:sz w:val="24"/>
          <w:szCs w:val="24"/>
        </w:rPr>
        <w:t xml:space="preserve">, pues </w:t>
      </w:r>
      <w:r w:rsidR="00AE08E0" w:rsidRPr="00424C30">
        <w:rPr>
          <w:rFonts w:ascii="Georgia" w:hAnsi="Georgia"/>
          <w:sz w:val="24"/>
          <w:szCs w:val="24"/>
        </w:rPr>
        <w:t>la decisión solo se basó en la presunción de buena fe creyendo los hechos narrados en la demanda</w:t>
      </w:r>
      <w:r w:rsidR="001E145F" w:rsidRPr="00424C30">
        <w:rPr>
          <w:rFonts w:ascii="Georgia" w:hAnsi="Georgia"/>
          <w:sz w:val="24"/>
          <w:szCs w:val="24"/>
        </w:rPr>
        <w:t xml:space="preserve">, sin demostración. </w:t>
      </w:r>
      <w:r w:rsidR="00ED1756" w:rsidRPr="00424C30">
        <w:rPr>
          <w:rFonts w:ascii="Georgia" w:hAnsi="Georgia"/>
          <w:sz w:val="24"/>
          <w:szCs w:val="24"/>
        </w:rPr>
        <w:t>Aportó pruebas con el objeto de desvirtuar esa buena fe, porque la demandante pretende hacer caer en el error al juzgado respecto de</w:t>
      </w:r>
      <w:r w:rsidR="00E6754A" w:rsidRPr="00424C30">
        <w:rPr>
          <w:rFonts w:ascii="Georgia" w:hAnsi="Georgia"/>
          <w:sz w:val="24"/>
          <w:szCs w:val="24"/>
        </w:rPr>
        <w:t xml:space="preserve"> la fecha de finalización del vínculo</w:t>
      </w:r>
      <w:r w:rsidR="007B2A35" w:rsidRPr="00424C30">
        <w:rPr>
          <w:rFonts w:ascii="Georgia" w:hAnsi="Georgia"/>
          <w:sz w:val="24"/>
          <w:szCs w:val="24"/>
        </w:rPr>
        <w:t xml:space="preserve">, y para que fije una cuota de alimentos </w:t>
      </w:r>
      <w:r w:rsidR="001E145F" w:rsidRPr="00424C30">
        <w:rPr>
          <w:rFonts w:ascii="Georgia" w:hAnsi="Georgia"/>
          <w:sz w:val="24"/>
          <w:szCs w:val="24"/>
        </w:rPr>
        <w:t>e</w:t>
      </w:r>
      <w:r w:rsidR="007B2A35" w:rsidRPr="00424C30">
        <w:rPr>
          <w:rFonts w:ascii="Georgia" w:hAnsi="Georgia"/>
          <w:sz w:val="24"/>
          <w:szCs w:val="24"/>
        </w:rPr>
        <w:t xml:space="preserve"> impedirle salir del país</w:t>
      </w:r>
      <w:r w:rsidR="00E6754A" w:rsidRPr="00424C30">
        <w:rPr>
          <w:rFonts w:ascii="Georgia" w:hAnsi="Georgia"/>
          <w:sz w:val="24"/>
          <w:szCs w:val="24"/>
        </w:rPr>
        <w:t>.</w:t>
      </w:r>
      <w:r w:rsidR="003C2876" w:rsidRPr="00424C30">
        <w:rPr>
          <w:rFonts w:ascii="Georgia" w:hAnsi="Georgia"/>
          <w:sz w:val="24"/>
          <w:szCs w:val="24"/>
        </w:rPr>
        <w:t xml:space="preserve"> Además, se denunciaron como sociales bienes que no existen</w:t>
      </w:r>
      <w:r w:rsidR="00211794" w:rsidRPr="00424C30">
        <w:rPr>
          <w:rFonts w:ascii="Georgia" w:hAnsi="Georgia"/>
          <w:sz w:val="24"/>
          <w:szCs w:val="24"/>
        </w:rPr>
        <w:t xml:space="preserve"> (ya vendidos</w:t>
      </w:r>
      <w:r w:rsidR="006E2078" w:rsidRPr="00424C30">
        <w:rPr>
          <w:rFonts w:ascii="Georgia" w:hAnsi="Georgia"/>
          <w:sz w:val="24"/>
          <w:szCs w:val="24"/>
        </w:rPr>
        <w:t xml:space="preserve"> – camioneta -</w:t>
      </w:r>
      <w:r w:rsidR="00211794" w:rsidRPr="00424C30">
        <w:rPr>
          <w:rFonts w:ascii="Georgia" w:hAnsi="Georgia"/>
          <w:sz w:val="24"/>
          <w:szCs w:val="24"/>
        </w:rPr>
        <w:t xml:space="preserve">) </w:t>
      </w:r>
      <w:r w:rsidR="003C2876" w:rsidRPr="00424C30">
        <w:rPr>
          <w:rFonts w:ascii="Georgia" w:hAnsi="Georgia"/>
          <w:sz w:val="24"/>
          <w:szCs w:val="24"/>
        </w:rPr>
        <w:t>o que no tienen tal condición</w:t>
      </w:r>
      <w:r w:rsidR="00211794" w:rsidRPr="00424C30">
        <w:rPr>
          <w:rFonts w:ascii="Georgia" w:hAnsi="Georgia"/>
          <w:sz w:val="24"/>
          <w:szCs w:val="24"/>
        </w:rPr>
        <w:t xml:space="preserve"> (en cabeza de terceros</w:t>
      </w:r>
      <w:r w:rsidR="006E2078" w:rsidRPr="00424C30">
        <w:rPr>
          <w:rFonts w:ascii="Georgia" w:hAnsi="Georgia"/>
          <w:sz w:val="24"/>
          <w:szCs w:val="24"/>
        </w:rPr>
        <w:t xml:space="preserve"> - Casino Black Jack 21 y Restaurante Asados y Caldos -</w:t>
      </w:r>
      <w:r w:rsidR="00211794" w:rsidRPr="00424C30">
        <w:rPr>
          <w:rFonts w:ascii="Georgia" w:hAnsi="Georgia"/>
          <w:sz w:val="24"/>
          <w:szCs w:val="24"/>
        </w:rPr>
        <w:t>)</w:t>
      </w:r>
      <w:r w:rsidR="00A415C4" w:rsidRPr="00424C30">
        <w:rPr>
          <w:rFonts w:ascii="Georgia" w:hAnsi="Georgia"/>
          <w:sz w:val="24"/>
          <w:szCs w:val="24"/>
        </w:rPr>
        <w:t>, y las ganancias mensuales que se indicaron en la demanda, solo están en la psiquis de la actora.</w:t>
      </w:r>
      <w:r w:rsidR="00211794" w:rsidRPr="00424C30">
        <w:rPr>
          <w:rFonts w:ascii="Georgia" w:hAnsi="Georgia"/>
          <w:sz w:val="24"/>
          <w:szCs w:val="24"/>
        </w:rPr>
        <w:t xml:space="preserve"> Por último, indica que está enfermo y con depresión.</w:t>
      </w:r>
    </w:p>
    <w:p w14:paraId="7432A554" w14:textId="77777777" w:rsidR="007B2A35" w:rsidRPr="00424C30" w:rsidRDefault="007B2A35" w:rsidP="00424C30">
      <w:pPr>
        <w:pStyle w:val="Sinespaciado"/>
        <w:spacing w:line="276" w:lineRule="auto"/>
        <w:jc w:val="both"/>
        <w:rPr>
          <w:rFonts w:ascii="Georgia" w:hAnsi="Georgia"/>
          <w:sz w:val="24"/>
          <w:szCs w:val="24"/>
        </w:rPr>
      </w:pPr>
    </w:p>
    <w:p w14:paraId="6B777A7C" w14:textId="131C3CEB" w:rsidR="005B4A31" w:rsidRPr="00424C30" w:rsidRDefault="007B2A35" w:rsidP="00424C30">
      <w:pPr>
        <w:pStyle w:val="Sinespaciado"/>
        <w:spacing w:line="276" w:lineRule="auto"/>
        <w:jc w:val="both"/>
        <w:rPr>
          <w:rFonts w:ascii="Georgia" w:hAnsi="Georgia"/>
          <w:sz w:val="24"/>
          <w:szCs w:val="24"/>
        </w:rPr>
      </w:pPr>
      <w:r w:rsidRPr="00424C30">
        <w:rPr>
          <w:rFonts w:ascii="Georgia" w:hAnsi="Georgia"/>
          <w:sz w:val="24"/>
          <w:szCs w:val="24"/>
        </w:rPr>
        <w:t>Respecto de la necesidad de la demandante, destaca que</w:t>
      </w:r>
      <w:r w:rsidR="0044554E" w:rsidRPr="00424C30">
        <w:rPr>
          <w:rFonts w:ascii="Georgia" w:hAnsi="Georgia"/>
          <w:sz w:val="24"/>
          <w:szCs w:val="24"/>
        </w:rPr>
        <w:t xml:space="preserve"> no se demostró. S</w:t>
      </w:r>
      <w:r w:rsidRPr="00424C30">
        <w:rPr>
          <w:rFonts w:ascii="Georgia" w:hAnsi="Georgia"/>
          <w:sz w:val="24"/>
          <w:szCs w:val="24"/>
        </w:rPr>
        <w:t xml:space="preserve">olo tiene </w:t>
      </w:r>
      <w:proofErr w:type="spellStart"/>
      <w:r w:rsidRPr="00424C30">
        <w:rPr>
          <w:rFonts w:ascii="Georgia" w:hAnsi="Georgia"/>
          <w:sz w:val="24"/>
          <w:szCs w:val="24"/>
        </w:rPr>
        <w:t>5o</w:t>
      </w:r>
      <w:proofErr w:type="spellEnd"/>
      <w:r w:rsidRPr="00424C30">
        <w:rPr>
          <w:rFonts w:ascii="Georgia" w:hAnsi="Georgia"/>
          <w:sz w:val="24"/>
          <w:szCs w:val="24"/>
        </w:rPr>
        <w:t xml:space="preserve"> años y está sana</w:t>
      </w:r>
      <w:r w:rsidR="00F53308" w:rsidRPr="00424C30">
        <w:rPr>
          <w:rFonts w:ascii="Georgia" w:hAnsi="Georgia"/>
          <w:sz w:val="24"/>
          <w:szCs w:val="24"/>
        </w:rPr>
        <w:t xml:space="preserve">, luego puede velar por </w:t>
      </w:r>
      <w:r w:rsidR="006F34B7" w:rsidRPr="00424C30">
        <w:rPr>
          <w:rFonts w:ascii="Georgia" w:hAnsi="Georgia"/>
          <w:sz w:val="24"/>
          <w:szCs w:val="24"/>
        </w:rPr>
        <w:t>sí</w:t>
      </w:r>
      <w:r w:rsidR="00F53308" w:rsidRPr="00424C30">
        <w:rPr>
          <w:rFonts w:ascii="Georgia" w:hAnsi="Georgia"/>
          <w:sz w:val="24"/>
          <w:szCs w:val="24"/>
        </w:rPr>
        <w:t xml:space="preserve"> misma. Tiene la posesión material de dos bienes en Cali, </w:t>
      </w:r>
      <w:r w:rsidR="00A94A16" w:rsidRPr="00424C30">
        <w:rPr>
          <w:rFonts w:ascii="Georgia" w:hAnsi="Georgia"/>
          <w:sz w:val="24"/>
          <w:szCs w:val="24"/>
        </w:rPr>
        <w:t>dos casas construidas sobre el primer piso que es propiedad de su mamá</w:t>
      </w:r>
      <w:r w:rsidR="00F7334C" w:rsidRPr="00424C30">
        <w:rPr>
          <w:rFonts w:ascii="Georgia" w:hAnsi="Georgia"/>
          <w:sz w:val="24"/>
          <w:szCs w:val="24"/>
        </w:rPr>
        <w:t xml:space="preserve">, </w:t>
      </w:r>
      <w:r w:rsidR="0044554E" w:rsidRPr="00424C30">
        <w:rPr>
          <w:rFonts w:ascii="Georgia" w:hAnsi="Georgia"/>
          <w:sz w:val="24"/>
          <w:szCs w:val="24"/>
        </w:rPr>
        <w:t>que ni siquiera denunció como sociales</w:t>
      </w:r>
      <w:r w:rsidR="00F7334C" w:rsidRPr="00424C30">
        <w:rPr>
          <w:rFonts w:ascii="Georgia" w:hAnsi="Georgia"/>
          <w:sz w:val="24"/>
          <w:szCs w:val="24"/>
        </w:rPr>
        <w:t>.</w:t>
      </w:r>
    </w:p>
    <w:p w14:paraId="6F5696B6" w14:textId="77777777" w:rsidR="00053C0C" w:rsidRPr="00424C30" w:rsidRDefault="00053C0C" w:rsidP="00424C30">
      <w:pPr>
        <w:pStyle w:val="Sinespaciado"/>
        <w:spacing w:line="276" w:lineRule="auto"/>
        <w:jc w:val="both"/>
        <w:rPr>
          <w:rFonts w:ascii="Georgia" w:hAnsi="Georgia"/>
          <w:sz w:val="24"/>
          <w:szCs w:val="24"/>
        </w:rPr>
      </w:pPr>
    </w:p>
    <w:p w14:paraId="327CAAB2" w14:textId="26968484" w:rsidR="00053C0C" w:rsidRPr="00424C30" w:rsidRDefault="0044554E" w:rsidP="00424C30">
      <w:pPr>
        <w:pStyle w:val="Sinespaciado"/>
        <w:spacing w:line="276" w:lineRule="auto"/>
        <w:jc w:val="both"/>
        <w:rPr>
          <w:rFonts w:ascii="Georgia" w:hAnsi="Georgia"/>
          <w:sz w:val="24"/>
          <w:szCs w:val="24"/>
        </w:rPr>
      </w:pPr>
      <w:r w:rsidRPr="00424C30">
        <w:rPr>
          <w:rFonts w:ascii="Georgia" w:hAnsi="Georgia"/>
          <w:b/>
          <w:bCs/>
          <w:sz w:val="24"/>
          <w:szCs w:val="24"/>
        </w:rPr>
        <w:t xml:space="preserve">4. </w:t>
      </w:r>
      <w:r w:rsidRPr="00424C30">
        <w:rPr>
          <w:rFonts w:ascii="Georgia" w:hAnsi="Georgia"/>
          <w:sz w:val="24"/>
          <w:szCs w:val="24"/>
        </w:rPr>
        <w:t xml:space="preserve">Al recurso la parte demandante </w:t>
      </w:r>
      <w:r w:rsidR="001F1612" w:rsidRPr="00424C30">
        <w:rPr>
          <w:rFonts w:ascii="Georgia" w:hAnsi="Georgia"/>
          <w:sz w:val="24"/>
          <w:szCs w:val="24"/>
        </w:rPr>
        <w:t>replicó</w:t>
      </w:r>
      <w:r w:rsidRPr="00424C30">
        <w:rPr>
          <w:rFonts w:ascii="Georgia" w:hAnsi="Georgia"/>
          <w:sz w:val="24"/>
          <w:szCs w:val="24"/>
        </w:rPr>
        <w:t xml:space="preserve"> </w:t>
      </w:r>
      <w:r w:rsidR="00AD41C1" w:rsidRPr="00424C30">
        <w:rPr>
          <w:rFonts w:ascii="Georgia" w:hAnsi="Georgia"/>
          <w:sz w:val="24"/>
          <w:szCs w:val="24"/>
        </w:rPr>
        <w:t>que una persona con bienes en su cabeza, como el demandado, debe tener determinada capacidad económica para mantenerlos, conservarlos</w:t>
      </w:r>
      <w:r w:rsidR="00ED3EFB" w:rsidRPr="00424C30">
        <w:rPr>
          <w:rFonts w:ascii="Georgia" w:hAnsi="Georgia"/>
          <w:sz w:val="24"/>
          <w:szCs w:val="24"/>
        </w:rPr>
        <w:t xml:space="preserve"> y obtener ganancias de ellos</w:t>
      </w:r>
      <w:r w:rsidR="00E33FC7" w:rsidRPr="00424C30">
        <w:rPr>
          <w:rFonts w:ascii="Georgia" w:hAnsi="Georgia"/>
          <w:sz w:val="24"/>
          <w:szCs w:val="24"/>
        </w:rPr>
        <w:t xml:space="preserve">. Niega que se pretende hacer incurrir en error </w:t>
      </w:r>
      <w:r w:rsidR="00E33FC7" w:rsidRPr="00424C30">
        <w:rPr>
          <w:rFonts w:ascii="Georgia" w:hAnsi="Georgia"/>
          <w:sz w:val="24"/>
          <w:szCs w:val="24"/>
        </w:rPr>
        <w:lastRenderedPageBreak/>
        <w:t xml:space="preserve">al juzgado pues seguramente las fechas indicadas en la demanda no son fidedignas porque la actora no tiene acceso al pasaporte del demandado, </w:t>
      </w:r>
      <w:r w:rsidR="00F14BB8" w:rsidRPr="00424C30">
        <w:rPr>
          <w:rFonts w:ascii="Georgia" w:hAnsi="Georgia"/>
          <w:sz w:val="24"/>
          <w:szCs w:val="24"/>
        </w:rPr>
        <w:t>ni se pidió restricción a la salida del país. Se opone a la valoración de copia de una conversación digital aportada que, en todo caso, solo muestra una conversación</w:t>
      </w:r>
      <w:r w:rsidR="0007452A" w:rsidRPr="00424C30">
        <w:rPr>
          <w:rFonts w:ascii="Georgia" w:hAnsi="Georgia"/>
          <w:sz w:val="24"/>
          <w:szCs w:val="24"/>
        </w:rPr>
        <w:t xml:space="preserve"> entre cónyuges</w:t>
      </w:r>
      <w:r w:rsidR="00F14BB8" w:rsidRPr="00424C30">
        <w:rPr>
          <w:rFonts w:ascii="Georgia" w:hAnsi="Georgia"/>
          <w:sz w:val="24"/>
          <w:szCs w:val="24"/>
        </w:rPr>
        <w:t xml:space="preserve">, no </w:t>
      </w:r>
      <w:r w:rsidR="0007452A" w:rsidRPr="00424C30">
        <w:rPr>
          <w:rFonts w:ascii="Georgia" w:hAnsi="Georgia"/>
          <w:sz w:val="24"/>
          <w:szCs w:val="24"/>
        </w:rPr>
        <w:t>l</w:t>
      </w:r>
      <w:r w:rsidR="00F14BB8" w:rsidRPr="00424C30">
        <w:rPr>
          <w:rFonts w:ascii="Georgia" w:hAnsi="Georgia"/>
          <w:sz w:val="24"/>
          <w:szCs w:val="24"/>
        </w:rPr>
        <w:t xml:space="preserve">a </w:t>
      </w:r>
      <w:r w:rsidR="0007452A" w:rsidRPr="00424C30">
        <w:rPr>
          <w:rFonts w:ascii="Georgia" w:hAnsi="Georgia"/>
          <w:sz w:val="24"/>
          <w:szCs w:val="24"/>
        </w:rPr>
        <w:t xml:space="preserve">continuidad de la </w:t>
      </w:r>
      <w:r w:rsidR="00F14BB8" w:rsidRPr="00424C30">
        <w:rPr>
          <w:rFonts w:ascii="Georgia" w:hAnsi="Georgia"/>
          <w:sz w:val="24"/>
          <w:szCs w:val="24"/>
        </w:rPr>
        <w:t>relación</w:t>
      </w:r>
      <w:r w:rsidR="005E7A88" w:rsidRPr="00424C30">
        <w:rPr>
          <w:rFonts w:ascii="Georgia" w:hAnsi="Georgia"/>
          <w:sz w:val="24"/>
          <w:szCs w:val="24"/>
        </w:rPr>
        <w:t xml:space="preserve">; que precisamente por su edad no ha podido encontrar trabajo formal, trabajando en la actualidad en aseo doméstico los fines de semana con ingresos inferiores a ½ </w:t>
      </w:r>
      <w:proofErr w:type="spellStart"/>
      <w:r w:rsidR="005E7A88" w:rsidRPr="00424C30">
        <w:rPr>
          <w:rFonts w:ascii="Georgia" w:hAnsi="Georgia"/>
          <w:sz w:val="24"/>
          <w:szCs w:val="24"/>
        </w:rPr>
        <w:t>SMLMV</w:t>
      </w:r>
      <w:proofErr w:type="spellEnd"/>
      <w:r w:rsidR="005E7A88" w:rsidRPr="00424C30">
        <w:rPr>
          <w:rFonts w:ascii="Georgia" w:hAnsi="Georgia"/>
          <w:sz w:val="24"/>
          <w:szCs w:val="24"/>
        </w:rPr>
        <w:t xml:space="preserve">; y </w:t>
      </w:r>
      <w:r w:rsidR="00784915" w:rsidRPr="00424C30">
        <w:rPr>
          <w:rFonts w:ascii="Georgia" w:hAnsi="Georgia"/>
          <w:sz w:val="24"/>
          <w:szCs w:val="24"/>
        </w:rPr>
        <w:t xml:space="preserve">niega </w:t>
      </w:r>
      <w:r w:rsidR="005E7A88" w:rsidRPr="00424C30">
        <w:rPr>
          <w:rFonts w:ascii="Georgia" w:hAnsi="Georgia"/>
          <w:sz w:val="24"/>
          <w:szCs w:val="24"/>
        </w:rPr>
        <w:t xml:space="preserve">que </w:t>
      </w:r>
      <w:r w:rsidR="00784915" w:rsidRPr="00424C30">
        <w:rPr>
          <w:rFonts w:ascii="Georgia" w:hAnsi="Georgia"/>
          <w:sz w:val="24"/>
          <w:szCs w:val="24"/>
        </w:rPr>
        <w:t xml:space="preserve">la demandante tenga la posesión o sea titular de algún inmueble en Colombia. </w:t>
      </w:r>
    </w:p>
    <w:p w14:paraId="630CF2F0" w14:textId="77777777" w:rsidR="00784915" w:rsidRPr="00424C30" w:rsidRDefault="00784915" w:rsidP="00424C30">
      <w:pPr>
        <w:pStyle w:val="Sinespaciado"/>
        <w:spacing w:line="276" w:lineRule="auto"/>
        <w:jc w:val="both"/>
        <w:rPr>
          <w:rFonts w:ascii="Georgia" w:hAnsi="Georgia"/>
          <w:sz w:val="24"/>
          <w:szCs w:val="24"/>
        </w:rPr>
      </w:pPr>
    </w:p>
    <w:p w14:paraId="1DF13E37" w14:textId="4083AE0F" w:rsidR="00784915" w:rsidRPr="00424C30" w:rsidRDefault="007B02BE" w:rsidP="00424C30">
      <w:pPr>
        <w:pStyle w:val="Sinespaciado"/>
        <w:spacing w:line="276" w:lineRule="auto"/>
        <w:jc w:val="both"/>
        <w:rPr>
          <w:rFonts w:ascii="Georgia" w:hAnsi="Georgia"/>
          <w:sz w:val="24"/>
          <w:szCs w:val="24"/>
        </w:rPr>
      </w:pPr>
      <w:r w:rsidRPr="00424C30">
        <w:rPr>
          <w:rFonts w:ascii="Georgia" w:hAnsi="Georgia"/>
          <w:b/>
          <w:bCs/>
          <w:sz w:val="24"/>
          <w:szCs w:val="24"/>
        </w:rPr>
        <w:t xml:space="preserve">5. </w:t>
      </w:r>
      <w:r w:rsidRPr="00424C30">
        <w:rPr>
          <w:rFonts w:ascii="Georgia" w:hAnsi="Georgia"/>
          <w:sz w:val="24"/>
          <w:szCs w:val="24"/>
        </w:rPr>
        <w:t xml:space="preserve">En auto del </w:t>
      </w:r>
      <w:r w:rsidR="00173DF1" w:rsidRPr="00424C30">
        <w:rPr>
          <w:rFonts w:ascii="Georgia" w:hAnsi="Georgia"/>
          <w:sz w:val="24"/>
          <w:szCs w:val="24"/>
        </w:rPr>
        <w:t>28-06-2023 el juzgado repuso parcialmente la decisión y disminuyó la cuota de alimentos provisional a $1.000.000.</w:t>
      </w:r>
      <w:r w:rsidR="009B6C49" w:rsidRPr="00424C30">
        <w:rPr>
          <w:rFonts w:ascii="Georgia" w:hAnsi="Georgia"/>
          <w:sz w:val="24"/>
          <w:szCs w:val="24"/>
        </w:rPr>
        <w:t xml:space="preserve"> Frente a la capacidad del demandado, señaló que está en mejor</w:t>
      </w:r>
      <w:r w:rsidR="005A1B89" w:rsidRPr="00424C30">
        <w:rPr>
          <w:rFonts w:ascii="Georgia" w:hAnsi="Georgia"/>
          <w:sz w:val="24"/>
          <w:szCs w:val="24"/>
        </w:rPr>
        <w:t>es</w:t>
      </w:r>
      <w:r w:rsidR="009B6C49" w:rsidRPr="00424C30">
        <w:rPr>
          <w:rFonts w:ascii="Georgia" w:hAnsi="Georgia"/>
          <w:sz w:val="24"/>
          <w:szCs w:val="24"/>
        </w:rPr>
        <w:t xml:space="preserve"> condici</w:t>
      </w:r>
      <w:r w:rsidR="005A1B89" w:rsidRPr="00424C30">
        <w:rPr>
          <w:rFonts w:ascii="Georgia" w:hAnsi="Georgia"/>
          <w:sz w:val="24"/>
          <w:szCs w:val="24"/>
        </w:rPr>
        <w:t>o</w:t>
      </w:r>
      <w:r w:rsidR="009B6C49" w:rsidRPr="00424C30">
        <w:rPr>
          <w:rFonts w:ascii="Georgia" w:hAnsi="Georgia"/>
          <w:sz w:val="24"/>
          <w:szCs w:val="24"/>
        </w:rPr>
        <w:t>n</w:t>
      </w:r>
      <w:r w:rsidR="005A1B89" w:rsidRPr="00424C30">
        <w:rPr>
          <w:rFonts w:ascii="Georgia" w:hAnsi="Georgia"/>
          <w:sz w:val="24"/>
          <w:szCs w:val="24"/>
        </w:rPr>
        <w:t>es</w:t>
      </w:r>
      <w:r w:rsidR="009B6C49" w:rsidRPr="00424C30">
        <w:rPr>
          <w:rFonts w:ascii="Georgia" w:hAnsi="Georgia"/>
          <w:sz w:val="24"/>
          <w:szCs w:val="24"/>
        </w:rPr>
        <w:t xml:space="preserve"> que la actora pues ha vendido bienes sociales sin que haya demostrado que le ha dado lo que le corresponde a aquella</w:t>
      </w:r>
      <w:r w:rsidR="005A1B89" w:rsidRPr="00424C30">
        <w:rPr>
          <w:rFonts w:ascii="Georgia" w:hAnsi="Georgia"/>
          <w:sz w:val="24"/>
          <w:szCs w:val="24"/>
        </w:rPr>
        <w:t>, ni qu</w:t>
      </w:r>
      <w:r w:rsidR="001F1612" w:rsidRPr="00424C30">
        <w:rPr>
          <w:rFonts w:ascii="Georgia" w:hAnsi="Georgia"/>
          <w:sz w:val="24"/>
          <w:szCs w:val="24"/>
        </w:rPr>
        <w:t>é</w:t>
      </w:r>
      <w:r w:rsidR="005A1B89" w:rsidRPr="00424C30">
        <w:rPr>
          <w:rFonts w:ascii="Georgia" w:hAnsi="Georgia"/>
          <w:sz w:val="24"/>
          <w:szCs w:val="24"/>
        </w:rPr>
        <w:t xml:space="preserve"> acciones ha promovido para conservar los bienes conyugales o cómo ha dispuesto los dineros percibidos por </w:t>
      </w:r>
      <w:r w:rsidR="001F1612" w:rsidRPr="00424C30">
        <w:rPr>
          <w:rFonts w:ascii="Georgia" w:hAnsi="Georgia"/>
          <w:sz w:val="24"/>
          <w:szCs w:val="24"/>
        </w:rPr>
        <w:t>su</w:t>
      </w:r>
      <w:r w:rsidR="005A1B89" w:rsidRPr="00424C30">
        <w:rPr>
          <w:rFonts w:ascii="Georgia" w:hAnsi="Georgia"/>
          <w:sz w:val="24"/>
          <w:szCs w:val="24"/>
        </w:rPr>
        <w:t xml:space="preserve"> venta.</w:t>
      </w:r>
      <w:r w:rsidR="00564E50" w:rsidRPr="00424C30">
        <w:rPr>
          <w:rFonts w:ascii="Georgia" w:hAnsi="Georgia"/>
          <w:sz w:val="24"/>
          <w:szCs w:val="24"/>
        </w:rPr>
        <w:t xml:space="preserve"> Reiteró la necesidad de la actora porque no tiene bienes inmuebles ni pensión, </w:t>
      </w:r>
      <w:r w:rsidR="000B5D06" w:rsidRPr="00424C30">
        <w:rPr>
          <w:rFonts w:ascii="Georgia" w:hAnsi="Georgia"/>
          <w:sz w:val="24"/>
          <w:szCs w:val="24"/>
        </w:rPr>
        <w:t>labora,</w:t>
      </w:r>
      <w:r w:rsidR="00564E50" w:rsidRPr="00424C30">
        <w:rPr>
          <w:rFonts w:ascii="Georgia" w:hAnsi="Georgia"/>
          <w:sz w:val="24"/>
          <w:szCs w:val="24"/>
        </w:rPr>
        <w:t xml:space="preserve"> pero gana medio salario mínimo, </w:t>
      </w:r>
      <w:r w:rsidR="000A69A8" w:rsidRPr="00424C30">
        <w:rPr>
          <w:rFonts w:ascii="Georgia" w:hAnsi="Georgia"/>
          <w:sz w:val="24"/>
          <w:szCs w:val="24"/>
        </w:rPr>
        <w:t xml:space="preserve">dependía económicamente de su cónyuge y de la administración de los bienes que sostuvo hasta el momento de la separación. </w:t>
      </w:r>
      <w:r w:rsidR="003377B6" w:rsidRPr="00424C30">
        <w:rPr>
          <w:rFonts w:ascii="Georgia" w:hAnsi="Georgia"/>
          <w:sz w:val="24"/>
          <w:szCs w:val="24"/>
        </w:rPr>
        <w:t xml:space="preserve">Tampoco ha percibido </w:t>
      </w:r>
      <w:r w:rsidR="00504681" w:rsidRPr="00424C30">
        <w:rPr>
          <w:rFonts w:ascii="Georgia" w:hAnsi="Georgia"/>
          <w:sz w:val="24"/>
          <w:szCs w:val="24"/>
        </w:rPr>
        <w:t>ganancia alguna</w:t>
      </w:r>
      <w:r w:rsidR="003377B6" w:rsidRPr="00424C30">
        <w:rPr>
          <w:rFonts w:ascii="Georgia" w:hAnsi="Georgia"/>
          <w:sz w:val="24"/>
          <w:szCs w:val="24"/>
        </w:rPr>
        <w:t xml:space="preserve"> por la venta de bienes.</w:t>
      </w:r>
    </w:p>
    <w:p w14:paraId="1DF31771" w14:textId="77777777" w:rsidR="0007452A" w:rsidRPr="00424C30" w:rsidRDefault="0007452A" w:rsidP="00424C30">
      <w:pPr>
        <w:pStyle w:val="Sinespaciado"/>
        <w:spacing w:line="276" w:lineRule="auto"/>
        <w:jc w:val="both"/>
        <w:rPr>
          <w:rFonts w:ascii="Georgia" w:hAnsi="Georgia"/>
          <w:sz w:val="24"/>
          <w:szCs w:val="24"/>
        </w:rPr>
      </w:pPr>
    </w:p>
    <w:p w14:paraId="227B91AF" w14:textId="372DD63B" w:rsidR="00504681" w:rsidRPr="00424C30" w:rsidRDefault="00504681" w:rsidP="00424C30">
      <w:pPr>
        <w:pStyle w:val="Sinespaciado"/>
        <w:spacing w:line="276" w:lineRule="auto"/>
        <w:jc w:val="both"/>
        <w:rPr>
          <w:rFonts w:ascii="Georgia" w:hAnsi="Georgia"/>
          <w:sz w:val="24"/>
          <w:szCs w:val="24"/>
        </w:rPr>
      </w:pPr>
      <w:r w:rsidRPr="00424C30">
        <w:rPr>
          <w:rFonts w:ascii="Georgia" w:hAnsi="Georgia"/>
          <w:sz w:val="24"/>
          <w:szCs w:val="24"/>
        </w:rPr>
        <w:t>Por su cambio de situación económica y estado de salud, según historia clínica aportada, modificó la cuota a $1.000.000.</w:t>
      </w:r>
    </w:p>
    <w:p w14:paraId="7D92E999" w14:textId="77777777" w:rsidR="00504681" w:rsidRPr="00424C30" w:rsidRDefault="00504681" w:rsidP="00424C30">
      <w:pPr>
        <w:pStyle w:val="Sinespaciado"/>
        <w:spacing w:line="276" w:lineRule="auto"/>
        <w:jc w:val="both"/>
        <w:rPr>
          <w:rFonts w:ascii="Georgia" w:hAnsi="Georgia"/>
          <w:sz w:val="24"/>
          <w:szCs w:val="24"/>
        </w:rPr>
      </w:pPr>
    </w:p>
    <w:p w14:paraId="3305EC48" w14:textId="7427B6DF" w:rsidR="00504681" w:rsidRPr="00424C30" w:rsidRDefault="00504681" w:rsidP="00424C30">
      <w:pPr>
        <w:pStyle w:val="Sinespaciado"/>
        <w:spacing w:line="276" w:lineRule="auto"/>
        <w:jc w:val="both"/>
        <w:rPr>
          <w:rFonts w:ascii="Georgia" w:hAnsi="Georgia"/>
          <w:sz w:val="24"/>
          <w:szCs w:val="24"/>
        </w:rPr>
      </w:pPr>
      <w:r w:rsidRPr="00424C30">
        <w:rPr>
          <w:rFonts w:ascii="Georgia" w:hAnsi="Georgia"/>
          <w:b/>
          <w:bCs/>
          <w:sz w:val="24"/>
          <w:szCs w:val="24"/>
        </w:rPr>
        <w:t xml:space="preserve">6. </w:t>
      </w:r>
      <w:r w:rsidRPr="00424C30">
        <w:rPr>
          <w:rFonts w:ascii="Georgia" w:hAnsi="Georgia"/>
          <w:sz w:val="24"/>
          <w:szCs w:val="24"/>
        </w:rPr>
        <w:t xml:space="preserve">En el término </w:t>
      </w:r>
      <w:r w:rsidR="004C355D" w:rsidRPr="00424C30">
        <w:rPr>
          <w:rFonts w:ascii="Georgia" w:hAnsi="Georgia"/>
          <w:sz w:val="24"/>
          <w:szCs w:val="24"/>
        </w:rPr>
        <w:t xml:space="preserve">de ejecutoria del auto anterior se </w:t>
      </w:r>
      <w:r w:rsidR="008A7C28" w:rsidRPr="00424C30">
        <w:rPr>
          <w:rFonts w:ascii="Georgia" w:hAnsi="Georgia"/>
          <w:sz w:val="24"/>
          <w:szCs w:val="24"/>
        </w:rPr>
        <w:t xml:space="preserve">insistió </w:t>
      </w:r>
      <w:r w:rsidR="001F1612" w:rsidRPr="00424C30">
        <w:rPr>
          <w:rFonts w:ascii="Georgia" w:hAnsi="Georgia"/>
          <w:sz w:val="24"/>
          <w:szCs w:val="24"/>
        </w:rPr>
        <w:t xml:space="preserve">por el recurrente </w:t>
      </w:r>
      <w:r w:rsidR="008A7C28" w:rsidRPr="00424C30">
        <w:rPr>
          <w:rFonts w:ascii="Georgia" w:hAnsi="Georgia"/>
          <w:sz w:val="24"/>
          <w:szCs w:val="24"/>
        </w:rPr>
        <w:t>en la ausencia de prueba de los elementos de la obligación de alimentos,</w:t>
      </w:r>
      <w:r w:rsidR="00B27F6F" w:rsidRPr="00424C30">
        <w:rPr>
          <w:rFonts w:ascii="Georgia" w:hAnsi="Georgia"/>
          <w:sz w:val="24"/>
          <w:szCs w:val="24"/>
        </w:rPr>
        <w:t xml:space="preserve"> en razón a que en primer lugar</w:t>
      </w:r>
      <w:r w:rsidR="4C79238B" w:rsidRPr="00424C30">
        <w:rPr>
          <w:rFonts w:ascii="Georgia" w:hAnsi="Georgia"/>
          <w:sz w:val="24"/>
          <w:szCs w:val="24"/>
        </w:rPr>
        <w:t>,</w:t>
      </w:r>
      <w:r w:rsidR="00B27F6F" w:rsidRPr="00424C30">
        <w:rPr>
          <w:rFonts w:ascii="Georgia" w:hAnsi="Georgia"/>
          <w:sz w:val="24"/>
          <w:szCs w:val="24"/>
        </w:rPr>
        <w:t xml:space="preserve"> no fue el quien dio lugar a la separación como se probará con la contestación de la demanda y las pruebas que la acompañan, lo segundo, porque que no tiene la capacidad económica de sufragar dicho valor</w:t>
      </w:r>
      <w:r w:rsidR="00E12E2C" w:rsidRPr="00424C30">
        <w:rPr>
          <w:rFonts w:ascii="Georgia" w:hAnsi="Georgia"/>
          <w:sz w:val="24"/>
          <w:szCs w:val="24"/>
        </w:rPr>
        <w:t xml:space="preserve">, </w:t>
      </w:r>
      <w:r w:rsidR="00B27F6F" w:rsidRPr="00424C30">
        <w:rPr>
          <w:rFonts w:ascii="Georgia" w:hAnsi="Georgia"/>
          <w:sz w:val="24"/>
          <w:szCs w:val="24"/>
        </w:rPr>
        <w:t>como tercero, la demandante hizo caer en error al señor juez de familia, relacionando varios bienes que no están en cabeza de ninguno de los cónyuges como patrimonio social, y además relacionó unos ingresos inexistentes con su demanda, que jamás podrá demostrar, es más, no demostró, ni siquiera con prueba sumaria, los ingresos del demandante y como cuarto, el demand</w:t>
      </w:r>
      <w:r w:rsidR="7BF306B6" w:rsidRPr="00424C30">
        <w:rPr>
          <w:rFonts w:ascii="Georgia" w:hAnsi="Georgia"/>
          <w:sz w:val="24"/>
          <w:szCs w:val="24"/>
        </w:rPr>
        <w:t>ado</w:t>
      </w:r>
      <w:r w:rsidR="00B27F6F" w:rsidRPr="00424C30">
        <w:rPr>
          <w:rFonts w:ascii="Georgia" w:hAnsi="Georgia"/>
          <w:sz w:val="24"/>
          <w:szCs w:val="24"/>
        </w:rPr>
        <w:t xml:space="preserve"> a la fecha, se encuentra enfermo y no puede trabajar debido a las dificultades de su salud tanto mental como física</w:t>
      </w:r>
      <w:r w:rsidR="00E12E2C" w:rsidRPr="00424C30">
        <w:rPr>
          <w:rFonts w:ascii="Georgia" w:hAnsi="Georgia"/>
          <w:sz w:val="24"/>
          <w:szCs w:val="24"/>
        </w:rPr>
        <w:t>, y depende de su mamá y hermana.</w:t>
      </w:r>
    </w:p>
    <w:p w14:paraId="25DD4BAC" w14:textId="77777777" w:rsidR="00504681" w:rsidRPr="00424C30" w:rsidRDefault="00504681" w:rsidP="00424C30">
      <w:pPr>
        <w:pStyle w:val="Sinespaciado"/>
        <w:spacing w:line="276" w:lineRule="auto"/>
        <w:jc w:val="both"/>
        <w:rPr>
          <w:rFonts w:ascii="Georgia" w:hAnsi="Georgia"/>
          <w:sz w:val="24"/>
          <w:szCs w:val="24"/>
        </w:rPr>
      </w:pPr>
    </w:p>
    <w:p w14:paraId="765C362B" w14:textId="24ABAAE0" w:rsidR="002717F4" w:rsidRPr="00424C30" w:rsidRDefault="002717F4" w:rsidP="00424C30">
      <w:pPr>
        <w:pStyle w:val="Sinespaciado"/>
        <w:spacing w:line="276" w:lineRule="auto"/>
        <w:jc w:val="center"/>
        <w:rPr>
          <w:rFonts w:ascii="Georgia" w:hAnsi="Georgia"/>
          <w:b/>
          <w:bCs/>
          <w:sz w:val="24"/>
          <w:szCs w:val="24"/>
        </w:rPr>
      </w:pPr>
      <w:r w:rsidRPr="00424C30">
        <w:rPr>
          <w:rFonts w:ascii="Georgia" w:hAnsi="Georgia"/>
          <w:b/>
          <w:bCs/>
          <w:sz w:val="24"/>
          <w:szCs w:val="24"/>
        </w:rPr>
        <w:t>CONSIDERACIONES</w:t>
      </w:r>
    </w:p>
    <w:p w14:paraId="1C337246" w14:textId="77777777" w:rsidR="002717F4" w:rsidRPr="00424C30" w:rsidRDefault="002717F4" w:rsidP="00424C30">
      <w:pPr>
        <w:pStyle w:val="Sinespaciado"/>
        <w:spacing w:line="276" w:lineRule="auto"/>
        <w:jc w:val="center"/>
        <w:rPr>
          <w:rFonts w:ascii="Georgia" w:hAnsi="Georgia"/>
          <w:sz w:val="24"/>
          <w:szCs w:val="24"/>
        </w:rPr>
      </w:pPr>
    </w:p>
    <w:p w14:paraId="1A1FE3F8" w14:textId="15662942" w:rsidR="006370D0" w:rsidRPr="00424C30" w:rsidRDefault="001F1612" w:rsidP="00424C30">
      <w:pPr>
        <w:pStyle w:val="Sinespaciado"/>
        <w:spacing w:line="276" w:lineRule="auto"/>
        <w:jc w:val="both"/>
        <w:rPr>
          <w:rFonts w:ascii="Georgia" w:hAnsi="Georgia"/>
          <w:sz w:val="24"/>
          <w:szCs w:val="24"/>
        </w:rPr>
      </w:pPr>
      <w:r w:rsidRPr="00424C30">
        <w:rPr>
          <w:rFonts w:ascii="Georgia" w:hAnsi="Georgia"/>
          <w:b/>
          <w:sz w:val="24"/>
          <w:szCs w:val="24"/>
        </w:rPr>
        <w:t xml:space="preserve">1. </w:t>
      </w:r>
      <w:r w:rsidR="006370D0" w:rsidRPr="00424C30">
        <w:rPr>
          <w:rFonts w:ascii="Georgia" w:hAnsi="Georgia"/>
          <w:sz w:val="24"/>
          <w:szCs w:val="24"/>
        </w:rPr>
        <w:t xml:space="preserve">El auto que resuelve sobre una medida cautelar es apelable, al tenor del artículo 321 numeral 8 del </w:t>
      </w:r>
      <w:proofErr w:type="spellStart"/>
      <w:r w:rsidR="006370D0" w:rsidRPr="00424C30">
        <w:rPr>
          <w:rFonts w:ascii="Georgia" w:hAnsi="Georgia"/>
          <w:sz w:val="24"/>
          <w:szCs w:val="24"/>
        </w:rPr>
        <w:t>CGP</w:t>
      </w:r>
      <w:proofErr w:type="spellEnd"/>
      <w:r w:rsidR="006370D0" w:rsidRPr="00424C30">
        <w:rPr>
          <w:rFonts w:ascii="Georgia" w:hAnsi="Georgia"/>
          <w:sz w:val="24"/>
          <w:szCs w:val="24"/>
        </w:rPr>
        <w:t>. Además, el recurso fue propuesto en término y por persona legitimada, siendo procedente el análisis de fondo de los argumentos expuestos.</w:t>
      </w:r>
    </w:p>
    <w:p w14:paraId="54795DB6" w14:textId="77777777" w:rsidR="006370D0" w:rsidRPr="00424C30" w:rsidRDefault="006370D0" w:rsidP="00424C30">
      <w:pPr>
        <w:pStyle w:val="Sinespaciado"/>
        <w:spacing w:line="276" w:lineRule="auto"/>
        <w:jc w:val="both"/>
        <w:rPr>
          <w:rFonts w:ascii="Georgia" w:hAnsi="Georgia"/>
          <w:sz w:val="24"/>
          <w:szCs w:val="24"/>
        </w:rPr>
      </w:pPr>
    </w:p>
    <w:p w14:paraId="4F0CE6EF" w14:textId="77777777" w:rsidR="006370D0" w:rsidRPr="00424C30" w:rsidRDefault="006370D0" w:rsidP="00424C30">
      <w:pPr>
        <w:pStyle w:val="Sinespaciado"/>
        <w:spacing w:line="276" w:lineRule="auto"/>
        <w:jc w:val="both"/>
        <w:rPr>
          <w:rFonts w:ascii="Georgia" w:hAnsi="Georgia"/>
          <w:sz w:val="24"/>
          <w:szCs w:val="24"/>
        </w:rPr>
      </w:pPr>
      <w:r w:rsidRPr="00424C30">
        <w:rPr>
          <w:rFonts w:ascii="Georgia" w:hAnsi="Georgia"/>
          <w:sz w:val="24"/>
          <w:szCs w:val="24"/>
        </w:rPr>
        <w:t>Esta sala unitaria encuentra competencia para decidir la alzada, al actuar como superior del juzgado del circuito.</w:t>
      </w:r>
    </w:p>
    <w:p w14:paraId="3D04342B" w14:textId="77777777" w:rsidR="006370D0" w:rsidRPr="00424C30" w:rsidRDefault="006370D0" w:rsidP="00424C30">
      <w:pPr>
        <w:pStyle w:val="Sinespaciado"/>
        <w:spacing w:line="276" w:lineRule="auto"/>
        <w:jc w:val="both"/>
        <w:rPr>
          <w:rFonts w:ascii="Georgia" w:hAnsi="Georgia"/>
          <w:sz w:val="24"/>
          <w:szCs w:val="24"/>
        </w:rPr>
      </w:pPr>
    </w:p>
    <w:p w14:paraId="65522B30" w14:textId="7DDA0058" w:rsidR="006370D0" w:rsidRPr="00424C30" w:rsidRDefault="006370D0" w:rsidP="00424C30">
      <w:pPr>
        <w:pStyle w:val="Sinespaciado"/>
        <w:spacing w:line="276" w:lineRule="auto"/>
        <w:jc w:val="both"/>
        <w:rPr>
          <w:rFonts w:ascii="Georgia" w:hAnsi="Georgia"/>
          <w:sz w:val="24"/>
          <w:szCs w:val="24"/>
        </w:rPr>
      </w:pPr>
      <w:r w:rsidRPr="00424C30">
        <w:rPr>
          <w:rFonts w:ascii="Georgia" w:hAnsi="Georgia"/>
          <w:sz w:val="24"/>
          <w:szCs w:val="24"/>
        </w:rPr>
        <w:t>De acuerdo con la síntesis realizada, debe resolver la Colegiatura si la medida adoptada en favor de la demandante, respecto del reconocimiento de alimentos provisionales, cumple los presupuestos señalados normativamente para ese efecto, en concreto en cuanto se refiere a la necesidad de la solicitante y la capacidad económica del demandado.</w:t>
      </w:r>
    </w:p>
    <w:p w14:paraId="1C4FBAEA" w14:textId="77777777" w:rsidR="006370D0" w:rsidRPr="00424C30" w:rsidRDefault="006370D0" w:rsidP="00424C30">
      <w:pPr>
        <w:pStyle w:val="Sinespaciado"/>
        <w:spacing w:line="276" w:lineRule="auto"/>
        <w:jc w:val="both"/>
        <w:rPr>
          <w:rFonts w:ascii="Georgia" w:hAnsi="Georgia"/>
          <w:sz w:val="24"/>
          <w:szCs w:val="24"/>
        </w:rPr>
      </w:pPr>
    </w:p>
    <w:p w14:paraId="39C25AC1" w14:textId="5B0D1F1E" w:rsidR="006370D0" w:rsidRPr="00424C30" w:rsidRDefault="006370D0" w:rsidP="00424C30">
      <w:pPr>
        <w:pStyle w:val="Sinespaciado"/>
        <w:spacing w:line="276" w:lineRule="auto"/>
        <w:jc w:val="both"/>
        <w:rPr>
          <w:rFonts w:ascii="Georgia" w:hAnsi="Georgia"/>
          <w:bCs/>
          <w:sz w:val="24"/>
          <w:szCs w:val="24"/>
        </w:rPr>
      </w:pPr>
      <w:r w:rsidRPr="00424C30">
        <w:rPr>
          <w:rFonts w:ascii="Georgia" w:hAnsi="Georgia"/>
          <w:b/>
          <w:bCs/>
          <w:sz w:val="24"/>
          <w:szCs w:val="24"/>
        </w:rPr>
        <w:lastRenderedPageBreak/>
        <w:t>2.</w:t>
      </w:r>
      <w:r w:rsidRPr="00424C30">
        <w:rPr>
          <w:rFonts w:ascii="Georgia" w:hAnsi="Georgia"/>
          <w:bCs/>
          <w:sz w:val="24"/>
          <w:szCs w:val="24"/>
        </w:rPr>
        <w:t xml:space="preserve"> De la obligación alimentaria tratan los artículos 411 a 427 del Código Civil.  En la primera de esas normas se señala expresamente que el cónyuge hace parte de aquellas personas a las que se deben alimentos, mientras que en artículo el 417 </w:t>
      </w:r>
      <w:r w:rsidR="000B5D06" w:rsidRPr="00424C30">
        <w:rPr>
          <w:rFonts w:ascii="Georgia" w:hAnsi="Georgia"/>
          <w:bCs/>
          <w:sz w:val="24"/>
          <w:szCs w:val="24"/>
        </w:rPr>
        <w:t>ibídem</w:t>
      </w:r>
      <w:r w:rsidRPr="00424C30">
        <w:rPr>
          <w:rFonts w:ascii="Georgia" w:hAnsi="Georgia"/>
          <w:bCs/>
          <w:sz w:val="24"/>
          <w:szCs w:val="24"/>
        </w:rPr>
        <w:t xml:space="preserve"> se establece la posibilidad de decretar alimentos de manera provisional, es decir mientras que se resuelve la respectiva causa, disposición aplicable en los procesos de cesación de efectos civiles del matrimonio católico según lo previsto en </w:t>
      </w:r>
      <w:r w:rsidRPr="00424C30">
        <w:rPr>
          <w:rFonts w:ascii="Georgia" w:hAnsi="Georgia"/>
          <w:sz w:val="24"/>
          <w:szCs w:val="24"/>
        </w:rPr>
        <w:t xml:space="preserve">el artículo 598 del </w:t>
      </w:r>
      <w:proofErr w:type="spellStart"/>
      <w:r w:rsidRPr="00424C30">
        <w:rPr>
          <w:rFonts w:ascii="Georgia" w:hAnsi="Georgia"/>
          <w:sz w:val="24"/>
          <w:szCs w:val="24"/>
        </w:rPr>
        <w:t>C.G.P</w:t>
      </w:r>
      <w:proofErr w:type="spellEnd"/>
      <w:r w:rsidRPr="00424C30">
        <w:rPr>
          <w:rFonts w:ascii="Georgia" w:hAnsi="Georgia"/>
          <w:sz w:val="24"/>
          <w:szCs w:val="24"/>
        </w:rPr>
        <w:t>., numeral 5º literal c)</w:t>
      </w:r>
      <w:r w:rsidRPr="00424C30">
        <w:rPr>
          <w:rFonts w:ascii="Georgia" w:hAnsi="Georgia"/>
          <w:bCs/>
          <w:sz w:val="24"/>
          <w:szCs w:val="24"/>
        </w:rPr>
        <w:t>.</w:t>
      </w:r>
    </w:p>
    <w:p w14:paraId="70207D58" w14:textId="77777777" w:rsidR="006370D0" w:rsidRPr="00424C30" w:rsidRDefault="006370D0" w:rsidP="00424C30">
      <w:pPr>
        <w:pStyle w:val="Sinespaciado"/>
        <w:spacing w:line="276" w:lineRule="auto"/>
        <w:jc w:val="both"/>
        <w:rPr>
          <w:rFonts w:ascii="Georgia" w:hAnsi="Georgia"/>
          <w:bCs/>
          <w:sz w:val="24"/>
          <w:szCs w:val="24"/>
        </w:rPr>
      </w:pPr>
    </w:p>
    <w:p w14:paraId="29759401" w14:textId="77777777" w:rsidR="006370D0" w:rsidRPr="00424C30" w:rsidRDefault="006370D0" w:rsidP="00424C30">
      <w:pPr>
        <w:pStyle w:val="Sinespaciado"/>
        <w:spacing w:line="276" w:lineRule="auto"/>
        <w:jc w:val="both"/>
        <w:rPr>
          <w:rFonts w:ascii="Georgia" w:hAnsi="Georgia"/>
          <w:bCs/>
          <w:i/>
          <w:sz w:val="24"/>
          <w:szCs w:val="24"/>
        </w:rPr>
      </w:pPr>
      <w:r w:rsidRPr="00424C30">
        <w:rPr>
          <w:rFonts w:ascii="Georgia" w:hAnsi="Georgia"/>
          <w:bCs/>
          <w:sz w:val="24"/>
          <w:szCs w:val="24"/>
        </w:rPr>
        <w:t>Respecto de esa clase de obligación la Corte Constitucional ha indicado: “</w:t>
      </w:r>
      <w:r w:rsidRPr="007124A2">
        <w:rPr>
          <w:rFonts w:ascii="Georgia" w:hAnsi="Georgia"/>
          <w:bCs/>
          <w:i/>
          <w:szCs w:val="24"/>
        </w:rPr>
        <w:t>7.1. El derecho de alimentos instituido por el artículo 411 del Código Civil corresponde a la facultad que tiene una persona de exigir un monto de dinero para cubrir los gastos necesarios para su subsistencia, cuando no se encuentre en las condiciones para procurárselos por sí misma, a quien esté legalmente en la obligación de suministrarlos… De lo expuesto hasta el momento se infiere que el solicitante de alimentos que sea cónyuge o compañero (a) permanente (cumplimiento del supuesto del numeral 1º del artículo 411 del Código Civil) de la persona a quien solicita la cuota alimentaria, debe demostrar: (i) la necesidad de los alimentos que el peticionario demanda y (ii) la capacidad económica de la persona a quien se le piden alimentos para proporcionarlos</w:t>
      </w:r>
      <w:r w:rsidRPr="00424C30">
        <w:rPr>
          <w:rFonts w:ascii="Georgia" w:hAnsi="Georgia"/>
          <w:bCs/>
          <w:i/>
          <w:sz w:val="24"/>
          <w:szCs w:val="24"/>
        </w:rPr>
        <w:t>.”</w:t>
      </w:r>
      <w:r w:rsidRPr="00424C30">
        <w:rPr>
          <w:rStyle w:val="Refdenotaalpie"/>
          <w:rFonts w:ascii="Georgia" w:hAnsi="Georgia"/>
          <w:bCs/>
          <w:i/>
          <w:sz w:val="24"/>
          <w:szCs w:val="24"/>
        </w:rPr>
        <w:footnoteReference w:id="2"/>
      </w:r>
    </w:p>
    <w:p w14:paraId="1EBBA7BB" w14:textId="77777777" w:rsidR="006370D0" w:rsidRPr="00424C30" w:rsidRDefault="006370D0" w:rsidP="00424C30">
      <w:pPr>
        <w:pStyle w:val="Sinespaciado"/>
        <w:spacing w:line="276" w:lineRule="auto"/>
        <w:jc w:val="both"/>
        <w:rPr>
          <w:rFonts w:ascii="Georgia" w:hAnsi="Georgia"/>
          <w:bCs/>
          <w:iCs/>
          <w:sz w:val="24"/>
          <w:szCs w:val="24"/>
        </w:rPr>
      </w:pPr>
    </w:p>
    <w:p w14:paraId="201E81B5" w14:textId="77777777" w:rsidR="006370D0" w:rsidRPr="00424C30" w:rsidRDefault="006370D0" w:rsidP="00424C30">
      <w:pPr>
        <w:pStyle w:val="Sinespaciado"/>
        <w:spacing w:line="276" w:lineRule="auto"/>
        <w:jc w:val="both"/>
        <w:rPr>
          <w:rFonts w:ascii="Georgia" w:hAnsi="Georgia"/>
          <w:bCs/>
          <w:iCs/>
          <w:sz w:val="24"/>
          <w:szCs w:val="24"/>
        </w:rPr>
      </w:pPr>
      <w:r w:rsidRPr="00424C30">
        <w:rPr>
          <w:rFonts w:ascii="Georgia" w:hAnsi="Georgia"/>
          <w:bCs/>
          <w:iCs/>
          <w:sz w:val="24"/>
          <w:szCs w:val="24"/>
        </w:rPr>
        <w:t>Esa obligación descansa en el principio de solidaridad</w:t>
      </w:r>
      <w:r w:rsidRPr="00424C30">
        <w:rPr>
          <w:rFonts w:ascii="Georgia" w:hAnsi="Georgia"/>
          <w:sz w:val="24"/>
          <w:szCs w:val="24"/>
        </w:rPr>
        <w:t xml:space="preserve"> </w:t>
      </w:r>
      <w:r w:rsidRPr="00424C30">
        <w:rPr>
          <w:rFonts w:ascii="Georgia" w:hAnsi="Georgia"/>
          <w:bCs/>
          <w:iCs/>
          <w:sz w:val="24"/>
          <w:szCs w:val="24"/>
        </w:rPr>
        <w:t xml:space="preserve">social (Arts. 1º y 95, </w:t>
      </w:r>
      <w:proofErr w:type="spellStart"/>
      <w:r w:rsidRPr="00424C30">
        <w:rPr>
          <w:rFonts w:ascii="Georgia" w:hAnsi="Georgia"/>
          <w:bCs/>
          <w:iCs/>
          <w:sz w:val="24"/>
          <w:szCs w:val="24"/>
        </w:rPr>
        <w:t>Num</w:t>
      </w:r>
      <w:proofErr w:type="spellEnd"/>
      <w:r w:rsidRPr="00424C30">
        <w:rPr>
          <w:rFonts w:ascii="Georgia" w:hAnsi="Georgia"/>
          <w:bCs/>
          <w:iCs/>
          <w:sz w:val="24"/>
          <w:szCs w:val="24"/>
        </w:rPr>
        <w:t>. 2) en el interior de la familia, por ser ésta la institución básica de la sociedad (Art. 5º) o el núcleo fundamental de la misma (Art. 42) (CC, sentencia C-994 de 2004)</w:t>
      </w:r>
    </w:p>
    <w:p w14:paraId="4D62CF40" w14:textId="77777777" w:rsidR="006370D0" w:rsidRPr="00424C30" w:rsidRDefault="006370D0" w:rsidP="00424C30">
      <w:pPr>
        <w:pStyle w:val="Sinespaciado"/>
        <w:spacing w:line="276" w:lineRule="auto"/>
        <w:jc w:val="both"/>
        <w:rPr>
          <w:rFonts w:ascii="Georgia" w:hAnsi="Georgia"/>
          <w:bCs/>
          <w:iCs/>
          <w:sz w:val="24"/>
          <w:szCs w:val="24"/>
        </w:rPr>
      </w:pPr>
    </w:p>
    <w:p w14:paraId="62B5A390" w14:textId="77777777" w:rsidR="006370D0" w:rsidRPr="00424C30" w:rsidRDefault="006370D0" w:rsidP="00424C30">
      <w:pPr>
        <w:pStyle w:val="Sinespaciado"/>
        <w:spacing w:line="276" w:lineRule="auto"/>
        <w:jc w:val="both"/>
        <w:rPr>
          <w:rFonts w:ascii="Georgia" w:hAnsi="Georgia"/>
          <w:i/>
          <w:sz w:val="24"/>
          <w:szCs w:val="24"/>
        </w:rPr>
      </w:pPr>
      <w:r w:rsidRPr="00424C30">
        <w:rPr>
          <w:rFonts w:ascii="Georgia" w:hAnsi="Georgia"/>
          <w:bCs/>
          <w:sz w:val="24"/>
          <w:szCs w:val="24"/>
        </w:rPr>
        <w:t>Por su parte esta Corporación ha señalado frente al alcance de dicha obligación provisional, que “</w:t>
      </w:r>
      <w:r w:rsidRPr="007124A2">
        <w:rPr>
          <w:rFonts w:ascii="Georgia" w:hAnsi="Georgia"/>
          <w:i/>
          <w:szCs w:val="24"/>
        </w:rPr>
        <w:t xml:space="preserve">no hay duda que en asuntos como el que ahora ocupa la atención de la Sala, procede el decreto de alimentos provisionales, como medida previa, pero en tratándose de una persona mayor quien los reclama, debe el juez contar con elementos de juicio que permitan establecerlos, concretamente la existencia de la obligación, </w:t>
      </w:r>
      <w:r w:rsidRPr="007124A2">
        <w:rPr>
          <w:rFonts w:ascii="Georgia" w:hAnsi="Georgia"/>
          <w:bCs/>
          <w:i/>
          <w:szCs w:val="24"/>
        </w:rPr>
        <w:t>la necesidad del alimentario y la capacidad patrimonial del alimentante</w:t>
      </w:r>
      <w:r w:rsidRPr="00424C30">
        <w:rPr>
          <w:rFonts w:ascii="Georgia" w:hAnsi="Georgia"/>
          <w:bCs/>
          <w:i/>
          <w:sz w:val="24"/>
          <w:szCs w:val="24"/>
        </w:rPr>
        <w:t>”</w:t>
      </w:r>
      <w:r w:rsidRPr="00424C30">
        <w:rPr>
          <w:rStyle w:val="Refdenotaalpie"/>
          <w:rFonts w:ascii="Georgia" w:hAnsi="Georgia"/>
          <w:i/>
          <w:sz w:val="24"/>
          <w:szCs w:val="24"/>
        </w:rPr>
        <w:footnoteReference w:id="3"/>
      </w:r>
      <w:r w:rsidRPr="00424C30">
        <w:rPr>
          <w:rFonts w:ascii="Georgia" w:hAnsi="Georgia"/>
          <w:bCs/>
          <w:i/>
          <w:sz w:val="24"/>
          <w:szCs w:val="24"/>
        </w:rPr>
        <w:t>.</w:t>
      </w:r>
    </w:p>
    <w:p w14:paraId="6D50B8EE" w14:textId="77777777" w:rsidR="006370D0" w:rsidRPr="00424C30" w:rsidRDefault="006370D0" w:rsidP="00424C30">
      <w:pPr>
        <w:pStyle w:val="Sinespaciado"/>
        <w:spacing w:line="276" w:lineRule="auto"/>
        <w:jc w:val="both"/>
        <w:rPr>
          <w:rFonts w:ascii="Georgia" w:hAnsi="Georgia"/>
          <w:sz w:val="24"/>
          <w:szCs w:val="24"/>
        </w:rPr>
      </w:pPr>
    </w:p>
    <w:p w14:paraId="4CD378B3" w14:textId="39B1E46F" w:rsidR="006370D0" w:rsidRPr="00424C30" w:rsidRDefault="006370D0" w:rsidP="00424C30">
      <w:pPr>
        <w:pStyle w:val="Sinespaciado"/>
        <w:spacing w:line="276" w:lineRule="auto"/>
        <w:jc w:val="both"/>
        <w:rPr>
          <w:rFonts w:ascii="Georgia" w:hAnsi="Georgia"/>
          <w:sz w:val="24"/>
          <w:szCs w:val="24"/>
        </w:rPr>
      </w:pPr>
      <w:r w:rsidRPr="00424C30">
        <w:rPr>
          <w:rFonts w:ascii="Georgia" w:hAnsi="Georgia"/>
          <w:sz w:val="24"/>
          <w:szCs w:val="24"/>
        </w:rPr>
        <w:t>De todo lo anterior</w:t>
      </w:r>
      <w:r w:rsidR="6C1F3118" w:rsidRPr="00424C30">
        <w:rPr>
          <w:rFonts w:ascii="Georgia" w:hAnsi="Georgia"/>
          <w:sz w:val="24"/>
          <w:szCs w:val="24"/>
        </w:rPr>
        <w:t>,</w:t>
      </w:r>
      <w:r w:rsidRPr="00424C30">
        <w:rPr>
          <w:rFonts w:ascii="Georgia" w:hAnsi="Georgia"/>
          <w:sz w:val="24"/>
          <w:szCs w:val="24"/>
        </w:rPr>
        <w:t xml:space="preserve"> se deduce que la posibilidad de acceder a los alimentos provisionales en esta clase de procesos depende del ejercicio probatorio de los elementos del derecho a recibir alimentos, la necesidad del alimentario y la capacidad del alimentante.</w:t>
      </w:r>
    </w:p>
    <w:p w14:paraId="67CA36C7" w14:textId="77777777" w:rsidR="006370D0" w:rsidRPr="00424C30" w:rsidRDefault="006370D0" w:rsidP="00424C30">
      <w:pPr>
        <w:pStyle w:val="Sinespaciado"/>
        <w:spacing w:line="276" w:lineRule="auto"/>
        <w:jc w:val="both"/>
        <w:rPr>
          <w:rFonts w:ascii="Georgia" w:hAnsi="Georgia"/>
          <w:sz w:val="24"/>
          <w:szCs w:val="24"/>
        </w:rPr>
      </w:pPr>
    </w:p>
    <w:p w14:paraId="53A462A2" w14:textId="3EF6E080" w:rsidR="006370D0" w:rsidRPr="00424C30" w:rsidRDefault="006370D0" w:rsidP="00424C30">
      <w:pPr>
        <w:pStyle w:val="Sinespaciado"/>
        <w:spacing w:line="276" w:lineRule="auto"/>
        <w:jc w:val="both"/>
        <w:rPr>
          <w:rFonts w:ascii="Georgia" w:hAnsi="Georgia"/>
          <w:sz w:val="24"/>
          <w:szCs w:val="24"/>
        </w:rPr>
      </w:pPr>
      <w:r w:rsidRPr="00424C30">
        <w:rPr>
          <w:rFonts w:ascii="Georgia" w:hAnsi="Georgia"/>
          <w:b/>
          <w:sz w:val="24"/>
          <w:szCs w:val="24"/>
        </w:rPr>
        <w:t>3.</w:t>
      </w:r>
      <w:r w:rsidRPr="00424C30">
        <w:rPr>
          <w:rFonts w:ascii="Georgia" w:hAnsi="Georgia"/>
          <w:sz w:val="24"/>
          <w:szCs w:val="24"/>
        </w:rPr>
        <w:t xml:space="preserve"> En el caso bajo estudio no existe duda que el vínculo surgido con ocasión al matrimonio celebrado por las partes </w:t>
      </w:r>
      <w:r w:rsidR="00B80D16" w:rsidRPr="00424C30">
        <w:rPr>
          <w:rFonts w:ascii="Georgia" w:hAnsi="Georgia"/>
          <w:sz w:val="24"/>
          <w:szCs w:val="24"/>
        </w:rPr>
        <w:t>el 19 de diciembre del año 2008, en la Notaría Cuarta del Círculo de Pereira</w:t>
      </w:r>
      <w:r w:rsidRPr="00424C30">
        <w:rPr>
          <w:rStyle w:val="Refdenotaalpie"/>
          <w:rFonts w:ascii="Georgia" w:hAnsi="Georgia"/>
          <w:sz w:val="24"/>
          <w:szCs w:val="24"/>
        </w:rPr>
        <w:footnoteReference w:id="4"/>
      </w:r>
      <w:r w:rsidRPr="00424C30">
        <w:rPr>
          <w:rFonts w:ascii="Georgia" w:hAnsi="Georgia"/>
          <w:sz w:val="24"/>
          <w:szCs w:val="24"/>
        </w:rPr>
        <w:t>, hace surgir en cabeza de la solicitante el derecho a pedir alimentos por parte de su cónyuge, razón por la cual se colma el primero de los mencionados presupuestos. Sobre ello no existe controversia</w:t>
      </w:r>
      <w:r w:rsidR="00B80D16" w:rsidRPr="00424C30">
        <w:rPr>
          <w:rFonts w:ascii="Georgia" w:hAnsi="Georgia"/>
          <w:sz w:val="24"/>
          <w:szCs w:val="24"/>
        </w:rPr>
        <w:t>, y no es del caso adentrarse en revisar si existe o no cónyuge culpable</w:t>
      </w:r>
      <w:r w:rsidR="00C206DD" w:rsidRPr="00424C30">
        <w:rPr>
          <w:rFonts w:ascii="Georgia" w:hAnsi="Georgia"/>
          <w:sz w:val="24"/>
          <w:szCs w:val="24"/>
        </w:rPr>
        <w:t xml:space="preserve"> o inocente</w:t>
      </w:r>
      <w:r w:rsidR="00B80D16" w:rsidRPr="00424C30">
        <w:rPr>
          <w:rFonts w:ascii="Georgia" w:hAnsi="Georgia"/>
          <w:sz w:val="24"/>
          <w:szCs w:val="24"/>
        </w:rPr>
        <w:t xml:space="preserve">, pues el numeral 1º del artículo 411 del CC que es el que acá opera, no lo exige. </w:t>
      </w:r>
      <w:r w:rsidR="008F3FB2" w:rsidRPr="00424C30">
        <w:rPr>
          <w:rFonts w:ascii="Georgia" w:hAnsi="Georgia"/>
          <w:sz w:val="24"/>
          <w:szCs w:val="24"/>
        </w:rPr>
        <w:t xml:space="preserve">Tampoco es relevante </w:t>
      </w:r>
      <w:r w:rsidR="00032B39" w:rsidRPr="00424C30">
        <w:rPr>
          <w:rFonts w:ascii="Georgia" w:hAnsi="Georgia"/>
          <w:sz w:val="24"/>
          <w:szCs w:val="24"/>
        </w:rPr>
        <w:t>determinar en este momento, la fecha en que se quebró la relación marital.</w:t>
      </w:r>
    </w:p>
    <w:p w14:paraId="6468C1BB" w14:textId="77777777" w:rsidR="006370D0" w:rsidRPr="00424C30" w:rsidRDefault="006370D0" w:rsidP="00424C30">
      <w:pPr>
        <w:pStyle w:val="Sinespaciado"/>
        <w:spacing w:line="276" w:lineRule="auto"/>
        <w:jc w:val="both"/>
        <w:rPr>
          <w:rFonts w:ascii="Georgia" w:hAnsi="Georgia"/>
          <w:sz w:val="24"/>
          <w:szCs w:val="24"/>
        </w:rPr>
      </w:pPr>
    </w:p>
    <w:p w14:paraId="40CA29D0" w14:textId="095418B0" w:rsidR="00504681" w:rsidRPr="00424C30" w:rsidRDefault="00C206DD" w:rsidP="00424C30">
      <w:pPr>
        <w:pStyle w:val="Sinespaciado"/>
        <w:spacing w:line="276" w:lineRule="auto"/>
        <w:jc w:val="both"/>
        <w:rPr>
          <w:rFonts w:ascii="Georgia" w:hAnsi="Georgia"/>
          <w:sz w:val="24"/>
          <w:szCs w:val="24"/>
        </w:rPr>
      </w:pPr>
      <w:r w:rsidRPr="00424C30">
        <w:rPr>
          <w:rFonts w:ascii="Georgia" w:hAnsi="Georgia"/>
          <w:b/>
          <w:sz w:val="24"/>
          <w:szCs w:val="24"/>
        </w:rPr>
        <w:t xml:space="preserve">4. </w:t>
      </w:r>
      <w:r w:rsidRPr="00424C30">
        <w:rPr>
          <w:rFonts w:ascii="Georgia" w:hAnsi="Georgia"/>
          <w:sz w:val="24"/>
          <w:szCs w:val="24"/>
        </w:rPr>
        <w:t>Sobre la necesidad de la peticionaria, considera la Sala que sí existen elementos de juicio que permiten inferirla</w:t>
      </w:r>
      <w:r w:rsidR="00C963B1" w:rsidRPr="00424C30">
        <w:rPr>
          <w:rFonts w:ascii="Georgia" w:hAnsi="Georgia"/>
          <w:sz w:val="24"/>
          <w:szCs w:val="24"/>
        </w:rPr>
        <w:t>.</w:t>
      </w:r>
    </w:p>
    <w:p w14:paraId="7A43C078" w14:textId="143BC610" w:rsidR="00C963B1" w:rsidRPr="00424C30" w:rsidRDefault="00C963B1" w:rsidP="00424C30">
      <w:pPr>
        <w:pStyle w:val="Sinespaciado"/>
        <w:spacing w:line="276" w:lineRule="auto"/>
        <w:jc w:val="both"/>
        <w:rPr>
          <w:rFonts w:ascii="Georgia" w:hAnsi="Georgia"/>
          <w:sz w:val="24"/>
          <w:szCs w:val="24"/>
        </w:rPr>
      </w:pPr>
    </w:p>
    <w:p w14:paraId="7FD690DB" w14:textId="77777777" w:rsidR="009F72B7" w:rsidRPr="00424C30" w:rsidRDefault="003B6FA8" w:rsidP="00424C30">
      <w:pPr>
        <w:pStyle w:val="Sinespaciado"/>
        <w:spacing w:line="276" w:lineRule="auto"/>
        <w:jc w:val="both"/>
        <w:rPr>
          <w:rFonts w:ascii="Georgia" w:hAnsi="Georgia"/>
          <w:sz w:val="24"/>
          <w:szCs w:val="24"/>
        </w:rPr>
      </w:pPr>
      <w:r w:rsidRPr="00424C30">
        <w:rPr>
          <w:rFonts w:ascii="Georgia" w:hAnsi="Georgia"/>
          <w:sz w:val="24"/>
          <w:szCs w:val="24"/>
        </w:rPr>
        <w:lastRenderedPageBreak/>
        <w:t>E</w:t>
      </w:r>
      <w:r w:rsidR="00C963B1" w:rsidRPr="00424C30">
        <w:rPr>
          <w:rFonts w:ascii="Georgia" w:hAnsi="Georgia"/>
          <w:sz w:val="24"/>
          <w:szCs w:val="24"/>
        </w:rPr>
        <w:t>n la demanda se indicó que, por sus condiciones personales actuales, la actora no cuenta con ningún recurso económico para su sostenimiento, expresión indefinida exenta de prueba</w:t>
      </w:r>
      <w:r w:rsidR="001E0430" w:rsidRPr="00424C30">
        <w:rPr>
          <w:rFonts w:ascii="Georgia" w:hAnsi="Georgia"/>
          <w:sz w:val="24"/>
          <w:szCs w:val="24"/>
        </w:rPr>
        <w:t xml:space="preserve"> pues no encuentra la Sala que envuelva una afirmación opuesta, indirecta o implícitamente, que sí deba ser demostrada</w:t>
      </w:r>
      <w:r w:rsidR="00C963B1" w:rsidRPr="00424C30">
        <w:rPr>
          <w:rFonts w:ascii="Georgia" w:hAnsi="Georgia"/>
          <w:sz w:val="24"/>
          <w:szCs w:val="24"/>
        </w:rPr>
        <w:t xml:space="preserve">. </w:t>
      </w:r>
    </w:p>
    <w:p w14:paraId="7FD2A533" w14:textId="77777777" w:rsidR="009F72B7" w:rsidRPr="00424C30" w:rsidRDefault="009F72B7" w:rsidP="00424C30">
      <w:pPr>
        <w:pStyle w:val="Sinespaciado"/>
        <w:spacing w:line="276" w:lineRule="auto"/>
        <w:jc w:val="both"/>
        <w:rPr>
          <w:rFonts w:ascii="Georgia" w:hAnsi="Georgia"/>
          <w:sz w:val="24"/>
          <w:szCs w:val="24"/>
        </w:rPr>
      </w:pPr>
    </w:p>
    <w:p w14:paraId="542A2110" w14:textId="2CB5E46D" w:rsidR="00C963B1" w:rsidRPr="00424C30" w:rsidRDefault="00C963B1" w:rsidP="00424C30">
      <w:pPr>
        <w:pStyle w:val="Sinespaciado"/>
        <w:spacing w:line="276" w:lineRule="auto"/>
        <w:jc w:val="both"/>
        <w:rPr>
          <w:rFonts w:ascii="Georgia" w:hAnsi="Georgia"/>
          <w:sz w:val="24"/>
          <w:szCs w:val="24"/>
        </w:rPr>
      </w:pPr>
      <w:r w:rsidRPr="00424C30">
        <w:rPr>
          <w:rFonts w:ascii="Georgia" w:hAnsi="Georgia"/>
          <w:sz w:val="24"/>
          <w:szCs w:val="24"/>
        </w:rPr>
        <w:t xml:space="preserve">El accionado pretendió desvirtuarla afirmando que ella recibe dineros por cánones de arrendamiento de dos inmuebles ubicados en el municipio de Cali, </w:t>
      </w:r>
      <w:r w:rsidR="003B6FA8" w:rsidRPr="00424C30">
        <w:rPr>
          <w:rFonts w:ascii="Georgia" w:hAnsi="Georgia"/>
          <w:sz w:val="24"/>
          <w:szCs w:val="24"/>
        </w:rPr>
        <w:t xml:space="preserve">que son </w:t>
      </w:r>
      <w:r w:rsidR="009F72B7" w:rsidRPr="00424C30">
        <w:rPr>
          <w:rFonts w:ascii="Georgia" w:hAnsi="Georgia"/>
          <w:sz w:val="24"/>
          <w:szCs w:val="24"/>
        </w:rPr>
        <w:t>sociales (</w:t>
      </w:r>
      <w:r w:rsidR="003B6FA8" w:rsidRPr="00424C30">
        <w:rPr>
          <w:rFonts w:ascii="Georgia" w:hAnsi="Georgia"/>
          <w:sz w:val="24"/>
          <w:szCs w:val="24"/>
        </w:rPr>
        <w:t xml:space="preserve">hechos 11 y 12 de la demanda y su contestación), </w:t>
      </w:r>
      <w:r w:rsidRPr="00424C30">
        <w:rPr>
          <w:rFonts w:ascii="Georgia" w:hAnsi="Georgia"/>
          <w:sz w:val="24"/>
          <w:szCs w:val="24"/>
        </w:rPr>
        <w:t>circunstancia</w:t>
      </w:r>
      <w:r w:rsidR="003B6FA8" w:rsidRPr="00424C30">
        <w:rPr>
          <w:rFonts w:ascii="Georgia" w:hAnsi="Georgia"/>
          <w:sz w:val="24"/>
          <w:szCs w:val="24"/>
        </w:rPr>
        <w:t>s</w:t>
      </w:r>
      <w:r w:rsidRPr="00424C30">
        <w:rPr>
          <w:rFonts w:ascii="Georgia" w:hAnsi="Georgia"/>
          <w:sz w:val="24"/>
          <w:szCs w:val="24"/>
        </w:rPr>
        <w:t xml:space="preserve"> que no </w:t>
      </w:r>
      <w:r w:rsidR="003B6FA8" w:rsidRPr="00424C30">
        <w:rPr>
          <w:rFonts w:ascii="Georgia" w:hAnsi="Georgia"/>
          <w:sz w:val="24"/>
          <w:szCs w:val="24"/>
        </w:rPr>
        <w:t xml:space="preserve">aparecen </w:t>
      </w:r>
      <w:r w:rsidRPr="00424C30">
        <w:rPr>
          <w:rFonts w:ascii="Georgia" w:hAnsi="Georgia"/>
          <w:sz w:val="24"/>
          <w:szCs w:val="24"/>
        </w:rPr>
        <w:t>demostr</w:t>
      </w:r>
      <w:r w:rsidR="003B6FA8" w:rsidRPr="00424C30">
        <w:rPr>
          <w:rFonts w:ascii="Georgia" w:hAnsi="Georgia"/>
          <w:sz w:val="24"/>
          <w:szCs w:val="24"/>
        </w:rPr>
        <w:t>adas a la fecha de resolver este recurso, ni la calidad de sociales ni la existencia de renta a favor de la actora.</w:t>
      </w:r>
    </w:p>
    <w:p w14:paraId="74392944" w14:textId="4FF11B13" w:rsidR="00F14DFF" w:rsidRPr="00424C30" w:rsidRDefault="00F14DFF" w:rsidP="00424C30">
      <w:pPr>
        <w:pStyle w:val="Sinespaciado"/>
        <w:spacing w:line="276" w:lineRule="auto"/>
        <w:jc w:val="both"/>
        <w:rPr>
          <w:rFonts w:ascii="Georgia" w:hAnsi="Georgia"/>
          <w:sz w:val="24"/>
          <w:szCs w:val="24"/>
        </w:rPr>
      </w:pPr>
    </w:p>
    <w:p w14:paraId="6FA88E07" w14:textId="240F5C6E" w:rsidR="00F14DFF" w:rsidRPr="00424C30" w:rsidRDefault="00F14DFF" w:rsidP="00424C30">
      <w:pPr>
        <w:pStyle w:val="Sinespaciado"/>
        <w:spacing w:line="276" w:lineRule="auto"/>
        <w:jc w:val="both"/>
        <w:rPr>
          <w:rFonts w:ascii="Georgia" w:hAnsi="Georgia"/>
          <w:sz w:val="24"/>
          <w:szCs w:val="24"/>
        </w:rPr>
      </w:pPr>
      <w:r w:rsidRPr="00424C30">
        <w:rPr>
          <w:rFonts w:ascii="Georgia" w:hAnsi="Georgia"/>
          <w:sz w:val="24"/>
          <w:szCs w:val="24"/>
        </w:rPr>
        <w:t xml:space="preserve">Tampoco obra prueba, ni siquiera se alegó tal hecho, de que ella reciba ingreso alguno por el establecimiento de comercio en el cual tiene participación. </w:t>
      </w:r>
    </w:p>
    <w:p w14:paraId="46C6C180" w14:textId="51FA2C62" w:rsidR="00C963B1" w:rsidRPr="00424C30" w:rsidRDefault="00C963B1" w:rsidP="00424C30">
      <w:pPr>
        <w:pStyle w:val="Sinespaciado"/>
        <w:spacing w:line="276" w:lineRule="auto"/>
        <w:jc w:val="both"/>
        <w:rPr>
          <w:rFonts w:ascii="Georgia" w:hAnsi="Georgia"/>
          <w:sz w:val="24"/>
          <w:szCs w:val="24"/>
        </w:rPr>
      </w:pPr>
    </w:p>
    <w:p w14:paraId="05858020" w14:textId="3F330097" w:rsidR="00C963B1" w:rsidRPr="00424C30" w:rsidRDefault="00C963B1" w:rsidP="00424C30">
      <w:pPr>
        <w:pStyle w:val="Sinespaciado"/>
        <w:spacing w:line="276" w:lineRule="auto"/>
        <w:jc w:val="both"/>
        <w:rPr>
          <w:rFonts w:ascii="Georgia" w:hAnsi="Georgia"/>
          <w:sz w:val="24"/>
          <w:szCs w:val="24"/>
        </w:rPr>
      </w:pPr>
      <w:r w:rsidRPr="00424C30">
        <w:rPr>
          <w:rFonts w:ascii="Georgia" w:hAnsi="Georgia"/>
          <w:sz w:val="24"/>
          <w:szCs w:val="24"/>
        </w:rPr>
        <w:t>Que tan solo tenga 50 años de edad y sea una mujer saludable, no desdice de la necesidad que predica cuando solicita la cuota alimentaria</w:t>
      </w:r>
      <w:r w:rsidR="003B6FA8" w:rsidRPr="00424C30">
        <w:rPr>
          <w:rFonts w:ascii="Georgia" w:hAnsi="Georgia"/>
          <w:sz w:val="24"/>
          <w:szCs w:val="24"/>
        </w:rPr>
        <w:t xml:space="preserve"> a su favor</w:t>
      </w:r>
      <w:r w:rsidRPr="00424C30">
        <w:rPr>
          <w:rFonts w:ascii="Georgia" w:hAnsi="Georgia"/>
          <w:sz w:val="24"/>
          <w:szCs w:val="24"/>
        </w:rPr>
        <w:t xml:space="preserve">, máxime cuando con posterioridad a la solicitud admitió que ingresó a laborar de forma parcial en el servicio doméstico, pero su </w:t>
      </w:r>
      <w:r w:rsidR="003B6FA8" w:rsidRPr="00424C30">
        <w:rPr>
          <w:rFonts w:ascii="Georgia" w:hAnsi="Georgia"/>
          <w:sz w:val="24"/>
          <w:szCs w:val="24"/>
        </w:rPr>
        <w:t>salario</w:t>
      </w:r>
      <w:r w:rsidRPr="00424C30">
        <w:rPr>
          <w:rFonts w:ascii="Georgia" w:hAnsi="Georgia"/>
          <w:sz w:val="24"/>
          <w:szCs w:val="24"/>
        </w:rPr>
        <w:t xml:space="preserve"> no supera la mitad del mínimo legal mensual vigente. </w:t>
      </w:r>
    </w:p>
    <w:p w14:paraId="22AA7D65" w14:textId="4D2C8E13" w:rsidR="003B6FA8" w:rsidRPr="00424C30" w:rsidRDefault="003B6FA8" w:rsidP="00424C30">
      <w:pPr>
        <w:pStyle w:val="Sinespaciado"/>
        <w:spacing w:line="276" w:lineRule="auto"/>
        <w:jc w:val="both"/>
        <w:rPr>
          <w:rFonts w:ascii="Georgia" w:hAnsi="Georgia"/>
          <w:sz w:val="24"/>
          <w:szCs w:val="24"/>
        </w:rPr>
      </w:pPr>
    </w:p>
    <w:p w14:paraId="41535FAB" w14:textId="7C59B1D6" w:rsidR="003B6FA8" w:rsidRPr="00424C30" w:rsidRDefault="003B6FA8" w:rsidP="00424C30">
      <w:pPr>
        <w:pStyle w:val="Sinespaciado"/>
        <w:spacing w:line="276" w:lineRule="auto"/>
        <w:jc w:val="both"/>
        <w:rPr>
          <w:rFonts w:ascii="Georgia" w:hAnsi="Georgia"/>
          <w:sz w:val="24"/>
          <w:szCs w:val="24"/>
        </w:rPr>
      </w:pPr>
      <w:r w:rsidRPr="00424C30">
        <w:rPr>
          <w:rFonts w:ascii="Georgia" w:hAnsi="Georgia"/>
          <w:b/>
          <w:sz w:val="24"/>
          <w:szCs w:val="24"/>
        </w:rPr>
        <w:t>5.</w:t>
      </w:r>
      <w:r w:rsidRPr="00424C30">
        <w:rPr>
          <w:rFonts w:ascii="Georgia" w:hAnsi="Georgia"/>
          <w:sz w:val="24"/>
          <w:szCs w:val="24"/>
        </w:rPr>
        <w:t xml:space="preserve"> Frente a la capacidad económica del demandado, es cierto que </w:t>
      </w:r>
      <w:r w:rsidR="00F14DFF" w:rsidRPr="00424C30">
        <w:rPr>
          <w:rFonts w:ascii="Georgia" w:hAnsi="Georgia"/>
          <w:sz w:val="24"/>
          <w:szCs w:val="24"/>
        </w:rPr>
        <w:t xml:space="preserve">en la demanda </w:t>
      </w:r>
      <w:r w:rsidRPr="00424C30">
        <w:rPr>
          <w:rFonts w:ascii="Georgia" w:hAnsi="Georgia"/>
          <w:sz w:val="24"/>
          <w:szCs w:val="24"/>
        </w:rPr>
        <w:t xml:space="preserve">se calculó en $17.200.000 </w:t>
      </w:r>
      <w:r w:rsidR="00F14DFF" w:rsidRPr="00424C30">
        <w:rPr>
          <w:rFonts w:ascii="Georgia" w:hAnsi="Georgia"/>
          <w:sz w:val="24"/>
          <w:szCs w:val="24"/>
        </w:rPr>
        <w:t>mensuales</w:t>
      </w:r>
      <w:r w:rsidRPr="00424C30">
        <w:rPr>
          <w:rFonts w:ascii="Georgia" w:hAnsi="Georgia"/>
          <w:sz w:val="24"/>
          <w:szCs w:val="24"/>
        </w:rPr>
        <w:t>, teniendo en cuenta ingresos que no aparecen demostrados en el expediente si quiera en forma sumaria, y calculados sobre bienes mercantiles que ni siquiera se demuestra, a esta altura procesal, que tenga</w:t>
      </w:r>
      <w:r w:rsidR="009F72B7" w:rsidRPr="00424C30">
        <w:rPr>
          <w:rFonts w:ascii="Georgia" w:hAnsi="Georgia"/>
          <w:sz w:val="24"/>
          <w:szCs w:val="24"/>
        </w:rPr>
        <w:t>n</w:t>
      </w:r>
      <w:r w:rsidRPr="00424C30">
        <w:rPr>
          <w:rFonts w:ascii="Georgia" w:hAnsi="Georgia"/>
          <w:sz w:val="24"/>
          <w:szCs w:val="24"/>
        </w:rPr>
        <w:t xml:space="preserve"> la naturaleza de bienes sociales, y que sea el demandado </w:t>
      </w:r>
      <w:r w:rsidR="00F14DFF" w:rsidRPr="00424C30">
        <w:rPr>
          <w:rFonts w:ascii="Georgia" w:hAnsi="Georgia"/>
          <w:sz w:val="24"/>
          <w:szCs w:val="24"/>
        </w:rPr>
        <w:t>quien</w:t>
      </w:r>
      <w:r w:rsidRPr="00424C30">
        <w:rPr>
          <w:rFonts w:ascii="Georgia" w:hAnsi="Georgia"/>
          <w:sz w:val="24"/>
          <w:szCs w:val="24"/>
        </w:rPr>
        <w:t xml:space="preserve"> percibe sus </w:t>
      </w:r>
      <w:r w:rsidR="00F14DFF" w:rsidRPr="00424C30">
        <w:rPr>
          <w:rFonts w:ascii="Georgia" w:hAnsi="Georgia"/>
          <w:sz w:val="24"/>
          <w:szCs w:val="24"/>
        </w:rPr>
        <w:t>ingresos</w:t>
      </w:r>
      <w:r w:rsidRPr="00424C30">
        <w:rPr>
          <w:rFonts w:ascii="Georgia" w:hAnsi="Georgia"/>
          <w:sz w:val="24"/>
          <w:szCs w:val="24"/>
        </w:rPr>
        <w:t xml:space="preserve">. </w:t>
      </w:r>
    </w:p>
    <w:p w14:paraId="66627246" w14:textId="69C6C3D0" w:rsidR="003B6FA8" w:rsidRPr="00424C30" w:rsidRDefault="003B6FA8" w:rsidP="00424C30">
      <w:pPr>
        <w:pStyle w:val="Sinespaciado"/>
        <w:spacing w:line="276" w:lineRule="auto"/>
        <w:jc w:val="both"/>
        <w:rPr>
          <w:rFonts w:ascii="Georgia" w:hAnsi="Georgia"/>
          <w:sz w:val="24"/>
          <w:szCs w:val="24"/>
        </w:rPr>
      </w:pPr>
    </w:p>
    <w:p w14:paraId="4250B82E" w14:textId="612D86F5" w:rsidR="003B6FA8" w:rsidRPr="00424C30" w:rsidRDefault="003B6FA8" w:rsidP="00424C30">
      <w:pPr>
        <w:pStyle w:val="Sinespaciado"/>
        <w:spacing w:line="276" w:lineRule="auto"/>
        <w:jc w:val="both"/>
        <w:rPr>
          <w:rFonts w:ascii="Georgia" w:hAnsi="Georgia"/>
          <w:sz w:val="24"/>
          <w:szCs w:val="24"/>
        </w:rPr>
      </w:pPr>
      <w:r w:rsidRPr="00424C30">
        <w:rPr>
          <w:rFonts w:ascii="Georgia" w:hAnsi="Georgia"/>
          <w:sz w:val="24"/>
          <w:szCs w:val="24"/>
        </w:rPr>
        <w:t>Con todo, es claro que la cuota no se fijó por el valor pretendido inicialmente, y que incluso la suma se redujo al resolverse el recurso de reposición, a $1.000.000, luego el juzgado no tuvo en cuenta ese cálculo de ingresos para su fijación.</w:t>
      </w:r>
    </w:p>
    <w:p w14:paraId="4FFCB96E" w14:textId="2D628DCC" w:rsidR="003B6FA8" w:rsidRPr="00424C30" w:rsidRDefault="003B6FA8" w:rsidP="00424C30">
      <w:pPr>
        <w:pStyle w:val="Sinespaciado"/>
        <w:spacing w:line="276" w:lineRule="auto"/>
        <w:jc w:val="both"/>
        <w:rPr>
          <w:rFonts w:ascii="Georgia" w:hAnsi="Georgia"/>
          <w:sz w:val="24"/>
          <w:szCs w:val="24"/>
        </w:rPr>
      </w:pPr>
    </w:p>
    <w:p w14:paraId="454CC6F1" w14:textId="77777777" w:rsidR="003E3AFB" w:rsidRPr="00424C30" w:rsidRDefault="003B6FA8" w:rsidP="00424C30">
      <w:pPr>
        <w:pStyle w:val="Sinespaciado"/>
        <w:spacing w:line="276" w:lineRule="auto"/>
        <w:jc w:val="both"/>
        <w:rPr>
          <w:rFonts w:ascii="Georgia" w:hAnsi="Georgia"/>
          <w:sz w:val="24"/>
          <w:szCs w:val="24"/>
        </w:rPr>
      </w:pPr>
      <w:r w:rsidRPr="00424C30">
        <w:rPr>
          <w:rFonts w:ascii="Georgia" w:hAnsi="Georgia"/>
          <w:sz w:val="24"/>
          <w:szCs w:val="24"/>
        </w:rPr>
        <w:t>La mera existencia de bienes en cabeza de una persona, sin conocer su estado físico (</w:t>
      </w:r>
      <w:r w:rsidR="00786014" w:rsidRPr="00424C30">
        <w:rPr>
          <w:rFonts w:ascii="Georgia" w:hAnsi="Georgia"/>
          <w:sz w:val="24"/>
          <w:szCs w:val="24"/>
        </w:rPr>
        <w:t>mantenimiento,</w:t>
      </w:r>
      <w:r w:rsidRPr="00424C30">
        <w:rPr>
          <w:rFonts w:ascii="Georgia" w:hAnsi="Georgia"/>
          <w:sz w:val="24"/>
          <w:szCs w:val="24"/>
        </w:rPr>
        <w:t xml:space="preserve"> por ejemplo) y jurídico (pago de </w:t>
      </w:r>
      <w:r w:rsidR="00786014" w:rsidRPr="00424C30">
        <w:rPr>
          <w:rFonts w:ascii="Georgia" w:hAnsi="Georgia"/>
          <w:sz w:val="24"/>
          <w:szCs w:val="24"/>
        </w:rPr>
        <w:t>impuestos,</w:t>
      </w:r>
      <w:r w:rsidRPr="00424C30">
        <w:rPr>
          <w:rFonts w:ascii="Georgia" w:hAnsi="Georgia"/>
          <w:sz w:val="24"/>
          <w:szCs w:val="24"/>
        </w:rPr>
        <w:t xml:space="preserve"> por ejemplo), no es razón suficiente para inferir una capacidad o solvencia económica.</w:t>
      </w:r>
      <w:r w:rsidR="00786014" w:rsidRPr="00424C30">
        <w:rPr>
          <w:rFonts w:ascii="Georgia" w:hAnsi="Georgia"/>
          <w:sz w:val="24"/>
          <w:szCs w:val="24"/>
        </w:rPr>
        <w:t xml:space="preserve"> Tampoco lo es, per se, el historial de bienes enajenados en el pasado, que alguna vez tuvieron la calidad de sociales. </w:t>
      </w:r>
    </w:p>
    <w:p w14:paraId="0F8C9B74" w14:textId="77777777" w:rsidR="003E3AFB" w:rsidRPr="00424C30" w:rsidRDefault="003E3AFB" w:rsidP="00424C30">
      <w:pPr>
        <w:pStyle w:val="Sinespaciado"/>
        <w:spacing w:line="276" w:lineRule="auto"/>
        <w:jc w:val="both"/>
        <w:rPr>
          <w:rFonts w:ascii="Georgia" w:hAnsi="Georgia"/>
          <w:sz w:val="24"/>
          <w:szCs w:val="24"/>
        </w:rPr>
      </w:pPr>
    </w:p>
    <w:p w14:paraId="38E6A6F9" w14:textId="716FC041" w:rsidR="003B6FA8" w:rsidRPr="00424C30" w:rsidRDefault="00786014" w:rsidP="00424C30">
      <w:pPr>
        <w:pStyle w:val="Sinespaciado"/>
        <w:spacing w:line="276" w:lineRule="auto"/>
        <w:jc w:val="both"/>
        <w:rPr>
          <w:rFonts w:ascii="Georgia" w:hAnsi="Georgia"/>
          <w:sz w:val="24"/>
          <w:szCs w:val="24"/>
        </w:rPr>
      </w:pPr>
      <w:r w:rsidRPr="00424C30">
        <w:rPr>
          <w:rFonts w:ascii="Georgia" w:hAnsi="Georgia"/>
          <w:sz w:val="24"/>
          <w:szCs w:val="24"/>
        </w:rPr>
        <w:t>Sin embargo, sí obra en el expediente prueba expedida por la Cámara de Comercio de Pereira</w:t>
      </w:r>
      <w:r w:rsidR="00770B34" w:rsidRPr="00424C30">
        <w:rPr>
          <w:rStyle w:val="Refdenotaalpie"/>
          <w:rFonts w:ascii="Georgia" w:hAnsi="Georgia"/>
          <w:sz w:val="24"/>
          <w:szCs w:val="24"/>
        </w:rPr>
        <w:footnoteReference w:id="5"/>
      </w:r>
      <w:r w:rsidRPr="00424C30">
        <w:rPr>
          <w:rFonts w:ascii="Georgia" w:hAnsi="Georgia"/>
          <w:sz w:val="24"/>
          <w:szCs w:val="24"/>
        </w:rPr>
        <w:t>, que da cuenta de la calidad de comerciante inscrito del demandado, dedicado a los juegos de azar, y refleja información financiera que da cuenta de ser un microempresario</w:t>
      </w:r>
      <w:r w:rsidR="003E3AFB" w:rsidRPr="00424C30">
        <w:rPr>
          <w:rFonts w:ascii="Georgia" w:hAnsi="Georgia"/>
          <w:sz w:val="24"/>
          <w:szCs w:val="24"/>
        </w:rPr>
        <w:t>,</w:t>
      </w:r>
      <w:r w:rsidRPr="00424C30">
        <w:rPr>
          <w:rFonts w:ascii="Georgia" w:hAnsi="Georgia"/>
          <w:sz w:val="24"/>
          <w:szCs w:val="24"/>
        </w:rPr>
        <w:t xml:space="preserve"> haber </w:t>
      </w:r>
      <w:r w:rsidR="003E3AFB" w:rsidRPr="00424C30">
        <w:rPr>
          <w:rFonts w:ascii="Georgia" w:hAnsi="Georgia"/>
          <w:sz w:val="24"/>
          <w:szCs w:val="24"/>
        </w:rPr>
        <w:t xml:space="preserve">renovado su matrícula mercantil para el año 2022 (época de inicio de este proceso), y </w:t>
      </w:r>
      <w:r w:rsidRPr="00424C30">
        <w:rPr>
          <w:rFonts w:ascii="Georgia" w:hAnsi="Georgia"/>
          <w:sz w:val="24"/>
          <w:szCs w:val="24"/>
        </w:rPr>
        <w:t>ten</w:t>
      </w:r>
      <w:r w:rsidR="001A293D" w:rsidRPr="00424C30">
        <w:rPr>
          <w:rFonts w:ascii="Georgia" w:hAnsi="Georgia"/>
          <w:sz w:val="24"/>
          <w:szCs w:val="24"/>
        </w:rPr>
        <w:t>er</w:t>
      </w:r>
      <w:r w:rsidRPr="00424C30">
        <w:rPr>
          <w:rFonts w:ascii="Georgia" w:hAnsi="Georgia"/>
          <w:sz w:val="24"/>
          <w:szCs w:val="24"/>
        </w:rPr>
        <w:t xml:space="preserve"> ingresos ordinarios </w:t>
      </w:r>
      <w:r w:rsidR="003E3AFB" w:rsidRPr="00424C30">
        <w:rPr>
          <w:rFonts w:ascii="Georgia" w:hAnsi="Georgia"/>
          <w:sz w:val="24"/>
          <w:szCs w:val="24"/>
        </w:rPr>
        <w:t xml:space="preserve">por su actividad principal, por $42.000.000. Bajo el entendido que se reporta el ingreso anual de la actividad para el año 2021 (la información está contenida en certificado expedido en agosto de 2022), se puede inferir que para aquella época (2021) </w:t>
      </w:r>
      <w:r w:rsidR="00F14DFF" w:rsidRPr="00424C30">
        <w:rPr>
          <w:rFonts w:ascii="Georgia" w:hAnsi="Georgia"/>
          <w:sz w:val="24"/>
          <w:szCs w:val="24"/>
        </w:rPr>
        <w:t xml:space="preserve">reportaba, </w:t>
      </w:r>
      <w:r w:rsidR="003E3AFB" w:rsidRPr="00424C30">
        <w:rPr>
          <w:rFonts w:ascii="Georgia" w:hAnsi="Georgia"/>
          <w:sz w:val="24"/>
          <w:szCs w:val="24"/>
        </w:rPr>
        <w:t>entonces</w:t>
      </w:r>
      <w:r w:rsidR="00F14DFF" w:rsidRPr="00424C30">
        <w:rPr>
          <w:rFonts w:ascii="Georgia" w:hAnsi="Georgia"/>
          <w:sz w:val="24"/>
          <w:szCs w:val="24"/>
        </w:rPr>
        <w:t>,</w:t>
      </w:r>
      <w:r w:rsidR="003E3AFB" w:rsidRPr="00424C30">
        <w:rPr>
          <w:rFonts w:ascii="Georgia" w:hAnsi="Georgia"/>
          <w:sz w:val="24"/>
          <w:szCs w:val="24"/>
        </w:rPr>
        <w:t xml:space="preserve"> un ingreso mensual promedio, derivado de su condición de microempresario, de $3.500.000, de donde emerge que el momento fijado por alimentos provisionales en $1.000.000 no luce arbitrario o desproporcionado.</w:t>
      </w:r>
    </w:p>
    <w:p w14:paraId="6B13B5DA" w14:textId="469F9174" w:rsidR="003E3AFB" w:rsidRPr="00424C30" w:rsidRDefault="003E3AFB" w:rsidP="00424C30">
      <w:pPr>
        <w:pStyle w:val="Sinespaciado"/>
        <w:spacing w:line="276" w:lineRule="auto"/>
        <w:jc w:val="both"/>
        <w:rPr>
          <w:rFonts w:ascii="Georgia" w:hAnsi="Georgia"/>
          <w:sz w:val="24"/>
          <w:szCs w:val="24"/>
        </w:rPr>
      </w:pPr>
    </w:p>
    <w:p w14:paraId="6727E2F9" w14:textId="76C419B8" w:rsidR="00D8114A" w:rsidRPr="00424C30" w:rsidRDefault="001A293D" w:rsidP="00424C30">
      <w:pPr>
        <w:pStyle w:val="Sinespaciado"/>
        <w:spacing w:line="276" w:lineRule="auto"/>
        <w:jc w:val="both"/>
        <w:rPr>
          <w:rFonts w:ascii="Georgia" w:hAnsi="Georgia"/>
          <w:sz w:val="24"/>
          <w:szCs w:val="24"/>
        </w:rPr>
      </w:pPr>
      <w:r w:rsidRPr="00424C30">
        <w:rPr>
          <w:rFonts w:ascii="Georgia" w:hAnsi="Georgia"/>
          <w:sz w:val="24"/>
          <w:szCs w:val="24"/>
        </w:rPr>
        <w:lastRenderedPageBreak/>
        <w:t xml:space="preserve">La existencia de </w:t>
      </w:r>
      <w:r w:rsidR="00AE38D9" w:rsidRPr="00424C30">
        <w:rPr>
          <w:rFonts w:ascii="Georgia" w:hAnsi="Georgia"/>
          <w:sz w:val="24"/>
          <w:szCs w:val="24"/>
        </w:rPr>
        <w:t xml:space="preserve">la </w:t>
      </w:r>
      <w:r w:rsidRPr="00424C30">
        <w:rPr>
          <w:rFonts w:ascii="Georgia" w:hAnsi="Georgia"/>
          <w:sz w:val="24"/>
          <w:szCs w:val="24"/>
        </w:rPr>
        <w:t xml:space="preserve">capacidad económica </w:t>
      </w:r>
      <w:r w:rsidR="00D8114A" w:rsidRPr="00424C30">
        <w:rPr>
          <w:rFonts w:ascii="Georgia" w:hAnsi="Georgia"/>
          <w:sz w:val="24"/>
          <w:szCs w:val="24"/>
        </w:rPr>
        <w:t xml:space="preserve">en cabeza del demandado </w:t>
      </w:r>
      <w:r w:rsidRPr="00424C30">
        <w:rPr>
          <w:rFonts w:ascii="Georgia" w:hAnsi="Georgia"/>
          <w:sz w:val="24"/>
          <w:szCs w:val="24"/>
        </w:rPr>
        <w:t>no desaparece por una historia clínica que report</w:t>
      </w:r>
      <w:r w:rsidR="00D8114A" w:rsidRPr="00424C30">
        <w:rPr>
          <w:rFonts w:ascii="Georgia" w:hAnsi="Georgia"/>
          <w:sz w:val="24"/>
          <w:szCs w:val="24"/>
        </w:rPr>
        <w:t>a una consulta médica con</w:t>
      </w:r>
      <w:r w:rsidRPr="00424C30">
        <w:rPr>
          <w:rFonts w:ascii="Georgia" w:hAnsi="Georgia"/>
          <w:sz w:val="24"/>
          <w:szCs w:val="24"/>
        </w:rPr>
        <w:t xml:space="preserve"> eventos de ansiedad, nerviosismo, angustia, estrés, </w:t>
      </w:r>
      <w:r w:rsidR="00AE38D9" w:rsidRPr="00424C30">
        <w:rPr>
          <w:rFonts w:ascii="Georgia" w:hAnsi="Georgia"/>
          <w:sz w:val="24"/>
          <w:szCs w:val="24"/>
        </w:rPr>
        <w:t>la existencia de cálculos urinarios</w:t>
      </w:r>
      <w:r w:rsidR="00D8114A" w:rsidRPr="00424C30">
        <w:rPr>
          <w:rFonts w:ascii="Georgia" w:hAnsi="Georgia"/>
          <w:sz w:val="24"/>
          <w:szCs w:val="24"/>
        </w:rPr>
        <w:t xml:space="preserve">, dolor de rodilla </w:t>
      </w:r>
      <w:r w:rsidR="00AE38D9" w:rsidRPr="00424C30">
        <w:rPr>
          <w:rFonts w:ascii="Georgia" w:hAnsi="Georgia"/>
          <w:sz w:val="24"/>
          <w:szCs w:val="24"/>
        </w:rPr>
        <w:t xml:space="preserve">e hipertensión arterial, pues </w:t>
      </w:r>
      <w:r w:rsidR="00D8114A" w:rsidRPr="00424C30">
        <w:rPr>
          <w:rFonts w:ascii="Georgia" w:hAnsi="Georgia"/>
          <w:sz w:val="24"/>
          <w:szCs w:val="24"/>
        </w:rPr>
        <w:t xml:space="preserve">de allí no se desprende </w:t>
      </w:r>
      <w:r w:rsidR="00AE38D9" w:rsidRPr="00424C30">
        <w:rPr>
          <w:rFonts w:ascii="Georgia" w:hAnsi="Georgia"/>
          <w:sz w:val="24"/>
          <w:szCs w:val="24"/>
        </w:rPr>
        <w:t>que esté incapacitado para laborar, o</w:t>
      </w:r>
      <w:r w:rsidR="00D8114A" w:rsidRPr="00424C30">
        <w:rPr>
          <w:rFonts w:ascii="Georgia" w:hAnsi="Georgia"/>
          <w:sz w:val="24"/>
          <w:szCs w:val="24"/>
        </w:rPr>
        <w:t xml:space="preserve"> </w:t>
      </w:r>
      <w:r w:rsidR="00AE38D9" w:rsidRPr="00424C30">
        <w:rPr>
          <w:rFonts w:ascii="Georgia" w:hAnsi="Georgia"/>
          <w:sz w:val="24"/>
          <w:szCs w:val="24"/>
        </w:rPr>
        <w:t>que</w:t>
      </w:r>
      <w:r w:rsidR="00D8114A" w:rsidRPr="00424C30">
        <w:rPr>
          <w:rFonts w:ascii="Georgia" w:hAnsi="Georgia"/>
          <w:sz w:val="24"/>
          <w:szCs w:val="24"/>
        </w:rPr>
        <w:t xml:space="preserve"> sus negocios como micro empresario hayan cesado por su estado de salud. </w:t>
      </w:r>
      <w:r w:rsidR="00AE38D9" w:rsidRPr="00424C30">
        <w:rPr>
          <w:rFonts w:ascii="Georgia" w:hAnsi="Georgia"/>
          <w:sz w:val="24"/>
          <w:szCs w:val="24"/>
        </w:rPr>
        <w:t xml:space="preserve"> </w:t>
      </w:r>
      <w:r w:rsidR="00D8114A" w:rsidRPr="00424C30">
        <w:rPr>
          <w:rFonts w:ascii="Georgia" w:hAnsi="Georgia"/>
          <w:sz w:val="24"/>
          <w:szCs w:val="24"/>
        </w:rPr>
        <w:t xml:space="preserve">Tampoco se demostró la dependencia económica que en la actualidad dice tener el </w:t>
      </w:r>
      <w:r w:rsidR="009F72B7" w:rsidRPr="00424C30">
        <w:rPr>
          <w:rFonts w:ascii="Georgia" w:hAnsi="Georgia"/>
          <w:sz w:val="24"/>
          <w:szCs w:val="24"/>
        </w:rPr>
        <w:t>accionado</w:t>
      </w:r>
      <w:r w:rsidR="00D8114A" w:rsidRPr="00424C30">
        <w:rPr>
          <w:rFonts w:ascii="Georgia" w:hAnsi="Georgia"/>
          <w:sz w:val="24"/>
          <w:szCs w:val="24"/>
        </w:rPr>
        <w:t xml:space="preserve">, frente a su madre y hermana. </w:t>
      </w:r>
    </w:p>
    <w:p w14:paraId="438B8585" w14:textId="77777777" w:rsidR="00D8114A" w:rsidRPr="00424C30" w:rsidRDefault="00D8114A" w:rsidP="00424C30">
      <w:pPr>
        <w:pStyle w:val="Sinespaciado"/>
        <w:spacing w:line="276" w:lineRule="auto"/>
        <w:jc w:val="both"/>
        <w:rPr>
          <w:rFonts w:ascii="Georgia" w:hAnsi="Georgia"/>
          <w:sz w:val="24"/>
          <w:szCs w:val="24"/>
        </w:rPr>
      </w:pPr>
    </w:p>
    <w:p w14:paraId="6B3DE1AA" w14:textId="61EB013C" w:rsidR="003E3AFB" w:rsidRPr="00424C30" w:rsidRDefault="001A293D" w:rsidP="00424C30">
      <w:pPr>
        <w:pStyle w:val="Sinespaciado"/>
        <w:spacing w:line="276" w:lineRule="auto"/>
        <w:jc w:val="both"/>
        <w:rPr>
          <w:rFonts w:ascii="Georgia" w:hAnsi="Georgia"/>
          <w:b/>
          <w:sz w:val="24"/>
          <w:szCs w:val="24"/>
        </w:rPr>
      </w:pPr>
      <w:r w:rsidRPr="00424C30">
        <w:rPr>
          <w:rFonts w:ascii="Georgia" w:hAnsi="Georgia"/>
          <w:b/>
          <w:sz w:val="24"/>
          <w:szCs w:val="24"/>
        </w:rPr>
        <w:t xml:space="preserve">6. </w:t>
      </w:r>
      <w:r w:rsidR="00FB60AF" w:rsidRPr="00424C30">
        <w:rPr>
          <w:rFonts w:ascii="Georgia" w:hAnsi="Georgia"/>
          <w:sz w:val="24"/>
          <w:szCs w:val="24"/>
        </w:rPr>
        <w:t>Ahora bien,</w:t>
      </w:r>
      <w:r w:rsidR="00FB60AF" w:rsidRPr="00424C30">
        <w:rPr>
          <w:rFonts w:ascii="Georgia" w:hAnsi="Georgia"/>
          <w:b/>
          <w:sz w:val="24"/>
          <w:szCs w:val="24"/>
        </w:rPr>
        <w:t xml:space="preserve"> </w:t>
      </w:r>
      <w:r w:rsidR="00FB60AF" w:rsidRPr="00424C30">
        <w:rPr>
          <w:rFonts w:ascii="Georgia" w:hAnsi="Georgia"/>
          <w:sz w:val="24"/>
          <w:szCs w:val="24"/>
        </w:rPr>
        <w:t xml:space="preserve">es cierto que no se demostró </w:t>
      </w:r>
      <w:r w:rsidR="009F72B7" w:rsidRPr="00424C30">
        <w:rPr>
          <w:rFonts w:ascii="Georgia" w:hAnsi="Georgia"/>
          <w:sz w:val="24"/>
          <w:szCs w:val="24"/>
        </w:rPr>
        <w:t xml:space="preserve">la cuantía de las necesidades de la demandante. </w:t>
      </w:r>
      <w:r w:rsidR="00FB60AF" w:rsidRPr="00424C30">
        <w:rPr>
          <w:rFonts w:ascii="Georgia" w:hAnsi="Georgia"/>
          <w:sz w:val="24"/>
          <w:szCs w:val="24"/>
        </w:rPr>
        <w:t xml:space="preserve"> </w:t>
      </w:r>
    </w:p>
    <w:p w14:paraId="59CFDC31" w14:textId="0F9B457F" w:rsidR="003E3AFB" w:rsidRPr="00424C30" w:rsidRDefault="003E3AFB" w:rsidP="00424C30">
      <w:pPr>
        <w:pStyle w:val="Sinespaciado"/>
        <w:spacing w:line="276" w:lineRule="auto"/>
        <w:jc w:val="both"/>
        <w:rPr>
          <w:rFonts w:ascii="Georgia" w:hAnsi="Georgia"/>
          <w:sz w:val="24"/>
          <w:szCs w:val="24"/>
        </w:rPr>
      </w:pPr>
    </w:p>
    <w:p w14:paraId="2491DE1B" w14:textId="79625034" w:rsidR="00513359" w:rsidRPr="00424C30" w:rsidRDefault="00513359" w:rsidP="00424C30">
      <w:pPr>
        <w:pStyle w:val="Sinespaciado"/>
        <w:spacing w:line="276" w:lineRule="auto"/>
        <w:jc w:val="both"/>
        <w:rPr>
          <w:rFonts w:ascii="Georgia" w:hAnsi="Georgia"/>
          <w:sz w:val="24"/>
          <w:szCs w:val="24"/>
        </w:rPr>
      </w:pPr>
      <w:r w:rsidRPr="00424C30">
        <w:rPr>
          <w:rFonts w:ascii="Georgia" w:hAnsi="Georgia"/>
          <w:sz w:val="24"/>
          <w:szCs w:val="24"/>
        </w:rPr>
        <w:t>Si bien este es un proceso contencioso de divorcio, el tema materia de discusión es la fijación de una cuota provisional de alimentos entre cónyuges, a favor de la demandante. Entonces</w:t>
      </w:r>
      <w:r w:rsidR="009F72B7" w:rsidRPr="00424C30">
        <w:rPr>
          <w:rFonts w:ascii="Georgia" w:hAnsi="Georgia"/>
          <w:sz w:val="24"/>
          <w:szCs w:val="24"/>
        </w:rPr>
        <w:t xml:space="preserve">, considera la Sala que </w:t>
      </w:r>
      <w:r w:rsidRPr="00424C30">
        <w:rPr>
          <w:rFonts w:ascii="Georgia" w:hAnsi="Georgia"/>
          <w:sz w:val="24"/>
          <w:szCs w:val="24"/>
        </w:rPr>
        <w:t xml:space="preserve">viene aplicable el artículo </w:t>
      </w:r>
      <w:r w:rsidR="007E0035" w:rsidRPr="00424C30">
        <w:rPr>
          <w:rFonts w:ascii="Georgia" w:hAnsi="Georgia"/>
          <w:sz w:val="24"/>
          <w:szCs w:val="24"/>
        </w:rPr>
        <w:t>397-1</w:t>
      </w:r>
      <w:r w:rsidR="009F72B7" w:rsidRPr="00424C30">
        <w:rPr>
          <w:rFonts w:ascii="Georgia" w:hAnsi="Georgia"/>
          <w:sz w:val="24"/>
          <w:szCs w:val="24"/>
        </w:rPr>
        <w:t xml:space="preserve"> del </w:t>
      </w:r>
      <w:proofErr w:type="spellStart"/>
      <w:r w:rsidR="009F72B7" w:rsidRPr="00424C30">
        <w:rPr>
          <w:rFonts w:ascii="Georgia" w:hAnsi="Georgia"/>
          <w:sz w:val="24"/>
          <w:szCs w:val="24"/>
        </w:rPr>
        <w:t>CGP</w:t>
      </w:r>
      <w:proofErr w:type="spellEnd"/>
      <w:r w:rsidR="009F72B7" w:rsidRPr="00424C30">
        <w:rPr>
          <w:rFonts w:ascii="Georgia" w:hAnsi="Georgia"/>
          <w:sz w:val="24"/>
          <w:szCs w:val="24"/>
        </w:rPr>
        <w:t>, que</w:t>
      </w:r>
      <w:r w:rsidR="007E0035" w:rsidRPr="00424C30">
        <w:rPr>
          <w:rFonts w:ascii="Georgia" w:hAnsi="Georgia"/>
          <w:sz w:val="24"/>
          <w:szCs w:val="24"/>
        </w:rPr>
        <w:t xml:space="preserve"> señala</w:t>
      </w:r>
      <w:r w:rsidR="009F72B7" w:rsidRPr="00424C30">
        <w:rPr>
          <w:rFonts w:ascii="Georgia" w:hAnsi="Georgia"/>
          <w:sz w:val="24"/>
          <w:szCs w:val="24"/>
        </w:rPr>
        <w:t xml:space="preserve"> que d</w:t>
      </w:r>
      <w:r w:rsidR="007E0035" w:rsidRPr="00424C30">
        <w:rPr>
          <w:rFonts w:ascii="Georgia" w:hAnsi="Georgia"/>
          <w:sz w:val="24"/>
          <w:szCs w:val="24"/>
        </w:rPr>
        <w:t>esde la presentación de la demanda el juez ordenará que se den alimentos provisionales siempre que el demandante acompañe prueba siquiera sumaria de la capacidad económica de</w:t>
      </w:r>
      <w:r w:rsidR="00743BC2" w:rsidRPr="00424C30">
        <w:rPr>
          <w:rFonts w:ascii="Georgia" w:hAnsi="Georgia"/>
          <w:sz w:val="24"/>
          <w:szCs w:val="24"/>
        </w:rPr>
        <w:t>l</w:t>
      </w:r>
      <w:r w:rsidR="007E0035" w:rsidRPr="00424C30">
        <w:rPr>
          <w:rFonts w:ascii="Georgia" w:hAnsi="Georgia"/>
          <w:sz w:val="24"/>
          <w:szCs w:val="24"/>
        </w:rPr>
        <w:t xml:space="preserve"> demandado. Para la fijación de alimentos provisionales por un valor superior a un salario mínimo legal mensual vigente (1 </w:t>
      </w:r>
      <w:proofErr w:type="spellStart"/>
      <w:r w:rsidR="007E0035" w:rsidRPr="00424C30">
        <w:rPr>
          <w:rFonts w:ascii="Georgia" w:hAnsi="Georgia"/>
          <w:sz w:val="24"/>
          <w:szCs w:val="24"/>
        </w:rPr>
        <w:t>smlmv</w:t>
      </w:r>
      <w:proofErr w:type="spellEnd"/>
      <w:r w:rsidR="007E0035" w:rsidRPr="00424C30">
        <w:rPr>
          <w:rFonts w:ascii="Georgia" w:hAnsi="Georgia"/>
          <w:sz w:val="24"/>
          <w:szCs w:val="24"/>
        </w:rPr>
        <w:t>), también deberá estar acreditada la cuantía de las necesidades del alimentario.</w:t>
      </w:r>
    </w:p>
    <w:p w14:paraId="0B0269A2" w14:textId="77777777" w:rsidR="007E0035" w:rsidRPr="00424C30" w:rsidRDefault="007E0035" w:rsidP="00424C30">
      <w:pPr>
        <w:pStyle w:val="Sinespaciado"/>
        <w:spacing w:line="276" w:lineRule="auto"/>
        <w:jc w:val="both"/>
        <w:rPr>
          <w:rFonts w:ascii="Georgia" w:hAnsi="Georgia"/>
          <w:sz w:val="24"/>
          <w:szCs w:val="24"/>
        </w:rPr>
      </w:pPr>
    </w:p>
    <w:p w14:paraId="12CF69DD" w14:textId="743D10E3" w:rsidR="007E0035" w:rsidRPr="00424C30" w:rsidRDefault="009F72B7" w:rsidP="00424C30">
      <w:pPr>
        <w:pStyle w:val="Sinespaciado"/>
        <w:spacing w:line="276" w:lineRule="auto"/>
        <w:jc w:val="both"/>
        <w:rPr>
          <w:rFonts w:ascii="Georgia" w:hAnsi="Georgia"/>
          <w:sz w:val="24"/>
          <w:szCs w:val="24"/>
        </w:rPr>
      </w:pPr>
      <w:r w:rsidRPr="00424C30">
        <w:rPr>
          <w:rFonts w:ascii="Georgia" w:hAnsi="Georgia"/>
          <w:sz w:val="24"/>
          <w:szCs w:val="24"/>
        </w:rPr>
        <w:t xml:space="preserve">Como en el caso la cuota provisional fijada no es superior a un salario mínimo legal mensual vigente (1 </w:t>
      </w:r>
      <w:proofErr w:type="spellStart"/>
      <w:r w:rsidRPr="00424C30">
        <w:rPr>
          <w:rFonts w:ascii="Georgia" w:hAnsi="Georgia"/>
          <w:sz w:val="24"/>
          <w:szCs w:val="24"/>
        </w:rPr>
        <w:t>smlmv</w:t>
      </w:r>
      <w:proofErr w:type="spellEnd"/>
      <w:r w:rsidRPr="00424C30">
        <w:rPr>
          <w:rFonts w:ascii="Georgia" w:hAnsi="Georgia"/>
          <w:sz w:val="24"/>
          <w:szCs w:val="24"/>
        </w:rPr>
        <w:t>), entiende la Sala que basta la prueba aportada, ya analizada en los numerales anteriores, para confirmar la decisión apelada.</w:t>
      </w:r>
    </w:p>
    <w:p w14:paraId="4AC16469" w14:textId="77777777" w:rsidR="00E017BD" w:rsidRPr="00424C30" w:rsidRDefault="00E017BD" w:rsidP="00424C30">
      <w:pPr>
        <w:pStyle w:val="Sinespaciado"/>
        <w:spacing w:line="276" w:lineRule="auto"/>
        <w:jc w:val="both"/>
        <w:rPr>
          <w:rFonts w:ascii="Georgia" w:hAnsi="Georgia"/>
          <w:sz w:val="24"/>
          <w:szCs w:val="24"/>
        </w:rPr>
      </w:pPr>
    </w:p>
    <w:p w14:paraId="221D4903" w14:textId="1039F5CE" w:rsidR="009F72B7" w:rsidRPr="00424C30" w:rsidRDefault="009F72B7" w:rsidP="00424C30">
      <w:pPr>
        <w:pStyle w:val="Sinespaciado"/>
        <w:spacing w:line="276" w:lineRule="auto"/>
        <w:jc w:val="both"/>
        <w:rPr>
          <w:rFonts w:ascii="Georgia" w:hAnsi="Georgia"/>
          <w:sz w:val="24"/>
          <w:szCs w:val="24"/>
        </w:rPr>
      </w:pPr>
      <w:r w:rsidRPr="00424C30">
        <w:rPr>
          <w:rFonts w:ascii="Georgia" w:hAnsi="Georgia"/>
          <w:sz w:val="24"/>
          <w:szCs w:val="24"/>
        </w:rPr>
        <w:t>No sobra señalar que, al tratarse de una decisión provisional, la misma puede ser objeto de modificación en etapa posterior, de alterarse las circunstancias fácticas tenidas en cuenta a esta altura procesal.</w:t>
      </w:r>
    </w:p>
    <w:p w14:paraId="448FC765" w14:textId="5BE2123D" w:rsidR="009F72B7" w:rsidRPr="00424C30" w:rsidRDefault="009F72B7" w:rsidP="00424C30">
      <w:pPr>
        <w:pStyle w:val="Sinespaciado"/>
        <w:spacing w:line="276" w:lineRule="auto"/>
        <w:jc w:val="both"/>
        <w:rPr>
          <w:rFonts w:ascii="Georgia" w:hAnsi="Georgia"/>
          <w:sz w:val="24"/>
          <w:szCs w:val="24"/>
        </w:rPr>
      </w:pPr>
    </w:p>
    <w:p w14:paraId="0AE2A141" w14:textId="1FE1B4A7" w:rsidR="00CE16EE" w:rsidRPr="00424C30" w:rsidRDefault="00CE16EE" w:rsidP="00424C30">
      <w:pPr>
        <w:pStyle w:val="Sinespaciado"/>
        <w:spacing w:line="276" w:lineRule="auto"/>
        <w:jc w:val="both"/>
        <w:rPr>
          <w:rFonts w:ascii="Georgia" w:hAnsi="Georgia"/>
          <w:sz w:val="24"/>
          <w:szCs w:val="24"/>
        </w:rPr>
      </w:pPr>
      <w:r w:rsidRPr="00424C30">
        <w:rPr>
          <w:rFonts w:ascii="Georgia" w:hAnsi="Georgia"/>
          <w:b/>
          <w:sz w:val="24"/>
          <w:szCs w:val="24"/>
        </w:rPr>
        <w:t xml:space="preserve">7. </w:t>
      </w:r>
      <w:r w:rsidRPr="00424C30">
        <w:rPr>
          <w:rFonts w:ascii="Georgia" w:hAnsi="Georgia"/>
          <w:sz w:val="24"/>
          <w:szCs w:val="24"/>
        </w:rPr>
        <w:t xml:space="preserve">Ante la </w:t>
      </w:r>
      <w:proofErr w:type="spellStart"/>
      <w:r w:rsidRPr="00424C30">
        <w:rPr>
          <w:rFonts w:ascii="Georgia" w:hAnsi="Georgia"/>
          <w:sz w:val="24"/>
          <w:szCs w:val="24"/>
        </w:rPr>
        <w:t>improsperidad</w:t>
      </w:r>
      <w:proofErr w:type="spellEnd"/>
      <w:r w:rsidRPr="00424C30">
        <w:rPr>
          <w:rFonts w:ascii="Georgia" w:hAnsi="Georgia"/>
          <w:sz w:val="24"/>
          <w:szCs w:val="24"/>
        </w:rPr>
        <w:t xml:space="preserve"> del recurso, </w:t>
      </w:r>
      <w:r w:rsidR="00F357E7" w:rsidRPr="00424C30">
        <w:rPr>
          <w:rFonts w:ascii="Georgia" w:hAnsi="Georgia"/>
          <w:sz w:val="24"/>
          <w:szCs w:val="24"/>
        </w:rPr>
        <w:t>se condenará en costas de la instancia a la parte demandada, a favor de la demandante. En auto posterior se señalarán las agencias en derecho.</w:t>
      </w:r>
    </w:p>
    <w:p w14:paraId="30DC233D" w14:textId="0840BA53" w:rsidR="00F357E7" w:rsidRPr="00424C30" w:rsidRDefault="00F357E7" w:rsidP="00424C30">
      <w:pPr>
        <w:pStyle w:val="Sinespaciado"/>
        <w:spacing w:line="276" w:lineRule="auto"/>
        <w:jc w:val="both"/>
        <w:rPr>
          <w:rFonts w:ascii="Georgia" w:hAnsi="Georgia"/>
          <w:sz w:val="24"/>
          <w:szCs w:val="24"/>
        </w:rPr>
      </w:pPr>
    </w:p>
    <w:p w14:paraId="38BB2DC1" w14:textId="77777777" w:rsidR="00F357E7" w:rsidRPr="00424C30" w:rsidRDefault="00F357E7" w:rsidP="00424C30">
      <w:pPr>
        <w:pStyle w:val="Sinespaciado"/>
        <w:spacing w:line="276" w:lineRule="auto"/>
        <w:jc w:val="both"/>
        <w:rPr>
          <w:rFonts w:ascii="Georgia" w:hAnsi="Georgia"/>
          <w:sz w:val="24"/>
          <w:szCs w:val="24"/>
        </w:rPr>
      </w:pPr>
      <w:r w:rsidRPr="00424C30">
        <w:rPr>
          <w:rFonts w:ascii="Georgia" w:hAnsi="Georgia"/>
          <w:sz w:val="24"/>
          <w:szCs w:val="24"/>
        </w:rPr>
        <w:t xml:space="preserve">En mérito de lo expuesto, el Despacho 002 de la Sala Civil-Familia del Tribunal Superior del Distrito Judicial de Pereira, </w:t>
      </w:r>
    </w:p>
    <w:p w14:paraId="7FD72791" w14:textId="77777777" w:rsidR="00F357E7" w:rsidRPr="00424C30" w:rsidRDefault="00F357E7" w:rsidP="00424C30">
      <w:pPr>
        <w:pStyle w:val="Sinespaciado"/>
        <w:spacing w:line="276" w:lineRule="auto"/>
        <w:jc w:val="both"/>
        <w:rPr>
          <w:rFonts w:ascii="Georgia" w:hAnsi="Georgia"/>
          <w:sz w:val="24"/>
          <w:szCs w:val="24"/>
        </w:rPr>
      </w:pPr>
    </w:p>
    <w:p w14:paraId="7C15D970" w14:textId="77777777" w:rsidR="00F357E7" w:rsidRPr="00424C30" w:rsidRDefault="00F357E7" w:rsidP="00424C30">
      <w:pPr>
        <w:pStyle w:val="Sinespaciado"/>
        <w:spacing w:line="276" w:lineRule="auto"/>
        <w:jc w:val="center"/>
        <w:rPr>
          <w:rFonts w:ascii="Georgia" w:hAnsi="Georgia"/>
          <w:sz w:val="24"/>
          <w:szCs w:val="24"/>
        </w:rPr>
      </w:pPr>
      <w:r w:rsidRPr="00424C30">
        <w:rPr>
          <w:rFonts w:ascii="Georgia" w:hAnsi="Georgia"/>
          <w:sz w:val="24"/>
          <w:szCs w:val="24"/>
        </w:rPr>
        <w:t>RESUELVE</w:t>
      </w:r>
    </w:p>
    <w:p w14:paraId="6D438FF3" w14:textId="77777777" w:rsidR="00F357E7" w:rsidRPr="00424C30" w:rsidRDefault="00F357E7" w:rsidP="00424C30">
      <w:pPr>
        <w:pStyle w:val="Sinespaciado"/>
        <w:spacing w:line="276" w:lineRule="auto"/>
        <w:jc w:val="both"/>
        <w:rPr>
          <w:rFonts w:ascii="Georgia" w:hAnsi="Georgia"/>
          <w:sz w:val="24"/>
          <w:szCs w:val="24"/>
        </w:rPr>
      </w:pPr>
    </w:p>
    <w:p w14:paraId="53F65DA1" w14:textId="6F915C82" w:rsidR="00F357E7" w:rsidRPr="00424C30" w:rsidRDefault="00F357E7" w:rsidP="00424C30">
      <w:pPr>
        <w:pStyle w:val="Sinespaciado"/>
        <w:spacing w:line="276" w:lineRule="auto"/>
        <w:jc w:val="both"/>
        <w:rPr>
          <w:rFonts w:ascii="Georgia" w:hAnsi="Georgia"/>
          <w:sz w:val="24"/>
          <w:szCs w:val="24"/>
        </w:rPr>
      </w:pPr>
      <w:r w:rsidRPr="00424C30">
        <w:rPr>
          <w:rFonts w:ascii="Georgia" w:hAnsi="Georgia"/>
          <w:sz w:val="24"/>
          <w:szCs w:val="24"/>
        </w:rPr>
        <w:t xml:space="preserve">1. Confirmar la decisión apelada, de fecha y origen ya señaladas. </w:t>
      </w:r>
    </w:p>
    <w:p w14:paraId="2D72C92C" w14:textId="77777777" w:rsidR="00F357E7" w:rsidRPr="00424C30" w:rsidRDefault="00F357E7" w:rsidP="00424C30">
      <w:pPr>
        <w:pStyle w:val="Sinespaciado"/>
        <w:spacing w:line="276" w:lineRule="auto"/>
        <w:jc w:val="both"/>
        <w:rPr>
          <w:rFonts w:ascii="Georgia" w:hAnsi="Georgia"/>
          <w:sz w:val="24"/>
          <w:szCs w:val="24"/>
        </w:rPr>
      </w:pPr>
    </w:p>
    <w:p w14:paraId="279C751A" w14:textId="4FCAC664" w:rsidR="00F357E7" w:rsidRPr="00424C30" w:rsidRDefault="00F357E7" w:rsidP="00424C30">
      <w:pPr>
        <w:pStyle w:val="Sinespaciado"/>
        <w:spacing w:line="276" w:lineRule="auto"/>
        <w:jc w:val="both"/>
        <w:rPr>
          <w:rFonts w:ascii="Georgia" w:hAnsi="Georgia"/>
          <w:sz w:val="24"/>
          <w:szCs w:val="24"/>
        </w:rPr>
      </w:pPr>
      <w:r w:rsidRPr="00424C30">
        <w:rPr>
          <w:rFonts w:ascii="Georgia" w:hAnsi="Georgia"/>
          <w:sz w:val="24"/>
          <w:szCs w:val="24"/>
        </w:rPr>
        <w:t>2. Costas de esta instancia a cargo de la parte recurrente. En auto posterior se señalarán las agencias en derecho, y serán liquidadas de manera concentrada en primera instancia.</w:t>
      </w:r>
    </w:p>
    <w:p w14:paraId="32AB9C1F" w14:textId="77777777" w:rsidR="00424C30" w:rsidRPr="00424C30" w:rsidRDefault="00424C30" w:rsidP="00424C30">
      <w:pPr>
        <w:spacing w:line="264" w:lineRule="auto"/>
        <w:jc w:val="both"/>
        <w:rPr>
          <w:rFonts w:ascii="Georgia" w:hAnsi="Georgia"/>
        </w:rPr>
      </w:pPr>
    </w:p>
    <w:p w14:paraId="7C911212" w14:textId="77777777" w:rsidR="00424C30" w:rsidRPr="00424C30" w:rsidRDefault="00424C30" w:rsidP="00424C30">
      <w:pPr>
        <w:spacing w:line="264" w:lineRule="auto"/>
        <w:jc w:val="both"/>
        <w:rPr>
          <w:rFonts w:ascii="Georgia" w:hAnsi="Georgia" w:cs="Century Gothic"/>
          <w:lang w:eastAsia="es-CO"/>
        </w:rPr>
      </w:pPr>
      <w:r w:rsidRPr="00424C30">
        <w:rPr>
          <w:rFonts w:ascii="Georgia" w:hAnsi="Georgia" w:cs="Century Gothic"/>
          <w:lang w:eastAsia="es-CO"/>
        </w:rPr>
        <w:t>Notifíquese y cúmplase</w:t>
      </w:r>
    </w:p>
    <w:p w14:paraId="646F414F" w14:textId="77777777" w:rsidR="00424C30" w:rsidRPr="00424C30" w:rsidRDefault="00424C30" w:rsidP="00424C30">
      <w:pPr>
        <w:spacing w:line="264" w:lineRule="auto"/>
        <w:jc w:val="both"/>
        <w:rPr>
          <w:rFonts w:ascii="Georgia" w:hAnsi="Georgia" w:cs="Century Gothic"/>
          <w:lang w:eastAsia="es-CO"/>
        </w:rPr>
      </w:pPr>
    </w:p>
    <w:p w14:paraId="1B296ECF" w14:textId="77777777" w:rsidR="00424C30" w:rsidRPr="00424C30" w:rsidRDefault="00424C30" w:rsidP="00424C30">
      <w:pPr>
        <w:spacing w:line="264" w:lineRule="auto"/>
        <w:jc w:val="both"/>
        <w:rPr>
          <w:rFonts w:ascii="Georgia" w:hAnsi="Georgia" w:cs="Century Gothic"/>
          <w:lang w:eastAsia="es-CO"/>
        </w:rPr>
      </w:pPr>
    </w:p>
    <w:p w14:paraId="1F8CBF63" w14:textId="77777777" w:rsidR="00424C30" w:rsidRPr="00424C30" w:rsidRDefault="00424C30" w:rsidP="00424C30">
      <w:pPr>
        <w:spacing w:line="264" w:lineRule="auto"/>
        <w:jc w:val="both"/>
        <w:rPr>
          <w:rFonts w:ascii="Georgia" w:hAnsi="Georgia" w:cs="Century Gothic"/>
          <w:lang w:eastAsia="es-CO"/>
        </w:rPr>
      </w:pPr>
    </w:p>
    <w:p w14:paraId="7596F7AD" w14:textId="77777777" w:rsidR="00424C30" w:rsidRPr="00424C30" w:rsidRDefault="00424C30" w:rsidP="00424C30">
      <w:pPr>
        <w:spacing w:line="264" w:lineRule="auto"/>
        <w:jc w:val="center"/>
        <w:rPr>
          <w:rFonts w:ascii="Georgia" w:hAnsi="Georgia" w:cs="Century Gothic"/>
          <w:b/>
          <w:lang w:eastAsia="es-CO"/>
        </w:rPr>
      </w:pPr>
      <w:r w:rsidRPr="00424C30">
        <w:rPr>
          <w:rFonts w:ascii="Georgia" w:hAnsi="Georgia" w:cs="Century Gothic"/>
          <w:b/>
          <w:lang w:eastAsia="es-CO"/>
        </w:rPr>
        <w:t>CARLOS MAURICIO GARCÍA BARAJAS</w:t>
      </w:r>
    </w:p>
    <w:p w14:paraId="39F1BCD6" w14:textId="26B22039" w:rsidR="00F357E7" w:rsidRPr="00424C30" w:rsidRDefault="00424C30" w:rsidP="00424C30">
      <w:pPr>
        <w:spacing w:line="264" w:lineRule="auto"/>
        <w:jc w:val="center"/>
        <w:rPr>
          <w:rFonts w:ascii="Georgia" w:hAnsi="Georgia"/>
        </w:rPr>
      </w:pPr>
      <w:r w:rsidRPr="00424C30">
        <w:rPr>
          <w:rFonts w:ascii="Georgia" w:hAnsi="Georgia" w:cs="Century Gothic"/>
          <w:lang w:eastAsia="es-CO"/>
        </w:rPr>
        <w:t>Magistrado</w:t>
      </w:r>
    </w:p>
    <w:sectPr w:rsidR="00F357E7" w:rsidRPr="00424C30" w:rsidSect="00A66CB1">
      <w:headerReference w:type="default" r:id="rId11"/>
      <w:pgSz w:w="12242" w:h="18722" w:code="258"/>
      <w:pgMar w:top="1758" w:right="1191" w:bottom="1191" w:left="175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55D85" w14:textId="77777777" w:rsidR="00204968" w:rsidRDefault="00204968" w:rsidP="00400BE1">
      <w:r>
        <w:separator/>
      </w:r>
    </w:p>
  </w:endnote>
  <w:endnote w:type="continuationSeparator" w:id="0">
    <w:p w14:paraId="60CCB52F" w14:textId="77777777" w:rsidR="00204968" w:rsidRDefault="00204968" w:rsidP="0040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761DC" w14:textId="77777777" w:rsidR="00204968" w:rsidRDefault="00204968" w:rsidP="00400BE1">
      <w:r>
        <w:separator/>
      </w:r>
    </w:p>
  </w:footnote>
  <w:footnote w:type="continuationSeparator" w:id="0">
    <w:p w14:paraId="3C1FA336" w14:textId="77777777" w:rsidR="00204968" w:rsidRDefault="00204968" w:rsidP="00400BE1">
      <w:r>
        <w:continuationSeparator/>
      </w:r>
    </w:p>
  </w:footnote>
  <w:footnote w:id="1">
    <w:p w14:paraId="0A8D8F18" w14:textId="1938CEB6" w:rsidR="002A3FDC" w:rsidRPr="007124A2" w:rsidRDefault="002A3FDC" w:rsidP="007124A2">
      <w:pPr>
        <w:pStyle w:val="Textonotapie"/>
        <w:jc w:val="both"/>
        <w:rPr>
          <w:rFonts w:ascii="Arial" w:hAnsi="Arial" w:cs="Arial"/>
          <w:sz w:val="18"/>
          <w:szCs w:val="16"/>
          <w:lang w:val="es-MX"/>
        </w:rPr>
      </w:pPr>
      <w:r w:rsidRPr="007124A2">
        <w:rPr>
          <w:rStyle w:val="Refdenotaalpie"/>
          <w:rFonts w:ascii="Arial" w:hAnsi="Arial" w:cs="Arial"/>
          <w:sz w:val="18"/>
          <w:szCs w:val="16"/>
        </w:rPr>
        <w:footnoteRef/>
      </w:r>
      <w:r w:rsidRPr="007124A2">
        <w:rPr>
          <w:rFonts w:ascii="Arial" w:hAnsi="Arial" w:cs="Arial"/>
          <w:sz w:val="18"/>
          <w:szCs w:val="16"/>
        </w:rPr>
        <w:t xml:space="preserve"> </w:t>
      </w:r>
      <w:r w:rsidR="009E18CE" w:rsidRPr="007124A2">
        <w:rPr>
          <w:rFonts w:ascii="Arial" w:hAnsi="Arial" w:cs="Arial"/>
          <w:sz w:val="18"/>
          <w:szCs w:val="16"/>
        </w:rPr>
        <w:t xml:space="preserve">Respecto de los siguientes bienes: </w:t>
      </w:r>
      <w:r w:rsidR="009E18CE" w:rsidRPr="007124A2">
        <w:rPr>
          <w:rFonts w:ascii="Arial" w:hAnsi="Arial" w:cs="Arial"/>
          <w:sz w:val="18"/>
          <w:szCs w:val="16"/>
          <w:lang w:val="es-MX"/>
        </w:rPr>
        <w:t>camioneta</w:t>
      </w:r>
      <w:r w:rsidRPr="007124A2">
        <w:rPr>
          <w:rFonts w:ascii="Arial" w:hAnsi="Arial" w:cs="Arial"/>
          <w:sz w:val="18"/>
          <w:szCs w:val="16"/>
          <w:lang w:val="es-MX"/>
        </w:rPr>
        <w:t xml:space="preserve"> Mazda, Casino </w:t>
      </w:r>
      <w:proofErr w:type="spellStart"/>
      <w:r w:rsidRPr="007124A2">
        <w:rPr>
          <w:rFonts w:ascii="Arial" w:hAnsi="Arial" w:cs="Arial"/>
          <w:sz w:val="18"/>
          <w:szCs w:val="16"/>
          <w:lang w:val="es-MX"/>
        </w:rPr>
        <w:t>Capri</w:t>
      </w:r>
      <w:proofErr w:type="spellEnd"/>
      <w:r w:rsidRPr="007124A2">
        <w:rPr>
          <w:rFonts w:ascii="Arial" w:hAnsi="Arial" w:cs="Arial"/>
          <w:sz w:val="18"/>
          <w:szCs w:val="16"/>
          <w:lang w:val="es-MX"/>
        </w:rPr>
        <w:t xml:space="preserve">, </w:t>
      </w:r>
      <w:r w:rsidR="00273E91" w:rsidRPr="007124A2">
        <w:rPr>
          <w:rFonts w:ascii="Arial" w:hAnsi="Arial" w:cs="Arial"/>
          <w:sz w:val="18"/>
          <w:szCs w:val="16"/>
          <w:lang w:val="es-MX"/>
        </w:rPr>
        <w:t>D</w:t>
      </w:r>
      <w:r w:rsidRPr="007124A2">
        <w:rPr>
          <w:rFonts w:ascii="Arial" w:hAnsi="Arial" w:cs="Arial"/>
          <w:sz w:val="18"/>
          <w:szCs w:val="16"/>
          <w:lang w:val="es-MX"/>
        </w:rPr>
        <w:t>i</w:t>
      </w:r>
      <w:r w:rsidR="00273E91" w:rsidRPr="007124A2">
        <w:rPr>
          <w:rFonts w:ascii="Arial" w:hAnsi="Arial" w:cs="Arial"/>
          <w:sz w:val="18"/>
          <w:szCs w:val="16"/>
          <w:lang w:val="es-MX"/>
        </w:rPr>
        <w:t xml:space="preserve">versiones </w:t>
      </w:r>
      <w:proofErr w:type="spellStart"/>
      <w:r w:rsidR="00273E91" w:rsidRPr="007124A2">
        <w:rPr>
          <w:rFonts w:ascii="Arial" w:hAnsi="Arial" w:cs="Arial"/>
          <w:sz w:val="18"/>
          <w:szCs w:val="16"/>
          <w:lang w:val="es-MX"/>
        </w:rPr>
        <w:t>Luxury</w:t>
      </w:r>
      <w:proofErr w:type="spellEnd"/>
      <w:r w:rsidR="00273E91" w:rsidRPr="007124A2">
        <w:rPr>
          <w:rFonts w:ascii="Arial" w:hAnsi="Arial" w:cs="Arial"/>
          <w:sz w:val="18"/>
          <w:szCs w:val="16"/>
          <w:lang w:val="es-MX"/>
        </w:rPr>
        <w:t xml:space="preserve">, Lavadero La Gran Esquina, Casino Black Jack 21, Restaurante Asados y Caldos. </w:t>
      </w:r>
    </w:p>
  </w:footnote>
  <w:footnote w:id="2">
    <w:p w14:paraId="21DD1DD1" w14:textId="77777777" w:rsidR="006370D0" w:rsidRPr="007124A2" w:rsidRDefault="006370D0" w:rsidP="007124A2">
      <w:pPr>
        <w:pStyle w:val="Textonotapie"/>
        <w:jc w:val="both"/>
        <w:rPr>
          <w:rFonts w:ascii="Arial" w:hAnsi="Arial" w:cs="Arial"/>
          <w:sz w:val="18"/>
          <w:szCs w:val="16"/>
        </w:rPr>
      </w:pPr>
      <w:r w:rsidRPr="007124A2">
        <w:rPr>
          <w:rStyle w:val="Refdenotaalpie"/>
          <w:rFonts w:ascii="Arial" w:hAnsi="Arial" w:cs="Arial"/>
          <w:sz w:val="18"/>
          <w:szCs w:val="16"/>
        </w:rPr>
        <w:footnoteRef/>
      </w:r>
      <w:r w:rsidRPr="007124A2">
        <w:rPr>
          <w:rFonts w:ascii="Arial" w:hAnsi="Arial" w:cs="Arial"/>
          <w:sz w:val="18"/>
          <w:szCs w:val="16"/>
        </w:rPr>
        <w:t xml:space="preserve"> </w:t>
      </w:r>
      <w:r w:rsidRPr="007124A2">
        <w:rPr>
          <w:rFonts w:ascii="Arial" w:hAnsi="Arial" w:cs="Arial"/>
          <w:bCs/>
          <w:color w:val="2D2D2D"/>
          <w:sz w:val="18"/>
          <w:szCs w:val="16"/>
          <w:shd w:val="clear" w:color="auto" w:fill="FFFFFF"/>
        </w:rPr>
        <w:t>Sentencia T-467 de 2015</w:t>
      </w:r>
    </w:p>
  </w:footnote>
  <w:footnote w:id="3">
    <w:p w14:paraId="3ACDB092" w14:textId="711B82D5" w:rsidR="006370D0" w:rsidRPr="007124A2" w:rsidRDefault="006370D0" w:rsidP="007124A2">
      <w:pPr>
        <w:pStyle w:val="Textonotapie"/>
        <w:jc w:val="both"/>
        <w:rPr>
          <w:rFonts w:ascii="Arial" w:hAnsi="Arial" w:cs="Arial"/>
          <w:sz w:val="18"/>
          <w:szCs w:val="16"/>
        </w:rPr>
      </w:pPr>
      <w:r w:rsidRPr="007124A2">
        <w:rPr>
          <w:rStyle w:val="Refdenotaalpie"/>
          <w:rFonts w:ascii="Arial" w:hAnsi="Arial" w:cs="Arial"/>
          <w:sz w:val="18"/>
          <w:szCs w:val="16"/>
        </w:rPr>
        <w:footnoteRef/>
      </w:r>
      <w:r w:rsidRPr="007124A2">
        <w:rPr>
          <w:rFonts w:ascii="Arial" w:hAnsi="Arial" w:cs="Arial"/>
          <w:sz w:val="18"/>
          <w:szCs w:val="16"/>
        </w:rPr>
        <w:t xml:space="preserve"> Auto del 1 de marzo 2017, Magistrada: Claudia María Arcila Ríos, expediente: 66170-31-10-001-2016-00425-01, citado por el recurrente.</w:t>
      </w:r>
      <w:r w:rsidR="00506BDE" w:rsidRPr="007124A2">
        <w:rPr>
          <w:rFonts w:ascii="Arial" w:hAnsi="Arial" w:cs="Arial"/>
          <w:sz w:val="18"/>
          <w:szCs w:val="16"/>
        </w:rPr>
        <w:t xml:space="preserve"> Reiterado en auto de 6 de julio de 2021, radicado 661703110001201900864-01.</w:t>
      </w:r>
    </w:p>
  </w:footnote>
  <w:footnote w:id="4">
    <w:p w14:paraId="7FFB9C1D" w14:textId="467CCB8D" w:rsidR="006370D0" w:rsidRPr="007124A2" w:rsidRDefault="006370D0" w:rsidP="007124A2">
      <w:pPr>
        <w:pStyle w:val="Textonotapie"/>
        <w:jc w:val="both"/>
        <w:rPr>
          <w:rFonts w:ascii="Arial" w:hAnsi="Arial" w:cs="Arial"/>
          <w:sz w:val="18"/>
          <w:szCs w:val="16"/>
        </w:rPr>
      </w:pPr>
      <w:r w:rsidRPr="007124A2">
        <w:rPr>
          <w:rStyle w:val="Refdenotaalpie"/>
          <w:rFonts w:ascii="Arial" w:hAnsi="Arial" w:cs="Arial"/>
          <w:sz w:val="18"/>
          <w:szCs w:val="16"/>
        </w:rPr>
        <w:footnoteRef/>
      </w:r>
      <w:r w:rsidRPr="007124A2">
        <w:rPr>
          <w:rFonts w:ascii="Arial" w:hAnsi="Arial" w:cs="Arial"/>
          <w:sz w:val="18"/>
          <w:szCs w:val="16"/>
        </w:rPr>
        <w:t xml:space="preserve"> Folio </w:t>
      </w:r>
      <w:r w:rsidR="00B80D16" w:rsidRPr="007124A2">
        <w:rPr>
          <w:rFonts w:ascii="Arial" w:hAnsi="Arial" w:cs="Arial"/>
          <w:sz w:val="18"/>
          <w:szCs w:val="16"/>
        </w:rPr>
        <w:t>06</w:t>
      </w:r>
      <w:r w:rsidRPr="007124A2">
        <w:rPr>
          <w:rFonts w:ascii="Arial" w:hAnsi="Arial" w:cs="Arial"/>
          <w:sz w:val="18"/>
          <w:szCs w:val="16"/>
        </w:rPr>
        <w:t xml:space="preserve"> del archivo </w:t>
      </w:r>
      <w:r w:rsidR="00B80D16" w:rsidRPr="007124A2">
        <w:rPr>
          <w:rFonts w:ascii="Arial" w:hAnsi="Arial" w:cs="Arial"/>
          <w:sz w:val="18"/>
          <w:szCs w:val="16"/>
        </w:rPr>
        <w:t>03</w:t>
      </w:r>
      <w:r w:rsidRPr="007124A2">
        <w:rPr>
          <w:rFonts w:ascii="Arial" w:hAnsi="Arial" w:cs="Arial"/>
          <w:sz w:val="18"/>
          <w:szCs w:val="16"/>
        </w:rPr>
        <w:t xml:space="preserve"> del cuaderno de primera instancia </w:t>
      </w:r>
    </w:p>
  </w:footnote>
  <w:footnote w:id="5">
    <w:p w14:paraId="729B9A66" w14:textId="16B07C92" w:rsidR="00770B34" w:rsidRPr="007124A2" w:rsidRDefault="00770B34" w:rsidP="007124A2">
      <w:pPr>
        <w:pStyle w:val="Textonotapie"/>
        <w:jc w:val="both"/>
        <w:rPr>
          <w:rFonts w:ascii="Arial" w:hAnsi="Arial" w:cs="Arial"/>
          <w:sz w:val="18"/>
          <w:szCs w:val="16"/>
        </w:rPr>
      </w:pPr>
      <w:r w:rsidRPr="007124A2">
        <w:rPr>
          <w:rStyle w:val="Refdenotaalpie"/>
          <w:rFonts w:ascii="Arial" w:hAnsi="Arial" w:cs="Arial"/>
          <w:sz w:val="18"/>
          <w:szCs w:val="16"/>
        </w:rPr>
        <w:footnoteRef/>
      </w:r>
      <w:r w:rsidRPr="007124A2">
        <w:rPr>
          <w:rFonts w:ascii="Arial" w:hAnsi="Arial" w:cs="Arial"/>
          <w:sz w:val="18"/>
          <w:szCs w:val="16"/>
        </w:rPr>
        <w:t xml:space="preserve"> Folios 41 a 44 del archivo 03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E563" w14:textId="0A16F808" w:rsidR="00400BE1" w:rsidRPr="00424C30" w:rsidRDefault="00400BE1" w:rsidP="00424C30">
    <w:pPr>
      <w:pStyle w:val="Sinespaciado"/>
      <w:jc w:val="both"/>
      <w:rPr>
        <w:rFonts w:ascii="Arial" w:hAnsi="Arial" w:cs="Arial"/>
        <w:sz w:val="18"/>
        <w:szCs w:val="16"/>
      </w:rPr>
    </w:pPr>
    <w:r w:rsidRPr="00424C30">
      <w:rPr>
        <w:rFonts w:ascii="Arial" w:hAnsi="Arial" w:cs="Arial"/>
        <w:sz w:val="18"/>
        <w:szCs w:val="16"/>
      </w:rPr>
      <w:t xml:space="preserve">Radicación: </w:t>
    </w:r>
    <w:r w:rsidR="00B312A2" w:rsidRPr="00424C30">
      <w:rPr>
        <w:rFonts w:ascii="Arial" w:hAnsi="Arial" w:cs="Arial"/>
        <w:sz w:val="18"/>
        <w:szCs w:val="16"/>
      </w:rPr>
      <w:t>66170311000120220073001</w:t>
    </w:r>
  </w:p>
  <w:p w14:paraId="29FDB26D" w14:textId="046A43AB" w:rsidR="00400BE1" w:rsidRPr="00424C30" w:rsidRDefault="00400BE1" w:rsidP="00424C30">
    <w:pPr>
      <w:pStyle w:val="Sinespaciado"/>
      <w:jc w:val="both"/>
      <w:rPr>
        <w:rFonts w:ascii="Arial" w:hAnsi="Arial" w:cs="Arial"/>
        <w:sz w:val="18"/>
        <w:szCs w:val="16"/>
      </w:rPr>
    </w:pPr>
    <w:r w:rsidRPr="00424C30">
      <w:rPr>
        <w:rFonts w:ascii="Arial" w:hAnsi="Arial" w:cs="Arial"/>
        <w:sz w:val="18"/>
        <w:szCs w:val="16"/>
      </w:rPr>
      <w:t xml:space="preserve">Asunto: </w:t>
    </w:r>
    <w:r w:rsidRPr="00424C30">
      <w:rPr>
        <w:rFonts w:ascii="Arial" w:eastAsia="Georgia" w:hAnsi="Arial" w:cs="Arial"/>
        <w:sz w:val="18"/>
        <w:szCs w:val="16"/>
      </w:rPr>
      <w:t>A</w:t>
    </w:r>
    <w:r w:rsidRPr="00424C30">
      <w:rPr>
        <w:rFonts w:ascii="Arial" w:hAnsi="Arial" w:cs="Arial"/>
        <w:sz w:val="18"/>
        <w:szCs w:val="16"/>
      </w:rPr>
      <w:t xml:space="preserve">pelación auto – Alimentos </w:t>
    </w:r>
    <w:r w:rsidR="00B312A2" w:rsidRPr="00424C30">
      <w:rPr>
        <w:rFonts w:ascii="Arial" w:hAnsi="Arial" w:cs="Arial"/>
        <w:sz w:val="18"/>
        <w:szCs w:val="16"/>
      </w:rPr>
      <w:t>provisionales</w:t>
    </w:r>
  </w:p>
  <w:p w14:paraId="0E7E86AF" w14:textId="77777777" w:rsidR="00400BE1" w:rsidRDefault="00400B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5B"/>
    <w:rsid w:val="00032B39"/>
    <w:rsid w:val="00053C0C"/>
    <w:rsid w:val="0007452A"/>
    <w:rsid w:val="000A69A8"/>
    <w:rsid w:val="000A7F75"/>
    <w:rsid w:val="000B5D06"/>
    <w:rsid w:val="000D561C"/>
    <w:rsid w:val="00112947"/>
    <w:rsid w:val="0015009D"/>
    <w:rsid w:val="00173DF1"/>
    <w:rsid w:val="001829B5"/>
    <w:rsid w:val="00190689"/>
    <w:rsid w:val="001A267F"/>
    <w:rsid w:val="001A293D"/>
    <w:rsid w:val="001E0430"/>
    <w:rsid w:val="001E145F"/>
    <w:rsid w:val="001F1612"/>
    <w:rsid w:val="00204968"/>
    <w:rsid w:val="00211794"/>
    <w:rsid w:val="00261684"/>
    <w:rsid w:val="002717F4"/>
    <w:rsid w:val="00273E91"/>
    <w:rsid w:val="002A3FDC"/>
    <w:rsid w:val="002F46E6"/>
    <w:rsid w:val="00306A13"/>
    <w:rsid w:val="003377B6"/>
    <w:rsid w:val="003B6FA8"/>
    <w:rsid w:val="003C2876"/>
    <w:rsid w:val="003E3AFB"/>
    <w:rsid w:val="00400BE1"/>
    <w:rsid w:val="00406F62"/>
    <w:rsid w:val="00424C30"/>
    <w:rsid w:val="0044554E"/>
    <w:rsid w:val="00494F79"/>
    <w:rsid w:val="004B145B"/>
    <w:rsid w:val="004B2035"/>
    <w:rsid w:val="004C1F9D"/>
    <w:rsid w:val="004C355D"/>
    <w:rsid w:val="00504681"/>
    <w:rsid w:val="00506BDE"/>
    <w:rsid w:val="00513359"/>
    <w:rsid w:val="00564E50"/>
    <w:rsid w:val="005768E8"/>
    <w:rsid w:val="005A1B89"/>
    <w:rsid w:val="005B4A31"/>
    <w:rsid w:val="005E2D38"/>
    <w:rsid w:val="005E7A88"/>
    <w:rsid w:val="006370D0"/>
    <w:rsid w:val="00644864"/>
    <w:rsid w:val="00686EC2"/>
    <w:rsid w:val="006E2078"/>
    <w:rsid w:val="006F34B7"/>
    <w:rsid w:val="006F7044"/>
    <w:rsid w:val="00710EAE"/>
    <w:rsid w:val="007124A2"/>
    <w:rsid w:val="00743BC2"/>
    <w:rsid w:val="00770B34"/>
    <w:rsid w:val="00784915"/>
    <w:rsid w:val="00786014"/>
    <w:rsid w:val="007B02BE"/>
    <w:rsid w:val="007B2A35"/>
    <w:rsid w:val="007C749E"/>
    <w:rsid w:val="007E0035"/>
    <w:rsid w:val="00812A3A"/>
    <w:rsid w:val="00841B8E"/>
    <w:rsid w:val="00882F5B"/>
    <w:rsid w:val="008A7C28"/>
    <w:rsid w:val="008F3FB2"/>
    <w:rsid w:val="00912B49"/>
    <w:rsid w:val="009A1318"/>
    <w:rsid w:val="009B6C49"/>
    <w:rsid w:val="009E18CE"/>
    <w:rsid w:val="009E3F13"/>
    <w:rsid w:val="009E7E30"/>
    <w:rsid w:val="009F72B7"/>
    <w:rsid w:val="00A415C4"/>
    <w:rsid w:val="00A66CB1"/>
    <w:rsid w:val="00A77244"/>
    <w:rsid w:val="00A81CC0"/>
    <w:rsid w:val="00A94A16"/>
    <w:rsid w:val="00AD41C1"/>
    <w:rsid w:val="00AE08E0"/>
    <w:rsid w:val="00AE38D9"/>
    <w:rsid w:val="00B01CDA"/>
    <w:rsid w:val="00B27F6F"/>
    <w:rsid w:val="00B312A2"/>
    <w:rsid w:val="00B32CB7"/>
    <w:rsid w:val="00B41B9A"/>
    <w:rsid w:val="00B75209"/>
    <w:rsid w:val="00B80D16"/>
    <w:rsid w:val="00C206DD"/>
    <w:rsid w:val="00C531CC"/>
    <w:rsid w:val="00C663FF"/>
    <w:rsid w:val="00C963B1"/>
    <w:rsid w:val="00CE16EE"/>
    <w:rsid w:val="00D10BC3"/>
    <w:rsid w:val="00D23152"/>
    <w:rsid w:val="00D8114A"/>
    <w:rsid w:val="00D877E5"/>
    <w:rsid w:val="00DE5D52"/>
    <w:rsid w:val="00E017BD"/>
    <w:rsid w:val="00E12E2C"/>
    <w:rsid w:val="00E33FC7"/>
    <w:rsid w:val="00E6754A"/>
    <w:rsid w:val="00E92AA5"/>
    <w:rsid w:val="00E97D23"/>
    <w:rsid w:val="00ED1756"/>
    <w:rsid w:val="00ED3EFB"/>
    <w:rsid w:val="00EF5021"/>
    <w:rsid w:val="00F14BB8"/>
    <w:rsid w:val="00F14DFF"/>
    <w:rsid w:val="00F357E7"/>
    <w:rsid w:val="00F53308"/>
    <w:rsid w:val="00F7334C"/>
    <w:rsid w:val="00FB5D64"/>
    <w:rsid w:val="00FB60AF"/>
    <w:rsid w:val="00FC5777"/>
    <w:rsid w:val="028E9824"/>
    <w:rsid w:val="4C79238B"/>
    <w:rsid w:val="5EF868EC"/>
    <w:rsid w:val="6C1F3118"/>
    <w:rsid w:val="7BF306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8196F"/>
  <w15:chartTrackingRefBased/>
  <w15:docId w15:val="{38661A73-4725-4348-8644-51215C2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A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261684"/>
    <w:pPr>
      <w:spacing w:after="0" w:line="240" w:lineRule="auto"/>
    </w:pPr>
  </w:style>
  <w:style w:type="paragraph" w:styleId="Encabezado">
    <w:name w:val="header"/>
    <w:basedOn w:val="Normal"/>
    <w:link w:val="EncabezadoCar"/>
    <w:uiPriority w:val="99"/>
    <w:unhideWhenUsed/>
    <w:rsid w:val="00400BE1"/>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00BE1"/>
  </w:style>
  <w:style w:type="paragraph" w:styleId="Piedepgina">
    <w:name w:val="footer"/>
    <w:basedOn w:val="Normal"/>
    <w:link w:val="PiedepginaCar"/>
    <w:uiPriority w:val="99"/>
    <w:unhideWhenUsed/>
    <w:rsid w:val="00400BE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00BE1"/>
  </w:style>
  <w:style w:type="paragraph" w:customStyle="1" w:styleId="313">
    <w:name w:val="313"/>
    <w:basedOn w:val="Normal"/>
    <w:uiPriority w:val="99"/>
    <w:rsid w:val="00B312A2"/>
    <w:pPr>
      <w:overflowPunct w:val="0"/>
      <w:autoSpaceDE w:val="0"/>
      <w:autoSpaceDN w:val="0"/>
      <w:adjustRightInd w:val="0"/>
      <w:textAlignment w:val="baseline"/>
    </w:pPr>
    <w:rPr>
      <w:color w:val="000000"/>
      <w:sz w:val="20"/>
      <w:szCs w:val="20"/>
      <w:lang w:val="en-US" w:eastAsia="es-MX"/>
    </w:rPr>
  </w:style>
  <w:style w:type="paragraph" w:styleId="Textoindependiente">
    <w:name w:val="Body Text"/>
    <w:basedOn w:val="Normal"/>
    <w:link w:val="TextoindependienteCar"/>
    <w:uiPriority w:val="99"/>
    <w:rsid w:val="00B312A2"/>
    <w:pPr>
      <w:jc w:val="both"/>
    </w:pPr>
    <w:rPr>
      <w:rFonts w:ascii="Tahoma" w:hAnsi="Tahoma" w:cs="Tahoma"/>
      <w:sz w:val="28"/>
      <w:szCs w:val="28"/>
    </w:rPr>
  </w:style>
  <w:style w:type="character" w:customStyle="1" w:styleId="TextoindependienteCar">
    <w:name w:val="Texto independiente Car"/>
    <w:basedOn w:val="Fuentedeprrafopredeter"/>
    <w:link w:val="Textoindependiente"/>
    <w:uiPriority w:val="99"/>
    <w:rsid w:val="00B312A2"/>
    <w:rPr>
      <w:rFonts w:ascii="Tahoma" w:eastAsia="Times New Roman" w:hAnsi="Tahoma" w:cs="Tahoma"/>
      <w:sz w:val="28"/>
      <w:szCs w:val="28"/>
      <w:lang w:eastAsia="es-ES"/>
    </w:rPr>
  </w:style>
  <w:style w:type="table" w:styleId="Tablaconcuadrcula">
    <w:name w:val="Table Grid"/>
    <w:basedOn w:val="Tablanormal"/>
    <w:uiPriority w:val="39"/>
    <w:rsid w:val="00B312A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312A2"/>
  </w:style>
  <w:style w:type="paragraph" w:customStyle="1" w:styleId="paragraph">
    <w:name w:val="paragraph"/>
    <w:basedOn w:val="Normal"/>
    <w:rsid w:val="00B312A2"/>
    <w:pPr>
      <w:spacing w:before="100" w:beforeAutospacing="1" w:after="100" w:afterAutospacing="1"/>
    </w:pPr>
    <w:rPr>
      <w:lang w:eastAsia="es-CO"/>
    </w:rPr>
  </w:style>
  <w:style w:type="character" w:customStyle="1" w:styleId="eop">
    <w:name w:val="eop"/>
    <w:basedOn w:val="Fuentedeprrafopredeter"/>
    <w:rsid w:val="00B312A2"/>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ft,f"/>
    <w:basedOn w:val="Normal"/>
    <w:link w:val="TextonotapieCar"/>
    <w:unhideWhenUsed/>
    <w:qFormat/>
    <w:rsid w:val="002A3FDC"/>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
    <w:basedOn w:val="Fuentedeprrafopredeter"/>
    <w:link w:val="Textonotapie"/>
    <w:uiPriority w:val="99"/>
    <w:semiHidden/>
    <w:rsid w:val="002A3FDC"/>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basedOn w:val="Fuentedeprrafopredeter"/>
    <w:link w:val="4GChar"/>
    <w:unhideWhenUsed/>
    <w:qFormat/>
    <w:rsid w:val="002A3FDC"/>
    <w:rPr>
      <w:vertAlign w:val="superscript"/>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Text Car,ft Car,f Car"/>
    <w:qFormat/>
    <w:locked/>
    <w:rsid w:val="006370D0"/>
    <w:rPr>
      <w:lang w:val="es-ES_tradnl"/>
    </w:rPr>
  </w:style>
  <w:style w:type="character" w:customStyle="1" w:styleId="SinespaciadoCar">
    <w:name w:val="Sin espaciado Car"/>
    <w:link w:val="Sinespaciado"/>
    <w:uiPriority w:val="99"/>
    <w:locked/>
    <w:rsid w:val="006370D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370D0"/>
    <w:pPr>
      <w:jc w:val="both"/>
    </w:pPr>
    <w:rPr>
      <w:rFonts w:asciiTheme="minorHAnsi" w:eastAsiaTheme="minorHAnsi" w:hAnsiTheme="minorHAnsi" w:cstheme="minorBidi"/>
      <w:sz w:val="22"/>
      <w:szCs w:val="22"/>
      <w:vertAlign w:val="superscript"/>
      <w:lang w:eastAsia="en-US"/>
    </w:rPr>
  </w:style>
  <w:style w:type="paragraph" w:styleId="Textodeglobo">
    <w:name w:val="Balloon Text"/>
    <w:basedOn w:val="Normal"/>
    <w:link w:val="TextodegloboCar"/>
    <w:uiPriority w:val="99"/>
    <w:semiHidden/>
    <w:unhideWhenUsed/>
    <w:rsid w:val="009E7E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30"/>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ff5895-04eb-4684-8db5-cc033d422a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8DC076B6E44644F983B0496F351DB60" ma:contentTypeVersion="16" ma:contentTypeDescription="Crear nuevo documento." ma:contentTypeScope="" ma:versionID="5bb4ceaf855bb71ba99542f40f6c709e">
  <xsd:schema xmlns:xsd="http://www.w3.org/2001/XMLSchema" xmlns:xs="http://www.w3.org/2001/XMLSchema" xmlns:p="http://schemas.microsoft.com/office/2006/metadata/properties" xmlns:ns3="12ff5895-04eb-4684-8db5-cc033d422a64" xmlns:ns4="9e227706-958d-4631-a3d4-ed4be5499e32" targetNamespace="http://schemas.microsoft.com/office/2006/metadata/properties" ma:root="true" ma:fieldsID="b6744fe7e8b7964d60c1de8686b52cb4" ns3:_="" ns4:_="">
    <xsd:import namespace="12ff5895-04eb-4684-8db5-cc033d422a64"/>
    <xsd:import namespace="9e227706-958d-4631-a3d4-ed4be5499e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f5895-04eb-4684-8db5-cc033d42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27706-958d-4631-a3d4-ed4be5499e3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01FB-114F-4C4D-B45E-394D05B1FD27}">
  <ds:schemaRefs>
    <ds:schemaRef ds:uri="http://schemas.microsoft.com/office/2006/metadata/properties"/>
    <ds:schemaRef ds:uri="http://schemas.microsoft.com/office/infopath/2007/PartnerControls"/>
    <ds:schemaRef ds:uri="12ff5895-04eb-4684-8db5-cc033d422a64"/>
  </ds:schemaRefs>
</ds:datastoreItem>
</file>

<file path=customXml/itemProps2.xml><?xml version="1.0" encoding="utf-8"?>
<ds:datastoreItem xmlns:ds="http://schemas.openxmlformats.org/officeDocument/2006/customXml" ds:itemID="{3AE36443-18F7-4659-BA7D-F330B9155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f5895-04eb-4684-8db5-cc033d422a64"/>
    <ds:schemaRef ds:uri="9e227706-958d-4631-a3d4-ed4be5499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E1E90-DC54-486B-9FCA-8E5C5F4AC955}">
  <ds:schemaRefs>
    <ds:schemaRef ds:uri="http://schemas.microsoft.com/sharepoint/v3/contenttype/forms"/>
  </ds:schemaRefs>
</ds:datastoreItem>
</file>

<file path=customXml/itemProps4.xml><?xml version="1.0" encoding="utf-8"?>
<ds:datastoreItem xmlns:ds="http://schemas.openxmlformats.org/officeDocument/2006/customXml" ds:itemID="{EAADB6E4-E390-4C0D-9CE1-24CF55D0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2643</Words>
  <Characters>15068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Mauricio Garcia Barajas</dc:creator>
  <cp:keywords/>
  <dc:description/>
  <cp:lastModifiedBy>samsung</cp:lastModifiedBy>
  <cp:revision>36</cp:revision>
  <cp:lastPrinted>2024-01-17T16:03:00Z</cp:lastPrinted>
  <dcterms:created xsi:type="dcterms:W3CDTF">2023-11-28T14:48:00Z</dcterms:created>
  <dcterms:modified xsi:type="dcterms:W3CDTF">2024-01-17T20:42:00Z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0x010100B8DC076B6E44644F983B0496F351DB60</vt:lpwstr>
  </property>
</Properties>
</file>