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1B5470" w14:textId="2F85053F" w:rsidR="1D09D5F4" w:rsidRDefault="00042BDB" w:rsidP="00A70DD8">
      <w:pPr>
        <w:pStyle w:val="Sinespaciado"/>
        <w:spacing w:line="360" w:lineRule="auto"/>
        <w:jc w:val="both"/>
      </w:pPr>
      <w:bookmarkStart w:id="0" w:name="_Hlk159579838"/>
      <w:r>
        <w:rPr>
          <w:noProof/>
        </w:rPr>
        <w:drawing>
          <wp:inline distT="0" distB="0" distL="0" distR="0" wp14:anchorId="72F49E33" wp14:editId="76D6D2D9">
            <wp:extent cx="1667934" cy="4386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1667934" cy="438612"/>
                    </a:xfrm>
                    <a:prstGeom prst="rect">
                      <a:avLst/>
                    </a:prstGeom>
                  </pic:spPr>
                </pic:pic>
              </a:graphicData>
            </a:graphic>
          </wp:inline>
        </w:drawing>
      </w:r>
    </w:p>
    <w:p w14:paraId="11D074FF" w14:textId="142C0286" w:rsidR="00042BDB" w:rsidRPr="00BA74EF" w:rsidRDefault="00364DE1" w:rsidP="002E1DFC">
      <w:pPr>
        <w:pStyle w:val="Textoindependiente"/>
        <w:spacing w:line="360" w:lineRule="auto"/>
        <w:jc w:val="center"/>
        <w:rPr>
          <w:rFonts w:ascii="Georgia" w:hAnsi="Georgia" w:cs="Arial"/>
          <w:sz w:val="28"/>
          <w:lang w:val="es-CO"/>
        </w:rPr>
      </w:pPr>
      <w:r w:rsidRPr="00BA74EF">
        <w:rPr>
          <w:rFonts w:ascii="Georgia" w:hAnsi="Georgia" w:cs="Arial"/>
          <w:noProof/>
          <w:sz w:val="28"/>
          <w:lang w:val="es-MX" w:eastAsia="es-MX"/>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2C7F4980" w14:textId="77777777" w:rsidR="00A70DD8" w:rsidRPr="00A70DD8" w:rsidRDefault="00A70DD8" w:rsidP="00A70DD8">
      <w:pPr>
        <w:pStyle w:val="Textoindependiente"/>
        <w:spacing w:line="360" w:lineRule="auto"/>
        <w:jc w:val="center"/>
        <w:rPr>
          <w:rFonts w:ascii="Georgia" w:hAnsi="Georgia" w:cs="Arial"/>
          <w:smallCaps/>
          <w:color w:val="0000FF"/>
          <w:sz w:val="28"/>
          <w:lang w:val="es-CO"/>
        </w:rPr>
      </w:pPr>
    </w:p>
    <w:p w14:paraId="4C21D6D6" w14:textId="1A182CE7" w:rsidR="00A62F05" w:rsidRPr="00A70DD8" w:rsidRDefault="00A70DD8" w:rsidP="00A70DD8">
      <w:pPr>
        <w:pStyle w:val="Textoindependiente"/>
        <w:spacing w:line="360" w:lineRule="auto"/>
        <w:jc w:val="center"/>
        <w:rPr>
          <w:rFonts w:ascii="Georgia" w:hAnsi="Georgia" w:cs="Arial"/>
          <w:smallCaps/>
          <w:sz w:val="28"/>
          <w:lang w:val="es-CO"/>
        </w:rPr>
      </w:pPr>
      <w:r w:rsidRPr="00A70DD8">
        <w:rPr>
          <w:rFonts w:ascii="Georgia" w:hAnsi="Georgia" w:cs="Arial"/>
          <w:smallCaps/>
          <w:sz w:val="28"/>
          <w:lang w:val="es-CO"/>
        </w:rPr>
        <w:t>SC-0003-2025</w:t>
      </w:r>
    </w:p>
    <w:p w14:paraId="310E795B" w14:textId="34242DCB" w:rsidR="001F574D" w:rsidRPr="002E1DFC" w:rsidRDefault="001F574D" w:rsidP="00164DD2">
      <w:pPr>
        <w:pStyle w:val="Textoindependiente"/>
        <w:spacing w:line="360" w:lineRule="auto"/>
        <w:rPr>
          <w:rFonts w:ascii="Georgia" w:hAnsi="Georgia" w:cs="Arial"/>
          <w:sz w:val="22"/>
          <w:szCs w:val="22"/>
          <w:lang w:val="es-CO"/>
        </w:rPr>
      </w:pPr>
    </w:p>
    <w:p w14:paraId="7CDCB5DA" w14:textId="72E21193" w:rsidR="008F7ADB" w:rsidRPr="002E1DFC" w:rsidRDefault="00D30890" w:rsidP="00164DD2">
      <w:pPr>
        <w:pStyle w:val="Textoindependiente"/>
        <w:spacing w:line="360" w:lineRule="auto"/>
        <w:ind w:left="708" w:firstLine="708"/>
        <w:rPr>
          <w:rFonts w:ascii="Georgia" w:hAnsi="Georgia" w:cs="Arial"/>
          <w:smallCaps/>
          <w:sz w:val="22"/>
          <w:szCs w:val="22"/>
          <w:lang w:val="es-CO"/>
        </w:rPr>
      </w:pPr>
      <w:r w:rsidRPr="002E1DFC">
        <w:rPr>
          <w:rFonts w:ascii="Georgia" w:hAnsi="Georgia" w:cs="Arial"/>
          <w:smallCaps/>
          <w:sz w:val="22"/>
          <w:szCs w:val="22"/>
          <w:lang w:val="es-CO"/>
        </w:rPr>
        <w:t>Asunto</w:t>
      </w:r>
      <w:r w:rsidRPr="002E1DFC">
        <w:rPr>
          <w:rFonts w:ascii="Georgia" w:hAnsi="Georgia" w:cs="Arial"/>
          <w:smallCaps/>
          <w:sz w:val="22"/>
          <w:szCs w:val="22"/>
          <w:lang w:val="es-CO"/>
        </w:rPr>
        <w:tab/>
      </w:r>
      <w:r w:rsidRPr="002E1DFC">
        <w:rPr>
          <w:rFonts w:ascii="Georgia" w:hAnsi="Georgia" w:cs="Arial"/>
          <w:smallCaps/>
          <w:sz w:val="22"/>
          <w:szCs w:val="22"/>
          <w:lang w:val="es-CO"/>
        </w:rPr>
        <w:tab/>
        <w:t xml:space="preserve">: </w:t>
      </w:r>
      <w:r w:rsidR="00416D14" w:rsidRPr="002E1DFC">
        <w:rPr>
          <w:rFonts w:ascii="Georgia" w:hAnsi="Georgia" w:cs="Arial"/>
          <w:smallCaps/>
          <w:sz w:val="22"/>
          <w:szCs w:val="22"/>
          <w:lang w:val="es-CO"/>
        </w:rPr>
        <w:t xml:space="preserve">Sentencia de </w:t>
      </w:r>
      <w:r w:rsidR="00F2072B" w:rsidRPr="002E1DFC">
        <w:rPr>
          <w:rFonts w:ascii="Georgia" w:hAnsi="Georgia" w:cs="Arial"/>
          <w:smallCaps/>
          <w:sz w:val="22"/>
          <w:szCs w:val="22"/>
          <w:lang w:val="es-CO"/>
        </w:rPr>
        <w:t>Segunda Instancia</w:t>
      </w:r>
    </w:p>
    <w:p w14:paraId="7BF497CB" w14:textId="6E7F9E6B" w:rsidR="00DB673F" w:rsidRPr="002E1DFC" w:rsidRDefault="00DB673F" w:rsidP="00164DD2">
      <w:pPr>
        <w:spacing w:line="360" w:lineRule="auto"/>
        <w:jc w:val="both"/>
        <w:rPr>
          <w:rFonts w:ascii="Georgia" w:hAnsi="Georgia" w:cs="Arial"/>
          <w:smallCaps/>
          <w:sz w:val="22"/>
          <w:szCs w:val="22"/>
        </w:rPr>
      </w:pPr>
      <w:r w:rsidRPr="002E1DFC">
        <w:rPr>
          <w:rFonts w:ascii="Georgia" w:hAnsi="Georgia" w:cs="Arial"/>
          <w:sz w:val="22"/>
          <w:szCs w:val="22"/>
        </w:rPr>
        <w:tab/>
      </w:r>
      <w:r w:rsidRPr="002E1DFC">
        <w:rPr>
          <w:rFonts w:ascii="Georgia" w:hAnsi="Georgia" w:cs="Arial"/>
          <w:smallCaps/>
          <w:sz w:val="22"/>
          <w:szCs w:val="22"/>
        </w:rPr>
        <w:tab/>
      </w:r>
      <w:r w:rsidR="00F2072B" w:rsidRPr="002E1DFC">
        <w:rPr>
          <w:rFonts w:ascii="Georgia" w:hAnsi="Georgia" w:cs="Arial"/>
          <w:smallCaps/>
          <w:sz w:val="22"/>
          <w:szCs w:val="22"/>
        </w:rPr>
        <w:t>Demandante</w:t>
      </w:r>
      <w:r w:rsidR="00A5794F" w:rsidRPr="002E1DFC">
        <w:rPr>
          <w:rFonts w:ascii="Georgia" w:hAnsi="Georgia" w:cs="Arial"/>
          <w:smallCaps/>
          <w:sz w:val="22"/>
          <w:szCs w:val="22"/>
        </w:rPr>
        <w:t xml:space="preserve"> </w:t>
      </w:r>
      <w:r w:rsidR="008502C6" w:rsidRPr="002E1DFC">
        <w:rPr>
          <w:rFonts w:ascii="Georgia" w:hAnsi="Georgia" w:cs="Arial"/>
          <w:smallCaps/>
          <w:sz w:val="22"/>
          <w:szCs w:val="22"/>
        </w:rPr>
        <w:tab/>
      </w:r>
      <w:r w:rsidR="006F1D43" w:rsidRPr="002E1DFC">
        <w:rPr>
          <w:rFonts w:ascii="Georgia" w:hAnsi="Georgia" w:cs="Arial"/>
          <w:smallCaps/>
          <w:sz w:val="22"/>
          <w:szCs w:val="22"/>
        </w:rPr>
        <w:tab/>
      </w:r>
      <w:r w:rsidRPr="002E1DFC">
        <w:rPr>
          <w:rFonts w:ascii="Georgia" w:hAnsi="Georgia" w:cs="Arial"/>
          <w:smallCaps/>
          <w:sz w:val="22"/>
          <w:szCs w:val="22"/>
        </w:rPr>
        <w:t xml:space="preserve">: </w:t>
      </w:r>
      <w:r w:rsidR="00316845" w:rsidRPr="002E1DFC">
        <w:rPr>
          <w:rFonts w:ascii="Georgia" w:hAnsi="Georgia" w:cs="Arial"/>
          <w:smallCaps/>
          <w:sz w:val="22"/>
          <w:szCs w:val="22"/>
        </w:rPr>
        <w:t>Laura Liliana Gómez Vanegas</w:t>
      </w:r>
    </w:p>
    <w:p w14:paraId="49171819" w14:textId="1E7BCA94" w:rsidR="002C4D6A" w:rsidRPr="002E1DFC" w:rsidRDefault="00F2072B" w:rsidP="00164DD2">
      <w:pPr>
        <w:pStyle w:val="Textoindependiente"/>
        <w:spacing w:line="360" w:lineRule="auto"/>
        <w:ind w:left="3540" w:hanging="2124"/>
        <w:rPr>
          <w:rFonts w:ascii="Georgia" w:hAnsi="Georgia" w:cs="Arial"/>
          <w:smallCaps/>
          <w:sz w:val="22"/>
          <w:szCs w:val="22"/>
        </w:rPr>
      </w:pPr>
      <w:r w:rsidRPr="1D09D5F4">
        <w:rPr>
          <w:rFonts w:ascii="Georgia" w:hAnsi="Georgia" w:cs="Arial"/>
          <w:smallCaps/>
          <w:sz w:val="22"/>
          <w:szCs w:val="22"/>
        </w:rPr>
        <w:t>Demandado</w:t>
      </w:r>
      <w:r w:rsidR="31907E86" w:rsidRPr="1D09D5F4">
        <w:rPr>
          <w:rFonts w:ascii="Georgia" w:hAnsi="Georgia" w:cs="Arial"/>
          <w:smallCaps/>
          <w:sz w:val="22"/>
          <w:szCs w:val="22"/>
        </w:rPr>
        <w:t xml:space="preserve">    </w:t>
      </w:r>
      <w:r>
        <w:tab/>
      </w:r>
      <w:r w:rsidR="00DB673F" w:rsidRPr="1D09D5F4">
        <w:rPr>
          <w:rFonts w:ascii="Georgia" w:hAnsi="Georgia" w:cs="Arial"/>
          <w:smallCaps/>
          <w:sz w:val="22"/>
          <w:szCs w:val="22"/>
        </w:rPr>
        <w:t xml:space="preserve">: </w:t>
      </w:r>
      <w:r w:rsidR="00316845" w:rsidRPr="1D09D5F4">
        <w:rPr>
          <w:rFonts w:ascii="Georgia" w:hAnsi="Georgia" w:cs="Arial"/>
          <w:smallCaps/>
          <w:sz w:val="22"/>
          <w:szCs w:val="22"/>
        </w:rPr>
        <w:t>María Luz Dary Cardona Nieto</w:t>
      </w:r>
    </w:p>
    <w:p w14:paraId="50E5E765" w14:textId="27D9A17E" w:rsidR="00DB673F" w:rsidRPr="002E1DFC" w:rsidRDefault="00DB673F" w:rsidP="00164DD2">
      <w:pPr>
        <w:pStyle w:val="Textoindependiente"/>
        <w:spacing w:line="360" w:lineRule="auto"/>
        <w:ind w:left="3546" w:hanging="2130"/>
        <w:rPr>
          <w:rFonts w:ascii="Georgia" w:hAnsi="Georgia" w:cs="Arial"/>
          <w:smallCaps/>
          <w:sz w:val="22"/>
          <w:szCs w:val="22"/>
        </w:rPr>
      </w:pPr>
      <w:proofErr w:type="gramStart"/>
      <w:r w:rsidRPr="1D09D5F4">
        <w:rPr>
          <w:rFonts w:ascii="Georgia" w:hAnsi="Georgia" w:cs="Arial"/>
          <w:smallCaps/>
          <w:sz w:val="22"/>
          <w:szCs w:val="22"/>
        </w:rPr>
        <w:t>Procedencia</w:t>
      </w:r>
      <w:r w:rsidR="72F72AF5" w:rsidRPr="1D09D5F4">
        <w:rPr>
          <w:rFonts w:ascii="Georgia" w:hAnsi="Georgia" w:cs="Arial"/>
          <w:smallCaps/>
          <w:sz w:val="22"/>
          <w:szCs w:val="22"/>
        </w:rPr>
        <w:t xml:space="preserve">  </w:t>
      </w:r>
      <w:r>
        <w:tab/>
      </w:r>
      <w:proofErr w:type="gramEnd"/>
      <w:r w:rsidRPr="1D09D5F4">
        <w:rPr>
          <w:rFonts w:ascii="Georgia" w:hAnsi="Georgia" w:cs="Arial"/>
          <w:smallCaps/>
          <w:sz w:val="22"/>
          <w:szCs w:val="22"/>
        </w:rPr>
        <w:t xml:space="preserve">: Juzgado </w:t>
      </w:r>
      <w:r w:rsidR="00316845" w:rsidRPr="1D09D5F4">
        <w:rPr>
          <w:rFonts w:ascii="Georgia" w:hAnsi="Georgia" w:cs="Arial"/>
          <w:smallCaps/>
          <w:sz w:val="22"/>
          <w:szCs w:val="22"/>
        </w:rPr>
        <w:t>Quinto</w:t>
      </w:r>
      <w:r w:rsidR="00BD3645" w:rsidRPr="1D09D5F4">
        <w:rPr>
          <w:rFonts w:ascii="Georgia" w:hAnsi="Georgia" w:cs="Arial"/>
          <w:smallCaps/>
          <w:sz w:val="22"/>
          <w:szCs w:val="22"/>
        </w:rPr>
        <w:t xml:space="preserve"> </w:t>
      </w:r>
      <w:r w:rsidR="00250652" w:rsidRPr="1D09D5F4">
        <w:rPr>
          <w:rFonts w:ascii="Georgia" w:hAnsi="Georgia" w:cs="Arial"/>
          <w:smallCaps/>
          <w:sz w:val="22"/>
          <w:szCs w:val="22"/>
        </w:rPr>
        <w:t>civil del circuito</w:t>
      </w:r>
      <w:r w:rsidR="00433957" w:rsidRPr="1D09D5F4">
        <w:rPr>
          <w:rFonts w:ascii="Georgia" w:hAnsi="Georgia" w:cs="Arial"/>
          <w:smallCaps/>
          <w:sz w:val="22"/>
          <w:szCs w:val="22"/>
        </w:rPr>
        <w:t xml:space="preserve"> de Pereira</w:t>
      </w:r>
      <w:r w:rsidRPr="1D09D5F4">
        <w:rPr>
          <w:rFonts w:ascii="Georgia" w:hAnsi="Georgia" w:cs="Arial"/>
          <w:smallCaps/>
          <w:sz w:val="22"/>
          <w:szCs w:val="22"/>
        </w:rPr>
        <w:t>, R.</w:t>
      </w:r>
    </w:p>
    <w:p w14:paraId="50491842" w14:textId="695302C3" w:rsidR="000A30AD" w:rsidRPr="002E1DFC" w:rsidRDefault="00DB673F" w:rsidP="00164DD2">
      <w:pPr>
        <w:spacing w:line="360" w:lineRule="auto"/>
        <w:ind w:left="708" w:firstLine="708"/>
        <w:jc w:val="both"/>
        <w:rPr>
          <w:rFonts w:ascii="Georgia" w:hAnsi="Georgia" w:cs="Arial"/>
          <w:smallCaps/>
          <w:sz w:val="22"/>
          <w:szCs w:val="22"/>
          <w:lang w:val="es-CO"/>
        </w:rPr>
      </w:pPr>
      <w:r w:rsidRPr="002E1DFC">
        <w:rPr>
          <w:rFonts w:ascii="Georgia" w:hAnsi="Georgia" w:cs="Arial"/>
          <w:smallCaps/>
          <w:sz w:val="22"/>
          <w:szCs w:val="22"/>
        </w:rPr>
        <w:t>Radicación</w:t>
      </w:r>
      <w:r w:rsidRPr="002E1DFC">
        <w:rPr>
          <w:rFonts w:ascii="Georgia" w:hAnsi="Georgia" w:cs="Arial"/>
          <w:smallCaps/>
          <w:sz w:val="22"/>
          <w:szCs w:val="22"/>
        </w:rPr>
        <w:tab/>
      </w:r>
      <w:r w:rsidRPr="002E1DFC">
        <w:rPr>
          <w:rFonts w:ascii="Georgia" w:hAnsi="Georgia" w:cs="Arial"/>
          <w:smallCaps/>
          <w:sz w:val="22"/>
          <w:szCs w:val="22"/>
        </w:rPr>
        <w:tab/>
        <w:t xml:space="preserve">: </w:t>
      </w:r>
      <w:r w:rsidR="002C4D6A" w:rsidRPr="002E1DFC">
        <w:rPr>
          <w:rFonts w:ascii="Georgia" w:hAnsi="Georgia" w:cs="Arial"/>
          <w:smallCaps/>
          <w:sz w:val="22"/>
          <w:szCs w:val="22"/>
        </w:rPr>
        <w:t>66001-31-03-00</w:t>
      </w:r>
      <w:r w:rsidR="00316845" w:rsidRPr="002E1DFC">
        <w:rPr>
          <w:rFonts w:ascii="Georgia" w:hAnsi="Georgia" w:cs="Arial"/>
          <w:smallCaps/>
          <w:sz w:val="22"/>
          <w:szCs w:val="22"/>
        </w:rPr>
        <w:t>5</w:t>
      </w:r>
      <w:r w:rsidR="002C4D6A" w:rsidRPr="002E1DFC">
        <w:rPr>
          <w:rFonts w:ascii="Georgia" w:hAnsi="Georgia" w:cs="Arial"/>
          <w:smallCaps/>
          <w:sz w:val="22"/>
          <w:szCs w:val="22"/>
        </w:rPr>
        <w:t>-20</w:t>
      </w:r>
      <w:r w:rsidR="00316845" w:rsidRPr="002E1DFC">
        <w:rPr>
          <w:rFonts w:ascii="Georgia" w:hAnsi="Georgia" w:cs="Arial"/>
          <w:smallCaps/>
          <w:sz w:val="22"/>
          <w:szCs w:val="22"/>
        </w:rPr>
        <w:t>20</w:t>
      </w:r>
      <w:r w:rsidR="002C4D6A" w:rsidRPr="002E1DFC">
        <w:rPr>
          <w:rFonts w:ascii="Georgia" w:hAnsi="Georgia" w:cs="Arial"/>
          <w:smallCaps/>
          <w:sz w:val="22"/>
          <w:szCs w:val="22"/>
        </w:rPr>
        <w:t>-00</w:t>
      </w:r>
      <w:r w:rsidR="006A0B6E" w:rsidRPr="002E1DFC">
        <w:rPr>
          <w:rFonts w:ascii="Georgia" w:hAnsi="Georgia" w:cs="Arial"/>
          <w:smallCaps/>
          <w:sz w:val="22"/>
          <w:szCs w:val="22"/>
        </w:rPr>
        <w:t>099</w:t>
      </w:r>
      <w:r w:rsidR="002C4D6A" w:rsidRPr="002E1DFC">
        <w:rPr>
          <w:rFonts w:ascii="Georgia" w:hAnsi="Georgia" w:cs="Arial"/>
          <w:smallCaps/>
          <w:sz w:val="22"/>
          <w:szCs w:val="22"/>
        </w:rPr>
        <w:t>-0</w:t>
      </w:r>
      <w:r w:rsidR="005667CB" w:rsidRPr="002E1DFC">
        <w:rPr>
          <w:rFonts w:ascii="Georgia" w:hAnsi="Georgia" w:cs="Arial"/>
          <w:smallCaps/>
          <w:sz w:val="22"/>
          <w:szCs w:val="22"/>
        </w:rPr>
        <w:t>1</w:t>
      </w:r>
      <w:r w:rsidR="00BD3645" w:rsidRPr="002E1DFC">
        <w:rPr>
          <w:rFonts w:ascii="Georgia" w:hAnsi="Georgia" w:cs="Arial"/>
          <w:smallCaps/>
          <w:sz w:val="22"/>
          <w:szCs w:val="22"/>
        </w:rPr>
        <w:t xml:space="preserve"> (</w:t>
      </w:r>
      <w:r w:rsidR="006A0B6E" w:rsidRPr="002E1DFC">
        <w:rPr>
          <w:rFonts w:ascii="Georgia" w:hAnsi="Georgia" w:cs="Arial"/>
          <w:smallCaps/>
          <w:sz w:val="22"/>
          <w:szCs w:val="22"/>
        </w:rPr>
        <w:t>3144</w:t>
      </w:r>
      <w:r w:rsidR="00BD3645" w:rsidRPr="002E1DFC">
        <w:rPr>
          <w:rFonts w:ascii="Georgia" w:hAnsi="Georgia" w:cs="Arial"/>
          <w:smallCaps/>
          <w:sz w:val="22"/>
          <w:szCs w:val="22"/>
        </w:rPr>
        <w:t>)</w:t>
      </w:r>
    </w:p>
    <w:p w14:paraId="2ECA02B6" w14:textId="2DC8C9E2" w:rsidR="00700BEF" w:rsidRPr="002E1DFC" w:rsidRDefault="00D30890" w:rsidP="00164DD2">
      <w:pPr>
        <w:spacing w:line="360" w:lineRule="auto"/>
        <w:ind w:left="708" w:firstLine="708"/>
        <w:jc w:val="both"/>
        <w:rPr>
          <w:rFonts w:ascii="Georgia" w:hAnsi="Georgia" w:cs="Arial"/>
          <w:smallCaps/>
          <w:sz w:val="22"/>
          <w:szCs w:val="22"/>
          <w:lang w:val="es-CO"/>
        </w:rPr>
      </w:pPr>
      <w:r w:rsidRPr="002E1DFC">
        <w:rPr>
          <w:rFonts w:ascii="Georgia" w:hAnsi="Georgia" w:cs="Arial"/>
          <w:smallCaps/>
          <w:sz w:val="22"/>
          <w:szCs w:val="22"/>
          <w:lang w:val="es-CO"/>
        </w:rPr>
        <w:t>Temas</w:t>
      </w:r>
      <w:r w:rsidRPr="002E1DFC">
        <w:rPr>
          <w:rFonts w:ascii="Georgia" w:hAnsi="Georgia" w:cs="Arial"/>
          <w:smallCaps/>
          <w:sz w:val="22"/>
          <w:szCs w:val="22"/>
          <w:lang w:val="es-CO"/>
        </w:rPr>
        <w:tab/>
      </w:r>
      <w:r w:rsidRPr="002E1DFC">
        <w:rPr>
          <w:rFonts w:ascii="Georgia" w:hAnsi="Georgia" w:cs="Arial"/>
          <w:smallCaps/>
          <w:sz w:val="22"/>
          <w:szCs w:val="22"/>
          <w:lang w:val="es-CO"/>
        </w:rPr>
        <w:tab/>
      </w:r>
      <w:r w:rsidRPr="002E1DFC">
        <w:rPr>
          <w:rFonts w:ascii="Georgia" w:hAnsi="Georgia" w:cs="Arial"/>
          <w:smallCaps/>
          <w:sz w:val="22"/>
          <w:szCs w:val="22"/>
          <w:lang w:val="es-CO"/>
        </w:rPr>
        <w:tab/>
        <w:t>:</w:t>
      </w:r>
      <w:r w:rsidR="00025A03" w:rsidRPr="002E1DFC">
        <w:rPr>
          <w:rFonts w:ascii="Georgia" w:hAnsi="Georgia" w:cs="Arial"/>
          <w:smallCaps/>
          <w:sz w:val="22"/>
          <w:szCs w:val="22"/>
          <w:lang w:val="es-CO"/>
        </w:rPr>
        <w:t xml:space="preserve"> </w:t>
      </w:r>
      <w:r w:rsidR="00761BB0" w:rsidRPr="002E1DFC">
        <w:rPr>
          <w:rFonts w:ascii="Georgia" w:hAnsi="Georgia" w:cs="Arial"/>
          <w:smallCaps/>
          <w:sz w:val="22"/>
          <w:szCs w:val="22"/>
          <w:lang w:val="es-CO"/>
        </w:rPr>
        <w:t xml:space="preserve">Nulidad absoluta - promesa – identificación </w:t>
      </w:r>
    </w:p>
    <w:p w14:paraId="16D6DBAF" w14:textId="423857AB" w:rsidR="00170D5A" w:rsidRPr="002E1DFC" w:rsidRDefault="00D30890" w:rsidP="00164DD2">
      <w:pPr>
        <w:spacing w:line="360" w:lineRule="auto"/>
        <w:ind w:left="708" w:firstLine="708"/>
        <w:jc w:val="both"/>
        <w:rPr>
          <w:rFonts w:ascii="Georgia" w:hAnsi="Georgia"/>
          <w:smallCaps/>
          <w:sz w:val="22"/>
          <w:szCs w:val="22"/>
          <w:lang w:val="es-CO"/>
        </w:rPr>
      </w:pPr>
      <w:r w:rsidRPr="002E1DFC">
        <w:rPr>
          <w:rFonts w:ascii="Georgia" w:hAnsi="Georgia" w:cs="Arial"/>
          <w:smallCaps/>
          <w:sz w:val="22"/>
          <w:szCs w:val="22"/>
          <w:lang w:val="es-CO"/>
        </w:rPr>
        <w:t>Mag</w:t>
      </w:r>
      <w:r w:rsidR="00962E63" w:rsidRPr="002E1DFC">
        <w:rPr>
          <w:rFonts w:ascii="Georgia" w:hAnsi="Georgia" w:cs="Arial"/>
          <w:smallCaps/>
          <w:sz w:val="22"/>
          <w:szCs w:val="22"/>
          <w:lang w:val="es-CO"/>
        </w:rPr>
        <w:t>.</w:t>
      </w:r>
      <w:r w:rsidRPr="002E1DFC">
        <w:rPr>
          <w:rFonts w:ascii="Georgia" w:hAnsi="Georgia" w:cs="Arial"/>
          <w:smallCaps/>
          <w:sz w:val="22"/>
          <w:szCs w:val="22"/>
          <w:lang w:val="es-CO"/>
        </w:rPr>
        <w:t xml:space="preserve"> </w:t>
      </w:r>
      <w:r w:rsidR="00607320" w:rsidRPr="002E1DFC">
        <w:rPr>
          <w:rFonts w:ascii="Georgia" w:hAnsi="Georgia" w:cs="Arial"/>
          <w:smallCaps/>
          <w:sz w:val="22"/>
          <w:szCs w:val="22"/>
          <w:lang w:val="es-CO"/>
        </w:rPr>
        <w:t>sustanciador</w:t>
      </w:r>
      <w:r w:rsidRPr="002E1DFC">
        <w:rPr>
          <w:rFonts w:ascii="Georgia" w:hAnsi="Georgia" w:cs="Arial"/>
          <w:smallCaps/>
          <w:sz w:val="22"/>
          <w:szCs w:val="22"/>
          <w:lang w:val="es-CO"/>
        </w:rPr>
        <w:tab/>
        <w:t xml:space="preserve">: </w:t>
      </w:r>
      <w:r w:rsidR="008502C6" w:rsidRPr="002E1DFC">
        <w:rPr>
          <w:rFonts w:ascii="Georgia" w:hAnsi="Georgia" w:cs="Arial"/>
          <w:smallCaps/>
          <w:sz w:val="22"/>
          <w:szCs w:val="22"/>
          <w:lang w:val="es-CO"/>
        </w:rPr>
        <w:t>Jaime Alberto Saraza Naranjo</w:t>
      </w:r>
    </w:p>
    <w:p w14:paraId="418E59AE" w14:textId="2074013D" w:rsidR="00C27FE6" w:rsidRPr="002E1DFC" w:rsidRDefault="00C27FE6" w:rsidP="00164DD2">
      <w:pPr>
        <w:spacing w:line="360" w:lineRule="auto"/>
        <w:ind w:left="708" w:firstLine="708"/>
        <w:jc w:val="both"/>
        <w:rPr>
          <w:rFonts w:ascii="Georgia" w:hAnsi="Georgia" w:cs="Arial"/>
          <w:b/>
          <w:bCs/>
          <w:smallCaps/>
          <w:sz w:val="22"/>
          <w:szCs w:val="22"/>
          <w:lang w:val="es-CO"/>
        </w:rPr>
      </w:pPr>
      <w:r w:rsidRPr="002E1DFC">
        <w:rPr>
          <w:rFonts w:ascii="Georgia" w:hAnsi="Georgia"/>
          <w:smallCaps/>
          <w:sz w:val="22"/>
          <w:szCs w:val="22"/>
          <w:lang w:val="es-CO"/>
        </w:rPr>
        <w:t>Aprobada en sesión</w:t>
      </w:r>
      <w:r w:rsidR="008B72A0" w:rsidRPr="002E1DFC">
        <w:rPr>
          <w:rFonts w:ascii="Georgia" w:hAnsi="Georgia"/>
          <w:smallCaps/>
          <w:sz w:val="22"/>
          <w:szCs w:val="22"/>
          <w:lang w:val="es-CO"/>
        </w:rPr>
        <w:tab/>
      </w:r>
      <w:r w:rsidRPr="002E1DFC">
        <w:rPr>
          <w:rFonts w:ascii="Georgia" w:hAnsi="Georgia"/>
          <w:smallCaps/>
          <w:sz w:val="22"/>
          <w:szCs w:val="22"/>
          <w:lang w:val="es-CO"/>
        </w:rPr>
        <w:t xml:space="preserve">: </w:t>
      </w:r>
      <w:r w:rsidR="00AA3C94" w:rsidRPr="002E1DFC">
        <w:rPr>
          <w:rFonts w:ascii="Georgia" w:hAnsi="Georgia"/>
          <w:smallCaps/>
          <w:sz w:val="22"/>
          <w:szCs w:val="22"/>
          <w:lang w:val="es-CO"/>
        </w:rPr>
        <w:t xml:space="preserve"> </w:t>
      </w:r>
      <w:r w:rsidR="00A70DD8">
        <w:rPr>
          <w:rFonts w:ascii="Georgia" w:hAnsi="Georgia"/>
          <w:smallCaps/>
          <w:sz w:val="22"/>
          <w:szCs w:val="22"/>
          <w:lang w:val="es-CO"/>
        </w:rPr>
        <w:t>041 del 5 de febrero de 2025</w:t>
      </w:r>
    </w:p>
    <w:p w14:paraId="4BB67AB3" w14:textId="77777777" w:rsidR="009D4AE3" w:rsidRPr="00BA74EF" w:rsidRDefault="009D4AE3" w:rsidP="00164DD2">
      <w:pPr>
        <w:pBdr>
          <w:bottom w:val="single" w:sz="12" w:space="1" w:color="auto"/>
        </w:pBdr>
        <w:spacing w:line="360" w:lineRule="auto"/>
        <w:jc w:val="both"/>
        <w:rPr>
          <w:rFonts w:ascii="Georgia" w:hAnsi="Georgia" w:cs="Arial"/>
          <w:bCs/>
          <w:color w:val="FF0000"/>
          <w:sz w:val="28"/>
          <w:szCs w:val="28"/>
          <w:lang w:val="es-CO"/>
        </w:rPr>
      </w:pPr>
    </w:p>
    <w:p w14:paraId="0FDE02B7" w14:textId="4CD66DBD" w:rsidR="004A3993" w:rsidRPr="00BA74EF" w:rsidRDefault="004A3993" w:rsidP="00164DD2">
      <w:pPr>
        <w:spacing w:line="360" w:lineRule="auto"/>
        <w:jc w:val="both"/>
        <w:rPr>
          <w:rFonts w:ascii="Georgia" w:hAnsi="Georgia" w:cs="Arial"/>
          <w:color w:val="0000FF"/>
          <w:sz w:val="28"/>
          <w:szCs w:val="28"/>
          <w:lang w:val="es-CO"/>
        </w:rPr>
      </w:pPr>
    </w:p>
    <w:p w14:paraId="2C5F582C" w14:textId="08A7F0AD" w:rsidR="00416D14" w:rsidRPr="00A70DD8" w:rsidRDefault="00A70DD8" w:rsidP="002E1DFC">
      <w:pPr>
        <w:spacing w:line="360" w:lineRule="auto"/>
        <w:jc w:val="center"/>
        <w:textAlignment w:val="baseline"/>
        <w:rPr>
          <w:rFonts w:ascii="Georgia" w:hAnsi="Georgia" w:cs="Arial"/>
          <w:bCs/>
          <w:smallCaps/>
          <w:sz w:val="28"/>
          <w:szCs w:val="28"/>
          <w:lang w:val="es-CO"/>
        </w:rPr>
      </w:pPr>
      <w:r>
        <w:rPr>
          <w:rFonts w:ascii="Georgia" w:hAnsi="Georgia" w:cs="Arial"/>
          <w:bCs/>
          <w:smallCaps/>
          <w:sz w:val="28"/>
          <w:szCs w:val="28"/>
          <w:lang w:val="es-CO"/>
        </w:rPr>
        <w:t>Seis</w:t>
      </w:r>
      <w:r w:rsidRPr="00A70DD8">
        <w:rPr>
          <w:rFonts w:ascii="Georgia" w:hAnsi="Georgia" w:cs="Arial"/>
          <w:bCs/>
          <w:smallCaps/>
          <w:sz w:val="28"/>
          <w:szCs w:val="28"/>
          <w:lang w:val="es-CO"/>
        </w:rPr>
        <w:t xml:space="preserve"> (</w:t>
      </w:r>
      <w:r>
        <w:rPr>
          <w:rFonts w:ascii="Georgia" w:hAnsi="Georgia" w:cs="Arial"/>
          <w:bCs/>
          <w:smallCaps/>
          <w:sz w:val="28"/>
          <w:szCs w:val="28"/>
          <w:lang w:val="es-CO"/>
        </w:rPr>
        <w:t>06</w:t>
      </w:r>
      <w:r w:rsidRPr="00A70DD8">
        <w:rPr>
          <w:rFonts w:ascii="Georgia" w:hAnsi="Georgia" w:cs="Arial"/>
          <w:bCs/>
          <w:smallCaps/>
          <w:sz w:val="28"/>
          <w:szCs w:val="28"/>
          <w:lang w:val="es-CO"/>
        </w:rPr>
        <w:t xml:space="preserve">) de </w:t>
      </w:r>
      <w:r>
        <w:rPr>
          <w:rFonts w:ascii="Georgia" w:hAnsi="Georgia" w:cs="Arial"/>
          <w:bCs/>
          <w:smallCaps/>
          <w:sz w:val="28"/>
          <w:szCs w:val="28"/>
          <w:lang w:val="es-CO"/>
        </w:rPr>
        <w:t xml:space="preserve">febrero </w:t>
      </w:r>
      <w:r w:rsidRPr="00A70DD8">
        <w:rPr>
          <w:rFonts w:ascii="Georgia" w:hAnsi="Georgia" w:cs="Arial"/>
          <w:bCs/>
          <w:smallCaps/>
          <w:sz w:val="28"/>
          <w:szCs w:val="28"/>
          <w:lang w:val="es-CO"/>
        </w:rPr>
        <w:t>de dos mil veinti</w:t>
      </w:r>
      <w:r>
        <w:rPr>
          <w:rFonts w:ascii="Georgia" w:hAnsi="Georgia" w:cs="Arial"/>
          <w:bCs/>
          <w:smallCaps/>
          <w:sz w:val="28"/>
          <w:szCs w:val="28"/>
          <w:lang w:val="es-CO"/>
        </w:rPr>
        <w:t>cinco</w:t>
      </w:r>
      <w:r w:rsidRPr="00A70DD8">
        <w:rPr>
          <w:rFonts w:ascii="Georgia" w:hAnsi="Georgia" w:cs="Arial"/>
          <w:bCs/>
          <w:smallCaps/>
          <w:sz w:val="28"/>
          <w:szCs w:val="28"/>
          <w:lang w:val="es-CO"/>
        </w:rPr>
        <w:t xml:space="preserve"> (202</w:t>
      </w:r>
      <w:r>
        <w:rPr>
          <w:rFonts w:ascii="Georgia" w:hAnsi="Georgia" w:cs="Arial"/>
          <w:bCs/>
          <w:smallCaps/>
          <w:sz w:val="28"/>
          <w:szCs w:val="28"/>
          <w:lang w:val="es-CO"/>
        </w:rPr>
        <w:t>5</w:t>
      </w:r>
      <w:r w:rsidRPr="00A70DD8">
        <w:rPr>
          <w:rFonts w:ascii="Georgia" w:hAnsi="Georgia" w:cs="Arial"/>
          <w:bCs/>
          <w:smallCaps/>
          <w:sz w:val="28"/>
          <w:szCs w:val="28"/>
          <w:lang w:val="es-CO"/>
        </w:rPr>
        <w:t>)</w:t>
      </w:r>
    </w:p>
    <w:p w14:paraId="751FECD9" w14:textId="77777777" w:rsidR="00F92726" w:rsidRPr="00BA74EF" w:rsidRDefault="00F92726" w:rsidP="00164DD2">
      <w:pPr>
        <w:spacing w:line="360" w:lineRule="auto"/>
        <w:jc w:val="both"/>
        <w:textAlignment w:val="baseline"/>
        <w:rPr>
          <w:rFonts w:ascii="Georgia" w:hAnsi="Georgia" w:cs="Arial"/>
          <w:b/>
          <w:bCs/>
          <w:sz w:val="28"/>
          <w:szCs w:val="28"/>
          <w:lang w:val="es-CO"/>
        </w:rPr>
      </w:pPr>
    </w:p>
    <w:p w14:paraId="72E5C3FB" w14:textId="6F33C264" w:rsidR="00F92726" w:rsidRPr="00BA74EF" w:rsidRDefault="00F92726" w:rsidP="00164DD2">
      <w:pPr>
        <w:tabs>
          <w:tab w:val="left" w:pos="3686"/>
          <w:tab w:val="left" w:pos="4536"/>
        </w:tabs>
        <w:spacing w:line="360" w:lineRule="auto"/>
        <w:jc w:val="both"/>
        <w:rPr>
          <w:rFonts w:ascii="Georgia" w:eastAsia="Georgia" w:hAnsi="Georgia" w:cs="Georgia"/>
          <w:b/>
          <w:sz w:val="28"/>
          <w:szCs w:val="28"/>
        </w:rPr>
      </w:pPr>
      <w:r w:rsidRPr="00BA74EF">
        <w:rPr>
          <w:rFonts w:ascii="Georgia" w:eastAsia="Georgia" w:hAnsi="Georgia" w:cs="Georgia"/>
          <w:sz w:val="28"/>
          <w:szCs w:val="28"/>
        </w:rPr>
        <w:t xml:space="preserve">Resuelve la Sala el recurso de apelación interpuesto contra la sentencia proferida </w:t>
      </w:r>
      <w:r w:rsidR="00BD3645" w:rsidRPr="00BA74EF">
        <w:rPr>
          <w:rFonts w:ascii="Georgia" w:eastAsia="Georgia" w:hAnsi="Georgia" w:cs="Georgia"/>
          <w:sz w:val="28"/>
          <w:szCs w:val="28"/>
        </w:rPr>
        <w:t xml:space="preserve">del </w:t>
      </w:r>
      <w:r w:rsidR="00542D21" w:rsidRPr="00BA74EF">
        <w:rPr>
          <w:rFonts w:ascii="Georgia" w:eastAsia="Georgia" w:hAnsi="Georgia" w:cs="Georgia"/>
          <w:sz w:val="28"/>
          <w:szCs w:val="28"/>
        </w:rPr>
        <w:t>1</w:t>
      </w:r>
      <w:r w:rsidR="005A3F61" w:rsidRPr="00BA74EF">
        <w:rPr>
          <w:rFonts w:ascii="Georgia" w:eastAsia="Georgia" w:hAnsi="Georgia" w:cs="Georgia"/>
          <w:sz w:val="28"/>
          <w:szCs w:val="28"/>
        </w:rPr>
        <w:t>5</w:t>
      </w:r>
      <w:r w:rsidR="005667CB" w:rsidRPr="00BA74EF">
        <w:rPr>
          <w:rFonts w:ascii="Georgia" w:eastAsia="Georgia" w:hAnsi="Georgia" w:cs="Georgia"/>
          <w:sz w:val="28"/>
          <w:szCs w:val="28"/>
        </w:rPr>
        <w:t xml:space="preserve"> de </w:t>
      </w:r>
      <w:r w:rsidR="00542D21" w:rsidRPr="00BA74EF">
        <w:rPr>
          <w:rFonts w:ascii="Georgia" w:eastAsia="Georgia" w:hAnsi="Georgia" w:cs="Georgia"/>
          <w:sz w:val="28"/>
          <w:szCs w:val="28"/>
        </w:rPr>
        <w:t>enero</w:t>
      </w:r>
      <w:r w:rsidR="005667CB" w:rsidRPr="00BA74EF">
        <w:rPr>
          <w:rFonts w:ascii="Georgia" w:eastAsia="Georgia" w:hAnsi="Georgia" w:cs="Georgia"/>
          <w:sz w:val="28"/>
          <w:szCs w:val="28"/>
        </w:rPr>
        <w:t xml:space="preserve"> </w:t>
      </w:r>
      <w:r w:rsidRPr="00BA74EF">
        <w:rPr>
          <w:rFonts w:ascii="Georgia" w:eastAsia="Georgia" w:hAnsi="Georgia" w:cs="Georgia"/>
          <w:sz w:val="28"/>
          <w:szCs w:val="28"/>
        </w:rPr>
        <w:t>de 202</w:t>
      </w:r>
      <w:r w:rsidR="00542D21" w:rsidRPr="00BA74EF">
        <w:rPr>
          <w:rFonts w:ascii="Georgia" w:eastAsia="Georgia" w:hAnsi="Georgia" w:cs="Georgia"/>
          <w:sz w:val="28"/>
          <w:szCs w:val="28"/>
        </w:rPr>
        <w:t>4</w:t>
      </w:r>
      <w:r w:rsidR="00BD3645" w:rsidRPr="00BA74EF">
        <w:rPr>
          <w:rStyle w:val="Refdenotaalpie"/>
          <w:rFonts w:ascii="Georgia" w:eastAsia="Georgia" w:hAnsi="Georgia"/>
          <w:sz w:val="28"/>
          <w:szCs w:val="28"/>
        </w:rPr>
        <w:footnoteReference w:id="2"/>
      </w:r>
      <w:r w:rsidR="00BD3645" w:rsidRPr="00BA74EF">
        <w:rPr>
          <w:rFonts w:ascii="Georgia" w:eastAsia="Georgia" w:hAnsi="Georgia" w:cs="Georgia"/>
          <w:sz w:val="28"/>
          <w:szCs w:val="28"/>
        </w:rPr>
        <w:t xml:space="preserve"> </w:t>
      </w:r>
      <w:r w:rsidRPr="00BA74EF">
        <w:rPr>
          <w:rFonts w:ascii="Georgia" w:eastAsia="Georgia" w:hAnsi="Georgia" w:cs="Georgia"/>
          <w:sz w:val="28"/>
          <w:szCs w:val="28"/>
        </w:rPr>
        <w:t xml:space="preserve">por el Juzgado </w:t>
      </w:r>
      <w:r w:rsidR="00542D21" w:rsidRPr="00BA74EF">
        <w:rPr>
          <w:rFonts w:ascii="Georgia" w:eastAsia="Georgia" w:hAnsi="Georgia" w:cs="Georgia"/>
          <w:sz w:val="28"/>
          <w:szCs w:val="28"/>
        </w:rPr>
        <w:t>Quinto</w:t>
      </w:r>
      <w:r w:rsidRPr="00BA74EF">
        <w:rPr>
          <w:rFonts w:ascii="Georgia" w:eastAsia="Georgia" w:hAnsi="Georgia" w:cs="Georgia"/>
          <w:sz w:val="28"/>
          <w:szCs w:val="28"/>
        </w:rPr>
        <w:t xml:space="preserve"> Civil del Circuito local en el proceso</w:t>
      </w:r>
      <w:r w:rsidR="00542D21" w:rsidRPr="00BA74EF">
        <w:rPr>
          <w:rFonts w:ascii="Georgia" w:eastAsia="Georgia" w:hAnsi="Georgia" w:cs="Georgia"/>
          <w:sz w:val="28"/>
          <w:szCs w:val="28"/>
        </w:rPr>
        <w:t xml:space="preserve"> verbal</w:t>
      </w:r>
      <w:r w:rsidRPr="00BA74EF">
        <w:rPr>
          <w:rFonts w:ascii="Georgia" w:eastAsia="Georgia" w:hAnsi="Georgia" w:cs="Georgia"/>
          <w:sz w:val="28"/>
          <w:szCs w:val="28"/>
        </w:rPr>
        <w:t xml:space="preserve"> de </w:t>
      </w:r>
      <w:r w:rsidR="00542D21" w:rsidRPr="00BA74EF">
        <w:rPr>
          <w:rFonts w:ascii="Georgia" w:eastAsia="Georgia" w:hAnsi="Georgia" w:cs="Georgia"/>
          <w:sz w:val="28"/>
          <w:szCs w:val="28"/>
        </w:rPr>
        <w:t>resolución de</w:t>
      </w:r>
      <w:r w:rsidR="005A3F61" w:rsidRPr="00BA74EF">
        <w:rPr>
          <w:rFonts w:ascii="Georgia" w:eastAsia="Georgia" w:hAnsi="Georgia" w:cs="Georgia"/>
          <w:sz w:val="28"/>
          <w:szCs w:val="28"/>
        </w:rPr>
        <w:t xml:space="preserve"> contrato </w:t>
      </w:r>
      <w:r w:rsidRPr="00BA74EF">
        <w:rPr>
          <w:rFonts w:ascii="Georgia" w:eastAsia="Georgia" w:hAnsi="Georgia" w:cs="Georgia"/>
          <w:sz w:val="28"/>
          <w:szCs w:val="28"/>
        </w:rPr>
        <w:t>iniciado por</w:t>
      </w:r>
      <w:r w:rsidRPr="00BA74EF">
        <w:rPr>
          <w:rFonts w:ascii="Georgia" w:eastAsia="Georgia" w:hAnsi="Georgia" w:cs="Georgia"/>
          <w:b/>
          <w:sz w:val="28"/>
          <w:szCs w:val="28"/>
        </w:rPr>
        <w:t xml:space="preserve"> </w:t>
      </w:r>
      <w:r w:rsidR="00542D21" w:rsidRPr="00BA74EF">
        <w:rPr>
          <w:rFonts w:ascii="Georgia" w:eastAsia="Georgia" w:hAnsi="Georgia" w:cs="Georgia"/>
          <w:b/>
          <w:sz w:val="28"/>
          <w:szCs w:val="28"/>
        </w:rPr>
        <w:t>Laura Liliana Gómez Vanegas</w:t>
      </w:r>
      <w:r w:rsidR="005A3F61" w:rsidRPr="00BA74EF">
        <w:rPr>
          <w:rFonts w:ascii="Georgia" w:eastAsia="Georgia" w:hAnsi="Georgia" w:cs="Georgia"/>
          <w:b/>
          <w:sz w:val="28"/>
          <w:szCs w:val="28"/>
        </w:rPr>
        <w:t xml:space="preserve"> </w:t>
      </w:r>
      <w:r w:rsidRPr="00BA74EF">
        <w:rPr>
          <w:rFonts w:ascii="Georgia" w:eastAsia="Georgia" w:hAnsi="Georgia" w:cs="Georgia"/>
          <w:sz w:val="28"/>
          <w:szCs w:val="28"/>
        </w:rPr>
        <w:t>frente a</w:t>
      </w:r>
      <w:r w:rsidRPr="00BA74EF">
        <w:rPr>
          <w:rFonts w:ascii="Georgia" w:eastAsia="Georgia" w:hAnsi="Georgia" w:cs="Georgia"/>
          <w:b/>
          <w:sz w:val="28"/>
          <w:szCs w:val="28"/>
        </w:rPr>
        <w:t xml:space="preserve"> </w:t>
      </w:r>
      <w:r w:rsidR="00542D21" w:rsidRPr="00BA74EF">
        <w:rPr>
          <w:rFonts w:ascii="Georgia" w:eastAsia="Georgia" w:hAnsi="Georgia" w:cs="Georgia"/>
          <w:b/>
          <w:sz w:val="28"/>
          <w:szCs w:val="28"/>
        </w:rPr>
        <w:t>María Luz Dary Cardona Nieto</w:t>
      </w:r>
      <w:r w:rsidR="005A3F61" w:rsidRPr="00BA74EF">
        <w:rPr>
          <w:rFonts w:ascii="Georgia" w:eastAsia="Georgia" w:hAnsi="Georgia" w:cs="Georgia"/>
          <w:b/>
          <w:sz w:val="28"/>
          <w:szCs w:val="28"/>
        </w:rPr>
        <w:t>.</w:t>
      </w:r>
    </w:p>
    <w:p w14:paraId="739C77AE" w14:textId="77777777" w:rsidR="00F92726" w:rsidRPr="00BA74EF" w:rsidRDefault="00F92726" w:rsidP="00164DD2">
      <w:pPr>
        <w:tabs>
          <w:tab w:val="left" w:pos="3686"/>
          <w:tab w:val="left" w:pos="4536"/>
        </w:tabs>
        <w:spacing w:line="360" w:lineRule="auto"/>
        <w:jc w:val="both"/>
        <w:rPr>
          <w:rFonts w:ascii="Georgia" w:eastAsia="Georgia" w:hAnsi="Georgia" w:cs="Georgia"/>
          <w:b/>
          <w:sz w:val="28"/>
          <w:szCs w:val="28"/>
        </w:rPr>
      </w:pPr>
      <w:r w:rsidRPr="00BA74EF">
        <w:rPr>
          <w:rFonts w:ascii="Georgia" w:eastAsia="Georgia" w:hAnsi="Georgia" w:cs="Georgia"/>
          <w:b/>
          <w:sz w:val="28"/>
          <w:szCs w:val="28"/>
          <w:highlight w:val="white"/>
        </w:rPr>
        <w:t xml:space="preserve"> </w:t>
      </w:r>
    </w:p>
    <w:p w14:paraId="54A84605" w14:textId="20928B08" w:rsidR="00F92726" w:rsidRPr="00BA74EF" w:rsidRDefault="00307D42" w:rsidP="00164DD2">
      <w:pPr>
        <w:widowControl/>
        <w:numPr>
          <w:ilvl w:val="0"/>
          <w:numId w:val="47"/>
        </w:numPr>
        <w:pBdr>
          <w:top w:val="nil"/>
          <w:left w:val="nil"/>
          <w:bottom w:val="nil"/>
          <w:right w:val="nil"/>
          <w:between w:val="nil"/>
        </w:pBdr>
        <w:tabs>
          <w:tab w:val="left" w:pos="426"/>
          <w:tab w:val="left" w:pos="3686"/>
          <w:tab w:val="left" w:pos="4536"/>
        </w:tabs>
        <w:overflowPunct/>
        <w:autoSpaceDE/>
        <w:autoSpaceDN/>
        <w:adjustRightInd/>
        <w:spacing w:line="360" w:lineRule="auto"/>
        <w:ind w:left="0" w:firstLine="0"/>
        <w:jc w:val="both"/>
        <w:rPr>
          <w:rFonts w:ascii="Georgia" w:eastAsia="Georgia" w:hAnsi="Georgia" w:cs="Georgia"/>
          <w:b/>
          <w:color w:val="000000"/>
          <w:sz w:val="28"/>
          <w:szCs w:val="28"/>
        </w:rPr>
      </w:pPr>
      <w:r w:rsidRPr="00BA74EF">
        <w:rPr>
          <w:rFonts w:ascii="Georgia" w:eastAsia="Georgia" w:hAnsi="Georgia" w:cs="Georgia"/>
          <w:b/>
          <w:color w:val="000000"/>
          <w:sz w:val="28"/>
          <w:szCs w:val="28"/>
        </w:rPr>
        <w:t>Antecedentes</w:t>
      </w:r>
    </w:p>
    <w:p w14:paraId="569318BD" w14:textId="77777777" w:rsidR="00F92726" w:rsidRPr="00BA74EF" w:rsidRDefault="00F92726" w:rsidP="00164DD2">
      <w:pPr>
        <w:pBdr>
          <w:top w:val="nil"/>
          <w:left w:val="nil"/>
          <w:bottom w:val="nil"/>
          <w:right w:val="nil"/>
          <w:between w:val="nil"/>
        </w:pBdr>
        <w:tabs>
          <w:tab w:val="left" w:pos="3686"/>
          <w:tab w:val="left" w:pos="4536"/>
        </w:tabs>
        <w:spacing w:line="360" w:lineRule="auto"/>
        <w:ind w:left="1200"/>
        <w:jc w:val="both"/>
        <w:rPr>
          <w:rFonts w:ascii="Georgia" w:eastAsia="Georgia" w:hAnsi="Georgia" w:cs="Georgia"/>
          <w:b/>
          <w:color w:val="000000"/>
          <w:sz w:val="28"/>
          <w:szCs w:val="28"/>
        </w:rPr>
      </w:pPr>
    </w:p>
    <w:p w14:paraId="6428EC37" w14:textId="77777777" w:rsidR="00F92726" w:rsidRPr="00BA74EF" w:rsidRDefault="00F92726"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b/>
          <w:sz w:val="28"/>
          <w:szCs w:val="28"/>
          <w:u w:val="single"/>
        </w:rPr>
      </w:pPr>
      <w:r w:rsidRPr="00BA74EF">
        <w:rPr>
          <w:rFonts w:ascii="Georgia" w:eastAsia="Georgia" w:hAnsi="Georgia" w:cs="Georgia"/>
          <w:b/>
          <w:sz w:val="28"/>
          <w:szCs w:val="28"/>
        </w:rPr>
        <w:t xml:space="preserve">1.1. </w:t>
      </w:r>
      <w:r w:rsidRPr="00BA74EF">
        <w:rPr>
          <w:rFonts w:ascii="Georgia" w:eastAsia="Georgia" w:hAnsi="Georgia" w:cs="Georgia"/>
          <w:b/>
          <w:color w:val="000000"/>
          <w:sz w:val="28"/>
          <w:szCs w:val="28"/>
        </w:rPr>
        <w:t xml:space="preserve"> Hechos</w:t>
      </w:r>
      <w:r w:rsidRPr="00BA74EF">
        <w:rPr>
          <w:rStyle w:val="Refdenotaalpie"/>
          <w:rFonts w:ascii="Georgia" w:eastAsia="Georgia" w:hAnsi="Georgia" w:cs="Georgia"/>
          <w:b/>
          <w:sz w:val="28"/>
          <w:szCs w:val="28"/>
          <w:u w:val="single"/>
        </w:rPr>
        <w:footnoteReference w:id="3"/>
      </w:r>
    </w:p>
    <w:p w14:paraId="10FAE6DB" w14:textId="77777777" w:rsidR="00F92726" w:rsidRPr="00BA74EF" w:rsidRDefault="00F92726"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p>
    <w:p w14:paraId="45322E93" w14:textId="52DEFEE9" w:rsidR="00871D59" w:rsidRPr="00BA74EF" w:rsidRDefault="00F92726" w:rsidP="42082647">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r w:rsidRPr="42082647">
        <w:rPr>
          <w:rFonts w:ascii="Georgia" w:eastAsia="Georgia" w:hAnsi="Georgia" w:cs="Georgia"/>
          <w:sz w:val="28"/>
          <w:szCs w:val="28"/>
        </w:rPr>
        <w:t xml:space="preserve">Señala la demanda </w:t>
      </w:r>
      <w:r w:rsidR="005A3F61" w:rsidRPr="42082647">
        <w:rPr>
          <w:rFonts w:ascii="Georgia" w:eastAsia="Georgia" w:hAnsi="Georgia" w:cs="Georgia"/>
          <w:sz w:val="28"/>
          <w:szCs w:val="28"/>
        </w:rPr>
        <w:t xml:space="preserve">que </w:t>
      </w:r>
      <w:r w:rsidR="00307D42" w:rsidRPr="42082647">
        <w:rPr>
          <w:rFonts w:ascii="Georgia" w:eastAsia="Georgia" w:hAnsi="Georgia" w:cs="Georgia"/>
          <w:sz w:val="28"/>
          <w:szCs w:val="28"/>
        </w:rPr>
        <w:t>el 19 de octubre de 2017</w:t>
      </w:r>
      <w:r w:rsidR="00044569" w:rsidRPr="42082647">
        <w:rPr>
          <w:rFonts w:ascii="Georgia" w:eastAsia="Georgia" w:hAnsi="Georgia" w:cs="Georgia"/>
          <w:sz w:val="28"/>
          <w:szCs w:val="28"/>
        </w:rPr>
        <w:t xml:space="preserve"> Laura Liliana Gómez Vanegas </w:t>
      </w:r>
      <w:r w:rsidR="00307D42" w:rsidRPr="42082647">
        <w:rPr>
          <w:rFonts w:ascii="Georgia" w:eastAsia="Georgia" w:hAnsi="Georgia" w:cs="Georgia"/>
          <w:sz w:val="28"/>
          <w:szCs w:val="28"/>
        </w:rPr>
        <w:t xml:space="preserve">y María </w:t>
      </w:r>
      <w:r w:rsidR="00044569" w:rsidRPr="42082647">
        <w:rPr>
          <w:rFonts w:ascii="Georgia" w:eastAsia="Georgia" w:hAnsi="Georgia" w:cs="Georgia"/>
          <w:sz w:val="28"/>
          <w:szCs w:val="28"/>
        </w:rPr>
        <w:t xml:space="preserve">Luz Dary Cardona Nieto </w:t>
      </w:r>
      <w:r w:rsidR="00307D42" w:rsidRPr="42082647">
        <w:rPr>
          <w:rFonts w:ascii="Georgia" w:eastAsia="Georgia" w:hAnsi="Georgia" w:cs="Georgia"/>
          <w:sz w:val="28"/>
          <w:szCs w:val="28"/>
        </w:rPr>
        <w:t xml:space="preserve">celebraron, </w:t>
      </w:r>
      <w:r w:rsidR="00044569" w:rsidRPr="42082647">
        <w:rPr>
          <w:rFonts w:ascii="Georgia" w:eastAsia="Georgia" w:hAnsi="Georgia" w:cs="Georgia"/>
          <w:sz w:val="28"/>
          <w:szCs w:val="28"/>
        </w:rPr>
        <w:t>en</w:t>
      </w:r>
      <w:r w:rsidR="0070776D" w:rsidRPr="42082647">
        <w:rPr>
          <w:rFonts w:ascii="Georgia" w:eastAsia="Georgia" w:hAnsi="Georgia" w:cs="Georgia"/>
          <w:sz w:val="28"/>
          <w:szCs w:val="28"/>
        </w:rPr>
        <w:t xml:space="preserve"> la ciudad de</w:t>
      </w:r>
      <w:r w:rsidR="00044569" w:rsidRPr="42082647">
        <w:rPr>
          <w:rFonts w:ascii="Georgia" w:eastAsia="Georgia" w:hAnsi="Georgia" w:cs="Georgia"/>
          <w:sz w:val="28"/>
          <w:szCs w:val="28"/>
        </w:rPr>
        <w:t xml:space="preserve"> Cali</w:t>
      </w:r>
      <w:r w:rsidR="00307D42" w:rsidRPr="42082647">
        <w:rPr>
          <w:rFonts w:ascii="Georgia" w:eastAsia="Georgia" w:hAnsi="Georgia" w:cs="Georgia"/>
          <w:sz w:val="28"/>
          <w:szCs w:val="28"/>
        </w:rPr>
        <w:t xml:space="preserve">, </w:t>
      </w:r>
      <w:r w:rsidR="00044569" w:rsidRPr="42082647">
        <w:rPr>
          <w:rFonts w:ascii="Georgia" w:eastAsia="Georgia" w:hAnsi="Georgia" w:cs="Georgia"/>
          <w:sz w:val="28"/>
          <w:szCs w:val="28"/>
        </w:rPr>
        <w:t xml:space="preserve">dos contratos de promesa de compraventa de los inmuebles que hacen parte del condominio “Azul Club House” identificados como: contrato </w:t>
      </w:r>
      <w:r w:rsidR="00307D42" w:rsidRPr="42082647">
        <w:rPr>
          <w:rFonts w:ascii="Georgia" w:eastAsia="Georgia" w:hAnsi="Georgia" w:cs="Georgia"/>
          <w:sz w:val="28"/>
          <w:szCs w:val="28"/>
        </w:rPr>
        <w:t>nro.</w:t>
      </w:r>
      <w:r w:rsidR="00044569" w:rsidRPr="42082647">
        <w:rPr>
          <w:rFonts w:ascii="Georgia" w:eastAsia="Georgia" w:hAnsi="Georgia" w:cs="Georgia"/>
          <w:sz w:val="28"/>
          <w:szCs w:val="28"/>
        </w:rPr>
        <w:t xml:space="preserve"> 226</w:t>
      </w:r>
      <w:r w:rsidR="00307D42" w:rsidRPr="42082647">
        <w:rPr>
          <w:rFonts w:ascii="Georgia" w:eastAsia="Georgia" w:hAnsi="Georgia" w:cs="Georgia"/>
          <w:sz w:val="28"/>
          <w:szCs w:val="28"/>
        </w:rPr>
        <w:t xml:space="preserve"> sobre </w:t>
      </w:r>
      <w:r w:rsidR="00307D42" w:rsidRPr="42082647">
        <w:rPr>
          <w:rFonts w:ascii="Georgia" w:eastAsia="Georgia" w:hAnsi="Georgia" w:cs="Georgia"/>
          <w:sz w:val="28"/>
          <w:szCs w:val="28"/>
        </w:rPr>
        <w:lastRenderedPageBreak/>
        <w:t>el l</w:t>
      </w:r>
      <w:r w:rsidR="00044569" w:rsidRPr="42082647">
        <w:rPr>
          <w:rFonts w:ascii="Georgia" w:eastAsia="Georgia" w:hAnsi="Georgia" w:cs="Georgia"/>
          <w:sz w:val="28"/>
          <w:szCs w:val="28"/>
        </w:rPr>
        <w:t>ote 83</w:t>
      </w:r>
      <w:r w:rsidR="008007A5" w:rsidRPr="42082647">
        <w:rPr>
          <w:rFonts w:ascii="Georgia" w:eastAsia="Georgia" w:hAnsi="Georgia" w:cs="Georgia"/>
          <w:sz w:val="28"/>
          <w:szCs w:val="28"/>
        </w:rPr>
        <w:t>,</w:t>
      </w:r>
      <w:r w:rsidR="00044569" w:rsidRPr="42082647">
        <w:rPr>
          <w:rFonts w:ascii="Georgia" w:eastAsia="Georgia" w:hAnsi="Georgia" w:cs="Georgia"/>
          <w:sz w:val="28"/>
          <w:szCs w:val="28"/>
        </w:rPr>
        <w:t xml:space="preserve"> manzana B</w:t>
      </w:r>
      <w:r w:rsidR="00307D42" w:rsidRPr="42082647">
        <w:rPr>
          <w:rFonts w:ascii="Georgia" w:eastAsia="Georgia" w:hAnsi="Georgia" w:cs="Georgia"/>
          <w:sz w:val="28"/>
          <w:szCs w:val="28"/>
        </w:rPr>
        <w:t xml:space="preserve">, </w:t>
      </w:r>
      <w:r w:rsidR="00044569" w:rsidRPr="42082647">
        <w:rPr>
          <w:rFonts w:ascii="Georgia" w:eastAsia="Georgia" w:hAnsi="Georgia" w:cs="Georgia"/>
          <w:sz w:val="28"/>
          <w:szCs w:val="28"/>
        </w:rPr>
        <w:t xml:space="preserve">y </w:t>
      </w:r>
      <w:r w:rsidR="00307D42" w:rsidRPr="42082647">
        <w:rPr>
          <w:rFonts w:ascii="Georgia" w:eastAsia="Georgia" w:hAnsi="Georgia" w:cs="Georgia"/>
          <w:sz w:val="28"/>
          <w:szCs w:val="28"/>
        </w:rPr>
        <w:t xml:space="preserve">nro. </w:t>
      </w:r>
      <w:r w:rsidR="00044569" w:rsidRPr="42082647">
        <w:rPr>
          <w:rFonts w:ascii="Georgia" w:eastAsia="Georgia" w:hAnsi="Georgia" w:cs="Georgia"/>
          <w:sz w:val="28"/>
          <w:szCs w:val="28"/>
        </w:rPr>
        <w:t>227</w:t>
      </w:r>
      <w:r w:rsidR="00307D42" w:rsidRPr="42082647">
        <w:rPr>
          <w:rFonts w:ascii="Georgia" w:eastAsia="Georgia" w:hAnsi="Georgia" w:cs="Georgia"/>
          <w:sz w:val="28"/>
          <w:szCs w:val="28"/>
        </w:rPr>
        <w:t xml:space="preserve"> respecto del l</w:t>
      </w:r>
      <w:r w:rsidR="00044569" w:rsidRPr="42082647">
        <w:rPr>
          <w:rFonts w:ascii="Georgia" w:eastAsia="Georgia" w:hAnsi="Georgia" w:cs="Georgia"/>
          <w:sz w:val="28"/>
          <w:szCs w:val="28"/>
        </w:rPr>
        <w:t xml:space="preserve">ote </w:t>
      </w:r>
      <w:r w:rsidR="00871D59" w:rsidRPr="42082647">
        <w:rPr>
          <w:rFonts w:ascii="Georgia" w:eastAsia="Georgia" w:hAnsi="Georgia" w:cs="Georgia"/>
          <w:sz w:val="28"/>
          <w:szCs w:val="28"/>
        </w:rPr>
        <w:t xml:space="preserve">161 </w:t>
      </w:r>
      <w:r w:rsidR="008007A5" w:rsidRPr="42082647">
        <w:rPr>
          <w:rFonts w:ascii="Georgia" w:eastAsia="Georgia" w:hAnsi="Georgia" w:cs="Georgia"/>
          <w:sz w:val="28"/>
          <w:szCs w:val="28"/>
        </w:rPr>
        <w:t>m, m</w:t>
      </w:r>
      <w:r w:rsidR="00044569" w:rsidRPr="42082647">
        <w:rPr>
          <w:rFonts w:ascii="Georgia" w:eastAsia="Georgia" w:hAnsi="Georgia" w:cs="Georgia"/>
          <w:sz w:val="28"/>
          <w:szCs w:val="28"/>
        </w:rPr>
        <w:t>anzana H</w:t>
      </w:r>
      <w:r w:rsidR="008007A5" w:rsidRPr="42082647">
        <w:rPr>
          <w:rFonts w:ascii="Georgia" w:eastAsia="Georgia" w:hAnsi="Georgia" w:cs="Georgia"/>
          <w:sz w:val="28"/>
          <w:szCs w:val="28"/>
        </w:rPr>
        <w:t>, cada uno por valor de $</w:t>
      </w:r>
      <w:r w:rsidR="00871D59" w:rsidRPr="42082647">
        <w:rPr>
          <w:rFonts w:ascii="Georgia" w:eastAsia="Georgia" w:hAnsi="Georgia" w:cs="Georgia"/>
          <w:sz w:val="28"/>
          <w:szCs w:val="28"/>
        </w:rPr>
        <w:t>108</w:t>
      </w:r>
      <w:r w:rsidR="008007A5" w:rsidRPr="42082647">
        <w:rPr>
          <w:rFonts w:ascii="Georgia" w:eastAsia="Georgia" w:hAnsi="Georgia" w:cs="Georgia"/>
          <w:sz w:val="28"/>
          <w:szCs w:val="28"/>
        </w:rPr>
        <w:t>’</w:t>
      </w:r>
      <w:r w:rsidR="00871D59" w:rsidRPr="42082647">
        <w:rPr>
          <w:rFonts w:ascii="Georgia" w:eastAsia="Georgia" w:hAnsi="Georgia" w:cs="Georgia"/>
          <w:sz w:val="28"/>
          <w:szCs w:val="28"/>
        </w:rPr>
        <w:t>000.</w:t>
      </w:r>
      <w:bookmarkStart w:id="1" w:name="_Int_qouBO8Tr"/>
      <w:proofErr w:type="gramStart"/>
      <w:r w:rsidR="00871D59" w:rsidRPr="42082647">
        <w:rPr>
          <w:rFonts w:ascii="Georgia" w:eastAsia="Georgia" w:hAnsi="Georgia" w:cs="Georgia"/>
          <w:sz w:val="28"/>
          <w:szCs w:val="28"/>
        </w:rPr>
        <w:t>000</w:t>
      </w:r>
      <w:r w:rsidR="008007A5" w:rsidRPr="42082647">
        <w:rPr>
          <w:rFonts w:ascii="Georgia" w:eastAsia="Georgia" w:hAnsi="Georgia" w:cs="Georgia"/>
          <w:sz w:val="28"/>
          <w:szCs w:val="28"/>
        </w:rPr>
        <w:t>,oo</w:t>
      </w:r>
      <w:bookmarkEnd w:id="1"/>
      <w:proofErr w:type="gramEnd"/>
      <w:r w:rsidR="008007A5" w:rsidRPr="42082647">
        <w:rPr>
          <w:rFonts w:ascii="Georgia" w:eastAsia="Georgia" w:hAnsi="Georgia" w:cs="Georgia"/>
          <w:sz w:val="28"/>
          <w:szCs w:val="28"/>
        </w:rPr>
        <w:t xml:space="preserve">, ambos pagados por la demandante al momento de la firma. </w:t>
      </w:r>
    </w:p>
    <w:p w14:paraId="4FE6041D" w14:textId="77777777" w:rsidR="008007A5" w:rsidRPr="00BA74EF" w:rsidRDefault="008007A5"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p>
    <w:p w14:paraId="21A2F59B" w14:textId="3F76FFFE" w:rsidR="00CF70BD" w:rsidRPr="00BA74EF" w:rsidRDefault="00871D59"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r w:rsidRPr="00BA74EF">
        <w:rPr>
          <w:rFonts w:ascii="Georgia" w:eastAsia="Georgia" w:hAnsi="Georgia" w:cs="Georgia"/>
          <w:sz w:val="28"/>
          <w:szCs w:val="28"/>
        </w:rPr>
        <w:t>En la cl</w:t>
      </w:r>
      <w:r w:rsidR="008007A5" w:rsidRPr="00BA74EF">
        <w:rPr>
          <w:rFonts w:ascii="Georgia" w:eastAsia="Georgia" w:hAnsi="Georgia" w:cs="Georgia"/>
          <w:sz w:val="28"/>
          <w:szCs w:val="28"/>
        </w:rPr>
        <w:t>á</w:t>
      </w:r>
      <w:r w:rsidRPr="00BA74EF">
        <w:rPr>
          <w:rFonts w:ascii="Georgia" w:eastAsia="Georgia" w:hAnsi="Georgia" w:cs="Georgia"/>
          <w:sz w:val="28"/>
          <w:szCs w:val="28"/>
        </w:rPr>
        <w:t>usula cuarta se indic</w:t>
      </w:r>
      <w:r w:rsidR="008007A5" w:rsidRPr="00BA74EF">
        <w:rPr>
          <w:rFonts w:ascii="Georgia" w:eastAsia="Georgia" w:hAnsi="Georgia" w:cs="Georgia"/>
          <w:sz w:val="28"/>
          <w:szCs w:val="28"/>
        </w:rPr>
        <w:t>ó</w:t>
      </w:r>
      <w:r w:rsidRPr="00BA74EF">
        <w:rPr>
          <w:rFonts w:ascii="Georgia" w:eastAsia="Georgia" w:hAnsi="Georgia" w:cs="Georgia"/>
          <w:sz w:val="28"/>
          <w:szCs w:val="28"/>
        </w:rPr>
        <w:t xml:space="preserve"> que la escritura pública se llevaría a cabo a las 2 de la tarde del día 26 de diciembre de 2017 en la </w:t>
      </w:r>
      <w:r w:rsidR="008007A5" w:rsidRPr="00BA74EF">
        <w:rPr>
          <w:rFonts w:ascii="Georgia" w:eastAsia="Georgia" w:hAnsi="Georgia" w:cs="Georgia"/>
          <w:sz w:val="28"/>
          <w:szCs w:val="28"/>
        </w:rPr>
        <w:t>N</w:t>
      </w:r>
      <w:r w:rsidRPr="00BA74EF">
        <w:rPr>
          <w:rFonts w:ascii="Georgia" w:eastAsia="Georgia" w:hAnsi="Georgia" w:cs="Georgia"/>
          <w:sz w:val="28"/>
          <w:szCs w:val="28"/>
        </w:rPr>
        <w:t>otar</w:t>
      </w:r>
      <w:r w:rsidR="008007A5" w:rsidRPr="00BA74EF">
        <w:rPr>
          <w:rFonts w:ascii="Georgia" w:eastAsia="Georgia" w:hAnsi="Georgia" w:cs="Georgia"/>
          <w:sz w:val="28"/>
          <w:szCs w:val="28"/>
        </w:rPr>
        <w:t>í</w:t>
      </w:r>
      <w:r w:rsidRPr="00BA74EF">
        <w:rPr>
          <w:rFonts w:ascii="Georgia" w:eastAsia="Georgia" w:hAnsi="Georgia" w:cs="Georgia"/>
          <w:sz w:val="28"/>
          <w:szCs w:val="28"/>
        </w:rPr>
        <w:t>a 21 de Cali</w:t>
      </w:r>
      <w:r w:rsidR="008007A5" w:rsidRPr="00BA74EF">
        <w:rPr>
          <w:rFonts w:ascii="Georgia" w:eastAsia="Georgia" w:hAnsi="Georgia" w:cs="Georgia"/>
          <w:sz w:val="28"/>
          <w:szCs w:val="28"/>
        </w:rPr>
        <w:t xml:space="preserve">, pero </w:t>
      </w:r>
      <w:r w:rsidRPr="00BA74EF">
        <w:rPr>
          <w:rFonts w:ascii="Georgia" w:eastAsia="Georgia" w:hAnsi="Georgia" w:cs="Georgia"/>
          <w:sz w:val="28"/>
          <w:szCs w:val="28"/>
        </w:rPr>
        <w:t>ninguna de las partes asistió</w:t>
      </w:r>
      <w:r w:rsidR="008007A5" w:rsidRPr="00BA74EF">
        <w:rPr>
          <w:rFonts w:ascii="Georgia" w:eastAsia="Georgia" w:hAnsi="Georgia" w:cs="Georgia"/>
          <w:sz w:val="28"/>
          <w:szCs w:val="28"/>
        </w:rPr>
        <w:t>.</w:t>
      </w:r>
      <w:r w:rsidRPr="00BA74EF">
        <w:rPr>
          <w:rFonts w:ascii="Georgia" w:eastAsia="Georgia" w:hAnsi="Georgia" w:cs="Georgia"/>
          <w:sz w:val="28"/>
          <w:szCs w:val="28"/>
        </w:rPr>
        <w:t xml:space="preserve"> </w:t>
      </w:r>
    </w:p>
    <w:p w14:paraId="50365B4F" w14:textId="77777777" w:rsidR="00CF70BD" w:rsidRPr="00BA74EF" w:rsidRDefault="00CF70BD"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p>
    <w:p w14:paraId="3E08E601" w14:textId="1F2AF8E3" w:rsidR="00871D59" w:rsidRPr="00BA74EF" w:rsidRDefault="00871D59" w:rsidP="42082647">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r w:rsidRPr="42082647">
        <w:rPr>
          <w:rFonts w:ascii="Georgia" w:eastAsia="Georgia" w:hAnsi="Georgia" w:cs="Georgia"/>
          <w:sz w:val="28"/>
          <w:szCs w:val="28"/>
        </w:rPr>
        <w:t xml:space="preserve">Con posterioridad las partes </w:t>
      </w:r>
      <w:r w:rsidR="008007A5" w:rsidRPr="42082647">
        <w:rPr>
          <w:rFonts w:ascii="Georgia" w:eastAsia="Georgia" w:hAnsi="Georgia" w:cs="Georgia"/>
          <w:sz w:val="28"/>
          <w:szCs w:val="28"/>
        </w:rPr>
        <w:t>novaron los contratos con el cambio de los bienes prometidos, según promesa celebrada el 11 de enero de 2019, ahora sobre</w:t>
      </w:r>
      <w:r w:rsidR="00B93393" w:rsidRPr="42082647">
        <w:rPr>
          <w:rFonts w:ascii="Georgia" w:eastAsia="Georgia" w:hAnsi="Georgia" w:cs="Georgia"/>
          <w:sz w:val="28"/>
          <w:szCs w:val="28"/>
        </w:rPr>
        <w:t xml:space="preserve"> los apartamentos 303 y 206 de la Unidad Residencia </w:t>
      </w:r>
      <w:proofErr w:type="spellStart"/>
      <w:r w:rsidR="00B93393" w:rsidRPr="42082647">
        <w:rPr>
          <w:rFonts w:ascii="Georgia" w:eastAsia="Georgia" w:hAnsi="Georgia" w:cs="Georgia"/>
          <w:sz w:val="28"/>
          <w:szCs w:val="28"/>
        </w:rPr>
        <w:t>Katanya</w:t>
      </w:r>
      <w:proofErr w:type="spellEnd"/>
      <w:r w:rsidR="008007A5" w:rsidRPr="42082647">
        <w:rPr>
          <w:rFonts w:ascii="Georgia" w:eastAsia="Georgia" w:hAnsi="Georgia" w:cs="Georgia"/>
          <w:sz w:val="28"/>
          <w:szCs w:val="28"/>
        </w:rPr>
        <w:t xml:space="preserve">, ubicada </w:t>
      </w:r>
      <w:r w:rsidR="00B93393" w:rsidRPr="42082647">
        <w:rPr>
          <w:rFonts w:ascii="Georgia" w:eastAsia="Georgia" w:hAnsi="Georgia" w:cs="Georgia"/>
          <w:sz w:val="28"/>
          <w:szCs w:val="28"/>
        </w:rPr>
        <w:t xml:space="preserve">en Dosquebradas, </w:t>
      </w:r>
      <w:r w:rsidR="00BC22CC" w:rsidRPr="42082647">
        <w:rPr>
          <w:rFonts w:ascii="Georgia" w:eastAsia="Georgia" w:hAnsi="Georgia" w:cs="Georgia"/>
          <w:sz w:val="28"/>
          <w:szCs w:val="28"/>
        </w:rPr>
        <w:t>por un valor de $</w:t>
      </w:r>
      <w:r w:rsidR="00B93393" w:rsidRPr="42082647">
        <w:rPr>
          <w:rFonts w:ascii="Georgia" w:eastAsia="Georgia" w:hAnsi="Georgia" w:cs="Georgia"/>
          <w:sz w:val="28"/>
          <w:szCs w:val="28"/>
        </w:rPr>
        <w:t>224</w:t>
      </w:r>
      <w:r w:rsidR="00BC22CC" w:rsidRPr="42082647">
        <w:rPr>
          <w:rFonts w:ascii="Georgia" w:eastAsia="Georgia" w:hAnsi="Georgia" w:cs="Georgia"/>
          <w:sz w:val="28"/>
          <w:szCs w:val="28"/>
        </w:rPr>
        <w:t>’</w:t>
      </w:r>
      <w:r w:rsidR="00B93393" w:rsidRPr="42082647">
        <w:rPr>
          <w:rFonts w:ascii="Georgia" w:eastAsia="Georgia" w:hAnsi="Georgia" w:cs="Georgia"/>
          <w:sz w:val="28"/>
          <w:szCs w:val="28"/>
        </w:rPr>
        <w:t>389.</w:t>
      </w:r>
      <w:bookmarkStart w:id="2" w:name="_Int_cMDBryOS"/>
      <w:proofErr w:type="gramStart"/>
      <w:r w:rsidR="00B93393" w:rsidRPr="42082647">
        <w:rPr>
          <w:rFonts w:ascii="Georgia" w:eastAsia="Georgia" w:hAnsi="Georgia" w:cs="Georgia"/>
          <w:sz w:val="28"/>
          <w:szCs w:val="28"/>
        </w:rPr>
        <w:t>000</w:t>
      </w:r>
      <w:r w:rsidR="00BC22CC" w:rsidRPr="42082647">
        <w:rPr>
          <w:rFonts w:ascii="Georgia" w:eastAsia="Georgia" w:hAnsi="Georgia" w:cs="Georgia"/>
          <w:sz w:val="28"/>
          <w:szCs w:val="28"/>
        </w:rPr>
        <w:t>,oo</w:t>
      </w:r>
      <w:bookmarkEnd w:id="2"/>
      <w:proofErr w:type="gramEnd"/>
      <w:r w:rsidR="00BC22CC" w:rsidRPr="42082647">
        <w:rPr>
          <w:rFonts w:ascii="Georgia" w:eastAsia="Georgia" w:hAnsi="Georgia" w:cs="Georgia"/>
          <w:sz w:val="28"/>
          <w:szCs w:val="28"/>
        </w:rPr>
        <w:t>, de los que ella quedó adeudando $</w:t>
      </w:r>
      <w:r w:rsidR="00B93393" w:rsidRPr="42082647">
        <w:rPr>
          <w:rFonts w:ascii="Georgia" w:eastAsia="Georgia" w:hAnsi="Georgia" w:cs="Georgia"/>
          <w:sz w:val="28"/>
          <w:szCs w:val="28"/>
        </w:rPr>
        <w:t>8</w:t>
      </w:r>
      <w:r w:rsidR="00BC22CC" w:rsidRPr="42082647">
        <w:rPr>
          <w:rFonts w:ascii="Georgia" w:eastAsia="Georgia" w:hAnsi="Georgia" w:cs="Georgia"/>
          <w:sz w:val="28"/>
          <w:szCs w:val="28"/>
        </w:rPr>
        <w:t>’</w:t>
      </w:r>
      <w:r w:rsidR="00B93393" w:rsidRPr="42082647">
        <w:rPr>
          <w:rFonts w:ascii="Georgia" w:eastAsia="Georgia" w:hAnsi="Georgia" w:cs="Georgia"/>
          <w:sz w:val="28"/>
          <w:szCs w:val="28"/>
        </w:rPr>
        <w:t>389.</w:t>
      </w:r>
      <w:bookmarkStart w:id="3" w:name="_Int_uFgWz1l3"/>
      <w:r w:rsidR="00B93393" w:rsidRPr="42082647">
        <w:rPr>
          <w:rFonts w:ascii="Georgia" w:eastAsia="Georgia" w:hAnsi="Georgia" w:cs="Georgia"/>
          <w:sz w:val="28"/>
          <w:szCs w:val="28"/>
        </w:rPr>
        <w:t>000</w:t>
      </w:r>
      <w:r w:rsidR="00BC22CC" w:rsidRPr="42082647">
        <w:rPr>
          <w:rFonts w:ascii="Georgia" w:eastAsia="Georgia" w:hAnsi="Georgia" w:cs="Georgia"/>
          <w:sz w:val="28"/>
          <w:szCs w:val="28"/>
        </w:rPr>
        <w:t>,oo</w:t>
      </w:r>
      <w:bookmarkEnd w:id="3"/>
      <w:r w:rsidR="00BC22CC" w:rsidRPr="42082647">
        <w:rPr>
          <w:rFonts w:ascii="Georgia" w:eastAsia="Georgia" w:hAnsi="Georgia" w:cs="Georgia"/>
          <w:sz w:val="28"/>
          <w:szCs w:val="28"/>
        </w:rPr>
        <w:t>.</w:t>
      </w:r>
    </w:p>
    <w:p w14:paraId="0FE7FB0A" w14:textId="51965DB0" w:rsidR="0049113B" w:rsidRPr="00BA74EF" w:rsidRDefault="0049113B"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p>
    <w:p w14:paraId="1095057A" w14:textId="752BF6AE" w:rsidR="0049113B" w:rsidRPr="00BA74EF" w:rsidRDefault="00BC22CC" w:rsidP="42082647">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r w:rsidRPr="42082647">
        <w:rPr>
          <w:rFonts w:ascii="Georgia" w:eastAsia="Georgia" w:hAnsi="Georgia" w:cs="Georgia"/>
          <w:sz w:val="28"/>
          <w:szCs w:val="28"/>
        </w:rPr>
        <w:t xml:space="preserve">Se acordó que la escritura se elevaría el 30 de noviembre de 2019 en la Notaría 5ª de Pereira, previas unas condiciones descritas en el contrato; </w:t>
      </w:r>
      <w:bookmarkStart w:id="4" w:name="_Int_67h8wAEJ"/>
      <w:proofErr w:type="spellStart"/>
      <w:r w:rsidRPr="42082647">
        <w:rPr>
          <w:rFonts w:ascii="Georgia" w:eastAsia="Georgia" w:hAnsi="Georgia" w:cs="Georgia"/>
          <w:sz w:val="28"/>
          <w:szCs w:val="28"/>
        </w:rPr>
        <w:t>mas</w:t>
      </w:r>
      <w:bookmarkEnd w:id="4"/>
      <w:proofErr w:type="spellEnd"/>
      <w:r w:rsidRPr="42082647">
        <w:rPr>
          <w:rFonts w:ascii="Georgia" w:eastAsia="Georgia" w:hAnsi="Georgia" w:cs="Georgia"/>
          <w:sz w:val="28"/>
          <w:szCs w:val="28"/>
        </w:rPr>
        <w:t xml:space="preserve">, </w:t>
      </w:r>
      <w:r w:rsidR="0049113B" w:rsidRPr="42082647">
        <w:rPr>
          <w:rFonts w:ascii="Georgia" w:eastAsia="Georgia" w:hAnsi="Georgia" w:cs="Georgia"/>
          <w:sz w:val="28"/>
          <w:szCs w:val="28"/>
        </w:rPr>
        <w:t xml:space="preserve">ninguna de las partes asistió, no </w:t>
      </w:r>
      <w:r w:rsidR="0070776D" w:rsidRPr="42082647">
        <w:rPr>
          <w:rFonts w:ascii="Georgia" w:eastAsia="Georgia" w:hAnsi="Georgia" w:cs="Georgia"/>
          <w:sz w:val="28"/>
          <w:szCs w:val="28"/>
        </w:rPr>
        <w:t>obstante,</w:t>
      </w:r>
      <w:r w:rsidR="0049113B" w:rsidRPr="42082647">
        <w:rPr>
          <w:rFonts w:ascii="Georgia" w:eastAsia="Georgia" w:hAnsi="Georgia" w:cs="Georgia"/>
          <w:sz w:val="28"/>
          <w:szCs w:val="28"/>
        </w:rPr>
        <w:t xml:space="preserve"> la </w:t>
      </w:r>
      <w:r w:rsidRPr="42082647">
        <w:rPr>
          <w:rFonts w:ascii="Georgia" w:eastAsia="Georgia" w:hAnsi="Georgia" w:cs="Georgia"/>
          <w:sz w:val="28"/>
          <w:szCs w:val="28"/>
        </w:rPr>
        <w:t>in</w:t>
      </w:r>
      <w:r w:rsidR="7F44A54D" w:rsidRPr="42082647">
        <w:rPr>
          <w:rFonts w:ascii="Georgia" w:eastAsia="Georgia" w:hAnsi="Georgia" w:cs="Georgia"/>
          <w:sz w:val="28"/>
          <w:szCs w:val="28"/>
        </w:rPr>
        <w:t xml:space="preserve">comparecencia </w:t>
      </w:r>
      <w:r w:rsidRPr="42082647">
        <w:rPr>
          <w:rFonts w:ascii="Georgia" w:eastAsia="Georgia" w:hAnsi="Georgia" w:cs="Georgia"/>
          <w:sz w:val="28"/>
          <w:szCs w:val="28"/>
        </w:rPr>
        <w:t xml:space="preserve">de la demandante obedeció a que </w:t>
      </w:r>
      <w:r w:rsidR="0049113B" w:rsidRPr="42082647">
        <w:rPr>
          <w:rFonts w:ascii="Georgia" w:eastAsia="Georgia" w:hAnsi="Georgia" w:cs="Georgia"/>
          <w:sz w:val="28"/>
          <w:szCs w:val="28"/>
        </w:rPr>
        <w:t>María Luz Dary Cardona le había manifestado la imposibilidad de dar cumplimiento a las obligaciones pactadas en el contrato de promesa de compraventa</w:t>
      </w:r>
      <w:r w:rsidRPr="42082647">
        <w:rPr>
          <w:rFonts w:ascii="Georgia" w:eastAsia="Georgia" w:hAnsi="Georgia" w:cs="Georgia"/>
          <w:sz w:val="28"/>
          <w:szCs w:val="28"/>
        </w:rPr>
        <w:t>, además de que no se indicó la hora.</w:t>
      </w:r>
    </w:p>
    <w:p w14:paraId="7330E84A" w14:textId="364C46CF" w:rsidR="0070776D" w:rsidRPr="00BA74EF" w:rsidRDefault="0070776D"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p>
    <w:p w14:paraId="27454AA4" w14:textId="51DB0DF2" w:rsidR="0070776D" w:rsidRPr="00BA74EF" w:rsidRDefault="0070776D" w:rsidP="42082647">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r w:rsidRPr="42082647">
        <w:rPr>
          <w:rFonts w:ascii="Georgia" w:eastAsia="Georgia" w:hAnsi="Georgia" w:cs="Georgia"/>
          <w:sz w:val="28"/>
          <w:szCs w:val="28"/>
        </w:rPr>
        <w:t>En el contrato se estipul</w:t>
      </w:r>
      <w:r w:rsidR="00BC22CC" w:rsidRPr="42082647">
        <w:rPr>
          <w:rFonts w:ascii="Georgia" w:eastAsia="Georgia" w:hAnsi="Georgia" w:cs="Georgia"/>
          <w:sz w:val="28"/>
          <w:szCs w:val="28"/>
        </w:rPr>
        <w:t xml:space="preserve">ó </w:t>
      </w:r>
      <w:r w:rsidRPr="42082647">
        <w:rPr>
          <w:rFonts w:ascii="Georgia" w:eastAsia="Georgia" w:hAnsi="Georgia" w:cs="Georgia"/>
          <w:sz w:val="28"/>
          <w:szCs w:val="28"/>
        </w:rPr>
        <w:t>una cl</w:t>
      </w:r>
      <w:r w:rsidR="00BC22CC" w:rsidRPr="42082647">
        <w:rPr>
          <w:rFonts w:ascii="Georgia" w:eastAsia="Georgia" w:hAnsi="Georgia" w:cs="Georgia"/>
          <w:sz w:val="28"/>
          <w:szCs w:val="28"/>
        </w:rPr>
        <w:t>á</w:t>
      </w:r>
      <w:r w:rsidRPr="42082647">
        <w:rPr>
          <w:rFonts w:ascii="Georgia" w:eastAsia="Georgia" w:hAnsi="Georgia" w:cs="Georgia"/>
          <w:sz w:val="28"/>
          <w:szCs w:val="28"/>
        </w:rPr>
        <w:t>usula penal en caso de incumplimiento</w:t>
      </w:r>
      <w:r w:rsidR="00BC22CC" w:rsidRPr="42082647">
        <w:rPr>
          <w:rFonts w:ascii="Georgia" w:eastAsia="Georgia" w:hAnsi="Georgia" w:cs="Georgia"/>
          <w:sz w:val="28"/>
          <w:szCs w:val="28"/>
        </w:rPr>
        <w:t>,</w:t>
      </w:r>
      <w:r w:rsidRPr="42082647">
        <w:rPr>
          <w:rFonts w:ascii="Georgia" w:eastAsia="Georgia" w:hAnsi="Georgia" w:cs="Georgia"/>
          <w:sz w:val="28"/>
          <w:szCs w:val="28"/>
        </w:rPr>
        <w:t xml:space="preserve"> de naturaleza indemnizatoria</w:t>
      </w:r>
      <w:r w:rsidR="00BC22CC" w:rsidRPr="42082647">
        <w:rPr>
          <w:rFonts w:ascii="Georgia" w:eastAsia="Georgia" w:hAnsi="Georgia" w:cs="Georgia"/>
          <w:sz w:val="28"/>
          <w:szCs w:val="28"/>
        </w:rPr>
        <w:t xml:space="preserve">, </w:t>
      </w:r>
      <w:r w:rsidR="00C6670E" w:rsidRPr="42082647">
        <w:rPr>
          <w:rFonts w:ascii="Georgia" w:eastAsia="Georgia" w:hAnsi="Georgia" w:cs="Georgia"/>
          <w:sz w:val="28"/>
          <w:szCs w:val="28"/>
        </w:rPr>
        <w:t>equivalente al 10%</w:t>
      </w:r>
      <w:r w:rsidRPr="42082647">
        <w:rPr>
          <w:rFonts w:ascii="Georgia" w:eastAsia="Georgia" w:hAnsi="Georgia" w:cs="Georgia"/>
          <w:sz w:val="28"/>
          <w:szCs w:val="28"/>
        </w:rPr>
        <w:t xml:space="preserve"> del valor del contrato</w:t>
      </w:r>
      <w:r w:rsidR="00C6670E" w:rsidRPr="42082647">
        <w:rPr>
          <w:rFonts w:ascii="Georgia" w:eastAsia="Georgia" w:hAnsi="Georgia" w:cs="Georgia"/>
          <w:sz w:val="28"/>
          <w:szCs w:val="28"/>
        </w:rPr>
        <w:t>,</w:t>
      </w:r>
      <w:r w:rsidRPr="42082647">
        <w:rPr>
          <w:rFonts w:ascii="Georgia" w:eastAsia="Georgia" w:hAnsi="Georgia" w:cs="Georgia"/>
          <w:sz w:val="28"/>
          <w:szCs w:val="28"/>
        </w:rPr>
        <w:t xml:space="preserve"> que corresponde a </w:t>
      </w:r>
      <w:r w:rsidR="00C6670E" w:rsidRPr="42082647">
        <w:rPr>
          <w:rFonts w:ascii="Georgia" w:eastAsia="Georgia" w:hAnsi="Georgia" w:cs="Georgia"/>
          <w:sz w:val="28"/>
          <w:szCs w:val="28"/>
        </w:rPr>
        <w:t>$</w:t>
      </w:r>
      <w:r w:rsidRPr="42082647">
        <w:rPr>
          <w:rFonts w:ascii="Georgia" w:eastAsia="Georgia" w:hAnsi="Georgia" w:cs="Georgia"/>
          <w:sz w:val="28"/>
          <w:szCs w:val="28"/>
        </w:rPr>
        <w:t>22</w:t>
      </w:r>
      <w:r w:rsidR="00C6670E" w:rsidRPr="42082647">
        <w:rPr>
          <w:rFonts w:ascii="Georgia" w:eastAsia="Georgia" w:hAnsi="Georgia" w:cs="Georgia"/>
          <w:sz w:val="28"/>
          <w:szCs w:val="28"/>
        </w:rPr>
        <w:t>’</w:t>
      </w:r>
      <w:r w:rsidRPr="42082647">
        <w:rPr>
          <w:rFonts w:ascii="Georgia" w:eastAsia="Georgia" w:hAnsi="Georgia" w:cs="Georgia"/>
          <w:sz w:val="28"/>
          <w:szCs w:val="28"/>
        </w:rPr>
        <w:t>438.</w:t>
      </w:r>
      <w:bookmarkStart w:id="5" w:name="_Int_mHZQ7ASO"/>
      <w:proofErr w:type="gramStart"/>
      <w:r w:rsidRPr="42082647">
        <w:rPr>
          <w:rFonts w:ascii="Georgia" w:eastAsia="Georgia" w:hAnsi="Georgia" w:cs="Georgia"/>
          <w:sz w:val="28"/>
          <w:szCs w:val="28"/>
        </w:rPr>
        <w:t>900</w:t>
      </w:r>
      <w:r w:rsidR="00C6670E" w:rsidRPr="42082647">
        <w:rPr>
          <w:rFonts w:ascii="Georgia" w:eastAsia="Georgia" w:hAnsi="Georgia" w:cs="Georgia"/>
          <w:sz w:val="28"/>
          <w:szCs w:val="28"/>
        </w:rPr>
        <w:t>,oo</w:t>
      </w:r>
      <w:bookmarkEnd w:id="5"/>
      <w:proofErr w:type="gramEnd"/>
      <w:r w:rsidR="00C6670E" w:rsidRPr="42082647">
        <w:rPr>
          <w:rFonts w:ascii="Georgia" w:eastAsia="Georgia" w:hAnsi="Georgia" w:cs="Georgia"/>
          <w:sz w:val="28"/>
          <w:szCs w:val="28"/>
        </w:rPr>
        <w:t>.</w:t>
      </w:r>
    </w:p>
    <w:p w14:paraId="5BB2E9DC" w14:textId="79C291CF" w:rsidR="00C6670E" w:rsidRPr="00BA74EF" w:rsidRDefault="00C6670E"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p>
    <w:p w14:paraId="386099D3" w14:textId="747035C3" w:rsidR="00C6670E" w:rsidRPr="00BA74EF" w:rsidRDefault="00C6670E" w:rsidP="42082647">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r w:rsidRPr="42082647">
        <w:rPr>
          <w:rFonts w:ascii="Georgia" w:eastAsia="Georgia" w:hAnsi="Georgia" w:cs="Georgia"/>
          <w:sz w:val="28"/>
          <w:szCs w:val="28"/>
        </w:rPr>
        <w:t>Reitera que su in</w:t>
      </w:r>
      <w:r w:rsidR="685A06E0" w:rsidRPr="42082647">
        <w:rPr>
          <w:rFonts w:ascii="Georgia" w:eastAsia="Georgia" w:hAnsi="Georgia" w:cs="Georgia"/>
          <w:sz w:val="28"/>
          <w:szCs w:val="28"/>
        </w:rPr>
        <w:t xml:space="preserve">asistencia </w:t>
      </w:r>
      <w:r w:rsidRPr="42082647">
        <w:rPr>
          <w:rFonts w:ascii="Georgia" w:eastAsia="Georgia" w:hAnsi="Georgia" w:cs="Georgia"/>
          <w:sz w:val="28"/>
          <w:szCs w:val="28"/>
        </w:rPr>
        <w:t xml:space="preserve">derivó del conocimiento de que la demandada no había construido los apartamentos, y aunque se comprometió a restituir las sumas pagadas en caso de no cumplir, ha sido imposible llegar a un acuerdo. </w:t>
      </w:r>
    </w:p>
    <w:p w14:paraId="7081C05D" w14:textId="3CBDAFD7" w:rsidR="00C6670E" w:rsidRPr="00BA74EF" w:rsidRDefault="00C6670E"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p>
    <w:p w14:paraId="540F8EEA" w14:textId="68FD95BD" w:rsidR="00C6670E" w:rsidRPr="00BA74EF" w:rsidRDefault="00C6670E"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r w:rsidRPr="00BA74EF">
        <w:rPr>
          <w:rFonts w:ascii="Georgia" w:eastAsia="Georgia" w:hAnsi="Georgia" w:cs="Georgia"/>
          <w:sz w:val="28"/>
          <w:szCs w:val="28"/>
        </w:rPr>
        <w:t xml:space="preserve">Resalta que la promesa carece de la determinación del plazo o condición para la ejecución del contrato prometido, ya que no se indicó la hora en que se suscribiría la escritura pública; igual que de la determinación de los bienes prometidos; y que como ninguna de las partes asistió a la notaría, podría </w:t>
      </w:r>
      <w:r w:rsidRPr="00BA74EF">
        <w:rPr>
          <w:rFonts w:ascii="Georgia" w:eastAsia="Georgia" w:hAnsi="Georgia" w:cs="Georgia"/>
          <w:sz w:val="28"/>
          <w:szCs w:val="28"/>
        </w:rPr>
        <w:lastRenderedPageBreak/>
        <w:t xml:space="preserve">darse un incumplimiento recíproco que estructura el mutuo disenso. </w:t>
      </w:r>
    </w:p>
    <w:p w14:paraId="0B684168" w14:textId="77777777" w:rsidR="00FE2DE3" w:rsidRDefault="00FE2DE3"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p>
    <w:p w14:paraId="636667CC" w14:textId="12E8E364" w:rsidR="00C6670E" w:rsidRPr="00BA74EF" w:rsidRDefault="00C6670E"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b/>
          <w:sz w:val="28"/>
          <w:szCs w:val="28"/>
        </w:rPr>
      </w:pPr>
      <w:r w:rsidRPr="00BA74EF">
        <w:rPr>
          <w:rFonts w:ascii="Georgia" w:eastAsia="Georgia" w:hAnsi="Georgia" w:cs="Georgia"/>
          <w:sz w:val="28"/>
          <w:szCs w:val="28"/>
        </w:rPr>
        <w:t xml:space="preserve">Y termina señalando que </w:t>
      </w:r>
      <w:r w:rsidRPr="00BA74EF">
        <w:rPr>
          <w:rFonts w:ascii="Georgia" w:eastAsia="Georgia" w:hAnsi="Georgia" w:cs="Georgia"/>
          <w:i/>
          <w:sz w:val="28"/>
          <w:szCs w:val="28"/>
        </w:rPr>
        <w:t xml:space="preserve">“Ante estos dos escenarios, en las pretensiones de la demanda se optará como pretensión principal la de resolución y como subsidiaria la de mutuo disenso, </w:t>
      </w:r>
      <w:r w:rsidRPr="00BA74EF">
        <w:rPr>
          <w:rFonts w:ascii="Georgia" w:eastAsia="Georgia" w:hAnsi="Georgia" w:cs="Georgia"/>
          <w:b/>
          <w:i/>
          <w:sz w:val="28"/>
          <w:szCs w:val="28"/>
        </w:rPr>
        <w:t xml:space="preserve">a menos que el despacho considere que el negocio jurídico este </w:t>
      </w:r>
      <w:r w:rsidRPr="00BA74EF">
        <w:rPr>
          <w:rFonts w:ascii="Georgia" w:eastAsia="Georgia" w:hAnsi="Georgia" w:cs="Georgia"/>
          <w:sz w:val="28"/>
          <w:szCs w:val="28"/>
        </w:rPr>
        <w:t xml:space="preserve">(sic) </w:t>
      </w:r>
      <w:r w:rsidRPr="00BA74EF">
        <w:rPr>
          <w:rFonts w:ascii="Georgia" w:eastAsia="Georgia" w:hAnsi="Georgia" w:cs="Georgia"/>
          <w:b/>
          <w:i/>
          <w:sz w:val="28"/>
          <w:szCs w:val="28"/>
        </w:rPr>
        <w:t>viciado de nulidad absoluta”</w:t>
      </w:r>
      <w:r w:rsidRPr="00BA74EF">
        <w:rPr>
          <w:rFonts w:ascii="Georgia" w:eastAsia="Georgia" w:hAnsi="Georgia" w:cs="Georgia"/>
          <w:b/>
          <w:sz w:val="28"/>
          <w:szCs w:val="28"/>
        </w:rPr>
        <w:t xml:space="preserve"> </w:t>
      </w:r>
      <w:r w:rsidRPr="00BA74EF">
        <w:rPr>
          <w:rFonts w:ascii="Georgia" w:eastAsia="Georgia" w:hAnsi="Georgia" w:cs="Georgia"/>
          <w:sz w:val="28"/>
          <w:szCs w:val="28"/>
        </w:rPr>
        <w:t>(se destaca).</w:t>
      </w:r>
      <w:r w:rsidRPr="00BA74EF">
        <w:rPr>
          <w:rFonts w:ascii="Georgia" w:eastAsia="Georgia" w:hAnsi="Georgia" w:cs="Georgia"/>
          <w:b/>
          <w:sz w:val="28"/>
          <w:szCs w:val="28"/>
        </w:rPr>
        <w:t xml:space="preserve"> </w:t>
      </w:r>
    </w:p>
    <w:p w14:paraId="3F694EAB" w14:textId="22AAF815" w:rsidR="00D5039A" w:rsidRPr="00BA74EF" w:rsidRDefault="00D5039A"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p>
    <w:p w14:paraId="3236D188" w14:textId="0F103028" w:rsidR="00F92726" w:rsidRPr="00BA74EF" w:rsidRDefault="00F92726"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b/>
          <w:bCs/>
          <w:color w:val="000000"/>
          <w:sz w:val="28"/>
          <w:szCs w:val="28"/>
        </w:rPr>
      </w:pPr>
      <w:r w:rsidRPr="00BA74EF">
        <w:rPr>
          <w:rFonts w:ascii="Georgia" w:eastAsia="Georgia" w:hAnsi="Georgia" w:cs="Georgia"/>
          <w:b/>
          <w:bCs/>
          <w:sz w:val="28"/>
          <w:szCs w:val="28"/>
        </w:rPr>
        <w:t xml:space="preserve">1.2.  </w:t>
      </w:r>
      <w:r w:rsidRPr="00BA74EF">
        <w:rPr>
          <w:rFonts w:ascii="Georgia" w:eastAsia="Georgia" w:hAnsi="Georgia" w:cs="Georgia"/>
          <w:b/>
          <w:bCs/>
          <w:color w:val="000000"/>
          <w:sz w:val="28"/>
          <w:szCs w:val="28"/>
        </w:rPr>
        <w:t>Pretensiones</w:t>
      </w:r>
      <w:r w:rsidR="00647F85" w:rsidRPr="00BA74EF">
        <w:rPr>
          <w:rStyle w:val="Refdenotaalpie"/>
          <w:rFonts w:ascii="Georgia" w:eastAsia="Georgia" w:hAnsi="Georgia"/>
          <w:b/>
          <w:bCs/>
          <w:color w:val="000000"/>
          <w:sz w:val="28"/>
          <w:szCs w:val="28"/>
        </w:rPr>
        <w:footnoteReference w:id="4"/>
      </w:r>
    </w:p>
    <w:p w14:paraId="7C111549" w14:textId="77777777" w:rsidR="00F92726" w:rsidRPr="00BA74EF" w:rsidRDefault="00F92726" w:rsidP="00164DD2">
      <w:pPr>
        <w:pBdr>
          <w:top w:val="nil"/>
          <w:left w:val="nil"/>
          <w:bottom w:val="nil"/>
          <w:right w:val="nil"/>
          <w:between w:val="nil"/>
        </w:pBdr>
        <w:tabs>
          <w:tab w:val="left" w:pos="3686"/>
          <w:tab w:val="left" w:pos="4536"/>
        </w:tabs>
        <w:spacing w:line="360" w:lineRule="auto"/>
        <w:jc w:val="both"/>
        <w:rPr>
          <w:rFonts w:ascii="Georgia" w:eastAsia="Georgia" w:hAnsi="Georgia" w:cs="Georgia"/>
          <w:sz w:val="28"/>
          <w:szCs w:val="28"/>
        </w:rPr>
      </w:pPr>
    </w:p>
    <w:p w14:paraId="6FEAD09F" w14:textId="77777777" w:rsidR="00C6670E" w:rsidRPr="00BA74EF" w:rsidRDefault="00C6670E" w:rsidP="00164DD2">
      <w:pPr>
        <w:spacing w:line="360" w:lineRule="auto"/>
        <w:jc w:val="both"/>
        <w:rPr>
          <w:rFonts w:ascii="Georgia" w:eastAsia="Georgia" w:hAnsi="Georgia" w:cs="Georgia"/>
          <w:b/>
          <w:sz w:val="28"/>
          <w:szCs w:val="28"/>
        </w:rPr>
      </w:pPr>
      <w:r w:rsidRPr="00BA74EF">
        <w:rPr>
          <w:rFonts w:ascii="Georgia" w:eastAsia="Georgia" w:hAnsi="Georgia" w:cs="Georgia"/>
          <w:b/>
          <w:sz w:val="28"/>
          <w:szCs w:val="28"/>
        </w:rPr>
        <w:t>1.2.1. Principales</w:t>
      </w:r>
    </w:p>
    <w:p w14:paraId="5892BAC2" w14:textId="77777777" w:rsidR="00C6670E" w:rsidRPr="00BA74EF" w:rsidRDefault="00C6670E" w:rsidP="00164DD2">
      <w:pPr>
        <w:spacing w:line="360" w:lineRule="auto"/>
        <w:jc w:val="both"/>
        <w:rPr>
          <w:rFonts w:ascii="Georgia" w:eastAsia="Georgia" w:hAnsi="Georgia" w:cs="Georgia"/>
          <w:sz w:val="28"/>
          <w:szCs w:val="28"/>
        </w:rPr>
      </w:pPr>
    </w:p>
    <w:p w14:paraId="173C67B6" w14:textId="234EF2D7" w:rsidR="003F6D27" w:rsidRPr="00BA74EF" w:rsidRDefault="00400DE0" w:rsidP="00164DD2">
      <w:pPr>
        <w:spacing w:line="360" w:lineRule="auto"/>
        <w:jc w:val="both"/>
        <w:rPr>
          <w:rFonts w:ascii="Georgia" w:eastAsia="Georgia" w:hAnsi="Georgia" w:cs="Georgia"/>
          <w:sz w:val="28"/>
          <w:szCs w:val="28"/>
        </w:rPr>
      </w:pPr>
      <w:r w:rsidRPr="00BA74EF">
        <w:rPr>
          <w:rFonts w:ascii="Georgia" w:eastAsia="Georgia" w:hAnsi="Georgia" w:cs="Georgia"/>
          <w:sz w:val="28"/>
          <w:szCs w:val="28"/>
        </w:rPr>
        <w:t>Pidió que se</w:t>
      </w:r>
      <w:r w:rsidR="00FD7DBB" w:rsidRPr="00BA74EF">
        <w:rPr>
          <w:rFonts w:ascii="Georgia" w:eastAsia="Georgia" w:hAnsi="Georgia" w:cs="Georgia"/>
          <w:sz w:val="28"/>
          <w:szCs w:val="28"/>
        </w:rPr>
        <w:t xml:space="preserve"> declare</w:t>
      </w:r>
      <w:r w:rsidR="00C6670E" w:rsidRPr="00BA74EF">
        <w:rPr>
          <w:rFonts w:ascii="Georgia" w:eastAsia="Georgia" w:hAnsi="Georgia" w:cs="Georgia"/>
          <w:sz w:val="28"/>
          <w:szCs w:val="28"/>
        </w:rPr>
        <w:t xml:space="preserve"> </w:t>
      </w:r>
      <w:r w:rsidR="00BE43B4" w:rsidRPr="00BA74EF">
        <w:rPr>
          <w:rFonts w:ascii="Georgia" w:eastAsia="Georgia" w:hAnsi="Georgia" w:cs="Georgia"/>
          <w:sz w:val="28"/>
          <w:szCs w:val="28"/>
        </w:rPr>
        <w:t xml:space="preserve">civil y contractualmente responsable a María Luz Dary Cardona Nieto del incumplimiento </w:t>
      </w:r>
      <w:r w:rsidR="003E308B" w:rsidRPr="00BA74EF">
        <w:rPr>
          <w:rFonts w:ascii="Georgia" w:eastAsia="Georgia" w:hAnsi="Georgia" w:cs="Georgia"/>
          <w:sz w:val="28"/>
          <w:szCs w:val="28"/>
        </w:rPr>
        <w:t>del contrato de promesa de compraventa celebrado el 11 de enero de 2019 que recae sobre los apartamentos 303 y 206 que hacen parte de la Unidad Residencia</w:t>
      </w:r>
      <w:r w:rsidR="00FD7DBB" w:rsidRPr="00BA74EF">
        <w:rPr>
          <w:rFonts w:ascii="Georgia" w:eastAsia="Georgia" w:hAnsi="Georgia" w:cs="Georgia"/>
          <w:sz w:val="28"/>
          <w:szCs w:val="28"/>
        </w:rPr>
        <w:t>l</w:t>
      </w:r>
      <w:r w:rsidR="003E308B" w:rsidRPr="00BA74EF">
        <w:rPr>
          <w:rFonts w:ascii="Georgia" w:eastAsia="Georgia" w:hAnsi="Georgia" w:cs="Georgia"/>
          <w:sz w:val="28"/>
          <w:szCs w:val="28"/>
        </w:rPr>
        <w:t xml:space="preserve"> </w:t>
      </w:r>
      <w:proofErr w:type="spellStart"/>
      <w:r w:rsidR="003E308B" w:rsidRPr="00BA74EF">
        <w:rPr>
          <w:rFonts w:ascii="Georgia" w:eastAsia="Georgia" w:hAnsi="Georgia" w:cs="Georgia"/>
          <w:sz w:val="28"/>
          <w:szCs w:val="28"/>
        </w:rPr>
        <w:t>Katanya</w:t>
      </w:r>
      <w:proofErr w:type="spellEnd"/>
      <w:r w:rsidR="003E308B" w:rsidRPr="00BA74EF">
        <w:rPr>
          <w:rFonts w:ascii="Georgia" w:eastAsia="Georgia" w:hAnsi="Georgia" w:cs="Georgia"/>
          <w:sz w:val="28"/>
          <w:szCs w:val="28"/>
        </w:rPr>
        <w:t xml:space="preserve"> en Dosquebradas Risaralda.</w:t>
      </w:r>
    </w:p>
    <w:p w14:paraId="1A8A8F53" w14:textId="50A9320D" w:rsidR="003E308B" w:rsidRPr="00BA74EF" w:rsidRDefault="003E308B" w:rsidP="00164DD2">
      <w:pPr>
        <w:spacing w:line="360" w:lineRule="auto"/>
        <w:jc w:val="both"/>
        <w:rPr>
          <w:rFonts w:ascii="Georgia" w:eastAsia="Georgia" w:hAnsi="Georgia" w:cs="Georgia"/>
          <w:sz w:val="28"/>
          <w:szCs w:val="28"/>
        </w:rPr>
      </w:pPr>
    </w:p>
    <w:p w14:paraId="05F200D5" w14:textId="3DAF03DF" w:rsidR="003E308B" w:rsidRPr="00BA74EF" w:rsidRDefault="003E308B" w:rsidP="00164DD2">
      <w:pPr>
        <w:spacing w:line="360" w:lineRule="auto"/>
        <w:jc w:val="both"/>
        <w:rPr>
          <w:rFonts w:ascii="Georgia" w:eastAsia="Georgia" w:hAnsi="Georgia" w:cs="Georgia"/>
          <w:sz w:val="28"/>
          <w:szCs w:val="28"/>
        </w:rPr>
      </w:pPr>
      <w:r w:rsidRPr="42082647">
        <w:rPr>
          <w:rFonts w:ascii="Georgia" w:eastAsia="Georgia" w:hAnsi="Georgia" w:cs="Georgia"/>
          <w:sz w:val="28"/>
          <w:szCs w:val="28"/>
        </w:rPr>
        <w:t xml:space="preserve">En consecuencia, </w:t>
      </w:r>
      <w:r w:rsidR="00C6670E" w:rsidRPr="42082647">
        <w:rPr>
          <w:rFonts w:ascii="Georgia" w:eastAsia="Georgia" w:hAnsi="Georgia" w:cs="Georgia"/>
          <w:sz w:val="28"/>
          <w:szCs w:val="28"/>
        </w:rPr>
        <w:t xml:space="preserve">se declare </w:t>
      </w:r>
      <w:r w:rsidRPr="42082647">
        <w:rPr>
          <w:rFonts w:ascii="Georgia" w:eastAsia="Georgia" w:hAnsi="Georgia" w:cs="Georgia"/>
          <w:sz w:val="28"/>
          <w:szCs w:val="28"/>
        </w:rPr>
        <w:t>la resolución del contrato y las consecuenciales restituciones e indemnización de perjuicios</w:t>
      </w:r>
      <w:r w:rsidR="00C6670E" w:rsidRPr="42082647">
        <w:rPr>
          <w:rFonts w:ascii="Georgia" w:eastAsia="Georgia" w:hAnsi="Georgia" w:cs="Georgia"/>
          <w:sz w:val="28"/>
          <w:szCs w:val="28"/>
        </w:rPr>
        <w:t>,</w:t>
      </w:r>
      <w:r w:rsidRPr="42082647">
        <w:rPr>
          <w:rFonts w:ascii="Georgia" w:eastAsia="Georgia" w:hAnsi="Georgia" w:cs="Georgia"/>
          <w:sz w:val="28"/>
          <w:szCs w:val="28"/>
        </w:rPr>
        <w:t xml:space="preserve"> por valores de </w:t>
      </w:r>
      <w:r w:rsidR="00C6670E" w:rsidRPr="42082647">
        <w:rPr>
          <w:rFonts w:ascii="Georgia" w:eastAsia="Georgia" w:hAnsi="Georgia" w:cs="Georgia"/>
          <w:sz w:val="28"/>
          <w:szCs w:val="28"/>
        </w:rPr>
        <w:t>$</w:t>
      </w:r>
      <w:r w:rsidRPr="42082647">
        <w:rPr>
          <w:rFonts w:ascii="Georgia" w:eastAsia="Georgia" w:hAnsi="Georgia" w:cs="Georgia"/>
          <w:sz w:val="28"/>
          <w:szCs w:val="28"/>
        </w:rPr>
        <w:t>216</w:t>
      </w:r>
      <w:r w:rsidR="00C6670E" w:rsidRPr="42082647">
        <w:rPr>
          <w:rFonts w:ascii="Georgia" w:eastAsia="Georgia" w:hAnsi="Georgia" w:cs="Georgia"/>
          <w:sz w:val="28"/>
          <w:szCs w:val="28"/>
        </w:rPr>
        <w:t>’</w:t>
      </w:r>
      <w:r w:rsidRPr="42082647">
        <w:rPr>
          <w:rFonts w:ascii="Georgia" w:eastAsia="Georgia" w:hAnsi="Georgia" w:cs="Georgia"/>
          <w:sz w:val="28"/>
          <w:szCs w:val="28"/>
        </w:rPr>
        <w:t>000.</w:t>
      </w:r>
      <w:bookmarkStart w:id="6" w:name="_Int_kgYEff7N"/>
      <w:proofErr w:type="gramStart"/>
      <w:r w:rsidRPr="42082647">
        <w:rPr>
          <w:rFonts w:ascii="Georgia" w:eastAsia="Georgia" w:hAnsi="Georgia" w:cs="Georgia"/>
          <w:sz w:val="28"/>
          <w:szCs w:val="28"/>
        </w:rPr>
        <w:t>000</w:t>
      </w:r>
      <w:r w:rsidR="00C6670E" w:rsidRPr="42082647">
        <w:rPr>
          <w:rFonts w:ascii="Georgia" w:eastAsia="Georgia" w:hAnsi="Georgia" w:cs="Georgia"/>
          <w:sz w:val="28"/>
          <w:szCs w:val="28"/>
        </w:rPr>
        <w:t>,oo</w:t>
      </w:r>
      <w:bookmarkEnd w:id="6"/>
      <w:proofErr w:type="gramEnd"/>
      <w:r w:rsidRPr="42082647">
        <w:rPr>
          <w:rFonts w:ascii="Georgia" w:eastAsia="Georgia" w:hAnsi="Georgia" w:cs="Georgia"/>
          <w:sz w:val="28"/>
          <w:szCs w:val="28"/>
        </w:rPr>
        <w:t xml:space="preserve"> </w:t>
      </w:r>
      <w:r w:rsidR="00C6670E" w:rsidRPr="42082647">
        <w:rPr>
          <w:rFonts w:ascii="Georgia" w:eastAsia="Georgia" w:hAnsi="Georgia" w:cs="Georgia"/>
          <w:sz w:val="28"/>
          <w:szCs w:val="28"/>
        </w:rPr>
        <w:t>y $</w:t>
      </w:r>
      <w:r w:rsidRPr="42082647">
        <w:rPr>
          <w:rFonts w:ascii="Georgia" w:eastAsia="Georgia" w:hAnsi="Georgia" w:cs="Georgia"/>
          <w:sz w:val="28"/>
          <w:szCs w:val="28"/>
        </w:rPr>
        <w:t>22</w:t>
      </w:r>
      <w:r w:rsidR="00C6670E" w:rsidRPr="42082647">
        <w:rPr>
          <w:rFonts w:ascii="Georgia" w:eastAsia="Georgia" w:hAnsi="Georgia" w:cs="Georgia"/>
          <w:sz w:val="28"/>
          <w:szCs w:val="28"/>
        </w:rPr>
        <w:t>’</w:t>
      </w:r>
      <w:r w:rsidRPr="42082647">
        <w:rPr>
          <w:rFonts w:ascii="Georgia" w:eastAsia="Georgia" w:hAnsi="Georgia" w:cs="Georgia"/>
          <w:sz w:val="28"/>
          <w:szCs w:val="28"/>
        </w:rPr>
        <w:t>438.</w:t>
      </w:r>
      <w:bookmarkStart w:id="7" w:name="_Int_MDqaIwSQ"/>
      <w:r w:rsidRPr="42082647">
        <w:rPr>
          <w:rFonts w:ascii="Georgia" w:eastAsia="Georgia" w:hAnsi="Georgia" w:cs="Georgia"/>
          <w:sz w:val="28"/>
          <w:szCs w:val="28"/>
        </w:rPr>
        <w:t>900</w:t>
      </w:r>
      <w:r w:rsidR="00C6670E" w:rsidRPr="42082647">
        <w:rPr>
          <w:rFonts w:ascii="Georgia" w:eastAsia="Georgia" w:hAnsi="Georgia" w:cs="Georgia"/>
          <w:sz w:val="28"/>
          <w:szCs w:val="28"/>
        </w:rPr>
        <w:t>,oo</w:t>
      </w:r>
      <w:bookmarkEnd w:id="7"/>
      <w:r w:rsidR="00C6670E" w:rsidRPr="42082647">
        <w:rPr>
          <w:rFonts w:ascii="Georgia" w:eastAsia="Georgia" w:hAnsi="Georgia" w:cs="Georgia"/>
          <w:sz w:val="28"/>
          <w:szCs w:val="28"/>
        </w:rPr>
        <w:t xml:space="preserve">, con sus intereses </w:t>
      </w:r>
      <w:r w:rsidRPr="42082647">
        <w:rPr>
          <w:rFonts w:ascii="Georgia" w:eastAsia="Georgia" w:hAnsi="Georgia" w:cs="Georgia"/>
          <w:sz w:val="28"/>
          <w:szCs w:val="28"/>
        </w:rPr>
        <w:t xml:space="preserve">civiles desde el día de la presentación de la demanda </w:t>
      </w:r>
      <w:r w:rsidR="00E27412" w:rsidRPr="42082647">
        <w:rPr>
          <w:rFonts w:ascii="Georgia" w:eastAsia="Georgia" w:hAnsi="Georgia" w:cs="Georgia"/>
          <w:sz w:val="28"/>
          <w:szCs w:val="28"/>
        </w:rPr>
        <w:t xml:space="preserve">y </w:t>
      </w:r>
      <w:r w:rsidRPr="42082647">
        <w:rPr>
          <w:rFonts w:ascii="Georgia" w:eastAsia="Georgia" w:hAnsi="Georgia" w:cs="Georgia"/>
          <w:sz w:val="28"/>
          <w:szCs w:val="28"/>
        </w:rPr>
        <w:t xml:space="preserve">hasta el día </w:t>
      </w:r>
      <w:r w:rsidR="00E27412" w:rsidRPr="42082647">
        <w:rPr>
          <w:rFonts w:ascii="Georgia" w:eastAsia="Georgia" w:hAnsi="Georgia" w:cs="Georgia"/>
          <w:sz w:val="28"/>
          <w:szCs w:val="28"/>
        </w:rPr>
        <w:t xml:space="preserve">en </w:t>
      </w:r>
      <w:r w:rsidRPr="42082647">
        <w:rPr>
          <w:rFonts w:ascii="Georgia" w:eastAsia="Georgia" w:hAnsi="Georgia" w:cs="Georgia"/>
          <w:sz w:val="28"/>
          <w:szCs w:val="28"/>
        </w:rPr>
        <w:t>que se realice el pago.</w:t>
      </w:r>
    </w:p>
    <w:p w14:paraId="3FEC6E62" w14:textId="6C5376AC" w:rsidR="003E308B" w:rsidRPr="00BA74EF" w:rsidRDefault="003E308B" w:rsidP="00164DD2">
      <w:pPr>
        <w:spacing w:line="360" w:lineRule="auto"/>
        <w:jc w:val="both"/>
        <w:rPr>
          <w:rFonts w:ascii="Georgia" w:eastAsia="Georgia" w:hAnsi="Georgia" w:cs="Georgia"/>
          <w:sz w:val="28"/>
          <w:szCs w:val="28"/>
        </w:rPr>
      </w:pPr>
    </w:p>
    <w:p w14:paraId="1A912E1D" w14:textId="77777777" w:rsidR="00E27412" w:rsidRPr="00BA74EF" w:rsidRDefault="00E27412" w:rsidP="00164DD2">
      <w:pPr>
        <w:spacing w:line="360" w:lineRule="auto"/>
        <w:jc w:val="both"/>
        <w:rPr>
          <w:rFonts w:ascii="Georgia" w:eastAsia="Georgia" w:hAnsi="Georgia" w:cs="Georgia"/>
          <w:b/>
          <w:sz w:val="28"/>
          <w:szCs w:val="28"/>
        </w:rPr>
      </w:pPr>
      <w:r w:rsidRPr="00BA74EF">
        <w:rPr>
          <w:rFonts w:ascii="Georgia" w:eastAsia="Georgia" w:hAnsi="Georgia" w:cs="Georgia"/>
          <w:b/>
          <w:sz w:val="28"/>
          <w:szCs w:val="28"/>
        </w:rPr>
        <w:t>1.2.2. Subsidiarias</w:t>
      </w:r>
    </w:p>
    <w:p w14:paraId="56D9C92A" w14:textId="77777777" w:rsidR="00E27412" w:rsidRPr="00BA74EF" w:rsidRDefault="00E27412" w:rsidP="00164DD2">
      <w:pPr>
        <w:spacing w:line="360" w:lineRule="auto"/>
        <w:jc w:val="both"/>
        <w:rPr>
          <w:rFonts w:ascii="Georgia" w:eastAsia="Georgia" w:hAnsi="Georgia" w:cs="Georgia"/>
          <w:sz w:val="28"/>
          <w:szCs w:val="28"/>
        </w:rPr>
      </w:pPr>
    </w:p>
    <w:p w14:paraId="62ACB3E6" w14:textId="60F14110" w:rsidR="00E27412" w:rsidRPr="00BA74EF" w:rsidRDefault="00E27412" w:rsidP="00164DD2">
      <w:pPr>
        <w:spacing w:line="360" w:lineRule="auto"/>
        <w:jc w:val="both"/>
        <w:rPr>
          <w:rFonts w:ascii="Georgia" w:eastAsia="Georgia" w:hAnsi="Georgia" w:cs="Georgia"/>
          <w:sz w:val="28"/>
          <w:szCs w:val="28"/>
        </w:rPr>
      </w:pPr>
      <w:r w:rsidRPr="42082647">
        <w:rPr>
          <w:rFonts w:ascii="Georgia" w:eastAsia="Georgia" w:hAnsi="Georgia" w:cs="Georgia"/>
          <w:sz w:val="28"/>
          <w:szCs w:val="28"/>
        </w:rPr>
        <w:t>Q</w:t>
      </w:r>
      <w:r w:rsidR="003E308B" w:rsidRPr="42082647">
        <w:rPr>
          <w:rFonts w:ascii="Georgia" w:eastAsia="Georgia" w:hAnsi="Georgia" w:cs="Georgia"/>
          <w:sz w:val="28"/>
          <w:szCs w:val="28"/>
        </w:rPr>
        <w:t>ue se declar</w:t>
      </w:r>
      <w:r w:rsidRPr="42082647">
        <w:rPr>
          <w:rFonts w:ascii="Georgia" w:eastAsia="Georgia" w:hAnsi="Georgia" w:cs="Georgia"/>
          <w:sz w:val="28"/>
          <w:szCs w:val="28"/>
        </w:rPr>
        <w:t xml:space="preserve">e el mutuo </w:t>
      </w:r>
      <w:r w:rsidR="003E308B" w:rsidRPr="42082647">
        <w:rPr>
          <w:rFonts w:ascii="Georgia" w:eastAsia="Georgia" w:hAnsi="Georgia" w:cs="Georgia"/>
          <w:sz w:val="28"/>
          <w:szCs w:val="28"/>
        </w:rPr>
        <w:t>disenso</w:t>
      </w:r>
      <w:r w:rsidRPr="42082647">
        <w:rPr>
          <w:rFonts w:ascii="Georgia" w:eastAsia="Georgia" w:hAnsi="Georgia" w:cs="Georgia"/>
          <w:sz w:val="28"/>
          <w:szCs w:val="28"/>
        </w:rPr>
        <w:t xml:space="preserve"> entre las partes respecto del </w:t>
      </w:r>
      <w:r w:rsidR="00B90E9B" w:rsidRPr="42082647">
        <w:rPr>
          <w:rFonts w:ascii="Georgia" w:eastAsia="Georgia" w:hAnsi="Georgia" w:cs="Georgia"/>
          <w:sz w:val="28"/>
          <w:szCs w:val="28"/>
        </w:rPr>
        <w:t>contrato de promesa de compraventa</w:t>
      </w:r>
      <w:r w:rsidRPr="42082647">
        <w:rPr>
          <w:rFonts w:ascii="Georgia" w:eastAsia="Georgia" w:hAnsi="Georgia" w:cs="Georgia"/>
          <w:sz w:val="28"/>
          <w:szCs w:val="28"/>
        </w:rPr>
        <w:t xml:space="preserve"> y, como </w:t>
      </w:r>
      <w:r w:rsidR="00B90E9B" w:rsidRPr="42082647">
        <w:rPr>
          <w:rFonts w:ascii="Georgia" w:eastAsia="Georgia" w:hAnsi="Georgia" w:cs="Georgia"/>
          <w:sz w:val="28"/>
          <w:szCs w:val="28"/>
        </w:rPr>
        <w:t xml:space="preserve">secuela </w:t>
      </w:r>
      <w:r w:rsidRPr="42082647">
        <w:rPr>
          <w:rFonts w:ascii="Georgia" w:eastAsia="Georgia" w:hAnsi="Georgia" w:cs="Georgia"/>
          <w:sz w:val="28"/>
          <w:szCs w:val="28"/>
        </w:rPr>
        <w:t xml:space="preserve">de ello, se </w:t>
      </w:r>
      <w:r w:rsidR="00B90E9B" w:rsidRPr="42082647">
        <w:rPr>
          <w:rFonts w:ascii="Georgia" w:eastAsia="Georgia" w:hAnsi="Georgia" w:cs="Georgia"/>
          <w:sz w:val="28"/>
          <w:szCs w:val="28"/>
        </w:rPr>
        <w:t>condene a la demandada a restitu</w:t>
      </w:r>
      <w:r w:rsidRPr="42082647">
        <w:rPr>
          <w:rFonts w:ascii="Georgia" w:eastAsia="Georgia" w:hAnsi="Georgia" w:cs="Georgia"/>
          <w:sz w:val="28"/>
          <w:szCs w:val="28"/>
        </w:rPr>
        <w:t>ir</w:t>
      </w:r>
      <w:r w:rsidR="00B90E9B" w:rsidRPr="42082647">
        <w:rPr>
          <w:rFonts w:ascii="Georgia" w:eastAsia="Georgia" w:hAnsi="Georgia" w:cs="Georgia"/>
          <w:sz w:val="28"/>
          <w:szCs w:val="28"/>
        </w:rPr>
        <w:t xml:space="preserve"> la suma de dinero que recibió de la demandante por el pago de los </w:t>
      </w:r>
      <w:r w:rsidR="0040523A" w:rsidRPr="42082647">
        <w:rPr>
          <w:rFonts w:ascii="Georgia" w:eastAsia="Georgia" w:hAnsi="Georgia" w:cs="Georgia"/>
          <w:sz w:val="28"/>
          <w:szCs w:val="28"/>
        </w:rPr>
        <w:t xml:space="preserve">bienes </w:t>
      </w:r>
      <w:r w:rsidR="00B90E9B" w:rsidRPr="42082647">
        <w:rPr>
          <w:rFonts w:ascii="Georgia" w:eastAsia="Georgia" w:hAnsi="Georgia" w:cs="Georgia"/>
          <w:sz w:val="28"/>
          <w:szCs w:val="28"/>
        </w:rPr>
        <w:t xml:space="preserve">prometidos en venta por un valor de </w:t>
      </w:r>
      <w:r w:rsidRPr="42082647">
        <w:rPr>
          <w:rFonts w:ascii="Georgia" w:eastAsia="Georgia" w:hAnsi="Georgia" w:cs="Georgia"/>
          <w:sz w:val="28"/>
          <w:szCs w:val="28"/>
        </w:rPr>
        <w:t>$</w:t>
      </w:r>
      <w:r w:rsidR="00B90E9B" w:rsidRPr="42082647">
        <w:rPr>
          <w:rFonts w:ascii="Georgia" w:eastAsia="Georgia" w:hAnsi="Georgia" w:cs="Georgia"/>
          <w:sz w:val="28"/>
          <w:szCs w:val="28"/>
        </w:rPr>
        <w:t>21</w:t>
      </w:r>
      <w:r w:rsidRPr="42082647">
        <w:rPr>
          <w:rFonts w:ascii="Georgia" w:eastAsia="Georgia" w:hAnsi="Georgia" w:cs="Georgia"/>
          <w:sz w:val="28"/>
          <w:szCs w:val="28"/>
        </w:rPr>
        <w:t>6’</w:t>
      </w:r>
      <w:r w:rsidR="00B90E9B" w:rsidRPr="42082647">
        <w:rPr>
          <w:rFonts w:ascii="Georgia" w:eastAsia="Georgia" w:hAnsi="Georgia" w:cs="Georgia"/>
          <w:sz w:val="28"/>
          <w:szCs w:val="28"/>
        </w:rPr>
        <w:t>000.</w:t>
      </w:r>
      <w:bookmarkStart w:id="8" w:name="_Int_2jnvc4UI"/>
      <w:proofErr w:type="gramStart"/>
      <w:r w:rsidR="00B90E9B" w:rsidRPr="42082647">
        <w:rPr>
          <w:rFonts w:ascii="Georgia" w:eastAsia="Georgia" w:hAnsi="Georgia" w:cs="Georgia"/>
          <w:sz w:val="28"/>
          <w:szCs w:val="28"/>
        </w:rPr>
        <w:t>000,</w:t>
      </w:r>
      <w:r w:rsidRPr="42082647">
        <w:rPr>
          <w:rFonts w:ascii="Georgia" w:eastAsia="Georgia" w:hAnsi="Georgia" w:cs="Georgia"/>
          <w:sz w:val="28"/>
          <w:szCs w:val="28"/>
        </w:rPr>
        <w:t>oo</w:t>
      </w:r>
      <w:bookmarkEnd w:id="8"/>
      <w:proofErr w:type="gramEnd"/>
      <w:r w:rsidRPr="42082647">
        <w:rPr>
          <w:rFonts w:ascii="Georgia" w:eastAsia="Georgia" w:hAnsi="Georgia" w:cs="Georgia"/>
          <w:sz w:val="28"/>
          <w:szCs w:val="28"/>
        </w:rPr>
        <w:t xml:space="preserve">, con sus </w:t>
      </w:r>
      <w:r w:rsidR="00B90E9B" w:rsidRPr="42082647">
        <w:rPr>
          <w:rFonts w:ascii="Georgia" w:eastAsia="Georgia" w:hAnsi="Georgia" w:cs="Georgia"/>
          <w:sz w:val="28"/>
          <w:szCs w:val="28"/>
        </w:rPr>
        <w:t xml:space="preserve">intereses civiles </w:t>
      </w:r>
      <w:r w:rsidRPr="42082647">
        <w:rPr>
          <w:rFonts w:ascii="Georgia" w:eastAsia="Georgia" w:hAnsi="Georgia" w:cs="Georgia"/>
          <w:sz w:val="28"/>
          <w:szCs w:val="28"/>
        </w:rPr>
        <w:t>desde la fecha de</w:t>
      </w:r>
      <w:r w:rsidR="00761BB0" w:rsidRPr="42082647">
        <w:rPr>
          <w:rFonts w:ascii="Georgia" w:eastAsia="Georgia" w:hAnsi="Georgia" w:cs="Georgia"/>
          <w:sz w:val="28"/>
          <w:szCs w:val="28"/>
        </w:rPr>
        <w:t xml:space="preserve"> </w:t>
      </w:r>
      <w:r w:rsidRPr="42082647">
        <w:rPr>
          <w:rFonts w:ascii="Georgia" w:eastAsia="Georgia" w:hAnsi="Georgia" w:cs="Georgia"/>
          <w:sz w:val="28"/>
          <w:szCs w:val="28"/>
        </w:rPr>
        <w:t xml:space="preserve">la demanda hasta cuando se pague. </w:t>
      </w:r>
    </w:p>
    <w:p w14:paraId="0A9E6F03" w14:textId="77777777" w:rsidR="00E27412" w:rsidRPr="00BA74EF" w:rsidRDefault="00E27412" w:rsidP="00164DD2">
      <w:pPr>
        <w:spacing w:line="360" w:lineRule="auto"/>
        <w:jc w:val="both"/>
        <w:rPr>
          <w:rFonts w:ascii="Georgia" w:eastAsia="Georgia" w:hAnsi="Georgia" w:cs="Georgia"/>
          <w:sz w:val="28"/>
          <w:szCs w:val="28"/>
        </w:rPr>
      </w:pPr>
    </w:p>
    <w:p w14:paraId="4FC77DFA" w14:textId="77777777" w:rsidR="00E27412" w:rsidRPr="00BA74EF" w:rsidRDefault="00E27412" w:rsidP="00164DD2">
      <w:pPr>
        <w:spacing w:line="360" w:lineRule="auto"/>
        <w:jc w:val="both"/>
        <w:rPr>
          <w:rFonts w:ascii="Georgia" w:eastAsia="Georgia" w:hAnsi="Georgia" w:cs="Georgia"/>
          <w:sz w:val="28"/>
          <w:szCs w:val="28"/>
        </w:rPr>
      </w:pPr>
      <w:r w:rsidRPr="00BA74EF">
        <w:rPr>
          <w:rFonts w:ascii="Georgia" w:eastAsia="Georgia" w:hAnsi="Georgia" w:cs="Georgia"/>
          <w:sz w:val="28"/>
          <w:szCs w:val="28"/>
        </w:rPr>
        <w:t xml:space="preserve">En ambos casos reclamó la condena en costas. </w:t>
      </w:r>
    </w:p>
    <w:p w14:paraId="310F1AA5" w14:textId="77777777" w:rsidR="003E308B" w:rsidRPr="00BA74EF" w:rsidRDefault="003E308B" w:rsidP="00164DD2">
      <w:pPr>
        <w:spacing w:line="360" w:lineRule="auto"/>
        <w:jc w:val="both"/>
        <w:rPr>
          <w:rFonts w:ascii="Georgia" w:eastAsia="Georgia" w:hAnsi="Georgia" w:cs="Georgia"/>
          <w:sz w:val="28"/>
          <w:szCs w:val="28"/>
        </w:rPr>
      </w:pPr>
    </w:p>
    <w:p w14:paraId="306E0314" w14:textId="77777777" w:rsidR="00F92726" w:rsidRPr="00BA74EF" w:rsidRDefault="00F92726" w:rsidP="00164DD2">
      <w:pPr>
        <w:spacing w:line="360" w:lineRule="auto"/>
        <w:jc w:val="both"/>
        <w:rPr>
          <w:rFonts w:ascii="Georgia" w:eastAsia="Georgia" w:hAnsi="Georgia" w:cs="Georgia"/>
          <w:b/>
          <w:bCs/>
          <w:sz w:val="28"/>
          <w:szCs w:val="28"/>
        </w:rPr>
      </w:pPr>
      <w:r w:rsidRPr="00BA74EF">
        <w:rPr>
          <w:rFonts w:ascii="Georgia" w:eastAsia="Georgia" w:hAnsi="Georgia" w:cs="Georgia"/>
          <w:b/>
          <w:bCs/>
          <w:sz w:val="28"/>
          <w:szCs w:val="28"/>
        </w:rPr>
        <w:t>1.3.    Trámite</w:t>
      </w:r>
    </w:p>
    <w:p w14:paraId="2ECFAAC3" w14:textId="77777777" w:rsidR="00C865F6" w:rsidRPr="00BA74EF" w:rsidRDefault="00C865F6" w:rsidP="00164DD2">
      <w:pPr>
        <w:spacing w:line="360" w:lineRule="auto"/>
        <w:jc w:val="both"/>
        <w:rPr>
          <w:rFonts w:ascii="Georgia" w:eastAsia="Georgia" w:hAnsi="Georgia" w:cs="Georgia"/>
          <w:sz w:val="28"/>
          <w:szCs w:val="28"/>
        </w:rPr>
      </w:pPr>
    </w:p>
    <w:p w14:paraId="423914AB" w14:textId="4787734A" w:rsidR="00F92726" w:rsidRPr="00BA74EF" w:rsidRDefault="00F92726" w:rsidP="00164DD2">
      <w:pPr>
        <w:spacing w:line="360" w:lineRule="auto"/>
        <w:jc w:val="both"/>
        <w:rPr>
          <w:rFonts w:ascii="Georgia" w:eastAsia="Georgia" w:hAnsi="Georgia" w:cs="Georgia"/>
          <w:sz w:val="28"/>
          <w:szCs w:val="28"/>
        </w:rPr>
      </w:pPr>
      <w:r w:rsidRPr="00BA74EF">
        <w:rPr>
          <w:rFonts w:ascii="Georgia" w:eastAsia="Georgia" w:hAnsi="Georgia" w:cs="Georgia"/>
          <w:sz w:val="28"/>
          <w:szCs w:val="28"/>
        </w:rPr>
        <w:t xml:space="preserve">La demanda fue admitida por el Juzgado </w:t>
      </w:r>
      <w:r w:rsidR="00B90E9B" w:rsidRPr="00BA74EF">
        <w:rPr>
          <w:rFonts w:ascii="Georgia" w:eastAsia="Georgia" w:hAnsi="Georgia" w:cs="Georgia"/>
          <w:sz w:val="28"/>
          <w:szCs w:val="28"/>
        </w:rPr>
        <w:t>Quinto</w:t>
      </w:r>
      <w:r w:rsidRPr="00BA74EF">
        <w:rPr>
          <w:rFonts w:ascii="Georgia" w:eastAsia="Georgia" w:hAnsi="Georgia" w:cs="Georgia"/>
          <w:sz w:val="28"/>
          <w:szCs w:val="28"/>
        </w:rPr>
        <w:t xml:space="preserve"> Civil del Circuito de Pereira</w:t>
      </w:r>
      <w:r w:rsidRPr="00BA74EF">
        <w:rPr>
          <w:rStyle w:val="Refdenotaalpie"/>
          <w:rFonts w:ascii="Georgia" w:eastAsia="Georgia" w:hAnsi="Georgia" w:cs="Georgia"/>
          <w:sz w:val="28"/>
          <w:szCs w:val="28"/>
        </w:rPr>
        <w:footnoteReference w:id="5"/>
      </w:r>
      <w:r w:rsidR="00DF4983" w:rsidRPr="00BA74EF">
        <w:rPr>
          <w:rFonts w:ascii="Georgia" w:eastAsia="Georgia" w:hAnsi="Georgia" w:cs="Georgia"/>
          <w:sz w:val="28"/>
          <w:szCs w:val="28"/>
        </w:rPr>
        <w:t>.</w:t>
      </w:r>
      <w:r w:rsidR="008940F8" w:rsidRPr="00BA74EF">
        <w:rPr>
          <w:rFonts w:ascii="Georgia" w:eastAsia="Georgia" w:hAnsi="Georgia" w:cs="Georgia"/>
          <w:sz w:val="28"/>
          <w:szCs w:val="28"/>
        </w:rPr>
        <w:t xml:space="preserve"> </w:t>
      </w:r>
    </w:p>
    <w:p w14:paraId="22DAAC34" w14:textId="77777777" w:rsidR="00F92726" w:rsidRPr="00BA74EF" w:rsidRDefault="00F92726" w:rsidP="00164DD2">
      <w:pPr>
        <w:spacing w:line="360" w:lineRule="auto"/>
        <w:jc w:val="both"/>
        <w:rPr>
          <w:rFonts w:ascii="Georgia" w:eastAsia="Georgia" w:hAnsi="Georgia" w:cs="Georgia"/>
          <w:sz w:val="28"/>
          <w:szCs w:val="28"/>
        </w:rPr>
      </w:pPr>
    </w:p>
    <w:p w14:paraId="667DFD63" w14:textId="37060F34" w:rsidR="0054771C" w:rsidRPr="00BA74EF" w:rsidRDefault="00B90E9B" w:rsidP="00164DD2">
      <w:pPr>
        <w:spacing w:line="360" w:lineRule="auto"/>
        <w:jc w:val="both"/>
        <w:rPr>
          <w:rFonts w:ascii="Georgia" w:eastAsia="Georgia" w:hAnsi="Georgia" w:cs="Georgia"/>
          <w:sz w:val="28"/>
          <w:szCs w:val="28"/>
        </w:rPr>
      </w:pPr>
      <w:r w:rsidRPr="00BA74EF">
        <w:rPr>
          <w:rFonts w:ascii="Georgia" w:eastAsia="Georgia" w:hAnsi="Georgia" w:cs="Georgia"/>
          <w:sz w:val="28"/>
          <w:szCs w:val="28"/>
        </w:rPr>
        <w:t xml:space="preserve">Dentro del </w:t>
      </w:r>
      <w:r w:rsidR="4F8F5CA5" w:rsidRPr="00BA74EF">
        <w:rPr>
          <w:rFonts w:ascii="Georgia" w:eastAsia="Georgia" w:hAnsi="Georgia" w:cs="Georgia"/>
          <w:sz w:val="28"/>
          <w:szCs w:val="28"/>
        </w:rPr>
        <w:t>término</w:t>
      </w:r>
      <w:r w:rsidRPr="00BA74EF">
        <w:rPr>
          <w:rFonts w:ascii="Georgia" w:eastAsia="Georgia" w:hAnsi="Georgia" w:cs="Georgia"/>
          <w:sz w:val="28"/>
          <w:szCs w:val="28"/>
        </w:rPr>
        <w:t xml:space="preserve"> de traslado para contestar la demanda</w:t>
      </w:r>
      <w:r w:rsidR="00E27412" w:rsidRPr="00BA74EF">
        <w:rPr>
          <w:rFonts w:ascii="Georgia" w:eastAsia="Georgia" w:hAnsi="Georgia" w:cs="Georgia"/>
          <w:sz w:val="28"/>
          <w:szCs w:val="28"/>
        </w:rPr>
        <w:t xml:space="preserve"> una vez </w:t>
      </w:r>
      <w:r w:rsidRPr="00BA74EF">
        <w:rPr>
          <w:rFonts w:ascii="Georgia" w:eastAsia="Georgia" w:hAnsi="Georgia" w:cs="Georgia"/>
          <w:sz w:val="28"/>
          <w:szCs w:val="28"/>
        </w:rPr>
        <w:t>surtidas las notificaciones</w:t>
      </w:r>
      <w:r w:rsidR="00E27412" w:rsidRPr="00BA74EF">
        <w:rPr>
          <w:rFonts w:ascii="Georgia" w:eastAsia="Georgia" w:hAnsi="Georgia" w:cs="Georgia"/>
          <w:sz w:val="28"/>
          <w:szCs w:val="28"/>
        </w:rPr>
        <w:t>,</w:t>
      </w:r>
      <w:r w:rsidRPr="00BA74EF">
        <w:rPr>
          <w:rFonts w:ascii="Georgia" w:eastAsia="Georgia" w:hAnsi="Georgia" w:cs="Georgia"/>
          <w:sz w:val="28"/>
          <w:szCs w:val="28"/>
        </w:rPr>
        <w:t xml:space="preserve"> la</w:t>
      </w:r>
      <w:r w:rsidR="00C347AC" w:rsidRPr="00BA74EF">
        <w:rPr>
          <w:rFonts w:ascii="Georgia" w:eastAsia="Georgia" w:hAnsi="Georgia" w:cs="Georgia"/>
          <w:sz w:val="28"/>
          <w:szCs w:val="28"/>
        </w:rPr>
        <w:t xml:space="preserve"> </w:t>
      </w:r>
      <w:r w:rsidRPr="00BA74EF">
        <w:rPr>
          <w:rFonts w:ascii="Georgia" w:eastAsia="Georgia" w:hAnsi="Georgia" w:cs="Georgia"/>
          <w:sz w:val="28"/>
          <w:szCs w:val="28"/>
        </w:rPr>
        <w:t>demanda</w:t>
      </w:r>
      <w:r w:rsidR="00C347AC" w:rsidRPr="00BA74EF">
        <w:rPr>
          <w:rFonts w:ascii="Georgia" w:eastAsia="Georgia" w:hAnsi="Georgia" w:cs="Georgia"/>
          <w:sz w:val="28"/>
          <w:szCs w:val="28"/>
        </w:rPr>
        <w:t>da</w:t>
      </w:r>
      <w:r w:rsidRPr="00BA74EF">
        <w:rPr>
          <w:rFonts w:ascii="Georgia" w:eastAsia="Georgia" w:hAnsi="Georgia" w:cs="Georgia"/>
          <w:sz w:val="28"/>
          <w:szCs w:val="28"/>
        </w:rPr>
        <w:t xml:space="preserve"> guardo silencio</w:t>
      </w:r>
      <w:r w:rsidRPr="00BA74EF">
        <w:rPr>
          <w:rStyle w:val="Refdenotaalpie"/>
          <w:rFonts w:ascii="Georgia" w:eastAsia="Georgia" w:hAnsi="Georgia"/>
          <w:sz w:val="28"/>
          <w:szCs w:val="28"/>
        </w:rPr>
        <w:footnoteReference w:id="6"/>
      </w:r>
      <w:r w:rsidR="00E27412" w:rsidRPr="00BA74EF">
        <w:rPr>
          <w:rFonts w:ascii="Georgia" w:eastAsia="Georgia" w:hAnsi="Georgia" w:cs="Georgia"/>
          <w:sz w:val="28"/>
          <w:szCs w:val="28"/>
        </w:rPr>
        <w:t>.</w:t>
      </w:r>
    </w:p>
    <w:p w14:paraId="768A6997" w14:textId="77777777" w:rsidR="00F92726" w:rsidRPr="00BA74EF" w:rsidRDefault="00F92726" w:rsidP="00164DD2">
      <w:pPr>
        <w:spacing w:line="360" w:lineRule="auto"/>
        <w:jc w:val="both"/>
        <w:rPr>
          <w:rFonts w:ascii="Georgia" w:eastAsia="Georgia" w:hAnsi="Georgia" w:cs="Georgia"/>
          <w:sz w:val="28"/>
          <w:szCs w:val="28"/>
        </w:rPr>
      </w:pPr>
    </w:p>
    <w:p w14:paraId="3701AE75" w14:textId="39A1F099" w:rsidR="00F92726" w:rsidRPr="00BA74EF" w:rsidRDefault="00416433" w:rsidP="00164DD2">
      <w:pPr>
        <w:spacing w:line="360" w:lineRule="auto"/>
        <w:jc w:val="both"/>
        <w:rPr>
          <w:rFonts w:ascii="Georgia" w:eastAsia="Georgia" w:hAnsi="Georgia" w:cs="Georgia"/>
          <w:sz w:val="28"/>
          <w:szCs w:val="28"/>
        </w:rPr>
      </w:pPr>
      <w:r w:rsidRPr="00BA74EF">
        <w:rPr>
          <w:rFonts w:ascii="Georgia" w:eastAsia="Georgia" w:hAnsi="Georgia" w:cs="Georgia"/>
          <w:sz w:val="28"/>
          <w:szCs w:val="28"/>
        </w:rPr>
        <w:t>Cumplido</w:t>
      </w:r>
      <w:r w:rsidR="00F92726" w:rsidRPr="00BA74EF">
        <w:rPr>
          <w:rFonts w:ascii="Georgia" w:eastAsia="Georgia" w:hAnsi="Georgia" w:cs="Georgia"/>
          <w:sz w:val="28"/>
          <w:szCs w:val="28"/>
        </w:rPr>
        <w:t xml:space="preserve"> el trámite de la instancia, se realizó la audiencia de juzgamiento que culminó el </w:t>
      </w:r>
      <w:r w:rsidR="00621320" w:rsidRPr="00BA74EF">
        <w:rPr>
          <w:rFonts w:ascii="Georgia" w:eastAsia="Georgia" w:hAnsi="Georgia" w:cs="Georgia"/>
          <w:sz w:val="28"/>
          <w:szCs w:val="28"/>
        </w:rPr>
        <w:t>1</w:t>
      </w:r>
      <w:r w:rsidR="000231E1" w:rsidRPr="00BA74EF">
        <w:rPr>
          <w:rFonts w:ascii="Georgia" w:eastAsia="Georgia" w:hAnsi="Georgia" w:cs="Georgia"/>
          <w:sz w:val="28"/>
          <w:szCs w:val="28"/>
        </w:rPr>
        <w:t>5</w:t>
      </w:r>
      <w:r w:rsidR="00F92726" w:rsidRPr="00BA74EF">
        <w:rPr>
          <w:rFonts w:ascii="Georgia" w:eastAsia="Georgia" w:hAnsi="Georgia" w:cs="Georgia"/>
          <w:sz w:val="28"/>
          <w:szCs w:val="28"/>
        </w:rPr>
        <w:t xml:space="preserve"> de</w:t>
      </w:r>
      <w:r w:rsidR="00D90E13" w:rsidRPr="00BA74EF">
        <w:rPr>
          <w:rFonts w:ascii="Georgia" w:eastAsia="Georgia" w:hAnsi="Georgia" w:cs="Georgia"/>
          <w:sz w:val="28"/>
          <w:szCs w:val="28"/>
        </w:rPr>
        <w:t xml:space="preserve"> </w:t>
      </w:r>
      <w:r w:rsidR="00621320" w:rsidRPr="00BA74EF">
        <w:rPr>
          <w:rFonts w:ascii="Georgia" w:eastAsia="Georgia" w:hAnsi="Georgia" w:cs="Georgia"/>
          <w:sz w:val="28"/>
          <w:szCs w:val="28"/>
        </w:rPr>
        <w:t>enero</w:t>
      </w:r>
      <w:r w:rsidR="00F92726" w:rsidRPr="00BA74EF">
        <w:rPr>
          <w:rFonts w:ascii="Georgia" w:eastAsia="Georgia" w:hAnsi="Georgia" w:cs="Georgia"/>
          <w:sz w:val="28"/>
          <w:szCs w:val="28"/>
        </w:rPr>
        <w:t xml:space="preserve"> de 202</w:t>
      </w:r>
      <w:r w:rsidR="00621320" w:rsidRPr="00BA74EF">
        <w:rPr>
          <w:rFonts w:ascii="Georgia" w:eastAsia="Georgia" w:hAnsi="Georgia" w:cs="Georgia"/>
          <w:sz w:val="28"/>
          <w:szCs w:val="28"/>
        </w:rPr>
        <w:t>4</w:t>
      </w:r>
      <w:r w:rsidR="00F92726" w:rsidRPr="00BA74EF">
        <w:rPr>
          <w:rFonts w:ascii="Georgia" w:eastAsia="Georgia" w:hAnsi="Georgia" w:cs="Georgia"/>
          <w:sz w:val="28"/>
          <w:szCs w:val="28"/>
        </w:rPr>
        <w:t>, en la que se dictó sentencia</w:t>
      </w:r>
      <w:r w:rsidR="00D11049" w:rsidRPr="00BA74EF">
        <w:rPr>
          <w:rFonts w:ascii="Georgia" w:eastAsia="Georgia" w:hAnsi="Georgia" w:cs="Georgia"/>
          <w:sz w:val="28"/>
          <w:szCs w:val="28"/>
        </w:rPr>
        <w:t>.</w:t>
      </w:r>
    </w:p>
    <w:p w14:paraId="4A482D87" w14:textId="77777777" w:rsidR="00D11049" w:rsidRPr="00BA74EF" w:rsidRDefault="00D11049" w:rsidP="00164DD2">
      <w:pPr>
        <w:spacing w:line="360" w:lineRule="auto"/>
        <w:jc w:val="both"/>
        <w:rPr>
          <w:rFonts w:ascii="Georgia" w:eastAsia="Georgia" w:hAnsi="Georgia" w:cs="Georgia"/>
          <w:sz w:val="28"/>
          <w:szCs w:val="28"/>
        </w:rPr>
      </w:pPr>
    </w:p>
    <w:p w14:paraId="000F6487" w14:textId="3A82C9D8" w:rsidR="00D11049" w:rsidRPr="00BA74EF" w:rsidRDefault="00F92726" w:rsidP="00164DD2">
      <w:pPr>
        <w:spacing w:line="360" w:lineRule="auto"/>
        <w:jc w:val="both"/>
        <w:rPr>
          <w:rFonts w:ascii="Georgia" w:eastAsia="Georgia" w:hAnsi="Georgia" w:cs="Georgia"/>
          <w:b/>
          <w:bCs/>
          <w:sz w:val="28"/>
          <w:szCs w:val="28"/>
        </w:rPr>
      </w:pPr>
      <w:r w:rsidRPr="00BA74EF">
        <w:rPr>
          <w:rFonts w:ascii="Georgia" w:eastAsia="Georgia" w:hAnsi="Georgia" w:cs="Georgia"/>
          <w:b/>
          <w:bCs/>
          <w:sz w:val="28"/>
          <w:szCs w:val="28"/>
        </w:rPr>
        <w:t xml:space="preserve">1.4.   Sentencia de </w:t>
      </w:r>
      <w:r w:rsidR="00416433" w:rsidRPr="00BA74EF">
        <w:rPr>
          <w:rFonts w:ascii="Georgia" w:eastAsia="Georgia" w:hAnsi="Georgia" w:cs="Georgia"/>
          <w:b/>
          <w:bCs/>
          <w:sz w:val="28"/>
          <w:szCs w:val="28"/>
        </w:rPr>
        <w:t>primera i</w:t>
      </w:r>
      <w:r w:rsidRPr="00BA74EF">
        <w:rPr>
          <w:rFonts w:ascii="Georgia" w:eastAsia="Georgia" w:hAnsi="Georgia" w:cs="Georgia"/>
          <w:b/>
          <w:bCs/>
          <w:sz w:val="28"/>
          <w:szCs w:val="28"/>
        </w:rPr>
        <w:t>nstancia</w:t>
      </w:r>
      <w:r w:rsidRPr="00BA74EF">
        <w:rPr>
          <w:rStyle w:val="Refdenotaalpie"/>
          <w:rFonts w:ascii="Georgia" w:eastAsia="Georgia" w:hAnsi="Georgia" w:cs="Georgia"/>
          <w:b/>
          <w:bCs/>
          <w:sz w:val="28"/>
          <w:szCs w:val="28"/>
        </w:rPr>
        <w:footnoteReference w:id="7"/>
      </w:r>
    </w:p>
    <w:p w14:paraId="34FED618" w14:textId="77777777" w:rsidR="00F92726" w:rsidRPr="00BA74EF" w:rsidRDefault="00F92726" w:rsidP="00164DD2">
      <w:pPr>
        <w:spacing w:line="360" w:lineRule="auto"/>
        <w:jc w:val="both"/>
        <w:rPr>
          <w:rFonts w:ascii="Georgia" w:eastAsia="Georgia" w:hAnsi="Georgia" w:cs="Georgia"/>
          <w:b/>
          <w:bCs/>
          <w:sz w:val="28"/>
          <w:szCs w:val="28"/>
        </w:rPr>
      </w:pPr>
    </w:p>
    <w:p w14:paraId="7C6A712B" w14:textId="1B36B1FF" w:rsidR="00FA12CE" w:rsidRDefault="00F92726" w:rsidP="00164DD2">
      <w:pPr>
        <w:spacing w:line="360" w:lineRule="auto"/>
        <w:jc w:val="both"/>
        <w:rPr>
          <w:rFonts w:ascii="Georgia" w:eastAsia="Georgia" w:hAnsi="Georgia" w:cs="Georgia"/>
          <w:sz w:val="28"/>
          <w:szCs w:val="28"/>
        </w:rPr>
      </w:pPr>
      <w:r w:rsidRPr="766A4C15">
        <w:rPr>
          <w:rFonts w:ascii="Georgia" w:eastAsia="Georgia" w:hAnsi="Georgia" w:cs="Georgia"/>
          <w:sz w:val="28"/>
          <w:szCs w:val="28"/>
        </w:rPr>
        <w:t xml:space="preserve">El Juzgado </w:t>
      </w:r>
      <w:r w:rsidR="000C11CD" w:rsidRPr="766A4C15">
        <w:rPr>
          <w:rFonts w:ascii="Georgia" w:eastAsia="Georgia" w:hAnsi="Georgia" w:cs="Georgia"/>
          <w:sz w:val="28"/>
          <w:szCs w:val="28"/>
        </w:rPr>
        <w:t xml:space="preserve">negó las </w:t>
      </w:r>
      <w:r w:rsidR="00621320" w:rsidRPr="00A70DD8">
        <w:rPr>
          <w:rFonts w:ascii="Georgia" w:eastAsia="Georgia" w:hAnsi="Georgia" w:cs="Georgia"/>
          <w:sz w:val="28"/>
          <w:szCs w:val="28"/>
        </w:rPr>
        <w:t>pretensiones</w:t>
      </w:r>
      <w:r w:rsidR="00883169" w:rsidRPr="00A70DD8">
        <w:rPr>
          <w:rFonts w:ascii="Georgia" w:eastAsia="Georgia" w:hAnsi="Georgia" w:cs="Georgia"/>
          <w:sz w:val="28"/>
          <w:szCs w:val="28"/>
        </w:rPr>
        <w:t xml:space="preserve"> </w:t>
      </w:r>
      <w:r w:rsidR="00FA12CE" w:rsidRPr="00A70DD8">
        <w:rPr>
          <w:rFonts w:ascii="Georgia" w:eastAsia="Georgia" w:hAnsi="Georgia" w:cs="Georgia"/>
          <w:sz w:val="28"/>
          <w:szCs w:val="28"/>
        </w:rPr>
        <w:t>por cuanto no halló probado que la demandante hubiese acatado sus obligaciones y compromisos contractuales para habilitar la resolución del contrato; y tampoco encontró acreditado el mutuo disenso que se planteó como subsidiario.</w:t>
      </w:r>
      <w:r w:rsidR="00FA12CE" w:rsidRPr="766A4C15">
        <w:rPr>
          <w:rFonts w:ascii="Georgia" w:eastAsia="Georgia" w:hAnsi="Georgia" w:cs="Georgia"/>
          <w:sz w:val="28"/>
          <w:szCs w:val="28"/>
        </w:rPr>
        <w:t xml:space="preserve"> </w:t>
      </w:r>
    </w:p>
    <w:p w14:paraId="68A60EF3" w14:textId="77777777" w:rsidR="00FA12CE" w:rsidRDefault="00FA12CE" w:rsidP="00164DD2">
      <w:pPr>
        <w:spacing w:line="360" w:lineRule="auto"/>
        <w:jc w:val="both"/>
        <w:rPr>
          <w:rFonts w:ascii="Georgia" w:eastAsia="Georgia" w:hAnsi="Georgia" w:cs="Georgia"/>
          <w:sz w:val="28"/>
          <w:szCs w:val="28"/>
        </w:rPr>
      </w:pPr>
    </w:p>
    <w:p w14:paraId="632E1F0E" w14:textId="79085C93" w:rsidR="00F92726" w:rsidRPr="00BA74EF" w:rsidRDefault="00F92726" w:rsidP="00164DD2">
      <w:pPr>
        <w:spacing w:line="360" w:lineRule="auto"/>
        <w:jc w:val="both"/>
        <w:rPr>
          <w:rFonts w:ascii="Georgia" w:eastAsia="Georgia" w:hAnsi="Georgia" w:cs="Georgia"/>
          <w:b/>
          <w:bCs/>
          <w:sz w:val="28"/>
          <w:szCs w:val="28"/>
        </w:rPr>
      </w:pPr>
      <w:r w:rsidRPr="00BA74EF">
        <w:rPr>
          <w:rFonts w:ascii="Georgia" w:eastAsia="Georgia" w:hAnsi="Georgia" w:cs="Georgia"/>
          <w:b/>
          <w:bCs/>
          <w:sz w:val="28"/>
          <w:szCs w:val="28"/>
        </w:rPr>
        <w:t xml:space="preserve">1.5.  </w:t>
      </w:r>
      <w:r w:rsidR="00A522B1" w:rsidRPr="00BA74EF">
        <w:rPr>
          <w:rFonts w:ascii="Georgia" w:eastAsia="Georgia" w:hAnsi="Georgia" w:cs="Georgia"/>
          <w:b/>
          <w:bCs/>
          <w:sz w:val="28"/>
          <w:szCs w:val="28"/>
        </w:rPr>
        <w:t>Apelación</w:t>
      </w:r>
    </w:p>
    <w:p w14:paraId="50D45C27" w14:textId="77777777" w:rsidR="00A522B1" w:rsidRPr="00BA74EF" w:rsidRDefault="00A522B1" w:rsidP="00164DD2">
      <w:pPr>
        <w:spacing w:line="360" w:lineRule="auto"/>
        <w:jc w:val="both"/>
        <w:rPr>
          <w:rFonts w:ascii="Georgia" w:eastAsia="Georgia" w:hAnsi="Georgia" w:cs="Georgia"/>
          <w:b/>
          <w:bCs/>
          <w:sz w:val="28"/>
          <w:szCs w:val="28"/>
          <w:vertAlign w:val="superscript"/>
        </w:rPr>
      </w:pPr>
    </w:p>
    <w:p w14:paraId="232FCAC7" w14:textId="35720FE4" w:rsidR="00A522B1" w:rsidRPr="00BA74EF" w:rsidRDefault="00661615" w:rsidP="00164DD2">
      <w:pPr>
        <w:spacing w:line="360" w:lineRule="auto"/>
        <w:jc w:val="both"/>
        <w:rPr>
          <w:rFonts w:ascii="Georgia" w:eastAsia="Georgia" w:hAnsi="Georgia" w:cs="Georgia"/>
          <w:sz w:val="28"/>
          <w:szCs w:val="28"/>
          <w:lang w:val="es-CO"/>
        </w:rPr>
      </w:pPr>
      <w:r w:rsidRPr="00BA74EF">
        <w:rPr>
          <w:rFonts w:ascii="Georgia" w:eastAsia="Georgia" w:hAnsi="Georgia" w:cs="Georgia"/>
          <w:sz w:val="28"/>
          <w:szCs w:val="28"/>
          <w:lang w:val="es-CO"/>
        </w:rPr>
        <w:t xml:space="preserve">Recurrió </w:t>
      </w:r>
      <w:r w:rsidR="00621320" w:rsidRPr="00BA74EF">
        <w:rPr>
          <w:rFonts w:ascii="Georgia" w:eastAsia="Georgia" w:hAnsi="Georgia" w:cs="Georgia"/>
          <w:sz w:val="28"/>
          <w:szCs w:val="28"/>
          <w:lang w:val="es-CO"/>
        </w:rPr>
        <w:t>la demandante</w:t>
      </w:r>
      <w:r w:rsidR="00BF6B5C" w:rsidRPr="00BA74EF">
        <w:rPr>
          <w:rStyle w:val="Refdenotaalpie"/>
          <w:rFonts w:ascii="Georgia" w:eastAsia="Georgia" w:hAnsi="Georgia"/>
          <w:sz w:val="28"/>
          <w:szCs w:val="28"/>
          <w:lang w:val="es-CO"/>
        </w:rPr>
        <w:footnoteReference w:id="8"/>
      </w:r>
      <w:r w:rsidR="00A522B1" w:rsidRPr="00BA74EF">
        <w:rPr>
          <w:rFonts w:ascii="Georgia" w:eastAsia="Georgia" w:hAnsi="Georgia" w:cs="Georgia"/>
          <w:sz w:val="28"/>
          <w:szCs w:val="28"/>
          <w:lang w:val="es-CO"/>
        </w:rPr>
        <w:t>. Sus reparos</w:t>
      </w:r>
      <w:r w:rsidR="00A522B1" w:rsidRPr="00BA74EF">
        <w:rPr>
          <w:rStyle w:val="Refdenotaalpie"/>
          <w:rFonts w:ascii="Georgia" w:eastAsia="Georgia" w:hAnsi="Georgia"/>
          <w:sz w:val="28"/>
          <w:szCs w:val="28"/>
          <w:lang w:val="es-CO"/>
        </w:rPr>
        <w:footnoteReference w:id="9"/>
      </w:r>
      <w:r w:rsidR="00A522B1" w:rsidRPr="00BA74EF">
        <w:rPr>
          <w:rFonts w:ascii="Georgia" w:eastAsia="Georgia" w:hAnsi="Georgia" w:cs="Georgia"/>
          <w:sz w:val="28"/>
          <w:szCs w:val="28"/>
          <w:lang w:val="es-CO"/>
        </w:rPr>
        <w:t xml:space="preserve">, que tienen que ver con la nulidad absoluta del contrato y, en su defecto, con el cumplimiento de la demandante de sus obligaciones o, en últimas, con el mutuo disenso, se considerarán en su momento. </w:t>
      </w:r>
      <w:r w:rsidR="0F93277F" w:rsidRPr="00BA74EF">
        <w:rPr>
          <w:rFonts w:ascii="Georgia" w:eastAsia="Georgia" w:hAnsi="Georgia" w:cs="Georgia"/>
          <w:sz w:val="28"/>
          <w:szCs w:val="28"/>
          <w:lang w:val="es-CO"/>
        </w:rPr>
        <w:t>F</w:t>
      </w:r>
      <w:r w:rsidR="00A522B1" w:rsidRPr="00BA74EF">
        <w:rPr>
          <w:rFonts w:ascii="Georgia" w:eastAsia="Georgia" w:hAnsi="Georgia" w:cs="Georgia"/>
          <w:sz w:val="28"/>
          <w:szCs w:val="28"/>
          <w:lang w:val="es-CO"/>
        </w:rPr>
        <w:t>ueron ratificados en esta sede</w:t>
      </w:r>
      <w:r w:rsidR="00A522B1" w:rsidRPr="00BA74EF">
        <w:rPr>
          <w:rStyle w:val="Refdenotaalpie"/>
          <w:rFonts w:ascii="Georgia" w:eastAsia="Georgia" w:hAnsi="Georgia"/>
          <w:sz w:val="28"/>
          <w:szCs w:val="28"/>
          <w:lang w:val="es-CO"/>
        </w:rPr>
        <w:footnoteReference w:id="10"/>
      </w:r>
      <w:r w:rsidR="00A522B1" w:rsidRPr="00BA74EF">
        <w:rPr>
          <w:rFonts w:ascii="Georgia" w:eastAsia="Georgia" w:hAnsi="Georgia" w:cs="Georgia"/>
          <w:sz w:val="28"/>
          <w:szCs w:val="28"/>
          <w:lang w:val="es-CO"/>
        </w:rPr>
        <w:t xml:space="preserve">. </w:t>
      </w:r>
    </w:p>
    <w:p w14:paraId="68A05B20" w14:textId="4B6B3380" w:rsidR="00A522B1" w:rsidRPr="00BA74EF" w:rsidRDefault="00A522B1" w:rsidP="00164DD2">
      <w:pPr>
        <w:spacing w:line="360" w:lineRule="auto"/>
        <w:jc w:val="both"/>
        <w:rPr>
          <w:rFonts w:ascii="Georgia" w:eastAsia="Georgia" w:hAnsi="Georgia" w:cs="Georgia"/>
          <w:b/>
          <w:sz w:val="28"/>
          <w:szCs w:val="28"/>
          <w:lang w:val="es-CO"/>
        </w:rPr>
      </w:pPr>
    </w:p>
    <w:p w14:paraId="6AA38B24" w14:textId="7F28B3F4" w:rsidR="00A522B1" w:rsidRPr="00BA74EF" w:rsidRDefault="00A522B1" w:rsidP="00164DD2">
      <w:pPr>
        <w:pStyle w:val="Prrafodelista"/>
        <w:numPr>
          <w:ilvl w:val="0"/>
          <w:numId w:val="47"/>
        </w:numPr>
        <w:tabs>
          <w:tab w:val="left" w:pos="426"/>
        </w:tabs>
        <w:spacing w:line="360" w:lineRule="auto"/>
        <w:ind w:left="0" w:firstLine="0"/>
        <w:jc w:val="both"/>
        <w:rPr>
          <w:rFonts w:ascii="Georgia" w:eastAsia="Georgia" w:hAnsi="Georgia" w:cs="Georgia"/>
          <w:sz w:val="28"/>
          <w:szCs w:val="28"/>
          <w:lang w:val="es-CO"/>
        </w:rPr>
      </w:pPr>
      <w:r w:rsidRPr="00BA74EF">
        <w:rPr>
          <w:rFonts w:ascii="Georgia" w:eastAsia="Georgia" w:hAnsi="Georgia" w:cs="Georgia"/>
          <w:b/>
          <w:sz w:val="28"/>
          <w:szCs w:val="28"/>
          <w:lang w:val="es-CO"/>
        </w:rPr>
        <w:t xml:space="preserve">Consideraciones. </w:t>
      </w:r>
    </w:p>
    <w:p w14:paraId="5695294E" w14:textId="335E74F2" w:rsidR="00A522B1" w:rsidRPr="00BA74EF" w:rsidRDefault="00A522B1" w:rsidP="00164DD2">
      <w:pPr>
        <w:spacing w:line="360" w:lineRule="auto"/>
        <w:jc w:val="both"/>
        <w:rPr>
          <w:rFonts w:ascii="Georgia" w:eastAsia="Georgia" w:hAnsi="Georgia" w:cs="Georgia"/>
          <w:sz w:val="28"/>
          <w:szCs w:val="28"/>
          <w:lang w:val="es-CO"/>
        </w:rPr>
      </w:pPr>
    </w:p>
    <w:p w14:paraId="540EC18C" w14:textId="77777777" w:rsidR="00D5240D" w:rsidRPr="00BA74EF" w:rsidRDefault="00A522B1" w:rsidP="00164DD2">
      <w:pPr>
        <w:spacing w:line="360" w:lineRule="auto"/>
        <w:jc w:val="both"/>
        <w:rPr>
          <w:rFonts w:ascii="Georgia" w:eastAsia="Georgia" w:hAnsi="Georgia" w:cs="Georgia"/>
          <w:b/>
          <w:sz w:val="28"/>
          <w:szCs w:val="28"/>
          <w:lang w:val="es-CO"/>
        </w:rPr>
      </w:pPr>
      <w:r w:rsidRPr="00BA74EF">
        <w:rPr>
          <w:rFonts w:ascii="Georgia" w:eastAsia="Georgia" w:hAnsi="Georgia" w:cs="Georgia"/>
          <w:b/>
          <w:sz w:val="28"/>
          <w:szCs w:val="28"/>
          <w:lang w:val="es-CO"/>
        </w:rPr>
        <w:t xml:space="preserve">2.1. </w:t>
      </w:r>
      <w:r w:rsidR="00D5240D" w:rsidRPr="00BA74EF">
        <w:rPr>
          <w:rFonts w:ascii="Georgia" w:eastAsia="Georgia" w:hAnsi="Georgia" w:cs="Georgia"/>
          <w:b/>
          <w:sz w:val="28"/>
          <w:szCs w:val="28"/>
          <w:lang w:val="es-CO"/>
        </w:rPr>
        <w:t xml:space="preserve">Presupuestos procesales. </w:t>
      </w:r>
    </w:p>
    <w:p w14:paraId="62DEC4F3" w14:textId="77777777" w:rsidR="00D5240D" w:rsidRPr="00BA74EF" w:rsidRDefault="00D5240D" w:rsidP="00164DD2">
      <w:pPr>
        <w:spacing w:line="360" w:lineRule="auto"/>
        <w:jc w:val="both"/>
        <w:rPr>
          <w:rFonts w:ascii="Georgia" w:eastAsia="Georgia" w:hAnsi="Georgia" w:cs="Georgia"/>
          <w:sz w:val="28"/>
          <w:szCs w:val="28"/>
          <w:lang w:val="es-CO"/>
        </w:rPr>
      </w:pPr>
    </w:p>
    <w:p w14:paraId="49B93910" w14:textId="5CFD9C6D" w:rsidR="00A522B1" w:rsidRPr="00BA74EF" w:rsidRDefault="00A522B1" w:rsidP="00164DD2">
      <w:pPr>
        <w:spacing w:line="360" w:lineRule="auto"/>
        <w:jc w:val="both"/>
        <w:rPr>
          <w:rFonts w:ascii="Georgia" w:eastAsia="Georgia" w:hAnsi="Georgia" w:cs="Georgia"/>
          <w:sz w:val="28"/>
          <w:szCs w:val="28"/>
          <w:lang w:val="es-CO"/>
        </w:rPr>
      </w:pPr>
      <w:r w:rsidRPr="00BA74EF">
        <w:rPr>
          <w:rFonts w:ascii="Georgia" w:eastAsia="Georgia" w:hAnsi="Georgia" w:cs="Georgia"/>
          <w:sz w:val="28"/>
          <w:szCs w:val="28"/>
          <w:lang w:val="es-CO"/>
        </w:rPr>
        <w:lastRenderedPageBreak/>
        <w:t>Los denominados presupuestos procesales concurren a cabalidad y no se vislumbra causal de nulidad que haga í</w:t>
      </w:r>
      <w:r w:rsidR="00696275" w:rsidRPr="00BA74EF">
        <w:rPr>
          <w:rFonts w:ascii="Georgia" w:eastAsia="Georgia" w:hAnsi="Georgia" w:cs="Georgia"/>
          <w:sz w:val="28"/>
          <w:szCs w:val="28"/>
          <w:lang w:val="es-CO"/>
        </w:rPr>
        <w:t>r</w:t>
      </w:r>
      <w:r w:rsidRPr="00BA74EF">
        <w:rPr>
          <w:rFonts w:ascii="Georgia" w:eastAsia="Georgia" w:hAnsi="Georgia" w:cs="Georgia"/>
          <w:sz w:val="28"/>
          <w:szCs w:val="28"/>
          <w:lang w:val="es-CO"/>
        </w:rPr>
        <w:t xml:space="preserve">rito lo actuado, por lo que la decisión será de fondo. </w:t>
      </w:r>
    </w:p>
    <w:p w14:paraId="14E81BD3" w14:textId="27802CE5" w:rsidR="00A522B1" w:rsidRPr="00BA74EF" w:rsidRDefault="00A522B1" w:rsidP="00164DD2">
      <w:pPr>
        <w:spacing w:line="360" w:lineRule="auto"/>
        <w:jc w:val="both"/>
        <w:rPr>
          <w:rFonts w:ascii="Georgia" w:eastAsia="Georgia" w:hAnsi="Georgia" w:cs="Georgia"/>
          <w:sz w:val="28"/>
          <w:szCs w:val="28"/>
          <w:lang w:val="es-CO"/>
        </w:rPr>
      </w:pPr>
    </w:p>
    <w:p w14:paraId="7472FB52" w14:textId="77777777" w:rsidR="00D5240D" w:rsidRPr="00BA74EF" w:rsidRDefault="00A522B1" w:rsidP="00164DD2">
      <w:pPr>
        <w:spacing w:line="360" w:lineRule="auto"/>
        <w:jc w:val="both"/>
        <w:rPr>
          <w:rFonts w:ascii="Georgia" w:eastAsia="Georgia" w:hAnsi="Georgia" w:cs="Georgia"/>
          <w:b/>
          <w:sz w:val="28"/>
          <w:szCs w:val="28"/>
          <w:lang w:val="es-CO"/>
        </w:rPr>
      </w:pPr>
      <w:r w:rsidRPr="00BA74EF">
        <w:rPr>
          <w:rFonts w:ascii="Georgia" w:eastAsia="Georgia" w:hAnsi="Georgia" w:cs="Georgia"/>
          <w:b/>
          <w:sz w:val="28"/>
          <w:szCs w:val="28"/>
          <w:lang w:val="es-CO"/>
        </w:rPr>
        <w:t xml:space="preserve">2.2. </w:t>
      </w:r>
      <w:r w:rsidR="00D5240D" w:rsidRPr="00BA74EF">
        <w:rPr>
          <w:rFonts w:ascii="Georgia" w:eastAsia="Georgia" w:hAnsi="Georgia" w:cs="Georgia"/>
          <w:b/>
          <w:sz w:val="28"/>
          <w:szCs w:val="28"/>
          <w:lang w:val="es-CO"/>
        </w:rPr>
        <w:t>Legitimación en la causa.</w:t>
      </w:r>
    </w:p>
    <w:p w14:paraId="6F13D14D" w14:textId="77777777" w:rsidR="00696275" w:rsidRPr="00BA74EF" w:rsidRDefault="00696275" w:rsidP="00164DD2">
      <w:pPr>
        <w:spacing w:line="360" w:lineRule="auto"/>
        <w:jc w:val="both"/>
        <w:rPr>
          <w:rFonts w:ascii="Georgia" w:eastAsia="Georgia" w:hAnsi="Georgia" w:cs="Georgia"/>
          <w:b/>
          <w:sz w:val="28"/>
          <w:szCs w:val="28"/>
          <w:lang w:val="es-CO"/>
        </w:rPr>
      </w:pPr>
    </w:p>
    <w:p w14:paraId="23802AC7" w14:textId="77777777" w:rsidR="00F202B1" w:rsidRDefault="00A522B1" w:rsidP="42082647">
      <w:pPr>
        <w:spacing w:line="360" w:lineRule="auto"/>
        <w:jc w:val="both"/>
        <w:rPr>
          <w:rFonts w:ascii="Georgia" w:eastAsia="Georgia" w:hAnsi="Georgia" w:cs="Georgia"/>
          <w:sz w:val="28"/>
          <w:szCs w:val="28"/>
          <w:lang w:val="es-CO"/>
        </w:rPr>
      </w:pPr>
      <w:r w:rsidRPr="00A70DD8">
        <w:rPr>
          <w:rFonts w:ascii="Georgia" w:eastAsia="Georgia" w:hAnsi="Georgia" w:cs="Georgia"/>
          <w:sz w:val="28"/>
          <w:szCs w:val="28"/>
          <w:lang w:val="es-CO"/>
        </w:rPr>
        <w:t xml:space="preserve">Se anticipa que la decisión de la Sala </w:t>
      </w:r>
      <w:r w:rsidR="00642AB4" w:rsidRPr="00A70DD8">
        <w:rPr>
          <w:rFonts w:ascii="Georgia" w:eastAsia="Georgia" w:hAnsi="Georgia" w:cs="Georgia"/>
          <w:sz w:val="28"/>
          <w:szCs w:val="28"/>
          <w:lang w:val="es-CO"/>
        </w:rPr>
        <w:t>girará en torno a la nul</w:t>
      </w:r>
      <w:r w:rsidR="00F202B1" w:rsidRPr="00A70DD8">
        <w:rPr>
          <w:rFonts w:ascii="Georgia" w:eastAsia="Georgia" w:hAnsi="Georgia" w:cs="Georgia"/>
          <w:sz w:val="28"/>
          <w:szCs w:val="28"/>
          <w:lang w:val="es-CO"/>
        </w:rPr>
        <w:t>idad absoluta del contrato, aspecto que fue mencionado en la demanda, como se dijo, y que sirve de sustento a la impugnación.</w:t>
      </w:r>
      <w:r w:rsidR="00F202B1">
        <w:rPr>
          <w:rFonts w:ascii="Georgia" w:eastAsia="Georgia" w:hAnsi="Georgia" w:cs="Georgia"/>
          <w:sz w:val="28"/>
          <w:szCs w:val="28"/>
          <w:lang w:val="es-CO"/>
        </w:rPr>
        <w:t xml:space="preserve"> </w:t>
      </w:r>
    </w:p>
    <w:p w14:paraId="1FE64C41" w14:textId="77777777" w:rsidR="00F202B1" w:rsidRDefault="00F202B1" w:rsidP="42082647">
      <w:pPr>
        <w:spacing w:line="360" w:lineRule="auto"/>
        <w:jc w:val="both"/>
        <w:rPr>
          <w:rFonts w:ascii="Georgia" w:eastAsia="Georgia" w:hAnsi="Georgia" w:cs="Georgia"/>
          <w:sz w:val="28"/>
          <w:szCs w:val="28"/>
          <w:lang w:val="es-CO"/>
        </w:rPr>
      </w:pPr>
    </w:p>
    <w:p w14:paraId="7ACE79D4" w14:textId="06F5D483" w:rsidR="00A522B1" w:rsidRDefault="00732C42" w:rsidP="42082647">
      <w:pPr>
        <w:spacing w:line="360" w:lineRule="auto"/>
        <w:jc w:val="both"/>
        <w:rPr>
          <w:rFonts w:ascii="Georgia" w:eastAsia="Georgia" w:hAnsi="Georgia" w:cs="Georgia"/>
          <w:sz w:val="28"/>
          <w:szCs w:val="28"/>
          <w:lang w:val="es-CO"/>
        </w:rPr>
      </w:pPr>
      <w:r w:rsidRPr="7AA69B17">
        <w:rPr>
          <w:rFonts w:ascii="Georgia" w:eastAsia="Georgia" w:hAnsi="Georgia" w:cs="Georgia"/>
          <w:sz w:val="28"/>
          <w:szCs w:val="28"/>
          <w:lang w:val="es-CO"/>
        </w:rPr>
        <w:t xml:space="preserve">De ahí que no hay duda de la legitimación por activa y por </w:t>
      </w:r>
      <w:r w:rsidR="006F1D43" w:rsidRPr="7AA69B17">
        <w:rPr>
          <w:rFonts w:ascii="Georgia" w:eastAsia="Georgia" w:hAnsi="Georgia" w:cs="Georgia"/>
          <w:sz w:val="28"/>
          <w:szCs w:val="28"/>
          <w:lang w:val="es-CO"/>
        </w:rPr>
        <w:t>pasiva</w:t>
      </w:r>
      <w:r w:rsidRPr="7AA69B17">
        <w:rPr>
          <w:rFonts w:ascii="Georgia" w:eastAsia="Georgia" w:hAnsi="Georgia" w:cs="Georgia"/>
          <w:sz w:val="28"/>
          <w:szCs w:val="28"/>
          <w:lang w:val="es-CO"/>
        </w:rPr>
        <w:t xml:space="preserve">, pues en su confección intervinieron </w:t>
      </w:r>
      <w:r w:rsidR="00162270" w:rsidRPr="7AA69B17">
        <w:rPr>
          <w:rFonts w:ascii="Georgia" w:eastAsia="Georgia" w:hAnsi="Georgia" w:cs="Georgia"/>
          <w:sz w:val="28"/>
          <w:szCs w:val="28"/>
          <w:lang w:val="es-CO"/>
        </w:rPr>
        <w:t xml:space="preserve">Laura Liliana Gómez Vanegas, como promitente compradora (ahora demandante), y </w:t>
      </w:r>
      <w:r w:rsidR="006F1D43" w:rsidRPr="7AA69B17">
        <w:rPr>
          <w:rFonts w:ascii="Georgia" w:eastAsia="Georgia" w:hAnsi="Georgia" w:cs="Georgia"/>
          <w:sz w:val="28"/>
          <w:szCs w:val="28"/>
          <w:lang w:val="es-CO"/>
        </w:rPr>
        <w:t>María Luz Dary Cardona Nieto</w:t>
      </w:r>
      <w:r w:rsidR="00162270" w:rsidRPr="7AA69B17">
        <w:rPr>
          <w:rFonts w:ascii="Georgia" w:eastAsia="Georgia" w:hAnsi="Georgia" w:cs="Georgia"/>
          <w:sz w:val="28"/>
          <w:szCs w:val="28"/>
          <w:lang w:val="es-CO"/>
        </w:rPr>
        <w:t>,</w:t>
      </w:r>
      <w:r w:rsidR="006F1D43" w:rsidRPr="7AA69B17">
        <w:rPr>
          <w:rFonts w:ascii="Georgia" w:eastAsia="Georgia" w:hAnsi="Georgia" w:cs="Georgia"/>
          <w:sz w:val="28"/>
          <w:szCs w:val="28"/>
          <w:lang w:val="es-CO"/>
        </w:rPr>
        <w:t xml:space="preserve"> como promitente vendedora (hoy demandada). </w:t>
      </w:r>
    </w:p>
    <w:p w14:paraId="4145BE8D" w14:textId="207347F1" w:rsidR="00A522B1" w:rsidRDefault="00A522B1" w:rsidP="42082647">
      <w:pPr>
        <w:spacing w:line="360" w:lineRule="auto"/>
        <w:jc w:val="both"/>
        <w:rPr>
          <w:rFonts w:ascii="Georgia" w:eastAsia="Georgia" w:hAnsi="Georgia" w:cs="Georgia"/>
          <w:sz w:val="28"/>
          <w:szCs w:val="28"/>
          <w:lang w:val="es-CO"/>
        </w:rPr>
      </w:pPr>
    </w:p>
    <w:p w14:paraId="7B470C5A" w14:textId="727481C2" w:rsidR="00A522B1" w:rsidRDefault="007F3432" w:rsidP="00164DD2">
      <w:pPr>
        <w:spacing w:line="360" w:lineRule="auto"/>
        <w:jc w:val="both"/>
        <w:rPr>
          <w:rFonts w:ascii="Georgia" w:eastAsia="Georgia" w:hAnsi="Georgia" w:cs="Georgia"/>
          <w:sz w:val="28"/>
          <w:szCs w:val="28"/>
          <w:lang w:val="es-CO"/>
        </w:rPr>
      </w:pPr>
      <w:r w:rsidRPr="00BA74EF">
        <w:rPr>
          <w:rFonts w:ascii="Georgia" w:eastAsia="Georgia" w:hAnsi="Georgia" w:cs="Georgia"/>
          <w:sz w:val="28"/>
          <w:szCs w:val="28"/>
          <w:lang w:val="es-CO"/>
        </w:rPr>
        <w:t xml:space="preserve">Aunque en la demanda se alude a dos </w:t>
      </w:r>
      <w:r w:rsidR="00CE4EF5" w:rsidRPr="00BA74EF">
        <w:rPr>
          <w:rFonts w:ascii="Georgia" w:eastAsia="Georgia" w:hAnsi="Georgia" w:cs="Georgia"/>
          <w:sz w:val="28"/>
          <w:szCs w:val="28"/>
          <w:lang w:val="es-CO"/>
        </w:rPr>
        <w:t xml:space="preserve">contratos, la </w:t>
      </w:r>
      <w:r w:rsidR="00F202B1">
        <w:rPr>
          <w:rFonts w:ascii="Georgia" w:eastAsia="Georgia" w:hAnsi="Georgia" w:cs="Georgia"/>
          <w:sz w:val="28"/>
          <w:szCs w:val="28"/>
          <w:lang w:val="es-CO"/>
        </w:rPr>
        <w:t xml:space="preserve">decisión </w:t>
      </w:r>
      <w:r w:rsidR="00CE4EF5" w:rsidRPr="00BA74EF">
        <w:rPr>
          <w:rFonts w:ascii="Georgia" w:eastAsia="Georgia" w:hAnsi="Georgia" w:cs="Georgia"/>
          <w:sz w:val="28"/>
          <w:szCs w:val="28"/>
          <w:lang w:val="es-CO"/>
        </w:rPr>
        <w:t xml:space="preserve">se </w:t>
      </w:r>
      <w:r w:rsidR="00761BB0" w:rsidRPr="00BA74EF">
        <w:rPr>
          <w:rFonts w:ascii="Georgia" w:eastAsia="Georgia" w:hAnsi="Georgia" w:cs="Georgia"/>
          <w:sz w:val="28"/>
          <w:szCs w:val="28"/>
          <w:lang w:val="es-CO"/>
        </w:rPr>
        <w:t>concentrará en el que se celebró el día 11 de enero de 2019</w:t>
      </w:r>
      <w:r w:rsidR="00761BB0" w:rsidRPr="00BA74EF">
        <w:rPr>
          <w:rStyle w:val="Refdenotaalpie"/>
          <w:rFonts w:ascii="Georgia" w:eastAsia="Georgia" w:hAnsi="Georgia"/>
          <w:sz w:val="28"/>
          <w:szCs w:val="28"/>
          <w:lang w:val="es-CO"/>
        </w:rPr>
        <w:footnoteReference w:id="11"/>
      </w:r>
      <w:r w:rsidR="00761BB0" w:rsidRPr="00BA74EF">
        <w:rPr>
          <w:rFonts w:ascii="Georgia" w:eastAsia="Georgia" w:hAnsi="Georgia" w:cs="Georgia"/>
          <w:sz w:val="28"/>
          <w:szCs w:val="28"/>
          <w:lang w:val="es-CO"/>
        </w:rPr>
        <w:t xml:space="preserve"> que es del que se reclama el incumplimiento</w:t>
      </w:r>
      <w:r w:rsidR="00D5240D" w:rsidRPr="00BA74EF">
        <w:rPr>
          <w:rFonts w:ascii="Georgia" w:eastAsia="Georgia" w:hAnsi="Georgia" w:cs="Georgia"/>
          <w:sz w:val="28"/>
          <w:szCs w:val="28"/>
          <w:lang w:val="es-CO"/>
        </w:rPr>
        <w:t xml:space="preserve"> y, según su inciso final, sustituyó todos los acuerdos previos entre ellas.  </w:t>
      </w:r>
    </w:p>
    <w:p w14:paraId="55F0C6BF" w14:textId="7788232F" w:rsidR="00744263" w:rsidRDefault="00744263" w:rsidP="00164DD2">
      <w:pPr>
        <w:spacing w:line="360" w:lineRule="auto"/>
        <w:jc w:val="both"/>
        <w:rPr>
          <w:rFonts w:ascii="Georgia" w:eastAsia="Georgia" w:hAnsi="Georgia" w:cs="Georgia"/>
          <w:sz w:val="28"/>
          <w:szCs w:val="28"/>
          <w:lang w:val="es-CO"/>
        </w:rPr>
      </w:pPr>
    </w:p>
    <w:p w14:paraId="742B20A6" w14:textId="7878B5AC" w:rsidR="00732C42" w:rsidRDefault="00744263" w:rsidP="00164DD2">
      <w:pPr>
        <w:spacing w:line="360" w:lineRule="auto"/>
        <w:jc w:val="both"/>
        <w:rPr>
          <w:rFonts w:ascii="Georgia" w:eastAsia="Georgia" w:hAnsi="Georgia" w:cs="Georgia"/>
          <w:b/>
          <w:sz w:val="28"/>
          <w:szCs w:val="28"/>
          <w:lang w:val="es-CO"/>
        </w:rPr>
      </w:pPr>
      <w:r w:rsidRPr="00744263">
        <w:rPr>
          <w:rFonts w:ascii="Georgia" w:eastAsia="Georgia" w:hAnsi="Georgia" w:cs="Georgia"/>
          <w:b/>
          <w:sz w:val="28"/>
          <w:szCs w:val="28"/>
          <w:lang w:val="es-CO"/>
        </w:rPr>
        <w:t xml:space="preserve">2.3. </w:t>
      </w:r>
      <w:r>
        <w:rPr>
          <w:rFonts w:ascii="Georgia" w:eastAsia="Georgia" w:hAnsi="Georgia" w:cs="Georgia"/>
          <w:b/>
          <w:sz w:val="28"/>
          <w:szCs w:val="28"/>
          <w:lang w:val="es-CO"/>
        </w:rPr>
        <w:t>Límites de la apelación.</w:t>
      </w:r>
    </w:p>
    <w:p w14:paraId="49DE8C2F" w14:textId="79B4B4EC" w:rsidR="00744263" w:rsidRDefault="00744263" w:rsidP="00164DD2">
      <w:pPr>
        <w:spacing w:line="360" w:lineRule="auto"/>
        <w:jc w:val="both"/>
        <w:rPr>
          <w:rFonts w:ascii="Georgia" w:eastAsia="Georgia" w:hAnsi="Georgia" w:cs="Georgia"/>
          <w:sz w:val="28"/>
          <w:szCs w:val="28"/>
          <w:lang w:val="es-CO"/>
        </w:rPr>
      </w:pPr>
    </w:p>
    <w:p w14:paraId="5A0E8E5A" w14:textId="4C8F273F" w:rsidR="00744263" w:rsidRDefault="00744263" w:rsidP="00744263">
      <w:pPr>
        <w:spacing w:line="360" w:lineRule="auto"/>
        <w:jc w:val="both"/>
        <w:rPr>
          <w:rFonts w:ascii="Georgia" w:hAnsi="Georgia" w:cs="Arial"/>
          <w:sz w:val="28"/>
          <w:szCs w:val="28"/>
        </w:rPr>
      </w:pPr>
      <w:r>
        <w:rPr>
          <w:rFonts w:ascii="Georgia" w:eastAsia="Georgia" w:hAnsi="Georgia" w:cs="Georgia"/>
          <w:sz w:val="28"/>
          <w:szCs w:val="28"/>
          <w:lang w:val="es-CO"/>
        </w:rPr>
        <w:t>En reiteradas</w:t>
      </w:r>
      <w:r>
        <w:rPr>
          <w:rFonts w:ascii="Georgia" w:eastAsia="Calibri" w:hAnsi="Georgia"/>
          <w:sz w:val="28"/>
          <w:szCs w:val="28"/>
        </w:rPr>
        <w:t xml:space="preserve"> ocasiones se ha dicho</w:t>
      </w:r>
      <w:r>
        <w:rPr>
          <w:rFonts w:ascii="Georgia" w:eastAsia="Calibri" w:hAnsi="Georgia"/>
          <w:sz w:val="28"/>
          <w:szCs w:val="28"/>
          <w:vertAlign w:val="superscript"/>
        </w:rPr>
        <w:footnoteReference w:id="12"/>
      </w:r>
      <w:r>
        <w:rPr>
          <w:rFonts w:ascii="Georgia" w:eastAsia="Calibri" w:hAnsi="Georgia"/>
          <w:sz w:val="28"/>
          <w:szCs w:val="28"/>
        </w:rPr>
        <w:t xml:space="preserve">, y se repite ahora que, producto de la redacción del artículo 328 del CGP, el sendero que traza la competencia del </w:t>
      </w:r>
      <w:r w:rsidR="00FA12CE">
        <w:rPr>
          <w:rFonts w:ascii="Georgia" w:eastAsia="Calibri" w:hAnsi="Georgia"/>
          <w:sz w:val="28"/>
          <w:szCs w:val="28"/>
        </w:rPr>
        <w:t xml:space="preserve">superior </w:t>
      </w:r>
      <w:r>
        <w:rPr>
          <w:rFonts w:ascii="Georgia" w:eastAsia="Calibri" w:hAnsi="Georgia"/>
          <w:sz w:val="28"/>
          <w:szCs w:val="28"/>
        </w:rPr>
        <w:t xml:space="preserve">está dado por aquellos aspectos que fueron objeto de impugnación, sin perjuicio de algunas situaciones que permiten decidir de oficio (legitimación en la causa, prestaciones mutuas, asuntos relacionados con la familia, las costas procesales, la nulidad absoluta del contrato debatido, entre otros). Es lo que se ha dado en denominar la pretensión impugnaticia, como </w:t>
      </w:r>
      <w:r>
        <w:rPr>
          <w:rFonts w:ascii="Georgia" w:eastAsia="Calibri" w:hAnsi="Georgia"/>
          <w:sz w:val="28"/>
          <w:szCs w:val="28"/>
        </w:rPr>
        <w:lastRenderedPageBreak/>
        <w:t>ha sido reconocido por esta Sala de tiempo atrás</w:t>
      </w:r>
      <w:r>
        <w:rPr>
          <w:rFonts w:ascii="Georgia" w:eastAsia="Calibri" w:hAnsi="Georgia"/>
          <w:sz w:val="28"/>
          <w:szCs w:val="28"/>
          <w:vertAlign w:val="superscript"/>
        </w:rPr>
        <w:footnoteReference w:id="13"/>
      </w:r>
      <w:r>
        <w:rPr>
          <w:rFonts w:ascii="Georgia" w:eastAsia="Calibri" w:hAnsi="Georgia"/>
          <w:sz w:val="28"/>
          <w:szCs w:val="28"/>
        </w:rPr>
        <w:t xml:space="preserve"> y lo han reiterado otras</w:t>
      </w:r>
      <w:r>
        <w:rPr>
          <w:rFonts w:ascii="Georgia" w:eastAsia="Calibri" w:hAnsi="Georgia"/>
          <w:sz w:val="28"/>
          <w:szCs w:val="28"/>
          <w:vertAlign w:val="superscript"/>
        </w:rPr>
        <w:footnoteReference w:id="14"/>
      </w:r>
      <w:r>
        <w:rPr>
          <w:rFonts w:ascii="Georgia" w:eastAsia="Calibri" w:hAnsi="Georgia"/>
          <w:sz w:val="28"/>
          <w:szCs w:val="28"/>
        </w:rPr>
        <w:t>, con soporte en decisiones de la Corte, unas de tutela</w:t>
      </w:r>
      <w:r>
        <w:rPr>
          <w:rFonts w:ascii="Georgia" w:eastAsia="Calibri" w:hAnsi="Georgia"/>
          <w:sz w:val="28"/>
          <w:szCs w:val="28"/>
          <w:vertAlign w:val="superscript"/>
        </w:rPr>
        <w:footnoteReference w:id="15"/>
      </w:r>
      <w:r>
        <w:rPr>
          <w:rFonts w:ascii="Georgia" w:eastAsia="Calibri" w:hAnsi="Georgia"/>
          <w:sz w:val="28"/>
          <w:szCs w:val="28"/>
        </w:rPr>
        <w:t>, que se acogen como criterio auxiliar, y otras de casación</w:t>
      </w:r>
      <w:r>
        <w:rPr>
          <w:rFonts w:ascii="Georgia" w:eastAsia="Calibri" w:hAnsi="Georgia"/>
          <w:sz w:val="28"/>
          <w:szCs w:val="28"/>
          <w:vertAlign w:val="superscript"/>
        </w:rPr>
        <w:footnoteReference w:id="16"/>
      </w:r>
      <w:r>
        <w:rPr>
          <w:rFonts w:ascii="Georgia" w:eastAsia="Calibri" w:hAnsi="Georgia"/>
          <w:sz w:val="28"/>
          <w:szCs w:val="28"/>
        </w:rPr>
        <w:t>.</w:t>
      </w:r>
    </w:p>
    <w:p w14:paraId="248DB760" w14:textId="0A0AFF52" w:rsidR="00744263" w:rsidRDefault="00744263" w:rsidP="00164DD2">
      <w:pPr>
        <w:spacing w:line="360" w:lineRule="auto"/>
        <w:jc w:val="both"/>
        <w:rPr>
          <w:rFonts w:ascii="Georgia" w:eastAsia="Georgia" w:hAnsi="Georgia" w:cs="Georgia"/>
          <w:sz w:val="28"/>
          <w:szCs w:val="28"/>
          <w:lang w:val="es-CO"/>
        </w:rPr>
      </w:pPr>
    </w:p>
    <w:p w14:paraId="37A3AAE7" w14:textId="2A61E7BF" w:rsidR="0024313D" w:rsidRPr="00FE2DE3" w:rsidRDefault="00D5240D" w:rsidP="00164DD2">
      <w:pPr>
        <w:spacing w:line="360" w:lineRule="auto"/>
        <w:jc w:val="both"/>
        <w:rPr>
          <w:rFonts w:ascii="Georgia" w:eastAsia="Georgia" w:hAnsi="Georgia" w:cs="Georgia"/>
          <w:b/>
          <w:bCs/>
          <w:sz w:val="28"/>
          <w:szCs w:val="28"/>
          <w:lang w:val="es-CO"/>
        </w:rPr>
      </w:pPr>
      <w:r w:rsidRPr="00FE2DE3">
        <w:rPr>
          <w:rFonts w:ascii="Georgia" w:eastAsia="Georgia" w:hAnsi="Georgia" w:cs="Georgia"/>
          <w:b/>
          <w:bCs/>
          <w:sz w:val="28"/>
          <w:szCs w:val="28"/>
          <w:lang w:val="es-CO"/>
        </w:rPr>
        <w:t xml:space="preserve">2.3. </w:t>
      </w:r>
      <w:r w:rsidR="0024313D" w:rsidRPr="00FE2DE3">
        <w:rPr>
          <w:rFonts w:ascii="Georgia" w:eastAsia="Georgia" w:hAnsi="Georgia" w:cs="Georgia"/>
          <w:b/>
          <w:bCs/>
          <w:sz w:val="28"/>
          <w:szCs w:val="28"/>
          <w:lang w:val="es-CO"/>
        </w:rPr>
        <w:t xml:space="preserve">La nulidad del contrato. </w:t>
      </w:r>
    </w:p>
    <w:p w14:paraId="13D7645A" w14:textId="77777777" w:rsidR="0024313D" w:rsidRDefault="0024313D" w:rsidP="00164DD2">
      <w:pPr>
        <w:spacing w:line="360" w:lineRule="auto"/>
        <w:jc w:val="both"/>
        <w:rPr>
          <w:rFonts w:ascii="Georgia" w:eastAsia="Georgia" w:hAnsi="Georgia" w:cs="Georgia"/>
          <w:sz w:val="28"/>
          <w:szCs w:val="28"/>
          <w:lang w:val="es-CO"/>
        </w:rPr>
      </w:pPr>
    </w:p>
    <w:p w14:paraId="0F31D4EC" w14:textId="4F5060C5" w:rsidR="0024313D" w:rsidRPr="00A70DD8" w:rsidRDefault="00744263" w:rsidP="00164DD2">
      <w:pPr>
        <w:spacing w:line="360" w:lineRule="auto"/>
        <w:jc w:val="both"/>
        <w:rPr>
          <w:rFonts w:ascii="Georgia" w:eastAsia="Georgia" w:hAnsi="Georgia" w:cs="Georgia"/>
          <w:sz w:val="28"/>
          <w:szCs w:val="28"/>
          <w:lang w:val="es-CO"/>
        </w:rPr>
      </w:pPr>
      <w:r w:rsidRPr="00A70DD8">
        <w:rPr>
          <w:rFonts w:ascii="Georgia" w:eastAsia="Georgia" w:hAnsi="Georgia" w:cs="Georgia"/>
          <w:sz w:val="28"/>
          <w:szCs w:val="28"/>
          <w:lang w:val="es-CO"/>
        </w:rPr>
        <w:t>Como se anunció, a</w:t>
      </w:r>
      <w:r w:rsidR="0003262C" w:rsidRPr="00A70DD8">
        <w:rPr>
          <w:rFonts w:ascii="Georgia" w:eastAsia="Georgia" w:hAnsi="Georgia" w:cs="Georgia"/>
          <w:sz w:val="28"/>
          <w:szCs w:val="28"/>
          <w:lang w:val="es-CO"/>
        </w:rPr>
        <w:t>dvierte la sala que el Juzgado soslayó una cuestión relevante para el proceso</w:t>
      </w:r>
      <w:r w:rsidR="00DB512E" w:rsidRPr="00A70DD8">
        <w:rPr>
          <w:rFonts w:ascii="Georgia" w:eastAsia="Georgia" w:hAnsi="Georgia" w:cs="Georgia"/>
          <w:sz w:val="28"/>
          <w:szCs w:val="28"/>
          <w:lang w:val="es-CO"/>
        </w:rPr>
        <w:t>, que</w:t>
      </w:r>
      <w:r w:rsidR="00F202B1" w:rsidRPr="00A70DD8">
        <w:rPr>
          <w:rFonts w:ascii="Georgia" w:eastAsia="Georgia" w:hAnsi="Georgia" w:cs="Georgia"/>
          <w:sz w:val="28"/>
          <w:szCs w:val="28"/>
          <w:lang w:val="es-CO"/>
        </w:rPr>
        <w:t xml:space="preserve"> fue mencionada desde la demanda. </w:t>
      </w:r>
    </w:p>
    <w:p w14:paraId="4D983B28" w14:textId="77777777" w:rsidR="00755D6B" w:rsidRPr="00A70DD8" w:rsidRDefault="00755D6B" w:rsidP="00164DD2">
      <w:pPr>
        <w:spacing w:line="360" w:lineRule="auto"/>
        <w:jc w:val="both"/>
        <w:rPr>
          <w:rFonts w:ascii="Georgia" w:eastAsia="Georgia" w:hAnsi="Georgia" w:cs="Georgia"/>
          <w:sz w:val="28"/>
          <w:szCs w:val="28"/>
          <w:lang w:val="es-CO"/>
        </w:rPr>
      </w:pPr>
    </w:p>
    <w:p w14:paraId="261B82A8" w14:textId="1B1C4716" w:rsidR="002675F6" w:rsidRDefault="00744263" w:rsidP="002675F6">
      <w:pPr>
        <w:spacing w:line="360" w:lineRule="auto"/>
        <w:jc w:val="both"/>
        <w:rPr>
          <w:rFonts w:ascii="Georgia" w:eastAsia="Georgia" w:hAnsi="Georgia" w:cs="Georgia"/>
          <w:sz w:val="28"/>
          <w:szCs w:val="28"/>
          <w:lang w:val="es-CO"/>
        </w:rPr>
      </w:pPr>
      <w:r w:rsidRPr="00A70DD8">
        <w:rPr>
          <w:rFonts w:ascii="Georgia" w:eastAsia="Georgia" w:hAnsi="Georgia" w:cs="Georgia"/>
          <w:sz w:val="28"/>
          <w:szCs w:val="28"/>
          <w:lang w:val="es-CO"/>
        </w:rPr>
        <w:t>Según</w:t>
      </w:r>
      <w:r w:rsidR="004A3FE3" w:rsidRPr="00A70DD8">
        <w:rPr>
          <w:rFonts w:ascii="Georgia" w:eastAsia="Georgia" w:hAnsi="Georgia" w:cs="Georgia"/>
          <w:sz w:val="28"/>
          <w:szCs w:val="28"/>
          <w:lang w:val="es-CO"/>
        </w:rPr>
        <w:t xml:space="preserve"> se resaltó en los antecedentes</w:t>
      </w:r>
      <w:r w:rsidR="004A3FE3" w:rsidRPr="42082647">
        <w:rPr>
          <w:rFonts w:ascii="Georgia" w:eastAsia="Georgia" w:hAnsi="Georgia" w:cs="Georgia"/>
          <w:sz w:val="28"/>
          <w:szCs w:val="28"/>
          <w:lang w:val="es-CO"/>
        </w:rPr>
        <w:t xml:space="preserve">, la parte demandante </w:t>
      </w:r>
      <w:r w:rsidRPr="42082647">
        <w:rPr>
          <w:rFonts w:ascii="Georgia" w:eastAsia="Georgia" w:hAnsi="Georgia" w:cs="Georgia"/>
          <w:sz w:val="28"/>
          <w:szCs w:val="28"/>
          <w:lang w:val="es-CO"/>
        </w:rPr>
        <w:t>destacó</w:t>
      </w:r>
      <w:r w:rsidR="004A3FE3" w:rsidRPr="42082647">
        <w:rPr>
          <w:rFonts w:ascii="Georgia" w:eastAsia="Georgia" w:hAnsi="Georgia" w:cs="Georgia"/>
          <w:sz w:val="28"/>
          <w:szCs w:val="28"/>
          <w:lang w:val="es-CO"/>
        </w:rPr>
        <w:t xml:space="preserve"> que la resolución </w:t>
      </w:r>
      <w:r w:rsidR="00E746A8" w:rsidRPr="42082647">
        <w:rPr>
          <w:rFonts w:ascii="Georgia" w:eastAsia="Georgia" w:hAnsi="Georgia" w:cs="Georgia"/>
          <w:sz w:val="28"/>
          <w:szCs w:val="28"/>
          <w:lang w:val="es-CO"/>
        </w:rPr>
        <w:t>estaba sujeta a que el juez considerara</w:t>
      </w:r>
      <w:r w:rsidR="00E54A6E" w:rsidRPr="42082647">
        <w:rPr>
          <w:rFonts w:ascii="Georgia" w:eastAsia="Georgia" w:hAnsi="Georgia" w:cs="Georgia"/>
          <w:sz w:val="28"/>
          <w:szCs w:val="28"/>
          <w:lang w:val="es-CO"/>
        </w:rPr>
        <w:t xml:space="preserve"> previamente</w:t>
      </w:r>
      <w:r w:rsidR="00E746A8" w:rsidRPr="42082647">
        <w:rPr>
          <w:rFonts w:ascii="Georgia" w:eastAsia="Georgia" w:hAnsi="Georgia" w:cs="Georgia"/>
          <w:sz w:val="28"/>
          <w:szCs w:val="28"/>
          <w:lang w:val="es-CO"/>
        </w:rPr>
        <w:t xml:space="preserve"> si el contrato de promesa estaba afectado de nulidad</w:t>
      </w:r>
      <w:r w:rsidR="00F202B1">
        <w:rPr>
          <w:rFonts w:ascii="Georgia" w:eastAsia="Georgia" w:hAnsi="Georgia" w:cs="Georgia"/>
          <w:sz w:val="28"/>
          <w:szCs w:val="28"/>
          <w:lang w:val="es-CO"/>
        </w:rPr>
        <w:t xml:space="preserve"> absoluta</w:t>
      </w:r>
      <w:r w:rsidR="00FE2DE3" w:rsidRPr="42082647">
        <w:rPr>
          <w:rFonts w:ascii="Georgia" w:eastAsia="Georgia" w:hAnsi="Georgia" w:cs="Georgia"/>
          <w:sz w:val="28"/>
          <w:szCs w:val="28"/>
          <w:lang w:val="es-CO"/>
        </w:rPr>
        <w:t xml:space="preserve">. </w:t>
      </w:r>
      <w:bookmarkStart w:id="9" w:name="_Int_jgzHIKE4"/>
      <w:r w:rsidR="00FE2DE3" w:rsidRPr="42082647">
        <w:rPr>
          <w:rFonts w:ascii="Georgia" w:eastAsia="Georgia" w:hAnsi="Georgia" w:cs="Georgia"/>
          <w:sz w:val="28"/>
          <w:szCs w:val="28"/>
          <w:lang w:val="es-CO"/>
        </w:rPr>
        <w:t xml:space="preserve">Justamente, el primer reparo que se formula contra el fallo se hace consistir en que </w:t>
      </w:r>
      <w:r w:rsidR="00E54A6E" w:rsidRPr="42082647">
        <w:rPr>
          <w:rFonts w:ascii="Georgia" w:eastAsia="Georgia" w:hAnsi="Georgia" w:cs="Georgia"/>
          <w:sz w:val="28"/>
          <w:szCs w:val="28"/>
          <w:lang w:val="es-CO"/>
        </w:rPr>
        <w:t xml:space="preserve">debió </w:t>
      </w:r>
      <w:r w:rsidR="002675F6" w:rsidRPr="42082647">
        <w:rPr>
          <w:rFonts w:ascii="Georgia" w:eastAsia="Georgia" w:hAnsi="Georgia" w:cs="Georgia"/>
          <w:sz w:val="28"/>
          <w:szCs w:val="28"/>
          <w:lang w:val="es-CO"/>
        </w:rPr>
        <w:t>declara</w:t>
      </w:r>
      <w:r w:rsidR="00E54A6E" w:rsidRPr="42082647">
        <w:rPr>
          <w:rFonts w:ascii="Georgia" w:eastAsia="Georgia" w:hAnsi="Georgia" w:cs="Georgia"/>
          <w:sz w:val="28"/>
          <w:szCs w:val="28"/>
          <w:lang w:val="es-CO"/>
        </w:rPr>
        <w:t>rse la nulidad</w:t>
      </w:r>
      <w:r w:rsidR="002675F6" w:rsidRPr="42082647">
        <w:rPr>
          <w:rFonts w:ascii="Georgia" w:eastAsia="Georgia" w:hAnsi="Georgia" w:cs="Georgia"/>
          <w:sz w:val="28"/>
          <w:szCs w:val="28"/>
          <w:lang w:val="es-CO"/>
        </w:rPr>
        <w:t xml:space="preserve">, porque no cumple los requisitos establecidos en el artículo 1611 del Código Civil, en </w:t>
      </w:r>
      <w:r w:rsidR="00342E4B" w:rsidRPr="42082647">
        <w:rPr>
          <w:rFonts w:ascii="Georgia" w:eastAsia="Georgia" w:hAnsi="Georgia" w:cs="Georgia"/>
          <w:sz w:val="28"/>
          <w:szCs w:val="28"/>
          <w:lang w:val="es-CO"/>
        </w:rPr>
        <w:t>la medida en el que los bienes no fueron plenamente identificados, como tampoco el predio de mayor extensión.</w:t>
      </w:r>
      <w:bookmarkEnd w:id="9"/>
      <w:r w:rsidR="00342E4B" w:rsidRPr="42082647">
        <w:rPr>
          <w:rFonts w:ascii="Georgia" w:eastAsia="Georgia" w:hAnsi="Georgia" w:cs="Georgia"/>
          <w:sz w:val="28"/>
          <w:szCs w:val="28"/>
          <w:lang w:val="es-CO"/>
        </w:rPr>
        <w:t xml:space="preserve"> </w:t>
      </w:r>
    </w:p>
    <w:p w14:paraId="077851F7" w14:textId="77777777" w:rsidR="000F64EF" w:rsidRDefault="000F64EF" w:rsidP="002675F6">
      <w:pPr>
        <w:spacing w:line="360" w:lineRule="auto"/>
        <w:jc w:val="both"/>
        <w:rPr>
          <w:rFonts w:ascii="Georgia" w:eastAsia="Georgia" w:hAnsi="Georgia" w:cs="Georgia"/>
          <w:sz w:val="28"/>
          <w:szCs w:val="28"/>
          <w:lang w:val="es-CO"/>
        </w:rPr>
      </w:pPr>
    </w:p>
    <w:p w14:paraId="1E0BE167" w14:textId="7F0D154F" w:rsidR="0019026B" w:rsidRPr="002620D3" w:rsidRDefault="0019026B" w:rsidP="0019026B">
      <w:pPr>
        <w:pStyle w:val="Sangradetextonormal"/>
        <w:spacing w:after="0" w:line="360" w:lineRule="auto"/>
        <w:ind w:left="0"/>
        <w:jc w:val="both"/>
        <w:rPr>
          <w:rFonts w:ascii="Georgia" w:hAnsi="Georgia"/>
          <w:bCs/>
          <w:sz w:val="28"/>
          <w:szCs w:val="28"/>
        </w:rPr>
      </w:pPr>
      <w:r w:rsidRPr="002620D3">
        <w:rPr>
          <w:rFonts w:ascii="Georgia" w:hAnsi="Georgia"/>
          <w:bCs/>
          <w:sz w:val="28"/>
          <w:szCs w:val="28"/>
        </w:rPr>
        <w:t xml:space="preserve">En efecto, dispone el artículo 1742 del C.C., subrogado por el 2° de la Ley 50 de 1936, que la nulidad absoluta puede y debe ser declarada por el juez, aun sin petición de parte, lo cual se traduce en que al </w:t>
      </w:r>
      <w:r w:rsidR="00E54A6E" w:rsidRPr="002620D3">
        <w:rPr>
          <w:rFonts w:ascii="Georgia" w:hAnsi="Georgia"/>
          <w:bCs/>
          <w:sz w:val="28"/>
          <w:szCs w:val="28"/>
        </w:rPr>
        <w:t>funcionario judicial</w:t>
      </w:r>
      <w:r w:rsidRPr="002620D3">
        <w:rPr>
          <w:rFonts w:ascii="Georgia" w:hAnsi="Georgia"/>
          <w:bCs/>
          <w:sz w:val="28"/>
          <w:szCs w:val="28"/>
        </w:rPr>
        <w:t xml:space="preserve"> le corresponde valorar si se halla frente a un agravio de tal naturaleza, cualquiera que sea la pretensión que se le formule, pues de ser así, no le queda otra alternativa que la de </w:t>
      </w:r>
      <w:r w:rsidR="00F202B1">
        <w:rPr>
          <w:rFonts w:ascii="Georgia" w:hAnsi="Georgia"/>
          <w:bCs/>
          <w:sz w:val="28"/>
          <w:szCs w:val="28"/>
        </w:rPr>
        <w:t xml:space="preserve">proclamarla </w:t>
      </w:r>
      <w:r w:rsidRPr="002620D3">
        <w:rPr>
          <w:rFonts w:ascii="Georgia" w:hAnsi="Georgia"/>
          <w:bCs/>
          <w:sz w:val="28"/>
          <w:szCs w:val="28"/>
        </w:rPr>
        <w:t xml:space="preserve">y </w:t>
      </w:r>
      <w:r w:rsidR="003B3F65" w:rsidRPr="002620D3">
        <w:rPr>
          <w:rFonts w:ascii="Georgia" w:hAnsi="Georgia"/>
          <w:bCs/>
          <w:sz w:val="28"/>
          <w:szCs w:val="28"/>
        </w:rPr>
        <w:t>disponer las restituciones mutuas que de allí deriven</w:t>
      </w:r>
      <w:r w:rsidR="0059798A" w:rsidRPr="002620D3">
        <w:rPr>
          <w:rFonts w:ascii="Georgia" w:hAnsi="Georgia"/>
          <w:bCs/>
          <w:sz w:val="28"/>
          <w:szCs w:val="28"/>
        </w:rPr>
        <w:t xml:space="preserve">, </w:t>
      </w:r>
      <w:r w:rsidR="00895116" w:rsidRPr="002620D3">
        <w:rPr>
          <w:rFonts w:ascii="Georgia" w:hAnsi="Georgia"/>
          <w:bCs/>
          <w:sz w:val="28"/>
          <w:szCs w:val="28"/>
        </w:rPr>
        <w:t>sin adentrarse en otras discusiones, como la resolución, por ejemplo</w:t>
      </w:r>
      <w:r w:rsidR="00DF4254" w:rsidRPr="002620D3">
        <w:rPr>
          <w:rFonts w:ascii="Georgia" w:hAnsi="Georgia"/>
          <w:bCs/>
          <w:sz w:val="28"/>
          <w:szCs w:val="28"/>
        </w:rPr>
        <w:t xml:space="preserve">, pues la nulidad absoluta trae aparejado que las cosas vuelvan a su estado original. </w:t>
      </w:r>
    </w:p>
    <w:p w14:paraId="05EE4D4D" w14:textId="77777777" w:rsidR="00DF4254" w:rsidRPr="002620D3" w:rsidRDefault="00DF4254" w:rsidP="0019026B">
      <w:pPr>
        <w:pStyle w:val="Sangradetextonormal"/>
        <w:spacing w:after="0" w:line="360" w:lineRule="auto"/>
        <w:ind w:left="0"/>
        <w:jc w:val="both"/>
        <w:rPr>
          <w:rFonts w:ascii="Georgia" w:hAnsi="Georgia"/>
          <w:bCs/>
          <w:sz w:val="28"/>
          <w:szCs w:val="28"/>
        </w:rPr>
      </w:pPr>
    </w:p>
    <w:p w14:paraId="7AD3EEED" w14:textId="218ED666" w:rsidR="002B4E89" w:rsidRPr="002620D3" w:rsidRDefault="006B284E" w:rsidP="42082647">
      <w:pPr>
        <w:pStyle w:val="Sangradetextonormal"/>
        <w:spacing w:after="0" w:line="360" w:lineRule="auto"/>
        <w:ind w:left="0"/>
        <w:jc w:val="both"/>
        <w:rPr>
          <w:rFonts w:ascii="Georgia" w:hAnsi="Georgia"/>
          <w:sz w:val="28"/>
          <w:szCs w:val="28"/>
          <w:lang w:val="es-CO"/>
        </w:rPr>
      </w:pPr>
      <w:r w:rsidRPr="42082647">
        <w:rPr>
          <w:rFonts w:ascii="Georgia" w:hAnsi="Georgia"/>
          <w:sz w:val="28"/>
          <w:szCs w:val="28"/>
        </w:rPr>
        <w:t>Ahora, en los términos del artículo 1</w:t>
      </w:r>
      <w:r w:rsidR="000108E5" w:rsidRPr="42082647">
        <w:rPr>
          <w:rFonts w:ascii="Georgia" w:hAnsi="Georgia"/>
          <w:sz w:val="28"/>
          <w:szCs w:val="28"/>
        </w:rPr>
        <w:t xml:space="preserve">741 ibidem </w:t>
      </w:r>
      <w:r w:rsidR="000108E5" w:rsidRPr="42082647">
        <w:rPr>
          <w:rFonts w:ascii="Georgia" w:hAnsi="Georgia"/>
          <w:i/>
          <w:iCs/>
          <w:sz w:val="28"/>
          <w:szCs w:val="28"/>
        </w:rPr>
        <w:t>“La</w:t>
      </w:r>
      <w:r w:rsidR="002B4E89" w:rsidRPr="42082647">
        <w:rPr>
          <w:rFonts w:ascii="Georgia" w:hAnsi="Georgia"/>
          <w:i/>
          <w:iCs/>
          <w:sz w:val="28"/>
          <w:szCs w:val="28"/>
        </w:rPr>
        <w:t xml:space="preserve"> </w:t>
      </w:r>
      <w:r w:rsidR="002B4E89" w:rsidRPr="42082647">
        <w:rPr>
          <w:rFonts w:ascii="Georgia" w:hAnsi="Georgia"/>
          <w:i/>
          <w:iCs/>
          <w:sz w:val="28"/>
          <w:szCs w:val="28"/>
          <w:lang w:val="es-CO"/>
        </w:rPr>
        <w:t xml:space="preserve">nulidad producida por un objeto o causa ilícita, </w:t>
      </w:r>
      <w:r w:rsidR="002B4E89" w:rsidRPr="42082647">
        <w:rPr>
          <w:rFonts w:ascii="Georgia" w:hAnsi="Georgia"/>
          <w:b/>
          <w:bCs/>
          <w:i/>
          <w:iCs/>
          <w:sz w:val="28"/>
          <w:szCs w:val="28"/>
          <w:lang w:val="es-CO"/>
        </w:rPr>
        <w:t xml:space="preserve">y la nulidad producida por la omisión de algún requisito o formalidad que las leyes prescriben para el </w:t>
      </w:r>
      <w:r w:rsidR="002B4E89" w:rsidRPr="42082647">
        <w:rPr>
          <w:rFonts w:ascii="Georgia" w:hAnsi="Georgia"/>
          <w:b/>
          <w:bCs/>
          <w:i/>
          <w:iCs/>
          <w:sz w:val="28"/>
          <w:szCs w:val="28"/>
          <w:lang w:val="es-CO"/>
        </w:rPr>
        <w:lastRenderedPageBreak/>
        <w:t>valor de ciertos actos o contratos en consideración a la naturaleza de ellos, y no a la calidad o estado de las personas que los ejecutan o acuerdan</w:t>
      </w:r>
      <w:r w:rsidR="002B4E89" w:rsidRPr="42082647">
        <w:rPr>
          <w:rFonts w:ascii="Georgia" w:hAnsi="Georgia"/>
          <w:i/>
          <w:iCs/>
          <w:sz w:val="28"/>
          <w:szCs w:val="28"/>
          <w:lang w:val="es-CO"/>
        </w:rPr>
        <w:t xml:space="preserve">, son nulidades absolutas… Hay así </w:t>
      </w:r>
      <w:bookmarkStart w:id="10" w:name="_Int_0vhy9U1H"/>
      <w:proofErr w:type="gramStart"/>
      <w:r w:rsidR="002B4E89" w:rsidRPr="42082647">
        <w:rPr>
          <w:rFonts w:ascii="Georgia" w:hAnsi="Georgia"/>
          <w:i/>
          <w:iCs/>
          <w:sz w:val="28"/>
          <w:szCs w:val="28"/>
          <w:lang w:val="es-CO"/>
        </w:rPr>
        <w:t>mismo nulidad absoluta</w:t>
      </w:r>
      <w:bookmarkEnd w:id="10"/>
      <w:proofErr w:type="gramEnd"/>
      <w:r w:rsidR="002B4E89" w:rsidRPr="42082647">
        <w:rPr>
          <w:rFonts w:ascii="Georgia" w:hAnsi="Georgia"/>
          <w:i/>
          <w:iCs/>
          <w:sz w:val="28"/>
          <w:szCs w:val="28"/>
          <w:lang w:val="es-CO"/>
        </w:rPr>
        <w:t xml:space="preserve"> en los actos y contratos de personas absolutamente incapaces… Cualquiera otra especie de vicio produce nulidad relativa, y da derecho a la rescisión del acto o contrato</w:t>
      </w:r>
      <w:r w:rsidR="00A70312" w:rsidRPr="42082647">
        <w:rPr>
          <w:rFonts w:ascii="Georgia" w:hAnsi="Georgia"/>
          <w:i/>
          <w:iCs/>
          <w:sz w:val="28"/>
          <w:szCs w:val="28"/>
          <w:lang w:val="es-CO"/>
        </w:rPr>
        <w:t>”</w:t>
      </w:r>
      <w:r w:rsidR="0084112D" w:rsidRPr="42082647">
        <w:rPr>
          <w:rFonts w:ascii="Georgia" w:hAnsi="Georgia"/>
          <w:sz w:val="28"/>
          <w:szCs w:val="28"/>
          <w:lang w:val="es-CO"/>
        </w:rPr>
        <w:t xml:space="preserve"> (se resalta). </w:t>
      </w:r>
    </w:p>
    <w:p w14:paraId="19D663D1" w14:textId="77777777" w:rsidR="00A70312" w:rsidRPr="002620D3" w:rsidRDefault="00A70312" w:rsidP="00A70312">
      <w:pPr>
        <w:pStyle w:val="Sangradetextonormal"/>
        <w:spacing w:after="0" w:line="360" w:lineRule="auto"/>
        <w:ind w:left="0"/>
        <w:jc w:val="both"/>
        <w:rPr>
          <w:rFonts w:ascii="Georgia" w:hAnsi="Georgia"/>
          <w:bCs/>
          <w:sz w:val="28"/>
          <w:szCs w:val="28"/>
          <w:lang w:val="es-CO"/>
        </w:rPr>
      </w:pPr>
    </w:p>
    <w:p w14:paraId="72AFB127" w14:textId="2DC70DA5" w:rsidR="00A70312" w:rsidRPr="002620D3" w:rsidRDefault="00A70312" w:rsidP="00A70312">
      <w:pPr>
        <w:pStyle w:val="Sangradetextonormal"/>
        <w:spacing w:after="0" w:line="360" w:lineRule="auto"/>
        <w:ind w:left="0"/>
        <w:jc w:val="both"/>
        <w:rPr>
          <w:rFonts w:ascii="Georgia" w:hAnsi="Georgia"/>
          <w:bCs/>
          <w:sz w:val="28"/>
          <w:szCs w:val="28"/>
          <w:lang w:val="es-CO"/>
        </w:rPr>
      </w:pPr>
      <w:r w:rsidRPr="002620D3">
        <w:rPr>
          <w:rFonts w:ascii="Georgia" w:hAnsi="Georgia"/>
          <w:bCs/>
          <w:sz w:val="28"/>
          <w:szCs w:val="28"/>
          <w:lang w:val="es-CO"/>
        </w:rPr>
        <w:t>En el caso de ahora, se trata de la omisión de ciertas solemnidades en la promesa</w:t>
      </w:r>
      <w:r w:rsidR="00D34DCC" w:rsidRPr="002620D3">
        <w:rPr>
          <w:rFonts w:ascii="Georgia" w:hAnsi="Georgia"/>
          <w:bCs/>
          <w:sz w:val="28"/>
          <w:szCs w:val="28"/>
          <w:lang w:val="es-CO"/>
        </w:rPr>
        <w:t xml:space="preserve"> celebrada, que es preciso analizar. </w:t>
      </w:r>
    </w:p>
    <w:p w14:paraId="20FECEF0" w14:textId="77777777" w:rsidR="00D34DCC" w:rsidRDefault="00D34DCC" w:rsidP="00A70312">
      <w:pPr>
        <w:pStyle w:val="Sangradetextonormal"/>
        <w:spacing w:after="0" w:line="360" w:lineRule="auto"/>
        <w:ind w:left="0"/>
        <w:jc w:val="both"/>
        <w:rPr>
          <w:rFonts w:ascii="Georgia" w:hAnsi="Georgia"/>
          <w:bCs/>
          <w:color w:val="FF0000"/>
          <w:sz w:val="28"/>
          <w:szCs w:val="28"/>
          <w:lang w:val="es-CO"/>
        </w:rPr>
      </w:pPr>
    </w:p>
    <w:p w14:paraId="29458F08" w14:textId="5A8F5957" w:rsidR="00D5240D" w:rsidRPr="00BA74EF" w:rsidRDefault="00D34DCC" w:rsidP="00164DD2">
      <w:pPr>
        <w:spacing w:line="360" w:lineRule="auto"/>
        <w:jc w:val="both"/>
        <w:rPr>
          <w:rFonts w:ascii="Georgia" w:eastAsia="Georgia" w:hAnsi="Georgia" w:cs="Georgia"/>
          <w:sz w:val="28"/>
          <w:szCs w:val="28"/>
          <w:lang w:val="es-CO"/>
        </w:rPr>
      </w:pPr>
      <w:r w:rsidRPr="00D34DCC">
        <w:rPr>
          <w:rFonts w:ascii="Georgia" w:eastAsia="Georgia" w:hAnsi="Georgia" w:cs="Georgia"/>
          <w:b/>
          <w:bCs/>
          <w:sz w:val="28"/>
          <w:szCs w:val="28"/>
          <w:lang w:val="es-CO"/>
        </w:rPr>
        <w:t>2.4.</w:t>
      </w:r>
      <w:r>
        <w:rPr>
          <w:rFonts w:ascii="Georgia" w:eastAsia="Georgia" w:hAnsi="Georgia" w:cs="Georgia"/>
          <w:sz w:val="28"/>
          <w:szCs w:val="28"/>
          <w:lang w:val="es-CO"/>
        </w:rPr>
        <w:t xml:space="preserve"> </w:t>
      </w:r>
      <w:r w:rsidR="00D5240D" w:rsidRPr="00BA74EF">
        <w:rPr>
          <w:rFonts w:ascii="Georgia" w:eastAsia="Georgia" w:hAnsi="Georgia" w:cs="Georgia"/>
          <w:b/>
          <w:sz w:val="28"/>
          <w:szCs w:val="28"/>
          <w:lang w:val="es-CO"/>
        </w:rPr>
        <w:t>La promesa de contrato y sus requisitos de validez.</w:t>
      </w:r>
      <w:r w:rsidR="00D5240D" w:rsidRPr="00BA74EF">
        <w:rPr>
          <w:rFonts w:ascii="Georgia" w:eastAsia="Georgia" w:hAnsi="Georgia" w:cs="Georgia"/>
          <w:sz w:val="28"/>
          <w:szCs w:val="28"/>
          <w:lang w:val="es-CO"/>
        </w:rPr>
        <w:t xml:space="preserve"> </w:t>
      </w:r>
    </w:p>
    <w:p w14:paraId="130ED09A" w14:textId="77777777" w:rsidR="00CE4EF5" w:rsidRPr="00BA74EF" w:rsidRDefault="00CE4EF5" w:rsidP="00164DD2">
      <w:pPr>
        <w:spacing w:line="360" w:lineRule="auto"/>
        <w:jc w:val="both"/>
        <w:rPr>
          <w:rFonts w:ascii="Georgia" w:eastAsia="Georgia" w:hAnsi="Georgia" w:cs="Georgia"/>
          <w:sz w:val="28"/>
          <w:szCs w:val="28"/>
          <w:lang w:val="es-CO"/>
        </w:rPr>
      </w:pPr>
    </w:p>
    <w:p w14:paraId="7254CD30" w14:textId="2D3A1416" w:rsidR="00313073" w:rsidRDefault="00313073" w:rsidP="00164DD2">
      <w:pPr>
        <w:pStyle w:val="NormalWeb"/>
        <w:shd w:val="clear" w:color="auto" w:fill="FFFFFF"/>
        <w:spacing w:before="0" w:beforeAutospacing="0" w:after="0" w:afterAutospacing="0" w:line="360" w:lineRule="auto"/>
        <w:jc w:val="both"/>
        <w:rPr>
          <w:rFonts w:ascii="Georgia" w:hAnsi="Georgia" w:cs="Arial"/>
          <w:color w:val="333333"/>
          <w:sz w:val="28"/>
          <w:szCs w:val="28"/>
        </w:rPr>
      </w:pPr>
      <w:r w:rsidRPr="00BA74EF">
        <w:rPr>
          <w:rFonts w:ascii="Georgia" w:hAnsi="Georgia"/>
          <w:bCs/>
          <w:sz w:val="28"/>
          <w:szCs w:val="28"/>
        </w:rPr>
        <w:t xml:space="preserve">El </w:t>
      </w:r>
      <w:r w:rsidR="00D5240D" w:rsidRPr="00BA74EF">
        <w:rPr>
          <w:rFonts w:ascii="Georgia" w:hAnsi="Georgia"/>
          <w:bCs/>
          <w:sz w:val="28"/>
          <w:szCs w:val="28"/>
        </w:rPr>
        <w:t>artículo 89 de la Ley 153 de 1887</w:t>
      </w:r>
      <w:r w:rsidR="00271968">
        <w:rPr>
          <w:rFonts w:ascii="Georgia" w:hAnsi="Georgia"/>
          <w:bCs/>
          <w:sz w:val="28"/>
          <w:szCs w:val="28"/>
        </w:rPr>
        <w:t xml:space="preserve">, que subrogó el 1611 del C. Civil, </w:t>
      </w:r>
      <w:r w:rsidR="00D5240D" w:rsidRPr="00BA74EF">
        <w:rPr>
          <w:rFonts w:ascii="Georgia" w:hAnsi="Georgia"/>
          <w:bCs/>
          <w:sz w:val="28"/>
          <w:szCs w:val="28"/>
        </w:rPr>
        <w:t xml:space="preserve">le </w:t>
      </w:r>
      <w:r w:rsidRPr="00BA74EF">
        <w:rPr>
          <w:rFonts w:ascii="Georgia" w:hAnsi="Georgia"/>
          <w:bCs/>
          <w:sz w:val="28"/>
          <w:szCs w:val="28"/>
        </w:rPr>
        <w:t xml:space="preserve">imprimió </w:t>
      </w:r>
      <w:r w:rsidR="00D5240D" w:rsidRPr="00BA74EF">
        <w:rPr>
          <w:rFonts w:ascii="Georgia" w:hAnsi="Georgia"/>
          <w:bCs/>
          <w:sz w:val="28"/>
          <w:szCs w:val="28"/>
        </w:rPr>
        <w:t xml:space="preserve">a la promesa de celebrar un contrato la posibilidad de producir obligaciones, siempre que en su celebración concurran todas las circunstancias que la misma norma enuncia, </w:t>
      </w:r>
      <w:r w:rsidRPr="00BA74EF">
        <w:rPr>
          <w:rFonts w:ascii="Georgia" w:hAnsi="Georgia"/>
          <w:bCs/>
          <w:sz w:val="28"/>
          <w:szCs w:val="28"/>
        </w:rPr>
        <w:t>esto es: (i)</w:t>
      </w:r>
      <w:r w:rsidR="00D5240D" w:rsidRPr="00BA74EF">
        <w:rPr>
          <w:rFonts w:ascii="Georgia" w:hAnsi="Georgia"/>
          <w:bCs/>
          <w:sz w:val="28"/>
          <w:szCs w:val="28"/>
        </w:rPr>
        <w:t xml:space="preserve"> que conste por escrito</w:t>
      </w:r>
      <w:r w:rsidRPr="00BA74EF">
        <w:rPr>
          <w:rFonts w:ascii="Georgia" w:hAnsi="Georgia"/>
          <w:bCs/>
          <w:sz w:val="28"/>
          <w:szCs w:val="28"/>
        </w:rPr>
        <w:t xml:space="preserve">; (ii) </w:t>
      </w:r>
      <w:r w:rsidRPr="00BA74EF">
        <w:rPr>
          <w:rFonts w:ascii="Georgia" w:hAnsi="Georgia" w:cs="Arial"/>
          <w:color w:val="333333"/>
          <w:sz w:val="28"/>
          <w:szCs w:val="28"/>
        </w:rPr>
        <w:t xml:space="preserve">Que el contrato a que la promesa se refiere no sea de aquellos que las leyes declaran ineficaces por no concurrir los requisitos que establece el artículo 1511 del Código Civil; (iii) Que la promesa contenga un plazo o condición que fije la época en que ha de celebrarse el contrato; y (iv) Que se determine de tal suerte el contrato, que para perfeccionarlo sólo falte la tradición de la cosa </w:t>
      </w:r>
      <w:r w:rsidR="00477565">
        <w:rPr>
          <w:rFonts w:ascii="Georgia" w:hAnsi="Georgia" w:cs="Arial"/>
          <w:color w:val="333333"/>
          <w:sz w:val="28"/>
          <w:szCs w:val="28"/>
        </w:rPr>
        <w:t>o</w:t>
      </w:r>
      <w:r w:rsidRPr="00BA74EF">
        <w:rPr>
          <w:rFonts w:ascii="Georgia" w:hAnsi="Georgia" w:cs="Arial"/>
          <w:color w:val="333333"/>
          <w:sz w:val="28"/>
          <w:szCs w:val="28"/>
        </w:rPr>
        <w:t xml:space="preserve"> las formalidades legales.</w:t>
      </w:r>
    </w:p>
    <w:p w14:paraId="76783016" w14:textId="77777777" w:rsidR="00BA74EF" w:rsidRPr="00BA74EF" w:rsidRDefault="00BA74EF" w:rsidP="00164DD2">
      <w:pPr>
        <w:pStyle w:val="NormalWeb"/>
        <w:shd w:val="clear" w:color="auto" w:fill="FFFFFF"/>
        <w:spacing w:before="0" w:beforeAutospacing="0" w:after="0" w:afterAutospacing="0" w:line="360" w:lineRule="auto"/>
        <w:jc w:val="both"/>
        <w:rPr>
          <w:rFonts w:ascii="Georgia" w:hAnsi="Georgia" w:cs="Arial"/>
          <w:color w:val="333333"/>
          <w:sz w:val="28"/>
          <w:szCs w:val="28"/>
        </w:rPr>
      </w:pPr>
    </w:p>
    <w:p w14:paraId="295AC03D" w14:textId="76B4B6BF" w:rsidR="00F3571C" w:rsidRDefault="00D5240D" w:rsidP="7AA69B17">
      <w:pPr>
        <w:pStyle w:val="Sangradetextonormal"/>
        <w:spacing w:after="0" w:line="336" w:lineRule="auto"/>
        <w:ind w:left="0"/>
        <w:jc w:val="both"/>
        <w:rPr>
          <w:rFonts w:ascii="Georgia" w:hAnsi="Georgia"/>
          <w:sz w:val="28"/>
          <w:szCs w:val="28"/>
        </w:rPr>
      </w:pPr>
      <w:r w:rsidRPr="766A4C15">
        <w:rPr>
          <w:rFonts w:ascii="Georgia" w:hAnsi="Georgia"/>
          <w:sz w:val="28"/>
          <w:szCs w:val="28"/>
        </w:rPr>
        <w:t>Frente a tan especial exigencia, tratándose de la promesa de compraventa de un inmueble</w:t>
      </w:r>
      <w:r w:rsidR="0021347F" w:rsidRPr="766A4C15">
        <w:rPr>
          <w:rFonts w:ascii="Georgia" w:hAnsi="Georgia"/>
          <w:sz w:val="28"/>
          <w:szCs w:val="28"/>
        </w:rPr>
        <w:t xml:space="preserve"> </w:t>
      </w:r>
      <w:r w:rsidRPr="766A4C15">
        <w:rPr>
          <w:rFonts w:ascii="Georgia" w:hAnsi="Georgia"/>
          <w:sz w:val="28"/>
          <w:szCs w:val="28"/>
        </w:rPr>
        <w:t xml:space="preserve">el </w:t>
      </w:r>
      <w:r w:rsidR="00106215" w:rsidRPr="766A4C15">
        <w:rPr>
          <w:rFonts w:ascii="Georgia" w:hAnsi="Georgia"/>
          <w:sz w:val="28"/>
          <w:szCs w:val="28"/>
        </w:rPr>
        <w:t>contrato</w:t>
      </w:r>
      <w:r w:rsidRPr="766A4C15">
        <w:rPr>
          <w:rFonts w:ascii="Georgia" w:hAnsi="Georgia"/>
          <w:sz w:val="28"/>
          <w:szCs w:val="28"/>
        </w:rPr>
        <w:t xml:space="preserve"> </w:t>
      </w:r>
      <w:r w:rsidR="00106215" w:rsidRPr="766A4C15">
        <w:rPr>
          <w:rFonts w:ascii="Georgia" w:hAnsi="Georgia"/>
          <w:sz w:val="28"/>
          <w:szCs w:val="28"/>
        </w:rPr>
        <w:t xml:space="preserve">debe determinarlo </w:t>
      </w:r>
      <w:r w:rsidRPr="766A4C15">
        <w:rPr>
          <w:rFonts w:ascii="Georgia" w:hAnsi="Georgia"/>
          <w:sz w:val="28"/>
          <w:szCs w:val="28"/>
        </w:rPr>
        <w:t>no s</w:t>
      </w:r>
      <w:r w:rsidR="00106215" w:rsidRPr="766A4C15">
        <w:rPr>
          <w:rFonts w:ascii="Georgia" w:hAnsi="Georgia"/>
          <w:sz w:val="28"/>
          <w:szCs w:val="28"/>
        </w:rPr>
        <w:t>o</w:t>
      </w:r>
      <w:r w:rsidRPr="766A4C15">
        <w:rPr>
          <w:rFonts w:ascii="Georgia" w:hAnsi="Georgia"/>
          <w:sz w:val="28"/>
          <w:szCs w:val="28"/>
        </w:rPr>
        <w:t xml:space="preserve">lo por su nomenclatura, sino por los linderos que permitan distinguirlo de otro u otros bienes, </w:t>
      </w:r>
      <w:r w:rsidR="00106215" w:rsidRPr="766A4C15">
        <w:rPr>
          <w:rFonts w:ascii="Georgia" w:hAnsi="Georgia"/>
          <w:sz w:val="28"/>
          <w:szCs w:val="28"/>
        </w:rPr>
        <w:t xml:space="preserve">y si hace parte de uno de mayor extensión, ambos deben ser </w:t>
      </w:r>
      <w:r w:rsidR="00F3571C" w:rsidRPr="766A4C15">
        <w:rPr>
          <w:rFonts w:ascii="Georgia" w:hAnsi="Georgia"/>
          <w:sz w:val="28"/>
          <w:szCs w:val="28"/>
        </w:rPr>
        <w:t xml:space="preserve">identificados, </w:t>
      </w:r>
      <w:r w:rsidRPr="766A4C15">
        <w:rPr>
          <w:rFonts w:ascii="Georgia" w:hAnsi="Georgia"/>
          <w:sz w:val="28"/>
          <w:szCs w:val="28"/>
        </w:rPr>
        <w:t xml:space="preserve">porque </w:t>
      </w:r>
      <w:r w:rsidR="00F3571C" w:rsidRPr="766A4C15">
        <w:rPr>
          <w:rFonts w:ascii="Georgia" w:hAnsi="Georgia"/>
          <w:sz w:val="28"/>
          <w:szCs w:val="28"/>
        </w:rPr>
        <w:t>únicamente</w:t>
      </w:r>
      <w:r w:rsidRPr="766A4C15">
        <w:rPr>
          <w:rFonts w:ascii="Georgia" w:hAnsi="Georgia"/>
          <w:sz w:val="28"/>
          <w:szCs w:val="28"/>
        </w:rPr>
        <w:t xml:space="preserve"> así se </w:t>
      </w:r>
      <w:r w:rsidRPr="00A70DD8">
        <w:rPr>
          <w:rFonts w:ascii="Georgia" w:hAnsi="Georgia"/>
          <w:sz w:val="28"/>
          <w:szCs w:val="28"/>
        </w:rPr>
        <w:t>atiende la prescripción del artículo 31 del Decreto 960 de 1970, que prevé que “</w:t>
      </w:r>
      <w:r w:rsidRPr="00A70DD8">
        <w:rPr>
          <w:rFonts w:ascii="Georgia" w:hAnsi="Georgia"/>
          <w:i/>
          <w:iCs/>
          <w:sz w:val="28"/>
          <w:szCs w:val="28"/>
        </w:rPr>
        <w:t>Los inmuebles que sean objeto de enajenación, gravamen o limitación se identificarán por su cédula o registro catastral, si lo tuvieren; por su nomenclatura, por el paraje o localidad donde están ubicados, y por sus linderos...”</w:t>
      </w:r>
      <w:r w:rsidRPr="00A70DD8">
        <w:rPr>
          <w:rFonts w:ascii="Georgia" w:hAnsi="Georgia"/>
          <w:sz w:val="28"/>
          <w:szCs w:val="28"/>
        </w:rPr>
        <w:t xml:space="preserve">.  </w:t>
      </w:r>
      <w:r w:rsidR="0058121A" w:rsidRPr="00A70DD8">
        <w:rPr>
          <w:rFonts w:ascii="Georgia" w:hAnsi="Georgia"/>
          <w:sz w:val="28"/>
          <w:szCs w:val="28"/>
        </w:rPr>
        <w:t>Aunque, como se dirá más adelante, tal determinación puede estar contenida en un documento diferente, siempre que así se indique en la promesa.</w:t>
      </w:r>
      <w:r w:rsidR="0058121A" w:rsidRPr="766A4C15">
        <w:rPr>
          <w:rFonts w:ascii="Georgia" w:hAnsi="Georgia"/>
          <w:sz w:val="28"/>
          <w:szCs w:val="28"/>
        </w:rPr>
        <w:t xml:space="preserve"> </w:t>
      </w:r>
    </w:p>
    <w:p w14:paraId="0DD3ABD6" w14:textId="77777777" w:rsidR="0058121A" w:rsidRDefault="0058121A" w:rsidP="7AA69B17">
      <w:pPr>
        <w:pStyle w:val="Sangradetextonormal"/>
        <w:spacing w:after="0" w:line="336" w:lineRule="auto"/>
        <w:ind w:left="0"/>
        <w:jc w:val="both"/>
        <w:rPr>
          <w:rFonts w:ascii="Georgia" w:hAnsi="Georgia"/>
          <w:sz w:val="28"/>
          <w:szCs w:val="28"/>
        </w:rPr>
      </w:pPr>
    </w:p>
    <w:p w14:paraId="68062C79" w14:textId="0B2D890D" w:rsidR="0031090A" w:rsidRDefault="0031090A" w:rsidP="42082647">
      <w:pPr>
        <w:pStyle w:val="Sangradetextonormal"/>
        <w:spacing w:after="0" w:line="336" w:lineRule="auto"/>
        <w:ind w:left="0"/>
        <w:jc w:val="both"/>
        <w:rPr>
          <w:rFonts w:ascii="Georgia" w:hAnsi="Georgia"/>
          <w:sz w:val="28"/>
          <w:szCs w:val="28"/>
        </w:rPr>
      </w:pPr>
      <w:r w:rsidRPr="42082647">
        <w:rPr>
          <w:rFonts w:ascii="Georgia" w:hAnsi="Georgia"/>
          <w:sz w:val="28"/>
          <w:szCs w:val="28"/>
        </w:rPr>
        <w:t xml:space="preserve">Adicionalmente, de ese artículo 31 se desprende también la necesidad de señalar, para que no haya lugar a equívocos, la localidad donde el bien está ubicado y, a renglón seguido, el artículo 32 enseña que también debe indicarse el título de adquisición del bien. </w:t>
      </w:r>
      <w:bookmarkStart w:id="11" w:name="_Int_CspDy5Ap"/>
      <w:r w:rsidRPr="42082647">
        <w:rPr>
          <w:rFonts w:ascii="Georgia" w:hAnsi="Georgia"/>
          <w:sz w:val="28"/>
          <w:szCs w:val="28"/>
        </w:rPr>
        <w:t>De manera que, si esta es la forma de determinar con precisión el inmueble objeto del contrato, se constituye en requisito esencial del contrato de promesa y solo en la medida en que se satisfaga, se cumple aquel condicionamiento del numeral 4º del artículo 89 de la Ley 153 de 1887.</w:t>
      </w:r>
      <w:bookmarkEnd w:id="11"/>
      <w:r w:rsidRPr="42082647">
        <w:rPr>
          <w:rFonts w:ascii="Georgia" w:hAnsi="Georgia"/>
          <w:sz w:val="28"/>
          <w:szCs w:val="28"/>
        </w:rPr>
        <w:t xml:space="preserve"> </w:t>
      </w:r>
    </w:p>
    <w:p w14:paraId="6A801D0B" w14:textId="77777777" w:rsidR="00F3571C" w:rsidRDefault="00F3571C" w:rsidP="00164DD2">
      <w:pPr>
        <w:pStyle w:val="Sangradetextonormal"/>
        <w:spacing w:after="0" w:line="336" w:lineRule="auto"/>
        <w:ind w:left="0"/>
        <w:jc w:val="both"/>
        <w:rPr>
          <w:rFonts w:ascii="Georgia" w:hAnsi="Georgia"/>
          <w:bCs/>
          <w:sz w:val="28"/>
          <w:szCs w:val="28"/>
        </w:rPr>
      </w:pPr>
    </w:p>
    <w:p w14:paraId="21C2117B" w14:textId="4681B921" w:rsidR="00FE22A6" w:rsidRDefault="00D5240D" w:rsidP="00164DD2">
      <w:pPr>
        <w:pStyle w:val="Sangradetextonormal"/>
        <w:spacing w:after="0" w:line="336" w:lineRule="auto"/>
        <w:ind w:left="0"/>
        <w:jc w:val="both"/>
        <w:rPr>
          <w:rFonts w:ascii="Georgia" w:hAnsi="Georgia"/>
          <w:sz w:val="28"/>
          <w:szCs w:val="28"/>
        </w:rPr>
      </w:pPr>
      <w:r w:rsidRPr="42082647">
        <w:rPr>
          <w:rFonts w:ascii="Georgia" w:hAnsi="Georgia"/>
          <w:sz w:val="28"/>
          <w:szCs w:val="28"/>
        </w:rPr>
        <w:t xml:space="preserve">Es por esta exigencia específica que la Sala de Casación Civil de la Corte Suprema de Justicia ha venido reiterando en el tiempo que </w:t>
      </w:r>
      <w:r w:rsidRPr="42082647">
        <w:rPr>
          <w:rFonts w:ascii="Georgia" w:hAnsi="Georgia"/>
          <w:i/>
          <w:iCs/>
          <w:sz w:val="28"/>
          <w:szCs w:val="28"/>
        </w:rPr>
        <w:t>“el alindamiento del inmueble objeto del contrato prometido ha de formar parte de la descripción que de dicho contrato se realice en la promesa a causa de que sin él ese contrato no podría ser perfeccionado</w:t>
      </w:r>
      <w:bookmarkStart w:id="12" w:name="_Int_4LwdNJUJ"/>
      <w:r w:rsidRPr="00584638">
        <w:rPr>
          <w:rFonts w:ascii="Georgia" w:hAnsi="Georgia"/>
          <w:sz w:val="28"/>
          <w:szCs w:val="28"/>
        </w:rPr>
        <w:t>...”</w:t>
      </w:r>
      <w:r w:rsidRPr="00584638">
        <w:rPr>
          <w:rStyle w:val="Refdenotaalpie"/>
          <w:rFonts w:ascii="Georgia" w:hAnsi="Georgia"/>
          <w:sz w:val="28"/>
          <w:szCs w:val="28"/>
        </w:rPr>
        <w:footnoteReference w:id="17"/>
      </w:r>
      <w:bookmarkEnd w:id="12"/>
      <w:r w:rsidR="00584638">
        <w:rPr>
          <w:rFonts w:ascii="Georgia" w:hAnsi="Georgia"/>
          <w:sz w:val="28"/>
          <w:szCs w:val="28"/>
        </w:rPr>
        <w:t>.</w:t>
      </w:r>
      <w:r w:rsidR="00343771">
        <w:rPr>
          <w:rFonts w:ascii="Georgia" w:hAnsi="Georgia"/>
          <w:sz w:val="28"/>
          <w:szCs w:val="28"/>
        </w:rPr>
        <w:t xml:space="preserve"> Posición </w:t>
      </w:r>
      <w:r w:rsidR="00351D6E">
        <w:rPr>
          <w:rFonts w:ascii="Georgia" w:hAnsi="Georgia"/>
          <w:sz w:val="28"/>
          <w:szCs w:val="28"/>
        </w:rPr>
        <w:t>reiterada recientemente en la sentencia SC</w:t>
      </w:r>
      <w:r w:rsidR="00B42190">
        <w:rPr>
          <w:rFonts w:ascii="Georgia" w:hAnsi="Georgia"/>
          <w:sz w:val="28"/>
          <w:szCs w:val="28"/>
        </w:rPr>
        <w:t xml:space="preserve">313-2023, en la que se hizo énfasis </w:t>
      </w:r>
      <w:r w:rsidR="00FE22A6">
        <w:rPr>
          <w:rFonts w:ascii="Georgia" w:hAnsi="Georgia"/>
          <w:sz w:val="28"/>
          <w:szCs w:val="28"/>
        </w:rPr>
        <w:t xml:space="preserve">en </w:t>
      </w:r>
      <w:r w:rsidR="000F6187">
        <w:rPr>
          <w:rFonts w:ascii="Georgia" w:hAnsi="Georgia"/>
          <w:sz w:val="28"/>
          <w:szCs w:val="28"/>
        </w:rPr>
        <w:t>lo siguiente:</w:t>
      </w:r>
    </w:p>
    <w:p w14:paraId="0CA81A91" w14:textId="77777777" w:rsidR="00FE22A6" w:rsidRDefault="00FE22A6" w:rsidP="00164DD2">
      <w:pPr>
        <w:pStyle w:val="Sangradetextonormal"/>
        <w:spacing w:after="0" w:line="336" w:lineRule="auto"/>
        <w:ind w:left="0"/>
        <w:jc w:val="both"/>
        <w:rPr>
          <w:rFonts w:ascii="Georgia" w:hAnsi="Georgia"/>
          <w:sz w:val="28"/>
          <w:szCs w:val="28"/>
        </w:rPr>
      </w:pPr>
    </w:p>
    <w:p w14:paraId="512504F9" w14:textId="1A361DDD" w:rsidR="00FE22A6" w:rsidRPr="00C57C4E" w:rsidRDefault="000F6187" w:rsidP="00C62855">
      <w:pPr>
        <w:ind w:left="567" w:right="617"/>
        <w:jc w:val="both"/>
        <w:rPr>
          <w:rFonts w:ascii="Georgia" w:hAnsi="Georgia"/>
          <w:sz w:val="28"/>
          <w:szCs w:val="28"/>
          <w:lang w:val="es-MX"/>
        </w:rPr>
      </w:pPr>
      <w:r w:rsidRPr="00C57C4E">
        <w:rPr>
          <w:rFonts w:ascii="Georgia" w:hAnsi="Georgia"/>
          <w:sz w:val="28"/>
          <w:szCs w:val="28"/>
          <w:lang w:val="es-MX"/>
        </w:rPr>
        <w:t>Ello, en cumplimiento</w:t>
      </w:r>
      <w:r w:rsidR="00627B6D" w:rsidRPr="00C57C4E">
        <w:rPr>
          <w:rFonts w:ascii="Georgia" w:hAnsi="Georgia"/>
          <w:sz w:val="28"/>
          <w:szCs w:val="28"/>
          <w:lang w:val="es-MX"/>
        </w:rPr>
        <w:t xml:space="preserve"> del ordinal 4 del artículo 89 de la Ley 153 de 1887</w:t>
      </w:r>
      <w:r w:rsidR="00C57C4E" w:rsidRPr="00C57C4E">
        <w:rPr>
          <w:rFonts w:ascii="Georgia" w:hAnsi="Georgia"/>
          <w:sz w:val="28"/>
          <w:szCs w:val="28"/>
          <w:lang w:val="es-MX"/>
        </w:rPr>
        <w:t xml:space="preserve">. Sobre el punto </w:t>
      </w:r>
      <w:r w:rsidR="00FE22A6" w:rsidRPr="00C57C4E">
        <w:rPr>
          <w:rFonts w:ascii="Georgia" w:hAnsi="Georgia"/>
          <w:sz w:val="28"/>
          <w:szCs w:val="28"/>
          <w:lang w:val="es-MX"/>
        </w:rPr>
        <w:t>es preciso memorar que tal requerimiento implica que el contrato preparatorio debe estar tan acabado que solo falte la suscripción de la escritura pública para perfeccionar o formar el convenio prometido. De manera que, con posterioridad, no se tenga que acudir a pesquisas para completar los elementos de validez del contrato futuro. Al respecto, esta Sala ha sostenido:</w:t>
      </w:r>
    </w:p>
    <w:p w14:paraId="143CAB1D" w14:textId="77777777" w:rsidR="00FE22A6" w:rsidRPr="00C57C4E" w:rsidRDefault="00FE22A6" w:rsidP="00C62855">
      <w:pPr>
        <w:ind w:left="567" w:right="617"/>
        <w:jc w:val="both"/>
        <w:rPr>
          <w:rFonts w:ascii="Georgia" w:hAnsi="Georgia"/>
          <w:sz w:val="28"/>
          <w:szCs w:val="28"/>
          <w:lang w:val="es-MX"/>
        </w:rPr>
      </w:pPr>
    </w:p>
    <w:p w14:paraId="767D252A" w14:textId="77777777" w:rsidR="00FE22A6" w:rsidRPr="00C57C4E" w:rsidRDefault="00FE22A6" w:rsidP="00C62855">
      <w:pPr>
        <w:spacing w:line="276" w:lineRule="auto"/>
        <w:ind w:left="567" w:right="617"/>
        <w:jc w:val="both"/>
        <w:rPr>
          <w:rFonts w:ascii="Georgia" w:hAnsi="Georgia"/>
          <w:bCs/>
          <w:i/>
          <w:iCs/>
          <w:sz w:val="28"/>
          <w:szCs w:val="28"/>
        </w:rPr>
      </w:pPr>
      <w:r w:rsidRPr="00C57C4E">
        <w:rPr>
          <w:rFonts w:ascii="Georgia" w:hAnsi="Georgia"/>
          <w:i/>
          <w:iCs/>
          <w:sz w:val="28"/>
          <w:szCs w:val="28"/>
          <w:lang w:val="es-MX"/>
        </w:rPr>
        <w:t>«</w:t>
      </w:r>
      <w:r w:rsidRPr="00C57C4E">
        <w:rPr>
          <w:rFonts w:ascii="Georgia" w:hAnsi="Georgia"/>
          <w:sz w:val="28"/>
          <w:szCs w:val="28"/>
          <w:lang w:val="es-MX"/>
        </w:rPr>
        <w:t>(…)</w:t>
      </w:r>
      <w:r w:rsidRPr="00C57C4E">
        <w:rPr>
          <w:rFonts w:ascii="Georgia" w:hAnsi="Georgia"/>
          <w:i/>
          <w:iCs/>
          <w:sz w:val="28"/>
          <w:szCs w:val="28"/>
          <w:lang w:val="es-MX"/>
        </w:rPr>
        <w:t xml:space="preserve"> </w:t>
      </w:r>
      <w:r w:rsidRPr="00C57C4E">
        <w:rPr>
          <w:rFonts w:ascii="Georgia" w:hAnsi="Georgia"/>
          <w:bCs/>
          <w:i/>
          <w:iCs/>
          <w:sz w:val="28"/>
          <w:szCs w:val="28"/>
        </w:rPr>
        <w:t>si en algo se necesita con mayor énfasis la certeza y seguridad jurídica es en el contrato preparatorio, que, como se sabe, debe estar tan acabado y agotado que para hacer el contrato dado en promesa sólo falte suscribirse la escritura pública o la solemnidad que sea del caso, como bien se desprende del numeral 4 del artículo 89 de la ley 153 de 1887.</w:t>
      </w:r>
    </w:p>
    <w:p w14:paraId="3A07ADDA" w14:textId="77777777" w:rsidR="00FE22A6" w:rsidRPr="00C57C4E" w:rsidRDefault="00FE22A6" w:rsidP="00C62855">
      <w:pPr>
        <w:spacing w:line="276" w:lineRule="auto"/>
        <w:ind w:left="567" w:right="617"/>
        <w:jc w:val="both"/>
        <w:rPr>
          <w:rFonts w:ascii="Georgia" w:hAnsi="Georgia"/>
          <w:i/>
          <w:iCs/>
          <w:sz w:val="28"/>
          <w:szCs w:val="28"/>
        </w:rPr>
      </w:pPr>
    </w:p>
    <w:p w14:paraId="53A545C2" w14:textId="77777777" w:rsidR="00FE22A6" w:rsidRPr="00C57C4E" w:rsidRDefault="00FE22A6" w:rsidP="42082647">
      <w:pPr>
        <w:spacing w:line="276" w:lineRule="auto"/>
        <w:ind w:left="567" w:right="617"/>
        <w:jc w:val="both"/>
        <w:rPr>
          <w:rFonts w:ascii="Georgia" w:hAnsi="Georgia"/>
          <w:sz w:val="28"/>
          <w:szCs w:val="28"/>
        </w:rPr>
      </w:pPr>
      <w:bookmarkStart w:id="13" w:name="_Int_fLCFokpp"/>
      <w:r w:rsidRPr="42082647">
        <w:rPr>
          <w:rFonts w:ascii="Georgia" w:hAnsi="Georgia"/>
          <w:i/>
          <w:iCs/>
          <w:sz w:val="28"/>
          <w:szCs w:val="28"/>
        </w:rPr>
        <w:t>De tal manera que, si para llevar a efecto lo que prometido está, falta algo más que la mera solemnidad, como sería en este caso la averiguación de los alindamientos, ya por eso la promesa es imperfecta.</w:t>
      </w:r>
      <w:bookmarkEnd w:id="13"/>
      <w:r w:rsidRPr="42082647">
        <w:rPr>
          <w:rFonts w:ascii="Georgia" w:hAnsi="Georgia"/>
          <w:i/>
          <w:iCs/>
          <w:sz w:val="28"/>
          <w:szCs w:val="28"/>
        </w:rPr>
        <w:t xml:space="preserve"> D</w:t>
      </w:r>
      <w:bookmarkStart w:id="14" w:name="_GoBack"/>
      <w:bookmarkEnd w:id="14"/>
      <w:r w:rsidRPr="42082647">
        <w:rPr>
          <w:rFonts w:ascii="Georgia" w:hAnsi="Georgia"/>
          <w:i/>
          <w:iCs/>
          <w:sz w:val="28"/>
          <w:szCs w:val="28"/>
        </w:rPr>
        <w:t>icho más elípticamente y en términos generales, la</w:t>
      </w:r>
      <w:r w:rsidRPr="42082647">
        <w:rPr>
          <w:rFonts w:ascii="Georgia" w:hAnsi="Georgia"/>
          <w:sz w:val="28"/>
          <w:szCs w:val="28"/>
        </w:rPr>
        <w:t xml:space="preserve"> </w:t>
      </w:r>
      <w:r w:rsidRPr="42082647">
        <w:rPr>
          <w:rFonts w:ascii="Georgia" w:hAnsi="Georgia"/>
          <w:i/>
          <w:iCs/>
          <w:sz w:val="28"/>
          <w:szCs w:val="28"/>
        </w:rPr>
        <w:t>promesa de contrato es el contrato propio, pero sin solemnidad</w:t>
      </w:r>
      <w:r w:rsidRPr="42082647">
        <w:rPr>
          <w:rFonts w:ascii="Georgia" w:hAnsi="Georgia"/>
          <w:sz w:val="28"/>
          <w:szCs w:val="28"/>
        </w:rPr>
        <w:t>»</w:t>
      </w:r>
      <w:r w:rsidRPr="42082647">
        <w:rPr>
          <w:rFonts w:ascii="Georgia" w:hAnsi="Georgia"/>
          <w:b/>
          <w:bCs/>
          <w:sz w:val="28"/>
          <w:szCs w:val="28"/>
        </w:rPr>
        <w:t xml:space="preserve"> </w:t>
      </w:r>
      <w:r w:rsidRPr="42082647">
        <w:rPr>
          <w:rFonts w:ascii="Georgia" w:hAnsi="Georgia"/>
          <w:sz w:val="28"/>
          <w:szCs w:val="28"/>
        </w:rPr>
        <w:t xml:space="preserve">(CSJ SC del 24 de junio del 2005, </w:t>
      </w:r>
      <w:proofErr w:type="spellStart"/>
      <w:r w:rsidRPr="42082647">
        <w:rPr>
          <w:rFonts w:ascii="Georgia" w:hAnsi="Georgia"/>
          <w:sz w:val="28"/>
          <w:szCs w:val="28"/>
        </w:rPr>
        <w:t>exp</w:t>
      </w:r>
      <w:proofErr w:type="spellEnd"/>
      <w:r w:rsidRPr="42082647">
        <w:rPr>
          <w:rFonts w:ascii="Georgia" w:hAnsi="Georgia"/>
          <w:sz w:val="28"/>
          <w:szCs w:val="28"/>
        </w:rPr>
        <w:t>. 1999-01213-01).</w:t>
      </w:r>
    </w:p>
    <w:p w14:paraId="0D10EF97" w14:textId="77777777" w:rsidR="00B42190" w:rsidRPr="00C57C4E" w:rsidRDefault="00B42190" w:rsidP="00164DD2">
      <w:pPr>
        <w:pStyle w:val="Sangradetextonormal"/>
        <w:spacing w:after="0" w:line="336" w:lineRule="auto"/>
        <w:ind w:left="0"/>
        <w:jc w:val="both"/>
        <w:rPr>
          <w:rFonts w:ascii="Georgia" w:hAnsi="Georgia"/>
          <w:sz w:val="28"/>
          <w:szCs w:val="28"/>
        </w:rPr>
      </w:pPr>
    </w:p>
    <w:p w14:paraId="24A9AE2C" w14:textId="59AB5ABB" w:rsidR="00D5240D" w:rsidRPr="00846E1B" w:rsidRDefault="00F23A4D" w:rsidP="00846E1B">
      <w:pPr>
        <w:pStyle w:val="Sangradetextonormal"/>
        <w:spacing w:after="0" w:line="336" w:lineRule="auto"/>
        <w:ind w:left="0"/>
        <w:jc w:val="both"/>
        <w:rPr>
          <w:rFonts w:ascii="Georgia" w:hAnsi="Georgia"/>
          <w:b/>
          <w:sz w:val="28"/>
          <w:szCs w:val="28"/>
        </w:rPr>
      </w:pPr>
      <w:r w:rsidRPr="00846E1B">
        <w:rPr>
          <w:rFonts w:ascii="Georgia" w:hAnsi="Georgia"/>
          <w:b/>
          <w:sz w:val="28"/>
          <w:szCs w:val="28"/>
        </w:rPr>
        <w:t xml:space="preserve">2.5. El caso concreto. </w:t>
      </w:r>
    </w:p>
    <w:p w14:paraId="1841944E" w14:textId="77777777" w:rsidR="00F23A4D" w:rsidRDefault="00F23A4D" w:rsidP="00846E1B">
      <w:pPr>
        <w:pStyle w:val="Sangradetextonormal"/>
        <w:spacing w:after="0" w:line="336" w:lineRule="auto"/>
        <w:ind w:left="0"/>
        <w:jc w:val="both"/>
        <w:rPr>
          <w:rFonts w:ascii="Georgia" w:hAnsi="Georgia"/>
          <w:bCs/>
          <w:sz w:val="28"/>
          <w:szCs w:val="28"/>
        </w:rPr>
      </w:pPr>
    </w:p>
    <w:p w14:paraId="6015E2C6" w14:textId="34E275C2" w:rsidR="00537A3B" w:rsidRDefault="00F23A4D" w:rsidP="00846E1B">
      <w:pPr>
        <w:pStyle w:val="Sangradetextonormal"/>
        <w:spacing w:after="0" w:line="336" w:lineRule="auto"/>
        <w:ind w:left="0"/>
        <w:jc w:val="both"/>
        <w:rPr>
          <w:rFonts w:ascii="Georgia" w:hAnsi="Georgia"/>
          <w:bCs/>
          <w:sz w:val="28"/>
          <w:szCs w:val="28"/>
        </w:rPr>
      </w:pPr>
      <w:r>
        <w:rPr>
          <w:rFonts w:ascii="Georgia" w:hAnsi="Georgia"/>
          <w:bCs/>
          <w:sz w:val="28"/>
          <w:szCs w:val="28"/>
        </w:rPr>
        <w:t>Al descender al asunto que nos ocupa, con la claridad que al</w:t>
      </w:r>
      <w:r w:rsidR="00537A3B">
        <w:rPr>
          <w:rFonts w:ascii="Georgia" w:hAnsi="Georgia"/>
          <w:bCs/>
          <w:sz w:val="28"/>
          <w:szCs w:val="28"/>
        </w:rPr>
        <w:t xml:space="preserve"> </w:t>
      </w:r>
      <w:r>
        <w:rPr>
          <w:rFonts w:ascii="Georgia" w:hAnsi="Georgia"/>
          <w:bCs/>
          <w:sz w:val="28"/>
          <w:szCs w:val="28"/>
        </w:rPr>
        <w:t>comienzo se h</w:t>
      </w:r>
      <w:r w:rsidR="00537A3B">
        <w:rPr>
          <w:rFonts w:ascii="Georgia" w:hAnsi="Georgia"/>
          <w:bCs/>
          <w:sz w:val="28"/>
          <w:szCs w:val="28"/>
        </w:rPr>
        <w:t>izo en el sentido de que el contrato aquí comprometido es el que se celebró el 11 de enero de 2019</w:t>
      </w:r>
      <w:r w:rsidR="00537A3B">
        <w:rPr>
          <w:rStyle w:val="Refdenotaalpie"/>
          <w:rFonts w:ascii="Georgia" w:hAnsi="Georgia"/>
          <w:bCs/>
          <w:sz w:val="28"/>
          <w:szCs w:val="28"/>
        </w:rPr>
        <w:footnoteReference w:id="18"/>
      </w:r>
      <w:r w:rsidR="00537A3B">
        <w:rPr>
          <w:rFonts w:ascii="Georgia" w:hAnsi="Georgia"/>
          <w:bCs/>
          <w:sz w:val="28"/>
          <w:szCs w:val="28"/>
        </w:rPr>
        <w:t xml:space="preserve">, </w:t>
      </w:r>
      <w:r w:rsidR="00C604DA">
        <w:rPr>
          <w:rFonts w:ascii="Georgia" w:hAnsi="Georgia"/>
          <w:bCs/>
          <w:sz w:val="28"/>
          <w:szCs w:val="28"/>
        </w:rPr>
        <w:t>puede verse qué fue lo que se prometió vender:</w:t>
      </w:r>
    </w:p>
    <w:p w14:paraId="34E09EB5" w14:textId="77777777" w:rsidR="00C604DA" w:rsidRDefault="00C604DA" w:rsidP="00477CDD">
      <w:pPr>
        <w:pStyle w:val="Sangradetextonormal"/>
        <w:spacing w:after="0" w:line="336" w:lineRule="auto"/>
        <w:ind w:left="567"/>
        <w:jc w:val="both"/>
        <w:rPr>
          <w:rFonts w:ascii="Georgia" w:hAnsi="Georgia"/>
          <w:bCs/>
          <w:sz w:val="28"/>
          <w:szCs w:val="28"/>
        </w:rPr>
      </w:pPr>
    </w:p>
    <w:p w14:paraId="23D1CE2F" w14:textId="69300C6D" w:rsidR="00C604DA" w:rsidRPr="00F66A13" w:rsidRDefault="002E7D15" w:rsidP="42082647">
      <w:pPr>
        <w:pStyle w:val="Sangradetextonormal"/>
        <w:spacing w:after="0"/>
        <w:ind w:left="567" w:right="759"/>
        <w:jc w:val="both"/>
        <w:rPr>
          <w:rFonts w:ascii="Georgia" w:hAnsi="Georgia"/>
          <w:sz w:val="28"/>
          <w:szCs w:val="28"/>
        </w:rPr>
      </w:pPr>
      <w:r w:rsidRPr="42082647">
        <w:rPr>
          <w:rFonts w:ascii="Georgia" w:hAnsi="Georgia"/>
          <w:i/>
          <w:iCs/>
          <w:sz w:val="28"/>
          <w:szCs w:val="28"/>
        </w:rPr>
        <w:t>PRIMERA. OBJETO DEL CONTRATO</w:t>
      </w:r>
      <w:r w:rsidR="008135CF" w:rsidRPr="42082647">
        <w:rPr>
          <w:rFonts w:ascii="Georgia" w:hAnsi="Georgia"/>
          <w:sz w:val="28"/>
          <w:szCs w:val="28"/>
        </w:rPr>
        <w:t xml:space="preserve">: EL PROMITENTE VENDEDOR </w:t>
      </w:r>
      <w:r w:rsidR="003A4C88" w:rsidRPr="42082647">
        <w:rPr>
          <w:rFonts w:ascii="Georgia" w:hAnsi="Georgia"/>
          <w:sz w:val="28"/>
          <w:szCs w:val="28"/>
        </w:rPr>
        <w:t>se obliga a transferir a título de venta real y material a favor de EL PROMITENTE COMNPRADOR</w:t>
      </w:r>
      <w:r w:rsidR="009C0486" w:rsidRPr="42082647">
        <w:rPr>
          <w:rFonts w:ascii="Georgia" w:hAnsi="Georgia"/>
          <w:sz w:val="28"/>
          <w:szCs w:val="28"/>
        </w:rPr>
        <w:t xml:space="preserve">, y este se obliga a adquirir a igual título, el derecho </w:t>
      </w:r>
      <w:r w:rsidR="00F66A13" w:rsidRPr="42082647">
        <w:rPr>
          <w:rFonts w:ascii="Georgia" w:hAnsi="Georgia"/>
          <w:sz w:val="28"/>
          <w:szCs w:val="28"/>
        </w:rPr>
        <w:t xml:space="preserve">de </w:t>
      </w:r>
      <w:r w:rsidR="00A516A1" w:rsidRPr="42082647">
        <w:rPr>
          <w:rFonts w:ascii="Georgia" w:hAnsi="Georgia"/>
          <w:sz w:val="28"/>
          <w:szCs w:val="28"/>
        </w:rPr>
        <w:t xml:space="preserve">dominio y posesión que tendrá y ejercerá sobre el </w:t>
      </w:r>
      <w:r w:rsidR="00D42D8C" w:rsidRPr="42082647">
        <w:rPr>
          <w:rFonts w:ascii="Georgia" w:hAnsi="Georgia"/>
          <w:sz w:val="28"/>
          <w:szCs w:val="28"/>
        </w:rPr>
        <w:t xml:space="preserve">(sic) </w:t>
      </w:r>
      <w:r w:rsidR="00A516A1" w:rsidRPr="42082647">
        <w:rPr>
          <w:rFonts w:ascii="Georgia" w:hAnsi="Georgia"/>
          <w:sz w:val="28"/>
          <w:szCs w:val="28"/>
        </w:rPr>
        <w:t>APARTAMENTOS</w:t>
      </w:r>
      <w:r w:rsidR="00D42D8C" w:rsidRPr="42082647">
        <w:rPr>
          <w:rFonts w:ascii="Georgia" w:hAnsi="Georgia"/>
          <w:sz w:val="28"/>
          <w:szCs w:val="28"/>
        </w:rPr>
        <w:t xml:space="preserve"> N°303 y 206 de 56.0 M2</w:t>
      </w:r>
      <w:r w:rsidR="00B92DC2" w:rsidRPr="42082647">
        <w:rPr>
          <w:rFonts w:ascii="Georgia" w:hAnsi="Georgia"/>
          <w:sz w:val="28"/>
          <w:szCs w:val="28"/>
        </w:rPr>
        <w:t xml:space="preserve"> que hace parte integral de la UINIDAD RESIDENCIAL “KANTAYA” ubicado en el municipio de Dosquebradas Risaralda</w:t>
      </w:r>
      <w:r w:rsidR="00864FF6" w:rsidRPr="42082647">
        <w:rPr>
          <w:rFonts w:ascii="Georgia" w:hAnsi="Georgia"/>
          <w:sz w:val="28"/>
          <w:szCs w:val="28"/>
        </w:rPr>
        <w:t>, cuyo acceso es a través de la nomenclatura_______, y consta de</w:t>
      </w:r>
      <w:r w:rsidR="004E61A1" w:rsidRPr="42082647">
        <w:rPr>
          <w:rFonts w:ascii="Georgia" w:hAnsi="Georgia"/>
          <w:sz w:val="28"/>
          <w:szCs w:val="28"/>
        </w:rPr>
        <w:t xml:space="preserve">: comedor, sala con balcón, cocina, patio de </w:t>
      </w:r>
      <w:r w:rsidR="1883E3C3" w:rsidRPr="42082647">
        <w:rPr>
          <w:rFonts w:ascii="Georgia" w:hAnsi="Georgia"/>
          <w:sz w:val="28"/>
          <w:szCs w:val="28"/>
        </w:rPr>
        <w:t>ropas</w:t>
      </w:r>
      <w:r w:rsidR="004E61A1" w:rsidRPr="42082647">
        <w:rPr>
          <w:rFonts w:ascii="Georgia" w:hAnsi="Georgia"/>
          <w:sz w:val="28"/>
          <w:szCs w:val="28"/>
        </w:rPr>
        <w:t xml:space="preserve">, </w:t>
      </w:r>
      <w:r w:rsidR="52FDEFD3" w:rsidRPr="42082647">
        <w:rPr>
          <w:rFonts w:ascii="Georgia" w:hAnsi="Georgia"/>
          <w:sz w:val="28"/>
          <w:szCs w:val="28"/>
        </w:rPr>
        <w:t>alcoba</w:t>
      </w:r>
      <w:r w:rsidR="004E61A1" w:rsidRPr="42082647">
        <w:rPr>
          <w:rFonts w:ascii="Georgia" w:hAnsi="Georgia"/>
          <w:sz w:val="28"/>
          <w:szCs w:val="28"/>
        </w:rPr>
        <w:t xml:space="preserve"> principal con baño y closet, alcoba sencilla con closet</w:t>
      </w:r>
      <w:r w:rsidR="00C0517E" w:rsidRPr="42082647">
        <w:rPr>
          <w:rFonts w:ascii="Georgia" w:hAnsi="Georgia"/>
          <w:sz w:val="28"/>
          <w:szCs w:val="28"/>
        </w:rPr>
        <w:t>, alcoba adicional o estudio y baño social…</w:t>
      </w:r>
      <w:r w:rsidR="009C0486" w:rsidRPr="42082647">
        <w:rPr>
          <w:rFonts w:ascii="Georgia" w:hAnsi="Georgia"/>
          <w:sz w:val="28"/>
          <w:szCs w:val="28"/>
        </w:rPr>
        <w:t xml:space="preserve"> </w:t>
      </w:r>
      <w:r w:rsidR="00D95A89" w:rsidRPr="42082647">
        <w:rPr>
          <w:rFonts w:ascii="Georgia" w:hAnsi="Georgia"/>
          <w:i/>
          <w:iCs/>
          <w:sz w:val="28"/>
          <w:szCs w:val="28"/>
        </w:rPr>
        <w:t>SEGUNDA: ADQUISICIÓN Y ANTECEDENTES</w:t>
      </w:r>
      <w:r w:rsidR="00D95A89" w:rsidRPr="42082647">
        <w:rPr>
          <w:rFonts w:ascii="Georgia" w:hAnsi="Georgia"/>
          <w:sz w:val="28"/>
          <w:szCs w:val="28"/>
        </w:rPr>
        <w:t xml:space="preserve">: EL </w:t>
      </w:r>
      <w:r w:rsidR="00640AE0" w:rsidRPr="42082647">
        <w:rPr>
          <w:rFonts w:ascii="Georgia" w:hAnsi="Georgia"/>
          <w:sz w:val="28"/>
          <w:szCs w:val="28"/>
        </w:rPr>
        <w:t>PROMITENTE VCENDEDOR, adquirió estos terrenos por compra que efectuó mediante escritura pública N°…”</w:t>
      </w:r>
    </w:p>
    <w:p w14:paraId="73BD4542" w14:textId="42A9B473" w:rsidR="00F23A4D" w:rsidRPr="00BA74EF" w:rsidRDefault="00F23A4D" w:rsidP="00846E1B">
      <w:pPr>
        <w:pStyle w:val="Sangradetextonormal"/>
        <w:spacing w:after="0" w:line="336" w:lineRule="auto"/>
        <w:ind w:left="0"/>
        <w:jc w:val="both"/>
        <w:rPr>
          <w:rFonts w:ascii="Georgia" w:hAnsi="Georgia"/>
          <w:bCs/>
          <w:sz w:val="28"/>
          <w:szCs w:val="28"/>
        </w:rPr>
      </w:pPr>
    </w:p>
    <w:p w14:paraId="434C06A2" w14:textId="624D43FC" w:rsidR="00EC051A" w:rsidRDefault="003C00CC" w:rsidP="003C00CC">
      <w:pPr>
        <w:pStyle w:val="Sangradetextonormal"/>
        <w:spacing w:after="0" w:line="336" w:lineRule="auto"/>
        <w:ind w:left="0"/>
        <w:jc w:val="both"/>
        <w:rPr>
          <w:rFonts w:ascii="Georgia" w:hAnsi="Georgia"/>
          <w:bCs/>
          <w:sz w:val="28"/>
          <w:szCs w:val="28"/>
        </w:rPr>
      </w:pPr>
      <w:r>
        <w:rPr>
          <w:rFonts w:ascii="Georgia" w:hAnsi="Georgia"/>
          <w:bCs/>
          <w:sz w:val="28"/>
          <w:szCs w:val="28"/>
        </w:rPr>
        <w:t xml:space="preserve">Como puede colegirse, </w:t>
      </w:r>
      <w:r w:rsidR="00D9102B">
        <w:rPr>
          <w:rFonts w:ascii="Georgia" w:hAnsi="Georgia"/>
          <w:bCs/>
          <w:sz w:val="28"/>
          <w:szCs w:val="28"/>
        </w:rPr>
        <w:t xml:space="preserve">en la promesa celebrada nunca se determinaron los bienes prometidos en venta más que por el número de los apartamentos, </w:t>
      </w:r>
      <w:r w:rsidR="00B25C3B">
        <w:rPr>
          <w:rFonts w:ascii="Georgia" w:hAnsi="Georgia"/>
          <w:bCs/>
          <w:sz w:val="28"/>
          <w:szCs w:val="28"/>
        </w:rPr>
        <w:t xml:space="preserve">es decir, no se mencionó su número de matrícula inmobiliaria, o su registro catastral, tampoco el </w:t>
      </w:r>
      <w:r w:rsidR="00133EA7">
        <w:rPr>
          <w:rFonts w:ascii="Georgia" w:hAnsi="Georgia"/>
          <w:bCs/>
          <w:sz w:val="28"/>
          <w:szCs w:val="28"/>
        </w:rPr>
        <w:t>lugar de ubicación, pues la nomenclatura quedó en blanco</w:t>
      </w:r>
      <w:r w:rsidR="00744263">
        <w:rPr>
          <w:rFonts w:ascii="Georgia" w:hAnsi="Georgia"/>
          <w:bCs/>
          <w:sz w:val="28"/>
          <w:szCs w:val="28"/>
        </w:rPr>
        <w:t>,</w:t>
      </w:r>
      <w:r w:rsidR="00133EA7">
        <w:rPr>
          <w:rFonts w:ascii="Georgia" w:hAnsi="Georgia"/>
          <w:bCs/>
          <w:sz w:val="28"/>
          <w:szCs w:val="28"/>
        </w:rPr>
        <w:t xml:space="preserve"> menos se determinaron sus linderos. Y si es que aún no contaban con matrícula independiente, entonces debió hacerse lo propio con el predio de mayor extensión, pero eso tampoco ocurrió</w:t>
      </w:r>
      <w:r w:rsidR="001040C6">
        <w:rPr>
          <w:rFonts w:ascii="Georgia" w:hAnsi="Georgia"/>
          <w:bCs/>
          <w:sz w:val="28"/>
          <w:szCs w:val="28"/>
        </w:rPr>
        <w:t xml:space="preserve">. </w:t>
      </w:r>
      <w:r w:rsidR="00744263">
        <w:rPr>
          <w:rFonts w:ascii="Georgia" w:hAnsi="Georgia"/>
          <w:bCs/>
          <w:sz w:val="28"/>
          <w:szCs w:val="28"/>
        </w:rPr>
        <w:t>P</w:t>
      </w:r>
      <w:r w:rsidR="001040C6">
        <w:rPr>
          <w:rFonts w:ascii="Georgia" w:hAnsi="Georgia"/>
          <w:bCs/>
          <w:sz w:val="28"/>
          <w:szCs w:val="28"/>
        </w:rPr>
        <w:t xml:space="preserve">ara completar, se </w:t>
      </w:r>
      <w:r w:rsidR="008339C2">
        <w:rPr>
          <w:rFonts w:ascii="Georgia" w:hAnsi="Georgia"/>
          <w:bCs/>
          <w:sz w:val="28"/>
          <w:szCs w:val="28"/>
        </w:rPr>
        <w:t>omitió</w:t>
      </w:r>
      <w:r w:rsidR="001040C6">
        <w:rPr>
          <w:rFonts w:ascii="Georgia" w:hAnsi="Georgia"/>
          <w:bCs/>
          <w:sz w:val="28"/>
          <w:szCs w:val="28"/>
        </w:rPr>
        <w:t xml:space="preserve"> la tradición de los bienes, es decir, cómo fueron adquiridos por la promitente vendedora, más bien, el espacio destinado a la escritura pública respectiva </w:t>
      </w:r>
      <w:r w:rsidR="00EC051A">
        <w:rPr>
          <w:rFonts w:ascii="Georgia" w:hAnsi="Georgia"/>
          <w:bCs/>
          <w:sz w:val="28"/>
          <w:szCs w:val="28"/>
        </w:rPr>
        <w:t xml:space="preserve">quedó sin diligenciar. </w:t>
      </w:r>
    </w:p>
    <w:p w14:paraId="6A1B5E23" w14:textId="77777777" w:rsidR="00EC051A" w:rsidRDefault="00EC051A" w:rsidP="003C00CC">
      <w:pPr>
        <w:pStyle w:val="Sangradetextonormal"/>
        <w:spacing w:after="0" w:line="336" w:lineRule="auto"/>
        <w:ind w:left="0"/>
        <w:jc w:val="both"/>
        <w:rPr>
          <w:rFonts w:ascii="Georgia" w:hAnsi="Georgia"/>
          <w:bCs/>
          <w:sz w:val="28"/>
          <w:szCs w:val="28"/>
        </w:rPr>
      </w:pPr>
    </w:p>
    <w:p w14:paraId="69CCD6C8" w14:textId="036108DB" w:rsidR="00477CDD" w:rsidRDefault="00EC051A" w:rsidP="003C00CC">
      <w:pPr>
        <w:pStyle w:val="Sangradetextonormal"/>
        <w:spacing w:after="0" w:line="336" w:lineRule="auto"/>
        <w:ind w:left="0"/>
        <w:jc w:val="both"/>
        <w:rPr>
          <w:rFonts w:ascii="Georgia" w:hAnsi="Georgia"/>
          <w:bCs/>
          <w:sz w:val="28"/>
          <w:szCs w:val="28"/>
        </w:rPr>
      </w:pPr>
      <w:r>
        <w:rPr>
          <w:rFonts w:ascii="Georgia" w:hAnsi="Georgia"/>
          <w:bCs/>
          <w:sz w:val="28"/>
          <w:szCs w:val="28"/>
        </w:rPr>
        <w:t xml:space="preserve">Es claro que, </w:t>
      </w:r>
      <w:r w:rsidR="008339C2">
        <w:rPr>
          <w:rFonts w:ascii="Georgia" w:hAnsi="Georgia"/>
          <w:bCs/>
          <w:sz w:val="28"/>
          <w:szCs w:val="28"/>
        </w:rPr>
        <w:t>tratándose de los linderos</w:t>
      </w:r>
      <w:r>
        <w:rPr>
          <w:rFonts w:ascii="Georgia" w:hAnsi="Georgia"/>
          <w:bCs/>
          <w:sz w:val="28"/>
          <w:szCs w:val="28"/>
        </w:rPr>
        <w:t>, pudiera suplirse esa deficiencia con la indicación de</w:t>
      </w:r>
      <w:r w:rsidR="00CD11D9">
        <w:rPr>
          <w:rFonts w:ascii="Georgia" w:hAnsi="Georgia"/>
          <w:bCs/>
          <w:sz w:val="28"/>
          <w:szCs w:val="28"/>
        </w:rPr>
        <w:t xml:space="preserve">l instrumento que los contenga, </w:t>
      </w:r>
      <w:r w:rsidR="008339C2">
        <w:rPr>
          <w:rFonts w:ascii="Georgia" w:hAnsi="Georgia"/>
          <w:bCs/>
          <w:sz w:val="28"/>
          <w:szCs w:val="28"/>
        </w:rPr>
        <w:t>según han sostenido la jurisprudencia nacional</w:t>
      </w:r>
      <w:r w:rsidR="008339C2">
        <w:rPr>
          <w:rStyle w:val="Refdenotaalpie"/>
          <w:rFonts w:ascii="Georgia" w:hAnsi="Georgia"/>
          <w:bCs/>
          <w:sz w:val="28"/>
          <w:szCs w:val="28"/>
        </w:rPr>
        <w:footnoteReference w:id="19"/>
      </w:r>
      <w:r w:rsidR="008339C2">
        <w:rPr>
          <w:rFonts w:ascii="Georgia" w:hAnsi="Georgia"/>
          <w:bCs/>
          <w:sz w:val="28"/>
          <w:szCs w:val="28"/>
        </w:rPr>
        <w:t xml:space="preserve"> y local</w:t>
      </w:r>
      <w:r w:rsidR="008339C2">
        <w:rPr>
          <w:rStyle w:val="Refdenotaalpie"/>
          <w:rFonts w:ascii="Georgia" w:hAnsi="Georgia"/>
          <w:bCs/>
          <w:sz w:val="28"/>
          <w:szCs w:val="28"/>
        </w:rPr>
        <w:footnoteReference w:id="20"/>
      </w:r>
      <w:r w:rsidR="008339C2">
        <w:rPr>
          <w:rFonts w:ascii="Georgia" w:hAnsi="Georgia"/>
          <w:bCs/>
          <w:sz w:val="28"/>
          <w:szCs w:val="28"/>
        </w:rPr>
        <w:t xml:space="preserve">, </w:t>
      </w:r>
      <w:r w:rsidR="00350389">
        <w:rPr>
          <w:rFonts w:ascii="Georgia" w:hAnsi="Georgia"/>
          <w:bCs/>
          <w:sz w:val="28"/>
          <w:szCs w:val="28"/>
        </w:rPr>
        <w:t>pero</w:t>
      </w:r>
      <w:r w:rsidR="008339C2">
        <w:rPr>
          <w:rFonts w:ascii="Georgia" w:hAnsi="Georgia"/>
          <w:bCs/>
          <w:sz w:val="28"/>
          <w:szCs w:val="28"/>
        </w:rPr>
        <w:t>,</w:t>
      </w:r>
      <w:r w:rsidR="00350389">
        <w:rPr>
          <w:rFonts w:ascii="Georgia" w:hAnsi="Georgia"/>
          <w:bCs/>
          <w:sz w:val="28"/>
          <w:szCs w:val="28"/>
        </w:rPr>
        <w:t xml:space="preserve"> en este caso, ni se conoce la escritura </w:t>
      </w:r>
      <w:r w:rsidR="00350389">
        <w:rPr>
          <w:rFonts w:ascii="Georgia" w:hAnsi="Georgia"/>
          <w:bCs/>
          <w:sz w:val="28"/>
          <w:szCs w:val="28"/>
        </w:rPr>
        <w:lastRenderedPageBreak/>
        <w:t>pública</w:t>
      </w:r>
      <w:r w:rsidR="009E4F35">
        <w:rPr>
          <w:rFonts w:ascii="Georgia" w:hAnsi="Georgia"/>
          <w:bCs/>
          <w:sz w:val="28"/>
          <w:szCs w:val="28"/>
        </w:rPr>
        <w:t xml:space="preserve">, ni se </w:t>
      </w:r>
      <w:r w:rsidR="003473F6">
        <w:rPr>
          <w:rFonts w:ascii="Georgia" w:hAnsi="Georgia"/>
          <w:bCs/>
          <w:sz w:val="28"/>
          <w:szCs w:val="28"/>
        </w:rPr>
        <w:t xml:space="preserve">mencionó en el contrato mismo que ellos pudieran estar allí contenidos, o en un certificado de tradición </w:t>
      </w:r>
      <w:r w:rsidR="00D04ECA">
        <w:rPr>
          <w:rFonts w:ascii="Georgia" w:hAnsi="Georgia"/>
          <w:bCs/>
          <w:sz w:val="28"/>
          <w:szCs w:val="28"/>
        </w:rPr>
        <w:t xml:space="preserve">que tampoco se acompañó, pues el que </w:t>
      </w:r>
      <w:r w:rsidR="00981D9B">
        <w:rPr>
          <w:rFonts w:ascii="Georgia" w:hAnsi="Georgia"/>
          <w:bCs/>
          <w:sz w:val="28"/>
          <w:szCs w:val="28"/>
        </w:rPr>
        <w:t>reposa en los anexos de la demanda</w:t>
      </w:r>
      <w:r w:rsidR="00477CDD">
        <w:rPr>
          <w:rStyle w:val="Refdenotaalpie"/>
          <w:rFonts w:ascii="Georgia" w:hAnsi="Georgia"/>
          <w:bCs/>
          <w:sz w:val="28"/>
          <w:szCs w:val="28"/>
        </w:rPr>
        <w:footnoteReference w:id="21"/>
      </w:r>
      <w:r w:rsidR="00477CDD">
        <w:rPr>
          <w:rFonts w:ascii="Georgia" w:hAnsi="Georgia"/>
          <w:bCs/>
          <w:sz w:val="28"/>
          <w:szCs w:val="28"/>
        </w:rPr>
        <w:t xml:space="preserve"> alude a un inmueble ubicado en Cali, y aquí se debate sobre unos bienes ubicados en Dosquebradas. </w:t>
      </w:r>
    </w:p>
    <w:p w14:paraId="027F7BFE" w14:textId="771385CB" w:rsidR="005E3B84" w:rsidRDefault="005E3B84" w:rsidP="003C00CC">
      <w:pPr>
        <w:pStyle w:val="Sangradetextonormal"/>
        <w:spacing w:after="0" w:line="336" w:lineRule="auto"/>
        <w:ind w:left="0"/>
        <w:jc w:val="both"/>
        <w:rPr>
          <w:rFonts w:ascii="Georgia" w:hAnsi="Georgia"/>
          <w:bCs/>
          <w:sz w:val="28"/>
          <w:szCs w:val="28"/>
        </w:rPr>
      </w:pPr>
    </w:p>
    <w:p w14:paraId="4300C737" w14:textId="768E8A37" w:rsidR="008339C2" w:rsidRDefault="00EC556C" w:rsidP="7AA69B17">
      <w:pPr>
        <w:pStyle w:val="Sangradetextonormal"/>
        <w:spacing w:after="0" w:line="336" w:lineRule="auto"/>
        <w:ind w:left="0"/>
        <w:jc w:val="both"/>
        <w:rPr>
          <w:rFonts w:ascii="Georgia" w:hAnsi="Georgia"/>
          <w:sz w:val="28"/>
          <w:szCs w:val="28"/>
        </w:rPr>
      </w:pPr>
      <w:r w:rsidRPr="7AA69B17">
        <w:rPr>
          <w:rFonts w:ascii="Georgia" w:hAnsi="Georgia"/>
          <w:sz w:val="28"/>
          <w:szCs w:val="28"/>
        </w:rPr>
        <w:t xml:space="preserve">Viene de </w:t>
      </w:r>
      <w:r w:rsidR="008339C2" w:rsidRPr="7AA69B17">
        <w:rPr>
          <w:rFonts w:ascii="Georgia" w:hAnsi="Georgia"/>
          <w:sz w:val="28"/>
          <w:szCs w:val="28"/>
        </w:rPr>
        <w:t>lo dicho</w:t>
      </w:r>
      <w:r w:rsidRPr="7AA69B17">
        <w:rPr>
          <w:rFonts w:ascii="Georgia" w:hAnsi="Georgia"/>
          <w:sz w:val="28"/>
          <w:szCs w:val="28"/>
        </w:rPr>
        <w:t xml:space="preserve"> que</w:t>
      </w:r>
      <w:r w:rsidR="008339C2" w:rsidRPr="7AA69B17">
        <w:rPr>
          <w:rFonts w:ascii="Georgia" w:hAnsi="Georgia"/>
          <w:sz w:val="28"/>
          <w:szCs w:val="28"/>
        </w:rPr>
        <w:t xml:space="preserve"> el contrato de promesa que se trajo como soporte de las pretensiones en este asunto está afectado de nulidad absoluta y </w:t>
      </w:r>
      <w:r w:rsidR="00F202B1">
        <w:rPr>
          <w:rFonts w:ascii="Georgia" w:hAnsi="Georgia"/>
          <w:sz w:val="28"/>
          <w:szCs w:val="28"/>
        </w:rPr>
        <w:t xml:space="preserve">así debe ser declarado. </w:t>
      </w:r>
      <w:r w:rsidR="008339C2" w:rsidRPr="7AA69B17">
        <w:rPr>
          <w:rFonts w:ascii="Georgia" w:hAnsi="Georgia"/>
          <w:sz w:val="28"/>
          <w:szCs w:val="28"/>
        </w:rPr>
        <w:t xml:space="preserve">Por tanto, se revocará el fallo protestado. </w:t>
      </w:r>
    </w:p>
    <w:p w14:paraId="6049DBE0" w14:textId="0C850CE0" w:rsidR="008339C2" w:rsidRDefault="008339C2" w:rsidP="003C00CC">
      <w:pPr>
        <w:pStyle w:val="Sangradetextonormal"/>
        <w:spacing w:after="0" w:line="336" w:lineRule="auto"/>
        <w:ind w:left="0"/>
        <w:jc w:val="both"/>
        <w:rPr>
          <w:rFonts w:ascii="Georgia" w:hAnsi="Georgia"/>
          <w:bCs/>
          <w:sz w:val="28"/>
          <w:szCs w:val="28"/>
        </w:rPr>
      </w:pPr>
    </w:p>
    <w:p w14:paraId="674BA173" w14:textId="6F72BA61" w:rsidR="008339C2" w:rsidRPr="008339C2" w:rsidRDefault="008339C2" w:rsidP="003C00CC">
      <w:pPr>
        <w:pStyle w:val="Sangradetextonormal"/>
        <w:spacing w:after="0" w:line="336" w:lineRule="auto"/>
        <w:ind w:left="0"/>
        <w:jc w:val="both"/>
        <w:rPr>
          <w:rFonts w:ascii="Georgia" w:hAnsi="Georgia"/>
          <w:b/>
          <w:bCs/>
          <w:sz w:val="28"/>
          <w:szCs w:val="28"/>
        </w:rPr>
      </w:pPr>
      <w:r w:rsidRPr="008339C2">
        <w:rPr>
          <w:rFonts w:ascii="Georgia" w:hAnsi="Georgia"/>
          <w:b/>
          <w:bCs/>
          <w:sz w:val="28"/>
          <w:szCs w:val="28"/>
        </w:rPr>
        <w:t xml:space="preserve">2.6. Las restituciones mutuas. </w:t>
      </w:r>
    </w:p>
    <w:p w14:paraId="03A4E6C3" w14:textId="2054F7E9" w:rsidR="00477CDD" w:rsidRDefault="00477CDD" w:rsidP="003C00CC">
      <w:pPr>
        <w:pStyle w:val="Sangradetextonormal"/>
        <w:spacing w:after="0" w:line="336" w:lineRule="auto"/>
        <w:ind w:left="0"/>
        <w:jc w:val="both"/>
        <w:rPr>
          <w:rFonts w:ascii="Georgia" w:hAnsi="Georgia"/>
          <w:bCs/>
          <w:sz w:val="28"/>
          <w:szCs w:val="28"/>
        </w:rPr>
      </w:pPr>
    </w:p>
    <w:p w14:paraId="3226C6EC" w14:textId="70258479" w:rsidR="00477CDD" w:rsidRDefault="00EC556C" w:rsidP="42082647">
      <w:pPr>
        <w:pStyle w:val="Sangradetextonormal"/>
        <w:spacing w:after="0" w:line="336" w:lineRule="auto"/>
        <w:ind w:left="0"/>
        <w:jc w:val="both"/>
        <w:rPr>
          <w:rFonts w:ascii="Georgia" w:hAnsi="Georgia"/>
          <w:sz w:val="28"/>
          <w:szCs w:val="28"/>
        </w:rPr>
      </w:pPr>
      <w:r w:rsidRPr="42082647">
        <w:rPr>
          <w:rFonts w:ascii="Georgia" w:hAnsi="Georgia"/>
          <w:sz w:val="28"/>
          <w:szCs w:val="28"/>
        </w:rPr>
        <w:t xml:space="preserve">Dispone el artículo 1746 del C.C. que la nulidad pronunciada en sentencia que tenga fuerza de cosa </w:t>
      </w:r>
      <w:r w:rsidR="13DB05C6" w:rsidRPr="42082647">
        <w:rPr>
          <w:rFonts w:ascii="Georgia" w:hAnsi="Georgia"/>
          <w:sz w:val="28"/>
          <w:szCs w:val="28"/>
        </w:rPr>
        <w:t>juzgada</w:t>
      </w:r>
      <w:r w:rsidRPr="42082647">
        <w:rPr>
          <w:rFonts w:ascii="Georgia" w:hAnsi="Georgia"/>
          <w:sz w:val="28"/>
          <w:szCs w:val="28"/>
        </w:rPr>
        <w:t xml:space="preserve"> da a las partes derecho para ser restituidas al mismo estado en que se hallarían si no hubiese existido el acto o contrato nulo. </w:t>
      </w:r>
    </w:p>
    <w:p w14:paraId="5A553A32" w14:textId="77777777" w:rsidR="00477CDD" w:rsidRDefault="00477CDD" w:rsidP="003C00CC">
      <w:pPr>
        <w:pStyle w:val="Sangradetextonormal"/>
        <w:spacing w:after="0" w:line="336" w:lineRule="auto"/>
        <w:ind w:left="0"/>
        <w:jc w:val="both"/>
        <w:rPr>
          <w:rFonts w:ascii="Georgia" w:hAnsi="Georgia"/>
          <w:bCs/>
          <w:sz w:val="28"/>
          <w:szCs w:val="28"/>
        </w:rPr>
      </w:pPr>
    </w:p>
    <w:p w14:paraId="1465E3BD" w14:textId="5849E380" w:rsidR="00477CDD" w:rsidRDefault="00F8213F" w:rsidP="42082647">
      <w:pPr>
        <w:pStyle w:val="Sangradetextonormal"/>
        <w:spacing w:after="0" w:line="336" w:lineRule="auto"/>
        <w:ind w:left="0"/>
        <w:jc w:val="both"/>
        <w:rPr>
          <w:rFonts w:ascii="Georgia" w:hAnsi="Georgia"/>
          <w:sz w:val="28"/>
          <w:szCs w:val="28"/>
        </w:rPr>
      </w:pPr>
      <w:r w:rsidRPr="42082647">
        <w:rPr>
          <w:rFonts w:ascii="Georgia" w:hAnsi="Georgia"/>
          <w:sz w:val="28"/>
          <w:szCs w:val="28"/>
        </w:rPr>
        <w:t>Der acuerdo con la demanda, no hubo entrega de bienes por parte de la demandada; en cambio, la demandante</w:t>
      </w:r>
      <w:r w:rsidR="00A12609" w:rsidRPr="42082647">
        <w:rPr>
          <w:rFonts w:ascii="Georgia" w:hAnsi="Georgia"/>
          <w:sz w:val="28"/>
          <w:szCs w:val="28"/>
        </w:rPr>
        <w:t xml:space="preserve"> afirma que</w:t>
      </w:r>
      <w:r w:rsidRPr="42082647">
        <w:rPr>
          <w:rFonts w:ascii="Georgia" w:hAnsi="Georgia"/>
          <w:sz w:val="28"/>
          <w:szCs w:val="28"/>
        </w:rPr>
        <w:t xml:space="preserve"> anticipó el pago de $216’000.</w:t>
      </w:r>
      <w:bookmarkStart w:id="15" w:name="_Int_d9HilDPz"/>
      <w:r w:rsidRPr="42082647">
        <w:rPr>
          <w:rFonts w:ascii="Georgia" w:hAnsi="Georgia"/>
          <w:sz w:val="28"/>
          <w:szCs w:val="28"/>
        </w:rPr>
        <w:t>000,oo</w:t>
      </w:r>
      <w:bookmarkEnd w:id="15"/>
      <w:r w:rsidRPr="42082647">
        <w:rPr>
          <w:rFonts w:ascii="Georgia" w:hAnsi="Georgia"/>
          <w:sz w:val="28"/>
          <w:szCs w:val="28"/>
        </w:rPr>
        <w:t xml:space="preserve"> en la fecha de suscripción de la promesa inicial celebrada entre ellas (hecho segundo), esto es, el 19 de octubre de 2017; como este negocio fracasó, se novó y se cambió el objeto por los bienes ubicados en Dosquebradas, el 11 de enero de 2019, y se tuvo por abonado el mismo valor (hecho sexto). </w:t>
      </w:r>
    </w:p>
    <w:p w14:paraId="517EC573" w14:textId="771D4F72" w:rsidR="00F8213F" w:rsidRDefault="00F8213F" w:rsidP="003C00CC">
      <w:pPr>
        <w:pStyle w:val="Sangradetextonormal"/>
        <w:spacing w:after="0" w:line="336" w:lineRule="auto"/>
        <w:ind w:left="0"/>
        <w:jc w:val="both"/>
        <w:rPr>
          <w:rFonts w:ascii="Georgia" w:hAnsi="Georgia"/>
          <w:bCs/>
          <w:sz w:val="28"/>
          <w:szCs w:val="28"/>
        </w:rPr>
      </w:pPr>
    </w:p>
    <w:p w14:paraId="392F2605" w14:textId="77777777" w:rsidR="009A4E2A" w:rsidRDefault="006B4714" w:rsidP="003C00CC">
      <w:pPr>
        <w:pStyle w:val="Sangradetextonormal"/>
        <w:spacing w:after="0" w:line="336" w:lineRule="auto"/>
        <w:ind w:left="0"/>
        <w:jc w:val="both"/>
        <w:rPr>
          <w:rFonts w:ascii="Georgia" w:hAnsi="Georgia"/>
          <w:bCs/>
          <w:sz w:val="28"/>
          <w:szCs w:val="28"/>
        </w:rPr>
      </w:pPr>
      <w:r>
        <w:rPr>
          <w:rFonts w:ascii="Georgia" w:hAnsi="Georgia"/>
          <w:bCs/>
          <w:sz w:val="28"/>
          <w:szCs w:val="28"/>
        </w:rPr>
        <w:t>Notificada la demandada guardó silencio, así que, en principio, podrían tenerse por ciertos esos hechos, según lo establece el artículo 97 del CGP, porque el pago mismo es susceptible de prueba de confesión. Sin embargo, la tarea del juez debe ir mucho más allá</w:t>
      </w:r>
      <w:r w:rsidR="009A4E2A">
        <w:rPr>
          <w:rFonts w:ascii="Georgia" w:hAnsi="Georgia"/>
          <w:bCs/>
          <w:sz w:val="28"/>
          <w:szCs w:val="28"/>
        </w:rPr>
        <w:t xml:space="preserve">, porque, una confesión admite infirmación (art. 197 ib.) y eso es lo que ha sucedido en este caso. </w:t>
      </w:r>
    </w:p>
    <w:p w14:paraId="00C30205" w14:textId="77777777" w:rsidR="009A4E2A" w:rsidRDefault="009A4E2A" w:rsidP="003C00CC">
      <w:pPr>
        <w:pStyle w:val="Sangradetextonormal"/>
        <w:spacing w:after="0" w:line="336" w:lineRule="auto"/>
        <w:ind w:left="0"/>
        <w:jc w:val="both"/>
        <w:rPr>
          <w:rFonts w:ascii="Georgia" w:hAnsi="Georgia"/>
          <w:bCs/>
          <w:sz w:val="28"/>
          <w:szCs w:val="28"/>
        </w:rPr>
      </w:pPr>
    </w:p>
    <w:p w14:paraId="49AA7951" w14:textId="37547D45" w:rsidR="006B4714" w:rsidRDefault="009A4E2A" w:rsidP="003C00CC">
      <w:pPr>
        <w:pStyle w:val="Sangradetextonormal"/>
        <w:spacing w:after="0" w:line="336" w:lineRule="auto"/>
        <w:ind w:left="0"/>
        <w:jc w:val="both"/>
        <w:rPr>
          <w:rFonts w:ascii="Georgia" w:hAnsi="Georgia"/>
          <w:bCs/>
          <w:sz w:val="28"/>
          <w:szCs w:val="28"/>
        </w:rPr>
      </w:pPr>
      <w:r>
        <w:rPr>
          <w:rFonts w:ascii="Georgia" w:hAnsi="Georgia"/>
          <w:bCs/>
          <w:sz w:val="28"/>
          <w:szCs w:val="28"/>
        </w:rPr>
        <w:t xml:space="preserve">Para arribar a esta conclusión, sea lo primero señalar que la pretendida novación que menciona la demandante en su libelo inicial no aparece configurada. La novación, de acuerdo con el artículo 1687 C.C., es la sustitución de una nueva obligación a otra anterior que queda extinguida y </w:t>
      </w:r>
      <w:r>
        <w:rPr>
          <w:rFonts w:ascii="Georgia" w:hAnsi="Georgia"/>
          <w:bCs/>
          <w:sz w:val="28"/>
          <w:szCs w:val="28"/>
        </w:rPr>
        <w:lastRenderedPageBreak/>
        <w:t>puede darse de tres modos (art. 1690): (i) por la susti</w:t>
      </w:r>
      <w:r w:rsidR="00440065">
        <w:rPr>
          <w:rFonts w:ascii="Georgia" w:hAnsi="Georgia"/>
          <w:bCs/>
          <w:sz w:val="28"/>
          <w:szCs w:val="28"/>
        </w:rPr>
        <w:t>tu</w:t>
      </w:r>
      <w:r>
        <w:rPr>
          <w:rFonts w:ascii="Georgia" w:hAnsi="Georgia"/>
          <w:bCs/>
          <w:sz w:val="28"/>
          <w:szCs w:val="28"/>
        </w:rPr>
        <w:t>ción de una obligación por otra</w:t>
      </w:r>
      <w:r w:rsidR="00440065">
        <w:rPr>
          <w:rFonts w:ascii="Georgia" w:hAnsi="Georgia"/>
          <w:bCs/>
          <w:sz w:val="28"/>
          <w:szCs w:val="28"/>
        </w:rPr>
        <w:t>, sin que intervenga nuevo acreedor o deudor, denominada objetiva</w:t>
      </w:r>
      <w:r w:rsidR="00440065">
        <w:rPr>
          <w:rStyle w:val="Refdenotaalpie"/>
          <w:rFonts w:ascii="Georgia" w:hAnsi="Georgia"/>
          <w:bCs/>
          <w:sz w:val="28"/>
          <w:szCs w:val="28"/>
        </w:rPr>
        <w:footnoteReference w:id="22"/>
      </w:r>
      <w:r w:rsidR="00440065">
        <w:rPr>
          <w:rFonts w:ascii="Georgia" w:hAnsi="Georgia"/>
          <w:bCs/>
          <w:sz w:val="28"/>
          <w:szCs w:val="28"/>
        </w:rPr>
        <w:t xml:space="preserve">; (ii) por la constitución </w:t>
      </w:r>
      <w:r w:rsidR="00A13DEE">
        <w:rPr>
          <w:rFonts w:ascii="Georgia" w:hAnsi="Georgia"/>
          <w:bCs/>
          <w:sz w:val="28"/>
          <w:szCs w:val="28"/>
        </w:rPr>
        <w:t xml:space="preserve">por parte del deudor </w:t>
      </w:r>
      <w:r w:rsidR="00440065">
        <w:rPr>
          <w:rFonts w:ascii="Georgia" w:hAnsi="Georgia"/>
          <w:bCs/>
          <w:sz w:val="28"/>
          <w:szCs w:val="28"/>
        </w:rPr>
        <w:t>de una nueva obligación respecto de un tercero, declarándole en consecuencia libre de la obligación primitiva el primer acreedor</w:t>
      </w:r>
      <w:r w:rsidR="00A13DEE">
        <w:rPr>
          <w:rFonts w:ascii="Georgia" w:hAnsi="Georgia"/>
          <w:bCs/>
          <w:sz w:val="28"/>
          <w:szCs w:val="28"/>
        </w:rPr>
        <w:t>; y (iii) susti</w:t>
      </w:r>
      <w:r w:rsidR="009926B7">
        <w:rPr>
          <w:rFonts w:ascii="Georgia" w:hAnsi="Georgia"/>
          <w:bCs/>
          <w:sz w:val="28"/>
          <w:szCs w:val="28"/>
        </w:rPr>
        <w:t>tu</w:t>
      </w:r>
      <w:r w:rsidR="00A13DEE">
        <w:rPr>
          <w:rFonts w:ascii="Georgia" w:hAnsi="Georgia"/>
          <w:bCs/>
          <w:sz w:val="28"/>
          <w:szCs w:val="28"/>
        </w:rPr>
        <w:t>yéndose un nuevo deudor al antiguo, que en consecuencia queda libre. Estas dos últimas, llamadas subjetivas</w:t>
      </w:r>
      <w:r w:rsidR="00A13DEE">
        <w:rPr>
          <w:rStyle w:val="Refdenotaalpie"/>
          <w:rFonts w:ascii="Georgia" w:hAnsi="Georgia"/>
          <w:bCs/>
          <w:sz w:val="28"/>
          <w:szCs w:val="28"/>
        </w:rPr>
        <w:footnoteReference w:id="23"/>
      </w:r>
      <w:r w:rsidR="00440065">
        <w:rPr>
          <w:rFonts w:ascii="Georgia" w:hAnsi="Georgia"/>
          <w:bCs/>
          <w:sz w:val="28"/>
          <w:szCs w:val="28"/>
        </w:rPr>
        <w:t xml:space="preserve">. </w:t>
      </w:r>
    </w:p>
    <w:p w14:paraId="62331A66" w14:textId="5D88A5FA" w:rsidR="00A13DEE" w:rsidRDefault="00A13DEE" w:rsidP="003C00CC">
      <w:pPr>
        <w:pStyle w:val="Sangradetextonormal"/>
        <w:spacing w:after="0" w:line="336" w:lineRule="auto"/>
        <w:ind w:left="0"/>
        <w:jc w:val="both"/>
        <w:rPr>
          <w:rFonts w:ascii="Georgia" w:hAnsi="Georgia"/>
          <w:bCs/>
          <w:sz w:val="28"/>
          <w:szCs w:val="28"/>
        </w:rPr>
      </w:pPr>
    </w:p>
    <w:p w14:paraId="411CAB87" w14:textId="5347B3FB" w:rsidR="00A13DEE" w:rsidRDefault="00A13DEE" w:rsidP="42082647">
      <w:pPr>
        <w:pStyle w:val="Sangradetextonormal"/>
        <w:spacing w:after="0" w:line="336" w:lineRule="auto"/>
        <w:ind w:left="0"/>
        <w:jc w:val="both"/>
        <w:rPr>
          <w:rFonts w:ascii="Georgia" w:hAnsi="Georgia"/>
          <w:sz w:val="28"/>
          <w:szCs w:val="28"/>
        </w:rPr>
      </w:pPr>
      <w:r w:rsidRPr="42082647">
        <w:rPr>
          <w:rFonts w:ascii="Georgia" w:hAnsi="Georgia"/>
          <w:sz w:val="28"/>
          <w:szCs w:val="28"/>
        </w:rPr>
        <w:t xml:space="preserve">Pero, como explica </w:t>
      </w:r>
      <w:proofErr w:type="spellStart"/>
      <w:r w:rsidRPr="42082647">
        <w:rPr>
          <w:rFonts w:ascii="Georgia" w:hAnsi="Georgia"/>
          <w:sz w:val="28"/>
          <w:szCs w:val="28"/>
        </w:rPr>
        <w:t>Hinestrosa</w:t>
      </w:r>
      <w:proofErr w:type="spellEnd"/>
      <w:r w:rsidRPr="42082647">
        <w:rPr>
          <w:rFonts w:ascii="Georgia" w:hAnsi="Georgia"/>
          <w:sz w:val="28"/>
          <w:szCs w:val="28"/>
        </w:rPr>
        <w:t xml:space="preserve"> (</w:t>
      </w:r>
      <w:bookmarkStart w:id="16" w:name="_Int_KWLHmzwq"/>
      <w:r w:rsidRPr="42082647">
        <w:rPr>
          <w:rFonts w:ascii="Georgia" w:hAnsi="Georgia"/>
          <w:sz w:val="28"/>
          <w:szCs w:val="28"/>
        </w:rPr>
        <w:t>2007)</w:t>
      </w:r>
      <w:r w:rsidRPr="42082647">
        <w:rPr>
          <w:rStyle w:val="Refdenotaalpie"/>
          <w:rFonts w:ascii="Georgia" w:hAnsi="Georgia"/>
          <w:sz w:val="28"/>
          <w:szCs w:val="28"/>
        </w:rPr>
        <w:footnoteReference w:id="24"/>
      </w:r>
      <w:bookmarkEnd w:id="16"/>
      <w:r w:rsidRPr="42082647">
        <w:rPr>
          <w:rFonts w:ascii="Georgia" w:hAnsi="Georgia"/>
          <w:sz w:val="28"/>
          <w:szCs w:val="28"/>
        </w:rPr>
        <w:t xml:space="preserve">, se trata de un acuerdo de voluntades entre acreedor y deudor, en ejercicio de su autonomía, para modificar la relación obligatoria original, de forma que se extinga para dar paso a una nueva, pues, entre otras cosas, debe mediar el ánimo de novar, es decir, al tenor del artículo 1693 del estatuto civil, que para que exista </w:t>
      </w:r>
      <w:r w:rsidR="00A1666D" w:rsidRPr="42082647">
        <w:rPr>
          <w:rFonts w:ascii="Georgia" w:hAnsi="Georgia"/>
          <w:sz w:val="28"/>
          <w:szCs w:val="28"/>
        </w:rPr>
        <w:t xml:space="preserve">novación es necesario que las partes lo declaren así, o que aparezca indudablemente su intención de novar. </w:t>
      </w:r>
    </w:p>
    <w:p w14:paraId="00D0763C" w14:textId="58548B4D" w:rsidR="00A1666D" w:rsidRDefault="00A1666D" w:rsidP="003C00CC">
      <w:pPr>
        <w:pStyle w:val="Sangradetextonormal"/>
        <w:spacing w:after="0" w:line="336" w:lineRule="auto"/>
        <w:ind w:left="0"/>
        <w:jc w:val="both"/>
        <w:rPr>
          <w:rFonts w:ascii="Georgia" w:hAnsi="Georgia"/>
          <w:bCs/>
          <w:sz w:val="28"/>
          <w:szCs w:val="28"/>
        </w:rPr>
      </w:pPr>
    </w:p>
    <w:p w14:paraId="614B727D" w14:textId="0C239E54" w:rsidR="0009484F" w:rsidRDefault="00A1666D" w:rsidP="42082647">
      <w:pPr>
        <w:pStyle w:val="Sangradetextonormal"/>
        <w:spacing w:after="0" w:line="336" w:lineRule="auto"/>
        <w:ind w:left="0"/>
        <w:jc w:val="both"/>
        <w:rPr>
          <w:rFonts w:ascii="Georgia" w:hAnsi="Georgia"/>
          <w:sz w:val="28"/>
          <w:szCs w:val="28"/>
        </w:rPr>
      </w:pPr>
      <w:r w:rsidRPr="42082647">
        <w:rPr>
          <w:rFonts w:ascii="Georgia" w:hAnsi="Georgia"/>
          <w:sz w:val="28"/>
          <w:szCs w:val="28"/>
        </w:rPr>
        <w:t>Si con estas mínimas nociones se acude a la prueba aportada, es fácil ver que los contratos de promesa celebrados el 19 de octubre de 2017 en la ciudad de Cali</w:t>
      </w:r>
      <w:r w:rsidRPr="42082647">
        <w:rPr>
          <w:rStyle w:val="Refdenotaalpie"/>
          <w:rFonts w:ascii="Georgia" w:hAnsi="Georgia"/>
          <w:sz w:val="28"/>
          <w:szCs w:val="28"/>
        </w:rPr>
        <w:footnoteReference w:id="25"/>
      </w:r>
      <w:r w:rsidRPr="42082647">
        <w:rPr>
          <w:rFonts w:ascii="Georgia" w:hAnsi="Georgia"/>
          <w:sz w:val="28"/>
          <w:szCs w:val="28"/>
        </w:rPr>
        <w:t xml:space="preserve">, lo fueron entre V &amp; D Comercial SAS como promitente vendedora y Laura Liliana Gómez Vanegas como sedicente compradora, además, versaron sobre unos inmuebles ubicados en esa ciudad. </w:t>
      </w:r>
      <w:r w:rsidR="612A8B9A" w:rsidRPr="42082647">
        <w:rPr>
          <w:rFonts w:ascii="Georgia" w:hAnsi="Georgia"/>
          <w:sz w:val="28"/>
          <w:szCs w:val="28"/>
        </w:rPr>
        <w:t>Mientras que la promesa disputada en este proceso se celebró entre María Luz Dary Cardona Nieto, como promitente vendedora, y la señora Gómez Vanegas como promitente compradora, sobre unos bienes ubicados en Dosquebradas.</w:t>
      </w:r>
      <w:r w:rsidR="0009484F" w:rsidRPr="42082647">
        <w:rPr>
          <w:rFonts w:ascii="Georgia" w:hAnsi="Georgia"/>
          <w:sz w:val="28"/>
          <w:szCs w:val="28"/>
        </w:rPr>
        <w:t xml:space="preserve"> </w:t>
      </w:r>
    </w:p>
    <w:p w14:paraId="4BFCE172" w14:textId="77777777" w:rsidR="0009484F" w:rsidRDefault="0009484F" w:rsidP="003C00CC">
      <w:pPr>
        <w:pStyle w:val="Sangradetextonormal"/>
        <w:spacing w:after="0" w:line="336" w:lineRule="auto"/>
        <w:ind w:left="0"/>
        <w:jc w:val="both"/>
        <w:rPr>
          <w:rFonts w:ascii="Georgia" w:hAnsi="Georgia"/>
          <w:bCs/>
          <w:sz w:val="28"/>
          <w:szCs w:val="28"/>
        </w:rPr>
      </w:pPr>
    </w:p>
    <w:p w14:paraId="2D435C69" w14:textId="58E8AEE8" w:rsidR="0009484F" w:rsidRDefault="793AEB1F" w:rsidP="42082647">
      <w:pPr>
        <w:pStyle w:val="Sangradetextonormal"/>
        <w:spacing w:after="0" w:line="336" w:lineRule="auto"/>
        <w:ind w:left="0"/>
        <w:jc w:val="both"/>
        <w:rPr>
          <w:rFonts w:ascii="Georgia" w:hAnsi="Georgia"/>
          <w:sz w:val="28"/>
          <w:szCs w:val="28"/>
        </w:rPr>
      </w:pPr>
      <w:r w:rsidRPr="42082647">
        <w:rPr>
          <w:rFonts w:ascii="Georgia" w:hAnsi="Georgia"/>
          <w:sz w:val="28"/>
          <w:szCs w:val="28"/>
        </w:rPr>
        <w:t>No pudo darse una novación, porque este acuerdo de voluntades no provino de quienes celebraron aquellos negocios jurídicos en Cali; además, ninguna mención específica contiene la promesa de venta de bienes en Dosquebradas que dé a entender que hubo un convenio de esa naturaleza.</w:t>
      </w:r>
      <w:r w:rsidR="0009484F" w:rsidRPr="42082647">
        <w:rPr>
          <w:rFonts w:ascii="Georgia" w:hAnsi="Georgia"/>
          <w:sz w:val="28"/>
          <w:szCs w:val="28"/>
        </w:rPr>
        <w:t xml:space="preserve"> Por tanto, la conclusión es que se trata de </w:t>
      </w:r>
      <w:r w:rsidR="216CB7BF" w:rsidRPr="42082647">
        <w:rPr>
          <w:rFonts w:ascii="Georgia" w:hAnsi="Georgia"/>
          <w:sz w:val="28"/>
          <w:szCs w:val="28"/>
        </w:rPr>
        <w:t xml:space="preserve">negocios jurídicos </w:t>
      </w:r>
      <w:r w:rsidR="0009484F" w:rsidRPr="42082647">
        <w:rPr>
          <w:rFonts w:ascii="Georgia" w:hAnsi="Georgia"/>
          <w:sz w:val="28"/>
          <w:szCs w:val="28"/>
        </w:rPr>
        <w:t xml:space="preserve">diferentes, con prestaciones distintas. </w:t>
      </w:r>
    </w:p>
    <w:p w14:paraId="57FBF16E" w14:textId="77777777" w:rsidR="00320C62" w:rsidRDefault="00320C62" w:rsidP="003C00CC">
      <w:pPr>
        <w:pStyle w:val="Sangradetextonormal"/>
        <w:spacing w:after="0" w:line="336" w:lineRule="auto"/>
        <w:ind w:left="0"/>
        <w:jc w:val="both"/>
        <w:rPr>
          <w:rFonts w:ascii="Georgia" w:hAnsi="Georgia"/>
          <w:bCs/>
          <w:sz w:val="28"/>
          <w:szCs w:val="28"/>
        </w:rPr>
      </w:pPr>
    </w:p>
    <w:p w14:paraId="66E07692" w14:textId="3F568DFE" w:rsidR="0012479F" w:rsidRDefault="0009484F" w:rsidP="42082647">
      <w:pPr>
        <w:pStyle w:val="Sangradetextonormal"/>
        <w:spacing w:after="0" w:line="336" w:lineRule="auto"/>
        <w:ind w:left="0"/>
        <w:jc w:val="both"/>
        <w:rPr>
          <w:rFonts w:ascii="Georgia" w:hAnsi="Georgia"/>
          <w:sz w:val="28"/>
          <w:szCs w:val="28"/>
        </w:rPr>
      </w:pPr>
      <w:r w:rsidRPr="42082647">
        <w:rPr>
          <w:rFonts w:ascii="Georgia" w:hAnsi="Georgia"/>
          <w:sz w:val="28"/>
          <w:szCs w:val="28"/>
        </w:rPr>
        <w:t xml:space="preserve">Esta acotación sobre la novación se hace, por cuanto, como se mencionó, la parte demandante </w:t>
      </w:r>
      <w:r w:rsidR="0012479F" w:rsidRPr="42082647">
        <w:rPr>
          <w:rFonts w:ascii="Georgia" w:hAnsi="Georgia"/>
          <w:sz w:val="28"/>
          <w:szCs w:val="28"/>
        </w:rPr>
        <w:t xml:space="preserve">afirmó en el libelo que las promesas de compraventa </w:t>
      </w:r>
      <w:r w:rsidR="0012479F" w:rsidRPr="42082647">
        <w:rPr>
          <w:rFonts w:ascii="Georgia" w:hAnsi="Georgia"/>
          <w:sz w:val="28"/>
          <w:szCs w:val="28"/>
        </w:rPr>
        <w:lastRenderedPageBreak/>
        <w:t>relacionadas con inmuebles de Cali se celebraron entre quienes aquí son partes, lo que no es cierto; y que ellas fueron novadas por otras referidas a inmuebles en Dosquebradas, lo que también está alejado de la realidad probatoria. Esto es destacable, porque frente a esos primeros negocios jurídicos se afirma que se hizo un pago de contado de $216’000.</w:t>
      </w:r>
      <w:bookmarkStart w:id="17" w:name="_Int_83XqA39d"/>
      <w:proofErr w:type="gramStart"/>
      <w:r w:rsidR="0012479F" w:rsidRPr="42082647">
        <w:rPr>
          <w:rFonts w:ascii="Georgia" w:hAnsi="Georgia"/>
          <w:sz w:val="28"/>
          <w:szCs w:val="28"/>
        </w:rPr>
        <w:t>000,oo</w:t>
      </w:r>
      <w:bookmarkEnd w:id="17"/>
      <w:proofErr w:type="gramEnd"/>
      <w:r w:rsidR="0012479F" w:rsidRPr="42082647">
        <w:rPr>
          <w:rFonts w:ascii="Georgia" w:hAnsi="Georgia"/>
          <w:sz w:val="28"/>
          <w:szCs w:val="28"/>
        </w:rPr>
        <w:t xml:space="preserve"> a la promitente vendedora, es decir, la sociedad V &amp; D Comercial SAS, suma que es la que, afirman, corresponde al pago inicial de la última promesa celebrada. </w:t>
      </w:r>
    </w:p>
    <w:p w14:paraId="3A3D3BAC" w14:textId="5A2719AA" w:rsidR="0012479F" w:rsidRDefault="0012479F" w:rsidP="003C00CC">
      <w:pPr>
        <w:pStyle w:val="Sangradetextonormal"/>
        <w:spacing w:after="0" w:line="336" w:lineRule="auto"/>
        <w:ind w:left="0"/>
        <w:jc w:val="both"/>
        <w:rPr>
          <w:rFonts w:ascii="Georgia" w:hAnsi="Georgia"/>
          <w:bCs/>
          <w:sz w:val="28"/>
          <w:szCs w:val="28"/>
        </w:rPr>
      </w:pPr>
    </w:p>
    <w:p w14:paraId="291062FB" w14:textId="0508C892" w:rsidR="0012479F" w:rsidRDefault="0012479F" w:rsidP="42082647">
      <w:pPr>
        <w:pStyle w:val="Sangradetextonormal"/>
        <w:spacing w:after="0" w:line="336" w:lineRule="auto"/>
        <w:ind w:left="0"/>
        <w:jc w:val="both"/>
        <w:rPr>
          <w:rFonts w:ascii="Georgia" w:hAnsi="Georgia"/>
          <w:sz w:val="28"/>
          <w:szCs w:val="28"/>
        </w:rPr>
      </w:pPr>
      <w:bookmarkStart w:id="18" w:name="_Int_1dMbIC7g"/>
      <w:r w:rsidRPr="42082647">
        <w:rPr>
          <w:rFonts w:ascii="Georgia" w:hAnsi="Georgia"/>
          <w:sz w:val="28"/>
          <w:szCs w:val="28"/>
        </w:rPr>
        <w:t>Entonces, si se trata de dos contratos diferentes, no puede ser que el pago que allí se hizo sirva también al propósito de tener por pagada parcialmente la obligación que contrajo la promitente compradora en la promesa de compraventa de los apartamentos en Dosquebradas, con lo cual empieza a desdibujarse la afirmación de que se ese pago efectivamente se hizo.</w:t>
      </w:r>
      <w:bookmarkEnd w:id="18"/>
      <w:r w:rsidRPr="42082647">
        <w:rPr>
          <w:rFonts w:ascii="Georgia" w:hAnsi="Georgia"/>
          <w:sz w:val="28"/>
          <w:szCs w:val="28"/>
        </w:rPr>
        <w:t xml:space="preserve"> </w:t>
      </w:r>
    </w:p>
    <w:p w14:paraId="3D032DFB" w14:textId="3E07BEB7" w:rsidR="0012479F" w:rsidRDefault="0012479F" w:rsidP="003C00CC">
      <w:pPr>
        <w:pStyle w:val="Sangradetextonormal"/>
        <w:spacing w:after="0" w:line="336" w:lineRule="auto"/>
        <w:ind w:left="0"/>
        <w:jc w:val="both"/>
        <w:rPr>
          <w:rFonts w:ascii="Georgia" w:hAnsi="Georgia"/>
          <w:bCs/>
          <w:sz w:val="28"/>
          <w:szCs w:val="28"/>
        </w:rPr>
      </w:pPr>
    </w:p>
    <w:p w14:paraId="4A2C45BA" w14:textId="4E4D9D48" w:rsidR="0012479F" w:rsidRDefault="0012479F" w:rsidP="003C00CC">
      <w:pPr>
        <w:pStyle w:val="Sangradetextonormal"/>
        <w:spacing w:after="0" w:line="336" w:lineRule="auto"/>
        <w:ind w:left="0"/>
        <w:jc w:val="both"/>
        <w:rPr>
          <w:rFonts w:ascii="Georgia" w:hAnsi="Georgia"/>
          <w:bCs/>
          <w:sz w:val="28"/>
          <w:szCs w:val="28"/>
        </w:rPr>
      </w:pPr>
      <w:r>
        <w:rPr>
          <w:rFonts w:ascii="Georgia" w:hAnsi="Georgia"/>
          <w:bCs/>
          <w:sz w:val="28"/>
          <w:szCs w:val="28"/>
        </w:rPr>
        <w:t xml:space="preserve">A ello le sigue la forma en que se convino el pago en este último contrato, pues la cláusula tercera culmina diciendo que los pagos deben efectuarse exclusivamente en el Banco Davivienda, en cualquier oficina del país, hecho que tampoco está demostrado. </w:t>
      </w:r>
    </w:p>
    <w:p w14:paraId="1297A189" w14:textId="5E1CB818" w:rsidR="0012479F" w:rsidRDefault="0012479F" w:rsidP="003C00CC">
      <w:pPr>
        <w:pStyle w:val="Sangradetextonormal"/>
        <w:spacing w:after="0" w:line="336" w:lineRule="auto"/>
        <w:ind w:left="0"/>
        <w:jc w:val="both"/>
        <w:rPr>
          <w:rFonts w:ascii="Georgia" w:hAnsi="Georgia"/>
          <w:bCs/>
          <w:sz w:val="28"/>
          <w:szCs w:val="28"/>
        </w:rPr>
      </w:pPr>
    </w:p>
    <w:p w14:paraId="5FE0A18F" w14:textId="46E7D2D1" w:rsidR="00041724" w:rsidRPr="00041724" w:rsidRDefault="0012479F" w:rsidP="009926B7">
      <w:pPr>
        <w:pStyle w:val="Sangradetextonormal"/>
        <w:spacing w:after="0" w:line="336" w:lineRule="auto"/>
        <w:ind w:left="0"/>
        <w:jc w:val="both"/>
        <w:rPr>
          <w:rFonts w:ascii="Georgia" w:hAnsi="Georgia"/>
          <w:sz w:val="28"/>
          <w:szCs w:val="28"/>
        </w:rPr>
      </w:pPr>
      <w:r w:rsidRPr="42082647">
        <w:rPr>
          <w:rFonts w:ascii="Georgia" w:hAnsi="Georgia"/>
          <w:sz w:val="28"/>
          <w:szCs w:val="28"/>
        </w:rPr>
        <w:t>Y para culminar, como fue analizado en primera instancia frente al pago, al absolver el interrogatorio de parte, la demandante entró en una franca contradicción con lo que dice el contrato en su texto</w:t>
      </w:r>
      <w:r w:rsidR="009926B7" w:rsidRPr="42082647">
        <w:rPr>
          <w:rFonts w:ascii="Georgia" w:hAnsi="Georgia"/>
          <w:sz w:val="28"/>
          <w:szCs w:val="28"/>
        </w:rPr>
        <w:t xml:space="preserve"> y lo que reza la demanda</w:t>
      </w:r>
      <w:r w:rsidRPr="42082647">
        <w:rPr>
          <w:rFonts w:ascii="Georgia" w:hAnsi="Georgia"/>
          <w:sz w:val="28"/>
          <w:szCs w:val="28"/>
        </w:rPr>
        <w:t xml:space="preserve">, pues en </w:t>
      </w:r>
      <w:r w:rsidR="4A242CC1" w:rsidRPr="42082647">
        <w:rPr>
          <w:rFonts w:ascii="Georgia" w:hAnsi="Georgia"/>
          <w:sz w:val="28"/>
          <w:szCs w:val="28"/>
        </w:rPr>
        <w:t xml:space="preserve">aquel </w:t>
      </w:r>
      <w:r w:rsidRPr="42082647">
        <w:rPr>
          <w:rFonts w:ascii="Georgia" w:hAnsi="Georgia"/>
          <w:sz w:val="28"/>
          <w:szCs w:val="28"/>
        </w:rPr>
        <w:t xml:space="preserve">se aduce que el pago fue de contado, mientras que ella </w:t>
      </w:r>
      <w:r w:rsidR="00041724" w:rsidRPr="42082647">
        <w:rPr>
          <w:rFonts w:ascii="Georgia" w:hAnsi="Georgia"/>
          <w:sz w:val="28"/>
          <w:szCs w:val="28"/>
        </w:rPr>
        <w:t>respondió en la audiencia</w:t>
      </w:r>
      <w:r w:rsidR="00041724" w:rsidRPr="42082647">
        <w:rPr>
          <w:rStyle w:val="Refdenotaalpie"/>
          <w:rFonts w:ascii="Georgia" w:hAnsi="Georgia"/>
          <w:sz w:val="28"/>
          <w:szCs w:val="28"/>
        </w:rPr>
        <w:footnoteReference w:id="26"/>
      </w:r>
      <w:r w:rsidR="00041724" w:rsidRPr="42082647">
        <w:rPr>
          <w:rFonts w:ascii="Georgia" w:hAnsi="Georgia"/>
          <w:sz w:val="28"/>
          <w:szCs w:val="28"/>
        </w:rPr>
        <w:t xml:space="preserve"> que </w:t>
      </w:r>
      <w:r w:rsidR="00041724" w:rsidRPr="42082647">
        <w:rPr>
          <w:rFonts w:ascii="Georgia" w:hAnsi="Georgia"/>
          <w:i/>
          <w:iCs/>
          <w:sz w:val="28"/>
          <w:szCs w:val="28"/>
        </w:rPr>
        <w:t xml:space="preserve">“los doscientos dieciséis millones se pagaron por… ella tomó la deuda de otro negocio que no… yo ya tenía una empresa acá en Pereira de construcción y los socios con los que yo terminé el negocio, ellos a mí me quedaron debiendo esa ese monto de dinero, exactamente doscientos dieciocho millones, entonces ellos intercambiaron la deuda con ella para ella darme unos terrenos. </w:t>
      </w:r>
      <w:r w:rsidR="00041724" w:rsidRPr="00041724">
        <w:rPr>
          <w:rFonts w:ascii="Georgia" w:hAnsi="Georgia"/>
          <w:sz w:val="28"/>
          <w:szCs w:val="28"/>
        </w:rPr>
        <w:t xml:space="preserve">Enseguida se le preguntó qué dinero en efectivo le entregó a la demandada y contestó que </w:t>
      </w:r>
      <w:r w:rsidR="00041724" w:rsidRPr="42082647">
        <w:rPr>
          <w:rFonts w:ascii="Georgia" w:hAnsi="Georgia"/>
          <w:i/>
          <w:iCs/>
          <w:sz w:val="28"/>
          <w:szCs w:val="28"/>
        </w:rPr>
        <w:t>“la deuda se la pagaron mis socios a ella para que los terrenos, ellos hicieron otra clase de negocio para ella, entregarme a mí los terrenos”</w:t>
      </w:r>
      <w:r w:rsidR="00041724" w:rsidRPr="00041724">
        <w:rPr>
          <w:rFonts w:ascii="Georgia" w:hAnsi="Georgia"/>
          <w:sz w:val="28"/>
          <w:szCs w:val="28"/>
        </w:rPr>
        <w:t>. Y al indagársele sobr</w:t>
      </w:r>
      <w:r w:rsidR="009926B7">
        <w:rPr>
          <w:rFonts w:ascii="Georgia" w:hAnsi="Georgia"/>
          <w:sz w:val="28"/>
          <w:szCs w:val="28"/>
        </w:rPr>
        <w:t>e</w:t>
      </w:r>
      <w:r w:rsidR="00041724" w:rsidRPr="00041724">
        <w:rPr>
          <w:rFonts w:ascii="Georgia" w:hAnsi="Georgia"/>
          <w:sz w:val="28"/>
          <w:szCs w:val="28"/>
        </w:rPr>
        <w:t xml:space="preserve"> </w:t>
      </w:r>
      <w:r w:rsidR="009926B7">
        <w:rPr>
          <w:rFonts w:ascii="Georgia" w:hAnsi="Georgia"/>
          <w:sz w:val="28"/>
          <w:szCs w:val="28"/>
        </w:rPr>
        <w:t xml:space="preserve">la </w:t>
      </w:r>
      <w:r w:rsidR="00041724" w:rsidRPr="00041724">
        <w:rPr>
          <w:rFonts w:ascii="Georgia" w:hAnsi="Georgia"/>
          <w:sz w:val="28"/>
          <w:szCs w:val="28"/>
        </w:rPr>
        <w:t xml:space="preserve">forma en que ellos pagaron esa suma dijo </w:t>
      </w:r>
      <w:r w:rsidR="00041724" w:rsidRPr="42082647">
        <w:rPr>
          <w:rFonts w:ascii="Georgia" w:hAnsi="Georgia"/>
          <w:i/>
          <w:iCs/>
          <w:sz w:val="28"/>
          <w:szCs w:val="28"/>
        </w:rPr>
        <w:t xml:space="preserve">“Ahí sí, no sé exactamente cómo, pero ellos </w:t>
      </w:r>
      <w:r w:rsidR="00041724" w:rsidRPr="42082647">
        <w:rPr>
          <w:rFonts w:ascii="Georgia" w:hAnsi="Georgia"/>
          <w:i/>
          <w:iCs/>
          <w:sz w:val="28"/>
          <w:szCs w:val="28"/>
        </w:rPr>
        <w:lastRenderedPageBreak/>
        <w:t xml:space="preserve">quedaron con ella de que ella me pagaba a mí con los terrenos, no sé si ella, como ella trabaja con el tema inmobiliario, no sé si fue que ellos le dieron fue como unos terrenos en la costa o algo así, algo semejante a eso fue lo que ellos me dijeron”. </w:t>
      </w:r>
      <w:r w:rsidR="00041724" w:rsidRPr="00041724">
        <w:rPr>
          <w:rFonts w:ascii="Georgia" w:hAnsi="Georgia"/>
          <w:sz w:val="28"/>
          <w:szCs w:val="28"/>
        </w:rPr>
        <w:t>En todo caso ratificó que de su patrimonio no salió nada para pagarle a la demandada, e insistió en que “</w:t>
      </w:r>
      <w:r w:rsidR="00041724" w:rsidRPr="42082647">
        <w:rPr>
          <w:rFonts w:ascii="Georgia" w:hAnsi="Georgia"/>
          <w:i/>
          <w:iCs/>
          <w:sz w:val="28"/>
          <w:szCs w:val="28"/>
        </w:rPr>
        <w:t>a ella no le he dado por estos terrenos no, lo que yo le di a ella por los terrenos fue por otro negocio que ya se hizo otro juicio por esto, yo de mi parte a ella no le he dado nada, pero esta plata me la debían a mí mis socios y ellos cuadraron para que ella se hiciera responsable entregándome los terrenos a mí</w:t>
      </w:r>
      <w:r w:rsidR="00041724" w:rsidRPr="00041724">
        <w:rPr>
          <w:rFonts w:ascii="Georgia" w:hAnsi="Georgia"/>
          <w:sz w:val="28"/>
          <w:szCs w:val="28"/>
        </w:rPr>
        <w:t>”.</w:t>
      </w:r>
    </w:p>
    <w:p w14:paraId="7CC26F95" w14:textId="7FFCB71D" w:rsidR="00041724" w:rsidRDefault="00041724" w:rsidP="003C00CC">
      <w:pPr>
        <w:pStyle w:val="Sangradetextonormal"/>
        <w:spacing w:after="0" w:line="336" w:lineRule="auto"/>
        <w:ind w:left="0"/>
        <w:jc w:val="both"/>
        <w:rPr>
          <w:rFonts w:ascii="Georgia" w:hAnsi="Georgia"/>
          <w:sz w:val="28"/>
          <w:szCs w:val="28"/>
        </w:rPr>
      </w:pPr>
    </w:p>
    <w:p w14:paraId="5E58AF4C" w14:textId="2C0DD322" w:rsidR="00691BEF" w:rsidRDefault="00691BEF" w:rsidP="003C00CC">
      <w:pPr>
        <w:pStyle w:val="Sangradetextonormal"/>
        <w:spacing w:after="0" w:line="336" w:lineRule="auto"/>
        <w:ind w:left="0"/>
        <w:jc w:val="both"/>
        <w:rPr>
          <w:rFonts w:ascii="Georgia" w:hAnsi="Georgia"/>
          <w:sz w:val="28"/>
          <w:szCs w:val="28"/>
        </w:rPr>
      </w:pPr>
      <w:r w:rsidRPr="42082647">
        <w:rPr>
          <w:rFonts w:ascii="Georgia" w:hAnsi="Georgia"/>
          <w:sz w:val="28"/>
          <w:szCs w:val="28"/>
        </w:rPr>
        <w:t xml:space="preserve">Como puede verse, esa aparente confesión que se desprende de la falta de contestación de la demanda se viene a menos con la incertidumbre que la misma demandante sembró, primero en su demanda, y luego, en el interrogatorio que, valga anotarlo, tiene un doble propósito con la codificación procesal actual, pues sirve para provocar una confesión o una declaración de parte (art.  191 CGP), última que se valora de acuerdo con las reglas generales de apreciación de las pruebas. </w:t>
      </w:r>
    </w:p>
    <w:p w14:paraId="214FEFAD" w14:textId="033B1111" w:rsidR="00691BEF" w:rsidRDefault="00691BEF" w:rsidP="003C00CC">
      <w:pPr>
        <w:pStyle w:val="Sangradetextonormal"/>
        <w:spacing w:after="0" w:line="336" w:lineRule="auto"/>
        <w:ind w:left="0"/>
        <w:jc w:val="both"/>
        <w:rPr>
          <w:rFonts w:ascii="Georgia" w:hAnsi="Georgia"/>
          <w:sz w:val="28"/>
          <w:szCs w:val="28"/>
        </w:rPr>
      </w:pPr>
    </w:p>
    <w:p w14:paraId="0C0A5846" w14:textId="63A36823" w:rsidR="00691BEF" w:rsidRDefault="00691BEF" w:rsidP="003C00CC">
      <w:pPr>
        <w:pStyle w:val="Sangradetextonormal"/>
        <w:spacing w:after="0" w:line="336" w:lineRule="auto"/>
        <w:ind w:left="0"/>
        <w:jc w:val="both"/>
        <w:rPr>
          <w:rFonts w:ascii="Georgia" w:hAnsi="Georgia"/>
          <w:sz w:val="28"/>
          <w:szCs w:val="28"/>
        </w:rPr>
      </w:pPr>
      <w:r>
        <w:rPr>
          <w:rFonts w:ascii="Georgia" w:hAnsi="Georgia"/>
          <w:sz w:val="28"/>
          <w:szCs w:val="28"/>
        </w:rPr>
        <w:t>De una parte, porque no puede tenerse como pago aquello que se afirma que se le pagó a la sociedad con la que se contrató en Cali</w:t>
      </w:r>
      <w:r w:rsidR="00D06EE3">
        <w:rPr>
          <w:rFonts w:ascii="Georgia" w:hAnsi="Georgia"/>
          <w:sz w:val="28"/>
          <w:szCs w:val="28"/>
        </w:rPr>
        <w:t xml:space="preserve">, en cuanto se trata, a falta de prueba en contrario, de dos contratos diferentes e independientes. Y de la otra, porque, según la demandante, no fue eso lo que ocurrió, si no que unos socios suyos asumieron esa deuda, pero no logró precisar qué socios, de qué sociedad, cuándo, cómo o dónde realizaron ese pago, es más, lo que dijo es que no sabe en qué términos se hizo. </w:t>
      </w:r>
    </w:p>
    <w:p w14:paraId="0EDEF071" w14:textId="19BADDD8" w:rsidR="00D06EE3" w:rsidRDefault="00D06EE3" w:rsidP="003C00CC">
      <w:pPr>
        <w:pStyle w:val="Sangradetextonormal"/>
        <w:spacing w:after="0" w:line="336" w:lineRule="auto"/>
        <w:ind w:left="0"/>
        <w:jc w:val="both"/>
        <w:rPr>
          <w:rFonts w:ascii="Georgia" w:hAnsi="Georgia"/>
          <w:sz w:val="28"/>
          <w:szCs w:val="28"/>
        </w:rPr>
      </w:pPr>
    </w:p>
    <w:p w14:paraId="30DD6330" w14:textId="7B7BA029" w:rsidR="00D06EE3" w:rsidRDefault="00D06EE3" w:rsidP="003C00CC">
      <w:pPr>
        <w:pStyle w:val="Sangradetextonormal"/>
        <w:spacing w:after="0" w:line="336" w:lineRule="auto"/>
        <w:ind w:left="0"/>
        <w:jc w:val="both"/>
        <w:rPr>
          <w:rFonts w:ascii="Georgia" w:hAnsi="Georgia"/>
          <w:sz w:val="28"/>
          <w:szCs w:val="28"/>
        </w:rPr>
      </w:pPr>
      <w:r w:rsidRPr="42082647">
        <w:rPr>
          <w:rFonts w:ascii="Georgia" w:hAnsi="Georgia"/>
          <w:sz w:val="28"/>
          <w:szCs w:val="28"/>
        </w:rPr>
        <w:t>Son</w:t>
      </w:r>
      <w:r w:rsidR="363DE9D6" w:rsidRPr="42082647">
        <w:rPr>
          <w:rFonts w:ascii="Georgia" w:hAnsi="Georgia"/>
          <w:sz w:val="28"/>
          <w:szCs w:val="28"/>
        </w:rPr>
        <w:t>,</w:t>
      </w:r>
      <w:r w:rsidRPr="42082647">
        <w:rPr>
          <w:rFonts w:ascii="Georgia" w:hAnsi="Georgia"/>
          <w:sz w:val="28"/>
          <w:szCs w:val="28"/>
        </w:rPr>
        <w:t xml:space="preserve"> pues</w:t>
      </w:r>
      <w:r w:rsidR="265746AC" w:rsidRPr="42082647">
        <w:rPr>
          <w:rFonts w:ascii="Georgia" w:hAnsi="Georgia"/>
          <w:sz w:val="28"/>
          <w:szCs w:val="28"/>
        </w:rPr>
        <w:t>,</w:t>
      </w:r>
      <w:r w:rsidRPr="42082647">
        <w:rPr>
          <w:rFonts w:ascii="Georgia" w:hAnsi="Georgia"/>
          <w:sz w:val="28"/>
          <w:szCs w:val="28"/>
        </w:rPr>
        <w:t xml:space="preserve"> tres cosas las que están confluyendo </w:t>
      </w:r>
      <w:r w:rsidR="7D943D6E" w:rsidRPr="42082647">
        <w:rPr>
          <w:rFonts w:ascii="Georgia" w:hAnsi="Georgia"/>
          <w:sz w:val="28"/>
          <w:szCs w:val="28"/>
        </w:rPr>
        <w:t xml:space="preserve">y </w:t>
      </w:r>
      <w:r w:rsidRPr="42082647">
        <w:rPr>
          <w:rFonts w:ascii="Georgia" w:hAnsi="Georgia"/>
          <w:sz w:val="28"/>
          <w:szCs w:val="28"/>
        </w:rPr>
        <w:t xml:space="preserve">que impiden establecer que hubo realmente el pago: ¿se pagó de contado </w:t>
      </w:r>
      <w:r w:rsidR="367839F4" w:rsidRPr="42082647">
        <w:rPr>
          <w:rFonts w:ascii="Georgia" w:hAnsi="Georgia"/>
          <w:sz w:val="28"/>
          <w:szCs w:val="28"/>
        </w:rPr>
        <w:t>c</w:t>
      </w:r>
      <w:r w:rsidRPr="42082647">
        <w:rPr>
          <w:rFonts w:ascii="Georgia" w:hAnsi="Georgia"/>
          <w:sz w:val="28"/>
          <w:szCs w:val="28"/>
        </w:rPr>
        <w:t>omo dice el contrato</w:t>
      </w:r>
      <w:r w:rsidR="7E4F6EFA" w:rsidRPr="42082647">
        <w:rPr>
          <w:rFonts w:ascii="Georgia" w:hAnsi="Georgia"/>
          <w:sz w:val="28"/>
          <w:szCs w:val="28"/>
        </w:rPr>
        <w:t>?</w:t>
      </w:r>
      <w:r w:rsidR="153C6F3B" w:rsidRPr="42082647">
        <w:rPr>
          <w:rFonts w:ascii="Georgia" w:hAnsi="Georgia"/>
          <w:sz w:val="28"/>
          <w:szCs w:val="28"/>
        </w:rPr>
        <w:t xml:space="preserve"> </w:t>
      </w:r>
      <w:r w:rsidRPr="42082647">
        <w:rPr>
          <w:rFonts w:ascii="Georgia" w:hAnsi="Georgia"/>
          <w:sz w:val="28"/>
          <w:szCs w:val="28"/>
        </w:rPr>
        <w:t xml:space="preserve">o ¿se pagó por medio de la sociedad con la que se contrató en Cali </w:t>
      </w:r>
      <w:r w:rsidR="77E25137" w:rsidRPr="42082647">
        <w:rPr>
          <w:rFonts w:ascii="Georgia" w:hAnsi="Georgia"/>
          <w:sz w:val="28"/>
          <w:szCs w:val="28"/>
        </w:rPr>
        <w:t>c</w:t>
      </w:r>
      <w:r w:rsidRPr="42082647">
        <w:rPr>
          <w:rFonts w:ascii="Georgia" w:hAnsi="Georgia"/>
          <w:sz w:val="28"/>
          <w:szCs w:val="28"/>
        </w:rPr>
        <w:t>omo refiere la demanda</w:t>
      </w:r>
      <w:r w:rsidR="31C86021" w:rsidRPr="42082647">
        <w:rPr>
          <w:rFonts w:ascii="Georgia" w:hAnsi="Georgia"/>
          <w:sz w:val="28"/>
          <w:szCs w:val="28"/>
        </w:rPr>
        <w:t>?</w:t>
      </w:r>
      <w:r w:rsidRPr="42082647">
        <w:rPr>
          <w:rFonts w:ascii="Georgia" w:hAnsi="Georgia"/>
          <w:sz w:val="28"/>
          <w:szCs w:val="28"/>
        </w:rPr>
        <w:t xml:space="preserve">; o ¿fueron algunos socios de la demandante quienes pagaron? </w:t>
      </w:r>
      <w:bookmarkStart w:id="19" w:name="_Int_yNTQ9mkH"/>
      <w:r w:rsidRPr="42082647">
        <w:rPr>
          <w:rFonts w:ascii="Georgia" w:hAnsi="Georgia"/>
          <w:sz w:val="28"/>
          <w:szCs w:val="28"/>
        </w:rPr>
        <w:t>Ninguna de estas preguntas tiene respuesta exacta en el plenario y, por consiguiente, halla la Sala inconducente ordenar la restitución de una suma de dinero a la demandante sobre la que ninguna certeza tiene de haberse pagado.</w:t>
      </w:r>
      <w:bookmarkEnd w:id="19"/>
      <w:r w:rsidRPr="42082647">
        <w:rPr>
          <w:rFonts w:ascii="Georgia" w:hAnsi="Georgia"/>
          <w:sz w:val="28"/>
          <w:szCs w:val="28"/>
        </w:rPr>
        <w:t xml:space="preserve"> </w:t>
      </w:r>
    </w:p>
    <w:p w14:paraId="57E20E4A" w14:textId="13DA2288" w:rsidR="42082647" w:rsidRDefault="42082647" w:rsidP="42082647">
      <w:pPr>
        <w:pStyle w:val="Sangradetextonormal"/>
        <w:spacing w:after="0" w:line="336" w:lineRule="auto"/>
        <w:ind w:left="0"/>
        <w:jc w:val="both"/>
        <w:rPr>
          <w:rFonts w:ascii="Georgia" w:hAnsi="Georgia"/>
          <w:sz w:val="28"/>
          <w:szCs w:val="28"/>
        </w:rPr>
      </w:pPr>
    </w:p>
    <w:p w14:paraId="64073243" w14:textId="0B34AC85" w:rsidR="00D06EE3" w:rsidRPr="00D06EE3" w:rsidRDefault="00D06EE3" w:rsidP="003C00CC">
      <w:pPr>
        <w:pStyle w:val="Sangradetextonormal"/>
        <w:spacing w:after="0" w:line="336" w:lineRule="auto"/>
        <w:ind w:left="0"/>
        <w:jc w:val="both"/>
        <w:rPr>
          <w:rFonts w:ascii="Georgia" w:hAnsi="Georgia"/>
          <w:b/>
          <w:sz w:val="28"/>
          <w:szCs w:val="28"/>
        </w:rPr>
      </w:pPr>
      <w:r w:rsidRPr="00D06EE3">
        <w:rPr>
          <w:rFonts w:ascii="Georgia" w:hAnsi="Georgia"/>
          <w:b/>
          <w:sz w:val="28"/>
          <w:szCs w:val="28"/>
        </w:rPr>
        <w:lastRenderedPageBreak/>
        <w:t>2.7. Recapitulación</w:t>
      </w:r>
    </w:p>
    <w:p w14:paraId="73F7C485" w14:textId="7ECB28A7" w:rsidR="00691BEF" w:rsidRDefault="00691BEF" w:rsidP="003C00CC">
      <w:pPr>
        <w:pStyle w:val="Sangradetextonormal"/>
        <w:spacing w:after="0" w:line="336" w:lineRule="auto"/>
        <w:ind w:left="0"/>
        <w:jc w:val="both"/>
        <w:rPr>
          <w:rFonts w:ascii="Georgia" w:hAnsi="Georgia"/>
          <w:sz w:val="28"/>
          <w:szCs w:val="28"/>
        </w:rPr>
      </w:pPr>
    </w:p>
    <w:p w14:paraId="52E393AA" w14:textId="66D326F7" w:rsidR="00D06EE3" w:rsidRDefault="00D06EE3" w:rsidP="003C00CC">
      <w:pPr>
        <w:pStyle w:val="Sangradetextonormal"/>
        <w:spacing w:after="0" w:line="336" w:lineRule="auto"/>
        <w:ind w:left="0"/>
        <w:jc w:val="both"/>
        <w:rPr>
          <w:rFonts w:ascii="Georgia" w:hAnsi="Georgia"/>
          <w:sz w:val="28"/>
          <w:szCs w:val="28"/>
        </w:rPr>
      </w:pPr>
      <w:r>
        <w:rPr>
          <w:rFonts w:ascii="Georgia" w:hAnsi="Georgia"/>
          <w:sz w:val="28"/>
          <w:szCs w:val="28"/>
        </w:rPr>
        <w:t xml:space="preserve">Compendiando lo dicho, se revocará el fallo de primera instancia y, en su lugar, se declarará la nulidad absoluta del contrato de promesa celebrado en esta ciudad el 11 de enero de 2019, sin que haya lugar a ordenar restituciones mutuas. </w:t>
      </w:r>
    </w:p>
    <w:p w14:paraId="77632498" w14:textId="317FDB6C" w:rsidR="00D06EE3" w:rsidRDefault="00D06EE3" w:rsidP="003C00CC">
      <w:pPr>
        <w:pStyle w:val="Sangradetextonormal"/>
        <w:spacing w:after="0" w:line="336" w:lineRule="auto"/>
        <w:ind w:left="0"/>
        <w:jc w:val="both"/>
        <w:rPr>
          <w:rFonts w:ascii="Georgia" w:hAnsi="Georgia"/>
          <w:sz w:val="28"/>
          <w:szCs w:val="28"/>
        </w:rPr>
      </w:pPr>
    </w:p>
    <w:p w14:paraId="3372235B" w14:textId="77777777" w:rsidR="000F18BD" w:rsidRPr="00A70DD8" w:rsidRDefault="00D06EE3" w:rsidP="003C00CC">
      <w:pPr>
        <w:pStyle w:val="Sangradetextonormal"/>
        <w:spacing w:after="0" w:line="336" w:lineRule="auto"/>
        <w:ind w:left="0"/>
        <w:jc w:val="both"/>
        <w:rPr>
          <w:rFonts w:ascii="Georgia" w:hAnsi="Georgia"/>
          <w:sz w:val="28"/>
          <w:szCs w:val="28"/>
        </w:rPr>
      </w:pPr>
      <w:r w:rsidRPr="00A70DD8">
        <w:rPr>
          <w:rFonts w:ascii="Georgia" w:hAnsi="Georgia"/>
          <w:sz w:val="28"/>
          <w:szCs w:val="28"/>
        </w:rPr>
        <w:t>Como la</w:t>
      </w:r>
      <w:r w:rsidR="000F18BD" w:rsidRPr="00A70DD8">
        <w:rPr>
          <w:rFonts w:ascii="Georgia" w:hAnsi="Georgia"/>
          <w:sz w:val="28"/>
          <w:szCs w:val="28"/>
        </w:rPr>
        <w:t xml:space="preserve"> decisión es desfavorable para la demandada, ya que la demandante anticipó el vicio en su demanda y lo ratificó en su impugnación, las costas de ambas instancias serán a cargo de aquella y en favor de esta (art. 365-1, CGP). </w:t>
      </w:r>
    </w:p>
    <w:p w14:paraId="25E1C4CB" w14:textId="77777777" w:rsidR="000F18BD" w:rsidRPr="00A70DD8" w:rsidRDefault="000F18BD" w:rsidP="003C00CC">
      <w:pPr>
        <w:pStyle w:val="Sangradetextonormal"/>
        <w:spacing w:after="0" w:line="336" w:lineRule="auto"/>
        <w:ind w:left="0"/>
        <w:jc w:val="both"/>
        <w:rPr>
          <w:rFonts w:ascii="Georgia" w:hAnsi="Georgia"/>
          <w:sz w:val="28"/>
          <w:szCs w:val="28"/>
        </w:rPr>
      </w:pPr>
    </w:p>
    <w:p w14:paraId="7396960E" w14:textId="77777777" w:rsidR="000F18BD" w:rsidRDefault="000F18BD" w:rsidP="003C00CC">
      <w:pPr>
        <w:pStyle w:val="Sangradetextonormal"/>
        <w:spacing w:after="0" w:line="336" w:lineRule="auto"/>
        <w:ind w:left="0"/>
        <w:jc w:val="both"/>
        <w:rPr>
          <w:rFonts w:ascii="Georgia" w:hAnsi="Georgia"/>
          <w:sz w:val="28"/>
          <w:szCs w:val="28"/>
        </w:rPr>
      </w:pPr>
      <w:r w:rsidRPr="00A70DD8">
        <w:rPr>
          <w:rFonts w:ascii="Georgia" w:hAnsi="Georgia"/>
          <w:sz w:val="28"/>
          <w:szCs w:val="28"/>
        </w:rPr>
        <w:t>Se liquidarán en primera instancia siguiendo las pautas del artículo 366 del mismo estatuto, efecto para el cual, en auto separado, el magistrado sustanciador fijará el monto de las agencias en derecho.</w:t>
      </w:r>
      <w:r>
        <w:rPr>
          <w:rFonts w:ascii="Georgia" w:hAnsi="Georgia"/>
          <w:sz w:val="28"/>
          <w:szCs w:val="28"/>
        </w:rPr>
        <w:t xml:space="preserve"> </w:t>
      </w:r>
    </w:p>
    <w:p w14:paraId="028F02E0" w14:textId="77777777" w:rsidR="000F18BD" w:rsidRDefault="000F18BD" w:rsidP="003C00CC">
      <w:pPr>
        <w:pStyle w:val="Sangradetextonormal"/>
        <w:spacing w:after="0" w:line="336" w:lineRule="auto"/>
        <w:ind w:left="0"/>
        <w:jc w:val="both"/>
        <w:rPr>
          <w:rFonts w:ascii="Georgia" w:hAnsi="Georgia"/>
          <w:sz w:val="28"/>
          <w:szCs w:val="28"/>
        </w:rPr>
      </w:pPr>
    </w:p>
    <w:p w14:paraId="1C5EDE2C" w14:textId="2CF7F203" w:rsidR="00D06EE3" w:rsidRDefault="00D06EE3" w:rsidP="00D06EE3">
      <w:pPr>
        <w:pStyle w:val="Sangradetextonormal"/>
        <w:numPr>
          <w:ilvl w:val="0"/>
          <w:numId w:val="47"/>
        </w:numPr>
        <w:tabs>
          <w:tab w:val="left" w:pos="426"/>
        </w:tabs>
        <w:spacing w:after="0" w:line="336" w:lineRule="auto"/>
        <w:ind w:left="0" w:firstLine="0"/>
        <w:jc w:val="both"/>
        <w:rPr>
          <w:rFonts w:ascii="Georgia" w:hAnsi="Georgia"/>
          <w:b/>
          <w:sz w:val="28"/>
          <w:szCs w:val="28"/>
        </w:rPr>
      </w:pPr>
      <w:r w:rsidRPr="00D06EE3">
        <w:rPr>
          <w:rFonts w:ascii="Georgia" w:hAnsi="Georgia"/>
          <w:b/>
          <w:sz w:val="28"/>
          <w:szCs w:val="28"/>
        </w:rPr>
        <w:t>Decisión</w:t>
      </w:r>
    </w:p>
    <w:p w14:paraId="450720DA" w14:textId="020A006F" w:rsidR="00D06EE3" w:rsidRDefault="00D06EE3" w:rsidP="00D06EE3">
      <w:pPr>
        <w:pStyle w:val="Sangradetextonormal"/>
        <w:tabs>
          <w:tab w:val="left" w:pos="426"/>
        </w:tabs>
        <w:spacing w:after="0" w:line="336" w:lineRule="auto"/>
        <w:ind w:left="0"/>
        <w:jc w:val="both"/>
        <w:rPr>
          <w:rFonts w:ascii="Georgia" w:hAnsi="Georgia"/>
          <w:b/>
          <w:sz w:val="28"/>
          <w:szCs w:val="28"/>
        </w:rPr>
      </w:pPr>
    </w:p>
    <w:p w14:paraId="55E3237F" w14:textId="625AF0F6" w:rsidR="00D06EE3" w:rsidRDefault="00D06EE3" w:rsidP="00D06EE3">
      <w:pPr>
        <w:pStyle w:val="Sangradetextonormal"/>
        <w:tabs>
          <w:tab w:val="left" w:pos="426"/>
        </w:tabs>
        <w:spacing w:after="0" w:line="336" w:lineRule="auto"/>
        <w:ind w:left="0"/>
        <w:jc w:val="both"/>
        <w:rPr>
          <w:rFonts w:ascii="Georgia" w:hAnsi="Georgia"/>
          <w:sz w:val="28"/>
          <w:szCs w:val="28"/>
        </w:rPr>
      </w:pPr>
      <w:r>
        <w:rPr>
          <w:rFonts w:ascii="Georgia" w:hAnsi="Georgia"/>
          <w:sz w:val="28"/>
          <w:szCs w:val="28"/>
        </w:rPr>
        <w:t xml:space="preserve">En armonía con lo expuesto, esta Sala de decisión Civil-Familia del Tribunal Superior del Distrito Judicial de Pereira, administrando justicia en nombre de la República y por autoridad de la Ley: </w:t>
      </w:r>
    </w:p>
    <w:p w14:paraId="67946B91" w14:textId="43EF97EE" w:rsidR="00D06EE3" w:rsidRDefault="00D06EE3" w:rsidP="00D06EE3">
      <w:pPr>
        <w:pStyle w:val="Sangradetextonormal"/>
        <w:tabs>
          <w:tab w:val="left" w:pos="426"/>
        </w:tabs>
        <w:spacing w:after="0" w:line="336" w:lineRule="auto"/>
        <w:ind w:left="0"/>
        <w:jc w:val="both"/>
        <w:rPr>
          <w:rFonts w:ascii="Georgia" w:hAnsi="Georgia"/>
          <w:sz w:val="28"/>
          <w:szCs w:val="28"/>
        </w:rPr>
      </w:pPr>
    </w:p>
    <w:p w14:paraId="59A461C5" w14:textId="2A3597E4" w:rsidR="00D06EE3" w:rsidRDefault="00D06EE3" w:rsidP="00D06EE3">
      <w:pPr>
        <w:pStyle w:val="Sangradetextonormal"/>
        <w:tabs>
          <w:tab w:val="left" w:pos="426"/>
        </w:tabs>
        <w:spacing w:after="0" w:line="336" w:lineRule="auto"/>
        <w:ind w:left="0"/>
        <w:jc w:val="both"/>
        <w:rPr>
          <w:rFonts w:ascii="Georgia" w:eastAsia="Georgia" w:hAnsi="Georgia" w:cs="Georgia"/>
          <w:b/>
          <w:sz w:val="28"/>
          <w:szCs w:val="28"/>
        </w:rPr>
      </w:pPr>
      <w:r w:rsidRPr="42082647">
        <w:rPr>
          <w:rFonts w:ascii="Georgia" w:hAnsi="Georgia"/>
          <w:b/>
          <w:bCs/>
          <w:sz w:val="28"/>
          <w:szCs w:val="28"/>
        </w:rPr>
        <w:t xml:space="preserve">PRIMERO: REVOCA </w:t>
      </w:r>
      <w:r w:rsidRPr="00BA74EF">
        <w:rPr>
          <w:rFonts w:ascii="Georgia" w:eastAsia="Georgia" w:hAnsi="Georgia" w:cs="Georgia"/>
          <w:sz w:val="28"/>
          <w:szCs w:val="28"/>
        </w:rPr>
        <w:t>la sentencia proferida del 15 de enero de 2024</w:t>
      </w:r>
      <w:r w:rsidRPr="00BA74EF">
        <w:rPr>
          <w:rStyle w:val="Refdenotaalpie"/>
          <w:rFonts w:ascii="Georgia" w:eastAsia="Georgia" w:hAnsi="Georgia"/>
          <w:sz w:val="28"/>
          <w:szCs w:val="28"/>
        </w:rPr>
        <w:footnoteReference w:id="27"/>
      </w:r>
      <w:r w:rsidRPr="00BA74EF">
        <w:rPr>
          <w:rFonts w:ascii="Georgia" w:eastAsia="Georgia" w:hAnsi="Georgia" w:cs="Georgia"/>
          <w:sz w:val="28"/>
          <w:szCs w:val="28"/>
        </w:rPr>
        <w:t xml:space="preserve"> por el Juzgado Quinto Civil del Circuito local en el proceso verbal de resolución de contrato iniciado por</w:t>
      </w:r>
      <w:r w:rsidRPr="42082647">
        <w:rPr>
          <w:rFonts w:ascii="Georgia" w:eastAsia="Georgia" w:hAnsi="Georgia" w:cs="Georgia"/>
          <w:b/>
          <w:bCs/>
          <w:sz w:val="28"/>
          <w:szCs w:val="28"/>
        </w:rPr>
        <w:t xml:space="preserve"> Laura Liliana Gómez Vanegas </w:t>
      </w:r>
      <w:r w:rsidRPr="00BA74EF">
        <w:rPr>
          <w:rFonts w:ascii="Georgia" w:eastAsia="Georgia" w:hAnsi="Georgia" w:cs="Georgia"/>
          <w:sz w:val="28"/>
          <w:szCs w:val="28"/>
        </w:rPr>
        <w:t>frente a</w:t>
      </w:r>
      <w:r w:rsidRPr="42082647">
        <w:rPr>
          <w:rFonts w:ascii="Georgia" w:eastAsia="Georgia" w:hAnsi="Georgia" w:cs="Georgia"/>
          <w:b/>
          <w:bCs/>
          <w:sz w:val="28"/>
          <w:szCs w:val="28"/>
        </w:rPr>
        <w:t xml:space="preserve"> María Luz Dary Cardona Nieto.</w:t>
      </w:r>
    </w:p>
    <w:p w14:paraId="6510C152" w14:textId="4ED5492B" w:rsidR="00D06EE3" w:rsidRDefault="00D06EE3" w:rsidP="00D06EE3">
      <w:pPr>
        <w:pStyle w:val="Sangradetextonormal"/>
        <w:tabs>
          <w:tab w:val="left" w:pos="426"/>
        </w:tabs>
        <w:spacing w:after="0" w:line="336" w:lineRule="auto"/>
        <w:ind w:left="0"/>
        <w:jc w:val="both"/>
        <w:rPr>
          <w:rFonts w:ascii="Georgia" w:hAnsi="Georgia"/>
          <w:b/>
          <w:sz w:val="28"/>
          <w:szCs w:val="28"/>
        </w:rPr>
      </w:pPr>
    </w:p>
    <w:p w14:paraId="41F24AA8" w14:textId="10FE1E4F" w:rsidR="002620D3" w:rsidRDefault="00D06EE3" w:rsidP="002620D3">
      <w:pPr>
        <w:spacing w:line="360" w:lineRule="auto"/>
        <w:jc w:val="both"/>
        <w:rPr>
          <w:rFonts w:ascii="Georgia" w:eastAsia="Georgia" w:hAnsi="Georgia" w:cs="Georgia"/>
          <w:sz w:val="28"/>
          <w:szCs w:val="28"/>
        </w:rPr>
      </w:pPr>
      <w:r w:rsidRPr="42082647">
        <w:rPr>
          <w:rFonts w:ascii="Georgia" w:hAnsi="Georgia"/>
          <w:b/>
          <w:bCs/>
          <w:sz w:val="28"/>
          <w:szCs w:val="28"/>
        </w:rPr>
        <w:t xml:space="preserve">SEGUNDO: </w:t>
      </w:r>
      <w:r w:rsidR="002620D3" w:rsidRPr="42082647">
        <w:rPr>
          <w:rFonts w:ascii="Georgia" w:hAnsi="Georgia"/>
          <w:sz w:val="28"/>
          <w:szCs w:val="28"/>
        </w:rPr>
        <w:t>En su lugar,</w:t>
      </w:r>
      <w:r w:rsidR="002620D3" w:rsidRPr="42082647">
        <w:rPr>
          <w:rFonts w:ascii="Georgia" w:hAnsi="Georgia"/>
          <w:b/>
          <w:bCs/>
          <w:sz w:val="28"/>
          <w:szCs w:val="28"/>
        </w:rPr>
        <w:t xml:space="preserve"> DECLARA</w:t>
      </w:r>
      <w:r w:rsidR="002620D3" w:rsidRPr="42082647">
        <w:rPr>
          <w:rFonts w:ascii="Georgia" w:hAnsi="Georgia"/>
          <w:sz w:val="28"/>
          <w:szCs w:val="28"/>
        </w:rPr>
        <w:t xml:space="preserve"> la </w:t>
      </w:r>
      <w:r w:rsidR="002620D3" w:rsidRPr="42082647">
        <w:rPr>
          <w:rFonts w:ascii="Georgia" w:hAnsi="Georgia"/>
          <w:b/>
          <w:bCs/>
          <w:sz w:val="28"/>
          <w:szCs w:val="28"/>
        </w:rPr>
        <w:t xml:space="preserve">NULIDAD ABSOLUTA </w:t>
      </w:r>
      <w:r w:rsidR="002620D3" w:rsidRPr="42082647">
        <w:rPr>
          <w:rFonts w:ascii="Georgia" w:eastAsia="Georgia" w:hAnsi="Georgia" w:cs="Georgia"/>
          <w:sz w:val="28"/>
          <w:szCs w:val="28"/>
        </w:rPr>
        <w:t xml:space="preserve">de la promesa de compraventa celebrada entre las partes el 11 de enero de </w:t>
      </w:r>
      <w:r w:rsidR="4FA7443D" w:rsidRPr="42082647">
        <w:rPr>
          <w:rFonts w:ascii="Georgia" w:eastAsia="Georgia" w:hAnsi="Georgia" w:cs="Georgia"/>
          <w:sz w:val="28"/>
          <w:szCs w:val="28"/>
        </w:rPr>
        <w:t>2019, que</w:t>
      </w:r>
      <w:r w:rsidR="002620D3" w:rsidRPr="42082647">
        <w:rPr>
          <w:rFonts w:ascii="Georgia" w:eastAsia="Georgia" w:hAnsi="Georgia" w:cs="Georgia"/>
          <w:sz w:val="28"/>
          <w:szCs w:val="28"/>
        </w:rPr>
        <w:t xml:space="preserve"> recae sobre los apartamentos 303 y 206 que hacen parte de la Unidad Residencial </w:t>
      </w:r>
      <w:proofErr w:type="spellStart"/>
      <w:r w:rsidR="002620D3" w:rsidRPr="42082647">
        <w:rPr>
          <w:rFonts w:ascii="Georgia" w:eastAsia="Georgia" w:hAnsi="Georgia" w:cs="Georgia"/>
          <w:sz w:val="28"/>
          <w:szCs w:val="28"/>
        </w:rPr>
        <w:t>Katanya</w:t>
      </w:r>
      <w:proofErr w:type="spellEnd"/>
      <w:r w:rsidR="002620D3" w:rsidRPr="42082647">
        <w:rPr>
          <w:rFonts w:ascii="Georgia" w:eastAsia="Georgia" w:hAnsi="Georgia" w:cs="Georgia"/>
          <w:sz w:val="28"/>
          <w:szCs w:val="28"/>
        </w:rPr>
        <w:t xml:space="preserve"> en Dosquebradas Risaralda, sin lugar a restituciones mutuas.</w:t>
      </w:r>
    </w:p>
    <w:p w14:paraId="02D3EE13" w14:textId="17610993" w:rsidR="002620D3" w:rsidRDefault="002620D3" w:rsidP="002620D3">
      <w:pPr>
        <w:spacing w:line="360" w:lineRule="auto"/>
        <w:jc w:val="both"/>
        <w:rPr>
          <w:rFonts w:ascii="Georgia" w:eastAsia="Georgia" w:hAnsi="Georgia" w:cs="Georgia"/>
          <w:sz w:val="28"/>
          <w:szCs w:val="28"/>
        </w:rPr>
      </w:pPr>
    </w:p>
    <w:p w14:paraId="00B90880" w14:textId="6481AC90" w:rsidR="002620D3" w:rsidRPr="002620D3" w:rsidRDefault="002620D3" w:rsidP="002620D3">
      <w:pPr>
        <w:spacing w:line="360" w:lineRule="auto"/>
        <w:jc w:val="both"/>
        <w:rPr>
          <w:rFonts w:ascii="Georgia" w:eastAsia="Georgia" w:hAnsi="Georgia" w:cs="Georgia"/>
          <w:b/>
          <w:sz w:val="28"/>
          <w:szCs w:val="28"/>
        </w:rPr>
      </w:pPr>
      <w:r w:rsidRPr="00A70DD8">
        <w:rPr>
          <w:rFonts w:ascii="Georgia" w:eastAsia="Georgia" w:hAnsi="Georgia" w:cs="Georgia"/>
          <w:b/>
          <w:sz w:val="28"/>
          <w:szCs w:val="28"/>
        </w:rPr>
        <w:t xml:space="preserve">TERCERO: </w:t>
      </w:r>
      <w:r w:rsidR="000F18BD" w:rsidRPr="00A70DD8">
        <w:rPr>
          <w:rFonts w:ascii="Georgia" w:eastAsia="Georgia" w:hAnsi="Georgia" w:cs="Georgia"/>
          <w:sz w:val="28"/>
          <w:szCs w:val="28"/>
        </w:rPr>
        <w:t>Costas de ambas instancias a cargo de la demandada y a favor de la demandante.</w:t>
      </w:r>
      <w:r>
        <w:rPr>
          <w:rFonts w:ascii="Georgia" w:eastAsia="Georgia" w:hAnsi="Georgia" w:cs="Georgia"/>
          <w:b/>
          <w:sz w:val="28"/>
          <w:szCs w:val="28"/>
        </w:rPr>
        <w:t xml:space="preserve"> </w:t>
      </w:r>
    </w:p>
    <w:p w14:paraId="6764E36A" w14:textId="56394828" w:rsidR="00D06EE3" w:rsidRPr="002620D3" w:rsidRDefault="00D06EE3" w:rsidP="00D06EE3">
      <w:pPr>
        <w:pStyle w:val="Sangradetextonormal"/>
        <w:tabs>
          <w:tab w:val="left" w:pos="426"/>
        </w:tabs>
        <w:spacing w:after="0" w:line="336" w:lineRule="auto"/>
        <w:ind w:left="0"/>
        <w:jc w:val="both"/>
        <w:rPr>
          <w:rFonts w:ascii="Georgia" w:hAnsi="Georgia"/>
          <w:sz w:val="28"/>
          <w:szCs w:val="28"/>
        </w:rPr>
      </w:pPr>
    </w:p>
    <w:p w14:paraId="6E91FAD3" w14:textId="30420E6F" w:rsidR="002620D3" w:rsidRDefault="002620D3" w:rsidP="00D06EE3">
      <w:pPr>
        <w:pStyle w:val="Sangradetextonormal"/>
        <w:tabs>
          <w:tab w:val="left" w:pos="426"/>
        </w:tabs>
        <w:spacing w:after="0" w:line="336" w:lineRule="auto"/>
        <w:ind w:left="0"/>
        <w:jc w:val="both"/>
        <w:rPr>
          <w:rFonts w:ascii="Georgia" w:hAnsi="Georgia"/>
          <w:sz w:val="28"/>
          <w:szCs w:val="28"/>
        </w:rPr>
      </w:pPr>
      <w:r w:rsidRPr="002620D3">
        <w:rPr>
          <w:rFonts w:ascii="Georgia" w:hAnsi="Georgia"/>
          <w:sz w:val="28"/>
          <w:szCs w:val="28"/>
        </w:rPr>
        <w:t>Notifíquese</w:t>
      </w:r>
    </w:p>
    <w:p w14:paraId="71308E44" w14:textId="6ECEADA7" w:rsidR="002620D3" w:rsidRDefault="002620D3" w:rsidP="00D06EE3">
      <w:pPr>
        <w:pStyle w:val="Sangradetextonormal"/>
        <w:tabs>
          <w:tab w:val="left" w:pos="426"/>
        </w:tabs>
        <w:spacing w:after="0" w:line="336" w:lineRule="auto"/>
        <w:ind w:left="0"/>
        <w:jc w:val="both"/>
        <w:rPr>
          <w:rFonts w:ascii="Georgia" w:hAnsi="Georgia"/>
          <w:sz w:val="28"/>
          <w:szCs w:val="28"/>
        </w:rPr>
      </w:pPr>
    </w:p>
    <w:p w14:paraId="09E8CFB0" w14:textId="2E43237E" w:rsidR="002620D3" w:rsidRDefault="002620D3" w:rsidP="00D06EE3">
      <w:pPr>
        <w:pStyle w:val="Sangradetextonormal"/>
        <w:tabs>
          <w:tab w:val="left" w:pos="426"/>
        </w:tabs>
        <w:spacing w:after="0" w:line="336" w:lineRule="auto"/>
        <w:ind w:left="0"/>
        <w:jc w:val="both"/>
        <w:rPr>
          <w:rFonts w:ascii="Georgia" w:hAnsi="Georgia"/>
          <w:sz w:val="28"/>
          <w:szCs w:val="28"/>
        </w:rPr>
      </w:pPr>
      <w:r>
        <w:rPr>
          <w:rFonts w:ascii="Georgia" w:hAnsi="Georgia"/>
          <w:sz w:val="28"/>
          <w:szCs w:val="28"/>
        </w:rPr>
        <w:t>Los Magistrados</w:t>
      </w:r>
    </w:p>
    <w:p w14:paraId="60B55923" w14:textId="28296EAE" w:rsidR="002620D3" w:rsidRDefault="002620D3" w:rsidP="00D06EE3">
      <w:pPr>
        <w:pStyle w:val="Sangradetextonormal"/>
        <w:tabs>
          <w:tab w:val="left" w:pos="426"/>
        </w:tabs>
        <w:spacing w:after="0" w:line="336" w:lineRule="auto"/>
        <w:ind w:left="0"/>
        <w:jc w:val="both"/>
        <w:rPr>
          <w:rFonts w:ascii="Georgia" w:hAnsi="Georgia"/>
          <w:sz w:val="28"/>
          <w:szCs w:val="28"/>
        </w:rPr>
      </w:pPr>
    </w:p>
    <w:p w14:paraId="5887D051" w14:textId="366B3551" w:rsidR="002620D3" w:rsidRPr="002620D3" w:rsidRDefault="002620D3" w:rsidP="00D06EE3">
      <w:pPr>
        <w:pStyle w:val="Sangradetextonormal"/>
        <w:tabs>
          <w:tab w:val="left" w:pos="426"/>
        </w:tabs>
        <w:spacing w:after="0" w:line="336" w:lineRule="auto"/>
        <w:ind w:left="0"/>
        <w:jc w:val="both"/>
        <w:rPr>
          <w:rFonts w:ascii="Georgia" w:hAnsi="Georgia"/>
          <w:b/>
          <w:sz w:val="28"/>
          <w:szCs w:val="28"/>
        </w:rPr>
      </w:pPr>
      <w:r w:rsidRPr="002620D3">
        <w:rPr>
          <w:rFonts w:ascii="Georgia" w:hAnsi="Georgia"/>
          <w:b/>
          <w:sz w:val="28"/>
          <w:szCs w:val="28"/>
        </w:rPr>
        <w:t>JAIME ALBERTO SARAZA NARANJO</w:t>
      </w:r>
    </w:p>
    <w:p w14:paraId="49E927B6" w14:textId="10A54F4E" w:rsidR="002620D3" w:rsidRPr="002620D3" w:rsidRDefault="002620D3" w:rsidP="00D06EE3">
      <w:pPr>
        <w:pStyle w:val="Sangradetextonormal"/>
        <w:tabs>
          <w:tab w:val="left" w:pos="426"/>
        </w:tabs>
        <w:spacing w:after="0" w:line="336" w:lineRule="auto"/>
        <w:ind w:left="0"/>
        <w:jc w:val="both"/>
        <w:rPr>
          <w:rFonts w:ascii="Georgia" w:hAnsi="Georgia"/>
          <w:b/>
          <w:sz w:val="28"/>
          <w:szCs w:val="28"/>
        </w:rPr>
      </w:pPr>
    </w:p>
    <w:p w14:paraId="30E0232D" w14:textId="3BABF0DA" w:rsidR="002620D3" w:rsidRPr="002620D3" w:rsidRDefault="002620D3" w:rsidP="39497FE7">
      <w:pPr>
        <w:pStyle w:val="Sangradetextonormal"/>
        <w:tabs>
          <w:tab w:val="left" w:pos="426"/>
        </w:tabs>
        <w:spacing w:after="0" w:line="336" w:lineRule="auto"/>
        <w:ind w:left="0"/>
        <w:jc w:val="both"/>
        <w:rPr>
          <w:rFonts w:ascii="Georgia" w:hAnsi="Georgia"/>
          <w:b/>
          <w:bCs/>
          <w:sz w:val="28"/>
          <w:szCs w:val="28"/>
        </w:rPr>
      </w:pPr>
      <w:r w:rsidRPr="7C4A2F31">
        <w:rPr>
          <w:rFonts w:ascii="Georgia" w:hAnsi="Georgia"/>
          <w:b/>
          <w:bCs/>
          <w:sz w:val="28"/>
          <w:szCs w:val="28"/>
        </w:rPr>
        <w:t>CARLOS MAURICIO GARCÍA BARAJAS</w:t>
      </w:r>
      <w:commentRangeStart w:id="20"/>
      <w:commentRangeStart w:id="21"/>
      <w:commentRangeEnd w:id="20"/>
      <w:commentRangeEnd w:id="21"/>
    </w:p>
    <w:p w14:paraId="4E43B52F" w14:textId="168AB726" w:rsidR="002620D3" w:rsidRPr="002620D3" w:rsidRDefault="002620D3" w:rsidP="00D06EE3">
      <w:pPr>
        <w:pStyle w:val="Sangradetextonormal"/>
        <w:tabs>
          <w:tab w:val="left" w:pos="426"/>
        </w:tabs>
        <w:spacing w:after="0" w:line="336" w:lineRule="auto"/>
        <w:ind w:left="0"/>
        <w:jc w:val="both"/>
        <w:rPr>
          <w:rFonts w:ascii="Georgia" w:hAnsi="Georgia"/>
          <w:b/>
          <w:sz w:val="28"/>
          <w:szCs w:val="28"/>
        </w:rPr>
      </w:pPr>
    </w:p>
    <w:p w14:paraId="62A0F5EF" w14:textId="16D89AC9" w:rsidR="002620D3" w:rsidRPr="002620D3" w:rsidRDefault="002620D3" w:rsidP="37E7EDF2">
      <w:pPr>
        <w:pStyle w:val="Sangradetextonormal"/>
        <w:tabs>
          <w:tab w:val="left" w:pos="426"/>
        </w:tabs>
        <w:spacing w:after="0" w:line="336" w:lineRule="auto"/>
        <w:ind w:left="0"/>
        <w:jc w:val="both"/>
        <w:rPr>
          <w:rFonts w:ascii="Georgia" w:hAnsi="Georgia"/>
          <w:b/>
          <w:bCs/>
          <w:sz w:val="28"/>
          <w:szCs w:val="28"/>
        </w:rPr>
      </w:pPr>
      <w:r w:rsidRPr="766A4C15">
        <w:rPr>
          <w:rFonts w:ascii="Georgia" w:hAnsi="Georgia"/>
          <w:b/>
          <w:bCs/>
          <w:sz w:val="28"/>
          <w:szCs w:val="28"/>
        </w:rPr>
        <w:t>DUBERNEY GRISALES HERRERA</w:t>
      </w:r>
    </w:p>
    <w:p w14:paraId="0EB6C70C" w14:textId="14FEC96A" w:rsidR="002620D3" w:rsidRDefault="002620D3" w:rsidP="00D06EE3">
      <w:pPr>
        <w:pStyle w:val="Sangradetextonormal"/>
        <w:tabs>
          <w:tab w:val="left" w:pos="426"/>
        </w:tabs>
        <w:spacing w:after="0" w:line="336" w:lineRule="auto"/>
        <w:ind w:left="0"/>
        <w:jc w:val="both"/>
        <w:rPr>
          <w:rFonts w:ascii="Georgia" w:hAnsi="Georgia"/>
          <w:sz w:val="28"/>
          <w:szCs w:val="28"/>
        </w:rPr>
      </w:pPr>
    </w:p>
    <w:p w14:paraId="0D81A7E0" w14:textId="77777777" w:rsidR="002620D3" w:rsidRPr="002620D3" w:rsidRDefault="002620D3" w:rsidP="00D06EE3">
      <w:pPr>
        <w:pStyle w:val="Sangradetextonormal"/>
        <w:tabs>
          <w:tab w:val="left" w:pos="426"/>
        </w:tabs>
        <w:spacing w:after="0" w:line="336" w:lineRule="auto"/>
        <w:ind w:left="0"/>
        <w:jc w:val="both"/>
        <w:rPr>
          <w:rFonts w:ascii="Georgia" w:hAnsi="Georgia"/>
          <w:sz w:val="28"/>
          <w:szCs w:val="28"/>
        </w:rPr>
      </w:pPr>
    </w:p>
    <w:sectPr w:rsidR="002620D3" w:rsidRPr="002620D3" w:rsidSect="00360E9B">
      <w:headerReference w:type="even" r:id="rId13"/>
      <w:headerReference w:type="default" r:id="rId14"/>
      <w:footerReference w:type="default" r:id="rId15"/>
      <w:headerReference w:type="first" r:id="rId16"/>
      <w:footerReference w:type="first" r:id="rId17"/>
      <w:pgSz w:w="12242" w:h="18722" w:code="189"/>
      <w:pgMar w:top="1418" w:right="1418" w:bottom="1418" w:left="141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479968" w16cex:dateUtc="2025-01-23T12:11:00Z">
    <w16cex:extLst>
      <w16:ext w16:uri="{CE6994B0-6A32-4C9F-8C6B-6E91EDA988CE}">
        <cr:reactions xmlns:cr="http://schemas.microsoft.com/office/comments/2020/reactions">
          <cr:reaction reactionType="1">
            <cr:reactionInfo dateUtc="2025-02-06T14:42:40.016Z">
              <cr:user userId="S::dgrisalh@cendoj.ramajudicial.gov.co::69f99ad1-6d9b-4674-9087-bb1ddf77f3da" userProvider="AD" userName="Duberney Grisales Herrera"/>
            </cr:reactionInfo>
          </cr:reaction>
        </cr:reactions>
      </w16:ext>
    </w16cex:extLst>
  </w16cex:commentExtensible>
  <w16cex:commentExtensible w16cex:durableId="394C1E0E" w16cex:dateUtc="2025-01-23T12:13:00Z"/>
  <w16cex:commentExtensible w16cex:durableId="0C5581F8" w16cex:dateUtc="2025-01-23T12:16:00Z">
    <w16cex:extLst>
      <w16:ext w16:uri="{CE6994B0-6A32-4C9F-8C6B-6E91EDA988CE}">
        <cr:reactions xmlns:cr="http://schemas.microsoft.com/office/comments/2020/reactions">
          <cr:reaction reactionType="1">
            <cr:reactionInfo dateUtc="2025-02-06T14:42:41.187Z">
              <cr:user userId="S::dgrisalh@cendoj.ramajudicial.gov.co::69f99ad1-6d9b-4674-9087-bb1ddf77f3da" userProvider="AD" userName="Duberney Grisales Herrera"/>
            </cr:reactionInfo>
          </cr:reaction>
        </cr:reactions>
      </w16:ext>
    </w16cex:extLst>
  </w16cex:commentExtensible>
  <w16cex:commentExtensible w16cex:durableId="3BA8DF2D" w16cex:dateUtc="2025-01-23T12:23:00Z"/>
  <w16cex:commentExtensible w16cex:durableId="3C510BB2" w16cex:dateUtc="2025-01-23T12:37:42.74Z"/>
  <w16cex:commentExtensible w16cex:durableId="2629F493" w16cex:dateUtc="2025-01-29T22:01:35.889Z"/>
  <w16cex:commentExtensible w16cex:durableId="11BFF326" w16cex:dateUtc="2025-02-06T13:08:22.716Z"/>
  <w16cex:commentExtensible w16cex:durableId="511CF0A7" w16cex:dateUtc="2025-02-06T14:43:31.36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A0D10" w14:textId="77777777" w:rsidR="0045032A" w:rsidRDefault="0045032A">
      <w:r>
        <w:separator/>
      </w:r>
    </w:p>
  </w:endnote>
  <w:endnote w:type="continuationSeparator" w:id="0">
    <w:p w14:paraId="26F8E1DB" w14:textId="77777777" w:rsidR="0045032A" w:rsidRDefault="0045032A">
      <w:r>
        <w:continuationSeparator/>
      </w:r>
    </w:p>
  </w:endnote>
  <w:endnote w:type="continuationNotice" w:id="1">
    <w:p w14:paraId="7861654F" w14:textId="77777777" w:rsidR="0045032A" w:rsidRDefault="00450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 w:name="Century">
    <w:panose1 w:val="02040604050505020304"/>
    <w:charset w:val="00"/>
    <w:family w:val="roman"/>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51CA" w14:textId="6A9CF40C" w:rsidR="00CB2F96" w:rsidRPr="00416D14" w:rsidRDefault="00CB2F96" w:rsidP="00874A92">
    <w:pPr>
      <w:pStyle w:val="Piedepgina"/>
      <w:jc w:val="center"/>
      <w:rPr>
        <w:smallCaps/>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7F26" w14:textId="77777777" w:rsidR="00CB2F96" w:rsidRPr="00EA32D2" w:rsidRDefault="00CB2F96" w:rsidP="007E1BD6">
    <w:pPr>
      <w:pStyle w:val="Piedepgina"/>
      <w:spacing w:line="360" w:lineRule="auto"/>
      <w:rPr>
        <w:rFonts w:ascii="Franklin Gothic Book" w:hAnsi="Franklin Gothic Book" w:cs="Arial"/>
        <w:color w:val="FF0000"/>
        <w:spacing w:val="20"/>
        <w:w w:val="200"/>
        <w:sz w:val="16"/>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292FC" w14:textId="77777777" w:rsidR="0045032A" w:rsidRDefault="0045032A">
      <w:r>
        <w:separator/>
      </w:r>
    </w:p>
  </w:footnote>
  <w:footnote w:type="continuationSeparator" w:id="0">
    <w:p w14:paraId="3FE24966" w14:textId="77777777" w:rsidR="0045032A" w:rsidRDefault="0045032A">
      <w:r>
        <w:continuationSeparator/>
      </w:r>
    </w:p>
  </w:footnote>
  <w:footnote w:type="continuationNotice" w:id="1">
    <w:p w14:paraId="4F5A6101" w14:textId="77777777" w:rsidR="0045032A" w:rsidRDefault="0045032A"/>
  </w:footnote>
  <w:footnote w:id="2">
    <w:p w14:paraId="6E94DB25" w14:textId="66C62A48" w:rsidR="00CB2F96" w:rsidRPr="003F6D27" w:rsidRDefault="00CB2F96">
      <w:pPr>
        <w:pStyle w:val="Textonotapie"/>
        <w:rPr>
          <w:rFonts w:ascii="Georgia" w:hAnsi="Georgia"/>
        </w:rPr>
      </w:pPr>
      <w:r>
        <w:rPr>
          <w:rStyle w:val="Refdenotaalpie"/>
        </w:rPr>
        <w:footnoteRef/>
      </w:r>
      <w:r>
        <w:t xml:space="preserve"> </w:t>
      </w:r>
      <w:r w:rsidRPr="003F6D27">
        <w:rPr>
          <w:rFonts w:ascii="Georgia" w:hAnsi="Georgia"/>
        </w:rPr>
        <w:t>01</w:t>
      </w:r>
      <w:r w:rsidR="00C6015E">
        <w:rPr>
          <w:rFonts w:ascii="Georgia" w:hAnsi="Georgia"/>
        </w:rPr>
        <w:t>PrimeraInstancia, C01Principal, 28ActaAudiencia</w:t>
      </w:r>
      <w:r w:rsidR="00044569">
        <w:rPr>
          <w:rFonts w:ascii="Georgia" w:hAnsi="Georgia"/>
        </w:rPr>
        <w:t xml:space="preserve"> </w:t>
      </w:r>
    </w:p>
  </w:footnote>
  <w:footnote w:id="3">
    <w:p w14:paraId="37B59F34" w14:textId="41807ED6" w:rsidR="00CB2F96" w:rsidRPr="004B7AE4" w:rsidRDefault="00CB2F96" w:rsidP="00F92726">
      <w:pPr>
        <w:pStyle w:val="Textonotapie"/>
      </w:pPr>
      <w:r w:rsidRPr="003F6D27">
        <w:rPr>
          <w:rStyle w:val="Refdenotaalpie"/>
          <w:rFonts w:ascii="Georgia" w:hAnsi="Georgia"/>
        </w:rPr>
        <w:footnoteRef/>
      </w:r>
      <w:r w:rsidRPr="003F6D27">
        <w:rPr>
          <w:rFonts w:ascii="Georgia" w:hAnsi="Georgia"/>
        </w:rPr>
        <w:t xml:space="preserve"> </w:t>
      </w:r>
      <w:r w:rsidR="00307D42">
        <w:rPr>
          <w:rFonts w:ascii="Georgia" w:hAnsi="Georgia"/>
        </w:rPr>
        <w:t>Ib., 05Demanda</w:t>
      </w:r>
    </w:p>
  </w:footnote>
  <w:footnote w:id="4">
    <w:p w14:paraId="7B141D49" w14:textId="2B62D33F" w:rsidR="00CB2F96" w:rsidRDefault="00CB2F96">
      <w:pPr>
        <w:pStyle w:val="Textonotapie"/>
      </w:pPr>
      <w:r>
        <w:rPr>
          <w:rStyle w:val="Refdenotaalpie"/>
        </w:rPr>
        <w:footnoteRef/>
      </w:r>
      <w:r>
        <w:t xml:space="preserve"> </w:t>
      </w:r>
      <w:r w:rsidRPr="003F6D27">
        <w:rPr>
          <w:rFonts w:ascii="Georgia" w:hAnsi="Georgia"/>
        </w:rPr>
        <w:t xml:space="preserve">Documento </w:t>
      </w:r>
      <w:r w:rsidR="00DF055C">
        <w:rPr>
          <w:rFonts w:ascii="Georgia" w:hAnsi="Georgia"/>
        </w:rPr>
        <w:t>03</w:t>
      </w:r>
      <w:r w:rsidRPr="003F6D27">
        <w:rPr>
          <w:rFonts w:ascii="Georgia" w:hAnsi="Georgia"/>
        </w:rPr>
        <w:t xml:space="preserve">, </w:t>
      </w:r>
      <w:proofErr w:type="spellStart"/>
      <w:r w:rsidRPr="003F6D27">
        <w:rPr>
          <w:rFonts w:ascii="Georgia" w:hAnsi="Georgia"/>
        </w:rPr>
        <w:t>ibid</w:t>
      </w:r>
      <w:proofErr w:type="spellEnd"/>
    </w:p>
  </w:footnote>
  <w:footnote w:id="5">
    <w:p w14:paraId="168D4535" w14:textId="06116F99" w:rsidR="00CB2F96" w:rsidRPr="00D117D4" w:rsidRDefault="00CB2F96" w:rsidP="00F92726">
      <w:pPr>
        <w:pStyle w:val="Textonotapie"/>
      </w:pPr>
      <w:r>
        <w:rPr>
          <w:rStyle w:val="Refdenotaalpie"/>
        </w:rPr>
        <w:footnoteRef/>
      </w:r>
      <w:r>
        <w:t xml:space="preserve"> </w:t>
      </w:r>
      <w:proofErr w:type="spellStart"/>
      <w:r w:rsidR="00E27412">
        <w:t>Ib</w:t>
      </w:r>
      <w:proofErr w:type="spellEnd"/>
      <w:r w:rsidR="00E27412">
        <w:t>, 08AutoAdmiteDemanda</w:t>
      </w:r>
    </w:p>
  </w:footnote>
  <w:footnote w:id="6">
    <w:p w14:paraId="7246EF3F" w14:textId="35C0D5A2" w:rsidR="00B90E9B" w:rsidRDefault="00B90E9B">
      <w:pPr>
        <w:pStyle w:val="Textonotapie"/>
      </w:pPr>
      <w:r>
        <w:rPr>
          <w:rStyle w:val="Refdenotaalpie"/>
        </w:rPr>
        <w:footnoteRef/>
      </w:r>
      <w:r>
        <w:t xml:space="preserve"> </w:t>
      </w:r>
      <w:r w:rsidR="00E27412">
        <w:t>Ib., 22AutoFijaFechaAudiencia</w:t>
      </w:r>
    </w:p>
  </w:footnote>
  <w:footnote w:id="7">
    <w:p w14:paraId="04EE4244" w14:textId="49269F36" w:rsidR="00CB2F96" w:rsidRPr="006A72B9" w:rsidRDefault="00CB2F96" w:rsidP="00F92726">
      <w:pPr>
        <w:pStyle w:val="Textonotapie"/>
      </w:pPr>
      <w:r>
        <w:rPr>
          <w:rStyle w:val="Refdenotaalpie"/>
        </w:rPr>
        <w:footnoteRef/>
      </w:r>
      <w:r>
        <w:t xml:space="preserve"> </w:t>
      </w:r>
      <w:r w:rsidR="00A522B1">
        <w:t>Ib., 28ActaAudiencia</w:t>
      </w:r>
    </w:p>
  </w:footnote>
  <w:footnote w:id="8">
    <w:p w14:paraId="5AE19AC0" w14:textId="44CE4A98" w:rsidR="00BF6B5C" w:rsidRDefault="00BF6B5C">
      <w:pPr>
        <w:pStyle w:val="Textonotapie"/>
      </w:pPr>
      <w:r>
        <w:rPr>
          <w:rStyle w:val="Refdenotaalpie"/>
        </w:rPr>
        <w:footnoteRef/>
      </w:r>
      <w:r>
        <w:t xml:space="preserve"> </w:t>
      </w:r>
      <w:r w:rsidR="00A522B1">
        <w:t>Ib., 28ActaAudiencia</w:t>
      </w:r>
    </w:p>
  </w:footnote>
  <w:footnote w:id="9">
    <w:p w14:paraId="4B01EDCB" w14:textId="50C8C1E8" w:rsidR="00A522B1" w:rsidRPr="00A522B1" w:rsidRDefault="00A522B1">
      <w:pPr>
        <w:pStyle w:val="Textonotapie"/>
        <w:rPr>
          <w:lang w:val="es-MX"/>
        </w:rPr>
      </w:pPr>
      <w:r>
        <w:rPr>
          <w:rStyle w:val="Refdenotaalpie"/>
        </w:rPr>
        <w:footnoteRef/>
      </w:r>
      <w:r>
        <w:t xml:space="preserve"> </w:t>
      </w:r>
      <w:r>
        <w:rPr>
          <w:lang w:val="es-MX"/>
        </w:rPr>
        <w:t>Ib., 29SustentacionRecurso</w:t>
      </w:r>
    </w:p>
  </w:footnote>
  <w:footnote w:id="10">
    <w:p w14:paraId="5DC19670" w14:textId="4CC8DCC9" w:rsidR="00A522B1" w:rsidRPr="00A522B1" w:rsidRDefault="00A522B1">
      <w:pPr>
        <w:pStyle w:val="Textonotapie"/>
        <w:rPr>
          <w:lang w:val="es-MX"/>
        </w:rPr>
      </w:pPr>
      <w:r>
        <w:rPr>
          <w:rStyle w:val="Refdenotaalpie"/>
        </w:rPr>
        <w:footnoteRef/>
      </w:r>
      <w:r>
        <w:t xml:space="preserve"> </w:t>
      </w:r>
      <w:r>
        <w:rPr>
          <w:lang w:val="es-MX"/>
        </w:rPr>
        <w:t>02SegundaInstancia, 008Memorial</w:t>
      </w:r>
    </w:p>
  </w:footnote>
  <w:footnote w:id="11">
    <w:p w14:paraId="552BD2DA" w14:textId="37DEFD8A" w:rsidR="00761BB0" w:rsidRPr="00761BB0" w:rsidRDefault="00761BB0">
      <w:pPr>
        <w:pStyle w:val="Textonotapie"/>
        <w:rPr>
          <w:rFonts w:ascii="Georgia" w:hAnsi="Georgia"/>
          <w:lang w:val="es-MX"/>
        </w:rPr>
      </w:pPr>
      <w:r w:rsidRPr="00761BB0">
        <w:rPr>
          <w:rStyle w:val="Refdenotaalpie"/>
          <w:rFonts w:ascii="Georgia" w:hAnsi="Georgia"/>
        </w:rPr>
        <w:footnoteRef/>
      </w:r>
      <w:r w:rsidRPr="00761BB0">
        <w:rPr>
          <w:rFonts w:ascii="Georgia" w:hAnsi="Georgia"/>
        </w:rPr>
        <w:t xml:space="preserve"> 01PrimeraInstancia, C01Principal, 06AnexosDemanda, p. 7</w:t>
      </w:r>
    </w:p>
  </w:footnote>
  <w:footnote w:id="12">
    <w:p w14:paraId="7B77FF7D" w14:textId="77777777" w:rsidR="00744263" w:rsidRDefault="00744263" w:rsidP="00744263">
      <w:pPr>
        <w:pStyle w:val="Textonotapie"/>
        <w:jc w:val="both"/>
        <w:rPr>
          <w:rFonts w:ascii="Georgia" w:eastAsiaTheme="minorHAnsi" w:hAnsi="Georgia"/>
          <w:lang w:val="es-419"/>
        </w:rPr>
      </w:pPr>
      <w:r>
        <w:rPr>
          <w:rStyle w:val="Refdenotaalpie"/>
          <w:rFonts w:ascii="Georgia" w:hAnsi="Georgia"/>
        </w:rPr>
        <w:footnoteRef/>
      </w:r>
      <w:r>
        <w:rPr>
          <w:rFonts w:ascii="Georgia" w:hAnsi="Georgia"/>
        </w:rPr>
        <w:t xml:space="preserve"> </w:t>
      </w:r>
      <w:r>
        <w:rPr>
          <w:rFonts w:ascii="Georgia" w:hAnsi="Georgia"/>
          <w:lang w:val="es-419"/>
        </w:rPr>
        <w:t xml:space="preserve">Por ejemplo, en la sentencia de esta misma Sala del 15 de enero de 2021, radicado </w:t>
      </w:r>
      <w:r>
        <w:rPr>
          <w:rFonts w:ascii="Georgia" w:hAnsi="Georgia"/>
        </w:rPr>
        <w:t>66001310300520170016401</w:t>
      </w:r>
    </w:p>
  </w:footnote>
  <w:footnote w:id="13">
    <w:p w14:paraId="459154B9" w14:textId="77777777" w:rsidR="00744263" w:rsidRDefault="00744263" w:rsidP="00744263">
      <w:pPr>
        <w:pStyle w:val="Textonotapie"/>
        <w:jc w:val="both"/>
        <w:rPr>
          <w:rFonts w:ascii="Georgia" w:hAnsi="Georgia"/>
          <w:lang w:val="es-419"/>
        </w:rPr>
      </w:pPr>
      <w:r>
        <w:rPr>
          <w:rStyle w:val="Refdenotaalpie"/>
          <w:rFonts w:ascii="Georgia" w:hAnsi="Georgia"/>
        </w:rPr>
        <w:footnoteRef/>
      </w:r>
      <w:r>
        <w:rPr>
          <w:rFonts w:ascii="Georgia" w:hAnsi="Georgia"/>
        </w:rPr>
        <w:t xml:space="preserve"> S</w:t>
      </w:r>
      <w:r>
        <w:rPr>
          <w:rFonts w:ascii="Georgia" w:eastAsia="Malgun Gothic" w:hAnsi="Georgia"/>
          <w:bCs/>
        </w:rPr>
        <w:t xml:space="preserve">entencia del 19 de junio de 2018, radicado </w:t>
      </w:r>
      <w:r>
        <w:rPr>
          <w:rFonts w:ascii="Georgia" w:hAnsi="Georgia"/>
        </w:rPr>
        <w:t>2011-00193-01</w:t>
      </w:r>
    </w:p>
  </w:footnote>
  <w:footnote w:id="14">
    <w:p w14:paraId="736C0FDA" w14:textId="77777777" w:rsidR="00744263" w:rsidRDefault="00744263" w:rsidP="00744263">
      <w:pPr>
        <w:pStyle w:val="Textonotapie"/>
        <w:jc w:val="both"/>
        <w:rPr>
          <w:rFonts w:ascii="Georgia" w:hAnsi="Georgia"/>
          <w:lang w:val="es-419"/>
        </w:rPr>
      </w:pPr>
      <w:r>
        <w:rPr>
          <w:rStyle w:val="Refdenotaalpie"/>
          <w:rFonts w:ascii="Georgia" w:hAnsi="Georgia"/>
        </w:rPr>
        <w:footnoteRef/>
      </w:r>
      <w:r>
        <w:rPr>
          <w:rFonts w:ascii="Georgia" w:hAnsi="Georgia"/>
        </w:rPr>
        <w:t xml:space="preserve"> Sentencia del 19 de junio de 2020, radicado 2019-00046-01, M.P. Duberney Grisales Herrera.</w:t>
      </w:r>
    </w:p>
  </w:footnote>
  <w:footnote w:id="15">
    <w:p w14:paraId="13A90573" w14:textId="77777777" w:rsidR="00744263" w:rsidRDefault="00744263" w:rsidP="00744263">
      <w:pPr>
        <w:pStyle w:val="Textonotapie"/>
        <w:jc w:val="both"/>
        <w:rPr>
          <w:rFonts w:ascii="Georgia" w:hAnsi="Georgia"/>
          <w:lang w:val="es-419"/>
        </w:rPr>
      </w:pPr>
      <w:r>
        <w:rPr>
          <w:rStyle w:val="Refdenotaalpie"/>
          <w:rFonts w:ascii="Georgia" w:hAnsi="Georgia"/>
        </w:rPr>
        <w:footnoteRef/>
      </w:r>
      <w:r>
        <w:rPr>
          <w:rFonts w:ascii="Georgia" w:hAnsi="Georgia"/>
        </w:rPr>
        <w:t xml:space="preserve"> STC9587-2017, STC15273-2019, STC11328-2019 </w:t>
      </w:r>
      <w:r>
        <w:rPr>
          <w:rFonts w:ascii="Georgia" w:hAnsi="Georgia"/>
          <w:shd w:val="clear" w:color="auto" w:fill="FFFFFF"/>
        </w:rPr>
        <w:t>y STC100-2019</w:t>
      </w:r>
    </w:p>
  </w:footnote>
  <w:footnote w:id="16">
    <w:p w14:paraId="5642CBF1" w14:textId="77777777" w:rsidR="00744263" w:rsidRDefault="00744263" w:rsidP="00744263">
      <w:pPr>
        <w:rPr>
          <w:rFonts w:ascii="Georgia" w:hAnsi="Georgia" w:cs="Estrangelo Edessa"/>
          <w:szCs w:val="28"/>
        </w:rPr>
      </w:pPr>
      <w:r>
        <w:rPr>
          <w:rStyle w:val="Refdenotaalpie"/>
          <w:rFonts w:ascii="Georgia" w:hAnsi="Georgia"/>
        </w:rPr>
        <w:footnoteRef/>
      </w:r>
      <w:r>
        <w:rPr>
          <w:rFonts w:ascii="Georgia" w:hAnsi="Georgia"/>
        </w:rPr>
        <w:t xml:space="preserve"> </w:t>
      </w:r>
      <w:r>
        <w:rPr>
          <w:rFonts w:ascii="Georgia" w:hAnsi="Georgia"/>
          <w:shd w:val="clear" w:color="auto" w:fill="FFFFFF"/>
        </w:rPr>
        <w:t xml:space="preserve">SC2351-2019, </w:t>
      </w:r>
      <w:r>
        <w:rPr>
          <w:rFonts w:ascii="Georgia" w:hAnsi="Georgia" w:cs="Estrangelo Edessa"/>
          <w:szCs w:val="28"/>
        </w:rPr>
        <w:t>SC1303-2022</w:t>
      </w:r>
      <w:r>
        <w:rPr>
          <w:rFonts w:ascii="Georgia" w:hAnsi="Georgia"/>
          <w:shd w:val="clear" w:color="auto" w:fill="FFFFFF"/>
        </w:rPr>
        <w:t xml:space="preserve">, </w:t>
      </w:r>
      <w:r>
        <w:rPr>
          <w:rFonts w:ascii="Georgia" w:hAnsi="Georgia"/>
        </w:rPr>
        <w:t>SC1413-2022, SC422-2024</w:t>
      </w:r>
    </w:p>
  </w:footnote>
  <w:footnote w:id="17">
    <w:p w14:paraId="7B6D0DB1" w14:textId="1BC12670" w:rsidR="00D5240D" w:rsidRDefault="00D5240D" w:rsidP="00D5240D">
      <w:pPr>
        <w:pStyle w:val="Textonotapie"/>
      </w:pPr>
      <w:r>
        <w:rPr>
          <w:rStyle w:val="Refdenotaalpie"/>
        </w:rPr>
        <w:footnoteRef/>
      </w:r>
      <w:r>
        <w:t xml:space="preserve"> </w:t>
      </w:r>
      <w:r>
        <w:rPr>
          <w:sz w:val="18"/>
        </w:rPr>
        <w:t xml:space="preserve">C.S.J., Sala de Casación Civil, sentencia 206 de 2001, M.P. Silvio Fernando Trejos Bueno. </w:t>
      </w:r>
    </w:p>
  </w:footnote>
  <w:footnote w:id="18">
    <w:p w14:paraId="5B1B89F0" w14:textId="77777777" w:rsidR="00537A3B" w:rsidRDefault="00537A3B" w:rsidP="00537A3B">
      <w:pPr>
        <w:pStyle w:val="Textonotapie"/>
      </w:pPr>
      <w:r>
        <w:rPr>
          <w:rStyle w:val="Refdenotaalpie"/>
        </w:rPr>
        <w:footnoteRef/>
      </w:r>
      <w:r>
        <w:t xml:space="preserve"> 01PrimeraInstancia, C01Principal, 06AnexosDemanda, p. 7</w:t>
      </w:r>
    </w:p>
  </w:footnote>
  <w:footnote w:id="19">
    <w:p w14:paraId="5BE2E0E7" w14:textId="20079FBD" w:rsidR="008339C2" w:rsidRPr="008339C2" w:rsidRDefault="008339C2">
      <w:pPr>
        <w:pStyle w:val="Textonotapie"/>
        <w:rPr>
          <w:lang w:val="es-MX"/>
        </w:rPr>
      </w:pPr>
      <w:r>
        <w:rPr>
          <w:rStyle w:val="Refdenotaalpie"/>
        </w:rPr>
        <w:footnoteRef/>
      </w:r>
      <w:r>
        <w:t xml:space="preserve"> </w:t>
      </w:r>
      <w:r>
        <w:rPr>
          <w:lang w:val="es-MX"/>
        </w:rPr>
        <w:t>Corte Suprema de Justicia, Sala de Casación Civil, sentencia del 12 de febrero de 2007, radicado 2000-00492-01, M.P. Edgardo Villamil Portilla</w:t>
      </w:r>
    </w:p>
  </w:footnote>
  <w:footnote w:id="20">
    <w:p w14:paraId="0B0F6A03" w14:textId="522C52AF" w:rsidR="008339C2" w:rsidRPr="008339C2" w:rsidRDefault="008339C2">
      <w:pPr>
        <w:pStyle w:val="Textonotapie"/>
        <w:rPr>
          <w:lang w:val="es-MX"/>
        </w:rPr>
      </w:pPr>
      <w:r>
        <w:rPr>
          <w:rStyle w:val="Refdenotaalpie"/>
        </w:rPr>
        <w:footnoteRef/>
      </w:r>
      <w:r>
        <w:t xml:space="preserve"> </w:t>
      </w:r>
      <w:r>
        <w:rPr>
          <w:lang w:val="es-MX"/>
        </w:rPr>
        <w:t>Sala Civil Familia, Tribunal Superior de Pereira, sentencia del 15 de abril de 2015, radicado 2011-00240-01, M.P. Claudia María Arcila Ríos; SC-0062-22</w:t>
      </w:r>
    </w:p>
  </w:footnote>
  <w:footnote w:id="21">
    <w:p w14:paraId="4F15EDFC" w14:textId="4802044D" w:rsidR="00477CDD" w:rsidRDefault="00477CDD">
      <w:pPr>
        <w:pStyle w:val="Textonotapie"/>
      </w:pPr>
      <w:r>
        <w:rPr>
          <w:rStyle w:val="Refdenotaalpie"/>
        </w:rPr>
        <w:footnoteRef/>
      </w:r>
      <w:r>
        <w:t xml:space="preserve"> Ib., p. 15</w:t>
      </w:r>
    </w:p>
  </w:footnote>
  <w:footnote w:id="22">
    <w:p w14:paraId="0D23D392" w14:textId="6D1D9AA2" w:rsidR="00440065" w:rsidRPr="00A13DEE" w:rsidRDefault="00440065" w:rsidP="00A13DEE">
      <w:pPr>
        <w:pStyle w:val="Sangradetextonormal"/>
        <w:spacing w:after="0"/>
        <w:ind w:left="0"/>
        <w:jc w:val="both"/>
        <w:rPr>
          <w:rFonts w:ascii="Georgia" w:hAnsi="Georgia"/>
          <w:lang w:val="es-MX"/>
        </w:rPr>
      </w:pPr>
      <w:r w:rsidRPr="00A13DEE">
        <w:rPr>
          <w:rStyle w:val="Refdenotaalpie"/>
          <w:rFonts w:ascii="Georgia" w:hAnsi="Georgia"/>
        </w:rPr>
        <w:footnoteRef/>
      </w:r>
      <w:r w:rsidRPr="00A13DEE">
        <w:rPr>
          <w:rFonts w:ascii="Georgia" w:hAnsi="Georgia"/>
        </w:rPr>
        <w:t xml:space="preserve"> Corte Suprema de Justicia, Sala de casación Civil, </w:t>
      </w:r>
      <w:r w:rsidRPr="00A13DEE">
        <w:rPr>
          <w:rFonts w:ascii="Georgia" w:hAnsi="Georgia"/>
          <w:bCs/>
        </w:rPr>
        <w:t>SC5569-2019</w:t>
      </w:r>
    </w:p>
  </w:footnote>
  <w:footnote w:id="23">
    <w:p w14:paraId="261EECEA" w14:textId="12330119" w:rsidR="00A13DEE" w:rsidRPr="00A13DEE" w:rsidRDefault="00A13DEE" w:rsidP="00A13DEE">
      <w:pPr>
        <w:pStyle w:val="Textonotapie"/>
        <w:rPr>
          <w:lang w:val="es-MX"/>
        </w:rPr>
      </w:pPr>
      <w:r w:rsidRPr="00A13DEE">
        <w:rPr>
          <w:rStyle w:val="Refdenotaalpie"/>
          <w:rFonts w:ascii="Georgia" w:hAnsi="Georgia"/>
        </w:rPr>
        <w:footnoteRef/>
      </w:r>
      <w:r w:rsidRPr="00A13DEE">
        <w:rPr>
          <w:rFonts w:ascii="Georgia" w:hAnsi="Georgia"/>
        </w:rPr>
        <w:t xml:space="preserve"> </w:t>
      </w:r>
      <w:r w:rsidRPr="00A13DEE">
        <w:rPr>
          <w:rFonts w:ascii="Georgia" w:hAnsi="Georgia"/>
          <w:lang w:val="es-MX"/>
        </w:rPr>
        <w:t>Ibidem</w:t>
      </w:r>
    </w:p>
  </w:footnote>
  <w:footnote w:id="24">
    <w:p w14:paraId="4CE3B1E4" w14:textId="2AB651C2" w:rsidR="00A13DEE" w:rsidRPr="00A13DEE" w:rsidRDefault="00A13DEE">
      <w:pPr>
        <w:pStyle w:val="Textonotapie"/>
        <w:rPr>
          <w:lang w:val="es-MX"/>
        </w:rPr>
      </w:pPr>
      <w:r>
        <w:rPr>
          <w:rStyle w:val="Refdenotaalpie"/>
        </w:rPr>
        <w:footnoteRef/>
      </w:r>
      <w:r>
        <w:t xml:space="preserve"> </w:t>
      </w:r>
      <w:proofErr w:type="spellStart"/>
      <w:r>
        <w:rPr>
          <w:lang w:val="es-MX"/>
        </w:rPr>
        <w:t>Hinestrosa</w:t>
      </w:r>
      <w:proofErr w:type="spellEnd"/>
      <w:r>
        <w:rPr>
          <w:lang w:val="es-MX"/>
        </w:rPr>
        <w:t xml:space="preserve">, Fernando. Tratado de las obligaciones I, Universidad Externado de Colombia, 2007, p. 722. </w:t>
      </w:r>
    </w:p>
  </w:footnote>
  <w:footnote w:id="25">
    <w:p w14:paraId="681D1257" w14:textId="3B14FBA3" w:rsidR="00A1666D" w:rsidRPr="00A1666D" w:rsidRDefault="00A1666D">
      <w:pPr>
        <w:pStyle w:val="Textonotapie"/>
        <w:rPr>
          <w:lang w:val="es-MX"/>
        </w:rPr>
      </w:pPr>
      <w:r>
        <w:rPr>
          <w:rStyle w:val="Refdenotaalpie"/>
        </w:rPr>
        <w:footnoteRef/>
      </w:r>
      <w:r>
        <w:t xml:space="preserve"> </w:t>
      </w:r>
      <w:r>
        <w:rPr>
          <w:lang w:val="es-MX"/>
        </w:rPr>
        <w:t>01PrimeraInstancia, C01Principal, 06AnexosDemanda, p. 1 y 4</w:t>
      </w:r>
    </w:p>
  </w:footnote>
  <w:footnote w:id="26">
    <w:p w14:paraId="4262CA88" w14:textId="040B0D07" w:rsidR="00041724" w:rsidRPr="00041724" w:rsidRDefault="00041724">
      <w:pPr>
        <w:pStyle w:val="Textonotapie"/>
        <w:rPr>
          <w:lang w:val="es-MX"/>
        </w:rPr>
      </w:pPr>
      <w:r>
        <w:rPr>
          <w:rStyle w:val="Refdenotaalpie"/>
        </w:rPr>
        <w:footnoteRef/>
      </w:r>
      <w:r>
        <w:t xml:space="preserve"> </w:t>
      </w:r>
      <w:r>
        <w:rPr>
          <w:lang w:val="es-MX"/>
        </w:rPr>
        <w:t>01PrimeraInstancia, C01Principal, 24Audiencia, 00:10:53 a 00:26:57</w:t>
      </w:r>
    </w:p>
  </w:footnote>
  <w:footnote w:id="27">
    <w:p w14:paraId="45FD871F" w14:textId="77777777" w:rsidR="00D06EE3" w:rsidRPr="003F6D27" w:rsidRDefault="00D06EE3" w:rsidP="00D06EE3">
      <w:pPr>
        <w:pStyle w:val="Textonotapie"/>
        <w:rPr>
          <w:rFonts w:ascii="Georgia" w:hAnsi="Georgia"/>
        </w:rPr>
      </w:pPr>
      <w:r>
        <w:rPr>
          <w:rStyle w:val="Refdenotaalpie"/>
        </w:rPr>
        <w:footnoteRef/>
      </w:r>
      <w:r>
        <w:t xml:space="preserve"> </w:t>
      </w:r>
      <w:r w:rsidRPr="003F6D27">
        <w:rPr>
          <w:rFonts w:ascii="Georgia" w:hAnsi="Georgia"/>
        </w:rPr>
        <w:t>01</w:t>
      </w:r>
      <w:r>
        <w:rPr>
          <w:rFonts w:ascii="Georgia" w:hAnsi="Georgia"/>
        </w:rPr>
        <w:t xml:space="preserve">PrimeraInstancia, C01Principal, 28ActaAudiencia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CB2F96" w:rsidRDefault="00CB2F96"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CB2F96" w:rsidRDefault="00CB2F96"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11F70672" w:rsidR="00CB2F96" w:rsidRPr="00416D14" w:rsidRDefault="00CB2F96" w:rsidP="007825CB">
    <w:pPr>
      <w:pStyle w:val="Encabezado"/>
      <w:pBdr>
        <w:bottom w:val="single" w:sz="4" w:space="1" w:color="D9D9D9"/>
      </w:pBdr>
      <w:jc w:val="right"/>
      <w:rPr>
        <w:rFonts w:ascii="Century" w:hAnsi="Century"/>
        <w:bCs/>
        <w:color w:val="000000" w:themeColor="text1"/>
      </w:rPr>
    </w:pPr>
    <w:r w:rsidRPr="00416D14">
      <w:rPr>
        <w:rFonts w:ascii="Century" w:hAnsi="Century"/>
        <w:color w:val="000000" w:themeColor="text1"/>
        <w:spacing w:val="60"/>
      </w:rPr>
      <w:t>Página</w:t>
    </w:r>
    <w:r w:rsidRPr="00416D14">
      <w:rPr>
        <w:rFonts w:ascii="Century" w:hAnsi="Century"/>
        <w:color w:val="000000" w:themeColor="text1"/>
      </w:rPr>
      <w:t xml:space="preserve"> | </w:t>
    </w:r>
    <w:r w:rsidRPr="00416D14">
      <w:rPr>
        <w:rFonts w:ascii="Century" w:hAnsi="Century"/>
        <w:color w:val="000000" w:themeColor="text1"/>
      </w:rPr>
      <w:fldChar w:fldCharType="begin"/>
    </w:r>
    <w:r w:rsidRPr="00416D14">
      <w:rPr>
        <w:rFonts w:ascii="Century" w:hAnsi="Century"/>
        <w:color w:val="000000" w:themeColor="text1"/>
      </w:rPr>
      <w:instrText>PAGE   \* MERGEFORMAT</w:instrText>
    </w:r>
    <w:r w:rsidRPr="00416D14">
      <w:rPr>
        <w:rFonts w:ascii="Century" w:hAnsi="Century"/>
        <w:color w:val="000000" w:themeColor="text1"/>
      </w:rPr>
      <w:fldChar w:fldCharType="separate"/>
    </w:r>
    <w:r w:rsidRPr="00731E1A">
      <w:rPr>
        <w:rFonts w:ascii="Century" w:hAnsi="Century"/>
        <w:bCs/>
        <w:noProof/>
        <w:color w:val="000000" w:themeColor="text1"/>
      </w:rPr>
      <w:t>6</w:t>
    </w:r>
    <w:r w:rsidRPr="00416D14">
      <w:rPr>
        <w:rFonts w:ascii="Century" w:hAnsi="Century"/>
        <w:color w:val="000000" w:themeColor="text1"/>
      </w:rPr>
      <w:fldChar w:fldCharType="end"/>
    </w:r>
  </w:p>
  <w:p w14:paraId="2283F2C9" w14:textId="5D124508" w:rsidR="00CB2F96" w:rsidRPr="00416D14" w:rsidRDefault="00CB2F96" w:rsidP="007825CB">
    <w:pPr>
      <w:pStyle w:val="Encabezado"/>
      <w:rPr>
        <w:rFonts w:ascii="Century" w:eastAsia="DotumChe" w:hAnsi="Century"/>
        <w:i/>
        <w:color w:val="000000" w:themeColor="text1"/>
        <w:sz w:val="18"/>
      </w:rPr>
    </w:pPr>
    <w:r w:rsidRPr="00416D14">
      <w:rPr>
        <w:rFonts w:ascii="Century" w:eastAsia="DotumChe" w:hAnsi="Century"/>
        <w:i/>
        <w:color w:val="000000" w:themeColor="text1"/>
        <w:sz w:val="22"/>
      </w:rPr>
      <w:t>E</w:t>
    </w:r>
    <w:r w:rsidRPr="00416D14">
      <w:rPr>
        <w:rFonts w:ascii="Century" w:eastAsia="DotumChe" w:hAnsi="Century"/>
        <w:i/>
        <w:color w:val="000000" w:themeColor="text1"/>
        <w:sz w:val="18"/>
      </w:rPr>
      <w:t>XPEDIENTE No.20</w:t>
    </w:r>
    <w:r>
      <w:rPr>
        <w:rFonts w:ascii="Century" w:eastAsia="DotumChe" w:hAnsi="Century"/>
        <w:i/>
        <w:color w:val="000000" w:themeColor="text1"/>
        <w:sz w:val="18"/>
      </w:rPr>
      <w:t>2</w:t>
    </w:r>
    <w:r w:rsidR="00D5039A">
      <w:rPr>
        <w:rFonts w:ascii="Century" w:eastAsia="DotumChe" w:hAnsi="Century"/>
        <w:i/>
        <w:color w:val="000000" w:themeColor="text1"/>
        <w:sz w:val="18"/>
      </w:rPr>
      <w:t>0</w:t>
    </w:r>
    <w:r w:rsidRPr="00416D14">
      <w:rPr>
        <w:rFonts w:ascii="Century" w:eastAsia="DotumChe" w:hAnsi="Century"/>
        <w:i/>
        <w:color w:val="000000" w:themeColor="text1"/>
        <w:sz w:val="18"/>
      </w:rPr>
      <w:t>-00</w:t>
    </w:r>
    <w:r w:rsidR="00D5039A">
      <w:rPr>
        <w:rFonts w:ascii="Century" w:eastAsia="DotumChe" w:hAnsi="Century"/>
        <w:i/>
        <w:color w:val="000000" w:themeColor="text1"/>
        <w:sz w:val="18"/>
      </w:rPr>
      <w:t>099</w:t>
    </w:r>
    <w:r>
      <w:rPr>
        <w:rFonts w:ascii="Century" w:eastAsia="DotumChe" w:hAnsi="Century"/>
        <w:i/>
        <w:color w:val="000000" w:themeColor="text1"/>
        <w:sz w:val="18"/>
      </w:rPr>
      <w:t>-</w:t>
    </w:r>
    <w:r w:rsidRPr="00416D14">
      <w:rPr>
        <w:rFonts w:ascii="Century" w:eastAsia="DotumChe" w:hAnsi="Century"/>
        <w:i/>
        <w:color w:val="000000" w:themeColor="text1"/>
        <w:sz w:val="18"/>
      </w:rPr>
      <w:t>01</w:t>
    </w:r>
  </w:p>
  <w:p w14:paraId="3B05C064" w14:textId="77777777" w:rsidR="00CB2F96" w:rsidRPr="00416D14" w:rsidRDefault="00CB2F96">
    <w:pPr>
      <w:rPr>
        <w:rFonts w:ascii="Georgia" w:hAnsi="Georgia"/>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19367E94" w:rsidR="00CB2F96" w:rsidRPr="00364DE1" w:rsidRDefault="00CB2F96"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454C3D">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M2hYXMU6DWYWBZ" int2:id="b5ddtm8m">
      <int2:state int2:value="Rejected" int2:type="AugLoop_Text_Critique"/>
    </int2:textHash>
    <int2:textHash int2:hashCode="P/adGpHRn0j8vl" int2:id="2eyWk9OO">
      <int2:state int2:value="Rejected" int2:type="AugLoop_Text_Critique"/>
    </int2:textHash>
    <int2:textHash int2:hashCode="K5Rt2ukN9Q9VM3" int2:id="5PunIOR1">
      <int2:state int2:value="Rejected" int2:type="AugLoop_Text_Critique"/>
    </int2:textHash>
    <int2:textHash int2:hashCode="hrd94kQv4FBI8Z" int2:id="hNZZWBnJ">
      <int2:state int2:value="Rejected" int2:type="AugLoop_Text_Critique"/>
    </int2:textHash>
    <int2:textHash int2:hashCode="qbzmkiJisiA9J2" int2:id="LrEYuHfy">
      <int2:state int2:value="Rejected" int2:type="AugLoop_Text_Critique"/>
    </int2:textHash>
    <int2:textHash int2:hashCode="J0bxxb3lvEMj/p" int2:id="9o0bnWgA">
      <int2:state int2:value="Rejected" int2:type="AugLoop_Text_Critique"/>
    </int2:textHash>
    <int2:textHash int2:hashCode="ORg3PPVVnFS1LH" int2:id="gp7yUu7P">
      <int2:state int2:value="Rejected" int2:type="AugLoop_Text_Critique"/>
    </int2:textHash>
    <int2:textHash int2:hashCode="Ql/8FCLcTzJSi9" int2:id="cNju6ApD">
      <int2:state int2:value="Rejected" int2:type="AugLoop_Text_Critique"/>
    </int2:textHash>
    <int2:textHash int2:hashCode="OphNV5DIn7/yRG" int2:id="cTdTD5Y3">
      <int2:state int2:value="Rejected" int2:type="AugLoop_Text_Critique"/>
    </int2:textHash>
    <int2:textHash int2:hashCode="Py9ShaFSfqTNFm" int2:id="xJOiwrg5">
      <int2:state int2:value="Rejected" int2:type="AugLoop_Text_Critique"/>
    </int2:textHash>
    <int2:bookmark int2:bookmarkName="_Int_yNTQ9mkH" int2:invalidationBookmarkName="" int2:hashCode="kYB8x5pxqwen0T" int2:id="PSAc8r4A">
      <int2:state int2:value="Rejected" int2:type="AugLoop_Text_Critique"/>
    </int2:bookmark>
    <int2:bookmark int2:bookmarkName="_Int_1dMbIC7g" int2:invalidationBookmarkName="" int2:hashCode="y86QN3eu8a+wt7" int2:id="PmhOTBI8">
      <int2:state int2:value="Rejected" int2:type="AugLoop_Text_Critique"/>
    </int2:bookmark>
    <int2:bookmark int2:bookmarkName="_Int_fLCFokpp" int2:invalidationBookmarkName="" int2:hashCode="HCVV00SmHeQ4lx" int2:id="wu7JspXA">
      <int2:state int2:value="Rejected" int2:type="AugLoop_Text_Critique"/>
    </int2:bookmark>
    <int2:bookmark int2:bookmarkName="_Int_CspDy5Ap" int2:invalidationBookmarkName="" int2:hashCode="4dXsmvj3NyqiVG" int2:id="DO08SwKJ">
      <int2:state int2:value="Rejected" int2:type="AugLoop_Text_Critique"/>
    </int2:bookmark>
    <int2:bookmark int2:bookmarkName="_Int_jgzHIKE4" int2:invalidationBookmarkName="" int2:hashCode="Fj1WTT7v26R/9b" int2:id="3IwbXWwJ">
      <int2:state int2:value="Rejected" int2:type="AugLoop_Text_Critique"/>
    </int2:bookmark>
    <int2:bookmark int2:bookmarkName="_Int_uFgWz1l3" int2:invalidationBookmarkName="" int2:hashCode="WXJI/TawsnrGDe" int2:id="oS4dilYW">
      <int2:state int2:value="Rejected" int2:type="AugLoop_Text_Critique"/>
    </int2:bookmark>
    <int2:bookmark int2:bookmarkName="_Int_MDqaIwSQ" int2:invalidationBookmarkName="" int2:hashCode="LTQVwXZWGFEnod" int2:id="Pe6uaTNx">
      <int2:state int2:value="Rejected" int2:type="AugLoop_Text_Critique"/>
    </int2:bookmark>
    <int2:bookmark int2:bookmarkName="_Int_83XqA39d" int2:invalidationBookmarkName="" int2:hashCode="WXJI/TawsnrGDe" int2:id="iNCEblL7">
      <int2:state int2:value="Rejected" int2:type="AugLoop_Text_Critique"/>
    </int2:bookmark>
    <int2:bookmark int2:bookmarkName="_Int_KWLHmzwq" int2:invalidationBookmarkName="" int2:hashCode="wvQjtax4o9uIYA" int2:id="P1LXzAmE">
      <int2:state int2:value="Rejected" int2:type="AugLoop_Text_Critique"/>
    </int2:bookmark>
    <int2:bookmark int2:bookmarkName="_Int_d9HilDPz" int2:invalidationBookmarkName="" int2:hashCode="WXJI/TawsnrGDe" int2:id="fsSeUfOB">
      <int2:state int2:value="Rejected" int2:type="AugLoop_Text_Critique"/>
    </int2:bookmark>
    <int2:bookmark int2:bookmarkName="_Int_4LwdNJUJ" int2:invalidationBookmarkName="" int2:hashCode="onc9nf4Cj+QzvU" int2:id="7yhdy7Su">
      <int2:state int2:value="Rejected" int2:type="AugLoop_Text_Critique"/>
    </int2:bookmark>
    <int2:bookmark int2:bookmarkName="_Int_0vhy9U1H" int2:invalidationBookmarkName="" int2:hashCode="rbx23YyMgAq9dp" int2:id="4tzaBNrf">
      <int2:state int2:value="Rejected" int2:type="AugLoop_Text_Critique"/>
    </int2:bookmark>
    <int2:bookmark int2:bookmarkName="_Int_2jnvc4UI" int2:invalidationBookmarkName="" int2:hashCode="WXJI/TawsnrGDe" int2:id="cwE2h5ty">
      <int2:state int2:value="Rejected" int2:type="AugLoop_Text_Critique"/>
    </int2:bookmark>
    <int2:bookmark int2:bookmarkName="_Int_kgYEff7N" int2:invalidationBookmarkName="" int2:hashCode="WXJI/TawsnrGDe" int2:id="SWImb1aU">
      <int2:state int2:value="Rejected" int2:type="AugLoop_Text_Critique"/>
    </int2:bookmark>
    <int2:bookmark int2:bookmarkName="_Int_mHZQ7ASO" int2:invalidationBookmarkName="" int2:hashCode="LTQVwXZWGFEnod" int2:id="PS62YNgl">
      <int2:state int2:value="Rejected" int2:type="AugLoop_Text_Critique"/>
    </int2:bookmark>
    <int2:bookmark int2:bookmarkName="_Int_67h8wAEJ" int2:invalidationBookmarkName="" int2:hashCode="X4mSpfXfLjnP3r" int2:id="NSPWjkp6">
      <int2:state int2:value="Rejected" int2:type="AugLoop_Text_Critique"/>
    </int2:bookmark>
    <int2:bookmark int2:bookmarkName="_Int_cMDBryOS" int2:invalidationBookmarkName="" int2:hashCode="WXJI/TawsnrGDe" int2:id="TXVSwUQt">
      <int2:state int2:value="Rejected" int2:type="AugLoop_Text_Critique"/>
    </int2:bookmark>
    <int2:bookmark int2:bookmarkName="_Int_qouBO8Tr" int2:invalidationBookmarkName="" int2:hashCode="WXJI/TawsnrGDe" int2:id="iiLHB2c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7C94F73"/>
    <w:multiLevelType w:val="multilevel"/>
    <w:tmpl w:val="AF168AA0"/>
    <w:lvl w:ilvl="0">
      <w:start w:val="1"/>
      <w:numFmt w:val="decimal"/>
      <w:lvlText w:val="%1."/>
      <w:lvlJc w:val="left"/>
      <w:pPr>
        <w:ind w:left="1200" w:hanging="84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1"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30381B"/>
    <w:multiLevelType w:val="hybridMultilevel"/>
    <w:tmpl w:val="13DC2FF4"/>
    <w:lvl w:ilvl="0" w:tplc="1F0A3C7E">
      <w:start w:val="1"/>
      <w:numFmt w:val="bullet"/>
      <w:lvlText w:val="-"/>
      <w:lvlJc w:val="left"/>
      <w:pPr>
        <w:ind w:left="720" w:hanging="360"/>
      </w:pPr>
      <w:rPr>
        <w:rFonts w:ascii="Georgia" w:eastAsia="Georgia" w:hAnsi="Georgia" w:cs="Georg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01195C"/>
    <w:multiLevelType w:val="multilevel"/>
    <w:tmpl w:val="3FFAB33E"/>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7"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33A461D"/>
    <w:multiLevelType w:val="multilevel"/>
    <w:tmpl w:val="2034B850"/>
    <w:lvl w:ilvl="0">
      <w:start w:val="1"/>
      <w:numFmt w:val="decimal"/>
      <w:lvlText w:val="%1."/>
      <w:lvlJc w:val="left"/>
      <w:pPr>
        <w:ind w:left="1200" w:hanging="84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9F0253"/>
    <w:multiLevelType w:val="multilevel"/>
    <w:tmpl w:val="ADC847BC"/>
    <w:lvl w:ilvl="0">
      <w:start w:val="2"/>
      <w:numFmt w:val="decimal"/>
      <w:lvlText w:val="%1."/>
      <w:lvlJc w:val="left"/>
      <w:pPr>
        <w:ind w:left="480" w:hanging="480"/>
      </w:pPr>
      <w:rPr>
        <w:rFonts w:eastAsia="Georgia" w:cs="Georgia" w:hint="default"/>
        <w:color w:val="000000"/>
      </w:rPr>
    </w:lvl>
    <w:lvl w:ilvl="1">
      <w:start w:val="4"/>
      <w:numFmt w:val="decimal"/>
      <w:lvlText w:val="%1.%2."/>
      <w:lvlJc w:val="left"/>
      <w:pPr>
        <w:ind w:left="720" w:hanging="720"/>
      </w:pPr>
      <w:rPr>
        <w:rFonts w:eastAsia="Georgia" w:cs="Georgia" w:hint="default"/>
        <w:color w:val="000000"/>
      </w:rPr>
    </w:lvl>
    <w:lvl w:ilvl="2">
      <w:start w:val="1"/>
      <w:numFmt w:val="decimal"/>
      <w:lvlText w:val="%1.%2.%3."/>
      <w:lvlJc w:val="left"/>
      <w:pPr>
        <w:ind w:left="1080" w:hanging="1080"/>
      </w:pPr>
      <w:rPr>
        <w:rFonts w:eastAsia="Georgia" w:cs="Georgia" w:hint="default"/>
        <w:color w:val="000000"/>
      </w:rPr>
    </w:lvl>
    <w:lvl w:ilvl="3">
      <w:start w:val="1"/>
      <w:numFmt w:val="decimal"/>
      <w:lvlText w:val="%1.%2.%3.%4."/>
      <w:lvlJc w:val="left"/>
      <w:pPr>
        <w:ind w:left="1080" w:hanging="1080"/>
      </w:pPr>
      <w:rPr>
        <w:rFonts w:eastAsia="Georgia" w:cs="Georgia" w:hint="default"/>
        <w:color w:val="000000"/>
      </w:rPr>
    </w:lvl>
    <w:lvl w:ilvl="4">
      <w:start w:val="1"/>
      <w:numFmt w:val="decimal"/>
      <w:lvlText w:val="%1.%2.%3.%4.%5."/>
      <w:lvlJc w:val="left"/>
      <w:pPr>
        <w:ind w:left="1440" w:hanging="1440"/>
      </w:pPr>
      <w:rPr>
        <w:rFonts w:eastAsia="Georgia" w:cs="Georgia" w:hint="default"/>
        <w:color w:val="000000"/>
      </w:rPr>
    </w:lvl>
    <w:lvl w:ilvl="5">
      <w:start w:val="1"/>
      <w:numFmt w:val="decimal"/>
      <w:lvlText w:val="%1.%2.%3.%4.%5.%6."/>
      <w:lvlJc w:val="left"/>
      <w:pPr>
        <w:ind w:left="1800" w:hanging="1800"/>
      </w:pPr>
      <w:rPr>
        <w:rFonts w:eastAsia="Georgia" w:cs="Georgia" w:hint="default"/>
        <w:color w:val="000000"/>
      </w:rPr>
    </w:lvl>
    <w:lvl w:ilvl="6">
      <w:start w:val="1"/>
      <w:numFmt w:val="decimal"/>
      <w:lvlText w:val="%1.%2.%3.%4.%5.%6.%7."/>
      <w:lvlJc w:val="left"/>
      <w:pPr>
        <w:ind w:left="1800" w:hanging="1800"/>
      </w:pPr>
      <w:rPr>
        <w:rFonts w:eastAsia="Georgia" w:cs="Georgia" w:hint="default"/>
        <w:color w:val="000000"/>
      </w:rPr>
    </w:lvl>
    <w:lvl w:ilvl="7">
      <w:start w:val="1"/>
      <w:numFmt w:val="decimal"/>
      <w:lvlText w:val="%1.%2.%3.%4.%5.%6.%7.%8."/>
      <w:lvlJc w:val="left"/>
      <w:pPr>
        <w:ind w:left="2160" w:hanging="2160"/>
      </w:pPr>
      <w:rPr>
        <w:rFonts w:eastAsia="Georgia" w:cs="Georgia" w:hint="default"/>
        <w:color w:val="000000"/>
      </w:rPr>
    </w:lvl>
    <w:lvl w:ilvl="8">
      <w:start w:val="1"/>
      <w:numFmt w:val="decimal"/>
      <w:lvlText w:val="%1.%2.%3.%4.%5.%6.%7.%8.%9."/>
      <w:lvlJc w:val="left"/>
      <w:pPr>
        <w:ind w:left="2520" w:hanging="2520"/>
      </w:pPr>
      <w:rPr>
        <w:rFonts w:eastAsia="Georgia" w:cs="Georgia" w:hint="default"/>
        <w:color w:val="000000"/>
      </w:rPr>
    </w:lvl>
  </w:abstractNum>
  <w:abstractNum w:abstractNumId="30"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C328DD"/>
    <w:multiLevelType w:val="multilevel"/>
    <w:tmpl w:val="214E2830"/>
    <w:lvl w:ilvl="0">
      <w:start w:val="1"/>
      <w:numFmt w:val="decimal"/>
      <w:lvlText w:val="%1."/>
      <w:lvlJc w:val="left"/>
      <w:pPr>
        <w:ind w:left="4206"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4926" w:hanging="1080"/>
      </w:pPr>
      <w:rPr>
        <w:rFonts w:hint="default"/>
      </w:rPr>
    </w:lvl>
    <w:lvl w:ilvl="3">
      <w:start w:val="1"/>
      <w:numFmt w:val="decimal"/>
      <w:isLgl/>
      <w:lvlText w:val="%1.%2.%3.%4."/>
      <w:lvlJc w:val="left"/>
      <w:pPr>
        <w:ind w:left="4926" w:hanging="1080"/>
      </w:pPr>
      <w:rPr>
        <w:rFonts w:hint="default"/>
      </w:rPr>
    </w:lvl>
    <w:lvl w:ilvl="4">
      <w:start w:val="1"/>
      <w:numFmt w:val="decimal"/>
      <w:isLgl/>
      <w:lvlText w:val="%1.%2.%3.%4.%5."/>
      <w:lvlJc w:val="left"/>
      <w:pPr>
        <w:ind w:left="5286" w:hanging="1440"/>
      </w:pPr>
      <w:rPr>
        <w:rFonts w:hint="default"/>
      </w:rPr>
    </w:lvl>
    <w:lvl w:ilvl="5">
      <w:start w:val="1"/>
      <w:numFmt w:val="decimal"/>
      <w:isLgl/>
      <w:lvlText w:val="%1.%2.%3.%4.%5.%6."/>
      <w:lvlJc w:val="left"/>
      <w:pPr>
        <w:ind w:left="5646" w:hanging="1800"/>
      </w:pPr>
      <w:rPr>
        <w:rFonts w:hint="default"/>
      </w:rPr>
    </w:lvl>
    <w:lvl w:ilvl="6">
      <w:start w:val="1"/>
      <w:numFmt w:val="decimal"/>
      <w:isLgl/>
      <w:lvlText w:val="%1.%2.%3.%4.%5.%6.%7."/>
      <w:lvlJc w:val="left"/>
      <w:pPr>
        <w:ind w:left="5646"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366" w:hanging="2520"/>
      </w:pPr>
      <w:rPr>
        <w:rFonts w:hint="default"/>
      </w:rPr>
    </w:lvl>
  </w:abstractNum>
  <w:abstractNum w:abstractNumId="33"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4"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7"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40"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1"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9"/>
  </w:num>
  <w:num w:numId="2">
    <w:abstractNumId w:val="12"/>
  </w:num>
  <w:num w:numId="3">
    <w:abstractNumId w:val="33"/>
  </w:num>
  <w:num w:numId="4">
    <w:abstractNumId w:val="0"/>
  </w:num>
  <w:num w:numId="5">
    <w:abstractNumId w:val="31"/>
  </w:num>
  <w:num w:numId="6">
    <w:abstractNumId w:val="9"/>
  </w:num>
  <w:num w:numId="7">
    <w:abstractNumId w:val="2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3"/>
  </w:num>
  <w:num w:numId="13">
    <w:abstractNumId w:val="35"/>
  </w:num>
  <w:num w:numId="14">
    <w:abstractNumId w:val="20"/>
  </w:num>
  <w:num w:numId="15">
    <w:abstractNumId w:val="6"/>
  </w:num>
  <w:num w:numId="16">
    <w:abstractNumId w:val="25"/>
  </w:num>
  <w:num w:numId="17">
    <w:abstractNumId w:val="5"/>
  </w:num>
  <w:num w:numId="18">
    <w:abstractNumId w:val="2"/>
  </w:num>
  <w:num w:numId="19">
    <w:abstractNumId w:val="27"/>
  </w:num>
  <w:num w:numId="20">
    <w:abstractNumId w:val="22"/>
  </w:num>
  <w:num w:numId="21">
    <w:abstractNumId w:val="38"/>
  </w:num>
  <w:num w:numId="22">
    <w:abstractNumId w:val="3"/>
  </w:num>
  <w:num w:numId="23">
    <w:abstractNumId w:val="41"/>
  </w:num>
  <w:num w:numId="24">
    <w:abstractNumId w:val="24"/>
  </w:num>
  <w:num w:numId="25">
    <w:abstractNumId w:val="34"/>
  </w:num>
  <w:num w:numId="26">
    <w:abstractNumId w:val="40"/>
  </w:num>
  <w:num w:numId="27">
    <w:abstractNumId w:val="17"/>
  </w:num>
  <w:num w:numId="28">
    <w:abstractNumId w:val="11"/>
  </w:num>
  <w:num w:numId="29">
    <w:abstractNumId w:val="30"/>
  </w:num>
  <w:num w:numId="30">
    <w:abstractNumId w:val="7"/>
  </w:num>
  <w:num w:numId="31">
    <w:abstractNumId w:val="20"/>
  </w:num>
  <w:num w:numId="32">
    <w:abstractNumId w:val="21"/>
  </w:num>
  <w:num w:numId="33">
    <w:abstractNumId w:val="16"/>
  </w:num>
  <w:num w:numId="34">
    <w:abstractNumId w:val="43"/>
  </w:num>
  <w:num w:numId="35">
    <w:abstractNumId w:val="42"/>
  </w:num>
  <w:num w:numId="36">
    <w:abstractNumId w:val="19"/>
  </w:num>
  <w:num w:numId="37">
    <w:abstractNumId w:val="14"/>
  </w:num>
  <w:num w:numId="38">
    <w:abstractNumId w:val="8"/>
  </w:num>
  <w:num w:numId="39">
    <w:abstractNumId w:val="1"/>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8"/>
  </w:num>
  <w:num w:numId="43">
    <w:abstractNumId w:val="32"/>
  </w:num>
  <w:num w:numId="44">
    <w:abstractNumId w:val="15"/>
  </w:num>
  <w:num w:numId="45">
    <w:abstractNumId w:val="29"/>
  </w:num>
  <w:num w:numId="46">
    <w:abstractNumId w:val="28"/>
  </w:num>
  <w:num w:numId="47">
    <w:abstractNumId w:val="4"/>
  </w:num>
  <w:num w:numId="4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419"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84A"/>
    <w:rsid w:val="00007A38"/>
    <w:rsid w:val="00007BDA"/>
    <w:rsid w:val="00007CB0"/>
    <w:rsid w:val="00007CDF"/>
    <w:rsid w:val="00007DB1"/>
    <w:rsid w:val="00007EF9"/>
    <w:rsid w:val="00007F6B"/>
    <w:rsid w:val="000101E8"/>
    <w:rsid w:val="00010644"/>
    <w:rsid w:val="000106CD"/>
    <w:rsid w:val="000108E5"/>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0D87"/>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1E1"/>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92"/>
    <w:rsid w:val="00030DCB"/>
    <w:rsid w:val="00031084"/>
    <w:rsid w:val="000315C2"/>
    <w:rsid w:val="00031664"/>
    <w:rsid w:val="000316DD"/>
    <w:rsid w:val="0003188E"/>
    <w:rsid w:val="00031ABA"/>
    <w:rsid w:val="00031D09"/>
    <w:rsid w:val="00031D33"/>
    <w:rsid w:val="000321AB"/>
    <w:rsid w:val="000323BB"/>
    <w:rsid w:val="000323DB"/>
    <w:rsid w:val="00032572"/>
    <w:rsid w:val="0003262C"/>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0D6A"/>
    <w:rsid w:val="00041225"/>
    <w:rsid w:val="00041269"/>
    <w:rsid w:val="000412E5"/>
    <w:rsid w:val="000412F6"/>
    <w:rsid w:val="00041356"/>
    <w:rsid w:val="00041414"/>
    <w:rsid w:val="0004142A"/>
    <w:rsid w:val="000415F8"/>
    <w:rsid w:val="00041724"/>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83E"/>
    <w:rsid w:val="00043B30"/>
    <w:rsid w:val="0004452E"/>
    <w:rsid w:val="00044569"/>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9C9"/>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1F2D"/>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7C"/>
    <w:rsid w:val="00066FBD"/>
    <w:rsid w:val="000671C3"/>
    <w:rsid w:val="00067231"/>
    <w:rsid w:val="0006738D"/>
    <w:rsid w:val="000674BA"/>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4FB"/>
    <w:rsid w:val="000945CD"/>
    <w:rsid w:val="00094625"/>
    <w:rsid w:val="00094809"/>
    <w:rsid w:val="0009480F"/>
    <w:rsid w:val="0009484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4F"/>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4AA"/>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5C4"/>
    <w:rsid w:val="000B0B75"/>
    <w:rsid w:val="000B10C8"/>
    <w:rsid w:val="000B13CA"/>
    <w:rsid w:val="000B1AA4"/>
    <w:rsid w:val="000B1CC4"/>
    <w:rsid w:val="000B1E78"/>
    <w:rsid w:val="000B22C8"/>
    <w:rsid w:val="000B25A3"/>
    <w:rsid w:val="000B2B09"/>
    <w:rsid w:val="000B313F"/>
    <w:rsid w:val="000B317A"/>
    <w:rsid w:val="000B32B6"/>
    <w:rsid w:val="000B3442"/>
    <w:rsid w:val="000B39DE"/>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5DD0"/>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1CD"/>
    <w:rsid w:val="000C1247"/>
    <w:rsid w:val="000C135A"/>
    <w:rsid w:val="000C1703"/>
    <w:rsid w:val="000C1759"/>
    <w:rsid w:val="000C1A44"/>
    <w:rsid w:val="000C1C1E"/>
    <w:rsid w:val="000C1DDF"/>
    <w:rsid w:val="000C1FDA"/>
    <w:rsid w:val="000C2323"/>
    <w:rsid w:val="000C2429"/>
    <w:rsid w:val="000C2857"/>
    <w:rsid w:val="000C2DA1"/>
    <w:rsid w:val="000C3479"/>
    <w:rsid w:val="000C3BD2"/>
    <w:rsid w:val="000C3CBE"/>
    <w:rsid w:val="000C43A8"/>
    <w:rsid w:val="000C4430"/>
    <w:rsid w:val="000C4598"/>
    <w:rsid w:val="000C48C3"/>
    <w:rsid w:val="000C48DA"/>
    <w:rsid w:val="000C4F96"/>
    <w:rsid w:val="000C514F"/>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2FF"/>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1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28A"/>
    <w:rsid w:val="000F0301"/>
    <w:rsid w:val="000F04BA"/>
    <w:rsid w:val="000F0637"/>
    <w:rsid w:val="000F08A3"/>
    <w:rsid w:val="000F09C6"/>
    <w:rsid w:val="000F0DEF"/>
    <w:rsid w:val="000F0FD7"/>
    <w:rsid w:val="000F116B"/>
    <w:rsid w:val="000F1268"/>
    <w:rsid w:val="000F18BD"/>
    <w:rsid w:val="000F1B51"/>
    <w:rsid w:val="000F1FFE"/>
    <w:rsid w:val="000F2206"/>
    <w:rsid w:val="000F23FD"/>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776"/>
    <w:rsid w:val="000F4B1D"/>
    <w:rsid w:val="000F4D6A"/>
    <w:rsid w:val="000F58BF"/>
    <w:rsid w:val="000F5A76"/>
    <w:rsid w:val="000F5DD8"/>
    <w:rsid w:val="000F5F7D"/>
    <w:rsid w:val="000F60FC"/>
    <w:rsid w:val="000F6187"/>
    <w:rsid w:val="000F6356"/>
    <w:rsid w:val="000F63AD"/>
    <w:rsid w:val="000F6453"/>
    <w:rsid w:val="000F64EF"/>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0C6"/>
    <w:rsid w:val="001043F8"/>
    <w:rsid w:val="00104AE3"/>
    <w:rsid w:val="00104B05"/>
    <w:rsid w:val="00104B1D"/>
    <w:rsid w:val="00104B2C"/>
    <w:rsid w:val="00104D6B"/>
    <w:rsid w:val="00104F7C"/>
    <w:rsid w:val="00104F8F"/>
    <w:rsid w:val="00104F9A"/>
    <w:rsid w:val="0010516B"/>
    <w:rsid w:val="001051A5"/>
    <w:rsid w:val="00105414"/>
    <w:rsid w:val="001055A9"/>
    <w:rsid w:val="0010567B"/>
    <w:rsid w:val="00105AC3"/>
    <w:rsid w:val="00105D8A"/>
    <w:rsid w:val="00105FE5"/>
    <w:rsid w:val="001060D8"/>
    <w:rsid w:val="0010616C"/>
    <w:rsid w:val="00106215"/>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02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0E42"/>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79F"/>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AFD"/>
    <w:rsid w:val="00131BE1"/>
    <w:rsid w:val="00131CB6"/>
    <w:rsid w:val="00131E0A"/>
    <w:rsid w:val="00131F6E"/>
    <w:rsid w:val="00131FE3"/>
    <w:rsid w:val="001322FA"/>
    <w:rsid w:val="001323C8"/>
    <w:rsid w:val="0013273A"/>
    <w:rsid w:val="00132762"/>
    <w:rsid w:val="0013293A"/>
    <w:rsid w:val="00132965"/>
    <w:rsid w:val="00132A05"/>
    <w:rsid w:val="00132AD4"/>
    <w:rsid w:val="00132D8E"/>
    <w:rsid w:val="00132E4B"/>
    <w:rsid w:val="00132F51"/>
    <w:rsid w:val="00133013"/>
    <w:rsid w:val="00133148"/>
    <w:rsid w:val="001331ED"/>
    <w:rsid w:val="0013358B"/>
    <w:rsid w:val="00133D2C"/>
    <w:rsid w:val="00133E2D"/>
    <w:rsid w:val="00133E3C"/>
    <w:rsid w:val="00133E63"/>
    <w:rsid w:val="00133EA7"/>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270"/>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DD2"/>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6BD8"/>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D91"/>
    <w:rsid w:val="00186EFC"/>
    <w:rsid w:val="0018702C"/>
    <w:rsid w:val="00187258"/>
    <w:rsid w:val="001874D2"/>
    <w:rsid w:val="00187A03"/>
    <w:rsid w:val="00187B26"/>
    <w:rsid w:val="00187BF6"/>
    <w:rsid w:val="00187DB3"/>
    <w:rsid w:val="00187FB0"/>
    <w:rsid w:val="0019014E"/>
    <w:rsid w:val="00190235"/>
    <w:rsid w:val="0019026B"/>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0F"/>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11F"/>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BC2"/>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5E7"/>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4CA0"/>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6A2"/>
    <w:rsid w:val="001F27BD"/>
    <w:rsid w:val="001F292A"/>
    <w:rsid w:val="001F2ECE"/>
    <w:rsid w:val="001F310A"/>
    <w:rsid w:val="001F319F"/>
    <w:rsid w:val="001F31E5"/>
    <w:rsid w:val="001F3301"/>
    <w:rsid w:val="001F33A2"/>
    <w:rsid w:val="001F356F"/>
    <w:rsid w:val="001F3648"/>
    <w:rsid w:val="001F380D"/>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47F"/>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213"/>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93F"/>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13D"/>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652"/>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D3"/>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5F6"/>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968"/>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8DD"/>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49E"/>
    <w:rsid w:val="002A3953"/>
    <w:rsid w:val="002A3981"/>
    <w:rsid w:val="002A3DEC"/>
    <w:rsid w:val="002A4157"/>
    <w:rsid w:val="002A425B"/>
    <w:rsid w:val="002A452F"/>
    <w:rsid w:val="002A4A90"/>
    <w:rsid w:val="002A5008"/>
    <w:rsid w:val="002A5438"/>
    <w:rsid w:val="002A54A4"/>
    <w:rsid w:val="002A5732"/>
    <w:rsid w:val="002A5865"/>
    <w:rsid w:val="002A5896"/>
    <w:rsid w:val="002A5997"/>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30"/>
    <w:rsid w:val="002B3B45"/>
    <w:rsid w:val="002B40F0"/>
    <w:rsid w:val="002B4673"/>
    <w:rsid w:val="002B46CE"/>
    <w:rsid w:val="002B49E8"/>
    <w:rsid w:val="002B4ADE"/>
    <w:rsid w:val="002B4E89"/>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9FF"/>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D6A"/>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58"/>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DFC"/>
    <w:rsid w:val="002E1EAA"/>
    <w:rsid w:val="002E21BE"/>
    <w:rsid w:val="002E2911"/>
    <w:rsid w:val="002E2960"/>
    <w:rsid w:val="002E2AB1"/>
    <w:rsid w:val="002E2B14"/>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5DF"/>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15"/>
    <w:rsid w:val="002E7DDE"/>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4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692"/>
    <w:rsid w:val="0030675F"/>
    <w:rsid w:val="00306890"/>
    <w:rsid w:val="00306B8E"/>
    <w:rsid w:val="00307531"/>
    <w:rsid w:val="003075E5"/>
    <w:rsid w:val="0030781D"/>
    <w:rsid w:val="00307886"/>
    <w:rsid w:val="0030799D"/>
    <w:rsid w:val="00307B88"/>
    <w:rsid w:val="00307BF1"/>
    <w:rsid w:val="00307D25"/>
    <w:rsid w:val="00307D42"/>
    <w:rsid w:val="003101B2"/>
    <w:rsid w:val="003101EB"/>
    <w:rsid w:val="00310305"/>
    <w:rsid w:val="00310345"/>
    <w:rsid w:val="0031041A"/>
    <w:rsid w:val="003105EA"/>
    <w:rsid w:val="0031090A"/>
    <w:rsid w:val="00310930"/>
    <w:rsid w:val="00310D37"/>
    <w:rsid w:val="00311023"/>
    <w:rsid w:val="00311123"/>
    <w:rsid w:val="0031144B"/>
    <w:rsid w:val="0031144F"/>
    <w:rsid w:val="003114B5"/>
    <w:rsid w:val="003115D3"/>
    <w:rsid w:val="00311D75"/>
    <w:rsid w:val="00311DBB"/>
    <w:rsid w:val="00311E01"/>
    <w:rsid w:val="00311F54"/>
    <w:rsid w:val="00312888"/>
    <w:rsid w:val="00312A55"/>
    <w:rsid w:val="00312B27"/>
    <w:rsid w:val="00312BE8"/>
    <w:rsid w:val="00312EFF"/>
    <w:rsid w:val="00312F65"/>
    <w:rsid w:val="00312F9C"/>
    <w:rsid w:val="00313073"/>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4FEC"/>
    <w:rsid w:val="0031508C"/>
    <w:rsid w:val="0031514A"/>
    <w:rsid w:val="003151D8"/>
    <w:rsid w:val="003159C3"/>
    <w:rsid w:val="00315AC7"/>
    <w:rsid w:val="00315C93"/>
    <w:rsid w:val="00315F18"/>
    <w:rsid w:val="0031647B"/>
    <w:rsid w:val="00316629"/>
    <w:rsid w:val="00316845"/>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62"/>
    <w:rsid w:val="00320C7D"/>
    <w:rsid w:val="00320E24"/>
    <w:rsid w:val="003211F9"/>
    <w:rsid w:val="00321285"/>
    <w:rsid w:val="003213C0"/>
    <w:rsid w:val="00321611"/>
    <w:rsid w:val="00321802"/>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285"/>
    <w:rsid w:val="00332660"/>
    <w:rsid w:val="00332687"/>
    <w:rsid w:val="00332A01"/>
    <w:rsid w:val="00332CBD"/>
    <w:rsid w:val="0033344D"/>
    <w:rsid w:val="00333AE7"/>
    <w:rsid w:val="00333E4A"/>
    <w:rsid w:val="003340F6"/>
    <w:rsid w:val="0033438F"/>
    <w:rsid w:val="003343B8"/>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4B"/>
    <w:rsid w:val="00342E73"/>
    <w:rsid w:val="00342F2F"/>
    <w:rsid w:val="00342FCA"/>
    <w:rsid w:val="0034354E"/>
    <w:rsid w:val="00343771"/>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3F6"/>
    <w:rsid w:val="003474E8"/>
    <w:rsid w:val="00347687"/>
    <w:rsid w:val="003479BC"/>
    <w:rsid w:val="00347ABA"/>
    <w:rsid w:val="00347B57"/>
    <w:rsid w:val="00347BAE"/>
    <w:rsid w:val="00347D24"/>
    <w:rsid w:val="00347F11"/>
    <w:rsid w:val="00347F5F"/>
    <w:rsid w:val="00350175"/>
    <w:rsid w:val="0035027C"/>
    <w:rsid w:val="00350360"/>
    <w:rsid w:val="00350389"/>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1D6E"/>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2E9"/>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0E9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5C1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0FE"/>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5EA"/>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88"/>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3F65"/>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0CC"/>
    <w:rsid w:val="003C0560"/>
    <w:rsid w:val="003C094C"/>
    <w:rsid w:val="003C0D52"/>
    <w:rsid w:val="003C11DF"/>
    <w:rsid w:val="003C11F6"/>
    <w:rsid w:val="003C15E3"/>
    <w:rsid w:val="003C16E7"/>
    <w:rsid w:val="003C1966"/>
    <w:rsid w:val="003C19D1"/>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08B"/>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1B5"/>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7"/>
    <w:rsid w:val="003F6D2B"/>
    <w:rsid w:val="003F717C"/>
    <w:rsid w:val="003F7272"/>
    <w:rsid w:val="003F74BA"/>
    <w:rsid w:val="003F76E0"/>
    <w:rsid w:val="003F76E4"/>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DE0"/>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31F"/>
    <w:rsid w:val="004045E8"/>
    <w:rsid w:val="00404706"/>
    <w:rsid w:val="00404ACF"/>
    <w:rsid w:val="00404C2C"/>
    <w:rsid w:val="00404CCF"/>
    <w:rsid w:val="00404E38"/>
    <w:rsid w:val="00404EE7"/>
    <w:rsid w:val="0040523A"/>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433"/>
    <w:rsid w:val="0041663B"/>
    <w:rsid w:val="004169BC"/>
    <w:rsid w:val="004169DD"/>
    <w:rsid w:val="00416D14"/>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9E0"/>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8C"/>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57"/>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65"/>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1DE"/>
    <w:rsid w:val="0045032A"/>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374B"/>
    <w:rsid w:val="004540CA"/>
    <w:rsid w:val="00454210"/>
    <w:rsid w:val="0045422A"/>
    <w:rsid w:val="004544E7"/>
    <w:rsid w:val="004544EF"/>
    <w:rsid w:val="0045458E"/>
    <w:rsid w:val="004547C2"/>
    <w:rsid w:val="004548F8"/>
    <w:rsid w:val="004549BF"/>
    <w:rsid w:val="00454C3D"/>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565"/>
    <w:rsid w:val="00477B09"/>
    <w:rsid w:val="00477C26"/>
    <w:rsid w:val="00477C85"/>
    <w:rsid w:val="00477CDD"/>
    <w:rsid w:val="0047C3A9"/>
    <w:rsid w:val="00480081"/>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3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13B"/>
    <w:rsid w:val="0049140D"/>
    <w:rsid w:val="0049144F"/>
    <w:rsid w:val="0049146F"/>
    <w:rsid w:val="004915B5"/>
    <w:rsid w:val="00491666"/>
    <w:rsid w:val="00491710"/>
    <w:rsid w:val="004917B2"/>
    <w:rsid w:val="004917DA"/>
    <w:rsid w:val="0049187A"/>
    <w:rsid w:val="004918C2"/>
    <w:rsid w:val="00491B8C"/>
    <w:rsid w:val="00491E08"/>
    <w:rsid w:val="004926E9"/>
    <w:rsid w:val="00492BF3"/>
    <w:rsid w:val="00492CE1"/>
    <w:rsid w:val="00492EAA"/>
    <w:rsid w:val="00492F05"/>
    <w:rsid w:val="004931F9"/>
    <w:rsid w:val="0049325C"/>
    <w:rsid w:val="004937AA"/>
    <w:rsid w:val="004937D5"/>
    <w:rsid w:val="00493A24"/>
    <w:rsid w:val="00493E53"/>
    <w:rsid w:val="00493EFC"/>
    <w:rsid w:val="00493F02"/>
    <w:rsid w:val="004941AA"/>
    <w:rsid w:val="0049437D"/>
    <w:rsid w:val="00494645"/>
    <w:rsid w:val="00494682"/>
    <w:rsid w:val="00494783"/>
    <w:rsid w:val="0049490F"/>
    <w:rsid w:val="00494B49"/>
    <w:rsid w:val="00494C4F"/>
    <w:rsid w:val="00494EED"/>
    <w:rsid w:val="004951FD"/>
    <w:rsid w:val="00495359"/>
    <w:rsid w:val="004953FF"/>
    <w:rsid w:val="004956CC"/>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D92"/>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3FE3"/>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29"/>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296"/>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72D"/>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B0"/>
    <w:rsid w:val="004E51FD"/>
    <w:rsid w:val="004E5288"/>
    <w:rsid w:val="004E54BC"/>
    <w:rsid w:val="004E55CF"/>
    <w:rsid w:val="004E5637"/>
    <w:rsid w:val="004E569B"/>
    <w:rsid w:val="004E5732"/>
    <w:rsid w:val="004E583A"/>
    <w:rsid w:val="004E5C28"/>
    <w:rsid w:val="004E5C81"/>
    <w:rsid w:val="004E5C97"/>
    <w:rsid w:val="004E601C"/>
    <w:rsid w:val="004E60CC"/>
    <w:rsid w:val="004E61A1"/>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BA7"/>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A1E"/>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08D"/>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A3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21"/>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AA2"/>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1A9"/>
    <w:rsid w:val="005472AD"/>
    <w:rsid w:val="00547511"/>
    <w:rsid w:val="0054753D"/>
    <w:rsid w:val="0054771C"/>
    <w:rsid w:val="00547E59"/>
    <w:rsid w:val="0055052B"/>
    <w:rsid w:val="0055057F"/>
    <w:rsid w:val="00550614"/>
    <w:rsid w:val="00550634"/>
    <w:rsid w:val="005508E8"/>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7CB"/>
    <w:rsid w:val="00566970"/>
    <w:rsid w:val="00566C56"/>
    <w:rsid w:val="00566FC2"/>
    <w:rsid w:val="00567322"/>
    <w:rsid w:val="0056732D"/>
    <w:rsid w:val="00567366"/>
    <w:rsid w:val="005677B5"/>
    <w:rsid w:val="0056793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21A"/>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638"/>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441"/>
    <w:rsid w:val="005967C9"/>
    <w:rsid w:val="005968D3"/>
    <w:rsid w:val="00596919"/>
    <w:rsid w:val="0059710D"/>
    <w:rsid w:val="0059737F"/>
    <w:rsid w:val="0059750C"/>
    <w:rsid w:val="0059771D"/>
    <w:rsid w:val="005977F8"/>
    <w:rsid w:val="005978E8"/>
    <w:rsid w:val="0059798A"/>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3F61"/>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0C0"/>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459"/>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27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B84"/>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BC2"/>
    <w:rsid w:val="005E6E68"/>
    <w:rsid w:val="005E6E96"/>
    <w:rsid w:val="005E6F67"/>
    <w:rsid w:val="005E720A"/>
    <w:rsid w:val="005E7211"/>
    <w:rsid w:val="005E79BB"/>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88C"/>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82"/>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320"/>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B6D"/>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AE0"/>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AB4"/>
    <w:rsid w:val="00642C0E"/>
    <w:rsid w:val="00642D6E"/>
    <w:rsid w:val="00642EB2"/>
    <w:rsid w:val="00642F41"/>
    <w:rsid w:val="00643048"/>
    <w:rsid w:val="00643100"/>
    <w:rsid w:val="00643167"/>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47F85"/>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615"/>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39"/>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BEF"/>
    <w:rsid w:val="00691FE2"/>
    <w:rsid w:val="00692000"/>
    <w:rsid w:val="006923EA"/>
    <w:rsid w:val="00692602"/>
    <w:rsid w:val="00692849"/>
    <w:rsid w:val="006928E4"/>
    <w:rsid w:val="00692A50"/>
    <w:rsid w:val="00692A67"/>
    <w:rsid w:val="00692B42"/>
    <w:rsid w:val="00692E86"/>
    <w:rsid w:val="00692FDE"/>
    <w:rsid w:val="006930D7"/>
    <w:rsid w:val="006930F1"/>
    <w:rsid w:val="0069316D"/>
    <w:rsid w:val="00693249"/>
    <w:rsid w:val="0069344F"/>
    <w:rsid w:val="006937A1"/>
    <w:rsid w:val="00693B67"/>
    <w:rsid w:val="00693BBA"/>
    <w:rsid w:val="00693D7D"/>
    <w:rsid w:val="0069436D"/>
    <w:rsid w:val="006943DD"/>
    <w:rsid w:val="00694453"/>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275"/>
    <w:rsid w:val="0069699A"/>
    <w:rsid w:val="00696AA5"/>
    <w:rsid w:val="00696BA9"/>
    <w:rsid w:val="006971B0"/>
    <w:rsid w:val="0069727F"/>
    <w:rsid w:val="00697322"/>
    <w:rsid w:val="0069746E"/>
    <w:rsid w:val="00697682"/>
    <w:rsid w:val="006978E8"/>
    <w:rsid w:val="00697968"/>
    <w:rsid w:val="00697C4A"/>
    <w:rsid w:val="00697C76"/>
    <w:rsid w:val="00697C90"/>
    <w:rsid w:val="006A00A7"/>
    <w:rsid w:val="006A0281"/>
    <w:rsid w:val="006A0427"/>
    <w:rsid w:val="006A0477"/>
    <w:rsid w:val="006A0776"/>
    <w:rsid w:val="006A0B6E"/>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4E"/>
    <w:rsid w:val="006B2880"/>
    <w:rsid w:val="006B2B2A"/>
    <w:rsid w:val="006B2B6A"/>
    <w:rsid w:val="006B2FA1"/>
    <w:rsid w:val="006B321B"/>
    <w:rsid w:val="006B393D"/>
    <w:rsid w:val="006B3CB8"/>
    <w:rsid w:val="006B3E7A"/>
    <w:rsid w:val="006B4714"/>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869"/>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B8E"/>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5D"/>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1D43"/>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AA9"/>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6D"/>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E9F"/>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1E1A"/>
    <w:rsid w:val="00732A06"/>
    <w:rsid w:val="00732B12"/>
    <w:rsid w:val="00732BF5"/>
    <w:rsid w:val="00732C42"/>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013"/>
    <w:rsid w:val="0073513D"/>
    <w:rsid w:val="007354D1"/>
    <w:rsid w:val="00735897"/>
    <w:rsid w:val="007358BB"/>
    <w:rsid w:val="00735968"/>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AA"/>
    <w:rsid w:val="007420FA"/>
    <w:rsid w:val="00742454"/>
    <w:rsid w:val="00742550"/>
    <w:rsid w:val="00742F84"/>
    <w:rsid w:val="00743540"/>
    <w:rsid w:val="00743851"/>
    <w:rsid w:val="007439B9"/>
    <w:rsid w:val="007439F2"/>
    <w:rsid w:val="00743CAB"/>
    <w:rsid w:val="00743E4C"/>
    <w:rsid w:val="00743E74"/>
    <w:rsid w:val="00743FD4"/>
    <w:rsid w:val="00744263"/>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BDB"/>
    <w:rsid w:val="00755D6B"/>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BB0"/>
    <w:rsid w:val="00761D57"/>
    <w:rsid w:val="00761F95"/>
    <w:rsid w:val="00761FF5"/>
    <w:rsid w:val="007620FE"/>
    <w:rsid w:val="00762185"/>
    <w:rsid w:val="00762350"/>
    <w:rsid w:val="007626C8"/>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BC0"/>
    <w:rsid w:val="00765D37"/>
    <w:rsid w:val="00765FAD"/>
    <w:rsid w:val="0076632E"/>
    <w:rsid w:val="007665EF"/>
    <w:rsid w:val="00766A03"/>
    <w:rsid w:val="00766CC7"/>
    <w:rsid w:val="0076707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2F5"/>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1B"/>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B9F"/>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3FD9"/>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8C1"/>
    <w:rsid w:val="007D4CCF"/>
    <w:rsid w:val="007D4F93"/>
    <w:rsid w:val="007D514A"/>
    <w:rsid w:val="007D518D"/>
    <w:rsid w:val="007D5544"/>
    <w:rsid w:val="007D5848"/>
    <w:rsid w:val="007D5A54"/>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688"/>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1BD6"/>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30D"/>
    <w:rsid w:val="007E345E"/>
    <w:rsid w:val="007E34F9"/>
    <w:rsid w:val="007E3750"/>
    <w:rsid w:val="007E3B24"/>
    <w:rsid w:val="007E3C05"/>
    <w:rsid w:val="007E3EC9"/>
    <w:rsid w:val="007E3FCC"/>
    <w:rsid w:val="007E417D"/>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2"/>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7A5"/>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5CF"/>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6D"/>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69E"/>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9C2"/>
    <w:rsid w:val="00833AB2"/>
    <w:rsid w:val="00833ED6"/>
    <w:rsid w:val="00833EE0"/>
    <w:rsid w:val="00834332"/>
    <w:rsid w:val="008345B0"/>
    <w:rsid w:val="00834B7A"/>
    <w:rsid w:val="00834D31"/>
    <w:rsid w:val="00834F4D"/>
    <w:rsid w:val="008353A5"/>
    <w:rsid w:val="00835659"/>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B69"/>
    <w:rsid w:val="00840F65"/>
    <w:rsid w:val="0084112D"/>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494"/>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D7A"/>
    <w:rsid w:val="00846E1B"/>
    <w:rsid w:val="00846EEB"/>
    <w:rsid w:val="00847503"/>
    <w:rsid w:val="008475E0"/>
    <w:rsid w:val="00847771"/>
    <w:rsid w:val="00847B20"/>
    <w:rsid w:val="00847C24"/>
    <w:rsid w:val="00847D1B"/>
    <w:rsid w:val="00847D2A"/>
    <w:rsid w:val="00847E0D"/>
    <w:rsid w:val="00847E9A"/>
    <w:rsid w:val="00847EFA"/>
    <w:rsid w:val="008502BC"/>
    <w:rsid w:val="008502C6"/>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460"/>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842"/>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4FF6"/>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906"/>
    <w:rsid w:val="00871CB7"/>
    <w:rsid w:val="00871D59"/>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A92"/>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69"/>
    <w:rsid w:val="00883191"/>
    <w:rsid w:val="008831A5"/>
    <w:rsid w:val="008832B9"/>
    <w:rsid w:val="0088365C"/>
    <w:rsid w:val="00883679"/>
    <w:rsid w:val="00883798"/>
    <w:rsid w:val="0088383C"/>
    <w:rsid w:val="00883926"/>
    <w:rsid w:val="00883A2E"/>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46A"/>
    <w:rsid w:val="00893759"/>
    <w:rsid w:val="00893A3D"/>
    <w:rsid w:val="00893AF3"/>
    <w:rsid w:val="00893B42"/>
    <w:rsid w:val="00893B83"/>
    <w:rsid w:val="00893E57"/>
    <w:rsid w:val="008940F8"/>
    <w:rsid w:val="008944FC"/>
    <w:rsid w:val="0089458B"/>
    <w:rsid w:val="008949C4"/>
    <w:rsid w:val="00894A25"/>
    <w:rsid w:val="00894B23"/>
    <w:rsid w:val="00894CDC"/>
    <w:rsid w:val="00894D3C"/>
    <w:rsid w:val="00894E9E"/>
    <w:rsid w:val="00894EFC"/>
    <w:rsid w:val="00895116"/>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CD1"/>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6D9"/>
    <w:rsid w:val="008E7B49"/>
    <w:rsid w:val="008E7B54"/>
    <w:rsid w:val="008E7E78"/>
    <w:rsid w:val="008E7F5F"/>
    <w:rsid w:val="008F0113"/>
    <w:rsid w:val="008F026F"/>
    <w:rsid w:val="008F027F"/>
    <w:rsid w:val="008F02EC"/>
    <w:rsid w:val="008F05F5"/>
    <w:rsid w:val="008F0606"/>
    <w:rsid w:val="008F060E"/>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4EBB"/>
    <w:rsid w:val="008F4EDA"/>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4CD"/>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2FD"/>
    <w:rsid w:val="00931330"/>
    <w:rsid w:val="0093143E"/>
    <w:rsid w:val="00931528"/>
    <w:rsid w:val="0093172C"/>
    <w:rsid w:val="00931936"/>
    <w:rsid w:val="009319E9"/>
    <w:rsid w:val="00931B2F"/>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7A5"/>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E10"/>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3F3"/>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60B"/>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726"/>
    <w:rsid w:val="00980A1A"/>
    <w:rsid w:val="00980EF1"/>
    <w:rsid w:val="00980F15"/>
    <w:rsid w:val="0098145D"/>
    <w:rsid w:val="00981462"/>
    <w:rsid w:val="00981656"/>
    <w:rsid w:val="00981B96"/>
    <w:rsid w:val="00981D9B"/>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4C"/>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6B7"/>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4E2A"/>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87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486"/>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CD7"/>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742"/>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DA7"/>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6FE9"/>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87"/>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4F35"/>
    <w:rsid w:val="009E5527"/>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846"/>
    <w:rsid w:val="009F0C6B"/>
    <w:rsid w:val="009F0C76"/>
    <w:rsid w:val="009F0C97"/>
    <w:rsid w:val="009F0EA1"/>
    <w:rsid w:val="009F0F02"/>
    <w:rsid w:val="009F11F4"/>
    <w:rsid w:val="009F1245"/>
    <w:rsid w:val="009F13FE"/>
    <w:rsid w:val="009F15AF"/>
    <w:rsid w:val="009F15F4"/>
    <w:rsid w:val="009F1680"/>
    <w:rsid w:val="009F1695"/>
    <w:rsid w:val="009F17B5"/>
    <w:rsid w:val="009F193B"/>
    <w:rsid w:val="009F1A0D"/>
    <w:rsid w:val="009F1A44"/>
    <w:rsid w:val="009F1AE9"/>
    <w:rsid w:val="009F1D2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6A"/>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1F8"/>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09"/>
    <w:rsid w:val="00A1266F"/>
    <w:rsid w:val="00A12886"/>
    <w:rsid w:val="00A12A2E"/>
    <w:rsid w:val="00A12BE4"/>
    <w:rsid w:val="00A12BE8"/>
    <w:rsid w:val="00A1326A"/>
    <w:rsid w:val="00A1327E"/>
    <w:rsid w:val="00A133F4"/>
    <w:rsid w:val="00A13435"/>
    <w:rsid w:val="00A135CB"/>
    <w:rsid w:val="00A136E5"/>
    <w:rsid w:val="00A1371E"/>
    <w:rsid w:val="00A13786"/>
    <w:rsid w:val="00A13A7C"/>
    <w:rsid w:val="00A13B27"/>
    <w:rsid w:val="00A13B72"/>
    <w:rsid w:val="00A13DEE"/>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666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C6"/>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37F0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6A1"/>
    <w:rsid w:val="00A5180E"/>
    <w:rsid w:val="00A51817"/>
    <w:rsid w:val="00A5199C"/>
    <w:rsid w:val="00A519DC"/>
    <w:rsid w:val="00A51ADD"/>
    <w:rsid w:val="00A51E8D"/>
    <w:rsid w:val="00A51EBD"/>
    <w:rsid w:val="00A52142"/>
    <w:rsid w:val="00A522B1"/>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94F"/>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12"/>
    <w:rsid w:val="00A703E3"/>
    <w:rsid w:val="00A70464"/>
    <w:rsid w:val="00A70497"/>
    <w:rsid w:val="00A70623"/>
    <w:rsid w:val="00A70708"/>
    <w:rsid w:val="00A7080B"/>
    <w:rsid w:val="00A709C1"/>
    <w:rsid w:val="00A70A49"/>
    <w:rsid w:val="00A70AF0"/>
    <w:rsid w:val="00A70BC0"/>
    <w:rsid w:val="00A70BE6"/>
    <w:rsid w:val="00A70CCB"/>
    <w:rsid w:val="00A70DD8"/>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0BE"/>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2C0"/>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D45"/>
    <w:rsid w:val="00AB5E19"/>
    <w:rsid w:val="00AB5EAF"/>
    <w:rsid w:val="00AB5F55"/>
    <w:rsid w:val="00AB5FC9"/>
    <w:rsid w:val="00AB62CC"/>
    <w:rsid w:val="00AB632D"/>
    <w:rsid w:val="00AB63B1"/>
    <w:rsid w:val="00AB641F"/>
    <w:rsid w:val="00AB6480"/>
    <w:rsid w:val="00AB67FD"/>
    <w:rsid w:val="00AB6EE8"/>
    <w:rsid w:val="00AB704F"/>
    <w:rsid w:val="00AB716B"/>
    <w:rsid w:val="00AB7352"/>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3A7"/>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BD6"/>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3B"/>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1F2"/>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3CB7"/>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8DC"/>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90"/>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67F"/>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6E3D"/>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ADF"/>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E9B"/>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DC2"/>
    <w:rsid w:val="00B92E67"/>
    <w:rsid w:val="00B932EA"/>
    <w:rsid w:val="00B93393"/>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5B"/>
    <w:rsid w:val="00BA446B"/>
    <w:rsid w:val="00BA44D0"/>
    <w:rsid w:val="00BA46F4"/>
    <w:rsid w:val="00BA4A17"/>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4EF"/>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2CC"/>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645"/>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81"/>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3B4"/>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B5C"/>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19C"/>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17E"/>
    <w:rsid w:val="00C055AB"/>
    <w:rsid w:val="00C05694"/>
    <w:rsid w:val="00C05C25"/>
    <w:rsid w:val="00C05C7D"/>
    <w:rsid w:val="00C05CB6"/>
    <w:rsid w:val="00C05EDD"/>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67"/>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5F42"/>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7AC"/>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6F64"/>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C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D46"/>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4E"/>
    <w:rsid w:val="00C57C63"/>
    <w:rsid w:val="00C57C6B"/>
    <w:rsid w:val="00C57D66"/>
    <w:rsid w:val="00C57ECC"/>
    <w:rsid w:val="00C600D8"/>
    <w:rsid w:val="00C6015E"/>
    <w:rsid w:val="00C60208"/>
    <w:rsid w:val="00C6022B"/>
    <w:rsid w:val="00C603B0"/>
    <w:rsid w:val="00C60452"/>
    <w:rsid w:val="00C60464"/>
    <w:rsid w:val="00C604DA"/>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55"/>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70E"/>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5F6"/>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1FA4"/>
    <w:rsid w:val="00C9209F"/>
    <w:rsid w:val="00C921DC"/>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A41"/>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0F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6"/>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1D9"/>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EF5"/>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0BD"/>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ECA"/>
    <w:rsid w:val="00D04F7B"/>
    <w:rsid w:val="00D0510F"/>
    <w:rsid w:val="00D052AE"/>
    <w:rsid w:val="00D05462"/>
    <w:rsid w:val="00D05A02"/>
    <w:rsid w:val="00D0609A"/>
    <w:rsid w:val="00D06285"/>
    <w:rsid w:val="00D06351"/>
    <w:rsid w:val="00D06571"/>
    <w:rsid w:val="00D065C8"/>
    <w:rsid w:val="00D069FE"/>
    <w:rsid w:val="00D06D6B"/>
    <w:rsid w:val="00D06EAF"/>
    <w:rsid w:val="00D06EE3"/>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49"/>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256"/>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C98"/>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DCC"/>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8C"/>
    <w:rsid w:val="00D42DE1"/>
    <w:rsid w:val="00D42E1C"/>
    <w:rsid w:val="00D42F8D"/>
    <w:rsid w:val="00D42FBF"/>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39A"/>
    <w:rsid w:val="00D5070C"/>
    <w:rsid w:val="00D509B1"/>
    <w:rsid w:val="00D50F24"/>
    <w:rsid w:val="00D51474"/>
    <w:rsid w:val="00D5161B"/>
    <w:rsid w:val="00D5166F"/>
    <w:rsid w:val="00D5173F"/>
    <w:rsid w:val="00D51901"/>
    <w:rsid w:val="00D51A34"/>
    <w:rsid w:val="00D51C42"/>
    <w:rsid w:val="00D51E52"/>
    <w:rsid w:val="00D52275"/>
    <w:rsid w:val="00D5240D"/>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205"/>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1"/>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D7B"/>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4ECC"/>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0E13"/>
    <w:rsid w:val="00D9102B"/>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0C6"/>
    <w:rsid w:val="00D94124"/>
    <w:rsid w:val="00D9425E"/>
    <w:rsid w:val="00D94580"/>
    <w:rsid w:val="00D946ED"/>
    <w:rsid w:val="00D94AFD"/>
    <w:rsid w:val="00D9503A"/>
    <w:rsid w:val="00D953F4"/>
    <w:rsid w:val="00D95489"/>
    <w:rsid w:val="00D956C3"/>
    <w:rsid w:val="00D957C0"/>
    <w:rsid w:val="00D958DE"/>
    <w:rsid w:val="00D95A89"/>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4D4D"/>
    <w:rsid w:val="00DB4EAD"/>
    <w:rsid w:val="00DB50D9"/>
    <w:rsid w:val="00DB512E"/>
    <w:rsid w:val="00DB516E"/>
    <w:rsid w:val="00DB521A"/>
    <w:rsid w:val="00DB56FC"/>
    <w:rsid w:val="00DB57FA"/>
    <w:rsid w:val="00DB5952"/>
    <w:rsid w:val="00DB5B11"/>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7B6"/>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2FB7"/>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55C"/>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254"/>
    <w:rsid w:val="00DF4451"/>
    <w:rsid w:val="00DF471F"/>
    <w:rsid w:val="00DF4983"/>
    <w:rsid w:val="00DF4CA0"/>
    <w:rsid w:val="00DF4DE4"/>
    <w:rsid w:val="00DF4E30"/>
    <w:rsid w:val="00DF50F4"/>
    <w:rsid w:val="00DF53DF"/>
    <w:rsid w:val="00DF5462"/>
    <w:rsid w:val="00DF5CB1"/>
    <w:rsid w:val="00DF5D68"/>
    <w:rsid w:val="00DF5DD6"/>
    <w:rsid w:val="00DF5F3A"/>
    <w:rsid w:val="00DF6184"/>
    <w:rsid w:val="00DF62EA"/>
    <w:rsid w:val="00DF644B"/>
    <w:rsid w:val="00DF64D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AF"/>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07AFA"/>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E5F"/>
    <w:rsid w:val="00E22F0C"/>
    <w:rsid w:val="00E22F27"/>
    <w:rsid w:val="00E23089"/>
    <w:rsid w:val="00E230CA"/>
    <w:rsid w:val="00E233F1"/>
    <w:rsid w:val="00E23561"/>
    <w:rsid w:val="00E23578"/>
    <w:rsid w:val="00E23580"/>
    <w:rsid w:val="00E235B4"/>
    <w:rsid w:val="00E237C2"/>
    <w:rsid w:val="00E237DD"/>
    <w:rsid w:val="00E23861"/>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412"/>
    <w:rsid w:val="00E27523"/>
    <w:rsid w:val="00E2759E"/>
    <w:rsid w:val="00E278F9"/>
    <w:rsid w:val="00E27ABC"/>
    <w:rsid w:val="00E27BC0"/>
    <w:rsid w:val="00E27E93"/>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962"/>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5CE"/>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4FFB"/>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9AB"/>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6E"/>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0AA4"/>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DE4"/>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CF0"/>
    <w:rsid w:val="00E66D47"/>
    <w:rsid w:val="00E66D76"/>
    <w:rsid w:val="00E66DBA"/>
    <w:rsid w:val="00E67203"/>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6A8"/>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07A"/>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0E"/>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315"/>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1A"/>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56C"/>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5FA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1B"/>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1E1F"/>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C8"/>
    <w:rsid w:val="00EF4AF5"/>
    <w:rsid w:val="00EF4B0F"/>
    <w:rsid w:val="00EF4D2D"/>
    <w:rsid w:val="00EF4E28"/>
    <w:rsid w:val="00EF4FA0"/>
    <w:rsid w:val="00EF4FD1"/>
    <w:rsid w:val="00EF515B"/>
    <w:rsid w:val="00EF5243"/>
    <w:rsid w:val="00EF5770"/>
    <w:rsid w:val="00EF581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576"/>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B2B"/>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E8"/>
    <w:rsid w:val="00F200F8"/>
    <w:rsid w:val="00F202B1"/>
    <w:rsid w:val="00F2048A"/>
    <w:rsid w:val="00F2072B"/>
    <w:rsid w:val="00F207CF"/>
    <w:rsid w:val="00F20ABB"/>
    <w:rsid w:val="00F20C84"/>
    <w:rsid w:val="00F20F67"/>
    <w:rsid w:val="00F21426"/>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A4D"/>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71C"/>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54B"/>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C41"/>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A13"/>
    <w:rsid w:val="00F66BCA"/>
    <w:rsid w:val="00F66DE5"/>
    <w:rsid w:val="00F6751A"/>
    <w:rsid w:val="00F67555"/>
    <w:rsid w:val="00F67CBD"/>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4A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3F"/>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5A"/>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87E8E"/>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726"/>
    <w:rsid w:val="00F92E51"/>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336"/>
    <w:rsid w:val="00F96544"/>
    <w:rsid w:val="00F965DB"/>
    <w:rsid w:val="00F96867"/>
    <w:rsid w:val="00F96A12"/>
    <w:rsid w:val="00F96C84"/>
    <w:rsid w:val="00F96CA8"/>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2CE"/>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A71"/>
    <w:rsid w:val="00FA6B49"/>
    <w:rsid w:val="00FA6B94"/>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757"/>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0EA3"/>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B43"/>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D7DBB"/>
    <w:rsid w:val="00FE01D9"/>
    <w:rsid w:val="00FE0249"/>
    <w:rsid w:val="00FE036B"/>
    <w:rsid w:val="00FE0780"/>
    <w:rsid w:val="00FE0980"/>
    <w:rsid w:val="00FE0997"/>
    <w:rsid w:val="00FE09AA"/>
    <w:rsid w:val="00FE0BE7"/>
    <w:rsid w:val="00FE0CCC"/>
    <w:rsid w:val="00FE0CF2"/>
    <w:rsid w:val="00FE0E5C"/>
    <w:rsid w:val="00FE0EB6"/>
    <w:rsid w:val="00FE14CB"/>
    <w:rsid w:val="00FE15BF"/>
    <w:rsid w:val="00FE1784"/>
    <w:rsid w:val="00FE1996"/>
    <w:rsid w:val="00FE1C44"/>
    <w:rsid w:val="00FE1D72"/>
    <w:rsid w:val="00FE200F"/>
    <w:rsid w:val="00FE221A"/>
    <w:rsid w:val="00FE2268"/>
    <w:rsid w:val="00FE2280"/>
    <w:rsid w:val="00FE22A6"/>
    <w:rsid w:val="00FE234A"/>
    <w:rsid w:val="00FE2408"/>
    <w:rsid w:val="00FE26AB"/>
    <w:rsid w:val="00FE28FF"/>
    <w:rsid w:val="00FE2A6D"/>
    <w:rsid w:val="00FE2AB8"/>
    <w:rsid w:val="00FE2BFA"/>
    <w:rsid w:val="00FE2CCC"/>
    <w:rsid w:val="00FE2DE3"/>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12669F"/>
    <w:rsid w:val="018C9224"/>
    <w:rsid w:val="0299E283"/>
    <w:rsid w:val="02D8375F"/>
    <w:rsid w:val="0313912A"/>
    <w:rsid w:val="03811F1D"/>
    <w:rsid w:val="03883253"/>
    <w:rsid w:val="03F6C28F"/>
    <w:rsid w:val="043D95EA"/>
    <w:rsid w:val="04438BFE"/>
    <w:rsid w:val="047EB213"/>
    <w:rsid w:val="04ABB54F"/>
    <w:rsid w:val="04AE73DE"/>
    <w:rsid w:val="04D9D171"/>
    <w:rsid w:val="04DAA6AA"/>
    <w:rsid w:val="053DB818"/>
    <w:rsid w:val="05466244"/>
    <w:rsid w:val="058DA33E"/>
    <w:rsid w:val="05D9664B"/>
    <w:rsid w:val="0634803C"/>
    <w:rsid w:val="06490B96"/>
    <w:rsid w:val="067ABF24"/>
    <w:rsid w:val="06F42F8F"/>
    <w:rsid w:val="076B4D67"/>
    <w:rsid w:val="07B8A257"/>
    <w:rsid w:val="07C588BE"/>
    <w:rsid w:val="0852F3E6"/>
    <w:rsid w:val="0890120F"/>
    <w:rsid w:val="08B2BC26"/>
    <w:rsid w:val="094A3C50"/>
    <w:rsid w:val="09899A66"/>
    <w:rsid w:val="09A2EB91"/>
    <w:rsid w:val="09D1D4AE"/>
    <w:rsid w:val="0A70D97B"/>
    <w:rsid w:val="0B36ADD2"/>
    <w:rsid w:val="0BB131B4"/>
    <w:rsid w:val="0BBC1994"/>
    <w:rsid w:val="0BDB1A73"/>
    <w:rsid w:val="0C2D6347"/>
    <w:rsid w:val="0C95CC25"/>
    <w:rsid w:val="0C97598E"/>
    <w:rsid w:val="0CEC587D"/>
    <w:rsid w:val="0D9FC84F"/>
    <w:rsid w:val="0DA3F6EA"/>
    <w:rsid w:val="0DEBAAC4"/>
    <w:rsid w:val="0E1B8148"/>
    <w:rsid w:val="0F32D8BE"/>
    <w:rsid w:val="0F93277F"/>
    <w:rsid w:val="10269A98"/>
    <w:rsid w:val="1026C145"/>
    <w:rsid w:val="1027E859"/>
    <w:rsid w:val="102E382B"/>
    <w:rsid w:val="10B835F8"/>
    <w:rsid w:val="1128A3B8"/>
    <w:rsid w:val="115209D2"/>
    <w:rsid w:val="1174BC36"/>
    <w:rsid w:val="126FB0D8"/>
    <w:rsid w:val="1270FD50"/>
    <w:rsid w:val="12C47419"/>
    <w:rsid w:val="12D3E117"/>
    <w:rsid w:val="12F18E84"/>
    <w:rsid w:val="12FFB5B4"/>
    <w:rsid w:val="1300EDC0"/>
    <w:rsid w:val="13DB05C6"/>
    <w:rsid w:val="14993111"/>
    <w:rsid w:val="150E893F"/>
    <w:rsid w:val="15188940"/>
    <w:rsid w:val="153C6F3B"/>
    <w:rsid w:val="153DB1CA"/>
    <w:rsid w:val="15DE8BDE"/>
    <w:rsid w:val="160B81D9"/>
    <w:rsid w:val="16C9DC51"/>
    <w:rsid w:val="177964AD"/>
    <w:rsid w:val="17F1167A"/>
    <w:rsid w:val="18149085"/>
    <w:rsid w:val="182A8B57"/>
    <w:rsid w:val="182D1637"/>
    <w:rsid w:val="1861CCC6"/>
    <w:rsid w:val="1883E3C3"/>
    <w:rsid w:val="18E1EBCE"/>
    <w:rsid w:val="18E52AC7"/>
    <w:rsid w:val="1933928F"/>
    <w:rsid w:val="1935C49C"/>
    <w:rsid w:val="19658A33"/>
    <w:rsid w:val="19C8BEBB"/>
    <w:rsid w:val="19F35F68"/>
    <w:rsid w:val="1A3D90C3"/>
    <w:rsid w:val="1A404606"/>
    <w:rsid w:val="1A9261EA"/>
    <w:rsid w:val="1AA48751"/>
    <w:rsid w:val="1AB1056F"/>
    <w:rsid w:val="1B4D619C"/>
    <w:rsid w:val="1BCD0203"/>
    <w:rsid w:val="1BDC9A9B"/>
    <w:rsid w:val="1CA3B61C"/>
    <w:rsid w:val="1CE7CDA4"/>
    <w:rsid w:val="1D034132"/>
    <w:rsid w:val="1D09D5F4"/>
    <w:rsid w:val="1D6BB8FF"/>
    <w:rsid w:val="1DD2E21A"/>
    <w:rsid w:val="1DE460C7"/>
    <w:rsid w:val="1DE4A50F"/>
    <w:rsid w:val="1E33B615"/>
    <w:rsid w:val="1E85110D"/>
    <w:rsid w:val="1EBC8B98"/>
    <w:rsid w:val="1EC32B51"/>
    <w:rsid w:val="1EC3B0E6"/>
    <w:rsid w:val="1EE8F06E"/>
    <w:rsid w:val="1F382DAD"/>
    <w:rsid w:val="1F3EF3E8"/>
    <w:rsid w:val="1F659AD1"/>
    <w:rsid w:val="1FDF48D5"/>
    <w:rsid w:val="200B5D93"/>
    <w:rsid w:val="2024EDBE"/>
    <w:rsid w:val="2045913C"/>
    <w:rsid w:val="208064E1"/>
    <w:rsid w:val="208D4939"/>
    <w:rsid w:val="20DAA79F"/>
    <w:rsid w:val="214E83DB"/>
    <w:rsid w:val="216CB7BF"/>
    <w:rsid w:val="216E674E"/>
    <w:rsid w:val="218EB25A"/>
    <w:rsid w:val="21BEF391"/>
    <w:rsid w:val="21D07DD4"/>
    <w:rsid w:val="21F4CAA2"/>
    <w:rsid w:val="21FB8CF7"/>
    <w:rsid w:val="227A2A4C"/>
    <w:rsid w:val="22A948E6"/>
    <w:rsid w:val="22B595DB"/>
    <w:rsid w:val="236DCD5D"/>
    <w:rsid w:val="246EAA22"/>
    <w:rsid w:val="24A85D41"/>
    <w:rsid w:val="24CCA1A5"/>
    <w:rsid w:val="2541CC75"/>
    <w:rsid w:val="25D10C2C"/>
    <w:rsid w:val="26007B04"/>
    <w:rsid w:val="2634B240"/>
    <w:rsid w:val="2637F2AD"/>
    <w:rsid w:val="263C0C98"/>
    <w:rsid w:val="265746AC"/>
    <w:rsid w:val="26A0D825"/>
    <w:rsid w:val="26B43138"/>
    <w:rsid w:val="26B8E9F0"/>
    <w:rsid w:val="26C9B91C"/>
    <w:rsid w:val="274AD17D"/>
    <w:rsid w:val="27772D22"/>
    <w:rsid w:val="2806E2C5"/>
    <w:rsid w:val="2826F73B"/>
    <w:rsid w:val="291E71C1"/>
    <w:rsid w:val="29227327"/>
    <w:rsid w:val="2927D484"/>
    <w:rsid w:val="2A1A0558"/>
    <w:rsid w:val="2A9CC95E"/>
    <w:rsid w:val="2ACF16BF"/>
    <w:rsid w:val="2B1158A0"/>
    <w:rsid w:val="2B665488"/>
    <w:rsid w:val="2BDE5F31"/>
    <w:rsid w:val="2BDF319E"/>
    <w:rsid w:val="2C4AF862"/>
    <w:rsid w:val="2C880440"/>
    <w:rsid w:val="2CACE613"/>
    <w:rsid w:val="2CB15289"/>
    <w:rsid w:val="2CEFD710"/>
    <w:rsid w:val="2DF31FB8"/>
    <w:rsid w:val="2E1BEE67"/>
    <w:rsid w:val="2E33C1F9"/>
    <w:rsid w:val="2E36172A"/>
    <w:rsid w:val="2E526C0B"/>
    <w:rsid w:val="2F1CD6E6"/>
    <w:rsid w:val="2F3E1790"/>
    <w:rsid w:val="2F8517CA"/>
    <w:rsid w:val="2F985FF6"/>
    <w:rsid w:val="2FAB04E1"/>
    <w:rsid w:val="2FB0D52D"/>
    <w:rsid w:val="2FC61DB9"/>
    <w:rsid w:val="2FD4916C"/>
    <w:rsid w:val="2FD9B4AA"/>
    <w:rsid w:val="2FF745E7"/>
    <w:rsid w:val="301BADC6"/>
    <w:rsid w:val="3048A08C"/>
    <w:rsid w:val="3048A9A5"/>
    <w:rsid w:val="3127FF63"/>
    <w:rsid w:val="3154391C"/>
    <w:rsid w:val="31907E86"/>
    <w:rsid w:val="3190933C"/>
    <w:rsid w:val="31A6E7B7"/>
    <w:rsid w:val="31C86021"/>
    <w:rsid w:val="322D3768"/>
    <w:rsid w:val="3280D188"/>
    <w:rsid w:val="3282AD1F"/>
    <w:rsid w:val="32C153E6"/>
    <w:rsid w:val="3311556C"/>
    <w:rsid w:val="333CBAEF"/>
    <w:rsid w:val="33563F47"/>
    <w:rsid w:val="3369A52D"/>
    <w:rsid w:val="336F6153"/>
    <w:rsid w:val="3375350E"/>
    <w:rsid w:val="337D1108"/>
    <w:rsid w:val="33BB9CF5"/>
    <w:rsid w:val="33FD1615"/>
    <w:rsid w:val="3432BA6A"/>
    <w:rsid w:val="34A69DCE"/>
    <w:rsid w:val="356F44F1"/>
    <w:rsid w:val="3589AED1"/>
    <w:rsid w:val="35E47749"/>
    <w:rsid w:val="35E71D42"/>
    <w:rsid w:val="35F7FA3A"/>
    <w:rsid w:val="360DD7EF"/>
    <w:rsid w:val="361CDC52"/>
    <w:rsid w:val="363DE9D6"/>
    <w:rsid w:val="364E9807"/>
    <w:rsid w:val="367839F4"/>
    <w:rsid w:val="36BB3B57"/>
    <w:rsid w:val="3700672C"/>
    <w:rsid w:val="37231EDC"/>
    <w:rsid w:val="373C8D95"/>
    <w:rsid w:val="374F6338"/>
    <w:rsid w:val="37764B3D"/>
    <w:rsid w:val="3777B743"/>
    <w:rsid w:val="37E7EDF2"/>
    <w:rsid w:val="38379BDB"/>
    <w:rsid w:val="383FF5AD"/>
    <w:rsid w:val="3853383F"/>
    <w:rsid w:val="3886ECB7"/>
    <w:rsid w:val="38EA98B7"/>
    <w:rsid w:val="38FBDADD"/>
    <w:rsid w:val="39497FE7"/>
    <w:rsid w:val="398C4E5D"/>
    <w:rsid w:val="39D8F0AC"/>
    <w:rsid w:val="3A1DC58C"/>
    <w:rsid w:val="3ACF5CF0"/>
    <w:rsid w:val="3AE0D75C"/>
    <w:rsid w:val="3AE14912"/>
    <w:rsid w:val="3B037B4B"/>
    <w:rsid w:val="3B862017"/>
    <w:rsid w:val="3C03862C"/>
    <w:rsid w:val="3CDB30D9"/>
    <w:rsid w:val="3CFBFFB1"/>
    <w:rsid w:val="3D20439D"/>
    <w:rsid w:val="3D5CD07A"/>
    <w:rsid w:val="3DAD943D"/>
    <w:rsid w:val="3DC63E8D"/>
    <w:rsid w:val="3DF60617"/>
    <w:rsid w:val="3E140006"/>
    <w:rsid w:val="3E44F4E4"/>
    <w:rsid w:val="3E6AA5FA"/>
    <w:rsid w:val="3E833BD6"/>
    <w:rsid w:val="3F22DFCC"/>
    <w:rsid w:val="3F587B55"/>
    <w:rsid w:val="3F841C79"/>
    <w:rsid w:val="3FF2E4C1"/>
    <w:rsid w:val="40295A0C"/>
    <w:rsid w:val="4049E07A"/>
    <w:rsid w:val="405B8170"/>
    <w:rsid w:val="4062180F"/>
    <w:rsid w:val="40F4DBA2"/>
    <w:rsid w:val="412E9628"/>
    <w:rsid w:val="41F6084E"/>
    <w:rsid w:val="42082647"/>
    <w:rsid w:val="422F16A3"/>
    <w:rsid w:val="4244958A"/>
    <w:rsid w:val="42595376"/>
    <w:rsid w:val="426742DB"/>
    <w:rsid w:val="42702640"/>
    <w:rsid w:val="42EC5AF7"/>
    <w:rsid w:val="43371FBB"/>
    <w:rsid w:val="4357E3F3"/>
    <w:rsid w:val="43C8CECB"/>
    <w:rsid w:val="44169B8E"/>
    <w:rsid w:val="4493700A"/>
    <w:rsid w:val="44B753E9"/>
    <w:rsid w:val="44CC911D"/>
    <w:rsid w:val="45346A04"/>
    <w:rsid w:val="4534F7F2"/>
    <w:rsid w:val="455681C9"/>
    <w:rsid w:val="463AEF8B"/>
    <w:rsid w:val="46472905"/>
    <w:rsid w:val="469B4F3C"/>
    <w:rsid w:val="46C8EF08"/>
    <w:rsid w:val="46D66990"/>
    <w:rsid w:val="46DAC7E0"/>
    <w:rsid w:val="470B5BB9"/>
    <w:rsid w:val="4736CE13"/>
    <w:rsid w:val="4787856D"/>
    <w:rsid w:val="47A83A27"/>
    <w:rsid w:val="47BFCC1A"/>
    <w:rsid w:val="4822B27F"/>
    <w:rsid w:val="48CB629F"/>
    <w:rsid w:val="49C3B728"/>
    <w:rsid w:val="49D0F6EB"/>
    <w:rsid w:val="4A08233E"/>
    <w:rsid w:val="4A242CC1"/>
    <w:rsid w:val="4A62FCB8"/>
    <w:rsid w:val="4B198325"/>
    <w:rsid w:val="4B506863"/>
    <w:rsid w:val="4BB30947"/>
    <w:rsid w:val="4C577394"/>
    <w:rsid w:val="4CCD4CB0"/>
    <w:rsid w:val="4CF8F163"/>
    <w:rsid w:val="4D01B192"/>
    <w:rsid w:val="4D0897AD"/>
    <w:rsid w:val="4DB64525"/>
    <w:rsid w:val="4DD942E3"/>
    <w:rsid w:val="4DF6316E"/>
    <w:rsid w:val="4E7F9663"/>
    <w:rsid w:val="4E8170E8"/>
    <w:rsid w:val="4ED65FC2"/>
    <w:rsid w:val="4EFC38F9"/>
    <w:rsid w:val="4F03018A"/>
    <w:rsid w:val="4F058EEE"/>
    <w:rsid w:val="4F6BC940"/>
    <w:rsid w:val="4F772F12"/>
    <w:rsid w:val="4F8F5CA5"/>
    <w:rsid w:val="4FA070F9"/>
    <w:rsid w:val="4FA7443D"/>
    <w:rsid w:val="5073AB20"/>
    <w:rsid w:val="50873425"/>
    <w:rsid w:val="50A57895"/>
    <w:rsid w:val="50C3A0A0"/>
    <w:rsid w:val="50EDF139"/>
    <w:rsid w:val="50EF736F"/>
    <w:rsid w:val="51563FD4"/>
    <w:rsid w:val="52AA1F3F"/>
    <w:rsid w:val="52FDEFD3"/>
    <w:rsid w:val="53713CC9"/>
    <w:rsid w:val="53F28C1F"/>
    <w:rsid w:val="54AC9B91"/>
    <w:rsid w:val="54B0191E"/>
    <w:rsid w:val="55A171C1"/>
    <w:rsid w:val="56420D09"/>
    <w:rsid w:val="5663FAD2"/>
    <w:rsid w:val="5694AAA9"/>
    <w:rsid w:val="569EDC4F"/>
    <w:rsid w:val="56FEC601"/>
    <w:rsid w:val="5706B6D8"/>
    <w:rsid w:val="57796FAC"/>
    <w:rsid w:val="577A8649"/>
    <w:rsid w:val="57BBEA54"/>
    <w:rsid w:val="58025D48"/>
    <w:rsid w:val="582B1F7D"/>
    <w:rsid w:val="583EB9C4"/>
    <w:rsid w:val="5849AC60"/>
    <w:rsid w:val="5888095E"/>
    <w:rsid w:val="58B01875"/>
    <w:rsid w:val="58EE55A0"/>
    <w:rsid w:val="592B9B61"/>
    <w:rsid w:val="595FEAA2"/>
    <w:rsid w:val="59980948"/>
    <w:rsid w:val="59DBF882"/>
    <w:rsid w:val="5A086E1E"/>
    <w:rsid w:val="5AB9988A"/>
    <w:rsid w:val="5AE274DD"/>
    <w:rsid w:val="5B23B454"/>
    <w:rsid w:val="5B29AD47"/>
    <w:rsid w:val="5B7F603A"/>
    <w:rsid w:val="5B96730E"/>
    <w:rsid w:val="5BCE46A5"/>
    <w:rsid w:val="5C0115E3"/>
    <w:rsid w:val="5C12F75F"/>
    <w:rsid w:val="5C2B7AA6"/>
    <w:rsid w:val="5C640E8D"/>
    <w:rsid w:val="5C6CD232"/>
    <w:rsid w:val="5CD10E24"/>
    <w:rsid w:val="5CD95B4C"/>
    <w:rsid w:val="5D83FB9D"/>
    <w:rsid w:val="5DF54D05"/>
    <w:rsid w:val="5E5B5516"/>
    <w:rsid w:val="5E7F1676"/>
    <w:rsid w:val="5F1FCBFE"/>
    <w:rsid w:val="5F5E2F15"/>
    <w:rsid w:val="5F6DBEC7"/>
    <w:rsid w:val="5FEBE108"/>
    <w:rsid w:val="603584D3"/>
    <w:rsid w:val="60631597"/>
    <w:rsid w:val="60974EA5"/>
    <w:rsid w:val="60983C1A"/>
    <w:rsid w:val="60B7F549"/>
    <w:rsid w:val="60E0F72F"/>
    <w:rsid w:val="6117DAAD"/>
    <w:rsid w:val="612A8B9A"/>
    <w:rsid w:val="6182C714"/>
    <w:rsid w:val="620DDEE8"/>
    <w:rsid w:val="62A819F3"/>
    <w:rsid w:val="632B2C93"/>
    <w:rsid w:val="634ABDFD"/>
    <w:rsid w:val="6429097A"/>
    <w:rsid w:val="64BD9C58"/>
    <w:rsid w:val="65B63981"/>
    <w:rsid w:val="65D68B69"/>
    <w:rsid w:val="65FBB19F"/>
    <w:rsid w:val="668FBF85"/>
    <w:rsid w:val="66A4C657"/>
    <w:rsid w:val="66BD5F62"/>
    <w:rsid w:val="66E25E43"/>
    <w:rsid w:val="66E6BA59"/>
    <w:rsid w:val="66EB4722"/>
    <w:rsid w:val="66EF1C6C"/>
    <w:rsid w:val="670D6B8A"/>
    <w:rsid w:val="67ADDBDC"/>
    <w:rsid w:val="67CD0EC5"/>
    <w:rsid w:val="685A06E0"/>
    <w:rsid w:val="6897AB73"/>
    <w:rsid w:val="68A8033C"/>
    <w:rsid w:val="694A3A3C"/>
    <w:rsid w:val="6989368D"/>
    <w:rsid w:val="6A08B659"/>
    <w:rsid w:val="6A6A6C2B"/>
    <w:rsid w:val="6A6EF9E7"/>
    <w:rsid w:val="6AEEC34B"/>
    <w:rsid w:val="6AF93D6A"/>
    <w:rsid w:val="6B768522"/>
    <w:rsid w:val="6B7A4BFF"/>
    <w:rsid w:val="6B8341D3"/>
    <w:rsid w:val="6B8CB219"/>
    <w:rsid w:val="6B94BC41"/>
    <w:rsid w:val="6BF836B8"/>
    <w:rsid w:val="6C17AAFA"/>
    <w:rsid w:val="6CCF063B"/>
    <w:rsid w:val="6CD17956"/>
    <w:rsid w:val="6D037DA7"/>
    <w:rsid w:val="6D2B40E5"/>
    <w:rsid w:val="6D3EB325"/>
    <w:rsid w:val="6D648202"/>
    <w:rsid w:val="6D675A18"/>
    <w:rsid w:val="6D801D29"/>
    <w:rsid w:val="6D88E490"/>
    <w:rsid w:val="6D96EC53"/>
    <w:rsid w:val="6D9C4520"/>
    <w:rsid w:val="6DAC9699"/>
    <w:rsid w:val="6DDD9070"/>
    <w:rsid w:val="6E075520"/>
    <w:rsid w:val="6E0F7A04"/>
    <w:rsid w:val="6E1776CF"/>
    <w:rsid w:val="6E18551E"/>
    <w:rsid w:val="6E63495D"/>
    <w:rsid w:val="6E8FEB0E"/>
    <w:rsid w:val="6EAC02E5"/>
    <w:rsid w:val="6EC8B4B9"/>
    <w:rsid w:val="6EED85BD"/>
    <w:rsid w:val="6F1B619C"/>
    <w:rsid w:val="6F3209E1"/>
    <w:rsid w:val="6F46AAD3"/>
    <w:rsid w:val="6F7F650F"/>
    <w:rsid w:val="70159B73"/>
    <w:rsid w:val="702F770A"/>
    <w:rsid w:val="703F5764"/>
    <w:rsid w:val="7047D346"/>
    <w:rsid w:val="7065A8A4"/>
    <w:rsid w:val="70964F3A"/>
    <w:rsid w:val="70BEBCB8"/>
    <w:rsid w:val="71B10728"/>
    <w:rsid w:val="71E54434"/>
    <w:rsid w:val="7247F802"/>
    <w:rsid w:val="72709FB6"/>
    <w:rsid w:val="7296B626"/>
    <w:rsid w:val="72B374EF"/>
    <w:rsid w:val="72CBD110"/>
    <w:rsid w:val="72F72AF5"/>
    <w:rsid w:val="732D1F49"/>
    <w:rsid w:val="736898C4"/>
    <w:rsid w:val="73C48A4C"/>
    <w:rsid w:val="73DDD53B"/>
    <w:rsid w:val="73DDEC68"/>
    <w:rsid w:val="740FCA71"/>
    <w:rsid w:val="74E66530"/>
    <w:rsid w:val="751F15C2"/>
    <w:rsid w:val="756AA7AF"/>
    <w:rsid w:val="766A4C15"/>
    <w:rsid w:val="767BE158"/>
    <w:rsid w:val="76910311"/>
    <w:rsid w:val="772FC6D6"/>
    <w:rsid w:val="7734071C"/>
    <w:rsid w:val="77E25137"/>
    <w:rsid w:val="7831338E"/>
    <w:rsid w:val="78566EA2"/>
    <w:rsid w:val="78BEE5FF"/>
    <w:rsid w:val="793AEB1F"/>
    <w:rsid w:val="7A0FAFCC"/>
    <w:rsid w:val="7A355181"/>
    <w:rsid w:val="7A4D100A"/>
    <w:rsid w:val="7A70E16B"/>
    <w:rsid w:val="7AA69B17"/>
    <w:rsid w:val="7B03A275"/>
    <w:rsid w:val="7B822CBC"/>
    <w:rsid w:val="7B854387"/>
    <w:rsid w:val="7B885A3B"/>
    <w:rsid w:val="7B999665"/>
    <w:rsid w:val="7BB1983E"/>
    <w:rsid w:val="7BD4E8D0"/>
    <w:rsid w:val="7C3F704F"/>
    <w:rsid w:val="7C4A2F31"/>
    <w:rsid w:val="7C8EB28C"/>
    <w:rsid w:val="7CB595F4"/>
    <w:rsid w:val="7D81568D"/>
    <w:rsid w:val="7D943D6E"/>
    <w:rsid w:val="7D9CA3AE"/>
    <w:rsid w:val="7E47D533"/>
    <w:rsid w:val="7E4F6EFA"/>
    <w:rsid w:val="7E5D6AB5"/>
    <w:rsid w:val="7E70A9F9"/>
    <w:rsid w:val="7EACF410"/>
    <w:rsid w:val="7EB4C12F"/>
    <w:rsid w:val="7ED19B7F"/>
    <w:rsid w:val="7EE63CD6"/>
    <w:rsid w:val="7F06929C"/>
    <w:rsid w:val="7F28FEB5"/>
    <w:rsid w:val="7F44A54D"/>
    <w:rsid w:val="7F7E2F04"/>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805CE449-6AED-4333-B9A0-E1DD9F82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5F6"/>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34"/>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f Car"/>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styleId="Sangra2detindependiente">
    <w:name w:val="Body Text Indent 2"/>
    <w:basedOn w:val="Normal"/>
    <w:link w:val="Sangra2detindependienteCar"/>
    <w:uiPriority w:val="99"/>
    <w:semiHidden/>
    <w:unhideWhenUsed/>
    <w:rsid w:val="00416D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16D14"/>
    <w:rPr>
      <w:kern w:val="28"/>
      <w:lang w:val="es-ES" w:eastAsia="es-ES"/>
    </w:rPr>
  </w:style>
  <w:style w:type="paragraph" w:customStyle="1" w:styleId="Textoindependiente21">
    <w:name w:val="Texto independiente 21"/>
    <w:basedOn w:val="Normal"/>
    <w:rsid w:val="00416D14"/>
    <w:pPr>
      <w:suppressAutoHyphens/>
      <w:overflowPunct/>
      <w:autoSpaceDE/>
      <w:autoSpaceDN/>
      <w:adjustRightInd/>
      <w:spacing w:line="360" w:lineRule="auto"/>
      <w:ind w:firstLine="2835"/>
      <w:jc w:val="both"/>
    </w:pPr>
    <w:rPr>
      <w:rFonts w:ascii="Arial" w:hAnsi="Arial"/>
      <w:spacing w:val="-3"/>
      <w:kern w:val="0"/>
      <w:sz w:val="28"/>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416D14"/>
    <w:pPr>
      <w:widowControl/>
      <w:overflowPunct/>
      <w:autoSpaceDE/>
      <w:autoSpaceDN/>
      <w:adjustRightInd/>
      <w:jc w:val="both"/>
    </w:pPr>
    <w:rPr>
      <w:rFonts w:asciiTheme="minorHAnsi" w:eastAsiaTheme="minorHAnsi" w:hAnsiTheme="minorHAnsi" w:cstheme="minorBidi"/>
      <w:kern w:val="0"/>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1525849">
      <w:bodyDiv w:val="1"/>
      <w:marLeft w:val="0"/>
      <w:marRight w:val="0"/>
      <w:marTop w:val="0"/>
      <w:marBottom w:val="0"/>
      <w:divBdr>
        <w:top w:val="none" w:sz="0" w:space="0" w:color="auto"/>
        <w:left w:val="none" w:sz="0" w:space="0" w:color="auto"/>
        <w:bottom w:val="none" w:sz="0" w:space="0" w:color="auto"/>
        <w:right w:val="none" w:sz="0" w:space="0" w:color="auto"/>
      </w:divBdr>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6375161">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679048481">
      <w:bodyDiv w:val="1"/>
      <w:marLeft w:val="0"/>
      <w:marRight w:val="0"/>
      <w:marTop w:val="0"/>
      <w:marBottom w:val="0"/>
      <w:divBdr>
        <w:top w:val="none" w:sz="0" w:space="0" w:color="auto"/>
        <w:left w:val="none" w:sz="0" w:space="0" w:color="auto"/>
        <w:bottom w:val="none" w:sz="0" w:space="0" w:color="auto"/>
        <w:right w:val="none" w:sz="0" w:space="0" w:color="auto"/>
      </w:divBdr>
    </w:div>
    <w:div w:id="690226993">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62493967">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264264233">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4710285">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8a1fb4-b54a-499a-882a-8724530fff32" xsi:nil="true"/>
    <lcf76f155ced4ddcb4097134ff3c332f xmlns="dc731824-9d13-4eef-a95c-a36db80af4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44E95C405159041B99A290A767C505F" ma:contentTypeVersion="12" ma:contentTypeDescription="Crear nuevo documento." ma:contentTypeScope="" ma:versionID="cf6819cad6323cd554ab027d623bb9f1">
  <xsd:schema xmlns:xsd="http://www.w3.org/2001/XMLSchema" xmlns:xs="http://www.w3.org/2001/XMLSchema" xmlns:p="http://schemas.microsoft.com/office/2006/metadata/properties" xmlns:ns2="dc731824-9d13-4eef-a95c-a36db80af417" xmlns:ns3="f68a1fb4-b54a-499a-882a-8724530fff32" targetNamespace="http://schemas.microsoft.com/office/2006/metadata/properties" ma:root="true" ma:fieldsID="055ceeae2d30e1f367d61de4556b695a" ns2:_="" ns3:_="">
    <xsd:import namespace="dc731824-9d13-4eef-a95c-a36db80af417"/>
    <xsd:import namespace="f68a1fb4-b54a-499a-882a-8724530fff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31824-9d13-4eef-a95c-a36db80a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a1fb4-b54a-499a-882a-8724530fff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7fd52-8243-4bae-b8bc-edfd67c47b70}" ma:internalName="TaxCatchAll" ma:showField="CatchAllData" ma:web="f68a1fb4-b54a-499a-882a-8724530ff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FE5932BA-1624-4A78-A765-F319849A6A64}"/>
</file>

<file path=customXml/itemProps3.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4.xml><?xml version="1.0" encoding="utf-8"?>
<ds:datastoreItem xmlns:ds="http://schemas.openxmlformats.org/officeDocument/2006/customXml" ds:itemID="{83C5EDDC-E132-4C7A-A914-0782FE1C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3788</Words>
  <Characters>20835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Carlos Mario Rodas Torres</cp:lastModifiedBy>
  <cp:revision>4</cp:revision>
  <cp:lastPrinted>2019-07-09T18:52:00Z</cp:lastPrinted>
  <dcterms:created xsi:type="dcterms:W3CDTF">2025-02-06T15:55:00Z</dcterms:created>
  <dcterms:modified xsi:type="dcterms:W3CDTF">2025-02-06T15:56:00Z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0x010100544E95C405159041B99A290A767C505F</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