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FD024" w14:textId="77777777" w:rsidR="00263D2D" w:rsidRPr="00263D2D" w:rsidRDefault="00263D2D" w:rsidP="00263D2D">
      <w:pPr>
        <w:pBdr>
          <w:top w:val="single" w:sz="4" w:space="0" w:color="auto"/>
          <w:left w:val="single" w:sz="4" w:space="4" w:color="auto"/>
          <w:bottom w:val="single" w:sz="4" w:space="1" w:color="auto"/>
          <w:right w:val="single" w:sz="4" w:space="4" w:color="auto"/>
        </w:pBdr>
        <w:shd w:val="clear" w:color="auto" w:fill="FFFFFF"/>
        <w:spacing w:line="240" w:lineRule="auto"/>
        <w:rPr>
          <w:rFonts w:ascii="Arial" w:hAnsi="Arial" w:cs="Arial"/>
          <w:color w:val="FF0000"/>
          <w:spacing w:val="-4"/>
          <w:sz w:val="18"/>
          <w:szCs w:val="18"/>
          <w:lang w:val="es-419" w:eastAsia="fr-FR"/>
        </w:rPr>
      </w:pPr>
      <w:r w:rsidRPr="00263D2D">
        <w:rPr>
          <w:rFonts w:ascii="Arial"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5CA0F01C" w14:textId="77777777" w:rsidR="00263D2D" w:rsidRPr="00263D2D" w:rsidRDefault="00263D2D" w:rsidP="00263D2D">
      <w:pPr>
        <w:spacing w:line="240" w:lineRule="auto"/>
        <w:rPr>
          <w:rFonts w:ascii="Arial" w:hAnsi="Arial" w:cs="Arial"/>
          <w:sz w:val="20"/>
          <w:lang w:val="es-419" w:eastAsia="es-ES"/>
        </w:rPr>
      </w:pPr>
    </w:p>
    <w:p w14:paraId="25285138" w14:textId="2A048BBB" w:rsidR="00263D2D" w:rsidRPr="00263D2D" w:rsidRDefault="00110D37" w:rsidP="00263D2D">
      <w:pPr>
        <w:spacing w:line="240" w:lineRule="auto"/>
        <w:rPr>
          <w:rFonts w:ascii="Arial" w:hAnsi="Arial" w:cs="Arial"/>
          <w:b/>
          <w:bCs/>
          <w:iCs/>
          <w:sz w:val="20"/>
          <w:lang w:val="es-419" w:eastAsia="fr-FR"/>
        </w:rPr>
      </w:pPr>
      <w:r w:rsidRPr="00263D2D">
        <w:rPr>
          <w:rFonts w:ascii="Arial" w:hAnsi="Arial" w:cs="Arial"/>
          <w:b/>
          <w:bCs/>
          <w:iCs/>
          <w:sz w:val="20"/>
          <w:u w:val="single"/>
          <w:lang w:val="es-419" w:eastAsia="fr-FR"/>
        </w:rPr>
        <w:t>TEMAS:</w:t>
      </w:r>
      <w:r w:rsidRPr="00263D2D">
        <w:rPr>
          <w:rFonts w:ascii="Arial" w:hAnsi="Arial" w:cs="Arial"/>
          <w:b/>
          <w:bCs/>
          <w:iCs/>
          <w:sz w:val="20"/>
          <w:lang w:val="es-419" w:eastAsia="fr-FR"/>
        </w:rPr>
        <w:tab/>
        <w:t xml:space="preserve">TRÁFICO DE ESTUPEFACIENTES / </w:t>
      </w:r>
      <w:r>
        <w:rPr>
          <w:rFonts w:ascii="Arial" w:hAnsi="Arial" w:cs="Arial"/>
          <w:b/>
          <w:bCs/>
          <w:iCs/>
          <w:sz w:val="20"/>
          <w:lang w:val="es-419" w:eastAsia="fr-FR"/>
        </w:rPr>
        <w:t>ENTREGA DE VEHÍCULO / MEDIDAS CAUTELARES / DIFERENCIAS CON EL COMISO / DEBE SER BIEN DE PROPIEDAD DEL CONDENADO / EXCEPCIONES / TERCERO RECLAMANTE / CARGA PROBATORIA.</w:t>
      </w:r>
    </w:p>
    <w:p w14:paraId="16C08C2A" w14:textId="77777777" w:rsidR="00263D2D" w:rsidRPr="00263D2D" w:rsidRDefault="00263D2D" w:rsidP="00263D2D">
      <w:pPr>
        <w:spacing w:line="240" w:lineRule="auto"/>
        <w:rPr>
          <w:rFonts w:ascii="Arial" w:hAnsi="Arial" w:cs="Arial"/>
          <w:sz w:val="20"/>
          <w:lang w:val="es-419" w:eastAsia="es-ES"/>
        </w:rPr>
      </w:pPr>
    </w:p>
    <w:p w14:paraId="73CDF149" w14:textId="2F7ED90B" w:rsidR="00263D2D" w:rsidRPr="00263D2D" w:rsidRDefault="00921C5E" w:rsidP="00263D2D">
      <w:pPr>
        <w:spacing w:line="240" w:lineRule="auto"/>
        <w:rPr>
          <w:rFonts w:ascii="Arial" w:hAnsi="Arial" w:cs="Arial"/>
          <w:sz w:val="20"/>
          <w:lang w:val="es-419" w:eastAsia="es-ES"/>
        </w:rPr>
      </w:pPr>
      <w:r w:rsidRPr="00921C5E">
        <w:rPr>
          <w:rFonts w:ascii="Arial" w:hAnsi="Arial" w:cs="Arial"/>
          <w:sz w:val="20"/>
          <w:lang w:val="es-419" w:eastAsia="es-ES"/>
        </w:rPr>
        <w:t>En la determinación de primera instancia la funcionaria dispuso que fuera la Fiscalía 34 Seccional de esta ciudad quien determine si inicia el trámite de extinción de dominio para el vehículo marca Hyundai de placas CIW 962, o la actuación a seguir con dicho rodante, toda vez que en la solicitud incoada no se acreditó en debida forma la posesión por parte del requirente</w:t>
      </w:r>
      <w:r>
        <w:rPr>
          <w:rFonts w:ascii="Arial" w:hAnsi="Arial" w:cs="Arial"/>
          <w:sz w:val="20"/>
          <w:lang w:val="es-419" w:eastAsia="es-ES"/>
        </w:rPr>
        <w:t>…</w:t>
      </w:r>
    </w:p>
    <w:p w14:paraId="3EAE690B" w14:textId="77777777" w:rsidR="00263D2D" w:rsidRPr="00263D2D" w:rsidRDefault="00263D2D" w:rsidP="00263D2D">
      <w:pPr>
        <w:spacing w:line="240" w:lineRule="auto"/>
        <w:rPr>
          <w:rFonts w:ascii="Arial" w:hAnsi="Arial" w:cs="Arial"/>
          <w:sz w:val="20"/>
          <w:lang w:val="es-419" w:eastAsia="es-ES"/>
        </w:rPr>
      </w:pPr>
    </w:p>
    <w:p w14:paraId="440097A6" w14:textId="5AFEAE63" w:rsidR="00263D2D" w:rsidRPr="00263D2D" w:rsidRDefault="00C40FE4" w:rsidP="00263D2D">
      <w:pPr>
        <w:spacing w:line="240" w:lineRule="auto"/>
        <w:rPr>
          <w:rFonts w:ascii="Arial" w:hAnsi="Arial" w:cs="Arial"/>
          <w:sz w:val="20"/>
          <w:lang w:val="es-419" w:eastAsia="es-ES"/>
        </w:rPr>
      </w:pPr>
      <w:r w:rsidRPr="00C40FE4">
        <w:rPr>
          <w:rFonts w:ascii="Arial" w:hAnsi="Arial" w:cs="Arial"/>
          <w:sz w:val="20"/>
          <w:lang w:val="es-419" w:eastAsia="es-ES"/>
        </w:rPr>
        <w:t>Para resolver lo anterior, es importante tener claridad sobre dos aspectos legales debidamente diferenciados y diferenciables: El primero de ellos, es la figura de las medidas cautelares sobre bienes susceptibles de comiso; y, el segundo, el comiso y su procedencia</w:t>
      </w:r>
      <w:r>
        <w:rPr>
          <w:rFonts w:ascii="Arial" w:hAnsi="Arial" w:cs="Arial"/>
          <w:sz w:val="20"/>
          <w:lang w:val="es-419" w:eastAsia="es-ES"/>
        </w:rPr>
        <w:t>…</w:t>
      </w:r>
    </w:p>
    <w:p w14:paraId="65C68E2C" w14:textId="77777777" w:rsidR="00263D2D" w:rsidRPr="00263D2D" w:rsidRDefault="00263D2D" w:rsidP="00263D2D">
      <w:pPr>
        <w:spacing w:line="240" w:lineRule="auto"/>
        <w:rPr>
          <w:rFonts w:ascii="Arial" w:hAnsi="Arial" w:cs="Arial"/>
          <w:sz w:val="20"/>
          <w:lang w:val="es-419" w:eastAsia="es-ES"/>
        </w:rPr>
      </w:pPr>
    </w:p>
    <w:p w14:paraId="0D492A25" w14:textId="2D927A06" w:rsidR="00263D2D" w:rsidRPr="00263D2D" w:rsidRDefault="000866B3" w:rsidP="00263D2D">
      <w:pPr>
        <w:spacing w:line="240" w:lineRule="auto"/>
        <w:rPr>
          <w:rFonts w:ascii="Arial" w:hAnsi="Arial" w:cs="Arial"/>
          <w:sz w:val="20"/>
          <w:lang w:val="es-419" w:eastAsia="es-ES"/>
        </w:rPr>
      </w:pPr>
      <w:r>
        <w:rPr>
          <w:rFonts w:ascii="Arial" w:hAnsi="Arial" w:cs="Arial"/>
          <w:sz w:val="20"/>
          <w:lang w:val="es-419" w:eastAsia="es-ES"/>
        </w:rPr>
        <w:t xml:space="preserve">… </w:t>
      </w:r>
      <w:r w:rsidRPr="000866B3">
        <w:rPr>
          <w:rFonts w:ascii="Arial" w:hAnsi="Arial" w:cs="Arial"/>
          <w:sz w:val="20"/>
          <w:lang w:val="es-419" w:eastAsia="es-ES"/>
        </w:rPr>
        <w:t>entre las medidas cautelares existe la incautación –la cual recae sobre bienes muebles- y la ocupación -que recae sobre bienes inmuebles-, las cuales tienen como finalidad sacar del comercio los bienes y recursos considerados como susceptibles de comiso, mientras se toma una decisión definitiva al respecto. Y que existen las medidas jurídicas de protección, entre las cuales está la suspensión del poder dispositivo de los bienes sujetos a registro.</w:t>
      </w:r>
    </w:p>
    <w:p w14:paraId="4AE28018" w14:textId="77777777" w:rsidR="00263D2D" w:rsidRPr="00263D2D" w:rsidRDefault="00263D2D" w:rsidP="00263D2D">
      <w:pPr>
        <w:spacing w:line="240" w:lineRule="auto"/>
        <w:rPr>
          <w:rFonts w:ascii="Arial" w:hAnsi="Arial" w:cs="Arial"/>
          <w:sz w:val="20"/>
          <w:lang w:val="es-419" w:eastAsia="es-ES"/>
        </w:rPr>
      </w:pPr>
    </w:p>
    <w:p w14:paraId="6E58EA77" w14:textId="7F40E906" w:rsidR="00263D2D" w:rsidRPr="00263D2D" w:rsidRDefault="0013776E" w:rsidP="00263D2D">
      <w:pPr>
        <w:spacing w:line="240" w:lineRule="auto"/>
        <w:rPr>
          <w:rFonts w:ascii="Arial" w:hAnsi="Arial" w:cs="Arial"/>
          <w:sz w:val="20"/>
          <w:lang w:val="es-419" w:eastAsia="es-ES"/>
        </w:rPr>
      </w:pPr>
      <w:r>
        <w:rPr>
          <w:rFonts w:ascii="Arial" w:hAnsi="Arial" w:cs="Arial"/>
          <w:sz w:val="20"/>
          <w:lang w:val="es-419" w:eastAsia="es-ES"/>
        </w:rPr>
        <w:t xml:space="preserve">… </w:t>
      </w:r>
      <w:r w:rsidRPr="0013776E">
        <w:rPr>
          <w:rFonts w:ascii="Arial" w:hAnsi="Arial" w:cs="Arial"/>
          <w:sz w:val="20"/>
          <w:lang w:val="es-419" w:eastAsia="es-ES"/>
        </w:rPr>
        <w:t>debe tenerse en consideración que la jurisprudencia de tiempo atrás ha dejado en claro que: “La conclusión referida a que solo los bienes del penalmente responsable son susceptibles de comiso, cuando en los delitos dolosos se utilizan como medio de comisión de los mismos, obedece tanto a lo que específicamente registra la ley, en particular, el artículo 100 del C.P., como a la finalidad inserta en una decisión de claro acento punitivo, habida cuenta que tan extrema medida únicamente puede dirigirse, a modo de sanción, contra la persona que ejecutó o participó en el delito”</w:t>
      </w:r>
      <w:r>
        <w:rPr>
          <w:rFonts w:ascii="Arial" w:hAnsi="Arial" w:cs="Arial"/>
          <w:sz w:val="20"/>
          <w:lang w:val="es-419" w:eastAsia="es-ES"/>
        </w:rPr>
        <w:t>.</w:t>
      </w:r>
      <w:r w:rsidR="00B03A76">
        <w:rPr>
          <w:rFonts w:ascii="Arial" w:hAnsi="Arial" w:cs="Arial"/>
          <w:sz w:val="20"/>
          <w:lang w:val="es-419" w:eastAsia="es-ES"/>
        </w:rPr>
        <w:t xml:space="preserve"> (…)</w:t>
      </w:r>
    </w:p>
    <w:p w14:paraId="6427B796" w14:textId="77777777" w:rsidR="00263D2D" w:rsidRPr="00263D2D" w:rsidRDefault="00263D2D" w:rsidP="00263D2D">
      <w:pPr>
        <w:spacing w:line="240" w:lineRule="auto"/>
        <w:rPr>
          <w:rFonts w:ascii="Arial" w:hAnsi="Arial" w:cs="Arial"/>
          <w:sz w:val="20"/>
          <w:lang w:val="es-419" w:eastAsia="es-ES"/>
        </w:rPr>
      </w:pPr>
    </w:p>
    <w:p w14:paraId="62BAE61C" w14:textId="6D579ADC" w:rsidR="00263D2D" w:rsidRDefault="00B03A76" w:rsidP="00263D2D">
      <w:pPr>
        <w:spacing w:line="240" w:lineRule="auto"/>
        <w:rPr>
          <w:rFonts w:ascii="Arial" w:hAnsi="Arial" w:cs="Arial"/>
          <w:sz w:val="20"/>
          <w:lang w:val="es-419" w:eastAsia="es-ES"/>
        </w:rPr>
      </w:pPr>
      <w:r>
        <w:rPr>
          <w:rFonts w:ascii="Arial" w:hAnsi="Arial" w:cs="Arial"/>
          <w:sz w:val="20"/>
          <w:lang w:val="es-419" w:eastAsia="es-ES"/>
        </w:rPr>
        <w:t xml:space="preserve">… </w:t>
      </w:r>
      <w:r w:rsidRPr="00B03A76">
        <w:rPr>
          <w:rFonts w:ascii="Arial" w:hAnsi="Arial" w:cs="Arial"/>
          <w:sz w:val="20"/>
          <w:lang w:val="es-419" w:eastAsia="es-ES"/>
        </w:rPr>
        <w:t xml:space="preserve">se hizo presente a las diligencias un profesional de derecho quien solicitó el reconocimiento de personería legal y suficiente para actuar en representación de los intereses del ciudadano Carlos Julio </w:t>
      </w:r>
      <w:proofErr w:type="spellStart"/>
      <w:r w:rsidRPr="00B03A76">
        <w:rPr>
          <w:rFonts w:ascii="Arial" w:hAnsi="Arial" w:cs="Arial"/>
          <w:sz w:val="20"/>
          <w:lang w:val="es-419" w:eastAsia="es-ES"/>
        </w:rPr>
        <w:t>Goyes</w:t>
      </w:r>
      <w:proofErr w:type="spellEnd"/>
      <w:r w:rsidRPr="00B03A76">
        <w:rPr>
          <w:rFonts w:ascii="Arial" w:hAnsi="Arial" w:cs="Arial"/>
          <w:sz w:val="20"/>
          <w:lang w:val="es-419" w:eastAsia="es-ES"/>
        </w:rPr>
        <w:t xml:space="preserve"> Torres, un tercero de buena fe, al parecer propietario del vehículo incautado.</w:t>
      </w:r>
    </w:p>
    <w:p w14:paraId="266C0048" w14:textId="18538786" w:rsidR="00B03A76" w:rsidRDefault="00B03A76" w:rsidP="00263D2D">
      <w:pPr>
        <w:spacing w:line="240" w:lineRule="auto"/>
        <w:rPr>
          <w:rFonts w:ascii="Arial" w:hAnsi="Arial" w:cs="Arial"/>
          <w:sz w:val="20"/>
          <w:lang w:val="es-419" w:eastAsia="es-ES"/>
        </w:rPr>
      </w:pPr>
    </w:p>
    <w:p w14:paraId="0D195C6C" w14:textId="14ECC3B9" w:rsidR="00802C4E" w:rsidRPr="00802C4E" w:rsidRDefault="00802C4E" w:rsidP="00802C4E">
      <w:pPr>
        <w:spacing w:line="240" w:lineRule="auto"/>
        <w:rPr>
          <w:rFonts w:ascii="Arial" w:hAnsi="Arial" w:cs="Arial"/>
          <w:sz w:val="20"/>
          <w:lang w:val="es-419" w:eastAsia="es-ES"/>
        </w:rPr>
      </w:pPr>
      <w:r>
        <w:rPr>
          <w:rFonts w:ascii="Arial" w:hAnsi="Arial" w:cs="Arial"/>
          <w:sz w:val="20"/>
          <w:lang w:val="es-419" w:eastAsia="es-ES"/>
        </w:rPr>
        <w:t xml:space="preserve">… </w:t>
      </w:r>
      <w:r w:rsidRPr="00802C4E">
        <w:rPr>
          <w:rFonts w:ascii="Arial" w:hAnsi="Arial" w:cs="Arial"/>
          <w:sz w:val="20"/>
          <w:lang w:val="es-419" w:eastAsia="es-ES"/>
        </w:rPr>
        <w:t>si se acredita en debida forma la posesión legitima del bien incautado por parte de quien reclama la entrega definitiva, debe de ser despachada de forma favorable la solicitud por parte del juzgado de conocimiento.</w:t>
      </w:r>
    </w:p>
    <w:p w14:paraId="20FB5143" w14:textId="77777777" w:rsidR="00802C4E" w:rsidRPr="00802C4E" w:rsidRDefault="00802C4E" w:rsidP="00802C4E">
      <w:pPr>
        <w:spacing w:line="240" w:lineRule="auto"/>
        <w:rPr>
          <w:rFonts w:ascii="Arial" w:hAnsi="Arial" w:cs="Arial"/>
          <w:sz w:val="20"/>
          <w:lang w:val="es-419" w:eastAsia="es-ES"/>
        </w:rPr>
      </w:pPr>
    </w:p>
    <w:p w14:paraId="5782F074" w14:textId="64692964" w:rsidR="00B03A76" w:rsidRDefault="00802C4E" w:rsidP="00802C4E">
      <w:pPr>
        <w:spacing w:line="240" w:lineRule="auto"/>
        <w:rPr>
          <w:rFonts w:ascii="Arial" w:hAnsi="Arial" w:cs="Arial"/>
          <w:sz w:val="20"/>
          <w:lang w:val="es-419" w:eastAsia="es-ES"/>
        </w:rPr>
      </w:pPr>
      <w:r w:rsidRPr="00802C4E">
        <w:rPr>
          <w:rFonts w:ascii="Arial" w:hAnsi="Arial" w:cs="Arial"/>
          <w:sz w:val="20"/>
          <w:lang w:val="es-419" w:eastAsia="es-ES"/>
        </w:rPr>
        <w:t>Sin embargo, la anterior situación no operó en el presente asunto, ya que, si bien es cierto, por parte de la funcionaria, se hizo un juicioso análisis de la solicitud tal y como le correspondía y de acuerdo a los elementos que le fueron ofrecidos como respaldo de la petición, también lo es, que los mismos no resultaron suficientes para acreditar que el señor GOYES TORRES era el poseedor legítimo de ese vehículo automotor.</w:t>
      </w:r>
    </w:p>
    <w:p w14:paraId="61D49A87" w14:textId="77777777" w:rsidR="00B03A76" w:rsidRPr="00263D2D" w:rsidRDefault="00B03A76" w:rsidP="00263D2D">
      <w:pPr>
        <w:spacing w:line="240" w:lineRule="auto"/>
        <w:rPr>
          <w:rFonts w:ascii="Arial" w:hAnsi="Arial" w:cs="Arial"/>
          <w:sz w:val="20"/>
          <w:lang w:val="es-419" w:eastAsia="es-ES"/>
        </w:rPr>
      </w:pPr>
    </w:p>
    <w:p w14:paraId="371A9A3D" w14:textId="77777777" w:rsidR="00263D2D" w:rsidRPr="00263D2D" w:rsidRDefault="00263D2D" w:rsidP="00263D2D">
      <w:pPr>
        <w:spacing w:line="240" w:lineRule="auto"/>
        <w:rPr>
          <w:rFonts w:ascii="Arial" w:hAnsi="Arial" w:cs="Arial"/>
          <w:sz w:val="20"/>
          <w:lang w:val="es-419" w:eastAsia="es-ES"/>
        </w:rPr>
      </w:pPr>
    </w:p>
    <w:p w14:paraId="129BD660" w14:textId="77777777" w:rsidR="00263D2D" w:rsidRPr="00263D2D" w:rsidRDefault="00263D2D" w:rsidP="00263D2D">
      <w:pPr>
        <w:spacing w:line="240" w:lineRule="auto"/>
        <w:rPr>
          <w:rFonts w:ascii="Arial" w:hAnsi="Arial" w:cs="Arial"/>
          <w:sz w:val="20"/>
          <w:lang w:val="es-419" w:eastAsia="es-ES"/>
        </w:rPr>
      </w:pPr>
    </w:p>
    <w:p w14:paraId="7F7BEDE6" w14:textId="77777777" w:rsidR="00263D2D" w:rsidRPr="00263D2D" w:rsidRDefault="00263D2D" w:rsidP="00263D2D">
      <w:pPr>
        <w:spacing w:line="240" w:lineRule="auto"/>
        <w:jc w:val="center"/>
        <w:rPr>
          <w:b/>
          <w:sz w:val="16"/>
          <w:szCs w:val="12"/>
        </w:rPr>
      </w:pPr>
      <w:r w:rsidRPr="00263D2D">
        <w:rPr>
          <w:b/>
          <w:sz w:val="16"/>
          <w:szCs w:val="12"/>
        </w:rPr>
        <w:t>REPÚBLICA DE COLOMBIA</w:t>
      </w:r>
    </w:p>
    <w:p w14:paraId="50628644" w14:textId="77777777" w:rsidR="00263D2D" w:rsidRPr="00263D2D" w:rsidRDefault="00263D2D" w:rsidP="00263D2D">
      <w:pPr>
        <w:spacing w:line="240" w:lineRule="auto"/>
        <w:jc w:val="center"/>
        <w:rPr>
          <w:b/>
          <w:sz w:val="16"/>
          <w:szCs w:val="12"/>
        </w:rPr>
      </w:pPr>
      <w:r w:rsidRPr="00263D2D">
        <w:rPr>
          <w:b/>
          <w:sz w:val="16"/>
          <w:szCs w:val="12"/>
        </w:rPr>
        <w:t>PEREIRA-RISARALDA</w:t>
      </w:r>
    </w:p>
    <w:p w14:paraId="6EC5C654" w14:textId="1E0D25A4" w:rsidR="00263D2D" w:rsidRPr="00263D2D" w:rsidRDefault="00263D2D" w:rsidP="00263D2D">
      <w:pPr>
        <w:spacing w:line="240" w:lineRule="auto"/>
        <w:jc w:val="center"/>
        <w:rPr>
          <w:sz w:val="16"/>
          <w:szCs w:val="12"/>
        </w:rPr>
      </w:pPr>
      <w:r w:rsidRPr="00263D2D">
        <w:rPr>
          <w:noProof/>
          <w:szCs w:val="26"/>
        </w:rPr>
        <w:drawing>
          <wp:anchor distT="0" distB="0" distL="114300" distR="114300" simplePos="0" relativeHeight="251659264" behindDoc="1" locked="0" layoutInCell="1" allowOverlap="1" wp14:anchorId="0102B3FE" wp14:editId="05A174DE">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D2D">
        <w:rPr>
          <w:b/>
          <w:sz w:val="16"/>
          <w:szCs w:val="12"/>
        </w:rPr>
        <w:t>RAMA JUDICIAL</w:t>
      </w:r>
    </w:p>
    <w:p w14:paraId="3456665F" w14:textId="77777777" w:rsidR="00263D2D" w:rsidRPr="00263D2D" w:rsidRDefault="00263D2D" w:rsidP="00263D2D">
      <w:pPr>
        <w:spacing w:line="240" w:lineRule="auto"/>
        <w:jc w:val="center"/>
        <w:rPr>
          <w:rFonts w:ascii="Algerian" w:hAnsi="Algerian"/>
          <w:b/>
          <w:sz w:val="28"/>
          <w:szCs w:val="28"/>
        </w:rPr>
      </w:pPr>
      <w:r w:rsidRPr="00263D2D">
        <w:rPr>
          <w:rFonts w:ascii="Algerian" w:hAnsi="Algerian"/>
          <w:b/>
          <w:smallCaps/>
          <w:color w:val="000000"/>
          <w:sz w:val="28"/>
          <w:szCs w:val="28"/>
        </w:rPr>
        <w:t>TRIBUNAL SUPERIOR DE PEREIRA</w:t>
      </w:r>
    </w:p>
    <w:p w14:paraId="71A22D0A" w14:textId="77777777" w:rsidR="00263D2D" w:rsidRPr="00263D2D" w:rsidRDefault="00263D2D" w:rsidP="00263D2D">
      <w:pPr>
        <w:tabs>
          <w:tab w:val="left" w:pos="1202"/>
        </w:tabs>
        <w:spacing w:after="120" w:line="240" w:lineRule="auto"/>
        <w:jc w:val="center"/>
        <w:rPr>
          <w:rFonts w:ascii="Algerian" w:hAnsi="Algerian"/>
          <w:b/>
          <w:sz w:val="28"/>
          <w:szCs w:val="28"/>
        </w:rPr>
      </w:pPr>
      <w:r w:rsidRPr="00263D2D">
        <w:rPr>
          <w:rFonts w:ascii="Algerian" w:hAnsi="Algerian"/>
          <w:b/>
          <w:sz w:val="28"/>
          <w:szCs w:val="28"/>
        </w:rPr>
        <w:t>SALA de decisión PENAL</w:t>
      </w:r>
    </w:p>
    <w:p w14:paraId="75A6D35D" w14:textId="77777777" w:rsidR="00263D2D" w:rsidRPr="00263D2D" w:rsidRDefault="00263D2D" w:rsidP="00263D2D">
      <w:pPr>
        <w:spacing w:line="240" w:lineRule="auto"/>
        <w:jc w:val="center"/>
      </w:pPr>
      <w:r w:rsidRPr="00263D2D">
        <w:t>Magistrado Ponente</w:t>
      </w:r>
    </w:p>
    <w:p w14:paraId="1C078502" w14:textId="77777777" w:rsidR="00263D2D" w:rsidRPr="00263D2D" w:rsidRDefault="00263D2D" w:rsidP="00263D2D">
      <w:pPr>
        <w:spacing w:line="240" w:lineRule="auto"/>
        <w:jc w:val="center"/>
        <w:rPr>
          <w:b/>
          <w:sz w:val="24"/>
          <w:szCs w:val="24"/>
        </w:rPr>
      </w:pPr>
      <w:r w:rsidRPr="00263D2D">
        <w:rPr>
          <w:b/>
          <w:sz w:val="24"/>
          <w:szCs w:val="24"/>
        </w:rPr>
        <w:t>CARLOS ALBERTO PAZ ZÚÑIGA</w:t>
      </w:r>
    </w:p>
    <w:p w14:paraId="678658B1" w14:textId="77777777" w:rsidR="00263D2D" w:rsidRPr="00263D2D" w:rsidRDefault="00263D2D" w:rsidP="00263D2D">
      <w:pPr>
        <w:spacing w:line="276" w:lineRule="auto"/>
        <w:rPr>
          <w:rFonts w:cs="Tahoma"/>
          <w:position w:val="-4"/>
          <w:sz w:val="24"/>
          <w:szCs w:val="24"/>
        </w:rPr>
      </w:pPr>
    </w:p>
    <w:p w14:paraId="2A4AF291" w14:textId="113BA29F" w:rsidR="00D3477C" w:rsidRPr="00263D2D" w:rsidRDefault="00D3477C" w:rsidP="00263D2D">
      <w:pPr>
        <w:spacing w:line="276" w:lineRule="auto"/>
        <w:jc w:val="center"/>
        <w:rPr>
          <w:rFonts w:cs="Tahoma"/>
          <w:spacing w:val="-4"/>
          <w:position w:val="-4"/>
          <w:sz w:val="24"/>
          <w:szCs w:val="24"/>
        </w:rPr>
      </w:pPr>
      <w:r w:rsidRPr="00263D2D">
        <w:rPr>
          <w:rFonts w:cs="Tahoma"/>
          <w:spacing w:val="-4"/>
          <w:position w:val="-4"/>
          <w:sz w:val="24"/>
          <w:szCs w:val="24"/>
        </w:rPr>
        <w:t xml:space="preserve">Pereira, </w:t>
      </w:r>
      <w:r w:rsidR="00010ECB" w:rsidRPr="00263D2D">
        <w:rPr>
          <w:rFonts w:cs="Tahoma"/>
          <w:spacing w:val="-4"/>
          <w:position w:val="-4"/>
          <w:sz w:val="24"/>
          <w:szCs w:val="24"/>
        </w:rPr>
        <w:t xml:space="preserve">diecisiete </w:t>
      </w:r>
      <w:r w:rsidRPr="00263D2D">
        <w:rPr>
          <w:rFonts w:cs="Tahoma"/>
          <w:spacing w:val="-4"/>
          <w:position w:val="-4"/>
          <w:sz w:val="24"/>
          <w:szCs w:val="24"/>
        </w:rPr>
        <w:t>(</w:t>
      </w:r>
      <w:r w:rsidR="004F60F8" w:rsidRPr="00263D2D">
        <w:rPr>
          <w:rFonts w:cs="Tahoma"/>
          <w:spacing w:val="-4"/>
          <w:position w:val="-4"/>
          <w:sz w:val="24"/>
          <w:szCs w:val="24"/>
        </w:rPr>
        <w:t>1</w:t>
      </w:r>
      <w:r w:rsidR="00010ECB" w:rsidRPr="00263D2D">
        <w:rPr>
          <w:rFonts w:cs="Tahoma"/>
          <w:spacing w:val="-4"/>
          <w:position w:val="-4"/>
          <w:sz w:val="24"/>
          <w:szCs w:val="24"/>
        </w:rPr>
        <w:t>7</w:t>
      </w:r>
      <w:r w:rsidRPr="00263D2D">
        <w:rPr>
          <w:rFonts w:cs="Tahoma"/>
          <w:spacing w:val="-4"/>
          <w:position w:val="-4"/>
          <w:sz w:val="24"/>
          <w:szCs w:val="24"/>
        </w:rPr>
        <w:t>) de mayo de dos mil veintitrés (2023)</w:t>
      </w:r>
    </w:p>
    <w:p w14:paraId="54274D19" w14:textId="77777777" w:rsidR="0086443E" w:rsidRPr="00263D2D" w:rsidRDefault="0086443E" w:rsidP="00263D2D">
      <w:pPr>
        <w:spacing w:line="276" w:lineRule="auto"/>
        <w:jc w:val="center"/>
        <w:rPr>
          <w:rFonts w:cs="Tahoma"/>
          <w:spacing w:val="-6"/>
          <w:sz w:val="24"/>
          <w:szCs w:val="24"/>
        </w:rPr>
      </w:pPr>
    </w:p>
    <w:p w14:paraId="4FB5ADD9" w14:textId="67E6FEE4" w:rsidR="00D3477C" w:rsidRPr="00263D2D" w:rsidRDefault="00D3477C" w:rsidP="00263D2D">
      <w:pPr>
        <w:spacing w:line="276" w:lineRule="auto"/>
        <w:jc w:val="center"/>
        <w:rPr>
          <w:rFonts w:cs="Tahoma"/>
          <w:spacing w:val="-4"/>
          <w:position w:val="-4"/>
          <w:sz w:val="24"/>
          <w:szCs w:val="24"/>
        </w:rPr>
      </w:pPr>
      <w:r w:rsidRPr="00263D2D">
        <w:rPr>
          <w:rFonts w:cs="Tahoma"/>
          <w:spacing w:val="-4"/>
          <w:position w:val="-4"/>
          <w:sz w:val="24"/>
          <w:szCs w:val="24"/>
        </w:rPr>
        <w:t xml:space="preserve">ACTA DE APROBACIÓN No </w:t>
      </w:r>
      <w:r w:rsidR="002C1B16" w:rsidRPr="00263D2D">
        <w:rPr>
          <w:rFonts w:cs="Tahoma"/>
          <w:spacing w:val="-4"/>
          <w:position w:val="-4"/>
          <w:sz w:val="24"/>
          <w:szCs w:val="24"/>
        </w:rPr>
        <w:t>493</w:t>
      </w:r>
    </w:p>
    <w:p w14:paraId="07DB4F0D" w14:textId="38B97139" w:rsidR="00D3477C" w:rsidRPr="00263D2D" w:rsidRDefault="00D3477C" w:rsidP="00263D2D">
      <w:pPr>
        <w:spacing w:line="276" w:lineRule="auto"/>
        <w:jc w:val="center"/>
        <w:rPr>
          <w:rFonts w:cs="Tahoma"/>
          <w:spacing w:val="-4"/>
          <w:position w:val="-4"/>
          <w:sz w:val="24"/>
          <w:szCs w:val="24"/>
        </w:rPr>
      </w:pPr>
      <w:r w:rsidRPr="00263D2D">
        <w:rPr>
          <w:rFonts w:cs="Tahoma"/>
          <w:spacing w:val="-4"/>
          <w:position w:val="-4"/>
          <w:sz w:val="24"/>
          <w:szCs w:val="24"/>
        </w:rPr>
        <w:t>SEGUNDA INSTANCIA</w:t>
      </w:r>
    </w:p>
    <w:p w14:paraId="272C34C5" w14:textId="77777777" w:rsidR="0086443E" w:rsidRPr="00263D2D" w:rsidRDefault="0086443E" w:rsidP="00263D2D">
      <w:pPr>
        <w:spacing w:line="276" w:lineRule="auto"/>
        <w:rPr>
          <w:rFonts w:cs="Tahoma"/>
          <w:spacing w:val="-6"/>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387"/>
      </w:tblGrid>
      <w:tr w:rsidR="0086443E" w:rsidRPr="00263D2D" w14:paraId="7776CDBA" w14:textId="77777777" w:rsidTr="0062532C">
        <w:trPr>
          <w:trHeight w:val="259"/>
        </w:trPr>
        <w:tc>
          <w:tcPr>
            <w:tcW w:w="3544" w:type="dxa"/>
            <w:tcBorders>
              <w:top w:val="single" w:sz="4" w:space="0" w:color="auto"/>
              <w:left w:val="single" w:sz="4" w:space="0" w:color="auto"/>
              <w:bottom w:val="single" w:sz="4" w:space="0" w:color="auto"/>
              <w:right w:val="single" w:sz="4" w:space="0" w:color="auto"/>
            </w:tcBorders>
          </w:tcPr>
          <w:p w14:paraId="65F11E77" w14:textId="77777777" w:rsidR="0086443E" w:rsidRPr="00775D79" w:rsidRDefault="00F93D0C" w:rsidP="00775D79">
            <w:pPr>
              <w:pStyle w:val="Tablaidentificadora"/>
              <w:rPr>
                <w:rFonts w:cs="Tahoma"/>
                <w:spacing w:val="-6"/>
                <w:sz w:val="22"/>
                <w:szCs w:val="24"/>
              </w:rPr>
            </w:pPr>
            <w:r w:rsidRPr="00775D79">
              <w:rPr>
                <w:rFonts w:cs="Tahoma"/>
                <w:spacing w:val="-6"/>
                <w:sz w:val="22"/>
                <w:szCs w:val="24"/>
              </w:rPr>
              <w:t>Imputados</w:t>
            </w:r>
            <w:r w:rsidR="0086443E" w:rsidRPr="00775D79">
              <w:rPr>
                <w:rFonts w:cs="Tahoma"/>
                <w:spacing w:val="-6"/>
                <w:sz w:val="22"/>
                <w:szCs w:val="24"/>
              </w:rPr>
              <w:t xml:space="preserve">: </w:t>
            </w:r>
          </w:p>
        </w:tc>
        <w:tc>
          <w:tcPr>
            <w:tcW w:w="5387" w:type="dxa"/>
            <w:tcBorders>
              <w:top w:val="single" w:sz="4" w:space="0" w:color="auto"/>
              <w:left w:val="single" w:sz="4" w:space="0" w:color="auto"/>
              <w:bottom w:val="single" w:sz="4" w:space="0" w:color="auto"/>
              <w:right w:val="single" w:sz="4" w:space="0" w:color="auto"/>
            </w:tcBorders>
          </w:tcPr>
          <w:p w14:paraId="6E2AB536" w14:textId="2A389358" w:rsidR="0086443E" w:rsidRPr="00775D79" w:rsidRDefault="00144F7B" w:rsidP="00775D79">
            <w:pPr>
              <w:pStyle w:val="Tablaidentificadora"/>
              <w:rPr>
                <w:rFonts w:cs="Tahoma"/>
                <w:spacing w:val="-6"/>
                <w:sz w:val="22"/>
                <w:szCs w:val="24"/>
              </w:rPr>
            </w:pPr>
            <w:r>
              <w:rPr>
                <w:rFonts w:cs="Tahoma"/>
                <w:sz w:val="22"/>
                <w:szCs w:val="24"/>
              </w:rPr>
              <w:t>GYAC</w:t>
            </w:r>
          </w:p>
        </w:tc>
      </w:tr>
      <w:tr w:rsidR="0086443E" w:rsidRPr="00263D2D" w14:paraId="18247375" w14:textId="77777777" w:rsidTr="0062532C">
        <w:trPr>
          <w:trHeight w:val="275"/>
        </w:trPr>
        <w:tc>
          <w:tcPr>
            <w:tcW w:w="3544" w:type="dxa"/>
            <w:tcBorders>
              <w:top w:val="single" w:sz="4" w:space="0" w:color="auto"/>
              <w:left w:val="single" w:sz="4" w:space="0" w:color="auto"/>
              <w:bottom w:val="single" w:sz="4" w:space="0" w:color="auto"/>
              <w:right w:val="single" w:sz="4" w:space="0" w:color="auto"/>
            </w:tcBorders>
          </w:tcPr>
          <w:p w14:paraId="23BF552E" w14:textId="77777777" w:rsidR="0086443E" w:rsidRPr="00775D79" w:rsidRDefault="0086443E" w:rsidP="00775D79">
            <w:pPr>
              <w:pStyle w:val="Tablaidentificadora"/>
              <w:rPr>
                <w:rFonts w:cs="Tahoma"/>
                <w:spacing w:val="-6"/>
                <w:sz w:val="22"/>
                <w:szCs w:val="24"/>
              </w:rPr>
            </w:pPr>
            <w:r w:rsidRPr="00775D79">
              <w:rPr>
                <w:rFonts w:cs="Tahoma"/>
                <w:spacing w:val="-6"/>
                <w:sz w:val="22"/>
                <w:szCs w:val="24"/>
              </w:rPr>
              <w:lastRenderedPageBreak/>
              <w:t>Cédula de ciudadanía:</w:t>
            </w:r>
          </w:p>
        </w:tc>
        <w:tc>
          <w:tcPr>
            <w:tcW w:w="5387" w:type="dxa"/>
            <w:tcBorders>
              <w:top w:val="single" w:sz="4" w:space="0" w:color="auto"/>
              <w:left w:val="single" w:sz="4" w:space="0" w:color="auto"/>
              <w:bottom w:val="single" w:sz="4" w:space="0" w:color="auto"/>
              <w:right w:val="single" w:sz="4" w:space="0" w:color="auto"/>
            </w:tcBorders>
          </w:tcPr>
          <w:p w14:paraId="7E337BE1" w14:textId="3022A1E4" w:rsidR="0086443E" w:rsidRPr="00775D79" w:rsidRDefault="0086443E" w:rsidP="00775D79">
            <w:pPr>
              <w:pStyle w:val="Tablaidentificadora"/>
              <w:rPr>
                <w:rFonts w:cs="Tahoma"/>
                <w:spacing w:val="-6"/>
                <w:sz w:val="22"/>
                <w:szCs w:val="24"/>
              </w:rPr>
            </w:pPr>
          </w:p>
        </w:tc>
      </w:tr>
      <w:tr w:rsidR="0086443E" w:rsidRPr="00263D2D" w14:paraId="6747ABF3" w14:textId="77777777" w:rsidTr="0062532C">
        <w:trPr>
          <w:trHeight w:val="259"/>
        </w:trPr>
        <w:tc>
          <w:tcPr>
            <w:tcW w:w="3544" w:type="dxa"/>
            <w:tcBorders>
              <w:top w:val="single" w:sz="4" w:space="0" w:color="auto"/>
              <w:left w:val="single" w:sz="4" w:space="0" w:color="auto"/>
              <w:bottom w:val="single" w:sz="4" w:space="0" w:color="auto"/>
              <w:right w:val="single" w:sz="4" w:space="0" w:color="auto"/>
            </w:tcBorders>
          </w:tcPr>
          <w:p w14:paraId="496E07C6" w14:textId="77777777" w:rsidR="0086443E" w:rsidRPr="00775D79" w:rsidRDefault="0086443E" w:rsidP="00775D79">
            <w:pPr>
              <w:pStyle w:val="Tablaidentificadora"/>
              <w:rPr>
                <w:rFonts w:cs="Tahoma"/>
                <w:spacing w:val="-6"/>
                <w:sz w:val="22"/>
                <w:szCs w:val="24"/>
              </w:rPr>
            </w:pPr>
            <w:r w:rsidRPr="00775D79">
              <w:rPr>
                <w:rFonts w:cs="Tahoma"/>
                <w:spacing w:val="-6"/>
                <w:sz w:val="22"/>
                <w:szCs w:val="24"/>
              </w:rPr>
              <w:t>Delito:</w:t>
            </w:r>
          </w:p>
        </w:tc>
        <w:tc>
          <w:tcPr>
            <w:tcW w:w="5387" w:type="dxa"/>
            <w:tcBorders>
              <w:top w:val="single" w:sz="4" w:space="0" w:color="auto"/>
              <w:left w:val="single" w:sz="4" w:space="0" w:color="auto"/>
              <w:bottom w:val="single" w:sz="4" w:space="0" w:color="auto"/>
              <w:right w:val="single" w:sz="4" w:space="0" w:color="auto"/>
            </w:tcBorders>
          </w:tcPr>
          <w:p w14:paraId="1D2D2095" w14:textId="77777777" w:rsidR="0086443E" w:rsidRPr="00775D79" w:rsidRDefault="002F796D" w:rsidP="00775D79">
            <w:pPr>
              <w:pStyle w:val="Tablaidentificadora"/>
              <w:rPr>
                <w:rFonts w:cs="Tahoma"/>
                <w:spacing w:val="-6"/>
                <w:sz w:val="22"/>
                <w:szCs w:val="24"/>
              </w:rPr>
            </w:pPr>
            <w:r w:rsidRPr="00775D79">
              <w:rPr>
                <w:rFonts w:cs="Tahoma"/>
                <w:spacing w:val="-6"/>
                <w:sz w:val="22"/>
                <w:szCs w:val="24"/>
              </w:rPr>
              <w:t xml:space="preserve">Tráfico, fabricación o porte de estupefacientes </w:t>
            </w:r>
            <w:r w:rsidR="0086443E" w:rsidRPr="00775D79">
              <w:rPr>
                <w:rFonts w:cs="Tahoma"/>
                <w:spacing w:val="-6"/>
                <w:sz w:val="22"/>
                <w:szCs w:val="24"/>
              </w:rPr>
              <w:t xml:space="preserve"> </w:t>
            </w:r>
          </w:p>
        </w:tc>
      </w:tr>
      <w:tr w:rsidR="0086443E" w:rsidRPr="00263D2D" w14:paraId="7D8FC562" w14:textId="77777777" w:rsidTr="0062532C">
        <w:trPr>
          <w:trHeight w:val="259"/>
        </w:trPr>
        <w:tc>
          <w:tcPr>
            <w:tcW w:w="3544" w:type="dxa"/>
            <w:tcBorders>
              <w:top w:val="single" w:sz="4" w:space="0" w:color="auto"/>
              <w:left w:val="single" w:sz="4" w:space="0" w:color="auto"/>
              <w:bottom w:val="single" w:sz="4" w:space="0" w:color="auto"/>
              <w:right w:val="single" w:sz="4" w:space="0" w:color="auto"/>
            </w:tcBorders>
          </w:tcPr>
          <w:p w14:paraId="439C6F7B" w14:textId="77777777" w:rsidR="0086443E" w:rsidRPr="00775D79" w:rsidRDefault="0086443E" w:rsidP="00775D79">
            <w:pPr>
              <w:pStyle w:val="Tablaidentificadora"/>
              <w:rPr>
                <w:rFonts w:cs="Tahoma"/>
                <w:spacing w:val="-6"/>
                <w:sz w:val="22"/>
                <w:szCs w:val="24"/>
              </w:rPr>
            </w:pPr>
            <w:r w:rsidRPr="00775D79">
              <w:rPr>
                <w:rFonts w:cs="Tahoma"/>
                <w:spacing w:val="-6"/>
                <w:sz w:val="22"/>
                <w:szCs w:val="24"/>
              </w:rPr>
              <w:t>Víctima:</w:t>
            </w:r>
          </w:p>
        </w:tc>
        <w:tc>
          <w:tcPr>
            <w:tcW w:w="5387" w:type="dxa"/>
            <w:tcBorders>
              <w:top w:val="single" w:sz="4" w:space="0" w:color="auto"/>
              <w:left w:val="single" w:sz="4" w:space="0" w:color="auto"/>
              <w:bottom w:val="single" w:sz="4" w:space="0" w:color="auto"/>
              <w:right w:val="single" w:sz="4" w:space="0" w:color="auto"/>
            </w:tcBorders>
          </w:tcPr>
          <w:p w14:paraId="636D923B" w14:textId="77777777" w:rsidR="0086443E" w:rsidRPr="00775D79" w:rsidRDefault="0086443E" w:rsidP="00775D79">
            <w:pPr>
              <w:pStyle w:val="Tablaidentificadora"/>
              <w:rPr>
                <w:rFonts w:cs="Tahoma"/>
                <w:spacing w:val="-6"/>
                <w:sz w:val="22"/>
                <w:szCs w:val="24"/>
              </w:rPr>
            </w:pPr>
            <w:r w:rsidRPr="00775D79">
              <w:rPr>
                <w:rFonts w:cs="Tahoma"/>
                <w:spacing w:val="-6"/>
                <w:sz w:val="22"/>
                <w:szCs w:val="24"/>
              </w:rPr>
              <w:t xml:space="preserve">La </w:t>
            </w:r>
            <w:r w:rsidR="002F796D" w:rsidRPr="00775D79">
              <w:rPr>
                <w:rFonts w:cs="Tahoma"/>
                <w:spacing w:val="-6"/>
                <w:sz w:val="22"/>
                <w:szCs w:val="24"/>
              </w:rPr>
              <w:t>salud</w:t>
            </w:r>
            <w:r w:rsidRPr="00775D79">
              <w:rPr>
                <w:rFonts w:cs="Tahoma"/>
                <w:spacing w:val="-6"/>
                <w:sz w:val="22"/>
                <w:szCs w:val="24"/>
              </w:rPr>
              <w:t xml:space="preserve"> pública </w:t>
            </w:r>
          </w:p>
        </w:tc>
      </w:tr>
      <w:tr w:rsidR="0086443E" w:rsidRPr="00263D2D" w14:paraId="743DBF35" w14:textId="77777777" w:rsidTr="0062532C">
        <w:trPr>
          <w:trHeight w:val="275"/>
        </w:trPr>
        <w:tc>
          <w:tcPr>
            <w:tcW w:w="3544" w:type="dxa"/>
            <w:tcBorders>
              <w:top w:val="single" w:sz="4" w:space="0" w:color="auto"/>
              <w:left w:val="single" w:sz="4" w:space="0" w:color="auto"/>
              <w:bottom w:val="single" w:sz="4" w:space="0" w:color="auto"/>
              <w:right w:val="single" w:sz="4" w:space="0" w:color="auto"/>
            </w:tcBorders>
          </w:tcPr>
          <w:p w14:paraId="0F944CA5" w14:textId="77777777" w:rsidR="0086443E" w:rsidRPr="00775D79" w:rsidRDefault="0086443E" w:rsidP="00775D79">
            <w:pPr>
              <w:pStyle w:val="Tablaidentificadora"/>
              <w:rPr>
                <w:rFonts w:cs="Tahoma"/>
                <w:spacing w:val="-6"/>
                <w:sz w:val="22"/>
                <w:szCs w:val="24"/>
              </w:rPr>
            </w:pPr>
            <w:r w:rsidRPr="00775D79">
              <w:rPr>
                <w:rFonts w:cs="Tahoma"/>
                <w:spacing w:val="-6"/>
                <w:sz w:val="22"/>
                <w:szCs w:val="24"/>
              </w:rPr>
              <w:t>Procedencia:</w:t>
            </w:r>
          </w:p>
        </w:tc>
        <w:tc>
          <w:tcPr>
            <w:tcW w:w="5387" w:type="dxa"/>
            <w:tcBorders>
              <w:top w:val="single" w:sz="4" w:space="0" w:color="auto"/>
              <w:left w:val="single" w:sz="4" w:space="0" w:color="auto"/>
              <w:bottom w:val="single" w:sz="4" w:space="0" w:color="auto"/>
              <w:right w:val="single" w:sz="4" w:space="0" w:color="auto"/>
            </w:tcBorders>
          </w:tcPr>
          <w:p w14:paraId="474D1C26" w14:textId="7AA6651C" w:rsidR="0086443E" w:rsidRPr="00775D79" w:rsidRDefault="0086443E" w:rsidP="00775D79">
            <w:pPr>
              <w:pStyle w:val="Tablaidentificadora"/>
              <w:rPr>
                <w:rFonts w:cs="Tahoma"/>
                <w:spacing w:val="-6"/>
                <w:sz w:val="22"/>
                <w:szCs w:val="24"/>
              </w:rPr>
            </w:pPr>
            <w:r w:rsidRPr="00775D79">
              <w:rPr>
                <w:rFonts w:cs="Tahoma"/>
                <w:spacing w:val="-6"/>
                <w:sz w:val="22"/>
                <w:szCs w:val="24"/>
              </w:rPr>
              <w:t xml:space="preserve">Juzgado </w:t>
            </w:r>
            <w:r w:rsidR="00D3477C" w:rsidRPr="00775D79">
              <w:rPr>
                <w:rFonts w:cs="Tahoma"/>
                <w:spacing w:val="-6"/>
                <w:sz w:val="22"/>
                <w:szCs w:val="24"/>
              </w:rPr>
              <w:t>Segundo</w:t>
            </w:r>
            <w:r w:rsidR="00494E56" w:rsidRPr="00775D79">
              <w:rPr>
                <w:rFonts w:cs="Tahoma"/>
                <w:spacing w:val="-6"/>
                <w:sz w:val="22"/>
                <w:szCs w:val="24"/>
              </w:rPr>
              <w:t xml:space="preserve"> Penal del Circuito de P</w:t>
            </w:r>
            <w:r w:rsidRPr="00775D79">
              <w:rPr>
                <w:rFonts w:cs="Tahoma"/>
                <w:spacing w:val="-6"/>
                <w:sz w:val="22"/>
                <w:szCs w:val="24"/>
              </w:rPr>
              <w:t>ereira (Rda.)</w:t>
            </w:r>
          </w:p>
        </w:tc>
      </w:tr>
      <w:tr w:rsidR="0086443E" w:rsidRPr="00263D2D" w14:paraId="38F83E40" w14:textId="77777777" w:rsidTr="0062532C">
        <w:trPr>
          <w:trHeight w:val="275"/>
        </w:trPr>
        <w:tc>
          <w:tcPr>
            <w:tcW w:w="3544" w:type="dxa"/>
            <w:tcBorders>
              <w:top w:val="single" w:sz="4" w:space="0" w:color="auto"/>
              <w:left w:val="single" w:sz="4" w:space="0" w:color="auto"/>
              <w:bottom w:val="single" w:sz="4" w:space="0" w:color="auto"/>
              <w:right w:val="single" w:sz="4" w:space="0" w:color="auto"/>
            </w:tcBorders>
          </w:tcPr>
          <w:p w14:paraId="7FDD598C" w14:textId="77777777" w:rsidR="0086443E" w:rsidRPr="00775D79" w:rsidRDefault="0086443E" w:rsidP="00775D79">
            <w:pPr>
              <w:pStyle w:val="Tablaidentificadora"/>
              <w:rPr>
                <w:rFonts w:cs="Tahoma"/>
                <w:spacing w:val="-6"/>
                <w:sz w:val="22"/>
                <w:szCs w:val="24"/>
              </w:rPr>
            </w:pPr>
            <w:r w:rsidRPr="00775D79">
              <w:rPr>
                <w:rFonts w:cs="Tahoma"/>
                <w:spacing w:val="-6"/>
                <w:sz w:val="22"/>
                <w:szCs w:val="24"/>
              </w:rPr>
              <w:t>Asunto:</w:t>
            </w:r>
          </w:p>
        </w:tc>
        <w:tc>
          <w:tcPr>
            <w:tcW w:w="5387" w:type="dxa"/>
            <w:tcBorders>
              <w:top w:val="single" w:sz="4" w:space="0" w:color="auto"/>
              <w:left w:val="single" w:sz="4" w:space="0" w:color="auto"/>
              <w:bottom w:val="single" w:sz="4" w:space="0" w:color="auto"/>
              <w:right w:val="single" w:sz="4" w:space="0" w:color="auto"/>
            </w:tcBorders>
          </w:tcPr>
          <w:p w14:paraId="69C15574" w14:textId="1A516ABE" w:rsidR="0086443E" w:rsidRPr="00775D79" w:rsidRDefault="0086443E" w:rsidP="00775D79">
            <w:pPr>
              <w:pStyle w:val="Tablaidentificadora"/>
              <w:rPr>
                <w:rFonts w:cs="Tahoma"/>
                <w:spacing w:val="-6"/>
                <w:sz w:val="22"/>
                <w:szCs w:val="24"/>
              </w:rPr>
            </w:pPr>
            <w:r w:rsidRPr="00775D79">
              <w:rPr>
                <w:rFonts w:cs="Tahoma"/>
                <w:spacing w:val="-6"/>
                <w:sz w:val="22"/>
                <w:szCs w:val="24"/>
              </w:rPr>
              <w:t xml:space="preserve">Decide apelación interpuesta por la </w:t>
            </w:r>
            <w:r w:rsidR="00494E56" w:rsidRPr="00775D79">
              <w:rPr>
                <w:rFonts w:cs="Tahoma"/>
                <w:spacing w:val="-6"/>
                <w:sz w:val="22"/>
                <w:szCs w:val="24"/>
              </w:rPr>
              <w:t xml:space="preserve">defensa </w:t>
            </w:r>
            <w:r w:rsidRPr="00775D79">
              <w:rPr>
                <w:rFonts w:cs="Tahoma"/>
                <w:spacing w:val="-6"/>
                <w:sz w:val="22"/>
                <w:szCs w:val="24"/>
              </w:rPr>
              <w:t xml:space="preserve">contra la </w:t>
            </w:r>
            <w:r w:rsidR="002F796D" w:rsidRPr="00775D79">
              <w:rPr>
                <w:rFonts w:cs="Tahoma"/>
                <w:spacing w:val="-6"/>
                <w:sz w:val="22"/>
                <w:szCs w:val="24"/>
              </w:rPr>
              <w:t xml:space="preserve">sentencia </w:t>
            </w:r>
            <w:r w:rsidRPr="00775D79">
              <w:rPr>
                <w:rFonts w:cs="Tahoma"/>
                <w:spacing w:val="-6"/>
                <w:sz w:val="22"/>
                <w:szCs w:val="24"/>
              </w:rPr>
              <w:t xml:space="preserve">de </w:t>
            </w:r>
            <w:r w:rsidR="00D3477C" w:rsidRPr="00775D79">
              <w:rPr>
                <w:rFonts w:cs="Tahoma"/>
                <w:b/>
                <w:bCs/>
                <w:spacing w:val="-6"/>
                <w:sz w:val="22"/>
                <w:szCs w:val="24"/>
              </w:rPr>
              <w:t>marzo 03 de 2023</w:t>
            </w:r>
            <w:r w:rsidR="002F796D" w:rsidRPr="00775D79">
              <w:rPr>
                <w:rFonts w:cs="Tahoma"/>
                <w:spacing w:val="-6"/>
                <w:sz w:val="22"/>
                <w:szCs w:val="24"/>
              </w:rPr>
              <w:t>, en lo que respecta a la decisión de no ordenarse la entrega definitiva de un vehículo.</w:t>
            </w:r>
            <w:r w:rsidR="00D47727" w:rsidRPr="00775D79">
              <w:rPr>
                <w:rFonts w:cs="Tahoma"/>
                <w:spacing w:val="-6"/>
                <w:sz w:val="22"/>
                <w:szCs w:val="24"/>
              </w:rPr>
              <w:t xml:space="preserve"> </w:t>
            </w:r>
            <w:r w:rsidR="00D47727" w:rsidRPr="00775D79">
              <w:rPr>
                <w:rFonts w:cs="Tahoma"/>
                <w:b/>
                <w:bCs/>
                <w:spacing w:val="-6"/>
                <w:sz w:val="22"/>
                <w:szCs w:val="24"/>
              </w:rPr>
              <w:t>SE CONFIRMA</w:t>
            </w:r>
            <w:r w:rsidR="00D47727" w:rsidRPr="00775D79">
              <w:rPr>
                <w:rFonts w:cs="Tahoma"/>
                <w:spacing w:val="-6"/>
                <w:sz w:val="22"/>
                <w:szCs w:val="24"/>
              </w:rPr>
              <w:t>.</w:t>
            </w:r>
          </w:p>
        </w:tc>
      </w:tr>
    </w:tbl>
    <w:p w14:paraId="2678E170" w14:textId="77777777" w:rsidR="0086443E" w:rsidRPr="00263D2D" w:rsidRDefault="0086443E" w:rsidP="00263D2D">
      <w:pPr>
        <w:spacing w:line="276" w:lineRule="auto"/>
        <w:rPr>
          <w:rFonts w:cs="Tahoma"/>
          <w:sz w:val="24"/>
          <w:szCs w:val="24"/>
        </w:rPr>
      </w:pPr>
    </w:p>
    <w:p w14:paraId="066D4468" w14:textId="77777777" w:rsidR="0086443E" w:rsidRPr="00263D2D" w:rsidRDefault="0086443E" w:rsidP="00263D2D">
      <w:pPr>
        <w:spacing w:line="276" w:lineRule="auto"/>
        <w:rPr>
          <w:rFonts w:cs="Tahoma"/>
          <w:sz w:val="24"/>
          <w:szCs w:val="24"/>
        </w:rPr>
      </w:pPr>
      <w:r w:rsidRPr="00263D2D">
        <w:rPr>
          <w:rFonts w:cs="Tahoma"/>
          <w:sz w:val="24"/>
          <w:szCs w:val="24"/>
        </w:rPr>
        <w:t>El Tribunal Superior del Distrito Judicial de Pereira pronuncia la decisión en los siguientes términos:</w:t>
      </w:r>
    </w:p>
    <w:p w14:paraId="28E5FE88" w14:textId="77777777" w:rsidR="0086443E" w:rsidRPr="00263D2D" w:rsidRDefault="0086443E" w:rsidP="00263D2D">
      <w:pPr>
        <w:spacing w:line="276" w:lineRule="auto"/>
        <w:rPr>
          <w:rFonts w:cs="Tahoma"/>
          <w:sz w:val="24"/>
          <w:szCs w:val="24"/>
        </w:rPr>
      </w:pPr>
    </w:p>
    <w:p w14:paraId="1A627C74" w14:textId="77777777" w:rsidR="0086443E" w:rsidRPr="00263D2D" w:rsidRDefault="0086443E" w:rsidP="00263D2D">
      <w:pPr>
        <w:spacing w:line="276" w:lineRule="auto"/>
        <w:rPr>
          <w:rFonts w:ascii="Algerian" w:hAnsi="Algerian"/>
          <w:sz w:val="30"/>
        </w:rPr>
      </w:pPr>
      <w:r w:rsidRPr="00263D2D">
        <w:rPr>
          <w:rFonts w:ascii="Algerian" w:hAnsi="Algerian"/>
          <w:sz w:val="30"/>
        </w:rPr>
        <w:t>1.- hechos Y precedentes</w:t>
      </w:r>
    </w:p>
    <w:p w14:paraId="4F4D27D6" w14:textId="77777777" w:rsidR="0086443E" w:rsidRPr="00263D2D" w:rsidRDefault="0086443E" w:rsidP="00263D2D">
      <w:pPr>
        <w:spacing w:line="276" w:lineRule="auto"/>
        <w:rPr>
          <w:rFonts w:cs="Tahoma"/>
          <w:sz w:val="24"/>
          <w:szCs w:val="24"/>
        </w:rPr>
      </w:pPr>
    </w:p>
    <w:p w14:paraId="53EA5484" w14:textId="6568AF38" w:rsidR="00494E56" w:rsidRPr="00263D2D" w:rsidRDefault="00203F83" w:rsidP="00263D2D">
      <w:pPr>
        <w:spacing w:line="276" w:lineRule="auto"/>
        <w:rPr>
          <w:rStyle w:val="Numeracinttulo"/>
          <w:rFonts w:cs="Tahoma"/>
          <w:b w:val="0"/>
          <w:szCs w:val="24"/>
        </w:rPr>
      </w:pPr>
      <w:r w:rsidRPr="00263D2D">
        <w:rPr>
          <w:rStyle w:val="Numeracinttulo"/>
          <w:rFonts w:cs="Tahoma"/>
          <w:spacing w:val="-4"/>
          <w:position w:val="-4"/>
          <w:szCs w:val="24"/>
        </w:rPr>
        <w:t>1.1.-</w:t>
      </w:r>
      <w:r w:rsidRPr="00263D2D">
        <w:rPr>
          <w:rStyle w:val="Numeracinttulo"/>
          <w:rFonts w:cs="Tahoma"/>
          <w:b w:val="0"/>
          <w:spacing w:val="-4"/>
          <w:position w:val="-4"/>
          <w:szCs w:val="24"/>
        </w:rPr>
        <w:t xml:space="preserve"> Los hechos objeto de investigación tuvieron ocurrencia en agosto 31 de 2021 en el sector vía Andalucía “Y” de cerritos kilómetro 86, vía publica de esta ciudad, cuando miembros de la Policía Nacional  realizaron un procedimiento de control al vehículo marca Hyundai de placas CIW 962</w:t>
      </w:r>
      <w:r w:rsidR="00EB32AC" w:rsidRPr="00263D2D">
        <w:rPr>
          <w:rStyle w:val="Numeracinttulo"/>
          <w:rFonts w:cs="Tahoma"/>
          <w:b w:val="0"/>
          <w:spacing w:val="-4"/>
          <w:position w:val="-4"/>
          <w:szCs w:val="24"/>
        </w:rPr>
        <w:t xml:space="preserve">, </w:t>
      </w:r>
      <w:r w:rsidRPr="00263D2D">
        <w:rPr>
          <w:rStyle w:val="Numeracinttulo"/>
          <w:rFonts w:cs="Tahoma"/>
          <w:b w:val="0"/>
          <w:spacing w:val="-4"/>
          <w:position w:val="-4"/>
          <w:szCs w:val="24"/>
        </w:rPr>
        <w:t xml:space="preserve">conducido por </w:t>
      </w:r>
      <w:r w:rsidR="00144F7B">
        <w:rPr>
          <w:rStyle w:val="Numeracinttulo"/>
          <w:rFonts w:cs="Tahoma"/>
          <w:spacing w:val="-4"/>
          <w:position w:val="-4"/>
          <w:szCs w:val="24"/>
        </w:rPr>
        <w:t>GYAC</w:t>
      </w:r>
      <w:r w:rsidR="00EB32AC" w:rsidRPr="00263D2D">
        <w:rPr>
          <w:rStyle w:val="Numeracinttulo"/>
          <w:rFonts w:cs="Tahoma"/>
          <w:b w:val="0"/>
          <w:spacing w:val="-4"/>
          <w:position w:val="-4"/>
          <w:szCs w:val="24"/>
        </w:rPr>
        <w:t xml:space="preserve">, </w:t>
      </w:r>
      <w:r w:rsidRPr="00263D2D">
        <w:rPr>
          <w:rStyle w:val="Numeracinttulo"/>
          <w:rFonts w:cs="Tahoma"/>
          <w:b w:val="0"/>
          <w:spacing w:val="-4"/>
          <w:position w:val="-4"/>
          <w:szCs w:val="24"/>
        </w:rPr>
        <w:t xml:space="preserve">en el cual, luego de un registro, fue encontrada en la silla trasera </w:t>
      </w:r>
      <w:r w:rsidR="00EB32AC" w:rsidRPr="00263D2D">
        <w:rPr>
          <w:rStyle w:val="Numeracinttulo"/>
          <w:rFonts w:cs="Tahoma"/>
          <w:b w:val="0"/>
          <w:spacing w:val="-4"/>
          <w:position w:val="-4"/>
          <w:szCs w:val="24"/>
        </w:rPr>
        <w:t xml:space="preserve">del </w:t>
      </w:r>
      <w:r w:rsidRPr="00263D2D">
        <w:rPr>
          <w:rStyle w:val="Numeracinttulo"/>
          <w:rFonts w:cs="Tahoma"/>
          <w:b w:val="0"/>
          <w:spacing w:val="-4"/>
          <w:position w:val="-4"/>
          <w:szCs w:val="24"/>
        </w:rPr>
        <w:t>lado derecho</w:t>
      </w:r>
      <w:r w:rsidR="00EB32AC" w:rsidRPr="00263D2D">
        <w:rPr>
          <w:rStyle w:val="Numeracinttulo"/>
          <w:rFonts w:cs="Tahoma"/>
          <w:b w:val="0"/>
          <w:spacing w:val="-4"/>
          <w:position w:val="-4"/>
          <w:szCs w:val="24"/>
        </w:rPr>
        <w:t>,</w:t>
      </w:r>
      <w:r w:rsidRPr="00263D2D">
        <w:rPr>
          <w:rStyle w:val="Numeracinttulo"/>
          <w:rFonts w:cs="Tahoma"/>
          <w:b w:val="0"/>
          <w:spacing w:val="-4"/>
          <w:position w:val="-4"/>
          <w:szCs w:val="24"/>
        </w:rPr>
        <w:t xml:space="preserve"> dos paquetes envueltos en cinta plástica color beige, contentivos de material verde seco. Una vez efectuada la prueba de P.I.P.H. se determinó que la sustancia era cannabis sativa marihuana, con un peso neto de </w:t>
      </w:r>
      <w:r w:rsidR="00EB32AC" w:rsidRPr="00263D2D">
        <w:rPr>
          <w:rStyle w:val="Numeracinttulo"/>
          <w:rFonts w:cs="Tahoma"/>
          <w:b w:val="0"/>
          <w:spacing w:val="-4"/>
          <w:position w:val="-4"/>
          <w:szCs w:val="24"/>
        </w:rPr>
        <w:t>-</w:t>
      </w:r>
      <w:r w:rsidRPr="00263D2D">
        <w:rPr>
          <w:rStyle w:val="Numeracinttulo"/>
          <w:rFonts w:cs="Tahoma"/>
          <w:spacing w:val="-4"/>
          <w:position w:val="-4"/>
          <w:szCs w:val="24"/>
        </w:rPr>
        <w:t xml:space="preserve">996 </w:t>
      </w:r>
      <w:r w:rsidR="00EB32AC" w:rsidRPr="00263D2D">
        <w:rPr>
          <w:rStyle w:val="Numeracinttulo"/>
          <w:rFonts w:cs="Tahoma"/>
          <w:spacing w:val="-4"/>
          <w:position w:val="-4"/>
          <w:szCs w:val="24"/>
        </w:rPr>
        <w:t>gramos</w:t>
      </w:r>
      <w:r w:rsidR="00EB32AC" w:rsidRPr="00263D2D">
        <w:rPr>
          <w:rStyle w:val="Numeracinttulo"/>
          <w:rFonts w:cs="Tahoma"/>
          <w:b w:val="0"/>
          <w:spacing w:val="-4"/>
          <w:position w:val="-4"/>
          <w:szCs w:val="24"/>
        </w:rPr>
        <w:t xml:space="preserve"> -</w:t>
      </w:r>
      <w:r w:rsidRPr="00263D2D">
        <w:rPr>
          <w:rStyle w:val="Numeracinttulo"/>
          <w:rFonts w:cs="Tahoma"/>
          <w:b w:val="0"/>
          <w:spacing w:val="-4"/>
          <w:position w:val="-4"/>
          <w:szCs w:val="24"/>
        </w:rPr>
        <w:t>, lo cual conllevó a la captura de</w:t>
      </w:r>
      <w:r w:rsidR="00EB32AC" w:rsidRPr="00263D2D">
        <w:rPr>
          <w:rStyle w:val="Numeracinttulo"/>
          <w:rFonts w:cs="Tahoma"/>
          <w:b w:val="0"/>
          <w:spacing w:val="-4"/>
          <w:position w:val="-4"/>
          <w:szCs w:val="24"/>
        </w:rPr>
        <w:t xml:space="preserve"> la </w:t>
      </w:r>
      <w:r w:rsidRPr="00263D2D">
        <w:rPr>
          <w:rStyle w:val="Numeracinttulo"/>
          <w:rFonts w:cs="Tahoma"/>
          <w:b w:val="0"/>
          <w:spacing w:val="-4"/>
          <w:position w:val="-4"/>
          <w:szCs w:val="24"/>
        </w:rPr>
        <w:t>antes mencionad</w:t>
      </w:r>
      <w:r w:rsidR="00EB32AC" w:rsidRPr="00263D2D">
        <w:rPr>
          <w:rStyle w:val="Numeracinttulo"/>
          <w:rFonts w:cs="Tahoma"/>
          <w:b w:val="0"/>
          <w:spacing w:val="-4"/>
          <w:position w:val="-4"/>
          <w:szCs w:val="24"/>
        </w:rPr>
        <w:t>a</w:t>
      </w:r>
      <w:r w:rsidRPr="00263D2D">
        <w:rPr>
          <w:rStyle w:val="Numeracinttulo"/>
          <w:rFonts w:cs="Tahoma"/>
          <w:b w:val="0"/>
          <w:spacing w:val="-4"/>
          <w:position w:val="-4"/>
          <w:szCs w:val="24"/>
        </w:rPr>
        <w:t xml:space="preserve"> y a la </w:t>
      </w:r>
      <w:r w:rsidRPr="00263D2D">
        <w:rPr>
          <w:rStyle w:val="Numeracinttulo"/>
          <w:rFonts w:cs="Tahoma"/>
          <w:b w:val="0"/>
          <w:i/>
          <w:iCs/>
          <w:spacing w:val="-4"/>
          <w:position w:val="-4"/>
          <w:szCs w:val="24"/>
        </w:rPr>
        <w:t>incautación</w:t>
      </w:r>
      <w:r w:rsidR="005E585C" w:rsidRPr="00263D2D">
        <w:rPr>
          <w:rStyle w:val="Numeracinttulo"/>
          <w:rFonts w:cs="Tahoma"/>
          <w:b w:val="0"/>
          <w:i/>
          <w:iCs/>
          <w:spacing w:val="-4"/>
          <w:position w:val="-4"/>
          <w:szCs w:val="24"/>
        </w:rPr>
        <w:t xml:space="preserve"> con fines de comiso</w:t>
      </w:r>
      <w:r w:rsidRPr="00263D2D">
        <w:rPr>
          <w:rStyle w:val="Numeracinttulo"/>
          <w:rFonts w:cs="Tahoma"/>
          <w:b w:val="0"/>
          <w:i/>
          <w:iCs/>
          <w:spacing w:val="-4"/>
          <w:position w:val="-4"/>
          <w:szCs w:val="24"/>
        </w:rPr>
        <w:t xml:space="preserve"> del rodante</w:t>
      </w:r>
      <w:r w:rsidRPr="00263D2D">
        <w:rPr>
          <w:rStyle w:val="Numeracinttulo"/>
          <w:rFonts w:cs="Tahoma"/>
          <w:b w:val="0"/>
          <w:spacing w:val="-4"/>
          <w:position w:val="-4"/>
          <w:szCs w:val="24"/>
        </w:rPr>
        <w:t>.</w:t>
      </w:r>
    </w:p>
    <w:p w14:paraId="5FB92664" w14:textId="77777777" w:rsidR="0086443E" w:rsidRPr="00263D2D" w:rsidRDefault="0086443E" w:rsidP="00263D2D">
      <w:pPr>
        <w:spacing w:line="276" w:lineRule="auto"/>
        <w:rPr>
          <w:rStyle w:val="Numeracinttulo"/>
          <w:rFonts w:cs="Tahoma"/>
          <w:b w:val="0"/>
          <w:szCs w:val="24"/>
        </w:rPr>
      </w:pPr>
    </w:p>
    <w:p w14:paraId="5D02AD62" w14:textId="69C4A021" w:rsidR="0086443E" w:rsidRPr="00263D2D" w:rsidRDefault="0086443E" w:rsidP="00263D2D">
      <w:pPr>
        <w:pStyle w:val="Ttulo2"/>
        <w:spacing w:line="276" w:lineRule="auto"/>
        <w:rPr>
          <w:rFonts w:cs="Tahoma"/>
          <w:b w:val="0"/>
          <w:szCs w:val="24"/>
        </w:rPr>
      </w:pPr>
      <w:r w:rsidRPr="00263D2D">
        <w:rPr>
          <w:rFonts w:cs="Tahoma"/>
          <w:szCs w:val="24"/>
        </w:rPr>
        <w:t xml:space="preserve">1.2.- </w:t>
      </w:r>
      <w:r w:rsidRPr="00263D2D">
        <w:rPr>
          <w:rFonts w:cs="Tahoma"/>
          <w:b w:val="0"/>
          <w:szCs w:val="24"/>
        </w:rPr>
        <w:t xml:space="preserve">Por esos hechos </w:t>
      </w:r>
      <w:r w:rsidR="00DC4160" w:rsidRPr="00263D2D">
        <w:rPr>
          <w:rFonts w:cs="Tahoma"/>
          <w:b w:val="0"/>
          <w:szCs w:val="24"/>
        </w:rPr>
        <w:t>se llevaron a cabo las audiencias preliminares (</w:t>
      </w:r>
      <w:r w:rsidR="0058576C" w:rsidRPr="00263D2D">
        <w:rPr>
          <w:rFonts w:cs="Tahoma"/>
          <w:b w:val="0"/>
          <w:szCs w:val="24"/>
        </w:rPr>
        <w:t>septiembre 01 de 2021</w:t>
      </w:r>
      <w:r w:rsidR="00DC4160" w:rsidRPr="00263D2D">
        <w:rPr>
          <w:rFonts w:cs="Tahoma"/>
          <w:b w:val="0"/>
          <w:szCs w:val="24"/>
        </w:rPr>
        <w:t xml:space="preserve">) ante el Juzgado </w:t>
      </w:r>
      <w:r w:rsidR="0058576C" w:rsidRPr="00263D2D">
        <w:rPr>
          <w:rFonts w:cs="Tahoma"/>
          <w:b w:val="0"/>
          <w:szCs w:val="24"/>
        </w:rPr>
        <w:t xml:space="preserve">Sexto </w:t>
      </w:r>
      <w:r w:rsidR="00DC4160" w:rsidRPr="00263D2D">
        <w:rPr>
          <w:rFonts w:cs="Tahoma"/>
          <w:b w:val="0"/>
          <w:szCs w:val="24"/>
        </w:rPr>
        <w:t xml:space="preserve">Penal Municipal con función de control de garantías de </w:t>
      </w:r>
      <w:r w:rsidR="0058576C" w:rsidRPr="00263D2D">
        <w:rPr>
          <w:rFonts w:cs="Tahoma"/>
          <w:b w:val="0"/>
          <w:szCs w:val="24"/>
        </w:rPr>
        <w:t>esta capital,</w:t>
      </w:r>
      <w:r w:rsidR="00DC4160" w:rsidRPr="00263D2D">
        <w:rPr>
          <w:rFonts w:cs="Tahoma"/>
          <w:b w:val="0"/>
          <w:szCs w:val="24"/>
        </w:rPr>
        <w:t xml:space="preserve"> por medio de las cuales: </w:t>
      </w:r>
      <w:r w:rsidR="00DC4160" w:rsidRPr="00263D2D">
        <w:rPr>
          <w:rFonts w:cs="Tahoma"/>
          <w:szCs w:val="24"/>
        </w:rPr>
        <w:t>(i)</w:t>
      </w:r>
      <w:r w:rsidR="00DC4160" w:rsidRPr="00263D2D">
        <w:rPr>
          <w:rFonts w:cs="Tahoma"/>
          <w:b w:val="0"/>
          <w:szCs w:val="24"/>
        </w:rPr>
        <w:t xml:space="preserve"> se decretó legal la captura de</w:t>
      </w:r>
      <w:r w:rsidR="0058576C" w:rsidRPr="00263D2D">
        <w:rPr>
          <w:rFonts w:cs="Tahoma"/>
          <w:b w:val="0"/>
          <w:szCs w:val="24"/>
        </w:rPr>
        <w:t xml:space="preserve"> la</w:t>
      </w:r>
      <w:r w:rsidR="00DC4160" w:rsidRPr="00263D2D">
        <w:rPr>
          <w:rFonts w:cs="Tahoma"/>
          <w:b w:val="0"/>
          <w:szCs w:val="24"/>
        </w:rPr>
        <w:t xml:space="preserve"> ciudadan</w:t>
      </w:r>
      <w:r w:rsidR="0058576C" w:rsidRPr="00263D2D">
        <w:rPr>
          <w:rFonts w:cs="Tahoma"/>
          <w:b w:val="0"/>
          <w:szCs w:val="24"/>
        </w:rPr>
        <w:t>a</w:t>
      </w:r>
      <w:r w:rsidR="00DC4160" w:rsidRPr="00263D2D">
        <w:rPr>
          <w:rFonts w:cs="Tahoma"/>
          <w:b w:val="0"/>
          <w:szCs w:val="24"/>
        </w:rPr>
        <w:t xml:space="preserve"> </w:t>
      </w:r>
      <w:r w:rsidR="00144F7B">
        <w:rPr>
          <w:rFonts w:cs="Tahoma"/>
          <w:szCs w:val="24"/>
        </w:rPr>
        <w:t>GYAC</w:t>
      </w:r>
      <w:r w:rsidR="00DC4160" w:rsidRPr="00263D2D">
        <w:rPr>
          <w:rFonts w:cs="Tahoma"/>
          <w:b w:val="0"/>
          <w:szCs w:val="24"/>
        </w:rPr>
        <w:t xml:space="preserve">, </w:t>
      </w:r>
      <w:r w:rsidR="00737574" w:rsidRPr="00263D2D">
        <w:rPr>
          <w:rFonts w:cs="Tahoma"/>
          <w:b w:val="0"/>
          <w:szCs w:val="24"/>
        </w:rPr>
        <w:t xml:space="preserve">y se accedió a la solicitud de incautación con fines de comiso del vehículo marca </w:t>
      </w:r>
      <w:r w:rsidR="00A24838" w:rsidRPr="00263D2D">
        <w:rPr>
          <w:rFonts w:cs="Tahoma"/>
          <w:b w:val="0"/>
          <w:szCs w:val="24"/>
        </w:rPr>
        <w:t>-</w:t>
      </w:r>
      <w:r w:rsidR="00737574" w:rsidRPr="00263D2D">
        <w:rPr>
          <w:rFonts w:cs="Tahoma"/>
          <w:szCs w:val="24"/>
        </w:rPr>
        <w:t xml:space="preserve">Hyundai línea </w:t>
      </w:r>
      <w:proofErr w:type="spellStart"/>
      <w:r w:rsidR="00737574" w:rsidRPr="00263D2D">
        <w:rPr>
          <w:rFonts w:cs="Tahoma"/>
          <w:szCs w:val="24"/>
        </w:rPr>
        <w:t>Accent</w:t>
      </w:r>
      <w:proofErr w:type="spellEnd"/>
      <w:r w:rsidR="00737574" w:rsidRPr="00263D2D">
        <w:rPr>
          <w:rFonts w:cs="Tahoma"/>
          <w:szCs w:val="24"/>
        </w:rPr>
        <w:t xml:space="preserve"> de placas ClW-962, modelo 1999, color azul profundo, y con chasis KMHVFI 1 LPXU540744</w:t>
      </w:r>
      <w:r w:rsidR="00A24838" w:rsidRPr="00263D2D">
        <w:rPr>
          <w:rFonts w:cs="Tahoma"/>
          <w:b w:val="0"/>
          <w:bCs/>
          <w:szCs w:val="24"/>
        </w:rPr>
        <w:t>-</w:t>
      </w:r>
      <w:r w:rsidR="00AC274B" w:rsidRPr="00263D2D">
        <w:rPr>
          <w:rFonts w:cs="Tahoma"/>
          <w:szCs w:val="24"/>
        </w:rPr>
        <w:t>;</w:t>
      </w:r>
      <w:r w:rsidR="00737574" w:rsidRPr="00263D2D">
        <w:rPr>
          <w:rFonts w:cs="Tahoma"/>
          <w:b w:val="0"/>
          <w:szCs w:val="24"/>
        </w:rPr>
        <w:t xml:space="preserve"> </w:t>
      </w:r>
      <w:r w:rsidR="00DC4160" w:rsidRPr="00263D2D">
        <w:rPr>
          <w:rFonts w:cs="Tahoma"/>
          <w:szCs w:val="24"/>
        </w:rPr>
        <w:t>(ii)</w:t>
      </w:r>
      <w:r w:rsidR="00DC4160" w:rsidRPr="00263D2D">
        <w:rPr>
          <w:rFonts w:cs="Tahoma"/>
          <w:b w:val="0"/>
          <w:szCs w:val="24"/>
        </w:rPr>
        <w:t xml:space="preserve"> se le formuló imputación </w:t>
      </w:r>
      <w:r w:rsidRPr="00263D2D">
        <w:rPr>
          <w:rFonts w:cs="Tahoma"/>
          <w:b w:val="0"/>
          <w:szCs w:val="24"/>
        </w:rPr>
        <w:t xml:space="preserve">en calidad de </w:t>
      </w:r>
      <w:r w:rsidR="001D3186" w:rsidRPr="00263D2D">
        <w:rPr>
          <w:rFonts w:cs="Tahoma"/>
          <w:b w:val="0"/>
          <w:szCs w:val="24"/>
        </w:rPr>
        <w:t>autor</w:t>
      </w:r>
      <w:r w:rsidR="00A24838" w:rsidRPr="00263D2D">
        <w:rPr>
          <w:rFonts w:cs="Tahoma"/>
          <w:b w:val="0"/>
          <w:szCs w:val="24"/>
        </w:rPr>
        <w:t>a</w:t>
      </w:r>
      <w:r w:rsidR="001D3186" w:rsidRPr="00263D2D">
        <w:rPr>
          <w:rFonts w:cs="Tahoma"/>
          <w:b w:val="0"/>
          <w:szCs w:val="24"/>
        </w:rPr>
        <w:t xml:space="preserve"> </w:t>
      </w:r>
      <w:r w:rsidRPr="00263D2D">
        <w:rPr>
          <w:rFonts w:cs="Tahoma"/>
          <w:b w:val="0"/>
          <w:szCs w:val="24"/>
        </w:rPr>
        <w:t xml:space="preserve">a título de dolo por la conducta punible de </w:t>
      </w:r>
      <w:r w:rsidR="0084695A" w:rsidRPr="00263D2D">
        <w:rPr>
          <w:rFonts w:cs="Tahoma"/>
          <w:b w:val="0"/>
          <w:szCs w:val="24"/>
        </w:rPr>
        <w:t>T</w:t>
      </w:r>
      <w:r w:rsidR="001D3186" w:rsidRPr="00263D2D">
        <w:rPr>
          <w:rFonts w:cs="Tahoma"/>
          <w:b w:val="0"/>
          <w:szCs w:val="24"/>
        </w:rPr>
        <w:t>ráfico, fabricación o porte de estupefacientes</w:t>
      </w:r>
      <w:r w:rsidRPr="00263D2D">
        <w:rPr>
          <w:rFonts w:cs="Tahoma"/>
          <w:b w:val="0"/>
          <w:szCs w:val="24"/>
        </w:rPr>
        <w:t xml:space="preserve"> </w:t>
      </w:r>
      <w:r w:rsidR="00FF23EE" w:rsidRPr="00263D2D">
        <w:rPr>
          <w:rFonts w:cs="Tahoma"/>
          <w:b w:val="0"/>
          <w:szCs w:val="24"/>
        </w:rPr>
        <w:t>-</w:t>
      </w:r>
      <w:r w:rsidRPr="00263D2D">
        <w:rPr>
          <w:rFonts w:cs="Tahoma"/>
          <w:b w:val="0"/>
          <w:szCs w:val="24"/>
        </w:rPr>
        <w:t>art</w:t>
      </w:r>
      <w:r w:rsidR="00FF23EE" w:rsidRPr="00263D2D">
        <w:rPr>
          <w:rFonts w:cs="Tahoma"/>
          <w:b w:val="0"/>
          <w:szCs w:val="24"/>
        </w:rPr>
        <w:t xml:space="preserve">ículo </w:t>
      </w:r>
      <w:r w:rsidR="001D3186" w:rsidRPr="00263D2D">
        <w:rPr>
          <w:rFonts w:cs="Tahoma"/>
          <w:b w:val="0"/>
          <w:szCs w:val="24"/>
        </w:rPr>
        <w:t xml:space="preserve">376 </w:t>
      </w:r>
      <w:r w:rsidRPr="00263D2D">
        <w:rPr>
          <w:rFonts w:cs="Tahoma"/>
          <w:b w:val="0"/>
          <w:szCs w:val="24"/>
        </w:rPr>
        <w:t xml:space="preserve">inciso </w:t>
      </w:r>
      <w:r w:rsidR="00A24838" w:rsidRPr="00263D2D">
        <w:rPr>
          <w:rFonts w:cs="Tahoma"/>
          <w:b w:val="0"/>
          <w:szCs w:val="24"/>
        </w:rPr>
        <w:t>2</w:t>
      </w:r>
      <w:r w:rsidRPr="00263D2D">
        <w:rPr>
          <w:rFonts w:cs="Tahoma"/>
          <w:b w:val="0"/>
          <w:szCs w:val="24"/>
        </w:rPr>
        <w:t xml:space="preserve">° C.P.-, en </w:t>
      </w:r>
      <w:r w:rsidR="001D3186" w:rsidRPr="00263D2D">
        <w:rPr>
          <w:rFonts w:cs="Tahoma"/>
          <w:b w:val="0"/>
          <w:szCs w:val="24"/>
        </w:rPr>
        <w:t xml:space="preserve">la modalidad de </w:t>
      </w:r>
      <w:r w:rsidR="001D3186" w:rsidRPr="00263D2D">
        <w:rPr>
          <w:rFonts w:cs="Tahoma"/>
          <w:b w:val="0"/>
          <w:i/>
          <w:iCs/>
          <w:szCs w:val="24"/>
        </w:rPr>
        <w:t>transportar</w:t>
      </w:r>
      <w:r w:rsidR="001D3186" w:rsidRPr="00263D2D">
        <w:rPr>
          <w:rFonts w:cs="Tahoma"/>
          <w:b w:val="0"/>
          <w:szCs w:val="24"/>
        </w:rPr>
        <w:t xml:space="preserve">, cargo que </w:t>
      </w:r>
      <w:r w:rsidR="00A24838" w:rsidRPr="00263D2D">
        <w:rPr>
          <w:rFonts w:cs="Tahoma"/>
          <w:b w:val="0"/>
          <w:szCs w:val="24"/>
        </w:rPr>
        <w:t>la</w:t>
      </w:r>
      <w:r w:rsidR="00DC4160" w:rsidRPr="00263D2D">
        <w:rPr>
          <w:rFonts w:cs="Tahoma"/>
          <w:b w:val="0"/>
          <w:szCs w:val="24"/>
        </w:rPr>
        <w:t xml:space="preserve"> </w:t>
      </w:r>
      <w:r w:rsidR="001D3186" w:rsidRPr="00263D2D">
        <w:rPr>
          <w:rFonts w:cs="Tahoma"/>
          <w:b w:val="0"/>
          <w:szCs w:val="24"/>
        </w:rPr>
        <w:t>indiciad</w:t>
      </w:r>
      <w:r w:rsidR="00A24838" w:rsidRPr="00263D2D">
        <w:rPr>
          <w:rFonts w:cs="Tahoma"/>
          <w:b w:val="0"/>
          <w:szCs w:val="24"/>
        </w:rPr>
        <w:t>a</w:t>
      </w:r>
      <w:r w:rsidR="00DC4160" w:rsidRPr="00263D2D">
        <w:rPr>
          <w:rFonts w:cs="Tahoma"/>
          <w:b w:val="0"/>
          <w:szCs w:val="24"/>
        </w:rPr>
        <w:t xml:space="preserve"> </w:t>
      </w:r>
      <w:r w:rsidRPr="00263D2D">
        <w:rPr>
          <w:rFonts w:cs="Tahoma"/>
          <w:b w:val="0"/>
          <w:szCs w:val="24"/>
        </w:rPr>
        <w:t xml:space="preserve">NO </w:t>
      </w:r>
      <w:r w:rsidR="001D3186" w:rsidRPr="00263D2D">
        <w:rPr>
          <w:rFonts w:cs="Tahoma"/>
          <w:b w:val="0"/>
          <w:szCs w:val="24"/>
        </w:rPr>
        <w:t>ACEPT</w:t>
      </w:r>
      <w:r w:rsidR="00DC4160" w:rsidRPr="00263D2D">
        <w:rPr>
          <w:rFonts w:cs="Tahoma"/>
          <w:b w:val="0"/>
          <w:szCs w:val="24"/>
        </w:rPr>
        <w:t>Ó</w:t>
      </w:r>
      <w:r w:rsidR="00FF23EE" w:rsidRPr="00263D2D">
        <w:rPr>
          <w:rFonts w:cs="Tahoma"/>
          <w:b w:val="0"/>
          <w:szCs w:val="24"/>
        </w:rPr>
        <w:t xml:space="preserve">; y </w:t>
      </w:r>
      <w:r w:rsidR="00DC4160" w:rsidRPr="00263D2D">
        <w:rPr>
          <w:rFonts w:cs="Tahoma"/>
          <w:szCs w:val="24"/>
        </w:rPr>
        <w:t xml:space="preserve">(iii) </w:t>
      </w:r>
      <w:r w:rsidR="00DC4160" w:rsidRPr="00263D2D">
        <w:rPr>
          <w:rFonts w:cs="Tahoma"/>
          <w:b w:val="0"/>
          <w:szCs w:val="24"/>
        </w:rPr>
        <w:t>s</w:t>
      </w:r>
      <w:r w:rsidRPr="00263D2D">
        <w:rPr>
          <w:rFonts w:cs="Tahoma"/>
          <w:b w:val="0"/>
          <w:szCs w:val="24"/>
        </w:rPr>
        <w:t>e</w:t>
      </w:r>
      <w:r w:rsidR="000E1C06" w:rsidRPr="00263D2D">
        <w:rPr>
          <w:rFonts w:cs="Tahoma"/>
          <w:b w:val="0"/>
          <w:szCs w:val="24"/>
        </w:rPr>
        <w:t xml:space="preserve"> le</w:t>
      </w:r>
      <w:r w:rsidRPr="00263D2D">
        <w:rPr>
          <w:rFonts w:cs="Tahoma"/>
          <w:b w:val="0"/>
          <w:szCs w:val="24"/>
        </w:rPr>
        <w:t xml:space="preserve"> impuso medida de aseguramiento en </w:t>
      </w:r>
      <w:r w:rsidR="00A24838" w:rsidRPr="00263D2D">
        <w:rPr>
          <w:rFonts w:cs="Tahoma"/>
          <w:b w:val="0"/>
          <w:szCs w:val="24"/>
        </w:rPr>
        <w:t xml:space="preserve">su lugar de residencia. </w:t>
      </w:r>
    </w:p>
    <w:p w14:paraId="4AC26763" w14:textId="77777777" w:rsidR="0086443E" w:rsidRPr="00263D2D" w:rsidRDefault="0086443E" w:rsidP="00263D2D">
      <w:pPr>
        <w:spacing w:line="276" w:lineRule="auto"/>
        <w:rPr>
          <w:rFonts w:cs="Tahoma"/>
          <w:sz w:val="24"/>
          <w:szCs w:val="24"/>
          <w:lang w:val="es-ES_tradnl"/>
        </w:rPr>
      </w:pPr>
    </w:p>
    <w:p w14:paraId="1982EF8A" w14:textId="2B3B6BAF" w:rsidR="00A807E8" w:rsidRPr="00263D2D" w:rsidRDefault="0086443E" w:rsidP="00263D2D">
      <w:pPr>
        <w:spacing w:line="276" w:lineRule="auto"/>
        <w:rPr>
          <w:rStyle w:val="Numeracinttulo"/>
          <w:rFonts w:cs="Tahoma"/>
          <w:b w:val="0"/>
          <w:szCs w:val="24"/>
        </w:rPr>
      </w:pPr>
      <w:r w:rsidRPr="00263D2D">
        <w:rPr>
          <w:rFonts w:cs="Tahoma"/>
          <w:b/>
          <w:sz w:val="24"/>
          <w:szCs w:val="24"/>
        </w:rPr>
        <w:t xml:space="preserve">1.3.- </w:t>
      </w:r>
      <w:r w:rsidRPr="00263D2D">
        <w:rPr>
          <w:rStyle w:val="Numeracinttulo"/>
          <w:rFonts w:cs="Tahoma"/>
          <w:b w:val="0"/>
          <w:szCs w:val="24"/>
        </w:rPr>
        <w:t xml:space="preserve">Ante </w:t>
      </w:r>
      <w:r w:rsidR="00FF23EE" w:rsidRPr="00263D2D">
        <w:rPr>
          <w:rStyle w:val="Numeracinttulo"/>
          <w:rFonts w:cs="Tahoma"/>
          <w:b w:val="0"/>
          <w:szCs w:val="24"/>
        </w:rPr>
        <w:t>esa</w:t>
      </w:r>
      <w:r w:rsidRPr="00263D2D">
        <w:rPr>
          <w:rStyle w:val="Numeracinttulo"/>
          <w:rFonts w:cs="Tahoma"/>
          <w:b w:val="0"/>
          <w:szCs w:val="24"/>
        </w:rPr>
        <w:t xml:space="preserve"> no aceptación de cargos</w:t>
      </w:r>
      <w:r w:rsidR="00FF23EE" w:rsidRPr="00263D2D">
        <w:rPr>
          <w:rStyle w:val="Numeracinttulo"/>
          <w:rFonts w:cs="Tahoma"/>
          <w:b w:val="0"/>
          <w:szCs w:val="24"/>
        </w:rPr>
        <w:t>,</w:t>
      </w:r>
      <w:r w:rsidRPr="00263D2D">
        <w:rPr>
          <w:rStyle w:val="Numeracinttulo"/>
          <w:rFonts w:cs="Tahoma"/>
          <w:b w:val="0"/>
          <w:szCs w:val="24"/>
        </w:rPr>
        <w:t xml:space="preserve"> la Fiscalía presentó form</w:t>
      </w:r>
      <w:r w:rsidR="001D3186" w:rsidRPr="00263D2D">
        <w:rPr>
          <w:rStyle w:val="Numeracinttulo"/>
          <w:rFonts w:cs="Tahoma"/>
          <w:b w:val="0"/>
          <w:szCs w:val="24"/>
        </w:rPr>
        <w:t>al escrito de acusación (</w:t>
      </w:r>
      <w:r w:rsidR="00B23E69" w:rsidRPr="00263D2D">
        <w:rPr>
          <w:rStyle w:val="Numeracinttulo"/>
          <w:rFonts w:cs="Tahoma"/>
          <w:b w:val="0"/>
          <w:szCs w:val="24"/>
        </w:rPr>
        <w:t>octubre 28 de 2021</w:t>
      </w:r>
      <w:r w:rsidRPr="00263D2D">
        <w:rPr>
          <w:rStyle w:val="Numeracinttulo"/>
          <w:rFonts w:cs="Tahoma"/>
          <w:b w:val="0"/>
          <w:szCs w:val="24"/>
        </w:rPr>
        <w:t xml:space="preserve">), cuyo conocimiento correspondió al Juzgado </w:t>
      </w:r>
      <w:r w:rsidR="00B64B4D" w:rsidRPr="00263D2D">
        <w:rPr>
          <w:rStyle w:val="Numeracinttulo"/>
          <w:rFonts w:cs="Tahoma"/>
          <w:b w:val="0"/>
          <w:szCs w:val="24"/>
        </w:rPr>
        <w:t>Segundo</w:t>
      </w:r>
      <w:r w:rsidR="00DC4160" w:rsidRPr="00263D2D">
        <w:rPr>
          <w:rStyle w:val="Numeracinttulo"/>
          <w:rFonts w:cs="Tahoma"/>
          <w:b w:val="0"/>
          <w:szCs w:val="24"/>
        </w:rPr>
        <w:t xml:space="preserve"> Penal del Circuito de </w:t>
      </w:r>
      <w:r w:rsidRPr="00263D2D">
        <w:rPr>
          <w:rStyle w:val="Numeracinttulo"/>
          <w:rFonts w:cs="Tahoma"/>
          <w:b w:val="0"/>
          <w:szCs w:val="24"/>
        </w:rPr>
        <w:t>Pereira (Rda.)</w:t>
      </w:r>
      <w:r w:rsidR="00FF23EE" w:rsidRPr="00263D2D">
        <w:rPr>
          <w:rStyle w:val="Numeracinttulo"/>
          <w:rFonts w:cs="Tahoma"/>
          <w:b w:val="0"/>
          <w:szCs w:val="24"/>
        </w:rPr>
        <w:t>,</w:t>
      </w:r>
      <w:r w:rsidRPr="00263D2D">
        <w:rPr>
          <w:rStyle w:val="Numeracinttulo"/>
          <w:rFonts w:cs="Tahoma"/>
          <w:b w:val="0"/>
          <w:szCs w:val="24"/>
        </w:rPr>
        <w:t xml:space="preserve"> en el que se l</w:t>
      </w:r>
      <w:r w:rsidR="00E877F0" w:rsidRPr="00263D2D">
        <w:rPr>
          <w:rStyle w:val="Numeracinttulo"/>
          <w:rFonts w:cs="Tahoma"/>
          <w:b w:val="0"/>
          <w:szCs w:val="24"/>
        </w:rPr>
        <w:t>e atribuyó a</w:t>
      </w:r>
      <w:r w:rsidR="00B64B4D" w:rsidRPr="00263D2D">
        <w:rPr>
          <w:rStyle w:val="Numeracinttulo"/>
          <w:rFonts w:cs="Tahoma"/>
          <w:b w:val="0"/>
          <w:szCs w:val="24"/>
        </w:rPr>
        <w:t xml:space="preserve"> la </w:t>
      </w:r>
      <w:r w:rsidR="00FF23EE" w:rsidRPr="00263D2D">
        <w:rPr>
          <w:rStyle w:val="Numeracinttulo"/>
          <w:rFonts w:cs="Tahoma"/>
          <w:b w:val="0"/>
          <w:szCs w:val="24"/>
        </w:rPr>
        <w:t>procesad</w:t>
      </w:r>
      <w:r w:rsidR="00B64B4D" w:rsidRPr="00263D2D">
        <w:rPr>
          <w:rStyle w:val="Numeracinttulo"/>
          <w:rFonts w:cs="Tahoma"/>
          <w:b w:val="0"/>
          <w:szCs w:val="24"/>
        </w:rPr>
        <w:t xml:space="preserve">a </w:t>
      </w:r>
      <w:r w:rsidR="00B64B4D" w:rsidRPr="00263D2D">
        <w:rPr>
          <w:rStyle w:val="Numeracinttulo"/>
          <w:rFonts w:cs="Tahoma"/>
          <w:szCs w:val="24"/>
        </w:rPr>
        <w:t>AC</w:t>
      </w:r>
      <w:r w:rsidR="00B64B4D" w:rsidRPr="00263D2D">
        <w:rPr>
          <w:rStyle w:val="Numeracinttulo"/>
          <w:rFonts w:cs="Tahoma"/>
          <w:b w:val="0"/>
          <w:szCs w:val="24"/>
        </w:rPr>
        <w:t xml:space="preserve"> </w:t>
      </w:r>
      <w:r w:rsidR="00E877F0" w:rsidRPr="00263D2D">
        <w:rPr>
          <w:rStyle w:val="Numeracinttulo"/>
          <w:rFonts w:cs="Tahoma"/>
          <w:b w:val="0"/>
          <w:szCs w:val="24"/>
        </w:rPr>
        <w:t>idéntico cargo</w:t>
      </w:r>
      <w:r w:rsidRPr="00263D2D">
        <w:rPr>
          <w:rStyle w:val="Numeracinttulo"/>
          <w:rFonts w:cs="Tahoma"/>
          <w:b w:val="0"/>
          <w:szCs w:val="24"/>
        </w:rPr>
        <w:t xml:space="preserve">. </w:t>
      </w:r>
      <w:r w:rsidR="00B64B4D" w:rsidRPr="00263D2D">
        <w:rPr>
          <w:rStyle w:val="Numeracinttulo"/>
          <w:rFonts w:cs="Tahoma"/>
          <w:b w:val="0"/>
          <w:szCs w:val="24"/>
        </w:rPr>
        <w:t xml:space="preserve">Luego de dos aplazamientos solicitados por la defensa, la audiencia de formulación de acusación se instaló en febrero 16 de 2022, </w:t>
      </w:r>
      <w:r w:rsidR="0016424B" w:rsidRPr="00263D2D">
        <w:rPr>
          <w:rStyle w:val="Numeracinttulo"/>
          <w:rFonts w:cs="Tahoma"/>
          <w:b w:val="0"/>
          <w:szCs w:val="24"/>
        </w:rPr>
        <w:t xml:space="preserve">sin embargo, se dio a conocer por parte del señor defensor que lo pretendido por su prohijada era la terminación anticipada del proceso bajo la modalidad de un preacuerdo, no obstante, por encontrarse en la clínica por afectaciones en su salud, no pudo comparecer a la misma. Luego de una inasistencia por parte </w:t>
      </w:r>
      <w:r w:rsidR="009D715E" w:rsidRPr="00263D2D">
        <w:rPr>
          <w:rStyle w:val="Numeracinttulo"/>
          <w:rFonts w:cs="Tahoma"/>
          <w:b w:val="0"/>
          <w:szCs w:val="24"/>
        </w:rPr>
        <w:t>de la defensa</w:t>
      </w:r>
      <w:r w:rsidR="0016424B" w:rsidRPr="00263D2D">
        <w:rPr>
          <w:rStyle w:val="Numeracinttulo"/>
          <w:rFonts w:cs="Tahoma"/>
          <w:b w:val="0"/>
          <w:szCs w:val="24"/>
        </w:rPr>
        <w:t>, la audiencia de acusación tuvo comienzo en mayo 25 de 2022</w:t>
      </w:r>
      <w:r w:rsidR="0072032F" w:rsidRPr="00263D2D">
        <w:rPr>
          <w:rStyle w:val="Numeracinttulo"/>
          <w:rFonts w:cs="Tahoma"/>
          <w:b w:val="0"/>
          <w:szCs w:val="24"/>
        </w:rPr>
        <w:t xml:space="preserve"> en donde </w:t>
      </w:r>
      <w:r w:rsidRPr="00263D2D">
        <w:rPr>
          <w:rStyle w:val="Numeracinttulo"/>
          <w:rFonts w:cs="Tahoma"/>
          <w:b w:val="0"/>
          <w:szCs w:val="24"/>
        </w:rPr>
        <w:t xml:space="preserve">la Fiscalía informó que había llegado a un preacuerdo </w:t>
      </w:r>
      <w:r w:rsidR="00953D3E" w:rsidRPr="00263D2D">
        <w:rPr>
          <w:rStyle w:val="Numeracinttulo"/>
          <w:rFonts w:cs="Tahoma"/>
          <w:b w:val="0"/>
          <w:szCs w:val="24"/>
        </w:rPr>
        <w:t>con el procesad</w:t>
      </w:r>
      <w:r w:rsidR="0028537F" w:rsidRPr="00263D2D">
        <w:rPr>
          <w:rStyle w:val="Numeracinttulo"/>
          <w:rFonts w:cs="Tahoma"/>
          <w:b w:val="0"/>
          <w:szCs w:val="24"/>
        </w:rPr>
        <w:t>a</w:t>
      </w:r>
      <w:r w:rsidR="00953D3E" w:rsidRPr="00263D2D">
        <w:rPr>
          <w:rStyle w:val="Numeracinttulo"/>
          <w:rFonts w:cs="Tahoma"/>
          <w:b w:val="0"/>
          <w:szCs w:val="24"/>
        </w:rPr>
        <w:t xml:space="preserve">, en el sentido que </w:t>
      </w:r>
      <w:r w:rsidR="00E877F0" w:rsidRPr="00263D2D">
        <w:rPr>
          <w:rStyle w:val="Numeracinttulo"/>
          <w:rFonts w:cs="Tahoma"/>
          <w:b w:val="0"/>
          <w:szCs w:val="24"/>
        </w:rPr>
        <w:t xml:space="preserve">aceptaba el </w:t>
      </w:r>
      <w:r w:rsidR="009B50C4" w:rsidRPr="00263D2D">
        <w:rPr>
          <w:rStyle w:val="Numeracinttulo"/>
          <w:rFonts w:cs="Tahoma"/>
          <w:b w:val="0"/>
          <w:szCs w:val="24"/>
        </w:rPr>
        <w:t xml:space="preserve">delito </w:t>
      </w:r>
      <w:r w:rsidR="00E877F0" w:rsidRPr="00263D2D">
        <w:rPr>
          <w:rStyle w:val="Numeracinttulo"/>
          <w:rFonts w:cs="Tahoma"/>
          <w:b w:val="0"/>
          <w:szCs w:val="24"/>
        </w:rPr>
        <w:t xml:space="preserve">de </w:t>
      </w:r>
      <w:r w:rsidR="00257F52" w:rsidRPr="00263D2D">
        <w:rPr>
          <w:rStyle w:val="Numeracinttulo"/>
          <w:rFonts w:cs="Tahoma"/>
          <w:b w:val="0"/>
          <w:szCs w:val="24"/>
        </w:rPr>
        <w:t>T</w:t>
      </w:r>
      <w:r w:rsidR="00E877F0" w:rsidRPr="00263D2D">
        <w:rPr>
          <w:rStyle w:val="Numeracinttulo"/>
          <w:rFonts w:cs="Tahoma"/>
          <w:b w:val="0"/>
          <w:szCs w:val="24"/>
        </w:rPr>
        <w:t>ráfico, fabricación o porte de estupefacientes</w:t>
      </w:r>
      <w:r w:rsidR="00AC274B" w:rsidRPr="00263D2D">
        <w:rPr>
          <w:rStyle w:val="Numeracinttulo"/>
          <w:rFonts w:cs="Tahoma"/>
          <w:b w:val="0"/>
          <w:szCs w:val="24"/>
        </w:rPr>
        <w:t>,</w:t>
      </w:r>
      <w:r w:rsidRPr="00263D2D">
        <w:rPr>
          <w:rStyle w:val="Numeracinttulo"/>
          <w:rFonts w:cs="Tahoma"/>
          <w:b w:val="0"/>
          <w:szCs w:val="24"/>
        </w:rPr>
        <w:t xml:space="preserve"> a cambio </w:t>
      </w:r>
      <w:r w:rsidR="00953D3E" w:rsidRPr="00263D2D">
        <w:rPr>
          <w:rStyle w:val="Numeracinttulo"/>
          <w:rFonts w:cs="Tahoma"/>
          <w:b w:val="0"/>
          <w:szCs w:val="24"/>
        </w:rPr>
        <w:t xml:space="preserve">de </w:t>
      </w:r>
      <w:r w:rsidR="00261A0C" w:rsidRPr="00263D2D">
        <w:rPr>
          <w:rStyle w:val="Numeracinttulo"/>
          <w:rFonts w:cs="Tahoma"/>
          <w:b w:val="0"/>
          <w:szCs w:val="24"/>
        </w:rPr>
        <w:t>degradar</w:t>
      </w:r>
      <w:r w:rsidR="0028537F" w:rsidRPr="00263D2D">
        <w:rPr>
          <w:rStyle w:val="Numeracinttulo"/>
          <w:rFonts w:cs="Tahoma"/>
          <w:b w:val="0"/>
          <w:szCs w:val="24"/>
        </w:rPr>
        <w:t xml:space="preserve"> su participación de autora a cómplice</w:t>
      </w:r>
      <w:r w:rsidR="00953D3E" w:rsidRPr="00263D2D">
        <w:rPr>
          <w:rStyle w:val="Numeracinttulo"/>
          <w:rFonts w:cs="Tahoma"/>
          <w:b w:val="0"/>
          <w:szCs w:val="24"/>
        </w:rPr>
        <w:t xml:space="preserve"> </w:t>
      </w:r>
      <w:r w:rsidR="001F3945" w:rsidRPr="00263D2D">
        <w:rPr>
          <w:rStyle w:val="Numeracinttulo"/>
          <w:rFonts w:cs="Tahoma"/>
          <w:b w:val="0"/>
          <w:szCs w:val="24"/>
        </w:rPr>
        <w:t xml:space="preserve">como ficción legal, </w:t>
      </w:r>
      <w:r w:rsidR="00953D3E" w:rsidRPr="00263D2D">
        <w:rPr>
          <w:rStyle w:val="Numeracinttulo"/>
          <w:rFonts w:cs="Tahoma"/>
          <w:b w:val="0"/>
          <w:szCs w:val="24"/>
        </w:rPr>
        <w:t>exclusivamente para obtener reducción de pena</w:t>
      </w:r>
      <w:r w:rsidR="00A942C1" w:rsidRPr="00263D2D">
        <w:rPr>
          <w:rStyle w:val="Numeracinttulo"/>
          <w:rFonts w:cs="Tahoma"/>
          <w:b w:val="0"/>
          <w:szCs w:val="24"/>
        </w:rPr>
        <w:t xml:space="preserve"> del 45%</w:t>
      </w:r>
      <w:r w:rsidR="00953D3E" w:rsidRPr="00263D2D">
        <w:rPr>
          <w:rStyle w:val="Numeracinttulo"/>
          <w:rFonts w:cs="Tahoma"/>
          <w:b w:val="0"/>
          <w:szCs w:val="24"/>
        </w:rPr>
        <w:t xml:space="preserve">, </w:t>
      </w:r>
      <w:r w:rsidR="00FF23EE" w:rsidRPr="00263D2D">
        <w:rPr>
          <w:rStyle w:val="Numeracinttulo"/>
          <w:rFonts w:cs="Tahoma"/>
          <w:b w:val="0"/>
          <w:szCs w:val="24"/>
        </w:rPr>
        <w:t>razón por la</w:t>
      </w:r>
      <w:r w:rsidR="00953D3E" w:rsidRPr="00263D2D">
        <w:rPr>
          <w:rStyle w:val="Numeracinttulo"/>
          <w:rFonts w:cs="Tahoma"/>
          <w:b w:val="0"/>
          <w:szCs w:val="24"/>
        </w:rPr>
        <w:t xml:space="preserve"> cual se pact</w:t>
      </w:r>
      <w:r w:rsidR="009B50C4" w:rsidRPr="00263D2D">
        <w:rPr>
          <w:rStyle w:val="Numeracinttulo"/>
          <w:rFonts w:cs="Tahoma"/>
          <w:b w:val="0"/>
          <w:szCs w:val="24"/>
        </w:rPr>
        <w:t>ó</w:t>
      </w:r>
      <w:r w:rsidR="00953D3E" w:rsidRPr="00263D2D">
        <w:rPr>
          <w:rStyle w:val="Numeracinttulo"/>
          <w:rFonts w:cs="Tahoma"/>
          <w:b w:val="0"/>
          <w:szCs w:val="24"/>
        </w:rPr>
        <w:t xml:space="preserve"> el </w:t>
      </w:r>
      <w:r w:rsidR="00953D3E" w:rsidRPr="00263D2D">
        <w:rPr>
          <w:rStyle w:val="Numeracinttulo"/>
          <w:rFonts w:cs="Tahoma"/>
          <w:b w:val="0"/>
          <w:szCs w:val="24"/>
        </w:rPr>
        <w:lastRenderedPageBreak/>
        <w:t xml:space="preserve">mínimo </w:t>
      </w:r>
      <w:r w:rsidR="00FF23EE" w:rsidRPr="00263D2D">
        <w:rPr>
          <w:rStyle w:val="Numeracinttulo"/>
          <w:rFonts w:cs="Tahoma"/>
          <w:b w:val="0"/>
          <w:szCs w:val="24"/>
        </w:rPr>
        <w:t>equivalente a</w:t>
      </w:r>
      <w:r w:rsidR="00953D3E" w:rsidRPr="00263D2D">
        <w:rPr>
          <w:rStyle w:val="Numeracinttulo"/>
          <w:rFonts w:cs="Tahoma"/>
          <w:b w:val="0"/>
          <w:szCs w:val="24"/>
        </w:rPr>
        <w:t xml:space="preserve"> </w:t>
      </w:r>
      <w:r w:rsidR="00A807E8" w:rsidRPr="00263D2D">
        <w:rPr>
          <w:rFonts w:cs="Tahoma"/>
          <w:sz w:val="24"/>
          <w:szCs w:val="24"/>
        </w:rPr>
        <w:t xml:space="preserve">35 meses 6 días de prisión y </w:t>
      </w:r>
      <w:r w:rsidR="00A942C1" w:rsidRPr="00263D2D">
        <w:rPr>
          <w:rFonts w:cs="Tahoma"/>
          <w:sz w:val="24"/>
          <w:szCs w:val="24"/>
        </w:rPr>
        <w:t xml:space="preserve">multa de </w:t>
      </w:r>
      <w:r w:rsidR="00A807E8" w:rsidRPr="00263D2D">
        <w:rPr>
          <w:rFonts w:cs="Tahoma"/>
          <w:sz w:val="24"/>
          <w:szCs w:val="24"/>
        </w:rPr>
        <w:t>1.1 salario mínimo legal mensual vigente</w:t>
      </w:r>
      <w:r w:rsidR="00A942C1" w:rsidRPr="00263D2D">
        <w:rPr>
          <w:rFonts w:cs="Tahoma"/>
          <w:sz w:val="24"/>
          <w:szCs w:val="24"/>
        </w:rPr>
        <w:t xml:space="preserve">. </w:t>
      </w:r>
    </w:p>
    <w:p w14:paraId="5EBF05C1" w14:textId="1F5FA03B" w:rsidR="00A807E8" w:rsidRPr="00263D2D" w:rsidRDefault="00A807E8" w:rsidP="00263D2D">
      <w:pPr>
        <w:spacing w:line="276" w:lineRule="auto"/>
        <w:rPr>
          <w:rStyle w:val="Numeracinttulo"/>
          <w:rFonts w:cs="Tahoma"/>
          <w:b w:val="0"/>
          <w:szCs w:val="24"/>
        </w:rPr>
      </w:pPr>
    </w:p>
    <w:p w14:paraId="3576A630" w14:textId="77777777" w:rsidR="00844863" w:rsidRPr="00263D2D" w:rsidRDefault="00844863" w:rsidP="00263D2D">
      <w:pPr>
        <w:spacing w:line="276" w:lineRule="auto"/>
        <w:rPr>
          <w:rStyle w:val="Numeracinttulo"/>
          <w:rFonts w:cs="Tahoma"/>
          <w:b w:val="0"/>
          <w:spacing w:val="-4"/>
          <w:position w:val="-4"/>
          <w:szCs w:val="24"/>
        </w:rPr>
      </w:pPr>
      <w:r w:rsidRPr="00263D2D">
        <w:rPr>
          <w:rFonts w:cs="Tahoma"/>
          <w:bCs/>
          <w:spacing w:val="-4"/>
          <w:position w:val="-4"/>
          <w:sz w:val="24"/>
          <w:szCs w:val="24"/>
        </w:rPr>
        <w:t>El Juzgado en la misma diligencia verificó el preacuerdo con la acusada, quien de manera libre, voluntaria y consciente aceptó los cargos en los términos del mismo.</w:t>
      </w:r>
    </w:p>
    <w:p w14:paraId="48E84C76" w14:textId="77777777" w:rsidR="008E7A25" w:rsidRPr="00263D2D" w:rsidRDefault="008E7A25" w:rsidP="00263D2D">
      <w:pPr>
        <w:spacing w:line="276" w:lineRule="auto"/>
        <w:rPr>
          <w:rStyle w:val="Numeracinttulo"/>
          <w:rFonts w:cs="Tahoma"/>
          <w:szCs w:val="24"/>
        </w:rPr>
      </w:pPr>
    </w:p>
    <w:p w14:paraId="39448197" w14:textId="013AE1F6" w:rsidR="002965F5" w:rsidRPr="00263D2D" w:rsidRDefault="00A83C8C" w:rsidP="00263D2D">
      <w:pPr>
        <w:spacing w:line="276" w:lineRule="auto"/>
        <w:rPr>
          <w:rStyle w:val="Numeracinttulo"/>
          <w:rFonts w:cs="Tahoma"/>
          <w:b w:val="0"/>
          <w:szCs w:val="24"/>
        </w:rPr>
      </w:pPr>
      <w:r w:rsidRPr="00263D2D">
        <w:rPr>
          <w:rStyle w:val="Numeracinttulo"/>
          <w:rFonts w:cs="Tahoma"/>
          <w:szCs w:val="24"/>
        </w:rPr>
        <w:t>1.4.-</w:t>
      </w:r>
      <w:r w:rsidRPr="00263D2D">
        <w:rPr>
          <w:rStyle w:val="Numeracinttulo"/>
          <w:rFonts w:cs="Tahoma"/>
          <w:b w:val="0"/>
          <w:szCs w:val="24"/>
        </w:rPr>
        <w:t xml:space="preserve"> </w:t>
      </w:r>
      <w:r w:rsidR="009B3E6D" w:rsidRPr="00263D2D">
        <w:rPr>
          <w:rStyle w:val="Numeracinttulo"/>
          <w:rFonts w:cs="Tahoma"/>
          <w:b w:val="0"/>
          <w:szCs w:val="24"/>
        </w:rPr>
        <w:t xml:space="preserve">En febrero 01 de 2023 se llevó a cabo la audiencia de </w:t>
      </w:r>
      <w:r w:rsidR="005D0208" w:rsidRPr="00263D2D">
        <w:rPr>
          <w:rStyle w:val="Numeracinttulo"/>
          <w:rFonts w:cs="Tahoma"/>
          <w:b w:val="0"/>
          <w:szCs w:val="24"/>
        </w:rPr>
        <w:t>I</w:t>
      </w:r>
      <w:r w:rsidR="009B3E6D" w:rsidRPr="00263D2D">
        <w:rPr>
          <w:rStyle w:val="Numeracinttulo"/>
          <w:rFonts w:cs="Tahoma"/>
          <w:b w:val="0"/>
          <w:szCs w:val="24"/>
        </w:rPr>
        <w:t xml:space="preserve">ndividualización de </w:t>
      </w:r>
      <w:r w:rsidR="005D0208" w:rsidRPr="00263D2D">
        <w:rPr>
          <w:rStyle w:val="Numeracinttulo"/>
          <w:rFonts w:cs="Tahoma"/>
          <w:b w:val="0"/>
          <w:szCs w:val="24"/>
        </w:rPr>
        <w:t>P</w:t>
      </w:r>
      <w:r w:rsidR="009B3E6D" w:rsidRPr="00263D2D">
        <w:rPr>
          <w:rStyle w:val="Numeracinttulo"/>
          <w:rFonts w:cs="Tahoma"/>
          <w:b w:val="0"/>
          <w:szCs w:val="24"/>
        </w:rPr>
        <w:t xml:space="preserve">ena, diligencia en la que; </w:t>
      </w:r>
      <w:r w:rsidR="009B3E6D" w:rsidRPr="00263D2D">
        <w:rPr>
          <w:rStyle w:val="Numeracinttulo"/>
          <w:rFonts w:cs="Tahoma"/>
          <w:szCs w:val="24"/>
        </w:rPr>
        <w:t>(i)</w:t>
      </w:r>
      <w:r w:rsidR="009B3E6D" w:rsidRPr="00263D2D">
        <w:rPr>
          <w:rStyle w:val="Numeracinttulo"/>
          <w:rFonts w:cs="Tahoma"/>
          <w:b w:val="0"/>
          <w:szCs w:val="24"/>
        </w:rPr>
        <w:t xml:space="preserve"> el Despacho le reconoció personería al profesional del derecho Julián Andrés Tobón Villa para que represent</w:t>
      </w:r>
      <w:r w:rsidR="005D0208" w:rsidRPr="00263D2D">
        <w:rPr>
          <w:rStyle w:val="Numeracinttulo"/>
          <w:rFonts w:cs="Tahoma"/>
          <w:b w:val="0"/>
          <w:szCs w:val="24"/>
        </w:rPr>
        <w:t>ara</w:t>
      </w:r>
      <w:r w:rsidR="009B3E6D" w:rsidRPr="00263D2D">
        <w:rPr>
          <w:rStyle w:val="Numeracinttulo"/>
          <w:rFonts w:cs="Tahoma"/>
          <w:b w:val="0"/>
          <w:szCs w:val="24"/>
        </w:rPr>
        <w:t xml:space="preserve"> los intereses del señor </w:t>
      </w:r>
      <w:r w:rsidR="00BE0211" w:rsidRPr="00263D2D">
        <w:rPr>
          <w:rStyle w:val="Numeracinttulo"/>
          <w:rFonts w:cs="Tahoma"/>
          <w:b w:val="0"/>
          <w:szCs w:val="24"/>
        </w:rPr>
        <w:t xml:space="preserve">CARLOS JULIO GOYES TORRES </w:t>
      </w:r>
      <w:r w:rsidR="009B3E6D" w:rsidRPr="00263D2D">
        <w:rPr>
          <w:rStyle w:val="Numeracinttulo"/>
          <w:rFonts w:cs="Tahoma"/>
          <w:b w:val="0"/>
          <w:szCs w:val="24"/>
        </w:rPr>
        <w:t>en calidad de tercero de buena fe</w:t>
      </w:r>
      <w:r w:rsidR="00AC274B" w:rsidRPr="00263D2D">
        <w:rPr>
          <w:rStyle w:val="Numeracinttulo"/>
          <w:rFonts w:cs="Tahoma"/>
          <w:b w:val="0"/>
          <w:szCs w:val="24"/>
        </w:rPr>
        <w:t>;</w:t>
      </w:r>
      <w:r w:rsidR="009B3E6D" w:rsidRPr="00263D2D">
        <w:rPr>
          <w:rStyle w:val="Numeracinttulo"/>
          <w:rFonts w:cs="Tahoma"/>
          <w:b w:val="0"/>
          <w:szCs w:val="24"/>
        </w:rPr>
        <w:t xml:space="preserve"> </w:t>
      </w:r>
      <w:r w:rsidR="009B3E6D" w:rsidRPr="00263D2D">
        <w:rPr>
          <w:rStyle w:val="Numeracinttulo"/>
          <w:rFonts w:cs="Tahoma"/>
          <w:szCs w:val="24"/>
        </w:rPr>
        <w:t>(ii)</w:t>
      </w:r>
      <w:r w:rsidR="009B3E6D" w:rsidRPr="00263D2D">
        <w:rPr>
          <w:rStyle w:val="Numeracinttulo"/>
          <w:rFonts w:cs="Tahoma"/>
          <w:b w:val="0"/>
          <w:szCs w:val="24"/>
        </w:rPr>
        <w:t xml:space="preserve"> el fiscal </w:t>
      </w:r>
      <w:r w:rsidR="005D0208" w:rsidRPr="00263D2D">
        <w:rPr>
          <w:rStyle w:val="Numeracinttulo"/>
          <w:rFonts w:cs="Tahoma"/>
          <w:b w:val="0"/>
          <w:szCs w:val="24"/>
        </w:rPr>
        <w:t>refirió</w:t>
      </w:r>
      <w:r w:rsidR="009B3E6D" w:rsidRPr="00263D2D">
        <w:rPr>
          <w:rStyle w:val="Numeracinttulo"/>
          <w:rFonts w:cs="Tahoma"/>
          <w:b w:val="0"/>
          <w:szCs w:val="24"/>
        </w:rPr>
        <w:t xml:space="preserve"> las condiciones civiles y personales de la procesada</w:t>
      </w:r>
      <w:r w:rsidR="00AC274B" w:rsidRPr="00263D2D">
        <w:rPr>
          <w:rStyle w:val="Numeracinttulo"/>
          <w:rFonts w:cs="Tahoma"/>
          <w:b w:val="0"/>
          <w:szCs w:val="24"/>
        </w:rPr>
        <w:t>;</w:t>
      </w:r>
      <w:r w:rsidR="009B3E6D" w:rsidRPr="00263D2D">
        <w:rPr>
          <w:rStyle w:val="Numeracinttulo"/>
          <w:rFonts w:cs="Tahoma"/>
          <w:b w:val="0"/>
          <w:szCs w:val="24"/>
        </w:rPr>
        <w:t xml:space="preserve"> </w:t>
      </w:r>
      <w:r w:rsidR="009B3E6D" w:rsidRPr="00263D2D">
        <w:rPr>
          <w:rStyle w:val="Numeracinttulo"/>
          <w:rFonts w:cs="Tahoma"/>
          <w:szCs w:val="24"/>
        </w:rPr>
        <w:t>(iii)</w:t>
      </w:r>
      <w:r w:rsidR="009B3E6D" w:rsidRPr="00263D2D">
        <w:rPr>
          <w:rStyle w:val="Numeracinttulo"/>
          <w:rFonts w:cs="Tahoma"/>
          <w:b w:val="0"/>
          <w:szCs w:val="24"/>
        </w:rPr>
        <w:t xml:space="preserve"> la defensa solicitó en favor de su representada la concesión del sustituto de la prisión domiciliaria por ostentar la condición de madre cabeza de familia</w:t>
      </w:r>
      <w:r w:rsidR="00AC274B" w:rsidRPr="00263D2D">
        <w:rPr>
          <w:rStyle w:val="Numeracinttulo"/>
          <w:rFonts w:cs="Tahoma"/>
          <w:b w:val="0"/>
          <w:szCs w:val="24"/>
        </w:rPr>
        <w:t>;</w:t>
      </w:r>
      <w:r w:rsidR="009B3E6D" w:rsidRPr="00263D2D">
        <w:rPr>
          <w:rStyle w:val="Numeracinttulo"/>
          <w:rFonts w:cs="Tahoma"/>
          <w:b w:val="0"/>
          <w:szCs w:val="24"/>
        </w:rPr>
        <w:t xml:space="preserve"> </w:t>
      </w:r>
      <w:r w:rsidR="009B3E6D" w:rsidRPr="00263D2D">
        <w:rPr>
          <w:rStyle w:val="Numeracinttulo"/>
          <w:rFonts w:cs="Tahoma"/>
          <w:szCs w:val="24"/>
        </w:rPr>
        <w:t>(iv)</w:t>
      </w:r>
      <w:r w:rsidR="009B3E6D" w:rsidRPr="00263D2D">
        <w:rPr>
          <w:rStyle w:val="Numeracinttulo"/>
          <w:rFonts w:cs="Tahoma"/>
          <w:b w:val="0"/>
          <w:szCs w:val="24"/>
        </w:rPr>
        <w:t xml:space="preserve"> el apoderado del tercero interviniente solicitó la entrega definitiva del vehículo de placa CIW-962 incautado el 31 de agosto del 2021</w:t>
      </w:r>
      <w:r w:rsidR="00AC274B" w:rsidRPr="00263D2D">
        <w:rPr>
          <w:rStyle w:val="Numeracinttulo"/>
          <w:rFonts w:cs="Tahoma"/>
          <w:b w:val="0"/>
          <w:szCs w:val="24"/>
        </w:rPr>
        <w:t>,</w:t>
      </w:r>
      <w:r w:rsidR="009B3E6D" w:rsidRPr="00263D2D">
        <w:rPr>
          <w:rStyle w:val="Numeracinttulo"/>
          <w:rFonts w:cs="Tahoma"/>
          <w:b w:val="0"/>
          <w:szCs w:val="24"/>
        </w:rPr>
        <w:t xml:space="preserve"> a la señora </w:t>
      </w:r>
      <w:r w:rsidR="008F46C7" w:rsidRPr="00263D2D">
        <w:rPr>
          <w:rStyle w:val="Numeracinttulo"/>
          <w:rFonts w:cs="Tahoma"/>
          <w:szCs w:val="24"/>
        </w:rPr>
        <w:t>GYA</w:t>
      </w:r>
      <w:r w:rsidR="003B1D0B">
        <w:rPr>
          <w:rStyle w:val="Numeracinttulo"/>
          <w:rFonts w:cs="Tahoma"/>
          <w:szCs w:val="24"/>
        </w:rPr>
        <w:t>C</w:t>
      </w:r>
      <w:r w:rsidR="009B3E6D" w:rsidRPr="00263D2D">
        <w:rPr>
          <w:rStyle w:val="Numeracinttulo"/>
          <w:rFonts w:cs="Tahoma"/>
          <w:b w:val="0"/>
          <w:szCs w:val="24"/>
        </w:rPr>
        <w:t>, vehículo que compró su representado el 24 de noviembre del 2004 mediante contrato de compraventa a los herederos del señor Yesid Rojas propietario del vehículo, el que compró con cartas abiertas</w:t>
      </w:r>
      <w:r w:rsidR="00AC274B" w:rsidRPr="00263D2D">
        <w:rPr>
          <w:rStyle w:val="Numeracinttulo"/>
          <w:rFonts w:cs="Tahoma"/>
          <w:b w:val="0"/>
          <w:szCs w:val="24"/>
        </w:rPr>
        <w:t>; y</w:t>
      </w:r>
      <w:r w:rsidR="009B3E6D" w:rsidRPr="00263D2D">
        <w:rPr>
          <w:rStyle w:val="Numeracinttulo"/>
          <w:rFonts w:cs="Tahoma"/>
          <w:b w:val="0"/>
          <w:szCs w:val="24"/>
        </w:rPr>
        <w:t xml:space="preserve"> </w:t>
      </w:r>
      <w:r w:rsidR="009B3E6D" w:rsidRPr="00263D2D">
        <w:rPr>
          <w:rStyle w:val="Numeracinttulo"/>
          <w:rFonts w:cs="Tahoma"/>
          <w:szCs w:val="24"/>
        </w:rPr>
        <w:t>(v)</w:t>
      </w:r>
      <w:r w:rsidR="009B3E6D" w:rsidRPr="00263D2D">
        <w:rPr>
          <w:rStyle w:val="Numeracinttulo"/>
          <w:rFonts w:cs="Tahoma"/>
          <w:b w:val="0"/>
          <w:szCs w:val="24"/>
        </w:rPr>
        <w:t xml:space="preserve"> el despacho, teniendo en cuenta que se requiere el certificado de tradición del vehículo con el fin de tomar la decisión que corresponda, </w:t>
      </w:r>
      <w:r w:rsidR="005D0208" w:rsidRPr="00263D2D">
        <w:rPr>
          <w:rStyle w:val="Numeracinttulo"/>
          <w:rFonts w:cs="Tahoma"/>
          <w:b w:val="0"/>
          <w:szCs w:val="24"/>
        </w:rPr>
        <w:t>optó por</w:t>
      </w:r>
      <w:r w:rsidR="009B3E6D" w:rsidRPr="00263D2D">
        <w:rPr>
          <w:rStyle w:val="Numeracinttulo"/>
          <w:rFonts w:cs="Tahoma"/>
          <w:b w:val="0"/>
          <w:szCs w:val="24"/>
        </w:rPr>
        <w:t xml:space="preserve"> dictar sentencia en fecha posterior.</w:t>
      </w:r>
    </w:p>
    <w:p w14:paraId="4ABD1FD7" w14:textId="77777777" w:rsidR="002965F5" w:rsidRPr="00263D2D" w:rsidRDefault="002965F5" w:rsidP="00263D2D">
      <w:pPr>
        <w:spacing w:line="276" w:lineRule="auto"/>
        <w:rPr>
          <w:rStyle w:val="Numeracinttulo"/>
          <w:rFonts w:cs="Tahoma"/>
          <w:b w:val="0"/>
          <w:szCs w:val="24"/>
        </w:rPr>
      </w:pPr>
    </w:p>
    <w:p w14:paraId="61F9A615" w14:textId="56A91D6C" w:rsidR="001A44E3" w:rsidRPr="00263D2D" w:rsidRDefault="002965F5" w:rsidP="00263D2D">
      <w:pPr>
        <w:spacing w:line="276" w:lineRule="auto"/>
        <w:rPr>
          <w:rStyle w:val="Numeracinttulo"/>
          <w:rFonts w:cs="Tahoma"/>
          <w:b w:val="0"/>
          <w:szCs w:val="24"/>
        </w:rPr>
      </w:pPr>
      <w:r w:rsidRPr="00263D2D">
        <w:rPr>
          <w:rStyle w:val="Numeracinttulo"/>
          <w:rFonts w:cs="Tahoma"/>
          <w:szCs w:val="24"/>
        </w:rPr>
        <w:t>1.5.-</w:t>
      </w:r>
      <w:r w:rsidR="001A44E3" w:rsidRPr="00263D2D">
        <w:rPr>
          <w:rStyle w:val="Numeracinttulo"/>
          <w:rFonts w:cs="Tahoma"/>
          <w:szCs w:val="24"/>
        </w:rPr>
        <w:t xml:space="preserve"> </w:t>
      </w:r>
      <w:r w:rsidR="009B3E6D" w:rsidRPr="00263D2D">
        <w:rPr>
          <w:rStyle w:val="Numeracinttulo"/>
          <w:rFonts w:cs="Tahoma"/>
          <w:b w:val="0"/>
          <w:szCs w:val="24"/>
        </w:rPr>
        <w:t xml:space="preserve">En marzo 03 de 2023 se dictó la respectiva sentencia, por medio de la cual: </w:t>
      </w:r>
      <w:r w:rsidR="009B3E6D" w:rsidRPr="00263D2D">
        <w:rPr>
          <w:rStyle w:val="Numeracinttulo"/>
          <w:rFonts w:cs="Tahoma"/>
          <w:szCs w:val="24"/>
        </w:rPr>
        <w:t>(i)</w:t>
      </w:r>
      <w:r w:rsidR="009B3E6D" w:rsidRPr="00263D2D">
        <w:rPr>
          <w:rStyle w:val="Numeracinttulo"/>
          <w:rFonts w:cs="Tahoma"/>
          <w:b w:val="0"/>
          <w:szCs w:val="24"/>
        </w:rPr>
        <w:t xml:space="preserve"> se declaró penalmente responsable a</w:t>
      </w:r>
      <w:r w:rsidR="009B3E6D" w:rsidRPr="00263D2D">
        <w:rPr>
          <w:rStyle w:val="Numeracinttulo"/>
          <w:rFonts w:cs="Tahoma"/>
          <w:szCs w:val="24"/>
        </w:rPr>
        <w:t xml:space="preserve"> </w:t>
      </w:r>
      <w:r w:rsidR="00144F7B">
        <w:rPr>
          <w:rStyle w:val="Numeracinttulo"/>
          <w:rFonts w:cs="Tahoma"/>
          <w:szCs w:val="24"/>
        </w:rPr>
        <w:t>GYAC</w:t>
      </w:r>
      <w:r w:rsidR="009B3E6D" w:rsidRPr="00263D2D">
        <w:rPr>
          <w:rStyle w:val="Numeracinttulo"/>
          <w:rFonts w:cs="Tahoma"/>
          <w:b w:val="0"/>
          <w:szCs w:val="24"/>
        </w:rPr>
        <w:t xml:space="preserve"> como autora responsable de la conducta punible de </w:t>
      </w:r>
      <w:r w:rsidR="008F46C7" w:rsidRPr="00263D2D">
        <w:rPr>
          <w:rStyle w:val="Numeracinttulo"/>
          <w:rFonts w:cs="Tahoma"/>
          <w:b w:val="0"/>
          <w:szCs w:val="24"/>
        </w:rPr>
        <w:t>-T</w:t>
      </w:r>
      <w:r w:rsidR="009B3E6D" w:rsidRPr="00263D2D">
        <w:rPr>
          <w:rStyle w:val="Numeracinttulo"/>
          <w:rFonts w:cs="Tahoma"/>
          <w:b w:val="0"/>
          <w:szCs w:val="24"/>
        </w:rPr>
        <w:t>ráfico, fabricación o porte de estupefacientes</w:t>
      </w:r>
      <w:r w:rsidR="008F46C7" w:rsidRPr="00263D2D">
        <w:rPr>
          <w:rStyle w:val="Numeracinttulo"/>
          <w:rFonts w:cs="Tahoma"/>
          <w:b w:val="0"/>
          <w:szCs w:val="24"/>
        </w:rPr>
        <w:t>-</w:t>
      </w:r>
      <w:r w:rsidR="009B3E6D" w:rsidRPr="00263D2D">
        <w:rPr>
          <w:rStyle w:val="Numeracinttulo"/>
          <w:rFonts w:cs="Tahoma"/>
          <w:b w:val="0"/>
          <w:szCs w:val="24"/>
        </w:rPr>
        <w:t>, y se le atribuyó, acorde con el preacuerdo realizado y admitido una pena de 35 meses y 6 días de prisión y multa de 1.1 salarios mínimos legales mensuales vigentes</w:t>
      </w:r>
      <w:r w:rsidR="00AC274B" w:rsidRPr="00263D2D">
        <w:rPr>
          <w:rStyle w:val="Numeracinttulo"/>
          <w:rFonts w:cs="Tahoma"/>
          <w:b w:val="0"/>
          <w:szCs w:val="24"/>
        </w:rPr>
        <w:t>;</w:t>
      </w:r>
      <w:r w:rsidR="009B3E6D" w:rsidRPr="00263D2D">
        <w:rPr>
          <w:rStyle w:val="Numeracinttulo"/>
          <w:rFonts w:cs="Tahoma"/>
          <w:b w:val="0"/>
          <w:szCs w:val="24"/>
        </w:rPr>
        <w:t xml:space="preserve"> </w:t>
      </w:r>
      <w:r w:rsidR="009B3E6D" w:rsidRPr="00263D2D">
        <w:rPr>
          <w:rStyle w:val="Numeracinttulo"/>
          <w:rFonts w:cs="Tahoma"/>
          <w:szCs w:val="24"/>
        </w:rPr>
        <w:t>(ii)</w:t>
      </w:r>
      <w:r w:rsidR="009B3E6D" w:rsidRPr="00263D2D">
        <w:rPr>
          <w:rStyle w:val="Numeracinttulo"/>
          <w:rFonts w:cs="Tahoma"/>
          <w:b w:val="0"/>
          <w:szCs w:val="24"/>
        </w:rPr>
        <w:t xml:space="preserve"> se le impuso la inhabilitación en el ejercicio de derechos y funciones públicas por igual término de la sanción, así como la inhabilitad intemporal para ser inscrita como candidata a cargos de elección popular, ser elegida o designada como servidora pública y celebrar personalmente, o por interpuesta persona, contratos con el Estado; </w:t>
      </w:r>
      <w:r w:rsidR="009B3E6D" w:rsidRPr="00263D2D">
        <w:rPr>
          <w:rStyle w:val="Numeracinttulo"/>
          <w:rFonts w:cs="Tahoma"/>
          <w:szCs w:val="24"/>
        </w:rPr>
        <w:t>(iii)</w:t>
      </w:r>
      <w:r w:rsidR="009B3E6D" w:rsidRPr="00263D2D">
        <w:rPr>
          <w:rStyle w:val="Numeracinttulo"/>
          <w:rFonts w:cs="Tahoma"/>
          <w:b w:val="0"/>
          <w:szCs w:val="24"/>
        </w:rPr>
        <w:t xml:space="preserve"> se le negó la suspensión condicional de la ejecución de la pena y la prisión domiciliaria por la condición de madre cabeza de familia, sin embargo, </w:t>
      </w:r>
      <w:r w:rsidR="00CD13C7" w:rsidRPr="00263D2D">
        <w:rPr>
          <w:rStyle w:val="Numeracinttulo"/>
          <w:rFonts w:cs="Tahoma"/>
          <w:b w:val="0"/>
          <w:szCs w:val="24"/>
        </w:rPr>
        <w:t xml:space="preserve">se </w:t>
      </w:r>
      <w:r w:rsidR="009B3E6D" w:rsidRPr="00263D2D">
        <w:rPr>
          <w:rStyle w:val="Numeracinttulo"/>
          <w:rFonts w:cs="Tahoma"/>
          <w:b w:val="0"/>
          <w:szCs w:val="24"/>
        </w:rPr>
        <w:t>le concedió la prisión domiciliaria conforme lo establecido en artículo 38G del Código Penal, para lo cual mediante caución prendaria de un (1) salario mínimo legal mensual vigente y la suscripción de acta de compromiso, garantizará el cumplimiento de las obligaciones establecidas en el numeral 4 del artículo 38B de la misma normativa</w:t>
      </w:r>
      <w:r w:rsidR="00AC274B" w:rsidRPr="00263D2D">
        <w:rPr>
          <w:rStyle w:val="Numeracinttulo"/>
          <w:rFonts w:cs="Tahoma"/>
          <w:b w:val="0"/>
          <w:szCs w:val="24"/>
        </w:rPr>
        <w:t>; y</w:t>
      </w:r>
      <w:r w:rsidR="009B3E6D" w:rsidRPr="00263D2D">
        <w:rPr>
          <w:rStyle w:val="Numeracinttulo"/>
          <w:rFonts w:cs="Tahoma"/>
          <w:b w:val="0"/>
          <w:szCs w:val="24"/>
        </w:rPr>
        <w:t xml:space="preserve"> </w:t>
      </w:r>
      <w:r w:rsidR="009B3E6D" w:rsidRPr="00263D2D">
        <w:rPr>
          <w:rStyle w:val="Numeracinttulo"/>
          <w:rFonts w:cs="Tahoma"/>
          <w:szCs w:val="24"/>
        </w:rPr>
        <w:t>(iv)</w:t>
      </w:r>
      <w:r w:rsidR="009B3E6D" w:rsidRPr="00263D2D">
        <w:rPr>
          <w:rStyle w:val="Numeracinttulo"/>
          <w:rFonts w:cs="Tahoma"/>
          <w:b w:val="0"/>
          <w:szCs w:val="24"/>
        </w:rPr>
        <w:t xml:space="preserve"> no </w:t>
      </w:r>
      <w:r w:rsidR="00CD13C7" w:rsidRPr="00263D2D">
        <w:rPr>
          <w:rStyle w:val="Numeracinttulo"/>
          <w:rFonts w:cs="Tahoma"/>
          <w:b w:val="0"/>
          <w:szCs w:val="24"/>
        </w:rPr>
        <w:t xml:space="preserve">se </w:t>
      </w:r>
      <w:r w:rsidR="009B3E6D" w:rsidRPr="00263D2D">
        <w:rPr>
          <w:rStyle w:val="Numeracinttulo"/>
          <w:rFonts w:cs="Tahoma"/>
          <w:b w:val="0"/>
          <w:szCs w:val="24"/>
        </w:rPr>
        <w:t xml:space="preserve">accedió a la entrega definitiva del vehículo clase automóvil, marca Hyundai, de </w:t>
      </w:r>
      <w:r w:rsidR="009B3E6D" w:rsidRPr="00263D2D">
        <w:rPr>
          <w:rStyle w:val="Numeracinttulo"/>
          <w:rFonts w:cs="Tahoma"/>
          <w:bCs/>
          <w:szCs w:val="24"/>
        </w:rPr>
        <w:t>placas CIW 962</w:t>
      </w:r>
      <w:r w:rsidR="009B3E6D" w:rsidRPr="00263D2D">
        <w:rPr>
          <w:rStyle w:val="Numeracinttulo"/>
          <w:rFonts w:cs="Tahoma"/>
          <w:b w:val="0"/>
          <w:szCs w:val="24"/>
        </w:rPr>
        <w:t xml:space="preserve">, solicitada por CARLOS JULIO GOYES TORRES, por intermedio de su apoderado judicial, </w:t>
      </w:r>
      <w:r w:rsidR="00CD13C7" w:rsidRPr="00263D2D">
        <w:rPr>
          <w:rStyle w:val="Numeracinttulo"/>
          <w:rFonts w:cs="Tahoma"/>
          <w:b w:val="0"/>
          <w:szCs w:val="24"/>
        </w:rPr>
        <w:t>por lo que se</w:t>
      </w:r>
      <w:r w:rsidR="009B3E6D" w:rsidRPr="00263D2D">
        <w:rPr>
          <w:rStyle w:val="Numeracinttulo"/>
          <w:rFonts w:cs="Tahoma"/>
          <w:b w:val="0"/>
          <w:szCs w:val="24"/>
        </w:rPr>
        <w:t xml:space="preserve"> orden</w:t>
      </w:r>
      <w:r w:rsidR="00CD13C7" w:rsidRPr="00263D2D">
        <w:rPr>
          <w:rStyle w:val="Numeracinttulo"/>
          <w:rFonts w:cs="Tahoma"/>
          <w:b w:val="0"/>
          <w:szCs w:val="24"/>
        </w:rPr>
        <w:t>ó</w:t>
      </w:r>
      <w:r w:rsidR="009B3E6D" w:rsidRPr="00263D2D">
        <w:rPr>
          <w:rStyle w:val="Numeracinttulo"/>
          <w:rFonts w:cs="Tahoma"/>
          <w:b w:val="0"/>
          <w:szCs w:val="24"/>
        </w:rPr>
        <w:t xml:space="preserve"> que el automotor quede a disposición de la Fiscalía General de la Nación para </w:t>
      </w:r>
      <w:r w:rsidR="006F5F65" w:rsidRPr="00263D2D">
        <w:rPr>
          <w:rStyle w:val="Numeracinttulo"/>
          <w:rFonts w:cs="Tahoma"/>
          <w:b w:val="0"/>
          <w:szCs w:val="24"/>
        </w:rPr>
        <w:t xml:space="preserve">que </w:t>
      </w:r>
      <w:r w:rsidR="009B3E6D" w:rsidRPr="00263D2D">
        <w:rPr>
          <w:rStyle w:val="Numeracinttulo"/>
          <w:rFonts w:cs="Tahoma"/>
          <w:b w:val="0"/>
          <w:szCs w:val="24"/>
        </w:rPr>
        <w:t>determine si se inicia el trámite de extinción de dominio o la actuación a seguir con dicho rodante.</w:t>
      </w:r>
    </w:p>
    <w:p w14:paraId="32B9AA4E" w14:textId="77777777" w:rsidR="0086443E" w:rsidRPr="00263D2D" w:rsidRDefault="0086443E" w:rsidP="00263D2D">
      <w:pPr>
        <w:spacing w:line="276" w:lineRule="auto"/>
        <w:rPr>
          <w:rStyle w:val="Numeracinttulo"/>
          <w:rFonts w:cs="Tahoma"/>
          <w:szCs w:val="24"/>
        </w:rPr>
      </w:pPr>
    </w:p>
    <w:p w14:paraId="17C75385" w14:textId="0B7B7E30" w:rsidR="0086443E" w:rsidRPr="00263D2D" w:rsidRDefault="0086443E" w:rsidP="00263D2D">
      <w:pPr>
        <w:spacing w:line="276" w:lineRule="auto"/>
        <w:rPr>
          <w:rStyle w:val="Numeracinttulo"/>
          <w:rFonts w:cs="Tahoma"/>
          <w:b w:val="0"/>
          <w:szCs w:val="24"/>
        </w:rPr>
      </w:pPr>
      <w:r w:rsidRPr="00263D2D">
        <w:rPr>
          <w:rStyle w:val="Numeracinttulo"/>
          <w:rFonts w:cs="Tahoma"/>
          <w:szCs w:val="24"/>
        </w:rPr>
        <w:t>1.</w:t>
      </w:r>
      <w:r w:rsidR="002965F5" w:rsidRPr="00263D2D">
        <w:rPr>
          <w:rStyle w:val="Numeracinttulo"/>
          <w:rFonts w:cs="Tahoma"/>
          <w:szCs w:val="24"/>
        </w:rPr>
        <w:t>6</w:t>
      </w:r>
      <w:r w:rsidRPr="00263D2D">
        <w:rPr>
          <w:rStyle w:val="Numeracinttulo"/>
          <w:rFonts w:cs="Tahoma"/>
          <w:szCs w:val="24"/>
        </w:rPr>
        <w:t>.-</w:t>
      </w:r>
      <w:r w:rsidRPr="00263D2D">
        <w:rPr>
          <w:rStyle w:val="Numeracinttulo"/>
          <w:rFonts w:cs="Tahoma"/>
          <w:b w:val="0"/>
          <w:szCs w:val="24"/>
        </w:rPr>
        <w:t xml:space="preserve"> Inconforme con la deter</w:t>
      </w:r>
      <w:r w:rsidR="008B767D" w:rsidRPr="00263D2D">
        <w:rPr>
          <w:rStyle w:val="Numeracinttulo"/>
          <w:rFonts w:cs="Tahoma"/>
          <w:b w:val="0"/>
          <w:szCs w:val="24"/>
        </w:rPr>
        <w:t>minación</w:t>
      </w:r>
      <w:r w:rsidRPr="00263D2D">
        <w:rPr>
          <w:rStyle w:val="Numeracinttulo"/>
          <w:rFonts w:cs="Tahoma"/>
          <w:b w:val="0"/>
          <w:szCs w:val="24"/>
        </w:rPr>
        <w:t xml:space="preserve"> -en relación </w:t>
      </w:r>
      <w:r w:rsidR="00047BFC" w:rsidRPr="00263D2D">
        <w:rPr>
          <w:rStyle w:val="Numeracinttulo"/>
          <w:rFonts w:cs="Tahoma"/>
          <w:b w:val="0"/>
          <w:szCs w:val="24"/>
        </w:rPr>
        <w:t>con la no entrega definitiva del automotor</w:t>
      </w:r>
      <w:r w:rsidRPr="00263D2D">
        <w:rPr>
          <w:rStyle w:val="Numeracinttulo"/>
          <w:rFonts w:cs="Tahoma"/>
          <w:b w:val="0"/>
          <w:szCs w:val="24"/>
        </w:rPr>
        <w:t>-</w:t>
      </w:r>
      <w:r w:rsidR="008B767D" w:rsidRPr="00263D2D">
        <w:rPr>
          <w:rStyle w:val="Numeracinttulo"/>
          <w:rFonts w:cs="Tahoma"/>
          <w:b w:val="0"/>
          <w:szCs w:val="24"/>
        </w:rPr>
        <w:t xml:space="preserve">, </w:t>
      </w:r>
      <w:r w:rsidR="00CC1BAD" w:rsidRPr="00263D2D">
        <w:rPr>
          <w:rStyle w:val="Numeracinttulo"/>
          <w:rFonts w:cs="Tahoma"/>
          <w:b w:val="0"/>
          <w:szCs w:val="24"/>
        </w:rPr>
        <w:t xml:space="preserve">el </w:t>
      </w:r>
      <w:r w:rsidR="002965F5" w:rsidRPr="00263D2D">
        <w:rPr>
          <w:rStyle w:val="Numeracinttulo"/>
          <w:rFonts w:cs="Tahoma"/>
          <w:b w:val="0"/>
          <w:i/>
          <w:iCs/>
          <w:szCs w:val="24"/>
        </w:rPr>
        <w:t xml:space="preserve">apoderado del tercero de buena </w:t>
      </w:r>
      <w:r w:rsidR="00AC274B" w:rsidRPr="00263D2D">
        <w:rPr>
          <w:rStyle w:val="Numeracinttulo"/>
          <w:rFonts w:cs="Tahoma"/>
          <w:b w:val="0"/>
          <w:i/>
          <w:iCs/>
          <w:szCs w:val="24"/>
        </w:rPr>
        <w:t>fe</w:t>
      </w:r>
      <w:r w:rsidR="00CC1BAD" w:rsidRPr="00263D2D">
        <w:rPr>
          <w:rStyle w:val="Numeracinttulo"/>
          <w:rFonts w:cs="Tahoma"/>
          <w:b w:val="0"/>
          <w:szCs w:val="24"/>
        </w:rPr>
        <w:t xml:space="preserve"> </w:t>
      </w:r>
      <w:r w:rsidRPr="00263D2D">
        <w:rPr>
          <w:rStyle w:val="Numeracinttulo"/>
          <w:rFonts w:cs="Tahoma"/>
          <w:b w:val="0"/>
          <w:szCs w:val="24"/>
        </w:rPr>
        <w:t>interpuso recurso de apelación.</w:t>
      </w:r>
    </w:p>
    <w:p w14:paraId="54DBDF58" w14:textId="77777777" w:rsidR="0086443E" w:rsidRPr="00263D2D" w:rsidRDefault="0086443E" w:rsidP="00263D2D">
      <w:pPr>
        <w:spacing w:line="276" w:lineRule="auto"/>
        <w:rPr>
          <w:rStyle w:val="Algerian"/>
          <w:rFonts w:ascii="Tahoma" w:hAnsi="Tahoma" w:cs="Tahoma"/>
          <w:sz w:val="24"/>
          <w:szCs w:val="24"/>
        </w:rPr>
      </w:pPr>
    </w:p>
    <w:p w14:paraId="12141E7E" w14:textId="77777777" w:rsidR="0086443E" w:rsidRPr="00263D2D" w:rsidRDefault="0086443E" w:rsidP="00263D2D">
      <w:pPr>
        <w:spacing w:line="276" w:lineRule="auto"/>
        <w:rPr>
          <w:rFonts w:ascii="Algerian" w:hAnsi="Algerian"/>
          <w:sz w:val="30"/>
        </w:rPr>
      </w:pPr>
      <w:r w:rsidRPr="00263D2D">
        <w:rPr>
          <w:rFonts w:ascii="Algerian" w:hAnsi="Algerian"/>
          <w:sz w:val="30"/>
        </w:rPr>
        <w:t>2.- Debate</w:t>
      </w:r>
    </w:p>
    <w:p w14:paraId="28E2945A" w14:textId="77777777" w:rsidR="0086443E" w:rsidRPr="00263D2D" w:rsidRDefault="0086443E" w:rsidP="00263D2D">
      <w:pPr>
        <w:spacing w:line="276" w:lineRule="auto"/>
        <w:rPr>
          <w:rFonts w:cs="Tahoma"/>
          <w:sz w:val="24"/>
          <w:szCs w:val="24"/>
        </w:rPr>
      </w:pPr>
    </w:p>
    <w:p w14:paraId="17620C9A" w14:textId="6BD1F7C0" w:rsidR="0086443E" w:rsidRPr="00263D2D" w:rsidRDefault="0086443E" w:rsidP="00263D2D">
      <w:pPr>
        <w:spacing w:line="276" w:lineRule="auto"/>
        <w:rPr>
          <w:rFonts w:cs="Tahoma"/>
          <w:sz w:val="24"/>
          <w:szCs w:val="24"/>
        </w:rPr>
      </w:pPr>
      <w:r w:rsidRPr="00263D2D">
        <w:rPr>
          <w:rFonts w:cs="Tahoma"/>
          <w:b/>
          <w:sz w:val="24"/>
          <w:szCs w:val="24"/>
        </w:rPr>
        <w:t>2.1.</w:t>
      </w:r>
      <w:r w:rsidRPr="00263D2D">
        <w:rPr>
          <w:rFonts w:cs="Tahoma"/>
          <w:sz w:val="24"/>
          <w:szCs w:val="24"/>
        </w:rPr>
        <w:t xml:space="preserve">- </w:t>
      </w:r>
      <w:r w:rsidR="002322F3" w:rsidRPr="00263D2D">
        <w:rPr>
          <w:rFonts w:cs="Tahoma"/>
          <w:sz w:val="24"/>
          <w:szCs w:val="24"/>
        </w:rPr>
        <w:t>Defensor</w:t>
      </w:r>
      <w:r w:rsidR="000375CB" w:rsidRPr="00263D2D">
        <w:rPr>
          <w:rFonts w:cs="Tahoma"/>
          <w:sz w:val="24"/>
          <w:szCs w:val="24"/>
        </w:rPr>
        <w:t xml:space="preserve"> del tercero de buena fe</w:t>
      </w:r>
      <w:r w:rsidRPr="00263D2D">
        <w:rPr>
          <w:rFonts w:cs="Tahoma"/>
          <w:sz w:val="24"/>
          <w:szCs w:val="24"/>
        </w:rPr>
        <w:t xml:space="preserve"> -recurrente-</w:t>
      </w:r>
    </w:p>
    <w:p w14:paraId="278A237F" w14:textId="77777777" w:rsidR="00886BD4" w:rsidRPr="00263D2D" w:rsidRDefault="00886BD4" w:rsidP="00263D2D">
      <w:pPr>
        <w:spacing w:line="276" w:lineRule="auto"/>
        <w:rPr>
          <w:rFonts w:cs="Tahoma"/>
          <w:sz w:val="24"/>
          <w:szCs w:val="24"/>
        </w:rPr>
      </w:pPr>
    </w:p>
    <w:p w14:paraId="798097C6" w14:textId="423C9919" w:rsidR="00E64C8C" w:rsidRPr="00263D2D" w:rsidRDefault="0086443E" w:rsidP="00263D2D">
      <w:pPr>
        <w:spacing w:line="276" w:lineRule="auto"/>
        <w:rPr>
          <w:rFonts w:cs="Tahoma"/>
          <w:sz w:val="24"/>
          <w:szCs w:val="24"/>
        </w:rPr>
      </w:pPr>
      <w:r w:rsidRPr="00263D2D">
        <w:rPr>
          <w:rFonts w:cs="Tahoma"/>
          <w:sz w:val="24"/>
          <w:szCs w:val="24"/>
        </w:rPr>
        <w:lastRenderedPageBreak/>
        <w:t>Solicita se re</w:t>
      </w:r>
      <w:r w:rsidR="002322F3" w:rsidRPr="00263D2D">
        <w:rPr>
          <w:rFonts w:cs="Tahoma"/>
          <w:sz w:val="24"/>
          <w:szCs w:val="24"/>
        </w:rPr>
        <w:t>consider</w:t>
      </w:r>
      <w:r w:rsidR="00EC3F2A" w:rsidRPr="00263D2D">
        <w:rPr>
          <w:rFonts w:cs="Tahoma"/>
          <w:sz w:val="24"/>
          <w:szCs w:val="24"/>
        </w:rPr>
        <w:t>e</w:t>
      </w:r>
      <w:r w:rsidR="002322F3" w:rsidRPr="00263D2D">
        <w:rPr>
          <w:rFonts w:cs="Tahoma"/>
          <w:sz w:val="24"/>
          <w:szCs w:val="24"/>
        </w:rPr>
        <w:t xml:space="preserve"> la decisión de la a quo</w:t>
      </w:r>
      <w:r w:rsidR="00EC3F2A" w:rsidRPr="00263D2D">
        <w:rPr>
          <w:rFonts w:cs="Tahoma"/>
          <w:sz w:val="24"/>
          <w:szCs w:val="24"/>
        </w:rPr>
        <w:t xml:space="preserve"> en cuanto</w:t>
      </w:r>
      <w:r w:rsidR="00E64C8C" w:rsidRPr="00263D2D">
        <w:rPr>
          <w:rFonts w:cs="Tahoma"/>
          <w:sz w:val="24"/>
          <w:szCs w:val="24"/>
        </w:rPr>
        <w:t xml:space="preserve"> no orden</w:t>
      </w:r>
      <w:r w:rsidR="00EC3F2A" w:rsidRPr="00263D2D">
        <w:rPr>
          <w:rFonts w:cs="Tahoma"/>
          <w:sz w:val="24"/>
          <w:szCs w:val="24"/>
        </w:rPr>
        <w:t>ó</w:t>
      </w:r>
      <w:r w:rsidR="00047BFC" w:rsidRPr="00263D2D">
        <w:rPr>
          <w:rFonts w:cs="Tahoma"/>
          <w:sz w:val="24"/>
          <w:szCs w:val="24"/>
        </w:rPr>
        <w:t xml:space="preserve"> la entrega </w:t>
      </w:r>
      <w:r w:rsidR="00094F0C" w:rsidRPr="00263D2D">
        <w:rPr>
          <w:rFonts w:cs="Tahoma"/>
          <w:sz w:val="24"/>
          <w:szCs w:val="24"/>
        </w:rPr>
        <w:t xml:space="preserve">definitiva </w:t>
      </w:r>
      <w:r w:rsidR="00047BFC" w:rsidRPr="00263D2D">
        <w:rPr>
          <w:rFonts w:cs="Tahoma"/>
          <w:sz w:val="24"/>
          <w:szCs w:val="24"/>
        </w:rPr>
        <w:t xml:space="preserve">del </w:t>
      </w:r>
      <w:r w:rsidR="00E76A84" w:rsidRPr="00263D2D">
        <w:rPr>
          <w:rFonts w:cs="Tahoma"/>
          <w:sz w:val="24"/>
          <w:szCs w:val="24"/>
        </w:rPr>
        <w:t xml:space="preserve">vehículo marca </w:t>
      </w:r>
      <w:r w:rsidR="00E76A84" w:rsidRPr="00263D2D">
        <w:rPr>
          <w:rFonts w:cs="Tahoma"/>
          <w:b/>
          <w:sz w:val="24"/>
          <w:szCs w:val="24"/>
        </w:rPr>
        <w:t>-</w:t>
      </w:r>
      <w:r w:rsidR="00E76A84" w:rsidRPr="00263D2D">
        <w:rPr>
          <w:rFonts w:cs="Tahoma"/>
          <w:sz w:val="24"/>
          <w:szCs w:val="24"/>
        </w:rPr>
        <w:t>Hyundai línea Accent de placas ClW-962, modelo 1999, color azul profundo, y con chasis KMHVFI 1 LPXU540744-</w:t>
      </w:r>
      <w:r w:rsidR="00094F0C" w:rsidRPr="00263D2D">
        <w:rPr>
          <w:rFonts w:cs="Tahoma"/>
          <w:sz w:val="24"/>
          <w:szCs w:val="24"/>
        </w:rPr>
        <w:t xml:space="preserve">, </w:t>
      </w:r>
      <w:r w:rsidR="00EC3F2A" w:rsidRPr="00263D2D">
        <w:rPr>
          <w:rFonts w:cs="Tahoma"/>
          <w:sz w:val="24"/>
          <w:szCs w:val="24"/>
        </w:rPr>
        <w:t>a cuyo efecto expresó</w:t>
      </w:r>
      <w:r w:rsidR="00E64C8C" w:rsidRPr="00263D2D">
        <w:rPr>
          <w:rFonts w:cs="Tahoma"/>
          <w:sz w:val="24"/>
          <w:szCs w:val="24"/>
        </w:rPr>
        <w:t>:</w:t>
      </w:r>
    </w:p>
    <w:p w14:paraId="554B828F" w14:textId="1FF2AFD1" w:rsidR="00047BFC" w:rsidRPr="00263D2D" w:rsidRDefault="00047BFC" w:rsidP="00263D2D">
      <w:pPr>
        <w:spacing w:line="276" w:lineRule="auto"/>
        <w:rPr>
          <w:rFonts w:cs="Tahoma"/>
          <w:sz w:val="24"/>
          <w:szCs w:val="24"/>
        </w:rPr>
      </w:pPr>
    </w:p>
    <w:p w14:paraId="12808C66" w14:textId="375BA187" w:rsidR="008415ED" w:rsidRPr="00263D2D" w:rsidRDefault="008415ED" w:rsidP="00263D2D">
      <w:pPr>
        <w:spacing w:line="276" w:lineRule="auto"/>
        <w:rPr>
          <w:rFonts w:cs="Tahoma"/>
          <w:sz w:val="24"/>
          <w:szCs w:val="24"/>
        </w:rPr>
      </w:pPr>
      <w:r w:rsidRPr="00263D2D">
        <w:rPr>
          <w:rFonts w:cs="Tahoma"/>
          <w:sz w:val="24"/>
          <w:szCs w:val="24"/>
        </w:rPr>
        <w:t xml:space="preserve">En la sentencia de primer grado se </w:t>
      </w:r>
      <w:r w:rsidR="00B61F2F" w:rsidRPr="00263D2D">
        <w:rPr>
          <w:rFonts w:cs="Tahoma"/>
          <w:sz w:val="24"/>
          <w:szCs w:val="24"/>
        </w:rPr>
        <w:t>está</w:t>
      </w:r>
      <w:r w:rsidRPr="00263D2D">
        <w:rPr>
          <w:rFonts w:cs="Tahoma"/>
          <w:sz w:val="24"/>
          <w:szCs w:val="24"/>
        </w:rPr>
        <w:t>n</w:t>
      </w:r>
      <w:r w:rsidR="00B61F2F" w:rsidRPr="00263D2D">
        <w:rPr>
          <w:rFonts w:cs="Tahoma"/>
          <w:sz w:val="24"/>
          <w:szCs w:val="24"/>
        </w:rPr>
        <w:t xml:space="preserve"> poniendo en cabeza del tercero que reclama la entrega del vehículo</w:t>
      </w:r>
      <w:r w:rsidR="00B34658" w:rsidRPr="00263D2D">
        <w:rPr>
          <w:rFonts w:cs="Tahoma"/>
          <w:sz w:val="24"/>
          <w:szCs w:val="24"/>
        </w:rPr>
        <w:t xml:space="preserve">, </w:t>
      </w:r>
      <w:r w:rsidR="00B61F2F" w:rsidRPr="00263D2D">
        <w:rPr>
          <w:rFonts w:cs="Tahoma"/>
          <w:sz w:val="24"/>
          <w:szCs w:val="24"/>
        </w:rPr>
        <w:t xml:space="preserve">exigencias probatorias que no tiene por qué soportar, y con las cuales se transgrede no solo el principio de buena fe, si no que imponen una especie de tarifa legal probatoria afectos de demostrar sus afirmaciones. </w:t>
      </w:r>
    </w:p>
    <w:p w14:paraId="7F1D1E24" w14:textId="77777777" w:rsidR="008415ED" w:rsidRPr="00263D2D" w:rsidRDefault="008415ED" w:rsidP="00263D2D">
      <w:pPr>
        <w:spacing w:line="276" w:lineRule="auto"/>
        <w:rPr>
          <w:rFonts w:cs="Tahoma"/>
          <w:sz w:val="24"/>
          <w:szCs w:val="24"/>
        </w:rPr>
      </w:pPr>
    </w:p>
    <w:p w14:paraId="1D7A6BBE" w14:textId="1D716761" w:rsidR="008415ED" w:rsidRPr="00263D2D" w:rsidRDefault="008415ED" w:rsidP="00263D2D">
      <w:pPr>
        <w:spacing w:line="276" w:lineRule="auto"/>
        <w:rPr>
          <w:rFonts w:cs="Tahoma"/>
          <w:sz w:val="24"/>
          <w:szCs w:val="24"/>
        </w:rPr>
      </w:pPr>
      <w:r w:rsidRPr="00263D2D">
        <w:rPr>
          <w:rFonts w:cs="Tahoma"/>
          <w:sz w:val="24"/>
          <w:szCs w:val="24"/>
        </w:rPr>
        <w:t>S</w:t>
      </w:r>
      <w:r w:rsidR="00B61F2F" w:rsidRPr="00263D2D">
        <w:rPr>
          <w:rFonts w:cs="Tahoma"/>
          <w:sz w:val="24"/>
          <w:szCs w:val="24"/>
        </w:rPr>
        <w:t xml:space="preserve">i la venta de cosa ajena es legal en Colombia, </w:t>
      </w:r>
      <w:r w:rsidRPr="00263D2D">
        <w:rPr>
          <w:rFonts w:cs="Tahoma"/>
          <w:sz w:val="24"/>
          <w:szCs w:val="24"/>
        </w:rPr>
        <w:t>se puede</w:t>
      </w:r>
      <w:r w:rsidR="00B61F2F" w:rsidRPr="00263D2D">
        <w:rPr>
          <w:rFonts w:cs="Tahoma"/>
          <w:sz w:val="24"/>
          <w:szCs w:val="24"/>
        </w:rPr>
        <w:t xml:space="preserve"> decir que no exige a quien así lo hace</w:t>
      </w:r>
      <w:r w:rsidRPr="00263D2D">
        <w:rPr>
          <w:rFonts w:cs="Tahoma"/>
          <w:sz w:val="24"/>
          <w:szCs w:val="24"/>
        </w:rPr>
        <w:t>,</w:t>
      </w:r>
      <w:r w:rsidR="00B61F2F" w:rsidRPr="00263D2D">
        <w:rPr>
          <w:rFonts w:cs="Tahoma"/>
          <w:sz w:val="24"/>
          <w:szCs w:val="24"/>
        </w:rPr>
        <w:t xml:space="preserve"> documento alguno a efectos de materializar e</w:t>
      </w:r>
      <w:r w:rsidRPr="00263D2D">
        <w:rPr>
          <w:rFonts w:cs="Tahoma"/>
          <w:sz w:val="24"/>
          <w:szCs w:val="24"/>
        </w:rPr>
        <w:t>l</w:t>
      </w:r>
      <w:r w:rsidR="00B61F2F" w:rsidRPr="00263D2D">
        <w:rPr>
          <w:rFonts w:cs="Tahoma"/>
          <w:sz w:val="24"/>
          <w:szCs w:val="24"/>
        </w:rPr>
        <w:t xml:space="preserve"> contrato, pues, en definitiva, está vendiendo casi que una simple posesión</w:t>
      </w:r>
      <w:r w:rsidRPr="00263D2D">
        <w:rPr>
          <w:rFonts w:cs="Tahoma"/>
          <w:sz w:val="24"/>
          <w:szCs w:val="24"/>
        </w:rPr>
        <w:t>.</w:t>
      </w:r>
      <w:r w:rsidR="00B61F2F" w:rsidRPr="00263D2D">
        <w:rPr>
          <w:rFonts w:cs="Tahoma"/>
          <w:sz w:val="24"/>
          <w:szCs w:val="24"/>
        </w:rPr>
        <w:t xml:space="preserve"> </w:t>
      </w:r>
      <w:r w:rsidRPr="00263D2D">
        <w:rPr>
          <w:rFonts w:cs="Tahoma"/>
          <w:sz w:val="24"/>
          <w:szCs w:val="24"/>
        </w:rPr>
        <w:t>D</w:t>
      </w:r>
      <w:r w:rsidR="00B61F2F" w:rsidRPr="00263D2D">
        <w:rPr>
          <w:rFonts w:cs="Tahoma"/>
          <w:sz w:val="24"/>
          <w:szCs w:val="24"/>
        </w:rPr>
        <w:t>e allí</w:t>
      </w:r>
      <w:r w:rsidRPr="00263D2D">
        <w:rPr>
          <w:rFonts w:cs="Tahoma"/>
          <w:sz w:val="24"/>
          <w:szCs w:val="24"/>
        </w:rPr>
        <w:t xml:space="preserve">, que </w:t>
      </w:r>
      <w:r w:rsidR="00B61F2F" w:rsidRPr="00263D2D">
        <w:rPr>
          <w:rFonts w:cs="Tahoma"/>
          <w:sz w:val="24"/>
          <w:szCs w:val="24"/>
        </w:rPr>
        <w:t>exigir para acceder a la entrega del vehículo un documento adicional que pruebe que los vendedores eran herederos legítimos de la persona que aparece como propietaria inscrita del automotor, constituye una contradicción, máxime si tenemos en cuenta que la transacción</w:t>
      </w:r>
      <w:r w:rsidRPr="00263D2D">
        <w:rPr>
          <w:rFonts w:cs="Tahoma"/>
          <w:sz w:val="24"/>
          <w:szCs w:val="24"/>
        </w:rPr>
        <w:t xml:space="preserve"> </w:t>
      </w:r>
      <w:r w:rsidR="00B61F2F" w:rsidRPr="00263D2D">
        <w:rPr>
          <w:rFonts w:cs="Tahoma"/>
          <w:sz w:val="24"/>
          <w:szCs w:val="24"/>
        </w:rPr>
        <w:t xml:space="preserve">se realizó en el año 2004, por lo tanto, quienes debían cumplir con la condición de realizar la sucesión eran los vendedores, no el señor Juli Goyes, quien a su vez, tenía la obligación, una vez realizada la sucesión y adjudicado el vehículo, de pagar los 7 millones y medio restantes, según reza en el contrato de compraventa aportado. </w:t>
      </w:r>
    </w:p>
    <w:p w14:paraId="4959287D" w14:textId="77777777" w:rsidR="008415ED" w:rsidRPr="00263D2D" w:rsidRDefault="008415ED" w:rsidP="00263D2D">
      <w:pPr>
        <w:spacing w:line="276" w:lineRule="auto"/>
        <w:rPr>
          <w:rFonts w:cs="Tahoma"/>
          <w:sz w:val="24"/>
          <w:szCs w:val="24"/>
        </w:rPr>
      </w:pPr>
    </w:p>
    <w:p w14:paraId="38297DAF" w14:textId="3B45BAE3" w:rsidR="008415ED" w:rsidRPr="00263D2D" w:rsidRDefault="008415ED" w:rsidP="00263D2D">
      <w:pPr>
        <w:spacing w:line="276" w:lineRule="auto"/>
        <w:rPr>
          <w:rFonts w:cs="Tahoma"/>
          <w:sz w:val="24"/>
          <w:szCs w:val="24"/>
        </w:rPr>
      </w:pPr>
      <w:r w:rsidRPr="00263D2D">
        <w:rPr>
          <w:rFonts w:cs="Tahoma"/>
          <w:sz w:val="24"/>
          <w:szCs w:val="24"/>
        </w:rPr>
        <w:t>De la entrevista que fue allegada con la solicitud</w:t>
      </w:r>
      <w:r w:rsidR="00B61F2F" w:rsidRPr="00263D2D">
        <w:rPr>
          <w:rFonts w:cs="Tahoma"/>
          <w:sz w:val="24"/>
          <w:szCs w:val="24"/>
        </w:rPr>
        <w:t xml:space="preserve">, se desprende que </w:t>
      </w:r>
      <w:r w:rsidRPr="00263D2D">
        <w:rPr>
          <w:rFonts w:cs="Tahoma"/>
          <w:sz w:val="24"/>
          <w:szCs w:val="24"/>
        </w:rPr>
        <w:t>su</w:t>
      </w:r>
      <w:r w:rsidR="00B61F2F" w:rsidRPr="00263D2D">
        <w:rPr>
          <w:rFonts w:cs="Tahoma"/>
          <w:sz w:val="24"/>
          <w:szCs w:val="24"/>
        </w:rPr>
        <w:t xml:space="preserve"> prohijado emigró a los EEUU desde el año 2022, y el vehículo se encuentra incautado desde el año 2021, por lo tanto</w:t>
      </w:r>
      <w:r w:rsidRPr="00263D2D">
        <w:rPr>
          <w:rFonts w:cs="Tahoma"/>
          <w:sz w:val="24"/>
          <w:szCs w:val="24"/>
        </w:rPr>
        <w:t>,</w:t>
      </w:r>
      <w:r w:rsidR="00B61F2F" w:rsidRPr="00263D2D">
        <w:rPr>
          <w:rFonts w:cs="Tahoma"/>
          <w:sz w:val="24"/>
          <w:szCs w:val="24"/>
        </w:rPr>
        <w:t xml:space="preserve"> no estaba en capacidad aportar documentos tales como facturas u otros emolumentos que hubiesen sido sufragados por él, sin embargo, </w:t>
      </w:r>
      <w:r w:rsidRPr="00263D2D">
        <w:rPr>
          <w:rFonts w:cs="Tahoma"/>
          <w:sz w:val="24"/>
          <w:szCs w:val="24"/>
        </w:rPr>
        <w:t>se demostró</w:t>
      </w:r>
      <w:r w:rsidR="00B61F2F" w:rsidRPr="00263D2D">
        <w:rPr>
          <w:rFonts w:cs="Tahoma"/>
          <w:sz w:val="24"/>
          <w:szCs w:val="24"/>
        </w:rPr>
        <w:t xml:space="preserve"> que el vehículo de marras mantuvo hasta ese año 2021 todos los documentos en regla, esto es, seguro obligatorio y certificado de revisión técnico mecánica, </w:t>
      </w:r>
      <w:r w:rsidRPr="00263D2D">
        <w:rPr>
          <w:rFonts w:cs="Tahoma"/>
          <w:sz w:val="24"/>
          <w:szCs w:val="24"/>
        </w:rPr>
        <w:t xml:space="preserve">por lo que </w:t>
      </w:r>
      <w:r w:rsidR="00B61F2F" w:rsidRPr="00263D2D">
        <w:rPr>
          <w:rFonts w:cs="Tahoma"/>
          <w:sz w:val="24"/>
          <w:szCs w:val="24"/>
        </w:rPr>
        <w:t>ha de entenderse que fue el señor CARLOS JULIO GOYES quien sufrag</w:t>
      </w:r>
      <w:r w:rsidRPr="00263D2D">
        <w:rPr>
          <w:rFonts w:cs="Tahoma"/>
          <w:sz w:val="24"/>
          <w:szCs w:val="24"/>
        </w:rPr>
        <w:t>ó</w:t>
      </w:r>
      <w:r w:rsidR="00B61F2F" w:rsidRPr="00263D2D">
        <w:rPr>
          <w:rFonts w:cs="Tahoma"/>
          <w:sz w:val="24"/>
          <w:szCs w:val="24"/>
        </w:rPr>
        <w:t xml:space="preserve"> dichos gastos en virtud del contrato de compraventa suscrito en el año 2004 con los herederos del señor YUSTI ROJAS</w:t>
      </w:r>
      <w:r w:rsidRPr="00263D2D">
        <w:rPr>
          <w:rFonts w:cs="Tahoma"/>
          <w:sz w:val="24"/>
          <w:szCs w:val="24"/>
        </w:rPr>
        <w:t>.</w:t>
      </w:r>
      <w:r w:rsidR="00B61F2F" w:rsidRPr="00263D2D">
        <w:rPr>
          <w:rFonts w:cs="Tahoma"/>
          <w:sz w:val="24"/>
          <w:szCs w:val="24"/>
        </w:rPr>
        <w:t xml:space="preserve"> </w:t>
      </w:r>
    </w:p>
    <w:p w14:paraId="414A8833" w14:textId="77777777" w:rsidR="008415ED" w:rsidRPr="00263D2D" w:rsidRDefault="008415ED" w:rsidP="00263D2D">
      <w:pPr>
        <w:spacing w:line="276" w:lineRule="auto"/>
        <w:rPr>
          <w:rFonts w:cs="Tahoma"/>
          <w:sz w:val="24"/>
          <w:szCs w:val="24"/>
        </w:rPr>
      </w:pPr>
    </w:p>
    <w:p w14:paraId="6CCD1510" w14:textId="1D2A9F36" w:rsidR="008415ED" w:rsidRPr="00263D2D" w:rsidRDefault="008415ED" w:rsidP="00263D2D">
      <w:pPr>
        <w:spacing w:line="276" w:lineRule="auto"/>
        <w:rPr>
          <w:rFonts w:cs="Tahoma"/>
          <w:sz w:val="24"/>
          <w:szCs w:val="24"/>
        </w:rPr>
      </w:pPr>
      <w:r w:rsidRPr="00263D2D">
        <w:rPr>
          <w:rFonts w:cs="Tahoma"/>
          <w:sz w:val="24"/>
          <w:szCs w:val="24"/>
        </w:rPr>
        <w:t xml:space="preserve">Concluye señalando que </w:t>
      </w:r>
      <w:r w:rsidR="00B61F2F" w:rsidRPr="00263D2D">
        <w:rPr>
          <w:rFonts w:cs="Tahoma"/>
          <w:sz w:val="24"/>
          <w:szCs w:val="24"/>
        </w:rPr>
        <w:t>desde el mes de marzo del año 2022 solicit</w:t>
      </w:r>
      <w:r w:rsidRPr="00263D2D">
        <w:rPr>
          <w:rFonts w:cs="Tahoma"/>
          <w:sz w:val="24"/>
          <w:szCs w:val="24"/>
        </w:rPr>
        <w:t>ó</w:t>
      </w:r>
      <w:r w:rsidR="00B61F2F" w:rsidRPr="00263D2D">
        <w:rPr>
          <w:rFonts w:cs="Tahoma"/>
          <w:sz w:val="24"/>
          <w:szCs w:val="24"/>
        </w:rPr>
        <w:t xml:space="preserve"> ante el </w:t>
      </w:r>
      <w:r w:rsidRPr="00263D2D">
        <w:rPr>
          <w:rFonts w:cs="Tahoma"/>
          <w:sz w:val="24"/>
          <w:szCs w:val="24"/>
        </w:rPr>
        <w:t>C</w:t>
      </w:r>
      <w:r w:rsidR="00B61F2F" w:rsidRPr="00263D2D">
        <w:rPr>
          <w:rFonts w:cs="Tahoma"/>
          <w:sz w:val="24"/>
          <w:szCs w:val="24"/>
        </w:rPr>
        <w:t xml:space="preserve">entro de </w:t>
      </w:r>
      <w:r w:rsidRPr="00263D2D">
        <w:rPr>
          <w:rFonts w:cs="Tahoma"/>
          <w:sz w:val="24"/>
          <w:szCs w:val="24"/>
        </w:rPr>
        <w:t>S</w:t>
      </w:r>
      <w:r w:rsidR="00B61F2F" w:rsidRPr="00263D2D">
        <w:rPr>
          <w:rFonts w:cs="Tahoma"/>
          <w:sz w:val="24"/>
          <w:szCs w:val="24"/>
        </w:rPr>
        <w:t>ervicios de Pereira, la instalación de audiencia preliminar de entrega de vehículo, la cual nunca fue programada</w:t>
      </w:r>
      <w:r w:rsidRPr="00263D2D">
        <w:rPr>
          <w:rFonts w:cs="Tahoma"/>
          <w:sz w:val="24"/>
          <w:szCs w:val="24"/>
        </w:rPr>
        <w:t xml:space="preserve">. </w:t>
      </w:r>
    </w:p>
    <w:p w14:paraId="637708AF" w14:textId="77777777" w:rsidR="00B61F2F" w:rsidRPr="00263D2D" w:rsidRDefault="00B61F2F" w:rsidP="00263D2D">
      <w:pPr>
        <w:spacing w:line="276" w:lineRule="auto"/>
        <w:rPr>
          <w:rFonts w:cs="Tahoma"/>
          <w:b/>
          <w:sz w:val="24"/>
          <w:szCs w:val="24"/>
        </w:rPr>
      </w:pPr>
    </w:p>
    <w:p w14:paraId="386CE47A" w14:textId="20F8C032" w:rsidR="00493811" w:rsidRPr="00263D2D" w:rsidRDefault="00435666" w:rsidP="00263D2D">
      <w:pPr>
        <w:spacing w:line="276" w:lineRule="auto"/>
        <w:rPr>
          <w:rFonts w:cs="Tahoma"/>
          <w:sz w:val="24"/>
          <w:szCs w:val="24"/>
        </w:rPr>
      </w:pPr>
      <w:r w:rsidRPr="00263D2D">
        <w:rPr>
          <w:rFonts w:cs="Tahoma"/>
          <w:b/>
          <w:sz w:val="24"/>
          <w:szCs w:val="24"/>
        </w:rPr>
        <w:t>2.</w:t>
      </w:r>
      <w:r w:rsidR="00493811" w:rsidRPr="00263D2D">
        <w:rPr>
          <w:rFonts w:cs="Tahoma"/>
          <w:b/>
          <w:sz w:val="24"/>
          <w:szCs w:val="24"/>
        </w:rPr>
        <w:t>2.-</w:t>
      </w:r>
      <w:r w:rsidR="00493811" w:rsidRPr="00263D2D">
        <w:rPr>
          <w:rFonts w:cs="Tahoma"/>
          <w:sz w:val="24"/>
          <w:szCs w:val="24"/>
        </w:rPr>
        <w:t xml:space="preserve"> Los demás intervinientes guardaron absoluto silencio en su condición de no recurrentes.</w:t>
      </w:r>
    </w:p>
    <w:p w14:paraId="6278694D" w14:textId="300B313E" w:rsidR="0086443E" w:rsidRPr="00263D2D" w:rsidRDefault="0086443E" w:rsidP="00263D2D">
      <w:pPr>
        <w:spacing w:line="276" w:lineRule="auto"/>
        <w:rPr>
          <w:rFonts w:cs="Tahoma"/>
          <w:sz w:val="24"/>
          <w:szCs w:val="24"/>
        </w:rPr>
      </w:pPr>
    </w:p>
    <w:p w14:paraId="1F9B3BCC" w14:textId="77777777" w:rsidR="0086443E" w:rsidRPr="00263D2D" w:rsidRDefault="0086443E" w:rsidP="00263D2D">
      <w:pPr>
        <w:spacing w:line="276" w:lineRule="auto"/>
        <w:rPr>
          <w:rFonts w:ascii="Algerian" w:hAnsi="Algerian"/>
          <w:sz w:val="30"/>
        </w:rPr>
      </w:pPr>
      <w:r w:rsidRPr="00263D2D">
        <w:rPr>
          <w:rFonts w:ascii="Algerian" w:hAnsi="Algerian"/>
          <w:sz w:val="30"/>
        </w:rPr>
        <w:t>3.-</w:t>
      </w:r>
      <w:r w:rsidRPr="00263D2D">
        <w:rPr>
          <w:rStyle w:val="Algerian"/>
          <w:rFonts w:ascii="Tahoma" w:hAnsi="Tahoma" w:cs="Tahoma"/>
          <w:sz w:val="24"/>
          <w:szCs w:val="24"/>
        </w:rPr>
        <w:t xml:space="preserve"> Para resolver, </w:t>
      </w:r>
      <w:r w:rsidRPr="00263D2D">
        <w:rPr>
          <w:rFonts w:ascii="Algerian" w:hAnsi="Algerian"/>
          <w:sz w:val="30"/>
        </w:rPr>
        <w:t>se considera</w:t>
      </w:r>
    </w:p>
    <w:p w14:paraId="2151BA35" w14:textId="77777777" w:rsidR="0086443E" w:rsidRPr="00263D2D" w:rsidRDefault="0086443E" w:rsidP="00263D2D">
      <w:pPr>
        <w:spacing w:line="276" w:lineRule="auto"/>
        <w:rPr>
          <w:rFonts w:cs="Tahoma"/>
          <w:sz w:val="24"/>
          <w:szCs w:val="24"/>
        </w:rPr>
      </w:pPr>
      <w:r w:rsidRPr="00263D2D">
        <w:rPr>
          <w:rFonts w:cs="Tahoma"/>
          <w:sz w:val="24"/>
          <w:szCs w:val="24"/>
        </w:rPr>
        <w:t xml:space="preserve"> </w:t>
      </w:r>
    </w:p>
    <w:p w14:paraId="57614677" w14:textId="77777777" w:rsidR="0086443E" w:rsidRPr="00263D2D" w:rsidRDefault="0086443E" w:rsidP="00263D2D">
      <w:pPr>
        <w:spacing w:line="276" w:lineRule="auto"/>
        <w:rPr>
          <w:rFonts w:cs="Tahoma"/>
          <w:b/>
          <w:sz w:val="24"/>
          <w:szCs w:val="24"/>
        </w:rPr>
      </w:pPr>
      <w:r w:rsidRPr="00263D2D">
        <w:rPr>
          <w:rFonts w:cs="Tahoma"/>
          <w:b/>
          <w:sz w:val="24"/>
          <w:szCs w:val="24"/>
        </w:rPr>
        <w:t>3.1.- Competencia</w:t>
      </w:r>
    </w:p>
    <w:p w14:paraId="49D91A72" w14:textId="77777777" w:rsidR="0086443E" w:rsidRPr="00263D2D" w:rsidRDefault="0086443E" w:rsidP="00263D2D">
      <w:pPr>
        <w:spacing w:line="276" w:lineRule="auto"/>
        <w:rPr>
          <w:rFonts w:cs="Tahoma"/>
          <w:b/>
          <w:sz w:val="24"/>
          <w:szCs w:val="24"/>
        </w:rPr>
      </w:pPr>
    </w:p>
    <w:p w14:paraId="28D871BD" w14:textId="797BB52A" w:rsidR="0086443E" w:rsidRPr="00263D2D" w:rsidRDefault="0086443E" w:rsidP="00263D2D">
      <w:pPr>
        <w:spacing w:line="276" w:lineRule="auto"/>
        <w:rPr>
          <w:rFonts w:cs="Tahoma"/>
          <w:b/>
          <w:bCs/>
          <w:sz w:val="24"/>
          <w:szCs w:val="24"/>
        </w:rPr>
      </w:pPr>
      <w:r w:rsidRPr="00263D2D">
        <w:rPr>
          <w:rFonts w:cs="Tahoma"/>
          <w:sz w:val="24"/>
          <w:szCs w:val="24"/>
        </w:rPr>
        <w:t xml:space="preserve">La tiene esta Colegiatura de conformidad con los factores objetivo, territorial y funcional a voces de los artículos 20, 34.1 y 178 de la Ley 906 de 2004 -modificado este último por el artículo 90 de la Ley 1395 de 2010-, al haber sido oportunamente interpuesta y debidamente sustentada una apelación contra una providencia susceptible de ese recurso y por una de las partes habilitadas para hacerlo </w:t>
      </w:r>
      <w:r w:rsidRPr="00263D2D">
        <w:rPr>
          <w:rFonts w:cs="Tahoma"/>
          <w:b/>
          <w:bCs/>
          <w:sz w:val="24"/>
          <w:szCs w:val="24"/>
        </w:rPr>
        <w:t xml:space="preserve">-en nuestro caso la </w:t>
      </w:r>
      <w:r w:rsidR="008C4998" w:rsidRPr="00263D2D">
        <w:rPr>
          <w:rFonts w:cs="Tahoma"/>
          <w:b/>
          <w:bCs/>
          <w:sz w:val="24"/>
          <w:szCs w:val="24"/>
        </w:rPr>
        <w:t>defensa</w:t>
      </w:r>
      <w:r w:rsidR="009A399C" w:rsidRPr="00263D2D">
        <w:rPr>
          <w:rFonts w:cs="Tahoma"/>
          <w:b/>
          <w:bCs/>
          <w:sz w:val="24"/>
          <w:szCs w:val="24"/>
        </w:rPr>
        <w:t xml:space="preserve"> del tercero de buena fe</w:t>
      </w:r>
      <w:r w:rsidRPr="00263D2D">
        <w:rPr>
          <w:rFonts w:cs="Tahoma"/>
          <w:b/>
          <w:bCs/>
          <w:sz w:val="24"/>
          <w:szCs w:val="24"/>
        </w:rPr>
        <w:t>-.</w:t>
      </w:r>
    </w:p>
    <w:p w14:paraId="12902FD6" w14:textId="77777777" w:rsidR="00E64C8C" w:rsidRPr="00263D2D" w:rsidRDefault="00E64C8C" w:rsidP="00263D2D">
      <w:pPr>
        <w:spacing w:line="276" w:lineRule="auto"/>
        <w:rPr>
          <w:rFonts w:cs="Tahoma"/>
          <w:sz w:val="24"/>
          <w:szCs w:val="24"/>
        </w:rPr>
      </w:pPr>
    </w:p>
    <w:p w14:paraId="4087E5DB" w14:textId="77777777" w:rsidR="0086443E" w:rsidRPr="00263D2D" w:rsidRDefault="0086443E" w:rsidP="00263D2D">
      <w:pPr>
        <w:spacing w:line="276" w:lineRule="auto"/>
        <w:rPr>
          <w:rFonts w:cs="Tahoma"/>
          <w:sz w:val="24"/>
          <w:szCs w:val="24"/>
        </w:rPr>
      </w:pPr>
      <w:r w:rsidRPr="00263D2D">
        <w:rPr>
          <w:rFonts w:cs="Tahoma"/>
          <w:b/>
          <w:sz w:val="24"/>
          <w:szCs w:val="24"/>
        </w:rPr>
        <w:t>3.2.-</w:t>
      </w:r>
      <w:r w:rsidRPr="00263D2D">
        <w:rPr>
          <w:rFonts w:cs="Tahoma"/>
          <w:sz w:val="24"/>
          <w:szCs w:val="24"/>
        </w:rPr>
        <w:t xml:space="preserve"> </w:t>
      </w:r>
      <w:r w:rsidRPr="00263D2D">
        <w:rPr>
          <w:rFonts w:cs="Tahoma"/>
          <w:b/>
          <w:sz w:val="24"/>
          <w:szCs w:val="24"/>
        </w:rPr>
        <w:t>Problema jurídico planteado</w:t>
      </w:r>
    </w:p>
    <w:p w14:paraId="3889D67B" w14:textId="77777777" w:rsidR="0086443E" w:rsidRPr="00263D2D" w:rsidRDefault="0086443E" w:rsidP="00263D2D">
      <w:pPr>
        <w:spacing w:line="276" w:lineRule="auto"/>
        <w:rPr>
          <w:rFonts w:cs="Tahoma"/>
          <w:sz w:val="24"/>
          <w:szCs w:val="24"/>
        </w:rPr>
      </w:pPr>
    </w:p>
    <w:p w14:paraId="1AF5F0F2" w14:textId="5ED03614" w:rsidR="0086443E" w:rsidRPr="00263D2D" w:rsidRDefault="0086443E" w:rsidP="00263D2D">
      <w:pPr>
        <w:spacing w:line="276" w:lineRule="auto"/>
        <w:rPr>
          <w:rFonts w:cs="Tahoma"/>
          <w:sz w:val="24"/>
          <w:szCs w:val="24"/>
        </w:rPr>
      </w:pPr>
      <w:r w:rsidRPr="00263D2D">
        <w:rPr>
          <w:rFonts w:cs="Tahoma"/>
          <w:sz w:val="24"/>
          <w:szCs w:val="24"/>
        </w:rPr>
        <w:t xml:space="preserve">El asunto que concita la atención de la Corporación se contrae básicamente a determinar si fue acertado por parte de la funcionaria a quo </w:t>
      </w:r>
      <w:r w:rsidR="00400353" w:rsidRPr="00263D2D">
        <w:rPr>
          <w:rFonts w:cs="Tahoma"/>
          <w:sz w:val="24"/>
          <w:szCs w:val="24"/>
        </w:rPr>
        <w:t xml:space="preserve">haber dispuesto </w:t>
      </w:r>
      <w:r w:rsidR="006F5F65" w:rsidRPr="00263D2D">
        <w:rPr>
          <w:rStyle w:val="Numeracinttulo"/>
          <w:rFonts w:cs="Tahoma"/>
          <w:b w:val="0"/>
          <w:szCs w:val="24"/>
        </w:rPr>
        <w:t xml:space="preserve">que el automotor </w:t>
      </w:r>
      <w:r w:rsidR="00DC516D" w:rsidRPr="00263D2D">
        <w:rPr>
          <w:rStyle w:val="Numeracinttulo"/>
          <w:rFonts w:cs="Tahoma"/>
          <w:b w:val="0"/>
          <w:szCs w:val="24"/>
        </w:rPr>
        <w:t xml:space="preserve">marca Hyundai, de placas CIW 962 </w:t>
      </w:r>
      <w:r w:rsidR="006F5F65" w:rsidRPr="00263D2D">
        <w:rPr>
          <w:rStyle w:val="Numeracinttulo"/>
          <w:rFonts w:cs="Tahoma"/>
          <w:b w:val="0"/>
          <w:szCs w:val="24"/>
        </w:rPr>
        <w:t>quede a disposición de la Fiscalía General de la Nación para que determine si se inicia el trámite de extinción de dominio</w:t>
      </w:r>
      <w:r w:rsidR="00B96596" w:rsidRPr="00263D2D">
        <w:rPr>
          <w:rStyle w:val="Numeracinttulo"/>
          <w:rFonts w:cs="Tahoma"/>
          <w:b w:val="0"/>
          <w:szCs w:val="24"/>
        </w:rPr>
        <w:t>,</w:t>
      </w:r>
      <w:r w:rsidR="006F5F65" w:rsidRPr="00263D2D">
        <w:rPr>
          <w:rStyle w:val="Numeracinttulo"/>
          <w:rFonts w:cs="Tahoma"/>
          <w:b w:val="0"/>
          <w:szCs w:val="24"/>
        </w:rPr>
        <w:t xml:space="preserve"> o la actuación a seguir con dicho rodante</w:t>
      </w:r>
      <w:r w:rsidR="00DC516D" w:rsidRPr="00263D2D">
        <w:rPr>
          <w:rFonts w:cs="Tahoma"/>
          <w:sz w:val="24"/>
          <w:szCs w:val="24"/>
        </w:rPr>
        <w:t xml:space="preserve">, </w:t>
      </w:r>
      <w:r w:rsidRPr="00263D2D">
        <w:rPr>
          <w:rFonts w:cs="Tahoma"/>
          <w:sz w:val="24"/>
          <w:szCs w:val="24"/>
        </w:rPr>
        <w:t>y, de acuerdo con el resultado del anterior interrogante</w:t>
      </w:r>
      <w:r w:rsidR="00460F96" w:rsidRPr="00263D2D">
        <w:rPr>
          <w:rFonts w:cs="Tahoma"/>
          <w:sz w:val="24"/>
          <w:szCs w:val="24"/>
        </w:rPr>
        <w:t>,</w:t>
      </w:r>
      <w:r w:rsidRPr="00263D2D">
        <w:rPr>
          <w:rFonts w:cs="Tahoma"/>
          <w:sz w:val="24"/>
          <w:szCs w:val="24"/>
        </w:rPr>
        <w:t xml:space="preserve"> se establecerá si se debe confirmar la sentencia,</w:t>
      </w:r>
      <w:r w:rsidR="00460F96" w:rsidRPr="00263D2D">
        <w:rPr>
          <w:rFonts w:cs="Tahoma"/>
          <w:sz w:val="24"/>
          <w:szCs w:val="24"/>
        </w:rPr>
        <w:t xml:space="preserve"> aclararla, modificarla,</w:t>
      </w:r>
      <w:r w:rsidR="00E25A6D" w:rsidRPr="00263D2D">
        <w:rPr>
          <w:rFonts w:cs="Tahoma"/>
          <w:sz w:val="24"/>
          <w:szCs w:val="24"/>
        </w:rPr>
        <w:t xml:space="preserve"> o revocarla</w:t>
      </w:r>
      <w:r w:rsidR="00460F96" w:rsidRPr="00263D2D">
        <w:rPr>
          <w:rFonts w:cs="Tahoma"/>
          <w:sz w:val="24"/>
          <w:szCs w:val="24"/>
        </w:rPr>
        <w:t xml:space="preserve"> total o</w:t>
      </w:r>
      <w:r w:rsidR="00E25A6D" w:rsidRPr="00263D2D">
        <w:rPr>
          <w:rFonts w:cs="Tahoma"/>
          <w:sz w:val="24"/>
          <w:szCs w:val="24"/>
        </w:rPr>
        <w:t xml:space="preserve"> parcialmente</w:t>
      </w:r>
      <w:r w:rsidRPr="00263D2D">
        <w:rPr>
          <w:rFonts w:cs="Tahoma"/>
          <w:sz w:val="24"/>
          <w:szCs w:val="24"/>
        </w:rPr>
        <w:t xml:space="preserve">.  </w:t>
      </w:r>
    </w:p>
    <w:p w14:paraId="68293998" w14:textId="77777777" w:rsidR="0086443E" w:rsidRPr="00263D2D" w:rsidRDefault="0086443E" w:rsidP="00263D2D">
      <w:pPr>
        <w:spacing w:line="276" w:lineRule="auto"/>
        <w:rPr>
          <w:rFonts w:cs="Tahoma"/>
          <w:sz w:val="24"/>
          <w:szCs w:val="24"/>
        </w:rPr>
      </w:pPr>
    </w:p>
    <w:p w14:paraId="10937994" w14:textId="77777777" w:rsidR="0086443E" w:rsidRPr="00263D2D" w:rsidRDefault="0086443E" w:rsidP="00263D2D">
      <w:pPr>
        <w:spacing w:line="276" w:lineRule="auto"/>
        <w:rPr>
          <w:rFonts w:cs="Tahoma"/>
          <w:b/>
          <w:sz w:val="24"/>
          <w:szCs w:val="24"/>
        </w:rPr>
      </w:pPr>
      <w:r w:rsidRPr="00263D2D">
        <w:rPr>
          <w:rFonts w:cs="Tahoma"/>
          <w:b/>
          <w:sz w:val="24"/>
          <w:szCs w:val="24"/>
        </w:rPr>
        <w:t>3.3.- Solución a la controversia</w:t>
      </w:r>
    </w:p>
    <w:p w14:paraId="36B6BF67" w14:textId="77777777" w:rsidR="006806FD" w:rsidRPr="00263D2D" w:rsidRDefault="006806FD" w:rsidP="00263D2D">
      <w:pPr>
        <w:spacing w:line="276" w:lineRule="auto"/>
        <w:rPr>
          <w:rFonts w:cs="Tahoma"/>
          <w:spacing w:val="-6"/>
          <w:sz w:val="24"/>
          <w:szCs w:val="24"/>
        </w:rPr>
      </w:pPr>
    </w:p>
    <w:p w14:paraId="1BD996C1" w14:textId="5AC4C9F7" w:rsidR="006806FD" w:rsidRPr="00263D2D" w:rsidRDefault="006806FD" w:rsidP="00263D2D">
      <w:pPr>
        <w:spacing w:line="276" w:lineRule="auto"/>
        <w:rPr>
          <w:rFonts w:cs="Tahoma"/>
          <w:sz w:val="24"/>
          <w:szCs w:val="24"/>
          <w:lang w:val="es-CO"/>
        </w:rPr>
      </w:pPr>
      <w:r w:rsidRPr="00263D2D">
        <w:rPr>
          <w:rFonts w:cs="Tahoma"/>
          <w:sz w:val="24"/>
          <w:szCs w:val="24"/>
          <w:lang w:val="es-CO"/>
        </w:rPr>
        <w:t>Atendiendo a que el objeto de discusión no se centra en aspectos relacionados con la responsabilidad penal de la condenada, sino en la decisión judicial adoptada en el fallo en relación con el vehículo utilizado para el delito contra la Salubridad Pública, únicamente hará referencia la Sala a este concreto tema:</w:t>
      </w:r>
    </w:p>
    <w:p w14:paraId="01F32202" w14:textId="6698D0D9" w:rsidR="00703AD0" w:rsidRPr="00263D2D" w:rsidRDefault="00703AD0" w:rsidP="00263D2D">
      <w:pPr>
        <w:spacing w:line="276" w:lineRule="auto"/>
        <w:rPr>
          <w:rFonts w:cs="Tahoma"/>
          <w:sz w:val="24"/>
          <w:szCs w:val="24"/>
        </w:rPr>
      </w:pPr>
    </w:p>
    <w:p w14:paraId="22BEFB08" w14:textId="7187A21E" w:rsidR="00E22DAA" w:rsidRPr="00263D2D" w:rsidRDefault="006806FD" w:rsidP="00263D2D">
      <w:pPr>
        <w:spacing w:line="276" w:lineRule="auto"/>
        <w:rPr>
          <w:rFonts w:cs="Tahoma"/>
          <w:spacing w:val="-6"/>
          <w:sz w:val="24"/>
          <w:szCs w:val="24"/>
        </w:rPr>
      </w:pPr>
      <w:r w:rsidRPr="00263D2D">
        <w:rPr>
          <w:rFonts w:cs="Tahoma"/>
          <w:spacing w:val="-6"/>
          <w:sz w:val="24"/>
          <w:szCs w:val="24"/>
        </w:rPr>
        <w:t xml:space="preserve">En la determinación de primera instancia la funcionaria dispuso que fuera la Fiscalía 34 Seccional de esta ciudad quien </w:t>
      </w:r>
      <w:r w:rsidR="00E22DAA" w:rsidRPr="00263D2D">
        <w:rPr>
          <w:rFonts w:cs="Tahoma"/>
          <w:spacing w:val="-6"/>
          <w:sz w:val="24"/>
          <w:szCs w:val="24"/>
        </w:rPr>
        <w:t>determi</w:t>
      </w:r>
      <w:r w:rsidR="00B96596" w:rsidRPr="00263D2D">
        <w:rPr>
          <w:rFonts w:cs="Tahoma"/>
          <w:spacing w:val="-6"/>
          <w:sz w:val="24"/>
          <w:szCs w:val="24"/>
        </w:rPr>
        <w:t>ne</w:t>
      </w:r>
      <w:r w:rsidRPr="00263D2D">
        <w:rPr>
          <w:rFonts w:cs="Tahoma"/>
          <w:spacing w:val="-6"/>
          <w:sz w:val="24"/>
          <w:szCs w:val="24"/>
        </w:rPr>
        <w:t xml:space="preserve"> si </w:t>
      </w:r>
      <w:r w:rsidR="00E22DAA" w:rsidRPr="00263D2D">
        <w:rPr>
          <w:rStyle w:val="Numeracinttulo"/>
          <w:rFonts w:cs="Tahoma"/>
          <w:b w:val="0"/>
          <w:szCs w:val="24"/>
        </w:rPr>
        <w:t>inicia el trámite de extinción de dominio</w:t>
      </w:r>
      <w:r w:rsidR="00E22DAA" w:rsidRPr="00263D2D">
        <w:rPr>
          <w:rFonts w:cs="Tahoma"/>
          <w:spacing w:val="-6"/>
          <w:sz w:val="24"/>
          <w:szCs w:val="24"/>
        </w:rPr>
        <w:t xml:space="preserve"> para el </w:t>
      </w:r>
      <w:r w:rsidRPr="00263D2D">
        <w:rPr>
          <w:rFonts w:cs="Tahoma"/>
          <w:spacing w:val="-6"/>
          <w:sz w:val="24"/>
          <w:szCs w:val="24"/>
        </w:rPr>
        <w:t xml:space="preserve">vehículo marca Hyundai de placas CIW </w:t>
      </w:r>
      <w:r w:rsidR="00E22DAA" w:rsidRPr="00263D2D">
        <w:rPr>
          <w:rFonts w:cs="Tahoma"/>
          <w:spacing w:val="-6"/>
          <w:sz w:val="24"/>
          <w:szCs w:val="24"/>
        </w:rPr>
        <w:t>962, o</w:t>
      </w:r>
      <w:r w:rsidR="00E22DAA" w:rsidRPr="00263D2D">
        <w:rPr>
          <w:rStyle w:val="Numeracinttulo"/>
          <w:rFonts w:cs="Tahoma"/>
          <w:b w:val="0"/>
          <w:szCs w:val="24"/>
        </w:rPr>
        <w:t xml:space="preserve"> la actuación a seguir con dicho rodante, toda vez que en la solicitud incoada no se </w:t>
      </w:r>
      <w:r w:rsidR="00E22DAA" w:rsidRPr="00263D2D">
        <w:rPr>
          <w:rFonts w:cs="Tahoma"/>
          <w:sz w:val="24"/>
          <w:szCs w:val="24"/>
        </w:rPr>
        <w:t>acreditó en debida forma la posesión por parte del requirente.</w:t>
      </w:r>
      <w:r w:rsidR="00E22DAA" w:rsidRPr="00263D2D">
        <w:rPr>
          <w:rFonts w:cs="Tahoma"/>
          <w:spacing w:val="-6"/>
          <w:sz w:val="24"/>
          <w:szCs w:val="24"/>
        </w:rPr>
        <w:t xml:space="preserve"> </w:t>
      </w:r>
      <w:r w:rsidRPr="00263D2D">
        <w:rPr>
          <w:rFonts w:cs="Tahoma"/>
          <w:spacing w:val="-6"/>
          <w:sz w:val="24"/>
          <w:szCs w:val="24"/>
        </w:rPr>
        <w:t xml:space="preserve">Sin embargo, </w:t>
      </w:r>
      <w:r w:rsidR="00E22DAA" w:rsidRPr="00263D2D">
        <w:rPr>
          <w:rFonts w:cs="Tahoma"/>
          <w:spacing w:val="-6"/>
          <w:sz w:val="24"/>
          <w:szCs w:val="24"/>
        </w:rPr>
        <w:t xml:space="preserve">el representante del tercero de buena fe </w:t>
      </w:r>
      <w:r w:rsidRPr="00263D2D">
        <w:rPr>
          <w:rFonts w:cs="Tahoma"/>
          <w:spacing w:val="-6"/>
          <w:sz w:val="24"/>
          <w:szCs w:val="24"/>
        </w:rPr>
        <w:t xml:space="preserve">considera que la entrega debe ser de manera definitiva a favor del señor </w:t>
      </w:r>
      <w:r w:rsidR="00E22DAA" w:rsidRPr="00263D2D">
        <w:rPr>
          <w:rFonts w:cs="Tahoma"/>
          <w:sz w:val="24"/>
          <w:szCs w:val="24"/>
        </w:rPr>
        <w:t>CARLOS JULIO GOYES</w:t>
      </w:r>
      <w:r w:rsidR="00547EAC" w:rsidRPr="00263D2D">
        <w:rPr>
          <w:rFonts w:cs="Tahoma"/>
          <w:sz w:val="24"/>
          <w:szCs w:val="24"/>
        </w:rPr>
        <w:t xml:space="preserve"> TORRES</w:t>
      </w:r>
      <w:r w:rsidR="00E22DAA" w:rsidRPr="00263D2D">
        <w:rPr>
          <w:rFonts w:cs="Tahoma"/>
          <w:sz w:val="24"/>
          <w:szCs w:val="24"/>
        </w:rPr>
        <w:t xml:space="preserve">, quien compró </w:t>
      </w:r>
      <w:r w:rsidR="00E22DAA" w:rsidRPr="00263D2D">
        <w:rPr>
          <w:rStyle w:val="Numeracinttulo"/>
          <w:rFonts w:cs="Tahoma"/>
          <w:b w:val="0"/>
          <w:szCs w:val="24"/>
        </w:rPr>
        <w:t>el automotor desde noviembre 24 de 2004</w:t>
      </w:r>
      <w:r w:rsidR="00B96596" w:rsidRPr="00263D2D">
        <w:rPr>
          <w:rStyle w:val="Numeracinttulo"/>
          <w:rFonts w:cs="Tahoma"/>
          <w:b w:val="0"/>
          <w:szCs w:val="24"/>
        </w:rPr>
        <w:t>,</w:t>
      </w:r>
      <w:r w:rsidR="00E22DAA" w:rsidRPr="00263D2D">
        <w:rPr>
          <w:rStyle w:val="Numeracinttulo"/>
          <w:rFonts w:cs="Tahoma"/>
          <w:b w:val="0"/>
          <w:szCs w:val="24"/>
        </w:rPr>
        <w:t xml:space="preserve"> a través de contrato de compraventa a los herederos del señor </w:t>
      </w:r>
      <w:r w:rsidR="00547EAC" w:rsidRPr="00263D2D">
        <w:rPr>
          <w:rStyle w:val="Numeracinttulo"/>
          <w:rFonts w:cs="Tahoma"/>
          <w:b w:val="0"/>
          <w:szCs w:val="24"/>
        </w:rPr>
        <w:t>YESID ROJAS</w:t>
      </w:r>
      <w:r w:rsidR="00E22DAA" w:rsidRPr="00263D2D">
        <w:rPr>
          <w:rStyle w:val="Numeracinttulo"/>
          <w:rFonts w:cs="Tahoma"/>
          <w:b w:val="0"/>
          <w:szCs w:val="24"/>
        </w:rPr>
        <w:t>, mediante cartas abiertas</w:t>
      </w:r>
      <w:r w:rsidR="004D6F48" w:rsidRPr="00263D2D">
        <w:rPr>
          <w:rStyle w:val="Numeracinttulo"/>
          <w:rFonts w:cs="Tahoma"/>
          <w:b w:val="0"/>
          <w:szCs w:val="24"/>
        </w:rPr>
        <w:t>.</w:t>
      </w:r>
    </w:p>
    <w:p w14:paraId="0F90FF02" w14:textId="4893B1F7" w:rsidR="006806FD" w:rsidRPr="00263D2D" w:rsidRDefault="006806FD" w:rsidP="00263D2D">
      <w:pPr>
        <w:spacing w:line="276" w:lineRule="auto"/>
        <w:rPr>
          <w:rFonts w:cs="Tahoma"/>
          <w:sz w:val="24"/>
          <w:szCs w:val="24"/>
        </w:rPr>
      </w:pPr>
    </w:p>
    <w:p w14:paraId="64468F9A" w14:textId="4A908CFB" w:rsidR="006806FD" w:rsidRPr="00263D2D" w:rsidRDefault="006806FD" w:rsidP="00263D2D">
      <w:pPr>
        <w:spacing w:line="276" w:lineRule="auto"/>
        <w:rPr>
          <w:rFonts w:cs="Tahoma"/>
          <w:spacing w:val="-6"/>
          <w:sz w:val="24"/>
          <w:szCs w:val="24"/>
        </w:rPr>
      </w:pPr>
      <w:r w:rsidRPr="00263D2D">
        <w:rPr>
          <w:rFonts w:cs="Tahoma"/>
          <w:spacing w:val="-6"/>
          <w:sz w:val="24"/>
          <w:szCs w:val="24"/>
        </w:rPr>
        <w:t xml:space="preserve">Para resolver lo anterior, es importante tener claridad sobre dos aspectos legales debidamente diferenciados y diferenciables: El primero de ellos, es la figura de las </w:t>
      </w:r>
      <w:r w:rsidRPr="00263D2D">
        <w:rPr>
          <w:rFonts w:cs="Tahoma"/>
          <w:b/>
          <w:sz w:val="24"/>
          <w:szCs w:val="24"/>
        </w:rPr>
        <w:t>medidas cautelares sobre bienes susceptibles de comiso;</w:t>
      </w:r>
      <w:r w:rsidRPr="00263D2D">
        <w:rPr>
          <w:rFonts w:cs="Tahoma"/>
          <w:sz w:val="24"/>
          <w:szCs w:val="24"/>
        </w:rPr>
        <w:t xml:space="preserve"> y, el segundo, el </w:t>
      </w:r>
      <w:r w:rsidRPr="00263D2D">
        <w:rPr>
          <w:rFonts w:cs="Tahoma"/>
          <w:b/>
          <w:sz w:val="24"/>
          <w:szCs w:val="24"/>
        </w:rPr>
        <w:t xml:space="preserve">comiso y su procedencia. </w:t>
      </w:r>
      <w:r w:rsidRPr="00263D2D">
        <w:rPr>
          <w:rFonts w:cs="Tahoma"/>
          <w:spacing w:val="-6"/>
          <w:sz w:val="24"/>
          <w:szCs w:val="24"/>
        </w:rPr>
        <w:t>Por tanto, nos remitiremos al siguiente marco normativo:</w:t>
      </w:r>
    </w:p>
    <w:p w14:paraId="267D4A7C" w14:textId="77777777" w:rsidR="002506B1" w:rsidRPr="00263D2D" w:rsidRDefault="002506B1" w:rsidP="00263D2D">
      <w:pPr>
        <w:spacing w:line="276" w:lineRule="auto"/>
        <w:rPr>
          <w:rFonts w:cs="Tahoma"/>
          <w:spacing w:val="-6"/>
          <w:sz w:val="24"/>
          <w:szCs w:val="24"/>
        </w:rPr>
      </w:pPr>
    </w:p>
    <w:p w14:paraId="051589F3" w14:textId="6398D248" w:rsidR="002506B1" w:rsidRPr="00263D2D" w:rsidRDefault="002506B1" w:rsidP="00263D2D">
      <w:pPr>
        <w:spacing w:line="276" w:lineRule="auto"/>
        <w:rPr>
          <w:rFonts w:cs="Tahoma"/>
          <w:sz w:val="24"/>
          <w:szCs w:val="24"/>
        </w:rPr>
      </w:pPr>
      <w:r w:rsidRPr="00263D2D">
        <w:rPr>
          <w:rFonts w:cs="Tahoma"/>
          <w:sz w:val="24"/>
          <w:szCs w:val="24"/>
        </w:rPr>
        <w:t xml:space="preserve">Artículo 100 C.P.: </w:t>
      </w:r>
      <w:r w:rsidRPr="00DA719C">
        <w:rPr>
          <w:rFonts w:cs="Tahoma"/>
          <w:sz w:val="22"/>
          <w:szCs w:val="24"/>
        </w:rPr>
        <w:t xml:space="preserve">Artículo 100. </w:t>
      </w:r>
      <w:r w:rsidRPr="00DA719C">
        <w:rPr>
          <w:rFonts w:cs="Tahoma"/>
          <w:b/>
          <w:sz w:val="22"/>
          <w:szCs w:val="24"/>
        </w:rPr>
        <w:t>Comiso</w:t>
      </w:r>
      <w:r w:rsidRPr="00DA719C">
        <w:rPr>
          <w:rFonts w:cs="Tahoma"/>
          <w:sz w:val="22"/>
          <w:szCs w:val="24"/>
        </w:rPr>
        <w:t>. Los instrumentos y efectos con los que se haya cometido la conducta punible o que provengan de su ejecución, y que no tengan libre comercio, pasarán a poder de la Fiscalía General de la Nación o a la entidad que ésta designe, a menos que la ley disponga su destrucción. Igual medida se aplicará en los delitos dolosos, cuando los bienes, que tengan libre comercio y pertenezcan al responsable penalmente, sean utilizados para la realización de la conducta punible, o provengan de su ejecución</w:t>
      </w:r>
      <w:r w:rsidRPr="00263D2D">
        <w:rPr>
          <w:rFonts w:cs="Tahoma"/>
          <w:sz w:val="24"/>
          <w:szCs w:val="24"/>
        </w:rPr>
        <w:t xml:space="preserve">. </w:t>
      </w:r>
    </w:p>
    <w:p w14:paraId="606B62A6" w14:textId="08D97D10" w:rsidR="002506B1" w:rsidRPr="00263D2D" w:rsidRDefault="002506B1" w:rsidP="00263D2D">
      <w:pPr>
        <w:spacing w:line="276" w:lineRule="auto"/>
        <w:ind w:left="851" w:right="618"/>
        <w:rPr>
          <w:rFonts w:cs="Tahoma"/>
          <w:sz w:val="24"/>
          <w:szCs w:val="24"/>
        </w:rPr>
      </w:pPr>
      <w:r w:rsidRPr="00263D2D">
        <w:rPr>
          <w:rFonts w:cs="Tahoma"/>
          <w:sz w:val="24"/>
          <w:szCs w:val="24"/>
        </w:rPr>
        <w:t xml:space="preserve"> </w:t>
      </w:r>
    </w:p>
    <w:p w14:paraId="12B45499" w14:textId="6497029F" w:rsidR="002506B1" w:rsidRPr="00263D2D" w:rsidRDefault="002506B1" w:rsidP="00263D2D">
      <w:pPr>
        <w:spacing w:line="276" w:lineRule="auto"/>
        <w:rPr>
          <w:rFonts w:cs="Tahoma"/>
          <w:iCs/>
          <w:sz w:val="24"/>
          <w:szCs w:val="24"/>
        </w:rPr>
      </w:pPr>
      <w:r w:rsidRPr="00263D2D">
        <w:rPr>
          <w:rFonts w:cs="Tahoma"/>
          <w:sz w:val="24"/>
          <w:szCs w:val="24"/>
        </w:rPr>
        <w:t xml:space="preserve">Artículo 82 de la Ley 906 de 2004: </w:t>
      </w:r>
      <w:r w:rsidRPr="00263D2D">
        <w:rPr>
          <w:rFonts w:cs="Tahoma"/>
          <w:b/>
          <w:iCs/>
          <w:sz w:val="24"/>
          <w:szCs w:val="24"/>
        </w:rPr>
        <w:t>Procedencia.</w:t>
      </w:r>
      <w:r w:rsidRPr="00263D2D">
        <w:rPr>
          <w:rFonts w:cs="Tahoma"/>
          <w:iCs/>
          <w:sz w:val="24"/>
          <w:szCs w:val="24"/>
        </w:rPr>
        <w:t xml:space="preserve"> El comiso procederá sobre los bienes y recursos del penalmente responsable que provengan o sean producto directo o indirecto del delito, o sobre aquellos utilizados o destinados a ser utilizados en los delitos dolosos como medio o instrumentos para la ejecución del mismo, </w:t>
      </w:r>
      <w:r w:rsidRPr="00263D2D">
        <w:rPr>
          <w:rFonts w:cs="Tahoma"/>
          <w:i/>
          <w:iCs/>
          <w:sz w:val="24"/>
          <w:szCs w:val="24"/>
        </w:rPr>
        <w:t>sin perjuicio de los derechos que tengan sobre ellos los sujetos pasivos o los terceros de buena fe</w:t>
      </w:r>
      <w:r w:rsidRPr="00263D2D">
        <w:rPr>
          <w:rFonts w:cs="Tahoma"/>
          <w:iCs/>
          <w:sz w:val="24"/>
          <w:szCs w:val="24"/>
        </w:rPr>
        <w:t>.</w:t>
      </w:r>
    </w:p>
    <w:p w14:paraId="14F5DEC3" w14:textId="77777777" w:rsidR="004D6F48" w:rsidRPr="00263D2D" w:rsidRDefault="004D6F48" w:rsidP="00263D2D">
      <w:pPr>
        <w:spacing w:line="276" w:lineRule="auto"/>
        <w:rPr>
          <w:rFonts w:cs="Tahoma"/>
          <w:iCs/>
          <w:sz w:val="24"/>
          <w:szCs w:val="24"/>
        </w:rPr>
      </w:pPr>
    </w:p>
    <w:p w14:paraId="2B1E2057" w14:textId="77777777" w:rsidR="002506B1" w:rsidRPr="00263D2D" w:rsidRDefault="002506B1" w:rsidP="00263D2D">
      <w:pPr>
        <w:spacing w:line="276" w:lineRule="auto"/>
        <w:rPr>
          <w:rFonts w:cs="Tahoma"/>
          <w:sz w:val="24"/>
          <w:szCs w:val="24"/>
        </w:rPr>
      </w:pPr>
      <w:r w:rsidRPr="00263D2D">
        <w:rPr>
          <w:rFonts w:cs="Tahoma"/>
          <w:sz w:val="24"/>
          <w:szCs w:val="24"/>
        </w:rPr>
        <w:t xml:space="preserve">Artículo 83 C.P.P.: </w:t>
      </w:r>
      <w:r w:rsidRPr="00263D2D">
        <w:rPr>
          <w:rFonts w:cs="Tahoma"/>
          <w:b/>
          <w:sz w:val="24"/>
          <w:szCs w:val="24"/>
        </w:rPr>
        <w:t>Medidas cautelares sobre bienes susceptibles de comiso</w:t>
      </w:r>
      <w:r w:rsidRPr="00263D2D">
        <w:rPr>
          <w:rFonts w:cs="Tahoma"/>
          <w:sz w:val="24"/>
          <w:szCs w:val="24"/>
        </w:rPr>
        <w:t xml:space="preserve">. Se tendrán como medidas materiales con el fin de garantizar el comiso la incautación y ocupación, y como medida jurídica la suspensión del poder dispositivo. Las anteriores </w:t>
      </w:r>
      <w:r w:rsidRPr="00263D2D">
        <w:rPr>
          <w:rFonts w:cs="Tahoma"/>
          <w:sz w:val="24"/>
          <w:szCs w:val="24"/>
        </w:rPr>
        <w:lastRenderedPageBreak/>
        <w:t>medidas procederán cuando se tengan motivos fundados para inferir que los bienes o recursos son producto directo o indirecto de un delito doloso, que su valor equivale a dicho producto, que han sido utilizados o estén destinados a ser utilizados como medio o instrumento de un delito doloso, o que constituyen el objeto material del mismo, salvo que deban ser devueltos al sujeto pasivo, a las víctimas o a terceros.</w:t>
      </w:r>
    </w:p>
    <w:p w14:paraId="3DCB6A45" w14:textId="77777777" w:rsidR="002506B1" w:rsidRPr="00263D2D" w:rsidRDefault="002506B1" w:rsidP="00263D2D">
      <w:pPr>
        <w:spacing w:line="276" w:lineRule="auto"/>
        <w:rPr>
          <w:rFonts w:cs="Tahoma"/>
          <w:spacing w:val="-6"/>
          <w:sz w:val="24"/>
          <w:szCs w:val="24"/>
        </w:rPr>
      </w:pPr>
      <w:r w:rsidRPr="00263D2D">
        <w:rPr>
          <w:rFonts w:cs="Tahoma"/>
          <w:spacing w:val="-6"/>
          <w:sz w:val="24"/>
          <w:szCs w:val="24"/>
        </w:rPr>
        <w:t xml:space="preserve"> </w:t>
      </w:r>
    </w:p>
    <w:p w14:paraId="3FB8A98A" w14:textId="5C441532" w:rsidR="002506B1" w:rsidRPr="00263D2D" w:rsidRDefault="002506B1" w:rsidP="00263D2D">
      <w:pPr>
        <w:spacing w:line="276" w:lineRule="auto"/>
        <w:rPr>
          <w:rFonts w:cs="Tahoma"/>
          <w:spacing w:val="-6"/>
          <w:sz w:val="24"/>
          <w:szCs w:val="24"/>
        </w:rPr>
      </w:pPr>
      <w:r w:rsidRPr="00263D2D">
        <w:rPr>
          <w:rFonts w:cs="Tahoma"/>
          <w:spacing w:val="-6"/>
          <w:sz w:val="24"/>
          <w:szCs w:val="24"/>
        </w:rPr>
        <w:t xml:space="preserve">Artículo 85, ibídem: </w:t>
      </w:r>
      <w:r w:rsidRPr="00263D2D">
        <w:rPr>
          <w:rFonts w:cs="Tahoma"/>
          <w:sz w:val="24"/>
          <w:szCs w:val="24"/>
        </w:rPr>
        <w:t>Artículo 85.</w:t>
      </w:r>
      <w:r w:rsidR="00C40FE4">
        <w:rPr>
          <w:rFonts w:cs="Tahoma"/>
          <w:sz w:val="24"/>
          <w:szCs w:val="24"/>
        </w:rPr>
        <w:t xml:space="preserve"> </w:t>
      </w:r>
      <w:r w:rsidRPr="00263D2D">
        <w:rPr>
          <w:rFonts w:cs="Tahoma"/>
          <w:b/>
          <w:iCs/>
          <w:sz w:val="24"/>
          <w:szCs w:val="24"/>
        </w:rPr>
        <w:t>Suspensión del poder dispositivo.</w:t>
      </w:r>
      <w:r w:rsidR="00C40FE4">
        <w:rPr>
          <w:rFonts w:cs="Tahoma"/>
          <w:b/>
          <w:iCs/>
          <w:sz w:val="24"/>
          <w:szCs w:val="24"/>
        </w:rPr>
        <w:t xml:space="preserve"> </w:t>
      </w:r>
      <w:r w:rsidRPr="00263D2D">
        <w:rPr>
          <w:rFonts w:cs="Tahoma"/>
          <w:sz w:val="24"/>
          <w:szCs w:val="24"/>
        </w:rPr>
        <w:t>En la formulación de imputación o en audiencia preliminar el fiscal podrá solicitar la suspensión del poder dispositivo de bienes y recursos con fines de comiso, que se mantendrá hasta tanto se resuelva sobre el mismo con carácter definitivo o se disponga su devolución. Presentada la solicitud, el juez de control de garantías dispondrá la suspensión del poder dispositivo de los bienes y recursos cuando constate alguna de las circunstancias previstas en el artículo anterior. Si determina que la medida no es procedente, el fiscal examinará si el bien se encuentra dentro de una causal de extinción de dominio, evento en el cual dispondrá en forma inmediata lo pertinente para que se promueva la acción respectiva. En todo caso, para solicitar la suspensión del poder dispositivo de bienes y recursos con fines de comiso, el fiscal tendrá en cuenta el interés de la justicia, el valor del bien y la viabilidad económica de su administración.</w:t>
      </w:r>
    </w:p>
    <w:p w14:paraId="2A4CF01F" w14:textId="77777777" w:rsidR="002506B1" w:rsidRPr="00263D2D" w:rsidRDefault="002506B1" w:rsidP="00263D2D">
      <w:pPr>
        <w:spacing w:line="276" w:lineRule="auto"/>
        <w:rPr>
          <w:rFonts w:cs="Tahoma"/>
          <w:spacing w:val="-6"/>
          <w:sz w:val="24"/>
          <w:szCs w:val="24"/>
        </w:rPr>
      </w:pPr>
    </w:p>
    <w:p w14:paraId="722B602D" w14:textId="703C3EB9" w:rsidR="002506B1" w:rsidRPr="00263D2D" w:rsidRDefault="002506B1" w:rsidP="00263D2D">
      <w:pPr>
        <w:spacing w:line="276" w:lineRule="auto"/>
        <w:rPr>
          <w:rFonts w:cs="Tahoma"/>
          <w:spacing w:val="-6"/>
          <w:sz w:val="24"/>
          <w:szCs w:val="24"/>
        </w:rPr>
      </w:pPr>
      <w:r w:rsidRPr="00263D2D">
        <w:rPr>
          <w:rFonts w:cs="Tahoma"/>
          <w:spacing w:val="-6"/>
          <w:sz w:val="24"/>
          <w:szCs w:val="24"/>
        </w:rPr>
        <w:t xml:space="preserve">Se extrae de lo anterior que entre las medidas cautelares existe la </w:t>
      </w:r>
      <w:r w:rsidRPr="00263D2D">
        <w:rPr>
          <w:rFonts w:cs="Tahoma"/>
          <w:b/>
          <w:spacing w:val="-6"/>
          <w:sz w:val="24"/>
          <w:szCs w:val="24"/>
        </w:rPr>
        <w:t xml:space="preserve">incautación </w:t>
      </w:r>
      <w:r w:rsidRPr="00263D2D">
        <w:rPr>
          <w:rFonts w:cs="Tahoma"/>
          <w:spacing w:val="-6"/>
          <w:sz w:val="24"/>
          <w:szCs w:val="24"/>
        </w:rPr>
        <w:t>–la cual recae sobre bienes muebles-</w:t>
      </w:r>
      <w:r w:rsidRPr="00263D2D">
        <w:rPr>
          <w:rFonts w:cs="Tahoma"/>
          <w:b/>
          <w:spacing w:val="-6"/>
          <w:sz w:val="24"/>
          <w:szCs w:val="24"/>
        </w:rPr>
        <w:t xml:space="preserve"> </w:t>
      </w:r>
      <w:r w:rsidRPr="00263D2D">
        <w:rPr>
          <w:rFonts w:cs="Tahoma"/>
          <w:spacing w:val="-6"/>
          <w:sz w:val="24"/>
          <w:szCs w:val="24"/>
        </w:rPr>
        <w:t xml:space="preserve">y </w:t>
      </w:r>
      <w:r w:rsidRPr="00263D2D">
        <w:rPr>
          <w:rFonts w:cs="Tahoma"/>
          <w:b/>
          <w:spacing w:val="-6"/>
          <w:sz w:val="24"/>
          <w:szCs w:val="24"/>
        </w:rPr>
        <w:t xml:space="preserve">la ocupación </w:t>
      </w:r>
      <w:r w:rsidRPr="00263D2D">
        <w:rPr>
          <w:rFonts w:cs="Tahoma"/>
          <w:spacing w:val="-6"/>
          <w:sz w:val="24"/>
          <w:szCs w:val="24"/>
        </w:rPr>
        <w:t>-que recae sobre bienes inmuebles-, las cuales</w:t>
      </w:r>
      <w:r w:rsidRPr="00263D2D">
        <w:rPr>
          <w:rFonts w:cs="Tahoma"/>
          <w:sz w:val="24"/>
          <w:szCs w:val="24"/>
          <w:shd w:val="clear" w:color="auto" w:fill="FFFFFF"/>
        </w:rPr>
        <w:t xml:space="preserve"> tienen como finalidad sacar del comercio los bienes y recursos considerados como susceptibles de comiso, mientras se toma una decisión definitiva al respecto</w:t>
      </w:r>
      <w:r w:rsidRPr="00263D2D">
        <w:rPr>
          <w:rFonts w:cs="Tahoma"/>
          <w:color w:val="2D2D2D"/>
          <w:sz w:val="24"/>
          <w:szCs w:val="24"/>
          <w:shd w:val="clear" w:color="auto" w:fill="FFFFFF"/>
        </w:rPr>
        <w:t>. Y que existen</w:t>
      </w:r>
      <w:r w:rsidRPr="00263D2D">
        <w:rPr>
          <w:rFonts w:cs="Tahoma"/>
          <w:spacing w:val="-6"/>
          <w:sz w:val="24"/>
          <w:szCs w:val="24"/>
        </w:rPr>
        <w:t xml:space="preserve"> las medidas jurídicas de protección, entre las cuales está la </w:t>
      </w:r>
      <w:r w:rsidRPr="00263D2D">
        <w:rPr>
          <w:rFonts w:cs="Tahoma"/>
          <w:b/>
          <w:spacing w:val="-6"/>
          <w:sz w:val="24"/>
          <w:szCs w:val="24"/>
        </w:rPr>
        <w:t xml:space="preserve">suspensión del poder dispositivo </w:t>
      </w:r>
      <w:r w:rsidRPr="00263D2D">
        <w:rPr>
          <w:rFonts w:cs="Tahoma"/>
          <w:spacing w:val="-6"/>
          <w:sz w:val="24"/>
          <w:szCs w:val="24"/>
        </w:rPr>
        <w:t>de los bienes sujetos a registro</w:t>
      </w:r>
      <w:r w:rsidR="00B231A9" w:rsidRPr="00263D2D">
        <w:rPr>
          <w:rFonts w:cs="Tahoma"/>
          <w:spacing w:val="-6"/>
          <w:sz w:val="24"/>
          <w:szCs w:val="24"/>
        </w:rPr>
        <w:t xml:space="preserve">. </w:t>
      </w:r>
    </w:p>
    <w:p w14:paraId="1ABE92D4" w14:textId="77777777" w:rsidR="00633CA9" w:rsidRPr="00263D2D" w:rsidRDefault="00633CA9" w:rsidP="00263D2D">
      <w:pPr>
        <w:spacing w:line="276" w:lineRule="auto"/>
        <w:rPr>
          <w:rFonts w:cs="Tahoma"/>
          <w:sz w:val="24"/>
          <w:szCs w:val="24"/>
        </w:rPr>
      </w:pPr>
    </w:p>
    <w:p w14:paraId="6CB17E5B" w14:textId="3F830799" w:rsidR="004D6F48" w:rsidRPr="00263D2D" w:rsidRDefault="00550A8A" w:rsidP="00263D2D">
      <w:pPr>
        <w:spacing w:line="276" w:lineRule="auto"/>
        <w:rPr>
          <w:rFonts w:cs="Tahoma"/>
          <w:sz w:val="24"/>
          <w:szCs w:val="24"/>
        </w:rPr>
      </w:pPr>
      <w:r w:rsidRPr="00263D2D">
        <w:rPr>
          <w:rFonts w:cs="Tahoma"/>
          <w:sz w:val="24"/>
          <w:szCs w:val="24"/>
        </w:rPr>
        <w:t>Es abiertamente comprensible e indiscutible, que</w:t>
      </w:r>
      <w:r w:rsidR="00B020B5" w:rsidRPr="00263D2D">
        <w:rPr>
          <w:rFonts w:cs="Tahoma"/>
          <w:sz w:val="24"/>
          <w:szCs w:val="24"/>
        </w:rPr>
        <w:t xml:space="preserve"> para garantizar el comiso de un bien que fue utilizado </w:t>
      </w:r>
      <w:r w:rsidRPr="00263D2D">
        <w:rPr>
          <w:rFonts w:cs="Tahoma"/>
          <w:sz w:val="24"/>
          <w:szCs w:val="24"/>
        </w:rPr>
        <w:t>para la realización de un injusto</w:t>
      </w:r>
      <w:r w:rsidR="00123BFF" w:rsidRPr="00263D2D">
        <w:rPr>
          <w:rFonts w:cs="Tahoma"/>
          <w:sz w:val="24"/>
          <w:szCs w:val="24"/>
        </w:rPr>
        <w:t>,</w:t>
      </w:r>
      <w:r w:rsidR="00B020B5" w:rsidRPr="00263D2D">
        <w:rPr>
          <w:rFonts w:cs="Tahoma"/>
          <w:sz w:val="24"/>
          <w:szCs w:val="24"/>
        </w:rPr>
        <w:t xml:space="preserve"> se requiere que </w:t>
      </w:r>
      <w:r w:rsidR="001F3945" w:rsidRPr="00263D2D">
        <w:rPr>
          <w:rFonts w:cs="Tahoma"/>
          <w:sz w:val="24"/>
          <w:szCs w:val="24"/>
        </w:rPr>
        <w:t xml:space="preserve">previamente </w:t>
      </w:r>
      <w:r w:rsidR="00B020B5" w:rsidRPr="00263D2D">
        <w:rPr>
          <w:rFonts w:cs="Tahoma"/>
          <w:sz w:val="24"/>
          <w:szCs w:val="24"/>
        </w:rPr>
        <w:t>la Fiscalía haya solicita</w:t>
      </w:r>
      <w:r w:rsidR="003E0713" w:rsidRPr="00263D2D">
        <w:rPr>
          <w:rFonts w:cs="Tahoma"/>
          <w:sz w:val="24"/>
          <w:szCs w:val="24"/>
        </w:rPr>
        <w:t xml:space="preserve">do ante el juez de control de garantías </w:t>
      </w:r>
      <w:r w:rsidR="00633CA9" w:rsidRPr="00263D2D">
        <w:rPr>
          <w:rFonts w:cs="Tahoma"/>
          <w:sz w:val="24"/>
          <w:szCs w:val="24"/>
        </w:rPr>
        <w:t xml:space="preserve">alguna de las dos medidas cautelares dispuestas por el </w:t>
      </w:r>
      <w:r w:rsidR="00B96596" w:rsidRPr="00263D2D">
        <w:rPr>
          <w:rFonts w:cs="Tahoma"/>
          <w:sz w:val="24"/>
          <w:szCs w:val="24"/>
        </w:rPr>
        <w:t>C</w:t>
      </w:r>
      <w:r w:rsidR="00633CA9" w:rsidRPr="00263D2D">
        <w:rPr>
          <w:rFonts w:cs="Tahoma"/>
          <w:sz w:val="24"/>
          <w:szCs w:val="24"/>
        </w:rPr>
        <w:t xml:space="preserve">ódigo de </w:t>
      </w:r>
      <w:r w:rsidR="00B96596" w:rsidRPr="00263D2D">
        <w:rPr>
          <w:rFonts w:cs="Tahoma"/>
          <w:sz w:val="24"/>
          <w:szCs w:val="24"/>
        </w:rPr>
        <w:t>P</w:t>
      </w:r>
      <w:r w:rsidR="00633CA9" w:rsidRPr="00263D2D">
        <w:rPr>
          <w:rFonts w:cs="Tahoma"/>
          <w:sz w:val="24"/>
          <w:szCs w:val="24"/>
        </w:rPr>
        <w:t xml:space="preserve">rocedimiento </w:t>
      </w:r>
      <w:r w:rsidR="00B96596" w:rsidRPr="00263D2D">
        <w:rPr>
          <w:rFonts w:cs="Tahoma"/>
          <w:sz w:val="24"/>
          <w:szCs w:val="24"/>
        </w:rPr>
        <w:t>P</w:t>
      </w:r>
      <w:r w:rsidRPr="00263D2D">
        <w:rPr>
          <w:rFonts w:cs="Tahoma"/>
          <w:sz w:val="24"/>
          <w:szCs w:val="24"/>
        </w:rPr>
        <w:t>enal, ya sean ellas</w:t>
      </w:r>
      <w:r w:rsidR="00633CA9" w:rsidRPr="00263D2D">
        <w:rPr>
          <w:rFonts w:cs="Tahoma"/>
          <w:sz w:val="24"/>
          <w:szCs w:val="24"/>
        </w:rPr>
        <w:t xml:space="preserve"> materiales o jurídicas</w:t>
      </w:r>
      <w:r w:rsidRPr="00263D2D">
        <w:rPr>
          <w:rFonts w:cs="Tahoma"/>
          <w:sz w:val="24"/>
          <w:szCs w:val="24"/>
        </w:rPr>
        <w:t>.</w:t>
      </w:r>
      <w:r w:rsidR="00A76F11" w:rsidRPr="00263D2D">
        <w:rPr>
          <w:rFonts w:cs="Tahoma"/>
          <w:sz w:val="24"/>
          <w:szCs w:val="24"/>
        </w:rPr>
        <w:t xml:space="preserve"> Y en este asunto en particular </w:t>
      </w:r>
      <w:r w:rsidR="00A76F11" w:rsidRPr="00263D2D">
        <w:rPr>
          <w:rFonts w:cs="Tahoma"/>
          <w:b/>
          <w:sz w:val="24"/>
          <w:szCs w:val="24"/>
        </w:rPr>
        <w:t xml:space="preserve">se tiene que </w:t>
      </w:r>
      <w:r w:rsidR="004E3207" w:rsidRPr="00263D2D">
        <w:rPr>
          <w:rFonts w:cs="Tahoma"/>
          <w:b/>
          <w:sz w:val="24"/>
          <w:szCs w:val="24"/>
        </w:rPr>
        <w:t xml:space="preserve">en curso de las audiencias preliminares el </w:t>
      </w:r>
      <w:r w:rsidR="00EB4102" w:rsidRPr="00263D2D">
        <w:rPr>
          <w:rFonts w:cs="Tahoma"/>
          <w:b/>
          <w:sz w:val="24"/>
          <w:szCs w:val="24"/>
        </w:rPr>
        <w:t>f</w:t>
      </w:r>
      <w:r w:rsidR="004E3207" w:rsidRPr="00263D2D">
        <w:rPr>
          <w:rFonts w:cs="Tahoma"/>
          <w:b/>
          <w:sz w:val="24"/>
          <w:szCs w:val="24"/>
        </w:rPr>
        <w:t>iscal del caso</w:t>
      </w:r>
      <w:r w:rsidR="002223E0" w:rsidRPr="00263D2D">
        <w:rPr>
          <w:rFonts w:cs="Tahoma"/>
          <w:b/>
          <w:sz w:val="24"/>
          <w:szCs w:val="24"/>
        </w:rPr>
        <w:t xml:space="preserve">, </w:t>
      </w:r>
      <w:r w:rsidR="004D6F48" w:rsidRPr="00263D2D">
        <w:rPr>
          <w:rFonts w:cs="Tahoma"/>
          <w:b/>
          <w:sz w:val="24"/>
          <w:szCs w:val="24"/>
        </w:rPr>
        <w:t xml:space="preserve">solicitó la incautación </w:t>
      </w:r>
      <w:r w:rsidR="004E3207" w:rsidRPr="00263D2D">
        <w:rPr>
          <w:rFonts w:cs="Tahoma"/>
          <w:b/>
          <w:sz w:val="24"/>
          <w:szCs w:val="24"/>
        </w:rPr>
        <w:t>con fines de comiso</w:t>
      </w:r>
      <w:r w:rsidR="004D6F48" w:rsidRPr="00263D2D">
        <w:rPr>
          <w:rFonts w:cs="Tahoma"/>
          <w:b/>
          <w:sz w:val="24"/>
          <w:szCs w:val="24"/>
        </w:rPr>
        <w:t xml:space="preserve"> del vehículo</w:t>
      </w:r>
      <w:r w:rsidR="004E3207" w:rsidRPr="00263D2D">
        <w:rPr>
          <w:rFonts w:cs="Tahoma"/>
          <w:b/>
          <w:sz w:val="24"/>
          <w:szCs w:val="24"/>
        </w:rPr>
        <w:t xml:space="preserve"> d</w:t>
      </w:r>
      <w:r w:rsidR="004D6F48" w:rsidRPr="00263D2D">
        <w:rPr>
          <w:rFonts w:cs="Tahoma"/>
          <w:b/>
          <w:sz w:val="24"/>
          <w:szCs w:val="24"/>
        </w:rPr>
        <w:t>e marca Hyundai de placas CIW 962</w:t>
      </w:r>
      <w:r w:rsidR="00B96596" w:rsidRPr="00263D2D">
        <w:rPr>
          <w:rFonts w:cs="Tahoma"/>
          <w:sz w:val="24"/>
          <w:szCs w:val="24"/>
        </w:rPr>
        <w:t>,</w:t>
      </w:r>
      <w:r w:rsidR="004D6F48" w:rsidRPr="00263D2D">
        <w:rPr>
          <w:rFonts w:cs="Tahoma"/>
          <w:sz w:val="24"/>
          <w:szCs w:val="24"/>
        </w:rPr>
        <w:t xml:space="preserve"> sin embargo, si bien es cierto en el escrito de acusación quedó referenciado el bien incautado, en la audiencia de </w:t>
      </w:r>
      <w:r w:rsidR="001F3945" w:rsidRPr="00263D2D">
        <w:rPr>
          <w:rFonts w:cs="Tahoma"/>
          <w:sz w:val="24"/>
          <w:szCs w:val="24"/>
        </w:rPr>
        <w:t xml:space="preserve">verificación de preacuerdo </w:t>
      </w:r>
      <w:r w:rsidR="004D6F48" w:rsidRPr="00263D2D">
        <w:rPr>
          <w:rFonts w:cs="Tahoma"/>
          <w:sz w:val="24"/>
          <w:szCs w:val="24"/>
        </w:rPr>
        <w:t>no se hizo</w:t>
      </w:r>
      <w:r w:rsidR="001F3945" w:rsidRPr="00263D2D">
        <w:rPr>
          <w:rFonts w:cs="Tahoma"/>
          <w:sz w:val="24"/>
          <w:szCs w:val="24"/>
        </w:rPr>
        <w:t xml:space="preserve"> alusión a tal circunstancia, </w:t>
      </w:r>
      <w:r w:rsidR="00EB4102" w:rsidRPr="00263D2D">
        <w:rPr>
          <w:rFonts w:cs="Tahoma"/>
          <w:sz w:val="24"/>
          <w:szCs w:val="24"/>
        </w:rPr>
        <w:t>n</w:t>
      </w:r>
      <w:r w:rsidR="001F3945" w:rsidRPr="00263D2D">
        <w:rPr>
          <w:rFonts w:cs="Tahoma"/>
          <w:sz w:val="24"/>
          <w:szCs w:val="24"/>
        </w:rPr>
        <w:t>i mucho</w:t>
      </w:r>
      <w:r w:rsidR="004D6F48" w:rsidRPr="00263D2D">
        <w:rPr>
          <w:rFonts w:cs="Tahoma"/>
          <w:sz w:val="24"/>
          <w:szCs w:val="24"/>
        </w:rPr>
        <w:t xml:space="preserve"> </w:t>
      </w:r>
      <w:r w:rsidR="001F3945" w:rsidRPr="00263D2D">
        <w:rPr>
          <w:rFonts w:cs="Tahoma"/>
          <w:sz w:val="24"/>
          <w:szCs w:val="24"/>
        </w:rPr>
        <w:t xml:space="preserve">menos </w:t>
      </w:r>
      <w:r w:rsidR="004D6F48" w:rsidRPr="00263D2D">
        <w:rPr>
          <w:rFonts w:cs="Tahoma"/>
          <w:sz w:val="24"/>
          <w:szCs w:val="24"/>
        </w:rPr>
        <w:t xml:space="preserve">se dijo que el rodante se </w:t>
      </w:r>
      <w:r w:rsidR="001F3945" w:rsidRPr="00263D2D">
        <w:rPr>
          <w:rFonts w:cs="Tahoma"/>
          <w:sz w:val="24"/>
          <w:szCs w:val="24"/>
        </w:rPr>
        <w:t xml:space="preserve">hubiera </w:t>
      </w:r>
      <w:r w:rsidR="004D6F48" w:rsidRPr="00263D2D">
        <w:rPr>
          <w:rFonts w:cs="Tahoma"/>
          <w:sz w:val="24"/>
          <w:szCs w:val="24"/>
        </w:rPr>
        <w:t xml:space="preserve">dejado </w:t>
      </w:r>
      <w:r w:rsidR="001F3945" w:rsidRPr="00263D2D">
        <w:rPr>
          <w:rFonts w:cs="Tahoma"/>
          <w:sz w:val="24"/>
          <w:szCs w:val="24"/>
        </w:rPr>
        <w:t xml:space="preserve">a disposición del </w:t>
      </w:r>
      <w:r w:rsidR="00EB4102" w:rsidRPr="00263D2D">
        <w:rPr>
          <w:rFonts w:cs="Tahoma"/>
          <w:sz w:val="24"/>
          <w:szCs w:val="24"/>
        </w:rPr>
        <w:t>j</w:t>
      </w:r>
      <w:r w:rsidR="001F3945" w:rsidRPr="00263D2D">
        <w:rPr>
          <w:rFonts w:cs="Tahoma"/>
          <w:sz w:val="24"/>
          <w:szCs w:val="24"/>
        </w:rPr>
        <w:t>uzgado</w:t>
      </w:r>
      <w:r w:rsidR="00170BF9" w:rsidRPr="00263D2D">
        <w:rPr>
          <w:rFonts w:cs="Tahoma"/>
          <w:sz w:val="24"/>
          <w:szCs w:val="24"/>
        </w:rPr>
        <w:t xml:space="preserve">. </w:t>
      </w:r>
    </w:p>
    <w:p w14:paraId="351A1B15" w14:textId="77777777" w:rsidR="001F3945" w:rsidRPr="00263D2D" w:rsidRDefault="001F3945" w:rsidP="00263D2D">
      <w:pPr>
        <w:spacing w:line="276" w:lineRule="auto"/>
        <w:rPr>
          <w:rFonts w:cs="Tahoma"/>
          <w:sz w:val="24"/>
          <w:szCs w:val="24"/>
        </w:rPr>
      </w:pPr>
    </w:p>
    <w:p w14:paraId="458DC447" w14:textId="06EFC319" w:rsidR="00681A9D" w:rsidRPr="00263D2D" w:rsidRDefault="001F3945" w:rsidP="00263D2D">
      <w:pPr>
        <w:spacing w:line="276" w:lineRule="auto"/>
        <w:rPr>
          <w:rFonts w:cs="Tahoma"/>
          <w:sz w:val="24"/>
          <w:szCs w:val="24"/>
        </w:rPr>
      </w:pPr>
      <w:r w:rsidRPr="00263D2D">
        <w:rPr>
          <w:rFonts w:cs="Tahoma"/>
          <w:sz w:val="24"/>
          <w:szCs w:val="24"/>
        </w:rPr>
        <w:t>Ahora bien,</w:t>
      </w:r>
      <w:r w:rsidR="002223E0" w:rsidRPr="00263D2D">
        <w:rPr>
          <w:rFonts w:cs="Tahoma"/>
          <w:sz w:val="24"/>
          <w:szCs w:val="24"/>
        </w:rPr>
        <w:t xml:space="preserve"> pese a </w:t>
      </w:r>
      <w:r w:rsidRPr="00263D2D">
        <w:rPr>
          <w:rFonts w:cs="Tahoma"/>
          <w:sz w:val="24"/>
          <w:szCs w:val="24"/>
        </w:rPr>
        <w:t>lo anterior</w:t>
      </w:r>
      <w:r w:rsidR="00D85748" w:rsidRPr="00263D2D">
        <w:rPr>
          <w:rFonts w:cs="Tahoma"/>
          <w:sz w:val="24"/>
          <w:szCs w:val="24"/>
        </w:rPr>
        <w:t xml:space="preserve">, debe tenerse en consideración que </w:t>
      </w:r>
      <w:r w:rsidRPr="00263D2D">
        <w:rPr>
          <w:rFonts w:cs="Tahoma"/>
          <w:sz w:val="24"/>
          <w:szCs w:val="24"/>
        </w:rPr>
        <w:t xml:space="preserve">la jurisprudencia de tiempo atrás ha dejado </w:t>
      </w:r>
      <w:r w:rsidR="006B0273" w:rsidRPr="00263D2D">
        <w:rPr>
          <w:rFonts w:cs="Tahoma"/>
          <w:sz w:val="24"/>
          <w:szCs w:val="24"/>
        </w:rPr>
        <w:t xml:space="preserve">en </w:t>
      </w:r>
      <w:r w:rsidRPr="00263D2D">
        <w:rPr>
          <w:rFonts w:cs="Tahoma"/>
          <w:sz w:val="24"/>
          <w:szCs w:val="24"/>
        </w:rPr>
        <w:t>claro que</w:t>
      </w:r>
      <w:r w:rsidR="006B0273" w:rsidRPr="00263D2D">
        <w:rPr>
          <w:rFonts w:cs="Tahoma"/>
          <w:sz w:val="24"/>
          <w:szCs w:val="24"/>
        </w:rPr>
        <w:t>:</w:t>
      </w:r>
      <w:r w:rsidRPr="00263D2D">
        <w:rPr>
          <w:rFonts w:cs="Tahoma"/>
          <w:sz w:val="24"/>
          <w:szCs w:val="24"/>
        </w:rPr>
        <w:t xml:space="preserve"> </w:t>
      </w:r>
      <w:r w:rsidR="00D85748" w:rsidRPr="00263D2D">
        <w:rPr>
          <w:rFonts w:cs="Tahoma"/>
          <w:bCs/>
          <w:sz w:val="24"/>
          <w:szCs w:val="24"/>
        </w:rPr>
        <w:t>“</w:t>
      </w:r>
      <w:r w:rsidR="00D85748" w:rsidRPr="00144F7B">
        <w:rPr>
          <w:rFonts w:cs="Tahoma"/>
          <w:b/>
          <w:bCs/>
          <w:sz w:val="22"/>
          <w:szCs w:val="24"/>
        </w:rPr>
        <w:t>La conclusión referida a que solo los bienes del penalmente responsable son susceptibles de comiso, cuando en los delitos dolosos se utilizan como medio de comisión de los mismos, obedece tanto a lo que específicamente registra la ley, en particular, el artículo 100 del C.P., como a la finalidad inserta en una decisión de claro acento punitivo, habida cuenta que tan extrema medida únicamente puede dirigirse, a modo de sanción, contra la persona que ejecutó o participó en el delito</w:t>
      </w:r>
      <w:r w:rsidR="00D85748" w:rsidRPr="00263D2D">
        <w:rPr>
          <w:rFonts w:cs="Tahoma"/>
          <w:bCs/>
          <w:sz w:val="24"/>
          <w:szCs w:val="24"/>
        </w:rPr>
        <w:t>”</w:t>
      </w:r>
      <w:r w:rsidR="00D85748" w:rsidRPr="00263D2D">
        <w:rPr>
          <w:rStyle w:val="Refdenotaalpie"/>
          <w:rFonts w:ascii="Tahoma" w:hAnsi="Tahoma" w:cs="Tahoma"/>
          <w:bCs/>
          <w:sz w:val="24"/>
          <w:szCs w:val="24"/>
        </w:rPr>
        <w:footnoteReference w:id="1"/>
      </w:r>
      <w:r w:rsidR="00D85748" w:rsidRPr="00263D2D">
        <w:rPr>
          <w:rFonts w:cs="Tahoma"/>
          <w:bCs/>
          <w:sz w:val="24"/>
          <w:szCs w:val="24"/>
        </w:rPr>
        <w:t>,</w:t>
      </w:r>
      <w:r w:rsidR="00D85748" w:rsidRPr="00263D2D">
        <w:rPr>
          <w:rFonts w:cs="Tahoma"/>
          <w:sz w:val="24"/>
          <w:szCs w:val="24"/>
        </w:rPr>
        <w:t xml:space="preserve"> </w:t>
      </w:r>
      <w:r w:rsidR="006B0273" w:rsidRPr="00263D2D">
        <w:rPr>
          <w:rFonts w:cs="Tahoma"/>
          <w:sz w:val="24"/>
          <w:szCs w:val="24"/>
        </w:rPr>
        <w:t>motivo por el cual</w:t>
      </w:r>
      <w:r w:rsidR="00D85748" w:rsidRPr="00263D2D">
        <w:rPr>
          <w:rFonts w:cs="Tahoma"/>
          <w:sz w:val="24"/>
          <w:szCs w:val="24"/>
        </w:rPr>
        <w:t xml:space="preserve"> no obstante que en este caso en particular se hubiera realizado en el momento procesal oportuno la </w:t>
      </w:r>
      <w:r w:rsidR="004D6F48" w:rsidRPr="00263D2D">
        <w:rPr>
          <w:rFonts w:cs="Tahoma"/>
          <w:sz w:val="24"/>
          <w:szCs w:val="24"/>
        </w:rPr>
        <w:t xml:space="preserve">solicitud de </w:t>
      </w:r>
      <w:r w:rsidR="004D6F48" w:rsidRPr="00263D2D">
        <w:rPr>
          <w:rFonts w:cs="Tahoma"/>
          <w:sz w:val="24"/>
          <w:szCs w:val="24"/>
        </w:rPr>
        <w:lastRenderedPageBreak/>
        <w:t>incautación</w:t>
      </w:r>
      <w:r w:rsidR="00D85748" w:rsidRPr="00263D2D">
        <w:rPr>
          <w:rFonts w:cs="Tahoma"/>
          <w:sz w:val="24"/>
          <w:szCs w:val="24"/>
        </w:rPr>
        <w:t xml:space="preserve"> con fines de comiso del </w:t>
      </w:r>
      <w:r w:rsidR="004D6F48" w:rsidRPr="00263D2D">
        <w:rPr>
          <w:rFonts w:cs="Tahoma"/>
          <w:sz w:val="24"/>
          <w:szCs w:val="24"/>
        </w:rPr>
        <w:t>vehículo marca Hyundai, de placas CIW 962</w:t>
      </w:r>
      <w:r w:rsidR="00D85748" w:rsidRPr="00263D2D">
        <w:rPr>
          <w:rFonts w:cs="Tahoma"/>
          <w:sz w:val="24"/>
          <w:szCs w:val="24"/>
        </w:rPr>
        <w:t>, no se cumplían</w:t>
      </w:r>
      <w:r w:rsidR="006B0273" w:rsidRPr="00263D2D">
        <w:rPr>
          <w:rFonts w:cs="Tahoma"/>
          <w:sz w:val="24"/>
          <w:szCs w:val="24"/>
        </w:rPr>
        <w:t xml:space="preserve"> de todas formas</w:t>
      </w:r>
      <w:r w:rsidR="00D85748" w:rsidRPr="00263D2D">
        <w:rPr>
          <w:rFonts w:cs="Tahoma"/>
          <w:sz w:val="24"/>
          <w:szCs w:val="24"/>
        </w:rPr>
        <w:t xml:space="preserve"> las exigencias para su procedencia</w:t>
      </w:r>
      <w:r w:rsidR="00BF4738" w:rsidRPr="00263D2D">
        <w:rPr>
          <w:rFonts w:cs="Tahoma"/>
          <w:sz w:val="24"/>
          <w:szCs w:val="24"/>
        </w:rPr>
        <w:t xml:space="preserve"> por lo siguiente</w:t>
      </w:r>
      <w:r w:rsidR="00B96596" w:rsidRPr="00263D2D">
        <w:rPr>
          <w:rFonts w:cs="Tahoma"/>
          <w:sz w:val="24"/>
          <w:szCs w:val="24"/>
        </w:rPr>
        <w:t>:</w:t>
      </w:r>
      <w:r w:rsidR="00BF4738" w:rsidRPr="00263D2D">
        <w:rPr>
          <w:rFonts w:cs="Tahoma"/>
          <w:sz w:val="24"/>
          <w:szCs w:val="24"/>
        </w:rPr>
        <w:t xml:space="preserve"> </w:t>
      </w:r>
    </w:p>
    <w:p w14:paraId="5C2F2F3D" w14:textId="77777777" w:rsidR="006B0273" w:rsidRPr="00263D2D" w:rsidRDefault="006B0273" w:rsidP="00263D2D">
      <w:pPr>
        <w:spacing w:line="276" w:lineRule="auto"/>
        <w:rPr>
          <w:rFonts w:cs="Tahoma"/>
          <w:sz w:val="24"/>
          <w:szCs w:val="24"/>
        </w:rPr>
      </w:pPr>
    </w:p>
    <w:p w14:paraId="0BE229ED" w14:textId="6760158A" w:rsidR="00DB0C9E" w:rsidRPr="00263D2D" w:rsidRDefault="00052F7A" w:rsidP="00263D2D">
      <w:pPr>
        <w:spacing w:line="276" w:lineRule="auto"/>
        <w:rPr>
          <w:rFonts w:cs="Tahoma"/>
          <w:b/>
          <w:sz w:val="24"/>
          <w:szCs w:val="24"/>
        </w:rPr>
      </w:pPr>
      <w:r w:rsidRPr="00263D2D">
        <w:rPr>
          <w:rFonts w:cs="Tahoma"/>
          <w:sz w:val="24"/>
          <w:szCs w:val="24"/>
        </w:rPr>
        <w:t xml:space="preserve">Acorde con lo acreditado en la actuación, se tiene que la señora </w:t>
      </w:r>
      <w:r w:rsidR="00144F7B">
        <w:rPr>
          <w:rFonts w:cs="Tahoma"/>
          <w:b/>
          <w:sz w:val="24"/>
          <w:szCs w:val="24"/>
        </w:rPr>
        <w:t>GYAC</w:t>
      </w:r>
      <w:r w:rsidRPr="00263D2D">
        <w:rPr>
          <w:rFonts w:cs="Tahoma"/>
          <w:sz w:val="24"/>
          <w:szCs w:val="24"/>
        </w:rPr>
        <w:t xml:space="preserve"> solo era la conductora del vehículo marca Hyundai de placas CIW 962 que fue incautado por los hechos acaecidos en las calendas de agosto 31 de 2021 y por los cuales se le hizo el llamamiento a juicio, siendo necesario poner de presente, que solo hasta la audiencia de Individualización de Pena y Sentencia, luego de que la procesada libremente aceptara los cargos endilgados mediante la modalidad de un preacuerdo, se hizo presente a las diligencias un profesional de derecho quien solicitó el reconocimiento de personería legal y suficiente para actuar en representación de los intereses del ciudadano CARLOS JULIO GOYES TORRES, </w:t>
      </w:r>
      <w:r w:rsidRPr="00263D2D">
        <w:rPr>
          <w:rFonts w:cs="Tahoma"/>
          <w:b/>
          <w:sz w:val="24"/>
          <w:szCs w:val="24"/>
        </w:rPr>
        <w:t xml:space="preserve">un tercero de buena fe, al parecer propietario del vehículo incautado.  </w:t>
      </w:r>
    </w:p>
    <w:p w14:paraId="455CDDB3" w14:textId="77777777" w:rsidR="00052F7A" w:rsidRPr="00263D2D" w:rsidRDefault="00052F7A" w:rsidP="00263D2D">
      <w:pPr>
        <w:spacing w:line="276" w:lineRule="auto"/>
        <w:rPr>
          <w:rFonts w:cs="Tahoma"/>
          <w:sz w:val="24"/>
          <w:szCs w:val="24"/>
        </w:rPr>
      </w:pPr>
    </w:p>
    <w:p w14:paraId="2C343E8E" w14:textId="231EA00B" w:rsidR="00DB0C9E" w:rsidRPr="00263D2D" w:rsidRDefault="00413712" w:rsidP="00263D2D">
      <w:pPr>
        <w:spacing w:line="276" w:lineRule="auto"/>
        <w:rPr>
          <w:rFonts w:cs="Tahoma"/>
          <w:sz w:val="24"/>
          <w:szCs w:val="24"/>
        </w:rPr>
      </w:pPr>
      <w:r w:rsidRPr="00263D2D">
        <w:rPr>
          <w:rFonts w:cs="Tahoma"/>
          <w:sz w:val="24"/>
          <w:szCs w:val="24"/>
        </w:rPr>
        <w:t>P</w:t>
      </w:r>
      <w:r w:rsidR="00681A9D" w:rsidRPr="00263D2D">
        <w:rPr>
          <w:rFonts w:cs="Tahoma"/>
          <w:sz w:val="24"/>
          <w:szCs w:val="24"/>
        </w:rPr>
        <w:t>or consiguiente</w:t>
      </w:r>
      <w:r w:rsidR="008A36F6" w:rsidRPr="00263D2D">
        <w:rPr>
          <w:rFonts w:cs="Tahoma"/>
          <w:sz w:val="24"/>
          <w:szCs w:val="24"/>
        </w:rPr>
        <w:t>,</w:t>
      </w:r>
      <w:r w:rsidR="00681A9D" w:rsidRPr="00263D2D">
        <w:rPr>
          <w:rFonts w:cs="Tahoma"/>
          <w:sz w:val="24"/>
          <w:szCs w:val="24"/>
        </w:rPr>
        <w:t xml:space="preserve"> si uno de los presupuestos para la procedencia del comiso a</w:t>
      </w:r>
      <w:r w:rsidR="008A36F6" w:rsidRPr="00263D2D">
        <w:rPr>
          <w:rFonts w:cs="Tahoma"/>
          <w:sz w:val="24"/>
          <w:szCs w:val="24"/>
        </w:rPr>
        <w:t>l</w:t>
      </w:r>
      <w:r w:rsidR="00681A9D" w:rsidRPr="00263D2D">
        <w:rPr>
          <w:rFonts w:cs="Tahoma"/>
          <w:sz w:val="24"/>
          <w:szCs w:val="24"/>
        </w:rPr>
        <w:t xml:space="preserve"> que aluden los </w:t>
      </w:r>
      <w:r w:rsidR="00D85748" w:rsidRPr="00263D2D">
        <w:rPr>
          <w:rFonts w:cs="Tahoma"/>
          <w:sz w:val="24"/>
          <w:szCs w:val="24"/>
        </w:rPr>
        <w:t>artículos 100 C.P. y 82 C.P.P.</w:t>
      </w:r>
      <w:r w:rsidR="005816BA" w:rsidRPr="00263D2D">
        <w:rPr>
          <w:rFonts w:cs="Tahoma"/>
          <w:sz w:val="24"/>
          <w:szCs w:val="24"/>
        </w:rPr>
        <w:t xml:space="preserve"> ya citados</w:t>
      </w:r>
      <w:r w:rsidR="00681A9D" w:rsidRPr="00263D2D">
        <w:rPr>
          <w:rFonts w:cs="Tahoma"/>
          <w:sz w:val="24"/>
          <w:szCs w:val="24"/>
        </w:rPr>
        <w:t xml:space="preserve"> </w:t>
      </w:r>
      <w:r w:rsidR="00412071" w:rsidRPr="00263D2D">
        <w:rPr>
          <w:rFonts w:cs="Tahoma"/>
          <w:sz w:val="24"/>
          <w:szCs w:val="24"/>
        </w:rPr>
        <w:t>(en los eventos en donde</w:t>
      </w:r>
      <w:r w:rsidR="005816BA" w:rsidRPr="00263D2D">
        <w:rPr>
          <w:rFonts w:cs="Tahoma"/>
          <w:sz w:val="24"/>
          <w:szCs w:val="24"/>
        </w:rPr>
        <w:t xml:space="preserve"> </w:t>
      </w:r>
      <w:r w:rsidR="00681A9D" w:rsidRPr="00263D2D">
        <w:rPr>
          <w:rFonts w:cs="Tahoma"/>
          <w:sz w:val="24"/>
          <w:szCs w:val="24"/>
        </w:rPr>
        <w:t xml:space="preserve">el </w:t>
      </w:r>
      <w:r w:rsidR="00D85748" w:rsidRPr="00263D2D">
        <w:rPr>
          <w:rFonts w:cs="Tahoma"/>
          <w:sz w:val="24"/>
          <w:szCs w:val="24"/>
        </w:rPr>
        <w:t xml:space="preserve">instrumento utilizado para la comisión de un delito doloso </w:t>
      </w:r>
      <w:r w:rsidR="00412071" w:rsidRPr="00263D2D">
        <w:rPr>
          <w:rFonts w:cs="Tahoma"/>
          <w:sz w:val="24"/>
          <w:szCs w:val="24"/>
        </w:rPr>
        <w:t>es</w:t>
      </w:r>
      <w:r w:rsidR="00D85748" w:rsidRPr="00263D2D">
        <w:rPr>
          <w:rFonts w:cs="Tahoma"/>
          <w:sz w:val="24"/>
          <w:szCs w:val="24"/>
        </w:rPr>
        <w:t xml:space="preserve"> un bien de libre comercio</w:t>
      </w:r>
      <w:r w:rsidR="00412071" w:rsidRPr="00263D2D">
        <w:rPr>
          <w:rFonts w:cs="Tahoma"/>
          <w:sz w:val="24"/>
          <w:szCs w:val="24"/>
        </w:rPr>
        <w:t>),</w:t>
      </w:r>
      <w:bookmarkStart w:id="0" w:name="_GoBack"/>
      <w:bookmarkEnd w:id="0"/>
      <w:r w:rsidR="00D85748" w:rsidRPr="00263D2D">
        <w:rPr>
          <w:rFonts w:cs="Tahoma"/>
          <w:sz w:val="24"/>
          <w:szCs w:val="24"/>
        </w:rPr>
        <w:t xml:space="preserve"> </w:t>
      </w:r>
      <w:r w:rsidR="00681A9D" w:rsidRPr="00263D2D">
        <w:rPr>
          <w:rFonts w:cs="Tahoma"/>
          <w:b/>
          <w:sz w:val="24"/>
          <w:szCs w:val="24"/>
        </w:rPr>
        <w:t xml:space="preserve">es que </w:t>
      </w:r>
      <w:r w:rsidR="00D85748" w:rsidRPr="00263D2D">
        <w:rPr>
          <w:rFonts w:cs="Tahoma"/>
          <w:b/>
          <w:sz w:val="24"/>
          <w:szCs w:val="24"/>
        </w:rPr>
        <w:t>sea de propiedad del declarado penalmente responsable</w:t>
      </w:r>
      <w:r w:rsidR="00D85748" w:rsidRPr="00263D2D">
        <w:rPr>
          <w:rFonts w:cs="Tahoma"/>
          <w:sz w:val="24"/>
          <w:szCs w:val="24"/>
        </w:rPr>
        <w:t>,</w:t>
      </w:r>
      <w:r w:rsidR="00412071" w:rsidRPr="00263D2D">
        <w:rPr>
          <w:rFonts w:cs="Tahoma"/>
          <w:sz w:val="24"/>
          <w:szCs w:val="24"/>
        </w:rPr>
        <w:t xml:space="preserve"> entonces</w:t>
      </w:r>
      <w:r w:rsidR="00681A9D" w:rsidRPr="00263D2D">
        <w:rPr>
          <w:rFonts w:cs="Tahoma"/>
          <w:sz w:val="24"/>
          <w:szCs w:val="24"/>
        </w:rPr>
        <w:t xml:space="preserve"> al acreditarse en este caso </w:t>
      </w:r>
      <w:r w:rsidR="00412071" w:rsidRPr="00263D2D">
        <w:rPr>
          <w:rFonts w:cs="Tahoma"/>
          <w:sz w:val="24"/>
          <w:szCs w:val="24"/>
        </w:rPr>
        <w:t>específico</w:t>
      </w:r>
      <w:r w:rsidR="00681A9D" w:rsidRPr="00263D2D">
        <w:rPr>
          <w:rFonts w:cs="Tahoma"/>
          <w:sz w:val="24"/>
          <w:szCs w:val="24"/>
        </w:rPr>
        <w:t xml:space="preserve"> que </w:t>
      </w:r>
      <w:r w:rsidR="00D85748" w:rsidRPr="00263D2D">
        <w:rPr>
          <w:rFonts w:cs="Tahoma"/>
          <w:sz w:val="24"/>
          <w:szCs w:val="24"/>
        </w:rPr>
        <w:t xml:space="preserve">el </w:t>
      </w:r>
      <w:r w:rsidR="00681A9D" w:rsidRPr="00263D2D">
        <w:rPr>
          <w:rFonts w:cs="Tahoma"/>
          <w:sz w:val="24"/>
          <w:szCs w:val="24"/>
        </w:rPr>
        <w:t xml:space="preserve">rodante </w:t>
      </w:r>
      <w:r w:rsidR="00D85748" w:rsidRPr="00263D2D">
        <w:rPr>
          <w:rFonts w:cs="Tahoma"/>
          <w:sz w:val="24"/>
          <w:szCs w:val="24"/>
        </w:rPr>
        <w:t>incautado no era de propiedad de</w:t>
      </w:r>
      <w:r w:rsidR="00170BF9" w:rsidRPr="00263D2D">
        <w:rPr>
          <w:rFonts w:cs="Tahoma"/>
          <w:sz w:val="24"/>
          <w:szCs w:val="24"/>
        </w:rPr>
        <w:t xml:space="preserve"> la aquí encartada</w:t>
      </w:r>
      <w:r w:rsidRPr="00263D2D">
        <w:rPr>
          <w:rFonts w:cs="Tahoma"/>
          <w:sz w:val="24"/>
          <w:szCs w:val="24"/>
        </w:rPr>
        <w:t xml:space="preserve"> – hecho respecto del cual no hubo discusión alguna</w:t>
      </w:r>
      <w:r w:rsidR="00D85748" w:rsidRPr="00263D2D">
        <w:rPr>
          <w:rFonts w:cs="Tahoma"/>
          <w:sz w:val="24"/>
          <w:szCs w:val="24"/>
        </w:rPr>
        <w:t xml:space="preserve"> </w:t>
      </w:r>
      <w:r w:rsidR="003B1D0B">
        <w:rPr>
          <w:rFonts w:cs="Tahoma"/>
          <w:sz w:val="24"/>
          <w:szCs w:val="24"/>
        </w:rPr>
        <w:t>–</w:t>
      </w:r>
      <w:r w:rsidRPr="00263D2D">
        <w:rPr>
          <w:rFonts w:cs="Tahoma"/>
          <w:sz w:val="24"/>
          <w:szCs w:val="24"/>
        </w:rPr>
        <w:t xml:space="preserve"> </w:t>
      </w:r>
      <w:r w:rsidR="00D85748" w:rsidRPr="00263D2D">
        <w:rPr>
          <w:rFonts w:cs="Tahoma"/>
          <w:sz w:val="24"/>
          <w:szCs w:val="24"/>
        </w:rPr>
        <w:t xml:space="preserve">sino de </w:t>
      </w:r>
      <w:r w:rsidRPr="00263D2D">
        <w:rPr>
          <w:rFonts w:cs="Tahoma"/>
          <w:sz w:val="24"/>
          <w:szCs w:val="24"/>
        </w:rPr>
        <w:t>al parecer del señor GOYES TORRES</w:t>
      </w:r>
      <w:r w:rsidR="00BF4738" w:rsidRPr="00263D2D">
        <w:rPr>
          <w:rFonts w:cs="Tahoma"/>
          <w:sz w:val="24"/>
          <w:szCs w:val="24"/>
        </w:rPr>
        <w:t xml:space="preserve"> – respecto del cual se aportaron unos elementos que al parecer demostraban el pleno derecho que le asiste</w:t>
      </w:r>
      <w:r w:rsidR="0078088A" w:rsidRPr="00263D2D">
        <w:rPr>
          <w:rFonts w:cs="Tahoma"/>
          <w:sz w:val="24"/>
          <w:szCs w:val="24"/>
        </w:rPr>
        <w:t xml:space="preserve"> en relación con el automotor incautado con fines de comiso </w:t>
      </w:r>
      <w:r w:rsidR="003B1D0B">
        <w:rPr>
          <w:rFonts w:cs="Tahoma"/>
          <w:sz w:val="24"/>
          <w:szCs w:val="24"/>
        </w:rPr>
        <w:t>–</w:t>
      </w:r>
      <w:r w:rsidRPr="00263D2D">
        <w:rPr>
          <w:rFonts w:cs="Tahoma"/>
          <w:sz w:val="24"/>
          <w:szCs w:val="24"/>
        </w:rPr>
        <w:t xml:space="preserve"> </w:t>
      </w:r>
      <w:r w:rsidR="00412071" w:rsidRPr="00263D2D">
        <w:rPr>
          <w:rFonts w:cs="Tahoma"/>
          <w:b/>
          <w:sz w:val="24"/>
          <w:szCs w:val="24"/>
        </w:rPr>
        <w:t>debería decirse, que</w:t>
      </w:r>
      <w:r w:rsidR="0057377D" w:rsidRPr="00263D2D">
        <w:rPr>
          <w:rFonts w:cs="Tahoma"/>
          <w:b/>
          <w:sz w:val="24"/>
          <w:szCs w:val="24"/>
        </w:rPr>
        <w:t xml:space="preserve"> </w:t>
      </w:r>
      <w:r w:rsidR="00681A9D" w:rsidRPr="00263D2D">
        <w:rPr>
          <w:rFonts w:cs="Tahoma"/>
          <w:b/>
          <w:sz w:val="24"/>
          <w:szCs w:val="24"/>
        </w:rPr>
        <w:t>no era procedente la aplicación de dicha sanción</w:t>
      </w:r>
      <w:r w:rsidR="00DB0C9E" w:rsidRPr="00263D2D">
        <w:rPr>
          <w:rFonts w:cs="Tahoma"/>
          <w:sz w:val="24"/>
          <w:szCs w:val="24"/>
        </w:rPr>
        <w:t xml:space="preserve">. </w:t>
      </w:r>
      <w:r w:rsidR="00ED1456" w:rsidRPr="00263D2D">
        <w:rPr>
          <w:rFonts w:cs="Tahoma"/>
          <w:sz w:val="24"/>
          <w:szCs w:val="24"/>
        </w:rPr>
        <w:t>Concluyéndose de lo anterior</w:t>
      </w:r>
      <w:r w:rsidR="00174AA0" w:rsidRPr="00263D2D">
        <w:rPr>
          <w:rFonts w:cs="Tahoma"/>
          <w:sz w:val="24"/>
          <w:szCs w:val="24"/>
        </w:rPr>
        <w:t>,</w:t>
      </w:r>
      <w:r w:rsidR="00ED1456" w:rsidRPr="00263D2D">
        <w:rPr>
          <w:rFonts w:cs="Tahoma"/>
          <w:sz w:val="24"/>
          <w:szCs w:val="24"/>
        </w:rPr>
        <w:t xml:space="preserve"> que</w:t>
      </w:r>
      <w:r w:rsidR="00174AA0" w:rsidRPr="00263D2D">
        <w:rPr>
          <w:rFonts w:cs="Tahoma"/>
          <w:sz w:val="24"/>
          <w:szCs w:val="24"/>
        </w:rPr>
        <w:t xml:space="preserve"> si se acredit</w:t>
      </w:r>
      <w:r w:rsidR="001F6782" w:rsidRPr="00263D2D">
        <w:rPr>
          <w:rFonts w:cs="Tahoma"/>
          <w:sz w:val="24"/>
          <w:szCs w:val="24"/>
        </w:rPr>
        <w:t>a</w:t>
      </w:r>
      <w:r w:rsidR="00174AA0" w:rsidRPr="00263D2D">
        <w:rPr>
          <w:rFonts w:cs="Tahoma"/>
          <w:sz w:val="24"/>
          <w:szCs w:val="24"/>
        </w:rPr>
        <w:t xml:space="preserve"> en debida forma </w:t>
      </w:r>
      <w:r w:rsidR="001F6782" w:rsidRPr="00263D2D">
        <w:rPr>
          <w:rFonts w:cs="Tahoma"/>
          <w:sz w:val="24"/>
          <w:szCs w:val="24"/>
        </w:rPr>
        <w:t>la posesión legitima</w:t>
      </w:r>
      <w:r w:rsidR="00174AA0" w:rsidRPr="00263D2D">
        <w:rPr>
          <w:rFonts w:cs="Tahoma"/>
          <w:sz w:val="24"/>
          <w:szCs w:val="24"/>
        </w:rPr>
        <w:t xml:space="preserve"> del bien incautado por parte de quien reclama la entrega definitiva, </w:t>
      </w:r>
      <w:r w:rsidR="001F6782" w:rsidRPr="00263D2D">
        <w:rPr>
          <w:rFonts w:cs="Tahoma"/>
          <w:sz w:val="24"/>
          <w:szCs w:val="24"/>
        </w:rPr>
        <w:t>debe de ser</w:t>
      </w:r>
      <w:r w:rsidR="00174AA0" w:rsidRPr="00263D2D">
        <w:rPr>
          <w:rFonts w:cs="Tahoma"/>
          <w:sz w:val="24"/>
          <w:szCs w:val="24"/>
        </w:rPr>
        <w:t xml:space="preserve"> despachada de forma favorable la solicitud por parte </w:t>
      </w:r>
      <w:r w:rsidR="001F6782" w:rsidRPr="00263D2D">
        <w:rPr>
          <w:rFonts w:cs="Tahoma"/>
          <w:sz w:val="24"/>
          <w:szCs w:val="24"/>
        </w:rPr>
        <w:t>del</w:t>
      </w:r>
      <w:r w:rsidR="00174AA0" w:rsidRPr="00263D2D">
        <w:rPr>
          <w:rFonts w:cs="Tahoma"/>
          <w:sz w:val="24"/>
          <w:szCs w:val="24"/>
        </w:rPr>
        <w:t xml:space="preserve"> juzgado de conocimiento.</w:t>
      </w:r>
    </w:p>
    <w:p w14:paraId="71B9FFF6" w14:textId="5BFDF305" w:rsidR="00880A60" w:rsidRPr="00263D2D" w:rsidRDefault="00880A60" w:rsidP="00263D2D">
      <w:pPr>
        <w:spacing w:line="276" w:lineRule="auto"/>
        <w:rPr>
          <w:rFonts w:cs="Tahoma"/>
          <w:sz w:val="24"/>
          <w:szCs w:val="24"/>
        </w:rPr>
      </w:pPr>
    </w:p>
    <w:p w14:paraId="13439403" w14:textId="1A44E5AB" w:rsidR="000D3073" w:rsidRPr="00263D2D" w:rsidRDefault="00F3317B" w:rsidP="00263D2D">
      <w:pPr>
        <w:spacing w:line="276" w:lineRule="auto"/>
        <w:rPr>
          <w:rFonts w:cs="Tahoma"/>
          <w:sz w:val="24"/>
          <w:szCs w:val="24"/>
        </w:rPr>
      </w:pPr>
      <w:r w:rsidRPr="00263D2D">
        <w:rPr>
          <w:rFonts w:cs="Tahoma"/>
          <w:sz w:val="24"/>
          <w:szCs w:val="24"/>
        </w:rPr>
        <w:t>S</w:t>
      </w:r>
      <w:r w:rsidR="00174AA0" w:rsidRPr="00263D2D">
        <w:rPr>
          <w:rFonts w:cs="Tahoma"/>
          <w:sz w:val="24"/>
          <w:szCs w:val="24"/>
        </w:rPr>
        <w:t>in embargo,</w:t>
      </w:r>
      <w:r w:rsidRPr="00263D2D">
        <w:rPr>
          <w:rFonts w:cs="Tahoma"/>
          <w:sz w:val="24"/>
          <w:szCs w:val="24"/>
        </w:rPr>
        <w:t xml:space="preserve"> la anterior situación no operó en el presente asunto, ya que, si </w:t>
      </w:r>
      <w:r w:rsidR="00174AA0" w:rsidRPr="00263D2D">
        <w:rPr>
          <w:rFonts w:cs="Tahoma"/>
          <w:sz w:val="24"/>
          <w:szCs w:val="24"/>
        </w:rPr>
        <w:t>bien es cierto</w:t>
      </w:r>
      <w:r w:rsidRPr="00263D2D">
        <w:rPr>
          <w:rFonts w:cs="Tahoma"/>
          <w:sz w:val="24"/>
          <w:szCs w:val="24"/>
        </w:rPr>
        <w:t>,</w:t>
      </w:r>
      <w:r w:rsidR="00174AA0" w:rsidRPr="00263D2D">
        <w:rPr>
          <w:rFonts w:cs="Tahoma"/>
          <w:sz w:val="24"/>
          <w:szCs w:val="24"/>
        </w:rPr>
        <w:t xml:space="preserve"> por parte de la funcionaria, se hizo un </w:t>
      </w:r>
      <w:r w:rsidR="00ED1456" w:rsidRPr="00263D2D">
        <w:rPr>
          <w:rFonts w:cs="Tahoma"/>
          <w:sz w:val="24"/>
          <w:szCs w:val="24"/>
        </w:rPr>
        <w:t>juicioso análisis</w:t>
      </w:r>
      <w:r w:rsidR="00174AA0" w:rsidRPr="00263D2D">
        <w:rPr>
          <w:rFonts w:cs="Tahoma"/>
          <w:sz w:val="24"/>
          <w:szCs w:val="24"/>
        </w:rPr>
        <w:t xml:space="preserve"> de la solicitud tal y como le correspondía y de acuerdo a los elementos que le fueron ofrecidos como respaldo de la petición, también lo es, que los mismos no resultaron </w:t>
      </w:r>
      <w:r w:rsidR="00E44960" w:rsidRPr="00263D2D">
        <w:rPr>
          <w:rFonts w:cs="Tahoma"/>
          <w:sz w:val="24"/>
          <w:szCs w:val="24"/>
        </w:rPr>
        <w:t>suficientes</w:t>
      </w:r>
      <w:r w:rsidR="00174AA0" w:rsidRPr="00263D2D">
        <w:rPr>
          <w:rFonts w:cs="Tahoma"/>
          <w:sz w:val="24"/>
          <w:szCs w:val="24"/>
        </w:rPr>
        <w:t xml:space="preserve"> para </w:t>
      </w:r>
      <w:r w:rsidR="00E44960" w:rsidRPr="00263D2D">
        <w:rPr>
          <w:rFonts w:cs="Tahoma"/>
          <w:sz w:val="24"/>
          <w:szCs w:val="24"/>
        </w:rPr>
        <w:t xml:space="preserve">acreditar que el señor GOYES TORRES </w:t>
      </w:r>
      <w:r w:rsidRPr="00263D2D">
        <w:rPr>
          <w:rFonts w:cs="Tahoma"/>
          <w:sz w:val="24"/>
          <w:szCs w:val="24"/>
        </w:rPr>
        <w:t xml:space="preserve">era el poseedor </w:t>
      </w:r>
      <w:r w:rsidR="000D3073" w:rsidRPr="00263D2D">
        <w:rPr>
          <w:rFonts w:cs="Tahoma"/>
          <w:sz w:val="24"/>
          <w:szCs w:val="24"/>
        </w:rPr>
        <w:t>legítimo</w:t>
      </w:r>
      <w:r w:rsidRPr="00263D2D">
        <w:rPr>
          <w:rFonts w:cs="Tahoma"/>
          <w:sz w:val="24"/>
          <w:szCs w:val="24"/>
        </w:rPr>
        <w:t xml:space="preserve"> de ese vehículo automotor</w:t>
      </w:r>
      <w:r w:rsidR="000D3073" w:rsidRPr="00263D2D">
        <w:rPr>
          <w:rFonts w:cs="Tahoma"/>
          <w:sz w:val="24"/>
          <w:szCs w:val="24"/>
        </w:rPr>
        <w:t xml:space="preserve">. </w:t>
      </w:r>
    </w:p>
    <w:p w14:paraId="6DF064CD" w14:textId="3A57F440" w:rsidR="000D3073" w:rsidRPr="00263D2D" w:rsidRDefault="000D3073" w:rsidP="00263D2D">
      <w:pPr>
        <w:spacing w:line="276" w:lineRule="auto"/>
        <w:rPr>
          <w:rFonts w:cs="Tahoma"/>
          <w:sz w:val="24"/>
          <w:szCs w:val="24"/>
        </w:rPr>
      </w:pPr>
    </w:p>
    <w:p w14:paraId="358C10FB" w14:textId="4C2E3E21" w:rsidR="00BE0211" w:rsidRPr="00263D2D" w:rsidRDefault="000D3073" w:rsidP="00263D2D">
      <w:pPr>
        <w:spacing w:line="276" w:lineRule="auto"/>
        <w:rPr>
          <w:rFonts w:cs="Tahoma"/>
          <w:sz w:val="24"/>
          <w:szCs w:val="24"/>
        </w:rPr>
      </w:pPr>
      <w:r w:rsidRPr="00263D2D">
        <w:rPr>
          <w:rFonts w:cs="Tahoma"/>
          <w:sz w:val="24"/>
          <w:szCs w:val="24"/>
        </w:rPr>
        <w:t xml:space="preserve">Las razones para adoptar dicha determinación, se basaron en que si bien, existe un contrato de compraventa desde el año 2004 </w:t>
      </w:r>
      <w:r w:rsidR="00F3317B" w:rsidRPr="00263D2D">
        <w:rPr>
          <w:rFonts w:cs="Tahoma"/>
          <w:sz w:val="24"/>
          <w:szCs w:val="24"/>
        </w:rPr>
        <w:t>suscrito con Ramiro Yusti y Omaira Rojas, presuntos herederos de quien figura</w:t>
      </w:r>
      <w:r w:rsidRPr="00263D2D">
        <w:rPr>
          <w:rFonts w:cs="Tahoma"/>
          <w:sz w:val="24"/>
          <w:szCs w:val="24"/>
        </w:rPr>
        <w:t xml:space="preserve"> en el certificado de tradición</w:t>
      </w:r>
      <w:r w:rsidR="00F3317B" w:rsidRPr="00263D2D">
        <w:rPr>
          <w:rFonts w:cs="Tahoma"/>
          <w:sz w:val="24"/>
          <w:szCs w:val="24"/>
        </w:rPr>
        <w:t xml:space="preserve"> como propietario-Yecitd Yusti Rojas</w:t>
      </w:r>
      <w:r w:rsidRPr="00263D2D">
        <w:rPr>
          <w:rFonts w:cs="Tahoma"/>
          <w:sz w:val="24"/>
          <w:szCs w:val="24"/>
        </w:rPr>
        <w:t>-</w:t>
      </w:r>
      <w:r w:rsidR="00F3317B" w:rsidRPr="00263D2D">
        <w:rPr>
          <w:rFonts w:cs="Tahoma"/>
          <w:sz w:val="24"/>
          <w:szCs w:val="24"/>
        </w:rPr>
        <w:t xml:space="preserve">, no se allegó ningún elemento que pruebe que en efecto ese ciudadano falleció, y menos aún el parentesco o condición de herederos que tienen quienes figuran como vendedores, </w:t>
      </w:r>
      <w:r w:rsidRPr="00263D2D">
        <w:rPr>
          <w:rFonts w:cs="Tahoma"/>
          <w:sz w:val="24"/>
          <w:szCs w:val="24"/>
        </w:rPr>
        <w:t xml:space="preserve">como tampoco el </w:t>
      </w:r>
      <w:r w:rsidR="00174AA0" w:rsidRPr="00263D2D">
        <w:rPr>
          <w:rFonts w:cs="Tahoma"/>
          <w:sz w:val="24"/>
          <w:szCs w:val="24"/>
        </w:rPr>
        <w:t xml:space="preserve">tramite </w:t>
      </w:r>
      <w:r w:rsidRPr="00263D2D">
        <w:rPr>
          <w:rFonts w:cs="Tahoma"/>
          <w:sz w:val="24"/>
          <w:szCs w:val="24"/>
        </w:rPr>
        <w:t>sucesoral</w:t>
      </w:r>
      <w:r w:rsidR="00174AA0" w:rsidRPr="00263D2D">
        <w:rPr>
          <w:rFonts w:cs="Tahoma"/>
          <w:sz w:val="24"/>
          <w:szCs w:val="24"/>
        </w:rPr>
        <w:t xml:space="preserve"> del que se </w:t>
      </w:r>
      <w:r w:rsidR="00E44960" w:rsidRPr="00263D2D">
        <w:rPr>
          <w:rFonts w:cs="Tahoma"/>
          <w:sz w:val="24"/>
          <w:szCs w:val="24"/>
        </w:rPr>
        <w:t>desconoce</w:t>
      </w:r>
      <w:r w:rsidR="00174AA0" w:rsidRPr="00263D2D">
        <w:rPr>
          <w:rFonts w:cs="Tahoma"/>
          <w:sz w:val="24"/>
          <w:szCs w:val="24"/>
        </w:rPr>
        <w:t xml:space="preserve"> </w:t>
      </w:r>
      <w:r w:rsidR="008A3169" w:rsidRPr="00263D2D">
        <w:rPr>
          <w:rFonts w:cs="Tahoma"/>
          <w:sz w:val="24"/>
          <w:szCs w:val="24"/>
        </w:rPr>
        <w:t xml:space="preserve">su suerte. </w:t>
      </w:r>
      <w:r w:rsidR="00174AA0" w:rsidRPr="00263D2D">
        <w:rPr>
          <w:rFonts w:cs="Tahoma"/>
          <w:sz w:val="24"/>
          <w:szCs w:val="24"/>
        </w:rPr>
        <w:t xml:space="preserve"> </w:t>
      </w:r>
    </w:p>
    <w:p w14:paraId="2C03DCD0" w14:textId="77777777" w:rsidR="000328CE" w:rsidRPr="00263D2D" w:rsidRDefault="000328CE" w:rsidP="00263D2D">
      <w:pPr>
        <w:spacing w:line="276" w:lineRule="auto"/>
        <w:rPr>
          <w:rFonts w:cs="Tahoma"/>
          <w:sz w:val="24"/>
          <w:szCs w:val="24"/>
        </w:rPr>
      </w:pPr>
    </w:p>
    <w:p w14:paraId="75AE38F2" w14:textId="710F75D5" w:rsidR="00BE0211" w:rsidRPr="00263D2D" w:rsidRDefault="00BE0211" w:rsidP="00263D2D">
      <w:pPr>
        <w:spacing w:line="276" w:lineRule="auto"/>
        <w:rPr>
          <w:rFonts w:cs="Tahoma"/>
          <w:sz w:val="24"/>
          <w:szCs w:val="24"/>
        </w:rPr>
      </w:pPr>
      <w:r w:rsidRPr="00263D2D">
        <w:rPr>
          <w:rFonts w:cs="Tahoma"/>
          <w:sz w:val="24"/>
          <w:szCs w:val="24"/>
        </w:rPr>
        <w:t xml:space="preserve">En conclusión, </w:t>
      </w:r>
      <w:r w:rsidR="00135080" w:rsidRPr="00263D2D">
        <w:rPr>
          <w:rFonts w:cs="Tahoma"/>
          <w:sz w:val="24"/>
          <w:szCs w:val="24"/>
        </w:rPr>
        <w:t>en sentir de la Sala</w:t>
      </w:r>
      <w:r w:rsidRPr="00263D2D">
        <w:rPr>
          <w:rFonts w:cs="Tahoma"/>
          <w:sz w:val="24"/>
          <w:szCs w:val="24"/>
        </w:rPr>
        <w:t>,</w:t>
      </w:r>
      <w:r w:rsidR="00174AA0" w:rsidRPr="00263D2D">
        <w:rPr>
          <w:rFonts w:cs="Tahoma"/>
          <w:sz w:val="24"/>
          <w:szCs w:val="24"/>
        </w:rPr>
        <w:t xml:space="preserve"> resultaron acertadas las circunstancias tenidas en cuenta por la a</w:t>
      </w:r>
      <w:r w:rsidR="00CD1745" w:rsidRPr="00263D2D">
        <w:rPr>
          <w:rFonts w:cs="Tahoma"/>
          <w:sz w:val="24"/>
          <w:szCs w:val="24"/>
        </w:rPr>
        <w:t>-</w:t>
      </w:r>
      <w:r w:rsidR="00174AA0" w:rsidRPr="00263D2D">
        <w:rPr>
          <w:rFonts w:cs="Tahoma"/>
          <w:sz w:val="24"/>
          <w:szCs w:val="24"/>
        </w:rPr>
        <w:t>quo para negar la entrega definitiva del vehículo incautado</w:t>
      </w:r>
      <w:r w:rsidRPr="00263D2D">
        <w:rPr>
          <w:rFonts w:cs="Tahoma"/>
          <w:sz w:val="24"/>
          <w:szCs w:val="24"/>
        </w:rPr>
        <w:t>, puesto que no puede pretender quien representa los intereses del tercero de buena fe, realizar una solicitud de esta naturaleza sin aportar los elementos suficientes que acredit</w:t>
      </w:r>
      <w:r w:rsidR="00174AA0" w:rsidRPr="00263D2D">
        <w:rPr>
          <w:rFonts w:cs="Tahoma"/>
          <w:sz w:val="24"/>
          <w:szCs w:val="24"/>
        </w:rPr>
        <w:t>en</w:t>
      </w:r>
      <w:r w:rsidRPr="00263D2D">
        <w:rPr>
          <w:rFonts w:cs="Tahoma"/>
          <w:sz w:val="24"/>
          <w:szCs w:val="24"/>
        </w:rPr>
        <w:t xml:space="preserve"> que efectivamente su representado tiene el pleno derecho para acceder a la entrega </w:t>
      </w:r>
      <w:r w:rsidRPr="00263D2D">
        <w:rPr>
          <w:rFonts w:cs="Tahoma"/>
          <w:sz w:val="24"/>
          <w:szCs w:val="24"/>
        </w:rPr>
        <w:lastRenderedPageBreak/>
        <w:t>definitiva que se depreca en su favor</w:t>
      </w:r>
      <w:r w:rsidR="00CD1745" w:rsidRPr="00263D2D">
        <w:rPr>
          <w:rFonts w:cs="Tahoma"/>
          <w:sz w:val="24"/>
          <w:szCs w:val="24"/>
        </w:rPr>
        <w:t>;</w:t>
      </w:r>
      <w:r w:rsidRPr="00263D2D">
        <w:rPr>
          <w:rFonts w:cs="Tahoma"/>
          <w:sz w:val="24"/>
          <w:szCs w:val="24"/>
        </w:rPr>
        <w:t xml:space="preserve"> si bien es cierto, se dijo que la venta de cosa ajena es legal en nuestro país, circunstancia que no es objeto de discusión, </w:t>
      </w:r>
      <w:r w:rsidR="00174AA0" w:rsidRPr="00263D2D">
        <w:rPr>
          <w:rFonts w:cs="Tahoma"/>
          <w:sz w:val="24"/>
          <w:szCs w:val="24"/>
        </w:rPr>
        <w:t>también lo es, que por el simple hecho de que medie un contrato de compraventa</w:t>
      </w:r>
      <w:r w:rsidR="00A56049" w:rsidRPr="00263D2D">
        <w:rPr>
          <w:rFonts w:cs="Tahoma"/>
          <w:sz w:val="24"/>
          <w:szCs w:val="24"/>
        </w:rPr>
        <w:t>, no es</w:t>
      </w:r>
      <w:r w:rsidR="00174AA0" w:rsidRPr="00263D2D">
        <w:rPr>
          <w:rFonts w:cs="Tahoma"/>
          <w:sz w:val="24"/>
          <w:szCs w:val="24"/>
        </w:rPr>
        <w:t xml:space="preserve"> suficiente para acreditar la tenencia de un bien, en este caso</w:t>
      </w:r>
      <w:r w:rsidRPr="00263D2D">
        <w:rPr>
          <w:rFonts w:cs="Tahoma"/>
          <w:sz w:val="24"/>
          <w:szCs w:val="24"/>
        </w:rPr>
        <w:t xml:space="preserve">, la carga de la prueba le correspondía a quien pretendía demostrar esa calidad que se atribuye, sin que se hayan aportado elementos suficientes que </w:t>
      </w:r>
      <w:r w:rsidR="00174AA0" w:rsidRPr="00263D2D">
        <w:rPr>
          <w:rFonts w:cs="Tahoma"/>
          <w:sz w:val="24"/>
          <w:szCs w:val="24"/>
        </w:rPr>
        <w:t>así</w:t>
      </w:r>
      <w:r w:rsidRPr="00263D2D">
        <w:rPr>
          <w:rFonts w:cs="Tahoma"/>
          <w:sz w:val="24"/>
          <w:szCs w:val="24"/>
        </w:rPr>
        <w:t xml:space="preserve"> lo acreditaran. </w:t>
      </w:r>
    </w:p>
    <w:p w14:paraId="2FBF9CF6" w14:textId="77777777" w:rsidR="006C6BCE" w:rsidRPr="00263D2D" w:rsidRDefault="006C6BCE" w:rsidP="00263D2D">
      <w:pPr>
        <w:spacing w:line="276" w:lineRule="auto"/>
        <w:rPr>
          <w:rFonts w:cs="Tahoma"/>
          <w:sz w:val="24"/>
          <w:szCs w:val="24"/>
        </w:rPr>
      </w:pPr>
    </w:p>
    <w:p w14:paraId="64F547B5" w14:textId="43AA4FD3" w:rsidR="006C6BCE" w:rsidRPr="00263D2D" w:rsidRDefault="00A56049" w:rsidP="00263D2D">
      <w:pPr>
        <w:spacing w:line="276" w:lineRule="auto"/>
        <w:rPr>
          <w:rFonts w:cs="Tahoma"/>
          <w:sz w:val="24"/>
          <w:szCs w:val="24"/>
        </w:rPr>
      </w:pPr>
      <w:r w:rsidRPr="00263D2D">
        <w:rPr>
          <w:rFonts w:cs="Tahoma"/>
          <w:sz w:val="24"/>
          <w:szCs w:val="24"/>
        </w:rPr>
        <w:t xml:space="preserve">Finalmente, se hace necesario precisar que </w:t>
      </w:r>
      <w:r w:rsidR="00135080" w:rsidRPr="00263D2D">
        <w:rPr>
          <w:rFonts w:cs="Tahoma"/>
          <w:sz w:val="24"/>
          <w:szCs w:val="24"/>
        </w:rPr>
        <w:t xml:space="preserve">en punto de la acción de </w:t>
      </w:r>
      <w:r w:rsidR="00D85748" w:rsidRPr="00263D2D">
        <w:rPr>
          <w:rFonts w:cs="Tahoma"/>
          <w:sz w:val="24"/>
          <w:szCs w:val="24"/>
        </w:rPr>
        <w:t>extinción de dominio</w:t>
      </w:r>
      <w:r w:rsidR="006563FF" w:rsidRPr="00263D2D">
        <w:rPr>
          <w:rFonts w:cs="Tahoma"/>
          <w:sz w:val="24"/>
          <w:szCs w:val="24"/>
        </w:rPr>
        <w:t xml:space="preserve"> se</w:t>
      </w:r>
      <w:r w:rsidR="00D85748" w:rsidRPr="00263D2D">
        <w:rPr>
          <w:rFonts w:cs="Tahoma"/>
          <w:sz w:val="24"/>
          <w:szCs w:val="24"/>
        </w:rPr>
        <w:t xml:space="preserve"> </w:t>
      </w:r>
      <w:r w:rsidR="00135080" w:rsidRPr="00263D2D">
        <w:rPr>
          <w:rFonts w:cs="Tahoma"/>
          <w:sz w:val="24"/>
          <w:szCs w:val="24"/>
        </w:rPr>
        <w:t>debe partir</w:t>
      </w:r>
      <w:r w:rsidR="006563FF" w:rsidRPr="00263D2D">
        <w:rPr>
          <w:rFonts w:cs="Tahoma"/>
          <w:sz w:val="24"/>
          <w:szCs w:val="24"/>
        </w:rPr>
        <w:t xml:space="preserve"> del entendido que dicho </w:t>
      </w:r>
      <w:r w:rsidR="006C6BCE" w:rsidRPr="00263D2D">
        <w:rPr>
          <w:rFonts w:cs="Tahoma"/>
          <w:sz w:val="24"/>
          <w:szCs w:val="24"/>
        </w:rPr>
        <w:t xml:space="preserve">proceso no depende </w:t>
      </w:r>
      <w:r w:rsidR="00D85748" w:rsidRPr="00263D2D">
        <w:rPr>
          <w:rFonts w:cs="Tahoma"/>
          <w:sz w:val="24"/>
          <w:szCs w:val="24"/>
        </w:rPr>
        <w:t>para su comienzo y desarrollo del trámite del proceso penal, e incluso tanto el comiso como la extinción de dominio pueden correr en forma paralela o simultánea dado que no son en modo alguno excluyentes</w:t>
      </w:r>
      <w:r w:rsidR="006563FF" w:rsidRPr="00263D2D">
        <w:rPr>
          <w:rFonts w:cs="Tahoma"/>
          <w:sz w:val="24"/>
          <w:szCs w:val="24"/>
        </w:rPr>
        <w:t xml:space="preserve">. Y así lo es por </w:t>
      </w:r>
      <w:r w:rsidR="006C6BCE" w:rsidRPr="00263D2D">
        <w:rPr>
          <w:rFonts w:cs="Tahoma"/>
          <w:sz w:val="24"/>
          <w:szCs w:val="24"/>
        </w:rPr>
        <w:t xml:space="preserve">cuanto posee una característica bien especial, nada distinto a que es AUTÓNOMO e INDEPENDIENTE del ejercicio de la acción penal conforme lo establece el artículo </w:t>
      </w:r>
      <w:bookmarkStart w:id="1" w:name="18"/>
      <w:r w:rsidR="006C6BCE" w:rsidRPr="00263D2D">
        <w:rPr>
          <w:rFonts w:cs="Tahoma"/>
          <w:sz w:val="24"/>
          <w:szCs w:val="24"/>
        </w:rPr>
        <w:t>18 de la Ley 1708 de 2014 -Código de Extinción de Dominio-, al señalar: “</w:t>
      </w:r>
      <w:bookmarkEnd w:id="1"/>
      <w:r w:rsidR="006C6BCE" w:rsidRPr="00144F7B">
        <w:rPr>
          <w:rFonts w:cs="Tahoma"/>
          <w:b/>
          <w:sz w:val="22"/>
          <w:szCs w:val="24"/>
        </w:rPr>
        <w:t>Esta acción es distinta y autónoma de la penal, así como de cualquiera otra, e independiente de toda declaratoria de responsabilidad</w:t>
      </w:r>
      <w:r w:rsidR="006C6BCE" w:rsidRPr="00144F7B">
        <w:rPr>
          <w:rFonts w:cs="Tahoma"/>
          <w:sz w:val="22"/>
          <w:szCs w:val="24"/>
        </w:rPr>
        <w:t>. En ningún caso procederá la prejudicialidad para impedir que se profiera sentencia, ni incidentes distintos a los previstos en esta ley</w:t>
      </w:r>
      <w:r w:rsidR="006C6BCE" w:rsidRPr="00263D2D">
        <w:rPr>
          <w:rFonts w:cs="Tahoma"/>
          <w:sz w:val="24"/>
          <w:szCs w:val="24"/>
        </w:rPr>
        <w:t>”. -negrillas de la Sala-</w:t>
      </w:r>
    </w:p>
    <w:p w14:paraId="30CCC964" w14:textId="77777777" w:rsidR="006C6BCE" w:rsidRPr="00263D2D" w:rsidRDefault="006C6BCE" w:rsidP="00263D2D">
      <w:pPr>
        <w:pStyle w:val="Cuerpodeltexto0"/>
        <w:shd w:val="clear" w:color="auto" w:fill="auto"/>
        <w:spacing w:before="0" w:after="0" w:line="276" w:lineRule="auto"/>
        <w:ind w:right="40"/>
        <w:jc w:val="both"/>
        <w:rPr>
          <w:sz w:val="24"/>
          <w:szCs w:val="24"/>
        </w:rPr>
      </w:pPr>
    </w:p>
    <w:p w14:paraId="3B56C49D" w14:textId="790B0F57" w:rsidR="006C6BCE" w:rsidRPr="00263D2D" w:rsidRDefault="00744AC7" w:rsidP="00263D2D">
      <w:pPr>
        <w:spacing w:line="276" w:lineRule="auto"/>
        <w:rPr>
          <w:rFonts w:cs="Tahoma"/>
          <w:sz w:val="24"/>
          <w:szCs w:val="24"/>
        </w:rPr>
      </w:pPr>
      <w:r w:rsidRPr="00263D2D">
        <w:rPr>
          <w:rFonts w:cs="Tahoma"/>
          <w:sz w:val="24"/>
          <w:szCs w:val="24"/>
        </w:rPr>
        <w:t>P</w:t>
      </w:r>
      <w:r w:rsidR="006C6BCE" w:rsidRPr="00263D2D">
        <w:rPr>
          <w:rFonts w:cs="Tahoma"/>
          <w:sz w:val="24"/>
          <w:szCs w:val="24"/>
        </w:rPr>
        <w:t>recisamente la citada Ley 1708</w:t>
      </w:r>
      <w:r w:rsidRPr="00263D2D">
        <w:rPr>
          <w:rFonts w:cs="Tahoma"/>
          <w:sz w:val="24"/>
          <w:szCs w:val="24"/>
        </w:rPr>
        <w:t>/</w:t>
      </w:r>
      <w:r w:rsidR="006C6BCE" w:rsidRPr="00263D2D">
        <w:rPr>
          <w:rFonts w:cs="Tahoma"/>
          <w:sz w:val="24"/>
          <w:szCs w:val="24"/>
        </w:rPr>
        <w:t>14, modificada por la</w:t>
      </w:r>
      <w:r w:rsidRPr="00263D2D">
        <w:rPr>
          <w:rFonts w:cs="Tahoma"/>
          <w:sz w:val="24"/>
          <w:szCs w:val="24"/>
        </w:rPr>
        <w:t xml:space="preserve"> Ley</w:t>
      </w:r>
      <w:r w:rsidR="006C6BCE" w:rsidRPr="00263D2D">
        <w:rPr>
          <w:rFonts w:cs="Tahoma"/>
          <w:sz w:val="24"/>
          <w:szCs w:val="24"/>
        </w:rPr>
        <w:t xml:space="preserve"> 1849</w:t>
      </w:r>
      <w:r w:rsidRPr="00263D2D">
        <w:rPr>
          <w:rFonts w:cs="Tahoma"/>
          <w:sz w:val="24"/>
          <w:szCs w:val="24"/>
        </w:rPr>
        <w:t>/</w:t>
      </w:r>
      <w:r w:rsidR="006C6BCE" w:rsidRPr="00263D2D">
        <w:rPr>
          <w:rFonts w:cs="Tahoma"/>
          <w:sz w:val="24"/>
          <w:szCs w:val="24"/>
        </w:rPr>
        <w:t>17, consagra en su artículo 13 como derechos del afectado, entre otros, los siguientes:</w:t>
      </w:r>
    </w:p>
    <w:p w14:paraId="0AC19939" w14:textId="77777777" w:rsidR="006C6BCE" w:rsidRPr="00263D2D" w:rsidRDefault="006C6BCE" w:rsidP="00263D2D">
      <w:pPr>
        <w:pStyle w:val="Cuerpodeltexto0"/>
        <w:shd w:val="clear" w:color="auto" w:fill="auto"/>
        <w:spacing w:before="0" w:after="0" w:line="276" w:lineRule="auto"/>
        <w:ind w:left="567" w:right="561"/>
        <w:jc w:val="both"/>
        <w:rPr>
          <w:sz w:val="24"/>
          <w:szCs w:val="24"/>
        </w:rPr>
      </w:pPr>
    </w:p>
    <w:p w14:paraId="401FDF8C" w14:textId="77777777" w:rsidR="006C6BCE" w:rsidRPr="00DA719C" w:rsidRDefault="006C6BCE" w:rsidP="00DA719C">
      <w:pPr>
        <w:spacing w:line="240" w:lineRule="auto"/>
        <w:ind w:left="426" w:right="420"/>
        <w:rPr>
          <w:rFonts w:cs="Tahoma"/>
          <w:sz w:val="22"/>
          <w:szCs w:val="24"/>
        </w:rPr>
      </w:pPr>
      <w:r w:rsidRPr="00DA719C">
        <w:rPr>
          <w:rFonts w:cs="Tahoma"/>
          <w:sz w:val="22"/>
          <w:szCs w:val="24"/>
        </w:rPr>
        <w:t>“1. Tener acceso al proceso, directamente o a través de la asistencia y representación de un abogado, desde la notificación del auto admisorio de la demanda de extinción de dominio, o desde la materialización de las medidas cautelares, únicamente en lo relacionado con ellas.</w:t>
      </w:r>
    </w:p>
    <w:p w14:paraId="21CFCE69" w14:textId="77777777" w:rsidR="006C6BCE" w:rsidRPr="00DA719C" w:rsidRDefault="006C6BCE" w:rsidP="00DA719C">
      <w:pPr>
        <w:spacing w:line="240" w:lineRule="auto"/>
        <w:ind w:left="426" w:right="420"/>
        <w:rPr>
          <w:rFonts w:cs="Tahoma"/>
          <w:sz w:val="22"/>
          <w:szCs w:val="24"/>
        </w:rPr>
      </w:pPr>
    </w:p>
    <w:p w14:paraId="3C2E4FBC" w14:textId="77777777" w:rsidR="006C6BCE" w:rsidRPr="00DA719C" w:rsidRDefault="006C6BCE" w:rsidP="00DA719C">
      <w:pPr>
        <w:spacing w:line="240" w:lineRule="auto"/>
        <w:ind w:left="426" w:right="420"/>
        <w:rPr>
          <w:rFonts w:cs="Tahoma"/>
          <w:sz w:val="22"/>
          <w:szCs w:val="24"/>
        </w:rPr>
      </w:pPr>
      <w:r w:rsidRPr="00DA719C">
        <w:rPr>
          <w:rFonts w:cs="Tahoma"/>
          <w:sz w:val="22"/>
          <w:szCs w:val="24"/>
        </w:rPr>
        <w:t xml:space="preserve">2. Conocer los hechos y fundamentos que sustentan la demanda de extinción de derecho de dominio, expuestos en términos claros y comprensibles, en las oportunidades previstas en esta ley. </w:t>
      </w:r>
    </w:p>
    <w:p w14:paraId="57B5C4F9" w14:textId="77777777" w:rsidR="006C6BCE" w:rsidRPr="00DA719C" w:rsidRDefault="006C6BCE" w:rsidP="00DA719C">
      <w:pPr>
        <w:spacing w:line="240" w:lineRule="auto"/>
        <w:ind w:left="426" w:right="420"/>
        <w:rPr>
          <w:rFonts w:cs="Tahoma"/>
          <w:sz w:val="22"/>
          <w:szCs w:val="24"/>
        </w:rPr>
      </w:pPr>
    </w:p>
    <w:p w14:paraId="735270F3" w14:textId="77777777" w:rsidR="006C6BCE" w:rsidRPr="00DA719C" w:rsidRDefault="006C6BCE" w:rsidP="00DA719C">
      <w:pPr>
        <w:spacing w:line="240" w:lineRule="auto"/>
        <w:ind w:left="426" w:right="420"/>
        <w:rPr>
          <w:rFonts w:cs="Tahoma"/>
          <w:sz w:val="22"/>
          <w:szCs w:val="24"/>
        </w:rPr>
      </w:pPr>
      <w:r w:rsidRPr="00DA719C">
        <w:rPr>
          <w:rFonts w:cs="Tahoma"/>
          <w:sz w:val="22"/>
          <w:szCs w:val="24"/>
        </w:rPr>
        <w:t xml:space="preserve">3. Oponerse a la demanda de extinción de derecho de dominio. </w:t>
      </w:r>
    </w:p>
    <w:p w14:paraId="3CC41B14" w14:textId="77777777" w:rsidR="006C6BCE" w:rsidRPr="00DA719C" w:rsidRDefault="006C6BCE" w:rsidP="00DA719C">
      <w:pPr>
        <w:spacing w:line="240" w:lineRule="auto"/>
        <w:ind w:left="426" w:right="420"/>
        <w:rPr>
          <w:rFonts w:cs="Tahoma"/>
          <w:sz w:val="22"/>
          <w:szCs w:val="24"/>
        </w:rPr>
      </w:pPr>
    </w:p>
    <w:p w14:paraId="4A4FB165" w14:textId="77777777" w:rsidR="006C6BCE" w:rsidRPr="00DA719C" w:rsidRDefault="006C6BCE" w:rsidP="00DA719C">
      <w:pPr>
        <w:spacing w:line="240" w:lineRule="auto"/>
        <w:ind w:left="426" w:right="420"/>
        <w:rPr>
          <w:rFonts w:cs="Tahoma"/>
          <w:sz w:val="22"/>
          <w:szCs w:val="24"/>
        </w:rPr>
      </w:pPr>
      <w:r w:rsidRPr="00DA719C">
        <w:rPr>
          <w:rFonts w:cs="Tahoma"/>
          <w:sz w:val="22"/>
          <w:szCs w:val="24"/>
        </w:rPr>
        <w:t xml:space="preserve">4. Presentar, solicitar y participar en la práctica de pruebas. </w:t>
      </w:r>
    </w:p>
    <w:p w14:paraId="6E555571" w14:textId="77777777" w:rsidR="006C6BCE" w:rsidRPr="00DA719C" w:rsidRDefault="006C6BCE" w:rsidP="00DA719C">
      <w:pPr>
        <w:spacing w:line="240" w:lineRule="auto"/>
        <w:ind w:left="426" w:right="420"/>
        <w:rPr>
          <w:rFonts w:cs="Tahoma"/>
          <w:sz w:val="22"/>
          <w:szCs w:val="24"/>
        </w:rPr>
      </w:pPr>
    </w:p>
    <w:p w14:paraId="5ABBC384" w14:textId="77777777" w:rsidR="006C6BCE" w:rsidRPr="00DA719C" w:rsidRDefault="006C6BCE" w:rsidP="00DA719C">
      <w:pPr>
        <w:spacing w:line="240" w:lineRule="auto"/>
        <w:ind w:left="426" w:right="420"/>
        <w:rPr>
          <w:rFonts w:cs="Tahoma"/>
          <w:sz w:val="22"/>
          <w:szCs w:val="24"/>
        </w:rPr>
      </w:pPr>
      <w:r w:rsidRPr="00DA719C">
        <w:rPr>
          <w:rFonts w:cs="Tahoma"/>
          <w:sz w:val="22"/>
          <w:szCs w:val="24"/>
        </w:rPr>
        <w:t xml:space="preserve">5. Probar el origen legítimo de su patrimonio y de los bienes cuyo título se discute, así como la licitud de su destinación. </w:t>
      </w:r>
    </w:p>
    <w:p w14:paraId="70487558" w14:textId="77777777" w:rsidR="006C6BCE" w:rsidRPr="00DA719C" w:rsidRDefault="006C6BCE" w:rsidP="00DA719C">
      <w:pPr>
        <w:spacing w:line="240" w:lineRule="auto"/>
        <w:ind w:left="426" w:right="420"/>
        <w:rPr>
          <w:rFonts w:cs="Tahoma"/>
          <w:sz w:val="22"/>
          <w:szCs w:val="24"/>
        </w:rPr>
      </w:pPr>
    </w:p>
    <w:p w14:paraId="26CA9B5E" w14:textId="77777777" w:rsidR="006C6BCE" w:rsidRPr="00DA719C" w:rsidRDefault="006C6BCE" w:rsidP="00DA719C">
      <w:pPr>
        <w:spacing w:line="240" w:lineRule="auto"/>
        <w:ind w:left="426" w:right="420"/>
        <w:rPr>
          <w:rFonts w:cs="Tahoma"/>
          <w:sz w:val="22"/>
          <w:szCs w:val="24"/>
        </w:rPr>
      </w:pPr>
      <w:r w:rsidRPr="00DA719C">
        <w:rPr>
          <w:rFonts w:cs="Tahoma"/>
          <w:sz w:val="22"/>
          <w:szCs w:val="24"/>
        </w:rPr>
        <w:t>6. Probar que los bienes de que se trata no se encuentran en las causales de procedencia para la extinción de dominio.</w:t>
      </w:r>
    </w:p>
    <w:p w14:paraId="45B73C4A" w14:textId="77777777" w:rsidR="006C6BCE" w:rsidRPr="00DA719C" w:rsidRDefault="006C6BCE" w:rsidP="00DA719C">
      <w:pPr>
        <w:spacing w:line="240" w:lineRule="auto"/>
        <w:ind w:left="426" w:right="420"/>
        <w:rPr>
          <w:rFonts w:cs="Tahoma"/>
          <w:sz w:val="22"/>
          <w:szCs w:val="24"/>
        </w:rPr>
      </w:pPr>
      <w:r w:rsidRPr="00DA719C">
        <w:rPr>
          <w:rFonts w:cs="Tahoma"/>
          <w:sz w:val="22"/>
          <w:szCs w:val="24"/>
        </w:rPr>
        <w:t>[…]</w:t>
      </w:r>
    </w:p>
    <w:p w14:paraId="3247F2D5" w14:textId="77777777" w:rsidR="00DA719C" w:rsidRDefault="00DA719C" w:rsidP="00DA719C">
      <w:pPr>
        <w:spacing w:line="240" w:lineRule="auto"/>
        <w:ind w:left="426" w:right="420"/>
        <w:rPr>
          <w:rFonts w:cs="Tahoma"/>
          <w:sz w:val="22"/>
          <w:szCs w:val="24"/>
        </w:rPr>
      </w:pPr>
    </w:p>
    <w:p w14:paraId="2190C63D" w14:textId="7AAF4DC8" w:rsidR="006C6BCE" w:rsidRPr="00DA719C" w:rsidRDefault="006C6BCE" w:rsidP="00DA719C">
      <w:pPr>
        <w:spacing w:line="240" w:lineRule="auto"/>
        <w:ind w:left="426" w:right="420"/>
        <w:rPr>
          <w:rFonts w:cs="Tahoma"/>
          <w:sz w:val="22"/>
          <w:szCs w:val="24"/>
        </w:rPr>
      </w:pPr>
      <w:r w:rsidRPr="00DA719C">
        <w:rPr>
          <w:rFonts w:cs="Tahoma"/>
          <w:sz w:val="22"/>
          <w:szCs w:val="24"/>
        </w:rPr>
        <w:t>8. Controvertir las pretensiones que se estén haciendo valer en contra de los bienes […]”</w:t>
      </w:r>
    </w:p>
    <w:p w14:paraId="4A11E674" w14:textId="77777777" w:rsidR="006C6BCE" w:rsidRPr="00263D2D" w:rsidRDefault="006C6BCE" w:rsidP="00263D2D">
      <w:pPr>
        <w:pStyle w:val="Cuerpodeltexto0"/>
        <w:shd w:val="clear" w:color="auto" w:fill="auto"/>
        <w:spacing w:before="0" w:after="0" w:line="276" w:lineRule="auto"/>
        <w:ind w:right="40"/>
        <w:jc w:val="both"/>
        <w:rPr>
          <w:sz w:val="24"/>
          <w:szCs w:val="24"/>
        </w:rPr>
      </w:pPr>
    </w:p>
    <w:p w14:paraId="2BC2D73E" w14:textId="1CA41B6E" w:rsidR="006C6BCE" w:rsidRPr="00263D2D" w:rsidRDefault="006C6BCE" w:rsidP="00263D2D">
      <w:pPr>
        <w:spacing w:line="276" w:lineRule="auto"/>
        <w:rPr>
          <w:rFonts w:cs="Tahoma"/>
          <w:sz w:val="24"/>
          <w:szCs w:val="24"/>
        </w:rPr>
      </w:pPr>
      <w:r w:rsidRPr="00263D2D">
        <w:rPr>
          <w:rFonts w:cs="Tahoma"/>
          <w:sz w:val="24"/>
          <w:szCs w:val="24"/>
        </w:rPr>
        <w:t>Significa lo anterior, que</w:t>
      </w:r>
      <w:r w:rsidR="00010806" w:rsidRPr="00263D2D">
        <w:rPr>
          <w:rFonts w:cs="Tahoma"/>
          <w:sz w:val="24"/>
          <w:szCs w:val="24"/>
        </w:rPr>
        <w:t xml:space="preserve"> será</w:t>
      </w:r>
      <w:r w:rsidRPr="00263D2D">
        <w:rPr>
          <w:rFonts w:cs="Tahoma"/>
          <w:sz w:val="24"/>
          <w:szCs w:val="24"/>
        </w:rPr>
        <w:t xml:space="preserve"> en ese trámite, como así lo</w:t>
      </w:r>
      <w:r w:rsidR="00010806" w:rsidRPr="00263D2D">
        <w:rPr>
          <w:rFonts w:cs="Tahoma"/>
          <w:sz w:val="24"/>
          <w:szCs w:val="24"/>
        </w:rPr>
        <w:t xml:space="preserve"> expresó</w:t>
      </w:r>
      <w:r w:rsidR="002223E0" w:rsidRPr="00263D2D">
        <w:rPr>
          <w:rFonts w:cs="Tahoma"/>
          <w:sz w:val="24"/>
          <w:szCs w:val="24"/>
        </w:rPr>
        <w:t xml:space="preserve"> </w:t>
      </w:r>
      <w:r w:rsidRPr="00263D2D">
        <w:rPr>
          <w:rFonts w:cs="Tahoma"/>
          <w:sz w:val="24"/>
          <w:szCs w:val="24"/>
        </w:rPr>
        <w:t>la a</w:t>
      </w:r>
      <w:r w:rsidR="00CD1745" w:rsidRPr="00263D2D">
        <w:rPr>
          <w:rFonts w:cs="Tahoma"/>
          <w:sz w:val="24"/>
          <w:szCs w:val="24"/>
        </w:rPr>
        <w:t>-</w:t>
      </w:r>
      <w:r w:rsidRPr="00263D2D">
        <w:rPr>
          <w:rFonts w:cs="Tahoma"/>
          <w:sz w:val="24"/>
          <w:szCs w:val="24"/>
        </w:rPr>
        <w:t xml:space="preserve">quo donde </w:t>
      </w:r>
      <w:r w:rsidR="004E0DE1" w:rsidRPr="00263D2D">
        <w:rPr>
          <w:rFonts w:cs="Tahoma"/>
          <w:sz w:val="24"/>
          <w:szCs w:val="24"/>
        </w:rPr>
        <w:t xml:space="preserve">el señor GOYES TORRES </w:t>
      </w:r>
      <w:r w:rsidRPr="00263D2D">
        <w:rPr>
          <w:rFonts w:cs="Tahoma"/>
          <w:sz w:val="24"/>
          <w:szCs w:val="24"/>
        </w:rPr>
        <w:t>podrá hacer valer los derechos que le asiste</w:t>
      </w:r>
      <w:r w:rsidR="004E0DE1" w:rsidRPr="00263D2D">
        <w:rPr>
          <w:rFonts w:cs="Tahoma"/>
          <w:sz w:val="24"/>
          <w:szCs w:val="24"/>
        </w:rPr>
        <w:t>n,</w:t>
      </w:r>
      <w:r w:rsidRPr="00263D2D">
        <w:rPr>
          <w:rFonts w:cs="Tahoma"/>
          <w:sz w:val="24"/>
          <w:szCs w:val="24"/>
        </w:rPr>
        <w:t xml:space="preserve"> </w:t>
      </w:r>
      <w:r w:rsidR="004E0DE1" w:rsidRPr="00263D2D">
        <w:rPr>
          <w:rFonts w:cs="Tahoma"/>
          <w:sz w:val="24"/>
          <w:szCs w:val="24"/>
        </w:rPr>
        <w:t xml:space="preserve">una vez se acredite en debida forma su condición de propietario del vehículo marca -Hyundai línea Accent de placas ClW-962, modelo 1999, </w:t>
      </w:r>
      <w:r w:rsidR="00010806" w:rsidRPr="00263D2D">
        <w:rPr>
          <w:rFonts w:cs="Tahoma"/>
          <w:sz w:val="24"/>
          <w:szCs w:val="24"/>
        </w:rPr>
        <w:t>desde luego,</w:t>
      </w:r>
      <w:r w:rsidRPr="00263D2D">
        <w:rPr>
          <w:rFonts w:cs="Tahoma"/>
          <w:sz w:val="24"/>
          <w:szCs w:val="24"/>
        </w:rPr>
        <w:t xml:space="preserve"> con miras a impedir la extinción del dominio de los aludidos bienes.</w:t>
      </w:r>
    </w:p>
    <w:p w14:paraId="6CC83CF6" w14:textId="77777777" w:rsidR="006C6BCE" w:rsidRPr="00263D2D" w:rsidRDefault="006C6BCE" w:rsidP="00263D2D">
      <w:pPr>
        <w:pStyle w:val="Cuerpodeltexto0"/>
        <w:shd w:val="clear" w:color="auto" w:fill="auto"/>
        <w:spacing w:before="0" w:after="0" w:line="276" w:lineRule="auto"/>
        <w:ind w:right="40"/>
        <w:jc w:val="both"/>
        <w:rPr>
          <w:sz w:val="24"/>
          <w:szCs w:val="24"/>
        </w:rPr>
      </w:pPr>
    </w:p>
    <w:p w14:paraId="58D7A898" w14:textId="06E77218" w:rsidR="006C6BCE" w:rsidRPr="00263D2D" w:rsidRDefault="006C6BCE" w:rsidP="00263D2D">
      <w:pPr>
        <w:spacing w:line="276" w:lineRule="auto"/>
        <w:rPr>
          <w:rFonts w:cs="Tahoma"/>
          <w:sz w:val="24"/>
          <w:szCs w:val="24"/>
        </w:rPr>
      </w:pPr>
      <w:r w:rsidRPr="00263D2D">
        <w:rPr>
          <w:rFonts w:cs="Tahoma"/>
          <w:sz w:val="24"/>
          <w:szCs w:val="24"/>
        </w:rPr>
        <w:lastRenderedPageBreak/>
        <w:t>En ese orden de ideas, y sin lugar a</w:t>
      </w:r>
      <w:r w:rsidR="00624D2B" w:rsidRPr="00263D2D">
        <w:rPr>
          <w:rFonts w:cs="Tahoma"/>
          <w:sz w:val="24"/>
          <w:szCs w:val="24"/>
        </w:rPr>
        <w:t xml:space="preserve"> otras</w:t>
      </w:r>
      <w:r w:rsidRPr="00263D2D">
        <w:rPr>
          <w:rFonts w:cs="Tahoma"/>
          <w:sz w:val="24"/>
          <w:szCs w:val="24"/>
        </w:rPr>
        <w:t xml:space="preserve"> elucubraciones, estima la Co</w:t>
      </w:r>
      <w:r w:rsidR="00624D2B" w:rsidRPr="00263D2D">
        <w:rPr>
          <w:rFonts w:cs="Tahoma"/>
          <w:sz w:val="24"/>
          <w:szCs w:val="24"/>
        </w:rPr>
        <w:t>legiatura</w:t>
      </w:r>
      <w:r w:rsidRPr="00263D2D">
        <w:rPr>
          <w:rFonts w:cs="Tahoma"/>
          <w:sz w:val="24"/>
          <w:szCs w:val="24"/>
        </w:rPr>
        <w:t xml:space="preserve"> que la funcionaria de primer nivel no se equivocó al</w:t>
      </w:r>
      <w:r w:rsidR="00624D2B" w:rsidRPr="00263D2D">
        <w:rPr>
          <w:rFonts w:cs="Tahoma"/>
          <w:sz w:val="24"/>
          <w:szCs w:val="24"/>
        </w:rPr>
        <w:t xml:space="preserve"> disponer</w:t>
      </w:r>
      <w:r w:rsidRPr="00263D2D">
        <w:rPr>
          <w:rFonts w:cs="Tahoma"/>
          <w:sz w:val="24"/>
          <w:szCs w:val="24"/>
        </w:rPr>
        <w:t xml:space="preserve"> que fuera</w:t>
      </w:r>
      <w:r w:rsidR="001E1012" w:rsidRPr="00263D2D">
        <w:rPr>
          <w:rFonts w:cs="Tahoma"/>
          <w:sz w:val="24"/>
          <w:szCs w:val="24"/>
        </w:rPr>
        <w:t xml:space="preserve"> </w:t>
      </w:r>
      <w:r w:rsidRPr="00263D2D">
        <w:rPr>
          <w:rFonts w:cs="Tahoma"/>
          <w:sz w:val="24"/>
          <w:szCs w:val="24"/>
        </w:rPr>
        <w:t>la Fiscalía</w:t>
      </w:r>
      <w:r w:rsidR="00624D2B" w:rsidRPr="00263D2D">
        <w:rPr>
          <w:rFonts w:cs="Tahoma"/>
          <w:sz w:val="24"/>
          <w:szCs w:val="24"/>
        </w:rPr>
        <w:t xml:space="preserve"> General de la Nación</w:t>
      </w:r>
      <w:r w:rsidRPr="00263D2D">
        <w:rPr>
          <w:rFonts w:cs="Tahoma"/>
          <w:sz w:val="24"/>
          <w:szCs w:val="24"/>
        </w:rPr>
        <w:t>, la que adelantara los trámites pertinentes para establecer dentro de esa actuación autónoma e independiente, si se hace procedente o no la extinción a favor del Estado del derecho que</w:t>
      </w:r>
      <w:r w:rsidR="001E1012" w:rsidRPr="00263D2D">
        <w:rPr>
          <w:rFonts w:cs="Tahoma"/>
          <w:sz w:val="24"/>
          <w:szCs w:val="24"/>
        </w:rPr>
        <w:t xml:space="preserve"> al parecer</w:t>
      </w:r>
      <w:r w:rsidRPr="00263D2D">
        <w:rPr>
          <w:rFonts w:cs="Tahoma"/>
          <w:sz w:val="24"/>
          <w:szCs w:val="24"/>
        </w:rPr>
        <w:t xml:space="preserve"> ostenta </w:t>
      </w:r>
      <w:r w:rsidR="001E1012" w:rsidRPr="00263D2D">
        <w:rPr>
          <w:rFonts w:cs="Tahoma"/>
          <w:sz w:val="24"/>
          <w:szCs w:val="24"/>
        </w:rPr>
        <w:t xml:space="preserve">el señor </w:t>
      </w:r>
      <w:r w:rsidR="00DD3B88" w:rsidRPr="00263D2D">
        <w:rPr>
          <w:rFonts w:cs="Tahoma"/>
          <w:sz w:val="24"/>
          <w:szCs w:val="24"/>
        </w:rPr>
        <w:t xml:space="preserve">CARLOS JULIO GOYES TORRES del vehículo marca -Hyundai línea Accent de placas ClW-962, modelo 1999, color azul profundo, y con chasis KMHVFI 1 LPXU540744 </w:t>
      </w:r>
      <w:r w:rsidR="007B4600" w:rsidRPr="00263D2D">
        <w:rPr>
          <w:rFonts w:cs="Tahoma"/>
          <w:sz w:val="24"/>
          <w:szCs w:val="24"/>
        </w:rPr>
        <w:t>al haber sido utilizado para la comisión del ilícito al que acá se ha hecho referencia</w:t>
      </w:r>
      <w:r w:rsidR="00624D2B" w:rsidRPr="00263D2D">
        <w:rPr>
          <w:rFonts w:cs="Tahoma"/>
          <w:sz w:val="24"/>
          <w:szCs w:val="24"/>
        </w:rPr>
        <w:t>. Y desde luego,</w:t>
      </w:r>
      <w:r w:rsidR="007B4600" w:rsidRPr="00263D2D">
        <w:rPr>
          <w:rFonts w:cs="Tahoma"/>
          <w:sz w:val="24"/>
          <w:szCs w:val="24"/>
        </w:rPr>
        <w:t xml:space="preserve"> será allí donde </w:t>
      </w:r>
      <w:r w:rsidRPr="00263D2D">
        <w:rPr>
          <w:rFonts w:cs="Tahoma"/>
          <w:sz w:val="24"/>
          <w:szCs w:val="24"/>
        </w:rPr>
        <w:t>podrán presentar las pruebas que consideren procedentes para acreditar</w:t>
      </w:r>
      <w:r w:rsidR="00624D2B" w:rsidRPr="00263D2D">
        <w:rPr>
          <w:rFonts w:cs="Tahoma"/>
          <w:sz w:val="24"/>
          <w:szCs w:val="24"/>
        </w:rPr>
        <w:t>, no solo</w:t>
      </w:r>
      <w:r w:rsidRPr="00263D2D">
        <w:rPr>
          <w:rFonts w:cs="Tahoma"/>
          <w:sz w:val="24"/>
          <w:szCs w:val="24"/>
        </w:rPr>
        <w:t xml:space="preserve"> que </w:t>
      </w:r>
      <w:r w:rsidR="00DD3B88" w:rsidRPr="00263D2D">
        <w:rPr>
          <w:rFonts w:cs="Tahoma"/>
          <w:sz w:val="24"/>
          <w:szCs w:val="24"/>
        </w:rPr>
        <w:t>es un</w:t>
      </w:r>
      <w:r w:rsidRPr="00263D2D">
        <w:rPr>
          <w:rFonts w:cs="Tahoma"/>
          <w:sz w:val="24"/>
          <w:szCs w:val="24"/>
        </w:rPr>
        <w:t xml:space="preserve"> tercero de buena fe</w:t>
      </w:r>
      <w:r w:rsidR="00E44960" w:rsidRPr="00263D2D">
        <w:rPr>
          <w:rFonts w:cs="Tahoma"/>
          <w:sz w:val="24"/>
          <w:szCs w:val="24"/>
        </w:rPr>
        <w:t xml:space="preserve"> que tiene el pleno derecho sobre el bien</w:t>
      </w:r>
      <w:r w:rsidR="00624D2B" w:rsidRPr="00263D2D">
        <w:rPr>
          <w:rFonts w:cs="Tahoma"/>
          <w:sz w:val="24"/>
          <w:szCs w:val="24"/>
        </w:rPr>
        <w:t>, sino que c</w:t>
      </w:r>
      <w:r w:rsidR="00E44960" w:rsidRPr="00263D2D">
        <w:rPr>
          <w:rFonts w:cs="Tahoma"/>
          <w:sz w:val="24"/>
          <w:szCs w:val="24"/>
        </w:rPr>
        <w:t xml:space="preserve">umple </w:t>
      </w:r>
      <w:r w:rsidR="00624D2B" w:rsidRPr="00263D2D">
        <w:rPr>
          <w:rFonts w:cs="Tahoma"/>
          <w:sz w:val="24"/>
          <w:szCs w:val="24"/>
        </w:rPr>
        <w:t>a cabalidad las exigencias que la ley consagra como impeditivas para una medida de tal naturaleza</w:t>
      </w:r>
      <w:r w:rsidR="00844D99" w:rsidRPr="00263D2D">
        <w:rPr>
          <w:rStyle w:val="Refdenotaalpie"/>
          <w:rFonts w:ascii="Tahoma" w:hAnsi="Tahoma" w:cs="Tahoma"/>
          <w:sz w:val="24"/>
          <w:szCs w:val="24"/>
        </w:rPr>
        <w:footnoteReference w:id="2"/>
      </w:r>
      <w:r w:rsidR="00624D2B" w:rsidRPr="00263D2D">
        <w:rPr>
          <w:rFonts w:cs="Tahoma"/>
          <w:sz w:val="24"/>
          <w:szCs w:val="24"/>
        </w:rPr>
        <w:t>.</w:t>
      </w:r>
    </w:p>
    <w:p w14:paraId="5BE05C98" w14:textId="77777777" w:rsidR="00127D46" w:rsidRPr="00263D2D" w:rsidRDefault="00127D46" w:rsidP="00263D2D">
      <w:pPr>
        <w:spacing w:line="276" w:lineRule="auto"/>
        <w:rPr>
          <w:rFonts w:cs="Tahoma"/>
          <w:sz w:val="24"/>
          <w:szCs w:val="24"/>
        </w:rPr>
      </w:pPr>
    </w:p>
    <w:p w14:paraId="494D2D80" w14:textId="2C047B02" w:rsidR="0086443E" w:rsidRPr="00263D2D" w:rsidRDefault="00844D99" w:rsidP="00263D2D">
      <w:pPr>
        <w:spacing w:line="276" w:lineRule="auto"/>
        <w:rPr>
          <w:rFonts w:cs="Tahoma"/>
          <w:sz w:val="24"/>
          <w:szCs w:val="24"/>
        </w:rPr>
      </w:pPr>
      <w:r w:rsidRPr="00263D2D">
        <w:rPr>
          <w:rFonts w:cs="Tahoma"/>
          <w:sz w:val="24"/>
          <w:szCs w:val="24"/>
        </w:rPr>
        <w:t>Con fundamento en lo</w:t>
      </w:r>
      <w:r w:rsidR="0086443E" w:rsidRPr="00263D2D">
        <w:rPr>
          <w:rFonts w:cs="Tahoma"/>
          <w:sz w:val="24"/>
          <w:szCs w:val="24"/>
        </w:rPr>
        <w:t xml:space="preserve"> expuesto, el Tribunal Superior del Distrito Judicial de Pereira (Rda.), </w:t>
      </w:r>
      <w:r w:rsidRPr="00263D2D">
        <w:rPr>
          <w:rFonts w:cs="Tahoma"/>
          <w:sz w:val="24"/>
          <w:szCs w:val="24"/>
        </w:rPr>
        <w:t xml:space="preserve">en </w:t>
      </w:r>
      <w:r w:rsidR="0086443E" w:rsidRPr="00263D2D">
        <w:rPr>
          <w:rFonts w:cs="Tahoma"/>
          <w:sz w:val="24"/>
          <w:szCs w:val="24"/>
        </w:rPr>
        <w:t xml:space="preserve">Sala de Decisión Penal, administrando justicia en nombre de la República y por autoridad de la ley, </w:t>
      </w:r>
      <w:r w:rsidR="0086443E" w:rsidRPr="00263D2D">
        <w:rPr>
          <w:rFonts w:cs="Tahoma"/>
          <w:b/>
          <w:sz w:val="24"/>
          <w:szCs w:val="24"/>
        </w:rPr>
        <w:t>CONFIRMA</w:t>
      </w:r>
      <w:r w:rsidR="0086443E" w:rsidRPr="00263D2D">
        <w:rPr>
          <w:rFonts w:cs="Tahoma"/>
          <w:sz w:val="24"/>
          <w:szCs w:val="24"/>
        </w:rPr>
        <w:t xml:space="preserve"> </w:t>
      </w:r>
      <w:r w:rsidR="007B4600" w:rsidRPr="00263D2D">
        <w:rPr>
          <w:rFonts w:cs="Tahoma"/>
          <w:sz w:val="24"/>
          <w:szCs w:val="24"/>
        </w:rPr>
        <w:t xml:space="preserve">la sentencia proferida </w:t>
      </w:r>
      <w:r w:rsidR="00586E6D" w:rsidRPr="00263D2D">
        <w:rPr>
          <w:rFonts w:cs="Tahoma"/>
          <w:sz w:val="24"/>
          <w:szCs w:val="24"/>
        </w:rPr>
        <w:t xml:space="preserve">por el Juzgado </w:t>
      </w:r>
      <w:r w:rsidR="004D6F48" w:rsidRPr="00263D2D">
        <w:rPr>
          <w:rFonts w:cs="Tahoma"/>
          <w:sz w:val="24"/>
          <w:szCs w:val="24"/>
        </w:rPr>
        <w:t>Segundo Penal del Circuito</w:t>
      </w:r>
      <w:r w:rsidR="00586E6D" w:rsidRPr="00263D2D">
        <w:rPr>
          <w:rFonts w:cs="Tahoma"/>
          <w:sz w:val="24"/>
          <w:szCs w:val="24"/>
        </w:rPr>
        <w:t xml:space="preserve"> de esta capital, </w:t>
      </w:r>
      <w:r w:rsidR="007B4600" w:rsidRPr="00263D2D">
        <w:rPr>
          <w:rFonts w:cs="Tahoma"/>
          <w:sz w:val="24"/>
          <w:szCs w:val="24"/>
        </w:rPr>
        <w:t>en contra de</w:t>
      </w:r>
      <w:r w:rsidR="004D6F48" w:rsidRPr="00263D2D">
        <w:rPr>
          <w:rFonts w:cs="Tahoma"/>
          <w:sz w:val="24"/>
          <w:szCs w:val="24"/>
        </w:rPr>
        <w:t xml:space="preserve"> la</w:t>
      </w:r>
      <w:r w:rsidR="007B4600" w:rsidRPr="00263D2D">
        <w:rPr>
          <w:rFonts w:cs="Tahoma"/>
          <w:sz w:val="24"/>
          <w:szCs w:val="24"/>
        </w:rPr>
        <w:t xml:space="preserve"> </w:t>
      </w:r>
      <w:r w:rsidRPr="00263D2D">
        <w:rPr>
          <w:rFonts w:cs="Tahoma"/>
          <w:sz w:val="24"/>
          <w:szCs w:val="24"/>
        </w:rPr>
        <w:t>procesad</w:t>
      </w:r>
      <w:r w:rsidR="004D6F48" w:rsidRPr="00263D2D">
        <w:rPr>
          <w:rFonts w:cs="Tahoma"/>
          <w:sz w:val="24"/>
          <w:szCs w:val="24"/>
        </w:rPr>
        <w:t>a</w:t>
      </w:r>
      <w:r w:rsidR="007B4600" w:rsidRPr="00263D2D">
        <w:rPr>
          <w:rFonts w:cs="Tahoma"/>
          <w:sz w:val="24"/>
          <w:szCs w:val="24"/>
        </w:rPr>
        <w:t xml:space="preserve"> </w:t>
      </w:r>
      <w:r w:rsidR="00144F7B">
        <w:rPr>
          <w:rFonts w:cs="Tahoma"/>
          <w:b/>
          <w:bCs/>
          <w:sz w:val="24"/>
          <w:szCs w:val="24"/>
        </w:rPr>
        <w:t>GYAC</w:t>
      </w:r>
      <w:r w:rsidR="007B4600" w:rsidRPr="00263D2D">
        <w:rPr>
          <w:rFonts w:cs="Tahoma"/>
          <w:sz w:val="24"/>
          <w:szCs w:val="24"/>
        </w:rPr>
        <w:t>, en punto de lo que fue materia de la presente a</w:t>
      </w:r>
      <w:r w:rsidR="008D5503" w:rsidRPr="00263D2D">
        <w:rPr>
          <w:rFonts w:cs="Tahoma"/>
          <w:sz w:val="24"/>
          <w:szCs w:val="24"/>
        </w:rPr>
        <w:t>l</w:t>
      </w:r>
      <w:r w:rsidR="007B4600" w:rsidRPr="00263D2D">
        <w:rPr>
          <w:rFonts w:cs="Tahoma"/>
          <w:sz w:val="24"/>
          <w:szCs w:val="24"/>
        </w:rPr>
        <w:t>zada</w:t>
      </w:r>
      <w:r w:rsidRPr="00263D2D">
        <w:rPr>
          <w:rFonts w:cs="Tahoma"/>
          <w:sz w:val="24"/>
          <w:szCs w:val="24"/>
        </w:rPr>
        <w:t>,</w:t>
      </w:r>
      <w:r w:rsidR="00586E6D" w:rsidRPr="00263D2D">
        <w:rPr>
          <w:rFonts w:cs="Tahoma"/>
          <w:sz w:val="24"/>
          <w:szCs w:val="24"/>
        </w:rPr>
        <w:t xml:space="preserve"> y de conformidad con</w:t>
      </w:r>
      <w:r w:rsidR="007B4600" w:rsidRPr="00263D2D">
        <w:rPr>
          <w:rFonts w:cs="Tahoma"/>
          <w:sz w:val="24"/>
          <w:szCs w:val="24"/>
        </w:rPr>
        <w:t xml:space="preserve"> lo </w:t>
      </w:r>
      <w:r w:rsidRPr="00263D2D">
        <w:rPr>
          <w:rFonts w:cs="Tahoma"/>
          <w:sz w:val="24"/>
          <w:szCs w:val="24"/>
        </w:rPr>
        <w:t>argumentado</w:t>
      </w:r>
      <w:r w:rsidR="007B4600" w:rsidRPr="00263D2D">
        <w:rPr>
          <w:rFonts w:cs="Tahoma"/>
          <w:sz w:val="24"/>
          <w:szCs w:val="24"/>
        </w:rPr>
        <w:t xml:space="preserve"> en el </w:t>
      </w:r>
      <w:r w:rsidR="0086443E" w:rsidRPr="00263D2D">
        <w:rPr>
          <w:rFonts w:cs="Tahoma"/>
          <w:sz w:val="24"/>
          <w:szCs w:val="24"/>
        </w:rPr>
        <w:t>cuerpo motivo</w:t>
      </w:r>
      <w:r w:rsidR="007B4600" w:rsidRPr="00263D2D">
        <w:rPr>
          <w:rFonts w:cs="Tahoma"/>
          <w:sz w:val="24"/>
          <w:szCs w:val="24"/>
        </w:rPr>
        <w:t xml:space="preserve"> de esta providencia.</w:t>
      </w:r>
    </w:p>
    <w:p w14:paraId="30D77220" w14:textId="77777777" w:rsidR="0086443E" w:rsidRPr="00263D2D" w:rsidRDefault="0086443E" w:rsidP="00263D2D">
      <w:pPr>
        <w:pStyle w:val="Sinespaciado"/>
        <w:spacing w:line="276" w:lineRule="auto"/>
        <w:jc w:val="both"/>
        <w:rPr>
          <w:rFonts w:ascii="Tahoma" w:hAnsi="Tahoma" w:cs="Tahoma"/>
          <w:sz w:val="24"/>
          <w:szCs w:val="24"/>
        </w:rPr>
      </w:pPr>
    </w:p>
    <w:p w14:paraId="6752DF5E" w14:textId="77777777" w:rsidR="004F60F8" w:rsidRPr="00263D2D" w:rsidRDefault="004F60F8" w:rsidP="00263D2D">
      <w:pPr>
        <w:spacing w:line="276" w:lineRule="auto"/>
        <w:rPr>
          <w:rFonts w:cs="Tahoma"/>
          <w:sz w:val="24"/>
          <w:szCs w:val="24"/>
        </w:rPr>
      </w:pPr>
      <w:r w:rsidRPr="00263D2D">
        <w:rPr>
          <w:rFonts w:eastAsia="SimSun" w:cs="Tahoma"/>
          <w:sz w:val="24"/>
          <w:szCs w:val="24"/>
        </w:rPr>
        <w:t xml:space="preserve">En atención a lo dispuesto por el Consejo </w:t>
      </w:r>
      <w:r w:rsidRPr="00263D2D">
        <w:rPr>
          <w:rFonts w:cs="Tahoma"/>
          <w:sz w:val="24"/>
          <w:szCs w:val="24"/>
        </w:rPr>
        <w:t>Superior</w:t>
      </w:r>
      <w:r w:rsidRPr="00263D2D">
        <w:rPr>
          <w:rFonts w:eastAsia="SimSun" w:cs="Tahoma"/>
          <w:sz w:val="24"/>
          <w:szCs w:val="24"/>
        </w:rPr>
        <w:t xml:space="preserve"> de la Judicatura en el artículo 4º del Acuerdo PCSJA20-11518 del 16 de marzo de 2020, en la Circular CSJRIC20-75 expedida por el Consejo Seccional de la Judicatura de Risaralda y la Ley 2213 de 2022, no se realizará audiencia de lectura de sentencia, </w:t>
      </w:r>
      <w:r w:rsidRPr="00263D2D">
        <w:rPr>
          <w:rFonts w:cs="Tahoma"/>
          <w:sz w:val="24"/>
          <w:szCs w:val="24"/>
        </w:rPr>
        <w:t>y por ende esta decisión se notificará por la Secretaría de la Sala vía correo electrónico a las partes e intervinientes, determinación frente a la cual procede el recurso extraordinario de casación que de interponerse deberá hacerse dentro del término de ley.</w:t>
      </w:r>
    </w:p>
    <w:p w14:paraId="4233FBAD" w14:textId="77777777" w:rsidR="00263D2D" w:rsidRPr="00263D2D" w:rsidRDefault="00263D2D" w:rsidP="00263D2D">
      <w:pPr>
        <w:spacing w:line="276" w:lineRule="auto"/>
        <w:rPr>
          <w:rFonts w:eastAsia="SimSun" w:cs="Tahoma"/>
          <w:position w:val="-6"/>
          <w:sz w:val="24"/>
          <w:szCs w:val="24"/>
        </w:rPr>
      </w:pPr>
      <w:bookmarkStart w:id="2" w:name="_Hlk139017540"/>
    </w:p>
    <w:p w14:paraId="5F4AF6A9" w14:textId="77777777" w:rsidR="00263D2D" w:rsidRPr="00263D2D" w:rsidRDefault="00263D2D" w:rsidP="00263D2D">
      <w:pPr>
        <w:spacing w:line="276" w:lineRule="auto"/>
        <w:rPr>
          <w:rFonts w:ascii="Algerian" w:hAnsi="Algerian" w:cs="Tahoma"/>
          <w:sz w:val="30"/>
        </w:rPr>
      </w:pPr>
      <w:r w:rsidRPr="00263D2D">
        <w:rPr>
          <w:rFonts w:ascii="Algerian" w:hAnsi="Algerian" w:cs="Tahoma"/>
          <w:sz w:val="30"/>
        </w:rPr>
        <w:t>NOTIFÍQUESE Y CÚMPLASE</w:t>
      </w:r>
    </w:p>
    <w:p w14:paraId="56F5C4A4" w14:textId="77777777" w:rsidR="00263D2D" w:rsidRPr="00263D2D" w:rsidRDefault="00263D2D" w:rsidP="00263D2D">
      <w:pPr>
        <w:spacing w:line="276" w:lineRule="auto"/>
        <w:rPr>
          <w:rFonts w:cs="Tahoma"/>
          <w:position w:val="-4"/>
          <w:sz w:val="24"/>
          <w:szCs w:val="24"/>
        </w:rPr>
      </w:pPr>
    </w:p>
    <w:p w14:paraId="2D859AAD" w14:textId="77777777" w:rsidR="00263D2D" w:rsidRPr="00263D2D" w:rsidRDefault="00263D2D" w:rsidP="00263D2D">
      <w:pPr>
        <w:spacing w:line="276" w:lineRule="auto"/>
        <w:rPr>
          <w:rFonts w:cs="Tahoma"/>
          <w:position w:val="-4"/>
          <w:sz w:val="24"/>
          <w:szCs w:val="24"/>
        </w:rPr>
      </w:pPr>
    </w:p>
    <w:p w14:paraId="798BA32E" w14:textId="77777777" w:rsidR="00263D2D" w:rsidRPr="00263D2D" w:rsidRDefault="00263D2D" w:rsidP="00263D2D">
      <w:pPr>
        <w:spacing w:line="276" w:lineRule="auto"/>
        <w:jc w:val="center"/>
        <w:rPr>
          <w:rFonts w:cs="Tahoma"/>
          <w:b/>
          <w:position w:val="-4"/>
          <w:sz w:val="24"/>
          <w:szCs w:val="24"/>
          <w:lang w:val="es-ES_tradnl"/>
        </w:rPr>
      </w:pPr>
      <w:r w:rsidRPr="00263D2D">
        <w:rPr>
          <w:rFonts w:cs="Tahoma"/>
          <w:b/>
          <w:position w:val="-4"/>
          <w:sz w:val="24"/>
          <w:szCs w:val="24"/>
          <w:lang w:val="es-ES_tradnl"/>
        </w:rPr>
        <w:t>CARLOS ARTURO PAZ ZÚÑIGA</w:t>
      </w:r>
    </w:p>
    <w:p w14:paraId="7D000EB9" w14:textId="77777777" w:rsidR="00263D2D" w:rsidRPr="00263D2D" w:rsidRDefault="00263D2D" w:rsidP="00263D2D">
      <w:pPr>
        <w:spacing w:line="276" w:lineRule="auto"/>
        <w:jc w:val="center"/>
        <w:rPr>
          <w:rFonts w:cs="Tahoma"/>
          <w:position w:val="-4"/>
          <w:sz w:val="24"/>
          <w:szCs w:val="24"/>
          <w:lang w:val="es-ES_tradnl"/>
        </w:rPr>
      </w:pPr>
      <w:r w:rsidRPr="00263D2D">
        <w:rPr>
          <w:rFonts w:cs="Tahoma"/>
          <w:position w:val="-4"/>
          <w:sz w:val="24"/>
          <w:szCs w:val="24"/>
          <w:lang w:val="es-ES_tradnl"/>
        </w:rPr>
        <w:t xml:space="preserve">Magistrado </w:t>
      </w:r>
    </w:p>
    <w:p w14:paraId="24B64CCB" w14:textId="77777777" w:rsidR="00263D2D" w:rsidRPr="00263D2D" w:rsidRDefault="00263D2D" w:rsidP="00263D2D">
      <w:pPr>
        <w:spacing w:line="276" w:lineRule="auto"/>
        <w:rPr>
          <w:rFonts w:cs="Tahoma"/>
          <w:position w:val="-4"/>
          <w:sz w:val="24"/>
          <w:szCs w:val="24"/>
          <w:lang w:val="es-ES_tradnl"/>
        </w:rPr>
      </w:pPr>
    </w:p>
    <w:p w14:paraId="00ACBD40" w14:textId="77777777" w:rsidR="00263D2D" w:rsidRPr="00263D2D" w:rsidRDefault="00263D2D" w:rsidP="00263D2D">
      <w:pPr>
        <w:spacing w:line="276" w:lineRule="auto"/>
        <w:rPr>
          <w:rFonts w:cs="Tahoma"/>
          <w:position w:val="-4"/>
          <w:sz w:val="24"/>
          <w:szCs w:val="24"/>
          <w:lang w:val="es-ES_tradnl"/>
        </w:rPr>
      </w:pPr>
    </w:p>
    <w:p w14:paraId="7DE4E7E2" w14:textId="77777777" w:rsidR="00263D2D" w:rsidRPr="00263D2D" w:rsidRDefault="00263D2D" w:rsidP="00263D2D">
      <w:pPr>
        <w:spacing w:line="276" w:lineRule="auto"/>
        <w:jc w:val="center"/>
        <w:rPr>
          <w:rFonts w:cs="Tahoma"/>
          <w:b/>
          <w:position w:val="-4"/>
          <w:sz w:val="24"/>
          <w:szCs w:val="24"/>
          <w:lang w:val="es-ES_tradnl"/>
        </w:rPr>
      </w:pPr>
      <w:r w:rsidRPr="00263D2D">
        <w:rPr>
          <w:rFonts w:cs="Tahoma"/>
          <w:b/>
          <w:position w:val="-4"/>
          <w:sz w:val="24"/>
          <w:szCs w:val="24"/>
          <w:lang w:val="es-ES_tradnl"/>
        </w:rPr>
        <w:t>JULIÁN RIVERA LOAIZA</w:t>
      </w:r>
    </w:p>
    <w:p w14:paraId="51A0CCAD" w14:textId="77777777" w:rsidR="00263D2D" w:rsidRPr="00263D2D" w:rsidRDefault="00263D2D" w:rsidP="00263D2D">
      <w:pPr>
        <w:spacing w:line="276" w:lineRule="auto"/>
        <w:jc w:val="center"/>
        <w:rPr>
          <w:rFonts w:cs="Tahoma"/>
          <w:position w:val="-4"/>
          <w:sz w:val="24"/>
          <w:szCs w:val="24"/>
          <w:lang w:val="es-ES_tradnl"/>
        </w:rPr>
      </w:pPr>
      <w:r w:rsidRPr="00263D2D">
        <w:rPr>
          <w:rFonts w:cs="Tahoma"/>
          <w:position w:val="-4"/>
          <w:sz w:val="24"/>
          <w:szCs w:val="24"/>
          <w:lang w:val="es-ES_tradnl"/>
        </w:rPr>
        <w:t xml:space="preserve">Magistrado </w:t>
      </w:r>
    </w:p>
    <w:p w14:paraId="3CFE7A48" w14:textId="77777777" w:rsidR="00263D2D" w:rsidRPr="00263D2D" w:rsidRDefault="00263D2D" w:rsidP="00263D2D">
      <w:pPr>
        <w:spacing w:line="276" w:lineRule="auto"/>
        <w:rPr>
          <w:rFonts w:cs="Tahoma"/>
          <w:position w:val="-4"/>
          <w:sz w:val="24"/>
          <w:szCs w:val="24"/>
          <w:lang w:val="es-ES_tradnl"/>
        </w:rPr>
      </w:pPr>
    </w:p>
    <w:p w14:paraId="09A5E66A" w14:textId="77777777" w:rsidR="00263D2D" w:rsidRPr="00263D2D" w:rsidRDefault="00263D2D" w:rsidP="00263D2D">
      <w:pPr>
        <w:spacing w:line="276" w:lineRule="auto"/>
        <w:rPr>
          <w:rFonts w:cs="Tahoma"/>
          <w:position w:val="-4"/>
          <w:sz w:val="24"/>
          <w:szCs w:val="24"/>
          <w:lang w:val="es-ES_tradnl"/>
        </w:rPr>
      </w:pPr>
    </w:p>
    <w:p w14:paraId="3C852435" w14:textId="77777777" w:rsidR="00263D2D" w:rsidRPr="00263D2D" w:rsidRDefault="00263D2D" w:rsidP="00263D2D">
      <w:pPr>
        <w:spacing w:line="276" w:lineRule="auto"/>
        <w:jc w:val="center"/>
        <w:rPr>
          <w:rFonts w:cs="Tahoma"/>
          <w:b/>
          <w:position w:val="-4"/>
          <w:sz w:val="24"/>
          <w:szCs w:val="24"/>
          <w:lang w:val="es-ES_tradnl"/>
        </w:rPr>
      </w:pPr>
      <w:r w:rsidRPr="00263D2D">
        <w:rPr>
          <w:rFonts w:cs="Tahoma"/>
          <w:b/>
          <w:position w:val="-4"/>
          <w:sz w:val="24"/>
          <w:szCs w:val="24"/>
          <w:lang w:val="es-ES_tradnl"/>
        </w:rPr>
        <w:t>MANUEL YARZAGARAY BANDERA</w:t>
      </w:r>
    </w:p>
    <w:p w14:paraId="6351F4BD" w14:textId="35C61768" w:rsidR="00482BEC" w:rsidRPr="00263D2D" w:rsidRDefault="00263D2D" w:rsidP="00263D2D">
      <w:pPr>
        <w:spacing w:line="276" w:lineRule="auto"/>
        <w:jc w:val="center"/>
        <w:rPr>
          <w:rFonts w:cs="Tahoma"/>
          <w:position w:val="-4"/>
          <w:sz w:val="24"/>
          <w:szCs w:val="24"/>
          <w:lang w:val="es-ES_tradnl"/>
        </w:rPr>
      </w:pPr>
      <w:r w:rsidRPr="00263D2D">
        <w:rPr>
          <w:rFonts w:cs="Tahoma"/>
          <w:position w:val="-4"/>
          <w:sz w:val="24"/>
          <w:szCs w:val="24"/>
          <w:lang w:val="es-ES_tradnl"/>
        </w:rPr>
        <w:t>Magistrado</w:t>
      </w:r>
      <w:bookmarkEnd w:id="2"/>
    </w:p>
    <w:sectPr w:rsidR="00482BEC" w:rsidRPr="00263D2D" w:rsidSect="00110D37">
      <w:headerReference w:type="default" r:id="rId9"/>
      <w:footerReference w:type="default" r:id="rId10"/>
      <w:pgSz w:w="12242" w:h="18722" w:code="258"/>
      <w:pgMar w:top="1758" w:right="1191" w:bottom="1191" w:left="1758"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8942" w14:textId="77777777" w:rsidR="00A2185B" w:rsidRDefault="00A2185B" w:rsidP="0086443E">
      <w:pPr>
        <w:spacing w:line="240" w:lineRule="auto"/>
      </w:pPr>
      <w:r>
        <w:separator/>
      </w:r>
    </w:p>
  </w:endnote>
  <w:endnote w:type="continuationSeparator" w:id="0">
    <w:p w14:paraId="27A5E85A" w14:textId="77777777" w:rsidR="00A2185B" w:rsidRDefault="00A2185B" w:rsidP="00864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F91A" w14:textId="77777777" w:rsidR="004E3207" w:rsidRPr="00775D79" w:rsidRDefault="004E3207" w:rsidP="00775D79">
    <w:pPr>
      <w:pStyle w:val="Encabezado"/>
      <w:spacing w:line="240" w:lineRule="auto"/>
      <w:rPr>
        <w:rFonts w:ascii="Arial" w:hAnsi="Arial" w:cs="Arial"/>
        <w:sz w:val="18"/>
        <w:szCs w:val="18"/>
        <w:lang w:val="es-MX"/>
      </w:rPr>
    </w:pPr>
    <w:r w:rsidRPr="00775D79">
      <w:rPr>
        <w:rFonts w:ascii="Arial" w:hAnsi="Arial" w:cs="Arial"/>
        <w:sz w:val="18"/>
        <w:szCs w:val="18"/>
        <w:lang w:val="es-MX"/>
      </w:rPr>
      <w:t xml:space="preserve">Página </w:t>
    </w:r>
    <w:r w:rsidRPr="00775D79">
      <w:rPr>
        <w:rFonts w:ascii="Arial" w:hAnsi="Arial" w:cs="Arial"/>
        <w:sz w:val="18"/>
        <w:szCs w:val="18"/>
        <w:lang w:val="es-MX"/>
      </w:rPr>
      <w:fldChar w:fldCharType="begin"/>
    </w:r>
    <w:r w:rsidRPr="00775D79">
      <w:rPr>
        <w:rFonts w:ascii="Arial" w:hAnsi="Arial" w:cs="Arial"/>
        <w:sz w:val="18"/>
        <w:szCs w:val="18"/>
        <w:lang w:val="es-MX"/>
      </w:rPr>
      <w:instrText xml:space="preserve"> PAGE </w:instrText>
    </w:r>
    <w:r w:rsidRPr="00775D79">
      <w:rPr>
        <w:rFonts w:ascii="Arial" w:hAnsi="Arial" w:cs="Arial"/>
        <w:sz w:val="18"/>
        <w:szCs w:val="18"/>
        <w:lang w:val="es-MX"/>
      </w:rPr>
      <w:fldChar w:fldCharType="separate"/>
    </w:r>
    <w:r w:rsidRPr="00775D79">
      <w:rPr>
        <w:rFonts w:ascii="Arial" w:hAnsi="Arial" w:cs="Arial"/>
        <w:sz w:val="18"/>
        <w:szCs w:val="18"/>
        <w:lang w:val="es-MX"/>
      </w:rPr>
      <w:t>7</w:t>
    </w:r>
    <w:r w:rsidRPr="00775D79">
      <w:rPr>
        <w:rFonts w:ascii="Arial" w:hAnsi="Arial" w:cs="Arial"/>
        <w:sz w:val="18"/>
        <w:szCs w:val="18"/>
        <w:lang w:val="es-MX"/>
      </w:rPr>
      <w:fldChar w:fldCharType="end"/>
    </w:r>
    <w:r w:rsidRPr="00775D79">
      <w:rPr>
        <w:rFonts w:ascii="Arial" w:hAnsi="Arial" w:cs="Arial"/>
        <w:sz w:val="18"/>
        <w:szCs w:val="18"/>
        <w:lang w:val="es-MX"/>
      </w:rPr>
      <w:t xml:space="preserve"> de </w:t>
    </w:r>
    <w:r w:rsidRPr="00775D79">
      <w:rPr>
        <w:rFonts w:ascii="Arial" w:hAnsi="Arial" w:cs="Arial"/>
        <w:sz w:val="18"/>
        <w:szCs w:val="18"/>
        <w:lang w:val="es-MX"/>
      </w:rPr>
      <w:fldChar w:fldCharType="begin"/>
    </w:r>
    <w:r w:rsidRPr="00775D79">
      <w:rPr>
        <w:rFonts w:ascii="Arial" w:hAnsi="Arial" w:cs="Arial"/>
        <w:sz w:val="18"/>
        <w:szCs w:val="18"/>
        <w:lang w:val="es-MX"/>
      </w:rPr>
      <w:instrText xml:space="preserve"> NUMPAGES </w:instrText>
    </w:r>
    <w:r w:rsidRPr="00775D79">
      <w:rPr>
        <w:rFonts w:ascii="Arial" w:hAnsi="Arial" w:cs="Arial"/>
        <w:sz w:val="18"/>
        <w:szCs w:val="18"/>
        <w:lang w:val="es-MX"/>
      </w:rPr>
      <w:fldChar w:fldCharType="separate"/>
    </w:r>
    <w:r w:rsidRPr="00775D79">
      <w:rPr>
        <w:rFonts w:ascii="Arial" w:hAnsi="Arial" w:cs="Arial"/>
        <w:sz w:val="18"/>
        <w:szCs w:val="18"/>
        <w:lang w:val="es-MX"/>
      </w:rPr>
      <w:t>8</w:t>
    </w:r>
    <w:r w:rsidRPr="00775D79">
      <w:rPr>
        <w:rFonts w:ascii="Arial" w:hAnsi="Arial" w:cs="Arial"/>
        <w:sz w:val="18"/>
        <w:szCs w:val="18"/>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A688D" w14:textId="77777777" w:rsidR="00A2185B" w:rsidRDefault="00A2185B" w:rsidP="0086443E">
      <w:pPr>
        <w:spacing w:line="240" w:lineRule="auto"/>
      </w:pPr>
      <w:r>
        <w:separator/>
      </w:r>
    </w:p>
  </w:footnote>
  <w:footnote w:type="continuationSeparator" w:id="0">
    <w:p w14:paraId="081FE3F5" w14:textId="77777777" w:rsidR="00A2185B" w:rsidRDefault="00A2185B" w:rsidP="0086443E">
      <w:pPr>
        <w:spacing w:line="240" w:lineRule="auto"/>
      </w:pPr>
      <w:r>
        <w:continuationSeparator/>
      </w:r>
    </w:p>
  </w:footnote>
  <w:footnote w:id="1">
    <w:p w14:paraId="7F38512C" w14:textId="6FDB0E41" w:rsidR="00D85748" w:rsidRPr="00775D79" w:rsidRDefault="00D85748" w:rsidP="0049726C">
      <w:pPr>
        <w:pStyle w:val="Sinespaciado"/>
        <w:spacing w:line="276" w:lineRule="auto"/>
        <w:jc w:val="both"/>
        <w:rPr>
          <w:rFonts w:ascii="Arial" w:hAnsi="Arial" w:cs="Arial"/>
          <w:bCs/>
          <w:sz w:val="18"/>
          <w:szCs w:val="18"/>
        </w:rPr>
      </w:pPr>
      <w:r w:rsidRPr="00775D79">
        <w:rPr>
          <w:rStyle w:val="Refdenotaalpie"/>
          <w:rFonts w:ascii="Arial" w:hAnsi="Arial" w:cs="Arial"/>
          <w:sz w:val="18"/>
          <w:szCs w:val="18"/>
        </w:rPr>
        <w:footnoteRef/>
      </w:r>
      <w:r w:rsidRPr="00775D79">
        <w:rPr>
          <w:rFonts w:ascii="Arial" w:hAnsi="Arial" w:cs="Arial"/>
          <w:sz w:val="18"/>
          <w:szCs w:val="18"/>
        </w:rPr>
        <w:t xml:space="preserve"> CSJ SP, 10 ago. 2016, Rad. 47660</w:t>
      </w:r>
      <w:r w:rsidR="0049726C" w:rsidRPr="00775D79">
        <w:rPr>
          <w:rFonts w:ascii="Arial" w:hAnsi="Arial" w:cs="Arial"/>
          <w:sz w:val="18"/>
          <w:szCs w:val="18"/>
        </w:rPr>
        <w:t>.</w:t>
      </w:r>
    </w:p>
  </w:footnote>
  <w:footnote w:id="2">
    <w:p w14:paraId="47B1705B" w14:textId="1211F1E5" w:rsidR="00844D99" w:rsidRPr="00775D79" w:rsidRDefault="00844D99">
      <w:pPr>
        <w:pStyle w:val="Textonotapie"/>
        <w:rPr>
          <w:rFonts w:ascii="Arial" w:hAnsi="Arial" w:cs="Arial"/>
          <w:sz w:val="18"/>
          <w:szCs w:val="18"/>
          <w:lang w:val="es-CO"/>
        </w:rPr>
      </w:pPr>
      <w:r w:rsidRPr="00775D79">
        <w:rPr>
          <w:rStyle w:val="Refdenotaalpie"/>
          <w:rFonts w:ascii="Arial" w:hAnsi="Arial" w:cs="Arial"/>
          <w:sz w:val="18"/>
          <w:szCs w:val="18"/>
        </w:rPr>
        <w:footnoteRef/>
      </w:r>
      <w:r w:rsidRPr="00775D79">
        <w:rPr>
          <w:rFonts w:ascii="Arial" w:hAnsi="Arial" w:cs="Arial"/>
          <w:sz w:val="18"/>
          <w:szCs w:val="18"/>
        </w:rPr>
        <w:t xml:space="preserve"> Ante esas instancias, como es sabido, no basta acreditar, </w:t>
      </w:r>
      <w:r w:rsidRPr="00775D79">
        <w:rPr>
          <w:rFonts w:ascii="Arial" w:hAnsi="Arial" w:cs="Arial"/>
          <w:b/>
          <w:sz w:val="18"/>
          <w:szCs w:val="18"/>
        </w:rPr>
        <w:t xml:space="preserve">que </w:t>
      </w:r>
      <w:r w:rsidR="00DD3B88" w:rsidRPr="00775D79">
        <w:rPr>
          <w:rFonts w:ascii="Arial" w:hAnsi="Arial" w:cs="Arial"/>
          <w:b/>
          <w:sz w:val="18"/>
          <w:szCs w:val="18"/>
        </w:rPr>
        <w:t>es el</w:t>
      </w:r>
      <w:r w:rsidRPr="00775D79">
        <w:rPr>
          <w:rFonts w:ascii="Arial" w:hAnsi="Arial" w:cs="Arial"/>
          <w:b/>
          <w:sz w:val="18"/>
          <w:szCs w:val="18"/>
        </w:rPr>
        <w:t xml:space="preserve"> propietario del rodante</w:t>
      </w:r>
      <w:r w:rsidRPr="00775D79">
        <w:rPr>
          <w:rFonts w:ascii="Arial" w:hAnsi="Arial" w:cs="Arial"/>
          <w:sz w:val="18"/>
          <w:szCs w:val="18"/>
        </w:rPr>
        <w:t>, que carece de antecedentes, y que se ha dedicado a diferentes actividades con las que al parecer adquiri</w:t>
      </w:r>
      <w:r w:rsidR="00DD3B88" w:rsidRPr="00775D79">
        <w:rPr>
          <w:rFonts w:ascii="Arial" w:hAnsi="Arial" w:cs="Arial"/>
          <w:sz w:val="18"/>
          <w:szCs w:val="18"/>
        </w:rPr>
        <w:t>ó</w:t>
      </w:r>
      <w:r w:rsidRPr="00775D79">
        <w:rPr>
          <w:rFonts w:ascii="Arial" w:hAnsi="Arial" w:cs="Arial"/>
          <w:sz w:val="18"/>
          <w:szCs w:val="18"/>
        </w:rPr>
        <w:t xml:space="preserve"> dicho bien, sino que además el bien fue adquirido para el ejercicio de una actividad lícita, y que tal derecho lo ha</w:t>
      </w:r>
      <w:r w:rsidR="00DD3B88" w:rsidRPr="00775D79">
        <w:rPr>
          <w:rFonts w:ascii="Arial" w:hAnsi="Arial" w:cs="Arial"/>
          <w:sz w:val="18"/>
          <w:szCs w:val="18"/>
        </w:rPr>
        <w:t xml:space="preserve"> </w:t>
      </w:r>
      <w:r w:rsidRPr="00775D79">
        <w:rPr>
          <w:rFonts w:ascii="Arial" w:hAnsi="Arial" w:cs="Arial"/>
          <w:sz w:val="18"/>
          <w:szCs w:val="18"/>
        </w:rPr>
        <w:t>practicado conforme a la función social</w:t>
      </w:r>
      <w:r w:rsidRPr="00775D79">
        <w:rPr>
          <w:rFonts w:ascii="Arial" w:hAnsi="Arial" w:cs="Arial"/>
          <w:bCs/>
          <w:sz w:val="18"/>
          <w:szCs w:val="18"/>
        </w:rPr>
        <w:t xml:space="preserve"> </w:t>
      </w:r>
      <w:r w:rsidRPr="00775D79">
        <w:rPr>
          <w:rFonts w:ascii="Arial" w:hAnsi="Arial" w:cs="Arial"/>
          <w:sz w:val="18"/>
          <w:szCs w:val="18"/>
        </w:rPr>
        <w:t>y ecológica que le es inherente, como límites que tiene el Estado para ejercer la extinción del derecho de dominio.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AAB7" w14:textId="7849A56D" w:rsidR="004E3207" w:rsidRPr="00775D79" w:rsidRDefault="00775D79" w:rsidP="00775D79">
    <w:pPr>
      <w:pStyle w:val="Encabezado"/>
      <w:spacing w:line="240" w:lineRule="auto"/>
      <w:rPr>
        <w:rFonts w:ascii="Arial" w:hAnsi="Arial" w:cs="Arial"/>
        <w:sz w:val="18"/>
        <w:szCs w:val="18"/>
        <w:lang w:val="es-MX"/>
      </w:rPr>
    </w:pPr>
    <w:r w:rsidRPr="00775D79">
      <w:rPr>
        <w:rFonts w:ascii="Arial" w:hAnsi="Arial" w:cs="Arial"/>
        <w:sz w:val="18"/>
        <w:szCs w:val="18"/>
        <w:lang w:val="es-MX"/>
      </w:rPr>
      <w:t>Tráfico de estupefacientes</w:t>
    </w:r>
  </w:p>
  <w:p w14:paraId="4581EE8B" w14:textId="15C9FBA5" w:rsidR="004E3207" w:rsidRPr="00775D79" w:rsidRDefault="00775D79" w:rsidP="00775D79">
    <w:pPr>
      <w:pStyle w:val="Encabezado"/>
      <w:spacing w:line="240" w:lineRule="auto"/>
      <w:rPr>
        <w:rFonts w:ascii="Arial" w:hAnsi="Arial" w:cs="Arial"/>
        <w:sz w:val="18"/>
        <w:szCs w:val="18"/>
        <w:lang w:val="es-MX"/>
      </w:rPr>
    </w:pPr>
    <w:r w:rsidRPr="00775D79">
      <w:rPr>
        <w:rFonts w:ascii="Arial" w:hAnsi="Arial" w:cs="Arial"/>
        <w:sz w:val="18"/>
        <w:szCs w:val="18"/>
        <w:lang w:val="es-MX"/>
      </w:rPr>
      <w:t>Radicación</w:t>
    </w:r>
    <w:r w:rsidR="004E3207" w:rsidRPr="00775D79">
      <w:rPr>
        <w:rFonts w:ascii="Arial" w:hAnsi="Arial" w:cs="Arial"/>
        <w:sz w:val="18"/>
        <w:szCs w:val="18"/>
        <w:lang w:val="es-MX"/>
      </w:rPr>
      <w:t>:</w:t>
    </w:r>
    <w:r w:rsidR="004F60F8" w:rsidRPr="00775D79">
      <w:rPr>
        <w:rFonts w:ascii="Arial" w:hAnsi="Arial" w:cs="Arial"/>
        <w:sz w:val="18"/>
        <w:szCs w:val="18"/>
        <w:lang w:val="es-MX"/>
      </w:rPr>
      <w:t xml:space="preserve"> </w:t>
    </w:r>
    <w:r w:rsidR="00D3477C" w:rsidRPr="00775D79">
      <w:rPr>
        <w:rFonts w:ascii="Arial" w:hAnsi="Arial" w:cs="Arial"/>
        <w:sz w:val="18"/>
        <w:szCs w:val="18"/>
        <w:lang w:val="es-MX"/>
      </w:rPr>
      <w:t>660160000035</w:t>
    </w:r>
    <w:r w:rsidR="004F60F8" w:rsidRPr="00775D79">
      <w:rPr>
        <w:rFonts w:ascii="Arial" w:hAnsi="Arial" w:cs="Arial"/>
        <w:sz w:val="18"/>
        <w:szCs w:val="18"/>
        <w:lang w:val="es-MX"/>
      </w:rPr>
      <w:t xml:space="preserve"> </w:t>
    </w:r>
    <w:r w:rsidR="00D3477C" w:rsidRPr="00775D79">
      <w:rPr>
        <w:rFonts w:ascii="Arial" w:hAnsi="Arial" w:cs="Arial"/>
        <w:sz w:val="18"/>
        <w:szCs w:val="18"/>
        <w:lang w:val="es-MX"/>
      </w:rPr>
      <w:t>2021</w:t>
    </w:r>
    <w:r w:rsidR="004F60F8" w:rsidRPr="00775D79">
      <w:rPr>
        <w:rFonts w:ascii="Arial" w:hAnsi="Arial" w:cs="Arial"/>
        <w:sz w:val="18"/>
        <w:szCs w:val="18"/>
        <w:lang w:val="es-MX"/>
      </w:rPr>
      <w:t xml:space="preserve"> </w:t>
    </w:r>
    <w:r w:rsidR="00D3477C" w:rsidRPr="00775D79">
      <w:rPr>
        <w:rFonts w:ascii="Arial" w:hAnsi="Arial" w:cs="Arial"/>
        <w:sz w:val="18"/>
        <w:szCs w:val="18"/>
        <w:lang w:val="es-MX"/>
      </w:rPr>
      <w:t>00985</w:t>
    </w:r>
    <w:r w:rsidR="004F60F8" w:rsidRPr="00775D79">
      <w:rPr>
        <w:rFonts w:ascii="Arial" w:hAnsi="Arial" w:cs="Arial"/>
        <w:sz w:val="18"/>
        <w:szCs w:val="18"/>
        <w:lang w:val="es-MX"/>
      </w:rPr>
      <w:t xml:space="preserve"> </w:t>
    </w:r>
    <w:r w:rsidR="00D3477C" w:rsidRPr="00775D79">
      <w:rPr>
        <w:rFonts w:ascii="Arial" w:hAnsi="Arial" w:cs="Arial"/>
        <w:sz w:val="18"/>
        <w:szCs w:val="18"/>
        <w:lang w:val="es-MX"/>
      </w:rPr>
      <w:t>01</w:t>
    </w:r>
  </w:p>
  <w:p w14:paraId="24A92FF3" w14:textId="02004E9E" w:rsidR="004E3207" w:rsidRPr="00775D79" w:rsidRDefault="00775D79" w:rsidP="00775D79">
    <w:pPr>
      <w:pStyle w:val="Encabezado"/>
      <w:spacing w:line="240" w:lineRule="auto"/>
      <w:rPr>
        <w:rFonts w:ascii="Arial" w:hAnsi="Arial" w:cs="Arial"/>
        <w:sz w:val="18"/>
        <w:szCs w:val="18"/>
        <w:lang w:val="es-MX"/>
      </w:rPr>
    </w:pPr>
    <w:r w:rsidRPr="00775D79">
      <w:rPr>
        <w:rFonts w:ascii="Arial" w:hAnsi="Arial" w:cs="Arial"/>
        <w:sz w:val="18"/>
        <w:szCs w:val="18"/>
        <w:lang w:val="es-MX"/>
      </w:rPr>
      <w:t>Procesada</w:t>
    </w:r>
    <w:r w:rsidR="004E3207" w:rsidRPr="00775D79">
      <w:rPr>
        <w:rFonts w:ascii="Arial" w:hAnsi="Arial" w:cs="Arial"/>
        <w:sz w:val="18"/>
        <w:szCs w:val="18"/>
        <w:lang w:val="es-MX"/>
      </w:rPr>
      <w:t>:</w:t>
    </w:r>
    <w:r w:rsidR="00D3477C" w:rsidRPr="00775D79">
      <w:rPr>
        <w:rFonts w:ascii="Arial" w:hAnsi="Arial" w:cs="Arial"/>
        <w:sz w:val="18"/>
        <w:szCs w:val="18"/>
      </w:rPr>
      <w:t xml:space="preserve"> </w:t>
    </w:r>
    <w:r w:rsidR="00D3477C" w:rsidRPr="00775D79">
      <w:rPr>
        <w:rFonts w:ascii="Arial" w:hAnsi="Arial" w:cs="Arial"/>
        <w:sz w:val="18"/>
        <w:szCs w:val="18"/>
        <w:lang w:val="es-MX"/>
      </w:rPr>
      <w:t xml:space="preserve">GYAC </w:t>
    </w:r>
  </w:p>
  <w:p w14:paraId="09A154DF" w14:textId="7F24B100" w:rsidR="004E3207" w:rsidRPr="00775D79" w:rsidRDefault="00775D79" w:rsidP="00775D79">
    <w:pPr>
      <w:pStyle w:val="Encabezado"/>
      <w:spacing w:line="240" w:lineRule="auto"/>
      <w:rPr>
        <w:rFonts w:ascii="Arial" w:hAnsi="Arial" w:cs="Arial"/>
        <w:sz w:val="18"/>
        <w:szCs w:val="18"/>
        <w:lang w:val="es-MX"/>
      </w:rPr>
    </w:pPr>
    <w:r w:rsidRPr="00775D79">
      <w:rPr>
        <w:rFonts w:ascii="Arial" w:hAnsi="Arial" w:cs="Arial"/>
        <w:sz w:val="18"/>
        <w:szCs w:val="18"/>
        <w:lang w:val="es-MX"/>
      </w:rPr>
      <w:t>Confirma sentencia</w:t>
    </w:r>
  </w:p>
  <w:p w14:paraId="0D41AF74" w14:textId="4C592913" w:rsidR="004E3207" w:rsidRPr="00775D79" w:rsidRDefault="004E3207" w:rsidP="00775D79">
    <w:pPr>
      <w:pStyle w:val="Encabezado"/>
      <w:spacing w:line="240" w:lineRule="auto"/>
      <w:rPr>
        <w:rFonts w:ascii="Arial" w:hAnsi="Arial" w:cs="Arial"/>
        <w:sz w:val="18"/>
        <w:szCs w:val="18"/>
        <w:lang w:val="es-MX"/>
      </w:rPr>
    </w:pPr>
    <w:r w:rsidRPr="00775D79">
      <w:rPr>
        <w:rFonts w:ascii="Arial" w:hAnsi="Arial" w:cs="Arial"/>
        <w:sz w:val="18"/>
        <w:szCs w:val="18"/>
        <w:lang w:val="es-MX"/>
      </w:rPr>
      <w:t>S</w:t>
    </w:r>
    <w:r w:rsidR="00775D79">
      <w:rPr>
        <w:rFonts w:ascii="Arial" w:hAnsi="Arial" w:cs="Arial"/>
        <w:sz w:val="18"/>
        <w:szCs w:val="18"/>
        <w:lang w:val="es-MX"/>
      </w:rPr>
      <w:t xml:space="preserve">. </w:t>
    </w:r>
    <w:r w:rsidRPr="00775D79">
      <w:rPr>
        <w:rFonts w:ascii="Arial" w:hAnsi="Arial" w:cs="Arial"/>
        <w:sz w:val="18"/>
        <w:szCs w:val="18"/>
        <w:lang w:val="es-MX"/>
      </w:rPr>
      <w:t>N°</w:t>
    </w:r>
    <w:r w:rsidR="00775D79">
      <w:rPr>
        <w:rFonts w:ascii="Arial" w:hAnsi="Arial" w:cs="Arial"/>
        <w:sz w:val="18"/>
        <w:szCs w:val="18"/>
        <w:lang w:val="es-MX"/>
      </w:rPr>
      <w:t xml:space="preserve"> </w:t>
    </w:r>
    <w:r w:rsidR="004F60F8" w:rsidRPr="00775D79">
      <w:rPr>
        <w:rFonts w:ascii="Arial" w:hAnsi="Arial" w:cs="Arial"/>
        <w:sz w:val="18"/>
        <w:szCs w:val="18"/>
        <w:lang w:val="es-MX"/>
      </w:rPr>
      <w:t>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13C67"/>
    <w:multiLevelType w:val="hybridMultilevel"/>
    <w:tmpl w:val="AB0C5FDA"/>
    <w:lvl w:ilvl="0" w:tplc="246810EC">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D895E46"/>
    <w:multiLevelType w:val="hybridMultilevel"/>
    <w:tmpl w:val="6E2E49EA"/>
    <w:lvl w:ilvl="0" w:tplc="9F90FA42">
      <w:start w:val="1"/>
      <w:numFmt w:val="decimal"/>
      <w:lvlText w:val="%1."/>
      <w:lvlJc w:val="left"/>
      <w:pPr>
        <w:ind w:left="927" w:hanging="360"/>
      </w:p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2" w15:restartNumberingAfterBreak="0">
    <w:nsid w:val="432354C1"/>
    <w:multiLevelType w:val="hybridMultilevel"/>
    <w:tmpl w:val="64BCF0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46601466"/>
    <w:multiLevelType w:val="hybridMultilevel"/>
    <w:tmpl w:val="93906C04"/>
    <w:lvl w:ilvl="0" w:tplc="AE347406">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8661C02"/>
    <w:multiLevelType w:val="multilevel"/>
    <w:tmpl w:val="7BA4B532"/>
    <w:lvl w:ilvl="0">
      <w:start w:val="1"/>
      <w:numFmt w:val="decimal"/>
      <w:lvlText w:val="%1."/>
      <w:lvlJc w:val="left"/>
      <w:pPr>
        <w:ind w:left="525" w:hanging="525"/>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1080" w:hanging="108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b/>
        <w:sz w:val="24"/>
      </w:rPr>
    </w:lvl>
    <w:lvl w:ilvl="5">
      <w:start w:val="1"/>
      <w:numFmt w:val="decimal"/>
      <w:lvlText w:val="%1.%2.%3.%4.%5.%6."/>
      <w:lvlJc w:val="left"/>
      <w:pPr>
        <w:ind w:left="1800" w:hanging="1800"/>
      </w:pPr>
      <w:rPr>
        <w:rFonts w:hint="default"/>
        <w:b/>
        <w:sz w:val="24"/>
      </w:rPr>
    </w:lvl>
    <w:lvl w:ilvl="6">
      <w:start w:val="1"/>
      <w:numFmt w:val="decimal"/>
      <w:lvlText w:val="%1.%2.%3.%4.%5.%6.%7."/>
      <w:lvlJc w:val="left"/>
      <w:pPr>
        <w:ind w:left="2160" w:hanging="2160"/>
      </w:pPr>
      <w:rPr>
        <w:rFonts w:hint="default"/>
        <w:b/>
        <w:sz w:val="24"/>
      </w:rPr>
    </w:lvl>
    <w:lvl w:ilvl="7">
      <w:start w:val="1"/>
      <w:numFmt w:val="decimal"/>
      <w:lvlText w:val="%1.%2.%3.%4.%5.%6.%7.%8."/>
      <w:lvlJc w:val="left"/>
      <w:pPr>
        <w:ind w:left="2160" w:hanging="2160"/>
      </w:pPr>
      <w:rPr>
        <w:rFonts w:hint="default"/>
        <w:b/>
        <w:sz w:val="24"/>
      </w:rPr>
    </w:lvl>
    <w:lvl w:ilvl="8">
      <w:start w:val="1"/>
      <w:numFmt w:val="decimal"/>
      <w:lvlText w:val="%1.%2.%3.%4.%5.%6.%7.%8.%9."/>
      <w:lvlJc w:val="left"/>
      <w:pPr>
        <w:ind w:left="2520" w:hanging="2520"/>
      </w:pPr>
      <w:rPr>
        <w:rFonts w:hint="default"/>
        <w:b/>
        <w:sz w:val="24"/>
      </w:rPr>
    </w:lvl>
  </w:abstractNum>
  <w:abstractNum w:abstractNumId="5" w15:restartNumberingAfterBreak="0">
    <w:nsid w:val="5AC57D80"/>
    <w:multiLevelType w:val="hybridMultilevel"/>
    <w:tmpl w:val="E10E7396"/>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3E"/>
    <w:rsid w:val="00002649"/>
    <w:rsid w:val="000054C4"/>
    <w:rsid w:val="00005FE3"/>
    <w:rsid w:val="00010806"/>
    <w:rsid w:val="00010ECB"/>
    <w:rsid w:val="00014F5E"/>
    <w:rsid w:val="00023473"/>
    <w:rsid w:val="000328CE"/>
    <w:rsid w:val="000375CB"/>
    <w:rsid w:val="00047BFC"/>
    <w:rsid w:val="00050207"/>
    <w:rsid w:val="000518BA"/>
    <w:rsid w:val="00052F7A"/>
    <w:rsid w:val="000866B3"/>
    <w:rsid w:val="00094F0C"/>
    <w:rsid w:val="000A2771"/>
    <w:rsid w:val="000A2B60"/>
    <w:rsid w:val="000A4488"/>
    <w:rsid w:val="000B4DBB"/>
    <w:rsid w:val="000C204C"/>
    <w:rsid w:val="000D3073"/>
    <w:rsid w:val="000D31D3"/>
    <w:rsid w:val="000E1C06"/>
    <w:rsid w:val="000E72FA"/>
    <w:rsid w:val="000F0CDF"/>
    <w:rsid w:val="000F137A"/>
    <w:rsid w:val="000F4954"/>
    <w:rsid w:val="001069B7"/>
    <w:rsid w:val="00110D37"/>
    <w:rsid w:val="00123BFF"/>
    <w:rsid w:val="00124B86"/>
    <w:rsid w:val="00127D46"/>
    <w:rsid w:val="00135080"/>
    <w:rsid w:val="0013776E"/>
    <w:rsid w:val="00144706"/>
    <w:rsid w:val="00144F7B"/>
    <w:rsid w:val="001606B9"/>
    <w:rsid w:val="0016424B"/>
    <w:rsid w:val="00166F36"/>
    <w:rsid w:val="00170BF9"/>
    <w:rsid w:val="00174AA0"/>
    <w:rsid w:val="00190696"/>
    <w:rsid w:val="001A44E3"/>
    <w:rsid w:val="001A6536"/>
    <w:rsid w:val="001B14E7"/>
    <w:rsid w:val="001D3186"/>
    <w:rsid w:val="001D79D0"/>
    <w:rsid w:val="001E1012"/>
    <w:rsid w:val="001E1570"/>
    <w:rsid w:val="001F01FB"/>
    <w:rsid w:val="001F3945"/>
    <w:rsid w:val="001F539F"/>
    <w:rsid w:val="001F6782"/>
    <w:rsid w:val="00203F83"/>
    <w:rsid w:val="002219B3"/>
    <w:rsid w:val="002223E0"/>
    <w:rsid w:val="002322F3"/>
    <w:rsid w:val="002357B7"/>
    <w:rsid w:val="0024119F"/>
    <w:rsid w:val="002476AC"/>
    <w:rsid w:val="002506B1"/>
    <w:rsid w:val="00257F52"/>
    <w:rsid w:val="00261188"/>
    <w:rsid w:val="00261A0C"/>
    <w:rsid w:val="00263D2D"/>
    <w:rsid w:val="0028537F"/>
    <w:rsid w:val="002965F5"/>
    <w:rsid w:val="002B0AE7"/>
    <w:rsid w:val="002B7965"/>
    <w:rsid w:val="002C1B16"/>
    <w:rsid w:val="002C79B3"/>
    <w:rsid w:val="002D058B"/>
    <w:rsid w:val="002F52BB"/>
    <w:rsid w:val="002F796D"/>
    <w:rsid w:val="0033721F"/>
    <w:rsid w:val="00341798"/>
    <w:rsid w:val="00342FBA"/>
    <w:rsid w:val="003660D3"/>
    <w:rsid w:val="0037054E"/>
    <w:rsid w:val="003705EF"/>
    <w:rsid w:val="0039108C"/>
    <w:rsid w:val="003A23EB"/>
    <w:rsid w:val="003B1D0B"/>
    <w:rsid w:val="003B61C2"/>
    <w:rsid w:val="003D579C"/>
    <w:rsid w:val="003E0713"/>
    <w:rsid w:val="00400353"/>
    <w:rsid w:val="0040177F"/>
    <w:rsid w:val="00412071"/>
    <w:rsid w:val="00413712"/>
    <w:rsid w:val="00415AFF"/>
    <w:rsid w:val="0041784F"/>
    <w:rsid w:val="00427A18"/>
    <w:rsid w:val="004312CC"/>
    <w:rsid w:val="00435666"/>
    <w:rsid w:val="0044020E"/>
    <w:rsid w:val="00453135"/>
    <w:rsid w:val="00460F96"/>
    <w:rsid w:val="00466412"/>
    <w:rsid w:val="0048081C"/>
    <w:rsid w:val="004816AC"/>
    <w:rsid w:val="00482BEC"/>
    <w:rsid w:val="0048678C"/>
    <w:rsid w:val="00491A50"/>
    <w:rsid w:val="00493811"/>
    <w:rsid w:val="00494E56"/>
    <w:rsid w:val="0049724D"/>
    <w:rsid w:val="0049726C"/>
    <w:rsid w:val="004A7693"/>
    <w:rsid w:val="004C0542"/>
    <w:rsid w:val="004C6CE3"/>
    <w:rsid w:val="004D0203"/>
    <w:rsid w:val="004D393D"/>
    <w:rsid w:val="004D4D09"/>
    <w:rsid w:val="004D5535"/>
    <w:rsid w:val="004D6922"/>
    <w:rsid w:val="004D6F48"/>
    <w:rsid w:val="004D7FA3"/>
    <w:rsid w:val="004E0DE1"/>
    <w:rsid w:val="004E3207"/>
    <w:rsid w:val="004E43E2"/>
    <w:rsid w:val="004F60F8"/>
    <w:rsid w:val="00503369"/>
    <w:rsid w:val="00503F72"/>
    <w:rsid w:val="00523612"/>
    <w:rsid w:val="005245A8"/>
    <w:rsid w:val="00524F21"/>
    <w:rsid w:val="00527CB5"/>
    <w:rsid w:val="00542C54"/>
    <w:rsid w:val="005455C6"/>
    <w:rsid w:val="00547EAC"/>
    <w:rsid w:val="00550A8A"/>
    <w:rsid w:val="005519B9"/>
    <w:rsid w:val="00557CBB"/>
    <w:rsid w:val="005607A9"/>
    <w:rsid w:val="00567334"/>
    <w:rsid w:val="005716CA"/>
    <w:rsid w:val="00572AB3"/>
    <w:rsid w:val="00573492"/>
    <w:rsid w:val="0057377D"/>
    <w:rsid w:val="005737EE"/>
    <w:rsid w:val="005816BA"/>
    <w:rsid w:val="0058576C"/>
    <w:rsid w:val="00586E6D"/>
    <w:rsid w:val="005920FC"/>
    <w:rsid w:val="00593642"/>
    <w:rsid w:val="005C0673"/>
    <w:rsid w:val="005C1800"/>
    <w:rsid w:val="005D0208"/>
    <w:rsid w:val="005E585C"/>
    <w:rsid w:val="005E6D80"/>
    <w:rsid w:val="005F31E0"/>
    <w:rsid w:val="00624D2B"/>
    <w:rsid w:val="0062532C"/>
    <w:rsid w:val="0062744D"/>
    <w:rsid w:val="00633CA9"/>
    <w:rsid w:val="00653EDE"/>
    <w:rsid w:val="006563FF"/>
    <w:rsid w:val="0066645A"/>
    <w:rsid w:val="00676DAC"/>
    <w:rsid w:val="00677BCC"/>
    <w:rsid w:val="006806FD"/>
    <w:rsid w:val="00681A9D"/>
    <w:rsid w:val="00697549"/>
    <w:rsid w:val="006A4C6E"/>
    <w:rsid w:val="006B0273"/>
    <w:rsid w:val="006B0554"/>
    <w:rsid w:val="006C6BCE"/>
    <w:rsid w:val="006C7340"/>
    <w:rsid w:val="006D0503"/>
    <w:rsid w:val="006D4881"/>
    <w:rsid w:val="006F3815"/>
    <w:rsid w:val="006F3DCE"/>
    <w:rsid w:val="006F5F65"/>
    <w:rsid w:val="00703AD0"/>
    <w:rsid w:val="007046CF"/>
    <w:rsid w:val="0072032F"/>
    <w:rsid w:val="00724A9A"/>
    <w:rsid w:val="00737574"/>
    <w:rsid w:val="00744AC7"/>
    <w:rsid w:val="007534DB"/>
    <w:rsid w:val="00755E35"/>
    <w:rsid w:val="00757384"/>
    <w:rsid w:val="00763B83"/>
    <w:rsid w:val="00775D79"/>
    <w:rsid w:val="00780638"/>
    <w:rsid w:val="0078088A"/>
    <w:rsid w:val="00782193"/>
    <w:rsid w:val="00784B31"/>
    <w:rsid w:val="0079302B"/>
    <w:rsid w:val="0079619E"/>
    <w:rsid w:val="007A5672"/>
    <w:rsid w:val="007B4600"/>
    <w:rsid w:val="007D77C4"/>
    <w:rsid w:val="007E05D4"/>
    <w:rsid w:val="007E4F8A"/>
    <w:rsid w:val="00802C4E"/>
    <w:rsid w:val="00802E22"/>
    <w:rsid w:val="00811434"/>
    <w:rsid w:val="008415ED"/>
    <w:rsid w:val="00844863"/>
    <w:rsid w:val="00844D99"/>
    <w:rsid w:val="0084695A"/>
    <w:rsid w:val="0086443E"/>
    <w:rsid w:val="008753AF"/>
    <w:rsid w:val="00880A60"/>
    <w:rsid w:val="00886BD4"/>
    <w:rsid w:val="008A3169"/>
    <w:rsid w:val="008A36F6"/>
    <w:rsid w:val="008B767D"/>
    <w:rsid w:val="008B7B21"/>
    <w:rsid w:val="008C0ED6"/>
    <w:rsid w:val="008C2D19"/>
    <w:rsid w:val="008C4998"/>
    <w:rsid w:val="008D5503"/>
    <w:rsid w:val="008D6555"/>
    <w:rsid w:val="008E7A25"/>
    <w:rsid w:val="008F0042"/>
    <w:rsid w:val="008F0811"/>
    <w:rsid w:val="008F2693"/>
    <w:rsid w:val="008F46C7"/>
    <w:rsid w:val="008F4821"/>
    <w:rsid w:val="0091466A"/>
    <w:rsid w:val="0092085E"/>
    <w:rsid w:val="00921C5E"/>
    <w:rsid w:val="00952140"/>
    <w:rsid w:val="00953D3E"/>
    <w:rsid w:val="009565FA"/>
    <w:rsid w:val="0096437B"/>
    <w:rsid w:val="0096659B"/>
    <w:rsid w:val="00970DF5"/>
    <w:rsid w:val="00977AD6"/>
    <w:rsid w:val="009A399C"/>
    <w:rsid w:val="009A7AE2"/>
    <w:rsid w:val="009B3E6D"/>
    <w:rsid w:val="009B4D3B"/>
    <w:rsid w:val="009B50C4"/>
    <w:rsid w:val="009B76E9"/>
    <w:rsid w:val="009D4848"/>
    <w:rsid w:val="009D715E"/>
    <w:rsid w:val="009F4106"/>
    <w:rsid w:val="009F43A7"/>
    <w:rsid w:val="00A04899"/>
    <w:rsid w:val="00A04EED"/>
    <w:rsid w:val="00A2185B"/>
    <w:rsid w:val="00A24838"/>
    <w:rsid w:val="00A30A3D"/>
    <w:rsid w:val="00A35B88"/>
    <w:rsid w:val="00A37022"/>
    <w:rsid w:val="00A425CA"/>
    <w:rsid w:val="00A44A2F"/>
    <w:rsid w:val="00A53F10"/>
    <w:rsid w:val="00A546E7"/>
    <w:rsid w:val="00A56049"/>
    <w:rsid w:val="00A76F11"/>
    <w:rsid w:val="00A807E8"/>
    <w:rsid w:val="00A80B6B"/>
    <w:rsid w:val="00A836A6"/>
    <w:rsid w:val="00A83C8C"/>
    <w:rsid w:val="00A84D50"/>
    <w:rsid w:val="00A942C1"/>
    <w:rsid w:val="00A94498"/>
    <w:rsid w:val="00A94B81"/>
    <w:rsid w:val="00AA279D"/>
    <w:rsid w:val="00AC274B"/>
    <w:rsid w:val="00AD0907"/>
    <w:rsid w:val="00AE1853"/>
    <w:rsid w:val="00AE7BC9"/>
    <w:rsid w:val="00AF2266"/>
    <w:rsid w:val="00AF7602"/>
    <w:rsid w:val="00B020B5"/>
    <w:rsid w:val="00B03A76"/>
    <w:rsid w:val="00B11130"/>
    <w:rsid w:val="00B231A9"/>
    <w:rsid w:val="00B23E69"/>
    <w:rsid w:val="00B2423D"/>
    <w:rsid w:val="00B27184"/>
    <w:rsid w:val="00B34658"/>
    <w:rsid w:val="00B36DE1"/>
    <w:rsid w:val="00B43B4C"/>
    <w:rsid w:val="00B56DB0"/>
    <w:rsid w:val="00B61F2F"/>
    <w:rsid w:val="00B632D9"/>
    <w:rsid w:val="00B64B4D"/>
    <w:rsid w:val="00B815D9"/>
    <w:rsid w:val="00B86DC5"/>
    <w:rsid w:val="00B96596"/>
    <w:rsid w:val="00BE0211"/>
    <w:rsid w:val="00BE545E"/>
    <w:rsid w:val="00BF4738"/>
    <w:rsid w:val="00C04A43"/>
    <w:rsid w:val="00C05687"/>
    <w:rsid w:val="00C370B7"/>
    <w:rsid w:val="00C40FE4"/>
    <w:rsid w:val="00C4610A"/>
    <w:rsid w:val="00C479BA"/>
    <w:rsid w:val="00C65F84"/>
    <w:rsid w:val="00C819A8"/>
    <w:rsid w:val="00CC1BAD"/>
    <w:rsid w:val="00CC3373"/>
    <w:rsid w:val="00CD13C7"/>
    <w:rsid w:val="00CD1745"/>
    <w:rsid w:val="00CD514F"/>
    <w:rsid w:val="00D00FEF"/>
    <w:rsid w:val="00D05BA7"/>
    <w:rsid w:val="00D12A39"/>
    <w:rsid w:val="00D3477C"/>
    <w:rsid w:val="00D4095B"/>
    <w:rsid w:val="00D4762E"/>
    <w:rsid w:val="00D47727"/>
    <w:rsid w:val="00D479B5"/>
    <w:rsid w:val="00D63485"/>
    <w:rsid w:val="00D8423E"/>
    <w:rsid w:val="00D85748"/>
    <w:rsid w:val="00DA2D00"/>
    <w:rsid w:val="00DA719C"/>
    <w:rsid w:val="00DB0C9E"/>
    <w:rsid w:val="00DB3CA9"/>
    <w:rsid w:val="00DC4160"/>
    <w:rsid w:val="00DC516D"/>
    <w:rsid w:val="00DC66C1"/>
    <w:rsid w:val="00DD3B88"/>
    <w:rsid w:val="00E01804"/>
    <w:rsid w:val="00E22DAA"/>
    <w:rsid w:val="00E25A6D"/>
    <w:rsid w:val="00E36621"/>
    <w:rsid w:val="00E37C5F"/>
    <w:rsid w:val="00E44960"/>
    <w:rsid w:val="00E46AF3"/>
    <w:rsid w:val="00E61627"/>
    <w:rsid w:val="00E64C8C"/>
    <w:rsid w:val="00E76A84"/>
    <w:rsid w:val="00E865B9"/>
    <w:rsid w:val="00E877F0"/>
    <w:rsid w:val="00EA7070"/>
    <w:rsid w:val="00EB32AC"/>
    <w:rsid w:val="00EB4102"/>
    <w:rsid w:val="00EB52A9"/>
    <w:rsid w:val="00EC3F2A"/>
    <w:rsid w:val="00ED0F0B"/>
    <w:rsid w:val="00ED1456"/>
    <w:rsid w:val="00F12EAE"/>
    <w:rsid w:val="00F23CB1"/>
    <w:rsid w:val="00F30A1B"/>
    <w:rsid w:val="00F30D20"/>
    <w:rsid w:val="00F31B6E"/>
    <w:rsid w:val="00F3317B"/>
    <w:rsid w:val="00F54407"/>
    <w:rsid w:val="00F606DC"/>
    <w:rsid w:val="00F93D0C"/>
    <w:rsid w:val="00F97E4E"/>
    <w:rsid w:val="00FA3C05"/>
    <w:rsid w:val="00FC38DA"/>
    <w:rsid w:val="00FC7DDA"/>
    <w:rsid w:val="00FE400C"/>
    <w:rsid w:val="00FF23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A235"/>
  <w15:chartTrackingRefBased/>
  <w15:docId w15:val="{A6FDF277-FF27-456A-A682-4ADFE111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43E"/>
    <w:pPr>
      <w:spacing w:after="0" w:line="360" w:lineRule="auto"/>
      <w:jc w:val="both"/>
    </w:pPr>
    <w:rPr>
      <w:rFonts w:ascii="Tahoma" w:eastAsia="Times New Roman" w:hAnsi="Tahoma" w:cs="Times New Roman"/>
      <w:sz w:val="26"/>
      <w:szCs w:val="20"/>
      <w:lang w:val="es-ES" w:eastAsia="es-MX"/>
    </w:rPr>
  </w:style>
  <w:style w:type="paragraph" w:styleId="Ttulo2">
    <w:name w:val="heading 2"/>
    <w:basedOn w:val="Normal"/>
    <w:next w:val="Normal"/>
    <w:link w:val="Ttulo2Car"/>
    <w:qFormat/>
    <w:rsid w:val="0086443E"/>
    <w:pPr>
      <w:keepNext/>
      <w:outlineLvl w:val="1"/>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6443E"/>
    <w:rPr>
      <w:rFonts w:ascii="Tahoma" w:eastAsia="Times New Roman" w:hAnsi="Tahoma" w:cs="Times New Roman"/>
      <w:b/>
      <w:sz w:val="24"/>
      <w:szCs w:val="20"/>
      <w:lang w:val="es-ES_tradnl" w:eastAsia="es-MX"/>
    </w:rPr>
  </w:style>
  <w:style w:type="paragraph" w:styleId="Piedepgina">
    <w:name w:val="footer"/>
    <w:link w:val="PiedepginaCar"/>
    <w:autoRedefine/>
    <w:rsid w:val="0086443E"/>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86443E"/>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
    <w:basedOn w:val="Normal"/>
    <w:link w:val="TextonotapieCar1"/>
    <w:autoRedefine/>
    <w:qFormat/>
    <w:rsid w:val="0086443E"/>
    <w:pPr>
      <w:overflowPunct w:val="0"/>
      <w:autoSpaceDE w:val="0"/>
      <w:autoSpaceDN w:val="0"/>
      <w:adjustRightInd w:val="0"/>
      <w:spacing w:line="240" w:lineRule="auto"/>
      <w:textAlignment w:val="baseline"/>
    </w:pPr>
    <w:rPr>
      <w:rFonts w:ascii="Verdana" w:hAnsi="Verdana"/>
      <w:sz w:val="20"/>
      <w:lang w:eastAsia="es-ES"/>
    </w:rPr>
  </w:style>
  <w:style w:type="character" w:customStyle="1" w:styleId="TextonotapieCar">
    <w:name w:val="Texto nota pie Car"/>
    <w:aliases w:val="Ref. de nota al pie1 Car,Texto nota pie Car Car Car Car,Texto nota pie Car Car Car Car Car Car Car Car Car Car Car Car,Ref. de nota al pie3 Car,Footnote Text Char Char Char Char Char Car1,Footnote Text Char Char Char Char Car1,ft Car1"/>
    <w:basedOn w:val="Fuentedeprrafopredeter"/>
    <w:rsid w:val="0086443E"/>
    <w:rPr>
      <w:rFonts w:ascii="Tahoma" w:eastAsia="Times New Roman" w:hAnsi="Tahoma" w:cs="Times New Roman"/>
      <w:sz w:val="20"/>
      <w:szCs w:val="20"/>
      <w:lang w:val="es-ES" w:eastAsia="es-MX"/>
    </w:rPr>
  </w:style>
  <w:style w:type="character" w:styleId="Refdenotaalpie">
    <w:name w:val="footnote reference"/>
    <w:aliases w:val="Texto de nota al pie,Ref. de nota al pie 2,Ref,de nota al pie,referencia nota al pie,Appel note de bas de page,Footnotes refss,BVI fnr,Footnote symbol,Footnote,Ref. de nota al pie2,Nota de pie,Pie de pagina,Ref. ...,Ref1,FC,f,4_G,F"/>
    <w:qFormat/>
    <w:rsid w:val="0086443E"/>
    <w:rPr>
      <w:rFonts w:ascii="Verdana" w:hAnsi="Verdana"/>
      <w:sz w:val="20"/>
      <w:vertAlign w:val="superscript"/>
    </w:rPr>
  </w:style>
  <w:style w:type="paragraph" w:styleId="Textoindependiente3">
    <w:name w:val="Body Text 3"/>
    <w:basedOn w:val="Normal"/>
    <w:link w:val="Textoindependiente3Car"/>
    <w:uiPriority w:val="99"/>
    <w:rsid w:val="0086443E"/>
    <w:pPr>
      <w:spacing w:after="120"/>
    </w:pPr>
    <w:rPr>
      <w:sz w:val="16"/>
      <w:szCs w:val="16"/>
    </w:rPr>
  </w:style>
  <w:style w:type="character" w:customStyle="1" w:styleId="Textoindependiente3Car">
    <w:name w:val="Texto independiente 3 Car"/>
    <w:basedOn w:val="Fuentedeprrafopredeter"/>
    <w:link w:val="Textoindependiente3"/>
    <w:uiPriority w:val="99"/>
    <w:rsid w:val="0086443E"/>
    <w:rPr>
      <w:rFonts w:ascii="Tahoma" w:eastAsia="Times New Roman" w:hAnsi="Tahoma" w:cs="Times New Roman"/>
      <w:sz w:val="16"/>
      <w:szCs w:val="16"/>
      <w:lang w:val="es-ES" w:eastAsia="es-MX"/>
    </w:rPr>
  </w:style>
  <w:style w:type="character" w:customStyle="1" w:styleId="Numeracinttulo">
    <w:name w:val="Numeración título"/>
    <w:rsid w:val="0086443E"/>
    <w:rPr>
      <w:rFonts w:ascii="Tahoma" w:hAnsi="Tahoma"/>
      <w:b/>
      <w:sz w:val="24"/>
    </w:rPr>
  </w:style>
  <w:style w:type="character" w:customStyle="1" w:styleId="Algerian">
    <w:name w:val="Algerian"/>
    <w:rsid w:val="0086443E"/>
    <w:rPr>
      <w:rFonts w:ascii="Algerian" w:hAnsi="Algerian"/>
      <w:sz w:val="30"/>
    </w:rPr>
  </w:style>
  <w:style w:type="paragraph" w:styleId="Encabezado">
    <w:name w:val="header"/>
    <w:basedOn w:val="Normal"/>
    <w:link w:val="EncabezadoCar"/>
    <w:rsid w:val="0086443E"/>
    <w:pPr>
      <w:tabs>
        <w:tab w:val="center" w:pos="4419"/>
        <w:tab w:val="right" w:pos="8838"/>
      </w:tabs>
      <w:jc w:val="right"/>
    </w:pPr>
    <w:rPr>
      <w:rFonts w:ascii="Courier New" w:hAnsi="Courier New"/>
      <w:sz w:val="16"/>
    </w:rPr>
  </w:style>
  <w:style w:type="character" w:customStyle="1" w:styleId="EncabezadoCar">
    <w:name w:val="Encabezado Car"/>
    <w:basedOn w:val="Fuentedeprrafopredeter"/>
    <w:link w:val="Encabezado"/>
    <w:rsid w:val="0086443E"/>
    <w:rPr>
      <w:rFonts w:ascii="Courier New" w:eastAsia="Times New Roman" w:hAnsi="Courier New" w:cs="Times New Roman"/>
      <w:sz w:val="16"/>
      <w:szCs w:val="20"/>
      <w:lang w:val="es-ES" w:eastAsia="es-MX"/>
    </w:rPr>
  </w:style>
  <w:style w:type="paragraph" w:customStyle="1" w:styleId="Tablaidentificadora">
    <w:name w:val="Tabla identificadora"/>
    <w:basedOn w:val="Normal"/>
    <w:uiPriority w:val="99"/>
    <w:rsid w:val="0086443E"/>
    <w:pPr>
      <w:spacing w:line="240" w:lineRule="auto"/>
    </w:pPr>
    <w:rPr>
      <w:sz w:val="24"/>
      <w:szCs w:val="26"/>
    </w:rPr>
  </w:style>
  <w:style w:type="character" w:customStyle="1" w:styleId="SinespaciadoCar">
    <w:name w:val="Sin espaciado Car"/>
    <w:link w:val="Sinespaciado"/>
    <w:uiPriority w:val="1"/>
    <w:locked/>
    <w:rsid w:val="0086443E"/>
    <w:rPr>
      <w:rFonts w:eastAsia="Times New Roman" w:cs="Calibri"/>
    </w:rPr>
  </w:style>
  <w:style w:type="paragraph" w:styleId="Sinespaciado">
    <w:name w:val="No Spacing"/>
    <w:link w:val="SinespaciadoCar"/>
    <w:uiPriority w:val="1"/>
    <w:qFormat/>
    <w:rsid w:val="0086443E"/>
    <w:pPr>
      <w:spacing w:after="0" w:line="240" w:lineRule="auto"/>
    </w:pPr>
    <w:rPr>
      <w:rFonts w:eastAsia="Times New Roman" w:cs="Calibri"/>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86443E"/>
    <w:rPr>
      <w:rFonts w:ascii="Verdana" w:eastAsia="Times New Roman" w:hAnsi="Verdana" w:cs="Times New Roman"/>
      <w:sz w:val="20"/>
      <w:szCs w:val="20"/>
      <w:lang w:val="es-ES" w:eastAsia="es-ES"/>
    </w:rPr>
  </w:style>
  <w:style w:type="paragraph" w:styleId="Textodeglobo">
    <w:name w:val="Balloon Text"/>
    <w:basedOn w:val="Normal"/>
    <w:link w:val="TextodegloboCar"/>
    <w:uiPriority w:val="99"/>
    <w:semiHidden/>
    <w:unhideWhenUsed/>
    <w:rsid w:val="008644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43E"/>
    <w:rPr>
      <w:rFonts w:ascii="Segoe UI" w:eastAsia="Times New Roman" w:hAnsi="Segoe UI" w:cs="Segoe UI"/>
      <w:sz w:val="18"/>
      <w:szCs w:val="18"/>
      <w:lang w:val="es-ES" w:eastAsia="es-MX"/>
    </w:rPr>
  </w:style>
  <w:style w:type="paragraph" w:styleId="Prrafodelista">
    <w:name w:val="List Paragraph"/>
    <w:basedOn w:val="Normal"/>
    <w:uiPriority w:val="34"/>
    <w:qFormat/>
    <w:rsid w:val="001D3186"/>
    <w:pPr>
      <w:ind w:left="720"/>
      <w:contextualSpacing/>
    </w:pPr>
  </w:style>
  <w:style w:type="paragraph" w:customStyle="1" w:styleId="cuerpodetexto">
    <w:name w:val="cuerpodetexto"/>
    <w:basedOn w:val="Normal"/>
    <w:rsid w:val="003E0713"/>
    <w:pPr>
      <w:spacing w:before="100" w:beforeAutospacing="1" w:after="100" w:afterAutospacing="1" w:line="240" w:lineRule="auto"/>
      <w:jc w:val="left"/>
    </w:pPr>
    <w:rPr>
      <w:rFonts w:ascii="Times New Roman" w:hAnsi="Times New Roman"/>
      <w:sz w:val="24"/>
      <w:szCs w:val="24"/>
      <w:lang w:val="es-CO" w:eastAsia="es-CO"/>
    </w:rPr>
  </w:style>
  <w:style w:type="paragraph" w:customStyle="1" w:styleId="Default">
    <w:name w:val="Default"/>
    <w:rsid w:val="004D4D09"/>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uiPriority w:val="99"/>
    <w:unhideWhenUsed/>
    <w:rsid w:val="006C6BCE"/>
    <w:rPr>
      <w:color w:val="0000FF"/>
      <w:u w:val="single"/>
    </w:rPr>
  </w:style>
  <w:style w:type="character" w:customStyle="1" w:styleId="Cuerpodeltexto">
    <w:name w:val="Cuerpo del texto_"/>
    <w:link w:val="Cuerpodeltexto0"/>
    <w:rsid w:val="006C6BCE"/>
    <w:rPr>
      <w:rFonts w:ascii="Tahoma" w:eastAsia="Tahoma" w:hAnsi="Tahoma" w:cs="Tahoma"/>
      <w:shd w:val="clear" w:color="auto" w:fill="FFFFFF"/>
    </w:rPr>
  </w:style>
  <w:style w:type="paragraph" w:customStyle="1" w:styleId="Cuerpodeltexto0">
    <w:name w:val="Cuerpo del texto"/>
    <w:basedOn w:val="Normal"/>
    <w:link w:val="Cuerpodeltexto"/>
    <w:rsid w:val="006C6BCE"/>
    <w:pPr>
      <w:widowControl w:val="0"/>
      <w:shd w:val="clear" w:color="auto" w:fill="FFFFFF"/>
      <w:spacing w:before="60" w:after="600" w:line="299" w:lineRule="exact"/>
      <w:jc w:val="center"/>
    </w:pPr>
    <w:rPr>
      <w:rFonts w:eastAsia="Tahoma" w:cs="Tahoma"/>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0702">
      <w:bodyDiv w:val="1"/>
      <w:marLeft w:val="0"/>
      <w:marRight w:val="0"/>
      <w:marTop w:val="0"/>
      <w:marBottom w:val="0"/>
      <w:divBdr>
        <w:top w:val="none" w:sz="0" w:space="0" w:color="auto"/>
        <w:left w:val="none" w:sz="0" w:space="0" w:color="auto"/>
        <w:bottom w:val="none" w:sz="0" w:space="0" w:color="auto"/>
        <w:right w:val="none" w:sz="0" w:space="0" w:color="auto"/>
      </w:divBdr>
    </w:div>
    <w:div w:id="442654292">
      <w:bodyDiv w:val="1"/>
      <w:marLeft w:val="0"/>
      <w:marRight w:val="0"/>
      <w:marTop w:val="0"/>
      <w:marBottom w:val="0"/>
      <w:divBdr>
        <w:top w:val="none" w:sz="0" w:space="0" w:color="auto"/>
        <w:left w:val="none" w:sz="0" w:space="0" w:color="auto"/>
        <w:bottom w:val="none" w:sz="0" w:space="0" w:color="auto"/>
        <w:right w:val="none" w:sz="0" w:space="0" w:color="auto"/>
      </w:divBdr>
    </w:div>
    <w:div w:id="1123622620">
      <w:bodyDiv w:val="1"/>
      <w:marLeft w:val="0"/>
      <w:marRight w:val="0"/>
      <w:marTop w:val="0"/>
      <w:marBottom w:val="0"/>
      <w:divBdr>
        <w:top w:val="none" w:sz="0" w:space="0" w:color="auto"/>
        <w:left w:val="none" w:sz="0" w:space="0" w:color="auto"/>
        <w:bottom w:val="none" w:sz="0" w:space="0" w:color="auto"/>
        <w:right w:val="none" w:sz="0" w:space="0" w:color="auto"/>
      </w:divBdr>
    </w:div>
    <w:div w:id="1161891222">
      <w:bodyDiv w:val="1"/>
      <w:marLeft w:val="0"/>
      <w:marRight w:val="0"/>
      <w:marTop w:val="0"/>
      <w:marBottom w:val="0"/>
      <w:divBdr>
        <w:top w:val="none" w:sz="0" w:space="0" w:color="auto"/>
        <w:left w:val="none" w:sz="0" w:space="0" w:color="auto"/>
        <w:bottom w:val="none" w:sz="0" w:space="0" w:color="auto"/>
        <w:right w:val="none" w:sz="0" w:space="0" w:color="auto"/>
      </w:divBdr>
    </w:div>
    <w:div w:id="1298417653">
      <w:bodyDiv w:val="1"/>
      <w:marLeft w:val="0"/>
      <w:marRight w:val="0"/>
      <w:marTop w:val="0"/>
      <w:marBottom w:val="0"/>
      <w:divBdr>
        <w:top w:val="none" w:sz="0" w:space="0" w:color="auto"/>
        <w:left w:val="none" w:sz="0" w:space="0" w:color="auto"/>
        <w:bottom w:val="none" w:sz="0" w:space="0" w:color="auto"/>
        <w:right w:val="none" w:sz="0" w:space="0" w:color="auto"/>
      </w:divBdr>
    </w:div>
    <w:div w:id="19218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4E95C405159041B99A290A767C505F" ma:contentTypeVersion="12" ma:contentTypeDescription="Crear nuevo documento." ma:contentTypeScope="" ma:versionID="cf6819cad6323cd554ab027d623bb9f1">
  <xsd:schema xmlns:xsd="http://www.w3.org/2001/XMLSchema" xmlns:xs="http://www.w3.org/2001/XMLSchema" xmlns:p="http://schemas.microsoft.com/office/2006/metadata/properties" xmlns:ns2="dc731824-9d13-4eef-a95c-a36db80af417" xmlns:ns3="f68a1fb4-b54a-499a-882a-8724530fff32" targetNamespace="http://schemas.microsoft.com/office/2006/metadata/properties" ma:root="true" ma:fieldsID="055ceeae2d30e1f367d61de4556b695a" ns2:_="" ns3:_="">
    <xsd:import namespace="dc731824-9d13-4eef-a95c-a36db80af417"/>
    <xsd:import namespace="f68a1fb4-b54a-499a-882a-8724530fff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31824-9d13-4eef-a95c-a36db80a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a1fb4-b54a-499a-882a-8724530fff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7fd52-8243-4bae-b8bc-edfd67c47b70}" ma:internalName="TaxCatchAll" ma:showField="CatchAllData" ma:web="f68a1fb4-b54a-499a-882a-8724530ff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731824-9d13-4eef-a95c-a36db80af417">
      <Terms xmlns="http://schemas.microsoft.com/office/infopath/2007/PartnerControls"/>
    </lcf76f155ced4ddcb4097134ff3c332f>
    <TaxCatchAll xmlns="f68a1fb4-b54a-499a-882a-8724530fff32" xsi:nil="true"/>
  </documentManagement>
</p:properties>
</file>

<file path=customXml/itemProps1.xml><?xml version="1.0" encoding="utf-8"?>
<ds:datastoreItem xmlns:ds="http://schemas.openxmlformats.org/officeDocument/2006/customXml" ds:itemID="{CFAE47DB-67FB-4B28-A6E2-BB52408A72AD}">
  <ds:schemaRefs>
    <ds:schemaRef ds:uri="http://schemas.openxmlformats.org/officeDocument/2006/bibliography"/>
  </ds:schemaRefs>
</ds:datastoreItem>
</file>

<file path=customXml/itemProps2.xml><?xml version="1.0" encoding="utf-8"?>
<ds:datastoreItem xmlns:ds="http://schemas.openxmlformats.org/officeDocument/2006/customXml" ds:itemID="{842CEA35-3CAA-4C0A-B952-E0FCB1095FF5}"/>
</file>

<file path=customXml/itemProps3.xml><?xml version="1.0" encoding="utf-8"?>
<ds:datastoreItem xmlns:ds="http://schemas.openxmlformats.org/officeDocument/2006/customXml" ds:itemID="{2695B29A-E94B-4159-B4EC-570EA8D414F3}"/>
</file>

<file path=customXml/itemProps4.xml><?xml version="1.0" encoding="utf-8"?>
<ds:datastoreItem xmlns:ds="http://schemas.openxmlformats.org/officeDocument/2006/customXml" ds:itemID="{BD522A58-5E1B-42C6-A295-683658E575F1}"/>
</file>

<file path=docProps/app.xml><?xml version="1.0" encoding="utf-8"?>
<Properties xmlns="http://schemas.openxmlformats.org/officeDocument/2006/extended-properties" xmlns:vt="http://schemas.openxmlformats.org/officeDocument/2006/docPropsVTypes">
  <Template>Normal</Template>
  <TotalTime>86</TotalTime>
  <Pages>1</Pages>
  <Words>4223</Words>
  <Characters>23229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Jhon Alvarez Bermudez</dc:creator>
  <cp:keywords/>
  <dc:description/>
  <cp:lastModifiedBy>Hermides Alonso Gaviria Ocampo</cp:lastModifiedBy>
  <cp:revision>17</cp:revision>
  <cp:lastPrinted>2019-09-11T13:33:00Z</cp:lastPrinted>
  <dcterms:created xsi:type="dcterms:W3CDTF">2023-05-15T18:26:00Z</dcterms:created>
  <dcterms:modified xsi:type="dcterms:W3CDTF">2023-07-19T17:13:00Z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0x010100544E95C405159041B99A290A767C505F</vt:lpwstr>
  </property>
</Properties>
</file>