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DCAB" w14:textId="77777777" w:rsidR="00797458" w:rsidRDefault="00797458" w:rsidP="000815A4">
      <w:pPr>
        <w:overflowPunct w:val="0"/>
        <w:autoSpaceDE w:val="0"/>
        <w:autoSpaceDN w:val="0"/>
        <w:adjustRightInd w:val="0"/>
        <w:spacing w:after="0" w:line="276" w:lineRule="auto"/>
        <w:ind w:right="4275"/>
        <w:jc w:val="center"/>
        <w:textAlignment w:val="baseline"/>
        <w:rPr>
          <w:rFonts w:ascii="Tahoma" w:eastAsia="Times New Roman" w:hAnsi="Tahoma" w:cs="Times New Roman"/>
          <w:b/>
          <w:sz w:val="12"/>
          <w:szCs w:val="12"/>
          <w:lang w:val="es-ES" w:eastAsia="es-ES"/>
        </w:rPr>
      </w:pPr>
      <w:bookmarkStart w:id="0" w:name="_Hlk188948478"/>
    </w:p>
    <w:p w14:paraId="014D09F2" w14:textId="77777777" w:rsidR="00797458" w:rsidRDefault="00797458" w:rsidP="000815A4">
      <w:pPr>
        <w:overflowPunct w:val="0"/>
        <w:autoSpaceDE w:val="0"/>
        <w:autoSpaceDN w:val="0"/>
        <w:adjustRightInd w:val="0"/>
        <w:spacing w:after="0" w:line="276" w:lineRule="auto"/>
        <w:ind w:right="4275"/>
        <w:jc w:val="center"/>
        <w:textAlignment w:val="baseline"/>
        <w:rPr>
          <w:rFonts w:ascii="Tahoma" w:eastAsia="Times New Roman" w:hAnsi="Tahoma" w:cs="Times New Roman"/>
          <w:b/>
          <w:sz w:val="12"/>
          <w:szCs w:val="12"/>
          <w:lang w:val="es-ES" w:eastAsia="es-ES"/>
        </w:rPr>
      </w:pPr>
    </w:p>
    <w:p w14:paraId="23BFE6BF" w14:textId="77777777" w:rsidR="00797458" w:rsidRPr="005A0C3A" w:rsidRDefault="00797458" w:rsidP="00797458">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1403E955" w14:textId="77777777" w:rsidR="00797458" w:rsidRDefault="00797458" w:rsidP="00797458">
      <w:pPr>
        <w:spacing w:line="276" w:lineRule="auto"/>
        <w:ind w:right="4559"/>
        <w:rPr>
          <w:b/>
          <w:sz w:val="12"/>
          <w:szCs w:val="12"/>
        </w:rPr>
      </w:pPr>
    </w:p>
    <w:p w14:paraId="751B2157" w14:textId="492F96E3" w:rsidR="00797458" w:rsidRDefault="00797458" w:rsidP="00797458">
      <w:pPr>
        <w:spacing w:line="240" w:lineRule="auto"/>
        <w:rPr>
          <w:b/>
          <w:color w:val="000000"/>
          <w:sz w:val="20"/>
          <w:szCs w:val="20"/>
          <w:lang w:eastAsia="es-CO"/>
        </w:rPr>
      </w:pPr>
      <w:r>
        <w:rPr>
          <w:b/>
          <w:color w:val="000000"/>
          <w:sz w:val="20"/>
          <w:szCs w:val="20"/>
          <w:lang w:eastAsia="es-CO"/>
        </w:rPr>
        <w:t xml:space="preserve">ACCION DE TUTELA / INCIDENTE DE DESACATO / </w:t>
      </w:r>
      <w:r w:rsidRPr="00797458">
        <w:rPr>
          <w:b/>
          <w:color w:val="000000"/>
          <w:sz w:val="20"/>
          <w:szCs w:val="20"/>
          <w:lang w:eastAsia="es-CO"/>
        </w:rPr>
        <w:t>SUMINISTRO DEL MEDICAMENTO</w:t>
      </w:r>
      <w:r>
        <w:rPr>
          <w:b/>
          <w:color w:val="000000"/>
          <w:sz w:val="20"/>
          <w:szCs w:val="20"/>
          <w:lang w:eastAsia="es-CO"/>
        </w:rPr>
        <w:t xml:space="preserve">S </w:t>
      </w:r>
      <w:r>
        <w:rPr>
          <w:b/>
          <w:color w:val="000000"/>
          <w:sz w:val="20"/>
          <w:szCs w:val="20"/>
          <w:lang w:eastAsia="es-CO"/>
        </w:rPr>
        <w:t xml:space="preserve">/ </w:t>
      </w:r>
      <w:r>
        <w:rPr>
          <w:b/>
          <w:color w:val="000000"/>
          <w:sz w:val="20"/>
          <w:szCs w:val="20"/>
          <w:lang w:eastAsia="es-CO"/>
        </w:rPr>
        <w:t>CONFI</w:t>
      </w:r>
      <w:r w:rsidRPr="00797458">
        <w:rPr>
          <w:b/>
          <w:color w:val="000000"/>
          <w:sz w:val="20"/>
          <w:szCs w:val="20"/>
          <w:lang w:eastAsia="es-CO"/>
        </w:rPr>
        <w:t>R</w:t>
      </w:r>
      <w:r>
        <w:rPr>
          <w:b/>
          <w:color w:val="000000"/>
          <w:sz w:val="20"/>
          <w:szCs w:val="20"/>
          <w:lang w:eastAsia="es-CO"/>
        </w:rPr>
        <w:t>MA S</w:t>
      </w:r>
      <w:r w:rsidRPr="00797458">
        <w:rPr>
          <w:b/>
          <w:color w:val="000000"/>
          <w:sz w:val="20"/>
          <w:szCs w:val="20"/>
          <w:lang w:eastAsia="es-CO"/>
        </w:rPr>
        <w:t>E</w:t>
      </w:r>
      <w:r>
        <w:rPr>
          <w:b/>
          <w:color w:val="000000"/>
          <w:sz w:val="20"/>
          <w:szCs w:val="20"/>
          <w:lang w:eastAsia="es-CO"/>
        </w:rPr>
        <w:t>NT</w:t>
      </w:r>
      <w:r w:rsidRPr="00797458">
        <w:rPr>
          <w:b/>
          <w:color w:val="000000"/>
          <w:sz w:val="20"/>
          <w:szCs w:val="20"/>
          <w:lang w:eastAsia="es-CO"/>
        </w:rPr>
        <w:t>E</w:t>
      </w:r>
      <w:r>
        <w:rPr>
          <w:b/>
          <w:color w:val="000000"/>
          <w:sz w:val="20"/>
          <w:szCs w:val="20"/>
          <w:lang w:eastAsia="es-CO"/>
        </w:rPr>
        <w:t>NCIA</w:t>
      </w:r>
    </w:p>
    <w:p w14:paraId="68C3AEFA" w14:textId="77777777" w:rsidR="00797458" w:rsidRDefault="00797458" w:rsidP="00797458">
      <w:pPr>
        <w:pStyle w:val="Textoindependiente2"/>
        <w:spacing w:line="276" w:lineRule="auto"/>
        <w:rPr>
          <w:b/>
          <w:sz w:val="12"/>
          <w:szCs w:val="12"/>
        </w:rPr>
      </w:pPr>
      <w:r w:rsidRPr="0099660B">
        <w:rPr>
          <w:rFonts w:cs="Tahoma"/>
          <w:i/>
          <w:iCs/>
          <w:sz w:val="20"/>
        </w:rPr>
        <w:t>…</w:t>
      </w:r>
      <w:r w:rsidRPr="00B96CA6">
        <w:rPr>
          <w:i/>
          <w:iCs/>
          <w:spacing w:val="-6"/>
          <w:position w:val="-6"/>
          <w:sz w:val="20"/>
        </w:rPr>
        <w:t>COLPENSIONES vulneró efectivamente el derecho al debido proceso del que es titular el accionante, dado que desconoció los términos establecidos para adelantar la actuación administrativa de calificación de PCL, concretamente para emitir el dictamen respectivo, pues se informó que ya se realizó la valoración médica y no existe requerimiento de exámenes o valoraciones especializadas al paciente, por lo que no está justificada la dilación del proceso administrativo</w:t>
      </w:r>
    </w:p>
    <w:p w14:paraId="6DF7AB6C" w14:textId="77777777" w:rsidR="00797458" w:rsidRDefault="00797458" w:rsidP="00797458">
      <w:pPr>
        <w:overflowPunct w:val="0"/>
        <w:autoSpaceDE w:val="0"/>
        <w:autoSpaceDN w:val="0"/>
        <w:adjustRightInd w:val="0"/>
        <w:spacing w:after="0" w:line="276" w:lineRule="auto"/>
        <w:ind w:right="4275"/>
        <w:textAlignment w:val="baseline"/>
        <w:rPr>
          <w:rFonts w:ascii="Tahoma" w:eastAsia="Times New Roman" w:hAnsi="Tahoma" w:cs="Times New Roman"/>
          <w:b/>
          <w:sz w:val="12"/>
          <w:szCs w:val="12"/>
          <w:lang w:val="es-ES" w:eastAsia="es-ES"/>
        </w:rPr>
      </w:pPr>
    </w:p>
    <w:p w14:paraId="0E8E5A10" w14:textId="77777777" w:rsidR="00797458" w:rsidRDefault="00797458" w:rsidP="000815A4">
      <w:pPr>
        <w:overflowPunct w:val="0"/>
        <w:autoSpaceDE w:val="0"/>
        <w:autoSpaceDN w:val="0"/>
        <w:adjustRightInd w:val="0"/>
        <w:spacing w:after="0" w:line="276" w:lineRule="auto"/>
        <w:ind w:right="4275"/>
        <w:jc w:val="center"/>
        <w:textAlignment w:val="baseline"/>
        <w:rPr>
          <w:rFonts w:ascii="Tahoma" w:eastAsia="Times New Roman" w:hAnsi="Tahoma" w:cs="Times New Roman"/>
          <w:b/>
          <w:sz w:val="12"/>
          <w:szCs w:val="12"/>
          <w:lang w:val="es-ES" w:eastAsia="es-ES"/>
        </w:rPr>
      </w:pPr>
    </w:p>
    <w:p w14:paraId="5A119309" w14:textId="517848D1" w:rsidR="000815A4" w:rsidRPr="000815A4" w:rsidRDefault="000815A4" w:rsidP="000815A4">
      <w:pPr>
        <w:overflowPunct w:val="0"/>
        <w:autoSpaceDE w:val="0"/>
        <w:autoSpaceDN w:val="0"/>
        <w:adjustRightInd w:val="0"/>
        <w:spacing w:after="0" w:line="276" w:lineRule="auto"/>
        <w:ind w:right="4275"/>
        <w:jc w:val="center"/>
        <w:textAlignment w:val="baseline"/>
        <w:rPr>
          <w:rFonts w:ascii="Tahoma" w:eastAsia="Times New Roman" w:hAnsi="Tahoma" w:cs="Times New Roman"/>
          <w:b/>
          <w:sz w:val="12"/>
          <w:szCs w:val="12"/>
          <w:lang w:val="es-ES" w:eastAsia="es-ES"/>
        </w:rPr>
      </w:pPr>
      <w:r w:rsidRPr="000815A4">
        <w:rPr>
          <w:rFonts w:ascii="Tahoma" w:eastAsia="Times New Roman" w:hAnsi="Tahoma" w:cs="Times New Roman"/>
          <w:b/>
          <w:sz w:val="12"/>
          <w:szCs w:val="12"/>
          <w:lang w:val="es-ES" w:eastAsia="es-ES"/>
        </w:rPr>
        <w:t>REPÚBLICA DE COLOMBIA</w:t>
      </w:r>
    </w:p>
    <w:p w14:paraId="6F42A38C" w14:textId="77777777" w:rsidR="000815A4" w:rsidRPr="000815A4" w:rsidRDefault="000815A4" w:rsidP="000815A4">
      <w:pPr>
        <w:overflowPunct w:val="0"/>
        <w:autoSpaceDE w:val="0"/>
        <w:autoSpaceDN w:val="0"/>
        <w:adjustRightInd w:val="0"/>
        <w:spacing w:after="0" w:line="276" w:lineRule="auto"/>
        <w:ind w:right="4275"/>
        <w:jc w:val="center"/>
        <w:textAlignment w:val="baseline"/>
        <w:rPr>
          <w:rFonts w:ascii="Tahoma" w:eastAsia="Times New Roman" w:hAnsi="Tahoma" w:cs="Times New Roman"/>
          <w:b/>
          <w:sz w:val="12"/>
          <w:szCs w:val="12"/>
          <w:lang w:val="es-ES" w:eastAsia="es-ES"/>
        </w:rPr>
      </w:pPr>
      <w:r w:rsidRPr="000815A4">
        <w:rPr>
          <w:rFonts w:ascii="Tahoma" w:eastAsia="Times New Roman" w:hAnsi="Tahoma" w:cs="Times New Roman"/>
          <w:b/>
          <w:sz w:val="12"/>
          <w:szCs w:val="12"/>
          <w:lang w:val="es-ES" w:eastAsia="es-ES"/>
        </w:rPr>
        <w:t>RAMA JUDICIAL</w:t>
      </w:r>
    </w:p>
    <w:p w14:paraId="6A89258C" w14:textId="77777777" w:rsidR="000815A4" w:rsidRPr="000815A4" w:rsidRDefault="000815A4" w:rsidP="000815A4">
      <w:pPr>
        <w:overflowPunct w:val="0"/>
        <w:autoSpaceDE w:val="0"/>
        <w:autoSpaceDN w:val="0"/>
        <w:adjustRightInd w:val="0"/>
        <w:spacing w:after="0" w:line="276" w:lineRule="auto"/>
        <w:ind w:right="4275"/>
        <w:jc w:val="center"/>
        <w:textAlignment w:val="baseline"/>
        <w:rPr>
          <w:rFonts w:ascii="Algerian" w:eastAsia="Times New Roman" w:hAnsi="Algerian" w:cs="Times New Roman"/>
          <w:smallCaps/>
          <w:color w:val="000000"/>
          <w:sz w:val="28"/>
          <w:szCs w:val="28"/>
          <w:lang w:val="es-ES" w:eastAsia="es-ES"/>
        </w:rPr>
      </w:pPr>
      <w:r w:rsidRPr="000815A4">
        <w:rPr>
          <w:rFonts w:ascii="Algerian" w:eastAsia="Times New Roman" w:hAnsi="Algerian" w:cs="Times New Roman"/>
          <w:noProof/>
          <w:sz w:val="28"/>
          <w:szCs w:val="28"/>
          <w:lang w:val="es-ES" w:eastAsia="es-ES"/>
        </w:rPr>
        <w:drawing>
          <wp:inline distT="0" distB="0" distL="0" distR="0" wp14:anchorId="7F2D2E75" wp14:editId="3FF5D8AA">
            <wp:extent cx="779145" cy="532765"/>
            <wp:effectExtent l="0" t="0" r="190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9145" cy="532765"/>
                    </a:xfrm>
                    <a:prstGeom prst="rect">
                      <a:avLst/>
                    </a:prstGeom>
                    <a:noFill/>
                    <a:ln>
                      <a:noFill/>
                    </a:ln>
                  </pic:spPr>
                </pic:pic>
              </a:graphicData>
            </a:graphic>
          </wp:inline>
        </w:drawing>
      </w:r>
    </w:p>
    <w:p w14:paraId="2A725715" w14:textId="77777777" w:rsidR="000815A4" w:rsidRPr="000815A4" w:rsidRDefault="000815A4" w:rsidP="000815A4">
      <w:pPr>
        <w:overflowPunct w:val="0"/>
        <w:autoSpaceDE w:val="0"/>
        <w:autoSpaceDN w:val="0"/>
        <w:adjustRightInd w:val="0"/>
        <w:spacing w:after="0" w:line="276" w:lineRule="auto"/>
        <w:ind w:right="4275"/>
        <w:jc w:val="center"/>
        <w:textAlignment w:val="baseline"/>
        <w:rPr>
          <w:rFonts w:ascii="Algerian" w:eastAsia="Times New Roman" w:hAnsi="Algerian" w:cs="Times New Roman"/>
          <w:sz w:val="28"/>
          <w:szCs w:val="28"/>
          <w:lang w:val="es-ES" w:eastAsia="es-ES"/>
        </w:rPr>
      </w:pPr>
      <w:r w:rsidRPr="000815A4">
        <w:rPr>
          <w:rFonts w:ascii="Algerian" w:eastAsia="Times New Roman" w:hAnsi="Algerian" w:cs="Times New Roman"/>
          <w:smallCaps/>
          <w:color w:val="000000"/>
          <w:sz w:val="28"/>
          <w:szCs w:val="28"/>
          <w:lang w:val="es-ES" w:eastAsia="es-ES"/>
        </w:rPr>
        <w:t>TRIBUNAL SUPERIOR DE PEREIRA</w:t>
      </w:r>
    </w:p>
    <w:p w14:paraId="7F8397B1" w14:textId="77777777" w:rsidR="000815A4" w:rsidRPr="000815A4" w:rsidRDefault="000815A4" w:rsidP="000815A4">
      <w:pPr>
        <w:spacing w:after="120" w:line="276" w:lineRule="auto"/>
        <w:ind w:right="4275"/>
        <w:jc w:val="center"/>
        <w:rPr>
          <w:rFonts w:ascii="Algerian" w:eastAsia="Times New Roman" w:hAnsi="Algerian" w:cs="Times New Roman"/>
          <w:sz w:val="28"/>
          <w:szCs w:val="28"/>
          <w:lang w:val="es-ES" w:eastAsia="es-MX"/>
        </w:rPr>
      </w:pPr>
      <w:r w:rsidRPr="000815A4">
        <w:rPr>
          <w:rFonts w:ascii="Algerian" w:eastAsia="Times New Roman" w:hAnsi="Algerian" w:cs="Times New Roman"/>
          <w:sz w:val="28"/>
          <w:szCs w:val="28"/>
          <w:lang w:val="es-ES" w:eastAsia="es-MX"/>
        </w:rPr>
        <w:t xml:space="preserve">SALA </w:t>
      </w:r>
      <w:proofErr w:type="spellStart"/>
      <w:r w:rsidRPr="000815A4">
        <w:rPr>
          <w:rFonts w:ascii="Algerian" w:eastAsia="Times New Roman" w:hAnsi="Algerian" w:cs="Times New Roman"/>
          <w:sz w:val="28"/>
          <w:szCs w:val="28"/>
          <w:lang w:val="es-ES" w:eastAsia="es-MX"/>
        </w:rPr>
        <w:t>nº</w:t>
      </w:r>
      <w:proofErr w:type="spellEnd"/>
      <w:r w:rsidRPr="000815A4">
        <w:rPr>
          <w:rFonts w:ascii="Algerian" w:eastAsia="Times New Roman" w:hAnsi="Algerian" w:cs="Times New Roman"/>
          <w:sz w:val="28"/>
          <w:szCs w:val="28"/>
          <w:lang w:val="es-ES" w:eastAsia="es-MX"/>
        </w:rPr>
        <w:t xml:space="preserve"> 2 de decisión PENAL</w:t>
      </w:r>
    </w:p>
    <w:p w14:paraId="765F640C" w14:textId="77777777" w:rsidR="000815A4" w:rsidRPr="000815A4" w:rsidRDefault="000815A4" w:rsidP="000815A4">
      <w:pPr>
        <w:overflowPunct w:val="0"/>
        <w:autoSpaceDE w:val="0"/>
        <w:autoSpaceDN w:val="0"/>
        <w:adjustRightInd w:val="0"/>
        <w:spacing w:after="0" w:line="276" w:lineRule="auto"/>
        <w:ind w:right="4559"/>
        <w:jc w:val="center"/>
        <w:textAlignment w:val="baseline"/>
        <w:rPr>
          <w:rFonts w:ascii="Tahoma" w:eastAsia="Times New Roman" w:hAnsi="Tahoma" w:cs="Times New Roman"/>
          <w:sz w:val="26"/>
          <w:szCs w:val="20"/>
          <w:lang w:val="es-ES" w:eastAsia="es-ES"/>
        </w:rPr>
      </w:pPr>
      <w:r w:rsidRPr="000815A4">
        <w:rPr>
          <w:rFonts w:ascii="Tahoma" w:eastAsia="Times New Roman" w:hAnsi="Tahoma" w:cs="Times New Roman"/>
          <w:sz w:val="26"/>
          <w:szCs w:val="20"/>
          <w:lang w:val="es-ES" w:eastAsia="es-ES"/>
        </w:rPr>
        <w:t>Magistrado Ponente</w:t>
      </w:r>
    </w:p>
    <w:p w14:paraId="448E1F37" w14:textId="77777777" w:rsidR="000815A4" w:rsidRPr="000815A4" w:rsidRDefault="000815A4" w:rsidP="000815A4">
      <w:pPr>
        <w:overflowPunct w:val="0"/>
        <w:autoSpaceDE w:val="0"/>
        <w:autoSpaceDN w:val="0"/>
        <w:adjustRightInd w:val="0"/>
        <w:spacing w:after="0" w:line="276" w:lineRule="auto"/>
        <w:ind w:right="4559"/>
        <w:jc w:val="center"/>
        <w:textAlignment w:val="baseline"/>
        <w:rPr>
          <w:rFonts w:ascii="Tahoma" w:eastAsia="Times New Roman" w:hAnsi="Tahoma" w:cs="Times New Roman"/>
          <w:b/>
          <w:lang w:val="es-ES" w:eastAsia="es-ES"/>
        </w:rPr>
      </w:pPr>
      <w:r w:rsidRPr="000815A4">
        <w:rPr>
          <w:rFonts w:ascii="Tahoma" w:eastAsia="Times New Roman" w:hAnsi="Tahoma" w:cs="Times New Roman"/>
          <w:b/>
          <w:lang w:val="es-ES" w:eastAsia="es-ES"/>
        </w:rPr>
        <w:t>CARLOS ALBERTO PAZ ZÚÑIGA</w:t>
      </w:r>
    </w:p>
    <w:p w14:paraId="1B504864"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position w:val="-6"/>
          <w:sz w:val="26"/>
          <w:szCs w:val="20"/>
          <w:lang w:val="es-ES" w:eastAsia="es-ES"/>
        </w:rPr>
      </w:pPr>
    </w:p>
    <w:p w14:paraId="71F5DBC6" w14:textId="685E9512"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position w:val="-6"/>
          <w:sz w:val="26"/>
          <w:szCs w:val="20"/>
          <w:lang w:val="es-ES" w:eastAsia="es-ES"/>
        </w:rPr>
      </w:pPr>
      <w:r w:rsidRPr="000815A4">
        <w:rPr>
          <w:rFonts w:ascii="Tahoma" w:eastAsia="Times New Roman" w:hAnsi="Tahoma" w:cs="Times New Roman"/>
          <w:spacing w:val="-6"/>
          <w:position w:val="-6"/>
          <w:sz w:val="26"/>
          <w:szCs w:val="20"/>
          <w:lang w:val="es-ES" w:eastAsia="es-ES"/>
        </w:rPr>
        <w:t xml:space="preserve">Pereira, </w:t>
      </w:r>
      <w:r w:rsidR="00CE0B27">
        <w:rPr>
          <w:rFonts w:ascii="Tahoma" w:eastAsia="Times New Roman" w:hAnsi="Tahoma" w:cs="Times New Roman"/>
          <w:spacing w:val="-6"/>
          <w:position w:val="-6"/>
          <w:sz w:val="26"/>
          <w:szCs w:val="20"/>
          <w:lang w:val="es-ES" w:eastAsia="es-ES"/>
        </w:rPr>
        <w:t xml:space="preserve">veinticuatro </w:t>
      </w:r>
      <w:r w:rsidRPr="000815A4">
        <w:rPr>
          <w:rFonts w:ascii="Tahoma" w:eastAsia="Times New Roman" w:hAnsi="Tahoma" w:cs="Times New Roman"/>
          <w:spacing w:val="-6"/>
          <w:position w:val="-6"/>
          <w:sz w:val="26"/>
          <w:szCs w:val="20"/>
          <w:lang w:val="es-ES" w:eastAsia="es-ES"/>
        </w:rPr>
        <w:t>(</w:t>
      </w:r>
      <w:r w:rsidR="00CE0B27">
        <w:rPr>
          <w:rFonts w:ascii="Tahoma" w:eastAsia="Times New Roman" w:hAnsi="Tahoma" w:cs="Times New Roman"/>
          <w:spacing w:val="-6"/>
          <w:position w:val="-6"/>
          <w:sz w:val="26"/>
          <w:szCs w:val="20"/>
          <w:lang w:val="es-ES" w:eastAsia="es-ES"/>
        </w:rPr>
        <w:t>24</w:t>
      </w:r>
      <w:r w:rsidRPr="000815A4">
        <w:rPr>
          <w:rFonts w:ascii="Tahoma" w:eastAsia="Times New Roman" w:hAnsi="Tahoma" w:cs="Times New Roman"/>
          <w:spacing w:val="-6"/>
          <w:position w:val="-6"/>
          <w:sz w:val="26"/>
          <w:szCs w:val="20"/>
          <w:lang w:val="es-ES" w:eastAsia="es-ES"/>
        </w:rPr>
        <w:t xml:space="preserve">) de </w:t>
      </w:r>
      <w:r w:rsidR="00E366AB">
        <w:rPr>
          <w:rFonts w:ascii="Tahoma" w:eastAsia="Times New Roman" w:hAnsi="Tahoma" w:cs="Times New Roman"/>
          <w:spacing w:val="-6"/>
          <w:position w:val="-6"/>
          <w:sz w:val="26"/>
          <w:szCs w:val="20"/>
          <w:lang w:val="es-ES" w:eastAsia="es-ES"/>
        </w:rPr>
        <w:t>abril</w:t>
      </w:r>
      <w:r w:rsidRPr="000815A4">
        <w:rPr>
          <w:rFonts w:ascii="Tahoma" w:eastAsia="Times New Roman" w:hAnsi="Tahoma" w:cs="Times New Roman"/>
          <w:spacing w:val="-6"/>
          <w:position w:val="-6"/>
          <w:sz w:val="26"/>
          <w:szCs w:val="20"/>
          <w:lang w:val="es-ES" w:eastAsia="es-ES"/>
        </w:rPr>
        <w:t xml:space="preserve"> de dos mil veinticinco (2025)</w:t>
      </w:r>
    </w:p>
    <w:p w14:paraId="7FFD24A6"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position w:val="-6"/>
          <w:sz w:val="26"/>
          <w:szCs w:val="20"/>
          <w:lang w:val="es-ES" w:eastAsia="es-ES"/>
        </w:rPr>
      </w:pPr>
    </w:p>
    <w:p w14:paraId="2D73FFE6"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position w:val="-6"/>
          <w:sz w:val="26"/>
          <w:szCs w:val="20"/>
          <w:lang w:val="es-ES" w:eastAsia="es-ES"/>
        </w:rPr>
      </w:pPr>
    </w:p>
    <w:p w14:paraId="562CDD51" w14:textId="73CE0136" w:rsidR="000815A4" w:rsidRPr="000815A4" w:rsidRDefault="000D54AA" w:rsidP="000815A4">
      <w:pPr>
        <w:overflowPunct w:val="0"/>
        <w:autoSpaceDE w:val="0"/>
        <w:autoSpaceDN w:val="0"/>
        <w:adjustRightInd w:val="0"/>
        <w:spacing w:after="0" w:line="276" w:lineRule="auto"/>
        <w:ind w:left="5670" w:hanging="6"/>
        <w:jc w:val="both"/>
        <w:textAlignment w:val="baseline"/>
        <w:rPr>
          <w:rFonts w:ascii="Tahoma" w:eastAsia="Times New Roman" w:hAnsi="Tahoma" w:cs="Times New Roman"/>
          <w:spacing w:val="-6"/>
          <w:position w:val="-6"/>
          <w:sz w:val="26"/>
          <w:szCs w:val="20"/>
          <w:lang w:val="es-ES" w:eastAsia="es-ES"/>
        </w:rPr>
      </w:pPr>
      <w:r>
        <w:rPr>
          <w:rFonts w:ascii="Tahoma" w:eastAsia="Times New Roman" w:hAnsi="Tahoma" w:cs="Times New Roman"/>
          <w:spacing w:val="-6"/>
          <w:position w:val="-6"/>
          <w:sz w:val="26"/>
          <w:szCs w:val="20"/>
          <w:lang w:val="es-ES" w:eastAsia="es-ES"/>
        </w:rPr>
        <w:t xml:space="preserve">  </w:t>
      </w:r>
      <w:r w:rsidR="000815A4" w:rsidRPr="000815A4">
        <w:rPr>
          <w:rFonts w:ascii="Tahoma" w:eastAsia="Times New Roman" w:hAnsi="Tahoma" w:cs="Times New Roman"/>
          <w:spacing w:val="-6"/>
          <w:position w:val="-6"/>
          <w:sz w:val="26"/>
          <w:szCs w:val="20"/>
          <w:lang w:val="es-ES" w:eastAsia="es-ES"/>
        </w:rPr>
        <w:t>Acta de Aprobación</w:t>
      </w:r>
      <w:r>
        <w:rPr>
          <w:rFonts w:ascii="Tahoma" w:eastAsia="Times New Roman" w:hAnsi="Tahoma" w:cs="Times New Roman"/>
          <w:spacing w:val="-6"/>
          <w:position w:val="-6"/>
          <w:sz w:val="26"/>
          <w:szCs w:val="20"/>
          <w:lang w:val="es-ES" w:eastAsia="es-ES"/>
        </w:rPr>
        <w:t xml:space="preserve"> </w:t>
      </w:r>
      <w:proofErr w:type="spellStart"/>
      <w:r>
        <w:rPr>
          <w:rFonts w:ascii="Tahoma" w:eastAsia="Times New Roman" w:hAnsi="Tahoma" w:cs="Times New Roman"/>
          <w:spacing w:val="-6"/>
          <w:position w:val="-6"/>
          <w:sz w:val="26"/>
          <w:szCs w:val="20"/>
          <w:lang w:val="es-ES" w:eastAsia="es-ES"/>
        </w:rPr>
        <w:t>N°</w:t>
      </w:r>
      <w:proofErr w:type="spellEnd"/>
      <w:r w:rsidR="000815A4" w:rsidRPr="000815A4">
        <w:rPr>
          <w:rFonts w:ascii="Tahoma" w:eastAsia="Times New Roman" w:hAnsi="Tahoma" w:cs="Times New Roman"/>
          <w:spacing w:val="-6"/>
          <w:position w:val="-6"/>
          <w:sz w:val="26"/>
          <w:szCs w:val="20"/>
          <w:lang w:val="es-ES" w:eastAsia="es-ES"/>
        </w:rPr>
        <w:t xml:space="preserve"> </w:t>
      </w:r>
      <w:r>
        <w:rPr>
          <w:rFonts w:ascii="Tahoma" w:eastAsia="Times New Roman" w:hAnsi="Tahoma" w:cs="Times New Roman"/>
          <w:spacing w:val="-6"/>
          <w:position w:val="-6"/>
          <w:sz w:val="26"/>
          <w:szCs w:val="20"/>
          <w:lang w:val="es-ES" w:eastAsia="es-ES"/>
        </w:rPr>
        <w:t>416</w:t>
      </w:r>
    </w:p>
    <w:p w14:paraId="12334033" w14:textId="621E74A1" w:rsidR="000815A4" w:rsidRPr="000815A4" w:rsidRDefault="000D54AA" w:rsidP="000815A4">
      <w:pPr>
        <w:overflowPunct w:val="0"/>
        <w:autoSpaceDE w:val="0"/>
        <w:autoSpaceDN w:val="0"/>
        <w:adjustRightInd w:val="0"/>
        <w:spacing w:after="0" w:line="276" w:lineRule="auto"/>
        <w:ind w:left="5670" w:hanging="6"/>
        <w:jc w:val="both"/>
        <w:textAlignment w:val="baseline"/>
        <w:rPr>
          <w:rFonts w:ascii="Tahoma" w:eastAsia="Times New Roman" w:hAnsi="Tahoma" w:cs="Times New Roman"/>
          <w:spacing w:val="-6"/>
          <w:position w:val="-6"/>
          <w:sz w:val="26"/>
          <w:szCs w:val="20"/>
          <w:lang w:val="es-ES" w:eastAsia="es-ES"/>
        </w:rPr>
      </w:pPr>
      <w:r>
        <w:rPr>
          <w:rFonts w:ascii="Tahoma" w:eastAsia="Times New Roman" w:hAnsi="Tahoma" w:cs="Times New Roman"/>
          <w:spacing w:val="-6"/>
          <w:position w:val="-6"/>
          <w:sz w:val="26"/>
          <w:szCs w:val="20"/>
          <w:lang w:val="es-ES" w:eastAsia="es-ES"/>
        </w:rPr>
        <w:t xml:space="preserve">  </w:t>
      </w:r>
      <w:r w:rsidR="000815A4" w:rsidRPr="000815A4">
        <w:rPr>
          <w:rFonts w:ascii="Tahoma" w:eastAsia="Times New Roman" w:hAnsi="Tahoma" w:cs="Times New Roman"/>
          <w:spacing w:val="-6"/>
          <w:position w:val="-6"/>
          <w:sz w:val="26"/>
          <w:szCs w:val="20"/>
          <w:lang w:val="es-ES" w:eastAsia="es-ES"/>
        </w:rPr>
        <w:t xml:space="preserve">Hora: </w:t>
      </w:r>
      <w:r>
        <w:rPr>
          <w:rFonts w:ascii="Tahoma" w:eastAsia="Times New Roman" w:hAnsi="Tahoma" w:cs="Times New Roman"/>
          <w:spacing w:val="-6"/>
          <w:position w:val="-6"/>
          <w:sz w:val="26"/>
          <w:szCs w:val="20"/>
          <w:lang w:val="es-ES" w:eastAsia="es-ES"/>
        </w:rPr>
        <w:t>3:15 p</w:t>
      </w:r>
      <w:r w:rsidR="00AA0548">
        <w:rPr>
          <w:rFonts w:ascii="Tahoma" w:eastAsia="Times New Roman" w:hAnsi="Tahoma" w:cs="Times New Roman"/>
          <w:spacing w:val="-6"/>
          <w:position w:val="-6"/>
          <w:sz w:val="26"/>
          <w:szCs w:val="20"/>
          <w:lang w:val="es-ES" w:eastAsia="es-ES"/>
        </w:rPr>
        <w:t>.m.</w:t>
      </w:r>
    </w:p>
    <w:p w14:paraId="53329AD9"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ahoma"/>
          <w:sz w:val="26"/>
          <w:szCs w:val="24"/>
          <w:lang w:val="es-ES_tradnl" w:eastAsia="es-ES"/>
        </w:rPr>
      </w:pPr>
    </w:p>
    <w:p w14:paraId="576B6B1F" w14:textId="77777777" w:rsidR="000815A4" w:rsidRPr="000815A4" w:rsidRDefault="000815A4" w:rsidP="000815A4">
      <w:pPr>
        <w:overflowPunct w:val="0"/>
        <w:autoSpaceDE w:val="0"/>
        <w:autoSpaceDN w:val="0"/>
        <w:adjustRightInd w:val="0"/>
        <w:spacing w:after="0" w:line="276" w:lineRule="auto"/>
        <w:jc w:val="both"/>
        <w:textAlignment w:val="baseline"/>
        <w:rPr>
          <w:rFonts w:ascii="Algerian" w:eastAsia="Times New Roman" w:hAnsi="Algerian" w:cs="Times New Roman"/>
          <w:spacing w:val="-6"/>
          <w:sz w:val="30"/>
          <w:szCs w:val="30"/>
          <w:lang w:val="es-ES_tradnl" w:eastAsia="es-ES"/>
        </w:rPr>
      </w:pPr>
      <w:r w:rsidRPr="000815A4">
        <w:rPr>
          <w:rFonts w:ascii="Algerian" w:eastAsia="Times New Roman" w:hAnsi="Algerian" w:cs="Times New Roman"/>
          <w:spacing w:val="-6"/>
          <w:sz w:val="30"/>
          <w:szCs w:val="30"/>
          <w:lang w:val="es-ES_tradnl" w:eastAsia="es-ES"/>
        </w:rPr>
        <w:t xml:space="preserve">1.- VISTOS </w:t>
      </w:r>
    </w:p>
    <w:p w14:paraId="4EF95A81"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ahoma"/>
          <w:spacing w:val="-6"/>
          <w:sz w:val="26"/>
          <w:szCs w:val="24"/>
          <w:lang w:val="es-ES_tradnl" w:eastAsia="es-ES"/>
        </w:rPr>
      </w:pPr>
    </w:p>
    <w:p w14:paraId="4F11E353" w14:textId="4C095E14" w:rsidR="000815A4" w:rsidRPr="000815A4" w:rsidRDefault="000815A4" w:rsidP="000815A4">
      <w:pPr>
        <w:spacing w:after="120" w:line="276" w:lineRule="auto"/>
        <w:jc w:val="both"/>
        <w:rPr>
          <w:rFonts w:ascii="Tahoma" w:eastAsia="Times New Roman" w:hAnsi="Tahoma" w:cs="Times New Roman"/>
          <w:spacing w:val="-4"/>
          <w:position w:val="-4"/>
          <w:sz w:val="26"/>
          <w:szCs w:val="20"/>
          <w:lang w:val="es-MX" w:eastAsia="es-ES"/>
        </w:rPr>
      </w:pPr>
      <w:r w:rsidRPr="000815A4">
        <w:rPr>
          <w:rFonts w:ascii="Tahoma" w:eastAsia="Times New Roman" w:hAnsi="Tahoma" w:cs="Times New Roman"/>
          <w:spacing w:val="-4"/>
          <w:position w:val="-4"/>
          <w:sz w:val="26"/>
          <w:szCs w:val="20"/>
          <w:lang w:val="es-MX" w:eastAsia="es-ES"/>
        </w:rPr>
        <w:t xml:space="preserve">Debe pronunciarse la Sala en sede de consulta frente a la decisión proferida por el </w:t>
      </w:r>
      <w:bookmarkStart w:id="1" w:name="_Hlk188532479"/>
      <w:r w:rsidRPr="000815A4">
        <w:rPr>
          <w:rFonts w:ascii="Tahoma" w:eastAsia="Times New Roman" w:hAnsi="Tahoma" w:cs="Times New Roman"/>
          <w:spacing w:val="-4"/>
          <w:position w:val="-4"/>
          <w:sz w:val="26"/>
          <w:szCs w:val="20"/>
          <w:lang w:val="es-MX" w:eastAsia="es-ES"/>
        </w:rPr>
        <w:t>Juzgado</w:t>
      </w:r>
      <w:r w:rsidR="0055305B">
        <w:rPr>
          <w:rFonts w:ascii="Tahoma" w:eastAsia="Times New Roman" w:hAnsi="Tahoma" w:cs="Times New Roman"/>
          <w:spacing w:val="-4"/>
          <w:position w:val="-4"/>
          <w:sz w:val="26"/>
          <w:szCs w:val="20"/>
          <w:lang w:val="es-MX" w:eastAsia="es-ES"/>
        </w:rPr>
        <w:t xml:space="preserve"> Primero Penal del Circuito Especializado</w:t>
      </w:r>
      <w:r w:rsidRPr="000815A4">
        <w:rPr>
          <w:rFonts w:ascii="Tahoma" w:eastAsia="Times New Roman" w:hAnsi="Tahoma" w:cs="Times New Roman"/>
          <w:spacing w:val="-4"/>
          <w:position w:val="-4"/>
          <w:sz w:val="26"/>
          <w:szCs w:val="20"/>
          <w:lang w:val="es-MX" w:eastAsia="es-ES"/>
        </w:rPr>
        <w:t xml:space="preserve"> de Pereira (Rda.)</w:t>
      </w:r>
      <w:bookmarkEnd w:id="1"/>
      <w:r w:rsidRPr="000815A4">
        <w:rPr>
          <w:rFonts w:ascii="Tahoma" w:eastAsia="Times New Roman" w:hAnsi="Tahoma" w:cs="Times New Roman"/>
          <w:spacing w:val="-4"/>
          <w:position w:val="-4"/>
          <w:sz w:val="26"/>
          <w:szCs w:val="20"/>
          <w:lang w:val="es-MX" w:eastAsia="es-ES"/>
        </w:rPr>
        <w:t xml:space="preserve">, </w:t>
      </w:r>
      <w:r w:rsidR="001B51A7" w:rsidRPr="001B51A7">
        <w:rPr>
          <w:rFonts w:ascii="Tahoma" w:eastAsia="Times New Roman" w:hAnsi="Tahoma" w:cs="Times New Roman"/>
          <w:spacing w:val="-4"/>
          <w:position w:val="-4"/>
          <w:sz w:val="26"/>
          <w:szCs w:val="20"/>
          <w:lang w:val="es-MX" w:eastAsia="es-ES"/>
        </w:rPr>
        <w:t>por medio de la cual sancionó a</w:t>
      </w:r>
      <w:r w:rsidR="002C3FCF">
        <w:rPr>
          <w:rFonts w:ascii="Tahoma" w:eastAsia="Times New Roman" w:hAnsi="Tahoma" w:cs="Times New Roman"/>
          <w:spacing w:val="-4"/>
          <w:position w:val="-4"/>
          <w:sz w:val="26"/>
          <w:szCs w:val="20"/>
          <w:lang w:val="es-MX" w:eastAsia="es-ES"/>
        </w:rPr>
        <w:t xml:space="preserve">l </w:t>
      </w:r>
      <w:r w:rsidR="00125C06">
        <w:rPr>
          <w:rFonts w:ascii="Tahoma" w:eastAsia="Times New Roman" w:hAnsi="Tahoma" w:cs="Times New Roman"/>
          <w:spacing w:val="-4"/>
          <w:position w:val="-4"/>
          <w:sz w:val="26"/>
          <w:szCs w:val="20"/>
          <w:lang w:val="es-MX" w:eastAsia="es-ES"/>
        </w:rPr>
        <w:t xml:space="preserve">representante legal para asuntos judiciales y de tutela </w:t>
      </w:r>
      <w:r w:rsidR="001B51A7" w:rsidRPr="001B51A7">
        <w:rPr>
          <w:rFonts w:ascii="Tahoma" w:eastAsia="Times New Roman" w:hAnsi="Tahoma" w:cs="Times New Roman"/>
          <w:spacing w:val="-4"/>
          <w:position w:val="-4"/>
          <w:sz w:val="26"/>
          <w:szCs w:val="20"/>
          <w:lang w:val="es-MX" w:eastAsia="es-ES"/>
        </w:rPr>
        <w:t>de la NUEVA EPS -</w:t>
      </w:r>
      <w:r w:rsidR="002C3FCF">
        <w:rPr>
          <w:rFonts w:ascii="Verdana" w:eastAsia="Times New Roman" w:hAnsi="Verdana" w:cs="Times New Roman"/>
          <w:spacing w:val="-4"/>
          <w:position w:val="-4"/>
          <w:sz w:val="20"/>
          <w:szCs w:val="20"/>
          <w:lang w:val="es-MX" w:eastAsia="es-ES"/>
        </w:rPr>
        <w:t>LUIS FERNANDO BERNAL JARAMILLO</w:t>
      </w:r>
      <w:r w:rsidR="001B51A7" w:rsidRPr="001B51A7">
        <w:rPr>
          <w:rFonts w:ascii="Tahoma" w:eastAsia="Times New Roman" w:hAnsi="Tahoma" w:cs="Times New Roman"/>
          <w:spacing w:val="-4"/>
          <w:position w:val="-4"/>
          <w:sz w:val="26"/>
          <w:szCs w:val="20"/>
          <w:lang w:val="es-MX" w:eastAsia="es-ES"/>
        </w:rPr>
        <w:t xml:space="preserve">- y al agente interventor </w:t>
      </w:r>
      <w:r w:rsidR="00125C06">
        <w:rPr>
          <w:rFonts w:ascii="Tahoma" w:eastAsia="Times New Roman" w:hAnsi="Tahoma" w:cs="Times New Roman"/>
          <w:spacing w:val="-4"/>
          <w:position w:val="-4"/>
          <w:sz w:val="26"/>
          <w:szCs w:val="20"/>
          <w:lang w:val="es-MX" w:eastAsia="es-ES"/>
        </w:rPr>
        <w:t xml:space="preserve">de la entidad </w:t>
      </w:r>
      <w:r w:rsidR="001B51A7" w:rsidRPr="001B51A7">
        <w:rPr>
          <w:rFonts w:ascii="Tahoma" w:eastAsia="Times New Roman" w:hAnsi="Tahoma" w:cs="Times New Roman"/>
          <w:spacing w:val="-4"/>
          <w:position w:val="-4"/>
          <w:sz w:val="26"/>
          <w:szCs w:val="20"/>
          <w:lang w:val="es-MX" w:eastAsia="es-ES"/>
        </w:rPr>
        <w:t>-</w:t>
      </w:r>
      <w:r w:rsidR="001B51A7" w:rsidRPr="001B51A7">
        <w:rPr>
          <w:rFonts w:ascii="Verdana" w:eastAsia="Times New Roman" w:hAnsi="Verdana" w:cs="Times New Roman"/>
          <w:spacing w:val="-4"/>
          <w:position w:val="-4"/>
          <w:sz w:val="20"/>
          <w:szCs w:val="20"/>
          <w:lang w:val="es-MX" w:eastAsia="es-ES"/>
        </w:rPr>
        <w:t>BERNARDO ARMANDO CAMACHO RODRÍGUEZ</w:t>
      </w:r>
      <w:r w:rsidR="001B51A7" w:rsidRPr="001B51A7">
        <w:rPr>
          <w:rFonts w:ascii="Tahoma" w:eastAsia="Times New Roman" w:hAnsi="Tahoma" w:cs="Times New Roman"/>
          <w:spacing w:val="-4"/>
          <w:position w:val="-4"/>
          <w:sz w:val="26"/>
          <w:szCs w:val="20"/>
          <w:lang w:val="es-MX" w:eastAsia="es-ES"/>
        </w:rPr>
        <w:t>-,</w:t>
      </w:r>
      <w:r w:rsidRPr="000815A4">
        <w:rPr>
          <w:rFonts w:ascii="Tahoma" w:eastAsia="Times New Roman" w:hAnsi="Tahoma" w:cs="Times New Roman"/>
          <w:spacing w:val="-4"/>
          <w:position w:val="-4"/>
          <w:sz w:val="26"/>
          <w:szCs w:val="20"/>
          <w:lang w:val="es-MX" w:eastAsia="es-ES"/>
        </w:rPr>
        <w:t xml:space="preserve"> por no atender el cumplimiento de tutela emitida a favor de</w:t>
      </w:r>
      <w:r w:rsidR="0055305B">
        <w:rPr>
          <w:rFonts w:ascii="Tahoma" w:eastAsia="Times New Roman" w:hAnsi="Tahoma" w:cs="Times New Roman"/>
          <w:spacing w:val="-4"/>
          <w:position w:val="-4"/>
          <w:sz w:val="26"/>
          <w:szCs w:val="20"/>
          <w:lang w:val="es-MX" w:eastAsia="es-ES"/>
        </w:rPr>
        <w:t xml:space="preserve"> la</w:t>
      </w:r>
      <w:r w:rsidR="00222A98">
        <w:rPr>
          <w:rFonts w:ascii="Tahoma" w:eastAsia="Times New Roman" w:hAnsi="Tahoma" w:cs="Times New Roman"/>
          <w:spacing w:val="-4"/>
          <w:position w:val="-4"/>
          <w:sz w:val="26"/>
          <w:szCs w:val="20"/>
          <w:lang w:val="es-MX" w:eastAsia="es-ES"/>
        </w:rPr>
        <w:t xml:space="preserve"> ciudadan</w:t>
      </w:r>
      <w:r w:rsidR="0055305B">
        <w:rPr>
          <w:rFonts w:ascii="Tahoma" w:eastAsia="Times New Roman" w:hAnsi="Tahoma" w:cs="Times New Roman"/>
          <w:spacing w:val="-4"/>
          <w:position w:val="-4"/>
          <w:sz w:val="26"/>
          <w:szCs w:val="20"/>
          <w:lang w:val="es-MX" w:eastAsia="es-ES"/>
        </w:rPr>
        <w:t>a</w:t>
      </w:r>
      <w:r w:rsidRPr="000815A4">
        <w:rPr>
          <w:rFonts w:ascii="Tahoma" w:eastAsia="Times New Roman" w:hAnsi="Tahoma" w:cs="Times New Roman"/>
          <w:spacing w:val="-4"/>
          <w:position w:val="-4"/>
          <w:sz w:val="26"/>
          <w:szCs w:val="20"/>
          <w:lang w:val="es-MX" w:eastAsia="es-ES"/>
        </w:rPr>
        <w:t xml:space="preserve"> </w:t>
      </w:r>
      <w:r w:rsidR="00797458">
        <w:rPr>
          <w:rFonts w:ascii="Tahoma" w:eastAsia="Times New Roman" w:hAnsi="Tahoma" w:cs="Times New Roman"/>
          <w:b/>
          <w:spacing w:val="-4"/>
          <w:position w:val="-4"/>
          <w:szCs w:val="20"/>
          <w:lang w:val="es-MX" w:eastAsia="es-ES"/>
        </w:rPr>
        <w:t>MTRA</w:t>
      </w:r>
      <w:r w:rsidRPr="000815A4">
        <w:rPr>
          <w:rFonts w:ascii="Tahoma" w:eastAsia="Times New Roman" w:hAnsi="Tahoma" w:cs="Times New Roman"/>
          <w:spacing w:val="-4"/>
          <w:position w:val="-4"/>
          <w:sz w:val="26"/>
          <w:szCs w:val="20"/>
          <w:lang w:val="es-MX" w:eastAsia="es-ES"/>
        </w:rPr>
        <w:t>.</w:t>
      </w:r>
    </w:p>
    <w:p w14:paraId="7C4AC688" w14:textId="77777777" w:rsidR="000815A4" w:rsidRPr="000815A4" w:rsidRDefault="000815A4" w:rsidP="000815A4">
      <w:pPr>
        <w:overflowPunct w:val="0"/>
        <w:autoSpaceDE w:val="0"/>
        <w:autoSpaceDN w:val="0"/>
        <w:adjustRightInd w:val="0"/>
        <w:spacing w:after="0" w:line="360" w:lineRule="auto"/>
        <w:jc w:val="both"/>
        <w:textAlignment w:val="baseline"/>
        <w:rPr>
          <w:rFonts w:ascii="Tahoma" w:eastAsia="Times New Roman" w:hAnsi="Tahoma" w:cs="Times New Roman"/>
          <w:spacing w:val="-6"/>
          <w:sz w:val="26"/>
          <w:szCs w:val="20"/>
          <w:lang w:val="es-ES" w:eastAsia="es-ES"/>
        </w:rPr>
      </w:pPr>
    </w:p>
    <w:p w14:paraId="5BAF5860" w14:textId="77777777" w:rsidR="000815A4" w:rsidRPr="000815A4" w:rsidRDefault="000815A4" w:rsidP="000815A4">
      <w:pPr>
        <w:overflowPunct w:val="0"/>
        <w:autoSpaceDE w:val="0"/>
        <w:autoSpaceDN w:val="0"/>
        <w:adjustRightInd w:val="0"/>
        <w:spacing w:after="0" w:line="276" w:lineRule="auto"/>
        <w:jc w:val="both"/>
        <w:textAlignment w:val="baseline"/>
        <w:rPr>
          <w:rFonts w:ascii="Algerian" w:eastAsia="Times New Roman" w:hAnsi="Algerian" w:cs="Algerian"/>
          <w:spacing w:val="-6"/>
          <w:sz w:val="30"/>
          <w:szCs w:val="30"/>
          <w:lang w:val="es-MX" w:eastAsia="es-ES"/>
        </w:rPr>
      </w:pPr>
      <w:r w:rsidRPr="000815A4">
        <w:rPr>
          <w:rFonts w:ascii="Algerian" w:eastAsia="Times New Roman" w:hAnsi="Algerian" w:cs="Algerian"/>
          <w:spacing w:val="-6"/>
          <w:sz w:val="30"/>
          <w:szCs w:val="30"/>
          <w:lang w:val="es-MX" w:eastAsia="es-ES"/>
        </w:rPr>
        <w:t xml:space="preserve">2.- ANTECEDENTES </w:t>
      </w:r>
    </w:p>
    <w:p w14:paraId="70DE3636"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sz w:val="26"/>
          <w:szCs w:val="20"/>
          <w:lang w:val="es-MX" w:eastAsia="es-ES"/>
        </w:rPr>
      </w:pPr>
    </w:p>
    <w:p w14:paraId="17D29F92" w14:textId="74B81842" w:rsidR="000815A4" w:rsidRPr="000815A4" w:rsidRDefault="000815A4" w:rsidP="000815A4">
      <w:pPr>
        <w:autoSpaceDE w:val="0"/>
        <w:autoSpaceDN w:val="0"/>
        <w:adjustRightInd w:val="0"/>
        <w:spacing w:after="0" w:line="276" w:lineRule="auto"/>
        <w:jc w:val="both"/>
        <w:rPr>
          <w:rFonts w:ascii="Tahoma" w:eastAsia="Batang" w:hAnsi="Tahoma" w:cs="Tahoma"/>
          <w:color w:val="000000"/>
          <w:spacing w:val="-6"/>
          <w:position w:val="-6"/>
          <w:sz w:val="26"/>
          <w:szCs w:val="26"/>
          <w:lang w:eastAsia="es-CO"/>
        </w:rPr>
      </w:pPr>
      <w:r w:rsidRPr="000815A4">
        <w:rPr>
          <w:rFonts w:ascii="Tahoma" w:eastAsia="Batang" w:hAnsi="Tahoma" w:cs="Tahoma"/>
          <w:bCs/>
          <w:color w:val="000000"/>
          <w:spacing w:val="-6"/>
          <w:position w:val="-6"/>
          <w:sz w:val="24"/>
          <w:szCs w:val="24"/>
          <w:lang w:val="es-MX" w:eastAsia="es-CO"/>
        </w:rPr>
        <w:t>2.1.-</w:t>
      </w:r>
      <w:r w:rsidRPr="000815A4">
        <w:rPr>
          <w:rFonts w:ascii="Calibri" w:eastAsia="Batang" w:hAnsi="Calibri" w:cs="Calibri"/>
          <w:b/>
          <w:bCs/>
          <w:color w:val="000000"/>
          <w:spacing w:val="-6"/>
          <w:position w:val="-6"/>
          <w:sz w:val="24"/>
          <w:szCs w:val="24"/>
          <w:lang w:val="es-MX" w:eastAsia="es-CO"/>
        </w:rPr>
        <w:t xml:space="preserve"> </w:t>
      </w:r>
      <w:r w:rsidRPr="000815A4">
        <w:rPr>
          <w:rFonts w:ascii="Tahoma" w:eastAsia="Batang" w:hAnsi="Tahoma" w:cs="Tahoma"/>
          <w:color w:val="000000"/>
          <w:spacing w:val="-6"/>
          <w:position w:val="-6"/>
          <w:sz w:val="26"/>
          <w:szCs w:val="26"/>
          <w:lang w:eastAsia="es-CO"/>
        </w:rPr>
        <w:t xml:space="preserve">Mediante fallo de </w:t>
      </w:r>
      <w:r w:rsidRPr="00B47220">
        <w:rPr>
          <w:rFonts w:ascii="Tahoma" w:eastAsia="Batang" w:hAnsi="Tahoma" w:cs="Tahoma"/>
          <w:b/>
          <w:color w:val="000000"/>
          <w:spacing w:val="-6"/>
          <w:position w:val="-6"/>
          <w:szCs w:val="26"/>
          <w:lang w:eastAsia="es-CO"/>
        </w:rPr>
        <w:t>ju</w:t>
      </w:r>
      <w:r w:rsidR="0055305B" w:rsidRPr="00B47220">
        <w:rPr>
          <w:rFonts w:ascii="Tahoma" w:eastAsia="Batang" w:hAnsi="Tahoma" w:cs="Tahoma"/>
          <w:b/>
          <w:color w:val="000000"/>
          <w:spacing w:val="-6"/>
          <w:position w:val="-6"/>
          <w:szCs w:val="26"/>
          <w:lang w:eastAsia="es-CO"/>
        </w:rPr>
        <w:t>n</w:t>
      </w:r>
      <w:r w:rsidRPr="00B47220">
        <w:rPr>
          <w:rFonts w:ascii="Tahoma" w:eastAsia="Batang" w:hAnsi="Tahoma" w:cs="Tahoma"/>
          <w:b/>
          <w:color w:val="000000"/>
          <w:spacing w:val="-6"/>
          <w:position w:val="-6"/>
          <w:szCs w:val="26"/>
          <w:lang w:eastAsia="es-CO"/>
        </w:rPr>
        <w:t xml:space="preserve">io </w:t>
      </w:r>
      <w:r w:rsidR="0055305B" w:rsidRPr="00B47220">
        <w:rPr>
          <w:rFonts w:ascii="Tahoma" w:eastAsia="Batang" w:hAnsi="Tahoma" w:cs="Tahoma"/>
          <w:b/>
          <w:color w:val="000000"/>
          <w:spacing w:val="-6"/>
          <w:position w:val="-6"/>
          <w:szCs w:val="26"/>
          <w:lang w:eastAsia="es-CO"/>
        </w:rPr>
        <w:t>7</w:t>
      </w:r>
      <w:r w:rsidRPr="00B47220">
        <w:rPr>
          <w:rFonts w:ascii="Tahoma" w:eastAsia="Batang" w:hAnsi="Tahoma" w:cs="Tahoma"/>
          <w:b/>
          <w:color w:val="000000"/>
          <w:spacing w:val="-6"/>
          <w:position w:val="-6"/>
          <w:szCs w:val="26"/>
          <w:lang w:eastAsia="es-CO"/>
        </w:rPr>
        <w:t xml:space="preserve"> de 202</w:t>
      </w:r>
      <w:r w:rsidR="0055305B" w:rsidRPr="00B47220">
        <w:rPr>
          <w:rFonts w:ascii="Tahoma" w:eastAsia="Batang" w:hAnsi="Tahoma" w:cs="Tahoma"/>
          <w:b/>
          <w:color w:val="000000"/>
          <w:spacing w:val="-6"/>
          <w:position w:val="-6"/>
          <w:szCs w:val="26"/>
          <w:lang w:eastAsia="es-CO"/>
        </w:rPr>
        <w:t>3</w:t>
      </w:r>
      <w:r w:rsidRPr="000815A4">
        <w:rPr>
          <w:rFonts w:ascii="Tahoma" w:eastAsia="Batang" w:hAnsi="Tahoma" w:cs="Tahoma"/>
          <w:b/>
          <w:color w:val="000000"/>
          <w:spacing w:val="-6"/>
          <w:position w:val="-6"/>
          <w:szCs w:val="26"/>
          <w:lang w:eastAsia="es-CO"/>
        </w:rPr>
        <w:t>,</w:t>
      </w:r>
      <w:r w:rsidRPr="000815A4">
        <w:rPr>
          <w:rFonts w:ascii="Tahoma" w:eastAsia="Batang" w:hAnsi="Tahoma" w:cs="Tahoma"/>
          <w:color w:val="000000"/>
          <w:spacing w:val="-6"/>
          <w:position w:val="-6"/>
          <w:sz w:val="26"/>
          <w:szCs w:val="26"/>
          <w:lang w:eastAsia="es-CO"/>
        </w:rPr>
        <w:t xml:space="preserve"> el Juzgado </w:t>
      </w:r>
      <w:r w:rsidR="0055305B">
        <w:rPr>
          <w:rFonts w:ascii="Tahoma" w:eastAsia="Batang" w:hAnsi="Tahoma" w:cs="Tahoma"/>
          <w:color w:val="000000"/>
          <w:spacing w:val="-6"/>
          <w:position w:val="-6"/>
          <w:sz w:val="26"/>
          <w:szCs w:val="26"/>
          <w:lang w:eastAsia="es-CO"/>
        </w:rPr>
        <w:t xml:space="preserve">Primero Penal del Circuito </w:t>
      </w:r>
      <w:r w:rsidR="000C14C6">
        <w:rPr>
          <w:rFonts w:ascii="Tahoma" w:eastAsia="Batang" w:hAnsi="Tahoma" w:cs="Tahoma"/>
          <w:color w:val="000000"/>
          <w:spacing w:val="-6"/>
          <w:position w:val="-6"/>
          <w:sz w:val="26"/>
          <w:szCs w:val="26"/>
          <w:lang w:eastAsia="es-CO"/>
        </w:rPr>
        <w:t xml:space="preserve">Especializado </w:t>
      </w:r>
      <w:r w:rsidRPr="000815A4">
        <w:rPr>
          <w:rFonts w:ascii="Tahoma" w:eastAsia="Batang" w:hAnsi="Tahoma" w:cs="Tahoma"/>
          <w:color w:val="000000"/>
          <w:spacing w:val="-6"/>
          <w:position w:val="-6"/>
          <w:sz w:val="26"/>
          <w:szCs w:val="26"/>
          <w:lang w:eastAsia="es-CO"/>
        </w:rPr>
        <w:t xml:space="preserve">de Pereira (Rda.) tuteló el derecho fundamental a la salud, a la </w:t>
      </w:r>
      <w:r w:rsidR="0055305B">
        <w:rPr>
          <w:rFonts w:ascii="Tahoma" w:eastAsia="Batang" w:hAnsi="Tahoma" w:cs="Tahoma"/>
          <w:color w:val="000000"/>
          <w:spacing w:val="-6"/>
          <w:position w:val="-6"/>
          <w:sz w:val="26"/>
          <w:szCs w:val="26"/>
          <w:lang w:eastAsia="es-CO"/>
        </w:rPr>
        <w:t>seguridad social y vida en condiciones dig</w:t>
      </w:r>
      <w:r w:rsidR="009D7F81">
        <w:rPr>
          <w:rFonts w:ascii="Tahoma" w:eastAsia="Batang" w:hAnsi="Tahoma" w:cs="Tahoma"/>
          <w:color w:val="000000"/>
          <w:spacing w:val="-6"/>
          <w:position w:val="-6"/>
          <w:sz w:val="26"/>
          <w:szCs w:val="26"/>
          <w:lang w:eastAsia="es-CO"/>
        </w:rPr>
        <w:t>n</w:t>
      </w:r>
      <w:r w:rsidR="0055305B">
        <w:rPr>
          <w:rFonts w:ascii="Tahoma" w:eastAsia="Batang" w:hAnsi="Tahoma" w:cs="Tahoma"/>
          <w:color w:val="000000"/>
          <w:spacing w:val="-6"/>
          <w:position w:val="-6"/>
          <w:sz w:val="26"/>
          <w:szCs w:val="26"/>
          <w:lang w:eastAsia="es-CO"/>
        </w:rPr>
        <w:t xml:space="preserve">as, </w:t>
      </w:r>
      <w:r w:rsidR="00370AA7">
        <w:rPr>
          <w:rFonts w:ascii="Tahoma" w:eastAsia="Batang" w:hAnsi="Tahoma" w:cs="Tahoma"/>
          <w:color w:val="000000"/>
          <w:spacing w:val="-6"/>
          <w:position w:val="-6"/>
          <w:sz w:val="26"/>
          <w:szCs w:val="26"/>
          <w:lang w:eastAsia="es-CO"/>
        </w:rPr>
        <w:t xml:space="preserve">con especial énfasis en los derechos  </w:t>
      </w:r>
      <w:r w:rsidRPr="000815A4">
        <w:rPr>
          <w:rFonts w:ascii="Tahoma" w:eastAsia="Batang" w:hAnsi="Tahoma" w:cs="Tahoma"/>
          <w:color w:val="000000"/>
          <w:spacing w:val="-6"/>
          <w:position w:val="-6"/>
          <w:sz w:val="26"/>
          <w:szCs w:val="26"/>
          <w:lang w:eastAsia="es-CO"/>
        </w:rPr>
        <w:t>de</w:t>
      </w:r>
      <w:r w:rsidR="00370AA7">
        <w:rPr>
          <w:rFonts w:ascii="Tahoma" w:eastAsia="Batang" w:hAnsi="Tahoma" w:cs="Tahoma"/>
          <w:color w:val="000000"/>
          <w:spacing w:val="-6"/>
          <w:position w:val="-6"/>
          <w:sz w:val="26"/>
          <w:szCs w:val="26"/>
          <w:lang w:eastAsia="es-CO"/>
        </w:rPr>
        <w:t xml:space="preserve"> la</w:t>
      </w:r>
      <w:r w:rsidRPr="000815A4">
        <w:rPr>
          <w:rFonts w:ascii="Tahoma" w:eastAsia="Batang" w:hAnsi="Tahoma" w:cs="Tahoma"/>
          <w:color w:val="000000"/>
          <w:spacing w:val="-6"/>
          <w:position w:val="-6"/>
          <w:sz w:val="26"/>
          <w:szCs w:val="26"/>
          <w:lang w:eastAsia="es-CO"/>
        </w:rPr>
        <w:t xml:space="preserve"> señor</w:t>
      </w:r>
      <w:r w:rsidR="00370AA7">
        <w:rPr>
          <w:rFonts w:ascii="Tahoma" w:eastAsia="Batang" w:hAnsi="Tahoma" w:cs="Tahoma"/>
          <w:color w:val="000000"/>
          <w:spacing w:val="-6"/>
          <w:position w:val="-6"/>
          <w:sz w:val="26"/>
          <w:szCs w:val="26"/>
          <w:lang w:eastAsia="es-CO"/>
        </w:rPr>
        <w:t>a</w:t>
      </w:r>
      <w:r w:rsidRPr="000815A4">
        <w:rPr>
          <w:rFonts w:ascii="Tahoma" w:eastAsia="Batang" w:hAnsi="Tahoma" w:cs="Tahoma"/>
          <w:color w:val="000000"/>
          <w:spacing w:val="-6"/>
          <w:position w:val="-6"/>
          <w:sz w:val="26"/>
          <w:szCs w:val="26"/>
          <w:lang w:eastAsia="es-CO"/>
        </w:rPr>
        <w:t xml:space="preserve"> </w:t>
      </w:r>
      <w:r w:rsidR="00797458">
        <w:rPr>
          <w:rFonts w:ascii="Tahoma" w:eastAsia="Batang" w:hAnsi="Tahoma" w:cs="Tahoma"/>
          <w:b/>
          <w:color w:val="000000"/>
          <w:spacing w:val="-6"/>
          <w:position w:val="-6"/>
          <w:szCs w:val="26"/>
          <w:lang w:eastAsia="es-CO"/>
        </w:rPr>
        <w:t>MTRA</w:t>
      </w:r>
      <w:r w:rsidR="0023239A">
        <w:rPr>
          <w:rFonts w:ascii="Tahoma" w:eastAsia="Batang" w:hAnsi="Tahoma" w:cs="Tahoma"/>
          <w:b/>
          <w:color w:val="000000"/>
          <w:spacing w:val="-6"/>
          <w:position w:val="-6"/>
          <w:szCs w:val="26"/>
          <w:lang w:eastAsia="es-CO"/>
        </w:rPr>
        <w:t xml:space="preserve"> -</w:t>
      </w:r>
      <w:r w:rsidR="0023239A" w:rsidRPr="008D794E">
        <w:rPr>
          <w:rFonts w:ascii="Verdana" w:eastAsia="Batang" w:hAnsi="Verdana" w:cs="Tahoma"/>
          <w:color w:val="000000"/>
          <w:spacing w:val="-6"/>
          <w:position w:val="-6"/>
          <w:sz w:val="20"/>
          <w:lang w:eastAsia="es-CO"/>
        </w:rPr>
        <w:t>adulto mayor</w:t>
      </w:r>
      <w:r w:rsidR="0023239A">
        <w:rPr>
          <w:rFonts w:ascii="Tahoma" w:eastAsia="Batang" w:hAnsi="Tahoma" w:cs="Tahoma"/>
          <w:color w:val="000000"/>
          <w:spacing w:val="-6"/>
          <w:position w:val="-6"/>
          <w:sz w:val="26"/>
          <w:szCs w:val="26"/>
          <w:lang w:eastAsia="es-CO"/>
        </w:rPr>
        <w:t>-</w:t>
      </w:r>
      <w:r w:rsidRPr="000815A4">
        <w:rPr>
          <w:rFonts w:ascii="Tahoma" w:eastAsia="Batang" w:hAnsi="Tahoma" w:cs="Tahoma"/>
          <w:color w:val="000000"/>
          <w:spacing w:val="-6"/>
          <w:position w:val="-6"/>
          <w:sz w:val="26"/>
          <w:szCs w:val="26"/>
          <w:lang w:eastAsia="es-CO"/>
        </w:rPr>
        <w:t>,</w:t>
      </w:r>
      <w:r w:rsidRPr="000815A4">
        <w:rPr>
          <w:rFonts w:ascii="Calibri" w:eastAsia="Batang" w:hAnsi="Calibri" w:cs="Calibri"/>
          <w:color w:val="000000"/>
          <w:sz w:val="24"/>
          <w:szCs w:val="24"/>
          <w:lang w:eastAsia="es-CO"/>
        </w:rPr>
        <w:t xml:space="preserve"> </w:t>
      </w:r>
      <w:r w:rsidRPr="000815A4">
        <w:rPr>
          <w:rFonts w:ascii="Tahoma" w:eastAsia="Batang" w:hAnsi="Tahoma" w:cs="Tahoma"/>
          <w:color w:val="000000"/>
          <w:spacing w:val="-6"/>
          <w:position w:val="-6"/>
          <w:sz w:val="26"/>
          <w:szCs w:val="26"/>
          <w:lang w:eastAsia="es-CO"/>
        </w:rPr>
        <w:t xml:space="preserve">con ocasión a los </w:t>
      </w:r>
      <w:r w:rsidR="00370AA7">
        <w:rPr>
          <w:rFonts w:ascii="Tahoma" w:eastAsia="Batang" w:hAnsi="Tahoma" w:cs="Tahoma"/>
          <w:color w:val="000000"/>
          <w:spacing w:val="-6"/>
          <w:position w:val="-6"/>
          <w:sz w:val="26"/>
          <w:szCs w:val="26"/>
          <w:lang w:eastAsia="es-CO"/>
        </w:rPr>
        <w:t>medicamentos</w:t>
      </w:r>
      <w:r w:rsidRPr="000815A4">
        <w:rPr>
          <w:rFonts w:ascii="Tahoma" w:eastAsia="Batang" w:hAnsi="Tahoma" w:cs="Tahoma"/>
          <w:color w:val="000000"/>
          <w:spacing w:val="-6"/>
          <w:position w:val="-6"/>
          <w:sz w:val="26"/>
          <w:szCs w:val="26"/>
          <w:lang w:eastAsia="es-CO"/>
        </w:rPr>
        <w:t xml:space="preserve"> requeridos para </w:t>
      </w:r>
      <w:r w:rsidRPr="000815A4">
        <w:rPr>
          <w:rFonts w:ascii="Tahoma" w:eastAsia="Batang" w:hAnsi="Tahoma" w:cs="Tahoma"/>
          <w:color w:val="000000"/>
          <w:spacing w:val="-6"/>
          <w:position w:val="-6"/>
          <w:sz w:val="26"/>
          <w:szCs w:val="26"/>
          <w:lang w:eastAsia="es-CO"/>
        </w:rPr>
        <w:lastRenderedPageBreak/>
        <w:t>el manejo de la patología diagnosticada; en consecuencia, le ordenó a la</w:t>
      </w:r>
      <w:r w:rsidR="00E377CF">
        <w:rPr>
          <w:rFonts w:ascii="Tahoma" w:eastAsia="Batang" w:hAnsi="Tahoma" w:cs="Tahoma"/>
          <w:color w:val="000000"/>
          <w:spacing w:val="-6"/>
          <w:position w:val="-6"/>
          <w:sz w:val="26"/>
          <w:szCs w:val="26"/>
          <w:lang w:eastAsia="es-CO"/>
        </w:rPr>
        <w:t xml:space="preserve"> </w:t>
      </w:r>
      <w:r w:rsidRPr="000815A4">
        <w:rPr>
          <w:rFonts w:ascii="Tahoma" w:eastAsia="Batang" w:hAnsi="Tahoma" w:cs="Tahoma"/>
          <w:color w:val="000000"/>
          <w:spacing w:val="-6"/>
          <w:position w:val="-6"/>
          <w:sz w:val="26"/>
          <w:szCs w:val="26"/>
          <w:lang w:eastAsia="es-CO"/>
        </w:rPr>
        <w:t xml:space="preserve">NUEVA EPS: </w:t>
      </w:r>
      <w:r w:rsidRPr="00E432DD">
        <w:rPr>
          <w:rFonts w:ascii="Verdana" w:eastAsia="Batang" w:hAnsi="Verdana" w:cs="Tahoma"/>
          <w:color w:val="000000"/>
          <w:spacing w:val="-6"/>
          <w:position w:val="-6"/>
          <w:sz w:val="20"/>
          <w:szCs w:val="26"/>
          <w:lang w:eastAsia="es-CO"/>
        </w:rPr>
        <w:t xml:space="preserve">“[…] </w:t>
      </w:r>
      <w:r w:rsidR="00370AA7" w:rsidRPr="00E432DD">
        <w:rPr>
          <w:rFonts w:ascii="Verdana" w:eastAsia="Batang" w:hAnsi="Verdana" w:cs="Tahoma"/>
          <w:color w:val="000000"/>
          <w:spacing w:val="-6"/>
          <w:position w:val="-6"/>
          <w:sz w:val="20"/>
          <w:szCs w:val="26"/>
          <w:lang w:eastAsia="es-CO"/>
        </w:rPr>
        <w:t xml:space="preserve">que dentro de las cuarenta y ocho (48) horas siguientes a la notificación de esta decisión emitida, AUTORICE y HAGA ENTREGA en favor de la accionante, del medicamento inyectable </w:t>
      </w:r>
      <w:r w:rsidR="00370AA7" w:rsidRPr="00A62F6B">
        <w:rPr>
          <w:rFonts w:ascii="Verdana" w:eastAsia="Batang" w:hAnsi="Verdana" w:cs="Tahoma"/>
          <w:i/>
          <w:color w:val="000000"/>
          <w:spacing w:val="-6"/>
          <w:position w:val="-6"/>
          <w:sz w:val="20"/>
          <w:szCs w:val="26"/>
          <w:lang w:eastAsia="es-CO"/>
        </w:rPr>
        <w:t>“DENOSUMAB 60 MG/1ML (SOLUCIÓN INYECTABLE 1ML-H)”</w:t>
      </w:r>
      <w:r w:rsidR="00370AA7" w:rsidRPr="00E432DD">
        <w:rPr>
          <w:rFonts w:ascii="Verdana" w:eastAsia="Batang" w:hAnsi="Verdana" w:cs="Tahoma"/>
          <w:color w:val="000000"/>
          <w:spacing w:val="-6"/>
          <w:position w:val="-6"/>
          <w:sz w:val="20"/>
          <w:szCs w:val="26"/>
          <w:lang w:eastAsia="es-CO"/>
        </w:rPr>
        <w:t xml:space="preserve"> en la cantidad, periodicidad y por el tiempo que prescriba el médico tratante, con ocasión del diagnóstico </w:t>
      </w:r>
      <w:r w:rsidR="00370AA7" w:rsidRPr="00A62F6B">
        <w:rPr>
          <w:rFonts w:ascii="Verdana" w:eastAsia="Batang" w:hAnsi="Verdana" w:cs="Tahoma"/>
          <w:i/>
          <w:color w:val="000000"/>
          <w:spacing w:val="-6"/>
          <w:position w:val="-6"/>
          <w:sz w:val="20"/>
          <w:szCs w:val="26"/>
          <w:lang w:eastAsia="es-CO"/>
        </w:rPr>
        <w:t>“M819 OSTEOPOROSIS”</w:t>
      </w:r>
      <w:r w:rsidR="00370AA7" w:rsidRPr="00E432DD">
        <w:rPr>
          <w:rFonts w:ascii="Verdana" w:eastAsia="Batang" w:hAnsi="Verdana" w:cs="Tahoma"/>
          <w:color w:val="000000"/>
          <w:spacing w:val="-6"/>
          <w:position w:val="-6"/>
          <w:sz w:val="20"/>
          <w:szCs w:val="26"/>
          <w:lang w:eastAsia="es-CO"/>
        </w:rPr>
        <w:t xml:space="preserve"> que presenta</w:t>
      </w:r>
      <w:r w:rsidR="00A62F6B">
        <w:rPr>
          <w:rFonts w:ascii="Verdana" w:eastAsia="Batang" w:hAnsi="Verdana" w:cs="Tahoma"/>
          <w:color w:val="000000"/>
          <w:spacing w:val="-6"/>
          <w:position w:val="-6"/>
          <w:sz w:val="20"/>
          <w:szCs w:val="26"/>
          <w:lang w:eastAsia="es-CO"/>
        </w:rPr>
        <w:t>.</w:t>
      </w:r>
      <w:r w:rsidR="00370AA7" w:rsidRPr="00E432DD">
        <w:rPr>
          <w:rFonts w:ascii="Verdana" w:eastAsia="Batang" w:hAnsi="Verdana" w:cs="Tahoma"/>
          <w:color w:val="000000"/>
          <w:spacing w:val="-6"/>
          <w:position w:val="-6"/>
          <w:sz w:val="20"/>
          <w:szCs w:val="26"/>
          <w:lang w:eastAsia="es-CO"/>
        </w:rPr>
        <w:t xml:space="preserve"> </w:t>
      </w:r>
      <w:r w:rsidRPr="00E432DD">
        <w:rPr>
          <w:rFonts w:ascii="Verdana" w:eastAsia="Batang" w:hAnsi="Verdana" w:cs="Tahoma"/>
          <w:color w:val="000000"/>
          <w:spacing w:val="-6"/>
          <w:position w:val="-6"/>
          <w:sz w:val="20"/>
          <w:szCs w:val="26"/>
          <w:lang w:eastAsia="es-CO"/>
        </w:rPr>
        <w:t>[…]</w:t>
      </w:r>
      <w:r w:rsidRPr="000815A4">
        <w:rPr>
          <w:rFonts w:ascii="Tahoma" w:eastAsia="Batang" w:hAnsi="Tahoma" w:cs="Tahoma"/>
          <w:color w:val="000000"/>
          <w:spacing w:val="-6"/>
          <w:position w:val="-6"/>
          <w:sz w:val="26"/>
          <w:szCs w:val="26"/>
          <w:lang w:eastAsia="es-CO"/>
        </w:rPr>
        <w:t xml:space="preserve">” </w:t>
      </w:r>
    </w:p>
    <w:p w14:paraId="2870A043" w14:textId="77777777" w:rsidR="000815A4" w:rsidRPr="000815A4" w:rsidRDefault="000815A4" w:rsidP="000815A4">
      <w:pPr>
        <w:autoSpaceDE w:val="0"/>
        <w:autoSpaceDN w:val="0"/>
        <w:adjustRightInd w:val="0"/>
        <w:spacing w:after="0" w:line="276" w:lineRule="auto"/>
        <w:jc w:val="both"/>
        <w:rPr>
          <w:rFonts w:ascii="Tahoma" w:eastAsia="Tahoma" w:hAnsi="Tahoma" w:cs="Tahoma"/>
          <w:color w:val="000000"/>
          <w:spacing w:val="-6"/>
          <w:position w:val="-6"/>
          <w:sz w:val="26"/>
          <w:szCs w:val="26"/>
          <w:lang w:eastAsia="es-CO"/>
        </w:rPr>
      </w:pPr>
    </w:p>
    <w:p w14:paraId="03C10109" w14:textId="7CF480C8" w:rsidR="000815A4" w:rsidRDefault="000815A4" w:rsidP="000815A4">
      <w:pPr>
        <w:autoSpaceDE w:val="0"/>
        <w:autoSpaceDN w:val="0"/>
        <w:adjustRightInd w:val="0"/>
        <w:spacing w:after="0" w:line="276" w:lineRule="auto"/>
        <w:jc w:val="both"/>
        <w:rPr>
          <w:rFonts w:ascii="Tahoma" w:eastAsia="Tahoma" w:hAnsi="Tahoma" w:cs="Tahoma"/>
          <w:color w:val="000000"/>
          <w:spacing w:val="-6"/>
          <w:position w:val="-6"/>
          <w:sz w:val="26"/>
          <w:szCs w:val="26"/>
          <w:lang w:eastAsia="es-CO"/>
        </w:rPr>
      </w:pPr>
      <w:r w:rsidRPr="000815A4">
        <w:rPr>
          <w:rFonts w:ascii="Tahoma" w:eastAsia="Tahoma" w:hAnsi="Tahoma" w:cs="Tahoma"/>
          <w:color w:val="000000"/>
          <w:spacing w:val="-6"/>
          <w:position w:val="-6"/>
          <w:sz w:val="24"/>
          <w:szCs w:val="26"/>
          <w:lang w:eastAsia="es-CO"/>
        </w:rPr>
        <w:t>2.2.</w:t>
      </w:r>
      <w:r w:rsidRPr="000815A4">
        <w:rPr>
          <w:rFonts w:ascii="Tahoma" w:eastAsia="Tahoma" w:hAnsi="Tahoma" w:cs="Tahoma"/>
          <w:color w:val="000000"/>
          <w:spacing w:val="-6"/>
          <w:position w:val="-6"/>
          <w:sz w:val="26"/>
          <w:szCs w:val="26"/>
          <w:lang w:eastAsia="es-CO"/>
        </w:rPr>
        <w:t xml:space="preserve">- Posteriormente, </w:t>
      </w:r>
      <w:r w:rsidR="00370AA7">
        <w:rPr>
          <w:rFonts w:ascii="Tahoma" w:eastAsia="Tahoma" w:hAnsi="Tahoma" w:cs="Tahoma"/>
          <w:color w:val="000000"/>
          <w:spacing w:val="-6"/>
          <w:position w:val="-6"/>
          <w:sz w:val="26"/>
          <w:szCs w:val="26"/>
          <w:lang w:eastAsia="es-CO"/>
        </w:rPr>
        <w:t xml:space="preserve">la </w:t>
      </w:r>
      <w:r w:rsidRPr="000815A4">
        <w:rPr>
          <w:rFonts w:ascii="Tahoma" w:eastAsia="Tahoma" w:hAnsi="Tahoma" w:cs="Tahoma"/>
          <w:color w:val="000000"/>
          <w:spacing w:val="-6"/>
          <w:position w:val="-6"/>
          <w:sz w:val="26"/>
          <w:szCs w:val="26"/>
          <w:lang w:eastAsia="es-CO"/>
        </w:rPr>
        <w:t xml:space="preserve">accionante le informó al despacho que la </w:t>
      </w:r>
      <w:r w:rsidR="00A049D2">
        <w:rPr>
          <w:rFonts w:ascii="Tahoma" w:eastAsia="Tahoma" w:hAnsi="Tahoma" w:cs="Tahoma"/>
          <w:color w:val="000000"/>
          <w:spacing w:val="-6"/>
          <w:position w:val="-6"/>
          <w:sz w:val="26"/>
          <w:szCs w:val="26"/>
          <w:lang w:eastAsia="es-CO"/>
        </w:rPr>
        <w:t>NUEVA EPS S.A.</w:t>
      </w:r>
      <w:r w:rsidRPr="000815A4">
        <w:rPr>
          <w:rFonts w:ascii="Tahoma" w:eastAsia="Tahoma" w:hAnsi="Tahoma" w:cs="Tahoma"/>
          <w:color w:val="000000"/>
          <w:spacing w:val="-6"/>
          <w:position w:val="-6"/>
          <w:sz w:val="26"/>
          <w:szCs w:val="26"/>
          <w:lang w:eastAsia="es-CO"/>
        </w:rPr>
        <w:t xml:space="preserve"> no estaba cumpliendo con el fallo de tutela, toda vez que no le han entregado </w:t>
      </w:r>
      <w:r w:rsidR="00FF09E7">
        <w:rPr>
          <w:rFonts w:ascii="Tahoma" w:eastAsia="Tahoma" w:hAnsi="Tahoma" w:cs="Tahoma"/>
          <w:color w:val="000000"/>
          <w:spacing w:val="-6"/>
          <w:position w:val="-6"/>
          <w:sz w:val="26"/>
          <w:szCs w:val="26"/>
          <w:lang w:eastAsia="es-CO"/>
        </w:rPr>
        <w:t xml:space="preserve">el </w:t>
      </w:r>
      <w:r w:rsidR="00370AA7">
        <w:rPr>
          <w:rFonts w:ascii="Tahoma" w:eastAsia="Tahoma" w:hAnsi="Tahoma" w:cs="Tahoma"/>
          <w:color w:val="000000"/>
          <w:spacing w:val="-6"/>
          <w:position w:val="-6"/>
          <w:sz w:val="26"/>
          <w:szCs w:val="26"/>
          <w:lang w:eastAsia="es-CO"/>
        </w:rPr>
        <w:t>medicamento</w:t>
      </w:r>
      <w:r w:rsidR="00FF09E7">
        <w:rPr>
          <w:rFonts w:ascii="Tahoma" w:eastAsia="Tahoma" w:hAnsi="Tahoma" w:cs="Tahoma"/>
          <w:color w:val="000000"/>
          <w:spacing w:val="-6"/>
          <w:position w:val="-6"/>
          <w:sz w:val="26"/>
          <w:szCs w:val="26"/>
          <w:lang w:eastAsia="es-CO"/>
        </w:rPr>
        <w:t xml:space="preserve"> prescrito, denominado </w:t>
      </w:r>
      <w:r w:rsidRPr="000815A4">
        <w:rPr>
          <w:rFonts w:ascii="Tahoma" w:eastAsia="Tahoma" w:hAnsi="Tahoma" w:cs="Tahoma"/>
          <w:color w:val="000000"/>
          <w:spacing w:val="-6"/>
          <w:position w:val="-6"/>
          <w:sz w:val="26"/>
          <w:szCs w:val="26"/>
          <w:lang w:eastAsia="es-CO"/>
        </w:rPr>
        <w:t>“</w:t>
      </w:r>
      <w:r w:rsidR="00370AA7" w:rsidRPr="00370AA7">
        <w:rPr>
          <w:rFonts w:ascii="Verdana" w:eastAsia="Tahoma" w:hAnsi="Verdana" w:cs="Tahoma"/>
          <w:color w:val="000000"/>
          <w:spacing w:val="-6"/>
          <w:position w:val="-6"/>
          <w:sz w:val="20"/>
          <w:szCs w:val="26"/>
          <w:lang w:eastAsia="es-CO"/>
        </w:rPr>
        <w:t>DENOSUMAB 60 MG/1ML (SOLUCIÓN INYECTABLE 1ML-H)</w:t>
      </w:r>
      <w:r w:rsidRPr="000815A4">
        <w:rPr>
          <w:rFonts w:ascii="Tahoma" w:eastAsia="Tahoma" w:hAnsi="Tahoma" w:cs="Tahoma"/>
          <w:color w:val="000000"/>
          <w:spacing w:val="-6"/>
          <w:position w:val="-6"/>
          <w:sz w:val="26"/>
          <w:szCs w:val="26"/>
          <w:lang w:eastAsia="es-CO"/>
        </w:rPr>
        <w:t>”.</w:t>
      </w:r>
      <w:r w:rsidR="00316B3B">
        <w:rPr>
          <w:rFonts w:ascii="Tahoma" w:eastAsia="Tahoma" w:hAnsi="Tahoma" w:cs="Tahoma"/>
          <w:color w:val="000000"/>
          <w:spacing w:val="-6"/>
          <w:position w:val="-6"/>
          <w:sz w:val="26"/>
          <w:szCs w:val="26"/>
          <w:lang w:eastAsia="es-CO"/>
        </w:rPr>
        <w:t xml:space="preserve"> </w:t>
      </w:r>
    </w:p>
    <w:p w14:paraId="1C076DF2" w14:textId="77777777" w:rsidR="00316B3B" w:rsidRPr="000815A4" w:rsidRDefault="00316B3B" w:rsidP="000815A4">
      <w:pPr>
        <w:autoSpaceDE w:val="0"/>
        <w:autoSpaceDN w:val="0"/>
        <w:adjustRightInd w:val="0"/>
        <w:spacing w:after="0" w:line="276" w:lineRule="auto"/>
        <w:jc w:val="both"/>
        <w:rPr>
          <w:rFonts w:ascii="Tahoma" w:eastAsia="Tahoma" w:hAnsi="Tahoma" w:cs="Tahoma"/>
          <w:color w:val="000000"/>
          <w:spacing w:val="-6"/>
          <w:position w:val="-6"/>
          <w:sz w:val="26"/>
          <w:szCs w:val="26"/>
          <w:lang w:eastAsia="es-CO"/>
        </w:rPr>
      </w:pPr>
    </w:p>
    <w:p w14:paraId="7C84B36D" w14:textId="4BFB7F6D" w:rsidR="00FC0D1A" w:rsidRDefault="00316B3B" w:rsidP="00FC0D1A">
      <w:pPr>
        <w:pStyle w:val="Textoindependiente2"/>
        <w:overflowPunct/>
        <w:autoSpaceDE/>
        <w:autoSpaceDN/>
        <w:adjustRightInd/>
        <w:spacing w:after="0" w:line="276" w:lineRule="auto"/>
        <w:textAlignment w:val="auto"/>
        <w:rPr>
          <w:spacing w:val="-4"/>
          <w:position w:val="-4"/>
          <w:lang w:val="es-MX"/>
        </w:rPr>
      </w:pPr>
      <w:r>
        <w:rPr>
          <w:spacing w:val="-4"/>
          <w:position w:val="-4"/>
          <w:lang w:val="es-CO"/>
        </w:rPr>
        <w:t xml:space="preserve">2.3.- </w:t>
      </w:r>
      <w:r w:rsidR="00E13D57">
        <w:rPr>
          <w:spacing w:val="-4"/>
          <w:position w:val="-4"/>
          <w:lang w:val="es-CO"/>
        </w:rPr>
        <w:t>Con ocasión a la solicitud previa</w:t>
      </w:r>
      <w:r w:rsidR="008C2F51">
        <w:rPr>
          <w:spacing w:val="-4"/>
          <w:position w:val="-4"/>
          <w:lang w:val="es-CO"/>
        </w:rPr>
        <w:t>,</w:t>
      </w:r>
      <w:r w:rsidR="00E13D57">
        <w:rPr>
          <w:spacing w:val="-4"/>
          <w:position w:val="-4"/>
          <w:lang w:val="es-CO"/>
        </w:rPr>
        <w:t xml:space="preserve"> el juzgado adelantó las actuaciones </w:t>
      </w:r>
      <w:r w:rsidR="00FC0D1A">
        <w:rPr>
          <w:spacing w:val="-4"/>
          <w:position w:val="-4"/>
          <w:lang w:val="es-CO"/>
        </w:rPr>
        <w:t>procesales pertinentes y dio lugar al incidente de desacato de rigor, el que concluyó</w:t>
      </w:r>
      <w:r w:rsidR="008C2F51">
        <w:rPr>
          <w:spacing w:val="-4"/>
          <w:position w:val="-4"/>
          <w:lang w:val="es-CO"/>
        </w:rPr>
        <w:t xml:space="preserve"> </w:t>
      </w:r>
      <w:r w:rsidR="00FC0D1A">
        <w:rPr>
          <w:spacing w:val="-4"/>
          <w:position w:val="-4"/>
          <w:lang w:val="es-CO"/>
        </w:rPr>
        <w:t xml:space="preserve">con auto de </w:t>
      </w:r>
      <w:r w:rsidR="00FC0D1A" w:rsidRPr="00E24988">
        <w:rPr>
          <w:b/>
          <w:spacing w:val="-4"/>
          <w:position w:val="-4"/>
          <w:sz w:val="22"/>
          <w:lang w:val="es-MX"/>
        </w:rPr>
        <w:t>febrero 20 de 2025</w:t>
      </w:r>
      <w:r w:rsidR="00FC0D1A">
        <w:rPr>
          <w:b/>
          <w:spacing w:val="-4"/>
          <w:position w:val="-4"/>
          <w:sz w:val="22"/>
          <w:lang w:val="es-MX"/>
        </w:rPr>
        <w:t xml:space="preserve">, </w:t>
      </w:r>
      <w:r w:rsidR="00FC0D1A">
        <w:rPr>
          <w:spacing w:val="-4"/>
          <w:position w:val="-4"/>
          <w:lang w:val="es-CO"/>
        </w:rPr>
        <w:t xml:space="preserve">sancionándose </w:t>
      </w:r>
      <w:r w:rsidR="00E24988" w:rsidRPr="002C7768">
        <w:rPr>
          <w:spacing w:val="-4"/>
          <w:position w:val="-4"/>
        </w:rPr>
        <w:t>a la Gerente Regional de la NUEVA EPS -</w:t>
      </w:r>
      <w:r w:rsidR="00E24988" w:rsidRPr="002C7768">
        <w:rPr>
          <w:rFonts w:cs="Tahoma"/>
          <w:spacing w:val="-4"/>
          <w:position w:val="-4"/>
          <w:sz w:val="20"/>
        </w:rPr>
        <w:t>MARÍA LORENA SERNA MONTOYA-</w:t>
      </w:r>
      <w:r w:rsidR="00E24988">
        <w:rPr>
          <w:rFonts w:cs="Tahoma"/>
          <w:spacing w:val="-4"/>
          <w:position w:val="-4"/>
          <w:sz w:val="20"/>
        </w:rPr>
        <w:t>,</w:t>
      </w:r>
      <w:r w:rsidR="00E24988" w:rsidRPr="002C7768">
        <w:rPr>
          <w:rFonts w:cs="Tahoma"/>
          <w:spacing w:val="-4"/>
          <w:position w:val="-4"/>
          <w:szCs w:val="26"/>
        </w:rPr>
        <w:t xml:space="preserve"> </w:t>
      </w:r>
      <w:r w:rsidR="00E24988">
        <w:rPr>
          <w:spacing w:val="-4"/>
          <w:position w:val="-4"/>
          <w:lang w:val="es-MX"/>
        </w:rPr>
        <w:t>y al</w:t>
      </w:r>
      <w:r w:rsidR="0023239A">
        <w:rPr>
          <w:spacing w:val="-4"/>
          <w:position w:val="-4"/>
          <w:lang w:val="es-MX"/>
        </w:rPr>
        <w:t xml:space="preserve"> </w:t>
      </w:r>
      <w:r w:rsidR="00E24988">
        <w:rPr>
          <w:spacing w:val="-4"/>
          <w:position w:val="-4"/>
          <w:lang w:val="es-MX"/>
        </w:rPr>
        <w:t>agente interventor -</w:t>
      </w:r>
      <w:r w:rsidR="00E24988" w:rsidRPr="00081EEE">
        <w:rPr>
          <w:rFonts w:ascii="Verdana" w:hAnsi="Verdana"/>
          <w:spacing w:val="-4"/>
          <w:position w:val="-4"/>
          <w:sz w:val="20"/>
          <w:lang w:val="es-MX"/>
        </w:rPr>
        <w:t>BERNARDO ARMANDO CAMACHO RODRÍGUEZ</w:t>
      </w:r>
      <w:r w:rsidR="00E24988">
        <w:rPr>
          <w:spacing w:val="-4"/>
          <w:position w:val="-4"/>
          <w:lang w:val="es-MX"/>
        </w:rPr>
        <w:t>-</w:t>
      </w:r>
      <w:r w:rsidR="00FC0D1A">
        <w:rPr>
          <w:spacing w:val="-4"/>
          <w:position w:val="-4"/>
          <w:lang w:val="es-MX"/>
        </w:rPr>
        <w:t xml:space="preserve"> como su superior</w:t>
      </w:r>
      <w:r w:rsidR="00E24988">
        <w:rPr>
          <w:spacing w:val="-4"/>
          <w:position w:val="-4"/>
          <w:lang w:val="es-MX"/>
        </w:rPr>
        <w:t xml:space="preserve">, </w:t>
      </w:r>
      <w:r w:rsidR="00FC0D1A">
        <w:rPr>
          <w:spacing w:val="-4"/>
          <w:position w:val="-4"/>
          <w:lang w:val="es-MX"/>
        </w:rPr>
        <w:t xml:space="preserve">por desacato al fallo proferido a favor de la ciudadana </w:t>
      </w:r>
      <w:r w:rsidR="00797458">
        <w:rPr>
          <w:b/>
          <w:spacing w:val="-4"/>
          <w:position w:val="-4"/>
          <w:sz w:val="22"/>
          <w:lang w:val="es-MX"/>
        </w:rPr>
        <w:t>MTRA</w:t>
      </w:r>
      <w:r w:rsidR="00FC0D1A">
        <w:rPr>
          <w:spacing w:val="-4"/>
          <w:position w:val="-4"/>
          <w:lang w:val="es-MX"/>
        </w:rPr>
        <w:t xml:space="preserve">; sin embargo, la </w:t>
      </w:r>
      <w:r w:rsidR="008C2F51">
        <w:rPr>
          <w:spacing w:val="-4"/>
          <w:position w:val="-4"/>
          <w:lang w:val="es-MX"/>
        </w:rPr>
        <w:t>Sala</w:t>
      </w:r>
      <w:r w:rsidR="009D7F81">
        <w:rPr>
          <w:spacing w:val="-4"/>
          <w:position w:val="-4"/>
          <w:lang w:val="es-MX"/>
        </w:rPr>
        <w:t xml:space="preserve"> revocó dicha </w:t>
      </w:r>
      <w:r w:rsidR="00FC0D1A">
        <w:rPr>
          <w:spacing w:val="-4"/>
          <w:position w:val="-4"/>
          <w:lang w:val="es-MX"/>
        </w:rPr>
        <w:t xml:space="preserve">determinación al constatarse que sobrevino en el trámite la variación en la estructura organizacional de la entidad, lo que </w:t>
      </w:r>
      <w:r w:rsidR="00D614F4">
        <w:rPr>
          <w:spacing w:val="-4"/>
          <w:position w:val="-4"/>
          <w:lang w:val="es-MX"/>
        </w:rPr>
        <w:t xml:space="preserve">configuró la </w:t>
      </w:r>
      <w:r w:rsidR="00FC0D1A">
        <w:rPr>
          <w:spacing w:val="-4"/>
          <w:position w:val="-4"/>
          <w:lang w:val="es-MX"/>
        </w:rPr>
        <w:t>falta de legitimación en la causa</w:t>
      </w:r>
      <w:r w:rsidR="00D614F4">
        <w:rPr>
          <w:spacing w:val="-4"/>
          <w:position w:val="-4"/>
          <w:lang w:val="es-MX"/>
        </w:rPr>
        <w:t xml:space="preserve"> de la gerente regional vinculada y, consecuencialmente, afectó la validez del reproche dirigido al agente interventor como superior.</w:t>
      </w:r>
    </w:p>
    <w:p w14:paraId="16958F92" w14:textId="77777777" w:rsidR="00FC0D1A" w:rsidRDefault="00FC0D1A" w:rsidP="00FC0D1A">
      <w:pPr>
        <w:pStyle w:val="Textoindependiente2"/>
        <w:overflowPunct/>
        <w:autoSpaceDE/>
        <w:autoSpaceDN/>
        <w:adjustRightInd/>
        <w:spacing w:after="0" w:line="276" w:lineRule="auto"/>
        <w:textAlignment w:val="auto"/>
        <w:rPr>
          <w:rFonts w:cs="Tahoma"/>
          <w:color w:val="000000"/>
          <w:sz w:val="25"/>
          <w:szCs w:val="25"/>
          <w:lang w:val="es-MX"/>
        </w:rPr>
      </w:pPr>
    </w:p>
    <w:p w14:paraId="64734455" w14:textId="6AD483B1" w:rsidR="00611E97" w:rsidRDefault="00263A89" w:rsidP="00EB7F39">
      <w:pPr>
        <w:pStyle w:val="Textoindependiente2"/>
        <w:overflowPunct/>
        <w:autoSpaceDE/>
        <w:autoSpaceDN/>
        <w:adjustRightInd/>
        <w:spacing w:after="0" w:line="276" w:lineRule="auto"/>
        <w:textAlignment w:val="auto"/>
        <w:rPr>
          <w:spacing w:val="-4"/>
          <w:position w:val="-4"/>
          <w:szCs w:val="26"/>
          <w:lang w:val="es-MX"/>
        </w:rPr>
      </w:pPr>
      <w:r>
        <w:rPr>
          <w:spacing w:val="-4"/>
          <w:position w:val="-4"/>
          <w:lang w:val="es-MX"/>
        </w:rPr>
        <w:t xml:space="preserve">2.4.- </w:t>
      </w:r>
      <w:r w:rsidR="00D614F4">
        <w:rPr>
          <w:spacing w:val="-4"/>
          <w:position w:val="-4"/>
          <w:lang w:val="es-MX"/>
        </w:rPr>
        <w:t xml:space="preserve">Así, </w:t>
      </w:r>
      <w:r w:rsidR="00EB7F39">
        <w:rPr>
          <w:spacing w:val="-4"/>
          <w:position w:val="-4"/>
          <w:lang w:val="es-MX"/>
        </w:rPr>
        <w:t>contando con</w:t>
      </w:r>
      <w:r w:rsidR="00D614F4">
        <w:rPr>
          <w:spacing w:val="-4"/>
          <w:position w:val="-4"/>
          <w:lang w:val="es-MX"/>
        </w:rPr>
        <w:t xml:space="preserve"> la reiteración de </w:t>
      </w:r>
      <w:r>
        <w:rPr>
          <w:spacing w:val="-4"/>
          <w:position w:val="-4"/>
          <w:lang w:val="es-MX"/>
        </w:rPr>
        <w:t xml:space="preserve">la </w:t>
      </w:r>
      <w:r w:rsidR="00D614F4">
        <w:rPr>
          <w:spacing w:val="-4"/>
          <w:position w:val="-4"/>
          <w:lang w:val="es-MX"/>
        </w:rPr>
        <w:t xml:space="preserve">afectada </w:t>
      </w:r>
      <w:r w:rsidR="004C52C2">
        <w:rPr>
          <w:spacing w:val="-4"/>
          <w:position w:val="-4"/>
          <w:lang w:val="es-MX"/>
        </w:rPr>
        <w:t>-</w:t>
      </w:r>
      <w:r w:rsidRPr="004C52C2">
        <w:rPr>
          <w:rFonts w:ascii="Verdana" w:hAnsi="Verdana"/>
          <w:bCs/>
          <w:spacing w:val="-4"/>
          <w:position w:val="-4"/>
          <w:sz w:val="20"/>
          <w:lang w:val="es-MX"/>
        </w:rPr>
        <w:t>marzo 14 de 2025</w:t>
      </w:r>
      <w:r w:rsidR="004C52C2">
        <w:rPr>
          <w:b/>
          <w:bCs/>
          <w:spacing w:val="-4"/>
          <w:position w:val="-4"/>
          <w:sz w:val="22"/>
          <w:lang w:val="es-MX"/>
        </w:rPr>
        <w:t>-</w:t>
      </w:r>
      <w:r>
        <w:rPr>
          <w:spacing w:val="-4"/>
          <w:position w:val="-4"/>
          <w:lang w:val="es-MX"/>
        </w:rPr>
        <w:t xml:space="preserve"> </w:t>
      </w:r>
      <w:r w:rsidR="00D614F4">
        <w:rPr>
          <w:spacing w:val="-4"/>
          <w:position w:val="-4"/>
          <w:lang w:val="es-MX"/>
        </w:rPr>
        <w:t xml:space="preserve">para adelantar </w:t>
      </w:r>
      <w:r>
        <w:rPr>
          <w:spacing w:val="-4"/>
          <w:position w:val="-4"/>
          <w:lang w:val="es-MX"/>
        </w:rPr>
        <w:t>el incidente de desacato</w:t>
      </w:r>
      <w:r w:rsidR="00EB7F39">
        <w:rPr>
          <w:spacing w:val="-4"/>
          <w:position w:val="-4"/>
          <w:lang w:val="es-MX"/>
        </w:rPr>
        <w:t xml:space="preserve">, </w:t>
      </w:r>
      <w:r>
        <w:rPr>
          <w:spacing w:val="-4"/>
          <w:position w:val="-4"/>
          <w:lang w:val="es-MX"/>
        </w:rPr>
        <w:t xml:space="preserve">mediante auto de </w:t>
      </w:r>
      <w:r w:rsidRPr="00EB7F39">
        <w:rPr>
          <w:b/>
          <w:bCs/>
          <w:spacing w:val="-4"/>
          <w:position w:val="-4"/>
          <w:sz w:val="22"/>
          <w:lang w:val="es-MX"/>
        </w:rPr>
        <w:t>marzo 17 de 2025</w:t>
      </w:r>
      <w:r w:rsidR="00EB7F39">
        <w:rPr>
          <w:spacing w:val="-4"/>
          <w:position w:val="-4"/>
          <w:lang w:val="es-MX"/>
        </w:rPr>
        <w:t xml:space="preserve"> el juzgado dispuso </w:t>
      </w:r>
      <w:r>
        <w:rPr>
          <w:spacing w:val="-4"/>
          <w:position w:val="-4"/>
          <w:lang w:val="es-MX"/>
        </w:rPr>
        <w:t xml:space="preserve">requerir al </w:t>
      </w:r>
      <w:r w:rsidR="00EB7F39" w:rsidRPr="00EB7F39">
        <w:rPr>
          <w:b/>
          <w:spacing w:val="-4"/>
          <w:position w:val="-4"/>
          <w:sz w:val="22"/>
          <w:lang w:val="es-MX"/>
        </w:rPr>
        <w:t xml:space="preserve">representante legal para asuntos judiciales y de tutela </w:t>
      </w:r>
      <w:r w:rsidRPr="00611E97">
        <w:rPr>
          <w:spacing w:val="-4"/>
          <w:position w:val="-4"/>
          <w:sz w:val="20"/>
          <w:lang w:val="es-MX"/>
        </w:rPr>
        <w:t>-</w:t>
      </w:r>
      <w:r w:rsidRPr="00EB7F39">
        <w:rPr>
          <w:rFonts w:ascii="Verdana" w:hAnsi="Verdana"/>
          <w:spacing w:val="-4"/>
          <w:position w:val="-4"/>
          <w:sz w:val="20"/>
          <w:lang w:val="es-MX"/>
        </w:rPr>
        <w:t xml:space="preserve">LUIS FERNANDO </w:t>
      </w:r>
      <w:r w:rsidR="00611E97" w:rsidRPr="00EB7F39">
        <w:rPr>
          <w:rFonts w:ascii="Verdana" w:hAnsi="Verdana"/>
          <w:spacing w:val="-4"/>
          <w:position w:val="-4"/>
          <w:sz w:val="20"/>
          <w:lang w:val="es-MX"/>
        </w:rPr>
        <w:t>BERNAL JARAMILLO</w:t>
      </w:r>
      <w:r w:rsidR="00611E97" w:rsidRPr="00611E97">
        <w:rPr>
          <w:spacing w:val="-4"/>
          <w:position w:val="-4"/>
          <w:sz w:val="20"/>
          <w:lang w:val="es-MX"/>
        </w:rPr>
        <w:t>-</w:t>
      </w:r>
      <w:r w:rsidR="00611E97">
        <w:rPr>
          <w:spacing w:val="-4"/>
          <w:position w:val="-4"/>
          <w:sz w:val="20"/>
          <w:lang w:val="es-MX"/>
        </w:rPr>
        <w:t>,</w:t>
      </w:r>
      <w:r w:rsidR="00611E97">
        <w:rPr>
          <w:spacing w:val="-4"/>
          <w:position w:val="-4"/>
          <w:lang w:val="es-MX"/>
        </w:rPr>
        <w:t xml:space="preserve"> para </w:t>
      </w:r>
      <w:r w:rsidR="00EB7F39">
        <w:rPr>
          <w:spacing w:val="-4"/>
          <w:position w:val="-4"/>
          <w:lang w:val="es-MX"/>
        </w:rPr>
        <w:t xml:space="preserve">efectos de que </w:t>
      </w:r>
      <w:r w:rsidR="00611E97">
        <w:rPr>
          <w:spacing w:val="-4"/>
          <w:position w:val="-4"/>
          <w:lang w:val="es-MX"/>
        </w:rPr>
        <w:t>cumpl</w:t>
      </w:r>
      <w:r w:rsidR="00EB7F39">
        <w:rPr>
          <w:spacing w:val="-4"/>
          <w:position w:val="-4"/>
          <w:lang w:val="es-MX"/>
        </w:rPr>
        <w:t xml:space="preserve">iera </w:t>
      </w:r>
      <w:r w:rsidR="00611E97">
        <w:rPr>
          <w:spacing w:val="-4"/>
          <w:position w:val="-4"/>
          <w:lang w:val="es-MX"/>
        </w:rPr>
        <w:t>la sentencia tutela</w:t>
      </w:r>
      <w:r w:rsidR="004C52C2">
        <w:rPr>
          <w:spacing w:val="-4"/>
          <w:position w:val="-4"/>
          <w:lang w:val="es-MX"/>
        </w:rPr>
        <w:t>,</w:t>
      </w:r>
      <w:r w:rsidR="00611E97">
        <w:rPr>
          <w:spacing w:val="-4"/>
          <w:position w:val="-4"/>
          <w:lang w:val="es-MX"/>
        </w:rPr>
        <w:t xml:space="preserve"> </w:t>
      </w:r>
      <w:r w:rsidR="004C52C2">
        <w:rPr>
          <w:spacing w:val="-4"/>
          <w:position w:val="-4"/>
          <w:lang w:val="es-MX"/>
        </w:rPr>
        <w:t xml:space="preserve">y como superior jerárquico al </w:t>
      </w:r>
      <w:r w:rsidR="00611E97">
        <w:rPr>
          <w:spacing w:val="-4"/>
          <w:position w:val="-4"/>
          <w:lang w:val="es-MX"/>
        </w:rPr>
        <w:t xml:space="preserve">agente interventor </w:t>
      </w:r>
      <w:r w:rsidR="00611E97" w:rsidRPr="00611E97">
        <w:rPr>
          <w:spacing w:val="-4"/>
          <w:position w:val="-4"/>
          <w:sz w:val="20"/>
          <w:lang w:val="es-MX"/>
        </w:rPr>
        <w:t>-</w:t>
      </w:r>
      <w:r w:rsidR="00611E97" w:rsidRPr="004C52C2">
        <w:rPr>
          <w:rFonts w:ascii="Verdana" w:hAnsi="Verdana"/>
          <w:spacing w:val="-4"/>
          <w:position w:val="-4"/>
          <w:sz w:val="20"/>
          <w:lang w:val="es-MX"/>
        </w:rPr>
        <w:t>BERNARDO ARMANDO CAMACHO RODRÍGUEZ</w:t>
      </w:r>
      <w:r w:rsidR="00611E97" w:rsidRPr="00611E97">
        <w:rPr>
          <w:spacing w:val="-4"/>
          <w:position w:val="-4"/>
          <w:sz w:val="20"/>
          <w:lang w:val="es-MX"/>
        </w:rPr>
        <w:t>-</w:t>
      </w:r>
      <w:r w:rsidR="00611E97">
        <w:rPr>
          <w:spacing w:val="-4"/>
          <w:position w:val="-4"/>
          <w:sz w:val="20"/>
          <w:lang w:val="es-MX"/>
        </w:rPr>
        <w:t xml:space="preserve"> </w:t>
      </w:r>
      <w:r w:rsidR="00611E97">
        <w:rPr>
          <w:spacing w:val="-4"/>
          <w:position w:val="-4"/>
          <w:szCs w:val="26"/>
          <w:lang w:val="es-MX"/>
        </w:rPr>
        <w:t>para que</w:t>
      </w:r>
      <w:r w:rsidR="004C52C2">
        <w:rPr>
          <w:spacing w:val="-4"/>
          <w:position w:val="-4"/>
          <w:szCs w:val="26"/>
          <w:lang w:val="es-MX"/>
        </w:rPr>
        <w:t>,</w:t>
      </w:r>
      <w:r w:rsidR="00611E97">
        <w:rPr>
          <w:spacing w:val="-4"/>
          <w:position w:val="-4"/>
          <w:szCs w:val="26"/>
          <w:lang w:val="es-MX"/>
        </w:rPr>
        <w:t xml:space="preserve"> en los términos del artículo 27 del Decreto 2591/91</w:t>
      </w:r>
      <w:r w:rsidR="004C52C2">
        <w:rPr>
          <w:spacing w:val="-4"/>
          <w:position w:val="-4"/>
          <w:szCs w:val="26"/>
          <w:lang w:val="es-MX"/>
        </w:rPr>
        <w:t>,</w:t>
      </w:r>
      <w:r w:rsidR="00611E97">
        <w:rPr>
          <w:spacing w:val="-4"/>
          <w:position w:val="-4"/>
          <w:szCs w:val="26"/>
          <w:lang w:val="es-MX"/>
        </w:rPr>
        <w:t xml:space="preserve"> hiciera cumplir el fallo a el funcionario encargado </w:t>
      </w:r>
      <w:r w:rsidR="004C52C2">
        <w:rPr>
          <w:spacing w:val="-4"/>
          <w:position w:val="-4"/>
          <w:szCs w:val="26"/>
          <w:lang w:val="es-MX"/>
        </w:rPr>
        <w:t xml:space="preserve">e </w:t>
      </w:r>
      <w:r w:rsidR="00611E97">
        <w:rPr>
          <w:spacing w:val="-4"/>
          <w:position w:val="-4"/>
          <w:szCs w:val="26"/>
          <w:lang w:val="es-MX"/>
        </w:rPr>
        <w:t>in</w:t>
      </w:r>
      <w:r w:rsidR="0016688E">
        <w:rPr>
          <w:spacing w:val="-4"/>
          <w:position w:val="-4"/>
          <w:szCs w:val="26"/>
          <w:lang w:val="es-MX"/>
        </w:rPr>
        <w:t>iciar</w:t>
      </w:r>
      <w:r w:rsidR="004C52C2">
        <w:rPr>
          <w:spacing w:val="-4"/>
          <w:position w:val="-4"/>
          <w:szCs w:val="26"/>
          <w:lang w:val="es-MX"/>
        </w:rPr>
        <w:t>a</w:t>
      </w:r>
      <w:r w:rsidR="00611E97">
        <w:rPr>
          <w:spacing w:val="-4"/>
          <w:position w:val="-4"/>
          <w:szCs w:val="26"/>
          <w:lang w:val="es-MX"/>
        </w:rPr>
        <w:t xml:space="preserve"> la correspondiente investigación disciplinaria.</w:t>
      </w:r>
    </w:p>
    <w:p w14:paraId="75B0EC64" w14:textId="77777777" w:rsidR="00611E97" w:rsidRDefault="00611E97"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6"/>
          <w:lang w:val="es-MX" w:eastAsia="es-ES"/>
        </w:rPr>
      </w:pPr>
    </w:p>
    <w:p w14:paraId="0CC028F4" w14:textId="2C7B4969" w:rsidR="00611E97" w:rsidRDefault="00611E97"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6"/>
          <w:lang w:val="es-MX" w:eastAsia="es-ES"/>
        </w:rPr>
      </w:pPr>
      <w:r w:rsidRPr="004C52C2">
        <w:rPr>
          <w:rFonts w:ascii="Tahoma" w:eastAsia="Times New Roman" w:hAnsi="Tahoma" w:cs="Times New Roman"/>
          <w:spacing w:val="-4"/>
          <w:position w:val="-4"/>
          <w:sz w:val="24"/>
          <w:szCs w:val="26"/>
          <w:lang w:val="es-MX" w:eastAsia="es-ES"/>
        </w:rPr>
        <w:t>2.</w:t>
      </w:r>
      <w:r w:rsidR="004C52C2" w:rsidRPr="004C52C2">
        <w:rPr>
          <w:rFonts w:ascii="Tahoma" w:eastAsia="Times New Roman" w:hAnsi="Tahoma" w:cs="Times New Roman"/>
          <w:spacing w:val="-4"/>
          <w:position w:val="-4"/>
          <w:sz w:val="24"/>
          <w:szCs w:val="26"/>
          <w:lang w:val="es-MX" w:eastAsia="es-ES"/>
        </w:rPr>
        <w:t>5</w:t>
      </w:r>
      <w:r w:rsidRPr="004C52C2">
        <w:rPr>
          <w:rFonts w:ascii="Tahoma" w:eastAsia="Times New Roman" w:hAnsi="Tahoma" w:cs="Times New Roman"/>
          <w:spacing w:val="-4"/>
          <w:position w:val="-4"/>
          <w:sz w:val="24"/>
          <w:szCs w:val="26"/>
          <w:lang w:val="es-MX" w:eastAsia="es-ES"/>
        </w:rPr>
        <w:t>.-</w:t>
      </w:r>
      <w:r>
        <w:rPr>
          <w:rFonts w:ascii="Tahoma" w:eastAsia="Times New Roman" w:hAnsi="Tahoma" w:cs="Times New Roman"/>
          <w:spacing w:val="-4"/>
          <w:position w:val="-4"/>
          <w:sz w:val="26"/>
          <w:szCs w:val="26"/>
          <w:lang w:val="es-MX" w:eastAsia="es-ES"/>
        </w:rPr>
        <w:t xml:space="preserve"> </w:t>
      </w:r>
      <w:r w:rsidR="004C52C2">
        <w:rPr>
          <w:rFonts w:ascii="Tahoma" w:eastAsia="Times New Roman" w:hAnsi="Tahoma" w:cs="Times New Roman"/>
          <w:spacing w:val="-4"/>
          <w:position w:val="-4"/>
          <w:sz w:val="26"/>
          <w:szCs w:val="26"/>
          <w:lang w:val="es-MX" w:eastAsia="es-ES"/>
        </w:rPr>
        <w:t xml:space="preserve">Ante el silencio de los funcionarios, en </w:t>
      </w:r>
      <w:r>
        <w:rPr>
          <w:rFonts w:ascii="Tahoma" w:eastAsia="Times New Roman" w:hAnsi="Tahoma" w:cs="Times New Roman"/>
          <w:spacing w:val="-4"/>
          <w:position w:val="-4"/>
          <w:sz w:val="26"/>
          <w:szCs w:val="26"/>
          <w:lang w:val="es-MX" w:eastAsia="es-ES"/>
        </w:rPr>
        <w:t xml:space="preserve">auto de </w:t>
      </w:r>
      <w:r w:rsidRPr="00611E97">
        <w:rPr>
          <w:rFonts w:ascii="Tahoma" w:eastAsia="Times New Roman" w:hAnsi="Tahoma" w:cs="Times New Roman"/>
          <w:b/>
          <w:bCs/>
          <w:spacing w:val="-4"/>
          <w:position w:val="-4"/>
          <w:lang w:val="es-MX" w:eastAsia="es-ES"/>
        </w:rPr>
        <w:t>marzo 27 de 2025</w:t>
      </w:r>
      <w:r>
        <w:rPr>
          <w:rFonts w:ascii="Tahoma" w:eastAsia="Times New Roman" w:hAnsi="Tahoma" w:cs="Times New Roman"/>
          <w:spacing w:val="-4"/>
          <w:position w:val="-4"/>
          <w:sz w:val="26"/>
          <w:szCs w:val="26"/>
          <w:lang w:val="es-MX" w:eastAsia="es-ES"/>
        </w:rPr>
        <w:t xml:space="preserve">, el </w:t>
      </w:r>
      <w:r w:rsidR="004C52C2">
        <w:rPr>
          <w:rFonts w:ascii="Tahoma" w:eastAsia="Times New Roman" w:hAnsi="Tahoma" w:cs="Times New Roman"/>
          <w:i/>
          <w:spacing w:val="-4"/>
          <w:position w:val="-4"/>
          <w:sz w:val="26"/>
          <w:szCs w:val="26"/>
          <w:lang w:val="es-MX" w:eastAsia="es-ES"/>
        </w:rPr>
        <w:t xml:space="preserve">A-quo </w:t>
      </w:r>
      <w:r>
        <w:rPr>
          <w:rFonts w:ascii="Tahoma" w:eastAsia="Times New Roman" w:hAnsi="Tahoma" w:cs="Times New Roman"/>
          <w:spacing w:val="-4"/>
          <w:position w:val="-4"/>
          <w:sz w:val="26"/>
          <w:szCs w:val="26"/>
          <w:lang w:val="es-MX" w:eastAsia="es-ES"/>
        </w:rPr>
        <w:t xml:space="preserve">dispuso la apertura formal del incidente de desacato en contra de los </w:t>
      </w:r>
      <w:r w:rsidR="004C52C2">
        <w:rPr>
          <w:rFonts w:ascii="Tahoma" w:eastAsia="Times New Roman" w:hAnsi="Tahoma" w:cs="Times New Roman"/>
          <w:spacing w:val="-4"/>
          <w:position w:val="-4"/>
          <w:sz w:val="26"/>
          <w:szCs w:val="26"/>
          <w:lang w:val="es-MX" w:eastAsia="es-ES"/>
        </w:rPr>
        <w:t xml:space="preserve">requeridos, esto es, el </w:t>
      </w:r>
      <w:r w:rsidR="004C52C2" w:rsidRPr="004C52C2">
        <w:rPr>
          <w:rFonts w:ascii="Tahoma" w:eastAsia="Times New Roman" w:hAnsi="Tahoma" w:cs="Times New Roman"/>
          <w:spacing w:val="-4"/>
          <w:position w:val="-4"/>
          <w:sz w:val="26"/>
          <w:szCs w:val="26"/>
          <w:lang w:val="es-MX" w:eastAsia="es-ES"/>
        </w:rPr>
        <w:t>representante legal para asuntos judiciales y de tutela -</w:t>
      </w:r>
      <w:r w:rsidR="004C52C2" w:rsidRPr="004C52C2">
        <w:rPr>
          <w:rFonts w:ascii="Verdana" w:eastAsia="Times New Roman" w:hAnsi="Verdana" w:cs="Times New Roman"/>
          <w:spacing w:val="-4"/>
          <w:position w:val="-4"/>
          <w:sz w:val="20"/>
          <w:szCs w:val="26"/>
          <w:lang w:val="es-MX" w:eastAsia="es-ES"/>
        </w:rPr>
        <w:t>LUIS FERNANDO BERNAL JARAMILLO</w:t>
      </w:r>
      <w:r w:rsidR="004C52C2" w:rsidRPr="004C52C2">
        <w:rPr>
          <w:rFonts w:ascii="Tahoma" w:eastAsia="Times New Roman" w:hAnsi="Tahoma" w:cs="Times New Roman"/>
          <w:spacing w:val="-4"/>
          <w:position w:val="-4"/>
          <w:sz w:val="26"/>
          <w:szCs w:val="26"/>
          <w:lang w:val="es-MX" w:eastAsia="es-ES"/>
        </w:rPr>
        <w:t xml:space="preserve">-, </w:t>
      </w:r>
      <w:r w:rsidR="004C52C2">
        <w:rPr>
          <w:rFonts w:ascii="Tahoma" w:eastAsia="Times New Roman" w:hAnsi="Tahoma" w:cs="Times New Roman"/>
          <w:spacing w:val="-4"/>
          <w:position w:val="-4"/>
          <w:sz w:val="26"/>
          <w:szCs w:val="26"/>
          <w:lang w:val="es-MX" w:eastAsia="es-ES"/>
        </w:rPr>
        <w:t>y como su superior e</w:t>
      </w:r>
      <w:r w:rsidR="004C52C2" w:rsidRPr="004C52C2">
        <w:rPr>
          <w:rFonts w:ascii="Tahoma" w:eastAsia="Times New Roman" w:hAnsi="Tahoma" w:cs="Times New Roman"/>
          <w:spacing w:val="-4"/>
          <w:position w:val="-4"/>
          <w:sz w:val="26"/>
          <w:szCs w:val="26"/>
          <w:lang w:val="es-MX" w:eastAsia="es-ES"/>
        </w:rPr>
        <w:t>l agente interventor</w:t>
      </w:r>
      <w:r w:rsidR="004C52C2">
        <w:rPr>
          <w:rFonts w:ascii="Tahoma" w:eastAsia="Times New Roman" w:hAnsi="Tahoma" w:cs="Times New Roman"/>
          <w:spacing w:val="-4"/>
          <w:position w:val="-4"/>
          <w:sz w:val="26"/>
          <w:szCs w:val="26"/>
          <w:lang w:val="es-MX" w:eastAsia="es-ES"/>
        </w:rPr>
        <w:t xml:space="preserve"> </w:t>
      </w:r>
      <w:r w:rsidR="004C52C2" w:rsidRPr="004C52C2">
        <w:rPr>
          <w:rFonts w:ascii="Tahoma" w:eastAsia="Times New Roman" w:hAnsi="Tahoma" w:cs="Times New Roman"/>
          <w:spacing w:val="-4"/>
          <w:position w:val="-4"/>
          <w:sz w:val="26"/>
          <w:szCs w:val="26"/>
          <w:lang w:val="es-MX" w:eastAsia="es-ES"/>
        </w:rPr>
        <w:t>-</w:t>
      </w:r>
      <w:r w:rsidR="004C52C2" w:rsidRPr="004C52C2">
        <w:rPr>
          <w:rFonts w:ascii="Verdana" w:eastAsia="Times New Roman" w:hAnsi="Verdana" w:cs="Times New Roman"/>
          <w:spacing w:val="-4"/>
          <w:position w:val="-4"/>
          <w:sz w:val="20"/>
          <w:szCs w:val="26"/>
          <w:lang w:val="es-MX" w:eastAsia="es-ES"/>
        </w:rPr>
        <w:t>BERNARDO ARMANDO CAMACHO RODRÍGUEZ</w:t>
      </w:r>
      <w:r w:rsidR="004C52C2" w:rsidRPr="004C52C2">
        <w:rPr>
          <w:rFonts w:ascii="Tahoma" w:eastAsia="Times New Roman" w:hAnsi="Tahoma" w:cs="Times New Roman"/>
          <w:spacing w:val="-4"/>
          <w:position w:val="-4"/>
          <w:sz w:val="26"/>
          <w:szCs w:val="26"/>
          <w:lang w:val="es-MX" w:eastAsia="es-ES"/>
        </w:rPr>
        <w:t>-</w:t>
      </w:r>
      <w:r w:rsidR="004C05E4">
        <w:rPr>
          <w:rFonts w:ascii="Tahoma" w:eastAsia="Times New Roman" w:hAnsi="Tahoma" w:cs="Times New Roman"/>
          <w:spacing w:val="-4"/>
          <w:position w:val="-4"/>
          <w:sz w:val="26"/>
          <w:szCs w:val="26"/>
          <w:lang w:val="es-MX" w:eastAsia="es-ES"/>
        </w:rPr>
        <w:t xml:space="preserve">. </w:t>
      </w:r>
      <w:r>
        <w:rPr>
          <w:rFonts w:ascii="Tahoma" w:eastAsia="Times New Roman" w:hAnsi="Tahoma" w:cs="Times New Roman"/>
          <w:spacing w:val="-4"/>
          <w:position w:val="-4"/>
          <w:sz w:val="26"/>
          <w:szCs w:val="26"/>
          <w:lang w:val="es-MX" w:eastAsia="es-ES"/>
        </w:rPr>
        <w:t xml:space="preserve">Se les otorgó el plazo de </w:t>
      </w:r>
      <w:r w:rsidR="004C05E4">
        <w:rPr>
          <w:rFonts w:ascii="Tahoma" w:eastAsia="Times New Roman" w:hAnsi="Tahoma" w:cs="Times New Roman"/>
          <w:spacing w:val="-4"/>
          <w:position w:val="-4"/>
          <w:sz w:val="26"/>
          <w:szCs w:val="26"/>
          <w:lang w:val="es-MX" w:eastAsia="es-ES"/>
        </w:rPr>
        <w:t xml:space="preserve">dos (2) días </w:t>
      </w:r>
      <w:r>
        <w:rPr>
          <w:rFonts w:ascii="Tahoma" w:eastAsia="Times New Roman" w:hAnsi="Tahoma" w:cs="Times New Roman"/>
          <w:spacing w:val="-4"/>
          <w:position w:val="-4"/>
          <w:sz w:val="26"/>
          <w:szCs w:val="26"/>
          <w:lang w:val="es-MX" w:eastAsia="es-ES"/>
        </w:rPr>
        <w:t xml:space="preserve">para ejercer su derecho de defensa y contradicción. </w:t>
      </w:r>
    </w:p>
    <w:p w14:paraId="3148AF44" w14:textId="77777777" w:rsidR="00FF1CF8" w:rsidRDefault="00FF1CF8"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6"/>
          <w:lang w:val="es-MX" w:eastAsia="es-ES"/>
        </w:rPr>
      </w:pPr>
    </w:p>
    <w:p w14:paraId="49B3D581" w14:textId="0231D5E8" w:rsidR="00FF1CF8" w:rsidRPr="004C05E4" w:rsidRDefault="00FF1CF8"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lang w:val="es-MX" w:eastAsia="es-ES"/>
        </w:rPr>
      </w:pPr>
      <w:r>
        <w:rPr>
          <w:rFonts w:ascii="Tahoma" w:eastAsia="Times New Roman" w:hAnsi="Tahoma" w:cs="Times New Roman"/>
          <w:spacing w:val="-4"/>
          <w:position w:val="-4"/>
          <w:sz w:val="26"/>
          <w:szCs w:val="26"/>
          <w:lang w:val="es-MX" w:eastAsia="es-ES"/>
        </w:rPr>
        <w:t>2.</w:t>
      </w:r>
      <w:r w:rsidR="000E0482">
        <w:rPr>
          <w:rFonts w:ascii="Tahoma" w:eastAsia="Times New Roman" w:hAnsi="Tahoma" w:cs="Times New Roman"/>
          <w:spacing w:val="-4"/>
          <w:position w:val="-4"/>
          <w:sz w:val="26"/>
          <w:szCs w:val="26"/>
          <w:lang w:val="es-MX" w:eastAsia="es-ES"/>
        </w:rPr>
        <w:t>6</w:t>
      </w:r>
      <w:r>
        <w:rPr>
          <w:rFonts w:ascii="Tahoma" w:eastAsia="Times New Roman" w:hAnsi="Tahoma" w:cs="Times New Roman"/>
          <w:spacing w:val="-4"/>
          <w:position w:val="-4"/>
          <w:sz w:val="26"/>
          <w:szCs w:val="26"/>
          <w:lang w:val="es-MX" w:eastAsia="es-ES"/>
        </w:rPr>
        <w:t>.</w:t>
      </w:r>
      <w:r w:rsidR="004C52C2">
        <w:rPr>
          <w:rFonts w:ascii="Tahoma" w:eastAsia="Times New Roman" w:hAnsi="Tahoma" w:cs="Times New Roman"/>
          <w:spacing w:val="-4"/>
          <w:position w:val="-4"/>
          <w:sz w:val="26"/>
          <w:szCs w:val="26"/>
          <w:lang w:val="es-MX" w:eastAsia="es-ES"/>
        </w:rPr>
        <w:t>-</w:t>
      </w:r>
      <w:r>
        <w:rPr>
          <w:rFonts w:ascii="Tahoma" w:eastAsia="Times New Roman" w:hAnsi="Tahoma" w:cs="Times New Roman"/>
          <w:spacing w:val="-4"/>
          <w:position w:val="-4"/>
          <w:sz w:val="26"/>
          <w:szCs w:val="26"/>
          <w:lang w:val="es-MX" w:eastAsia="es-ES"/>
        </w:rPr>
        <w:t xml:space="preserve"> Como quiera que </w:t>
      </w:r>
      <w:r w:rsidR="004C05E4">
        <w:rPr>
          <w:rFonts w:ascii="Tahoma" w:eastAsia="Times New Roman" w:hAnsi="Tahoma" w:cs="Times New Roman"/>
          <w:spacing w:val="-4"/>
          <w:position w:val="-4"/>
          <w:sz w:val="26"/>
          <w:szCs w:val="26"/>
          <w:lang w:val="es-MX" w:eastAsia="es-ES"/>
        </w:rPr>
        <w:t xml:space="preserve">los directivos de la entidad guardaron silencio y </w:t>
      </w:r>
      <w:r>
        <w:rPr>
          <w:rFonts w:ascii="Tahoma" w:eastAsia="Times New Roman" w:hAnsi="Tahoma" w:cs="Times New Roman"/>
          <w:spacing w:val="-4"/>
          <w:position w:val="-4"/>
          <w:sz w:val="26"/>
          <w:szCs w:val="26"/>
          <w:lang w:val="es-MX" w:eastAsia="es-ES"/>
        </w:rPr>
        <w:t>no procedi</w:t>
      </w:r>
      <w:r w:rsidR="004C05E4">
        <w:rPr>
          <w:rFonts w:ascii="Tahoma" w:eastAsia="Times New Roman" w:hAnsi="Tahoma" w:cs="Times New Roman"/>
          <w:spacing w:val="-4"/>
          <w:position w:val="-4"/>
          <w:sz w:val="26"/>
          <w:szCs w:val="26"/>
          <w:lang w:val="es-MX" w:eastAsia="es-ES"/>
        </w:rPr>
        <w:t>eron</w:t>
      </w:r>
      <w:r>
        <w:rPr>
          <w:rFonts w:ascii="Tahoma" w:eastAsia="Times New Roman" w:hAnsi="Tahoma" w:cs="Times New Roman"/>
          <w:spacing w:val="-4"/>
          <w:position w:val="-4"/>
          <w:sz w:val="26"/>
          <w:szCs w:val="26"/>
          <w:lang w:val="es-MX" w:eastAsia="es-ES"/>
        </w:rPr>
        <w:t xml:space="preserve"> con el cumplimiento del fallo de tutela, el juzgado mediante auto de </w:t>
      </w:r>
      <w:r w:rsidRPr="00FF1CF8">
        <w:rPr>
          <w:rFonts w:ascii="Tahoma" w:eastAsia="Times New Roman" w:hAnsi="Tahoma" w:cs="Times New Roman"/>
          <w:b/>
          <w:bCs/>
          <w:spacing w:val="-4"/>
          <w:position w:val="-4"/>
          <w:lang w:val="es-MX" w:eastAsia="es-ES"/>
        </w:rPr>
        <w:t>abril 8 de 2025</w:t>
      </w:r>
      <w:r>
        <w:rPr>
          <w:rFonts w:ascii="Tahoma" w:eastAsia="Times New Roman" w:hAnsi="Tahoma" w:cs="Times New Roman"/>
          <w:spacing w:val="-4"/>
          <w:position w:val="-4"/>
          <w:sz w:val="26"/>
          <w:szCs w:val="26"/>
          <w:lang w:val="es-MX" w:eastAsia="es-ES"/>
        </w:rPr>
        <w:t xml:space="preserve">, sancionó por desacato </w:t>
      </w:r>
      <w:r w:rsidR="004C05E4">
        <w:rPr>
          <w:rFonts w:ascii="Tahoma" w:eastAsia="Times New Roman" w:hAnsi="Tahoma" w:cs="Times New Roman"/>
          <w:spacing w:val="-4"/>
          <w:position w:val="-4"/>
          <w:sz w:val="26"/>
          <w:szCs w:val="26"/>
          <w:lang w:val="es-MX" w:eastAsia="es-ES"/>
        </w:rPr>
        <w:t>a los funcionarios vinculados</w:t>
      </w:r>
      <w:r>
        <w:rPr>
          <w:rFonts w:ascii="Tahoma" w:eastAsia="Times New Roman" w:hAnsi="Tahoma" w:cs="Times New Roman"/>
          <w:spacing w:val="-4"/>
          <w:position w:val="-4"/>
          <w:lang w:val="es-MX" w:eastAsia="es-ES"/>
        </w:rPr>
        <w:t xml:space="preserve">, </w:t>
      </w:r>
      <w:r w:rsidRPr="00FF1CF8">
        <w:rPr>
          <w:rFonts w:ascii="Tahoma" w:eastAsia="Times New Roman" w:hAnsi="Tahoma" w:cs="Times New Roman"/>
          <w:spacing w:val="-4"/>
          <w:position w:val="-4"/>
          <w:sz w:val="26"/>
          <w:szCs w:val="26"/>
          <w:lang w:val="es-MX" w:eastAsia="es-ES"/>
        </w:rPr>
        <w:t>con tres (3) días de arresto y multa de $472.602</w:t>
      </w:r>
      <w:r w:rsidR="004C05E4">
        <w:rPr>
          <w:rFonts w:ascii="Tahoma" w:eastAsia="Times New Roman" w:hAnsi="Tahoma" w:cs="Times New Roman"/>
          <w:spacing w:val="-4"/>
          <w:position w:val="-4"/>
          <w:sz w:val="26"/>
          <w:szCs w:val="26"/>
          <w:lang w:val="es-MX" w:eastAsia="es-ES"/>
        </w:rPr>
        <w:t>,</w:t>
      </w:r>
      <w:r w:rsidRPr="00FF1CF8">
        <w:rPr>
          <w:rFonts w:ascii="Tahoma" w:eastAsia="Times New Roman" w:hAnsi="Tahoma" w:cs="Times New Roman"/>
          <w:spacing w:val="-4"/>
          <w:position w:val="-4"/>
          <w:sz w:val="26"/>
          <w:szCs w:val="26"/>
          <w:lang w:val="es-MX" w:eastAsia="es-ES"/>
        </w:rPr>
        <w:t xml:space="preserve"> </w:t>
      </w:r>
      <w:r w:rsidR="004C05E4">
        <w:rPr>
          <w:rFonts w:ascii="Tahoma" w:eastAsia="Times New Roman" w:hAnsi="Tahoma" w:cs="Times New Roman"/>
          <w:spacing w:val="-4"/>
          <w:position w:val="-4"/>
          <w:sz w:val="26"/>
          <w:szCs w:val="26"/>
          <w:lang w:val="es-MX" w:eastAsia="es-ES"/>
        </w:rPr>
        <w:t>para cada uno</w:t>
      </w:r>
      <w:r w:rsidRPr="004C05E4">
        <w:rPr>
          <w:rFonts w:ascii="Tahoma" w:eastAsia="Times New Roman" w:hAnsi="Tahoma" w:cs="Times New Roman"/>
          <w:spacing w:val="-4"/>
          <w:position w:val="-4"/>
          <w:sz w:val="26"/>
          <w:szCs w:val="26"/>
          <w:lang w:val="es-MX" w:eastAsia="es-ES"/>
        </w:rPr>
        <w:t>.</w:t>
      </w:r>
      <w:r w:rsidRPr="004C05E4">
        <w:rPr>
          <w:rFonts w:ascii="Tahoma" w:eastAsia="Times New Roman" w:hAnsi="Tahoma" w:cs="Times New Roman"/>
          <w:spacing w:val="-4"/>
          <w:position w:val="-4"/>
          <w:sz w:val="26"/>
          <w:lang w:val="es-MX" w:eastAsia="es-ES"/>
        </w:rPr>
        <w:t xml:space="preserve"> </w:t>
      </w:r>
      <w:r w:rsidR="004C05E4" w:rsidRPr="004C05E4">
        <w:rPr>
          <w:rFonts w:ascii="Tahoma" w:eastAsia="Times New Roman" w:hAnsi="Tahoma" w:cs="Times New Roman"/>
          <w:spacing w:val="-4"/>
          <w:position w:val="-4"/>
          <w:sz w:val="26"/>
          <w:lang w:val="es-MX" w:eastAsia="es-ES"/>
        </w:rPr>
        <w:t xml:space="preserve">Ello, tras advertir que </w:t>
      </w:r>
      <w:r w:rsidR="004C05E4">
        <w:rPr>
          <w:rFonts w:ascii="Tahoma" w:eastAsia="Times New Roman" w:hAnsi="Tahoma" w:cs="Times New Roman"/>
          <w:spacing w:val="-4"/>
          <w:position w:val="-4"/>
          <w:sz w:val="26"/>
          <w:lang w:val="es-MX" w:eastAsia="es-ES"/>
        </w:rPr>
        <w:t xml:space="preserve">los incidentados incurrieron en un comportamiento indiferente y con desinterés para </w:t>
      </w:r>
      <w:r w:rsidR="004C05E4">
        <w:rPr>
          <w:rFonts w:ascii="Tahoma" w:eastAsia="Times New Roman" w:hAnsi="Tahoma" w:cs="Times New Roman"/>
          <w:spacing w:val="-4"/>
          <w:position w:val="-4"/>
          <w:sz w:val="26"/>
          <w:lang w:val="es-MX" w:eastAsia="es-ES"/>
        </w:rPr>
        <w:lastRenderedPageBreak/>
        <w:t>acatar el mandato judicial, sin brindar justificación alguna de omisión, en tanto ha mantenido a su afiliada en una espera indefinida para acceder al medicamento prescrito para el tratamiento de su patología</w:t>
      </w:r>
      <w:r w:rsidR="0042104F">
        <w:rPr>
          <w:rFonts w:ascii="Tahoma" w:eastAsia="Times New Roman" w:hAnsi="Tahoma" w:cs="Times New Roman"/>
          <w:spacing w:val="-4"/>
          <w:position w:val="-4"/>
          <w:sz w:val="26"/>
          <w:lang w:val="es-MX" w:eastAsia="es-ES"/>
        </w:rPr>
        <w:t xml:space="preserve"> y en menoscabo de los derechos fundamentales amparados en la sentencia de junio 07 de 2023.</w:t>
      </w:r>
    </w:p>
    <w:p w14:paraId="230B6C1E" w14:textId="77777777" w:rsidR="004C05E4" w:rsidRPr="00FF1CF8" w:rsidRDefault="004C05E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lang w:val="es-MX" w:eastAsia="es-ES"/>
        </w:rPr>
      </w:pPr>
    </w:p>
    <w:p w14:paraId="298AE1DB" w14:textId="77777777" w:rsidR="00263A89" w:rsidRPr="00263A89" w:rsidRDefault="00263A89"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0"/>
          <w:lang w:val="es-MX" w:eastAsia="es-ES"/>
        </w:rPr>
      </w:pPr>
    </w:p>
    <w:p w14:paraId="2EE4DA87" w14:textId="0CED9CA1" w:rsidR="000815A4" w:rsidRPr="000815A4" w:rsidRDefault="000815A4" w:rsidP="000815A4">
      <w:pPr>
        <w:overflowPunct w:val="0"/>
        <w:autoSpaceDE w:val="0"/>
        <w:autoSpaceDN w:val="0"/>
        <w:adjustRightInd w:val="0"/>
        <w:spacing w:after="0" w:line="276" w:lineRule="auto"/>
        <w:jc w:val="both"/>
        <w:textAlignment w:val="baseline"/>
        <w:rPr>
          <w:rFonts w:ascii="Bookman Old Style" w:eastAsia="Times New Roman" w:hAnsi="Bookman Old Style" w:cs="Bookman Old Style"/>
          <w:spacing w:val="-6"/>
          <w:sz w:val="30"/>
          <w:szCs w:val="30"/>
          <w:lang w:val="es-MX" w:eastAsia="es-ES"/>
        </w:rPr>
      </w:pPr>
      <w:r w:rsidRPr="000815A4">
        <w:rPr>
          <w:rFonts w:ascii="Algerian" w:eastAsia="Times New Roman" w:hAnsi="Algerian" w:cs="Algerian"/>
          <w:spacing w:val="-6"/>
          <w:sz w:val="30"/>
          <w:szCs w:val="30"/>
          <w:lang w:val="es-MX" w:eastAsia="es-ES"/>
        </w:rPr>
        <w:t>3.-</w:t>
      </w:r>
      <w:r w:rsidRPr="000815A4">
        <w:rPr>
          <w:rFonts w:ascii="Tahoma" w:eastAsia="Times New Roman" w:hAnsi="Tahoma" w:cs="Tahoma"/>
          <w:spacing w:val="-6"/>
          <w:sz w:val="28"/>
          <w:szCs w:val="28"/>
          <w:lang w:val="es-MX" w:eastAsia="es-ES"/>
        </w:rPr>
        <w:t xml:space="preserve"> Para resolver,</w:t>
      </w:r>
      <w:r w:rsidRPr="000815A4">
        <w:rPr>
          <w:rFonts w:ascii="Algerian" w:eastAsia="Times New Roman" w:hAnsi="Algerian" w:cs="Algerian"/>
          <w:spacing w:val="-6"/>
          <w:sz w:val="30"/>
          <w:szCs w:val="30"/>
          <w:lang w:val="es-MX" w:eastAsia="es-ES"/>
        </w:rPr>
        <w:t xml:space="preserve"> se CONSIDERA</w:t>
      </w:r>
      <w:r w:rsidR="0023239A">
        <w:rPr>
          <w:rFonts w:ascii="Algerian" w:eastAsia="Times New Roman" w:hAnsi="Algerian" w:cs="Algerian"/>
          <w:spacing w:val="-6"/>
          <w:sz w:val="30"/>
          <w:szCs w:val="30"/>
          <w:lang w:val="es-MX" w:eastAsia="es-ES"/>
        </w:rPr>
        <w:t>.</w:t>
      </w:r>
    </w:p>
    <w:p w14:paraId="1CA03D12"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sz w:val="26"/>
          <w:szCs w:val="20"/>
          <w:lang w:val="es-MX" w:eastAsia="es-ES"/>
        </w:rPr>
      </w:pPr>
    </w:p>
    <w:p w14:paraId="4A538EB7" w14:textId="56B2C7EA" w:rsidR="000815A4" w:rsidRPr="00FF09E7" w:rsidRDefault="000815A4" w:rsidP="00FF09E7">
      <w:pPr>
        <w:pStyle w:val="Textoindependiente2"/>
        <w:overflowPunct/>
        <w:autoSpaceDE/>
        <w:autoSpaceDN/>
        <w:adjustRightInd/>
        <w:spacing w:after="0" w:line="276" w:lineRule="auto"/>
        <w:textAlignment w:val="auto"/>
        <w:rPr>
          <w:spacing w:val="-4"/>
          <w:position w:val="-4"/>
        </w:rPr>
      </w:pPr>
      <w:r w:rsidRPr="00FF09E7">
        <w:rPr>
          <w:spacing w:val="-4"/>
          <w:position w:val="-4"/>
        </w:rPr>
        <w:t xml:space="preserve">Existe competencia funcional para desatar el grado de consulta surtido sobre la providencia proferida dentro del incidente de desacato que adelantó el Juzgado </w:t>
      </w:r>
      <w:r w:rsidR="00423E66" w:rsidRPr="00FF09E7">
        <w:rPr>
          <w:spacing w:val="-4"/>
          <w:position w:val="-4"/>
        </w:rPr>
        <w:t>Primero Penal del Circuito</w:t>
      </w:r>
      <w:r w:rsidR="000C14C6" w:rsidRPr="00FF09E7">
        <w:rPr>
          <w:spacing w:val="-4"/>
          <w:position w:val="-4"/>
        </w:rPr>
        <w:t xml:space="preserve"> Especializado</w:t>
      </w:r>
      <w:r w:rsidR="00423E66" w:rsidRPr="00FF09E7">
        <w:rPr>
          <w:spacing w:val="-4"/>
          <w:position w:val="-4"/>
        </w:rPr>
        <w:t xml:space="preserve"> de</w:t>
      </w:r>
      <w:r w:rsidRPr="00FF09E7">
        <w:rPr>
          <w:spacing w:val="-4"/>
          <w:position w:val="-4"/>
        </w:rPr>
        <w:t xml:space="preserve"> Pereira (Rda.).</w:t>
      </w:r>
    </w:p>
    <w:p w14:paraId="44994A7B" w14:textId="77777777" w:rsidR="00FF09E7" w:rsidRPr="00FF09E7" w:rsidRDefault="00FF09E7" w:rsidP="00FF09E7">
      <w:pPr>
        <w:pStyle w:val="Textoindependiente2"/>
        <w:overflowPunct/>
        <w:autoSpaceDE/>
        <w:autoSpaceDN/>
        <w:adjustRightInd/>
        <w:spacing w:after="0" w:line="276" w:lineRule="auto"/>
        <w:textAlignment w:val="auto"/>
        <w:rPr>
          <w:spacing w:val="-4"/>
          <w:position w:val="-4"/>
        </w:rPr>
      </w:pPr>
    </w:p>
    <w:p w14:paraId="35CBBE7F" w14:textId="614174F8" w:rsidR="00FF09E7" w:rsidRPr="00FF09E7" w:rsidRDefault="00FF09E7" w:rsidP="00FF09E7">
      <w:pPr>
        <w:pStyle w:val="Textoindependiente2"/>
        <w:overflowPunct/>
        <w:autoSpaceDE/>
        <w:autoSpaceDN/>
        <w:adjustRightInd/>
        <w:spacing w:after="0" w:line="276" w:lineRule="auto"/>
        <w:textAlignment w:val="auto"/>
        <w:rPr>
          <w:spacing w:val="-4"/>
          <w:position w:val="-4"/>
        </w:rPr>
      </w:pPr>
      <w:r w:rsidRPr="00FF09E7">
        <w:rPr>
          <w:spacing w:val="-4"/>
          <w:position w:val="-4"/>
        </w:rPr>
        <w:t>De la información arrimada al dosier, se percibe que la EPS accionada no está dando cumplimiento al fallo de tutela, lo que motivó a que l</w:t>
      </w:r>
      <w:r>
        <w:rPr>
          <w:spacing w:val="-4"/>
          <w:position w:val="-4"/>
        </w:rPr>
        <w:t>a</w:t>
      </w:r>
      <w:r w:rsidRPr="00FF09E7">
        <w:rPr>
          <w:spacing w:val="-4"/>
          <w:position w:val="-4"/>
        </w:rPr>
        <w:t xml:space="preserve"> señor</w:t>
      </w:r>
      <w:r>
        <w:rPr>
          <w:spacing w:val="-4"/>
          <w:position w:val="-4"/>
        </w:rPr>
        <w:t>a</w:t>
      </w:r>
      <w:r w:rsidRPr="00FF09E7">
        <w:rPr>
          <w:spacing w:val="-4"/>
          <w:position w:val="-4"/>
        </w:rPr>
        <w:t xml:space="preserve"> </w:t>
      </w:r>
      <w:r w:rsidR="00797458">
        <w:rPr>
          <w:b/>
          <w:spacing w:val="-4"/>
          <w:position w:val="-4"/>
          <w:sz w:val="22"/>
        </w:rPr>
        <w:t>MTRA</w:t>
      </w:r>
      <w:r w:rsidRPr="00FF09E7">
        <w:rPr>
          <w:spacing w:val="-4"/>
          <w:position w:val="-4"/>
        </w:rPr>
        <w:t xml:space="preserve"> solicitara el inicio del incidente de desacato, con el fin de lograr que la entidad </w:t>
      </w:r>
      <w:r>
        <w:rPr>
          <w:spacing w:val="-4"/>
          <w:position w:val="-4"/>
        </w:rPr>
        <w:t xml:space="preserve">le </w:t>
      </w:r>
      <w:r w:rsidRPr="00FF09E7">
        <w:rPr>
          <w:spacing w:val="-4"/>
          <w:position w:val="-4"/>
        </w:rPr>
        <w:t>garantice el suministro del medicamento “</w:t>
      </w:r>
      <w:r w:rsidRPr="00FF09E7">
        <w:rPr>
          <w:rFonts w:ascii="Verdana" w:hAnsi="Verdana"/>
          <w:spacing w:val="-4"/>
          <w:position w:val="-4"/>
          <w:sz w:val="20"/>
          <w:lang w:val="es-CO"/>
        </w:rPr>
        <w:t>DENOSUMAB 60 MG/1ML (SOLUCIÓN INYECTABLE 1ML-H)</w:t>
      </w:r>
      <w:r w:rsidRPr="00FF09E7">
        <w:rPr>
          <w:spacing w:val="-4"/>
          <w:position w:val="-4"/>
        </w:rPr>
        <w:t>”, en los términos y periodicidad de la prescripción médica</w:t>
      </w:r>
      <w:r>
        <w:rPr>
          <w:spacing w:val="-4"/>
          <w:position w:val="-4"/>
        </w:rPr>
        <w:t xml:space="preserve">, lo cual fue </w:t>
      </w:r>
      <w:r w:rsidRPr="00FF09E7">
        <w:rPr>
          <w:spacing w:val="-4"/>
          <w:position w:val="-4"/>
        </w:rPr>
        <w:t>objeto del amparo constitucional.</w:t>
      </w:r>
    </w:p>
    <w:p w14:paraId="08394442" w14:textId="77777777" w:rsidR="00FF09E7" w:rsidRPr="00FF09E7" w:rsidRDefault="00FF09E7" w:rsidP="00FF09E7">
      <w:pPr>
        <w:pStyle w:val="Textoindependiente2"/>
        <w:overflowPunct/>
        <w:autoSpaceDE/>
        <w:autoSpaceDN/>
        <w:adjustRightInd/>
        <w:spacing w:after="0" w:line="276" w:lineRule="auto"/>
        <w:textAlignment w:val="auto"/>
        <w:rPr>
          <w:spacing w:val="-4"/>
          <w:position w:val="-4"/>
        </w:rPr>
      </w:pPr>
    </w:p>
    <w:p w14:paraId="59F9EA62" w14:textId="77777777" w:rsidR="00FF09E7" w:rsidRDefault="000C14C6" w:rsidP="00FF09E7">
      <w:pPr>
        <w:pStyle w:val="Textoindependiente2"/>
        <w:overflowPunct/>
        <w:autoSpaceDE/>
        <w:autoSpaceDN/>
        <w:adjustRightInd/>
        <w:spacing w:after="0" w:line="276" w:lineRule="auto"/>
        <w:textAlignment w:val="auto"/>
        <w:rPr>
          <w:spacing w:val="-4"/>
          <w:position w:val="-4"/>
        </w:rPr>
      </w:pPr>
      <w:r w:rsidRPr="00FF09E7">
        <w:rPr>
          <w:spacing w:val="-4"/>
          <w:position w:val="-4"/>
        </w:rPr>
        <w:t>Es de recordar que, para efectos de una sanción por incumplimiento a un fallo de tutela, es estrictamente necesario que durante el incidente de desacato se sepa quién es la persona encargada de su acatamiento, los motivos por los cuáles no lo ha hecho y, además, quién es el superior de esa persona, para de esa manera poder efectuar lo dispuesto en el citado artículo 27 del Decreto 2591. De no ser así, muy seguramente se vulnerará el derecho fundamental al debido proceso del que son titulares todas las personas en Colombia, según lo dispuesto por el artículo 29 CN.</w:t>
      </w:r>
    </w:p>
    <w:p w14:paraId="0EA9E6C2" w14:textId="77777777" w:rsidR="00FF09E7" w:rsidRDefault="00FF09E7" w:rsidP="00FF09E7">
      <w:pPr>
        <w:pStyle w:val="Textoindependiente2"/>
        <w:overflowPunct/>
        <w:autoSpaceDE/>
        <w:autoSpaceDN/>
        <w:adjustRightInd/>
        <w:spacing w:after="0" w:line="276" w:lineRule="auto"/>
        <w:textAlignment w:val="auto"/>
        <w:rPr>
          <w:spacing w:val="-4"/>
          <w:position w:val="-4"/>
        </w:rPr>
      </w:pPr>
    </w:p>
    <w:p w14:paraId="1232396E" w14:textId="77777777" w:rsidR="002D0ACC" w:rsidRPr="00E70F9E" w:rsidRDefault="002D0ACC" w:rsidP="002D0ACC">
      <w:pPr>
        <w:pStyle w:val="Textoindependiente"/>
        <w:spacing w:after="0" w:line="276" w:lineRule="auto"/>
        <w:rPr>
          <w:rFonts w:cs="Tahoma"/>
          <w:color w:val="000000"/>
          <w:szCs w:val="26"/>
        </w:rPr>
      </w:pPr>
      <w:r w:rsidRPr="00E70F9E">
        <w:rPr>
          <w:rFonts w:cs="Tahoma"/>
          <w:color w:val="000000"/>
          <w:szCs w:val="26"/>
        </w:rPr>
        <w:t xml:space="preserve">Aprecia la Corporación que para adoptar la decisión objeto de esta consulta, se enteró </w:t>
      </w:r>
      <w:r>
        <w:rPr>
          <w:rFonts w:cs="Tahoma"/>
          <w:color w:val="000000"/>
          <w:szCs w:val="26"/>
        </w:rPr>
        <w:t>a quien actualmente es e</w:t>
      </w:r>
      <w:r w:rsidRPr="00E70F9E">
        <w:rPr>
          <w:rFonts w:cs="Tahoma"/>
          <w:color w:val="000000"/>
          <w:szCs w:val="26"/>
        </w:rPr>
        <w:t>l obligad</w:t>
      </w:r>
      <w:r>
        <w:rPr>
          <w:rFonts w:cs="Tahoma"/>
          <w:color w:val="000000"/>
          <w:szCs w:val="26"/>
        </w:rPr>
        <w:t>o</w:t>
      </w:r>
      <w:r w:rsidRPr="00E70F9E">
        <w:rPr>
          <w:rFonts w:cs="Tahoma"/>
          <w:color w:val="000000"/>
          <w:szCs w:val="26"/>
        </w:rPr>
        <w:t xml:space="preserve"> de observar lo dispuesto en el fallo de tutela, esto es, </w:t>
      </w:r>
      <w:r>
        <w:rPr>
          <w:rFonts w:cs="Tahoma"/>
          <w:color w:val="000000"/>
          <w:szCs w:val="26"/>
        </w:rPr>
        <w:t xml:space="preserve">al representante legal de asuntos judiciales y de tutela </w:t>
      </w:r>
      <w:bookmarkStart w:id="2" w:name="_Hlk196294122"/>
      <w:r>
        <w:rPr>
          <w:rFonts w:cs="Tahoma"/>
          <w:color w:val="000000"/>
          <w:szCs w:val="26"/>
        </w:rPr>
        <w:t>-</w:t>
      </w:r>
      <w:r w:rsidRPr="009D6AAC">
        <w:rPr>
          <w:rFonts w:ascii="Verdana" w:hAnsi="Verdana" w:cs="Tahoma"/>
          <w:color w:val="000000"/>
          <w:sz w:val="20"/>
        </w:rPr>
        <w:t>LUIS FERNANDO BERNAL JARAMILLO</w:t>
      </w:r>
      <w:r>
        <w:rPr>
          <w:rFonts w:cs="Tahoma"/>
          <w:color w:val="000000"/>
          <w:szCs w:val="26"/>
        </w:rPr>
        <w:t>-</w:t>
      </w:r>
      <w:bookmarkEnd w:id="2"/>
      <w:r>
        <w:rPr>
          <w:rFonts w:cs="Tahoma"/>
          <w:color w:val="000000"/>
          <w:szCs w:val="26"/>
        </w:rPr>
        <w:t xml:space="preserve">, a efectos de que procediera a su cumplimiento, </w:t>
      </w:r>
      <w:r w:rsidRPr="000F6366">
        <w:rPr>
          <w:rFonts w:cs="Tahoma"/>
          <w:color w:val="000000"/>
          <w:szCs w:val="26"/>
        </w:rPr>
        <w:t xml:space="preserve">y como su superior jerárquico al </w:t>
      </w:r>
      <w:r>
        <w:rPr>
          <w:rFonts w:cs="Tahoma"/>
          <w:color w:val="000000"/>
          <w:szCs w:val="26"/>
        </w:rPr>
        <w:t xml:space="preserve">agente interventor </w:t>
      </w:r>
      <w:r w:rsidRPr="00AE2B3D">
        <w:rPr>
          <w:rFonts w:cs="Tahoma"/>
          <w:color w:val="000000"/>
          <w:sz w:val="20"/>
        </w:rPr>
        <w:t>-</w:t>
      </w:r>
      <w:r w:rsidRPr="000620B1">
        <w:rPr>
          <w:rFonts w:ascii="Verdana" w:hAnsi="Verdana" w:cs="Tahoma"/>
          <w:color w:val="000000"/>
          <w:sz w:val="20"/>
        </w:rPr>
        <w:t>BERNARDO ARMANDO CAMACHO RODRÍGUEZ</w:t>
      </w:r>
      <w:r>
        <w:rPr>
          <w:rFonts w:cs="Tahoma"/>
          <w:color w:val="000000"/>
          <w:szCs w:val="26"/>
        </w:rPr>
        <w:t xml:space="preserve">-, quien ostenta la representación legal de la NUEVA EPS. </w:t>
      </w:r>
      <w:r w:rsidRPr="00E70F9E">
        <w:rPr>
          <w:rFonts w:cs="Tahoma"/>
          <w:color w:val="000000"/>
          <w:szCs w:val="26"/>
        </w:rPr>
        <w:t>En contra de los mencionados funcionarios igualmente se dio apertura al incidente de desacato</w:t>
      </w:r>
      <w:r>
        <w:rPr>
          <w:rFonts w:cs="Tahoma"/>
          <w:color w:val="000000"/>
          <w:szCs w:val="26"/>
        </w:rPr>
        <w:t>.</w:t>
      </w:r>
    </w:p>
    <w:p w14:paraId="2BD1F872" w14:textId="77777777" w:rsidR="002D0ACC" w:rsidRDefault="002D0ACC" w:rsidP="002D0ACC">
      <w:pPr>
        <w:pStyle w:val="Textoindependiente"/>
        <w:spacing w:after="0" w:line="276" w:lineRule="auto"/>
        <w:rPr>
          <w:rFonts w:cs="Tahoma"/>
          <w:color w:val="000000"/>
          <w:szCs w:val="26"/>
        </w:rPr>
      </w:pPr>
    </w:p>
    <w:p w14:paraId="3134EBD5" w14:textId="2005632E" w:rsidR="002D0ACC" w:rsidRDefault="002D0ACC" w:rsidP="002D0ACC">
      <w:pPr>
        <w:pStyle w:val="Textoindependiente"/>
        <w:spacing w:after="0" w:line="276" w:lineRule="auto"/>
        <w:rPr>
          <w:rFonts w:cs="Tahoma"/>
          <w:color w:val="000000"/>
          <w:szCs w:val="26"/>
          <w:lang w:val="es-CO"/>
        </w:rPr>
      </w:pPr>
      <w:r>
        <w:rPr>
          <w:rFonts w:cs="Tahoma"/>
          <w:color w:val="000000"/>
          <w:szCs w:val="26"/>
          <w:lang w:val="es-CO"/>
        </w:rPr>
        <w:t>En efecto, conforme lo ha establecido la Sala, la reforma en la estructura organizacional de la NUEVA EPS</w:t>
      </w:r>
      <w:r>
        <w:rPr>
          <w:rStyle w:val="Refdenotaalpie"/>
          <w:rFonts w:cs="Tahoma"/>
          <w:color w:val="000000"/>
          <w:szCs w:val="26"/>
          <w:lang w:val="es-CO"/>
        </w:rPr>
        <w:footnoteReference w:id="1"/>
      </w:r>
      <w:r>
        <w:rPr>
          <w:rFonts w:cs="Tahoma"/>
          <w:color w:val="000000"/>
          <w:szCs w:val="26"/>
          <w:lang w:val="es-CO"/>
        </w:rPr>
        <w:t xml:space="preserve">, registrada formalmente en febrero 18 de 2025, implicó que en la actualidad es </w:t>
      </w:r>
      <w:r w:rsidRPr="00075D6C">
        <w:rPr>
          <w:rFonts w:cs="Tahoma"/>
          <w:b/>
          <w:color w:val="000000"/>
          <w:sz w:val="22"/>
          <w:szCs w:val="26"/>
          <w:lang w:val="es-CO"/>
        </w:rPr>
        <w:t xml:space="preserve">el representante legal para asuntos judiciales y de tutela </w:t>
      </w:r>
      <w:r w:rsidRPr="00075D6C">
        <w:rPr>
          <w:rFonts w:cs="Tahoma"/>
          <w:b/>
          <w:color w:val="000000"/>
          <w:sz w:val="22"/>
          <w:szCs w:val="26"/>
        </w:rPr>
        <w:t>-</w:t>
      </w:r>
      <w:r w:rsidRPr="00075D6C">
        <w:rPr>
          <w:rFonts w:ascii="Verdana" w:hAnsi="Verdana" w:cs="Tahoma"/>
          <w:b/>
          <w:color w:val="000000"/>
          <w:sz w:val="16"/>
        </w:rPr>
        <w:t>LUIS FERNANDO BERNAL JARAMILLO</w:t>
      </w:r>
      <w:r w:rsidRPr="00075D6C">
        <w:rPr>
          <w:rFonts w:cs="Tahoma"/>
          <w:b/>
          <w:color w:val="000000"/>
          <w:sz w:val="22"/>
          <w:szCs w:val="26"/>
        </w:rPr>
        <w:t>-</w:t>
      </w:r>
      <w:r>
        <w:rPr>
          <w:rFonts w:cs="Tahoma"/>
          <w:color w:val="000000"/>
          <w:szCs w:val="26"/>
          <w:lang w:val="es-CO"/>
        </w:rPr>
        <w:t xml:space="preserve">, quien tiene la </w:t>
      </w:r>
      <w:r>
        <w:rPr>
          <w:rFonts w:cs="Tahoma"/>
          <w:color w:val="000000"/>
          <w:szCs w:val="26"/>
          <w:lang w:val="es-CO"/>
        </w:rPr>
        <w:lastRenderedPageBreak/>
        <w:t xml:space="preserve">misionalidad de atender los fallos de tutela en los que la NUEVA EPS se conmina a garantizar los derechos fundamentales conculcados a sus usuarios, como es el caso, en tanto que, como es evidente, su superior jerárquico no es otro que el representante legal principal de la entidad, rol que </w:t>
      </w:r>
      <w:r>
        <w:rPr>
          <w:rFonts w:cs="Tahoma"/>
          <w:color w:val="000000"/>
          <w:szCs w:val="26"/>
        </w:rPr>
        <w:t xml:space="preserve">en la actualidad está en cabeza del </w:t>
      </w:r>
      <w:r w:rsidRPr="005D0198">
        <w:rPr>
          <w:rFonts w:cs="Tahoma"/>
          <w:b/>
          <w:color w:val="000000"/>
          <w:sz w:val="22"/>
          <w:szCs w:val="26"/>
        </w:rPr>
        <w:t>agente interventor designado</w:t>
      </w:r>
      <w:r>
        <w:rPr>
          <w:rFonts w:cs="Tahoma"/>
          <w:color w:val="000000"/>
          <w:szCs w:val="26"/>
        </w:rPr>
        <w:t xml:space="preserve">, el doctor </w:t>
      </w:r>
      <w:r w:rsidRPr="00CE7737">
        <w:rPr>
          <w:rFonts w:cs="Tahoma"/>
          <w:color w:val="000000"/>
          <w:sz w:val="24"/>
          <w:szCs w:val="24"/>
        </w:rPr>
        <w:t>BERNARDO CAMACHO</w:t>
      </w:r>
      <w:r w:rsidRPr="0078185F">
        <w:rPr>
          <w:rStyle w:val="Refdenotaalpie"/>
          <w:rFonts w:cs="Tahoma"/>
          <w:color w:val="000000"/>
          <w:szCs w:val="26"/>
        </w:rPr>
        <w:footnoteReference w:id="2"/>
      </w:r>
      <w:r>
        <w:rPr>
          <w:rFonts w:cs="Tahoma"/>
          <w:color w:val="000000"/>
          <w:sz w:val="24"/>
          <w:szCs w:val="24"/>
        </w:rPr>
        <w:t xml:space="preserve">, </w:t>
      </w:r>
      <w:r>
        <w:rPr>
          <w:rFonts w:cs="Tahoma"/>
          <w:color w:val="000000"/>
          <w:szCs w:val="26"/>
        </w:rPr>
        <w:t>con motivo a la intervención forzosa bajo la medida de toma de posesión que adelanta la Superintendencia Nacional de Salud</w:t>
      </w:r>
      <w:r w:rsidRPr="004F6051">
        <w:rPr>
          <w:rStyle w:val="Refdenotaalpie"/>
          <w:rFonts w:cs="Tahoma"/>
          <w:szCs w:val="26"/>
        </w:rPr>
        <w:footnoteReference w:id="3"/>
      </w:r>
      <w:r>
        <w:rPr>
          <w:rFonts w:cs="Tahoma"/>
          <w:color w:val="000000"/>
          <w:szCs w:val="26"/>
        </w:rPr>
        <w:t>.</w:t>
      </w:r>
    </w:p>
    <w:p w14:paraId="5648099E" w14:textId="77777777" w:rsidR="002D0ACC" w:rsidRDefault="002D0ACC" w:rsidP="002D0ACC">
      <w:pPr>
        <w:pStyle w:val="Textoindependiente"/>
        <w:spacing w:after="0" w:line="276" w:lineRule="auto"/>
        <w:rPr>
          <w:rFonts w:cs="Tahoma"/>
          <w:color w:val="000000"/>
          <w:szCs w:val="26"/>
          <w:lang w:val="es-CO"/>
        </w:rPr>
      </w:pPr>
    </w:p>
    <w:p w14:paraId="24A5D7EE" w14:textId="25039FEB" w:rsidR="002D0ACC" w:rsidRDefault="002D0ACC" w:rsidP="002D0ACC">
      <w:pPr>
        <w:pStyle w:val="Textoindependiente"/>
        <w:spacing w:after="0" w:line="276" w:lineRule="auto"/>
        <w:rPr>
          <w:rFonts w:cs="Tahoma"/>
          <w:szCs w:val="26"/>
        </w:rPr>
      </w:pPr>
      <w:r w:rsidRPr="00423334">
        <w:rPr>
          <w:rFonts w:cs="Tahoma"/>
          <w:color w:val="000000"/>
          <w:szCs w:val="26"/>
          <w:lang w:val="es-CO"/>
        </w:rPr>
        <w:t xml:space="preserve">En </w:t>
      </w:r>
      <w:r>
        <w:rPr>
          <w:rFonts w:cs="Tahoma"/>
          <w:color w:val="000000"/>
          <w:szCs w:val="26"/>
          <w:lang w:val="es-CO"/>
        </w:rPr>
        <w:t xml:space="preserve">punto a la sanción objeto de consulta, la Colegiatura advierte que, sin lugar a dudas, en </w:t>
      </w:r>
      <w:r w:rsidRPr="00423334">
        <w:rPr>
          <w:rFonts w:cs="Tahoma"/>
          <w:color w:val="000000"/>
          <w:szCs w:val="26"/>
          <w:lang w:val="es-CO"/>
        </w:rPr>
        <w:t>el presente caso</w:t>
      </w:r>
      <w:r>
        <w:rPr>
          <w:rFonts w:cs="Tahoma"/>
          <w:color w:val="000000"/>
          <w:szCs w:val="26"/>
          <w:lang w:val="es-CO"/>
        </w:rPr>
        <w:t xml:space="preserve"> se configuró un desacato por parte de los funcionarios vinculado</w:t>
      </w:r>
      <w:r w:rsidR="00BC298D">
        <w:rPr>
          <w:rFonts w:cs="Tahoma"/>
          <w:color w:val="000000"/>
          <w:szCs w:val="26"/>
          <w:lang w:val="es-CO"/>
        </w:rPr>
        <w:t>s</w:t>
      </w:r>
      <w:r>
        <w:rPr>
          <w:rFonts w:cs="Tahoma"/>
          <w:color w:val="000000"/>
          <w:szCs w:val="26"/>
          <w:lang w:val="es-CO"/>
        </w:rPr>
        <w:t xml:space="preserve">, tanto por </w:t>
      </w:r>
      <w:r w:rsidRPr="000E0482">
        <w:rPr>
          <w:rFonts w:cs="Tahoma"/>
          <w:color w:val="000000"/>
          <w:sz w:val="24"/>
          <w:szCs w:val="24"/>
          <w:lang w:val="es-CO"/>
        </w:rPr>
        <w:t>LUIS FERNANDO BERNAL JARAMILLO</w:t>
      </w:r>
      <w:r w:rsidRPr="00423334">
        <w:rPr>
          <w:rFonts w:cs="Tahoma"/>
          <w:color w:val="000000"/>
          <w:szCs w:val="26"/>
          <w:lang w:val="es-CO"/>
        </w:rPr>
        <w:t xml:space="preserve">, representante legal para asuntos judiciales y de tutela de la Nueva EPS S.A., </w:t>
      </w:r>
      <w:r>
        <w:rPr>
          <w:rFonts w:cs="Tahoma"/>
          <w:color w:val="000000"/>
          <w:szCs w:val="26"/>
          <w:lang w:val="es-CO"/>
        </w:rPr>
        <w:t>como por el agente interventor</w:t>
      </w:r>
      <w:r w:rsidRPr="00700C77">
        <w:rPr>
          <w:rFonts w:cs="Tahoma"/>
          <w:color w:val="000000"/>
          <w:szCs w:val="26"/>
          <w:lang w:val="es-CO"/>
        </w:rPr>
        <w:t xml:space="preserve"> </w:t>
      </w:r>
      <w:r w:rsidRPr="000E0482">
        <w:rPr>
          <w:rFonts w:cs="Tahoma"/>
          <w:color w:val="000000"/>
          <w:sz w:val="24"/>
          <w:szCs w:val="24"/>
          <w:lang w:val="es-CO"/>
        </w:rPr>
        <w:t>BERNARDO CAMACHO</w:t>
      </w:r>
      <w:r w:rsidRPr="00423334">
        <w:rPr>
          <w:rFonts w:cs="Tahoma"/>
          <w:color w:val="000000"/>
          <w:szCs w:val="26"/>
          <w:lang w:val="es-CO"/>
        </w:rPr>
        <w:t xml:space="preserve">, </w:t>
      </w:r>
      <w:r>
        <w:rPr>
          <w:rFonts w:cs="Tahoma"/>
          <w:color w:val="000000"/>
          <w:szCs w:val="26"/>
          <w:lang w:val="es-CO"/>
        </w:rPr>
        <w:t xml:space="preserve">pues incurrieron en franca rebeldía </w:t>
      </w:r>
      <w:r w:rsidRPr="00EE3183">
        <w:rPr>
          <w:rFonts w:cs="Tahoma"/>
          <w:szCs w:val="26"/>
        </w:rPr>
        <w:t>contra una decisión judicial que debe ser acatada</w:t>
      </w:r>
      <w:r>
        <w:rPr>
          <w:rFonts w:cs="Tahoma"/>
          <w:szCs w:val="26"/>
        </w:rPr>
        <w:t xml:space="preserve"> y, con ello, se </w:t>
      </w:r>
      <w:r w:rsidRPr="00EE3183">
        <w:rPr>
          <w:rFonts w:cs="Tahoma"/>
          <w:szCs w:val="26"/>
        </w:rPr>
        <w:t>contin</w:t>
      </w:r>
      <w:r>
        <w:rPr>
          <w:rFonts w:cs="Tahoma"/>
          <w:szCs w:val="26"/>
        </w:rPr>
        <w:t>úa</w:t>
      </w:r>
      <w:r w:rsidRPr="00EE3183">
        <w:rPr>
          <w:rFonts w:cs="Tahoma"/>
          <w:szCs w:val="26"/>
        </w:rPr>
        <w:t xml:space="preserve"> con la vulneración de</w:t>
      </w:r>
      <w:r>
        <w:rPr>
          <w:rFonts w:cs="Tahoma"/>
          <w:szCs w:val="26"/>
        </w:rPr>
        <w:t xml:space="preserve"> </w:t>
      </w:r>
      <w:r w:rsidRPr="00EE3183">
        <w:rPr>
          <w:rFonts w:cs="Tahoma"/>
          <w:szCs w:val="26"/>
        </w:rPr>
        <w:t>l</w:t>
      </w:r>
      <w:r>
        <w:rPr>
          <w:rFonts w:cs="Tahoma"/>
          <w:szCs w:val="26"/>
        </w:rPr>
        <w:t>os</w:t>
      </w:r>
      <w:r w:rsidRPr="00EE3183">
        <w:rPr>
          <w:rFonts w:cs="Tahoma"/>
          <w:szCs w:val="26"/>
        </w:rPr>
        <w:t xml:space="preserve"> derecho</w:t>
      </w:r>
      <w:r>
        <w:rPr>
          <w:rFonts w:cs="Tahoma"/>
          <w:szCs w:val="26"/>
        </w:rPr>
        <w:t>s</w:t>
      </w:r>
      <w:r w:rsidRPr="00EE3183">
        <w:rPr>
          <w:rFonts w:cs="Tahoma"/>
          <w:szCs w:val="26"/>
        </w:rPr>
        <w:t xml:space="preserve"> </w:t>
      </w:r>
      <w:r>
        <w:rPr>
          <w:rFonts w:cs="Tahoma"/>
          <w:szCs w:val="26"/>
        </w:rPr>
        <w:t>fundamentales de</w:t>
      </w:r>
      <w:r w:rsidR="00BC298D">
        <w:rPr>
          <w:rFonts w:cs="Tahoma"/>
          <w:szCs w:val="26"/>
        </w:rPr>
        <w:t xml:space="preserve"> </w:t>
      </w:r>
      <w:r>
        <w:rPr>
          <w:rFonts w:cs="Tahoma"/>
          <w:szCs w:val="26"/>
        </w:rPr>
        <w:t>l</w:t>
      </w:r>
      <w:r w:rsidR="00BC298D">
        <w:rPr>
          <w:rFonts w:cs="Tahoma"/>
          <w:szCs w:val="26"/>
        </w:rPr>
        <w:t>a</w:t>
      </w:r>
      <w:r>
        <w:rPr>
          <w:rFonts w:cs="Tahoma"/>
          <w:szCs w:val="26"/>
        </w:rPr>
        <w:t xml:space="preserve"> señor</w:t>
      </w:r>
      <w:r w:rsidR="00BC298D">
        <w:rPr>
          <w:rFonts w:cs="Tahoma"/>
          <w:szCs w:val="26"/>
        </w:rPr>
        <w:t>a</w:t>
      </w:r>
      <w:r>
        <w:rPr>
          <w:rFonts w:cs="Tahoma"/>
          <w:szCs w:val="26"/>
        </w:rPr>
        <w:t xml:space="preserve"> </w:t>
      </w:r>
      <w:r w:rsidR="00797458">
        <w:rPr>
          <w:rFonts w:cs="Tahoma"/>
          <w:b/>
          <w:sz w:val="22"/>
          <w:szCs w:val="26"/>
        </w:rPr>
        <w:t>MTRA</w:t>
      </w:r>
      <w:r w:rsidRPr="00EE3183">
        <w:rPr>
          <w:rFonts w:cs="Tahoma"/>
          <w:szCs w:val="26"/>
        </w:rPr>
        <w:t>, al no adelantar las gestiones a que hubiere lugar para garantizar el cumplimiento del fallo de tutela,</w:t>
      </w:r>
      <w:r>
        <w:rPr>
          <w:rFonts w:cs="Tahoma"/>
          <w:szCs w:val="26"/>
        </w:rPr>
        <w:t xml:space="preserve"> en concreto por el no suministro del medicamento </w:t>
      </w:r>
      <w:r w:rsidR="00BC298D">
        <w:rPr>
          <w:rFonts w:cs="Tahoma"/>
          <w:szCs w:val="26"/>
        </w:rPr>
        <w:t>prescrito</w:t>
      </w:r>
      <w:r>
        <w:rPr>
          <w:rFonts w:cs="Tahoma"/>
          <w:szCs w:val="26"/>
        </w:rPr>
        <w:t xml:space="preserve"> para el tratamiento de la patología que aflige la salud de</w:t>
      </w:r>
      <w:r w:rsidR="00BC298D">
        <w:rPr>
          <w:rFonts w:cs="Tahoma"/>
          <w:szCs w:val="26"/>
        </w:rPr>
        <w:t xml:space="preserve"> </w:t>
      </w:r>
      <w:r>
        <w:rPr>
          <w:rFonts w:cs="Tahoma"/>
          <w:szCs w:val="26"/>
        </w:rPr>
        <w:t>l</w:t>
      </w:r>
      <w:r w:rsidR="00BC298D">
        <w:rPr>
          <w:rFonts w:cs="Tahoma"/>
          <w:szCs w:val="26"/>
        </w:rPr>
        <w:t>a</w:t>
      </w:r>
      <w:r>
        <w:rPr>
          <w:rFonts w:cs="Tahoma"/>
          <w:szCs w:val="26"/>
        </w:rPr>
        <w:t xml:space="preserve"> usuari</w:t>
      </w:r>
      <w:r w:rsidR="00BC298D">
        <w:rPr>
          <w:rFonts w:cs="Tahoma"/>
          <w:szCs w:val="26"/>
        </w:rPr>
        <w:t>a</w:t>
      </w:r>
      <w:r>
        <w:rPr>
          <w:rFonts w:cs="Tahoma"/>
          <w:szCs w:val="26"/>
        </w:rPr>
        <w:t xml:space="preserve">, lo que poco o nada parece importarle a los directivos aquí vinculados, quienes guardaron silencio y se mantuvieron indiferentes pese a los requerimientos efectuados, proyectando una actitud negligente no solo frente al mandato de la judicatura sino </w:t>
      </w:r>
      <w:r w:rsidR="00BC298D">
        <w:rPr>
          <w:rFonts w:cs="Tahoma"/>
          <w:szCs w:val="26"/>
        </w:rPr>
        <w:t xml:space="preserve">también ante </w:t>
      </w:r>
      <w:r>
        <w:rPr>
          <w:rFonts w:cs="Tahoma"/>
          <w:szCs w:val="26"/>
        </w:rPr>
        <w:t xml:space="preserve">la </w:t>
      </w:r>
      <w:r w:rsidR="00BC298D">
        <w:rPr>
          <w:rFonts w:cs="Tahoma"/>
          <w:szCs w:val="26"/>
        </w:rPr>
        <w:t xml:space="preserve">especial condición de debilidad manifiesta </w:t>
      </w:r>
      <w:r>
        <w:rPr>
          <w:rFonts w:cs="Tahoma"/>
          <w:szCs w:val="26"/>
        </w:rPr>
        <w:t>de</w:t>
      </w:r>
      <w:r w:rsidR="00BC298D">
        <w:rPr>
          <w:rFonts w:cs="Tahoma"/>
          <w:szCs w:val="26"/>
        </w:rPr>
        <w:t xml:space="preserve"> </w:t>
      </w:r>
      <w:r>
        <w:rPr>
          <w:rFonts w:cs="Tahoma"/>
          <w:szCs w:val="26"/>
        </w:rPr>
        <w:t>l</w:t>
      </w:r>
      <w:r w:rsidR="00BC298D">
        <w:rPr>
          <w:rFonts w:cs="Tahoma"/>
          <w:szCs w:val="26"/>
        </w:rPr>
        <w:t>a</w:t>
      </w:r>
      <w:r>
        <w:rPr>
          <w:rFonts w:cs="Tahoma"/>
          <w:szCs w:val="26"/>
        </w:rPr>
        <w:t xml:space="preserve"> </w:t>
      </w:r>
      <w:r w:rsidR="00BC298D">
        <w:rPr>
          <w:rFonts w:cs="Tahoma"/>
          <w:szCs w:val="26"/>
        </w:rPr>
        <w:t xml:space="preserve">ciudadana </w:t>
      </w:r>
      <w:r w:rsidR="00CA7593">
        <w:rPr>
          <w:rFonts w:cs="Tahoma"/>
          <w:szCs w:val="26"/>
        </w:rPr>
        <w:t>por su avanzada edad</w:t>
      </w:r>
      <w:r>
        <w:rPr>
          <w:rFonts w:cs="Tahoma"/>
          <w:szCs w:val="26"/>
        </w:rPr>
        <w:t>.</w:t>
      </w:r>
    </w:p>
    <w:p w14:paraId="351907E8" w14:textId="77777777" w:rsidR="002D0ACC" w:rsidRDefault="002D0ACC" w:rsidP="00FF09E7">
      <w:pPr>
        <w:pStyle w:val="Textoindependiente2"/>
        <w:overflowPunct/>
        <w:autoSpaceDE/>
        <w:autoSpaceDN/>
        <w:adjustRightInd/>
        <w:spacing w:after="0" w:line="276" w:lineRule="auto"/>
        <w:textAlignment w:val="auto"/>
        <w:rPr>
          <w:spacing w:val="-4"/>
          <w:position w:val="-4"/>
        </w:rPr>
      </w:pPr>
    </w:p>
    <w:p w14:paraId="7646AD36" w14:textId="2268E53E" w:rsidR="002C3FCF" w:rsidRPr="002C3FCF" w:rsidRDefault="002C3FCF" w:rsidP="00A74845">
      <w:pPr>
        <w:pStyle w:val="Textoindependiente"/>
        <w:spacing w:after="0" w:line="276" w:lineRule="auto"/>
        <w:rPr>
          <w:szCs w:val="26"/>
          <w:lang w:val="es-CO"/>
        </w:rPr>
      </w:pPr>
      <w:r>
        <w:t xml:space="preserve">Así las cosas, la Sala </w:t>
      </w:r>
      <w:r w:rsidRPr="002C3FCF">
        <w:rPr>
          <w:b/>
          <w:bCs/>
          <w:sz w:val="24"/>
          <w:szCs w:val="24"/>
        </w:rPr>
        <w:t>confirmará</w:t>
      </w:r>
      <w:r>
        <w:t xml:space="preserve"> la decisión objeto de consulta por encontrarse ajustada a derecho, en cuanto sancionó al </w:t>
      </w:r>
      <w:r w:rsidR="00CA7593">
        <w:t xml:space="preserve">representante legal para asuntos judiciales y de tutela </w:t>
      </w:r>
      <w:r>
        <w:t>de la NUEVA EPS -</w:t>
      </w:r>
      <w:r w:rsidRPr="00CA7593">
        <w:rPr>
          <w:rFonts w:ascii="Verdana" w:hAnsi="Verdana"/>
          <w:sz w:val="20"/>
        </w:rPr>
        <w:t>LUIS FERNANDO BERNAL JARAMILLO</w:t>
      </w:r>
      <w:r w:rsidRPr="002C3FCF">
        <w:rPr>
          <w:sz w:val="20"/>
        </w:rPr>
        <w:t>-</w:t>
      </w:r>
      <w:r w:rsidR="00CA7593">
        <w:t>, y como superior jerárquico</w:t>
      </w:r>
      <w:r>
        <w:t xml:space="preserve"> al agente interventor de la misma entidad -</w:t>
      </w:r>
      <w:r w:rsidRPr="00CA7593">
        <w:rPr>
          <w:rFonts w:ascii="Verdana" w:hAnsi="Verdana"/>
          <w:sz w:val="20"/>
        </w:rPr>
        <w:t>BERNARDO ARMANDO CAMACHO RODRÍGUEZ</w:t>
      </w:r>
      <w:r w:rsidRPr="002C3FCF">
        <w:rPr>
          <w:sz w:val="20"/>
        </w:rPr>
        <w:t>-</w:t>
      </w:r>
      <w:r>
        <w:t>.</w:t>
      </w:r>
    </w:p>
    <w:p w14:paraId="46B138A5" w14:textId="77777777" w:rsidR="00027908" w:rsidRDefault="00027908" w:rsidP="00A74845">
      <w:pPr>
        <w:pStyle w:val="Textoindependiente"/>
        <w:spacing w:after="0" w:line="276" w:lineRule="auto"/>
        <w:rPr>
          <w:sz w:val="20"/>
        </w:rPr>
      </w:pPr>
    </w:p>
    <w:p w14:paraId="5B0A7E57" w14:textId="31E4675A" w:rsidR="002C3FCF" w:rsidRPr="002C3FCF" w:rsidRDefault="002C3FCF" w:rsidP="00A74845">
      <w:pPr>
        <w:pStyle w:val="Textoindependiente"/>
        <w:spacing w:after="0" w:line="276" w:lineRule="auto"/>
        <w:rPr>
          <w:sz w:val="20"/>
        </w:rPr>
      </w:pPr>
      <w:r>
        <w:t>Se les advertirá a los funcionarios sancionados que este incidente no terminará con ocasión de la sanción atribuida, como quiera que, de persistir la omisión que dio lugar al presente trámite, pueden sobrevenir futuras sanciones aún más gravosas.</w:t>
      </w:r>
    </w:p>
    <w:p w14:paraId="197A5589" w14:textId="77777777" w:rsidR="00756E7F" w:rsidRDefault="00756E7F" w:rsidP="00A74845">
      <w:pPr>
        <w:pStyle w:val="Textoindependiente"/>
        <w:spacing w:after="0" w:line="276" w:lineRule="auto"/>
        <w:rPr>
          <w:rFonts w:cs="Tahoma"/>
          <w:color w:val="000000"/>
          <w:szCs w:val="26"/>
        </w:rPr>
      </w:pPr>
    </w:p>
    <w:p w14:paraId="19EF2C16" w14:textId="390599E5" w:rsidR="00044CAF" w:rsidRPr="000815A4" w:rsidRDefault="00044CAF" w:rsidP="00044CAF">
      <w:pPr>
        <w:overflowPunct w:val="0"/>
        <w:autoSpaceDE w:val="0"/>
        <w:autoSpaceDN w:val="0"/>
        <w:adjustRightInd w:val="0"/>
        <w:spacing w:after="0" w:line="276" w:lineRule="auto"/>
        <w:jc w:val="both"/>
        <w:textAlignment w:val="baseline"/>
        <w:rPr>
          <w:rFonts w:ascii="Tahoma" w:eastAsia="Times New Roman" w:hAnsi="Tahoma" w:cs="Times New Roman"/>
          <w:spacing w:val="-6"/>
          <w:position w:val="-6"/>
          <w:sz w:val="26"/>
          <w:szCs w:val="20"/>
          <w:lang w:val="es-ES" w:eastAsia="es-ES"/>
        </w:rPr>
      </w:pPr>
      <w:r w:rsidRPr="000815A4">
        <w:rPr>
          <w:rFonts w:ascii="Algerian" w:eastAsia="Times New Roman" w:hAnsi="Algerian" w:cs="Algerian"/>
          <w:spacing w:val="-6"/>
          <w:position w:val="-6"/>
          <w:sz w:val="30"/>
          <w:szCs w:val="30"/>
          <w:lang w:val="es-ES" w:eastAsia="es-ES"/>
        </w:rPr>
        <w:t xml:space="preserve">4.- </w:t>
      </w:r>
      <w:r>
        <w:rPr>
          <w:rFonts w:ascii="Algerian" w:eastAsia="Times New Roman" w:hAnsi="Algerian" w:cs="Algerian"/>
          <w:spacing w:val="-6"/>
          <w:position w:val="-6"/>
          <w:sz w:val="30"/>
          <w:szCs w:val="30"/>
          <w:lang w:val="es-ES" w:eastAsia="es-ES"/>
        </w:rPr>
        <w:t>decisión</w:t>
      </w:r>
    </w:p>
    <w:p w14:paraId="29E2C36F" w14:textId="77777777" w:rsidR="00044CAF" w:rsidRPr="000815A4" w:rsidRDefault="00044CAF" w:rsidP="000815A4">
      <w:pPr>
        <w:overflowPunct w:val="0"/>
        <w:autoSpaceDE w:val="0"/>
        <w:autoSpaceDN w:val="0"/>
        <w:adjustRightInd w:val="0"/>
        <w:spacing w:after="0" w:line="276" w:lineRule="auto"/>
        <w:jc w:val="both"/>
        <w:textAlignment w:val="baseline"/>
        <w:rPr>
          <w:rFonts w:ascii="Tahoma" w:eastAsia="Times New Roman" w:hAnsi="Tahoma" w:cs="Times New Roman"/>
          <w:b/>
          <w:spacing w:val="-6"/>
          <w:position w:val="-6"/>
          <w:lang w:val="es-ES" w:eastAsia="es-ES"/>
        </w:rPr>
      </w:pPr>
    </w:p>
    <w:p w14:paraId="2148C783" w14:textId="2322A879"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position w:val="-6"/>
          <w:sz w:val="26"/>
          <w:szCs w:val="20"/>
          <w:lang w:val="es-ES" w:eastAsia="es-ES"/>
        </w:rPr>
      </w:pPr>
      <w:r w:rsidRPr="000815A4">
        <w:rPr>
          <w:rFonts w:ascii="Tahoma" w:eastAsia="Times New Roman" w:hAnsi="Tahoma" w:cs="Times New Roman"/>
          <w:spacing w:val="-6"/>
          <w:position w:val="-6"/>
          <w:sz w:val="26"/>
          <w:szCs w:val="20"/>
          <w:lang w:val="es-ES" w:eastAsia="es-ES"/>
        </w:rPr>
        <w:t xml:space="preserve">De conformidad con lo expuesto, el Tribunal Superior del Distrito Judicial de Pereira, Sala </w:t>
      </w:r>
      <w:proofErr w:type="spellStart"/>
      <w:r w:rsidR="00044CAF">
        <w:rPr>
          <w:rFonts w:ascii="Tahoma" w:eastAsia="Times New Roman" w:hAnsi="Tahoma" w:cs="Times New Roman"/>
          <w:spacing w:val="-6"/>
          <w:position w:val="-6"/>
          <w:sz w:val="26"/>
          <w:szCs w:val="20"/>
          <w:lang w:val="es-ES" w:eastAsia="es-ES"/>
        </w:rPr>
        <w:t>Nº</w:t>
      </w:r>
      <w:proofErr w:type="spellEnd"/>
      <w:r w:rsidR="00044CAF">
        <w:rPr>
          <w:rFonts w:ascii="Tahoma" w:eastAsia="Times New Roman" w:hAnsi="Tahoma" w:cs="Times New Roman"/>
          <w:spacing w:val="-6"/>
          <w:position w:val="-6"/>
          <w:sz w:val="26"/>
          <w:szCs w:val="20"/>
          <w:lang w:val="es-ES" w:eastAsia="es-ES"/>
        </w:rPr>
        <w:t xml:space="preserve"> 2 </w:t>
      </w:r>
      <w:r w:rsidRPr="000815A4">
        <w:rPr>
          <w:rFonts w:ascii="Tahoma" w:eastAsia="Times New Roman" w:hAnsi="Tahoma" w:cs="Times New Roman"/>
          <w:spacing w:val="-6"/>
          <w:position w:val="-6"/>
          <w:sz w:val="26"/>
          <w:szCs w:val="20"/>
          <w:lang w:val="es-ES" w:eastAsia="es-ES"/>
        </w:rPr>
        <w:t xml:space="preserve">de Decisión Penal, </w:t>
      </w:r>
    </w:p>
    <w:p w14:paraId="001AA9BC" w14:textId="77777777" w:rsidR="000815A4" w:rsidRPr="000815A4" w:rsidRDefault="000815A4" w:rsidP="000815A4">
      <w:pPr>
        <w:overflowPunct w:val="0"/>
        <w:autoSpaceDE w:val="0"/>
        <w:autoSpaceDN w:val="0"/>
        <w:adjustRightInd w:val="0"/>
        <w:spacing w:after="0" w:line="276" w:lineRule="auto"/>
        <w:jc w:val="both"/>
        <w:textAlignment w:val="baseline"/>
        <w:rPr>
          <w:rFonts w:ascii="Algerian" w:eastAsia="Times New Roman" w:hAnsi="Algerian" w:cs="Algerian"/>
          <w:spacing w:val="-6"/>
          <w:position w:val="-6"/>
          <w:lang w:val="es-ES" w:eastAsia="es-ES"/>
        </w:rPr>
      </w:pPr>
    </w:p>
    <w:p w14:paraId="19EE4D2B" w14:textId="28A3C510"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position w:val="-6"/>
          <w:sz w:val="26"/>
          <w:szCs w:val="20"/>
          <w:lang w:val="es-ES" w:eastAsia="es-ES"/>
        </w:rPr>
      </w:pPr>
      <w:r w:rsidRPr="000815A4">
        <w:rPr>
          <w:rFonts w:ascii="Algerian" w:eastAsia="Times New Roman" w:hAnsi="Algerian" w:cs="Algerian"/>
          <w:spacing w:val="-6"/>
          <w:position w:val="-6"/>
          <w:sz w:val="30"/>
          <w:szCs w:val="30"/>
          <w:lang w:val="es-ES" w:eastAsia="es-ES"/>
        </w:rPr>
        <w:t>RESUELVE</w:t>
      </w:r>
    </w:p>
    <w:p w14:paraId="6613231E" w14:textId="13DC7AEE" w:rsid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6"/>
          <w:position w:val="-6"/>
          <w:sz w:val="26"/>
          <w:szCs w:val="20"/>
          <w:lang w:val="es-ES" w:eastAsia="es-ES"/>
        </w:rPr>
      </w:pPr>
    </w:p>
    <w:p w14:paraId="684B8965" w14:textId="57B435B9" w:rsidR="000815A4" w:rsidRDefault="00044CAF" w:rsidP="000A4B22">
      <w:pPr>
        <w:pStyle w:val="Textoindependiente"/>
        <w:spacing w:line="276" w:lineRule="auto"/>
        <w:rPr>
          <w:spacing w:val="-6"/>
          <w:position w:val="-6"/>
        </w:rPr>
      </w:pPr>
      <w:r w:rsidRPr="00C67800">
        <w:rPr>
          <w:b/>
          <w:spacing w:val="-6"/>
          <w:position w:val="-6"/>
          <w:sz w:val="22"/>
          <w:szCs w:val="26"/>
        </w:rPr>
        <w:t xml:space="preserve">PRIMERO: </w:t>
      </w:r>
      <w:r w:rsidRPr="00044CAF">
        <w:rPr>
          <w:b/>
          <w:spacing w:val="-6"/>
          <w:position w:val="-6"/>
          <w:sz w:val="22"/>
        </w:rPr>
        <w:t>SE</w:t>
      </w:r>
      <w:r w:rsidRPr="0093344B">
        <w:rPr>
          <w:spacing w:val="-6"/>
          <w:position w:val="-6"/>
          <w:sz w:val="24"/>
          <w:szCs w:val="24"/>
        </w:rPr>
        <w:t xml:space="preserve"> </w:t>
      </w:r>
      <w:r w:rsidR="002C3FCF">
        <w:rPr>
          <w:b/>
          <w:bCs/>
          <w:spacing w:val="-6"/>
          <w:position w:val="-6"/>
          <w:sz w:val="22"/>
          <w:szCs w:val="22"/>
        </w:rPr>
        <w:t>CONFIRMA</w:t>
      </w:r>
      <w:r w:rsidR="00064B31">
        <w:rPr>
          <w:b/>
          <w:bCs/>
          <w:spacing w:val="-6"/>
          <w:position w:val="-6"/>
          <w:sz w:val="22"/>
          <w:szCs w:val="22"/>
        </w:rPr>
        <w:t xml:space="preserve"> </w:t>
      </w:r>
      <w:r w:rsidR="000A4B22">
        <w:rPr>
          <w:spacing w:val="-6"/>
          <w:position w:val="-6"/>
        </w:rPr>
        <w:t xml:space="preserve">la </w:t>
      </w:r>
      <w:r w:rsidR="00064B31">
        <w:rPr>
          <w:spacing w:val="-6"/>
          <w:position w:val="-6"/>
        </w:rPr>
        <w:t xml:space="preserve">providencia </w:t>
      </w:r>
      <w:r w:rsidR="000A4B22">
        <w:rPr>
          <w:spacing w:val="-6"/>
          <w:position w:val="-6"/>
        </w:rPr>
        <w:t>proferida e</w:t>
      </w:r>
      <w:r w:rsidR="002C3FCF">
        <w:rPr>
          <w:spacing w:val="-6"/>
          <w:position w:val="-6"/>
        </w:rPr>
        <w:t xml:space="preserve">n </w:t>
      </w:r>
      <w:r w:rsidR="002C3FCF" w:rsidRPr="009D7F81">
        <w:rPr>
          <w:b/>
          <w:bCs/>
          <w:spacing w:val="-6"/>
          <w:position w:val="-6"/>
          <w:sz w:val="22"/>
          <w:szCs w:val="22"/>
        </w:rPr>
        <w:t>abril 08 de 2025</w:t>
      </w:r>
      <w:r w:rsidR="000A4B22">
        <w:rPr>
          <w:spacing w:val="-6"/>
          <w:position w:val="-6"/>
        </w:rPr>
        <w:t xml:space="preserve"> por el cual el Juzgado Primero Penal del Circuito Especializado de Pereira (Rda.), por medio de la cual sancionó </w:t>
      </w:r>
      <w:r w:rsidR="00C67800">
        <w:rPr>
          <w:spacing w:val="-6"/>
          <w:position w:val="-6"/>
        </w:rPr>
        <w:t xml:space="preserve">individualmente, </w:t>
      </w:r>
      <w:r w:rsidR="00C67800" w:rsidRPr="00C67800">
        <w:rPr>
          <w:spacing w:val="-6"/>
          <w:position w:val="-6"/>
        </w:rPr>
        <w:t>con tres (3) días de arresto y multa de $472.602</w:t>
      </w:r>
      <w:r w:rsidR="00C67800">
        <w:rPr>
          <w:spacing w:val="-6"/>
          <w:position w:val="-6"/>
        </w:rPr>
        <w:t xml:space="preserve">, a los señores </w:t>
      </w:r>
      <w:r w:rsidR="002C3FCF">
        <w:rPr>
          <w:spacing w:val="-6"/>
          <w:position w:val="-6"/>
        </w:rPr>
        <w:t>LUIS FERNANDO BERNAL JARAMILLO</w:t>
      </w:r>
      <w:r w:rsidR="00064B31" w:rsidRPr="00064B31">
        <w:rPr>
          <w:spacing w:val="-6"/>
          <w:position w:val="-6"/>
          <w:sz w:val="22"/>
        </w:rPr>
        <w:t xml:space="preserve"> </w:t>
      </w:r>
      <w:r w:rsidR="00064B31" w:rsidRPr="00064B31">
        <w:rPr>
          <w:spacing w:val="-6"/>
          <w:position w:val="-6"/>
        </w:rPr>
        <w:t>-</w:t>
      </w:r>
      <w:r w:rsidR="002C3FCF">
        <w:rPr>
          <w:rFonts w:ascii="Verdana" w:hAnsi="Verdana"/>
          <w:spacing w:val="-6"/>
          <w:position w:val="-6"/>
          <w:sz w:val="20"/>
        </w:rPr>
        <w:t>representante legal para asuntos judiciales y de tutela</w:t>
      </w:r>
      <w:r w:rsidR="00C67800">
        <w:rPr>
          <w:rFonts w:ascii="Verdana" w:hAnsi="Verdana"/>
          <w:spacing w:val="-6"/>
          <w:position w:val="-6"/>
          <w:sz w:val="20"/>
        </w:rPr>
        <w:t xml:space="preserve"> de la NUEVA EPS</w:t>
      </w:r>
      <w:r w:rsidR="00064B31" w:rsidRPr="00064B31">
        <w:rPr>
          <w:spacing w:val="-6"/>
          <w:position w:val="-6"/>
        </w:rPr>
        <w:t xml:space="preserve">- y </w:t>
      </w:r>
      <w:r w:rsidR="00064B31" w:rsidRPr="004D47EB">
        <w:rPr>
          <w:spacing w:val="-6"/>
          <w:position w:val="-6"/>
        </w:rPr>
        <w:t>BERNARDO ARMANDO CAMACHO RODRÍGUEZ</w:t>
      </w:r>
      <w:r w:rsidR="00064B31" w:rsidRPr="00064B31">
        <w:rPr>
          <w:spacing w:val="-6"/>
          <w:position w:val="-6"/>
        </w:rPr>
        <w:t xml:space="preserve"> -</w:t>
      </w:r>
      <w:r w:rsidR="00064B31" w:rsidRPr="00064B31">
        <w:rPr>
          <w:rFonts w:ascii="Verdana" w:hAnsi="Verdana"/>
          <w:spacing w:val="-6"/>
          <w:position w:val="-6"/>
          <w:sz w:val="20"/>
        </w:rPr>
        <w:t>interventor y representante legal</w:t>
      </w:r>
      <w:r w:rsidR="00C67800">
        <w:rPr>
          <w:rFonts w:ascii="Verdana" w:hAnsi="Verdana"/>
          <w:spacing w:val="-6"/>
          <w:position w:val="-6"/>
          <w:sz w:val="20"/>
        </w:rPr>
        <w:t xml:space="preserve"> de la entidad</w:t>
      </w:r>
      <w:r w:rsidR="00064B31" w:rsidRPr="00064B31">
        <w:rPr>
          <w:spacing w:val="-6"/>
          <w:position w:val="-6"/>
        </w:rPr>
        <w:t>-</w:t>
      </w:r>
      <w:r w:rsidR="00CA7593">
        <w:rPr>
          <w:spacing w:val="-6"/>
          <w:position w:val="-6"/>
        </w:rPr>
        <w:t>,</w:t>
      </w:r>
      <w:r w:rsidR="00064B31" w:rsidRPr="00064B31">
        <w:rPr>
          <w:spacing w:val="-6"/>
          <w:position w:val="-6"/>
        </w:rPr>
        <w:t xml:space="preserve"> por desacato de la decisión de tutela proferida en </w:t>
      </w:r>
      <w:r w:rsidR="00064B31" w:rsidRPr="00603D76">
        <w:rPr>
          <w:spacing w:val="-6"/>
          <w:position w:val="-6"/>
        </w:rPr>
        <w:t>junio 07 de 202</w:t>
      </w:r>
      <w:r w:rsidR="00603D76" w:rsidRPr="00603D76">
        <w:rPr>
          <w:spacing w:val="-6"/>
          <w:position w:val="-6"/>
        </w:rPr>
        <w:t>3</w:t>
      </w:r>
      <w:r w:rsidR="00064B31" w:rsidRPr="00064B31">
        <w:rPr>
          <w:spacing w:val="-6"/>
          <w:position w:val="-6"/>
        </w:rPr>
        <w:t xml:space="preserve"> a favor de </w:t>
      </w:r>
      <w:r w:rsidR="00A049D2" w:rsidRPr="00064B31">
        <w:rPr>
          <w:spacing w:val="-6"/>
          <w:position w:val="-6"/>
        </w:rPr>
        <w:t xml:space="preserve">la </w:t>
      </w:r>
      <w:r w:rsidR="00C67800">
        <w:rPr>
          <w:spacing w:val="-6"/>
          <w:position w:val="-6"/>
        </w:rPr>
        <w:t xml:space="preserve">ciudadana </w:t>
      </w:r>
      <w:r w:rsidR="00797458">
        <w:rPr>
          <w:b/>
          <w:spacing w:val="-6"/>
          <w:position w:val="-6"/>
          <w:sz w:val="22"/>
        </w:rPr>
        <w:t>MTRA</w:t>
      </w:r>
      <w:r w:rsidR="00064B31">
        <w:rPr>
          <w:spacing w:val="-6"/>
          <w:position w:val="-6"/>
        </w:rPr>
        <w:t>.</w:t>
      </w:r>
    </w:p>
    <w:p w14:paraId="233D778C" w14:textId="77777777" w:rsidR="004D47EB" w:rsidRPr="00A049D2" w:rsidRDefault="004D47EB" w:rsidP="000A4B22">
      <w:pPr>
        <w:pStyle w:val="Textoindependiente"/>
        <w:spacing w:line="276" w:lineRule="auto"/>
        <w:rPr>
          <w:rFonts w:cs="Tahoma"/>
          <w:spacing w:val="-4"/>
          <w:position w:val="-4"/>
          <w:szCs w:val="26"/>
          <w:lang w:val="es-MX"/>
        </w:rPr>
      </w:pPr>
    </w:p>
    <w:p w14:paraId="0E985881" w14:textId="303B8463" w:rsidR="000A4B22" w:rsidRPr="000A4B22" w:rsidRDefault="000815A4" w:rsidP="000A4B22">
      <w:pPr>
        <w:overflowPunct w:val="0"/>
        <w:autoSpaceDE w:val="0"/>
        <w:autoSpaceDN w:val="0"/>
        <w:adjustRightInd w:val="0"/>
        <w:spacing w:after="0" w:line="276" w:lineRule="auto"/>
        <w:jc w:val="both"/>
        <w:textAlignment w:val="baseline"/>
        <w:rPr>
          <w:rFonts w:ascii="Tahoma" w:eastAsia="Times New Roman" w:hAnsi="Tahoma" w:cs="Times New Roman"/>
          <w:bCs/>
          <w:spacing w:val="-6"/>
          <w:position w:val="-6"/>
          <w:sz w:val="26"/>
          <w:szCs w:val="26"/>
          <w:lang w:val="es-ES" w:eastAsia="es-ES"/>
        </w:rPr>
      </w:pPr>
      <w:r w:rsidRPr="00C67800">
        <w:rPr>
          <w:rFonts w:ascii="Tahoma" w:eastAsia="Times New Roman" w:hAnsi="Tahoma" w:cs="Times New Roman"/>
          <w:b/>
          <w:spacing w:val="-6"/>
          <w:position w:val="-6"/>
          <w:szCs w:val="26"/>
          <w:lang w:val="es-ES" w:eastAsia="es-ES"/>
        </w:rPr>
        <w:t>SEGUNDO:</w:t>
      </w:r>
      <w:r w:rsidRPr="000A4B22">
        <w:rPr>
          <w:rFonts w:ascii="Tahoma" w:eastAsia="Times New Roman" w:hAnsi="Tahoma" w:cs="Times New Roman"/>
          <w:spacing w:val="-6"/>
          <w:position w:val="-6"/>
          <w:sz w:val="24"/>
          <w:szCs w:val="24"/>
          <w:lang w:val="es-ES" w:eastAsia="es-ES"/>
        </w:rPr>
        <w:t xml:space="preserve"> </w:t>
      </w:r>
      <w:r w:rsidR="000A4B22" w:rsidRPr="000A4B22">
        <w:rPr>
          <w:rFonts w:ascii="Tahoma" w:eastAsia="Times New Roman" w:hAnsi="Tahoma" w:cs="Times New Roman"/>
          <w:bCs/>
          <w:spacing w:val="-6"/>
          <w:position w:val="-6"/>
          <w:sz w:val="26"/>
          <w:szCs w:val="26"/>
          <w:lang w:val="es-ES" w:eastAsia="es-ES"/>
        </w:rPr>
        <w:t>Remítanse de inmediato las diligencias al juzgado de origen para lo pertinente.</w:t>
      </w:r>
    </w:p>
    <w:p w14:paraId="7EBEFB2E" w14:textId="77777777" w:rsidR="000815A4" w:rsidRPr="000A4B22" w:rsidRDefault="000815A4" w:rsidP="000815A4">
      <w:pPr>
        <w:keepNext/>
        <w:overflowPunct w:val="0"/>
        <w:autoSpaceDE w:val="0"/>
        <w:autoSpaceDN w:val="0"/>
        <w:adjustRightInd w:val="0"/>
        <w:spacing w:after="0" w:line="276" w:lineRule="auto"/>
        <w:jc w:val="both"/>
        <w:textAlignment w:val="baseline"/>
        <w:outlineLvl w:val="4"/>
        <w:rPr>
          <w:rFonts w:ascii="Tahoma" w:eastAsia="Times New Roman" w:hAnsi="Tahoma" w:cs="Times New Roman"/>
          <w:spacing w:val="-6"/>
          <w:position w:val="-6"/>
          <w:lang w:val="es-ES" w:eastAsia="es-ES"/>
        </w:rPr>
      </w:pPr>
    </w:p>
    <w:p w14:paraId="7FB715EF" w14:textId="77777777" w:rsidR="000815A4" w:rsidRPr="000815A4" w:rsidRDefault="000815A4" w:rsidP="000815A4">
      <w:pPr>
        <w:overflowPunct w:val="0"/>
        <w:autoSpaceDE w:val="0"/>
        <w:autoSpaceDN w:val="0"/>
        <w:adjustRightInd w:val="0"/>
        <w:spacing w:after="0" w:line="276" w:lineRule="auto"/>
        <w:jc w:val="both"/>
        <w:textAlignment w:val="baseline"/>
        <w:rPr>
          <w:rFonts w:ascii="Algerian" w:eastAsia="Times New Roman" w:hAnsi="Algerian" w:cs="Times New Roman"/>
          <w:spacing w:val="-4"/>
          <w:position w:val="-4"/>
          <w:sz w:val="30"/>
          <w:szCs w:val="30"/>
          <w:lang w:val="es-ES" w:eastAsia="es-ES"/>
        </w:rPr>
      </w:pPr>
      <w:r w:rsidRPr="000815A4">
        <w:rPr>
          <w:rFonts w:ascii="Algerian" w:eastAsia="Times New Roman" w:hAnsi="Algerian" w:cs="Times New Roman"/>
          <w:spacing w:val="-4"/>
          <w:position w:val="-4"/>
          <w:sz w:val="30"/>
          <w:szCs w:val="30"/>
          <w:lang w:val="es-ES" w:eastAsia="es-ES"/>
        </w:rPr>
        <w:t>comuníquese Y CÚMPLASE</w:t>
      </w:r>
    </w:p>
    <w:p w14:paraId="2DD16657"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0"/>
          <w:lang w:val="es-ES" w:eastAsia="es-ES"/>
        </w:rPr>
      </w:pPr>
    </w:p>
    <w:p w14:paraId="554FDC77"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0"/>
          <w:lang w:val="es-ES" w:eastAsia="es-ES"/>
        </w:rPr>
      </w:pPr>
    </w:p>
    <w:p w14:paraId="73C9984B" w14:textId="77777777" w:rsidR="000815A4" w:rsidRPr="000815A4" w:rsidRDefault="000815A4" w:rsidP="000815A4">
      <w:pPr>
        <w:overflowPunct w:val="0"/>
        <w:autoSpaceDE w:val="0"/>
        <w:autoSpaceDN w:val="0"/>
        <w:adjustRightInd w:val="0"/>
        <w:spacing w:after="0" w:line="276" w:lineRule="auto"/>
        <w:jc w:val="center"/>
        <w:textAlignment w:val="baseline"/>
        <w:rPr>
          <w:rFonts w:ascii="Tahoma" w:eastAsia="Times New Roman" w:hAnsi="Tahoma" w:cs="Times New Roman"/>
          <w:spacing w:val="-4"/>
          <w:position w:val="-4"/>
          <w:sz w:val="26"/>
          <w:szCs w:val="20"/>
          <w:lang w:val="es-ES_tradnl" w:eastAsia="es-ES"/>
        </w:rPr>
      </w:pPr>
      <w:r w:rsidRPr="000815A4">
        <w:rPr>
          <w:rFonts w:ascii="Tahoma" w:eastAsia="Times New Roman" w:hAnsi="Tahoma" w:cs="Times New Roman"/>
          <w:spacing w:val="-4"/>
          <w:position w:val="-4"/>
          <w:sz w:val="26"/>
          <w:szCs w:val="20"/>
          <w:lang w:val="es-ES_tradnl" w:eastAsia="es-ES"/>
        </w:rPr>
        <w:t>CARLOS ALBERTO PAZ ZUÑIGA</w:t>
      </w:r>
    </w:p>
    <w:p w14:paraId="17E47800" w14:textId="77777777" w:rsidR="000815A4" w:rsidRPr="000815A4" w:rsidRDefault="000815A4" w:rsidP="000815A4">
      <w:pPr>
        <w:overflowPunct w:val="0"/>
        <w:autoSpaceDE w:val="0"/>
        <w:autoSpaceDN w:val="0"/>
        <w:adjustRightInd w:val="0"/>
        <w:spacing w:after="0" w:line="276" w:lineRule="auto"/>
        <w:jc w:val="center"/>
        <w:textAlignment w:val="baseline"/>
        <w:rPr>
          <w:rFonts w:ascii="Tahoma" w:eastAsia="Times New Roman" w:hAnsi="Tahoma" w:cs="Times New Roman"/>
          <w:spacing w:val="-4"/>
          <w:position w:val="-4"/>
          <w:sz w:val="26"/>
          <w:szCs w:val="20"/>
          <w:lang w:val="es-ES_tradnl" w:eastAsia="es-ES"/>
        </w:rPr>
      </w:pPr>
      <w:r w:rsidRPr="000815A4">
        <w:rPr>
          <w:rFonts w:ascii="Tahoma" w:eastAsia="Times New Roman" w:hAnsi="Tahoma" w:cs="Times New Roman"/>
          <w:spacing w:val="-4"/>
          <w:position w:val="-4"/>
          <w:sz w:val="26"/>
          <w:szCs w:val="20"/>
          <w:lang w:val="es-ES_tradnl" w:eastAsia="es-ES"/>
        </w:rPr>
        <w:t xml:space="preserve">Magistrado </w:t>
      </w:r>
    </w:p>
    <w:p w14:paraId="32DC4A21" w14:textId="77777777" w:rsidR="000815A4" w:rsidRPr="000815A4" w:rsidRDefault="000815A4" w:rsidP="000815A4">
      <w:pPr>
        <w:overflowPunct w:val="0"/>
        <w:autoSpaceDE w:val="0"/>
        <w:autoSpaceDN w:val="0"/>
        <w:adjustRightInd w:val="0"/>
        <w:spacing w:after="0" w:line="276" w:lineRule="auto"/>
        <w:jc w:val="center"/>
        <w:textAlignment w:val="baseline"/>
        <w:rPr>
          <w:rFonts w:ascii="Verdana" w:eastAsia="Times New Roman" w:hAnsi="Verdana" w:cs="Times New Roman"/>
          <w:sz w:val="20"/>
          <w:szCs w:val="20"/>
          <w:lang w:val="es-ES" w:eastAsia="es-ES"/>
        </w:rPr>
      </w:pPr>
      <w:r w:rsidRPr="000815A4">
        <w:rPr>
          <w:rFonts w:ascii="Verdana" w:eastAsia="Times New Roman" w:hAnsi="Verdana" w:cs="Times New Roman"/>
          <w:sz w:val="20"/>
          <w:szCs w:val="20"/>
          <w:lang w:val="es-ES" w:eastAsia="es-ES"/>
        </w:rPr>
        <w:t>Con firma electrónica al final del documento</w:t>
      </w:r>
    </w:p>
    <w:p w14:paraId="48149B52"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0"/>
          <w:lang w:val="es-ES_tradnl" w:eastAsia="es-ES"/>
        </w:rPr>
      </w:pPr>
    </w:p>
    <w:p w14:paraId="59976FA1"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0"/>
          <w:lang w:val="es-ES_tradnl" w:eastAsia="es-ES"/>
        </w:rPr>
      </w:pPr>
    </w:p>
    <w:p w14:paraId="21A26156" w14:textId="77777777" w:rsidR="000815A4" w:rsidRPr="000815A4" w:rsidRDefault="000815A4" w:rsidP="000815A4">
      <w:pPr>
        <w:overflowPunct w:val="0"/>
        <w:autoSpaceDE w:val="0"/>
        <w:autoSpaceDN w:val="0"/>
        <w:adjustRightInd w:val="0"/>
        <w:spacing w:after="0" w:line="276" w:lineRule="auto"/>
        <w:jc w:val="center"/>
        <w:textAlignment w:val="baseline"/>
        <w:rPr>
          <w:rFonts w:ascii="Tahoma" w:eastAsia="Times New Roman" w:hAnsi="Tahoma" w:cs="Times New Roman"/>
          <w:spacing w:val="-4"/>
          <w:position w:val="-4"/>
          <w:sz w:val="26"/>
          <w:szCs w:val="20"/>
          <w:lang w:val="es-ES_tradnl" w:eastAsia="es-ES"/>
        </w:rPr>
      </w:pPr>
      <w:r w:rsidRPr="000815A4">
        <w:rPr>
          <w:rFonts w:ascii="Tahoma" w:eastAsia="Times New Roman" w:hAnsi="Tahoma" w:cs="Times New Roman"/>
          <w:spacing w:val="-4"/>
          <w:position w:val="-4"/>
          <w:sz w:val="26"/>
          <w:szCs w:val="20"/>
          <w:lang w:val="es-ES_tradnl" w:eastAsia="es-ES"/>
        </w:rPr>
        <w:t>JULIÁN RIVERA LOAIZA</w:t>
      </w:r>
    </w:p>
    <w:p w14:paraId="6D7CDEA8" w14:textId="77777777" w:rsidR="000815A4" w:rsidRPr="000815A4" w:rsidRDefault="000815A4" w:rsidP="000815A4">
      <w:pPr>
        <w:overflowPunct w:val="0"/>
        <w:autoSpaceDE w:val="0"/>
        <w:autoSpaceDN w:val="0"/>
        <w:adjustRightInd w:val="0"/>
        <w:spacing w:after="0" w:line="276" w:lineRule="auto"/>
        <w:jc w:val="center"/>
        <w:textAlignment w:val="baseline"/>
        <w:rPr>
          <w:rFonts w:ascii="Tahoma" w:eastAsia="Times New Roman" w:hAnsi="Tahoma" w:cs="Times New Roman"/>
          <w:spacing w:val="-4"/>
          <w:position w:val="-4"/>
          <w:sz w:val="26"/>
          <w:szCs w:val="20"/>
          <w:lang w:val="es-ES_tradnl" w:eastAsia="es-ES"/>
        </w:rPr>
      </w:pPr>
      <w:r w:rsidRPr="000815A4">
        <w:rPr>
          <w:rFonts w:ascii="Tahoma" w:eastAsia="Times New Roman" w:hAnsi="Tahoma" w:cs="Times New Roman"/>
          <w:spacing w:val="-4"/>
          <w:position w:val="-4"/>
          <w:sz w:val="26"/>
          <w:szCs w:val="20"/>
          <w:lang w:val="es-ES_tradnl" w:eastAsia="es-ES"/>
        </w:rPr>
        <w:t xml:space="preserve">Magistrado </w:t>
      </w:r>
    </w:p>
    <w:p w14:paraId="6A76B8A2" w14:textId="77777777" w:rsidR="000815A4" w:rsidRPr="000815A4" w:rsidRDefault="000815A4" w:rsidP="000815A4">
      <w:pPr>
        <w:overflowPunct w:val="0"/>
        <w:autoSpaceDE w:val="0"/>
        <w:autoSpaceDN w:val="0"/>
        <w:adjustRightInd w:val="0"/>
        <w:spacing w:after="0" w:line="276" w:lineRule="auto"/>
        <w:jc w:val="center"/>
        <w:textAlignment w:val="baseline"/>
        <w:rPr>
          <w:rFonts w:ascii="Verdana" w:eastAsia="Times New Roman" w:hAnsi="Verdana" w:cs="Times New Roman"/>
          <w:sz w:val="20"/>
          <w:szCs w:val="20"/>
          <w:lang w:val="es-ES" w:eastAsia="es-ES"/>
        </w:rPr>
      </w:pPr>
      <w:r w:rsidRPr="000815A4">
        <w:rPr>
          <w:rFonts w:ascii="Verdana" w:eastAsia="Times New Roman" w:hAnsi="Verdana" w:cs="Times New Roman"/>
          <w:sz w:val="20"/>
          <w:szCs w:val="20"/>
          <w:lang w:val="es-ES" w:eastAsia="es-ES"/>
        </w:rPr>
        <w:t>Con firma electrónica al final del documento</w:t>
      </w:r>
    </w:p>
    <w:p w14:paraId="67960461"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0"/>
          <w:lang w:val="es-ES_tradnl" w:eastAsia="es-ES"/>
        </w:rPr>
      </w:pPr>
    </w:p>
    <w:p w14:paraId="0132DBCD" w14:textId="77777777" w:rsidR="000815A4" w:rsidRPr="000815A4" w:rsidRDefault="000815A4" w:rsidP="000815A4">
      <w:pPr>
        <w:overflowPunct w:val="0"/>
        <w:autoSpaceDE w:val="0"/>
        <w:autoSpaceDN w:val="0"/>
        <w:adjustRightInd w:val="0"/>
        <w:spacing w:after="0" w:line="276" w:lineRule="auto"/>
        <w:jc w:val="both"/>
        <w:textAlignment w:val="baseline"/>
        <w:rPr>
          <w:rFonts w:ascii="Tahoma" w:eastAsia="Times New Roman" w:hAnsi="Tahoma" w:cs="Times New Roman"/>
          <w:spacing w:val="-4"/>
          <w:position w:val="-4"/>
          <w:sz w:val="26"/>
          <w:szCs w:val="20"/>
          <w:lang w:val="es-ES_tradnl" w:eastAsia="es-ES"/>
        </w:rPr>
      </w:pPr>
    </w:p>
    <w:p w14:paraId="172703CB" w14:textId="6E38CFA3" w:rsidR="000815A4" w:rsidRPr="000815A4" w:rsidRDefault="00F1510E" w:rsidP="000815A4">
      <w:pPr>
        <w:overflowPunct w:val="0"/>
        <w:autoSpaceDE w:val="0"/>
        <w:autoSpaceDN w:val="0"/>
        <w:adjustRightInd w:val="0"/>
        <w:spacing w:after="0" w:line="276" w:lineRule="auto"/>
        <w:jc w:val="center"/>
        <w:textAlignment w:val="baseline"/>
        <w:rPr>
          <w:rFonts w:ascii="Tahoma" w:eastAsia="Times New Roman" w:hAnsi="Tahoma" w:cs="Times New Roman"/>
          <w:spacing w:val="-4"/>
          <w:position w:val="-4"/>
          <w:sz w:val="26"/>
          <w:szCs w:val="20"/>
          <w:lang w:val="es-ES_tradnl" w:eastAsia="es-ES"/>
        </w:rPr>
      </w:pPr>
      <w:r>
        <w:rPr>
          <w:rFonts w:ascii="Tahoma" w:eastAsia="Times New Roman" w:hAnsi="Tahoma" w:cs="Times New Roman"/>
          <w:spacing w:val="-4"/>
          <w:position w:val="-4"/>
          <w:sz w:val="26"/>
          <w:szCs w:val="20"/>
          <w:lang w:val="es-ES_tradnl" w:eastAsia="es-ES"/>
        </w:rPr>
        <w:t>MANUEL YARZAGARAY BANDERA</w:t>
      </w:r>
    </w:p>
    <w:p w14:paraId="4EC93EB0" w14:textId="77777777" w:rsidR="000815A4" w:rsidRPr="000815A4" w:rsidRDefault="000815A4" w:rsidP="000815A4">
      <w:pPr>
        <w:overflowPunct w:val="0"/>
        <w:autoSpaceDE w:val="0"/>
        <w:autoSpaceDN w:val="0"/>
        <w:adjustRightInd w:val="0"/>
        <w:spacing w:after="0" w:line="276" w:lineRule="auto"/>
        <w:jc w:val="center"/>
        <w:textAlignment w:val="baseline"/>
        <w:rPr>
          <w:rFonts w:ascii="Tahoma" w:eastAsia="Times New Roman" w:hAnsi="Tahoma" w:cs="Times New Roman"/>
          <w:spacing w:val="-4"/>
          <w:position w:val="-4"/>
          <w:sz w:val="26"/>
          <w:szCs w:val="20"/>
          <w:lang w:val="es-ES_tradnl" w:eastAsia="es-ES"/>
        </w:rPr>
      </w:pPr>
      <w:r w:rsidRPr="000815A4">
        <w:rPr>
          <w:rFonts w:ascii="Tahoma" w:eastAsia="Times New Roman" w:hAnsi="Tahoma" w:cs="Times New Roman"/>
          <w:spacing w:val="-4"/>
          <w:position w:val="-4"/>
          <w:sz w:val="26"/>
          <w:szCs w:val="20"/>
          <w:lang w:val="es-ES_tradnl" w:eastAsia="es-ES"/>
        </w:rPr>
        <w:t>Magistrado</w:t>
      </w:r>
      <w:bookmarkEnd w:id="0"/>
    </w:p>
    <w:p w14:paraId="653B2CA7" w14:textId="46436499" w:rsidR="00044CAF" w:rsidRPr="000815A4" w:rsidRDefault="00C67800" w:rsidP="00044CAF">
      <w:pPr>
        <w:overflowPunct w:val="0"/>
        <w:autoSpaceDE w:val="0"/>
        <w:autoSpaceDN w:val="0"/>
        <w:adjustRightInd w:val="0"/>
        <w:spacing w:after="0" w:line="276" w:lineRule="auto"/>
        <w:jc w:val="center"/>
        <w:textAlignment w:val="baseline"/>
        <w:rPr>
          <w:rFonts w:ascii="Verdana" w:eastAsia="Times New Roman" w:hAnsi="Verdana" w:cs="Times New Roman"/>
          <w:sz w:val="20"/>
          <w:szCs w:val="20"/>
          <w:lang w:val="es-ES" w:eastAsia="es-ES"/>
        </w:rPr>
      </w:pPr>
      <w:r>
        <w:rPr>
          <w:rFonts w:ascii="Verdana" w:eastAsia="Times New Roman" w:hAnsi="Verdana" w:cs="Times New Roman"/>
          <w:sz w:val="20"/>
          <w:szCs w:val="20"/>
          <w:lang w:val="es-ES" w:eastAsia="es-ES"/>
        </w:rPr>
        <w:t>EN AUSENCIA JUSTIFICADA</w:t>
      </w:r>
    </w:p>
    <w:p w14:paraId="1976D745" w14:textId="77777777" w:rsidR="00616E23" w:rsidRDefault="00616E23"/>
    <w:sectPr w:rsidR="00616E23" w:rsidSect="00F1510E">
      <w:headerReference w:type="even" r:id="rId11"/>
      <w:headerReference w:type="default" r:id="rId12"/>
      <w:footerReference w:type="default" r:id="rId13"/>
      <w:pgSz w:w="12242" w:h="18722" w:code="121"/>
      <w:pgMar w:top="1843" w:right="1701" w:bottom="1247" w:left="1701" w:header="851" w:footer="686"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1BCF" w14:textId="77777777" w:rsidR="00E80E62" w:rsidRDefault="00E80E62" w:rsidP="000815A4">
      <w:pPr>
        <w:spacing w:after="0" w:line="240" w:lineRule="auto"/>
      </w:pPr>
      <w:r>
        <w:separator/>
      </w:r>
    </w:p>
  </w:endnote>
  <w:endnote w:type="continuationSeparator" w:id="0">
    <w:p w14:paraId="4847100B" w14:textId="77777777" w:rsidR="00E80E62" w:rsidRDefault="00E80E62" w:rsidP="0008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729C" w14:textId="77777777" w:rsidR="0071280D" w:rsidRDefault="00B53D42" w:rsidP="00DC319C">
    <w:pPr>
      <w:pStyle w:val="Piedepgina"/>
      <w:jc w:val="right"/>
    </w:pPr>
    <w:r>
      <w:rPr>
        <w:rFonts w:ascii="Courier New" w:hAnsi="Courier New"/>
        <w:snapToGrid w:val="0"/>
        <w:sz w:val="16"/>
      </w:rPr>
      <w:t xml:space="preserve">Página </w:t>
    </w:r>
    <w:r>
      <w:rPr>
        <w:rFonts w:ascii="Courier New" w:hAnsi="Courier New"/>
        <w:snapToGrid w:val="0"/>
        <w:sz w:val="16"/>
      </w:rPr>
      <w:fldChar w:fldCharType="begin"/>
    </w:r>
    <w:r>
      <w:rPr>
        <w:rFonts w:ascii="Courier New" w:hAnsi="Courier New"/>
        <w:snapToGrid w:val="0"/>
        <w:sz w:val="16"/>
      </w:rPr>
      <w:instrText xml:space="preserve"> PAGE </w:instrText>
    </w:r>
    <w:r>
      <w:rPr>
        <w:rFonts w:ascii="Courier New" w:hAnsi="Courier New"/>
        <w:snapToGrid w:val="0"/>
        <w:sz w:val="16"/>
      </w:rPr>
      <w:fldChar w:fldCharType="separate"/>
    </w:r>
    <w:r>
      <w:rPr>
        <w:rFonts w:ascii="Courier New" w:hAnsi="Courier New"/>
        <w:noProof/>
        <w:snapToGrid w:val="0"/>
        <w:sz w:val="16"/>
      </w:rPr>
      <w:t>4</w:t>
    </w:r>
    <w:r>
      <w:rPr>
        <w:rFonts w:ascii="Courier New" w:hAnsi="Courier New"/>
        <w:snapToGrid w:val="0"/>
        <w:sz w:val="16"/>
      </w:rPr>
      <w:fldChar w:fldCharType="end"/>
    </w:r>
    <w:r>
      <w:rPr>
        <w:rFonts w:ascii="Courier New" w:hAnsi="Courier New"/>
        <w:snapToGrid w:val="0"/>
        <w:sz w:val="16"/>
      </w:rPr>
      <w:t xml:space="preserve"> de </w:t>
    </w:r>
    <w:r>
      <w:rPr>
        <w:rFonts w:ascii="Courier New" w:hAnsi="Courier New"/>
        <w:snapToGrid w:val="0"/>
        <w:sz w:val="16"/>
      </w:rPr>
      <w:fldChar w:fldCharType="begin"/>
    </w:r>
    <w:r>
      <w:rPr>
        <w:rFonts w:ascii="Courier New" w:hAnsi="Courier New"/>
        <w:snapToGrid w:val="0"/>
        <w:sz w:val="16"/>
      </w:rPr>
      <w:instrText xml:space="preserve"> NUMPAGES </w:instrText>
    </w:r>
    <w:r>
      <w:rPr>
        <w:rFonts w:ascii="Courier New" w:hAnsi="Courier New"/>
        <w:snapToGrid w:val="0"/>
        <w:sz w:val="16"/>
      </w:rPr>
      <w:fldChar w:fldCharType="separate"/>
    </w:r>
    <w:r>
      <w:rPr>
        <w:rFonts w:ascii="Courier New" w:hAnsi="Courier New"/>
        <w:noProof/>
        <w:snapToGrid w:val="0"/>
        <w:sz w:val="16"/>
      </w:rPr>
      <w:t>4</w:t>
    </w:r>
    <w:r>
      <w:rPr>
        <w:rFonts w:ascii="Courier New" w:hAnsi="Courier New"/>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46BD" w14:textId="77777777" w:rsidR="00E80E62" w:rsidRDefault="00E80E62" w:rsidP="000815A4">
      <w:pPr>
        <w:spacing w:after="0" w:line="240" w:lineRule="auto"/>
      </w:pPr>
      <w:r>
        <w:separator/>
      </w:r>
    </w:p>
  </w:footnote>
  <w:footnote w:type="continuationSeparator" w:id="0">
    <w:p w14:paraId="40DC7911" w14:textId="77777777" w:rsidR="00E80E62" w:rsidRDefault="00E80E62" w:rsidP="000815A4">
      <w:pPr>
        <w:spacing w:after="0" w:line="240" w:lineRule="auto"/>
      </w:pPr>
      <w:r>
        <w:continuationSeparator/>
      </w:r>
    </w:p>
  </w:footnote>
  <w:footnote w:id="1">
    <w:p w14:paraId="09597DA9" w14:textId="27A82DA3" w:rsidR="002D0ACC" w:rsidRPr="006D467A" w:rsidRDefault="002D0ACC" w:rsidP="002D0ACC">
      <w:pPr>
        <w:pStyle w:val="Textonotapie"/>
        <w:spacing w:line="240" w:lineRule="auto"/>
        <w:rPr>
          <w:lang w:val="es-CO"/>
        </w:rPr>
      </w:pPr>
      <w:r>
        <w:rPr>
          <w:rStyle w:val="Refdenotaalpie"/>
        </w:rPr>
        <w:footnoteRef/>
      </w:r>
      <w:r>
        <w:t xml:space="preserve"> </w:t>
      </w:r>
      <w:r w:rsidRPr="006D467A">
        <w:t xml:space="preserve">Carpeta </w:t>
      </w:r>
      <w:r>
        <w:t>de segunda instancia</w:t>
      </w:r>
      <w:r w:rsidRPr="006D467A">
        <w:t>, cuaderno “C0</w:t>
      </w:r>
      <w:r>
        <w:t>4Consulta2</w:t>
      </w:r>
      <w:r w:rsidRPr="006D467A">
        <w:t>”, documento “CertificadoERLNuevaEps”</w:t>
      </w:r>
      <w:r>
        <w:t>,</w:t>
      </w:r>
      <w:r w:rsidRPr="006D467A">
        <w:t xml:space="preserve"> en el que se evidencia que la última reforma de estatutos de la entidad se </w:t>
      </w:r>
      <w:r>
        <w:t xml:space="preserve">realizó </w:t>
      </w:r>
      <w:r w:rsidRPr="006D467A">
        <w:t>en febrero 1</w:t>
      </w:r>
      <w:r>
        <w:t>7</w:t>
      </w:r>
      <w:r w:rsidRPr="006D467A">
        <w:t xml:space="preserve"> de 2025.</w:t>
      </w:r>
    </w:p>
  </w:footnote>
  <w:footnote w:id="2">
    <w:p w14:paraId="493678B6" w14:textId="77777777" w:rsidR="002D0ACC" w:rsidRPr="000F6366" w:rsidRDefault="002D0ACC" w:rsidP="002D0ACC">
      <w:pPr>
        <w:pStyle w:val="Textonotapie"/>
        <w:spacing w:line="240" w:lineRule="auto"/>
        <w:rPr>
          <w:lang w:val="es-CO"/>
        </w:rPr>
      </w:pPr>
      <w:r>
        <w:rPr>
          <w:rStyle w:val="Refdenotaalpie"/>
        </w:rPr>
        <w:footnoteRef/>
      </w:r>
      <w:r>
        <w:t xml:space="preserve"> </w:t>
      </w:r>
      <w:r w:rsidRPr="000F6366">
        <w:rPr>
          <w:rFonts w:ascii="Bookman Old Style" w:hAnsi="Bookman Old Style"/>
          <w:lang w:val="es-CO"/>
        </w:rPr>
        <w:t xml:space="preserve">SNS </w:t>
      </w:r>
      <w:r w:rsidRPr="00B60BF7">
        <w:rPr>
          <w:rFonts w:ascii="Bookman Old Style" w:hAnsi="Bookman Old Style"/>
          <w:lang w:val="es-CO"/>
        </w:rPr>
        <w:t xml:space="preserve">Resolución No. </w:t>
      </w:r>
      <w:r w:rsidRPr="000F6366">
        <w:rPr>
          <w:rFonts w:ascii="Bookman Old Style" w:hAnsi="Bookman Old Style"/>
          <w:lang w:val="es-CO"/>
        </w:rPr>
        <w:t>2024320030015020</w:t>
      </w:r>
      <w:r w:rsidRPr="00B60BF7">
        <w:rPr>
          <w:rFonts w:ascii="Bookman Old Style" w:hAnsi="Bookman Old Style"/>
          <w:lang w:val="es-CO"/>
        </w:rPr>
        <w:t xml:space="preserve">-6 de </w:t>
      </w:r>
      <w:r>
        <w:rPr>
          <w:rFonts w:ascii="Bookman Old Style" w:hAnsi="Bookman Old Style"/>
          <w:lang w:val="es-CO"/>
        </w:rPr>
        <w:t>noviembre 15</w:t>
      </w:r>
      <w:r w:rsidRPr="00B60BF7">
        <w:rPr>
          <w:rFonts w:ascii="Bookman Old Style" w:hAnsi="Bookman Old Style"/>
          <w:lang w:val="es-CO"/>
        </w:rPr>
        <w:t xml:space="preserve"> de 2024</w:t>
      </w:r>
    </w:p>
  </w:footnote>
  <w:footnote w:id="3">
    <w:p w14:paraId="49C1C06C" w14:textId="77777777" w:rsidR="002D0ACC" w:rsidRPr="00B60BF7" w:rsidRDefault="002D0ACC" w:rsidP="002D0ACC">
      <w:pPr>
        <w:pStyle w:val="Textonotapie"/>
        <w:spacing w:line="240" w:lineRule="auto"/>
        <w:rPr>
          <w:rFonts w:ascii="Bookman Old Style" w:hAnsi="Bookman Old Style"/>
          <w:lang w:val="es-CO"/>
        </w:rPr>
      </w:pPr>
      <w:r w:rsidRPr="00B60BF7">
        <w:rPr>
          <w:rStyle w:val="Refdenotaalpie"/>
          <w:rFonts w:ascii="Bookman Old Style" w:hAnsi="Bookman Old Style"/>
        </w:rPr>
        <w:footnoteRef/>
      </w:r>
      <w:r w:rsidRPr="00B60BF7">
        <w:rPr>
          <w:rFonts w:ascii="Bookman Old Style" w:hAnsi="Bookman Old Style"/>
        </w:rPr>
        <w:t xml:space="preserve"> </w:t>
      </w:r>
      <w:r>
        <w:rPr>
          <w:rFonts w:ascii="Bookman Old Style" w:hAnsi="Bookman Old Style"/>
        </w:rPr>
        <w:t xml:space="preserve">SNS </w:t>
      </w:r>
      <w:r w:rsidRPr="00B60BF7">
        <w:rPr>
          <w:rFonts w:ascii="Bookman Old Style" w:hAnsi="Bookman Old Style"/>
          <w:lang w:val="es-CO"/>
        </w:rPr>
        <w:t>Resolución No. 2024160000003012-6 de abril 03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396B" w14:textId="77777777" w:rsidR="0071280D" w:rsidRDefault="0071280D"/>
  <w:p w14:paraId="1D2498D6" w14:textId="77777777" w:rsidR="0071280D" w:rsidRDefault="0071280D"/>
  <w:p w14:paraId="200810DA" w14:textId="77777777" w:rsidR="0071280D" w:rsidRDefault="0071280D" w:rsidP="00274F26"/>
  <w:p w14:paraId="707B3D21" w14:textId="77777777" w:rsidR="0071280D" w:rsidRDefault="0071280D" w:rsidP="00274F26"/>
  <w:p w14:paraId="42E51532" w14:textId="77777777" w:rsidR="0071280D" w:rsidRDefault="0071280D" w:rsidP="00274F26"/>
  <w:p w14:paraId="696B02E4" w14:textId="77777777" w:rsidR="0071280D" w:rsidRDefault="0071280D" w:rsidP="00274F26"/>
  <w:p w14:paraId="495ADBF7" w14:textId="77777777" w:rsidR="0071280D" w:rsidRDefault="0071280D" w:rsidP="00274F26"/>
  <w:p w14:paraId="3DB5653A" w14:textId="77777777" w:rsidR="0071280D" w:rsidRDefault="0071280D"/>
  <w:p w14:paraId="72F93B62" w14:textId="77777777" w:rsidR="0071280D" w:rsidRDefault="0071280D" w:rsidP="001371ED"/>
  <w:p w14:paraId="5E680C38" w14:textId="77777777" w:rsidR="0071280D" w:rsidRDefault="0071280D" w:rsidP="008C15E2"/>
  <w:p w14:paraId="58A9B6A8" w14:textId="77777777" w:rsidR="0071280D" w:rsidRDefault="0071280D" w:rsidP="0077432B"/>
  <w:p w14:paraId="01D11D9B" w14:textId="77777777" w:rsidR="0071280D" w:rsidRDefault="0071280D" w:rsidP="00C03491"/>
  <w:p w14:paraId="4E697D3A" w14:textId="77777777" w:rsidR="0071280D" w:rsidRDefault="0071280D" w:rsidP="000123BB"/>
  <w:p w14:paraId="3FF60392" w14:textId="77777777" w:rsidR="0071280D" w:rsidRDefault="0071280D" w:rsidP="000123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FF43" w14:textId="77777777" w:rsidR="000815A4" w:rsidRPr="000815A4" w:rsidRDefault="000815A4" w:rsidP="000815A4">
    <w:pPr>
      <w:pStyle w:val="Encabezado"/>
      <w:tabs>
        <w:tab w:val="clear" w:pos="4419"/>
        <w:tab w:val="clear" w:pos="8838"/>
        <w:tab w:val="center" w:pos="4252"/>
        <w:tab w:val="right" w:pos="8504"/>
      </w:tabs>
      <w:overflowPunct w:val="0"/>
      <w:autoSpaceDE w:val="0"/>
      <w:autoSpaceDN w:val="0"/>
      <w:adjustRightInd w:val="0"/>
      <w:jc w:val="right"/>
      <w:textAlignment w:val="baseline"/>
      <w:rPr>
        <w:rFonts w:ascii="Courier New" w:eastAsia="Times New Roman" w:hAnsi="Courier New" w:cs="Courier New"/>
        <w:sz w:val="16"/>
        <w:szCs w:val="16"/>
        <w:lang w:val="es-ES" w:eastAsia="es-ES"/>
      </w:rPr>
    </w:pPr>
    <w:r w:rsidRPr="000815A4">
      <w:rPr>
        <w:rFonts w:ascii="Courier New" w:eastAsia="Times New Roman" w:hAnsi="Courier New" w:cs="Courier New"/>
        <w:sz w:val="16"/>
        <w:szCs w:val="16"/>
        <w:lang w:val="es-ES" w:eastAsia="es-ES"/>
      </w:rPr>
      <w:t>INCIDENTE DE DESACATO 2ª INSTANCIA</w:t>
    </w:r>
  </w:p>
  <w:p w14:paraId="1F549755" w14:textId="4B551CF6" w:rsidR="00A049D2" w:rsidRDefault="000815A4" w:rsidP="000815A4">
    <w:pPr>
      <w:pStyle w:val="Encabezado"/>
      <w:tabs>
        <w:tab w:val="clear" w:pos="4419"/>
        <w:tab w:val="clear" w:pos="8838"/>
        <w:tab w:val="center" w:pos="4252"/>
        <w:tab w:val="right" w:pos="8504"/>
      </w:tabs>
      <w:overflowPunct w:val="0"/>
      <w:autoSpaceDE w:val="0"/>
      <w:autoSpaceDN w:val="0"/>
      <w:adjustRightInd w:val="0"/>
      <w:jc w:val="right"/>
      <w:textAlignment w:val="baseline"/>
      <w:rPr>
        <w:rFonts w:ascii="Courier New" w:eastAsia="Times New Roman" w:hAnsi="Courier New" w:cs="Courier New"/>
        <w:sz w:val="16"/>
        <w:szCs w:val="16"/>
        <w:lang w:eastAsia="es-ES"/>
      </w:rPr>
    </w:pPr>
    <w:r w:rsidRPr="000815A4">
      <w:rPr>
        <w:rFonts w:ascii="Courier New" w:eastAsia="Times New Roman" w:hAnsi="Courier New" w:cs="Courier New"/>
        <w:sz w:val="16"/>
        <w:szCs w:val="16"/>
        <w:lang w:val="es-ES" w:eastAsia="es-ES"/>
      </w:rPr>
      <w:t>RADICACIÓN:</w:t>
    </w:r>
    <w:r w:rsidR="00A049D2">
      <w:rPr>
        <w:rFonts w:ascii="Courier New" w:eastAsia="Times New Roman" w:hAnsi="Courier New" w:cs="Courier New"/>
        <w:sz w:val="16"/>
        <w:szCs w:val="16"/>
        <w:lang w:val="es-ES" w:eastAsia="es-ES"/>
      </w:rPr>
      <w:t xml:space="preserve">  </w:t>
    </w:r>
    <w:r w:rsidRPr="000815A4">
      <w:rPr>
        <w:rFonts w:ascii="Courier New" w:eastAsia="Times New Roman" w:hAnsi="Courier New" w:cs="Courier New"/>
        <w:sz w:val="16"/>
        <w:szCs w:val="16"/>
        <w:lang w:val="es-ES" w:eastAsia="es-ES"/>
      </w:rPr>
      <w:t xml:space="preserve"> </w:t>
    </w:r>
    <w:r w:rsidR="00A049D2" w:rsidRPr="00A049D2">
      <w:rPr>
        <w:rFonts w:ascii="Courier New" w:eastAsia="Times New Roman" w:hAnsi="Courier New" w:cs="Courier New"/>
        <w:sz w:val="16"/>
        <w:szCs w:val="16"/>
        <w:lang w:eastAsia="es-ES"/>
      </w:rPr>
      <w:t>660013107001202300057</w:t>
    </w:r>
    <w:r w:rsidR="00FF7F31">
      <w:rPr>
        <w:rFonts w:ascii="Courier New" w:eastAsia="Times New Roman" w:hAnsi="Courier New" w:cs="Courier New"/>
        <w:sz w:val="16"/>
        <w:szCs w:val="16"/>
        <w:lang w:eastAsia="es-ES"/>
      </w:rPr>
      <w:t>-0</w:t>
    </w:r>
    <w:r w:rsidR="002C3FCF">
      <w:rPr>
        <w:rFonts w:ascii="Courier New" w:eastAsia="Times New Roman" w:hAnsi="Courier New" w:cs="Courier New"/>
        <w:sz w:val="16"/>
        <w:szCs w:val="16"/>
        <w:lang w:eastAsia="es-ES"/>
      </w:rPr>
      <w:t>2</w:t>
    </w:r>
  </w:p>
  <w:p w14:paraId="21527DF7" w14:textId="159F411E" w:rsidR="000815A4" w:rsidRPr="000815A4" w:rsidRDefault="000815A4" w:rsidP="000815A4">
    <w:pPr>
      <w:pStyle w:val="Encabezado"/>
      <w:tabs>
        <w:tab w:val="clear" w:pos="4419"/>
        <w:tab w:val="clear" w:pos="8838"/>
        <w:tab w:val="center" w:pos="4252"/>
        <w:tab w:val="right" w:pos="8504"/>
      </w:tabs>
      <w:overflowPunct w:val="0"/>
      <w:autoSpaceDE w:val="0"/>
      <w:autoSpaceDN w:val="0"/>
      <w:adjustRightInd w:val="0"/>
      <w:jc w:val="right"/>
      <w:textAlignment w:val="baseline"/>
      <w:rPr>
        <w:rFonts w:ascii="Courier New" w:eastAsia="Times New Roman" w:hAnsi="Courier New" w:cs="Courier New"/>
        <w:sz w:val="16"/>
        <w:szCs w:val="16"/>
        <w:lang w:val="es-ES" w:eastAsia="es-ES"/>
      </w:rPr>
    </w:pPr>
    <w:r w:rsidRPr="000815A4">
      <w:rPr>
        <w:rFonts w:ascii="Courier New" w:eastAsia="Times New Roman" w:hAnsi="Courier New" w:cs="Courier New"/>
        <w:sz w:val="16"/>
        <w:szCs w:val="16"/>
        <w:lang w:val="es-ES" w:eastAsia="es-ES"/>
      </w:rPr>
      <w:t>ACCIONANTE:</w:t>
    </w:r>
    <w:r w:rsidR="00A049D2">
      <w:rPr>
        <w:rFonts w:ascii="Courier New" w:eastAsia="Times New Roman" w:hAnsi="Courier New" w:cs="Courier New"/>
        <w:sz w:val="16"/>
        <w:szCs w:val="16"/>
        <w:lang w:val="es-ES" w:eastAsia="es-ES"/>
      </w:rPr>
      <w:t xml:space="preserve"> </w:t>
    </w:r>
    <w:r w:rsidR="001B51A7">
      <w:rPr>
        <w:rFonts w:ascii="Courier New" w:eastAsia="Times New Roman" w:hAnsi="Courier New" w:cs="Courier New"/>
        <w:sz w:val="16"/>
        <w:szCs w:val="16"/>
        <w:lang w:val="es-ES" w:eastAsia="es-ES"/>
      </w:rPr>
      <w:t>M</w:t>
    </w:r>
    <w:r w:rsidR="00A049D2">
      <w:rPr>
        <w:rFonts w:ascii="Courier New" w:eastAsia="Times New Roman" w:hAnsi="Courier New" w:cs="Courier New"/>
        <w:sz w:val="16"/>
        <w:szCs w:val="16"/>
        <w:lang w:val="es-ES" w:eastAsia="es-ES"/>
      </w:rPr>
      <w:t>TRA</w:t>
    </w:r>
  </w:p>
  <w:p w14:paraId="74B73149" w14:textId="46BFBDA5" w:rsidR="000815A4" w:rsidRDefault="002C3FCF" w:rsidP="000815A4">
    <w:pPr>
      <w:pStyle w:val="Encabezado"/>
      <w:tabs>
        <w:tab w:val="clear" w:pos="4419"/>
        <w:tab w:val="clear" w:pos="8838"/>
        <w:tab w:val="center" w:pos="4252"/>
        <w:tab w:val="right" w:pos="8504"/>
      </w:tabs>
      <w:overflowPunct w:val="0"/>
      <w:autoSpaceDE w:val="0"/>
      <w:autoSpaceDN w:val="0"/>
      <w:adjustRightInd w:val="0"/>
      <w:jc w:val="right"/>
      <w:textAlignment w:val="baseline"/>
      <w:rPr>
        <w:rFonts w:ascii="Courier New" w:eastAsia="Times New Roman" w:hAnsi="Courier New" w:cs="Courier New"/>
        <w:sz w:val="16"/>
        <w:szCs w:val="16"/>
        <w:lang w:val="es-ES" w:eastAsia="es-ES"/>
      </w:rPr>
    </w:pPr>
    <w:r>
      <w:rPr>
        <w:rFonts w:ascii="Courier New" w:eastAsia="Times New Roman" w:hAnsi="Courier New" w:cs="Courier New"/>
        <w:sz w:val="16"/>
        <w:szCs w:val="16"/>
        <w:lang w:val="es-ES" w:eastAsia="es-ES"/>
      </w:rPr>
      <w:t>CONFIRMA</w:t>
    </w:r>
    <w:r w:rsidR="00A049D2">
      <w:rPr>
        <w:rFonts w:ascii="Courier New" w:eastAsia="Times New Roman" w:hAnsi="Courier New" w:cs="Courier New"/>
        <w:sz w:val="16"/>
        <w:szCs w:val="16"/>
        <w:lang w:val="es-ES" w:eastAsia="es-ES"/>
      </w:rPr>
      <w:t xml:space="preserve"> SANCIÓN</w:t>
    </w:r>
  </w:p>
  <w:p w14:paraId="32EAC571" w14:textId="1AC4B8A7" w:rsidR="000815A4" w:rsidRPr="000815A4" w:rsidRDefault="000815A4" w:rsidP="000815A4">
    <w:pPr>
      <w:pStyle w:val="Encabezado"/>
      <w:tabs>
        <w:tab w:val="clear" w:pos="4419"/>
        <w:tab w:val="clear" w:pos="8838"/>
        <w:tab w:val="center" w:pos="4252"/>
        <w:tab w:val="right" w:pos="8504"/>
      </w:tabs>
      <w:overflowPunct w:val="0"/>
      <w:autoSpaceDE w:val="0"/>
      <w:autoSpaceDN w:val="0"/>
      <w:adjustRightInd w:val="0"/>
      <w:jc w:val="right"/>
      <w:textAlignment w:val="baseline"/>
      <w:rPr>
        <w:rFonts w:ascii="Courier New" w:eastAsia="Times New Roman" w:hAnsi="Courier New" w:cs="Courier New"/>
        <w:sz w:val="16"/>
        <w:szCs w:val="16"/>
        <w:lang w:val="es-ES" w:eastAsia="es-ES"/>
      </w:rPr>
    </w:pPr>
    <w:r w:rsidRPr="000815A4">
      <w:rPr>
        <w:rFonts w:ascii="Courier New" w:eastAsia="Times New Roman" w:hAnsi="Courier New" w:cs="Courier New"/>
        <w:sz w:val="16"/>
        <w:szCs w:val="16"/>
        <w:lang w:val="es-ES" w:eastAsia="es-ES"/>
      </w:rPr>
      <w:t xml:space="preserve">A </w:t>
    </w:r>
    <w:proofErr w:type="spellStart"/>
    <w:r w:rsidRPr="000815A4">
      <w:rPr>
        <w:rFonts w:ascii="Courier New" w:eastAsia="Times New Roman" w:hAnsi="Courier New" w:cs="Courier New"/>
        <w:sz w:val="16"/>
        <w:szCs w:val="16"/>
        <w:lang w:val="es-ES" w:eastAsia="es-ES"/>
      </w:rPr>
      <w:t>N°</w:t>
    </w:r>
    <w:proofErr w:type="spellEnd"/>
    <w:r w:rsidRPr="000815A4">
      <w:rPr>
        <w:rFonts w:ascii="Courier New" w:eastAsia="Times New Roman" w:hAnsi="Courier New" w:cs="Courier New"/>
        <w:sz w:val="16"/>
        <w:szCs w:val="16"/>
        <w:lang w:val="es-ES" w:eastAsia="es-ES"/>
      </w:rPr>
      <w:t xml:space="preserve"> </w:t>
    </w:r>
    <w:r w:rsidR="00CE0B27">
      <w:rPr>
        <w:rFonts w:ascii="Courier New" w:eastAsia="Times New Roman" w:hAnsi="Courier New" w:cs="Courier New"/>
        <w:sz w:val="16"/>
        <w:szCs w:val="16"/>
        <w:lang w:val="es-ES" w:eastAsia="es-ES"/>
      </w:rPr>
      <w:t>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A4"/>
    <w:rsid w:val="00027908"/>
    <w:rsid w:val="00044CAF"/>
    <w:rsid w:val="00064B31"/>
    <w:rsid w:val="00067104"/>
    <w:rsid w:val="000815A4"/>
    <w:rsid w:val="0009643E"/>
    <w:rsid w:val="000A464A"/>
    <w:rsid w:val="000A4B22"/>
    <w:rsid w:val="000A683A"/>
    <w:rsid w:val="000B49C6"/>
    <w:rsid w:val="000C09A5"/>
    <w:rsid w:val="000C14C6"/>
    <w:rsid w:val="000C2B8A"/>
    <w:rsid w:val="000D248D"/>
    <w:rsid w:val="000D3693"/>
    <w:rsid w:val="000D54AA"/>
    <w:rsid w:val="000E0482"/>
    <w:rsid w:val="000F7A33"/>
    <w:rsid w:val="00125C06"/>
    <w:rsid w:val="0012732D"/>
    <w:rsid w:val="0015759E"/>
    <w:rsid w:val="0016688E"/>
    <w:rsid w:val="001815B9"/>
    <w:rsid w:val="001B51A7"/>
    <w:rsid w:val="001C0A95"/>
    <w:rsid w:val="001F4DBE"/>
    <w:rsid w:val="00206FD4"/>
    <w:rsid w:val="00222A98"/>
    <w:rsid w:val="0023239A"/>
    <w:rsid w:val="00236339"/>
    <w:rsid w:val="00253C8E"/>
    <w:rsid w:val="00263A89"/>
    <w:rsid w:val="0028378F"/>
    <w:rsid w:val="002C3FCF"/>
    <w:rsid w:val="002C7B15"/>
    <w:rsid w:val="002D0ACC"/>
    <w:rsid w:val="002D5786"/>
    <w:rsid w:val="002F016A"/>
    <w:rsid w:val="00310DF9"/>
    <w:rsid w:val="00316B3B"/>
    <w:rsid w:val="00347B1D"/>
    <w:rsid w:val="00355CD8"/>
    <w:rsid w:val="00370AA7"/>
    <w:rsid w:val="003767CE"/>
    <w:rsid w:val="00393231"/>
    <w:rsid w:val="003D6933"/>
    <w:rsid w:val="00404374"/>
    <w:rsid w:val="004068B0"/>
    <w:rsid w:val="0042104F"/>
    <w:rsid w:val="00423E66"/>
    <w:rsid w:val="00475520"/>
    <w:rsid w:val="00495743"/>
    <w:rsid w:val="004B44CA"/>
    <w:rsid w:val="004B47EB"/>
    <w:rsid w:val="004C05E4"/>
    <w:rsid w:val="004C52C2"/>
    <w:rsid w:val="004C70C8"/>
    <w:rsid w:val="004D47EB"/>
    <w:rsid w:val="005036A3"/>
    <w:rsid w:val="005313C2"/>
    <w:rsid w:val="0055305B"/>
    <w:rsid w:val="00562D9F"/>
    <w:rsid w:val="00573245"/>
    <w:rsid w:val="00583A96"/>
    <w:rsid w:val="00603D76"/>
    <w:rsid w:val="00607737"/>
    <w:rsid w:val="00611E97"/>
    <w:rsid w:val="00616E23"/>
    <w:rsid w:val="00650E25"/>
    <w:rsid w:val="006552E6"/>
    <w:rsid w:val="006935C3"/>
    <w:rsid w:val="006D130F"/>
    <w:rsid w:val="006E1648"/>
    <w:rsid w:val="006E1F90"/>
    <w:rsid w:val="006F46D0"/>
    <w:rsid w:val="0071280D"/>
    <w:rsid w:val="00756E7F"/>
    <w:rsid w:val="00797458"/>
    <w:rsid w:val="007B2494"/>
    <w:rsid w:val="007B2E8E"/>
    <w:rsid w:val="007C352D"/>
    <w:rsid w:val="007C6947"/>
    <w:rsid w:val="007D453A"/>
    <w:rsid w:val="007E1AD9"/>
    <w:rsid w:val="00804889"/>
    <w:rsid w:val="00813DA0"/>
    <w:rsid w:val="00856BDA"/>
    <w:rsid w:val="008608D5"/>
    <w:rsid w:val="00892A7F"/>
    <w:rsid w:val="00896CDB"/>
    <w:rsid w:val="008C2F51"/>
    <w:rsid w:val="008D794E"/>
    <w:rsid w:val="00911508"/>
    <w:rsid w:val="0091504F"/>
    <w:rsid w:val="009435B1"/>
    <w:rsid w:val="00944D6C"/>
    <w:rsid w:val="009518E4"/>
    <w:rsid w:val="009778C5"/>
    <w:rsid w:val="00990A58"/>
    <w:rsid w:val="009D7F81"/>
    <w:rsid w:val="009E5205"/>
    <w:rsid w:val="00A049D2"/>
    <w:rsid w:val="00A17490"/>
    <w:rsid w:val="00A3458C"/>
    <w:rsid w:val="00A5570B"/>
    <w:rsid w:val="00A62F6B"/>
    <w:rsid w:val="00A667C9"/>
    <w:rsid w:val="00A74845"/>
    <w:rsid w:val="00AA0548"/>
    <w:rsid w:val="00AA24FD"/>
    <w:rsid w:val="00AA2772"/>
    <w:rsid w:val="00AE043D"/>
    <w:rsid w:val="00AE4E80"/>
    <w:rsid w:val="00AF199F"/>
    <w:rsid w:val="00B023DE"/>
    <w:rsid w:val="00B16C81"/>
    <w:rsid w:val="00B371AE"/>
    <w:rsid w:val="00B4705F"/>
    <w:rsid w:val="00B47220"/>
    <w:rsid w:val="00B53D42"/>
    <w:rsid w:val="00B622D2"/>
    <w:rsid w:val="00BC298D"/>
    <w:rsid w:val="00BD1142"/>
    <w:rsid w:val="00C205FD"/>
    <w:rsid w:val="00C67800"/>
    <w:rsid w:val="00C864F2"/>
    <w:rsid w:val="00CA7593"/>
    <w:rsid w:val="00CB2959"/>
    <w:rsid w:val="00CB79AA"/>
    <w:rsid w:val="00CE0B27"/>
    <w:rsid w:val="00CE4809"/>
    <w:rsid w:val="00CF1F20"/>
    <w:rsid w:val="00CF646B"/>
    <w:rsid w:val="00D17C03"/>
    <w:rsid w:val="00D55237"/>
    <w:rsid w:val="00D614F4"/>
    <w:rsid w:val="00D82CFA"/>
    <w:rsid w:val="00D906A3"/>
    <w:rsid w:val="00DA43C8"/>
    <w:rsid w:val="00DF5F76"/>
    <w:rsid w:val="00E13D57"/>
    <w:rsid w:val="00E24988"/>
    <w:rsid w:val="00E366AB"/>
    <w:rsid w:val="00E377CF"/>
    <w:rsid w:val="00E4280E"/>
    <w:rsid w:val="00E432DD"/>
    <w:rsid w:val="00E6789D"/>
    <w:rsid w:val="00E80E62"/>
    <w:rsid w:val="00E9452F"/>
    <w:rsid w:val="00EA5A77"/>
    <w:rsid w:val="00EB7F39"/>
    <w:rsid w:val="00EE00CC"/>
    <w:rsid w:val="00EE566E"/>
    <w:rsid w:val="00EE59DF"/>
    <w:rsid w:val="00F1510E"/>
    <w:rsid w:val="00F621B8"/>
    <w:rsid w:val="00F731A4"/>
    <w:rsid w:val="00F87E0D"/>
    <w:rsid w:val="00FA4A18"/>
    <w:rsid w:val="00FA7468"/>
    <w:rsid w:val="00FB5D16"/>
    <w:rsid w:val="00FC0D1A"/>
    <w:rsid w:val="00FE7543"/>
    <w:rsid w:val="00FF09E7"/>
    <w:rsid w:val="00FF1CF8"/>
    <w:rsid w:val="00FF3F17"/>
    <w:rsid w:val="00FF7F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CAE53"/>
  <w15:chartTrackingRefBased/>
  <w15:docId w15:val="{A7EF4CBD-0ACE-4D7B-A211-E4E07001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5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5A4"/>
  </w:style>
  <w:style w:type="paragraph" w:styleId="Piedepgina">
    <w:name w:val="footer"/>
    <w:basedOn w:val="Normal"/>
    <w:link w:val="PiedepginaCar"/>
    <w:uiPriority w:val="99"/>
    <w:unhideWhenUsed/>
    <w:rsid w:val="00081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5A4"/>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t,FA "/>
    <w:basedOn w:val="Normal"/>
    <w:link w:val="TextonotapieCar"/>
    <w:qFormat/>
    <w:rsid w:val="000815A4"/>
    <w:pPr>
      <w:overflowPunct w:val="0"/>
      <w:autoSpaceDE w:val="0"/>
      <w:autoSpaceDN w:val="0"/>
      <w:adjustRightInd w:val="0"/>
      <w:spacing w:after="0" w:line="360" w:lineRule="auto"/>
      <w:jc w:val="both"/>
      <w:textAlignment w:val="baseline"/>
    </w:pPr>
    <w:rPr>
      <w:rFonts w:ascii="Tahoma" w:eastAsia="Times New Roman" w:hAnsi="Tahoma" w:cs="Times New Roman"/>
      <w:sz w:val="20"/>
      <w:szCs w:val="20"/>
      <w:lang w:val="es-ES" w:eastAsia="es-ES"/>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basedOn w:val="Fuentedeprrafopredeter"/>
    <w:link w:val="Textonotapie"/>
    <w:rsid w:val="000815A4"/>
    <w:rPr>
      <w:rFonts w:ascii="Tahoma" w:eastAsia="Times New Roman" w:hAnsi="Tahoma" w:cs="Times New Roman"/>
      <w:sz w:val="20"/>
      <w:szCs w:val="20"/>
      <w:lang w:val="es-ES" w:eastAsia="es-ES"/>
    </w:rPr>
  </w:style>
  <w:style w:type="character" w:styleId="Refdenotaalpie">
    <w:name w:val="footnote reference"/>
    <w:aliases w:val="Footnote number,BVI fnr,f,4_G,16 Point,Superscript 6 Point,Texto nota pie Car2,Texto nota pie Car Car1,Footnote Text Char Char Char Char Char Car2,Footnote Text Char Char Char Char Car2,Ref. de nota al pie1 Car1,FA Fu Car2,Footnote"/>
    <w:uiPriority w:val="99"/>
    <w:unhideWhenUsed/>
    <w:qFormat/>
    <w:rsid w:val="000815A4"/>
    <w:rPr>
      <w:vertAlign w:val="superscript"/>
    </w:rPr>
  </w:style>
  <w:style w:type="paragraph" w:styleId="Textoindependiente">
    <w:name w:val="Body Text"/>
    <w:basedOn w:val="Normal"/>
    <w:link w:val="TextoindependienteCar"/>
    <w:rsid w:val="00044CAF"/>
    <w:pPr>
      <w:overflowPunct w:val="0"/>
      <w:autoSpaceDE w:val="0"/>
      <w:autoSpaceDN w:val="0"/>
      <w:adjustRightInd w:val="0"/>
      <w:spacing w:after="120" w:line="360" w:lineRule="auto"/>
      <w:jc w:val="both"/>
      <w:textAlignment w:val="baseline"/>
    </w:pPr>
    <w:rPr>
      <w:rFonts w:ascii="Tahoma" w:eastAsia="Times New Roman" w:hAnsi="Tahoma" w:cs="Times New Roman"/>
      <w:sz w:val="26"/>
      <w:szCs w:val="20"/>
      <w:lang w:val="es-ES" w:eastAsia="es-ES"/>
    </w:rPr>
  </w:style>
  <w:style w:type="character" w:customStyle="1" w:styleId="TextoindependienteCar">
    <w:name w:val="Texto independiente Car"/>
    <w:basedOn w:val="Fuentedeprrafopredeter"/>
    <w:link w:val="Textoindependiente"/>
    <w:rsid w:val="00044CAF"/>
    <w:rPr>
      <w:rFonts w:ascii="Tahoma" w:eastAsia="Times New Roman" w:hAnsi="Tahoma" w:cs="Times New Roman"/>
      <w:sz w:val="26"/>
      <w:szCs w:val="20"/>
      <w:lang w:val="es-ES" w:eastAsia="es-ES"/>
    </w:rPr>
  </w:style>
  <w:style w:type="paragraph" w:styleId="Revisin">
    <w:name w:val="Revision"/>
    <w:hidden/>
    <w:uiPriority w:val="99"/>
    <w:semiHidden/>
    <w:rsid w:val="00423E66"/>
    <w:pPr>
      <w:spacing w:after="0" w:line="240" w:lineRule="auto"/>
    </w:pPr>
  </w:style>
  <w:style w:type="paragraph" w:styleId="Textoindependiente2">
    <w:name w:val="Body Text 2"/>
    <w:basedOn w:val="Normal"/>
    <w:link w:val="Textoindependiente2Car"/>
    <w:rsid w:val="00E24988"/>
    <w:pPr>
      <w:overflowPunct w:val="0"/>
      <w:autoSpaceDE w:val="0"/>
      <w:autoSpaceDN w:val="0"/>
      <w:adjustRightInd w:val="0"/>
      <w:spacing w:after="120" w:line="480" w:lineRule="auto"/>
      <w:jc w:val="both"/>
      <w:textAlignment w:val="baseline"/>
    </w:pPr>
    <w:rPr>
      <w:rFonts w:ascii="Tahoma" w:eastAsia="Times New Roman" w:hAnsi="Tahoma" w:cs="Times New Roman"/>
      <w:sz w:val="26"/>
      <w:szCs w:val="20"/>
      <w:lang w:val="es-ES" w:eastAsia="es-ES"/>
    </w:rPr>
  </w:style>
  <w:style w:type="character" w:customStyle="1" w:styleId="Textoindependiente2Car">
    <w:name w:val="Texto independiente 2 Car"/>
    <w:basedOn w:val="Fuentedeprrafopredeter"/>
    <w:link w:val="Textoindependiente2"/>
    <w:rsid w:val="00E24988"/>
    <w:rPr>
      <w:rFonts w:ascii="Tahoma" w:eastAsia="Times New Roman" w:hAnsi="Tahoma" w:cs="Times New Roman"/>
      <w:sz w:val="26"/>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CAF166AA-4484-40D5-A0F5-4E925203CC81}">
  <ds:schemaRefs>
    <ds:schemaRef ds:uri="http://schemas.openxmlformats.org/officeDocument/2006/bibliography"/>
  </ds:schemaRefs>
</ds:datastoreItem>
</file>

<file path=customXml/itemProps2.xml><?xml version="1.0" encoding="utf-8"?>
<ds:datastoreItem xmlns:ds="http://schemas.openxmlformats.org/officeDocument/2006/customXml" ds:itemID="{A3627318-1A48-4960-B53B-C41C2F25A2E1}">
  <ds:schemaRefs>
    <ds:schemaRef ds:uri="http://schemas.microsoft.com/sharepoint/v3/contenttype/forms"/>
  </ds:schemaRefs>
</ds:datastoreItem>
</file>

<file path=customXml/itemProps3.xml><?xml version="1.0" encoding="utf-8"?>
<ds:datastoreItem xmlns:ds="http://schemas.openxmlformats.org/officeDocument/2006/customXml" ds:itemID="{C2E0F4AB-13AB-4779-9605-FF641D32E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A432A-445B-4E61-AE03-8F78D442A1CB}">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1599</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Galeano Guevara</dc:creator>
  <cp:keywords/>
  <dc:description/>
  <cp:lastModifiedBy>MI PC</cp:lastModifiedBy>
  <cp:revision>6</cp:revision>
  <dcterms:created xsi:type="dcterms:W3CDTF">2025-04-23T21:17:00Z</dcterms:created>
  <dcterms:modified xsi:type="dcterms:W3CDTF">2025-06-11T20:50:00Z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