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1FED0" w14:textId="77777777" w:rsidR="00B96CA6" w:rsidRPr="005A0C3A" w:rsidRDefault="00B96CA6" w:rsidP="00B96CA6">
      <w:pPr>
        <w:pBdr>
          <w:top w:val="single" w:sz="4" w:space="0" w:color="auto"/>
          <w:left w:val="single" w:sz="4" w:space="4" w:color="auto"/>
          <w:bottom w:val="single" w:sz="4" w:space="1" w:color="auto"/>
          <w:right w:val="single" w:sz="4" w:space="4" w:color="auto"/>
        </w:pBdr>
        <w:shd w:val="clear" w:color="auto" w:fill="FFFFFF"/>
        <w:spacing w:line="240" w:lineRule="auto"/>
        <w:rPr>
          <w:color w:val="FF0000"/>
          <w:spacing w:val="-2"/>
          <w:sz w:val="20"/>
          <w:szCs w:val="20"/>
          <w:lang w:eastAsia="fr-FR"/>
        </w:rPr>
      </w:pPr>
      <w:r w:rsidRPr="005A0C3A">
        <w:rPr>
          <w:color w:val="FF0000"/>
          <w:spacing w:val="-2"/>
          <w:sz w:val="20"/>
          <w:szCs w:val="20"/>
          <w:lang w:eastAsia="fr-FR"/>
        </w:rPr>
        <w:t>El siguiente es el documento presentado por el Magistrado Ponente que sirvió de base para proferir la providencia dentro del presente proceso.  El contenido total y fiel de la decisión debe ser verificado en la respectiva Secretaría.</w:t>
      </w:r>
    </w:p>
    <w:p w14:paraId="3D99573E" w14:textId="77777777" w:rsidR="00B96CA6" w:rsidRDefault="00B96CA6" w:rsidP="00B96CA6">
      <w:pPr>
        <w:spacing w:line="276" w:lineRule="auto"/>
        <w:ind w:right="4559"/>
        <w:rPr>
          <w:b/>
          <w:sz w:val="12"/>
          <w:szCs w:val="12"/>
        </w:rPr>
      </w:pPr>
    </w:p>
    <w:p w14:paraId="5012ACA6" w14:textId="14199933" w:rsidR="00B96CA6" w:rsidRDefault="00B96CA6" w:rsidP="00B96CA6">
      <w:pPr>
        <w:spacing w:line="240" w:lineRule="auto"/>
        <w:rPr>
          <w:b/>
          <w:color w:val="000000"/>
          <w:sz w:val="20"/>
          <w:szCs w:val="20"/>
          <w:lang w:eastAsia="es-CO"/>
        </w:rPr>
      </w:pPr>
      <w:r>
        <w:rPr>
          <w:b/>
          <w:color w:val="000000"/>
          <w:sz w:val="20"/>
          <w:szCs w:val="20"/>
          <w:lang w:eastAsia="es-CO"/>
        </w:rPr>
        <w:t xml:space="preserve">ACCION DE TUTELA / DERECHO DE PETICION / </w:t>
      </w:r>
      <w:r>
        <w:rPr>
          <w:b/>
          <w:color w:val="000000"/>
          <w:sz w:val="20"/>
          <w:szCs w:val="20"/>
          <w:lang w:eastAsia="es-CO"/>
        </w:rPr>
        <w:t>DEBIDO PROCESO / CALIFICACION PERDIDA DE CAPACIDAD LABORAL</w:t>
      </w:r>
      <w:r w:rsidRPr="005A0C3A">
        <w:rPr>
          <w:b/>
          <w:color w:val="000000"/>
          <w:sz w:val="20"/>
          <w:szCs w:val="20"/>
          <w:lang w:eastAsia="es-CO"/>
        </w:rPr>
        <w:t xml:space="preserve"> / </w:t>
      </w:r>
      <w:r>
        <w:rPr>
          <w:b/>
          <w:color w:val="000000"/>
          <w:sz w:val="20"/>
          <w:szCs w:val="20"/>
          <w:lang w:eastAsia="es-CO"/>
        </w:rPr>
        <w:t xml:space="preserve">REVOCA </w:t>
      </w:r>
      <w:r>
        <w:rPr>
          <w:b/>
          <w:color w:val="000000"/>
          <w:sz w:val="20"/>
          <w:szCs w:val="20"/>
          <w:lang w:eastAsia="es-CO"/>
        </w:rPr>
        <w:t>Y CONCEDE</w:t>
      </w:r>
    </w:p>
    <w:p w14:paraId="1BEF6781" w14:textId="77777777" w:rsidR="00B96CA6" w:rsidRPr="00B96CA6" w:rsidRDefault="00B96CA6" w:rsidP="00B96CA6">
      <w:pPr>
        <w:spacing w:line="240" w:lineRule="auto"/>
        <w:rPr>
          <w:b/>
          <w:color w:val="000000"/>
          <w:sz w:val="20"/>
          <w:szCs w:val="20"/>
          <w:lang w:eastAsia="es-CO"/>
        </w:rPr>
      </w:pPr>
    </w:p>
    <w:p w14:paraId="4AE00F4D" w14:textId="73ED2DD4" w:rsidR="00B96CA6" w:rsidRDefault="00B96CA6" w:rsidP="00B96CA6">
      <w:pPr>
        <w:pStyle w:val="Textoindependiente2"/>
        <w:spacing w:line="276" w:lineRule="auto"/>
        <w:rPr>
          <w:b/>
          <w:sz w:val="12"/>
          <w:szCs w:val="12"/>
        </w:rPr>
      </w:pPr>
      <w:r w:rsidRPr="0099660B">
        <w:rPr>
          <w:rFonts w:cs="Tahoma"/>
          <w:i/>
          <w:iCs/>
          <w:sz w:val="20"/>
        </w:rPr>
        <w:t>…</w:t>
      </w:r>
      <w:r w:rsidRPr="00B96CA6">
        <w:rPr>
          <w:i/>
          <w:iCs/>
          <w:spacing w:val="-6"/>
          <w:position w:val="-6"/>
          <w:sz w:val="20"/>
          <w:szCs w:val="20"/>
        </w:rPr>
        <w:t>COLPENSIONES vulneró efectivamente el derecho al debido proceso del que es titular el accionante, dado que desconoció los términos establecidos para adelantar la actuación administrativa de calificación de PCL, concretamente para emitir el dictamen respectivo, pues se informó que ya se realizó la valoración médica y no existe requerimiento de exámenes o valoraciones especializadas al paciente, por lo que no está justificada la dilación del proceso administrativo</w:t>
      </w:r>
    </w:p>
    <w:p w14:paraId="76122E3E" w14:textId="77777777" w:rsidR="00B96CA6" w:rsidRDefault="00B96CA6" w:rsidP="00B063D0">
      <w:pPr>
        <w:spacing w:line="276" w:lineRule="auto"/>
        <w:ind w:right="4559"/>
        <w:jc w:val="center"/>
        <w:rPr>
          <w:b/>
          <w:sz w:val="12"/>
          <w:szCs w:val="12"/>
        </w:rPr>
      </w:pPr>
    </w:p>
    <w:p w14:paraId="5D5F5C25" w14:textId="77777777" w:rsidR="00B96CA6" w:rsidRDefault="00B96CA6" w:rsidP="00B96CA6">
      <w:pPr>
        <w:spacing w:line="276" w:lineRule="auto"/>
        <w:ind w:right="4559"/>
        <w:rPr>
          <w:b/>
          <w:sz w:val="12"/>
          <w:szCs w:val="12"/>
        </w:rPr>
      </w:pPr>
    </w:p>
    <w:p w14:paraId="72A18ED5" w14:textId="13311781" w:rsidR="00B063D0" w:rsidRDefault="00B063D0" w:rsidP="00B063D0">
      <w:pPr>
        <w:spacing w:line="276" w:lineRule="auto"/>
        <w:ind w:right="4559"/>
        <w:jc w:val="center"/>
        <w:rPr>
          <w:b/>
          <w:sz w:val="12"/>
          <w:szCs w:val="12"/>
        </w:rPr>
      </w:pPr>
      <w:r w:rsidRPr="00EB1DAB">
        <w:rPr>
          <w:b/>
          <w:sz w:val="12"/>
          <w:szCs w:val="12"/>
        </w:rPr>
        <w:t>REPÚBLICA DE COLOMBIA</w:t>
      </w:r>
    </w:p>
    <w:p w14:paraId="3AF17884" w14:textId="77777777" w:rsidR="00B063D0" w:rsidRPr="00EB1DAB" w:rsidRDefault="00B063D0" w:rsidP="00B063D0">
      <w:pPr>
        <w:spacing w:line="276" w:lineRule="auto"/>
        <w:ind w:right="4559"/>
        <w:jc w:val="center"/>
        <w:rPr>
          <w:b/>
          <w:sz w:val="12"/>
          <w:szCs w:val="12"/>
        </w:rPr>
      </w:pPr>
      <w:r w:rsidRPr="00EB1DAB">
        <w:rPr>
          <w:b/>
          <w:sz w:val="12"/>
          <w:szCs w:val="12"/>
        </w:rPr>
        <w:t>RAMA JUDICIAL</w:t>
      </w:r>
    </w:p>
    <w:p w14:paraId="5CA93299" w14:textId="415DC5BE" w:rsidR="00B063D0" w:rsidRDefault="00B063D0" w:rsidP="00B063D0">
      <w:pPr>
        <w:spacing w:line="276" w:lineRule="auto"/>
        <w:ind w:right="4559"/>
        <w:jc w:val="center"/>
        <w:rPr>
          <w:rFonts w:ascii="Algerian" w:hAnsi="Algerian"/>
          <w:smallCaps/>
          <w:color w:val="000000"/>
          <w:sz w:val="28"/>
          <w:szCs w:val="28"/>
        </w:rPr>
      </w:pPr>
      <w:r w:rsidRPr="00EB1DAB">
        <w:rPr>
          <w:rFonts w:ascii="Algerian" w:hAnsi="Algerian"/>
          <w:iCs/>
          <w:noProof/>
          <w:sz w:val="28"/>
          <w:szCs w:val="28"/>
        </w:rPr>
        <w:drawing>
          <wp:inline distT="0" distB="0" distL="0" distR="0" wp14:anchorId="0BF37A47" wp14:editId="7AB06864">
            <wp:extent cx="777875" cy="532130"/>
            <wp:effectExtent l="0" t="0" r="3175" b="127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a:ln>
                      <a:noFill/>
                    </a:ln>
                  </pic:spPr>
                </pic:pic>
              </a:graphicData>
            </a:graphic>
          </wp:inline>
        </w:drawing>
      </w:r>
      <w:r w:rsidR="003D2CCE">
        <w:rPr>
          <w:rFonts w:ascii="Algerian" w:hAnsi="Algerian"/>
          <w:smallCaps/>
          <w:color w:val="000000"/>
          <w:sz w:val="28"/>
          <w:szCs w:val="28"/>
        </w:rPr>
        <w:t xml:space="preserve"> </w:t>
      </w:r>
    </w:p>
    <w:p w14:paraId="6206FED5" w14:textId="77777777" w:rsidR="00B063D0" w:rsidRPr="00EB1DAB" w:rsidRDefault="00B063D0" w:rsidP="00B063D0">
      <w:pPr>
        <w:spacing w:line="276" w:lineRule="auto"/>
        <w:ind w:right="4559"/>
        <w:jc w:val="center"/>
        <w:rPr>
          <w:rFonts w:ascii="Algerian" w:hAnsi="Algerian"/>
          <w:sz w:val="28"/>
          <w:szCs w:val="28"/>
        </w:rPr>
      </w:pPr>
      <w:r w:rsidRPr="00EB1DAB">
        <w:rPr>
          <w:rFonts w:ascii="Algerian" w:hAnsi="Algerian"/>
          <w:smallCaps/>
          <w:color w:val="000000"/>
          <w:sz w:val="28"/>
          <w:szCs w:val="28"/>
        </w:rPr>
        <w:t>TRIBUNAL SUPERIOR DE PEREIRA</w:t>
      </w:r>
    </w:p>
    <w:p w14:paraId="416B16C2" w14:textId="77777777" w:rsidR="00B063D0" w:rsidRPr="00EB1DAB" w:rsidRDefault="00B063D0" w:rsidP="00B063D0">
      <w:pPr>
        <w:pStyle w:val="Textoindependiente3"/>
        <w:spacing w:line="276" w:lineRule="auto"/>
        <w:ind w:right="4559"/>
        <w:jc w:val="center"/>
        <w:rPr>
          <w:rFonts w:ascii="Algerian" w:hAnsi="Algerian"/>
          <w:sz w:val="28"/>
          <w:szCs w:val="28"/>
        </w:rPr>
      </w:pPr>
      <w:r w:rsidRPr="00EB1DAB">
        <w:rPr>
          <w:rFonts w:ascii="Algerian" w:hAnsi="Algerian"/>
          <w:sz w:val="28"/>
          <w:szCs w:val="28"/>
        </w:rPr>
        <w:t xml:space="preserve">SALA </w:t>
      </w:r>
      <w:proofErr w:type="spellStart"/>
      <w:r>
        <w:rPr>
          <w:rFonts w:ascii="Algerian" w:hAnsi="Algerian"/>
          <w:sz w:val="28"/>
          <w:szCs w:val="28"/>
        </w:rPr>
        <w:t>nº</w:t>
      </w:r>
      <w:proofErr w:type="spellEnd"/>
      <w:r>
        <w:rPr>
          <w:rFonts w:ascii="Algerian" w:hAnsi="Algerian"/>
          <w:sz w:val="28"/>
          <w:szCs w:val="28"/>
        </w:rPr>
        <w:t xml:space="preserve"> 2 </w:t>
      </w:r>
      <w:r w:rsidRPr="00EB1DAB">
        <w:rPr>
          <w:rFonts w:ascii="Algerian" w:hAnsi="Algerian"/>
          <w:sz w:val="28"/>
          <w:szCs w:val="28"/>
        </w:rPr>
        <w:t>de decisión PENAL</w:t>
      </w:r>
    </w:p>
    <w:p w14:paraId="4454E119" w14:textId="77777777" w:rsidR="00B063D0" w:rsidRPr="00EB1DAB" w:rsidRDefault="00B063D0" w:rsidP="00B063D0">
      <w:pPr>
        <w:spacing w:line="276" w:lineRule="auto"/>
        <w:ind w:right="4559"/>
        <w:jc w:val="center"/>
      </w:pPr>
      <w:r w:rsidRPr="00EB1DAB">
        <w:t>Magistrado Ponente</w:t>
      </w:r>
    </w:p>
    <w:p w14:paraId="074C6702" w14:textId="77777777" w:rsidR="00B063D0" w:rsidRPr="00D0602F" w:rsidRDefault="00B063D0" w:rsidP="00B063D0">
      <w:pPr>
        <w:spacing w:line="276" w:lineRule="auto"/>
        <w:ind w:right="4559"/>
        <w:jc w:val="center"/>
        <w:rPr>
          <w:b/>
          <w:sz w:val="22"/>
          <w:szCs w:val="22"/>
        </w:rPr>
      </w:pPr>
      <w:r w:rsidRPr="00D0602F">
        <w:rPr>
          <w:b/>
          <w:sz w:val="22"/>
          <w:szCs w:val="22"/>
        </w:rPr>
        <w:t>CARLOS ALBERTO PAZ ZÚÑIGA</w:t>
      </w:r>
    </w:p>
    <w:p w14:paraId="191872EC" w14:textId="77777777" w:rsidR="00B063D0" w:rsidRPr="009C70F6" w:rsidRDefault="00B063D0" w:rsidP="00B063D0">
      <w:pPr>
        <w:spacing w:line="276" w:lineRule="auto"/>
      </w:pPr>
    </w:p>
    <w:p w14:paraId="646D9847" w14:textId="77777777" w:rsidR="00B063D0" w:rsidRDefault="00B063D0" w:rsidP="00B063D0">
      <w:pPr>
        <w:spacing w:line="276" w:lineRule="auto"/>
        <w:rPr>
          <w:spacing w:val="-6"/>
          <w:position w:val="-6"/>
        </w:rPr>
      </w:pPr>
    </w:p>
    <w:p w14:paraId="6F46B770" w14:textId="071FC0DB" w:rsidR="00B063D0" w:rsidRPr="00142DBD" w:rsidRDefault="00B063D0" w:rsidP="00B063D0">
      <w:pPr>
        <w:spacing w:line="276" w:lineRule="auto"/>
        <w:rPr>
          <w:spacing w:val="-6"/>
          <w:position w:val="-6"/>
        </w:rPr>
      </w:pPr>
      <w:r w:rsidRPr="00A966BA">
        <w:rPr>
          <w:spacing w:val="-6"/>
          <w:position w:val="-6"/>
        </w:rPr>
        <w:t>Pereira,</w:t>
      </w:r>
      <w:r w:rsidR="00E3079D">
        <w:rPr>
          <w:spacing w:val="-6"/>
          <w:position w:val="-6"/>
        </w:rPr>
        <w:t xml:space="preserve"> </w:t>
      </w:r>
      <w:r w:rsidR="00740080">
        <w:rPr>
          <w:spacing w:val="-6"/>
          <w:position w:val="-6"/>
        </w:rPr>
        <w:t xml:space="preserve">nueve </w:t>
      </w:r>
      <w:r w:rsidRPr="00A966BA">
        <w:rPr>
          <w:spacing w:val="-6"/>
          <w:position w:val="-6"/>
        </w:rPr>
        <w:t>(</w:t>
      </w:r>
      <w:r w:rsidR="00740080">
        <w:rPr>
          <w:spacing w:val="-6"/>
          <w:position w:val="-6"/>
        </w:rPr>
        <w:t>9</w:t>
      </w:r>
      <w:r w:rsidRPr="00A966BA">
        <w:rPr>
          <w:spacing w:val="-6"/>
          <w:position w:val="-6"/>
        </w:rPr>
        <w:t xml:space="preserve">) de </w:t>
      </w:r>
      <w:r w:rsidR="00304942">
        <w:rPr>
          <w:spacing w:val="-6"/>
          <w:position w:val="-6"/>
        </w:rPr>
        <w:t>abril</w:t>
      </w:r>
      <w:r w:rsidR="00F56320">
        <w:rPr>
          <w:spacing w:val="-6"/>
          <w:position w:val="-6"/>
        </w:rPr>
        <w:t xml:space="preserve"> </w:t>
      </w:r>
      <w:r w:rsidRPr="00A966BA">
        <w:rPr>
          <w:spacing w:val="-6"/>
          <w:position w:val="-6"/>
        </w:rPr>
        <w:t xml:space="preserve">de dos mil </w:t>
      </w:r>
      <w:r>
        <w:rPr>
          <w:spacing w:val="-6"/>
          <w:position w:val="-6"/>
        </w:rPr>
        <w:t>veinti</w:t>
      </w:r>
      <w:r w:rsidR="00187BCC">
        <w:rPr>
          <w:spacing w:val="-6"/>
          <w:position w:val="-6"/>
        </w:rPr>
        <w:t xml:space="preserve">cinco </w:t>
      </w:r>
      <w:r w:rsidRPr="00A966BA">
        <w:rPr>
          <w:spacing w:val="-6"/>
          <w:position w:val="-6"/>
        </w:rPr>
        <w:t>(202</w:t>
      </w:r>
      <w:r w:rsidR="00187BCC">
        <w:rPr>
          <w:spacing w:val="-6"/>
          <w:position w:val="-6"/>
        </w:rPr>
        <w:t>5</w:t>
      </w:r>
      <w:r w:rsidRPr="00A966BA">
        <w:rPr>
          <w:spacing w:val="-6"/>
          <w:position w:val="-6"/>
        </w:rPr>
        <w:t>)</w:t>
      </w:r>
    </w:p>
    <w:p w14:paraId="06F83881" w14:textId="77777777" w:rsidR="00B063D0" w:rsidRPr="00142DBD" w:rsidRDefault="00B063D0" w:rsidP="00B063D0">
      <w:pPr>
        <w:spacing w:line="276" w:lineRule="auto"/>
        <w:rPr>
          <w:spacing w:val="-6"/>
          <w:position w:val="-6"/>
        </w:rPr>
      </w:pPr>
    </w:p>
    <w:p w14:paraId="3A312F61" w14:textId="34879E35" w:rsidR="00B063D0" w:rsidRPr="00142DBD" w:rsidRDefault="00B063D0" w:rsidP="00B063D0">
      <w:pPr>
        <w:spacing w:line="276" w:lineRule="auto"/>
        <w:ind w:left="5670" w:hanging="6"/>
        <w:rPr>
          <w:spacing w:val="-6"/>
          <w:position w:val="-6"/>
        </w:rPr>
      </w:pPr>
      <w:r w:rsidRPr="00142DBD">
        <w:rPr>
          <w:spacing w:val="-6"/>
          <w:position w:val="-6"/>
        </w:rPr>
        <w:t xml:space="preserve">Acta de Aprobación </w:t>
      </w:r>
      <w:proofErr w:type="spellStart"/>
      <w:r w:rsidRPr="00142DBD">
        <w:rPr>
          <w:spacing w:val="-6"/>
          <w:position w:val="-6"/>
        </w:rPr>
        <w:t>N°</w:t>
      </w:r>
      <w:proofErr w:type="spellEnd"/>
      <w:r w:rsidRPr="00142DBD">
        <w:rPr>
          <w:spacing w:val="-6"/>
          <w:position w:val="-6"/>
        </w:rPr>
        <w:t xml:space="preserve"> </w:t>
      </w:r>
      <w:r w:rsidR="00632DCE">
        <w:rPr>
          <w:spacing w:val="-6"/>
          <w:position w:val="-6"/>
        </w:rPr>
        <w:t>388</w:t>
      </w:r>
      <w:r w:rsidR="00187BCC">
        <w:rPr>
          <w:spacing w:val="-6"/>
          <w:position w:val="-6"/>
        </w:rPr>
        <w:br/>
      </w:r>
      <w:r w:rsidRPr="00142DBD">
        <w:rPr>
          <w:spacing w:val="-6"/>
          <w:position w:val="-6"/>
        </w:rPr>
        <w:t xml:space="preserve">Hora: </w:t>
      </w:r>
      <w:r w:rsidR="00632DCE">
        <w:rPr>
          <w:spacing w:val="-6"/>
          <w:position w:val="-6"/>
        </w:rPr>
        <w:t>1:00 p</w:t>
      </w:r>
      <w:r w:rsidR="0026092F">
        <w:rPr>
          <w:spacing w:val="-6"/>
          <w:position w:val="-6"/>
        </w:rPr>
        <w:t>.</w:t>
      </w:r>
      <w:r>
        <w:rPr>
          <w:spacing w:val="-6"/>
          <w:position w:val="-6"/>
        </w:rPr>
        <w:t>m.</w:t>
      </w:r>
    </w:p>
    <w:p w14:paraId="32366518" w14:textId="77777777" w:rsidR="00DB6AF4" w:rsidRPr="007D2E0E" w:rsidRDefault="00DB6AF4" w:rsidP="00DB6AF4">
      <w:pPr>
        <w:pStyle w:val="AlgerianTtulo"/>
        <w:spacing w:line="276" w:lineRule="auto"/>
        <w:rPr>
          <w:spacing w:val="-6"/>
          <w:position w:val="-6"/>
        </w:rPr>
      </w:pPr>
      <w:r w:rsidRPr="007D2E0E">
        <w:rPr>
          <w:spacing w:val="-6"/>
          <w:position w:val="-6"/>
        </w:rPr>
        <w:t xml:space="preserve">1.- VISTOS </w:t>
      </w:r>
    </w:p>
    <w:p w14:paraId="6BD1207C" w14:textId="77777777" w:rsidR="00DB6AF4" w:rsidRPr="007D2E0E" w:rsidRDefault="00DB6AF4" w:rsidP="004872FE">
      <w:pPr>
        <w:spacing w:line="240" w:lineRule="auto"/>
        <w:rPr>
          <w:spacing w:val="-6"/>
          <w:position w:val="-6"/>
        </w:rPr>
      </w:pPr>
    </w:p>
    <w:p w14:paraId="50D81BEC" w14:textId="05CFE3F4" w:rsidR="00DB6AF4" w:rsidRPr="007D2E0E" w:rsidRDefault="00DB6AF4" w:rsidP="00833876">
      <w:pPr>
        <w:spacing w:line="276" w:lineRule="auto"/>
        <w:rPr>
          <w:spacing w:val="-6"/>
          <w:position w:val="-6"/>
        </w:rPr>
      </w:pPr>
      <w:r w:rsidRPr="007D2E0E">
        <w:rPr>
          <w:spacing w:val="-6"/>
          <w:position w:val="-6"/>
        </w:rPr>
        <w:t>Desata la Sala por medio de este proveído la impugnación interpuesta</w:t>
      </w:r>
      <w:r w:rsidR="00D7083C">
        <w:rPr>
          <w:spacing w:val="-6"/>
          <w:position w:val="-6"/>
        </w:rPr>
        <w:t xml:space="preserve"> </w:t>
      </w:r>
      <w:r w:rsidR="007863B2">
        <w:rPr>
          <w:spacing w:val="-6"/>
          <w:position w:val="-6"/>
        </w:rPr>
        <w:t xml:space="preserve">por </w:t>
      </w:r>
      <w:r w:rsidR="00983B19">
        <w:rPr>
          <w:spacing w:val="-6"/>
          <w:position w:val="-6"/>
        </w:rPr>
        <w:t>el</w:t>
      </w:r>
      <w:r w:rsidR="00D9393E">
        <w:rPr>
          <w:spacing w:val="-6"/>
          <w:position w:val="-6"/>
        </w:rPr>
        <w:t xml:space="preserve"> </w:t>
      </w:r>
      <w:r w:rsidR="00304942">
        <w:rPr>
          <w:spacing w:val="-6"/>
          <w:position w:val="-6"/>
        </w:rPr>
        <w:t>accionante</w:t>
      </w:r>
      <w:r w:rsidR="00D9393E">
        <w:rPr>
          <w:spacing w:val="-6"/>
          <w:position w:val="-6"/>
        </w:rPr>
        <w:t xml:space="preserve"> </w:t>
      </w:r>
      <w:r w:rsidR="00F43786">
        <w:rPr>
          <w:b/>
          <w:bCs/>
          <w:spacing w:val="-6"/>
          <w:position w:val="-6"/>
          <w:sz w:val="24"/>
          <w:szCs w:val="24"/>
        </w:rPr>
        <w:t>CHPB</w:t>
      </w:r>
      <w:r w:rsidR="00D7083C">
        <w:rPr>
          <w:spacing w:val="-6"/>
          <w:position w:val="-6"/>
        </w:rPr>
        <w:t xml:space="preserve">, </w:t>
      </w:r>
      <w:r w:rsidR="00B168D1">
        <w:rPr>
          <w:spacing w:val="-6"/>
          <w:position w:val="-6"/>
        </w:rPr>
        <w:t xml:space="preserve">frente </w:t>
      </w:r>
      <w:r w:rsidR="003D2CCE">
        <w:rPr>
          <w:spacing w:val="-6"/>
          <w:position w:val="-6"/>
        </w:rPr>
        <w:t xml:space="preserve">al </w:t>
      </w:r>
      <w:r w:rsidRPr="007D2E0E">
        <w:rPr>
          <w:spacing w:val="-6"/>
          <w:position w:val="-6"/>
        </w:rPr>
        <w:t xml:space="preserve">fallo de tutela proferido por el </w:t>
      </w:r>
      <w:r w:rsidR="00833876">
        <w:rPr>
          <w:spacing w:val="-6"/>
          <w:position w:val="-6"/>
        </w:rPr>
        <w:t>Juzgado Primero Penal del Circuito</w:t>
      </w:r>
      <w:r w:rsidR="00145A4B">
        <w:rPr>
          <w:spacing w:val="-6"/>
          <w:position w:val="-6"/>
        </w:rPr>
        <w:t xml:space="preserve"> </w:t>
      </w:r>
      <w:r w:rsidR="00D9393E">
        <w:rPr>
          <w:spacing w:val="-6"/>
          <w:position w:val="-6"/>
        </w:rPr>
        <w:t xml:space="preserve">Especializado </w:t>
      </w:r>
      <w:r w:rsidR="00D7083C">
        <w:rPr>
          <w:spacing w:val="-6"/>
          <w:position w:val="-6"/>
        </w:rPr>
        <w:t>de Pereira (Rda.)</w:t>
      </w:r>
      <w:r w:rsidRPr="007D2E0E">
        <w:rPr>
          <w:spacing w:val="-6"/>
          <w:position w:val="-6"/>
        </w:rPr>
        <w:t xml:space="preserve">, </w:t>
      </w:r>
      <w:r w:rsidR="00E40A05">
        <w:rPr>
          <w:spacing w:val="-6"/>
          <w:position w:val="-6"/>
        </w:rPr>
        <w:t xml:space="preserve">a consecuencia de la acción de amparo promovida en contra de COLPENSIONES. </w:t>
      </w:r>
      <w:r w:rsidR="00D9393E">
        <w:rPr>
          <w:spacing w:val="-6"/>
          <w:position w:val="-6"/>
        </w:rPr>
        <w:t xml:space="preserve">  </w:t>
      </w:r>
    </w:p>
    <w:p w14:paraId="0DB415B6" w14:textId="77777777" w:rsidR="00DB6AF4" w:rsidRPr="007D2E0E" w:rsidRDefault="00DB6AF4" w:rsidP="004872FE">
      <w:pPr>
        <w:spacing w:line="240" w:lineRule="auto"/>
        <w:rPr>
          <w:spacing w:val="-6"/>
          <w:position w:val="-6"/>
        </w:rPr>
      </w:pPr>
      <w:r w:rsidRPr="007D2E0E">
        <w:rPr>
          <w:spacing w:val="-6"/>
          <w:position w:val="-6"/>
        </w:rPr>
        <w:t xml:space="preserve">  </w:t>
      </w:r>
    </w:p>
    <w:p w14:paraId="50B1ACF3" w14:textId="77777777" w:rsidR="00DB6AF4" w:rsidRPr="007D2E0E" w:rsidRDefault="00DB6AF4" w:rsidP="00DB6AF4">
      <w:pPr>
        <w:pStyle w:val="AlgerianTtulo"/>
        <w:spacing w:line="276" w:lineRule="auto"/>
        <w:rPr>
          <w:spacing w:val="-6"/>
          <w:position w:val="-6"/>
        </w:rPr>
      </w:pPr>
      <w:r w:rsidRPr="007D2E0E">
        <w:rPr>
          <w:spacing w:val="-6"/>
          <w:position w:val="-6"/>
        </w:rPr>
        <w:t xml:space="preserve">2.- DEMANDA </w:t>
      </w:r>
    </w:p>
    <w:p w14:paraId="4B44CB35" w14:textId="77777777" w:rsidR="00DB6AF4" w:rsidRPr="007D2E0E" w:rsidRDefault="00DB6AF4" w:rsidP="004872FE">
      <w:pPr>
        <w:spacing w:line="240" w:lineRule="auto"/>
        <w:rPr>
          <w:spacing w:val="-6"/>
          <w:position w:val="-6"/>
          <w:lang w:val="es-MX"/>
        </w:rPr>
      </w:pPr>
    </w:p>
    <w:p w14:paraId="1678F6E4" w14:textId="23E249EF" w:rsidR="0009431E" w:rsidRDefault="007B1913" w:rsidP="0009431E">
      <w:pPr>
        <w:spacing w:line="276" w:lineRule="auto"/>
        <w:rPr>
          <w:spacing w:val="-6"/>
          <w:position w:val="-6"/>
        </w:rPr>
      </w:pPr>
      <w:r w:rsidRPr="007D2E0E">
        <w:rPr>
          <w:spacing w:val="-6"/>
          <w:position w:val="-6"/>
        </w:rPr>
        <w:t xml:space="preserve">Lo sustancial de los hechos que plantea en el escrito de tutela </w:t>
      </w:r>
      <w:r w:rsidR="003D2CCE">
        <w:rPr>
          <w:spacing w:val="-6"/>
          <w:position w:val="-6"/>
        </w:rPr>
        <w:t xml:space="preserve">el </w:t>
      </w:r>
      <w:r w:rsidRPr="007D2E0E">
        <w:rPr>
          <w:spacing w:val="-6"/>
          <w:position w:val="-6"/>
        </w:rPr>
        <w:t xml:space="preserve">accionante, se puede concretar así: </w:t>
      </w:r>
      <w:r w:rsidR="0009431E" w:rsidRPr="00F04EC4">
        <w:rPr>
          <w:spacing w:val="-6"/>
          <w:position w:val="-6"/>
        </w:rPr>
        <w:t xml:space="preserve">(i) </w:t>
      </w:r>
      <w:r w:rsidR="0009431E">
        <w:rPr>
          <w:spacing w:val="-6"/>
          <w:position w:val="-6"/>
        </w:rPr>
        <w:t xml:space="preserve">En </w:t>
      </w:r>
      <w:r w:rsidR="0009431E">
        <w:rPr>
          <w:b/>
          <w:spacing w:val="-6"/>
          <w:position w:val="-6"/>
          <w:sz w:val="22"/>
        </w:rPr>
        <w:t>noviembre 19</w:t>
      </w:r>
      <w:r w:rsidR="0009431E" w:rsidRPr="00B75399">
        <w:rPr>
          <w:b/>
          <w:spacing w:val="-6"/>
          <w:position w:val="-6"/>
          <w:sz w:val="22"/>
        </w:rPr>
        <w:t xml:space="preserve"> de 2024</w:t>
      </w:r>
      <w:r w:rsidR="0009431E" w:rsidRPr="00F04EC4">
        <w:rPr>
          <w:spacing w:val="-6"/>
          <w:position w:val="-6"/>
        </w:rPr>
        <w:t xml:space="preserve"> </w:t>
      </w:r>
      <w:r w:rsidR="0009431E">
        <w:rPr>
          <w:spacing w:val="-6"/>
          <w:position w:val="-6"/>
        </w:rPr>
        <w:t>-</w:t>
      </w:r>
      <w:r w:rsidR="0009431E" w:rsidRPr="009C5897">
        <w:rPr>
          <w:rFonts w:ascii="Verdana" w:hAnsi="Verdana"/>
          <w:spacing w:val="-6"/>
          <w:position w:val="-6"/>
          <w:sz w:val="20"/>
        </w:rPr>
        <w:t>rad. 2024_</w:t>
      </w:r>
      <w:r w:rsidR="0009431E">
        <w:rPr>
          <w:rFonts w:ascii="Verdana" w:hAnsi="Verdana"/>
          <w:spacing w:val="-6"/>
          <w:position w:val="-6"/>
          <w:sz w:val="20"/>
        </w:rPr>
        <w:t>24511477</w:t>
      </w:r>
      <w:r w:rsidR="0009431E">
        <w:rPr>
          <w:spacing w:val="-6"/>
          <w:position w:val="-6"/>
        </w:rPr>
        <w:t xml:space="preserve">-, el señor </w:t>
      </w:r>
      <w:r w:rsidR="00F43786">
        <w:rPr>
          <w:b/>
          <w:bCs/>
          <w:spacing w:val="-6"/>
          <w:position w:val="-6"/>
          <w:sz w:val="22"/>
          <w:szCs w:val="22"/>
        </w:rPr>
        <w:t>CHPB</w:t>
      </w:r>
      <w:r w:rsidR="0009431E">
        <w:rPr>
          <w:spacing w:val="-6"/>
          <w:position w:val="-6"/>
        </w:rPr>
        <w:t xml:space="preserve"> </w:t>
      </w:r>
      <w:r w:rsidR="0009431E" w:rsidRPr="00F04EC4">
        <w:rPr>
          <w:spacing w:val="-6"/>
          <w:position w:val="-6"/>
        </w:rPr>
        <w:t xml:space="preserve">solicitó </w:t>
      </w:r>
      <w:r w:rsidR="0009431E">
        <w:rPr>
          <w:spacing w:val="-6"/>
          <w:position w:val="-6"/>
        </w:rPr>
        <w:t xml:space="preserve">a </w:t>
      </w:r>
      <w:r w:rsidR="0009431E" w:rsidRPr="00F04EC4">
        <w:rPr>
          <w:spacing w:val="-6"/>
          <w:position w:val="-6"/>
        </w:rPr>
        <w:t xml:space="preserve">COLPENSIONES </w:t>
      </w:r>
      <w:r w:rsidR="0009431E">
        <w:rPr>
          <w:spacing w:val="-6"/>
          <w:position w:val="-6"/>
        </w:rPr>
        <w:t xml:space="preserve">adelantar </w:t>
      </w:r>
      <w:r w:rsidR="0009431E" w:rsidRPr="00F04EC4">
        <w:rPr>
          <w:spacing w:val="-6"/>
          <w:position w:val="-6"/>
        </w:rPr>
        <w:t xml:space="preserve">proceso de </w:t>
      </w:r>
      <w:r w:rsidR="0009431E">
        <w:rPr>
          <w:spacing w:val="-6"/>
          <w:position w:val="-6"/>
        </w:rPr>
        <w:t xml:space="preserve">su </w:t>
      </w:r>
      <w:r w:rsidR="0009431E" w:rsidRPr="00F04EC4">
        <w:rPr>
          <w:spacing w:val="-6"/>
          <w:position w:val="-6"/>
        </w:rPr>
        <w:t xml:space="preserve">calificación de PCL, con ocasión a </w:t>
      </w:r>
      <w:r w:rsidR="0009431E">
        <w:rPr>
          <w:spacing w:val="-6"/>
          <w:position w:val="-6"/>
        </w:rPr>
        <w:t xml:space="preserve">los padecimientos de salud por los diversos </w:t>
      </w:r>
      <w:r w:rsidR="0009431E" w:rsidRPr="00F04EC4">
        <w:rPr>
          <w:spacing w:val="-6"/>
          <w:position w:val="-6"/>
        </w:rPr>
        <w:t>diagnóstico</w:t>
      </w:r>
      <w:r w:rsidR="0009431E">
        <w:rPr>
          <w:spacing w:val="-6"/>
          <w:position w:val="-6"/>
        </w:rPr>
        <w:t>s que tiene; (</w:t>
      </w:r>
      <w:proofErr w:type="spellStart"/>
      <w:r w:rsidR="0009431E">
        <w:rPr>
          <w:spacing w:val="-6"/>
          <w:position w:val="-6"/>
        </w:rPr>
        <w:t>ii</w:t>
      </w:r>
      <w:proofErr w:type="spellEnd"/>
      <w:r w:rsidR="0009431E">
        <w:rPr>
          <w:spacing w:val="-6"/>
          <w:position w:val="-6"/>
        </w:rPr>
        <w:t xml:space="preserve">) </w:t>
      </w:r>
      <w:r w:rsidR="0009431E" w:rsidRPr="00065924">
        <w:rPr>
          <w:b/>
          <w:spacing w:val="-6"/>
          <w:position w:val="-6"/>
          <w:sz w:val="22"/>
        </w:rPr>
        <w:t xml:space="preserve">fue valorado por el médico laboral de COLPENSIONES en </w:t>
      </w:r>
      <w:r w:rsidR="0009431E">
        <w:rPr>
          <w:b/>
          <w:spacing w:val="-6"/>
          <w:position w:val="-6"/>
          <w:sz w:val="22"/>
        </w:rPr>
        <w:t xml:space="preserve">diciembre 06 </w:t>
      </w:r>
      <w:r w:rsidR="0009431E" w:rsidRPr="00065924">
        <w:rPr>
          <w:b/>
          <w:spacing w:val="-6"/>
          <w:position w:val="-6"/>
          <w:sz w:val="22"/>
        </w:rPr>
        <w:t>de 2024</w:t>
      </w:r>
      <w:r w:rsidR="0009431E">
        <w:rPr>
          <w:spacing w:val="-6"/>
          <w:position w:val="-6"/>
        </w:rPr>
        <w:t>; (</w:t>
      </w:r>
      <w:proofErr w:type="spellStart"/>
      <w:r w:rsidR="0009431E">
        <w:rPr>
          <w:spacing w:val="-6"/>
          <w:position w:val="-6"/>
        </w:rPr>
        <w:t>iii</w:t>
      </w:r>
      <w:proofErr w:type="spellEnd"/>
      <w:r w:rsidR="0009431E">
        <w:rPr>
          <w:spacing w:val="-6"/>
          <w:position w:val="-6"/>
        </w:rPr>
        <w:t xml:space="preserve">) hasta la presentación de la tutela, </w:t>
      </w:r>
      <w:r w:rsidR="00AB7354">
        <w:rPr>
          <w:spacing w:val="-6"/>
          <w:position w:val="-6"/>
        </w:rPr>
        <w:t xml:space="preserve">trascurrieron más de dos (2) meses sin que la entidad haya </w:t>
      </w:r>
      <w:r w:rsidR="0009431E">
        <w:rPr>
          <w:spacing w:val="-6"/>
          <w:position w:val="-6"/>
        </w:rPr>
        <w:t>notificado el dictamen de PCL</w:t>
      </w:r>
      <w:r w:rsidR="00AB7354">
        <w:rPr>
          <w:spacing w:val="-6"/>
          <w:position w:val="-6"/>
        </w:rPr>
        <w:t>.</w:t>
      </w:r>
    </w:p>
    <w:p w14:paraId="6052C84F" w14:textId="1F60401B" w:rsidR="00D9393E" w:rsidRDefault="00D9393E" w:rsidP="00652EF0">
      <w:pPr>
        <w:spacing w:line="276" w:lineRule="auto"/>
        <w:rPr>
          <w:spacing w:val="-6"/>
          <w:position w:val="-6"/>
        </w:rPr>
      </w:pPr>
    </w:p>
    <w:p w14:paraId="2D74CA32" w14:textId="2E7F833A" w:rsidR="006013C6" w:rsidRDefault="00AB7354" w:rsidP="00652EF0">
      <w:pPr>
        <w:spacing w:line="276" w:lineRule="auto"/>
        <w:rPr>
          <w:spacing w:val="-6"/>
          <w:position w:val="-6"/>
          <w:lang w:val="es-MX"/>
        </w:rPr>
      </w:pPr>
      <w:r>
        <w:rPr>
          <w:spacing w:val="-6"/>
          <w:position w:val="-6"/>
          <w:lang w:val="es-MX"/>
        </w:rPr>
        <w:lastRenderedPageBreak/>
        <w:t>S</w:t>
      </w:r>
      <w:r w:rsidRPr="007D2E0E">
        <w:rPr>
          <w:spacing w:val="-6"/>
          <w:position w:val="-6"/>
          <w:lang w:val="es-MX"/>
        </w:rPr>
        <w:t>olicit</w:t>
      </w:r>
      <w:r>
        <w:rPr>
          <w:spacing w:val="-6"/>
          <w:position w:val="-6"/>
          <w:lang w:val="es-MX"/>
        </w:rPr>
        <w:t>ó</w:t>
      </w:r>
      <w:r w:rsidRPr="007D2E0E">
        <w:rPr>
          <w:spacing w:val="-6"/>
          <w:position w:val="-6"/>
          <w:lang w:val="es-MX"/>
        </w:rPr>
        <w:t xml:space="preserve"> </w:t>
      </w:r>
      <w:r w:rsidR="006013C6" w:rsidRPr="007D2E0E">
        <w:rPr>
          <w:spacing w:val="-6"/>
          <w:position w:val="-6"/>
          <w:lang w:val="es-MX"/>
        </w:rPr>
        <w:t>la protección de su</w:t>
      </w:r>
      <w:r w:rsidR="00A76831">
        <w:rPr>
          <w:spacing w:val="-6"/>
          <w:position w:val="-6"/>
          <w:lang w:val="es-MX"/>
        </w:rPr>
        <w:t>s</w:t>
      </w:r>
      <w:r w:rsidR="00535B02" w:rsidRPr="007D2E0E">
        <w:rPr>
          <w:spacing w:val="-6"/>
          <w:position w:val="-6"/>
          <w:lang w:val="es-MX"/>
        </w:rPr>
        <w:t xml:space="preserve"> derecho</w:t>
      </w:r>
      <w:r w:rsidR="007B2DAD" w:rsidRPr="007D2E0E">
        <w:rPr>
          <w:spacing w:val="-6"/>
          <w:position w:val="-6"/>
          <w:lang w:val="es-MX"/>
        </w:rPr>
        <w:t>s</w:t>
      </w:r>
      <w:r w:rsidR="00601A0C">
        <w:rPr>
          <w:spacing w:val="-6"/>
          <w:position w:val="-6"/>
          <w:lang w:val="es-MX"/>
        </w:rPr>
        <w:t xml:space="preserve"> fundamentales </w:t>
      </w:r>
      <w:r w:rsidR="00A76831">
        <w:rPr>
          <w:spacing w:val="-6"/>
          <w:position w:val="-6"/>
          <w:lang w:val="es-MX"/>
        </w:rPr>
        <w:t>de petición</w:t>
      </w:r>
      <w:r w:rsidR="00C94531">
        <w:rPr>
          <w:spacing w:val="-6"/>
          <w:position w:val="-6"/>
          <w:lang w:val="es-MX"/>
        </w:rPr>
        <w:t xml:space="preserve"> y</w:t>
      </w:r>
      <w:r w:rsidR="00A76831">
        <w:rPr>
          <w:spacing w:val="-6"/>
          <w:position w:val="-6"/>
          <w:lang w:val="es-MX"/>
        </w:rPr>
        <w:t xml:space="preserve"> </w:t>
      </w:r>
      <w:r>
        <w:rPr>
          <w:spacing w:val="-6"/>
          <w:position w:val="-6"/>
          <w:lang w:val="es-MX"/>
        </w:rPr>
        <w:t xml:space="preserve">a la </w:t>
      </w:r>
      <w:r w:rsidR="00D9393E">
        <w:rPr>
          <w:spacing w:val="-6"/>
          <w:position w:val="-6"/>
          <w:lang w:val="es-MX"/>
        </w:rPr>
        <w:t>seguridad social</w:t>
      </w:r>
      <w:r>
        <w:rPr>
          <w:spacing w:val="-6"/>
          <w:position w:val="-6"/>
          <w:lang w:val="es-MX"/>
        </w:rPr>
        <w:t>; en consecuencia</w:t>
      </w:r>
      <w:r w:rsidR="00D9393E">
        <w:rPr>
          <w:spacing w:val="-6"/>
          <w:position w:val="-6"/>
          <w:lang w:val="es-MX"/>
        </w:rPr>
        <w:t>, se le ordene a COLPENSIONES</w:t>
      </w:r>
      <w:r w:rsidR="00E40A05">
        <w:rPr>
          <w:spacing w:val="-6"/>
          <w:position w:val="-6"/>
          <w:lang w:val="es-MX"/>
        </w:rPr>
        <w:t xml:space="preserve"> que</w:t>
      </w:r>
      <w:r w:rsidR="00D9393E">
        <w:rPr>
          <w:spacing w:val="-6"/>
          <w:position w:val="-6"/>
          <w:lang w:val="es-MX"/>
        </w:rPr>
        <w:t xml:space="preserve">, </w:t>
      </w:r>
      <w:r w:rsidR="00E40A05">
        <w:rPr>
          <w:spacing w:val="-6"/>
          <w:position w:val="-6"/>
          <w:lang w:val="es-MX"/>
        </w:rPr>
        <w:t xml:space="preserve">en un término perentorio, proceda a </w:t>
      </w:r>
      <w:r>
        <w:rPr>
          <w:spacing w:val="-6"/>
          <w:position w:val="-6"/>
          <w:lang w:val="es-MX"/>
        </w:rPr>
        <w:t xml:space="preserve">notificar </w:t>
      </w:r>
      <w:r w:rsidR="00D9393E">
        <w:rPr>
          <w:spacing w:val="-6"/>
          <w:position w:val="-6"/>
          <w:lang w:val="es-MX"/>
        </w:rPr>
        <w:t xml:space="preserve">el </w:t>
      </w:r>
      <w:r>
        <w:rPr>
          <w:spacing w:val="-6"/>
          <w:position w:val="-6"/>
          <w:lang w:val="es-MX"/>
        </w:rPr>
        <w:t xml:space="preserve">respectivo </w:t>
      </w:r>
      <w:r w:rsidR="00D9393E">
        <w:rPr>
          <w:spacing w:val="-6"/>
          <w:position w:val="-6"/>
          <w:lang w:val="es-MX"/>
        </w:rPr>
        <w:t xml:space="preserve">dictamen de pérdida de la capacidad laboral. </w:t>
      </w:r>
    </w:p>
    <w:p w14:paraId="4E49931C" w14:textId="779D7A5A" w:rsidR="007863B2" w:rsidRDefault="007863B2" w:rsidP="00652EF0">
      <w:pPr>
        <w:spacing w:line="276" w:lineRule="auto"/>
        <w:rPr>
          <w:spacing w:val="-6"/>
          <w:position w:val="-6"/>
          <w:lang w:val="es-MX"/>
        </w:rPr>
      </w:pPr>
    </w:p>
    <w:p w14:paraId="169A86EF" w14:textId="77777777" w:rsidR="00DB6AF4" w:rsidRPr="007D2E0E" w:rsidRDefault="00DB6AF4" w:rsidP="00DB6AF4">
      <w:pPr>
        <w:pStyle w:val="AlgerianTtulo"/>
        <w:spacing w:line="276" w:lineRule="auto"/>
        <w:rPr>
          <w:spacing w:val="-6"/>
          <w:position w:val="-6"/>
        </w:rPr>
      </w:pPr>
      <w:r w:rsidRPr="007D2E0E">
        <w:rPr>
          <w:spacing w:val="-6"/>
          <w:position w:val="-6"/>
        </w:rPr>
        <w:t xml:space="preserve">3.- TRÁMITE Y FALLO </w:t>
      </w:r>
    </w:p>
    <w:p w14:paraId="4137422F" w14:textId="77777777" w:rsidR="00DB6AF4" w:rsidRPr="007D2E0E" w:rsidRDefault="00DB6AF4" w:rsidP="004872FE">
      <w:pPr>
        <w:spacing w:line="240" w:lineRule="auto"/>
        <w:rPr>
          <w:spacing w:val="-6"/>
          <w:position w:val="-6"/>
        </w:rPr>
      </w:pPr>
    </w:p>
    <w:p w14:paraId="4FA6E62F" w14:textId="6CDA2235" w:rsidR="00925A1B" w:rsidRDefault="007F1995" w:rsidP="007D2E0E">
      <w:pPr>
        <w:spacing w:line="276" w:lineRule="auto"/>
        <w:rPr>
          <w:spacing w:val="-6"/>
          <w:position w:val="-6"/>
        </w:rPr>
      </w:pPr>
      <w:r w:rsidRPr="006F1184">
        <w:rPr>
          <w:b/>
          <w:spacing w:val="-6"/>
          <w:position w:val="-6"/>
          <w:sz w:val="22"/>
          <w:szCs w:val="22"/>
        </w:rPr>
        <w:t>3.1.</w:t>
      </w:r>
      <w:r w:rsidR="006F1184" w:rsidRPr="006F1184">
        <w:rPr>
          <w:spacing w:val="-6"/>
          <w:position w:val="-6"/>
          <w:sz w:val="22"/>
          <w:szCs w:val="22"/>
        </w:rPr>
        <w:t>-</w:t>
      </w:r>
      <w:r w:rsidRPr="007D2E0E">
        <w:rPr>
          <w:spacing w:val="-6"/>
          <w:position w:val="-6"/>
        </w:rPr>
        <w:t xml:space="preserve"> </w:t>
      </w:r>
      <w:r w:rsidR="00D9393E" w:rsidRPr="00C326CF">
        <w:rPr>
          <w:spacing w:val="-4"/>
        </w:rPr>
        <w:t>El despacho admitió la tutela</w:t>
      </w:r>
      <w:r w:rsidR="00D9393E">
        <w:rPr>
          <w:spacing w:val="-4"/>
        </w:rPr>
        <w:t xml:space="preserve"> mediante </w:t>
      </w:r>
      <w:r w:rsidR="00E40A05" w:rsidRPr="00E40A05">
        <w:rPr>
          <w:rFonts w:ascii="Verdana" w:hAnsi="Verdana"/>
          <w:spacing w:val="-4"/>
          <w:sz w:val="20"/>
          <w:szCs w:val="20"/>
        </w:rPr>
        <w:t>-</w:t>
      </w:r>
      <w:r w:rsidR="00D9393E" w:rsidRPr="00E40A05">
        <w:rPr>
          <w:rFonts w:ascii="Verdana" w:hAnsi="Verdana"/>
          <w:spacing w:val="-4"/>
          <w:sz w:val="20"/>
          <w:szCs w:val="20"/>
        </w:rPr>
        <w:t>auto de febrero 17 de 2025</w:t>
      </w:r>
      <w:r w:rsidR="00E40A05" w:rsidRPr="00E40A05">
        <w:rPr>
          <w:rFonts w:ascii="Verdana" w:hAnsi="Verdana"/>
          <w:spacing w:val="-4"/>
          <w:sz w:val="20"/>
          <w:szCs w:val="20"/>
        </w:rPr>
        <w:t>-</w:t>
      </w:r>
      <w:r w:rsidR="00D9393E">
        <w:rPr>
          <w:spacing w:val="-4"/>
        </w:rPr>
        <w:t xml:space="preserve"> y </w:t>
      </w:r>
      <w:r w:rsidR="00D9393E" w:rsidRPr="00C326CF">
        <w:rPr>
          <w:spacing w:val="-4"/>
        </w:rPr>
        <w:t xml:space="preserve">corrió traslado de la tutela </w:t>
      </w:r>
      <w:r w:rsidR="00D9393E">
        <w:rPr>
          <w:spacing w:val="-4"/>
        </w:rPr>
        <w:t>a</w:t>
      </w:r>
      <w:r w:rsidR="00E40A05">
        <w:rPr>
          <w:spacing w:val="-4"/>
        </w:rPr>
        <w:t xml:space="preserve"> COLPENSIONES. </w:t>
      </w:r>
    </w:p>
    <w:p w14:paraId="4F0BA981" w14:textId="77777777" w:rsidR="007863B2" w:rsidRDefault="007863B2" w:rsidP="007D2E0E">
      <w:pPr>
        <w:spacing w:line="276" w:lineRule="auto"/>
        <w:rPr>
          <w:spacing w:val="-6"/>
          <w:position w:val="-6"/>
        </w:rPr>
      </w:pPr>
    </w:p>
    <w:p w14:paraId="5429A563" w14:textId="64844DC3" w:rsidR="005A553C" w:rsidRDefault="007008A0" w:rsidP="00D9393E">
      <w:pPr>
        <w:spacing w:line="276" w:lineRule="auto"/>
        <w:rPr>
          <w:spacing w:val="-6"/>
          <w:position w:val="-6"/>
        </w:rPr>
      </w:pPr>
      <w:r w:rsidRPr="007008A0">
        <w:rPr>
          <w:b/>
          <w:spacing w:val="-6"/>
          <w:position w:val="-6"/>
          <w:sz w:val="22"/>
        </w:rPr>
        <w:t>3.</w:t>
      </w:r>
      <w:r w:rsidR="007E6E60">
        <w:rPr>
          <w:b/>
          <w:spacing w:val="-6"/>
          <w:position w:val="-6"/>
          <w:sz w:val="22"/>
        </w:rPr>
        <w:t>2</w:t>
      </w:r>
      <w:r w:rsidRPr="007008A0">
        <w:rPr>
          <w:b/>
          <w:spacing w:val="-6"/>
          <w:position w:val="-6"/>
          <w:sz w:val="22"/>
        </w:rPr>
        <w:t>.-</w:t>
      </w:r>
      <w:r w:rsidR="00D9393E">
        <w:rPr>
          <w:spacing w:val="-6"/>
          <w:position w:val="-6"/>
        </w:rPr>
        <w:t xml:space="preserve"> </w:t>
      </w:r>
      <w:r w:rsidR="00D9393E">
        <w:rPr>
          <w:i/>
          <w:spacing w:val="-6"/>
          <w:position w:val="-6"/>
        </w:rPr>
        <w:t>L</w:t>
      </w:r>
      <w:r w:rsidR="00E40A05">
        <w:rPr>
          <w:i/>
          <w:spacing w:val="-6"/>
          <w:position w:val="-6"/>
        </w:rPr>
        <w:t xml:space="preserve">a </w:t>
      </w:r>
      <w:proofErr w:type="gramStart"/>
      <w:r w:rsidR="00E40A05">
        <w:rPr>
          <w:i/>
          <w:spacing w:val="-6"/>
          <w:position w:val="-6"/>
        </w:rPr>
        <w:t>Directora</w:t>
      </w:r>
      <w:proofErr w:type="gramEnd"/>
      <w:r w:rsidR="00E40A05">
        <w:rPr>
          <w:i/>
          <w:spacing w:val="-6"/>
          <w:position w:val="-6"/>
        </w:rPr>
        <w:t xml:space="preserve"> de Acciones Constitucionales de COLPENSIONES, </w:t>
      </w:r>
      <w:r w:rsidR="00D9393E">
        <w:rPr>
          <w:spacing w:val="-6"/>
          <w:position w:val="-6"/>
        </w:rPr>
        <w:t xml:space="preserve">se opuso a las pretensiones del señor </w:t>
      </w:r>
      <w:r w:rsidR="00F43786">
        <w:rPr>
          <w:b/>
          <w:bCs/>
          <w:spacing w:val="-6"/>
          <w:position w:val="-6"/>
          <w:sz w:val="24"/>
          <w:szCs w:val="24"/>
        </w:rPr>
        <w:t>CHPB</w:t>
      </w:r>
      <w:r w:rsidR="00D9393E">
        <w:rPr>
          <w:spacing w:val="-6"/>
          <w:position w:val="-6"/>
        </w:rPr>
        <w:t xml:space="preserve"> </w:t>
      </w:r>
      <w:r w:rsidR="00AB7354">
        <w:rPr>
          <w:spacing w:val="-6"/>
          <w:position w:val="-6"/>
        </w:rPr>
        <w:t xml:space="preserve">y </w:t>
      </w:r>
      <w:r w:rsidR="005A553C">
        <w:rPr>
          <w:spacing w:val="-6"/>
          <w:position w:val="-6"/>
        </w:rPr>
        <w:t>a</w:t>
      </w:r>
      <w:r w:rsidR="00AB7354">
        <w:rPr>
          <w:spacing w:val="-6"/>
          <w:position w:val="-6"/>
        </w:rPr>
        <w:t xml:space="preserve">rgumentó </w:t>
      </w:r>
      <w:r w:rsidR="00D9393E">
        <w:rPr>
          <w:spacing w:val="-6"/>
          <w:position w:val="-6"/>
        </w:rPr>
        <w:t xml:space="preserve">que la petición </w:t>
      </w:r>
      <w:r w:rsidR="00AB7354">
        <w:rPr>
          <w:spacing w:val="-6"/>
          <w:position w:val="-6"/>
        </w:rPr>
        <w:t xml:space="preserve">del usuario </w:t>
      </w:r>
      <w:r w:rsidR="00D9393E">
        <w:rPr>
          <w:spacing w:val="-6"/>
          <w:position w:val="-6"/>
        </w:rPr>
        <w:t xml:space="preserve">se </w:t>
      </w:r>
      <w:r w:rsidR="00AB7354">
        <w:rPr>
          <w:spacing w:val="-6"/>
          <w:position w:val="-6"/>
        </w:rPr>
        <w:t xml:space="preserve">radicó </w:t>
      </w:r>
      <w:r w:rsidR="00D9393E">
        <w:rPr>
          <w:spacing w:val="-6"/>
          <w:position w:val="-6"/>
        </w:rPr>
        <w:t xml:space="preserve">en </w:t>
      </w:r>
      <w:r w:rsidR="00AB7354">
        <w:rPr>
          <w:b/>
          <w:bCs/>
          <w:spacing w:val="-6"/>
          <w:position w:val="-6"/>
          <w:sz w:val="22"/>
          <w:szCs w:val="22"/>
        </w:rPr>
        <w:t xml:space="preserve">noviembre </w:t>
      </w:r>
      <w:r w:rsidR="00D9393E" w:rsidRPr="00D9393E">
        <w:rPr>
          <w:b/>
          <w:bCs/>
          <w:spacing w:val="-6"/>
          <w:position w:val="-6"/>
          <w:sz w:val="22"/>
          <w:szCs w:val="22"/>
        </w:rPr>
        <w:t>19 de 2024</w:t>
      </w:r>
      <w:r w:rsidR="00AB7354">
        <w:rPr>
          <w:rStyle w:val="Refdenotaalpie"/>
          <w:b/>
          <w:bCs/>
          <w:spacing w:val="-6"/>
          <w:position w:val="-6"/>
          <w:szCs w:val="22"/>
        </w:rPr>
        <w:footnoteReference w:id="1"/>
      </w:r>
      <w:r w:rsidR="00D9393E">
        <w:rPr>
          <w:spacing w:val="-6"/>
          <w:position w:val="-6"/>
        </w:rPr>
        <w:t xml:space="preserve"> y</w:t>
      </w:r>
      <w:r w:rsidR="005A553C">
        <w:rPr>
          <w:spacing w:val="-6"/>
          <w:position w:val="-6"/>
        </w:rPr>
        <w:t xml:space="preserve">, </w:t>
      </w:r>
      <w:r w:rsidR="005A553C" w:rsidRPr="005A553C">
        <w:rPr>
          <w:spacing w:val="-6"/>
          <w:position w:val="-6"/>
        </w:rPr>
        <w:t xml:space="preserve">conforme lo reglamentó la entidad en la resolución 343 de 2017, el trámite está dentro del término de cuatro (4) meses para </w:t>
      </w:r>
      <w:r w:rsidR="005A553C">
        <w:rPr>
          <w:spacing w:val="-6"/>
          <w:position w:val="-6"/>
        </w:rPr>
        <w:t>dar respuesta</w:t>
      </w:r>
      <w:r w:rsidR="005A553C" w:rsidRPr="005A553C">
        <w:rPr>
          <w:spacing w:val="-6"/>
          <w:position w:val="-6"/>
        </w:rPr>
        <w:t>, por lo que considera inviable el amparo deprecado</w:t>
      </w:r>
      <w:r w:rsidR="005A553C">
        <w:rPr>
          <w:spacing w:val="-6"/>
          <w:position w:val="-6"/>
        </w:rPr>
        <w:t xml:space="preserve">. </w:t>
      </w:r>
    </w:p>
    <w:p w14:paraId="02ABA2FD" w14:textId="2C3AC970" w:rsidR="005A553C" w:rsidRDefault="005A553C" w:rsidP="00D9393E">
      <w:pPr>
        <w:spacing w:line="276" w:lineRule="auto"/>
        <w:rPr>
          <w:spacing w:val="-6"/>
          <w:position w:val="-6"/>
        </w:rPr>
      </w:pPr>
    </w:p>
    <w:p w14:paraId="664EA0DB" w14:textId="31B20278" w:rsidR="005A553C" w:rsidRDefault="005A553C" w:rsidP="00D9393E">
      <w:pPr>
        <w:spacing w:line="276" w:lineRule="auto"/>
        <w:rPr>
          <w:spacing w:val="-6"/>
          <w:position w:val="-6"/>
        </w:rPr>
      </w:pPr>
      <w:r w:rsidRPr="005A553C">
        <w:rPr>
          <w:spacing w:val="-6"/>
          <w:position w:val="-6"/>
        </w:rPr>
        <w:t>Solicitó se deniegue la acción de tutela por ser abiertamente improcedente, al no cumplir con los requisitos del artículo 6º del Decreto 2591/91, en tanto se encuentra demostrado que COLPENSIONES no vulneró los derechos reclamados por el accionante y actuó conforme a derecho.</w:t>
      </w:r>
    </w:p>
    <w:p w14:paraId="72B72A79" w14:textId="77777777" w:rsidR="00C76B74" w:rsidRDefault="00C76B74" w:rsidP="00DB6AF4">
      <w:pPr>
        <w:spacing w:line="276" w:lineRule="auto"/>
        <w:rPr>
          <w:spacing w:val="-6"/>
          <w:position w:val="-6"/>
        </w:rPr>
      </w:pPr>
    </w:p>
    <w:p w14:paraId="5450459D" w14:textId="45954FB5" w:rsidR="005A553C" w:rsidRDefault="007F1995" w:rsidP="00D9393E">
      <w:pPr>
        <w:spacing w:line="276" w:lineRule="auto"/>
        <w:rPr>
          <w:spacing w:val="-6"/>
          <w:position w:val="-6"/>
        </w:rPr>
      </w:pPr>
      <w:r w:rsidRPr="008122DE">
        <w:rPr>
          <w:b/>
          <w:spacing w:val="-6"/>
          <w:position w:val="-6"/>
          <w:sz w:val="22"/>
          <w:szCs w:val="24"/>
        </w:rPr>
        <w:t>3.</w:t>
      </w:r>
      <w:r w:rsidR="00D9393E">
        <w:rPr>
          <w:b/>
          <w:spacing w:val="-6"/>
          <w:position w:val="-6"/>
          <w:sz w:val="22"/>
          <w:szCs w:val="24"/>
        </w:rPr>
        <w:t>3</w:t>
      </w:r>
      <w:r w:rsidRPr="008122DE">
        <w:rPr>
          <w:b/>
          <w:spacing w:val="-6"/>
          <w:position w:val="-6"/>
          <w:sz w:val="22"/>
          <w:szCs w:val="24"/>
        </w:rPr>
        <w:t>.</w:t>
      </w:r>
      <w:r w:rsidR="008122DE" w:rsidRPr="008122DE">
        <w:rPr>
          <w:b/>
          <w:spacing w:val="-6"/>
          <w:position w:val="-6"/>
          <w:sz w:val="22"/>
          <w:szCs w:val="24"/>
        </w:rPr>
        <w:t>-</w:t>
      </w:r>
      <w:r w:rsidRPr="007D2E0E">
        <w:rPr>
          <w:spacing w:val="-6"/>
          <w:position w:val="-6"/>
        </w:rPr>
        <w:t xml:space="preserve"> </w:t>
      </w:r>
      <w:r w:rsidR="00E40A05" w:rsidRPr="00E40A05">
        <w:rPr>
          <w:spacing w:val="-6"/>
          <w:position w:val="-6"/>
        </w:rPr>
        <w:t>El despacho, mediante providencia de</w:t>
      </w:r>
      <w:r w:rsidR="00E40A05">
        <w:rPr>
          <w:spacing w:val="-6"/>
          <w:position w:val="-6"/>
        </w:rPr>
        <w:t xml:space="preserve"> </w:t>
      </w:r>
      <w:r w:rsidR="00E40A05" w:rsidRPr="00E40A05">
        <w:rPr>
          <w:b/>
          <w:bCs/>
          <w:spacing w:val="-6"/>
          <w:position w:val="-6"/>
          <w:sz w:val="22"/>
          <w:szCs w:val="22"/>
        </w:rPr>
        <w:t>febrero 26 de 2025</w:t>
      </w:r>
      <w:r w:rsidR="00E40A05" w:rsidRPr="00E40A05">
        <w:rPr>
          <w:spacing w:val="-6"/>
          <w:position w:val="-6"/>
        </w:rPr>
        <w:t xml:space="preserve">, declaró improcedente la acción de tutela interpuesta por el señor </w:t>
      </w:r>
      <w:r w:rsidR="00F43786">
        <w:rPr>
          <w:b/>
          <w:bCs/>
          <w:spacing w:val="-6"/>
          <w:position w:val="-6"/>
          <w:sz w:val="22"/>
          <w:szCs w:val="22"/>
        </w:rPr>
        <w:t>CHPB</w:t>
      </w:r>
      <w:r w:rsidR="00E40A05" w:rsidRPr="00E40A05">
        <w:rPr>
          <w:spacing w:val="-6"/>
          <w:position w:val="-6"/>
        </w:rPr>
        <w:t xml:space="preserve">. </w:t>
      </w:r>
    </w:p>
    <w:p w14:paraId="526DC413" w14:textId="77777777" w:rsidR="005A553C" w:rsidRDefault="005A553C" w:rsidP="00D9393E">
      <w:pPr>
        <w:spacing w:line="276" w:lineRule="auto"/>
        <w:rPr>
          <w:spacing w:val="-6"/>
          <w:position w:val="-6"/>
        </w:rPr>
      </w:pPr>
    </w:p>
    <w:p w14:paraId="3F868F0A" w14:textId="54D2D3D9" w:rsidR="005A553C" w:rsidRDefault="005A553C" w:rsidP="00D9393E">
      <w:pPr>
        <w:spacing w:line="276" w:lineRule="auto"/>
        <w:rPr>
          <w:spacing w:val="-6"/>
          <w:position w:val="-6"/>
        </w:rPr>
      </w:pPr>
      <w:r w:rsidRPr="005A553C">
        <w:rPr>
          <w:spacing w:val="-6"/>
          <w:position w:val="-6"/>
        </w:rPr>
        <w:t>Para llegar a la anterior determinación, la juez A-quo argumentó que, conforme lo reglamentado por COLPENSIONES -</w:t>
      </w:r>
      <w:r w:rsidRPr="005A553C">
        <w:rPr>
          <w:rFonts w:ascii="Verdana" w:hAnsi="Verdana"/>
          <w:spacing w:val="-6"/>
          <w:position w:val="-6"/>
          <w:sz w:val="20"/>
        </w:rPr>
        <w:t>Resolución 343/17</w:t>
      </w:r>
      <w:r w:rsidRPr="005A553C">
        <w:rPr>
          <w:spacing w:val="-6"/>
          <w:position w:val="-6"/>
        </w:rPr>
        <w:t>-, la entidad se encontraba dentro del término de cuatro meses para atender la solicitud de calificación de PCL, lo que implic</w:t>
      </w:r>
      <w:r>
        <w:rPr>
          <w:spacing w:val="-6"/>
          <w:position w:val="-6"/>
        </w:rPr>
        <w:t xml:space="preserve">ó que no existe vulneración alguna de </w:t>
      </w:r>
      <w:r w:rsidRPr="005A553C">
        <w:rPr>
          <w:spacing w:val="-6"/>
          <w:position w:val="-6"/>
        </w:rPr>
        <w:t>los derechos fundamentales invocados</w:t>
      </w:r>
      <w:r>
        <w:rPr>
          <w:spacing w:val="-6"/>
          <w:position w:val="-6"/>
        </w:rPr>
        <w:t xml:space="preserve">, lo que hace improcedente </w:t>
      </w:r>
      <w:r w:rsidR="009D60BD">
        <w:rPr>
          <w:spacing w:val="-6"/>
          <w:position w:val="-6"/>
        </w:rPr>
        <w:t>el mecanismo constitucional</w:t>
      </w:r>
      <w:r w:rsidRPr="005A553C">
        <w:rPr>
          <w:spacing w:val="-6"/>
          <w:position w:val="-6"/>
        </w:rPr>
        <w:t>.</w:t>
      </w:r>
    </w:p>
    <w:p w14:paraId="77C4E6A5" w14:textId="77777777" w:rsidR="005A553C" w:rsidRDefault="005A553C" w:rsidP="00D9393E">
      <w:pPr>
        <w:spacing w:line="276" w:lineRule="auto"/>
        <w:rPr>
          <w:spacing w:val="-6"/>
          <w:position w:val="-6"/>
        </w:rPr>
      </w:pPr>
    </w:p>
    <w:p w14:paraId="396F3C8A" w14:textId="77777777" w:rsidR="00DB6AF4" w:rsidRPr="007D2E0E" w:rsidRDefault="00DB6AF4" w:rsidP="00DB6AF4">
      <w:pPr>
        <w:pStyle w:val="AlgerianTtulo"/>
        <w:spacing w:line="276" w:lineRule="auto"/>
        <w:rPr>
          <w:spacing w:val="-6"/>
          <w:position w:val="-6"/>
        </w:rPr>
      </w:pPr>
      <w:r w:rsidRPr="007D2E0E">
        <w:rPr>
          <w:spacing w:val="-6"/>
          <w:position w:val="-6"/>
        </w:rPr>
        <w:t>4.- IMPUGNACIÓN</w:t>
      </w:r>
    </w:p>
    <w:p w14:paraId="26017AA2" w14:textId="77777777" w:rsidR="00D159A7" w:rsidRDefault="00D159A7" w:rsidP="008A1123">
      <w:pPr>
        <w:spacing w:line="276" w:lineRule="auto"/>
        <w:rPr>
          <w:spacing w:val="-6"/>
          <w:position w:val="-6"/>
        </w:rPr>
      </w:pPr>
    </w:p>
    <w:p w14:paraId="41139FF5" w14:textId="378045A2" w:rsidR="00417115" w:rsidRDefault="00D159A7" w:rsidP="00A86326">
      <w:pPr>
        <w:spacing w:line="276" w:lineRule="auto"/>
        <w:rPr>
          <w:spacing w:val="-6"/>
          <w:position w:val="-6"/>
        </w:rPr>
      </w:pPr>
      <w:r w:rsidRPr="00D159A7">
        <w:rPr>
          <w:spacing w:val="-6"/>
          <w:position w:val="-6"/>
        </w:rPr>
        <w:t>Dentro del término oportuno,</w:t>
      </w:r>
      <w:r w:rsidR="00134F3D" w:rsidRPr="00134F3D">
        <w:rPr>
          <w:spacing w:val="-6"/>
          <w:position w:val="-6"/>
        </w:rPr>
        <w:t xml:space="preserve"> </w:t>
      </w:r>
      <w:r w:rsidR="00134F3D">
        <w:rPr>
          <w:spacing w:val="-6"/>
          <w:position w:val="-6"/>
        </w:rPr>
        <w:t xml:space="preserve">el </w:t>
      </w:r>
      <w:r w:rsidR="00D9393E">
        <w:rPr>
          <w:spacing w:val="-6"/>
          <w:position w:val="-6"/>
        </w:rPr>
        <w:t xml:space="preserve">señor </w:t>
      </w:r>
      <w:r w:rsidR="00F43786">
        <w:rPr>
          <w:b/>
          <w:bCs/>
          <w:spacing w:val="-6"/>
          <w:position w:val="-6"/>
          <w:sz w:val="22"/>
          <w:szCs w:val="22"/>
        </w:rPr>
        <w:t>CHPB</w:t>
      </w:r>
      <w:r w:rsidR="00D9393E">
        <w:rPr>
          <w:spacing w:val="-6"/>
          <w:position w:val="-6"/>
        </w:rPr>
        <w:t xml:space="preserve"> </w:t>
      </w:r>
      <w:r w:rsidRPr="00D159A7">
        <w:rPr>
          <w:spacing w:val="-6"/>
          <w:position w:val="-6"/>
        </w:rPr>
        <w:t>impugnó el fallo y</w:t>
      </w:r>
      <w:r w:rsidR="00E40A05">
        <w:rPr>
          <w:spacing w:val="-6"/>
          <w:position w:val="-6"/>
        </w:rPr>
        <w:t xml:space="preserve"> solicitó que se revoque la sentencia de primera instancia para que, en su lugar, se conceda el am</w:t>
      </w:r>
      <w:r w:rsidR="003D2CCE">
        <w:rPr>
          <w:spacing w:val="-6"/>
          <w:position w:val="-6"/>
        </w:rPr>
        <w:t>par</w:t>
      </w:r>
      <w:r w:rsidR="00E40A05">
        <w:rPr>
          <w:spacing w:val="-6"/>
          <w:position w:val="-6"/>
        </w:rPr>
        <w:t xml:space="preserve">o de tutela reclamado, pues consideró que la decisión desconoce la normativa vigente que regula los plazos estipulados para la calificación de pérdida de capacidad </w:t>
      </w:r>
      <w:r w:rsidR="003D2CCE">
        <w:rPr>
          <w:spacing w:val="-6"/>
          <w:position w:val="-6"/>
        </w:rPr>
        <w:t>laboral -</w:t>
      </w:r>
      <w:r w:rsidR="00E40A05" w:rsidRPr="00E40A05">
        <w:rPr>
          <w:rFonts w:ascii="Verdana" w:hAnsi="Verdana"/>
          <w:spacing w:val="-6"/>
          <w:position w:val="-6"/>
          <w:sz w:val="20"/>
          <w:szCs w:val="20"/>
        </w:rPr>
        <w:t>Decreto 1352 de 2013 artículo 38-</w:t>
      </w:r>
      <w:r w:rsidR="006B153E" w:rsidRPr="006B153E">
        <w:rPr>
          <w:spacing w:val="-6"/>
          <w:position w:val="-6"/>
          <w:szCs w:val="20"/>
        </w:rPr>
        <w:t>.</w:t>
      </w:r>
    </w:p>
    <w:p w14:paraId="0CEC1C0F" w14:textId="77777777" w:rsidR="00417115" w:rsidRDefault="00417115" w:rsidP="00A86326">
      <w:pPr>
        <w:spacing w:line="276" w:lineRule="auto"/>
        <w:rPr>
          <w:spacing w:val="-6"/>
          <w:position w:val="-6"/>
        </w:rPr>
      </w:pPr>
    </w:p>
    <w:p w14:paraId="43706B89" w14:textId="77777777" w:rsidR="00DB6AF4" w:rsidRPr="007D2E0E" w:rsidRDefault="00DB6AF4" w:rsidP="00DB6AF4">
      <w:pPr>
        <w:pStyle w:val="AlgerianTtulo"/>
        <w:spacing w:line="276" w:lineRule="auto"/>
        <w:rPr>
          <w:spacing w:val="-6"/>
          <w:position w:val="-6"/>
        </w:rPr>
      </w:pPr>
      <w:r w:rsidRPr="007D2E0E">
        <w:rPr>
          <w:spacing w:val="-6"/>
          <w:position w:val="-6"/>
        </w:rPr>
        <w:lastRenderedPageBreak/>
        <w:t>5.- POSICIÓN DE LA SALA</w:t>
      </w:r>
    </w:p>
    <w:p w14:paraId="4ADA5178" w14:textId="77777777" w:rsidR="00DB6AF4" w:rsidRPr="007D2E0E" w:rsidRDefault="00DB6AF4" w:rsidP="004872FE">
      <w:pPr>
        <w:spacing w:line="240" w:lineRule="auto"/>
        <w:rPr>
          <w:spacing w:val="-6"/>
          <w:position w:val="-6"/>
          <w:lang w:val="es-MX"/>
        </w:rPr>
      </w:pPr>
    </w:p>
    <w:p w14:paraId="3474353F" w14:textId="2C7B9CA5" w:rsidR="00DB6AF4" w:rsidRPr="007D2E0E" w:rsidRDefault="00DB6AF4" w:rsidP="00DB6AF4">
      <w:pPr>
        <w:spacing w:line="276" w:lineRule="auto"/>
        <w:rPr>
          <w:spacing w:val="-6"/>
          <w:position w:val="-6"/>
        </w:rPr>
      </w:pPr>
      <w:r w:rsidRPr="007D2E0E">
        <w:rPr>
          <w:spacing w:val="-6"/>
          <w:position w:val="-6"/>
          <w:lang w:val="es-MX"/>
        </w:rPr>
        <w:t>Se tiene</w:t>
      </w:r>
      <w:r w:rsidRPr="007D2E0E">
        <w:rPr>
          <w:spacing w:val="-6"/>
          <w:position w:val="-6"/>
        </w:rPr>
        <w:t xml:space="preserve"> competencia para decidir la impugnación incoada contra la sentencia proferida por </w:t>
      </w:r>
      <w:r w:rsidR="00833876">
        <w:rPr>
          <w:spacing w:val="-6"/>
          <w:position w:val="-6"/>
        </w:rPr>
        <w:t>Juzgado Primero Penal del Circuito</w:t>
      </w:r>
      <w:r w:rsidR="00E40A05">
        <w:rPr>
          <w:spacing w:val="-6"/>
          <w:position w:val="-6"/>
        </w:rPr>
        <w:t xml:space="preserve"> Especializado</w:t>
      </w:r>
      <w:r w:rsidR="00C13E4B">
        <w:rPr>
          <w:spacing w:val="-6"/>
          <w:position w:val="-6"/>
        </w:rPr>
        <w:t xml:space="preserve"> </w:t>
      </w:r>
      <w:r w:rsidR="009A6BF8">
        <w:rPr>
          <w:spacing w:val="-6"/>
          <w:position w:val="-6"/>
        </w:rPr>
        <w:t xml:space="preserve">de </w:t>
      </w:r>
      <w:r w:rsidR="006C1F75" w:rsidRPr="007D2E0E">
        <w:rPr>
          <w:spacing w:val="-6"/>
          <w:position w:val="-6"/>
        </w:rPr>
        <w:t>esta capital</w:t>
      </w:r>
      <w:r w:rsidRPr="007D2E0E">
        <w:rPr>
          <w:spacing w:val="-6"/>
          <w:position w:val="-6"/>
        </w:rPr>
        <w:t>, de conformidad con las facultades conferidas en los artículos 86 y 116 de la Constitución Política</w:t>
      </w:r>
      <w:r w:rsidR="006C1F75" w:rsidRPr="007D2E0E">
        <w:rPr>
          <w:spacing w:val="-6"/>
          <w:position w:val="-6"/>
        </w:rPr>
        <w:t xml:space="preserve">, y </w:t>
      </w:r>
      <w:r w:rsidRPr="007D2E0E">
        <w:rPr>
          <w:spacing w:val="-6"/>
          <w:position w:val="-6"/>
        </w:rPr>
        <w:t>32 del Decreto 2591 de 1991.</w:t>
      </w:r>
    </w:p>
    <w:p w14:paraId="692B84C1" w14:textId="77777777" w:rsidR="00DB6AF4" w:rsidRPr="007D2E0E" w:rsidRDefault="00DB6AF4" w:rsidP="004872FE">
      <w:pPr>
        <w:spacing w:line="240" w:lineRule="auto"/>
        <w:rPr>
          <w:spacing w:val="-6"/>
          <w:position w:val="-6"/>
        </w:rPr>
      </w:pPr>
    </w:p>
    <w:p w14:paraId="4590DC45" w14:textId="77777777" w:rsidR="00DB6AF4" w:rsidRPr="007D2E0E" w:rsidRDefault="00DB6AF4" w:rsidP="00DB6AF4">
      <w:pPr>
        <w:spacing w:line="276" w:lineRule="auto"/>
        <w:rPr>
          <w:spacing w:val="-6"/>
          <w:position w:val="-6"/>
        </w:rPr>
      </w:pPr>
      <w:r w:rsidRPr="007D2E0E">
        <w:rPr>
          <w:b/>
          <w:spacing w:val="-6"/>
          <w:position w:val="-6"/>
          <w:sz w:val="24"/>
        </w:rPr>
        <w:t>5.</w:t>
      </w:r>
      <w:r w:rsidRPr="007D2E0E">
        <w:rPr>
          <w:b/>
          <w:spacing w:val="-6"/>
          <w:position w:val="-6"/>
          <w:sz w:val="24"/>
          <w:szCs w:val="24"/>
        </w:rPr>
        <w:t>1.- Problema jurídico planteado</w:t>
      </w:r>
    </w:p>
    <w:p w14:paraId="615F1C14" w14:textId="77777777" w:rsidR="00DB6AF4" w:rsidRPr="007D2E0E" w:rsidRDefault="00DB6AF4" w:rsidP="004872FE">
      <w:pPr>
        <w:spacing w:line="240" w:lineRule="auto"/>
        <w:rPr>
          <w:spacing w:val="-6"/>
          <w:position w:val="-6"/>
        </w:rPr>
      </w:pPr>
    </w:p>
    <w:p w14:paraId="18C52361" w14:textId="340D3D81" w:rsidR="00DB6AF4" w:rsidRPr="007D2E0E" w:rsidRDefault="00DB6AF4" w:rsidP="00DB6AF4">
      <w:pPr>
        <w:spacing w:line="276" w:lineRule="auto"/>
        <w:rPr>
          <w:spacing w:val="-6"/>
          <w:position w:val="-6"/>
        </w:rPr>
      </w:pPr>
      <w:r w:rsidRPr="007D2E0E">
        <w:rPr>
          <w:spacing w:val="-6"/>
          <w:position w:val="-6"/>
        </w:rPr>
        <w:t xml:space="preserve">Corresponde al Tribunal establecer el grado de acierto o desacierto que contiene el fallo impugnado, en cuanto </w:t>
      </w:r>
      <w:r w:rsidR="00A775E5">
        <w:rPr>
          <w:spacing w:val="-6"/>
          <w:position w:val="-6"/>
        </w:rPr>
        <w:t>negó</w:t>
      </w:r>
      <w:r w:rsidR="00D9393E">
        <w:rPr>
          <w:spacing w:val="-6"/>
          <w:position w:val="-6"/>
        </w:rPr>
        <w:t xml:space="preserve"> el amparo solicitado por el señor </w:t>
      </w:r>
      <w:r w:rsidR="00F43786">
        <w:rPr>
          <w:b/>
          <w:bCs/>
          <w:spacing w:val="-6"/>
          <w:position w:val="-6"/>
          <w:sz w:val="24"/>
          <w:szCs w:val="24"/>
        </w:rPr>
        <w:t>CHPB</w:t>
      </w:r>
      <w:r w:rsidR="00D9393E">
        <w:rPr>
          <w:spacing w:val="-6"/>
          <w:position w:val="-6"/>
        </w:rPr>
        <w:t xml:space="preserve">. </w:t>
      </w:r>
      <w:r w:rsidRPr="007D2E0E">
        <w:rPr>
          <w:spacing w:val="-6"/>
          <w:position w:val="-6"/>
        </w:rPr>
        <w:t xml:space="preserve">De acuerdo con el resultado, se adoptará la determinación pertinente, ya sea convalidando la providencia, modificándola o revocándola, en los términos que lo pide </w:t>
      </w:r>
      <w:r w:rsidR="00C13E4B">
        <w:rPr>
          <w:spacing w:val="-6"/>
          <w:position w:val="-6"/>
        </w:rPr>
        <w:t>la parte impugnante</w:t>
      </w:r>
      <w:r w:rsidRPr="007D2E0E">
        <w:rPr>
          <w:spacing w:val="-6"/>
          <w:position w:val="-6"/>
        </w:rPr>
        <w:t xml:space="preserve">. </w:t>
      </w:r>
    </w:p>
    <w:p w14:paraId="5DEAFA3B" w14:textId="77777777" w:rsidR="00C97E00" w:rsidRPr="007D2E0E" w:rsidRDefault="00C97E00" w:rsidP="004872FE">
      <w:pPr>
        <w:spacing w:line="240" w:lineRule="auto"/>
        <w:rPr>
          <w:rFonts w:ascii="Segoe UI Symbol" w:eastAsia="MS Mincho" w:hAnsi="Segoe UI Symbol" w:cs="Arial"/>
          <w:spacing w:val="-6"/>
          <w:position w:val="-6"/>
          <w:lang w:val="es-CO" w:eastAsia="ja-JP"/>
        </w:rPr>
      </w:pPr>
    </w:p>
    <w:p w14:paraId="1A8E99E7" w14:textId="77777777" w:rsidR="00C73343" w:rsidRPr="007D2E0E" w:rsidRDefault="00C73343" w:rsidP="00C73343">
      <w:pPr>
        <w:spacing w:line="276" w:lineRule="auto"/>
        <w:rPr>
          <w:spacing w:val="-6"/>
          <w:position w:val="-6"/>
        </w:rPr>
      </w:pPr>
      <w:r w:rsidRPr="007D2E0E">
        <w:rPr>
          <w:b/>
          <w:spacing w:val="-6"/>
          <w:position w:val="-6"/>
          <w:sz w:val="24"/>
        </w:rPr>
        <w:t>5.2.-</w:t>
      </w:r>
      <w:r w:rsidRPr="007D2E0E">
        <w:rPr>
          <w:spacing w:val="-6"/>
          <w:position w:val="-6"/>
        </w:rPr>
        <w:t xml:space="preserve"> </w:t>
      </w:r>
      <w:r w:rsidRPr="007D2E0E">
        <w:rPr>
          <w:b/>
          <w:spacing w:val="-6"/>
          <w:position w:val="-6"/>
          <w:sz w:val="24"/>
          <w:szCs w:val="24"/>
        </w:rPr>
        <w:t>Solución a la controversia</w:t>
      </w:r>
    </w:p>
    <w:p w14:paraId="6BB2FF0B" w14:textId="77777777" w:rsidR="00C73343" w:rsidRPr="007D2E0E" w:rsidRDefault="00C73343" w:rsidP="004872FE">
      <w:pPr>
        <w:spacing w:line="240" w:lineRule="auto"/>
        <w:rPr>
          <w:spacing w:val="-6"/>
          <w:position w:val="-6"/>
        </w:rPr>
      </w:pPr>
    </w:p>
    <w:p w14:paraId="4CEF37D1" w14:textId="77777777" w:rsidR="000E3158" w:rsidRPr="007D2E0E" w:rsidRDefault="000E3158" w:rsidP="000E3158">
      <w:pPr>
        <w:spacing w:line="276" w:lineRule="auto"/>
        <w:rPr>
          <w:spacing w:val="-6"/>
          <w:position w:val="-6"/>
        </w:rPr>
      </w:pPr>
      <w:r w:rsidRPr="007D2E0E">
        <w:rPr>
          <w:spacing w:val="-6"/>
          <w:position w:val="-6"/>
        </w:rPr>
        <w:t xml:space="preserve">La acción de tutela ha sido por excelencia el mecanismo más expedito en materia de protección de derechos fundamentales, gracias a ella el Estado Colombiano logró optimizarlos y hacerlos valer a todas las personas sin discriminación alguna. </w:t>
      </w:r>
    </w:p>
    <w:p w14:paraId="103D1948" w14:textId="77777777" w:rsidR="000E3158" w:rsidRPr="007D2E0E" w:rsidRDefault="000E3158" w:rsidP="000E3158">
      <w:pPr>
        <w:spacing w:line="276" w:lineRule="auto"/>
        <w:rPr>
          <w:spacing w:val="-6"/>
          <w:position w:val="-6"/>
        </w:rPr>
      </w:pPr>
    </w:p>
    <w:p w14:paraId="25D7EC7A" w14:textId="3817527F" w:rsidR="0040144C" w:rsidRDefault="0096104D" w:rsidP="0096104D">
      <w:pPr>
        <w:spacing w:line="276" w:lineRule="auto"/>
        <w:rPr>
          <w:spacing w:val="-6"/>
          <w:position w:val="-6"/>
        </w:rPr>
      </w:pPr>
      <w:r w:rsidRPr="007D2E0E">
        <w:rPr>
          <w:spacing w:val="-6"/>
          <w:position w:val="-6"/>
        </w:rPr>
        <w:t xml:space="preserve">De la información arrimada al dosier, se aprecia que </w:t>
      </w:r>
      <w:r w:rsidR="00E40A05">
        <w:rPr>
          <w:spacing w:val="-6"/>
          <w:position w:val="-6"/>
        </w:rPr>
        <w:t xml:space="preserve">el señor </w:t>
      </w:r>
      <w:r w:rsidR="00F43786">
        <w:rPr>
          <w:b/>
          <w:bCs/>
          <w:spacing w:val="-6"/>
          <w:position w:val="-6"/>
          <w:sz w:val="24"/>
          <w:szCs w:val="24"/>
        </w:rPr>
        <w:t>CHPB</w:t>
      </w:r>
      <w:r w:rsidR="00E40A05">
        <w:rPr>
          <w:spacing w:val="-6"/>
          <w:position w:val="-6"/>
        </w:rPr>
        <w:t xml:space="preserve"> reclama la protección de sus derechos fundamentales que considera vulnerados por parte de COLPENSIONES, al no haber notificado el dictamen de la pérdida de capacidad laboral como parte del proceso para atender la solicitud que radicó en </w:t>
      </w:r>
      <w:r w:rsidR="00E40A05" w:rsidRPr="00E40A05">
        <w:rPr>
          <w:b/>
          <w:bCs/>
          <w:spacing w:val="-6"/>
          <w:position w:val="-6"/>
          <w:sz w:val="22"/>
          <w:szCs w:val="22"/>
        </w:rPr>
        <w:t>noviembre 19 de 2024</w:t>
      </w:r>
      <w:r w:rsidR="00E40A05">
        <w:rPr>
          <w:b/>
          <w:bCs/>
          <w:spacing w:val="-6"/>
          <w:position w:val="-6"/>
          <w:sz w:val="22"/>
          <w:szCs w:val="22"/>
        </w:rPr>
        <w:t xml:space="preserve">, </w:t>
      </w:r>
      <w:r w:rsidR="00A775E5">
        <w:rPr>
          <w:spacing w:val="-6"/>
          <w:position w:val="-6"/>
        </w:rPr>
        <w:t xml:space="preserve">pese a que en diciembre 06 de 2024 se realizó </w:t>
      </w:r>
      <w:r w:rsidR="00E40A05">
        <w:rPr>
          <w:spacing w:val="-6"/>
          <w:position w:val="-6"/>
        </w:rPr>
        <w:t xml:space="preserve">la valoración </w:t>
      </w:r>
      <w:r w:rsidR="00A775E5">
        <w:rPr>
          <w:spacing w:val="-6"/>
          <w:position w:val="-6"/>
        </w:rPr>
        <w:t>médica pertinente</w:t>
      </w:r>
      <w:r w:rsidR="00E40A05">
        <w:rPr>
          <w:spacing w:val="-6"/>
          <w:position w:val="-6"/>
        </w:rPr>
        <w:t xml:space="preserve">. </w:t>
      </w:r>
    </w:p>
    <w:p w14:paraId="2B4C1472" w14:textId="77777777" w:rsidR="00E40A05" w:rsidRDefault="00E40A05" w:rsidP="0096104D">
      <w:pPr>
        <w:spacing w:line="276" w:lineRule="auto"/>
        <w:rPr>
          <w:spacing w:val="-6"/>
          <w:position w:val="-6"/>
        </w:rPr>
      </w:pPr>
    </w:p>
    <w:p w14:paraId="7BFE75A3" w14:textId="73442103" w:rsidR="00E40A05" w:rsidRPr="00E40A05" w:rsidRDefault="00E40A05" w:rsidP="0096104D">
      <w:pPr>
        <w:spacing w:line="276" w:lineRule="auto"/>
        <w:rPr>
          <w:spacing w:val="-6"/>
          <w:position w:val="-6"/>
        </w:rPr>
      </w:pPr>
      <w:r>
        <w:rPr>
          <w:spacing w:val="-6"/>
          <w:position w:val="-6"/>
        </w:rPr>
        <w:t>El juez de primer nivel negó el amparo de tutela deprecado, al considerar que COLPENSIONES se encontraba dentro del término para dar respuesta a la solicitud de PCL, según lo reglamentado por la misma entidad en la Resolución 343/17; no obstante, el accionante impugnó porque, en esencia, considera que tal decisión desconoce la normatividad que regula los procedimientos en</w:t>
      </w:r>
      <w:r w:rsidR="00A775E5">
        <w:rPr>
          <w:spacing w:val="-6"/>
          <w:position w:val="-6"/>
        </w:rPr>
        <w:t xml:space="preserve"> la</w:t>
      </w:r>
      <w:r>
        <w:rPr>
          <w:spacing w:val="-6"/>
          <w:position w:val="-6"/>
        </w:rPr>
        <w:t xml:space="preserve"> materia. </w:t>
      </w:r>
    </w:p>
    <w:p w14:paraId="42E2F9BD" w14:textId="77777777" w:rsidR="0040144C" w:rsidRDefault="0040144C" w:rsidP="0096104D">
      <w:pPr>
        <w:spacing w:line="276" w:lineRule="auto"/>
        <w:rPr>
          <w:spacing w:val="-6"/>
          <w:position w:val="-6"/>
        </w:rPr>
      </w:pPr>
    </w:p>
    <w:p w14:paraId="72A34A94" w14:textId="77777777" w:rsidR="00E40A05" w:rsidRDefault="00E40A05" w:rsidP="00E40A05">
      <w:pPr>
        <w:spacing w:line="276" w:lineRule="auto"/>
        <w:rPr>
          <w:spacing w:val="-6"/>
          <w:position w:val="-6"/>
        </w:rPr>
      </w:pPr>
      <w:r>
        <w:rPr>
          <w:spacing w:val="-6"/>
          <w:position w:val="-6"/>
        </w:rPr>
        <w:t xml:space="preserve">Para abordar la problemática, la Sala debe recordar que, en cuanto </w:t>
      </w:r>
      <w:r w:rsidRPr="00071AF3">
        <w:rPr>
          <w:spacing w:val="-6"/>
          <w:position w:val="-6"/>
        </w:rPr>
        <w:t>a la calificación de la disminución de capacidad de trabajo, la Corte Constitucional la ha considerado: ”</w:t>
      </w:r>
      <w:r w:rsidRPr="00A775E5">
        <w:rPr>
          <w:rFonts w:ascii="Verdana" w:hAnsi="Verdana"/>
          <w:spacing w:val="-6"/>
          <w:position w:val="-6"/>
          <w:sz w:val="22"/>
        </w:rPr>
        <w:t xml:space="preserve">como un derecho que tiene toda persona, el cual cobra gran importancia al constituir el medio para acceder a la garantía y protección de otros derechos fundamentales como la salud, la seguridad social y el mínimo vital, en la medida que permite establecer a qué tipo de prestaciones tiene derecho quien es </w:t>
      </w:r>
      <w:r w:rsidRPr="00A775E5">
        <w:rPr>
          <w:rFonts w:ascii="Verdana" w:hAnsi="Verdana"/>
          <w:spacing w:val="-6"/>
          <w:position w:val="-6"/>
          <w:sz w:val="22"/>
        </w:rPr>
        <w:lastRenderedPageBreak/>
        <w:t>afectado por una enfermedad o accidente, producido con ocasión o como consecuencia de la actividad laboral, o por causas de origen común</w:t>
      </w:r>
      <w:r w:rsidRPr="00071AF3">
        <w:rPr>
          <w:spacing w:val="-6"/>
          <w:position w:val="-6"/>
        </w:rPr>
        <w:t>”</w:t>
      </w:r>
      <w:r w:rsidRPr="00071AF3">
        <w:rPr>
          <w:spacing w:val="-6"/>
          <w:position w:val="-6"/>
          <w:vertAlign w:val="superscript"/>
        </w:rPr>
        <w:footnoteReference w:id="2"/>
      </w:r>
      <w:r w:rsidRPr="00071AF3">
        <w:rPr>
          <w:spacing w:val="-6"/>
          <w:position w:val="-6"/>
        </w:rPr>
        <w:t>. </w:t>
      </w:r>
    </w:p>
    <w:p w14:paraId="7D710AF2" w14:textId="77777777" w:rsidR="00E40A05" w:rsidRDefault="00E40A05" w:rsidP="00E40A05">
      <w:pPr>
        <w:spacing w:line="276" w:lineRule="auto"/>
        <w:rPr>
          <w:spacing w:val="-6"/>
          <w:position w:val="-6"/>
        </w:rPr>
      </w:pPr>
    </w:p>
    <w:p w14:paraId="74BDD76D" w14:textId="7F49F001" w:rsidR="00E40A05" w:rsidRPr="007D2E0E" w:rsidRDefault="00E40A05" w:rsidP="00E40A05">
      <w:pPr>
        <w:spacing w:line="276" w:lineRule="auto"/>
        <w:rPr>
          <w:spacing w:val="-6"/>
          <w:position w:val="-6"/>
          <w:lang w:val="es-ES_tradnl"/>
        </w:rPr>
      </w:pPr>
      <w:r w:rsidRPr="007D2E0E">
        <w:rPr>
          <w:spacing w:val="-6"/>
          <w:position w:val="-6"/>
        </w:rPr>
        <w:t xml:space="preserve">Ahora, aunque </w:t>
      </w:r>
      <w:r>
        <w:rPr>
          <w:spacing w:val="-6"/>
          <w:position w:val="-6"/>
        </w:rPr>
        <w:t>para las entidades obligadas a atender en primera oportunidad la calificación de PCL</w:t>
      </w:r>
      <w:r w:rsidRPr="00C56D91">
        <w:rPr>
          <w:spacing w:val="-6"/>
          <w:position w:val="-6"/>
        </w:rPr>
        <w:t xml:space="preserve"> </w:t>
      </w:r>
      <w:r w:rsidRPr="007D2E0E">
        <w:rPr>
          <w:spacing w:val="-6"/>
          <w:position w:val="-6"/>
        </w:rPr>
        <w:t>la legislación no ha dispuesto</w:t>
      </w:r>
      <w:r>
        <w:rPr>
          <w:spacing w:val="-6"/>
          <w:position w:val="-6"/>
        </w:rPr>
        <w:t xml:space="preserve"> </w:t>
      </w:r>
      <w:r w:rsidR="00A775E5">
        <w:rPr>
          <w:spacing w:val="-6"/>
          <w:position w:val="-6"/>
        </w:rPr>
        <w:t xml:space="preserve">de plazos precisos </w:t>
      </w:r>
      <w:r w:rsidRPr="007D2E0E">
        <w:rPr>
          <w:spacing w:val="-6"/>
          <w:position w:val="-6"/>
        </w:rPr>
        <w:t xml:space="preserve">entre </w:t>
      </w:r>
      <w:r>
        <w:rPr>
          <w:spacing w:val="-6"/>
          <w:position w:val="-6"/>
        </w:rPr>
        <w:t xml:space="preserve">la solicitud, la </w:t>
      </w:r>
      <w:r w:rsidRPr="007D2E0E">
        <w:rPr>
          <w:spacing w:val="-6"/>
          <w:position w:val="-6"/>
        </w:rPr>
        <w:t xml:space="preserve">valoración y el acto de notificación del </w:t>
      </w:r>
      <w:r>
        <w:rPr>
          <w:spacing w:val="-6"/>
          <w:position w:val="-6"/>
        </w:rPr>
        <w:t>dictamen que la determina</w:t>
      </w:r>
      <w:r w:rsidRPr="007D2E0E">
        <w:rPr>
          <w:spacing w:val="-6"/>
          <w:position w:val="-6"/>
        </w:rPr>
        <w:t xml:space="preserve">, </w:t>
      </w:r>
      <w:r w:rsidRPr="007D2E0E">
        <w:rPr>
          <w:spacing w:val="-6"/>
          <w:position w:val="-6"/>
          <w:lang w:val="es-ES_tradnl"/>
        </w:rPr>
        <w:t>para la Sala dicho vacío no constituye una imposibilidad de precisar el término en que ello debería suceder, toda vez que en este tipo de eventos resulta perfectamente posible hacer una aplicación analógica de los lineamientos consagrados en el artículo 38 del Decreto 1352/13</w:t>
      </w:r>
      <w:r>
        <w:rPr>
          <w:spacing w:val="-6"/>
          <w:position w:val="-6"/>
          <w:lang w:val="es-ES_tradnl"/>
        </w:rPr>
        <w:t>,</w:t>
      </w:r>
      <w:r w:rsidRPr="007D2E0E">
        <w:rPr>
          <w:spacing w:val="-6"/>
          <w:position w:val="-6"/>
          <w:lang w:val="es-ES_tradnl"/>
        </w:rPr>
        <w:t xml:space="preserve"> </w:t>
      </w:r>
      <w:r w:rsidRPr="00A775E5">
        <w:rPr>
          <w:rFonts w:ascii="Verdana" w:hAnsi="Verdana"/>
          <w:spacing w:val="-6"/>
          <w:position w:val="-6"/>
          <w:sz w:val="22"/>
          <w:szCs w:val="20"/>
          <w:lang w:val="es-ES_tradnl"/>
        </w:rPr>
        <w:t>“Por el cual se reglamenta la organización y funcionamiento de las Juntas de Calificación de Invalidez, y se dictan otras disposiciones”</w:t>
      </w:r>
      <w:r w:rsidRPr="007D2E0E">
        <w:rPr>
          <w:rFonts w:ascii="Verdana" w:hAnsi="Verdana"/>
          <w:spacing w:val="-6"/>
          <w:position w:val="-6"/>
          <w:sz w:val="20"/>
          <w:szCs w:val="20"/>
          <w:lang w:val="es-ES_tradnl"/>
        </w:rPr>
        <w:t>,</w:t>
      </w:r>
      <w:r w:rsidRPr="007D2E0E">
        <w:rPr>
          <w:spacing w:val="-6"/>
          <w:position w:val="-6"/>
          <w:lang w:val="es-ES_tradnl"/>
        </w:rPr>
        <w:t xml:space="preserve"> </w:t>
      </w:r>
      <w:r>
        <w:rPr>
          <w:spacing w:val="-6"/>
          <w:position w:val="-6"/>
          <w:lang w:val="es-ES_tradnl"/>
        </w:rPr>
        <w:t>en concordancia con el Decreto 1072/15 -</w:t>
      </w:r>
      <w:r w:rsidRPr="00953318">
        <w:rPr>
          <w:rFonts w:ascii="Verdana" w:hAnsi="Verdana"/>
          <w:spacing w:val="-6"/>
          <w:position w:val="-6"/>
          <w:sz w:val="20"/>
          <w:lang w:val="es-ES_tradnl"/>
        </w:rPr>
        <w:t>art. 2.2.5.1.36</w:t>
      </w:r>
      <w:r>
        <w:rPr>
          <w:spacing w:val="-6"/>
          <w:position w:val="-6"/>
          <w:lang w:val="es-ES_tradnl"/>
        </w:rPr>
        <w:t xml:space="preserve">-, </w:t>
      </w:r>
      <w:r w:rsidRPr="007D2E0E">
        <w:rPr>
          <w:spacing w:val="-6"/>
          <w:position w:val="-6"/>
          <w:lang w:val="es-ES_tradnl"/>
        </w:rPr>
        <w:t xml:space="preserve">pues una interpretación sistemática </w:t>
      </w:r>
      <w:r w:rsidR="00A775E5">
        <w:rPr>
          <w:spacing w:val="-6"/>
          <w:position w:val="-6"/>
          <w:lang w:val="es-ES_tradnl"/>
        </w:rPr>
        <w:t xml:space="preserve">y </w:t>
      </w:r>
      <w:r w:rsidRPr="007D2E0E">
        <w:rPr>
          <w:spacing w:val="-6"/>
          <w:position w:val="-6"/>
          <w:lang w:val="es-ES_tradnl"/>
        </w:rPr>
        <w:t xml:space="preserve">con respeto al espíritu o razón de ser de dicha norma, nos permite concluir que la misma es armónica y consecuencial con lo establecido en la Ley 100 de 1993, la cual reza: </w:t>
      </w:r>
    </w:p>
    <w:p w14:paraId="31FE77FF" w14:textId="77777777" w:rsidR="00E40A05" w:rsidRPr="007D2E0E" w:rsidRDefault="00E40A05" w:rsidP="00E40A05">
      <w:pPr>
        <w:spacing w:line="276" w:lineRule="auto"/>
        <w:rPr>
          <w:rFonts w:ascii="Verdana" w:hAnsi="Verdana" w:cs="Arial"/>
          <w:spacing w:val="-6"/>
          <w:position w:val="-6"/>
          <w:lang w:val="es-ES_tradnl"/>
        </w:rPr>
      </w:pPr>
    </w:p>
    <w:p w14:paraId="0A4E2DCF" w14:textId="77777777" w:rsidR="00E40A05" w:rsidRPr="007D2E0E" w:rsidRDefault="00E40A05" w:rsidP="00E40A05">
      <w:pPr>
        <w:spacing w:line="240" w:lineRule="auto"/>
        <w:ind w:left="567" w:right="567"/>
        <w:rPr>
          <w:rFonts w:ascii="Verdana" w:hAnsi="Verdana" w:cs="Arial"/>
          <w:spacing w:val="-6"/>
          <w:position w:val="-6"/>
          <w:sz w:val="20"/>
          <w:szCs w:val="20"/>
          <w:lang w:val="es-ES_tradnl"/>
        </w:rPr>
      </w:pPr>
      <w:r w:rsidRPr="007D2E0E">
        <w:rPr>
          <w:rFonts w:ascii="Verdana" w:hAnsi="Verdana" w:cs="Arial"/>
          <w:spacing w:val="-6"/>
          <w:position w:val="-6"/>
          <w:sz w:val="20"/>
          <w:szCs w:val="20"/>
          <w:lang w:val="es-ES_tradnl"/>
        </w:rPr>
        <w:t xml:space="preserve">“Sustanciación y Ponencia. Recibida la solicitud por el médico ponente se procederá de la siguiente manera:  </w:t>
      </w:r>
    </w:p>
    <w:p w14:paraId="74400C34" w14:textId="77777777" w:rsidR="00E40A05" w:rsidRPr="007D2E0E" w:rsidRDefault="00E40A05" w:rsidP="00E40A05">
      <w:pPr>
        <w:spacing w:line="240" w:lineRule="auto"/>
        <w:ind w:left="567" w:right="567"/>
        <w:rPr>
          <w:rFonts w:ascii="Verdana" w:hAnsi="Verdana" w:cs="Arial"/>
          <w:spacing w:val="-6"/>
          <w:position w:val="-6"/>
          <w:sz w:val="20"/>
          <w:szCs w:val="20"/>
          <w:lang w:val="es-ES_tradnl"/>
        </w:rPr>
      </w:pPr>
    </w:p>
    <w:p w14:paraId="582114F6" w14:textId="77777777" w:rsidR="00E40A05" w:rsidRPr="007D2E0E" w:rsidRDefault="00E40A05" w:rsidP="00E40A05">
      <w:pPr>
        <w:spacing w:line="240" w:lineRule="auto"/>
        <w:ind w:left="567" w:right="567"/>
        <w:rPr>
          <w:rFonts w:ascii="Verdana" w:hAnsi="Verdana" w:cs="Arial"/>
          <w:spacing w:val="-6"/>
          <w:position w:val="-6"/>
          <w:sz w:val="20"/>
          <w:szCs w:val="20"/>
          <w:u w:val="single"/>
          <w:lang w:val="es-ES_tradnl"/>
        </w:rPr>
      </w:pPr>
      <w:r>
        <w:rPr>
          <w:rFonts w:ascii="Verdana" w:hAnsi="Verdana" w:cs="Arial"/>
          <w:spacing w:val="-6"/>
          <w:position w:val="-6"/>
          <w:sz w:val="20"/>
          <w:szCs w:val="20"/>
          <w:lang w:val="es-ES_tradnl"/>
        </w:rPr>
        <w:t xml:space="preserve">[…] </w:t>
      </w:r>
      <w:r w:rsidRPr="007D2E0E">
        <w:rPr>
          <w:rFonts w:ascii="Verdana" w:hAnsi="Verdana" w:cs="Arial"/>
          <w:spacing w:val="-6"/>
          <w:position w:val="-6"/>
          <w:sz w:val="20"/>
          <w:szCs w:val="20"/>
          <w:u w:val="single"/>
          <w:lang w:val="es-ES_tradnl"/>
        </w:rPr>
        <w:t xml:space="preserve">e) Dentro de los </w:t>
      </w:r>
      <w:r w:rsidRPr="00123DB1">
        <w:rPr>
          <w:rFonts w:ascii="Verdana" w:hAnsi="Verdana" w:cs="Arial"/>
          <w:b/>
          <w:spacing w:val="-6"/>
          <w:position w:val="-6"/>
          <w:sz w:val="18"/>
          <w:szCs w:val="20"/>
          <w:u w:val="single"/>
          <w:lang w:val="es-ES_tradnl"/>
        </w:rPr>
        <w:t>cinco (5) días hábiles posteriores a la valoración del paciente</w:t>
      </w:r>
      <w:r w:rsidRPr="007D2E0E">
        <w:rPr>
          <w:rFonts w:ascii="Verdana" w:hAnsi="Verdana" w:cs="Arial"/>
          <w:spacing w:val="-6"/>
          <w:position w:val="-6"/>
          <w:sz w:val="20"/>
          <w:szCs w:val="20"/>
          <w:u w:val="single"/>
          <w:lang w:val="es-ES_tradnl"/>
        </w:rPr>
        <w:t xml:space="preserve">, el médico ponente estudiará las pruebas y documentos suministrados y radicará la ponencia </w:t>
      </w:r>
    </w:p>
    <w:p w14:paraId="082DF4C4" w14:textId="77777777" w:rsidR="00E40A05" w:rsidRPr="007D2E0E" w:rsidRDefault="00E40A05" w:rsidP="00E40A05">
      <w:pPr>
        <w:spacing w:line="240" w:lineRule="auto"/>
        <w:ind w:left="567" w:right="567"/>
        <w:rPr>
          <w:rFonts w:ascii="Verdana" w:hAnsi="Verdana" w:cs="Arial"/>
          <w:spacing w:val="-6"/>
          <w:position w:val="-6"/>
          <w:sz w:val="20"/>
          <w:szCs w:val="20"/>
          <w:u w:val="single"/>
          <w:lang w:val="es-ES_tradnl"/>
        </w:rPr>
      </w:pPr>
    </w:p>
    <w:p w14:paraId="6613BD0C" w14:textId="77777777" w:rsidR="00E40A05" w:rsidRPr="007D2E0E" w:rsidRDefault="00E40A05" w:rsidP="00E40A05">
      <w:pPr>
        <w:spacing w:line="240" w:lineRule="auto"/>
        <w:ind w:left="567" w:right="567"/>
        <w:rPr>
          <w:rFonts w:ascii="Verdana" w:hAnsi="Verdana" w:cs="Arial"/>
          <w:spacing w:val="-6"/>
          <w:position w:val="-6"/>
          <w:sz w:val="20"/>
          <w:szCs w:val="20"/>
          <w:u w:val="single"/>
          <w:lang w:val="es-ES_tradnl"/>
        </w:rPr>
      </w:pPr>
      <w:r w:rsidRPr="007D2E0E">
        <w:rPr>
          <w:rFonts w:ascii="Verdana" w:hAnsi="Verdana" w:cs="Arial"/>
          <w:spacing w:val="-6"/>
          <w:position w:val="-6"/>
          <w:sz w:val="20"/>
          <w:szCs w:val="20"/>
          <w:u w:val="single"/>
          <w:lang w:val="es-ES_tradnl"/>
        </w:rPr>
        <w:t xml:space="preserve">f) Cuando el médico ponente solicite la práctica de pruebas o la realización de valoraciones por especialistas, éste las registrará en la solicitud de práctica de pruebas que las ordena señalando el término para practicarlas de conformidad con el presente decreto. </w:t>
      </w:r>
    </w:p>
    <w:p w14:paraId="1E4857E4" w14:textId="77777777" w:rsidR="00E40A05" w:rsidRPr="007D2E0E" w:rsidRDefault="00E40A05" w:rsidP="00E40A05">
      <w:pPr>
        <w:spacing w:line="240" w:lineRule="auto"/>
        <w:ind w:left="567" w:right="567"/>
        <w:rPr>
          <w:rFonts w:ascii="Verdana" w:hAnsi="Verdana" w:cs="Arial"/>
          <w:spacing w:val="-6"/>
          <w:position w:val="-6"/>
          <w:sz w:val="20"/>
          <w:szCs w:val="20"/>
          <w:u w:val="single"/>
          <w:lang w:val="es-ES_tradnl"/>
        </w:rPr>
      </w:pPr>
    </w:p>
    <w:p w14:paraId="58609A32" w14:textId="77777777" w:rsidR="00E40A05" w:rsidRPr="007D2E0E" w:rsidRDefault="00E40A05" w:rsidP="00E40A05">
      <w:pPr>
        <w:spacing w:line="240" w:lineRule="auto"/>
        <w:ind w:left="567" w:right="567"/>
        <w:rPr>
          <w:rFonts w:ascii="Verdana" w:hAnsi="Verdana" w:cs="Arial"/>
          <w:spacing w:val="-6"/>
          <w:position w:val="-6"/>
          <w:sz w:val="20"/>
          <w:szCs w:val="20"/>
          <w:u w:val="single"/>
          <w:lang w:val="es-ES_tradnl"/>
        </w:rPr>
      </w:pPr>
      <w:r w:rsidRPr="007D2E0E">
        <w:rPr>
          <w:rFonts w:ascii="Verdana" w:hAnsi="Verdana" w:cs="Arial"/>
          <w:spacing w:val="-6"/>
          <w:position w:val="-6"/>
          <w:sz w:val="20"/>
          <w:szCs w:val="20"/>
          <w:u w:val="single"/>
          <w:lang w:val="es-ES_tradnl"/>
        </w:rPr>
        <w:t xml:space="preserve">g) Recibidos los resultados de las pruebas o valoraciones solicitadas, el médico ponente </w:t>
      </w:r>
      <w:proofErr w:type="gramStart"/>
      <w:r w:rsidRPr="007D2E0E">
        <w:rPr>
          <w:rFonts w:ascii="Verdana" w:hAnsi="Verdana" w:cs="Arial"/>
          <w:spacing w:val="-6"/>
          <w:position w:val="-6"/>
          <w:sz w:val="20"/>
          <w:szCs w:val="20"/>
          <w:u w:val="single"/>
          <w:lang w:val="es-ES_tradnl"/>
        </w:rPr>
        <w:t>radicara</w:t>
      </w:r>
      <w:proofErr w:type="gramEnd"/>
      <w:r w:rsidRPr="007D2E0E">
        <w:rPr>
          <w:rFonts w:ascii="Verdana" w:hAnsi="Verdana" w:cs="Arial"/>
          <w:spacing w:val="-6"/>
          <w:position w:val="-6"/>
          <w:sz w:val="20"/>
          <w:szCs w:val="20"/>
          <w:u w:val="single"/>
          <w:lang w:val="es-ES_tradnl"/>
        </w:rPr>
        <w:t xml:space="preserve"> el proyecto de dictamen dentro de los dos (2) días hábiles a su recibo y se incluirá el caso en la siguiente reunión privada de la junta. </w:t>
      </w:r>
    </w:p>
    <w:p w14:paraId="0D085E3D" w14:textId="77777777" w:rsidR="00E40A05" w:rsidRPr="007D2E0E" w:rsidRDefault="00E40A05" w:rsidP="00E40A05">
      <w:pPr>
        <w:spacing w:line="240" w:lineRule="auto"/>
        <w:ind w:left="567" w:right="567"/>
        <w:rPr>
          <w:rFonts w:ascii="Verdana" w:hAnsi="Verdana" w:cs="Arial"/>
          <w:spacing w:val="-6"/>
          <w:position w:val="-6"/>
          <w:sz w:val="20"/>
          <w:szCs w:val="20"/>
          <w:lang w:val="es-ES_tradnl"/>
        </w:rPr>
      </w:pPr>
    </w:p>
    <w:p w14:paraId="1513F71F" w14:textId="77777777" w:rsidR="00E40A05" w:rsidRPr="007D2E0E" w:rsidRDefault="00E40A05" w:rsidP="00E40A05">
      <w:pPr>
        <w:spacing w:line="240" w:lineRule="auto"/>
        <w:ind w:left="567" w:right="567"/>
        <w:rPr>
          <w:spacing w:val="-6"/>
          <w:position w:val="-6"/>
          <w:sz w:val="20"/>
          <w:szCs w:val="20"/>
          <w:u w:val="single"/>
        </w:rPr>
      </w:pPr>
      <w:r w:rsidRPr="007D2E0E">
        <w:rPr>
          <w:rFonts w:ascii="Verdana" w:hAnsi="Verdana" w:cs="Arial"/>
          <w:spacing w:val="-6"/>
          <w:position w:val="-6"/>
          <w:sz w:val="20"/>
          <w:szCs w:val="20"/>
          <w:lang w:val="es-ES_tradnl"/>
        </w:rPr>
        <w:t xml:space="preserve">h) Una vez radicada la ponencia el Director Administrativo y Financiero procederá a agendar el caso en la siguiente audiencia privada de decisión, que en todo </w:t>
      </w:r>
      <w:r w:rsidRPr="00332C4D">
        <w:rPr>
          <w:rFonts w:ascii="Verdana" w:hAnsi="Verdana" w:cs="Arial"/>
          <w:b/>
          <w:spacing w:val="-6"/>
          <w:position w:val="-6"/>
          <w:sz w:val="18"/>
          <w:szCs w:val="20"/>
          <w:u w:val="single"/>
          <w:lang w:val="es-ES_tradnl"/>
        </w:rPr>
        <w:t>no caso no podrá ser superior a cinco</w:t>
      </w:r>
      <w:r>
        <w:rPr>
          <w:rFonts w:ascii="Verdana" w:hAnsi="Verdana" w:cs="Arial"/>
          <w:b/>
          <w:spacing w:val="-6"/>
          <w:position w:val="-6"/>
          <w:sz w:val="18"/>
          <w:szCs w:val="20"/>
          <w:u w:val="single"/>
          <w:lang w:val="es-ES_tradnl"/>
        </w:rPr>
        <w:t xml:space="preserve"> (5) días hábiles</w:t>
      </w:r>
      <w:r w:rsidRPr="007D2E0E">
        <w:rPr>
          <w:rFonts w:ascii="Verdana" w:hAnsi="Verdana" w:cs="Arial"/>
          <w:spacing w:val="-6"/>
          <w:position w:val="-6"/>
          <w:sz w:val="20"/>
          <w:szCs w:val="20"/>
          <w:lang w:val="es-ES_tradnl"/>
        </w:rPr>
        <w:t>”.</w:t>
      </w:r>
      <w:r>
        <w:rPr>
          <w:rFonts w:ascii="Verdana" w:hAnsi="Verdana" w:cs="Arial"/>
          <w:spacing w:val="-6"/>
          <w:position w:val="-6"/>
          <w:sz w:val="20"/>
          <w:szCs w:val="20"/>
          <w:lang w:val="es-ES_tradnl"/>
        </w:rPr>
        <w:t xml:space="preserve"> (Subrayas y negrillas fuera de texto)</w:t>
      </w:r>
    </w:p>
    <w:p w14:paraId="39FC1324" w14:textId="77777777" w:rsidR="00E40A05" w:rsidRPr="007D2E0E" w:rsidRDefault="00E40A05" w:rsidP="00E40A05">
      <w:pPr>
        <w:spacing w:line="276" w:lineRule="auto"/>
        <w:rPr>
          <w:spacing w:val="-6"/>
          <w:position w:val="-6"/>
        </w:rPr>
      </w:pPr>
    </w:p>
    <w:p w14:paraId="16770C5F" w14:textId="77777777" w:rsidR="00E40A05" w:rsidRDefault="00E40A05" w:rsidP="00E40A05">
      <w:pPr>
        <w:spacing w:line="276" w:lineRule="auto"/>
        <w:rPr>
          <w:spacing w:val="-6"/>
          <w:position w:val="-6"/>
        </w:rPr>
      </w:pPr>
      <w:r>
        <w:rPr>
          <w:spacing w:val="-6"/>
          <w:position w:val="-6"/>
        </w:rPr>
        <w:t>El anterior criterio encuentra eco en la jurisprudencia constitucional, en la que se ha señalado que “</w:t>
      </w:r>
      <w:r>
        <w:rPr>
          <w:rFonts w:ascii="Verdana" w:hAnsi="Verdana"/>
          <w:spacing w:val="-6"/>
          <w:position w:val="-6"/>
          <w:sz w:val="20"/>
          <w:lang w:val="es-CO"/>
        </w:rPr>
        <w:t>[…]</w:t>
      </w:r>
      <w:r w:rsidRPr="00953318">
        <w:rPr>
          <w:rFonts w:ascii="Verdana" w:hAnsi="Verdana"/>
          <w:spacing w:val="-6"/>
          <w:position w:val="-6"/>
          <w:sz w:val="20"/>
          <w:lang w:val="es-CO"/>
        </w:rPr>
        <w:t xml:space="preserve"> </w:t>
      </w:r>
      <w:r w:rsidRPr="00C2409A">
        <w:rPr>
          <w:rFonts w:ascii="Verdana" w:hAnsi="Verdana"/>
          <w:b/>
          <w:bCs/>
          <w:spacing w:val="-6"/>
          <w:position w:val="-6"/>
          <w:sz w:val="18"/>
          <w:szCs w:val="24"/>
          <w:lang w:val="es-CO"/>
        </w:rPr>
        <w:t>para los casos en los que no se practiquen pruebas adicionales y no haya habido inconvenientes con la citación del paciente, fueron fijados en aproximadamente treinta y cinco días hábiles</w:t>
      </w:r>
      <w:r w:rsidRPr="00953318">
        <w:rPr>
          <w:rFonts w:ascii="Verdana" w:hAnsi="Verdana"/>
          <w:spacing w:val="-6"/>
          <w:position w:val="-6"/>
          <w:sz w:val="20"/>
          <w:lang w:val="es-CO"/>
        </w:rPr>
        <w:t>, conforme con lo establecido en los artículos 142 del Decreto 019 de 2012 y 36 a 45 del Decreto 1352 de 2013.</w:t>
      </w:r>
      <w:r>
        <w:rPr>
          <w:rFonts w:ascii="Verdana" w:hAnsi="Verdana"/>
          <w:spacing w:val="-6"/>
          <w:position w:val="-6"/>
          <w:sz w:val="20"/>
          <w:lang w:val="es-CO"/>
        </w:rPr>
        <w:t xml:space="preserve"> […]</w:t>
      </w:r>
      <w:r>
        <w:rPr>
          <w:spacing w:val="-6"/>
          <w:position w:val="-6"/>
        </w:rPr>
        <w:t>”.</w:t>
      </w:r>
      <w:r>
        <w:rPr>
          <w:rStyle w:val="Refdenotaalpie"/>
          <w:spacing w:val="-6"/>
          <w:position w:val="-6"/>
        </w:rPr>
        <w:footnoteReference w:id="3"/>
      </w:r>
      <w:r>
        <w:rPr>
          <w:spacing w:val="-6"/>
          <w:position w:val="-6"/>
        </w:rPr>
        <w:t xml:space="preserve"> -</w:t>
      </w:r>
      <w:r w:rsidRPr="004B7DBA">
        <w:rPr>
          <w:rFonts w:ascii="Verdana" w:hAnsi="Verdana"/>
          <w:spacing w:val="-6"/>
          <w:position w:val="-6"/>
          <w:sz w:val="20"/>
        </w:rPr>
        <w:t>negrillas fuera de texto</w:t>
      </w:r>
      <w:r>
        <w:rPr>
          <w:spacing w:val="-6"/>
          <w:position w:val="-6"/>
        </w:rPr>
        <w:t>-</w:t>
      </w:r>
    </w:p>
    <w:p w14:paraId="70224624" w14:textId="77777777" w:rsidR="00E40A05" w:rsidRDefault="00E40A05" w:rsidP="00E40A05">
      <w:pPr>
        <w:spacing w:line="276" w:lineRule="auto"/>
        <w:rPr>
          <w:spacing w:val="-6"/>
          <w:position w:val="-6"/>
        </w:rPr>
      </w:pPr>
    </w:p>
    <w:p w14:paraId="6DE9C4AB" w14:textId="69C25CEC" w:rsidR="00E40A05" w:rsidRDefault="00E40A05" w:rsidP="00E40A05">
      <w:pPr>
        <w:spacing w:line="276" w:lineRule="auto"/>
        <w:rPr>
          <w:spacing w:val="-6"/>
          <w:position w:val="-6"/>
        </w:rPr>
      </w:pPr>
      <w:r w:rsidRPr="00123DB1">
        <w:rPr>
          <w:spacing w:val="-6"/>
          <w:position w:val="-6"/>
        </w:rPr>
        <w:t xml:space="preserve">En el </w:t>
      </w:r>
      <w:r w:rsidRPr="00123DB1">
        <w:rPr>
          <w:i/>
          <w:spacing w:val="-6"/>
          <w:position w:val="-6"/>
        </w:rPr>
        <w:t>sub lite</w:t>
      </w:r>
      <w:r w:rsidRPr="00123DB1">
        <w:rPr>
          <w:spacing w:val="-6"/>
          <w:position w:val="-6"/>
        </w:rPr>
        <w:t xml:space="preserve"> se percibe que le asistía razón al accionante al instaurar la tutela, toda vez que desde </w:t>
      </w:r>
      <w:r>
        <w:rPr>
          <w:spacing w:val="-6"/>
          <w:position w:val="-6"/>
        </w:rPr>
        <w:t>noviembre 19 de 2024</w:t>
      </w:r>
      <w:r w:rsidRPr="00123DB1">
        <w:rPr>
          <w:spacing w:val="-6"/>
          <w:position w:val="-6"/>
        </w:rPr>
        <w:t xml:space="preserve"> inició el trámite administrativo -</w:t>
      </w:r>
      <w:r w:rsidRPr="00A775E5">
        <w:rPr>
          <w:rFonts w:ascii="Verdana" w:hAnsi="Verdana"/>
          <w:spacing w:val="-6"/>
          <w:position w:val="-6"/>
          <w:sz w:val="22"/>
        </w:rPr>
        <w:t>fecha en la que radicó ante COLPENSIONES solicitud de calificación de PCL</w:t>
      </w:r>
      <w:r w:rsidRPr="00123DB1">
        <w:rPr>
          <w:spacing w:val="-6"/>
          <w:position w:val="-6"/>
        </w:rPr>
        <w:t xml:space="preserve">-, pero la entidad no ha procedido a notificar el respectivo dictamen, pese a que </w:t>
      </w:r>
      <w:r>
        <w:rPr>
          <w:spacing w:val="-6"/>
          <w:position w:val="-6"/>
        </w:rPr>
        <w:t xml:space="preserve">ya se agotó </w:t>
      </w:r>
      <w:r>
        <w:rPr>
          <w:spacing w:val="-6"/>
          <w:position w:val="-6"/>
        </w:rPr>
        <w:lastRenderedPageBreak/>
        <w:t xml:space="preserve">la </w:t>
      </w:r>
      <w:r w:rsidRPr="00123DB1">
        <w:rPr>
          <w:spacing w:val="-6"/>
          <w:position w:val="-6"/>
        </w:rPr>
        <w:t xml:space="preserve">valoración médico laboral </w:t>
      </w:r>
      <w:r>
        <w:rPr>
          <w:spacing w:val="-6"/>
          <w:position w:val="-6"/>
        </w:rPr>
        <w:t>al afiliado -</w:t>
      </w:r>
      <w:r w:rsidRPr="00A775E5">
        <w:rPr>
          <w:rFonts w:ascii="Verdana" w:hAnsi="Verdana"/>
          <w:spacing w:val="-6"/>
          <w:position w:val="-6"/>
          <w:sz w:val="22"/>
        </w:rPr>
        <w:t xml:space="preserve">diciembre </w:t>
      </w:r>
      <w:r w:rsidR="00A775E5">
        <w:rPr>
          <w:rFonts w:ascii="Verdana" w:hAnsi="Verdana"/>
          <w:spacing w:val="-6"/>
          <w:position w:val="-6"/>
          <w:sz w:val="22"/>
        </w:rPr>
        <w:t>0</w:t>
      </w:r>
      <w:r w:rsidRPr="00A775E5">
        <w:rPr>
          <w:rFonts w:ascii="Verdana" w:hAnsi="Verdana"/>
          <w:spacing w:val="-6"/>
          <w:position w:val="-6"/>
          <w:sz w:val="22"/>
        </w:rPr>
        <w:t>6</w:t>
      </w:r>
      <w:r w:rsidR="003D15C3">
        <w:rPr>
          <w:rFonts w:ascii="Verdana" w:hAnsi="Verdana"/>
          <w:spacing w:val="-6"/>
          <w:position w:val="-6"/>
          <w:sz w:val="22"/>
        </w:rPr>
        <w:t>/</w:t>
      </w:r>
      <w:r w:rsidRPr="00A775E5">
        <w:rPr>
          <w:rFonts w:ascii="Verdana" w:hAnsi="Verdana"/>
          <w:spacing w:val="-6"/>
          <w:position w:val="-6"/>
          <w:sz w:val="22"/>
        </w:rPr>
        <w:t>2024</w:t>
      </w:r>
      <w:r>
        <w:rPr>
          <w:spacing w:val="-6"/>
          <w:position w:val="-6"/>
        </w:rPr>
        <w:t>-</w:t>
      </w:r>
      <w:r w:rsidRPr="00123DB1">
        <w:rPr>
          <w:spacing w:val="-6"/>
          <w:position w:val="-6"/>
        </w:rPr>
        <w:t xml:space="preserve">; es decir, al momento de presentar la tutela </w:t>
      </w:r>
      <w:r>
        <w:rPr>
          <w:spacing w:val="-6"/>
          <w:position w:val="-6"/>
        </w:rPr>
        <w:t>-</w:t>
      </w:r>
      <w:r w:rsidRPr="003D15C3">
        <w:rPr>
          <w:rFonts w:ascii="Verdana" w:hAnsi="Verdana"/>
          <w:spacing w:val="-6"/>
          <w:position w:val="-6"/>
          <w:sz w:val="22"/>
        </w:rPr>
        <w:t>febrero 13/202</w:t>
      </w:r>
      <w:r w:rsidR="003D2CCE" w:rsidRPr="003D15C3">
        <w:rPr>
          <w:rFonts w:ascii="Verdana" w:hAnsi="Verdana"/>
          <w:spacing w:val="-6"/>
          <w:position w:val="-6"/>
          <w:sz w:val="22"/>
        </w:rPr>
        <w:t>5</w:t>
      </w:r>
      <w:r>
        <w:rPr>
          <w:rStyle w:val="Refdenotaalpie"/>
          <w:spacing w:val="-6"/>
          <w:position w:val="-6"/>
        </w:rPr>
        <w:footnoteReference w:id="4"/>
      </w:r>
      <w:r>
        <w:rPr>
          <w:spacing w:val="-6"/>
          <w:position w:val="-6"/>
        </w:rPr>
        <w:t xml:space="preserve">- </w:t>
      </w:r>
      <w:r w:rsidRPr="00123DB1">
        <w:rPr>
          <w:spacing w:val="-6"/>
          <w:position w:val="-6"/>
        </w:rPr>
        <w:t>ya había</w:t>
      </w:r>
      <w:r w:rsidR="003D15C3">
        <w:rPr>
          <w:spacing w:val="-6"/>
          <w:position w:val="-6"/>
        </w:rPr>
        <w:t>n</w:t>
      </w:r>
      <w:r w:rsidRPr="00123DB1">
        <w:rPr>
          <w:spacing w:val="-6"/>
          <w:position w:val="-6"/>
        </w:rPr>
        <w:t xml:space="preserve"> transcurrido </w:t>
      </w:r>
      <w:r>
        <w:rPr>
          <w:spacing w:val="-6"/>
          <w:position w:val="-6"/>
        </w:rPr>
        <w:t xml:space="preserve">más de dos </w:t>
      </w:r>
      <w:r w:rsidRPr="00123DB1">
        <w:rPr>
          <w:spacing w:val="-6"/>
          <w:position w:val="-6"/>
        </w:rPr>
        <w:t>mes</w:t>
      </w:r>
      <w:r>
        <w:rPr>
          <w:spacing w:val="-6"/>
          <w:position w:val="-6"/>
        </w:rPr>
        <w:t>es</w:t>
      </w:r>
      <w:r w:rsidRPr="00123DB1">
        <w:rPr>
          <w:spacing w:val="-6"/>
          <w:position w:val="-6"/>
        </w:rPr>
        <w:t xml:space="preserve"> </w:t>
      </w:r>
      <w:r>
        <w:rPr>
          <w:spacing w:val="-6"/>
          <w:position w:val="-6"/>
        </w:rPr>
        <w:t xml:space="preserve">desde la valoración médica, </w:t>
      </w:r>
      <w:r w:rsidRPr="00332C4D">
        <w:rPr>
          <w:spacing w:val="-6"/>
          <w:position w:val="-6"/>
        </w:rPr>
        <w:t xml:space="preserve">sin que la entidad actuara como le es exigible, sometiendo al interesado a la incertidumbre por la indefinición del proceso requerido. </w:t>
      </w:r>
    </w:p>
    <w:p w14:paraId="5E6A22C0" w14:textId="77777777" w:rsidR="00E40A05" w:rsidRDefault="00E40A05" w:rsidP="00E40A05">
      <w:pPr>
        <w:spacing w:line="276" w:lineRule="auto"/>
        <w:rPr>
          <w:spacing w:val="-6"/>
          <w:position w:val="-6"/>
        </w:rPr>
      </w:pPr>
    </w:p>
    <w:p w14:paraId="2CDA4E73" w14:textId="28521014" w:rsidR="00E40A05" w:rsidRPr="00783673" w:rsidRDefault="00E40A05" w:rsidP="00E40A05">
      <w:pPr>
        <w:spacing w:line="276" w:lineRule="auto"/>
        <w:rPr>
          <w:spacing w:val="-6"/>
          <w:position w:val="-6"/>
        </w:rPr>
      </w:pPr>
      <w:r w:rsidRPr="00783673">
        <w:rPr>
          <w:spacing w:val="-6"/>
          <w:position w:val="-6"/>
        </w:rPr>
        <w:t>Para la Sala es claro que, según lo establecido en la Resolución 343 de 2017 de COLPENSIONES, expedida con fundamento en las disposiciones del artículo 22 -</w:t>
      </w:r>
      <w:r w:rsidRPr="003D15C3">
        <w:rPr>
          <w:rFonts w:ascii="Verdana" w:hAnsi="Verdana"/>
          <w:spacing w:val="-6"/>
          <w:position w:val="-6"/>
          <w:sz w:val="22"/>
        </w:rPr>
        <w:t>inciso 1°</w:t>
      </w:r>
      <w:r w:rsidRPr="00783673">
        <w:rPr>
          <w:spacing w:val="-6"/>
          <w:position w:val="-6"/>
        </w:rPr>
        <w:t xml:space="preserve">- de la Ley 1437/11, modificado por la Ley 1755/15, la entidad cuenta con un </w:t>
      </w:r>
      <w:r w:rsidR="003D15C3">
        <w:rPr>
          <w:spacing w:val="-6"/>
          <w:position w:val="-6"/>
        </w:rPr>
        <w:t>plazo</w:t>
      </w:r>
      <w:r w:rsidRPr="00783673">
        <w:rPr>
          <w:spacing w:val="-6"/>
          <w:position w:val="-6"/>
        </w:rPr>
        <w:t xml:space="preserve"> de cuatro (4) meses para dar respuesta a las solicitudes de calificación de PCL</w:t>
      </w:r>
      <w:r w:rsidR="00D17398">
        <w:rPr>
          <w:spacing w:val="-6"/>
          <w:position w:val="-6"/>
        </w:rPr>
        <w:t xml:space="preserve">, </w:t>
      </w:r>
      <w:r w:rsidR="00D17398" w:rsidRPr="00977B2C">
        <w:rPr>
          <w:spacing w:val="-6"/>
          <w:position w:val="-6"/>
        </w:rPr>
        <w:t>lo cual</w:t>
      </w:r>
      <w:r w:rsidR="00537461" w:rsidRPr="00977B2C">
        <w:rPr>
          <w:spacing w:val="-6"/>
          <w:position w:val="-6"/>
        </w:rPr>
        <w:t xml:space="preserve"> se constituye en un referente reglamentario para salvaguardar el derecho de petición en el ámbito de la seguridad social</w:t>
      </w:r>
      <w:r>
        <w:rPr>
          <w:spacing w:val="-6"/>
          <w:position w:val="-6"/>
        </w:rPr>
        <w:t>; s</w:t>
      </w:r>
      <w:r w:rsidRPr="00783673">
        <w:rPr>
          <w:spacing w:val="-6"/>
          <w:position w:val="-6"/>
        </w:rPr>
        <w:t xml:space="preserve">in embargo, </w:t>
      </w:r>
      <w:r>
        <w:rPr>
          <w:spacing w:val="-6"/>
          <w:position w:val="-6"/>
        </w:rPr>
        <w:t xml:space="preserve">dicha </w:t>
      </w:r>
      <w:r w:rsidRPr="00783673">
        <w:rPr>
          <w:spacing w:val="-6"/>
          <w:position w:val="-6"/>
        </w:rPr>
        <w:t>regla no exime a la AFP de</w:t>
      </w:r>
      <w:r>
        <w:rPr>
          <w:spacing w:val="-6"/>
          <w:position w:val="-6"/>
        </w:rPr>
        <w:t xml:space="preserve">l </w:t>
      </w:r>
      <w:r w:rsidRPr="00783673">
        <w:rPr>
          <w:spacing w:val="-6"/>
          <w:position w:val="-6"/>
        </w:rPr>
        <w:t xml:space="preserve">deber de </w:t>
      </w:r>
      <w:r w:rsidRPr="003D15C3">
        <w:rPr>
          <w:b/>
          <w:spacing w:val="-6"/>
          <w:position w:val="-6"/>
          <w:sz w:val="22"/>
        </w:rPr>
        <w:t>observar el debido proceso en la actuación administrativa</w:t>
      </w:r>
      <w:r w:rsidRPr="00783673">
        <w:rPr>
          <w:spacing w:val="-6"/>
          <w:position w:val="-6"/>
        </w:rPr>
        <w:t xml:space="preserve"> para la calificación de PCL, conforme preceptúa el Decreto 1352/13, </w:t>
      </w:r>
      <w:r>
        <w:rPr>
          <w:spacing w:val="-6"/>
          <w:position w:val="-6"/>
          <w:lang w:val="es-ES_tradnl"/>
        </w:rPr>
        <w:t>en concordancia con el Decreto 1072/15 -</w:t>
      </w:r>
      <w:r w:rsidRPr="00953318">
        <w:rPr>
          <w:rFonts w:ascii="Verdana" w:hAnsi="Verdana"/>
          <w:spacing w:val="-6"/>
          <w:position w:val="-6"/>
          <w:sz w:val="20"/>
          <w:lang w:val="es-ES_tradnl"/>
        </w:rPr>
        <w:t>art. 2.2.5.1.36</w:t>
      </w:r>
      <w:r>
        <w:rPr>
          <w:spacing w:val="-6"/>
          <w:position w:val="-6"/>
          <w:lang w:val="es-ES_tradnl"/>
        </w:rPr>
        <w:t xml:space="preserve">-, </w:t>
      </w:r>
      <w:r w:rsidRPr="00783673">
        <w:rPr>
          <w:spacing w:val="-6"/>
          <w:position w:val="-6"/>
        </w:rPr>
        <w:t>normatividad que -</w:t>
      </w:r>
      <w:r w:rsidRPr="003D15C3">
        <w:rPr>
          <w:rFonts w:ascii="Verdana" w:hAnsi="Verdana"/>
          <w:spacing w:val="-6"/>
          <w:position w:val="-6"/>
          <w:sz w:val="22"/>
        </w:rPr>
        <w:t>como se dijo</w:t>
      </w:r>
      <w:r w:rsidRPr="00783673">
        <w:rPr>
          <w:spacing w:val="-6"/>
          <w:position w:val="-6"/>
        </w:rPr>
        <w:t>- debe aplicarse por analogía ante la ausencia de regulación en concreto, en armonía con las disposiciones de la Ley 100/93, lo cual, en virtud del principio de publicidad, requiere que la parte interesada se encuentre debidamente enterada de su diligenciamiento.</w:t>
      </w:r>
    </w:p>
    <w:p w14:paraId="4E006E63" w14:textId="77777777" w:rsidR="00E40A05" w:rsidRPr="00EC2EFD" w:rsidRDefault="00E40A05" w:rsidP="00E40A05">
      <w:pPr>
        <w:spacing w:line="276" w:lineRule="auto"/>
        <w:rPr>
          <w:spacing w:val="-6"/>
          <w:position w:val="-6"/>
          <w:sz w:val="22"/>
          <w:szCs w:val="22"/>
          <w:lang w:val="es-ES_tradnl"/>
        </w:rPr>
      </w:pPr>
    </w:p>
    <w:p w14:paraId="0197B94A" w14:textId="77777777" w:rsidR="00E40A05" w:rsidRDefault="00E40A05" w:rsidP="00E40A05">
      <w:pPr>
        <w:spacing w:line="276" w:lineRule="auto"/>
        <w:rPr>
          <w:spacing w:val="-6"/>
          <w:position w:val="-6"/>
        </w:rPr>
      </w:pPr>
      <w:r>
        <w:rPr>
          <w:spacing w:val="-6"/>
          <w:position w:val="-6"/>
        </w:rPr>
        <w:t xml:space="preserve">Bajo este contexto, </w:t>
      </w:r>
      <w:r w:rsidRPr="007D2E0E">
        <w:rPr>
          <w:spacing w:val="-6"/>
          <w:position w:val="-6"/>
        </w:rPr>
        <w:t xml:space="preserve">se </w:t>
      </w:r>
      <w:r>
        <w:rPr>
          <w:spacing w:val="-6"/>
          <w:position w:val="-6"/>
        </w:rPr>
        <w:t xml:space="preserve">tiene </w:t>
      </w:r>
      <w:r w:rsidRPr="007D2E0E">
        <w:rPr>
          <w:spacing w:val="-6"/>
          <w:position w:val="-6"/>
        </w:rPr>
        <w:t>que</w:t>
      </w:r>
      <w:r>
        <w:rPr>
          <w:spacing w:val="-6"/>
          <w:position w:val="-6"/>
        </w:rPr>
        <w:t xml:space="preserve"> </w:t>
      </w:r>
      <w:r w:rsidRPr="007D2E0E">
        <w:rPr>
          <w:spacing w:val="-6"/>
          <w:position w:val="-6"/>
        </w:rPr>
        <w:t xml:space="preserve">el término dispuesto </w:t>
      </w:r>
      <w:r>
        <w:rPr>
          <w:spacing w:val="-6"/>
          <w:position w:val="-6"/>
        </w:rPr>
        <w:t xml:space="preserve">para la ponencia y decisión del dictamen requerido </w:t>
      </w:r>
      <w:r w:rsidRPr="007D2E0E">
        <w:rPr>
          <w:rFonts w:ascii="Verdana" w:hAnsi="Verdana"/>
          <w:spacing w:val="-6"/>
          <w:position w:val="-6"/>
          <w:sz w:val="20"/>
          <w:szCs w:val="20"/>
        </w:rPr>
        <w:t>-</w:t>
      </w:r>
      <w:r w:rsidRPr="003D15C3">
        <w:rPr>
          <w:rFonts w:ascii="Verdana" w:hAnsi="Verdana"/>
          <w:b/>
          <w:spacing w:val="-6"/>
          <w:position w:val="-6"/>
          <w:sz w:val="20"/>
          <w:szCs w:val="20"/>
        </w:rPr>
        <w:t>cinco días para radicar la ponencia, y cinco para el estudio de la misma</w:t>
      </w:r>
      <w:r w:rsidRPr="007D2E0E">
        <w:rPr>
          <w:spacing w:val="-6"/>
          <w:position w:val="-6"/>
        </w:rPr>
        <w:t xml:space="preserve">- ya </w:t>
      </w:r>
      <w:r>
        <w:rPr>
          <w:spacing w:val="-6"/>
          <w:position w:val="-6"/>
        </w:rPr>
        <w:t>está vencido y la entidad no ha notificado decisión alguna, dilación que está en detrimento del derecho al debido proceso del afiliado.</w:t>
      </w:r>
    </w:p>
    <w:p w14:paraId="34ABFFE2" w14:textId="77777777" w:rsidR="00E40A05" w:rsidRPr="00EC2EFD" w:rsidRDefault="00E40A05" w:rsidP="00E40A05">
      <w:pPr>
        <w:spacing w:line="276" w:lineRule="auto"/>
        <w:rPr>
          <w:spacing w:val="-6"/>
          <w:position w:val="-6"/>
          <w:sz w:val="22"/>
          <w:szCs w:val="22"/>
        </w:rPr>
      </w:pPr>
    </w:p>
    <w:p w14:paraId="45845D31" w14:textId="1FE134B0" w:rsidR="00E40A05" w:rsidRDefault="00E40A05" w:rsidP="00E40A05">
      <w:pPr>
        <w:spacing w:line="276" w:lineRule="auto"/>
        <w:rPr>
          <w:spacing w:val="-4"/>
          <w:position w:val="-4"/>
        </w:rPr>
      </w:pPr>
      <w:r w:rsidRPr="007D2E0E">
        <w:rPr>
          <w:spacing w:val="-6"/>
          <w:position w:val="-6"/>
        </w:rPr>
        <w:t xml:space="preserve">Así las cosas, </w:t>
      </w:r>
      <w:r>
        <w:rPr>
          <w:spacing w:val="-6"/>
          <w:position w:val="-6"/>
        </w:rPr>
        <w:t xml:space="preserve">el Tribunal colige que </w:t>
      </w:r>
      <w:r w:rsidRPr="007D2E0E">
        <w:rPr>
          <w:spacing w:val="-6"/>
          <w:position w:val="-6"/>
        </w:rPr>
        <w:t>COLPENSIONES</w:t>
      </w:r>
      <w:r>
        <w:rPr>
          <w:spacing w:val="-6"/>
          <w:position w:val="-6"/>
        </w:rPr>
        <w:t xml:space="preserve"> vulneró efectivamente </w:t>
      </w:r>
      <w:r w:rsidR="003D15C3">
        <w:rPr>
          <w:spacing w:val="-6"/>
          <w:position w:val="-6"/>
        </w:rPr>
        <w:t xml:space="preserve">el derecho al debido proceso </w:t>
      </w:r>
      <w:r>
        <w:rPr>
          <w:spacing w:val="-6"/>
          <w:position w:val="-6"/>
        </w:rPr>
        <w:t>del que es titular el accionante</w:t>
      </w:r>
      <w:r w:rsidRPr="00C9454B">
        <w:rPr>
          <w:spacing w:val="-6"/>
          <w:position w:val="-6"/>
        </w:rPr>
        <w:t xml:space="preserve">, dado que desconoció </w:t>
      </w:r>
      <w:r>
        <w:rPr>
          <w:spacing w:val="-6"/>
          <w:position w:val="-6"/>
        </w:rPr>
        <w:t xml:space="preserve">los términos establecidos para adelantar </w:t>
      </w:r>
      <w:r w:rsidRPr="00C9454B">
        <w:rPr>
          <w:spacing w:val="-6"/>
          <w:position w:val="-6"/>
        </w:rPr>
        <w:t xml:space="preserve">la actuación administrativa </w:t>
      </w:r>
      <w:r>
        <w:rPr>
          <w:spacing w:val="-6"/>
          <w:position w:val="-6"/>
        </w:rPr>
        <w:t xml:space="preserve">de </w:t>
      </w:r>
      <w:r w:rsidRPr="00C9454B">
        <w:rPr>
          <w:spacing w:val="-6"/>
          <w:position w:val="-6"/>
        </w:rPr>
        <w:t xml:space="preserve">calificación de PCL, </w:t>
      </w:r>
      <w:r>
        <w:rPr>
          <w:spacing w:val="-6"/>
          <w:position w:val="-6"/>
        </w:rPr>
        <w:t xml:space="preserve">concretamente para emitir el dictamen respectivo, pues se informó que ya se realizó la valoración médica y </w:t>
      </w:r>
      <w:r w:rsidR="003D15C3">
        <w:rPr>
          <w:spacing w:val="-6"/>
          <w:position w:val="-6"/>
        </w:rPr>
        <w:t xml:space="preserve">no existe </w:t>
      </w:r>
      <w:r>
        <w:rPr>
          <w:spacing w:val="-6"/>
          <w:position w:val="-6"/>
        </w:rPr>
        <w:t>requerimiento de exámenes o valoraciones especializadas al paciente, por lo que no está justificada la dilación del proceso administrativo</w:t>
      </w:r>
      <w:r w:rsidRPr="00C9454B">
        <w:rPr>
          <w:spacing w:val="-6"/>
          <w:position w:val="-6"/>
        </w:rPr>
        <w:t>;</w:t>
      </w:r>
      <w:r>
        <w:rPr>
          <w:spacing w:val="-6"/>
          <w:position w:val="-6"/>
        </w:rPr>
        <w:t xml:space="preserve"> por lo tanto, </w:t>
      </w:r>
      <w:r>
        <w:rPr>
          <w:spacing w:val="-4"/>
          <w:position w:val="-4"/>
        </w:rPr>
        <w:t xml:space="preserve">se </w:t>
      </w:r>
      <w:r w:rsidRPr="00D95CE1">
        <w:rPr>
          <w:b/>
          <w:bCs/>
          <w:spacing w:val="-4"/>
          <w:position w:val="-4"/>
          <w:sz w:val="22"/>
          <w:szCs w:val="24"/>
        </w:rPr>
        <w:t>revocará</w:t>
      </w:r>
      <w:r>
        <w:rPr>
          <w:spacing w:val="-4"/>
          <w:position w:val="-4"/>
        </w:rPr>
        <w:t xml:space="preserve"> la determinación proferida por el Juzgado Primero Penal del Circuito Especializado de Pereira (Rda.) y, en su lugar, se </w:t>
      </w:r>
      <w:r w:rsidRPr="00D95CE1">
        <w:rPr>
          <w:b/>
          <w:bCs/>
          <w:spacing w:val="-4"/>
          <w:position w:val="-4"/>
          <w:sz w:val="22"/>
          <w:szCs w:val="24"/>
        </w:rPr>
        <w:t xml:space="preserve">tutelará </w:t>
      </w:r>
      <w:r w:rsidR="003D15C3">
        <w:rPr>
          <w:b/>
          <w:bCs/>
          <w:spacing w:val="-4"/>
          <w:position w:val="-4"/>
          <w:sz w:val="22"/>
          <w:szCs w:val="24"/>
        </w:rPr>
        <w:t xml:space="preserve">el </w:t>
      </w:r>
      <w:r>
        <w:rPr>
          <w:b/>
          <w:bCs/>
          <w:spacing w:val="-4"/>
          <w:position w:val="-4"/>
          <w:sz w:val="22"/>
          <w:szCs w:val="24"/>
        </w:rPr>
        <w:t>derecho fundamental</w:t>
      </w:r>
      <w:r w:rsidRPr="00D95CE1">
        <w:rPr>
          <w:b/>
          <w:bCs/>
          <w:spacing w:val="-4"/>
          <w:position w:val="-4"/>
          <w:sz w:val="22"/>
          <w:szCs w:val="24"/>
        </w:rPr>
        <w:t xml:space="preserve"> conculcado, que está en cabeza del señor </w:t>
      </w:r>
      <w:r w:rsidR="00F43786">
        <w:rPr>
          <w:b/>
          <w:bCs/>
          <w:spacing w:val="-4"/>
          <w:position w:val="-4"/>
          <w:sz w:val="22"/>
          <w:szCs w:val="24"/>
        </w:rPr>
        <w:t>CHPB</w:t>
      </w:r>
      <w:r>
        <w:rPr>
          <w:b/>
          <w:bCs/>
          <w:spacing w:val="-4"/>
          <w:position w:val="-4"/>
          <w:sz w:val="22"/>
          <w:szCs w:val="24"/>
        </w:rPr>
        <w:t>.</w:t>
      </w:r>
      <w:r>
        <w:rPr>
          <w:spacing w:val="-4"/>
          <w:position w:val="-4"/>
        </w:rPr>
        <w:t xml:space="preserve"> </w:t>
      </w:r>
    </w:p>
    <w:p w14:paraId="01F7E8D9" w14:textId="77777777" w:rsidR="00E40A05" w:rsidRPr="00EC2EFD" w:rsidRDefault="00E40A05" w:rsidP="00E40A05">
      <w:pPr>
        <w:spacing w:line="276" w:lineRule="auto"/>
        <w:rPr>
          <w:spacing w:val="-4"/>
          <w:position w:val="-4"/>
          <w:sz w:val="22"/>
          <w:szCs w:val="22"/>
        </w:rPr>
      </w:pPr>
    </w:p>
    <w:p w14:paraId="1EAC8601" w14:textId="4098519B" w:rsidR="00E40A05" w:rsidRDefault="00E40A05" w:rsidP="00E40A05">
      <w:pPr>
        <w:spacing w:line="276" w:lineRule="auto"/>
        <w:rPr>
          <w:spacing w:val="-4"/>
          <w:position w:val="-4"/>
        </w:rPr>
      </w:pPr>
      <w:r>
        <w:rPr>
          <w:spacing w:val="-4"/>
          <w:position w:val="-4"/>
        </w:rPr>
        <w:t xml:space="preserve">En consecuencia, se ordenará a COLPENSIONES que, </w:t>
      </w:r>
      <w:bookmarkStart w:id="0" w:name="_Hlk166157205"/>
      <w:r>
        <w:rPr>
          <w:spacing w:val="-4"/>
          <w:position w:val="-4"/>
        </w:rPr>
        <w:t>si aún no lo ha hecho, en el término de cuarenta y ocho (48) horas siguientes a la notificación de esta providencia, proceda a emitir el dictamen calificación de PCL que corresponda frente a la solicitud</w:t>
      </w:r>
      <w:r w:rsidR="00537461">
        <w:rPr>
          <w:spacing w:val="-4"/>
          <w:position w:val="-4"/>
        </w:rPr>
        <w:t xml:space="preserve"> </w:t>
      </w:r>
      <w:r>
        <w:rPr>
          <w:spacing w:val="-4"/>
          <w:position w:val="-4"/>
        </w:rPr>
        <w:t>del afiliado de noviembre 19</w:t>
      </w:r>
      <w:r w:rsidR="003D15C3">
        <w:rPr>
          <w:spacing w:val="-4"/>
          <w:position w:val="-4"/>
        </w:rPr>
        <w:t xml:space="preserve"> de </w:t>
      </w:r>
      <w:r>
        <w:rPr>
          <w:spacing w:val="-4"/>
          <w:position w:val="-4"/>
        </w:rPr>
        <w:t xml:space="preserve">2024, </w:t>
      </w:r>
      <w:r w:rsidRPr="004F2FC5">
        <w:rPr>
          <w:spacing w:val="-4"/>
          <w:position w:val="-4"/>
        </w:rPr>
        <w:t>en los términos que dispone la normatividad vigente -</w:t>
      </w:r>
      <w:r w:rsidRPr="004F2FC5">
        <w:rPr>
          <w:rFonts w:ascii="Verdana" w:hAnsi="Verdana"/>
          <w:b/>
          <w:spacing w:val="-4"/>
          <w:position w:val="-4"/>
          <w:sz w:val="18"/>
        </w:rPr>
        <w:t>Art. 38 D.1352/13</w:t>
      </w:r>
      <w:r>
        <w:rPr>
          <w:rFonts w:ascii="Verdana" w:hAnsi="Verdana"/>
          <w:b/>
          <w:spacing w:val="-4"/>
          <w:position w:val="-4"/>
          <w:sz w:val="18"/>
        </w:rPr>
        <w:t xml:space="preserve">, </w:t>
      </w:r>
      <w:r w:rsidRPr="004F2FC5">
        <w:rPr>
          <w:rFonts w:ascii="Verdana" w:hAnsi="Verdana"/>
          <w:b/>
          <w:spacing w:val="-4"/>
          <w:position w:val="-4"/>
          <w:sz w:val="18"/>
        </w:rPr>
        <w:t xml:space="preserve">en concordancia con el artículo </w:t>
      </w:r>
      <w:r w:rsidRPr="004F2FC5">
        <w:rPr>
          <w:rFonts w:ascii="Verdana" w:hAnsi="Verdana"/>
          <w:b/>
          <w:spacing w:val="-4"/>
          <w:position w:val="-4"/>
          <w:sz w:val="18"/>
        </w:rPr>
        <w:lastRenderedPageBreak/>
        <w:t>2.2.5.1.36 del Decreto 1072 de 2015</w:t>
      </w:r>
      <w:r w:rsidRPr="004F2FC5">
        <w:rPr>
          <w:spacing w:val="-4"/>
          <w:position w:val="-4"/>
        </w:rPr>
        <w:t xml:space="preserve">-, </w:t>
      </w:r>
      <w:r>
        <w:rPr>
          <w:spacing w:val="-4"/>
          <w:position w:val="-4"/>
        </w:rPr>
        <w:t xml:space="preserve">el cual deberá notificar </w:t>
      </w:r>
      <w:r w:rsidRPr="004F2FC5">
        <w:rPr>
          <w:spacing w:val="-4"/>
          <w:position w:val="-4"/>
        </w:rPr>
        <w:t>sin ninguna dilación adicional.</w:t>
      </w:r>
      <w:bookmarkEnd w:id="0"/>
      <w:r>
        <w:rPr>
          <w:spacing w:val="-4"/>
          <w:position w:val="-4"/>
        </w:rPr>
        <w:t xml:space="preserve"> </w:t>
      </w:r>
    </w:p>
    <w:p w14:paraId="0652AD98" w14:textId="77777777" w:rsidR="00E40A05" w:rsidRPr="00740080" w:rsidRDefault="00E40A05" w:rsidP="00E40A05">
      <w:pPr>
        <w:spacing w:line="276" w:lineRule="auto"/>
        <w:rPr>
          <w:spacing w:val="-6"/>
          <w:position w:val="-6"/>
          <w:sz w:val="22"/>
          <w:szCs w:val="22"/>
        </w:rPr>
      </w:pPr>
    </w:p>
    <w:p w14:paraId="4DA67281" w14:textId="77777777" w:rsidR="00772EE4" w:rsidRPr="002F23F7" w:rsidRDefault="00772EE4" w:rsidP="00772EE4">
      <w:pPr>
        <w:pStyle w:val="AlgerianTtulo"/>
        <w:spacing w:line="276" w:lineRule="auto"/>
        <w:rPr>
          <w:spacing w:val="-4"/>
        </w:rPr>
      </w:pPr>
      <w:r w:rsidRPr="002F23F7">
        <w:rPr>
          <w:spacing w:val="-4"/>
        </w:rPr>
        <w:t xml:space="preserve">6.- DECISIÓN </w:t>
      </w:r>
    </w:p>
    <w:p w14:paraId="0583AB70" w14:textId="77777777" w:rsidR="00772EE4" w:rsidRPr="00740080" w:rsidRDefault="00772EE4" w:rsidP="00772EE4">
      <w:pPr>
        <w:spacing w:line="276" w:lineRule="auto"/>
        <w:rPr>
          <w:spacing w:val="-4"/>
          <w:sz w:val="22"/>
          <w:szCs w:val="22"/>
          <w:lang w:val="es-ES_tradnl"/>
        </w:rPr>
      </w:pPr>
      <w:r w:rsidRPr="002F23F7">
        <w:rPr>
          <w:spacing w:val="-4"/>
          <w:lang w:val="es-ES_tradnl"/>
        </w:rPr>
        <w:t xml:space="preserve">  </w:t>
      </w:r>
    </w:p>
    <w:p w14:paraId="2754A2BC" w14:textId="35E63A55" w:rsidR="00772EE4" w:rsidRPr="002F23F7" w:rsidRDefault="00772EE4" w:rsidP="00772EE4">
      <w:pPr>
        <w:spacing w:line="276" w:lineRule="auto"/>
        <w:rPr>
          <w:spacing w:val="-4"/>
        </w:rPr>
      </w:pPr>
      <w:r w:rsidRPr="002F23F7">
        <w:rPr>
          <w:spacing w:val="-4"/>
        </w:rPr>
        <w:t>En mérito de lo expuesto, el Tribunal Superior del Distrito Judicial de Pereira, Sala</w:t>
      </w:r>
      <w:r>
        <w:rPr>
          <w:spacing w:val="-4"/>
        </w:rPr>
        <w:t xml:space="preserve"> </w:t>
      </w:r>
      <w:proofErr w:type="spellStart"/>
      <w:r>
        <w:rPr>
          <w:spacing w:val="-4"/>
        </w:rPr>
        <w:t>Nº</w:t>
      </w:r>
      <w:proofErr w:type="spellEnd"/>
      <w:r>
        <w:rPr>
          <w:spacing w:val="-4"/>
        </w:rPr>
        <w:t xml:space="preserve"> 2</w:t>
      </w:r>
      <w:r w:rsidRPr="002F23F7">
        <w:rPr>
          <w:spacing w:val="-4"/>
        </w:rPr>
        <w:t xml:space="preserve"> de Decisión Penal, administrando justicia en nombre de la República y por mandato de la Constitución y la ley, </w:t>
      </w:r>
    </w:p>
    <w:p w14:paraId="74F3BEDD" w14:textId="77777777" w:rsidR="00772EE4" w:rsidRPr="00E94370" w:rsidRDefault="00772EE4" w:rsidP="00772EE4">
      <w:pPr>
        <w:spacing w:line="276" w:lineRule="auto"/>
        <w:rPr>
          <w:spacing w:val="-4"/>
          <w:sz w:val="22"/>
          <w:szCs w:val="22"/>
        </w:rPr>
      </w:pPr>
    </w:p>
    <w:p w14:paraId="45EE29CF" w14:textId="77777777" w:rsidR="00772EE4" w:rsidRPr="002F23F7" w:rsidRDefault="00772EE4" w:rsidP="00772EE4">
      <w:pPr>
        <w:pStyle w:val="AlgerianTtulo"/>
        <w:spacing w:line="276" w:lineRule="auto"/>
        <w:rPr>
          <w:spacing w:val="-4"/>
        </w:rPr>
      </w:pPr>
      <w:r w:rsidRPr="002F23F7">
        <w:rPr>
          <w:spacing w:val="-4"/>
        </w:rPr>
        <w:t>FALLA</w:t>
      </w:r>
    </w:p>
    <w:p w14:paraId="5CC6B80C" w14:textId="77777777" w:rsidR="00772EE4" w:rsidRPr="002F23F7" w:rsidRDefault="00772EE4" w:rsidP="00772EE4">
      <w:pPr>
        <w:spacing w:line="276" w:lineRule="auto"/>
        <w:rPr>
          <w:spacing w:val="-4"/>
        </w:rPr>
      </w:pPr>
    </w:p>
    <w:p w14:paraId="0E6342D3" w14:textId="5FE7566E" w:rsidR="00601108" w:rsidRPr="00E40A05" w:rsidRDefault="00601108" w:rsidP="00601108">
      <w:pPr>
        <w:spacing w:line="276" w:lineRule="auto"/>
        <w:rPr>
          <w:spacing w:val="-4"/>
        </w:rPr>
      </w:pPr>
      <w:r>
        <w:rPr>
          <w:b/>
          <w:spacing w:val="-4"/>
          <w:sz w:val="22"/>
        </w:rPr>
        <w:t xml:space="preserve">PRIMERO: </w:t>
      </w:r>
      <w:r>
        <w:rPr>
          <w:b/>
          <w:spacing w:val="-4"/>
          <w:sz w:val="22"/>
          <w:szCs w:val="22"/>
        </w:rPr>
        <w:t xml:space="preserve">SE </w:t>
      </w:r>
      <w:r w:rsidR="00E40A05">
        <w:rPr>
          <w:b/>
          <w:spacing w:val="-4"/>
          <w:sz w:val="22"/>
          <w:szCs w:val="22"/>
        </w:rPr>
        <w:t>REVOCA</w:t>
      </w:r>
      <w:r>
        <w:rPr>
          <w:b/>
          <w:spacing w:val="-4"/>
          <w:sz w:val="22"/>
          <w:szCs w:val="22"/>
        </w:rPr>
        <w:t xml:space="preserve"> </w:t>
      </w:r>
      <w:r>
        <w:rPr>
          <w:spacing w:val="-4"/>
        </w:rPr>
        <w:t>la sentencia</w:t>
      </w:r>
      <w:r w:rsidR="002722B8">
        <w:rPr>
          <w:spacing w:val="-4"/>
        </w:rPr>
        <w:t xml:space="preserve"> de tutela</w:t>
      </w:r>
      <w:r>
        <w:rPr>
          <w:spacing w:val="-4"/>
        </w:rPr>
        <w:t xml:space="preserve"> proferida en </w:t>
      </w:r>
      <w:r w:rsidR="00E40A05">
        <w:rPr>
          <w:b/>
          <w:bCs/>
          <w:spacing w:val="-4"/>
          <w:sz w:val="22"/>
          <w:szCs w:val="22"/>
        </w:rPr>
        <w:t>febrero 26 de 2025</w:t>
      </w:r>
      <w:r>
        <w:rPr>
          <w:spacing w:val="-4"/>
        </w:rPr>
        <w:t xml:space="preserve"> por el </w:t>
      </w:r>
      <w:r w:rsidR="00E40A05">
        <w:rPr>
          <w:spacing w:val="-4"/>
        </w:rPr>
        <w:t>Juzgado Primero Penal del Circuito Especializado</w:t>
      </w:r>
      <w:r>
        <w:rPr>
          <w:spacing w:val="-4"/>
        </w:rPr>
        <w:t xml:space="preserve"> de Pereira (Rda.) </w:t>
      </w:r>
      <w:r w:rsidR="00E40A05">
        <w:rPr>
          <w:spacing w:val="-4"/>
        </w:rPr>
        <w:t>y</w:t>
      </w:r>
      <w:r w:rsidR="00E76F9C">
        <w:rPr>
          <w:spacing w:val="-4"/>
        </w:rPr>
        <w:t>,</w:t>
      </w:r>
      <w:r w:rsidR="00E40A05">
        <w:rPr>
          <w:spacing w:val="-4"/>
        </w:rPr>
        <w:t xml:space="preserve"> en su lugar, </w:t>
      </w:r>
      <w:r w:rsidR="00E40A05" w:rsidRPr="00E40A05">
        <w:rPr>
          <w:b/>
          <w:bCs/>
          <w:spacing w:val="-4"/>
          <w:sz w:val="24"/>
          <w:szCs w:val="24"/>
        </w:rPr>
        <w:t xml:space="preserve">SE TUTELA </w:t>
      </w:r>
      <w:r w:rsidR="00234F83">
        <w:rPr>
          <w:spacing w:val="-4"/>
        </w:rPr>
        <w:t xml:space="preserve">el </w:t>
      </w:r>
      <w:r w:rsidR="00E40A05">
        <w:rPr>
          <w:spacing w:val="-4"/>
        </w:rPr>
        <w:t>derecho</w:t>
      </w:r>
      <w:r w:rsidR="00234F83">
        <w:rPr>
          <w:spacing w:val="-4"/>
        </w:rPr>
        <w:t xml:space="preserve"> </w:t>
      </w:r>
      <w:r w:rsidR="00E40A05">
        <w:rPr>
          <w:spacing w:val="-4"/>
        </w:rPr>
        <w:t xml:space="preserve">fundamental </w:t>
      </w:r>
      <w:r w:rsidR="00234F83">
        <w:rPr>
          <w:spacing w:val="-4"/>
        </w:rPr>
        <w:t xml:space="preserve">al debido proceso </w:t>
      </w:r>
      <w:r w:rsidR="00E40A05">
        <w:rPr>
          <w:spacing w:val="-4"/>
        </w:rPr>
        <w:t xml:space="preserve">del señor </w:t>
      </w:r>
      <w:r w:rsidR="00F43786">
        <w:rPr>
          <w:b/>
          <w:bCs/>
          <w:spacing w:val="-4"/>
          <w:sz w:val="22"/>
          <w:szCs w:val="22"/>
        </w:rPr>
        <w:t>CHPB</w:t>
      </w:r>
      <w:r w:rsidR="00E40A05">
        <w:rPr>
          <w:spacing w:val="-4"/>
        </w:rPr>
        <w:t xml:space="preserve">, vulnerado por COLPENSIONES. </w:t>
      </w:r>
    </w:p>
    <w:p w14:paraId="7613AC37" w14:textId="77777777" w:rsidR="00772EE4" w:rsidRPr="002F23F7" w:rsidRDefault="00772EE4" w:rsidP="00772EE4">
      <w:pPr>
        <w:spacing w:line="276" w:lineRule="auto"/>
        <w:rPr>
          <w:spacing w:val="-4"/>
        </w:rPr>
      </w:pPr>
    </w:p>
    <w:p w14:paraId="6035832E" w14:textId="11836649" w:rsidR="00E40A05" w:rsidRDefault="00151A60" w:rsidP="00E40A05">
      <w:pPr>
        <w:spacing w:line="276" w:lineRule="auto"/>
        <w:rPr>
          <w:spacing w:val="-4"/>
          <w:position w:val="-4"/>
        </w:rPr>
      </w:pPr>
      <w:r>
        <w:rPr>
          <w:b/>
          <w:spacing w:val="-6"/>
          <w:position w:val="-6"/>
          <w:sz w:val="22"/>
          <w:szCs w:val="22"/>
        </w:rPr>
        <w:t>SEGUNDO</w:t>
      </w:r>
      <w:r w:rsidR="0096104D" w:rsidRPr="007D2E0E">
        <w:rPr>
          <w:b/>
          <w:spacing w:val="-6"/>
          <w:position w:val="-6"/>
          <w:sz w:val="24"/>
        </w:rPr>
        <w:t xml:space="preserve">: </w:t>
      </w:r>
      <w:r w:rsidR="00E40A05" w:rsidRPr="00E40A05">
        <w:rPr>
          <w:b/>
          <w:bCs/>
          <w:spacing w:val="-6"/>
          <w:position w:val="-6"/>
          <w:sz w:val="24"/>
          <w:szCs w:val="24"/>
        </w:rPr>
        <w:t>SE ORDENA</w:t>
      </w:r>
      <w:r w:rsidR="00E40A05">
        <w:rPr>
          <w:spacing w:val="-6"/>
          <w:position w:val="-6"/>
        </w:rPr>
        <w:t xml:space="preserve"> a COLPENSIONES que, en el término de cuarenta y ocho (48) horas, siguientes a la notificación de esta providencia, si aún no lo ha hecho, proceda a emitir el dictamen calificación de PCL que corresponda frente a la solicitud </w:t>
      </w:r>
      <w:r w:rsidR="00234F83">
        <w:rPr>
          <w:spacing w:val="-6"/>
          <w:position w:val="-6"/>
        </w:rPr>
        <w:t>presentada por el</w:t>
      </w:r>
      <w:r w:rsidR="00E40A05">
        <w:rPr>
          <w:spacing w:val="-6"/>
          <w:position w:val="-6"/>
        </w:rPr>
        <w:t xml:space="preserve"> señor </w:t>
      </w:r>
      <w:r w:rsidR="00F43786">
        <w:rPr>
          <w:b/>
          <w:bCs/>
          <w:spacing w:val="-6"/>
          <w:position w:val="-6"/>
          <w:sz w:val="22"/>
          <w:szCs w:val="22"/>
        </w:rPr>
        <w:t>CHPB</w:t>
      </w:r>
      <w:r w:rsidR="00E40A05">
        <w:rPr>
          <w:spacing w:val="-6"/>
          <w:position w:val="-6"/>
        </w:rPr>
        <w:t xml:space="preserve"> en </w:t>
      </w:r>
      <w:r w:rsidR="00E40A05" w:rsidRPr="00234F83">
        <w:rPr>
          <w:b/>
          <w:bCs/>
          <w:spacing w:val="-6"/>
          <w:position w:val="-6"/>
          <w:sz w:val="22"/>
          <w:szCs w:val="24"/>
        </w:rPr>
        <w:t>noviembre 19</w:t>
      </w:r>
      <w:r w:rsidR="00656D65">
        <w:rPr>
          <w:b/>
          <w:bCs/>
          <w:spacing w:val="-6"/>
          <w:position w:val="-6"/>
          <w:sz w:val="22"/>
          <w:szCs w:val="24"/>
        </w:rPr>
        <w:t xml:space="preserve"> de </w:t>
      </w:r>
      <w:r w:rsidR="00E40A05" w:rsidRPr="00234F83">
        <w:rPr>
          <w:b/>
          <w:bCs/>
          <w:spacing w:val="-6"/>
          <w:position w:val="-6"/>
          <w:sz w:val="22"/>
          <w:szCs w:val="24"/>
        </w:rPr>
        <w:t>2024</w:t>
      </w:r>
      <w:r w:rsidR="00E40A05">
        <w:rPr>
          <w:spacing w:val="-6"/>
          <w:position w:val="-6"/>
        </w:rPr>
        <w:t xml:space="preserve">, en los términos que dispone la normatividad vigente </w:t>
      </w:r>
      <w:r w:rsidR="00E40A05" w:rsidRPr="004F2FC5">
        <w:rPr>
          <w:spacing w:val="-4"/>
          <w:position w:val="-4"/>
        </w:rPr>
        <w:t>-</w:t>
      </w:r>
      <w:r w:rsidR="00E40A05" w:rsidRPr="004F2FC5">
        <w:rPr>
          <w:rFonts w:ascii="Verdana" w:hAnsi="Verdana"/>
          <w:b/>
          <w:spacing w:val="-4"/>
          <w:position w:val="-4"/>
          <w:sz w:val="18"/>
        </w:rPr>
        <w:t>Art. 38 D.1352/13</w:t>
      </w:r>
      <w:r w:rsidR="00E40A05">
        <w:rPr>
          <w:rFonts w:ascii="Verdana" w:hAnsi="Verdana"/>
          <w:b/>
          <w:spacing w:val="-4"/>
          <w:position w:val="-4"/>
          <w:sz w:val="18"/>
        </w:rPr>
        <w:t xml:space="preserve">, </w:t>
      </w:r>
      <w:r w:rsidR="00E40A05" w:rsidRPr="004F2FC5">
        <w:rPr>
          <w:rFonts w:ascii="Verdana" w:hAnsi="Verdana"/>
          <w:b/>
          <w:spacing w:val="-4"/>
          <w:position w:val="-4"/>
          <w:sz w:val="18"/>
        </w:rPr>
        <w:t xml:space="preserve">en concordancia con el </w:t>
      </w:r>
      <w:r w:rsidR="003D2CCE" w:rsidRPr="004F2FC5">
        <w:rPr>
          <w:rFonts w:ascii="Verdana" w:hAnsi="Verdana"/>
          <w:b/>
          <w:spacing w:val="-4"/>
          <w:position w:val="-4"/>
          <w:sz w:val="18"/>
        </w:rPr>
        <w:t>artículo</w:t>
      </w:r>
      <w:r w:rsidR="00E40A05" w:rsidRPr="004F2FC5">
        <w:rPr>
          <w:rFonts w:ascii="Verdana" w:hAnsi="Verdana"/>
          <w:b/>
          <w:spacing w:val="-4"/>
          <w:position w:val="-4"/>
          <w:sz w:val="18"/>
        </w:rPr>
        <w:t xml:space="preserve"> 2.2.5.1.36 del Decreto 1072 de 2015</w:t>
      </w:r>
      <w:r w:rsidR="00E40A05" w:rsidRPr="004F2FC5">
        <w:rPr>
          <w:spacing w:val="-4"/>
          <w:position w:val="-4"/>
        </w:rPr>
        <w:t xml:space="preserve">-, </w:t>
      </w:r>
      <w:r w:rsidR="00E40A05">
        <w:rPr>
          <w:spacing w:val="-4"/>
          <w:position w:val="-4"/>
        </w:rPr>
        <w:t xml:space="preserve">el cual deberá notificar </w:t>
      </w:r>
      <w:r w:rsidR="00E40A05" w:rsidRPr="004F2FC5">
        <w:rPr>
          <w:spacing w:val="-4"/>
          <w:position w:val="-4"/>
        </w:rPr>
        <w:t>sin ninguna dilación adicional.</w:t>
      </w:r>
      <w:r w:rsidR="00E40A05">
        <w:rPr>
          <w:spacing w:val="-4"/>
          <w:position w:val="-4"/>
        </w:rPr>
        <w:t xml:space="preserve"> </w:t>
      </w:r>
    </w:p>
    <w:p w14:paraId="1D02912D" w14:textId="77777777" w:rsidR="00E40A05" w:rsidRDefault="00E40A05" w:rsidP="00E40A05">
      <w:pPr>
        <w:spacing w:line="276" w:lineRule="auto"/>
        <w:rPr>
          <w:spacing w:val="-4"/>
          <w:position w:val="-4"/>
        </w:rPr>
      </w:pPr>
    </w:p>
    <w:p w14:paraId="06883648" w14:textId="77777777" w:rsidR="00E40A05" w:rsidRPr="007D2E0E" w:rsidRDefault="00E40A05" w:rsidP="00E40A05">
      <w:pPr>
        <w:spacing w:line="276" w:lineRule="auto"/>
        <w:rPr>
          <w:spacing w:val="-6"/>
          <w:position w:val="-6"/>
        </w:rPr>
      </w:pPr>
      <w:r>
        <w:rPr>
          <w:b/>
          <w:spacing w:val="-6"/>
          <w:position w:val="-6"/>
          <w:sz w:val="22"/>
          <w:szCs w:val="22"/>
        </w:rPr>
        <w:t>TERCERO</w:t>
      </w:r>
      <w:r w:rsidRPr="007D2E0E">
        <w:rPr>
          <w:b/>
          <w:spacing w:val="-6"/>
          <w:position w:val="-6"/>
          <w:sz w:val="24"/>
        </w:rPr>
        <w:t xml:space="preserve">: </w:t>
      </w:r>
      <w:r w:rsidRPr="007D2E0E">
        <w:rPr>
          <w:spacing w:val="-6"/>
          <w:position w:val="-6"/>
        </w:rPr>
        <w:t>Por secretaría se remitirá el expediente a la H. Corte Constitucional para su eventual revisión.</w:t>
      </w:r>
    </w:p>
    <w:p w14:paraId="54D465B2" w14:textId="77777777" w:rsidR="0096104D" w:rsidRPr="007D2E0E" w:rsidRDefault="0096104D" w:rsidP="0096104D">
      <w:pPr>
        <w:spacing w:line="276" w:lineRule="auto"/>
        <w:rPr>
          <w:spacing w:val="-6"/>
          <w:position w:val="-6"/>
        </w:rPr>
      </w:pPr>
    </w:p>
    <w:p w14:paraId="734E2FC8" w14:textId="533A2846" w:rsidR="0096104D" w:rsidRDefault="0096104D" w:rsidP="0096104D">
      <w:pPr>
        <w:spacing w:line="276" w:lineRule="auto"/>
        <w:rPr>
          <w:rFonts w:ascii="Algerian" w:hAnsi="Algerian"/>
          <w:spacing w:val="-6"/>
          <w:position w:val="-6"/>
          <w:sz w:val="30"/>
          <w:szCs w:val="30"/>
        </w:rPr>
      </w:pPr>
      <w:r w:rsidRPr="007D2E0E">
        <w:rPr>
          <w:rFonts w:ascii="Algerian" w:hAnsi="Algerian"/>
          <w:spacing w:val="-6"/>
          <w:position w:val="-6"/>
          <w:sz w:val="30"/>
          <w:szCs w:val="30"/>
        </w:rPr>
        <w:t>NOTIFÍQUESE Y CÚMPLASE</w:t>
      </w:r>
    </w:p>
    <w:p w14:paraId="7927F0CC" w14:textId="77777777" w:rsidR="00E3079D" w:rsidRPr="007D2E0E" w:rsidRDefault="00E3079D" w:rsidP="0096104D">
      <w:pPr>
        <w:spacing w:line="276" w:lineRule="auto"/>
        <w:rPr>
          <w:rFonts w:ascii="Algerian" w:hAnsi="Algerian"/>
          <w:spacing w:val="-6"/>
          <w:position w:val="-6"/>
          <w:sz w:val="30"/>
          <w:szCs w:val="30"/>
        </w:rPr>
      </w:pPr>
    </w:p>
    <w:p w14:paraId="2D22C37F" w14:textId="77777777" w:rsidR="00EF680B" w:rsidRDefault="00EF680B" w:rsidP="0096104D">
      <w:pPr>
        <w:spacing w:line="276" w:lineRule="auto"/>
        <w:jc w:val="center"/>
        <w:rPr>
          <w:spacing w:val="-6"/>
          <w:position w:val="-6"/>
          <w:lang w:val="es-ES_tradnl"/>
        </w:rPr>
      </w:pPr>
    </w:p>
    <w:p w14:paraId="29B2B41B" w14:textId="77777777" w:rsidR="0096104D" w:rsidRPr="007D2E0E" w:rsidRDefault="0096104D" w:rsidP="0096104D">
      <w:pPr>
        <w:spacing w:line="276" w:lineRule="auto"/>
        <w:jc w:val="center"/>
        <w:rPr>
          <w:spacing w:val="-6"/>
          <w:position w:val="-6"/>
          <w:lang w:val="es-ES_tradnl"/>
        </w:rPr>
      </w:pPr>
      <w:r w:rsidRPr="007D2E0E">
        <w:rPr>
          <w:spacing w:val="-6"/>
          <w:position w:val="-6"/>
          <w:lang w:val="es-ES_tradnl"/>
        </w:rPr>
        <w:t xml:space="preserve">CARLOS ALBERTO PAZ ZÚÑIGA </w:t>
      </w:r>
    </w:p>
    <w:p w14:paraId="47B448E6" w14:textId="77777777" w:rsidR="0096104D" w:rsidRPr="007D2E0E" w:rsidRDefault="0096104D" w:rsidP="0096104D">
      <w:pPr>
        <w:spacing w:line="276" w:lineRule="auto"/>
        <w:jc w:val="center"/>
        <w:rPr>
          <w:spacing w:val="-6"/>
          <w:position w:val="-6"/>
          <w:lang w:val="es-ES_tradnl"/>
        </w:rPr>
      </w:pPr>
      <w:r w:rsidRPr="007D2E0E">
        <w:rPr>
          <w:spacing w:val="-6"/>
          <w:position w:val="-6"/>
          <w:lang w:val="es-ES_tradnl"/>
        </w:rPr>
        <w:t xml:space="preserve">Magistrado </w:t>
      </w:r>
    </w:p>
    <w:p w14:paraId="6A5D7844" w14:textId="77777777" w:rsidR="0096104D" w:rsidRPr="007D2E0E" w:rsidRDefault="0096104D" w:rsidP="0096104D">
      <w:pPr>
        <w:jc w:val="center"/>
        <w:rPr>
          <w:rFonts w:ascii="Verdana" w:hAnsi="Verdana"/>
          <w:spacing w:val="-6"/>
          <w:position w:val="-6"/>
          <w:sz w:val="20"/>
          <w:szCs w:val="20"/>
        </w:rPr>
      </w:pPr>
      <w:r w:rsidRPr="007D2E0E">
        <w:rPr>
          <w:rFonts w:ascii="Verdana" w:hAnsi="Verdana"/>
          <w:spacing w:val="-6"/>
          <w:position w:val="-6"/>
          <w:sz w:val="20"/>
          <w:szCs w:val="20"/>
        </w:rPr>
        <w:t>Con firma electrónica al final del documento</w:t>
      </w:r>
    </w:p>
    <w:p w14:paraId="156F8035" w14:textId="0C4DCD7B" w:rsidR="00E94370" w:rsidRDefault="00E94370" w:rsidP="0096104D">
      <w:pPr>
        <w:spacing w:line="276" w:lineRule="auto"/>
        <w:rPr>
          <w:spacing w:val="-6"/>
          <w:position w:val="-6"/>
          <w:lang w:val="es-ES_tradnl"/>
        </w:rPr>
      </w:pPr>
    </w:p>
    <w:p w14:paraId="1FD09578" w14:textId="77777777" w:rsidR="00E3079D" w:rsidRPr="007D2E0E" w:rsidRDefault="00E3079D" w:rsidP="0096104D">
      <w:pPr>
        <w:spacing w:line="276" w:lineRule="auto"/>
        <w:rPr>
          <w:spacing w:val="-6"/>
          <w:position w:val="-6"/>
          <w:lang w:val="es-ES_tradnl"/>
        </w:rPr>
      </w:pPr>
    </w:p>
    <w:p w14:paraId="099DCF89" w14:textId="77777777" w:rsidR="0096104D" w:rsidRPr="007D2E0E" w:rsidRDefault="0096104D" w:rsidP="0096104D">
      <w:pPr>
        <w:spacing w:line="276" w:lineRule="auto"/>
        <w:jc w:val="center"/>
        <w:rPr>
          <w:spacing w:val="-6"/>
          <w:position w:val="-6"/>
          <w:lang w:val="es-ES_tradnl"/>
        </w:rPr>
      </w:pPr>
      <w:r w:rsidRPr="007D2E0E">
        <w:rPr>
          <w:spacing w:val="-6"/>
          <w:position w:val="-6"/>
          <w:lang w:val="es-ES_tradnl"/>
        </w:rPr>
        <w:t>JULIÁN RIVERA LOAIZA</w:t>
      </w:r>
    </w:p>
    <w:p w14:paraId="062F6EB3" w14:textId="77777777" w:rsidR="0096104D" w:rsidRPr="007D2E0E" w:rsidRDefault="0096104D" w:rsidP="0096104D">
      <w:pPr>
        <w:spacing w:line="276" w:lineRule="auto"/>
        <w:jc w:val="center"/>
        <w:rPr>
          <w:spacing w:val="-6"/>
          <w:position w:val="-6"/>
          <w:lang w:val="es-ES_tradnl"/>
        </w:rPr>
      </w:pPr>
      <w:r w:rsidRPr="007D2E0E">
        <w:rPr>
          <w:spacing w:val="-6"/>
          <w:position w:val="-6"/>
          <w:lang w:val="es-ES_tradnl"/>
        </w:rPr>
        <w:t xml:space="preserve">Magistrado </w:t>
      </w:r>
    </w:p>
    <w:p w14:paraId="64B677C8" w14:textId="2FA37C90" w:rsidR="0096104D" w:rsidRPr="007D2E0E" w:rsidRDefault="00234F83" w:rsidP="0096104D">
      <w:pPr>
        <w:jc w:val="center"/>
        <w:rPr>
          <w:rFonts w:ascii="Verdana" w:hAnsi="Verdana"/>
          <w:spacing w:val="-6"/>
          <w:position w:val="-6"/>
          <w:sz w:val="20"/>
          <w:szCs w:val="20"/>
        </w:rPr>
      </w:pPr>
      <w:r>
        <w:rPr>
          <w:rFonts w:ascii="Verdana" w:hAnsi="Verdana"/>
          <w:spacing w:val="-6"/>
          <w:position w:val="-6"/>
          <w:sz w:val="20"/>
          <w:szCs w:val="20"/>
        </w:rPr>
        <w:t>EN AUSENCIA JUSTIFICADA</w:t>
      </w:r>
    </w:p>
    <w:p w14:paraId="471E1AAF" w14:textId="2002CF66" w:rsidR="0096104D" w:rsidRDefault="0096104D" w:rsidP="0096104D">
      <w:pPr>
        <w:spacing w:line="276" w:lineRule="auto"/>
        <w:rPr>
          <w:spacing w:val="-6"/>
          <w:position w:val="-6"/>
          <w:lang w:val="es-ES_tradnl"/>
        </w:rPr>
      </w:pPr>
    </w:p>
    <w:p w14:paraId="26DB3560" w14:textId="77777777" w:rsidR="00E3079D" w:rsidRDefault="00E3079D" w:rsidP="0096104D">
      <w:pPr>
        <w:spacing w:line="276" w:lineRule="auto"/>
        <w:rPr>
          <w:spacing w:val="-6"/>
          <w:position w:val="-6"/>
          <w:lang w:val="es-ES_tradnl"/>
        </w:rPr>
      </w:pPr>
    </w:p>
    <w:p w14:paraId="398DB559" w14:textId="1A5A9278" w:rsidR="0096104D" w:rsidRPr="007D2E0E" w:rsidRDefault="00F42D94" w:rsidP="0096104D">
      <w:pPr>
        <w:spacing w:line="276" w:lineRule="auto"/>
        <w:jc w:val="center"/>
        <w:rPr>
          <w:spacing w:val="-6"/>
          <w:position w:val="-6"/>
          <w:lang w:val="es-ES_tradnl"/>
        </w:rPr>
      </w:pPr>
      <w:r>
        <w:rPr>
          <w:spacing w:val="-6"/>
          <w:position w:val="-6"/>
          <w:lang w:val="es-ES_tradnl"/>
        </w:rPr>
        <w:t xml:space="preserve">MANUEL YARZAGARAY BANDERA </w:t>
      </w:r>
    </w:p>
    <w:p w14:paraId="0C72DAC5" w14:textId="77777777" w:rsidR="0096104D" w:rsidRPr="007D2E0E" w:rsidRDefault="0096104D" w:rsidP="0096104D">
      <w:pPr>
        <w:spacing w:line="276" w:lineRule="auto"/>
        <w:jc w:val="center"/>
        <w:rPr>
          <w:spacing w:val="-6"/>
          <w:position w:val="-6"/>
          <w:lang w:val="es-ES_tradnl"/>
        </w:rPr>
      </w:pPr>
      <w:r w:rsidRPr="007D2E0E">
        <w:rPr>
          <w:spacing w:val="-6"/>
          <w:position w:val="-6"/>
          <w:lang w:val="es-ES_tradnl"/>
        </w:rPr>
        <w:lastRenderedPageBreak/>
        <w:t xml:space="preserve">Magistrado </w:t>
      </w:r>
    </w:p>
    <w:p w14:paraId="77B7B71C" w14:textId="1307AE6B" w:rsidR="009500D6" w:rsidRPr="00151A60" w:rsidRDefault="0096104D" w:rsidP="00151A60">
      <w:pPr>
        <w:jc w:val="center"/>
        <w:rPr>
          <w:spacing w:val="-6"/>
          <w:position w:val="-6"/>
        </w:rPr>
      </w:pPr>
      <w:r w:rsidRPr="007D2E0E">
        <w:rPr>
          <w:rFonts w:ascii="Verdana" w:hAnsi="Verdana"/>
          <w:spacing w:val="-6"/>
          <w:position w:val="-6"/>
          <w:sz w:val="20"/>
          <w:szCs w:val="20"/>
        </w:rPr>
        <w:t>Con firma electrónica al final del documento</w:t>
      </w:r>
    </w:p>
    <w:sectPr w:rsidR="009500D6" w:rsidRPr="00151A60" w:rsidSect="00D6138B">
      <w:headerReference w:type="default" r:id="rId12"/>
      <w:footerReference w:type="default" r:id="rId13"/>
      <w:pgSz w:w="12242" w:h="18722" w:code="121"/>
      <w:pgMar w:top="2098" w:right="1701" w:bottom="1304" w:left="1701" w:header="851" w:footer="675" w:gutter="0"/>
      <w:cols w:space="708"/>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51F11" w14:textId="77777777" w:rsidR="00CD77A9" w:rsidRDefault="00CD77A9">
      <w:r>
        <w:separator/>
      </w:r>
    </w:p>
  </w:endnote>
  <w:endnote w:type="continuationSeparator" w:id="0">
    <w:p w14:paraId="704BEB06" w14:textId="77777777" w:rsidR="00CD77A9" w:rsidRDefault="00CD7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BA58F" w14:textId="77777777" w:rsidR="002C1D78" w:rsidRDefault="002C1D78" w:rsidP="001A0E40">
    <w:pPr>
      <w:pStyle w:val="Piedepgina"/>
      <w:rPr>
        <w:snapToGrid w:val="0"/>
      </w:rPr>
    </w:pPr>
    <w:r>
      <w:rPr>
        <w:snapToGrid w:val="0"/>
      </w:rPr>
      <w:t xml:space="preserve">Página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snapToGrid w:val="0"/>
      </w:rPr>
      <w:t xml:space="preserve"> de </w:t>
    </w:r>
    <w:r>
      <w:rPr>
        <w:snapToGrid w:val="0"/>
      </w:rPr>
      <w:fldChar w:fldCharType="begin"/>
    </w:r>
    <w:r>
      <w:rPr>
        <w:snapToGrid w:val="0"/>
      </w:rPr>
      <w:instrText xml:space="preserve"> NUMPAGES </w:instrText>
    </w:r>
    <w:r>
      <w:rPr>
        <w:snapToGrid w:val="0"/>
      </w:rPr>
      <w:fldChar w:fldCharType="separate"/>
    </w:r>
    <w:r>
      <w:rPr>
        <w:noProof/>
        <w:snapToGrid w:val="0"/>
      </w:rPr>
      <w:t>7</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3F9D8" w14:textId="77777777" w:rsidR="00CD77A9" w:rsidRDefault="00CD77A9">
      <w:r>
        <w:separator/>
      </w:r>
    </w:p>
  </w:footnote>
  <w:footnote w:type="continuationSeparator" w:id="0">
    <w:p w14:paraId="4507FBAE" w14:textId="77777777" w:rsidR="00CD77A9" w:rsidRDefault="00CD77A9">
      <w:r>
        <w:continuationSeparator/>
      </w:r>
    </w:p>
  </w:footnote>
  <w:footnote w:id="1">
    <w:p w14:paraId="6D9E5C37" w14:textId="25571B4E" w:rsidR="00AB7354" w:rsidRPr="00AB7354" w:rsidRDefault="00AB7354">
      <w:pPr>
        <w:pStyle w:val="Textonotapie"/>
        <w:rPr>
          <w:lang w:val="es-CO"/>
        </w:rPr>
      </w:pPr>
      <w:r>
        <w:rPr>
          <w:rStyle w:val="Refdenotaalpie"/>
        </w:rPr>
        <w:footnoteRef/>
      </w:r>
      <w:r>
        <w:t xml:space="preserve"> </w:t>
      </w:r>
      <w:r>
        <w:rPr>
          <w:lang w:val="es-CO"/>
        </w:rPr>
        <w:t>Inicialmente referenció como fecha de recibido en diciembre 19 de 2024, pero posteriormente precisó que la petición se recibió en noviembre 19 de 2024.</w:t>
      </w:r>
    </w:p>
  </w:footnote>
  <w:footnote w:id="2">
    <w:p w14:paraId="3C2ABC0C" w14:textId="43960AE0" w:rsidR="00E40A05" w:rsidRDefault="00E40A05" w:rsidP="00E40A05">
      <w:pPr>
        <w:pStyle w:val="Textonotapie"/>
      </w:pPr>
      <w:r>
        <w:rPr>
          <w:rStyle w:val="Refdenotaalpie"/>
        </w:rPr>
        <w:footnoteRef/>
      </w:r>
      <w:r>
        <w:t xml:space="preserve"> </w:t>
      </w:r>
      <w:r w:rsidRPr="00E40A05">
        <w:rPr>
          <w:b/>
          <w:bCs/>
        </w:rPr>
        <w:t>S</w:t>
      </w:r>
      <w:r w:rsidRPr="00E40A05">
        <w:rPr>
          <w:b/>
          <w:bCs/>
          <w:lang w:val="es-CO"/>
        </w:rPr>
        <w:t>entencia T-056/14.</w:t>
      </w:r>
      <w:r>
        <w:rPr>
          <w:lang w:val="es-CO"/>
        </w:rPr>
        <w:t xml:space="preserve"> </w:t>
      </w:r>
    </w:p>
  </w:footnote>
  <w:footnote w:id="3">
    <w:p w14:paraId="4E7CEFCD" w14:textId="77777777" w:rsidR="00E40A05" w:rsidRPr="00953318" w:rsidRDefault="00E40A05" w:rsidP="00E40A05">
      <w:pPr>
        <w:pStyle w:val="Textonotapie"/>
        <w:rPr>
          <w:lang w:val="es-CO"/>
        </w:rPr>
      </w:pPr>
      <w:r>
        <w:rPr>
          <w:rStyle w:val="Refdenotaalpie"/>
        </w:rPr>
        <w:footnoteRef/>
      </w:r>
      <w:r>
        <w:t xml:space="preserve"> </w:t>
      </w:r>
      <w:r w:rsidRPr="00953318">
        <w:rPr>
          <w:b/>
          <w:bCs/>
          <w:lang w:val="es-CO"/>
        </w:rPr>
        <w:t>Sentencia T-563/23</w:t>
      </w:r>
    </w:p>
  </w:footnote>
  <w:footnote w:id="4">
    <w:p w14:paraId="2A086457" w14:textId="07ACF875" w:rsidR="00E40A05" w:rsidRPr="00123DB1" w:rsidRDefault="00E40A05" w:rsidP="00E40A05">
      <w:pPr>
        <w:pStyle w:val="Textonotapie"/>
        <w:rPr>
          <w:lang w:val="es-CO"/>
        </w:rPr>
      </w:pPr>
      <w:r>
        <w:rPr>
          <w:rStyle w:val="Refdenotaalpie"/>
        </w:rPr>
        <w:footnoteRef/>
      </w:r>
      <w:r>
        <w:t xml:space="preserve"> </w:t>
      </w:r>
      <w:r>
        <w:rPr>
          <w:lang w:val="es-CO"/>
        </w:rPr>
        <w:t>Acta de reparto visible en el documento “001_RepartoRecibido.pdf”.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EB2FA" w14:textId="55F893AC" w:rsidR="002C1D78" w:rsidRDefault="002C1D78" w:rsidP="00104E63">
    <w:pPr>
      <w:pStyle w:val="Encabezado"/>
      <w:jc w:val="right"/>
      <w:rPr>
        <w:sz w:val="16"/>
      </w:rPr>
    </w:pPr>
    <w:r>
      <w:rPr>
        <w:sz w:val="16"/>
      </w:rPr>
      <w:t>SENTENCIA DE TUTELA 2ª INSTANCIA N°</w:t>
    </w:r>
    <w:r w:rsidR="00740080">
      <w:rPr>
        <w:sz w:val="16"/>
      </w:rPr>
      <w:t>037</w:t>
    </w:r>
  </w:p>
  <w:p w14:paraId="35052405" w14:textId="31F37947" w:rsidR="002C1D78" w:rsidRPr="00932E61" w:rsidRDefault="002C1D78" w:rsidP="00375A0F">
    <w:pPr>
      <w:pStyle w:val="Encabezado"/>
      <w:jc w:val="right"/>
      <w:rPr>
        <w:sz w:val="16"/>
        <w:lang w:val="es-CO"/>
      </w:rPr>
    </w:pPr>
    <w:r>
      <w:rPr>
        <w:sz w:val="16"/>
      </w:rPr>
      <w:t>RADICACIÓN:</w:t>
    </w:r>
    <w:r w:rsidR="00304942">
      <w:rPr>
        <w:sz w:val="16"/>
      </w:rPr>
      <w:t xml:space="preserve"> </w:t>
    </w:r>
    <w:r w:rsidR="003D2CCE" w:rsidRPr="003D2CCE">
      <w:rPr>
        <w:sz w:val="16"/>
        <w:lang w:val="es-MX"/>
      </w:rPr>
      <w:t>660013107001</w:t>
    </w:r>
    <w:r w:rsidR="003D2CCE">
      <w:rPr>
        <w:sz w:val="16"/>
        <w:lang w:val="es-MX"/>
      </w:rPr>
      <w:t xml:space="preserve"> </w:t>
    </w:r>
    <w:r w:rsidR="003D2CCE" w:rsidRPr="003D2CCE">
      <w:rPr>
        <w:sz w:val="16"/>
        <w:lang w:val="es-MX"/>
      </w:rPr>
      <w:t>2025</w:t>
    </w:r>
    <w:r w:rsidR="003D2CCE">
      <w:rPr>
        <w:sz w:val="16"/>
        <w:lang w:val="es-MX"/>
      </w:rPr>
      <w:t xml:space="preserve"> </w:t>
    </w:r>
    <w:r w:rsidR="003D2CCE" w:rsidRPr="003D2CCE">
      <w:rPr>
        <w:sz w:val="16"/>
        <w:lang w:val="es-MX"/>
      </w:rPr>
      <w:t>00013-0</w:t>
    </w:r>
    <w:r w:rsidR="002722B8">
      <w:rPr>
        <w:sz w:val="16"/>
        <w:lang w:val="es-MX"/>
      </w:rPr>
      <w:t>1</w:t>
    </w:r>
  </w:p>
  <w:p w14:paraId="2143AFC1" w14:textId="3652A7A8" w:rsidR="002C1D78" w:rsidRDefault="002C1D78" w:rsidP="00375A0F">
    <w:pPr>
      <w:pStyle w:val="Encabezado"/>
      <w:jc w:val="right"/>
      <w:rPr>
        <w:sz w:val="16"/>
      </w:rPr>
    </w:pPr>
    <w:r>
      <w:rPr>
        <w:sz w:val="16"/>
      </w:rPr>
      <w:t>ACCIONANTE:</w:t>
    </w:r>
    <w:r w:rsidR="003D2CCE">
      <w:rPr>
        <w:sz w:val="16"/>
      </w:rPr>
      <w:t xml:space="preserve"> </w:t>
    </w:r>
    <w:r w:rsidR="00304942">
      <w:rPr>
        <w:sz w:val="16"/>
      </w:rPr>
      <w:t xml:space="preserve"> </w:t>
    </w:r>
    <w:r w:rsidR="003D2CCE">
      <w:rPr>
        <w:sz w:val="16"/>
      </w:rPr>
      <w:t>CH</w:t>
    </w:r>
    <w:r w:rsidR="00F43786">
      <w:rPr>
        <w:sz w:val="16"/>
      </w:rPr>
      <w:t>P</w:t>
    </w:r>
    <w:r w:rsidR="003D2CCE">
      <w:rPr>
        <w:sz w:val="16"/>
      </w:rPr>
      <w:t>B</w:t>
    </w:r>
  </w:p>
  <w:p w14:paraId="3CBA5415" w14:textId="7D55B038" w:rsidR="002C1D78" w:rsidRDefault="003D2CCE" w:rsidP="00104E63">
    <w:pPr>
      <w:pStyle w:val="Encabezado"/>
      <w:jc w:val="right"/>
      <w:rPr>
        <w:sz w:val="16"/>
      </w:rPr>
    </w:pPr>
    <w:r w:rsidRPr="00234F83">
      <w:rPr>
        <w:sz w:val="16"/>
      </w:rPr>
      <w:t>REVOCA Y CONCEDE AMPARO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C52B12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0FA7A9A"/>
    <w:multiLevelType w:val="multilevel"/>
    <w:tmpl w:val="56F0BCFC"/>
    <w:lvl w:ilvl="0">
      <w:start w:val="2"/>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ascii="Times New Roman" w:hAnsi="Times New Roman" w:cs="Times New Roman" w:hint="default"/>
        <w:b/>
        <w:color w:val="auto"/>
        <w:sz w:val="28"/>
        <w:szCs w:val="28"/>
      </w:rPr>
    </w:lvl>
    <w:lvl w:ilvl="2">
      <w:start w:val="1"/>
      <w:numFmt w:val="decimal"/>
      <w:lvlText w:val="%1.%2.%3."/>
      <w:lvlJc w:val="left"/>
      <w:pPr>
        <w:tabs>
          <w:tab w:val="num" w:pos="720"/>
        </w:tabs>
        <w:ind w:left="720" w:hanging="720"/>
      </w:pPr>
      <w:rPr>
        <w:rFonts w:cs="Times New Roman" w:hint="default"/>
        <w:b/>
        <w:i w:val="0"/>
        <w:color w:val="auto"/>
      </w:rPr>
    </w:lvl>
    <w:lvl w:ilvl="3">
      <w:start w:val="1"/>
      <w:numFmt w:val="decimal"/>
      <w:lvlText w:val="%1.%2.%3.%4."/>
      <w:lvlJc w:val="left"/>
      <w:pPr>
        <w:tabs>
          <w:tab w:val="num" w:pos="1080"/>
        </w:tabs>
        <w:ind w:left="1080" w:hanging="1080"/>
      </w:pPr>
      <w:rPr>
        <w:rFonts w:cs="Times New Roman" w:hint="default"/>
        <w:b/>
        <w:i w:val="0"/>
      </w:rPr>
    </w:lvl>
    <w:lvl w:ilvl="4">
      <w:start w:val="1"/>
      <w:numFmt w:val="decimal"/>
      <w:lvlText w:val="%1.%2.%3.%4.%5."/>
      <w:lvlJc w:val="left"/>
      <w:pPr>
        <w:tabs>
          <w:tab w:val="num" w:pos="1080"/>
        </w:tabs>
        <w:ind w:left="1080" w:hanging="1080"/>
      </w:pPr>
      <w:rPr>
        <w:rFonts w:cs="Times New Roman" w:hint="default"/>
        <w:b/>
        <w:i w:val="0"/>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1B3168A4"/>
    <w:multiLevelType w:val="hybridMultilevel"/>
    <w:tmpl w:val="AFC6E738"/>
    <w:lvl w:ilvl="0" w:tplc="94B8CC06">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6A64937"/>
    <w:multiLevelType w:val="hybridMultilevel"/>
    <w:tmpl w:val="020C001E"/>
    <w:lvl w:ilvl="0" w:tplc="97CE2258">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158060F"/>
    <w:multiLevelType w:val="hybridMultilevel"/>
    <w:tmpl w:val="39D4C852"/>
    <w:lvl w:ilvl="0" w:tplc="50006092">
      <w:start w:val="3"/>
      <w:numFmt w:val="bullet"/>
      <w:lvlText w:val="-"/>
      <w:lvlJc w:val="left"/>
      <w:pPr>
        <w:ind w:left="435" w:hanging="360"/>
      </w:pPr>
      <w:rPr>
        <w:rFonts w:ascii="Tahoma" w:eastAsia="Tahoma" w:hAnsi="Tahoma" w:cs="Tahoma" w:hint="default"/>
      </w:rPr>
    </w:lvl>
    <w:lvl w:ilvl="1" w:tplc="240A0003" w:tentative="1">
      <w:start w:val="1"/>
      <w:numFmt w:val="bullet"/>
      <w:lvlText w:val="o"/>
      <w:lvlJc w:val="left"/>
      <w:pPr>
        <w:ind w:left="1155" w:hanging="360"/>
      </w:pPr>
      <w:rPr>
        <w:rFonts w:ascii="Courier New" w:hAnsi="Courier New" w:cs="Courier New" w:hint="default"/>
      </w:rPr>
    </w:lvl>
    <w:lvl w:ilvl="2" w:tplc="240A0005" w:tentative="1">
      <w:start w:val="1"/>
      <w:numFmt w:val="bullet"/>
      <w:lvlText w:val=""/>
      <w:lvlJc w:val="left"/>
      <w:pPr>
        <w:ind w:left="1875" w:hanging="360"/>
      </w:pPr>
      <w:rPr>
        <w:rFonts w:ascii="Wingdings" w:hAnsi="Wingdings" w:hint="default"/>
      </w:rPr>
    </w:lvl>
    <w:lvl w:ilvl="3" w:tplc="240A0001" w:tentative="1">
      <w:start w:val="1"/>
      <w:numFmt w:val="bullet"/>
      <w:lvlText w:val=""/>
      <w:lvlJc w:val="left"/>
      <w:pPr>
        <w:ind w:left="2595" w:hanging="360"/>
      </w:pPr>
      <w:rPr>
        <w:rFonts w:ascii="Symbol" w:hAnsi="Symbol" w:hint="default"/>
      </w:rPr>
    </w:lvl>
    <w:lvl w:ilvl="4" w:tplc="240A0003" w:tentative="1">
      <w:start w:val="1"/>
      <w:numFmt w:val="bullet"/>
      <w:lvlText w:val="o"/>
      <w:lvlJc w:val="left"/>
      <w:pPr>
        <w:ind w:left="3315" w:hanging="360"/>
      </w:pPr>
      <w:rPr>
        <w:rFonts w:ascii="Courier New" w:hAnsi="Courier New" w:cs="Courier New" w:hint="default"/>
      </w:rPr>
    </w:lvl>
    <w:lvl w:ilvl="5" w:tplc="240A0005" w:tentative="1">
      <w:start w:val="1"/>
      <w:numFmt w:val="bullet"/>
      <w:lvlText w:val=""/>
      <w:lvlJc w:val="left"/>
      <w:pPr>
        <w:ind w:left="4035" w:hanging="360"/>
      </w:pPr>
      <w:rPr>
        <w:rFonts w:ascii="Wingdings" w:hAnsi="Wingdings" w:hint="default"/>
      </w:rPr>
    </w:lvl>
    <w:lvl w:ilvl="6" w:tplc="240A0001" w:tentative="1">
      <w:start w:val="1"/>
      <w:numFmt w:val="bullet"/>
      <w:lvlText w:val=""/>
      <w:lvlJc w:val="left"/>
      <w:pPr>
        <w:ind w:left="4755" w:hanging="360"/>
      </w:pPr>
      <w:rPr>
        <w:rFonts w:ascii="Symbol" w:hAnsi="Symbol" w:hint="default"/>
      </w:rPr>
    </w:lvl>
    <w:lvl w:ilvl="7" w:tplc="240A0003" w:tentative="1">
      <w:start w:val="1"/>
      <w:numFmt w:val="bullet"/>
      <w:lvlText w:val="o"/>
      <w:lvlJc w:val="left"/>
      <w:pPr>
        <w:ind w:left="5475" w:hanging="360"/>
      </w:pPr>
      <w:rPr>
        <w:rFonts w:ascii="Courier New" w:hAnsi="Courier New" w:cs="Courier New" w:hint="default"/>
      </w:rPr>
    </w:lvl>
    <w:lvl w:ilvl="8" w:tplc="240A0005" w:tentative="1">
      <w:start w:val="1"/>
      <w:numFmt w:val="bullet"/>
      <w:lvlText w:val=""/>
      <w:lvlJc w:val="left"/>
      <w:pPr>
        <w:ind w:left="6195" w:hanging="360"/>
      </w:pPr>
      <w:rPr>
        <w:rFonts w:ascii="Wingdings" w:hAnsi="Wingdings" w:hint="default"/>
      </w:rPr>
    </w:lvl>
  </w:abstractNum>
  <w:abstractNum w:abstractNumId="5" w15:restartNumberingAfterBreak="0">
    <w:nsid w:val="74DF5B19"/>
    <w:multiLevelType w:val="hybridMultilevel"/>
    <w:tmpl w:val="DA14AB24"/>
    <w:lvl w:ilvl="0" w:tplc="852A1B0C">
      <w:start w:val="3"/>
      <w:numFmt w:val="bullet"/>
      <w:lvlText w:val="-"/>
      <w:lvlJc w:val="left"/>
      <w:pPr>
        <w:ind w:left="720" w:hanging="360"/>
      </w:pPr>
      <w:rPr>
        <w:rFonts w:ascii="Tahoma" w:eastAsia="Tahoma"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F594AA2"/>
    <w:multiLevelType w:val="hybridMultilevel"/>
    <w:tmpl w:val="15048E50"/>
    <w:lvl w:ilvl="0" w:tplc="D586FE1C">
      <w:start w:val="1"/>
      <w:numFmt w:val="upp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2"/>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CO" w:vendorID="64" w:dllVersion="6" w:nlCheck="1" w:checkStyle="1"/>
  <w:activeWritingStyle w:appName="MSWord" w:lang="fr-FR" w:vendorID="64" w:dllVersion="6" w:nlCheck="1" w:checkStyle="1"/>
  <w:activeWritingStyle w:appName="MSWord" w:lang="es-419"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s-CO"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78"/>
  <w:drawingGridVerticalSpacing w:val="10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44A"/>
    <w:rsid w:val="00000314"/>
    <w:rsid w:val="00000832"/>
    <w:rsid w:val="00001AEC"/>
    <w:rsid w:val="00001F33"/>
    <w:rsid w:val="000022E3"/>
    <w:rsid w:val="00002C42"/>
    <w:rsid w:val="00002E00"/>
    <w:rsid w:val="00002FDF"/>
    <w:rsid w:val="0000364C"/>
    <w:rsid w:val="000054E6"/>
    <w:rsid w:val="00005D93"/>
    <w:rsid w:val="00006C01"/>
    <w:rsid w:val="00007548"/>
    <w:rsid w:val="00010D4A"/>
    <w:rsid w:val="00012366"/>
    <w:rsid w:val="00012DB4"/>
    <w:rsid w:val="00013CDC"/>
    <w:rsid w:val="0001434A"/>
    <w:rsid w:val="00017CFC"/>
    <w:rsid w:val="0002070E"/>
    <w:rsid w:val="00021A69"/>
    <w:rsid w:val="00021B3E"/>
    <w:rsid w:val="00025670"/>
    <w:rsid w:val="00025914"/>
    <w:rsid w:val="00025A8F"/>
    <w:rsid w:val="00026461"/>
    <w:rsid w:val="00027059"/>
    <w:rsid w:val="00027B8D"/>
    <w:rsid w:val="00032E54"/>
    <w:rsid w:val="0003380D"/>
    <w:rsid w:val="00033DDE"/>
    <w:rsid w:val="000342A9"/>
    <w:rsid w:val="0003455A"/>
    <w:rsid w:val="00034C2D"/>
    <w:rsid w:val="00036480"/>
    <w:rsid w:val="000405EF"/>
    <w:rsid w:val="0004165E"/>
    <w:rsid w:val="000421F4"/>
    <w:rsid w:val="00044FFC"/>
    <w:rsid w:val="00045071"/>
    <w:rsid w:val="00045EC2"/>
    <w:rsid w:val="000517CB"/>
    <w:rsid w:val="00051CD8"/>
    <w:rsid w:val="00051D79"/>
    <w:rsid w:val="00052167"/>
    <w:rsid w:val="0005237F"/>
    <w:rsid w:val="000545F8"/>
    <w:rsid w:val="00054AF2"/>
    <w:rsid w:val="00054DB8"/>
    <w:rsid w:val="00054FEF"/>
    <w:rsid w:val="00061844"/>
    <w:rsid w:val="00066D32"/>
    <w:rsid w:val="00067886"/>
    <w:rsid w:val="00067F2D"/>
    <w:rsid w:val="00070D36"/>
    <w:rsid w:val="00072906"/>
    <w:rsid w:val="00074273"/>
    <w:rsid w:val="00077D7A"/>
    <w:rsid w:val="00080147"/>
    <w:rsid w:val="000831DC"/>
    <w:rsid w:val="00084915"/>
    <w:rsid w:val="000849CA"/>
    <w:rsid w:val="00084EF2"/>
    <w:rsid w:val="000914AE"/>
    <w:rsid w:val="00091533"/>
    <w:rsid w:val="00091DF9"/>
    <w:rsid w:val="000923B8"/>
    <w:rsid w:val="0009289E"/>
    <w:rsid w:val="000928A1"/>
    <w:rsid w:val="0009431E"/>
    <w:rsid w:val="00094A2B"/>
    <w:rsid w:val="000964CF"/>
    <w:rsid w:val="00096AAE"/>
    <w:rsid w:val="000A0841"/>
    <w:rsid w:val="000A09B5"/>
    <w:rsid w:val="000A5145"/>
    <w:rsid w:val="000A6B41"/>
    <w:rsid w:val="000A7290"/>
    <w:rsid w:val="000A7F70"/>
    <w:rsid w:val="000B1B2A"/>
    <w:rsid w:val="000B1CE2"/>
    <w:rsid w:val="000B2E47"/>
    <w:rsid w:val="000B3851"/>
    <w:rsid w:val="000B3A83"/>
    <w:rsid w:val="000B42AD"/>
    <w:rsid w:val="000B68EE"/>
    <w:rsid w:val="000B6F84"/>
    <w:rsid w:val="000C454C"/>
    <w:rsid w:val="000C5CD9"/>
    <w:rsid w:val="000C79C0"/>
    <w:rsid w:val="000D0A79"/>
    <w:rsid w:val="000D3539"/>
    <w:rsid w:val="000D4CAF"/>
    <w:rsid w:val="000D4E41"/>
    <w:rsid w:val="000D5C99"/>
    <w:rsid w:val="000D6950"/>
    <w:rsid w:val="000D742E"/>
    <w:rsid w:val="000E050A"/>
    <w:rsid w:val="000E091F"/>
    <w:rsid w:val="000E146F"/>
    <w:rsid w:val="000E3158"/>
    <w:rsid w:val="000E41B7"/>
    <w:rsid w:val="000E52BF"/>
    <w:rsid w:val="000E592B"/>
    <w:rsid w:val="000E6376"/>
    <w:rsid w:val="000E7779"/>
    <w:rsid w:val="000F0632"/>
    <w:rsid w:val="000F0690"/>
    <w:rsid w:val="000F0B83"/>
    <w:rsid w:val="000F17BE"/>
    <w:rsid w:val="000F1A7D"/>
    <w:rsid w:val="000F6080"/>
    <w:rsid w:val="000F6BDA"/>
    <w:rsid w:val="000F7141"/>
    <w:rsid w:val="00100785"/>
    <w:rsid w:val="00103529"/>
    <w:rsid w:val="00103703"/>
    <w:rsid w:val="00104AF1"/>
    <w:rsid w:val="00104E63"/>
    <w:rsid w:val="0011097B"/>
    <w:rsid w:val="00111210"/>
    <w:rsid w:val="001113D4"/>
    <w:rsid w:val="001119FB"/>
    <w:rsid w:val="00112E13"/>
    <w:rsid w:val="00112E6C"/>
    <w:rsid w:val="00112EEF"/>
    <w:rsid w:val="00114886"/>
    <w:rsid w:val="00116DB5"/>
    <w:rsid w:val="001173FA"/>
    <w:rsid w:val="001174DA"/>
    <w:rsid w:val="00117639"/>
    <w:rsid w:val="00117F9A"/>
    <w:rsid w:val="00120D6C"/>
    <w:rsid w:val="001220BD"/>
    <w:rsid w:val="00122102"/>
    <w:rsid w:val="00122A9E"/>
    <w:rsid w:val="00122E40"/>
    <w:rsid w:val="0012325B"/>
    <w:rsid w:val="00131BE4"/>
    <w:rsid w:val="00131BF5"/>
    <w:rsid w:val="00132CE0"/>
    <w:rsid w:val="00132D52"/>
    <w:rsid w:val="00132FDF"/>
    <w:rsid w:val="00133E4B"/>
    <w:rsid w:val="00134629"/>
    <w:rsid w:val="00134F3D"/>
    <w:rsid w:val="00135D8A"/>
    <w:rsid w:val="0013741E"/>
    <w:rsid w:val="00140222"/>
    <w:rsid w:val="001422E9"/>
    <w:rsid w:val="00142C32"/>
    <w:rsid w:val="0014366A"/>
    <w:rsid w:val="0014563E"/>
    <w:rsid w:val="00145A09"/>
    <w:rsid w:val="00145A4B"/>
    <w:rsid w:val="00145B12"/>
    <w:rsid w:val="0015112C"/>
    <w:rsid w:val="00151A60"/>
    <w:rsid w:val="00152BE0"/>
    <w:rsid w:val="00154C5A"/>
    <w:rsid w:val="00155298"/>
    <w:rsid w:val="001563C8"/>
    <w:rsid w:val="00156E5B"/>
    <w:rsid w:val="00160982"/>
    <w:rsid w:val="00164BCE"/>
    <w:rsid w:val="00165E06"/>
    <w:rsid w:val="00166F56"/>
    <w:rsid w:val="00171FC9"/>
    <w:rsid w:val="001745AC"/>
    <w:rsid w:val="00175E74"/>
    <w:rsid w:val="00176B5E"/>
    <w:rsid w:val="00180B8E"/>
    <w:rsid w:val="001835AB"/>
    <w:rsid w:val="001853F7"/>
    <w:rsid w:val="001861F0"/>
    <w:rsid w:val="00186333"/>
    <w:rsid w:val="001869C2"/>
    <w:rsid w:val="00186B64"/>
    <w:rsid w:val="00187225"/>
    <w:rsid w:val="00187297"/>
    <w:rsid w:val="0018776C"/>
    <w:rsid w:val="00187BCC"/>
    <w:rsid w:val="00192BD8"/>
    <w:rsid w:val="001943C2"/>
    <w:rsid w:val="001949C6"/>
    <w:rsid w:val="00195629"/>
    <w:rsid w:val="00196302"/>
    <w:rsid w:val="0019743B"/>
    <w:rsid w:val="001A0E40"/>
    <w:rsid w:val="001A10F3"/>
    <w:rsid w:val="001A12D4"/>
    <w:rsid w:val="001A1C4C"/>
    <w:rsid w:val="001A3B55"/>
    <w:rsid w:val="001A636A"/>
    <w:rsid w:val="001A718F"/>
    <w:rsid w:val="001A71A0"/>
    <w:rsid w:val="001A7234"/>
    <w:rsid w:val="001B04A7"/>
    <w:rsid w:val="001B1D5D"/>
    <w:rsid w:val="001B2526"/>
    <w:rsid w:val="001B2D5A"/>
    <w:rsid w:val="001B4A1F"/>
    <w:rsid w:val="001B58C3"/>
    <w:rsid w:val="001B75C8"/>
    <w:rsid w:val="001B7796"/>
    <w:rsid w:val="001C1838"/>
    <w:rsid w:val="001C2ED5"/>
    <w:rsid w:val="001C3436"/>
    <w:rsid w:val="001C37DD"/>
    <w:rsid w:val="001C67BF"/>
    <w:rsid w:val="001C6A5A"/>
    <w:rsid w:val="001D01E8"/>
    <w:rsid w:val="001D06C2"/>
    <w:rsid w:val="001D5910"/>
    <w:rsid w:val="001D672A"/>
    <w:rsid w:val="001D6D20"/>
    <w:rsid w:val="001D7024"/>
    <w:rsid w:val="001D7A9B"/>
    <w:rsid w:val="001E01DB"/>
    <w:rsid w:val="001E0FEA"/>
    <w:rsid w:val="001E1E61"/>
    <w:rsid w:val="001E25D6"/>
    <w:rsid w:val="001E2B21"/>
    <w:rsid w:val="001E3388"/>
    <w:rsid w:val="001E560C"/>
    <w:rsid w:val="001E69CA"/>
    <w:rsid w:val="001F0965"/>
    <w:rsid w:val="001F140B"/>
    <w:rsid w:val="001F1ABE"/>
    <w:rsid w:val="001F2951"/>
    <w:rsid w:val="001F41FF"/>
    <w:rsid w:val="001F602D"/>
    <w:rsid w:val="002033C6"/>
    <w:rsid w:val="00204D9C"/>
    <w:rsid w:val="002074F8"/>
    <w:rsid w:val="002104C5"/>
    <w:rsid w:val="002120C3"/>
    <w:rsid w:val="00214FDC"/>
    <w:rsid w:val="0021738E"/>
    <w:rsid w:val="0021744F"/>
    <w:rsid w:val="00220CC6"/>
    <w:rsid w:val="0022139E"/>
    <w:rsid w:val="00221D48"/>
    <w:rsid w:val="00221F8D"/>
    <w:rsid w:val="0022332F"/>
    <w:rsid w:val="00223547"/>
    <w:rsid w:val="00225E2C"/>
    <w:rsid w:val="0022627A"/>
    <w:rsid w:val="00226479"/>
    <w:rsid w:val="002267D8"/>
    <w:rsid w:val="0022695A"/>
    <w:rsid w:val="00230667"/>
    <w:rsid w:val="00230CE3"/>
    <w:rsid w:val="00231447"/>
    <w:rsid w:val="00231A0C"/>
    <w:rsid w:val="00234F83"/>
    <w:rsid w:val="002365E7"/>
    <w:rsid w:val="002366A4"/>
    <w:rsid w:val="002374A4"/>
    <w:rsid w:val="00237E95"/>
    <w:rsid w:val="00240491"/>
    <w:rsid w:val="00240DD6"/>
    <w:rsid w:val="00241A7A"/>
    <w:rsid w:val="00241BE2"/>
    <w:rsid w:val="0024437F"/>
    <w:rsid w:val="002462D2"/>
    <w:rsid w:val="0024740C"/>
    <w:rsid w:val="00250609"/>
    <w:rsid w:val="00250A81"/>
    <w:rsid w:val="00251FE2"/>
    <w:rsid w:val="00252E3F"/>
    <w:rsid w:val="00254F1C"/>
    <w:rsid w:val="00256235"/>
    <w:rsid w:val="0026092F"/>
    <w:rsid w:val="002612A0"/>
    <w:rsid w:val="00261FA4"/>
    <w:rsid w:val="00263452"/>
    <w:rsid w:val="002637EF"/>
    <w:rsid w:val="00264C32"/>
    <w:rsid w:val="00267159"/>
    <w:rsid w:val="00267FA2"/>
    <w:rsid w:val="0027129F"/>
    <w:rsid w:val="0027173E"/>
    <w:rsid w:val="002722B8"/>
    <w:rsid w:val="00272B9B"/>
    <w:rsid w:val="00274918"/>
    <w:rsid w:val="00274E63"/>
    <w:rsid w:val="00275072"/>
    <w:rsid w:val="002752E5"/>
    <w:rsid w:val="00275329"/>
    <w:rsid w:val="00275E40"/>
    <w:rsid w:val="002812F7"/>
    <w:rsid w:val="00281BC6"/>
    <w:rsid w:val="002823AB"/>
    <w:rsid w:val="002831DD"/>
    <w:rsid w:val="0028382C"/>
    <w:rsid w:val="002844F5"/>
    <w:rsid w:val="0028606A"/>
    <w:rsid w:val="00286A06"/>
    <w:rsid w:val="00287604"/>
    <w:rsid w:val="002904D3"/>
    <w:rsid w:val="00291624"/>
    <w:rsid w:val="00293308"/>
    <w:rsid w:val="0029353C"/>
    <w:rsid w:val="0029394D"/>
    <w:rsid w:val="00294654"/>
    <w:rsid w:val="00294AA2"/>
    <w:rsid w:val="0029652E"/>
    <w:rsid w:val="0029685D"/>
    <w:rsid w:val="00296CF2"/>
    <w:rsid w:val="00297289"/>
    <w:rsid w:val="00297982"/>
    <w:rsid w:val="002A02B8"/>
    <w:rsid w:val="002A3249"/>
    <w:rsid w:val="002A336E"/>
    <w:rsid w:val="002A4C5D"/>
    <w:rsid w:val="002A686C"/>
    <w:rsid w:val="002A6F6B"/>
    <w:rsid w:val="002A79F5"/>
    <w:rsid w:val="002B06BC"/>
    <w:rsid w:val="002B0E03"/>
    <w:rsid w:val="002B2AC6"/>
    <w:rsid w:val="002B2D76"/>
    <w:rsid w:val="002B3374"/>
    <w:rsid w:val="002B5CA9"/>
    <w:rsid w:val="002B5F4B"/>
    <w:rsid w:val="002B66D6"/>
    <w:rsid w:val="002B6ACE"/>
    <w:rsid w:val="002B6F30"/>
    <w:rsid w:val="002C1D78"/>
    <w:rsid w:val="002C2E27"/>
    <w:rsid w:val="002C37BD"/>
    <w:rsid w:val="002C42F5"/>
    <w:rsid w:val="002C7CAC"/>
    <w:rsid w:val="002D0F50"/>
    <w:rsid w:val="002D0FEB"/>
    <w:rsid w:val="002D11AD"/>
    <w:rsid w:val="002D1631"/>
    <w:rsid w:val="002D1BEE"/>
    <w:rsid w:val="002D5374"/>
    <w:rsid w:val="002D53B5"/>
    <w:rsid w:val="002D6BA9"/>
    <w:rsid w:val="002D7987"/>
    <w:rsid w:val="002E0E37"/>
    <w:rsid w:val="002E6795"/>
    <w:rsid w:val="002E6D7D"/>
    <w:rsid w:val="002F0DA5"/>
    <w:rsid w:val="002F0E7A"/>
    <w:rsid w:val="002F2E2E"/>
    <w:rsid w:val="002F361B"/>
    <w:rsid w:val="002F3E66"/>
    <w:rsid w:val="002F5407"/>
    <w:rsid w:val="00300152"/>
    <w:rsid w:val="00300D0F"/>
    <w:rsid w:val="003013A9"/>
    <w:rsid w:val="003019C7"/>
    <w:rsid w:val="00303ED9"/>
    <w:rsid w:val="00304942"/>
    <w:rsid w:val="00306F6F"/>
    <w:rsid w:val="0030726B"/>
    <w:rsid w:val="0031074C"/>
    <w:rsid w:val="00312120"/>
    <w:rsid w:val="00312A53"/>
    <w:rsid w:val="00312D38"/>
    <w:rsid w:val="00313304"/>
    <w:rsid w:val="00313B18"/>
    <w:rsid w:val="00315378"/>
    <w:rsid w:val="0031633F"/>
    <w:rsid w:val="00317C73"/>
    <w:rsid w:val="00321AE5"/>
    <w:rsid w:val="00321FAA"/>
    <w:rsid w:val="003230E9"/>
    <w:rsid w:val="00323318"/>
    <w:rsid w:val="00323B07"/>
    <w:rsid w:val="00323ECB"/>
    <w:rsid w:val="00325A66"/>
    <w:rsid w:val="00326C6F"/>
    <w:rsid w:val="0033087F"/>
    <w:rsid w:val="00336D49"/>
    <w:rsid w:val="00336E88"/>
    <w:rsid w:val="003414FF"/>
    <w:rsid w:val="003416C8"/>
    <w:rsid w:val="00341E51"/>
    <w:rsid w:val="0034203A"/>
    <w:rsid w:val="00343E02"/>
    <w:rsid w:val="0035005E"/>
    <w:rsid w:val="00351B62"/>
    <w:rsid w:val="003523AC"/>
    <w:rsid w:val="0035387E"/>
    <w:rsid w:val="0035453C"/>
    <w:rsid w:val="003548AB"/>
    <w:rsid w:val="003574BA"/>
    <w:rsid w:val="00357F85"/>
    <w:rsid w:val="00361474"/>
    <w:rsid w:val="00366159"/>
    <w:rsid w:val="0036733B"/>
    <w:rsid w:val="003677C9"/>
    <w:rsid w:val="003730EC"/>
    <w:rsid w:val="00375666"/>
    <w:rsid w:val="00375A0F"/>
    <w:rsid w:val="003772E0"/>
    <w:rsid w:val="0038055F"/>
    <w:rsid w:val="00381D4B"/>
    <w:rsid w:val="003839E3"/>
    <w:rsid w:val="00385D42"/>
    <w:rsid w:val="00386061"/>
    <w:rsid w:val="00387E2A"/>
    <w:rsid w:val="00391CB3"/>
    <w:rsid w:val="003923C4"/>
    <w:rsid w:val="0039293A"/>
    <w:rsid w:val="00393663"/>
    <w:rsid w:val="003936DE"/>
    <w:rsid w:val="00395704"/>
    <w:rsid w:val="0039599A"/>
    <w:rsid w:val="00395BB1"/>
    <w:rsid w:val="0039606D"/>
    <w:rsid w:val="00396FFE"/>
    <w:rsid w:val="003A074B"/>
    <w:rsid w:val="003A131F"/>
    <w:rsid w:val="003A13B2"/>
    <w:rsid w:val="003A32EB"/>
    <w:rsid w:val="003A51BD"/>
    <w:rsid w:val="003A6429"/>
    <w:rsid w:val="003A6EE0"/>
    <w:rsid w:val="003B035F"/>
    <w:rsid w:val="003B2105"/>
    <w:rsid w:val="003B2445"/>
    <w:rsid w:val="003B3471"/>
    <w:rsid w:val="003B4ABB"/>
    <w:rsid w:val="003B598A"/>
    <w:rsid w:val="003B6EE8"/>
    <w:rsid w:val="003B7F26"/>
    <w:rsid w:val="003C06E9"/>
    <w:rsid w:val="003C395A"/>
    <w:rsid w:val="003C40CC"/>
    <w:rsid w:val="003C7687"/>
    <w:rsid w:val="003D0DF1"/>
    <w:rsid w:val="003D0E93"/>
    <w:rsid w:val="003D15C3"/>
    <w:rsid w:val="003D209E"/>
    <w:rsid w:val="003D2379"/>
    <w:rsid w:val="003D2552"/>
    <w:rsid w:val="003D2CCE"/>
    <w:rsid w:val="003D389A"/>
    <w:rsid w:val="003D4A89"/>
    <w:rsid w:val="003D4E3F"/>
    <w:rsid w:val="003D4FF8"/>
    <w:rsid w:val="003D50C6"/>
    <w:rsid w:val="003D5780"/>
    <w:rsid w:val="003D68E6"/>
    <w:rsid w:val="003E3638"/>
    <w:rsid w:val="003E3FDB"/>
    <w:rsid w:val="003E4F71"/>
    <w:rsid w:val="003E5915"/>
    <w:rsid w:val="003E6B31"/>
    <w:rsid w:val="003F17E7"/>
    <w:rsid w:val="003F3B94"/>
    <w:rsid w:val="003F461D"/>
    <w:rsid w:val="003F4D7B"/>
    <w:rsid w:val="003F5E7C"/>
    <w:rsid w:val="003F6B77"/>
    <w:rsid w:val="003F7AC2"/>
    <w:rsid w:val="0040144C"/>
    <w:rsid w:val="004027C9"/>
    <w:rsid w:val="004029F7"/>
    <w:rsid w:val="004030E4"/>
    <w:rsid w:val="00403244"/>
    <w:rsid w:val="0040358D"/>
    <w:rsid w:val="00403BA1"/>
    <w:rsid w:val="00403EB4"/>
    <w:rsid w:val="00407A82"/>
    <w:rsid w:val="00407C35"/>
    <w:rsid w:val="0041234A"/>
    <w:rsid w:val="004127E6"/>
    <w:rsid w:val="00412C0A"/>
    <w:rsid w:val="00414808"/>
    <w:rsid w:val="00415A59"/>
    <w:rsid w:val="00416583"/>
    <w:rsid w:val="00416C14"/>
    <w:rsid w:val="00417115"/>
    <w:rsid w:val="00420253"/>
    <w:rsid w:val="00420938"/>
    <w:rsid w:val="00420F19"/>
    <w:rsid w:val="00423A4B"/>
    <w:rsid w:val="0043053C"/>
    <w:rsid w:val="004351B8"/>
    <w:rsid w:val="00437817"/>
    <w:rsid w:val="00440755"/>
    <w:rsid w:val="0044203E"/>
    <w:rsid w:val="00443BCA"/>
    <w:rsid w:val="00444223"/>
    <w:rsid w:val="0044549F"/>
    <w:rsid w:val="00446437"/>
    <w:rsid w:val="00446F74"/>
    <w:rsid w:val="00446FD7"/>
    <w:rsid w:val="0045004A"/>
    <w:rsid w:val="004506F6"/>
    <w:rsid w:val="00450C67"/>
    <w:rsid w:val="004521A8"/>
    <w:rsid w:val="00452C5A"/>
    <w:rsid w:val="00452CC2"/>
    <w:rsid w:val="00453279"/>
    <w:rsid w:val="0045478B"/>
    <w:rsid w:val="0045596F"/>
    <w:rsid w:val="004561E1"/>
    <w:rsid w:val="00460FEB"/>
    <w:rsid w:val="004612CC"/>
    <w:rsid w:val="00461A20"/>
    <w:rsid w:val="004656DB"/>
    <w:rsid w:val="004657C2"/>
    <w:rsid w:val="00470638"/>
    <w:rsid w:val="00470686"/>
    <w:rsid w:val="00474B21"/>
    <w:rsid w:val="00475C46"/>
    <w:rsid w:val="00476C82"/>
    <w:rsid w:val="0048017E"/>
    <w:rsid w:val="004816D8"/>
    <w:rsid w:val="0048213A"/>
    <w:rsid w:val="0048219F"/>
    <w:rsid w:val="00485267"/>
    <w:rsid w:val="00485EAD"/>
    <w:rsid w:val="00486172"/>
    <w:rsid w:val="00486FBC"/>
    <w:rsid w:val="004872FE"/>
    <w:rsid w:val="00487AF2"/>
    <w:rsid w:val="00487B41"/>
    <w:rsid w:val="00490164"/>
    <w:rsid w:val="004907E1"/>
    <w:rsid w:val="004924F2"/>
    <w:rsid w:val="00492814"/>
    <w:rsid w:val="00493794"/>
    <w:rsid w:val="00494B3E"/>
    <w:rsid w:val="00495A7A"/>
    <w:rsid w:val="00497313"/>
    <w:rsid w:val="00497807"/>
    <w:rsid w:val="00497A4B"/>
    <w:rsid w:val="00497EA3"/>
    <w:rsid w:val="004A1736"/>
    <w:rsid w:val="004A3427"/>
    <w:rsid w:val="004A4006"/>
    <w:rsid w:val="004A55E1"/>
    <w:rsid w:val="004A7195"/>
    <w:rsid w:val="004A78AA"/>
    <w:rsid w:val="004B1745"/>
    <w:rsid w:val="004B2219"/>
    <w:rsid w:val="004B24EB"/>
    <w:rsid w:val="004B2BB6"/>
    <w:rsid w:val="004B41DD"/>
    <w:rsid w:val="004C00B0"/>
    <w:rsid w:val="004C0176"/>
    <w:rsid w:val="004C0266"/>
    <w:rsid w:val="004C13C4"/>
    <w:rsid w:val="004C1A15"/>
    <w:rsid w:val="004C4686"/>
    <w:rsid w:val="004C494B"/>
    <w:rsid w:val="004C547C"/>
    <w:rsid w:val="004C7E85"/>
    <w:rsid w:val="004D21B9"/>
    <w:rsid w:val="004D3032"/>
    <w:rsid w:val="004D3702"/>
    <w:rsid w:val="004D3C1C"/>
    <w:rsid w:val="004D539D"/>
    <w:rsid w:val="004D5B1A"/>
    <w:rsid w:val="004D5D4F"/>
    <w:rsid w:val="004E000D"/>
    <w:rsid w:val="004E1D50"/>
    <w:rsid w:val="004E2B50"/>
    <w:rsid w:val="004E3218"/>
    <w:rsid w:val="004E4D69"/>
    <w:rsid w:val="004E50C5"/>
    <w:rsid w:val="004E5724"/>
    <w:rsid w:val="004E6080"/>
    <w:rsid w:val="004E6A09"/>
    <w:rsid w:val="004E7292"/>
    <w:rsid w:val="004E7923"/>
    <w:rsid w:val="004F27E8"/>
    <w:rsid w:val="004F3B6C"/>
    <w:rsid w:val="004F3E38"/>
    <w:rsid w:val="004F7525"/>
    <w:rsid w:val="004F78F3"/>
    <w:rsid w:val="0050235E"/>
    <w:rsid w:val="00502DBB"/>
    <w:rsid w:val="00503170"/>
    <w:rsid w:val="00505D60"/>
    <w:rsid w:val="00510C43"/>
    <w:rsid w:val="00511668"/>
    <w:rsid w:val="00511E08"/>
    <w:rsid w:val="0051205F"/>
    <w:rsid w:val="00512DEB"/>
    <w:rsid w:val="0051382E"/>
    <w:rsid w:val="0051430C"/>
    <w:rsid w:val="00514A50"/>
    <w:rsid w:val="00515FAC"/>
    <w:rsid w:val="005172EE"/>
    <w:rsid w:val="005200EF"/>
    <w:rsid w:val="00522DA4"/>
    <w:rsid w:val="00524651"/>
    <w:rsid w:val="005257B5"/>
    <w:rsid w:val="00525F8C"/>
    <w:rsid w:val="0052757C"/>
    <w:rsid w:val="0053556D"/>
    <w:rsid w:val="00535B02"/>
    <w:rsid w:val="00535EDE"/>
    <w:rsid w:val="0053744A"/>
    <w:rsid w:val="00537461"/>
    <w:rsid w:val="00540C87"/>
    <w:rsid w:val="005414A5"/>
    <w:rsid w:val="0054156D"/>
    <w:rsid w:val="0054181C"/>
    <w:rsid w:val="00541AD9"/>
    <w:rsid w:val="00544917"/>
    <w:rsid w:val="005449D2"/>
    <w:rsid w:val="0054670E"/>
    <w:rsid w:val="00547D59"/>
    <w:rsid w:val="00551C3C"/>
    <w:rsid w:val="00551D61"/>
    <w:rsid w:val="00554643"/>
    <w:rsid w:val="005551B6"/>
    <w:rsid w:val="00555B65"/>
    <w:rsid w:val="005561F0"/>
    <w:rsid w:val="005632B3"/>
    <w:rsid w:val="005671B4"/>
    <w:rsid w:val="00567D6D"/>
    <w:rsid w:val="00567F7E"/>
    <w:rsid w:val="005706CC"/>
    <w:rsid w:val="00571117"/>
    <w:rsid w:val="00571288"/>
    <w:rsid w:val="00571CF3"/>
    <w:rsid w:val="00573F1C"/>
    <w:rsid w:val="005747CD"/>
    <w:rsid w:val="0057603D"/>
    <w:rsid w:val="005763DC"/>
    <w:rsid w:val="005764AC"/>
    <w:rsid w:val="0058021A"/>
    <w:rsid w:val="00580283"/>
    <w:rsid w:val="00580EE7"/>
    <w:rsid w:val="005826D5"/>
    <w:rsid w:val="0058338E"/>
    <w:rsid w:val="00585143"/>
    <w:rsid w:val="00586751"/>
    <w:rsid w:val="00590C56"/>
    <w:rsid w:val="00591B07"/>
    <w:rsid w:val="005921DE"/>
    <w:rsid w:val="005944BA"/>
    <w:rsid w:val="00594EF8"/>
    <w:rsid w:val="005951EA"/>
    <w:rsid w:val="00595BFB"/>
    <w:rsid w:val="00596997"/>
    <w:rsid w:val="0059776C"/>
    <w:rsid w:val="005A3DA2"/>
    <w:rsid w:val="005A4532"/>
    <w:rsid w:val="005A489E"/>
    <w:rsid w:val="005A553C"/>
    <w:rsid w:val="005A72CD"/>
    <w:rsid w:val="005A7E1D"/>
    <w:rsid w:val="005B0DF1"/>
    <w:rsid w:val="005B110C"/>
    <w:rsid w:val="005B170D"/>
    <w:rsid w:val="005B263B"/>
    <w:rsid w:val="005B2B8B"/>
    <w:rsid w:val="005B4F6F"/>
    <w:rsid w:val="005B67CA"/>
    <w:rsid w:val="005B7706"/>
    <w:rsid w:val="005B7ECC"/>
    <w:rsid w:val="005C2679"/>
    <w:rsid w:val="005C4126"/>
    <w:rsid w:val="005C412E"/>
    <w:rsid w:val="005C55B6"/>
    <w:rsid w:val="005C583F"/>
    <w:rsid w:val="005D024F"/>
    <w:rsid w:val="005D341C"/>
    <w:rsid w:val="005D60E5"/>
    <w:rsid w:val="005E16DA"/>
    <w:rsid w:val="005E6397"/>
    <w:rsid w:val="005E67A1"/>
    <w:rsid w:val="005E7E23"/>
    <w:rsid w:val="005F1666"/>
    <w:rsid w:val="005F1B81"/>
    <w:rsid w:val="005F1C87"/>
    <w:rsid w:val="005F1EFA"/>
    <w:rsid w:val="005F5DE1"/>
    <w:rsid w:val="005F7E69"/>
    <w:rsid w:val="00601108"/>
    <w:rsid w:val="006013C6"/>
    <w:rsid w:val="00601A0C"/>
    <w:rsid w:val="00603768"/>
    <w:rsid w:val="00603F36"/>
    <w:rsid w:val="00604055"/>
    <w:rsid w:val="006055B8"/>
    <w:rsid w:val="006108E6"/>
    <w:rsid w:val="00610945"/>
    <w:rsid w:val="0061296C"/>
    <w:rsid w:val="00612C85"/>
    <w:rsid w:val="00613164"/>
    <w:rsid w:val="0061368D"/>
    <w:rsid w:val="00614386"/>
    <w:rsid w:val="00615612"/>
    <w:rsid w:val="006212EC"/>
    <w:rsid w:val="0062134E"/>
    <w:rsid w:val="00621D33"/>
    <w:rsid w:val="00623E32"/>
    <w:rsid w:val="006258B9"/>
    <w:rsid w:val="0062708E"/>
    <w:rsid w:val="00630F53"/>
    <w:rsid w:val="00631DF6"/>
    <w:rsid w:val="006321DF"/>
    <w:rsid w:val="00632DCE"/>
    <w:rsid w:val="0063408E"/>
    <w:rsid w:val="006348A1"/>
    <w:rsid w:val="00636A10"/>
    <w:rsid w:val="00637333"/>
    <w:rsid w:val="006404B3"/>
    <w:rsid w:val="0064092C"/>
    <w:rsid w:val="00640EBF"/>
    <w:rsid w:val="00642519"/>
    <w:rsid w:val="00643B8A"/>
    <w:rsid w:val="00644196"/>
    <w:rsid w:val="00644CA4"/>
    <w:rsid w:val="006454BD"/>
    <w:rsid w:val="00646987"/>
    <w:rsid w:val="00647FC7"/>
    <w:rsid w:val="00650B23"/>
    <w:rsid w:val="00651D38"/>
    <w:rsid w:val="00652E32"/>
    <w:rsid w:val="00652EF0"/>
    <w:rsid w:val="00654929"/>
    <w:rsid w:val="00654941"/>
    <w:rsid w:val="00654F8E"/>
    <w:rsid w:val="00655709"/>
    <w:rsid w:val="0065649C"/>
    <w:rsid w:val="00656D65"/>
    <w:rsid w:val="00657503"/>
    <w:rsid w:val="00657510"/>
    <w:rsid w:val="00657D74"/>
    <w:rsid w:val="0066141A"/>
    <w:rsid w:val="00662180"/>
    <w:rsid w:val="00665B1B"/>
    <w:rsid w:val="00667BF9"/>
    <w:rsid w:val="0067109C"/>
    <w:rsid w:val="006712AE"/>
    <w:rsid w:val="00673FA0"/>
    <w:rsid w:val="0067402F"/>
    <w:rsid w:val="00674AFB"/>
    <w:rsid w:val="00674B6C"/>
    <w:rsid w:val="00676DA4"/>
    <w:rsid w:val="00677067"/>
    <w:rsid w:val="00677E8F"/>
    <w:rsid w:val="00681DCA"/>
    <w:rsid w:val="0068379C"/>
    <w:rsid w:val="00685AB8"/>
    <w:rsid w:val="00687046"/>
    <w:rsid w:val="006915EC"/>
    <w:rsid w:val="00691AF8"/>
    <w:rsid w:val="00692CCC"/>
    <w:rsid w:val="00692D3E"/>
    <w:rsid w:val="00692F8F"/>
    <w:rsid w:val="00693A60"/>
    <w:rsid w:val="00693CF3"/>
    <w:rsid w:val="006951CF"/>
    <w:rsid w:val="00696493"/>
    <w:rsid w:val="006A0CFA"/>
    <w:rsid w:val="006A29CE"/>
    <w:rsid w:val="006A2ABB"/>
    <w:rsid w:val="006A5D73"/>
    <w:rsid w:val="006A79CD"/>
    <w:rsid w:val="006B153E"/>
    <w:rsid w:val="006B3B17"/>
    <w:rsid w:val="006B5831"/>
    <w:rsid w:val="006B5968"/>
    <w:rsid w:val="006B68DD"/>
    <w:rsid w:val="006B79CE"/>
    <w:rsid w:val="006C06CE"/>
    <w:rsid w:val="006C089A"/>
    <w:rsid w:val="006C089D"/>
    <w:rsid w:val="006C1653"/>
    <w:rsid w:val="006C1F75"/>
    <w:rsid w:val="006C4229"/>
    <w:rsid w:val="006C5B98"/>
    <w:rsid w:val="006C5C16"/>
    <w:rsid w:val="006C61C3"/>
    <w:rsid w:val="006C6C0E"/>
    <w:rsid w:val="006C7996"/>
    <w:rsid w:val="006D0742"/>
    <w:rsid w:val="006D20C2"/>
    <w:rsid w:val="006D3797"/>
    <w:rsid w:val="006D51D9"/>
    <w:rsid w:val="006D56B7"/>
    <w:rsid w:val="006E1261"/>
    <w:rsid w:val="006E149B"/>
    <w:rsid w:val="006E1B7A"/>
    <w:rsid w:val="006E6221"/>
    <w:rsid w:val="006E66CE"/>
    <w:rsid w:val="006F1184"/>
    <w:rsid w:val="006F16A5"/>
    <w:rsid w:val="006F331C"/>
    <w:rsid w:val="006F3F05"/>
    <w:rsid w:val="007008A0"/>
    <w:rsid w:val="00700E2F"/>
    <w:rsid w:val="00702684"/>
    <w:rsid w:val="00703AA1"/>
    <w:rsid w:val="00705545"/>
    <w:rsid w:val="00705C53"/>
    <w:rsid w:val="00705D5D"/>
    <w:rsid w:val="0070660C"/>
    <w:rsid w:val="007114E4"/>
    <w:rsid w:val="0071252D"/>
    <w:rsid w:val="00713F8E"/>
    <w:rsid w:val="0071406A"/>
    <w:rsid w:val="0071574B"/>
    <w:rsid w:val="00715B90"/>
    <w:rsid w:val="007160B4"/>
    <w:rsid w:val="00716137"/>
    <w:rsid w:val="007179D9"/>
    <w:rsid w:val="00721C80"/>
    <w:rsid w:val="00723FE0"/>
    <w:rsid w:val="00724316"/>
    <w:rsid w:val="00725299"/>
    <w:rsid w:val="00732E97"/>
    <w:rsid w:val="00734E4E"/>
    <w:rsid w:val="007359B7"/>
    <w:rsid w:val="00736ADE"/>
    <w:rsid w:val="0073779C"/>
    <w:rsid w:val="00737BAA"/>
    <w:rsid w:val="00740080"/>
    <w:rsid w:val="007410C2"/>
    <w:rsid w:val="007439BB"/>
    <w:rsid w:val="00744DF3"/>
    <w:rsid w:val="00744E23"/>
    <w:rsid w:val="00746580"/>
    <w:rsid w:val="00750126"/>
    <w:rsid w:val="0075064C"/>
    <w:rsid w:val="0075067D"/>
    <w:rsid w:val="00752782"/>
    <w:rsid w:val="00754FBB"/>
    <w:rsid w:val="00755FA9"/>
    <w:rsid w:val="0075727E"/>
    <w:rsid w:val="0075783B"/>
    <w:rsid w:val="00761403"/>
    <w:rsid w:val="0076150A"/>
    <w:rsid w:val="0076160B"/>
    <w:rsid w:val="00765477"/>
    <w:rsid w:val="00765729"/>
    <w:rsid w:val="00767632"/>
    <w:rsid w:val="0077081B"/>
    <w:rsid w:val="007708C8"/>
    <w:rsid w:val="00772EE4"/>
    <w:rsid w:val="00773C92"/>
    <w:rsid w:val="00774919"/>
    <w:rsid w:val="00775777"/>
    <w:rsid w:val="00777CE3"/>
    <w:rsid w:val="00777DEF"/>
    <w:rsid w:val="007810DF"/>
    <w:rsid w:val="007814D0"/>
    <w:rsid w:val="00781D77"/>
    <w:rsid w:val="00782068"/>
    <w:rsid w:val="00783974"/>
    <w:rsid w:val="007863B2"/>
    <w:rsid w:val="00790F94"/>
    <w:rsid w:val="00792ABD"/>
    <w:rsid w:val="00795526"/>
    <w:rsid w:val="00795E9F"/>
    <w:rsid w:val="00796241"/>
    <w:rsid w:val="00796CA0"/>
    <w:rsid w:val="00797A0B"/>
    <w:rsid w:val="007A0A02"/>
    <w:rsid w:val="007A2E8F"/>
    <w:rsid w:val="007A410F"/>
    <w:rsid w:val="007A4AF2"/>
    <w:rsid w:val="007A5576"/>
    <w:rsid w:val="007A666E"/>
    <w:rsid w:val="007A746C"/>
    <w:rsid w:val="007A7C4C"/>
    <w:rsid w:val="007B047F"/>
    <w:rsid w:val="007B1913"/>
    <w:rsid w:val="007B1ABC"/>
    <w:rsid w:val="007B1BD5"/>
    <w:rsid w:val="007B2657"/>
    <w:rsid w:val="007B2BE0"/>
    <w:rsid w:val="007B2DAD"/>
    <w:rsid w:val="007B70CC"/>
    <w:rsid w:val="007C0A91"/>
    <w:rsid w:val="007C2330"/>
    <w:rsid w:val="007C4251"/>
    <w:rsid w:val="007C462E"/>
    <w:rsid w:val="007C529D"/>
    <w:rsid w:val="007C59E7"/>
    <w:rsid w:val="007C5C97"/>
    <w:rsid w:val="007C5FDD"/>
    <w:rsid w:val="007C61DA"/>
    <w:rsid w:val="007C6BC7"/>
    <w:rsid w:val="007C7867"/>
    <w:rsid w:val="007D13D3"/>
    <w:rsid w:val="007D1DE3"/>
    <w:rsid w:val="007D2E0E"/>
    <w:rsid w:val="007D49E8"/>
    <w:rsid w:val="007D4C8D"/>
    <w:rsid w:val="007D52C6"/>
    <w:rsid w:val="007D7257"/>
    <w:rsid w:val="007D7AC6"/>
    <w:rsid w:val="007D7D3D"/>
    <w:rsid w:val="007E23B6"/>
    <w:rsid w:val="007E2ED1"/>
    <w:rsid w:val="007E6531"/>
    <w:rsid w:val="007E6E60"/>
    <w:rsid w:val="007F0B70"/>
    <w:rsid w:val="007F1995"/>
    <w:rsid w:val="007F359D"/>
    <w:rsid w:val="007F421C"/>
    <w:rsid w:val="007F58EC"/>
    <w:rsid w:val="008000CD"/>
    <w:rsid w:val="00800275"/>
    <w:rsid w:val="00802D58"/>
    <w:rsid w:val="00803628"/>
    <w:rsid w:val="00804AEE"/>
    <w:rsid w:val="00810729"/>
    <w:rsid w:val="008122DE"/>
    <w:rsid w:val="00812609"/>
    <w:rsid w:val="00812C76"/>
    <w:rsid w:val="00812FBD"/>
    <w:rsid w:val="0081369B"/>
    <w:rsid w:val="00813D94"/>
    <w:rsid w:val="0081765C"/>
    <w:rsid w:val="00820F1C"/>
    <w:rsid w:val="0082122A"/>
    <w:rsid w:val="00821F66"/>
    <w:rsid w:val="008238B2"/>
    <w:rsid w:val="00823D56"/>
    <w:rsid w:val="0082465E"/>
    <w:rsid w:val="00825D7F"/>
    <w:rsid w:val="008277A6"/>
    <w:rsid w:val="00827AFA"/>
    <w:rsid w:val="00833876"/>
    <w:rsid w:val="008347A5"/>
    <w:rsid w:val="00834997"/>
    <w:rsid w:val="00835501"/>
    <w:rsid w:val="00835D17"/>
    <w:rsid w:val="008367E1"/>
    <w:rsid w:val="008374BC"/>
    <w:rsid w:val="008414C0"/>
    <w:rsid w:val="008419D2"/>
    <w:rsid w:val="00842402"/>
    <w:rsid w:val="008435FF"/>
    <w:rsid w:val="0084377D"/>
    <w:rsid w:val="00844376"/>
    <w:rsid w:val="00846C5F"/>
    <w:rsid w:val="0084730C"/>
    <w:rsid w:val="00847D89"/>
    <w:rsid w:val="00853722"/>
    <w:rsid w:val="00853D10"/>
    <w:rsid w:val="00855495"/>
    <w:rsid w:val="00855B2A"/>
    <w:rsid w:val="00855DED"/>
    <w:rsid w:val="00857535"/>
    <w:rsid w:val="008578C0"/>
    <w:rsid w:val="00860C5A"/>
    <w:rsid w:val="00860DBE"/>
    <w:rsid w:val="008614FE"/>
    <w:rsid w:val="00863150"/>
    <w:rsid w:val="00863624"/>
    <w:rsid w:val="00863634"/>
    <w:rsid w:val="00863746"/>
    <w:rsid w:val="00864187"/>
    <w:rsid w:val="00864499"/>
    <w:rsid w:val="00864532"/>
    <w:rsid w:val="00864AC9"/>
    <w:rsid w:val="00864D23"/>
    <w:rsid w:val="00865AF0"/>
    <w:rsid w:val="00866135"/>
    <w:rsid w:val="0086680E"/>
    <w:rsid w:val="00871273"/>
    <w:rsid w:val="0087179B"/>
    <w:rsid w:val="008727BF"/>
    <w:rsid w:val="00873084"/>
    <w:rsid w:val="00873247"/>
    <w:rsid w:val="008769AA"/>
    <w:rsid w:val="00885167"/>
    <w:rsid w:val="0088533A"/>
    <w:rsid w:val="008867AB"/>
    <w:rsid w:val="00886AEB"/>
    <w:rsid w:val="008903FB"/>
    <w:rsid w:val="00890BE0"/>
    <w:rsid w:val="00892A2D"/>
    <w:rsid w:val="0089332B"/>
    <w:rsid w:val="0089377F"/>
    <w:rsid w:val="00893C21"/>
    <w:rsid w:val="00894F61"/>
    <w:rsid w:val="00895C73"/>
    <w:rsid w:val="00896393"/>
    <w:rsid w:val="008A1123"/>
    <w:rsid w:val="008A194A"/>
    <w:rsid w:val="008A2018"/>
    <w:rsid w:val="008A3C8A"/>
    <w:rsid w:val="008A42BC"/>
    <w:rsid w:val="008A6659"/>
    <w:rsid w:val="008A7956"/>
    <w:rsid w:val="008A7BAD"/>
    <w:rsid w:val="008B0707"/>
    <w:rsid w:val="008B0B84"/>
    <w:rsid w:val="008B17FC"/>
    <w:rsid w:val="008B49AC"/>
    <w:rsid w:val="008B6982"/>
    <w:rsid w:val="008B6985"/>
    <w:rsid w:val="008B6EB7"/>
    <w:rsid w:val="008C1C7D"/>
    <w:rsid w:val="008C4223"/>
    <w:rsid w:val="008C5AAA"/>
    <w:rsid w:val="008C5C38"/>
    <w:rsid w:val="008D0EBD"/>
    <w:rsid w:val="008D1314"/>
    <w:rsid w:val="008D1F72"/>
    <w:rsid w:val="008D2601"/>
    <w:rsid w:val="008D29A7"/>
    <w:rsid w:val="008D3731"/>
    <w:rsid w:val="008D4576"/>
    <w:rsid w:val="008D4ECB"/>
    <w:rsid w:val="008D59EE"/>
    <w:rsid w:val="008D627E"/>
    <w:rsid w:val="008D6B45"/>
    <w:rsid w:val="008E1219"/>
    <w:rsid w:val="008E1467"/>
    <w:rsid w:val="008E1A68"/>
    <w:rsid w:val="008E1EEC"/>
    <w:rsid w:val="008E4B87"/>
    <w:rsid w:val="008E5ACE"/>
    <w:rsid w:val="008F0436"/>
    <w:rsid w:val="008F36F0"/>
    <w:rsid w:val="008F5170"/>
    <w:rsid w:val="008F610D"/>
    <w:rsid w:val="008F6C94"/>
    <w:rsid w:val="008F6DD7"/>
    <w:rsid w:val="00902F95"/>
    <w:rsid w:val="00903092"/>
    <w:rsid w:val="009032DE"/>
    <w:rsid w:val="009036C9"/>
    <w:rsid w:val="0090418F"/>
    <w:rsid w:val="00904326"/>
    <w:rsid w:val="0090751E"/>
    <w:rsid w:val="009121DF"/>
    <w:rsid w:val="00913003"/>
    <w:rsid w:val="00914286"/>
    <w:rsid w:val="009179AB"/>
    <w:rsid w:val="00920784"/>
    <w:rsid w:val="0092157E"/>
    <w:rsid w:val="00921EF9"/>
    <w:rsid w:val="009234AC"/>
    <w:rsid w:val="00923DFF"/>
    <w:rsid w:val="00925A1B"/>
    <w:rsid w:val="00925A3B"/>
    <w:rsid w:val="009264D8"/>
    <w:rsid w:val="00926A82"/>
    <w:rsid w:val="00932296"/>
    <w:rsid w:val="00932B2C"/>
    <w:rsid w:val="00932E61"/>
    <w:rsid w:val="00934F8E"/>
    <w:rsid w:val="00935181"/>
    <w:rsid w:val="00935208"/>
    <w:rsid w:val="00935A81"/>
    <w:rsid w:val="009367CF"/>
    <w:rsid w:val="00937995"/>
    <w:rsid w:val="00937C00"/>
    <w:rsid w:val="009406D3"/>
    <w:rsid w:val="0094283A"/>
    <w:rsid w:val="00943014"/>
    <w:rsid w:val="00944D6A"/>
    <w:rsid w:val="009500D6"/>
    <w:rsid w:val="009501DF"/>
    <w:rsid w:val="009506C1"/>
    <w:rsid w:val="00950D12"/>
    <w:rsid w:val="009516B2"/>
    <w:rsid w:val="00954C0A"/>
    <w:rsid w:val="00954C58"/>
    <w:rsid w:val="0095538C"/>
    <w:rsid w:val="009603BA"/>
    <w:rsid w:val="009603F9"/>
    <w:rsid w:val="00960C9F"/>
    <w:rsid w:val="0096104D"/>
    <w:rsid w:val="00961E96"/>
    <w:rsid w:val="00963049"/>
    <w:rsid w:val="0096364C"/>
    <w:rsid w:val="009638D2"/>
    <w:rsid w:val="009716F1"/>
    <w:rsid w:val="009723EE"/>
    <w:rsid w:val="00974E95"/>
    <w:rsid w:val="00975AF2"/>
    <w:rsid w:val="00975EAB"/>
    <w:rsid w:val="00976414"/>
    <w:rsid w:val="009775F9"/>
    <w:rsid w:val="00977B2C"/>
    <w:rsid w:val="0098000C"/>
    <w:rsid w:val="009826A6"/>
    <w:rsid w:val="00983B19"/>
    <w:rsid w:val="00985A29"/>
    <w:rsid w:val="00987704"/>
    <w:rsid w:val="0099066C"/>
    <w:rsid w:val="00990995"/>
    <w:rsid w:val="00991871"/>
    <w:rsid w:val="009928BB"/>
    <w:rsid w:val="00993F46"/>
    <w:rsid w:val="00994E2A"/>
    <w:rsid w:val="009955EA"/>
    <w:rsid w:val="009965CE"/>
    <w:rsid w:val="00996A7B"/>
    <w:rsid w:val="00996EC2"/>
    <w:rsid w:val="00997627"/>
    <w:rsid w:val="00997715"/>
    <w:rsid w:val="009A0B4F"/>
    <w:rsid w:val="009A1124"/>
    <w:rsid w:val="009A126F"/>
    <w:rsid w:val="009A2347"/>
    <w:rsid w:val="009A24F1"/>
    <w:rsid w:val="009A457D"/>
    <w:rsid w:val="009A4B67"/>
    <w:rsid w:val="009A64AC"/>
    <w:rsid w:val="009A6BF8"/>
    <w:rsid w:val="009B0208"/>
    <w:rsid w:val="009B2D4F"/>
    <w:rsid w:val="009B2D5E"/>
    <w:rsid w:val="009B31B0"/>
    <w:rsid w:val="009B32EA"/>
    <w:rsid w:val="009B4F5D"/>
    <w:rsid w:val="009B5D63"/>
    <w:rsid w:val="009C37D5"/>
    <w:rsid w:val="009C4F32"/>
    <w:rsid w:val="009C57DA"/>
    <w:rsid w:val="009C64E7"/>
    <w:rsid w:val="009C6CEC"/>
    <w:rsid w:val="009D02AA"/>
    <w:rsid w:val="009D1E3A"/>
    <w:rsid w:val="009D24DE"/>
    <w:rsid w:val="009D4197"/>
    <w:rsid w:val="009D60BD"/>
    <w:rsid w:val="009E0720"/>
    <w:rsid w:val="009E22EE"/>
    <w:rsid w:val="009E3B44"/>
    <w:rsid w:val="009E5C7E"/>
    <w:rsid w:val="009E6406"/>
    <w:rsid w:val="009F02BB"/>
    <w:rsid w:val="009F090D"/>
    <w:rsid w:val="009F0D6D"/>
    <w:rsid w:val="009F102F"/>
    <w:rsid w:val="009F48C7"/>
    <w:rsid w:val="009F7EA0"/>
    <w:rsid w:val="00A0139E"/>
    <w:rsid w:val="00A01F5D"/>
    <w:rsid w:val="00A021B2"/>
    <w:rsid w:val="00A0220A"/>
    <w:rsid w:val="00A03B5B"/>
    <w:rsid w:val="00A0441A"/>
    <w:rsid w:val="00A0537D"/>
    <w:rsid w:val="00A058F1"/>
    <w:rsid w:val="00A0729F"/>
    <w:rsid w:val="00A13AE2"/>
    <w:rsid w:val="00A13E01"/>
    <w:rsid w:val="00A14501"/>
    <w:rsid w:val="00A14726"/>
    <w:rsid w:val="00A1535B"/>
    <w:rsid w:val="00A15697"/>
    <w:rsid w:val="00A164DF"/>
    <w:rsid w:val="00A17490"/>
    <w:rsid w:val="00A22D46"/>
    <w:rsid w:val="00A22FCF"/>
    <w:rsid w:val="00A233C0"/>
    <w:rsid w:val="00A243E4"/>
    <w:rsid w:val="00A24567"/>
    <w:rsid w:val="00A345AB"/>
    <w:rsid w:val="00A3568C"/>
    <w:rsid w:val="00A40D23"/>
    <w:rsid w:val="00A43080"/>
    <w:rsid w:val="00A43156"/>
    <w:rsid w:val="00A43FE2"/>
    <w:rsid w:val="00A443CA"/>
    <w:rsid w:val="00A444E2"/>
    <w:rsid w:val="00A46B59"/>
    <w:rsid w:val="00A47B1D"/>
    <w:rsid w:val="00A47C2A"/>
    <w:rsid w:val="00A509CD"/>
    <w:rsid w:val="00A51056"/>
    <w:rsid w:val="00A51086"/>
    <w:rsid w:val="00A51712"/>
    <w:rsid w:val="00A538E7"/>
    <w:rsid w:val="00A538FD"/>
    <w:rsid w:val="00A5480C"/>
    <w:rsid w:val="00A55007"/>
    <w:rsid w:val="00A57721"/>
    <w:rsid w:val="00A57AB9"/>
    <w:rsid w:val="00A57B30"/>
    <w:rsid w:val="00A61152"/>
    <w:rsid w:val="00A65887"/>
    <w:rsid w:val="00A673EF"/>
    <w:rsid w:val="00A7160F"/>
    <w:rsid w:val="00A7281D"/>
    <w:rsid w:val="00A729DA"/>
    <w:rsid w:val="00A72BE1"/>
    <w:rsid w:val="00A746CF"/>
    <w:rsid w:val="00A7633C"/>
    <w:rsid w:val="00A76831"/>
    <w:rsid w:val="00A76A94"/>
    <w:rsid w:val="00A775E5"/>
    <w:rsid w:val="00A80BE4"/>
    <w:rsid w:val="00A81B61"/>
    <w:rsid w:val="00A83063"/>
    <w:rsid w:val="00A83E09"/>
    <w:rsid w:val="00A84425"/>
    <w:rsid w:val="00A85FA9"/>
    <w:rsid w:val="00A862F4"/>
    <w:rsid w:val="00A86326"/>
    <w:rsid w:val="00A867C9"/>
    <w:rsid w:val="00A868A9"/>
    <w:rsid w:val="00A86C8F"/>
    <w:rsid w:val="00A87226"/>
    <w:rsid w:val="00A904E1"/>
    <w:rsid w:val="00A91B70"/>
    <w:rsid w:val="00A93F0C"/>
    <w:rsid w:val="00A94FDC"/>
    <w:rsid w:val="00A95D52"/>
    <w:rsid w:val="00A95EBC"/>
    <w:rsid w:val="00A97AA6"/>
    <w:rsid w:val="00AA2B01"/>
    <w:rsid w:val="00AA5C10"/>
    <w:rsid w:val="00AA6073"/>
    <w:rsid w:val="00AA6FD5"/>
    <w:rsid w:val="00AA73F7"/>
    <w:rsid w:val="00AA763B"/>
    <w:rsid w:val="00AA7DAA"/>
    <w:rsid w:val="00AB0A0C"/>
    <w:rsid w:val="00AB1C19"/>
    <w:rsid w:val="00AB293D"/>
    <w:rsid w:val="00AB2DDC"/>
    <w:rsid w:val="00AB3E10"/>
    <w:rsid w:val="00AB4A14"/>
    <w:rsid w:val="00AB4CAC"/>
    <w:rsid w:val="00AB4F27"/>
    <w:rsid w:val="00AB6072"/>
    <w:rsid w:val="00AB7354"/>
    <w:rsid w:val="00AB752E"/>
    <w:rsid w:val="00AC04D4"/>
    <w:rsid w:val="00AC05FB"/>
    <w:rsid w:val="00AC5033"/>
    <w:rsid w:val="00AC574B"/>
    <w:rsid w:val="00AC6097"/>
    <w:rsid w:val="00AC79E2"/>
    <w:rsid w:val="00AD1B70"/>
    <w:rsid w:val="00AD1FC0"/>
    <w:rsid w:val="00AD5BEC"/>
    <w:rsid w:val="00AE091A"/>
    <w:rsid w:val="00AE1371"/>
    <w:rsid w:val="00AE2B13"/>
    <w:rsid w:val="00AE57F8"/>
    <w:rsid w:val="00AE5F7A"/>
    <w:rsid w:val="00AE645C"/>
    <w:rsid w:val="00AE64E2"/>
    <w:rsid w:val="00AE68A0"/>
    <w:rsid w:val="00AE6D39"/>
    <w:rsid w:val="00AE70A5"/>
    <w:rsid w:val="00AF028A"/>
    <w:rsid w:val="00AF1615"/>
    <w:rsid w:val="00AF410C"/>
    <w:rsid w:val="00AF4F10"/>
    <w:rsid w:val="00AF67E9"/>
    <w:rsid w:val="00AF7D0E"/>
    <w:rsid w:val="00B02646"/>
    <w:rsid w:val="00B027D2"/>
    <w:rsid w:val="00B03A2D"/>
    <w:rsid w:val="00B0450C"/>
    <w:rsid w:val="00B063D0"/>
    <w:rsid w:val="00B0709E"/>
    <w:rsid w:val="00B0725D"/>
    <w:rsid w:val="00B07623"/>
    <w:rsid w:val="00B10240"/>
    <w:rsid w:val="00B103CE"/>
    <w:rsid w:val="00B112BC"/>
    <w:rsid w:val="00B15131"/>
    <w:rsid w:val="00B1561F"/>
    <w:rsid w:val="00B168D1"/>
    <w:rsid w:val="00B17C04"/>
    <w:rsid w:val="00B20AAA"/>
    <w:rsid w:val="00B22AE2"/>
    <w:rsid w:val="00B23278"/>
    <w:rsid w:val="00B266DE"/>
    <w:rsid w:val="00B2798B"/>
    <w:rsid w:val="00B31E06"/>
    <w:rsid w:val="00B40AF5"/>
    <w:rsid w:val="00B41863"/>
    <w:rsid w:val="00B42922"/>
    <w:rsid w:val="00B43855"/>
    <w:rsid w:val="00B43E89"/>
    <w:rsid w:val="00B4552E"/>
    <w:rsid w:val="00B459E2"/>
    <w:rsid w:val="00B468E1"/>
    <w:rsid w:val="00B4764F"/>
    <w:rsid w:val="00B51539"/>
    <w:rsid w:val="00B5451C"/>
    <w:rsid w:val="00B56DAC"/>
    <w:rsid w:val="00B603DE"/>
    <w:rsid w:val="00B60BCA"/>
    <w:rsid w:val="00B61507"/>
    <w:rsid w:val="00B61710"/>
    <w:rsid w:val="00B66CB5"/>
    <w:rsid w:val="00B67670"/>
    <w:rsid w:val="00B714D5"/>
    <w:rsid w:val="00B71A0D"/>
    <w:rsid w:val="00B74616"/>
    <w:rsid w:val="00B80033"/>
    <w:rsid w:val="00B8104A"/>
    <w:rsid w:val="00B81AEF"/>
    <w:rsid w:val="00B84D17"/>
    <w:rsid w:val="00B86D77"/>
    <w:rsid w:val="00B86DF2"/>
    <w:rsid w:val="00B87B69"/>
    <w:rsid w:val="00B911F7"/>
    <w:rsid w:val="00B915D2"/>
    <w:rsid w:val="00B91B31"/>
    <w:rsid w:val="00B92ED4"/>
    <w:rsid w:val="00B9364C"/>
    <w:rsid w:val="00B9500D"/>
    <w:rsid w:val="00B96A4E"/>
    <w:rsid w:val="00B96A77"/>
    <w:rsid w:val="00B96B06"/>
    <w:rsid w:val="00B96CA6"/>
    <w:rsid w:val="00B972D4"/>
    <w:rsid w:val="00B97850"/>
    <w:rsid w:val="00B97914"/>
    <w:rsid w:val="00B97ACF"/>
    <w:rsid w:val="00BA1212"/>
    <w:rsid w:val="00BA3AF2"/>
    <w:rsid w:val="00BA576D"/>
    <w:rsid w:val="00BA6306"/>
    <w:rsid w:val="00BA7868"/>
    <w:rsid w:val="00BB1A6C"/>
    <w:rsid w:val="00BB3EAE"/>
    <w:rsid w:val="00BB5B7A"/>
    <w:rsid w:val="00BB5F75"/>
    <w:rsid w:val="00BB6725"/>
    <w:rsid w:val="00BB6C1E"/>
    <w:rsid w:val="00BC0C20"/>
    <w:rsid w:val="00BC7459"/>
    <w:rsid w:val="00BD2CF4"/>
    <w:rsid w:val="00BD3A39"/>
    <w:rsid w:val="00BD3A90"/>
    <w:rsid w:val="00BD4490"/>
    <w:rsid w:val="00BD540A"/>
    <w:rsid w:val="00BD6493"/>
    <w:rsid w:val="00BD6908"/>
    <w:rsid w:val="00BE16E0"/>
    <w:rsid w:val="00BE19A5"/>
    <w:rsid w:val="00BE2C4E"/>
    <w:rsid w:val="00BE6E59"/>
    <w:rsid w:val="00BE781E"/>
    <w:rsid w:val="00BF004D"/>
    <w:rsid w:val="00BF21C0"/>
    <w:rsid w:val="00BF2995"/>
    <w:rsid w:val="00BF2B15"/>
    <w:rsid w:val="00C01B02"/>
    <w:rsid w:val="00C037A5"/>
    <w:rsid w:val="00C074A9"/>
    <w:rsid w:val="00C075E1"/>
    <w:rsid w:val="00C07B98"/>
    <w:rsid w:val="00C10076"/>
    <w:rsid w:val="00C10C30"/>
    <w:rsid w:val="00C12235"/>
    <w:rsid w:val="00C12293"/>
    <w:rsid w:val="00C12E46"/>
    <w:rsid w:val="00C13352"/>
    <w:rsid w:val="00C13E4B"/>
    <w:rsid w:val="00C15AFB"/>
    <w:rsid w:val="00C17435"/>
    <w:rsid w:val="00C1749F"/>
    <w:rsid w:val="00C17DD5"/>
    <w:rsid w:val="00C17EA5"/>
    <w:rsid w:val="00C20BF3"/>
    <w:rsid w:val="00C21855"/>
    <w:rsid w:val="00C2295E"/>
    <w:rsid w:val="00C23B0F"/>
    <w:rsid w:val="00C2414A"/>
    <w:rsid w:val="00C2487E"/>
    <w:rsid w:val="00C256A6"/>
    <w:rsid w:val="00C25906"/>
    <w:rsid w:val="00C26132"/>
    <w:rsid w:val="00C278C3"/>
    <w:rsid w:val="00C27BEE"/>
    <w:rsid w:val="00C31027"/>
    <w:rsid w:val="00C32548"/>
    <w:rsid w:val="00C33702"/>
    <w:rsid w:val="00C3383F"/>
    <w:rsid w:val="00C3467C"/>
    <w:rsid w:val="00C34C7E"/>
    <w:rsid w:val="00C3652D"/>
    <w:rsid w:val="00C368E0"/>
    <w:rsid w:val="00C36924"/>
    <w:rsid w:val="00C37733"/>
    <w:rsid w:val="00C41207"/>
    <w:rsid w:val="00C44955"/>
    <w:rsid w:val="00C4728E"/>
    <w:rsid w:val="00C513B3"/>
    <w:rsid w:val="00C51C19"/>
    <w:rsid w:val="00C51C31"/>
    <w:rsid w:val="00C53A66"/>
    <w:rsid w:val="00C53E52"/>
    <w:rsid w:val="00C54CA3"/>
    <w:rsid w:val="00C54F9D"/>
    <w:rsid w:val="00C55C03"/>
    <w:rsid w:val="00C56E7C"/>
    <w:rsid w:val="00C57410"/>
    <w:rsid w:val="00C60F5D"/>
    <w:rsid w:val="00C61FD3"/>
    <w:rsid w:val="00C663BE"/>
    <w:rsid w:val="00C66DC6"/>
    <w:rsid w:val="00C67672"/>
    <w:rsid w:val="00C714D1"/>
    <w:rsid w:val="00C71B2E"/>
    <w:rsid w:val="00C73343"/>
    <w:rsid w:val="00C7436A"/>
    <w:rsid w:val="00C76B74"/>
    <w:rsid w:val="00C77139"/>
    <w:rsid w:val="00C77F37"/>
    <w:rsid w:val="00C807E4"/>
    <w:rsid w:val="00C8098A"/>
    <w:rsid w:val="00C825C0"/>
    <w:rsid w:val="00C84D5D"/>
    <w:rsid w:val="00C8795E"/>
    <w:rsid w:val="00C90DB3"/>
    <w:rsid w:val="00C921C7"/>
    <w:rsid w:val="00C93029"/>
    <w:rsid w:val="00C94531"/>
    <w:rsid w:val="00C95DE2"/>
    <w:rsid w:val="00C9632C"/>
    <w:rsid w:val="00C9677D"/>
    <w:rsid w:val="00C96B64"/>
    <w:rsid w:val="00C971D2"/>
    <w:rsid w:val="00C97E00"/>
    <w:rsid w:val="00CA026A"/>
    <w:rsid w:val="00CA0283"/>
    <w:rsid w:val="00CA08A8"/>
    <w:rsid w:val="00CA47B9"/>
    <w:rsid w:val="00CA4A80"/>
    <w:rsid w:val="00CA4D8F"/>
    <w:rsid w:val="00CA7DAD"/>
    <w:rsid w:val="00CB07D6"/>
    <w:rsid w:val="00CB204A"/>
    <w:rsid w:val="00CB2230"/>
    <w:rsid w:val="00CB2DDB"/>
    <w:rsid w:val="00CB617F"/>
    <w:rsid w:val="00CC22E0"/>
    <w:rsid w:val="00CC2590"/>
    <w:rsid w:val="00CC49A2"/>
    <w:rsid w:val="00CC51BC"/>
    <w:rsid w:val="00CC798F"/>
    <w:rsid w:val="00CD1834"/>
    <w:rsid w:val="00CD27AF"/>
    <w:rsid w:val="00CD2B1C"/>
    <w:rsid w:val="00CD2B70"/>
    <w:rsid w:val="00CD437C"/>
    <w:rsid w:val="00CD4680"/>
    <w:rsid w:val="00CD5207"/>
    <w:rsid w:val="00CD5ED7"/>
    <w:rsid w:val="00CD6858"/>
    <w:rsid w:val="00CD7102"/>
    <w:rsid w:val="00CD77A9"/>
    <w:rsid w:val="00CD7E67"/>
    <w:rsid w:val="00CE2FC2"/>
    <w:rsid w:val="00CE37F9"/>
    <w:rsid w:val="00CE40D3"/>
    <w:rsid w:val="00CE4CBA"/>
    <w:rsid w:val="00CE5916"/>
    <w:rsid w:val="00CE7A0D"/>
    <w:rsid w:val="00CE7B62"/>
    <w:rsid w:val="00CF468A"/>
    <w:rsid w:val="00CF4D26"/>
    <w:rsid w:val="00CF4F0C"/>
    <w:rsid w:val="00CF5365"/>
    <w:rsid w:val="00D01BC6"/>
    <w:rsid w:val="00D025F0"/>
    <w:rsid w:val="00D026AE"/>
    <w:rsid w:val="00D05845"/>
    <w:rsid w:val="00D06264"/>
    <w:rsid w:val="00D07E48"/>
    <w:rsid w:val="00D105B6"/>
    <w:rsid w:val="00D10833"/>
    <w:rsid w:val="00D12B81"/>
    <w:rsid w:val="00D12EBE"/>
    <w:rsid w:val="00D14123"/>
    <w:rsid w:val="00D1440D"/>
    <w:rsid w:val="00D14D15"/>
    <w:rsid w:val="00D159A7"/>
    <w:rsid w:val="00D17398"/>
    <w:rsid w:val="00D176A6"/>
    <w:rsid w:val="00D17933"/>
    <w:rsid w:val="00D17BDE"/>
    <w:rsid w:val="00D2515D"/>
    <w:rsid w:val="00D26905"/>
    <w:rsid w:val="00D26C0A"/>
    <w:rsid w:val="00D27F86"/>
    <w:rsid w:val="00D3189B"/>
    <w:rsid w:val="00D32369"/>
    <w:rsid w:val="00D3314A"/>
    <w:rsid w:val="00D33687"/>
    <w:rsid w:val="00D33D03"/>
    <w:rsid w:val="00D35FA8"/>
    <w:rsid w:val="00D40102"/>
    <w:rsid w:val="00D40F7E"/>
    <w:rsid w:val="00D412F9"/>
    <w:rsid w:val="00D45454"/>
    <w:rsid w:val="00D4689D"/>
    <w:rsid w:val="00D47EB3"/>
    <w:rsid w:val="00D52B86"/>
    <w:rsid w:val="00D53615"/>
    <w:rsid w:val="00D54595"/>
    <w:rsid w:val="00D577EF"/>
    <w:rsid w:val="00D57F72"/>
    <w:rsid w:val="00D60CC3"/>
    <w:rsid w:val="00D612E4"/>
    <w:rsid w:val="00D6138B"/>
    <w:rsid w:val="00D6321E"/>
    <w:rsid w:val="00D634A1"/>
    <w:rsid w:val="00D64034"/>
    <w:rsid w:val="00D65A66"/>
    <w:rsid w:val="00D65E12"/>
    <w:rsid w:val="00D66902"/>
    <w:rsid w:val="00D66B77"/>
    <w:rsid w:val="00D70618"/>
    <w:rsid w:val="00D7083C"/>
    <w:rsid w:val="00D70FDF"/>
    <w:rsid w:val="00D72569"/>
    <w:rsid w:val="00D72591"/>
    <w:rsid w:val="00D725B8"/>
    <w:rsid w:val="00D750E9"/>
    <w:rsid w:val="00D75300"/>
    <w:rsid w:val="00D75E7E"/>
    <w:rsid w:val="00D765BE"/>
    <w:rsid w:val="00D770CD"/>
    <w:rsid w:val="00D777C0"/>
    <w:rsid w:val="00D80BC7"/>
    <w:rsid w:val="00D83E4A"/>
    <w:rsid w:val="00D85844"/>
    <w:rsid w:val="00D86B60"/>
    <w:rsid w:val="00D86F17"/>
    <w:rsid w:val="00D86F24"/>
    <w:rsid w:val="00D873B8"/>
    <w:rsid w:val="00D878C5"/>
    <w:rsid w:val="00D87D8E"/>
    <w:rsid w:val="00D916F8"/>
    <w:rsid w:val="00D920DC"/>
    <w:rsid w:val="00D9227D"/>
    <w:rsid w:val="00D92670"/>
    <w:rsid w:val="00D9393E"/>
    <w:rsid w:val="00D93BDB"/>
    <w:rsid w:val="00D94407"/>
    <w:rsid w:val="00D94843"/>
    <w:rsid w:val="00D94F87"/>
    <w:rsid w:val="00D951E2"/>
    <w:rsid w:val="00D95E56"/>
    <w:rsid w:val="00DA0A04"/>
    <w:rsid w:val="00DA0FD2"/>
    <w:rsid w:val="00DA1510"/>
    <w:rsid w:val="00DA26D7"/>
    <w:rsid w:val="00DA390C"/>
    <w:rsid w:val="00DA3FE5"/>
    <w:rsid w:val="00DA40D7"/>
    <w:rsid w:val="00DA5710"/>
    <w:rsid w:val="00DA6114"/>
    <w:rsid w:val="00DA6E41"/>
    <w:rsid w:val="00DA7536"/>
    <w:rsid w:val="00DA76F4"/>
    <w:rsid w:val="00DB4DA5"/>
    <w:rsid w:val="00DB5A68"/>
    <w:rsid w:val="00DB6AF4"/>
    <w:rsid w:val="00DC1604"/>
    <w:rsid w:val="00DC2C06"/>
    <w:rsid w:val="00DC53CC"/>
    <w:rsid w:val="00DC5662"/>
    <w:rsid w:val="00DC6F40"/>
    <w:rsid w:val="00DC6FBD"/>
    <w:rsid w:val="00DC7976"/>
    <w:rsid w:val="00DD0C17"/>
    <w:rsid w:val="00DD1316"/>
    <w:rsid w:val="00DD1BEE"/>
    <w:rsid w:val="00DD3C36"/>
    <w:rsid w:val="00DD5B51"/>
    <w:rsid w:val="00DD6008"/>
    <w:rsid w:val="00DD600F"/>
    <w:rsid w:val="00DE0E6D"/>
    <w:rsid w:val="00DE38CC"/>
    <w:rsid w:val="00DE4B96"/>
    <w:rsid w:val="00DE502E"/>
    <w:rsid w:val="00DE5486"/>
    <w:rsid w:val="00DE796A"/>
    <w:rsid w:val="00DF0CDC"/>
    <w:rsid w:val="00DF15D8"/>
    <w:rsid w:val="00DF4AD9"/>
    <w:rsid w:val="00DF57AE"/>
    <w:rsid w:val="00DF71D8"/>
    <w:rsid w:val="00DF7F9E"/>
    <w:rsid w:val="00E00AA5"/>
    <w:rsid w:val="00E00B25"/>
    <w:rsid w:val="00E02648"/>
    <w:rsid w:val="00E03988"/>
    <w:rsid w:val="00E039D6"/>
    <w:rsid w:val="00E06494"/>
    <w:rsid w:val="00E10A9A"/>
    <w:rsid w:val="00E141B0"/>
    <w:rsid w:val="00E14EA1"/>
    <w:rsid w:val="00E16D97"/>
    <w:rsid w:val="00E16DCC"/>
    <w:rsid w:val="00E21DF1"/>
    <w:rsid w:val="00E24186"/>
    <w:rsid w:val="00E24AA4"/>
    <w:rsid w:val="00E24DAD"/>
    <w:rsid w:val="00E267C8"/>
    <w:rsid w:val="00E27CD3"/>
    <w:rsid w:val="00E27D0F"/>
    <w:rsid w:val="00E3079D"/>
    <w:rsid w:val="00E3100C"/>
    <w:rsid w:val="00E32E9C"/>
    <w:rsid w:val="00E33634"/>
    <w:rsid w:val="00E338B9"/>
    <w:rsid w:val="00E33D48"/>
    <w:rsid w:val="00E35D8E"/>
    <w:rsid w:val="00E361A2"/>
    <w:rsid w:val="00E36EB2"/>
    <w:rsid w:val="00E37A95"/>
    <w:rsid w:val="00E37FD6"/>
    <w:rsid w:val="00E40A05"/>
    <w:rsid w:val="00E40CD1"/>
    <w:rsid w:val="00E41725"/>
    <w:rsid w:val="00E41BDD"/>
    <w:rsid w:val="00E44520"/>
    <w:rsid w:val="00E45CF8"/>
    <w:rsid w:val="00E45EE5"/>
    <w:rsid w:val="00E466FB"/>
    <w:rsid w:val="00E46EF0"/>
    <w:rsid w:val="00E47A22"/>
    <w:rsid w:val="00E51085"/>
    <w:rsid w:val="00E51564"/>
    <w:rsid w:val="00E55274"/>
    <w:rsid w:val="00E55958"/>
    <w:rsid w:val="00E55993"/>
    <w:rsid w:val="00E559C6"/>
    <w:rsid w:val="00E55A7F"/>
    <w:rsid w:val="00E55F0C"/>
    <w:rsid w:val="00E6053C"/>
    <w:rsid w:val="00E626A1"/>
    <w:rsid w:val="00E62805"/>
    <w:rsid w:val="00E62CE6"/>
    <w:rsid w:val="00E63985"/>
    <w:rsid w:val="00E649E2"/>
    <w:rsid w:val="00E66F8C"/>
    <w:rsid w:val="00E67C1C"/>
    <w:rsid w:val="00E72465"/>
    <w:rsid w:val="00E75357"/>
    <w:rsid w:val="00E76F9C"/>
    <w:rsid w:val="00E77483"/>
    <w:rsid w:val="00E81CFE"/>
    <w:rsid w:val="00E826E7"/>
    <w:rsid w:val="00E83769"/>
    <w:rsid w:val="00E838A6"/>
    <w:rsid w:val="00E843C1"/>
    <w:rsid w:val="00E85ED1"/>
    <w:rsid w:val="00E86198"/>
    <w:rsid w:val="00E911D6"/>
    <w:rsid w:val="00E91ADB"/>
    <w:rsid w:val="00E9244E"/>
    <w:rsid w:val="00E925DA"/>
    <w:rsid w:val="00E92ABD"/>
    <w:rsid w:val="00E93068"/>
    <w:rsid w:val="00E94370"/>
    <w:rsid w:val="00E943B7"/>
    <w:rsid w:val="00E94B74"/>
    <w:rsid w:val="00E95401"/>
    <w:rsid w:val="00E95B8D"/>
    <w:rsid w:val="00E963D8"/>
    <w:rsid w:val="00E966E9"/>
    <w:rsid w:val="00E97F10"/>
    <w:rsid w:val="00EA0371"/>
    <w:rsid w:val="00EA1C14"/>
    <w:rsid w:val="00EA1F83"/>
    <w:rsid w:val="00EA2282"/>
    <w:rsid w:val="00EA2EF4"/>
    <w:rsid w:val="00EA3CBE"/>
    <w:rsid w:val="00EA4053"/>
    <w:rsid w:val="00EA4A6F"/>
    <w:rsid w:val="00EA4F2C"/>
    <w:rsid w:val="00EB0535"/>
    <w:rsid w:val="00EB2D66"/>
    <w:rsid w:val="00EB5830"/>
    <w:rsid w:val="00EB627D"/>
    <w:rsid w:val="00EB74CC"/>
    <w:rsid w:val="00EB7FBB"/>
    <w:rsid w:val="00EC055B"/>
    <w:rsid w:val="00EC4318"/>
    <w:rsid w:val="00ED2143"/>
    <w:rsid w:val="00ED2C33"/>
    <w:rsid w:val="00EE00F7"/>
    <w:rsid w:val="00EE161E"/>
    <w:rsid w:val="00EE1D59"/>
    <w:rsid w:val="00EE3285"/>
    <w:rsid w:val="00EE3A61"/>
    <w:rsid w:val="00EE5963"/>
    <w:rsid w:val="00EE65D5"/>
    <w:rsid w:val="00EE7036"/>
    <w:rsid w:val="00EE7167"/>
    <w:rsid w:val="00EE73C9"/>
    <w:rsid w:val="00EE7A4C"/>
    <w:rsid w:val="00EE7F0B"/>
    <w:rsid w:val="00EF00AC"/>
    <w:rsid w:val="00EF0F97"/>
    <w:rsid w:val="00EF1139"/>
    <w:rsid w:val="00EF2435"/>
    <w:rsid w:val="00EF3755"/>
    <w:rsid w:val="00EF3DED"/>
    <w:rsid w:val="00EF61E5"/>
    <w:rsid w:val="00EF680B"/>
    <w:rsid w:val="00EF6E0C"/>
    <w:rsid w:val="00F0027C"/>
    <w:rsid w:val="00F00F0A"/>
    <w:rsid w:val="00F018B5"/>
    <w:rsid w:val="00F02000"/>
    <w:rsid w:val="00F02BFA"/>
    <w:rsid w:val="00F03B80"/>
    <w:rsid w:val="00F11E8A"/>
    <w:rsid w:val="00F1203A"/>
    <w:rsid w:val="00F12ECB"/>
    <w:rsid w:val="00F13167"/>
    <w:rsid w:val="00F14270"/>
    <w:rsid w:val="00F147C5"/>
    <w:rsid w:val="00F15FC5"/>
    <w:rsid w:val="00F22568"/>
    <w:rsid w:val="00F23F3D"/>
    <w:rsid w:val="00F24C43"/>
    <w:rsid w:val="00F25788"/>
    <w:rsid w:val="00F25D7A"/>
    <w:rsid w:val="00F30449"/>
    <w:rsid w:val="00F30455"/>
    <w:rsid w:val="00F31A4E"/>
    <w:rsid w:val="00F324F0"/>
    <w:rsid w:val="00F34436"/>
    <w:rsid w:val="00F3555B"/>
    <w:rsid w:val="00F36C9B"/>
    <w:rsid w:val="00F3776C"/>
    <w:rsid w:val="00F37AA9"/>
    <w:rsid w:val="00F42D94"/>
    <w:rsid w:val="00F43786"/>
    <w:rsid w:val="00F43BFD"/>
    <w:rsid w:val="00F44539"/>
    <w:rsid w:val="00F447F1"/>
    <w:rsid w:val="00F45587"/>
    <w:rsid w:val="00F461B5"/>
    <w:rsid w:val="00F47469"/>
    <w:rsid w:val="00F47823"/>
    <w:rsid w:val="00F47B83"/>
    <w:rsid w:val="00F47D6C"/>
    <w:rsid w:val="00F5049B"/>
    <w:rsid w:val="00F53B0F"/>
    <w:rsid w:val="00F56320"/>
    <w:rsid w:val="00F57FE3"/>
    <w:rsid w:val="00F61BC8"/>
    <w:rsid w:val="00F627DD"/>
    <w:rsid w:val="00F654F5"/>
    <w:rsid w:val="00F7036D"/>
    <w:rsid w:val="00F71E01"/>
    <w:rsid w:val="00F74265"/>
    <w:rsid w:val="00F746D4"/>
    <w:rsid w:val="00F76C90"/>
    <w:rsid w:val="00F76D66"/>
    <w:rsid w:val="00F777C8"/>
    <w:rsid w:val="00F82511"/>
    <w:rsid w:val="00F83D75"/>
    <w:rsid w:val="00F8455E"/>
    <w:rsid w:val="00F84F05"/>
    <w:rsid w:val="00F859AA"/>
    <w:rsid w:val="00F86EB0"/>
    <w:rsid w:val="00F87C59"/>
    <w:rsid w:val="00F946B8"/>
    <w:rsid w:val="00F96145"/>
    <w:rsid w:val="00F97D48"/>
    <w:rsid w:val="00FA357F"/>
    <w:rsid w:val="00FA37EF"/>
    <w:rsid w:val="00FA402C"/>
    <w:rsid w:val="00FA42A4"/>
    <w:rsid w:val="00FA7F12"/>
    <w:rsid w:val="00FB0AE4"/>
    <w:rsid w:val="00FB0FDB"/>
    <w:rsid w:val="00FB25E0"/>
    <w:rsid w:val="00FB4159"/>
    <w:rsid w:val="00FB7273"/>
    <w:rsid w:val="00FC0EB2"/>
    <w:rsid w:val="00FC14B7"/>
    <w:rsid w:val="00FC1665"/>
    <w:rsid w:val="00FC1C93"/>
    <w:rsid w:val="00FC1F3C"/>
    <w:rsid w:val="00FC40F9"/>
    <w:rsid w:val="00FC47A5"/>
    <w:rsid w:val="00FC54FD"/>
    <w:rsid w:val="00FC56E9"/>
    <w:rsid w:val="00FC632C"/>
    <w:rsid w:val="00FC7307"/>
    <w:rsid w:val="00FD08C2"/>
    <w:rsid w:val="00FD1241"/>
    <w:rsid w:val="00FD2004"/>
    <w:rsid w:val="00FD2367"/>
    <w:rsid w:val="00FD25DA"/>
    <w:rsid w:val="00FD2A4C"/>
    <w:rsid w:val="00FD351E"/>
    <w:rsid w:val="00FD4A83"/>
    <w:rsid w:val="00FD4BBC"/>
    <w:rsid w:val="00FD6669"/>
    <w:rsid w:val="00FD732B"/>
    <w:rsid w:val="00FD7BFF"/>
    <w:rsid w:val="00FD7F9D"/>
    <w:rsid w:val="00FE0001"/>
    <w:rsid w:val="00FE0064"/>
    <w:rsid w:val="00FE01EF"/>
    <w:rsid w:val="00FE03BE"/>
    <w:rsid w:val="00FE1FEA"/>
    <w:rsid w:val="00FE238E"/>
    <w:rsid w:val="00FE24F2"/>
    <w:rsid w:val="00FE3BC6"/>
    <w:rsid w:val="00FE411A"/>
    <w:rsid w:val="00FE4A68"/>
    <w:rsid w:val="00FE6917"/>
    <w:rsid w:val="00FE718D"/>
    <w:rsid w:val="00FF0640"/>
    <w:rsid w:val="00FF2551"/>
    <w:rsid w:val="00FF4D78"/>
    <w:rsid w:val="00FF5D29"/>
    <w:rsid w:val="00FF6650"/>
    <w:rsid w:val="00FF667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D186C8"/>
  <w15:chartTrackingRefBased/>
  <w15:docId w15:val="{533AC1FC-8D3F-4532-A766-0EA10E2E8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qFormat="1"/>
    <w:lsdException w:name="Title" w:qFormat="1"/>
    <w:lsdException w:name="Subtitle" w:qFormat="1"/>
    <w:lsdException w:name="Body Text 3" w:uiPriority="99"/>
    <w:lsdException w:name="Block Text" w:uiPriority="99"/>
    <w:lsdException w:name="Hyperlink" w:uiPriority="99"/>
    <w:lsdException w:name="Strong" w:uiPriority="22" w:qFormat="1"/>
    <w:lsdException w:name="Emphasis" w:uiPriority="20"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744A"/>
    <w:pPr>
      <w:spacing w:line="360" w:lineRule="auto"/>
      <w:jc w:val="both"/>
    </w:pPr>
    <w:rPr>
      <w:rFonts w:ascii="Tahoma" w:eastAsia="Tahoma" w:hAnsi="Tahoma" w:cs="Tahoma"/>
      <w:sz w:val="26"/>
      <w:szCs w:val="26"/>
      <w:lang w:val="es-ES" w:eastAsia="es-ES"/>
    </w:rPr>
  </w:style>
  <w:style w:type="paragraph" w:styleId="Ttulo1">
    <w:name w:val="heading 1"/>
    <w:basedOn w:val="Normal"/>
    <w:next w:val="Normal"/>
    <w:qFormat/>
    <w:rsid w:val="000F1A7D"/>
    <w:pPr>
      <w:keepNext/>
      <w:spacing w:before="240" w:after="60"/>
      <w:outlineLvl w:val="0"/>
    </w:pPr>
    <w:rPr>
      <w:rFonts w:cs="Arial"/>
      <w:b/>
      <w:bCs/>
      <w:kern w:val="32"/>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link w:val="PiedepginaCar"/>
    <w:autoRedefine/>
    <w:uiPriority w:val="99"/>
    <w:rsid w:val="001A0E40"/>
    <w:pPr>
      <w:tabs>
        <w:tab w:val="center" w:pos="4252"/>
        <w:tab w:val="right" w:pos="8504"/>
      </w:tabs>
      <w:overflowPunct w:val="0"/>
      <w:autoSpaceDE w:val="0"/>
      <w:autoSpaceDN w:val="0"/>
      <w:adjustRightInd w:val="0"/>
      <w:jc w:val="right"/>
      <w:textAlignment w:val="baseline"/>
    </w:pPr>
    <w:rPr>
      <w:rFonts w:ascii="Courier New" w:eastAsia="Times New Roman" w:hAnsi="Courier New"/>
      <w:sz w:val="16"/>
    </w:rPr>
  </w:style>
  <w:style w:type="paragraph" w:styleId="Textonotapie">
    <w:name w:val="footnote text"/>
    <w:aliases w:val="Texto nota pie Car1,Footnote Text Char Char Char Char Char Car,Footnote Text Char Char Char Char Car,Footnote reference Car,FA Fu Car,Footnote Text Char Char Char Car,texto de nota al pie Car Car,Texto nota pie Car Car Car,Ca,Pie de Págin,F"/>
    <w:basedOn w:val="Normal"/>
    <w:link w:val="TextonotapieCar"/>
    <w:autoRedefine/>
    <w:uiPriority w:val="99"/>
    <w:qFormat/>
    <w:rsid w:val="008414C0"/>
    <w:pPr>
      <w:overflowPunct w:val="0"/>
      <w:autoSpaceDE w:val="0"/>
      <w:autoSpaceDN w:val="0"/>
      <w:adjustRightInd w:val="0"/>
      <w:spacing w:line="240" w:lineRule="auto"/>
      <w:textAlignment w:val="baseline"/>
    </w:pPr>
    <w:rPr>
      <w:rFonts w:ascii="Verdana" w:eastAsia="Times New Roman" w:hAnsi="Verdana" w:cs="Times New Roman"/>
      <w:sz w:val="20"/>
      <w:szCs w:val="20"/>
    </w:rPr>
  </w:style>
  <w:style w:type="paragraph" w:customStyle="1" w:styleId="Citajurisprudencial">
    <w:name w:val="Cita jurisprudencial"/>
    <w:autoRedefine/>
    <w:rsid w:val="00996EC2"/>
    <w:pPr>
      <w:tabs>
        <w:tab w:val="left" w:pos="8460"/>
      </w:tabs>
      <w:spacing w:line="360" w:lineRule="auto"/>
      <w:ind w:left="709" w:right="709"/>
      <w:jc w:val="both"/>
    </w:pPr>
    <w:rPr>
      <w:rFonts w:ascii="Verdana" w:eastAsia="Times New Roman" w:hAnsi="Verdana"/>
      <w:szCs w:val="28"/>
      <w:lang w:val="es-ES" w:eastAsia="es-ES"/>
    </w:rPr>
  </w:style>
  <w:style w:type="character" w:customStyle="1" w:styleId="Nombreprincipal">
    <w:name w:val="Nombre principal"/>
    <w:rsid w:val="00615612"/>
    <w:rPr>
      <w:rFonts w:ascii="Tahoma" w:hAnsi="Tahoma"/>
      <w:b/>
      <w:smallCaps/>
      <w:sz w:val="22"/>
    </w:rPr>
  </w:style>
  <w:style w:type="character" w:styleId="Refdenotaalpie">
    <w:name w:val="footnote reference"/>
    <w:aliases w:val="Texto de nota al pie,Footnotes refss,Appel note de bas de page,Footnote number,referencia nota al pie,BVI fnr,f,4_G,16 Point,Superscript 6 Point,Ref,de nota al pie,Ref. de nota al pie 2,Footnote symbol,Footnote,Ref. de nota al pie2,FC"/>
    <w:link w:val="4GChar"/>
    <w:uiPriority w:val="99"/>
    <w:qFormat/>
    <w:rsid w:val="00214FDC"/>
    <w:rPr>
      <w:rFonts w:ascii="Verdana" w:hAnsi="Verdana"/>
      <w:sz w:val="20"/>
      <w:vertAlign w:val="superscript"/>
    </w:rPr>
  </w:style>
  <w:style w:type="paragraph" w:customStyle="1" w:styleId="AlgerianTtulo">
    <w:name w:val="Algerian Título"/>
    <w:next w:val="Normal"/>
    <w:link w:val="AlgerianTtuloCar"/>
    <w:rsid w:val="00B1561F"/>
    <w:pPr>
      <w:tabs>
        <w:tab w:val="left" w:pos="1202"/>
      </w:tabs>
      <w:spacing w:line="360" w:lineRule="auto"/>
      <w:jc w:val="both"/>
    </w:pPr>
    <w:rPr>
      <w:rFonts w:ascii="Algerian" w:eastAsia="Tahoma" w:hAnsi="Algerian" w:cs="Tahoma"/>
      <w:sz w:val="30"/>
      <w:szCs w:val="26"/>
      <w:lang w:val="es-ES" w:eastAsia="es-ES"/>
    </w:rPr>
  </w:style>
  <w:style w:type="character" w:customStyle="1" w:styleId="Numeracinttulo">
    <w:name w:val="Numeración título"/>
    <w:rsid w:val="00490164"/>
    <w:rPr>
      <w:rFonts w:ascii="Tahoma" w:hAnsi="Tahoma"/>
      <w:b/>
      <w:sz w:val="24"/>
    </w:rPr>
  </w:style>
  <w:style w:type="paragraph" w:styleId="Textoindependiente3">
    <w:name w:val="Body Text 3"/>
    <w:basedOn w:val="Normal"/>
    <w:link w:val="Textoindependiente3Car"/>
    <w:uiPriority w:val="99"/>
    <w:rsid w:val="00B112BC"/>
    <w:pPr>
      <w:spacing w:after="120"/>
    </w:pPr>
    <w:rPr>
      <w:rFonts w:eastAsia="Times New Roman" w:cs="Times New Roman"/>
      <w:sz w:val="16"/>
      <w:szCs w:val="16"/>
      <w:lang w:eastAsia="es-MX"/>
    </w:rPr>
  </w:style>
  <w:style w:type="paragraph" w:styleId="Encabezado">
    <w:name w:val="header"/>
    <w:basedOn w:val="Normal"/>
    <w:rsid w:val="0053744A"/>
    <w:pPr>
      <w:tabs>
        <w:tab w:val="center" w:pos="4252"/>
        <w:tab w:val="right" w:pos="8504"/>
      </w:tabs>
      <w:overflowPunct w:val="0"/>
      <w:autoSpaceDE w:val="0"/>
      <w:autoSpaceDN w:val="0"/>
      <w:adjustRightInd w:val="0"/>
      <w:spacing w:line="240" w:lineRule="auto"/>
      <w:textAlignment w:val="baseline"/>
    </w:pPr>
    <w:rPr>
      <w:rFonts w:ascii="Courier New" w:hAnsi="Courier New"/>
      <w:sz w:val="20"/>
      <w:szCs w:val="20"/>
    </w:rPr>
  </w:style>
  <w:style w:type="character" w:customStyle="1" w:styleId="AlgerianTtuloCar">
    <w:name w:val="Algerian Título Car"/>
    <w:link w:val="AlgerianTtulo"/>
    <w:rsid w:val="00B1561F"/>
    <w:rPr>
      <w:rFonts w:ascii="Algerian" w:eastAsia="Tahoma" w:hAnsi="Algerian" w:cs="Tahoma"/>
      <w:sz w:val="30"/>
      <w:szCs w:val="26"/>
      <w:lang w:val="es-ES" w:eastAsia="es-ES" w:bidi="ar-SA"/>
    </w:rPr>
  </w:style>
  <w:style w:type="character" w:customStyle="1" w:styleId="Textoindependiente3Car">
    <w:name w:val="Texto independiente 3 Car"/>
    <w:link w:val="Textoindependiente3"/>
    <w:uiPriority w:val="99"/>
    <w:rsid w:val="00B112BC"/>
    <w:rPr>
      <w:rFonts w:ascii="Tahoma" w:eastAsia="Times New Roman" w:hAnsi="Tahoma"/>
      <w:sz w:val="16"/>
      <w:szCs w:val="16"/>
      <w:lang w:val="es-ES" w:eastAsia="es-MX"/>
    </w:rPr>
  </w:style>
  <w:style w:type="paragraph" w:styleId="Textodeglobo">
    <w:name w:val="Balloon Text"/>
    <w:basedOn w:val="Normal"/>
    <w:link w:val="TextodegloboCar"/>
    <w:rsid w:val="00F777C8"/>
    <w:pPr>
      <w:spacing w:line="240" w:lineRule="auto"/>
    </w:pPr>
    <w:rPr>
      <w:rFonts w:ascii="Segoe UI" w:hAnsi="Segoe UI" w:cs="Times New Roman"/>
      <w:sz w:val="18"/>
      <w:szCs w:val="18"/>
    </w:rPr>
  </w:style>
  <w:style w:type="character" w:customStyle="1" w:styleId="TextodegloboCar">
    <w:name w:val="Texto de globo Car"/>
    <w:link w:val="Textodeglobo"/>
    <w:rsid w:val="00F777C8"/>
    <w:rPr>
      <w:rFonts w:ascii="Segoe UI" w:eastAsia="Tahoma" w:hAnsi="Segoe UI" w:cs="Segoe UI"/>
      <w:sz w:val="18"/>
      <w:szCs w:val="18"/>
      <w:lang w:val="es-ES" w:eastAsia="es-ES"/>
    </w:rPr>
  </w:style>
  <w:style w:type="character" w:customStyle="1" w:styleId="apple-style-span">
    <w:name w:val="apple-style-span"/>
    <w:rsid w:val="00395BB1"/>
  </w:style>
  <w:style w:type="paragraph" w:styleId="Listaconvietas">
    <w:name w:val="List Bullet"/>
    <w:basedOn w:val="Normal"/>
    <w:rsid w:val="00A24567"/>
    <w:pPr>
      <w:numPr>
        <w:numId w:val="2"/>
      </w:numPr>
      <w:contextualSpacing/>
    </w:pPr>
  </w:style>
  <w:style w:type="paragraph" w:styleId="Textoindependiente">
    <w:name w:val="Body Text"/>
    <w:basedOn w:val="Normal"/>
    <w:link w:val="TextoindependienteCar"/>
    <w:rsid w:val="00CC22E0"/>
    <w:pPr>
      <w:spacing w:after="120"/>
    </w:pPr>
    <w:rPr>
      <w:rFonts w:cs="Times New Roman"/>
    </w:rPr>
  </w:style>
  <w:style w:type="character" w:customStyle="1" w:styleId="TextoindependienteCar">
    <w:name w:val="Texto independiente Car"/>
    <w:link w:val="Textoindependiente"/>
    <w:rsid w:val="00CC22E0"/>
    <w:rPr>
      <w:rFonts w:ascii="Tahoma" w:eastAsia="Tahoma" w:hAnsi="Tahoma" w:cs="Tahoma"/>
      <w:sz w:val="26"/>
      <w:szCs w:val="26"/>
      <w:lang w:val="es-ES" w:eastAsia="es-ES"/>
    </w:rPr>
  </w:style>
  <w:style w:type="paragraph" w:styleId="Textoindependiente2">
    <w:name w:val="Body Text 2"/>
    <w:basedOn w:val="Normal"/>
    <w:link w:val="Textoindependiente2Car"/>
    <w:rsid w:val="00CC22E0"/>
    <w:pPr>
      <w:spacing w:after="120" w:line="480" w:lineRule="auto"/>
    </w:pPr>
    <w:rPr>
      <w:rFonts w:cs="Times New Roman"/>
    </w:rPr>
  </w:style>
  <w:style w:type="character" w:customStyle="1" w:styleId="Textoindependiente2Car">
    <w:name w:val="Texto independiente 2 Car"/>
    <w:link w:val="Textoindependiente2"/>
    <w:rsid w:val="00CC22E0"/>
    <w:rPr>
      <w:rFonts w:ascii="Tahoma" w:eastAsia="Tahoma" w:hAnsi="Tahoma" w:cs="Tahoma"/>
      <w:sz w:val="26"/>
      <w:szCs w:val="26"/>
      <w:lang w:val="es-ES" w:eastAsia="es-ES"/>
    </w:rPr>
  </w:style>
  <w:style w:type="character" w:customStyle="1" w:styleId="Citajurispruedencial">
    <w:name w:val="Cita jurispruedencial"/>
    <w:rsid w:val="00CC22E0"/>
    <w:rPr>
      <w:rFonts w:ascii="Verdana" w:hAnsi="Verdana"/>
      <w:sz w:val="20"/>
    </w:rPr>
  </w:style>
  <w:style w:type="paragraph" w:customStyle="1" w:styleId="Puesto">
    <w:name w:val="Puesto"/>
    <w:basedOn w:val="Normal"/>
    <w:link w:val="PuestoCar"/>
    <w:qFormat/>
    <w:rsid w:val="00192BD8"/>
    <w:pPr>
      <w:overflowPunct w:val="0"/>
      <w:autoSpaceDE w:val="0"/>
      <w:autoSpaceDN w:val="0"/>
      <w:adjustRightInd w:val="0"/>
      <w:spacing w:line="100" w:lineRule="atLeast"/>
      <w:ind w:left="1843"/>
      <w:jc w:val="center"/>
      <w:textAlignment w:val="baseline"/>
    </w:pPr>
    <w:rPr>
      <w:rFonts w:ascii="Arial" w:eastAsia="Times New Roman" w:hAnsi="Arial" w:cs="Times New Roman"/>
      <w:b/>
      <w:color w:val="000000"/>
      <w:sz w:val="56"/>
      <w:szCs w:val="20"/>
    </w:rPr>
  </w:style>
  <w:style w:type="character" w:customStyle="1" w:styleId="PuestoCar">
    <w:name w:val="Puesto Car"/>
    <w:link w:val="Puesto"/>
    <w:rsid w:val="00192BD8"/>
    <w:rPr>
      <w:rFonts w:ascii="Arial" w:eastAsia="Times New Roman" w:hAnsi="Arial"/>
      <w:b/>
      <w:color w:val="000000"/>
      <w:sz w:val="56"/>
      <w:lang w:val="es-ES" w:eastAsia="es-ES"/>
    </w:rPr>
  </w:style>
  <w:style w:type="character" w:customStyle="1" w:styleId="TextonotapieCar">
    <w:name w:val="Texto nota pie Car"/>
    <w:aliases w:val="Texto nota pie Car1 Car,Footnote Text Char Char Char Char Char Car Car,Footnote Text Char Char Char Char Car Car,Footnote reference Car Car,FA Fu Car Car,Footnote Text Char Char Char Car Car,texto de nota al pie Car Car Car,Ca Car"/>
    <w:link w:val="Textonotapie"/>
    <w:uiPriority w:val="99"/>
    <w:qFormat/>
    <w:locked/>
    <w:rsid w:val="008414C0"/>
    <w:rPr>
      <w:rFonts w:ascii="Verdana" w:eastAsia="Times New Roman" w:hAnsi="Verdana" w:cs="Tahoma"/>
      <w:lang w:val="es-ES" w:eastAsia="es-ES"/>
    </w:rPr>
  </w:style>
  <w:style w:type="paragraph" w:styleId="Prrafodelista">
    <w:name w:val="List Paragraph"/>
    <w:basedOn w:val="Normal"/>
    <w:uiPriority w:val="34"/>
    <w:qFormat/>
    <w:rsid w:val="0054670E"/>
    <w:pPr>
      <w:spacing w:after="200" w:line="276" w:lineRule="auto"/>
      <w:ind w:left="720"/>
      <w:jc w:val="left"/>
    </w:pPr>
    <w:rPr>
      <w:rFonts w:ascii="Calibri" w:eastAsia="Times New Roman" w:hAnsi="Calibri" w:cs="Calibri"/>
      <w:sz w:val="22"/>
      <w:szCs w:val="22"/>
      <w:lang w:val="es-CO" w:eastAsia="en-US"/>
    </w:rPr>
  </w:style>
  <w:style w:type="character" w:customStyle="1" w:styleId="iaj">
    <w:name w:val="i_aj"/>
    <w:rsid w:val="0054670E"/>
  </w:style>
  <w:style w:type="paragraph" w:styleId="Sinespaciado">
    <w:name w:val="No Spacing"/>
    <w:uiPriority w:val="99"/>
    <w:qFormat/>
    <w:rsid w:val="000D742E"/>
    <w:rPr>
      <w:rFonts w:eastAsia="Calibri"/>
      <w:sz w:val="24"/>
      <w:szCs w:val="24"/>
      <w:lang w:val="es-ES" w:eastAsia="es-ES"/>
    </w:rPr>
  </w:style>
  <w:style w:type="character" w:customStyle="1" w:styleId="apple-converted-space">
    <w:name w:val="apple-converted-space"/>
    <w:rsid w:val="000D742E"/>
  </w:style>
  <w:style w:type="character" w:customStyle="1" w:styleId="PiedepginaCar">
    <w:name w:val="Pie de página Car"/>
    <w:link w:val="Piedepgina"/>
    <w:uiPriority w:val="99"/>
    <w:rsid w:val="001A0E40"/>
    <w:rPr>
      <w:rFonts w:ascii="Courier New" w:eastAsia="Times New Roman" w:hAnsi="Courier New"/>
      <w:sz w:val="16"/>
      <w:lang w:bidi="ar-SA"/>
    </w:rPr>
  </w:style>
  <w:style w:type="character" w:customStyle="1" w:styleId="textodenotaalpieCar">
    <w:name w:val="texto de nota al pie Car"/>
    <w:aliases w:val="Footnote Text Char Car,texto de nota al p Car,FA Fu Car1,ft Car,Car Car,Footnote Text Car"/>
    <w:locked/>
    <w:rsid w:val="004E4D69"/>
    <w:rPr>
      <w:rFonts w:ascii="Verdana" w:eastAsia="Times New Roman" w:hAnsi="Verdana" w:cs="Tahoma"/>
      <w:lang w:val="es-ES" w:eastAsia="es-ES"/>
    </w:rPr>
  </w:style>
  <w:style w:type="paragraph" w:styleId="NormalWeb">
    <w:name w:val="Normal (Web)"/>
    <w:basedOn w:val="Normal"/>
    <w:uiPriority w:val="99"/>
    <w:unhideWhenUsed/>
    <w:rsid w:val="00591B07"/>
    <w:pPr>
      <w:spacing w:before="100" w:beforeAutospacing="1" w:after="100" w:afterAutospacing="1" w:line="240" w:lineRule="auto"/>
      <w:jc w:val="left"/>
    </w:pPr>
    <w:rPr>
      <w:rFonts w:ascii="Times New Roman" w:eastAsia="Times New Roman" w:hAnsi="Times New Roman" w:cs="Times New Roman"/>
      <w:sz w:val="24"/>
      <w:szCs w:val="24"/>
      <w:lang w:val="es-CO" w:eastAsia="es-CO"/>
    </w:rPr>
  </w:style>
  <w:style w:type="character" w:styleId="Hipervnculo">
    <w:name w:val="Hyperlink"/>
    <w:uiPriority w:val="99"/>
    <w:unhideWhenUsed/>
    <w:rsid w:val="00591B07"/>
    <w:rPr>
      <w:color w:val="0000FF"/>
      <w:u w:val="single"/>
    </w:rPr>
  </w:style>
  <w:style w:type="paragraph" w:styleId="Textodebloque">
    <w:name w:val="Block Text"/>
    <w:basedOn w:val="Normal"/>
    <w:uiPriority w:val="99"/>
    <w:unhideWhenUsed/>
    <w:rsid w:val="00591B07"/>
    <w:pPr>
      <w:spacing w:before="100" w:beforeAutospacing="1" w:after="100" w:afterAutospacing="1" w:line="240" w:lineRule="auto"/>
      <w:jc w:val="left"/>
    </w:pPr>
    <w:rPr>
      <w:rFonts w:ascii="Times New Roman" w:eastAsia="Times New Roman" w:hAnsi="Times New Roman" w:cs="Times New Roman"/>
      <w:sz w:val="24"/>
      <w:szCs w:val="24"/>
      <w:lang w:val="es-ES_tradnl" w:eastAsia="es-ES_tradnl"/>
    </w:rPr>
  </w:style>
  <w:style w:type="character" w:customStyle="1" w:styleId="letra14pt">
    <w:name w:val="letra14pt"/>
    <w:rsid w:val="00180B8E"/>
  </w:style>
  <w:style w:type="paragraph" w:customStyle="1" w:styleId="margenizq0punto5">
    <w:name w:val="margen_izq_0punto5"/>
    <w:basedOn w:val="Normal"/>
    <w:rsid w:val="00180B8E"/>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baj">
    <w:name w:val="b_aj"/>
    <w:rsid w:val="00180B8E"/>
  </w:style>
  <w:style w:type="paragraph" w:customStyle="1" w:styleId="margenizq1punto0">
    <w:name w:val="margen_izq_1punto0"/>
    <w:basedOn w:val="Normal"/>
    <w:rsid w:val="00180B8E"/>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Textoennegrita">
    <w:name w:val="Strong"/>
    <w:uiPriority w:val="22"/>
    <w:qFormat/>
    <w:rsid w:val="00D26905"/>
    <w:rPr>
      <w:b/>
      <w:bCs/>
    </w:rPr>
  </w:style>
  <w:style w:type="character" w:styleId="nfasis">
    <w:name w:val="Emphasis"/>
    <w:uiPriority w:val="20"/>
    <w:qFormat/>
    <w:rsid w:val="00D26905"/>
    <w:rPr>
      <w:i/>
      <w:iCs/>
    </w:rPr>
  </w:style>
  <w:style w:type="paragraph" w:styleId="Revisin">
    <w:name w:val="Revision"/>
    <w:hidden/>
    <w:uiPriority w:val="99"/>
    <w:semiHidden/>
    <w:rsid w:val="003D2CCE"/>
    <w:rPr>
      <w:rFonts w:ascii="Tahoma" w:eastAsia="Tahoma" w:hAnsi="Tahoma" w:cs="Tahoma"/>
      <w:sz w:val="26"/>
      <w:szCs w:val="26"/>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B96CA6"/>
    <w:pPr>
      <w:spacing w:line="240" w:lineRule="auto"/>
    </w:pPr>
    <w:rPr>
      <w:rFonts w:ascii="Verdana" w:eastAsia="Batang" w:hAnsi="Verdana" w:cs="Times New Roman"/>
      <w:sz w:val="20"/>
      <w:szCs w:val="20"/>
      <w:vertAlign w:val="superscript"/>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2967">
      <w:bodyDiv w:val="1"/>
      <w:marLeft w:val="0"/>
      <w:marRight w:val="0"/>
      <w:marTop w:val="0"/>
      <w:marBottom w:val="0"/>
      <w:divBdr>
        <w:top w:val="none" w:sz="0" w:space="0" w:color="auto"/>
        <w:left w:val="none" w:sz="0" w:space="0" w:color="auto"/>
        <w:bottom w:val="none" w:sz="0" w:space="0" w:color="auto"/>
        <w:right w:val="none" w:sz="0" w:space="0" w:color="auto"/>
      </w:divBdr>
    </w:div>
    <w:div w:id="514996197">
      <w:bodyDiv w:val="1"/>
      <w:marLeft w:val="0"/>
      <w:marRight w:val="0"/>
      <w:marTop w:val="0"/>
      <w:marBottom w:val="0"/>
      <w:divBdr>
        <w:top w:val="none" w:sz="0" w:space="0" w:color="auto"/>
        <w:left w:val="none" w:sz="0" w:space="0" w:color="auto"/>
        <w:bottom w:val="none" w:sz="0" w:space="0" w:color="auto"/>
        <w:right w:val="none" w:sz="0" w:space="0" w:color="auto"/>
      </w:divBdr>
    </w:div>
    <w:div w:id="577710025">
      <w:bodyDiv w:val="1"/>
      <w:marLeft w:val="0"/>
      <w:marRight w:val="0"/>
      <w:marTop w:val="0"/>
      <w:marBottom w:val="0"/>
      <w:divBdr>
        <w:top w:val="none" w:sz="0" w:space="0" w:color="auto"/>
        <w:left w:val="none" w:sz="0" w:space="0" w:color="auto"/>
        <w:bottom w:val="none" w:sz="0" w:space="0" w:color="auto"/>
        <w:right w:val="none" w:sz="0" w:space="0" w:color="auto"/>
      </w:divBdr>
    </w:div>
    <w:div w:id="583539501">
      <w:bodyDiv w:val="1"/>
      <w:marLeft w:val="0"/>
      <w:marRight w:val="0"/>
      <w:marTop w:val="0"/>
      <w:marBottom w:val="0"/>
      <w:divBdr>
        <w:top w:val="none" w:sz="0" w:space="0" w:color="auto"/>
        <w:left w:val="none" w:sz="0" w:space="0" w:color="auto"/>
        <w:bottom w:val="none" w:sz="0" w:space="0" w:color="auto"/>
        <w:right w:val="none" w:sz="0" w:space="0" w:color="auto"/>
      </w:divBdr>
    </w:div>
    <w:div w:id="662125428">
      <w:bodyDiv w:val="1"/>
      <w:marLeft w:val="0"/>
      <w:marRight w:val="0"/>
      <w:marTop w:val="0"/>
      <w:marBottom w:val="0"/>
      <w:divBdr>
        <w:top w:val="none" w:sz="0" w:space="0" w:color="auto"/>
        <w:left w:val="none" w:sz="0" w:space="0" w:color="auto"/>
        <w:bottom w:val="none" w:sz="0" w:space="0" w:color="auto"/>
        <w:right w:val="none" w:sz="0" w:space="0" w:color="auto"/>
      </w:divBdr>
    </w:div>
    <w:div w:id="785470264">
      <w:bodyDiv w:val="1"/>
      <w:marLeft w:val="0"/>
      <w:marRight w:val="0"/>
      <w:marTop w:val="0"/>
      <w:marBottom w:val="0"/>
      <w:divBdr>
        <w:top w:val="none" w:sz="0" w:space="0" w:color="auto"/>
        <w:left w:val="none" w:sz="0" w:space="0" w:color="auto"/>
        <w:bottom w:val="none" w:sz="0" w:space="0" w:color="auto"/>
        <w:right w:val="none" w:sz="0" w:space="0" w:color="auto"/>
      </w:divBdr>
    </w:div>
    <w:div w:id="785542691">
      <w:bodyDiv w:val="1"/>
      <w:marLeft w:val="0"/>
      <w:marRight w:val="0"/>
      <w:marTop w:val="0"/>
      <w:marBottom w:val="0"/>
      <w:divBdr>
        <w:top w:val="none" w:sz="0" w:space="0" w:color="auto"/>
        <w:left w:val="none" w:sz="0" w:space="0" w:color="auto"/>
        <w:bottom w:val="none" w:sz="0" w:space="0" w:color="auto"/>
        <w:right w:val="none" w:sz="0" w:space="0" w:color="auto"/>
      </w:divBdr>
    </w:div>
    <w:div w:id="953512271">
      <w:bodyDiv w:val="1"/>
      <w:marLeft w:val="0"/>
      <w:marRight w:val="0"/>
      <w:marTop w:val="0"/>
      <w:marBottom w:val="0"/>
      <w:divBdr>
        <w:top w:val="none" w:sz="0" w:space="0" w:color="auto"/>
        <w:left w:val="none" w:sz="0" w:space="0" w:color="auto"/>
        <w:bottom w:val="none" w:sz="0" w:space="0" w:color="auto"/>
        <w:right w:val="none" w:sz="0" w:space="0" w:color="auto"/>
      </w:divBdr>
    </w:div>
    <w:div w:id="1123040936">
      <w:bodyDiv w:val="1"/>
      <w:marLeft w:val="0"/>
      <w:marRight w:val="0"/>
      <w:marTop w:val="0"/>
      <w:marBottom w:val="0"/>
      <w:divBdr>
        <w:top w:val="none" w:sz="0" w:space="0" w:color="auto"/>
        <w:left w:val="none" w:sz="0" w:space="0" w:color="auto"/>
        <w:bottom w:val="none" w:sz="0" w:space="0" w:color="auto"/>
        <w:right w:val="none" w:sz="0" w:space="0" w:color="auto"/>
      </w:divBdr>
    </w:div>
    <w:div w:id="1136487253">
      <w:bodyDiv w:val="1"/>
      <w:marLeft w:val="0"/>
      <w:marRight w:val="0"/>
      <w:marTop w:val="0"/>
      <w:marBottom w:val="0"/>
      <w:divBdr>
        <w:top w:val="none" w:sz="0" w:space="0" w:color="auto"/>
        <w:left w:val="none" w:sz="0" w:space="0" w:color="auto"/>
        <w:bottom w:val="none" w:sz="0" w:space="0" w:color="auto"/>
        <w:right w:val="none" w:sz="0" w:space="0" w:color="auto"/>
      </w:divBdr>
    </w:div>
    <w:div w:id="1174690312">
      <w:bodyDiv w:val="1"/>
      <w:marLeft w:val="0"/>
      <w:marRight w:val="0"/>
      <w:marTop w:val="0"/>
      <w:marBottom w:val="0"/>
      <w:divBdr>
        <w:top w:val="none" w:sz="0" w:space="0" w:color="auto"/>
        <w:left w:val="none" w:sz="0" w:space="0" w:color="auto"/>
        <w:bottom w:val="none" w:sz="0" w:space="0" w:color="auto"/>
        <w:right w:val="none" w:sz="0" w:space="0" w:color="auto"/>
      </w:divBdr>
    </w:div>
    <w:div w:id="1287855882">
      <w:bodyDiv w:val="1"/>
      <w:marLeft w:val="0"/>
      <w:marRight w:val="0"/>
      <w:marTop w:val="0"/>
      <w:marBottom w:val="0"/>
      <w:divBdr>
        <w:top w:val="none" w:sz="0" w:space="0" w:color="auto"/>
        <w:left w:val="none" w:sz="0" w:space="0" w:color="auto"/>
        <w:bottom w:val="none" w:sz="0" w:space="0" w:color="auto"/>
        <w:right w:val="none" w:sz="0" w:space="0" w:color="auto"/>
      </w:divBdr>
    </w:div>
    <w:div w:id="1323659127">
      <w:bodyDiv w:val="1"/>
      <w:marLeft w:val="0"/>
      <w:marRight w:val="0"/>
      <w:marTop w:val="0"/>
      <w:marBottom w:val="0"/>
      <w:divBdr>
        <w:top w:val="none" w:sz="0" w:space="0" w:color="auto"/>
        <w:left w:val="none" w:sz="0" w:space="0" w:color="auto"/>
        <w:bottom w:val="none" w:sz="0" w:space="0" w:color="auto"/>
        <w:right w:val="none" w:sz="0" w:space="0" w:color="auto"/>
      </w:divBdr>
    </w:div>
    <w:div w:id="1531919774">
      <w:bodyDiv w:val="1"/>
      <w:marLeft w:val="0"/>
      <w:marRight w:val="0"/>
      <w:marTop w:val="0"/>
      <w:marBottom w:val="0"/>
      <w:divBdr>
        <w:top w:val="none" w:sz="0" w:space="0" w:color="auto"/>
        <w:left w:val="none" w:sz="0" w:space="0" w:color="auto"/>
        <w:bottom w:val="none" w:sz="0" w:space="0" w:color="auto"/>
        <w:right w:val="none" w:sz="0" w:space="0" w:color="auto"/>
      </w:divBdr>
    </w:div>
    <w:div w:id="1659260126">
      <w:bodyDiv w:val="1"/>
      <w:marLeft w:val="0"/>
      <w:marRight w:val="0"/>
      <w:marTop w:val="0"/>
      <w:marBottom w:val="0"/>
      <w:divBdr>
        <w:top w:val="none" w:sz="0" w:space="0" w:color="auto"/>
        <w:left w:val="none" w:sz="0" w:space="0" w:color="auto"/>
        <w:bottom w:val="none" w:sz="0" w:space="0" w:color="auto"/>
        <w:right w:val="none" w:sz="0" w:space="0" w:color="auto"/>
      </w:divBdr>
    </w:div>
    <w:div w:id="1708482338">
      <w:bodyDiv w:val="1"/>
      <w:marLeft w:val="0"/>
      <w:marRight w:val="0"/>
      <w:marTop w:val="0"/>
      <w:marBottom w:val="0"/>
      <w:divBdr>
        <w:top w:val="none" w:sz="0" w:space="0" w:color="auto"/>
        <w:left w:val="none" w:sz="0" w:space="0" w:color="auto"/>
        <w:bottom w:val="none" w:sz="0" w:space="0" w:color="auto"/>
        <w:right w:val="none" w:sz="0" w:space="0" w:color="auto"/>
      </w:divBdr>
    </w:div>
    <w:div w:id="1882401824">
      <w:bodyDiv w:val="1"/>
      <w:marLeft w:val="0"/>
      <w:marRight w:val="0"/>
      <w:marTop w:val="0"/>
      <w:marBottom w:val="0"/>
      <w:divBdr>
        <w:top w:val="none" w:sz="0" w:space="0" w:color="auto"/>
        <w:left w:val="none" w:sz="0" w:space="0" w:color="auto"/>
        <w:bottom w:val="none" w:sz="0" w:space="0" w:color="auto"/>
        <w:right w:val="none" w:sz="0" w:space="0" w:color="auto"/>
      </w:divBdr>
    </w:div>
    <w:div w:id="1968007000">
      <w:bodyDiv w:val="1"/>
      <w:marLeft w:val="0"/>
      <w:marRight w:val="0"/>
      <w:marTop w:val="0"/>
      <w:marBottom w:val="0"/>
      <w:divBdr>
        <w:top w:val="none" w:sz="0" w:space="0" w:color="auto"/>
        <w:left w:val="none" w:sz="0" w:space="0" w:color="auto"/>
        <w:bottom w:val="none" w:sz="0" w:space="0" w:color="auto"/>
        <w:right w:val="none" w:sz="0" w:space="0" w:color="auto"/>
      </w:divBdr>
    </w:div>
    <w:div w:id="1979918440">
      <w:bodyDiv w:val="1"/>
      <w:marLeft w:val="0"/>
      <w:marRight w:val="0"/>
      <w:marTop w:val="0"/>
      <w:marBottom w:val="0"/>
      <w:divBdr>
        <w:top w:val="none" w:sz="0" w:space="0" w:color="auto"/>
        <w:left w:val="none" w:sz="0" w:space="0" w:color="auto"/>
        <w:bottom w:val="none" w:sz="0" w:space="0" w:color="auto"/>
        <w:right w:val="none" w:sz="0" w:space="0" w:color="auto"/>
      </w:divBdr>
    </w:div>
    <w:div w:id="2121873534">
      <w:bodyDiv w:val="1"/>
      <w:marLeft w:val="0"/>
      <w:marRight w:val="0"/>
      <w:marTop w:val="0"/>
      <w:marBottom w:val="0"/>
      <w:divBdr>
        <w:top w:val="none" w:sz="0" w:space="0" w:color="auto"/>
        <w:left w:val="none" w:sz="0" w:space="0" w:color="auto"/>
        <w:bottom w:val="none" w:sz="0" w:space="0" w:color="auto"/>
        <w:right w:val="none" w:sz="0" w:space="0" w:color="auto"/>
      </w:divBdr>
    </w:div>
    <w:div w:id="212954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A03BD680DC3E04E9E752FAEDD1595B2" ma:contentTypeVersion="17" ma:contentTypeDescription="Crear nuevo documento." ma:contentTypeScope="" ma:versionID="244d9f886eaab9c4a656ca5ed4c2763e">
  <xsd:schema xmlns:xsd="http://www.w3.org/2001/XMLSchema" xmlns:xs="http://www.w3.org/2001/XMLSchema" xmlns:p="http://schemas.microsoft.com/office/2006/metadata/properties" xmlns:ns3="c1c65ef1-714d-4c9e-b964-69c9081953b7" xmlns:ns4="ca58c637-2a52-4d80-b762-7a4427fbe3e4" targetNamespace="http://schemas.microsoft.com/office/2006/metadata/properties" ma:root="true" ma:fieldsID="031cf0ed0235b70732bb2f094fa0e9fd" ns3:_="" ns4:_="">
    <xsd:import namespace="c1c65ef1-714d-4c9e-b964-69c9081953b7"/>
    <xsd:import namespace="ca58c637-2a52-4d80-b762-7a4427fbe3e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65ef1-714d-4c9e-b964-69c9081953b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8c637-2a52-4d80-b762-7a4427fbe3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ca58c637-2a52-4d80-b762-7a4427fbe3e4" xsi:nil="true"/>
  </documentManagement>
</p:properties>
</file>

<file path=customXml/itemProps1.xml><?xml version="1.0" encoding="utf-8"?>
<ds:datastoreItem xmlns:ds="http://schemas.openxmlformats.org/officeDocument/2006/customXml" ds:itemID="{A474D613-0D71-447F-8784-38C3B3B15893}">
  <ds:schemaRefs>
    <ds:schemaRef ds:uri="http://schemas.openxmlformats.org/officeDocument/2006/bibliography"/>
  </ds:schemaRefs>
</ds:datastoreItem>
</file>

<file path=customXml/itemProps2.xml><?xml version="1.0" encoding="utf-8"?>
<ds:datastoreItem xmlns:ds="http://schemas.openxmlformats.org/officeDocument/2006/customXml" ds:itemID="{0C54F784-4EDC-4562-9661-0E47D1EAA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65ef1-714d-4c9e-b964-69c9081953b7"/>
    <ds:schemaRef ds:uri="ca58c637-2a52-4d80-b762-7a4427fbe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04E662-F34E-4F44-9F9A-354403C3B969}">
  <ds:schemaRefs>
    <ds:schemaRef ds:uri="http://schemas.microsoft.com/sharepoint/v3/contenttype/forms"/>
  </ds:schemaRefs>
</ds:datastoreItem>
</file>

<file path=customXml/itemProps4.xml><?xml version="1.0" encoding="utf-8"?>
<ds:datastoreItem xmlns:ds="http://schemas.openxmlformats.org/officeDocument/2006/customXml" ds:itemID="{01BD5EDF-4DFC-4626-82DD-BB93310E34B9}">
  <ds:schemaRefs>
    <ds:schemaRef ds:uri="http://schemas.microsoft.com/office/2006/metadata/properties"/>
    <ds:schemaRef ds:uri="http://schemas.microsoft.com/office/infopath/2007/PartnerControls"/>
    <ds:schemaRef ds:uri="ca58c637-2a52-4d80-b762-7a4427fbe3e4"/>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2033</Words>
  <Characters>11183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
  <LinksUpToDate>false</LinksUpToDate>
  <CharactersWithSpaces>13190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Jhonatan Galeano Guevara</dc:creator>
  <cp:keywords/>
  <dc:description/>
  <cp:lastModifiedBy>MI PC</cp:lastModifiedBy>
  <cp:revision>10</cp:revision>
  <cp:lastPrinted>2020-02-13T18:43:00Z</cp:lastPrinted>
  <dcterms:created xsi:type="dcterms:W3CDTF">2025-04-08T20:08:00Z</dcterms:created>
  <dcterms:modified xsi:type="dcterms:W3CDTF">2025-06-09T17:04:00Z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0x0101004A03BD680DC3E04E9E752FAEDD1595B2</vt:lpwstr>
  </property>
</Properties>
</file>