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D67A" w14:textId="77777777" w:rsidR="00134825" w:rsidRPr="005A0C3A" w:rsidRDefault="00134825" w:rsidP="00134825">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CE1F956" w14:textId="77777777" w:rsidR="00134825" w:rsidRDefault="00134825" w:rsidP="00134825">
      <w:pPr>
        <w:spacing w:line="276" w:lineRule="auto"/>
        <w:ind w:right="4559"/>
        <w:rPr>
          <w:b/>
          <w:sz w:val="12"/>
          <w:szCs w:val="12"/>
        </w:rPr>
      </w:pPr>
    </w:p>
    <w:p w14:paraId="44272B30" w14:textId="27636184" w:rsidR="00134825" w:rsidRDefault="00134825" w:rsidP="00134825">
      <w:pPr>
        <w:spacing w:line="240" w:lineRule="auto"/>
        <w:rPr>
          <w:b/>
          <w:color w:val="000000"/>
          <w:sz w:val="20"/>
          <w:szCs w:val="20"/>
          <w:lang w:eastAsia="es-CO"/>
        </w:rPr>
      </w:pPr>
      <w:r>
        <w:rPr>
          <w:b/>
          <w:color w:val="000000"/>
          <w:sz w:val="20"/>
          <w:szCs w:val="20"/>
          <w:lang w:eastAsia="es-CO"/>
        </w:rPr>
        <w:t xml:space="preserve">ACCION DE TUTELA / </w:t>
      </w:r>
      <w:r>
        <w:rPr>
          <w:b/>
          <w:color w:val="000000"/>
          <w:sz w:val="20"/>
          <w:szCs w:val="20"/>
          <w:lang w:eastAsia="es-CO"/>
        </w:rPr>
        <w:t>INCID</w:t>
      </w:r>
      <w:r>
        <w:rPr>
          <w:b/>
          <w:color w:val="000000"/>
          <w:sz w:val="20"/>
          <w:szCs w:val="20"/>
          <w:lang w:eastAsia="es-CO"/>
        </w:rPr>
        <w:t>E</w:t>
      </w:r>
      <w:r>
        <w:rPr>
          <w:b/>
          <w:color w:val="000000"/>
          <w:sz w:val="20"/>
          <w:szCs w:val="20"/>
          <w:lang w:eastAsia="es-CO"/>
        </w:rPr>
        <w:t>NT</w:t>
      </w:r>
      <w:r>
        <w:rPr>
          <w:b/>
          <w:color w:val="000000"/>
          <w:sz w:val="20"/>
          <w:szCs w:val="20"/>
          <w:lang w:eastAsia="es-CO"/>
        </w:rPr>
        <w:t>E</w:t>
      </w:r>
      <w:r>
        <w:rPr>
          <w:b/>
          <w:color w:val="000000"/>
          <w:sz w:val="20"/>
          <w:szCs w:val="20"/>
          <w:lang w:eastAsia="es-CO"/>
        </w:rPr>
        <w:t xml:space="preserve"> D</w:t>
      </w:r>
      <w:r>
        <w:rPr>
          <w:b/>
          <w:color w:val="000000"/>
          <w:sz w:val="20"/>
          <w:szCs w:val="20"/>
          <w:lang w:eastAsia="es-CO"/>
        </w:rPr>
        <w:t>E</w:t>
      </w:r>
      <w:r>
        <w:rPr>
          <w:b/>
          <w:color w:val="000000"/>
          <w:sz w:val="20"/>
          <w:szCs w:val="20"/>
          <w:lang w:eastAsia="es-CO"/>
        </w:rPr>
        <w:t xml:space="preserve"> D</w:t>
      </w:r>
      <w:r>
        <w:rPr>
          <w:b/>
          <w:color w:val="000000"/>
          <w:sz w:val="20"/>
          <w:szCs w:val="20"/>
          <w:lang w:eastAsia="es-CO"/>
        </w:rPr>
        <w:t>E</w:t>
      </w:r>
      <w:r>
        <w:rPr>
          <w:b/>
          <w:color w:val="000000"/>
          <w:sz w:val="20"/>
          <w:szCs w:val="20"/>
          <w:lang w:eastAsia="es-CO"/>
        </w:rPr>
        <w:t>SACATO</w:t>
      </w:r>
      <w:r>
        <w:rPr>
          <w:b/>
          <w:color w:val="000000"/>
          <w:sz w:val="20"/>
          <w:szCs w:val="20"/>
          <w:lang w:eastAsia="es-CO"/>
        </w:rPr>
        <w:t xml:space="preserve"> / DEBIDO PROCESO / </w:t>
      </w:r>
      <w:r>
        <w:rPr>
          <w:b/>
          <w:color w:val="000000"/>
          <w:sz w:val="20"/>
          <w:szCs w:val="20"/>
          <w:lang w:eastAsia="es-CO"/>
        </w:rPr>
        <w:t>NULIDAD</w:t>
      </w:r>
    </w:p>
    <w:p w14:paraId="2DB0AD33" w14:textId="77777777" w:rsidR="00134825" w:rsidRPr="00B96CA6" w:rsidRDefault="00134825" w:rsidP="00134825">
      <w:pPr>
        <w:spacing w:line="240" w:lineRule="auto"/>
        <w:rPr>
          <w:b/>
          <w:color w:val="000000"/>
          <w:sz w:val="20"/>
          <w:szCs w:val="20"/>
          <w:lang w:eastAsia="es-CO"/>
        </w:rPr>
      </w:pPr>
    </w:p>
    <w:p w14:paraId="6DF1526B" w14:textId="641BDE9D" w:rsidR="00134825" w:rsidRDefault="00134825" w:rsidP="00134825">
      <w:pPr>
        <w:pStyle w:val="Textoindependiente2"/>
        <w:spacing w:line="276" w:lineRule="auto"/>
        <w:rPr>
          <w:b/>
          <w:sz w:val="12"/>
          <w:szCs w:val="12"/>
        </w:rPr>
      </w:pPr>
      <w:r w:rsidRPr="0099660B">
        <w:rPr>
          <w:rFonts w:cs="Tahoma"/>
          <w:i/>
          <w:iCs/>
          <w:sz w:val="20"/>
        </w:rPr>
        <w:t>…</w:t>
      </w:r>
      <w:r w:rsidRPr="00134825">
        <w:rPr>
          <w:rFonts w:eastAsia="Tahoma"/>
          <w:i/>
          <w:iCs/>
          <w:spacing w:val="-6"/>
          <w:position w:val="-6"/>
          <w:sz w:val="20"/>
        </w:rPr>
        <w:t>para el momento en que se hizo el requerimiento previo -marzo 07-, la Gerente Regional Eje Cafetero de la NUEVA EPS ya no tenía las competencias para atender el mandato judicial, por lo que no había lugar a insistir en su vinculación al trámite por carecer de legitimación en la causa; (</w:t>
      </w:r>
      <w:proofErr w:type="spellStart"/>
      <w:r w:rsidRPr="00134825">
        <w:rPr>
          <w:rFonts w:eastAsia="Tahoma"/>
          <w:i/>
          <w:iCs/>
          <w:spacing w:val="-6"/>
          <w:position w:val="-6"/>
          <w:sz w:val="20"/>
        </w:rPr>
        <w:t>ii</w:t>
      </w:r>
      <w:proofErr w:type="spellEnd"/>
      <w:r w:rsidRPr="00134825">
        <w:rPr>
          <w:rFonts w:eastAsia="Tahoma"/>
          <w:i/>
          <w:iCs/>
          <w:spacing w:val="-6"/>
          <w:position w:val="-6"/>
          <w:sz w:val="20"/>
        </w:rPr>
        <w:t>) la vinculación del representante legal para asuntos judiciales y de tutela no permitió garantizarle el debido proceso, pues su intervención en el asunto es como directo responsable de atender el fallo cuyo cumplimiento se exige; y (</w:t>
      </w:r>
      <w:proofErr w:type="spellStart"/>
      <w:r w:rsidRPr="00134825">
        <w:rPr>
          <w:rFonts w:eastAsia="Tahoma"/>
          <w:i/>
          <w:iCs/>
          <w:spacing w:val="-6"/>
          <w:position w:val="-6"/>
          <w:sz w:val="20"/>
        </w:rPr>
        <w:t>iii</w:t>
      </w:r>
      <w:proofErr w:type="spellEnd"/>
      <w:r w:rsidRPr="00134825">
        <w:rPr>
          <w:rFonts w:eastAsia="Tahoma"/>
          <w:i/>
          <w:iCs/>
          <w:spacing w:val="-6"/>
          <w:position w:val="-6"/>
          <w:sz w:val="20"/>
        </w:rPr>
        <w:t>) la sanción que es objeto de consulta no abordó la responsabilidad</w:t>
      </w:r>
      <w:r w:rsidRPr="00134825">
        <w:rPr>
          <w:rFonts w:eastAsia="Tahoma"/>
          <w:i/>
          <w:iCs/>
          <w:spacing w:val="-6"/>
          <w:position w:val="-6"/>
          <w:sz w:val="20"/>
        </w:rPr>
        <w:t xml:space="preserve"> </w:t>
      </w:r>
      <w:r w:rsidRPr="00134825">
        <w:rPr>
          <w:rFonts w:eastAsia="Tahoma"/>
          <w:i/>
          <w:iCs/>
          <w:spacing w:val="-6"/>
          <w:position w:val="-6"/>
          <w:sz w:val="20"/>
        </w:rPr>
        <w:t>subjetiva de cada uno de los incidentados, según las obligaciones que individualmente deben asumir.</w:t>
      </w:r>
    </w:p>
    <w:p w14:paraId="344233B0" w14:textId="77777777" w:rsidR="00134825" w:rsidRDefault="00134825" w:rsidP="00564BB7">
      <w:pPr>
        <w:spacing w:line="276" w:lineRule="auto"/>
        <w:ind w:right="4559"/>
        <w:jc w:val="center"/>
        <w:rPr>
          <w:b/>
          <w:sz w:val="12"/>
          <w:szCs w:val="12"/>
        </w:rPr>
      </w:pPr>
    </w:p>
    <w:p w14:paraId="3ED4EBBA" w14:textId="77777777" w:rsidR="00134825" w:rsidRDefault="00134825" w:rsidP="00564BB7">
      <w:pPr>
        <w:spacing w:line="276" w:lineRule="auto"/>
        <w:ind w:right="4559"/>
        <w:jc w:val="center"/>
        <w:rPr>
          <w:b/>
          <w:sz w:val="12"/>
          <w:szCs w:val="12"/>
        </w:rPr>
      </w:pPr>
    </w:p>
    <w:p w14:paraId="5CCD6B10" w14:textId="77777777" w:rsidR="00134825" w:rsidRDefault="00134825" w:rsidP="00564BB7">
      <w:pPr>
        <w:spacing w:line="276" w:lineRule="auto"/>
        <w:ind w:right="4559"/>
        <w:jc w:val="center"/>
        <w:rPr>
          <w:b/>
          <w:sz w:val="12"/>
          <w:szCs w:val="12"/>
        </w:rPr>
      </w:pPr>
    </w:p>
    <w:p w14:paraId="0CE48342" w14:textId="77777777" w:rsidR="00134825" w:rsidRDefault="00134825" w:rsidP="00564BB7">
      <w:pPr>
        <w:spacing w:line="276" w:lineRule="auto"/>
        <w:ind w:right="4559"/>
        <w:jc w:val="center"/>
        <w:rPr>
          <w:b/>
          <w:sz w:val="12"/>
          <w:szCs w:val="12"/>
        </w:rPr>
      </w:pPr>
    </w:p>
    <w:p w14:paraId="5E466528" w14:textId="77777777" w:rsidR="00134825" w:rsidRDefault="00134825" w:rsidP="00564BB7">
      <w:pPr>
        <w:spacing w:line="276" w:lineRule="auto"/>
        <w:ind w:right="4559"/>
        <w:jc w:val="center"/>
        <w:rPr>
          <w:b/>
          <w:sz w:val="12"/>
          <w:szCs w:val="12"/>
        </w:rPr>
      </w:pPr>
    </w:p>
    <w:p w14:paraId="168C0B2B" w14:textId="77777777" w:rsidR="00134825" w:rsidRDefault="00134825" w:rsidP="00564BB7">
      <w:pPr>
        <w:spacing w:line="276" w:lineRule="auto"/>
        <w:ind w:right="4559"/>
        <w:jc w:val="center"/>
        <w:rPr>
          <w:b/>
          <w:sz w:val="12"/>
          <w:szCs w:val="12"/>
        </w:rPr>
      </w:pPr>
    </w:p>
    <w:p w14:paraId="17798F08" w14:textId="77777777" w:rsidR="00134825" w:rsidRDefault="00134825" w:rsidP="00564BB7">
      <w:pPr>
        <w:spacing w:line="276" w:lineRule="auto"/>
        <w:ind w:right="4559"/>
        <w:jc w:val="center"/>
        <w:rPr>
          <w:b/>
          <w:sz w:val="12"/>
          <w:szCs w:val="12"/>
        </w:rPr>
      </w:pPr>
    </w:p>
    <w:p w14:paraId="4126F448" w14:textId="159530B0" w:rsidR="009C622D" w:rsidRDefault="009C622D" w:rsidP="00564BB7">
      <w:pPr>
        <w:spacing w:line="276" w:lineRule="auto"/>
        <w:ind w:right="4559"/>
        <w:jc w:val="center"/>
        <w:rPr>
          <w:b/>
          <w:sz w:val="12"/>
          <w:szCs w:val="12"/>
        </w:rPr>
      </w:pPr>
      <w:r w:rsidRPr="00E558F1">
        <w:rPr>
          <w:b/>
          <w:sz w:val="12"/>
          <w:szCs w:val="12"/>
        </w:rPr>
        <w:t>REPÚBLICA DE COLOMBIA</w:t>
      </w:r>
    </w:p>
    <w:p w14:paraId="15E2153B" w14:textId="6072E616" w:rsidR="00564BB7" w:rsidRPr="00E558F1" w:rsidRDefault="00564BB7" w:rsidP="00564BB7">
      <w:pPr>
        <w:spacing w:line="240" w:lineRule="auto"/>
        <w:ind w:right="4559"/>
        <w:jc w:val="center"/>
        <w:rPr>
          <w:b/>
          <w:sz w:val="12"/>
          <w:szCs w:val="12"/>
        </w:rPr>
      </w:pPr>
      <w:r w:rsidRPr="00E558F1">
        <w:rPr>
          <w:b/>
          <w:sz w:val="12"/>
          <w:szCs w:val="12"/>
        </w:rPr>
        <w:t>RAMA JUDICIAL</w:t>
      </w:r>
    </w:p>
    <w:p w14:paraId="69A3BF98" w14:textId="32F1D4CD" w:rsidR="009C622D" w:rsidRPr="00E558F1" w:rsidRDefault="002B4C6A" w:rsidP="00564BB7">
      <w:pPr>
        <w:spacing w:line="240" w:lineRule="auto"/>
        <w:ind w:right="4559"/>
        <w:jc w:val="center"/>
        <w:rPr>
          <w:b/>
          <w:sz w:val="12"/>
          <w:szCs w:val="12"/>
        </w:rPr>
      </w:pPr>
      <w:r w:rsidRPr="00E558F1">
        <w:rPr>
          <w:noProof/>
        </w:rPr>
        <w:drawing>
          <wp:inline distT="0" distB="0" distL="0" distR="0" wp14:anchorId="4A401D41" wp14:editId="59143C79">
            <wp:extent cx="777875" cy="532130"/>
            <wp:effectExtent l="0" t="0" r="3175" b="127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49FA0B7A" w14:textId="77777777" w:rsidR="009C622D" w:rsidRPr="00E558F1" w:rsidRDefault="009C622D" w:rsidP="00564BB7">
      <w:pPr>
        <w:spacing w:line="240" w:lineRule="auto"/>
        <w:ind w:right="4559"/>
        <w:jc w:val="center"/>
        <w:rPr>
          <w:rFonts w:ascii="Algerian" w:hAnsi="Algerian"/>
          <w:sz w:val="28"/>
          <w:szCs w:val="28"/>
        </w:rPr>
      </w:pPr>
      <w:r w:rsidRPr="00E558F1">
        <w:rPr>
          <w:rFonts w:ascii="Algerian" w:hAnsi="Algerian"/>
          <w:smallCaps/>
          <w:color w:val="000000"/>
          <w:sz w:val="28"/>
          <w:szCs w:val="28"/>
        </w:rPr>
        <w:t>TRIBUNAL SUPERIOR DE PEREIRA</w:t>
      </w:r>
    </w:p>
    <w:p w14:paraId="18971852" w14:textId="1D380D4C" w:rsidR="009C622D" w:rsidRDefault="009C622D" w:rsidP="00564BB7">
      <w:pPr>
        <w:pStyle w:val="Textoindependiente3"/>
        <w:tabs>
          <w:tab w:val="left" w:pos="1202"/>
        </w:tabs>
        <w:spacing w:after="0" w:line="240" w:lineRule="auto"/>
        <w:ind w:right="4559"/>
        <w:jc w:val="center"/>
        <w:rPr>
          <w:rFonts w:ascii="Algerian" w:hAnsi="Algerian"/>
          <w:sz w:val="28"/>
          <w:szCs w:val="28"/>
        </w:rPr>
      </w:pPr>
      <w:r w:rsidRPr="00E558F1">
        <w:rPr>
          <w:rFonts w:ascii="Algerian" w:hAnsi="Algerian"/>
          <w:sz w:val="28"/>
          <w:szCs w:val="28"/>
        </w:rPr>
        <w:t xml:space="preserve">SALA </w:t>
      </w:r>
      <w:proofErr w:type="spellStart"/>
      <w:r w:rsidR="00564BB7">
        <w:rPr>
          <w:rFonts w:ascii="Algerian" w:hAnsi="Algerian"/>
          <w:sz w:val="28"/>
          <w:szCs w:val="28"/>
        </w:rPr>
        <w:t>Nº</w:t>
      </w:r>
      <w:proofErr w:type="spellEnd"/>
      <w:r w:rsidR="00564BB7">
        <w:rPr>
          <w:rFonts w:ascii="Algerian" w:hAnsi="Algerian"/>
          <w:sz w:val="28"/>
          <w:szCs w:val="28"/>
        </w:rPr>
        <w:t xml:space="preserve"> 2 </w:t>
      </w:r>
      <w:r w:rsidRPr="00E558F1">
        <w:rPr>
          <w:rFonts w:ascii="Algerian" w:hAnsi="Algerian"/>
          <w:sz w:val="28"/>
          <w:szCs w:val="28"/>
        </w:rPr>
        <w:t>de decisión PENAL</w:t>
      </w:r>
    </w:p>
    <w:p w14:paraId="794F9078" w14:textId="77777777" w:rsidR="00564BB7" w:rsidRDefault="00564BB7" w:rsidP="00564BB7">
      <w:pPr>
        <w:spacing w:line="240" w:lineRule="auto"/>
        <w:ind w:right="4559"/>
        <w:jc w:val="center"/>
      </w:pPr>
    </w:p>
    <w:p w14:paraId="6E1B0BF7" w14:textId="027D8B27" w:rsidR="009C622D" w:rsidRPr="00E558F1" w:rsidRDefault="009C622D" w:rsidP="00564BB7">
      <w:pPr>
        <w:spacing w:line="240" w:lineRule="auto"/>
        <w:ind w:right="4559"/>
        <w:jc w:val="center"/>
        <w:rPr>
          <w:sz w:val="24"/>
          <w:szCs w:val="24"/>
        </w:rPr>
      </w:pPr>
      <w:r w:rsidRPr="00E558F1">
        <w:t>Magistrado Ponente</w:t>
      </w:r>
    </w:p>
    <w:p w14:paraId="1EA6F18D" w14:textId="25500001" w:rsidR="009C622D" w:rsidRPr="0040298E" w:rsidRDefault="007A57CC" w:rsidP="00564BB7">
      <w:pPr>
        <w:spacing w:line="240" w:lineRule="auto"/>
        <w:ind w:right="4559"/>
        <w:jc w:val="center"/>
        <w:rPr>
          <w:b/>
          <w:sz w:val="24"/>
          <w:szCs w:val="24"/>
        </w:rPr>
      </w:pPr>
      <w:r w:rsidRPr="0040298E">
        <w:rPr>
          <w:b/>
          <w:sz w:val="24"/>
          <w:szCs w:val="24"/>
        </w:rPr>
        <w:t>CARLOS ALBERTO PAZ ZÚÑIGA</w:t>
      </w:r>
    </w:p>
    <w:p w14:paraId="058D7A94" w14:textId="77777777" w:rsidR="009C622D" w:rsidRPr="00C22443" w:rsidRDefault="009C622D" w:rsidP="0040298E">
      <w:pPr>
        <w:spacing w:line="240" w:lineRule="auto"/>
        <w:jc w:val="left"/>
        <w:rPr>
          <w:sz w:val="10"/>
          <w:szCs w:val="10"/>
        </w:rPr>
      </w:pPr>
    </w:p>
    <w:p w14:paraId="1FA436C4" w14:textId="77777777" w:rsidR="00B112BC" w:rsidRPr="00142DBD" w:rsidRDefault="0037202C" w:rsidP="009C622D">
      <w:pPr>
        <w:tabs>
          <w:tab w:val="left" w:pos="7875"/>
        </w:tabs>
        <w:spacing w:line="276" w:lineRule="auto"/>
        <w:rPr>
          <w:spacing w:val="-6"/>
          <w:position w:val="-6"/>
        </w:rPr>
      </w:pPr>
      <w:r w:rsidRPr="00142DBD">
        <w:rPr>
          <w:spacing w:val="-6"/>
          <w:position w:val="-6"/>
        </w:rPr>
        <w:t xml:space="preserve">         </w:t>
      </w:r>
    </w:p>
    <w:p w14:paraId="79D5BD1D" w14:textId="22555224" w:rsidR="00B112BC" w:rsidRPr="00142DBD" w:rsidRDefault="004B2219" w:rsidP="008316AB">
      <w:pPr>
        <w:spacing w:line="276" w:lineRule="auto"/>
        <w:rPr>
          <w:spacing w:val="-6"/>
          <w:position w:val="-6"/>
        </w:rPr>
      </w:pPr>
      <w:r w:rsidRPr="00A966BA">
        <w:rPr>
          <w:spacing w:val="-6"/>
          <w:position w:val="-6"/>
        </w:rPr>
        <w:t>Pe</w:t>
      </w:r>
      <w:r w:rsidR="00542906" w:rsidRPr="00A966BA">
        <w:rPr>
          <w:spacing w:val="-6"/>
          <w:position w:val="-6"/>
        </w:rPr>
        <w:t>reira</w:t>
      </w:r>
      <w:r w:rsidR="00FA2EC3" w:rsidRPr="00A966BA">
        <w:rPr>
          <w:spacing w:val="-6"/>
          <w:position w:val="-6"/>
        </w:rPr>
        <w:t>,</w:t>
      </w:r>
      <w:r w:rsidR="00F363CE" w:rsidRPr="00A966BA">
        <w:rPr>
          <w:spacing w:val="-6"/>
          <w:position w:val="-6"/>
        </w:rPr>
        <w:t xml:space="preserve"> </w:t>
      </w:r>
      <w:r w:rsidR="008B4DD9">
        <w:rPr>
          <w:spacing w:val="-6"/>
          <w:position w:val="-6"/>
        </w:rPr>
        <w:t xml:space="preserve">once </w:t>
      </w:r>
      <w:r w:rsidR="007914FD" w:rsidRPr="00A966BA">
        <w:rPr>
          <w:spacing w:val="-6"/>
          <w:position w:val="-6"/>
        </w:rPr>
        <w:t>(</w:t>
      </w:r>
      <w:r w:rsidR="008B4DD9">
        <w:rPr>
          <w:spacing w:val="-6"/>
          <w:position w:val="-6"/>
        </w:rPr>
        <w:t>11</w:t>
      </w:r>
      <w:r w:rsidR="003B4CBD" w:rsidRPr="00A966BA">
        <w:rPr>
          <w:spacing w:val="-6"/>
          <w:position w:val="-6"/>
        </w:rPr>
        <w:t>)</w:t>
      </w:r>
      <w:r w:rsidR="007914FD" w:rsidRPr="00A966BA">
        <w:rPr>
          <w:spacing w:val="-6"/>
          <w:position w:val="-6"/>
        </w:rPr>
        <w:t xml:space="preserve"> de </w:t>
      </w:r>
      <w:r w:rsidR="00DE7B4F">
        <w:rPr>
          <w:spacing w:val="-6"/>
          <w:position w:val="-6"/>
        </w:rPr>
        <w:t xml:space="preserve">abril </w:t>
      </w:r>
      <w:r w:rsidR="007C648C" w:rsidRPr="00A966BA">
        <w:rPr>
          <w:spacing w:val="-6"/>
          <w:position w:val="-6"/>
        </w:rPr>
        <w:t xml:space="preserve">de dos mil </w:t>
      </w:r>
      <w:r w:rsidR="00DE7B4F">
        <w:rPr>
          <w:spacing w:val="-6"/>
          <w:position w:val="-6"/>
        </w:rPr>
        <w:t xml:space="preserve">veinticinco </w:t>
      </w:r>
      <w:r w:rsidR="007C648C" w:rsidRPr="00A966BA">
        <w:rPr>
          <w:spacing w:val="-6"/>
          <w:position w:val="-6"/>
        </w:rPr>
        <w:t>(202</w:t>
      </w:r>
      <w:r w:rsidR="00DE7B4F">
        <w:rPr>
          <w:spacing w:val="-6"/>
          <w:position w:val="-6"/>
        </w:rPr>
        <w:t>5</w:t>
      </w:r>
      <w:r w:rsidR="007C648C" w:rsidRPr="00A966BA">
        <w:rPr>
          <w:spacing w:val="-6"/>
          <w:position w:val="-6"/>
        </w:rPr>
        <w:t>)</w:t>
      </w:r>
    </w:p>
    <w:p w14:paraId="17C4FF6B" w14:textId="77777777" w:rsidR="00950D12" w:rsidRPr="00142DBD" w:rsidRDefault="00950D12" w:rsidP="008316AB">
      <w:pPr>
        <w:spacing w:line="276" w:lineRule="auto"/>
        <w:rPr>
          <w:spacing w:val="-6"/>
          <w:position w:val="-6"/>
        </w:rPr>
      </w:pPr>
    </w:p>
    <w:p w14:paraId="1A810141" w14:textId="4881099E" w:rsidR="00D36FE7" w:rsidRDefault="009C622D" w:rsidP="00D36FE7">
      <w:pPr>
        <w:spacing w:line="276" w:lineRule="auto"/>
        <w:ind w:left="5670"/>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5F218D">
        <w:rPr>
          <w:spacing w:val="-6"/>
          <w:position w:val="-6"/>
        </w:rPr>
        <w:t>404</w:t>
      </w:r>
    </w:p>
    <w:p w14:paraId="24CBD669" w14:textId="40847D3A" w:rsidR="00D36FE7" w:rsidRDefault="009C622D" w:rsidP="005F218D">
      <w:pPr>
        <w:spacing w:line="276" w:lineRule="auto"/>
        <w:ind w:left="6372" w:hanging="702"/>
        <w:rPr>
          <w:spacing w:val="-6"/>
          <w:position w:val="-6"/>
        </w:rPr>
      </w:pPr>
      <w:r w:rsidRPr="00142DBD">
        <w:rPr>
          <w:spacing w:val="-6"/>
          <w:position w:val="-6"/>
        </w:rPr>
        <w:t xml:space="preserve">Hora: </w:t>
      </w:r>
      <w:r w:rsidR="005F218D">
        <w:rPr>
          <w:spacing w:val="-6"/>
          <w:position w:val="-6"/>
        </w:rPr>
        <w:t>1:30 p</w:t>
      </w:r>
      <w:r w:rsidR="00062452">
        <w:rPr>
          <w:spacing w:val="-6"/>
          <w:position w:val="-6"/>
        </w:rPr>
        <w:t>.m.</w:t>
      </w:r>
    </w:p>
    <w:p w14:paraId="1AEB3629" w14:textId="65F5E129" w:rsidR="0053744A" w:rsidRPr="00142DBD" w:rsidRDefault="00B112BC" w:rsidP="00D36FE7">
      <w:pPr>
        <w:spacing w:line="276" w:lineRule="auto"/>
        <w:rPr>
          <w:spacing w:val="-6"/>
          <w:position w:val="-6"/>
        </w:rPr>
      </w:pPr>
      <w:r w:rsidRPr="00142DBD">
        <w:rPr>
          <w:spacing w:val="-6"/>
          <w:position w:val="-6"/>
        </w:rPr>
        <w:t xml:space="preserve">                 </w:t>
      </w:r>
      <w:r w:rsidR="00B67E38" w:rsidRPr="00142DBD">
        <w:rPr>
          <w:spacing w:val="-6"/>
          <w:position w:val="-6"/>
        </w:rPr>
        <w:t xml:space="preserve">                </w:t>
      </w:r>
      <w:r w:rsidR="003A0B5B" w:rsidRPr="00142DBD">
        <w:rPr>
          <w:spacing w:val="-6"/>
          <w:position w:val="-6"/>
        </w:rPr>
        <w:tab/>
      </w:r>
    </w:p>
    <w:p w14:paraId="4C89704D" w14:textId="77777777" w:rsidR="008316AB" w:rsidRPr="00142DBD" w:rsidRDefault="0053744A" w:rsidP="008316AB">
      <w:pPr>
        <w:pStyle w:val="AlgerianTtulo"/>
        <w:spacing w:line="276" w:lineRule="auto"/>
        <w:rPr>
          <w:b/>
          <w:bCs/>
          <w:spacing w:val="-6"/>
          <w:position w:val="-6"/>
          <w:sz w:val="22"/>
          <w:szCs w:val="22"/>
          <w:lang w:val="es-MX"/>
        </w:rPr>
      </w:pPr>
      <w:r w:rsidRPr="00142DBD">
        <w:rPr>
          <w:spacing w:val="-6"/>
          <w:position w:val="-6"/>
        </w:rPr>
        <w:t xml:space="preserve">1.- VISTOS </w:t>
      </w:r>
      <w:r w:rsidR="008316AB" w:rsidRPr="00142DBD">
        <w:rPr>
          <w:spacing w:val="-6"/>
          <w:position w:val="-6"/>
          <w:lang w:val="es-MX"/>
        </w:rPr>
        <w:t xml:space="preserve"> </w:t>
      </w:r>
    </w:p>
    <w:p w14:paraId="4FA616A9" w14:textId="77777777" w:rsidR="0053744A" w:rsidRPr="00142DBD" w:rsidRDefault="0053744A" w:rsidP="008316AB">
      <w:pPr>
        <w:spacing w:line="276" w:lineRule="auto"/>
        <w:rPr>
          <w:spacing w:val="-6"/>
          <w:position w:val="-6"/>
        </w:rPr>
      </w:pPr>
    </w:p>
    <w:p w14:paraId="31C01F52" w14:textId="084C57AC" w:rsidR="008316AB" w:rsidRPr="00142DBD" w:rsidRDefault="00B522A5" w:rsidP="008316AB">
      <w:pPr>
        <w:pStyle w:val="Textoindependiente2"/>
        <w:overflowPunct/>
        <w:autoSpaceDE/>
        <w:autoSpaceDN/>
        <w:adjustRightInd/>
        <w:spacing w:after="0" w:line="276" w:lineRule="auto"/>
        <w:textAlignment w:val="auto"/>
        <w:rPr>
          <w:spacing w:val="-6"/>
          <w:position w:val="-6"/>
          <w:lang w:val="es-MX"/>
        </w:rPr>
      </w:pPr>
      <w:r w:rsidRPr="00142DBD">
        <w:rPr>
          <w:spacing w:val="-6"/>
          <w:position w:val="-6"/>
        </w:rPr>
        <w:t xml:space="preserve">Debe pronunciarse </w:t>
      </w:r>
      <w:r w:rsidR="002634C0" w:rsidRPr="00142DBD">
        <w:rPr>
          <w:spacing w:val="-6"/>
          <w:position w:val="-6"/>
        </w:rPr>
        <w:t xml:space="preserve">la Sala </w:t>
      </w:r>
      <w:r w:rsidR="007C1AA3">
        <w:rPr>
          <w:spacing w:val="-6"/>
          <w:position w:val="-6"/>
        </w:rPr>
        <w:t>en sede</w:t>
      </w:r>
      <w:r w:rsidR="002634C0" w:rsidRPr="00142DBD">
        <w:rPr>
          <w:spacing w:val="-6"/>
          <w:position w:val="-6"/>
        </w:rPr>
        <w:t xml:space="preserve"> de consulta </w:t>
      </w:r>
      <w:r w:rsidR="007C1AA3">
        <w:rPr>
          <w:spacing w:val="-6"/>
          <w:position w:val="-6"/>
        </w:rPr>
        <w:t>frente a la</w:t>
      </w:r>
      <w:r w:rsidR="002634C0" w:rsidRPr="00142DBD">
        <w:rPr>
          <w:spacing w:val="-6"/>
          <w:position w:val="-6"/>
        </w:rPr>
        <w:t xml:space="preserve"> decisión proferida por el Juzgado </w:t>
      </w:r>
      <w:r w:rsidR="006C1B55">
        <w:rPr>
          <w:spacing w:val="-6"/>
          <w:position w:val="-6"/>
        </w:rPr>
        <w:t xml:space="preserve">Segundo de Ejecución de Penas y Medidas de Seguridad </w:t>
      </w:r>
      <w:r w:rsidR="00142DBD">
        <w:rPr>
          <w:spacing w:val="-6"/>
          <w:position w:val="-6"/>
        </w:rPr>
        <w:t>de esta capital</w:t>
      </w:r>
      <w:r w:rsidR="002634C0" w:rsidRPr="00142DBD">
        <w:rPr>
          <w:spacing w:val="-6"/>
          <w:position w:val="-6"/>
        </w:rPr>
        <w:t>, mediante la cual sancionó a</w:t>
      </w:r>
      <w:r w:rsidR="005354D8" w:rsidRPr="00142DBD">
        <w:rPr>
          <w:spacing w:val="-6"/>
          <w:position w:val="-6"/>
        </w:rPr>
        <w:t xml:space="preserve"> la </w:t>
      </w:r>
      <w:r w:rsidR="00262B82" w:rsidRPr="00142DBD">
        <w:rPr>
          <w:spacing w:val="-6"/>
          <w:position w:val="-6"/>
        </w:rPr>
        <w:t xml:space="preserve">Gerente Regional de la </w:t>
      </w:r>
      <w:r w:rsidR="00BE74B6" w:rsidRPr="00142DBD">
        <w:rPr>
          <w:spacing w:val="-6"/>
          <w:position w:val="-6"/>
        </w:rPr>
        <w:t xml:space="preserve">NUEVA </w:t>
      </w:r>
      <w:r w:rsidR="00262B82" w:rsidRPr="00142DBD">
        <w:rPr>
          <w:spacing w:val="-6"/>
          <w:position w:val="-6"/>
        </w:rPr>
        <w:t>EPS</w:t>
      </w:r>
      <w:r w:rsidR="00D10321" w:rsidRPr="00142DBD">
        <w:rPr>
          <w:spacing w:val="-6"/>
          <w:position w:val="-6"/>
        </w:rPr>
        <w:t xml:space="preserve"> </w:t>
      </w:r>
      <w:r w:rsidR="006E52ED" w:rsidRPr="00142DBD">
        <w:rPr>
          <w:spacing w:val="-6"/>
          <w:position w:val="-6"/>
        </w:rPr>
        <w:t>-</w:t>
      </w:r>
      <w:r w:rsidR="00262B82" w:rsidRPr="00142DBD">
        <w:rPr>
          <w:rFonts w:cs="Tahoma"/>
          <w:spacing w:val="-6"/>
          <w:position w:val="-6"/>
          <w:sz w:val="20"/>
        </w:rPr>
        <w:t>MARÍA LORENA SERNA MONTOYA</w:t>
      </w:r>
      <w:r w:rsidR="00193257" w:rsidRPr="00142DBD">
        <w:rPr>
          <w:rFonts w:cs="Tahoma"/>
          <w:spacing w:val="-6"/>
          <w:position w:val="-6"/>
          <w:sz w:val="20"/>
        </w:rPr>
        <w:t>-</w:t>
      </w:r>
      <w:r w:rsidR="00142DBD">
        <w:rPr>
          <w:rFonts w:ascii="Verdana" w:hAnsi="Verdana"/>
          <w:spacing w:val="-6"/>
          <w:position w:val="-6"/>
          <w:sz w:val="20"/>
        </w:rPr>
        <w:t xml:space="preserve"> </w:t>
      </w:r>
      <w:r w:rsidR="00255251" w:rsidRPr="00255251">
        <w:rPr>
          <w:rFonts w:cs="Tahoma"/>
          <w:spacing w:val="-6"/>
          <w:position w:val="-6"/>
          <w:szCs w:val="26"/>
        </w:rPr>
        <w:t xml:space="preserve">al agente interventor </w:t>
      </w:r>
      <w:r w:rsidR="00255251" w:rsidRPr="00255251">
        <w:rPr>
          <w:rFonts w:cs="Tahoma"/>
          <w:spacing w:val="-6"/>
          <w:position w:val="-6"/>
          <w:sz w:val="20"/>
        </w:rPr>
        <w:t>-BERNARDO ARMANDO CAMACHO RODRÍGUEZ-</w:t>
      </w:r>
      <w:r w:rsidR="00255251" w:rsidRPr="00255251">
        <w:rPr>
          <w:rFonts w:cs="Tahoma"/>
          <w:spacing w:val="-6"/>
          <w:position w:val="-6"/>
          <w:szCs w:val="26"/>
        </w:rPr>
        <w:t xml:space="preserve"> y al Representante Legal para Asuntos Judiciales y de Tutela de la misma entidad </w:t>
      </w:r>
      <w:r w:rsidR="00255251" w:rsidRPr="00255251">
        <w:rPr>
          <w:rFonts w:cs="Tahoma"/>
          <w:spacing w:val="-6"/>
          <w:position w:val="-6"/>
          <w:sz w:val="20"/>
        </w:rPr>
        <w:t>-LUIS FERNANDO BERNAL JARAMILLO-</w:t>
      </w:r>
      <w:r w:rsidR="00D36FE7">
        <w:rPr>
          <w:rFonts w:ascii="Verdana" w:hAnsi="Verdana"/>
          <w:spacing w:val="-6"/>
          <w:position w:val="-6"/>
          <w:sz w:val="20"/>
        </w:rPr>
        <w:t xml:space="preserve">, </w:t>
      </w:r>
      <w:r w:rsidR="002634C0" w:rsidRPr="00142DBD">
        <w:rPr>
          <w:spacing w:val="-6"/>
          <w:position w:val="-6"/>
        </w:rPr>
        <w:t>por no atender el cumplimiento de</w:t>
      </w:r>
      <w:r w:rsidR="0009522B" w:rsidRPr="00142DBD">
        <w:rPr>
          <w:spacing w:val="-6"/>
          <w:position w:val="-6"/>
        </w:rPr>
        <w:t xml:space="preserve">l fallo </w:t>
      </w:r>
      <w:r w:rsidR="002634C0" w:rsidRPr="00142DBD">
        <w:rPr>
          <w:spacing w:val="-6"/>
          <w:position w:val="-6"/>
        </w:rPr>
        <w:t>de tutela proferid</w:t>
      </w:r>
      <w:r w:rsidR="0009522B" w:rsidRPr="00142DBD">
        <w:rPr>
          <w:spacing w:val="-6"/>
          <w:position w:val="-6"/>
        </w:rPr>
        <w:t>o</w:t>
      </w:r>
      <w:r w:rsidR="002634C0" w:rsidRPr="00142DBD">
        <w:rPr>
          <w:spacing w:val="-6"/>
          <w:position w:val="-6"/>
        </w:rPr>
        <w:t xml:space="preserve"> a favor </w:t>
      </w:r>
      <w:r w:rsidR="001D00D2" w:rsidRPr="00142DBD">
        <w:rPr>
          <w:spacing w:val="-6"/>
          <w:position w:val="-6"/>
        </w:rPr>
        <w:t>de</w:t>
      </w:r>
      <w:r w:rsidR="00710A9E">
        <w:rPr>
          <w:spacing w:val="-6"/>
          <w:position w:val="-6"/>
        </w:rPr>
        <w:t xml:space="preserve"> </w:t>
      </w:r>
      <w:r w:rsidR="001D00D2" w:rsidRPr="00142DBD">
        <w:rPr>
          <w:spacing w:val="-6"/>
          <w:position w:val="-6"/>
        </w:rPr>
        <w:t>l</w:t>
      </w:r>
      <w:r w:rsidR="00710A9E">
        <w:rPr>
          <w:spacing w:val="-6"/>
          <w:position w:val="-6"/>
        </w:rPr>
        <w:t>a</w:t>
      </w:r>
      <w:r w:rsidR="001D00D2" w:rsidRPr="00142DBD">
        <w:rPr>
          <w:spacing w:val="-6"/>
          <w:position w:val="-6"/>
        </w:rPr>
        <w:t xml:space="preserve"> señor</w:t>
      </w:r>
      <w:r w:rsidR="00710A9E">
        <w:rPr>
          <w:spacing w:val="-6"/>
          <w:position w:val="-6"/>
        </w:rPr>
        <w:t>a</w:t>
      </w:r>
      <w:r w:rsidR="008A4DFB" w:rsidRPr="00142DBD">
        <w:rPr>
          <w:spacing w:val="-6"/>
          <w:position w:val="-6"/>
        </w:rPr>
        <w:t xml:space="preserve"> </w:t>
      </w:r>
      <w:r w:rsidR="00134825">
        <w:rPr>
          <w:b/>
          <w:bCs/>
          <w:spacing w:val="-6"/>
          <w:position w:val="-6"/>
          <w:sz w:val="22"/>
          <w:szCs w:val="22"/>
        </w:rPr>
        <w:t>KDLJ</w:t>
      </w:r>
      <w:r w:rsidR="002634C0" w:rsidRPr="00142DBD">
        <w:rPr>
          <w:b/>
          <w:bCs/>
          <w:spacing w:val="-6"/>
          <w:position w:val="-6"/>
          <w:sz w:val="22"/>
          <w:szCs w:val="22"/>
        </w:rPr>
        <w:t>.</w:t>
      </w:r>
      <w:r w:rsidR="002634C0" w:rsidRPr="00142DBD">
        <w:rPr>
          <w:spacing w:val="-6"/>
          <w:position w:val="-6"/>
        </w:rPr>
        <w:t xml:space="preserve"> </w:t>
      </w:r>
    </w:p>
    <w:p w14:paraId="327E6308" w14:textId="77777777" w:rsidR="008316AB" w:rsidRPr="00142DBD" w:rsidRDefault="008316AB" w:rsidP="008316AB">
      <w:pPr>
        <w:pStyle w:val="Textoindependiente2"/>
        <w:overflowPunct/>
        <w:autoSpaceDE/>
        <w:autoSpaceDN/>
        <w:adjustRightInd/>
        <w:spacing w:after="0" w:line="276" w:lineRule="auto"/>
        <w:textAlignment w:val="auto"/>
        <w:rPr>
          <w:b/>
          <w:bCs/>
          <w:spacing w:val="-6"/>
          <w:position w:val="-6"/>
          <w:sz w:val="22"/>
          <w:szCs w:val="22"/>
          <w:lang w:val="es-MX"/>
        </w:rPr>
      </w:pPr>
    </w:p>
    <w:p w14:paraId="35AA065E" w14:textId="77777777" w:rsidR="008B2C4D" w:rsidRPr="00142DBD" w:rsidRDefault="000B2649" w:rsidP="008316AB">
      <w:pPr>
        <w:spacing w:line="276" w:lineRule="auto"/>
        <w:rPr>
          <w:spacing w:val="-6"/>
          <w:position w:val="-6"/>
        </w:rPr>
      </w:pPr>
      <w:r w:rsidRPr="00142DBD">
        <w:rPr>
          <w:rFonts w:ascii="Algerian" w:hAnsi="Algerian"/>
          <w:spacing w:val="-6"/>
          <w:position w:val="-6"/>
          <w:sz w:val="30"/>
          <w:szCs w:val="30"/>
          <w:lang w:val="es-MX"/>
        </w:rPr>
        <w:t xml:space="preserve">2.- ANTECEDENTES </w:t>
      </w:r>
    </w:p>
    <w:p w14:paraId="56C32388" w14:textId="77777777" w:rsidR="008B2C4D" w:rsidRPr="00142DBD" w:rsidRDefault="008B2C4D" w:rsidP="008316AB">
      <w:pPr>
        <w:spacing w:line="276" w:lineRule="auto"/>
        <w:rPr>
          <w:spacing w:val="-6"/>
          <w:position w:val="-6"/>
        </w:rPr>
      </w:pPr>
    </w:p>
    <w:p w14:paraId="1736FB04" w14:textId="69897678" w:rsidR="00F41027" w:rsidRPr="00402E30" w:rsidRDefault="005354D8" w:rsidP="005F7F67">
      <w:pPr>
        <w:spacing w:line="276" w:lineRule="auto"/>
        <w:rPr>
          <w:rFonts w:ascii="Verdana" w:hAnsi="Verdana" w:cs="Verdana"/>
          <w:spacing w:val="-6"/>
          <w:position w:val="-6"/>
          <w:sz w:val="20"/>
          <w:lang w:val="es-MX"/>
        </w:rPr>
      </w:pPr>
      <w:r w:rsidRPr="00142DBD">
        <w:rPr>
          <w:bCs/>
          <w:spacing w:val="-6"/>
          <w:position w:val="-6"/>
          <w:sz w:val="24"/>
          <w:szCs w:val="24"/>
          <w:lang w:val="es-MX"/>
        </w:rPr>
        <w:t>2.1.-</w:t>
      </w:r>
      <w:r w:rsidRPr="00142DBD">
        <w:rPr>
          <w:b/>
          <w:bCs/>
          <w:spacing w:val="-6"/>
          <w:position w:val="-6"/>
          <w:lang w:val="es-MX"/>
        </w:rPr>
        <w:t xml:space="preserve"> </w:t>
      </w:r>
      <w:r w:rsidRPr="00142DBD">
        <w:rPr>
          <w:spacing w:val="-6"/>
          <w:position w:val="-6"/>
          <w:lang w:val="es-MX"/>
        </w:rPr>
        <w:t>E</w:t>
      </w:r>
      <w:r w:rsidR="007914FD" w:rsidRPr="00142DBD">
        <w:rPr>
          <w:spacing w:val="-6"/>
          <w:position w:val="-6"/>
          <w:lang w:val="es-MX"/>
        </w:rPr>
        <w:t xml:space="preserve">n </w:t>
      </w:r>
      <w:r w:rsidR="00710A9E" w:rsidRPr="005F7F67">
        <w:rPr>
          <w:spacing w:val="-6"/>
          <w:position w:val="-6"/>
        </w:rPr>
        <w:t>diciembre</w:t>
      </w:r>
      <w:r w:rsidR="00710A9E">
        <w:rPr>
          <w:spacing w:val="-6"/>
          <w:position w:val="-6"/>
          <w:lang w:val="es-MX"/>
        </w:rPr>
        <w:t xml:space="preserve"> 20</w:t>
      </w:r>
      <w:r w:rsidR="00142DBD">
        <w:rPr>
          <w:spacing w:val="-6"/>
          <w:position w:val="-6"/>
          <w:lang w:val="es-MX"/>
        </w:rPr>
        <w:t xml:space="preserve"> de 202</w:t>
      </w:r>
      <w:r w:rsidR="00710A9E">
        <w:rPr>
          <w:spacing w:val="-6"/>
          <w:position w:val="-6"/>
          <w:lang w:val="es-MX"/>
        </w:rPr>
        <w:t>1</w:t>
      </w:r>
      <w:r w:rsidR="009C7A79" w:rsidRPr="00142DBD">
        <w:rPr>
          <w:spacing w:val="-6"/>
          <w:position w:val="-6"/>
          <w:lang w:val="es-MX"/>
        </w:rPr>
        <w:t xml:space="preserve">, </w:t>
      </w:r>
      <w:r w:rsidRPr="00142DBD">
        <w:rPr>
          <w:spacing w:val="-6"/>
          <w:position w:val="-6"/>
          <w:lang w:val="es-MX"/>
        </w:rPr>
        <w:t xml:space="preserve">el </w:t>
      </w:r>
      <w:r w:rsidR="00B6788D">
        <w:rPr>
          <w:spacing w:val="-6"/>
          <w:position w:val="-6"/>
          <w:lang w:val="es-MX"/>
        </w:rPr>
        <w:t>j</w:t>
      </w:r>
      <w:r w:rsidRPr="00142DBD">
        <w:rPr>
          <w:spacing w:val="-6"/>
          <w:position w:val="-6"/>
          <w:lang w:val="es-MX"/>
        </w:rPr>
        <w:t>u</w:t>
      </w:r>
      <w:r w:rsidR="00D10321" w:rsidRPr="00142DBD">
        <w:rPr>
          <w:spacing w:val="-6"/>
          <w:position w:val="-6"/>
          <w:lang w:val="es-MX"/>
        </w:rPr>
        <w:t xml:space="preserve">zgado </w:t>
      </w:r>
      <w:r w:rsidR="001D00D2" w:rsidRPr="00142DBD">
        <w:rPr>
          <w:spacing w:val="-6"/>
          <w:position w:val="-6"/>
          <w:lang w:val="es-MX"/>
        </w:rPr>
        <w:t>protegió los derechos fundamentales de</w:t>
      </w:r>
      <w:r w:rsidR="00710A9E">
        <w:rPr>
          <w:spacing w:val="-6"/>
          <w:position w:val="-6"/>
          <w:lang w:val="es-MX"/>
        </w:rPr>
        <w:t xml:space="preserve"> </w:t>
      </w:r>
      <w:r w:rsidR="00276F39" w:rsidRPr="00142DBD">
        <w:rPr>
          <w:spacing w:val="-6"/>
          <w:position w:val="-6"/>
          <w:lang w:val="es-MX"/>
        </w:rPr>
        <w:t>l</w:t>
      </w:r>
      <w:r w:rsidR="00710A9E">
        <w:rPr>
          <w:spacing w:val="-6"/>
          <w:position w:val="-6"/>
          <w:lang w:val="es-MX"/>
        </w:rPr>
        <w:t>a</w:t>
      </w:r>
      <w:r w:rsidR="00276F39" w:rsidRPr="00142DBD">
        <w:rPr>
          <w:spacing w:val="-6"/>
          <w:position w:val="-6"/>
          <w:lang w:val="es-MX"/>
        </w:rPr>
        <w:t xml:space="preserve"> señor</w:t>
      </w:r>
      <w:r w:rsidR="00710A9E">
        <w:rPr>
          <w:spacing w:val="-6"/>
          <w:position w:val="-6"/>
          <w:lang w:val="es-MX"/>
        </w:rPr>
        <w:t>a</w:t>
      </w:r>
      <w:r w:rsidR="001D00D2" w:rsidRPr="00142DBD">
        <w:rPr>
          <w:spacing w:val="-6"/>
          <w:position w:val="-6"/>
          <w:lang w:val="es-MX"/>
        </w:rPr>
        <w:t xml:space="preserve"> </w:t>
      </w:r>
      <w:r w:rsidR="00134825">
        <w:rPr>
          <w:b/>
          <w:spacing w:val="-6"/>
          <w:position w:val="-6"/>
          <w:sz w:val="22"/>
          <w:szCs w:val="22"/>
          <w:lang w:val="es-MX"/>
        </w:rPr>
        <w:t>KDLJ</w:t>
      </w:r>
      <w:r w:rsidR="00D36FE7">
        <w:rPr>
          <w:spacing w:val="-6"/>
          <w:position w:val="-6"/>
          <w:lang w:val="es-MX"/>
        </w:rPr>
        <w:t>, d</w:t>
      </w:r>
      <w:r w:rsidRPr="00142DBD">
        <w:rPr>
          <w:spacing w:val="-6"/>
          <w:position w:val="-6"/>
          <w:lang w:val="es-MX"/>
        </w:rPr>
        <w:t xml:space="preserve">entro de la acción de tutela presentada </w:t>
      </w:r>
      <w:r w:rsidR="007F2C04" w:rsidRPr="00142DBD">
        <w:rPr>
          <w:spacing w:val="-6"/>
          <w:position w:val="-6"/>
          <w:lang w:val="es-MX"/>
        </w:rPr>
        <w:t xml:space="preserve">contra </w:t>
      </w:r>
      <w:r w:rsidR="00276F39" w:rsidRPr="00142DBD">
        <w:rPr>
          <w:spacing w:val="-6"/>
          <w:position w:val="-6"/>
          <w:lang w:val="es-MX"/>
        </w:rPr>
        <w:t>la NUEVA EPS</w:t>
      </w:r>
      <w:r w:rsidRPr="00142DBD">
        <w:rPr>
          <w:spacing w:val="-6"/>
          <w:position w:val="-6"/>
          <w:lang w:val="es-MX"/>
        </w:rPr>
        <w:t xml:space="preserve">; en consecuencia, </w:t>
      </w:r>
      <w:r w:rsidR="00D36FE7">
        <w:rPr>
          <w:spacing w:val="-6"/>
          <w:position w:val="-6"/>
          <w:lang w:val="es-MX"/>
        </w:rPr>
        <w:t xml:space="preserve">le </w:t>
      </w:r>
      <w:r w:rsidRPr="00142DBD">
        <w:rPr>
          <w:spacing w:val="-6"/>
          <w:position w:val="-6"/>
          <w:lang w:val="es-MX"/>
        </w:rPr>
        <w:t>ordenó a</w:t>
      </w:r>
      <w:r w:rsidR="00FB6984" w:rsidRPr="00142DBD">
        <w:rPr>
          <w:spacing w:val="-6"/>
          <w:position w:val="-6"/>
          <w:lang w:val="es-MX"/>
        </w:rPr>
        <w:t xml:space="preserve">l representante legal de dicha </w:t>
      </w:r>
      <w:r w:rsidRPr="00142DBD">
        <w:rPr>
          <w:spacing w:val="-6"/>
          <w:position w:val="-6"/>
          <w:lang w:val="es-MX"/>
        </w:rPr>
        <w:t>entidad</w:t>
      </w:r>
      <w:r w:rsidR="001D00D2" w:rsidRPr="00142DBD">
        <w:rPr>
          <w:spacing w:val="-6"/>
          <w:position w:val="-6"/>
          <w:lang w:val="es-MX"/>
        </w:rPr>
        <w:t xml:space="preserve"> que</w:t>
      </w:r>
      <w:r w:rsidRPr="00142DBD">
        <w:rPr>
          <w:spacing w:val="-6"/>
          <w:position w:val="-6"/>
          <w:lang w:val="es-MX"/>
        </w:rPr>
        <w:t xml:space="preserve">: </w:t>
      </w:r>
      <w:r w:rsidRPr="00142DBD">
        <w:rPr>
          <w:rFonts w:ascii="Verdana" w:hAnsi="Verdana" w:cs="Verdana"/>
          <w:spacing w:val="-6"/>
          <w:position w:val="-6"/>
          <w:sz w:val="20"/>
          <w:lang w:val="es-MX"/>
        </w:rPr>
        <w:t>“[…]</w:t>
      </w:r>
      <w:r w:rsidR="00402E30">
        <w:rPr>
          <w:rFonts w:ascii="Verdana" w:hAnsi="Verdana" w:cs="Verdana"/>
          <w:spacing w:val="-6"/>
          <w:position w:val="-6"/>
          <w:sz w:val="20"/>
          <w:lang w:val="es-MX"/>
        </w:rPr>
        <w:t xml:space="preserve"> </w:t>
      </w:r>
      <w:r w:rsidR="00402E30" w:rsidRPr="00402E30">
        <w:rPr>
          <w:rFonts w:ascii="Verdana" w:hAnsi="Verdana" w:cs="Verdana"/>
          <w:b/>
          <w:bCs/>
          <w:spacing w:val="-6"/>
          <w:position w:val="-6"/>
          <w:sz w:val="20"/>
          <w:lang w:val="es-MX"/>
        </w:rPr>
        <w:lastRenderedPageBreak/>
        <w:t xml:space="preserve">SEGUNDO: </w:t>
      </w:r>
      <w:r w:rsidR="00402E30" w:rsidRPr="00402E30">
        <w:rPr>
          <w:rFonts w:ascii="Verdana" w:hAnsi="Verdana" w:cs="Verdana"/>
          <w:spacing w:val="-6"/>
          <w:position w:val="-6"/>
          <w:sz w:val="20"/>
          <w:lang w:val="es-MX"/>
        </w:rPr>
        <w:t>[…] ORDENAR a la Nueva EPS, con sede en esta ciudad, a través de su Gerente</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Zonal, doctora María Lorena Serna Montoya (o quienes hiciesen sus veces), que en un</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plazo máximo de seis (6) días hábiles, contados a partir de la notificación de esta</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 xml:space="preserve">providencia, verifiquen que se autorice y suministre, si no lo han hecho, a la señora </w:t>
      </w:r>
      <w:r w:rsidR="00134825">
        <w:rPr>
          <w:rFonts w:ascii="Verdana" w:hAnsi="Verdana" w:cs="Verdana"/>
          <w:spacing w:val="-6"/>
          <w:position w:val="-6"/>
          <w:sz w:val="20"/>
          <w:lang w:val="es-MX"/>
        </w:rPr>
        <w:t>KDLJ</w:t>
      </w:r>
      <w:r w:rsidR="00402E30" w:rsidRPr="00402E30">
        <w:rPr>
          <w:rFonts w:ascii="Verdana" w:hAnsi="Verdana" w:cs="Verdana"/>
          <w:spacing w:val="-6"/>
          <w:position w:val="-6"/>
          <w:sz w:val="20"/>
          <w:lang w:val="es-MX"/>
        </w:rPr>
        <w:t>, el “SENSOR PARA LECTOR FREE STYLE LIBRE Y</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SENSORES FREE STYLE LIBRE PARA MONITOREO CONTINUO DE</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GLUCOSA”, formulados por el médico tratante</w:t>
      </w:r>
      <w:r w:rsidR="00402E30">
        <w:rPr>
          <w:rFonts w:ascii="Verdana" w:hAnsi="Verdana" w:cs="Verdana"/>
          <w:spacing w:val="-6"/>
          <w:position w:val="-6"/>
          <w:sz w:val="20"/>
          <w:lang w:val="es-MX"/>
        </w:rPr>
        <w:t>[…]</w:t>
      </w:r>
      <w:r w:rsidR="00402E30" w:rsidRPr="00402E30">
        <w:rPr>
          <w:rFonts w:ascii="Verdana" w:hAnsi="Verdana" w:cs="Verdana"/>
          <w:spacing w:val="-6"/>
          <w:position w:val="-6"/>
          <w:sz w:val="20"/>
          <w:lang w:val="es-MX"/>
        </w:rPr>
        <w:t>.</w:t>
      </w:r>
      <w:r w:rsidR="00402E30">
        <w:rPr>
          <w:rFonts w:ascii="Verdana" w:hAnsi="Verdana" w:cs="Verdana"/>
          <w:spacing w:val="-6"/>
          <w:position w:val="-6"/>
          <w:sz w:val="20"/>
          <w:lang w:val="es-MX"/>
        </w:rPr>
        <w:t xml:space="preserve"> </w:t>
      </w:r>
      <w:r w:rsidR="00402E30" w:rsidRPr="00402E30">
        <w:rPr>
          <w:rFonts w:ascii="Verdana" w:hAnsi="Verdana" w:cs="Verdana"/>
          <w:b/>
          <w:bCs/>
          <w:spacing w:val="-6"/>
          <w:position w:val="-6"/>
          <w:sz w:val="20"/>
          <w:lang w:val="es-MX"/>
        </w:rPr>
        <w:t xml:space="preserve">TERCERO: </w:t>
      </w:r>
      <w:r w:rsidR="00402E30" w:rsidRPr="00402E30">
        <w:rPr>
          <w:rFonts w:ascii="Verdana" w:hAnsi="Verdana" w:cs="Verdana"/>
          <w:spacing w:val="-6"/>
          <w:position w:val="-6"/>
          <w:sz w:val="20"/>
          <w:lang w:val="es-MX"/>
        </w:rPr>
        <w:t>[…]</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DISPONER que, por parte de la Nueva EPS, a través de los funcionarios</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 xml:space="preserve">vinculados, se autorice y verifique que a la señora </w:t>
      </w:r>
      <w:r w:rsidR="00134825">
        <w:rPr>
          <w:rFonts w:ascii="Verdana" w:hAnsi="Verdana" w:cs="Verdana"/>
          <w:spacing w:val="-6"/>
          <w:position w:val="-6"/>
          <w:sz w:val="20"/>
          <w:lang w:val="es-MX"/>
        </w:rPr>
        <w:t>KDLJ</w:t>
      </w:r>
      <w:r w:rsidR="00402E30" w:rsidRPr="00402E30">
        <w:rPr>
          <w:rFonts w:ascii="Verdana" w:hAnsi="Verdana" w:cs="Verdana"/>
          <w:spacing w:val="-6"/>
          <w:position w:val="-6"/>
          <w:sz w:val="20"/>
          <w:lang w:val="es-MX"/>
        </w:rPr>
        <w:t>, se le</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suministre el tratamiento integral que lleguen a formular los médicos tratantes en relación</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con la patología que la aqueja</w:t>
      </w:r>
      <w:r w:rsidR="00402E30">
        <w:rPr>
          <w:rFonts w:ascii="Verdana" w:hAnsi="Verdana" w:cs="Verdana"/>
          <w:spacing w:val="-6"/>
          <w:position w:val="-6"/>
          <w:sz w:val="20"/>
          <w:lang w:val="es-MX"/>
        </w:rPr>
        <w:t xml:space="preserve"> […]</w:t>
      </w:r>
      <w:r w:rsidR="00402E30" w:rsidRPr="00402E30">
        <w:rPr>
          <w:rFonts w:ascii="Verdana" w:hAnsi="Verdana" w:cs="Verdana"/>
          <w:spacing w:val="-6"/>
          <w:position w:val="-6"/>
          <w:sz w:val="20"/>
          <w:lang w:val="es-MX"/>
        </w:rPr>
        <w:t xml:space="preserve">. </w:t>
      </w:r>
      <w:r w:rsidR="00D92D5B">
        <w:rPr>
          <w:rFonts w:ascii="Verdana" w:hAnsi="Verdana" w:cs="Verdana"/>
          <w:spacing w:val="-6"/>
          <w:position w:val="-6"/>
          <w:sz w:val="20"/>
          <w:lang w:val="es-MX"/>
        </w:rPr>
        <w:t>[…]”</w:t>
      </w:r>
      <w:r w:rsidR="00B46FF9" w:rsidRPr="00142DBD">
        <w:rPr>
          <w:spacing w:val="-6"/>
          <w:position w:val="-6"/>
          <w:lang w:val="es-MX"/>
        </w:rPr>
        <w:t>.</w:t>
      </w:r>
      <w:r w:rsidR="00402E30">
        <w:rPr>
          <w:spacing w:val="-6"/>
          <w:position w:val="-6"/>
          <w:lang w:val="es-MX"/>
        </w:rPr>
        <w:t xml:space="preserve"> </w:t>
      </w:r>
      <w:r w:rsidR="00A366B5">
        <w:rPr>
          <w:spacing w:val="-6"/>
          <w:position w:val="-6"/>
          <w:lang w:val="es-MX"/>
        </w:rPr>
        <w:t>El fallo fue impugnado</w:t>
      </w:r>
      <w:r w:rsidR="00D92D5B">
        <w:rPr>
          <w:spacing w:val="-6"/>
          <w:position w:val="-6"/>
          <w:lang w:val="es-MX"/>
        </w:rPr>
        <w:t xml:space="preserve"> y</w:t>
      </w:r>
      <w:r w:rsidR="00943FDB">
        <w:rPr>
          <w:spacing w:val="-6"/>
          <w:position w:val="-6"/>
          <w:lang w:val="es-MX"/>
        </w:rPr>
        <w:t>,</w:t>
      </w:r>
      <w:r w:rsidR="00331B8E">
        <w:rPr>
          <w:spacing w:val="-6"/>
          <w:position w:val="-6"/>
          <w:lang w:val="es-MX"/>
        </w:rPr>
        <w:t xml:space="preserve"> </w:t>
      </w:r>
      <w:r w:rsidR="00D92D5B">
        <w:rPr>
          <w:spacing w:val="-6"/>
          <w:position w:val="-6"/>
          <w:lang w:val="es-MX"/>
        </w:rPr>
        <w:t xml:space="preserve">mediante decisión de </w:t>
      </w:r>
      <w:r w:rsidR="00D92D5B" w:rsidRPr="002B799C">
        <w:rPr>
          <w:b/>
          <w:bCs/>
          <w:spacing w:val="-6"/>
          <w:position w:val="-6"/>
          <w:sz w:val="22"/>
          <w:szCs w:val="22"/>
          <w:lang w:val="es-MX"/>
        </w:rPr>
        <w:t>enero 28 de 2022</w:t>
      </w:r>
      <w:r w:rsidR="00943FDB">
        <w:rPr>
          <w:spacing w:val="-6"/>
          <w:position w:val="-6"/>
          <w:lang w:val="es-MX"/>
        </w:rPr>
        <w:t>,</w:t>
      </w:r>
      <w:r w:rsidR="00D92D5B">
        <w:rPr>
          <w:spacing w:val="-6"/>
          <w:position w:val="-6"/>
          <w:lang w:val="es-MX"/>
        </w:rPr>
        <w:t xml:space="preserve"> esta Corporación confirmó la sentencia</w:t>
      </w:r>
      <w:r w:rsidR="00A366B5">
        <w:rPr>
          <w:spacing w:val="-6"/>
          <w:position w:val="-6"/>
          <w:lang w:val="es-MX"/>
        </w:rPr>
        <w:t>.</w:t>
      </w:r>
      <w:r w:rsidR="00D92D5B">
        <w:rPr>
          <w:spacing w:val="-6"/>
          <w:position w:val="-6"/>
          <w:lang w:val="es-MX"/>
        </w:rPr>
        <w:t xml:space="preserve"> </w:t>
      </w:r>
    </w:p>
    <w:p w14:paraId="33487D6E" w14:textId="77777777" w:rsidR="005354D8" w:rsidRPr="005F7F67" w:rsidRDefault="005354D8" w:rsidP="005F7F67">
      <w:pPr>
        <w:spacing w:line="276" w:lineRule="auto"/>
        <w:rPr>
          <w:spacing w:val="-6"/>
          <w:position w:val="-6"/>
        </w:rPr>
      </w:pPr>
      <w:r w:rsidRPr="005F7F67">
        <w:rPr>
          <w:spacing w:val="-6"/>
          <w:position w:val="-6"/>
        </w:rPr>
        <w:t xml:space="preserve"> </w:t>
      </w:r>
    </w:p>
    <w:p w14:paraId="41B03B6C" w14:textId="278439D8" w:rsidR="0023079D" w:rsidRDefault="00DF3C86" w:rsidP="005F7F67">
      <w:pPr>
        <w:spacing w:line="276" w:lineRule="auto"/>
        <w:rPr>
          <w:rFonts w:ascii="Verdana" w:hAnsi="Verdana"/>
          <w:spacing w:val="-6"/>
          <w:position w:val="-6"/>
          <w:sz w:val="20"/>
          <w:lang w:val="es-MX"/>
        </w:rPr>
      </w:pPr>
      <w:r w:rsidRPr="00DF3C86">
        <w:rPr>
          <w:spacing w:val="-6"/>
          <w:position w:val="-6"/>
          <w:sz w:val="24"/>
          <w:szCs w:val="24"/>
        </w:rPr>
        <w:t>2.</w:t>
      </w:r>
      <w:r w:rsidR="004B0FE9">
        <w:rPr>
          <w:spacing w:val="-6"/>
          <w:position w:val="-6"/>
          <w:sz w:val="24"/>
          <w:szCs w:val="24"/>
        </w:rPr>
        <w:t>2</w:t>
      </w:r>
      <w:r w:rsidRPr="00DF3C86">
        <w:rPr>
          <w:spacing w:val="-6"/>
          <w:position w:val="-6"/>
          <w:sz w:val="24"/>
          <w:szCs w:val="24"/>
        </w:rPr>
        <w:t>.-</w:t>
      </w:r>
      <w:r>
        <w:rPr>
          <w:b/>
          <w:bCs/>
          <w:spacing w:val="-6"/>
          <w:position w:val="-6"/>
          <w:sz w:val="20"/>
        </w:rPr>
        <w:t xml:space="preserve"> </w:t>
      </w:r>
      <w:r w:rsidR="00C82727">
        <w:rPr>
          <w:spacing w:val="-6"/>
          <w:position w:val="-6"/>
        </w:rPr>
        <w:t>E</w:t>
      </w:r>
      <w:r w:rsidR="002B799C">
        <w:rPr>
          <w:spacing w:val="-6"/>
          <w:position w:val="-6"/>
        </w:rPr>
        <w:t xml:space="preserve">n febrero 19 de 2025, la señora </w:t>
      </w:r>
      <w:r w:rsidR="00134825">
        <w:rPr>
          <w:b/>
          <w:bCs/>
          <w:spacing w:val="-6"/>
          <w:position w:val="-6"/>
          <w:sz w:val="22"/>
        </w:rPr>
        <w:t>KDLJ</w:t>
      </w:r>
      <w:r w:rsidR="0023079D">
        <w:rPr>
          <w:spacing w:val="-6"/>
          <w:position w:val="-6"/>
        </w:rPr>
        <w:t xml:space="preserve"> </w:t>
      </w:r>
      <w:r w:rsidR="00C82727">
        <w:rPr>
          <w:spacing w:val="-6"/>
          <w:position w:val="-6"/>
        </w:rPr>
        <w:t xml:space="preserve">solicitó el inicio de un </w:t>
      </w:r>
      <w:r w:rsidR="0023079D">
        <w:rPr>
          <w:spacing w:val="-6"/>
          <w:position w:val="-6"/>
        </w:rPr>
        <w:t>nuevo incidente de desacato</w:t>
      </w:r>
      <w:r w:rsidR="002B799C">
        <w:rPr>
          <w:spacing w:val="-6"/>
          <w:position w:val="-6"/>
        </w:rPr>
        <w:t xml:space="preserve">, debido a que no le </w:t>
      </w:r>
      <w:r w:rsidR="00C82727">
        <w:rPr>
          <w:spacing w:val="-6"/>
          <w:position w:val="-6"/>
        </w:rPr>
        <w:t xml:space="preserve">están </w:t>
      </w:r>
      <w:r w:rsidR="002B799C">
        <w:rPr>
          <w:spacing w:val="-6"/>
          <w:position w:val="-6"/>
        </w:rPr>
        <w:t xml:space="preserve">entregando </w:t>
      </w:r>
      <w:r w:rsidR="00C82727">
        <w:rPr>
          <w:spacing w:val="-6"/>
          <w:position w:val="-6"/>
        </w:rPr>
        <w:t xml:space="preserve">los </w:t>
      </w:r>
      <w:r w:rsidR="002B799C">
        <w:rPr>
          <w:spacing w:val="-6"/>
          <w:position w:val="-6"/>
        </w:rPr>
        <w:t>medicamentos necesarios para el tratamiento de sus patologías, tales como:</w:t>
      </w:r>
      <w:r w:rsidR="002B799C" w:rsidRPr="00C82727">
        <w:rPr>
          <w:spacing w:val="-6"/>
          <w:position w:val="-6"/>
        </w:rPr>
        <w:t xml:space="preserve"> </w:t>
      </w:r>
      <w:r w:rsidR="002B799C" w:rsidRPr="00C82727">
        <w:rPr>
          <w:spacing w:val="-6"/>
          <w:position w:val="-6"/>
          <w:lang w:val="es-MX"/>
        </w:rPr>
        <w:t>“</w:t>
      </w:r>
      <w:r w:rsidR="002B799C" w:rsidRPr="002B799C">
        <w:rPr>
          <w:rFonts w:ascii="Verdana" w:hAnsi="Verdana"/>
          <w:spacing w:val="-6"/>
          <w:position w:val="-6"/>
          <w:sz w:val="20"/>
          <w:lang w:val="es-MX"/>
        </w:rPr>
        <w:t>SISTEMA DE MONITOREO GUARDIAN 4 LINK BLUETOOTH # 1.</w:t>
      </w:r>
      <w:r w:rsidR="00C82727" w:rsidRPr="00C82727">
        <w:rPr>
          <w:spacing w:val="-6"/>
          <w:position w:val="-6"/>
          <w:lang w:val="es-MX"/>
        </w:rPr>
        <w:t>”, “</w:t>
      </w:r>
      <w:r w:rsidR="002B799C" w:rsidRPr="002B799C">
        <w:rPr>
          <w:rFonts w:ascii="Verdana" w:hAnsi="Verdana"/>
          <w:spacing w:val="-6"/>
          <w:position w:val="-6"/>
          <w:sz w:val="20"/>
          <w:lang w:val="es-MX"/>
        </w:rPr>
        <w:t>SENSORES 6 PARA MEDIR GLUCOSA CAJAS x 5 UNIDADES GUARDIAN 4 POR 6 MESES 1 C/6 DÍAS</w:t>
      </w:r>
      <w:r w:rsidR="002B799C" w:rsidRPr="00C82727">
        <w:rPr>
          <w:spacing w:val="-6"/>
          <w:position w:val="-6"/>
          <w:lang w:val="es-MX"/>
        </w:rPr>
        <w:t>”</w:t>
      </w:r>
      <w:r w:rsidR="00C82727" w:rsidRPr="00C82727">
        <w:rPr>
          <w:spacing w:val="-6"/>
          <w:position w:val="-6"/>
          <w:lang w:val="es-MX"/>
        </w:rPr>
        <w:t xml:space="preserve">, </w:t>
      </w:r>
      <w:r w:rsidR="002B799C" w:rsidRPr="00C82727">
        <w:rPr>
          <w:spacing w:val="-6"/>
          <w:position w:val="-6"/>
          <w:lang w:val="es-MX"/>
        </w:rPr>
        <w:t>“</w:t>
      </w:r>
      <w:r w:rsidR="002B799C" w:rsidRPr="002B799C">
        <w:rPr>
          <w:rFonts w:ascii="Verdana" w:hAnsi="Verdana"/>
          <w:spacing w:val="-6"/>
          <w:position w:val="-6"/>
          <w:sz w:val="20"/>
          <w:lang w:val="es-MX"/>
        </w:rPr>
        <w:t>SET DE INFUSIÓN INSULINA DE 6mm CAJA X 10 UNIDADES RESERVORIOS DE 3ml CAJA X 10 UNIDADES</w:t>
      </w:r>
      <w:r w:rsidR="002B799C" w:rsidRPr="00C82727">
        <w:rPr>
          <w:rFonts w:asciiTheme="minorHAnsi" w:hAnsiTheme="minorHAnsi"/>
          <w:spacing w:val="-6"/>
          <w:position w:val="-6"/>
          <w:lang w:val="es-MX"/>
        </w:rPr>
        <w:t>”</w:t>
      </w:r>
      <w:r w:rsidR="00C82727" w:rsidRPr="00C82727">
        <w:rPr>
          <w:rFonts w:asciiTheme="minorHAnsi" w:hAnsiTheme="minorHAnsi"/>
          <w:spacing w:val="-6"/>
          <w:position w:val="-6"/>
          <w:lang w:val="es-MX"/>
        </w:rPr>
        <w:t>,</w:t>
      </w:r>
      <w:r w:rsidR="00C82727">
        <w:rPr>
          <w:rFonts w:asciiTheme="minorHAnsi" w:hAnsiTheme="minorHAnsi"/>
          <w:spacing w:val="-6"/>
          <w:position w:val="-6"/>
          <w:lang w:val="es-MX"/>
        </w:rPr>
        <w:t xml:space="preserve"> </w:t>
      </w:r>
      <w:r w:rsidR="00350701">
        <w:rPr>
          <w:spacing w:val="-6"/>
          <w:position w:val="-6"/>
          <w:lang w:val="es-MX"/>
        </w:rPr>
        <w:t xml:space="preserve">lo que </w:t>
      </w:r>
      <w:r w:rsidR="00437326">
        <w:rPr>
          <w:spacing w:val="-6"/>
          <w:position w:val="-6"/>
          <w:lang w:val="es-MX"/>
        </w:rPr>
        <w:t xml:space="preserve">afecta </w:t>
      </w:r>
      <w:r w:rsidR="0023079D" w:rsidRPr="0023079D">
        <w:rPr>
          <w:spacing w:val="-6"/>
          <w:position w:val="-6"/>
          <w:lang w:val="es-MX"/>
        </w:rPr>
        <w:t>su estado de salud y calidad de vida.</w:t>
      </w:r>
      <w:r w:rsidR="0023079D">
        <w:rPr>
          <w:rFonts w:ascii="Verdana" w:hAnsi="Verdana"/>
          <w:spacing w:val="-6"/>
          <w:position w:val="-6"/>
          <w:sz w:val="20"/>
          <w:lang w:val="es-MX"/>
        </w:rPr>
        <w:t xml:space="preserve">  </w:t>
      </w:r>
    </w:p>
    <w:p w14:paraId="749496BA" w14:textId="77777777" w:rsidR="0023079D" w:rsidRPr="005F7F67" w:rsidRDefault="0023079D" w:rsidP="005F7F67">
      <w:pPr>
        <w:spacing w:line="276" w:lineRule="auto"/>
        <w:rPr>
          <w:spacing w:val="-6"/>
          <w:position w:val="-6"/>
        </w:rPr>
      </w:pPr>
    </w:p>
    <w:p w14:paraId="2EA7F090" w14:textId="23208EB6" w:rsidR="0023079D" w:rsidRDefault="0023079D" w:rsidP="005F7F67">
      <w:pPr>
        <w:spacing w:line="276" w:lineRule="auto"/>
        <w:rPr>
          <w:spacing w:val="-6"/>
          <w:position w:val="-6"/>
          <w:lang w:val="es-MX"/>
        </w:rPr>
      </w:pPr>
      <w:r w:rsidRPr="0023079D">
        <w:rPr>
          <w:spacing w:val="-6"/>
          <w:position w:val="-6"/>
          <w:sz w:val="24"/>
          <w:szCs w:val="24"/>
          <w:lang w:val="es-MX"/>
        </w:rPr>
        <w:t>2.</w:t>
      </w:r>
      <w:r w:rsidR="004B0FE9">
        <w:rPr>
          <w:spacing w:val="-6"/>
          <w:position w:val="-6"/>
          <w:sz w:val="24"/>
          <w:szCs w:val="24"/>
          <w:lang w:val="es-MX"/>
        </w:rPr>
        <w:t>3.-</w:t>
      </w:r>
      <w:r w:rsidRPr="0023079D">
        <w:rPr>
          <w:spacing w:val="-6"/>
          <w:position w:val="-6"/>
          <w:sz w:val="24"/>
          <w:szCs w:val="24"/>
          <w:lang w:val="es-MX"/>
        </w:rPr>
        <w:t xml:space="preserve"> </w:t>
      </w:r>
      <w:r w:rsidR="00F96FB9" w:rsidRPr="005F7F67">
        <w:rPr>
          <w:spacing w:val="-6"/>
          <w:position w:val="-6"/>
        </w:rPr>
        <w:t>Ante</w:t>
      </w:r>
      <w:r w:rsidR="00F96FB9">
        <w:rPr>
          <w:spacing w:val="-6"/>
          <w:position w:val="-6"/>
          <w:lang w:val="es-MX"/>
        </w:rPr>
        <w:t xml:space="preserve"> tal solicitud</w:t>
      </w:r>
      <w:r w:rsidRPr="00987B7E">
        <w:rPr>
          <w:spacing w:val="-6"/>
          <w:position w:val="-6"/>
          <w:lang w:val="es-MX"/>
        </w:rPr>
        <w:t xml:space="preserve">, </w:t>
      </w:r>
      <w:r w:rsidR="00987B7E">
        <w:rPr>
          <w:spacing w:val="-6"/>
          <w:position w:val="-6"/>
          <w:lang w:val="es-MX"/>
        </w:rPr>
        <w:t xml:space="preserve">mediante auto de </w:t>
      </w:r>
      <w:r w:rsidR="00987B7E" w:rsidRPr="006A5723">
        <w:rPr>
          <w:b/>
          <w:bCs/>
          <w:spacing w:val="-6"/>
          <w:position w:val="-6"/>
          <w:sz w:val="22"/>
          <w:szCs w:val="22"/>
          <w:lang w:val="es-MX"/>
        </w:rPr>
        <w:t>febrero 21 de 2025</w:t>
      </w:r>
      <w:r w:rsidR="00987B7E">
        <w:rPr>
          <w:spacing w:val="-6"/>
          <w:position w:val="-6"/>
          <w:lang w:val="es-MX"/>
        </w:rPr>
        <w:t xml:space="preserve">, el </w:t>
      </w:r>
      <w:r w:rsidR="00C82727">
        <w:rPr>
          <w:spacing w:val="-6"/>
          <w:position w:val="-6"/>
          <w:lang w:val="es-MX"/>
        </w:rPr>
        <w:t xml:space="preserve">juzgado </w:t>
      </w:r>
      <w:r w:rsidR="00987B7E">
        <w:rPr>
          <w:spacing w:val="-6"/>
          <w:position w:val="-6"/>
          <w:lang w:val="es-MX"/>
        </w:rPr>
        <w:t xml:space="preserve">ordenó requerir previamente a la Gerente Regional de la NUEVA EPS </w:t>
      </w:r>
      <w:r w:rsidR="00F96FB9">
        <w:rPr>
          <w:spacing w:val="-6"/>
          <w:position w:val="-6"/>
          <w:lang w:val="es-MX"/>
        </w:rPr>
        <w:t>-</w:t>
      </w:r>
      <w:r w:rsidR="00987B7E" w:rsidRPr="00F96FB9">
        <w:rPr>
          <w:rFonts w:ascii="Verdana" w:hAnsi="Verdana"/>
          <w:spacing w:val="-6"/>
          <w:position w:val="-6"/>
          <w:sz w:val="20"/>
          <w:lang w:val="es-MX"/>
        </w:rPr>
        <w:t>MARÍA LORENA SERNA MONTOYA</w:t>
      </w:r>
      <w:r w:rsidR="00987B7E" w:rsidRPr="00F96FB9">
        <w:rPr>
          <w:spacing w:val="-6"/>
          <w:position w:val="-6"/>
          <w:lang w:val="es-MX"/>
        </w:rPr>
        <w:t>-</w:t>
      </w:r>
      <w:r w:rsidR="00F96FB9">
        <w:rPr>
          <w:spacing w:val="-6"/>
          <w:position w:val="-6"/>
          <w:lang w:val="es-MX"/>
        </w:rPr>
        <w:t>, para que acreditara el cumplimiento del fallo;</w:t>
      </w:r>
      <w:r w:rsidR="00987B7E">
        <w:rPr>
          <w:spacing w:val="-6"/>
          <w:position w:val="-6"/>
          <w:lang w:val="es-MX"/>
        </w:rPr>
        <w:t xml:space="preserve"> asimismo, al agente interventor de la misma entidad </w:t>
      </w:r>
      <w:r w:rsidR="00987B7E">
        <w:rPr>
          <w:spacing w:val="-6"/>
          <w:position w:val="-6"/>
          <w:sz w:val="20"/>
          <w:lang w:val="es-MX"/>
        </w:rPr>
        <w:t>-</w:t>
      </w:r>
      <w:r w:rsidR="00987B7E" w:rsidRPr="00987B7E">
        <w:rPr>
          <w:spacing w:val="-6"/>
          <w:position w:val="-6"/>
          <w:sz w:val="20"/>
          <w:lang w:val="es-MX"/>
        </w:rPr>
        <w:t>BERNARDO ARMANDO CAMACHO RODRÍGUEZ</w:t>
      </w:r>
      <w:r w:rsidR="00987B7E" w:rsidRPr="00F96FB9">
        <w:rPr>
          <w:spacing w:val="-6"/>
          <w:position w:val="-6"/>
          <w:lang w:val="es-MX"/>
        </w:rPr>
        <w:t>-</w:t>
      </w:r>
      <w:r w:rsidR="00F96FB9">
        <w:rPr>
          <w:spacing w:val="-6"/>
          <w:position w:val="-6"/>
          <w:lang w:val="es-MX"/>
        </w:rPr>
        <w:t>,</w:t>
      </w:r>
      <w:r w:rsidR="00987B7E" w:rsidRPr="00F96FB9">
        <w:rPr>
          <w:spacing w:val="-6"/>
          <w:position w:val="-6"/>
          <w:lang w:val="es-MX"/>
        </w:rPr>
        <w:t xml:space="preserve"> </w:t>
      </w:r>
      <w:r w:rsidR="00987B7E">
        <w:rPr>
          <w:spacing w:val="-6"/>
          <w:position w:val="-6"/>
          <w:lang w:val="es-MX"/>
        </w:rPr>
        <w:t xml:space="preserve">para que </w:t>
      </w:r>
      <w:r w:rsidR="006A5723">
        <w:rPr>
          <w:spacing w:val="-6"/>
          <w:position w:val="-6"/>
          <w:lang w:val="es-MX"/>
        </w:rPr>
        <w:t xml:space="preserve">hiciera cumplir la decisión.  </w:t>
      </w:r>
    </w:p>
    <w:p w14:paraId="18C510B4" w14:textId="77777777" w:rsidR="006A5723" w:rsidRPr="005F7F67" w:rsidRDefault="006A5723" w:rsidP="005F7F67">
      <w:pPr>
        <w:spacing w:line="276" w:lineRule="auto"/>
        <w:rPr>
          <w:spacing w:val="-6"/>
          <w:position w:val="-6"/>
        </w:rPr>
      </w:pPr>
    </w:p>
    <w:p w14:paraId="3B9AC2F8" w14:textId="77E4C1CD" w:rsidR="006A5723" w:rsidRDefault="006A5723" w:rsidP="005F7F67">
      <w:pPr>
        <w:spacing w:line="276" w:lineRule="auto"/>
        <w:rPr>
          <w:spacing w:val="-6"/>
          <w:position w:val="-6"/>
          <w:lang w:val="es-MX"/>
        </w:rPr>
      </w:pPr>
      <w:r w:rsidRPr="0095019D">
        <w:rPr>
          <w:spacing w:val="-6"/>
          <w:position w:val="-6"/>
          <w:sz w:val="24"/>
          <w:lang w:val="es-MX"/>
        </w:rPr>
        <w:t>2.</w:t>
      </w:r>
      <w:r w:rsidR="004B0FE9">
        <w:rPr>
          <w:spacing w:val="-6"/>
          <w:position w:val="-6"/>
          <w:sz w:val="24"/>
          <w:lang w:val="es-MX"/>
        </w:rPr>
        <w:t>4</w:t>
      </w:r>
      <w:r w:rsidRPr="0095019D">
        <w:rPr>
          <w:spacing w:val="-6"/>
          <w:position w:val="-6"/>
          <w:sz w:val="24"/>
          <w:lang w:val="es-MX"/>
        </w:rPr>
        <w:t>.</w:t>
      </w:r>
      <w:r w:rsidR="0095019D">
        <w:rPr>
          <w:spacing w:val="-6"/>
          <w:position w:val="-6"/>
          <w:lang w:val="es-MX"/>
        </w:rPr>
        <w:t>-</w:t>
      </w:r>
      <w:r>
        <w:rPr>
          <w:spacing w:val="-6"/>
          <w:position w:val="-6"/>
          <w:lang w:val="es-MX"/>
        </w:rPr>
        <w:t xml:space="preserve"> </w:t>
      </w:r>
      <w:r w:rsidR="00F96FB9" w:rsidRPr="005F7F67">
        <w:rPr>
          <w:spacing w:val="-6"/>
          <w:position w:val="-6"/>
        </w:rPr>
        <w:t>Posteriormente</w:t>
      </w:r>
      <w:r w:rsidR="0079598A">
        <w:rPr>
          <w:spacing w:val="-6"/>
          <w:position w:val="-6"/>
          <w:lang w:val="es-MX"/>
        </w:rPr>
        <w:t xml:space="preserve">, </w:t>
      </w:r>
      <w:r w:rsidR="0095019D">
        <w:rPr>
          <w:spacing w:val="-6"/>
          <w:position w:val="-6"/>
          <w:lang w:val="es-MX"/>
        </w:rPr>
        <w:t xml:space="preserve">en </w:t>
      </w:r>
      <w:r w:rsidR="0095019D" w:rsidRPr="0095019D">
        <w:rPr>
          <w:b/>
          <w:spacing w:val="-6"/>
          <w:position w:val="-6"/>
          <w:sz w:val="22"/>
          <w:lang w:val="es-MX"/>
        </w:rPr>
        <w:t>marzo 06</w:t>
      </w:r>
      <w:r w:rsidR="0095019D">
        <w:rPr>
          <w:spacing w:val="-6"/>
          <w:position w:val="-6"/>
          <w:lang w:val="es-MX"/>
        </w:rPr>
        <w:t xml:space="preserve">, se dispuso vincular </w:t>
      </w:r>
      <w:r w:rsidR="0079598A">
        <w:rPr>
          <w:spacing w:val="-6"/>
          <w:position w:val="-6"/>
          <w:lang w:val="es-MX"/>
        </w:rPr>
        <w:t>al asunto</w:t>
      </w:r>
      <w:r w:rsidR="0095019D">
        <w:rPr>
          <w:spacing w:val="-6"/>
          <w:position w:val="-6"/>
          <w:lang w:val="es-MX"/>
        </w:rPr>
        <w:t xml:space="preserve"> </w:t>
      </w:r>
      <w:r w:rsidR="00F4107E">
        <w:rPr>
          <w:spacing w:val="-6"/>
          <w:position w:val="-6"/>
          <w:lang w:val="es-MX"/>
        </w:rPr>
        <w:t xml:space="preserve">al señor </w:t>
      </w:r>
      <w:r w:rsidR="0095019D">
        <w:rPr>
          <w:spacing w:val="-6"/>
          <w:position w:val="-6"/>
          <w:lang w:val="es-MX"/>
        </w:rPr>
        <w:t xml:space="preserve">al </w:t>
      </w:r>
      <w:r w:rsidR="004B0FE9">
        <w:rPr>
          <w:spacing w:val="-6"/>
          <w:position w:val="-6"/>
          <w:lang w:val="es-MX"/>
        </w:rPr>
        <w:t xml:space="preserve">representante legal para asuntos judiciales y de tutela </w:t>
      </w:r>
      <w:r w:rsidR="00F4107E">
        <w:rPr>
          <w:spacing w:val="-6"/>
          <w:position w:val="-6"/>
          <w:lang w:val="es-MX"/>
        </w:rPr>
        <w:t xml:space="preserve">de la entidad </w:t>
      </w:r>
      <w:r w:rsidR="0095019D" w:rsidRPr="0001746A">
        <w:rPr>
          <w:spacing w:val="-6"/>
          <w:position w:val="-6"/>
          <w:sz w:val="20"/>
          <w:lang w:val="es-MX"/>
        </w:rPr>
        <w:t>-LUIS FERNANDO BERNAL JARAMILLO-</w:t>
      </w:r>
      <w:r w:rsidR="0095019D">
        <w:rPr>
          <w:spacing w:val="-6"/>
          <w:position w:val="-6"/>
          <w:lang w:val="es-MX"/>
        </w:rPr>
        <w:t>, a quien se inquirió para hacer cumplir el fallo e iniciar el procedimiento disciplinario contra la funcionaria responsable de acatarlo.</w:t>
      </w:r>
      <w:r w:rsidR="0079598A">
        <w:rPr>
          <w:spacing w:val="-6"/>
          <w:position w:val="-6"/>
          <w:lang w:val="es-MX"/>
        </w:rPr>
        <w:t xml:space="preserve"> </w:t>
      </w:r>
    </w:p>
    <w:p w14:paraId="1F600F18" w14:textId="432FBE85" w:rsidR="0095019D" w:rsidRPr="005F7F67" w:rsidRDefault="0095019D" w:rsidP="005F7F67">
      <w:pPr>
        <w:spacing w:line="276" w:lineRule="auto"/>
        <w:rPr>
          <w:spacing w:val="-6"/>
          <w:position w:val="-6"/>
        </w:rPr>
      </w:pPr>
    </w:p>
    <w:p w14:paraId="19ACD401" w14:textId="3EF65177" w:rsidR="0095019D" w:rsidRDefault="0095019D" w:rsidP="005F7F67">
      <w:pPr>
        <w:spacing w:line="276" w:lineRule="auto"/>
        <w:rPr>
          <w:spacing w:val="-6"/>
          <w:position w:val="-6"/>
          <w:lang w:val="es-MX"/>
        </w:rPr>
      </w:pPr>
      <w:r w:rsidRPr="0095019D">
        <w:rPr>
          <w:spacing w:val="-6"/>
          <w:position w:val="-6"/>
          <w:sz w:val="24"/>
          <w:lang w:val="es-MX"/>
        </w:rPr>
        <w:t>2.</w:t>
      </w:r>
      <w:r w:rsidR="004B0FE9">
        <w:rPr>
          <w:spacing w:val="-6"/>
          <w:position w:val="-6"/>
          <w:sz w:val="24"/>
          <w:lang w:val="es-MX"/>
        </w:rPr>
        <w:t>5</w:t>
      </w:r>
      <w:r w:rsidRPr="0095019D">
        <w:rPr>
          <w:spacing w:val="-6"/>
          <w:position w:val="-6"/>
          <w:sz w:val="24"/>
          <w:lang w:val="es-MX"/>
        </w:rPr>
        <w:t>.</w:t>
      </w:r>
      <w:r>
        <w:rPr>
          <w:spacing w:val="-6"/>
          <w:position w:val="-6"/>
          <w:lang w:val="es-MX"/>
        </w:rPr>
        <w:t xml:space="preserve">- </w:t>
      </w:r>
      <w:r w:rsidRPr="005F7F67">
        <w:rPr>
          <w:spacing w:val="-6"/>
          <w:position w:val="-6"/>
        </w:rPr>
        <w:t>Dado</w:t>
      </w:r>
      <w:r>
        <w:rPr>
          <w:spacing w:val="-6"/>
          <w:position w:val="-6"/>
          <w:lang w:val="es-MX"/>
        </w:rPr>
        <w:t xml:space="preserve"> que no se acreditó el cumplimiento de la sentencia de tutela, el despacho procedió a dar apertura formal al incidente de desacato -</w:t>
      </w:r>
      <w:r w:rsidRPr="0095019D">
        <w:rPr>
          <w:rFonts w:ascii="Verdana" w:hAnsi="Verdana"/>
          <w:b/>
          <w:spacing w:val="-6"/>
          <w:position w:val="-6"/>
          <w:sz w:val="18"/>
          <w:lang w:val="es-MX"/>
        </w:rPr>
        <w:t>marzo 20</w:t>
      </w:r>
      <w:r>
        <w:rPr>
          <w:spacing w:val="-6"/>
          <w:position w:val="-6"/>
          <w:lang w:val="es-MX"/>
        </w:rPr>
        <w:t xml:space="preserve">- en contra de los funcionarios requeridos. Se otorgó el lapso de tres (3) días para el ejercicio de derecho de defensa y contradicción. </w:t>
      </w:r>
    </w:p>
    <w:p w14:paraId="260D20D0" w14:textId="77777777" w:rsidR="0095019D" w:rsidRPr="005F7F67" w:rsidRDefault="0095019D" w:rsidP="005F7F67">
      <w:pPr>
        <w:spacing w:line="276" w:lineRule="auto"/>
        <w:rPr>
          <w:spacing w:val="-6"/>
          <w:position w:val="-6"/>
        </w:rPr>
      </w:pPr>
    </w:p>
    <w:p w14:paraId="097420AA" w14:textId="77777777" w:rsidR="00787951" w:rsidRDefault="0001746A" w:rsidP="005F7F67">
      <w:pPr>
        <w:spacing w:line="276" w:lineRule="auto"/>
        <w:rPr>
          <w:spacing w:val="-6"/>
          <w:position w:val="-6"/>
          <w:lang w:val="es-MX"/>
        </w:rPr>
      </w:pPr>
      <w:r>
        <w:rPr>
          <w:spacing w:val="-6"/>
          <w:position w:val="-6"/>
          <w:lang w:val="es-MX"/>
        </w:rPr>
        <w:t>2.</w:t>
      </w:r>
      <w:r w:rsidR="004B0FE9">
        <w:rPr>
          <w:spacing w:val="-6"/>
          <w:position w:val="-6"/>
          <w:lang w:val="es-MX"/>
        </w:rPr>
        <w:t>6</w:t>
      </w:r>
      <w:r>
        <w:rPr>
          <w:spacing w:val="-6"/>
          <w:position w:val="-6"/>
          <w:lang w:val="es-MX"/>
        </w:rPr>
        <w:t xml:space="preserve">-. </w:t>
      </w:r>
      <w:r w:rsidR="0095019D" w:rsidRPr="005F7F67">
        <w:rPr>
          <w:spacing w:val="-6"/>
          <w:position w:val="-6"/>
        </w:rPr>
        <w:t>Como</w:t>
      </w:r>
      <w:r w:rsidR="0095019D">
        <w:rPr>
          <w:spacing w:val="-6"/>
          <w:position w:val="-6"/>
          <w:lang w:val="es-MX"/>
        </w:rPr>
        <w:t xml:space="preserve"> quiera que </w:t>
      </w:r>
      <w:r w:rsidR="004B0FE9">
        <w:rPr>
          <w:spacing w:val="-6"/>
          <w:position w:val="-6"/>
          <w:lang w:val="es-MX"/>
        </w:rPr>
        <w:t>los incidentados no ofrecieron informe alguno sobre la gestión para acatar el fallo de tutela, ni acreditaron su cumplimiento</w:t>
      </w:r>
      <w:r w:rsidR="0079598A">
        <w:rPr>
          <w:spacing w:val="-6"/>
          <w:position w:val="-6"/>
          <w:lang w:val="es-MX"/>
        </w:rPr>
        <w:t>, m</w:t>
      </w:r>
      <w:r w:rsidR="003B155F">
        <w:rPr>
          <w:spacing w:val="-6"/>
          <w:position w:val="-6"/>
          <w:lang w:val="es-MX"/>
        </w:rPr>
        <w:t xml:space="preserve">ediante auto </w:t>
      </w:r>
      <w:r w:rsidR="0079598A" w:rsidRPr="003B155F">
        <w:rPr>
          <w:b/>
          <w:bCs/>
          <w:spacing w:val="-6"/>
          <w:position w:val="-6"/>
          <w:sz w:val="22"/>
          <w:szCs w:val="22"/>
          <w:lang w:val="es-MX"/>
        </w:rPr>
        <w:t>marzo 31 de 2025</w:t>
      </w:r>
      <w:r w:rsidR="003B155F">
        <w:rPr>
          <w:b/>
          <w:bCs/>
          <w:spacing w:val="-6"/>
          <w:position w:val="-6"/>
          <w:sz w:val="22"/>
          <w:szCs w:val="22"/>
          <w:lang w:val="es-MX"/>
        </w:rPr>
        <w:t xml:space="preserve">, </w:t>
      </w:r>
      <w:r w:rsidR="0079598A">
        <w:rPr>
          <w:spacing w:val="-6"/>
          <w:position w:val="-6"/>
          <w:lang w:val="es-MX"/>
        </w:rPr>
        <w:t xml:space="preserve">el juzgado </w:t>
      </w:r>
      <w:r w:rsidR="0079598A" w:rsidRPr="0079598A">
        <w:rPr>
          <w:i/>
          <w:iCs/>
          <w:spacing w:val="-6"/>
          <w:position w:val="-6"/>
          <w:lang w:val="es-MX"/>
        </w:rPr>
        <w:t>A-quo</w:t>
      </w:r>
      <w:r w:rsidR="003B155F">
        <w:rPr>
          <w:spacing w:val="-6"/>
          <w:position w:val="-6"/>
          <w:lang w:val="es-MX"/>
        </w:rPr>
        <w:t xml:space="preserve"> sancionó a la </w:t>
      </w:r>
      <w:r w:rsidR="004B0FE9">
        <w:rPr>
          <w:spacing w:val="-6"/>
          <w:position w:val="-6"/>
          <w:lang w:val="es-MX"/>
        </w:rPr>
        <w:t xml:space="preserve">gerente regional </w:t>
      </w:r>
      <w:r w:rsidR="003B155F">
        <w:rPr>
          <w:spacing w:val="-6"/>
          <w:position w:val="-6"/>
          <w:lang w:val="es-MX"/>
        </w:rPr>
        <w:t xml:space="preserve">del </w:t>
      </w:r>
      <w:r w:rsidR="004B0FE9">
        <w:rPr>
          <w:spacing w:val="-6"/>
          <w:position w:val="-6"/>
          <w:lang w:val="es-MX"/>
        </w:rPr>
        <w:t xml:space="preserve">eje cafetero </w:t>
      </w:r>
      <w:r w:rsidR="003B155F">
        <w:rPr>
          <w:spacing w:val="-6"/>
          <w:position w:val="-6"/>
          <w:lang w:val="es-MX"/>
        </w:rPr>
        <w:t xml:space="preserve">de la NUEVA EPS </w:t>
      </w:r>
      <w:r w:rsidR="004B0FE9">
        <w:rPr>
          <w:spacing w:val="-6"/>
          <w:position w:val="-6"/>
          <w:lang w:val="es-MX"/>
        </w:rPr>
        <w:t>-</w:t>
      </w:r>
      <w:r w:rsidR="003B155F" w:rsidRPr="004B0FE9">
        <w:rPr>
          <w:rFonts w:ascii="Verdana" w:hAnsi="Verdana"/>
          <w:spacing w:val="-6"/>
          <w:position w:val="-6"/>
          <w:sz w:val="20"/>
          <w:lang w:val="es-MX"/>
        </w:rPr>
        <w:t>MARÍA LORENA SERNA MONTOYA</w:t>
      </w:r>
      <w:r w:rsidR="003B155F" w:rsidRPr="004B0FE9">
        <w:rPr>
          <w:spacing w:val="-6"/>
          <w:position w:val="-6"/>
          <w:lang w:val="es-MX"/>
        </w:rPr>
        <w:t>-,</w:t>
      </w:r>
      <w:r w:rsidR="003B155F">
        <w:rPr>
          <w:spacing w:val="-6"/>
          <w:position w:val="-6"/>
          <w:lang w:val="es-MX"/>
        </w:rPr>
        <w:t xml:space="preserve"> al agente interventor </w:t>
      </w:r>
      <w:r w:rsidR="004B0FE9">
        <w:rPr>
          <w:spacing w:val="-6"/>
          <w:position w:val="-6"/>
          <w:lang w:val="es-MX"/>
        </w:rPr>
        <w:t>y representante legal -</w:t>
      </w:r>
      <w:r w:rsidR="003B155F" w:rsidRPr="004B0FE9">
        <w:rPr>
          <w:rFonts w:ascii="Verdana" w:hAnsi="Verdana"/>
          <w:spacing w:val="-6"/>
          <w:position w:val="-6"/>
          <w:sz w:val="20"/>
          <w:lang w:val="es-MX"/>
        </w:rPr>
        <w:t>BERNARDO ARMANDO CAMACHO RODRÍGUEZ</w:t>
      </w:r>
      <w:r w:rsidR="003B155F" w:rsidRPr="004B0FE9">
        <w:rPr>
          <w:spacing w:val="-6"/>
          <w:position w:val="-6"/>
          <w:lang w:val="es-MX"/>
        </w:rPr>
        <w:t>-</w:t>
      </w:r>
      <w:r w:rsidR="004B0FE9" w:rsidRPr="004B0FE9">
        <w:rPr>
          <w:spacing w:val="-6"/>
          <w:position w:val="-6"/>
          <w:lang w:val="es-MX"/>
        </w:rPr>
        <w:t>,</w:t>
      </w:r>
      <w:r w:rsidR="004B0FE9">
        <w:rPr>
          <w:spacing w:val="-6"/>
          <w:position w:val="-6"/>
          <w:sz w:val="20"/>
          <w:lang w:val="es-MX"/>
        </w:rPr>
        <w:t xml:space="preserve"> </w:t>
      </w:r>
      <w:r w:rsidR="003B155F">
        <w:rPr>
          <w:spacing w:val="-6"/>
          <w:position w:val="-6"/>
          <w:lang w:val="es-MX"/>
        </w:rPr>
        <w:t xml:space="preserve">y al </w:t>
      </w:r>
      <w:r w:rsidR="004B0FE9">
        <w:rPr>
          <w:spacing w:val="-6"/>
          <w:position w:val="-6"/>
          <w:lang w:val="es-MX"/>
        </w:rPr>
        <w:t xml:space="preserve">representante legal </w:t>
      </w:r>
      <w:r w:rsidR="003B155F">
        <w:rPr>
          <w:spacing w:val="-6"/>
          <w:position w:val="-6"/>
          <w:lang w:val="es-MX"/>
        </w:rPr>
        <w:t xml:space="preserve">para </w:t>
      </w:r>
      <w:r w:rsidR="004B0FE9">
        <w:rPr>
          <w:spacing w:val="-6"/>
          <w:position w:val="-6"/>
          <w:lang w:val="es-MX"/>
        </w:rPr>
        <w:t>asuntos judiciales y de tutela -</w:t>
      </w:r>
      <w:r w:rsidR="003B155F" w:rsidRPr="004B0FE9">
        <w:rPr>
          <w:rFonts w:ascii="Verdana" w:hAnsi="Verdana"/>
          <w:spacing w:val="-6"/>
          <w:position w:val="-6"/>
          <w:sz w:val="20"/>
          <w:lang w:val="es-MX"/>
        </w:rPr>
        <w:t>LUIS FERNANDO BERNAL JARAMILLO</w:t>
      </w:r>
      <w:r w:rsidR="004B0FE9">
        <w:rPr>
          <w:spacing w:val="-6"/>
          <w:position w:val="-6"/>
          <w:lang w:val="es-MX"/>
        </w:rPr>
        <w:t>-,</w:t>
      </w:r>
      <w:r w:rsidR="002E69E8" w:rsidRPr="002E69E8">
        <w:rPr>
          <w:spacing w:val="-6"/>
          <w:position w:val="-6"/>
          <w:lang w:val="es-MX"/>
        </w:rPr>
        <w:t xml:space="preserve"> </w:t>
      </w:r>
      <w:r w:rsidR="004B0FE9">
        <w:rPr>
          <w:spacing w:val="-6"/>
          <w:position w:val="-6"/>
          <w:lang w:val="es-MX"/>
        </w:rPr>
        <w:t xml:space="preserve">estos últimos como superiores jerárquicos de la primera, </w:t>
      </w:r>
      <w:r w:rsidR="002E69E8" w:rsidRPr="002E69E8">
        <w:rPr>
          <w:spacing w:val="-6"/>
          <w:position w:val="-6"/>
          <w:lang w:val="es-MX"/>
        </w:rPr>
        <w:t xml:space="preserve">con tres </w:t>
      </w:r>
      <w:r w:rsidR="005A3BDD">
        <w:rPr>
          <w:spacing w:val="-6"/>
          <w:position w:val="-6"/>
          <w:lang w:val="es-MX"/>
        </w:rPr>
        <w:t>(</w:t>
      </w:r>
      <w:r w:rsidR="002E69E8" w:rsidRPr="002E69E8">
        <w:rPr>
          <w:spacing w:val="-6"/>
          <w:position w:val="-6"/>
          <w:lang w:val="es-MX"/>
        </w:rPr>
        <w:t xml:space="preserve">3) </w:t>
      </w:r>
      <w:r w:rsidR="002E69E8" w:rsidRPr="002E69E8">
        <w:rPr>
          <w:spacing w:val="-6"/>
          <w:position w:val="-6"/>
          <w:lang w:val="es-MX"/>
        </w:rPr>
        <w:lastRenderedPageBreak/>
        <w:t xml:space="preserve">días de arresto y multa de un (1) salario minimo legal mensual vigente, </w:t>
      </w:r>
      <w:r w:rsidR="004B0FE9">
        <w:rPr>
          <w:spacing w:val="-6"/>
          <w:position w:val="-6"/>
          <w:lang w:val="es-MX"/>
        </w:rPr>
        <w:t xml:space="preserve">para cada uno. </w:t>
      </w:r>
    </w:p>
    <w:p w14:paraId="286F9F7E" w14:textId="77777777" w:rsidR="00787951" w:rsidRPr="00C22443" w:rsidRDefault="00787951" w:rsidP="005F7F67">
      <w:pPr>
        <w:spacing w:line="276" w:lineRule="auto"/>
        <w:rPr>
          <w:spacing w:val="-6"/>
          <w:position w:val="-6"/>
          <w:sz w:val="22"/>
          <w:szCs w:val="22"/>
        </w:rPr>
      </w:pPr>
    </w:p>
    <w:p w14:paraId="35E2B88E" w14:textId="4BFFD6F7" w:rsidR="00787951" w:rsidRDefault="004B0FE9" w:rsidP="005F7F67">
      <w:pPr>
        <w:spacing w:line="276" w:lineRule="auto"/>
        <w:rPr>
          <w:spacing w:val="-6"/>
          <w:position w:val="-6"/>
          <w:lang w:val="es-MX"/>
        </w:rPr>
      </w:pPr>
      <w:r w:rsidRPr="005F7F67">
        <w:rPr>
          <w:spacing w:val="-6"/>
          <w:position w:val="-6"/>
        </w:rPr>
        <w:t>Ello</w:t>
      </w:r>
      <w:r>
        <w:rPr>
          <w:spacing w:val="-6"/>
          <w:position w:val="-6"/>
          <w:lang w:val="es-MX"/>
        </w:rPr>
        <w:t xml:space="preserve">, al establecer que </w:t>
      </w:r>
      <w:r w:rsidR="00787951">
        <w:rPr>
          <w:spacing w:val="-6"/>
          <w:position w:val="-6"/>
          <w:lang w:val="es-MX"/>
        </w:rPr>
        <w:t>existió negligencia y displicencia por parte de los funcionarios vinculados, dado que, si bien la usuaria informó la entrega parcial de insumos y medicamentos, persistía la omisión de entrega de “</w:t>
      </w:r>
      <w:r w:rsidR="00787951" w:rsidRPr="00787951">
        <w:rPr>
          <w:rFonts w:ascii="Verdana" w:hAnsi="Verdana"/>
          <w:spacing w:val="-6"/>
          <w:position w:val="-6"/>
          <w:sz w:val="20"/>
          <w:lang w:val="es-MX"/>
        </w:rPr>
        <w:t>SET DE INFUSIÓN INSULINA DE 6mm CAJA X 10 UNIDADES, los SENSORES 6 PARA MEDIR GLUCOSA CAJAS x 5 UNIDADES y GUARDIAN 3 POR 6 MESES 1 C/6 DÍAS</w:t>
      </w:r>
      <w:r w:rsidR="00787951">
        <w:rPr>
          <w:spacing w:val="-6"/>
          <w:position w:val="-6"/>
          <w:lang w:val="es-MX"/>
        </w:rPr>
        <w:t>”.</w:t>
      </w:r>
    </w:p>
    <w:p w14:paraId="7E918FCB" w14:textId="77777777" w:rsidR="00787951" w:rsidRPr="00C22443" w:rsidRDefault="00787951" w:rsidP="005F7F67">
      <w:pPr>
        <w:spacing w:line="276" w:lineRule="auto"/>
        <w:rPr>
          <w:spacing w:val="-6"/>
          <w:position w:val="-6"/>
          <w:sz w:val="22"/>
          <w:szCs w:val="22"/>
        </w:rPr>
      </w:pPr>
    </w:p>
    <w:p w14:paraId="761CE694" w14:textId="043B5651" w:rsidR="008316AB" w:rsidRPr="00142DBD" w:rsidRDefault="00C44D4F" w:rsidP="008316AB">
      <w:pPr>
        <w:pStyle w:val="Textoindependiente2"/>
        <w:overflowPunct/>
        <w:autoSpaceDE/>
        <w:autoSpaceDN/>
        <w:adjustRightInd/>
        <w:spacing w:after="0" w:line="276" w:lineRule="auto"/>
        <w:textAlignment w:val="auto"/>
        <w:rPr>
          <w:spacing w:val="-6"/>
          <w:position w:val="-6"/>
          <w:lang w:val="es-MX"/>
        </w:rPr>
      </w:pPr>
      <w:r>
        <w:rPr>
          <w:rFonts w:ascii="Algerian" w:hAnsi="Algerian"/>
          <w:spacing w:val="-6"/>
          <w:position w:val="-6"/>
          <w:sz w:val="30"/>
          <w:szCs w:val="30"/>
          <w:lang w:val="es-MX"/>
        </w:rPr>
        <w:t>3</w:t>
      </w:r>
      <w:r w:rsidR="000B2649" w:rsidRPr="00142DBD">
        <w:rPr>
          <w:rFonts w:ascii="Algerian" w:hAnsi="Algerian"/>
          <w:spacing w:val="-6"/>
          <w:position w:val="-6"/>
          <w:sz w:val="30"/>
          <w:szCs w:val="30"/>
          <w:lang w:val="es-MX"/>
        </w:rPr>
        <w:t xml:space="preserve">.- </w:t>
      </w:r>
      <w:r w:rsidR="00B430DA" w:rsidRPr="00142DBD">
        <w:rPr>
          <w:spacing w:val="-6"/>
          <w:position w:val="-6"/>
          <w:sz w:val="30"/>
          <w:szCs w:val="30"/>
          <w:lang w:val="es-MX"/>
        </w:rPr>
        <w:t xml:space="preserve">Para resolver, </w:t>
      </w:r>
      <w:r w:rsidR="00B430DA" w:rsidRPr="00142DBD">
        <w:rPr>
          <w:rFonts w:ascii="Algerian" w:hAnsi="Algerian"/>
          <w:spacing w:val="-6"/>
          <w:position w:val="-6"/>
          <w:sz w:val="30"/>
          <w:szCs w:val="30"/>
          <w:lang w:val="es-MX"/>
        </w:rPr>
        <w:t>se</w:t>
      </w:r>
      <w:r w:rsidR="000B2649" w:rsidRPr="00142DBD">
        <w:rPr>
          <w:rFonts w:ascii="Algerian" w:hAnsi="Algerian"/>
          <w:spacing w:val="-6"/>
          <w:position w:val="-6"/>
          <w:sz w:val="30"/>
          <w:szCs w:val="30"/>
          <w:lang w:val="es-MX"/>
        </w:rPr>
        <w:t xml:space="preserve"> CONSIDERA </w:t>
      </w:r>
    </w:p>
    <w:p w14:paraId="4DC6AEC8" w14:textId="77777777" w:rsidR="008316AB" w:rsidRPr="00C22443" w:rsidRDefault="008316AB" w:rsidP="005F7F67">
      <w:pPr>
        <w:spacing w:line="276" w:lineRule="auto"/>
        <w:rPr>
          <w:spacing w:val="-6"/>
          <w:position w:val="-6"/>
          <w:sz w:val="22"/>
          <w:szCs w:val="22"/>
        </w:rPr>
      </w:pPr>
      <w:r w:rsidRPr="005F7F67">
        <w:rPr>
          <w:spacing w:val="-6"/>
          <w:position w:val="-6"/>
        </w:rPr>
        <w:t xml:space="preserve"> </w:t>
      </w:r>
    </w:p>
    <w:p w14:paraId="0582EA35" w14:textId="41804358" w:rsidR="001D317C" w:rsidRPr="0093344B" w:rsidRDefault="001D317C" w:rsidP="001D317C">
      <w:pPr>
        <w:spacing w:line="276" w:lineRule="auto"/>
        <w:rPr>
          <w:spacing w:val="-6"/>
          <w:position w:val="-6"/>
          <w:lang w:val="es-MX"/>
        </w:rPr>
      </w:pPr>
      <w:r w:rsidRPr="005F7F67">
        <w:rPr>
          <w:spacing w:val="-6"/>
          <w:position w:val="-6"/>
        </w:rPr>
        <w:t>Existe</w:t>
      </w:r>
      <w:r w:rsidRPr="0093344B">
        <w:rPr>
          <w:spacing w:val="-6"/>
          <w:position w:val="-6"/>
          <w:lang w:val="es-MX"/>
        </w:rPr>
        <w:t xml:space="preserve"> </w:t>
      </w:r>
      <w:r w:rsidRPr="0093344B">
        <w:rPr>
          <w:spacing w:val="-6"/>
          <w:position w:val="-6"/>
        </w:rPr>
        <w:t xml:space="preserve">competencia funcional para desatar el grado de consulta surtido sobre la providencia emitida dentro del Incidente de Desacato que se tramitó en el Juzgado </w:t>
      </w:r>
      <w:r w:rsidR="00AD3BF4">
        <w:rPr>
          <w:spacing w:val="-6"/>
          <w:position w:val="-6"/>
        </w:rPr>
        <w:t xml:space="preserve">Segundo de Ejecución de Penas y Medidas de Seguridad </w:t>
      </w:r>
      <w:r>
        <w:rPr>
          <w:spacing w:val="-6"/>
          <w:position w:val="-6"/>
        </w:rPr>
        <w:t xml:space="preserve">de Pereira </w:t>
      </w:r>
      <w:r w:rsidRPr="0093344B">
        <w:rPr>
          <w:spacing w:val="-6"/>
          <w:position w:val="-6"/>
        </w:rPr>
        <w:t>(Rda.).</w:t>
      </w:r>
      <w:r w:rsidRPr="0093344B">
        <w:rPr>
          <w:spacing w:val="-6"/>
          <w:position w:val="-6"/>
          <w:lang w:val="es-MX"/>
        </w:rPr>
        <w:t xml:space="preserve"> </w:t>
      </w:r>
    </w:p>
    <w:p w14:paraId="0A5FA7DB" w14:textId="4236ED6E" w:rsidR="001D317C" w:rsidRDefault="001D317C" w:rsidP="00787951">
      <w:pPr>
        <w:spacing w:line="276" w:lineRule="auto"/>
        <w:rPr>
          <w:spacing w:val="-6"/>
          <w:position w:val="-6"/>
        </w:rPr>
      </w:pPr>
    </w:p>
    <w:p w14:paraId="74873C3D" w14:textId="77777777" w:rsidR="005F7F67" w:rsidRDefault="00787951" w:rsidP="00787951">
      <w:pPr>
        <w:spacing w:line="276" w:lineRule="auto"/>
        <w:rPr>
          <w:spacing w:val="-6"/>
          <w:position w:val="-6"/>
        </w:rPr>
      </w:pPr>
      <w:r w:rsidRPr="00787951">
        <w:rPr>
          <w:spacing w:val="-6"/>
          <w:position w:val="-6"/>
        </w:rPr>
        <w:t>Analizada con detenimiento la actuación surtida por el juzgado a-quo, se puede observar que existen yerros que no permiten avalar la sanción impuesta y por el contrario obligan a decretar la nulidad de la actuación incidental para que se subsanen las irregularidades denotadas.</w:t>
      </w:r>
    </w:p>
    <w:p w14:paraId="5584CB1E" w14:textId="77777777" w:rsidR="005F7F67" w:rsidRDefault="005F7F67" w:rsidP="00787951">
      <w:pPr>
        <w:spacing w:line="276" w:lineRule="auto"/>
        <w:rPr>
          <w:spacing w:val="-6"/>
          <w:position w:val="-6"/>
        </w:rPr>
      </w:pPr>
    </w:p>
    <w:p w14:paraId="1163A659" w14:textId="58A47CCC" w:rsidR="00787951" w:rsidRDefault="00787951" w:rsidP="00787951">
      <w:pPr>
        <w:spacing w:line="276" w:lineRule="auto"/>
        <w:rPr>
          <w:spacing w:val="-6"/>
          <w:position w:val="-6"/>
        </w:rPr>
      </w:pPr>
      <w:r w:rsidRPr="00787951">
        <w:rPr>
          <w:spacing w:val="-6"/>
          <w:position w:val="-6"/>
        </w:rPr>
        <w:t xml:space="preserve">Es de recordar que, para efectos de una sanción por incumplimiento a un fallo de tutela, es estrictamente necesario que durante el incidente de desacato se sepa </w:t>
      </w:r>
      <w:r w:rsidRPr="00787951">
        <w:rPr>
          <w:b/>
          <w:spacing w:val="-6"/>
          <w:position w:val="-6"/>
          <w:sz w:val="22"/>
          <w:u w:val="single"/>
        </w:rPr>
        <w:t>quién es la persona encargada de su acatamiento, los motivos por los cuáles no lo ha hecho, y, además, quién es el superior de esa persona</w:t>
      </w:r>
      <w:r w:rsidRPr="00787951">
        <w:rPr>
          <w:spacing w:val="-6"/>
          <w:position w:val="-6"/>
        </w:rPr>
        <w:t>,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395490AD" w14:textId="77777777" w:rsidR="005F7F67" w:rsidRPr="00787951" w:rsidRDefault="005F7F67" w:rsidP="00787951">
      <w:pPr>
        <w:spacing w:line="276" w:lineRule="auto"/>
        <w:rPr>
          <w:spacing w:val="-6"/>
          <w:position w:val="-6"/>
        </w:rPr>
      </w:pPr>
    </w:p>
    <w:p w14:paraId="0FB40060" w14:textId="5E59E108" w:rsidR="00777D24" w:rsidRPr="005F7F67" w:rsidRDefault="00787951" w:rsidP="005F7F67">
      <w:pPr>
        <w:spacing w:line="276" w:lineRule="auto"/>
        <w:rPr>
          <w:spacing w:val="-6"/>
          <w:position w:val="-6"/>
        </w:rPr>
      </w:pPr>
      <w:r w:rsidRPr="005F7F67">
        <w:rPr>
          <w:spacing w:val="-6"/>
          <w:position w:val="-6"/>
        </w:rPr>
        <w:t>En el caso concreto, a</w:t>
      </w:r>
      <w:r w:rsidR="00777D24" w:rsidRPr="005F7F67">
        <w:rPr>
          <w:spacing w:val="-6"/>
          <w:position w:val="-6"/>
        </w:rPr>
        <w:t xml:space="preserve">precia la Corporación que para adoptar la decisión objeto de esta consulta, </w:t>
      </w:r>
      <w:r w:rsidR="00380D4E">
        <w:rPr>
          <w:spacing w:val="-6"/>
          <w:position w:val="-6"/>
        </w:rPr>
        <w:t>se</w:t>
      </w:r>
      <w:r w:rsidRPr="005F7F67">
        <w:rPr>
          <w:spacing w:val="-6"/>
          <w:position w:val="-6"/>
        </w:rPr>
        <w:t xml:space="preserve"> </w:t>
      </w:r>
      <w:r w:rsidR="00777D24" w:rsidRPr="005F7F67">
        <w:rPr>
          <w:spacing w:val="-6"/>
          <w:position w:val="-6"/>
        </w:rPr>
        <w:t>enteró a quien en materia de servicios de Salud de la NUEVA EPS S.A. fuera reconocida como la obligada a observar lo dispuesto en el fallo de tutela, esto es, a la Gerente Regional del Eje Cafetero de la NUEVA EPS -</w:t>
      </w:r>
      <w:r w:rsidR="00777D24" w:rsidRPr="00380D4E">
        <w:rPr>
          <w:rFonts w:ascii="Verdana" w:hAnsi="Verdana"/>
          <w:spacing w:val="-6"/>
          <w:position w:val="-6"/>
          <w:sz w:val="20"/>
        </w:rPr>
        <w:t>MARÍA LORENA SERNA MONTOYA</w:t>
      </w:r>
      <w:r w:rsidR="00777D24" w:rsidRPr="005F7F67">
        <w:rPr>
          <w:spacing w:val="-6"/>
          <w:position w:val="-6"/>
        </w:rPr>
        <w:t>-, a efectos de que procediera a su cumplimiento, en tanto que, como superior</w:t>
      </w:r>
      <w:r w:rsidRPr="005F7F67">
        <w:rPr>
          <w:spacing w:val="-6"/>
          <w:position w:val="-6"/>
        </w:rPr>
        <w:t>es</w:t>
      </w:r>
      <w:r w:rsidR="00777D24" w:rsidRPr="005F7F67">
        <w:rPr>
          <w:spacing w:val="-6"/>
          <w:position w:val="-6"/>
        </w:rPr>
        <w:t xml:space="preserve"> jerárquico</w:t>
      </w:r>
      <w:r w:rsidRPr="005F7F67">
        <w:rPr>
          <w:spacing w:val="-6"/>
          <w:position w:val="-6"/>
        </w:rPr>
        <w:t>s</w:t>
      </w:r>
      <w:r w:rsidR="00777D24" w:rsidRPr="005F7F67">
        <w:rPr>
          <w:spacing w:val="-6"/>
          <w:position w:val="-6"/>
        </w:rPr>
        <w:t xml:space="preserve"> se requirió</w:t>
      </w:r>
      <w:r w:rsidR="00380D4E">
        <w:rPr>
          <w:spacing w:val="-6"/>
          <w:position w:val="-6"/>
        </w:rPr>
        <w:t xml:space="preserve"> </w:t>
      </w:r>
      <w:r w:rsidR="00777D24" w:rsidRPr="005F7F67">
        <w:rPr>
          <w:spacing w:val="-6"/>
          <w:position w:val="-6"/>
        </w:rPr>
        <w:t>al agente interventor y representante legal de la entidad -</w:t>
      </w:r>
      <w:bookmarkStart w:id="0" w:name="_Hlk190439559"/>
      <w:r w:rsidR="00777D24" w:rsidRPr="00380D4E">
        <w:rPr>
          <w:rFonts w:ascii="Verdana" w:hAnsi="Verdana"/>
          <w:spacing w:val="-6"/>
          <w:position w:val="-6"/>
          <w:sz w:val="20"/>
        </w:rPr>
        <w:t>BERNARDO ARMANDO CAMACHO RODRÍGUEZ</w:t>
      </w:r>
      <w:bookmarkEnd w:id="0"/>
      <w:r w:rsidR="00777D24" w:rsidRPr="005F7F67">
        <w:rPr>
          <w:spacing w:val="-6"/>
          <w:position w:val="-6"/>
        </w:rPr>
        <w:t>-</w:t>
      </w:r>
      <w:r w:rsidRPr="005F7F67">
        <w:rPr>
          <w:spacing w:val="-6"/>
          <w:position w:val="-6"/>
        </w:rPr>
        <w:t xml:space="preserve">, </w:t>
      </w:r>
      <w:r w:rsidR="00380D4E">
        <w:rPr>
          <w:spacing w:val="-6"/>
          <w:position w:val="-6"/>
        </w:rPr>
        <w:t xml:space="preserve">pero también </w:t>
      </w:r>
      <w:r w:rsidRPr="005F7F67">
        <w:rPr>
          <w:spacing w:val="-6"/>
          <w:position w:val="-6"/>
        </w:rPr>
        <w:t>al representante legal para asuntos judiciales -</w:t>
      </w:r>
      <w:r w:rsidRPr="00380D4E">
        <w:rPr>
          <w:rFonts w:ascii="Verdana" w:hAnsi="Verdana"/>
          <w:spacing w:val="-6"/>
          <w:position w:val="-6"/>
          <w:sz w:val="20"/>
        </w:rPr>
        <w:t>LUIS FERNANDO BERNAL JARAMILLO</w:t>
      </w:r>
      <w:r w:rsidRPr="005F7F67">
        <w:rPr>
          <w:spacing w:val="-6"/>
          <w:position w:val="-6"/>
        </w:rPr>
        <w:t xml:space="preserve">-. </w:t>
      </w:r>
      <w:r w:rsidR="00777D24" w:rsidRPr="005F7F67">
        <w:rPr>
          <w:spacing w:val="-6"/>
          <w:position w:val="-6"/>
        </w:rPr>
        <w:t xml:space="preserve">En contra de los mencionados funcionarios se dio apertura al incidente de desacato, </w:t>
      </w:r>
      <w:r w:rsidRPr="005F7F67">
        <w:rPr>
          <w:spacing w:val="-6"/>
          <w:position w:val="-6"/>
        </w:rPr>
        <w:t>con la consecuente sanción por desacato.</w:t>
      </w:r>
    </w:p>
    <w:p w14:paraId="574BBD8F" w14:textId="77777777" w:rsidR="00777D24" w:rsidRPr="005F7F67" w:rsidRDefault="00777D24" w:rsidP="005F7F67">
      <w:pPr>
        <w:spacing w:line="276" w:lineRule="auto"/>
        <w:rPr>
          <w:spacing w:val="-6"/>
          <w:position w:val="-6"/>
        </w:rPr>
      </w:pPr>
    </w:p>
    <w:p w14:paraId="1A1689D4" w14:textId="666EC3FE" w:rsidR="00380D4E" w:rsidRDefault="00787951" w:rsidP="00380D4E">
      <w:pPr>
        <w:pStyle w:val="Textoindependiente"/>
        <w:spacing w:after="0" w:line="276" w:lineRule="auto"/>
        <w:rPr>
          <w:rFonts w:cs="Tahoma"/>
          <w:color w:val="000000"/>
          <w:szCs w:val="26"/>
        </w:rPr>
      </w:pPr>
      <w:r>
        <w:rPr>
          <w:color w:val="000000"/>
          <w:lang w:val="es-CO"/>
        </w:rPr>
        <w:t>No obstante</w:t>
      </w:r>
      <w:r w:rsidR="00B32C46" w:rsidRPr="00B32C46">
        <w:rPr>
          <w:color w:val="000000"/>
          <w:lang w:val="es-CO"/>
        </w:rPr>
        <w:t xml:space="preserve">, </w:t>
      </w:r>
      <w:r w:rsidR="00380D4E">
        <w:rPr>
          <w:rFonts w:cs="Tahoma"/>
          <w:color w:val="000000"/>
          <w:szCs w:val="26"/>
        </w:rPr>
        <w:t xml:space="preserve">según se constata en el expediente, desde el requerimiento previo que se hizo en </w:t>
      </w:r>
      <w:r w:rsidR="00380D4E">
        <w:rPr>
          <w:rFonts w:cs="Tahoma"/>
          <w:b/>
          <w:color w:val="000000"/>
          <w:sz w:val="22"/>
          <w:szCs w:val="26"/>
        </w:rPr>
        <w:t xml:space="preserve">febrero 21 </w:t>
      </w:r>
      <w:r w:rsidR="00380D4E" w:rsidRPr="00F64644">
        <w:rPr>
          <w:rFonts w:cs="Tahoma"/>
          <w:b/>
          <w:color w:val="000000"/>
          <w:sz w:val="22"/>
          <w:szCs w:val="26"/>
        </w:rPr>
        <w:t>de 2025</w:t>
      </w:r>
      <w:r w:rsidR="00380D4E">
        <w:rPr>
          <w:rFonts w:cs="Tahoma"/>
          <w:color w:val="000000"/>
          <w:szCs w:val="26"/>
        </w:rPr>
        <w:t xml:space="preserve">, la NUEVA EPS ya contaba con una nueva estructura organizacional en la que surgió el cargo de </w:t>
      </w:r>
      <w:r w:rsidR="00380D4E" w:rsidRPr="0091163D">
        <w:rPr>
          <w:rFonts w:cs="Tahoma"/>
          <w:b/>
          <w:color w:val="000000"/>
          <w:sz w:val="22"/>
          <w:szCs w:val="26"/>
        </w:rPr>
        <w:t xml:space="preserve">representante </w:t>
      </w:r>
      <w:r w:rsidR="00380D4E" w:rsidRPr="0091163D">
        <w:rPr>
          <w:rFonts w:cs="Tahoma"/>
          <w:b/>
          <w:color w:val="000000"/>
          <w:sz w:val="22"/>
          <w:szCs w:val="26"/>
        </w:rPr>
        <w:lastRenderedPageBreak/>
        <w:t>legal para asuntos judiciales y de tutela</w:t>
      </w:r>
      <w:r w:rsidR="00380D4E">
        <w:rPr>
          <w:rStyle w:val="Refdenotaalpie"/>
          <w:rFonts w:cs="Tahoma"/>
          <w:b/>
          <w:color w:val="000000"/>
          <w:sz w:val="22"/>
          <w:szCs w:val="26"/>
        </w:rPr>
        <w:footnoteReference w:id="1"/>
      </w:r>
      <w:r w:rsidR="00380D4E">
        <w:rPr>
          <w:rFonts w:cs="Tahoma"/>
          <w:color w:val="000000"/>
          <w:szCs w:val="26"/>
        </w:rPr>
        <w:t xml:space="preserve">, a quien se le delegó la </w:t>
      </w:r>
      <w:r w:rsidR="00380D4E" w:rsidRPr="007D45C1">
        <w:rPr>
          <w:rFonts w:cs="Tahoma"/>
          <w:color w:val="000000"/>
          <w:szCs w:val="26"/>
        </w:rPr>
        <w:t xml:space="preserve">representación de la entidad en los procesos judiciales ordinarios y constitucionales, </w:t>
      </w:r>
      <w:r w:rsidR="00380D4E">
        <w:rPr>
          <w:rFonts w:cs="Tahoma"/>
          <w:color w:val="000000"/>
          <w:szCs w:val="26"/>
        </w:rPr>
        <w:t>y de manera expresa se le asignó la responsabilidad de “</w:t>
      </w:r>
      <w:r w:rsidR="00380D4E" w:rsidRPr="007D45C1">
        <w:rPr>
          <w:rFonts w:cs="Tahoma"/>
          <w:b/>
          <w:color w:val="000000"/>
          <w:sz w:val="22"/>
          <w:szCs w:val="26"/>
        </w:rPr>
        <w:t>dar cumplimiento a las sentencias e incidentes de desacato</w:t>
      </w:r>
      <w:r w:rsidR="00380D4E">
        <w:rPr>
          <w:rFonts w:cs="Tahoma"/>
          <w:color w:val="000000"/>
          <w:szCs w:val="26"/>
        </w:rPr>
        <w:t>”, lo que implica que para esa calenda la gerente regional vinculada carecía de capacidad legal para atender el fallo de tutela, como aquí se le exige.</w:t>
      </w:r>
    </w:p>
    <w:p w14:paraId="7CAEF2DB" w14:textId="77777777" w:rsidR="00380D4E" w:rsidRDefault="00380D4E" w:rsidP="00380D4E">
      <w:pPr>
        <w:pStyle w:val="Textoindependiente"/>
        <w:spacing w:after="0" w:line="276" w:lineRule="auto"/>
        <w:rPr>
          <w:rFonts w:cs="Tahoma"/>
          <w:color w:val="000000"/>
          <w:szCs w:val="26"/>
        </w:rPr>
      </w:pPr>
    </w:p>
    <w:p w14:paraId="120EFA69" w14:textId="5132CFEB" w:rsidR="00380D4E" w:rsidRDefault="00380D4E" w:rsidP="00380D4E">
      <w:pPr>
        <w:pStyle w:val="Textoindependiente"/>
        <w:spacing w:after="0" w:line="276" w:lineRule="auto"/>
        <w:rPr>
          <w:rFonts w:cs="Tahoma"/>
          <w:color w:val="000000"/>
          <w:szCs w:val="26"/>
        </w:rPr>
      </w:pPr>
      <w:r>
        <w:rPr>
          <w:rFonts w:cs="Tahoma"/>
          <w:color w:val="000000"/>
          <w:szCs w:val="26"/>
        </w:rPr>
        <w:t xml:space="preserve">Valga precisar que, si bien la juez de primer nivel vinculó </w:t>
      </w:r>
      <w:r w:rsidR="003D28C0">
        <w:rPr>
          <w:rFonts w:cs="Tahoma"/>
          <w:color w:val="000000"/>
          <w:szCs w:val="26"/>
        </w:rPr>
        <w:t xml:space="preserve">al trámite </w:t>
      </w:r>
      <w:r>
        <w:rPr>
          <w:rFonts w:cs="Tahoma"/>
          <w:color w:val="000000"/>
          <w:szCs w:val="26"/>
        </w:rPr>
        <w:t xml:space="preserve">al funcionario designado como representante legal para asuntos judiciales, dicha medida resultó insuficiente para garantizar el debido proceso, pues tal llamado se hizo bajo el manto de </w:t>
      </w:r>
      <w:r w:rsidR="009A12DA">
        <w:rPr>
          <w:rFonts w:cs="Tahoma"/>
          <w:color w:val="000000"/>
          <w:szCs w:val="26"/>
        </w:rPr>
        <w:t xml:space="preserve">las </w:t>
      </w:r>
      <w:r>
        <w:rPr>
          <w:rFonts w:cs="Tahoma"/>
          <w:color w:val="000000"/>
          <w:szCs w:val="26"/>
        </w:rPr>
        <w:t xml:space="preserve">obligaciones como presunto superior jerárquico </w:t>
      </w:r>
      <w:r w:rsidR="00CF4079">
        <w:rPr>
          <w:rFonts w:cs="Tahoma"/>
          <w:color w:val="000000"/>
          <w:szCs w:val="26"/>
        </w:rPr>
        <w:t xml:space="preserve">  </w:t>
      </w:r>
      <w:r>
        <w:rPr>
          <w:rFonts w:cs="Tahoma"/>
          <w:color w:val="000000"/>
          <w:szCs w:val="26"/>
        </w:rPr>
        <w:t>-</w:t>
      </w:r>
      <w:r w:rsidRPr="00140D2B">
        <w:rPr>
          <w:rFonts w:ascii="Verdana" w:hAnsi="Verdana" w:cs="Tahoma"/>
          <w:color w:val="000000"/>
          <w:sz w:val="20"/>
          <w:szCs w:val="26"/>
        </w:rPr>
        <w:t xml:space="preserve">lo </w:t>
      </w:r>
      <w:r>
        <w:rPr>
          <w:rFonts w:ascii="Verdana" w:hAnsi="Verdana" w:cs="Tahoma"/>
          <w:color w:val="000000"/>
          <w:sz w:val="20"/>
          <w:szCs w:val="26"/>
        </w:rPr>
        <w:t xml:space="preserve">que </w:t>
      </w:r>
      <w:r w:rsidRPr="00140D2B">
        <w:rPr>
          <w:rFonts w:ascii="Verdana" w:hAnsi="Verdana" w:cs="Tahoma"/>
          <w:color w:val="000000"/>
          <w:sz w:val="20"/>
          <w:szCs w:val="26"/>
        </w:rPr>
        <w:t xml:space="preserve">no </w:t>
      </w:r>
      <w:r>
        <w:rPr>
          <w:rFonts w:ascii="Verdana" w:hAnsi="Verdana" w:cs="Tahoma"/>
          <w:color w:val="000000"/>
          <w:sz w:val="20"/>
          <w:szCs w:val="26"/>
        </w:rPr>
        <w:t xml:space="preserve">fue </w:t>
      </w:r>
      <w:r w:rsidRPr="00140D2B">
        <w:rPr>
          <w:rFonts w:ascii="Verdana" w:hAnsi="Verdana" w:cs="Tahoma"/>
          <w:color w:val="000000"/>
          <w:sz w:val="20"/>
          <w:szCs w:val="26"/>
        </w:rPr>
        <w:t>clarific</w:t>
      </w:r>
      <w:r>
        <w:rPr>
          <w:rFonts w:ascii="Verdana" w:hAnsi="Verdana" w:cs="Tahoma"/>
          <w:color w:val="000000"/>
          <w:sz w:val="20"/>
          <w:szCs w:val="26"/>
        </w:rPr>
        <w:t>ado</w:t>
      </w:r>
      <w:r w:rsidRPr="00140D2B">
        <w:rPr>
          <w:rFonts w:ascii="Verdana" w:hAnsi="Verdana" w:cs="Tahoma"/>
          <w:color w:val="000000"/>
          <w:sz w:val="20"/>
          <w:szCs w:val="26"/>
        </w:rPr>
        <w:t xml:space="preserve"> en el trámite</w:t>
      </w:r>
      <w:r>
        <w:rPr>
          <w:rFonts w:cs="Tahoma"/>
          <w:color w:val="000000"/>
          <w:szCs w:val="26"/>
        </w:rPr>
        <w:t>-, cuando en realidad es el responsable directo de acatar la orden judicial, acorde con las funciones establecidas en la reforma de estatutos registrada.</w:t>
      </w:r>
    </w:p>
    <w:p w14:paraId="63A93E52" w14:textId="77777777" w:rsidR="00380D4E" w:rsidRDefault="00380D4E" w:rsidP="00380D4E">
      <w:pPr>
        <w:pStyle w:val="Textoindependiente"/>
        <w:spacing w:after="0" w:line="276" w:lineRule="auto"/>
        <w:rPr>
          <w:rFonts w:cs="Tahoma"/>
          <w:color w:val="000000"/>
          <w:szCs w:val="26"/>
        </w:rPr>
      </w:pPr>
    </w:p>
    <w:p w14:paraId="6EC8C81F" w14:textId="64AEC038" w:rsidR="00380D4E" w:rsidRDefault="00380D4E" w:rsidP="00380D4E">
      <w:pPr>
        <w:pStyle w:val="Textoindependiente"/>
        <w:spacing w:after="0" w:line="276" w:lineRule="auto"/>
        <w:rPr>
          <w:rFonts w:cs="Tahoma"/>
          <w:color w:val="000000"/>
          <w:szCs w:val="26"/>
        </w:rPr>
      </w:pPr>
      <w:r>
        <w:rPr>
          <w:rFonts w:cs="Tahoma"/>
          <w:color w:val="000000"/>
          <w:szCs w:val="26"/>
        </w:rPr>
        <w:t xml:space="preserve">En adición, la Sala destaca que en sus consideraciones la juez </w:t>
      </w:r>
      <w:r w:rsidRPr="002E68D9">
        <w:rPr>
          <w:rFonts w:cs="Tahoma"/>
          <w:i/>
          <w:color w:val="000000"/>
          <w:szCs w:val="26"/>
        </w:rPr>
        <w:t>A-quo</w:t>
      </w:r>
      <w:r>
        <w:rPr>
          <w:rFonts w:cs="Tahoma"/>
          <w:color w:val="000000"/>
          <w:szCs w:val="26"/>
        </w:rPr>
        <w:t xml:space="preserve"> obvió establecer la responsabilidad subjetiva </w:t>
      </w:r>
      <w:r w:rsidR="009A12DA">
        <w:rPr>
          <w:rFonts w:cs="Tahoma"/>
          <w:color w:val="000000"/>
          <w:szCs w:val="26"/>
        </w:rPr>
        <w:t xml:space="preserve">individual </w:t>
      </w:r>
      <w:r>
        <w:rPr>
          <w:rFonts w:cs="Tahoma"/>
          <w:color w:val="000000"/>
          <w:szCs w:val="26"/>
        </w:rPr>
        <w:t xml:space="preserve">para </w:t>
      </w:r>
      <w:r w:rsidRPr="00351D3C">
        <w:rPr>
          <w:rFonts w:cs="Tahoma"/>
          <w:b/>
          <w:bCs/>
          <w:color w:val="000000"/>
          <w:sz w:val="22"/>
          <w:szCs w:val="22"/>
        </w:rPr>
        <w:t xml:space="preserve">cada uno de los sancionados, </w:t>
      </w:r>
      <w:r>
        <w:rPr>
          <w:rFonts w:cs="Tahoma"/>
          <w:color w:val="000000"/>
          <w:szCs w:val="26"/>
        </w:rPr>
        <w:t xml:space="preserve">pues se limitó a señalar que los tres funcionarios </w:t>
      </w:r>
      <w:r>
        <w:t xml:space="preserve">atados al trámite </w:t>
      </w:r>
      <w:r w:rsidR="009A12DA">
        <w:t xml:space="preserve">desatendieron </w:t>
      </w:r>
      <w:r>
        <w:t>el mandato de tutela</w:t>
      </w:r>
      <w:r>
        <w:rPr>
          <w:rFonts w:cs="Tahoma"/>
          <w:color w:val="000000"/>
          <w:szCs w:val="26"/>
        </w:rPr>
        <w:t xml:space="preserve">, pero no </w:t>
      </w:r>
      <w:r w:rsidR="009A12DA">
        <w:rPr>
          <w:rFonts w:cs="Tahoma"/>
          <w:color w:val="000000"/>
          <w:szCs w:val="26"/>
        </w:rPr>
        <w:t>precisó cuál er</w:t>
      </w:r>
      <w:r>
        <w:rPr>
          <w:rFonts w:cs="Tahoma"/>
          <w:color w:val="000000"/>
          <w:szCs w:val="26"/>
        </w:rPr>
        <w:t xml:space="preserve">a responsabilidad </w:t>
      </w:r>
      <w:r w:rsidR="009A12DA">
        <w:rPr>
          <w:rFonts w:cs="Tahoma"/>
          <w:color w:val="000000"/>
          <w:szCs w:val="26"/>
        </w:rPr>
        <w:t>atribuida a cada uno</w:t>
      </w:r>
      <w:r>
        <w:rPr>
          <w:rFonts w:cs="Tahoma"/>
          <w:color w:val="000000"/>
          <w:szCs w:val="26"/>
        </w:rPr>
        <w:t xml:space="preserve">, conforme a sus obligaciones y competencias, para sustentar así la sanción que les fue impuesta. </w:t>
      </w:r>
    </w:p>
    <w:p w14:paraId="4B3D8473" w14:textId="77777777" w:rsidR="00380D4E" w:rsidRDefault="00380D4E" w:rsidP="00380D4E">
      <w:pPr>
        <w:pStyle w:val="Textoindependiente"/>
        <w:spacing w:after="0" w:line="276" w:lineRule="auto"/>
        <w:rPr>
          <w:rFonts w:cs="Tahoma"/>
          <w:color w:val="000000"/>
          <w:szCs w:val="26"/>
        </w:rPr>
      </w:pPr>
    </w:p>
    <w:p w14:paraId="16B23951" w14:textId="77777777" w:rsidR="000648C1" w:rsidRPr="00042F82" w:rsidRDefault="000648C1" w:rsidP="000648C1">
      <w:pPr>
        <w:spacing w:line="276" w:lineRule="auto"/>
        <w:rPr>
          <w:rFonts w:ascii="Verdana" w:hAnsi="Verdana"/>
          <w:spacing w:val="-6"/>
          <w:position w:val="-6"/>
          <w:sz w:val="20"/>
          <w:shd w:val="clear" w:color="auto" w:fill="FFFFFF"/>
          <w:lang w:val="es-CO"/>
        </w:rPr>
      </w:pPr>
      <w:r>
        <w:rPr>
          <w:spacing w:val="-6"/>
          <w:position w:val="-6"/>
          <w:shd w:val="clear" w:color="auto" w:fill="FFFFFF"/>
          <w:lang w:val="es-CO"/>
        </w:rPr>
        <w:t xml:space="preserve">Sobre este tópico, </w:t>
      </w:r>
      <w:r w:rsidRPr="00042F82">
        <w:rPr>
          <w:spacing w:val="-6"/>
          <w:position w:val="-6"/>
          <w:shd w:val="clear" w:color="auto" w:fill="FFFFFF"/>
          <w:lang w:val="es-CO"/>
        </w:rPr>
        <w:t xml:space="preserve">debe </w:t>
      </w:r>
      <w:r>
        <w:rPr>
          <w:spacing w:val="-6"/>
          <w:position w:val="-6"/>
          <w:shd w:val="clear" w:color="auto" w:fill="FFFFFF"/>
          <w:lang w:val="es-CO"/>
        </w:rPr>
        <w:t xml:space="preserve">recordarse </w:t>
      </w:r>
      <w:r w:rsidRPr="00042F82">
        <w:rPr>
          <w:spacing w:val="-6"/>
          <w:position w:val="-6"/>
          <w:shd w:val="clear" w:color="auto" w:fill="FFFFFF"/>
          <w:lang w:val="es-CO"/>
        </w:rPr>
        <w:t xml:space="preserve">que en la sentencia Su-034/18 la Corte Constitucional </w:t>
      </w:r>
      <w:r>
        <w:rPr>
          <w:spacing w:val="-6"/>
          <w:position w:val="-6"/>
          <w:shd w:val="clear" w:color="auto" w:fill="FFFFFF"/>
          <w:lang w:val="es-CO"/>
        </w:rPr>
        <w:t xml:space="preserve">precisó </w:t>
      </w:r>
      <w:r w:rsidRPr="00042F82">
        <w:rPr>
          <w:spacing w:val="-6"/>
          <w:position w:val="-6"/>
          <w:shd w:val="clear" w:color="auto" w:fill="FFFFFF"/>
          <w:lang w:val="es-CO"/>
        </w:rPr>
        <w:t xml:space="preserve">que: </w:t>
      </w:r>
      <w:r w:rsidRPr="00042F82">
        <w:rPr>
          <w:rFonts w:ascii="Verdana" w:hAnsi="Verdana"/>
          <w:spacing w:val="-6"/>
          <w:position w:val="-6"/>
          <w:sz w:val="20"/>
          <w:shd w:val="clear" w:color="auto" w:fill="FFFFFF"/>
          <w:lang w:val="es-CO"/>
        </w:rPr>
        <w:t>“[…] corresponde a la autoridad competente</w:t>
      </w:r>
      <w:r w:rsidRPr="00042F82">
        <w:rPr>
          <w:rFonts w:ascii="Verdana" w:hAnsi="Verdana"/>
          <w:i/>
          <w:spacing w:val="-6"/>
          <w:position w:val="-6"/>
          <w:sz w:val="20"/>
          <w:shd w:val="clear" w:color="auto" w:fill="FFFFFF"/>
          <w:lang w:val="es-CO"/>
        </w:rPr>
        <w:t xml:space="preserve"> </w:t>
      </w:r>
      <w:r w:rsidRPr="00042F82">
        <w:rPr>
          <w:rFonts w:ascii="Verdana" w:hAnsi="Verdana"/>
          <w:spacing w:val="-6"/>
          <w:position w:val="-6"/>
          <w:sz w:val="20"/>
          <w:shd w:val="clear" w:color="auto" w:fill="FFFFFF"/>
          <w:lang w:val="es-CO"/>
        </w:rPr>
        <w:t>verificar si efectivamente existe una responsabilidad subjetiva en el incumplimiento de la orden judicial –lo que, a su vez, conlleva examinar si se da un nexo causal fundado en la culpa o el dolo entre el comportamiento del demandado y el resultado</w:t>
      </w:r>
      <w:r w:rsidRPr="00042F82">
        <w:rPr>
          <w:rStyle w:val="Refdenotaalpie"/>
          <w:spacing w:val="-6"/>
          <w:position w:val="-6"/>
          <w:shd w:val="clear" w:color="auto" w:fill="FFFFFF"/>
          <w:lang w:val="es-CO"/>
        </w:rPr>
        <w:footnoteReference w:id="2"/>
      </w:r>
      <w:r w:rsidRPr="00042F82">
        <w:rPr>
          <w:rFonts w:ascii="Verdana" w:hAnsi="Verdana"/>
          <w:spacing w:val="-6"/>
          <w:position w:val="-6"/>
          <w:sz w:val="20"/>
          <w:shd w:val="clear" w:color="auto" w:fill="FFFFFF"/>
          <w:lang w:val="es-CO"/>
        </w:rPr>
        <w:t>– pues si no hay contumacia o negligencia comprobadas –se insiste– no puede presumirse la responsabilidad por el solo hecho del incumplimiento y, por lo tanto, no es procedente la sanción</w:t>
      </w:r>
      <w:r w:rsidRPr="00042F82">
        <w:rPr>
          <w:rStyle w:val="Refdenotaalpie"/>
          <w:spacing w:val="-6"/>
          <w:position w:val="-6"/>
          <w:shd w:val="clear" w:color="auto" w:fill="FFFFFF"/>
          <w:lang w:val="es-CO"/>
        </w:rPr>
        <w:footnoteReference w:id="3"/>
      </w:r>
      <w:r w:rsidRPr="00042F82">
        <w:rPr>
          <w:rFonts w:ascii="Verdana" w:hAnsi="Verdana"/>
          <w:spacing w:val="-6"/>
          <w:position w:val="-6"/>
          <w:sz w:val="20"/>
          <w:shd w:val="clear" w:color="auto" w:fill="FFFFFF"/>
          <w:lang w:val="es-CO"/>
        </w:rPr>
        <w:t>. […]”</w:t>
      </w:r>
    </w:p>
    <w:p w14:paraId="4E4D9EA2" w14:textId="77777777" w:rsidR="000648C1" w:rsidRDefault="000648C1" w:rsidP="000648C1">
      <w:pPr>
        <w:spacing w:line="276" w:lineRule="auto"/>
        <w:rPr>
          <w:spacing w:val="-6"/>
          <w:lang w:val="es-CO"/>
        </w:rPr>
      </w:pPr>
    </w:p>
    <w:p w14:paraId="30E0CD65" w14:textId="1990688E" w:rsidR="000648C1" w:rsidRDefault="000648C1" w:rsidP="000648C1">
      <w:pPr>
        <w:pStyle w:val="Textoindependiente"/>
        <w:spacing w:after="0" w:line="276" w:lineRule="auto"/>
        <w:rPr>
          <w:rFonts w:cs="Tahoma"/>
          <w:color w:val="000000"/>
          <w:szCs w:val="26"/>
        </w:rPr>
      </w:pPr>
      <w:r>
        <w:rPr>
          <w:rFonts w:cs="Tahoma"/>
          <w:color w:val="000000"/>
          <w:szCs w:val="26"/>
        </w:rPr>
        <w:t xml:space="preserve">En suma, </w:t>
      </w:r>
      <w:r w:rsidRPr="00096646">
        <w:rPr>
          <w:rFonts w:cs="Tahoma"/>
          <w:color w:val="000000"/>
          <w:szCs w:val="26"/>
        </w:rPr>
        <w:t>se tiene que</w:t>
      </w:r>
      <w:r>
        <w:rPr>
          <w:rFonts w:cs="Tahoma"/>
          <w:color w:val="000000"/>
          <w:szCs w:val="26"/>
        </w:rPr>
        <w:t xml:space="preserve">: </w:t>
      </w:r>
      <w:r w:rsidRPr="00BF6137">
        <w:rPr>
          <w:rFonts w:cs="Tahoma"/>
          <w:b/>
          <w:color w:val="000000"/>
          <w:sz w:val="24"/>
          <w:szCs w:val="26"/>
        </w:rPr>
        <w:t>(i)</w:t>
      </w:r>
      <w:r>
        <w:rPr>
          <w:rFonts w:cs="Tahoma"/>
          <w:color w:val="000000"/>
          <w:szCs w:val="26"/>
        </w:rPr>
        <w:t xml:space="preserve"> </w:t>
      </w:r>
      <w:r w:rsidRPr="00096646">
        <w:rPr>
          <w:rFonts w:cs="Tahoma"/>
          <w:color w:val="000000"/>
          <w:szCs w:val="26"/>
        </w:rPr>
        <w:t xml:space="preserve">para el momento en que se </w:t>
      </w:r>
      <w:r>
        <w:rPr>
          <w:rFonts w:cs="Tahoma"/>
          <w:color w:val="000000"/>
          <w:szCs w:val="26"/>
        </w:rPr>
        <w:t>hizo el requerimiento previo -</w:t>
      </w:r>
      <w:r>
        <w:rPr>
          <w:rFonts w:ascii="Verdana" w:hAnsi="Verdana" w:cs="Tahoma"/>
          <w:color w:val="000000"/>
          <w:sz w:val="20"/>
          <w:szCs w:val="26"/>
        </w:rPr>
        <w:t>marzo 07</w:t>
      </w:r>
      <w:r>
        <w:rPr>
          <w:rFonts w:cs="Tahoma"/>
          <w:color w:val="000000"/>
          <w:szCs w:val="26"/>
        </w:rPr>
        <w:t xml:space="preserve">-, </w:t>
      </w:r>
      <w:r w:rsidRPr="00096646">
        <w:rPr>
          <w:rFonts w:cs="Tahoma"/>
          <w:color w:val="000000"/>
          <w:szCs w:val="26"/>
        </w:rPr>
        <w:t xml:space="preserve">la Gerente Regional Eje Cafetero de la NUEVA EPS ya no tenía las competencias para atender el mandato judicial, por lo que no había lugar a </w:t>
      </w:r>
      <w:r>
        <w:rPr>
          <w:rFonts w:cs="Tahoma"/>
          <w:color w:val="000000"/>
          <w:szCs w:val="26"/>
        </w:rPr>
        <w:t xml:space="preserve">insistir en su vinculación al trámite por </w:t>
      </w:r>
      <w:r w:rsidRPr="00096646">
        <w:rPr>
          <w:rFonts w:cs="Tahoma"/>
          <w:color w:val="000000"/>
          <w:szCs w:val="26"/>
        </w:rPr>
        <w:t>carec</w:t>
      </w:r>
      <w:r>
        <w:rPr>
          <w:rFonts w:cs="Tahoma"/>
          <w:color w:val="000000"/>
          <w:szCs w:val="26"/>
        </w:rPr>
        <w:t>er</w:t>
      </w:r>
      <w:r w:rsidRPr="00096646">
        <w:rPr>
          <w:rFonts w:cs="Tahoma"/>
          <w:color w:val="000000"/>
          <w:szCs w:val="26"/>
        </w:rPr>
        <w:t xml:space="preserve"> de legitimación en la causa</w:t>
      </w:r>
      <w:r>
        <w:rPr>
          <w:rFonts w:cs="Tahoma"/>
          <w:color w:val="000000"/>
          <w:szCs w:val="26"/>
        </w:rPr>
        <w:t xml:space="preserve">; </w:t>
      </w:r>
      <w:r w:rsidRPr="00BF6137">
        <w:rPr>
          <w:rFonts w:cs="Tahoma"/>
          <w:b/>
          <w:color w:val="000000"/>
          <w:sz w:val="24"/>
          <w:szCs w:val="26"/>
        </w:rPr>
        <w:t>(</w:t>
      </w:r>
      <w:proofErr w:type="spellStart"/>
      <w:r w:rsidRPr="00BF6137">
        <w:rPr>
          <w:rFonts w:cs="Tahoma"/>
          <w:b/>
          <w:color w:val="000000"/>
          <w:sz w:val="24"/>
          <w:szCs w:val="26"/>
        </w:rPr>
        <w:t>ii</w:t>
      </w:r>
      <w:proofErr w:type="spellEnd"/>
      <w:r w:rsidRPr="00BF6137">
        <w:rPr>
          <w:rFonts w:cs="Tahoma"/>
          <w:b/>
          <w:color w:val="000000"/>
          <w:sz w:val="24"/>
          <w:szCs w:val="26"/>
        </w:rPr>
        <w:t>)</w:t>
      </w:r>
      <w:r>
        <w:rPr>
          <w:rFonts w:cs="Tahoma"/>
          <w:color w:val="000000"/>
          <w:szCs w:val="26"/>
        </w:rPr>
        <w:t xml:space="preserve"> la vinculación del </w:t>
      </w:r>
      <w:r w:rsidRPr="00646E42">
        <w:rPr>
          <w:rFonts w:cs="Tahoma"/>
          <w:color w:val="000000"/>
          <w:szCs w:val="26"/>
        </w:rPr>
        <w:t>representante legal para asuntos judiciales y de tutela</w:t>
      </w:r>
      <w:r>
        <w:rPr>
          <w:rFonts w:cs="Tahoma"/>
          <w:color w:val="000000"/>
          <w:szCs w:val="26"/>
        </w:rPr>
        <w:t xml:space="preserve"> no permitió garantizarle el debido proceso, pues su intervención en el asunto es como directo responsable de atender el fallo cuyo cumplimiento se exige; y </w:t>
      </w:r>
      <w:r w:rsidRPr="00646E42">
        <w:rPr>
          <w:rFonts w:cs="Tahoma"/>
          <w:b/>
          <w:color w:val="000000"/>
          <w:sz w:val="22"/>
          <w:szCs w:val="26"/>
        </w:rPr>
        <w:t>(</w:t>
      </w:r>
      <w:proofErr w:type="spellStart"/>
      <w:r>
        <w:rPr>
          <w:rFonts w:cs="Tahoma"/>
          <w:b/>
          <w:color w:val="000000"/>
          <w:sz w:val="22"/>
          <w:szCs w:val="26"/>
        </w:rPr>
        <w:t>iii</w:t>
      </w:r>
      <w:proofErr w:type="spellEnd"/>
      <w:r w:rsidRPr="00646E42">
        <w:rPr>
          <w:rFonts w:cs="Tahoma"/>
          <w:b/>
          <w:color w:val="000000"/>
          <w:sz w:val="22"/>
          <w:szCs w:val="26"/>
        </w:rPr>
        <w:t>)</w:t>
      </w:r>
      <w:r>
        <w:rPr>
          <w:rFonts w:cs="Tahoma"/>
          <w:color w:val="000000"/>
          <w:szCs w:val="26"/>
        </w:rPr>
        <w:t xml:space="preserve"> la sanción que es objeto de consulta no abordó la responsabilidad </w:t>
      </w:r>
      <w:r>
        <w:rPr>
          <w:rFonts w:cs="Tahoma"/>
          <w:color w:val="000000"/>
          <w:szCs w:val="26"/>
        </w:rPr>
        <w:lastRenderedPageBreak/>
        <w:t xml:space="preserve">subjetiva de cada uno de los incidentados, según las obligaciones que individualmente deben asumir. </w:t>
      </w:r>
    </w:p>
    <w:p w14:paraId="3B3468CB" w14:textId="77777777" w:rsidR="000648C1" w:rsidRDefault="000648C1" w:rsidP="000648C1">
      <w:pPr>
        <w:pStyle w:val="Textoindependiente"/>
        <w:spacing w:after="0" w:line="276" w:lineRule="auto"/>
        <w:rPr>
          <w:rFonts w:cs="Tahoma"/>
          <w:color w:val="000000"/>
          <w:szCs w:val="26"/>
        </w:rPr>
      </w:pPr>
    </w:p>
    <w:p w14:paraId="64A50A10" w14:textId="77777777" w:rsidR="000648C1" w:rsidRDefault="000648C1" w:rsidP="000648C1">
      <w:pPr>
        <w:pStyle w:val="Textoindependiente"/>
        <w:spacing w:after="0" w:line="276" w:lineRule="auto"/>
        <w:rPr>
          <w:rFonts w:cs="Tahoma"/>
          <w:color w:val="000000"/>
          <w:szCs w:val="26"/>
        </w:rPr>
      </w:pPr>
      <w:r>
        <w:rPr>
          <w:rFonts w:cs="Tahoma"/>
          <w:color w:val="000000"/>
          <w:szCs w:val="26"/>
        </w:rPr>
        <w:t xml:space="preserve">Bajo esas circunstancias, </w:t>
      </w:r>
      <w:r w:rsidRPr="00F1575E">
        <w:rPr>
          <w:rFonts w:cs="Tahoma"/>
          <w:color w:val="000000"/>
          <w:szCs w:val="26"/>
        </w:rPr>
        <w:t>hay lugar a declarar la nulidad de lo actuado</w:t>
      </w:r>
      <w:r>
        <w:rPr>
          <w:rFonts w:cs="Tahoma"/>
          <w:color w:val="000000"/>
          <w:szCs w:val="26"/>
        </w:rPr>
        <w:t xml:space="preserve"> en el trámite incidental</w:t>
      </w:r>
      <w:r w:rsidRPr="00F1575E">
        <w:rPr>
          <w:rFonts w:cs="Tahoma"/>
          <w:color w:val="000000"/>
          <w:szCs w:val="26"/>
        </w:rPr>
        <w:t>, con miras a lograr que la actuación se ajuste a los lineamientos legales, esto es, que se vincule</w:t>
      </w:r>
      <w:r>
        <w:rPr>
          <w:rFonts w:cs="Tahoma"/>
          <w:color w:val="000000"/>
          <w:szCs w:val="26"/>
        </w:rPr>
        <w:t xml:space="preserve"> en debida forma</w:t>
      </w:r>
      <w:r w:rsidRPr="00F1575E">
        <w:rPr>
          <w:rFonts w:cs="Tahoma"/>
          <w:color w:val="000000"/>
          <w:szCs w:val="26"/>
        </w:rPr>
        <w:t xml:space="preserve"> al funcionario con competencia para atender el fallo constitucional y a su superior jerárquico</w:t>
      </w:r>
      <w:r>
        <w:rPr>
          <w:rFonts w:cs="Tahoma"/>
          <w:color w:val="000000"/>
          <w:szCs w:val="26"/>
        </w:rPr>
        <w:t>,</w:t>
      </w:r>
      <w:r w:rsidRPr="00F1575E">
        <w:rPr>
          <w:rFonts w:cs="Tahoma"/>
          <w:color w:val="000000"/>
          <w:szCs w:val="26"/>
        </w:rPr>
        <w:t xml:space="preserve"> a quien corresponde adoptar las medidas necesarias para que el responsable cumpla la orden judicial.</w:t>
      </w:r>
    </w:p>
    <w:p w14:paraId="18CDB235" w14:textId="26B3E6B6" w:rsidR="007C0663" w:rsidRDefault="007C0663" w:rsidP="00D45B5D">
      <w:pPr>
        <w:spacing w:line="276" w:lineRule="auto"/>
        <w:rPr>
          <w:spacing w:val="-6"/>
          <w:position w:val="-6"/>
        </w:rPr>
      </w:pPr>
    </w:p>
    <w:p w14:paraId="794AFD6F" w14:textId="77777777" w:rsidR="000648C1" w:rsidRPr="00E70F9E" w:rsidRDefault="000648C1" w:rsidP="000648C1">
      <w:pPr>
        <w:spacing w:line="276" w:lineRule="auto"/>
      </w:pPr>
      <w:r w:rsidRPr="00E70F9E">
        <w:rPr>
          <w:rFonts w:ascii="Algerian" w:hAnsi="Algerian" w:cs="Algerian"/>
          <w:sz w:val="30"/>
          <w:szCs w:val="30"/>
        </w:rPr>
        <w:t xml:space="preserve">4.- </w:t>
      </w:r>
      <w:r>
        <w:rPr>
          <w:rFonts w:ascii="Algerian" w:hAnsi="Algerian" w:cs="Algerian"/>
          <w:sz w:val="30"/>
          <w:szCs w:val="30"/>
        </w:rPr>
        <w:t>DECISIÓN</w:t>
      </w:r>
    </w:p>
    <w:p w14:paraId="4CE98A2D" w14:textId="77777777" w:rsidR="000648C1" w:rsidRDefault="000648C1" w:rsidP="000648C1">
      <w:pPr>
        <w:spacing w:line="276" w:lineRule="auto"/>
      </w:pPr>
    </w:p>
    <w:p w14:paraId="3666CE1E" w14:textId="77777777" w:rsidR="000648C1" w:rsidRPr="000815A4" w:rsidRDefault="000648C1" w:rsidP="000648C1">
      <w:pPr>
        <w:spacing w:line="276" w:lineRule="auto"/>
        <w:rPr>
          <w:spacing w:val="-6"/>
          <w:position w:val="-6"/>
        </w:rPr>
      </w:pPr>
      <w:r w:rsidRPr="000815A4">
        <w:rPr>
          <w:spacing w:val="-6"/>
          <w:position w:val="-6"/>
        </w:rPr>
        <w:t xml:space="preserve">De conformidad con lo expuesto, el Tribunal Superior del Distrito Judicial de Pereira, Sala </w:t>
      </w:r>
      <w:proofErr w:type="spellStart"/>
      <w:r>
        <w:rPr>
          <w:spacing w:val="-6"/>
          <w:position w:val="-6"/>
        </w:rPr>
        <w:t>Nº</w:t>
      </w:r>
      <w:proofErr w:type="spellEnd"/>
      <w:r>
        <w:rPr>
          <w:spacing w:val="-6"/>
          <w:position w:val="-6"/>
        </w:rPr>
        <w:t xml:space="preserve"> 2 </w:t>
      </w:r>
      <w:r w:rsidRPr="000815A4">
        <w:rPr>
          <w:spacing w:val="-6"/>
          <w:position w:val="-6"/>
        </w:rPr>
        <w:t xml:space="preserve">de Decisión Penal, </w:t>
      </w:r>
    </w:p>
    <w:p w14:paraId="20FE32B6" w14:textId="77777777" w:rsidR="000648C1" w:rsidRDefault="000648C1" w:rsidP="000648C1">
      <w:pPr>
        <w:spacing w:line="276" w:lineRule="auto"/>
      </w:pPr>
    </w:p>
    <w:p w14:paraId="52EC337A" w14:textId="77777777" w:rsidR="000648C1" w:rsidRPr="000815A4" w:rsidRDefault="000648C1" w:rsidP="000648C1">
      <w:pPr>
        <w:spacing w:line="276" w:lineRule="auto"/>
        <w:rPr>
          <w:spacing w:val="-6"/>
          <w:position w:val="-6"/>
        </w:rPr>
      </w:pPr>
      <w:r w:rsidRPr="000815A4">
        <w:rPr>
          <w:rFonts w:ascii="Algerian" w:hAnsi="Algerian" w:cs="Algerian"/>
          <w:spacing w:val="-6"/>
          <w:position w:val="-6"/>
          <w:sz w:val="30"/>
          <w:szCs w:val="30"/>
        </w:rPr>
        <w:t>RESUELVE</w:t>
      </w:r>
    </w:p>
    <w:p w14:paraId="4A7FB479" w14:textId="77777777" w:rsidR="000648C1" w:rsidRDefault="000648C1" w:rsidP="000648C1">
      <w:pPr>
        <w:spacing w:line="276" w:lineRule="auto"/>
        <w:rPr>
          <w:spacing w:val="-6"/>
          <w:position w:val="-6"/>
        </w:rPr>
      </w:pPr>
    </w:p>
    <w:p w14:paraId="203B680A" w14:textId="29D4915B" w:rsidR="000648C1" w:rsidRPr="00843298" w:rsidRDefault="000648C1" w:rsidP="000648C1">
      <w:pPr>
        <w:spacing w:line="276" w:lineRule="auto"/>
        <w:rPr>
          <w:spacing w:val="-4"/>
          <w:position w:val="-6"/>
        </w:rPr>
      </w:pPr>
      <w:r w:rsidRPr="00843298">
        <w:rPr>
          <w:b/>
          <w:bCs/>
          <w:spacing w:val="-4"/>
          <w:position w:val="-6"/>
          <w:sz w:val="22"/>
          <w:szCs w:val="22"/>
        </w:rPr>
        <w:t>PRIMERO: SE DECRETA LA NULIDAD</w:t>
      </w:r>
      <w:r w:rsidRPr="00843298">
        <w:rPr>
          <w:spacing w:val="-4"/>
          <w:position w:val="-6"/>
        </w:rPr>
        <w:t xml:space="preserve"> de lo actuado en el presente incidente de desacato, a partir</w:t>
      </w:r>
      <w:r>
        <w:rPr>
          <w:spacing w:val="-4"/>
          <w:position w:val="-6"/>
        </w:rPr>
        <w:t xml:space="preserve"> incluso</w:t>
      </w:r>
      <w:r w:rsidRPr="00843298">
        <w:rPr>
          <w:spacing w:val="-4"/>
          <w:position w:val="-6"/>
        </w:rPr>
        <w:t xml:space="preserve"> </w:t>
      </w:r>
      <w:r>
        <w:rPr>
          <w:spacing w:val="-4"/>
          <w:position w:val="-6"/>
        </w:rPr>
        <w:t>del requerimiento previo -</w:t>
      </w:r>
      <w:r w:rsidRPr="00750344">
        <w:rPr>
          <w:b/>
          <w:spacing w:val="-4"/>
          <w:position w:val="-6"/>
          <w:sz w:val="22"/>
        </w:rPr>
        <w:t xml:space="preserve">auto de </w:t>
      </w:r>
      <w:r>
        <w:rPr>
          <w:b/>
          <w:spacing w:val="-4"/>
          <w:position w:val="-6"/>
          <w:sz w:val="22"/>
        </w:rPr>
        <w:t xml:space="preserve">febrero 21 </w:t>
      </w:r>
      <w:r w:rsidRPr="00750344">
        <w:rPr>
          <w:b/>
          <w:spacing w:val="-4"/>
          <w:position w:val="-6"/>
          <w:sz w:val="22"/>
        </w:rPr>
        <w:t>de 2025</w:t>
      </w:r>
      <w:r>
        <w:rPr>
          <w:b/>
          <w:spacing w:val="-4"/>
          <w:position w:val="-6"/>
          <w:sz w:val="22"/>
        </w:rPr>
        <w:t>-</w:t>
      </w:r>
      <w:r>
        <w:rPr>
          <w:spacing w:val="-4"/>
          <w:position w:val="-6"/>
        </w:rPr>
        <w:t xml:space="preserve">, </w:t>
      </w:r>
      <w:r w:rsidRPr="00843298">
        <w:rPr>
          <w:spacing w:val="-4"/>
          <w:position w:val="-6"/>
        </w:rPr>
        <w:t xml:space="preserve">para que el trámite se ajuste a los lineamientos </w:t>
      </w:r>
      <w:r>
        <w:rPr>
          <w:spacing w:val="-4"/>
          <w:position w:val="-6"/>
        </w:rPr>
        <w:t>d</w:t>
      </w:r>
      <w:r w:rsidRPr="00843298">
        <w:rPr>
          <w:spacing w:val="-4"/>
          <w:position w:val="-6"/>
        </w:rPr>
        <w:t>el Decreto 2591/91</w:t>
      </w:r>
      <w:r>
        <w:rPr>
          <w:spacing w:val="-4"/>
          <w:position w:val="-6"/>
        </w:rPr>
        <w:t>, conforme a lo expresado en el acápite de consideraciones de esta providencia</w:t>
      </w:r>
      <w:r w:rsidRPr="00843298">
        <w:rPr>
          <w:spacing w:val="-4"/>
          <w:position w:val="-6"/>
        </w:rPr>
        <w:t>.</w:t>
      </w:r>
    </w:p>
    <w:p w14:paraId="2213188F" w14:textId="77777777" w:rsidR="000648C1" w:rsidRPr="00843298" w:rsidRDefault="000648C1" w:rsidP="000648C1">
      <w:pPr>
        <w:spacing w:line="276" w:lineRule="auto"/>
        <w:rPr>
          <w:spacing w:val="-4"/>
          <w:position w:val="-6"/>
        </w:rPr>
      </w:pPr>
    </w:p>
    <w:p w14:paraId="51A1E005" w14:textId="77777777" w:rsidR="000648C1" w:rsidRPr="00843298" w:rsidRDefault="000648C1" w:rsidP="000648C1">
      <w:pPr>
        <w:spacing w:line="276" w:lineRule="auto"/>
        <w:rPr>
          <w:spacing w:val="-4"/>
          <w:position w:val="-6"/>
        </w:rPr>
      </w:pPr>
      <w:r w:rsidRPr="007D7716">
        <w:rPr>
          <w:b/>
          <w:spacing w:val="-4"/>
          <w:position w:val="-6"/>
          <w:sz w:val="22"/>
          <w:szCs w:val="22"/>
        </w:rPr>
        <w:t>SEGUNDO</w:t>
      </w:r>
      <w:r w:rsidRPr="00843298">
        <w:rPr>
          <w:b/>
          <w:spacing w:val="-4"/>
          <w:position w:val="-6"/>
          <w:sz w:val="24"/>
          <w:szCs w:val="24"/>
        </w:rPr>
        <w:t>:</w:t>
      </w:r>
      <w:r w:rsidRPr="00843298">
        <w:rPr>
          <w:b/>
          <w:spacing w:val="-4"/>
          <w:position w:val="-6"/>
        </w:rPr>
        <w:t xml:space="preserve"> </w:t>
      </w:r>
      <w:r w:rsidRPr="00843298">
        <w:rPr>
          <w:spacing w:val="-4"/>
          <w:position w:val="-6"/>
        </w:rPr>
        <w:t>Remítanse de inmediato las diligencias al juzgado de origen para lo pertinente.</w:t>
      </w:r>
    </w:p>
    <w:p w14:paraId="4A1BF0E3" w14:textId="77777777" w:rsidR="000648C1" w:rsidRDefault="000648C1" w:rsidP="000648C1">
      <w:pPr>
        <w:spacing w:line="240" w:lineRule="auto"/>
        <w:rPr>
          <w:spacing w:val="-6"/>
          <w:position w:val="-6"/>
        </w:rPr>
      </w:pPr>
    </w:p>
    <w:p w14:paraId="2CF522D6" w14:textId="77777777" w:rsidR="000648C1" w:rsidRPr="0093344B" w:rsidRDefault="000648C1" w:rsidP="000648C1">
      <w:pPr>
        <w:spacing w:line="276" w:lineRule="auto"/>
        <w:rPr>
          <w:rFonts w:ascii="Algerian" w:hAnsi="Algerian"/>
          <w:spacing w:val="-6"/>
          <w:position w:val="-6"/>
          <w:sz w:val="28"/>
          <w:szCs w:val="28"/>
        </w:rPr>
      </w:pPr>
      <w:r w:rsidRPr="0093344B">
        <w:rPr>
          <w:rFonts w:ascii="Algerian" w:hAnsi="Algerian"/>
          <w:spacing w:val="-6"/>
          <w:position w:val="-6"/>
          <w:sz w:val="28"/>
          <w:szCs w:val="28"/>
        </w:rPr>
        <w:t>comuníquese Y CÚMPLASE</w:t>
      </w:r>
    </w:p>
    <w:p w14:paraId="53463492" w14:textId="77777777" w:rsidR="000648C1" w:rsidRDefault="000648C1" w:rsidP="000648C1">
      <w:pPr>
        <w:spacing w:line="276" w:lineRule="auto"/>
        <w:rPr>
          <w:spacing w:val="-6"/>
          <w:position w:val="-6"/>
        </w:rPr>
      </w:pPr>
    </w:p>
    <w:p w14:paraId="475BB428" w14:textId="77777777" w:rsidR="000648C1" w:rsidRDefault="000648C1" w:rsidP="000648C1">
      <w:pPr>
        <w:spacing w:line="276" w:lineRule="auto"/>
        <w:rPr>
          <w:spacing w:val="-6"/>
          <w:position w:val="-6"/>
        </w:rPr>
      </w:pPr>
    </w:p>
    <w:p w14:paraId="241B4AAF" w14:textId="77777777" w:rsidR="000648C1" w:rsidRDefault="000648C1" w:rsidP="000648C1">
      <w:pPr>
        <w:spacing w:line="276" w:lineRule="auto"/>
        <w:jc w:val="center"/>
        <w:rPr>
          <w:spacing w:val="-4"/>
          <w:position w:val="-4"/>
          <w:lang w:val="es-ES_tradnl"/>
        </w:rPr>
      </w:pPr>
      <w:r>
        <w:rPr>
          <w:spacing w:val="-4"/>
          <w:position w:val="-4"/>
          <w:lang w:val="es-ES_tradnl"/>
        </w:rPr>
        <w:t>CARLOS ALBERTO PAZ ZÚÑIGA</w:t>
      </w:r>
    </w:p>
    <w:p w14:paraId="460CE17B"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77331794" w14:textId="77777777" w:rsidR="000648C1" w:rsidRDefault="000648C1" w:rsidP="000648C1">
      <w:pPr>
        <w:jc w:val="center"/>
        <w:rPr>
          <w:rFonts w:ascii="Verdana" w:hAnsi="Verdana"/>
          <w:sz w:val="20"/>
        </w:rPr>
      </w:pPr>
      <w:r>
        <w:rPr>
          <w:rFonts w:ascii="Verdana" w:hAnsi="Verdana"/>
          <w:sz w:val="20"/>
        </w:rPr>
        <w:t>Con firma electrónica al final del documento</w:t>
      </w:r>
    </w:p>
    <w:p w14:paraId="7E1C782E" w14:textId="77777777" w:rsidR="000648C1" w:rsidRDefault="000648C1" w:rsidP="000648C1">
      <w:pPr>
        <w:spacing w:line="276" w:lineRule="auto"/>
        <w:rPr>
          <w:spacing w:val="-4"/>
          <w:position w:val="-4"/>
          <w:lang w:val="es-ES_tradnl"/>
        </w:rPr>
      </w:pPr>
    </w:p>
    <w:p w14:paraId="253B80D0" w14:textId="77777777" w:rsidR="000648C1" w:rsidRDefault="000648C1" w:rsidP="000648C1">
      <w:pPr>
        <w:spacing w:line="276" w:lineRule="auto"/>
        <w:rPr>
          <w:spacing w:val="-4"/>
          <w:position w:val="-4"/>
          <w:lang w:val="es-ES_tradnl"/>
        </w:rPr>
      </w:pPr>
    </w:p>
    <w:p w14:paraId="76C96807" w14:textId="77777777" w:rsidR="000648C1" w:rsidRDefault="000648C1" w:rsidP="000648C1">
      <w:pPr>
        <w:spacing w:line="276" w:lineRule="auto"/>
        <w:jc w:val="center"/>
        <w:rPr>
          <w:spacing w:val="-4"/>
          <w:position w:val="-4"/>
          <w:lang w:val="es-ES_tradnl"/>
        </w:rPr>
      </w:pPr>
      <w:r>
        <w:rPr>
          <w:spacing w:val="-4"/>
          <w:position w:val="-4"/>
          <w:lang w:val="es-ES_tradnl"/>
        </w:rPr>
        <w:t>JULIÁN RIVERA LOAIZA</w:t>
      </w:r>
    </w:p>
    <w:p w14:paraId="27A8C4CA"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109230C2" w14:textId="77777777" w:rsidR="000648C1" w:rsidRDefault="000648C1" w:rsidP="000648C1">
      <w:pPr>
        <w:jc w:val="center"/>
        <w:rPr>
          <w:rFonts w:ascii="Verdana" w:hAnsi="Verdana"/>
          <w:sz w:val="20"/>
        </w:rPr>
      </w:pPr>
      <w:r>
        <w:rPr>
          <w:rFonts w:ascii="Verdana" w:hAnsi="Verdana"/>
          <w:sz w:val="20"/>
        </w:rPr>
        <w:t>EN AUSENCIA JUSTIFICADA</w:t>
      </w:r>
    </w:p>
    <w:p w14:paraId="53653EDE" w14:textId="77777777" w:rsidR="000648C1" w:rsidRDefault="000648C1" w:rsidP="000648C1">
      <w:pPr>
        <w:spacing w:line="276" w:lineRule="auto"/>
        <w:rPr>
          <w:spacing w:val="-4"/>
          <w:position w:val="-4"/>
          <w:lang w:val="es-ES_tradnl"/>
        </w:rPr>
      </w:pPr>
    </w:p>
    <w:p w14:paraId="6E29B3EC" w14:textId="77777777" w:rsidR="000648C1" w:rsidRDefault="000648C1" w:rsidP="000648C1">
      <w:pPr>
        <w:spacing w:line="276" w:lineRule="auto"/>
        <w:rPr>
          <w:spacing w:val="-4"/>
          <w:position w:val="-4"/>
          <w:lang w:val="es-ES_tradnl"/>
        </w:rPr>
      </w:pPr>
    </w:p>
    <w:p w14:paraId="50E84671" w14:textId="77777777" w:rsidR="000648C1" w:rsidRDefault="000648C1" w:rsidP="000648C1">
      <w:pPr>
        <w:spacing w:line="276" w:lineRule="auto"/>
        <w:jc w:val="center"/>
        <w:rPr>
          <w:spacing w:val="-4"/>
          <w:position w:val="-4"/>
          <w:lang w:val="es-ES_tradnl"/>
        </w:rPr>
      </w:pPr>
      <w:r>
        <w:rPr>
          <w:spacing w:val="-4"/>
          <w:position w:val="-4"/>
          <w:lang w:val="es-ES_tradnl"/>
        </w:rPr>
        <w:t>MANUEL YARZAGARAY BANDERA</w:t>
      </w:r>
    </w:p>
    <w:p w14:paraId="79E3317E" w14:textId="77777777" w:rsidR="000648C1" w:rsidRDefault="000648C1" w:rsidP="000648C1">
      <w:pPr>
        <w:spacing w:line="276" w:lineRule="auto"/>
        <w:jc w:val="center"/>
        <w:rPr>
          <w:spacing w:val="-4"/>
          <w:position w:val="-4"/>
          <w:lang w:val="es-ES_tradnl"/>
        </w:rPr>
      </w:pPr>
      <w:r>
        <w:rPr>
          <w:spacing w:val="-4"/>
          <w:position w:val="-4"/>
          <w:lang w:val="es-ES_tradnl"/>
        </w:rPr>
        <w:t xml:space="preserve">Magistrado </w:t>
      </w:r>
    </w:p>
    <w:p w14:paraId="1BEEA3D0" w14:textId="77777777" w:rsidR="000648C1" w:rsidRDefault="000648C1" w:rsidP="000648C1">
      <w:pPr>
        <w:jc w:val="center"/>
      </w:pPr>
      <w:r>
        <w:rPr>
          <w:rFonts w:ascii="Verdana" w:hAnsi="Verdana"/>
          <w:sz w:val="20"/>
        </w:rPr>
        <w:t>Con firma electrónica al final del documento</w:t>
      </w:r>
    </w:p>
    <w:sectPr w:rsidR="000648C1" w:rsidSect="00C22443">
      <w:headerReference w:type="default" r:id="rId11"/>
      <w:footerReference w:type="default" r:id="rId12"/>
      <w:pgSz w:w="12242" w:h="18722" w:code="124"/>
      <w:pgMar w:top="1701" w:right="1701" w:bottom="1134"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CDD5" w14:textId="77777777" w:rsidR="00F71754" w:rsidRDefault="00F71754">
      <w:r>
        <w:separator/>
      </w:r>
    </w:p>
  </w:endnote>
  <w:endnote w:type="continuationSeparator" w:id="0">
    <w:p w14:paraId="55296A1C" w14:textId="77777777" w:rsidR="00F71754" w:rsidRDefault="00F7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35EC" w14:textId="77777777" w:rsidR="00CC51BC" w:rsidRDefault="00CC51BC" w:rsidP="00CB110D">
    <w:pPr>
      <w:pStyle w:val="Piedepgina"/>
      <w:jc w:val="right"/>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0470B6">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0470B6">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9590" w14:textId="77777777" w:rsidR="00F71754" w:rsidRDefault="00F71754">
      <w:r>
        <w:separator/>
      </w:r>
    </w:p>
  </w:footnote>
  <w:footnote w:type="continuationSeparator" w:id="0">
    <w:p w14:paraId="7DC3FB0B" w14:textId="77777777" w:rsidR="00F71754" w:rsidRDefault="00F71754">
      <w:r>
        <w:continuationSeparator/>
      </w:r>
    </w:p>
  </w:footnote>
  <w:footnote w:id="1">
    <w:p w14:paraId="6E63091A" w14:textId="0D19AFA8" w:rsidR="00380D4E" w:rsidRPr="004E2CBC" w:rsidRDefault="00380D4E" w:rsidP="00380D4E">
      <w:pPr>
        <w:pStyle w:val="Textonotapie"/>
        <w:rPr>
          <w:lang w:val="es-CO"/>
        </w:rPr>
      </w:pPr>
      <w:r>
        <w:rPr>
          <w:rStyle w:val="Refdenotaalpie"/>
        </w:rPr>
        <w:footnoteRef/>
      </w:r>
      <w:r>
        <w:t xml:space="preserve"> Carpeta “Consulta”, cuaderno “C06Principal”, documento “CertificadoERLNuevaEps” en el que se evidencia que </w:t>
      </w:r>
      <w:r w:rsidRPr="00627867">
        <w:rPr>
          <w:b/>
          <w:sz w:val="18"/>
        </w:rPr>
        <w:t>la última reforma de estatutos de la entidad se registró en febrero 18 de 2025</w:t>
      </w:r>
      <w:r>
        <w:t>.</w:t>
      </w:r>
    </w:p>
  </w:footnote>
  <w:footnote w:id="2">
    <w:p w14:paraId="12CB8E43" w14:textId="77777777" w:rsidR="000648C1" w:rsidRPr="008C495B" w:rsidRDefault="000648C1" w:rsidP="000648C1">
      <w:pPr>
        <w:pStyle w:val="Textonotapie"/>
        <w:rPr>
          <w:sz w:val="18"/>
          <w:szCs w:val="18"/>
        </w:rPr>
      </w:pPr>
      <w:r w:rsidRPr="008C495B">
        <w:rPr>
          <w:rStyle w:val="Refdenotaalpie"/>
          <w:sz w:val="18"/>
          <w:szCs w:val="18"/>
          <w:lang w:val="es-CO"/>
        </w:rPr>
        <w:footnoteRef/>
      </w:r>
      <w:r w:rsidRPr="008C495B">
        <w:rPr>
          <w:sz w:val="18"/>
          <w:szCs w:val="18"/>
          <w:lang w:val="es-CO"/>
        </w:rPr>
        <w:t xml:space="preserve"> Sentencia T-889 de 2011, M.P.: Jorge Iván Palacio Palacio</w:t>
      </w:r>
    </w:p>
  </w:footnote>
  <w:footnote w:id="3">
    <w:p w14:paraId="261D58EA" w14:textId="77777777" w:rsidR="000648C1" w:rsidRPr="00AA4331" w:rsidRDefault="000648C1" w:rsidP="000648C1">
      <w:pPr>
        <w:pStyle w:val="Textonotapie"/>
        <w:rPr>
          <w:spacing w:val="-8"/>
        </w:rPr>
      </w:pPr>
      <w:r w:rsidRPr="00AA4331">
        <w:rPr>
          <w:rStyle w:val="Refdenotaalpie"/>
          <w:lang w:val="es-CO"/>
        </w:rPr>
        <w:footnoteRef/>
      </w:r>
      <w:r w:rsidRPr="00AA4331">
        <w:rPr>
          <w:lang w:val="es-CO"/>
        </w:rPr>
        <w:t xml:space="preserve"> </w:t>
      </w:r>
      <w:r w:rsidRPr="00AA4331">
        <w:rPr>
          <w:spacing w:val="-8"/>
          <w:lang w:val="es-CO"/>
        </w:rPr>
        <w:t>Acerca de la responsabilidad subjetiva se puede consultar la sentencia T-280 de 2017, entre tantas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1AD" w14:textId="70861F53" w:rsidR="000B2649" w:rsidRPr="000B2649" w:rsidRDefault="000B2649" w:rsidP="000B2649">
    <w:pPr>
      <w:pStyle w:val="Encabezado"/>
      <w:ind w:left="4301"/>
      <w:jc w:val="right"/>
      <w:rPr>
        <w:sz w:val="16"/>
        <w:szCs w:val="16"/>
      </w:rPr>
    </w:pPr>
    <w:r w:rsidRPr="000B2649">
      <w:rPr>
        <w:sz w:val="16"/>
        <w:szCs w:val="16"/>
      </w:rPr>
      <w:t>INCIDENTE DE DESACATO</w:t>
    </w:r>
  </w:p>
  <w:p w14:paraId="0919C68A" w14:textId="5D040342" w:rsidR="000B2649" w:rsidRPr="000B2649" w:rsidRDefault="000B2649" w:rsidP="000B2649">
    <w:pPr>
      <w:pStyle w:val="Encabezado"/>
      <w:ind w:left="4301"/>
      <w:jc w:val="right"/>
      <w:rPr>
        <w:sz w:val="16"/>
        <w:szCs w:val="16"/>
      </w:rPr>
    </w:pPr>
    <w:r w:rsidRPr="000B2649">
      <w:rPr>
        <w:sz w:val="16"/>
        <w:szCs w:val="16"/>
      </w:rPr>
      <w:t>RADICACIÓN:</w:t>
    </w:r>
    <w:r w:rsidR="00A82892">
      <w:rPr>
        <w:sz w:val="16"/>
        <w:szCs w:val="16"/>
      </w:rPr>
      <w:t xml:space="preserve">  </w:t>
    </w:r>
    <w:r w:rsidR="006C1B55">
      <w:rPr>
        <w:sz w:val="16"/>
        <w:szCs w:val="16"/>
      </w:rPr>
      <w:t>660013187002 2021 00056</w:t>
    </w:r>
    <w:r w:rsidR="009C622D">
      <w:rPr>
        <w:sz w:val="16"/>
        <w:szCs w:val="16"/>
      </w:rPr>
      <w:t>-0</w:t>
    </w:r>
    <w:r w:rsidR="002E69E8">
      <w:rPr>
        <w:sz w:val="16"/>
        <w:szCs w:val="16"/>
      </w:rPr>
      <w:t>5</w:t>
    </w:r>
  </w:p>
  <w:p w14:paraId="3CE243B2" w14:textId="019425C5" w:rsidR="000B2649" w:rsidRDefault="000B2649" w:rsidP="000B2649">
    <w:pPr>
      <w:pStyle w:val="Encabezado"/>
      <w:ind w:left="4301"/>
      <w:jc w:val="right"/>
      <w:rPr>
        <w:sz w:val="16"/>
        <w:szCs w:val="16"/>
      </w:rPr>
    </w:pPr>
    <w:r w:rsidRPr="000B2649">
      <w:rPr>
        <w:sz w:val="16"/>
        <w:szCs w:val="16"/>
      </w:rPr>
      <w:t xml:space="preserve"> ACCIONANTE:</w:t>
    </w:r>
    <w:r w:rsidR="007C648C">
      <w:rPr>
        <w:sz w:val="16"/>
        <w:szCs w:val="16"/>
      </w:rPr>
      <w:t xml:space="preserve"> </w:t>
    </w:r>
    <w:r w:rsidR="00A966BA">
      <w:rPr>
        <w:sz w:val="16"/>
        <w:szCs w:val="16"/>
      </w:rPr>
      <w:t xml:space="preserve"> </w:t>
    </w:r>
    <w:r w:rsidR="006C1B55">
      <w:rPr>
        <w:sz w:val="16"/>
        <w:szCs w:val="16"/>
      </w:rPr>
      <w:t xml:space="preserve">KDLJ </w:t>
    </w:r>
    <w:r w:rsidR="00A366B5">
      <w:rPr>
        <w:sz w:val="16"/>
        <w:szCs w:val="16"/>
      </w:rPr>
      <w:t xml:space="preserve"> </w:t>
    </w:r>
    <w:r w:rsidR="00127FC8">
      <w:rPr>
        <w:sz w:val="16"/>
        <w:szCs w:val="16"/>
      </w:rPr>
      <w:t xml:space="preserve"> </w:t>
    </w:r>
    <w:r w:rsidR="008A4DFB">
      <w:rPr>
        <w:sz w:val="16"/>
        <w:szCs w:val="16"/>
      </w:rPr>
      <w:t xml:space="preserve"> </w:t>
    </w:r>
  </w:p>
  <w:p w14:paraId="4F4BD9E8" w14:textId="031F37BD" w:rsidR="000B2649" w:rsidRPr="000B2649" w:rsidRDefault="001B7C23" w:rsidP="000B2649">
    <w:pPr>
      <w:pStyle w:val="Encabezado"/>
      <w:ind w:left="4301"/>
      <w:jc w:val="right"/>
      <w:rPr>
        <w:sz w:val="16"/>
        <w:szCs w:val="16"/>
      </w:rPr>
    </w:pPr>
    <w:r>
      <w:rPr>
        <w:sz w:val="16"/>
        <w:szCs w:val="16"/>
      </w:rPr>
      <w:t>DECRETA NULIDAD</w:t>
    </w:r>
  </w:p>
  <w:p w14:paraId="2BF375BF" w14:textId="4BA0E5FB" w:rsidR="000B2649" w:rsidRDefault="00D60A88" w:rsidP="000B2649">
    <w:pPr>
      <w:pStyle w:val="Encabezado"/>
      <w:ind w:left="4301"/>
      <w:jc w:val="right"/>
      <w:rPr>
        <w:sz w:val="16"/>
      </w:rPr>
    </w:pPr>
    <w:r w:rsidRPr="00283C3A">
      <w:rPr>
        <w:sz w:val="16"/>
        <w:szCs w:val="16"/>
      </w:rPr>
      <w:t xml:space="preserve">A </w:t>
    </w:r>
    <w:proofErr w:type="spellStart"/>
    <w:r w:rsidRPr="00283C3A">
      <w:rPr>
        <w:sz w:val="16"/>
      </w:rPr>
      <w:t>N°</w:t>
    </w:r>
    <w:proofErr w:type="spellEnd"/>
    <w:r w:rsidR="00283C3A" w:rsidRPr="00283C3A">
      <w:rPr>
        <w:sz w:val="16"/>
      </w:rPr>
      <w:t xml:space="preserve"> </w:t>
    </w:r>
    <w:r w:rsidR="008B4DD9">
      <w:rPr>
        <w:sz w:val="16"/>
      </w:rPr>
      <w:t>024</w:t>
    </w:r>
  </w:p>
  <w:p w14:paraId="26B94D64" w14:textId="1079A40C" w:rsidR="00211E0E" w:rsidRDefault="00211E0E" w:rsidP="0050563A">
    <w:pPr>
      <w:pStyle w:val="Encabezado"/>
      <w:rPr>
        <w:sz w:val="16"/>
      </w:rPr>
    </w:pPr>
  </w:p>
  <w:p w14:paraId="259727FE" w14:textId="77777777" w:rsidR="002F2457" w:rsidRDefault="002F2457" w:rsidP="0050563A">
    <w:pPr>
      <w:pStyle w:val="Encabezado"/>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6B67"/>
    <w:rsid w:val="00011F41"/>
    <w:rsid w:val="00016ECD"/>
    <w:rsid w:val="0001746A"/>
    <w:rsid w:val="00031F99"/>
    <w:rsid w:val="000330B2"/>
    <w:rsid w:val="00033757"/>
    <w:rsid w:val="00036F70"/>
    <w:rsid w:val="00037607"/>
    <w:rsid w:val="00041A27"/>
    <w:rsid w:val="00043215"/>
    <w:rsid w:val="00044ADE"/>
    <w:rsid w:val="00046CB6"/>
    <w:rsid w:val="000470B6"/>
    <w:rsid w:val="0004784D"/>
    <w:rsid w:val="00047B99"/>
    <w:rsid w:val="00050E0C"/>
    <w:rsid w:val="000510BB"/>
    <w:rsid w:val="000545F8"/>
    <w:rsid w:val="00054E42"/>
    <w:rsid w:val="000572DC"/>
    <w:rsid w:val="00062452"/>
    <w:rsid w:val="000648C1"/>
    <w:rsid w:val="00066F92"/>
    <w:rsid w:val="00067BB0"/>
    <w:rsid w:val="00071666"/>
    <w:rsid w:val="00073C4E"/>
    <w:rsid w:val="00075993"/>
    <w:rsid w:val="00075E3B"/>
    <w:rsid w:val="0007606F"/>
    <w:rsid w:val="000778E9"/>
    <w:rsid w:val="00080B2F"/>
    <w:rsid w:val="000849CA"/>
    <w:rsid w:val="00090EFA"/>
    <w:rsid w:val="00092280"/>
    <w:rsid w:val="00092C40"/>
    <w:rsid w:val="0009377E"/>
    <w:rsid w:val="00094B52"/>
    <w:rsid w:val="00094D7E"/>
    <w:rsid w:val="0009522B"/>
    <w:rsid w:val="000967F9"/>
    <w:rsid w:val="000970EC"/>
    <w:rsid w:val="00097BA9"/>
    <w:rsid w:val="000A3DA7"/>
    <w:rsid w:val="000A6AA1"/>
    <w:rsid w:val="000A722B"/>
    <w:rsid w:val="000B08A3"/>
    <w:rsid w:val="000B2649"/>
    <w:rsid w:val="000B7967"/>
    <w:rsid w:val="000C30A9"/>
    <w:rsid w:val="000D1E90"/>
    <w:rsid w:val="000D5DD1"/>
    <w:rsid w:val="000D696A"/>
    <w:rsid w:val="000D75CA"/>
    <w:rsid w:val="000E209D"/>
    <w:rsid w:val="000E241D"/>
    <w:rsid w:val="000E2D85"/>
    <w:rsid w:val="000E592B"/>
    <w:rsid w:val="000E6971"/>
    <w:rsid w:val="000F055B"/>
    <w:rsid w:val="000F1A7D"/>
    <w:rsid w:val="000F2A03"/>
    <w:rsid w:val="00102803"/>
    <w:rsid w:val="001113B0"/>
    <w:rsid w:val="00111A70"/>
    <w:rsid w:val="00112663"/>
    <w:rsid w:val="00113808"/>
    <w:rsid w:val="00115774"/>
    <w:rsid w:val="001164B4"/>
    <w:rsid w:val="00117C34"/>
    <w:rsid w:val="00117CE8"/>
    <w:rsid w:val="001220BD"/>
    <w:rsid w:val="00122D60"/>
    <w:rsid w:val="00123F53"/>
    <w:rsid w:val="00125664"/>
    <w:rsid w:val="00125C1D"/>
    <w:rsid w:val="00126B29"/>
    <w:rsid w:val="001270EE"/>
    <w:rsid w:val="00127FC8"/>
    <w:rsid w:val="0013340E"/>
    <w:rsid w:val="00134825"/>
    <w:rsid w:val="001361D0"/>
    <w:rsid w:val="00136659"/>
    <w:rsid w:val="00142DBD"/>
    <w:rsid w:val="00144CE1"/>
    <w:rsid w:val="00146200"/>
    <w:rsid w:val="00153658"/>
    <w:rsid w:val="001609AA"/>
    <w:rsid w:val="00163B5F"/>
    <w:rsid w:val="00164BCE"/>
    <w:rsid w:val="00165CC3"/>
    <w:rsid w:val="00170D43"/>
    <w:rsid w:val="00171A21"/>
    <w:rsid w:val="00181488"/>
    <w:rsid w:val="00182539"/>
    <w:rsid w:val="0018451A"/>
    <w:rsid w:val="001854A3"/>
    <w:rsid w:val="00192016"/>
    <w:rsid w:val="00193257"/>
    <w:rsid w:val="001968DD"/>
    <w:rsid w:val="00196D90"/>
    <w:rsid w:val="0019736F"/>
    <w:rsid w:val="001A4250"/>
    <w:rsid w:val="001A480A"/>
    <w:rsid w:val="001A5DFE"/>
    <w:rsid w:val="001A71A0"/>
    <w:rsid w:val="001B26EC"/>
    <w:rsid w:val="001B625E"/>
    <w:rsid w:val="001B77B3"/>
    <w:rsid w:val="001B7B1F"/>
    <w:rsid w:val="001B7C23"/>
    <w:rsid w:val="001C2815"/>
    <w:rsid w:val="001C2B68"/>
    <w:rsid w:val="001C454B"/>
    <w:rsid w:val="001D00D2"/>
    <w:rsid w:val="001D01FF"/>
    <w:rsid w:val="001D075C"/>
    <w:rsid w:val="001D2DB4"/>
    <w:rsid w:val="001D300B"/>
    <w:rsid w:val="001D317C"/>
    <w:rsid w:val="001E3DA4"/>
    <w:rsid w:val="001E561E"/>
    <w:rsid w:val="001F0A5B"/>
    <w:rsid w:val="001F6ED1"/>
    <w:rsid w:val="002018B9"/>
    <w:rsid w:val="0020642C"/>
    <w:rsid w:val="00211BC0"/>
    <w:rsid w:val="00211E0E"/>
    <w:rsid w:val="00214FDC"/>
    <w:rsid w:val="002160AA"/>
    <w:rsid w:val="0021773E"/>
    <w:rsid w:val="0022648D"/>
    <w:rsid w:val="002265DC"/>
    <w:rsid w:val="0022695A"/>
    <w:rsid w:val="00226D0C"/>
    <w:rsid w:val="0023079D"/>
    <w:rsid w:val="002326AB"/>
    <w:rsid w:val="00234900"/>
    <w:rsid w:val="00236281"/>
    <w:rsid w:val="00236CFA"/>
    <w:rsid w:val="00240584"/>
    <w:rsid w:val="0024242E"/>
    <w:rsid w:val="00244884"/>
    <w:rsid w:val="00247769"/>
    <w:rsid w:val="00250326"/>
    <w:rsid w:val="00251FE2"/>
    <w:rsid w:val="002530B7"/>
    <w:rsid w:val="00255251"/>
    <w:rsid w:val="0026001E"/>
    <w:rsid w:val="00262B82"/>
    <w:rsid w:val="002634C0"/>
    <w:rsid w:val="00265ACA"/>
    <w:rsid w:val="00266AA4"/>
    <w:rsid w:val="00267B15"/>
    <w:rsid w:val="00270EC9"/>
    <w:rsid w:val="002722D8"/>
    <w:rsid w:val="0027531E"/>
    <w:rsid w:val="00276290"/>
    <w:rsid w:val="00276F39"/>
    <w:rsid w:val="002823AB"/>
    <w:rsid w:val="00283C3A"/>
    <w:rsid w:val="002904D3"/>
    <w:rsid w:val="0029111C"/>
    <w:rsid w:val="00291E36"/>
    <w:rsid w:val="00292F8A"/>
    <w:rsid w:val="002976D9"/>
    <w:rsid w:val="002A11F5"/>
    <w:rsid w:val="002A6AB5"/>
    <w:rsid w:val="002A6BE2"/>
    <w:rsid w:val="002A6E2C"/>
    <w:rsid w:val="002B05E3"/>
    <w:rsid w:val="002B3374"/>
    <w:rsid w:val="002B3A55"/>
    <w:rsid w:val="002B4C6A"/>
    <w:rsid w:val="002B5C1F"/>
    <w:rsid w:val="002B799C"/>
    <w:rsid w:val="002C2613"/>
    <w:rsid w:val="002C438E"/>
    <w:rsid w:val="002C5E0C"/>
    <w:rsid w:val="002C7058"/>
    <w:rsid w:val="002D214A"/>
    <w:rsid w:val="002E5902"/>
    <w:rsid w:val="002E69E8"/>
    <w:rsid w:val="002F2457"/>
    <w:rsid w:val="002F5EA6"/>
    <w:rsid w:val="00306F18"/>
    <w:rsid w:val="00311314"/>
    <w:rsid w:val="00311E44"/>
    <w:rsid w:val="00312A31"/>
    <w:rsid w:val="00313CC6"/>
    <w:rsid w:val="00317555"/>
    <w:rsid w:val="003212C4"/>
    <w:rsid w:val="00322F5C"/>
    <w:rsid w:val="00323801"/>
    <w:rsid w:val="003262F2"/>
    <w:rsid w:val="0033021C"/>
    <w:rsid w:val="00331B8E"/>
    <w:rsid w:val="0033220F"/>
    <w:rsid w:val="00332501"/>
    <w:rsid w:val="00334F17"/>
    <w:rsid w:val="0033606B"/>
    <w:rsid w:val="00336554"/>
    <w:rsid w:val="00337BB6"/>
    <w:rsid w:val="003407F7"/>
    <w:rsid w:val="003416C7"/>
    <w:rsid w:val="003479E6"/>
    <w:rsid w:val="00347B1D"/>
    <w:rsid w:val="00350701"/>
    <w:rsid w:val="00350D77"/>
    <w:rsid w:val="00355A76"/>
    <w:rsid w:val="00356260"/>
    <w:rsid w:val="00362FB6"/>
    <w:rsid w:val="00364D20"/>
    <w:rsid w:val="003677C9"/>
    <w:rsid w:val="003679B7"/>
    <w:rsid w:val="00371182"/>
    <w:rsid w:val="003718F5"/>
    <w:rsid w:val="0037202C"/>
    <w:rsid w:val="003750E9"/>
    <w:rsid w:val="00380D4E"/>
    <w:rsid w:val="00380EC1"/>
    <w:rsid w:val="003832AC"/>
    <w:rsid w:val="003832BE"/>
    <w:rsid w:val="003915AB"/>
    <w:rsid w:val="0039204C"/>
    <w:rsid w:val="00393E86"/>
    <w:rsid w:val="0039528E"/>
    <w:rsid w:val="003A0B5B"/>
    <w:rsid w:val="003A0C14"/>
    <w:rsid w:val="003A131F"/>
    <w:rsid w:val="003A2114"/>
    <w:rsid w:val="003A32EE"/>
    <w:rsid w:val="003A42C1"/>
    <w:rsid w:val="003B155F"/>
    <w:rsid w:val="003B2445"/>
    <w:rsid w:val="003B3F8E"/>
    <w:rsid w:val="003B4CBD"/>
    <w:rsid w:val="003C4ED6"/>
    <w:rsid w:val="003C5267"/>
    <w:rsid w:val="003C53FD"/>
    <w:rsid w:val="003C79FA"/>
    <w:rsid w:val="003C7EC6"/>
    <w:rsid w:val="003D0172"/>
    <w:rsid w:val="003D0E93"/>
    <w:rsid w:val="003D0EA2"/>
    <w:rsid w:val="003D1FFD"/>
    <w:rsid w:val="003D2468"/>
    <w:rsid w:val="003D28C0"/>
    <w:rsid w:val="003D2961"/>
    <w:rsid w:val="003D74BE"/>
    <w:rsid w:val="003D74C2"/>
    <w:rsid w:val="003E39D4"/>
    <w:rsid w:val="003E6787"/>
    <w:rsid w:val="003F23D7"/>
    <w:rsid w:val="003F5CB9"/>
    <w:rsid w:val="003F63E5"/>
    <w:rsid w:val="003F6B77"/>
    <w:rsid w:val="003F6E46"/>
    <w:rsid w:val="00400F1B"/>
    <w:rsid w:val="004016BF"/>
    <w:rsid w:val="0040298E"/>
    <w:rsid w:val="00402E30"/>
    <w:rsid w:val="004056BD"/>
    <w:rsid w:val="00407356"/>
    <w:rsid w:val="004101CF"/>
    <w:rsid w:val="004110AB"/>
    <w:rsid w:val="00411A1E"/>
    <w:rsid w:val="00415AE0"/>
    <w:rsid w:val="004161EC"/>
    <w:rsid w:val="00417C29"/>
    <w:rsid w:val="00420ABD"/>
    <w:rsid w:val="00421B4B"/>
    <w:rsid w:val="004258C5"/>
    <w:rsid w:val="004264CE"/>
    <w:rsid w:val="00430A9C"/>
    <w:rsid w:val="004332BB"/>
    <w:rsid w:val="00433463"/>
    <w:rsid w:val="0043380E"/>
    <w:rsid w:val="00436BFD"/>
    <w:rsid w:val="00437326"/>
    <w:rsid w:val="004408D4"/>
    <w:rsid w:val="00440CBD"/>
    <w:rsid w:val="00442576"/>
    <w:rsid w:val="00443BCA"/>
    <w:rsid w:val="00443F97"/>
    <w:rsid w:val="0045153E"/>
    <w:rsid w:val="00454569"/>
    <w:rsid w:val="00454F7A"/>
    <w:rsid w:val="0045597C"/>
    <w:rsid w:val="0045641A"/>
    <w:rsid w:val="00471E87"/>
    <w:rsid w:val="00476C86"/>
    <w:rsid w:val="00481CDC"/>
    <w:rsid w:val="00484CD0"/>
    <w:rsid w:val="00490164"/>
    <w:rsid w:val="004932D6"/>
    <w:rsid w:val="0049685F"/>
    <w:rsid w:val="004975B4"/>
    <w:rsid w:val="004A4006"/>
    <w:rsid w:val="004A5313"/>
    <w:rsid w:val="004B0EC8"/>
    <w:rsid w:val="004B0FE9"/>
    <w:rsid w:val="004B2219"/>
    <w:rsid w:val="004B355C"/>
    <w:rsid w:val="004B3A2D"/>
    <w:rsid w:val="004B6198"/>
    <w:rsid w:val="004B7A29"/>
    <w:rsid w:val="004C1323"/>
    <w:rsid w:val="004C13A0"/>
    <w:rsid w:val="004C2FA5"/>
    <w:rsid w:val="004C3802"/>
    <w:rsid w:val="004C547C"/>
    <w:rsid w:val="004D0A06"/>
    <w:rsid w:val="004D4620"/>
    <w:rsid w:val="004E3453"/>
    <w:rsid w:val="004E5089"/>
    <w:rsid w:val="004E50C5"/>
    <w:rsid w:val="004E62C9"/>
    <w:rsid w:val="004F2E9A"/>
    <w:rsid w:val="00503170"/>
    <w:rsid w:val="005038F6"/>
    <w:rsid w:val="005047E9"/>
    <w:rsid w:val="00504B56"/>
    <w:rsid w:val="00504CFC"/>
    <w:rsid w:val="005054D0"/>
    <w:rsid w:val="0050563A"/>
    <w:rsid w:val="00506F2D"/>
    <w:rsid w:val="00510DE5"/>
    <w:rsid w:val="00514F38"/>
    <w:rsid w:val="005172EE"/>
    <w:rsid w:val="00520E04"/>
    <w:rsid w:val="00521ECA"/>
    <w:rsid w:val="00523990"/>
    <w:rsid w:val="00533FD3"/>
    <w:rsid w:val="005354D8"/>
    <w:rsid w:val="00535F9A"/>
    <w:rsid w:val="0053744A"/>
    <w:rsid w:val="00542906"/>
    <w:rsid w:val="0054307F"/>
    <w:rsid w:val="00545B11"/>
    <w:rsid w:val="00550E59"/>
    <w:rsid w:val="00551D61"/>
    <w:rsid w:val="005543E2"/>
    <w:rsid w:val="005561F0"/>
    <w:rsid w:val="0056026E"/>
    <w:rsid w:val="005614C1"/>
    <w:rsid w:val="00564BB7"/>
    <w:rsid w:val="005663FE"/>
    <w:rsid w:val="0057046A"/>
    <w:rsid w:val="00571167"/>
    <w:rsid w:val="00571920"/>
    <w:rsid w:val="0057246B"/>
    <w:rsid w:val="00575AB8"/>
    <w:rsid w:val="00576A3E"/>
    <w:rsid w:val="005814B2"/>
    <w:rsid w:val="005818C3"/>
    <w:rsid w:val="00583E06"/>
    <w:rsid w:val="0058438C"/>
    <w:rsid w:val="0058736C"/>
    <w:rsid w:val="00590D27"/>
    <w:rsid w:val="00591882"/>
    <w:rsid w:val="00592562"/>
    <w:rsid w:val="005948D6"/>
    <w:rsid w:val="0059631B"/>
    <w:rsid w:val="00596461"/>
    <w:rsid w:val="005A0587"/>
    <w:rsid w:val="005A3BDD"/>
    <w:rsid w:val="005B0786"/>
    <w:rsid w:val="005B0B0A"/>
    <w:rsid w:val="005B35CA"/>
    <w:rsid w:val="005B3AF9"/>
    <w:rsid w:val="005B4CD0"/>
    <w:rsid w:val="005C0840"/>
    <w:rsid w:val="005C3C86"/>
    <w:rsid w:val="005C6DC1"/>
    <w:rsid w:val="005D2CFB"/>
    <w:rsid w:val="005D341C"/>
    <w:rsid w:val="005D3916"/>
    <w:rsid w:val="005D3FF6"/>
    <w:rsid w:val="005D4E59"/>
    <w:rsid w:val="005E01C4"/>
    <w:rsid w:val="005E0D09"/>
    <w:rsid w:val="005E1327"/>
    <w:rsid w:val="005E664E"/>
    <w:rsid w:val="005F00A0"/>
    <w:rsid w:val="005F1EFA"/>
    <w:rsid w:val="005F218D"/>
    <w:rsid w:val="005F7E69"/>
    <w:rsid w:val="005F7F67"/>
    <w:rsid w:val="006010A5"/>
    <w:rsid w:val="006020C6"/>
    <w:rsid w:val="00603E55"/>
    <w:rsid w:val="006040C5"/>
    <w:rsid w:val="00604791"/>
    <w:rsid w:val="00605FC9"/>
    <w:rsid w:val="00610B7F"/>
    <w:rsid w:val="00611E35"/>
    <w:rsid w:val="006141EE"/>
    <w:rsid w:val="00615612"/>
    <w:rsid w:val="00615CD9"/>
    <w:rsid w:val="0061607F"/>
    <w:rsid w:val="00623FBF"/>
    <w:rsid w:val="0062452D"/>
    <w:rsid w:val="00630D68"/>
    <w:rsid w:val="006321DF"/>
    <w:rsid w:val="006324F5"/>
    <w:rsid w:val="006328A7"/>
    <w:rsid w:val="0063408E"/>
    <w:rsid w:val="00634B28"/>
    <w:rsid w:val="00636EE0"/>
    <w:rsid w:val="00642890"/>
    <w:rsid w:val="00656340"/>
    <w:rsid w:val="006579A3"/>
    <w:rsid w:val="00657EC1"/>
    <w:rsid w:val="00662180"/>
    <w:rsid w:val="006647F2"/>
    <w:rsid w:val="006649CD"/>
    <w:rsid w:val="006650AB"/>
    <w:rsid w:val="0066779E"/>
    <w:rsid w:val="00673152"/>
    <w:rsid w:val="00674741"/>
    <w:rsid w:val="006860BF"/>
    <w:rsid w:val="00687925"/>
    <w:rsid w:val="00694630"/>
    <w:rsid w:val="0069712C"/>
    <w:rsid w:val="00697704"/>
    <w:rsid w:val="006A0CE1"/>
    <w:rsid w:val="006A1A18"/>
    <w:rsid w:val="006A2777"/>
    <w:rsid w:val="006A3559"/>
    <w:rsid w:val="006A419B"/>
    <w:rsid w:val="006A5723"/>
    <w:rsid w:val="006A6B1D"/>
    <w:rsid w:val="006B3AEE"/>
    <w:rsid w:val="006B7A0D"/>
    <w:rsid w:val="006C0C17"/>
    <w:rsid w:val="006C1B55"/>
    <w:rsid w:val="006C1CA1"/>
    <w:rsid w:val="006C3E4C"/>
    <w:rsid w:val="006C4C0A"/>
    <w:rsid w:val="006C5272"/>
    <w:rsid w:val="006C76A7"/>
    <w:rsid w:val="006D0646"/>
    <w:rsid w:val="006D0C17"/>
    <w:rsid w:val="006D2383"/>
    <w:rsid w:val="006D58E6"/>
    <w:rsid w:val="006D59AF"/>
    <w:rsid w:val="006E4DBD"/>
    <w:rsid w:val="006E52ED"/>
    <w:rsid w:val="006E5A95"/>
    <w:rsid w:val="006E66CE"/>
    <w:rsid w:val="006E7019"/>
    <w:rsid w:val="006E722E"/>
    <w:rsid w:val="006E7B4C"/>
    <w:rsid w:val="006F037D"/>
    <w:rsid w:val="006F35FA"/>
    <w:rsid w:val="006F3704"/>
    <w:rsid w:val="00700501"/>
    <w:rsid w:val="00705087"/>
    <w:rsid w:val="0070604D"/>
    <w:rsid w:val="0070660C"/>
    <w:rsid w:val="00710A9E"/>
    <w:rsid w:val="007124E5"/>
    <w:rsid w:val="00713878"/>
    <w:rsid w:val="00715FE5"/>
    <w:rsid w:val="007210A6"/>
    <w:rsid w:val="007224E6"/>
    <w:rsid w:val="00722B82"/>
    <w:rsid w:val="00726791"/>
    <w:rsid w:val="00730D7E"/>
    <w:rsid w:val="00733269"/>
    <w:rsid w:val="007348E4"/>
    <w:rsid w:val="007403D7"/>
    <w:rsid w:val="007423A0"/>
    <w:rsid w:val="00747543"/>
    <w:rsid w:val="0075101D"/>
    <w:rsid w:val="00751B27"/>
    <w:rsid w:val="00754787"/>
    <w:rsid w:val="00755623"/>
    <w:rsid w:val="0075690B"/>
    <w:rsid w:val="00757800"/>
    <w:rsid w:val="00760B00"/>
    <w:rsid w:val="00760B4E"/>
    <w:rsid w:val="00765834"/>
    <w:rsid w:val="00767632"/>
    <w:rsid w:val="00767C91"/>
    <w:rsid w:val="00770A2B"/>
    <w:rsid w:val="00770ED9"/>
    <w:rsid w:val="0077221B"/>
    <w:rsid w:val="0077405C"/>
    <w:rsid w:val="00776149"/>
    <w:rsid w:val="00777D24"/>
    <w:rsid w:val="00780944"/>
    <w:rsid w:val="00780BC5"/>
    <w:rsid w:val="0078227D"/>
    <w:rsid w:val="00785A48"/>
    <w:rsid w:val="007866CD"/>
    <w:rsid w:val="007872CB"/>
    <w:rsid w:val="00787951"/>
    <w:rsid w:val="007914FD"/>
    <w:rsid w:val="0079598A"/>
    <w:rsid w:val="007A2B40"/>
    <w:rsid w:val="007A57CC"/>
    <w:rsid w:val="007A5F99"/>
    <w:rsid w:val="007A746C"/>
    <w:rsid w:val="007B5480"/>
    <w:rsid w:val="007B664A"/>
    <w:rsid w:val="007B6776"/>
    <w:rsid w:val="007B69B1"/>
    <w:rsid w:val="007C0663"/>
    <w:rsid w:val="007C1334"/>
    <w:rsid w:val="007C1AA3"/>
    <w:rsid w:val="007C1BED"/>
    <w:rsid w:val="007C31EC"/>
    <w:rsid w:val="007C4599"/>
    <w:rsid w:val="007C5D07"/>
    <w:rsid w:val="007C648C"/>
    <w:rsid w:val="007C6EC4"/>
    <w:rsid w:val="007D0A26"/>
    <w:rsid w:val="007D1C1B"/>
    <w:rsid w:val="007D1E7B"/>
    <w:rsid w:val="007D37B5"/>
    <w:rsid w:val="007D4DE5"/>
    <w:rsid w:val="007D6009"/>
    <w:rsid w:val="007D7105"/>
    <w:rsid w:val="007E0F1D"/>
    <w:rsid w:val="007E248F"/>
    <w:rsid w:val="007E38E7"/>
    <w:rsid w:val="007F11AD"/>
    <w:rsid w:val="007F27B7"/>
    <w:rsid w:val="007F2C04"/>
    <w:rsid w:val="007F45A0"/>
    <w:rsid w:val="007F527E"/>
    <w:rsid w:val="007F758C"/>
    <w:rsid w:val="00800275"/>
    <w:rsid w:val="00804647"/>
    <w:rsid w:val="00804827"/>
    <w:rsid w:val="0080790A"/>
    <w:rsid w:val="00807FA4"/>
    <w:rsid w:val="0081107C"/>
    <w:rsid w:val="00815925"/>
    <w:rsid w:val="00817F5C"/>
    <w:rsid w:val="008207AB"/>
    <w:rsid w:val="008219B0"/>
    <w:rsid w:val="00823356"/>
    <w:rsid w:val="00827AFA"/>
    <w:rsid w:val="008316AB"/>
    <w:rsid w:val="008329FA"/>
    <w:rsid w:val="00835E8D"/>
    <w:rsid w:val="008364CE"/>
    <w:rsid w:val="0084064C"/>
    <w:rsid w:val="00841B90"/>
    <w:rsid w:val="00844950"/>
    <w:rsid w:val="008471FB"/>
    <w:rsid w:val="008475F3"/>
    <w:rsid w:val="00864D23"/>
    <w:rsid w:val="008725D6"/>
    <w:rsid w:val="008734E2"/>
    <w:rsid w:val="00876377"/>
    <w:rsid w:val="008830FB"/>
    <w:rsid w:val="0089332B"/>
    <w:rsid w:val="00897604"/>
    <w:rsid w:val="008A4DFB"/>
    <w:rsid w:val="008A566D"/>
    <w:rsid w:val="008B1789"/>
    <w:rsid w:val="008B2C4D"/>
    <w:rsid w:val="008B41D9"/>
    <w:rsid w:val="008B46D1"/>
    <w:rsid w:val="008B4DD9"/>
    <w:rsid w:val="008B69E3"/>
    <w:rsid w:val="008C2242"/>
    <w:rsid w:val="008C4924"/>
    <w:rsid w:val="008C5A2C"/>
    <w:rsid w:val="008C6305"/>
    <w:rsid w:val="008D36DD"/>
    <w:rsid w:val="008D6790"/>
    <w:rsid w:val="008D7BA1"/>
    <w:rsid w:val="008E5150"/>
    <w:rsid w:val="008E5611"/>
    <w:rsid w:val="008E7B30"/>
    <w:rsid w:val="008F0B45"/>
    <w:rsid w:val="008F189B"/>
    <w:rsid w:val="008F26D4"/>
    <w:rsid w:val="008F2A78"/>
    <w:rsid w:val="008F6871"/>
    <w:rsid w:val="00900626"/>
    <w:rsid w:val="009018B0"/>
    <w:rsid w:val="00901FB5"/>
    <w:rsid w:val="00903697"/>
    <w:rsid w:val="009036B1"/>
    <w:rsid w:val="00906ACE"/>
    <w:rsid w:val="00917A0B"/>
    <w:rsid w:val="00921809"/>
    <w:rsid w:val="00922665"/>
    <w:rsid w:val="00924796"/>
    <w:rsid w:val="0092655C"/>
    <w:rsid w:val="00926A82"/>
    <w:rsid w:val="00926CD0"/>
    <w:rsid w:val="00931DAB"/>
    <w:rsid w:val="009327ED"/>
    <w:rsid w:val="00932C72"/>
    <w:rsid w:val="00933414"/>
    <w:rsid w:val="00933F9A"/>
    <w:rsid w:val="00935ADB"/>
    <w:rsid w:val="00943CCB"/>
    <w:rsid w:val="00943FDB"/>
    <w:rsid w:val="009449A7"/>
    <w:rsid w:val="009478E5"/>
    <w:rsid w:val="0095019D"/>
    <w:rsid w:val="00950A57"/>
    <w:rsid w:val="00950D12"/>
    <w:rsid w:val="00951A85"/>
    <w:rsid w:val="0095207B"/>
    <w:rsid w:val="00954C28"/>
    <w:rsid w:val="009639BA"/>
    <w:rsid w:val="00967886"/>
    <w:rsid w:val="00970DCA"/>
    <w:rsid w:val="009807B0"/>
    <w:rsid w:val="0098412F"/>
    <w:rsid w:val="00985A29"/>
    <w:rsid w:val="00986F41"/>
    <w:rsid w:val="00987704"/>
    <w:rsid w:val="00987B7E"/>
    <w:rsid w:val="00991BCE"/>
    <w:rsid w:val="009928D9"/>
    <w:rsid w:val="009956A5"/>
    <w:rsid w:val="00996EC2"/>
    <w:rsid w:val="009A06CD"/>
    <w:rsid w:val="009A0A5F"/>
    <w:rsid w:val="009A1124"/>
    <w:rsid w:val="009A12DA"/>
    <w:rsid w:val="009A23F2"/>
    <w:rsid w:val="009A29FB"/>
    <w:rsid w:val="009A3A9F"/>
    <w:rsid w:val="009A4971"/>
    <w:rsid w:val="009A62B5"/>
    <w:rsid w:val="009A63D3"/>
    <w:rsid w:val="009A6D5D"/>
    <w:rsid w:val="009B0799"/>
    <w:rsid w:val="009B0909"/>
    <w:rsid w:val="009B1359"/>
    <w:rsid w:val="009B18DC"/>
    <w:rsid w:val="009B2D5E"/>
    <w:rsid w:val="009B5963"/>
    <w:rsid w:val="009B6B4D"/>
    <w:rsid w:val="009B7223"/>
    <w:rsid w:val="009B7455"/>
    <w:rsid w:val="009B7FBF"/>
    <w:rsid w:val="009B7FCA"/>
    <w:rsid w:val="009C4F32"/>
    <w:rsid w:val="009C622D"/>
    <w:rsid w:val="009C7A79"/>
    <w:rsid w:val="009C7DD7"/>
    <w:rsid w:val="009D0CE9"/>
    <w:rsid w:val="009D22F6"/>
    <w:rsid w:val="009D24DE"/>
    <w:rsid w:val="009E1674"/>
    <w:rsid w:val="009E22EE"/>
    <w:rsid w:val="009E2CFD"/>
    <w:rsid w:val="009E3C08"/>
    <w:rsid w:val="009E5077"/>
    <w:rsid w:val="009E7817"/>
    <w:rsid w:val="009E7B9E"/>
    <w:rsid w:val="009F708A"/>
    <w:rsid w:val="009F76F0"/>
    <w:rsid w:val="00A018BE"/>
    <w:rsid w:val="00A02DAA"/>
    <w:rsid w:val="00A03C8D"/>
    <w:rsid w:val="00A04419"/>
    <w:rsid w:val="00A05155"/>
    <w:rsid w:val="00A058F1"/>
    <w:rsid w:val="00A06B64"/>
    <w:rsid w:val="00A122B7"/>
    <w:rsid w:val="00A13148"/>
    <w:rsid w:val="00A13DDA"/>
    <w:rsid w:val="00A13E01"/>
    <w:rsid w:val="00A160A1"/>
    <w:rsid w:val="00A17DD8"/>
    <w:rsid w:val="00A21478"/>
    <w:rsid w:val="00A22939"/>
    <w:rsid w:val="00A321C9"/>
    <w:rsid w:val="00A33ED3"/>
    <w:rsid w:val="00A3622A"/>
    <w:rsid w:val="00A366B5"/>
    <w:rsid w:val="00A443CA"/>
    <w:rsid w:val="00A46F90"/>
    <w:rsid w:val="00A5051F"/>
    <w:rsid w:val="00A507E7"/>
    <w:rsid w:val="00A5121B"/>
    <w:rsid w:val="00A53207"/>
    <w:rsid w:val="00A539BD"/>
    <w:rsid w:val="00A53EFF"/>
    <w:rsid w:val="00A60B23"/>
    <w:rsid w:val="00A65AA8"/>
    <w:rsid w:val="00A702F3"/>
    <w:rsid w:val="00A7335A"/>
    <w:rsid w:val="00A74091"/>
    <w:rsid w:val="00A75900"/>
    <w:rsid w:val="00A7633C"/>
    <w:rsid w:val="00A77132"/>
    <w:rsid w:val="00A81682"/>
    <w:rsid w:val="00A82892"/>
    <w:rsid w:val="00A82A36"/>
    <w:rsid w:val="00A853D8"/>
    <w:rsid w:val="00A854A0"/>
    <w:rsid w:val="00A9106E"/>
    <w:rsid w:val="00A93E7B"/>
    <w:rsid w:val="00A944CC"/>
    <w:rsid w:val="00A966BA"/>
    <w:rsid w:val="00A971B3"/>
    <w:rsid w:val="00AA0C45"/>
    <w:rsid w:val="00AA2398"/>
    <w:rsid w:val="00AA27EF"/>
    <w:rsid w:val="00AA4084"/>
    <w:rsid w:val="00AA6073"/>
    <w:rsid w:val="00AB374C"/>
    <w:rsid w:val="00AB50DD"/>
    <w:rsid w:val="00AB5645"/>
    <w:rsid w:val="00AC03D8"/>
    <w:rsid w:val="00AC522B"/>
    <w:rsid w:val="00AC67E3"/>
    <w:rsid w:val="00AC6BE5"/>
    <w:rsid w:val="00AC7231"/>
    <w:rsid w:val="00AD0F12"/>
    <w:rsid w:val="00AD0FD6"/>
    <w:rsid w:val="00AD1240"/>
    <w:rsid w:val="00AD167A"/>
    <w:rsid w:val="00AD1B8D"/>
    <w:rsid w:val="00AD28CF"/>
    <w:rsid w:val="00AD29D7"/>
    <w:rsid w:val="00AD3BF4"/>
    <w:rsid w:val="00AD5D2D"/>
    <w:rsid w:val="00AD5D65"/>
    <w:rsid w:val="00AE02A4"/>
    <w:rsid w:val="00AE35A6"/>
    <w:rsid w:val="00AE6261"/>
    <w:rsid w:val="00AE6D39"/>
    <w:rsid w:val="00AE6FA5"/>
    <w:rsid w:val="00AF1E52"/>
    <w:rsid w:val="00B03A25"/>
    <w:rsid w:val="00B041CB"/>
    <w:rsid w:val="00B07DBE"/>
    <w:rsid w:val="00B1098F"/>
    <w:rsid w:val="00B112BC"/>
    <w:rsid w:val="00B1561F"/>
    <w:rsid w:val="00B20BD7"/>
    <w:rsid w:val="00B228F7"/>
    <w:rsid w:val="00B22A0A"/>
    <w:rsid w:val="00B245DA"/>
    <w:rsid w:val="00B32C46"/>
    <w:rsid w:val="00B33B48"/>
    <w:rsid w:val="00B35E48"/>
    <w:rsid w:val="00B430DA"/>
    <w:rsid w:val="00B43B8A"/>
    <w:rsid w:val="00B45E54"/>
    <w:rsid w:val="00B46439"/>
    <w:rsid w:val="00B46FF9"/>
    <w:rsid w:val="00B514DC"/>
    <w:rsid w:val="00B522A5"/>
    <w:rsid w:val="00B532BD"/>
    <w:rsid w:val="00B56B73"/>
    <w:rsid w:val="00B576C3"/>
    <w:rsid w:val="00B6788D"/>
    <w:rsid w:val="00B67E38"/>
    <w:rsid w:val="00B67F60"/>
    <w:rsid w:val="00B73E99"/>
    <w:rsid w:val="00B8072C"/>
    <w:rsid w:val="00B85E41"/>
    <w:rsid w:val="00B92145"/>
    <w:rsid w:val="00B972A9"/>
    <w:rsid w:val="00B972D4"/>
    <w:rsid w:val="00BA0DA1"/>
    <w:rsid w:val="00BA37E2"/>
    <w:rsid w:val="00BA7974"/>
    <w:rsid w:val="00BB3300"/>
    <w:rsid w:val="00BB3A19"/>
    <w:rsid w:val="00BB6C1E"/>
    <w:rsid w:val="00BB792E"/>
    <w:rsid w:val="00BB7AC0"/>
    <w:rsid w:val="00BC6BA8"/>
    <w:rsid w:val="00BD1282"/>
    <w:rsid w:val="00BD1601"/>
    <w:rsid w:val="00BD3CBE"/>
    <w:rsid w:val="00BD4343"/>
    <w:rsid w:val="00BD6345"/>
    <w:rsid w:val="00BD77C7"/>
    <w:rsid w:val="00BD79DC"/>
    <w:rsid w:val="00BD7A56"/>
    <w:rsid w:val="00BE0463"/>
    <w:rsid w:val="00BE086E"/>
    <w:rsid w:val="00BE20C1"/>
    <w:rsid w:val="00BE3BA5"/>
    <w:rsid w:val="00BE74B6"/>
    <w:rsid w:val="00BE7E6F"/>
    <w:rsid w:val="00BF06A1"/>
    <w:rsid w:val="00BF236F"/>
    <w:rsid w:val="00BF2B15"/>
    <w:rsid w:val="00BF49BA"/>
    <w:rsid w:val="00C07A4B"/>
    <w:rsid w:val="00C10DB0"/>
    <w:rsid w:val="00C119D4"/>
    <w:rsid w:val="00C13501"/>
    <w:rsid w:val="00C13721"/>
    <w:rsid w:val="00C14F64"/>
    <w:rsid w:val="00C15AFB"/>
    <w:rsid w:val="00C16635"/>
    <w:rsid w:val="00C17DD5"/>
    <w:rsid w:val="00C21926"/>
    <w:rsid w:val="00C21C40"/>
    <w:rsid w:val="00C22402"/>
    <w:rsid w:val="00C22443"/>
    <w:rsid w:val="00C2258F"/>
    <w:rsid w:val="00C2295E"/>
    <w:rsid w:val="00C2598C"/>
    <w:rsid w:val="00C2723A"/>
    <w:rsid w:val="00C337AF"/>
    <w:rsid w:val="00C35F37"/>
    <w:rsid w:val="00C368E0"/>
    <w:rsid w:val="00C36924"/>
    <w:rsid w:val="00C41A04"/>
    <w:rsid w:val="00C437A9"/>
    <w:rsid w:val="00C44D4F"/>
    <w:rsid w:val="00C50D5A"/>
    <w:rsid w:val="00C50FC9"/>
    <w:rsid w:val="00C5295B"/>
    <w:rsid w:val="00C536C8"/>
    <w:rsid w:val="00C54F9D"/>
    <w:rsid w:val="00C60EAB"/>
    <w:rsid w:val="00C630D3"/>
    <w:rsid w:val="00C66AC1"/>
    <w:rsid w:val="00C6759E"/>
    <w:rsid w:val="00C7128B"/>
    <w:rsid w:val="00C720BB"/>
    <w:rsid w:val="00C728F9"/>
    <w:rsid w:val="00C7628E"/>
    <w:rsid w:val="00C767BA"/>
    <w:rsid w:val="00C82458"/>
    <w:rsid w:val="00C824DE"/>
    <w:rsid w:val="00C82727"/>
    <w:rsid w:val="00C831AA"/>
    <w:rsid w:val="00C841CA"/>
    <w:rsid w:val="00C8572F"/>
    <w:rsid w:val="00C8600D"/>
    <w:rsid w:val="00C921C7"/>
    <w:rsid w:val="00CA2734"/>
    <w:rsid w:val="00CA7A26"/>
    <w:rsid w:val="00CB110D"/>
    <w:rsid w:val="00CB25A2"/>
    <w:rsid w:val="00CB6064"/>
    <w:rsid w:val="00CB60AA"/>
    <w:rsid w:val="00CB6A4F"/>
    <w:rsid w:val="00CB746C"/>
    <w:rsid w:val="00CC51BC"/>
    <w:rsid w:val="00CD1FFA"/>
    <w:rsid w:val="00CD23D4"/>
    <w:rsid w:val="00CD36BD"/>
    <w:rsid w:val="00CD5D99"/>
    <w:rsid w:val="00CE2FC2"/>
    <w:rsid w:val="00CE5634"/>
    <w:rsid w:val="00CE7B9E"/>
    <w:rsid w:val="00CE7D8A"/>
    <w:rsid w:val="00CF19E3"/>
    <w:rsid w:val="00CF4079"/>
    <w:rsid w:val="00CF73C8"/>
    <w:rsid w:val="00CF7CE2"/>
    <w:rsid w:val="00D06570"/>
    <w:rsid w:val="00D0783A"/>
    <w:rsid w:val="00D10321"/>
    <w:rsid w:val="00D1087D"/>
    <w:rsid w:val="00D12958"/>
    <w:rsid w:val="00D138DF"/>
    <w:rsid w:val="00D20D90"/>
    <w:rsid w:val="00D21556"/>
    <w:rsid w:val="00D25AAB"/>
    <w:rsid w:val="00D26959"/>
    <w:rsid w:val="00D27E30"/>
    <w:rsid w:val="00D309FF"/>
    <w:rsid w:val="00D31481"/>
    <w:rsid w:val="00D323B9"/>
    <w:rsid w:val="00D329F2"/>
    <w:rsid w:val="00D35FA8"/>
    <w:rsid w:val="00D36A18"/>
    <w:rsid w:val="00D36FE7"/>
    <w:rsid w:val="00D412F9"/>
    <w:rsid w:val="00D438BA"/>
    <w:rsid w:val="00D44B54"/>
    <w:rsid w:val="00D45B5D"/>
    <w:rsid w:val="00D46F1A"/>
    <w:rsid w:val="00D47AA2"/>
    <w:rsid w:val="00D5022F"/>
    <w:rsid w:val="00D52492"/>
    <w:rsid w:val="00D527FF"/>
    <w:rsid w:val="00D53555"/>
    <w:rsid w:val="00D60A88"/>
    <w:rsid w:val="00D66B77"/>
    <w:rsid w:val="00D750E9"/>
    <w:rsid w:val="00D87C56"/>
    <w:rsid w:val="00D92D5B"/>
    <w:rsid w:val="00D92E40"/>
    <w:rsid w:val="00D96825"/>
    <w:rsid w:val="00DA14A2"/>
    <w:rsid w:val="00DA2195"/>
    <w:rsid w:val="00DA3495"/>
    <w:rsid w:val="00DB2965"/>
    <w:rsid w:val="00DB30C7"/>
    <w:rsid w:val="00DB60BF"/>
    <w:rsid w:val="00DB67FA"/>
    <w:rsid w:val="00DC0980"/>
    <w:rsid w:val="00DC4BA0"/>
    <w:rsid w:val="00DD39B5"/>
    <w:rsid w:val="00DE7B4F"/>
    <w:rsid w:val="00DF0057"/>
    <w:rsid w:val="00DF29FB"/>
    <w:rsid w:val="00DF3B7C"/>
    <w:rsid w:val="00DF3C86"/>
    <w:rsid w:val="00DF409A"/>
    <w:rsid w:val="00DF5DD8"/>
    <w:rsid w:val="00E02590"/>
    <w:rsid w:val="00E03545"/>
    <w:rsid w:val="00E060E6"/>
    <w:rsid w:val="00E06CCB"/>
    <w:rsid w:val="00E0703E"/>
    <w:rsid w:val="00E07D2C"/>
    <w:rsid w:val="00E141B0"/>
    <w:rsid w:val="00E159C8"/>
    <w:rsid w:val="00E164BA"/>
    <w:rsid w:val="00E173EC"/>
    <w:rsid w:val="00E20A71"/>
    <w:rsid w:val="00E20EA7"/>
    <w:rsid w:val="00E25E8F"/>
    <w:rsid w:val="00E262F0"/>
    <w:rsid w:val="00E27AB4"/>
    <w:rsid w:val="00E3083C"/>
    <w:rsid w:val="00E308A3"/>
    <w:rsid w:val="00E3100C"/>
    <w:rsid w:val="00E37BA6"/>
    <w:rsid w:val="00E40413"/>
    <w:rsid w:val="00E41030"/>
    <w:rsid w:val="00E4178F"/>
    <w:rsid w:val="00E41995"/>
    <w:rsid w:val="00E437AA"/>
    <w:rsid w:val="00E448B1"/>
    <w:rsid w:val="00E51D53"/>
    <w:rsid w:val="00E522D4"/>
    <w:rsid w:val="00E53906"/>
    <w:rsid w:val="00E54E12"/>
    <w:rsid w:val="00E54FA4"/>
    <w:rsid w:val="00E56415"/>
    <w:rsid w:val="00E56576"/>
    <w:rsid w:val="00E606F9"/>
    <w:rsid w:val="00E61576"/>
    <w:rsid w:val="00E64E39"/>
    <w:rsid w:val="00E67777"/>
    <w:rsid w:val="00E678DF"/>
    <w:rsid w:val="00E72465"/>
    <w:rsid w:val="00E77483"/>
    <w:rsid w:val="00E80EAB"/>
    <w:rsid w:val="00E81FBC"/>
    <w:rsid w:val="00E8287E"/>
    <w:rsid w:val="00E843C1"/>
    <w:rsid w:val="00E86CED"/>
    <w:rsid w:val="00E8717E"/>
    <w:rsid w:val="00E871A2"/>
    <w:rsid w:val="00E91830"/>
    <w:rsid w:val="00EA7D22"/>
    <w:rsid w:val="00EB5840"/>
    <w:rsid w:val="00EB7B89"/>
    <w:rsid w:val="00EC0D83"/>
    <w:rsid w:val="00EC1530"/>
    <w:rsid w:val="00EC459C"/>
    <w:rsid w:val="00EC5913"/>
    <w:rsid w:val="00EC7795"/>
    <w:rsid w:val="00ED0E93"/>
    <w:rsid w:val="00ED2CF7"/>
    <w:rsid w:val="00ED5A8A"/>
    <w:rsid w:val="00ED66FB"/>
    <w:rsid w:val="00ED78A6"/>
    <w:rsid w:val="00EE0D3A"/>
    <w:rsid w:val="00EE161E"/>
    <w:rsid w:val="00EE29E0"/>
    <w:rsid w:val="00EE2EDF"/>
    <w:rsid w:val="00EE4CD7"/>
    <w:rsid w:val="00EE51C4"/>
    <w:rsid w:val="00EE5E8C"/>
    <w:rsid w:val="00EE6C73"/>
    <w:rsid w:val="00EF1833"/>
    <w:rsid w:val="00EF2B8A"/>
    <w:rsid w:val="00F00236"/>
    <w:rsid w:val="00F02000"/>
    <w:rsid w:val="00F03A2C"/>
    <w:rsid w:val="00F0626B"/>
    <w:rsid w:val="00F06F27"/>
    <w:rsid w:val="00F07247"/>
    <w:rsid w:val="00F13167"/>
    <w:rsid w:val="00F15FC5"/>
    <w:rsid w:val="00F21EC1"/>
    <w:rsid w:val="00F22738"/>
    <w:rsid w:val="00F24736"/>
    <w:rsid w:val="00F2646B"/>
    <w:rsid w:val="00F271D3"/>
    <w:rsid w:val="00F30D40"/>
    <w:rsid w:val="00F30DDB"/>
    <w:rsid w:val="00F32D0B"/>
    <w:rsid w:val="00F33E69"/>
    <w:rsid w:val="00F35AD9"/>
    <w:rsid w:val="00F363CE"/>
    <w:rsid w:val="00F41027"/>
    <w:rsid w:val="00F4107E"/>
    <w:rsid w:val="00F4272C"/>
    <w:rsid w:val="00F43299"/>
    <w:rsid w:val="00F43522"/>
    <w:rsid w:val="00F44395"/>
    <w:rsid w:val="00F44539"/>
    <w:rsid w:val="00F447F1"/>
    <w:rsid w:val="00F51E4C"/>
    <w:rsid w:val="00F54695"/>
    <w:rsid w:val="00F67340"/>
    <w:rsid w:val="00F67794"/>
    <w:rsid w:val="00F71754"/>
    <w:rsid w:val="00F72702"/>
    <w:rsid w:val="00F727E9"/>
    <w:rsid w:val="00F73777"/>
    <w:rsid w:val="00F821C9"/>
    <w:rsid w:val="00F82E86"/>
    <w:rsid w:val="00F85083"/>
    <w:rsid w:val="00F87B9A"/>
    <w:rsid w:val="00F954F7"/>
    <w:rsid w:val="00F96FB9"/>
    <w:rsid w:val="00FA15E5"/>
    <w:rsid w:val="00FA2EC3"/>
    <w:rsid w:val="00FA5BD0"/>
    <w:rsid w:val="00FB03BB"/>
    <w:rsid w:val="00FB0F9D"/>
    <w:rsid w:val="00FB1714"/>
    <w:rsid w:val="00FB47CD"/>
    <w:rsid w:val="00FB6984"/>
    <w:rsid w:val="00FB786B"/>
    <w:rsid w:val="00FC1665"/>
    <w:rsid w:val="00FC23F6"/>
    <w:rsid w:val="00FC34FB"/>
    <w:rsid w:val="00FC384F"/>
    <w:rsid w:val="00FC6369"/>
    <w:rsid w:val="00FD23E2"/>
    <w:rsid w:val="00FD2A4C"/>
    <w:rsid w:val="00FD31E8"/>
    <w:rsid w:val="00FD6906"/>
    <w:rsid w:val="00FF317B"/>
    <w:rsid w:val="00FF3753"/>
    <w:rsid w:val="00FF5DAB"/>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2BDD9"/>
  <w15:chartTrackingRefBased/>
  <w15:docId w15:val="{A097FC52-94D2-4ACF-B7E8-991953FA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99C"/>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5">
    <w:name w:val="heading 5"/>
    <w:basedOn w:val="Normal"/>
    <w:next w:val="Normal"/>
    <w:link w:val="Ttulo5Car"/>
    <w:semiHidden/>
    <w:unhideWhenUsed/>
    <w:qFormat/>
    <w:rsid w:val="000B2649"/>
    <w:pPr>
      <w:spacing w:before="240" w:after="60"/>
      <w:outlineLvl w:val="4"/>
    </w:pPr>
    <w:rPr>
      <w:rFonts w:ascii="Calibri" w:eastAsia="Times New Roma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2722D8"/>
    <w:pPr>
      <w:tabs>
        <w:tab w:val="center" w:pos="4252"/>
        <w:tab w:val="right" w:pos="8504"/>
      </w:tabs>
      <w:overflowPunct w:val="0"/>
      <w:autoSpaceDE w:val="0"/>
      <w:autoSpaceDN w:val="0"/>
      <w:adjustRightInd w:val="0"/>
      <w:jc w:val="both"/>
      <w:textAlignment w:val="baseline"/>
    </w:pPr>
    <w:rPr>
      <w:rFonts w:ascii="Courier New" w:eastAsia="Times New Roman" w:hAnsi="Courier New"/>
      <w:sz w:val="16"/>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
    <w:basedOn w:val="Normal"/>
    <w:link w:val="TextonotapieCar"/>
    <w:autoRedefine/>
    <w:uiPriority w:val="99"/>
    <w:qFormat/>
    <w:rsid w:val="009C7DD7"/>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ootnote number,BVI fnr,4_G,16 Point,Superscript 6 Point,Ref. de nota al pie 2,Ref,de nota al pie,f,Texto nota pie Car2,FC,Ref1,Texto nota pie Car Car1,Footnote Text Char Char Char Char Char Car2"/>
    <w:link w:val="4GChar"/>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cs="Times New Roman"/>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EncabezadoCar">
    <w:name w:val="Encabezado Car"/>
    <w:link w:val="Encabezado"/>
    <w:rsid w:val="000B2649"/>
    <w:rPr>
      <w:rFonts w:ascii="Courier New" w:eastAsia="Tahoma" w:hAnsi="Courier New" w:cs="Tahoma"/>
      <w:lang w:val="es-ES" w:eastAsia="es-ES"/>
    </w:rPr>
  </w:style>
  <w:style w:type="paragraph" w:styleId="Textoindependiente">
    <w:name w:val="Body Text"/>
    <w:basedOn w:val="Normal"/>
    <w:link w:val="TextoindependienteCar"/>
    <w:rsid w:val="000B2649"/>
    <w:pPr>
      <w:overflowPunct w:val="0"/>
      <w:autoSpaceDE w:val="0"/>
      <w:autoSpaceDN w:val="0"/>
      <w:adjustRightInd w:val="0"/>
      <w:spacing w:after="120"/>
      <w:textAlignment w:val="baseline"/>
    </w:pPr>
    <w:rPr>
      <w:rFonts w:eastAsia="Times New Roman" w:cs="Times New Roman"/>
      <w:szCs w:val="20"/>
    </w:rPr>
  </w:style>
  <w:style w:type="character" w:customStyle="1" w:styleId="TextoindependienteCar">
    <w:name w:val="Texto independiente Car"/>
    <w:link w:val="Textoindependiente"/>
    <w:rsid w:val="000B2649"/>
    <w:rPr>
      <w:rFonts w:ascii="Tahoma" w:eastAsia="Times New Roman" w:hAnsi="Tahoma"/>
      <w:sz w:val="26"/>
      <w:lang w:val="es-ES" w:eastAsia="es-ES"/>
    </w:rPr>
  </w:style>
  <w:style w:type="character" w:customStyle="1" w:styleId="Ttulo5Car">
    <w:name w:val="Título 5 Car"/>
    <w:link w:val="Ttulo5"/>
    <w:semiHidden/>
    <w:rsid w:val="000B2649"/>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0B2649"/>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Textoindependiente2Car">
    <w:name w:val="Texto independiente 2 Car"/>
    <w:link w:val="Textoindependiente2"/>
    <w:rsid w:val="000B2649"/>
    <w:rPr>
      <w:rFonts w:ascii="Tahoma" w:eastAsia="Times New Roman" w:hAnsi="Tahoma"/>
      <w:sz w:val="26"/>
      <w:lang w:val="es-ES" w:eastAsia="es-ES"/>
    </w:rPr>
  </w:style>
  <w:style w:type="character" w:styleId="Hipervnculo">
    <w:name w:val="Hyperlink"/>
    <w:uiPriority w:val="99"/>
    <w:unhideWhenUsed/>
    <w:rsid w:val="00B8072C"/>
    <w:rPr>
      <w:strike w:val="0"/>
      <w:dstrike w:val="0"/>
      <w:color w:val="5280DD"/>
      <w:u w:val="none"/>
      <w:effect w:val="none"/>
    </w:rPr>
  </w:style>
  <w:style w:type="paragraph" w:styleId="Sinespaciado">
    <w:name w:val="No Spacing"/>
    <w:basedOn w:val="Normal"/>
    <w:uiPriority w:val="1"/>
    <w:qFormat/>
    <w:rsid w:val="00B8072C"/>
    <w:pPr>
      <w:spacing w:before="100" w:beforeAutospacing="1" w:after="300" w:line="324" w:lineRule="atLeast"/>
      <w:jc w:val="left"/>
    </w:pPr>
    <w:rPr>
      <w:rFonts w:ascii="Times New Roman" w:eastAsia="Times New Roman" w:hAnsi="Times New Roman" w:cs="Times New Roman"/>
      <w:color w:val="555555"/>
      <w:sz w:val="21"/>
      <w:szCs w:val="21"/>
      <w:lang w:val="es-CO" w:eastAsia="es-CO"/>
    </w:rPr>
  </w:style>
  <w:style w:type="paragraph" w:styleId="Textodeglobo">
    <w:name w:val="Balloon Text"/>
    <w:basedOn w:val="Normal"/>
    <w:link w:val="TextodegloboCar"/>
    <w:rsid w:val="000D75CA"/>
    <w:pPr>
      <w:spacing w:line="240" w:lineRule="auto"/>
    </w:pPr>
    <w:rPr>
      <w:rFonts w:ascii="Segoe UI" w:hAnsi="Segoe UI" w:cs="Times New Roman"/>
      <w:sz w:val="18"/>
      <w:szCs w:val="18"/>
    </w:rPr>
  </w:style>
  <w:style w:type="character" w:customStyle="1" w:styleId="TextodegloboCar">
    <w:name w:val="Texto de globo Car"/>
    <w:link w:val="Textodeglobo"/>
    <w:rsid w:val="000D75CA"/>
    <w:rPr>
      <w:rFonts w:ascii="Segoe UI" w:eastAsia="Tahoma" w:hAnsi="Segoe UI" w:cs="Segoe UI"/>
      <w:sz w:val="18"/>
      <w:szCs w:val="18"/>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1,Footnote Text Char Char Char Char Car1"/>
    <w:link w:val="Textonotapie"/>
    <w:uiPriority w:val="99"/>
    <w:qFormat/>
    <w:rsid w:val="009C7DD7"/>
    <w:rPr>
      <w:rFonts w:ascii="Verdana" w:eastAsia="Times New Roman" w:hAnsi="Verdana" w:cs="Tahoma"/>
      <w:lang w:val="es-ES" w:eastAsia="es-ES"/>
    </w:rPr>
  </w:style>
  <w:style w:type="paragraph" w:customStyle="1" w:styleId="Default">
    <w:name w:val="Default"/>
    <w:rsid w:val="00BF06A1"/>
    <w:pPr>
      <w:autoSpaceDE w:val="0"/>
      <w:autoSpaceDN w:val="0"/>
      <w:adjustRightInd w:val="0"/>
    </w:pPr>
    <w:rPr>
      <w:rFonts w:ascii="Calibri" w:hAnsi="Calibri" w:cs="Calibri"/>
      <w:color w:val="000000"/>
      <w:sz w:val="24"/>
      <w:szCs w:val="24"/>
    </w:rPr>
  </w:style>
  <w:style w:type="character" w:customStyle="1" w:styleId="FootnoteTextCharCharCharCharCharCar">
    <w:name w:val="Footnote Text Char Char Char Char Char Car"/>
    <w:aliases w:val="Footnote Text Char Char Char Char Car,Footnote reference Car,FA Fu Car,texto de nota al pie Car,Footnote Text Char Car,Footnote Text Char Char Char Char Char Char Char Char Car"/>
    <w:semiHidden/>
    <w:rsid w:val="00D92E40"/>
    <w:rPr>
      <w:rFonts w:ascii="Verdana" w:eastAsia="Times New Roman" w:hAnsi="Verdana"/>
      <w:lang w:val="es-ES" w:eastAsia="es-ES"/>
    </w:rPr>
  </w:style>
  <w:style w:type="character" w:customStyle="1" w:styleId="PiedepginaCar">
    <w:name w:val="Pie de página Car"/>
    <w:link w:val="Piedepgina"/>
    <w:uiPriority w:val="99"/>
    <w:rsid w:val="002722D8"/>
    <w:rPr>
      <w:rFonts w:ascii="Courier New" w:eastAsia="Times New Roman" w:hAnsi="Courier New"/>
      <w:sz w:val="16"/>
      <w:lang w:bidi="ar-SA"/>
    </w:rPr>
  </w:style>
  <w:style w:type="character" w:customStyle="1" w:styleId="apple-style-span">
    <w:name w:val="apple-style-span"/>
    <w:uiPriority w:val="99"/>
    <w:rsid w:val="002634C0"/>
  </w:style>
  <w:style w:type="character" w:customStyle="1" w:styleId="apple-converted-space">
    <w:name w:val="apple-converted-space"/>
    <w:uiPriority w:val="99"/>
    <w:rsid w:val="002634C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87B9A"/>
    <w:pPr>
      <w:spacing w:line="240" w:lineRule="auto"/>
    </w:pPr>
    <w:rPr>
      <w:rFonts w:ascii="Verdana" w:eastAsia="Batang" w:hAnsi="Verdana" w:cs="Times New Roman"/>
      <w:sz w:val="20"/>
      <w:szCs w:val="20"/>
      <w:vertAlign w:val="superscript"/>
      <w:lang w:val="es-CO" w:eastAsia="es-CO"/>
    </w:rPr>
  </w:style>
  <w:style w:type="paragraph" w:customStyle="1" w:styleId="whitespace-pre-wrap">
    <w:name w:val="whitespace-pre-wrap"/>
    <w:basedOn w:val="Normal"/>
    <w:rsid w:val="002C2613"/>
    <w:pPr>
      <w:spacing w:before="100" w:beforeAutospacing="1" w:after="100" w:afterAutospacing="1" w:line="240" w:lineRule="auto"/>
      <w:jc w:val="left"/>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59">
      <w:bodyDiv w:val="1"/>
      <w:marLeft w:val="0"/>
      <w:marRight w:val="0"/>
      <w:marTop w:val="0"/>
      <w:marBottom w:val="0"/>
      <w:divBdr>
        <w:top w:val="none" w:sz="0" w:space="0" w:color="auto"/>
        <w:left w:val="none" w:sz="0" w:space="0" w:color="auto"/>
        <w:bottom w:val="none" w:sz="0" w:space="0" w:color="auto"/>
        <w:right w:val="none" w:sz="0" w:space="0" w:color="auto"/>
      </w:divBdr>
      <w:divsChild>
        <w:div w:id="549070514">
          <w:marLeft w:val="0"/>
          <w:marRight w:val="0"/>
          <w:marTop w:val="0"/>
          <w:marBottom w:val="0"/>
          <w:divBdr>
            <w:top w:val="none" w:sz="0" w:space="0" w:color="auto"/>
            <w:left w:val="none" w:sz="0" w:space="0" w:color="auto"/>
            <w:bottom w:val="none" w:sz="0" w:space="0" w:color="auto"/>
            <w:right w:val="none" w:sz="0" w:space="0" w:color="auto"/>
          </w:divBdr>
          <w:divsChild>
            <w:div w:id="106001036">
              <w:marLeft w:val="0"/>
              <w:marRight w:val="0"/>
              <w:marTop w:val="0"/>
              <w:marBottom w:val="0"/>
              <w:divBdr>
                <w:top w:val="none" w:sz="0" w:space="0" w:color="auto"/>
                <w:left w:val="none" w:sz="0" w:space="0" w:color="auto"/>
                <w:bottom w:val="none" w:sz="0" w:space="0" w:color="auto"/>
                <w:right w:val="none" w:sz="0" w:space="0" w:color="auto"/>
              </w:divBdr>
              <w:divsChild>
                <w:div w:id="6878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4041">
      <w:bodyDiv w:val="1"/>
      <w:marLeft w:val="0"/>
      <w:marRight w:val="0"/>
      <w:marTop w:val="0"/>
      <w:marBottom w:val="0"/>
      <w:divBdr>
        <w:top w:val="none" w:sz="0" w:space="0" w:color="auto"/>
        <w:left w:val="none" w:sz="0" w:space="0" w:color="auto"/>
        <w:bottom w:val="none" w:sz="0" w:space="0" w:color="auto"/>
        <w:right w:val="none" w:sz="0" w:space="0" w:color="auto"/>
      </w:divBdr>
    </w:div>
    <w:div w:id="119498569">
      <w:bodyDiv w:val="1"/>
      <w:marLeft w:val="0"/>
      <w:marRight w:val="0"/>
      <w:marTop w:val="0"/>
      <w:marBottom w:val="0"/>
      <w:divBdr>
        <w:top w:val="none" w:sz="0" w:space="0" w:color="auto"/>
        <w:left w:val="none" w:sz="0" w:space="0" w:color="auto"/>
        <w:bottom w:val="none" w:sz="0" w:space="0" w:color="auto"/>
        <w:right w:val="none" w:sz="0" w:space="0" w:color="auto"/>
      </w:divBdr>
    </w:div>
    <w:div w:id="123082700">
      <w:bodyDiv w:val="1"/>
      <w:marLeft w:val="0"/>
      <w:marRight w:val="0"/>
      <w:marTop w:val="0"/>
      <w:marBottom w:val="0"/>
      <w:divBdr>
        <w:top w:val="none" w:sz="0" w:space="0" w:color="auto"/>
        <w:left w:val="none" w:sz="0" w:space="0" w:color="auto"/>
        <w:bottom w:val="none" w:sz="0" w:space="0" w:color="auto"/>
        <w:right w:val="none" w:sz="0" w:space="0" w:color="auto"/>
      </w:divBdr>
    </w:div>
    <w:div w:id="133331848">
      <w:bodyDiv w:val="1"/>
      <w:marLeft w:val="0"/>
      <w:marRight w:val="0"/>
      <w:marTop w:val="0"/>
      <w:marBottom w:val="0"/>
      <w:divBdr>
        <w:top w:val="none" w:sz="0" w:space="0" w:color="auto"/>
        <w:left w:val="none" w:sz="0" w:space="0" w:color="auto"/>
        <w:bottom w:val="none" w:sz="0" w:space="0" w:color="auto"/>
        <w:right w:val="none" w:sz="0" w:space="0" w:color="auto"/>
      </w:divBdr>
    </w:div>
    <w:div w:id="158204159">
      <w:bodyDiv w:val="1"/>
      <w:marLeft w:val="0"/>
      <w:marRight w:val="0"/>
      <w:marTop w:val="0"/>
      <w:marBottom w:val="0"/>
      <w:divBdr>
        <w:top w:val="none" w:sz="0" w:space="0" w:color="auto"/>
        <w:left w:val="none" w:sz="0" w:space="0" w:color="auto"/>
        <w:bottom w:val="none" w:sz="0" w:space="0" w:color="auto"/>
        <w:right w:val="none" w:sz="0" w:space="0" w:color="auto"/>
      </w:divBdr>
    </w:div>
    <w:div w:id="181238064">
      <w:bodyDiv w:val="1"/>
      <w:marLeft w:val="0"/>
      <w:marRight w:val="0"/>
      <w:marTop w:val="0"/>
      <w:marBottom w:val="0"/>
      <w:divBdr>
        <w:top w:val="none" w:sz="0" w:space="0" w:color="auto"/>
        <w:left w:val="none" w:sz="0" w:space="0" w:color="auto"/>
        <w:bottom w:val="none" w:sz="0" w:space="0" w:color="auto"/>
        <w:right w:val="none" w:sz="0" w:space="0" w:color="auto"/>
      </w:divBdr>
    </w:div>
    <w:div w:id="260525626">
      <w:bodyDiv w:val="1"/>
      <w:marLeft w:val="0"/>
      <w:marRight w:val="0"/>
      <w:marTop w:val="0"/>
      <w:marBottom w:val="0"/>
      <w:divBdr>
        <w:top w:val="none" w:sz="0" w:space="0" w:color="auto"/>
        <w:left w:val="none" w:sz="0" w:space="0" w:color="auto"/>
        <w:bottom w:val="none" w:sz="0" w:space="0" w:color="auto"/>
        <w:right w:val="none" w:sz="0" w:space="0" w:color="auto"/>
      </w:divBdr>
      <w:divsChild>
        <w:div w:id="998771293">
          <w:marLeft w:val="0"/>
          <w:marRight w:val="0"/>
          <w:marTop w:val="0"/>
          <w:marBottom w:val="0"/>
          <w:divBdr>
            <w:top w:val="none" w:sz="0" w:space="0" w:color="auto"/>
            <w:left w:val="none" w:sz="0" w:space="0" w:color="auto"/>
            <w:bottom w:val="none" w:sz="0" w:space="0" w:color="auto"/>
            <w:right w:val="none" w:sz="0" w:space="0" w:color="auto"/>
          </w:divBdr>
        </w:div>
        <w:div w:id="663749040">
          <w:marLeft w:val="0"/>
          <w:marRight w:val="0"/>
          <w:marTop w:val="0"/>
          <w:marBottom w:val="0"/>
          <w:divBdr>
            <w:top w:val="none" w:sz="0" w:space="0" w:color="auto"/>
            <w:left w:val="none" w:sz="0" w:space="0" w:color="auto"/>
            <w:bottom w:val="none" w:sz="0" w:space="0" w:color="auto"/>
            <w:right w:val="none" w:sz="0" w:space="0" w:color="auto"/>
          </w:divBdr>
        </w:div>
        <w:div w:id="1355382156">
          <w:marLeft w:val="0"/>
          <w:marRight w:val="0"/>
          <w:marTop w:val="0"/>
          <w:marBottom w:val="0"/>
          <w:divBdr>
            <w:top w:val="none" w:sz="0" w:space="0" w:color="auto"/>
            <w:left w:val="none" w:sz="0" w:space="0" w:color="auto"/>
            <w:bottom w:val="none" w:sz="0" w:space="0" w:color="auto"/>
            <w:right w:val="none" w:sz="0" w:space="0" w:color="auto"/>
          </w:divBdr>
        </w:div>
        <w:div w:id="404651558">
          <w:marLeft w:val="0"/>
          <w:marRight w:val="0"/>
          <w:marTop w:val="0"/>
          <w:marBottom w:val="0"/>
          <w:divBdr>
            <w:top w:val="none" w:sz="0" w:space="0" w:color="auto"/>
            <w:left w:val="none" w:sz="0" w:space="0" w:color="auto"/>
            <w:bottom w:val="none" w:sz="0" w:space="0" w:color="auto"/>
            <w:right w:val="none" w:sz="0" w:space="0" w:color="auto"/>
          </w:divBdr>
        </w:div>
        <w:div w:id="816191209">
          <w:marLeft w:val="0"/>
          <w:marRight w:val="0"/>
          <w:marTop w:val="0"/>
          <w:marBottom w:val="0"/>
          <w:divBdr>
            <w:top w:val="none" w:sz="0" w:space="0" w:color="auto"/>
            <w:left w:val="none" w:sz="0" w:space="0" w:color="auto"/>
            <w:bottom w:val="none" w:sz="0" w:space="0" w:color="auto"/>
            <w:right w:val="none" w:sz="0" w:space="0" w:color="auto"/>
          </w:divBdr>
        </w:div>
        <w:div w:id="1960141165">
          <w:marLeft w:val="0"/>
          <w:marRight w:val="0"/>
          <w:marTop w:val="0"/>
          <w:marBottom w:val="0"/>
          <w:divBdr>
            <w:top w:val="none" w:sz="0" w:space="0" w:color="auto"/>
            <w:left w:val="none" w:sz="0" w:space="0" w:color="auto"/>
            <w:bottom w:val="none" w:sz="0" w:space="0" w:color="auto"/>
            <w:right w:val="none" w:sz="0" w:space="0" w:color="auto"/>
          </w:divBdr>
        </w:div>
        <w:div w:id="878932640">
          <w:marLeft w:val="0"/>
          <w:marRight w:val="0"/>
          <w:marTop w:val="0"/>
          <w:marBottom w:val="0"/>
          <w:divBdr>
            <w:top w:val="none" w:sz="0" w:space="0" w:color="auto"/>
            <w:left w:val="none" w:sz="0" w:space="0" w:color="auto"/>
            <w:bottom w:val="none" w:sz="0" w:space="0" w:color="auto"/>
            <w:right w:val="none" w:sz="0" w:space="0" w:color="auto"/>
          </w:divBdr>
        </w:div>
        <w:div w:id="107697774">
          <w:marLeft w:val="0"/>
          <w:marRight w:val="0"/>
          <w:marTop w:val="0"/>
          <w:marBottom w:val="0"/>
          <w:divBdr>
            <w:top w:val="none" w:sz="0" w:space="0" w:color="auto"/>
            <w:left w:val="none" w:sz="0" w:space="0" w:color="auto"/>
            <w:bottom w:val="none" w:sz="0" w:space="0" w:color="auto"/>
            <w:right w:val="none" w:sz="0" w:space="0" w:color="auto"/>
          </w:divBdr>
        </w:div>
        <w:div w:id="1693266036">
          <w:marLeft w:val="0"/>
          <w:marRight w:val="0"/>
          <w:marTop w:val="0"/>
          <w:marBottom w:val="0"/>
          <w:divBdr>
            <w:top w:val="none" w:sz="0" w:space="0" w:color="auto"/>
            <w:left w:val="none" w:sz="0" w:space="0" w:color="auto"/>
            <w:bottom w:val="none" w:sz="0" w:space="0" w:color="auto"/>
            <w:right w:val="none" w:sz="0" w:space="0" w:color="auto"/>
          </w:divBdr>
        </w:div>
        <w:div w:id="2008708018">
          <w:marLeft w:val="0"/>
          <w:marRight w:val="0"/>
          <w:marTop w:val="0"/>
          <w:marBottom w:val="0"/>
          <w:divBdr>
            <w:top w:val="none" w:sz="0" w:space="0" w:color="auto"/>
            <w:left w:val="none" w:sz="0" w:space="0" w:color="auto"/>
            <w:bottom w:val="none" w:sz="0" w:space="0" w:color="auto"/>
            <w:right w:val="none" w:sz="0" w:space="0" w:color="auto"/>
          </w:divBdr>
        </w:div>
        <w:div w:id="688140797">
          <w:marLeft w:val="0"/>
          <w:marRight w:val="0"/>
          <w:marTop w:val="0"/>
          <w:marBottom w:val="0"/>
          <w:divBdr>
            <w:top w:val="none" w:sz="0" w:space="0" w:color="auto"/>
            <w:left w:val="none" w:sz="0" w:space="0" w:color="auto"/>
            <w:bottom w:val="none" w:sz="0" w:space="0" w:color="auto"/>
            <w:right w:val="none" w:sz="0" w:space="0" w:color="auto"/>
          </w:divBdr>
        </w:div>
        <w:div w:id="1301112342">
          <w:marLeft w:val="0"/>
          <w:marRight w:val="0"/>
          <w:marTop w:val="0"/>
          <w:marBottom w:val="0"/>
          <w:divBdr>
            <w:top w:val="none" w:sz="0" w:space="0" w:color="auto"/>
            <w:left w:val="none" w:sz="0" w:space="0" w:color="auto"/>
            <w:bottom w:val="none" w:sz="0" w:space="0" w:color="auto"/>
            <w:right w:val="none" w:sz="0" w:space="0" w:color="auto"/>
          </w:divBdr>
        </w:div>
      </w:divsChild>
    </w:div>
    <w:div w:id="410126926">
      <w:bodyDiv w:val="1"/>
      <w:marLeft w:val="0"/>
      <w:marRight w:val="0"/>
      <w:marTop w:val="0"/>
      <w:marBottom w:val="0"/>
      <w:divBdr>
        <w:top w:val="none" w:sz="0" w:space="0" w:color="auto"/>
        <w:left w:val="none" w:sz="0" w:space="0" w:color="auto"/>
        <w:bottom w:val="none" w:sz="0" w:space="0" w:color="auto"/>
        <w:right w:val="none" w:sz="0" w:space="0" w:color="auto"/>
      </w:divBdr>
    </w:div>
    <w:div w:id="547030039">
      <w:bodyDiv w:val="1"/>
      <w:marLeft w:val="0"/>
      <w:marRight w:val="0"/>
      <w:marTop w:val="0"/>
      <w:marBottom w:val="0"/>
      <w:divBdr>
        <w:top w:val="none" w:sz="0" w:space="0" w:color="auto"/>
        <w:left w:val="none" w:sz="0" w:space="0" w:color="auto"/>
        <w:bottom w:val="none" w:sz="0" w:space="0" w:color="auto"/>
        <w:right w:val="none" w:sz="0" w:space="0" w:color="auto"/>
      </w:divBdr>
    </w:div>
    <w:div w:id="647130265">
      <w:bodyDiv w:val="1"/>
      <w:marLeft w:val="0"/>
      <w:marRight w:val="0"/>
      <w:marTop w:val="0"/>
      <w:marBottom w:val="0"/>
      <w:divBdr>
        <w:top w:val="none" w:sz="0" w:space="0" w:color="auto"/>
        <w:left w:val="none" w:sz="0" w:space="0" w:color="auto"/>
        <w:bottom w:val="none" w:sz="0" w:space="0" w:color="auto"/>
        <w:right w:val="none" w:sz="0" w:space="0" w:color="auto"/>
      </w:divBdr>
    </w:div>
    <w:div w:id="700785170">
      <w:bodyDiv w:val="1"/>
      <w:marLeft w:val="0"/>
      <w:marRight w:val="0"/>
      <w:marTop w:val="0"/>
      <w:marBottom w:val="0"/>
      <w:divBdr>
        <w:top w:val="none" w:sz="0" w:space="0" w:color="auto"/>
        <w:left w:val="none" w:sz="0" w:space="0" w:color="auto"/>
        <w:bottom w:val="none" w:sz="0" w:space="0" w:color="auto"/>
        <w:right w:val="none" w:sz="0" w:space="0" w:color="auto"/>
      </w:divBdr>
    </w:div>
    <w:div w:id="741635404">
      <w:bodyDiv w:val="1"/>
      <w:marLeft w:val="0"/>
      <w:marRight w:val="0"/>
      <w:marTop w:val="0"/>
      <w:marBottom w:val="0"/>
      <w:divBdr>
        <w:top w:val="none" w:sz="0" w:space="0" w:color="auto"/>
        <w:left w:val="none" w:sz="0" w:space="0" w:color="auto"/>
        <w:bottom w:val="none" w:sz="0" w:space="0" w:color="auto"/>
        <w:right w:val="none" w:sz="0" w:space="0" w:color="auto"/>
      </w:divBdr>
    </w:div>
    <w:div w:id="821459251">
      <w:bodyDiv w:val="1"/>
      <w:marLeft w:val="0"/>
      <w:marRight w:val="0"/>
      <w:marTop w:val="0"/>
      <w:marBottom w:val="0"/>
      <w:divBdr>
        <w:top w:val="none" w:sz="0" w:space="0" w:color="auto"/>
        <w:left w:val="none" w:sz="0" w:space="0" w:color="auto"/>
        <w:bottom w:val="none" w:sz="0" w:space="0" w:color="auto"/>
        <w:right w:val="none" w:sz="0" w:space="0" w:color="auto"/>
      </w:divBdr>
    </w:div>
    <w:div w:id="862746258">
      <w:bodyDiv w:val="1"/>
      <w:marLeft w:val="0"/>
      <w:marRight w:val="0"/>
      <w:marTop w:val="0"/>
      <w:marBottom w:val="0"/>
      <w:divBdr>
        <w:top w:val="none" w:sz="0" w:space="0" w:color="auto"/>
        <w:left w:val="none" w:sz="0" w:space="0" w:color="auto"/>
        <w:bottom w:val="none" w:sz="0" w:space="0" w:color="auto"/>
        <w:right w:val="none" w:sz="0" w:space="0" w:color="auto"/>
      </w:divBdr>
    </w:div>
    <w:div w:id="870994472">
      <w:bodyDiv w:val="1"/>
      <w:marLeft w:val="0"/>
      <w:marRight w:val="0"/>
      <w:marTop w:val="0"/>
      <w:marBottom w:val="0"/>
      <w:divBdr>
        <w:top w:val="none" w:sz="0" w:space="0" w:color="auto"/>
        <w:left w:val="none" w:sz="0" w:space="0" w:color="auto"/>
        <w:bottom w:val="none" w:sz="0" w:space="0" w:color="auto"/>
        <w:right w:val="none" w:sz="0" w:space="0" w:color="auto"/>
      </w:divBdr>
    </w:div>
    <w:div w:id="876545479">
      <w:bodyDiv w:val="1"/>
      <w:marLeft w:val="0"/>
      <w:marRight w:val="0"/>
      <w:marTop w:val="0"/>
      <w:marBottom w:val="0"/>
      <w:divBdr>
        <w:top w:val="none" w:sz="0" w:space="0" w:color="auto"/>
        <w:left w:val="none" w:sz="0" w:space="0" w:color="auto"/>
        <w:bottom w:val="none" w:sz="0" w:space="0" w:color="auto"/>
        <w:right w:val="none" w:sz="0" w:space="0" w:color="auto"/>
      </w:divBdr>
    </w:div>
    <w:div w:id="919371503">
      <w:bodyDiv w:val="1"/>
      <w:marLeft w:val="0"/>
      <w:marRight w:val="0"/>
      <w:marTop w:val="0"/>
      <w:marBottom w:val="0"/>
      <w:divBdr>
        <w:top w:val="none" w:sz="0" w:space="0" w:color="auto"/>
        <w:left w:val="none" w:sz="0" w:space="0" w:color="auto"/>
        <w:bottom w:val="none" w:sz="0" w:space="0" w:color="auto"/>
        <w:right w:val="none" w:sz="0" w:space="0" w:color="auto"/>
      </w:divBdr>
    </w:div>
    <w:div w:id="1056931525">
      <w:bodyDiv w:val="1"/>
      <w:marLeft w:val="0"/>
      <w:marRight w:val="0"/>
      <w:marTop w:val="0"/>
      <w:marBottom w:val="0"/>
      <w:divBdr>
        <w:top w:val="none" w:sz="0" w:space="0" w:color="auto"/>
        <w:left w:val="none" w:sz="0" w:space="0" w:color="auto"/>
        <w:bottom w:val="none" w:sz="0" w:space="0" w:color="auto"/>
        <w:right w:val="none" w:sz="0" w:space="0" w:color="auto"/>
      </w:divBdr>
    </w:div>
    <w:div w:id="1061055770">
      <w:bodyDiv w:val="1"/>
      <w:marLeft w:val="0"/>
      <w:marRight w:val="0"/>
      <w:marTop w:val="0"/>
      <w:marBottom w:val="0"/>
      <w:divBdr>
        <w:top w:val="none" w:sz="0" w:space="0" w:color="auto"/>
        <w:left w:val="none" w:sz="0" w:space="0" w:color="auto"/>
        <w:bottom w:val="none" w:sz="0" w:space="0" w:color="auto"/>
        <w:right w:val="none" w:sz="0" w:space="0" w:color="auto"/>
      </w:divBdr>
    </w:div>
    <w:div w:id="1110776689">
      <w:bodyDiv w:val="1"/>
      <w:marLeft w:val="0"/>
      <w:marRight w:val="0"/>
      <w:marTop w:val="0"/>
      <w:marBottom w:val="0"/>
      <w:divBdr>
        <w:top w:val="none" w:sz="0" w:space="0" w:color="auto"/>
        <w:left w:val="none" w:sz="0" w:space="0" w:color="auto"/>
        <w:bottom w:val="none" w:sz="0" w:space="0" w:color="auto"/>
        <w:right w:val="none" w:sz="0" w:space="0" w:color="auto"/>
      </w:divBdr>
    </w:div>
    <w:div w:id="1115825980">
      <w:bodyDiv w:val="1"/>
      <w:marLeft w:val="0"/>
      <w:marRight w:val="0"/>
      <w:marTop w:val="0"/>
      <w:marBottom w:val="0"/>
      <w:divBdr>
        <w:top w:val="none" w:sz="0" w:space="0" w:color="auto"/>
        <w:left w:val="none" w:sz="0" w:space="0" w:color="auto"/>
        <w:bottom w:val="none" w:sz="0" w:space="0" w:color="auto"/>
        <w:right w:val="none" w:sz="0" w:space="0" w:color="auto"/>
      </w:divBdr>
    </w:div>
    <w:div w:id="1163082324">
      <w:bodyDiv w:val="1"/>
      <w:marLeft w:val="0"/>
      <w:marRight w:val="0"/>
      <w:marTop w:val="0"/>
      <w:marBottom w:val="0"/>
      <w:divBdr>
        <w:top w:val="none" w:sz="0" w:space="0" w:color="auto"/>
        <w:left w:val="none" w:sz="0" w:space="0" w:color="auto"/>
        <w:bottom w:val="none" w:sz="0" w:space="0" w:color="auto"/>
        <w:right w:val="none" w:sz="0" w:space="0" w:color="auto"/>
      </w:divBdr>
    </w:div>
    <w:div w:id="1272979397">
      <w:bodyDiv w:val="1"/>
      <w:marLeft w:val="0"/>
      <w:marRight w:val="0"/>
      <w:marTop w:val="0"/>
      <w:marBottom w:val="0"/>
      <w:divBdr>
        <w:top w:val="none" w:sz="0" w:space="0" w:color="auto"/>
        <w:left w:val="none" w:sz="0" w:space="0" w:color="auto"/>
        <w:bottom w:val="none" w:sz="0" w:space="0" w:color="auto"/>
        <w:right w:val="none" w:sz="0" w:space="0" w:color="auto"/>
      </w:divBdr>
    </w:div>
    <w:div w:id="1294940534">
      <w:bodyDiv w:val="1"/>
      <w:marLeft w:val="0"/>
      <w:marRight w:val="0"/>
      <w:marTop w:val="0"/>
      <w:marBottom w:val="0"/>
      <w:divBdr>
        <w:top w:val="none" w:sz="0" w:space="0" w:color="auto"/>
        <w:left w:val="none" w:sz="0" w:space="0" w:color="auto"/>
        <w:bottom w:val="none" w:sz="0" w:space="0" w:color="auto"/>
        <w:right w:val="none" w:sz="0" w:space="0" w:color="auto"/>
      </w:divBdr>
    </w:div>
    <w:div w:id="1307275407">
      <w:bodyDiv w:val="1"/>
      <w:marLeft w:val="0"/>
      <w:marRight w:val="0"/>
      <w:marTop w:val="0"/>
      <w:marBottom w:val="0"/>
      <w:divBdr>
        <w:top w:val="none" w:sz="0" w:space="0" w:color="auto"/>
        <w:left w:val="none" w:sz="0" w:space="0" w:color="auto"/>
        <w:bottom w:val="none" w:sz="0" w:space="0" w:color="auto"/>
        <w:right w:val="none" w:sz="0" w:space="0" w:color="auto"/>
      </w:divBdr>
    </w:div>
    <w:div w:id="1549565786">
      <w:bodyDiv w:val="1"/>
      <w:marLeft w:val="0"/>
      <w:marRight w:val="0"/>
      <w:marTop w:val="0"/>
      <w:marBottom w:val="0"/>
      <w:divBdr>
        <w:top w:val="none" w:sz="0" w:space="0" w:color="auto"/>
        <w:left w:val="none" w:sz="0" w:space="0" w:color="auto"/>
        <w:bottom w:val="none" w:sz="0" w:space="0" w:color="auto"/>
        <w:right w:val="none" w:sz="0" w:space="0" w:color="auto"/>
      </w:divBdr>
    </w:div>
    <w:div w:id="1764566042">
      <w:bodyDiv w:val="1"/>
      <w:marLeft w:val="0"/>
      <w:marRight w:val="0"/>
      <w:marTop w:val="0"/>
      <w:marBottom w:val="0"/>
      <w:divBdr>
        <w:top w:val="none" w:sz="0" w:space="0" w:color="auto"/>
        <w:left w:val="none" w:sz="0" w:space="0" w:color="auto"/>
        <w:bottom w:val="none" w:sz="0" w:space="0" w:color="auto"/>
        <w:right w:val="none" w:sz="0" w:space="0" w:color="auto"/>
      </w:divBdr>
    </w:div>
    <w:div w:id="1863082097">
      <w:bodyDiv w:val="1"/>
      <w:marLeft w:val="0"/>
      <w:marRight w:val="0"/>
      <w:marTop w:val="0"/>
      <w:marBottom w:val="0"/>
      <w:divBdr>
        <w:top w:val="none" w:sz="0" w:space="0" w:color="auto"/>
        <w:left w:val="none" w:sz="0" w:space="0" w:color="auto"/>
        <w:bottom w:val="none" w:sz="0" w:space="0" w:color="auto"/>
        <w:right w:val="none" w:sz="0" w:space="0" w:color="auto"/>
      </w:divBdr>
    </w:div>
    <w:div w:id="1868060599">
      <w:bodyDiv w:val="1"/>
      <w:marLeft w:val="0"/>
      <w:marRight w:val="0"/>
      <w:marTop w:val="0"/>
      <w:marBottom w:val="0"/>
      <w:divBdr>
        <w:top w:val="none" w:sz="0" w:space="0" w:color="auto"/>
        <w:left w:val="none" w:sz="0" w:space="0" w:color="auto"/>
        <w:bottom w:val="none" w:sz="0" w:space="0" w:color="auto"/>
        <w:right w:val="none" w:sz="0" w:space="0" w:color="auto"/>
      </w:divBdr>
    </w:div>
    <w:div w:id="2090422393">
      <w:bodyDiv w:val="1"/>
      <w:marLeft w:val="0"/>
      <w:marRight w:val="0"/>
      <w:marTop w:val="0"/>
      <w:marBottom w:val="0"/>
      <w:divBdr>
        <w:top w:val="none" w:sz="0" w:space="0" w:color="auto"/>
        <w:left w:val="none" w:sz="0" w:space="0" w:color="auto"/>
        <w:bottom w:val="none" w:sz="0" w:space="0" w:color="auto"/>
        <w:right w:val="none" w:sz="0" w:space="0" w:color="auto"/>
      </w:divBdr>
    </w:div>
    <w:div w:id="20927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7F65-BF7F-4B44-99D7-A8445A85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F5536-24DD-4FC2-8ECD-797086DC06C5}">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EA852B76-4E2B-4AD0-A1C8-72F8AC2E26CA}">
  <ds:schemaRefs>
    <ds:schemaRef ds:uri="http://schemas.microsoft.com/sharepoint/v3/contenttype/forms"/>
  </ds:schemaRefs>
</ds:datastoreItem>
</file>

<file path=customXml/itemProps4.xml><?xml version="1.0" encoding="utf-8"?>
<ds:datastoreItem xmlns:ds="http://schemas.openxmlformats.org/officeDocument/2006/customXml" ds:itemID="{8E92BA67-7B1F-4DD0-9202-2FC152AC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1750</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8</cp:revision>
  <cp:lastPrinted>2024-03-13T21:14:00Z</cp:lastPrinted>
  <dcterms:created xsi:type="dcterms:W3CDTF">2025-04-11T16:01:00Z</dcterms:created>
  <dcterms:modified xsi:type="dcterms:W3CDTF">2025-06-11T20:42:00Z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