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8C09" w14:textId="77777777" w:rsidR="00F12C82" w:rsidRPr="005A0C3A" w:rsidRDefault="00F12C82" w:rsidP="00F12C82">
      <w:pPr>
        <w:pBdr>
          <w:top w:val="single" w:sz="4" w:space="0" w:color="auto"/>
          <w:left w:val="single" w:sz="4" w:space="4" w:color="auto"/>
          <w:bottom w:val="single" w:sz="4" w:space="1" w:color="auto"/>
          <w:right w:val="single" w:sz="4" w:space="4" w:color="auto"/>
        </w:pBdr>
        <w:shd w:val="clear" w:color="auto" w:fill="FFFFFF"/>
        <w:spacing w:line="240" w:lineRule="auto"/>
        <w:rPr>
          <w:color w:val="FF0000"/>
          <w:spacing w:val="-2"/>
          <w:sz w:val="20"/>
          <w:lang w:eastAsia="fr-FR"/>
        </w:rPr>
      </w:pPr>
      <w:r w:rsidRPr="005A0C3A">
        <w:rPr>
          <w:color w:val="FF0000"/>
          <w:spacing w:val="-2"/>
          <w:sz w:val="20"/>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2803025F" w14:textId="77777777" w:rsidR="00F12C82" w:rsidRDefault="00F12C82" w:rsidP="00F12C82">
      <w:pPr>
        <w:spacing w:line="276" w:lineRule="auto"/>
        <w:ind w:right="4559"/>
        <w:rPr>
          <w:b/>
          <w:sz w:val="12"/>
          <w:szCs w:val="12"/>
        </w:rPr>
      </w:pPr>
    </w:p>
    <w:p w14:paraId="167ECCD5" w14:textId="77777777" w:rsidR="00F12C82" w:rsidRDefault="00F12C82" w:rsidP="00F12C82">
      <w:pPr>
        <w:spacing w:line="240" w:lineRule="auto"/>
        <w:rPr>
          <w:b/>
          <w:color w:val="000000"/>
          <w:sz w:val="20"/>
          <w:lang w:eastAsia="es-CO"/>
        </w:rPr>
      </w:pPr>
      <w:r>
        <w:rPr>
          <w:b/>
          <w:color w:val="000000"/>
          <w:sz w:val="20"/>
          <w:lang w:eastAsia="es-CO"/>
        </w:rPr>
        <w:t>ACCION DE TUTELA / INCIDENTE DE DESACATO / DEBIDO PROCESO / NULIDAD</w:t>
      </w:r>
    </w:p>
    <w:p w14:paraId="1984C473" w14:textId="77777777" w:rsidR="00F12C82" w:rsidRPr="00B96CA6" w:rsidRDefault="00F12C82" w:rsidP="00F12C82">
      <w:pPr>
        <w:spacing w:line="240" w:lineRule="auto"/>
        <w:rPr>
          <w:b/>
          <w:color w:val="000000"/>
          <w:sz w:val="20"/>
          <w:lang w:eastAsia="es-CO"/>
        </w:rPr>
      </w:pPr>
    </w:p>
    <w:p w14:paraId="157124AE" w14:textId="72703B7D" w:rsidR="00F12C82" w:rsidRPr="00F12C82" w:rsidRDefault="00F12C82" w:rsidP="00F12C82">
      <w:pPr>
        <w:pStyle w:val="Textoindependiente2"/>
        <w:spacing w:line="276" w:lineRule="auto"/>
        <w:rPr>
          <w:rFonts w:eastAsia="Tahoma"/>
          <w:i/>
          <w:iCs/>
          <w:spacing w:val="-6"/>
          <w:position w:val="-6"/>
          <w:sz w:val="20"/>
        </w:rPr>
      </w:pPr>
      <w:r w:rsidRPr="0099660B">
        <w:rPr>
          <w:rFonts w:cs="Tahoma"/>
          <w:i/>
          <w:iCs/>
          <w:sz w:val="20"/>
        </w:rPr>
        <w:t>…</w:t>
      </w:r>
      <w:r w:rsidR="00F739C8" w:rsidRPr="00F739C8">
        <w:rPr>
          <w:rFonts w:cs="Tahoma"/>
          <w:color w:val="000000"/>
          <w:szCs w:val="26"/>
        </w:rPr>
        <w:t xml:space="preserve"> </w:t>
      </w:r>
      <w:r w:rsidR="00F739C8" w:rsidRPr="00F739C8">
        <w:rPr>
          <w:rFonts w:eastAsia="Tahoma"/>
          <w:i/>
          <w:iCs/>
          <w:spacing w:val="-6"/>
          <w:position w:val="-6"/>
          <w:sz w:val="20"/>
        </w:rPr>
        <w:t>para el momento en que se hizo el requerimiento previo -marzo 07-, la Gerente Regional Eje Cafetero de la NUEVA EPS ya no tenía las competencias para atender el mandato judicial, por lo que no había lugar a insistir en su vinculación al trámite por carecer de legitimación en la causa; (</w:t>
      </w:r>
      <w:proofErr w:type="spellStart"/>
      <w:r w:rsidR="00F739C8" w:rsidRPr="00F739C8">
        <w:rPr>
          <w:rFonts w:eastAsia="Tahoma"/>
          <w:i/>
          <w:iCs/>
          <w:spacing w:val="-6"/>
          <w:position w:val="-6"/>
          <w:sz w:val="20"/>
        </w:rPr>
        <w:t>ii</w:t>
      </w:r>
      <w:proofErr w:type="spellEnd"/>
      <w:r w:rsidR="00F739C8" w:rsidRPr="00F739C8">
        <w:rPr>
          <w:rFonts w:eastAsia="Tahoma"/>
          <w:i/>
          <w:iCs/>
          <w:spacing w:val="-6"/>
          <w:position w:val="-6"/>
          <w:sz w:val="20"/>
        </w:rPr>
        <w:t>) se sancionó como agente interventor y superior jerárquico a quien no ostenta ya el cargo y, por el contrario, se dejó sin resolución la situación jurídica del actual interventor; (</w:t>
      </w:r>
      <w:proofErr w:type="spellStart"/>
      <w:r w:rsidR="00F739C8" w:rsidRPr="00F739C8">
        <w:rPr>
          <w:rFonts w:eastAsia="Tahoma"/>
          <w:i/>
          <w:iCs/>
          <w:spacing w:val="-6"/>
          <w:position w:val="-6"/>
          <w:sz w:val="20"/>
        </w:rPr>
        <w:t>iii</w:t>
      </w:r>
      <w:proofErr w:type="spellEnd"/>
      <w:r w:rsidR="00F739C8" w:rsidRPr="00F739C8">
        <w:rPr>
          <w:rFonts w:eastAsia="Tahoma"/>
          <w:i/>
          <w:iCs/>
          <w:spacing w:val="-6"/>
          <w:position w:val="-6"/>
          <w:sz w:val="20"/>
        </w:rPr>
        <w:t>) la vinculación del representante legal para asuntos judiciales y de tutela, no permitió garantizarle el debido proceso, pues su intervención en el asunto es como directo responsable de atender el fallo cuyo cumplimiento se exige; y (v) la sanción que es objeto de consulta no abordó la responsabilidad subjetiva de cada uno de los incidentados, según las obligaciones que individualmente deben asumir.</w:t>
      </w:r>
    </w:p>
    <w:p w14:paraId="3CA2DEA5" w14:textId="77777777" w:rsidR="00F12C82" w:rsidRDefault="00F12C82" w:rsidP="00FE44BD">
      <w:pPr>
        <w:spacing w:line="276" w:lineRule="auto"/>
        <w:ind w:right="4559"/>
        <w:jc w:val="center"/>
        <w:rPr>
          <w:b/>
          <w:sz w:val="12"/>
          <w:szCs w:val="12"/>
        </w:rPr>
      </w:pPr>
    </w:p>
    <w:p w14:paraId="04336452" w14:textId="77777777" w:rsidR="00F12C82" w:rsidRDefault="00F12C82" w:rsidP="00FE44BD">
      <w:pPr>
        <w:spacing w:line="276" w:lineRule="auto"/>
        <w:ind w:right="4559"/>
        <w:jc w:val="center"/>
        <w:rPr>
          <w:b/>
          <w:sz w:val="12"/>
          <w:szCs w:val="12"/>
        </w:rPr>
      </w:pPr>
    </w:p>
    <w:p w14:paraId="75209659" w14:textId="4F44245A" w:rsidR="00FE44BD" w:rsidRDefault="00FE44BD" w:rsidP="00FE44BD">
      <w:pPr>
        <w:spacing w:line="276" w:lineRule="auto"/>
        <w:ind w:right="4559"/>
        <w:jc w:val="center"/>
        <w:rPr>
          <w:b/>
          <w:sz w:val="12"/>
          <w:szCs w:val="12"/>
        </w:rPr>
      </w:pPr>
      <w:r w:rsidRPr="00EB1DAB">
        <w:rPr>
          <w:b/>
          <w:sz w:val="12"/>
          <w:szCs w:val="12"/>
        </w:rPr>
        <w:t>REPÚBLICA DE COLOMBIA</w:t>
      </w:r>
    </w:p>
    <w:p w14:paraId="7E34DCA0" w14:textId="77777777" w:rsidR="00FE44BD" w:rsidRPr="00EB1DAB" w:rsidRDefault="00FE44BD" w:rsidP="00FE44BD">
      <w:pPr>
        <w:spacing w:line="276" w:lineRule="auto"/>
        <w:ind w:right="4559"/>
        <w:jc w:val="center"/>
        <w:rPr>
          <w:b/>
          <w:sz w:val="12"/>
          <w:szCs w:val="12"/>
        </w:rPr>
      </w:pPr>
      <w:r w:rsidRPr="00EB1DAB">
        <w:rPr>
          <w:b/>
          <w:sz w:val="12"/>
          <w:szCs w:val="12"/>
        </w:rPr>
        <w:t>RAMA JUDICIAL</w:t>
      </w:r>
    </w:p>
    <w:p w14:paraId="4D00CF8C" w14:textId="77777777" w:rsidR="00FE44BD" w:rsidRDefault="00FE44BD" w:rsidP="00FE44BD">
      <w:pPr>
        <w:spacing w:line="276" w:lineRule="auto"/>
        <w:ind w:right="4559"/>
        <w:jc w:val="center"/>
        <w:rPr>
          <w:rFonts w:ascii="Algerian" w:hAnsi="Algerian"/>
          <w:smallCaps/>
          <w:color w:val="000000"/>
          <w:sz w:val="28"/>
          <w:szCs w:val="28"/>
        </w:rPr>
      </w:pPr>
      <w:r w:rsidRPr="00EB1DAB">
        <w:rPr>
          <w:rFonts w:ascii="Algerian" w:hAnsi="Algerian"/>
          <w:iCs/>
          <w:noProof/>
          <w:sz w:val="28"/>
          <w:szCs w:val="28"/>
        </w:rPr>
        <w:drawing>
          <wp:inline distT="0" distB="0" distL="0" distR="0" wp14:anchorId="5B23F8DC" wp14:editId="2211161D">
            <wp:extent cx="777875" cy="532130"/>
            <wp:effectExtent l="0" t="0" r="3175" b="127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inline>
        </w:drawing>
      </w:r>
    </w:p>
    <w:p w14:paraId="33271D94" w14:textId="77777777" w:rsidR="00FE44BD" w:rsidRPr="00EB1DAB" w:rsidRDefault="00FE44BD" w:rsidP="00FE44BD">
      <w:pPr>
        <w:spacing w:line="276" w:lineRule="auto"/>
        <w:ind w:right="4559"/>
        <w:jc w:val="center"/>
        <w:rPr>
          <w:rFonts w:ascii="Algerian" w:hAnsi="Algerian"/>
          <w:sz w:val="28"/>
          <w:szCs w:val="28"/>
        </w:rPr>
      </w:pPr>
      <w:r w:rsidRPr="00EB1DAB">
        <w:rPr>
          <w:rFonts w:ascii="Algerian" w:hAnsi="Algerian"/>
          <w:smallCaps/>
          <w:color w:val="000000"/>
          <w:sz w:val="28"/>
          <w:szCs w:val="28"/>
        </w:rPr>
        <w:t>TRIBUNAL SUPERIOR DE PEREIRA</w:t>
      </w:r>
    </w:p>
    <w:p w14:paraId="7EA689EF" w14:textId="77777777" w:rsidR="00FE44BD" w:rsidRPr="00EB1DAB" w:rsidRDefault="00FE44BD" w:rsidP="00FE44BD">
      <w:pPr>
        <w:pStyle w:val="Textoindependiente3"/>
        <w:spacing w:line="276" w:lineRule="auto"/>
        <w:ind w:right="4559"/>
        <w:jc w:val="center"/>
        <w:rPr>
          <w:rFonts w:ascii="Algerian" w:hAnsi="Algerian"/>
          <w:sz w:val="28"/>
          <w:szCs w:val="28"/>
        </w:rPr>
      </w:pPr>
      <w:r w:rsidRPr="00EB1DAB">
        <w:rPr>
          <w:rFonts w:ascii="Algerian" w:hAnsi="Algerian"/>
          <w:sz w:val="28"/>
          <w:szCs w:val="28"/>
        </w:rPr>
        <w:t xml:space="preserve">SALA </w:t>
      </w:r>
      <w:proofErr w:type="spellStart"/>
      <w:r>
        <w:rPr>
          <w:rFonts w:ascii="Algerian" w:hAnsi="Algerian"/>
          <w:sz w:val="28"/>
          <w:szCs w:val="28"/>
        </w:rPr>
        <w:t>nº</w:t>
      </w:r>
      <w:proofErr w:type="spellEnd"/>
      <w:r>
        <w:rPr>
          <w:rFonts w:ascii="Algerian" w:hAnsi="Algerian"/>
          <w:sz w:val="28"/>
          <w:szCs w:val="28"/>
        </w:rPr>
        <w:t xml:space="preserve"> 2 </w:t>
      </w:r>
      <w:r w:rsidRPr="00EB1DAB">
        <w:rPr>
          <w:rFonts w:ascii="Algerian" w:hAnsi="Algerian"/>
          <w:sz w:val="28"/>
          <w:szCs w:val="28"/>
        </w:rPr>
        <w:t>de decisión PENAL</w:t>
      </w:r>
    </w:p>
    <w:p w14:paraId="5606877D" w14:textId="77777777" w:rsidR="00FE44BD" w:rsidRPr="00EB1DAB" w:rsidRDefault="00FE44BD" w:rsidP="00FE44BD">
      <w:pPr>
        <w:spacing w:line="276" w:lineRule="auto"/>
        <w:ind w:right="4559"/>
        <w:jc w:val="center"/>
      </w:pPr>
      <w:r w:rsidRPr="00EB1DAB">
        <w:t>Magistrado Ponente</w:t>
      </w:r>
    </w:p>
    <w:p w14:paraId="5388B561" w14:textId="77777777" w:rsidR="00FE44BD" w:rsidRPr="00D0602F" w:rsidRDefault="00FE44BD" w:rsidP="00FE44BD">
      <w:pPr>
        <w:spacing w:line="276" w:lineRule="auto"/>
        <w:ind w:right="4559"/>
        <w:jc w:val="center"/>
        <w:rPr>
          <w:b/>
          <w:sz w:val="22"/>
          <w:szCs w:val="22"/>
        </w:rPr>
      </w:pPr>
      <w:r w:rsidRPr="00D0602F">
        <w:rPr>
          <w:b/>
          <w:sz w:val="22"/>
          <w:szCs w:val="22"/>
        </w:rPr>
        <w:t>CARLOS ALBERTO PAZ ZÚÑIGA</w:t>
      </w:r>
    </w:p>
    <w:p w14:paraId="3EA32474" w14:textId="77777777" w:rsidR="00FE44BD" w:rsidRPr="009C70F6" w:rsidRDefault="00FE44BD" w:rsidP="00FE44BD">
      <w:pPr>
        <w:spacing w:line="276" w:lineRule="auto"/>
      </w:pPr>
    </w:p>
    <w:p w14:paraId="13BA444B" w14:textId="77777777" w:rsidR="00FE44BD" w:rsidRDefault="00FE44BD" w:rsidP="00FE44BD">
      <w:pPr>
        <w:spacing w:line="276" w:lineRule="auto"/>
        <w:rPr>
          <w:spacing w:val="-6"/>
          <w:position w:val="-6"/>
        </w:rPr>
      </w:pPr>
    </w:p>
    <w:p w14:paraId="6BDAB607" w14:textId="6D5555BD" w:rsidR="00FE44BD" w:rsidRPr="00142DBD" w:rsidRDefault="00FE44BD" w:rsidP="00FE44BD">
      <w:pPr>
        <w:spacing w:line="276" w:lineRule="auto"/>
        <w:rPr>
          <w:spacing w:val="-6"/>
          <w:position w:val="-6"/>
        </w:rPr>
      </w:pPr>
      <w:r w:rsidRPr="00A966BA">
        <w:rPr>
          <w:spacing w:val="-6"/>
          <w:position w:val="-6"/>
        </w:rPr>
        <w:t xml:space="preserve">Pereira, </w:t>
      </w:r>
      <w:r w:rsidR="00837F3B">
        <w:rPr>
          <w:spacing w:val="-6"/>
          <w:position w:val="-6"/>
        </w:rPr>
        <w:t xml:space="preserve">once </w:t>
      </w:r>
      <w:r w:rsidRPr="00A966BA">
        <w:rPr>
          <w:spacing w:val="-6"/>
          <w:position w:val="-6"/>
        </w:rPr>
        <w:t>(</w:t>
      </w:r>
      <w:r w:rsidR="00837F3B">
        <w:rPr>
          <w:spacing w:val="-6"/>
          <w:position w:val="-6"/>
        </w:rPr>
        <w:t>11</w:t>
      </w:r>
      <w:r w:rsidRPr="00A966BA">
        <w:rPr>
          <w:spacing w:val="-6"/>
          <w:position w:val="-6"/>
        </w:rPr>
        <w:t xml:space="preserve">) de </w:t>
      </w:r>
      <w:r w:rsidR="0005190B">
        <w:rPr>
          <w:spacing w:val="-6"/>
          <w:position w:val="-6"/>
        </w:rPr>
        <w:t xml:space="preserve">abril </w:t>
      </w:r>
      <w:r w:rsidRPr="00A966BA">
        <w:rPr>
          <w:spacing w:val="-6"/>
          <w:position w:val="-6"/>
        </w:rPr>
        <w:t xml:space="preserve">de dos mil </w:t>
      </w:r>
      <w:r>
        <w:rPr>
          <w:spacing w:val="-6"/>
          <w:position w:val="-6"/>
        </w:rPr>
        <w:t>veintic</w:t>
      </w:r>
      <w:r w:rsidR="0005190B">
        <w:rPr>
          <w:spacing w:val="-6"/>
          <w:position w:val="-6"/>
        </w:rPr>
        <w:t>inco</w:t>
      </w:r>
      <w:r>
        <w:rPr>
          <w:spacing w:val="-6"/>
          <w:position w:val="-6"/>
        </w:rPr>
        <w:t xml:space="preserve"> </w:t>
      </w:r>
      <w:r w:rsidRPr="00A966BA">
        <w:rPr>
          <w:spacing w:val="-6"/>
          <w:position w:val="-6"/>
        </w:rPr>
        <w:t>(202</w:t>
      </w:r>
      <w:r w:rsidR="0005190B">
        <w:rPr>
          <w:spacing w:val="-6"/>
          <w:position w:val="-6"/>
        </w:rPr>
        <w:t>5</w:t>
      </w:r>
      <w:r w:rsidRPr="00A966BA">
        <w:rPr>
          <w:spacing w:val="-6"/>
          <w:position w:val="-6"/>
        </w:rPr>
        <w:t>)</w:t>
      </w:r>
    </w:p>
    <w:p w14:paraId="40862101" w14:textId="77777777" w:rsidR="00FE44BD" w:rsidRPr="00142DBD" w:rsidRDefault="00FE44BD" w:rsidP="00FE44BD">
      <w:pPr>
        <w:spacing w:line="276" w:lineRule="auto"/>
        <w:rPr>
          <w:spacing w:val="-6"/>
          <w:position w:val="-6"/>
        </w:rPr>
      </w:pPr>
    </w:p>
    <w:p w14:paraId="74AD03F1" w14:textId="2292690D" w:rsidR="00FE44BD" w:rsidRPr="00142DBD" w:rsidRDefault="00FE44BD" w:rsidP="00FE44BD">
      <w:pPr>
        <w:spacing w:line="276" w:lineRule="auto"/>
        <w:ind w:left="5670" w:hanging="6"/>
        <w:rPr>
          <w:spacing w:val="-6"/>
          <w:position w:val="-6"/>
        </w:rPr>
      </w:pPr>
      <w:r w:rsidRPr="00142DBD">
        <w:rPr>
          <w:spacing w:val="-6"/>
          <w:position w:val="-6"/>
        </w:rPr>
        <w:t xml:space="preserve">Acta de Aprobación </w:t>
      </w:r>
      <w:proofErr w:type="spellStart"/>
      <w:r w:rsidRPr="00142DBD">
        <w:rPr>
          <w:spacing w:val="-6"/>
          <w:position w:val="-6"/>
        </w:rPr>
        <w:t>N°</w:t>
      </w:r>
      <w:proofErr w:type="spellEnd"/>
      <w:r w:rsidRPr="00142DBD">
        <w:rPr>
          <w:spacing w:val="-6"/>
          <w:position w:val="-6"/>
        </w:rPr>
        <w:t xml:space="preserve"> </w:t>
      </w:r>
      <w:r w:rsidR="001F3607">
        <w:rPr>
          <w:spacing w:val="-6"/>
          <w:position w:val="-6"/>
        </w:rPr>
        <w:t>400</w:t>
      </w:r>
    </w:p>
    <w:p w14:paraId="2C7D39ED" w14:textId="0F56C114" w:rsidR="00FE44BD" w:rsidRPr="00142DBD" w:rsidRDefault="00FE44BD" w:rsidP="00FE44BD">
      <w:pPr>
        <w:spacing w:line="276" w:lineRule="auto"/>
        <w:ind w:left="5670" w:hanging="6"/>
        <w:rPr>
          <w:spacing w:val="-6"/>
          <w:position w:val="-6"/>
        </w:rPr>
      </w:pPr>
      <w:r w:rsidRPr="00142DBD">
        <w:rPr>
          <w:spacing w:val="-6"/>
          <w:position w:val="-6"/>
        </w:rPr>
        <w:t xml:space="preserve">Hora: </w:t>
      </w:r>
      <w:r w:rsidR="001F3607">
        <w:rPr>
          <w:spacing w:val="-6"/>
          <w:position w:val="-6"/>
        </w:rPr>
        <w:t>11:10 a</w:t>
      </w:r>
      <w:r>
        <w:rPr>
          <w:spacing w:val="-6"/>
          <w:position w:val="-6"/>
        </w:rPr>
        <w:t>.m.</w:t>
      </w:r>
    </w:p>
    <w:p w14:paraId="01EA25DC" w14:textId="77777777" w:rsidR="008C2026" w:rsidRPr="005B6525" w:rsidRDefault="008C2026" w:rsidP="008C2026">
      <w:pPr>
        <w:spacing w:line="276" w:lineRule="auto"/>
        <w:jc w:val="center"/>
        <w:rPr>
          <w:spacing w:val="-4"/>
        </w:rPr>
      </w:pPr>
    </w:p>
    <w:p w14:paraId="0EBB10F0" w14:textId="77777777" w:rsidR="008C2026" w:rsidRPr="00E171B2" w:rsidRDefault="008C2026" w:rsidP="008C2026">
      <w:pPr>
        <w:spacing w:line="276" w:lineRule="auto"/>
        <w:rPr>
          <w:rFonts w:ascii="Algerian" w:hAnsi="Algerian"/>
          <w:sz w:val="30"/>
          <w:szCs w:val="30"/>
          <w:lang w:val="es-ES_tradnl"/>
        </w:rPr>
      </w:pPr>
      <w:r w:rsidRPr="00E171B2">
        <w:rPr>
          <w:rFonts w:ascii="Algerian" w:hAnsi="Algerian"/>
          <w:sz w:val="30"/>
          <w:szCs w:val="30"/>
          <w:lang w:val="es-ES_tradnl"/>
        </w:rPr>
        <w:t xml:space="preserve">1.- VISTOS </w:t>
      </w:r>
    </w:p>
    <w:p w14:paraId="39857A84" w14:textId="77777777" w:rsidR="008C2026" w:rsidRPr="00E171B2" w:rsidRDefault="008C2026" w:rsidP="008C2026">
      <w:pPr>
        <w:spacing w:line="276" w:lineRule="auto"/>
        <w:rPr>
          <w:rFonts w:cs="Tahoma"/>
          <w:szCs w:val="24"/>
          <w:lang w:val="es-ES_tradnl"/>
        </w:rPr>
      </w:pPr>
    </w:p>
    <w:p w14:paraId="50B9F4B1" w14:textId="3ED9AC29" w:rsidR="008C2026" w:rsidRPr="00E171B2" w:rsidRDefault="002E6654" w:rsidP="008C2026">
      <w:pPr>
        <w:spacing w:line="276" w:lineRule="auto"/>
      </w:pPr>
      <w:r>
        <w:t>Se pronuncia</w:t>
      </w:r>
      <w:r w:rsidR="008C2026" w:rsidRPr="00E171B2">
        <w:t xml:space="preserve"> la Sala</w:t>
      </w:r>
      <w:r>
        <w:t xml:space="preserve"> en grado jurisdiccional de</w:t>
      </w:r>
      <w:r w:rsidR="008C2026" w:rsidRPr="00E171B2">
        <w:t xml:space="preserve"> consulta </w:t>
      </w:r>
      <w:r>
        <w:t xml:space="preserve">respecto a </w:t>
      </w:r>
      <w:r w:rsidR="008C2026" w:rsidRPr="00E171B2">
        <w:t xml:space="preserve">la decisión proferida por el Juzgado </w:t>
      </w:r>
      <w:r w:rsidR="00C172D0">
        <w:t xml:space="preserve">Segundo Penal del Circuito de Dosquebradas </w:t>
      </w:r>
      <w:r w:rsidR="008C2026" w:rsidRPr="00E171B2">
        <w:t>(Rda.), por medio de la cual sancionó a la Gerente Regional Eje Cafetero</w:t>
      </w:r>
      <w:r w:rsidR="00CD6261">
        <w:t xml:space="preserve"> de la NUEVA EPS</w:t>
      </w:r>
      <w:r w:rsidR="008C2026" w:rsidRPr="00E171B2">
        <w:t xml:space="preserve"> </w:t>
      </w:r>
      <w:r w:rsidR="008C2026" w:rsidRPr="00E171B2">
        <w:rPr>
          <w:rFonts w:ascii="Verdana" w:hAnsi="Verdana"/>
          <w:sz w:val="20"/>
        </w:rPr>
        <w:t>-MARÍA LORENA SERNA MONTOYA</w:t>
      </w:r>
      <w:r w:rsidR="008C2026" w:rsidRPr="00C4351F">
        <w:t>-</w:t>
      </w:r>
      <w:r w:rsidR="00C172D0">
        <w:t>,</w:t>
      </w:r>
      <w:r w:rsidR="00A8141C">
        <w:t xml:space="preserve"> al agente interventor -</w:t>
      </w:r>
      <w:r w:rsidR="00A8141C" w:rsidRPr="00E815D2">
        <w:rPr>
          <w:rFonts w:ascii="Verdana" w:hAnsi="Verdana"/>
          <w:sz w:val="20"/>
        </w:rPr>
        <w:t>JULIO ALBERTO RINCÓN</w:t>
      </w:r>
      <w:r w:rsidR="00A8141C">
        <w:t>-</w:t>
      </w:r>
      <w:r w:rsidR="00C172D0">
        <w:t xml:space="preserve"> y al </w:t>
      </w:r>
      <w:r w:rsidR="00DD2692">
        <w:t xml:space="preserve">representante legal para asuntos judiciales y tutela </w:t>
      </w:r>
      <w:r w:rsidR="00C172D0" w:rsidRPr="00C172D0">
        <w:rPr>
          <w:rFonts w:ascii="Verdana" w:hAnsi="Verdana"/>
          <w:sz w:val="20"/>
        </w:rPr>
        <w:t>-LUIS FERNANDO BERNAL JARAMILLO-</w:t>
      </w:r>
      <w:r w:rsidR="008C2026" w:rsidRPr="00E171B2">
        <w:t xml:space="preserve"> </w:t>
      </w:r>
      <w:r w:rsidR="00DD2692">
        <w:t xml:space="preserve">de la misma entidad, </w:t>
      </w:r>
      <w:r w:rsidR="008C2026" w:rsidRPr="00E171B2">
        <w:t xml:space="preserve">por no atender el cumplimiento de tutela </w:t>
      </w:r>
      <w:r>
        <w:t xml:space="preserve">emitida </w:t>
      </w:r>
      <w:r w:rsidR="008C2026" w:rsidRPr="00E171B2">
        <w:t xml:space="preserve">a favor </w:t>
      </w:r>
      <w:r w:rsidR="00C4351F">
        <w:t>de</w:t>
      </w:r>
      <w:r w:rsidR="00C172D0">
        <w:t>l menor</w:t>
      </w:r>
      <w:r w:rsidR="00C4351F">
        <w:t xml:space="preserve"> </w:t>
      </w:r>
      <w:r w:rsidR="00F739C8">
        <w:rPr>
          <w:b/>
          <w:sz w:val="22"/>
          <w:szCs w:val="22"/>
        </w:rPr>
        <w:t>TGU</w:t>
      </w:r>
      <w:r w:rsidR="008C2026" w:rsidRPr="00E171B2">
        <w:rPr>
          <w:b/>
          <w:sz w:val="24"/>
          <w:szCs w:val="24"/>
        </w:rPr>
        <w:t>.</w:t>
      </w:r>
    </w:p>
    <w:p w14:paraId="08ED02DF" w14:textId="77777777" w:rsidR="008C2026" w:rsidRPr="00E171B2" w:rsidRDefault="008C2026" w:rsidP="008C2026">
      <w:pPr>
        <w:spacing w:line="276" w:lineRule="auto"/>
        <w:rPr>
          <w:lang w:val="es-MX"/>
        </w:rPr>
      </w:pPr>
    </w:p>
    <w:p w14:paraId="0793CCF4" w14:textId="77777777" w:rsidR="008C2026" w:rsidRPr="00E171B2" w:rsidRDefault="008C2026" w:rsidP="008C2026">
      <w:pPr>
        <w:spacing w:line="276" w:lineRule="auto"/>
        <w:rPr>
          <w:rFonts w:ascii="Algerian" w:hAnsi="Algerian" w:cs="Algerian"/>
          <w:sz w:val="30"/>
          <w:szCs w:val="30"/>
          <w:lang w:val="es-MX"/>
        </w:rPr>
      </w:pPr>
      <w:r w:rsidRPr="00E171B2">
        <w:rPr>
          <w:rFonts w:ascii="Algerian" w:hAnsi="Algerian" w:cs="Algerian"/>
          <w:sz w:val="30"/>
          <w:szCs w:val="30"/>
          <w:lang w:val="es-MX"/>
        </w:rPr>
        <w:t xml:space="preserve">2.- ANTECEDENTES </w:t>
      </w:r>
    </w:p>
    <w:p w14:paraId="4C2A58FF" w14:textId="77777777" w:rsidR="008C2026" w:rsidRPr="00E171B2" w:rsidRDefault="008C2026" w:rsidP="008C2026">
      <w:pPr>
        <w:spacing w:line="276" w:lineRule="auto"/>
        <w:rPr>
          <w:lang w:val="es-MX"/>
        </w:rPr>
      </w:pPr>
    </w:p>
    <w:p w14:paraId="00239ED1" w14:textId="22907C84" w:rsidR="00DD2692" w:rsidRDefault="00DD2692" w:rsidP="00DD2692">
      <w:pPr>
        <w:pStyle w:val="Default"/>
        <w:spacing w:line="276" w:lineRule="auto"/>
        <w:jc w:val="both"/>
        <w:rPr>
          <w:rFonts w:ascii="Tahoma" w:hAnsi="Tahoma" w:cs="Tahoma"/>
          <w:sz w:val="26"/>
          <w:szCs w:val="26"/>
        </w:rPr>
      </w:pPr>
      <w:r w:rsidRPr="00E70F9E">
        <w:rPr>
          <w:rFonts w:ascii="Tahoma" w:hAnsi="Tahoma" w:cs="Tahoma"/>
          <w:bCs/>
          <w:lang w:val="es-MX"/>
        </w:rPr>
        <w:t>2.1.-</w:t>
      </w:r>
      <w:r w:rsidRPr="00E70F9E">
        <w:rPr>
          <w:b/>
          <w:bCs/>
          <w:lang w:val="es-MX"/>
        </w:rPr>
        <w:t xml:space="preserve"> </w:t>
      </w:r>
      <w:r w:rsidRPr="00E70F9E">
        <w:rPr>
          <w:rFonts w:ascii="Tahoma" w:hAnsi="Tahoma" w:cs="Tahoma"/>
          <w:sz w:val="26"/>
          <w:szCs w:val="26"/>
        </w:rPr>
        <w:t xml:space="preserve">Mediante fallo de </w:t>
      </w:r>
      <w:r w:rsidRPr="009452F3">
        <w:rPr>
          <w:rFonts w:ascii="Tahoma" w:hAnsi="Tahoma" w:cs="Tahoma"/>
          <w:b/>
          <w:sz w:val="22"/>
          <w:szCs w:val="26"/>
        </w:rPr>
        <w:t>enero 15 de 2024</w:t>
      </w:r>
      <w:r w:rsidRPr="00E70F9E">
        <w:rPr>
          <w:rFonts w:ascii="Tahoma" w:hAnsi="Tahoma" w:cs="Tahoma"/>
          <w:sz w:val="26"/>
          <w:szCs w:val="26"/>
        </w:rPr>
        <w:t xml:space="preserve">, el despacho tuteló el derecho fundamental a la salud de la menor, y le ordenó a la NUEVA EPS: </w:t>
      </w:r>
      <w:r w:rsidRPr="00E70F9E">
        <w:rPr>
          <w:rFonts w:ascii="Verdana" w:hAnsi="Verdana" w:cs="Tahoma"/>
          <w:sz w:val="20"/>
          <w:szCs w:val="20"/>
        </w:rPr>
        <w:t>“</w:t>
      </w:r>
      <w:r>
        <w:rPr>
          <w:rFonts w:ascii="Verdana" w:hAnsi="Verdana" w:cs="Tahoma"/>
          <w:sz w:val="20"/>
          <w:szCs w:val="20"/>
        </w:rPr>
        <w:t>[</w:t>
      </w:r>
      <w:r w:rsidRPr="00E70F9E">
        <w:rPr>
          <w:rFonts w:ascii="Verdana" w:hAnsi="Verdana" w:cs="Tahoma"/>
          <w:sz w:val="20"/>
          <w:szCs w:val="20"/>
        </w:rPr>
        <w:t>…</w:t>
      </w:r>
      <w:r>
        <w:rPr>
          <w:rFonts w:ascii="Verdana" w:hAnsi="Verdana" w:cs="Tahoma"/>
          <w:sz w:val="20"/>
          <w:szCs w:val="20"/>
        </w:rPr>
        <w:t>]</w:t>
      </w:r>
      <w:r w:rsidRPr="00E70F9E">
        <w:rPr>
          <w:rFonts w:ascii="Verdana" w:hAnsi="Verdana" w:cs="Tahoma"/>
          <w:sz w:val="20"/>
          <w:szCs w:val="20"/>
        </w:rPr>
        <w:t xml:space="preserve"> que en </w:t>
      </w:r>
      <w:r w:rsidRPr="00E70F9E">
        <w:rPr>
          <w:rFonts w:ascii="Verdana" w:hAnsi="Verdana" w:cs="Tahoma"/>
          <w:sz w:val="20"/>
          <w:szCs w:val="20"/>
        </w:rPr>
        <w:lastRenderedPageBreak/>
        <w:t xml:space="preserve">el término perentorio e improrrogable de cuarenta y ocho (48) horas, contadas a partir de la notificación del presente fallo, en caso de que no se haya practicado, realice todos los trámites respectivos tendientes a autorizar, programar y realizar la terapia de enfoque ABA, en la forma prescrita por su médico tratante. </w:t>
      </w:r>
      <w:r>
        <w:rPr>
          <w:rFonts w:ascii="Verdana" w:hAnsi="Verdana" w:cs="Tahoma"/>
          <w:sz w:val="20"/>
          <w:szCs w:val="20"/>
        </w:rPr>
        <w:t>[</w:t>
      </w:r>
      <w:r w:rsidRPr="00E70F9E">
        <w:rPr>
          <w:rFonts w:ascii="Verdana" w:hAnsi="Verdana" w:cs="Tahoma"/>
          <w:sz w:val="20"/>
          <w:szCs w:val="20"/>
        </w:rPr>
        <w:t>…</w:t>
      </w:r>
      <w:r>
        <w:rPr>
          <w:rFonts w:ascii="Verdana" w:hAnsi="Verdana" w:cs="Tahoma"/>
          <w:sz w:val="20"/>
          <w:szCs w:val="20"/>
        </w:rPr>
        <w:t>]</w:t>
      </w:r>
      <w:r w:rsidRPr="00E70F9E">
        <w:rPr>
          <w:rFonts w:ascii="Verdana" w:hAnsi="Verdana" w:cs="Tahoma"/>
          <w:sz w:val="20"/>
          <w:szCs w:val="20"/>
        </w:rPr>
        <w:t xml:space="preserve"> en el término de 48 horas contadas a partir de la notificación de la presente providencia suministre el servicio de transporte urbano al menor de edad </w:t>
      </w:r>
      <w:r w:rsidR="00F739C8">
        <w:rPr>
          <w:rFonts w:ascii="Verdana" w:hAnsi="Verdana" w:cs="Tahoma"/>
          <w:sz w:val="20"/>
          <w:szCs w:val="20"/>
        </w:rPr>
        <w:t>TGU</w:t>
      </w:r>
      <w:r w:rsidRPr="00E70F9E">
        <w:rPr>
          <w:rFonts w:ascii="Verdana" w:hAnsi="Verdana" w:cs="Tahoma"/>
          <w:sz w:val="20"/>
          <w:szCs w:val="20"/>
        </w:rPr>
        <w:t>, y a su acompañante para la asistencia a las terapias y sesiones prescritas para el tratamiento de su enfermedad.”</w:t>
      </w:r>
      <w:r w:rsidRPr="00E70F9E">
        <w:rPr>
          <w:rFonts w:ascii="Tahoma" w:hAnsi="Tahoma" w:cs="Tahoma"/>
          <w:sz w:val="26"/>
          <w:szCs w:val="26"/>
        </w:rPr>
        <w:t xml:space="preserve"> La decisión no fue objeto de impugnación. </w:t>
      </w:r>
    </w:p>
    <w:p w14:paraId="68AA4114" w14:textId="77777777" w:rsidR="003244E2" w:rsidRDefault="003244E2" w:rsidP="00DD2692">
      <w:pPr>
        <w:pStyle w:val="Default"/>
        <w:spacing w:line="276" w:lineRule="auto"/>
        <w:jc w:val="both"/>
        <w:rPr>
          <w:rFonts w:ascii="Tahoma" w:hAnsi="Tahoma" w:cs="Tahoma"/>
          <w:sz w:val="26"/>
          <w:szCs w:val="26"/>
        </w:rPr>
      </w:pPr>
    </w:p>
    <w:p w14:paraId="3A38C68B" w14:textId="0B9EBB17" w:rsidR="009452F3" w:rsidRDefault="00DD2692" w:rsidP="00DD2692">
      <w:pPr>
        <w:pStyle w:val="Textoindependiente2"/>
        <w:overflowPunct/>
        <w:autoSpaceDE/>
        <w:autoSpaceDN/>
        <w:adjustRightInd/>
        <w:spacing w:after="0" w:line="276" w:lineRule="auto"/>
        <w:textAlignment w:val="auto"/>
      </w:pPr>
      <w:r w:rsidRPr="00E70F9E">
        <w:rPr>
          <w:bCs/>
          <w:sz w:val="24"/>
          <w:szCs w:val="24"/>
          <w:lang w:val="es-MX"/>
        </w:rPr>
        <w:t>2.2.-</w:t>
      </w:r>
      <w:r w:rsidRPr="00E70F9E">
        <w:rPr>
          <w:b/>
          <w:bCs/>
          <w:lang w:val="es-MX"/>
        </w:rPr>
        <w:t xml:space="preserve"> </w:t>
      </w:r>
      <w:r w:rsidRPr="00E70F9E">
        <w:t xml:space="preserve">La representante legal del menor le informó al despacho que la </w:t>
      </w:r>
      <w:r w:rsidR="009452F3">
        <w:t xml:space="preserve">NUEVA EPS </w:t>
      </w:r>
      <w:r w:rsidRPr="00E70F9E">
        <w:t xml:space="preserve">no estaba cumpliendo con el fallo de tutela, toda vez que </w:t>
      </w:r>
      <w:r w:rsidR="009452F3">
        <w:t xml:space="preserve">la institución prestadora del suspendió las terapias ABA que requiere el menor agenciado, debido al incumplimiento de las obligaciones contractuales </w:t>
      </w:r>
      <w:r w:rsidR="002C4DF2">
        <w:t>a cargo de</w:t>
      </w:r>
      <w:r w:rsidR="009452F3">
        <w:t xml:space="preserve"> la EPS, situación frente a la cual la entidad accionada no brindó alternativa alguna para garantizar el servicio, lo que ha implicado afectación al menor quien no puede acudir a sus estudios sin la compañía del terapeuta. </w:t>
      </w:r>
    </w:p>
    <w:p w14:paraId="54E28C68" w14:textId="77777777" w:rsidR="00DD2692" w:rsidRDefault="00DD2692" w:rsidP="002F6EC0">
      <w:pPr>
        <w:spacing w:line="276" w:lineRule="auto"/>
      </w:pPr>
    </w:p>
    <w:p w14:paraId="6A93F6A9" w14:textId="7BA9B6BC" w:rsidR="00F3517A" w:rsidRDefault="008C2026" w:rsidP="00B63045">
      <w:pPr>
        <w:pStyle w:val="Textoindependiente2"/>
        <w:overflowPunct/>
        <w:autoSpaceDE/>
        <w:autoSpaceDN/>
        <w:adjustRightInd/>
        <w:spacing w:after="0" w:line="276" w:lineRule="auto"/>
        <w:textAlignment w:val="auto"/>
        <w:rPr>
          <w:spacing w:val="-6"/>
          <w:position w:val="-6"/>
        </w:rPr>
      </w:pPr>
      <w:r w:rsidRPr="0093344B">
        <w:rPr>
          <w:bCs/>
          <w:spacing w:val="-6"/>
          <w:position w:val="-6"/>
          <w:sz w:val="24"/>
          <w:szCs w:val="24"/>
          <w:lang w:val="es-MX"/>
        </w:rPr>
        <w:t>2.3.-</w:t>
      </w:r>
      <w:r w:rsidRPr="0093344B">
        <w:rPr>
          <w:b/>
          <w:bCs/>
          <w:spacing w:val="-6"/>
          <w:position w:val="-6"/>
          <w:lang w:val="es-MX"/>
        </w:rPr>
        <w:t xml:space="preserve"> </w:t>
      </w:r>
      <w:bookmarkStart w:id="0" w:name="_Hlk157075828"/>
      <w:r w:rsidRPr="0093344B">
        <w:rPr>
          <w:spacing w:val="-6"/>
          <w:position w:val="-6"/>
          <w:lang w:val="es-MX"/>
        </w:rPr>
        <w:t xml:space="preserve">Ante tal solicitud, mediante auto de </w:t>
      </w:r>
      <w:r w:rsidR="00F3517A" w:rsidRPr="003244E2">
        <w:rPr>
          <w:b/>
          <w:bCs/>
          <w:spacing w:val="-6"/>
          <w:position w:val="-6"/>
          <w:sz w:val="22"/>
          <w:szCs w:val="24"/>
          <w:lang w:val="es-MX"/>
        </w:rPr>
        <w:t>marzo 7</w:t>
      </w:r>
      <w:r w:rsidR="00F02A04" w:rsidRPr="003244E2">
        <w:rPr>
          <w:b/>
          <w:bCs/>
          <w:spacing w:val="-6"/>
          <w:position w:val="-6"/>
          <w:sz w:val="22"/>
          <w:szCs w:val="24"/>
          <w:lang w:val="es-MX"/>
        </w:rPr>
        <w:t xml:space="preserve"> </w:t>
      </w:r>
      <w:r w:rsidR="003E6B37" w:rsidRPr="003244E2">
        <w:rPr>
          <w:b/>
          <w:bCs/>
          <w:spacing w:val="-6"/>
          <w:position w:val="-6"/>
          <w:sz w:val="22"/>
          <w:szCs w:val="24"/>
          <w:lang w:val="es-MX"/>
        </w:rPr>
        <w:t>de 202</w:t>
      </w:r>
      <w:r w:rsidR="009452F3" w:rsidRPr="003244E2">
        <w:rPr>
          <w:b/>
          <w:bCs/>
          <w:spacing w:val="-6"/>
          <w:position w:val="-6"/>
          <w:sz w:val="22"/>
          <w:szCs w:val="24"/>
          <w:lang w:val="es-MX"/>
        </w:rPr>
        <w:t>5</w:t>
      </w:r>
      <w:r>
        <w:rPr>
          <w:spacing w:val="-6"/>
          <w:position w:val="-6"/>
          <w:lang w:val="es-MX"/>
        </w:rPr>
        <w:t>,</w:t>
      </w:r>
      <w:r w:rsidRPr="0093344B">
        <w:rPr>
          <w:spacing w:val="-6"/>
          <w:position w:val="-6"/>
          <w:lang w:val="es-MX"/>
        </w:rPr>
        <w:t xml:space="preserve"> </w:t>
      </w:r>
      <w:r w:rsidR="003244E2" w:rsidRPr="0093344B">
        <w:rPr>
          <w:spacing w:val="-6"/>
          <w:position w:val="-6"/>
          <w:lang w:val="es-MX"/>
        </w:rPr>
        <w:t xml:space="preserve">el juzgado </w:t>
      </w:r>
      <w:r w:rsidRPr="0093344B">
        <w:rPr>
          <w:spacing w:val="-6"/>
          <w:position w:val="-6"/>
          <w:lang w:val="es-MX"/>
        </w:rPr>
        <w:t>ordenó requerir</w:t>
      </w:r>
      <w:r w:rsidR="00667C15">
        <w:rPr>
          <w:spacing w:val="-6"/>
          <w:position w:val="-6"/>
          <w:lang w:val="es-MX"/>
        </w:rPr>
        <w:t xml:space="preserve"> previamente</w:t>
      </w:r>
      <w:r w:rsidRPr="0093344B">
        <w:rPr>
          <w:spacing w:val="-6"/>
          <w:position w:val="-6"/>
          <w:lang w:val="es-MX"/>
        </w:rPr>
        <w:t xml:space="preserve"> </w:t>
      </w:r>
      <w:bookmarkEnd w:id="0"/>
      <w:r w:rsidR="00FD0626">
        <w:rPr>
          <w:spacing w:val="-6"/>
          <w:position w:val="-6"/>
          <w:lang w:val="es-MX"/>
        </w:rPr>
        <w:t>a</w:t>
      </w:r>
      <w:r>
        <w:rPr>
          <w:spacing w:val="-6"/>
          <w:position w:val="-6"/>
        </w:rPr>
        <w:t xml:space="preserve"> la Gerente Regional de la NUEVA EPS</w:t>
      </w:r>
      <w:r w:rsidR="005144E1">
        <w:rPr>
          <w:spacing w:val="-6"/>
          <w:position w:val="-6"/>
        </w:rPr>
        <w:t xml:space="preserve"> -</w:t>
      </w:r>
      <w:r w:rsidR="005144E1" w:rsidRPr="005144E1">
        <w:rPr>
          <w:rFonts w:ascii="Verdana" w:hAnsi="Verdana"/>
          <w:spacing w:val="-6"/>
          <w:position w:val="-6"/>
          <w:sz w:val="20"/>
        </w:rPr>
        <w:t xml:space="preserve"> MARÍA LORENA SERNA MONTOYA</w:t>
      </w:r>
      <w:r w:rsidR="005144E1">
        <w:rPr>
          <w:spacing w:val="-6"/>
          <w:position w:val="-6"/>
        </w:rPr>
        <w:t>-</w:t>
      </w:r>
      <w:r w:rsidRPr="0093344B">
        <w:rPr>
          <w:spacing w:val="-6"/>
          <w:position w:val="-6"/>
        </w:rPr>
        <w:t xml:space="preserve">, para que </w:t>
      </w:r>
      <w:r w:rsidR="00667C15">
        <w:rPr>
          <w:spacing w:val="-6"/>
          <w:position w:val="-6"/>
        </w:rPr>
        <w:t>acredite el cumplimiento del fallo</w:t>
      </w:r>
      <w:r w:rsidRPr="0093344B">
        <w:rPr>
          <w:spacing w:val="-6"/>
          <w:position w:val="-6"/>
        </w:rPr>
        <w:t>.</w:t>
      </w:r>
      <w:r w:rsidR="00B63045">
        <w:rPr>
          <w:spacing w:val="-6"/>
          <w:position w:val="-6"/>
        </w:rPr>
        <w:t xml:space="preserve"> </w:t>
      </w:r>
    </w:p>
    <w:p w14:paraId="1AA2697C" w14:textId="77777777" w:rsidR="00F3517A" w:rsidRDefault="00F3517A" w:rsidP="00B63045">
      <w:pPr>
        <w:pStyle w:val="Textoindependiente2"/>
        <w:overflowPunct/>
        <w:autoSpaceDE/>
        <w:autoSpaceDN/>
        <w:adjustRightInd/>
        <w:spacing w:after="0" w:line="276" w:lineRule="auto"/>
        <w:textAlignment w:val="auto"/>
        <w:rPr>
          <w:spacing w:val="-6"/>
          <w:position w:val="-6"/>
        </w:rPr>
      </w:pPr>
    </w:p>
    <w:p w14:paraId="139E24AB" w14:textId="3969B335" w:rsidR="00B63045" w:rsidRPr="0077129A" w:rsidRDefault="00F3517A" w:rsidP="009C40AE">
      <w:pPr>
        <w:pStyle w:val="Textoindependiente2"/>
        <w:overflowPunct/>
        <w:autoSpaceDE/>
        <w:autoSpaceDN/>
        <w:adjustRightInd/>
        <w:spacing w:after="0" w:line="276" w:lineRule="auto"/>
        <w:textAlignment w:val="auto"/>
        <w:rPr>
          <w:spacing w:val="-6"/>
          <w:position w:val="-6"/>
        </w:rPr>
      </w:pPr>
      <w:r w:rsidRPr="009C40AE">
        <w:rPr>
          <w:spacing w:val="-6"/>
          <w:position w:val="-6"/>
          <w:sz w:val="24"/>
        </w:rPr>
        <w:t>2.4.</w:t>
      </w:r>
      <w:r>
        <w:rPr>
          <w:spacing w:val="-6"/>
          <w:position w:val="-6"/>
        </w:rPr>
        <w:t xml:space="preserve">- </w:t>
      </w:r>
      <w:r w:rsidR="00667C15">
        <w:rPr>
          <w:spacing w:val="-6"/>
          <w:position w:val="-6"/>
        </w:rPr>
        <w:t xml:space="preserve">Como quiera que la </w:t>
      </w:r>
      <w:r>
        <w:rPr>
          <w:spacing w:val="-6"/>
          <w:position w:val="-6"/>
        </w:rPr>
        <w:t>Gerente Regional</w:t>
      </w:r>
      <w:r w:rsidR="00667C15">
        <w:rPr>
          <w:spacing w:val="-6"/>
          <w:position w:val="-6"/>
        </w:rPr>
        <w:t xml:space="preserve"> no dio respuesta</w:t>
      </w:r>
      <w:r>
        <w:rPr>
          <w:spacing w:val="-6"/>
          <w:position w:val="-6"/>
        </w:rPr>
        <w:t xml:space="preserve">, </w:t>
      </w:r>
      <w:r w:rsidR="00B63410">
        <w:rPr>
          <w:spacing w:val="-6"/>
          <w:position w:val="-6"/>
        </w:rPr>
        <w:t xml:space="preserve">en </w:t>
      </w:r>
      <w:r w:rsidR="00B63410" w:rsidRPr="00B63410">
        <w:rPr>
          <w:b/>
          <w:spacing w:val="-6"/>
          <w:position w:val="-6"/>
          <w:sz w:val="22"/>
        </w:rPr>
        <w:t>marzo 14</w:t>
      </w:r>
      <w:r w:rsidR="00B63410">
        <w:rPr>
          <w:spacing w:val="-6"/>
          <w:position w:val="-6"/>
        </w:rPr>
        <w:t xml:space="preserve"> </w:t>
      </w:r>
      <w:r w:rsidR="00286794">
        <w:rPr>
          <w:spacing w:val="-6"/>
          <w:position w:val="-6"/>
        </w:rPr>
        <w:t xml:space="preserve">se </w:t>
      </w:r>
      <w:r w:rsidR="00667C15">
        <w:rPr>
          <w:spacing w:val="-6"/>
          <w:position w:val="-6"/>
        </w:rPr>
        <w:t xml:space="preserve">procedió </w:t>
      </w:r>
      <w:r w:rsidR="009C40AE">
        <w:rPr>
          <w:spacing w:val="-6"/>
          <w:position w:val="-6"/>
        </w:rPr>
        <w:t>a oficiar a</w:t>
      </w:r>
      <w:r w:rsidR="00B63045">
        <w:rPr>
          <w:spacing w:val="-6"/>
          <w:position w:val="-6"/>
        </w:rPr>
        <w:t xml:space="preserve">l </w:t>
      </w:r>
      <w:r w:rsidR="0020711F">
        <w:rPr>
          <w:spacing w:val="-6"/>
          <w:position w:val="-6"/>
        </w:rPr>
        <w:t xml:space="preserve">agente interventor </w:t>
      </w:r>
      <w:r w:rsidR="00B945B9">
        <w:rPr>
          <w:spacing w:val="-6"/>
          <w:position w:val="-6"/>
        </w:rPr>
        <w:t xml:space="preserve">y representante legal </w:t>
      </w:r>
      <w:r w:rsidR="00B63045">
        <w:rPr>
          <w:spacing w:val="-6"/>
          <w:position w:val="-6"/>
        </w:rPr>
        <w:t xml:space="preserve">de la entidad </w:t>
      </w:r>
      <w:r w:rsidR="00B63045" w:rsidRPr="005C77A4">
        <w:rPr>
          <w:rFonts w:ascii="Verdana" w:hAnsi="Verdana"/>
          <w:spacing w:val="-6"/>
          <w:position w:val="-6"/>
          <w:sz w:val="20"/>
          <w:lang w:val="es-MX"/>
        </w:rPr>
        <w:t>-</w:t>
      </w:r>
      <w:r w:rsidR="0077129A">
        <w:rPr>
          <w:rFonts w:ascii="Verdana" w:hAnsi="Verdana"/>
          <w:spacing w:val="-6"/>
          <w:position w:val="-6"/>
          <w:sz w:val="20"/>
          <w:lang w:val="es-MX"/>
        </w:rPr>
        <w:t>Dr. BERNARDO ARMANDO CAMACHO RODRÍGUEZ</w:t>
      </w:r>
      <w:r w:rsidR="00B63045" w:rsidRPr="005C77A4">
        <w:rPr>
          <w:rFonts w:ascii="Verdana" w:hAnsi="Verdana"/>
          <w:spacing w:val="-6"/>
          <w:position w:val="-6"/>
          <w:sz w:val="20"/>
          <w:lang w:val="es-MX"/>
        </w:rPr>
        <w:t>-</w:t>
      </w:r>
      <w:r w:rsidR="00B63045">
        <w:rPr>
          <w:rFonts w:ascii="Verdana" w:hAnsi="Verdana"/>
          <w:spacing w:val="-6"/>
          <w:position w:val="-6"/>
          <w:sz w:val="20"/>
          <w:lang w:val="es-MX"/>
        </w:rPr>
        <w:t>,</w:t>
      </w:r>
      <w:r w:rsidR="009C40AE">
        <w:rPr>
          <w:rFonts w:ascii="Verdana" w:hAnsi="Verdana"/>
          <w:spacing w:val="-6"/>
          <w:position w:val="-6"/>
          <w:sz w:val="20"/>
          <w:lang w:val="es-MX"/>
        </w:rPr>
        <w:t xml:space="preserve"> </w:t>
      </w:r>
      <w:r w:rsidR="0077129A">
        <w:rPr>
          <w:spacing w:val="-6"/>
          <w:position w:val="-6"/>
          <w:lang w:val="es-MX"/>
        </w:rPr>
        <w:t xml:space="preserve">y de igual manera al </w:t>
      </w:r>
      <w:r w:rsidR="009C40AE">
        <w:rPr>
          <w:spacing w:val="-6"/>
          <w:position w:val="-6"/>
          <w:lang w:val="es-MX"/>
        </w:rPr>
        <w:t xml:space="preserve">representante legal </w:t>
      </w:r>
      <w:r w:rsidR="0077129A">
        <w:rPr>
          <w:spacing w:val="-6"/>
          <w:position w:val="-6"/>
          <w:lang w:val="es-MX"/>
        </w:rPr>
        <w:t xml:space="preserve">para </w:t>
      </w:r>
      <w:r w:rsidR="009C40AE">
        <w:rPr>
          <w:spacing w:val="-6"/>
          <w:position w:val="-6"/>
          <w:lang w:val="es-MX"/>
        </w:rPr>
        <w:t xml:space="preserve">asuntos judiciales y tutelas </w:t>
      </w:r>
      <w:r w:rsidR="007110E4">
        <w:rPr>
          <w:rFonts w:ascii="Verdana" w:hAnsi="Verdana"/>
          <w:spacing w:val="-6"/>
          <w:position w:val="-6"/>
          <w:sz w:val="20"/>
          <w:lang w:val="es-MX"/>
        </w:rPr>
        <w:t xml:space="preserve">– Dr. </w:t>
      </w:r>
      <w:r w:rsidR="0077129A" w:rsidRPr="0077129A">
        <w:rPr>
          <w:rFonts w:ascii="Verdana" w:hAnsi="Verdana"/>
          <w:spacing w:val="-6"/>
          <w:position w:val="-6"/>
          <w:sz w:val="20"/>
          <w:lang w:val="es-MX"/>
        </w:rPr>
        <w:t>LUIS FERNANDO BERNAL JARAMILLO-</w:t>
      </w:r>
      <w:r w:rsidR="00FA7BF8">
        <w:rPr>
          <w:spacing w:val="-6"/>
          <w:position w:val="-6"/>
          <w:lang w:val="es-MX"/>
        </w:rPr>
        <w:t xml:space="preserve">, </w:t>
      </w:r>
      <w:r w:rsidR="009C40AE">
        <w:rPr>
          <w:spacing w:val="-6"/>
          <w:position w:val="-6"/>
          <w:lang w:val="es-MX"/>
        </w:rPr>
        <w:t xml:space="preserve">este último como superior jerárquico de la gerente regional, a quienes </w:t>
      </w:r>
      <w:r w:rsidR="00286794">
        <w:rPr>
          <w:spacing w:val="-6"/>
          <w:position w:val="-6"/>
          <w:lang w:val="es-MX"/>
        </w:rPr>
        <w:t xml:space="preserve">se </w:t>
      </w:r>
      <w:r w:rsidR="009C40AE">
        <w:rPr>
          <w:spacing w:val="-6"/>
          <w:position w:val="-6"/>
          <w:lang w:val="es-MX"/>
        </w:rPr>
        <w:t>requirió para que</w:t>
      </w:r>
      <w:r w:rsidR="00B945B9">
        <w:rPr>
          <w:spacing w:val="-6"/>
          <w:position w:val="-6"/>
          <w:lang w:val="es-MX"/>
        </w:rPr>
        <w:t xml:space="preserve"> </w:t>
      </w:r>
      <w:r w:rsidR="00B63045" w:rsidRPr="0093344B">
        <w:rPr>
          <w:spacing w:val="-6"/>
          <w:position w:val="-6"/>
        </w:rPr>
        <w:t>hiciera</w:t>
      </w:r>
      <w:r w:rsidR="00B945B9">
        <w:rPr>
          <w:spacing w:val="-6"/>
          <w:position w:val="-6"/>
        </w:rPr>
        <w:t>n</w:t>
      </w:r>
      <w:r w:rsidR="00B63045" w:rsidRPr="0093344B">
        <w:rPr>
          <w:spacing w:val="-6"/>
          <w:position w:val="-6"/>
        </w:rPr>
        <w:t xml:space="preserve"> cumplir </w:t>
      </w:r>
      <w:r w:rsidR="009C40AE">
        <w:rPr>
          <w:spacing w:val="-6"/>
          <w:position w:val="-6"/>
        </w:rPr>
        <w:t xml:space="preserve">la decisión y se promoviera la </w:t>
      </w:r>
      <w:r w:rsidR="00B63045" w:rsidRPr="0093344B">
        <w:rPr>
          <w:spacing w:val="-6"/>
          <w:position w:val="-6"/>
        </w:rPr>
        <w:t>correspondiente investigación disciplinaria.</w:t>
      </w:r>
      <w:r w:rsidR="00FA7BF8">
        <w:rPr>
          <w:spacing w:val="-6"/>
          <w:position w:val="-6"/>
        </w:rPr>
        <w:t xml:space="preserve"> </w:t>
      </w:r>
    </w:p>
    <w:p w14:paraId="34F17C81" w14:textId="77777777" w:rsidR="008C2026" w:rsidRDefault="008C2026" w:rsidP="008C2026">
      <w:pPr>
        <w:pStyle w:val="Textoindependiente2"/>
        <w:overflowPunct/>
        <w:autoSpaceDE/>
        <w:autoSpaceDN/>
        <w:adjustRightInd/>
        <w:spacing w:after="0" w:line="240" w:lineRule="auto"/>
        <w:textAlignment w:val="auto"/>
        <w:rPr>
          <w:spacing w:val="-6"/>
          <w:position w:val="-6"/>
          <w:lang w:val="es-MX"/>
        </w:rPr>
      </w:pPr>
    </w:p>
    <w:p w14:paraId="1B024A4B" w14:textId="17B7E53C" w:rsidR="002021AE" w:rsidRPr="000815A4" w:rsidRDefault="002021AE" w:rsidP="002021AE">
      <w:pPr>
        <w:spacing w:line="276" w:lineRule="auto"/>
        <w:rPr>
          <w:spacing w:val="-4"/>
          <w:position w:val="-4"/>
        </w:rPr>
      </w:pPr>
      <w:r>
        <w:rPr>
          <w:spacing w:val="-6"/>
          <w:position w:val="-6"/>
          <w:lang w:val="es-MX"/>
        </w:rPr>
        <w:t xml:space="preserve">2.5.- </w:t>
      </w:r>
      <w:r w:rsidR="00CA2914">
        <w:rPr>
          <w:spacing w:val="-4"/>
          <w:position w:val="-4"/>
        </w:rPr>
        <w:t xml:space="preserve">Al establecerse que los </w:t>
      </w:r>
      <w:r w:rsidRPr="000815A4">
        <w:rPr>
          <w:spacing w:val="-4"/>
          <w:position w:val="-4"/>
        </w:rPr>
        <w:t>funcionarios</w:t>
      </w:r>
      <w:r>
        <w:rPr>
          <w:spacing w:val="-4"/>
          <w:position w:val="-4"/>
        </w:rPr>
        <w:t xml:space="preserve"> requeridos</w:t>
      </w:r>
      <w:r w:rsidRPr="000815A4">
        <w:rPr>
          <w:spacing w:val="-4"/>
          <w:position w:val="-4"/>
        </w:rPr>
        <w:t xml:space="preserve"> </w:t>
      </w:r>
      <w:r w:rsidR="00CA2914">
        <w:rPr>
          <w:spacing w:val="-4"/>
          <w:position w:val="-4"/>
        </w:rPr>
        <w:t>no acataron la orden judicial</w:t>
      </w:r>
      <w:r w:rsidRPr="000815A4">
        <w:rPr>
          <w:spacing w:val="-4"/>
          <w:position w:val="-4"/>
        </w:rPr>
        <w:t xml:space="preserve">, el despacho dio </w:t>
      </w:r>
      <w:r w:rsidRPr="006054BB">
        <w:rPr>
          <w:b/>
          <w:spacing w:val="-4"/>
          <w:position w:val="-4"/>
          <w:sz w:val="22"/>
        </w:rPr>
        <w:t>apertura formal al incidente de desacato</w:t>
      </w:r>
      <w:r w:rsidRPr="006054BB">
        <w:rPr>
          <w:spacing w:val="-4"/>
          <w:position w:val="-4"/>
          <w:sz w:val="22"/>
        </w:rPr>
        <w:t xml:space="preserve"> </w:t>
      </w:r>
      <w:r w:rsidR="00CA2914">
        <w:rPr>
          <w:spacing w:val="-4"/>
          <w:position w:val="-4"/>
          <w:sz w:val="22"/>
        </w:rPr>
        <w:t>-</w:t>
      </w:r>
      <w:r w:rsidR="00CA2914" w:rsidRPr="00CA2914">
        <w:rPr>
          <w:rFonts w:ascii="Verdana" w:hAnsi="Verdana"/>
          <w:b/>
          <w:spacing w:val="-4"/>
          <w:position w:val="-4"/>
          <w:sz w:val="18"/>
          <w:szCs w:val="24"/>
        </w:rPr>
        <w:t>marzo 20 de 2025</w:t>
      </w:r>
      <w:r w:rsidR="00CA2914">
        <w:rPr>
          <w:spacing w:val="-4"/>
          <w:position w:val="-4"/>
          <w:sz w:val="22"/>
        </w:rPr>
        <w:t xml:space="preserve">- </w:t>
      </w:r>
      <w:r w:rsidRPr="000815A4">
        <w:rPr>
          <w:spacing w:val="-4"/>
          <w:position w:val="-4"/>
        </w:rPr>
        <w:t>en contra de aquellos, concediéndo</w:t>
      </w:r>
      <w:r>
        <w:rPr>
          <w:spacing w:val="-4"/>
          <w:position w:val="-4"/>
        </w:rPr>
        <w:t>se</w:t>
      </w:r>
      <w:r w:rsidRPr="000815A4">
        <w:rPr>
          <w:spacing w:val="-4"/>
          <w:position w:val="-4"/>
        </w:rPr>
        <w:t>les un término de tres (3) días para que ejercieran su derecho a la defensa.</w:t>
      </w:r>
    </w:p>
    <w:p w14:paraId="76B893AB" w14:textId="06349475" w:rsidR="009D2705" w:rsidRDefault="009D2705" w:rsidP="008C2026">
      <w:pPr>
        <w:pStyle w:val="Textoindependiente2"/>
        <w:overflowPunct/>
        <w:autoSpaceDE/>
        <w:autoSpaceDN/>
        <w:adjustRightInd/>
        <w:spacing w:after="0" w:line="276" w:lineRule="auto"/>
        <w:textAlignment w:val="auto"/>
        <w:rPr>
          <w:spacing w:val="-6"/>
          <w:position w:val="-6"/>
          <w:lang w:val="es-MX"/>
        </w:rPr>
      </w:pPr>
    </w:p>
    <w:p w14:paraId="4C4B5981" w14:textId="346F4F07" w:rsidR="008C2026" w:rsidRDefault="008C2026" w:rsidP="008C2026">
      <w:pPr>
        <w:pStyle w:val="Textoindependiente2"/>
        <w:overflowPunct/>
        <w:autoSpaceDE/>
        <w:autoSpaceDN/>
        <w:adjustRightInd/>
        <w:spacing w:after="0" w:line="276" w:lineRule="auto"/>
        <w:textAlignment w:val="auto"/>
        <w:rPr>
          <w:spacing w:val="-4"/>
          <w:position w:val="-4"/>
          <w:lang w:val="es-MX"/>
        </w:rPr>
      </w:pPr>
      <w:r w:rsidRPr="002C7768">
        <w:rPr>
          <w:spacing w:val="-4"/>
          <w:position w:val="-4"/>
          <w:sz w:val="24"/>
          <w:szCs w:val="24"/>
          <w:lang w:val="es-MX"/>
        </w:rPr>
        <w:t>2.</w:t>
      </w:r>
      <w:r w:rsidR="007110E4">
        <w:rPr>
          <w:spacing w:val="-4"/>
          <w:position w:val="-4"/>
          <w:sz w:val="24"/>
          <w:szCs w:val="24"/>
          <w:lang w:val="es-MX"/>
        </w:rPr>
        <w:t>6</w:t>
      </w:r>
      <w:r w:rsidRPr="002C7768">
        <w:rPr>
          <w:spacing w:val="-4"/>
          <w:position w:val="-4"/>
          <w:sz w:val="24"/>
          <w:szCs w:val="24"/>
          <w:lang w:val="es-MX"/>
        </w:rPr>
        <w:t>.-</w:t>
      </w:r>
      <w:r w:rsidRPr="002C7768">
        <w:rPr>
          <w:spacing w:val="-4"/>
          <w:position w:val="-4"/>
          <w:lang w:val="es-MX"/>
        </w:rPr>
        <w:t xml:space="preserve"> </w:t>
      </w:r>
      <w:r w:rsidR="00CA2914">
        <w:rPr>
          <w:spacing w:val="-4"/>
          <w:position w:val="-4"/>
          <w:lang w:val="es-MX"/>
        </w:rPr>
        <w:t xml:space="preserve">Dado que la entidad </w:t>
      </w:r>
      <w:r w:rsidRPr="002C7768">
        <w:rPr>
          <w:spacing w:val="-4"/>
          <w:position w:val="-4"/>
          <w:lang w:val="es-MX"/>
        </w:rPr>
        <w:t>no procedió con el cumplimiento del fallo</w:t>
      </w:r>
      <w:r w:rsidR="002021AE">
        <w:rPr>
          <w:spacing w:val="-4"/>
          <w:position w:val="-4"/>
          <w:lang w:val="es-MX"/>
        </w:rPr>
        <w:t xml:space="preserve">, </w:t>
      </w:r>
      <w:r w:rsidRPr="002C7768">
        <w:rPr>
          <w:spacing w:val="-4"/>
          <w:position w:val="-4"/>
          <w:lang w:val="es-MX"/>
        </w:rPr>
        <w:t xml:space="preserve">mediante auto de </w:t>
      </w:r>
      <w:r w:rsidR="007110E4">
        <w:rPr>
          <w:b/>
          <w:spacing w:val="-4"/>
          <w:position w:val="-4"/>
          <w:sz w:val="22"/>
          <w:lang w:val="es-MX"/>
        </w:rPr>
        <w:t>marzo</w:t>
      </w:r>
      <w:r w:rsidR="001B5A9A" w:rsidRPr="001B5A9A">
        <w:rPr>
          <w:b/>
          <w:spacing w:val="-4"/>
          <w:position w:val="-4"/>
          <w:sz w:val="22"/>
          <w:lang w:val="es-MX"/>
        </w:rPr>
        <w:t xml:space="preserve"> </w:t>
      </w:r>
      <w:r w:rsidR="001E325A">
        <w:rPr>
          <w:b/>
          <w:spacing w:val="-4"/>
          <w:position w:val="-4"/>
          <w:sz w:val="22"/>
          <w:lang w:val="es-MX"/>
        </w:rPr>
        <w:t>2</w:t>
      </w:r>
      <w:r w:rsidR="001B5A9A" w:rsidRPr="001B5A9A">
        <w:rPr>
          <w:b/>
          <w:spacing w:val="-4"/>
          <w:position w:val="-4"/>
          <w:sz w:val="22"/>
          <w:lang w:val="es-MX"/>
        </w:rPr>
        <w:t>8</w:t>
      </w:r>
      <w:r w:rsidR="002C7768" w:rsidRPr="001B5A9A">
        <w:rPr>
          <w:b/>
          <w:spacing w:val="-4"/>
          <w:position w:val="-4"/>
          <w:sz w:val="22"/>
          <w:lang w:val="es-MX"/>
        </w:rPr>
        <w:t xml:space="preserve"> </w:t>
      </w:r>
      <w:r w:rsidRPr="001B5A9A">
        <w:rPr>
          <w:b/>
          <w:spacing w:val="-4"/>
          <w:position w:val="-4"/>
          <w:sz w:val="22"/>
          <w:lang w:val="es-MX"/>
        </w:rPr>
        <w:t>de 202</w:t>
      </w:r>
      <w:r w:rsidR="00B63045" w:rsidRPr="001B5A9A">
        <w:rPr>
          <w:b/>
          <w:spacing w:val="-4"/>
          <w:position w:val="-4"/>
          <w:sz w:val="22"/>
          <w:lang w:val="es-MX"/>
        </w:rPr>
        <w:t>4</w:t>
      </w:r>
      <w:r w:rsidRPr="002C7768">
        <w:rPr>
          <w:spacing w:val="-4"/>
          <w:position w:val="-4"/>
          <w:lang w:val="es-MX"/>
        </w:rPr>
        <w:t xml:space="preserve">, </w:t>
      </w:r>
      <w:r w:rsidR="00CA2914" w:rsidRPr="002C7768">
        <w:rPr>
          <w:spacing w:val="-4"/>
          <w:position w:val="-4"/>
          <w:lang w:val="es-MX"/>
        </w:rPr>
        <w:t xml:space="preserve">el </w:t>
      </w:r>
      <w:r w:rsidR="00286794" w:rsidRPr="002C7768">
        <w:rPr>
          <w:spacing w:val="-4"/>
          <w:position w:val="-4"/>
          <w:lang w:val="es-MX"/>
        </w:rPr>
        <w:t xml:space="preserve">juzgado </w:t>
      </w:r>
      <w:r w:rsidRPr="002C7768">
        <w:rPr>
          <w:spacing w:val="-4"/>
          <w:position w:val="-4"/>
          <w:lang w:val="es-MX"/>
        </w:rPr>
        <w:t>sancionó por desacato</w:t>
      </w:r>
      <w:r w:rsidRPr="002C7768">
        <w:rPr>
          <w:spacing w:val="-4"/>
          <w:position w:val="-4"/>
        </w:rPr>
        <w:t xml:space="preserve"> a la Gerente Regional de la NUEVA EPS -</w:t>
      </w:r>
      <w:r w:rsidR="007110E4">
        <w:rPr>
          <w:rFonts w:cs="Tahoma"/>
          <w:spacing w:val="-4"/>
          <w:position w:val="-4"/>
          <w:sz w:val="20"/>
        </w:rPr>
        <w:t>M</w:t>
      </w:r>
      <w:r w:rsidRPr="002C7768">
        <w:rPr>
          <w:rFonts w:cs="Tahoma"/>
          <w:spacing w:val="-4"/>
          <w:position w:val="-4"/>
          <w:sz w:val="20"/>
        </w:rPr>
        <w:t>ARÍA LORENA SERNA MONTOYA-</w:t>
      </w:r>
      <w:r w:rsidR="00286794">
        <w:rPr>
          <w:spacing w:val="-6"/>
          <w:position w:val="-6"/>
        </w:rPr>
        <w:t>,</w:t>
      </w:r>
      <w:r w:rsidR="00866C2D">
        <w:rPr>
          <w:spacing w:val="-6"/>
          <w:position w:val="-6"/>
        </w:rPr>
        <w:t xml:space="preserve"> así como </w:t>
      </w:r>
      <w:r w:rsidR="00286794">
        <w:rPr>
          <w:spacing w:val="-6"/>
          <w:position w:val="-6"/>
        </w:rPr>
        <w:t>al agente interventor -</w:t>
      </w:r>
      <w:r w:rsidR="00286794" w:rsidRPr="00286794">
        <w:rPr>
          <w:rFonts w:ascii="Verdana" w:hAnsi="Verdana"/>
          <w:spacing w:val="-6"/>
          <w:position w:val="-6"/>
          <w:sz w:val="20"/>
        </w:rPr>
        <w:t>JULIO ALBERTO RINCÓN</w:t>
      </w:r>
      <w:r w:rsidR="00286794">
        <w:rPr>
          <w:spacing w:val="-6"/>
          <w:position w:val="-6"/>
        </w:rPr>
        <w:t xml:space="preserve">- </w:t>
      </w:r>
      <w:r w:rsidR="00577D1B">
        <w:rPr>
          <w:spacing w:val="-6"/>
          <w:position w:val="-6"/>
        </w:rPr>
        <w:t xml:space="preserve">y </w:t>
      </w:r>
      <w:r w:rsidR="00866C2D">
        <w:rPr>
          <w:spacing w:val="-6"/>
          <w:position w:val="-6"/>
        </w:rPr>
        <w:t xml:space="preserve">al </w:t>
      </w:r>
      <w:r w:rsidR="00286794">
        <w:rPr>
          <w:spacing w:val="-6"/>
          <w:position w:val="-6"/>
          <w:lang w:val="es-MX"/>
        </w:rPr>
        <w:t xml:space="preserve">representante legal para asuntos judiciales y tutelas </w:t>
      </w:r>
      <w:r w:rsidR="002021AE" w:rsidRPr="0077129A">
        <w:rPr>
          <w:rFonts w:ascii="Verdana" w:hAnsi="Verdana"/>
          <w:spacing w:val="-6"/>
          <w:position w:val="-6"/>
          <w:sz w:val="20"/>
          <w:lang w:val="es-MX"/>
        </w:rPr>
        <w:t>-</w:t>
      </w:r>
      <w:r w:rsidR="007110E4">
        <w:rPr>
          <w:rFonts w:ascii="Verdana" w:hAnsi="Verdana"/>
          <w:spacing w:val="-6"/>
          <w:position w:val="-6"/>
          <w:sz w:val="20"/>
          <w:lang w:val="es-MX"/>
        </w:rPr>
        <w:t xml:space="preserve">Dr. </w:t>
      </w:r>
      <w:r w:rsidR="002021AE" w:rsidRPr="0077129A">
        <w:rPr>
          <w:rFonts w:ascii="Verdana" w:hAnsi="Verdana"/>
          <w:spacing w:val="-6"/>
          <w:position w:val="-6"/>
          <w:sz w:val="20"/>
          <w:lang w:val="es-MX"/>
        </w:rPr>
        <w:t>LUIS FERNANDO BERNAL JARAMILLO-</w:t>
      </w:r>
      <w:r w:rsidR="008923EA">
        <w:rPr>
          <w:spacing w:val="-6"/>
          <w:position w:val="-6"/>
          <w:lang w:val="es-MX"/>
        </w:rPr>
        <w:t>, i</w:t>
      </w:r>
      <w:r w:rsidR="00577D1B">
        <w:rPr>
          <w:spacing w:val="-6"/>
          <w:position w:val="-6"/>
          <w:lang w:val="es-MX"/>
        </w:rPr>
        <w:t xml:space="preserve">ndividualmente, </w:t>
      </w:r>
      <w:r w:rsidRPr="002C7768">
        <w:rPr>
          <w:spacing w:val="-4"/>
          <w:position w:val="-4"/>
          <w:lang w:val="es-MX"/>
        </w:rPr>
        <w:t xml:space="preserve">con tres días de arresto y multa de </w:t>
      </w:r>
      <w:r w:rsidR="00EB6E94">
        <w:rPr>
          <w:spacing w:val="-4"/>
          <w:position w:val="-4"/>
          <w:lang w:val="es-MX"/>
        </w:rPr>
        <w:t xml:space="preserve">un (1) </w:t>
      </w:r>
      <w:r w:rsidRPr="002C7768">
        <w:rPr>
          <w:spacing w:val="-4"/>
          <w:position w:val="-4"/>
          <w:lang w:val="es-MX"/>
        </w:rPr>
        <w:t>salario mínimo legal mensual vigente.</w:t>
      </w:r>
    </w:p>
    <w:p w14:paraId="7CA6CE6C" w14:textId="77777777" w:rsidR="007110E4" w:rsidRDefault="007110E4" w:rsidP="008C2026">
      <w:pPr>
        <w:pStyle w:val="Textoindependiente2"/>
        <w:overflowPunct/>
        <w:autoSpaceDE/>
        <w:autoSpaceDN/>
        <w:adjustRightInd/>
        <w:spacing w:after="0" w:line="276" w:lineRule="auto"/>
        <w:textAlignment w:val="auto"/>
        <w:rPr>
          <w:spacing w:val="-4"/>
          <w:position w:val="-4"/>
          <w:lang w:val="es-MX"/>
        </w:rPr>
      </w:pPr>
    </w:p>
    <w:p w14:paraId="295F9B06" w14:textId="77777777" w:rsidR="008C2026" w:rsidRPr="00254098" w:rsidRDefault="008C2026" w:rsidP="008C2026">
      <w:pPr>
        <w:spacing w:line="276" w:lineRule="auto"/>
        <w:rPr>
          <w:rFonts w:ascii="Algerian" w:hAnsi="Algerian" w:cs="Algerian"/>
          <w:spacing w:val="-6"/>
          <w:position w:val="-6"/>
          <w:sz w:val="30"/>
          <w:szCs w:val="30"/>
          <w:highlight w:val="yellow"/>
          <w:lang w:val="es-MX"/>
        </w:rPr>
      </w:pPr>
      <w:r w:rsidRPr="00254098">
        <w:rPr>
          <w:rFonts w:ascii="Algerian" w:hAnsi="Algerian" w:cs="Algerian"/>
          <w:spacing w:val="-6"/>
          <w:position w:val="-6"/>
          <w:sz w:val="30"/>
          <w:szCs w:val="30"/>
          <w:lang w:val="es-MX"/>
        </w:rPr>
        <w:t xml:space="preserve">3.- </w:t>
      </w:r>
      <w:r w:rsidRPr="00254098">
        <w:rPr>
          <w:rFonts w:cs="Tahoma"/>
          <w:spacing w:val="-6"/>
          <w:position w:val="-6"/>
          <w:sz w:val="28"/>
          <w:szCs w:val="28"/>
          <w:lang w:val="es-MX"/>
        </w:rPr>
        <w:t>Para resolver</w:t>
      </w:r>
      <w:r w:rsidRPr="00254098">
        <w:rPr>
          <w:rFonts w:ascii="Algerian" w:hAnsi="Algerian" w:cs="Algerian"/>
          <w:spacing w:val="-6"/>
          <w:position w:val="-6"/>
          <w:sz w:val="30"/>
          <w:szCs w:val="30"/>
          <w:lang w:val="es-MX"/>
        </w:rPr>
        <w:t xml:space="preserve">, se CONSIDERA </w:t>
      </w:r>
    </w:p>
    <w:p w14:paraId="0FC2972D" w14:textId="77777777" w:rsidR="008923EA" w:rsidRDefault="008923EA" w:rsidP="002F659D">
      <w:pPr>
        <w:pStyle w:val="Textoindependiente2"/>
        <w:overflowPunct/>
        <w:autoSpaceDE/>
        <w:autoSpaceDN/>
        <w:adjustRightInd/>
        <w:spacing w:after="0" w:line="276" w:lineRule="auto"/>
        <w:textAlignment w:val="auto"/>
        <w:rPr>
          <w:spacing w:val="-4"/>
          <w:position w:val="-4"/>
          <w:lang w:val="es-MX"/>
        </w:rPr>
      </w:pPr>
    </w:p>
    <w:p w14:paraId="1C47B583" w14:textId="47BF44E3" w:rsidR="00260A77" w:rsidRDefault="002F659D" w:rsidP="002F659D">
      <w:pPr>
        <w:pStyle w:val="Textoindependiente2"/>
        <w:overflowPunct/>
        <w:autoSpaceDE/>
        <w:autoSpaceDN/>
        <w:adjustRightInd/>
        <w:spacing w:after="0" w:line="276" w:lineRule="auto"/>
        <w:textAlignment w:val="auto"/>
        <w:rPr>
          <w:spacing w:val="-4"/>
          <w:position w:val="-4"/>
        </w:rPr>
      </w:pPr>
      <w:r w:rsidRPr="00E007F0">
        <w:rPr>
          <w:spacing w:val="-4"/>
          <w:position w:val="-4"/>
          <w:lang w:val="es-MX"/>
        </w:rPr>
        <w:t xml:space="preserve">Existe </w:t>
      </w:r>
      <w:r w:rsidRPr="00E007F0">
        <w:rPr>
          <w:spacing w:val="-4"/>
          <w:position w:val="-4"/>
        </w:rPr>
        <w:t xml:space="preserve">competencia funcional para desatar el grado de consulta surtido sobre la providencia proferida dentro del incidente de desacato que adelantó el Juzgado </w:t>
      </w:r>
      <w:r w:rsidR="00EB6E94">
        <w:rPr>
          <w:spacing w:val="-4"/>
          <w:position w:val="-4"/>
        </w:rPr>
        <w:t>Segundo</w:t>
      </w:r>
      <w:r w:rsidR="00260A77">
        <w:rPr>
          <w:spacing w:val="-4"/>
          <w:position w:val="-4"/>
        </w:rPr>
        <w:t xml:space="preserve"> </w:t>
      </w:r>
      <w:r w:rsidR="0080134E">
        <w:rPr>
          <w:spacing w:val="-4"/>
          <w:position w:val="-4"/>
        </w:rPr>
        <w:t>Penal del Circuito de Dosquebradas</w:t>
      </w:r>
      <w:r w:rsidRPr="00E007F0">
        <w:rPr>
          <w:spacing w:val="-4"/>
          <w:position w:val="-4"/>
        </w:rPr>
        <w:t xml:space="preserve"> (Rda.). </w:t>
      </w:r>
    </w:p>
    <w:p w14:paraId="74FDDD74" w14:textId="77777777" w:rsidR="00260A77" w:rsidRDefault="00260A77" w:rsidP="002F659D">
      <w:pPr>
        <w:pStyle w:val="Textoindependiente2"/>
        <w:overflowPunct/>
        <w:autoSpaceDE/>
        <w:autoSpaceDN/>
        <w:adjustRightInd/>
        <w:spacing w:after="0" w:line="276" w:lineRule="auto"/>
        <w:textAlignment w:val="auto"/>
        <w:rPr>
          <w:spacing w:val="-4"/>
          <w:position w:val="-4"/>
        </w:rPr>
      </w:pPr>
    </w:p>
    <w:p w14:paraId="168CCD28" w14:textId="76CFA727" w:rsidR="002F659D" w:rsidRDefault="002F659D" w:rsidP="002F659D">
      <w:pPr>
        <w:pStyle w:val="Textoindependiente2"/>
        <w:overflowPunct/>
        <w:autoSpaceDE/>
        <w:autoSpaceDN/>
        <w:adjustRightInd/>
        <w:spacing w:after="0" w:line="276" w:lineRule="auto"/>
        <w:textAlignment w:val="auto"/>
        <w:rPr>
          <w:spacing w:val="-4"/>
          <w:position w:val="-4"/>
        </w:rPr>
      </w:pPr>
      <w:r w:rsidRPr="00E007F0">
        <w:rPr>
          <w:spacing w:val="-4"/>
          <w:position w:val="-4"/>
        </w:rPr>
        <w:t xml:space="preserve">Analizada con detenimiento la actuación surtida por el juzgado </w:t>
      </w:r>
      <w:r w:rsidRPr="00E007F0">
        <w:rPr>
          <w:iCs/>
          <w:spacing w:val="-4"/>
          <w:position w:val="-4"/>
        </w:rPr>
        <w:t>a</w:t>
      </w:r>
      <w:r w:rsidR="0084028C">
        <w:rPr>
          <w:iCs/>
          <w:spacing w:val="-4"/>
          <w:position w:val="-4"/>
        </w:rPr>
        <w:t>-</w:t>
      </w:r>
      <w:r w:rsidRPr="00E007F0">
        <w:rPr>
          <w:iCs/>
          <w:spacing w:val="-4"/>
          <w:position w:val="-4"/>
        </w:rPr>
        <w:t>quo</w:t>
      </w:r>
      <w:r w:rsidRPr="00E007F0">
        <w:rPr>
          <w:spacing w:val="-4"/>
          <w:position w:val="-4"/>
        </w:rPr>
        <w:t xml:space="preserve">, se puede observar que existen </w:t>
      </w:r>
      <w:r w:rsidR="008923EA">
        <w:rPr>
          <w:spacing w:val="-4"/>
          <w:position w:val="-4"/>
        </w:rPr>
        <w:t>yerros</w:t>
      </w:r>
      <w:r w:rsidRPr="00E007F0">
        <w:rPr>
          <w:spacing w:val="-4"/>
          <w:position w:val="-4"/>
        </w:rPr>
        <w:t xml:space="preserve"> que no permiten avalar la sanción impuesta y por el contrario obligan a decretar </w:t>
      </w:r>
      <w:r w:rsidR="008923EA">
        <w:rPr>
          <w:spacing w:val="-4"/>
          <w:position w:val="-4"/>
        </w:rPr>
        <w:t>la nulidad de la actuación incidental</w:t>
      </w:r>
      <w:r w:rsidRPr="00E007F0">
        <w:rPr>
          <w:spacing w:val="-4"/>
          <w:position w:val="-4"/>
        </w:rPr>
        <w:t xml:space="preserve"> para que se subsanen las irregularidades denotadas.</w:t>
      </w:r>
    </w:p>
    <w:p w14:paraId="32A73640" w14:textId="77777777" w:rsidR="002F659D" w:rsidRDefault="002F659D" w:rsidP="002F659D">
      <w:pPr>
        <w:pStyle w:val="Textoindependiente2"/>
        <w:overflowPunct/>
        <w:autoSpaceDE/>
        <w:autoSpaceDN/>
        <w:adjustRightInd/>
        <w:spacing w:after="0" w:line="276" w:lineRule="auto"/>
        <w:textAlignment w:val="auto"/>
        <w:rPr>
          <w:color w:val="000000"/>
          <w:spacing w:val="-4"/>
          <w:position w:val="-4"/>
        </w:rPr>
      </w:pPr>
    </w:p>
    <w:p w14:paraId="53D90100" w14:textId="4E22D776" w:rsidR="002F659D" w:rsidRPr="00E007F0" w:rsidRDefault="002F659D" w:rsidP="002F659D">
      <w:pPr>
        <w:pStyle w:val="Textoindependiente2"/>
        <w:overflowPunct/>
        <w:autoSpaceDE/>
        <w:autoSpaceDN/>
        <w:adjustRightInd/>
        <w:spacing w:after="0" w:line="276" w:lineRule="auto"/>
        <w:textAlignment w:val="auto"/>
        <w:rPr>
          <w:spacing w:val="-4"/>
          <w:position w:val="-4"/>
        </w:rPr>
      </w:pPr>
      <w:r w:rsidRPr="00E007F0">
        <w:rPr>
          <w:color w:val="000000"/>
          <w:spacing w:val="-4"/>
          <w:position w:val="-4"/>
        </w:rPr>
        <w:t xml:space="preserve">Es de </w:t>
      </w:r>
      <w:r w:rsidRPr="00E007F0">
        <w:rPr>
          <w:spacing w:val="-4"/>
          <w:position w:val="-4"/>
        </w:rPr>
        <w:t xml:space="preserve">recordar que, para efectos de una sanción por incumplimiento a un fallo de tutela, es estrictamente necesario que durante el incidente de desacato se sepa </w:t>
      </w:r>
      <w:r w:rsidRPr="008923EA">
        <w:rPr>
          <w:b/>
          <w:spacing w:val="-4"/>
          <w:position w:val="-4"/>
          <w:sz w:val="22"/>
          <w:u w:val="single"/>
        </w:rPr>
        <w:t>quién es la persona encargada de su acatamiento, los motivos por los cuáles no lo ha hecho</w:t>
      </w:r>
      <w:r w:rsidRPr="008923EA">
        <w:rPr>
          <w:b/>
          <w:spacing w:val="-4"/>
          <w:position w:val="-4"/>
          <w:sz w:val="22"/>
          <w:szCs w:val="22"/>
          <w:u w:val="single"/>
        </w:rPr>
        <w:t xml:space="preserve">, </w:t>
      </w:r>
      <w:r w:rsidRPr="00AF5638">
        <w:rPr>
          <w:b/>
          <w:spacing w:val="-4"/>
          <w:position w:val="-4"/>
          <w:sz w:val="22"/>
          <w:szCs w:val="22"/>
          <w:u w:val="single"/>
        </w:rPr>
        <w:t>y, además, quién es el superior de esa persona</w:t>
      </w:r>
      <w:r w:rsidRPr="00E007F0">
        <w:rPr>
          <w:spacing w:val="-4"/>
          <w:position w:val="-4"/>
        </w:rPr>
        <w:t>, para de esa manera poder efectuar lo dispuesto en el citado artículo 27 del Decreto 2591. De no ser así, muy seguramente se vulnerará el derecho fundamental al debido proceso del que son titulares todas las personas en Colombia, según lo dispuesto por el artículo 29 CN.</w:t>
      </w:r>
    </w:p>
    <w:p w14:paraId="73DE91BE" w14:textId="4363C1EC" w:rsidR="00FD40A2" w:rsidRDefault="00FD40A2" w:rsidP="00FD40A2">
      <w:pPr>
        <w:spacing w:line="276" w:lineRule="auto"/>
        <w:rPr>
          <w:spacing w:val="-6"/>
          <w:lang w:val="es-CO"/>
        </w:rPr>
      </w:pPr>
    </w:p>
    <w:p w14:paraId="3A081F5C" w14:textId="43BC700A" w:rsidR="006A74A0" w:rsidRDefault="00FD40A2" w:rsidP="00FD40A2">
      <w:pPr>
        <w:spacing w:line="276" w:lineRule="auto"/>
        <w:rPr>
          <w:spacing w:val="-6"/>
          <w:lang w:val="es-CO"/>
        </w:rPr>
      </w:pPr>
      <w:r w:rsidRPr="00FD40A2">
        <w:rPr>
          <w:spacing w:val="-6"/>
          <w:lang w:val="es-CO"/>
        </w:rPr>
        <w:t xml:space="preserve">En </w:t>
      </w:r>
      <w:r w:rsidR="006A74A0">
        <w:rPr>
          <w:spacing w:val="-6"/>
          <w:lang w:val="es-CO"/>
        </w:rPr>
        <w:t>el caso concreto</w:t>
      </w:r>
      <w:r w:rsidRPr="00FD40A2">
        <w:rPr>
          <w:spacing w:val="-6"/>
          <w:lang w:val="es-CO"/>
        </w:rPr>
        <w:t xml:space="preserve">, </w:t>
      </w:r>
      <w:r>
        <w:rPr>
          <w:spacing w:val="-6"/>
          <w:lang w:val="es-CO"/>
        </w:rPr>
        <w:t xml:space="preserve">se observa </w:t>
      </w:r>
      <w:r w:rsidR="008923EA">
        <w:rPr>
          <w:spacing w:val="-6"/>
          <w:lang w:val="es-CO"/>
        </w:rPr>
        <w:t>que</w:t>
      </w:r>
      <w:r w:rsidR="006A74A0">
        <w:rPr>
          <w:spacing w:val="-6"/>
          <w:lang w:val="es-CO"/>
        </w:rPr>
        <w:t xml:space="preserve"> el juzgado</w:t>
      </w:r>
      <w:r w:rsidR="008923EA">
        <w:rPr>
          <w:spacing w:val="-6"/>
          <w:lang w:val="es-CO"/>
        </w:rPr>
        <w:t xml:space="preserve">, pese a que en el trámite incidental vinculó al señor </w:t>
      </w:r>
      <w:r w:rsidR="008923EA" w:rsidRPr="00FD0048">
        <w:rPr>
          <w:b/>
          <w:spacing w:val="-6"/>
          <w:sz w:val="22"/>
          <w:lang w:val="es-CO"/>
        </w:rPr>
        <w:t xml:space="preserve">BERNARDO </w:t>
      </w:r>
      <w:r w:rsidR="006A74A0" w:rsidRPr="00FD0048">
        <w:rPr>
          <w:b/>
          <w:spacing w:val="-6"/>
          <w:sz w:val="22"/>
          <w:lang w:val="es-CO"/>
        </w:rPr>
        <w:t>ARMANDO RODRÍGUEZ CAMACHO</w:t>
      </w:r>
      <w:r w:rsidR="006A74A0" w:rsidRPr="00FD0048">
        <w:rPr>
          <w:spacing w:val="-6"/>
          <w:sz w:val="22"/>
          <w:lang w:val="es-CO"/>
        </w:rPr>
        <w:t xml:space="preserve"> </w:t>
      </w:r>
      <w:r w:rsidR="006A74A0">
        <w:rPr>
          <w:spacing w:val="-6"/>
          <w:lang w:val="es-CO"/>
        </w:rPr>
        <w:t xml:space="preserve">como agente interventor de la NUEVA EPS, en la decisión que cerró el incidente procedió a sancionar al anterior, esto es, al señor </w:t>
      </w:r>
      <w:r w:rsidR="006A74A0" w:rsidRPr="00FD0048">
        <w:rPr>
          <w:b/>
          <w:spacing w:val="-6"/>
          <w:sz w:val="22"/>
          <w:lang w:val="es-CO"/>
        </w:rPr>
        <w:t>JULIO ALBERTO RINCÓN</w:t>
      </w:r>
      <w:r w:rsidR="006A74A0">
        <w:rPr>
          <w:spacing w:val="-6"/>
          <w:lang w:val="es-CO"/>
        </w:rPr>
        <w:t xml:space="preserve">, </w:t>
      </w:r>
      <w:r w:rsidR="00FD0048">
        <w:rPr>
          <w:spacing w:val="-6"/>
          <w:lang w:val="es-CO"/>
        </w:rPr>
        <w:t xml:space="preserve">quien </w:t>
      </w:r>
      <w:r w:rsidR="006A74A0">
        <w:rPr>
          <w:spacing w:val="-6"/>
          <w:lang w:val="es-CO"/>
        </w:rPr>
        <w:t>fue relevado del cargo como interventor</w:t>
      </w:r>
      <w:r w:rsidR="006A74A0">
        <w:rPr>
          <w:rStyle w:val="Refdenotaalpie"/>
          <w:spacing w:val="-6"/>
          <w:lang w:val="es-CO"/>
        </w:rPr>
        <w:footnoteReference w:id="1"/>
      </w:r>
      <w:r w:rsidR="00FD0048">
        <w:rPr>
          <w:spacing w:val="-6"/>
          <w:lang w:val="es-CO"/>
        </w:rPr>
        <w:t xml:space="preserve"> y</w:t>
      </w:r>
      <w:r w:rsidR="00A97D15">
        <w:rPr>
          <w:spacing w:val="-6"/>
          <w:lang w:val="es-CO"/>
        </w:rPr>
        <w:t>, además,</w:t>
      </w:r>
      <w:r w:rsidR="00FD0048">
        <w:rPr>
          <w:spacing w:val="-6"/>
          <w:lang w:val="es-CO"/>
        </w:rPr>
        <w:t xml:space="preserve"> </w:t>
      </w:r>
      <w:r w:rsidR="006A74A0">
        <w:rPr>
          <w:spacing w:val="-6"/>
          <w:lang w:val="es-CO"/>
        </w:rPr>
        <w:t>nunca fue vinculado al trámite</w:t>
      </w:r>
      <w:r w:rsidR="00FD0048">
        <w:rPr>
          <w:spacing w:val="-6"/>
          <w:lang w:val="es-CO"/>
        </w:rPr>
        <w:t xml:space="preserve">, en tanto que ninguna consideración se expuso </w:t>
      </w:r>
      <w:r w:rsidR="00A97D15">
        <w:rPr>
          <w:spacing w:val="-6"/>
          <w:lang w:val="es-CO"/>
        </w:rPr>
        <w:t xml:space="preserve">frente a </w:t>
      </w:r>
      <w:r w:rsidR="00FD0048">
        <w:rPr>
          <w:spacing w:val="-6"/>
          <w:lang w:val="es-CO"/>
        </w:rPr>
        <w:t xml:space="preserve">la responsabilidad atribuida al actual </w:t>
      </w:r>
      <w:r w:rsidR="00A97D15">
        <w:rPr>
          <w:spacing w:val="-6"/>
          <w:lang w:val="es-CO"/>
        </w:rPr>
        <w:t xml:space="preserve">agente </w:t>
      </w:r>
      <w:r w:rsidR="00FD0048">
        <w:rPr>
          <w:spacing w:val="-6"/>
          <w:lang w:val="es-CO"/>
        </w:rPr>
        <w:t xml:space="preserve">interventor. </w:t>
      </w:r>
    </w:p>
    <w:p w14:paraId="165F1F5A" w14:textId="2446AF1E" w:rsidR="006A74A0" w:rsidRDefault="006A74A0" w:rsidP="00FD40A2">
      <w:pPr>
        <w:spacing w:line="276" w:lineRule="auto"/>
        <w:rPr>
          <w:spacing w:val="-6"/>
          <w:lang w:val="es-CO"/>
        </w:rPr>
      </w:pPr>
    </w:p>
    <w:p w14:paraId="76707ACD" w14:textId="70CBCAB5" w:rsidR="00FD0048" w:rsidRDefault="00A97D15" w:rsidP="00FD0048">
      <w:pPr>
        <w:spacing w:line="276" w:lineRule="auto"/>
        <w:rPr>
          <w:rFonts w:cs="Tahoma"/>
          <w:color w:val="000000"/>
          <w:szCs w:val="26"/>
        </w:rPr>
      </w:pPr>
      <w:r>
        <w:rPr>
          <w:spacing w:val="-6"/>
          <w:lang w:val="es-CO"/>
        </w:rPr>
        <w:t>Asimismo</w:t>
      </w:r>
      <w:r w:rsidR="00FD0048">
        <w:rPr>
          <w:spacing w:val="-6"/>
          <w:lang w:val="es-CO"/>
        </w:rPr>
        <w:t xml:space="preserve">, </w:t>
      </w:r>
      <w:r w:rsidR="00FD0048">
        <w:rPr>
          <w:rFonts w:cs="Tahoma"/>
          <w:color w:val="000000"/>
          <w:szCs w:val="26"/>
        </w:rPr>
        <w:t xml:space="preserve">se </w:t>
      </w:r>
      <w:r>
        <w:rPr>
          <w:rFonts w:cs="Tahoma"/>
          <w:color w:val="000000"/>
          <w:szCs w:val="26"/>
        </w:rPr>
        <w:t xml:space="preserve">aprecia </w:t>
      </w:r>
      <w:r w:rsidR="00FD0048">
        <w:rPr>
          <w:rFonts w:cs="Tahoma"/>
          <w:color w:val="000000"/>
          <w:szCs w:val="26"/>
        </w:rPr>
        <w:t xml:space="preserve">que la apertura formal del incidente se </w:t>
      </w:r>
      <w:r>
        <w:rPr>
          <w:rFonts w:cs="Tahoma"/>
          <w:color w:val="000000"/>
          <w:szCs w:val="26"/>
        </w:rPr>
        <w:t xml:space="preserve">realizó </w:t>
      </w:r>
      <w:r w:rsidR="00FD0048">
        <w:rPr>
          <w:rFonts w:cs="Tahoma"/>
          <w:color w:val="000000"/>
          <w:szCs w:val="26"/>
        </w:rPr>
        <w:t xml:space="preserve">en </w:t>
      </w:r>
      <w:r w:rsidR="00FD0048">
        <w:rPr>
          <w:rFonts w:cs="Tahoma"/>
          <w:b/>
          <w:color w:val="000000"/>
          <w:sz w:val="22"/>
          <w:szCs w:val="26"/>
        </w:rPr>
        <w:t>marzo 20</w:t>
      </w:r>
      <w:r w:rsidR="00FD0048" w:rsidRPr="00F64644">
        <w:rPr>
          <w:rFonts w:cs="Tahoma"/>
          <w:b/>
          <w:color w:val="000000"/>
          <w:sz w:val="22"/>
          <w:szCs w:val="26"/>
        </w:rPr>
        <w:t xml:space="preserve"> de 2025</w:t>
      </w:r>
      <w:r w:rsidR="00FD0048">
        <w:rPr>
          <w:rFonts w:cs="Tahoma"/>
          <w:color w:val="000000"/>
          <w:szCs w:val="26"/>
        </w:rPr>
        <w:t xml:space="preserve">, momento para el cual la NUEVA EPS contaba con una nueva estructura organizacional en la que surgió el cargo de </w:t>
      </w:r>
      <w:r w:rsidR="00FD0048" w:rsidRPr="0091163D">
        <w:rPr>
          <w:rFonts w:cs="Tahoma"/>
          <w:b/>
          <w:color w:val="000000"/>
          <w:sz w:val="22"/>
          <w:szCs w:val="26"/>
        </w:rPr>
        <w:t>representante legal para asuntos judiciales y de tutela</w:t>
      </w:r>
      <w:r w:rsidR="00FD0048">
        <w:rPr>
          <w:rStyle w:val="Refdenotaalpie"/>
          <w:rFonts w:cs="Tahoma"/>
          <w:b/>
          <w:color w:val="000000"/>
          <w:sz w:val="22"/>
          <w:szCs w:val="26"/>
        </w:rPr>
        <w:footnoteReference w:id="2"/>
      </w:r>
      <w:r w:rsidR="00FD0048">
        <w:rPr>
          <w:rFonts w:cs="Tahoma"/>
          <w:color w:val="000000"/>
          <w:szCs w:val="26"/>
        </w:rPr>
        <w:t xml:space="preserve">, a quien se le delegó la </w:t>
      </w:r>
      <w:r w:rsidR="00FD0048" w:rsidRPr="007D45C1">
        <w:rPr>
          <w:rFonts w:cs="Tahoma"/>
          <w:color w:val="000000"/>
          <w:szCs w:val="26"/>
        </w:rPr>
        <w:t>representación de la entidad en los procesos judiciales ordinarios y constitucionales</w:t>
      </w:r>
      <w:r w:rsidR="00140D2B">
        <w:rPr>
          <w:rFonts w:cs="Tahoma"/>
          <w:color w:val="000000"/>
          <w:szCs w:val="26"/>
        </w:rPr>
        <w:t>,</w:t>
      </w:r>
      <w:r w:rsidR="00FD0048" w:rsidRPr="007D45C1">
        <w:rPr>
          <w:rFonts w:cs="Tahoma"/>
          <w:color w:val="000000"/>
          <w:szCs w:val="26"/>
        </w:rPr>
        <w:t xml:space="preserve"> </w:t>
      </w:r>
      <w:r w:rsidR="00FD0048">
        <w:rPr>
          <w:rFonts w:cs="Tahoma"/>
          <w:color w:val="000000"/>
          <w:szCs w:val="26"/>
        </w:rPr>
        <w:t xml:space="preserve">y de manera expresa se le </w:t>
      </w:r>
      <w:r w:rsidR="00140D2B">
        <w:rPr>
          <w:rFonts w:cs="Tahoma"/>
          <w:color w:val="000000"/>
          <w:szCs w:val="26"/>
        </w:rPr>
        <w:t xml:space="preserve">asignó </w:t>
      </w:r>
      <w:r w:rsidR="00FD0048">
        <w:rPr>
          <w:rFonts w:cs="Tahoma"/>
          <w:color w:val="000000"/>
          <w:szCs w:val="26"/>
        </w:rPr>
        <w:t>la responsabilidad de “</w:t>
      </w:r>
      <w:r w:rsidR="00FD0048" w:rsidRPr="007D45C1">
        <w:rPr>
          <w:rFonts w:cs="Tahoma"/>
          <w:b/>
          <w:color w:val="000000"/>
          <w:sz w:val="22"/>
          <w:szCs w:val="26"/>
        </w:rPr>
        <w:t>dar cumplimiento a las sentencias e incidentes de desacato</w:t>
      </w:r>
      <w:r w:rsidR="00FD0048">
        <w:rPr>
          <w:rFonts w:cs="Tahoma"/>
          <w:color w:val="000000"/>
          <w:szCs w:val="26"/>
        </w:rPr>
        <w:t xml:space="preserve">”, lo que implica que para esa calenda la Gerente </w:t>
      </w:r>
      <w:r w:rsidR="00FD0048">
        <w:rPr>
          <w:rFonts w:cs="Tahoma"/>
          <w:color w:val="000000"/>
          <w:szCs w:val="26"/>
        </w:rPr>
        <w:lastRenderedPageBreak/>
        <w:t>Regional vinculada carecía de capacidad legal para atender el fallo de tutela, como aquí se le exige.</w:t>
      </w:r>
    </w:p>
    <w:p w14:paraId="552C7C1C" w14:textId="26A22FD7" w:rsidR="00A2658A" w:rsidRDefault="00A2658A" w:rsidP="00FD0048">
      <w:pPr>
        <w:spacing w:line="276" w:lineRule="auto"/>
        <w:rPr>
          <w:rFonts w:cs="Tahoma"/>
          <w:color w:val="000000"/>
          <w:szCs w:val="26"/>
        </w:rPr>
      </w:pPr>
    </w:p>
    <w:p w14:paraId="03C9170C" w14:textId="45122E91" w:rsidR="00FD0048" w:rsidRDefault="002E68D9" w:rsidP="00FD0048">
      <w:pPr>
        <w:pStyle w:val="Textoindependiente"/>
        <w:spacing w:after="0" w:line="276" w:lineRule="auto"/>
        <w:rPr>
          <w:rFonts w:cs="Tahoma"/>
          <w:color w:val="000000"/>
          <w:szCs w:val="26"/>
        </w:rPr>
      </w:pPr>
      <w:r>
        <w:rPr>
          <w:rFonts w:cs="Tahoma"/>
          <w:color w:val="000000"/>
          <w:szCs w:val="26"/>
        </w:rPr>
        <w:t>Valga precisar que</w:t>
      </w:r>
      <w:r w:rsidR="00FD0048">
        <w:rPr>
          <w:rFonts w:cs="Tahoma"/>
          <w:color w:val="000000"/>
          <w:szCs w:val="26"/>
        </w:rPr>
        <w:t xml:space="preserve">, </w:t>
      </w:r>
      <w:r w:rsidR="00140D2B">
        <w:rPr>
          <w:rFonts w:cs="Tahoma"/>
          <w:color w:val="000000"/>
          <w:szCs w:val="26"/>
        </w:rPr>
        <w:t xml:space="preserve">si bien </w:t>
      </w:r>
      <w:r w:rsidR="00FD0048">
        <w:rPr>
          <w:rFonts w:cs="Tahoma"/>
          <w:color w:val="000000"/>
          <w:szCs w:val="26"/>
        </w:rPr>
        <w:t xml:space="preserve">la juez de primer nivel vinculó </w:t>
      </w:r>
      <w:r w:rsidR="00140D2B">
        <w:rPr>
          <w:rFonts w:cs="Tahoma"/>
          <w:color w:val="000000"/>
          <w:szCs w:val="26"/>
        </w:rPr>
        <w:t xml:space="preserve">como superior jerárquico </w:t>
      </w:r>
      <w:r w:rsidR="00FD0048">
        <w:rPr>
          <w:rFonts w:cs="Tahoma"/>
          <w:color w:val="000000"/>
          <w:szCs w:val="26"/>
        </w:rPr>
        <w:t xml:space="preserve">al funcionario designado </w:t>
      </w:r>
      <w:r w:rsidR="00140D2B">
        <w:rPr>
          <w:rFonts w:cs="Tahoma"/>
          <w:color w:val="000000"/>
          <w:szCs w:val="26"/>
        </w:rPr>
        <w:t>como representante legal para asuntos judiciales</w:t>
      </w:r>
      <w:r w:rsidR="00FD0048">
        <w:rPr>
          <w:rFonts w:cs="Tahoma"/>
          <w:color w:val="000000"/>
          <w:szCs w:val="26"/>
        </w:rPr>
        <w:t>, tal medida resultó insuficiente para garantizar el debido proceso</w:t>
      </w:r>
      <w:r w:rsidR="00140D2B">
        <w:rPr>
          <w:rFonts w:cs="Tahoma"/>
          <w:color w:val="000000"/>
          <w:szCs w:val="26"/>
        </w:rPr>
        <w:t xml:space="preserve">, pues tal llamado se hizo bajo el manto de sus obligaciones como </w:t>
      </w:r>
      <w:r>
        <w:rPr>
          <w:rFonts w:cs="Tahoma"/>
          <w:color w:val="000000"/>
          <w:szCs w:val="26"/>
        </w:rPr>
        <w:t>presunto</w:t>
      </w:r>
      <w:r w:rsidR="00140D2B">
        <w:rPr>
          <w:rFonts w:cs="Tahoma"/>
          <w:color w:val="000000"/>
          <w:szCs w:val="26"/>
        </w:rPr>
        <w:t xml:space="preserve"> superior jerárquico -</w:t>
      </w:r>
      <w:r w:rsidR="00140D2B" w:rsidRPr="00140D2B">
        <w:rPr>
          <w:rFonts w:ascii="Verdana" w:hAnsi="Verdana" w:cs="Tahoma"/>
          <w:color w:val="000000"/>
          <w:sz w:val="20"/>
          <w:szCs w:val="26"/>
        </w:rPr>
        <w:t xml:space="preserve">lo </w:t>
      </w:r>
      <w:r w:rsidR="00140D2B">
        <w:rPr>
          <w:rFonts w:ascii="Verdana" w:hAnsi="Verdana" w:cs="Tahoma"/>
          <w:color w:val="000000"/>
          <w:sz w:val="20"/>
          <w:szCs w:val="26"/>
        </w:rPr>
        <w:t xml:space="preserve">que </w:t>
      </w:r>
      <w:r w:rsidR="00140D2B" w:rsidRPr="00140D2B">
        <w:rPr>
          <w:rFonts w:ascii="Verdana" w:hAnsi="Verdana" w:cs="Tahoma"/>
          <w:color w:val="000000"/>
          <w:sz w:val="20"/>
          <w:szCs w:val="26"/>
        </w:rPr>
        <w:t xml:space="preserve">no </w:t>
      </w:r>
      <w:r w:rsidR="00140D2B">
        <w:rPr>
          <w:rFonts w:ascii="Verdana" w:hAnsi="Verdana" w:cs="Tahoma"/>
          <w:color w:val="000000"/>
          <w:sz w:val="20"/>
          <w:szCs w:val="26"/>
        </w:rPr>
        <w:t xml:space="preserve">fue </w:t>
      </w:r>
      <w:r w:rsidR="00140D2B" w:rsidRPr="00140D2B">
        <w:rPr>
          <w:rFonts w:ascii="Verdana" w:hAnsi="Verdana" w:cs="Tahoma"/>
          <w:color w:val="000000"/>
          <w:sz w:val="20"/>
          <w:szCs w:val="26"/>
        </w:rPr>
        <w:t>clarific</w:t>
      </w:r>
      <w:r w:rsidR="00140D2B">
        <w:rPr>
          <w:rFonts w:ascii="Verdana" w:hAnsi="Verdana" w:cs="Tahoma"/>
          <w:color w:val="000000"/>
          <w:sz w:val="20"/>
          <w:szCs w:val="26"/>
        </w:rPr>
        <w:t>ado</w:t>
      </w:r>
      <w:r w:rsidR="00140D2B" w:rsidRPr="00140D2B">
        <w:rPr>
          <w:rFonts w:ascii="Verdana" w:hAnsi="Verdana" w:cs="Tahoma"/>
          <w:color w:val="000000"/>
          <w:sz w:val="20"/>
          <w:szCs w:val="26"/>
        </w:rPr>
        <w:t xml:space="preserve"> en el trámite</w:t>
      </w:r>
      <w:r w:rsidR="00140D2B">
        <w:rPr>
          <w:rFonts w:cs="Tahoma"/>
          <w:color w:val="000000"/>
          <w:szCs w:val="26"/>
        </w:rPr>
        <w:t>-, cuando en realidad</w:t>
      </w:r>
      <w:r>
        <w:rPr>
          <w:rFonts w:cs="Tahoma"/>
          <w:color w:val="000000"/>
          <w:szCs w:val="26"/>
        </w:rPr>
        <w:t xml:space="preserve"> </w:t>
      </w:r>
      <w:r w:rsidR="00140D2B">
        <w:rPr>
          <w:rFonts w:cs="Tahoma"/>
          <w:color w:val="000000"/>
          <w:szCs w:val="26"/>
        </w:rPr>
        <w:t>es el responsable directo de acatar la orden judicial</w:t>
      </w:r>
      <w:r>
        <w:rPr>
          <w:rFonts w:cs="Tahoma"/>
          <w:color w:val="000000"/>
          <w:szCs w:val="26"/>
        </w:rPr>
        <w:t>, acorde con las funciones establecidas en la reforma de estatutos registrada</w:t>
      </w:r>
      <w:r w:rsidR="00140D2B">
        <w:rPr>
          <w:rFonts w:cs="Tahoma"/>
          <w:color w:val="000000"/>
          <w:szCs w:val="26"/>
        </w:rPr>
        <w:t>.</w:t>
      </w:r>
    </w:p>
    <w:p w14:paraId="5485D85D" w14:textId="77777777" w:rsidR="00FD0048" w:rsidRDefault="00FD0048" w:rsidP="00FD0048">
      <w:pPr>
        <w:pStyle w:val="Textoindependiente"/>
        <w:spacing w:after="0" w:line="276" w:lineRule="auto"/>
        <w:rPr>
          <w:rFonts w:cs="Tahoma"/>
          <w:color w:val="000000"/>
          <w:szCs w:val="26"/>
        </w:rPr>
      </w:pPr>
    </w:p>
    <w:p w14:paraId="13E10868" w14:textId="4FDE5DBB" w:rsidR="002E68D9" w:rsidRDefault="002E68D9" w:rsidP="003735F8">
      <w:pPr>
        <w:pStyle w:val="Textoindependiente"/>
        <w:spacing w:after="0" w:line="276" w:lineRule="auto"/>
        <w:rPr>
          <w:rFonts w:cs="Tahoma"/>
          <w:color w:val="000000"/>
          <w:szCs w:val="26"/>
        </w:rPr>
      </w:pPr>
      <w:r>
        <w:rPr>
          <w:rFonts w:cs="Tahoma"/>
          <w:color w:val="000000"/>
          <w:szCs w:val="26"/>
        </w:rPr>
        <w:t xml:space="preserve">En adición, la Sala destaca que en sus consideraciones la juez </w:t>
      </w:r>
      <w:r w:rsidRPr="002E68D9">
        <w:rPr>
          <w:rFonts w:cs="Tahoma"/>
          <w:i/>
          <w:color w:val="000000"/>
          <w:szCs w:val="26"/>
        </w:rPr>
        <w:t>A-quo</w:t>
      </w:r>
      <w:r>
        <w:rPr>
          <w:rFonts w:cs="Tahoma"/>
          <w:color w:val="000000"/>
          <w:szCs w:val="26"/>
        </w:rPr>
        <w:t xml:space="preserve"> obvió por completo establecer la responsabilidad subjetiva para </w:t>
      </w:r>
      <w:r w:rsidRPr="00351D3C">
        <w:rPr>
          <w:rFonts w:cs="Tahoma"/>
          <w:b/>
          <w:bCs/>
          <w:color w:val="000000"/>
          <w:sz w:val="22"/>
          <w:szCs w:val="22"/>
        </w:rPr>
        <w:t xml:space="preserve">cada uno de los sancionados, </w:t>
      </w:r>
      <w:r>
        <w:rPr>
          <w:rFonts w:cs="Tahoma"/>
          <w:color w:val="000000"/>
          <w:szCs w:val="26"/>
        </w:rPr>
        <w:t xml:space="preserve">pues se limitó a señalar que los tres funcionarios </w:t>
      </w:r>
      <w:r>
        <w:t>atados al trámite eran llamados a cumplir el mandato de tutela</w:t>
      </w:r>
      <w:r>
        <w:rPr>
          <w:rFonts w:cs="Tahoma"/>
          <w:color w:val="000000"/>
          <w:szCs w:val="26"/>
        </w:rPr>
        <w:t xml:space="preserve">, pero no </w:t>
      </w:r>
      <w:r w:rsidR="003735F8">
        <w:rPr>
          <w:rFonts w:cs="Tahoma"/>
          <w:color w:val="000000"/>
          <w:szCs w:val="26"/>
        </w:rPr>
        <w:t>individualizó la responsabilidad de los funcionarios en el desacato</w:t>
      </w:r>
      <w:r>
        <w:rPr>
          <w:rFonts w:cs="Tahoma"/>
          <w:color w:val="000000"/>
          <w:szCs w:val="26"/>
        </w:rPr>
        <w:t xml:space="preserve">, </w:t>
      </w:r>
      <w:r w:rsidR="003735F8">
        <w:rPr>
          <w:rFonts w:cs="Tahoma"/>
          <w:color w:val="000000"/>
          <w:szCs w:val="26"/>
        </w:rPr>
        <w:t xml:space="preserve">conforme a </w:t>
      </w:r>
      <w:r w:rsidR="00123B8B">
        <w:rPr>
          <w:rFonts w:cs="Tahoma"/>
          <w:color w:val="000000"/>
          <w:szCs w:val="26"/>
        </w:rPr>
        <w:t xml:space="preserve">sus </w:t>
      </w:r>
      <w:r>
        <w:rPr>
          <w:rFonts w:cs="Tahoma"/>
          <w:color w:val="000000"/>
          <w:szCs w:val="26"/>
        </w:rPr>
        <w:t xml:space="preserve">obligaciones </w:t>
      </w:r>
      <w:r w:rsidR="003735F8">
        <w:rPr>
          <w:rFonts w:cs="Tahoma"/>
          <w:color w:val="000000"/>
          <w:szCs w:val="26"/>
        </w:rPr>
        <w:t>y competencias</w:t>
      </w:r>
      <w:r>
        <w:rPr>
          <w:rFonts w:cs="Tahoma"/>
          <w:color w:val="000000"/>
          <w:szCs w:val="26"/>
        </w:rPr>
        <w:t xml:space="preserve">, para sustentar así la sanción que les fue impuesta. </w:t>
      </w:r>
    </w:p>
    <w:p w14:paraId="3B0C3EBF" w14:textId="7F21CA8E" w:rsidR="002E68D9" w:rsidRDefault="002E68D9" w:rsidP="002E68D9">
      <w:pPr>
        <w:pStyle w:val="Textoindependiente"/>
        <w:spacing w:after="0" w:line="276" w:lineRule="auto"/>
        <w:rPr>
          <w:rFonts w:cs="Tahoma"/>
          <w:color w:val="000000"/>
          <w:szCs w:val="26"/>
        </w:rPr>
      </w:pPr>
    </w:p>
    <w:p w14:paraId="060F04ED" w14:textId="77777777" w:rsidR="00123B8B" w:rsidRPr="00042F82" w:rsidRDefault="00123B8B" w:rsidP="00123B8B">
      <w:pPr>
        <w:spacing w:line="276" w:lineRule="auto"/>
        <w:rPr>
          <w:rFonts w:ascii="Verdana" w:hAnsi="Verdana"/>
          <w:spacing w:val="-6"/>
          <w:position w:val="-6"/>
          <w:sz w:val="20"/>
          <w:shd w:val="clear" w:color="auto" w:fill="FFFFFF"/>
          <w:lang w:val="es-CO"/>
        </w:rPr>
      </w:pPr>
      <w:r>
        <w:rPr>
          <w:spacing w:val="-6"/>
          <w:position w:val="-6"/>
          <w:shd w:val="clear" w:color="auto" w:fill="FFFFFF"/>
          <w:lang w:val="es-CO"/>
        </w:rPr>
        <w:t xml:space="preserve">Sobre este tópico, </w:t>
      </w:r>
      <w:r w:rsidRPr="00042F82">
        <w:rPr>
          <w:spacing w:val="-6"/>
          <w:position w:val="-6"/>
          <w:shd w:val="clear" w:color="auto" w:fill="FFFFFF"/>
          <w:lang w:val="es-CO"/>
        </w:rPr>
        <w:t xml:space="preserve">debe </w:t>
      </w:r>
      <w:r>
        <w:rPr>
          <w:spacing w:val="-6"/>
          <w:position w:val="-6"/>
          <w:shd w:val="clear" w:color="auto" w:fill="FFFFFF"/>
          <w:lang w:val="es-CO"/>
        </w:rPr>
        <w:t xml:space="preserve">recordarse </w:t>
      </w:r>
      <w:r w:rsidRPr="00042F82">
        <w:rPr>
          <w:spacing w:val="-6"/>
          <w:position w:val="-6"/>
          <w:shd w:val="clear" w:color="auto" w:fill="FFFFFF"/>
          <w:lang w:val="es-CO"/>
        </w:rPr>
        <w:t xml:space="preserve">que en la sentencia Su-034/18 la Corte Constitucional </w:t>
      </w:r>
      <w:r>
        <w:rPr>
          <w:spacing w:val="-6"/>
          <w:position w:val="-6"/>
          <w:shd w:val="clear" w:color="auto" w:fill="FFFFFF"/>
          <w:lang w:val="es-CO"/>
        </w:rPr>
        <w:t xml:space="preserve">precisó </w:t>
      </w:r>
      <w:r w:rsidRPr="00042F82">
        <w:rPr>
          <w:spacing w:val="-6"/>
          <w:position w:val="-6"/>
          <w:shd w:val="clear" w:color="auto" w:fill="FFFFFF"/>
          <w:lang w:val="es-CO"/>
        </w:rPr>
        <w:t xml:space="preserve">que: </w:t>
      </w:r>
      <w:r w:rsidRPr="00042F82">
        <w:rPr>
          <w:rFonts w:ascii="Verdana" w:hAnsi="Verdana"/>
          <w:spacing w:val="-6"/>
          <w:position w:val="-6"/>
          <w:sz w:val="20"/>
          <w:shd w:val="clear" w:color="auto" w:fill="FFFFFF"/>
          <w:lang w:val="es-CO"/>
        </w:rPr>
        <w:t>“[…] corresponde a la autoridad competente</w:t>
      </w:r>
      <w:r w:rsidRPr="00042F82">
        <w:rPr>
          <w:rFonts w:ascii="Verdana" w:hAnsi="Verdana"/>
          <w:i/>
          <w:spacing w:val="-6"/>
          <w:position w:val="-6"/>
          <w:sz w:val="20"/>
          <w:shd w:val="clear" w:color="auto" w:fill="FFFFFF"/>
          <w:lang w:val="es-CO"/>
        </w:rPr>
        <w:t xml:space="preserve"> </w:t>
      </w:r>
      <w:r w:rsidRPr="00042F82">
        <w:rPr>
          <w:rFonts w:ascii="Verdana" w:hAnsi="Verdana"/>
          <w:spacing w:val="-6"/>
          <w:position w:val="-6"/>
          <w:sz w:val="20"/>
          <w:shd w:val="clear" w:color="auto" w:fill="FFFFFF"/>
          <w:lang w:val="es-CO"/>
        </w:rPr>
        <w:t>verificar si efectivamente existe una responsabilidad subjetiva en el incumplimiento de la orden judicial –lo que, a su vez, conlleva examinar si se da un nexo causal fundado en la culpa o el dolo entre el comportamiento del demandado y el resultado</w:t>
      </w:r>
      <w:r w:rsidRPr="00042F82">
        <w:rPr>
          <w:rStyle w:val="Refdenotaalpie"/>
          <w:spacing w:val="-6"/>
          <w:position w:val="-6"/>
          <w:shd w:val="clear" w:color="auto" w:fill="FFFFFF"/>
          <w:lang w:val="es-CO"/>
        </w:rPr>
        <w:footnoteReference w:id="3"/>
      </w:r>
      <w:r w:rsidRPr="00042F82">
        <w:rPr>
          <w:rFonts w:ascii="Verdana" w:hAnsi="Verdana"/>
          <w:spacing w:val="-6"/>
          <w:position w:val="-6"/>
          <w:sz w:val="20"/>
          <w:shd w:val="clear" w:color="auto" w:fill="FFFFFF"/>
          <w:lang w:val="es-CO"/>
        </w:rPr>
        <w:t>– pues si no hay contumacia o negligencia comprobadas –se insiste– no puede presumirse la responsabilidad por el solo hecho del incumplimiento y, por lo tanto, no es procedente la sanción</w:t>
      </w:r>
      <w:r w:rsidRPr="00042F82">
        <w:rPr>
          <w:rStyle w:val="Refdenotaalpie"/>
          <w:spacing w:val="-6"/>
          <w:position w:val="-6"/>
          <w:shd w:val="clear" w:color="auto" w:fill="FFFFFF"/>
          <w:lang w:val="es-CO"/>
        </w:rPr>
        <w:footnoteReference w:id="4"/>
      </w:r>
      <w:r w:rsidRPr="00042F82">
        <w:rPr>
          <w:rFonts w:ascii="Verdana" w:hAnsi="Verdana"/>
          <w:spacing w:val="-6"/>
          <w:position w:val="-6"/>
          <w:sz w:val="20"/>
          <w:shd w:val="clear" w:color="auto" w:fill="FFFFFF"/>
          <w:lang w:val="es-CO"/>
        </w:rPr>
        <w:t>. […]”</w:t>
      </w:r>
    </w:p>
    <w:p w14:paraId="7F438B60" w14:textId="72B05560" w:rsidR="005B7DDE" w:rsidRDefault="005B7DDE" w:rsidP="00FD40A2">
      <w:pPr>
        <w:spacing w:line="276" w:lineRule="auto"/>
        <w:rPr>
          <w:spacing w:val="-6"/>
          <w:lang w:val="es-CO"/>
        </w:rPr>
      </w:pPr>
    </w:p>
    <w:p w14:paraId="06D1B8E0" w14:textId="7359A49E" w:rsidR="006E5C6D" w:rsidRDefault="006E5C6D" w:rsidP="00646E42">
      <w:pPr>
        <w:pStyle w:val="Textoindependiente"/>
        <w:spacing w:after="0" w:line="276" w:lineRule="auto"/>
        <w:rPr>
          <w:rFonts w:cs="Tahoma"/>
          <w:color w:val="000000"/>
          <w:szCs w:val="26"/>
        </w:rPr>
      </w:pPr>
      <w:r>
        <w:rPr>
          <w:rFonts w:cs="Tahoma"/>
          <w:color w:val="000000"/>
          <w:szCs w:val="26"/>
        </w:rPr>
        <w:t xml:space="preserve">En suma, </w:t>
      </w:r>
      <w:r w:rsidRPr="00096646">
        <w:rPr>
          <w:rFonts w:cs="Tahoma"/>
          <w:color w:val="000000"/>
          <w:szCs w:val="26"/>
        </w:rPr>
        <w:t>se tiene que</w:t>
      </w:r>
      <w:r>
        <w:rPr>
          <w:rFonts w:cs="Tahoma"/>
          <w:color w:val="000000"/>
          <w:szCs w:val="26"/>
        </w:rPr>
        <w:t xml:space="preserve">: </w:t>
      </w:r>
      <w:r w:rsidRPr="00BF6137">
        <w:rPr>
          <w:rFonts w:cs="Tahoma"/>
          <w:b/>
          <w:color w:val="000000"/>
          <w:sz w:val="24"/>
          <w:szCs w:val="26"/>
        </w:rPr>
        <w:t>(i)</w:t>
      </w:r>
      <w:r>
        <w:rPr>
          <w:rFonts w:cs="Tahoma"/>
          <w:color w:val="000000"/>
          <w:szCs w:val="26"/>
        </w:rPr>
        <w:t xml:space="preserve"> </w:t>
      </w:r>
      <w:r w:rsidRPr="00096646">
        <w:rPr>
          <w:rFonts w:cs="Tahoma"/>
          <w:color w:val="000000"/>
          <w:szCs w:val="26"/>
        </w:rPr>
        <w:t xml:space="preserve">para el momento en que se </w:t>
      </w:r>
      <w:r>
        <w:rPr>
          <w:rFonts w:cs="Tahoma"/>
          <w:color w:val="000000"/>
          <w:szCs w:val="26"/>
        </w:rPr>
        <w:t>hizo el requerimiento previo -</w:t>
      </w:r>
      <w:r>
        <w:rPr>
          <w:rFonts w:ascii="Verdana" w:hAnsi="Verdana" w:cs="Tahoma"/>
          <w:color w:val="000000"/>
          <w:sz w:val="20"/>
          <w:szCs w:val="26"/>
        </w:rPr>
        <w:t>marzo 07</w:t>
      </w:r>
      <w:r>
        <w:rPr>
          <w:rFonts w:cs="Tahoma"/>
          <w:color w:val="000000"/>
          <w:szCs w:val="26"/>
        </w:rPr>
        <w:t xml:space="preserve">-, </w:t>
      </w:r>
      <w:r w:rsidRPr="00096646">
        <w:rPr>
          <w:rFonts w:cs="Tahoma"/>
          <w:color w:val="000000"/>
          <w:szCs w:val="26"/>
        </w:rPr>
        <w:t xml:space="preserve">la Gerente Regional Eje Cafetero de la NUEVA EPS ya no tenía las competencias para atender el mandato judicial, por lo que no había lugar a </w:t>
      </w:r>
      <w:r>
        <w:rPr>
          <w:rFonts w:cs="Tahoma"/>
          <w:color w:val="000000"/>
          <w:szCs w:val="26"/>
        </w:rPr>
        <w:t xml:space="preserve">insistir en su vinculación al </w:t>
      </w:r>
      <w:r w:rsidR="00A2658A">
        <w:rPr>
          <w:rFonts w:cs="Tahoma"/>
          <w:color w:val="000000"/>
          <w:szCs w:val="26"/>
        </w:rPr>
        <w:t xml:space="preserve">trámite por </w:t>
      </w:r>
      <w:r w:rsidRPr="00096646">
        <w:rPr>
          <w:rFonts w:cs="Tahoma"/>
          <w:color w:val="000000"/>
          <w:szCs w:val="26"/>
        </w:rPr>
        <w:t>carec</w:t>
      </w:r>
      <w:r>
        <w:rPr>
          <w:rFonts w:cs="Tahoma"/>
          <w:color w:val="000000"/>
          <w:szCs w:val="26"/>
        </w:rPr>
        <w:t>er</w:t>
      </w:r>
      <w:r w:rsidRPr="00096646">
        <w:rPr>
          <w:rFonts w:cs="Tahoma"/>
          <w:color w:val="000000"/>
          <w:szCs w:val="26"/>
        </w:rPr>
        <w:t xml:space="preserve"> de legitimación en la causa</w:t>
      </w:r>
      <w:r>
        <w:rPr>
          <w:rFonts w:cs="Tahoma"/>
          <w:color w:val="000000"/>
          <w:szCs w:val="26"/>
        </w:rPr>
        <w:t xml:space="preserve">; </w:t>
      </w:r>
      <w:r w:rsidRPr="00BF6137">
        <w:rPr>
          <w:rFonts w:cs="Tahoma"/>
          <w:b/>
          <w:color w:val="000000"/>
          <w:sz w:val="24"/>
          <w:szCs w:val="26"/>
        </w:rPr>
        <w:t>(</w:t>
      </w:r>
      <w:proofErr w:type="spellStart"/>
      <w:r w:rsidRPr="00BF6137">
        <w:rPr>
          <w:rFonts w:cs="Tahoma"/>
          <w:b/>
          <w:color w:val="000000"/>
          <w:sz w:val="24"/>
          <w:szCs w:val="26"/>
        </w:rPr>
        <w:t>ii</w:t>
      </w:r>
      <w:proofErr w:type="spellEnd"/>
      <w:r w:rsidRPr="00BF6137">
        <w:rPr>
          <w:rFonts w:cs="Tahoma"/>
          <w:b/>
          <w:color w:val="000000"/>
          <w:sz w:val="24"/>
          <w:szCs w:val="26"/>
        </w:rPr>
        <w:t>)</w:t>
      </w:r>
      <w:r>
        <w:rPr>
          <w:rFonts w:cs="Tahoma"/>
          <w:color w:val="000000"/>
          <w:szCs w:val="26"/>
        </w:rPr>
        <w:t xml:space="preserve"> </w:t>
      </w:r>
      <w:r w:rsidR="00646E42">
        <w:rPr>
          <w:rFonts w:cs="Tahoma"/>
          <w:color w:val="000000"/>
          <w:szCs w:val="26"/>
        </w:rPr>
        <w:t xml:space="preserve">se </w:t>
      </w:r>
      <w:r w:rsidRPr="00096646">
        <w:rPr>
          <w:rFonts w:cs="Tahoma"/>
          <w:color w:val="000000"/>
          <w:szCs w:val="26"/>
        </w:rPr>
        <w:t>sanci</w:t>
      </w:r>
      <w:r w:rsidR="00646E42">
        <w:rPr>
          <w:rFonts w:cs="Tahoma"/>
          <w:color w:val="000000"/>
          <w:szCs w:val="26"/>
        </w:rPr>
        <w:t xml:space="preserve">onó como agente interventor y </w:t>
      </w:r>
      <w:r w:rsidRPr="00096646">
        <w:rPr>
          <w:rFonts w:cs="Tahoma"/>
          <w:color w:val="000000"/>
          <w:szCs w:val="26"/>
        </w:rPr>
        <w:t xml:space="preserve">superior jerárquico </w:t>
      </w:r>
      <w:r w:rsidR="00646E42">
        <w:rPr>
          <w:rFonts w:cs="Tahoma"/>
          <w:color w:val="000000"/>
          <w:szCs w:val="26"/>
        </w:rPr>
        <w:t>a quien no ostenta ya el cargo y, por el contrario, se dejó sin resolución la situación jurídica del actual interventor</w:t>
      </w:r>
      <w:r>
        <w:rPr>
          <w:rFonts w:cs="Tahoma"/>
          <w:color w:val="000000"/>
          <w:szCs w:val="26"/>
        </w:rPr>
        <w:t xml:space="preserve">; </w:t>
      </w:r>
      <w:r w:rsidRPr="00BF6137">
        <w:rPr>
          <w:rFonts w:cs="Tahoma"/>
          <w:b/>
          <w:color w:val="000000"/>
          <w:sz w:val="22"/>
          <w:szCs w:val="26"/>
        </w:rPr>
        <w:t>(</w:t>
      </w:r>
      <w:proofErr w:type="spellStart"/>
      <w:r w:rsidRPr="00BF6137">
        <w:rPr>
          <w:rFonts w:cs="Tahoma"/>
          <w:b/>
          <w:color w:val="000000"/>
          <w:sz w:val="22"/>
          <w:szCs w:val="26"/>
        </w:rPr>
        <w:t>iii</w:t>
      </w:r>
      <w:proofErr w:type="spellEnd"/>
      <w:r w:rsidRPr="00BF6137">
        <w:rPr>
          <w:rFonts w:cs="Tahoma"/>
          <w:b/>
          <w:color w:val="000000"/>
          <w:sz w:val="22"/>
          <w:szCs w:val="26"/>
        </w:rPr>
        <w:t>)</w:t>
      </w:r>
      <w:r>
        <w:rPr>
          <w:rFonts w:cs="Tahoma"/>
          <w:color w:val="000000"/>
          <w:szCs w:val="26"/>
        </w:rPr>
        <w:t xml:space="preserve"> la vinculación de</w:t>
      </w:r>
      <w:r w:rsidR="00646E42">
        <w:rPr>
          <w:rFonts w:cs="Tahoma"/>
          <w:color w:val="000000"/>
          <w:szCs w:val="26"/>
        </w:rPr>
        <w:t xml:space="preserve">l </w:t>
      </w:r>
      <w:r w:rsidR="00646E42" w:rsidRPr="00646E42">
        <w:rPr>
          <w:rFonts w:cs="Tahoma"/>
          <w:color w:val="000000"/>
          <w:szCs w:val="26"/>
        </w:rPr>
        <w:t>representante legal para asuntos judiciales y de tutela</w:t>
      </w:r>
      <w:r>
        <w:rPr>
          <w:rFonts w:cs="Tahoma"/>
          <w:color w:val="000000"/>
          <w:szCs w:val="26"/>
        </w:rPr>
        <w:t xml:space="preserve">, no permitió garantizarle el debido proceso, </w:t>
      </w:r>
      <w:r w:rsidR="00646E42">
        <w:rPr>
          <w:rFonts w:cs="Tahoma"/>
          <w:color w:val="000000"/>
          <w:szCs w:val="26"/>
        </w:rPr>
        <w:t xml:space="preserve">pues </w:t>
      </w:r>
      <w:r w:rsidR="00646E42">
        <w:rPr>
          <w:rFonts w:cs="Tahoma"/>
          <w:color w:val="000000"/>
          <w:szCs w:val="26"/>
        </w:rPr>
        <w:lastRenderedPageBreak/>
        <w:t xml:space="preserve">su intervención en el asunto es como directo responsable de atender </w:t>
      </w:r>
      <w:r>
        <w:rPr>
          <w:rFonts w:cs="Tahoma"/>
          <w:color w:val="000000"/>
          <w:szCs w:val="26"/>
        </w:rPr>
        <w:t xml:space="preserve">el fallo cuyo cumplimiento se exige; y </w:t>
      </w:r>
      <w:r w:rsidRPr="00646E42">
        <w:rPr>
          <w:rFonts w:cs="Tahoma"/>
          <w:b/>
          <w:color w:val="000000"/>
          <w:sz w:val="22"/>
          <w:szCs w:val="26"/>
        </w:rPr>
        <w:t>(v)</w:t>
      </w:r>
      <w:r>
        <w:rPr>
          <w:rFonts w:cs="Tahoma"/>
          <w:color w:val="000000"/>
          <w:szCs w:val="26"/>
        </w:rPr>
        <w:t xml:space="preserve"> la sanción que es objeto de consulta no </w:t>
      </w:r>
      <w:r w:rsidR="00646E42">
        <w:rPr>
          <w:rFonts w:cs="Tahoma"/>
          <w:color w:val="000000"/>
          <w:szCs w:val="26"/>
        </w:rPr>
        <w:t xml:space="preserve">abordó </w:t>
      </w:r>
      <w:r>
        <w:rPr>
          <w:rFonts w:cs="Tahoma"/>
          <w:color w:val="000000"/>
          <w:szCs w:val="26"/>
        </w:rPr>
        <w:t xml:space="preserve">la responsabilidad subjetiva de cada uno de los incidentados, según las obligaciones que individualmente deben asumir. </w:t>
      </w:r>
    </w:p>
    <w:p w14:paraId="36AE1BCD" w14:textId="77777777" w:rsidR="006E5C6D" w:rsidRDefault="006E5C6D" w:rsidP="006E5C6D">
      <w:pPr>
        <w:pStyle w:val="Textoindependiente"/>
        <w:spacing w:after="0" w:line="276" w:lineRule="auto"/>
        <w:rPr>
          <w:rFonts w:cs="Tahoma"/>
          <w:color w:val="000000"/>
          <w:szCs w:val="26"/>
        </w:rPr>
      </w:pPr>
    </w:p>
    <w:p w14:paraId="506D6AAD" w14:textId="77777777" w:rsidR="006E5C6D" w:rsidRDefault="006E5C6D" w:rsidP="006E5C6D">
      <w:pPr>
        <w:pStyle w:val="Textoindependiente"/>
        <w:spacing w:after="0" w:line="276" w:lineRule="auto"/>
        <w:rPr>
          <w:rFonts w:cs="Tahoma"/>
          <w:color w:val="000000"/>
          <w:szCs w:val="26"/>
        </w:rPr>
      </w:pPr>
      <w:r>
        <w:rPr>
          <w:rFonts w:cs="Tahoma"/>
          <w:color w:val="000000"/>
          <w:szCs w:val="26"/>
        </w:rPr>
        <w:t xml:space="preserve">Bajo esas circunstancias, </w:t>
      </w:r>
      <w:r w:rsidRPr="00F1575E">
        <w:rPr>
          <w:rFonts w:cs="Tahoma"/>
          <w:color w:val="000000"/>
          <w:szCs w:val="26"/>
        </w:rPr>
        <w:t>hay lugar a declarar la nulidad de lo actuado</w:t>
      </w:r>
      <w:r>
        <w:rPr>
          <w:rFonts w:cs="Tahoma"/>
          <w:color w:val="000000"/>
          <w:szCs w:val="26"/>
        </w:rPr>
        <w:t xml:space="preserve"> en el trámite incidental</w:t>
      </w:r>
      <w:r w:rsidRPr="00F1575E">
        <w:rPr>
          <w:rFonts w:cs="Tahoma"/>
          <w:color w:val="000000"/>
          <w:szCs w:val="26"/>
        </w:rPr>
        <w:t>, con miras a lograr que la actuación se ajuste a los lineamientos legales, esto es, que se vincule</w:t>
      </w:r>
      <w:r>
        <w:rPr>
          <w:rFonts w:cs="Tahoma"/>
          <w:color w:val="000000"/>
          <w:szCs w:val="26"/>
        </w:rPr>
        <w:t xml:space="preserve"> en debida forma</w:t>
      </w:r>
      <w:r w:rsidRPr="00F1575E">
        <w:rPr>
          <w:rFonts w:cs="Tahoma"/>
          <w:color w:val="000000"/>
          <w:szCs w:val="26"/>
        </w:rPr>
        <w:t xml:space="preserve"> al funcionario con competencia para atender el fallo constitucional y a su superior jerárquico</w:t>
      </w:r>
      <w:r>
        <w:rPr>
          <w:rFonts w:cs="Tahoma"/>
          <w:color w:val="000000"/>
          <w:szCs w:val="26"/>
        </w:rPr>
        <w:t>,</w:t>
      </w:r>
      <w:r w:rsidRPr="00F1575E">
        <w:rPr>
          <w:rFonts w:cs="Tahoma"/>
          <w:color w:val="000000"/>
          <w:szCs w:val="26"/>
        </w:rPr>
        <w:t xml:space="preserve"> a quien corresponde adoptar las medidas necesarias para que el responsable cumpla la orden judicial.</w:t>
      </w:r>
    </w:p>
    <w:p w14:paraId="07276558" w14:textId="77777777" w:rsidR="00646E42" w:rsidRDefault="00646E42" w:rsidP="00646E42">
      <w:pPr>
        <w:pStyle w:val="Textoindependiente"/>
        <w:spacing w:after="0" w:line="276" w:lineRule="auto"/>
        <w:rPr>
          <w:rFonts w:cs="Tahoma"/>
          <w:color w:val="000000"/>
          <w:szCs w:val="26"/>
        </w:rPr>
      </w:pPr>
    </w:p>
    <w:p w14:paraId="0D67A7DB" w14:textId="77777777" w:rsidR="00646E42" w:rsidRPr="00E70F9E" w:rsidRDefault="00646E42" w:rsidP="00646E42">
      <w:pPr>
        <w:spacing w:line="276" w:lineRule="auto"/>
      </w:pPr>
      <w:r w:rsidRPr="00E70F9E">
        <w:rPr>
          <w:rFonts w:ascii="Algerian" w:hAnsi="Algerian" w:cs="Algerian"/>
          <w:sz w:val="30"/>
          <w:szCs w:val="30"/>
        </w:rPr>
        <w:t xml:space="preserve">4.- </w:t>
      </w:r>
      <w:r>
        <w:rPr>
          <w:rFonts w:ascii="Algerian" w:hAnsi="Algerian" w:cs="Algerian"/>
          <w:sz w:val="30"/>
          <w:szCs w:val="30"/>
        </w:rPr>
        <w:t>DECISIÓN</w:t>
      </w:r>
    </w:p>
    <w:p w14:paraId="5C9F2997" w14:textId="77777777" w:rsidR="00646E42" w:rsidRDefault="00646E42" w:rsidP="00646E42">
      <w:pPr>
        <w:spacing w:line="276" w:lineRule="auto"/>
      </w:pPr>
    </w:p>
    <w:p w14:paraId="610B6610" w14:textId="77777777" w:rsidR="00646E42" w:rsidRPr="000815A4" w:rsidRDefault="00646E42" w:rsidP="00646E42">
      <w:pPr>
        <w:spacing w:line="276" w:lineRule="auto"/>
        <w:rPr>
          <w:spacing w:val="-6"/>
          <w:position w:val="-6"/>
        </w:rPr>
      </w:pPr>
      <w:r w:rsidRPr="000815A4">
        <w:rPr>
          <w:spacing w:val="-6"/>
          <w:position w:val="-6"/>
        </w:rPr>
        <w:t xml:space="preserve">De conformidad con lo expuesto, el Tribunal Superior del Distrito Judicial de Pereira, Sala </w:t>
      </w:r>
      <w:proofErr w:type="spellStart"/>
      <w:r>
        <w:rPr>
          <w:spacing w:val="-6"/>
          <w:position w:val="-6"/>
        </w:rPr>
        <w:t>Nº</w:t>
      </w:r>
      <w:proofErr w:type="spellEnd"/>
      <w:r>
        <w:rPr>
          <w:spacing w:val="-6"/>
          <w:position w:val="-6"/>
        </w:rPr>
        <w:t xml:space="preserve"> 2 </w:t>
      </w:r>
      <w:r w:rsidRPr="000815A4">
        <w:rPr>
          <w:spacing w:val="-6"/>
          <w:position w:val="-6"/>
        </w:rPr>
        <w:t xml:space="preserve">de Decisión Penal, </w:t>
      </w:r>
    </w:p>
    <w:p w14:paraId="0D575659" w14:textId="77777777" w:rsidR="00646E42" w:rsidRDefault="00646E42" w:rsidP="00646E42">
      <w:pPr>
        <w:spacing w:line="276" w:lineRule="auto"/>
      </w:pPr>
    </w:p>
    <w:p w14:paraId="6A984256" w14:textId="77777777" w:rsidR="00646E42" w:rsidRPr="000815A4" w:rsidRDefault="00646E42" w:rsidP="00646E42">
      <w:pPr>
        <w:spacing w:line="276" w:lineRule="auto"/>
        <w:rPr>
          <w:spacing w:val="-6"/>
          <w:position w:val="-6"/>
        </w:rPr>
      </w:pPr>
      <w:r w:rsidRPr="000815A4">
        <w:rPr>
          <w:rFonts w:ascii="Algerian" w:hAnsi="Algerian" w:cs="Algerian"/>
          <w:spacing w:val="-6"/>
          <w:position w:val="-6"/>
          <w:sz w:val="30"/>
          <w:szCs w:val="30"/>
        </w:rPr>
        <w:t>RESUELVE</w:t>
      </w:r>
    </w:p>
    <w:p w14:paraId="6E35CB4F" w14:textId="77777777" w:rsidR="00646E42" w:rsidRDefault="00646E42" w:rsidP="00646E42">
      <w:pPr>
        <w:spacing w:line="276" w:lineRule="auto"/>
        <w:rPr>
          <w:spacing w:val="-6"/>
          <w:position w:val="-6"/>
        </w:rPr>
      </w:pPr>
    </w:p>
    <w:p w14:paraId="20C58F63" w14:textId="4266E3A8" w:rsidR="00646E42" w:rsidRPr="00843298" w:rsidRDefault="00646E42" w:rsidP="00646E42">
      <w:pPr>
        <w:spacing w:line="276" w:lineRule="auto"/>
        <w:rPr>
          <w:spacing w:val="-4"/>
          <w:position w:val="-6"/>
        </w:rPr>
      </w:pPr>
      <w:r w:rsidRPr="00843298">
        <w:rPr>
          <w:b/>
          <w:bCs/>
          <w:spacing w:val="-4"/>
          <w:position w:val="-6"/>
          <w:sz w:val="22"/>
          <w:szCs w:val="22"/>
        </w:rPr>
        <w:t>PRIMERO: SE DECRETA LA NULIDAD</w:t>
      </w:r>
      <w:r w:rsidRPr="00843298">
        <w:rPr>
          <w:spacing w:val="-4"/>
          <w:position w:val="-6"/>
        </w:rPr>
        <w:t xml:space="preserve"> de lo actuado en el presente incidente de desacato, a partir</w:t>
      </w:r>
      <w:r>
        <w:rPr>
          <w:spacing w:val="-4"/>
          <w:position w:val="-6"/>
        </w:rPr>
        <w:t xml:space="preserve"> incluso</w:t>
      </w:r>
      <w:r w:rsidRPr="00843298">
        <w:rPr>
          <w:spacing w:val="-4"/>
          <w:position w:val="-6"/>
        </w:rPr>
        <w:t xml:space="preserve"> </w:t>
      </w:r>
      <w:r>
        <w:rPr>
          <w:spacing w:val="-4"/>
          <w:position w:val="-6"/>
        </w:rPr>
        <w:t>de su apertura forma -</w:t>
      </w:r>
      <w:r w:rsidRPr="00750344">
        <w:rPr>
          <w:b/>
          <w:spacing w:val="-4"/>
          <w:position w:val="-6"/>
          <w:sz w:val="22"/>
        </w:rPr>
        <w:t xml:space="preserve">auto de </w:t>
      </w:r>
      <w:r w:rsidR="00F460B4">
        <w:rPr>
          <w:b/>
          <w:spacing w:val="-4"/>
          <w:position w:val="-6"/>
          <w:sz w:val="22"/>
        </w:rPr>
        <w:t>marzo 28</w:t>
      </w:r>
      <w:r w:rsidRPr="00750344">
        <w:rPr>
          <w:b/>
          <w:spacing w:val="-4"/>
          <w:position w:val="-6"/>
          <w:sz w:val="22"/>
        </w:rPr>
        <w:t xml:space="preserve"> de 2025</w:t>
      </w:r>
      <w:r>
        <w:rPr>
          <w:b/>
          <w:spacing w:val="-4"/>
          <w:position w:val="-6"/>
          <w:sz w:val="22"/>
        </w:rPr>
        <w:t>-</w:t>
      </w:r>
      <w:r>
        <w:rPr>
          <w:spacing w:val="-4"/>
          <w:position w:val="-6"/>
        </w:rPr>
        <w:t xml:space="preserve">, </w:t>
      </w:r>
      <w:r w:rsidRPr="00843298">
        <w:rPr>
          <w:spacing w:val="-4"/>
          <w:position w:val="-6"/>
        </w:rPr>
        <w:t xml:space="preserve">para que el trámite se ajuste a los lineamientos </w:t>
      </w:r>
      <w:r>
        <w:rPr>
          <w:spacing w:val="-4"/>
          <w:position w:val="-6"/>
        </w:rPr>
        <w:t>d</w:t>
      </w:r>
      <w:r w:rsidRPr="00843298">
        <w:rPr>
          <w:spacing w:val="-4"/>
          <w:position w:val="-6"/>
        </w:rPr>
        <w:t>el Decreto 2591/91</w:t>
      </w:r>
      <w:r>
        <w:rPr>
          <w:spacing w:val="-4"/>
          <w:position w:val="-6"/>
        </w:rPr>
        <w:t>, conforme a lo expresado en el acápite de consideraciones de esta providencia</w:t>
      </w:r>
      <w:r w:rsidRPr="00843298">
        <w:rPr>
          <w:spacing w:val="-4"/>
          <w:position w:val="-6"/>
        </w:rPr>
        <w:t>.</w:t>
      </w:r>
    </w:p>
    <w:p w14:paraId="561A7BD7" w14:textId="77777777" w:rsidR="00646E42" w:rsidRPr="00843298" w:rsidRDefault="00646E42" w:rsidP="00646E42">
      <w:pPr>
        <w:spacing w:line="276" w:lineRule="auto"/>
        <w:rPr>
          <w:spacing w:val="-4"/>
          <w:position w:val="-6"/>
        </w:rPr>
      </w:pPr>
    </w:p>
    <w:p w14:paraId="510DCDC2" w14:textId="77777777" w:rsidR="00646E42" w:rsidRPr="00843298" w:rsidRDefault="00646E42" w:rsidP="00646E42">
      <w:pPr>
        <w:spacing w:line="276" w:lineRule="auto"/>
        <w:rPr>
          <w:spacing w:val="-4"/>
          <w:position w:val="-6"/>
        </w:rPr>
      </w:pPr>
      <w:r w:rsidRPr="007D7716">
        <w:rPr>
          <w:b/>
          <w:spacing w:val="-4"/>
          <w:position w:val="-6"/>
          <w:sz w:val="22"/>
          <w:szCs w:val="22"/>
        </w:rPr>
        <w:t>SEGUNDO</w:t>
      </w:r>
      <w:r w:rsidRPr="00843298">
        <w:rPr>
          <w:b/>
          <w:spacing w:val="-4"/>
          <w:position w:val="-6"/>
          <w:sz w:val="24"/>
          <w:szCs w:val="24"/>
        </w:rPr>
        <w:t>:</w:t>
      </w:r>
      <w:r w:rsidRPr="00843298">
        <w:rPr>
          <w:b/>
          <w:spacing w:val="-4"/>
          <w:position w:val="-6"/>
        </w:rPr>
        <w:t xml:space="preserve"> </w:t>
      </w:r>
      <w:r w:rsidRPr="00843298">
        <w:rPr>
          <w:spacing w:val="-4"/>
          <w:position w:val="-6"/>
        </w:rPr>
        <w:t>Remítanse de inmediato las diligencias al juzgado de origen para lo pertinente.</w:t>
      </w:r>
    </w:p>
    <w:p w14:paraId="199B5F79" w14:textId="7050F6F2" w:rsidR="00646E42" w:rsidRDefault="00646E42" w:rsidP="00646E42">
      <w:pPr>
        <w:spacing w:line="240" w:lineRule="auto"/>
        <w:rPr>
          <w:spacing w:val="-6"/>
          <w:position w:val="-6"/>
        </w:rPr>
      </w:pPr>
    </w:p>
    <w:p w14:paraId="35943687" w14:textId="77777777" w:rsidR="00646E42" w:rsidRPr="0093344B" w:rsidRDefault="00646E42" w:rsidP="00646E42">
      <w:pPr>
        <w:spacing w:line="276" w:lineRule="auto"/>
        <w:rPr>
          <w:rFonts w:ascii="Algerian" w:hAnsi="Algerian"/>
          <w:spacing w:val="-6"/>
          <w:position w:val="-6"/>
          <w:sz w:val="28"/>
          <w:szCs w:val="28"/>
        </w:rPr>
      </w:pPr>
      <w:r w:rsidRPr="0093344B">
        <w:rPr>
          <w:rFonts w:ascii="Algerian" w:hAnsi="Algerian"/>
          <w:spacing w:val="-6"/>
          <w:position w:val="-6"/>
          <w:sz w:val="28"/>
          <w:szCs w:val="28"/>
        </w:rPr>
        <w:t>comuníquese Y CÚMPLASE</w:t>
      </w:r>
    </w:p>
    <w:p w14:paraId="11FCA7B9" w14:textId="77777777" w:rsidR="00646E42" w:rsidRDefault="00646E42" w:rsidP="00646E42">
      <w:pPr>
        <w:spacing w:line="276" w:lineRule="auto"/>
        <w:rPr>
          <w:spacing w:val="-6"/>
          <w:position w:val="-6"/>
        </w:rPr>
      </w:pPr>
    </w:p>
    <w:p w14:paraId="24BB0D0C" w14:textId="77777777" w:rsidR="00646E42" w:rsidRDefault="00646E42" w:rsidP="00646E42">
      <w:pPr>
        <w:spacing w:line="276" w:lineRule="auto"/>
        <w:rPr>
          <w:spacing w:val="-6"/>
          <w:position w:val="-6"/>
        </w:rPr>
      </w:pPr>
    </w:p>
    <w:p w14:paraId="36F0389C" w14:textId="77777777" w:rsidR="00646E42" w:rsidRDefault="00646E42" w:rsidP="00646E42">
      <w:pPr>
        <w:spacing w:line="276" w:lineRule="auto"/>
        <w:jc w:val="center"/>
        <w:rPr>
          <w:spacing w:val="-4"/>
          <w:position w:val="-4"/>
          <w:lang w:val="es-ES_tradnl"/>
        </w:rPr>
      </w:pPr>
      <w:r>
        <w:rPr>
          <w:spacing w:val="-4"/>
          <w:position w:val="-4"/>
          <w:lang w:val="es-ES_tradnl"/>
        </w:rPr>
        <w:t>CARLOS ALBERTO PAZ ZÚÑIGA</w:t>
      </w:r>
    </w:p>
    <w:p w14:paraId="38B89BCE" w14:textId="77777777" w:rsidR="00646E42" w:rsidRDefault="00646E42" w:rsidP="00646E42">
      <w:pPr>
        <w:spacing w:line="276" w:lineRule="auto"/>
        <w:jc w:val="center"/>
        <w:rPr>
          <w:spacing w:val="-4"/>
          <w:position w:val="-4"/>
          <w:lang w:val="es-ES_tradnl"/>
        </w:rPr>
      </w:pPr>
      <w:r>
        <w:rPr>
          <w:spacing w:val="-4"/>
          <w:position w:val="-4"/>
          <w:lang w:val="es-ES_tradnl"/>
        </w:rPr>
        <w:t xml:space="preserve">Magistrado </w:t>
      </w:r>
    </w:p>
    <w:p w14:paraId="1D3DED3A" w14:textId="77777777" w:rsidR="00646E42" w:rsidRDefault="00646E42" w:rsidP="00646E42">
      <w:pPr>
        <w:jc w:val="center"/>
        <w:rPr>
          <w:rFonts w:ascii="Verdana" w:hAnsi="Verdana"/>
          <w:sz w:val="20"/>
        </w:rPr>
      </w:pPr>
      <w:r>
        <w:rPr>
          <w:rFonts w:ascii="Verdana" w:hAnsi="Verdana"/>
          <w:sz w:val="20"/>
        </w:rPr>
        <w:t>Con firma electrónica al final del documento</w:t>
      </w:r>
    </w:p>
    <w:p w14:paraId="6BC2972B" w14:textId="77777777" w:rsidR="00646E42" w:rsidRDefault="00646E42" w:rsidP="00646E42">
      <w:pPr>
        <w:spacing w:line="276" w:lineRule="auto"/>
        <w:rPr>
          <w:spacing w:val="-4"/>
          <w:position w:val="-4"/>
          <w:lang w:val="es-ES_tradnl"/>
        </w:rPr>
      </w:pPr>
    </w:p>
    <w:p w14:paraId="232E494E" w14:textId="77777777" w:rsidR="00646E42" w:rsidRDefault="00646E42" w:rsidP="00646E42">
      <w:pPr>
        <w:spacing w:line="276" w:lineRule="auto"/>
        <w:rPr>
          <w:spacing w:val="-4"/>
          <w:position w:val="-4"/>
          <w:lang w:val="es-ES_tradnl"/>
        </w:rPr>
      </w:pPr>
    </w:p>
    <w:p w14:paraId="41BEF267" w14:textId="77777777" w:rsidR="00646E42" w:rsidRDefault="00646E42" w:rsidP="00646E42">
      <w:pPr>
        <w:spacing w:line="276" w:lineRule="auto"/>
        <w:jc w:val="center"/>
        <w:rPr>
          <w:spacing w:val="-4"/>
          <w:position w:val="-4"/>
          <w:lang w:val="es-ES_tradnl"/>
        </w:rPr>
      </w:pPr>
      <w:r>
        <w:rPr>
          <w:spacing w:val="-4"/>
          <w:position w:val="-4"/>
          <w:lang w:val="es-ES_tradnl"/>
        </w:rPr>
        <w:t>JULIÁN RIVERA LOAIZA</w:t>
      </w:r>
    </w:p>
    <w:p w14:paraId="556634AE" w14:textId="77777777" w:rsidR="00646E42" w:rsidRDefault="00646E42" w:rsidP="00646E42">
      <w:pPr>
        <w:spacing w:line="276" w:lineRule="auto"/>
        <w:jc w:val="center"/>
        <w:rPr>
          <w:spacing w:val="-4"/>
          <w:position w:val="-4"/>
          <w:lang w:val="es-ES_tradnl"/>
        </w:rPr>
      </w:pPr>
      <w:r>
        <w:rPr>
          <w:spacing w:val="-4"/>
          <w:position w:val="-4"/>
          <w:lang w:val="es-ES_tradnl"/>
        </w:rPr>
        <w:t xml:space="preserve">Magistrado </w:t>
      </w:r>
    </w:p>
    <w:p w14:paraId="4CFFDA31" w14:textId="77777777" w:rsidR="00646E42" w:rsidRDefault="00646E42" w:rsidP="00646E42">
      <w:pPr>
        <w:jc w:val="center"/>
        <w:rPr>
          <w:rFonts w:ascii="Verdana" w:hAnsi="Verdana"/>
          <w:sz w:val="20"/>
        </w:rPr>
      </w:pPr>
      <w:r>
        <w:rPr>
          <w:rFonts w:ascii="Verdana" w:hAnsi="Verdana"/>
          <w:sz w:val="20"/>
        </w:rPr>
        <w:t>EN AUSENCIA JUSTIFICADA</w:t>
      </w:r>
    </w:p>
    <w:p w14:paraId="0E62619F" w14:textId="77777777" w:rsidR="00646E42" w:rsidRDefault="00646E42" w:rsidP="00646E42">
      <w:pPr>
        <w:spacing w:line="276" w:lineRule="auto"/>
        <w:rPr>
          <w:spacing w:val="-4"/>
          <w:position w:val="-4"/>
          <w:lang w:val="es-ES_tradnl"/>
        </w:rPr>
      </w:pPr>
    </w:p>
    <w:p w14:paraId="6F47BFBD" w14:textId="77777777" w:rsidR="00646E42" w:rsidRDefault="00646E42" w:rsidP="00646E42">
      <w:pPr>
        <w:spacing w:line="276" w:lineRule="auto"/>
        <w:rPr>
          <w:spacing w:val="-4"/>
          <w:position w:val="-4"/>
          <w:lang w:val="es-ES_tradnl"/>
        </w:rPr>
      </w:pPr>
    </w:p>
    <w:p w14:paraId="2E93B198" w14:textId="77777777" w:rsidR="00646E42" w:rsidRDefault="00646E42" w:rsidP="00646E42">
      <w:pPr>
        <w:spacing w:line="276" w:lineRule="auto"/>
        <w:jc w:val="center"/>
        <w:rPr>
          <w:spacing w:val="-4"/>
          <w:position w:val="-4"/>
          <w:lang w:val="es-ES_tradnl"/>
        </w:rPr>
      </w:pPr>
      <w:r>
        <w:rPr>
          <w:spacing w:val="-4"/>
          <w:position w:val="-4"/>
          <w:lang w:val="es-ES_tradnl"/>
        </w:rPr>
        <w:t>MANUEL YARZAGARAY BANDERA</w:t>
      </w:r>
    </w:p>
    <w:p w14:paraId="7310D87A" w14:textId="77777777" w:rsidR="00646E42" w:rsidRDefault="00646E42" w:rsidP="00646E42">
      <w:pPr>
        <w:spacing w:line="276" w:lineRule="auto"/>
        <w:jc w:val="center"/>
        <w:rPr>
          <w:spacing w:val="-4"/>
          <w:position w:val="-4"/>
          <w:lang w:val="es-ES_tradnl"/>
        </w:rPr>
      </w:pPr>
      <w:r>
        <w:rPr>
          <w:spacing w:val="-4"/>
          <w:position w:val="-4"/>
          <w:lang w:val="es-ES_tradnl"/>
        </w:rPr>
        <w:lastRenderedPageBreak/>
        <w:t xml:space="preserve">Magistrado </w:t>
      </w:r>
    </w:p>
    <w:p w14:paraId="684DAC5D" w14:textId="77777777" w:rsidR="00646E42" w:rsidRDefault="00646E42" w:rsidP="00646E42">
      <w:pPr>
        <w:jc w:val="center"/>
      </w:pPr>
      <w:r>
        <w:rPr>
          <w:rFonts w:ascii="Verdana" w:hAnsi="Verdana"/>
          <w:sz w:val="20"/>
        </w:rPr>
        <w:t>Con firma electrónica al final del documento</w:t>
      </w:r>
    </w:p>
    <w:p w14:paraId="6D1E83C5" w14:textId="77777777" w:rsidR="00646E42" w:rsidRPr="0093344B" w:rsidRDefault="00646E42" w:rsidP="00646E42">
      <w:pPr>
        <w:spacing w:line="240" w:lineRule="auto"/>
        <w:rPr>
          <w:spacing w:val="-6"/>
          <w:position w:val="-6"/>
        </w:rPr>
      </w:pPr>
    </w:p>
    <w:sectPr w:rsidR="00646E42" w:rsidRPr="0093344B" w:rsidSect="008923EA">
      <w:headerReference w:type="even" r:id="rId12"/>
      <w:headerReference w:type="default" r:id="rId13"/>
      <w:footerReference w:type="default" r:id="rId14"/>
      <w:pgSz w:w="12242" w:h="18722" w:code="121"/>
      <w:pgMar w:top="2268" w:right="1701" w:bottom="1418" w:left="1701" w:header="851" w:footer="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2C1A" w14:textId="77777777" w:rsidR="00383A9A" w:rsidRDefault="00383A9A" w:rsidP="008C2026">
      <w:pPr>
        <w:spacing w:line="240" w:lineRule="auto"/>
      </w:pPr>
      <w:r>
        <w:separator/>
      </w:r>
    </w:p>
    <w:p w14:paraId="650FC878" w14:textId="77777777" w:rsidR="00383A9A" w:rsidRDefault="00383A9A"/>
    <w:p w14:paraId="298A9A82" w14:textId="77777777" w:rsidR="00383A9A" w:rsidRDefault="00383A9A"/>
    <w:p w14:paraId="45562AD1" w14:textId="77777777" w:rsidR="00383A9A" w:rsidRDefault="00383A9A" w:rsidP="002F6EC0"/>
  </w:endnote>
  <w:endnote w:type="continuationSeparator" w:id="0">
    <w:p w14:paraId="6E06F570" w14:textId="77777777" w:rsidR="00383A9A" w:rsidRDefault="00383A9A" w:rsidP="008C2026">
      <w:pPr>
        <w:spacing w:line="240" w:lineRule="auto"/>
      </w:pPr>
      <w:r>
        <w:continuationSeparator/>
      </w:r>
    </w:p>
    <w:p w14:paraId="1C02CA7E" w14:textId="77777777" w:rsidR="00383A9A" w:rsidRDefault="00383A9A"/>
    <w:p w14:paraId="321F008B" w14:textId="77777777" w:rsidR="00383A9A" w:rsidRDefault="00383A9A"/>
    <w:p w14:paraId="6A6493E2" w14:textId="77777777" w:rsidR="00383A9A" w:rsidRDefault="00383A9A" w:rsidP="002F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C9F5" w14:textId="314FBB8E" w:rsidR="005E0504" w:rsidRDefault="00721C54" w:rsidP="008923EA">
    <w:pPr>
      <w:pStyle w:val="Piedepgina"/>
      <w:tabs>
        <w:tab w:val="clear" w:pos="4252"/>
        <w:tab w:val="clear" w:pos="8504"/>
        <w:tab w:val="left" w:pos="1710"/>
      </w:tabs>
      <w:jc w:val="right"/>
    </w:pPr>
    <w:r>
      <w:rPr>
        <w:rFonts w:ascii="Courier New" w:hAnsi="Courier New"/>
        <w:snapToGrid w:val="0"/>
        <w:sz w:val="16"/>
      </w:rPr>
      <w:t xml:space="preserve">Página </w:t>
    </w:r>
    <w:r>
      <w:rPr>
        <w:rFonts w:ascii="Courier New" w:hAnsi="Courier New"/>
        <w:snapToGrid w:val="0"/>
        <w:sz w:val="16"/>
      </w:rPr>
      <w:fldChar w:fldCharType="begin"/>
    </w:r>
    <w:r>
      <w:rPr>
        <w:rFonts w:ascii="Courier New" w:hAnsi="Courier New"/>
        <w:snapToGrid w:val="0"/>
        <w:sz w:val="16"/>
      </w:rPr>
      <w:instrText xml:space="preserve"> PAGE </w:instrText>
    </w:r>
    <w:r>
      <w:rPr>
        <w:rFonts w:ascii="Courier New" w:hAnsi="Courier New"/>
        <w:snapToGrid w:val="0"/>
        <w:sz w:val="16"/>
      </w:rPr>
      <w:fldChar w:fldCharType="separate"/>
    </w:r>
    <w:r w:rsidR="00C1652F">
      <w:rPr>
        <w:rFonts w:ascii="Courier New" w:hAnsi="Courier New"/>
        <w:noProof/>
        <w:snapToGrid w:val="0"/>
        <w:sz w:val="16"/>
      </w:rPr>
      <w:t>6</w:t>
    </w:r>
    <w:r>
      <w:rPr>
        <w:rFonts w:ascii="Courier New" w:hAnsi="Courier New"/>
        <w:snapToGrid w:val="0"/>
        <w:sz w:val="16"/>
      </w:rPr>
      <w:fldChar w:fldCharType="end"/>
    </w:r>
    <w:r>
      <w:rPr>
        <w:rFonts w:ascii="Courier New" w:hAnsi="Courier New"/>
        <w:snapToGrid w:val="0"/>
        <w:sz w:val="16"/>
      </w:rPr>
      <w:t xml:space="preserve"> de </w:t>
    </w:r>
    <w:r>
      <w:rPr>
        <w:rFonts w:ascii="Courier New" w:hAnsi="Courier New"/>
        <w:snapToGrid w:val="0"/>
        <w:sz w:val="16"/>
      </w:rPr>
      <w:fldChar w:fldCharType="begin"/>
    </w:r>
    <w:r>
      <w:rPr>
        <w:rFonts w:ascii="Courier New" w:hAnsi="Courier New"/>
        <w:snapToGrid w:val="0"/>
        <w:sz w:val="16"/>
      </w:rPr>
      <w:instrText xml:space="preserve"> NUMPAGES </w:instrText>
    </w:r>
    <w:r>
      <w:rPr>
        <w:rFonts w:ascii="Courier New" w:hAnsi="Courier New"/>
        <w:snapToGrid w:val="0"/>
        <w:sz w:val="16"/>
      </w:rPr>
      <w:fldChar w:fldCharType="separate"/>
    </w:r>
    <w:r w:rsidR="00C1652F">
      <w:rPr>
        <w:rFonts w:ascii="Courier New" w:hAnsi="Courier New"/>
        <w:noProof/>
        <w:snapToGrid w:val="0"/>
        <w:sz w:val="16"/>
      </w:rPr>
      <w:t>6</w:t>
    </w:r>
    <w:r>
      <w:rPr>
        <w:rFonts w:ascii="Courier New" w:hAnsi="Courier New"/>
        <w:snapToGrid w:val="0"/>
        <w:sz w:val="16"/>
      </w:rPr>
      <w:fldChar w:fldCharType="end"/>
    </w:r>
  </w:p>
  <w:p w14:paraId="12EF2BC0" w14:textId="77777777" w:rsidR="002C3CC5" w:rsidRDefault="002C3CC5"/>
  <w:p w14:paraId="6B382CD5" w14:textId="77777777" w:rsidR="002C3CC5" w:rsidRDefault="002C3CC5" w:rsidP="002F6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9A43" w14:textId="77777777" w:rsidR="00383A9A" w:rsidRDefault="00383A9A" w:rsidP="008C2026">
      <w:pPr>
        <w:spacing w:line="240" w:lineRule="auto"/>
      </w:pPr>
      <w:r>
        <w:separator/>
      </w:r>
    </w:p>
    <w:p w14:paraId="7A6EE47D" w14:textId="77777777" w:rsidR="00383A9A" w:rsidRDefault="00383A9A"/>
    <w:p w14:paraId="0B407BAF" w14:textId="77777777" w:rsidR="00383A9A" w:rsidRDefault="00383A9A"/>
    <w:p w14:paraId="43D5AE2F" w14:textId="77777777" w:rsidR="00383A9A" w:rsidRDefault="00383A9A" w:rsidP="002F6EC0"/>
  </w:footnote>
  <w:footnote w:type="continuationSeparator" w:id="0">
    <w:p w14:paraId="3A04C59F" w14:textId="77777777" w:rsidR="00383A9A" w:rsidRDefault="00383A9A" w:rsidP="008C2026">
      <w:pPr>
        <w:spacing w:line="240" w:lineRule="auto"/>
      </w:pPr>
      <w:r>
        <w:continuationSeparator/>
      </w:r>
    </w:p>
    <w:p w14:paraId="641E40FF" w14:textId="77777777" w:rsidR="00383A9A" w:rsidRDefault="00383A9A"/>
    <w:p w14:paraId="77B0677A" w14:textId="77777777" w:rsidR="00383A9A" w:rsidRDefault="00383A9A"/>
    <w:p w14:paraId="457EA24A" w14:textId="77777777" w:rsidR="00383A9A" w:rsidRDefault="00383A9A" w:rsidP="002F6EC0"/>
  </w:footnote>
  <w:footnote w:id="1">
    <w:p w14:paraId="7A87172F" w14:textId="2F3EB907" w:rsidR="006A74A0" w:rsidRPr="006A74A0" w:rsidRDefault="006A74A0" w:rsidP="006A74A0">
      <w:pPr>
        <w:pStyle w:val="Textonotapie"/>
        <w:spacing w:line="240" w:lineRule="auto"/>
        <w:rPr>
          <w:lang w:val="es-CO"/>
        </w:rPr>
      </w:pPr>
      <w:r>
        <w:rPr>
          <w:rStyle w:val="Refdenotaalpie"/>
        </w:rPr>
        <w:footnoteRef/>
      </w:r>
      <w:r>
        <w:t xml:space="preserve"> </w:t>
      </w:r>
      <w:r w:rsidRPr="006A74A0">
        <w:t>Resolución No. 2024320030015020-6 de noviembre 15 de 2024, expedida por la Superintendencia Nacional de Salud</w:t>
      </w:r>
    </w:p>
  </w:footnote>
  <w:footnote w:id="2">
    <w:p w14:paraId="2DCA39AF" w14:textId="77777777" w:rsidR="00FD0048" w:rsidRPr="004E2CBC" w:rsidRDefault="00FD0048" w:rsidP="00FD0048">
      <w:pPr>
        <w:pStyle w:val="Textonotapie"/>
        <w:spacing w:line="240" w:lineRule="auto"/>
        <w:rPr>
          <w:lang w:val="es-CO"/>
        </w:rPr>
      </w:pPr>
      <w:r>
        <w:rPr>
          <w:rStyle w:val="Refdenotaalpie"/>
        </w:rPr>
        <w:footnoteRef/>
      </w:r>
      <w:r>
        <w:t xml:space="preserve"> Carpeta segunda instancia, cuaderno “C02Consulta”, documento “CertificadoERLNuevaEps” en el que se evidencia que </w:t>
      </w:r>
      <w:r w:rsidRPr="00627867">
        <w:rPr>
          <w:b/>
          <w:sz w:val="18"/>
        </w:rPr>
        <w:t>la última reforma de estatutos de la entidad se registró en febrero 18 de 2025</w:t>
      </w:r>
      <w:r>
        <w:t>.</w:t>
      </w:r>
    </w:p>
  </w:footnote>
  <w:footnote w:id="3">
    <w:p w14:paraId="7A4978A5" w14:textId="77777777" w:rsidR="00123B8B" w:rsidRPr="008C495B" w:rsidRDefault="00123B8B" w:rsidP="00123B8B">
      <w:pPr>
        <w:pStyle w:val="Textonotapie"/>
        <w:rPr>
          <w:sz w:val="18"/>
          <w:szCs w:val="18"/>
        </w:rPr>
      </w:pPr>
      <w:r w:rsidRPr="008C495B">
        <w:rPr>
          <w:rStyle w:val="Refdenotaalpie"/>
          <w:sz w:val="18"/>
          <w:szCs w:val="18"/>
          <w:lang w:val="es-CO"/>
        </w:rPr>
        <w:footnoteRef/>
      </w:r>
      <w:r w:rsidRPr="008C495B">
        <w:rPr>
          <w:sz w:val="18"/>
          <w:szCs w:val="18"/>
          <w:lang w:val="es-CO"/>
        </w:rPr>
        <w:t xml:space="preserve"> Sentencia T-889 de 2011, M.P.: Jorge Iván Palacio Palacio</w:t>
      </w:r>
    </w:p>
  </w:footnote>
  <w:footnote w:id="4">
    <w:p w14:paraId="6FA64DB8" w14:textId="77777777" w:rsidR="00123B8B" w:rsidRPr="00AA4331" w:rsidRDefault="00123B8B" w:rsidP="00123B8B">
      <w:pPr>
        <w:pStyle w:val="Textonotapie"/>
        <w:spacing w:line="240" w:lineRule="auto"/>
        <w:rPr>
          <w:rFonts w:ascii="Verdana" w:hAnsi="Verdana"/>
          <w:spacing w:val="-8"/>
        </w:rPr>
      </w:pPr>
      <w:r w:rsidRPr="00AA4331">
        <w:rPr>
          <w:rStyle w:val="Refdenotaalpie"/>
          <w:rFonts w:ascii="Verdana" w:hAnsi="Verdana"/>
          <w:lang w:val="es-CO"/>
        </w:rPr>
        <w:footnoteRef/>
      </w:r>
      <w:r w:rsidRPr="00AA4331">
        <w:rPr>
          <w:rFonts w:ascii="Verdana" w:hAnsi="Verdana"/>
          <w:lang w:val="es-CO"/>
        </w:rPr>
        <w:t xml:space="preserve"> </w:t>
      </w:r>
      <w:r w:rsidRPr="00AA4331">
        <w:rPr>
          <w:rFonts w:ascii="Verdana" w:hAnsi="Verdana"/>
          <w:spacing w:val="-8"/>
          <w:lang w:val="es-CO"/>
        </w:rPr>
        <w:t>Acerca de la responsabilidad subjetiva se puede consultar la sentencia T-280 de 2017, entre tantas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51FF" w14:textId="77777777" w:rsidR="00EB47A0" w:rsidRDefault="00EB47A0"/>
  <w:p w14:paraId="3C597862" w14:textId="77777777" w:rsidR="00EB47A0" w:rsidRDefault="00EB47A0"/>
  <w:p w14:paraId="4F6C0BC9" w14:textId="77777777" w:rsidR="00EB47A0" w:rsidRDefault="00EB47A0" w:rsidP="00274F26"/>
  <w:p w14:paraId="7F0D0318" w14:textId="77777777" w:rsidR="00EB47A0" w:rsidRDefault="00EB47A0" w:rsidP="00274F26"/>
  <w:p w14:paraId="313CB132" w14:textId="77777777" w:rsidR="00EB47A0" w:rsidRDefault="00EB47A0" w:rsidP="00274F26"/>
  <w:p w14:paraId="0066A036" w14:textId="77777777" w:rsidR="00EB47A0" w:rsidRDefault="00EB47A0" w:rsidP="00274F26"/>
  <w:p w14:paraId="7C1CF14F" w14:textId="77777777" w:rsidR="00EB47A0" w:rsidRDefault="00EB47A0" w:rsidP="00274F26"/>
  <w:p w14:paraId="7D625EA8" w14:textId="77777777" w:rsidR="00EB47A0" w:rsidRDefault="00EB47A0"/>
  <w:p w14:paraId="41D63E1B" w14:textId="77777777" w:rsidR="00EB47A0" w:rsidRDefault="00EB47A0" w:rsidP="00F55E3B"/>
  <w:p w14:paraId="53195B03" w14:textId="77777777" w:rsidR="00EB47A0" w:rsidRDefault="00EB47A0" w:rsidP="0089560D"/>
  <w:p w14:paraId="0EC56DB1" w14:textId="77777777" w:rsidR="00EB47A0" w:rsidRDefault="00EB47A0" w:rsidP="0089560D"/>
  <w:p w14:paraId="470DCC7C" w14:textId="77777777" w:rsidR="00EB47A0" w:rsidRDefault="00EB47A0"/>
  <w:p w14:paraId="776A78D3" w14:textId="77777777" w:rsidR="00EB47A0" w:rsidRDefault="00EB47A0" w:rsidP="006131BB"/>
  <w:p w14:paraId="4AAA374E" w14:textId="77777777" w:rsidR="00EB47A0" w:rsidRDefault="00EB47A0"/>
  <w:p w14:paraId="7F188087" w14:textId="77777777" w:rsidR="00EB47A0" w:rsidRDefault="00EB47A0"/>
  <w:p w14:paraId="6A07A909" w14:textId="77777777" w:rsidR="00EB47A0" w:rsidRDefault="00EB47A0" w:rsidP="00F755BC"/>
  <w:p w14:paraId="42ECB0FC" w14:textId="77777777" w:rsidR="00EB47A0" w:rsidRDefault="00EB47A0"/>
  <w:p w14:paraId="0D4E90E9" w14:textId="77777777" w:rsidR="00EB47A0" w:rsidRDefault="00EB47A0"/>
  <w:p w14:paraId="1A19FA90" w14:textId="77777777" w:rsidR="00EB47A0" w:rsidRDefault="00EB47A0" w:rsidP="00254098"/>
  <w:p w14:paraId="381AA990" w14:textId="77777777" w:rsidR="005E0504" w:rsidRDefault="005E0504"/>
  <w:p w14:paraId="282ED9A3" w14:textId="77777777" w:rsidR="002C3CC5" w:rsidRDefault="002C3CC5"/>
  <w:p w14:paraId="4FECBD8C" w14:textId="77777777" w:rsidR="002C3CC5" w:rsidRDefault="002C3CC5" w:rsidP="002F6E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1010" w14:textId="5A95B8BF" w:rsidR="00EB47A0" w:rsidRPr="00215238" w:rsidRDefault="00721C54" w:rsidP="00274F26">
    <w:pPr>
      <w:pStyle w:val="Encabezado"/>
      <w:rPr>
        <w:rFonts w:cs="Courier New"/>
        <w:szCs w:val="16"/>
      </w:rPr>
    </w:pPr>
    <w:r w:rsidRPr="00215238">
      <w:rPr>
        <w:rFonts w:cs="Courier New"/>
        <w:szCs w:val="16"/>
      </w:rPr>
      <w:t>INCIDENTE DE DESACATO 2ª INSTANCIA</w:t>
    </w:r>
  </w:p>
  <w:p w14:paraId="75C01BF0" w14:textId="72ADA462" w:rsidR="00EB47A0" w:rsidRPr="0005190B" w:rsidRDefault="00721C54" w:rsidP="0005190B">
    <w:pPr>
      <w:pStyle w:val="Encabezado"/>
      <w:rPr>
        <w:rFonts w:cs="Courier New"/>
        <w:szCs w:val="16"/>
        <w:lang w:val="es-CO"/>
      </w:rPr>
    </w:pPr>
    <w:r>
      <w:rPr>
        <w:rFonts w:cs="Courier New"/>
        <w:szCs w:val="16"/>
      </w:rPr>
      <w:t>RADICACIÓN:</w:t>
    </w:r>
    <w:r w:rsidR="0005190B">
      <w:rPr>
        <w:rFonts w:cs="Courier New"/>
        <w:szCs w:val="16"/>
      </w:rPr>
      <w:t xml:space="preserve">  </w:t>
    </w:r>
    <w:r w:rsidR="0005190B" w:rsidRPr="0005190B">
      <w:rPr>
        <w:rFonts w:cs="Courier New"/>
        <w:szCs w:val="16"/>
        <w:lang w:val="es-CO"/>
      </w:rPr>
      <w:t>661703104002202300189</w:t>
    </w:r>
    <w:r w:rsidR="0005190B">
      <w:rPr>
        <w:rFonts w:cs="Courier New"/>
        <w:szCs w:val="16"/>
        <w:lang w:val="es-CO"/>
      </w:rPr>
      <w:t>-</w:t>
    </w:r>
    <w:r w:rsidR="002F6EC0">
      <w:rPr>
        <w:rFonts w:cs="Courier New"/>
        <w:szCs w:val="16"/>
        <w:lang w:val="es-CO"/>
      </w:rPr>
      <w:t>02</w:t>
    </w:r>
  </w:p>
  <w:p w14:paraId="65FCB621" w14:textId="2ECA44B3" w:rsidR="00EB47A0" w:rsidRDefault="00721C54" w:rsidP="00274F26">
    <w:pPr>
      <w:pStyle w:val="Encabezado"/>
      <w:rPr>
        <w:rFonts w:cs="Courier New"/>
        <w:szCs w:val="16"/>
      </w:rPr>
    </w:pPr>
    <w:r w:rsidRPr="00215238">
      <w:rPr>
        <w:rFonts w:cs="Courier New"/>
        <w:szCs w:val="16"/>
      </w:rPr>
      <w:t>AC</w:t>
    </w:r>
    <w:r>
      <w:rPr>
        <w:rFonts w:cs="Courier New"/>
        <w:szCs w:val="16"/>
      </w:rPr>
      <w:t>CIONANTE:</w:t>
    </w:r>
    <w:r w:rsidR="008629A0">
      <w:rPr>
        <w:rFonts w:cs="Courier New"/>
        <w:szCs w:val="16"/>
      </w:rPr>
      <w:t xml:space="preserve"> </w:t>
    </w:r>
    <w:r w:rsidR="0005190B">
      <w:rPr>
        <w:rFonts w:cs="Courier New"/>
        <w:szCs w:val="16"/>
      </w:rPr>
      <w:t>MTUC</w:t>
    </w:r>
  </w:p>
  <w:p w14:paraId="2090D110" w14:textId="2D285E35" w:rsidR="0005190B" w:rsidRDefault="0005190B" w:rsidP="00274F26">
    <w:pPr>
      <w:pStyle w:val="Encabezado"/>
      <w:rPr>
        <w:rFonts w:cs="Courier New"/>
        <w:szCs w:val="16"/>
      </w:rPr>
    </w:pPr>
    <w:r>
      <w:rPr>
        <w:rFonts w:cs="Courier New"/>
        <w:szCs w:val="16"/>
      </w:rPr>
      <w:t>AGENCIADO:</w:t>
    </w:r>
    <w:r w:rsidR="002F6EC0">
      <w:rPr>
        <w:rFonts w:cs="Courier New"/>
        <w:szCs w:val="16"/>
      </w:rPr>
      <w:t xml:space="preserve">   Menor </w:t>
    </w:r>
    <w:r>
      <w:rPr>
        <w:rFonts w:cs="Courier New"/>
        <w:szCs w:val="16"/>
      </w:rPr>
      <w:t>TGU</w:t>
    </w:r>
  </w:p>
  <w:p w14:paraId="2AE3F837" w14:textId="73CE1EAC" w:rsidR="00EB47A0" w:rsidRPr="00215238" w:rsidRDefault="00D022E8" w:rsidP="00274F26">
    <w:pPr>
      <w:pStyle w:val="Encabezado"/>
      <w:rPr>
        <w:rFonts w:cs="Courier New"/>
        <w:szCs w:val="16"/>
      </w:rPr>
    </w:pPr>
    <w:r>
      <w:rPr>
        <w:rFonts w:cs="Courier New"/>
        <w:szCs w:val="16"/>
      </w:rPr>
      <w:t>SE DECRETA NULIDAD</w:t>
    </w:r>
    <w:r w:rsidR="004C5707">
      <w:rPr>
        <w:rFonts w:cs="Courier New"/>
        <w:szCs w:val="16"/>
      </w:rPr>
      <w:t xml:space="preserve"> </w:t>
    </w:r>
  </w:p>
  <w:p w14:paraId="6FA0A04D" w14:textId="487E00D0" w:rsidR="002C3CC5" w:rsidRPr="00123B8B" w:rsidRDefault="00837F3B" w:rsidP="002F6EC0">
    <w:pPr>
      <w:pStyle w:val="Encabezado"/>
      <w:numPr>
        <w:ilvl w:val="0"/>
        <w:numId w:val="1"/>
      </w:numPr>
      <w:rPr>
        <w:rFonts w:cs="Courier New"/>
        <w:szCs w:val="16"/>
      </w:rPr>
    </w:pPr>
    <w:r>
      <w:rPr>
        <w:rFonts w:cs="Courier New"/>
        <w:szCs w:val="16"/>
      </w:rPr>
      <w:t>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9C2"/>
    <w:multiLevelType w:val="hybridMultilevel"/>
    <w:tmpl w:val="98DA88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6"/>
    <w:rsid w:val="00003D83"/>
    <w:rsid w:val="00011ABD"/>
    <w:rsid w:val="00013907"/>
    <w:rsid w:val="00042452"/>
    <w:rsid w:val="000449B4"/>
    <w:rsid w:val="0005190B"/>
    <w:rsid w:val="0006307C"/>
    <w:rsid w:val="00063E00"/>
    <w:rsid w:val="00091CE1"/>
    <w:rsid w:val="0009384C"/>
    <w:rsid w:val="000A632D"/>
    <w:rsid w:val="000B78A3"/>
    <w:rsid w:val="000D5748"/>
    <w:rsid w:val="000E05F2"/>
    <w:rsid w:val="00121301"/>
    <w:rsid w:val="00123B8B"/>
    <w:rsid w:val="00140D2B"/>
    <w:rsid w:val="00172E8D"/>
    <w:rsid w:val="001B5A9A"/>
    <w:rsid w:val="001D1781"/>
    <w:rsid w:val="001D4A49"/>
    <w:rsid w:val="001D667B"/>
    <w:rsid w:val="001E325A"/>
    <w:rsid w:val="001F3607"/>
    <w:rsid w:val="002021AE"/>
    <w:rsid w:val="00203A48"/>
    <w:rsid w:val="00204915"/>
    <w:rsid w:val="0020711F"/>
    <w:rsid w:val="002458C1"/>
    <w:rsid w:val="002466CB"/>
    <w:rsid w:val="002543F3"/>
    <w:rsid w:val="00260A77"/>
    <w:rsid w:val="00263EE2"/>
    <w:rsid w:val="00265543"/>
    <w:rsid w:val="00277281"/>
    <w:rsid w:val="00286794"/>
    <w:rsid w:val="002A5480"/>
    <w:rsid w:val="002C3CC5"/>
    <w:rsid w:val="002C454A"/>
    <w:rsid w:val="002C4DF2"/>
    <w:rsid w:val="002C5A33"/>
    <w:rsid w:val="002C6576"/>
    <w:rsid w:val="002C71B6"/>
    <w:rsid w:val="002C7768"/>
    <w:rsid w:val="002E5B2E"/>
    <w:rsid w:val="002E6654"/>
    <w:rsid w:val="002E68D9"/>
    <w:rsid w:val="002F3A5E"/>
    <w:rsid w:val="002F659D"/>
    <w:rsid w:val="002F6EC0"/>
    <w:rsid w:val="002F7BE7"/>
    <w:rsid w:val="003045A7"/>
    <w:rsid w:val="00316944"/>
    <w:rsid w:val="003244E2"/>
    <w:rsid w:val="00347B1D"/>
    <w:rsid w:val="00356332"/>
    <w:rsid w:val="003708DF"/>
    <w:rsid w:val="003735F8"/>
    <w:rsid w:val="00383A9A"/>
    <w:rsid w:val="003A5F89"/>
    <w:rsid w:val="003E6B37"/>
    <w:rsid w:val="003E7316"/>
    <w:rsid w:val="00401FBC"/>
    <w:rsid w:val="00407FB0"/>
    <w:rsid w:val="004437A0"/>
    <w:rsid w:val="00445FF6"/>
    <w:rsid w:val="004624DB"/>
    <w:rsid w:val="0047713E"/>
    <w:rsid w:val="0049358C"/>
    <w:rsid w:val="004A7BA2"/>
    <w:rsid w:val="004C5707"/>
    <w:rsid w:val="004D2450"/>
    <w:rsid w:val="004D4D75"/>
    <w:rsid w:val="00500380"/>
    <w:rsid w:val="005144E1"/>
    <w:rsid w:val="00552E88"/>
    <w:rsid w:val="005531CA"/>
    <w:rsid w:val="005617C6"/>
    <w:rsid w:val="00577D1B"/>
    <w:rsid w:val="005961BB"/>
    <w:rsid w:val="005B6C82"/>
    <w:rsid w:val="005B7DDE"/>
    <w:rsid w:val="005C0C63"/>
    <w:rsid w:val="005E0504"/>
    <w:rsid w:val="006054BB"/>
    <w:rsid w:val="006105D7"/>
    <w:rsid w:val="006116AF"/>
    <w:rsid w:val="00646E42"/>
    <w:rsid w:val="00662DFF"/>
    <w:rsid w:val="00667C15"/>
    <w:rsid w:val="00677EEA"/>
    <w:rsid w:val="00682CEE"/>
    <w:rsid w:val="006856DE"/>
    <w:rsid w:val="00695B71"/>
    <w:rsid w:val="0069682D"/>
    <w:rsid w:val="006A74A0"/>
    <w:rsid w:val="006B5215"/>
    <w:rsid w:val="006E2EE2"/>
    <w:rsid w:val="006E5C6D"/>
    <w:rsid w:val="007032A2"/>
    <w:rsid w:val="00706F04"/>
    <w:rsid w:val="007110E4"/>
    <w:rsid w:val="00721C54"/>
    <w:rsid w:val="007468E8"/>
    <w:rsid w:val="00751DFD"/>
    <w:rsid w:val="0077129A"/>
    <w:rsid w:val="0077570C"/>
    <w:rsid w:val="0078714E"/>
    <w:rsid w:val="007A0B74"/>
    <w:rsid w:val="007B16B5"/>
    <w:rsid w:val="007C2B14"/>
    <w:rsid w:val="007D44E0"/>
    <w:rsid w:val="007F5F61"/>
    <w:rsid w:val="00800206"/>
    <w:rsid w:val="0080134E"/>
    <w:rsid w:val="008138E2"/>
    <w:rsid w:val="00837F3B"/>
    <w:rsid w:val="0084028C"/>
    <w:rsid w:val="008629A0"/>
    <w:rsid w:val="00866C2D"/>
    <w:rsid w:val="008923EA"/>
    <w:rsid w:val="008A72D6"/>
    <w:rsid w:val="008C2026"/>
    <w:rsid w:val="008C49C4"/>
    <w:rsid w:val="008D0E07"/>
    <w:rsid w:val="008D4AEA"/>
    <w:rsid w:val="008F1038"/>
    <w:rsid w:val="008F1373"/>
    <w:rsid w:val="008F1462"/>
    <w:rsid w:val="00917B25"/>
    <w:rsid w:val="00922C33"/>
    <w:rsid w:val="009452F3"/>
    <w:rsid w:val="00953EF4"/>
    <w:rsid w:val="00954A64"/>
    <w:rsid w:val="00956348"/>
    <w:rsid w:val="00974AA9"/>
    <w:rsid w:val="00997DCD"/>
    <w:rsid w:val="009A4917"/>
    <w:rsid w:val="009A5F28"/>
    <w:rsid w:val="009C40AE"/>
    <w:rsid w:val="009D2705"/>
    <w:rsid w:val="009D759D"/>
    <w:rsid w:val="00A2459A"/>
    <w:rsid w:val="00A2658A"/>
    <w:rsid w:val="00A53ACC"/>
    <w:rsid w:val="00A8141C"/>
    <w:rsid w:val="00A97D15"/>
    <w:rsid w:val="00AA19B6"/>
    <w:rsid w:val="00AA418C"/>
    <w:rsid w:val="00AB3644"/>
    <w:rsid w:val="00AB5406"/>
    <w:rsid w:val="00AC084B"/>
    <w:rsid w:val="00AE3C06"/>
    <w:rsid w:val="00AF5638"/>
    <w:rsid w:val="00B026D5"/>
    <w:rsid w:val="00B12D96"/>
    <w:rsid w:val="00B12E3A"/>
    <w:rsid w:val="00B13F7D"/>
    <w:rsid w:val="00B22116"/>
    <w:rsid w:val="00B37848"/>
    <w:rsid w:val="00B53783"/>
    <w:rsid w:val="00B60025"/>
    <w:rsid w:val="00B63045"/>
    <w:rsid w:val="00B63410"/>
    <w:rsid w:val="00B942EC"/>
    <w:rsid w:val="00B945B9"/>
    <w:rsid w:val="00BA181D"/>
    <w:rsid w:val="00BC1EF0"/>
    <w:rsid w:val="00C04717"/>
    <w:rsid w:val="00C1652F"/>
    <w:rsid w:val="00C172D0"/>
    <w:rsid w:val="00C256DC"/>
    <w:rsid w:val="00C4351F"/>
    <w:rsid w:val="00C4357E"/>
    <w:rsid w:val="00C56A05"/>
    <w:rsid w:val="00C62A6B"/>
    <w:rsid w:val="00C75794"/>
    <w:rsid w:val="00CA2689"/>
    <w:rsid w:val="00CA2914"/>
    <w:rsid w:val="00CD4AFC"/>
    <w:rsid w:val="00CD6261"/>
    <w:rsid w:val="00D022E8"/>
    <w:rsid w:val="00D12E24"/>
    <w:rsid w:val="00D37BF5"/>
    <w:rsid w:val="00D43B1E"/>
    <w:rsid w:val="00D5671B"/>
    <w:rsid w:val="00DC0E11"/>
    <w:rsid w:val="00DC7CA7"/>
    <w:rsid w:val="00DD2692"/>
    <w:rsid w:val="00DE31EB"/>
    <w:rsid w:val="00DF0296"/>
    <w:rsid w:val="00DF2D87"/>
    <w:rsid w:val="00E0315F"/>
    <w:rsid w:val="00E05691"/>
    <w:rsid w:val="00E15470"/>
    <w:rsid w:val="00E15D3E"/>
    <w:rsid w:val="00E336EB"/>
    <w:rsid w:val="00E40273"/>
    <w:rsid w:val="00E5385C"/>
    <w:rsid w:val="00E66697"/>
    <w:rsid w:val="00E826FD"/>
    <w:rsid w:val="00EB47A0"/>
    <w:rsid w:val="00EB6E94"/>
    <w:rsid w:val="00F02A04"/>
    <w:rsid w:val="00F12C82"/>
    <w:rsid w:val="00F3517A"/>
    <w:rsid w:val="00F45A12"/>
    <w:rsid w:val="00F460B4"/>
    <w:rsid w:val="00F67184"/>
    <w:rsid w:val="00F739C8"/>
    <w:rsid w:val="00F81D4D"/>
    <w:rsid w:val="00F83D73"/>
    <w:rsid w:val="00F96578"/>
    <w:rsid w:val="00FA7BF8"/>
    <w:rsid w:val="00FB313A"/>
    <w:rsid w:val="00FD0048"/>
    <w:rsid w:val="00FD0626"/>
    <w:rsid w:val="00FD40A2"/>
    <w:rsid w:val="00FE44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2001C"/>
  <w15:chartTrackingRefBased/>
  <w15:docId w15:val="{0C2CE975-2AE0-428B-81B1-2CBED49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172D0"/>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2026"/>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uiPriority w:val="99"/>
    <w:rsid w:val="008C2026"/>
    <w:rPr>
      <w:rFonts w:ascii="Courier New" w:eastAsia="Times New Roman" w:hAnsi="Courier New" w:cs="Times New Roman"/>
      <w:sz w:val="16"/>
      <w:szCs w:val="20"/>
      <w:lang w:val="es-ES" w:eastAsia="es-ES"/>
    </w:rPr>
  </w:style>
  <w:style w:type="paragraph" w:styleId="Piedepgina">
    <w:name w:val="footer"/>
    <w:basedOn w:val="Normal"/>
    <w:link w:val="PiedepginaCar"/>
    <w:uiPriority w:val="99"/>
    <w:rsid w:val="008C2026"/>
    <w:pPr>
      <w:tabs>
        <w:tab w:val="center" w:pos="4252"/>
        <w:tab w:val="right" w:pos="8504"/>
      </w:tabs>
    </w:pPr>
  </w:style>
  <w:style w:type="character" w:customStyle="1" w:styleId="PiedepginaCar">
    <w:name w:val="Pie de página Car"/>
    <w:basedOn w:val="Fuentedeprrafopredeter"/>
    <w:link w:val="Piedepgina"/>
    <w:uiPriority w:val="99"/>
    <w:rsid w:val="008C2026"/>
    <w:rPr>
      <w:rFonts w:ascii="Tahoma" w:eastAsia="Times New Roman" w:hAnsi="Tahoma" w:cs="Times New Roman"/>
      <w:sz w:val="26"/>
      <w:szCs w:val="20"/>
      <w:lang w:val="es-ES" w:eastAsia="es-ES"/>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ootnote reference,FA Fu,Ca,FA Fu Car"/>
    <w:basedOn w:val="Normal"/>
    <w:link w:val="TextonotapieCar"/>
    <w:uiPriority w:val="99"/>
    <w:qFormat/>
    <w:rsid w:val="008C2026"/>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rsid w:val="008C2026"/>
    <w:rPr>
      <w:rFonts w:ascii="Tahoma" w:eastAsia="Times New Roman" w:hAnsi="Tahoma" w:cs="Times New Roman"/>
      <w:sz w:val="20"/>
      <w:szCs w:val="20"/>
      <w:lang w:val="es-ES" w:eastAsia="es-ES"/>
    </w:rPr>
  </w:style>
  <w:style w:type="paragraph" w:styleId="Textoindependiente3">
    <w:name w:val="Body Text 3"/>
    <w:basedOn w:val="Normal"/>
    <w:link w:val="Textoindependiente3Car"/>
    <w:uiPriority w:val="99"/>
    <w:rsid w:val="008C2026"/>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8C2026"/>
    <w:rPr>
      <w:rFonts w:ascii="Tahoma" w:eastAsia="Times New Roman" w:hAnsi="Tahoma" w:cs="Times New Roman"/>
      <w:sz w:val="16"/>
      <w:szCs w:val="16"/>
      <w:lang w:val="es-ES" w:eastAsia="es-MX"/>
    </w:rPr>
  </w:style>
  <w:style w:type="paragraph" w:styleId="Textoindependiente">
    <w:name w:val="Body Text"/>
    <w:basedOn w:val="Normal"/>
    <w:link w:val="TextoindependienteCar"/>
    <w:rsid w:val="008C2026"/>
    <w:pPr>
      <w:spacing w:after="120"/>
    </w:pPr>
  </w:style>
  <w:style w:type="character" w:customStyle="1" w:styleId="TextoindependienteCar">
    <w:name w:val="Texto independiente Car"/>
    <w:basedOn w:val="Fuentedeprrafopredeter"/>
    <w:link w:val="Textoindependiente"/>
    <w:rsid w:val="008C2026"/>
    <w:rPr>
      <w:rFonts w:ascii="Tahoma" w:eastAsia="Times New Roman" w:hAnsi="Tahoma" w:cs="Times New Roman"/>
      <w:sz w:val="26"/>
      <w:szCs w:val="20"/>
      <w:lang w:val="es-ES" w:eastAsia="es-ES"/>
    </w:rPr>
  </w:style>
  <w:style w:type="paragraph" w:styleId="Textoindependiente2">
    <w:name w:val="Body Text 2"/>
    <w:basedOn w:val="Normal"/>
    <w:link w:val="Textoindependiente2Car"/>
    <w:rsid w:val="008C2026"/>
    <w:pPr>
      <w:spacing w:after="120" w:line="480" w:lineRule="auto"/>
    </w:pPr>
  </w:style>
  <w:style w:type="character" w:customStyle="1" w:styleId="Textoindependiente2Car">
    <w:name w:val="Texto independiente 2 Car"/>
    <w:basedOn w:val="Fuentedeprrafopredeter"/>
    <w:link w:val="Textoindependiente2"/>
    <w:rsid w:val="008C2026"/>
    <w:rPr>
      <w:rFonts w:ascii="Tahoma" w:eastAsia="Times New Roman" w:hAnsi="Tahoma" w:cs="Times New Roman"/>
      <w:sz w:val="26"/>
      <w:szCs w:val="20"/>
      <w:lang w:val="es-ES" w:eastAsia="es-ES"/>
    </w:rPr>
  </w:style>
  <w:style w:type="character" w:styleId="Refdenotaalpie">
    <w:name w:val="footnote reference"/>
    <w:aliases w:val="Footnote number,BVI fnr,f,4_G,16 Point,Superscript 6 Point,Ref. de nota al pie 2,Ref,de nota al pie,Texto nota pie Car2,Texto nota pie Car Car1,Footnote Text Char Char Char Char Char Car2,Footnote Text Char Char Char Char Car2"/>
    <w:unhideWhenUsed/>
    <w:qFormat/>
    <w:rsid w:val="008C2026"/>
    <w:rPr>
      <w:vertAlign w:val="superscript"/>
    </w:rPr>
  </w:style>
  <w:style w:type="paragraph" w:customStyle="1" w:styleId="Default">
    <w:name w:val="Default"/>
    <w:rsid w:val="0077570C"/>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HTMLconformatoprevio">
    <w:name w:val="HTML Preformatted"/>
    <w:basedOn w:val="Normal"/>
    <w:link w:val="HTMLconformatoprevioCar"/>
    <w:uiPriority w:val="99"/>
    <w:semiHidden/>
    <w:unhideWhenUsed/>
    <w:rsid w:val="0005190B"/>
    <w:pPr>
      <w:spacing w:line="240" w:lineRule="auto"/>
    </w:pPr>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05190B"/>
    <w:rPr>
      <w:rFonts w:ascii="Consolas" w:eastAsia="Times New Roman" w:hAnsi="Consolas"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3368">
      <w:bodyDiv w:val="1"/>
      <w:marLeft w:val="0"/>
      <w:marRight w:val="0"/>
      <w:marTop w:val="0"/>
      <w:marBottom w:val="0"/>
      <w:divBdr>
        <w:top w:val="none" w:sz="0" w:space="0" w:color="auto"/>
        <w:left w:val="none" w:sz="0" w:space="0" w:color="auto"/>
        <w:bottom w:val="none" w:sz="0" w:space="0" w:color="auto"/>
        <w:right w:val="none" w:sz="0" w:space="0" w:color="auto"/>
      </w:divBdr>
      <w:divsChild>
        <w:div w:id="1188056667">
          <w:marLeft w:val="0"/>
          <w:marRight w:val="0"/>
          <w:marTop w:val="0"/>
          <w:marBottom w:val="0"/>
          <w:divBdr>
            <w:top w:val="none" w:sz="0" w:space="0" w:color="auto"/>
            <w:left w:val="none" w:sz="0" w:space="0" w:color="auto"/>
            <w:bottom w:val="none" w:sz="0" w:space="0" w:color="auto"/>
            <w:right w:val="none" w:sz="0" w:space="0" w:color="auto"/>
          </w:divBdr>
          <w:divsChild>
            <w:div w:id="1292320427">
              <w:marLeft w:val="0"/>
              <w:marRight w:val="0"/>
              <w:marTop w:val="0"/>
              <w:marBottom w:val="0"/>
              <w:divBdr>
                <w:top w:val="none" w:sz="0" w:space="0" w:color="auto"/>
                <w:left w:val="none" w:sz="0" w:space="0" w:color="auto"/>
                <w:bottom w:val="none" w:sz="0" w:space="0" w:color="auto"/>
                <w:right w:val="none" w:sz="0" w:space="0" w:color="auto"/>
              </w:divBdr>
              <w:divsChild>
                <w:div w:id="17796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56933">
      <w:bodyDiv w:val="1"/>
      <w:marLeft w:val="0"/>
      <w:marRight w:val="0"/>
      <w:marTop w:val="0"/>
      <w:marBottom w:val="0"/>
      <w:divBdr>
        <w:top w:val="none" w:sz="0" w:space="0" w:color="auto"/>
        <w:left w:val="none" w:sz="0" w:space="0" w:color="auto"/>
        <w:bottom w:val="none" w:sz="0" w:space="0" w:color="auto"/>
        <w:right w:val="none" w:sz="0" w:space="0" w:color="auto"/>
      </w:divBdr>
      <w:divsChild>
        <w:div w:id="1231962058">
          <w:marLeft w:val="0"/>
          <w:marRight w:val="0"/>
          <w:marTop w:val="0"/>
          <w:marBottom w:val="0"/>
          <w:divBdr>
            <w:top w:val="none" w:sz="0" w:space="0" w:color="auto"/>
            <w:left w:val="none" w:sz="0" w:space="0" w:color="auto"/>
            <w:bottom w:val="none" w:sz="0" w:space="0" w:color="auto"/>
            <w:right w:val="none" w:sz="0" w:space="0" w:color="auto"/>
          </w:divBdr>
          <w:divsChild>
            <w:div w:id="1676110544">
              <w:marLeft w:val="0"/>
              <w:marRight w:val="0"/>
              <w:marTop w:val="0"/>
              <w:marBottom w:val="0"/>
              <w:divBdr>
                <w:top w:val="none" w:sz="0" w:space="0" w:color="auto"/>
                <w:left w:val="none" w:sz="0" w:space="0" w:color="auto"/>
                <w:bottom w:val="none" w:sz="0" w:space="0" w:color="auto"/>
                <w:right w:val="none" w:sz="0" w:space="0" w:color="auto"/>
              </w:divBdr>
              <w:divsChild>
                <w:div w:id="16069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5405">
      <w:bodyDiv w:val="1"/>
      <w:marLeft w:val="0"/>
      <w:marRight w:val="0"/>
      <w:marTop w:val="0"/>
      <w:marBottom w:val="0"/>
      <w:divBdr>
        <w:top w:val="none" w:sz="0" w:space="0" w:color="auto"/>
        <w:left w:val="none" w:sz="0" w:space="0" w:color="auto"/>
        <w:bottom w:val="none" w:sz="0" w:space="0" w:color="auto"/>
        <w:right w:val="none" w:sz="0" w:space="0" w:color="auto"/>
      </w:divBdr>
    </w:div>
    <w:div w:id="15179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a58c637-2a52-4d80-b762-7a4427fbe3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7" ma:contentTypeDescription="Crear nuevo documento." ma:contentTypeScope="" ma:versionID="244d9f886eaab9c4a656ca5ed4c2763e">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031cf0ed0235b70732bb2f094fa0e9fd"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D1AD-320D-4FDF-BF78-8EAE09067D5F}">
  <ds:schemaRefs>
    <ds:schemaRef ds:uri="http://schemas.microsoft.com/sharepoint/v3/contenttype/forms"/>
  </ds:schemaRefs>
</ds:datastoreItem>
</file>

<file path=customXml/itemProps2.xml><?xml version="1.0" encoding="utf-8"?>
<ds:datastoreItem xmlns:ds="http://schemas.openxmlformats.org/officeDocument/2006/customXml" ds:itemID="{E282824F-373C-4BB1-B07F-B7B91B06DE82}">
  <ds:schemaRefs>
    <ds:schemaRef ds:uri="http://schemas.microsoft.com/office/2006/metadata/properties"/>
    <ds:schemaRef ds:uri="http://schemas.microsoft.com/office/infopath/2007/PartnerControls"/>
    <ds:schemaRef ds:uri="ca58c637-2a52-4d80-b762-7a4427fbe3e4"/>
  </ds:schemaRefs>
</ds:datastoreItem>
</file>

<file path=customXml/itemProps3.xml><?xml version="1.0" encoding="utf-8"?>
<ds:datastoreItem xmlns:ds="http://schemas.openxmlformats.org/officeDocument/2006/customXml" ds:itemID="{3DAEBE33-FB1C-462E-A16A-AD59F88C9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AD833-2309-46ED-82BC-51804493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1630</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Galeano Guevara</dc:creator>
  <cp:keywords/>
  <dc:description/>
  <cp:lastModifiedBy>MI PC</cp:lastModifiedBy>
  <cp:revision>7</cp:revision>
  <dcterms:created xsi:type="dcterms:W3CDTF">2025-04-10T21:30:00Z</dcterms:created>
  <dcterms:modified xsi:type="dcterms:W3CDTF">2025-06-13T19:20:00Z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