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56DC" w14:textId="77777777" w:rsidR="004B76C0" w:rsidRPr="005A0C3A" w:rsidRDefault="004B76C0" w:rsidP="004B76C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19508DD" w14:textId="77777777" w:rsidR="004B76C0" w:rsidRDefault="004B76C0" w:rsidP="004B76C0">
      <w:pPr>
        <w:spacing w:line="276" w:lineRule="auto"/>
        <w:ind w:right="4559"/>
        <w:rPr>
          <w:b/>
          <w:sz w:val="12"/>
          <w:szCs w:val="12"/>
        </w:rPr>
      </w:pPr>
    </w:p>
    <w:p w14:paraId="7D820968" w14:textId="4BEB6463" w:rsidR="004B76C0" w:rsidRPr="005A0C3A" w:rsidRDefault="004B76C0" w:rsidP="004B76C0">
      <w:pPr>
        <w:spacing w:line="240" w:lineRule="auto"/>
        <w:rPr>
          <w:b/>
          <w:color w:val="000000"/>
          <w:sz w:val="20"/>
          <w:szCs w:val="20"/>
          <w:lang w:eastAsia="es-CO"/>
        </w:rPr>
      </w:pPr>
      <w:r>
        <w:rPr>
          <w:b/>
          <w:color w:val="000000"/>
          <w:sz w:val="20"/>
          <w:szCs w:val="20"/>
          <w:lang w:eastAsia="es-CO"/>
        </w:rPr>
        <w:t xml:space="preserve">ACCION DE TUTELA / </w:t>
      </w:r>
      <w:r>
        <w:rPr>
          <w:b/>
          <w:color w:val="000000"/>
          <w:sz w:val="20"/>
          <w:szCs w:val="20"/>
          <w:lang w:eastAsia="es-CO"/>
        </w:rPr>
        <w:t xml:space="preserve">NUCLEO FAMILIAR </w:t>
      </w:r>
      <w:r>
        <w:rPr>
          <w:b/>
          <w:color w:val="000000"/>
          <w:sz w:val="20"/>
          <w:szCs w:val="20"/>
          <w:lang w:eastAsia="es-CO"/>
        </w:rPr>
        <w:t xml:space="preserve">/ </w:t>
      </w:r>
      <w:r>
        <w:rPr>
          <w:b/>
          <w:color w:val="000000"/>
          <w:sz w:val="20"/>
          <w:szCs w:val="20"/>
          <w:lang w:eastAsia="es-CO"/>
        </w:rPr>
        <w:t xml:space="preserve">DERECHOS DE LOS MENORES </w:t>
      </w:r>
      <w:r w:rsidRPr="005A0C3A">
        <w:rPr>
          <w:b/>
          <w:color w:val="000000"/>
          <w:sz w:val="20"/>
          <w:szCs w:val="20"/>
          <w:lang w:eastAsia="es-CO"/>
        </w:rPr>
        <w:t xml:space="preserve">/ </w:t>
      </w:r>
      <w:r>
        <w:rPr>
          <w:b/>
          <w:color w:val="000000"/>
          <w:sz w:val="20"/>
          <w:szCs w:val="20"/>
          <w:lang w:eastAsia="es-CO"/>
        </w:rPr>
        <w:t>TRASLADO PENITENCIARIO</w:t>
      </w:r>
      <w:r>
        <w:rPr>
          <w:b/>
          <w:color w:val="000000"/>
          <w:sz w:val="20"/>
          <w:szCs w:val="20"/>
          <w:lang w:eastAsia="es-CO"/>
        </w:rPr>
        <w:t xml:space="preserve"> / </w:t>
      </w:r>
      <w:r>
        <w:rPr>
          <w:b/>
          <w:color w:val="000000"/>
          <w:sz w:val="20"/>
          <w:szCs w:val="20"/>
          <w:lang w:eastAsia="es-CO"/>
        </w:rPr>
        <w:t>CONFIRMA</w:t>
      </w:r>
    </w:p>
    <w:p w14:paraId="701E6567" w14:textId="365FA550" w:rsidR="004B76C0" w:rsidRDefault="004B76C0" w:rsidP="004B76C0">
      <w:pPr>
        <w:pStyle w:val="Textoindependiente2"/>
        <w:spacing w:line="276" w:lineRule="auto"/>
        <w:rPr>
          <w:b/>
          <w:spacing w:val="2"/>
          <w:sz w:val="12"/>
          <w:szCs w:val="12"/>
        </w:rPr>
      </w:pPr>
      <w:r w:rsidRPr="0099660B">
        <w:rPr>
          <w:i/>
          <w:iCs/>
          <w:sz w:val="20"/>
        </w:rPr>
        <w:t xml:space="preserve">… </w:t>
      </w:r>
      <w:r w:rsidRPr="004B76C0">
        <w:rPr>
          <w:i/>
          <w:iCs/>
          <w:sz w:val="20"/>
          <w:szCs w:val="20"/>
        </w:rPr>
        <w:t>la privación de libertad del padre de los menores y supone la limitación racional y legítima de determinados derechos fundamentales, entre ellos, la separación temporal del núcleo familiar, como consecuencia del poder punitivo que ejerce el Estado en el reproche judicial de las conductas lesivas de los bienes jurídicamente tutelados, lo que conllevó a la restricción de su libertad, y correlativamente la limitación de otras prerrogativas reconocidas como persona libre, como es el ejercicio pleno de la rol de padre, empero ello es consecuencia del actuar contrario a derecho del hoy interno y no por arbitrariedad del Estado o sus estamentos.</w:t>
      </w:r>
    </w:p>
    <w:p w14:paraId="000DE957" w14:textId="77777777" w:rsidR="004B76C0" w:rsidRDefault="004B76C0" w:rsidP="00A656ED">
      <w:pPr>
        <w:spacing w:line="240" w:lineRule="auto"/>
        <w:ind w:right="4304"/>
        <w:jc w:val="center"/>
        <w:rPr>
          <w:b/>
          <w:spacing w:val="2"/>
          <w:sz w:val="12"/>
          <w:szCs w:val="12"/>
        </w:rPr>
      </w:pPr>
    </w:p>
    <w:p w14:paraId="6957D49B" w14:textId="77777777" w:rsidR="004B76C0" w:rsidRDefault="004B76C0" w:rsidP="00A656ED">
      <w:pPr>
        <w:spacing w:line="240" w:lineRule="auto"/>
        <w:ind w:right="4304"/>
        <w:jc w:val="center"/>
        <w:rPr>
          <w:b/>
          <w:spacing w:val="2"/>
          <w:sz w:val="12"/>
          <w:szCs w:val="12"/>
        </w:rPr>
      </w:pPr>
    </w:p>
    <w:p w14:paraId="698592BD" w14:textId="30BD4DA1" w:rsidR="00A656ED" w:rsidRPr="001234E2" w:rsidRDefault="00A656ED" w:rsidP="00A656ED">
      <w:pPr>
        <w:spacing w:line="240" w:lineRule="auto"/>
        <w:ind w:right="4304"/>
        <w:jc w:val="center"/>
        <w:rPr>
          <w:b/>
          <w:spacing w:val="2"/>
          <w:sz w:val="16"/>
          <w:szCs w:val="16"/>
        </w:rPr>
      </w:pPr>
      <w:r w:rsidRPr="00DF27C6">
        <w:rPr>
          <w:b/>
          <w:spacing w:val="2"/>
          <w:sz w:val="12"/>
          <w:szCs w:val="12"/>
        </w:rPr>
        <w:t>REPÚBLICA DE C</w:t>
      </w:r>
      <w:r>
        <w:rPr>
          <w:b/>
          <w:spacing w:val="2"/>
          <w:sz w:val="12"/>
          <w:szCs w:val="12"/>
        </w:rPr>
        <w:t>OLOMBIA</w:t>
      </w:r>
    </w:p>
    <w:p w14:paraId="445B53A5" w14:textId="77777777" w:rsidR="00A656ED" w:rsidRDefault="00A656ED" w:rsidP="00A656ED">
      <w:pPr>
        <w:tabs>
          <w:tab w:val="left" w:pos="3090"/>
        </w:tabs>
        <w:spacing w:line="240" w:lineRule="auto"/>
        <w:ind w:right="4304"/>
        <w:jc w:val="center"/>
        <w:rPr>
          <w:b/>
          <w:spacing w:val="2"/>
          <w:sz w:val="12"/>
          <w:szCs w:val="12"/>
        </w:rPr>
      </w:pPr>
      <w:r w:rsidRPr="00DF27C6">
        <w:rPr>
          <w:b/>
          <w:spacing w:val="2"/>
          <w:sz w:val="12"/>
          <w:szCs w:val="12"/>
        </w:rPr>
        <w:t>RAMA JUDICIAL</w:t>
      </w:r>
    </w:p>
    <w:p w14:paraId="7EA4CBDC" w14:textId="77777777" w:rsidR="00A656ED" w:rsidRPr="00DF27C6" w:rsidRDefault="00A656ED" w:rsidP="00A656ED">
      <w:pPr>
        <w:tabs>
          <w:tab w:val="left" w:pos="3090"/>
        </w:tabs>
        <w:spacing w:line="240" w:lineRule="auto"/>
        <w:ind w:right="4304"/>
        <w:jc w:val="center"/>
        <w:rPr>
          <w:b/>
          <w:spacing w:val="2"/>
          <w:sz w:val="12"/>
          <w:szCs w:val="12"/>
        </w:rPr>
      </w:pPr>
      <w:r w:rsidRPr="00DF27C6">
        <w:rPr>
          <w:rFonts w:ascii="Algerian" w:hAnsi="Algerian"/>
          <w:iCs/>
          <w:noProof/>
          <w:sz w:val="28"/>
          <w:szCs w:val="28"/>
          <w:lang w:eastAsia="es-CO"/>
        </w:rPr>
        <w:drawing>
          <wp:inline distT="0" distB="0" distL="0" distR="0" wp14:anchorId="522037CD" wp14:editId="0A33B66A">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132DBED8" w14:textId="77777777" w:rsidR="00A656ED" w:rsidRDefault="00A656ED" w:rsidP="00A656ED">
      <w:pPr>
        <w:spacing w:line="240" w:lineRule="auto"/>
        <w:ind w:right="4304"/>
        <w:jc w:val="center"/>
        <w:rPr>
          <w:rFonts w:ascii="Algerian" w:hAnsi="Algerian"/>
          <w:smallCaps/>
          <w:color w:val="000000"/>
          <w:spacing w:val="2"/>
          <w:sz w:val="28"/>
          <w:szCs w:val="28"/>
        </w:rPr>
      </w:pPr>
      <w:r w:rsidRPr="00DF27C6">
        <w:rPr>
          <w:rFonts w:ascii="Algerian" w:hAnsi="Algerian"/>
          <w:smallCaps/>
          <w:color w:val="000000"/>
          <w:spacing w:val="2"/>
          <w:sz w:val="28"/>
          <w:szCs w:val="28"/>
        </w:rPr>
        <w:t>TRIBUNAL SUPERIOR DE PEREIRA</w:t>
      </w:r>
    </w:p>
    <w:p w14:paraId="5CFF2B20" w14:textId="77777777" w:rsidR="00A656ED" w:rsidRDefault="00A656ED" w:rsidP="00A656ED">
      <w:pPr>
        <w:spacing w:after="200" w:line="240" w:lineRule="auto"/>
        <w:ind w:right="4304"/>
        <w:jc w:val="center"/>
        <w:rPr>
          <w:rFonts w:ascii="Algerian" w:hAnsi="Algerian"/>
          <w:spacing w:val="2"/>
          <w:sz w:val="28"/>
          <w:szCs w:val="28"/>
        </w:rPr>
      </w:pPr>
      <w:r w:rsidRPr="00DF27C6">
        <w:rPr>
          <w:rFonts w:ascii="Algerian" w:hAnsi="Algerian"/>
          <w:spacing w:val="2"/>
          <w:sz w:val="28"/>
          <w:szCs w:val="28"/>
        </w:rPr>
        <w:t xml:space="preserve">SALA </w:t>
      </w:r>
      <w:proofErr w:type="spellStart"/>
      <w:r>
        <w:rPr>
          <w:rFonts w:ascii="Algerian" w:hAnsi="Algerian"/>
          <w:spacing w:val="2"/>
          <w:sz w:val="28"/>
          <w:szCs w:val="28"/>
        </w:rPr>
        <w:t>nº</w:t>
      </w:r>
      <w:proofErr w:type="spellEnd"/>
      <w:r>
        <w:rPr>
          <w:rFonts w:ascii="Algerian" w:hAnsi="Algerian"/>
          <w:spacing w:val="2"/>
          <w:sz w:val="28"/>
          <w:szCs w:val="28"/>
        </w:rPr>
        <w:t xml:space="preserve"> 2 </w:t>
      </w:r>
      <w:r w:rsidRPr="00DF27C6">
        <w:rPr>
          <w:rFonts w:ascii="Algerian" w:hAnsi="Algerian"/>
          <w:spacing w:val="2"/>
          <w:sz w:val="28"/>
          <w:szCs w:val="28"/>
        </w:rPr>
        <w:t>de decisión PENAL</w:t>
      </w:r>
    </w:p>
    <w:p w14:paraId="44264F7B" w14:textId="77777777" w:rsidR="00A656ED" w:rsidRDefault="00A656ED" w:rsidP="00A656ED">
      <w:pPr>
        <w:spacing w:line="240" w:lineRule="auto"/>
        <w:ind w:right="4304"/>
        <w:jc w:val="center"/>
      </w:pPr>
      <w:r>
        <w:t>Magistrado Ponente</w:t>
      </w:r>
    </w:p>
    <w:p w14:paraId="0CC3E7E5" w14:textId="77777777" w:rsidR="00A656ED" w:rsidRPr="00AD4AAE" w:rsidRDefault="00A656ED" w:rsidP="00A656ED">
      <w:pPr>
        <w:spacing w:line="240" w:lineRule="auto"/>
        <w:ind w:right="4304"/>
        <w:jc w:val="center"/>
        <w:rPr>
          <w:b/>
          <w:sz w:val="24"/>
          <w:szCs w:val="24"/>
        </w:rPr>
      </w:pPr>
      <w:r>
        <w:rPr>
          <w:b/>
          <w:sz w:val="24"/>
          <w:szCs w:val="24"/>
        </w:rPr>
        <w:t>CARLOS ALBERTO PAZ ZÚÑIGA</w:t>
      </w:r>
    </w:p>
    <w:p w14:paraId="52A3F73C" w14:textId="77777777" w:rsidR="002E0E37" w:rsidRPr="002C2471" w:rsidRDefault="002E0E37" w:rsidP="005A489E">
      <w:pPr>
        <w:tabs>
          <w:tab w:val="left" w:pos="6915"/>
        </w:tabs>
        <w:spacing w:line="276" w:lineRule="auto"/>
        <w:rPr>
          <w:b/>
          <w:bCs/>
        </w:rPr>
      </w:pPr>
      <w:r w:rsidRPr="002C2471">
        <w:rPr>
          <w:b/>
          <w:bCs/>
        </w:rPr>
        <w:tab/>
      </w:r>
    </w:p>
    <w:p w14:paraId="775097BA" w14:textId="77777777" w:rsidR="00021A69" w:rsidRPr="002C2471" w:rsidRDefault="00021A69" w:rsidP="005A489E">
      <w:pPr>
        <w:tabs>
          <w:tab w:val="left" w:pos="6915"/>
        </w:tabs>
        <w:spacing w:line="276" w:lineRule="auto"/>
      </w:pPr>
    </w:p>
    <w:p w14:paraId="69D9C017" w14:textId="6D8BD018" w:rsidR="00A656ED" w:rsidRPr="009C70F6" w:rsidRDefault="00A656ED" w:rsidP="00A656ED">
      <w:pPr>
        <w:spacing w:line="276" w:lineRule="auto"/>
        <w:rPr>
          <w:spacing w:val="-4"/>
          <w:position w:val="2"/>
        </w:rPr>
      </w:pPr>
      <w:r w:rsidRPr="009C70F6">
        <w:rPr>
          <w:spacing w:val="-4"/>
          <w:position w:val="2"/>
        </w:rPr>
        <w:t>Pereira,</w:t>
      </w:r>
      <w:r w:rsidR="00A07FA6">
        <w:rPr>
          <w:spacing w:val="-4"/>
          <w:position w:val="2"/>
        </w:rPr>
        <w:t xml:space="preserve"> </w:t>
      </w:r>
      <w:r w:rsidR="003F2BFC">
        <w:rPr>
          <w:spacing w:val="-4"/>
          <w:position w:val="2"/>
        </w:rPr>
        <w:t xml:space="preserve">dos </w:t>
      </w:r>
      <w:r>
        <w:rPr>
          <w:spacing w:val="-4"/>
          <w:position w:val="2"/>
        </w:rPr>
        <w:t>(</w:t>
      </w:r>
      <w:r w:rsidR="003F2BFC">
        <w:rPr>
          <w:spacing w:val="-4"/>
          <w:position w:val="2"/>
        </w:rPr>
        <w:t>2</w:t>
      </w:r>
      <w:r>
        <w:rPr>
          <w:spacing w:val="-4"/>
          <w:position w:val="2"/>
        </w:rPr>
        <w:t xml:space="preserve">) de </w:t>
      </w:r>
      <w:r w:rsidR="003F2BFC">
        <w:rPr>
          <w:spacing w:val="-4"/>
          <w:position w:val="2"/>
        </w:rPr>
        <w:t xml:space="preserve">abril </w:t>
      </w:r>
      <w:r>
        <w:rPr>
          <w:spacing w:val="-4"/>
          <w:position w:val="2"/>
        </w:rPr>
        <w:t>de dos mil veintic</w:t>
      </w:r>
      <w:r w:rsidR="000E32D5">
        <w:rPr>
          <w:spacing w:val="-4"/>
          <w:position w:val="2"/>
        </w:rPr>
        <w:t>inco</w:t>
      </w:r>
      <w:r>
        <w:rPr>
          <w:spacing w:val="-4"/>
          <w:position w:val="2"/>
        </w:rPr>
        <w:t xml:space="preserve"> (202</w:t>
      </w:r>
      <w:r w:rsidR="000E32D5">
        <w:rPr>
          <w:spacing w:val="-4"/>
          <w:position w:val="2"/>
        </w:rPr>
        <w:t>5</w:t>
      </w:r>
      <w:r>
        <w:rPr>
          <w:spacing w:val="-4"/>
          <w:position w:val="2"/>
        </w:rPr>
        <w:t>)</w:t>
      </w:r>
    </w:p>
    <w:p w14:paraId="61AB2691" w14:textId="77777777" w:rsidR="00A656ED" w:rsidRPr="009C70F6" w:rsidRDefault="00A656ED" w:rsidP="00A656ED">
      <w:pPr>
        <w:spacing w:line="276" w:lineRule="auto"/>
        <w:rPr>
          <w:spacing w:val="-4"/>
          <w:position w:val="2"/>
        </w:rPr>
      </w:pPr>
    </w:p>
    <w:p w14:paraId="7DF37E4F" w14:textId="77777777" w:rsidR="00A656ED" w:rsidRPr="00343FA6" w:rsidRDefault="00A656ED" w:rsidP="00A656ED">
      <w:pPr>
        <w:spacing w:line="240" w:lineRule="auto"/>
        <w:rPr>
          <w:spacing w:val="-4"/>
        </w:rPr>
      </w:pPr>
    </w:p>
    <w:p w14:paraId="0141A3A6" w14:textId="12DF5ADE" w:rsidR="00A656ED" w:rsidRPr="006B44FF" w:rsidRDefault="00A656ED" w:rsidP="00C34D19">
      <w:pPr>
        <w:spacing w:line="276" w:lineRule="auto"/>
        <w:ind w:left="5557"/>
      </w:pPr>
      <w:r w:rsidRPr="006B44FF">
        <w:t xml:space="preserve">Acta de Aprobación </w:t>
      </w:r>
      <w:proofErr w:type="spellStart"/>
      <w:r w:rsidRPr="006B44FF">
        <w:t>N°</w:t>
      </w:r>
      <w:proofErr w:type="spellEnd"/>
      <w:r w:rsidR="002E12E8">
        <w:t xml:space="preserve"> </w:t>
      </w:r>
      <w:r w:rsidR="00CD0C9A">
        <w:t>358</w:t>
      </w:r>
    </w:p>
    <w:p w14:paraId="4E2FD006" w14:textId="00F40DFF" w:rsidR="00A656ED" w:rsidRPr="006B44FF" w:rsidRDefault="00A656ED" w:rsidP="00C34D19">
      <w:pPr>
        <w:spacing w:line="276" w:lineRule="auto"/>
        <w:ind w:left="5557"/>
      </w:pPr>
      <w:r w:rsidRPr="006B44FF">
        <w:t xml:space="preserve">Hora: </w:t>
      </w:r>
      <w:r w:rsidR="00CD0C9A">
        <w:t>3:05 p</w:t>
      </w:r>
      <w:r w:rsidR="00C34D19">
        <w:t>.m.</w:t>
      </w:r>
    </w:p>
    <w:p w14:paraId="1B4C6347" w14:textId="77777777" w:rsidR="00A656ED" w:rsidRPr="009C70F6" w:rsidRDefault="00A656ED" w:rsidP="00A656ED">
      <w:pPr>
        <w:spacing w:line="240" w:lineRule="auto"/>
        <w:rPr>
          <w:spacing w:val="-4"/>
          <w:position w:val="2"/>
          <w:sz w:val="20"/>
          <w:szCs w:val="20"/>
        </w:rPr>
      </w:pPr>
    </w:p>
    <w:p w14:paraId="5C896BB7" w14:textId="77777777" w:rsidR="00DB6AF4" w:rsidRPr="002C2471" w:rsidRDefault="00DB6AF4" w:rsidP="00DB6AF4">
      <w:pPr>
        <w:pStyle w:val="AlgerianTtulo"/>
        <w:spacing w:line="276" w:lineRule="auto"/>
      </w:pPr>
      <w:r w:rsidRPr="002C2471">
        <w:t xml:space="preserve">1.- VISTOS </w:t>
      </w:r>
    </w:p>
    <w:p w14:paraId="1EF62BEA" w14:textId="77777777" w:rsidR="00DB6AF4" w:rsidRPr="002C2471" w:rsidRDefault="00DB6AF4" w:rsidP="00DB6AF4">
      <w:pPr>
        <w:spacing w:line="276" w:lineRule="auto"/>
      </w:pPr>
    </w:p>
    <w:p w14:paraId="3907CAA3" w14:textId="4F630F68" w:rsidR="00DB6AF4" w:rsidRDefault="001870D6" w:rsidP="00EB1AE2">
      <w:pPr>
        <w:spacing w:line="276" w:lineRule="auto"/>
      </w:pPr>
      <w:r w:rsidRPr="002C2471">
        <w:t xml:space="preserve">Desata la Sala por medio de este proveído la impugnación interpuesta </w:t>
      </w:r>
      <w:r w:rsidR="00EB1AE2">
        <w:t xml:space="preserve">por la </w:t>
      </w:r>
      <w:r w:rsidR="00E71E60">
        <w:t xml:space="preserve">accionante </w:t>
      </w:r>
      <w:r w:rsidR="004B76C0">
        <w:rPr>
          <w:b/>
          <w:bCs/>
          <w:sz w:val="22"/>
          <w:szCs w:val="22"/>
        </w:rPr>
        <w:t>MAF</w:t>
      </w:r>
      <w:r w:rsidR="00EB1AE2">
        <w:t>, en calidad de agente oficios</w:t>
      </w:r>
      <w:r w:rsidR="00345B57">
        <w:t>o</w:t>
      </w:r>
      <w:r w:rsidR="00EB1AE2">
        <w:t xml:space="preserve"> del señor </w:t>
      </w:r>
      <w:r w:rsidR="004B76C0">
        <w:rPr>
          <w:b/>
          <w:bCs/>
          <w:sz w:val="22"/>
          <w:szCs w:val="22"/>
        </w:rPr>
        <w:t>SOO</w:t>
      </w:r>
      <w:r w:rsidRPr="002C2471">
        <w:t xml:space="preserve">, </w:t>
      </w:r>
      <w:r w:rsidR="00E71E60">
        <w:t>frente a</w:t>
      </w:r>
      <w:r w:rsidRPr="002C2471">
        <w:t xml:space="preserve">l fallo de tutela proferido por el Juzgado </w:t>
      </w:r>
      <w:r w:rsidR="00EB1AE2">
        <w:t>Penal del Circuito de Santa Rosa de Cabal</w:t>
      </w:r>
      <w:r w:rsidR="00E71E60">
        <w:t xml:space="preserve"> (Rda.), con ocasión de la acción promovida contra el </w:t>
      </w:r>
      <w:bookmarkStart w:id="0" w:name="_Hlk194487718"/>
      <w:r w:rsidR="00E71E60" w:rsidRPr="00031ABB">
        <w:rPr>
          <w:b/>
          <w:sz w:val="22"/>
        </w:rPr>
        <w:t>Establecimiento Penitenciario de Mediana Seguridad y Carcelario -</w:t>
      </w:r>
      <w:r w:rsidR="00E71E60" w:rsidRPr="00031ABB">
        <w:rPr>
          <w:rFonts w:ascii="Verdana" w:hAnsi="Verdana"/>
          <w:b/>
          <w:sz w:val="16"/>
        </w:rPr>
        <w:t>EPMSC</w:t>
      </w:r>
      <w:r w:rsidR="00E71E60" w:rsidRPr="00031ABB">
        <w:rPr>
          <w:b/>
          <w:sz w:val="22"/>
        </w:rPr>
        <w:t xml:space="preserve">- </w:t>
      </w:r>
      <w:r w:rsidR="00031ABB" w:rsidRPr="00031ABB">
        <w:rPr>
          <w:b/>
          <w:sz w:val="22"/>
        </w:rPr>
        <w:t xml:space="preserve">“La Cuarenta” </w:t>
      </w:r>
      <w:r w:rsidR="00E71E60" w:rsidRPr="00031ABB">
        <w:rPr>
          <w:b/>
          <w:sz w:val="22"/>
        </w:rPr>
        <w:t>de Pereira</w:t>
      </w:r>
      <w:r w:rsidR="00E71E60">
        <w:t xml:space="preserve"> y el </w:t>
      </w:r>
      <w:r w:rsidR="00E71E60" w:rsidRPr="00031ABB">
        <w:rPr>
          <w:b/>
          <w:sz w:val="22"/>
        </w:rPr>
        <w:t xml:space="preserve">Complejo Carcelario y Penitenciario con alta y Media Seguridad </w:t>
      </w:r>
      <w:r w:rsidR="00031ABB" w:rsidRPr="00031ABB">
        <w:rPr>
          <w:b/>
          <w:sz w:val="22"/>
        </w:rPr>
        <w:t xml:space="preserve">“Picaleña” </w:t>
      </w:r>
      <w:r w:rsidR="00E71E60" w:rsidRPr="00031ABB">
        <w:rPr>
          <w:b/>
          <w:sz w:val="22"/>
        </w:rPr>
        <w:t>de Ibagué (Tol</w:t>
      </w:r>
      <w:r w:rsidR="00031ABB">
        <w:rPr>
          <w:b/>
          <w:sz w:val="22"/>
        </w:rPr>
        <w:t>.</w:t>
      </w:r>
      <w:r w:rsidR="00E71E60" w:rsidRPr="00031ABB">
        <w:rPr>
          <w:b/>
          <w:sz w:val="22"/>
        </w:rPr>
        <w:t>)</w:t>
      </w:r>
      <w:r w:rsidR="00E71E60">
        <w:t xml:space="preserve"> -</w:t>
      </w:r>
      <w:r w:rsidR="00E71E60" w:rsidRPr="00E71E60">
        <w:rPr>
          <w:rFonts w:ascii="Verdana" w:hAnsi="Verdana"/>
          <w:sz w:val="20"/>
        </w:rPr>
        <w:t>COIBA</w:t>
      </w:r>
      <w:r w:rsidR="00E71E60">
        <w:t>-</w:t>
      </w:r>
      <w:bookmarkEnd w:id="0"/>
      <w:r w:rsidR="00EB1AE2">
        <w:t xml:space="preserve">. </w:t>
      </w:r>
    </w:p>
    <w:p w14:paraId="5664FEE5" w14:textId="77777777" w:rsidR="00CA6DEA" w:rsidRPr="002C2471" w:rsidRDefault="00CA6DEA" w:rsidP="00EB1AE2">
      <w:pPr>
        <w:spacing w:line="276" w:lineRule="auto"/>
      </w:pPr>
    </w:p>
    <w:p w14:paraId="7AF5980B" w14:textId="77777777" w:rsidR="00DB6AF4" w:rsidRPr="002C2471" w:rsidRDefault="00DB6AF4" w:rsidP="00DB6AF4">
      <w:pPr>
        <w:pStyle w:val="AlgerianTtulo"/>
        <w:spacing w:line="276" w:lineRule="auto"/>
      </w:pPr>
      <w:r w:rsidRPr="002C2471">
        <w:t xml:space="preserve">2.- DEMANDA </w:t>
      </w:r>
    </w:p>
    <w:p w14:paraId="3AD6CD1E" w14:textId="77777777" w:rsidR="00DB6AF4" w:rsidRPr="002C2471" w:rsidRDefault="00DB6AF4" w:rsidP="00DB6AF4">
      <w:pPr>
        <w:spacing w:line="276" w:lineRule="auto"/>
        <w:rPr>
          <w:lang w:val="es-MX"/>
        </w:rPr>
      </w:pPr>
    </w:p>
    <w:p w14:paraId="09A3DDCB" w14:textId="77777777" w:rsidR="00E71E60" w:rsidRDefault="00652EF0" w:rsidP="00D039CB">
      <w:pPr>
        <w:spacing w:line="276" w:lineRule="auto"/>
        <w:rPr>
          <w:lang w:val="es-MX"/>
        </w:rPr>
      </w:pPr>
      <w:r w:rsidRPr="002C2471">
        <w:rPr>
          <w:lang w:val="es-MX"/>
        </w:rPr>
        <w:t xml:space="preserve">Lo sustancial de los hechos que plantea en el escrito de tutela </w:t>
      </w:r>
      <w:r w:rsidR="00705C05">
        <w:rPr>
          <w:lang w:val="es-MX"/>
        </w:rPr>
        <w:t xml:space="preserve">la parte </w:t>
      </w:r>
      <w:r w:rsidRPr="002C2471">
        <w:rPr>
          <w:lang w:val="es-MX"/>
        </w:rPr>
        <w:t>accionante</w:t>
      </w:r>
      <w:r w:rsidR="00F053D7" w:rsidRPr="002C2471">
        <w:rPr>
          <w:lang w:val="es-MX"/>
        </w:rPr>
        <w:t>,</w:t>
      </w:r>
      <w:r w:rsidRPr="002C2471">
        <w:rPr>
          <w:lang w:val="es-MX"/>
        </w:rPr>
        <w:t xml:space="preserve"> se puede concretar así: </w:t>
      </w:r>
    </w:p>
    <w:p w14:paraId="4FF17B74" w14:textId="77777777" w:rsidR="00E71E60" w:rsidRDefault="00E71E60" w:rsidP="00D039CB">
      <w:pPr>
        <w:spacing w:line="276" w:lineRule="auto"/>
        <w:rPr>
          <w:lang w:val="es-MX"/>
        </w:rPr>
      </w:pPr>
    </w:p>
    <w:p w14:paraId="60879544" w14:textId="515638C0" w:rsidR="00C43E82" w:rsidRDefault="00652EF0" w:rsidP="00D039CB">
      <w:pPr>
        <w:spacing w:line="276" w:lineRule="auto"/>
        <w:rPr>
          <w:lang w:val="es-MX"/>
        </w:rPr>
      </w:pPr>
      <w:r w:rsidRPr="002C2471">
        <w:rPr>
          <w:lang w:val="es-MX"/>
        </w:rPr>
        <w:t>(i)</w:t>
      </w:r>
      <w:r w:rsidR="00AD170B" w:rsidRPr="002C2471">
        <w:rPr>
          <w:lang w:val="es-MX"/>
        </w:rPr>
        <w:t xml:space="preserve"> </w:t>
      </w:r>
      <w:r w:rsidR="00481F27">
        <w:rPr>
          <w:lang w:val="es-MX"/>
        </w:rPr>
        <w:t xml:space="preserve">La </w:t>
      </w:r>
      <w:r w:rsidR="004515AC">
        <w:rPr>
          <w:lang w:val="es-MX"/>
        </w:rPr>
        <w:t xml:space="preserve">señora </w:t>
      </w:r>
      <w:r w:rsidR="004B76C0">
        <w:rPr>
          <w:b/>
          <w:bCs/>
          <w:sz w:val="22"/>
          <w:szCs w:val="22"/>
          <w:lang w:val="es-MX"/>
        </w:rPr>
        <w:t>MAF</w:t>
      </w:r>
      <w:r w:rsidR="004515AC">
        <w:rPr>
          <w:lang w:val="es-MX"/>
        </w:rPr>
        <w:t xml:space="preserve"> </w:t>
      </w:r>
      <w:r w:rsidR="00C43E82">
        <w:rPr>
          <w:lang w:val="es-MX"/>
        </w:rPr>
        <w:t xml:space="preserve">sostiene una relación sentimental con el señor </w:t>
      </w:r>
      <w:r w:rsidR="004B76C0">
        <w:rPr>
          <w:b/>
          <w:bCs/>
          <w:sz w:val="22"/>
          <w:szCs w:val="22"/>
          <w:lang w:val="es-MX"/>
        </w:rPr>
        <w:t>SOO</w:t>
      </w:r>
      <w:r w:rsidR="004515AC">
        <w:rPr>
          <w:lang w:val="es-MX"/>
        </w:rPr>
        <w:t>, quien se encuentra privado de la libertad</w:t>
      </w:r>
      <w:r w:rsidR="00C43E82">
        <w:rPr>
          <w:lang w:val="es-MX"/>
        </w:rPr>
        <w:t xml:space="preserve">, por lo cual tienen dos hijos menores M.O.A. y S.O.A. con 5 y 3 años, respectivamente; </w:t>
      </w:r>
    </w:p>
    <w:p w14:paraId="5CF06A1A" w14:textId="77777777" w:rsidR="00C43E82" w:rsidRDefault="00C43E82" w:rsidP="00D039CB">
      <w:pPr>
        <w:spacing w:line="276" w:lineRule="auto"/>
        <w:rPr>
          <w:lang w:val="es-MX"/>
        </w:rPr>
      </w:pPr>
    </w:p>
    <w:p w14:paraId="3DA4603D" w14:textId="09E6FF74" w:rsidR="00C43E82" w:rsidRDefault="00C43E82" w:rsidP="00D039CB">
      <w:pPr>
        <w:spacing w:line="276" w:lineRule="auto"/>
        <w:rPr>
          <w:lang w:val="es-MX"/>
        </w:rPr>
      </w:pPr>
      <w:r>
        <w:rPr>
          <w:lang w:val="es-MX"/>
        </w:rPr>
        <w:t>(</w:t>
      </w:r>
      <w:proofErr w:type="spellStart"/>
      <w:r>
        <w:rPr>
          <w:lang w:val="es-MX"/>
        </w:rPr>
        <w:t>ii</w:t>
      </w:r>
      <w:proofErr w:type="spellEnd"/>
      <w:r>
        <w:rPr>
          <w:lang w:val="es-MX"/>
        </w:rPr>
        <w:t xml:space="preserve">) </w:t>
      </w:r>
      <w:r w:rsidR="00481F27">
        <w:rPr>
          <w:lang w:val="es-MX"/>
        </w:rPr>
        <w:t xml:space="preserve">En </w:t>
      </w:r>
      <w:r>
        <w:rPr>
          <w:lang w:val="es-MX"/>
        </w:rPr>
        <w:t>septiembre 2</w:t>
      </w:r>
      <w:r w:rsidR="005544CD">
        <w:rPr>
          <w:lang w:val="es-MX"/>
        </w:rPr>
        <w:t>4</w:t>
      </w:r>
      <w:r>
        <w:rPr>
          <w:lang w:val="es-MX"/>
        </w:rPr>
        <w:t xml:space="preserve"> de 2024, el señor </w:t>
      </w:r>
      <w:r w:rsidR="004B76C0">
        <w:rPr>
          <w:lang w:val="es-MX"/>
        </w:rPr>
        <w:t>SOO</w:t>
      </w:r>
      <w:r>
        <w:rPr>
          <w:lang w:val="es-MX"/>
        </w:rPr>
        <w:t xml:space="preserve"> </w:t>
      </w:r>
      <w:r w:rsidR="005544CD">
        <w:rPr>
          <w:lang w:val="es-MX"/>
        </w:rPr>
        <w:t xml:space="preserve">fue trasladado del </w:t>
      </w:r>
      <w:r>
        <w:rPr>
          <w:lang w:val="es-MX"/>
        </w:rPr>
        <w:t>EPMSC de Pereira</w:t>
      </w:r>
      <w:r w:rsidR="005544CD">
        <w:rPr>
          <w:lang w:val="es-MX"/>
        </w:rPr>
        <w:t xml:space="preserve"> al Complejo Penitenciario COIBA “Picaleña”, pese a que días previos </w:t>
      </w:r>
      <w:r w:rsidR="00026A0A">
        <w:rPr>
          <w:lang w:val="es-MX"/>
        </w:rPr>
        <w:t>-</w:t>
      </w:r>
      <w:r w:rsidR="00026A0A" w:rsidRPr="00026A0A">
        <w:rPr>
          <w:rFonts w:ascii="Verdana" w:hAnsi="Verdana"/>
          <w:sz w:val="20"/>
          <w:lang w:val="es-MX"/>
        </w:rPr>
        <w:t>septiembre 22</w:t>
      </w:r>
      <w:r w:rsidR="00026A0A">
        <w:rPr>
          <w:lang w:val="es-MX"/>
        </w:rPr>
        <w:t xml:space="preserve">- </w:t>
      </w:r>
      <w:r w:rsidR="005544CD">
        <w:rPr>
          <w:lang w:val="es-MX"/>
        </w:rPr>
        <w:t xml:space="preserve">había solicitado ante la primera de las autoridades carcelarias mencionadas </w:t>
      </w:r>
      <w:r>
        <w:rPr>
          <w:lang w:val="es-MX"/>
        </w:rPr>
        <w:t xml:space="preserve">que </w:t>
      </w:r>
      <w:r w:rsidR="005544CD">
        <w:rPr>
          <w:lang w:val="es-MX"/>
        </w:rPr>
        <w:t>no se le trasladara</w:t>
      </w:r>
      <w:r>
        <w:rPr>
          <w:lang w:val="es-MX"/>
        </w:rPr>
        <w:t xml:space="preserve">, argumentando su condición de padre de dos menores y la afectación </w:t>
      </w:r>
      <w:r w:rsidR="005544CD">
        <w:rPr>
          <w:lang w:val="es-MX"/>
        </w:rPr>
        <w:t xml:space="preserve">que </w:t>
      </w:r>
      <w:r>
        <w:rPr>
          <w:lang w:val="es-MX"/>
        </w:rPr>
        <w:t xml:space="preserve">les generaría la separación, dado que carecían de recursos </w:t>
      </w:r>
      <w:r w:rsidR="005544CD">
        <w:rPr>
          <w:lang w:val="es-MX"/>
        </w:rPr>
        <w:t>para viajar desde Santa Rosa de Cabal (Rda.) -</w:t>
      </w:r>
      <w:r w:rsidR="005544CD" w:rsidRPr="005544CD">
        <w:rPr>
          <w:rFonts w:ascii="Verdana" w:hAnsi="Verdana"/>
          <w:sz w:val="20"/>
          <w:lang w:val="es-MX"/>
        </w:rPr>
        <w:t>donde residen</w:t>
      </w:r>
      <w:r w:rsidR="005544CD">
        <w:rPr>
          <w:lang w:val="es-MX"/>
        </w:rPr>
        <w:t>- hasta Ibagué -</w:t>
      </w:r>
      <w:r w:rsidR="005544CD" w:rsidRPr="005544CD">
        <w:rPr>
          <w:rFonts w:ascii="Verdana" w:hAnsi="Verdana"/>
          <w:sz w:val="20"/>
          <w:lang w:val="es-MX"/>
        </w:rPr>
        <w:t>ubicación del complejo penitenciario de destino</w:t>
      </w:r>
      <w:r w:rsidR="005544CD">
        <w:rPr>
          <w:lang w:val="es-MX"/>
        </w:rPr>
        <w:t>-</w:t>
      </w:r>
      <w:r>
        <w:rPr>
          <w:lang w:val="es-MX"/>
        </w:rPr>
        <w:t>;</w:t>
      </w:r>
    </w:p>
    <w:p w14:paraId="7739D8DE" w14:textId="0141C2A0" w:rsidR="005544CD" w:rsidRDefault="005544CD" w:rsidP="00D039CB">
      <w:pPr>
        <w:spacing w:line="276" w:lineRule="auto"/>
        <w:rPr>
          <w:lang w:val="es-MX"/>
        </w:rPr>
      </w:pPr>
    </w:p>
    <w:p w14:paraId="52D41EE9" w14:textId="0EE30DC2" w:rsidR="005544CD" w:rsidRDefault="005544CD" w:rsidP="00D039CB">
      <w:pPr>
        <w:spacing w:line="276" w:lineRule="auto"/>
        <w:rPr>
          <w:lang w:val="es-MX"/>
        </w:rPr>
      </w:pPr>
      <w:r>
        <w:rPr>
          <w:lang w:val="es-MX"/>
        </w:rPr>
        <w:t>(</w:t>
      </w:r>
      <w:proofErr w:type="spellStart"/>
      <w:r>
        <w:rPr>
          <w:lang w:val="es-MX"/>
        </w:rPr>
        <w:t>iii</w:t>
      </w:r>
      <w:proofErr w:type="spellEnd"/>
      <w:r>
        <w:rPr>
          <w:lang w:val="es-MX"/>
        </w:rPr>
        <w:t xml:space="preserve">) </w:t>
      </w:r>
      <w:r w:rsidR="00481F27">
        <w:rPr>
          <w:lang w:val="es-MX"/>
        </w:rPr>
        <w:t xml:space="preserve">El </w:t>
      </w:r>
      <w:r w:rsidR="00026A0A">
        <w:rPr>
          <w:lang w:val="es-MX"/>
        </w:rPr>
        <w:t xml:space="preserve">EMPSC de Pereira, </w:t>
      </w:r>
      <w:r w:rsidR="004150D5">
        <w:rPr>
          <w:lang w:val="es-MX"/>
        </w:rPr>
        <w:t xml:space="preserve">en diciembre 05 de 2024 y como </w:t>
      </w:r>
      <w:r w:rsidR="00026A0A">
        <w:rPr>
          <w:lang w:val="es-MX"/>
        </w:rPr>
        <w:t>respuesta a la petición</w:t>
      </w:r>
      <w:r w:rsidR="00C175F6">
        <w:rPr>
          <w:lang w:val="es-MX"/>
        </w:rPr>
        <w:t xml:space="preserve">, </w:t>
      </w:r>
      <w:r w:rsidR="004150D5">
        <w:rPr>
          <w:lang w:val="es-MX"/>
        </w:rPr>
        <w:t xml:space="preserve">le informó al privado de la libertad </w:t>
      </w:r>
      <w:r w:rsidR="00C175F6">
        <w:rPr>
          <w:lang w:val="es-MX"/>
        </w:rPr>
        <w:t xml:space="preserve">que no </w:t>
      </w:r>
      <w:r w:rsidR="004150D5">
        <w:rPr>
          <w:lang w:val="es-MX"/>
        </w:rPr>
        <w:t xml:space="preserve">se le </w:t>
      </w:r>
      <w:r w:rsidR="00C175F6">
        <w:rPr>
          <w:lang w:val="es-MX"/>
        </w:rPr>
        <w:t xml:space="preserve">podía garantizar su permanencia en un mismo centro penitenciario, pero no analizó las condiciones especiales que justifican, en su sentir, el trato diferenciado, como lo son los derechos de sus hijos menores y su bienestar; </w:t>
      </w:r>
    </w:p>
    <w:p w14:paraId="159F43D5" w14:textId="5170DDC7" w:rsidR="00C43E82" w:rsidRDefault="00C43E82" w:rsidP="00D039CB">
      <w:pPr>
        <w:spacing w:line="276" w:lineRule="auto"/>
        <w:rPr>
          <w:lang w:val="es-MX"/>
        </w:rPr>
      </w:pPr>
    </w:p>
    <w:p w14:paraId="71F8FB80" w14:textId="013C74F9" w:rsidR="004150D5" w:rsidRDefault="004150D5" w:rsidP="00D039CB">
      <w:pPr>
        <w:spacing w:line="276" w:lineRule="auto"/>
        <w:rPr>
          <w:lang w:val="es-MX"/>
        </w:rPr>
      </w:pPr>
      <w:r>
        <w:rPr>
          <w:lang w:val="es-MX"/>
        </w:rPr>
        <w:t>(</w:t>
      </w:r>
      <w:proofErr w:type="spellStart"/>
      <w:r>
        <w:rPr>
          <w:lang w:val="es-MX"/>
        </w:rPr>
        <w:t>iv</w:t>
      </w:r>
      <w:proofErr w:type="spellEnd"/>
      <w:r>
        <w:rPr>
          <w:lang w:val="es-MX"/>
        </w:rPr>
        <w:t xml:space="preserve">) </w:t>
      </w:r>
      <w:r w:rsidR="00481F27">
        <w:rPr>
          <w:lang w:val="es-MX"/>
        </w:rPr>
        <w:t xml:space="preserve">Los </w:t>
      </w:r>
      <w:r>
        <w:rPr>
          <w:lang w:val="es-MX"/>
        </w:rPr>
        <w:t xml:space="preserve">menores se encuentran altamente afectados por la separación de su padre; </w:t>
      </w:r>
    </w:p>
    <w:p w14:paraId="0A367DD7" w14:textId="67864FEF" w:rsidR="004150D5" w:rsidRDefault="004150D5" w:rsidP="00D039CB">
      <w:pPr>
        <w:spacing w:line="276" w:lineRule="auto"/>
        <w:rPr>
          <w:lang w:val="es-MX"/>
        </w:rPr>
      </w:pPr>
    </w:p>
    <w:p w14:paraId="26B571D2" w14:textId="7E07F49C" w:rsidR="004150D5" w:rsidRDefault="004150D5" w:rsidP="00D039CB">
      <w:pPr>
        <w:spacing w:line="276" w:lineRule="auto"/>
        <w:rPr>
          <w:lang w:val="es-MX"/>
        </w:rPr>
      </w:pPr>
      <w:r>
        <w:rPr>
          <w:lang w:val="es-MX"/>
        </w:rPr>
        <w:t xml:space="preserve">(v) </w:t>
      </w:r>
      <w:r w:rsidR="00481F27">
        <w:rPr>
          <w:lang w:val="es-MX"/>
        </w:rPr>
        <w:t xml:space="preserve">Desde </w:t>
      </w:r>
      <w:r>
        <w:rPr>
          <w:lang w:val="es-MX"/>
        </w:rPr>
        <w:t xml:space="preserve">el traslado del señor </w:t>
      </w:r>
      <w:r w:rsidR="004B76C0">
        <w:rPr>
          <w:lang w:val="es-MX"/>
        </w:rPr>
        <w:t>SOO</w:t>
      </w:r>
      <w:r>
        <w:rPr>
          <w:lang w:val="es-MX"/>
        </w:rPr>
        <w:t xml:space="preserve">, la señora </w:t>
      </w:r>
      <w:r w:rsidR="004B76C0">
        <w:rPr>
          <w:lang w:val="es-MX"/>
        </w:rPr>
        <w:t>MAF</w:t>
      </w:r>
      <w:r>
        <w:rPr>
          <w:lang w:val="es-MX"/>
        </w:rPr>
        <w:t xml:space="preserve"> ha podido ir a visitarlo, pero </w:t>
      </w:r>
      <w:r w:rsidR="00481F27">
        <w:rPr>
          <w:lang w:val="es-MX"/>
        </w:rPr>
        <w:t xml:space="preserve">sin los menores y </w:t>
      </w:r>
      <w:r>
        <w:rPr>
          <w:lang w:val="es-MX"/>
        </w:rPr>
        <w:t>únicamente en cinco oportunidades</w:t>
      </w:r>
      <w:r w:rsidR="00481F27">
        <w:rPr>
          <w:lang w:val="es-MX"/>
        </w:rPr>
        <w:t>, debido</w:t>
      </w:r>
      <w:r>
        <w:rPr>
          <w:lang w:val="es-MX"/>
        </w:rPr>
        <w:t xml:space="preserve"> </w:t>
      </w:r>
      <w:r w:rsidR="00481F27">
        <w:rPr>
          <w:lang w:val="es-MX"/>
        </w:rPr>
        <w:t>a</w:t>
      </w:r>
      <w:r>
        <w:rPr>
          <w:lang w:val="es-MX"/>
        </w:rPr>
        <w:t>l costo económico que representa;</w:t>
      </w:r>
    </w:p>
    <w:p w14:paraId="5AFA7E6B" w14:textId="77777777" w:rsidR="004150D5" w:rsidRDefault="004150D5" w:rsidP="00D039CB">
      <w:pPr>
        <w:spacing w:line="276" w:lineRule="auto"/>
        <w:rPr>
          <w:lang w:val="es-MX"/>
        </w:rPr>
      </w:pPr>
    </w:p>
    <w:p w14:paraId="01640B88" w14:textId="0EBE6EB3" w:rsidR="00705C05" w:rsidRDefault="00481F27" w:rsidP="00D039CB">
      <w:pPr>
        <w:spacing w:line="276" w:lineRule="auto"/>
        <w:rPr>
          <w:lang w:val="es-MX"/>
        </w:rPr>
      </w:pPr>
      <w:r>
        <w:rPr>
          <w:lang w:val="es-MX"/>
        </w:rPr>
        <w:t xml:space="preserve">(vi) los establecimientos accionados vulneraron los derechos a la familia y de los menores a convivir con su padre, a mantener con él un contacto familiar para el bienestar emocional de los menores y para el proceso de rehabilitación del agenciado. </w:t>
      </w:r>
    </w:p>
    <w:p w14:paraId="3AA98A71" w14:textId="0E3A7AD3" w:rsidR="00481F27" w:rsidRDefault="00481F27" w:rsidP="00D039CB">
      <w:pPr>
        <w:spacing w:line="276" w:lineRule="auto"/>
        <w:rPr>
          <w:lang w:val="es-MX"/>
        </w:rPr>
      </w:pPr>
    </w:p>
    <w:p w14:paraId="604F6641" w14:textId="7DFE5FE6" w:rsidR="00EE4A23" w:rsidRPr="002C2471" w:rsidRDefault="004F5CDF" w:rsidP="00D039CB">
      <w:pPr>
        <w:spacing w:line="276" w:lineRule="auto"/>
        <w:rPr>
          <w:lang w:val="es-MX"/>
        </w:rPr>
      </w:pPr>
      <w:r w:rsidRPr="002C2471">
        <w:rPr>
          <w:lang w:val="es-MX"/>
        </w:rPr>
        <w:t>S</w:t>
      </w:r>
      <w:r w:rsidR="00EE4A23" w:rsidRPr="002C2471">
        <w:rPr>
          <w:lang w:val="es-MX"/>
        </w:rPr>
        <w:t xml:space="preserve">olicitó la protección de </w:t>
      </w:r>
      <w:r w:rsidR="00DE5C18">
        <w:rPr>
          <w:lang w:val="es-MX"/>
        </w:rPr>
        <w:t>los</w:t>
      </w:r>
      <w:r w:rsidR="0029307C">
        <w:rPr>
          <w:lang w:val="es-MX"/>
        </w:rPr>
        <w:t xml:space="preserve"> derechos fundamentales </w:t>
      </w:r>
      <w:r w:rsidR="00481F27">
        <w:rPr>
          <w:lang w:val="es-MX"/>
        </w:rPr>
        <w:t>de</w:t>
      </w:r>
      <w:r w:rsidR="00DE5C18">
        <w:rPr>
          <w:lang w:val="es-MX"/>
        </w:rPr>
        <w:t xml:space="preserve">l </w:t>
      </w:r>
      <w:r w:rsidR="00481F27">
        <w:rPr>
          <w:lang w:val="es-MX"/>
        </w:rPr>
        <w:t xml:space="preserve">núcleo familiar, en especial los derechos </w:t>
      </w:r>
      <w:r w:rsidR="00DE5C18">
        <w:rPr>
          <w:lang w:val="es-MX"/>
        </w:rPr>
        <w:t xml:space="preserve">y bienestar emocional </w:t>
      </w:r>
      <w:r w:rsidR="00481F27">
        <w:rPr>
          <w:lang w:val="es-MX"/>
        </w:rPr>
        <w:t>de los menores</w:t>
      </w:r>
      <w:r w:rsidR="00DE5C18">
        <w:rPr>
          <w:lang w:val="es-MX"/>
        </w:rPr>
        <w:t xml:space="preserve"> M.O.A. y S.O.A., así como el derecho del señor </w:t>
      </w:r>
      <w:r w:rsidR="004B76C0">
        <w:rPr>
          <w:b/>
          <w:sz w:val="22"/>
          <w:lang w:val="es-MX"/>
        </w:rPr>
        <w:t>SOO</w:t>
      </w:r>
      <w:r w:rsidR="00DE5C18">
        <w:rPr>
          <w:lang w:val="es-MX"/>
        </w:rPr>
        <w:t xml:space="preserve"> para su adecuado proceso de rehabilitación; en consecuencia, se ordene a los establecimientos penitenciarios accionados que dispongan el traslado del señor </w:t>
      </w:r>
      <w:r w:rsidR="004B76C0">
        <w:rPr>
          <w:b/>
          <w:sz w:val="24"/>
          <w:lang w:val="es-MX"/>
        </w:rPr>
        <w:t>SOO</w:t>
      </w:r>
      <w:r w:rsidR="00DE5C18">
        <w:rPr>
          <w:lang w:val="es-MX"/>
        </w:rPr>
        <w:t xml:space="preserve"> </w:t>
      </w:r>
      <w:r w:rsidR="00F37481">
        <w:rPr>
          <w:lang w:val="es-MX"/>
        </w:rPr>
        <w:t>de nuevo al EPMSC de Pereira, o en su defecto al Establecimiento Penitenciario de Santa Rosa de Cabal (Rda.)</w:t>
      </w:r>
      <w:r w:rsidR="00A32C9D">
        <w:rPr>
          <w:lang w:val="es-MX"/>
        </w:rPr>
        <w:t xml:space="preserve">. </w:t>
      </w:r>
      <w:r w:rsidR="0029307C">
        <w:rPr>
          <w:lang w:val="es-MX"/>
        </w:rPr>
        <w:t xml:space="preserve"> </w:t>
      </w:r>
    </w:p>
    <w:p w14:paraId="6112BB68" w14:textId="77777777" w:rsidR="00124A64" w:rsidRPr="002C2471" w:rsidRDefault="00124A64" w:rsidP="00D039CB">
      <w:pPr>
        <w:spacing w:line="276" w:lineRule="auto"/>
        <w:rPr>
          <w:lang w:val="es-MX"/>
        </w:rPr>
      </w:pPr>
    </w:p>
    <w:p w14:paraId="26AC5EEC" w14:textId="77777777" w:rsidR="00DB6AF4" w:rsidRPr="002C2471" w:rsidRDefault="00DB6AF4" w:rsidP="00DB6AF4">
      <w:pPr>
        <w:pStyle w:val="AlgerianTtulo"/>
        <w:spacing w:line="276" w:lineRule="auto"/>
      </w:pPr>
      <w:r w:rsidRPr="002C2471">
        <w:t xml:space="preserve">3.- TRÁMITE Y FALLO </w:t>
      </w:r>
    </w:p>
    <w:p w14:paraId="3DC24AEB" w14:textId="77777777" w:rsidR="00DB6AF4" w:rsidRPr="002C2471" w:rsidRDefault="00DB6AF4" w:rsidP="00DB6AF4">
      <w:pPr>
        <w:spacing w:line="276" w:lineRule="auto"/>
      </w:pPr>
    </w:p>
    <w:p w14:paraId="2CA4D1FB" w14:textId="73B6B29B" w:rsidR="00B25FA0" w:rsidRDefault="007F1995" w:rsidP="00DB6AF4">
      <w:pPr>
        <w:spacing w:line="276" w:lineRule="auto"/>
      </w:pPr>
      <w:r w:rsidRPr="002C2471">
        <w:rPr>
          <w:b/>
          <w:sz w:val="24"/>
          <w:szCs w:val="24"/>
        </w:rPr>
        <w:t>3.1.</w:t>
      </w:r>
      <w:r w:rsidR="00B25FA0">
        <w:rPr>
          <w:b/>
          <w:sz w:val="24"/>
          <w:szCs w:val="24"/>
        </w:rPr>
        <w:t>-</w:t>
      </w:r>
      <w:r w:rsidRPr="002C2471">
        <w:t xml:space="preserve"> </w:t>
      </w:r>
      <w:r w:rsidR="00DB6AF4" w:rsidRPr="002C2471">
        <w:t>El juzgado admitió la acción constitucional</w:t>
      </w:r>
      <w:r w:rsidR="00DC0667" w:rsidRPr="002C2471">
        <w:t xml:space="preserve"> </w:t>
      </w:r>
      <w:r w:rsidR="00270B53" w:rsidRPr="002C2471">
        <w:rPr>
          <w:rFonts w:ascii="Verdana" w:hAnsi="Verdana"/>
          <w:sz w:val="20"/>
          <w:szCs w:val="20"/>
        </w:rPr>
        <w:t>–</w:t>
      </w:r>
      <w:r w:rsidR="002D161B" w:rsidRPr="002C2471">
        <w:rPr>
          <w:rFonts w:ascii="Verdana" w:hAnsi="Verdana"/>
          <w:sz w:val="20"/>
          <w:szCs w:val="20"/>
        </w:rPr>
        <w:t>auto</w:t>
      </w:r>
      <w:r w:rsidR="00CF3287">
        <w:rPr>
          <w:rFonts w:ascii="Verdana" w:hAnsi="Verdana"/>
          <w:sz w:val="20"/>
          <w:szCs w:val="20"/>
        </w:rPr>
        <w:t xml:space="preserve"> de febrero </w:t>
      </w:r>
      <w:r w:rsidR="00C279A9">
        <w:rPr>
          <w:rFonts w:ascii="Verdana" w:hAnsi="Verdana"/>
          <w:sz w:val="20"/>
          <w:szCs w:val="20"/>
        </w:rPr>
        <w:t>0</w:t>
      </w:r>
      <w:r w:rsidR="00CF3287">
        <w:rPr>
          <w:rFonts w:ascii="Verdana" w:hAnsi="Verdana"/>
          <w:sz w:val="20"/>
          <w:szCs w:val="20"/>
        </w:rPr>
        <w:t>5 de 2025</w:t>
      </w:r>
      <w:r w:rsidR="00DC0667" w:rsidRPr="002C2471">
        <w:rPr>
          <w:rFonts w:ascii="Verdana" w:hAnsi="Verdana"/>
          <w:sz w:val="20"/>
          <w:szCs w:val="20"/>
        </w:rPr>
        <w:t>-</w:t>
      </w:r>
      <w:r w:rsidR="00DB6AF4" w:rsidRPr="002C2471">
        <w:t xml:space="preserve"> y dispuso correr trasl</w:t>
      </w:r>
      <w:r w:rsidR="00535B02" w:rsidRPr="002C2471">
        <w:t xml:space="preserve">ado </w:t>
      </w:r>
      <w:r w:rsidR="00CF3287">
        <w:t>a las entidades</w:t>
      </w:r>
      <w:r w:rsidR="00764725">
        <w:t xml:space="preserve"> </w:t>
      </w:r>
      <w:r w:rsidR="00C279A9">
        <w:t xml:space="preserve">accionadas, </w:t>
      </w:r>
      <w:r w:rsidR="005B55D7">
        <w:t>esto es, EPMSC de Pereira y COIBA “Picaleña” de Ibagué</w:t>
      </w:r>
      <w:r w:rsidR="00D82DA7">
        <w:t xml:space="preserve"> (Tol.)</w:t>
      </w:r>
      <w:r w:rsidR="005B55D7">
        <w:t xml:space="preserve">. Además, se vinculó oficiosamente a </w:t>
      </w:r>
      <w:r w:rsidR="00CF3287">
        <w:t xml:space="preserve">la Dirección Nacional del </w:t>
      </w:r>
      <w:r w:rsidR="005B55D7">
        <w:t>Instituto Nacional Penitenciario y Carcelario -</w:t>
      </w:r>
      <w:r w:rsidR="00CF3287" w:rsidRPr="005B55D7">
        <w:rPr>
          <w:rFonts w:ascii="Verdana" w:hAnsi="Verdana"/>
          <w:sz w:val="20"/>
        </w:rPr>
        <w:t>INPEC</w:t>
      </w:r>
      <w:r w:rsidR="005B55D7">
        <w:t>-</w:t>
      </w:r>
      <w:r w:rsidR="00CF3287">
        <w:t xml:space="preserve">, </w:t>
      </w:r>
      <w:r w:rsidR="005B55D7">
        <w:t xml:space="preserve">así como a la </w:t>
      </w:r>
      <w:r w:rsidR="00CF3287">
        <w:t xml:space="preserve">Dirección Regional Viejo Caldas y al </w:t>
      </w:r>
      <w:r w:rsidR="005B55D7">
        <w:t>Establecimiento Penitenciario de Mediana Seguridad y Carcelario -</w:t>
      </w:r>
      <w:r w:rsidR="00CF3287" w:rsidRPr="005B55D7">
        <w:rPr>
          <w:rFonts w:ascii="Verdana" w:hAnsi="Verdana"/>
          <w:sz w:val="20"/>
        </w:rPr>
        <w:t>EPMSC</w:t>
      </w:r>
      <w:r w:rsidR="005B55D7">
        <w:t>-</w:t>
      </w:r>
      <w:r w:rsidR="00CF3287">
        <w:t xml:space="preserve"> de Santa Rosa de Cabal</w:t>
      </w:r>
      <w:r w:rsidR="005B55D7">
        <w:t xml:space="preserve"> (Rda.)</w:t>
      </w:r>
      <w:r w:rsidR="00CF3287">
        <w:t xml:space="preserve">. </w:t>
      </w:r>
      <w:r w:rsidR="00350768" w:rsidRPr="002C2471">
        <w:t xml:space="preserve"> </w:t>
      </w:r>
    </w:p>
    <w:p w14:paraId="24353231" w14:textId="77777777" w:rsidR="00B25FA0" w:rsidRDefault="00B25FA0" w:rsidP="00DB6AF4">
      <w:pPr>
        <w:spacing w:line="276" w:lineRule="auto"/>
      </w:pPr>
    </w:p>
    <w:p w14:paraId="61C0E246" w14:textId="6C5AF672" w:rsidR="007F1995" w:rsidRPr="002C2471" w:rsidRDefault="00B25FA0" w:rsidP="00DB6AF4">
      <w:pPr>
        <w:spacing w:line="276" w:lineRule="auto"/>
      </w:pPr>
      <w:r w:rsidRPr="00B25FA0">
        <w:rPr>
          <w:b/>
          <w:sz w:val="24"/>
        </w:rPr>
        <w:t>3.2.-</w:t>
      </w:r>
      <w:r>
        <w:t xml:space="preserve"> </w:t>
      </w:r>
      <w:r w:rsidR="001F2B67" w:rsidRPr="002C2471">
        <w:t>Las entidades se pronunciaron</w:t>
      </w:r>
      <w:r w:rsidR="00350768" w:rsidRPr="002C2471">
        <w:t xml:space="preserve"> </w:t>
      </w:r>
      <w:r w:rsidR="004A191B" w:rsidRPr="002C2471">
        <w:t>en los siguientes términos</w:t>
      </w:r>
      <w:r w:rsidR="007F1995" w:rsidRPr="002C2471">
        <w:t>:</w:t>
      </w:r>
    </w:p>
    <w:p w14:paraId="3FB58D84" w14:textId="77777777" w:rsidR="007F1995" w:rsidRPr="002C2471" w:rsidRDefault="007F1995" w:rsidP="00DB6AF4">
      <w:pPr>
        <w:spacing w:line="276" w:lineRule="auto"/>
      </w:pPr>
    </w:p>
    <w:p w14:paraId="7E325039" w14:textId="56A82479" w:rsidR="00DE4512" w:rsidRDefault="00B25FA0" w:rsidP="003F4109">
      <w:pPr>
        <w:spacing w:line="276" w:lineRule="auto"/>
      </w:pPr>
      <w:r w:rsidRPr="00D82DA7">
        <w:rPr>
          <w:b/>
          <w:sz w:val="24"/>
        </w:rPr>
        <w:t>3.2.1.</w:t>
      </w:r>
      <w:r w:rsidR="00350768" w:rsidRPr="002C2471">
        <w:t>-</w:t>
      </w:r>
      <w:r w:rsidR="007F3A95" w:rsidRPr="002C2471">
        <w:t xml:space="preserve"> </w:t>
      </w:r>
      <w:r w:rsidR="00CF3287">
        <w:rPr>
          <w:i/>
        </w:rPr>
        <w:t xml:space="preserve">El </w:t>
      </w:r>
      <w:r w:rsidR="00D82DA7">
        <w:rPr>
          <w:i/>
        </w:rPr>
        <w:t xml:space="preserve">director </w:t>
      </w:r>
      <w:r w:rsidR="00CF3287">
        <w:rPr>
          <w:i/>
        </w:rPr>
        <w:t>del EPMSC de Santa Rosa de Cabal</w:t>
      </w:r>
      <w:r w:rsidR="00D82DA7">
        <w:rPr>
          <w:i/>
        </w:rPr>
        <w:t xml:space="preserve"> (Rda.)</w:t>
      </w:r>
      <w:r w:rsidR="00C86DF3" w:rsidRPr="002C2471">
        <w:t xml:space="preserve"> </w:t>
      </w:r>
      <w:r w:rsidR="00DE4512">
        <w:t>solicitó la desvinculación de ese centro penitenciario por falta de legitimidad en el asunto, como quiera que la competencia para resolver sobre las solicitudes de traslado de las personas privadas de la libertad en calidad de condenados, recae en la Dirección Nacional del INPEC.</w:t>
      </w:r>
    </w:p>
    <w:p w14:paraId="0FB666E5" w14:textId="77777777" w:rsidR="00DE4512" w:rsidRDefault="00DE4512" w:rsidP="003F4109">
      <w:pPr>
        <w:spacing w:line="276" w:lineRule="auto"/>
      </w:pPr>
    </w:p>
    <w:p w14:paraId="7187AD1C" w14:textId="3F3CBE7C" w:rsidR="000041BB" w:rsidRDefault="00B34E8B" w:rsidP="00642C9C">
      <w:pPr>
        <w:spacing w:line="276" w:lineRule="auto"/>
      </w:pPr>
      <w:r w:rsidRPr="00D82DA7">
        <w:rPr>
          <w:b/>
          <w:sz w:val="24"/>
        </w:rPr>
        <w:t>3.2.2.</w:t>
      </w:r>
      <w:r w:rsidR="00642C9C" w:rsidRPr="002C2471">
        <w:rPr>
          <w:i/>
        </w:rPr>
        <w:t xml:space="preserve">- </w:t>
      </w:r>
      <w:r w:rsidR="00496AC1">
        <w:rPr>
          <w:i/>
        </w:rPr>
        <w:t xml:space="preserve">El </w:t>
      </w:r>
      <w:r w:rsidR="008D539C">
        <w:rPr>
          <w:i/>
        </w:rPr>
        <w:t xml:space="preserve">director </w:t>
      </w:r>
      <w:r w:rsidR="00496AC1">
        <w:rPr>
          <w:i/>
        </w:rPr>
        <w:t xml:space="preserve">de la Regional Viejo </w:t>
      </w:r>
      <w:r w:rsidR="006863F9">
        <w:rPr>
          <w:i/>
        </w:rPr>
        <w:t>Caldas</w:t>
      </w:r>
      <w:r w:rsidR="009C39E7">
        <w:t xml:space="preserve">, por su parte, </w:t>
      </w:r>
      <w:r w:rsidR="00674EDE">
        <w:t xml:space="preserve">alegó la falta de legitimación en la causa por activa, como quiera que </w:t>
      </w:r>
      <w:r w:rsidR="002243E2">
        <w:t xml:space="preserve">ninguna probanza se presentó para establecer que el </w:t>
      </w:r>
      <w:r w:rsidR="00F92693">
        <w:t xml:space="preserve">privado de la libertad </w:t>
      </w:r>
      <w:r w:rsidR="004B76C0">
        <w:rPr>
          <w:b/>
          <w:bCs/>
          <w:sz w:val="22"/>
          <w:szCs w:val="22"/>
        </w:rPr>
        <w:t>SOO</w:t>
      </w:r>
      <w:r w:rsidR="00F92693" w:rsidRPr="00F2175A">
        <w:rPr>
          <w:sz w:val="22"/>
          <w:szCs w:val="22"/>
        </w:rPr>
        <w:t xml:space="preserve"> </w:t>
      </w:r>
      <w:r w:rsidR="00F92693">
        <w:t xml:space="preserve">esté en incapacidad de ejercer la defensa de sus intereses. </w:t>
      </w:r>
    </w:p>
    <w:p w14:paraId="5E373CEF" w14:textId="77777777" w:rsidR="000041BB" w:rsidRDefault="000041BB" w:rsidP="00642C9C">
      <w:pPr>
        <w:spacing w:line="276" w:lineRule="auto"/>
      </w:pPr>
    </w:p>
    <w:p w14:paraId="62961BD5" w14:textId="22B3042F" w:rsidR="00A942EB" w:rsidRDefault="000041BB" w:rsidP="00642C9C">
      <w:pPr>
        <w:spacing w:line="276" w:lineRule="auto"/>
      </w:pPr>
      <w:r>
        <w:t xml:space="preserve">Estimó </w:t>
      </w:r>
      <w:r w:rsidR="00F92693">
        <w:t xml:space="preserve">que la pretensión de la </w:t>
      </w:r>
      <w:r w:rsidR="00674EDE">
        <w:t xml:space="preserve">accionante </w:t>
      </w:r>
      <w:r w:rsidR="00F92693">
        <w:t xml:space="preserve">es </w:t>
      </w:r>
      <w:r w:rsidR="002243E2">
        <w:t>atacar p</w:t>
      </w:r>
      <w:r w:rsidR="00F92693">
        <w:t xml:space="preserve">or </w:t>
      </w:r>
      <w:r w:rsidR="00651385">
        <w:t xml:space="preserve">la </w:t>
      </w:r>
      <w:r w:rsidR="00F92693">
        <w:t xml:space="preserve">vía </w:t>
      </w:r>
      <w:r w:rsidR="00651385">
        <w:t xml:space="preserve">constitucional </w:t>
      </w:r>
      <w:r w:rsidR="00F92693">
        <w:t xml:space="preserve">el acto administrativo que dispuso el traslado de establecimiento de reclusión para el señor </w:t>
      </w:r>
      <w:r w:rsidR="004B76C0">
        <w:t>SOO</w:t>
      </w:r>
      <w:r w:rsidR="0031393A">
        <w:t>, el cual goza de presunción de legalidad</w:t>
      </w:r>
      <w:r w:rsidR="00A942EB">
        <w:t xml:space="preserve">, sin demostrarse lo contrario. </w:t>
      </w:r>
    </w:p>
    <w:p w14:paraId="7F834CF3" w14:textId="77777777" w:rsidR="00A942EB" w:rsidRDefault="00A942EB" w:rsidP="00642C9C">
      <w:pPr>
        <w:spacing w:line="276" w:lineRule="auto"/>
      </w:pPr>
    </w:p>
    <w:p w14:paraId="0BBDAFD8" w14:textId="5BDCD628" w:rsidR="00ED6AE6" w:rsidRDefault="00A942EB" w:rsidP="00642C9C">
      <w:pPr>
        <w:spacing w:line="276" w:lineRule="auto"/>
      </w:pPr>
      <w:r>
        <w:t>En lo que atañe a la exigencia puntual</w:t>
      </w:r>
      <w:r w:rsidR="000041BB">
        <w:t xml:space="preserve"> de la señora </w:t>
      </w:r>
      <w:r w:rsidR="004B76C0">
        <w:rPr>
          <w:b/>
          <w:bCs/>
          <w:sz w:val="22"/>
          <w:szCs w:val="22"/>
        </w:rPr>
        <w:t>MAF</w:t>
      </w:r>
      <w:r>
        <w:t>, esto es,</w:t>
      </w:r>
      <w:r w:rsidR="0022786D">
        <w:t xml:space="preserve"> el traslado del privado de la libertad para el EPMSC de Pereira, </w:t>
      </w:r>
      <w:r w:rsidR="006C2CE9">
        <w:t>destacó que el acercamiento familiar no es una causal de traslado</w:t>
      </w:r>
      <w:r w:rsidR="003C427D">
        <w:t xml:space="preserve"> </w:t>
      </w:r>
      <w:r w:rsidR="000E14B6">
        <w:t>establecida en la normatividad vigente</w:t>
      </w:r>
      <w:r w:rsidR="00CD4BFA">
        <w:t xml:space="preserve">. </w:t>
      </w:r>
    </w:p>
    <w:p w14:paraId="03027A30" w14:textId="77777777" w:rsidR="004F69A0" w:rsidRDefault="004F69A0" w:rsidP="004F69A0">
      <w:pPr>
        <w:spacing w:line="276" w:lineRule="auto"/>
      </w:pPr>
    </w:p>
    <w:p w14:paraId="629AF50F" w14:textId="70145ECE" w:rsidR="00F70D00" w:rsidRDefault="004F69A0" w:rsidP="00642C9C">
      <w:pPr>
        <w:spacing w:line="276" w:lineRule="auto"/>
      </w:pPr>
      <w:r>
        <w:t>La ley 1709 de 2014 -</w:t>
      </w:r>
      <w:r w:rsidRPr="00AE7EEB">
        <w:rPr>
          <w:rFonts w:ascii="Verdana" w:hAnsi="Verdana"/>
          <w:sz w:val="20"/>
        </w:rPr>
        <w:t>art. 53</w:t>
      </w:r>
      <w:r>
        <w:t>- definió los requisitos que deben observarse para el traslado pretendido, en tanto que la resolución 006076 de diciembre 18 de 2020 -</w:t>
      </w:r>
      <w:r w:rsidRPr="00AE7EEB">
        <w:rPr>
          <w:rFonts w:ascii="Verdana" w:hAnsi="Verdana"/>
          <w:sz w:val="20"/>
        </w:rPr>
        <w:t>art. 12</w:t>
      </w:r>
      <w:r>
        <w:t xml:space="preserve">- estableció la improcedencia del traslado cuando el privado de la libertad lleve menos de un (1) año de permanencia en el centro de reclusión actual, o que dentro de los dos (2) años anteriores haya estado recluido en el establecimiento al que solicita; al respecto, </w:t>
      </w:r>
      <w:r w:rsidR="0071237A">
        <w:t>l</w:t>
      </w:r>
      <w:r w:rsidR="00CD4BFA">
        <w:t xml:space="preserve">a </w:t>
      </w:r>
      <w:r w:rsidR="000E14B6">
        <w:t xml:space="preserve">persona privada de la libertad </w:t>
      </w:r>
      <w:r w:rsidR="00B937C6">
        <w:t xml:space="preserve">no </w:t>
      </w:r>
      <w:r w:rsidR="009562E4">
        <w:t xml:space="preserve">solicitó asesoría </w:t>
      </w:r>
      <w:r w:rsidR="00B937C6">
        <w:t xml:space="preserve">ante la autoridad </w:t>
      </w:r>
      <w:r w:rsidR="00CE38B8">
        <w:t xml:space="preserve">penitenciaria </w:t>
      </w:r>
      <w:r w:rsidR="00262583">
        <w:t>donde permanece recluido.</w:t>
      </w:r>
    </w:p>
    <w:p w14:paraId="4FBAA22B" w14:textId="77777777" w:rsidR="00F70D00" w:rsidRDefault="00F70D00" w:rsidP="00642C9C">
      <w:pPr>
        <w:spacing w:line="276" w:lineRule="auto"/>
      </w:pPr>
    </w:p>
    <w:p w14:paraId="6C99AB76" w14:textId="7728418D" w:rsidR="008B1323" w:rsidRDefault="00A0450A" w:rsidP="00642C9C">
      <w:pPr>
        <w:spacing w:line="276" w:lineRule="auto"/>
      </w:pPr>
      <w:r>
        <w:t xml:space="preserve">La autoridad </w:t>
      </w:r>
      <w:r w:rsidR="00947DE4">
        <w:t xml:space="preserve">competente </w:t>
      </w:r>
      <w:r>
        <w:t xml:space="preserve">para </w:t>
      </w:r>
      <w:r w:rsidR="00587D4E">
        <w:t>atender la pretensión d</w:t>
      </w:r>
      <w:r>
        <w:t xml:space="preserve">e traslado </w:t>
      </w:r>
      <w:r w:rsidR="00BB5D14">
        <w:t xml:space="preserve">es el director </w:t>
      </w:r>
      <w:r w:rsidR="007D487A">
        <w:t xml:space="preserve">general </w:t>
      </w:r>
      <w:r w:rsidR="00BB5D14">
        <w:t xml:space="preserve">del INPEC, </w:t>
      </w:r>
      <w:r w:rsidR="007D487A">
        <w:t>a quien corresponde estudiar la solicitud</w:t>
      </w:r>
      <w:r w:rsidR="00641B53">
        <w:t>, entre otros</w:t>
      </w:r>
      <w:r w:rsidR="00331126">
        <w:t xml:space="preserve"> parámetros</w:t>
      </w:r>
      <w:r w:rsidR="00641B53">
        <w:t>,</w:t>
      </w:r>
      <w:r w:rsidR="007D487A">
        <w:t xml:space="preserve"> </w:t>
      </w:r>
      <w:r w:rsidR="00331126">
        <w:t>de acuerdo con el</w:t>
      </w:r>
      <w:r w:rsidR="007D487A">
        <w:t xml:space="preserve"> perfil de internos, disponibilidad de cupos</w:t>
      </w:r>
      <w:r w:rsidR="00331126">
        <w:t xml:space="preserve"> e</w:t>
      </w:r>
      <w:r w:rsidR="007D487A">
        <w:t xml:space="preserve"> infraestructura</w:t>
      </w:r>
      <w:r w:rsidR="00587D4E">
        <w:t>, y,</w:t>
      </w:r>
      <w:r w:rsidR="00665357">
        <w:t xml:space="preserve"> </w:t>
      </w:r>
      <w:r w:rsidR="00587D4E">
        <w:t>c</w:t>
      </w:r>
      <w:r w:rsidR="00727FD3">
        <w:t xml:space="preserve">onforme </w:t>
      </w:r>
      <w:r w:rsidR="008C1211">
        <w:t xml:space="preserve">a lo informado </w:t>
      </w:r>
      <w:r w:rsidR="00F454F5">
        <w:t xml:space="preserve">al interno </w:t>
      </w:r>
      <w:r w:rsidR="00587D4E">
        <w:t xml:space="preserve">en </w:t>
      </w:r>
      <w:r w:rsidR="00727FD3">
        <w:t>respuesta al derecho de petición</w:t>
      </w:r>
      <w:r w:rsidR="00F454F5">
        <w:t xml:space="preserve"> referido por la accionante</w:t>
      </w:r>
      <w:r w:rsidR="00727FD3">
        <w:t xml:space="preserve">, </w:t>
      </w:r>
      <w:r w:rsidR="00665357">
        <w:t xml:space="preserve">no es posible asegurar su permanencia en el centro carcelario donde se encontraba. </w:t>
      </w:r>
    </w:p>
    <w:p w14:paraId="44349839" w14:textId="77777777" w:rsidR="00F2175A" w:rsidRDefault="00F2175A" w:rsidP="00642C9C">
      <w:pPr>
        <w:spacing w:line="276" w:lineRule="auto"/>
      </w:pPr>
    </w:p>
    <w:p w14:paraId="2E310C12" w14:textId="74ECB56D" w:rsidR="00BB116A" w:rsidRDefault="00C34D19" w:rsidP="00642C9C">
      <w:pPr>
        <w:spacing w:line="276" w:lineRule="auto"/>
      </w:pPr>
      <w:r>
        <w:t xml:space="preserve">Solicitó </w:t>
      </w:r>
      <w:r w:rsidR="009000A1">
        <w:t xml:space="preserve">la desvinculación </w:t>
      </w:r>
      <w:r w:rsidR="00D64F3C">
        <w:t xml:space="preserve">de esa </w:t>
      </w:r>
      <w:r w:rsidR="007145E9">
        <w:t xml:space="preserve">Dirección Regional </w:t>
      </w:r>
      <w:r w:rsidR="009000A1">
        <w:t xml:space="preserve">por falta de legitimación en la </w:t>
      </w:r>
      <w:r w:rsidR="00730051">
        <w:t>causa</w:t>
      </w:r>
      <w:r w:rsidR="009000A1">
        <w:t xml:space="preserve"> por pasiva</w:t>
      </w:r>
      <w:r w:rsidR="007145E9">
        <w:t xml:space="preserve"> y</w:t>
      </w:r>
      <w:r w:rsidR="009000A1">
        <w:t xml:space="preserve">, asimismo, que se </w:t>
      </w:r>
      <w:r w:rsidR="006863F9">
        <w:t>declare</w:t>
      </w:r>
      <w:r w:rsidR="009000A1">
        <w:t xml:space="preserve"> la improcedencia de la acción </w:t>
      </w:r>
      <w:r w:rsidR="00D034F1">
        <w:t xml:space="preserve">porque carece de </w:t>
      </w:r>
      <w:r w:rsidR="004E5C3E">
        <w:t xml:space="preserve">objeto y no existe </w:t>
      </w:r>
      <w:r w:rsidR="00730051">
        <w:t>vulneración de derechos fundamentales</w:t>
      </w:r>
      <w:r w:rsidR="004E5C3E">
        <w:t xml:space="preserve"> del privado de la libertad </w:t>
      </w:r>
      <w:r w:rsidR="00BD34EE">
        <w:t>ni de sus menores hijos.</w:t>
      </w:r>
    </w:p>
    <w:p w14:paraId="7CA5E1B1" w14:textId="77777777" w:rsidR="006863F9" w:rsidRDefault="006863F9" w:rsidP="00642C9C">
      <w:pPr>
        <w:spacing w:line="276" w:lineRule="auto"/>
      </w:pPr>
    </w:p>
    <w:p w14:paraId="12310BDC" w14:textId="6D9A198B" w:rsidR="00362DEE" w:rsidRDefault="006863F9" w:rsidP="00642C9C">
      <w:pPr>
        <w:spacing w:line="276" w:lineRule="auto"/>
      </w:pPr>
      <w:r w:rsidRPr="0090130F">
        <w:rPr>
          <w:b/>
          <w:bCs/>
          <w:sz w:val="24"/>
          <w:szCs w:val="24"/>
        </w:rPr>
        <w:t>3.2.3.</w:t>
      </w:r>
      <w:r>
        <w:t xml:space="preserve">- </w:t>
      </w:r>
      <w:r w:rsidRPr="006863F9">
        <w:rPr>
          <w:i/>
          <w:iCs/>
        </w:rPr>
        <w:t xml:space="preserve">La </w:t>
      </w:r>
      <w:r w:rsidR="00186D1B">
        <w:rPr>
          <w:i/>
          <w:iCs/>
        </w:rPr>
        <w:t>c</w:t>
      </w:r>
      <w:r>
        <w:rPr>
          <w:i/>
          <w:iCs/>
        </w:rPr>
        <w:t xml:space="preserve">oordinadora del Grupo de Tutelas de la Oficina Jurídica de la Dirección General del INPEC </w:t>
      </w:r>
      <w:r w:rsidR="00B51855">
        <w:t xml:space="preserve">solicitó negar el amparo de tutela invocado, </w:t>
      </w:r>
      <w:r w:rsidR="00733C7C">
        <w:t>por cuanto la solicitud de traslado resulta improcedente en el caso concreto conforme lo regula el artículo 12 de la resolución interna número 6076 de diciembre 18 de 2020</w:t>
      </w:r>
      <w:r w:rsidR="00FD787C">
        <w:t xml:space="preserve">, </w:t>
      </w:r>
      <w:r w:rsidR="00841311">
        <w:t xml:space="preserve">en concordancia con </w:t>
      </w:r>
      <w:r w:rsidR="00DB71F1">
        <w:t xml:space="preserve">las disposiciones </w:t>
      </w:r>
      <w:r w:rsidR="00C34D19">
        <w:t>de</w:t>
      </w:r>
      <w:r w:rsidR="00C51D65">
        <w:t xml:space="preserve"> </w:t>
      </w:r>
      <w:r w:rsidR="00DB71F1">
        <w:t>la Ley 65 de 1993, en sus artículo</w:t>
      </w:r>
      <w:r w:rsidR="00CF726B">
        <w:t>s 7</w:t>
      </w:r>
      <w:r w:rsidR="009555D1">
        <w:t xml:space="preserve">4 y </w:t>
      </w:r>
      <w:r w:rsidR="00C51D65">
        <w:t>siguientes</w:t>
      </w:r>
      <w:r w:rsidR="00CF726B">
        <w:t xml:space="preserve">, </w:t>
      </w:r>
      <w:r w:rsidR="00C51D65">
        <w:t xml:space="preserve">con las modificaciones </w:t>
      </w:r>
      <w:r w:rsidR="00C3756E">
        <w:t xml:space="preserve">fijadas en </w:t>
      </w:r>
      <w:r w:rsidR="00CF726B">
        <w:t>la Ley 1709 de 2014, artículos 52</w:t>
      </w:r>
      <w:r w:rsidR="00DB71F1">
        <w:t xml:space="preserve"> </w:t>
      </w:r>
      <w:r w:rsidR="00C51D65">
        <w:t xml:space="preserve">y </w:t>
      </w:r>
      <w:r w:rsidR="00C3756E">
        <w:t xml:space="preserve">siguientes, normativa en la que queda claro que </w:t>
      </w:r>
      <w:r w:rsidR="00A62C83">
        <w:t>la unidad</w:t>
      </w:r>
      <w:r w:rsidR="00C3756E">
        <w:t xml:space="preserve"> familiar es un</w:t>
      </w:r>
      <w:r w:rsidR="00164843">
        <w:t xml:space="preserve"> derecho que se restringe legítimamente como consecuencia de la </w:t>
      </w:r>
      <w:r w:rsidR="003D18E4">
        <w:t xml:space="preserve">situación jurídica </w:t>
      </w:r>
      <w:r w:rsidR="00164843">
        <w:t>del recluso</w:t>
      </w:r>
      <w:r w:rsidR="00E82498">
        <w:t xml:space="preserve">, contemplándose desde esa institución alternativas </w:t>
      </w:r>
      <w:r w:rsidR="003E31BE">
        <w:t>para minimizar las afectaciones causadas por el aislamiento penitenciario, como lo son las visitas virtuales</w:t>
      </w:r>
      <w:r w:rsidR="00B1394F">
        <w:t xml:space="preserve"> a las que el núcleo familiar puede acudir</w:t>
      </w:r>
      <w:r w:rsidR="00574BD5">
        <w:t>, de acuerdo con el reglamento fijado para tal fin.</w:t>
      </w:r>
      <w:r w:rsidR="003E31BE">
        <w:t xml:space="preserve"> </w:t>
      </w:r>
    </w:p>
    <w:p w14:paraId="778D1C01" w14:textId="77777777" w:rsidR="00362DEE" w:rsidRDefault="00362DEE" w:rsidP="00642C9C">
      <w:pPr>
        <w:spacing w:line="276" w:lineRule="auto"/>
      </w:pPr>
    </w:p>
    <w:p w14:paraId="67D4887F" w14:textId="21845A4A" w:rsidR="00733C7C" w:rsidRDefault="00B82F47" w:rsidP="00642C9C">
      <w:pPr>
        <w:spacing w:line="276" w:lineRule="auto"/>
      </w:pPr>
      <w:r>
        <w:t>Recordó que</w:t>
      </w:r>
      <w:r w:rsidR="00841311">
        <w:t xml:space="preserve">, </w:t>
      </w:r>
      <w:r w:rsidR="004D7B91">
        <w:t xml:space="preserve">acorde con las disposiciones legales en cita, </w:t>
      </w:r>
      <w:r w:rsidR="00B1394F">
        <w:t xml:space="preserve">el traslado de las personas privadas de la libertad es una atribución discrecional del director general de la entidad, </w:t>
      </w:r>
      <w:r w:rsidR="004D7B91">
        <w:t xml:space="preserve">sin que se pueda garantizar la estadía de un interno </w:t>
      </w:r>
      <w:r w:rsidR="009E0145">
        <w:t xml:space="preserve">en un determinado establecimiento, debido a las necesidades administrativas y de seguridad requeridas en cada establecimiento y </w:t>
      </w:r>
      <w:r w:rsidR="009D596A">
        <w:t xml:space="preserve">por </w:t>
      </w:r>
      <w:r w:rsidR="00640F6B">
        <w:t xml:space="preserve">los privados </w:t>
      </w:r>
      <w:r w:rsidR="009D596A">
        <w:t>de la libertad.</w:t>
      </w:r>
    </w:p>
    <w:p w14:paraId="1A39CD8D" w14:textId="77777777" w:rsidR="00733C7C" w:rsidRDefault="00733C7C" w:rsidP="00642C9C">
      <w:pPr>
        <w:spacing w:line="276" w:lineRule="auto"/>
      </w:pPr>
    </w:p>
    <w:p w14:paraId="635ED3B9" w14:textId="548B00B9" w:rsidR="00C42CFA" w:rsidRDefault="007009B2" w:rsidP="00642C9C">
      <w:pPr>
        <w:spacing w:line="276" w:lineRule="auto"/>
      </w:pPr>
      <w:r>
        <w:t xml:space="preserve">La </w:t>
      </w:r>
      <w:r w:rsidR="00AA7F9B">
        <w:t xml:space="preserve">acción de tutela no es el medio idóneo para </w:t>
      </w:r>
      <w:r w:rsidR="007215A6">
        <w:t xml:space="preserve">el traslado deprecado, </w:t>
      </w:r>
      <w:r w:rsidR="00D10039">
        <w:t xml:space="preserve">dado que no cumple el requisito de subsidiariedad, pues </w:t>
      </w:r>
      <w:r w:rsidR="00A8520C">
        <w:t>dicho trámite se debe adelantar bajo el procedimiento definido previamente por esa institución</w:t>
      </w:r>
      <w:r w:rsidR="00D2335E">
        <w:t>, sin que el interno haya presentado solicitud alguna al respecto</w:t>
      </w:r>
      <w:r w:rsidR="0042688C">
        <w:t xml:space="preserve">. </w:t>
      </w:r>
    </w:p>
    <w:p w14:paraId="77B27829" w14:textId="77777777" w:rsidR="00C42CFA" w:rsidRDefault="00C42CFA" w:rsidP="00642C9C">
      <w:pPr>
        <w:spacing w:line="276" w:lineRule="auto"/>
      </w:pPr>
    </w:p>
    <w:p w14:paraId="4CDC2623" w14:textId="12A80E3E" w:rsidR="00AA7F9B" w:rsidRDefault="00893D62" w:rsidP="00642C9C">
      <w:pPr>
        <w:spacing w:line="276" w:lineRule="auto"/>
      </w:pPr>
      <w:r>
        <w:t xml:space="preserve">El INPEC no se ha sustraído de sus </w:t>
      </w:r>
      <w:r w:rsidR="00395D71">
        <w:t>o</w:t>
      </w:r>
      <w:r>
        <w:t>bligaciones legales</w:t>
      </w:r>
      <w:r w:rsidR="00395D71">
        <w:t>, ni ha desplegado acciones que estén en detrimento de los derechos fundamentales de la parte actora</w:t>
      </w:r>
      <w:r w:rsidR="00721057">
        <w:t>.</w:t>
      </w:r>
    </w:p>
    <w:p w14:paraId="17C1A56B" w14:textId="7AF3BEF4" w:rsidR="007D7D67" w:rsidRDefault="007D7D67" w:rsidP="00642C9C">
      <w:pPr>
        <w:spacing w:line="276" w:lineRule="auto"/>
      </w:pPr>
    </w:p>
    <w:p w14:paraId="025EBA9A" w14:textId="57FFFA93" w:rsidR="00C7292C" w:rsidRDefault="007D7D67" w:rsidP="00DB6AF4">
      <w:pPr>
        <w:spacing w:line="276" w:lineRule="auto"/>
      </w:pPr>
      <w:r w:rsidRPr="002C2471">
        <w:rPr>
          <w:b/>
          <w:sz w:val="24"/>
          <w:szCs w:val="24"/>
        </w:rPr>
        <w:t>3.</w:t>
      </w:r>
      <w:r>
        <w:rPr>
          <w:b/>
          <w:sz w:val="24"/>
          <w:szCs w:val="24"/>
        </w:rPr>
        <w:t>3</w:t>
      </w:r>
      <w:r w:rsidRPr="002C2471">
        <w:rPr>
          <w:b/>
          <w:sz w:val="24"/>
          <w:szCs w:val="24"/>
        </w:rPr>
        <w:t>.</w:t>
      </w:r>
      <w:r w:rsidRPr="002C2471">
        <w:t xml:space="preserve"> </w:t>
      </w:r>
      <w:bookmarkStart w:id="1" w:name="_Hlk176525166"/>
      <w:r w:rsidR="007F1995" w:rsidRPr="002C2471">
        <w:t>E</w:t>
      </w:r>
      <w:r w:rsidR="00DB6AF4" w:rsidRPr="002C2471">
        <w:t>l despacho</w:t>
      </w:r>
      <w:r w:rsidR="00721057">
        <w:t>,</w:t>
      </w:r>
      <w:r w:rsidR="00DB6AF4" w:rsidRPr="002C2471">
        <w:t xml:space="preserve"> mediante providencia de </w:t>
      </w:r>
      <w:r w:rsidR="00BC513A" w:rsidRPr="00721057">
        <w:rPr>
          <w:b/>
          <w:bCs/>
          <w:sz w:val="22"/>
          <w:szCs w:val="22"/>
        </w:rPr>
        <w:t xml:space="preserve">febrero 18 </w:t>
      </w:r>
      <w:r w:rsidR="00BC513A" w:rsidRPr="00721057">
        <w:rPr>
          <w:b/>
          <w:bCs/>
          <w:sz w:val="22"/>
          <w:szCs w:val="22"/>
          <w:u w:val="double"/>
        </w:rPr>
        <w:t>de 2025</w:t>
      </w:r>
      <w:bookmarkEnd w:id="1"/>
      <w:r w:rsidR="00721057">
        <w:t xml:space="preserve">, </w:t>
      </w:r>
      <w:r w:rsidR="00BC513A">
        <w:t xml:space="preserve">negó el amparo </w:t>
      </w:r>
      <w:r w:rsidR="00721057">
        <w:t xml:space="preserve">de tutela deprecado </w:t>
      </w:r>
      <w:r w:rsidR="00BC513A">
        <w:t xml:space="preserve">por la señora </w:t>
      </w:r>
      <w:r w:rsidR="004B76C0">
        <w:rPr>
          <w:b/>
          <w:bCs/>
          <w:sz w:val="22"/>
          <w:szCs w:val="22"/>
        </w:rPr>
        <w:t>MAF</w:t>
      </w:r>
      <w:r w:rsidR="009841B6">
        <w:t xml:space="preserve">, quien actuó como </w:t>
      </w:r>
      <w:r w:rsidR="00BC513A">
        <w:t>agente oficios</w:t>
      </w:r>
      <w:r w:rsidR="009841B6">
        <w:t>o</w:t>
      </w:r>
      <w:r w:rsidR="00BC513A">
        <w:t xml:space="preserve"> del señor </w:t>
      </w:r>
      <w:r w:rsidR="004B76C0">
        <w:rPr>
          <w:b/>
          <w:bCs/>
          <w:sz w:val="22"/>
          <w:szCs w:val="22"/>
        </w:rPr>
        <w:t>SOO</w:t>
      </w:r>
      <w:r w:rsidR="00BC513A">
        <w:t xml:space="preserve">. </w:t>
      </w:r>
    </w:p>
    <w:p w14:paraId="07295275" w14:textId="6B75C7FB" w:rsidR="002614AF" w:rsidRDefault="002614AF" w:rsidP="00DB6AF4">
      <w:pPr>
        <w:spacing w:line="276" w:lineRule="auto"/>
      </w:pPr>
    </w:p>
    <w:p w14:paraId="640D3FA9" w14:textId="753256F6" w:rsidR="00FF4A69" w:rsidRDefault="00BA5974" w:rsidP="004518AB">
      <w:pPr>
        <w:spacing w:line="276" w:lineRule="auto"/>
      </w:pPr>
      <w:r>
        <w:t xml:space="preserve">Para adoptar dicha determinación, </w:t>
      </w:r>
      <w:r w:rsidR="00C0674D">
        <w:t xml:space="preserve">en primer lugar, estableció que existía legitimación en la causa por activa, como quiera que se demostró que el señor </w:t>
      </w:r>
      <w:r w:rsidR="004B76C0">
        <w:t>SOO</w:t>
      </w:r>
      <w:r w:rsidR="00C0674D">
        <w:t xml:space="preserve"> </w:t>
      </w:r>
      <w:r w:rsidR="002A7A9D">
        <w:t xml:space="preserve">se encontraba en incapacidad para ejercer sus derechos y/o de sus hijos, en tanto que el traslado de reclusión del interno puede ser solicitado por los familiares hasta el segundo grado de parentesco de la persona privada de la libertad (STP1301-2022 M.P. Diego Eugenio Corredor Beltrán), y por ende estarían legitimados para promover la acción constitucional. </w:t>
      </w:r>
    </w:p>
    <w:p w14:paraId="17C05F01" w14:textId="4A096E99" w:rsidR="002A7A9D" w:rsidRDefault="002A7A9D" w:rsidP="004518AB">
      <w:pPr>
        <w:spacing w:line="276" w:lineRule="auto"/>
      </w:pPr>
    </w:p>
    <w:p w14:paraId="2CA4A0F8" w14:textId="47413F42" w:rsidR="002A7A9D" w:rsidRDefault="002A7A9D" w:rsidP="004518AB">
      <w:pPr>
        <w:spacing w:line="276" w:lineRule="auto"/>
      </w:pPr>
      <w:r>
        <w:lastRenderedPageBreak/>
        <w:t>En segundo, advirtió que la competencia para definir la pretensión de la accionante está en cabeza de la dirección nacional del INPEC, autoridad que debe observar los lineamientos</w:t>
      </w:r>
      <w:r w:rsidR="00F82AE2">
        <w:t xml:space="preserve"> de </w:t>
      </w:r>
      <w:r w:rsidR="00F82AE2" w:rsidRPr="00F82AE2">
        <w:t>la Ley 65 de 1993, así como de su reglamentación interna</w:t>
      </w:r>
      <w:r w:rsidR="00F82AE2">
        <w:t xml:space="preserve">, bajo los </w:t>
      </w:r>
      <w:r w:rsidR="00F82AE2" w:rsidRPr="00F82AE2">
        <w:t xml:space="preserve">criterios </w:t>
      </w:r>
      <w:r w:rsidR="00F82AE2">
        <w:t xml:space="preserve">de </w:t>
      </w:r>
      <w:r w:rsidR="00F82AE2" w:rsidRPr="00F82AE2">
        <w:t>seguridad, descongestión carcelaria, infraestructura y perfil de</w:t>
      </w:r>
      <w:r w:rsidR="00F82AE2">
        <w:t xml:space="preserve"> </w:t>
      </w:r>
      <w:r w:rsidR="00F82AE2" w:rsidRPr="00F82AE2">
        <w:t>l</w:t>
      </w:r>
      <w:r w:rsidR="00F82AE2">
        <w:t>os</w:t>
      </w:r>
      <w:r w:rsidR="00F82AE2" w:rsidRPr="00F82AE2">
        <w:t xml:space="preserve"> interno</w:t>
      </w:r>
      <w:r w:rsidR="00F82AE2">
        <w:t>s</w:t>
      </w:r>
      <w:r w:rsidR="00F82AE2" w:rsidRPr="00F82AE2">
        <w:t xml:space="preserve">, </w:t>
      </w:r>
      <w:r w:rsidR="00F82AE2">
        <w:t xml:space="preserve">decisiones que </w:t>
      </w:r>
      <w:r w:rsidR="00F82AE2" w:rsidRPr="00F82AE2">
        <w:t xml:space="preserve">no son susceptibles de </w:t>
      </w:r>
      <w:r w:rsidR="00F82AE2">
        <w:t xml:space="preserve">discutir por la </w:t>
      </w:r>
      <w:r w:rsidR="00F82AE2" w:rsidRPr="00F82AE2">
        <w:t xml:space="preserve">vía </w:t>
      </w:r>
      <w:r w:rsidR="00F82AE2">
        <w:t>constitucional, en atención al principio de subsidiariedad que rige este mecanismo</w:t>
      </w:r>
      <w:r w:rsidR="00F82AE2" w:rsidRPr="00F82AE2">
        <w:t>, salvo arbitrariedad o vulneración grave de derechos fundamentales, situación que no se acreditó en este caso</w:t>
      </w:r>
      <w:r w:rsidR="00F82AE2">
        <w:t>.</w:t>
      </w:r>
    </w:p>
    <w:p w14:paraId="5B69B075" w14:textId="77777777" w:rsidR="002A7A9D" w:rsidRDefault="002A7A9D" w:rsidP="004518AB">
      <w:pPr>
        <w:spacing w:line="276" w:lineRule="auto"/>
      </w:pPr>
    </w:p>
    <w:p w14:paraId="21E605AE" w14:textId="50DC8491" w:rsidR="00534092" w:rsidRDefault="0019622E" w:rsidP="004518AB">
      <w:pPr>
        <w:spacing w:line="276" w:lineRule="auto"/>
      </w:pPr>
      <w:r>
        <w:t xml:space="preserve">La </w:t>
      </w:r>
      <w:r w:rsidR="00F82AE2">
        <w:t>protección especial de los derechos de los niños no supone la inobservancia de las reglas legales</w:t>
      </w:r>
      <w:r w:rsidR="00534092">
        <w:t>,</w:t>
      </w:r>
      <w:r w:rsidR="00F82AE2">
        <w:t xml:space="preserve"> </w:t>
      </w:r>
      <w:r w:rsidR="00534092">
        <w:t xml:space="preserve">sino que exige la ponderación acerca de las circunstancias específicas </w:t>
      </w:r>
      <w:r w:rsidR="003E5D3B">
        <w:t xml:space="preserve">de cada caso para establecer si hay afectaciones no justificadas </w:t>
      </w:r>
      <w:r w:rsidR="00F82AE2">
        <w:t xml:space="preserve">y, </w:t>
      </w:r>
      <w:r w:rsidR="003E5D3B">
        <w:t xml:space="preserve">precisamente, </w:t>
      </w:r>
      <w:r w:rsidR="00927B4E">
        <w:t xml:space="preserve">respecto a </w:t>
      </w:r>
      <w:r w:rsidR="00F82AE2">
        <w:t xml:space="preserve">las personas </w:t>
      </w:r>
      <w:r w:rsidR="003E5D3B">
        <w:t>privadas de la libertad</w:t>
      </w:r>
      <w:r w:rsidR="00F82AE2">
        <w:t xml:space="preserve">, </w:t>
      </w:r>
      <w:r w:rsidR="00534092">
        <w:t xml:space="preserve">debe entenderse que </w:t>
      </w:r>
      <w:r w:rsidR="00927B4E">
        <w:t xml:space="preserve">su situación jurídica implica la restricción o limitación legítima de </w:t>
      </w:r>
      <w:r w:rsidR="003E5D3B">
        <w:t xml:space="preserve">ciertos </w:t>
      </w:r>
      <w:r w:rsidR="00534092">
        <w:t>derechos</w:t>
      </w:r>
      <w:r w:rsidR="00927B4E">
        <w:t xml:space="preserve"> fundamentales</w:t>
      </w:r>
      <w:r w:rsidR="00F82AE2">
        <w:t>,</w:t>
      </w:r>
      <w:r w:rsidR="00534092">
        <w:t xml:space="preserve"> </w:t>
      </w:r>
      <w:r w:rsidR="00927B4E">
        <w:t xml:space="preserve">como la intimidad personal y familiar, derecho de reunión, asociación, entre otros, debido </w:t>
      </w:r>
      <w:r w:rsidR="00534092" w:rsidRPr="00534092">
        <w:t xml:space="preserve">a la relación de especial sujeción </w:t>
      </w:r>
      <w:r w:rsidR="00534092">
        <w:t xml:space="preserve">con </w:t>
      </w:r>
      <w:r w:rsidR="00534092" w:rsidRPr="00534092">
        <w:t>el Estado</w:t>
      </w:r>
      <w:r w:rsidR="00927B4E">
        <w:t>.</w:t>
      </w:r>
    </w:p>
    <w:p w14:paraId="6605946C" w14:textId="77777777" w:rsidR="00534092" w:rsidRDefault="00534092" w:rsidP="004518AB">
      <w:pPr>
        <w:spacing w:line="276" w:lineRule="auto"/>
      </w:pPr>
    </w:p>
    <w:p w14:paraId="6632F283" w14:textId="2C09AB91" w:rsidR="00927B4E" w:rsidRDefault="00B65523" w:rsidP="004518AB">
      <w:pPr>
        <w:spacing w:line="276" w:lineRule="auto"/>
      </w:pPr>
      <w:r>
        <w:t xml:space="preserve">Finalmente, </w:t>
      </w:r>
      <w:r w:rsidR="00927B4E">
        <w:t xml:space="preserve">consideró que la respuesta ofrecida por la Dirección Nacional del INPEC, fue clara en señalar que su traslado fue con fines de descongestión del establecimiento penitenciario en el que se encontraba, de conformidad con lo establecido en el artículo 75 </w:t>
      </w:r>
      <w:r w:rsidR="00927B4E" w:rsidRPr="00927B4E">
        <w:rPr>
          <w:i/>
        </w:rPr>
        <w:t>ibidem</w:t>
      </w:r>
      <w:r w:rsidR="00927B4E">
        <w:t xml:space="preserve">, siendo deber de esa institución garantizar la seguridad de los centros carcelarios. Dicha </w:t>
      </w:r>
      <w:r>
        <w:t xml:space="preserve">medida </w:t>
      </w:r>
      <w:r w:rsidR="00927B4E">
        <w:t>no se observó arbitraria</w:t>
      </w:r>
      <w:r>
        <w:t>,</w:t>
      </w:r>
      <w:r w:rsidR="00927B4E">
        <w:t xml:space="preserve"> ni </w:t>
      </w:r>
      <w:r>
        <w:t xml:space="preserve">generó </w:t>
      </w:r>
      <w:r w:rsidR="00927B4E">
        <w:t xml:space="preserve">una afectación desproporcionada </w:t>
      </w:r>
      <w:r>
        <w:t>al entorno familiar del privado de la libertad, pues la entidad ofreció alternativas de comunicación virtual entre el interno y su familia, lo que permite mantener ese acercamiento familiar.</w:t>
      </w:r>
    </w:p>
    <w:p w14:paraId="0A079938" w14:textId="608DAE04" w:rsidR="00B65523" w:rsidRDefault="00B65523" w:rsidP="004518AB">
      <w:pPr>
        <w:spacing w:line="276" w:lineRule="auto"/>
      </w:pPr>
    </w:p>
    <w:p w14:paraId="2085E23E" w14:textId="07E83AA0" w:rsidR="00BA5974" w:rsidRDefault="00B65523" w:rsidP="004518AB">
      <w:pPr>
        <w:spacing w:line="276" w:lineRule="auto"/>
      </w:pPr>
      <w:r w:rsidRPr="00B65523">
        <w:t xml:space="preserve">En este sentido, y en aplicación de las normas legales y jurisprudenciales vigentes, </w:t>
      </w:r>
      <w:r>
        <w:t xml:space="preserve">coligió que </w:t>
      </w:r>
      <w:r w:rsidRPr="00B65523">
        <w:t xml:space="preserve">la acción de tutela no resultaba procedente para modificar </w:t>
      </w:r>
      <w:r>
        <w:t>la determinación del traslado del interno</w:t>
      </w:r>
      <w:r w:rsidR="004518AB">
        <w:t xml:space="preserve">. </w:t>
      </w:r>
    </w:p>
    <w:p w14:paraId="0CF3439E" w14:textId="77777777" w:rsidR="00BA5974" w:rsidRPr="002C2471" w:rsidRDefault="00BA5974" w:rsidP="00DB6AF4">
      <w:pPr>
        <w:spacing w:line="276" w:lineRule="auto"/>
      </w:pPr>
    </w:p>
    <w:p w14:paraId="574D01EF" w14:textId="77777777" w:rsidR="00DB6AF4" w:rsidRPr="002C2471" w:rsidRDefault="00DB6AF4" w:rsidP="00DB6AF4">
      <w:pPr>
        <w:pStyle w:val="AlgerianTtulo"/>
        <w:spacing w:line="276" w:lineRule="auto"/>
      </w:pPr>
      <w:r w:rsidRPr="002C2471">
        <w:t>4.- IMPUGNACIÓN</w:t>
      </w:r>
    </w:p>
    <w:p w14:paraId="40501DD5" w14:textId="77777777" w:rsidR="00DB6AF4" w:rsidRPr="002C2471" w:rsidRDefault="00DB6AF4" w:rsidP="00DB6AF4">
      <w:pPr>
        <w:spacing w:line="276" w:lineRule="auto"/>
      </w:pPr>
    </w:p>
    <w:p w14:paraId="21983298" w14:textId="14EF0373" w:rsidR="00DC3EAD" w:rsidRPr="002C2471" w:rsidRDefault="00DC3EAD" w:rsidP="00DC3EAD">
      <w:pPr>
        <w:spacing w:line="276" w:lineRule="auto"/>
      </w:pPr>
      <w:r w:rsidRPr="002C2471">
        <w:t>Dentro del término oportuno</w:t>
      </w:r>
      <w:r w:rsidR="00B65523">
        <w:t>, por medio de mensaje de correo electrónico,</w:t>
      </w:r>
      <w:r w:rsidR="004518AB">
        <w:t xml:space="preserve"> la señora </w:t>
      </w:r>
      <w:r w:rsidR="004B76C0">
        <w:rPr>
          <w:b/>
          <w:bCs/>
          <w:sz w:val="22"/>
          <w:szCs w:val="22"/>
        </w:rPr>
        <w:t>MAF</w:t>
      </w:r>
      <w:r w:rsidR="004518AB">
        <w:t xml:space="preserve"> </w:t>
      </w:r>
      <w:r w:rsidR="00345B57">
        <w:t>impugn</w:t>
      </w:r>
      <w:r w:rsidR="00840631">
        <w:t>ó</w:t>
      </w:r>
      <w:r w:rsidR="00345B57">
        <w:t xml:space="preserve"> </w:t>
      </w:r>
      <w:r w:rsidR="00B65523">
        <w:t xml:space="preserve">el fallo de primera instancia, </w:t>
      </w:r>
      <w:r w:rsidR="00734AAF">
        <w:t xml:space="preserve">manifestando que </w:t>
      </w:r>
      <w:r w:rsidR="00B65523">
        <w:t>“</w:t>
      </w:r>
      <w:r w:rsidR="00B65523" w:rsidRPr="00734AAF">
        <w:rPr>
          <w:rFonts w:ascii="Verdana" w:hAnsi="Verdana"/>
          <w:sz w:val="22"/>
        </w:rPr>
        <w:t>soportado en los hechos y fundamentos legales y constitucionales que obran en la tutela</w:t>
      </w:r>
      <w:r w:rsidR="00B65523">
        <w:t>”</w:t>
      </w:r>
      <w:r w:rsidR="00345B57">
        <w:t xml:space="preserve">. </w:t>
      </w:r>
    </w:p>
    <w:p w14:paraId="432C1CDF" w14:textId="77777777" w:rsidR="00FE1CA2" w:rsidRPr="00FE1CA2" w:rsidRDefault="00FE1CA2" w:rsidP="00FE1CA2"/>
    <w:p w14:paraId="0E5C6970" w14:textId="48DA58A9" w:rsidR="00DB6AF4" w:rsidRPr="002C2471" w:rsidRDefault="00913C58" w:rsidP="00DB6AF4">
      <w:pPr>
        <w:pStyle w:val="AlgerianTtulo"/>
        <w:spacing w:line="276" w:lineRule="auto"/>
      </w:pPr>
      <w:r>
        <w:t>5</w:t>
      </w:r>
      <w:r w:rsidR="00DB6AF4" w:rsidRPr="002C2471">
        <w:t>.- POSICIÓN DE LA SALA</w:t>
      </w:r>
    </w:p>
    <w:p w14:paraId="0A4599AD" w14:textId="77777777" w:rsidR="00DB6AF4" w:rsidRPr="002C2471" w:rsidRDefault="00DB6AF4" w:rsidP="00DB6AF4">
      <w:pPr>
        <w:spacing w:line="276" w:lineRule="auto"/>
        <w:rPr>
          <w:lang w:val="es-MX"/>
        </w:rPr>
      </w:pPr>
    </w:p>
    <w:p w14:paraId="2B2526DD" w14:textId="0E5BF3CC" w:rsidR="00DB6AF4" w:rsidRPr="002C2471" w:rsidRDefault="00DB6AF4" w:rsidP="00DB6AF4">
      <w:pPr>
        <w:spacing w:line="276" w:lineRule="auto"/>
      </w:pPr>
      <w:r w:rsidRPr="002C2471">
        <w:rPr>
          <w:lang w:val="es-MX"/>
        </w:rPr>
        <w:t>Se tiene</w:t>
      </w:r>
      <w:r w:rsidRPr="002C2471">
        <w:t xml:space="preserve"> competencia para decidir la impugnación incoada contra la sentencia proferida por Juzgado </w:t>
      </w:r>
      <w:r w:rsidR="00345B57">
        <w:t xml:space="preserve">Penal del Circuito con Función de Conocimiento de </w:t>
      </w:r>
      <w:r w:rsidR="00345B57">
        <w:lastRenderedPageBreak/>
        <w:t xml:space="preserve">Santa Rosa de </w:t>
      </w:r>
      <w:r w:rsidR="00734AAF">
        <w:t xml:space="preserve">cabal </w:t>
      </w:r>
      <w:r w:rsidR="00345B57">
        <w:t>(Rda.)</w:t>
      </w:r>
      <w:r w:rsidRPr="002C2471">
        <w:t>, de conformidad con las facultades conferidas en los artículos 86 y 116 de la Constitución Política</w:t>
      </w:r>
      <w:r w:rsidR="00EC4875" w:rsidRPr="002C2471">
        <w:t xml:space="preserve"> y</w:t>
      </w:r>
      <w:r w:rsidRPr="002C2471">
        <w:t xml:space="preserve"> 32 del Decreto 2591 de 1991.</w:t>
      </w:r>
    </w:p>
    <w:p w14:paraId="4B50BBC9" w14:textId="77777777" w:rsidR="00977117" w:rsidRPr="002C2471" w:rsidRDefault="00977117" w:rsidP="00DB6AF4">
      <w:pPr>
        <w:spacing w:line="276" w:lineRule="auto"/>
        <w:rPr>
          <w:b/>
          <w:sz w:val="24"/>
        </w:rPr>
      </w:pPr>
    </w:p>
    <w:p w14:paraId="7340DD24" w14:textId="339B82DB" w:rsidR="00DB6AF4" w:rsidRPr="002C2471" w:rsidRDefault="00913C58" w:rsidP="00DB6AF4">
      <w:pPr>
        <w:spacing w:line="276" w:lineRule="auto"/>
      </w:pPr>
      <w:r>
        <w:rPr>
          <w:b/>
          <w:sz w:val="24"/>
        </w:rPr>
        <w:t>5</w:t>
      </w:r>
      <w:r w:rsidR="00DB6AF4" w:rsidRPr="002C2471">
        <w:rPr>
          <w:b/>
          <w:sz w:val="24"/>
        </w:rPr>
        <w:t>.</w:t>
      </w:r>
      <w:r w:rsidR="00DB6AF4" w:rsidRPr="002C2471">
        <w:rPr>
          <w:b/>
          <w:sz w:val="24"/>
          <w:szCs w:val="24"/>
        </w:rPr>
        <w:t>1.- Problema jurídico planteado</w:t>
      </w:r>
    </w:p>
    <w:p w14:paraId="1A70A717" w14:textId="77777777" w:rsidR="00DB6AF4" w:rsidRPr="002C2471" w:rsidRDefault="00DB6AF4" w:rsidP="00DB6AF4">
      <w:pPr>
        <w:spacing w:line="276" w:lineRule="auto"/>
      </w:pPr>
    </w:p>
    <w:p w14:paraId="391E64EC" w14:textId="3FDA2A7F" w:rsidR="009051AE" w:rsidRPr="002C2471" w:rsidRDefault="009051AE" w:rsidP="009051AE">
      <w:pPr>
        <w:spacing w:line="276" w:lineRule="auto"/>
      </w:pPr>
      <w:r w:rsidRPr="002C2471">
        <w:t>Corresponde al Tribunal establecer el grado de acierto o desacierto que contiene el fallo impugnado, en cuanto</w:t>
      </w:r>
      <w:r w:rsidR="00345B57">
        <w:t xml:space="preserve"> negó</w:t>
      </w:r>
      <w:r w:rsidRPr="002C2471">
        <w:t xml:space="preserve"> el amparo pretendido por la señora</w:t>
      </w:r>
      <w:r w:rsidRPr="002C2471">
        <w:rPr>
          <w:b/>
          <w:sz w:val="22"/>
          <w:szCs w:val="22"/>
        </w:rPr>
        <w:t xml:space="preserve"> </w:t>
      </w:r>
      <w:r w:rsidR="004B76C0">
        <w:rPr>
          <w:b/>
          <w:sz w:val="22"/>
          <w:szCs w:val="22"/>
        </w:rPr>
        <w:t>MAF</w:t>
      </w:r>
      <w:r w:rsidR="008F3E5C">
        <w:rPr>
          <w:b/>
          <w:sz w:val="22"/>
          <w:szCs w:val="22"/>
        </w:rPr>
        <w:t xml:space="preserve">, </w:t>
      </w:r>
      <w:r w:rsidR="008F3E5C">
        <w:rPr>
          <w:bCs/>
        </w:rPr>
        <w:t>quien invocó la calidad de a</w:t>
      </w:r>
      <w:r w:rsidR="00345B57">
        <w:rPr>
          <w:bCs/>
        </w:rPr>
        <w:t xml:space="preserve">gente oficiosa del señor </w:t>
      </w:r>
      <w:r w:rsidR="004B76C0">
        <w:rPr>
          <w:b/>
          <w:sz w:val="22"/>
          <w:szCs w:val="22"/>
        </w:rPr>
        <w:t>SOO</w:t>
      </w:r>
      <w:r w:rsidRPr="002C2471">
        <w:t xml:space="preserve">. De acuerdo con el resultado, se adoptará la determinación pertinente, ya sea convalidando la providencia, modificándola o revocándola. </w:t>
      </w:r>
    </w:p>
    <w:p w14:paraId="3DE30340" w14:textId="77777777" w:rsidR="00AE48D2" w:rsidRDefault="00AE48D2" w:rsidP="00C73343">
      <w:pPr>
        <w:spacing w:line="276" w:lineRule="auto"/>
        <w:rPr>
          <w:b/>
          <w:sz w:val="24"/>
        </w:rPr>
      </w:pPr>
    </w:p>
    <w:p w14:paraId="19893996" w14:textId="10A77414" w:rsidR="00C73343" w:rsidRPr="002C2471" w:rsidRDefault="00913C58" w:rsidP="00C73343">
      <w:pPr>
        <w:spacing w:line="276" w:lineRule="auto"/>
      </w:pPr>
      <w:r>
        <w:rPr>
          <w:b/>
          <w:sz w:val="24"/>
        </w:rPr>
        <w:t>5</w:t>
      </w:r>
      <w:r w:rsidR="00C73343" w:rsidRPr="002C2471">
        <w:rPr>
          <w:b/>
          <w:sz w:val="24"/>
        </w:rPr>
        <w:t>.2.-</w:t>
      </w:r>
      <w:r w:rsidR="00C73343" w:rsidRPr="002C2471">
        <w:t xml:space="preserve"> </w:t>
      </w:r>
      <w:r w:rsidR="00C73343" w:rsidRPr="002C2471">
        <w:rPr>
          <w:b/>
          <w:sz w:val="24"/>
          <w:szCs w:val="24"/>
        </w:rPr>
        <w:t>Solución a la controversia</w:t>
      </w:r>
    </w:p>
    <w:p w14:paraId="4072DC00" w14:textId="77777777" w:rsidR="00BB7255" w:rsidRPr="002C2471" w:rsidRDefault="00BB7255" w:rsidP="000E3158">
      <w:pPr>
        <w:spacing w:line="276" w:lineRule="auto"/>
      </w:pPr>
    </w:p>
    <w:p w14:paraId="116EC1CC" w14:textId="725F04E5" w:rsidR="000E3158" w:rsidRDefault="0015675D" w:rsidP="000E3158">
      <w:pPr>
        <w:spacing w:line="276" w:lineRule="auto"/>
      </w:pPr>
      <w:r w:rsidRPr="002C2471">
        <w:t>L</w:t>
      </w:r>
      <w:r w:rsidR="000E3158" w:rsidRPr="002C2471">
        <w:t xml:space="preserve">a acción de tutela ha sido por excelencia el mecanismo más expedito en materia de protección de derechos fundamentales, gracias a ella el Estado Colombiano logró optimizarlos y hacerlos valer a todas las personas sin discriminación alguna. </w:t>
      </w:r>
    </w:p>
    <w:p w14:paraId="424BB536" w14:textId="6D73A15F" w:rsidR="008F3E5C" w:rsidRDefault="008F3E5C" w:rsidP="000E3158">
      <w:pPr>
        <w:spacing w:line="276" w:lineRule="auto"/>
      </w:pPr>
    </w:p>
    <w:p w14:paraId="0802A1AA" w14:textId="01D8503A" w:rsidR="008F3E5C" w:rsidRDefault="008F3E5C" w:rsidP="000E3158">
      <w:pPr>
        <w:spacing w:line="276" w:lineRule="auto"/>
      </w:pPr>
      <w:r>
        <w:t xml:space="preserve">De la información suministrada, se tiene que la señora </w:t>
      </w:r>
      <w:r w:rsidR="004B76C0">
        <w:t>MAF</w:t>
      </w:r>
      <w:r>
        <w:t xml:space="preserve"> </w:t>
      </w:r>
      <w:r w:rsidR="00FB4CEC">
        <w:t xml:space="preserve">promovió la acción de tutela como agente oficiosa del señor </w:t>
      </w:r>
      <w:r w:rsidR="004B76C0">
        <w:t>SOO</w:t>
      </w:r>
      <w:r w:rsidR="00FB4CEC">
        <w:t xml:space="preserve">, </w:t>
      </w:r>
      <w:r w:rsidR="00D72148">
        <w:t xml:space="preserve">su compañero sentimental y </w:t>
      </w:r>
      <w:r w:rsidR="00FB4CEC">
        <w:t xml:space="preserve">quien se encuentra privado de la libertad, e invocó la protección de los derechos fundamentales a la unidad familiar y de sus </w:t>
      </w:r>
      <w:r w:rsidR="007D148D">
        <w:t xml:space="preserve">hijos </w:t>
      </w:r>
      <w:r w:rsidR="00FB4CEC">
        <w:t xml:space="preserve">menores, M.O.A. y S.O.A., los que considera vulnerados por los establecimientos penitenciario de Pereira (Rda.) e Ibagué (Tolima), </w:t>
      </w:r>
      <w:r w:rsidR="001F7B7A">
        <w:t xml:space="preserve">ciudad esta última a la </w:t>
      </w:r>
      <w:r w:rsidR="00FB4CEC">
        <w:t xml:space="preserve">que </w:t>
      </w:r>
      <w:r w:rsidR="001F7B7A">
        <w:t xml:space="preserve">fue trasladado por la autoridad penitenciaria sin considerarse las afectaciones a los derechos fundamentales de los menores, pues carecen de recursos para </w:t>
      </w:r>
      <w:r w:rsidR="007D148D">
        <w:t>viajar a realizar las visitas periódicas a su padre</w:t>
      </w:r>
      <w:r w:rsidR="001F7B7A">
        <w:t>.</w:t>
      </w:r>
    </w:p>
    <w:p w14:paraId="7F587164" w14:textId="415CA14A" w:rsidR="008F3E5C" w:rsidRDefault="008F3E5C" w:rsidP="000E3158">
      <w:pPr>
        <w:spacing w:line="276" w:lineRule="auto"/>
      </w:pPr>
    </w:p>
    <w:p w14:paraId="69B9DCDD" w14:textId="37710B7C" w:rsidR="008406AF" w:rsidRDefault="007D148D" w:rsidP="000E3158">
      <w:pPr>
        <w:spacing w:line="276" w:lineRule="auto"/>
      </w:pPr>
      <w:r>
        <w:t xml:space="preserve">Al respecto, el Tribunal debe precisar que, contrario lo </w:t>
      </w:r>
      <w:r w:rsidR="00A12F9B">
        <w:t xml:space="preserve">señaló el A-quo, la señora </w:t>
      </w:r>
      <w:r w:rsidR="004B76C0">
        <w:rPr>
          <w:b/>
          <w:sz w:val="22"/>
        </w:rPr>
        <w:t>MAF</w:t>
      </w:r>
      <w:r w:rsidR="00A12F9B">
        <w:t xml:space="preserve"> carece de legitimación para actuar como agente oficiosa del señor </w:t>
      </w:r>
      <w:r w:rsidR="004B76C0">
        <w:rPr>
          <w:b/>
          <w:sz w:val="22"/>
        </w:rPr>
        <w:t>SOO</w:t>
      </w:r>
      <w:r w:rsidR="00A12F9B">
        <w:t xml:space="preserve">, pues su condición de persona privada de la libertad no comporta </w:t>
      </w:r>
      <w:r w:rsidR="00A12F9B" w:rsidRPr="00A12F9B">
        <w:rPr>
          <w:i/>
        </w:rPr>
        <w:t>per se</w:t>
      </w:r>
      <w:r w:rsidR="00A12F9B">
        <w:t xml:space="preserve"> la imposibilidad de ejercer la defensa de sus derechos individuales, sin que se haya acreditado alguna otra circunstancia para establecer una tal imposibilidad.</w:t>
      </w:r>
      <w:r w:rsidR="008406AF">
        <w:t xml:space="preserve"> Además, tampoco se dan los presupuestos para considerar que la accionante ejerce la representación judicial del privado de la libertad, porque no ostenta la condición de abogada ni mucho menos existe un poder especial que la habilite. </w:t>
      </w:r>
    </w:p>
    <w:p w14:paraId="2D64207C" w14:textId="77777777" w:rsidR="008406AF" w:rsidRDefault="008406AF" w:rsidP="000E3158">
      <w:pPr>
        <w:spacing w:line="276" w:lineRule="auto"/>
      </w:pPr>
    </w:p>
    <w:p w14:paraId="19A45C91" w14:textId="267D9AFA" w:rsidR="007D148D" w:rsidRPr="002C2471" w:rsidRDefault="008406AF" w:rsidP="000E3158">
      <w:pPr>
        <w:spacing w:line="276" w:lineRule="auto"/>
      </w:pPr>
      <w:r>
        <w:t xml:space="preserve">No obstante, diferente realidad se identifica frente a los derechos de los sus hijos menores, M.O.A. y S.O.A., respecto de quienes la actora no solo ostenta la calidad de representante legal, sino que, además, está facultada por ley para invocar el amparo constitucional para la protección de sus garantías superiores. De manera que, en efecto, la señora </w:t>
      </w:r>
      <w:r w:rsidR="004B76C0">
        <w:rPr>
          <w:b/>
          <w:sz w:val="22"/>
        </w:rPr>
        <w:t>MAF</w:t>
      </w:r>
      <w:r>
        <w:t xml:space="preserve"> cuenta con legitimación </w:t>
      </w:r>
      <w:r>
        <w:lastRenderedPageBreak/>
        <w:t xml:space="preserve">en la causa por activa en la presente causa, pero exclusivamente por los derechos invocados a favor de sus menores hijos. </w:t>
      </w:r>
    </w:p>
    <w:p w14:paraId="610D61C2" w14:textId="5B597B33" w:rsidR="000E3158" w:rsidRDefault="000E3158" w:rsidP="000E3158">
      <w:pPr>
        <w:spacing w:line="276" w:lineRule="auto"/>
        <w:rPr>
          <w:highlight w:val="yellow"/>
        </w:rPr>
      </w:pPr>
    </w:p>
    <w:p w14:paraId="4F599892" w14:textId="4373EF1D" w:rsidR="008406AF" w:rsidRPr="008406AF" w:rsidRDefault="008406AF" w:rsidP="008406AF">
      <w:pPr>
        <w:spacing w:line="276" w:lineRule="auto"/>
      </w:pPr>
      <w:r>
        <w:t>Con lo anterior, a efectos de abordar el problema jurídico planteado, se debe destacar que, d</w:t>
      </w:r>
      <w:r w:rsidRPr="008406AF">
        <w:t>e conformidad con lo reglado en el artículo 73 de la Ley 65/93 -</w:t>
      </w:r>
      <w:r w:rsidRPr="008406AF">
        <w:rPr>
          <w:rFonts w:ascii="Verdana" w:hAnsi="Verdana"/>
          <w:sz w:val="20"/>
        </w:rPr>
        <w:t>por el cual se expide el Código Penitenciario y Carcelario</w:t>
      </w:r>
      <w:r w:rsidRPr="008406AF">
        <w:t>-, corresponde a la Dirección del Instituto Nacional Penitenciario y Carcelario disponer el traslado de los internos condenados de un establecimiento a otro. As</w:t>
      </w:r>
      <w:r>
        <w:t>i</w:t>
      </w:r>
      <w:r w:rsidRPr="008406AF">
        <w:t>mismo, la Ley 1709/14 en su artículo 52 que modificó el canon 74 de la Ley 65, dispuso que una solicitud en tal sentido puede ser solicitada, entre otros, por el interno o su defensor, o por los familiares del interno dentro del segundo grado de consanguinidad o primero de afinidad, y como causales para ello determinó las siguientes:</w:t>
      </w:r>
    </w:p>
    <w:p w14:paraId="3B3EF713" w14:textId="77777777" w:rsidR="008406AF" w:rsidRPr="008406AF" w:rsidRDefault="008406AF" w:rsidP="008406AF">
      <w:pPr>
        <w:spacing w:line="276" w:lineRule="auto"/>
      </w:pPr>
    </w:p>
    <w:p w14:paraId="79996C2A"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iCs/>
          <w:sz w:val="20"/>
          <w:szCs w:val="20"/>
        </w:rPr>
        <w:t xml:space="preserve">“1. Cuando así lo requiera el </w:t>
      </w:r>
      <w:r w:rsidRPr="008406AF">
        <w:rPr>
          <w:rFonts w:ascii="Verdana" w:hAnsi="Verdana"/>
          <w:sz w:val="20"/>
          <w:szCs w:val="20"/>
          <w:lang w:val="es-CO"/>
        </w:rPr>
        <w:t>estado</w:t>
      </w:r>
      <w:r w:rsidRPr="008406AF">
        <w:rPr>
          <w:rFonts w:ascii="Verdana" w:hAnsi="Verdana"/>
          <w:iCs/>
          <w:sz w:val="20"/>
          <w:szCs w:val="20"/>
        </w:rPr>
        <w:t xml:space="preserve"> de salud del interno, debidamente comprobado por el médico legista.</w:t>
      </w:r>
    </w:p>
    <w:p w14:paraId="0DD7866A"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iCs/>
          <w:sz w:val="20"/>
          <w:szCs w:val="20"/>
        </w:rPr>
        <w:t>2. Cuando sea necesario por razones de orden interno del establecimiento.</w:t>
      </w:r>
    </w:p>
    <w:p w14:paraId="204C4D6D"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iCs/>
          <w:sz w:val="20"/>
          <w:szCs w:val="20"/>
        </w:rPr>
        <w:t>3. Cuando el Consejo de Disciplina lo apruebe, como estímulo a la buena conducta del interno.</w:t>
      </w:r>
    </w:p>
    <w:p w14:paraId="2A431BED"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iCs/>
          <w:sz w:val="20"/>
          <w:szCs w:val="20"/>
        </w:rPr>
        <w:t>4. Cuando sea necesario para descongestionar el establecimiento.</w:t>
      </w:r>
    </w:p>
    <w:p w14:paraId="6B9317F4"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iCs/>
          <w:sz w:val="20"/>
          <w:szCs w:val="20"/>
        </w:rPr>
        <w:t>5. Cuando sea necesario por razones de seguridad del interno o de los otros internos.</w:t>
      </w:r>
    </w:p>
    <w:p w14:paraId="050AE913"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b/>
          <w:bCs/>
          <w:iCs/>
          <w:sz w:val="20"/>
          <w:szCs w:val="20"/>
        </w:rPr>
        <w:t>Parágrafo 1°. </w:t>
      </w:r>
      <w:r w:rsidRPr="008406AF">
        <w:rPr>
          <w:rFonts w:ascii="Verdana" w:hAnsi="Verdana"/>
          <w:iCs/>
          <w:sz w:val="20"/>
          <w:szCs w:val="20"/>
        </w:rPr>
        <w:t>Si el traslado es solicitado por el funcionario de conocimiento indicará el motivo de este y el lugar a donde debe ser remitido el interno.</w:t>
      </w:r>
    </w:p>
    <w:p w14:paraId="0E9C3414"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b/>
          <w:bCs/>
          <w:iCs/>
          <w:sz w:val="20"/>
          <w:szCs w:val="20"/>
        </w:rPr>
        <w:t>Parágrafo 2°. </w:t>
      </w:r>
      <w:r w:rsidRPr="008406AF">
        <w:rPr>
          <w:rFonts w:ascii="Verdana" w:hAnsi="Verdana"/>
          <w:iCs/>
          <w:sz w:val="20"/>
          <w:szCs w:val="20"/>
        </w:rPr>
        <w:t xml:space="preserve">Hecha la solicitud de traslado, el </w:t>
      </w:r>
      <w:proofErr w:type="gramStart"/>
      <w:r w:rsidRPr="008406AF">
        <w:rPr>
          <w:rFonts w:ascii="Verdana" w:hAnsi="Verdana"/>
          <w:iCs/>
          <w:sz w:val="20"/>
          <w:szCs w:val="20"/>
        </w:rPr>
        <w:t>Director</w:t>
      </w:r>
      <w:proofErr w:type="gramEnd"/>
      <w:r w:rsidRPr="008406AF">
        <w:rPr>
          <w:rFonts w:ascii="Verdana" w:hAnsi="Verdana"/>
          <w:iCs/>
          <w:sz w:val="20"/>
          <w:szCs w:val="20"/>
        </w:rPr>
        <w:t xml:space="preserve"> del </w:t>
      </w:r>
      <w:proofErr w:type="spellStart"/>
      <w:r w:rsidRPr="008406AF">
        <w:rPr>
          <w:rFonts w:ascii="Verdana" w:hAnsi="Verdana"/>
          <w:iCs/>
          <w:sz w:val="20"/>
          <w:szCs w:val="20"/>
        </w:rPr>
        <w:t>Inpec</w:t>
      </w:r>
      <w:proofErr w:type="spellEnd"/>
      <w:r w:rsidRPr="008406AF">
        <w:rPr>
          <w:rFonts w:ascii="Verdana" w:hAnsi="Verdana"/>
          <w:iCs/>
          <w:sz w:val="20"/>
          <w:szCs w:val="20"/>
        </w:rPr>
        <w:t xml:space="preserve"> resolverá teniendo en cuenta la disponibilidad de cupos y las condicio</w:t>
      </w:r>
      <w:r w:rsidRPr="008406AF">
        <w:rPr>
          <w:rFonts w:ascii="Verdana" w:hAnsi="Verdana"/>
          <w:iCs/>
          <w:sz w:val="20"/>
          <w:szCs w:val="20"/>
        </w:rPr>
        <w:softHyphen/>
        <w:t xml:space="preserve">nes de seguridad del establecimiento; y </w:t>
      </w:r>
      <w:r w:rsidRPr="008406AF">
        <w:rPr>
          <w:rFonts w:ascii="Verdana" w:hAnsi="Verdana"/>
          <w:sz w:val="20"/>
          <w:szCs w:val="20"/>
        </w:rPr>
        <w:t>procurará</w:t>
      </w:r>
      <w:r w:rsidRPr="008406AF">
        <w:rPr>
          <w:rFonts w:ascii="Verdana" w:hAnsi="Verdana"/>
          <w:iCs/>
          <w:sz w:val="20"/>
          <w:szCs w:val="20"/>
        </w:rPr>
        <w:t xml:space="preserve"> que sea cercano al entorno familiar del condenado.</w:t>
      </w:r>
    </w:p>
    <w:p w14:paraId="1986A342" w14:textId="77777777" w:rsidR="008406AF" w:rsidRPr="008406AF" w:rsidRDefault="008406AF" w:rsidP="008406AF">
      <w:pPr>
        <w:spacing w:line="240" w:lineRule="auto"/>
        <w:ind w:left="567" w:right="567"/>
        <w:rPr>
          <w:rFonts w:ascii="Verdana" w:hAnsi="Verdana"/>
          <w:sz w:val="20"/>
          <w:szCs w:val="20"/>
        </w:rPr>
      </w:pPr>
      <w:r w:rsidRPr="008406AF">
        <w:rPr>
          <w:rFonts w:ascii="Verdana" w:hAnsi="Verdana"/>
          <w:b/>
          <w:bCs/>
          <w:iCs/>
          <w:sz w:val="20"/>
          <w:szCs w:val="20"/>
        </w:rPr>
        <w:t>Parágrafo 3°. </w:t>
      </w:r>
      <w:r w:rsidRPr="008406AF">
        <w:rPr>
          <w:rFonts w:ascii="Verdana" w:hAnsi="Verdana"/>
          <w:iCs/>
          <w:sz w:val="20"/>
          <w:szCs w:val="20"/>
        </w:rPr>
        <w:t xml:space="preserve">La Dirección </w:t>
      </w:r>
      <w:r w:rsidRPr="008406AF">
        <w:rPr>
          <w:rFonts w:ascii="Verdana" w:hAnsi="Verdana"/>
          <w:sz w:val="20"/>
          <w:szCs w:val="20"/>
        </w:rPr>
        <w:t>del</w:t>
      </w:r>
      <w:r w:rsidRPr="008406AF">
        <w:rPr>
          <w:rFonts w:ascii="Verdana" w:hAnsi="Verdana"/>
          <w:iCs/>
          <w:sz w:val="20"/>
          <w:szCs w:val="20"/>
        </w:rPr>
        <w:t xml:space="preserve"> Establecimiento Penitenciario infor</w:t>
      </w:r>
      <w:r w:rsidRPr="008406AF">
        <w:rPr>
          <w:rFonts w:ascii="Verdana" w:hAnsi="Verdana"/>
          <w:iCs/>
          <w:sz w:val="20"/>
          <w:szCs w:val="20"/>
        </w:rPr>
        <w:softHyphen/>
        <w:t>mará de manera inmediata sobre la solicitud del traslado al familiar más cercano que el recluso hubiere designado o del que se tenga noticia”.</w:t>
      </w:r>
    </w:p>
    <w:p w14:paraId="5D31D319" w14:textId="77777777" w:rsidR="008406AF" w:rsidRPr="008406AF" w:rsidRDefault="008406AF" w:rsidP="008406AF">
      <w:pPr>
        <w:spacing w:line="276" w:lineRule="auto"/>
      </w:pPr>
    </w:p>
    <w:p w14:paraId="5B7C41CB" w14:textId="29E768A9" w:rsidR="008406AF" w:rsidRPr="008406AF" w:rsidRDefault="008406AF" w:rsidP="008406AF">
      <w:pPr>
        <w:spacing w:line="276" w:lineRule="auto"/>
      </w:pPr>
      <w:r>
        <w:t>Además</w:t>
      </w:r>
      <w:r w:rsidRPr="008406AF">
        <w:t>, como lo señala la regla 77 de la Ley 65/93: “</w:t>
      </w:r>
      <w:r w:rsidRPr="008406AF">
        <w:rPr>
          <w:rFonts w:ascii="Verdana" w:hAnsi="Verdana"/>
          <w:sz w:val="20"/>
        </w:rPr>
        <w:t xml:space="preserve">Sólo en estos casos excepcionales y con suficiente justificación, podrá el </w:t>
      </w:r>
      <w:proofErr w:type="gramStart"/>
      <w:r w:rsidRPr="008406AF">
        <w:rPr>
          <w:rFonts w:ascii="Verdana" w:hAnsi="Verdana"/>
          <w:sz w:val="20"/>
        </w:rPr>
        <w:t>Director</w:t>
      </w:r>
      <w:proofErr w:type="gramEnd"/>
      <w:r w:rsidRPr="008406AF">
        <w:rPr>
          <w:rFonts w:ascii="Verdana" w:hAnsi="Verdana"/>
          <w:sz w:val="20"/>
        </w:rPr>
        <w:t xml:space="preserve"> de un centro de reclusión disponer el traslado de un interno, dando aviso inmediato a la autoridad correspondiente</w:t>
      </w:r>
      <w:r w:rsidRPr="008406AF">
        <w:t xml:space="preserve">”. </w:t>
      </w:r>
    </w:p>
    <w:p w14:paraId="48F4EF2C" w14:textId="77777777" w:rsidR="008406AF" w:rsidRPr="008406AF" w:rsidRDefault="008406AF" w:rsidP="008406AF">
      <w:pPr>
        <w:spacing w:line="276" w:lineRule="auto"/>
      </w:pPr>
    </w:p>
    <w:p w14:paraId="7788506F" w14:textId="13EFF751" w:rsidR="008406AF" w:rsidRPr="008406AF" w:rsidRDefault="007B10C5" w:rsidP="008406AF">
      <w:pPr>
        <w:spacing w:line="276" w:lineRule="auto"/>
      </w:pPr>
      <w:r>
        <w:t>Dentro de ese marco normativo</w:t>
      </w:r>
      <w:r w:rsidR="008406AF" w:rsidRPr="008406AF">
        <w:t>, el Tribunal ha sido del criterio de avalar las decisiones que propenden por el respeto de las disposiciones del Código Penitenciario, las cuales fijan en cabeza del INPEC el manejo de la población carcelaria, específicamente en lo que tiene que ver con el margen de discrecionalidad otorgado para los traslados</w:t>
      </w:r>
      <w:r>
        <w:t xml:space="preserve"> de internos</w:t>
      </w:r>
      <w:r w:rsidR="008406AF" w:rsidRPr="008406AF">
        <w:t>, el cual es compatible con la misión que cumple dicha institución, y acerca de lo cual ya existen abundantes pronunciamientos jurisprudenciales a nivel nacional</w:t>
      </w:r>
      <w:r w:rsidR="008406AF" w:rsidRPr="008406AF">
        <w:rPr>
          <w:vertAlign w:val="superscript"/>
        </w:rPr>
        <w:footnoteReference w:id="1"/>
      </w:r>
      <w:r w:rsidR="008406AF" w:rsidRPr="008406AF">
        <w:t>.</w:t>
      </w:r>
    </w:p>
    <w:p w14:paraId="4382B047" w14:textId="77777777" w:rsidR="008406AF" w:rsidRPr="008406AF" w:rsidRDefault="008406AF" w:rsidP="008406AF">
      <w:pPr>
        <w:spacing w:line="276" w:lineRule="auto"/>
      </w:pPr>
    </w:p>
    <w:p w14:paraId="3492EB09" w14:textId="52954B9C" w:rsidR="007B10C5" w:rsidRDefault="008406AF" w:rsidP="008406AF">
      <w:pPr>
        <w:spacing w:line="276" w:lineRule="auto"/>
      </w:pPr>
      <w:r w:rsidRPr="008406AF">
        <w:t xml:space="preserve">En este caso específico, lo que se advierte </w:t>
      </w:r>
      <w:r w:rsidR="007B10C5">
        <w:t xml:space="preserve">es que la señora </w:t>
      </w:r>
      <w:r w:rsidR="004B76C0">
        <w:rPr>
          <w:b/>
          <w:sz w:val="22"/>
        </w:rPr>
        <w:t>MAF</w:t>
      </w:r>
      <w:r w:rsidR="007B10C5">
        <w:t xml:space="preserve">, como compañera sentimental del señor </w:t>
      </w:r>
      <w:r w:rsidR="004B76C0">
        <w:rPr>
          <w:b/>
          <w:sz w:val="22"/>
        </w:rPr>
        <w:t>SOO</w:t>
      </w:r>
      <w:r w:rsidR="007B10C5">
        <w:t xml:space="preserve">, está inconforme con la medida de traslado adoptada por el INPEC, la que cuestiona porque, en su sentir, no se </w:t>
      </w:r>
      <w:r w:rsidR="002B0B80">
        <w:t>tuvo en cuenta</w:t>
      </w:r>
      <w:r w:rsidR="007B10C5">
        <w:t xml:space="preserve"> la situación concreta de su compañero, en especial la afectación a sus hijos menores,  sin embargo, no se observa que ella como interesada ni como representante legal de sus hijos menores, haya agotado reclamación alguna ante la autoridad penitenciaria, por lo que, frente a sus reclamos dicha institución no ha tenido la oportunidad de pronunciarse de manera concreta a sus reparos.</w:t>
      </w:r>
    </w:p>
    <w:p w14:paraId="1D745B8E" w14:textId="77777777" w:rsidR="007B10C5" w:rsidRDefault="007B10C5" w:rsidP="008406AF">
      <w:pPr>
        <w:spacing w:line="276" w:lineRule="auto"/>
      </w:pPr>
    </w:p>
    <w:p w14:paraId="3E56D12C" w14:textId="5E67F225" w:rsidR="00EF45FF" w:rsidRDefault="007B10C5" w:rsidP="008406AF">
      <w:pPr>
        <w:spacing w:line="276" w:lineRule="auto"/>
      </w:pPr>
      <w:r>
        <w:t xml:space="preserve">En adición, ninguna circunstancia especifica se argumentó para </w:t>
      </w:r>
      <w:r w:rsidR="00EF45FF">
        <w:t xml:space="preserve">sustentar la existencia de un daño real o un perjuicio inminente en el que se encuentren los derechos de los menores agenciados, en relación con el traslado del interno, no siendo posible presumir que tal disposición es arbitraria o desproporcionada, ya que goza de presunción de legalidad y acierto, al ser emitida por la autoridad penitenciaria en el marco de las facultades otorgadas por le ley, en tanto que los centros de reclusión cuentan con los medios tecnológicos necesarios para que, como se discute por la accionante, ante la dificultad de trasladarse desde su lugar de residencia hasta el municipio donde está el centro de reclusión donde permanece el señor </w:t>
      </w:r>
      <w:r w:rsidR="004B76C0">
        <w:rPr>
          <w:b/>
          <w:sz w:val="22"/>
        </w:rPr>
        <w:t>SOO</w:t>
      </w:r>
      <w:r w:rsidR="00EF45FF">
        <w:t>, se puedan realizar visitas virtuales, con apego a las reglas y procedimiento establecido por el INPEC.</w:t>
      </w:r>
    </w:p>
    <w:p w14:paraId="4B0F9D98" w14:textId="77777777" w:rsidR="00EF45FF" w:rsidRDefault="00EF45FF" w:rsidP="008406AF">
      <w:pPr>
        <w:spacing w:line="276" w:lineRule="auto"/>
      </w:pPr>
    </w:p>
    <w:p w14:paraId="326053D3" w14:textId="1ED3C5D1" w:rsidR="008406AF" w:rsidRDefault="00EB266F" w:rsidP="00A656ED">
      <w:pPr>
        <w:spacing w:line="276" w:lineRule="auto"/>
      </w:pPr>
      <w:r>
        <w:t xml:space="preserve">Debe recordarse que, como lo destacó el A-quo, la privación de libertad del padre de los menores y supone la limitación racional y legítima de determinados derechos fundamentales, entre ellos, la separación temporal del núcleo familiar, como consecuencia del poder punitivo que ejerce el Estado en el reproche judicial de las conductas lesivas de los bienes jurídicamente tutelados, lo que conllevó a la restricción de su libertad, y correlativamente la limitación de otras prerrogativas reconocidas como persona libre, como es el ejercicio pleno de la rol de padre, empero ello es consecuencia del actuar </w:t>
      </w:r>
      <w:r w:rsidR="002B0B80">
        <w:t xml:space="preserve">contrario a derecho </w:t>
      </w:r>
      <w:r>
        <w:t xml:space="preserve">del </w:t>
      </w:r>
      <w:r w:rsidR="002B0B80">
        <w:t xml:space="preserve">hoy </w:t>
      </w:r>
      <w:r>
        <w:t>interno y no por arbitrariedad del Estado o sus estamentos.</w:t>
      </w:r>
    </w:p>
    <w:p w14:paraId="1D03838A" w14:textId="2ADA123C" w:rsidR="008406AF" w:rsidRDefault="008406AF" w:rsidP="00A656ED">
      <w:pPr>
        <w:spacing w:line="276" w:lineRule="auto"/>
      </w:pPr>
    </w:p>
    <w:p w14:paraId="0AFA5E1E" w14:textId="376F028A" w:rsidR="008406AF" w:rsidRDefault="002B0B80" w:rsidP="00A656ED">
      <w:pPr>
        <w:spacing w:line="276" w:lineRule="auto"/>
      </w:pPr>
      <w:r>
        <w:t xml:space="preserve">Así las cosas, sin ser necesario ahondar en más disquisiciones, la Sala colige que la decisión impugnada fue acertada, en cuanto negó el amparo de tutela deprecado por la señora </w:t>
      </w:r>
      <w:r w:rsidR="004B76C0">
        <w:t>MAF</w:t>
      </w:r>
      <w:r>
        <w:t xml:space="preserve">, dado que no se acreditó que la autoridad penitenciaria haya desconocido los derechos fundamentales de los menores M.O.A. y S.O.A., con el traslado de centro de reclusión de su padre </w:t>
      </w:r>
      <w:r w:rsidR="004B76C0">
        <w:t>SOO</w:t>
      </w:r>
      <w:r>
        <w:t>.</w:t>
      </w:r>
    </w:p>
    <w:p w14:paraId="15B01390" w14:textId="77777777" w:rsidR="002B0B80" w:rsidRDefault="002B0B80" w:rsidP="00A656ED">
      <w:pPr>
        <w:spacing w:line="276" w:lineRule="auto"/>
      </w:pPr>
    </w:p>
    <w:p w14:paraId="0BE1EFD5" w14:textId="68429E05" w:rsidR="002B0B80" w:rsidRDefault="002B0B80" w:rsidP="00A656ED">
      <w:pPr>
        <w:spacing w:line="276" w:lineRule="auto"/>
      </w:pPr>
      <w:r>
        <w:t xml:space="preserve">Consecuentemente, se confirmará la providencia confutada por encontrarla ajustada a derecho. </w:t>
      </w:r>
    </w:p>
    <w:p w14:paraId="5EB52604" w14:textId="40D46CA4" w:rsidR="002B0B80" w:rsidRDefault="002B0B80" w:rsidP="00A656ED">
      <w:pPr>
        <w:spacing w:line="276" w:lineRule="auto"/>
      </w:pPr>
    </w:p>
    <w:p w14:paraId="515782D9" w14:textId="77777777" w:rsidR="002B0B80" w:rsidRPr="002F23F7" w:rsidRDefault="002B0B80" w:rsidP="002B0B80">
      <w:pPr>
        <w:pStyle w:val="AlgerianTtulo"/>
        <w:spacing w:line="276" w:lineRule="auto"/>
        <w:rPr>
          <w:spacing w:val="-4"/>
        </w:rPr>
      </w:pPr>
      <w:r w:rsidRPr="002F23F7">
        <w:rPr>
          <w:spacing w:val="-4"/>
        </w:rPr>
        <w:t xml:space="preserve">6.- DECISIÓN </w:t>
      </w:r>
    </w:p>
    <w:p w14:paraId="2543A4BD" w14:textId="77777777" w:rsidR="002B0B80" w:rsidRPr="002F23F7" w:rsidRDefault="002B0B80" w:rsidP="002B0B80">
      <w:pPr>
        <w:spacing w:line="276" w:lineRule="auto"/>
        <w:rPr>
          <w:spacing w:val="-4"/>
          <w:lang w:val="es-ES_tradnl"/>
        </w:rPr>
      </w:pPr>
      <w:r w:rsidRPr="002F23F7">
        <w:rPr>
          <w:spacing w:val="-4"/>
          <w:lang w:val="es-ES_tradnl"/>
        </w:rPr>
        <w:t xml:space="preserve">  </w:t>
      </w:r>
    </w:p>
    <w:p w14:paraId="2F139B56" w14:textId="77777777" w:rsidR="002B0B80" w:rsidRPr="002F23F7" w:rsidRDefault="002B0B80" w:rsidP="002B0B80">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w:t>
      </w:r>
      <w:smartTag w:uri="urn:schemas-microsoft-com:office:smarttags" w:element="PersonName">
        <w:smartTagPr>
          <w:attr w:name="ProductID" w:val="la Rep￺blica"/>
        </w:smartTagPr>
        <w:r w:rsidRPr="002F23F7">
          <w:rPr>
            <w:spacing w:val="-4"/>
          </w:rPr>
          <w:t>la República</w:t>
        </w:r>
      </w:smartTag>
      <w:r w:rsidRPr="002F23F7">
        <w:rPr>
          <w:spacing w:val="-4"/>
        </w:rPr>
        <w:t xml:space="preserve"> y por mandato de </w:t>
      </w:r>
      <w:smartTag w:uri="urn:schemas-microsoft-com:office:smarttags" w:element="PersonName">
        <w:smartTagPr>
          <w:attr w:name="ProductID" w:val="la Constituci￳n"/>
        </w:smartTagPr>
        <w:r w:rsidRPr="002F23F7">
          <w:rPr>
            <w:spacing w:val="-4"/>
          </w:rPr>
          <w:t>la Constitución</w:t>
        </w:r>
      </w:smartTag>
      <w:r w:rsidRPr="002F23F7">
        <w:rPr>
          <w:spacing w:val="-4"/>
        </w:rPr>
        <w:t xml:space="preserve"> y la ley, </w:t>
      </w:r>
    </w:p>
    <w:p w14:paraId="1E3B0052" w14:textId="77777777" w:rsidR="002B0B80" w:rsidRDefault="002B0B80" w:rsidP="002B0B80">
      <w:pPr>
        <w:pStyle w:val="Sinespaciado"/>
      </w:pPr>
    </w:p>
    <w:p w14:paraId="5888079B" w14:textId="77777777" w:rsidR="002B0B80" w:rsidRPr="00AE3571" w:rsidRDefault="002B0B80" w:rsidP="002B0B80">
      <w:pPr>
        <w:pStyle w:val="Sinespaciado"/>
        <w:rPr>
          <w:rFonts w:ascii="Algerian" w:hAnsi="Algerian"/>
          <w:sz w:val="28"/>
          <w:szCs w:val="28"/>
        </w:rPr>
      </w:pPr>
      <w:r w:rsidRPr="00AE3571">
        <w:rPr>
          <w:rFonts w:ascii="Algerian" w:hAnsi="Algerian"/>
          <w:sz w:val="28"/>
          <w:szCs w:val="28"/>
        </w:rPr>
        <w:t>FALLA</w:t>
      </w:r>
    </w:p>
    <w:p w14:paraId="75989986" w14:textId="77777777" w:rsidR="002B0B80" w:rsidRPr="00C06BF0" w:rsidRDefault="002B0B80" w:rsidP="002B0B80">
      <w:pPr>
        <w:spacing w:line="276" w:lineRule="auto"/>
        <w:rPr>
          <w:spacing w:val="-4"/>
          <w:position w:val="-4"/>
          <w:sz w:val="24"/>
          <w:szCs w:val="24"/>
        </w:rPr>
      </w:pPr>
    </w:p>
    <w:p w14:paraId="7A46B02C" w14:textId="7C38373D" w:rsidR="002B0B80" w:rsidRDefault="002B0B80" w:rsidP="002B0B80">
      <w:pPr>
        <w:spacing w:line="276" w:lineRule="auto"/>
        <w:rPr>
          <w:spacing w:val="-4"/>
          <w:position w:val="-4"/>
        </w:rPr>
      </w:pPr>
      <w:r w:rsidRPr="00C06BF0">
        <w:rPr>
          <w:b/>
          <w:spacing w:val="-4"/>
          <w:position w:val="-4"/>
          <w:sz w:val="22"/>
          <w:szCs w:val="22"/>
        </w:rPr>
        <w:t>PRIMERO: SE CONFIRMA</w:t>
      </w:r>
      <w:r>
        <w:rPr>
          <w:b/>
          <w:spacing w:val="-4"/>
          <w:position w:val="-4"/>
          <w:sz w:val="22"/>
          <w:szCs w:val="22"/>
        </w:rPr>
        <w:t xml:space="preserve"> </w:t>
      </w:r>
      <w:r w:rsidRPr="00C06BF0">
        <w:rPr>
          <w:spacing w:val="-4"/>
          <w:position w:val="-4"/>
        </w:rPr>
        <w:t xml:space="preserve">la sentencia proferida en </w:t>
      </w:r>
      <w:r>
        <w:rPr>
          <w:b/>
          <w:spacing w:val="-4"/>
          <w:position w:val="-4"/>
          <w:sz w:val="22"/>
        </w:rPr>
        <w:t xml:space="preserve">febrero 18 </w:t>
      </w:r>
      <w:r w:rsidRPr="0029715A">
        <w:rPr>
          <w:b/>
          <w:spacing w:val="-4"/>
          <w:position w:val="-4"/>
          <w:sz w:val="22"/>
        </w:rPr>
        <w:t>de 202</w:t>
      </w:r>
      <w:r>
        <w:rPr>
          <w:b/>
          <w:spacing w:val="-4"/>
          <w:position w:val="-4"/>
          <w:sz w:val="22"/>
        </w:rPr>
        <w:t>5</w:t>
      </w:r>
      <w:r w:rsidRPr="00C06BF0">
        <w:rPr>
          <w:spacing w:val="-4"/>
          <w:position w:val="-4"/>
        </w:rPr>
        <w:t xml:space="preserve"> por el Juzgado</w:t>
      </w:r>
      <w:r>
        <w:rPr>
          <w:spacing w:val="-4"/>
          <w:position w:val="-4"/>
        </w:rPr>
        <w:t xml:space="preserve"> Penal del </w:t>
      </w:r>
      <w:r w:rsidRPr="0029715A">
        <w:rPr>
          <w:spacing w:val="-4"/>
          <w:position w:val="-4"/>
        </w:rPr>
        <w:t xml:space="preserve">Circuito de </w:t>
      </w:r>
      <w:r>
        <w:rPr>
          <w:spacing w:val="-4"/>
          <w:position w:val="-4"/>
        </w:rPr>
        <w:t xml:space="preserve">Santa Rosa de Cabal </w:t>
      </w:r>
      <w:r w:rsidRPr="00C06BF0">
        <w:rPr>
          <w:spacing w:val="-4"/>
          <w:position w:val="-4"/>
        </w:rPr>
        <w:t xml:space="preserve">(Rda.), </w:t>
      </w:r>
      <w:r>
        <w:rPr>
          <w:spacing w:val="-4"/>
          <w:position w:val="-4"/>
        </w:rPr>
        <w:t xml:space="preserve">en cuanto negó el amparo de tutela derecho por la señora </w:t>
      </w:r>
      <w:r w:rsidR="004B76C0">
        <w:rPr>
          <w:b/>
          <w:spacing w:val="-4"/>
          <w:position w:val="-4"/>
          <w:sz w:val="22"/>
        </w:rPr>
        <w:t>MAF</w:t>
      </w:r>
      <w:r>
        <w:rPr>
          <w:spacing w:val="-4"/>
          <w:position w:val="-4"/>
        </w:rPr>
        <w:t xml:space="preserve">, como representante legal de los menores </w:t>
      </w:r>
      <w:r w:rsidR="00622C51">
        <w:rPr>
          <w:spacing w:val="-4"/>
          <w:position w:val="-4"/>
        </w:rPr>
        <w:t xml:space="preserve">M.O.A. y S.O.A., hijos del privado de la libertad </w:t>
      </w:r>
      <w:r w:rsidR="004B76C0">
        <w:rPr>
          <w:spacing w:val="-4"/>
          <w:position w:val="-4"/>
        </w:rPr>
        <w:t>SOO</w:t>
      </w:r>
      <w:r w:rsidR="00622C51">
        <w:rPr>
          <w:spacing w:val="-4"/>
          <w:position w:val="-4"/>
        </w:rPr>
        <w:t xml:space="preserve">, acción que se dirigió en contra del </w:t>
      </w:r>
      <w:r w:rsidR="00622C51" w:rsidRPr="00622C51">
        <w:rPr>
          <w:spacing w:val="-4"/>
          <w:position w:val="-4"/>
        </w:rPr>
        <w:t>Establecimiento Penitenciario de Mediana Seguridad y Carcelario -</w:t>
      </w:r>
      <w:r w:rsidR="00622C51" w:rsidRPr="00622C51">
        <w:rPr>
          <w:rFonts w:ascii="Verdana" w:hAnsi="Verdana"/>
          <w:spacing w:val="-4"/>
          <w:position w:val="-4"/>
          <w:sz w:val="20"/>
        </w:rPr>
        <w:t>EPMSC</w:t>
      </w:r>
      <w:r w:rsidR="00622C51" w:rsidRPr="00622C51">
        <w:rPr>
          <w:spacing w:val="-4"/>
          <w:position w:val="-4"/>
        </w:rPr>
        <w:t>- “La Cuarenta” de Pereira y el Complejo Carcelario y Penitenciario con alta y Media Seguridad “Picaleña” de Ibagué (Tol.) -</w:t>
      </w:r>
      <w:r w:rsidR="00622C51" w:rsidRPr="00622C51">
        <w:rPr>
          <w:rFonts w:ascii="Verdana" w:hAnsi="Verdana"/>
          <w:spacing w:val="-4"/>
          <w:position w:val="-4"/>
          <w:sz w:val="20"/>
        </w:rPr>
        <w:t>COIBA</w:t>
      </w:r>
      <w:r w:rsidR="00622C51" w:rsidRPr="00622C51">
        <w:rPr>
          <w:spacing w:val="-4"/>
          <w:position w:val="-4"/>
        </w:rPr>
        <w:t>-.</w:t>
      </w:r>
    </w:p>
    <w:p w14:paraId="04E189FD" w14:textId="77777777" w:rsidR="002B0B80" w:rsidRDefault="002B0B80" w:rsidP="002B0B80">
      <w:pPr>
        <w:spacing w:line="276" w:lineRule="auto"/>
        <w:rPr>
          <w:spacing w:val="-4"/>
          <w:position w:val="-4"/>
        </w:rPr>
      </w:pPr>
    </w:p>
    <w:p w14:paraId="5B776814" w14:textId="77777777" w:rsidR="002B0B80" w:rsidRPr="00860C97" w:rsidRDefault="002B0B80" w:rsidP="002B0B80">
      <w:pPr>
        <w:spacing w:line="276" w:lineRule="auto"/>
        <w:rPr>
          <w:spacing w:val="-4"/>
          <w:position w:val="-4"/>
        </w:rPr>
      </w:pPr>
      <w:r>
        <w:rPr>
          <w:b/>
          <w:spacing w:val="-4"/>
          <w:position w:val="-4"/>
          <w:sz w:val="22"/>
          <w:szCs w:val="22"/>
        </w:rPr>
        <w:t>SEGUNDO</w:t>
      </w:r>
      <w:r w:rsidRPr="00860C97">
        <w:rPr>
          <w:b/>
          <w:spacing w:val="-4"/>
          <w:position w:val="-4"/>
          <w:sz w:val="24"/>
        </w:rPr>
        <w:t>:</w:t>
      </w:r>
      <w:r w:rsidRPr="00860C97">
        <w:rPr>
          <w:spacing w:val="-4"/>
          <w:position w:val="-4"/>
        </w:rPr>
        <w:t xml:space="preserve"> Por secretaría se remitirá el expediente a la H. Corte Constitucional para su eventual revisión.</w:t>
      </w:r>
    </w:p>
    <w:p w14:paraId="0EE0B7D0" w14:textId="77777777" w:rsidR="002B0B80" w:rsidRPr="00C06BF0" w:rsidRDefault="002B0B80" w:rsidP="002B0B80">
      <w:pPr>
        <w:spacing w:line="276" w:lineRule="auto"/>
        <w:rPr>
          <w:spacing w:val="-4"/>
          <w:position w:val="-4"/>
          <w:sz w:val="24"/>
          <w:szCs w:val="24"/>
        </w:rPr>
      </w:pPr>
    </w:p>
    <w:p w14:paraId="5DF8534B" w14:textId="77777777" w:rsidR="002B0B80" w:rsidRDefault="002B0B80" w:rsidP="002B0B80">
      <w:pPr>
        <w:spacing w:line="276" w:lineRule="auto"/>
        <w:rPr>
          <w:rFonts w:ascii="Algerian" w:hAnsi="Algerian"/>
          <w:spacing w:val="-4"/>
          <w:position w:val="-4"/>
          <w:sz w:val="30"/>
          <w:szCs w:val="30"/>
        </w:rPr>
      </w:pPr>
      <w:r>
        <w:rPr>
          <w:rFonts w:ascii="Algerian" w:hAnsi="Algerian"/>
          <w:spacing w:val="-4"/>
          <w:position w:val="-4"/>
          <w:sz w:val="30"/>
          <w:szCs w:val="30"/>
        </w:rPr>
        <w:t>NOTIFÍQUESE Y CÚMPLASE</w:t>
      </w:r>
    </w:p>
    <w:p w14:paraId="1AA04EF2" w14:textId="43716B06" w:rsidR="002B0B80" w:rsidRDefault="002B0B80" w:rsidP="002B0B80">
      <w:pPr>
        <w:spacing w:line="276" w:lineRule="auto"/>
        <w:jc w:val="center"/>
        <w:rPr>
          <w:lang w:val="es-ES_tradnl"/>
        </w:rPr>
      </w:pPr>
    </w:p>
    <w:p w14:paraId="71239700" w14:textId="77777777" w:rsidR="003F2BFC" w:rsidRDefault="003F2BFC" w:rsidP="002B0B80">
      <w:pPr>
        <w:spacing w:line="276" w:lineRule="auto"/>
        <w:jc w:val="center"/>
        <w:rPr>
          <w:lang w:val="es-ES_tradnl"/>
        </w:rPr>
      </w:pPr>
    </w:p>
    <w:p w14:paraId="13016692" w14:textId="3AF05683" w:rsidR="002B0B80" w:rsidRPr="002C2471" w:rsidRDefault="007D06B3" w:rsidP="002B0B80">
      <w:pPr>
        <w:spacing w:line="276" w:lineRule="auto"/>
        <w:jc w:val="center"/>
        <w:rPr>
          <w:lang w:val="es-ES_tradnl"/>
        </w:rPr>
      </w:pPr>
      <w:r>
        <w:rPr>
          <w:lang w:val="es-ES_tradnl"/>
        </w:rPr>
        <w:t>C</w:t>
      </w:r>
      <w:r w:rsidRPr="002C2471">
        <w:rPr>
          <w:lang w:val="es-ES_tradnl"/>
        </w:rPr>
        <w:t xml:space="preserve">ARLOS </w:t>
      </w:r>
      <w:r w:rsidR="002B0B80" w:rsidRPr="002C2471">
        <w:rPr>
          <w:lang w:val="es-ES_tradnl"/>
        </w:rPr>
        <w:t xml:space="preserve">ALBERTO PAZ ZÚÑIGA </w:t>
      </w:r>
    </w:p>
    <w:p w14:paraId="37C89B8C" w14:textId="77777777" w:rsidR="002B0B80" w:rsidRPr="002C2471" w:rsidRDefault="002B0B80" w:rsidP="002B0B80">
      <w:pPr>
        <w:spacing w:line="276" w:lineRule="auto"/>
        <w:jc w:val="center"/>
        <w:rPr>
          <w:lang w:val="es-ES_tradnl"/>
        </w:rPr>
      </w:pPr>
      <w:r w:rsidRPr="002C2471">
        <w:rPr>
          <w:lang w:val="es-ES_tradnl"/>
        </w:rPr>
        <w:t xml:space="preserve">Magistrado </w:t>
      </w:r>
    </w:p>
    <w:p w14:paraId="26041FA7" w14:textId="77777777" w:rsidR="002B0B80" w:rsidRPr="002C2471" w:rsidRDefault="002B0B80" w:rsidP="002B0B80">
      <w:pPr>
        <w:jc w:val="center"/>
        <w:rPr>
          <w:rFonts w:ascii="Verdana" w:hAnsi="Verdana"/>
          <w:sz w:val="20"/>
          <w:szCs w:val="20"/>
        </w:rPr>
      </w:pPr>
      <w:r w:rsidRPr="002C2471">
        <w:rPr>
          <w:rFonts w:ascii="Verdana" w:hAnsi="Verdana"/>
          <w:sz w:val="20"/>
          <w:szCs w:val="20"/>
        </w:rPr>
        <w:t>Con firma electrónica al final del documento</w:t>
      </w:r>
    </w:p>
    <w:p w14:paraId="073F22B0" w14:textId="754C9D31" w:rsidR="002B0B80" w:rsidRDefault="002B0B80" w:rsidP="002B0B80">
      <w:pPr>
        <w:spacing w:line="276" w:lineRule="auto"/>
        <w:rPr>
          <w:lang w:val="es-ES_tradnl"/>
        </w:rPr>
      </w:pPr>
    </w:p>
    <w:p w14:paraId="173766DA" w14:textId="77777777" w:rsidR="003F2BFC" w:rsidRPr="002C2471" w:rsidRDefault="003F2BFC" w:rsidP="002B0B80">
      <w:pPr>
        <w:spacing w:line="276" w:lineRule="auto"/>
        <w:rPr>
          <w:lang w:val="es-ES_tradnl"/>
        </w:rPr>
      </w:pPr>
    </w:p>
    <w:p w14:paraId="1C226553" w14:textId="77777777" w:rsidR="002B0B80" w:rsidRPr="002C2471" w:rsidRDefault="002B0B80" w:rsidP="002B0B80">
      <w:pPr>
        <w:spacing w:line="276" w:lineRule="auto"/>
        <w:jc w:val="center"/>
        <w:rPr>
          <w:lang w:val="es-ES_tradnl"/>
        </w:rPr>
      </w:pPr>
      <w:r w:rsidRPr="002C2471">
        <w:rPr>
          <w:lang w:val="es-ES_tradnl"/>
        </w:rPr>
        <w:t>JULIÁN RIVERA LOAIZA</w:t>
      </w:r>
    </w:p>
    <w:p w14:paraId="6E95DB25" w14:textId="77777777" w:rsidR="002B0B80" w:rsidRPr="002C2471" w:rsidRDefault="002B0B80" w:rsidP="002B0B80">
      <w:pPr>
        <w:spacing w:line="276" w:lineRule="auto"/>
        <w:jc w:val="center"/>
        <w:rPr>
          <w:lang w:val="es-ES_tradnl"/>
        </w:rPr>
      </w:pPr>
      <w:r w:rsidRPr="002C2471">
        <w:rPr>
          <w:lang w:val="es-ES_tradnl"/>
        </w:rPr>
        <w:t xml:space="preserve">Magistrado </w:t>
      </w:r>
    </w:p>
    <w:p w14:paraId="06050AEA" w14:textId="77777777" w:rsidR="002B0B80" w:rsidRPr="002C2471" w:rsidRDefault="002B0B80" w:rsidP="002B0B80">
      <w:pPr>
        <w:jc w:val="center"/>
        <w:rPr>
          <w:rFonts w:ascii="Verdana" w:hAnsi="Verdana"/>
          <w:sz w:val="20"/>
          <w:szCs w:val="20"/>
        </w:rPr>
      </w:pPr>
      <w:r w:rsidRPr="002C2471">
        <w:rPr>
          <w:rFonts w:ascii="Verdana" w:hAnsi="Verdana"/>
          <w:sz w:val="20"/>
          <w:szCs w:val="20"/>
        </w:rPr>
        <w:t>Con firma electrónica al final del documento</w:t>
      </w:r>
    </w:p>
    <w:p w14:paraId="0A8058DA" w14:textId="27BB0F5F" w:rsidR="002B0B80" w:rsidRDefault="002B0B80" w:rsidP="002B0B80">
      <w:pPr>
        <w:spacing w:line="276" w:lineRule="auto"/>
        <w:rPr>
          <w:lang w:val="es-ES_tradnl"/>
        </w:rPr>
      </w:pPr>
    </w:p>
    <w:p w14:paraId="4E4983A8" w14:textId="77777777" w:rsidR="003F2BFC" w:rsidRPr="002C2471" w:rsidRDefault="003F2BFC" w:rsidP="002B0B80">
      <w:pPr>
        <w:spacing w:line="276" w:lineRule="auto"/>
        <w:rPr>
          <w:lang w:val="es-ES_tradnl"/>
        </w:rPr>
      </w:pPr>
    </w:p>
    <w:p w14:paraId="78DD4C41" w14:textId="77777777" w:rsidR="002B0B80" w:rsidRPr="002823F7" w:rsidRDefault="002B0B80" w:rsidP="002B0B80">
      <w:pPr>
        <w:spacing w:line="276" w:lineRule="auto"/>
        <w:jc w:val="center"/>
        <w:rPr>
          <w:spacing w:val="-4"/>
          <w:position w:val="-4"/>
          <w:lang w:val="es-ES_tradnl"/>
        </w:rPr>
      </w:pPr>
      <w:r>
        <w:rPr>
          <w:spacing w:val="-4"/>
          <w:position w:val="-4"/>
          <w:lang w:val="es-ES_tradnl"/>
        </w:rPr>
        <w:t>MANUEL YARZAGARAY BANDERA</w:t>
      </w:r>
    </w:p>
    <w:p w14:paraId="5CC34822" w14:textId="77777777" w:rsidR="002B0B80" w:rsidRDefault="002B0B80" w:rsidP="002B0B80">
      <w:pPr>
        <w:spacing w:line="276" w:lineRule="auto"/>
        <w:jc w:val="center"/>
        <w:rPr>
          <w:spacing w:val="-4"/>
          <w:position w:val="-4"/>
          <w:lang w:val="es-ES_tradnl"/>
        </w:rPr>
      </w:pPr>
      <w:r w:rsidRPr="002823F7">
        <w:rPr>
          <w:spacing w:val="-4"/>
          <w:position w:val="-4"/>
          <w:lang w:val="es-ES_tradnl"/>
        </w:rPr>
        <w:t xml:space="preserve">Magistrado </w:t>
      </w:r>
    </w:p>
    <w:p w14:paraId="4AB31731" w14:textId="77777777" w:rsidR="002B0B80" w:rsidRPr="002C2471" w:rsidRDefault="002B0B80" w:rsidP="002B0B80">
      <w:pPr>
        <w:spacing w:line="276" w:lineRule="auto"/>
        <w:jc w:val="center"/>
      </w:pPr>
      <w:r w:rsidRPr="00A16C8A">
        <w:rPr>
          <w:rFonts w:ascii="Verdana" w:hAnsi="Verdana"/>
          <w:spacing w:val="-4"/>
          <w:position w:val="-4"/>
          <w:sz w:val="20"/>
          <w:szCs w:val="20"/>
          <w:lang w:val="es-ES_tradnl"/>
        </w:rPr>
        <w:t>Con firma electrónica al final del documento</w:t>
      </w:r>
    </w:p>
    <w:sectPr w:rsidR="002B0B80" w:rsidRPr="002C2471" w:rsidSect="00C34D19">
      <w:headerReference w:type="default" r:id="rId12"/>
      <w:footerReference w:type="default" r:id="rId13"/>
      <w:pgSz w:w="12242" w:h="18722" w:code="121"/>
      <w:pgMar w:top="1701" w:right="1701" w:bottom="1134" w:left="1701" w:header="851" w:footer="675"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CAD9" w14:textId="77777777" w:rsidR="00D12E25" w:rsidRDefault="00D12E25">
      <w:r>
        <w:separator/>
      </w:r>
    </w:p>
  </w:endnote>
  <w:endnote w:type="continuationSeparator" w:id="0">
    <w:p w14:paraId="4E7E1D2F" w14:textId="77777777" w:rsidR="00D12E25" w:rsidRDefault="00D1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EE5D"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F346C9">
      <w:rPr>
        <w:noProof/>
        <w:snapToGrid w:val="0"/>
      </w:rPr>
      <w:t>2</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F346C9">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EEC4" w14:textId="77777777" w:rsidR="00D12E25" w:rsidRDefault="00D12E25">
      <w:r>
        <w:separator/>
      </w:r>
    </w:p>
  </w:footnote>
  <w:footnote w:type="continuationSeparator" w:id="0">
    <w:p w14:paraId="2144EA6E" w14:textId="77777777" w:rsidR="00D12E25" w:rsidRDefault="00D12E25">
      <w:r>
        <w:continuationSeparator/>
      </w:r>
    </w:p>
  </w:footnote>
  <w:footnote w:id="1">
    <w:p w14:paraId="47CE340B" w14:textId="77777777" w:rsidR="008406AF" w:rsidRPr="00AE5CD6" w:rsidRDefault="008406AF" w:rsidP="008406AF">
      <w:pPr>
        <w:pStyle w:val="Textonotapie"/>
        <w:rPr>
          <w:lang w:val="es-CO"/>
        </w:rPr>
      </w:pPr>
      <w:r>
        <w:rPr>
          <w:rStyle w:val="Refdenotaalpie"/>
        </w:rPr>
        <w:footnoteRef/>
      </w:r>
      <w:r>
        <w:t xml:space="preserve"> En particular se cita la Sentencia T-318/12, cuando expuso: “</w:t>
      </w:r>
      <w:r w:rsidRPr="00AE5CD6">
        <w:t xml:space="preserve">En conclusión, dado que la ley confiere al INPEC la discrecionalidad del traslado, en principio esta situación impide que el juez de tutela interfiera en tal decisión, siempre y cuando la misma no sea arbitraria y no vulnere o amenace derechos constitucionales fundamentales que no puedan ser limitados o suspendidos, ni siquiera estando en la condición de reo, como lo serían el derecho a la vida, la integridad física y la salud, entre </w:t>
      </w:r>
      <w:r>
        <w:t>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0368" w14:textId="354F8CB5" w:rsidR="00A43080" w:rsidRDefault="00A43080" w:rsidP="00104E63">
    <w:pPr>
      <w:pStyle w:val="Encabezado"/>
      <w:jc w:val="right"/>
      <w:rPr>
        <w:sz w:val="16"/>
      </w:rPr>
    </w:pPr>
    <w:r>
      <w:rPr>
        <w:sz w:val="16"/>
      </w:rPr>
      <w:t>SENTENCIA DE TUTELA 2ª INSTANCIA N°</w:t>
    </w:r>
    <w:r w:rsidR="003F2BFC">
      <w:rPr>
        <w:sz w:val="16"/>
      </w:rPr>
      <w:t>034</w:t>
    </w:r>
  </w:p>
  <w:p w14:paraId="75847EC0" w14:textId="7B29ABCC" w:rsidR="00A43080" w:rsidRPr="00932E61" w:rsidRDefault="00A43080" w:rsidP="00375A0F">
    <w:pPr>
      <w:pStyle w:val="Encabezado"/>
      <w:jc w:val="right"/>
      <w:rPr>
        <w:sz w:val="16"/>
        <w:lang w:val="es-CO"/>
      </w:rPr>
    </w:pPr>
    <w:r>
      <w:rPr>
        <w:sz w:val="16"/>
      </w:rPr>
      <w:t>RADICACIÓN</w:t>
    </w:r>
    <w:r w:rsidR="00ED4A5A">
      <w:rPr>
        <w:sz w:val="16"/>
      </w:rPr>
      <w:t>:</w:t>
    </w:r>
    <w:r w:rsidR="00483F09">
      <w:rPr>
        <w:sz w:val="16"/>
      </w:rPr>
      <w:t xml:space="preserve"> </w:t>
    </w:r>
    <w:r w:rsidR="000E32D5" w:rsidRPr="000E32D5">
      <w:rPr>
        <w:sz w:val="16"/>
      </w:rPr>
      <w:t>666823104001-2025-00034</w:t>
    </w:r>
    <w:r w:rsidR="000E32D5">
      <w:rPr>
        <w:sz w:val="16"/>
      </w:rPr>
      <w:t>-</w:t>
    </w:r>
    <w:r w:rsidR="002243E2">
      <w:rPr>
        <w:sz w:val="16"/>
      </w:rPr>
      <w:t>01</w:t>
    </w:r>
  </w:p>
  <w:p w14:paraId="76FF8C83" w14:textId="58BC77A5" w:rsidR="00A43080" w:rsidRDefault="00A43080" w:rsidP="00375A0F">
    <w:pPr>
      <w:pStyle w:val="Encabezado"/>
      <w:jc w:val="right"/>
      <w:rPr>
        <w:sz w:val="16"/>
      </w:rPr>
    </w:pPr>
    <w:r>
      <w:rPr>
        <w:sz w:val="16"/>
      </w:rPr>
      <w:t>ACCIONANTE:</w:t>
    </w:r>
    <w:r w:rsidR="00A656ED">
      <w:rPr>
        <w:sz w:val="16"/>
      </w:rPr>
      <w:t xml:space="preserve">  </w:t>
    </w:r>
    <w:r w:rsidR="0074496C">
      <w:rPr>
        <w:sz w:val="16"/>
      </w:rPr>
      <w:t xml:space="preserve"> </w:t>
    </w:r>
    <w:r w:rsidR="00146B04">
      <w:rPr>
        <w:sz w:val="16"/>
      </w:rPr>
      <w:t>MAF</w:t>
    </w:r>
  </w:p>
  <w:p w14:paraId="58ECFD83" w14:textId="3192E887" w:rsidR="00EF1EC1" w:rsidRDefault="0074496C" w:rsidP="002710EA">
    <w:pPr>
      <w:pStyle w:val="Encabezado"/>
      <w:jc w:val="right"/>
      <w:rPr>
        <w:sz w:val="16"/>
      </w:rPr>
    </w:pPr>
    <w:r>
      <w:rPr>
        <w:sz w:val="16"/>
      </w:rPr>
      <w:t>CONFIRMA</w:t>
    </w:r>
  </w:p>
  <w:p w14:paraId="02847CC7" w14:textId="77777777" w:rsidR="000E32D5" w:rsidRDefault="000E32D5" w:rsidP="000E32D5">
    <w:pPr>
      <w:pStyle w:val="Encabezad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88777E"/>
    <w:multiLevelType w:val="multilevel"/>
    <w:tmpl w:val="B7826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1AEC"/>
    <w:rsid w:val="00001F33"/>
    <w:rsid w:val="000026A3"/>
    <w:rsid w:val="00002C42"/>
    <w:rsid w:val="00002FDF"/>
    <w:rsid w:val="000041BB"/>
    <w:rsid w:val="00005D93"/>
    <w:rsid w:val="00006C01"/>
    <w:rsid w:val="00012366"/>
    <w:rsid w:val="00012DB4"/>
    <w:rsid w:val="00013CDC"/>
    <w:rsid w:val="0001434A"/>
    <w:rsid w:val="0001534A"/>
    <w:rsid w:val="000169E9"/>
    <w:rsid w:val="00017CFC"/>
    <w:rsid w:val="00020B50"/>
    <w:rsid w:val="00021A69"/>
    <w:rsid w:val="00021FC0"/>
    <w:rsid w:val="00025670"/>
    <w:rsid w:val="00025914"/>
    <w:rsid w:val="00025A8F"/>
    <w:rsid w:val="00026461"/>
    <w:rsid w:val="00026A0A"/>
    <w:rsid w:val="00027059"/>
    <w:rsid w:val="00027B8D"/>
    <w:rsid w:val="00031ABB"/>
    <w:rsid w:val="00032E54"/>
    <w:rsid w:val="0003380D"/>
    <w:rsid w:val="000338E2"/>
    <w:rsid w:val="00033DDE"/>
    <w:rsid w:val="000342A9"/>
    <w:rsid w:val="0003455A"/>
    <w:rsid w:val="00034C2D"/>
    <w:rsid w:val="00036480"/>
    <w:rsid w:val="000405EF"/>
    <w:rsid w:val="0004165E"/>
    <w:rsid w:val="000421F4"/>
    <w:rsid w:val="00044FFC"/>
    <w:rsid w:val="00045071"/>
    <w:rsid w:val="000517CB"/>
    <w:rsid w:val="00051D79"/>
    <w:rsid w:val="00052167"/>
    <w:rsid w:val="000545F8"/>
    <w:rsid w:val="00054AF2"/>
    <w:rsid w:val="00054DB8"/>
    <w:rsid w:val="00056439"/>
    <w:rsid w:val="00061844"/>
    <w:rsid w:val="00061A3E"/>
    <w:rsid w:val="00061E95"/>
    <w:rsid w:val="0006539D"/>
    <w:rsid w:val="00067F2D"/>
    <w:rsid w:val="00072021"/>
    <w:rsid w:val="00072906"/>
    <w:rsid w:val="00074273"/>
    <w:rsid w:val="0007438C"/>
    <w:rsid w:val="00075585"/>
    <w:rsid w:val="00080147"/>
    <w:rsid w:val="00080CD8"/>
    <w:rsid w:val="000831DC"/>
    <w:rsid w:val="000849CA"/>
    <w:rsid w:val="00084EF2"/>
    <w:rsid w:val="000914AE"/>
    <w:rsid w:val="00091533"/>
    <w:rsid w:val="00091DF9"/>
    <w:rsid w:val="000923B8"/>
    <w:rsid w:val="0009289E"/>
    <w:rsid w:val="000928A1"/>
    <w:rsid w:val="0009555B"/>
    <w:rsid w:val="000964CF"/>
    <w:rsid w:val="00096AAE"/>
    <w:rsid w:val="000A0841"/>
    <w:rsid w:val="000A09B5"/>
    <w:rsid w:val="000A163E"/>
    <w:rsid w:val="000A5145"/>
    <w:rsid w:val="000A6B41"/>
    <w:rsid w:val="000A6D51"/>
    <w:rsid w:val="000A7290"/>
    <w:rsid w:val="000A72EA"/>
    <w:rsid w:val="000A7F70"/>
    <w:rsid w:val="000B1B2A"/>
    <w:rsid w:val="000B2E47"/>
    <w:rsid w:val="000B3A83"/>
    <w:rsid w:val="000B68EE"/>
    <w:rsid w:val="000B6F84"/>
    <w:rsid w:val="000B7E3E"/>
    <w:rsid w:val="000C454C"/>
    <w:rsid w:val="000C5902"/>
    <w:rsid w:val="000C5CD9"/>
    <w:rsid w:val="000C79C0"/>
    <w:rsid w:val="000D20BD"/>
    <w:rsid w:val="000D23DF"/>
    <w:rsid w:val="000D4CAF"/>
    <w:rsid w:val="000D4E41"/>
    <w:rsid w:val="000D5C99"/>
    <w:rsid w:val="000D6950"/>
    <w:rsid w:val="000D742E"/>
    <w:rsid w:val="000E050A"/>
    <w:rsid w:val="000E091F"/>
    <w:rsid w:val="000E14B6"/>
    <w:rsid w:val="000E3158"/>
    <w:rsid w:val="000E32D5"/>
    <w:rsid w:val="000E41B7"/>
    <w:rsid w:val="000E52BF"/>
    <w:rsid w:val="000E592B"/>
    <w:rsid w:val="000E6376"/>
    <w:rsid w:val="000E7779"/>
    <w:rsid w:val="000F0632"/>
    <w:rsid w:val="000F0690"/>
    <w:rsid w:val="000F0B83"/>
    <w:rsid w:val="000F1A7D"/>
    <w:rsid w:val="000F6080"/>
    <w:rsid w:val="000F6BDA"/>
    <w:rsid w:val="000F7141"/>
    <w:rsid w:val="00100785"/>
    <w:rsid w:val="00103529"/>
    <w:rsid w:val="00103703"/>
    <w:rsid w:val="00104E63"/>
    <w:rsid w:val="0011097B"/>
    <w:rsid w:val="00111210"/>
    <w:rsid w:val="00111942"/>
    <w:rsid w:val="00112E13"/>
    <w:rsid w:val="00112E6C"/>
    <w:rsid w:val="00112EEF"/>
    <w:rsid w:val="001139D3"/>
    <w:rsid w:val="00114886"/>
    <w:rsid w:val="00114CE3"/>
    <w:rsid w:val="00115526"/>
    <w:rsid w:val="00115710"/>
    <w:rsid w:val="00116DB5"/>
    <w:rsid w:val="001173FA"/>
    <w:rsid w:val="001174DA"/>
    <w:rsid w:val="00117F9A"/>
    <w:rsid w:val="001220BD"/>
    <w:rsid w:val="00122102"/>
    <w:rsid w:val="00122E40"/>
    <w:rsid w:val="00124A64"/>
    <w:rsid w:val="00125DB3"/>
    <w:rsid w:val="00130334"/>
    <w:rsid w:val="00131280"/>
    <w:rsid w:val="00131BE4"/>
    <w:rsid w:val="00131BF5"/>
    <w:rsid w:val="00132CE0"/>
    <w:rsid w:val="00132FDF"/>
    <w:rsid w:val="00134896"/>
    <w:rsid w:val="00135515"/>
    <w:rsid w:val="00135D8A"/>
    <w:rsid w:val="00140222"/>
    <w:rsid w:val="00142C32"/>
    <w:rsid w:val="00143354"/>
    <w:rsid w:val="001434FE"/>
    <w:rsid w:val="00145A09"/>
    <w:rsid w:val="00145B12"/>
    <w:rsid w:val="00146B04"/>
    <w:rsid w:val="0015112C"/>
    <w:rsid w:val="00152BE0"/>
    <w:rsid w:val="00153DBE"/>
    <w:rsid w:val="00154C5A"/>
    <w:rsid w:val="00155298"/>
    <w:rsid w:val="001563C8"/>
    <w:rsid w:val="0015675D"/>
    <w:rsid w:val="00160982"/>
    <w:rsid w:val="001637DC"/>
    <w:rsid w:val="0016381C"/>
    <w:rsid w:val="00164843"/>
    <w:rsid w:val="00164BCE"/>
    <w:rsid w:val="00165E06"/>
    <w:rsid w:val="00166A71"/>
    <w:rsid w:val="00166F56"/>
    <w:rsid w:val="0016799E"/>
    <w:rsid w:val="00171FC9"/>
    <w:rsid w:val="00175E74"/>
    <w:rsid w:val="00176B5E"/>
    <w:rsid w:val="00180B8E"/>
    <w:rsid w:val="001835AB"/>
    <w:rsid w:val="001853F7"/>
    <w:rsid w:val="001861F0"/>
    <w:rsid w:val="00186333"/>
    <w:rsid w:val="001869C2"/>
    <w:rsid w:val="00186B64"/>
    <w:rsid w:val="00186D1B"/>
    <w:rsid w:val="001870D6"/>
    <w:rsid w:val="00187297"/>
    <w:rsid w:val="00192BD8"/>
    <w:rsid w:val="00195629"/>
    <w:rsid w:val="0019622E"/>
    <w:rsid w:val="00196302"/>
    <w:rsid w:val="001969BA"/>
    <w:rsid w:val="00196F0B"/>
    <w:rsid w:val="001A0E40"/>
    <w:rsid w:val="001A12D4"/>
    <w:rsid w:val="001A1C4C"/>
    <w:rsid w:val="001A3B55"/>
    <w:rsid w:val="001A5FF5"/>
    <w:rsid w:val="001A636A"/>
    <w:rsid w:val="001A718F"/>
    <w:rsid w:val="001A71A0"/>
    <w:rsid w:val="001A7234"/>
    <w:rsid w:val="001B04A7"/>
    <w:rsid w:val="001B1D5D"/>
    <w:rsid w:val="001B2D5A"/>
    <w:rsid w:val="001B4A1F"/>
    <w:rsid w:val="001B58C3"/>
    <w:rsid w:val="001B75C8"/>
    <w:rsid w:val="001C1838"/>
    <w:rsid w:val="001C3198"/>
    <w:rsid w:val="001C37DD"/>
    <w:rsid w:val="001C4C3D"/>
    <w:rsid w:val="001C67BF"/>
    <w:rsid w:val="001C6A5A"/>
    <w:rsid w:val="001C7A85"/>
    <w:rsid w:val="001D01E8"/>
    <w:rsid w:val="001D06C2"/>
    <w:rsid w:val="001D5910"/>
    <w:rsid w:val="001D672A"/>
    <w:rsid w:val="001D7024"/>
    <w:rsid w:val="001D7A9B"/>
    <w:rsid w:val="001E00BB"/>
    <w:rsid w:val="001E0FEA"/>
    <w:rsid w:val="001E1E61"/>
    <w:rsid w:val="001E25D6"/>
    <w:rsid w:val="001E2B21"/>
    <w:rsid w:val="001E69CA"/>
    <w:rsid w:val="001E7F28"/>
    <w:rsid w:val="001F0309"/>
    <w:rsid w:val="001F140B"/>
    <w:rsid w:val="001F1ABE"/>
    <w:rsid w:val="001F2951"/>
    <w:rsid w:val="001F2B67"/>
    <w:rsid w:val="001F41FF"/>
    <w:rsid w:val="001F42A2"/>
    <w:rsid w:val="001F602D"/>
    <w:rsid w:val="001F7B7A"/>
    <w:rsid w:val="00202A9C"/>
    <w:rsid w:val="00204D9C"/>
    <w:rsid w:val="00205331"/>
    <w:rsid w:val="00207DA8"/>
    <w:rsid w:val="002104C5"/>
    <w:rsid w:val="002120C3"/>
    <w:rsid w:val="002138D8"/>
    <w:rsid w:val="00214FDC"/>
    <w:rsid w:val="00220CC6"/>
    <w:rsid w:val="00221D48"/>
    <w:rsid w:val="00221F8D"/>
    <w:rsid w:val="0022332F"/>
    <w:rsid w:val="00223547"/>
    <w:rsid w:val="002243E2"/>
    <w:rsid w:val="00225E2C"/>
    <w:rsid w:val="0022627A"/>
    <w:rsid w:val="00226479"/>
    <w:rsid w:val="002267D8"/>
    <w:rsid w:val="0022695A"/>
    <w:rsid w:val="00226EBE"/>
    <w:rsid w:val="0022786D"/>
    <w:rsid w:val="00230667"/>
    <w:rsid w:val="00230CE3"/>
    <w:rsid w:val="00231447"/>
    <w:rsid w:val="00231A0C"/>
    <w:rsid w:val="002322A8"/>
    <w:rsid w:val="0023450E"/>
    <w:rsid w:val="002365E7"/>
    <w:rsid w:val="00237E95"/>
    <w:rsid w:val="00240491"/>
    <w:rsid w:val="00241BE2"/>
    <w:rsid w:val="00244366"/>
    <w:rsid w:val="0024437F"/>
    <w:rsid w:val="0024740C"/>
    <w:rsid w:val="00250609"/>
    <w:rsid w:val="002509D9"/>
    <w:rsid w:val="00250A81"/>
    <w:rsid w:val="00251B71"/>
    <w:rsid w:val="00251FE2"/>
    <w:rsid w:val="002546DE"/>
    <w:rsid w:val="00256235"/>
    <w:rsid w:val="002612A0"/>
    <w:rsid w:val="00261448"/>
    <w:rsid w:val="002614AF"/>
    <w:rsid w:val="00261FA4"/>
    <w:rsid w:val="00262583"/>
    <w:rsid w:val="00263452"/>
    <w:rsid w:val="002637EF"/>
    <w:rsid w:val="00265FDE"/>
    <w:rsid w:val="002665D8"/>
    <w:rsid w:val="00267159"/>
    <w:rsid w:val="00267FA2"/>
    <w:rsid w:val="00270B53"/>
    <w:rsid w:val="002710EA"/>
    <w:rsid w:val="0027129F"/>
    <w:rsid w:val="0027173E"/>
    <w:rsid w:val="00274918"/>
    <w:rsid w:val="00274E63"/>
    <w:rsid w:val="00275072"/>
    <w:rsid w:val="00275329"/>
    <w:rsid w:val="002812F7"/>
    <w:rsid w:val="00281BC6"/>
    <w:rsid w:val="002823AB"/>
    <w:rsid w:val="0028241E"/>
    <w:rsid w:val="00282951"/>
    <w:rsid w:val="002831DD"/>
    <w:rsid w:val="0028382C"/>
    <w:rsid w:val="00284D29"/>
    <w:rsid w:val="00284FF7"/>
    <w:rsid w:val="0028606A"/>
    <w:rsid w:val="00287604"/>
    <w:rsid w:val="002904D3"/>
    <w:rsid w:val="00291624"/>
    <w:rsid w:val="002918B4"/>
    <w:rsid w:val="0029307C"/>
    <w:rsid w:val="0029353C"/>
    <w:rsid w:val="0029394D"/>
    <w:rsid w:val="00294AA2"/>
    <w:rsid w:val="0029652E"/>
    <w:rsid w:val="0029685D"/>
    <w:rsid w:val="00296CF2"/>
    <w:rsid w:val="00297289"/>
    <w:rsid w:val="00297982"/>
    <w:rsid w:val="002A02B8"/>
    <w:rsid w:val="002A3249"/>
    <w:rsid w:val="002A336E"/>
    <w:rsid w:val="002A3B8C"/>
    <w:rsid w:val="002A4C5D"/>
    <w:rsid w:val="002A6F6B"/>
    <w:rsid w:val="002A79F5"/>
    <w:rsid w:val="002A7A9D"/>
    <w:rsid w:val="002B06BC"/>
    <w:rsid w:val="002B0B80"/>
    <w:rsid w:val="002B1D27"/>
    <w:rsid w:val="002B2017"/>
    <w:rsid w:val="002B2B51"/>
    <w:rsid w:val="002B3374"/>
    <w:rsid w:val="002B5CA9"/>
    <w:rsid w:val="002B5F4B"/>
    <w:rsid w:val="002B5F7B"/>
    <w:rsid w:val="002B66D6"/>
    <w:rsid w:val="002B6ACE"/>
    <w:rsid w:val="002B6F30"/>
    <w:rsid w:val="002C1259"/>
    <w:rsid w:val="002C2471"/>
    <w:rsid w:val="002C37BD"/>
    <w:rsid w:val="002C42F5"/>
    <w:rsid w:val="002C7775"/>
    <w:rsid w:val="002C7CAC"/>
    <w:rsid w:val="002C7FD5"/>
    <w:rsid w:val="002D0FEB"/>
    <w:rsid w:val="002D11AD"/>
    <w:rsid w:val="002D161B"/>
    <w:rsid w:val="002D1631"/>
    <w:rsid w:val="002D1BEE"/>
    <w:rsid w:val="002D53B5"/>
    <w:rsid w:val="002D6BA9"/>
    <w:rsid w:val="002D7987"/>
    <w:rsid w:val="002E0E37"/>
    <w:rsid w:val="002E12E8"/>
    <w:rsid w:val="002E338C"/>
    <w:rsid w:val="002E3AFD"/>
    <w:rsid w:val="002E48C2"/>
    <w:rsid w:val="002E6795"/>
    <w:rsid w:val="002E6D7D"/>
    <w:rsid w:val="002F0DA5"/>
    <w:rsid w:val="002F0E7A"/>
    <w:rsid w:val="002F3E66"/>
    <w:rsid w:val="002F422E"/>
    <w:rsid w:val="002F5407"/>
    <w:rsid w:val="002F6F7D"/>
    <w:rsid w:val="00300152"/>
    <w:rsid w:val="00300D0F"/>
    <w:rsid w:val="003019C7"/>
    <w:rsid w:val="00302D5E"/>
    <w:rsid w:val="00303ED9"/>
    <w:rsid w:val="003043A3"/>
    <w:rsid w:val="00306F6F"/>
    <w:rsid w:val="0030726B"/>
    <w:rsid w:val="0031074C"/>
    <w:rsid w:val="00312120"/>
    <w:rsid w:val="00312653"/>
    <w:rsid w:val="00312D38"/>
    <w:rsid w:val="00313304"/>
    <w:rsid w:val="0031393A"/>
    <w:rsid w:val="00313B18"/>
    <w:rsid w:val="00315378"/>
    <w:rsid w:val="0031633F"/>
    <w:rsid w:val="00317C73"/>
    <w:rsid w:val="00321AE5"/>
    <w:rsid w:val="003230E9"/>
    <w:rsid w:val="00323318"/>
    <w:rsid w:val="00323B07"/>
    <w:rsid w:val="00323ECB"/>
    <w:rsid w:val="00325A66"/>
    <w:rsid w:val="0033087F"/>
    <w:rsid w:val="00331126"/>
    <w:rsid w:val="00335945"/>
    <w:rsid w:val="00336E88"/>
    <w:rsid w:val="003414FF"/>
    <w:rsid w:val="003416C8"/>
    <w:rsid w:val="00341E51"/>
    <w:rsid w:val="00343E02"/>
    <w:rsid w:val="00345B57"/>
    <w:rsid w:val="0035005E"/>
    <w:rsid w:val="00350768"/>
    <w:rsid w:val="00351B62"/>
    <w:rsid w:val="003523AC"/>
    <w:rsid w:val="0035387E"/>
    <w:rsid w:val="0035453C"/>
    <w:rsid w:val="003548AB"/>
    <w:rsid w:val="003574BA"/>
    <w:rsid w:val="00357F85"/>
    <w:rsid w:val="0036110A"/>
    <w:rsid w:val="00361474"/>
    <w:rsid w:val="00362DEE"/>
    <w:rsid w:val="00362FF3"/>
    <w:rsid w:val="00363C0A"/>
    <w:rsid w:val="00365BC2"/>
    <w:rsid w:val="00366159"/>
    <w:rsid w:val="0036733B"/>
    <w:rsid w:val="003677C9"/>
    <w:rsid w:val="00371EE0"/>
    <w:rsid w:val="003730EC"/>
    <w:rsid w:val="00375A0F"/>
    <w:rsid w:val="00376604"/>
    <w:rsid w:val="0038055F"/>
    <w:rsid w:val="003839E3"/>
    <w:rsid w:val="00385D42"/>
    <w:rsid w:val="00386061"/>
    <w:rsid w:val="00387E2A"/>
    <w:rsid w:val="003923C4"/>
    <w:rsid w:val="0039293A"/>
    <w:rsid w:val="003936DE"/>
    <w:rsid w:val="00395704"/>
    <w:rsid w:val="0039599A"/>
    <w:rsid w:val="00395BB1"/>
    <w:rsid w:val="00395D71"/>
    <w:rsid w:val="0039606D"/>
    <w:rsid w:val="00396FFE"/>
    <w:rsid w:val="003974F0"/>
    <w:rsid w:val="003A074B"/>
    <w:rsid w:val="003A131F"/>
    <w:rsid w:val="003A13B2"/>
    <w:rsid w:val="003A31A1"/>
    <w:rsid w:val="003A51BD"/>
    <w:rsid w:val="003A6429"/>
    <w:rsid w:val="003A6EE0"/>
    <w:rsid w:val="003B01F0"/>
    <w:rsid w:val="003B035F"/>
    <w:rsid w:val="003B11A7"/>
    <w:rsid w:val="003B2445"/>
    <w:rsid w:val="003B3471"/>
    <w:rsid w:val="003B42A6"/>
    <w:rsid w:val="003B4ABB"/>
    <w:rsid w:val="003B598A"/>
    <w:rsid w:val="003B6EE8"/>
    <w:rsid w:val="003B7F26"/>
    <w:rsid w:val="003C1FF2"/>
    <w:rsid w:val="003C40CC"/>
    <w:rsid w:val="003C427D"/>
    <w:rsid w:val="003C7687"/>
    <w:rsid w:val="003D0E93"/>
    <w:rsid w:val="003D18E4"/>
    <w:rsid w:val="003D209E"/>
    <w:rsid w:val="003D23F1"/>
    <w:rsid w:val="003D2552"/>
    <w:rsid w:val="003D4A89"/>
    <w:rsid w:val="003D4E3F"/>
    <w:rsid w:val="003D4FF8"/>
    <w:rsid w:val="003D50C6"/>
    <w:rsid w:val="003D5780"/>
    <w:rsid w:val="003D68E6"/>
    <w:rsid w:val="003E31BE"/>
    <w:rsid w:val="003E3FDB"/>
    <w:rsid w:val="003E4F71"/>
    <w:rsid w:val="003E5915"/>
    <w:rsid w:val="003E5D3B"/>
    <w:rsid w:val="003E6B31"/>
    <w:rsid w:val="003E75D7"/>
    <w:rsid w:val="003F0BF1"/>
    <w:rsid w:val="003F17E7"/>
    <w:rsid w:val="003F2BFC"/>
    <w:rsid w:val="003F4109"/>
    <w:rsid w:val="003F461D"/>
    <w:rsid w:val="003F5483"/>
    <w:rsid w:val="003F6B77"/>
    <w:rsid w:val="003F7AC2"/>
    <w:rsid w:val="00400B0B"/>
    <w:rsid w:val="004027C9"/>
    <w:rsid w:val="004029F7"/>
    <w:rsid w:val="004030E4"/>
    <w:rsid w:val="00403244"/>
    <w:rsid w:val="0040358D"/>
    <w:rsid w:val="00403BA1"/>
    <w:rsid w:val="00403EB4"/>
    <w:rsid w:val="00404CC9"/>
    <w:rsid w:val="00406AEA"/>
    <w:rsid w:val="00407A82"/>
    <w:rsid w:val="00407C35"/>
    <w:rsid w:val="004113E5"/>
    <w:rsid w:val="0041234A"/>
    <w:rsid w:val="004127E6"/>
    <w:rsid w:val="00412C0A"/>
    <w:rsid w:val="00414808"/>
    <w:rsid w:val="004150D5"/>
    <w:rsid w:val="00415A59"/>
    <w:rsid w:val="00416583"/>
    <w:rsid w:val="00417F18"/>
    <w:rsid w:val="00420253"/>
    <w:rsid w:val="00420938"/>
    <w:rsid w:val="00420B9E"/>
    <w:rsid w:val="00420F19"/>
    <w:rsid w:val="00423A4B"/>
    <w:rsid w:val="0042688C"/>
    <w:rsid w:val="0043053C"/>
    <w:rsid w:val="004321A4"/>
    <w:rsid w:val="00433877"/>
    <w:rsid w:val="0043409A"/>
    <w:rsid w:val="004351B8"/>
    <w:rsid w:val="0043688F"/>
    <w:rsid w:val="00436A9C"/>
    <w:rsid w:val="00437817"/>
    <w:rsid w:val="004378FF"/>
    <w:rsid w:val="00440755"/>
    <w:rsid w:val="00443196"/>
    <w:rsid w:val="00443BCA"/>
    <w:rsid w:val="00444223"/>
    <w:rsid w:val="0044549F"/>
    <w:rsid w:val="00446F74"/>
    <w:rsid w:val="00446FD7"/>
    <w:rsid w:val="0045004A"/>
    <w:rsid w:val="004506F6"/>
    <w:rsid w:val="00450C67"/>
    <w:rsid w:val="004515AC"/>
    <w:rsid w:val="004518AB"/>
    <w:rsid w:val="004521A8"/>
    <w:rsid w:val="00452C5A"/>
    <w:rsid w:val="00452CC2"/>
    <w:rsid w:val="00453279"/>
    <w:rsid w:val="0045596F"/>
    <w:rsid w:val="004561E1"/>
    <w:rsid w:val="00460EB2"/>
    <w:rsid w:val="004612CC"/>
    <w:rsid w:val="00461A20"/>
    <w:rsid w:val="00463E20"/>
    <w:rsid w:val="004656DB"/>
    <w:rsid w:val="004657C2"/>
    <w:rsid w:val="00470638"/>
    <w:rsid w:val="00470686"/>
    <w:rsid w:val="00474B21"/>
    <w:rsid w:val="00475C46"/>
    <w:rsid w:val="00476851"/>
    <w:rsid w:val="00476C82"/>
    <w:rsid w:val="0048017E"/>
    <w:rsid w:val="00480859"/>
    <w:rsid w:val="004816D8"/>
    <w:rsid w:val="00481F27"/>
    <w:rsid w:val="0048213A"/>
    <w:rsid w:val="0048219F"/>
    <w:rsid w:val="00482E52"/>
    <w:rsid w:val="00483F09"/>
    <w:rsid w:val="00485267"/>
    <w:rsid w:val="00485EAD"/>
    <w:rsid w:val="00486FBC"/>
    <w:rsid w:val="00487AF2"/>
    <w:rsid w:val="00487B41"/>
    <w:rsid w:val="00490164"/>
    <w:rsid w:val="004924F2"/>
    <w:rsid w:val="00492814"/>
    <w:rsid w:val="00493794"/>
    <w:rsid w:val="00493ED3"/>
    <w:rsid w:val="00495944"/>
    <w:rsid w:val="00495A7A"/>
    <w:rsid w:val="00496AC1"/>
    <w:rsid w:val="00497313"/>
    <w:rsid w:val="00497807"/>
    <w:rsid w:val="00497EA3"/>
    <w:rsid w:val="004A1657"/>
    <w:rsid w:val="004A1736"/>
    <w:rsid w:val="004A191B"/>
    <w:rsid w:val="004A3427"/>
    <w:rsid w:val="004A4006"/>
    <w:rsid w:val="004A55E1"/>
    <w:rsid w:val="004A7195"/>
    <w:rsid w:val="004B121D"/>
    <w:rsid w:val="004B1745"/>
    <w:rsid w:val="004B2219"/>
    <w:rsid w:val="004B24EB"/>
    <w:rsid w:val="004B2BB6"/>
    <w:rsid w:val="004B2C24"/>
    <w:rsid w:val="004B41DD"/>
    <w:rsid w:val="004B4706"/>
    <w:rsid w:val="004B76C0"/>
    <w:rsid w:val="004C00B0"/>
    <w:rsid w:val="004C0176"/>
    <w:rsid w:val="004C0266"/>
    <w:rsid w:val="004C13C4"/>
    <w:rsid w:val="004C1A15"/>
    <w:rsid w:val="004C227E"/>
    <w:rsid w:val="004C494B"/>
    <w:rsid w:val="004C547C"/>
    <w:rsid w:val="004C7E85"/>
    <w:rsid w:val="004D21B9"/>
    <w:rsid w:val="004D3032"/>
    <w:rsid w:val="004D3C1C"/>
    <w:rsid w:val="004D539D"/>
    <w:rsid w:val="004D5B1A"/>
    <w:rsid w:val="004D7B91"/>
    <w:rsid w:val="004E000D"/>
    <w:rsid w:val="004E1D50"/>
    <w:rsid w:val="004E2B50"/>
    <w:rsid w:val="004E3218"/>
    <w:rsid w:val="004E413B"/>
    <w:rsid w:val="004E4D69"/>
    <w:rsid w:val="004E50C5"/>
    <w:rsid w:val="004E5724"/>
    <w:rsid w:val="004E5C3E"/>
    <w:rsid w:val="004E6080"/>
    <w:rsid w:val="004E6A09"/>
    <w:rsid w:val="004E7292"/>
    <w:rsid w:val="004E7923"/>
    <w:rsid w:val="004F27E8"/>
    <w:rsid w:val="004F3B6C"/>
    <w:rsid w:val="004F3E38"/>
    <w:rsid w:val="004F5CDF"/>
    <w:rsid w:val="004F6764"/>
    <w:rsid w:val="004F69A0"/>
    <w:rsid w:val="004F7525"/>
    <w:rsid w:val="004F78F3"/>
    <w:rsid w:val="00500835"/>
    <w:rsid w:val="00502DBB"/>
    <w:rsid w:val="00503170"/>
    <w:rsid w:val="00505D60"/>
    <w:rsid w:val="00506206"/>
    <w:rsid w:val="00506250"/>
    <w:rsid w:val="00506349"/>
    <w:rsid w:val="00507E51"/>
    <w:rsid w:val="00511668"/>
    <w:rsid w:val="00511E08"/>
    <w:rsid w:val="0051205F"/>
    <w:rsid w:val="00512DEB"/>
    <w:rsid w:val="0051382E"/>
    <w:rsid w:val="00514A50"/>
    <w:rsid w:val="005172EE"/>
    <w:rsid w:val="005200EF"/>
    <w:rsid w:val="00521C50"/>
    <w:rsid w:val="005227C7"/>
    <w:rsid w:val="00522DA4"/>
    <w:rsid w:val="00524651"/>
    <w:rsid w:val="005257B5"/>
    <w:rsid w:val="00525F8C"/>
    <w:rsid w:val="0052757C"/>
    <w:rsid w:val="00532871"/>
    <w:rsid w:val="00534092"/>
    <w:rsid w:val="00535658"/>
    <w:rsid w:val="00535B02"/>
    <w:rsid w:val="00535EDE"/>
    <w:rsid w:val="0053744A"/>
    <w:rsid w:val="00540C87"/>
    <w:rsid w:val="0054181C"/>
    <w:rsid w:val="005449D2"/>
    <w:rsid w:val="0054670E"/>
    <w:rsid w:val="00547D59"/>
    <w:rsid w:val="00547FD7"/>
    <w:rsid w:val="00551D61"/>
    <w:rsid w:val="005544CD"/>
    <w:rsid w:val="00554D64"/>
    <w:rsid w:val="005551B6"/>
    <w:rsid w:val="00555B60"/>
    <w:rsid w:val="005561F0"/>
    <w:rsid w:val="005632B3"/>
    <w:rsid w:val="005671B4"/>
    <w:rsid w:val="00567D6D"/>
    <w:rsid w:val="00567F7E"/>
    <w:rsid w:val="005706CC"/>
    <w:rsid w:val="00571117"/>
    <w:rsid w:val="00571288"/>
    <w:rsid w:val="00571CF3"/>
    <w:rsid w:val="00573F1C"/>
    <w:rsid w:val="005747CD"/>
    <w:rsid w:val="00574BD5"/>
    <w:rsid w:val="005755C6"/>
    <w:rsid w:val="0057603D"/>
    <w:rsid w:val="005764AC"/>
    <w:rsid w:val="005765D5"/>
    <w:rsid w:val="0058021A"/>
    <w:rsid w:val="00580283"/>
    <w:rsid w:val="00580EE7"/>
    <w:rsid w:val="005826D5"/>
    <w:rsid w:val="0058338E"/>
    <w:rsid w:val="00585143"/>
    <w:rsid w:val="00585B5A"/>
    <w:rsid w:val="00586751"/>
    <w:rsid w:val="00587D4E"/>
    <w:rsid w:val="00590C56"/>
    <w:rsid w:val="00591B07"/>
    <w:rsid w:val="005921DE"/>
    <w:rsid w:val="005944BA"/>
    <w:rsid w:val="00594EF8"/>
    <w:rsid w:val="005951EA"/>
    <w:rsid w:val="00596997"/>
    <w:rsid w:val="0059776C"/>
    <w:rsid w:val="005A3BC1"/>
    <w:rsid w:val="005A3DA2"/>
    <w:rsid w:val="005A489E"/>
    <w:rsid w:val="005A72CD"/>
    <w:rsid w:val="005B0677"/>
    <w:rsid w:val="005B0DF1"/>
    <w:rsid w:val="005B110C"/>
    <w:rsid w:val="005B263B"/>
    <w:rsid w:val="005B2B8B"/>
    <w:rsid w:val="005B4F6F"/>
    <w:rsid w:val="005B55D7"/>
    <w:rsid w:val="005B56B0"/>
    <w:rsid w:val="005B67CA"/>
    <w:rsid w:val="005B7706"/>
    <w:rsid w:val="005C24FC"/>
    <w:rsid w:val="005C2679"/>
    <w:rsid w:val="005C383E"/>
    <w:rsid w:val="005C4126"/>
    <w:rsid w:val="005C4518"/>
    <w:rsid w:val="005C55B6"/>
    <w:rsid w:val="005C7069"/>
    <w:rsid w:val="005D024F"/>
    <w:rsid w:val="005D0612"/>
    <w:rsid w:val="005D341C"/>
    <w:rsid w:val="005D60E5"/>
    <w:rsid w:val="005E29C5"/>
    <w:rsid w:val="005E7168"/>
    <w:rsid w:val="005E7E23"/>
    <w:rsid w:val="005F1666"/>
    <w:rsid w:val="005F1B81"/>
    <w:rsid w:val="005F1C87"/>
    <w:rsid w:val="005F1EFA"/>
    <w:rsid w:val="005F5DE1"/>
    <w:rsid w:val="005F7E69"/>
    <w:rsid w:val="00600E18"/>
    <w:rsid w:val="006013C6"/>
    <w:rsid w:val="00603768"/>
    <w:rsid w:val="00603F36"/>
    <w:rsid w:val="00604055"/>
    <w:rsid w:val="006055B8"/>
    <w:rsid w:val="006108E6"/>
    <w:rsid w:val="00610945"/>
    <w:rsid w:val="0061296C"/>
    <w:rsid w:val="00612C85"/>
    <w:rsid w:val="00613BC8"/>
    <w:rsid w:val="00614386"/>
    <w:rsid w:val="00615612"/>
    <w:rsid w:val="00615DC1"/>
    <w:rsid w:val="0062134E"/>
    <w:rsid w:val="00621D33"/>
    <w:rsid w:val="00622C51"/>
    <w:rsid w:val="00623E32"/>
    <w:rsid w:val="006258B9"/>
    <w:rsid w:val="0062708E"/>
    <w:rsid w:val="00630F53"/>
    <w:rsid w:val="00631DF6"/>
    <w:rsid w:val="006321DF"/>
    <w:rsid w:val="0063408E"/>
    <w:rsid w:val="0063468B"/>
    <w:rsid w:val="006348A1"/>
    <w:rsid w:val="006353AF"/>
    <w:rsid w:val="00636A10"/>
    <w:rsid w:val="00637333"/>
    <w:rsid w:val="006375CB"/>
    <w:rsid w:val="0064092C"/>
    <w:rsid w:val="00640EBF"/>
    <w:rsid w:val="00640F6B"/>
    <w:rsid w:val="00641B53"/>
    <w:rsid w:val="00642519"/>
    <w:rsid w:val="00642C9C"/>
    <w:rsid w:val="00643B8A"/>
    <w:rsid w:val="00644196"/>
    <w:rsid w:val="00644CA4"/>
    <w:rsid w:val="006454BD"/>
    <w:rsid w:val="00645E27"/>
    <w:rsid w:val="00646987"/>
    <w:rsid w:val="0064794A"/>
    <w:rsid w:val="0065022A"/>
    <w:rsid w:val="00651385"/>
    <w:rsid w:val="00651D38"/>
    <w:rsid w:val="00652EF0"/>
    <w:rsid w:val="00654929"/>
    <w:rsid w:val="00654F8E"/>
    <w:rsid w:val="00655709"/>
    <w:rsid w:val="0065649C"/>
    <w:rsid w:val="00657503"/>
    <w:rsid w:val="00657510"/>
    <w:rsid w:val="00657D74"/>
    <w:rsid w:val="00660B97"/>
    <w:rsid w:val="0066141A"/>
    <w:rsid w:val="00662180"/>
    <w:rsid w:val="00665331"/>
    <w:rsid w:val="00665357"/>
    <w:rsid w:val="00665B1B"/>
    <w:rsid w:val="00667BF9"/>
    <w:rsid w:val="0067109C"/>
    <w:rsid w:val="006712AE"/>
    <w:rsid w:val="00673FA0"/>
    <w:rsid w:val="0067402F"/>
    <w:rsid w:val="0067486A"/>
    <w:rsid w:val="00674AFB"/>
    <w:rsid w:val="00674EDE"/>
    <w:rsid w:val="00676DA4"/>
    <w:rsid w:val="00677067"/>
    <w:rsid w:val="00677E8F"/>
    <w:rsid w:val="006800FB"/>
    <w:rsid w:val="00681DCA"/>
    <w:rsid w:val="006823FF"/>
    <w:rsid w:val="00682420"/>
    <w:rsid w:val="0068379C"/>
    <w:rsid w:val="00683F37"/>
    <w:rsid w:val="006863F9"/>
    <w:rsid w:val="00686670"/>
    <w:rsid w:val="00691AF8"/>
    <w:rsid w:val="00692C55"/>
    <w:rsid w:val="00692CCC"/>
    <w:rsid w:val="00692D3E"/>
    <w:rsid w:val="00692F8F"/>
    <w:rsid w:val="00693A60"/>
    <w:rsid w:val="006951CF"/>
    <w:rsid w:val="00696493"/>
    <w:rsid w:val="006A0CFA"/>
    <w:rsid w:val="006A5D73"/>
    <w:rsid w:val="006A79CD"/>
    <w:rsid w:val="006B38A8"/>
    <w:rsid w:val="006B3B17"/>
    <w:rsid w:val="006B5831"/>
    <w:rsid w:val="006B5968"/>
    <w:rsid w:val="006B7C9C"/>
    <w:rsid w:val="006C06CE"/>
    <w:rsid w:val="006C11E0"/>
    <w:rsid w:val="006C1653"/>
    <w:rsid w:val="006C2CE9"/>
    <w:rsid w:val="006C4229"/>
    <w:rsid w:val="006C5AA8"/>
    <w:rsid w:val="006C5B98"/>
    <w:rsid w:val="006C5C16"/>
    <w:rsid w:val="006C61C3"/>
    <w:rsid w:val="006C6C0E"/>
    <w:rsid w:val="006C7996"/>
    <w:rsid w:val="006D0742"/>
    <w:rsid w:val="006D1C8A"/>
    <w:rsid w:val="006D20C2"/>
    <w:rsid w:val="006D3797"/>
    <w:rsid w:val="006D51D9"/>
    <w:rsid w:val="006D56B7"/>
    <w:rsid w:val="006D719D"/>
    <w:rsid w:val="006E1261"/>
    <w:rsid w:val="006E149B"/>
    <w:rsid w:val="006E199E"/>
    <w:rsid w:val="006E1B7A"/>
    <w:rsid w:val="006E5B6B"/>
    <w:rsid w:val="006E6221"/>
    <w:rsid w:val="006E66CE"/>
    <w:rsid w:val="006F16A5"/>
    <w:rsid w:val="006F1D4E"/>
    <w:rsid w:val="006F331C"/>
    <w:rsid w:val="006F3F05"/>
    <w:rsid w:val="007009B2"/>
    <w:rsid w:val="00700E2F"/>
    <w:rsid w:val="00702684"/>
    <w:rsid w:val="00703229"/>
    <w:rsid w:val="00703AA1"/>
    <w:rsid w:val="00705545"/>
    <w:rsid w:val="00705C05"/>
    <w:rsid w:val="00705C53"/>
    <w:rsid w:val="00705D5D"/>
    <w:rsid w:val="0070660C"/>
    <w:rsid w:val="00707E90"/>
    <w:rsid w:val="00710465"/>
    <w:rsid w:val="0071237A"/>
    <w:rsid w:val="0071252D"/>
    <w:rsid w:val="0071406A"/>
    <w:rsid w:val="007145E9"/>
    <w:rsid w:val="007149BD"/>
    <w:rsid w:val="0071574B"/>
    <w:rsid w:val="00716137"/>
    <w:rsid w:val="007179D9"/>
    <w:rsid w:val="00721057"/>
    <w:rsid w:val="007215A6"/>
    <w:rsid w:val="00721C80"/>
    <w:rsid w:val="00723FE0"/>
    <w:rsid w:val="00725299"/>
    <w:rsid w:val="00727FD3"/>
    <w:rsid w:val="00730051"/>
    <w:rsid w:val="00732E97"/>
    <w:rsid w:val="00733C7C"/>
    <w:rsid w:val="00734AAF"/>
    <w:rsid w:val="00734E4E"/>
    <w:rsid w:val="0073779C"/>
    <w:rsid w:val="00737B9C"/>
    <w:rsid w:val="00737BAA"/>
    <w:rsid w:val="007410C2"/>
    <w:rsid w:val="00741F45"/>
    <w:rsid w:val="00742BFB"/>
    <w:rsid w:val="007439BB"/>
    <w:rsid w:val="0074496C"/>
    <w:rsid w:val="00744DF3"/>
    <w:rsid w:val="007450EE"/>
    <w:rsid w:val="00746580"/>
    <w:rsid w:val="00746969"/>
    <w:rsid w:val="0075064C"/>
    <w:rsid w:val="0075067D"/>
    <w:rsid w:val="00752782"/>
    <w:rsid w:val="00754FBB"/>
    <w:rsid w:val="00755E6A"/>
    <w:rsid w:val="0075727E"/>
    <w:rsid w:val="0075783B"/>
    <w:rsid w:val="0076150A"/>
    <w:rsid w:val="0076160B"/>
    <w:rsid w:val="00764725"/>
    <w:rsid w:val="00765477"/>
    <w:rsid w:val="00765729"/>
    <w:rsid w:val="00765E67"/>
    <w:rsid w:val="00766E4A"/>
    <w:rsid w:val="00767632"/>
    <w:rsid w:val="0077081B"/>
    <w:rsid w:val="007708C8"/>
    <w:rsid w:val="00773C92"/>
    <w:rsid w:val="00774919"/>
    <w:rsid w:val="007810DF"/>
    <w:rsid w:val="007814D0"/>
    <w:rsid w:val="00781D77"/>
    <w:rsid w:val="00782068"/>
    <w:rsid w:val="00783974"/>
    <w:rsid w:val="0078415D"/>
    <w:rsid w:val="0078532A"/>
    <w:rsid w:val="00790F94"/>
    <w:rsid w:val="00792ABD"/>
    <w:rsid w:val="00795526"/>
    <w:rsid w:val="00795E9F"/>
    <w:rsid w:val="00796CA0"/>
    <w:rsid w:val="00797A0B"/>
    <w:rsid w:val="007A0A02"/>
    <w:rsid w:val="007A2E8F"/>
    <w:rsid w:val="007A410F"/>
    <w:rsid w:val="007A4AF2"/>
    <w:rsid w:val="007A5576"/>
    <w:rsid w:val="007A666E"/>
    <w:rsid w:val="007A746C"/>
    <w:rsid w:val="007A7C4C"/>
    <w:rsid w:val="007B047F"/>
    <w:rsid w:val="007B10C5"/>
    <w:rsid w:val="007B1BD5"/>
    <w:rsid w:val="007B70CC"/>
    <w:rsid w:val="007B74DE"/>
    <w:rsid w:val="007B7C22"/>
    <w:rsid w:val="007C0A91"/>
    <w:rsid w:val="007C1E58"/>
    <w:rsid w:val="007C2330"/>
    <w:rsid w:val="007C4251"/>
    <w:rsid w:val="007C462E"/>
    <w:rsid w:val="007C529D"/>
    <w:rsid w:val="007C59E7"/>
    <w:rsid w:val="007C5C97"/>
    <w:rsid w:val="007C5FDD"/>
    <w:rsid w:val="007C61DA"/>
    <w:rsid w:val="007C6582"/>
    <w:rsid w:val="007C6918"/>
    <w:rsid w:val="007C6BC7"/>
    <w:rsid w:val="007C7867"/>
    <w:rsid w:val="007D06B3"/>
    <w:rsid w:val="007D148D"/>
    <w:rsid w:val="007D1DE3"/>
    <w:rsid w:val="007D2028"/>
    <w:rsid w:val="007D487A"/>
    <w:rsid w:val="007D49E8"/>
    <w:rsid w:val="007D4C8D"/>
    <w:rsid w:val="007D5792"/>
    <w:rsid w:val="007D7257"/>
    <w:rsid w:val="007D7AC6"/>
    <w:rsid w:val="007D7D67"/>
    <w:rsid w:val="007E01E5"/>
    <w:rsid w:val="007E11C0"/>
    <w:rsid w:val="007E2ED1"/>
    <w:rsid w:val="007E4275"/>
    <w:rsid w:val="007E6531"/>
    <w:rsid w:val="007F0627"/>
    <w:rsid w:val="007F0B70"/>
    <w:rsid w:val="007F1995"/>
    <w:rsid w:val="007F3115"/>
    <w:rsid w:val="007F359D"/>
    <w:rsid w:val="007F3A95"/>
    <w:rsid w:val="007F6D7C"/>
    <w:rsid w:val="008000CD"/>
    <w:rsid w:val="00800275"/>
    <w:rsid w:val="0080401D"/>
    <w:rsid w:val="00804AEE"/>
    <w:rsid w:val="00806E6E"/>
    <w:rsid w:val="00810729"/>
    <w:rsid w:val="00812609"/>
    <w:rsid w:val="00812C76"/>
    <w:rsid w:val="0081369B"/>
    <w:rsid w:val="00813D94"/>
    <w:rsid w:val="0081527D"/>
    <w:rsid w:val="0081765C"/>
    <w:rsid w:val="00820F1C"/>
    <w:rsid w:val="0082122A"/>
    <w:rsid w:val="00821F66"/>
    <w:rsid w:val="00822C6D"/>
    <w:rsid w:val="00823D56"/>
    <w:rsid w:val="00825D7F"/>
    <w:rsid w:val="008277A6"/>
    <w:rsid w:val="00827AFA"/>
    <w:rsid w:val="008347A5"/>
    <w:rsid w:val="00835501"/>
    <w:rsid w:val="00835D17"/>
    <w:rsid w:val="008374BC"/>
    <w:rsid w:val="00840631"/>
    <w:rsid w:val="008406AF"/>
    <w:rsid w:val="00841311"/>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14FE"/>
    <w:rsid w:val="00862A48"/>
    <w:rsid w:val="00863150"/>
    <w:rsid w:val="00863624"/>
    <w:rsid w:val="00864499"/>
    <w:rsid w:val="00864D23"/>
    <w:rsid w:val="008652D3"/>
    <w:rsid w:val="00865AF0"/>
    <w:rsid w:val="00866135"/>
    <w:rsid w:val="0086680E"/>
    <w:rsid w:val="00871273"/>
    <w:rsid w:val="0087179B"/>
    <w:rsid w:val="008727BF"/>
    <w:rsid w:val="008731DA"/>
    <w:rsid w:val="00873247"/>
    <w:rsid w:val="008742F2"/>
    <w:rsid w:val="008756EF"/>
    <w:rsid w:val="008769AA"/>
    <w:rsid w:val="00885167"/>
    <w:rsid w:val="0088533A"/>
    <w:rsid w:val="008867AB"/>
    <w:rsid w:val="00890BE0"/>
    <w:rsid w:val="00891AEB"/>
    <w:rsid w:val="00892A2D"/>
    <w:rsid w:val="0089332B"/>
    <w:rsid w:val="0089377F"/>
    <w:rsid w:val="00893D62"/>
    <w:rsid w:val="00894F61"/>
    <w:rsid w:val="00896393"/>
    <w:rsid w:val="00896EF5"/>
    <w:rsid w:val="008A194A"/>
    <w:rsid w:val="008A1A21"/>
    <w:rsid w:val="008A38CA"/>
    <w:rsid w:val="008A39EC"/>
    <w:rsid w:val="008A3C8A"/>
    <w:rsid w:val="008A42BC"/>
    <w:rsid w:val="008A6659"/>
    <w:rsid w:val="008A7956"/>
    <w:rsid w:val="008A7BAD"/>
    <w:rsid w:val="008B0707"/>
    <w:rsid w:val="008B0B84"/>
    <w:rsid w:val="008B12A7"/>
    <w:rsid w:val="008B1323"/>
    <w:rsid w:val="008B277A"/>
    <w:rsid w:val="008B6982"/>
    <w:rsid w:val="008B6985"/>
    <w:rsid w:val="008B6EB7"/>
    <w:rsid w:val="008C1211"/>
    <w:rsid w:val="008C1C7D"/>
    <w:rsid w:val="008C4223"/>
    <w:rsid w:val="008C5A54"/>
    <w:rsid w:val="008C5C38"/>
    <w:rsid w:val="008C7AB4"/>
    <w:rsid w:val="008D0EBD"/>
    <w:rsid w:val="008D1314"/>
    <w:rsid w:val="008D1F72"/>
    <w:rsid w:val="008D2601"/>
    <w:rsid w:val="008D3731"/>
    <w:rsid w:val="008D40F7"/>
    <w:rsid w:val="008D4576"/>
    <w:rsid w:val="008D4ECB"/>
    <w:rsid w:val="008D539C"/>
    <w:rsid w:val="008D59EE"/>
    <w:rsid w:val="008D627E"/>
    <w:rsid w:val="008D6B45"/>
    <w:rsid w:val="008E1219"/>
    <w:rsid w:val="008E5ACE"/>
    <w:rsid w:val="008E6F05"/>
    <w:rsid w:val="008F0436"/>
    <w:rsid w:val="008F3E5C"/>
    <w:rsid w:val="008F5170"/>
    <w:rsid w:val="008F610D"/>
    <w:rsid w:val="008F6C94"/>
    <w:rsid w:val="008F6DD7"/>
    <w:rsid w:val="009000A1"/>
    <w:rsid w:val="0090130F"/>
    <w:rsid w:val="00903092"/>
    <w:rsid w:val="009036C9"/>
    <w:rsid w:val="0090418F"/>
    <w:rsid w:val="00904326"/>
    <w:rsid w:val="009051AE"/>
    <w:rsid w:val="0090751E"/>
    <w:rsid w:val="009115B1"/>
    <w:rsid w:val="00911B2B"/>
    <w:rsid w:val="00911FA5"/>
    <w:rsid w:val="009121DF"/>
    <w:rsid w:val="00913C58"/>
    <w:rsid w:val="00913EC4"/>
    <w:rsid w:val="00914286"/>
    <w:rsid w:val="009179AB"/>
    <w:rsid w:val="00920784"/>
    <w:rsid w:val="00921EF9"/>
    <w:rsid w:val="009234AC"/>
    <w:rsid w:val="00923DFF"/>
    <w:rsid w:val="00925A3B"/>
    <w:rsid w:val="009264D8"/>
    <w:rsid w:val="00926A82"/>
    <w:rsid w:val="00927B46"/>
    <w:rsid w:val="00927B4E"/>
    <w:rsid w:val="00927C03"/>
    <w:rsid w:val="00932296"/>
    <w:rsid w:val="00932E61"/>
    <w:rsid w:val="00934F8E"/>
    <w:rsid w:val="00935181"/>
    <w:rsid w:val="00935208"/>
    <w:rsid w:val="00935A81"/>
    <w:rsid w:val="009367CF"/>
    <w:rsid w:val="00937995"/>
    <w:rsid w:val="00937C00"/>
    <w:rsid w:val="009406D3"/>
    <w:rsid w:val="0094285F"/>
    <w:rsid w:val="00943014"/>
    <w:rsid w:val="00944D6A"/>
    <w:rsid w:val="00947DE4"/>
    <w:rsid w:val="00950D12"/>
    <w:rsid w:val="009516B2"/>
    <w:rsid w:val="00953471"/>
    <w:rsid w:val="00954203"/>
    <w:rsid w:val="00954C0A"/>
    <w:rsid w:val="00954C58"/>
    <w:rsid w:val="009555D1"/>
    <w:rsid w:val="00955D88"/>
    <w:rsid w:val="009562E4"/>
    <w:rsid w:val="009603BA"/>
    <w:rsid w:val="009603F9"/>
    <w:rsid w:val="0096040B"/>
    <w:rsid w:val="00960C9F"/>
    <w:rsid w:val="00961E96"/>
    <w:rsid w:val="0096364C"/>
    <w:rsid w:val="009638D2"/>
    <w:rsid w:val="0096481B"/>
    <w:rsid w:val="009702A0"/>
    <w:rsid w:val="0097124D"/>
    <w:rsid w:val="009716F1"/>
    <w:rsid w:val="009723EE"/>
    <w:rsid w:val="00974E95"/>
    <w:rsid w:val="009756D7"/>
    <w:rsid w:val="00975AF2"/>
    <w:rsid w:val="00975EAB"/>
    <w:rsid w:val="00976414"/>
    <w:rsid w:val="00977117"/>
    <w:rsid w:val="009775F9"/>
    <w:rsid w:val="00981188"/>
    <w:rsid w:val="009826A6"/>
    <w:rsid w:val="00983E2F"/>
    <w:rsid w:val="009841B6"/>
    <w:rsid w:val="00985A29"/>
    <w:rsid w:val="00986929"/>
    <w:rsid w:val="00987704"/>
    <w:rsid w:val="0099066C"/>
    <w:rsid w:val="00990995"/>
    <w:rsid w:val="00991871"/>
    <w:rsid w:val="00993F46"/>
    <w:rsid w:val="009948D4"/>
    <w:rsid w:val="00994E2A"/>
    <w:rsid w:val="009955EA"/>
    <w:rsid w:val="009965CE"/>
    <w:rsid w:val="00996A7B"/>
    <w:rsid w:val="00996EC2"/>
    <w:rsid w:val="0099725D"/>
    <w:rsid w:val="00997627"/>
    <w:rsid w:val="00997715"/>
    <w:rsid w:val="009A0425"/>
    <w:rsid w:val="009A0B4F"/>
    <w:rsid w:val="009A1124"/>
    <w:rsid w:val="009A126F"/>
    <w:rsid w:val="009A1313"/>
    <w:rsid w:val="009A24F1"/>
    <w:rsid w:val="009A457D"/>
    <w:rsid w:val="009A4D46"/>
    <w:rsid w:val="009A64AC"/>
    <w:rsid w:val="009B0208"/>
    <w:rsid w:val="009B2D4F"/>
    <w:rsid w:val="009B2D5E"/>
    <w:rsid w:val="009B31B0"/>
    <w:rsid w:val="009B32EA"/>
    <w:rsid w:val="009B5D63"/>
    <w:rsid w:val="009C2357"/>
    <w:rsid w:val="009C39E7"/>
    <w:rsid w:val="009C4F32"/>
    <w:rsid w:val="009C57DA"/>
    <w:rsid w:val="009C64E7"/>
    <w:rsid w:val="009C6CEC"/>
    <w:rsid w:val="009D1E3A"/>
    <w:rsid w:val="009D24DE"/>
    <w:rsid w:val="009D5879"/>
    <w:rsid w:val="009D596A"/>
    <w:rsid w:val="009E0145"/>
    <w:rsid w:val="009E0720"/>
    <w:rsid w:val="009E22EE"/>
    <w:rsid w:val="009E5C7E"/>
    <w:rsid w:val="009E6406"/>
    <w:rsid w:val="009E7D02"/>
    <w:rsid w:val="009F02B8"/>
    <w:rsid w:val="009F02BB"/>
    <w:rsid w:val="009F090D"/>
    <w:rsid w:val="009F0D6D"/>
    <w:rsid w:val="009F48C7"/>
    <w:rsid w:val="009F7EA0"/>
    <w:rsid w:val="00A0139E"/>
    <w:rsid w:val="00A01F5D"/>
    <w:rsid w:val="00A021B2"/>
    <w:rsid w:val="00A03B5B"/>
    <w:rsid w:val="00A0450A"/>
    <w:rsid w:val="00A0537D"/>
    <w:rsid w:val="00A058F1"/>
    <w:rsid w:val="00A0729F"/>
    <w:rsid w:val="00A07FA6"/>
    <w:rsid w:val="00A10170"/>
    <w:rsid w:val="00A12E93"/>
    <w:rsid w:val="00A12F9B"/>
    <w:rsid w:val="00A13AE2"/>
    <w:rsid w:val="00A13E01"/>
    <w:rsid w:val="00A14501"/>
    <w:rsid w:val="00A14DC8"/>
    <w:rsid w:val="00A1535B"/>
    <w:rsid w:val="00A15697"/>
    <w:rsid w:val="00A15F75"/>
    <w:rsid w:val="00A164DF"/>
    <w:rsid w:val="00A22D46"/>
    <w:rsid w:val="00A22FCF"/>
    <w:rsid w:val="00A233C0"/>
    <w:rsid w:val="00A243E4"/>
    <w:rsid w:val="00A24567"/>
    <w:rsid w:val="00A32C9D"/>
    <w:rsid w:val="00A345AB"/>
    <w:rsid w:val="00A3568C"/>
    <w:rsid w:val="00A40D23"/>
    <w:rsid w:val="00A43080"/>
    <w:rsid w:val="00A43156"/>
    <w:rsid w:val="00A43FE2"/>
    <w:rsid w:val="00A442EB"/>
    <w:rsid w:val="00A443CA"/>
    <w:rsid w:val="00A46B59"/>
    <w:rsid w:val="00A47C2A"/>
    <w:rsid w:val="00A50645"/>
    <w:rsid w:val="00A509CD"/>
    <w:rsid w:val="00A51056"/>
    <w:rsid w:val="00A51086"/>
    <w:rsid w:val="00A51712"/>
    <w:rsid w:val="00A538FD"/>
    <w:rsid w:val="00A5480C"/>
    <w:rsid w:val="00A55007"/>
    <w:rsid w:val="00A57721"/>
    <w:rsid w:val="00A57AB9"/>
    <w:rsid w:val="00A61152"/>
    <w:rsid w:val="00A62C83"/>
    <w:rsid w:val="00A63DCE"/>
    <w:rsid w:val="00A656ED"/>
    <w:rsid w:val="00A65887"/>
    <w:rsid w:val="00A659A1"/>
    <w:rsid w:val="00A668FF"/>
    <w:rsid w:val="00A673EF"/>
    <w:rsid w:val="00A7281D"/>
    <w:rsid w:val="00A72BE1"/>
    <w:rsid w:val="00A746CF"/>
    <w:rsid w:val="00A7633C"/>
    <w:rsid w:val="00A80BE4"/>
    <w:rsid w:val="00A81B61"/>
    <w:rsid w:val="00A83063"/>
    <w:rsid w:val="00A83E09"/>
    <w:rsid w:val="00A84425"/>
    <w:rsid w:val="00A8520C"/>
    <w:rsid w:val="00A85FA9"/>
    <w:rsid w:val="00A862F4"/>
    <w:rsid w:val="00A867C9"/>
    <w:rsid w:val="00A86C8F"/>
    <w:rsid w:val="00A87226"/>
    <w:rsid w:val="00A91B70"/>
    <w:rsid w:val="00A93F0C"/>
    <w:rsid w:val="00A942EB"/>
    <w:rsid w:val="00A94FDC"/>
    <w:rsid w:val="00A95D52"/>
    <w:rsid w:val="00A95EBC"/>
    <w:rsid w:val="00A97AA6"/>
    <w:rsid w:val="00AA2B01"/>
    <w:rsid w:val="00AA2D59"/>
    <w:rsid w:val="00AA47D3"/>
    <w:rsid w:val="00AA5C10"/>
    <w:rsid w:val="00AA6073"/>
    <w:rsid w:val="00AA6FD5"/>
    <w:rsid w:val="00AA73F7"/>
    <w:rsid w:val="00AA763B"/>
    <w:rsid w:val="00AA7DAA"/>
    <w:rsid w:val="00AA7F9B"/>
    <w:rsid w:val="00AB023F"/>
    <w:rsid w:val="00AB0A0C"/>
    <w:rsid w:val="00AB293D"/>
    <w:rsid w:val="00AB3171"/>
    <w:rsid w:val="00AB32A2"/>
    <w:rsid w:val="00AB3E10"/>
    <w:rsid w:val="00AB4A14"/>
    <w:rsid w:val="00AB5F1B"/>
    <w:rsid w:val="00AB6072"/>
    <w:rsid w:val="00AB752E"/>
    <w:rsid w:val="00AC04D4"/>
    <w:rsid w:val="00AC05FB"/>
    <w:rsid w:val="00AC1A66"/>
    <w:rsid w:val="00AC4B55"/>
    <w:rsid w:val="00AC5033"/>
    <w:rsid w:val="00AC574B"/>
    <w:rsid w:val="00AC6097"/>
    <w:rsid w:val="00AC649C"/>
    <w:rsid w:val="00AC79E2"/>
    <w:rsid w:val="00AD170B"/>
    <w:rsid w:val="00AD1B70"/>
    <w:rsid w:val="00AD5BEC"/>
    <w:rsid w:val="00AE091A"/>
    <w:rsid w:val="00AE1371"/>
    <w:rsid w:val="00AE48D2"/>
    <w:rsid w:val="00AE57F8"/>
    <w:rsid w:val="00AE5F7A"/>
    <w:rsid w:val="00AE64E2"/>
    <w:rsid w:val="00AE68A0"/>
    <w:rsid w:val="00AE6D39"/>
    <w:rsid w:val="00AE7EEB"/>
    <w:rsid w:val="00AF028A"/>
    <w:rsid w:val="00AF1615"/>
    <w:rsid w:val="00AF3912"/>
    <w:rsid w:val="00AF3D0D"/>
    <w:rsid w:val="00AF410C"/>
    <w:rsid w:val="00AF4F10"/>
    <w:rsid w:val="00AF67E9"/>
    <w:rsid w:val="00AF7D0E"/>
    <w:rsid w:val="00B023D7"/>
    <w:rsid w:val="00B02646"/>
    <w:rsid w:val="00B027D2"/>
    <w:rsid w:val="00B02CB1"/>
    <w:rsid w:val="00B03A2D"/>
    <w:rsid w:val="00B0450C"/>
    <w:rsid w:val="00B0626A"/>
    <w:rsid w:val="00B0709E"/>
    <w:rsid w:val="00B0717E"/>
    <w:rsid w:val="00B0725D"/>
    <w:rsid w:val="00B07623"/>
    <w:rsid w:val="00B10240"/>
    <w:rsid w:val="00B103CE"/>
    <w:rsid w:val="00B112BC"/>
    <w:rsid w:val="00B1394F"/>
    <w:rsid w:val="00B14B50"/>
    <w:rsid w:val="00B15131"/>
    <w:rsid w:val="00B1561F"/>
    <w:rsid w:val="00B17377"/>
    <w:rsid w:val="00B17C04"/>
    <w:rsid w:val="00B22AE2"/>
    <w:rsid w:val="00B23278"/>
    <w:rsid w:val="00B23EC3"/>
    <w:rsid w:val="00B24B42"/>
    <w:rsid w:val="00B25FA0"/>
    <w:rsid w:val="00B266DE"/>
    <w:rsid w:val="00B3118E"/>
    <w:rsid w:val="00B31E06"/>
    <w:rsid w:val="00B34E8B"/>
    <w:rsid w:val="00B3682F"/>
    <w:rsid w:val="00B37EAB"/>
    <w:rsid w:val="00B41863"/>
    <w:rsid w:val="00B42922"/>
    <w:rsid w:val="00B43E89"/>
    <w:rsid w:val="00B4552E"/>
    <w:rsid w:val="00B459E2"/>
    <w:rsid w:val="00B468E1"/>
    <w:rsid w:val="00B4764F"/>
    <w:rsid w:val="00B51539"/>
    <w:rsid w:val="00B51855"/>
    <w:rsid w:val="00B5451C"/>
    <w:rsid w:val="00B603DE"/>
    <w:rsid w:val="00B60BCA"/>
    <w:rsid w:val="00B61710"/>
    <w:rsid w:val="00B65523"/>
    <w:rsid w:val="00B66913"/>
    <w:rsid w:val="00B66CB5"/>
    <w:rsid w:val="00B67670"/>
    <w:rsid w:val="00B714D5"/>
    <w:rsid w:val="00B71A0D"/>
    <w:rsid w:val="00B74616"/>
    <w:rsid w:val="00B80033"/>
    <w:rsid w:val="00B8104A"/>
    <w:rsid w:val="00B81AEF"/>
    <w:rsid w:val="00B82F47"/>
    <w:rsid w:val="00B86C92"/>
    <w:rsid w:val="00B86D77"/>
    <w:rsid w:val="00B86DF2"/>
    <w:rsid w:val="00B87B69"/>
    <w:rsid w:val="00B911F7"/>
    <w:rsid w:val="00B915D2"/>
    <w:rsid w:val="00B91B31"/>
    <w:rsid w:val="00B9364C"/>
    <w:rsid w:val="00B937C6"/>
    <w:rsid w:val="00B96A4E"/>
    <w:rsid w:val="00B96B06"/>
    <w:rsid w:val="00B972D4"/>
    <w:rsid w:val="00B97850"/>
    <w:rsid w:val="00B97898"/>
    <w:rsid w:val="00B97ACF"/>
    <w:rsid w:val="00BA1212"/>
    <w:rsid w:val="00BA3AF2"/>
    <w:rsid w:val="00BA576D"/>
    <w:rsid w:val="00BA5974"/>
    <w:rsid w:val="00BA6306"/>
    <w:rsid w:val="00BA7868"/>
    <w:rsid w:val="00BB116A"/>
    <w:rsid w:val="00BB3EAE"/>
    <w:rsid w:val="00BB5B7A"/>
    <w:rsid w:val="00BB5D14"/>
    <w:rsid w:val="00BB5F75"/>
    <w:rsid w:val="00BB6725"/>
    <w:rsid w:val="00BB6C1E"/>
    <w:rsid w:val="00BB7255"/>
    <w:rsid w:val="00BC0C20"/>
    <w:rsid w:val="00BC513A"/>
    <w:rsid w:val="00BD2CF4"/>
    <w:rsid w:val="00BD34EE"/>
    <w:rsid w:val="00BD3A39"/>
    <w:rsid w:val="00BD3A90"/>
    <w:rsid w:val="00BD4490"/>
    <w:rsid w:val="00BD540A"/>
    <w:rsid w:val="00BD6493"/>
    <w:rsid w:val="00BE16E0"/>
    <w:rsid w:val="00BE19A5"/>
    <w:rsid w:val="00BE2C4E"/>
    <w:rsid w:val="00BE4CB6"/>
    <w:rsid w:val="00BE6E59"/>
    <w:rsid w:val="00BE781E"/>
    <w:rsid w:val="00BF004D"/>
    <w:rsid w:val="00BF1D56"/>
    <w:rsid w:val="00BF21C0"/>
    <w:rsid w:val="00BF2995"/>
    <w:rsid w:val="00BF2B15"/>
    <w:rsid w:val="00BF5BC8"/>
    <w:rsid w:val="00C00C9B"/>
    <w:rsid w:val="00C01B02"/>
    <w:rsid w:val="00C037A5"/>
    <w:rsid w:val="00C05947"/>
    <w:rsid w:val="00C0674D"/>
    <w:rsid w:val="00C074A9"/>
    <w:rsid w:val="00C075E1"/>
    <w:rsid w:val="00C07B98"/>
    <w:rsid w:val="00C10076"/>
    <w:rsid w:val="00C10C30"/>
    <w:rsid w:val="00C12235"/>
    <w:rsid w:val="00C12293"/>
    <w:rsid w:val="00C12E46"/>
    <w:rsid w:val="00C13352"/>
    <w:rsid w:val="00C146BC"/>
    <w:rsid w:val="00C15AFB"/>
    <w:rsid w:val="00C1630A"/>
    <w:rsid w:val="00C17435"/>
    <w:rsid w:val="00C1749F"/>
    <w:rsid w:val="00C175F6"/>
    <w:rsid w:val="00C17DD5"/>
    <w:rsid w:val="00C17EA5"/>
    <w:rsid w:val="00C20BF3"/>
    <w:rsid w:val="00C2295E"/>
    <w:rsid w:val="00C2414A"/>
    <w:rsid w:val="00C256A6"/>
    <w:rsid w:val="00C25906"/>
    <w:rsid w:val="00C26132"/>
    <w:rsid w:val="00C279A9"/>
    <w:rsid w:val="00C27BEE"/>
    <w:rsid w:val="00C31027"/>
    <w:rsid w:val="00C33702"/>
    <w:rsid w:val="00C345AA"/>
    <w:rsid w:val="00C3467C"/>
    <w:rsid w:val="00C34C7E"/>
    <w:rsid w:val="00C34D19"/>
    <w:rsid w:val="00C3652D"/>
    <w:rsid w:val="00C368E0"/>
    <w:rsid w:val="00C36924"/>
    <w:rsid w:val="00C3756E"/>
    <w:rsid w:val="00C41207"/>
    <w:rsid w:val="00C41E6A"/>
    <w:rsid w:val="00C42CFA"/>
    <w:rsid w:val="00C43E82"/>
    <w:rsid w:val="00C44955"/>
    <w:rsid w:val="00C513B3"/>
    <w:rsid w:val="00C51C19"/>
    <w:rsid w:val="00C51C31"/>
    <w:rsid w:val="00C51D65"/>
    <w:rsid w:val="00C53A66"/>
    <w:rsid w:val="00C53E52"/>
    <w:rsid w:val="00C54CA3"/>
    <w:rsid w:val="00C54F9D"/>
    <w:rsid w:val="00C55C03"/>
    <w:rsid w:val="00C56D03"/>
    <w:rsid w:val="00C56E7C"/>
    <w:rsid w:val="00C57410"/>
    <w:rsid w:val="00C60F5D"/>
    <w:rsid w:val="00C663BE"/>
    <w:rsid w:val="00C66DC6"/>
    <w:rsid w:val="00C67672"/>
    <w:rsid w:val="00C714D1"/>
    <w:rsid w:val="00C71B2E"/>
    <w:rsid w:val="00C71F19"/>
    <w:rsid w:val="00C7292C"/>
    <w:rsid w:val="00C73343"/>
    <w:rsid w:val="00C7436A"/>
    <w:rsid w:val="00C77139"/>
    <w:rsid w:val="00C77F37"/>
    <w:rsid w:val="00C807E4"/>
    <w:rsid w:val="00C8098A"/>
    <w:rsid w:val="00C825C0"/>
    <w:rsid w:val="00C82DE7"/>
    <w:rsid w:val="00C83B60"/>
    <w:rsid w:val="00C84D5D"/>
    <w:rsid w:val="00C86DF3"/>
    <w:rsid w:val="00C87DE5"/>
    <w:rsid w:val="00C921C7"/>
    <w:rsid w:val="00C9632C"/>
    <w:rsid w:val="00C96E4E"/>
    <w:rsid w:val="00CA026A"/>
    <w:rsid w:val="00CA0283"/>
    <w:rsid w:val="00CA08A8"/>
    <w:rsid w:val="00CA3873"/>
    <w:rsid w:val="00CA47B9"/>
    <w:rsid w:val="00CA4A80"/>
    <w:rsid w:val="00CA4D8F"/>
    <w:rsid w:val="00CA56C3"/>
    <w:rsid w:val="00CA6DEA"/>
    <w:rsid w:val="00CA75C6"/>
    <w:rsid w:val="00CB07D6"/>
    <w:rsid w:val="00CB16A7"/>
    <w:rsid w:val="00CB204A"/>
    <w:rsid w:val="00CB2DDB"/>
    <w:rsid w:val="00CB617F"/>
    <w:rsid w:val="00CC22E0"/>
    <w:rsid w:val="00CC2590"/>
    <w:rsid w:val="00CC49A2"/>
    <w:rsid w:val="00CC4B05"/>
    <w:rsid w:val="00CC51BC"/>
    <w:rsid w:val="00CC5AF2"/>
    <w:rsid w:val="00CC798F"/>
    <w:rsid w:val="00CC7B93"/>
    <w:rsid w:val="00CD0C9A"/>
    <w:rsid w:val="00CD1834"/>
    <w:rsid w:val="00CD26C9"/>
    <w:rsid w:val="00CD27AF"/>
    <w:rsid w:val="00CD2B70"/>
    <w:rsid w:val="00CD437C"/>
    <w:rsid w:val="00CD4680"/>
    <w:rsid w:val="00CD4BFA"/>
    <w:rsid w:val="00CD4CC8"/>
    <w:rsid w:val="00CD5207"/>
    <w:rsid w:val="00CD5ED7"/>
    <w:rsid w:val="00CD7102"/>
    <w:rsid w:val="00CE2FC2"/>
    <w:rsid w:val="00CE37F9"/>
    <w:rsid w:val="00CE38B8"/>
    <w:rsid w:val="00CE40D3"/>
    <w:rsid w:val="00CE4CBA"/>
    <w:rsid w:val="00CE5916"/>
    <w:rsid w:val="00CE7A0D"/>
    <w:rsid w:val="00CE7B62"/>
    <w:rsid w:val="00CF188B"/>
    <w:rsid w:val="00CF3287"/>
    <w:rsid w:val="00CF468A"/>
    <w:rsid w:val="00CF5365"/>
    <w:rsid w:val="00CF726B"/>
    <w:rsid w:val="00D01BC6"/>
    <w:rsid w:val="00D025F0"/>
    <w:rsid w:val="00D026AE"/>
    <w:rsid w:val="00D034F1"/>
    <w:rsid w:val="00D039CB"/>
    <w:rsid w:val="00D06264"/>
    <w:rsid w:val="00D07E48"/>
    <w:rsid w:val="00D10039"/>
    <w:rsid w:val="00D105B6"/>
    <w:rsid w:val="00D10833"/>
    <w:rsid w:val="00D12B81"/>
    <w:rsid w:val="00D12E25"/>
    <w:rsid w:val="00D14123"/>
    <w:rsid w:val="00D1440D"/>
    <w:rsid w:val="00D14482"/>
    <w:rsid w:val="00D14D15"/>
    <w:rsid w:val="00D17121"/>
    <w:rsid w:val="00D176A6"/>
    <w:rsid w:val="00D17933"/>
    <w:rsid w:val="00D17BDE"/>
    <w:rsid w:val="00D2335E"/>
    <w:rsid w:val="00D2515D"/>
    <w:rsid w:val="00D26905"/>
    <w:rsid w:val="00D27F86"/>
    <w:rsid w:val="00D3189B"/>
    <w:rsid w:val="00D32369"/>
    <w:rsid w:val="00D33D03"/>
    <w:rsid w:val="00D35FA8"/>
    <w:rsid w:val="00D365AA"/>
    <w:rsid w:val="00D404AB"/>
    <w:rsid w:val="00D40F7E"/>
    <w:rsid w:val="00D412F9"/>
    <w:rsid w:val="00D45454"/>
    <w:rsid w:val="00D45B9E"/>
    <w:rsid w:val="00D4689D"/>
    <w:rsid w:val="00D47EB3"/>
    <w:rsid w:val="00D51860"/>
    <w:rsid w:val="00D52B86"/>
    <w:rsid w:val="00D53615"/>
    <w:rsid w:val="00D54595"/>
    <w:rsid w:val="00D577EF"/>
    <w:rsid w:val="00D57F72"/>
    <w:rsid w:val="00D60CC3"/>
    <w:rsid w:val="00D62868"/>
    <w:rsid w:val="00D6321E"/>
    <w:rsid w:val="00D634A1"/>
    <w:rsid w:val="00D64034"/>
    <w:rsid w:val="00D64F3C"/>
    <w:rsid w:val="00D65A66"/>
    <w:rsid w:val="00D65E12"/>
    <w:rsid w:val="00D66B77"/>
    <w:rsid w:val="00D70618"/>
    <w:rsid w:val="00D70FDF"/>
    <w:rsid w:val="00D72148"/>
    <w:rsid w:val="00D72569"/>
    <w:rsid w:val="00D72591"/>
    <w:rsid w:val="00D725B8"/>
    <w:rsid w:val="00D72A05"/>
    <w:rsid w:val="00D750E9"/>
    <w:rsid w:val="00D75300"/>
    <w:rsid w:val="00D75E7E"/>
    <w:rsid w:val="00D765BE"/>
    <w:rsid w:val="00D777C0"/>
    <w:rsid w:val="00D82DA7"/>
    <w:rsid w:val="00D83E4A"/>
    <w:rsid w:val="00D85844"/>
    <w:rsid w:val="00D85FBA"/>
    <w:rsid w:val="00D86B60"/>
    <w:rsid w:val="00D86F17"/>
    <w:rsid w:val="00D86F24"/>
    <w:rsid w:val="00D873B8"/>
    <w:rsid w:val="00D87511"/>
    <w:rsid w:val="00D87D8E"/>
    <w:rsid w:val="00D9030B"/>
    <w:rsid w:val="00D916F8"/>
    <w:rsid w:val="00D920DC"/>
    <w:rsid w:val="00D92670"/>
    <w:rsid w:val="00D93BDB"/>
    <w:rsid w:val="00D94407"/>
    <w:rsid w:val="00D94843"/>
    <w:rsid w:val="00D94F87"/>
    <w:rsid w:val="00D95E56"/>
    <w:rsid w:val="00DA390C"/>
    <w:rsid w:val="00DA3FE5"/>
    <w:rsid w:val="00DA509B"/>
    <w:rsid w:val="00DA53E0"/>
    <w:rsid w:val="00DA6114"/>
    <w:rsid w:val="00DA6E41"/>
    <w:rsid w:val="00DA76F4"/>
    <w:rsid w:val="00DB4DA5"/>
    <w:rsid w:val="00DB5A68"/>
    <w:rsid w:val="00DB6AF4"/>
    <w:rsid w:val="00DB71F1"/>
    <w:rsid w:val="00DB7A95"/>
    <w:rsid w:val="00DC0667"/>
    <w:rsid w:val="00DC2C06"/>
    <w:rsid w:val="00DC3EAD"/>
    <w:rsid w:val="00DC4A6E"/>
    <w:rsid w:val="00DC53CC"/>
    <w:rsid w:val="00DC5662"/>
    <w:rsid w:val="00DC5D7A"/>
    <w:rsid w:val="00DC6F40"/>
    <w:rsid w:val="00DC760E"/>
    <w:rsid w:val="00DC7976"/>
    <w:rsid w:val="00DD0C17"/>
    <w:rsid w:val="00DD1316"/>
    <w:rsid w:val="00DD1BEE"/>
    <w:rsid w:val="00DD3B07"/>
    <w:rsid w:val="00DD3C2A"/>
    <w:rsid w:val="00DD3C36"/>
    <w:rsid w:val="00DD5B51"/>
    <w:rsid w:val="00DD6008"/>
    <w:rsid w:val="00DD600F"/>
    <w:rsid w:val="00DD755C"/>
    <w:rsid w:val="00DE0E6D"/>
    <w:rsid w:val="00DE4383"/>
    <w:rsid w:val="00DE4512"/>
    <w:rsid w:val="00DE4B96"/>
    <w:rsid w:val="00DE502E"/>
    <w:rsid w:val="00DE5486"/>
    <w:rsid w:val="00DE5C18"/>
    <w:rsid w:val="00DE796A"/>
    <w:rsid w:val="00DF0CDC"/>
    <w:rsid w:val="00DF15D8"/>
    <w:rsid w:val="00DF4AD9"/>
    <w:rsid w:val="00DF57AE"/>
    <w:rsid w:val="00DF71D8"/>
    <w:rsid w:val="00DF7F9E"/>
    <w:rsid w:val="00E00AA5"/>
    <w:rsid w:val="00E00BEC"/>
    <w:rsid w:val="00E02648"/>
    <w:rsid w:val="00E03988"/>
    <w:rsid w:val="00E039D6"/>
    <w:rsid w:val="00E03DD1"/>
    <w:rsid w:val="00E0477D"/>
    <w:rsid w:val="00E04D75"/>
    <w:rsid w:val="00E06494"/>
    <w:rsid w:val="00E06E4C"/>
    <w:rsid w:val="00E10A9A"/>
    <w:rsid w:val="00E12E85"/>
    <w:rsid w:val="00E141B0"/>
    <w:rsid w:val="00E14488"/>
    <w:rsid w:val="00E16D97"/>
    <w:rsid w:val="00E21DF1"/>
    <w:rsid w:val="00E24186"/>
    <w:rsid w:val="00E24AA4"/>
    <w:rsid w:val="00E267C8"/>
    <w:rsid w:val="00E27CD3"/>
    <w:rsid w:val="00E27D0F"/>
    <w:rsid w:val="00E30D15"/>
    <w:rsid w:val="00E3100C"/>
    <w:rsid w:val="00E31F8C"/>
    <w:rsid w:val="00E32E9C"/>
    <w:rsid w:val="00E33634"/>
    <w:rsid w:val="00E338B9"/>
    <w:rsid w:val="00E33D48"/>
    <w:rsid w:val="00E346BD"/>
    <w:rsid w:val="00E347C9"/>
    <w:rsid w:val="00E361A2"/>
    <w:rsid w:val="00E36EB2"/>
    <w:rsid w:val="00E37FD6"/>
    <w:rsid w:val="00E40CD1"/>
    <w:rsid w:val="00E41725"/>
    <w:rsid w:val="00E41BDD"/>
    <w:rsid w:val="00E45CF8"/>
    <w:rsid w:val="00E45EE5"/>
    <w:rsid w:val="00E46EF0"/>
    <w:rsid w:val="00E47A22"/>
    <w:rsid w:val="00E51085"/>
    <w:rsid w:val="00E514A7"/>
    <w:rsid w:val="00E51564"/>
    <w:rsid w:val="00E51665"/>
    <w:rsid w:val="00E54B44"/>
    <w:rsid w:val="00E55274"/>
    <w:rsid w:val="00E55818"/>
    <w:rsid w:val="00E55958"/>
    <w:rsid w:val="00E559C6"/>
    <w:rsid w:val="00E55A7F"/>
    <w:rsid w:val="00E55F0C"/>
    <w:rsid w:val="00E6053C"/>
    <w:rsid w:val="00E60BC2"/>
    <w:rsid w:val="00E61874"/>
    <w:rsid w:val="00E626A1"/>
    <w:rsid w:val="00E66F8C"/>
    <w:rsid w:val="00E67C1C"/>
    <w:rsid w:val="00E71E60"/>
    <w:rsid w:val="00E72465"/>
    <w:rsid w:val="00E75357"/>
    <w:rsid w:val="00E77483"/>
    <w:rsid w:val="00E81CFE"/>
    <w:rsid w:val="00E82498"/>
    <w:rsid w:val="00E826E7"/>
    <w:rsid w:val="00E838A6"/>
    <w:rsid w:val="00E843C1"/>
    <w:rsid w:val="00E85130"/>
    <w:rsid w:val="00E85ED1"/>
    <w:rsid w:val="00E86198"/>
    <w:rsid w:val="00E8642C"/>
    <w:rsid w:val="00E911D6"/>
    <w:rsid w:val="00E91ADB"/>
    <w:rsid w:val="00E9244E"/>
    <w:rsid w:val="00E925DA"/>
    <w:rsid w:val="00E92ABD"/>
    <w:rsid w:val="00E943B7"/>
    <w:rsid w:val="00E94B74"/>
    <w:rsid w:val="00E95401"/>
    <w:rsid w:val="00E95B8D"/>
    <w:rsid w:val="00E963D8"/>
    <w:rsid w:val="00E966E9"/>
    <w:rsid w:val="00E97F10"/>
    <w:rsid w:val="00EA0371"/>
    <w:rsid w:val="00EA1C14"/>
    <w:rsid w:val="00EA1F83"/>
    <w:rsid w:val="00EA2282"/>
    <w:rsid w:val="00EA3CBE"/>
    <w:rsid w:val="00EA4053"/>
    <w:rsid w:val="00EA4F2C"/>
    <w:rsid w:val="00EB1AE2"/>
    <w:rsid w:val="00EB266F"/>
    <w:rsid w:val="00EB2D66"/>
    <w:rsid w:val="00EB5830"/>
    <w:rsid w:val="00EB6106"/>
    <w:rsid w:val="00EB627D"/>
    <w:rsid w:val="00EB7FBB"/>
    <w:rsid w:val="00EC055B"/>
    <w:rsid w:val="00EC4318"/>
    <w:rsid w:val="00EC4875"/>
    <w:rsid w:val="00EC6DF0"/>
    <w:rsid w:val="00ED2143"/>
    <w:rsid w:val="00ED2C33"/>
    <w:rsid w:val="00ED4A5A"/>
    <w:rsid w:val="00ED6AE6"/>
    <w:rsid w:val="00EE00F7"/>
    <w:rsid w:val="00EE161E"/>
    <w:rsid w:val="00EE1A60"/>
    <w:rsid w:val="00EE3285"/>
    <w:rsid w:val="00EE4A23"/>
    <w:rsid w:val="00EE50C8"/>
    <w:rsid w:val="00EE5963"/>
    <w:rsid w:val="00EE65D5"/>
    <w:rsid w:val="00EE663D"/>
    <w:rsid w:val="00EE7036"/>
    <w:rsid w:val="00EE7167"/>
    <w:rsid w:val="00EE73C9"/>
    <w:rsid w:val="00EF0FB2"/>
    <w:rsid w:val="00EF1139"/>
    <w:rsid w:val="00EF1EC1"/>
    <w:rsid w:val="00EF2435"/>
    <w:rsid w:val="00EF3755"/>
    <w:rsid w:val="00EF3DED"/>
    <w:rsid w:val="00EF45FF"/>
    <w:rsid w:val="00EF62AB"/>
    <w:rsid w:val="00EF6E0C"/>
    <w:rsid w:val="00F00738"/>
    <w:rsid w:val="00F018B5"/>
    <w:rsid w:val="00F02000"/>
    <w:rsid w:val="00F02BFA"/>
    <w:rsid w:val="00F053D7"/>
    <w:rsid w:val="00F115FB"/>
    <w:rsid w:val="00F11E8A"/>
    <w:rsid w:val="00F1203A"/>
    <w:rsid w:val="00F13071"/>
    <w:rsid w:val="00F13167"/>
    <w:rsid w:val="00F147C5"/>
    <w:rsid w:val="00F15F09"/>
    <w:rsid w:val="00F15FC5"/>
    <w:rsid w:val="00F2175A"/>
    <w:rsid w:val="00F22568"/>
    <w:rsid w:val="00F23F3D"/>
    <w:rsid w:val="00F24C43"/>
    <w:rsid w:val="00F24C91"/>
    <w:rsid w:val="00F25D7A"/>
    <w:rsid w:val="00F30449"/>
    <w:rsid w:val="00F30455"/>
    <w:rsid w:val="00F31A4E"/>
    <w:rsid w:val="00F34436"/>
    <w:rsid w:val="00F346C9"/>
    <w:rsid w:val="00F3555B"/>
    <w:rsid w:val="00F37481"/>
    <w:rsid w:val="00F3776C"/>
    <w:rsid w:val="00F37AA9"/>
    <w:rsid w:val="00F43BFD"/>
    <w:rsid w:val="00F44539"/>
    <w:rsid w:val="00F447F1"/>
    <w:rsid w:val="00F454F5"/>
    <w:rsid w:val="00F45587"/>
    <w:rsid w:val="00F47469"/>
    <w:rsid w:val="00F47500"/>
    <w:rsid w:val="00F47823"/>
    <w:rsid w:val="00F47B83"/>
    <w:rsid w:val="00F47D6C"/>
    <w:rsid w:val="00F516ED"/>
    <w:rsid w:val="00F55CB3"/>
    <w:rsid w:val="00F56DC8"/>
    <w:rsid w:val="00F61BC8"/>
    <w:rsid w:val="00F627DD"/>
    <w:rsid w:val="00F654F5"/>
    <w:rsid w:val="00F7036D"/>
    <w:rsid w:val="00F70D00"/>
    <w:rsid w:val="00F70FB9"/>
    <w:rsid w:val="00F71E01"/>
    <w:rsid w:val="00F74265"/>
    <w:rsid w:val="00F746D4"/>
    <w:rsid w:val="00F76D66"/>
    <w:rsid w:val="00F777C8"/>
    <w:rsid w:val="00F81E1A"/>
    <w:rsid w:val="00F82AE2"/>
    <w:rsid w:val="00F83D75"/>
    <w:rsid w:val="00F84F05"/>
    <w:rsid w:val="00F859AA"/>
    <w:rsid w:val="00F86D68"/>
    <w:rsid w:val="00F86EB0"/>
    <w:rsid w:val="00F87C59"/>
    <w:rsid w:val="00F92693"/>
    <w:rsid w:val="00F92C02"/>
    <w:rsid w:val="00F96145"/>
    <w:rsid w:val="00F97D48"/>
    <w:rsid w:val="00FA0CC4"/>
    <w:rsid w:val="00FA357F"/>
    <w:rsid w:val="00FA37EF"/>
    <w:rsid w:val="00FA42A4"/>
    <w:rsid w:val="00FB0AE4"/>
    <w:rsid w:val="00FB0FDB"/>
    <w:rsid w:val="00FB4159"/>
    <w:rsid w:val="00FB4CEC"/>
    <w:rsid w:val="00FB6319"/>
    <w:rsid w:val="00FB7273"/>
    <w:rsid w:val="00FC0EB2"/>
    <w:rsid w:val="00FC14B7"/>
    <w:rsid w:val="00FC1665"/>
    <w:rsid w:val="00FC1C93"/>
    <w:rsid w:val="00FC1F3C"/>
    <w:rsid w:val="00FC227F"/>
    <w:rsid w:val="00FC40F9"/>
    <w:rsid w:val="00FC47A5"/>
    <w:rsid w:val="00FC56E9"/>
    <w:rsid w:val="00FC57EB"/>
    <w:rsid w:val="00FC632C"/>
    <w:rsid w:val="00FC6790"/>
    <w:rsid w:val="00FC7307"/>
    <w:rsid w:val="00FD006B"/>
    <w:rsid w:val="00FD08C2"/>
    <w:rsid w:val="00FD1241"/>
    <w:rsid w:val="00FD2004"/>
    <w:rsid w:val="00FD2367"/>
    <w:rsid w:val="00FD25DA"/>
    <w:rsid w:val="00FD2A4C"/>
    <w:rsid w:val="00FD351E"/>
    <w:rsid w:val="00FD6669"/>
    <w:rsid w:val="00FD732B"/>
    <w:rsid w:val="00FD787C"/>
    <w:rsid w:val="00FD7BFF"/>
    <w:rsid w:val="00FE01EF"/>
    <w:rsid w:val="00FE03BE"/>
    <w:rsid w:val="00FE11E3"/>
    <w:rsid w:val="00FE1CA2"/>
    <w:rsid w:val="00FE1FEA"/>
    <w:rsid w:val="00FE24F2"/>
    <w:rsid w:val="00FE4A68"/>
    <w:rsid w:val="00FE6917"/>
    <w:rsid w:val="00FF1152"/>
    <w:rsid w:val="00FF2551"/>
    <w:rsid w:val="00FF4A69"/>
    <w:rsid w:val="00FF4D78"/>
    <w:rsid w:val="00FF5357"/>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5C3DFD2"/>
  <w15:chartTrackingRefBased/>
  <w15:docId w15:val="{AD62E937-7F3A-4633-A448-7127372A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436A9C"/>
    <w:pPr>
      <w:overflowPunct w:val="0"/>
      <w:autoSpaceDE w:val="0"/>
      <w:autoSpaceDN w:val="0"/>
      <w:adjustRightInd w:val="0"/>
      <w:spacing w:line="240" w:lineRule="auto"/>
      <w:textAlignment w:val="baseline"/>
    </w:pPr>
    <w:rPr>
      <w:rFonts w:ascii="Verdana" w:eastAsia="Times New Roman" w:hAnsi="Verdana"/>
      <w:bCs/>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FC"/>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Segoe UI"/>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436A9C"/>
    <w:rPr>
      <w:rFonts w:ascii="Verdana" w:eastAsia="Times New Roman" w:hAnsi="Verdana" w:cs="Tahoma"/>
      <w:bCs/>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link w:val="SinespaciadoCar"/>
    <w:uiPriority w:val="1"/>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qFormat/>
    <w:rsid w:val="00D26905"/>
    <w:rPr>
      <w:i/>
      <w:iCs/>
    </w:rPr>
  </w:style>
  <w:style w:type="character" w:styleId="Refdecomentario">
    <w:name w:val="annotation reference"/>
    <w:rsid w:val="002322A8"/>
    <w:rPr>
      <w:sz w:val="16"/>
      <w:szCs w:val="16"/>
    </w:rPr>
  </w:style>
  <w:style w:type="paragraph" w:styleId="Textocomentario">
    <w:name w:val="annotation text"/>
    <w:basedOn w:val="Normal"/>
    <w:link w:val="TextocomentarioCar"/>
    <w:rsid w:val="002322A8"/>
    <w:rPr>
      <w:sz w:val="20"/>
      <w:szCs w:val="20"/>
    </w:rPr>
  </w:style>
  <w:style w:type="character" w:customStyle="1" w:styleId="TextocomentarioCar">
    <w:name w:val="Texto comentario Car"/>
    <w:link w:val="Textocomentario"/>
    <w:rsid w:val="002322A8"/>
    <w:rPr>
      <w:rFonts w:ascii="Tahoma" w:eastAsia="Tahoma" w:hAnsi="Tahoma" w:cs="Tahoma"/>
      <w:lang w:val="es-ES" w:eastAsia="es-ES"/>
    </w:rPr>
  </w:style>
  <w:style w:type="paragraph" w:styleId="Asuntodelcomentario">
    <w:name w:val="annotation subject"/>
    <w:basedOn w:val="Textocomentario"/>
    <w:next w:val="Textocomentario"/>
    <w:link w:val="AsuntodelcomentarioCar"/>
    <w:rsid w:val="002322A8"/>
    <w:rPr>
      <w:b/>
      <w:bCs/>
    </w:rPr>
  </w:style>
  <w:style w:type="character" w:customStyle="1" w:styleId="AsuntodelcomentarioCar">
    <w:name w:val="Asunto del comentario Car"/>
    <w:link w:val="Asuntodelcomentario"/>
    <w:rsid w:val="002322A8"/>
    <w:rPr>
      <w:rFonts w:ascii="Tahoma" w:eastAsia="Tahoma" w:hAnsi="Tahoma" w:cs="Tahoma"/>
      <w:b/>
      <w:bCs/>
      <w:lang w:val="es-ES" w:eastAsia="es-ES"/>
    </w:rPr>
  </w:style>
  <w:style w:type="character" w:styleId="Mencinsinresolver">
    <w:name w:val="Unresolved Mention"/>
    <w:uiPriority w:val="99"/>
    <w:semiHidden/>
    <w:unhideWhenUsed/>
    <w:rsid w:val="0001534A"/>
    <w:rPr>
      <w:color w:val="605E5C"/>
      <w:shd w:val="clear" w:color="auto" w:fill="E1DFDD"/>
    </w:rPr>
  </w:style>
  <w:style w:type="character" w:customStyle="1" w:styleId="SinespaciadoCar">
    <w:name w:val="Sin espaciado Car"/>
    <w:link w:val="Sinespaciado"/>
    <w:uiPriority w:val="1"/>
    <w:locked/>
    <w:rsid w:val="002B0B80"/>
    <w:rPr>
      <w:rFonts w:eastAsia="Calibri"/>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B76C0"/>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72287920">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1FF5-3594-4644-94ED-1831D14CA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7EA22-C90A-4C26-964C-EB999A96C807}">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61259678-A0DC-43F3-9683-B90CF1DA3462}">
  <ds:schemaRefs>
    <ds:schemaRef ds:uri="http://schemas.microsoft.com/sharepoint/v3/contenttype/forms"/>
  </ds:schemaRefs>
</ds:datastoreItem>
</file>

<file path=customXml/itemProps4.xml><?xml version="1.0" encoding="utf-8"?>
<ds:datastoreItem xmlns:ds="http://schemas.openxmlformats.org/officeDocument/2006/customXml" ds:itemID="{0A6C2C7E-3105-40C8-A03E-AB23CE59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6</cp:revision>
  <cp:lastPrinted>2020-02-13T18:43:00Z</cp:lastPrinted>
  <dcterms:created xsi:type="dcterms:W3CDTF">2025-04-02T17:02:00Z</dcterms:created>
  <dcterms:modified xsi:type="dcterms:W3CDTF">2025-06-09T18:44:00Z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