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7D1A" w14:textId="77777777" w:rsidR="00774215" w:rsidRPr="005A0C3A" w:rsidRDefault="00774215" w:rsidP="00774215">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43DEF482" w14:textId="77777777" w:rsidR="00774215" w:rsidRDefault="00774215" w:rsidP="00774215">
      <w:pPr>
        <w:spacing w:line="276" w:lineRule="auto"/>
        <w:ind w:right="4559"/>
        <w:rPr>
          <w:b/>
          <w:sz w:val="12"/>
          <w:szCs w:val="12"/>
        </w:rPr>
      </w:pPr>
    </w:p>
    <w:p w14:paraId="5B57038E" w14:textId="57548DF8" w:rsidR="00774215" w:rsidRPr="005A0C3A" w:rsidRDefault="00774215" w:rsidP="00774215">
      <w:pPr>
        <w:spacing w:line="240" w:lineRule="auto"/>
        <w:rPr>
          <w:b/>
          <w:color w:val="000000"/>
          <w:sz w:val="20"/>
          <w:szCs w:val="20"/>
          <w:lang w:eastAsia="es-CO"/>
        </w:rPr>
      </w:pPr>
      <w:r>
        <w:rPr>
          <w:b/>
          <w:color w:val="000000"/>
          <w:sz w:val="20"/>
          <w:szCs w:val="20"/>
          <w:lang w:eastAsia="es-CO"/>
        </w:rPr>
        <w:t xml:space="preserve">ACCION DE TUTELA / </w:t>
      </w:r>
      <w:r w:rsidR="00E837D2">
        <w:rPr>
          <w:b/>
          <w:color w:val="000000"/>
          <w:sz w:val="20"/>
          <w:szCs w:val="20"/>
          <w:lang w:eastAsia="es-CO"/>
        </w:rPr>
        <w:t>NULIDAD</w:t>
      </w:r>
      <w:r>
        <w:rPr>
          <w:b/>
          <w:color w:val="000000"/>
          <w:sz w:val="20"/>
          <w:szCs w:val="20"/>
          <w:lang w:eastAsia="es-CO"/>
        </w:rPr>
        <w:t xml:space="preserve"> / </w:t>
      </w:r>
      <w:r w:rsidR="00E837D2">
        <w:rPr>
          <w:b/>
          <w:color w:val="000000"/>
          <w:sz w:val="20"/>
          <w:szCs w:val="20"/>
          <w:lang w:eastAsia="es-CO"/>
        </w:rPr>
        <w:t xml:space="preserve">LITIS </w:t>
      </w:r>
      <w:r w:rsidR="00E837D2" w:rsidRPr="00E837D2">
        <w:rPr>
          <w:b/>
          <w:color w:val="000000"/>
          <w:sz w:val="20"/>
          <w:szCs w:val="20"/>
          <w:lang w:eastAsia="es-CO"/>
        </w:rPr>
        <w:t>CONSORCIO NECESARIO</w:t>
      </w:r>
    </w:p>
    <w:p w14:paraId="3A3090EA" w14:textId="1CFA92FC" w:rsidR="00774215" w:rsidRPr="005A0C3A" w:rsidRDefault="00774215" w:rsidP="00774215">
      <w:pPr>
        <w:spacing w:line="240" w:lineRule="auto"/>
        <w:rPr>
          <w:b/>
          <w:iCs/>
          <w:sz w:val="20"/>
          <w:szCs w:val="20"/>
        </w:rPr>
      </w:pPr>
    </w:p>
    <w:p w14:paraId="3FB7D4AE" w14:textId="408C9F4F" w:rsidR="00774215" w:rsidRDefault="00774215" w:rsidP="00E837D2">
      <w:pPr>
        <w:pStyle w:val="Textoindependiente2"/>
        <w:spacing w:line="276" w:lineRule="auto"/>
        <w:rPr>
          <w:b/>
          <w:sz w:val="12"/>
          <w:szCs w:val="12"/>
        </w:rPr>
      </w:pPr>
      <w:r w:rsidRPr="0099660B">
        <w:rPr>
          <w:rFonts w:cs="Tahoma"/>
          <w:i/>
          <w:iCs/>
          <w:sz w:val="20"/>
        </w:rPr>
        <w:t xml:space="preserve">… </w:t>
      </w:r>
      <w:r w:rsidR="00E837D2" w:rsidRPr="00E837D2">
        <w:rPr>
          <w:i/>
          <w:iCs/>
          <w:spacing w:val="-6"/>
          <w:position w:val="-6"/>
          <w:sz w:val="20"/>
          <w:szCs w:val="20"/>
        </w:rPr>
        <w:t>es evidente que no se integró el litis consorcio necesario, circunstancia que tiene la entidad suficiente para declarar la nulidad de lo tramitado y ordenar que se rehaga en debida forma la actuación, máxime porque, según lo consideró el A-quo, la medida de protección comporta una decisión de fondo por parte de la AFP acerca de la devolución de saldos, empero dicha definición, en salvaguarda del debido proceso del afiliado, debe antecederse de la redención del bono pensional a que tendría derecho el accionante, circunstancia que exige el pronunciamiento de las entidades que se involucran en dicho proceso.</w:t>
      </w:r>
    </w:p>
    <w:p w14:paraId="2BDB1EA5" w14:textId="77777777" w:rsidR="00774215" w:rsidRDefault="00774215" w:rsidP="009942F4">
      <w:pPr>
        <w:spacing w:line="276" w:lineRule="auto"/>
        <w:ind w:right="4559"/>
        <w:jc w:val="center"/>
        <w:rPr>
          <w:b/>
          <w:sz w:val="12"/>
          <w:szCs w:val="12"/>
        </w:rPr>
      </w:pPr>
    </w:p>
    <w:p w14:paraId="1E728642" w14:textId="77777777" w:rsidR="00774215" w:rsidRDefault="00774215" w:rsidP="009942F4">
      <w:pPr>
        <w:spacing w:line="276" w:lineRule="auto"/>
        <w:ind w:right="4559"/>
        <w:jc w:val="center"/>
        <w:rPr>
          <w:b/>
          <w:sz w:val="12"/>
          <w:szCs w:val="12"/>
        </w:rPr>
      </w:pPr>
    </w:p>
    <w:p w14:paraId="7A30A09A" w14:textId="1033633B" w:rsidR="009942F4" w:rsidRDefault="009942F4" w:rsidP="009942F4">
      <w:pPr>
        <w:spacing w:line="276" w:lineRule="auto"/>
        <w:ind w:right="4559"/>
        <w:jc w:val="center"/>
        <w:rPr>
          <w:b/>
          <w:sz w:val="12"/>
          <w:szCs w:val="12"/>
        </w:rPr>
      </w:pPr>
      <w:r w:rsidRPr="00EB1DAB">
        <w:rPr>
          <w:b/>
          <w:sz w:val="12"/>
          <w:szCs w:val="12"/>
        </w:rPr>
        <w:t>REPÚBLICA DE COLOMBIA</w:t>
      </w:r>
    </w:p>
    <w:p w14:paraId="368E36D9" w14:textId="77777777" w:rsidR="009942F4" w:rsidRPr="00EB1DAB" w:rsidRDefault="009942F4" w:rsidP="009942F4">
      <w:pPr>
        <w:spacing w:line="276" w:lineRule="auto"/>
        <w:ind w:right="4559"/>
        <w:jc w:val="center"/>
        <w:rPr>
          <w:b/>
          <w:sz w:val="12"/>
          <w:szCs w:val="12"/>
        </w:rPr>
      </w:pPr>
      <w:r w:rsidRPr="00EB1DAB">
        <w:rPr>
          <w:b/>
          <w:sz w:val="12"/>
          <w:szCs w:val="12"/>
        </w:rPr>
        <w:t>RAMA JUDICIAL</w:t>
      </w:r>
    </w:p>
    <w:p w14:paraId="08DAE2E6" w14:textId="77777777" w:rsidR="009942F4" w:rsidRDefault="009942F4" w:rsidP="009942F4">
      <w:pPr>
        <w:spacing w:line="276" w:lineRule="auto"/>
        <w:ind w:right="4559"/>
        <w:jc w:val="center"/>
        <w:rPr>
          <w:rFonts w:ascii="Algerian" w:hAnsi="Algerian"/>
          <w:smallCaps/>
          <w:color w:val="000000"/>
          <w:sz w:val="28"/>
          <w:szCs w:val="28"/>
        </w:rPr>
      </w:pPr>
      <w:r w:rsidRPr="00EB1DAB">
        <w:rPr>
          <w:rFonts w:ascii="Algerian" w:hAnsi="Algerian"/>
          <w:iCs/>
          <w:noProof/>
          <w:sz w:val="28"/>
          <w:szCs w:val="28"/>
        </w:rPr>
        <w:drawing>
          <wp:inline distT="0" distB="0" distL="0" distR="0" wp14:anchorId="67FE1FC7" wp14:editId="1B1607DD">
            <wp:extent cx="777875" cy="532130"/>
            <wp:effectExtent l="0" t="0" r="3175" b="127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inline>
        </w:drawing>
      </w:r>
    </w:p>
    <w:p w14:paraId="503F50A5" w14:textId="77777777" w:rsidR="009942F4" w:rsidRPr="00EB1DAB" w:rsidRDefault="009942F4" w:rsidP="009942F4">
      <w:pPr>
        <w:spacing w:line="276" w:lineRule="auto"/>
        <w:ind w:right="4559"/>
        <w:jc w:val="center"/>
        <w:rPr>
          <w:rFonts w:ascii="Algerian" w:hAnsi="Algerian"/>
          <w:sz w:val="28"/>
          <w:szCs w:val="28"/>
        </w:rPr>
      </w:pPr>
      <w:r w:rsidRPr="00EB1DAB">
        <w:rPr>
          <w:rFonts w:ascii="Algerian" w:hAnsi="Algerian"/>
          <w:smallCaps/>
          <w:color w:val="000000"/>
          <w:sz w:val="28"/>
          <w:szCs w:val="28"/>
        </w:rPr>
        <w:t>TRIBUNAL SUPERIOR DE PEREIRA</w:t>
      </w:r>
    </w:p>
    <w:p w14:paraId="2805A189" w14:textId="77777777" w:rsidR="009942F4" w:rsidRPr="00EB1DAB" w:rsidRDefault="009942F4" w:rsidP="009942F4">
      <w:pPr>
        <w:pStyle w:val="Textoindependiente3"/>
        <w:spacing w:line="276" w:lineRule="auto"/>
        <w:ind w:right="4559"/>
        <w:jc w:val="center"/>
        <w:rPr>
          <w:rFonts w:ascii="Algerian" w:hAnsi="Algerian"/>
          <w:sz w:val="28"/>
          <w:szCs w:val="28"/>
        </w:rPr>
      </w:pPr>
      <w:r w:rsidRPr="00EB1DAB">
        <w:rPr>
          <w:rFonts w:ascii="Algerian" w:hAnsi="Algerian"/>
          <w:sz w:val="28"/>
          <w:szCs w:val="28"/>
        </w:rPr>
        <w:t xml:space="preserve">SALA </w:t>
      </w:r>
      <w:proofErr w:type="spellStart"/>
      <w:r>
        <w:rPr>
          <w:rFonts w:ascii="Algerian" w:hAnsi="Algerian"/>
          <w:sz w:val="28"/>
          <w:szCs w:val="28"/>
        </w:rPr>
        <w:t>nº</w:t>
      </w:r>
      <w:proofErr w:type="spellEnd"/>
      <w:r>
        <w:rPr>
          <w:rFonts w:ascii="Algerian" w:hAnsi="Algerian"/>
          <w:sz w:val="28"/>
          <w:szCs w:val="28"/>
        </w:rPr>
        <w:t xml:space="preserve"> 2 </w:t>
      </w:r>
      <w:r w:rsidRPr="00EB1DAB">
        <w:rPr>
          <w:rFonts w:ascii="Algerian" w:hAnsi="Algerian"/>
          <w:sz w:val="28"/>
          <w:szCs w:val="28"/>
        </w:rPr>
        <w:t>de decisión PENAL</w:t>
      </w:r>
    </w:p>
    <w:p w14:paraId="7B12C534" w14:textId="77777777" w:rsidR="009942F4" w:rsidRPr="00EB1DAB" w:rsidRDefault="009942F4" w:rsidP="009942F4">
      <w:pPr>
        <w:spacing w:line="276" w:lineRule="auto"/>
        <w:ind w:right="4559"/>
        <w:jc w:val="center"/>
      </w:pPr>
      <w:r w:rsidRPr="00EB1DAB">
        <w:t>Magistrado Ponente</w:t>
      </w:r>
    </w:p>
    <w:p w14:paraId="1A246430" w14:textId="77777777" w:rsidR="009942F4" w:rsidRPr="00D0602F" w:rsidRDefault="009942F4" w:rsidP="009942F4">
      <w:pPr>
        <w:spacing w:line="276" w:lineRule="auto"/>
        <w:ind w:right="4559"/>
        <w:jc w:val="center"/>
        <w:rPr>
          <w:b/>
          <w:sz w:val="22"/>
          <w:szCs w:val="22"/>
        </w:rPr>
      </w:pPr>
      <w:r w:rsidRPr="00D0602F">
        <w:rPr>
          <w:b/>
          <w:sz w:val="22"/>
          <w:szCs w:val="22"/>
        </w:rPr>
        <w:t>CARLOS ALBERTO PAZ ZÚÑIGA</w:t>
      </w:r>
    </w:p>
    <w:p w14:paraId="25660879" w14:textId="77777777" w:rsidR="00B112BC" w:rsidRDefault="00B112BC" w:rsidP="00950D12">
      <w:pPr>
        <w:spacing w:line="240" w:lineRule="auto"/>
      </w:pPr>
    </w:p>
    <w:p w14:paraId="565FC97F" w14:textId="77777777" w:rsidR="00B112BC" w:rsidRDefault="00B112BC" w:rsidP="00950D12">
      <w:pPr>
        <w:spacing w:line="240" w:lineRule="auto"/>
      </w:pPr>
    </w:p>
    <w:p w14:paraId="33C1E82D" w14:textId="13C1A2DD" w:rsidR="00B112BC" w:rsidRDefault="004B2219" w:rsidP="00714B61">
      <w:pPr>
        <w:spacing w:line="276" w:lineRule="auto"/>
      </w:pPr>
      <w:r>
        <w:t>Pe</w:t>
      </w:r>
      <w:r w:rsidR="00542906">
        <w:t>reira,</w:t>
      </w:r>
      <w:r w:rsidR="00AE56FA">
        <w:t xml:space="preserve"> </w:t>
      </w:r>
      <w:r w:rsidR="004501F0">
        <w:t xml:space="preserve">cuatro </w:t>
      </w:r>
      <w:r w:rsidR="00EA641C">
        <w:t>(</w:t>
      </w:r>
      <w:r w:rsidR="004501F0">
        <w:t>4</w:t>
      </w:r>
      <w:r w:rsidR="00EA641C">
        <w:t xml:space="preserve">) </w:t>
      </w:r>
      <w:r w:rsidR="00B446CF">
        <w:t xml:space="preserve">de </w:t>
      </w:r>
      <w:r w:rsidR="002715B7">
        <w:t>abril</w:t>
      </w:r>
      <w:r w:rsidR="00B062A0">
        <w:t xml:space="preserve"> </w:t>
      </w:r>
      <w:r w:rsidR="00B01661">
        <w:t xml:space="preserve">de dos mil </w:t>
      </w:r>
      <w:r w:rsidR="00B062A0">
        <w:t xml:space="preserve">veinticinco </w:t>
      </w:r>
      <w:r w:rsidR="00B01661">
        <w:t>(202</w:t>
      </w:r>
      <w:r w:rsidR="00B062A0">
        <w:t>5</w:t>
      </w:r>
      <w:r w:rsidR="00B01661">
        <w:t>)</w:t>
      </w:r>
    </w:p>
    <w:p w14:paraId="30F4D46D" w14:textId="77777777" w:rsidR="00950D12" w:rsidRDefault="00950D12" w:rsidP="00714B61">
      <w:pPr>
        <w:spacing w:line="276" w:lineRule="auto"/>
      </w:pPr>
    </w:p>
    <w:p w14:paraId="3B86176A" w14:textId="77777777" w:rsidR="000723C2" w:rsidRDefault="000723C2" w:rsidP="00714B61">
      <w:pPr>
        <w:spacing w:line="276" w:lineRule="auto"/>
      </w:pPr>
    </w:p>
    <w:p w14:paraId="02BB9212" w14:textId="7057957D" w:rsidR="00B062A0" w:rsidRPr="00142DBD" w:rsidRDefault="00B062A0" w:rsidP="00B062A0">
      <w:pPr>
        <w:spacing w:line="276" w:lineRule="auto"/>
        <w:ind w:left="5670" w:hanging="6"/>
        <w:rPr>
          <w:spacing w:val="-6"/>
          <w:position w:val="-6"/>
        </w:rPr>
      </w:pPr>
      <w:r w:rsidRPr="00142DBD">
        <w:rPr>
          <w:spacing w:val="-6"/>
          <w:position w:val="-6"/>
        </w:rPr>
        <w:t xml:space="preserve">Acta de Aprobación </w:t>
      </w:r>
      <w:proofErr w:type="spellStart"/>
      <w:r w:rsidRPr="00142DBD">
        <w:rPr>
          <w:spacing w:val="-6"/>
          <w:position w:val="-6"/>
        </w:rPr>
        <w:t>N°</w:t>
      </w:r>
      <w:proofErr w:type="spellEnd"/>
      <w:r w:rsidRPr="00142DBD">
        <w:rPr>
          <w:spacing w:val="-6"/>
          <w:position w:val="-6"/>
        </w:rPr>
        <w:t xml:space="preserve"> </w:t>
      </w:r>
      <w:r w:rsidR="00014341">
        <w:rPr>
          <w:spacing w:val="-6"/>
          <w:position w:val="-6"/>
        </w:rPr>
        <w:t>36</w:t>
      </w:r>
      <w:r w:rsidR="00C62204">
        <w:rPr>
          <w:spacing w:val="-6"/>
          <w:position w:val="-6"/>
        </w:rPr>
        <w:t>7</w:t>
      </w:r>
      <w:r>
        <w:rPr>
          <w:spacing w:val="-6"/>
          <w:position w:val="-6"/>
        </w:rPr>
        <w:br/>
      </w:r>
      <w:r w:rsidRPr="00142DBD">
        <w:rPr>
          <w:spacing w:val="-6"/>
          <w:position w:val="-6"/>
        </w:rPr>
        <w:t>Hora</w:t>
      </w:r>
      <w:r w:rsidR="00014341">
        <w:rPr>
          <w:spacing w:val="-6"/>
          <w:position w:val="-6"/>
        </w:rPr>
        <w:t xml:space="preserve"> 3:55 p</w:t>
      </w:r>
      <w:r>
        <w:rPr>
          <w:spacing w:val="-6"/>
          <w:position w:val="-6"/>
        </w:rPr>
        <w:t>.m.</w:t>
      </w:r>
    </w:p>
    <w:p w14:paraId="2BCE90F4" w14:textId="77777777" w:rsidR="0053744A" w:rsidRDefault="0053744A" w:rsidP="00714B61">
      <w:pPr>
        <w:spacing w:line="276" w:lineRule="auto"/>
      </w:pPr>
    </w:p>
    <w:p w14:paraId="2E9BB922" w14:textId="77777777" w:rsidR="0053744A" w:rsidRPr="00F70F25" w:rsidRDefault="0053744A" w:rsidP="00714B61">
      <w:pPr>
        <w:pStyle w:val="AlgerianTtulo"/>
        <w:spacing w:line="276" w:lineRule="auto"/>
        <w:rPr>
          <w:spacing w:val="-6"/>
          <w:position w:val="-6"/>
        </w:rPr>
      </w:pPr>
      <w:r w:rsidRPr="00F70F25">
        <w:rPr>
          <w:spacing w:val="-6"/>
          <w:position w:val="-6"/>
        </w:rPr>
        <w:t xml:space="preserve">1.- VISTOS </w:t>
      </w:r>
    </w:p>
    <w:p w14:paraId="271A14AF" w14:textId="77777777" w:rsidR="0053744A" w:rsidRPr="00F70F25" w:rsidRDefault="0053744A" w:rsidP="00714B61">
      <w:pPr>
        <w:spacing w:line="276" w:lineRule="auto"/>
        <w:rPr>
          <w:spacing w:val="-6"/>
          <w:position w:val="-6"/>
        </w:rPr>
      </w:pPr>
    </w:p>
    <w:p w14:paraId="2E98546B" w14:textId="14A9610A" w:rsidR="002B3374" w:rsidRDefault="002B3374" w:rsidP="00004124">
      <w:pPr>
        <w:spacing w:line="276" w:lineRule="auto"/>
        <w:rPr>
          <w:spacing w:val="-6"/>
          <w:position w:val="-6"/>
        </w:rPr>
      </w:pPr>
      <w:r w:rsidRPr="00F70F25">
        <w:rPr>
          <w:spacing w:val="-6"/>
          <w:position w:val="-6"/>
        </w:rPr>
        <w:t>Desata la Sala por medio de este proveído</w:t>
      </w:r>
      <w:r w:rsidR="0041143C">
        <w:rPr>
          <w:spacing w:val="-6"/>
          <w:position w:val="-6"/>
        </w:rPr>
        <w:t>,</w:t>
      </w:r>
      <w:r w:rsidRPr="00F70F25">
        <w:rPr>
          <w:spacing w:val="-6"/>
          <w:position w:val="-6"/>
        </w:rPr>
        <w:t xml:space="preserve"> la impugnación interpuesta por</w:t>
      </w:r>
      <w:r w:rsidR="00112E01" w:rsidRPr="00F70F25">
        <w:rPr>
          <w:spacing w:val="-6"/>
          <w:position w:val="-6"/>
        </w:rPr>
        <w:t xml:space="preserve"> </w:t>
      </w:r>
      <w:r w:rsidR="00C85B1D">
        <w:rPr>
          <w:spacing w:val="-6"/>
          <w:position w:val="-6"/>
        </w:rPr>
        <w:t xml:space="preserve">el apoderado judicial de </w:t>
      </w:r>
      <w:r w:rsidR="00004124">
        <w:rPr>
          <w:spacing w:val="-6"/>
          <w:position w:val="-6"/>
        </w:rPr>
        <w:t xml:space="preserve">la AFP </w:t>
      </w:r>
      <w:r w:rsidR="009942F4">
        <w:rPr>
          <w:spacing w:val="-6"/>
          <w:position w:val="-6"/>
        </w:rPr>
        <w:t>COLFONDOS</w:t>
      </w:r>
      <w:r w:rsidR="00004124">
        <w:rPr>
          <w:spacing w:val="-6"/>
          <w:position w:val="-6"/>
        </w:rPr>
        <w:t xml:space="preserve"> </w:t>
      </w:r>
      <w:r w:rsidR="009942F4">
        <w:rPr>
          <w:spacing w:val="-6"/>
          <w:position w:val="-6"/>
        </w:rPr>
        <w:t>S</w:t>
      </w:r>
      <w:r w:rsidR="00004124">
        <w:rPr>
          <w:spacing w:val="-6"/>
          <w:position w:val="-6"/>
        </w:rPr>
        <w:t xml:space="preserve">.A., </w:t>
      </w:r>
      <w:r w:rsidR="00004124" w:rsidRPr="00F70F25">
        <w:rPr>
          <w:spacing w:val="-6"/>
          <w:position w:val="-6"/>
        </w:rPr>
        <w:t xml:space="preserve">frente al fallo proferido por el Juzgado Penal del Circuito de </w:t>
      </w:r>
      <w:r w:rsidR="00004124">
        <w:rPr>
          <w:spacing w:val="-6"/>
          <w:position w:val="-6"/>
        </w:rPr>
        <w:t>Santa Rosa de Cabal (Rda.)</w:t>
      </w:r>
      <w:r w:rsidR="00004124" w:rsidRPr="00F70F25">
        <w:rPr>
          <w:spacing w:val="-6"/>
          <w:position w:val="-6"/>
        </w:rPr>
        <w:t xml:space="preserve">, con ocasión de la acción de tutela interpuesta </w:t>
      </w:r>
      <w:r w:rsidR="00004124">
        <w:rPr>
          <w:spacing w:val="-6"/>
          <w:position w:val="-6"/>
        </w:rPr>
        <w:t xml:space="preserve">por </w:t>
      </w:r>
      <w:r w:rsidR="00B062A0">
        <w:rPr>
          <w:spacing w:val="-6"/>
          <w:position w:val="-6"/>
        </w:rPr>
        <w:t>el señor</w:t>
      </w:r>
      <w:r w:rsidR="00004124">
        <w:rPr>
          <w:spacing w:val="-6"/>
          <w:position w:val="-6"/>
        </w:rPr>
        <w:t xml:space="preserve"> </w:t>
      </w:r>
      <w:r w:rsidR="00E837D2">
        <w:rPr>
          <w:b/>
          <w:spacing w:val="-6"/>
          <w:position w:val="-6"/>
          <w:sz w:val="22"/>
          <w:szCs w:val="22"/>
        </w:rPr>
        <w:t>LELG</w:t>
      </w:r>
      <w:r w:rsidR="00004124" w:rsidRPr="00F70F25">
        <w:rPr>
          <w:spacing w:val="-6"/>
          <w:position w:val="-6"/>
        </w:rPr>
        <w:t xml:space="preserve"> </w:t>
      </w:r>
      <w:r w:rsidR="00004124">
        <w:rPr>
          <w:spacing w:val="-6"/>
          <w:position w:val="-6"/>
        </w:rPr>
        <w:t xml:space="preserve">en contra de </w:t>
      </w:r>
      <w:r w:rsidR="00F510A9">
        <w:rPr>
          <w:spacing w:val="-6"/>
          <w:position w:val="-6"/>
        </w:rPr>
        <w:t xml:space="preserve">la Unidad Administrativa Especial de Gestión Pensional y Parafiscales </w:t>
      </w:r>
      <w:r w:rsidR="00004124">
        <w:rPr>
          <w:spacing w:val="-6"/>
          <w:position w:val="-6"/>
        </w:rPr>
        <w:t>y el Ministerio de Hacienda y Crédito Público</w:t>
      </w:r>
      <w:r w:rsidR="00F510A9">
        <w:rPr>
          <w:spacing w:val="-6"/>
          <w:position w:val="-6"/>
        </w:rPr>
        <w:t>, siendo vinculadas de oficio la E.S.E. Hospital San José de Viterbo (Caldas) y la entidad impugnante.</w:t>
      </w:r>
    </w:p>
    <w:p w14:paraId="24EB545B" w14:textId="77777777" w:rsidR="00037E27" w:rsidRPr="00F70F25" w:rsidRDefault="00037E27" w:rsidP="00714B61">
      <w:pPr>
        <w:spacing w:line="276" w:lineRule="auto"/>
        <w:rPr>
          <w:spacing w:val="-6"/>
          <w:position w:val="-6"/>
        </w:rPr>
      </w:pPr>
    </w:p>
    <w:p w14:paraId="730FE579" w14:textId="77777777" w:rsidR="0053744A" w:rsidRPr="00F70F25" w:rsidRDefault="0053744A" w:rsidP="00714B61">
      <w:pPr>
        <w:pStyle w:val="AlgerianTtulo"/>
        <w:spacing w:line="276" w:lineRule="auto"/>
        <w:rPr>
          <w:spacing w:val="-6"/>
          <w:position w:val="-6"/>
        </w:rPr>
      </w:pPr>
      <w:r w:rsidRPr="00F70F25">
        <w:rPr>
          <w:spacing w:val="-6"/>
          <w:position w:val="-6"/>
        </w:rPr>
        <w:t xml:space="preserve">2.- DEMANDA </w:t>
      </w:r>
    </w:p>
    <w:p w14:paraId="43E3388F" w14:textId="77777777" w:rsidR="0053744A" w:rsidRPr="00F70F25" w:rsidRDefault="0053744A" w:rsidP="00714B61">
      <w:pPr>
        <w:spacing w:line="276" w:lineRule="auto"/>
        <w:rPr>
          <w:spacing w:val="-6"/>
          <w:position w:val="-6"/>
          <w:lang w:val="es-MX"/>
        </w:rPr>
      </w:pPr>
    </w:p>
    <w:p w14:paraId="0F62B75C" w14:textId="77777777" w:rsidR="00F510A9" w:rsidRDefault="002B3374" w:rsidP="00714B61">
      <w:pPr>
        <w:spacing w:line="276" w:lineRule="auto"/>
        <w:rPr>
          <w:spacing w:val="-6"/>
          <w:position w:val="-6"/>
          <w:lang w:val="es-MX"/>
        </w:rPr>
      </w:pPr>
      <w:r w:rsidRPr="00F70F25">
        <w:rPr>
          <w:spacing w:val="-6"/>
          <w:position w:val="-6"/>
          <w:lang w:val="es-MX"/>
        </w:rPr>
        <w:t>Lo</w:t>
      </w:r>
      <w:r w:rsidR="00E904F9" w:rsidRPr="00F70F25">
        <w:rPr>
          <w:spacing w:val="-6"/>
          <w:position w:val="-6"/>
          <w:lang w:val="es-MX"/>
        </w:rPr>
        <w:t xml:space="preserve"> sustancial de los hechos que se </w:t>
      </w:r>
      <w:r w:rsidR="002C5E0C" w:rsidRPr="00F70F25">
        <w:rPr>
          <w:spacing w:val="-6"/>
          <w:position w:val="-6"/>
          <w:lang w:val="es-MX"/>
        </w:rPr>
        <w:t>plante</w:t>
      </w:r>
      <w:r w:rsidR="0041143C">
        <w:rPr>
          <w:spacing w:val="-6"/>
          <w:position w:val="-6"/>
          <w:lang w:val="es-MX"/>
        </w:rPr>
        <w:t>an en la demanda,</w:t>
      </w:r>
      <w:r w:rsidR="003D0953" w:rsidRPr="00F70F25">
        <w:rPr>
          <w:spacing w:val="-6"/>
          <w:position w:val="-6"/>
          <w:lang w:val="es-MX"/>
        </w:rPr>
        <w:t xml:space="preserve"> se </w:t>
      </w:r>
      <w:r w:rsidRPr="00F70F25">
        <w:rPr>
          <w:spacing w:val="-6"/>
          <w:position w:val="-6"/>
          <w:lang w:val="es-MX"/>
        </w:rPr>
        <w:t>pueden concretar así:</w:t>
      </w:r>
      <w:r w:rsidR="00FF3753" w:rsidRPr="00F70F25">
        <w:rPr>
          <w:spacing w:val="-6"/>
          <w:position w:val="-6"/>
          <w:lang w:val="es-MX"/>
        </w:rPr>
        <w:t xml:space="preserve"> </w:t>
      </w:r>
    </w:p>
    <w:p w14:paraId="619F1B0B" w14:textId="77777777" w:rsidR="00F510A9" w:rsidRDefault="00F510A9" w:rsidP="00714B61">
      <w:pPr>
        <w:spacing w:line="276" w:lineRule="auto"/>
        <w:rPr>
          <w:spacing w:val="-6"/>
          <w:position w:val="-6"/>
          <w:lang w:val="es-MX"/>
        </w:rPr>
      </w:pPr>
    </w:p>
    <w:p w14:paraId="44BC2389" w14:textId="53454AE8" w:rsidR="00B062A0" w:rsidRDefault="00112E01" w:rsidP="00714B61">
      <w:pPr>
        <w:spacing w:line="276" w:lineRule="auto"/>
        <w:rPr>
          <w:spacing w:val="-6"/>
          <w:position w:val="-6"/>
          <w:lang w:val="es-MX"/>
        </w:rPr>
      </w:pPr>
      <w:r w:rsidRPr="00F70F25">
        <w:rPr>
          <w:spacing w:val="-6"/>
          <w:position w:val="-6"/>
          <w:lang w:val="es-MX"/>
        </w:rPr>
        <w:lastRenderedPageBreak/>
        <w:t>(i)</w:t>
      </w:r>
      <w:r w:rsidR="001A29B7">
        <w:rPr>
          <w:spacing w:val="-6"/>
          <w:position w:val="-6"/>
          <w:lang w:val="es-MX"/>
        </w:rPr>
        <w:t xml:space="preserve"> </w:t>
      </w:r>
      <w:r w:rsidR="00587209">
        <w:rPr>
          <w:spacing w:val="-6"/>
          <w:position w:val="-6"/>
          <w:lang w:val="es-MX"/>
        </w:rPr>
        <w:t>E</w:t>
      </w:r>
      <w:r w:rsidR="00C95EFB">
        <w:rPr>
          <w:spacing w:val="-6"/>
          <w:position w:val="-6"/>
          <w:lang w:val="es-MX"/>
        </w:rPr>
        <w:t xml:space="preserve">n junio de 2024, </w:t>
      </w:r>
      <w:r w:rsidR="00B062A0">
        <w:rPr>
          <w:spacing w:val="-6"/>
          <w:position w:val="-6"/>
          <w:lang w:val="es-MX"/>
        </w:rPr>
        <w:t>el señor</w:t>
      </w:r>
      <w:r w:rsidR="008C6E23">
        <w:rPr>
          <w:spacing w:val="-6"/>
          <w:position w:val="-6"/>
          <w:lang w:val="es-MX"/>
        </w:rPr>
        <w:t xml:space="preserve"> </w:t>
      </w:r>
      <w:r w:rsidR="00E837D2">
        <w:rPr>
          <w:b/>
          <w:bCs/>
          <w:spacing w:val="-6"/>
          <w:position w:val="-6"/>
          <w:sz w:val="22"/>
          <w:lang w:val="es-MX"/>
        </w:rPr>
        <w:t>LELG</w:t>
      </w:r>
      <w:r w:rsidR="008C6E23" w:rsidRPr="008C6E23">
        <w:rPr>
          <w:spacing w:val="-6"/>
          <w:position w:val="-6"/>
          <w:lang w:val="es-MX"/>
        </w:rPr>
        <w:t xml:space="preserve"> </w:t>
      </w:r>
      <w:r w:rsidR="00B062A0">
        <w:rPr>
          <w:spacing w:val="-6"/>
          <w:position w:val="-6"/>
          <w:lang w:val="es-MX"/>
        </w:rPr>
        <w:t>solicitó ante la AFP COLFONDOS S.A. iniciar el trámite de devolución de saldos</w:t>
      </w:r>
      <w:r w:rsidR="00587209">
        <w:rPr>
          <w:spacing w:val="-6"/>
          <w:position w:val="-6"/>
          <w:lang w:val="es-MX"/>
        </w:rPr>
        <w:t>.</w:t>
      </w:r>
      <w:r w:rsidR="00B062A0">
        <w:rPr>
          <w:spacing w:val="-6"/>
          <w:position w:val="-6"/>
          <w:lang w:val="es-MX"/>
        </w:rPr>
        <w:t xml:space="preserve"> </w:t>
      </w:r>
    </w:p>
    <w:p w14:paraId="643CA2E0" w14:textId="77777777" w:rsidR="00B062A0" w:rsidRDefault="00B062A0" w:rsidP="00714B61">
      <w:pPr>
        <w:spacing w:line="276" w:lineRule="auto"/>
        <w:rPr>
          <w:spacing w:val="-6"/>
          <w:position w:val="-6"/>
          <w:lang w:val="es-MX"/>
        </w:rPr>
      </w:pPr>
    </w:p>
    <w:p w14:paraId="474C4583" w14:textId="181CDB69" w:rsidR="00B062A0" w:rsidRDefault="00B062A0" w:rsidP="00714B61">
      <w:pPr>
        <w:spacing w:line="276" w:lineRule="auto"/>
        <w:rPr>
          <w:spacing w:val="-6"/>
          <w:position w:val="-6"/>
          <w:lang w:val="es-MX"/>
        </w:rPr>
      </w:pPr>
      <w:r>
        <w:rPr>
          <w:spacing w:val="-6"/>
          <w:position w:val="-6"/>
          <w:lang w:val="es-MX"/>
        </w:rPr>
        <w:t>(</w:t>
      </w:r>
      <w:proofErr w:type="spellStart"/>
      <w:r>
        <w:rPr>
          <w:spacing w:val="-6"/>
          <w:position w:val="-6"/>
          <w:lang w:val="es-MX"/>
        </w:rPr>
        <w:t>ii</w:t>
      </w:r>
      <w:proofErr w:type="spellEnd"/>
      <w:r>
        <w:rPr>
          <w:spacing w:val="-6"/>
          <w:position w:val="-6"/>
          <w:lang w:val="es-MX"/>
        </w:rPr>
        <w:t xml:space="preserve">) </w:t>
      </w:r>
      <w:r w:rsidR="00587209">
        <w:rPr>
          <w:spacing w:val="-6"/>
          <w:position w:val="-6"/>
          <w:lang w:val="es-MX"/>
        </w:rPr>
        <w:t>L</w:t>
      </w:r>
      <w:r>
        <w:rPr>
          <w:spacing w:val="-6"/>
          <w:position w:val="-6"/>
          <w:lang w:val="es-MX"/>
        </w:rPr>
        <w:t xml:space="preserve">a AFP inició la gestión de normalización de la historia laboral, </w:t>
      </w:r>
      <w:r w:rsidR="00C95EFB">
        <w:rPr>
          <w:spacing w:val="-6"/>
          <w:position w:val="-6"/>
          <w:lang w:val="es-MX"/>
        </w:rPr>
        <w:t xml:space="preserve">pero al momento de solicitar </w:t>
      </w:r>
      <w:r>
        <w:rPr>
          <w:spacing w:val="-6"/>
          <w:position w:val="-6"/>
          <w:lang w:val="es-MX"/>
        </w:rPr>
        <w:t xml:space="preserve">la liquidación del bono pensional, </w:t>
      </w:r>
      <w:r w:rsidR="00C95EFB">
        <w:rPr>
          <w:spacing w:val="-6"/>
          <w:position w:val="-6"/>
          <w:lang w:val="es-MX"/>
        </w:rPr>
        <w:t xml:space="preserve">el sistema </w:t>
      </w:r>
      <w:r>
        <w:rPr>
          <w:spacing w:val="-6"/>
          <w:position w:val="-6"/>
          <w:lang w:val="es-MX"/>
        </w:rPr>
        <w:t>evidenció un error en los periodos de cotización</w:t>
      </w:r>
      <w:r w:rsidR="00C95EFB">
        <w:rPr>
          <w:spacing w:val="-6"/>
          <w:position w:val="-6"/>
          <w:lang w:val="es-MX"/>
        </w:rPr>
        <w:t xml:space="preserve"> reclamados, en que se describía “</w:t>
      </w:r>
      <w:r w:rsidR="00C95EFB" w:rsidRPr="00C95EFB">
        <w:rPr>
          <w:rFonts w:ascii="Verdana" w:hAnsi="Verdana"/>
          <w:spacing w:val="-6"/>
          <w:position w:val="-6"/>
          <w:sz w:val="20"/>
          <w:lang w:val="es-MX"/>
        </w:rPr>
        <w:t>4438: ENTIDAD NO ESTÁ ASUMIDA POR LA NACIÓN O EXISTEN PERIODOS NO ASUMIDOS POR LA NACIÓN</w:t>
      </w:r>
      <w:r w:rsidR="00C95EFB">
        <w:rPr>
          <w:spacing w:val="-6"/>
          <w:position w:val="-6"/>
          <w:lang w:val="es-MX"/>
        </w:rPr>
        <w:t>”</w:t>
      </w:r>
      <w:r w:rsidR="00587209">
        <w:rPr>
          <w:spacing w:val="-6"/>
          <w:position w:val="-6"/>
          <w:lang w:val="es-MX"/>
        </w:rPr>
        <w:t>.</w:t>
      </w:r>
      <w:r>
        <w:rPr>
          <w:spacing w:val="-6"/>
          <w:position w:val="-6"/>
          <w:lang w:val="es-MX"/>
        </w:rPr>
        <w:t xml:space="preserve"> </w:t>
      </w:r>
    </w:p>
    <w:p w14:paraId="5AF8AFE2" w14:textId="77777777" w:rsidR="00B062A0" w:rsidRDefault="00B062A0" w:rsidP="00714B61">
      <w:pPr>
        <w:spacing w:line="276" w:lineRule="auto"/>
        <w:rPr>
          <w:spacing w:val="-6"/>
          <w:position w:val="-6"/>
          <w:lang w:val="es-MX"/>
        </w:rPr>
      </w:pPr>
    </w:p>
    <w:p w14:paraId="0EA94804" w14:textId="29CCD2DD" w:rsidR="00C95EFB" w:rsidRDefault="00B062A0" w:rsidP="00714B61">
      <w:pPr>
        <w:spacing w:line="276" w:lineRule="auto"/>
        <w:rPr>
          <w:spacing w:val="-6"/>
          <w:position w:val="-6"/>
          <w:lang w:val="es-MX"/>
        </w:rPr>
      </w:pPr>
      <w:r>
        <w:rPr>
          <w:spacing w:val="-6"/>
          <w:position w:val="-6"/>
          <w:lang w:val="es-MX"/>
        </w:rPr>
        <w:t>(</w:t>
      </w:r>
      <w:proofErr w:type="spellStart"/>
      <w:r>
        <w:rPr>
          <w:spacing w:val="-6"/>
          <w:position w:val="-6"/>
          <w:lang w:val="es-MX"/>
        </w:rPr>
        <w:t>iii</w:t>
      </w:r>
      <w:proofErr w:type="spellEnd"/>
      <w:r>
        <w:rPr>
          <w:spacing w:val="-6"/>
          <w:position w:val="-6"/>
          <w:lang w:val="es-MX"/>
        </w:rPr>
        <w:t xml:space="preserve">) </w:t>
      </w:r>
      <w:r w:rsidR="00587209">
        <w:rPr>
          <w:spacing w:val="-6"/>
          <w:position w:val="-6"/>
          <w:lang w:val="es-MX"/>
        </w:rPr>
        <w:t>E</w:t>
      </w:r>
      <w:r>
        <w:rPr>
          <w:spacing w:val="-6"/>
          <w:position w:val="-6"/>
          <w:lang w:val="es-MX"/>
        </w:rPr>
        <w:t xml:space="preserve">n </w:t>
      </w:r>
      <w:r w:rsidRPr="00C95EFB">
        <w:rPr>
          <w:spacing w:val="-6"/>
          <w:position w:val="-6"/>
          <w:lang w:val="es-MX"/>
        </w:rPr>
        <w:t>diciembre 18 de</w:t>
      </w:r>
      <w:r>
        <w:rPr>
          <w:spacing w:val="-6"/>
          <w:position w:val="-6"/>
          <w:lang w:val="es-MX"/>
        </w:rPr>
        <w:t xml:space="preserve"> 2024, la AFP </w:t>
      </w:r>
      <w:r w:rsidR="00C95EFB">
        <w:rPr>
          <w:spacing w:val="-6"/>
          <w:position w:val="-6"/>
          <w:lang w:val="es-MX"/>
        </w:rPr>
        <w:t>le informó la novedad al afiliado y le indicaron que ya realizaron las gestiones pertinentes para la corrección</w:t>
      </w:r>
      <w:r w:rsidR="001C65C9">
        <w:rPr>
          <w:spacing w:val="-6"/>
          <w:position w:val="-6"/>
          <w:lang w:val="es-MX"/>
        </w:rPr>
        <w:t>.</w:t>
      </w:r>
      <w:r w:rsidR="000A65D3">
        <w:rPr>
          <w:spacing w:val="-6"/>
          <w:position w:val="-6"/>
          <w:lang w:val="es-MX"/>
        </w:rPr>
        <w:t xml:space="preserve"> </w:t>
      </w:r>
      <w:r w:rsidR="001C65C9">
        <w:rPr>
          <w:spacing w:val="-6"/>
          <w:position w:val="-6"/>
          <w:lang w:val="es-MX"/>
        </w:rPr>
        <w:t xml:space="preserve">En enero 27 de 2025, </w:t>
      </w:r>
      <w:r w:rsidR="000A65D3">
        <w:rPr>
          <w:spacing w:val="-6"/>
          <w:position w:val="-6"/>
          <w:lang w:val="es-MX"/>
        </w:rPr>
        <w:t xml:space="preserve">el fondo de pensiones </w:t>
      </w:r>
      <w:r w:rsidR="001C65C9">
        <w:rPr>
          <w:spacing w:val="-6"/>
          <w:position w:val="-6"/>
          <w:lang w:val="es-MX"/>
        </w:rPr>
        <w:t xml:space="preserve">le reitera </w:t>
      </w:r>
      <w:r w:rsidR="000A65D3">
        <w:rPr>
          <w:spacing w:val="-6"/>
          <w:position w:val="-6"/>
          <w:lang w:val="es-MX"/>
        </w:rPr>
        <w:t>la respuesta anterior</w:t>
      </w:r>
      <w:r w:rsidR="00587209">
        <w:rPr>
          <w:spacing w:val="-6"/>
          <w:position w:val="-6"/>
          <w:lang w:val="es-MX"/>
        </w:rPr>
        <w:t>.</w:t>
      </w:r>
    </w:p>
    <w:p w14:paraId="38AF2031" w14:textId="4C483205" w:rsidR="00C95EFB" w:rsidRDefault="00C95EFB" w:rsidP="00714B61">
      <w:pPr>
        <w:spacing w:line="276" w:lineRule="auto"/>
        <w:rPr>
          <w:spacing w:val="-6"/>
          <w:position w:val="-6"/>
          <w:lang w:val="es-MX"/>
        </w:rPr>
      </w:pPr>
      <w:r>
        <w:rPr>
          <w:spacing w:val="-6"/>
          <w:position w:val="-6"/>
          <w:lang w:val="es-MX"/>
        </w:rPr>
        <w:t>(</w:t>
      </w:r>
      <w:proofErr w:type="spellStart"/>
      <w:r>
        <w:rPr>
          <w:spacing w:val="-6"/>
          <w:position w:val="-6"/>
          <w:lang w:val="es-MX"/>
        </w:rPr>
        <w:t>iv</w:t>
      </w:r>
      <w:proofErr w:type="spellEnd"/>
      <w:r>
        <w:rPr>
          <w:spacing w:val="-6"/>
          <w:position w:val="-6"/>
          <w:lang w:val="es-MX"/>
        </w:rPr>
        <w:t xml:space="preserve">) En enero 10 de 2025, el señor </w:t>
      </w:r>
      <w:r w:rsidR="00E837D2">
        <w:rPr>
          <w:b/>
          <w:spacing w:val="-6"/>
          <w:position w:val="-6"/>
          <w:sz w:val="22"/>
          <w:lang w:val="es-MX"/>
        </w:rPr>
        <w:t>LELG</w:t>
      </w:r>
      <w:r>
        <w:rPr>
          <w:spacing w:val="-6"/>
          <w:position w:val="-6"/>
          <w:lang w:val="es-MX"/>
        </w:rPr>
        <w:t xml:space="preserve"> solicitó a la </w:t>
      </w:r>
      <w:r w:rsidR="00B062A0">
        <w:rPr>
          <w:spacing w:val="-6"/>
          <w:position w:val="-6"/>
          <w:lang w:val="es-MX"/>
        </w:rPr>
        <w:t>E.S.E Hospital San José de Viterbo</w:t>
      </w:r>
      <w:r>
        <w:rPr>
          <w:spacing w:val="-6"/>
          <w:position w:val="-6"/>
          <w:lang w:val="es-MX"/>
        </w:rPr>
        <w:t xml:space="preserve"> adelantar la gestión necesaria para subsanar las inconsistencias de su historia laboral por los tiempos cotizados en esa institución. No </w:t>
      </w:r>
      <w:r w:rsidR="00F60D2F">
        <w:rPr>
          <w:spacing w:val="-6"/>
          <w:position w:val="-6"/>
          <w:lang w:val="es-MX"/>
        </w:rPr>
        <w:t xml:space="preserve">recibió </w:t>
      </w:r>
      <w:r>
        <w:rPr>
          <w:spacing w:val="-6"/>
          <w:position w:val="-6"/>
          <w:lang w:val="es-MX"/>
        </w:rPr>
        <w:t xml:space="preserve">respuesta. </w:t>
      </w:r>
    </w:p>
    <w:p w14:paraId="1C9C555B" w14:textId="77777777" w:rsidR="00C95EFB" w:rsidRDefault="00C95EFB" w:rsidP="00714B61">
      <w:pPr>
        <w:spacing w:line="276" w:lineRule="auto"/>
        <w:rPr>
          <w:spacing w:val="-6"/>
          <w:position w:val="-6"/>
          <w:lang w:val="es-MX"/>
        </w:rPr>
      </w:pPr>
    </w:p>
    <w:p w14:paraId="00ED5B0E" w14:textId="070FA479" w:rsidR="00B062A0" w:rsidRDefault="00C95EFB" w:rsidP="00714B61">
      <w:pPr>
        <w:spacing w:line="276" w:lineRule="auto"/>
        <w:rPr>
          <w:spacing w:val="-6"/>
          <w:position w:val="-6"/>
          <w:lang w:val="es-MX"/>
        </w:rPr>
      </w:pPr>
      <w:r>
        <w:rPr>
          <w:spacing w:val="-6"/>
          <w:position w:val="-6"/>
          <w:lang w:val="es-MX"/>
        </w:rPr>
        <w:t xml:space="preserve">(v) </w:t>
      </w:r>
      <w:r w:rsidR="00F60D2F">
        <w:rPr>
          <w:spacing w:val="-6"/>
          <w:position w:val="-6"/>
          <w:lang w:val="es-MX"/>
        </w:rPr>
        <w:t xml:space="preserve">Consideró </w:t>
      </w:r>
      <w:r w:rsidR="000A65D3">
        <w:rPr>
          <w:spacing w:val="-6"/>
          <w:position w:val="-6"/>
          <w:lang w:val="es-MX"/>
        </w:rPr>
        <w:t xml:space="preserve">que la AFP </w:t>
      </w:r>
      <w:r w:rsidR="00F60D2F">
        <w:rPr>
          <w:spacing w:val="-6"/>
          <w:position w:val="-6"/>
          <w:lang w:val="es-MX"/>
        </w:rPr>
        <w:t>ha abusa</w:t>
      </w:r>
      <w:r w:rsidR="00587209">
        <w:rPr>
          <w:spacing w:val="-6"/>
          <w:position w:val="-6"/>
          <w:lang w:val="es-MX"/>
        </w:rPr>
        <w:t>do</w:t>
      </w:r>
      <w:r w:rsidR="00F60D2F">
        <w:rPr>
          <w:spacing w:val="-6"/>
          <w:position w:val="-6"/>
          <w:lang w:val="es-MX"/>
        </w:rPr>
        <w:t xml:space="preserve"> de su posición dominante porque no ha realizado las acciones necesarias para solucionar la inconsistencia de su historia laboral, y así también la UGPP</w:t>
      </w:r>
      <w:r w:rsidR="00587209">
        <w:rPr>
          <w:spacing w:val="-6"/>
          <w:position w:val="-6"/>
          <w:lang w:val="es-MX"/>
        </w:rPr>
        <w:t>,</w:t>
      </w:r>
      <w:r w:rsidR="00F60D2F">
        <w:rPr>
          <w:spacing w:val="-6"/>
          <w:position w:val="-6"/>
          <w:lang w:val="es-MX"/>
        </w:rPr>
        <w:t xml:space="preserve"> el Hospital de San José de Viterbo y el Ministerio de Hacienda y Crédito Público, entes que no han realizado manifestación alguna para permitir que avance el proceso de liquidación del bono pensional.</w:t>
      </w:r>
    </w:p>
    <w:p w14:paraId="0029650E" w14:textId="77777777" w:rsidR="00B062A0" w:rsidRDefault="00B062A0" w:rsidP="00714B61">
      <w:pPr>
        <w:spacing w:line="276" w:lineRule="auto"/>
        <w:rPr>
          <w:spacing w:val="-6"/>
          <w:position w:val="-6"/>
          <w:lang w:val="es-MX"/>
        </w:rPr>
      </w:pPr>
    </w:p>
    <w:p w14:paraId="24F75AD5" w14:textId="48FEE4BC" w:rsidR="00B062A0" w:rsidRDefault="00F60D2F" w:rsidP="00714B61">
      <w:pPr>
        <w:spacing w:line="276" w:lineRule="auto"/>
        <w:rPr>
          <w:spacing w:val="-6"/>
          <w:position w:val="-6"/>
          <w:lang w:val="es-MX"/>
        </w:rPr>
      </w:pPr>
      <w:r>
        <w:rPr>
          <w:spacing w:val="-6"/>
          <w:position w:val="-6"/>
          <w:lang w:val="es-MX"/>
        </w:rPr>
        <w:t>(vi) La AFP no le ha permitido formalizar la pretensión de devolución de saldos, pese al tiempo transcurrido.</w:t>
      </w:r>
    </w:p>
    <w:p w14:paraId="476F7376" w14:textId="77777777" w:rsidR="00F60D2F" w:rsidRDefault="00F60D2F" w:rsidP="00714B61">
      <w:pPr>
        <w:spacing w:line="276" w:lineRule="auto"/>
        <w:rPr>
          <w:spacing w:val="-6"/>
          <w:position w:val="-6"/>
          <w:lang w:val="es-MX"/>
        </w:rPr>
      </w:pPr>
    </w:p>
    <w:p w14:paraId="1439BB56" w14:textId="453656BF" w:rsidR="008C6E23" w:rsidRDefault="00F60D2F" w:rsidP="00714B61">
      <w:pPr>
        <w:spacing w:line="276" w:lineRule="auto"/>
        <w:rPr>
          <w:spacing w:val="-6"/>
          <w:position w:val="-6"/>
          <w:lang w:val="es-MX"/>
        </w:rPr>
      </w:pPr>
      <w:r>
        <w:rPr>
          <w:spacing w:val="-6"/>
          <w:position w:val="-6"/>
          <w:lang w:val="es-MX"/>
        </w:rPr>
        <w:t>(</w:t>
      </w:r>
      <w:proofErr w:type="spellStart"/>
      <w:r>
        <w:rPr>
          <w:spacing w:val="-6"/>
          <w:position w:val="-6"/>
          <w:lang w:val="es-MX"/>
        </w:rPr>
        <w:t>vii</w:t>
      </w:r>
      <w:proofErr w:type="spellEnd"/>
      <w:r>
        <w:rPr>
          <w:spacing w:val="-6"/>
          <w:position w:val="-6"/>
          <w:lang w:val="es-MX"/>
        </w:rPr>
        <w:t xml:space="preserve">) Carece </w:t>
      </w:r>
      <w:r w:rsidR="007F7A2B">
        <w:rPr>
          <w:spacing w:val="-6"/>
          <w:position w:val="-6"/>
          <w:lang w:val="es-MX"/>
        </w:rPr>
        <w:t xml:space="preserve">de recursos para su congrua subsistencia y </w:t>
      </w:r>
      <w:r w:rsidR="00677D68">
        <w:rPr>
          <w:spacing w:val="-6"/>
          <w:position w:val="-6"/>
          <w:lang w:val="es-MX"/>
        </w:rPr>
        <w:t>la expectativa sobre la devolución de saldos es el único recurso económico que tiene a su alcance</w:t>
      </w:r>
      <w:r w:rsidR="007F7A2B">
        <w:rPr>
          <w:spacing w:val="-6"/>
          <w:position w:val="-6"/>
          <w:lang w:val="es-MX"/>
        </w:rPr>
        <w:t>.</w:t>
      </w:r>
    </w:p>
    <w:p w14:paraId="4808F3C3" w14:textId="77777777" w:rsidR="008C6E23" w:rsidRDefault="008C6E23" w:rsidP="00714B61">
      <w:pPr>
        <w:spacing w:line="276" w:lineRule="auto"/>
        <w:rPr>
          <w:spacing w:val="-6"/>
          <w:position w:val="-6"/>
          <w:lang w:val="es-MX"/>
        </w:rPr>
      </w:pPr>
    </w:p>
    <w:p w14:paraId="4FC708EB" w14:textId="2910CA9F" w:rsidR="00393ED0" w:rsidRDefault="00267763" w:rsidP="00393ED0">
      <w:pPr>
        <w:spacing w:line="276" w:lineRule="auto"/>
        <w:rPr>
          <w:spacing w:val="-6"/>
          <w:position w:val="-6"/>
          <w:lang w:val="es-MX"/>
        </w:rPr>
      </w:pPr>
      <w:r w:rsidRPr="00F70F25">
        <w:rPr>
          <w:spacing w:val="-6"/>
          <w:position w:val="-6"/>
          <w:lang w:val="es-MX"/>
        </w:rPr>
        <w:t>Solicit</w:t>
      </w:r>
      <w:r>
        <w:rPr>
          <w:spacing w:val="-6"/>
          <w:position w:val="-6"/>
          <w:lang w:val="es-MX"/>
        </w:rPr>
        <w:t>ó</w:t>
      </w:r>
      <w:r w:rsidRPr="00F70F25">
        <w:rPr>
          <w:spacing w:val="-6"/>
          <w:position w:val="-6"/>
          <w:lang w:val="es-MX"/>
        </w:rPr>
        <w:t xml:space="preserve"> </w:t>
      </w:r>
      <w:r w:rsidR="00A06C42" w:rsidRPr="00F70F25">
        <w:rPr>
          <w:spacing w:val="-6"/>
          <w:position w:val="-6"/>
          <w:lang w:val="es-MX"/>
        </w:rPr>
        <w:t xml:space="preserve">el amparo </w:t>
      </w:r>
      <w:r w:rsidR="000E2D12" w:rsidRPr="00F70F25">
        <w:rPr>
          <w:spacing w:val="-6"/>
          <w:position w:val="-6"/>
          <w:lang w:val="es-MX"/>
        </w:rPr>
        <w:t>de</w:t>
      </w:r>
      <w:r w:rsidR="00F60D2F">
        <w:rPr>
          <w:spacing w:val="-6"/>
          <w:position w:val="-6"/>
          <w:lang w:val="es-MX"/>
        </w:rPr>
        <w:t xml:space="preserve"> su</w:t>
      </w:r>
      <w:r w:rsidR="000E2D12" w:rsidRPr="00F70F25">
        <w:rPr>
          <w:spacing w:val="-6"/>
          <w:position w:val="-6"/>
          <w:lang w:val="es-MX"/>
        </w:rPr>
        <w:t xml:space="preserve"> derecho fundamental</w:t>
      </w:r>
      <w:r w:rsidR="00F60D2F">
        <w:rPr>
          <w:spacing w:val="-6"/>
          <w:position w:val="-6"/>
          <w:lang w:val="es-MX"/>
        </w:rPr>
        <w:t xml:space="preserve"> de petición</w:t>
      </w:r>
      <w:r w:rsidR="0092189A">
        <w:rPr>
          <w:spacing w:val="-6"/>
          <w:position w:val="-6"/>
          <w:lang w:val="es-MX"/>
        </w:rPr>
        <w:t xml:space="preserve"> y que</w:t>
      </w:r>
      <w:r w:rsidR="00F60D2F">
        <w:rPr>
          <w:spacing w:val="-6"/>
          <w:position w:val="-6"/>
          <w:lang w:val="es-MX"/>
        </w:rPr>
        <w:t>,</w:t>
      </w:r>
      <w:r w:rsidR="00A06C42" w:rsidRPr="00F70F25">
        <w:rPr>
          <w:spacing w:val="-6"/>
          <w:position w:val="-6"/>
          <w:lang w:val="es-MX"/>
        </w:rPr>
        <w:t xml:space="preserve"> </w:t>
      </w:r>
      <w:r w:rsidR="000E2D12" w:rsidRPr="00F70F25">
        <w:rPr>
          <w:spacing w:val="-6"/>
          <w:position w:val="-6"/>
          <w:lang w:val="es-MX"/>
        </w:rPr>
        <w:t>en consecuencia</w:t>
      </w:r>
      <w:r w:rsidR="00F60D2F">
        <w:rPr>
          <w:spacing w:val="-6"/>
          <w:position w:val="-6"/>
          <w:lang w:val="es-MX"/>
        </w:rPr>
        <w:t>,</w:t>
      </w:r>
      <w:r w:rsidR="000E2D12" w:rsidRPr="00F70F25">
        <w:rPr>
          <w:spacing w:val="-6"/>
          <w:position w:val="-6"/>
          <w:lang w:val="es-MX"/>
        </w:rPr>
        <w:t xml:space="preserve"> </w:t>
      </w:r>
      <w:r w:rsidR="00D87694">
        <w:rPr>
          <w:spacing w:val="-6"/>
          <w:position w:val="-6"/>
          <w:lang w:val="es-MX"/>
        </w:rPr>
        <w:t xml:space="preserve">se </w:t>
      </w:r>
      <w:r w:rsidR="00CD2018">
        <w:rPr>
          <w:spacing w:val="-6"/>
          <w:position w:val="-6"/>
          <w:lang w:val="es-MX"/>
        </w:rPr>
        <w:t>orden</w:t>
      </w:r>
      <w:r w:rsidR="00D87694">
        <w:rPr>
          <w:spacing w:val="-6"/>
          <w:position w:val="-6"/>
          <w:lang w:val="es-MX"/>
        </w:rPr>
        <w:t>e</w:t>
      </w:r>
      <w:r w:rsidR="009A2C37">
        <w:rPr>
          <w:spacing w:val="-6"/>
          <w:position w:val="-6"/>
          <w:lang w:val="es-MX"/>
        </w:rPr>
        <w:t xml:space="preserve"> a </w:t>
      </w:r>
      <w:r w:rsidR="00677D68">
        <w:rPr>
          <w:spacing w:val="-6"/>
          <w:position w:val="-6"/>
          <w:lang w:val="es-MX"/>
        </w:rPr>
        <w:t xml:space="preserve">la </w:t>
      </w:r>
      <w:r w:rsidR="00677D68" w:rsidRPr="00677D68">
        <w:rPr>
          <w:spacing w:val="-6"/>
          <w:position w:val="-6"/>
          <w:lang w:val="es-MX"/>
        </w:rPr>
        <w:t xml:space="preserve">AFP </w:t>
      </w:r>
      <w:r w:rsidR="00F60D2F">
        <w:rPr>
          <w:spacing w:val="-6"/>
          <w:position w:val="-6"/>
          <w:lang w:val="es-MX"/>
        </w:rPr>
        <w:t xml:space="preserve">COLFONDOS </w:t>
      </w:r>
      <w:r w:rsidR="00677D68" w:rsidRPr="00677D68">
        <w:rPr>
          <w:spacing w:val="-6"/>
          <w:position w:val="-6"/>
          <w:lang w:val="es-MX"/>
        </w:rPr>
        <w:t xml:space="preserve">S.A. que en el término </w:t>
      </w:r>
      <w:r w:rsidR="00677D68">
        <w:rPr>
          <w:spacing w:val="-6"/>
          <w:position w:val="-6"/>
          <w:lang w:val="es-MX"/>
        </w:rPr>
        <w:t xml:space="preserve">perentorio </w:t>
      </w:r>
      <w:r w:rsidR="00393ED0">
        <w:rPr>
          <w:spacing w:val="-6"/>
          <w:position w:val="-6"/>
          <w:lang w:val="es-MX"/>
        </w:rPr>
        <w:t>“</w:t>
      </w:r>
      <w:r w:rsidR="00393ED0" w:rsidRPr="00393ED0">
        <w:rPr>
          <w:rFonts w:ascii="Verdana" w:hAnsi="Verdana"/>
          <w:spacing w:val="-6"/>
          <w:position w:val="-6"/>
          <w:sz w:val="20"/>
          <w:lang w:val="es-MX"/>
        </w:rPr>
        <w:t xml:space="preserve">realicen los trámites necesarios para que pueda ser acreedor de la garantía de pensión mínima ante la entidad y para la cual </w:t>
      </w:r>
      <w:proofErr w:type="spellStart"/>
      <w:r w:rsidR="00393ED0" w:rsidRPr="00393ED0">
        <w:rPr>
          <w:rFonts w:ascii="Verdana" w:hAnsi="Verdana"/>
          <w:spacing w:val="-6"/>
          <w:position w:val="-6"/>
          <w:sz w:val="20"/>
          <w:lang w:val="es-MX"/>
        </w:rPr>
        <w:t>cumpli</w:t>
      </w:r>
      <w:proofErr w:type="spellEnd"/>
      <w:r w:rsidR="00393ED0" w:rsidRPr="00393ED0">
        <w:rPr>
          <w:rFonts w:ascii="Verdana" w:hAnsi="Verdana"/>
          <w:spacing w:val="-6"/>
          <w:position w:val="-6"/>
          <w:sz w:val="20"/>
          <w:lang w:val="es-MX"/>
        </w:rPr>
        <w:t xml:space="preserve"> (sic) todos los requisitos legales, o proceda a dar inicio y continuidad a mi solicitud pensional -devolución de saldos de vejez, realizando todos los procedimientos pertinentes para que se subsane el error presentado en mi historia laboral de bono pensional</w:t>
      </w:r>
      <w:r w:rsidR="00393ED0">
        <w:rPr>
          <w:spacing w:val="-6"/>
          <w:position w:val="-6"/>
          <w:lang w:val="es-MX"/>
        </w:rPr>
        <w:t xml:space="preserve">”. Además, se ordene al </w:t>
      </w:r>
      <w:r w:rsidR="00393ED0" w:rsidRPr="00393ED0">
        <w:rPr>
          <w:spacing w:val="-6"/>
          <w:position w:val="-6"/>
          <w:lang w:val="es-MX"/>
        </w:rPr>
        <w:t>Ministerio de Haciend</w:t>
      </w:r>
      <w:r w:rsidR="00393ED0">
        <w:rPr>
          <w:spacing w:val="-6"/>
          <w:position w:val="-6"/>
          <w:lang w:val="es-MX"/>
        </w:rPr>
        <w:t>a</w:t>
      </w:r>
      <w:r w:rsidR="00393ED0" w:rsidRPr="00393ED0">
        <w:rPr>
          <w:spacing w:val="-6"/>
          <w:position w:val="-6"/>
          <w:lang w:val="es-MX"/>
        </w:rPr>
        <w:t xml:space="preserve"> y Crédito Público, </w:t>
      </w:r>
      <w:r w:rsidR="00393ED0">
        <w:rPr>
          <w:spacing w:val="-6"/>
          <w:position w:val="-6"/>
          <w:lang w:val="es-MX"/>
        </w:rPr>
        <w:t xml:space="preserve">la E.S.E. </w:t>
      </w:r>
      <w:r w:rsidR="00393ED0" w:rsidRPr="00393ED0">
        <w:rPr>
          <w:spacing w:val="-6"/>
          <w:position w:val="-6"/>
          <w:lang w:val="es-MX"/>
        </w:rPr>
        <w:t>Hospital San Jos</w:t>
      </w:r>
      <w:r w:rsidR="00393ED0">
        <w:rPr>
          <w:spacing w:val="-6"/>
          <w:position w:val="-6"/>
          <w:lang w:val="es-MX"/>
        </w:rPr>
        <w:t>é</w:t>
      </w:r>
      <w:r w:rsidR="00393ED0" w:rsidRPr="00393ED0">
        <w:rPr>
          <w:spacing w:val="-6"/>
          <w:position w:val="-6"/>
          <w:lang w:val="es-MX"/>
        </w:rPr>
        <w:t xml:space="preserve"> de Viterbo y</w:t>
      </w:r>
      <w:r w:rsidR="00393ED0">
        <w:rPr>
          <w:spacing w:val="-6"/>
          <w:position w:val="-6"/>
          <w:lang w:val="es-MX"/>
        </w:rPr>
        <w:t xml:space="preserve"> a la </w:t>
      </w:r>
      <w:r w:rsidR="00393ED0" w:rsidRPr="00393ED0">
        <w:rPr>
          <w:spacing w:val="-6"/>
          <w:position w:val="-6"/>
          <w:lang w:val="es-MX"/>
        </w:rPr>
        <w:t>UGPP</w:t>
      </w:r>
      <w:r w:rsidR="00393ED0">
        <w:rPr>
          <w:spacing w:val="-6"/>
          <w:position w:val="-6"/>
          <w:lang w:val="es-MX"/>
        </w:rPr>
        <w:t>, que “</w:t>
      </w:r>
      <w:r w:rsidR="00393ED0" w:rsidRPr="00393ED0">
        <w:rPr>
          <w:rFonts w:ascii="Verdana" w:hAnsi="Verdana"/>
          <w:spacing w:val="-6"/>
          <w:position w:val="-6"/>
          <w:sz w:val="20"/>
          <w:lang w:val="es-MX"/>
        </w:rPr>
        <w:t xml:space="preserve">realicen los trámites necesarios para que pueda ser acreedor de la garantía de pensión mínima ante la entidad y para la cual </w:t>
      </w:r>
      <w:proofErr w:type="spellStart"/>
      <w:r w:rsidR="00393ED0" w:rsidRPr="00393ED0">
        <w:rPr>
          <w:rFonts w:ascii="Verdana" w:hAnsi="Verdana"/>
          <w:spacing w:val="-6"/>
          <w:position w:val="-6"/>
          <w:sz w:val="20"/>
          <w:lang w:val="es-MX"/>
        </w:rPr>
        <w:t>cumpli</w:t>
      </w:r>
      <w:proofErr w:type="spellEnd"/>
      <w:r w:rsidR="00393ED0" w:rsidRPr="00393ED0">
        <w:rPr>
          <w:rFonts w:ascii="Verdana" w:hAnsi="Verdana"/>
          <w:spacing w:val="-6"/>
          <w:position w:val="-6"/>
          <w:sz w:val="20"/>
          <w:lang w:val="es-MX"/>
        </w:rPr>
        <w:t xml:space="preserve"> todos los requisitos legales, o proceda a dar inicio y continuidad a mi solicitud pensional -devolución de saldos de vejez. Así subsanar el yerro presentado en mi historia laboral</w:t>
      </w:r>
      <w:r w:rsidR="00393ED0">
        <w:rPr>
          <w:spacing w:val="-6"/>
          <w:position w:val="-6"/>
          <w:lang w:val="es-MX"/>
        </w:rPr>
        <w:t xml:space="preserve">”. </w:t>
      </w:r>
    </w:p>
    <w:p w14:paraId="292180DA" w14:textId="77777777" w:rsidR="00393ED0" w:rsidRDefault="00393ED0" w:rsidP="004B2208">
      <w:pPr>
        <w:spacing w:line="276" w:lineRule="auto"/>
        <w:rPr>
          <w:spacing w:val="-6"/>
          <w:position w:val="-6"/>
          <w:lang w:val="es-MX"/>
        </w:rPr>
      </w:pPr>
    </w:p>
    <w:p w14:paraId="2E4489CF" w14:textId="77777777" w:rsidR="0053744A" w:rsidRPr="00F70F25" w:rsidRDefault="0053744A" w:rsidP="00714B61">
      <w:pPr>
        <w:pStyle w:val="AlgerianTtulo"/>
        <w:spacing w:line="276" w:lineRule="auto"/>
        <w:rPr>
          <w:spacing w:val="-6"/>
          <w:position w:val="-6"/>
        </w:rPr>
      </w:pPr>
      <w:r w:rsidRPr="00F70F25">
        <w:rPr>
          <w:spacing w:val="-6"/>
          <w:position w:val="-6"/>
        </w:rPr>
        <w:t xml:space="preserve">3.- TRÁMITE Y FALLO </w:t>
      </w:r>
    </w:p>
    <w:p w14:paraId="166784CC" w14:textId="77777777" w:rsidR="0053744A" w:rsidRPr="00F70F25" w:rsidRDefault="0053744A" w:rsidP="00714B61">
      <w:pPr>
        <w:spacing w:line="276" w:lineRule="auto"/>
        <w:rPr>
          <w:spacing w:val="-6"/>
          <w:position w:val="-6"/>
        </w:rPr>
      </w:pPr>
    </w:p>
    <w:p w14:paraId="0AE435C7" w14:textId="49C11B4A" w:rsidR="00BD2945" w:rsidRDefault="00147F68" w:rsidP="00714B61">
      <w:pPr>
        <w:spacing w:line="276" w:lineRule="auto"/>
        <w:rPr>
          <w:spacing w:val="-6"/>
          <w:position w:val="-6"/>
        </w:rPr>
      </w:pPr>
      <w:r w:rsidRPr="00F70F25">
        <w:rPr>
          <w:b/>
          <w:spacing w:val="-6"/>
          <w:position w:val="-6"/>
          <w:sz w:val="22"/>
          <w:szCs w:val="22"/>
        </w:rPr>
        <w:t>3.1.</w:t>
      </w:r>
      <w:r w:rsidRPr="00F70F25">
        <w:rPr>
          <w:spacing w:val="-6"/>
          <w:position w:val="-6"/>
        </w:rPr>
        <w:t xml:space="preserve">- La actuación correspondió al Juzgado </w:t>
      </w:r>
      <w:r w:rsidR="005E01BA" w:rsidRPr="00F70F25">
        <w:rPr>
          <w:spacing w:val="-6"/>
          <w:position w:val="-6"/>
        </w:rPr>
        <w:t xml:space="preserve">Penal del Circuito </w:t>
      </w:r>
      <w:r w:rsidRPr="00F70F25">
        <w:rPr>
          <w:spacing w:val="-6"/>
          <w:position w:val="-6"/>
        </w:rPr>
        <w:t xml:space="preserve">de </w:t>
      </w:r>
      <w:r w:rsidR="004B2208">
        <w:rPr>
          <w:spacing w:val="-6"/>
          <w:position w:val="-6"/>
        </w:rPr>
        <w:t>Santa Rosa de Cabal (Rda.)</w:t>
      </w:r>
      <w:r w:rsidRPr="00F70F25">
        <w:rPr>
          <w:spacing w:val="-6"/>
          <w:position w:val="-6"/>
        </w:rPr>
        <w:t xml:space="preserve">, despacho que </w:t>
      </w:r>
      <w:r w:rsidR="00751B36">
        <w:rPr>
          <w:spacing w:val="-6"/>
          <w:position w:val="-6"/>
        </w:rPr>
        <w:t xml:space="preserve">admitió la acción </w:t>
      </w:r>
      <w:r w:rsidR="00A01D35">
        <w:rPr>
          <w:spacing w:val="-6"/>
          <w:position w:val="-6"/>
        </w:rPr>
        <w:t>-</w:t>
      </w:r>
      <w:r w:rsidR="00393ED0">
        <w:rPr>
          <w:rFonts w:ascii="Verdana" w:hAnsi="Verdana"/>
          <w:spacing w:val="-6"/>
          <w:position w:val="-6"/>
          <w:sz w:val="20"/>
        </w:rPr>
        <w:t>febrero 07</w:t>
      </w:r>
      <w:r w:rsidR="00A01D35" w:rsidRPr="00A01D35">
        <w:rPr>
          <w:rFonts w:ascii="Verdana" w:hAnsi="Verdana"/>
          <w:spacing w:val="-6"/>
          <w:position w:val="-6"/>
          <w:sz w:val="20"/>
        </w:rPr>
        <w:t xml:space="preserve"> de 202</w:t>
      </w:r>
      <w:r w:rsidR="00393ED0">
        <w:rPr>
          <w:rFonts w:ascii="Verdana" w:hAnsi="Verdana"/>
          <w:spacing w:val="-6"/>
          <w:position w:val="-6"/>
          <w:sz w:val="20"/>
        </w:rPr>
        <w:t>5</w:t>
      </w:r>
      <w:r w:rsidR="00A01D35">
        <w:rPr>
          <w:spacing w:val="-6"/>
          <w:position w:val="-6"/>
        </w:rPr>
        <w:t>- y corrió traslado</w:t>
      </w:r>
      <w:r w:rsidR="00BD2945">
        <w:rPr>
          <w:spacing w:val="-6"/>
          <w:position w:val="-6"/>
        </w:rPr>
        <w:t xml:space="preserve"> </w:t>
      </w:r>
      <w:r w:rsidR="00BD2945">
        <w:rPr>
          <w:spacing w:val="-6"/>
          <w:position w:val="-6"/>
        </w:rPr>
        <w:lastRenderedPageBreak/>
        <w:t>a la UGPP</w:t>
      </w:r>
      <w:r w:rsidR="00273BA7">
        <w:rPr>
          <w:spacing w:val="-6"/>
          <w:position w:val="-6"/>
        </w:rPr>
        <w:t xml:space="preserve">, </w:t>
      </w:r>
      <w:r w:rsidR="00BD2945">
        <w:rPr>
          <w:spacing w:val="-6"/>
          <w:position w:val="-6"/>
        </w:rPr>
        <w:t>a</w:t>
      </w:r>
      <w:r w:rsidR="00273BA7">
        <w:rPr>
          <w:spacing w:val="-6"/>
          <w:position w:val="-6"/>
        </w:rPr>
        <w:t xml:space="preserve">l Ministerio </w:t>
      </w:r>
      <w:r w:rsidR="00751B36">
        <w:rPr>
          <w:spacing w:val="-6"/>
          <w:position w:val="-6"/>
        </w:rPr>
        <w:t>de Hacienda y Crédito Público</w:t>
      </w:r>
      <w:r w:rsidR="0041143C">
        <w:rPr>
          <w:spacing w:val="-6"/>
          <w:position w:val="-6"/>
        </w:rPr>
        <w:t xml:space="preserve"> y</w:t>
      </w:r>
      <w:r w:rsidR="00BD2945">
        <w:rPr>
          <w:spacing w:val="-6"/>
          <w:position w:val="-6"/>
        </w:rPr>
        <w:t xml:space="preserve"> a la AFP COLFONDOS S.A.</w:t>
      </w:r>
      <w:r w:rsidR="005E01BA" w:rsidRPr="00F70F25">
        <w:rPr>
          <w:spacing w:val="-6"/>
          <w:position w:val="-6"/>
        </w:rPr>
        <w:t xml:space="preserve"> </w:t>
      </w:r>
      <w:r w:rsidR="00CA479E">
        <w:rPr>
          <w:spacing w:val="-6"/>
          <w:position w:val="-6"/>
        </w:rPr>
        <w:t>Co</w:t>
      </w:r>
      <w:r w:rsidR="00F72B88">
        <w:rPr>
          <w:spacing w:val="-6"/>
          <w:position w:val="-6"/>
        </w:rPr>
        <w:t>n</w:t>
      </w:r>
      <w:r w:rsidR="00CA479E">
        <w:rPr>
          <w:spacing w:val="-6"/>
          <w:position w:val="-6"/>
        </w:rPr>
        <w:t xml:space="preserve"> posterioridad, se vinculó a la E.S.E. Hospital San José de Viterbo -</w:t>
      </w:r>
      <w:r w:rsidR="00CA479E" w:rsidRPr="00CA479E">
        <w:rPr>
          <w:rFonts w:ascii="Verdana" w:hAnsi="Verdana"/>
          <w:spacing w:val="-6"/>
          <w:position w:val="-6"/>
          <w:sz w:val="20"/>
        </w:rPr>
        <w:t>febrero 18</w:t>
      </w:r>
      <w:r w:rsidR="00CA479E">
        <w:rPr>
          <w:spacing w:val="-6"/>
          <w:position w:val="-6"/>
        </w:rPr>
        <w:t>-.</w:t>
      </w:r>
    </w:p>
    <w:p w14:paraId="5C89A6A9" w14:textId="77777777" w:rsidR="00BD2945" w:rsidRDefault="00BD2945" w:rsidP="00714B61">
      <w:pPr>
        <w:spacing w:line="276" w:lineRule="auto"/>
        <w:rPr>
          <w:spacing w:val="-6"/>
          <w:position w:val="-6"/>
        </w:rPr>
      </w:pPr>
    </w:p>
    <w:p w14:paraId="1C5E3B3C" w14:textId="5E5C42DB" w:rsidR="0053744A" w:rsidRPr="00F70F25" w:rsidRDefault="00BD2945" w:rsidP="00714B61">
      <w:pPr>
        <w:spacing w:line="276" w:lineRule="auto"/>
        <w:rPr>
          <w:spacing w:val="-6"/>
          <w:position w:val="-6"/>
        </w:rPr>
      </w:pPr>
      <w:r w:rsidRPr="00CA479E">
        <w:rPr>
          <w:b/>
          <w:spacing w:val="-6"/>
          <w:position w:val="-6"/>
          <w:sz w:val="22"/>
        </w:rPr>
        <w:t>3.2.</w:t>
      </w:r>
      <w:r>
        <w:rPr>
          <w:spacing w:val="-6"/>
          <w:position w:val="-6"/>
        </w:rPr>
        <w:t xml:space="preserve">- Las entidades </w:t>
      </w:r>
      <w:r w:rsidR="00147F68" w:rsidRPr="00F70F25">
        <w:rPr>
          <w:spacing w:val="-6"/>
          <w:position w:val="-6"/>
        </w:rPr>
        <w:t>se pronunci</w:t>
      </w:r>
      <w:r w:rsidR="005E01BA" w:rsidRPr="00F70F25">
        <w:rPr>
          <w:spacing w:val="-6"/>
          <w:position w:val="-6"/>
        </w:rPr>
        <w:t>aron</w:t>
      </w:r>
      <w:r w:rsidR="00147F68" w:rsidRPr="00F70F25">
        <w:rPr>
          <w:spacing w:val="-6"/>
          <w:position w:val="-6"/>
        </w:rPr>
        <w:t xml:space="preserve"> en los siguientes términos:</w:t>
      </w:r>
    </w:p>
    <w:p w14:paraId="66133E51" w14:textId="77777777" w:rsidR="001A1C83" w:rsidRPr="00F70F25" w:rsidRDefault="001A1C83" w:rsidP="00714B61">
      <w:pPr>
        <w:spacing w:line="276" w:lineRule="auto"/>
        <w:rPr>
          <w:spacing w:val="-6"/>
          <w:position w:val="-6"/>
        </w:rPr>
      </w:pPr>
    </w:p>
    <w:p w14:paraId="026D486C" w14:textId="72DBDBE8" w:rsidR="00BD2945" w:rsidRDefault="00BD2945" w:rsidP="00C03796">
      <w:pPr>
        <w:spacing w:line="276" w:lineRule="auto"/>
        <w:rPr>
          <w:spacing w:val="-6"/>
          <w:position w:val="-6"/>
        </w:rPr>
      </w:pPr>
      <w:r w:rsidRPr="00CA479E">
        <w:rPr>
          <w:b/>
          <w:spacing w:val="-6"/>
          <w:position w:val="-6"/>
          <w:sz w:val="22"/>
        </w:rPr>
        <w:t>3.2.1.</w:t>
      </w:r>
      <w:r w:rsidR="001A1C83" w:rsidRPr="00BB5495">
        <w:rPr>
          <w:spacing w:val="-6"/>
          <w:position w:val="-6"/>
        </w:rPr>
        <w:t>-</w:t>
      </w:r>
      <w:r>
        <w:rPr>
          <w:spacing w:val="-6"/>
          <w:position w:val="-6"/>
        </w:rPr>
        <w:t xml:space="preserve"> La apoderada judicial de la UGPP, precisó que el señor </w:t>
      </w:r>
      <w:r w:rsidR="00E837D2">
        <w:rPr>
          <w:b/>
          <w:spacing w:val="-6"/>
          <w:position w:val="-6"/>
          <w:sz w:val="22"/>
        </w:rPr>
        <w:t>LELG</w:t>
      </w:r>
      <w:r>
        <w:rPr>
          <w:spacing w:val="-6"/>
          <w:position w:val="-6"/>
        </w:rPr>
        <w:t xml:space="preserve"> no </w:t>
      </w:r>
      <w:r w:rsidR="00AB1756">
        <w:rPr>
          <w:spacing w:val="-6"/>
          <w:position w:val="-6"/>
        </w:rPr>
        <w:t>presentó</w:t>
      </w:r>
      <w:r>
        <w:rPr>
          <w:spacing w:val="-6"/>
          <w:position w:val="-6"/>
        </w:rPr>
        <w:t xml:space="preserve"> ante esa entidad solicitud alguna relacionada con los hechos referidos en la acción promovida. No obstante, advirtió que el Fondo de Pensiones COLFONDOS </w:t>
      </w:r>
      <w:r w:rsidR="00AB1756">
        <w:rPr>
          <w:spacing w:val="-6"/>
          <w:position w:val="-6"/>
        </w:rPr>
        <w:t>remitió en enero 31 de 2025 una petición relacionada con el usuario, la cual se encontraba en término para su respuesta. Solicitó la desvinculación del trámite constitucional por no existir vulneración alguna de los derechos del accionante por parte de esa Unidad.</w:t>
      </w:r>
    </w:p>
    <w:p w14:paraId="0C3BD8E4" w14:textId="645E57EE" w:rsidR="00BD2945" w:rsidRDefault="00BD2945" w:rsidP="00C03796">
      <w:pPr>
        <w:spacing w:line="276" w:lineRule="auto"/>
        <w:rPr>
          <w:spacing w:val="-6"/>
          <w:position w:val="-6"/>
        </w:rPr>
      </w:pPr>
    </w:p>
    <w:p w14:paraId="2AA9FD96" w14:textId="4E9DB592" w:rsidR="0074612B" w:rsidRDefault="00AB1756" w:rsidP="00C03796">
      <w:pPr>
        <w:spacing w:line="276" w:lineRule="auto"/>
        <w:rPr>
          <w:spacing w:val="-6"/>
          <w:position w:val="-6"/>
        </w:rPr>
      </w:pPr>
      <w:r w:rsidRPr="00CA479E">
        <w:rPr>
          <w:b/>
          <w:spacing w:val="-6"/>
          <w:position w:val="-6"/>
          <w:sz w:val="22"/>
        </w:rPr>
        <w:t>3.2.2.</w:t>
      </w:r>
      <w:r>
        <w:rPr>
          <w:spacing w:val="-6"/>
          <w:position w:val="-6"/>
        </w:rPr>
        <w:t>-</w:t>
      </w:r>
      <w:r w:rsidR="0074612B">
        <w:rPr>
          <w:spacing w:val="-6"/>
          <w:position w:val="-6"/>
        </w:rPr>
        <w:t xml:space="preserve"> </w:t>
      </w:r>
      <w:r w:rsidR="0074612B" w:rsidRPr="00CA479E">
        <w:rPr>
          <w:i/>
          <w:spacing w:val="-6"/>
          <w:position w:val="-6"/>
        </w:rPr>
        <w:t>El apoderado general de la AFP COLFONDOS S.A.</w:t>
      </w:r>
      <w:r w:rsidR="0074612B">
        <w:rPr>
          <w:spacing w:val="-6"/>
          <w:position w:val="-6"/>
        </w:rPr>
        <w:t>, solicitó que se declare la improcedencia de la acción de tutela, de un lado, porque no se cumple el requisito de subsidiariedad ante la existencia de otros mecanismos ordinarios para atender las pretensiones del actor y, de otro lado, la entidad no ha vulnerado en manera alguna los derechos deprecados</w:t>
      </w:r>
      <w:r w:rsidR="00EB3280">
        <w:rPr>
          <w:spacing w:val="-6"/>
          <w:position w:val="-6"/>
        </w:rPr>
        <w:t>,</w:t>
      </w:r>
      <w:r w:rsidR="0074612B">
        <w:rPr>
          <w:spacing w:val="-6"/>
          <w:position w:val="-6"/>
        </w:rPr>
        <w:t xml:space="preserve"> </w:t>
      </w:r>
      <w:r w:rsidR="00EB3280" w:rsidRPr="0074612B">
        <w:rPr>
          <w:spacing w:val="-6"/>
          <w:position w:val="-6"/>
        </w:rPr>
        <w:t>pues ha actuado con diligencia frente a la solicitud incoada</w:t>
      </w:r>
      <w:r w:rsidR="00EB3280">
        <w:rPr>
          <w:spacing w:val="-6"/>
          <w:position w:val="-6"/>
        </w:rPr>
        <w:t>.</w:t>
      </w:r>
    </w:p>
    <w:p w14:paraId="7343CA1D" w14:textId="77777777" w:rsidR="0074612B" w:rsidRDefault="0074612B" w:rsidP="00C03796">
      <w:pPr>
        <w:spacing w:line="276" w:lineRule="auto"/>
        <w:rPr>
          <w:spacing w:val="-6"/>
          <w:position w:val="-6"/>
        </w:rPr>
      </w:pPr>
    </w:p>
    <w:p w14:paraId="27DEAC11" w14:textId="77B44438" w:rsidR="00691303" w:rsidRDefault="0074612B" w:rsidP="00C03796">
      <w:pPr>
        <w:spacing w:line="276" w:lineRule="auto"/>
        <w:rPr>
          <w:spacing w:val="-6"/>
          <w:position w:val="-6"/>
        </w:rPr>
      </w:pPr>
      <w:r>
        <w:rPr>
          <w:spacing w:val="-6"/>
          <w:position w:val="-6"/>
        </w:rPr>
        <w:t xml:space="preserve">Precisó que el señor </w:t>
      </w:r>
      <w:r w:rsidR="00E837D2">
        <w:rPr>
          <w:b/>
          <w:spacing w:val="-6"/>
          <w:position w:val="-6"/>
          <w:sz w:val="22"/>
        </w:rPr>
        <w:t>LELG</w:t>
      </w:r>
      <w:r>
        <w:rPr>
          <w:spacing w:val="-6"/>
          <w:position w:val="-6"/>
        </w:rPr>
        <w:t xml:space="preserve"> materializó una solicitud de corrección de historia laboral en junio 18</w:t>
      </w:r>
      <w:r w:rsidR="00EB3280">
        <w:rPr>
          <w:spacing w:val="-6"/>
          <w:position w:val="-6"/>
        </w:rPr>
        <w:t xml:space="preserve"> de 2024, debido a las inconsistencias registradas ante la Oficina de Bonos Pensionales del Ministerio de Hacienda y Crédito Público. </w:t>
      </w:r>
    </w:p>
    <w:p w14:paraId="3BE5EFCE" w14:textId="77777777" w:rsidR="00691303" w:rsidRDefault="00691303" w:rsidP="00C03796">
      <w:pPr>
        <w:spacing w:line="276" w:lineRule="auto"/>
        <w:rPr>
          <w:spacing w:val="-6"/>
          <w:position w:val="-6"/>
        </w:rPr>
      </w:pPr>
    </w:p>
    <w:p w14:paraId="16777957" w14:textId="247BC94A" w:rsidR="00EB3280" w:rsidRDefault="00D540E3" w:rsidP="00C03796">
      <w:pPr>
        <w:spacing w:line="276" w:lineRule="auto"/>
        <w:rPr>
          <w:spacing w:val="-6"/>
          <w:position w:val="-6"/>
        </w:rPr>
      </w:pPr>
      <w:r>
        <w:rPr>
          <w:spacing w:val="-6"/>
          <w:position w:val="-6"/>
        </w:rPr>
        <w:t xml:space="preserve">En ese contexto, destacó que </w:t>
      </w:r>
      <w:r w:rsidRPr="00CA479E">
        <w:rPr>
          <w:b/>
          <w:spacing w:val="-6"/>
          <w:position w:val="-6"/>
          <w:sz w:val="22"/>
        </w:rPr>
        <w:t>el afiliado no ha formalizado aún</w:t>
      </w:r>
      <w:r>
        <w:rPr>
          <w:spacing w:val="-6"/>
          <w:position w:val="-6"/>
        </w:rPr>
        <w:t xml:space="preserve">, ni la primera asesoría </w:t>
      </w:r>
      <w:r w:rsidR="006D1F32">
        <w:rPr>
          <w:spacing w:val="-6"/>
          <w:position w:val="-6"/>
        </w:rPr>
        <w:t xml:space="preserve">-normalización de historia laboral-, ni </w:t>
      </w:r>
      <w:r w:rsidR="00CA479E">
        <w:rPr>
          <w:spacing w:val="-6"/>
          <w:position w:val="-6"/>
        </w:rPr>
        <w:t xml:space="preserve">mucho menos la solicitud pensional, la cual se entiende presentada con la presentación de todos los documentos requeridos; el trámite que inició el señor </w:t>
      </w:r>
      <w:r w:rsidR="00CA479E" w:rsidRPr="00CA479E">
        <w:rPr>
          <w:b/>
          <w:spacing w:val="-6"/>
          <w:position w:val="-6"/>
          <w:sz w:val="22"/>
        </w:rPr>
        <w:t>LONDOÑO GARCÍA</w:t>
      </w:r>
      <w:r w:rsidR="00CA479E">
        <w:rPr>
          <w:spacing w:val="-6"/>
          <w:position w:val="-6"/>
        </w:rPr>
        <w:t xml:space="preserve"> está en la etapa de liquidación y emisión del bono pensional. </w:t>
      </w:r>
    </w:p>
    <w:p w14:paraId="67A87E1F" w14:textId="77777777" w:rsidR="00EB3280" w:rsidRDefault="00EB3280" w:rsidP="00C03796">
      <w:pPr>
        <w:spacing w:line="276" w:lineRule="auto"/>
        <w:rPr>
          <w:spacing w:val="-6"/>
          <w:position w:val="-6"/>
        </w:rPr>
      </w:pPr>
    </w:p>
    <w:p w14:paraId="03F016E7" w14:textId="77777777" w:rsidR="00D540E3" w:rsidRDefault="00EB3280" w:rsidP="00C03796">
      <w:pPr>
        <w:spacing w:line="276" w:lineRule="auto"/>
        <w:rPr>
          <w:spacing w:val="-6"/>
          <w:position w:val="-6"/>
        </w:rPr>
      </w:pPr>
      <w:r>
        <w:rPr>
          <w:spacing w:val="-6"/>
          <w:position w:val="-6"/>
        </w:rPr>
        <w:t>La gestión requerida en el trámite solicitado implicó validar ante la Dirección General de Regulación Económica de la Seguridad Social -</w:t>
      </w:r>
      <w:r w:rsidRPr="00EB3280">
        <w:rPr>
          <w:rFonts w:ascii="Verdana" w:hAnsi="Verdana"/>
          <w:spacing w:val="-6"/>
          <w:position w:val="-6"/>
          <w:sz w:val="20"/>
        </w:rPr>
        <w:t>DGRESS</w:t>
      </w:r>
      <w:r>
        <w:rPr>
          <w:spacing w:val="-6"/>
          <w:position w:val="-6"/>
        </w:rPr>
        <w:t xml:space="preserve">- la existencia de un contrato de concurrencia para establecer la entidad que tiene a cargo el pago del bono pensional requerido para la pretensión pensional del afiliado. Con posterioridad, se evidenció la inconsistencia reseñada por el accionante. </w:t>
      </w:r>
    </w:p>
    <w:p w14:paraId="418AB8F4" w14:textId="77777777" w:rsidR="00D540E3" w:rsidRDefault="00D540E3" w:rsidP="00C03796">
      <w:pPr>
        <w:spacing w:line="276" w:lineRule="auto"/>
        <w:rPr>
          <w:spacing w:val="-6"/>
          <w:position w:val="-6"/>
        </w:rPr>
      </w:pPr>
    </w:p>
    <w:p w14:paraId="5BF28480" w14:textId="5028604B" w:rsidR="00EB3280" w:rsidRDefault="00EB3280" w:rsidP="00C03796">
      <w:pPr>
        <w:spacing w:line="276" w:lineRule="auto"/>
        <w:rPr>
          <w:spacing w:val="-6"/>
          <w:position w:val="-6"/>
        </w:rPr>
      </w:pPr>
      <w:r>
        <w:rPr>
          <w:spacing w:val="-6"/>
          <w:position w:val="-6"/>
        </w:rPr>
        <w:t>Así, en diciembre 18 de 2024 se realizaron los requerimientos ante la UGPP y la E.S.E. Hospital San José de Viterbo, a efectos de obtener los soporte</w:t>
      </w:r>
      <w:r w:rsidR="00D540E3">
        <w:rPr>
          <w:spacing w:val="-6"/>
          <w:position w:val="-6"/>
        </w:rPr>
        <w:t>s</w:t>
      </w:r>
      <w:r>
        <w:rPr>
          <w:spacing w:val="-6"/>
          <w:position w:val="-6"/>
        </w:rPr>
        <w:t xml:space="preserve"> de cotización a CAJANAL </w:t>
      </w:r>
      <w:r w:rsidR="00F72B88">
        <w:rPr>
          <w:spacing w:val="-6"/>
          <w:position w:val="-6"/>
        </w:rPr>
        <w:t>y en consecuencia</w:t>
      </w:r>
      <w:r>
        <w:rPr>
          <w:spacing w:val="-6"/>
          <w:position w:val="-6"/>
        </w:rPr>
        <w:t xml:space="preserve"> validar </w:t>
      </w:r>
      <w:r w:rsidR="00D540E3">
        <w:rPr>
          <w:spacing w:val="-6"/>
          <w:position w:val="-6"/>
        </w:rPr>
        <w:t xml:space="preserve">si el bono lo debe asumir la nación o el mencionado Hospital. Ante la ausencia de respuesta, en enero 31 de 2025 el Fondo reiteró los requerimientos y se encuentra a la espera de la respuesta. </w:t>
      </w:r>
    </w:p>
    <w:p w14:paraId="0E1862C5" w14:textId="5891D058" w:rsidR="00691303" w:rsidRDefault="00691303" w:rsidP="00C03796">
      <w:pPr>
        <w:spacing w:line="276" w:lineRule="auto"/>
        <w:rPr>
          <w:spacing w:val="-6"/>
          <w:position w:val="-6"/>
        </w:rPr>
      </w:pPr>
    </w:p>
    <w:p w14:paraId="6CF2A352" w14:textId="6C613A39" w:rsidR="00691303" w:rsidRDefault="00691303" w:rsidP="00C03796">
      <w:pPr>
        <w:spacing w:line="276" w:lineRule="auto"/>
        <w:rPr>
          <w:spacing w:val="-6"/>
          <w:position w:val="-6"/>
        </w:rPr>
      </w:pPr>
      <w:r>
        <w:rPr>
          <w:spacing w:val="-6"/>
          <w:position w:val="-6"/>
        </w:rPr>
        <w:lastRenderedPageBreak/>
        <w:t xml:space="preserve">Cualquier orden en sede de tutela frente a la prestación económica </w:t>
      </w:r>
      <w:r w:rsidR="00136B47">
        <w:rPr>
          <w:spacing w:val="-6"/>
          <w:position w:val="-6"/>
        </w:rPr>
        <w:t xml:space="preserve">que pretende </w:t>
      </w:r>
      <w:r>
        <w:rPr>
          <w:spacing w:val="-6"/>
          <w:position w:val="-6"/>
        </w:rPr>
        <w:t xml:space="preserve">el accionante no solo desconoce la naturaleza de la acción, sino que </w:t>
      </w:r>
      <w:r w:rsidR="00136B47">
        <w:rPr>
          <w:spacing w:val="-6"/>
          <w:position w:val="-6"/>
        </w:rPr>
        <w:t xml:space="preserve">sería </w:t>
      </w:r>
      <w:r>
        <w:rPr>
          <w:spacing w:val="-6"/>
          <w:position w:val="-6"/>
        </w:rPr>
        <w:t xml:space="preserve">imposible de acatar porque no se cuenta con la información y </w:t>
      </w:r>
      <w:r w:rsidR="00136B47">
        <w:rPr>
          <w:spacing w:val="-6"/>
          <w:position w:val="-6"/>
        </w:rPr>
        <w:t xml:space="preserve">los </w:t>
      </w:r>
      <w:r>
        <w:rPr>
          <w:spacing w:val="-6"/>
          <w:position w:val="-6"/>
        </w:rPr>
        <w:t xml:space="preserve">recursos necesarios en la cuenta individual del afiliado para la devolución de saldos, </w:t>
      </w:r>
      <w:r w:rsidR="00136B47">
        <w:rPr>
          <w:spacing w:val="-6"/>
          <w:position w:val="-6"/>
        </w:rPr>
        <w:t xml:space="preserve">pues se requiere primero </w:t>
      </w:r>
      <w:r>
        <w:rPr>
          <w:spacing w:val="-6"/>
          <w:position w:val="-6"/>
        </w:rPr>
        <w:t>la redención del bono pensional.</w:t>
      </w:r>
    </w:p>
    <w:p w14:paraId="1B3AD4DE" w14:textId="3B04F7A1" w:rsidR="00D540E3" w:rsidRDefault="00D540E3" w:rsidP="00C03796">
      <w:pPr>
        <w:spacing w:line="276" w:lineRule="auto"/>
        <w:rPr>
          <w:spacing w:val="-6"/>
          <w:position w:val="-6"/>
        </w:rPr>
      </w:pPr>
    </w:p>
    <w:p w14:paraId="423B372C" w14:textId="77777777" w:rsidR="008A055A" w:rsidRDefault="00CA479E" w:rsidP="00C03796">
      <w:pPr>
        <w:spacing w:line="276" w:lineRule="auto"/>
        <w:rPr>
          <w:spacing w:val="-6"/>
          <w:position w:val="-6"/>
        </w:rPr>
      </w:pPr>
      <w:r w:rsidRPr="00691303">
        <w:rPr>
          <w:b/>
          <w:spacing w:val="-6"/>
          <w:position w:val="-6"/>
          <w:sz w:val="22"/>
        </w:rPr>
        <w:t>3.2.3.</w:t>
      </w:r>
      <w:r w:rsidR="00BD2945">
        <w:rPr>
          <w:spacing w:val="-6"/>
          <w:position w:val="-6"/>
        </w:rPr>
        <w:t>-</w:t>
      </w:r>
      <w:r w:rsidR="001A1C83" w:rsidRPr="00BB5495">
        <w:rPr>
          <w:spacing w:val="-6"/>
          <w:position w:val="-6"/>
        </w:rPr>
        <w:t xml:space="preserve"> </w:t>
      </w:r>
      <w:r>
        <w:rPr>
          <w:i/>
          <w:spacing w:val="-6"/>
          <w:position w:val="-6"/>
        </w:rPr>
        <w:t xml:space="preserve">La </w:t>
      </w:r>
      <w:proofErr w:type="gramStart"/>
      <w:r w:rsidR="00273BA7">
        <w:rPr>
          <w:i/>
          <w:spacing w:val="-6"/>
          <w:position w:val="-6"/>
        </w:rPr>
        <w:t>Jefe</w:t>
      </w:r>
      <w:proofErr w:type="gramEnd"/>
      <w:r w:rsidR="00273BA7">
        <w:rPr>
          <w:i/>
          <w:spacing w:val="-6"/>
          <w:position w:val="-6"/>
        </w:rPr>
        <w:t xml:space="preserve"> de la Oficina de Bonos Pensionales del Ministerio de Hacienda</w:t>
      </w:r>
      <w:r>
        <w:rPr>
          <w:i/>
          <w:spacing w:val="-6"/>
          <w:position w:val="-6"/>
        </w:rPr>
        <w:t xml:space="preserve"> y Crédito Público</w:t>
      </w:r>
      <w:r w:rsidR="00B75E63">
        <w:rPr>
          <w:spacing w:val="-6"/>
          <w:position w:val="-6"/>
        </w:rPr>
        <w:t xml:space="preserve"> s</w:t>
      </w:r>
      <w:r w:rsidR="00273BA7" w:rsidRPr="00BB5495">
        <w:rPr>
          <w:spacing w:val="-6"/>
          <w:position w:val="-6"/>
        </w:rPr>
        <w:t xml:space="preserve">olicitó </w:t>
      </w:r>
      <w:r>
        <w:rPr>
          <w:spacing w:val="-6"/>
          <w:position w:val="-6"/>
        </w:rPr>
        <w:t xml:space="preserve">desestimar las pretensiones de la accionante en lo que atañe a esa entidad, </w:t>
      </w:r>
      <w:r w:rsidR="008A055A">
        <w:rPr>
          <w:spacing w:val="-6"/>
          <w:position w:val="-6"/>
        </w:rPr>
        <w:t xml:space="preserve">ya que no tiene obligación o responsabilidad en el bono pensional del accionante y, por lo tanto, no ha vulnerado derecho fundamental alguno. </w:t>
      </w:r>
      <w:r w:rsidR="00273BA7">
        <w:rPr>
          <w:spacing w:val="-6"/>
          <w:position w:val="-6"/>
        </w:rPr>
        <w:t xml:space="preserve"> </w:t>
      </w:r>
    </w:p>
    <w:p w14:paraId="159A26A3" w14:textId="77777777" w:rsidR="008A055A" w:rsidRDefault="008A055A" w:rsidP="00C03796">
      <w:pPr>
        <w:spacing w:line="276" w:lineRule="auto"/>
        <w:rPr>
          <w:spacing w:val="-6"/>
          <w:position w:val="-6"/>
        </w:rPr>
      </w:pPr>
    </w:p>
    <w:p w14:paraId="2B9CC48A" w14:textId="77777777" w:rsidR="008A055A" w:rsidRDefault="00123457" w:rsidP="00C03796">
      <w:pPr>
        <w:spacing w:line="276" w:lineRule="auto"/>
        <w:rPr>
          <w:spacing w:val="-6"/>
          <w:position w:val="-6"/>
        </w:rPr>
      </w:pPr>
      <w:r w:rsidRPr="00C8291E">
        <w:rPr>
          <w:spacing w:val="-6"/>
          <w:position w:val="-6"/>
        </w:rPr>
        <w:t xml:space="preserve">La AFP </w:t>
      </w:r>
      <w:r w:rsidR="008A055A" w:rsidRPr="00C8291E">
        <w:rPr>
          <w:spacing w:val="-6"/>
          <w:position w:val="-6"/>
        </w:rPr>
        <w:t>COLFONDOS es la responsable de determinar la prestación a la que podría tener derecho el accionante.</w:t>
      </w:r>
      <w:r w:rsidR="008A055A">
        <w:rPr>
          <w:spacing w:val="-6"/>
          <w:position w:val="-6"/>
        </w:rPr>
        <w:t xml:space="preserve">  </w:t>
      </w:r>
    </w:p>
    <w:p w14:paraId="47ABDD63" w14:textId="77777777" w:rsidR="008A055A" w:rsidRDefault="008A055A" w:rsidP="00C03796">
      <w:pPr>
        <w:spacing w:line="276" w:lineRule="auto"/>
        <w:rPr>
          <w:spacing w:val="-6"/>
          <w:position w:val="-6"/>
        </w:rPr>
      </w:pPr>
    </w:p>
    <w:p w14:paraId="42D75287" w14:textId="6EC435DC" w:rsidR="00390FDD" w:rsidRDefault="003D1F52" w:rsidP="00C03796">
      <w:pPr>
        <w:spacing w:line="276" w:lineRule="auto"/>
        <w:rPr>
          <w:spacing w:val="-6"/>
          <w:position w:val="-6"/>
        </w:rPr>
      </w:pPr>
      <w:r>
        <w:rPr>
          <w:spacing w:val="-6"/>
          <w:position w:val="-6"/>
        </w:rPr>
        <w:t xml:space="preserve">En el caso </w:t>
      </w:r>
      <w:proofErr w:type="spellStart"/>
      <w:r>
        <w:rPr>
          <w:spacing w:val="-6"/>
          <w:position w:val="-6"/>
        </w:rPr>
        <w:t>de</w:t>
      </w:r>
      <w:r w:rsidR="00B75E63">
        <w:rPr>
          <w:spacing w:val="-6"/>
          <w:position w:val="-6"/>
        </w:rPr>
        <w:t xml:space="preserve"> </w:t>
      </w:r>
      <w:r w:rsidR="00B062A0">
        <w:rPr>
          <w:spacing w:val="-6"/>
          <w:position w:val="-6"/>
        </w:rPr>
        <w:t>el</w:t>
      </w:r>
      <w:proofErr w:type="spellEnd"/>
      <w:r w:rsidR="00B062A0">
        <w:rPr>
          <w:spacing w:val="-6"/>
          <w:position w:val="-6"/>
        </w:rPr>
        <w:t xml:space="preserve"> señor</w:t>
      </w:r>
      <w:r>
        <w:rPr>
          <w:spacing w:val="-6"/>
          <w:position w:val="-6"/>
        </w:rPr>
        <w:t xml:space="preserve"> </w:t>
      </w:r>
      <w:r w:rsidR="00E837D2">
        <w:rPr>
          <w:b/>
          <w:bCs/>
          <w:spacing w:val="-6"/>
          <w:position w:val="-6"/>
          <w:sz w:val="22"/>
          <w:szCs w:val="22"/>
        </w:rPr>
        <w:t>LELG</w:t>
      </w:r>
      <w:r w:rsidR="006C3E31">
        <w:rPr>
          <w:spacing w:val="-6"/>
          <w:position w:val="-6"/>
        </w:rPr>
        <w:t xml:space="preserve">, </w:t>
      </w:r>
      <w:r w:rsidR="00B75E63">
        <w:rPr>
          <w:spacing w:val="-6"/>
          <w:position w:val="-6"/>
        </w:rPr>
        <w:t>aprecia que</w:t>
      </w:r>
      <w:r w:rsidR="006C3E31">
        <w:rPr>
          <w:spacing w:val="-6"/>
          <w:position w:val="-6"/>
        </w:rPr>
        <w:t xml:space="preserve"> </w:t>
      </w:r>
      <w:r w:rsidR="00881CE7">
        <w:rPr>
          <w:spacing w:val="-6"/>
          <w:position w:val="-6"/>
        </w:rPr>
        <w:t xml:space="preserve">la fecha de redención anticipada </w:t>
      </w:r>
      <w:r w:rsidR="004849CA">
        <w:rPr>
          <w:spacing w:val="-6"/>
          <w:position w:val="-6"/>
        </w:rPr>
        <w:t xml:space="preserve">del bono tuvo lugar en </w:t>
      </w:r>
      <w:r w:rsidR="008A055A">
        <w:rPr>
          <w:spacing w:val="-6"/>
          <w:position w:val="-6"/>
        </w:rPr>
        <w:t xml:space="preserve">marzo 16 </w:t>
      </w:r>
      <w:r w:rsidR="004849CA">
        <w:rPr>
          <w:spacing w:val="-6"/>
          <w:position w:val="-6"/>
        </w:rPr>
        <w:t>de 202</w:t>
      </w:r>
      <w:r w:rsidR="008A055A">
        <w:rPr>
          <w:spacing w:val="-6"/>
          <w:position w:val="-6"/>
        </w:rPr>
        <w:t>3</w:t>
      </w:r>
      <w:r w:rsidR="00B75E63">
        <w:rPr>
          <w:spacing w:val="-6"/>
          <w:position w:val="-6"/>
        </w:rPr>
        <w:t>;</w:t>
      </w:r>
      <w:r w:rsidR="00646D84">
        <w:rPr>
          <w:spacing w:val="-6"/>
          <w:position w:val="-6"/>
        </w:rPr>
        <w:t xml:space="preserve"> no obstante, </w:t>
      </w:r>
      <w:r w:rsidR="00390FDD">
        <w:rPr>
          <w:spacing w:val="-6"/>
          <w:position w:val="-6"/>
        </w:rPr>
        <w:t xml:space="preserve">pese a </w:t>
      </w:r>
      <w:r w:rsidR="00AD3DB3">
        <w:rPr>
          <w:spacing w:val="-6"/>
          <w:position w:val="-6"/>
        </w:rPr>
        <w:t xml:space="preserve">que </w:t>
      </w:r>
      <w:r w:rsidR="00390FDD">
        <w:rPr>
          <w:spacing w:val="-6"/>
          <w:position w:val="-6"/>
        </w:rPr>
        <w:t xml:space="preserve">la </w:t>
      </w:r>
      <w:r w:rsidR="00AD3DB3">
        <w:rPr>
          <w:spacing w:val="-6"/>
          <w:position w:val="-6"/>
        </w:rPr>
        <w:t xml:space="preserve">AFP </w:t>
      </w:r>
      <w:r w:rsidR="00390FDD">
        <w:rPr>
          <w:spacing w:val="-6"/>
          <w:position w:val="-6"/>
        </w:rPr>
        <w:t>generó la liquidación provisional, se desconocen las actuaciones adelantadas por el emisor -</w:t>
      </w:r>
      <w:r w:rsidR="00390FDD" w:rsidRPr="00390FDD">
        <w:rPr>
          <w:rFonts w:ascii="Verdana" w:hAnsi="Verdana"/>
          <w:spacing w:val="-6"/>
          <w:position w:val="-6"/>
          <w:sz w:val="20"/>
        </w:rPr>
        <w:t>PATRIMONIO AUTÓNOMO DIRECCIÓN TRRITORIAL DE SALUD DE CALDAS</w:t>
      </w:r>
      <w:r w:rsidR="00390FDD">
        <w:rPr>
          <w:spacing w:val="-6"/>
          <w:position w:val="-6"/>
        </w:rPr>
        <w:t>- y por los contribuyentes -</w:t>
      </w:r>
      <w:r w:rsidR="00390FDD" w:rsidRPr="00390FDD">
        <w:rPr>
          <w:rFonts w:ascii="Verdana" w:hAnsi="Verdana"/>
          <w:spacing w:val="-6"/>
          <w:position w:val="-6"/>
          <w:sz w:val="20"/>
        </w:rPr>
        <w:t>DEPARTAMENTO DE CALDAS y HOSPITAL SAN JOSÉ DE VITERBO</w:t>
      </w:r>
      <w:r w:rsidR="00390FDD">
        <w:rPr>
          <w:spacing w:val="-6"/>
          <w:position w:val="-6"/>
        </w:rPr>
        <w:t xml:space="preserve">- para efectos de la emisión y redención del bono pensional Tipo A modalidad 2, al cual tendría derecho el accionante. </w:t>
      </w:r>
    </w:p>
    <w:p w14:paraId="7FD2B520" w14:textId="77777777" w:rsidR="00390FDD" w:rsidRDefault="00390FDD" w:rsidP="00C03796">
      <w:pPr>
        <w:spacing w:line="276" w:lineRule="auto"/>
        <w:rPr>
          <w:spacing w:val="-6"/>
          <w:position w:val="-6"/>
        </w:rPr>
      </w:pPr>
    </w:p>
    <w:p w14:paraId="38B1A858" w14:textId="380305C6" w:rsidR="00390FDD" w:rsidRDefault="00390FDD" w:rsidP="00C03796">
      <w:pPr>
        <w:spacing w:line="276" w:lineRule="auto"/>
        <w:rPr>
          <w:spacing w:val="-6"/>
          <w:position w:val="-6"/>
        </w:rPr>
      </w:pPr>
      <w:r>
        <w:rPr>
          <w:spacing w:val="-6"/>
          <w:position w:val="-6"/>
        </w:rPr>
        <w:t xml:space="preserve">La inconsistencia que evidencia el sistema de bonos pensionales es porque la información reportada a la Oficina de Bonos Pensionales sobre los tiempos de cotización al servicio del Hospital San José de Viterbo no coincide con la certificación electrónica de tiempos expedidos por la mencionada entidad, lo que impide establecer la entidad que debe responder por esos tiempos. Es necesario que se establezca si realmente el empleado -Hospital San José de Viterbo- efectuó los aportes a CAJANAL durante los periodos laborados por el accionante, </w:t>
      </w:r>
      <w:r w:rsidR="007C1C02">
        <w:rPr>
          <w:spacing w:val="-6"/>
          <w:position w:val="-6"/>
        </w:rPr>
        <w:t>en tanto que la corrección o actualización de la historia laboral es responsabilidad de la AFP COLFONDOS como representante para ese fin de su afiliado.</w:t>
      </w:r>
    </w:p>
    <w:p w14:paraId="56F772CD" w14:textId="77777777" w:rsidR="00390FDD" w:rsidRDefault="00390FDD" w:rsidP="00C03796">
      <w:pPr>
        <w:spacing w:line="276" w:lineRule="auto"/>
        <w:rPr>
          <w:spacing w:val="-6"/>
          <w:position w:val="-6"/>
        </w:rPr>
      </w:pPr>
    </w:p>
    <w:p w14:paraId="5718C767" w14:textId="716D19BC" w:rsidR="007C1C02" w:rsidRDefault="007C1C02" w:rsidP="00751B36">
      <w:pPr>
        <w:spacing w:line="276" w:lineRule="auto"/>
        <w:rPr>
          <w:spacing w:val="-6"/>
          <w:position w:val="-6"/>
        </w:rPr>
      </w:pPr>
      <w:r w:rsidRPr="00691303">
        <w:rPr>
          <w:b/>
          <w:spacing w:val="-6"/>
          <w:position w:val="-6"/>
          <w:sz w:val="22"/>
        </w:rPr>
        <w:t>3.2.4.</w:t>
      </w:r>
      <w:r w:rsidR="001D3EB2">
        <w:rPr>
          <w:spacing w:val="-6"/>
          <w:position w:val="-6"/>
        </w:rPr>
        <w:t xml:space="preserve">- </w:t>
      </w:r>
      <w:r>
        <w:rPr>
          <w:i/>
          <w:spacing w:val="-6"/>
          <w:position w:val="-6"/>
        </w:rPr>
        <w:t>La representante legal de la E.S.E. HOSPITAL SAN JOSÉ DE VITERBO</w:t>
      </w:r>
      <w:r>
        <w:rPr>
          <w:spacing w:val="-6"/>
          <w:position w:val="-6"/>
        </w:rPr>
        <w:t xml:space="preserve">, </w:t>
      </w:r>
      <w:r w:rsidR="004F5737">
        <w:rPr>
          <w:spacing w:val="-6"/>
          <w:position w:val="-6"/>
        </w:rPr>
        <w:t>s</w:t>
      </w:r>
      <w:r w:rsidR="00C03796">
        <w:rPr>
          <w:spacing w:val="-6"/>
          <w:position w:val="-6"/>
        </w:rPr>
        <w:t xml:space="preserve">olicitó </w:t>
      </w:r>
      <w:r>
        <w:rPr>
          <w:spacing w:val="-6"/>
          <w:position w:val="-6"/>
        </w:rPr>
        <w:t xml:space="preserve">declarar el hecho superado en cuanto se vincula a esa institución. Señaló que, en enero 10 de 2025, la personera municipal de Santa Rosa de Cabal (Rda.), remitió por correo electrónico una solicitud de intervención en el caso del accionante, pero n o se allegó petición alguna. No obstante, el Hospital notificó su respuesta en febrero 04 de 2025 al correo electrónico de origen </w:t>
      </w:r>
      <w:r w:rsidR="00F72B88">
        <w:rPr>
          <w:spacing w:val="-6"/>
          <w:position w:val="-6"/>
        </w:rPr>
        <w:t xml:space="preserve">                                   </w:t>
      </w:r>
      <w:r>
        <w:rPr>
          <w:spacing w:val="-6"/>
          <w:position w:val="-6"/>
        </w:rPr>
        <w:t>-</w:t>
      </w:r>
      <w:r>
        <w:rPr>
          <w:rFonts w:ascii="Verdana" w:hAnsi="Verdana"/>
          <w:spacing w:val="-6"/>
          <w:position w:val="-6"/>
          <w:sz w:val="20"/>
        </w:rPr>
        <w:t>pe</w:t>
      </w:r>
      <w:r w:rsidRPr="007C1C02">
        <w:rPr>
          <w:rFonts w:ascii="Verdana" w:hAnsi="Verdana"/>
          <w:spacing w:val="-6"/>
          <w:position w:val="-6"/>
          <w:sz w:val="20"/>
        </w:rPr>
        <w:t>rsoneria@santarosadecabal-risaralda.gov.co</w:t>
      </w:r>
      <w:r>
        <w:rPr>
          <w:spacing w:val="-6"/>
          <w:position w:val="-6"/>
        </w:rPr>
        <w:t xml:space="preserve">-, </w:t>
      </w:r>
      <w:r w:rsidR="00681B8E">
        <w:rPr>
          <w:spacing w:val="-6"/>
          <w:position w:val="-6"/>
        </w:rPr>
        <w:t>mensaje de datos al cual se adjuntaron</w:t>
      </w:r>
      <w:r>
        <w:rPr>
          <w:spacing w:val="-6"/>
          <w:position w:val="-6"/>
        </w:rPr>
        <w:t xml:space="preserve"> los soportes encontrados respecto al pago de aportes de seguridad </w:t>
      </w:r>
      <w:r>
        <w:rPr>
          <w:spacing w:val="-6"/>
          <w:position w:val="-6"/>
        </w:rPr>
        <w:lastRenderedPageBreak/>
        <w:t>social en pensión</w:t>
      </w:r>
      <w:r w:rsidR="00681B8E">
        <w:rPr>
          <w:spacing w:val="-6"/>
          <w:position w:val="-6"/>
        </w:rPr>
        <w:t xml:space="preserve"> del periodo comprendido entre agosto 01 de 1985 y junio 09 de 1986</w:t>
      </w:r>
      <w:r>
        <w:rPr>
          <w:spacing w:val="-6"/>
          <w:position w:val="-6"/>
        </w:rPr>
        <w:t xml:space="preserve">. </w:t>
      </w:r>
    </w:p>
    <w:p w14:paraId="4FD88F6C" w14:textId="77777777" w:rsidR="007C1C02" w:rsidRDefault="007C1C02" w:rsidP="00751B36">
      <w:pPr>
        <w:spacing w:line="276" w:lineRule="auto"/>
        <w:rPr>
          <w:spacing w:val="-6"/>
          <w:position w:val="-6"/>
        </w:rPr>
      </w:pPr>
    </w:p>
    <w:p w14:paraId="0ADC375C" w14:textId="2B533758" w:rsidR="00681B8E" w:rsidRDefault="00C457D5" w:rsidP="000D6C17">
      <w:pPr>
        <w:spacing w:line="276" w:lineRule="auto"/>
        <w:rPr>
          <w:spacing w:val="-6"/>
          <w:position w:val="-6"/>
        </w:rPr>
      </w:pPr>
      <w:r w:rsidRPr="00F70F25">
        <w:rPr>
          <w:b/>
          <w:spacing w:val="-6"/>
          <w:position w:val="-6"/>
          <w:sz w:val="22"/>
          <w:szCs w:val="22"/>
        </w:rPr>
        <w:t>3.</w:t>
      </w:r>
      <w:r w:rsidR="002715B7">
        <w:rPr>
          <w:b/>
          <w:spacing w:val="-6"/>
          <w:position w:val="-6"/>
          <w:sz w:val="22"/>
          <w:szCs w:val="22"/>
        </w:rPr>
        <w:t>3</w:t>
      </w:r>
      <w:r w:rsidRPr="00F70F25">
        <w:rPr>
          <w:b/>
          <w:spacing w:val="-6"/>
          <w:position w:val="-6"/>
          <w:sz w:val="22"/>
          <w:szCs w:val="22"/>
        </w:rPr>
        <w:t>.</w:t>
      </w:r>
      <w:r w:rsidRPr="00F70F25">
        <w:rPr>
          <w:spacing w:val="-6"/>
          <w:position w:val="-6"/>
        </w:rPr>
        <w:t>- El despacho de primer nivel</w:t>
      </w:r>
      <w:r w:rsidR="0009279C" w:rsidRPr="00F70F25">
        <w:rPr>
          <w:spacing w:val="-6"/>
          <w:position w:val="-6"/>
        </w:rPr>
        <w:t xml:space="preserve"> en decisión de </w:t>
      </w:r>
      <w:r w:rsidR="00681B8E">
        <w:rPr>
          <w:b/>
          <w:spacing w:val="-6"/>
          <w:position w:val="-6"/>
          <w:sz w:val="22"/>
        </w:rPr>
        <w:t>febrero 20 de 2025</w:t>
      </w:r>
      <w:r w:rsidR="0041143C">
        <w:rPr>
          <w:spacing w:val="-6"/>
          <w:position w:val="-6"/>
        </w:rPr>
        <w:t xml:space="preserve">, </w:t>
      </w:r>
      <w:r w:rsidR="0062134A">
        <w:rPr>
          <w:spacing w:val="-6"/>
          <w:position w:val="-6"/>
        </w:rPr>
        <w:t xml:space="preserve">decidió tutelar </w:t>
      </w:r>
      <w:r w:rsidR="008450B3">
        <w:rPr>
          <w:spacing w:val="-6"/>
          <w:position w:val="-6"/>
        </w:rPr>
        <w:t>el derecho de petición</w:t>
      </w:r>
      <w:r w:rsidR="000D6C17">
        <w:rPr>
          <w:spacing w:val="-6"/>
          <w:position w:val="-6"/>
        </w:rPr>
        <w:t xml:space="preserve"> de</w:t>
      </w:r>
      <w:r w:rsidR="00B062A0">
        <w:rPr>
          <w:spacing w:val="-6"/>
          <w:position w:val="-6"/>
        </w:rPr>
        <w:t>l señor</w:t>
      </w:r>
      <w:r w:rsidR="00465712">
        <w:rPr>
          <w:spacing w:val="-6"/>
          <w:position w:val="-6"/>
        </w:rPr>
        <w:t xml:space="preserve"> </w:t>
      </w:r>
      <w:r w:rsidR="00E837D2">
        <w:rPr>
          <w:b/>
          <w:spacing w:val="-6"/>
          <w:position w:val="-6"/>
          <w:sz w:val="22"/>
          <w:szCs w:val="22"/>
        </w:rPr>
        <w:t>LELG</w:t>
      </w:r>
      <w:r w:rsidR="008334B7">
        <w:rPr>
          <w:spacing w:val="-6"/>
          <w:position w:val="-6"/>
        </w:rPr>
        <w:t xml:space="preserve">, </w:t>
      </w:r>
      <w:r w:rsidR="001946F2">
        <w:rPr>
          <w:spacing w:val="-6"/>
          <w:position w:val="-6"/>
        </w:rPr>
        <w:t xml:space="preserve">y le ordenó a </w:t>
      </w:r>
      <w:r w:rsidR="00D30DF1">
        <w:rPr>
          <w:spacing w:val="-6"/>
          <w:position w:val="-6"/>
        </w:rPr>
        <w:t xml:space="preserve">la AFP </w:t>
      </w:r>
      <w:r w:rsidR="00681B8E">
        <w:rPr>
          <w:spacing w:val="-6"/>
          <w:position w:val="-6"/>
        </w:rPr>
        <w:t>COLFONDOS S.A. que, dentro de las 48 horas siguientes a su notificación, procediera a resolver de fondo la solicitud elevada por el afiliado en junio 18 de 2024 y se notifique en debida forma.</w:t>
      </w:r>
    </w:p>
    <w:p w14:paraId="0992A362" w14:textId="77777777" w:rsidR="00681B8E" w:rsidRDefault="00681B8E" w:rsidP="000D6C17">
      <w:pPr>
        <w:spacing w:line="276" w:lineRule="auto"/>
        <w:rPr>
          <w:spacing w:val="-6"/>
          <w:position w:val="-6"/>
        </w:rPr>
      </w:pPr>
    </w:p>
    <w:p w14:paraId="328BA275" w14:textId="5780DAF4" w:rsidR="00691303" w:rsidRDefault="008334B7" w:rsidP="008334B7">
      <w:pPr>
        <w:spacing w:line="276" w:lineRule="auto"/>
        <w:rPr>
          <w:spacing w:val="-6"/>
          <w:position w:val="-6"/>
        </w:rPr>
      </w:pPr>
      <w:r>
        <w:rPr>
          <w:spacing w:val="-6"/>
          <w:position w:val="-6"/>
        </w:rPr>
        <w:t xml:space="preserve">Para llegar a la anterior determinación, </w:t>
      </w:r>
      <w:r w:rsidR="00395796">
        <w:rPr>
          <w:spacing w:val="-6"/>
          <w:position w:val="-6"/>
        </w:rPr>
        <w:t>el</w:t>
      </w:r>
      <w:r w:rsidR="00B86FFA">
        <w:rPr>
          <w:spacing w:val="-6"/>
          <w:position w:val="-6"/>
        </w:rPr>
        <w:t xml:space="preserve"> </w:t>
      </w:r>
      <w:r w:rsidR="0041143C">
        <w:rPr>
          <w:spacing w:val="-6"/>
          <w:position w:val="-6"/>
        </w:rPr>
        <w:t>titular del despacho</w:t>
      </w:r>
      <w:r>
        <w:rPr>
          <w:spacing w:val="-6"/>
          <w:position w:val="-6"/>
        </w:rPr>
        <w:t xml:space="preserve"> </w:t>
      </w:r>
      <w:r w:rsidR="000F4342">
        <w:rPr>
          <w:spacing w:val="-6"/>
          <w:position w:val="-6"/>
        </w:rPr>
        <w:t xml:space="preserve">de primer nivel </w:t>
      </w:r>
      <w:r>
        <w:rPr>
          <w:spacing w:val="-6"/>
          <w:position w:val="-6"/>
        </w:rPr>
        <w:t>argumentó que</w:t>
      </w:r>
      <w:r w:rsidR="0041143C">
        <w:rPr>
          <w:spacing w:val="-6"/>
          <w:position w:val="-6"/>
        </w:rPr>
        <w:t xml:space="preserve"> </w:t>
      </w:r>
      <w:r w:rsidR="00691303">
        <w:rPr>
          <w:spacing w:val="-6"/>
          <w:position w:val="-6"/>
        </w:rPr>
        <w:t>la AFP COLFONDOS incumplió el plazo de cuatro (4) meses establecido en la jurisprudencia constitucional (</w:t>
      </w:r>
      <w:r w:rsidR="00691303" w:rsidRPr="00691303">
        <w:rPr>
          <w:spacing w:val="-6"/>
          <w:position w:val="-6"/>
        </w:rPr>
        <w:t>SU-975 de 2003</w:t>
      </w:r>
      <w:r w:rsidR="00691303">
        <w:rPr>
          <w:spacing w:val="-6"/>
          <w:position w:val="-6"/>
        </w:rPr>
        <w:t>) para definir la devolución de saldos de vejez, cuyo trámite inició con el derecho de petición referenciado, radicado bajo el consecutivo 00018550889, en tanto que los trámites interadministrativos que debe adelantar la AFP no pueden ser óbice para la respuesta a la solicitud prestacional del accionante.</w:t>
      </w:r>
    </w:p>
    <w:p w14:paraId="1B3C7588" w14:textId="77777777" w:rsidR="00691303" w:rsidRDefault="00691303" w:rsidP="008334B7">
      <w:pPr>
        <w:spacing w:line="276" w:lineRule="auto"/>
        <w:rPr>
          <w:spacing w:val="-6"/>
          <w:position w:val="-6"/>
        </w:rPr>
      </w:pPr>
    </w:p>
    <w:p w14:paraId="6045D82B" w14:textId="77777777" w:rsidR="0053744A" w:rsidRPr="00F70F25" w:rsidRDefault="0053744A" w:rsidP="00714B61">
      <w:pPr>
        <w:pStyle w:val="AlgerianTtulo"/>
        <w:spacing w:line="276" w:lineRule="auto"/>
        <w:rPr>
          <w:spacing w:val="-6"/>
          <w:position w:val="-6"/>
        </w:rPr>
      </w:pPr>
      <w:r w:rsidRPr="00F70F25">
        <w:rPr>
          <w:spacing w:val="-6"/>
          <w:position w:val="-6"/>
        </w:rPr>
        <w:t>4.- IMPUGNACIÓN</w:t>
      </w:r>
    </w:p>
    <w:p w14:paraId="7282E16E" w14:textId="77777777" w:rsidR="009861FE" w:rsidRPr="00F70F25" w:rsidRDefault="009861FE" w:rsidP="009861FE">
      <w:pPr>
        <w:rPr>
          <w:spacing w:val="-6"/>
          <w:position w:val="-6"/>
        </w:rPr>
      </w:pPr>
    </w:p>
    <w:p w14:paraId="66BC7DBA" w14:textId="77777777" w:rsidR="00136B47" w:rsidRDefault="00136B47" w:rsidP="00B527A2">
      <w:pPr>
        <w:tabs>
          <w:tab w:val="center" w:pos="4420"/>
        </w:tabs>
        <w:spacing w:line="276" w:lineRule="auto"/>
        <w:rPr>
          <w:spacing w:val="-6"/>
          <w:position w:val="-6"/>
        </w:rPr>
      </w:pPr>
      <w:r>
        <w:rPr>
          <w:spacing w:val="-6"/>
          <w:position w:val="-6"/>
        </w:rPr>
        <w:t>El apoderado general</w:t>
      </w:r>
      <w:r w:rsidR="00BB0CDE">
        <w:rPr>
          <w:spacing w:val="-6"/>
          <w:position w:val="-6"/>
        </w:rPr>
        <w:t xml:space="preserve"> </w:t>
      </w:r>
      <w:r w:rsidR="00C224D5">
        <w:rPr>
          <w:spacing w:val="-6"/>
          <w:position w:val="-6"/>
        </w:rPr>
        <w:t xml:space="preserve">de la AFP </w:t>
      </w:r>
      <w:r>
        <w:rPr>
          <w:spacing w:val="-6"/>
          <w:position w:val="-6"/>
        </w:rPr>
        <w:t xml:space="preserve">COLFONDOS </w:t>
      </w:r>
      <w:r w:rsidR="00FD6AB8">
        <w:rPr>
          <w:spacing w:val="-6"/>
          <w:position w:val="-6"/>
        </w:rPr>
        <w:t xml:space="preserve">impugnó </w:t>
      </w:r>
      <w:r>
        <w:rPr>
          <w:spacing w:val="-6"/>
          <w:position w:val="-6"/>
        </w:rPr>
        <w:t xml:space="preserve">el fallo </w:t>
      </w:r>
      <w:r w:rsidR="00DC3BF1" w:rsidRPr="00F70F25">
        <w:rPr>
          <w:spacing w:val="-6"/>
          <w:position w:val="-6"/>
        </w:rPr>
        <w:t>de primer nivel</w:t>
      </w:r>
      <w:r>
        <w:rPr>
          <w:spacing w:val="-6"/>
          <w:position w:val="-6"/>
        </w:rPr>
        <w:t xml:space="preserve"> y solicitó que se revoque, para que, en su lugar, se declare improcedente la acción de tutela al no evidenciarse nexo causal entre la presunta amenaza de derechos y esa entidad. Al </w:t>
      </w:r>
      <w:r w:rsidR="00487AE4">
        <w:rPr>
          <w:spacing w:val="-6"/>
          <w:position w:val="-6"/>
        </w:rPr>
        <w:t>efecto,</w:t>
      </w:r>
      <w:r w:rsidR="00BC3172">
        <w:rPr>
          <w:spacing w:val="-6"/>
          <w:position w:val="-6"/>
        </w:rPr>
        <w:t xml:space="preserve"> </w:t>
      </w:r>
      <w:r>
        <w:rPr>
          <w:spacing w:val="-6"/>
          <w:position w:val="-6"/>
        </w:rPr>
        <w:t xml:space="preserve">reiteró los planteamientos expresados en la respuesta al traslado de la tutela, con especial énfasis en la imposibilidad material de adelantar el estudio pensional porque hasta el momento no se ha perfeccionado la solicitud prestacional de reconocimiento, dado que aún no se ha realizado la emisión y redención del bono pensional por parte de las entidades involucradas, por lo que la AFP no tiene el dinero pertinente en la cuenta de ahorro individual del afiliado para validar la devolución de saldos. </w:t>
      </w:r>
    </w:p>
    <w:p w14:paraId="2B57B36A" w14:textId="2E97AA6D" w:rsidR="00C7094A" w:rsidRPr="00F70F25" w:rsidRDefault="00C7094A" w:rsidP="008F56EE">
      <w:pPr>
        <w:tabs>
          <w:tab w:val="center" w:pos="4420"/>
        </w:tabs>
        <w:spacing w:line="276" w:lineRule="auto"/>
        <w:rPr>
          <w:spacing w:val="-6"/>
          <w:position w:val="-6"/>
        </w:rPr>
      </w:pPr>
    </w:p>
    <w:p w14:paraId="5E8ABC3A" w14:textId="77777777" w:rsidR="0053744A" w:rsidRPr="00F70F25" w:rsidRDefault="0053744A" w:rsidP="00714B61">
      <w:pPr>
        <w:pStyle w:val="AlgerianTtulo"/>
        <w:spacing w:line="276" w:lineRule="auto"/>
        <w:rPr>
          <w:spacing w:val="-6"/>
          <w:position w:val="-6"/>
        </w:rPr>
      </w:pPr>
      <w:r w:rsidRPr="00F70F25">
        <w:rPr>
          <w:spacing w:val="-6"/>
          <w:position w:val="-6"/>
        </w:rPr>
        <w:t xml:space="preserve">5.- POSICIÓN DE </w:t>
      </w:r>
      <w:smartTag w:uri="urn:schemas-microsoft-com:office:smarttags" w:element="PersonName">
        <w:smartTagPr>
          <w:attr w:name="ProductID" w:val="la Sala"/>
        </w:smartTagPr>
        <w:r w:rsidRPr="00F70F25">
          <w:rPr>
            <w:spacing w:val="-6"/>
            <w:position w:val="-6"/>
          </w:rPr>
          <w:t>LA SALA</w:t>
        </w:r>
      </w:smartTag>
    </w:p>
    <w:p w14:paraId="0B63EB4B" w14:textId="77777777" w:rsidR="0053744A" w:rsidRPr="00F70F25" w:rsidRDefault="0053744A" w:rsidP="00714B61">
      <w:pPr>
        <w:spacing w:line="276" w:lineRule="auto"/>
        <w:rPr>
          <w:spacing w:val="-6"/>
          <w:position w:val="-6"/>
          <w:lang w:val="es-MX"/>
        </w:rPr>
      </w:pPr>
    </w:p>
    <w:p w14:paraId="76F56997" w14:textId="77777777" w:rsidR="00EA0F03" w:rsidRDefault="00E943CF" w:rsidP="00EA0F03">
      <w:pPr>
        <w:spacing w:line="276" w:lineRule="auto"/>
        <w:rPr>
          <w:spacing w:val="-6"/>
          <w:position w:val="-6"/>
        </w:rPr>
      </w:pPr>
      <w:r w:rsidRPr="00F70F25">
        <w:rPr>
          <w:spacing w:val="-6"/>
          <w:position w:val="-6"/>
          <w:lang w:val="es-MX"/>
        </w:rPr>
        <w:t>Se tiene</w:t>
      </w:r>
      <w:r w:rsidRPr="00F70F25">
        <w:rPr>
          <w:spacing w:val="-6"/>
          <w:position w:val="-6"/>
        </w:rPr>
        <w:t xml:space="preserve"> competencia para decidir la impugnación incoada contra el fallo proferido por el Juzgado </w:t>
      </w:r>
      <w:r w:rsidR="00EC1DAD" w:rsidRPr="00F70F25">
        <w:rPr>
          <w:spacing w:val="-6"/>
          <w:position w:val="-6"/>
        </w:rPr>
        <w:t xml:space="preserve">Penal del Circuito de </w:t>
      </w:r>
      <w:r w:rsidR="00B256CF">
        <w:rPr>
          <w:spacing w:val="-6"/>
          <w:position w:val="-6"/>
        </w:rPr>
        <w:t xml:space="preserve">Santa Rosa de Cabal </w:t>
      </w:r>
      <w:r w:rsidRPr="00F70F25">
        <w:rPr>
          <w:spacing w:val="-6"/>
          <w:position w:val="-6"/>
        </w:rPr>
        <w:t>(Rda.), de acuerdo con las facultades conferidas en los artículos 86 y 116 de la Constitución Política</w:t>
      </w:r>
      <w:r w:rsidR="00BB6851">
        <w:rPr>
          <w:spacing w:val="-6"/>
          <w:position w:val="-6"/>
        </w:rPr>
        <w:t xml:space="preserve"> y</w:t>
      </w:r>
      <w:r w:rsidRPr="00F70F25">
        <w:rPr>
          <w:spacing w:val="-6"/>
          <w:position w:val="-6"/>
        </w:rPr>
        <w:t xml:space="preserve"> 32 del Decreto 2591/91.</w:t>
      </w:r>
      <w:r w:rsidR="00EA0F03">
        <w:rPr>
          <w:spacing w:val="-6"/>
          <w:position w:val="-6"/>
        </w:rPr>
        <w:t xml:space="preserve"> </w:t>
      </w:r>
    </w:p>
    <w:p w14:paraId="2E209381" w14:textId="77777777" w:rsidR="00EA0F03" w:rsidRDefault="00EA0F03" w:rsidP="00EA0F03">
      <w:pPr>
        <w:spacing w:line="276" w:lineRule="auto"/>
        <w:rPr>
          <w:spacing w:val="-4"/>
          <w:position w:val="-4"/>
        </w:rPr>
      </w:pPr>
    </w:p>
    <w:p w14:paraId="75BCDA1F" w14:textId="3FE0CCE0" w:rsidR="00EA0F03" w:rsidRPr="008133A3" w:rsidRDefault="00EA0F03" w:rsidP="00EA0F03">
      <w:pPr>
        <w:spacing w:line="276" w:lineRule="auto"/>
        <w:rPr>
          <w:spacing w:val="-4"/>
          <w:position w:val="-4"/>
        </w:rPr>
      </w:pPr>
      <w:r w:rsidRPr="005F3637">
        <w:rPr>
          <w:spacing w:val="-4"/>
          <w:position w:val="-4"/>
        </w:rPr>
        <w:t>Analizada con detenimiento la actuación surtida, se observa que no es posible desatar la impugnación formulada y</w:t>
      </w:r>
      <w:r>
        <w:rPr>
          <w:spacing w:val="-4"/>
          <w:position w:val="-4"/>
        </w:rPr>
        <w:t>,</w:t>
      </w:r>
      <w:r w:rsidRPr="005F3637">
        <w:rPr>
          <w:spacing w:val="-4"/>
          <w:position w:val="-4"/>
        </w:rPr>
        <w:t xml:space="preserve"> en su defecto</w:t>
      </w:r>
      <w:r>
        <w:rPr>
          <w:spacing w:val="-4"/>
          <w:position w:val="-4"/>
        </w:rPr>
        <w:t>,</w:t>
      </w:r>
      <w:r w:rsidRPr="005F3637">
        <w:rPr>
          <w:spacing w:val="-4"/>
          <w:position w:val="-4"/>
        </w:rPr>
        <w:t xml:space="preserve"> la Sala debe pronunciarse acerca de una irregularidad sustancial presentada en desarrollo del trámite adelantado en el juzgado de primer nivel, </w:t>
      </w:r>
      <w:r w:rsidRPr="00EA0F03">
        <w:rPr>
          <w:b/>
          <w:bCs/>
          <w:spacing w:val="-4"/>
          <w:position w:val="-4"/>
          <w:sz w:val="22"/>
          <w:szCs w:val="24"/>
        </w:rPr>
        <w:t xml:space="preserve">dado que no se integró en debida forma </w:t>
      </w:r>
      <w:r w:rsidRPr="00EA0F03">
        <w:rPr>
          <w:b/>
          <w:bCs/>
          <w:spacing w:val="-4"/>
          <w:position w:val="-4"/>
          <w:sz w:val="22"/>
          <w:szCs w:val="24"/>
        </w:rPr>
        <w:lastRenderedPageBreak/>
        <w:t>el contradictorio</w:t>
      </w:r>
      <w:r w:rsidRPr="006D3D39">
        <w:rPr>
          <w:b/>
          <w:bCs/>
          <w:spacing w:val="-4"/>
          <w:position w:val="-4"/>
          <w:sz w:val="24"/>
          <w:szCs w:val="24"/>
        </w:rPr>
        <w:t>;</w:t>
      </w:r>
      <w:r>
        <w:rPr>
          <w:spacing w:val="-4"/>
          <w:position w:val="-4"/>
        </w:rPr>
        <w:t xml:space="preserve"> ello,</w:t>
      </w:r>
      <w:r w:rsidRPr="005F3637">
        <w:rPr>
          <w:spacing w:val="-4"/>
          <w:position w:val="-4"/>
        </w:rPr>
        <w:t xml:space="preserve"> como quiera que </w:t>
      </w:r>
      <w:r>
        <w:rPr>
          <w:spacing w:val="-4"/>
          <w:position w:val="-4"/>
        </w:rPr>
        <w:t>se hacía</w:t>
      </w:r>
      <w:r w:rsidRPr="005F3637">
        <w:rPr>
          <w:spacing w:val="-4"/>
          <w:position w:val="-4"/>
        </w:rPr>
        <w:t xml:space="preserve"> indispensable que todas las partes </w:t>
      </w:r>
      <w:r>
        <w:rPr>
          <w:spacing w:val="-4"/>
          <w:position w:val="-4"/>
        </w:rPr>
        <w:t>con algú</w:t>
      </w:r>
      <w:r w:rsidRPr="005F3637">
        <w:rPr>
          <w:spacing w:val="-4"/>
          <w:position w:val="-4"/>
        </w:rPr>
        <w:t>n interés</w:t>
      </w:r>
      <w:r>
        <w:rPr>
          <w:spacing w:val="-4"/>
          <w:position w:val="-4"/>
        </w:rPr>
        <w:t xml:space="preserve"> sustancial</w:t>
      </w:r>
      <w:r w:rsidRPr="005F3637">
        <w:rPr>
          <w:spacing w:val="-4"/>
          <w:position w:val="-4"/>
        </w:rPr>
        <w:t xml:space="preserve"> en el asunto</w:t>
      </w:r>
      <w:r>
        <w:rPr>
          <w:spacing w:val="-4"/>
          <w:position w:val="-4"/>
        </w:rPr>
        <w:t>,</w:t>
      </w:r>
      <w:r w:rsidRPr="005F3637">
        <w:rPr>
          <w:spacing w:val="-4"/>
          <w:position w:val="-4"/>
        </w:rPr>
        <w:t xml:space="preserve"> fueran atadas al mismo y</w:t>
      </w:r>
      <w:r>
        <w:rPr>
          <w:spacing w:val="-4"/>
          <w:position w:val="-4"/>
        </w:rPr>
        <w:t xml:space="preserve"> de esa forma</w:t>
      </w:r>
      <w:r w:rsidRPr="005F3637">
        <w:rPr>
          <w:spacing w:val="-4"/>
          <w:position w:val="-4"/>
        </w:rPr>
        <w:t xml:space="preserve"> permitir</w:t>
      </w:r>
      <w:r>
        <w:rPr>
          <w:spacing w:val="-4"/>
          <w:position w:val="-4"/>
        </w:rPr>
        <w:t>les la</w:t>
      </w:r>
      <w:r w:rsidRPr="005F3637">
        <w:rPr>
          <w:spacing w:val="-4"/>
          <w:position w:val="-4"/>
        </w:rPr>
        <w:t xml:space="preserve"> oportunidad para que ejerzan los derechos de defensa y contradicción. En ese sentido se tiene lo siguiente:</w:t>
      </w:r>
    </w:p>
    <w:p w14:paraId="6908BC0A" w14:textId="77777777" w:rsidR="00EA0F03" w:rsidRDefault="00EA0F03" w:rsidP="00EA0F03">
      <w:pPr>
        <w:pStyle w:val="Textoindependiente"/>
        <w:spacing w:after="0" w:line="276" w:lineRule="auto"/>
        <w:rPr>
          <w:spacing w:val="-4"/>
          <w:position w:val="-4"/>
        </w:rPr>
      </w:pPr>
    </w:p>
    <w:p w14:paraId="236A589B" w14:textId="3114E072" w:rsidR="00C500F9" w:rsidRDefault="00EA0F03" w:rsidP="00EA0F03">
      <w:pPr>
        <w:spacing w:line="276" w:lineRule="auto"/>
        <w:rPr>
          <w:spacing w:val="-4"/>
        </w:rPr>
      </w:pPr>
      <w:r>
        <w:rPr>
          <w:spacing w:val="-4"/>
        </w:rPr>
        <w:t xml:space="preserve">Los planteamientos del señor </w:t>
      </w:r>
      <w:r w:rsidR="00E837D2">
        <w:rPr>
          <w:b/>
          <w:spacing w:val="-4"/>
          <w:sz w:val="22"/>
        </w:rPr>
        <w:t>LELG</w:t>
      </w:r>
      <w:r>
        <w:rPr>
          <w:spacing w:val="-4"/>
        </w:rPr>
        <w:t xml:space="preserve">, en esencia, se enfocan </w:t>
      </w:r>
      <w:r w:rsidRPr="00B57618">
        <w:rPr>
          <w:b/>
          <w:spacing w:val="-4"/>
          <w:sz w:val="22"/>
        </w:rPr>
        <w:t xml:space="preserve">en exigir </w:t>
      </w:r>
      <w:r>
        <w:rPr>
          <w:b/>
          <w:spacing w:val="-4"/>
          <w:sz w:val="22"/>
        </w:rPr>
        <w:t xml:space="preserve">la devolución de saldos por vejez, pretensión que se ha visto obstaculizada por la dilación del procedimiento de emisión y redención del bono pensional </w:t>
      </w:r>
      <w:r>
        <w:rPr>
          <w:spacing w:val="-4"/>
        </w:rPr>
        <w:t xml:space="preserve">a cargo de la AFP COLFONDOS, </w:t>
      </w:r>
      <w:r w:rsidR="00C500F9">
        <w:rPr>
          <w:spacing w:val="-4"/>
        </w:rPr>
        <w:t xml:space="preserve">iniciado en virtud de la solicitud de junio 18 de 2024; ello, debido a una inconsistencia en la Oficina de Bonos Pensionales referido a los periodos de cotización efectuados por el otrora empleador, la E.S.E Hospital San José de Viterbo, información que debe subsanarse para definir a qué entidad compete la carga del bono pensional a nombre del afiliado, y así obtener su redención para proceder con el estudio de la prestación puntual. </w:t>
      </w:r>
    </w:p>
    <w:p w14:paraId="40F91032" w14:textId="77777777" w:rsidR="00EA0F03" w:rsidRDefault="00EA0F03" w:rsidP="00EA0F03">
      <w:pPr>
        <w:spacing w:line="276" w:lineRule="auto"/>
        <w:rPr>
          <w:spacing w:val="-4"/>
        </w:rPr>
      </w:pPr>
    </w:p>
    <w:p w14:paraId="027C0A2D" w14:textId="49310130" w:rsidR="00C500F9" w:rsidRDefault="00EA0F03" w:rsidP="00EA0F03">
      <w:pPr>
        <w:spacing w:line="276" w:lineRule="auto"/>
        <w:rPr>
          <w:spacing w:val="-4"/>
        </w:rPr>
      </w:pPr>
      <w:r>
        <w:rPr>
          <w:spacing w:val="-4"/>
        </w:rPr>
        <w:t>Precisamente, en el traslado surtido a las entidades accionadas, con mucha claridad</w:t>
      </w:r>
      <w:r w:rsidR="00C500F9">
        <w:rPr>
          <w:spacing w:val="-4"/>
        </w:rPr>
        <w:t xml:space="preserve"> el Ministerio de Hacienda y Crédito Público</w:t>
      </w:r>
      <w:r>
        <w:rPr>
          <w:spacing w:val="-4"/>
        </w:rPr>
        <w:t xml:space="preserve"> ilustró al despacho</w:t>
      </w:r>
      <w:r w:rsidR="00C500F9">
        <w:rPr>
          <w:spacing w:val="-4"/>
        </w:rPr>
        <w:t xml:space="preserve"> que el</w:t>
      </w:r>
      <w:r>
        <w:rPr>
          <w:spacing w:val="-4"/>
        </w:rPr>
        <w:t xml:space="preserve"> señor </w:t>
      </w:r>
      <w:r w:rsidR="00E837D2">
        <w:rPr>
          <w:b/>
          <w:bCs/>
          <w:spacing w:val="-4"/>
          <w:sz w:val="22"/>
          <w:szCs w:val="22"/>
        </w:rPr>
        <w:t>LELG</w:t>
      </w:r>
      <w:r w:rsidR="00C500F9">
        <w:rPr>
          <w:b/>
          <w:bCs/>
          <w:spacing w:val="-4"/>
          <w:sz w:val="22"/>
          <w:szCs w:val="22"/>
        </w:rPr>
        <w:t xml:space="preserve"> </w:t>
      </w:r>
      <w:r w:rsidR="00C500F9">
        <w:rPr>
          <w:spacing w:val="-4"/>
        </w:rPr>
        <w:t xml:space="preserve">tenía derecho a un bono pensional Tipo A, modalidad </w:t>
      </w:r>
      <w:r w:rsidR="00947D5E">
        <w:rPr>
          <w:spacing w:val="-4"/>
        </w:rPr>
        <w:t xml:space="preserve">2, cuya gestión de liquidación es responsabilidad de la AFP COLFONDOS, en el que participan el </w:t>
      </w:r>
      <w:r w:rsidR="00947D5E" w:rsidRPr="00947D5E">
        <w:rPr>
          <w:b/>
          <w:spacing w:val="-4"/>
          <w:sz w:val="22"/>
        </w:rPr>
        <w:t>PATRIMONIO AUTÓNOMO DIRECCIÓN TERRITORIAL DE SALUD DE CALDAS</w:t>
      </w:r>
      <w:r w:rsidR="00947D5E">
        <w:rPr>
          <w:spacing w:val="-4"/>
        </w:rPr>
        <w:t xml:space="preserve"> como emisor, y el </w:t>
      </w:r>
      <w:bookmarkStart w:id="0" w:name="_Hlk194666445"/>
      <w:r w:rsidR="00947D5E" w:rsidRPr="00947D5E">
        <w:rPr>
          <w:b/>
          <w:spacing w:val="-4"/>
          <w:sz w:val="22"/>
        </w:rPr>
        <w:t>DEPARTAMENTO DE CALDAS</w:t>
      </w:r>
      <w:bookmarkEnd w:id="0"/>
      <w:r w:rsidR="00947D5E">
        <w:rPr>
          <w:spacing w:val="-4"/>
        </w:rPr>
        <w:t xml:space="preserve"> y la E.S.E. HOSPITAL SAN JOSÉ DE VITERBO; empero que, el sistema de la Oficina de Bonos Pensionales generó un error por inconsistencia en la información allí registrada y la certificada por el Hospital como empleador, y que ello impide establecer la entidad que debe responder por esos tiempos.</w:t>
      </w:r>
    </w:p>
    <w:p w14:paraId="530A1D55" w14:textId="77777777" w:rsidR="00C500F9" w:rsidRDefault="00C500F9" w:rsidP="00EA0F03">
      <w:pPr>
        <w:spacing w:line="276" w:lineRule="auto"/>
        <w:rPr>
          <w:spacing w:val="-4"/>
        </w:rPr>
      </w:pPr>
    </w:p>
    <w:p w14:paraId="2DEF289B" w14:textId="519D6102" w:rsidR="00EA0F03" w:rsidRDefault="00947D5E" w:rsidP="00EA0F03">
      <w:pPr>
        <w:spacing w:line="276" w:lineRule="auto"/>
        <w:rPr>
          <w:spacing w:val="-4"/>
        </w:rPr>
      </w:pPr>
      <w:r>
        <w:rPr>
          <w:spacing w:val="-4"/>
        </w:rPr>
        <w:t xml:space="preserve">No </w:t>
      </w:r>
      <w:r w:rsidR="00EA0F03">
        <w:rPr>
          <w:spacing w:val="-4"/>
        </w:rPr>
        <w:t xml:space="preserve">obstante, el juzgado de primer nivel obvió la vinculación de </w:t>
      </w:r>
      <w:r>
        <w:rPr>
          <w:b/>
          <w:spacing w:val="-4"/>
          <w:sz w:val="22"/>
        </w:rPr>
        <w:t>PATRIMONIO AUTÓNOMO DIRECCIÓN TERRITORIAL DE SALUD DE CALDAS</w:t>
      </w:r>
      <w:r w:rsidRPr="00947D5E">
        <w:rPr>
          <w:spacing w:val="-4"/>
        </w:rPr>
        <w:t xml:space="preserve"> </w:t>
      </w:r>
      <w:r>
        <w:rPr>
          <w:spacing w:val="-4"/>
        </w:rPr>
        <w:t xml:space="preserve">y del </w:t>
      </w:r>
      <w:r>
        <w:rPr>
          <w:b/>
          <w:spacing w:val="-4"/>
          <w:sz w:val="22"/>
        </w:rPr>
        <w:t>DEPARTAMENTO DE CALDAS</w:t>
      </w:r>
      <w:r w:rsidR="00EA0F03">
        <w:rPr>
          <w:spacing w:val="-4"/>
        </w:rPr>
        <w:t xml:space="preserve">, pese a que tienen la calidad de emisor </w:t>
      </w:r>
      <w:r>
        <w:rPr>
          <w:spacing w:val="-4"/>
        </w:rPr>
        <w:t>y contribuyente, respectivamente, por lo que necesariamente se involucran en la definición del trámite administrativo discutido</w:t>
      </w:r>
      <w:r w:rsidR="00EA0F03">
        <w:rPr>
          <w:spacing w:val="-4"/>
        </w:rPr>
        <w:t xml:space="preserve">. Se trata de entidades que no solo tienen un interés directo en las resultas de la acción promovida, sino también una responsabilidad legal en el cumplimiento y observancia del </w:t>
      </w:r>
      <w:r w:rsidR="00EA0F03" w:rsidRPr="00947D5E">
        <w:rPr>
          <w:b/>
          <w:spacing w:val="-4"/>
          <w:sz w:val="22"/>
        </w:rPr>
        <w:t>debido proceso administrativo del proceso prestacional iniciado ante la AFP</w:t>
      </w:r>
      <w:r w:rsidR="00EA0F03">
        <w:rPr>
          <w:spacing w:val="-4"/>
        </w:rPr>
        <w:t xml:space="preserve">, una de las garantías </w:t>
      </w:r>
      <w:r>
        <w:rPr>
          <w:spacing w:val="-4"/>
        </w:rPr>
        <w:t>que se aprecian involucradas en la controversia</w:t>
      </w:r>
      <w:r w:rsidR="00EA0F03">
        <w:rPr>
          <w:spacing w:val="-4"/>
        </w:rPr>
        <w:t xml:space="preserve">. </w:t>
      </w:r>
    </w:p>
    <w:p w14:paraId="4AF57F00" w14:textId="77777777" w:rsidR="00EA0F03" w:rsidRDefault="00EA0F03" w:rsidP="00EA0F03">
      <w:pPr>
        <w:spacing w:line="276" w:lineRule="auto"/>
        <w:rPr>
          <w:spacing w:val="-4"/>
        </w:rPr>
      </w:pPr>
    </w:p>
    <w:p w14:paraId="471601C9" w14:textId="4FD3767B" w:rsidR="00EA0F03" w:rsidRDefault="00EA0F03" w:rsidP="00EA0F03">
      <w:pPr>
        <w:spacing w:line="276" w:lineRule="auto"/>
        <w:rPr>
          <w:spacing w:val="-4"/>
        </w:rPr>
      </w:pPr>
      <w:r>
        <w:t>Para el Tribunal, dada la naturaleza del asunto en discusión, es necesario garantizar a las entidades que bajo las condiciones descritas puedan tener interés en las resultas del caso, ya que, de salir avante la pretensión de la accionante, se afectaría innegablemente las responsabilidades administrativas de los entes que llegaren a involucrarse en la definición de los derechos fundamentales presuntamente vulnerados de cara a</w:t>
      </w:r>
      <w:r w:rsidR="00947D5E">
        <w:t xml:space="preserve">l interés </w:t>
      </w:r>
      <w:r>
        <w:t>prestacional</w:t>
      </w:r>
      <w:r w:rsidR="00947D5E">
        <w:t xml:space="preserve"> del </w:t>
      </w:r>
      <w:r w:rsidR="00947D5E">
        <w:lastRenderedPageBreak/>
        <w:t xml:space="preserve">señor </w:t>
      </w:r>
      <w:r w:rsidR="00E837D2">
        <w:rPr>
          <w:b/>
          <w:sz w:val="22"/>
        </w:rPr>
        <w:t>LELG</w:t>
      </w:r>
      <w:r>
        <w:t xml:space="preserve">, esto es, el reconocimiento, emisión y pago del bono pensional y la </w:t>
      </w:r>
      <w:r w:rsidR="00947D5E">
        <w:t>subsiguiente definición de la devolución de saldos</w:t>
      </w:r>
      <w:r>
        <w:t>, por lo que se advierte ineludible salvaguardar sus derechos a la igualdad, debido proceso, contradicción y defensa.</w:t>
      </w:r>
    </w:p>
    <w:p w14:paraId="324F4D3E" w14:textId="77777777" w:rsidR="00EA0F03" w:rsidRDefault="00EA0F03" w:rsidP="00EA0F03">
      <w:pPr>
        <w:spacing w:line="276" w:lineRule="auto"/>
        <w:rPr>
          <w:spacing w:val="-4"/>
        </w:rPr>
      </w:pPr>
    </w:p>
    <w:p w14:paraId="7C0E2CED" w14:textId="41B5F06A" w:rsidR="007A52EB" w:rsidRDefault="00EA0F03" w:rsidP="00EA0F03">
      <w:pPr>
        <w:pStyle w:val="Textoindependiente"/>
        <w:spacing w:after="0" w:line="276" w:lineRule="auto"/>
        <w:rPr>
          <w:rFonts w:eastAsia="Times New Roman"/>
          <w:spacing w:val="-4"/>
          <w:position w:val="-4"/>
        </w:rPr>
      </w:pPr>
      <w:r w:rsidRPr="00C21286">
        <w:rPr>
          <w:rFonts w:eastAsia="Times New Roman"/>
          <w:spacing w:val="-4"/>
          <w:position w:val="-4"/>
        </w:rPr>
        <w:t xml:space="preserve">Por tanto, </w:t>
      </w:r>
      <w:r>
        <w:rPr>
          <w:rFonts w:eastAsia="Times New Roman"/>
          <w:spacing w:val="-4"/>
          <w:position w:val="-4"/>
        </w:rPr>
        <w:t xml:space="preserve">es evidente que </w:t>
      </w:r>
      <w:r w:rsidRPr="00C21286">
        <w:rPr>
          <w:rFonts w:eastAsia="Times New Roman"/>
          <w:spacing w:val="-4"/>
          <w:position w:val="-4"/>
        </w:rPr>
        <w:t xml:space="preserve">no se integró el litis consorcio necesario, circunstancia que tiene la entidad suficiente para </w:t>
      </w:r>
      <w:r w:rsidRPr="006D3D39">
        <w:rPr>
          <w:rFonts w:eastAsia="Times New Roman"/>
          <w:b/>
          <w:bCs/>
          <w:spacing w:val="-4"/>
          <w:position w:val="-4"/>
          <w:sz w:val="24"/>
          <w:szCs w:val="24"/>
        </w:rPr>
        <w:t>declarar la nulidad</w:t>
      </w:r>
      <w:r w:rsidRPr="00C21286">
        <w:rPr>
          <w:rFonts w:eastAsia="Times New Roman"/>
          <w:spacing w:val="-4"/>
          <w:position w:val="-4"/>
        </w:rPr>
        <w:t xml:space="preserve"> de lo tramitado y ordenar que se rehaga en debida forma la actuación</w:t>
      </w:r>
      <w:r>
        <w:rPr>
          <w:rFonts w:eastAsia="Times New Roman"/>
          <w:spacing w:val="-4"/>
          <w:position w:val="-4"/>
        </w:rPr>
        <w:t xml:space="preserve">, </w:t>
      </w:r>
      <w:r w:rsidR="007A52EB">
        <w:rPr>
          <w:rFonts w:eastAsia="Times New Roman"/>
          <w:spacing w:val="-4"/>
          <w:position w:val="-4"/>
        </w:rPr>
        <w:t>máxime porque, según lo consideró el A-quo, la medida de protección comporta una decisión de fondo por parte de la AFP acerca de la devolución de saldos, empero dicha definición, en salvaguarda del debido proceso del afiliado, debe antecederse de la redención del bono pensional a que tendría derecho el accionante, circunstancia que exige el pronunciamiento de las entidades que se involucran en dicho proceso.</w:t>
      </w:r>
    </w:p>
    <w:p w14:paraId="5F129122" w14:textId="77777777" w:rsidR="007A52EB" w:rsidRDefault="007A52EB" w:rsidP="00EA0F03">
      <w:pPr>
        <w:pStyle w:val="Textoindependiente"/>
        <w:spacing w:after="0" w:line="276" w:lineRule="auto"/>
        <w:rPr>
          <w:rFonts w:eastAsia="Times New Roman"/>
          <w:spacing w:val="-4"/>
          <w:position w:val="-4"/>
        </w:rPr>
      </w:pPr>
    </w:p>
    <w:p w14:paraId="65D9C194" w14:textId="77777777" w:rsidR="00EA0F03" w:rsidRPr="008133A3" w:rsidRDefault="00EA0F03" w:rsidP="00EA0F03">
      <w:pPr>
        <w:spacing w:line="276" w:lineRule="auto"/>
        <w:rPr>
          <w:rFonts w:eastAsia="Times New Roman"/>
          <w:spacing w:val="-4"/>
          <w:position w:val="-4"/>
        </w:rPr>
      </w:pPr>
      <w:r w:rsidRPr="008133A3">
        <w:rPr>
          <w:rFonts w:eastAsia="Times New Roman"/>
          <w:spacing w:val="-4"/>
          <w:position w:val="-4"/>
        </w:rPr>
        <w:t>La jurisprudencia constitucional ha es</w:t>
      </w:r>
      <w:r>
        <w:rPr>
          <w:rFonts w:eastAsia="Times New Roman"/>
          <w:spacing w:val="-4"/>
          <w:position w:val="-4"/>
        </w:rPr>
        <w:t>tablecido</w:t>
      </w:r>
      <w:r w:rsidRPr="008133A3">
        <w:rPr>
          <w:rFonts w:eastAsia="Times New Roman"/>
          <w:spacing w:val="-4"/>
          <w:position w:val="-4"/>
        </w:rPr>
        <w:t xml:space="preserve"> que la falta de notificación de las providencias proferidas en un proceso de tutela a una parte o a un tercero con interés legítimo</w:t>
      </w:r>
      <w:r w:rsidRPr="008F7304">
        <w:rPr>
          <w:rFonts w:eastAsia="Times New Roman"/>
          <w:spacing w:val="-4"/>
          <w:position w:val="-4"/>
        </w:rPr>
        <w:t xml:space="preserve">, </w:t>
      </w:r>
      <w:r w:rsidRPr="008F7304">
        <w:rPr>
          <w:rFonts w:eastAsia="Times New Roman"/>
          <w:b/>
          <w:spacing w:val="-4"/>
          <w:position w:val="-4"/>
          <w:sz w:val="22"/>
          <w:szCs w:val="22"/>
        </w:rPr>
        <w:t>lo mismo que su falta de vinculación al proceso</w:t>
      </w:r>
      <w:r w:rsidRPr="008133A3">
        <w:rPr>
          <w:rFonts w:eastAsia="Times New Roman"/>
          <w:spacing w:val="-4"/>
          <w:position w:val="-4"/>
        </w:rPr>
        <w:t>, generan una irregularidad que vulnera el debido proceso. Al respecto, en auto 115A de 2008 se dijo lo siguiente:</w:t>
      </w:r>
    </w:p>
    <w:p w14:paraId="6DE42BDF" w14:textId="77777777" w:rsidR="00EA0F03" w:rsidRPr="008133A3" w:rsidRDefault="00EA0F03" w:rsidP="00EA0F03">
      <w:pPr>
        <w:spacing w:line="276" w:lineRule="auto"/>
        <w:rPr>
          <w:rFonts w:eastAsia="Times New Roman"/>
          <w:spacing w:val="-4"/>
          <w:position w:val="-4"/>
        </w:rPr>
      </w:pPr>
    </w:p>
    <w:p w14:paraId="6573F36F" w14:textId="77777777" w:rsidR="00EA0F03" w:rsidRPr="008133A3" w:rsidRDefault="00EA0F03" w:rsidP="00EA0F03">
      <w:pPr>
        <w:spacing w:line="240" w:lineRule="auto"/>
        <w:ind w:left="510" w:right="510"/>
        <w:rPr>
          <w:rFonts w:eastAsia="Times New Roman"/>
          <w:spacing w:val="-4"/>
          <w:position w:val="-4"/>
        </w:rPr>
      </w:pPr>
      <w:r w:rsidRPr="008133A3">
        <w:rPr>
          <w:spacing w:val="-4"/>
          <w:position w:val="-4"/>
          <w:lang w:val="es-CO"/>
        </w:rPr>
        <w:t xml:space="preserve"> </w:t>
      </w:r>
      <w:r w:rsidRPr="008133A3">
        <w:rPr>
          <w:rFonts w:ascii="Verdana" w:hAnsi="Verdana"/>
          <w:spacing w:val="-4"/>
          <w:position w:val="-4"/>
          <w:sz w:val="20"/>
          <w:szCs w:val="20"/>
          <w:lang w:val="es-CO"/>
        </w:rPr>
        <w:t>“</w:t>
      </w:r>
      <w:r w:rsidRPr="008133A3">
        <w:rPr>
          <w:rFonts w:ascii="Verdana" w:hAnsi="Verdana"/>
          <w:spacing w:val="-4"/>
          <w:position w:val="-4"/>
          <w:sz w:val="20"/>
          <w:szCs w:val="20"/>
        </w:rPr>
        <w:t xml:space="preserve">Por ende, puede decirse que la falta u omisión en la notificación de las decisiones proferidas en el trámite de una acción de tutela a una parte o a un tercero con interés legítimo en la misma, surge como una irregularidad que no sólo vulnera el debido </w:t>
      </w:r>
      <w:proofErr w:type="gramStart"/>
      <w:r w:rsidRPr="008133A3">
        <w:rPr>
          <w:rFonts w:ascii="Verdana" w:hAnsi="Verdana"/>
          <w:spacing w:val="-4"/>
          <w:position w:val="-4"/>
          <w:sz w:val="20"/>
          <w:szCs w:val="20"/>
        </w:rPr>
        <w:t>proceso</w:t>
      </w:r>
      <w:proofErr w:type="gramEnd"/>
      <w:r w:rsidRPr="008133A3">
        <w:rPr>
          <w:rFonts w:ascii="Verdana" w:hAnsi="Verdana"/>
          <w:spacing w:val="-4"/>
          <w:position w:val="-4"/>
          <w:sz w:val="20"/>
          <w:szCs w:val="20"/>
        </w:rPr>
        <w:t xml:space="preserve"> sino que puede llegar a constituirse en una verdadera denegación de justicia, a más de comprometer otros derechos de quienes no pudieron intervenir en el trámite de la misma por desconocimiento de tal actuación judicial. Por ello, cuando la providencia con la cual se admite una acción de tutela y se da inicio al trámite de la misma, deja de notificarse a las partes o terceros con interés legítimo, implica que quienes no </w:t>
      </w:r>
      <w:r w:rsidRPr="008133A3">
        <w:rPr>
          <w:rFonts w:ascii="Verdana" w:hAnsi="Verdana"/>
          <w:spacing w:val="-4"/>
          <w:position w:val="-4"/>
          <w:sz w:val="20"/>
          <w:szCs w:val="20"/>
          <w:lang w:val="es-CO"/>
        </w:rPr>
        <w:t>fueron</w:t>
      </w:r>
      <w:r w:rsidRPr="008133A3">
        <w:rPr>
          <w:rFonts w:ascii="Verdana" w:hAnsi="Verdana"/>
          <w:spacing w:val="-4"/>
          <w:position w:val="-4"/>
          <w:sz w:val="20"/>
          <w:szCs w:val="20"/>
        </w:rPr>
        <w:t xml:space="preserve"> notificados, no tienen la posibilidad de intervenir en la misma, desconociéndoseles el debido proceso y de paso, pudiendo afectar otros derechos fundamentales cuya afectación podría suponer una clara violación de los mismos.</w:t>
      </w:r>
      <w:r w:rsidRPr="008133A3">
        <w:rPr>
          <w:rFonts w:ascii="Verdana" w:hAnsi="Verdana"/>
          <w:spacing w:val="-4"/>
          <w:position w:val="-4"/>
          <w:sz w:val="20"/>
          <w:szCs w:val="20"/>
          <w:lang w:val="es-CO"/>
        </w:rPr>
        <w:t>”</w:t>
      </w:r>
    </w:p>
    <w:p w14:paraId="2C4ED90B" w14:textId="77777777" w:rsidR="00EA0F03" w:rsidRPr="008133A3" w:rsidRDefault="00EA0F03" w:rsidP="00EA0F03">
      <w:pPr>
        <w:spacing w:line="240" w:lineRule="auto"/>
        <w:rPr>
          <w:rFonts w:ascii="Verdana" w:hAnsi="Verdana"/>
          <w:b/>
          <w:bCs/>
          <w:spacing w:val="-4"/>
          <w:position w:val="-4"/>
          <w:sz w:val="20"/>
          <w:szCs w:val="20"/>
          <w:lang w:val="es-CO"/>
        </w:rPr>
      </w:pPr>
    </w:p>
    <w:p w14:paraId="67E94E2A" w14:textId="77777777" w:rsidR="00EA0F03" w:rsidRPr="008133A3" w:rsidRDefault="00EA0F03" w:rsidP="00EA0F03">
      <w:pPr>
        <w:spacing w:line="276" w:lineRule="auto"/>
        <w:rPr>
          <w:rFonts w:eastAsia="Times New Roman"/>
          <w:spacing w:val="-4"/>
          <w:position w:val="-4"/>
        </w:rPr>
      </w:pPr>
      <w:r w:rsidRPr="008133A3">
        <w:rPr>
          <w:rFonts w:eastAsia="Times New Roman"/>
          <w:spacing w:val="-4"/>
          <w:position w:val="-4"/>
        </w:rPr>
        <w:t>Pese a la informalidad de la acción de tutela, es posible que quien a ella acuda no determine con la claridad</w:t>
      </w:r>
      <w:r>
        <w:rPr>
          <w:rFonts w:eastAsia="Times New Roman"/>
          <w:spacing w:val="-4"/>
          <w:position w:val="-4"/>
        </w:rPr>
        <w:t xml:space="preserve"> suficiente</w:t>
      </w:r>
      <w:r w:rsidRPr="008133A3">
        <w:rPr>
          <w:rFonts w:eastAsia="Times New Roman"/>
          <w:spacing w:val="-4"/>
          <w:position w:val="-4"/>
        </w:rPr>
        <w:t xml:space="preserve"> qu</w:t>
      </w:r>
      <w:r>
        <w:rPr>
          <w:rFonts w:eastAsia="Times New Roman"/>
          <w:spacing w:val="-4"/>
          <w:position w:val="-4"/>
        </w:rPr>
        <w:t>é</w:t>
      </w:r>
      <w:r w:rsidRPr="008133A3">
        <w:rPr>
          <w:rFonts w:eastAsia="Times New Roman"/>
          <w:spacing w:val="-4"/>
          <w:position w:val="-4"/>
        </w:rPr>
        <w:t xml:space="preserve"> dependencias son las que afectan sus derechos o tienen obligación en su protección</w:t>
      </w:r>
      <w:r>
        <w:rPr>
          <w:rFonts w:eastAsia="Times New Roman"/>
          <w:spacing w:val="-4"/>
          <w:position w:val="-4"/>
        </w:rPr>
        <w:t xml:space="preserve">; por tal motivo, el </w:t>
      </w:r>
      <w:r w:rsidRPr="008133A3">
        <w:rPr>
          <w:rFonts w:eastAsia="Times New Roman"/>
          <w:spacing w:val="-4"/>
          <w:position w:val="-4"/>
        </w:rPr>
        <w:t xml:space="preserve">juez </w:t>
      </w:r>
      <w:r>
        <w:rPr>
          <w:rFonts w:eastAsia="Times New Roman"/>
          <w:spacing w:val="-4"/>
          <w:position w:val="-4"/>
        </w:rPr>
        <w:t xml:space="preserve">de tutela debe </w:t>
      </w:r>
      <w:r w:rsidRPr="008133A3">
        <w:rPr>
          <w:rFonts w:eastAsia="Times New Roman"/>
          <w:spacing w:val="-4"/>
          <w:position w:val="-4"/>
        </w:rPr>
        <w:t>prestar atención en aras de detectar cualquier falencia</w:t>
      </w:r>
      <w:r>
        <w:rPr>
          <w:rFonts w:eastAsia="Times New Roman"/>
          <w:spacing w:val="-4"/>
          <w:position w:val="-4"/>
        </w:rPr>
        <w:t xml:space="preserve"> en ese sentido,</w:t>
      </w:r>
      <w:r w:rsidRPr="008133A3">
        <w:rPr>
          <w:rFonts w:eastAsia="Times New Roman"/>
          <w:spacing w:val="-4"/>
          <w:position w:val="-4"/>
        </w:rPr>
        <w:t xml:space="preserve"> y proceder a enderezar </w:t>
      </w:r>
      <w:r>
        <w:rPr>
          <w:rFonts w:eastAsia="Times New Roman"/>
          <w:spacing w:val="-4"/>
          <w:position w:val="-4"/>
        </w:rPr>
        <w:t>la actuación</w:t>
      </w:r>
      <w:r w:rsidRPr="008133A3">
        <w:rPr>
          <w:rFonts w:eastAsia="Times New Roman"/>
          <w:spacing w:val="-4"/>
          <w:position w:val="-4"/>
        </w:rPr>
        <w:t xml:space="preserve"> mediante la vinculación de quienes tienen</w:t>
      </w:r>
      <w:r>
        <w:rPr>
          <w:rFonts w:eastAsia="Times New Roman"/>
          <w:spacing w:val="-4"/>
          <w:position w:val="-4"/>
        </w:rPr>
        <w:t xml:space="preserve"> una</w:t>
      </w:r>
      <w:r w:rsidRPr="008133A3">
        <w:rPr>
          <w:rFonts w:eastAsia="Times New Roman"/>
          <w:spacing w:val="-4"/>
          <w:position w:val="-4"/>
        </w:rPr>
        <w:t xml:space="preserve"> injerencia</w:t>
      </w:r>
      <w:r>
        <w:rPr>
          <w:rFonts w:eastAsia="Times New Roman"/>
          <w:spacing w:val="-4"/>
          <w:position w:val="-4"/>
        </w:rPr>
        <w:t xml:space="preserve"> en el asunto. Obsérvese</w:t>
      </w:r>
      <w:r w:rsidRPr="008133A3">
        <w:rPr>
          <w:rFonts w:eastAsia="Times New Roman"/>
          <w:spacing w:val="-4"/>
          <w:position w:val="-4"/>
        </w:rPr>
        <w:t>:</w:t>
      </w:r>
    </w:p>
    <w:p w14:paraId="7C6892EC" w14:textId="77777777" w:rsidR="00EA0F03" w:rsidRPr="008133A3" w:rsidRDefault="00EA0F03" w:rsidP="00EA0F03">
      <w:pPr>
        <w:spacing w:line="276" w:lineRule="auto"/>
        <w:rPr>
          <w:spacing w:val="-4"/>
          <w:position w:val="-4"/>
          <w:sz w:val="24"/>
          <w:szCs w:val="24"/>
        </w:rPr>
      </w:pPr>
    </w:p>
    <w:p w14:paraId="52D956A1" w14:textId="77777777" w:rsidR="00EA0F03" w:rsidRPr="006C1368" w:rsidRDefault="00EA0F03" w:rsidP="00EA0F03">
      <w:pPr>
        <w:spacing w:line="240" w:lineRule="auto"/>
        <w:ind w:left="510" w:right="510"/>
        <w:rPr>
          <w:rFonts w:ascii="Verdana" w:hAnsi="Verdana"/>
          <w:spacing w:val="-4"/>
          <w:position w:val="-4"/>
          <w:sz w:val="20"/>
          <w:szCs w:val="20"/>
        </w:rPr>
      </w:pPr>
      <w:r w:rsidRPr="006C1368">
        <w:rPr>
          <w:rFonts w:ascii="Verdana" w:hAnsi="Verdana"/>
          <w:spacing w:val="-4"/>
          <w:position w:val="-4"/>
          <w:sz w:val="20"/>
          <w:szCs w:val="20"/>
        </w:rPr>
        <w:t xml:space="preserve">“Ahora bien, aun cuando en principio es al demandante a quien le corresponde identificar al presunto infractor de sus derechos, la jurisprudencia ha precisado que al juez de tutela le asiste la obligación subsidiaria de integrar de oficio la causa pasiva o el legítimo contradictorio, cuando encuentre que el actor ha citado a quien en realidad no es responsable de la conducta imputada o, en su defecto, cuando observe que no ha referenciado a la totalidad de los sujetos que están involucrados en la amenaza o violación alegada”. </w:t>
      </w:r>
      <w:r w:rsidRPr="006C1368">
        <w:rPr>
          <w:rStyle w:val="Refdenotaalpie"/>
          <w:bCs/>
          <w:spacing w:val="-4"/>
          <w:position w:val="-4"/>
          <w:szCs w:val="20"/>
        </w:rPr>
        <w:footnoteReference w:id="1"/>
      </w:r>
    </w:p>
    <w:p w14:paraId="76DD31BB" w14:textId="77777777" w:rsidR="00EA0F03" w:rsidRPr="008133A3" w:rsidRDefault="00EA0F03" w:rsidP="00EA0F03">
      <w:pPr>
        <w:spacing w:line="276" w:lineRule="auto"/>
        <w:rPr>
          <w:spacing w:val="-4"/>
          <w:position w:val="-4"/>
        </w:rPr>
      </w:pPr>
    </w:p>
    <w:p w14:paraId="1EC9CB92" w14:textId="55DB9FA9" w:rsidR="00EA0F03" w:rsidRPr="008133A3" w:rsidRDefault="00EA0F03" w:rsidP="00EA0F03">
      <w:pPr>
        <w:spacing w:line="276" w:lineRule="auto"/>
        <w:rPr>
          <w:spacing w:val="-4"/>
          <w:position w:val="-4"/>
        </w:rPr>
      </w:pPr>
      <w:r>
        <w:rPr>
          <w:spacing w:val="-4"/>
          <w:position w:val="-4"/>
        </w:rPr>
        <w:t>Para este caso específico, es claro</w:t>
      </w:r>
      <w:r w:rsidRPr="00A315B4">
        <w:rPr>
          <w:spacing w:val="-4"/>
          <w:position w:val="-4"/>
        </w:rPr>
        <w:t xml:space="preserve"> que</w:t>
      </w:r>
      <w:r>
        <w:rPr>
          <w:spacing w:val="-4"/>
          <w:position w:val="-4"/>
        </w:rPr>
        <w:t xml:space="preserve">, ante las pretensiones de la </w:t>
      </w:r>
      <w:r w:rsidR="007A52EB">
        <w:rPr>
          <w:spacing w:val="-4"/>
          <w:position w:val="-4"/>
        </w:rPr>
        <w:t xml:space="preserve">parte </w:t>
      </w:r>
      <w:r>
        <w:rPr>
          <w:spacing w:val="-4"/>
          <w:position w:val="-4"/>
        </w:rPr>
        <w:t xml:space="preserve">accionante, </w:t>
      </w:r>
      <w:r w:rsidRPr="00A315B4">
        <w:rPr>
          <w:spacing w:val="-4"/>
          <w:position w:val="-4"/>
        </w:rPr>
        <w:t xml:space="preserve">existe </w:t>
      </w:r>
      <w:r>
        <w:rPr>
          <w:spacing w:val="-4"/>
          <w:position w:val="-4"/>
        </w:rPr>
        <w:t xml:space="preserve">una pluralidad de </w:t>
      </w:r>
      <w:r w:rsidR="007A52EB">
        <w:rPr>
          <w:spacing w:val="-4"/>
          <w:position w:val="-4"/>
        </w:rPr>
        <w:t xml:space="preserve">entidades del Sistema que deben intervenir </w:t>
      </w:r>
      <w:r>
        <w:rPr>
          <w:spacing w:val="-4"/>
          <w:position w:val="-4"/>
        </w:rPr>
        <w:t>en el proceso prestacional, según la etapa en la que se encuentra,</w:t>
      </w:r>
      <w:r w:rsidR="007A52EB">
        <w:rPr>
          <w:spacing w:val="-4"/>
          <w:position w:val="-4"/>
        </w:rPr>
        <w:t xml:space="preserve"> lo cual implica que pueden</w:t>
      </w:r>
      <w:r>
        <w:rPr>
          <w:spacing w:val="-4"/>
          <w:position w:val="-4"/>
        </w:rPr>
        <w:t xml:space="preserve"> resultar afectadas, </w:t>
      </w:r>
      <w:r w:rsidRPr="00A315B4">
        <w:rPr>
          <w:spacing w:val="-4"/>
          <w:position w:val="-4"/>
        </w:rPr>
        <w:t xml:space="preserve">directa </w:t>
      </w:r>
      <w:r>
        <w:rPr>
          <w:spacing w:val="-4"/>
          <w:position w:val="-4"/>
        </w:rPr>
        <w:t xml:space="preserve">o indirectamente, </w:t>
      </w:r>
      <w:r w:rsidRPr="00A315B4">
        <w:rPr>
          <w:spacing w:val="-4"/>
          <w:position w:val="-4"/>
        </w:rPr>
        <w:t xml:space="preserve">con la </w:t>
      </w:r>
      <w:r w:rsidR="007A52EB">
        <w:rPr>
          <w:spacing w:val="-4"/>
          <w:position w:val="-4"/>
        </w:rPr>
        <w:t xml:space="preserve">decisión </w:t>
      </w:r>
      <w:r>
        <w:rPr>
          <w:spacing w:val="-4"/>
          <w:position w:val="-4"/>
        </w:rPr>
        <w:t>judicial; por lo mismo se hace impostergable su vinculación para los efectos ya reseñados</w:t>
      </w:r>
      <w:r w:rsidRPr="00A315B4">
        <w:rPr>
          <w:spacing w:val="-4"/>
          <w:position w:val="-4"/>
        </w:rPr>
        <w:t>.</w:t>
      </w:r>
    </w:p>
    <w:p w14:paraId="3E936499" w14:textId="77777777" w:rsidR="00EA0F03" w:rsidRDefault="00EA0F03" w:rsidP="00EA0F03">
      <w:pPr>
        <w:spacing w:line="276" w:lineRule="auto"/>
        <w:rPr>
          <w:spacing w:val="-4"/>
          <w:position w:val="-4"/>
        </w:rPr>
      </w:pPr>
      <w:r w:rsidRPr="008133A3">
        <w:rPr>
          <w:spacing w:val="-4"/>
          <w:position w:val="-4"/>
        </w:rPr>
        <w:t xml:space="preserve"> </w:t>
      </w:r>
    </w:p>
    <w:p w14:paraId="37872324" w14:textId="77777777" w:rsidR="00EA0F03" w:rsidRPr="008133A3" w:rsidRDefault="00EA0F03" w:rsidP="00EA0F03">
      <w:pPr>
        <w:spacing w:line="276" w:lineRule="auto"/>
        <w:rPr>
          <w:spacing w:val="-4"/>
          <w:position w:val="-4"/>
        </w:rPr>
      </w:pPr>
      <w:r w:rsidRPr="008133A3">
        <w:rPr>
          <w:spacing w:val="-4"/>
          <w:position w:val="-4"/>
        </w:rPr>
        <w:t xml:space="preserve">Así las cosas, no queda alternativa diferente </w:t>
      </w:r>
      <w:r>
        <w:rPr>
          <w:spacing w:val="-4"/>
          <w:position w:val="-4"/>
        </w:rPr>
        <w:t>que</w:t>
      </w:r>
      <w:r w:rsidRPr="008133A3">
        <w:rPr>
          <w:spacing w:val="-4"/>
          <w:position w:val="-4"/>
        </w:rPr>
        <w:t xml:space="preserve"> decretar la nulidad de la sentencia objeto de apelación</w:t>
      </w:r>
      <w:r>
        <w:rPr>
          <w:spacing w:val="-4"/>
          <w:position w:val="-4"/>
        </w:rPr>
        <w:t>,</w:t>
      </w:r>
      <w:r w:rsidRPr="008133A3">
        <w:rPr>
          <w:spacing w:val="-4"/>
          <w:position w:val="-4"/>
        </w:rPr>
        <w:t xml:space="preserve"> con el fin de que se proceda de inmediato a integrar el contradictorio en los términos indicados.</w:t>
      </w:r>
    </w:p>
    <w:p w14:paraId="13465725" w14:textId="58BD6AF3" w:rsidR="00E943CF" w:rsidRDefault="00E943CF" w:rsidP="00E943CF">
      <w:pPr>
        <w:spacing w:line="276" w:lineRule="auto"/>
        <w:rPr>
          <w:spacing w:val="-6"/>
          <w:position w:val="-6"/>
        </w:rPr>
      </w:pPr>
    </w:p>
    <w:p w14:paraId="001F8640" w14:textId="77777777" w:rsidR="009942F4" w:rsidRPr="002F23F7" w:rsidRDefault="009942F4" w:rsidP="009942F4">
      <w:pPr>
        <w:pStyle w:val="AlgerianTtulo"/>
        <w:spacing w:line="276" w:lineRule="auto"/>
        <w:rPr>
          <w:spacing w:val="-4"/>
        </w:rPr>
      </w:pPr>
      <w:r w:rsidRPr="002F23F7">
        <w:rPr>
          <w:spacing w:val="-4"/>
        </w:rPr>
        <w:t xml:space="preserve">6.- DECISIÓN </w:t>
      </w:r>
    </w:p>
    <w:p w14:paraId="546DFE45" w14:textId="77777777" w:rsidR="009942F4" w:rsidRPr="002F23F7" w:rsidRDefault="009942F4" w:rsidP="009942F4">
      <w:pPr>
        <w:spacing w:line="276" w:lineRule="auto"/>
        <w:rPr>
          <w:spacing w:val="-4"/>
          <w:lang w:val="es-ES_tradnl"/>
        </w:rPr>
      </w:pPr>
      <w:r w:rsidRPr="002F23F7">
        <w:rPr>
          <w:spacing w:val="-4"/>
          <w:lang w:val="es-ES_tradnl"/>
        </w:rPr>
        <w:t xml:space="preserve">  </w:t>
      </w:r>
    </w:p>
    <w:p w14:paraId="1AC07FAD" w14:textId="77777777" w:rsidR="009942F4" w:rsidRPr="002F23F7" w:rsidRDefault="009942F4" w:rsidP="009942F4">
      <w:pPr>
        <w:spacing w:line="276" w:lineRule="auto"/>
        <w:rPr>
          <w:spacing w:val="-4"/>
        </w:rPr>
      </w:pPr>
      <w:r w:rsidRPr="002F23F7">
        <w:rPr>
          <w:spacing w:val="-4"/>
        </w:rPr>
        <w:t>En mérito de lo expuesto, el Tribunal Superior del Distrito Judicial de Pereira, Sala</w:t>
      </w:r>
      <w:r>
        <w:rPr>
          <w:spacing w:val="-4"/>
        </w:rPr>
        <w:t xml:space="preserve"> </w:t>
      </w:r>
      <w:proofErr w:type="spellStart"/>
      <w:r>
        <w:rPr>
          <w:spacing w:val="-4"/>
        </w:rPr>
        <w:t>Nº</w:t>
      </w:r>
      <w:proofErr w:type="spellEnd"/>
      <w:r>
        <w:rPr>
          <w:spacing w:val="-4"/>
        </w:rPr>
        <w:t xml:space="preserve"> 2</w:t>
      </w:r>
      <w:r w:rsidRPr="002F23F7">
        <w:rPr>
          <w:spacing w:val="-4"/>
        </w:rPr>
        <w:t xml:space="preserve"> de Decisión Penal, administrando justicia en nombre de la República y por mandato de la Constitución y la ley, </w:t>
      </w:r>
    </w:p>
    <w:p w14:paraId="65EED335" w14:textId="77777777" w:rsidR="009942F4" w:rsidRPr="00E94370" w:rsidRDefault="009942F4" w:rsidP="009942F4">
      <w:pPr>
        <w:spacing w:line="276" w:lineRule="auto"/>
        <w:rPr>
          <w:spacing w:val="-4"/>
          <w:sz w:val="22"/>
          <w:szCs w:val="22"/>
        </w:rPr>
      </w:pPr>
    </w:p>
    <w:p w14:paraId="69A98076" w14:textId="77777777" w:rsidR="00694625" w:rsidRPr="00F70F25" w:rsidRDefault="00694625" w:rsidP="00694625">
      <w:pPr>
        <w:pStyle w:val="AlgerianTtulo"/>
        <w:spacing w:line="276" w:lineRule="auto"/>
        <w:rPr>
          <w:spacing w:val="-6"/>
          <w:position w:val="-6"/>
        </w:rPr>
      </w:pPr>
      <w:r w:rsidRPr="00F70F25">
        <w:rPr>
          <w:spacing w:val="-6"/>
          <w:position w:val="-6"/>
        </w:rPr>
        <w:t>FALLA</w:t>
      </w:r>
    </w:p>
    <w:p w14:paraId="26B20D47" w14:textId="77777777" w:rsidR="00694625" w:rsidRPr="00F70F25" w:rsidRDefault="00694625" w:rsidP="00694625">
      <w:pPr>
        <w:spacing w:line="276" w:lineRule="auto"/>
        <w:rPr>
          <w:spacing w:val="-6"/>
          <w:position w:val="-6"/>
        </w:rPr>
      </w:pPr>
    </w:p>
    <w:p w14:paraId="766171A0" w14:textId="72FD2367" w:rsidR="007A52EB" w:rsidRPr="008133A3" w:rsidRDefault="007A52EB" w:rsidP="007A52EB">
      <w:pPr>
        <w:spacing w:line="276" w:lineRule="auto"/>
        <w:rPr>
          <w:spacing w:val="-4"/>
          <w:position w:val="-4"/>
        </w:rPr>
      </w:pPr>
      <w:r w:rsidRPr="008133A3">
        <w:rPr>
          <w:rFonts w:eastAsia="Batang"/>
          <w:b/>
          <w:spacing w:val="-4"/>
          <w:position w:val="-4"/>
          <w:sz w:val="22"/>
          <w:szCs w:val="22"/>
        </w:rPr>
        <w:t xml:space="preserve">PRIMERO: </w:t>
      </w:r>
      <w:r>
        <w:rPr>
          <w:rFonts w:eastAsia="Batang"/>
          <w:b/>
          <w:spacing w:val="-4"/>
          <w:position w:val="-4"/>
          <w:sz w:val="22"/>
          <w:szCs w:val="22"/>
        </w:rPr>
        <w:t xml:space="preserve">SE </w:t>
      </w:r>
      <w:r w:rsidRPr="008133A3">
        <w:rPr>
          <w:rFonts w:eastAsia="Batang"/>
          <w:b/>
          <w:spacing w:val="-4"/>
          <w:position w:val="-4"/>
          <w:sz w:val="22"/>
          <w:szCs w:val="22"/>
        </w:rPr>
        <w:t>DEC</w:t>
      </w:r>
      <w:r>
        <w:rPr>
          <w:rFonts w:eastAsia="Batang"/>
          <w:b/>
          <w:spacing w:val="-4"/>
          <w:position w:val="-4"/>
          <w:sz w:val="22"/>
          <w:szCs w:val="22"/>
        </w:rPr>
        <w:t>RETA</w:t>
      </w:r>
      <w:r w:rsidRPr="008133A3">
        <w:rPr>
          <w:rFonts w:eastAsia="Batang"/>
          <w:b/>
          <w:spacing w:val="-4"/>
          <w:position w:val="-4"/>
          <w:sz w:val="22"/>
          <w:szCs w:val="22"/>
        </w:rPr>
        <w:t xml:space="preserve"> LA NULIDAD</w:t>
      </w:r>
      <w:r w:rsidRPr="008133A3">
        <w:rPr>
          <w:rFonts w:eastAsia="Batang"/>
          <w:b/>
          <w:spacing w:val="-4"/>
          <w:position w:val="-4"/>
          <w:sz w:val="24"/>
        </w:rPr>
        <w:t xml:space="preserve"> </w:t>
      </w:r>
      <w:r w:rsidRPr="008133A3">
        <w:rPr>
          <w:rFonts w:eastAsia="Batang"/>
          <w:spacing w:val="-4"/>
          <w:position w:val="-4"/>
        </w:rPr>
        <w:t xml:space="preserve">del fallo </w:t>
      </w:r>
      <w:r>
        <w:rPr>
          <w:rFonts w:eastAsia="Batang"/>
          <w:spacing w:val="-4"/>
          <w:position w:val="-4"/>
        </w:rPr>
        <w:t xml:space="preserve">de </w:t>
      </w:r>
      <w:r w:rsidR="002912E6">
        <w:rPr>
          <w:rFonts w:eastAsia="Batang"/>
          <w:b/>
          <w:spacing w:val="-4"/>
          <w:position w:val="-4"/>
          <w:sz w:val="22"/>
          <w:szCs w:val="22"/>
        </w:rPr>
        <w:t>febrero 20 de 2025</w:t>
      </w:r>
      <w:r>
        <w:rPr>
          <w:rFonts w:eastAsia="Batang"/>
          <w:spacing w:val="-4"/>
          <w:position w:val="-4"/>
        </w:rPr>
        <w:t xml:space="preserve"> proferido por el </w:t>
      </w:r>
      <w:r w:rsidRPr="00F97AFA">
        <w:rPr>
          <w:rFonts w:eastAsia="Batang"/>
          <w:b/>
          <w:bCs/>
          <w:spacing w:val="-4"/>
          <w:position w:val="-4"/>
          <w:sz w:val="24"/>
          <w:szCs w:val="24"/>
        </w:rPr>
        <w:t xml:space="preserve">Juzgado Penal del Circuito </w:t>
      </w:r>
      <w:r>
        <w:rPr>
          <w:rFonts w:eastAsia="Batang"/>
          <w:b/>
          <w:bCs/>
          <w:spacing w:val="-4"/>
          <w:position w:val="-4"/>
          <w:sz w:val="24"/>
          <w:szCs w:val="24"/>
        </w:rPr>
        <w:t xml:space="preserve">de Santa Rosa de Cabal </w:t>
      </w:r>
      <w:r>
        <w:rPr>
          <w:rFonts w:eastAsia="Batang"/>
          <w:spacing w:val="-4"/>
          <w:position w:val="-4"/>
        </w:rPr>
        <w:t xml:space="preserve">(Rda.), </w:t>
      </w:r>
      <w:r w:rsidRPr="008133A3">
        <w:rPr>
          <w:rFonts w:eastAsia="Batang"/>
          <w:spacing w:val="-4"/>
          <w:position w:val="-4"/>
        </w:rPr>
        <w:t xml:space="preserve">por </w:t>
      </w:r>
      <w:r>
        <w:rPr>
          <w:rFonts w:eastAsia="Batang"/>
          <w:spacing w:val="-4"/>
          <w:position w:val="-4"/>
        </w:rPr>
        <w:t xml:space="preserve">las razones aducidas en el cuerpo motivo </w:t>
      </w:r>
      <w:r w:rsidRPr="008133A3">
        <w:rPr>
          <w:rFonts w:eastAsia="Batang"/>
          <w:spacing w:val="-4"/>
          <w:position w:val="-4"/>
        </w:rPr>
        <w:t xml:space="preserve">de esta </w:t>
      </w:r>
      <w:r w:rsidRPr="008133A3">
        <w:rPr>
          <w:spacing w:val="-4"/>
          <w:position w:val="-4"/>
        </w:rPr>
        <w:t>providencia</w:t>
      </w:r>
      <w:r w:rsidRPr="008133A3">
        <w:rPr>
          <w:rFonts w:eastAsia="Batang"/>
          <w:spacing w:val="-4"/>
          <w:position w:val="-4"/>
        </w:rPr>
        <w:t>, a efectos de integrar en debida forma el contradictorio</w:t>
      </w:r>
      <w:r>
        <w:rPr>
          <w:spacing w:val="-4"/>
          <w:position w:val="-4"/>
        </w:rPr>
        <w:t>.</w:t>
      </w:r>
      <w:r w:rsidRPr="008133A3">
        <w:rPr>
          <w:spacing w:val="-4"/>
          <w:position w:val="-4"/>
        </w:rPr>
        <w:t xml:space="preserve"> </w:t>
      </w:r>
    </w:p>
    <w:p w14:paraId="13510947" w14:textId="77777777" w:rsidR="007A52EB" w:rsidRPr="00A17F77" w:rsidRDefault="007A52EB" w:rsidP="007A52EB">
      <w:pPr>
        <w:spacing w:line="240" w:lineRule="auto"/>
      </w:pPr>
    </w:p>
    <w:p w14:paraId="26DDAFE7" w14:textId="77777777" w:rsidR="007A52EB" w:rsidRPr="00A17F77" w:rsidRDefault="007A52EB" w:rsidP="007A52EB">
      <w:pPr>
        <w:spacing w:line="276" w:lineRule="auto"/>
      </w:pPr>
      <w:r w:rsidRPr="00A17F77">
        <w:rPr>
          <w:b/>
          <w:sz w:val="22"/>
          <w:szCs w:val="22"/>
        </w:rPr>
        <w:t>SEGUNDO</w:t>
      </w:r>
      <w:r w:rsidRPr="00A17F77">
        <w:rPr>
          <w:b/>
          <w:sz w:val="24"/>
        </w:rPr>
        <w:t>:</w:t>
      </w:r>
      <w:r w:rsidRPr="00A17F77">
        <w:t xml:space="preserve"> Por secretaría se remitirá el expediente a la H. Corte Constitucional para su eventual revisión.</w:t>
      </w:r>
    </w:p>
    <w:p w14:paraId="21B1F2DB" w14:textId="77777777" w:rsidR="007A52EB" w:rsidRPr="00A17F77" w:rsidRDefault="007A52EB" w:rsidP="007A52EB">
      <w:pPr>
        <w:spacing w:line="276" w:lineRule="auto"/>
      </w:pPr>
    </w:p>
    <w:p w14:paraId="1E8A253C" w14:textId="77777777" w:rsidR="00694625" w:rsidRPr="00F70F25" w:rsidRDefault="00694625" w:rsidP="00694625">
      <w:pPr>
        <w:spacing w:line="276" w:lineRule="auto"/>
        <w:rPr>
          <w:spacing w:val="-6"/>
          <w:position w:val="-6"/>
        </w:rPr>
      </w:pPr>
    </w:p>
    <w:p w14:paraId="34C343C4" w14:textId="77777777" w:rsidR="00480854" w:rsidRDefault="00480854" w:rsidP="00480854">
      <w:pPr>
        <w:spacing w:line="276" w:lineRule="auto"/>
        <w:rPr>
          <w:rFonts w:ascii="Algerian" w:hAnsi="Algerian"/>
          <w:spacing w:val="-4"/>
          <w:position w:val="-4"/>
          <w:sz w:val="30"/>
          <w:szCs w:val="30"/>
        </w:rPr>
      </w:pPr>
      <w:r>
        <w:rPr>
          <w:rFonts w:ascii="Algerian" w:hAnsi="Algerian"/>
          <w:spacing w:val="-4"/>
          <w:position w:val="-4"/>
          <w:sz w:val="30"/>
          <w:szCs w:val="30"/>
        </w:rPr>
        <w:t>NOTIFÍQUESE Y CÚMPLASE</w:t>
      </w:r>
    </w:p>
    <w:p w14:paraId="420B8F4B" w14:textId="77777777" w:rsidR="00480854" w:rsidRDefault="00480854" w:rsidP="00480854">
      <w:pPr>
        <w:spacing w:line="276" w:lineRule="auto"/>
        <w:rPr>
          <w:spacing w:val="-4"/>
          <w:position w:val="-4"/>
        </w:rPr>
      </w:pPr>
    </w:p>
    <w:p w14:paraId="2A0E3566" w14:textId="77777777" w:rsidR="007A52EB" w:rsidRPr="00A17F77" w:rsidRDefault="007A52EB" w:rsidP="007A52EB">
      <w:pPr>
        <w:spacing w:line="276" w:lineRule="auto"/>
      </w:pPr>
    </w:p>
    <w:p w14:paraId="7E2357D4" w14:textId="77777777" w:rsidR="007A52EB" w:rsidRPr="00A17F77" w:rsidRDefault="007A52EB" w:rsidP="007A52EB">
      <w:pPr>
        <w:spacing w:line="276" w:lineRule="auto"/>
        <w:jc w:val="center"/>
        <w:rPr>
          <w:lang w:val="es-ES_tradnl"/>
        </w:rPr>
      </w:pPr>
      <w:r w:rsidRPr="00A17F77">
        <w:rPr>
          <w:lang w:val="es-ES_tradnl"/>
        </w:rPr>
        <w:t xml:space="preserve">CARLOS ALBERTO PAZ ZÚÑIGA </w:t>
      </w:r>
    </w:p>
    <w:p w14:paraId="2CED4EB0" w14:textId="77777777" w:rsidR="007A52EB" w:rsidRPr="00A17F77" w:rsidRDefault="007A52EB" w:rsidP="007A52EB">
      <w:pPr>
        <w:spacing w:line="276" w:lineRule="auto"/>
        <w:jc w:val="center"/>
        <w:rPr>
          <w:lang w:val="es-ES_tradnl"/>
        </w:rPr>
      </w:pPr>
      <w:r w:rsidRPr="00A17F77">
        <w:rPr>
          <w:lang w:val="es-ES_tradnl"/>
        </w:rPr>
        <w:t xml:space="preserve">Magistrado </w:t>
      </w:r>
    </w:p>
    <w:p w14:paraId="26F0745B" w14:textId="77777777" w:rsidR="007A52EB" w:rsidRPr="00A17F77" w:rsidRDefault="007A52EB" w:rsidP="007A52EB">
      <w:pPr>
        <w:jc w:val="center"/>
        <w:rPr>
          <w:rFonts w:ascii="Verdana" w:hAnsi="Verdana"/>
          <w:sz w:val="20"/>
          <w:szCs w:val="20"/>
        </w:rPr>
      </w:pPr>
      <w:r w:rsidRPr="00A17F77">
        <w:rPr>
          <w:rFonts w:ascii="Verdana" w:hAnsi="Verdana"/>
          <w:sz w:val="20"/>
          <w:szCs w:val="20"/>
        </w:rPr>
        <w:t>Con firma electrónica al final del documento</w:t>
      </w:r>
    </w:p>
    <w:p w14:paraId="71AC864C" w14:textId="77777777" w:rsidR="007A52EB" w:rsidRPr="00A17F77" w:rsidRDefault="007A52EB" w:rsidP="007A52EB">
      <w:pPr>
        <w:spacing w:line="276" w:lineRule="auto"/>
        <w:jc w:val="center"/>
        <w:rPr>
          <w:lang w:val="es-ES_tradnl"/>
        </w:rPr>
      </w:pPr>
    </w:p>
    <w:p w14:paraId="02A8F724" w14:textId="77777777" w:rsidR="007A52EB" w:rsidRPr="00A17F77" w:rsidRDefault="007A52EB" w:rsidP="007A52EB">
      <w:pPr>
        <w:spacing w:line="276" w:lineRule="auto"/>
        <w:jc w:val="center"/>
        <w:rPr>
          <w:lang w:val="es-ES_tradnl"/>
        </w:rPr>
      </w:pPr>
    </w:p>
    <w:p w14:paraId="271DD85A" w14:textId="77777777" w:rsidR="007A52EB" w:rsidRPr="00A17F77" w:rsidRDefault="007A52EB" w:rsidP="007A52EB">
      <w:pPr>
        <w:spacing w:line="276" w:lineRule="auto"/>
        <w:jc w:val="center"/>
        <w:rPr>
          <w:lang w:val="es-ES_tradnl"/>
        </w:rPr>
      </w:pPr>
      <w:r w:rsidRPr="00A17F77">
        <w:rPr>
          <w:lang w:val="es-ES_tradnl"/>
        </w:rPr>
        <w:t>JULIÁN RIVERA LOAIZA</w:t>
      </w:r>
    </w:p>
    <w:p w14:paraId="3F01B7FC" w14:textId="77777777" w:rsidR="007A52EB" w:rsidRPr="00A17F77" w:rsidRDefault="007A52EB" w:rsidP="007A52EB">
      <w:pPr>
        <w:spacing w:line="276" w:lineRule="auto"/>
        <w:jc w:val="center"/>
        <w:rPr>
          <w:lang w:val="es-ES_tradnl"/>
        </w:rPr>
      </w:pPr>
      <w:r w:rsidRPr="00A17F77">
        <w:rPr>
          <w:lang w:val="es-ES_tradnl"/>
        </w:rPr>
        <w:t xml:space="preserve">Magistrado </w:t>
      </w:r>
    </w:p>
    <w:p w14:paraId="3FFC0D5F" w14:textId="77777777" w:rsidR="007A52EB" w:rsidRPr="00A17F77" w:rsidRDefault="007A52EB" w:rsidP="007A52EB">
      <w:pPr>
        <w:jc w:val="center"/>
        <w:rPr>
          <w:rFonts w:ascii="Verdana" w:hAnsi="Verdana"/>
          <w:sz w:val="20"/>
          <w:szCs w:val="20"/>
        </w:rPr>
      </w:pPr>
      <w:r w:rsidRPr="00A17F77">
        <w:rPr>
          <w:rFonts w:ascii="Verdana" w:hAnsi="Verdana"/>
          <w:sz w:val="20"/>
          <w:szCs w:val="20"/>
        </w:rPr>
        <w:t>Con firma electrónica al final del documento</w:t>
      </w:r>
    </w:p>
    <w:p w14:paraId="4399D2A6" w14:textId="77777777" w:rsidR="007A52EB" w:rsidRPr="00A17F77" w:rsidRDefault="007A52EB" w:rsidP="007A52EB">
      <w:pPr>
        <w:spacing w:line="276" w:lineRule="auto"/>
        <w:jc w:val="center"/>
        <w:rPr>
          <w:lang w:val="es-ES_tradnl"/>
        </w:rPr>
      </w:pPr>
    </w:p>
    <w:p w14:paraId="7F32FBAC" w14:textId="77777777" w:rsidR="007A52EB" w:rsidRPr="00A17F77" w:rsidRDefault="007A52EB" w:rsidP="007A52EB">
      <w:pPr>
        <w:spacing w:line="276" w:lineRule="auto"/>
        <w:jc w:val="center"/>
        <w:rPr>
          <w:lang w:val="es-ES_tradnl"/>
        </w:rPr>
      </w:pPr>
    </w:p>
    <w:p w14:paraId="61EDFFBA" w14:textId="40F42829" w:rsidR="007A52EB" w:rsidRPr="00A17F77" w:rsidRDefault="007A52EB" w:rsidP="007A52EB">
      <w:pPr>
        <w:spacing w:line="276" w:lineRule="auto"/>
        <w:jc w:val="center"/>
        <w:rPr>
          <w:lang w:val="es-ES_tradnl"/>
        </w:rPr>
      </w:pPr>
      <w:r>
        <w:rPr>
          <w:lang w:val="es-ES_tradnl"/>
        </w:rPr>
        <w:lastRenderedPageBreak/>
        <w:t>MANUEL YARZAGARAY BANDERA</w:t>
      </w:r>
    </w:p>
    <w:p w14:paraId="0278615C" w14:textId="77777777" w:rsidR="007A52EB" w:rsidRPr="00A17F77" w:rsidRDefault="007A52EB" w:rsidP="007A52EB">
      <w:pPr>
        <w:spacing w:line="276" w:lineRule="auto"/>
        <w:jc w:val="center"/>
        <w:rPr>
          <w:lang w:val="es-ES_tradnl"/>
        </w:rPr>
      </w:pPr>
      <w:r w:rsidRPr="00A17F77">
        <w:rPr>
          <w:lang w:val="es-ES_tradnl"/>
        </w:rPr>
        <w:t xml:space="preserve">Magistrado </w:t>
      </w:r>
    </w:p>
    <w:p w14:paraId="100CED1B" w14:textId="786DA898" w:rsidR="007A52EB" w:rsidRPr="00A17F77" w:rsidRDefault="007A52EB" w:rsidP="007A52EB">
      <w:pPr>
        <w:jc w:val="center"/>
        <w:rPr>
          <w:lang w:val="es-ES_tradnl"/>
        </w:rPr>
      </w:pPr>
      <w:r w:rsidRPr="00A17F77">
        <w:rPr>
          <w:rFonts w:ascii="Verdana" w:hAnsi="Verdana"/>
          <w:sz w:val="20"/>
          <w:szCs w:val="20"/>
        </w:rPr>
        <w:t>Con firma electrónica al final del documento</w:t>
      </w:r>
    </w:p>
    <w:p w14:paraId="0734D79D" w14:textId="77777777" w:rsidR="00694625" w:rsidRPr="0092140F" w:rsidRDefault="00694625" w:rsidP="00480854">
      <w:pPr>
        <w:spacing w:line="276" w:lineRule="auto"/>
        <w:rPr>
          <w:spacing w:val="-6"/>
          <w:position w:val="-6"/>
          <w:sz w:val="18"/>
          <w:szCs w:val="18"/>
          <w:lang w:val="es-ES_tradnl"/>
        </w:rPr>
      </w:pPr>
    </w:p>
    <w:sectPr w:rsidR="00694625" w:rsidRPr="0092140F" w:rsidSect="005E1128">
      <w:headerReference w:type="default" r:id="rId11"/>
      <w:footerReference w:type="default" r:id="rId12"/>
      <w:pgSz w:w="12242" w:h="18722" w:code="124"/>
      <w:pgMar w:top="1871" w:right="1701" w:bottom="1418" w:left="1701" w:header="851" w:footer="851"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0810" w14:textId="77777777" w:rsidR="004045A2" w:rsidRDefault="004045A2">
      <w:r>
        <w:separator/>
      </w:r>
    </w:p>
  </w:endnote>
  <w:endnote w:type="continuationSeparator" w:id="0">
    <w:p w14:paraId="5488A514" w14:textId="77777777" w:rsidR="004045A2" w:rsidRDefault="0040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E04F" w14:textId="77777777" w:rsidR="00C500F9" w:rsidRDefault="00C500F9" w:rsidP="0075488B">
    <w:pPr>
      <w:pStyle w:val="Piedepgina"/>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Pr>
        <w:noProof/>
        <w:snapToGrid w:val="0"/>
      </w:rPr>
      <w:t>9</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Pr>
        <w:noProof/>
        <w:snapToGrid w:val="0"/>
      </w:rPr>
      <w:t>9</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03D3" w14:textId="77777777" w:rsidR="004045A2" w:rsidRDefault="004045A2">
      <w:r>
        <w:separator/>
      </w:r>
    </w:p>
  </w:footnote>
  <w:footnote w:type="continuationSeparator" w:id="0">
    <w:p w14:paraId="24336E5A" w14:textId="77777777" w:rsidR="004045A2" w:rsidRDefault="004045A2">
      <w:r>
        <w:continuationSeparator/>
      </w:r>
    </w:p>
  </w:footnote>
  <w:footnote w:id="1">
    <w:p w14:paraId="565BE296" w14:textId="77777777" w:rsidR="00C500F9" w:rsidRDefault="00C500F9" w:rsidP="00EA0F03">
      <w:pPr>
        <w:pStyle w:val="Textonotapie"/>
      </w:pPr>
      <w:r w:rsidRPr="009B629D">
        <w:rPr>
          <w:rStyle w:val="Refdenotaalpie"/>
          <w:rFonts w:eastAsia="Tahoma"/>
        </w:rPr>
        <w:footnoteRef/>
      </w:r>
      <w:r w:rsidRPr="009B629D">
        <w:t xml:space="preserve"> Auto 257 del 13-Sep-06, M.P. Dr. Rodrigo Escobar Gil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B38E" w14:textId="41FF1C02" w:rsidR="00C500F9" w:rsidRDefault="00C500F9">
    <w:pPr>
      <w:pStyle w:val="Encabezado"/>
      <w:jc w:val="right"/>
      <w:rPr>
        <w:sz w:val="16"/>
      </w:rPr>
    </w:pPr>
    <w:r>
      <w:rPr>
        <w:sz w:val="16"/>
      </w:rPr>
      <w:t xml:space="preserve">SENTENCIA DE TUTELA </w:t>
    </w:r>
    <w:r w:rsidR="007A52EB">
      <w:rPr>
        <w:sz w:val="16"/>
      </w:rPr>
      <w:t xml:space="preserve">- SEGUNDA </w:t>
    </w:r>
    <w:r>
      <w:rPr>
        <w:sz w:val="16"/>
      </w:rPr>
      <w:t>INS</w:t>
    </w:r>
    <w:r w:rsidRPr="005A215B">
      <w:rPr>
        <w:sz w:val="16"/>
      </w:rPr>
      <w:t xml:space="preserve">TANCIA </w:t>
    </w:r>
  </w:p>
  <w:p w14:paraId="7DA64E2F" w14:textId="71E63891" w:rsidR="00C500F9" w:rsidRDefault="00C500F9">
    <w:pPr>
      <w:pStyle w:val="Encabezado"/>
      <w:jc w:val="right"/>
      <w:rPr>
        <w:sz w:val="16"/>
      </w:rPr>
    </w:pPr>
    <w:r>
      <w:rPr>
        <w:sz w:val="16"/>
      </w:rPr>
      <w:t>RADICACIÓN: 666823104001 2025 000038 01</w:t>
    </w:r>
  </w:p>
  <w:p w14:paraId="70126E16" w14:textId="1F9715D6" w:rsidR="00C500F9" w:rsidRDefault="00C500F9">
    <w:pPr>
      <w:pStyle w:val="Encabezado"/>
      <w:jc w:val="right"/>
      <w:rPr>
        <w:sz w:val="16"/>
      </w:rPr>
    </w:pPr>
    <w:r>
      <w:rPr>
        <w:sz w:val="16"/>
      </w:rPr>
      <w:t xml:space="preserve">ACCIONANTE: LELG </w:t>
    </w:r>
  </w:p>
  <w:p w14:paraId="3CEF9B1F" w14:textId="77777777" w:rsidR="007A52EB" w:rsidRDefault="007A52EB" w:rsidP="007A52EB">
    <w:pPr>
      <w:pStyle w:val="Encabezado"/>
      <w:jc w:val="right"/>
      <w:rPr>
        <w:sz w:val="16"/>
      </w:rPr>
    </w:pPr>
    <w:r>
      <w:rPr>
        <w:sz w:val="16"/>
      </w:rPr>
      <w:t xml:space="preserve">DECRETA NULIDAD </w:t>
    </w:r>
  </w:p>
  <w:p w14:paraId="4F1EBFF0" w14:textId="3503A1C6" w:rsidR="007A52EB" w:rsidRDefault="007A52EB" w:rsidP="007A52EB">
    <w:pPr>
      <w:pStyle w:val="Encabezado"/>
      <w:jc w:val="right"/>
      <w:rPr>
        <w:sz w:val="16"/>
      </w:rPr>
    </w:pPr>
    <w:r>
      <w:rPr>
        <w:sz w:val="16"/>
      </w:rPr>
      <w:t xml:space="preserve">A </w:t>
    </w:r>
    <w:proofErr w:type="spellStart"/>
    <w:r>
      <w:rPr>
        <w:sz w:val="16"/>
      </w:rPr>
      <w:t>N°</w:t>
    </w:r>
    <w:proofErr w:type="spellEnd"/>
    <w:r>
      <w:rPr>
        <w:sz w:val="16"/>
      </w:rPr>
      <w:t xml:space="preserve"> </w:t>
    </w:r>
    <w:r w:rsidR="004501F0">
      <w:rPr>
        <w:sz w:val="16"/>
      </w:rPr>
      <w:t>020</w:t>
    </w:r>
  </w:p>
  <w:p w14:paraId="0E163C81" w14:textId="6A0AD739" w:rsidR="00C500F9" w:rsidRDefault="00C500F9" w:rsidP="007A52EB">
    <w:pPr>
      <w:pStyle w:val="Encabezado"/>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1242"/>
    <w:rsid w:val="00002C42"/>
    <w:rsid w:val="00004124"/>
    <w:rsid w:val="0001018C"/>
    <w:rsid w:val="000112F8"/>
    <w:rsid w:val="00014341"/>
    <w:rsid w:val="000154A4"/>
    <w:rsid w:val="00017722"/>
    <w:rsid w:val="000210AA"/>
    <w:rsid w:val="000248A2"/>
    <w:rsid w:val="00024FF2"/>
    <w:rsid w:val="00030F7C"/>
    <w:rsid w:val="00031C14"/>
    <w:rsid w:val="00034554"/>
    <w:rsid w:val="00037E27"/>
    <w:rsid w:val="00040A54"/>
    <w:rsid w:val="00043F0A"/>
    <w:rsid w:val="00046866"/>
    <w:rsid w:val="00050682"/>
    <w:rsid w:val="000545F8"/>
    <w:rsid w:val="000566CC"/>
    <w:rsid w:val="00056F05"/>
    <w:rsid w:val="0005770A"/>
    <w:rsid w:val="00066F92"/>
    <w:rsid w:val="00067216"/>
    <w:rsid w:val="0007119D"/>
    <w:rsid w:val="000723C2"/>
    <w:rsid w:val="00073C7F"/>
    <w:rsid w:val="00073CC6"/>
    <w:rsid w:val="00082FF4"/>
    <w:rsid w:val="000849CA"/>
    <w:rsid w:val="00085CC9"/>
    <w:rsid w:val="000909EC"/>
    <w:rsid w:val="0009279C"/>
    <w:rsid w:val="00092B2B"/>
    <w:rsid w:val="00095873"/>
    <w:rsid w:val="000A161A"/>
    <w:rsid w:val="000A1813"/>
    <w:rsid w:val="000A5022"/>
    <w:rsid w:val="000A65D3"/>
    <w:rsid w:val="000A6A5A"/>
    <w:rsid w:val="000B16AE"/>
    <w:rsid w:val="000B3096"/>
    <w:rsid w:val="000B4D14"/>
    <w:rsid w:val="000C1E95"/>
    <w:rsid w:val="000C2C35"/>
    <w:rsid w:val="000C49FB"/>
    <w:rsid w:val="000C55FC"/>
    <w:rsid w:val="000C777F"/>
    <w:rsid w:val="000D58BC"/>
    <w:rsid w:val="000D6C17"/>
    <w:rsid w:val="000E1F62"/>
    <w:rsid w:val="000E2D12"/>
    <w:rsid w:val="000E4D7B"/>
    <w:rsid w:val="000E592B"/>
    <w:rsid w:val="000F1A7D"/>
    <w:rsid w:val="000F2FDA"/>
    <w:rsid w:val="000F350F"/>
    <w:rsid w:val="000F4342"/>
    <w:rsid w:val="001001AD"/>
    <w:rsid w:val="0010275C"/>
    <w:rsid w:val="0010412F"/>
    <w:rsid w:val="00112E01"/>
    <w:rsid w:val="001144AC"/>
    <w:rsid w:val="00114B98"/>
    <w:rsid w:val="00120DCC"/>
    <w:rsid w:val="001220BD"/>
    <w:rsid w:val="001223A0"/>
    <w:rsid w:val="00122900"/>
    <w:rsid w:val="00123457"/>
    <w:rsid w:val="0012532A"/>
    <w:rsid w:val="00125382"/>
    <w:rsid w:val="001320AD"/>
    <w:rsid w:val="001351CF"/>
    <w:rsid w:val="00136B47"/>
    <w:rsid w:val="001409D5"/>
    <w:rsid w:val="00146200"/>
    <w:rsid w:val="00147F68"/>
    <w:rsid w:val="00150648"/>
    <w:rsid w:val="00154705"/>
    <w:rsid w:val="00164BCE"/>
    <w:rsid w:val="00166785"/>
    <w:rsid w:val="00167EE4"/>
    <w:rsid w:val="001707E8"/>
    <w:rsid w:val="00172857"/>
    <w:rsid w:val="001734AF"/>
    <w:rsid w:val="00175BB4"/>
    <w:rsid w:val="001761BE"/>
    <w:rsid w:val="00180A9D"/>
    <w:rsid w:val="0018313F"/>
    <w:rsid w:val="001854A3"/>
    <w:rsid w:val="001865A3"/>
    <w:rsid w:val="0018776E"/>
    <w:rsid w:val="00190487"/>
    <w:rsid w:val="00192016"/>
    <w:rsid w:val="001946F2"/>
    <w:rsid w:val="00195857"/>
    <w:rsid w:val="00195F38"/>
    <w:rsid w:val="001A0FEC"/>
    <w:rsid w:val="001A1C83"/>
    <w:rsid w:val="001A29B7"/>
    <w:rsid w:val="001A2E5F"/>
    <w:rsid w:val="001A4BE7"/>
    <w:rsid w:val="001A5C11"/>
    <w:rsid w:val="001A71A0"/>
    <w:rsid w:val="001A722D"/>
    <w:rsid w:val="001B4580"/>
    <w:rsid w:val="001B5E13"/>
    <w:rsid w:val="001B753D"/>
    <w:rsid w:val="001B770C"/>
    <w:rsid w:val="001C4493"/>
    <w:rsid w:val="001C65C9"/>
    <w:rsid w:val="001C7D11"/>
    <w:rsid w:val="001D3EB2"/>
    <w:rsid w:val="001D459D"/>
    <w:rsid w:val="001D56DB"/>
    <w:rsid w:val="001E07BC"/>
    <w:rsid w:val="001E1A91"/>
    <w:rsid w:val="001E1E38"/>
    <w:rsid w:val="001E3497"/>
    <w:rsid w:val="001E34A2"/>
    <w:rsid w:val="001E4DC9"/>
    <w:rsid w:val="001F16B7"/>
    <w:rsid w:val="001F19EA"/>
    <w:rsid w:val="001F6A95"/>
    <w:rsid w:val="00203DE4"/>
    <w:rsid w:val="002078D1"/>
    <w:rsid w:val="00210FFF"/>
    <w:rsid w:val="00211B68"/>
    <w:rsid w:val="00211D97"/>
    <w:rsid w:val="002124F1"/>
    <w:rsid w:val="00212683"/>
    <w:rsid w:val="0021276D"/>
    <w:rsid w:val="002142AA"/>
    <w:rsid w:val="00214FDC"/>
    <w:rsid w:val="002158EA"/>
    <w:rsid w:val="00217FB0"/>
    <w:rsid w:val="0022695A"/>
    <w:rsid w:val="0022749D"/>
    <w:rsid w:val="00233DC9"/>
    <w:rsid w:val="00234B2C"/>
    <w:rsid w:val="00236057"/>
    <w:rsid w:val="00240512"/>
    <w:rsid w:val="002439BA"/>
    <w:rsid w:val="002449C6"/>
    <w:rsid w:val="002451D7"/>
    <w:rsid w:val="00247450"/>
    <w:rsid w:val="00251FCF"/>
    <w:rsid w:val="00251FE2"/>
    <w:rsid w:val="002532EE"/>
    <w:rsid w:val="00253E94"/>
    <w:rsid w:val="00254FCF"/>
    <w:rsid w:val="00256C9A"/>
    <w:rsid w:val="002630AA"/>
    <w:rsid w:val="00263CC3"/>
    <w:rsid w:val="0026739C"/>
    <w:rsid w:val="00267763"/>
    <w:rsid w:val="0027015B"/>
    <w:rsid w:val="00270DE2"/>
    <w:rsid w:val="002715B7"/>
    <w:rsid w:val="00273BA7"/>
    <w:rsid w:val="00276451"/>
    <w:rsid w:val="00276B49"/>
    <w:rsid w:val="00281864"/>
    <w:rsid w:val="002823AB"/>
    <w:rsid w:val="00283490"/>
    <w:rsid w:val="00283FE4"/>
    <w:rsid w:val="002853BC"/>
    <w:rsid w:val="002904D3"/>
    <w:rsid w:val="002912E6"/>
    <w:rsid w:val="002A55DB"/>
    <w:rsid w:val="002A5F97"/>
    <w:rsid w:val="002A7DFE"/>
    <w:rsid w:val="002B3374"/>
    <w:rsid w:val="002B475D"/>
    <w:rsid w:val="002B765D"/>
    <w:rsid w:val="002C1497"/>
    <w:rsid w:val="002C5E0C"/>
    <w:rsid w:val="002D0945"/>
    <w:rsid w:val="002D12A8"/>
    <w:rsid w:val="002D7B0C"/>
    <w:rsid w:val="002E3776"/>
    <w:rsid w:val="002E4FFB"/>
    <w:rsid w:val="002E5483"/>
    <w:rsid w:val="002F187F"/>
    <w:rsid w:val="002F4D19"/>
    <w:rsid w:val="00300A0D"/>
    <w:rsid w:val="00303F55"/>
    <w:rsid w:val="0030769C"/>
    <w:rsid w:val="003136A0"/>
    <w:rsid w:val="00315DDF"/>
    <w:rsid w:val="00317BC2"/>
    <w:rsid w:val="00326DB7"/>
    <w:rsid w:val="0033195D"/>
    <w:rsid w:val="003323C5"/>
    <w:rsid w:val="003349E2"/>
    <w:rsid w:val="00334BFC"/>
    <w:rsid w:val="00334C36"/>
    <w:rsid w:val="00334E16"/>
    <w:rsid w:val="0033767D"/>
    <w:rsid w:val="00337AAC"/>
    <w:rsid w:val="00337C65"/>
    <w:rsid w:val="00342819"/>
    <w:rsid w:val="0034563F"/>
    <w:rsid w:val="00347D2C"/>
    <w:rsid w:val="00352C04"/>
    <w:rsid w:val="0035300D"/>
    <w:rsid w:val="00353132"/>
    <w:rsid w:val="00353164"/>
    <w:rsid w:val="0035587E"/>
    <w:rsid w:val="00356F32"/>
    <w:rsid w:val="00361609"/>
    <w:rsid w:val="00362F44"/>
    <w:rsid w:val="003634C9"/>
    <w:rsid w:val="003677C9"/>
    <w:rsid w:val="00367BC6"/>
    <w:rsid w:val="003710A7"/>
    <w:rsid w:val="00376973"/>
    <w:rsid w:val="00383663"/>
    <w:rsid w:val="00390FDD"/>
    <w:rsid w:val="003920A5"/>
    <w:rsid w:val="00393300"/>
    <w:rsid w:val="00393ED0"/>
    <w:rsid w:val="00395796"/>
    <w:rsid w:val="003A0ECD"/>
    <w:rsid w:val="003A131F"/>
    <w:rsid w:val="003A1A84"/>
    <w:rsid w:val="003B1092"/>
    <w:rsid w:val="003B17C8"/>
    <w:rsid w:val="003B2445"/>
    <w:rsid w:val="003B6003"/>
    <w:rsid w:val="003B646D"/>
    <w:rsid w:val="003C4AC2"/>
    <w:rsid w:val="003C74F6"/>
    <w:rsid w:val="003D0515"/>
    <w:rsid w:val="003D0953"/>
    <w:rsid w:val="003D0E93"/>
    <w:rsid w:val="003D1F52"/>
    <w:rsid w:val="003D27DB"/>
    <w:rsid w:val="003D30E2"/>
    <w:rsid w:val="003D3433"/>
    <w:rsid w:val="003D4C73"/>
    <w:rsid w:val="003E24BA"/>
    <w:rsid w:val="003E6B61"/>
    <w:rsid w:val="003F1372"/>
    <w:rsid w:val="003F4733"/>
    <w:rsid w:val="003F6358"/>
    <w:rsid w:val="003F6B77"/>
    <w:rsid w:val="003F7A17"/>
    <w:rsid w:val="003F7F94"/>
    <w:rsid w:val="00400F50"/>
    <w:rsid w:val="004045A2"/>
    <w:rsid w:val="00404A8B"/>
    <w:rsid w:val="004058EC"/>
    <w:rsid w:val="0041143C"/>
    <w:rsid w:val="004143FA"/>
    <w:rsid w:val="00417C29"/>
    <w:rsid w:val="00417C9D"/>
    <w:rsid w:val="0042396A"/>
    <w:rsid w:val="00431FA5"/>
    <w:rsid w:val="00434690"/>
    <w:rsid w:val="00436BFD"/>
    <w:rsid w:val="00436D51"/>
    <w:rsid w:val="004412BE"/>
    <w:rsid w:val="00441862"/>
    <w:rsid w:val="0044248F"/>
    <w:rsid w:val="00443BCA"/>
    <w:rsid w:val="00447128"/>
    <w:rsid w:val="004501F0"/>
    <w:rsid w:val="00451FF6"/>
    <w:rsid w:val="00453008"/>
    <w:rsid w:val="0045699D"/>
    <w:rsid w:val="00456E96"/>
    <w:rsid w:val="004576E1"/>
    <w:rsid w:val="00464DCD"/>
    <w:rsid w:val="00465712"/>
    <w:rsid w:val="00470020"/>
    <w:rsid w:val="0047124B"/>
    <w:rsid w:val="004713E7"/>
    <w:rsid w:val="0047226F"/>
    <w:rsid w:val="00480854"/>
    <w:rsid w:val="004821EF"/>
    <w:rsid w:val="004849CA"/>
    <w:rsid w:val="00487AE4"/>
    <w:rsid w:val="00487D1D"/>
    <w:rsid w:val="00490164"/>
    <w:rsid w:val="00490A79"/>
    <w:rsid w:val="00492573"/>
    <w:rsid w:val="00495910"/>
    <w:rsid w:val="004A4006"/>
    <w:rsid w:val="004A5AB4"/>
    <w:rsid w:val="004B0FE3"/>
    <w:rsid w:val="004B2208"/>
    <w:rsid w:val="004B2219"/>
    <w:rsid w:val="004B47BE"/>
    <w:rsid w:val="004B5B8B"/>
    <w:rsid w:val="004C3F81"/>
    <w:rsid w:val="004C40E5"/>
    <w:rsid w:val="004C43BE"/>
    <w:rsid w:val="004C547C"/>
    <w:rsid w:val="004D1368"/>
    <w:rsid w:val="004D5EA3"/>
    <w:rsid w:val="004D5FB8"/>
    <w:rsid w:val="004D65E3"/>
    <w:rsid w:val="004E298A"/>
    <w:rsid w:val="004E29E7"/>
    <w:rsid w:val="004E4CFE"/>
    <w:rsid w:val="004E50C5"/>
    <w:rsid w:val="004E590D"/>
    <w:rsid w:val="004F5737"/>
    <w:rsid w:val="004F5E68"/>
    <w:rsid w:val="004F63EE"/>
    <w:rsid w:val="004F7C28"/>
    <w:rsid w:val="00501E48"/>
    <w:rsid w:val="00503170"/>
    <w:rsid w:val="00513499"/>
    <w:rsid w:val="00513CA8"/>
    <w:rsid w:val="005172EE"/>
    <w:rsid w:val="00523094"/>
    <w:rsid w:val="00523A17"/>
    <w:rsid w:val="00523FC4"/>
    <w:rsid w:val="005241BB"/>
    <w:rsid w:val="005262FC"/>
    <w:rsid w:val="00526ACE"/>
    <w:rsid w:val="005324F5"/>
    <w:rsid w:val="005348D4"/>
    <w:rsid w:val="0053744A"/>
    <w:rsid w:val="00537705"/>
    <w:rsid w:val="00542906"/>
    <w:rsid w:val="00543981"/>
    <w:rsid w:val="0054425D"/>
    <w:rsid w:val="00550E59"/>
    <w:rsid w:val="00551D61"/>
    <w:rsid w:val="00552D2D"/>
    <w:rsid w:val="0055581B"/>
    <w:rsid w:val="005561F0"/>
    <w:rsid w:val="005564E9"/>
    <w:rsid w:val="00556CCE"/>
    <w:rsid w:val="00563463"/>
    <w:rsid w:val="00563CE0"/>
    <w:rsid w:val="00567021"/>
    <w:rsid w:val="00573048"/>
    <w:rsid w:val="00573720"/>
    <w:rsid w:val="00575800"/>
    <w:rsid w:val="00575BDF"/>
    <w:rsid w:val="00576018"/>
    <w:rsid w:val="0057690D"/>
    <w:rsid w:val="0058258E"/>
    <w:rsid w:val="005829A0"/>
    <w:rsid w:val="00583F3D"/>
    <w:rsid w:val="00584E36"/>
    <w:rsid w:val="00587209"/>
    <w:rsid w:val="00590481"/>
    <w:rsid w:val="005905EC"/>
    <w:rsid w:val="00590F21"/>
    <w:rsid w:val="00596A46"/>
    <w:rsid w:val="005A215B"/>
    <w:rsid w:val="005A61D8"/>
    <w:rsid w:val="005B2A7A"/>
    <w:rsid w:val="005B3FDB"/>
    <w:rsid w:val="005C0F48"/>
    <w:rsid w:val="005C10E6"/>
    <w:rsid w:val="005C346F"/>
    <w:rsid w:val="005C6A1C"/>
    <w:rsid w:val="005D1315"/>
    <w:rsid w:val="005D2CFB"/>
    <w:rsid w:val="005D3056"/>
    <w:rsid w:val="005D341C"/>
    <w:rsid w:val="005D3916"/>
    <w:rsid w:val="005D6C2D"/>
    <w:rsid w:val="005D76A1"/>
    <w:rsid w:val="005E01BA"/>
    <w:rsid w:val="005E1128"/>
    <w:rsid w:val="005E2359"/>
    <w:rsid w:val="005E4310"/>
    <w:rsid w:val="005F027F"/>
    <w:rsid w:val="005F0EE2"/>
    <w:rsid w:val="005F11E2"/>
    <w:rsid w:val="005F1EFA"/>
    <w:rsid w:val="005F2C6B"/>
    <w:rsid w:val="005F7E69"/>
    <w:rsid w:val="006053B5"/>
    <w:rsid w:val="0060717B"/>
    <w:rsid w:val="00610487"/>
    <w:rsid w:val="00615612"/>
    <w:rsid w:val="0062134A"/>
    <w:rsid w:val="0062156A"/>
    <w:rsid w:val="0062226C"/>
    <w:rsid w:val="00622F4E"/>
    <w:rsid w:val="0062331E"/>
    <w:rsid w:val="006266ED"/>
    <w:rsid w:val="00626A3B"/>
    <w:rsid w:val="00630B9C"/>
    <w:rsid w:val="006321DF"/>
    <w:rsid w:val="0063408E"/>
    <w:rsid w:val="00643130"/>
    <w:rsid w:val="00645BE7"/>
    <w:rsid w:val="00646944"/>
    <w:rsid w:val="00646D84"/>
    <w:rsid w:val="00650FB9"/>
    <w:rsid w:val="00652196"/>
    <w:rsid w:val="00653FB8"/>
    <w:rsid w:val="00654606"/>
    <w:rsid w:val="006554AF"/>
    <w:rsid w:val="00662180"/>
    <w:rsid w:val="0066226F"/>
    <w:rsid w:val="00662BBF"/>
    <w:rsid w:val="00663D3F"/>
    <w:rsid w:val="006647F2"/>
    <w:rsid w:val="006716C6"/>
    <w:rsid w:val="00677D68"/>
    <w:rsid w:val="00681B8E"/>
    <w:rsid w:val="006828CD"/>
    <w:rsid w:val="00685060"/>
    <w:rsid w:val="00691117"/>
    <w:rsid w:val="00691303"/>
    <w:rsid w:val="006927D4"/>
    <w:rsid w:val="00694625"/>
    <w:rsid w:val="00694E57"/>
    <w:rsid w:val="00697796"/>
    <w:rsid w:val="006A0C6B"/>
    <w:rsid w:val="006A2F8A"/>
    <w:rsid w:val="006B0C6F"/>
    <w:rsid w:val="006C1CA1"/>
    <w:rsid w:val="006C3E31"/>
    <w:rsid w:val="006C4656"/>
    <w:rsid w:val="006C4E6E"/>
    <w:rsid w:val="006D1F32"/>
    <w:rsid w:val="006D38FA"/>
    <w:rsid w:val="006D66CD"/>
    <w:rsid w:val="006D7A05"/>
    <w:rsid w:val="006E378D"/>
    <w:rsid w:val="006E45CE"/>
    <w:rsid w:val="006E66CE"/>
    <w:rsid w:val="006F4FDB"/>
    <w:rsid w:val="0070660C"/>
    <w:rsid w:val="00712D61"/>
    <w:rsid w:val="0071486F"/>
    <w:rsid w:val="00714B61"/>
    <w:rsid w:val="00714BE6"/>
    <w:rsid w:val="00715076"/>
    <w:rsid w:val="00723FCC"/>
    <w:rsid w:val="007241AB"/>
    <w:rsid w:val="00724A1D"/>
    <w:rsid w:val="00725279"/>
    <w:rsid w:val="0073105D"/>
    <w:rsid w:val="007322C4"/>
    <w:rsid w:val="00737451"/>
    <w:rsid w:val="00737FBA"/>
    <w:rsid w:val="007422D2"/>
    <w:rsid w:val="007423A0"/>
    <w:rsid w:val="0074417F"/>
    <w:rsid w:val="0074612B"/>
    <w:rsid w:val="0075031A"/>
    <w:rsid w:val="00751B36"/>
    <w:rsid w:val="0075488B"/>
    <w:rsid w:val="007611D0"/>
    <w:rsid w:val="00763894"/>
    <w:rsid w:val="0076518B"/>
    <w:rsid w:val="00765EBF"/>
    <w:rsid w:val="00767632"/>
    <w:rsid w:val="00774215"/>
    <w:rsid w:val="00776149"/>
    <w:rsid w:val="00777353"/>
    <w:rsid w:val="00781719"/>
    <w:rsid w:val="0078267B"/>
    <w:rsid w:val="007838B9"/>
    <w:rsid w:val="00785F4C"/>
    <w:rsid w:val="00797743"/>
    <w:rsid w:val="007A3EEA"/>
    <w:rsid w:val="007A4834"/>
    <w:rsid w:val="007A52EB"/>
    <w:rsid w:val="007A6188"/>
    <w:rsid w:val="007A746C"/>
    <w:rsid w:val="007A7751"/>
    <w:rsid w:val="007B17AA"/>
    <w:rsid w:val="007B1ADD"/>
    <w:rsid w:val="007B2668"/>
    <w:rsid w:val="007B4AEB"/>
    <w:rsid w:val="007B4C9D"/>
    <w:rsid w:val="007B50B5"/>
    <w:rsid w:val="007B5472"/>
    <w:rsid w:val="007C145B"/>
    <w:rsid w:val="007C1C02"/>
    <w:rsid w:val="007C5458"/>
    <w:rsid w:val="007D0B67"/>
    <w:rsid w:val="007D1FA7"/>
    <w:rsid w:val="007D371B"/>
    <w:rsid w:val="007D5E2E"/>
    <w:rsid w:val="007E06E7"/>
    <w:rsid w:val="007E21F3"/>
    <w:rsid w:val="007E491A"/>
    <w:rsid w:val="007E5584"/>
    <w:rsid w:val="007F39EF"/>
    <w:rsid w:val="007F558D"/>
    <w:rsid w:val="007F7A2B"/>
    <w:rsid w:val="008000E4"/>
    <w:rsid w:val="00800275"/>
    <w:rsid w:val="00800AA3"/>
    <w:rsid w:val="0080302D"/>
    <w:rsid w:val="00806016"/>
    <w:rsid w:val="00813D7F"/>
    <w:rsid w:val="00824ED6"/>
    <w:rsid w:val="008278C9"/>
    <w:rsid w:val="00827A82"/>
    <w:rsid w:val="00827AFA"/>
    <w:rsid w:val="00827EB5"/>
    <w:rsid w:val="008322B8"/>
    <w:rsid w:val="00832DEA"/>
    <w:rsid w:val="008334B7"/>
    <w:rsid w:val="008450B3"/>
    <w:rsid w:val="008471FB"/>
    <w:rsid w:val="008548B5"/>
    <w:rsid w:val="00855C4F"/>
    <w:rsid w:val="00857B64"/>
    <w:rsid w:val="00860F8F"/>
    <w:rsid w:val="0086123E"/>
    <w:rsid w:val="00861D03"/>
    <w:rsid w:val="00863114"/>
    <w:rsid w:val="00864D23"/>
    <w:rsid w:val="0086548F"/>
    <w:rsid w:val="00866DF4"/>
    <w:rsid w:val="00872B5E"/>
    <w:rsid w:val="0087479E"/>
    <w:rsid w:val="008766FB"/>
    <w:rsid w:val="00876834"/>
    <w:rsid w:val="00881CE7"/>
    <w:rsid w:val="00881F72"/>
    <w:rsid w:val="00881F93"/>
    <w:rsid w:val="00883C89"/>
    <w:rsid w:val="00885C5B"/>
    <w:rsid w:val="00891889"/>
    <w:rsid w:val="0089298E"/>
    <w:rsid w:val="0089332B"/>
    <w:rsid w:val="008A055A"/>
    <w:rsid w:val="008A100B"/>
    <w:rsid w:val="008A1A57"/>
    <w:rsid w:val="008A31DB"/>
    <w:rsid w:val="008A5A9E"/>
    <w:rsid w:val="008B50A4"/>
    <w:rsid w:val="008B6547"/>
    <w:rsid w:val="008C0254"/>
    <w:rsid w:val="008C4BD7"/>
    <w:rsid w:val="008C628E"/>
    <w:rsid w:val="008C65FC"/>
    <w:rsid w:val="008C693B"/>
    <w:rsid w:val="008C6E23"/>
    <w:rsid w:val="008C724C"/>
    <w:rsid w:val="008C7843"/>
    <w:rsid w:val="008C7A51"/>
    <w:rsid w:val="008D08D6"/>
    <w:rsid w:val="008D0E51"/>
    <w:rsid w:val="008E2B03"/>
    <w:rsid w:val="008E5894"/>
    <w:rsid w:val="008E665A"/>
    <w:rsid w:val="008E70CB"/>
    <w:rsid w:val="008F25D0"/>
    <w:rsid w:val="008F2A78"/>
    <w:rsid w:val="008F56EE"/>
    <w:rsid w:val="008F6193"/>
    <w:rsid w:val="008F7B60"/>
    <w:rsid w:val="009018B0"/>
    <w:rsid w:val="009055AF"/>
    <w:rsid w:val="00911624"/>
    <w:rsid w:val="00911C21"/>
    <w:rsid w:val="00912CA9"/>
    <w:rsid w:val="00913136"/>
    <w:rsid w:val="00913F56"/>
    <w:rsid w:val="00920714"/>
    <w:rsid w:val="00920BD8"/>
    <w:rsid w:val="0092140F"/>
    <w:rsid w:val="0092189A"/>
    <w:rsid w:val="00923581"/>
    <w:rsid w:val="009248E9"/>
    <w:rsid w:val="00926A82"/>
    <w:rsid w:val="0093012A"/>
    <w:rsid w:val="0093379D"/>
    <w:rsid w:val="00936B81"/>
    <w:rsid w:val="009378BE"/>
    <w:rsid w:val="00942D26"/>
    <w:rsid w:val="00946CA1"/>
    <w:rsid w:val="009476B2"/>
    <w:rsid w:val="00947D5E"/>
    <w:rsid w:val="009502B2"/>
    <w:rsid w:val="00950D12"/>
    <w:rsid w:val="00952AB4"/>
    <w:rsid w:val="00956A89"/>
    <w:rsid w:val="0096157C"/>
    <w:rsid w:val="009616BB"/>
    <w:rsid w:val="00962855"/>
    <w:rsid w:val="00963DBD"/>
    <w:rsid w:val="009640C5"/>
    <w:rsid w:val="009705F1"/>
    <w:rsid w:val="00970E63"/>
    <w:rsid w:val="00971E18"/>
    <w:rsid w:val="00972364"/>
    <w:rsid w:val="009768FB"/>
    <w:rsid w:val="009810B9"/>
    <w:rsid w:val="00981D5B"/>
    <w:rsid w:val="009820D7"/>
    <w:rsid w:val="00985A29"/>
    <w:rsid w:val="009861FE"/>
    <w:rsid w:val="00987704"/>
    <w:rsid w:val="00993CA9"/>
    <w:rsid w:val="009942F4"/>
    <w:rsid w:val="00996911"/>
    <w:rsid w:val="00996EC2"/>
    <w:rsid w:val="00997A71"/>
    <w:rsid w:val="009A08EB"/>
    <w:rsid w:val="009A1124"/>
    <w:rsid w:val="009A23F2"/>
    <w:rsid w:val="009A2C37"/>
    <w:rsid w:val="009B0799"/>
    <w:rsid w:val="009B1309"/>
    <w:rsid w:val="009B1C61"/>
    <w:rsid w:val="009B2B55"/>
    <w:rsid w:val="009B2D5E"/>
    <w:rsid w:val="009B3D13"/>
    <w:rsid w:val="009C286B"/>
    <w:rsid w:val="009C4F32"/>
    <w:rsid w:val="009C66BA"/>
    <w:rsid w:val="009C7373"/>
    <w:rsid w:val="009D24DE"/>
    <w:rsid w:val="009D2E42"/>
    <w:rsid w:val="009D2EE8"/>
    <w:rsid w:val="009D2F63"/>
    <w:rsid w:val="009D381F"/>
    <w:rsid w:val="009D4EF3"/>
    <w:rsid w:val="009D6A3F"/>
    <w:rsid w:val="009E045E"/>
    <w:rsid w:val="009E1B84"/>
    <w:rsid w:val="009E22EE"/>
    <w:rsid w:val="009E38F1"/>
    <w:rsid w:val="009F276D"/>
    <w:rsid w:val="009F35EF"/>
    <w:rsid w:val="009F3BCA"/>
    <w:rsid w:val="009F6469"/>
    <w:rsid w:val="009F7323"/>
    <w:rsid w:val="009F7DE2"/>
    <w:rsid w:val="00A01D35"/>
    <w:rsid w:val="00A04CF3"/>
    <w:rsid w:val="00A058F1"/>
    <w:rsid w:val="00A06C42"/>
    <w:rsid w:val="00A076E4"/>
    <w:rsid w:val="00A1016A"/>
    <w:rsid w:val="00A12AC6"/>
    <w:rsid w:val="00A13E01"/>
    <w:rsid w:val="00A25257"/>
    <w:rsid w:val="00A33618"/>
    <w:rsid w:val="00A367C7"/>
    <w:rsid w:val="00A41770"/>
    <w:rsid w:val="00A43EDC"/>
    <w:rsid w:val="00A443CA"/>
    <w:rsid w:val="00A45C73"/>
    <w:rsid w:val="00A50801"/>
    <w:rsid w:val="00A510DA"/>
    <w:rsid w:val="00A5119B"/>
    <w:rsid w:val="00A603D1"/>
    <w:rsid w:val="00A62448"/>
    <w:rsid w:val="00A716D9"/>
    <w:rsid w:val="00A72202"/>
    <w:rsid w:val="00A734E0"/>
    <w:rsid w:val="00A750E7"/>
    <w:rsid w:val="00A7633C"/>
    <w:rsid w:val="00A7675D"/>
    <w:rsid w:val="00A82CD3"/>
    <w:rsid w:val="00A85222"/>
    <w:rsid w:val="00A85481"/>
    <w:rsid w:val="00A85AD6"/>
    <w:rsid w:val="00A90160"/>
    <w:rsid w:val="00A91AE7"/>
    <w:rsid w:val="00A949E0"/>
    <w:rsid w:val="00A95825"/>
    <w:rsid w:val="00A9592E"/>
    <w:rsid w:val="00A963EE"/>
    <w:rsid w:val="00A968F0"/>
    <w:rsid w:val="00AA2E62"/>
    <w:rsid w:val="00AA34A9"/>
    <w:rsid w:val="00AA3639"/>
    <w:rsid w:val="00AA6073"/>
    <w:rsid w:val="00AB1756"/>
    <w:rsid w:val="00AB1EBB"/>
    <w:rsid w:val="00AB3322"/>
    <w:rsid w:val="00AB72DB"/>
    <w:rsid w:val="00AB7705"/>
    <w:rsid w:val="00AD00CC"/>
    <w:rsid w:val="00AD3DB3"/>
    <w:rsid w:val="00AD52CE"/>
    <w:rsid w:val="00AE18E7"/>
    <w:rsid w:val="00AE56FA"/>
    <w:rsid w:val="00AE6D39"/>
    <w:rsid w:val="00AE7633"/>
    <w:rsid w:val="00AE7C79"/>
    <w:rsid w:val="00AF068D"/>
    <w:rsid w:val="00AF10A0"/>
    <w:rsid w:val="00AF2870"/>
    <w:rsid w:val="00AF7DB4"/>
    <w:rsid w:val="00B009CC"/>
    <w:rsid w:val="00B01661"/>
    <w:rsid w:val="00B03EE6"/>
    <w:rsid w:val="00B04C67"/>
    <w:rsid w:val="00B062A0"/>
    <w:rsid w:val="00B10466"/>
    <w:rsid w:val="00B112BC"/>
    <w:rsid w:val="00B13D6E"/>
    <w:rsid w:val="00B1561F"/>
    <w:rsid w:val="00B157A3"/>
    <w:rsid w:val="00B15E62"/>
    <w:rsid w:val="00B20C37"/>
    <w:rsid w:val="00B256CF"/>
    <w:rsid w:val="00B25A1F"/>
    <w:rsid w:val="00B31015"/>
    <w:rsid w:val="00B315D7"/>
    <w:rsid w:val="00B31E88"/>
    <w:rsid w:val="00B32068"/>
    <w:rsid w:val="00B355C4"/>
    <w:rsid w:val="00B35FE5"/>
    <w:rsid w:val="00B43BF4"/>
    <w:rsid w:val="00B446CF"/>
    <w:rsid w:val="00B47882"/>
    <w:rsid w:val="00B527A2"/>
    <w:rsid w:val="00B5390B"/>
    <w:rsid w:val="00B544E9"/>
    <w:rsid w:val="00B6109A"/>
    <w:rsid w:val="00B616B1"/>
    <w:rsid w:val="00B618A8"/>
    <w:rsid w:val="00B72AF9"/>
    <w:rsid w:val="00B737CD"/>
    <w:rsid w:val="00B74422"/>
    <w:rsid w:val="00B75E63"/>
    <w:rsid w:val="00B77EEB"/>
    <w:rsid w:val="00B81C14"/>
    <w:rsid w:val="00B82E19"/>
    <w:rsid w:val="00B8509E"/>
    <w:rsid w:val="00B86FFA"/>
    <w:rsid w:val="00B93AF9"/>
    <w:rsid w:val="00B9658C"/>
    <w:rsid w:val="00B972D4"/>
    <w:rsid w:val="00B972DD"/>
    <w:rsid w:val="00BA2D3D"/>
    <w:rsid w:val="00BB0CDE"/>
    <w:rsid w:val="00BB35C8"/>
    <w:rsid w:val="00BB5495"/>
    <w:rsid w:val="00BB5D0B"/>
    <w:rsid w:val="00BB5FEB"/>
    <w:rsid w:val="00BB6851"/>
    <w:rsid w:val="00BB6C1E"/>
    <w:rsid w:val="00BB792E"/>
    <w:rsid w:val="00BC057D"/>
    <w:rsid w:val="00BC3172"/>
    <w:rsid w:val="00BC60D9"/>
    <w:rsid w:val="00BD08B3"/>
    <w:rsid w:val="00BD182E"/>
    <w:rsid w:val="00BD2945"/>
    <w:rsid w:val="00BD30E0"/>
    <w:rsid w:val="00BD421C"/>
    <w:rsid w:val="00BD5E37"/>
    <w:rsid w:val="00BD7D60"/>
    <w:rsid w:val="00BE2539"/>
    <w:rsid w:val="00BE37FE"/>
    <w:rsid w:val="00BE3BDC"/>
    <w:rsid w:val="00BE56A3"/>
    <w:rsid w:val="00BF0322"/>
    <w:rsid w:val="00BF0A9D"/>
    <w:rsid w:val="00BF0DED"/>
    <w:rsid w:val="00BF2B15"/>
    <w:rsid w:val="00BF49BA"/>
    <w:rsid w:val="00BF51D0"/>
    <w:rsid w:val="00C00581"/>
    <w:rsid w:val="00C01846"/>
    <w:rsid w:val="00C03796"/>
    <w:rsid w:val="00C13721"/>
    <w:rsid w:val="00C1456B"/>
    <w:rsid w:val="00C15AFB"/>
    <w:rsid w:val="00C17455"/>
    <w:rsid w:val="00C17AD7"/>
    <w:rsid w:val="00C17DD5"/>
    <w:rsid w:val="00C224D5"/>
    <w:rsid w:val="00C2295E"/>
    <w:rsid w:val="00C2564F"/>
    <w:rsid w:val="00C25F79"/>
    <w:rsid w:val="00C31938"/>
    <w:rsid w:val="00C368E0"/>
    <w:rsid w:val="00C36924"/>
    <w:rsid w:val="00C37872"/>
    <w:rsid w:val="00C37E6B"/>
    <w:rsid w:val="00C40738"/>
    <w:rsid w:val="00C41914"/>
    <w:rsid w:val="00C41A04"/>
    <w:rsid w:val="00C42160"/>
    <w:rsid w:val="00C43592"/>
    <w:rsid w:val="00C457D5"/>
    <w:rsid w:val="00C500F9"/>
    <w:rsid w:val="00C51A90"/>
    <w:rsid w:val="00C52475"/>
    <w:rsid w:val="00C52DDD"/>
    <w:rsid w:val="00C54F9D"/>
    <w:rsid w:val="00C55F7C"/>
    <w:rsid w:val="00C62204"/>
    <w:rsid w:val="00C63044"/>
    <w:rsid w:val="00C66463"/>
    <w:rsid w:val="00C70911"/>
    <w:rsid w:val="00C7094A"/>
    <w:rsid w:val="00C7673D"/>
    <w:rsid w:val="00C80C54"/>
    <w:rsid w:val="00C817BC"/>
    <w:rsid w:val="00C8291E"/>
    <w:rsid w:val="00C848EA"/>
    <w:rsid w:val="00C85B01"/>
    <w:rsid w:val="00C85B1D"/>
    <w:rsid w:val="00C8692C"/>
    <w:rsid w:val="00C916A4"/>
    <w:rsid w:val="00C91E33"/>
    <w:rsid w:val="00C921C7"/>
    <w:rsid w:val="00C931E6"/>
    <w:rsid w:val="00C93B52"/>
    <w:rsid w:val="00C95C59"/>
    <w:rsid w:val="00C95EFB"/>
    <w:rsid w:val="00C963F4"/>
    <w:rsid w:val="00CA2B36"/>
    <w:rsid w:val="00CA479E"/>
    <w:rsid w:val="00CB086F"/>
    <w:rsid w:val="00CB295A"/>
    <w:rsid w:val="00CB3877"/>
    <w:rsid w:val="00CB7182"/>
    <w:rsid w:val="00CC2DFB"/>
    <w:rsid w:val="00CC51BC"/>
    <w:rsid w:val="00CC6E87"/>
    <w:rsid w:val="00CC7913"/>
    <w:rsid w:val="00CD1A9C"/>
    <w:rsid w:val="00CD2018"/>
    <w:rsid w:val="00CD390E"/>
    <w:rsid w:val="00CD5712"/>
    <w:rsid w:val="00CD63F8"/>
    <w:rsid w:val="00CD7976"/>
    <w:rsid w:val="00CE2FC2"/>
    <w:rsid w:val="00CE5A28"/>
    <w:rsid w:val="00CF24BB"/>
    <w:rsid w:val="00CF4535"/>
    <w:rsid w:val="00CF453C"/>
    <w:rsid w:val="00CF47BB"/>
    <w:rsid w:val="00D005AA"/>
    <w:rsid w:val="00D1057E"/>
    <w:rsid w:val="00D107D0"/>
    <w:rsid w:val="00D11DD8"/>
    <w:rsid w:val="00D23115"/>
    <w:rsid w:val="00D2349E"/>
    <w:rsid w:val="00D24941"/>
    <w:rsid w:val="00D27CA4"/>
    <w:rsid w:val="00D30DF1"/>
    <w:rsid w:val="00D34768"/>
    <w:rsid w:val="00D35FA8"/>
    <w:rsid w:val="00D40B36"/>
    <w:rsid w:val="00D412F9"/>
    <w:rsid w:val="00D521F0"/>
    <w:rsid w:val="00D52C9B"/>
    <w:rsid w:val="00D533CD"/>
    <w:rsid w:val="00D540E3"/>
    <w:rsid w:val="00D545FD"/>
    <w:rsid w:val="00D57A6B"/>
    <w:rsid w:val="00D66B77"/>
    <w:rsid w:val="00D750E9"/>
    <w:rsid w:val="00D75CAD"/>
    <w:rsid w:val="00D7686A"/>
    <w:rsid w:val="00D8072F"/>
    <w:rsid w:val="00D8305D"/>
    <w:rsid w:val="00D851E6"/>
    <w:rsid w:val="00D865D5"/>
    <w:rsid w:val="00D87694"/>
    <w:rsid w:val="00D92E16"/>
    <w:rsid w:val="00D9504B"/>
    <w:rsid w:val="00DA051A"/>
    <w:rsid w:val="00DA5F76"/>
    <w:rsid w:val="00DB0554"/>
    <w:rsid w:val="00DB083A"/>
    <w:rsid w:val="00DB2194"/>
    <w:rsid w:val="00DB2417"/>
    <w:rsid w:val="00DB38A2"/>
    <w:rsid w:val="00DB725E"/>
    <w:rsid w:val="00DC2E88"/>
    <w:rsid w:val="00DC3A6D"/>
    <w:rsid w:val="00DC3B2C"/>
    <w:rsid w:val="00DC3BF1"/>
    <w:rsid w:val="00DC6B6E"/>
    <w:rsid w:val="00DD003B"/>
    <w:rsid w:val="00DD2C9B"/>
    <w:rsid w:val="00DD36D8"/>
    <w:rsid w:val="00DD6759"/>
    <w:rsid w:val="00DE17D2"/>
    <w:rsid w:val="00DE2C4E"/>
    <w:rsid w:val="00DE67B7"/>
    <w:rsid w:val="00DE6B4C"/>
    <w:rsid w:val="00DE7758"/>
    <w:rsid w:val="00DF187E"/>
    <w:rsid w:val="00DF2834"/>
    <w:rsid w:val="00DF3C38"/>
    <w:rsid w:val="00DF5C78"/>
    <w:rsid w:val="00DF66CD"/>
    <w:rsid w:val="00E141B0"/>
    <w:rsid w:val="00E20993"/>
    <w:rsid w:val="00E26C62"/>
    <w:rsid w:val="00E2778F"/>
    <w:rsid w:val="00E30AD3"/>
    <w:rsid w:val="00E3100C"/>
    <w:rsid w:val="00E40BEE"/>
    <w:rsid w:val="00E41130"/>
    <w:rsid w:val="00E4178F"/>
    <w:rsid w:val="00E5508A"/>
    <w:rsid w:val="00E56729"/>
    <w:rsid w:val="00E6235B"/>
    <w:rsid w:val="00E65369"/>
    <w:rsid w:val="00E65832"/>
    <w:rsid w:val="00E665DC"/>
    <w:rsid w:val="00E714ED"/>
    <w:rsid w:val="00E72465"/>
    <w:rsid w:val="00E75B99"/>
    <w:rsid w:val="00E76C11"/>
    <w:rsid w:val="00E772EC"/>
    <w:rsid w:val="00E77483"/>
    <w:rsid w:val="00E80EAB"/>
    <w:rsid w:val="00E82FC1"/>
    <w:rsid w:val="00E837D2"/>
    <w:rsid w:val="00E843C1"/>
    <w:rsid w:val="00E86419"/>
    <w:rsid w:val="00E904F9"/>
    <w:rsid w:val="00E90582"/>
    <w:rsid w:val="00E92248"/>
    <w:rsid w:val="00E923C5"/>
    <w:rsid w:val="00E943CF"/>
    <w:rsid w:val="00E943FA"/>
    <w:rsid w:val="00E962EA"/>
    <w:rsid w:val="00E97819"/>
    <w:rsid w:val="00EA0F03"/>
    <w:rsid w:val="00EA1454"/>
    <w:rsid w:val="00EA4900"/>
    <w:rsid w:val="00EA581C"/>
    <w:rsid w:val="00EA641C"/>
    <w:rsid w:val="00EA687F"/>
    <w:rsid w:val="00EB3280"/>
    <w:rsid w:val="00EB41D2"/>
    <w:rsid w:val="00EB56B4"/>
    <w:rsid w:val="00EB5840"/>
    <w:rsid w:val="00EB5E71"/>
    <w:rsid w:val="00EB7F45"/>
    <w:rsid w:val="00EC1DAD"/>
    <w:rsid w:val="00EC2325"/>
    <w:rsid w:val="00EC5913"/>
    <w:rsid w:val="00EC5B43"/>
    <w:rsid w:val="00ED023F"/>
    <w:rsid w:val="00ED16C2"/>
    <w:rsid w:val="00ED1828"/>
    <w:rsid w:val="00ED6CD1"/>
    <w:rsid w:val="00EE161E"/>
    <w:rsid w:val="00EE4BF6"/>
    <w:rsid w:val="00EF0E5F"/>
    <w:rsid w:val="00EF3B6C"/>
    <w:rsid w:val="00F02000"/>
    <w:rsid w:val="00F0259C"/>
    <w:rsid w:val="00F07C32"/>
    <w:rsid w:val="00F10ECF"/>
    <w:rsid w:val="00F11DF8"/>
    <w:rsid w:val="00F13167"/>
    <w:rsid w:val="00F143DA"/>
    <w:rsid w:val="00F153E2"/>
    <w:rsid w:val="00F15FC5"/>
    <w:rsid w:val="00F15FF1"/>
    <w:rsid w:val="00F16F9B"/>
    <w:rsid w:val="00F21754"/>
    <w:rsid w:val="00F21B69"/>
    <w:rsid w:val="00F220ED"/>
    <w:rsid w:val="00F22232"/>
    <w:rsid w:val="00F22BCE"/>
    <w:rsid w:val="00F2359E"/>
    <w:rsid w:val="00F371E2"/>
    <w:rsid w:val="00F40E7D"/>
    <w:rsid w:val="00F41E15"/>
    <w:rsid w:val="00F42DB5"/>
    <w:rsid w:val="00F44539"/>
    <w:rsid w:val="00F447F1"/>
    <w:rsid w:val="00F47BE1"/>
    <w:rsid w:val="00F510A9"/>
    <w:rsid w:val="00F53E95"/>
    <w:rsid w:val="00F60D2F"/>
    <w:rsid w:val="00F62E75"/>
    <w:rsid w:val="00F63326"/>
    <w:rsid w:val="00F650A4"/>
    <w:rsid w:val="00F70F25"/>
    <w:rsid w:val="00F71798"/>
    <w:rsid w:val="00F721D1"/>
    <w:rsid w:val="00F72B88"/>
    <w:rsid w:val="00F73E1A"/>
    <w:rsid w:val="00F75CB6"/>
    <w:rsid w:val="00F807F6"/>
    <w:rsid w:val="00F8176E"/>
    <w:rsid w:val="00F81D3D"/>
    <w:rsid w:val="00F91D66"/>
    <w:rsid w:val="00F93D20"/>
    <w:rsid w:val="00F9668F"/>
    <w:rsid w:val="00F969EB"/>
    <w:rsid w:val="00FB5D4A"/>
    <w:rsid w:val="00FC1665"/>
    <w:rsid w:val="00FC3FC9"/>
    <w:rsid w:val="00FC4101"/>
    <w:rsid w:val="00FC4837"/>
    <w:rsid w:val="00FC5DC7"/>
    <w:rsid w:val="00FD248E"/>
    <w:rsid w:val="00FD27C6"/>
    <w:rsid w:val="00FD2A4C"/>
    <w:rsid w:val="00FD6AB8"/>
    <w:rsid w:val="00FE5CBE"/>
    <w:rsid w:val="00FF3753"/>
    <w:rsid w:val="00FF5E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AF34FC0"/>
  <w15:chartTrackingRefBased/>
  <w15:docId w15:val="{988126C6-69C0-469F-8D8E-764A389F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ody Text 3"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2EB"/>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paragraph" w:styleId="Ttulo2">
    <w:name w:val="heading 2"/>
    <w:basedOn w:val="Normal"/>
    <w:next w:val="Normal"/>
    <w:link w:val="Ttulo2Car"/>
    <w:qFormat/>
    <w:rsid w:val="00C916A4"/>
    <w:pPr>
      <w:keepNext/>
      <w:spacing w:before="240" w:after="60"/>
      <w:outlineLvl w:val="1"/>
    </w:pPr>
    <w:rPr>
      <w:rFonts w:ascii="Cambria" w:eastAsia="Times New Roman"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75488B"/>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Ref. de nota al pie1,Texto de nota al pie,texto de nota al pie,Footnote Text Char,texto de nota al p,F,f,Ca,ft"/>
    <w:basedOn w:val="Normal"/>
    <w:link w:val="TextonotapieCar"/>
    <w:autoRedefine/>
    <w:uiPriority w:val="99"/>
    <w:qFormat/>
    <w:rsid w:val="00214FDC"/>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referencia nota al pie,Footnotes refss,Ref. de nota al pie 2,Fago Fußnotenzeichen,Appel note de bas de page,Footnote number,BVI fnr,4_G,16 Point,Superscript 6 Point,Ref,de nota al pie,Ref. de nota al pi,FC,Ref1,Texto nota pie Car2"/>
    <w:link w:val="4GChar"/>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link w:val="EncabezadoCar"/>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TextonotapieCar">
    <w:name w:val="Texto nota pie Car"/>
    <w:aliases w:val="Footnote Text Char Char Char Char Char Car,Footnote Text Char Char Char Char Car,Footnote reference Car,FA Fu Car,Footnote Text Char Char Char Car,Ref. de nota al pie1 Car,Texto de nota al pie Car,texto de nota al pie Car,F Car,f Car"/>
    <w:link w:val="Textonotapie"/>
    <w:uiPriority w:val="99"/>
    <w:qFormat/>
    <w:locked/>
    <w:rsid w:val="00694625"/>
    <w:rPr>
      <w:rFonts w:ascii="Verdana" w:eastAsia="Times New Roman" w:hAnsi="Verdana" w:cs="Tahoma"/>
      <w:lang w:val="es-ES" w:eastAsia="es-ES"/>
    </w:rPr>
  </w:style>
  <w:style w:type="character" w:customStyle="1" w:styleId="apple-style-span">
    <w:name w:val="apple-style-span"/>
    <w:uiPriority w:val="99"/>
    <w:rsid w:val="00694625"/>
  </w:style>
  <w:style w:type="character" w:customStyle="1" w:styleId="apple-converted-space">
    <w:name w:val="apple-converted-space"/>
    <w:rsid w:val="00694625"/>
  </w:style>
  <w:style w:type="paragraph" w:styleId="Textoindependiente2">
    <w:name w:val="Body Text 2"/>
    <w:basedOn w:val="Normal"/>
    <w:link w:val="Textoindependiente2Car"/>
    <w:rsid w:val="00694625"/>
    <w:pPr>
      <w:spacing w:after="120" w:line="480" w:lineRule="auto"/>
    </w:pPr>
    <w:rPr>
      <w:rFonts w:cs="Times New Roman"/>
    </w:rPr>
  </w:style>
  <w:style w:type="character" w:customStyle="1" w:styleId="Textoindependiente2Car">
    <w:name w:val="Texto independiente 2 Car"/>
    <w:link w:val="Textoindependiente2"/>
    <w:rsid w:val="00694625"/>
    <w:rPr>
      <w:rFonts w:ascii="Tahoma" w:eastAsia="Tahoma" w:hAnsi="Tahoma" w:cs="Tahoma"/>
      <w:sz w:val="26"/>
      <w:szCs w:val="26"/>
      <w:lang w:val="es-ES" w:eastAsia="es-ES"/>
    </w:rPr>
  </w:style>
  <w:style w:type="paragraph" w:styleId="Textoindependiente">
    <w:name w:val="Body Text"/>
    <w:basedOn w:val="Normal"/>
    <w:link w:val="TextoindependienteCar"/>
    <w:rsid w:val="00501E48"/>
    <w:pPr>
      <w:spacing w:after="120"/>
    </w:pPr>
    <w:rPr>
      <w:rFonts w:cs="Times New Roman"/>
    </w:rPr>
  </w:style>
  <w:style w:type="character" w:customStyle="1" w:styleId="TextoindependienteCar">
    <w:name w:val="Texto independiente Car"/>
    <w:link w:val="Textoindependiente"/>
    <w:rsid w:val="00501E48"/>
    <w:rPr>
      <w:rFonts w:ascii="Tahoma" w:eastAsia="Tahoma" w:hAnsi="Tahoma" w:cs="Tahoma"/>
      <w:sz w:val="26"/>
      <w:szCs w:val="26"/>
      <w:lang w:val="es-ES" w:eastAsia="es-ES"/>
    </w:rPr>
  </w:style>
  <w:style w:type="character" w:customStyle="1" w:styleId="Ttulo2Car">
    <w:name w:val="Título 2 Car"/>
    <w:link w:val="Ttulo2"/>
    <w:rsid w:val="00C916A4"/>
    <w:rPr>
      <w:rFonts w:ascii="Cambria" w:eastAsia="Times New Roman" w:hAnsi="Cambria"/>
      <w:b/>
      <w:bCs/>
      <w:i/>
      <w:iCs/>
      <w:sz w:val="28"/>
      <w:szCs w:val="28"/>
      <w:lang w:val="es-ES" w:eastAsia="es-ES"/>
    </w:rPr>
  </w:style>
  <w:style w:type="paragraph" w:customStyle="1" w:styleId="citas">
    <w:name w:val="citas"/>
    <w:basedOn w:val="Normal"/>
    <w:rsid w:val="00C916A4"/>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rsid w:val="005A215B"/>
    <w:pPr>
      <w:spacing w:line="240" w:lineRule="auto"/>
    </w:pPr>
    <w:rPr>
      <w:rFonts w:ascii="Segoe UI" w:hAnsi="Segoe UI" w:cs="Times New Roman"/>
      <w:sz w:val="18"/>
      <w:szCs w:val="18"/>
    </w:rPr>
  </w:style>
  <w:style w:type="character" w:customStyle="1" w:styleId="TextodegloboCar">
    <w:name w:val="Texto de globo Car"/>
    <w:link w:val="Textodeglobo"/>
    <w:rsid w:val="005A215B"/>
    <w:rPr>
      <w:rFonts w:ascii="Segoe UI" w:eastAsia="Tahoma" w:hAnsi="Segoe UI" w:cs="Segoe UI"/>
      <w:sz w:val="18"/>
      <w:szCs w:val="18"/>
      <w:lang w:val="es-ES" w:eastAsia="es-ES"/>
    </w:rPr>
  </w:style>
  <w:style w:type="paragraph" w:styleId="Prrafodelista">
    <w:name w:val="List Paragraph"/>
    <w:basedOn w:val="Normal"/>
    <w:uiPriority w:val="34"/>
    <w:qFormat/>
    <w:rsid w:val="001D3EB2"/>
    <w:pPr>
      <w:ind w:left="720"/>
      <w:contextualSpacing/>
    </w:pPr>
  </w:style>
  <w:style w:type="character" w:customStyle="1" w:styleId="EncabezadoCar">
    <w:name w:val="Encabezado Car"/>
    <w:basedOn w:val="Fuentedeprrafopredeter"/>
    <w:link w:val="Encabezado"/>
    <w:rsid w:val="007A52EB"/>
    <w:rPr>
      <w:rFonts w:ascii="Courier New" w:eastAsia="Tahoma" w:hAnsi="Courier New" w:cs="Tahoma"/>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74215"/>
    <w:pPr>
      <w:spacing w:line="240" w:lineRule="auto"/>
    </w:pPr>
    <w:rPr>
      <w:rFonts w:ascii="Verdana" w:eastAsia="Batang" w:hAnsi="Verdana" w:cs="Times New Roman"/>
      <w:sz w:val="20"/>
      <w:szCs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53926">
      <w:bodyDiv w:val="1"/>
      <w:marLeft w:val="0"/>
      <w:marRight w:val="0"/>
      <w:marTop w:val="0"/>
      <w:marBottom w:val="0"/>
      <w:divBdr>
        <w:top w:val="none" w:sz="0" w:space="0" w:color="auto"/>
        <w:left w:val="none" w:sz="0" w:space="0" w:color="auto"/>
        <w:bottom w:val="none" w:sz="0" w:space="0" w:color="auto"/>
        <w:right w:val="none" w:sz="0" w:space="0" w:color="auto"/>
      </w:divBdr>
    </w:div>
    <w:div w:id="1185023016">
      <w:bodyDiv w:val="1"/>
      <w:marLeft w:val="0"/>
      <w:marRight w:val="0"/>
      <w:marTop w:val="0"/>
      <w:marBottom w:val="0"/>
      <w:divBdr>
        <w:top w:val="none" w:sz="0" w:space="0" w:color="auto"/>
        <w:left w:val="none" w:sz="0" w:space="0" w:color="auto"/>
        <w:bottom w:val="none" w:sz="0" w:space="0" w:color="auto"/>
        <w:right w:val="none" w:sz="0" w:space="0" w:color="auto"/>
      </w:divBdr>
    </w:div>
    <w:div w:id="1391885799">
      <w:bodyDiv w:val="1"/>
      <w:marLeft w:val="0"/>
      <w:marRight w:val="0"/>
      <w:marTop w:val="0"/>
      <w:marBottom w:val="0"/>
      <w:divBdr>
        <w:top w:val="none" w:sz="0" w:space="0" w:color="auto"/>
        <w:left w:val="none" w:sz="0" w:space="0" w:color="auto"/>
        <w:bottom w:val="none" w:sz="0" w:space="0" w:color="auto"/>
        <w:right w:val="none" w:sz="0" w:space="0" w:color="auto"/>
      </w:divBdr>
    </w:div>
    <w:div w:id="21353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Props1.xml><?xml version="1.0" encoding="utf-8"?>
<ds:datastoreItem xmlns:ds="http://schemas.openxmlformats.org/officeDocument/2006/customXml" ds:itemID="{805B63ED-881E-472D-9462-7AA60A0F8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18917-5CBB-4F90-B892-2AAF6F639FD7}">
  <ds:schemaRefs>
    <ds:schemaRef ds:uri="http://schemas.microsoft.com/sharepoint/v3/contenttype/forms"/>
  </ds:schemaRefs>
</ds:datastoreItem>
</file>

<file path=customXml/itemProps3.xml><?xml version="1.0" encoding="utf-8"?>
<ds:datastoreItem xmlns:ds="http://schemas.openxmlformats.org/officeDocument/2006/customXml" ds:itemID="{2E36D83A-61E9-4AC9-9D0A-92F415B2BD1A}">
  <ds:schemaRefs>
    <ds:schemaRef ds:uri="http://schemas.openxmlformats.org/officeDocument/2006/bibliography"/>
  </ds:schemaRefs>
</ds:datastoreItem>
</file>

<file path=customXml/itemProps4.xml><?xml version="1.0" encoding="utf-8"?>
<ds:datastoreItem xmlns:ds="http://schemas.openxmlformats.org/officeDocument/2006/customXml" ds:itemID="{6AF44672-6035-46F2-BD4E-669286DCF235}">
  <ds:schemaRefs>
    <ds:schemaRef ds:uri="http://schemas.microsoft.com/office/2006/metadata/properties"/>
    <ds:schemaRef ds:uri="http://schemas.microsoft.com/office/infopath/2007/PartnerControls"/>
    <ds:schemaRef ds:uri="ca58c637-2a52-4d80-b762-7a4427fbe3e4"/>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2988</Words>
  <Characters>16436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MI PC</cp:lastModifiedBy>
  <cp:revision>10</cp:revision>
  <cp:lastPrinted>2019-06-12T19:37:00Z</cp:lastPrinted>
  <dcterms:created xsi:type="dcterms:W3CDTF">2025-04-04T18:56:00Z</dcterms:created>
  <dcterms:modified xsi:type="dcterms:W3CDTF">2025-06-11T20:04:00Z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