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AD9" w14:textId="77777777" w:rsidR="007D08A3" w:rsidRPr="00482826" w:rsidRDefault="007D08A3" w:rsidP="007D08A3">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Tahoma" w:hAnsi="Tahoma" w:cs="Tahoma"/>
          <w:color w:val="FF0000"/>
          <w:spacing w:val="-2"/>
          <w:sz w:val="20"/>
          <w:lang w:eastAsia="fr-FR"/>
        </w:rPr>
      </w:pPr>
      <w:bookmarkStart w:id="0" w:name="_Hlk156482946"/>
      <w:r w:rsidRPr="00482826">
        <w:rPr>
          <w:rFonts w:ascii="Tahoma" w:hAnsi="Tahoma" w:cs="Tahoma"/>
          <w:color w:val="FF0000"/>
          <w:spacing w:val="-2"/>
          <w:sz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108D0C4A" w14:textId="77777777" w:rsidR="007D08A3" w:rsidRPr="00482826" w:rsidRDefault="007D08A3" w:rsidP="007D08A3">
      <w:pPr>
        <w:spacing w:after="0" w:line="240" w:lineRule="auto"/>
        <w:jc w:val="both"/>
        <w:rPr>
          <w:rFonts w:ascii="Tahoma" w:hAnsi="Tahoma" w:cs="Tahoma"/>
          <w:sz w:val="20"/>
        </w:rPr>
      </w:pPr>
    </w:p>
    <w:p w14:paraId="0E1D241D" w14:textId="61C66CD4" w:rsidR="007D08A3" w:rsidRPr="00482826" w:rsidRDefault="001E3D89" w:rsidP="007D08A3">
      <w:pPr>
        <w:spacing w:after="0" w:line="240" w:lineRule="auto"/>
        <w:jc w:val="both"/>
        <w:rPr>
          <w:rFonts w:ascii="Tahoma" w:hAnsi="Tahoma" w:cs="Tahoma"/>
          <w:b/>
          <w:color w:val="000000"/>
          <w:sz w:val="20"/>
          <w:lang w:eastAsia="es-CO"/>
        </w:rPr>
      </w:pPr>
      <w:r w:rsidRPr="007D08A3">
        <w:rPr>
          <w:rFonts w:ascii="Tahoma" w:hAnsi="Tahoma" w:cs="Tahoma"/>
          <w:b/>
          <w:color w:val="000000"/>
          <w:sz w:val="20"/>
          <w:lang w:eastAsia="es-CO"/>
        </w:rPr>
        <w:t>SISTEMA PENAL ACUSATORIO</w:t>
      </w:r>
      <w:r>
        <w:rPr>
          <w:rFonts w:ascii="Tahoma" w:hAnsi="Tahoma" w:cs="Tahoma"/>
          <w:b/>
          <w:color w:val="000000"/>
          <w:sz w:val="20"/>
          <w:lang w:eastAsia="es-CO"/>
        </w:rPr>
        <w:t xml:space="preserve"> </w:t>
      </w:r>
      <w:r w:rsidRPr="00482826">
        <w:rPr>
          <w:rFonts w:ascii="Tahoma" w:hAnsi="Tahoma" w:cs="Tahoma"/>
          <w:b/>
          <w:color w:val="000000"/>
          <w:sz w:val="20"/>
          <w:lang w:eastAsia="es-CO"/>
        </w:rPr>
        <w:t xml:space="preserve">/ </w:t>
      </w:r>
      <w:r w:rsidR="00FD3292">
        <w:rPr>
          <w:rFonts w:ascii="Tahoma" w:hAnsi="Tahoma" w:cs="Tahoma"/>
          <w:b/>
          <w:color w:val="000000"/>
          <w:sz w:val="20"/>
          <w:lang w:eastAsia="es-CO"/>
        </w:rPr>
        <w:t>D</w:t>
      </w:r>
      <w:r w:rsidR="00FD3292" w:rsidRPr="007D08A3">
        <w:rPr>
          <w:rFonts w:ascii="Tahoma" w:hAnsi="Tahoma" w:cs="Tahoma"/>
          <w:b/>
          <w:color w:val="000000"/>
          <w:sz w:val="20"/>
          <w:lang w:eastAsia="es-CO"/>
        </w:rPr>
        <w:t>E</w:t>
      </w:r>
      <w:r w:rsidR="00FD3292">
        <w:rPr>
          <w:rFonts w:ascii="Tahoma" w:hAnsi="Tahoma" w:cs="Tahoma"/>
          <w:b/>
          <w:color w:val="000000"/>
          <w:sz w:val="20"/>
          <w:lang w:eastAsia="es-CO"/>
        </w:rPr>
        <w:t xml:space="preserve">BIDO PROCESO / </w:t>
      </w:r>
      <w:r w:rsidRPr="007D08A3">
        <w:rPr>
          <w:rFonts w:ascii="Tahoma" w:hAnsi="Tahoma" w:cs="Tahoma"/>
          <w:b/>
          <w:color w:val="000000"/>
          <w:sz w:val="20"/>
          <w:lang w:eastAsia="es-CO"/>
        </w:rPr>
        <w:t xml:space="preserve">VIOLENCIA INTRAFAMILIAR </w:t>
      </w:r>
      <w:r w:rsidRPr="00FD0FE1">
        <w:rPr>
          <w:rFonts w:ascii="Tahoma" w:hAnsi="Tahoma" w:cs="Tahoma"/>
          <w:b/>
          <w:color w:val="000000"/>
          <w:sz w:val="20"/>
          <w:lang w:eastAsia="es-CO"/>
        </w:rPr>
        <w:t xml:space="preserve">AGRAVADA </w:t>
      </w:r>
      <w:r>
        <w:rPr>
          <w:rFonts w:ascii="Tahoma" w:hAnsi="Tahoma" w:cs="Tahoma"/>
          <w:b/>
          <w:color w:val="000000"/>
          <w:sz w:val="20"/>
          <w:lang w:eastAsia="es-CO"/>
        </w:rPr>
        <w:t xml:space="preserve">/ PRESCRIPCION </w:t>
      </w:r>
    </w:p>
    <w:p w14:paraId="65DC7663" w14:textId="77777777" w:rsidR="00FD3292" w:rsidRPr="00FD3292" w:rsidRDefault="007D08A3" w:rsidP="00FD3292">
      <w:pPr>
        <w:jc w:val="both"/>
        <w:rPr>
          <w:rFonts w:ascii="Tahoma" w:eastAsia="Verdana" w:hAnsi="Tahoma" w:cs="Tahoma"/>
          <w:bCs/>
          <w:i/>
          <w:iCs/>
          <w:sz w:val="20"/>
          <w:szCs w:val="28"/>
        </w:rPr>
      </w:pPr>
      <w:r w:rsidRPr="00482826">
        <w:rPr>
          <w:rFonts w:ascii="Tahoma" w:hAnsi="Tahoma" w:cs="Tahoma"/>
          <w:i/>
          <w:iCs/>
          <w:sz w:val="20"/>
        </w:rPr>
        <w:t xml:space="preserve">… </w:t>
      </w:r>
      <w:r w:rsidR="00FD3292" w:rsidRPr="00FD3292">
        <w:rPr>
          <w:rFonts w:ascii="Tahoma" w:eastAsia="Verdana" w:hAnsi="Tahoma" w:cs="Tahoma"/>
          <w:bCs/>
          <w:i/>
          <w:iCs/>
          <w:sz w:val="20"/>
          <w:szCs w:val="28"/>
        </w:rPr>
        <w:t xml:space="preserve">el Juzgado de primer nivel incurrió en una violación del debido proceso — en lo que atañe con el principio de la congruencia — dado que pregonó en contra del procesado una circunstancia específica de agravación punitiva, teniendo en cuenta hechos jurídicamente relevantes por los cuales no fue imputado el procesado, ni mucho menos le fueron comunicados en la audiencia de acusación. </w:t>
      </w:r>
    </w:p>
    <w:p w14:paraId="55B6AA0D" w14:textId="77777777" w:rsidR="00FD3292" w:rsidRPr="00FD3292" w:rsidRDefault="00FD3292" w:rsidP="00FD3292">
      <w:pPr>
        <w:jc w:val="both"/>
        <w:rPr>
          <w:rFonts w:ascii="Tahoma" w:eastAsia="Verdana" w:hAnsi="Tahoma" w:cs="Tahoma"/>
          <w:bCs/>
          <w:i/>
          <w:iCs/>
          <w:sz w:val="20"/>
          <w:szCs w:val="28"/>
        </w:rPr>
      </w:pPr>
      <w:r w:rsidRPr="00FD3292">
        <w:rPr>
          <w:rFonts w:ascii="Tahoma" w:eastAsia="Verdana" w:hAnsi="Tahoma" w:cs="Tahoma"/>
          <w:bCs/>
          <w:i/>
          <w:iCs/>
          <w:sz w:val="20"/>
          <w:szCs w:val="28"/>
        </w:rPr>
        <w:t xml:space="preserve">Es de anotar que tal cambio habido en la calificación jurídica dada a los hechos jurídicamente relevantes, al pasar de un delito agravado a uno simple, ha generado unas consecuencias catastróficas en el proceso, porque para cuando se profirió el fallo de 1ª instancia, en el evento de que el Juzgado de primer hubiere declarado la responsabilidad penal del procesado por incurrir en la comisión de un delito de violencia intrafamiliar simple, se encontraba extinta la acción penal por haber operado el fenómeno de la prescripción. </w:t>
      </w:r>
    </w:p>
    <w:p w14:paraId="4EEF175C" w14:textId="5BA698C0" w:rsidR="007D08A3" w:rsidRDefault="007D08A3" w:rsidP="00FD3292">
      <w:pPr>
        <w:spacing w:after="0" w:line="240" w:lineRule="auto"/>
        <w:jc w:val="both"/>
        <w:rPr>
          <w:rFonts w:ascii="Verdana" w:eastAsia="Verdana" w:hAnsi="Verdana" w:cs="Verdana"/>
          <w:b/>
          <w:sz w:val="26"/>
          <w:szCs w:val="26"/>
          <w:lang w:val="es-CO" w:eastAsia="es-ES"/>
        </w:rPr>
      </w:pPr>
    </w:p>
    <w:p w14:paraId="7B7F765D" w14:textId="6D9381FF" w:rsidR="0061785C" w:rsidRPr="00AF1439" w:rsidRDefault="0061785C" w:rsidP="00FA14E6">
      <w:pPr>
        <w:autoSpaceDE w:val="0"/>
        <w:autoSpaceDN w:val="0"/>
        <w:spacing w:after="0" w:line="276" w:lineRule="auto"/>
        <w:jc w:val="center"/>
        <w:rPr>
          <w:rFonts w:ascii="Verdana" w:eastAsia="Verdana" w:hAnsi="Verdana" w:cs="Verdana"/>
          <w:b/>
          <w:sz w:val="26"/>
          <w:szCs w:val="26"/>
          <w:lang w:val="es-CO" w:eastAsia="es-ES"/>
        </w:rPr>
      </w:pPr>
      <w:r w:rsidRPr="00AF1439">
        <w:rPr>
          <w:rFonts w:ascii="Verdana" w:eastAsia="Verdana" w:hAnsi="Verdana" w:cs="Verdana"/>
          <w:b/>
          <w:sz w:val="26"/>
          <w:szCs w:val="26"/>
          <w:lang w:val="es-CO" w:eastAsia="es-ES"/>
        </w:rPr>
        <w:t>REPÚBLICA DE COLOMBIA</w:t>
      </w:r>
    </w:p>
    <w:p w14:paraId="63ECC43F" w14:textId="77777777" w:rsidR="0061785C" w:rsidRPr="00AF1439" w:rsidRDefault="0061785C" w:rsidP="00FA14E6">
      <w:pPr>
        <w:autoSpaceDE w:val="0"/>
        <w:autoSpaceDN w:val="0"/>
        <w:spacing w:after="0" w:line="276" w:lineRule="auto"/>
        <w:jc w:val="center"/>
        <w:rPr>
          <w:rFonts w:ascii="Verdana" w:eastAsia="Verdana" w:hAnsi="Verdana" w:cs="Verdana"/>
          <w:b/>
          <w:sz w:val="26"/>
          <w:szCs w:val="26"/>
          <w:lang w:val="es-CO" w:eastAsia="es-ES"/>
        </w:rPr>
      </w:pPr>
      <w:r w:rsidRPr="00AF1439">
        <w:rPr>
          <w:rFonts w:ascii="Verdana" w:eastAsia="Verdana" w:hAnsi="Verdana" w:cs="Verdana"/>
          <w:b/>
          <w:sz w:val="26"/>
          <w:szCs w:val="26"/>
          <w:lang w:val="es-CO" w:eastAsia="es-ES"/>
        </w:rPr>
        <w:t>RAMA JUDICIAL DEL PODER PÚBLICO</w:t>
      </w:r>
    </w:p>
    <w:p w14:paraId="0D318579" w14:textId="77777777" w:rsidR="0061785C" w:rsidRPr="00AF1439" w:rsidRDefault="0061785C" w:rsidP="00FA14E6">
      <w:pPr>
        <w:autoSpaceDE w:val="0"/>
        <w:autoSpaceDN w:val="0"/>
        <w:spacing w:after="0" w:line="276" w:lineRule="auto"/>
        <w:jc w:val="center"/>
        <w:rPr>
          <w:rFonts w:ascii="Verdana" w:eastAsia="Verdana" w:hAnsi="Verdana" w:cs="Verdana"/>
          <w:b/>
          <w:sz w:val="26"/>
          <w:szCs w:val="26"/>
          <w:lang w:val="es-CO" w:eastAsia="es-ES"/>
        </w:rPr>
      </w:pPr>
      <w:r w:rsidRPr="00AF1439">
        <w:rPr>
          <w:rFonts w:ascii="Verdana" w:eastAsia="Verdana" w:hAnsi="Verdana" w:cs="Times New Roman"/>
          <w:noProof/>
          <w:sz w:val="26"/>
          <w:szCs w:val="26"/>
          <w:lang w:val="es-CO" w:eastAsia="es-CO"/>
        </w:rPr>
        <w:drawing>
          <wp:inline distT="0" distB="0" distL="0" distR="0" wp14:anchorId="4500D87C" wp14:editId="4C7DF725">
            <wp:extent cx="987425" cy="746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0180"/>
                    <a:stretch>
                      <a:fillRect/>
                    </a:stretch>
                  </pic:blipFill>
                  <pic:spPr bwMode="auto">
                    <a:xfrm>
                      <a:off x="0" y="0"/>
                      <a:ext cx="987425" cy="746125"/>
                    </a:xfrm>
                    <a:prstGeom prst="rect">
                      <a:avLst/>
                    </a:prstGeom>
                    <a:noFill/>
                    <a:ln>
                      <a:noFill/>
                    </a:ln>
                  </pic:spPr>
                </pic:pic>
              </a:graphicData>
            </a:graphic>
          </wp:inline>
        </w:drawing>
      </w:r>
    </w:p>
    <w:p w14:paraId="3FDA2B9A" w14:textId="77777777" w:rsidR="0061785C" w:rsidRPr="00AF1439" w:rsidRDefault="0061785C" w:rsidP="00FA14E6">
      <w:pPr>
        <w:autoSpaceDE w:val="0"/>
        <w:autoSpaceDN w:val="0"/>
        <w:spacing w:after="0" w:line="276" w:lineRule="auto"/>
        <w:jc w:val="center"/>
        <w:rPr>
          <w:rFonts w:ascii="Verdana" w:eastAsia="Verdana" w:hAnsi="Verdana" w:cs="Verdana"/>
          <w:b/>
          <w:sz w:val="26"/>
          <w:szCs w:val="26"/>
          <w:lang w:val="es-CO" w:eastAsia="es-ES"/>
        </w:rPr>
      </w:pPr>
      <w:r w:rsidRPr="00AF1439">
        <w:rPr>
          <w:rFonts w:ascii="Verdana" w:eastAsia="Verdana" w:hAnsi="Verdana" w:cs="Verdana"/>
          <w:b/>
          <w:sz w:val="26"/>
          <w:szCs w:val="26"/>
          <w:lang w:val="es-CO" w:eastAsia="es-ES"/>
        </w:rPr>
        <w:t>TRIBUNAL SUPERIOR DEL DISTRITO JUDICIAL DE PEREIRA</w:t>
      </w:r>
    </w:p>
    <w:p w14:paraId="2FC79913" w14:textId="769D2DB2" w:rsidR="0061785C" w:rsidRPr="00AF1439" w:rsidRDefault="17EA8CB0" w:rsidP="00FA14E6">
      <w:pPr>
        <w:autoSpaceDE w:val="0"/>
        <w:autoSpaceDN w:val="0"/>
        <w:spacing w:after="0" w:line="276" w:lineRule="auto"/>
        <w:jc w:val="center"/>
        <w:rPr>
          <w:rFonts w:ascii="Verdana" w:eastAsia="Verdana" w:hAnsi="Verdana" w:cs="Verdana"/>
          <w:b/>
          <w:bCs/>
          <w:sz w:val="26"/>
          <w:szCs w:val="26"/>
          <w:lang w:val="es-CO" w:eastAsia="es-ES"/>
        </w:rPr>
      </w:pPr>
      <w:r w:rsidRPr="00AF1439">
        <w:rPr>
          <w:rFonts w:ascii="Verdana" w:eastAsia="Verdana" w:hAnsi="Verdana" w:cs="Verdana"/>
          <w:b/>
          <w:bCs/>
          <w:sz w:val="26"/>
          <w:szCs w:val="26"/>
          <w:lang w:val="es-CO" w:eastAsia="es-ES"/>
        </w:rPr>
        <w:t xml:space="preserve">SALA DE DECISIÓN PENAL # </w:t>
      </w:r>
      <w:r w:rsidR="0DC36FE4" w:rsidRPr="00AF1439">
        <w:rPr>
          <w:rFonts w:ascii="Verdana" w:eastAsia="Verdana" w:hAnsi="Verdana" w:cs="Verdana"/>
          <w:b/>
          <w:bCs/>
          <w:sz w:val="26"/>
          <w:szCs w:val="26"/>
          <w:lang w:val="es-CO" w:eastAsia="es-ES"/>
        </w:rPr>
        <w:t>4</w:t>
      </w:r>
    </w:p>
    <w:bookmarkEnd w:id="0"/>
    <w:p w14:paraId="1748377C" w14:textId="77777777" w:rsidR="0061785C" w:rsidRPr="00AF1439" w:rsidRDefault="0061785C" w:rsidP="00FA14E6">
      <w:pPr>
        <w:autoSpaceDE w:val="0"/>
        <w:autoSpaceDN w:val="0"/>
        <w:spacing w:after="0" w:line="276" w:lineRule="auto"/>
        <w:jc w:val="center"/>
        <w:rPr>
          <w:rFonts w:ascii="Verdana" w:eastAsia="Verdana" w:hAnsi="Verdana" w:cs="Verdana"/>
          <w:b/>
          <w:sz w:val="26"/>
          <w:szCs w:val="26"/>
          <w:lang w:val="es-CO" w:eastAsia="es-ES"/>
        </w:rPr>
      </w:pPr>
    </w:p>
    <w:p w14:paraId="488551C2" w14:textId="77777777" w:rsidR="0061785C" w:rsidRPr="00AF1439" w:rsidRDefault="0061785C" w:rsidP="00FA14E6">
      <w:pPr>
        <w:autoSpaceDE w:val="0"/>
        <w:autoSpaceDN w:val="0"/>
        <w:spacing w:after="0" w:line="276" w:lineRule="auto"/>
        <w:jc w:val="center"/>
        <w:rPr>
          <w:rFonts w:ascii="Verdana" w:eastAsia="Verdana" w:hAnsi="Verdana" w:cs="Verdana"/>
          <w:b/>
          <w:sz w:val="26"/>
          <w:szCs w:val="26"/>
          <w:lang w:val="es-CO" w:eastAsia="es-ES"/>
        </w:rPr>
      </w:pPr>
      <w:r w:rsidRPr="00AF1439">
        <w:rPr>
          <w:rFonts w:ascii="Verdana" w:eastAsia="Verdana" w:hAnsi="Verdana" w:cs="Verdana"/>
          <w:b/>
          <w:sz w:val="26"/>
          <w:szCs w:val="26"/>
          <w:lang w:val="es-CO" w:eastAsia="es-ES"/>
        </w:rPr>
        <w:t>M.P. MANUEL YARZAGARAY BANDERA</w:t>
      </w:r>
    </w:p>
    <w:p w14:paraId="3D9E64C8" w14:textId="77777777" w:rsidR="0061785C" w:rsidRPr="00AF1439" w:rsidRDefault="0061785C" w:rsidP="00FA14E6">
      <w:pPr>
        <w:autoSpaceDE w:val="0"/>
        <w:autoSpaceDN w:val="0"/>
        <w:spacing w:after="0" w:line="276" w:lineRule="auto"/>
        <w:jc w:val="center"/>
        <w:rPr>
          <w:rFonts w:ascii="Verdana" w:eastAsia="Verdana" w:hAnsi="Verdana" w:cs="Times New Roman"/>
          <w:sz w:val="26"/>
          <w:szCs w:val="26"/>
          <w:lang w:val="es-CO" w:eastAsia="es-ES"/>
        </w:rPr>
      </w:pPr>
    </w:p>
    <w:p w14:paraId="008D1651" w14:textId="77777777" w:rsidR="0061785C" w:rsidRPr="00AF1439" w:rsidRDefault="0061785C" w:rsidP="00FA14E6">
      <w:pPr>
        <w:autoSpaceDE w:val="0"/>
        <w:autoSpaceDN w:val="0"/>
        <w:spacing w:after="0" w:line="276" w:lineRule="auto"/>
        <w:jc w:val="center"/>
        <w:rPr>
          <w:rFonts w:ascii="Verdana" w:eastAsia="Times New Roman" w:hAnsi="Verdana" w:cs="Verdana"/>
          <w:b/>
          <w:bCs/>
          <w:sz w:val="26"/>
          <w:szCs w:val="26"/>
          <w:lang w:val="es-ES" w:eastAsia="es-ES"/>
        </w:rPr>
      </w:pPr>
      <w:r w:rsidRPr="00AF1439">
        <w:rPr>
          <w:rFonts w:ascii="Verdana" w:eastAsia="Times New Roman" w:hAnsi="Verdana" w:cs="Verdana"/>
          <w:b/>
          <w:bCs/>
          <w:sz w:val="26"/>
          <w:szCs w:val="26"/>
          <w:lang w:val="es-ES" w:eastAsia="es-ES"/>
        </w:rPr>
        <w:t>SENTENCIA DE 2ª INSTANCIA</w:t>
      </w:r>
    </w:p>
    <w:p w14:paraId="3F9DC3BE" w14:textId="77777777" w:rsidR="0061785C" w:rsidRPr="00AF1439" w:rsidRDefault="0061785C" w:rsidP="00FA14E6">
      <w:pPr>
        <w:spacing w:after="0" w:line="276" w:lineRule="auto"/>
        <w:jc w:val="center"/>
        <w:rPr>
          <w:rFonts w:ascii="Verdana" w:eastAsia="Calibri" w:hAnsi="Verdana" w:cs="Times New Roman"/>
          <w:sz w:val="26"/>
          <w:szCs w:val="26"/>
          <w:lang w:val="es-CO"/>
        </w:rPr>
      </w:pPr>
    </w:p>
    <w:p w14:paraId="226B3135" w14:textId="6075A2D3" w:rsidR="0061785C" w:rsidRPr="00AF1439" w:rsidRDefault="0061785C" w:rsidP="00FA14E6">
      <w:pPr>
        <w:spacing w:after="0" w:line="276" w:lineRule="auto"/>
        <w:jc w:val="center"/>
        <w:rPr>
          <w:rFonts w:ascii="Verdana" w:eastAsia="Calibri" w:hAnsi="Verdana" w:cs="Times New Roman"/>
          <w:sz w:val="26"/>
          <w:szCs w:val="26"/>
          <w:lang w:val="es-CO"/>
        </w:rPr>
      </w:pPr>
      <w:r w:rsidRPr="00AF1439">
        <w:rPr>
          <w:rFonts w:ascii="Verdana" w:eastAsia="Calibri" w:hAnsi="Verdana" w:cs="Times New Roman"/>
          <w:sz w:val="26"/>
          <w:szCs w:val="26"/>
          <w:lang w:val="es-CO"/>
        </w:rPr>
        <w:t xml:space="preserve">Aprobado por acta </w:t>
      </w:r>
      <w:r w:rsidR="009618F3">
        <w:rPr>
          <w:rFonts w:ascii="Verdana" w:eastAsia="Calibri" w:hAnsi="Verdana" w:cs="Times New Roman"/>
          <w:sz w:val="26"/>
          <w:szCs w:val="26"/>
          <w:lang w:val="es-CO"/>
        </w:rPr>
        <w:t>423</w:t>
      </w:r>
    </w:p>
    <w:p w14:paraId="054B93C0" w14:textId="77777777" w:rsidR="0061785C" w:rsidRPr="00AF1439" w:rsidRDefault="0061785C" w:rsidP="00FA14E6">
      <w:pPr>
        <w:spacing w:after="0" w:line="276" w:lineRule="auto"/>
        <w:jc w:val="center"/>
        <w:rPr>
          <w:rFonts w:ascii="Verdana" w:eastAsia="Calibri" w:hAnsi="Verdana" w:cs="Times New Roman"/>
          <w:sz w:val="26"/>
          <w:szCs w:val="26"/>
          <w:lang w:val="es-CO"/>
        </w:rPr>
      </w:pPr>
    </w:p>
    <w:p w14:paraId="3F6FE9E4" w14:textId="35A0F5D1" w:rsidR="0061785C" w:rsidRPr="00AF1439" w:rsidRDefault="002635FD" w:rsidP="00FA14E6">
      <w:pPr>
        <w:spacing w:after="0" w:line="276" w:lineRule="auto"/>
        <w:jc w:val="both"/>
        <w:rPr>
          <w:rFonts w:ascii="Verdana" w:eastAsia="Verdana" w:hAnsi="Verdana" w:cs="Times New Roman"/>
          <w:sz w:val="26"/>
          <w:szCs w:val="26"/>
          <w:lang w:val="es-CO"/>
        </w:rPr>
      </w:pPr>
      <w:r w:rsidRPr="00AF1439">
        <w:rPr>
          <w:rFonts w:ascii="Verdana" w:eastAsia="Verdana" w:hAnsi="Verdana" w:cs="Times New Roman"/>
          <w:sz w:val="26"/>
          <w:szCs w:val="26"/>
          <w:lang w:val="es-CO"/>
        </w:rPr>
        <w:t xml:space="preserve">Pereira, </w:t>
      </w:r>
      <w:r w:rsidR="0099090D">
        <w:rPr>
          <w:rFonts w:ascii="Verdana" w:eastAsia="Verdana" w:hAnsi="Verdana" w:cs="Times New Roman"/>
          <w:sz w:val="26"/>
          <w:szCs w:val="26"/>
          <w:lang w:val="es-CO"/>
        </w:rPr>
        <w:t>veintinueve</w:t>
      </w:r>
      <w:r w:rsidR="004E78D5" w:rsidRPr="00AF1439">
        <w:rPr>
          <w:rFonts w:ascii="Verdana" w:eastAsia="Verdana" w:hAnsi="Verdana" w:cs="Times New Roman"/>
          <w:sz w:val="26"/>
          <w:szCs w:val="26"/>
          <w:lang w:val="es-CO"/>
        </w:rPr>
        <w:t xml:space="preserve"> </w:t>
      </w:r>
      <w:r w:rsidRPr="00AF1439">
        <w:rPr>
          <w:rFonts w:ascii="Verdana" w:eastAsia="Verdana" w:hAnsi="Verdana" w:cs="Times New Roman"/>
          <w:sz w:val="26"/>
          <w:szCs w:val="26"/>
          <w:lang w:val="es-CO"/>
        </w:rPr>
        <w:t>(</w:t>
      </w:r>
      <w:r w:rsidR="0099090D">
        <w:rPr>
          <w:rFonts w:ascii="Verdana" w:eastAsia="Verdana" w:hAnsi="Verdana" w:cs="Times New Roman"/>
          <w:sz w:val="26"/>
          <w:szCs w:val="26"/>
          <w:lang w:val="es-CO"/>
        </w:rPr>
        <w:t>29</w:t>
      </w:r>
      <w:r w:rsidRPr="00AF1439">
        <w:rPr>
          <w:rFonts w:ascii="Verdana" w:eastAsia="Verdana" w:hAnsi="Verdana" w:cs="Times New Roman"/>
          <w:sz w:val="26"/>
          <w:szCs w:val="26"/>
          <w:lang w:val="es-CO"/>
        </w:rPr>
        <w:t xml:space="preserve">) </w:t>
      </w:r>
      <w:r w:rsidR="004E78D5" w:rsidRPr="00AF1439">
        <w:rPr>
          <w:rFonts w:ascii="Verdana" w:eastAsia="Verdana" w:hAnsi="Verdana" w:cs="Times New Roman"/>
          <w:sz w:val="26"/>
          <w:szCs w:val="26"/>
          <w:lang w:val="es-CO"/>
        </w:rPr>
        <w:t xml:space="preserve">de </w:t>
      </w:r>
      <w:r w:rsidR="000E4CB9" w:rsidRPr="00AF1439">
        <w:rPr>
          <w:rFonts w:ascii="Verdana" w:eastAsia="Verdana" w:hAnsi="Verdana" w:cs="Times New Roman"/>
          <w:sz w:val="26"/>
          <w:szCs w:val="26"/>
          <w:lang w:val="es-CO"/>
        </w:rPr>
        <w:t>abril</w:t>
      </w:r>
      <w:r w:rsidRPr="00AF1439">
        <w:rPr>
          <w:rFonts w:ascii="Verdana" w:eastAsia="Verdana" w:hAnsi="Verdana" w:cs="Times New Roman"/>
          <w:sz w:val="26"/>
          <w:szCs w:val="26"/>
          <w:lang w:val="es-CO"/>
        </w:rPr>
        <w:t xml:space="preserve"> </w:t>
      </w:r>
      <w:r w:rsidR="0061785C" w:rsidRPr="00AF1439">
        <w:rPr>
          <w:rFonts w:ascii="Verdana" w:eastAsia="Verdana" w:hAnsi="Verdana" w:cs="Times New Roman"/>
          <w:sz w:val="26"/>
          <w:szCs w:val="26"/>
          <w:lang w:val="es-CO"/>
        </w:rPr>
        <w:t>de dos mil veintic</w:t>
      </w:r>
      <w:r w:rsidRPr="00AF1439">
        <w:rPr>
          <w:rFonts w:ascii="Verdana" w:eastAsia="Verdana" w:hAnsi="Verdana" w:cs="Times New Roman"/>
          <w:sz w:val="26"/>
          <w:szCs w:val="26"/>
          <w:lang w:val="es-CO"/>
        </w:rPr>
        <w:t>inco</w:t>
      </w:r>
      <w:r w:rsidR="0061785C" w:rsidRPr="00AF1439">
        <w:rPr>
          <w:rFonts w:ascii="Verdana" w:eastAsia="Verdana" w:hAnsi="Verdana" w:cs="Times New Roman"/>
          <w:sz w:val="26"/>
          <w:szCs w:val="26"/>
          <w:lang w:val="es-CO"/>
        </w:rPr>
        <w:t xml:space="preserve"> (2.02</w:t>
      </w:r>
      <w:r w:rsidRPr="00AF1439">
        <w:rPr>
          <w:rFonts w:ascii="Verdana" w:eastAsia="Verdana" w:hAnsi="Verdana" w:cs="Times New Roman"/>
          <w:sz w:val="26"/>
          <w:szCs w:val="26"/>
          <w:lang w:val="es-CO"/>
        </w:rPr>
        <w:t>5</w:t>
      </w:r>
      <w:r w:rsidR="0061785C" w:rsidRPr="00AF1439">
        <w:rPr>
          <w:rFonts w:ascii="Verdana" w:eastAsia="Verdana" w:hAnsi="Verdana" w:cs="Times New Roman"/>
          <w:sz w:val="26"/>
          <w:szCs w:val="26"/>
          <w:lang w:val="es-CO"/>
        </w:rPr>
        <w:t xml:space="preserve">) </w:t>
      </w:r>
    </w:p>
    <w:p w14:paraId="436CB20F" w14:textId="61FB85B6" w:rsidR="0061785C" w:rsidRPr="00AF1439" w:rsidRDefault="0061785C" w:rsidP="00FA14E6">
      <w:pPr>
        <w:spacing w:after="0" w:line="276" w:lineRule="auto"/>
        <w:jc w:val="both"/>
        <w:rPr>
          <w:rFonts w:ascii="Verdana" w:eastAsia="Verdana" w:hAnsi="Verdana" w:cs="Times New Roman"/>
          <w:sz w:val="26"/>
          <w:szCs w:val="26"/>
          <w:lang w:val="es-CO"/>
        </w:rPr>
      </w:pPr>
      <w:r w:rsidRPr="00AF1439">
        <w:rPr>
          <w:rFonts w:ascii="Verdana" w:eastAsia="Verdana" w:hAnsi="Verdana" w:cs="Times New Roman"/>
          <w:sz w:val="26"/>
          <w:szCs w:val="26"/>
          <w:lang w:val="es-CO"/>
        </w:rPr>
        <w:t>Hora:</w:t>
      </w:r>
      <w:r w:rsidR="004E78D5" w:rsidRPr="00AF1439">
        <w:rPr>
          <w:rFonts w:ascii="Verdana" w:eastAsia="Verdana" w:hAnsi="Verdana" w:cs="Times New Roman"/>
          <w:sz w:val="26"/>
          <w:szCs w:val="26"/>
          <w:lang w:val="es-CO"/>
        </w:rPr>
        <w:t xml:space="preserve"> </w:t>
      </w:r>
      <w:r w:rsidR="009618F3">
        <w:rPr>
          <w:rFonts w:ascii="Verdana" w:eastAsia="Verdana" w:hAnsi="Verdana" w:cs="Times New Roman"/>
          <w:sz w:val="26"/>
          <w:szCs w:val="26"/>
          <w:lang w:val="es-CO"/>
        </w:rPr>
        <w:t>10</w:t>
      </w:r>
      <w:r w:rsidR="004E78D5" w:rsidRPr="00AF1439">
        <w:rPr>
          <w:rFonts w:ascii="Verdana" w:eastAsia="Verdana" w:hAnsi="Verdana" w:cs="Times New Roman"/>
          <w:sz w:val="26"/>
          <w:szCs w:val="26"/>
          <w:lang w:val="es-CO"/>
        </w:rPr>
        <w:t>:</w:t>
      </w:r>
      <w:r w:rsidR="009618F3">
        <w:rPr>
          <w:rFonts w:ascii="Verdana" w:eastAsia="Verdana" w:hAnsi="Verdana" w:cs="Times New Roman"/>
          <w:sz w:val="26"/>
          <w:szCs w:val="26"/>
          <w:lang w:val="es-CO"/>
        </w:rPr>
        <w:t xml:space="preserve">30 </w:t>
      </w:r>
      <w:r w:rsidR="0099090D">
        <w:rPr>
          <w:rFonts w:ascii="Verdana" w:eastAsia="Verdana" w:hAnsi="Verdana" w:cs="Times New Roman"/>
          <w:sz w:val="26"/>
          <w:szCs w:val="26"/>
          <w:lang w:val="es-CO"/>
        </w:rPr>
        <w:t>A</w:t>
      </w:r>
      <w:r w:rsidR="004E78D5" w:rsidRPr="00AF1439">
        <w:rPr>
          <w:rFonts w:ascii="Verdana" w:eastAsia="Verdana" w:hAnsi="Verdana" w:cs="Times New Roman"/>
          <w:sz w:val="26"/>
          <w:szCs w:val="26"/>
          <w:lang w:val="es-CO"/>
        </w:rPr>
        <w:t>.m.</w:t>
      </w:r>
    </w:p>
    <w:p w14:paraId="3BF7C84F" w14:textId="77777777" w:rsidR="0061785C" w:rsidRPr="00AF1439" w:rsidRDefault="0061785C" w:rsidP="00FA14E6">
      <w:pPr>
        <w:spacing w:after="0" w:line="276" w:lineRule="auto"/>
        <w:jc w:val="both"/>
        <w:rPr>
          <w:rFonts w:ascii="Verdana" w:eastAsia="Verdana" w:hAnsi="Verdana" w:cs="Times New Roman"/>
          <w:sz w:val="24"/>
          <w:szCs w:val="24"/>
          <w:lang w:val="es-CO"/>
        </w:rPr>
      </w:pPr>
    </w:p>
    <w:p w14:paraId="2BCC56E4" w14:textId="3409DB85" w:rsidR="0061785C" w:rsidRPr="00AF1439" w:rsidRDefault="0061785C" w:rsidP="00FA14E6">
      <w:pPr>
        <w:pBdr>
          <w:top w:val="single" w:sz="4" w:space="1" w:color="auto"/>
          <w:left w:val="single" w:sz="4" w:space="4" w:color="auto"/>
          <w:bottom w:val="single" w:sz="4" w:space="1" w:color="auto"/>
          <w:right w:val="single" w:sz="4" w:space="4" w:color="auto"/>
        </w:pBdr>
        <w:spacing w:after="0" w:line="276" w:lineRule="auto"/>
        <w:jc w:val="both"/>
        <w:rPr>
          <w:rFonts w:ascii="Verdana" w:eastAsia="Verdana" w:hAnsi="Verdana" w:cs="Verdana"/>
          <w:sz w:val="24"/>
          <w:szCs w:val="24"/>
          <w:lang w:val="es-CO"/>
        </w:rPr>
      </w:pPr>
      <w:bookmarkStart w:id="1" w:name="_Hlk135898361"/>
      <w:bookmarkStart w:id="2" w:name="_Hlk156553408"/>
      <w:r w:rsidRPr="00AF1439">
        <w:rPr>
          <w:rFonts w:ascii="Verdana" w:eastAsia="Verdana" w:hAnsi="Verdana" w:cs="Verdana"/>
          <w:sz w:val="24"/>
          <w:szCs w:val="24"/>
          <w:lang w:val="es-CO"/>
        </w:rPr>
        <w:t xml:space="preserve">Procesado: </w:t>
      </w:r>
      <w:r w:rsidR="00FD3292">
        <w:rPr>
          <w:rFonts w:ascii="Verdana" w:eastAsia="Verdana" w:hAnsi="Verdana" w:cs="Verdana"/>
          <w:sz w:val="24"/>
          <w:szCs w:val="24"/>
          <w:lang w:val="es-CO"/>
        </w:rPr>
        <w:t>JAMM</w:t>
      </w:r>
      <w:r w:rsidRPr="00AF1439">
        <w:rPr>
          <w:rFonts w:ascii="Verdana" w:eastAsia="Verdana" w:hAnsi="Verdana" w:cs="Verdana"/>
          <w:sz w:val="24"/>
          <w:szCs w:val="24"/>
          <w:lang w:val="es-CO"/>
        </w:rPr>
        <w:t xml:space="preserve">. </w:t>
      </w:r>
    </w:p>
    <w:p w14:paraId="592E3AA6" w14:textId="77777777" w:rsidR="0061785C" w:rsidRPr="00AF1439" w:rsidRDefault="0061785C" w:rsidP="00FA14E6">
      <w:pPr>
        <w:pBdr>
          <w:top w:val="single" w:sz="4" w:space="1" w:color="auto"/>
          <w:left w:val="single" w:sz="4" w:space="4" w:color="auto"/>
          <w:bottom w:val="single" w:sz="4" w:space="1" w:color="auto"/>
          <w:right w:val="single" w:sz="4" w:space="4" w:color="auto"/>
        </w:pBdr>
        <w:spacing w:after="0" w:line="276" w:lineRule="auto"/>
        <w:jc w:val="both"/>
        <w:rPr>
          <w:rFonts w:ascii="Verdana" w:eastAsia="Verdana" w:hAnsi="Verdana" w:cs="Times New Roman"/>
          <w:sz w:val="24"/>
          <w:szCs w:val="24"/>
          <w:lang w:val="es-CO"/>
        </w:rPr>
      </w:pPr>
      <w:r w:rsidRPr="00AF1439">
        <w:rPr>
          <w:rFonts w:ascii="Verdana" w:eastAsia="Verdana" w:hAnsi="Verdana" w:cs="Times New Roman"/>
          <w:sz w:val="24"/>
          <w:szCs w:val="24"/>
          <w:lang w:val="es-CO"/>
        </w:rPr>
        <w:t xml:space="preserve">Delito: </w:t>
      </w:r>
      <w:r w:rsidRPr="00AF1439">
        <w:rPr>
          <w:rFonts w:ascii="Verdana" w:eastAsia="Calibri" w:hAnsi="Verdana" w:cs="Times New Roman"/>
          <w:iCs/>
          <w:sz w:val="24"/>
          <w:szCs w:val="24"/>
          <w:lang w:val="es-CO" w:eastAsia="es-ES"/>
        </w:rPr>
        <w:t>Violencia intrafamiliar agravada.</w:t>
      </w:r>
    </w:p>
    <w:p w14:paraId="5D8CD9A1" w14:textId="21916F3B" w:rsidR="0061785C" w:rsidRPr="00AF1439" w:rsidRDefault="0061785C" w:rsidP="00FA14E6">
      <w:pPr>
        <w:pBdr>
          <w:top w:val="single" w:sz="4" w:space="1" w:color="auto"/>
          <w:left w:val="single" w:sz="4" w:space="4" w:color="auto"/>
          <w:bottom w:val="single" w:sz="4" w:space="1" w:color="auto"/>
          <w:right w:val="single" w:sz="4" w:space="4" w:color="auto"/>
        </w:pBdr>
        <w:spacing w:after="0" w:line="276" w:lineRule="auto"/>
        <w:jc w:val="both"/>
        <w:rPr>
          <w:rFonts w:ascii="Verdana" w:eastAsia="Verdana" w:hAnsi="Verdana" w:cs="Times New Roman"/>
          <w:sz w:val="24"/>
          <w:szCs w:val="24"/>
          <w:lang w:val="es-CO"/>
        </w:rPr>
      </w:pPr>
      <w:r w:rsidRPr="00AF1439">
        <w:rPr>
          <w:rFonts w:ascii="Verdana" w:eastAsia="Verdana" w:hAnsi="Verdana" w:cs="Times New Roman"/>
          <w:sz w:val="24"/>
          <w:szCs w:val="24"/>
          <w:lang w:val="es-CO"/>
        </w:rPr>
        <w:t>Radicación</w:t>
      </w:r>
      <w:r w:rsidRPr="00AF1439">
        <w:rPr>
          <w:rFonts w:ascii="Verdana" w:eastAsia="Calibri" w:hAnsi="Verdana" w:cs="Times New Roman"/>
          <w:sz w:val="24"/>
          <w:szCs w:val="24"/>
          <w:lang w:val="es-ES" w:eastAsia="es-ES"/>
        </w:rPr>
        <w:t xml:space="preserve"> # </w:t>
      </w:r>
      <w:r w:rsidR="00795737" w:rsidRPr="00AF1439">
        <w:rPr>
          <w:rFonts w:ascii="Verdana" w:eastAsia="Verdana" w:hAnsi="Verdana" w:cs="Times New Roman"/>
          <w:sz w:val="24"/>
          <w:szCs w:val="24"/>
          <w:lang w:val="es-CO"/>
        </w:rPr>
        <w:t>66001 60 00 039 2012 00377 01</w:t>
      </w:r>
      <w:r w:rsidRPr="00AF1439">
        <w:rPr>
          <w:rFonts w:ascii="Verdana" w:eastAsia="Verdana" w:hAnsi="Verdana" w:cs="Times New Roman"/>
          <w:sz w:val="24"/>
          <w:szCs w:val="24"/>
          <w:lang w:val="es-CO"/>
        </w:rPr>
        <w:t>.</w:t>
      </w:r>
    </w:p>
    <w:p w14:paraId="7F85E1D5" w14:textId="41F07B20" w:rsidR="0061785C" w:rsidRPr="00AF1439" w:rsidRDefault="0061785C" w:rsidP="00FA14E6">
      <w:pPr>
        <w:pBdr>
          <w:top w:val="single" w:sz="4" w:space="1" w:color="auto"/>
          <w:left w:val="single" w:sz="4" w:space="4" w:color="auto"/>
          <w:bottom w:val="single" w:sz="4" w:space="1" w:color="auto"/>
          <w:right w:val="single" w:sz="4" w:space="4" w:color="auto"/>
        </w:pBdr>
        <w:spacing w:after="0" w:line="276" w:lineRule="auto"/>
        <w:jc w:val="both"/>
        <w:rPr>
          <w:rFonts w:ascii="Verdana" w:eastAsia="Calibri" w:hAnsi="Verdana" w:cs="Times New Roman"/>
          <w:iCs/>
          <w:sz w:val="24"/>
          <w:szCs w:val="24"/>
          <w:lang w:val="es-CO" w:eastAsia="es-ES"/>
        </w:rPr>
      </w:pPr>
      <w:r w:rsidRPr="00AF1439">
        <w:rPr>
          <w:rFonts w:ascii="Verdana" w:eastAsia="Verdana" w:hAnsi="Verdana" w:cs="Times New Roman"/>
          <w:sz w:val="24"/>
          <w:szCs w:val="24"/>
          <w:lang w:val="es-CO"/>
        </w:rPr>
        <w:t xml:space="preserve">Procede: </w:t>
      </w:r>
      <w:bookmarkStart w:id="3" w:name="_Hlk171410465"/>
      <w:bookmarkStart w:id="4" w:name="_Hlk156481359"/>
      <w:r w:rsidRPr="00AF1439">
        <w:rPr>
          <w:rFonts w:ascii="Verdana" w:eastAsia="Verdana" w:hAnsi="Verdana" w:cs="Times New Roman"/>
          <w:sz w:val="24"/>
          <w:szCs w:val="24"/>
          <w:lang w:val="es-CO"/>
        </w:rPr>
        <w:t xml:space="preserve">Juzgado </w:t>
      </w:r>
      <w:r w:rsidR="00795737" w:rsidRPr="00AF1439">
        <w:rPr>
          <w:rFonts w:ascii="Verdana" w:eastAsia="Verdana" w:hAnsi="Verdana" w:cs="Times New Roman"/>
          <w:sz w:val="24"/>
          <w:szCs w:val="24"/>
          <w:lang w:val="es-CO"/>
        </w:rPr>
        <w:t>10</w:t>
      </w:r>
      <w:r w:rsidR="00CA29EA" w:rsidRPr="00AF1439">
        <w:rPr>
          <w:rFonts w:ascii="Verdana" w:eastAsia="Verdana" w:hAnsi="Verdana" w:cs="Times New Roman"/>
          <w:sz w:val="24"/>
          <w:szCs w:val="24"/>
          <w:lang w:val="es-CO"/>
        </w:rPr>
        <w:t xml:space="preserve">º Penal </w:t>
      </w:r>
      <w:r w:rsidRPr="00AF1439">
        <w:rPr>
          <w:rFonts w:ascii="Verdana" w:eastAsia="Verdana" w:hAnsi="Verdana" w:cs="Times New Roman"/>
          <w:sz w:val="24"/>
          <w:szCs w:val="24"/>
          <w:lang w:val="es-CO"/>
        </w:rPr>
        <w:t xml:space="preserve">Municipal de </w:t>
      </w:r>
      <w:r w:rsidR="00CA29EA" w:rsidRPr="00AF1439">
        <w:rPr>
          <w:rFonts w:ascii="Verdana" w:eastAsia="Verdana" w:hAnsi="Verdana" w:cs="Times New Roman"/>
          <w:sz w:val="24"/>
          <w:szCs w:val="24"/>
          <w:lang w:val="es-CO"/>
        </w:rPr>
        <w:t xml:space="preserve">Pereira, </w:t>
      </w:r>
      <w:bookmarkEnd w:id="3"/>
      <w:r w:rsidRPr="00AF1439">
        <w:rPr>
          <w:rFonts w:ascii="Verdana" w:eastAsia="Verdana" w:hAnsi="Verdana" w:cs="Times New Roman"/>
          <w:sz w:val="24"/>
          <w:szCs w:val="24"/>
          <w:lang w:val="es-CO"/>
        </w:rPr>
        <w:t>con funciones de conocimiento</w:t>
      </w:r>
      <w:bookmarkEnd w:id="4"/>
      <w:r w:rsidRPr="00AF1439">
        <w:rPr>
          <w:rFonts w:ascii="Verdana" w:eastAsia="Verdana" w:hAnsi="Verdana" w:cs="Times New Roman"/>
          <w:sz w:val="24"/>
          <w:szCs w:val="24"/>
          <w:lang w:val="es-CO"/>
        </w:rPr>
        <w:t xml:space="preserve">. </w:t>
      </w:r>
    </w:p>
    <w:bookmarkEnd w:id="1"/>
    <w:p w14:paraId="4E359B3E" w14:textId="25E316C5" w:rsidR="0061785C" w:rsidRPr="00AF1439" w:rsidRDefault="0061785C" w:rsidP="00FA14E6">
      <w:pPr>
        <w:pBdr>
          <w:top w:val="single" w:sz="4" w:space="1" w:color="auto"/>
          <w:left w:val="single" w:sz="4" w:space="4" w:color="auto"/>
          <w:bottom w:val="single" w:sz="4" w:space="1" w:color="auto"/>
          <w:right w:val="single" w:sz="4" w:space="4" w:color="auto"/>
        </w:pBdr>
        <w:spacing w:after="0" w:line="276" w:lineRule="auto"/>
        <w:jc w:val="both"/>
        <w:rPr>
          <w:rFonts w:ascii="Verdana" w:eastAsia="Verdana" w:hAnsi="Verdana" w:cs="Times New Roman"/>
          <w:sz w:val="24"/>
          <w:szCs w:val="24"/>
          <w:lang w:val="es-CO"/>
        </w:rPr>
      </w:pPr>
      <w:r w:rsidRPr="00AF1439">
        <w:rPr>
          <w:rFonts w:ascii="Verdana" w:eastAsia="Verdana" w:hAnsi="Verdana" w:cs="Times New Roman"/>
          <w:sz w:val="24"/>
          <w:szCs w:val="24"/>
          <w:lang w:val="es-CO"/>
        </w:rPr>
        <w:t xml:space="preserve">Asunto: Resuelve recurso de apelación interpuesto por </w:t>
      </w:r>
      <w:r w:rsidR="00CA29EA" w:rsidRPr="00AF1439">
        <w:rPr>
          <w:rFonts w:ascii="Verdana" w:eastAsia="Verdana" w:hAnsi="Verdana" w:cs="Times New Roman"/>
          <w:sz w:val="24"/>
          <w:szCs w:val="24"/>
          <w:lang w:val="es-CO"/>
        </w:rPr>
        <w:t>la Defensa</w:t>
      </w:r>
      <w:r w:rsidRPr="00AF1439">
        <w:rPr>
          <w:rFonts w:ascii="Verdana" w:eastAsia="Verdana" w:hAnsi="Verdana" w:cs="Times New Roman"/>
          <w:sz w:val="24"/>
          <w:szCs w:val="24"/>
          <w:lang w:val="es-CO"/>
        </w:rPr>
        <w:t xml:space="preserve"> en contra de sentencia condenatoria.</w:t>
      </w:r>
    </w:p>
    <w:p w14:paraId="799184E4" w14:textId="538AB9CE" w:rsidR="0061785C" w:rsidRPr="00AF1439" w:rsidRDefault="0061785C" w:rsidP="00FA14E6">
      <w:pPr>
        <w:pBdr>
          <w:top w:val="single" w:sz="4" w:space="1" w:color="auto"/>
          <w:left w:val="single" w:sz="4" w:space="4" w:color="auto"/>
          <w:bottom w:val="single" w:sz="4" w:space="1" w:color="auto"/>
          <w:right w:val="single" w:sz="4" w:space="4" w:color="auto"/>
        </w:pBdr>
        <w:spacing w:after="0" w:line="276" w:lineRule="auto"/>
        <w:jc w:val="both"/>
        <w:rPr>
          <w:rFonts w:ascii="Verdana" w:eastAsia="Verdana" w:hAnsi="Verdana" w:cs="Times New Roman"/>
          <w:sz w:val="24"/>
          <w:szCs w:val="24"/>
          <w:lang w:val="es-CO"/>
        </w:rPr>
      </w:pPr>
      <w:r w:rsidRPr="00AF1439">
        <w:rPr>
          <w:rFonts w:ascii="Verdana" w:eastAsia="Verdana" w:hAnsi="Verdana" w:cs="Times New Roman"/>
          <w:sz w:val="24"/>
          <w:szCs w:val="24"/>
          <w:lang w:val="es-CO"/>
        </w:rPr>
        <w:t>Temas:</w:t>
      </w:r>
      <w:r w:rsidR="001938A8" w:rsidRPr="00AF1439">
        <w:rPr>
          <w:rFonts w:ascii="Verdana" w:eastAsia="Verdana" w:hAnsi="Verdana" w:cs="Times New Roman"/>
          <w:sz w:val="24"/>
          <w:szCs w:val="24"/>
          <w:lang w:val="es-CO"/>
        </w:rPr>
        <w:t xml:space="preserve"> Requisitos para la adecuación típica del delito de violencia intrafamiliar. </w:t>
      </w:r>
      <w:r w:rsidR="00A3229F" w:rsidRPr="00AF1439">
        <w:rPr>
          <w:rFonts w:ascii="Verdana" w:eastAsia="Verdana" w:hAnsi="Verdana" w:cs="Times New Roman"/>
          <w:sz w:val="24"/>
          <w:szCs w:val="24"/>
          <w:lang w:val="es-CO"/>
        </w:rPr>
        <w:t xml:space="preserve">Configuración de la causal de agravación punitiva de la </w:t>
      </w:r>
      <w:r w:rsidR="00A3229F" w:rsidRPr="00AF1439">
        <w:rPr>
          <w:rFonts w:ascii="Verdana" w:eastAsia="Verdana" w:hAnsi="Verdana" w:cs="Times New Roman"/>
          <w:sz w:val="24"/>
          <w:szCs w:val="24"/>
          <w:lang w:val="es-CO"/>
        </w:rPr>
        <w:lastRenderedPageBreak/>
        <w:t>condición de mujer del sujeto pasivo del delito</w:t>
      </w:r>
      <w:r w:rsidR="00CC7DF7" w:rsidRPr="00AF1439">
        <w:rPr>
          <w:rFonts w:ascii="Verdana" w:eastAsia="Verdana" w:hAnsi="Verdana" w:cs="Times New Roman"/>
          <w:sz w:val="24"/>
          <w:szCs w:val="24"/>
          <w:lang w:val="es-CO"/>
        </w:rPr>
        <w:t xml:space="preserve"> de violencia intrafamiliar</w:t>
      </w:r>
      <w:r w:rsidR="00A3229F" w:rsidRPr="00AF1439">
        <w:rPr>
          <w:rFonts w:ascii="Verdana" w:eastAsia="Verdana" w:hAnsi="Verdana" w:cs="Times New Roman"/>
          <w:sz w:val="24"/>
          <w:szCs w:val="24"/>
          <w:lang w:val="es-CO"/>
        </w:rPr>
        <w:t>.</w:t>
      </w:r>
    </w:p>
    <w:p w14:paraId="5EA42A31" w14:textId="4EEA5E5E" w:rsidR="0061785C" w:rsidRPr="00AF1439" w:rsidRDefault="17EA8CB0" w:rsidP="00FA14E6">
      <w:pPr>
        <w:pBdr>
          <w:top w:val="single" w:sz="4" w:space="1" w:color="auto"/>
          <w:left w:val="single" w:sz="4" w:space="4" w:color="auto"/>
          <w:bottom w:val="single" w:sz="4" w:space="1" w:color="auto"/>
          <w:right w:val="single" w:sz="4" w:space="4" w:color="auto"/>
        </w:pBdr>
        <w:spacing w:after="0" w:line="276" w:lineRule="auto"/>
        <w:jc w:val="both"/>
        <w:rPr>
          <w:rFonts w:ascii="Verdana" w:eastAsia="Verdana" w:hAnsi="Verdana" w:cs="Times New Roman"/>
          <w:sz w:val="24"/>
          <w:szCs w:val="24"/>
          <w:lang w:val="es-CO"/>
        </w:rPr>
      </w:pPr>
      <w:r w:rsidRPr="00AF1439">
        <w:rPr>
          <w:rFonts w:ascii="Verdana" w:eastAsia="Verdana" w:hAnsi="Verdana" w:cs="Times New Roman"/>
          <w:sz w:val="24"/>
          <w:szCs w:val="24"/>
          <w:lang w:val="es-CO"/>
        </w:rPr>
        <w:t xml:space="preserve">Decisión: </w:t>
      </w:r>
      <w:bookmarkStart w:id="5" w:name="_Hlk171409203"/>
      <w:r w:rsidR="5E378196" w:rsidRPr="00AF1439">
        <w:rPr>
          <w:rFonts w:ascii="Verdana" w:eastAsia="Verdana" w:hAnsi="Verdana" w:cs="Times New Roman"/>
          <w:sz w:val="24"/>
          <w:szCs w:val="24"/>
          <w:lang w:val="es-CO"/>
        </w:rPr>
        <w:t>Confirma el fallo opugnado y precluye la actuación procesal</w:t>
      </w:r>
      <w:r w:rsidR="34D3F9C5" w:rsidRPr="00AF1439">
        <w:rPr>
          <w:rFonts w:ascii="Verdana" w:eastAsia="Verdana" w:hAnsi="Verdana" w:cs="Times New Roman"/>
          <w:sz w:val="24"/>
          <w:szCs w:val="24"/>
          <w:lang w:val="es-CO"/>
        </w:rPr>
        <w:t>, porque la acción penal se encontraba extint</w:t>
      </w:r>
      <w:r w:rsidR="08CC36D7" w:rsidRPr="00AF1439">
        <w:rPr>
          <w:rFonts w:ascii="Verdana" w:eastAsia="Verdana" w:hAnsi="Verdana" w:cs="Times New Roman"/>
          <w:sz w:val="24"/>
          <w:szCs w:val="24"/>
          <w:lang w:val="es-CO"/>
        </w:rPr>
        <w:t>a</w:t>
      </w:r>
      <w:r w:rsidR="34D3F9C5" w:rsidRPr="00AF1439">
        <w:rPr>
          <w:rFonts w:ascii="Verdana" w:eastAsia="Verdana" w:hAnsi="Verdana" w:cs="Times New Roman"/>
          <w:sz w:val="24"/>
          <w:szCs w:val="24"/>
          <w:lang w:val="es-CO"/>
        </w:rPr>
        <w:t xml:space="preserve"> por haber operado el fenómeno de la prescripció</w:t>
      </w:r>
      <w:r w:rsidR="002C2853" w:rsidRPr="00AF1439">
        <w:rPr>
          <w:rFonts w:ascii="Verdana" w:eastAsia="Verdana" w:hAnsi="Verdana" w:cs="Times New Roman"/>
          <w:sz w:val="24"/>
          <w:szCs w:val="24"/>
          <w:lang w:val="es-CO"/>
        </w:rPr>
        <w:t>n.</w:t>
      </w:r>
    </w:p>
    <w:bookmarkEnd w:id="2"/>
    <w:bookmarkEnd w:id="5"/>
    <w:p w14:paraId="5AF3944F" w14:textId="77777777" w:rsidR="0061785C" w:rsidRPr="00AF1439" w:rsidRDefault="0061785C" w:rsidP="00FA14E6">
      <w:pPr>
        <w:spacing w:after="0" w:line="276" w:lineRule="auto"/>
        <w:jc w:val="both"/>
        <w:rPr>
          <w:rFonts w:ascii="Verdana" w:eastAsia="Times New Roman" w:hAnsi="Verdana" w:cs="Times New Roman"/>
          <w:b/>
          <w:sz w:val="28"/>
          <w:szCs w:val="28"/>
          <w:lang w:val="es-CO"/>
        </w:rPr>
      </w:pPr>
    </w:p>
    <w:p w14:paraId="46A2C4F8" w14:textId="77777777" w:rsidR="0061785C" w:rsidRPr="00AF1439" w:rsidRDefault="0061785C" w:rsidP="00FA14E6">
      <w:pPr>
        <w:spacing w:after="0" w:line="276" w:lineRule="auto"/>
        <w:jc w:val="center"/>
        <w:rPr>
          <w:rFonts w:ascii="Verdana" w:eastAsia="Times New Roman" w:hAnsi="Verdana" w:cs="Times New Roman"/>
          <w:b/>
          <w:sz w:val="28"/>
          <w:szCs w:val="28"/>
          <w:lang w:val="es-CO"/>
        </w:rPr>
      </w:pPr>
      <w:r w:rsidRPr="00AF1439">
        <w:rPr>
          <w:rFonts w:ascii="Verdana" w:eastAsia="Times New Roman" w:hAnsi="Verdana" w:cs="Times New Roman"/>
          <w:b/>
          <w:sz w:val="28"/>
          <w:szCs w:val="28"/>
          <w:lang w:val="es-CO"/>
        </w:rPr>
        <w:t>VISTOS:</w:t>
      </w:r>
    </w:p>
    <w:p w14:paraId="6D6B3635"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p>
    <w:p w14:paraId="450B8078" w14:textId="71C8072C" w:rsidR="0061785C" w:rsidRPr="00AF1439" w:rsidRDefault="0061785C"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 xml:space="preserve">Procede la Colegiatura a resolver el recurso de apelación </w:t>
      </w:r>
      <w:r w:rsidRPr="00AF1439">
        <w:rPr>
          <w:rFonts w:ascii="Verdana" w:eastAsia="Times New Roman" w:hAnsi="Verdana" w:cs="Times New Roman"/>
          <w:sz w:val="28"/>
          <w:szCs w:val="28"/>
          <w:lang w:val="es-ES"/>
        </w:rPr>
        <w:t>interpuesto por la Defensa en contra</w:t>
      </w:r>
      <w:r w:rsidRPr="00AF1439">
        <w:rPr>
          <w:rFonts w:ascii="Verdana" w:eastAsia="Times New Roman" w:hAnsi="Verdana" w:cs="Times New Roman"/>
          <w:sz w:val="28"/>
          <w:szCs w:val="28"/>
          <w:lang w:val="es-CO"/>
        </w:rPr>
        <w:t xml:space="preserve"> de la sentencia proferida por parte del </w:t>
      </w:r>
      <w:r w:rsidR="0025168C" w:rsidRPr="00AF1439">
        <w:rPr>
          <w:rFonts w:ascii="Verdana" w:eastAsia="Times New Roman" w:hAnsi="Verdana" w:cs="Times New Roman"/>
          <w:sz w:val="28"/>
          <w:szCs w:val="28"/>
          <w:lang w:val="es-CO"/>
        </w:rPr>
        <w:t xml:space="preserve">Juzgado </w:t>
      </w:r>
      <w:r w:rsidR="00F12097" w:rsidRPr="00AF1439">
        <w:rPr>
          <w:rFonts w:ascii="Verdana" w:eastAsia="Times New Roman" w:hAnsi="Verdana" w:cs="Times New Roman"/>
          <w:sz w:val="28"/>
          <w:szCs w:val="28"/>
          <w:lang w:val="es-CO"/>
        </w:rPr>
        <w:t>10</w:t>
      </w:r>
      <w:r w:rsidR="0025168C" w:rsidRPr="00AF1439">
        <w:rPr>
          <w:rFonts w:ascii="Verdana" w:eastAsia="Times New Roman" w:hAnsi="Verdana" w:cs="Times New Roman"/>
          <w:sz w:val="28"/>
          <w:szCs w:val="28"/>
          <w:lang w:val="es-CO"/>
        </w:rPr>
        <w:t>º Penal Municipal de Pereira, con funciones de conocimiento</w:t>
      </w:r>
      <w:r w:rsidRPr="00AF1439">
        <w:rPr>
          <w:rFonts w:ascii="Verdana" w:eastAsia="Times New Roman" w:hAnsi="Verdana" w:cs="Times New Roman"/>
          <w:sz w:val="28"/>
          <w:szCs w:val="28"/>
          <w:lang w:val="es-CO"/>
        </w:rPr>
        <w:t xml:space="preserve">, </w:t>
      </w:r>
      <w:bookmarkStart w:id="6" w:name="_Hlk187937170"/>
      <w:r w:rsidRPr="00AF1439">
        <w:rPr>
          <w:rFonts w:ascii="Verdana" w:eastAsia="Times New Roman" w:hAnsi="Verdana" w:cs="Times New Roman"/>
          <w:sz w:val="28"/>
          <w:szCs w:val="28"/>
          <w:lang w:val="es-CO"/>
        </w:rPr>
        <w:t xml:space="preserve">en las calendas del </w:t>
      </w:r>
      <w:r w:rsidR="00F12097" w:rsidRPr="00AF1439">
        <w:rPr>
          <w:rFonts w:ascii="Verdana" w:eastAsia="Times New Roman" w:hAnsi="Verdana" w:cs="Times New Roman"/>
          <w:sz w:val="28"/>
          <w:szCs w:val="28"/>
          <w:lang w:val="es-CO"/>
        </w:rPr>
        <w:t>22 de enero</w:t>
      </w:r>
      <w:r w:rsidR="0025168C" w:rsidRPr="00AF1439">
        <w:rPr>
          <w:rFonts w:ascii="Verdana" w:eastAsia="Times New Roman" w:hAnsi="Verdana" w:cs="Times New Roman"/>
          <w:sz w:val="28"/>
          <w:szCs w:val="28"/>
          <w:lang w:val="es-CO"/>
        </w:rPr>
        <w:t xml:space="preserve"> de 2.024</w:t>
      </w:r>
      <w:bookmarkEnd w:id="6"/>
      <w:r w:rsidRPr="00AF1439">
        <w:rPr>
          <w:rFonts w:ascii="Verdana" w:eastAsia="Times New Roman" w:hAnsi="Verdana" w:cs="Times New Roman"/>
          <w:sz w:val="28"/>
          <w:szCs w:val="28"/>
          <w:lang w:val="es-CO"/>
        </w:rPr>
        <w:t xml:space="preserve">, dentro del proceso que se surtió en contra del ciudadano </w:t>
      </w:r>
      <w:r w:rsidR="00FD3292">
        <w:rPr>
          <w:rFonts w:ascii="Verdana" w:eastAsia="Times New Roman" w:hAnsi="Verdana" w:cs="Verdana"/>
          <w:iCs/>
          <w:sz w:val="28"/>
          <w:szCs w:val="28"/>
          <w:lang w:val="es-ES"/>
        </w:rPr>
        <w:t>JAMM</w:t>
      </w:r>
      <w:r w:rsidRPr="00AF1439">
        <w:rPr>
          <w:rFonts w:ascii="Verdana" w:eastAsia="Times New Roman" w:hAnsi="Verdana" w:cs="Verdana"/>
          <w:iCs/>
          <w:sz w:val="28"/>
          <w:szCs w:val="28"/>
          <w:lang w:val="es-ES"/>
        </w:rPr>
        <w:t xml:space="preserve">, quien fue acusado de </w:t>
      </w:r>
      <w:r w:rsidRPr="00AF1439">
        <w:rPr>
          <w:rFonts w:ascii="Verdana" w:eastAsia="Times New Roman" w:hAnsi="Verdana" w:cs="Times New Roman"/>
          <w:sz w:val="28"/>
          <w:szCs w:val="28"/>
          <w:lang w:val="es-ES"/>
        </w:rPr>
        <w:t xml:space="preserve">incurrir en la presunta </w:t>
      </w:r>
      <w:r w:rsidRPr="00AF1439">
        <w:rPr>
          <w:rFonts w:ascii="Verdana" w:eastAsia="Times New Roman" w:hAnsi="Verdana" w:cs="Times New Roman"/>
          <w:sz w:val="28"/>
          <w:szCs w:val="28"/>
          <w:lang w:val="es-CO"/>
        </w:rPr>
        <w:t>comisión del delito de violencia intrafamiliar agravada.</w:t>
      </w:r>
    </w:p>
    <w:p w14:paraId="3F1CB67A" w14:textId="77777777" w:rsidR="0061785C" w:rsidRPr="00AF1439" w:rsidRDefault="0061785C" w:rsidP="00FA14E6">
      <w:pPr>
        <w:spacing w:after="0" w:line="276" w:lineRule="auto"/>
        <w:jc w:val="center"/>
        <w:rPr>
          <w:rFonts w:ascii="Verdana" w:eastAsia="Times New Roman" w:hAnsi="Verdana" w:cs="Times New Roman"/>
          <w:b/>
          <w:sz w:val="28"/>
          <w:szCs w:val="28"/>
          <w:lang w:val="es-CO"/>
        </w:rPr>
      </w:pPr>
    </w:p>
    <w:p w14:paraId="4B913239" w14:textId="77777777" w:rsidR="0061785C" w:rsidRPr="00AF1439" w:rsidRDefault="0061785C" w:rsidP="00FA14E6">
      <w:pPr>
        <w:spacing w:after="0" w:line="276" w:lineRule="auto"/>
        <w:jc w:val="center"/>
        <w:rPr>
          <w:rFonts w:ascii="Verdana" w:eastAsia="Times New Roman" w:hAnsi="Verdana" w:cs="Times New Roman"/>
          <w:b/>
          <w:sz w:val="28"/>
          <w:szCs w:val="28"/>
          <w:lang w:val="es-CO"/>
        </w:rPr>
      </w:pPr>
      <w:r w:rsidRPr="00AF1439">
        <w:rPr>
          <w:rFonts w:ascii="Verdana" w:eastAsia="Times New Roman" w:hAnsi="Verdana" w:cs="Times New Roman"/>
          <w:b/>
          <w:sz w:val="28"/>
          <w:szCs w:val="28"/>
          <w:lang w:val="es-CO"/>
        </w:rPr>
        <w:t>ANTECEDENTES:</w:t>
      </w:r>
    </w:p>
    <w:p w14:paraId="1C408EA0" w14:textId="77777777" w:rsidR="0061785C" w:rsidRPr="00AF1439" w:rsidRDefault="0061785C" w:rsidP="00FA14E6">
      <w:pPr>
        <w:spacing w:after="0" w:line="276" w:lineRule="auto"/>
        <w:jc w:val="both"/>
        <w:rPr>
          <w:rFonts w:ascii="Verdana" w:eastAsia="Times New Roman" w:hAnsi="Verdana" w:cs="Times New Roman"/>
          <w:b/>
          <w:sz w:val="28"/>
          <w:szCs w:val="28"/>
          <w:lang w:val="es-CO"/>
        </w:rPr>
      </w:pPr>
    </w:p>
    <w:p w14:paraId="59305624" w14:textId="24EF3629" w:rsidR="00363920" w:rsidRPr="00450FB0" w:rsidRDefault="0061785C" w:rsidP="00FA14E6">
      <w:pPr>
        <w:spacing w:after="0" w:line="276" w:lineRule="auto"/>
        <w:jc w:val="both"/>
        <w:rPr>
          <w:rFonts w:ascii="Verdana" w:hAnsi="Verdana"/>
          <w:sz w:val="28"/>
          <w:szCs w:val="28"/>
        </w:rPr>
      </w:pPr>
      <w:bookmarkStart w:id="7" w:name="_Hlk187934876"/>
      <w:r w:rsidRPr="00AF1439">
        <w:rPr>
          <w:rFonts w:ascii="Verdana" w:eastAsia="Times New Roman" w:hAnsi="Verdana" w:cs="Times New Roman"/>
          <w:sz w:val="28"/>
          <w:szCs w:val="28"/>
          <w:lang w:val="es-CO"/>
        </w:rPr>
        <w:t>De</w:t>
      </w:r>
      <w:r w:rsidR="0025168C" w:rsidRPr="00AF1439">
        <w:rPr>
          <w:rFonts w:ascii="Verdana" w:eastAsia="Times New Roman" w:hAnsi="Verdana" w:cs="Times New Roman"/>
          <w:sz w:val="28"/>
          <w:szCs w:val="28"/>
          <w:lang w:val="es-CO"/>
        </w:rPr>
        <w:t>l contenido</w:t>
      </w:r>
      <w:r w:rsidR="00943455" w:rsidRPr="00AF1439">
        <w:rPr>
          <w:rFonts w:ascii="Verdana" w:eastAsia="Times New Roman" w:hAnsi="Verdana" w:cs="Times New Roman"/>
          <w:sz w:val="28"/>
          <w:szCs w:val="28"/>
          <w:lang w:val="es-CO"/>
        </w:rPr>
        <w:t xml:space="preserve"> del libelo acusatorio, </w:t>
      </w:r>
      <w:r w:rsidR="00722CC3" w:rsidRPr="00AF1439">
        <w:rPr>
          <w:rFonts w:ascii="Verdana" w:eastAsia="Times New Roman" w:hAnsi="Verdana" w:cs="Times New Roman"/>
          <w:sz w:val="28"/>
          <w:szCs w:val="28"/>
          <w:lang w:val="es-CO"/>
        </w:rPr>
        <w:t xml:space="preserve">se tiene que los hechos que </w:t>
      </w:r>
      <w:r w:rsidR="0034153F" w:rsidRPr="00AF1439">
        <w:rPr>
          <w:rFonts w:ascii="Verdana" w:eastAsia="Times New Roman" w:hAnsi="Verdana" w:cs="Times New Roman"/>
          <w:sz w:val="28"/>
          <w:szCs w:val="28"/>
          <w:lang w:val="es-CO"/>
        </w:rPr>
        <w:t>concitan</w:t>
      </w:r>
      <w:r w:rsidR="00722CC3" w:rsidRPr="00AF1439">
        <w:rPr>
          <w:rFonts w:ascii="Verdana" w:eastAsia="Times New Roman" w:hAnsi="Verdana" w:cs="Times New Roman"/>
          <w:sz w:val="28"/>
          <w:szCs w:val="28"/>
          <w:lang w:val="es-CO"/>
        </w:rPr>
        <w:t xml:space="preserve"> la atención de la </w:t>
      </w:r>
      <w:r w:rsidR="0034153F" w:rsidRPr="00AF1439">
        <w:rPr>
          <w:rFonts w:ascii="Verdana" w:eastAsia="Times New Roman" w:hAnsi="Verdana" w:cs="Times New Roman"/>
          <w:sz w:val="28"/>
          <w:szCs w:val="28"/>
          <w:lang w:val="es-CO"/>
        </w:rPr>
        <w:t>Colegiatura</w:t>
      </w:r>
      <w:r w:rsidR="00722CC3" w:rsidRPr="00AF1439">
        <w:rPr>
          <w:rFonts w:ascii="Verdana" w:eastAsia="Times New Roman" w:hAnsi="Verdana" w:cs="Times New Roman"/>
          <w:sz w:val="28"/>
          <w:szCs w:val="28"/>
          <w:lang w:val="es-CO"/>
        </w:rPr>
        <w:t xml:space="preserve"> </w:t>
      </w:r>
      <w:r w:rsidR="0034153F" w:rsidRPr="00AF1439">
        <w:rPr>
          <w:rFonts w:ascii="Verdana" w:eastAsia="Times New Roman" w:hAnsi="Verdana" w:cs="Times New Roman"/>
          <w:sz w:val="28"/>
          <w:szCs w:val="28"/>
          <w:lang w:val="es-CO"/>
        </w:rPr>
        <w:t>tuvieron</w:t>
      </w:r>
      <w:r w:rsidR="00722CC3" w:rsidRPr="00AF1439">
        <w:rPr>
          <w:rFonts w:ascii="Verdana" w:eastAsia="Times New Roman" w:hAnsi="Verdana" w:cs="Times New Roman"/>
          <w:sz w:val="28"/>
          <w:szCs w:val="28"/>
          <w:lang w:val="es-CO"/>
        </w:rPr>
        <w:t xml:space="preserve"> ocurrencia en las calendas del </w:t>
      </w:r>
      <w:r w:rsidR="00633A7C" w:rsidRPr="00AF1439">
        <w:rPr>
          <w:rFonts w:ascii="Verdana" w:hAnsi="Verdana"/>
          <w:sz w:val="28"/>
          <w:szCs w:val="28"/>
        </w:rPr>
        <w:t>20 de noviembre de</w:t>
      </w:r>
      <w:r w:rsidR="0034153F" w:rsidRPr="00AF1439">
        <w:rPr>
          <w:rFonts w:ascii="Verdana" w:hAnsi="Verdana"/>
          <w:sz w:val="28"/>
          <w:szCs w:val="28"/>
        </w:rPr>
        <w:t>l</w:t>
      </w:r>
      <w:r w:rsidR="00633A7C" w:rsidRPr="00AF1439">
        <w:rPr>
          <w:rFonts w:ascii="Verdana" w:hAnsi="Verdana"/>
          <w:sz w:val="28"/>
          <w:szCs w:val="28"/>
        </w:rPr>
        <w:t xml:space="preserve"> 2</w:t>
      </w:r>
      <w:r w:rsidR="0034153F" w:rsidRPr="00AF1439">
        <w:rPr>
          <w:rFonts w:ascii="Verdana" w:hAnsi="Verdana"/>
          <w:sz w:val="28"/>
          <w:szCs w:val="28"/>
        </w:rPr>
        <w:t>.</w:t>
      </w:r>
      <w:r w:rsidR="00633A7C" w:rsidRPr="00AF1439">
        <w:rPr>
          <w:rFonts w:ascii="Verdana" w:hAnsi="Verdana"/>
          <w:sz w:val="28"/>
          <w:szCs w:val="28"/>
        </w:rPr>
        <w:t>012</w:t>
      </w:r>
      <w:r w:rsidR="00B70B32" w:rsidRPr="00450FB0">
        <w:rPr>
          <w:rFonts w:ascii="Verdana" w:hAnsi="Verdana"/>
          <w:sz w:val="28"/>
          <w:szCs w:val="28"/>
        </w:rPr>
        <w:t xml:space="preserve">, </w:t>
      </w:r>
      <w:r w:rsidR="00363920" w:rsidRPr="00450FB0">
        <w:rPr>
          <w:rFonts w:ascii="Verdana" w:hAnsi="Verdana"/>
          <w:sz w:val="28"/>
          <w:szCs w:val="28"/>
        </w:rPr>
        <w:t xml:space="preserve">y están relacionados con una agresión </w:t>
      </w:r>
      <w:r w:rsidR="0080180B" w:rsidRPr="00450FB0">
        <w:rPr>
          <w:rFonts w:ascii="Verdana" w:hAnsi="Verdana"/>
          <w:sz w:val="28"/>
          <w:szCs w:val="28"/>
        </w:rPr>
        <w:t xml:space="preserve">que el ciudadano </w:t>
      </w:r>
      <w:r w:rsidR="00FD3292">
        <w:rPr>
          <w:rFonts w:ascii="Verdana" w:hAnsi="Verdana"/>
          <w:sz w:val="28"/>
          <w:szCs w:val="28"/>
        </w:rPr>
        <w:t>JAMM</w:t>
      </w:r>
      <w:r w:rsidR="0080180B" w:rsidRPr="00450FB0">
        <w:rPr>
          <w:rFonts w:ascii="Verdana" w:hAnsi="Verdana"/>
          <w:sz w:val="28"/>
          <w:szCs w:val="28"/>
        </w:rPr>
        <w:t xml:space="preserve"> llevó a cabo en contra de la Sra. </w:t>
      </w:r>
      <w:r w:rsidR="00FD3292">
        <w:rPr>
          <w:rFonts w:ascii="Verdana" w:hAnsi="Verdana"/>
          <w:sz w:val="28"/>
          <w:szCs w:val="28"/>
        </w:rPr>
        <w:t>MYBM</w:t>
      </w:r>
      <w:r w:rsidR="0080180B" w:rsidRPr="00450FB0">
        <w:rPr>
          <w:rFonts w:ascii="Verdana" w:hAnsi="Verdana"/>
          <w:sz w:val="28"/>
          <w:szCs w:val="28"/>
        </w:rPr>
        <w:t xml:space="preserve">, con quien se dice que para ese entonces tenía una relación conyugal. </w:t>
      </w:r>
    </w:p>
    <w:p w14:paraId="27E0204D" w14:textId="5C43F50D" w:rsidR="0080180B" w:rsidRPr="00450FB0" w:rsidRDefault="0080180B" w:rsidP="00FA14E6">
      <w:pPr>
        <w:spacing w:after="0" w:line="276" w:lineRule="auto"/>
        <w:jc w:val="both"/>
        <w:rPr>
          <w:rFonts w:ascii="Verdana" w:hAnsi="Verdana"/>
          <w:sz w:val="28"/>
          <w:szCs w:val="28"/>
        </w:rPr>
      </w:pPr>
    </w:p>
    <w:p w14:paraId="0BD8BD4C" w14:textId="26AC52E5" w:rsidR="00BE3F4D" w:rsidRPr="0099090D" w:rsidRDefault="0080180B" w:rsidP="00FA14E6">
      <w:pPr>
        <w:spacing w:after="0" w:line="276" w:lineRule="auto"/>
        <w:jc w:val="both"/>
        <w:rPr>
          <w:rFonts w:ascii="Verdana" w:hAnsi="Verdana"/>
          <w:sz w:val="28"/>
          <w:szCs w:val="28"/>
        </w:rPr>
      </w:pPr>
      <w:r w:rsidRPr="00450FB0">
        <w:rPr>
          <w:rFonts w:ascii="Verdana" w:hAnsi="Verdana"/>
          <w:sz w:val="28"/>
          <w:szCs w:val="28"/>
        </w:rPr>
        <w:t xml:space="preserve">Acorde con lo plasmado en el libelo acusatorio, se tiene que para ese entonces la Sra. </w:t>
      </w:r>
      <w:r w:rsidR="00FD3292">
        <w:rPr>
          <w:rFonts w:ascii="Verdana" w:hAnsi="Verdana"/>
          <w:sz w:val="28"/>
          <w:szCs w:val="28"/>
        </w:rPr>
        <w:t>MYBM</w:t>
      </w:r>
      <w:r w:rsidR="00B70B32" w:rsidRPr="00AF1439">
        <w:rPr>
          <w:rFonts w:ascii="Verdana" w:hAnsi="Verdana"/>
          <w:sz w:val="28"/>
          <w:szCs w:val="28"/>
        </w:rPr>
        <w:t xml:space="preserve"> se dirigía hacia su residencia</w:t>
      </w:r>
      <w:r>
        <w:rPr>
          <w:rFonts w:ascii="Verdana" w:hAnsi="Verdana"/>
          <w:sz w:val="28"/>
          <w:szCs w:val="28"/>
        </w:rPr>
        <w:t>,</w:t>
      </w:r>
      <w:r w:rsidR="00B70B32" w:rsidRPr="00AF1439">
        <w:rPr>
          <w:rFonts w:ascii="Verdana" w:hAnsi="Verdana"/>
          <w:sz w:val="28"/>
          <w:szCs w:val="28"/>
        </w:rPr>
        <w:t xml:space="preserve"> ubicada en la manzana 30, casa 14 del barrio San Vicente – Villa Santana de esta ciudad, </w:t>
      </w:r>
      <w:r>
        <w:rPr>
          <w:rFonts w:ascii="Verdana" w:hAnsi="Verdana"/>
          <w:sz w:val="28"/>
          <w:szCs w:val="28"/>
        </w:rPr>
        <w:t xml:space="preserve">y que </w:t>
      </w:r>
      <w:r w:rsidR="00C73D19" w:rsidRPr="00AF1439">
        <w:rPr>
          <w:rFonts w:ascii="Verdana" w:hAnsi="Verdana"/>
          <w:sz w:val="28"/>
          <w:szCs w:val="28"/>
        </w:rPr>
        <w:t>tras pasar por</w:t>
      </w:r>
      <w:r w:rsidR="00B70B32" w:rsidRPr="00AF1439">
        <w:rPr>
          <w:rFonts w:ascii="Verdana" w:hAnsi="Verdana"/>
          <w:sz w:val="28"/>
          <w:szCs w:val="28"/>
        </w:rPr>
        <w:t xml:space="preserve"> un lado de donde se encontraba su esposo </w:t>
      </w:r>
      <w:r w:rsidR="00FD3292">
        <w:rPr>
          <w:rFonts w:ascii="Verdana" w:hAnsi="Verdana"/>
          <w:sz w:val="28"/>
          <w:szCs w:val="28"/>
        </w:rPr>
        <w:t>JAMM</w:t>
      </w:r>
      <w:r w:rsidR="00B70B32" w:rsidRPr="00AF1439">
        <w:rPr>
          <w:rFonts w:ascii="Verdana" w:hAnsi="Verdana"/>
          <w:sz w:val="28"/>
          <w:szCs w:val="28"/>
        </w:rPr>
        <w:t xml:space="preserve"> en compañía de un amigo</w:t>
      </w:r>
      <w:r>
        <w:rPr>
          <w:rFonts w:ascii="Verdana" w:hAnsi="Verdana"/>
          <w:sz w:val="28"/>
          <w:szCs w:val="28"/>
        </w:rPr>
        <w:t xml:space="preserve">, </w:t>
      </w:r>
      <w:r w:rsidR="00470352" w:rsidRPr="00450FB0">
        <w:rPr>
          <w:rFonts w:ascii="Verdana" w:hAnsi="Verdana"/>
          <w:sz w:val="28"/>
          <w:szCs w:val="28"/>
        </w:rPr>
        <w:t xml:space="preserve">con </w:t>
      </w:r>
      <w:r w:rsidR="00470352" w:rsidRPr="0099090D">
        <w:rPr>
          <w:rFonts w:ascii="Verdana" w:hAnsi="Verdana"/>
          <w:sz w:val="28"/>
          <w:szCs w:val="28"/>
        </w:rPr>
        <w:t xml:space="preserve">quien se encontraba libando bebidas embriagantes, </w:t>
      </w:r>
      <w:r w:rsidRPr="0099090D">
        <w:rPr>
          <w:rFonts w:ascii="Verdana" w:hAnsi="Verdana"/>
          <w:sz w:val="28"/>
          <w:szCs w:val="28"/>
        </w:rPr>
        <w:t>y como quiera que ella</w:t>
      </w:r>
      <w:r w:rsidR="00B70B32" w:rsidRPr="0099090D">
        <w:rPr>
          <w:rFonts w:ascii="Verdana" w:hAnsi="Verdana"/>
          <w:sz w:val="28"/>
          <w:szCs w:val="28"/>
        </w:rPr>
        <w:t xml:space="preserve"> no </w:t>
      </w:r>
      <w:r w:rsidRPr="0099090D">
        <w:rPr>
          <w:rFonts w:ascii="Verdana" w:hAnsi="Verdana"/>
          <w:sz w:val="28"/>
          <w:szCs w:val="28"/>
        </w:rPr>
        <w:t xml:space="preserve">lo </w:t>
      </w:r>
      <w:r w:rsidR="00B70B32" w:rsidRPr="0099090D">
        <w:rPr>
          <w:rFonts w:ascii="Verdana" w:hAnsi="Verdana"/>
          <w:sz w:val="28"/>
          <w:szCs w:val="28"/>
        </w:rPr>
        <w:t>salud</w:t>
      </w:r>
      <w:r w:rsidRPr="0099090D">
        <w:rPr>
          <w:rFonts w:ascii="Verdana" w:hAnsi="Verdana"/>
          <w:sz w:val="28"/>
          <w:szCs w:val="28"/>
        </w:rPr>
        <w:t>ó, dicho sujeto reaccionó grotescamente</w:t>
      </w:r>
      <w:r w:rsidR="00B70B32" w:rsidRPr="0099090D">
        <w:rPr>
          <w:rFonts w:ascii="Verdana" w:hAnsi="Verdana"/>
          <w:sz w:val="28"/>
          <w:szCs w:val="28"/>
        </w:rPr>
        <w:t xml:space="preserve">, </w:t>
      </w:r>
      <w:r w:rsidRPr="0099090D">
        <w:rPr>
          <w:rFonts w:ascii="Verdana" w:hAnsi="Verdana"/>
          <w:sz w:val="28"/>
          <w:szCs w:val="28"/>
        </w:rPr>
        <w:t xml:space="preserve">y </w:t>
      </w:r>
      <w:r w:rsidR="00633A7C" w:rsidRPr="0099090D">
        <w:rPr>
          <w:rFonts w:ascii="Verdana" w:hAnsi="Verdana"/>
          <w:sz w:val="28"/>
          <w:szCs w:val="28"/>
        </w:rPr>
        <w:t xml:space="preserve">mediante un grito </w:t>
      </w:r>
      <w:r w:rsidRPr="0099090D">
        <w:rPr>
          <w:rFonts w:ascii="Verdana" w:hAnsi="Verdana"/>
          <w:sz w:val="28"/>
          <w:szCs w:val="28"/>
        </w:rPr>
        <w:lastRenderedPageBreak/>
        <w:t xml:space="preserve">le reclamó sobre el </w:t>
      </w:r>
      <w:r w:rsidR="00555DC8" w:rsidRPr="0099090D">
        <w:rPr>
          <w:rFonts w:ascii="Verdana" w:hAnsi="Verdana"/>
          <w:sz w:val="28"/>
          <w:szCs w:val="28"/>
        </w:rPr>
        <w:t>por qué</w:t>
      </w:r>
      <w:r w:rsidR="00633A7C" w:rsidRPr="0099090D">
        <w:rPr>
          <w:rFonts w:ascii="Verdana" w:hAnsi="Verdana"/>
          <w:sz w:val="28"/>
          <w:szCs w:val="28"/>
        </w:rPr>
        <w:t xml:space="preserve"> </w:t>
      </w:r>
      <w:r w:rsidRPr="0099090D">
        <w:rPr>
          <w:rFonts w:ascii="Verdana" w:hAnsi="Verdana"/>
          <w:sz w:val="28"/>
          <w:szCs w:val="28"/>
        </w:rPr>
        <w:t xml:space="preserve">ella </w:t>
      </w:r>
      <w:r w:rsidR="00633A7C" w:rsidRPr="0099090D">
        <w:rPr>
          <w:rFonts w:ascii="Verdana" w:hAnsi="Verdana"/>
          <w:sz w:val="28"/>
          <w:szCs w:val="28"/>
        </w:rPr>
        <w:t xml:space="preserve">no se había acercado donde él </w:t>
      </w:r>
      <w:r w:rsidRPr="0099090D">
        <w:rPr>
          <w:rFonts w:ascii="Verdana" w:hAnsi="Verdana"/>
          <w:sz w:val="28"/>
          <w:szCs w:val="28"/>
        </w:rPr>
        <w:t xml:space="preserve">se encontraba, dado </w:t>
      </w:r>
      <w:r w:rsidR="00633A7C" w:rsidRPr="0099090D">
        <w:rPr>
          <w:rFonts w:ascii="Verdana" w:hAnsi="Verdana"/>
          <w:sz w:val="28"/>
          <w:szCs w:val="28"/>
        </w:rPr>
        <w:t>que ella era la esposa</w:t>
      </w:r>
      <w:r w:rsidRPr="0099090D">
        <w:rPr>
          <w:rFonts w:ascii="Verdana" w:hAnsi="Verdana"/>
          <w:sz w:val="28"/>
          <w:szCs w:val="28"/>
        </w:rPr>
        <w:t>.</w:t>
      </w:r>
    </w:p>
    <w:p w14:paraId="5B6B4C97" w14:textId="77777777" w:rsidR="00BE3F4D" w:rsidRPr="0099090D" w:rsidRDefault="00BE3F4D" w:rsidP="00FA14E6">
      <w:pPr>
        <w:spacing w:after="0" w:line="276" w:lineRule="auto"/>
        <w:jc w:val="both"/>
        <w:rPr>
          <w:rFonts w:ascii="Verdana" w:hAnsi="Verdana"/>
          <w:sz w:val="28"/>
          <w:szCs w:val="28"/>
        </w:rPr>
      </w:pPr>
    </w:p>
    <w:p w14:paraId="58518575" w14:textId="12EBF16F" w:rsidR="00A0486C" w:rsidRPr="00450FB0" w:rsidRDefault="00BE3F4D" w:rsidP="00FA14E6">
      <w:pPr>
        <w:spacing w:after="0" w:line="276" w:lineRule="auto"/>
        <w:jc w:val="both"/>
        <w:rPr>
          <w:rFonts w:ascii="Verdana" w:hAnsi="Verdana"/>
          <w:sz w:val="28"/>
          <w:szCs w:val="28"/>
        </w:rPr>
      </w:pPr>
      <w:r w:rsidRPr="0099090D">
        <w:rPr>
          <w:rFonts w:ascii="Verdana" w:hAnsi="Verdana"/>
          <w:sz w:val="28"/>
          <w:szCs w:val="28"/>
        </w:rPr>
        <w:t xml:space="preserve">De igual manera, se tiene que </w:t>
      </w:r>
      <w:r w:rsidR="0080180B" w:rsidRPr="0099090D">
        <w:rPr>
          <w:rFonts w:ascii="Verdana" w:hAnsi="Verdana"/>
          <w:sz w:val="28"/>
          <w:szCs w:val="28"/>
        </w:rPr>
        <w:t xml:space="preserve">el Sr. </w:t>
      </w:r>
      <w:r w:rsidR="00FD3292">
        <w:rPr>
          <w:rFonts w:ascii="Verdana" w:hAnsi="Verdana"/>
          <w:sz w:val="28"/>
          <w:szCs w:val="28"/>
        </w:rPr>
        <w:t>JAMM</w:t>
      </w:r>
      <w:r w:rsidR="0080180B" w:rsidRPr="00450FB0">
        <w:rPr>
          <w:rFonts w:ascii="Verdana" w:hAnsi="Verdana"/>
          <w:sz w:val="28"/>
          <w:szCs w:val="28"/>
        </w:rPr>
        <w:t xml:space="preserve">, hecho todo </w:t>
      </w:r>
      <w:r w:rsidR="00A0486C" w:rsidRPr="00450FB0">
        <w:rPr>
          <w:rFonts w:ascii="Verdana" w:hAnsi="Verdana"/>
          <w:sz w:val="28"/>
          <w:szCs w:val="28"/>
        </w:rPr>
        <w:t xml:space="preserve">un </w:t>
      </w:r>
      <w:r w:rsidRPr="00450FB0">
        <w:rPr>
          <w:rFonts w:ascii="Verdana" w:hAnsi="Verdana"/>
          <w:sz w:val="28"/>
          <w:szCs w:val="28"/>
        </w:rPr>
        <w:t>energúmeno</w:t>
      </w:r>
      <w:r w:rsidR="00633A7C" w:rsidRPr="00450FB0">
        <w:rPr>
          <w:rFonts w:ascii="Verdana" w:hAnsi="Verdana"/>
          <w:sz w:val="28"/>
          <w:szCs w:val="28"/>
        </w:rPr>
        <w:t xml:space="preserve">, </w:t>
      </w:r>
      <w:r w:rsidR="00A0486C" w:rsidRPr="00450FB0">
        <w:rPr>
          <w:rFonts w:ascii="Verdana" w:hAnsi="Verdana"/>
          <w:sz w:val="28"/>
          <w:szCs w:val="28"/>
        </w:rPr>
        <w:t xml:space="preserve">mientras que sujetaba </w:t>
      </w:r>
      <w:r w:rsidRPr="00450FB0">
        <w:rPr>
          <w:rFonts w:ascii="Verdana" w:hAnsi="Verdana"/>
          <w:sz w:val="28"/>
          <w:szCs w:val="28"/>
        </w:rPr>
        <w:t xml:space="preserve">la Sra. </w:t>
      </w:r>
      <w:r w:rsidR="00FD3292">
        <w:rPr>
          <w:rFonts w:ascii="Verdana" w:hAnsi="Verdana"/>
          <w:sz w:val="28"/>
          <w:szCs w:val="28"/>
        </w:rPr>
        <w:t>MYBM</w:t>
      </w:r>
      <w:r w:rsidRPr="00450FB0">
        <w:rPr>
          <w:rFonts w:ascii="Verdana" w:hAnsi="Verdana"/>
          <w:sz w:val="28"/>
          <w:szCs w:val="28"/>
        </w:rPr>
        <w:t xml:space="preserve"> </w:t>
      </w:r>
      <w:r w:rsidR="00A0486C" w:rsidRPr="00450FB0">
        <w:rPr>
          <w:rFonts w:ascii="Verdana" w:hAnsi="Verdana"/>
          <w:sz w:val="28"/>
          <w:szCs w:val="28"/>
        </w:rPr>
        <w:t xml:space="preserve">de una de sus manos, le expresó </w:t>
      </w:r>
      <w:r w:rsidR="00633A7C" w:rsidRPr="00450FB0">
        <w:rPr>
          <w:rFonts w:ascii="Verdana" w:hAnsi="Verdana"/>
          <w:sz w:val="28"/>
          <w:szCs w:val="28"/>
        </w:rPr>
        <w:t xml:space="preserve">que la mataría de tres puñaladas, </w:t>
      </w:r>
      <w:r w:rsidR="00A0486C" w:rsidRPr="00450FB0">
        <w:rPr>
          <w:rFonts w:ascii="Verdana" w:hAnsi="Verdana"/>
          <w:sz w:val="28"/>
          <w:szCs w:val="28"/>
        </w:rPr>
        <w:t xml:space="preserve">y para ello exhibió </w:t>
      </w:r>
      <w:r w:rsidR="00633A7C" w:rsidRPr="00450FB0">
        <w:rPr>
          <w:rFonts w:ascii="Verdana" w:hAnsi="Verdana"/>
          <w:sz w:val="28"/>
          <w:szCs w:val="28"/>
        </w:rPr>
        <w:t>un cuchillo que tenía en la pretina de su pantalón</w:t>
      </w:r>
      <w:r w:rsidR="00A0486C" w:rsidRPr="00450FB0">
        <w:rPr>
          <w:rFonts w:ascii="Verdana" w:hAnsi="Verdana"/>
          <w:sz w:val="28"/>
          <w:szCs w:val="28"/>
        </w:rPr>
        <w:t>.</w:t>
      </w:r>
    </w:p>
    <w:p w14:paraId="30F36553" w14:textId="0482E497" w:rsidR="00A0486C" w:rsidRPr="00450FB0" w:rsidRDefault="00A0486C" w:rsidP="00FA14E6">
      <w:pPr>
        <w:spacing w:after="0" w:line="276" w:lineRule="auto"/>
        <w:jc w:val="both"/>
        <w:rPr>
          <w:rFonts w:ascii="Verdana" w:hAnsi="Verdana"/>
          <w:sz w:val="28"/>
          <w:szCs w:val="28"/>
        </w:rPr>
      </w:pPr>
    </w:p>
    <w:p w14:paraId="53AE3FFD" w14:textId="2AA743C2" w:rsidR="00B70B32" w:rsidRPr="00450FB0" w:rsidRDefault="00A0486C" w:rsidP="00FA14E6">
      <w:pPr>
        <w:spacing w:after="0" w:line="276" w:lineRule="auto"/>
        <w:jc w:val="both"/>
        <w:rPr>
          <w:rFonts w:ascii="Verdana" w:hAnsi="Verdana"/>
          <w:sz w:val="28"/>
          <w:szCs w:val="28"/>
        </w:rPr>
      </w:pPr>
      <w:r w:rsidRPr="00450FB0">
        <w:rPr>
          <w:rFonts w:ascii="Verdana" w:hAnsi="Verdana"/>
          <w:sz w:val="28"/>
          <w:szCs w:val="28"/>
        </w:rPr>
        <w:t xml:space="preserve">Es de anotar que el Sr. </w:t>
      </w:r>
      <w:r w:rsidR="00FD3292">
        <w:rPr>
          <w:rFonts w:ascii="Verdana" w:hAnsi="Verdana"/>
          <w:sz w:val="28"/>
          <w:szCs w:val="28"/>
        </w:rPr>
        <w:t>JAMM</w:t>
      </w:r>
      <w:r w:rsidRPr="00450FB0">
        <w:rPr>
          <w:rFonts w:ascii="Verdana" w:hAnsi="Verdana"/>
          <w:sz w:val="28"/>
          <w:szCs w:val="28"/>
        </w:rPr>
        <w:t xml:space="preserve"> no logró su propósito, porque la Sra.</w:t>
      </w:r>
      <w:r w:rsidRPr="00450FB0">
        <w:t xml:space="preserve"> </w:t>
      </w:r>
      <w:r w:rsidR="00FD3292">
        <w:rPr>
          <w:rFonts w:ascii="Verdana" w:hAnsi="Verdana"/>
          <w:sz w:val="28"/>
          <w:szCs w:val="28"/>
        </w:rPr>
        <w:t>MYBM</w:t>
      </w:r>
      <w:r w:rsidRPr="00450FB0">
        <w:rPr>
          <w:rFonts w:ascii="Verdana" w:hAnsi="Verdana"/>
          <w:sz w:val="28"/>
          <w:szCs w:val="28"/>
        </w:rPr>
        <w:t xml:space="preserve">, gracias a la ayuda de una de sus hijas, logro soltarse de las garras del basilisco, para luego </w:t>
      </w:r>
      <w:r w:rsidR="00633A7C" w:rsidRPr="00450FB0">
        <w:rPr>
          <w:rFonts w:ascii="Verdana" w:hAnsi="Verdana"/>
          <w:sz w:val="28"/>
          <w:szCs w:val="28"/>
        </w:rPr>
        <w:t>emprender la huida hasta que logró resguardarse y poner a salvo su vida.</w:t>
      </w:r>
    </w:p>
    <w:bookmarkEnd w:id="7"/>
    <w:p w14:paraId="49980DAB" w14:textId="77777777" w:rsidR="00470352" w:rsidRPr="00450FB0" w:rsidRDefault="00470352" w:rsidP="00FA14E6">
      <w:pPr>
        <w:spacing w:after="0" w:line="276" w:lineRule="auto"/>
        <w:jc w:val="center"/>
        <w:rPr>
          <w:rFonts w:ascii="Verdana" w:eastAsia="Times New Roman" w:hAnsi="Verdana" w:cs="Times New Roman"/>
          <w:b/>
          <w:sz w:val="28"/>
          <w:szCs w:val="28"/>
          <w:lang w:val="es-CO"/>
        </w:rPr>
      </w:pPr>
    </w:p>
    <w:p w14:paraId="01E9D34E" w14:textId="74CF23A9" w:rsidR="0061785C" w:rsidRPr="00AF1439" w:rsidRDefault="0061785C" w:rsidP="00FA14E6">
      <w:pPr>
        <w:spacing w:after="0" w:line="276" w:lineRule="auto"/>
        <w:jc w:val="center"/>
        <w:rPr>
          <w:rFonts w:ascii="Verdana" w:eastAsia="Times New Roman" w:hAnsi="Verdana" w:cs="Times New Roman"/>
          <w:b/>
          <w:sz w:val="28"/>
          <w:szCs w:val="28"/>
          <w:lang w:val="es-CO"/>
        </w:rPr>
      </w:pPr>
      <w:r w:rsidRPr="00AF1439">
        <w:rPr>
          <w:rFonts w:ascii="Verdana" w:eastAsia="Times New Roman" w:hAnsi="Verdana" w:cs="Times New Roman"/>
          <w:b/>
          <w:sz w:val="28"/>
          <w:szCs w:val="28"/>
          <w:lang w:val="es-CO"/>
        </w:rPr>
        <w:t>LA ACTUACIÓN PROCESAL:</w:t>
      </w:r>
    </w:p>
    <w:p w14:paraId="025C147B" w14:textId="77777777" w:rsidR="0061785C" w:rsidRPr="00AF1439" w:rsidRDefault="0061785C" w:rsidP="00FA14E6">
      <w:pPr>
        <w:spacing w:after="0" w:line="276" w:lineRule="auto"/>
        <w:jc w:val="center"/>
        <w:rPr>
          <w:rFonts w:ascii="Verdana" w:eastAsia="Times New Roman" w:hAnsi="Verdana" w:cs="Times New Roman"/>
          <w:sz w:val="28"/>
          <w:szCs w:val="28"/>
          <w:lang w:val="es-CO"/>
        </w:rPr>
      </w:pPr>
    </w:p>
    <w:p w14:paraId="2A68CE2C" w14:textId="06BA2BC5" w:rsidR="00096964" w:rsidRPr="00AF1439" w:rsidRDefault="00633A7C" w:rsidP="00FA14E6">
      <w:pPr>
        <w:numPr>
          <w:ilvl w:val="0"/>
          <w:numId w:val="11"/>
        </w:numPr>
        <w:spacing w:after="0" w:line="276" w:lineRule="auto"/>
        <w:ind w:left="360"/>
        <w:jc w:val="both"/>
        <w:rPr>
          <w:rFonts w:ascii="Verdana" w:eastAsia="Times New Roman" w:hAnsi="Verdana" w:cs="Microsoft Sans Serif"/>
          <w:sz w:val="28"/>
          <w:szCs w:val="28"/>
        </w:rPr>
      </w:pPr>
      <w:r w:rsidRPr="00AF1439">
        <w:rPr>
          <w:rFonts w:ascii="Verdana" w:eastAsia="Times New Roman" w:hAnsi="Verdana" w:cs="Microsoft Sans Serif"/>
          <w:sz w:val="28"/>
          <w:szCs w:val="28"/>
        </w:rPr>
        <w:t xml:space="preserve">La audiencia preliminar se llevó a cabo el día 21 de noviembre del 2.018 ante el Juzgado </w:t>
      </w:r>
      <w:r w:rsidR="00827358">
        <w:rPr>
          <w:rFonts w:ascii="Verdana" w:eastAsia="Times New Roman" w:hAnsi="Verdana" w:cs="Microsoft Sans Serif"/>
          <w:sz w:val="28"/>
          <w:szCs w:val="28"/>
        </w:rPr>
        <w:t xml:space="preserve">6º </w:t>
      </w:r>
      <w:r w:rsidRPr="00AF1439">
        <w:rPr>
          <w:rFonts w:ascii="Verdana" w:eastAsia="Times New Roman" w:hAnsi="Verdana" w:cs="Microsoft Sans Serif"/>
          <w:sz w:val="28"/>
          <w:szCs w:val="28"/>
        </w:rPr>
        <w:t>Penal Municipal</w:t>
      </w:r>
      <w:r w:rsidR="000A0CF2">
        <w:rPr>
          <w:rFonts w:ascii="Verdana" w:eastAsia="Times New Roman" w:hAnsi="Verdana" w:cs="Microsoft Sans Serif"/>
          <w:sz w:val="28"/>
          <w:szCs w:val="28"/>
        </w:rPr>
        <w:t>,</w:t>
      </w:r>
      <w:r w:rsidRPr="00AF1439">
        <w:rPr>
          <w:rFonts w:ascii="Verdana" w:eastAsia="Times New Roman" w:hAnsi="Verdana" w:cs="Microsoft Sans Serif"/>
          <w:sz w:val="28"/>
          <w:szCs w:val="28"/>
        </w:rPr>
        <w:t xml:space="preserve"> con Funciones de Control de Garantías</w:t>
      </w:r>
      <w:r w:rsidR="000A0CF2">
        <w:rPr>
          <w:rFonts w:ascii="Verdana" w:eastAsia="Times New Roman" w:hAnsi="Verdana" w:cs="Microsoft Sans Serif"/>
          <w:sz w:val="28"/>
          <w:szCs w:val="28"/>
        </w:rPr>
        <w:t>,</w:t>
      </w:r>
      <w:r w:rsidRPr="00AF1439">
        <w:rPr>
          <w:rFonts w:ascii="Verdana" w:eastAsia="Times New Roman" w:hAnsi="Verdana" w:cs="Microsoft Sans Serif"/>
          <w:sz w:val="28"/>
          <w:szCs w:val="28"/>
        </w:rPr>
        <w:t xml:space="preserve"> de Pereira, en la cual se le endilgaron cargos al señor </w:t>
      </w:r>
      <w:r w:rsidR="00FD3292">
        <w:rPr>
          <w:rFonts w:ascii="Verdana" w:eastAsia="Times New Roman" w:hAnsi="Verdana" w:cs="Verdana"/>
          <w:iCs/>
          <w:sz w:val="28"/>
          <w:szCs w:val="28"/>
          <w:lang w:val="es-ES"/>
        </w:rPr>
        <w:t>JAMM</w:t>
      </w:r>
      <w:r w:rsidRPr="00AF1439">
        <w:rPr>
          <w:rFonts w:ascii="Verdana" w:eastAsia="Times New Roman" w:hAnsi="Verdana" w:cs="Microsoft Sans Serif"/>
          <w:sz w:val="28"/>
          <w:szCs w:val="28"/>
        </w:rPr>
        <w:t xml:space="preserve"> por incurrir en la presunta comisión del delito de </w:t>
      </w:r>
      <w:r w:rsidR="00450FB0">
        <w:rPr>
          <w:rFonts w:ascii="Verdana" w:eastAsia="Times New Roman" w:hAnsi="Verdana" w:cs="Microsoft Sans Serif"/>
          <w:sz w:val="28"/>
          <w:szCs w:val="28"/>
        </w:rPr>
        <w:t>v</w:t>
      </w:r>
      <w:r w:rsidRPr="00AF1439">
        <w:rPr>
          <w:rFonts w:ascii="Verdana" w:eastAsia="Times New Roman" w:hAnsi="Verdana" w:cs="Microsoft Sans Serif"/>
          <w:sz w:val="28"/>
          <w:szCs w:val="28"/>
        </w:rPr>
        <w:t xml:space="preserve">iolencia intrafamiliar agravada, según el artículo 229 inciso 2º C.P. — por recaer sobre una mujer— mismos que no fueron aceptados por el imputado. </w:t>
      </w:r>
    </w:p>
    <w:p w14:paraId="2DE74EED" w14:textId="77777777" w:rsidR="00096964" w:rsidRPr="00AF1439" w:rsidRDefault="00096964" w:rsidP="00FA14E6">
      <w:pPr>
        <w:spacing w:after="0" w:line="276" w:lineRule="auto"/>
        <w:ind w:left="360"/>
        <w:jc w:val="both"/>
        <w:rPr>
          <w:rFonts w:ascii="Verdana" w:eastAsia="Times New Roman" w:hAnsi="Verdana" w:cs="Microsoft Sans Serif"/>
          <w:sz w:val="28"/>
          <w:szCs w:val="28"/>
        </w:rPr>
      </w:pPr>
    </w:p>
    <w:p w14:paraId="3A8E71A5" w14:textId="169D454C" w:rsidR="009C051D" w:rsidRPr="00AF1439" w:rsidRDefault="0061785C" w:rsidP="00FA14E6">
      <w:pPr>
        <w:numPr>
          <w:ilvl w:val="0"/>
          <w:numId w:val="11"/>
        </w:numPr>
        <w:spacing w:after="0" w:line="276" w:lineRule="auto"/>
        <w:ind w:left="360"/>
        <w:jc w:val="both"/>
        <w:rPr>
          <w:rFonts w:ascii="Verdana" w:eastAsia="Times New Roman" w:hAnsi="Verdana" w:cs="Microsoft Sans Serif"/>
          <w:sz w:val="28"/>
          <w:szCs w:val="28"/>
        </w:rPr>
      </w:pPr>
      <w:r w:rsidRPr="00AF1439">
        <w:rPr>
          <w:rFonts w:ascii="Verdana" w:eastAsia="Times New Roman" w:hAnsi="Verdana" w:cs="Times New Roman"/>
          <w:sz w:val="28"/>
          <w:szCs w:val="28"/>
          <w:lang w:val="es-CO"/>
        </w:rPr>
        <w:t xml:space="preserve">El conocimiento de la actuación le correspondió al </w:t>
      </w:r>
      <w:r w:rsidR="005666B5" w:rsidRPr="00AF1439">
        <w:rPr>
          <w:rFonts w:ascii="Verdana" w:eastAsia="Times New Roman" w:hAnsi="Verdana" w:cs="Times New Roman"/>
          <w:sz w:val="28"/>
          <w:szCs w:val="28"/>
          <w:lang w:val="es-CO"/>
        </w:rPr>
        <w:t xml:space="preserve">entonces Juzgado </w:t>
      </w:r>
      <w:r w:rsidR="00C52617" w:rsidRPr="00AF1439">
        <w:rPr>
          <w:rFonts w:ascii="Verdana" w:eastAsia="Times New Roman" w:hAnsi="Verdana" w:cs="Times New Roman"/>
          <w:sz w:val="28"/>
          <w:szCs w:val="28"/>
          <w:lang w:val="es-CO"/>
        </w:rPr>
        <w:t>3</w:t>
      </w:r>
      <w:r w:rsidR="005666B5" w:rsidRPr="00AF1439">
        <w:rPr>
          <w:rFonts w:ascii="Verdana" w:eastAsia="Times New Roman" w:hAnsi="Verdana" w:cs="Times New Roman"/>
          <w:sz w:val="28"/>
          <w:szCs w:val="28"/>
          <w:lang w:val="es-CO"/>
        </w:rPr>
        <w:t>º Penal Municipal</w:t>
      </w:r>
      <w:r w:rsidR="000A0CF2">
        <w:rPr>
          <w:rFonts w:ascii="Verdana" w:eastAsia="Times New Roman" w:hAnsi="Verdana" w:cs="Times New Roman"/>
          <w:sz w:val="28"/>
          <w:szCs w:val="28"/>
          <w:lang w:val="es-CO"/>
        </w:rPr>
        <w:t>,</w:t>
      </w:r>
      <w:r w:rsidR="005666B5" w:rsidRPr="00AF1439">
        <w:rPr>
          <w:rFonts w:ascii="Verdana" w:eastAsia="Times New Roman" w:hAnsi="Verdana" w:cs="Times New Roman"/>
          <w:sz w:val="28"/>
          <w:szCs w:val="28"/>
          <w:lang w:val="es-CO"/>
        </w:rPr>
        <w:t xml:space="preserve"> </w:t>
      </w:r>
      <w:r w:rsidR="002302CE" w:rsidRPr="00AF1439">
        <w:rPr>
          <w:rFonts w:ascii="Verdana" w:eastAsia="Times New Roman" w:hAnsi="Verdana" w:cs="Times New Roman"/>
          <w:sz w:val="28"/>
          <w:szCs w:val="28"/>
          <w:lang w:val="es-CO"/>
        </w:rPr>
        <w:t>con Función de Conocimiento</w:t>
      </w:r>
      <w:r w:rsidR="000A0CF2">
        <w:rPr>
          <w:rFonts w:ascii="Verdana" w:eastAsia="Times New Roman" w:hAnsi="Verdana" w:cs="Times New Roman"/>
          <w:sz w:val="28"/>
          <w:szCs w:val="28"/>
          <w:lang w:val="es-CO"/>
        </w:rPr>
        <w:t>,</w:t>
      </w:r>
      <w:r w:rsidR="002302CE" w:rsidRPr="00AF1439">
        <w:rPr>
          <w:rFonts w:ascii="Verdana" w:eastAsia="Times New Roman" w:hAnsi="Verdana" w:cs="Times New Roman"/>
          <w:sz w:val="28"/>
          <w:szCs w:val="28"/>
          <w:lang w:val="es-CO"/>
        </w:rPr>
        <w:t xml:space="preserve"> </w:t>
      </w:r>
      <w:r w:rsidR="005666B5" w:rsidRPr="00AF1439">
        <w:rPr>
          <w:rFonts w:ascii="Verdana" w:eastAsia="Times New Roman" w:hAnsi="Verdana" w:cs="Times New Roman"/>
          <w:sz w:val="28"/>
          <w:szCs w:val="28"/>
          <w:lang w:val="es-CO"/>
        </w:rPr>
        <w:t>de esta localidad</w:t>
      </w:r>
      <w:r w:rsidR="000A6A28" w:rsidRPr="00AF1439">
        <w:rPr>
          <w:rStyle w:val="Refdenotaalpie"/>
          <w:rFonts w:ascii="Verdana" w:eastAsia="Times New Roman" w:hAnsi="Verdana"/>
          <w:sz w:val="28"/>
          <w:szCs w:val="28"/>
          <w:lang w:val="es-CO"/>
        </w:rPr>
        <w:footnoteReference w:id="1"/>
      </w:r>
      <w:r w:rsidR="00C52617" w:rsidRPr="00AF1439">
        <w:rPr>
          <w:rFonts w:ascii="Verdana" w:eastAsia="Times New Roman" w:hAnsi="Verdana" w:cs="Microsoft Sans Serif"/>
          <w:sz w:val="28"/>
          <w:szCs w:val="28"/>
        </w:rPr>
        <w:t xml:space="preserve">, ante el cual, el 11 de septiembre del 2.019 se llevó a cabo la audiencia de formulación de acusación, diligencia en la que el procesado </w:t>
      </w:r>
      <w:r w:rsidR="00096964" w:rsidRPr="00AF1439">
        <w:rPr>
          <w:rFonts w:ascii="Verdana" w:eastAsia="Times New Roman" w:hAnsi="Verdana" w:cs="Microsoft Sans Serif"/>
          <w:sz w:val="28"/>
          <w:szCs w:val="28"/>
        </w:rPr>
        <w:t xml:space="preserve">señor </w:t>
      </w:r>
      <w:r w:rsidR="00FD3292">
        <w:rPr>
          <w:rFonts w:ascii="Verdana" w:eastAsia="Times New Roman" w:hAnsi="Verdana" w:cs="Verdana"/>
          <w:iCs/>
          <w:sz w:val="28"/>
          <w:szCs w:val="28"/>
          <w:lang w:val="es-ES"/>
        </w:rPr>
        <w:t>JAMM</w:t>
      </w:r>
      <w:r w:rsidR="00096964" w:rsidRPr="00AF1439">
        <w:rPr>
          <w:rFonts w:ascii="Verdana" w:eastAsia="Times New Roman" w:hAnsi="Verdana" w:cs="Microsoft Sans Serif"/>
          <w:sz w:val="28"/>
          <w:szCs w:val="28"/>
        </w:rPr>
        <w:t xml:space="preserve"> </w:t>
      </w:r>
      <w:r w:rsidR="00C52617" w:rsidRPr="00AF1439">
        <w:rPr>
          <w:rFonts w:ascii="Verdana" w:eastAsia="Times New Roman" w:hAnsi="Verdana" w:cs="Microsoft Sans Serif"/>
          <w:sz w:val="28"/>
          <w:szCs w:val="28"/>
        </w:rPr>
        <w:t xml:space="preserve">fue acusado formalmente de haber </w:t>
      </w:r>
      <w:r w:rsidR="00C52617" w:rsidRPr="00AF1439">
        <w:rPr>
          <w:rFonts w:ascii="Verdana" w:eastAsia="Times New Roman" w:hAnsi="Verdana" w:cs="Microsoft Sans Serif"/>
          <w:sz w:val="28"/>
          <w:szCs w:val="28"/>
        </w:rPr>
        <w:lastRenderedPageBreak/>
        <w:t>incurrido</w:t>
      </w:r>
      <w:r w:rsidR="000A0CF2">
        <w:rPr>
          <w:rFonts w:ascii="Verdana" w:eastAsia="Times New Roman" w:hAnsi="Verdana" w:cs="Microsoft Sans Serif"/>
          <w:sz w:val="28"/>
          <w:szCs w:val="28"/>
        </w:rPr>
        <w:t>,</w:t>
      </w:r>
      <w:r w:rsidR="00C52617" w:rsidRPr="00AF1439">
        <w:rPr>
          <w:rFonts w:ascii="Verdana" w:eastAsia="Times New Roman" w:hAnsi="Verdana" w:cs="Microsoft Sans Serif"/>
          <w:sz w:val="28"/>
          <w:szCs w:val="28"/>
        </w:rPr>
        <w:t xml:space="preserve"> presuntamente</w:t>
      </w:r>
      <w:r w:rsidR="000A0CF2">
        <w:rPr>
          <w:rFonts w:ascii="Verdana" w:eastAsia="Times New Roman" w:hAnsi="Verdana" w:cs="Microsoft Sans Serif"/>
          <w:sz w:val="28"/>
          <w:szCs w:val="28"/>
        </w:rPr>
        <w:t>,</w:t>
      </w:r>
      <w:r w:rsidR="00C52617" w:rsidRPr="00AF1439">
        <w:rPr>
          <w:rFonts w:ascii="Verdana" w:eastAsia="Times New Roman" w:hAnsi="Verdana" w:cs="Microsoft Sans Serif"/>
          <w:sz w:val="28"/>
          <w:szCs w:val="28"/>
        </w:rPr>
        <w:t xml:space="preserve"> en la conducta punible de violencia intrafamiliar agravada, tipificada en el inciso 2º del art</w:t>
      </w:r>
      <w:r w:rsidR="00450FB0">
        <w:rPr>
          <w:rFonts w:ascii="Verdana" w:eastAsia="Times New Roman" w:hAnsi="Verdana" w:cs="Microsoft Sans Serif"/>
          <w:sz w:val="28"/>
          <w:szCs w:val="28"/>
        </w:rPr>
        <w:t>í</w:t>
      </w:r>
      <w:r w:rsidR="00C52617" w:rsidRPr="00AF1439">
        <w:rPr>
          <w:rFonts w:ascii="Verdana" w:eastAsia="Times New Roman" w:hAnsi="Verdana" w:cs="Microsoft Sans Serif"/>
          <w:sz w:val="28"/>
          <w:szCs w:val="28"/>
        </w:rPr>
        <w:t>culo 229 C.P. La audiencia preparatoria se realizó el día 06 de septiembre de 2.022; mientras que el juicio oral se tramitó el día 25 de octubre de 2.023.</w:t>
      </w:r>
    </w:p>
    <w:p w14:paraId="7C6D74A2" w14:textId="77777777" w:rsidR="00C52617" w:rsidRPr="00AF1439" w:rsidRDefault="00C52617" w:rsidP="00FA14E6">
      <w:pPr>
        <w:pStyle w:val="Prrafodelista"/>
        <w:spacing w:after="0" w:line="276" w:lineRule="auto"/>
        <w:ind w:left="360"/>
        <w:contextualSpacing w:val="0"/>
        <w:jc w:val="both"/>
        <w:rPr>
          <w:rFonts w:ascii="Verdana" w:eastAsia="Times New Roman" w:hAnsi="Verdana" w:cs="Times New Roman"/>
          <w:sz w:val="28"/>
          <w:szCs w:val="28"/>
          <w:lang w:val="es-CO"/>
        </w:rPr>
      </w:pPr>
    </w:p>
    <w:p w14:paraId="2C49ACA8" w14:textId="5E0E4C84" w:rsidR="00096964" w:rsidRPr="00AF1439" w:rsidRDefault="00096964" w:rsidP="00FA14E6">
      <w:pPr>
        <w:numPr>
          <w:ilvl w:val="0"/>
          <w:numId w:val="11"/>
        </w:numPr>
        <w:spacing w:after="0" w:line="276" w:lineRule="auto"/>
        <w:ind w:left="360"/>
        <w:jc w:val="both"/>
        <w:rPr>
          <w:rFonts w:ascii="Verdana" w:eastAsia="Times New Roman" w:hAnsi="Verdana" w:cs="Microsoft Sans Serif"/>
          <w:sz w:val="28"/>
          <w:szCs w:val="28"/>
        </w:rPr>
      </w:pPr>
      <w:r w:rsidRPr="00AF1439">
        <w:rPr>
          <w:rFonts w:ascii="Verdana" w:eastAsia="Times New Roman" w:hAnsi="Verdana" w:cs="Microsoft Sans Serif"/>
          <w:sz w:val="28"/>
          <w:szCs w:val="28"/>
        </w:rPr>
        <w:t xml:space="preserve">Para el 22 de enero de 2.024 se llevó a cabo </w:t>
      </w:r>
      <w:r w:rsidR="00450FB0">
        <w:rPr>
          <w:rFonts w:ascii="Verdana" w:eastAsia="Times New Roman" w:hAnsi="Verdana" w:cs="Microsoft Sans Serif"/>
          <w:sz w:val="28"/>
          <w:szCs w:val="28"/>
        </w:rPr>
        <w:t>el anuncio</w:t>
      </w:r>
      <w:r w:rsidRPr="00AF1439">
        <w:rPr>
          <w:rFonts w:ascii="Verdana" w:eastAsia="Times New Roman" w:hAnsi="Verdana" w:cs="Microsoft Sans Serif"/>
          <w:sz w:val="28"/>
          <w:szCs w:val="28"/>
        </w:rPr>
        <w:t xml:space="preserve"> de</w:t>
      </w:r>
      <w:r w:rsidR="00450FB0">
        <w:rPr>
          <w:rFonts w:ascii="Verdana" w:eastAsia="Times New Roman" w:hAnsi="Verdana" w:cs="Microsoft Sans Serif"/>
          <w:sz w:val="28"/>
          <w:szCs w:val="28"/>
        </w:rPr>
        <w:t>l</w:t>
      </w:r>
      <w:r w:rsidRPr="00AF1439">
        <w:rPr>
          <w:rFonts w:ascii="Verdana" w:eastAsia="Times New Roman" w:hAnsi="Verdana" w:cs="Microsoft Sans Serif"/>
          <w:sz w:val="28"/>
          <w:szCs w:val="28"/>
        </w:rPr>
        <w:t xml:space="preserve"> sentido del fallo el cual resultó ser de carácter condenatorio, y en la misma diligencia, se profirió </w:t>
      </w:r>
      <w:r w:rsidR="00BD648A">
        <w:rPr>
          <w:rFonts w:ascii="Verdana" w:eastAsia="Times New Roman" w:hAnsi="Verdana" w:cs="Microsoft Sans Serif"/>
          <w:sz w:val="28"/>
          <w:szCs w:val="28"/>
        </w:rPr>
        <w:t xml:space="preserve">la </w:t>
      </w:r>
      <w:r w:rsidRPr="00AF1439">
        <w:rPr>
          <w:rFonts w:ascii="Verdana" w:eastAsia="Times New Roman" w:hAnsi="Verdana" w:cs="Microsoft Sans Serif"/>
          <w:sz w:val="28"/>
          <w:szCs w:val="28"/>
        </w:rPr>
        <w:t xml:space="preserve">sentencia en la que se declaró penalmente responsable al señor </w:t>
      </w:r>
      <w:r w:rsidR="00FD3292">
        <w:rPr>
          <w:rFonts w:ascii="Verdana" w:eastAsia="Times New Roman" w:hAnsi="Verdana" w:cs="Verdana"/>
          <w:iCs/>
          <w:sz w:val="28"/>
          <w:szCs w:val="28"/>
          <w:lang w:val="es-ES"/>
        </w:rPr>
        <w:t>JAMM</w:t>
      </w:r>
      <w:r w:rsidRPr="00AF1439">
        <w:rPr>
          <w:rFonts w:ascii="Verdana" w:eastAsia="Times New Roman" w:hAnsi="Verdana" w:cs="Microsoft Sans Serif"/>
          <w:sz w:val="28"/>
          <w:szCs w:val="28"/>
        </w:rPr>
        <w:t xml:space="preserve"> de la conducta punible de </w:t>
      </w:r>
      <w:r w:rsidR="00450FB0">
        <w:rPr>
          <w:rFonts w:ascii="Verdana" w:eastAsia="Times New Roman" w:hAnsi="Verdana" w:cs="Microsoft Sans Serif"/>
          <w:sz w:val="28"/>
          <w:szCs w:val="28"/>
        </w:rPr>
        <w:t>v</w:t>
      </w:r>
      <w:r w:rsidRPr="00AF1439">
        <w:rPr>
          <w:rFonts w:ascii="Verdana" w:eastAsia="Times New Roman" w:hAnsi="Verdana" w:cs="Microsoft Sans Serif"/>
          <w:sz w:val="28"/>
          <w:szCs w:val="28"/>
        </w:rPr>
        <w:t xml:space="preserve">iolencia intrafamiliar agravada. </w:t>
      </w:r>
    </w:p>
    <w:p w14:paraId="43EA72DD" w14:textId="77777777" w:rsidR="00C5290D" w:rsidRPr="00AF1439" w:rsidRDefault="00C5290D" w:rsidP="00FA14E6">
      <w:pPr>
        <w:pStyle w:val="Prrafodelista"/>
        <w:spacing w:line="276" w:lineRule="auto"/>
        <w:rPr>
          <w:rFonts w:ascii="Verdana" w:eastAsia="Times New Roman" w:hAnsi="Verdana" w:cs="Times New Roman"/>
          <w:sz w:val="28"/>
          <w:szCs w:val="28"/>
          <w:lang w:val="es-CO"/>
        </w:rPr>
      </w:pPr>
    </w:p>
    <w:p w14:paraId="298A9107" w14:textId="21376D50" w:rsidR="00C5290D" w:rsidRPr="00AF1439" w:rsidRDefault="00C5290D" w:rsidP="00FA14E6">
      <w:pPr>
        <w:pStyle w:val="Prrafodelista"/>
        <w:numPr>
          <w:ilvl w:val="0"/>
          <w:numId w:val="11"/>
        </w:numPr>
        <w:spacing w:after="0" w:line="276" w:lineRule="auto"/>
        <w:ind w:left="360"/>
        <w:contextualSpacing w:val="0"/>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 xml:space="preserve">En contra del fallo condenatorio, la </w:t>
      </w:r>
      <w:r w:rsidR="0071136E" w:rsidRPr="00AF1439">
        <w:rPr>
          <w:rFonts w:ascii="Verdana" w:eastAsia="Times New Roman" w:hAnsi="Verdana" w:cs="Times New Roman"/>
          <w:sz w:val="28"/>
          <w:szCs w:val="28"/>
          <w:lang w:val="es-CO"/>
        </w:rPr>
        <w:t>d</w:t>
      </w:r>
      <w:r w:rsidRPr="00AF1439">
        <w:rPr>
          <w:rFonts w:ascii="Verdana" w:eastAsia="Times New Roman" w:hAnsi="Verdana" w:cs="Times New Roman"/>
          <w:sz w:val="28"/>
          <w:szCs w:val="28"/>
          <w:lang w:val="es-CO"/>
        </w:rPr>
        <w:t xml:space="preserve">efensa del procesado </w:t>
      </w:r>
      <w:r w:rsidR="00FD3292">
        <w:rPr>
          <w:rFonts w:ascii="Verdana" w:eastAsia="Times New Roman" w:hAnsi="Verdana" w:cs="Verdana"/>
          <w:iCs/>
          <w:sz w:val="28"/>
          <w:szCs w:val="28"/>
          <w:lang w:val="es-ES"/>
        </w:rPr>
        <w:t>JAMM</w:t>
      </w:r>
      <w:r w:rsidR="00096964" w:rsidRPr="00AF1439">
        <w:rPr>
          <w:rFonts w:ascii="Verdana" w:eastAsia="Times New Roman" w:hAnsi="Verdana" w:cs="Microsoft Sans Serif"/>
          <w:sz w:val="28"/>
          <w:szCs w:val="28"/>
        </w:rPr>
        <w:t xml:space="preserve"> </w:t>
      </w:r>
      <w:r w:rsidRPr="00AF1439">
        <w:rPr>
          <w:rFonts w:ascii="Verdana" w:eastAsia="Times New Roman" w:hAnsi="Verdana" w:cs="Times New Roman"/>
          <w:sz w:val="28"/>
          <w:szCs w:val="28"/>
          <w:lang w:val="es-CO"/>
        </w:rPr>
        <w:t>se alzó de manera oportuna.</w:t>
      </w:r>
    </w:p>
    <w:p w14:paraId="1CF7D445" w14:textId="77777777" w:rsidR="0061785C" w:rsidRPr="00AF1439" w:rsidRDefault="0061785C" w:rsidP="00FA14E6">
      <w:pPr>
        <w:autoSpaceDE w:val="0"/>
        <w:autoSpaceDN w:val="0"/>
        <w:spacing w:after="0" w:line="276" w:lineRule="auto"/>
        <w:ind w:left="708"/>
        <w:jc w:val="center"/>
        <w:rPr>
          <w:rFonts w:ascii="Verdana" w:eastAsia="Calibri" w:hAnsi="Verdana" w:cs="Times New Roman"/>
          <w:sz w:val="28"/>
          <w:szCs w:val="28"/>
          <w:lang w:val="es-ES" w:eastAsia="es-ES"/>
        </w:rPr>
      </w:pPr>
    </w:p>
    <w:p w14:paraId="40CAD405" w14:textId="77777777" w:rsidR="0061785C" w:rsidRPr="00AF1439" w:rsidRDefault="0061785C" w:rsidP="00FA14E6">
      <w:pPr>
        <w:spacing w:after="0" w:line="276" w:lineRule="auto"/>
        <w:jc w:val="center"/>
        <w:rPr>
          <w:rFonts w:ascii="Verdana" w:eastAsia="Times New Roman" w:hAnsi="Verdana" w:cs="Times New Roman"/>
          <w:b/>
          <w:sz w:val="28"/>
          <w:szCs w:val="28"/>
          <w:lang w:val="es-CO"/>
        </w:rPr>
      </w:pPr>
      <w:r w:rsidRPr="00AF1439">
        <w:rPr>
          <w:rFonts w:ascii="Verdana" w:eastAsia="Times New Roman" w:hAnsi="Verdana" w:cs="Times New Roman"/>
          <w:b/>
          <w:sz w:val="28"/>
          <w:szCs w:val="28"/>
          <w:lang w:val="es-CO"/>
        </w:rPr>
        <w:t>LA SENTENCIA OPUGNADA:</w:t>
      </w:r>
    </w:p>
    <w:p w14:paraId="4034A61F" w14:textId="77777777" w:rsidR="0061785C" w:rsidRPr="00AF1439" w:rsidRDefault="0061785C" w:rsidP="00FA14E6">
      <w:pPr>
        <w:spacing w:after="0" w:line="276" w:lineRule="auto"/>
        <w:jc w:val="center"/>
        <w:rPr>
          <w:rFonts w:ascii="Verdana" w:eastAsia="Times New Roman" w:hAnsi="Verdana" w:cs="Times New Roman"/>
          <w:b/>
          <w:sz w:val="28"/>
          <w:szCs w:val="28"/>
          <w:lang w:val="es-CO"/>
        </w:rPr>
      </w:pPr>
    </w:p>
    <w:p w14:paraId="3CA27A15" w14:textId="6D2C9948" w:rsidR="000B6E2A" w:rsidRPr="00AF1439" w:rsidRDefault="0061785C"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 xml:space="preserve">Como ya se dijo, se trata de la </w:t>
      </w:r>
      <w:bookmarkStart w:id="8" w:name="_Hlk171515721"/>
      <w:r w:rsidRPr="00AF1439">
        <w:rPr>
          <w:rFonts w:ascii="Verdana" w:eastAsia="Times New Roman" w:hAnsi="Verdana" w:cs="Times New Roman"/>
          <w:sz w:val="28"/>
          <w:szCs w:val="28"/>
          <w:lang w:val="es-CO"/>
        </w:rPr>
        <w:t xml:space="preserve">sentencia proferida </w:t>
      </w:r>
      <w:bookmarkEnd w:id="8"/>
      <w:r w:rsidR="000B6E2A" w:rsidRPr="00AF1439">
        <w:rPr>
          <w:rFonts w:ascii="Verdana" w:eastAsia="Times New Roman" w:hAnsi="Verdana" w:cs="Times New Roman"/>
          <w:sz w:val="28"/>
          <w:szCs w:val="28"/>
          <w:lang w:val="es-CO"/>
        </w:rPr>
        <w:t xml:space="preserve">por parte del Juzgado </w:t>
      </w:r>
      <w:r w:rsidR="00715955" w:rsidRPr="00AF1439">
        <w:rPr>
          <w:rFonts w:ascii="Verdana" w:eastAsia="Times New Roman" w:hAnsi="Verdana" w:cs="Times New Roman"/>
          <w:sz w:val="28"/>
          <w:szCs w:val="28"/>
          <w:lang w:val="es-CO"/>
        </w:rPr>
        <w:t>10</w:t>
      </w:r>
      <w:r w:rsidR="000B6E2A" w:rsidRPr="00AF1439">
        <w:rPr>
          <w:rFonts w:ascii="Verdana" w:eastAsia="Times New Roman" w:hAnsi="Verdana" w:cs="Times New Roman"/>
          <w:sz w:val="28"/>
          <w:szCs w:val="28"/>
          <w:lang w:val="es-CO"/>
        </w:rPr>
        <w:t xml:space="preserve">º Penal Municipal de Pereira, con funciones de conocimiento, en las calendas del </w:t>
      </w:r>
      <w:r w:rsidR="00715955" w:rsidRPr="00AF1439">
        <w:rPr>
          <w:rFonts w:ascii="Verdana" w:eastAsia="Times New Roman" w:hAnsi="Verdana" w:cs="Times New Roman"/>
          <w:sz w:val="28"/>
          <w:szCs w:val="28"/>
          <w:lang w:val="es-CO"/>
        </w:rPr>
        <w:t>22 de enero</w:t>
      </w:r>
      <w:r w:rsidR="000B6E2A" w:rsidRPr="00AF1439">
        <w:rPr>
          <w:rFonts w:ascii="Verdana" w:eastAsia="Times New Roman" w:hAnsi="Verdana" w:cs="Times New Roman"/>
          <w:sz w:val="28"/>
          <w:szCs w:val="28"/>
          <w:lang w:val="es-CO"/>
        </w:rPr>
        <w:t xml:space="preserve"> de 2.024, mediante la cual se declaró la responsabilidad criminal del ciudadano </w:t>
      </w:r>
      <w:r w:rsidR="00FD3292">
        <w:rPr>
          <w:rFonts w:ascii="Verdana" w:eastAsia="Times New Roman" w:hAnsi="Verdana" w:cs="Verdana"/>
          <w:iCs/>
          <w:sz w:val="28"/>
          <w:szCs w:val="28"/>
          <w:lang w:val="es-ES"/>
        </w:rPr>
        <w:t>JAMM</w:t>
      </w:r>
      <w:r w:rsidR="000B6E2A" w:rsidRPr="00AF1439">
        <w:rPr>
          <w:rFonts w:ascii="Verdana" w:eastAsia="Times New Roman" w:hAnsi="Verdana" w:cs="Times New Roman"/>
          <w:sz w:val="28"/>
          <w:szCs w:val="28"/>
          <w:lang w:val="es-CO"/>
        </w:rPr>
        <w:t>, por incurrir en la comisión del delito de violencia intrafamiliar agravada.</w:t>
      </w:r>
    </w:p>
    <w:p w14:paraId="0EB143D0" w14:textId="3D28635D" w:rsidR="00C73D19" w:rsidRPr="00AF1439" w:rsidRDefault="00C73D19" w:rsidP="00FA14E6">
      <w:pPr>
        <w:spacing w:after="0" w:line="276" w:lineRule="auto"/>
        <w:jc w:val="both"/>
        <w:rPr>
          <w:rFonts w:ascii="Verdana" w:eastAsia="Times New Roman" w:hAnsi="Verdana" w:cs="Times New Roman"/>
          <w:sz w:val="28"/>
          <w:szCs w:val="28"/>
          <w:lang w:val="es-CO"/>
        </w:rPr>
      </w:pPr>
    </w:p>
    <w:p w14:paraId="45FF8C0B" w14:textId="20BEFE15" w:rsidR="00C05CF8" w:rsidRPr="00AF1439" w:rsidRDefault="000A4B71" w:rsidP="00FA14E6">
      <w:pPr>
        <w:spacing w:after="0" w:line="276" w:lineRule="auto"/>
        <w:jc w:val="both"/>
        <w:rPr>
          <w:rFonts w:ascii="Verdana" w:hAnsi="Verdana"/>
          <w:sz w:val="28"/>
          <w:szCs w:val="28"/>
        </w:rPr>
      </w:pPr>
      <w:r w:rsidRPr="00AF1439">
        <w:rPr>
          <w:rFonts w:ascii="Verdana" w:eastAsia="Times New Roman" w:hAnsi="Verdana" w:cs="Times New Roman"/>
          <w:sz w:val="28"/>
          <w:szCs w:val="28"/>
          <w:lang w:val="es-CO"/>
        </w:rPr>
        <w:t>Los argumentos esbozados por parte del Juzgado de primer nivel para proceder a declarar el compromiso penal que se le reprochó al procesado</w:t>
      </w:r>
      <w:r w:rsidR="00C05CF8" w:rsidRPr="00AF1439">
        <w:rPr>
          <w:rFonts w:ascii="Verdana" w:eastAsia="Times New Roman" w:hAnsi="Verdana" w:cs="Times New Roman"/>
          <w:sz w:val="28"/>
          <w:szCs w:val="28"/>
          <w:lang w:val="es-CO"/>
        </w:rPr>
        <w:t xml:space="preserve"> </w:t>
      </w:r>
      <w:r w:rsidR="00FD3292">
        <w:rPr>
          <w:rFonts w:ascii="Verdana" w:eastAsia="Times New Roman" w:hAnsi="Verdana" w:cs="Times New Roman"/>
          <w:sz w:val="28"/>
          <w:szCs w:val="28"/>
          <w:lang w:val="es-CO"/>
        </w:rPr>
        <w:t>JAMM</w:t>
      </w:r>
      <w:r w:rsidRPr="00AF1439">
        <w:rPr>
          <w:rFonts w:ascii="Verdana" w:eastAsia="Times New Roman" w:hAnsi="Verdana" w:cs="Times New Roman"/>
          <w:sz w:val="28"/>
          <w:szCs w:val="28"/>
          <w:lang w:val="es-CO"/>
        </w:rPr>
        <w:t xml:space="preserve">, </w:t>
      </w:r>
      <w:r w:rsidR="00C05CF8" w:rsidRPr="00AF1439">
        <w:rPr>
          <w:rFonts w:ascii="Verdana" w:eastAsia="Times New Roman" w:hAnsi="Verdana" w:cs="Times New Roman"/>
          <w:sz w:val="28"/>
          <w:szCs w:val="28"/>
          <w:lang w:val="es-CO"/>
        </w:rPr>
        <w:t>luego de resaltar que en el presente asunto no quedaba duda de que este</w:t>
      </w:r>
      <w:r w:rsidR="00C73D19" w:rsidRPr="00AF1439">
        <w:rPr>
          <w:rFonts w:ascii="Verdana" w:eastAsia="Times New Roman" w:hAnsi="Verdana" w:cs="Times New Roman"/>
          <w:sz w:val="28"/>
          <w:szCs w:val="28"/>
          <w:lang w:val="es-CO"/>
        </w:rPr>
        <w:t xml:space="preserve"> ciudadano</w:t>
      </w:r>
      <w:r w:rsidR="00C05CF8" w:rsidRPr="00AF1439">
        <w:rPr>
          <w:rFonts w:ascii="Verdana" w:eastAsia="Times New Roman" w:hAnsi="Verdana" w:cs="Times New Roman"/>
          <w:sz w:val="28"/>
          <w:szCs w:val="28"/>
          <w:lang w:val="es-CO"/>
        </w:rPr>
        <w:t xml:space="preserve"> conformaba un núcleo familiar con la señora </w:t>
      </w:r>
      <w:r w:rsidR="00FD3292">
        <w:rPr>
          <w:rFonts w:ascii="Verdana" w:eastAsia="Times New Roman" w:hAnsi="Verdana" w:cs="Times New Roman"/>
          <w:sz w:val="28"/>
          <w:szCs w:val="28"/>
          <w:lang w:val="es-CO"/>
        </w:rPr>
        <w:t>MYBM</w:t>
      </w:r>
      <w:r w:rsidR="00C05CF8" w:rsidRPr="00AF1439">
        <w:rPr>
          <w:rFonts w:ascii="Verdana" w:eastAsia="Times New Roman" w:hAnsi="Verdana" w:cs="Times New Roman"/>
          <w:sz w:val="28"/>
          <w:szCs w:val="28"/>
          <w:lang w:val="es-CO"/>
        </w:rPr>
        <w:t>, básicamente se</w:t>
      </w:r>
      <w:r w:rsidRPr="00AF1439">
        <w:rPr>
          <w:rFonts w:ascii="Verdana" w:eastAsia="Times New Roman" w:hAnsi="Verdana" w:cs="Times New Roman"/>
          <w:sz w:val="28"/>
          <w:szCs w:val="28"/>
          <w:lang w:val="es-CO"/>
        </w:rPr>
        <w:t xml:space="preserve"> fundamentaron en</w:t>
      </w:r>
      <w:r w:rsidR="00C05CF8" w:rsidRPr="00AF1439">
        <w:rPr>
          <w:rFonts w:ascii="Verdana" w:eastAsia="Times New Roman" w:hAnsi="Verdana" w:cs="Times New Roman"/>
          <w:sz w:val="28"/>
          <w:szCs w:val="28"/>
          <w:lang w:val="es-CO"/>
        </w:rPr>
        <w:t xml:space="preserve"> señalar que</w:t>
      </w:r>
      <w:r w:rsidR="00D85531">
        <w:rPr>
          <w:rFonts w:ascii="Verdana" w:eastAsia="Times New Roman" w:hAnsi="Verdana" w:cs="Times New Roman"/>
          <w:sz w:val="28"/>
          <w:szCs w:val="28"/>
          <w:lang w:val="es-CO"/>
        </w:rPr>
        <w:t xml:space="preserve"> </w:t>
      </w:r>
      <w:r w:rsidR="00C05CF8" w:rsidRPr="00AF1439">
        <w:rPr>
          <w:rFonts w:ascii="Verdana" w:eastAsia="Times New Roman" w:hAnsi="Verdana" w:cs="Times New Roman"/>
          <w:sz w:val="28"/>
          <w:szCs w:val="28"/>
          <w:lang w:val="es-CO"/>
        </w:rPr>
        <w:t xml:space="preserve">de acuerdo a </w:t>
      </w:r>
      <w:r w:rsidR="00C05CF8" w:rsidRPr="00AF1439">
        <w:rPr>
          <w:rFonts w:ascii="Verdana" w:hAnsi="Verdana"/>
          <w:sz w:val="28"/>
          <w:szCs w:val="28"/>
        </w:rPr>
        <w:t>la acusación formulada al procesado</w:t>
      </w:r>
      <w:r w:rsidR="00E60219" w:rsidRPr="00AF1439">
        <w:rPr>
          <w:rFonts w:ascii="Verdana" w:hAnsi="Verdana"/>
          <w:sz w:val="28"/>
          <w:szCs w:val="28"/>
        </w:rPr>
        <w:t>,</w:t>
      </w:r>
      <w:r w:rsidR="00C05CF8" w:rsidRPr="00AF1439">
        <w:rPr>
          <w:rFonts w:ascii="Verdana" w:hAnsi="Verdana"/>
          <w:sz w:val="28"/>
          <w:szCs w:val="28"/>
        </w:rPr>
        <w:t xml:space="preserve"> en contexto con lo narrado por la víctima en su declaración</w:t>
      </w:r>
      <w:r w:rsidR="00C73D19" w:rsidRPr="00AF1439">
        <w:rPr>
          <w:rFonts w:ascii="Verdana" w:hAnsi="Verdana"/>
          <w:sz w:val="28"/>
          <w:szCs w:val="28"/>
        </w:rPr>
        <w:t xml:space="preserve"> en juicio</w:t>
      </w:r>
      <w:r w:rsidR="00C05CF8" w:rsidRPr="00AF1439">
        <w:rPr>
          <w:rFonts w:ascii="Verdana" w:hAnsi="Verdana"/>
          <w:sz w:val="28"/>
          <w:szCs w:val="28"/>
        </w:rPr>
        <w:t xml:space="preserve">, se evidenciaba de manera plausible que la conducta se ejecutó </w:t>
      </w:r>
      <w:r w:rsidR="00C05CF8" w:rsidRPr="00AF1439">
        <w:rPr>
          <w:rFonts w:ascii="Verdana" w:hAnsi="Verdana"/>
          <w:sz w:val="28"/>
          <w:szCs w:val="28"/>
        </w:rPr>
        <w:lastRenderedPageBreak/>
        <w:t xml:space="preserve">en un </w:t>
      </w:r>
      <w:r w:rsidR="00C05CF8" w:rsidRPr="00AF1439">
        <w:rPr>
          <w:rFonts w:ascii="Verdana" w:hAnsi="Verdana"/>
          <w:b/>
          <w:sz w:val="28"/>
          <w:szCs w:val="28"/>
        </w:rPr>
        <w:t xml:space="preserve">contexto </w:t>
      </w:r>
      <w:r w:rsidR="00C05CF8" w:rsidRPr="00450FB0">
        <w:rPr>
          <w:rFonts w:ascii="Verdana" w:hAnsi="Verdana"/>
          <w:b/>
          <w:sz w:val="28"/>
          <w:szCs w:val="28"/>
        </w:rPr>
        <w:t xml:space="preserve">de </w:t>
      </w:r>
      <w:r w:rsidR="00D85531" w:rsidRPr="00450FB0">
        <w:rPr>
          <w:rFonts w:ascii="Verdana" w:hAnsi="Verdana"/>
          <w:b/>
          <w:sz w:val="28"/>
          <w:szCs w:val="28"/>
        </w:rPr>
        <w:t xml:space="preserve">violencia de </w:t>
      </w:r>
      <w:r w:rsidR="00C05CF8" w:rsidRPr="00450FB0">
        <w:rPr>
          <w:rFonts w:ascii="Verdana" w:hAnsi="Verdana"/>
          <w:b/>
          <w:sz w:val="28"/>
          <w:szCs w:val="28"/>
        </w:rPr>
        <w:t>género</w:t>
      </w:r>
      <w:r w:rsidR="00C05CF8" w:rsidRPr="00AF1439">
        <w:rPr>
          <w:rFonts w:ascii="Verdana" w:hAnsi="Verdana"/>
          <w:sz w:val="28"/>
          <w:szCs w:val="28"/>
        </w:rPr>
        <w:t xml:space="preserve">, </w:t>
      </w:r>
      <w:r w:rsidR="00C73D19" w:rsidRPr="00AF1439">
        <w:rPr>
          <w:rFonts w:ascii="Verdana" w:hAnsi="Verdana"/>
          <w:sz w:val="28"/>
          <w:szCs w:val="28"/>
        </w:rPr>
        <w:t xml:space="preserve">concluyéndose </w:t>
      </w:r>
      <w:r w:rsidR="00C05CF8" w:rsidRPr="00AF1439">
        <w:rPr>
          <w:rFonts w:ascii="Verdana" w:hAnsi="Verdana"/>
          <w:sz w:val="28"/>
          <w:szCs w:val="28"/>
        </w:rPr>
        <w:t>que en los hechos jurídicamente relevantes expuestos</w:t>
      </w:r>
      <w:r w:rsidR="00C73D19" w:rsidRPr="00AF1439">
        <w:rPr>
          <w:rFonts w:ascii="Verdana" w:hAnsi="Verdana"/>
          <w:sz w:val="28"/>
          <w:szCs w:val="28"/>
        </w:rPr>
        <w:t>,</w:t>
      </w:r>
      <w:r w:rsidR="00C05CF8" w:rsidRPr="00AF1439">
        <w:rPr>
          <w:rFonts w:ascii="Verdana" w:hAnsi="Verdana"/>
          <w:sz w:val="28"/>
          <w:szCs w:val="28"/>
        </w:rPr>
        <w:t xml:space="preserve"> se delimit</w:t>
      </w:r>
      <w:r w:rsidR="00C73D19" w:rsidRPr="00AF1439">
        <w:rPr>
          <w:rFonts w:ascii="Verdana" w:hAnsi="Verdana"/>
          <w:sz w:val="28"/>
          <w:szCs w:val="28"/>
        </w:rPr>
        <w:t>ó</w:t>
      </w:r>
      <w:r w:rsidR="00C05CF8" w:rsidRPr="00AF1439">
        <w:rPr>
          <w:rFonts w:ascii="Verdana" w:hAnsi="Verdana"/>
          <w:sz w:val="28"/>
          <w:szCs w:val="28"/>
        </w:rPr>
        <w:t xml:space="preserve"> un tipo de </w:t>
      </w:r>
      <w:r w:rsidR="00D85531">
        <w:rPr>
          <w:rFonts w:ascii="Verdana" w:hAnsi="Verdana"/>
          <w:sz w:val="28"/>
          <w:szCs w:val="28"/>
        </w:rPr>
        <w:t>patrón</w:t>
      </w:r>
      <w:r w:rsidR="00C05CF8" w:rsidRPr="00AF1439">
        <w:rPr>
          <w:rFonts w:ascii="Verdana" w:hAnsi="Verdana"/>
          <w:sz w:val="28"/>
          <w:szCs w:val="28"/>
        </w:rPr>
        <w:t xml:space="preserve"> de </w:t>
      </w:r>
      <w:r w:rsidR="00C05CF8" w:rsidRPr="00AF1439">
        <w:rPr>
          <w:rFonts w:ascii="Verdana" w:hAnsi="Verdana"/>
          <w:b/>
          <w:sz w:val="28"/>
          <w:szCs w:val="28"/>
        </w:rPr>
        <w:t>dominación y/o subyugación</w:t>
      </w:r>
      <w:r w:rsidR="00C05CF8" w:rsidRPr="00AF1439">
        <w:rPr>
          <w:rFonts w:ascii="Verdana" w:hAnsi="Verdana"/>
          <w:sz w:val="28"/>
          <w:szCs w:val="28"/>
        </w:rPr>
        <w:t xml:space="preserve"> por su condición de mujer y cónyuge del acusado, situación que </w:t>
      </w:r>
      <w:r w:rsidR="00C73D19" w:rsidRPr="00AF1439">
        <w:rPr>
          <w:rFonts w:ascii="Verdana" w:hAnsi="Verdana"/>
          <w:sz w:val="28"/>
          <w:szCs w:val="28"/>
        </w:rPr>
        <w:t xml:space="preserve">se </w:t>
      </w:r>
      <w:r w:rsidR="00C05CF8" w:rsidRPr="00AF1439">
        <w:rPr>
          <w:rFonts w:ascii="Verdana" w:hAnsi="Verdana"/>
          <w:sz w:val="28"/>
          <w:szCs w:val="28"/>
        </w:rPr>
        <w:t xml:space="preserve">ubica dentro de las exigencias </w:t>
      </w:r>
      <w:r w:rsidR="00C73D19" w:rsidRPr="00AF1439">
        <w:rPr>
          <w:rFonts w:ascii="Verdana" w:hAnsi="Verdana"/>
          <w:sz w:val="28"/>
          <w:szCs w:val="28"/>
        </w:rPr>
        <w:t xml:space="preserve">de la disposición normativa contenida en el artículo 229 inciso 2° del Código Penal. </w:t>
      </w:r>
    </w:p>
    <w:p w14:paraId="57B2B0CA" w14:textId="77777777" w:rsidR="000A4B71" w:rsidRPr="00AF1439" w:rsidRDefault="000A4B71" w:rsidP="00FA14E6">
      <w:pPr>
        <w:spacing w:after="0" w:line="276" w:lineRule="auto"/>
        <w:jc w:val="both"/>
        <w:rPr>
          <w:rFonts w:ascii="Verdana" w:eastAsia="Times New Roman" w:hAnsi="Verdana" w:cs="Times New Roman"/>
          <w:sz w:val="28"/>
          <w:szCs w:val="28"/>
          <w:lang w:val="es-CO"/>
        </w:rPr>
      </w:pPr>
    </w:p>
    <w:p w14:paraId="7D350FBE" w14:textId="77E546A6" w:rsidR="000A4B71" w:rsidRPr="00AF1439" w:rsidRDefault="2E861D1E"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De igual manera, en el fallo opugnado, se expuso que lo atestado por la víctima</w:t>
      </w:r>
      <w:r w:rsidR="12EDEEB8" w:rsidRPr="00AF1439">
        <w:rPr>
          <w:rFonts w:ascii="Verdana" w:eastAsia="Times New Roman" w:hAnsi="Verdana" w:cs="Times New Roman"/>
          <w:sz w:val="28"/>
          <w:szCs w:val="28"/>
          <w:lang w:val="es-CO"/>
        </w:rPr>
        <w:t xml:space="preserve"> en conjunto con la declaración del psicólogo JUAN CARLOS VILLA LAYOS, </w:t>
      </w:r>
      <w:r w:rsidR="46460421" w:rsidRPr="00AF1439">
        <w:rPr>
          <w:rFonts w:ascii="Verdana" w:eastAsia="Times New Roman" w:hAnsi="Verdana" w:cs="Times New Roman"/>
          <w:sz w:val="28"/>
          <w:szCs w:val="28"/>
          <w:lang w:val="es-CO"/>
        </w:rPr>
        <w:t xml:space="preserve">quien </w:t>
      </w:r>
      <w:r w:rsidR="46460421" w:rsidRPr="00AF1439">
        <w:rPr>
          <w:rFonts w:ascii="Verdana" w:hAnsi="Verdana"/>
          <w:sz w:val="28"/>
          <w:szCs w:val="28"/>
        </w:rPr>
        <w:t xml:space="preserve">revalidó el maltrato físico y verbal que padeció la señora </w:t>
      </w:r>
      <w:r w:rsidR="00FD3292">
        <w:rPr>
          <w:rFonts w:ascii="Verdana" w:eastAsia="Times New Roman" w:hAnsi="Verdana" w:cs="Times New Roman"/>
          <w:sz w:val="28"/>
          <w:szCs w:val="28"/>
          <w:lang w:val="es-CO"/>
        </w:rPr>
        <w:t>MYBM</w:t>
      </w:r>
      <w:r w:rsidR="46460421" w:rsidRPr="00AF1439">
        <w:rPr>
          <w:rFonts w:ascii="Verdana" w:hAnsi="Verdana"/>
          <w:sz w:val="28"/>
          <w:szCs w:val="28"/>
        </w:rPr>
        <w:t xml:space="preserve"> durante los años de convivencia con el acusado, el daño psíquico y estado anímico de la misma, </w:t>
      </w:r>
      <w:r w:rsidR="12EDEEB8" w:rsidRPr="00AF1439">
        <w:rPr>
          <w:rFonts w:ascii="Verdana" w:eastAsia="Times New Roman" w:hAnsi="Verdana" w:cs="Times New Roman"/>
          <w:sz w:val="28"/>
          <w:szCs w:val="28"/>
          <w:lang w:val="es-CO"/>
        </w:rPr>
        <w:t xml:space="preserve">dejó entrever que en el presente asunto se estaba </w:t>
      </w:r>
      <w:r w:rsidR="65FBA482" w:rsidRPr="00AF1439">
        <w:rPr>
          <w:rFonts w:ascii="Verdana" w:hAnsi="Verdana"/>
          <w:sz w:val="28"/>
          <w:szCs w:val="28"/>
        </w:rPr>
        <w:t xml:space="preserve">frente a la conducta de </w:t>
      </w:r>
      <w:r w:rsidR="00E60219" w:rsidRPr="00AF1439">
        <w:rPr>
          <w:rFonts w:ascii="Verdana" w:hAnsi="Verdana"/>
          <w:sz w:val="28"/>
          <w:szCs w:val="28"/>
        </w:rPr>
        <w:t>v</w:t>
      </w:r>
      <w:r w:rsidR="65FBA482" w:rsidRPr="00AF1439">
        <w:rPr>
          <w:rFonts w:ascii="Verdana" w:hAnsi="Verdana"/>
          <w:sz w:val="28"/>
          <w:szCs w:val="28"/>
        </w:rPr>
        <w:t xml:space="preserve">iolencia </w:t>
      </w:r>
      <w:r w:rsidR="00E60219" w:rsidRPr="00AF1439">
        <w:rPr>
          <w:rFonts w:ascii="Verdana" w:hAnsi="Verdana"/>
          <w:sz w:val="28"/>
          <w:szCs w:val="28"/>
        </w:rPr>
        <w:t>i</w:t>
      </w:r>
      <w:r w:rsidR="65FBA482" w:rsidRPr="00AF1439">
        <w:rPr>
          <w:rFonts w:ascii="Verdana" w:hAnsi="Verdana"/>
          <w:sz w:val="28"/>
          <w:szCs w:val="28"/>
        </w:rPr>
        <w:t xml:space="preserve">ntrafamiliar </w:t>
      </w:r>
      <w:r w:rsidR="00E60219" w:rsidRPr="00AF1439">
        <w:rPr>
          <w:rFonts w:ascii="Verdana" w:hAnsi="Verdana"/>
          <w:sz w:val="28"/>
          <w:szCs w:val="28"/>
        </w:rPr>
        <w:t>a</w:t>
      </w:r>
      <w:r w:rsidR="65FBA482" w:rsidRPr="00AF1439">
        <w:rPr>
          <w:rFonts w:ascii="Verdana" w:hAnsi="Verdana"/>
          <w:sz w:val="28"/>
          <w:szCs w:val="28"/>
        </w:rPr>
        <w:t xml:space="preserve">gravada, </w:t>
      </w:r>
      <w:r w:rsidR="12EDEEB8" w:rsidRPr="00AF1439">
        <w:rPr>
          <w:rFonts w:ascii="Verdana" w:hAnsi="Verdana"/>
          <w:sz w:val="28"/>
          <w:szCs w:val="28"/>
        </w:rPr>
        <w:t>ya que se visualizó</w:t>
      </w:r>
      <w:r w:rsidR="65FBA482" w:rsidRPr="00AF1439">
        <w:rPr>
          <w:rFonts w:ascii="Verdana" w:hAnsi="Verdana"/>
          <w:sz w:val="28"/>
          <w:szCs w:val="28"/>
        </w:rPr>
        <w:t xml:space="preserve"> un trato y una reclamación desproporcionada del procesado frente al actuar de la víctima</w:t>
      </w:r>
      <w:r w:rsidR="00D85531">
        <w:rPr>
          <w:rFonts w:ascii="Verdana" w:hAnsi="Verdana"/>
          <w:sz w:val="28"/>
          <w:szCs w:val="28"/>
        </w:rPr>
        <w:t>,</w:t>
      </w:r>
      <w:r w:rsidR="65FBA482" w:rsidRPr="00AF1439">
        <w:rPr>
          <w:rFonts w:ascii="Verdana" w:hAnsi="Verdana"/>
          <w:sz w:val="28"/>
          <w:szCs w:val="28"/>
        </w:rPr>
        <w:t xml:space="preserve"> y la consecuente agresión en el marco de una relación de desigualdad.</w:t>
      </w:r>
    </w:p>
    <w:p w14:paraId="242B4AD0" w14:textId="77777777" w:rsidR="000A4B71" w:rsidRPr="00AF1439" w:rsidRDefault="000A4B71" w:rsidP="00FA14E6">
      <w:pPr>
        <w:spacing w:after="0" w:line="276" w:lineRule="auto"/>
        <w:jc w:val="both"/>
        <w:rPr>
          <w:rFonts w:ascii="Verdana" w:eastAsia="Times New Roman" w:hAnsi="Verdana" w:cs="Times New Roman"/>
          <w:sz w:val="28"/>
          <w:szCs w:val="28"/>
          <w:lang w:val="es-CO"/>
        </w:rPr>
      </w:pPr>
    </w:p>
    <w:p w14:paraId="519F8275" w14:textId="4D784811" w:rsidR="007C41BB" w:rsidRPr="00AF1439" w:rsidRDefault="12EDEEB8"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Finalmente, c</w:t>
      </w:r>
      <w:r w:rsidR="245BA4D9" w:rsidRPr="00AF1439">
        <w:rPr>
          <w:rFonts w:ascii="Verdana" w:eastAsia="Times New Roman" w:hAnsi="Verdana" w:cs="Times New Roman"/>
          <w:sz w:val="28"/>
          <w:szCs w:val="28"/>
          <w:lang w:val="es-CO"/>
        </w:rPr>
        <w:t xml:space="preserve">omo consecuencia de la declaratoria del compromiso penal del procesado </w:t>
      </w:r>
      <w:r w:rsidR="00FD3292">
        <w:rPr>
          <w:rFonts w:ascii="Verdana" w:eastAsia="Times New Roman" w:hAnsi="Verdana" w:cs="Verdana"/>
          <w:sz w:val="28"/>
          <w:szCs w:val="28"/>
          <w:lang w:val="es-ES"/>
        </w:rPr>
        <w:t>JAMM</w:t>
      </w:r>
      <w:r w:rsidR="245BA4D9" w:rsidRPr="00AF1439">
        <w:rPr>
          <w:rFonts w:ascii="Verdana" w:eastAsia="Times New Roman" w:hAnsi="Verdana" w:cs="Times New Roman"/>
          <w:sz w:val="28"/>
          <w:szCs w:val="28"/>
          <w:lang w:val="es-CO"/>
        </w:rPr>
        <w:t xml:space="preserve">, por incurrir en la comisión del delito de violencia intrafamiliar agravada, dicho ciudadano fue condenado a purgar una pena de </w:t>
      </w:r>
      <w:r w:rsidR="65FBA482" w:rsidRPr="00AF1439">
        <w:rPr>
          <w:rFonts w:ascii="Verdana" w:eastAsia="Times New Roman" w:hAnsi="Verdana" w:cs="Times New Roman"/>
          <w:sz w:val="28"/>
          <w:szCs w:val="28"/>
          <w:lang w:val="es-CO"/>
        </w:rPr>
        <w:t>72</w:t>
      </w:r>
      <w:r w:rsidR="245BA4D9" w:rsidRPr="00AF1439">
        <w:rPr>
          <w:rFonts w:ascii="Verdana" w:eastAsia="Times New Roman" w:hAnsi="Verdana" w:cs="Times New Roman"/>
          <w:sz w:val="28"/>
          <w:szCs w:val="28"/>
          <w:lang w:val="es-CO"/>
        </w:rPr>
        <w:t xml:space="preserve"> meses de prisión, sin que se le reconociera el disfrute del subrogado penal de la </w:t>
      </w:r>
      <w:r w:rsidR="15BEF0DF" w:rsidRPr="00AF1439">
        <w:rPr>
          <w:rFonts w:ascii="Verdana" w:eastAsia="Times New Roman" w:hAnsi="Verdana" w:cs="Times New Roman"/>
          <w:sz w:val="28"/>
          <w:szCs w:val="28"/>
          <w:lang w:val="es-CO"/>
        </w:rPr>
        <w:t xml:space="preserve">suspensión condicional de la ejecución de la pena, por lo que se </w:t>
      </w:r>
      <w:r w:rsidR="65FBA482" w:rsidRPr="00AF1439">
        <w:rPr>
          <w:rFonts w:ascii="Verdana" w:eastAsia="Times New Roman" w:hAnsi="Verdana" w:cs="Times New Roman"/>
          <w:sz w:val="28"/>
          <w:szCs w:val="28"/>
          <w:lang w:val="es-CO"/>
        </w:rPr>
        <w:t>ordenó que una vez ejecutoriado el fallo, se librar</w:t>
      </w:r>
      <w:r w:rsidR="006E6885">
        <w:rPr>
          <w:rFonts w:ascii="Verdana" w:eastAsia="Times New Roman" w:hAnsi="Verdana" w:cs="Times New Roman"/>
          <w:sz w:val="28"/>
          <w:szCs w:val="28"/>
          <w:lang w:val="es-CO"/>
        </w:rPr>
        <w:t>a</w:t>
      </w:r>
      <w:r w:rsidR="65FBA482" w:rsidRPr="00AF1439">
        <w:rPr>
          <w:rFonts w:ascii="Verdana" w:eastAsia="Times New Roman" w:hAnsi="Verdana" w:cs="Times New Roman"/>
          <w:sz w:val="28"/>
          <w:szCs w:val="28"/>
          <w:lang w:val="es-CO"/>
        </w:rPr>
        <w:t xml:space="preserve"> la </w:t>
      </w:r>
      <w:r w:rsidR="15BEF0DF" w:rsidRPr="00AF1439">
        <w:rPr>
          <w:rFonts w:ascii="Verdana" w:eastAsia="Times New Roman" w:hAnsi="Verdana" w:cs="Times New Roman"/>
          <w:sz w:val="28"/>
          <w:szCs w:val="28"/>
          <w:lang w:val="es-CO"/>
        </w:rPr>
        <w:t xml:space="preserve">correspondiente </w:t>
      </w:r>
      <w:r w:rsidR="147A7F50" w:rsidRPr="00AF1439">
        <w:rPr>
          <w:rFonts w:ascii="Verdana" w:eastAsia="Times New Roman" w:hAnsi="Verdana" w:cs="Times New Roman"/>
          <w:sz w:val="28"/>
          <w:szCs w:val="28"/>
          <w:lang w:val="es-CO"/>
        </w:rPr>
        <w:t>orden</w:t>
      </w:r>
      <w:r w:rsidR="15BEF0DF" w:rsidRPr="00AF1439">
        <w:rPr>
          <w:rFonts w:ascii="Verdana" w:eastAsia="Times New Roman" w:hAnsi="Verdana" w:cs="Times New Roman"/>
          <w:sz w:val="28"/>
          <w:szCs w:val="28"/>
          <w:lang w:val="es-CO"/>
        </w:rPr>
        <w:t xml:space="preserve"> de captura</w:t>
      </w:r>
      <w:r w:rsidR="6CD22D3B" w:rsidRPr="00AF1439">
        <w:rPr>
          <w:rFonts w:ascii="Verdana" w:eastAsia="Times New Roman" w:hAnsi="Verdana" w:cs="Times New Roman"/>
          <w:sz w:val="28"/>
          <w:szCs w:val="28"/>
          <w:lang w:val="es-CO"/>
        </w:rPr>
        <w:t xml:space="preserve"> en su contra</w:t>
      </w:r>
      <w:r w:rsidR="15BEF0DF" w:rsidRPr="00AF1439">
        <w:rPr>
          <w:rFonts w:ascii="Verdana" w:eastAsia="Times New Roman" w:hAnsi="Verdana" w:cs="Times New Roman"/>
          <w:sz w:val="28"/>
          <w:szCs w:val="28"/>
          <w:lang w:val="es-CO"/>
        </w:rPr>
        <w:t xml:space="preserve">, </w:t>
      </w:r>
      <w:r w:rsidR="6CD22D3B" w:rsidRPr="00AF1439">
        <w:rPr>
          <w:rFonts w:ascii="Verdana" w:eastAsia="Times New Roman" w:hAnsi="Verdana" w:cs="Times New Roman"/>
          <w:sz w:val="28"/>
          <w:szCs w:val="28"/>
          <w:lang w:val="es-CO"/>
        </w:rPr>
        <w:t xml:space="preserve">dado </w:t>
      </w:r>
      <w:r w:rsidR="15BEF0DF" w:rsidRPr="00AF1439">
        <w:rPr>
          <w:rFonts w:ascii="Verdana" w:eastAsia="Times New Roman" w:hAnsi="Verdana" w:cs="Times New Roman"/>
          <w:sz w:val="28"/>
          <w:szCs w:val="28"/>
          <w:lang w:val="es-CO"/>
        </w:rPr>
        <w:t xml:space="preserve">que no se cumplían los requisitos de ley para la concesión del </w:t>
      </w:r>
      <w:r w:rsidR="441E3477" w:rsidRPr="00AF1439">
        <w:rPr>
          <w:rFonts w:ascii="Verdana" w:eastAsia="Times New Roman" w:hAnsi="Verdana" w:cs="Times New Roman"/>
          <w:sz w:val="28"/>
          <w:szCs w:val="28"/>
          <w:lang w:val="es-CO"/>
        </w:rPr>
        <w:t xml:space="preserve">subrogado de marras. </w:t>
      </w:r>
    </w:p>
    <w:p w14:paraId="6CB6AD8C"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p>
    <w:p w14:paraId="51B64622" w14:textId="77777777" w:rsidR="0061785C" w:rsidRPr="00AF1439" w:rsidRDefault="0061785C" w:rsidP="00FA14E6">
      <w:pPr>
        <w:spacing w:after="0" w:line="276" w:lineRule="auto"/>
        <w:jc w:val="center"/>
        <w:rPr>
          <w:rFonts w:ascii="Verdana" w:eastAsia="Times New Roman" w:hAnsi="Verdana" w:cs="Times New Roman"/>
          <w:b/>
          <w:sz w:val="28"/>
          <w:szCs w:val="28"/>
          <w:lang w:val="es-CO"/>
        </w:rPr>
      </w:pPr>
      <w:r w:rsidRPr="00AF1439">
        <w:rPr>
          <w:rFonts w:ascii="Verdana" w:eastAsia="Times New Roman" w:hAnsi="Verdana" w:cs="Times New Roman"/>
          <w:b/>
          <w:sz w:val="28"/>
          <w:szCs w:val="28"/>
          <w:lang w:val="es-CO"/>
        </w:rPr>
        <w:t>LA ALZADA:</w:t>
      </w:r>
    </w:p>
    <w:p w14:paraId="58AD59AC" w14:textId="77777777" w:rsidR="0061785C" w:rsidRPr="00AF1439" w:rsidRDefault="0061785C" w:rsidP="00FA14E6">
      <w:pPr>
        <w:spacing w:after="0" w:line="276" w:lineRule="auto"/>
        <w:jc w:val="center"/>
        <w:rPr>
          <w:rFonts w:ascii="Verdana" w:eastAsia="Times New Roman" w:hAnsi="Verdana" w:cs="Times New Roman"/>
          <w:sz w:val="28"/>
          <w:szCs w:val="28"/>
          <w:lang w:val="es-CO"/>
        </w:rPr>
      </w:pPr>
    </w:p>
    <w:p w14:paraId="08D88F72" w14:textId="172AF442" w:rsidR="00026FFB" w:rsidRPr="00F90787" w:rsidRDefault="0061785C" w:rsidP="00FA14E6">
      <w:pPr>
        <w:spacing w:after="0" w:line="276" w:lineRule="auto"/>
        <w:jc w:val="both"/>
        <w:rPr>
          <w:rFonts w:ascii="Verdana" w:hAnsi="Verdana"/>
          <w:sz w:val="28"/>
          <w:szCs w:val="28"/>
        </w:rPr>
      </w:pPr>
      <w:r w:rsidRPr="00AF1439">
        <w:rPr>
          <w:rFonts w:ascii="Verdana" w:eastAsia="Times New Roman" w:hAnsi="Verdana" w:cs="Times New Roman"/>
          <w:sz w:val="28"/>
          <w:szCs w:val="28"/>
          <w:lang w:val="es-CO"/>
        </w:rPr>
        <w:lastRenderedPageBreak/>
        <w:t xml:space="preserve">Al expresar su discrepancia con lo resuelto y decidido por parte del Juzgado de primer nivel, la </w:t>
      </w:r>
      <w:r w:rsidR="00026FFB" w:rsidRPr="00AF1439">
        <w:rPr>
          <w:rFonts w:ascii="Verdana" w:eastAsia="Times New Roman" w:hAnsi="Verdana" w:cs="Times New Roman"/>
          <w:sz w:val="28"/>
          <w:szCs w:val="28"/>
          <w:lang w:val="es-CO"/>
        </w:rPr>
        <w:t>Defensa,</w:t>
      </w:r>
      <w:r w:rsidRPr="00AF1439">
        <w:rPr>
          <w:rFonts w:ascii="Verdana" w:eastAsia="Times New Roman" w:hAnsi="Verdana" w:cs="Times New Roman"/>
          <w:sz w:val="28"/>
          <w:szCs w:val="28"/>
          <w:lang w:val="es-CO"/>
        </w:rPr>
        <w:t xml:space="preserve"> </w:t>
      </w:r>
      <w:r w:rsidR="00026FFB" w:rsidRPr="00AF1439">
        <w:rPr>
          <w:rFonts w:ascii="Verdana" w:eastAsia="Times New Roman" w:hAnsi="Verdana" w:cs="Times New Roman"/>
          <w:sz w:val="28"/>
          <w:szCs w:val="28"/>
          <w:lang w:val="es-CO"/>
        </w:rPr>
        <w:t xml:space="preserve">por un lado, </w:t>
      </w:r>
      <w:r w:rsidRPr="00AF1439">
        <w:rPr>
          <w:rFonts w:ascii="Verdana" w:eastAsia="Times New Roman" w:hAnsi="Verdana" w:cs="Times New Roman"/>
          <w:sz w:val="28"/>
          <w:szCs w:val="28"/>
          <w:lang w:val="es-CO"/>
        </w:rPr>
        <w:t xml:space="preserve">deprecó por la revocatoria del fallo opugnado para que en su lugar el procesado sea absuelto de los cargos enrostrados en su contra, por cuanto la Fiscalía </w:t>
      </w:r>
      <w:r w:rsidR="00026FFB" w:rsidRPr="00AF1439">
        <w:rPr>
          <w:rFonts w:ascii="Verdana" w:eastAsia="Times New Roman" w:hAnsi="Verdana" w:cs="Times New Roman"/>
          <w:sz w:val="28"/>
          <w:szCs w:val="28"/>
          <w:lang w:val="es-CO"/>
        </w:rPr>
        <w:t xml:space="preserve">no logró probar </w:t>
      </w:r>
      <w:r w:rsidR="00026FFB" w:rsidRPr="00AF1439">
        <w:rPr>
          <w:rFonts w:ascii="Verdana" w:hAnsi="Verdana"/>
          <w:sz w:val="28"/>
          <w:szCs w:val="28"/>
        </w:rPr>
        <w:t>el elemento normativo exigido del tipo, relacionado con la existencia de una unidad familiar entre víctima y acusado para el momento de los hechos, y de manera subsidiaria, replicó que en el evento de ser de recibo las narraciones rendidas por la pres</w:t>
      </w:r>
      <w:r w:rsidR="00231F55" w:rsidRPr="00AF1439">
        <w:rPr>
          <w:rFonts w:ascii="Verdana" w:hAnsi="Verdana"/>
          <w:sz w:val="28"/>
          <w:szCs w:val="28"/>
        </w:rPr>
        <w:t>u</w:t>
      </w:r>
      <w:r w:rsidR="00026FFB" w:rsidRPr="00AF1439">
        <w:rPr>
          <w:rFonts w:ascii="Verdana" w:hAnsi="Verdana"/>
          <w:sz w:val="28"/>
          <w:szCs w:val="28"/>
        </w:rPr>
        <w:t>nta víctima, se debe decretar la preclusión por prescripción</w:t>
      </w:r>
      <w:r w:rsidR="00231F55" w:rsidRPr="00AF1439">
        <w:rPr>
          <w:rFonts w:ascii="Verdana" w:hAnsi="Verdana"/>
          <w:sz w:val="28"/>
          <w:szCs w:val="28"/>
        </w:rPr>
        <w:t xml:space="preserve"> de la investigación</w:t>
      </w:r>
      <w:r w:rsidR="00026FFB" w:rsidRPr="00AF1439">
        <w:rPr>
          <w:rFonts w:ascii="Verdana" w:hAnsi="Verdana"/>
          <w:sz w:val="28"/>
          <w:szCs w:val="28"/>
        </w:rPr>
        <w:t>, al considerar que en el presente asunto no se configuró el agravante que le fue endilgado a su representado desde las audiencias preliminares</w:t>
      </w:r>
      <w:r w:rsidR="00907355" w:rsidRPr="00AF1439">
        <w:rPr>
          <w:rFonts w:ascii="Verdana" w:hAnsi="Verdana"/>
          <w:sz w:val="28"/>
          <w:szCs w:val="28"/>
        </w:rPr>
        <w:t xml:space="preserve"> y posteriormente comunicado en la audiencia de formulación de </w:t>
      </w:r>
      <w:r w:rsidR="00907355" w:rsidRPr="00F90787">
        <w:rPr>
          <w:rFonts w:ascii="Verdana" w:hAnsi="Verdana"/>
          <w:sz w:val="28"/>
          <w:szCs w:val="28"/>
        </w:rPr>
        <w:t>acusación</w:t>
      </w:r>
      <w:r w:rsidR="00D85531" w:rsidRPr="00F90787">
        <w:rPr>
          <w:rFonts w:ascii="Verdana" w:hAnsi="Verdana"/>
          <w:sz w:val="28"/>
          <w:szCs w:val="28"/>
        </w:rPr>
        <w:t>, o sea la condición de mujer de la víctima</w:t>
      </w:r>
      <w:r w:rsidR="00907355" w:rsidRPr="00F90787">
        <w:rPr>
          <w:rFonts w:ascii="Verdana" w:hAnsi="Verdana"/>
          <w:sz w:val="28"/>
          <w:szCs w:val="28"/>
        </w:rPr>
        <w:t>.</w:t>
      </w:r>
      <w:r w:rsidR="00026FFB" w:rsidRPr="00F90787">
        <w:rPr>
          <w:rFonts w:ascii="Verdana" w:hAnsi="Verdana"/>
          <w:sz w:val="28"/>
          <w:szCs w:val="28"/>
        </w:rPr>
        <w:t xml:space="preserve"> </w:t>
      </w:r>
    </w:p>
    <w:p w14:paraId="359A43DC" w14:textId="3FB94B40" w:rsidR="0061785C" w:rsidRPr="00AF1439" w:rsidRDefault="0061785C" w:rsidP="00FA14E6">
      <w:pPr>
        <w:spacing w:after="0" w:line="276" w:lineRule="auto"/>
        <w:jc w:val="both"/>
        <w:rPr>
          <w:rFonts w:ascii="Verdana" w:eastAsia="Times New Roman" w:hAnsi="Verdana" w:cs="Times New Roman"/>
          <w:sz w:val="28"/>
          <w:szCs w:val="28"/>
          <w:lang w:val="es-CO"/>
        </w:rPr>
      </w:pPr>
    </w:p>
    <w:p w14:paraId="7A2A22EA"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 xml:space="preserve">A fin de demostrar la tesis de su inconformidad, el apelante expresó lo siguiente: </w:t>
      </w:r>
    </w:p>
    <w:p w14:paraId="011BDFBB" w14:textId="77777777" w:rsidR="00D538BB" w:rsidRPr="00AF1439" w:rsidRDefault="00D538BB" w:rsidP="00FA14E6">
      <w:pPr>
        <w:spacing w:after="0" w:line="276" w:lineRule="auto"/>
        <w:jc w:val="both"/>
        <w:rPr>
          <w:rFonts w:ascii="Verdana" w:eastAsia="Times New Roman" w:hAnsi="Verdana" w:cs="Times New Roman"/>
          <w:sz w:val="28"/>
          <w:szCs w:val="28"/>
          <w:lang w:val="es-CO"/>
        </w:rPr>
      </w:pPr>
    </w:p>
    <w:p w14:paraId="20DAA9FF" w14:textId="36FC5D72" w:rsidR="00AE59AD" w:rsidRPr="00AF1439" w:rsidRDefault="67FD0289" w:rsidP="00FA14E6">
      <w:pPr>
        <w:pStyle w:val="Prrafodelista"/>
        <w:numPr>
          <w:ilvl w:val="0"/>
          <w:numId w:val="7"/>
        </w:numPr>
        <w:spacing w:after="0" w:line="276" w:lineRule="auto"/>
        <w:ind w:left="360"/>
        <w:jc w:val="both"/>
        <w:rPr>
          <w:rFonts w:ascii="Verdana" w:eastAsia="Times New Roman" w:hAnsi="Verdana" w:cs="Times New Roman"/>
          <w:sz w:val="28"/>
          <w:szCs w:val="28"/>
          <w:lang w:val="es-CO"/>
        </w:rPr>
      </w:pPr>
      <w:r w:rsidRPr="00AF1439">
        <w:rPr>
          <w:rFonts w:ascii="Verdana" w:hAnsi="Verdana"/>
          <w:sz w:val="28"/>
          <w:szCs w:val="28"/>
        </w:rPr>
        <w:t>E</w:t>
      </w:r>
      <w:r w:rsidR="6F8D0C9E" w:rsidRPr="00AF1439">
        <w:rPr>
          <w:rFonts w:ascii="Verdana" w:hAnsi="Verdana"/>
          <w:sz w:val="28"/>
          <w:szCs w:val="28"/>
        </w:rPr>
        <w:t>n el marco del proceso no fue objeto de discusión que entre el acusado y la v</w:t>
      </w:r>
      <w:r w:rsidR="00F90787">
        <w:rPr>
          <w:rFonts w:ascii="Verdana" w:hAnsi="Verdana"/>
          <w:sz w:val="28"/>
          <w:szCs w:val="28"/>
        </w:rPr>
        <w:t>í</w:t>
      </w:r>
      <w:r w:rsidR="6F8D0C9E" w:rsidRPr="00AF1439">
        <w:rPr>
          <w:rFonts w:ascii="Verdana" w:hAnsi="Verdana"/>
          <w:sz w:val="28"/>
          <w:szCs w:val="28"/>
        </w:rPr>
        <w:t xml:space="preserve">ctima existiera una unidad </w:t>
      </w:r>
      <w:r w:rsidRPr="00AF1439">
        <w:rPr>
          <w:rFonts w:ascii="Verdana" w:hAnsi="Verdana"/>
          <w:sz w:val="28"/>
          <w:szCs w:val="28"/>
        </w:rPr>
        <w:t>familiar</w:t>
      </w:r>
      <w:r w:rsidRPr="00AF1439">
        <w:rPr>
          <w:rFonts w:ascii="Verdana" w:eastAsia="Times New Roman" w:hAnsi="Verdana" w:cs="Times New Roman"/>
          <w:sz w:val="28"/>
          <w:szCs w:val="28"/>
          <w:lang w:val="es-CO"/>
        </w:rPr>
        <w:t>,</w:t>
      </w:r>
      <w:r w:rsidR="6F8D0C9E" w:rsidRPr="00AF1439">
        <w:rPr>
          <w:rFonts w:ascii="Verdana" w:hAnsi="Verdana"/>
          <w:sz w:val="28"/>
          <w:szCs w:val="28"/>
        </w:rPr>
        <w:t xml:space="preserve"> </w:t>
      </w:r>
      <w:r w:rsidR="00F90787">
        <w:rPr>
          <w:rFonts w:ascii="Verdana" w:hAnsi="Verdana"/>
          <w:sz w:val="28"/>
          <w:szCs w:val="28"/>
        </w:rPr>
        <w:t>pues</w:t>
      </w:r>
      <w:r w:rsidR="215F5A92" w:rsidRPr="00AF1439">
        <w:rPr>
          <w:rFonts w:ascii="Verdana" w:hAnsi="Verdana"/>
          <w:sz w:val="28"/>
          <w:szCs w:val="28"/>
        </w:rPr>
        <w:t xml:space="preserve">, </w:t>
      </w:r>
      <w:r w:rsidR="00F90787">
        <w:rPr>
          <w:rFonts w:ascii="Verdana" w:hAnsi="Verdana"/>
          <w:sz w:val="28"/>
          <w:szCs w:val="28"/>
        </w:rPr>
        <w:t>al</w:t>
      </w:r>
      <w:r w:rsidR="6F8D0C9E" w:rsidRPr="00AF1439">
        <w:rPr>
          <w:rFonts w:ascii="Verdana" w:hAnsi="Verdana"/>
          <w:sz w:val="28"/>
          <w:szCs w:val="28"/>
        </w:rPr>
        <w:t xml:space="preserve"> juicio oral compareció la señora </w:t>
      </w:r>
      <w:r w:rsidR="00FD3292">
        <w:rPr>
          <w:rFonts w:ascii="Verdana" w:hAnsi="Verdana"/>
          <w:sz w:val="28"/>
          <w:szCs w:val="28"/>
        </w:rPr>
        <w:t>MYBM</w:t>
      </w:r>
      <w:r w:rsidR="722026F9" w:rsidRPr="00AF1439">
        <w:rPr>
          <w:rFonts w:ascii="Verdana" w:hAnsi="Verdana"/>
          <w:sz w:val="28"/>
          <w:szCs w:val="28"/>
        </w:rPr>
        <w:t xml:space="preserve"> </w:t>
      </w:r>
      <w:r w:rsidR="6F8D0C9E" w:rsidRPr="00AF1439">
        <w:rPr>
          <w:rFonts w:ascii="Verdana" w:hAnsi="Verdana"/>
          <w:sz w:val="28"/>
          <w:szCs w:val="28"/>
        </w:rPr>
        <w:t>(víctima)</w:t>
      </w:r>
      <w:r w:rsidR="00D85531">
        <w:rPr>
          <w:rFonts w:ascii="Verdana" w:hAnsi="Verdana"/>
          <w:sz w:val="28"/>
          <w:szCs w:val="28"/>
        </w:rPr>
        <w:t>,</w:t>
      </w:r>
      <w:r w:rsidR="6F8D0C9E" w:rsidRPr="00AF1439">
        <w:rPr>
          <w:rFonts w:ascii="Verdana" w:hAnsi="Verdana"/>
          <w:sz w:val="28"/>
          <w:szCs w:val="28"/>
        </w:rPr>
        <w:t xml:space="preserve"> </w:t>
      </w:r>
      <w:r w:rsidR="722026F9" w:rsidRPr="00AF1439">
        <w:rPr>
          <w:rFonts w:ascii="Verdana" w:hAnsi="Verdana"/>
          <w:sz w:val="28"/>
          <w:szCs w:val="28"/>
        </w:rPr>
        <w:t xml:space="preserve">quien informó que hacía </w:t>
      </w:r>
      <w:r w:rsidR="6F8D0C9E" w:rsidRPr="00AF1439">
        <w:rPr>
          <w:rFonts w:ascii="Verdana" w:hAnsi="Verdana"/>
          <w:sz w:val="28"/>
          <w:szCs w:val="28"/>
        </w:rPr>
        <w:t xml:space="preserve">dos años se había separado del </w:t>
      </w:r>
      <w:r w:rsidR="3C2864CE" w:rsidRPr="00AF1439">
        <w:rPr>
          <w:rFonts w:ascii="Verdana" w:hAnsi="Verdana"/>
          <w:sz w:val="28"/>
          <w:szCs w:val="28"/>
        </w:rPr>
        <w:t>a</w:t>
      </w:r>
      <w:r w:rsidR="6F8D0C9E" w:rsidRPr="00AF1439">
        <w:rPr>
          <w:rFonts w:ascii="Verdana" w:hAnsi="Verdana"/>
          <w:sz w:val="28"/>
          <w:szCs w:val="28"/>
        </w:rPr>
        <w:t>cusado, es decir, a partir del año 2021</w:t>
      </w:r>
      <w:r w:rsidR="00D85531">
        <w:rPr>
          <w:rFonts w:ascii="Verdana" w:hAnsi="Verdana"/>
          <w:sz w:val="28"/>
          <w:szCs w:val="28"/>
        </w:rPr>
        <w:t xml:space="preserve">. </w:t>
      </w:r>
      <w:r w:rsidR="00D85531" w:rsidRPr="00F90787">
        <w:rPr>
          <w:rFonts w:ascii="Verdana" w:hAnsi="Verdana"/>
          <w:sz w:val="28"/>
          <w:szCs w:val="28"/>
        </w:rPr>
        <w:t>Tampoco</w:t>
      </w:r>
      <w:r w:rsidR="215F5A92" w:rsidRPr="00F90787">
        <w:rPr>
          <w:rFonts w:ascii="Verdana" w:hAnsi="Verdana"/>
          <w:sz w:val="28"/>
          <w:szCs w:val="28"/>
        </w:rPr>
        <w:t xml:space="preserve"> </w:t>
      </w:r>
      <w:r w:rsidR="215F5A92" w:rsidRPr="00AF1439">
        <w:rPr>
          <w:rFonts w:ascii="Verdana" w:hAnsi="Verdana"/>
          <w:sz w:val="28"/>
          <w:szCs w:val="28"/>
        </w:rPr>
        <w:t>se puede desconocer que</w:t>
      </w:r>
      <w:r w:rsidR="6F8D0C9E" w:rsidRPr="00AF1439">
        <w:rPr>
          <w:rFonts w:ascii="Verdana" w:hAnsi="Verdana"/>
          <w:sz w:val="28"/>
          <w:szCs w:val="28"/>
        </w:rPr>
        <w:t xml:space="preserve"> al juicio </w:t>
      </w:r>
      <w:r w:rsidR="215F5A92" w:rsidRPr="00AF1439">
        <w:rPr>
          <w:rFonts w:ascii="Verdana" w:hAnsi="Verdana"/>
          <w:sz w:val="28"/>
          <w:szCs w:val="28"/>
        </w:rPr>
        <w:t xml:space="preserve">también compareció </w:t>
      </w:r>
      <w:r w:rsidR="00F90787">
        <w:rPr>
          <w:rFonts w:ascii="Verdana" w:hAnsi="Verdana"/>
          <w:sz w:val="28"/>
          <w:szCs w:val="28"/>
        </w:rPr>
        <w:t xml:space="preserve">el </w:t>
      </w:r>
      <w:r w:rsidR="6F8D0C9E" w:rsidRPr="00AF1439">
        <w:rPr>
          <w:rFonts w:ascii="Verdana" w:hAnsi="Verdana"/>
          <w:sz w:val="28"/>
          <w:szCs w:val="28"/>
        </w:rPr>
        <w:t xml:space="preserve">profesional </w:t>
      </w:r>
      <w:r w:rsidR="215F5A92" w:rsidRPr="00AF1439">
        <w:rPr>
          <w:rFonts w:ascii="Verdana" w:hAnsi="Verdana"/>
          <w:sz w:val="28"/>
          <w:szCs w:val="28"/>
        </w:rPr>
        <w:t xml:space="preserve">en psicología </w:t>
      </w:r>
      <w:r w:rsidR="44CE8811" w:rsidRPr="00AF1439">
        <w:rPr>
          <w:rFonts w:ascii="Verdana" w:hAnsi="Verdana"/>
          <w:sz w:val="28"/>
          <w:szCs w:val="28"/>
        </w:rPr>
        <w:t>JUAN CARLOS VILLA LAYOS</w:t>
      </w:r>
      <w:r w:rsidR="6F8D0C9E" w:rsidRPr="00AF1439">
        <w:rPr>
          <w:rFonts w:ascii="Verdana" w:hAnsi="Verdana"/>
          <w:sz w:val="28"/>
          <w:szCs w:val="28"/>
        </w:rPr>
        <w:t>, quien informó haber atendi</w:t>
      </w:r>
      <w:r w:rsidR="44CE8811" w:rsidRPr="00AF1439">
        <w:rPr>
          <w:rFonts w:ascii="Verdana" w:hAnsi="Verdana"/>
          <w:sz w:val="28"/>
          <w:szCs w:val="28"/>
        </w:rPr>
        <w:t>do</w:t>
      </w:r>
      <w:r w:rsidR="6F8D0C9E" w:rsidRPr="00AF1439">
        <w:rPr>
          <w:rFonts w:ascii="Verdana" w:hAnsi="Verdana"/>
          <w:sz w:val="28"/>
          <w:szCs w:val="28"/>
        </w:rPr>
        <w:t xml:space="preserve"> a la señora </w:t>
      </w:r>
      <w:r w:rsidR="00FD3292">
        <w:rPr>
          <w:rFonts w:ascii="Verdana" w:hAnsi="Verdana"/>
          <w:sz w:val="28"/>
          <w:szCs w:val="28"/>
        </w:rPr>
        <w:t>MYBM</w:t>
      </w:r>
      <w:r w:rsidR="44CE8811" w:rsidRPr="00AF1439">
        <w:rPr>
          <w:rFonts w:ascii="Verdana" w:hAnsi="Verdana"/>
          <w:sz w:val="28"/>
          <w:szCs w:val="28"/>
        </w:rPr>
        <w:t xml:space="preserve"> </w:t>
      </w:r>
      <w:r w:rsidR="722026F9" w:rsidRPr="00AF1439">
        <w:rPr>
          <w:rFonts w:ascii="Verdana" w:hAnsi="Verdana"/>
          <w:sz w:val="28"/>
          <w:szCs w:val="28"/>
        </w:rPr>
        <w:t>para el año 2016 y que esta</w:t>
      </w:r>
      <w:r w:rsidR="6F8D0C9E" w:rsidRPr="00AF1439">
        <w:rPr>
          <w:rFonts w:ascii="Verdana" w:hAnsi="Verdana"/>
          <w:sz w:val="28"/>
          <w:szCs w:val="28"/>
        </w:rPr>
        <w:t xml:space="preserve"> le manifestó haberse separado de su esposo </w:t>
      </w:r>
      <w:r w:rsidR="722026F9" w:rsidRPr="00AF1439">
        <w:rPr>
          <w:rFonts w:ascii="Verdana" w:hAnsi="Verdana"/>
          <w:sz w:val="28"/>
          <w:szCs w:val="28"/>
        </w:rPr>
        <w:t xml:space="preserve">hacía </w:t>
      </w:r>
      <w:r w:rsidR="6F8D0C9E" w:rsidRPr="00AF1439">
        <w:rPr>
          <w:rFonts w:ascii="Verdana" w:hAnsi="Verdana"/>
          <w:sz w:val="28"/>
          <w:szCs w:val="28"/>
        </w:rPr>
        <w:t>5 años</w:t>
      </w:r>
      <w:r w:rsidR="722026F9" w:rsidRPr="00AF1439">
        <w:rPr>
          <w:rFonts w:ascii="Verdana" w:hAnsi="Verdana"/>
          <w:sz w:val="28"/>
          <w:szCs w:val="28"/>
        </w:rPr>
        <w:t xml:space="preserve">, lo que permite concluir que la separación ocurrió </w:t>
      </w:r>
      <w:r w:rsidR="6F8D0C9E" w:rsidRPr="00AF1439">
        <w:rPr>
          <w:rFonts w:ascii="Verdana" w:hAnsi="Verdana"/>
          <w:sz w:val="28"/>
          <w:szCs w:val="28"/>
        </w:rPr>
        <w:t>en el año 2011, por lo cual</w:t>
      </w:r>
      <w:r w:rsidR="722026F9" w:rsidRPr="00AF1439">
        <w:rPr>
          <w:rFonts w:ascii="Verdana" w:hAnsi="Verdana"/>
          <w:sz w:val="28"/>
          <w:szCs w:val="28"/>
        </w:rPr>
        <w:t>,</w:t>
      </w:r>
      <w:r w:rsidR="6F8D0C9E" w:rsidRPr="00AF1439">
        <w:rPr>
          <w:rFonts w:ascii="Verdana" w:hAnsi="Verdana"/>
          <w:sz w:val="28"/>
          <w:szCs w:val="28"/>
        </w:rPr>
        <w:t xml:space="preserve"> al momento de los hechos </w:t>
      </w:r>
      <w:r w:rsidR="722026F9" w:rsidRPr="00AF1439">
        <w:rPr>
          <w:rFonts w:ascii="Verdana" w:hAnsi="Verdana"/>
          <w:sz w:val="28"/>
          <w:szCs w:val="28"/>
        </w:rPr>
        <w:t xml:space="preserve">-2.012- </w:t>
      </w:r>
      <w:r w:rsidR="6F8D0C9E" w:rsidRPr="00AF1439">
        <w:rPr>
          <w:rFonts w:ascii="Verdana" w:hAnsi="Verdana"/>
          <w:sz w:val="28"/>
          <w:szCs w:val="28"/>
        </w:rPr>
        <w:t xml:space="preserve">no existía unidad familiar. </w:t>
      </w:r>
    </w:p>
    <w:p w14:paraId="5F29E166" w14:textId="77777777" w:rsidR="00AE59AD" w:rsidRPr="00AF1439" w:rsidRDefault="00AE59AD" w:rsidP="00FA14E6">
      <w:pPr>
        <w:pStyle w:val="Prrafodelista"/>
        <w:spacing w:after="0" w:line="276" w:lineRule="auto"/>
        <w:ind w:left="360"/>
        <w:jc w:val="both"/>
        <w:rPr>
          <w:rFonts w:ascii="Verdana" w:eastAsia="Times New Roman" w:hAnsi="Verdana" w:cs="Times New Roman"/>
          <w:sz w:val="28"/>
          <w:szCs w:val="28"/>
          <w:lang w:val="es-CO"/>
        </w:rPr>
      </w:pPr>
    </w:p>
    <w:p w14:paraId="4C066D21" w14:textId="136B502E" w:rsidR="00286F9F" w:rsidRPr="00AF1439" w:rsidRDefault="00BE362F" w:rsidP="00FA14E6">
      <w:pPr>
        <w:pStyle w:val="Prrafodelista"/>
        <w:numPr>
          <w:ilvl w:val="0"/>
          <w:numId w:val="7"/>
        </w:numPr>
        <w:spacing w:after="0" w:line="276" w:lineRule="auto"/>
        <w:ind w:left="360"/>
        <w:jc w:val="both"/>
        <w:rPr>
          <w:rFonts w:ascii="Verdana" w:hAnsi="Verdana"/>
          <w:sz w:val="28"/>
          <w:szCs w:val="28"/>
        </w:rPr>
      </w:pPr>
      <w:r w:rsidRPr="00AF1439">
        <w:rPr>
          <w:rFonts w:ascii="Verdana" w:eastAsia="Times New Roman" w:hAnsi="Verdana" w:cs="Times New Roman"/>
          <w:sz w:val="28"/>
          <w:szCs w:val="28"/>
          <w:lang w:val="es-CO"/>
        </w:rPr>
        <w:lastRenderedPageBreak/>
        <w:t xml:space="preserve">En sentir del apelante, </w:t>
      </w:r>
      <w:r w:rsidR="00231F55" w:rsidRPr="00AF1439">
        <w:rPr>
          <w:rFonts w:ascii="Verdana" w:hAnsi="Verdana"/>
          <w:sz w:val="28"/>
          <w:szCs w:val="28"/>
        </w:rPr>
        <w:t xml:space="preserve">la atribución del agravante genera para el operador jurídico la obligación de especificar si la conducta fue realizada en un contexto de discriminación, dominación, subyugación o pauta cultural de sometimiento sobre la mujer, </w:t>
      </w:r>
      <w:r w:rsidR="00AE59AD" w:rsidRPr="00AF1439">
        <w:rPr>
          <w:rFonts w:ascii="Verdana" w:hAnsi="Verdana"/>
          <w:sz w:val="28"/>
          <w:szCs w:val="28"/>
        </w:rPr>
        <w:t xml:space="preserve">ya que </w:t>
      </w:r>
      <w:r w:rsidR="00231F55" w:rsidRPr="00AF1439">
        <w:rPr>
          <w:rFonts w:ascii="Verdana" w:hAnsi="Verdana"/>
          <w:sz w:val="28"/>
          <w:szCs w:val="28"/>
        </w:rPr>
        <w:t>solo así se puede garantizar el derecho de defensa al poder discutir si lo que amerita la atribución jurídica del agravante realmente lo es, de lo contrario, cualquier circunstancia de maltrato en contra de la mujer implicaría automáticamente la existencia del agravante</w:t>
      </w:r>
      <w:r w:rsidR="007110FF" w:rsidRPr="00AF1439">
        <w:rPr>
          <w:rFonts w:ascii="Verdana" w:hAnsi="Verdana"/>
          <w:sz w:val="28"/>
          <w:szCs w:val="28"/>
        </w:rPr>
        <w:t>,</w:t>
      </w:r>
      <w:r w:rsidR="00231F55" w:rsidRPr="00AF1439">
        <w:rPr>
          <w:rFonts w:ascii="Verdana" w:hAnsi="Verdana"/>
          <w:sz w:val="28"/>
          <w:szCs w:val="28"/>
        </w:rPr>
        <w:t xml:space="preserve"> quedando el mismo permeado de una inmensa subjetividad que limita el ejercicio defensivo</w:t>
      </w:r>
      <w:r w:rsidR="00D85531">
        <w:rPr>
          <w:rFonts w:ascii="Verdana" w:hAnsi="Verdana"/>
          <w:sz w:val="28"/>
          <w:szCs w:val="28"/>
        </w:rPr>
        <w:t>,</w:t>
      </w:r>
      <w:r w:rsidR="00231F55" w:rsidRPr="00AF1439">
        <w:rPr>
          <w:rFonts w:ascii="Verdana" w:hAnsi="Verdana"/>
          <w:sz w:val="28"/>
          <w:szCs w:val="28"/>
        </w:rPr>
        <w:t xml:space="preserve"> y cerca de ser un concepto jurídico indeterminado el cual tiene prohibición constitucional en materia penal</w:t>
      </w:r>
      <w:r w:rsidR="00AE59AD" w:rsidRPr="00AF1439">
        <w:rPr>
          <w:rFonts w:ascii="Verdana" w:hAnsi="Verdana"/>
          <w:sz w:val="28"/>
          <w:szCs w:val="28"/>
        </w:rPr>
        <w:t xml:space="preserve">. </w:t>
      </w:r>
    </w:p>
    <w:p w14:paraId="59BC0E26" w14:textId="77777777" w:rsidR="00AE59AD" w:rsidRPr="00AF1439" w:rsidRDefault="00AE59AD" w:rsidP="00FA14E6">
      <w:pPr>
        <w:spacing w:after="0" w:line="276" w:lineRule="auto"/>
        <w:jc w:val="both"/>
        <w:rPr>
          <w:rFonts w:ascii="Verdana" w:hAnsi="Verdana"/>
          <w:sz w:val="28"/>
          <w:szCs w:val="28"/>
        </w:rPr>
      </w:pPr>
    </w:p>
    <w:p w14:paraId="73D523BC" w14:textId="69169B31" w:rsidR="00955C0C" w:rsidRPr="00AF1439" w:rsidRDefault="00286F9F" w:rsidP="00FA14E6">
      <w:pPr>
        <w:pStyle w:val="Prrafodelista"/>
        <w:numPr>
          <w:ilvl w:val="0"/>
          <w:numId w:val="7"/>
        </w:numPr>
        <w:spacing w:after="0" w:line="276" w:lineRule="auto"/>
        <w:ind w:left="360"/>
        <w:jc w:val="both"/>
        <w:rPr>
          <w:rFonts w:ascii="Verdana" w:hAnsi="Verdana"/>
          <w:sz w:val="28"/>
          <w:szCs w:val="28"/>
        </w:rPr>
      </w:pPr>
      <w:r w:rsidRPr="00AF1439">
        <w:rPr>
          <w:rFonts w:ascii="Verdana" w:hAnsi="Verdana"/>
          <w:sz w:val="28"/>
          <w:szCs w:val="28"/>
        </w:rPr>
        <w:t>En conclusión, consider</w:t>
      </w:r>
      <w:r w:rsidR="00F90787">
        <w:rPr>
          <w:rFonts w:ascii="Verdana" w:hAnsi="Verdana"/>
          <w:sz w:val="28"/>
          <w:szCs w:val="28"/>
        </w:rPr>
        <w:t>ó</w:t>
      </w:r>
      <w:r w:rsidRPr="00AF1439">
        <w:rPr>
          <w:rFonts w:ascii="Verdana" w:hAnsi="Verdana"/>
          <w:sz w:val="28"/>
          <w:szCs w:val="28"/>
        </w:rPr>
        <w:t xml:space="preserve"> el quejoso que en el presente asunto </w:t>
      </w:r>
      <w:r w:rsidR="00907355" w:rsidRPr="00AF1439">
        <w:rPr>
          <w:rFonts w:ascii="Verdana" w:hAnsi="Verdana"/>
          <w:sz w:val="28"/>
          <w:szCs w:val="28"/>
        </w:rPr>
        <w:t>al no determinarse el elemento que se adecuara a la estructura del agravante endilgado a su representado</w:t>
      </w:r>
      <w:r w:rsidR="00E60219" w:rsidRPr="00AF1439">
        <w:rPr>
          <w:rFonts w:ascii="Verdana" w:hAnsi="Verdana"/>
          <w:sz w:val="28"/>
          <w:szCs w:val="28"/>
        </w:rPr>
        <w:t>,</w:t>
      </w:r>
      <w:r w:rsidR="00C7420C" w:rsidRPr="00AF1439">
        <w:rPr>
          <w:rFonts w:ascii="Verdana" w:hAnsi="Verdana"/>
          <w:sz w:val="28"/>
          <w:szCs w:val="28"/>
        </w:rPr>
        <w:t xml:space="preserve"> de acuerdo a los hechos jurídicamente relevantes comunicados en la acusación,</w:t>
      </w:r>
      <w:r w:rsidR="00A71A53" w:rsidRPr="00AF1439">
        <w:rPr>
          <w:rFonts w:ascii="Verdana" w:hAnsi="Verdana"/>
          <w:sz w:val="28"/>
          <w:szCs w:val="28"/>
        </w:rPr>
        <w:t xml:space="preserve"> </w:t>
      </w:r>
      <w:r w:rsidR="00907355" w:rsidRPr="00AF1439">
        <w:rPr>
          <w:rFonts w:ascii="Verdana" w:hAnsi="Verdana"/>
          <w:sz w:val="28"/>
          <w:szCs w:val="28"/>
        </w:rPr>
        <w:t xml:space="preserve">no le permitía al </w:t>
      </w:r>
      <w:r w:rsidR="00907355" w:rsidRPr="00E832C7">
        <w:rPr>
          <w:rFonts w:ascii="Verdana" w:hAnsi="Verdana"/>
          <w:i/>
          <w:sz w:val="28"/>
          <w:szCs w:val="28"/>
        </w:rPr>
        <w:t>A quo</w:t>
      </w:r>
      <w:r w:rsidR="00907355" w:rsidRPr="00AF1439">
        <w:rPr>
          <w:rFonts w:ascii="Verdana" w:hAnsi="Verdana"/>
          <w:sz w:val="28"/>
          <w:szCs w:val="28"/>
        </w:rPr>
        <w:t xml:space="preserve"> establecer que por el hecho de que el acusado </w:t>
      </w:r>
      <w:r w:rsidR="00231F55" w:rsidRPr="00AF1439">
        <w:rPr>
          <w:rFonts w:ascii="Verdana" w:hAnsi="Verdana"/>
          <w:sz w:val="28"/>
          <w:szCs w:val="28"/>
        </w:rPr>
        <w:t xml:space="preserve">le haya realizado un reclamo a la víctima por no haberse acercado a saludarlo, </w:t>
      </w:r>
      <w:r w:rsidR="00955C0C" w:rsidRPr="00AF1439">
        <w:rPr>
          <w:rFonts w:ascii="Verdana" w:hAnsi="Verdana"/>
          <w:sz w:val="28"/>
          <w:szCs w:val="28"/>
        </w:rPr>
        <w:t xml:space="preserve">ello </w:t>
      </w:r>
      <w:r w:rsidR="00907355" w:rsidRPr="00AF1439">
        <w:rPr>
          <w:rFonts w:ascii="Verdana" w:hAnsi="Verdana"/>
          <w:sz w:val="28"/>
          <w:szCs w:val="28"/>
        </w:rPr>
        <w:t>encaj</w:t>
      </w:r>
      <w:r w:rsidR="00955C0C" w:rsidRPr="00AF1439">
        <w:rPr>
          <w:rFonts w:ascii="Verdana" w:hAnsi="Verdana"/>
          <w:sz w:val="28"/>
          <w:szCs w:val="28"/>
        </w:rPr>
        <w:t>ar</w:t>
      </w:r>
      <w:r w:rsidR="00F90787">
        <w:rPr>
          <w:rFonts w:ascii="Verdana" w:hAnsi="Verdana"/>
          <w:sz w:val="28"/>
          <w:szCs w:val="28"/>
        </w:rPr>
        <w:t>a</w:t>
      </w:r>
      <w:r w:rsidR="00907355" w:rsidRPr="00AF1439">
        <w:rPr>
          <w:rFonts w:ascii="Verdana" w:hAnsi="Verdana"/>
          <w:sz w:val="28"/>
          <w:szCs w:val="28"/>
        </w:rPr>
        <w:t xml:space="preserve"> en una de las hipótesis </w:t>
      </w:r>
      <w:r w:rsidR="00955C0C" w:rsidRPr="00AF1439">
        <w:rPr>
          <w:rFonts w:ascii="Verdana" w:hAnsi="Verdana"/>
          <w:sz w:val="28"/>
          <w:szCs w:val="28"/>
        </w:rPr>
        <w:t xml:space="preserve">establecidas para la configuración del agravante, contrario a ello, lo que permitía establecer que se encontraba dentro del contexto del tipo base del delito. </w:t>
      </w:r>
    </w:p>
    <w:p w14:paraId="169A87A8" w14:textId="77777777" w:rsidR="00907355" w:rsidRPr="00AF1439" w:rsidRDefault="00907355" w:rsidP="00FA14E6">
      <w:pPr>
        <w:pStyle w:val="Prrafodelista"/>
        <w:spacing w:after="0" w:line="276" w:lineRule="auto"/>
        <w:ind w:left="360"/>
        <w:jc w:val="both"/>
        <w:rPr>
          <w:rFonts w:ascii="Verdana" w:hAnsi="Verdana"/>
          <w:sz w:val="28"/>
          <w:szCs w:val="28"/>
        </w:rPr>
      </w:pPr>
    </w:p>
    <w:p w14:paraId="2AB95547" w14:textId="77777777" w:rsidR="0061785C" w:rsidRPr="00AF1439" w:rsidRDefault="0061785C" w:rsidP="00FA14E6">
      <w:pPr>
        <w:spacing w:after="0" w:line="276" w:lineRule="auto"/>
        <w:jc w:val="center"/>
        <w:rPr>
          <w:rFonts w:ascii="Verdana" w:eastAsia="Times New Roman" w:hAnsi="Verdana" w:cs="Times New Roman"/>
          <w:b/>
          <w:sz w:val="28"/>
          <w:szCs w:val="28"/>
          <w:lang w:val="es-CO"/>
        </w:rPr>
      </w:pPr>
      <w:r w:rsidRPr="00AF1439">
        <w:rPr>
          <w:rFonts w:ascii="Verdana" w:eastAsia="Times New Roman" w:hAnsi="Verdana" w:cs="Times New Roman"/>
          <w:b/>
          <w:sz w:val="28"/>
          <w:szCs w:val="28"/>
          <w:lang w:val="es-CO"/>
        </w:rPr>
        <w:t>PARA RESOLVER SE CONSIDERA:</w:t>
      </w:r>
    </w:p>
    <w:p w14:paraId="2309562B" w14:textId="77777777" w:rsidR="0061785C" w:rsidRPr="00AF1439" w:rsidRDefault="0061785C" w:rsidP="00FA14E6">
      <w:pPr>
        <w:spacing w:after="0" w:line="276" w:lineRule="auto"/>
        <w:jc w:val="both"/>
        <w:rPr>
          <w:rFonts w:ascii="Verdana" w:eastAsia="Times New Roman" w:hAnsi="Verdana" w:cs="Times New Roman"/>
          <w:b/>
          <w:sz w:val="28"/>
          <w:szCs w:val="28"/>
          <w:lang w:val="es-CO"/>
        </w:rPr>
      </w:pPr>
    </w:p>
    <w:p w14:paraId="383B6D23" w14:textId="77777777" w:rsidR="0061785C" w:rsidRPr="00AF1439" w:rsidRDefault="0061785C" w:rsidP="00FA14E6">
      <w:pPr>
        <w:spacing w:after="0" w:line="276" w:lineRule="auto"/>
        <w:jc w:val="both"/>
        <w:rPr>
          <w:rFonts w:ascii="Verdana" w:eastAsia="Times New Roman" w:hAnsi="Verdana" w:cs="Times New Roman"/>
          <w:b/>
          <w:sz w:val="28"/>
          <w:szCs w:val="28"/>
          <w:lang w:val="es-CO"/>
        </w:rPr>
      </w:pPr>
      <w:r w:rsidRPr="00AF1439">
        <w:rPr>
          <w:rFonts w:ascii="Verdana" w:eastAsia="Times New Roman" w:hAnsi="Verdana" w:cs="Times New Roman"/>
          <w:b/>
          <w:sz w:val="28"/>
          <w:szCs w:val="28"/>
          <w:lang w:val="es-CO"/>
        </w:rPr>
        <w:t>- Competencia:</w:t>
      </w:r>
    </w:p>
    <w:p w14:paraId="5AD6B66C" w14:textId="77777777" w:rsidR="0061785C" w:rsidRPr="00AF1439" w:rsidRDefault="0061785C" w:rsidP="00FA14E6">
      <w:pPr>
        <w:spacing w:after="0" w:line="276" w:lineRule="auto"/>
        <w:jc w:val="both"/>
        <w:rPr>
          <w:rFonts w:ascii="Verdana" w:eastAsia="Times New Roman" w:hAnsi="Verdana" w:cs="Times New Roman"/>
          <w:b/>
          <w:sz w:val="28"/>
          <w:szCs w:val="28"/>
          <w:lang w:val="es-CO"/>
        </w:rPr>
      </w:pPr>
    </w:p>
    <w:p w14:paraId="7A213DD9" w14:textId="61FEE140" w:rsidR="0061785C" w:rsidRPr="00AF1439" w:rsidRDefault="0061785C"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 xml:space="preserve">La Sala, acorde con lo establecido en el numeral 1º del artículo </w:t>
      </w:r>
      <w:smartTag w:uri="urn:schemas-microsoft-com:office:smarttags" w:element="metricconverter">
        <w:smartTagPr>
          <w:attr w:name="ProductID" w:val="34 C"/>
        </w:smartTagPr>
        <w:r w:rsidRPr="00AF1439">
          <w:rPr>
            <w:rFonts w:ascii="Verdana" w:eastAsia="Times New Roman" w:hAnsi="Verdana" w:cs="Times New Roman"/>
            <w:sz w:val="28"/>
            <w:szCs w:val="28"/>
            <w:lang w:val="es-CO"/>
          </w:rPr>
          <w:t>34 C</w:t>
        </w:r>
      </w:smartTag>
      <w:r w:rsidRPr="00AF1439">
        <w:rPr>
          <w:rFonts w:ascii="Verdana" w:eastAsia="Times New Roman" w:hAnsi="Verdana" w:cs="Times New Roman"/>
          <w:sz w:val="28"/>
          <w:szCs w:val="28"/>
          <w:lang w:val="es-CO"/>
        </w:rPr>
        <w:t>.P.P. y el art</w:t>
      </w:r>
      <w:r w:rsidR="00890BDE" w:rsidRPr="00AF1439">
        <w:rPr>
          <w:rFonts w:ascii="Verdana" w:eastAsia="Times New Roman" w:hAnsi="Verdana" w:cs="Times New Roman"/>
          <w:sz w:val="28"/>
          <w:szCs w:val="28"/>
          <w:lang w:val="es-CO"/>
        </w:rPr>
        <w:t>í</w:t>
      </w:r>
      <w:r w:rsidRPr="00AF1439">
        <w:rPr>
          <w:rFonts w:ascii="Verdana" w:eastAsia="Times New Roman" w:hAnsi="Verdana" w:cs="Times New Roman"/>
          <w:sz w:val="28"/>
          <w:szCs w:val="28"/>
          <w:lang w:val="es-CO"/>
        </w:rPr>
        <w:t xml:space="preserve">culo 176 </w:t>
      </w:r>
      <w:r w:rsidRPr="00AF1439">
        <w:rPr>
          <w:rFonts w:ascii="Verdana" w:eastAsia="Times New Roman" w:hAnsi="Verdana" w:cs="Times New Roman"/>
          <w:i/>
          <w:sz w:val="28"/>
          <w:szCs w:val="28"/>
          <w:lang w:val="es-CO"/>
        </w:rPr>
        <w:t>ibidem</w:t>
      </w:r>
      <w:r w:rsidRPr="00AF1439">
        <w:rPr>
          <w:rFonts w:ascii="Verdana" w:eastAsia="Times New Roman" w:hAnsi="Verdana" w:cs="Times New Roman"/>
          <w:sz w:val="28"/>
          <w:szCs w:val="28"/>
          <w:lang w:val="es-CO"/>
        </w:rPr>
        <w:t xml:space="preserve">, es competente para asumir el conocimiento del presente asunto, en </w:t>
      </w:r>
      <w:r w:rsidRPr="00AF1439">
        <w:rPr>
          <w:rFonts w:ascii="Verdana" w:eastAsia="Times New Roman" w:hAnsi="Verdana" w:cs="Times New Roman"/>
          <w:sz w:val="28"/>
          <w:szCs w:val="28"/>
          <w:lang w:val="es-CO"/>
        </w:rPr>
        <w:lastRenderedPageBreak/>
        <w:t xml:space="preserve">atención a que estamos en presencia de un recurso de apelación interpuesto y sustentado de manera oportuna en contra de una sentencia de primera instancia, proferida por un Juzgado Penal Municipal que hace parte de este Distrito Judicial. </w:t>
      </w:r>
    </w:p>
    <w:p w14:paraId="684EAE42"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p>
    <w:p w14:paraId="2D8000B4"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Así mismo no se avizora irregularidad o mácula alguna que pueda viciar de nulidad la actuación procesal.</w:t>
      </w:r>
    </w:p>
    <w:p w14:paraId="22A7D45B" w14:textId="69513BF3" w:rsidR="00470352" w:rsidRDefault="00470352">
      <w:pPr>
        <w:rPr>
          <w:rFonts w:ascii="Verdana" w:eastAsia="Times New Roman" w:hAnsi="Verdana" w:cs="Times New Roman"/>
          <w:b/>
          <w:sz w:val="28"/>
          <w:szCs w:val="28"/>
          <w:lang w:val="es-CO"/>
        </w:rPr>
      </w:pPr>
      <w:r>
        <w:rPr>
          <w:rFonts w:ascii="Verdana" w:eastAsia="Times New Roman" w:hAnsi="Verdana" w:cs="Times New Roman"/>
          <w:b/>
          <w:sz w:val="28"/>
          <w:szCs w:val="28"/>
          <w:lang w:val="es-CO"/>
        </w:rPr>
        <w:br w:type="page"/>
      </w:r>
    </w:p>
    <w:p w14:paraId="1B8A6E2B" w14:textId="2CA6A7A2" w:rsidR="0061785C" w:rsidRPr="00AF1439" w:rsidRDefault="0061785C" w:rsidP="00FA14E6">
      <w:pPr>
        <w:spacing w:after="0" w:line="276" w:lineRule="auto"/>
        <w:rPr>
          <w:rFonts w:ascii="Verdana" w:eastAsia="Times New Roman" w:hAnsi="Verdana" w:cs="Times New Roman"/>
          <w:b/>
          <w:sz w:val="28"/>
          <w:szCs w:val="28"/>
          <w:lang w:val="es-CO"/>
        </w:rPr>
      </w:pPr>
      <w:r w:rsidRPr="00AF1439">
        <w:rPr>
          <w:rFonts w:ascii="Verdana" w:eastAsia="Times New Roman" w:hAnsi="Verdana" w:cs="Times New Roman"/>
          <w:b/>
          <w:sz w:val="28"/>
          <w:szCs w:val="28"/>
          <w:lang w:val="es-CO"/>
        </w:rPr>
        <w:lastRenderedPageBreak/>
        <w:t>- Problema</w:t>
      </w:r>
      <w:r w:rsidR="00400F6C" w:rsidRPr="00AF1439">
        <w:rPr>
          <w:rFonts w:ascii="Verdana" w:eastAsia="Times New Roman" w:hAnsi="Verdana" w:cs="Times New Roman"/>
          <w:b/>
          <w:sz w:val="28"/>
          <w:szCs w:val="28"/>
          <w:lang w:val="es-CO"/>
        </w:rPr>
        <w:t>s</w:t>
      </w:r>
      <w:r w:rsidRPr="00AF1439">
        <w:rPr>
          <w:rFonts w:ascii="Verdana" w:eastAsia="Times New Roman" w:hAnsi="Verdana" w:cs="Times New Roman"/>
          <w:b/>
          <w:sz w:val="28"/>
          <w:szCs w:val="28"/>
          <w:lang w:val="es-CO"/>
        </w:rPr>
        <w:t xml:space="preserve"> jurídico</w:t>
      </w:r>
      <w:r w:rsidR="00400F6C" w:rsidRPr="00AF1439">
        <w:rPr>
          <w:rFonts w:ascii="Verdana" w:eastAsia="Times New Roman" w:hAnsi="Verdana" w:cs="Times New Roman"/>
          <w:b/>
          <w:sz w:val="28"/>
          <w:szCs w:val="28"/>
          <w:lang w:val="es-CO"/>
        </w:rPr>
        <w:t>s</w:t>
      </w:r>
      <w:r w:rsidRPr="00AF1439">
        <w:rPr>
          <w:rFonts w:ascii="Verdana" w:eastAsia="Times New Roman" w:hAnsi="Verdana" w:cs="Times New Roman"/>
          <w:b/>
          <w:sz w:val="28"/>
          <w:szCs w:val="28"/>
          <w:lang w:val="es-CO"/>
        </w:rPr>
        <w:t>:</w:t>
      </w:r>
    </w:p>
    <w:p w14:paraId="28B1298F" w14:textId="77777777" w:rsidR="0061785C" w:rsidRPr="00AF1439" w:rsidRDefault="0061785C" w:rsidP="00FA14E6">
      <w:pPr>
        <w:spacing w:after="0" w:line="276" w:lineRule="auto"/>
        <w:jc w:val="both"/>
        <w:rPr>
          <w:rFonts w:ascii="Verdana" w:eastAsia="Times New Roman" w:hAnsi="Verdana" w:cs="Times New Roman"/>
          <w:b/>
          <w:sz w:val="28"/>
          <w:szCs w:val="28"/>
          <w:lang w:val="es-CO"/>
        </w:rPr>
      </w:pPr>
    </w:p>
    <w:p w14:paraId="2F9426CC" w14:textId="11C41AD3" w:rsidR="0061785C" w:rsidRPr="00AF1439" w:rsidRDefault="0061785C"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 xml:space="preserve">Del contenido de los argumentos </w:t>
      </w:r>
      <w:r w:rsidR="00400F6C" w:rsidRPr="00AF1439">
        <w:rPr>
          <w:rFonts w:ascii="Verdana" w:eastAsia="Times New Roman" w:hAnsi="Verdana" w:cs="Times New Roman"/>
          <w:sz w:val="28"/>
          <w:szCs w:val="28"/>
          <w:lang w:val="es-CO"/>
        </w:rPr>
        <w:t xml:space="preserve">del disenso </w:t>
      </w:r>
      <w:r w:rsidRPr="00AF1439">
        <w:rPr>
          <w:rFonts w:ascii="Verdana" w:eastAsia="Times New Roman" w:hAnsi="Verdana" w:cs="Times New Roman"/>
          <w:sz w:val="28"/>
          <w:szCs w:val="28"/>
          <w:lang w:val="es-CO"/>
        </w:rPr>
        <w:t>expuestos por el recurrente</w:t>
      </w:r>
      <w:r w:rsidR="00400F6C" w:rsidRPr="00AF1439">
        <w:rPr>
          <w:rFonts w:ascii="Verdana" w:eastAsia="Times New Roman" w:hAnsi="Verdana" w:cs="Times New Roman"/>
          <w:sz w:val="28"/>
          <w:szCs w:val="28"/>
          <w:lang w:val="es-CO"/>
        </w:rPr>
        <w:t>,</w:t>
      </w:r>
      <w:r w:rsidRPr="00AF1439">
        <w:rPr>
          <w:rFonts w:ascii="Verdana" w:eastAsia="Times New Roman" w:hAnsi="Verdana" w:cs="Times New Roman"/>
          <w:sz w:val="28"/>
          <w:szCs w:val="28"/>
          <w:lang w:val="es-CO"/>
        </w:rPr>
        <w:t xml:space="preserve"> a juicio de la Sala se desprende</w:t>
      </w:r>
      <w:r w:rsidR="00FE3352" w:rsidRPr="00AF1439">
        <w:rPr>
          <w:rFonts w:ascii="Verdana" w:eastAsia="Times New Roman" w:hAnsi="Verdana" w:cs="Times New Roman"/>
          <w:sz w:val="28"/>
          <w:szCs w:val="28"/>
          <w:lang w:val="es-CO"/>
        </w:rPr>
        <w:t>n</w:t>
      </w:r>
      <w:r w:rsidRPr="00AF1439">
        <w:rPr>
          <w:rFonts w:ascii="Verdana" w:eastAsia="Times New Roman" w:hAnsi="Verdana" w:cs="Times New Roman"/>
          <w:sz w:val="28"/>
          <w:szCs w:val="28"/>
          <w:lang w:val="es-CO"/>
        </w:rPr>
        <w:t xml:space="preserve"> como problema</w:t>
      </w:r>
      <w:r w:rsidR="001F3CC8" w:rsidRPr="00AF1439">
        <w:rPr>
          <w:rFonts w:ascii="Verdana" w:eastAsia="Times New Roman" w:hAnsi="Verdana" w:cs="Times New Roman"/>
          <w:sz w:val="28"/>
          <w:szCs w:val="28"/>
          <w:lang w:val="es-CO"/>
        </w:rPr>
        <w:t>s</w:t>
      </w:r>
      <w:r w:rsidRPr="00AF1439">
        <w:rPr>
          <w:rFonts w:ascii="Verdana" w:eastAsia="Times New Roman" w:hAnsi="Verdana" w:cs="Times New Roman"/>
          <w:sz w:val="28"/>
          <w:szCs w:val="28"/>
          <w:lang w:val="es-CO"/>
        </w:rPr>
        <w:t xml:space="preserve"> jurídico</w:t>
      </w:r>
      <w:r w:rsidR="001F3CC8" w:rsidRPr="00AF1439">
        <w:rPr>
          <w:rFonts w:ascii="Verdana" w:eastAsia="Times New Roman" w:hAnsi="Verdana" w:cs="Times New Roman"/>
          <w:sz w:val="28"/>
          <w:szCs w:val="28"/>
          <w:lang w:val="es-CO"/>
        </w:rPr>
        <w:t>s</w:t>
      </w:r>
      <w:r w:rsidRPr="00AF1439">
        <w:rPr>
          <w:rFonts w:ascii="Verdana" w:eastAsia="Times New Roman" w:hAnsi="Verdana" w:cs="Times New Roman"/>
          <w:sz w:val="28"/>
          <w:szCs w:val="28"/>
          <w:lang w:val="es-CO"/>
        </w:rPr>
        <w:t xml:space="preserve"> </w:t>
      </w:r>
      <w:r w:rsidR="001F3CC8" w:rsidRPr="00AF1439">
        <w:rPr>
          <w:rFonts w:ascii="Verdana" w:eastAsia="Times New Roman" w:hAnsi="Verdana" w:cs="Times New Roman"/>
          <w:sz w:val="28"/>
          <w:szCs w:val="28"/>
          <w:lang w:val="es-CO"/>
        </w:rPr>
        <w:t xml:space="preserve">los </w:t>
      </w:r>
      <w:r w:rsidRPr="00AF1439">
        <w:rPr>
          <w:rFonts w:ascii="Verdana" w:eastAsia="Times New Roman" w:hAnsi="Verdana" w:cs="Times New Roman"/>
          <w:sz w:val="28"/>
          <w:szCs w:val="28"/>
          <w:lang w:val="es-CO"/>
        </w:rPr>
        <w:t>siguiente</w:t>
      </w:r>
      <w:r w:rsidR="001F3CC8" w:rsidRPr="00AF1439">
        <w:rPr>
          <w:rFonts w:ascii="Verdana" w:eastAsia="Times New Roman" w:hAnsi="Verdana" w:cs="Times New Roman"/>
          <w:sz w:val="28"/>
          <w:szCs w:val="28"/>
          <w:lang w:val="es-CO"/>
        </w:rPr>
        <w:t>s</w:t>
      </w:r>
      <w:r w:rsidRPr="00AF1439">
        <w:rPr>
          <w:rFonts w:ascii="Verdana" w:eastAsia="Times New Roman" w:hAnsi="Verdana" w:cs="Times New Roman"/>
          <w:sz w:val="28"/>
          <w:szCs w:val="28"/>
          <w:lang w:val="es-CO"/>
        </w:rPr>
        <w:t xml:space="preserve">: </w:t>
      </w:r>
    </w:p>
    <w:p w14:paraId="61A11D66" w14:textId="77777777" w:rsidR="0061785C" w:rsidRPr="00AF1439" w:rsidRDefault="0061785C" w:rsidP="00FA14E6">
      <w:pPr>
        <w:autoSpaceDE w:val="0"/>
        <w:autoSpaceDN w:val="0"/>
        <w:spacing w:after="0" w:line="276" w:lineRule="auto"/>
        <w:jc w:val="both"/>
        <w:rPr>
          <w:rFonts w:ascii="Verdana" w:eastAsia="Verdana" w:hAnsi="Verdana" w:cs="Times New Roman"/>
          <w:sz w:val="28"/>
          <w:szCs w:val="28"/>
          <w:lang w:val="es-ES" w:eastAsia="es-ES"/>
        </w:rPr>
      </w:pPr>
    </w:p>
    <w:p w14:paraId="7CF1C238" w14:textId="12C950F6" w:rsidR="0061785C" w:rsidRPr="00AF1439" w:rsidRDefault="0061785C" w:rsidP="00FA14E6">
      <w:pPr>
        <w:pStyle w:val="Prrafodelista"/>
        <w:numPr>
          <w:ilvl w:val="0"/>
          <w:numId w:val="8"/>
        </w:numPr>
        <w:autoSpaceDE w:val="0"/>
        <w:autoSpaceDN w:val="0"/>
        <w:spacing w:after="0" w:line="276" w:lineRule="auto"/>
        <w:ind w:left="360"/>
        <w:jc w:val="both"/>
        <w:rPr>
          <w:rFonts w:ascii="Verdana" w:eastAsia="Calibri" w:hAnsi="Verdana" w:cs="Times New Roman"/>
          <w:sz w:val="28"/>
          <w:szCs w:val="28"/>
          <w:lang w:val="es-ES" w:eastAsia="es-ES"/>
        </w:rPr>
      </w:pPr>
      <w:r w:rsidRPr="00AF1439">
        <w:rPr>
          <w:rFonts w:ascii="Verdana" w:eastAsia="Calibri" w:hAnsi="Verdana" w:cs="Times New Roman"/>
          <w:sz w:val="28"/>
          <w:szCs w:val="28"/>
          <w:lang w:val="es-ES" w:eastAsia="es-ES"/>
        </w:rPr>
        <w:t xml:space="preserve">¿Se presentó por parte del </w:t>
      </w:r>
      <w:r w:rsidR="001F3CC8" w:rsidRPr="00AF1439">
        <w:rPr>
          <w:rFonts w:ascii="Verdana" w:eastAsia="Calibri" w:hAnsi="Verdana" w:cs="Times New Roman"/>
          <w:sz w:val="28"/>
          <w:szCs w:val="28"/>
          <w:lang w:val="es-ES" w:eastAsia="es-ES"/>
        </w:rPr>
        <w:t>Juzgado</w:t>
      </w:r>
      <w:r w:rsidRPr="00AF1439">
        <w:rPr>
          <w:rFonts w:ascii="Verdana" w:eastAsia="Calibri" w:hAnsi="Verdana" w:cs="Times New Roman"/>
          <w:sz w:val="28"/>
          <w:szCs w:val="28"/>
          <w:lang w:val="es-ES" w:eastAsia="es-ES"/>
        </w:rPr>
        <w:t xml:space="preserve"> de primer nivel una indebida valoración de las pruebas debatidas en el proceso, las cuales, por no satisfacer los requisitos exigidos por parte del artículo 381 del C.P.P. hacían que fuera improbable que en contra del procesado </w:t>
      </w:r>
      <w:r w:rsidR="00FD3292">
        <w:rPr>
          <w:rFonts w:ascii="Verdana" w:eastAsia="Times New Roman" w:hAnsi="Verdana" w:cs="Verdana"/>
          <w:iCs/>
          <w:sz w:val="28"/>
          <w:szCs w:val="28"/>
          <w:lang w:val="es-ES"/>
        </w:rPr>
        <w:t>JAMM</w:t>
      </w:r>
      <w:r w:rsidR="001F3CC8" w:rsidRPr="00AF1439">
        <w:rPr>
          <w:rFonts w:ascii="Verdana" w:eastAsia="Calibri" w:hAnsi="Verdana" w:cs="Times New Roman"/>
          <w:sz w:val="28"/>
          <w:szCs w:val="28"/>
          <w:lang w:val="es-ES" w:eastAsia="es-ES"/>
        </w:rPr>
        <w:t xml:space="preserve"> </w:t>
      </w:r>
      <w:r w:rsidRPr="00AF1439">
        <w:rPr>
          <w:rFonts w:ascii="Verdana" w:eastAsia="Calibri" w:hAnsi="Verdana" w:cs="Times New Roman"/>
          <w:sz w:val="28"/>
          <w:szCs w:val="28"/>
          <w:lang w:val="es-ES" w:eastAsia="es-ES"/>
        </w:rPr>
        <w:t xml:space="preserve">se pudiera dictar una sentencia de tipo condenatoria por incurrir en la presunta comisión del delito de violencia intrafamiliar agravada? </w:t>
      </w:r>
    </w:p>
    <w:p w14:paraId="79CB8140" w14:textId="77777777" w:rsidR="001F3CC8" w:rsidRPr="00AF1439" w:rsidRDefault="001F3CC8" w:rsidP="00FA14E6">
      <w:pPr>
        <w:autoSpaceDE w:val="0"/>
        <w:autoSpaceDN w:val="0"/>
        <w:spacing w:after="0" w:line="276" w:lineRule="auto"/>
        <w:jc w:val="both"/>
        <w:rPr>
          <w:rFonts w:ascii="Verdana" w:eastAsia="Calibri" w:hAnsi="Verdana" w:cs="Times New Roman"/>
          <w:sz w:val="28"/>
          <w:szCs w:val="28"/>
          <w:lang w:val="es-ES" w:eastAsia="es-ES"/>
        </w:rPr>
      </w:pPr>
    </w:p>
    <w:p w14:paraId="6991A598" w14:textId="13443022" w:rsidR="001F3CC8" w:rsidRPr="00AF1439" w:rsidRDefault="001F3CC8" w:rsidP="00FA14E6">
      <w:pPr>
        <w:pStyle w:val="Prrafodelista"/>
        <w:numPr>
          <w:ilvl w:val="0"/>
          <w:numId w:val="8"/>
        </w:numPr>
        <w:autoSpaceDE w:val="0"/>
        <w:autoSpaceDN w:val="0"/>
        <w:spacing w:after="0" w:line="276" w:lineRule="auto"/>
        <w:ind w:left="360"/>
        <w:jc w:val="both"/>
        <w:rPr>
          <w:rFonts w:ascii="Verdana" w:eastAsia="Calibri" w:hAnsi="Verdana" w:cs="Times New Roman"/>
          <w:sz w:val="28"/>
          <w:szCs w:val="28"/>
          <w:lang w:val="es-ES" w:eastAsia="es-ES"/>
        </w:rPr>
      </w:pPr>
      <w:r w:rsidRPr="00AF1439">
        <w:rPr>
          <w:rFonts w:ascii="Verdana" w:eastAsia="Calibri" w:hAnsi="Verdana" w:cs="Times New Roman"/>
          <w:sz w:val="28"/>
          <w:szCs w:val="28"/>
          <w:lang w:val="es-ES" w:eastAsia="es-ES"/>
        </w:rPr>
        <w:t>¿La calificación jurídica dada los hechos fue errada, porque e</w:t>
      </w:r>
      <w:r w:rsidR="00400F6C" w:rsidRPr="00AF1439">
        <w:rPr>
          <w:rFonts w:ascii="Verdana" w:eastAsia="Calibri" w:hAnsi="Verdana" w:cs="Times New Roman"/>
          <w:sz w:val="28"/>
          <w:szCs w:val="28"/>
          <w:lang w:val="es-ES" w:eastAsia="es-ES"/>
        </w:rPr>
        <w:t>llo</w:t>
      </w:r>
      <w:r w:rsidRPr="00AF1439">
        <w:rPr>
          <w:rFonts w:ascii="Verdana" w:eastAsia="Calibri" w:hAnsi="Verdana" w:cs="Times New Roman"/>
          <w:sz w:val="28"/>
          <w:szCs w:val="28"/>
          <w:lang w:val="es-ES" w:eastAsia="es-ES"/>
        </w:rPr>
        <w:t>s no se adecuaban típicamente en el delito de violencia intrafamiliar gravada, sino en el reato de violencia intrafamiliar simple?</w:t>
      </w:r>
    </w:p>
    <w:p w14:paraId="7FFEED3B" w14:textId="77777777" w:rsidR="000A6A28" w:rsidRPr="00AF1439" w:rsidRDefault="000A6A28" w:rsidP="00FA14E6">
      <w:pPr>
        <w:autoSpaceDE w:val="0"/>
        <w:autoSpaceDN w:val="0"/>
        <w:spacing w:after="0" w:line="276" w:lineRule="auto"/>
        <w:jc w:val="both"/>
        <w:rPr>
          <w:rFonts w:ascii="Verdana" w:eastAsia="Times New Roman" w:hAnsi="Verdana" w:cs="Times New Roman"/>
          <w:b/>
          <w:sz w:val="28"/>
          <w:szCs w:val="28"/>
          <w:lang w:val="es-CO"/>
        </w:rPr>
      </w:pPr>
    </w:p>
    <w:p w14:paraId="724ED817" w14:textId="65581A89" w:rsidR="0061785C" w:rsidRPr="00AF1439" w:rsidRDefault="0061785C" w:rsidP="00FA14E6">
      <w:pPr>
        <w:autoSpaceDE w:val="0"/>
        <w:autoSpaceDN w:val="0"/>
        <w:spacing w:after="0" w:line="276" w:lineRule="auto"/>
        <w:jc w:val="both"/>
        <w:rPr>
          <w:rFonts w:ascii="Verdana" w:eastAsia="Times New Roman" w:hAnsi="Verdana" w:cs="Times New Roman"/>
          <w:b/>
          <w:sz w:val="28"/>
          <w:szCs w:val="28"/>
          <w:lang w:val="es-CO"/>
        </w:rPr>
      </w:pPr>
      <w:r w:rsidRPr="00AF1439">
        <w:rPr>
          <w:rFonts w:ascii="Verdana" w:eastAsia="Times New Roman" w:hAnsi="Verdana" w:cs="Times New Roman"/>
          <w:b/>
          <w:sz w:val="28"/>
          <w:szCs w:val="28"/>
          <w:lang w:val="es-CO"/>
        </w:rPr>
        <w:t>- Solución:</w:t>
      </w:r>
    </w:p>
    <w:p w14:paraId="55C4DB7F"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p>
    <w:p w14:paraId="7C257BC3" w14:textId="1AFC39CE" w:rsidR="0061785C" w:rsidRPr="00AF1439" w:rsidRDefault="0061785C" w:rsidP="00FA14E6">
      <w:pPr>
        <w:spacing w:after="0" w:line="276" w:lineRule="auto"/>
        <w:jc w:val="both"/>
        <w:rPr>
          <w:rFonts w:ascii="Verdana" w:eastAsia="Times New Roman" w:hAnsi="Verdana" w:cs="Times New Roman"/>
          <w:iCs/>
          <w:sz w:val="28"/>
          <w:szCs w:val="28"/>
          <w:lang w:val="es-CO"/>
        </w:rPr>
      </w:pPr>
      <w:r w:rsidRPr="00AF1439">
        <w:rPr>
          <w:rFonts w:ascii="Verdana" w:eastAsia="Times New Roman" w:hAnsi="Verdana" w:cs="Times New Roman"/>
          <w:sz w:val="28"/>
          <w:szCs w:val="28"/>
          <w:lang w:val="es-CO"/>
        </w:rPr>
        <w:t xml:space="preserve">Al efectuar un análisis del contenido de la tesis de la discrepancia propuesta por parte del apelante en contra del fallo opugnado, observa la Sala que la inconformidad de la Defensa se encuentra circunscrita en establecer que: a) No se cumplía con </w:t>
      </w:r>
      <w:r w:rsidR="00E3495F" w:rsidRPr="00AF1439">
        <w:rPr>
          <w:rFonts w:ascii="Verdana" w:eastAsia="Times New Roman" w:hAnsi="Verdana" w:cs="Times New Roman"/>
          <w:sz w:val="28"/>
          <w:szCs w:val="28"/>
          <w:lang w:val="es-CO"/>
        </w:rPr>
        <w:t xml:space="preserve">uno de los </w:t>
      </w:r>
      <w:r w:rsidRPr="00AF1439">
        <w:rPr>
          <w:rFonts w:ascii="Verdana" w:eastAsia="Times New Roman" w:hAnsi="Verdana" w:cs="Times New Roman"/>
          <w:sz w:val="28"/>
          <w:szCs w:val="28"/>
          <w:lang w:val="es-CO"/>
        </w:rPr>
        <w:t>presupuestos necesarios para que en contra del procesado</w:t>
      </w:r>
      <w:r w:rsidR="00C215F0" w:rsidRPr="00AF1439">
        <w:rPr>
          <w:rFonts w:ascii="Verdana" w:eastAsia="Times New Roman" w:hAnsi="Verdana" w:cs="Times New Roman"/>
          <w:sz w:val="28"/>
          <w:szCs w:val="28"/>
          <w:lang w:val="es-CO"/>
        </w:rPr>
        <w:t xml:space="preserve"> se pudiera dictar una sentencia condenatoria, porque</w:t>
      </w:r>
      <w:r w:rsidR="00E3495F" w:rsidRPr="00AF1439">
        <w:rPr>
          <w:rFonts w:ascii="Verdana" w:eastAsia="Times New Roman" w:hAnsi="Verdana" w:cs="Times New Roman"/>
          <w:sz w:val="28"/>
          <w:szCs w:val="28"/>
          <w:lang w:val="es-CO"/>
        </w:rPr>
        <w:t xml:space="preserve"> del </w:t>
      </w:r>
      <w:r w:rsidR="00C215F0" w:rsidRPr="00AF1439">
        <w:rPr>
          <w:rFonts w:ascii="Verdana" w:eastAsia="Times New Roman" w:hAnsi="Verdana" w:cs="Times New Roman"/>
          <w:sz w:val="28"/>
          <w:szCs w:val="28"/>
          <w:lang w:val="es-CO"/>
        </w:rPr>
        <w:t>conteni</w:t>
      </w:r>
      <w:r w:rsidRPr="00AF1439">
        <w:rPr>
          <w:rFonts w:ascii="Verdana" w:eastAsia="Times New Roman" w:hAnsi="Verdana" w:cs="Times New Roman"/>
          <w:sz w:val="28"/>
          <w:szCs w:val="28"/>
          <w:lang w:val="es-CO"/>
        </w:rPr>
        <w:t>do de las pruebas debatidas en el juicio</w:t>
      </w:r>
      <w:r w:rsidR="00E3495F" w:rsidRPr="00AF1439">
        <w:rPr>
          <w:rFonts w:ascii="Verdana" w:eastAsia="Times New Roman" w:hAnsi="Verdana" w:cs="Times New Roman"/>
          <w:sz w:val="28"/>
          <w:szCs w:val="28"/>
          <w:lang w:val="es-CO"/>
        </w:rPr>
        <w:t>,</w:t>
      </w:r>
      <w:r w:rsidRPr="00AF1439">
        <w:rPr>
          <w:rFonts w:ascii="Verdana" w:eastAsia="Times New Roman" w:hAnsi="Verdana" w:cs="Times New Roman"/>
          <w:sz w:val="28"/>
          <w:szCs w:val="28"/>
          <w:lang w:val="es-CO"/>
        </w:rPr>
        <w:t xml:space="preserve"> </w:t>
      </w:r>
      <w:r w:rsidR="0052576D" w:rsidRPr="00AF1439">
        <w:rPr>
          <w:rFonts w:ascii="Verdana" w:eastAsia="Times New Roman" w:hAnsi="Verdana" w:cs="Times New Roman"/>
          <w:iCs/>
          <w:sz w:val="28"/>
          <w:szCs w:val="28"/>
          <w:lang w:val="es-CO"/>
        </w:rPr>
        <w:t>la Fiscalía no logró demostrar uno de los elementos necesarios para la adecuación típica del delito de violencia intrafamiliar, como lo es</w:t>
      </w:r>
      <w:r w:rsidR="00E3495F" w:rsidRPr="00AF1439">
        <w:rPr>
          <w:rFonts w:ascii="Verdana" w:eastAsia="Times New Roman" w:hAnsi="Verdana" w:cs="Times New Roman"/>
          <w:iCs/>
          <w:sz w:val="28"/>
          <w:szCs w:val="28"/>
          <w:lang w:val="es-CO"/>
        </w:rPr>
        <w:t xml:space="preserve"> </w:t>
      </w:r>
      <w:r w:rsidR="00E3495F" w:rsidRPr="00AF1439">
        <w:rPr>
          <w:rFonts w:ascii="Verdana" w:hAnsi="Verdana"/>
          <w:sz w:val="28"/>
          <w:szCs w:val="28"/>
        </w:rPr>
        <w:t xml:space="preserve">la existencia de una unidad familiar entre víctima y acusado para el momento de los </w:t>
      </w:r>
      <w:r w:rsidR="00E3495F" w:rsidRPr="00AF1439">
        <w:rPr>
          <w:rFonts w:ascii="Verdana" w:hAnsi="Verdana"/>
          <w:sz w:val="28"/>
          <w:szCs w:val="28"/>
        </w:rPr>
        <w:lastRenderedPageBreak/>
        <w:t>hechos</w:t>
      </w:r>
      <w:r w:rsidR="0052576D" w:rsidRPr="00AF1439">
        <w:rPr>
          <w:rFonts w:ascii="Verdana" w:eastAsia="Times New Roman" w:hAnsi="Verdana" w:cs="Times New Roman"/>
          <w:iCs/>
          <w:sz w:val="28"/>
          <w:szCs w:val="28"/>
          <w:lang w:val="es-CO"/>
        </w:rPr>
        <w:t xml:space="preserve">; b) </w:t>
      </w:r>
      <w:r w:rsidR="00400F6C" w:rsidRPr="00AF1439">
        <w:rPr>
          <w:rFonts w:ascii="Verdana" w:eastAsia="Times New Roman" w:hAnsi="Verdana" w:cs="Times New Roman"/>
          <w:iCs/>
          <w:sz w:val="28"/>
          <w:szCs w:val="28"/>
          <w:lang w:val="es-CO"/>
        </w:rPr>
        <w:t xml:space="preserve">Los hechos no se adecuaban típicamente en el delito de violencia intrafamiliar agravada. </w:t>
      </w:r>
    </w:p>
    <w:p w14:paraId="4509E5DF"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p>
    <w:p w14:paraId="27C46392" w14:textId="048B76E3" w:rsidR="0061785C" w:rsidRPr="00AF1439" w:rsidRDefault="0061785C"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Estando delimitado el contexto de la controversia, la Sala, a fin de determinar si le asiste o no la razón a la tesis de la inconformidad propuesta por el apelante, o si en su defecto el Juzgado de primer nivel atinó al declarar el compromiso penal del acusado por incurrir en la presunta comisión del delito de violencia intrafamiliar agravada, procederá a llevar a cabo un breve y somero análisis de los requisitos que son necesarios para la adecuación típica del delito de violencia intrafamiliar</w:t>
      </w:r>
      <w:r w:rsidR="0052576D" w:rsidRPr="00AF1439">
        <w:rPr>
          <w:rFonts w:ascii="Verdana" w:eastAsia="Times New Roman" w:hAnsi="Verdana" w:cs="Times New Roman"/>
          <w:sz w:val="28"/>
          <w:szCs w:val="28"/>
          <w:lang w:val="es-CO"/>
        </w:rPr>
        <w:t xml:space="preserve">; así como los requisitos </w:t>
      </w:r>
      <w:r w:rsidR="00152594" w:rsidRPr="00AF1439">
        <w:rPr>
          <w:rFonts w:ascii="Verdana" w:eastAsia="Times New Roman" w:hAnsi="Verdana" w:cs="Times New Roman"/>
          <w:sz w:val="28"/>
          <w:szCs w:val="28"/>
          <w:lang w:val="es-CO"/>
        </w:rPr>
        <w:t>exigidos</w:t>
      </w:r>
      <w:r w:rsidR="00292438" w:rsidRPr="00AF1439">
        <w:rPr>
          <w:rFonts w:ascii="Verdana" w:eastAsia="Times New Roman" w:hAnsi="Verdana" w:cs="Times New Roman"/>
          <w:sz w:val="28"/>
          <w:szCs w:val="28"/>
          <w:lang w:val="es-CO"/>
        </w:rPr>
        <w:t xml:space="preserve"> </w:t>
      </w:r>
      <w:r w:rsidR="0052576D" w:rsidRPr="00AF1439">
        <w:rPr>
          <w:rFonts w:ascii="Verdana" w:eastAsia="Times New Roman" w:hAnsi="Verdana" w:cs="Times New Roman"/>
          <w:sz w:val="28"/>
          <w:szCs w:val="28"/>
          <w:lang w:val="es-CO"/>
        </w:rPr>
        <w:t>para la procedencia de la causal espec</w:t>
      </w:r>
      <w:r w:rsidR="00544E16">
        <w:rPr>
          <w:rFonts w:ascii="Verdana" w:eastAsia="Times New Roman" w:hAnsi="Verdana" w:cs="Times New Roman"/>
          <w:sz w:val="28"/>
          <w:szCs w:val="28"/>
          <w:lang w:val="es-CO"/>
        </w:rPr>
        <w:t>í</w:t>
      </w:r>
      <w:r w:rsidR="0052576D" w:rsidRPr="00AF1439">
        <w:rPr>
          <w:rFonts w:ascii="Verdana" w:eastAsia="Times New Roman" w:hAnsi="Verdana" w:cs="Times New Roman"/>
          <w:sz w:val="28"/>
          <w:szCs w:val="28"/>
          <w:lang w:val="es-CO"/>
        </w:rPr>
        <w:t>fica de agravación punitiva consagrada en el inciso 2º del artículo 229 del C.P. que tiene que ver con la condición de mujer de la víctima del reato</w:t>
      </w:r>
      <w:r w:rsidRPr="00AF1439">
        <w:rPr>
          <w:rFonts w:ascii="Verdana" w:eastAsia="Times New Roman" w:hAnsi="Verdana" w:cs="Times New Roman"/>
          <w:sz w:val="28"/>
          <w:szCs w:val="28"/>
          <w:lang w:val="es-CO"/>
        </w:rPr>
        <w:t xml:space="preserve">. De igual manera, se apreciará el acervo probatorio, a fin de establecer si en efecto el Juzgado </w:t>
      </w:r>
      <w:r w:rsidRPr="00AF1439">
        <w:rPr>
          <w:rFonts w:ascii="Verdana" w:eastAsia="Times New Roman" w:hAnsi="Verdana" w:cs="Times New Roman"/>
          <w:i/>
          <w:sz w:val="28"/>
          <w:szCs w:val="28"/>
          <w:lang w:val="es-CO"/>
        </w:rPr>
        <w:t>A quo</w:t>
      </w:r>
      <w:r w:rsidRPr="00AF1439">
        <w:rPr>
          <w:rFonts w:ascii="Verdana" w:eastAsia="Times New Roman" w:hAnsi="Verdana" w:cs="Times New Roman"/>
          <w:sz w:val="28"/>
          <w:szCs w:val="28"/>
          <w:lang w:val="es-CO"/>
        </w:rPr>
        <w:t xml:space="preserve"> incurrió en los yerros de valoración probatoria denunciados por el apelante. </w:t>
      </w:r>
    </w:p>
    <w:p w14:paraId="369854F7" w14:textId="77777777" w:rsidR="000A6A28" w:rsidRPr="00AF1439" w:rsidRDefault="000A6A28" w:rsidP="00FA14E6">
      <w:pPr>
        <w:spacing w:after="0" w:line="276" w:lineRule="auto"/>
        <w:jc w:val="both"/>
        <w:rPr>
          <w:rFonts w:ascii="Verdana" w:eastAsia="Times New Roman" w:hAnsi="Verdana" w:cs="Times New Roman"/>
          <w:sz w:val="28"/>
          <w:szCs w:val="28"/>
          <w:lang w:val="es-CO"/>
        </w:rPr>
      </w:pPr>
    </w:p>
    <w:p w14:paraId="2EA019B8"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b/>
          <w:sz w:val="28"/>
          <w:szCs w:val="28"/>
          <w:lang w:val="es-CO"/>
        </w:rPr>
        <w:t xml:space="preserve">- Los requisitos necesarios para la adecuación típica del delito de violencia intrafamiliar. </w:t>
      </w:r>
    </w:p>
    <w:p w14:paraId="4F076762"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p>
    <w:p w14:paraId="6A15F5A3" w14:textId="5E47160E" w:rsidR="0061785C" w:rsidRPr="00AF1439" w:rsidRDefault="0061785C" w:rsidP="00FA14E6">
      <w:pPr>
        <w:spacing w:after="0" w:line="276" w:lineRule="auto"/>
        <w:jc w:val="both"/>
        <w:rPr>
          <w:rFonts w:ascii="Verdana" w:eastAsia="Times New Roman" w:hAnsi="Verdana" w:cs="Times New Roman"/>
          <w:sz w:val="28"/>
          <w:szCs w:val="28"/>
          <w:lang w:val="es-CO"/>
        </w:rPr>
      </w:pPr>
      <w:r w:rsidRPr="00AF1439">
        <w:rPr>
          <w:rFonts w:ascii="Verdana" w:eastAsia="Times New Roman" w:hAnsi="Verdana" w:cs="Times New Roman"/>
          <w:sz w:val="28"/>
          <w:szCs w:val="28"/>
          <w:lang w:val="es-CO"/>
        </w:rPr>
        <w:t xml:space="preserve">El delito de violencia intrafamiliar se encuentra tipificado en el artículo 229 del C.P. y para su adecuación típica, la Corte ha dicho que es necesario que se cumplan los siguientes requisitos: </w:t>
      </w:r>
    </w:p>
    <w:p w14:paraId="677D62A7" w14:textId="77777777" w:rsidR="0061785C" w:rsidRPr="00AF1439" w:rsidRDefault="0061785C" w:rsidP="00FA14E6">
      <w:pPr>
        <w:spacing w:after="0" w:line="276" w:lineRule="auto"/>
        <w:jc w:val="both"/>
        <w:rPr>
          <w:rFonts w:ascii="Verdana" w:eastAsia="Times New Roman" w:hAnsi="Verdana" w:cs="Times New Roman"/>
          <w:sz w:val="28"/>
          <w:szCs w:val="28"/>
          <w:lang w:val="es-CO"/>
        </w:rPr>
      </w:pPr>
    </w:p>
    <w:p w14:paraId="503E84D9" w14:textId="77777777" w:rsidR="0061785C" w:rsidRPr="00AF1439" w:rsidRDefault="0061785C" w:rsidP="00FA14E6">
      <w:pPr>
        <w:spacing w:after="0" w:line="276" w:lineRule="auto"/>
        <w:ind w:left="567" w:right="567"/>
        <w:jc w:val="both"/>
        <w:rPr>
          <w:rFonts w:ascii="Verdana" w:hAnsi="Verdana" w:cs="Verdana"/>
          <w:sz w:val="24"/>
          <w:szCs w:val="24"/>
        </w:rPr>
      </w:pPr>
      <w:r w:rsidRPr="00AF1439">
        <w:rPr>
          <w:rFonts w:ascii="Verdana" w:hAnsi="Verdana" w:cs="Verdana"/>
          <w:sz w:val="24"/>
          <w:szCs w:val="24"/>
        </w:rPr>
        <w:t xml:space="preserve">“El sujeto activo es determinado, de tal suerte que incurre en él quien haga parte del </w:t>
      </w:r>
      <w:r w:rsidRPr="00AF1439">
        <w:rPr>
          <w:rFonts w:ascii="Verdana" w:hAnsi="Verdana" w:cs="Verdana"/>
          <w:b/>
          <w:sz w:val="24"/>
          <w:szCs w:val="24"/>
        </w:rPr>
        <w:t>núcleo familiar</w:t>
      </w:r>
      <w:r w:rsidRPr="00AF1439">
        <w:rPr>
          <w:rFonts w:ascii="Verdana" w:hAnsi="Verdana" w:cs="Verdana"/>
          <w:sz w:val="24"/>
          <w:szCs w:val="24"/>
        </w:rPr>
        <w:t>, o sin serlo, ejecute la conducta contra las personas mencionadas en el parágrafo 1º del tipo penal, o reúna la condición exigida en el parágrafo 2º de la misma descripción típica.</w:t>
      </w:r>
    </w:p>
    <w:p w14:paraId="097B4D0E" w14:textId="77777777" w:rsidR="0061785C" w:rsidRPr="00AF1439" w:rsidRDefault="0061785C" w:rsidP="00FA14E6">
      <w:pPr>
        <w:spacing w:after="0" w:line="276" w:lineRule="auto"/>
        <w:ind w:left="567" w:right="567"/>
        <w:jc w:val="both"/>
        <w:rPr>
          <w:rFonts w:ascii="Verdana" w:hAnsi="Verdana" w:cs="Verdana"/>
          <w:sz w:val="24"/>
          <w:szCs w:val="24"/>
        </w:rPr>
      </w:pPr>
    </w:p>
    <w:p w14:paraId="5A47CBDB" w14:textId="77777777" w:rsidR="0061785C" w:rsidRPr="00AF1439" w:rsidRDefault="0061785C" w:rsidP="00FA14E6">
      <w:pPr>
        <w:spacing w:after="0" w:line="276" w:lineRule="auto"/>
        <w:ind w:left="567" w:right="567"/>
        <w:jc w:val="both"/>
        <w:rPr>
          <w:rFonts w:ascii="Verdana" w:hAnsi="Verdana" w:cs="Verdana"/>
          <w:sz w:val="24"/>
          <w:szCs w:val="24"/>
        </w:rPr>
      </w:pPr>
      <w:r w:rsidRPr="00AF1439">
        <w:rPr>
          <w:rFonts w:ascii="Verdana" w:hAnsi="Verdana" w:cs="Verdana"/>
          <w:sz w:val="24"/>
          <w:szCs w:val="24"/>
        </w:rPr>
        <w:t xml:space="preserve">La acción requiere que el sujeto activo, maltrate a alguno o algunos de los citados sujetos pasivos determinados, esto es, </w:t>
      </w:r>
      <w:r w:rsidRPr="00AF1439">
        <w:rPr>
          <w:rFonts w:ascii="Verdana" w:hAnsi="Verdana" w:cs="Verdana"/>
          <w:sz w:val="24"/>
          <w:szCs w:val="24"/>
        </w:rPr>
        <w:lastRenderedPageBreak/>
        <w:t>que ejerza sobre él o ellos actos violentos que le causen daño físico o psicológico.</w:t>
      </w:r>
    </w:p>
    <w:p w14:paraId="0F646C20" w14:textId="77777777" w:rsidR="0061785C" w:rsidRPr="00AF1439" w:rsidRDefault="0061785C" w:rsidP="00FA14E6">
      <w:pPr>
        <w:spacing w:after="0" w:line="276" w:lineRule="auto"/>
        <w:ind w:left="567" w:right="567"/>
        <w:jc w:val="both"/>
        <w:rPr>
          <w:rFonts w:ascii="Verdana" w:hAnsi="Verdana" w:cs="Verdana"/>
          <w:sz w:val="24"/>
          <w:szCs w:val="24"/>
        </w:rPr>
      </w:pPr>
    </w:p>
    <w:p w14:paraId="1A94B9C1" w14:textId="77777777" w:rsidR="0061785C" w:rsidRPr="00AF1439" w:rsidRDefault="0061785C" w:rsidP="00FA14E6">
      <w:pPr>
        <w:spacing w:after="0" w:line="276" w:lineRule="auto"/>
        <w:ind w:left="567" w:right="567"/>
        <w:jc w:val="both"/>
        <w:rPr>
          <w:rFonts w:ascii="Verdana" w:hAnsi="Verdana" w:cs="Verdana"/>
          <w:sz w:val="24"/>
          <w:szCs w:val="24"/>
        </w:rPr>
      </w:pPr>
      <w:r w:rsidRPr="00AF1439">
        <w:rPr>
          <w:rFonts w:ascii="Verdana" w:hAnsi="Verdana" w:cs="Verdana"/>
          <w:sz w:val="24"/>
          <w:szCs w:val="24"/>
        </w:rPr>
        <w:t>Es un tipo penal subsidiario, dado que el comportamiento descrito en él, es imputable únicamente cuando los actos no son constitutivos de otro hecho punible sancionado con pena mayor.</w:t>
      </w:r>
    </w:p>
    <w:p w14:paraId="56A6E872" w14:textId="77777777" w:rsidR="0061785C" w:rsidRPr="00AF1439" w:rsidRDefault="0061785C" w:rsidP="00FA14E6">
      <w:pPr>
        <w:spacing w:after="0" w:line="276" w:lineRule="auto"/>
        <w:ind w:left="567" w:right="567"/>
        <w:jc w:val="both"/>
        <w:rPr>
          <w:rFonts w:ascii="Verdana" w:hAnsi="Verdana" w:cs="Verdana"/>
          <w:sz w:val="24"/>
          <w:szCs w:val="24"/>
        </w:rPr>
      </w:pPr>
    </w:p>
    <w:p w14:paraId="5C303441" w14:textId="77777777" w:rsidR="0061785C" w:rsidRPr="00AF1439" w:rsidRDefault="0061785C" w:rsidP="00FA14E6">
      <w:pPr>
        <w:spacing w:after="0" w:line="276" w:lineRule="auto"/>
        <w:ind w:left="567" w:right="567"/>
        <w:jc w:val="both"/>
        <w:rPr>
          <w:rFonts w:ascii="Verdana" w:hAnsi="Verdana" w:cs="Verdana"/>
          <w:sz w:val="24"/>
          <w:szCs w:val="24"/>
        </w:rPr>
      </w:pPr>
      <w:r w:rsidRPr="00AF1439">
        <w:rPr>
          <w:rFonts w:ascii="Verdana" w:hAnsi="Verdana" w:cs="Verdana"/>
          <w:sz w:val="24"/>
          <w:szCs w:val="24"/>
        </w:rPr>
        <w:t xml:space="preserve">La conducta es agravada si el maltrato recae en sujetos pasivos teniendo en cuenta su edad, </w:t>
      </w:r>
      <w:r w:rsidRPr="00AF1439">
        <w:rPr>
          <w:rFonts w:ascii="Verdana" w:hAnsi="Verdana" w:cs="Verdana"/>
          <w:b/>
          <w:sz w:val="24"/>
          <w:szCs w:val="24"/>
        </w:rPr>
        <w:t>género</w:t>
      </w:r>
      <w:r w:rsidRPr="00AF1439">
        <w:rPr>
          <w:rFonts w:ascii="Verdana" w:hAnsi="Verdana" w:cs="Verdana"/>
          <w:sz w:val="24"/>
          <w:szCs w:val="24"/>
        </w:rPr>
        <w:t>, condiciones físicas, sensoriales o psicológicas, o el estado de indefensión o condición de inferioridad en el que se encuentren.</w:t>
      </w:r>
    </w:p>
    <w:p w14:paraId="40518F75" w14:textId="77777777" w:rsidR="0061785C" w:rsidRPr="00AF1439" w:rsidRDefault="0061785C" w:rsidP="00FA14E6">
      <w:pPr>
        <w:spacing w:after="0" w:line="276" w:lineRule="auto"/>
        <w:ind w:left="567" w:right="567"/>
        <w:jc w:val="both"/>
        <w:rPr>
          <w:rFonts w:ascii="Verdana" w:hAnsi="Verdana" w:cs="Verdana"/>
          <w:sz w:val="24"/>
          <w:szCs w:val="24"/>
        </w:rPr>
      </w:pPr>
      <w:r w:rsidRPr="00AF1439">
        <w:rPr>
          <w:rFonts w:ascii="Verdana" w:hAnsi="Verdana" w:cs="Verdana"/>
          <w:sz w:val="24"/>
          <w:szCs w:val="24"/>
        </w:rPr>
        <w:t xml:space="preserve"> </w:t>
      </w:r>
    </w:p>
    <w:p w14:paraId="13F96049" w14:textId="77777777" w:rsidR="0061785C" w:rsidRPr="00AF1439" w:rsidRDefault="0061785C" w:rsidP="00FA14E6">
      <w:pPr>
        <w:spacing w:after="0" w:line="276" w:lineRule="auto"/>
        <w:ind w:left="567" w:right="567"/>
        <w:jc w:val="both"/>
        <w:rPr>
          <w:rFonts w:ascii="Verdana" w:hAnsi="Verdana" w:cs="Verdana"/>
          <w:sz w:val="24"/>
          <w:szCs w:val="24"/>
        </w:rPr>
      </w:pPr>
      <w:r w:rsidRPr="00AF1439">
        <w:rPr>
          <w:rFonts w:ascii="Verdana" w:hAnsi="Verdana" w:cs="Verdana"/>
          <w:sz w:val="24"/>
          <w:szCs w:val="24"/>
        </w:rPr>
        <w:t>(:::)</w:t>
      </w:r>
    </w:p>
    <w:p w14:paraId="60EF8FC2" w14:textId="77777777" w:rsidR="0061785C" w:rsidRPr="00AF1439" w:rsidRDefault="0061785C" w:rsidP="00FA14E6">
      <w:pPr>
        <w:spacing w:after="0" w:line="276" w:lineRule="auto"/>
        <w:ind w:left="567" w:right="567"/>
        <w:jc w:val="both"/>
        <w:rPr>
          <w:rFonts w:ascii="Verdana" w:hAnsi="Verdana" w:cs="Verdana"/>
          <w:sz w:val="24"/>
          <w:szCs w:val="24"/>
        </w:rPr>
      </w:pPr>
    </w:p>
    <w:p w14:paraId="616AEB01" w14:textId="77777777" w:rsidR="0061785C" w:rsidRPr="00AF1439" w:rsidRDefault="0061785C" w:rsidP="00FA14E6">
      <w:pPr>
        <w:spacing w:after="0" w:line="276" w:lineRule="auto"/>
        <w:ind w:left="567" w:right="567"/>
        <w:jc w:val="both"/>
        <w:rPr>
          <w:rFonts w:ascii="Verdana" w:hAnsi="Verdana" w:cs="Verdana"/>
          <w:sz w:val="24"/>
          <w:szCs w:val="24"/>
        </w:rPr>
      </w:pPr>
      <w:r w:rsidRPr="00AF1439">
        <w:rPr>
          <w:rFonts w:ascii="Verdana" w:hAnsi="Verdana" w:cs="Verdana"/>
          <w:sz w:val="24"/>
          <w:szCs w:val="24"/>
        </w:rPr>
        <w:t>El tipo penal es esencialmente de ejecución dolosa…”</w:t>
      </w:r>
      <w:r w:rsidRPr="00AF1439">
        <w:rPr>
          <w:rFonts w:ascii="Verdana" w:hAnsi="Verdana" w:cs="Times New Roman"/>
          <w:sz w:val="24"/>
          <w:szCs w:val="24"/>
          <w:vertAlign w:val="superscript"/>
        </w:rPr>
        <w:footnoteReference w:id="2"/>
      </w:r>
      <w:r w:rsidRPr="00AF1439">
        <w:rPr>
          <w:rFonts w:ascii="Verdana" w:hAnsi="Verdana" w:cs="Verdana"/>
          <w:sz w:val="24"/>
          <w:szCs w:val="24"/>
        </w:rPr>
        <w:t>.</w:t>
      </w:r>
    </w:p>
    <w:p w14:paraId="5DC663EC" w14:textId="77777777" w:rsidR="0061785C" w:rsidRPr="00AF1439" w:rsidRDefault="0061785C" w:rsidP="00FA14E6">
      <w:pPr>
        <w:spacing w:after="0" w:line="276" w:lineRule="auto"/>
        <w:ind w:left="567" w:right="567"/>
        <w:jc w:val="both"/>
        <w:rPr>
          <w:rFonts w:ascii="Verdana" w:hAnsi="Verdana" w:cs="Verdana"/>
          <w:sz w:val="28"/>
          <w:szCs w:val="28"/>
        </w:rPr>
      </w:pPr>
    </w:p>
    <w:p w14:paraId="03663C69" w14:textId="66A3C26E" w:rsidR="00B67D35" w:rsidRPr="00AF1439" w:rsidRDefault="00A851CF" w:rsidP="00FA14E6">
      <w:pPr>
        <w:spacing w:after="0" w:line="276" w:lineRule="auto"/>
        <w:jc w:val="both"/>
        <w:rPr>
          <w:rFonts w:ascii="Verdana" w:hAnsi="Verdana"/>
          <w:sz w:val="28"/>
          <w:szCs w:val="28"/>
        </w:rPr>
      </w:pPr>
      <w:r w:rsidRPr="00AF1439">
        <w:rPr>
          <w:rFonts w:ascii="Verdana" w:hAnsi="Verdana"/>
          <w:sz w:val="28"/>
          <w:szCs w:val="28"/>
        </w:rPr>
        <w:t xml:space="preserve">De igual manera, el delito de marras exige de un sujeto pasivo calificado, ya que el destinatario de la conducta punible no puede ser cualquier persona sino solamente </w:t>
      </w:r>
      <w:r w:rsidRPr="00AF1439">
        <w:rPr>
          <w:rFonts w:ascii="Verdana" w:hAnsi="Verdana"/>
          <w:b/>
          <w:sz w:val="28"/>
          <w:szCs w:val="28"/>
        </w:rPr>
        <w:t>aquellas personas que integran el mismo núcleo familiar</w:t>
      </w:r>
      <w:r w:rsidRPr="00AF1439">
        <w:rPr>
          <w:rFonts w:ascii="Verdana" w:hAnsi="Verdana"/>
          <w:sz w:val="28"/>
          <w:szCs w:val="28"/>
        </w:rPr>
        <w:t xml:space="preserve"> del cual hace parte el sujeto agente; y para poder saber qué tipo de personas hacen parte de la aludida </w:t>
      </w:r>
      <w:r w:rsidRPr="00AF1439">
        <w:rPr>
          <w:rFonts w:ascii="Verdana" w:hAnsi="Verdana"/>
          <w:b/>
          <w:sz w:val="28"/>
          <w:szCs w:val="28"/>
        </w:rPr>
        <w:t>unidad familiar</w:t>
      </w:r>
      <w:r w:rsidRPr="00AF1439">
        <w:rPr>
          <w:rFonts w:ascii="Verdana" w:hAnsi="Verdana"/>
          <w:sz w:val="28"/>
          <w:szCs w:val="28"/>
        </w:rPr>
        <w:t>, se torna necesario acudir a lo que en tal sentido ha sido regulado por el artículo 2º de la ley # 294 de 1.996, según el cual:</w:t>
      </w:r>
    </w:p>
    <w:p w14:paraId="19FEBFD1" w14:textId="77777777" w:rsidR="0061785C" w:rsidRPr="00AF1439" w:rsidRDefault="0061785C" w:rsidP="00FA14E6">
      <w:pPr>
        <w:autoSpaceDE w:val="0"/>
        <w:autoSpaceDN w:val="0"/>
        <w:spacing w:after="0" w:line="276" w:lineRule="auto"/>
        <w:jc w:val="both"/>
        <w:rPr>
          <w:rFonts w:ascii="Verdana" w:eastAsia="Calibri" w:hAnsi="Verdana" w:cs="Times New Roman"/>
          <w:sz w:val="24"/>
          <w:szCs w:val="24"/>
          <w:lang w:val="es-ES" w:eastAsia="es-ES"/>
        </w:rPr>
      </w:pPr>
    </w:p>
    <w:p w14:paraId="5D117463"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r w:rsidRPr="00AF1439">
        <w:rPr>
          <w:rFonts w:ascii="Verdana" w:eastAsia="Calibri" w:hAnsi="Verdana" w:cs="Times New Roman"/>
          <w:sz w:val="24"/>
          <w:szCs w:val="24"/>
          <w:lang w:val="es-ES" w:eastAsia="es-ES"/>
        </w:rPr>
        <w:t>“La familia se constituye por vínculos naturales o jurídicos, por la decisión libre de un hombre y una mujer de contraer matrimonio o por la voluntad responsable de conformarla.</w:t>
      </w:r>
    </w:p>
    <w:p w14:paraId="01AAF467"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p>
    <w:p w14:paraId="166EBF41"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r w:rsidRPr="00AF1439">
        <w:rPr>
          <w:rFonts w:ascii="Verdana" w:eastAsia="Calibri" w:hAnsi="Verdana" w:cs="Times New Roman"/>
          <w:sz w:val="24"/>
          <w:szCs w:val="24"/>
          <w:lang w:val="es-ES" w:eastAsia="es-ES"/>
        </w:rPr>
        <w:t>Para los efectos de la presente Ley, integran la familia:</w:t>
      </w:r>
    </w:p>
    <w:p w14:paraId="31ABDE0F"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p>
    <w:p w14:paraId="2972ADD5"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b/>
          <w:sz w:val="24"/>
          <w:szCs w:val="24"/>
          <w:lang w:val="es-ES" w:eastAsia="es-ES"/>
        </w:rPr>
      </w:pPr>
      <w:r w:rsidRPr="00AF1439">
        <w:rPr>
          <w:rFonts w:ascii="Verdana" w:eastAsia="Calibri" w:hAnsi="Verdana" w:cs="Times New Roman"/>
          <w:b/>
          <w:i/>
          <w:sz w:val="24"/>
          <w:szCs w:val="24"/>
          <w:lang w:val="es-ES" w:eastAsia="es-ES"/>
        </w:rPr>
        <w:t>a) Los cónyuges o compañeros permanentes</w:t>
      </w:r>
      <w:r w:rsidRPr="00AF1439">
        <w:rPr>
          <w:rFonts w:ascii="Verdana" w:eastAsia="Calibri" w:hAnsi="Verdana" w:cs="Times New Roman"/>
          <w:b/>
          <w:sz w:val="24"/>
          <w:szCs w:val="24"/>
          <w:lang w:val="es-ES" w:eastAsia="es-ES"/>
        </w:rPr>
        <w:t>;</w:t>
      </w:r>
    </w:p>
    <w:p w14:paraId="2F8389B0"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p>
    <w:p w14:paraId="6445FF73"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r w:rsidRPr="00AF1439">
        <w:rPr>
          <w:rFonts w:ascii="Verdana" w:eastAsia="Calibri" w:hAnsi="Verdana" w:cs="Times New Roman"/>
          <w:sz w:val="24"/>
          <w:szCs w:val="24"/>
          <w:lang w:val="es-ES" w:eastAsia="es-ES"/>
        </w:rPr>
        <w:lastRenderedPageBreak/>
        <w:t>b) El padre y la madre de familia, aunque no convivan en un mismo hogar;</w:t>
      </w:r>
    </w:p>
    <w:p w14:paraId="6C65C8CC"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p>
    <w:p w14:paraId="17D53B24"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r w:rsidRPr="00AF1439">
        <w:rPr>
          <w:rFonts w:ascii="Verdana" w:eastAsia="Calibri" w:hAnsi="Verdana" w:cs="Times New Roman"/>
          <w:sz w:val="24"/>
          <w:szCs w:val="24"/>
          <w:lang w:val="es-ES" w:eastAsia="es-ES"/>
        </w:rPr>
        <w:t>c) Los ascendientes o descendientes de los anteriores y los hijos adoptivos;</w:t>
      </w:r>
    </w:p>
    <w:p w14:paraId="6A4A7F76"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p>
    <w:p w14:paraId="4708B23A" w14:textId="77777777" w:rsidR="0061785C" w:rsidRPr="00AF1439" w:rsidRDefault="0061785C" w:rsidP="00FA14E6">
      <w:pPr>
        <w:autoSpaceDE w:val="0"/>
        <w:autoSpaceDN w:val="0"/>
        <w:spacing w:after="0" w:line="276" w:lineRule="auto"/>
        <w:ind w:left="567" w:right="567"/>
        <w:jc w:val="both"/>
        <w:rPr>
          <w:rFonts w:ascii="Verdana" w:eastAsia="Calibri" w:hAnsi="Verdana" w:cs="Times New Roman"/>
          <w:sz w:val="24"/>
          <w:szCs w:val="24"/>
          <w:lang w:val="es-ES" w:eastAsia="es-ES"/>
        </w:rPr>
      </w:pPr>
      <w:r w:rsidRPr="00AF1439">
        <w:rPr>
          <w:rFonts w:ascii="Verdana" w:eastAsia="Calibri" w:hAnsi="Verdana" w:cs="Times New Roman"/>
          <w:i/>
          <w:sz w:val="24"/>
          <w:szCs w:val="24"/>
          <w:lang w:val="es-ES" w:eastAsia="es-ES"/>
        </w:rPr>
        <w:t>d) Todas las demás personas que de manera permanente se hallaren integrados a la unidad doméstica</w:t>
      </w:r>
      <w:r w:rsidRPr="00AF1439">
        <w:rPr>
          <w:rFonts w:ascii="Verdana" w:eastAsia="Calibri" w:hAnsi="Verdana" w:cs="Times New Roman"/>
          <w:sz w:val="24"/>
          <w:szCs w:val="24"/>
          <w:lang w:val="es-ES" w:eastAsia="es-ES"/>
        </w:rPr>
        <w:t>…”.</w:t>
      </w:r>
    </w:p>
    <w:p w14:paraId="62E56D1F" w14:textId="77777777" w:rsidR="000A6A28" w:rsidRPr="00AF1439" w:rsidRDefault="000A6A28" w:rsidP="00FA14E6">
      <w:pPr>
        <w:autoSpaceDE w:val="0"/>
        <w:autoSpaceDN w:val="0"/>
        <w:spacing w:after="0" w:line="276" w:lineRule="auto"/>
        <w:ind w:left="567" w:right="567"/>
        <w:jc w:val="both"/>
        <w:rPr>
          <w:rFonts w:ascii="Verdana" w:eastAsia="Calibri" w:hAnsi="Verdana" w:cs="Times New Roman"/>
          <w:sz w:val="28"/>
          <w:szCs w:val="28"/>
          <w:lang w:val="es-ES" w:eastAsia="es-ES"/>
        </w:rPr>
      </w:pPr>
    </w:p>
    <w:p w14:paraId="2160FB7A" w14:textId="46C2A531" w:rsidR="0061785C" w:rsidRPr="00AF1439" w:rsidRDefault="0061785C" w:rsidP="00FA14E6">
      <w:pPr>
        <w:spacing w:after="0" w:line="276" w:lineRule="auto"/>
        <w:jc w:val="both"/>
        <w:rPr>
          <w:rFonts w:ascii="Verdana" w:hAnsi="Verdana" w:cs="Verdana"/>
          <w:sz w:val="28"/>
          <w:szCs w:val="28"/>
        </w:rPr>
      </w:pPr>
      <w:r w:rsidRPr="00AF1439">
        <w:rPr>
          <w:rFonts w:ascii="Verdana" w:hAnsi="Verdana" w:cs="Verdana"/>
          <w:sz w:val="28"/>
          <w:szCs w:val="28"/>
        </w:rPr>
        <w:t>Lo antes expuesto, en un principio</w:t>
      </w:r>
      <w:r w:rsidR="00292438" w:rsidRPr="00AF1439">
        <w:rPr>
          <w:rFonts w:ascii="Verdana" w:hAnsi="Verdana" w:cs="Verdana"/>
          <w:sz w:val="28"/>
          <w:szCs w:val="28"/>
        </w:rPr>
        <w:t>,</w:t>
      </w:r>
      <w:r w:rsidRPr="00AF1439">
        <w:rPr>
          <w:rFonts w:ascii="Verdana" w:hAnsi="Verdana" w:cs="Verdana"/>
          <w:sz w:val="28"/>
          <w:szCs w:val="28"/>
        </w:rPr>
        <w:t xml:space="preserve"> nos quiere decir que para que se pueda pregonar como típica la conducta del delito de violencia intrafamiliar, </w:t>
      </w:r>
      <w:r w:rsidRPr="00AF1439">
        <w:rPr>
          <w:rFonts w:ascii="Verdana" w:hAnsi="Verdana" w:cs="Verdana"/>
          <w:b/>
          <w:sz w:val="28"/>
          <w:szCs w:val="28"/>
        </w:rPr>
        <w:t>se requiere que la víctima y el victimario hagan parte del mismo núcleo familiar</w:t>
      </w:r>
      <w:r w:rsidR="00416B2E" w:rsidRPr="00AF1439">
        <w:rPr>
          <w:rFonts w:ascii="Verdana" w:hAnsi="Verdana" w:cs="Verdana"/>
          <w:sz w:val="28"/>
          <w:szCs w:val="28"/>
        </w:rPr>
        <w:t>,</w:t>
      </w:r>
      <w:r w:rsidRPr="00AF1439">
        <w:rPr>
          <w:rFonts w:ascii="Verdana" w:hAnsi="Verdana" w:cs="Verdana"/>
          <w:sz w:val="28"/>
          <w:szCs w:val="28"/>
        </w:rPr>
        <w:t xml:space="preserve"> o estén integrados a la misma unidad doméstica, y por ende ambos deben de constituir una familia</w:t>
      </w:r>
      <w:r w:rsidR="00292438" w:rsidRPr="00AF1439">
        <w:rPr>
          <w:rFonts w:ascii="Verdana" w:hAnsi="Verdana" w:cs="Verdana"/>
          <w:sz w:val="28"/>
          <w:szCs w:val="28"/>
        </w:rPr>
        <w:t>,</w:t>
      </w:r>
      <w:r w:rsidRPr="00AF1439">
        <w:rPr>
          <w:rFonts w:ascii="Verdana" w:hAnsi="Verdana" w:cs="Verdana"/>
          <w:sz w:val="28"/>
          <w:szCs w:val="28"/>
        </w:rPr>
        <w:t xml:space="preserve"> acorde con las voces del aludido artículo 2º de la ley # 294 de 1.99</w:t>
      </w:r>
      <w:r w:rsidR="00A225F8" w:rsidRPr="00AF1439">
        <w:rPr>
          <w:rFonts w:ascii="Verdana" w:hAnsi="Verdana" w:cs="Verdana"/>
          <w:sz w:val="28"/>
          <w:szCs w:val="28"/>
        </w:rPr>
        <w:t>6.</w:t>
      </w:r>
    </w:p>
    <w:p w14:paraId="209C3FC7" w14:textId="77777777" w:rsidR="0061785C" w:rsidRPr="00AF1439" w:rsidRDefault="0061785C" w:rsidP="00FA14E6">
      <w:pPr>
        <w:spacing w:after="0" w:line="276" w:lineRule="auto"/>
        <w:jc w:val="both"/>
        <w:rPr>
          <w:rFonts w:ascii="Verdana" w:hAnsi="Verdana" w:cs="Verdana"/>
          <w:sz w:val="28"/>
          <w:szCs w:val="28"/>
        </w:rPr>
      </w:pPr>
    </w:p>
    <w:p w14:paraId="25478192" w14:textId="480F0A3C" w:rsidR="0061785C" w:rsidRPr="00AF1439" w:rsidRDefault="0061785C" w:rsidP="00FA14E6">
      <w:pPr>
        <w:spacing w:after="0" w:line="276" w:lineRule="auto"/>
        <w:jc w:val="both"/>
        <w:rPr>
          <w:rFonts w:ascii="Verdana" w:hAnsi="Verdana" w:cs="Verdana"/>
          <w:sz w:val="28"/>
          <w:szCs w:val="28"/>
        </w:rPr>
      </w:pPr>
      <w:r w:rsidRPr="00AF1439">
        <w:rPr>
          <w:rFonts w:ascii="Verdana" w:hAnsi="Verdana" w:cs="Verdana"/>
          <w:sz w:val="28"/>
          <w:szCs w:val="28"/>
        </w:rPr>
        <w:t xml:space="preserve">Pero es de anotar </w:t>
      </w:r>
      <w:r w:rsidR="00E337D2" w:rsidRPr="00AF1439">
        <w:rPr>
          <w:rFonts w:ascii="Verdana" w:hAnsi="Verdana" w:cs="Verdana"/>
          <w:sz w:val="28"/>
          <w:szCs w:val="28"/>
        </w:rPr>
        <w:t>que,</w:t>
      </w:r>
      <w:r w:rsidRPr="00AF1439">
        <w:rPr>
          <w:rFonts w:ascii="Verdana" w:hAnsi="Verdana" w:cs="Verdana"/>
          <w:sz w:val="28"/>
          <w:szCs w:val="28"/>
        </w:rPr>
        <w:t xml:space="preserve"> en la actualidad, como consecuencia de las modificaciones que el artículo 1º de la ley # 1.959 de 2.019 le introdujo al delito de violencia intrafamiliar, se amplió el radio de acción del interés jurídicamente protegido al establecer una serie de hipótesis en las que para que se configure el delito de marras ya no es necesario que el victimario haga parte del mismo grupo familiar de la víctima, o que ambos integren la misma unidad doméstica. </w:t>
      </w:r>
    </w:p>
    <w:p w14:paraId="4342946E" w14:textId="77777777" w:rsidR="0061785C" w:rsidRPr="00AF1439" w:rsidRDefault="0061785C" w:rsidP="00FA14E6">
      <w:pPr>
        <w:spacing w:after="0" w:line="276" w:lineRule="auto"/>
        <w:jc w:val="both"/>
        <w:rPr>
          <w:rFonts w:ascii="Verdana" w:hAnsi="Verdana" w:cs="Verdana"/>
          <w:sz w:val="28"/>
          <w:szCs w:val="28"/>
        </w:rPr>
      </w:pPr>
    </w:p>
    <w:p w14:paraId="6C452A5B" w14:textId="77777777" w:rsidR="0061785C" w:rsidRPr="00AF1439" w:rsidRDefault="0061785C" w:rsidP="00FA14E6">
      <w:pPr>
        <w:spacing w:after="0" w:line="276" w:lineRule="auto"/>
        <w:jc w:val="both"/>
        <w:rPr>
          <w:rFonts w:ascii="Verdana" w:hAnsi="Verdana" w:cs="Verdana"/>
          <w:sz w:val="28"/>
          <w:szCs w:val="28"/>
        </w:rPr>
      </w:pPr>
      <w:r w:rsidRPr="00AF1439">
        <w:rPr>
          <w:rFonts w:ascii="Verdana" w:hAnsi="Verdana" w:cs="Verdana"/>
          <w:sz w:val="28"/>
          <w:szCs w:val="28"/>
        </w:rPr>
        <w:t xml:space="preserve">En tal sentido, la Corte ha expuesto lo siguiente: </w:t>
      </w:r>
    </w:p>
    <w:p w14:paraId="3476E291" w14:textId="77777777" w:rsidR="0061785C" w:rsidRPr="00AF1439" w:rsidRDefault="0061785C" w:rsidP="00FA14E6">
      <w:pPr>
        <w:spacing w:after="0" w:line="276" w:lineRule="auto"/>
        <w:jc w:val="both"/>
        <w:rPr>
          <w:rFonts w:ascii="Verdana" w:hAnsi="Verdana" w:cs="Verdana"/>
          <w:sz w:val="24"/>
          <w:szCs w:val="24"/>
        </w:rPr>
      </w:pPr>
    </w:p>
    <w:p w14:paraId="4FDE91BE" w14:textId="77777777" w:rsidR="0061785C" w:rsidRPr="00AF1439" w:rsidRDefault="0061785C" w:rsidP="00FA14E6">
      <w:pPr>
        <w:spacing w:after="0" w:line="276" w:lineRule="auto"/>
        <w:ind w:left="567" w:right="567"/>
        <w:jc w:val="both"/>
        <w:rPr>
          <w:rFonts w:ascii="Verdana" w:hAnsi="Verdana" w:cs="Verdana"/>
          <w:sz w:val="24"/>
          <w:szCs w:val="24"/>
          <w:lang w:eastAsia="es-ES"/>
        </w:rPr>
      </w:pPr>
      <w:r w:rsidRPr="00AF1439">
        <w:rPr>
          <w:rFonts w:ascii="Verdana" w:hAnsi="Verdana" w:cs="Verdana"/>
          <w:sz w:val="24"/>
          <w:szCs w:val="24"/>
          <w:lang w:eastAsia="es-ES"/>
        </w:rPr>
        <w:t xml:space="preserve">“Bajo ese panorama, con la </w:t>
      </w:r>
      <w:bookmarkStart w:id="9" w:name="_Hlk144168213"/>
      <w:r w:rsidRPr="00AF1439">
        <w:rPr>
          <w:rFonts w:ascii="Verdana" w:hAnsi="Verdana" w:cs="Verdana"/>
          <w:sz w:val="24"/>
          <w:szCs w:val="24"/>
          <w:lang w:eastAsia="es-ES"/>
        </w:rPr>
        <w:t>Ley 1959 de 2019</w:t>
      </w:r>
      <w:bookmarkEnd w:id="9"/>
      <w:r w:rsidRPr="00AF1439">
        <w:rPr>
          <w:rFonts w:ascii="Verdana" w:hAnsi="Verdana" w:cs="Verdana"/>
          <w:sz w:val="24"/>
          <w:szCs w:val="24"/>
          <w:lang w:eastAsia="es-ES"/>
        </w:rPr>
        <w:t xml:space="preserve">, el legislador dejó sin vigencia el criterio jurisprudencial de la Sala fijado en las providencias CSJ SP8064-2017 y CSJ AP395-2018, mediante las cuales se adujo que para que se estructurara el delito de violencia intrafamiliar entre exparejas era necesario que el autor y la víctima compartieran la misma vivienda. En su lugar, extendió el marco de protección del bien jurídico tutelado y optó por una interpretación que abarca una gran </w:t>
      </w:r>
      <w:r w:rsidRPr="00AF1439">
        <w:rPr>
          <w:rFonts w:ascii="Verdana" w:hAnsi="Verdana" w:cs="Verdana"/>
          <w:sz w:val="24"/>
          <w:szCs w:val="24"/>
          <w:lang w:eastAsia="es-ES"/>
        </w:rPr>
        <w:lastRenderedPageBreak/>
        <w:t>variedad de relaciones familiares que pueden ser objeto de dicha conducta punible.</w:t>
      </w:r>
    </w:p>
    <w:p w14:paraId="288A014A" w14:textId="77777777" w:rsidR="0061785C" w:rsidRPr="00AF1439" w:rsidRDefault="0061785C" w:rsidP="00FA14E6">
      <w:pPr>
        <w:spacing w:after="0" w:line="276" w:lineRule="auto"/>
        <w:ind w:left="567" w:right="567"/>
        <w:jc w:val="both"/>
        <w:rPr>
          <w:rFonts w:ascii="Verdana" w:hAnsi="Verdana" w:cs="Verdana"/>
          <w:sz w:val="24"/>
          <w:szCs w:val="24"/>
          <w:lang w:eastAsia="es-ES"/>
        </w:rPr>
      </w:pPr>
    </w:p>
    <w:p w14:paraId="51603080" w14:textId="77777777" w:rsidR="0061785C" w:rsidRPr="00AF1439" w:rsidRDefault="0061785C" w:rsidP="00FA14E6">
      <w:pPr>
        <w:spacing w:after="0" w:line="276" w:lineRule="auto"/>
        <w:ind w:left="567" w:right="567"/>
        <w:jc w:val="both"/>
        <w:rPr>
          <w:rFonts w:ascii="Verdana" w:hAnsi="Verdana" w:cs="Verdana"/>
          <w:sz w:val="24"/>
          <w:szCs w:val="24"/>
          <w:lang w:eastAsia="es-ES"/>
        </w:rPr>
      </w:pPr>
      <w:r w:rsidRPr="00AF1439">
        <w:rPr>
          <w:rFonts w:ascii="Verdana" w:hAnsi="Verdana" w:cs="Verdana"/>
          <w:sz w:val="24"/>
          <w:szCs w:val="24"/>
          <w:lang w:eastAsia="es-ES"/>
        </w:rPr>
        <w:t xml:space="preserve">Resulta relevante lo anterior, debido a que dogmáticamente en el delito de violencia intrafamiliar la noción de </w:t>
      </w:r>
      <w:r w:rsidRPr="00AF1439">
        <w:rPr>
          <w:rFonts w:ascii="Verdana" w:hAnsi="Verdana" w:cs="Verdana"/>
          <w:i/>
          <w:iCs/>
          <w:sz w:val="24"/>
          <w:szCs w:val="24"/>
          <w:lang w:eastAsia="es-ES"/>
        </w:rPr>
        <w:t>núcleo familiar</w:t>
      </w:r>
      <w:r w:rsidRPr="00AF1439">
        <w:rPr>
          <w:rFonts w:ascii="Verdana" w:hAnsi="Verdana" w:cs="Verdana"/>
          <w:sz w:val="24"/>
          <w:szCs w:val="24"/>
          <w:lang w:eastAsia="es-ES"/>
        </w:rPr>
        <w:t xml:space="preserve"> y demás circunstancias incluidas resultan de obligatoria constatación en el ámbito de la tipicidad, pero a su vez, en sede de la categoría de la antijuridicidad. Esto se debe a que, como se sabe, se verifica tanto si la conducta contraría el ordenamiento jurídico considerado en su integridad –antijuridicidad formal–, como si el maltrato tuvo entidad suficiente para lesionar o poner en peligro, sin justa causa, el bien jurídico protegido legalmente –antijuridicidad material–.</w:t>
      </w:r>
    </w:p>
    <w:p w14:paraId="72317650" w14:textId="77777777" w:rsidR="0061785C" w:rsidRPr="00AF1439" w:rsidRDefault="0061785C" w:rsidP="00FA14E6">
      <w:pPr>
        <w:spacing w:after="0" w:line="276" w:lineRule="auto"/>
        <w:ind w:left="567" w:right="567"/>
        <w:jc w:val="both"/>
        <w:rPr>
          <w:rFonts w:ascii="Verdana" w:hAnsi="Verdana" w:cs="Verdana"/>
          <w:sz w:val="24"/>
          <w:szCs w:val="24"/>
          <w:lang w:eastAsia="es-ES"/>
        </w:rPr>
      </w:pPr>
    </w:p>
    <w:p w14:paraId="6E94D6C4" w14:textId="77777777" w:rsidR="0061785C" w:rsidRPr="00AF1439" w:rsidRDefault="0061785C" w:rsidP="00FA14E6">
      <w:pPr>
        <w:spacing w:after="0" w:line="276" w:lineRule="auto"/>
        <w:ind w:left="567" w:right="567"/>
        <w:jc w:val="both"/>
        <w:rPr>
          <w:rFonts w:ascii="Verdana" w:hAnsi="Verdana" w:cs="Verdana"/>
          <w:sz w:val="24"/>
          <w:szCs w:val="24"/>
          <w:lang w:eastAsia="es-ES"/>
        </w:rPr>
      </w:pPr>
      <w:r w:rsidRPr="00AF1439">
        <w:rPr>
          <w:rFonts w:ascii="Verdana" w:hAnsi="Verdana" w:cs="Verdana"/>
          <w:sz w:val="24"/>
          <w:szCs w:val="24"/>
          <w:lang w:eastAsia="es-ES"/>
        </w:rPr>
        <w:t>(:::)</w:t>
      </w:r>
    </w:p>
    <w:p w14:paraId="5F001935" w14:textId="77777777" w:rsidR="0061785C" w:rsidRPr="00AF1439" w:rsidRDefault="0061785C" w:rsidP="00FA14E6">
      <w:pPr>
        <w:spacing w:after="0" w:line="276" w:lineRule="auto"/>
        <w:ind w:left="567" w:right="567"/>
        <w:jc w:val="both"/>
        <w:rPr>
          <w:rFonts w:ascii="Verdana" w:hAnsi="Verdana" w:cs="Verdana"/>
          <w:sz w:val="24"/>
          <w:szCs w:val="24"/>
          <w:lang w:eastAsia="es-ES"/>
        </w:rPr>
      </w:pPr>
    </w:p>
    <w:p w14:paraId="3883F7EA" w14:textId="2F34FCE7" w:rsidR="0061785C" w:rsidRPr="00AF1439" w:rsidRDefault="0061785C" w:rsidP="00E337D2">
      <w:pPr>
        <w:spacing w:after="0" w:line="276" w:lineRule="auto"/>
        <w:ind w:left="567" w:right="567"/>
        <w:jc w:val="both"/>
        <w:rPr>
          <w:rFonts w:ascii="Verdana" w:hAnsi="Verdana" w:cs="Verdana"/>
          <w:sz w:val="24"/>
          <w:szCs w:val="24"/>
          <w:lang w:eastAsia="es-ES"/>
        </w:rPr>
      </w:pPr>
      <w:r w:rsidRPr="00AF1439">
        <w:rPr>
          <w:rFonts w:ascii="Verdana" w:hAnsi="Verdana" w:cs="Verdana"/>
          <w:sz w:val="24"/>
          <w:szCs w:val="24"/>
          <w:lang w:eastAsia="es-ES"/>
        </w:rPr>
        <w:t xml:space="preserve">La reforma del delito de violencia intrafamiliar aplicada en esta oportunidad –Art. 1° de la Ley 1959 de 2019–, vigente para la fecha de los hechos </w:t>
      </w:r>
      <w:bookmarkStart w:id="10" w:name="_Hlk140651803"/>
      <w:r w:rsidRPr="00AF1439">
        <w:rPr>
          <w:rFonts w:ascii="Verdana" w:hAnsi="Verdana" w:cs="Verdana"/>
          <w:sz w:val="24"/>
          <w:szCs w:val="24"/>
          <w:lang w:eastAsia="es-ES"/>
        </w:rPr>
        <w:t>(16 de diciembre de 2019</w:t>
      </w:r>
      <w:bookmarkEnd w:id="10"/>
      <w:r w:rsidRPr="00AF1439">
        <w:rPr>
          <w:rFonts w:ascii="Verdana" w:hAnsi="Verdana" w:cs="Verdana"/>
          <w:sz w:val="24"/>
          <w:szCs w:val="24"/>
          <w:lang w:eastAsia="es-ES"/>
        </w:rPr>
        <w:t>), no protege exclusivamente la coexistencia pacífica de un proyecto colectivo de vida que supone el respeto por la autonomía ética de los integrantes del mismo núcleo familiar en sentido estricto, debido a que no exige que los agresores y las víctimas pertenezcan al mismo grupo familiar ni su convivencia, como alega el censor…”</w:t>
      </w:r>
      <w:r w:rsidRPr="00AF1439">
        <w:rPr>
          <w:rFonts w:ascii="Verdana" w:hAnsi="Verdana" w:cs="Times New Roman"/>
          <w:sz w:val="24"/>
          <w:szCs w:val="24"/>
          <w:vertAlign w:val="superscript"/>
          <w:lang w:eastAsia="es-ES"/>
        </w:rPr>
        <w:footnoteReference w:id="3"/>
      </w:r>
      <w:r w:rsidRPr="00AF1439">
        <w:rPr>
          <w:rFonts w:ascii="Verdana" w:hAnsi="Verdana" w:cs="Verdana"/>
          <w:sz w:val="24"/>
          <w:szCs w:val="24"/>
          <w:lang w:eastAsia="es-ES"/>
        </w:rPr>
        <w:t>.</w:t>
      </w:r>
    </w:p>
    <w:p w14:paraId="1ED6E44A" w14:textId="77777777" w:rsidR="00E337D2" w:rsidRPr="00AF1439" w:rsidRDefault="00E337D2" w:rsidP="00E337D2">
      <w:pPr>
        <w:spacing w:after="0" w:line="276" w:lineRule="auto"/>
        <w:ind w:left="567" w:right="567"/>
        <w:jc w:val="both"/>
        <w:rPr>
          <w:rFonts w:ascii="Verdana" w:hAnsi="Verdana" w:cs="Verdana"/>
          <w:sz w:val="24"/>
          <w:szCs w:val="24"/>
          <w:lang w:eastAsia="es-ES"/>
        </w:rPr>
      </w:pPr>
    </w:p>
    <w:p w14:paraId="1A73ED2B" w14:textId="0030DC90" w:rsidR="0061785C" w:rsidRPr="00AF1439" w:rsidRDefault="0061785C" w:rsidP="00FA14E6">
      <w:pPr>
        <w:spacing w:after="0" w:line="276" w:lineRule="auto"/>
        <w:jc w:val="both"/>
        <w:rPr>
          <w:rFonts w:ascii="Verdana" w:hAnsi="Verdana" w:cs="Verdana"/>
          <w:sz w:val="28"/>
          <w:szCs w:val="28"/>
          <w:lang w:eastAsia="es-ES"/>
        </w:rPr>
      </w:pPr>
      <w:r w:rsidRPr="00AF1439">
        <w:rPr>
          <w:rFonts w:ascii="Verdana" w:hAnsi="Verdana" w:cs="Verdana"/>
          <w:sz w:val="28"/>
          <w:szCs w:val="28"/>
          <w:lang w:eastAsia="es-ES"/>
        </w:rPr>
        <w:t>En resumidas cuentas, de todo lo hasta ahora expuesto, la Sala válidamente puede concluir que en la actualidad</w:t>
      </w:r>
      <w:r w:rsidR="004004E8" w:rsidRPr="00AF1439">
        <w:rPr>
          <w:rFonts w:ascii="Verdana" w:hAnsi="Verdana" w:cs="Verdana"/>
          <w:sz w:val="28"/>
          <w:szCs w:val="28"/>
          <w:lang w:eastAsia="es-ES"/>
        </w:rPr>
        <w:t>, en escenario de la tipicidad</w:t>
      </w:r>
      <w:r w:rsidR="00E832C7">
        <w:rPr>
          <w:rFonts w:ascii="Verdana" w:hAnsi="Verdana" w:cs="Verdana"/>
          <w:color w:val="FF0000"/>
          <w:sz w:val="28"/>
          <w:szCs w:val="28"/>
          <w:lang w:eastAsia="es-ES"/>
        </w:rPr>
        <w:t xml:space="preserve"> </w:t>
      </w:r>
      <w:r w:rsidRPr="00AF1439">
        <w:rPr>
          <w:rFonts w:ascii="Verdana" w:hAnsi="Verdana" w:cs="Verdana"/>
          <w:sz w:val="28"/>
          <w:szCs w:val="28"/>
          <w:lang w:eastAsia="es-ES"/>
        </w:rPr>
        <w:t>existen dos hipótesis diferentes para la configuración del delito de violencia intrafamiliar: a) Una en la que es necesario que la víctima y el victimario hagan parte del mismo núcleo familiar</w:t>
      </w:r>
      <w:r w:rsidR="00E832C7">
        <w:rPr>
          <w:rFonts w:ascii="Verdana" w:hAnsi="Verdana" w:cs="Verdana"/>
          <w:sz w:val="28"/>
          <w:szCs w:val="28"/>
          <w:lang w:eastAsia="es-ES"/>
        </w:rPr>
        <w:t>,</w:t>
      </w:r>
      <w:r w:rsidRPr="00AF1439">
        <w:rPr>
          <w:rFonts w:ascii="Verdana" w:hAnsi="Verdana" w:cs="Verdana"/>
          <w:sz w:val="28"/>
          <w:szCs w:val="28"/>
          <w:lang w:eastAsia="es-ES"/>
        </w:rPr>
        <w:t xml:space="preserve"> o que integren la misma unidad doméstica, la cual se encuentra tipificada en el inciso 1º del artículo 229 del C.P.; b) Otra en la que no es necesario que el sujeto activo y el sujeto pasivo integren misma unidad </w:t>
      </w:r>
      <w:r w:rsidRPr="00AF1439">
        <w:rPr>
          <w:rFonts w:ascii="Verdana" w:hAnsi="Verdana" w:cs="Verdana"/>
          <w:sz w:val="28"/>
          <w:szCs w:val="28"/>
          <w:lang w:eastAsia="es-ES"/>
        </w:rPr>
        <w:lastRenderedPageBreak/>
        <w:t>doméstica, o que ellos hagan parte del mismo núcleo familiar, la cual se encuentra tipificada en el parágrafo 1º del artículo 229 del C.P.</w:t>
      </w:r>
    </w:p>
    <w:p w14:paraId="696B4B00" w14:textId="77777777" w:rsidR="00416B2E" w:rsidRPr="00AF1439" w:rsidRDefault="00416B2E" w:rsidP="00FA14E6">
      <w:pPr>
        <w:spacing w:after="0" w:line="276" w:lineRule="auto"/>
        <w:jc w:val="both"/>
        <w:rPr>
          <w:rFonts w:ascii="Verdana" w:hAnsi="Verdana" w:cs="Verdana"/>
          <w:sz w:val="28"/>
          <w:szCs w:val="28"/>
          <w:lang w:eastAsia="es-ES"/>
        </w:rPr>
      </w:pPr>
    </w:p>
    <w:p w14:paraId="6A0DC62B" w14:textId="7192D527" w:rsidR="003270FF" w:rsidRPr="000C2F47" w:rsidRDefault="17EA8CB0" w:rsidP="00FA14E6">
      <w:pPr>
        <w:spacing w:after="0" w:line="276" w:lineRule="auto"/>
        <w:jc w:val="both"/>
        <w:rPr>
          <w:rFonts w:ascii="Verdana" w:hAnsi="Verdana"/>
          <w:sz w:val="28"/>
          <w:szCs w:val="28"/>
        </w:rPr>
      </w:pPr>
      <w:r w:rsidRPr="00AF1439">
        <w:rPr>
          <w:rFonts w:ascii="Verdana" w:hAnsi="Verdana" w:cs="Verdana"/>
          <w:sz w:val="28"/>
          <w:szCs w:val="28"/>
          <w:lang w:eastAsia="es-ES"/>
        </w:rPr>
        <w:t xml:space="preserve">Al aplicar lo anterior al caso en estudio, </w:t>
      </w:r>
      <w:r w:rsidR="06093815" w:rsidRPr="00AF1439">
        <w:rPr>
          <w:rFonts w:ascii="Verdana" w:hAnsi="Verdana" w:cs="Verdana"/>
          <w:sz w:val="28"/>
          <w:szCs w:val="28"/>
          <w:lang w:eastAsia="es-ES"/>
        </w:rPr>
        <w:t xml:space="preserve">vemos que el recurrente ancló la tesis de su inconformidad con base en la hipótesis consistente en que la </w:t>
      </w:r>
      <w:r w:rsidR="3EAD202A" w:rsidRPr="00AF1439">
        <w:rPr>
          <w:rFonts w:ascii="Verdana" w:hAnsi="Verdana" w:cs="Verdana"/>
          <w:sz w:val="28"/>
          <w:szCs w:val="28"/>
          <w:lang w:eastAsia="es-ES"/>
        </w:rPr>
        <w:t>Fiscalía</w:t>
      </w:r>
      <w:r w:rsidR="06093815" w:rsidRPr="00AF1439">
        <w:rPr>
          <w:rFonts w:ascii="Verdana" w:hAnsi="Verdana" w:cs="Verdana"/>
          <w:sz w:val="28"/>
          <w:szCs w:val="28"/>
          <w:lang w:eastAsia="es-ES"/>
        </w:rPr>
        <w:t xml:space="preserve"> no logró demostrar uno de los elementos necesarios para la adecuación típica del delito de violencia intrafamiliar, como lo es</w:t>
      </w:r>
      <w:r w:rsidR="27C1CCF0" w:rsidRPr="00AF1439">
        <w:rPr>
          <w:rFonts w:ascii="Verdana" w:hAnsi="Verdana" w:cs="Verdana"/>
          <w:sz w:val="28"/>
          <w:szCs w:val="28"/>
          <w:lang w:eastAsia="es-ES"/>
        </w:rPr>
        <w:t xml:space="preserve"> </w:t>
      </w:r>
      <w:r w:rsidR="27C1CCF0" w:rsidRPr="00AF1439">
        <w:rPr>
          <w:rFonts w:ascii="Verdana" w:hAnsi="Verdana"/>
          <w:sz w:val="28"/>
          <w:szCs w:val="28"/>
        </w:rPr>
        <w:t>l</w:t>
      </w:r>
      <w:r w:rsidR="27C1CCF0" w:rsidRPr="00AF1439">
        <w:rPr>
          <w:rFonts w:ascii="Verdana" w:hAnsi="Verdana"/>
          <w:b/>
          <w:bCs/>
          <w:sz w:val="28"/>
          <w:szCs w:val="28"/>
        </w:rPr>
        <w:t>a existencia de una unidad familiar entre víctima y acusado para el momento de los hechos</w:t>
      </w:r>
      <w:r w:rsidR="50797589" w:rsidRPr="00AF1439">
        <w:rPr>
          <w:rFonts w:ascii="Verdana" w:hAnsi="Verdana" w:cs="Verdana"/>
          <w:sz w:val="28"/>
          <w:szCs w:val="28"/>
          <w:lang w:eastAsia="es-ES"/>
        </w:rPr>
        <w:t xml:space="preserve">, </w:t>
      </w:r>
      <w:r w:rsidR="06093815" w:rsidRPr="00AF1439">
        <w:rPr>
          <w:rFonts w:ascii="Verdana" w:hAnsi="Verdana" w:cs="Verdana"/>
          <w:sz w:val="28"/>
          <w:szCs w:val="28"/>
          <w:lang w:eastAsia="es-ES"/>
        </w:rPr>
        <w:t>lo cual para la Sala no puede ser de recibo</w:t>
      </w:r>
      <w:r w:rsidR="61DFA0E8" w:rsidRPr="00AF1439">
        <w:rPr>
          <w:rFonts w:ascii="Verdana" w:hAnsi="Verdana" w:cs="Verdana"/>
          <w:sz w:val="28"/>
          <w:szCs w:val="28"/>
          <w:lang w:eastAsia="es-ES"/>
        </w:rPr>
        <w:t>,</w:t>
      </w:r>
      <w:r w:rsidR="06093815" w:rsidRPr="00AF1439">
        <w:rPr>
          <w:rFonts w:ascii="Verdana" w:hAnsi="Verdana" w:cs="Verdana"/>
          <w:sz w:val="28"/>
          <w:szCs w:val="28"/>
          <w:lang w:eastAsia="es-ES"/>
        </w:rPr>
        <w:t xml:space="preserve"> porque</w:t>
      </w:r>
      <w:r w:rsidR="21143838" w:rsidRPr="00AF1439">
        <w:rPr>
          <w:rFonts w:ascii="Verdana" w:hAnsi="Verdana" w:cs="Verdana"/>
          <w:sz w:val="28"/>
          <w:szCs w:val="28"/>
          <w:lang w:eastAsia="es-ES"/>
        </w:rPr>
        <w:t xml:space="preserve"> </w:t>
      </w:r>
      <w:r w:rsidR="38F0BE9B" w:rsidRPr="00AF1439">
        <w:rPr>
          <w:rFonts w:ascii="Verdana" w:hAnsi="Verdana" w:cs="Verdana"/>
          <w:sz w:val="28"/>
          <w:szCs w:val="28"/>
          <w:lang w:eastAsia="es-ES"/>
        </w:rPr>
        <w:t>no puede dejarse a un lado que</w:t>
      </w:r>
      <w:r w:rsidR="1C3D8949" w:rsidRPr="00AF1439">
        <w:rPr>
          <w:rFonts w:ascii="Verdana" w:hAnsi="Verdana" w:cs="Verdana"/>
          <w:sz w:val="28"/>
          <w:szCs w:val="28"/>
          <w:lang w:eastAsia="es-ES"/>
        </w:rPr>
        <w:t xml:space="preserve"> precisamente</w:t>
      </w:r>
      <w:r w:rsidR="38F0BE9B" w:rsidRPr="00AF1439">
        <w:rPr>
          <w:rFonts w:ascii="Verdana" w:hAnsi="Verdana" w:cs="Verdana"/>
          <w:sz w:val="28"/>
          <w:szCs w:val="28"/>
          <w:lang w:eastAsia="es-ES"/>
        </w:rPr>
        <w:t xml:space="preserve"> l</w:t>
      </w:r>
      <w:r w:rsidR="50797589" w:rsidRPr="00AF1439">
        <w:rPr>
          <w:rFonts w:ascii="Verdana" w:hAnsi="Verdana" w:cs="Verdana"/>
          <w:sz w:val="28"/>
          <w:szCs w:val="28"/>
          <w:lang w:eastAsia="es-ES"/>
        </w:rPr>
        <w:t xml:space="preserve">os hechos por los cuales la afectada denunció al señor </w:t>
      </w:r>
      <w:r w:rsidR="00FD3292">
        <w:rPr>
          <w:rFonts w:ascii="Verdana" w:hAnsi="Verdana" w:cs="Verdana"/>
          <w:sz w:val="28"/>
          <w:szCs w:val="28"/>
          <w:lang w:eastAsia="es-ES"/>
        </w:rPr>
        <w:t>JAMM</w:t>
      </w:r>
      <w:r w:rsidR="50797589" w:rsidRPr="00AF1439">
        <w:rPr>
          <w:rFonts w:ascii="Verdana" w:hAnsi="Verdana" w:cs="Verdana"/>
          <w:sz w:val="28"/>
          <w:szCs w:val="28"/>
          <w:lang w:eastAsia="es-ES"/>
        </w:rPr>
        <w:t xml:space="preserve">, </w:t>
      </w:r>
      <w:r w:rsidR="00E832C7">
        <w:rPr>
          <w:rFonts w:ascii="Verdana" w:hAnsi="Verdana" w:cs="Verdana"/>
          <w:sz w:val="28"/>
          <w:szCs w:val="28"/>
          <w:lang w:eastAsia="es-ES"/>
        </w:rPr>
        <w:t xml:space="preserve">tuvieron ocurrencia en las calendas </w:t>
      </w:r>
      <w:r w:rsidR="3E634FCC" w:rsidRPr="00AF1439">
        <w:rPr>
          <w:rFonts w:ascii="Verdana" w:hAnsi="Verdana" w:cs="Verdana"/>
          <w:sz w:val="28"/>
          <w:szCs w:val="28"/>
          <w:lang w:eastAsia="es-ES"/>
        </w:rPr>
        <w:t xml:space="preserve">del </w:t>
      </w:r>
      <w:r w:rsidR="3E634FCC" w:rsidRPr="00AF1439">
        <w:rPr>
          <w:rFonts w:ascii="Verdana" w:hAnsi="Verdana"/>
          <w:sz w:val="28"/>
          <w:szCs w:val="28"/>
        </w:rPr>
        <w:t>20 de noviembre del 2.012</w:t>
      </w:r>
      <w:r w:rsidR="003270FF">
        <w:rPr>
          <w:rFonts w:ascii="Verdana" w:hAnsi="Verdana"/>
          <w:sz w:val="28"/>
          <w:szCs w:val="28"/>
        </w:rPr>
        <w:t xml:space="preserve">, </w:t>
      </w:r>
      <w:r w:rsidR="003270FF" w:rsidRPr="000C2F47">
        <w:rPr>
          <w:rFonts w:ascii="Verdana" w:hAnsi="Verdana"/>
          <w:sz w:val="28"/>
          <w:szCs w:val="28"/>
        </w:rPr>
        <w:t>y están relacio</w:t>
      </w:r>
      <w:r w:rsidR="000C2F47">
        <w:rPr>
          <w:rFonts w:ascii="Verdana" w:hAnsi="Verdana"/>
          <w:sz w:val="28"/>
          <w:szCs w:val="28"/>
        </w:rPr>
        <w:t xml:space="preserve">nados </w:t>
      </w:r>
      <w:r w:rsidR="003270FF" w:rsidRPr="000C2F47">
        <w:rPr>
          <w:rFonts w:ascii="Verdana" w:hAnsi="Verdana"/>
          <w:sz w:val="28"/>
          <w:szCs w:val="28"/>
        </w:rPr>
        <w:t>con unos reclamos que el ahora procesado le efectuó a la ofendida, quien se molestó porque ella, pese a ser su esposa, pasó de largo sin saludarlo</w:t>
      </w:r>
      <w:r w:rsidR="0086789C" w:rsidRPr="000C2F47">
        <w:rPr>
          <w:rFonts w:ascii="Verdana" w:hAnsi="Verdana"/>
          <w:sz w:val="28"/>
          <w:szCs w:val="28"/>
        </w:rPr>
        <w:t>, cuando él se encontraba ingiriendo bebidas alcohólicas en compañía de un amigo</w:t>
      </w:r>
      <w:r w:rsidR="003270FF" w:rsidRPr="000C2F47">
        <w:rPr>
          <w:rFonts w:ascii="Verdana" w:hAnsi="Verdana"/>
          <w:sz w:val="28"/>
          <w:szCs w:val="28"/>
        </w:rPr>
        <w:t xml:space="preserve">. </w:t>
      </w:r>
    </w:p>
    <w:p w14:paraId="79F34202" w14:textId="77777777" w:rsidR="003270FF" w:rsidRPr="000C2F47" w:rsidRDefault="003270FF" w:rsidP="00FA14E6">
      <w:pPr>
        <w:spacing w:after="0" w:line="276" w:lineRule="auto"/>
        <w:jc w:val="both"/>
        <w:rPr>
          <w:rFonts w:ascii="Verdana" w:hAnsi="Verdana"/>
          <w:sz w:val="28"/>
          <w:szCs w:val="28"/>
        </w:rPr>
      </w:pPr>
    </w:p>
    <w:p w14:paraId="737E0B7D" w14:textId="7ED4FB80" w:rsidR="003270FF" w:rsidRPr="000C2F47" w:rsidRDefault="003270FF" w:rsidP="00FA14E6">
      <w:pPr>
        <w:spacing w:after="0" w:line="276" w:lineRule="auto"/>
        <w:jc w:val="both"/>
        <w:rPr>
          <w:rFonts w:ascii="Verdana" w:hAnsi="Verdana"/>
          <w:sz w:val="28"/>
          <w:szCs w:val="28"/>
        </w:rPr>
      </w:pPr>
      <w:r w:rsidRPr="000C2F47">
        <w:rPr>
          <w:rFonts w:ascii="Verdana" w:hAnsi="Verdana"/>
          <w:sz w:val="28"/>
          <w:szCs w:val="28"/>
        </w:rPr>
        <w:t xml:space="preserve">Lo antes expuesto para la Sala es indicativo que para la fecha de los hechos sí existía una relación conyugal entre el procesado y la ofendida, y que el procesado reaccionó de esa forma tan grotesca, como </w:t>
      </w:r>
      <w:r w:rsidR="0086789C" w:rsidRPr="000C2F47">
        <w:rPr>
          <w:rFonts w:ascii="Verdana" w:hAnsi="Verdana"/>
          <w:sz w:val="28"/>
          <w:szCs w:val="28"/>
        </w:rPr>
        <w:t>corolario</w:t>
      </w:r>
      <w:r w:rsidRPr="000C2F47">
        <w:rPr>
          <w:rFonts w:ascii="Verdana" w:hAnsi="Verdana"/>
          <w:sz w:val="28"/>
          <w:szCs w:val="28"/>
        </w:rPr>
        <w:t xml:space="preserve"> </w:t>
      </w:r>
      <w:r w:rsidR="0086789C" w:rsidRPr="000C2F47">
        <w:rPr>
          <w:rFonts w:ascii="Verdana" w:hAnsi="Verdana"/>
          <w:sz w:val="28"/>
          <w:szCs w:val="28"/>
        </w:rPr>
        <w:t xml:space="preserve">del supuesto respecto que le ofendida le debía profesar como consecuencia de su condición de cónyuge.  </w:t>
      </w:r>
      <w:r w:rsidRPr="000C2F47">
        <w:rPr>
          <w:rFonts w:ascii="Verdana" w:hAnsi="Verdana"/>
          <w:sz w:val="28"/>
          <w:szCs w:val="28"/>
        </w:rPr>
        <w:t xml:space="preserve"> </w:t>
      </w:r>
      <w:r w:rsidR="3E634FCC" w:rsidRPr="000C2F47">
        <w:rPr>
          <w:rFonts w:ascii="Verdana" w:hAnsi="Verdana"/>
          <w:sz w:val="28"/>
          <w:szCs w:val="28"/>
        </w:rPr>
        <w:t xml:space="preserve"> </w:t>
      </w:r>
    </w:p>
    <w:p w14:paraId="4BC167E4" w14:textId="55BB828C" w:rsidR="0086789C" w:rsidRPr="000C2F47" w:rsidRDefault="0086789C" w:rsidP="00FA14E6">
      <w:pPr>
        <w:spacing w:after="0" w:line="276" w:lineRule="auto"/>
        <w:jc w:val="both"/>
        <w:rPr>
          <w:rFonts w:ascii="Verdana" w:hAnsi="Verdana"/>
          <w:sz w:val="28"/>
          <w:szCs w:val="28"/>
        </w:rPr>
      </w:pPr>
    </w:p>
    <w:p w14:paraId="5EF3120F" w14:textId="45BCD4EA" w:rsidR="00286F9F" w:rsidRPr="00AF1439" w:rsidRDefault="0086789C" w:rsidP="00FA14E6">
      <w:pPr>
        <w:spacing w:after="0" w:line="276" w:lineRule="auto"/>
        <w:jc w:val="both"/>
        <w:rPr>
          <w:rFonts w:ascii="Verdana" w:hAnsi="Verdana" w:cs="Verdana"/>
          <w:sz w:val="28"/>
          <w:szCs w:val="28"/>
          <w:lang w:eastAsia="es-ES"/>
        </w:rPr>
      </w:pPr>
      <w:r w:rsidRPr="000C2F47">
        <w:rPr>
          <w:rFonts w:ascii="Verdana" w:hAnsi="Verdana"/>
          <w:sz w:val="28"/>
          <w:szCs w:val="28"/>
        </w:rPr>
        <w:t>Lo antes expuesto, o sea sobre la existencia de la relación conyugal habida entre el procesado y la ofendida, se refuerza aún más s</w:t>
      </w:r>
      <w:r w:rsidR="000C2F47" w:rsidRPr="000C2F47">
        <w:rPr>
          <w:rFonts w:ascii="Verdana" w:hAnsi="Verdana"/>
          <w:sz w:val="28"/>
          <w:szCs w:val="28"/>
        </w:rPr>
        <w:t>i</w:t>
      </w:r>
      <w:r w:rsidRPr="000C2F47">
        <w:rPr>
          <w:rFonts w:ascii="Verdana" w:hAnsi="Verdana"/>
          <w:sz w:val="28"/>
          <w:szCs w:val="28"/>
        </w:rPr>
        <w:t xml:space="preserve"> nos atenemos a lo atestado por la Sra. </w:t>
      </w:r>
      <w:r w:rsidR="00FD3292">
        <w:rPr>
          <w:rFonts w:ascii="Verdana" w:hAnsi="Verdana"/>
          <w:sz w:val="28"/>
          <w:szCs w:val="28"/>
        </w:rPr>
        <w:t>MYBM</w:t>
      </w:r>
      <w:r>
        <w:rPr>
          <w:rFonts w:ascii="Verdana" w:hAnsi="Verdana"/>
          <w:sz w:val="28"/>
          <w:szCs w:val="28"/>
        </w:rPr>
        <w:t xml:space="preserve">, quien adveró </w:t>
      </w:r>
      <w:r w:rsidR="00B53DC1">
        <w:rPr>
          <w:rFonts w:ascii="Verdana" w:hAnsi="Verdana"/>
          <w:sz w:val="28"/>
          <w:szCs w:val="28"/>
        </w:rPr>
        <w:t xml:space="preserve">que </w:t>
      </w:r>
      <w:r w:rsidR="576233A0" w:rsidRPr="00AF1439">
        <w:rPr>
          <w:rFonts w:ascii="Verdana" w:hAnsi="Verdana" w:cs="Verdana"/>
          <w:sz w:val="28"/>
          <w:szCs w:val="28"/>
          <w:lang w:eastAsia="es-ES"/>
        </w:rPr>
        <w:t xml:space="preserve">las razones por las cuales ella no compareció al llamado de su esposo en esa </w:t>
      </w:r>
      <w:r w:rsidR="1B0724E1" w:rsidRPr="00AF1439">
        <w:rPr>
          <w:rFonts w:ascii="Verdana" w:hAnsi="Verdana" w:cs="Verdana"/>
          <w:sz w:val="28"/>
          <w:szCs w:val="28"/>
          <w:lang w:eastAsia="es-ES"/>
        </w:rPr>
        <w:t>oportunidad</w:t>
      </w:r>
      <w:r w:rsidR="576233A0" w:rsidRPr="00AF1439">
        <w:rPr>
          <w:rFonts w:ascii="Verdana" w:hAnsi="Verdana" w:cs="Verdana"/>
          <w:sz w:val="28"/>
          <w:szCs w:val="28"/>
          <w:lang w:eastAsia="es-ES"/>
        </w:rPr>
        <w:t xml:space="preserve">, </w:t>
      </w:r>
      <w:r w:rsidR="1C6AF4C2" w:rsidRPr="00AF1439">
        <w:rPr>
          <w:rFonts w:ascii="Verdana" w:hAnsi="Verdana" w:cs="Verdana"/>
          <w:sz w:val="28"/>
          <w:szCs w:val="28"/>
          <w:lang w:eastAsia="es-ES"/>
        </w:rPr>
        <w:t>fue porque estaba cansada de los malos tratos que este perpetraba en su contra</w:t>
      </w:r>
      <w:r w:rsidR="1654C925" w:rsidRPr="00AF1439">
        <w:rPr>
          <w:rFonts w:ascii="Verdana" w:hAnsi="Verdana" w:cs="Verdana"/>
          <w:sz w:val="28"/>
          <w:szCs w:val="28"/>
          <w:lang w:eastAsia="es-ES"/>
        </w:rPr>
        <w:t xml:space="preserve"> de manera constante</w:t>
      </w:r>
      <w:r w:rsidR="00B53DC1">
        <w:rPr>
          <w:rFonts w:ascii="Verdana" w:hAnsi="Verdana" w:cs="Verdana"/>
          <w:sz w:val="28"/>
          <w:szCs w:val="28"/>
          <w:lang w:eastAsia="es-ES"/>
        </w:rPr>
        <w:t>;</w:t>
      </w:r>
      <w:r w:rsidR="1C6AF4C2" w:rsidRPr="00AF1439">
        <w:rPr>
          <w:rFonts w:ascii="Verdana" w:hAnsi="Verdana" w:cs="Verdana"/>
          <w:sz w:val="28"/>
          <w:szCs w:val="28"/>
          <w:lang w:eastAsia="es-ES"/>
        </w:rPr>
        <w:t xml:space="preserve"> </w:t>
      </w:r>
      <w:r w:rsidR="50BBF59C" w:rsidRPr="00AF1439">
        <w:rPr>
          <w:rFonts w:ascii="Verdana" w:hAnsi="Verdana" w:cs="Verdana"/>
          <w:sz w:val="28"/>
          <w:szCs w:val="28"/>
          <w:lang w:eastAsia="es-ES"/>
        </w:rPr>
        <w:t>sin embargo</w:t>
      </w:r>
      <w:r w:rsidR="1C6AF4C2" w:rsidRPr="00AF1439">
        <w:rPr>
          <w:rFonts w:ascii="Verdana" w:hAnsi="Verdana" w:cs="Verdana"/>
          <w:sz w:val="28"/>
          <w:szCs w:val="28"/>
          <w:lang w:eastAsia="es-ES"/>
        </w:rPr>
        <w:t xml:space="preserve">, </w:t>
      </w:r>
      <w:r w:rsidR="41CCB96C" w:rsidRPr="00AF1439">
        <w:rPr>
          <w:rFonts w:ascii="Verdana" w:hAnsi="Verdana" w:cs="Verdana"/>
          <w:sz w:val="28"/>
          <w:szCs w:val="28"/>
          <w:lang w:eastAsia="es-ES"/>
        </w:rPr>
        <w:lastRenderedPageBreak/>
        <w:t xml:space="preserve">ella nunca indicó que las razones de su rechazo fueran debido a que para ese momento no existiera </w:t>
      </w:r>
      <w:r w:rsidR="55ED7A4A" w:rsidRPr="00AF1439">
        <w:rPr>
          <w:rFonts w:ascii="Verdana" w:hAnsi="Verdana" w:cs="Verdana"/>
          <w:sz w:val="28"/>
          <w:szCs w:val="28"/>
          <w:lang w:eastAsia="es-ES"/>
        </w:rPr>
        <w:t xml:space="preserve">unidad familiar entre </w:t>
      </w:r>
      <w:r w:rsidR="71EC12AD" w:rsidRPr="00AF1439">
        <w:rPr>
          <w:rFonts w:ascii="Verdana" w:hAnsi="Verdana" w:cs="Verdana"/>
          <w:sz w:val="28"/>
          <w:szCs w:val="28"/>
          <w:lang w:eastAsia="es-ES"/>
        </w:rPr>
        <w:t>ambos tal y</w:t>
      </w:r>
      <w:r w:rsidR="55ED7A4A" w:rsidRPr="00AF1439">
        <w:rPr>
          <w:rFonts w:ascii="Verdana" w:hAnsi="Verdana" w:cs="Verdana"/>
          <w:sz w:val="28"/>
          <w:szCs w:val="28"/>
          <w:lang w:eastAsia="es-ES"/>
        </w:rPr>
        <w:t xml:space="preserve"> como erradamente lo pretende hacer ver el apelante</w:t>
      </w:r>
      <w:r w:rsidR="73817C61" w:rsidRPr="00AF1439">
        <w:rPr>
          <w:rFonts w:ascii="Verdana" w:hAnsi="Verdana" w:cs="Verdana"/>
          <w:sz w:val="28"/>
          <w:szCs w:val="28"/>
          <w:lang w:eastAsia="es-ES"/>
        </w:rPr>
        <w:t xml:space="preserve"> en su alzada</w:t>
      </w:r>
      <w:r w:rsidR="55ED7A4A" w:rsidRPr="00AF1439">
        <w:rPr>
          <w:rFonts w:ascii="Verdana" w:hAnsi="Verdana" w:cs="Verdana"/>
          <w:sz w:val="28"/>
          <w:szCs w:val="28"/>
          <w:lang w:eastAsia="es-ES"/>
        </w:rPr>
        <w:t xml:space="preserve">, </w:t>
      </w:r>
      <w:r w:rsidR="007D7C54" w:rsidRPr="00AF1439">
        <w:rPr>
          <w:rFonts w:ascii="Verdana" w:hAnsi="Verdana" w:cs="Verdana"/>
          <w:sz w:val="28"/>
          <w:szCs w:val="28"/>
          <w:lang w:eastAsia="es-ES"/>
        </w:rPr>
        <w:t>por el contrario</w:t>
      </w:r>
      <w:r w:rsidR="1E0C2E77" w:rsidRPr="00AF1439">
        <w:rPr>
          <w:rFonts w:ascii="Verdana" w:hAnsi="Verdana" w:cs="Verdana"/>
          <w:sz w:val="28"/>
          <w:szCs w:val="28"/>
          <w:lang w:eastAsia="es-ES"/>
        </w:rPr>
        <w:t xml:space="preserve">, fue enfática la declarante durante toda su </w:t>
      </w:r>
      <w:r w:rsidR="386FFDA7" w:rsidRPr="00AF1439">
        <w:rPr>
          <w:rFonts w:ascii="Verdana" w:hAnsi="Verdana" w:cs="Verdana"/>
          <w:sz w:val="28"/>
          <w:szCs w:val="28"/>
          <w:lang w:eastAsia="es-ES"/>
        </w:rPr>
        <w:t>versión</w:t>
      </w:r>
      <w:r w:rsidR="1E0C2E77" w:rsidRPr="00AF1439">
        <w:rPr>
          <w:rFonts w:ascii="Verdana" w:hAnsi="Verdana" w:cs="Verdana"/>
          <w:sz w:val="28"/>
          <w:szCs w:val="28"/>
          <w:lang w:eastAsia="es-ES"/>
        </w:rPr>
        <w:t xml:space="preserve">, en aseverar </w:t>
      </w:r>
      <w:r w:rsidR="66B6EAB2" w:rsidRPr="00AF1439">
        <w:rPr>
          <w:rFonts w:ascii="Verdana" w:hAnsi="Verdana" w:cs="Verdana"/>
          <w:sz w:val="28"/>
          <w:szCs w:val="28"/>
          <w:lang w:eastAsia="es-ES"/>
        </w:rPr>
        <w:t xml:space="preserve">que durante muchos años sostuvo una relación </w:t>
      </w:r>
      <w:r w:rsidR="00B53DC1">
        <w:rPr>
          <w:rFonts w:ascii="Verdana" w:hAnsi="Verdana" w:cs="Verdana"/>
          <w:sz w:val="28"/>
          <w:szCs w:val="28"/>
          <w:lang w:eastAsia="es-ES"/>
        </w:rPr>
        <w:t xml:space="preserve">marital </w:t>
      </w:r>
      <w:r w:rsidR="66B6EAB2" w:rsidRPr="00AF1439">
        <w:rPr>
          <w:rFonts w:ascii="Verdana" w:hAnsi="Verdana" w:cs="Verdana"/>
          <w:sz w:val="28"/>
          <w:szCs w:val="28"/>
          <w:lang w:eastAsia="es-ES"/>
        </w:rPr>
        <w:t xml:space="preserve">con el señor </w:t>
      </w:r>
      <w:r w:rsidR="00FD3292">
        <w:rPr>
          <w:rFonts w:ascii="Verdana" w:hAnsi="Verdana" w:cs="Verdana"/>
          <w:sz w:val="28"/>
          <w:szCs w:val="28"/>
          <w:lang w:eastAsia="es-ES"/>
        </w:rPr>
        <w:t>JAMM</w:t>
      </w:r>
      <w:r w:rsidR="66B6EAB2" w:rsidRPr="00AF1439">
        <w:rPr>
          <w:rFonts w:ascii="Verdana" w:hAnsi="Verdana" w:cs="Verdana"/>
          <w:sz w:val="28"/>
          <w:szCs w:val="28"/>
          <w:lang w:eastAsia="es-ES"/>
        </w:rPr>
        <w:t xml:space="preserve">, </w:t>
      </w:r>
      <w:r w:rsidR="24BAE882" w:rsidRPr="00AF1439">
        <w:rPr>
          <w:rFonts w:ascii="Verdana" w:hAnsi="Verdana" w:cs="Verdana"/>
          <w:sz w:val="28"/>
          <w:szCs w:val="28"/>
          <w:lang w:eastAsia="es-ES"/>
        </w:rPr>
        <w:t>y si bien, durante todo este tiempo</w:t>
      </w:r>
      <w:r w:rsidR="30036328" w:rsidRPr="00AF1439">
        <w:rPr>
          <w:rFonts w:ascii="Verdana" w:hAnsi="Verdana" w:cs="Verdana"/>
          <w:sz w:val="28"/>
          <w:szCs w:val="28"/>
          <w:lang w:eastAsia="es-ES"/>
        </w:rPr>
        <w:t xml:space="preserve"> al parecer</w:t>
      </w:r>
      <w:r w:rsidR="24BAE882" w:rsidRPr="00AF1439">
        <w:rPr>
          <w:rFonts w:ascii="Verdana" w:hAnsi="Verdana" w:cs="Verdana"/>
          <w:sz w:val="28"/>
          <w:szCs w:val="28"/>
          <w:lang w:eastAsia="es-ES"/>
        </w:rPr>
        <w:t xml:space="preserve"> </w:t>
      </w:r>
      <w:r w:rsidR="1159A4AA" w:rsidRPr="00AF1439">
        <w:rPr>
          <w:rFonts w:ascii="Verdana" w:hAnsi="Verdana" w:cs="Verdana"/>
          <w:sz w:val="28"/>
          <w:szCs w:val="28"/>
          <w:lang w:eastAsia="es-ES"/>
        </w:rPr>
        <w:t xml:space="preserve">se presentaron </w:t>
      </w:r>
      <w:r w:rsidR="47CFC570" w:rsidRPr="00AF1439">
        <w:rPr>
          <w:rFonts w:ascii="Verdana" w:hAnsi="Verdana" w:cs="Verdana"/>
          <w:sz w:val="28"/>
          <w:szCs w:val="28"/>
          <w:lang w:eastAsia="es-ES"/>
        </w:rPr>
        <w:t>hechos</w:t>
      </w:r>
      <w:r w:rsidR="1159A4AA" w:rsidRPr="00AF1439">
        <w:rPr>
          <w:rFonts w:ascii="Verdana" w:hAnsi="Verdana" w:cs="Verdana"/>
          <w:sz w:val="28"/>
          <w:szCs w:val="28"/>
          <w:lang w:eastAsia="es-ES"/>
        </w:rPr>
        <w:t xml:space="preserve"> de maltrato verbal, físico y psicológico en su contra </w:t>
      </w:r>
      <w:r w:rsidR="00B53DC1">
        <w:rPr>
          <w:rFonts w:ascii="Verdana" w:hAnsi="Verdana" w:cs="Verdana"/>
          <w:sz w:val="28"/>
          <w:szCs w:val="28"/>
          <w:lang w:eastAsia="es-ES"/>
        </w:rPr>
        <w:t xml:space="preserve">— </w:t>
      </w:r>
      <w:r w:rsidR="1159A4AA" w:rsidRPr="00AF1439">
        <w:rPr>
          <w:rFonts w:ascii="Verdana" w:hAnsi="Verdana" w:cs="Verdana"/>
          <w:b/>
          <w:bCs/>
          <w:sz w:val="28"/>
          <w:szCs w:val="28"/>
          <w:lang w:eastAsia="es-ES"/>
        </w:rPr>
        <w:t>que desde ahora val</w:t>
      </w:r>
      <w:r w:rsidR="6A61CD9F" w:rsidRPr="00AF1439">
        <w:rPr>
          <w:rFonts w:ascii="Verdana" w:hAnsi="Verdana" w:cs="Verdana"/>
          <w:b/>
          <w:bCs/>
          <w:sz w:val="28"/>
          <w:szCs w:val="28"/>
          <w:lang w:eastAsia="es-ES"/>
        </w:rPr>
        <w:t>g</w:t>
      </w:r>
      <w:r w:rsidR="1159A4AA" w:rsidRPr="00AF1439">
        <w:rPr>
          <w:rFonts w:ascii="Verdana" w:hAnsi="Verdana" w:cs="Verdana"/>
          <w:b/>
          <w:bCs/>
          <w:sz w:val="28"/>
          <w:szCs w:val="28"/>
          <w:lang w:eastAsia="es-ES"/>
        </w:rPr>
        <w:t>a decir</w:t>
      </w:r>
      <w:r w:rsidR="47284961" w:rsidRPr="00AF1439">
        <w:rPr>
          <w:rFonts w:ascii="Verdana" w:hAnsi="Verdana" w:cs="Verdana"/>
          <w:b/>
          <w:bCs/>
          <w:sz w:val="28"/>
          <w:szCs w:val="28"/>
          <w:lang w:eastAsia="es-ES"/>
        </w:rPr>
        <w:t xml:space="preserve"> no fueron hechos</w:t>
      </w:r>
      <w:r w:rsidR="651DB3D1" w:rsidRPr="00AF1439">
        <w:rPr>
          <w:rFonts w:ascii="Verdana" w:hAnsi="Verdana" w:cs="Verdana"/>
          <w:b/>
          <w:bCs/>
          <w:sz w:val="28"/>
          <w:szCs w:val="28"/>
          <w:lang w:eastAsia="es-ES"/>
        </w:rPr>
        <w:t xml:space="preserve"> tenidos en cuenta en la formulación de imputación y acusación</w:t>
      </w:r>
      <w:r w:rsidR="00B53DC1">
        <w:rPr>
          <w:rFonts w:ascii="Verdana" w:hAnsi="Verdana" w:cs="Verdana"/>
          <w:sz w:val="28"/>
          <w:szCs w:val="28"/>
          <w:lang w:eastAsia="es-ES"/>
        </w:rPr>
        <w:t xml:space="preserve"> —</w:t>
      </w:r>
      <w:r w:rsidR="000C2F47">
        <w:rPr>
          <w:rFonts w:ascii="Verdana" w:hAnsi="Verdana" w:cs="Verdana"/>
          <w:sz w:val="28"/>
          <w:szCs w:val="28"/>
          <w:lang w:eastAsia="es-ES"/>
        </w:rPr>
        <w:t>,</w:t>
      </w:r>
      <w:r w:rsidR="1159A4AA" w:rsidRPr="00AF1439">
        <w:rPr>
          <w:rFonts w:ascii="Verdana" w:hAnsi="Verdana" w:cs="Verdana"/>
          <w:sz w:val="28"/>
          <w:szCs w:val="28"/>
          <w:lang w:eastAsia="es-ES"/>
        </w:rPr>
        <w:t xml:space="preserve"> </w:t>
      </w:r>
      <w:r w:rsidR="779AFF7D" w:rsidRPr="00AF1439">
        <w:rPr>
          <w:rFonts w:ascii="Verdana" w:hAnsi="Verdana" w:cs="Verdana"/>
          <w:sz w:val="28"/>
          <w:szCs w:val="28"/>
          <w:lang w:eastAsia="es-ES"/>
        </w:rPr>
        <w:t xml:space="preserve">al parecer </w:t>
      </w:r>
      <w:r w:rsidR="71E1F7E1" w:rsidRPr="00AF1439">
        <w:rPr>
          <w:rFonts w:ascii="Verdana" w:hAnsi="Verdana" w:cs="Verdana"/>
          <w:sz w:val="28"/>
          <w:szCs w:val="28"/>
          <w:lang w:eastAsia="es-ES"/>
        </w:rPr>
        <w:t>ella nunca</w:t>
      </w:r>
      <w:r w:rsidR="3FB659EE" w:rsidRPr="00AF1439">
        <w:rPr>
          <w:rFonts w:ascii="Verdana" w:hAnsi="Verdana" w:cs="Verdana"/>
          <w:sz w:val="28"/>
          <w:szCs w:val="28"/>
          <w:lang w:eastAsia="es-ES"/>
        </w:rPr>
        <w:t xml:space="preserve"> </w:t>
      </w:r>
      <w:r w:rsidR="7B48E320" w:rsidRPr="00AF1439">
        <w:rPr>
          <w:rFonts w:ascii="Verdana" w:hAnsi="Verdana" w:cs="Verdana"/>
          <w:sz w:val="28"/>
          <w:szCs w:val="28"/>
          <w:lang w:eastAsia="es-ES"/>
        </w:rPr>
        <w:t>salió</w:t>
      </w:r>
      <w:r w:rsidR="3FB659EE" w:rsidRPr="00AF1439">
        <w:rPr>
          <w:rFonts w:ascii="Verdana" w:hAnsi="Verdana" w:cs="Verdana"/>
          <w:sz w:val="28"/>
          <w:szCs w:val="28"/>
          <w:lang w:eastAsia="es-ES"/>
        </w:rPr>
        <w:t xml:space="preserve"> de esta relación por temor</w:t>
      </w:r>
      <w:r w:rsidR="3C9EE0C9" w:rsidRPr="00AF1439">
        <w:rPr>
          <w:rFonts w:ascii="Verdana" w:hAnsi="Verdana" w:cs="Verdana"/>
          <w:sz w:val="28"/>
          <w:szCs w:val="28"/>
          <w:lang w:eastAsia="es-ES"/>
        </w:rPr>
        <w:t xml:space="preserve"> a las </w:t>
      </w:r>
      <w:r w:rsidR="120BBA5F" w:rsidRPr="00AF1439">
        <w:rPr>
          <w:rFonts w:ascii="Verdana" w:hAnsi="Verdana" w:cs="Verdana"/>
          <w:sz w:val="28"/>
          <w:szCs w:val="28"/>
          <w:lang w:eastAsia="es-ES"/>
        </w:rPr>
        <w:t>consecuencias que</w:t>
      </w:r>
      <w:r w:rsidR="00B53DC1">
        <w:rPr>
          <w:rFonts w:ascii="Verdana" w:hAnsi="Verdana" w:cs="Verdana"/>
          <w:sz w:val="28"/>
          <w:szCs w:val="28"/>
          <w:lang w:eastAsia="es-ES"/>
        </w:rPr>
        <w:t xml:space="preserve"> se podrían derivar los mismos</w:t>
      </w:r>
      <w:r w:rsidR="120BBA5F" w:rsidRPr="00AF1439">
        <w:rPr>
          <w:rFonts w:ascii="Verdana" w:hAnsi="Verdana" w:cs="Verdana"/>
          <w:sz w:val="28"/>
          <w:szCs w:val="28"/>
          <w:lang w:eastAsia="es-ES"/>
        </w:rPr>
        <w:t xml:space="preserve">. </w:t>
      </w:r>
    </w:p>
    <w:p w14:paraId="0BCC5DB6" w14:textId="3A33B901" w:rsidR="003551C7" w:rsidRPr="00AF1439" w:rsidRDefault="003551C7" w:rsidP="00FA14E6">
      <w:pPr>
        <w:spacing w:after="0" w:line="276" w:lineRule="auto"/>
        <w:jc w:val="both"/>
        <w:rPr>
          <w:rFonts w:ascii="Verdana" w:hAnsi="Verdana" w:cs="Verdana"/>
          <w:sz w:val="28"/>
          <w:szCs w:val="28"/>
          <w:lang w:eastAsia="es-ES"/>
        </w:rPr>
      </w:pPr>
    </w:p>
    <w:p w14:paraId="75F37D59" w14:textId="34DB10C1" w:rsidR="00B53DC1" w:rsidRPr="0099090D" w:rsidRDefault="003551C7" w:rsidP="003551C7">
      <w:pPr>
        <w:spacing w:after="0" w:line="276" w:lineRule="auto"/>
        <w:jc w:val="both"/>
        <w:rPr>
          <w:rFonts w:ascii="Verdana" w:hAnsi="Verdana"/>
          <w:sz w:val="28"/>
          <w:szCs w:val="28"/>
        </w:rPr>
      </w:pPr>
      <w:r w:rsidRPr="00AF1439">
        <w:rPr>
          <w:rFonts w:ascii="Verdana" w:hAnsi="Verdana" w:cs="Verdana"/>
          <w:sz w:val="28"/>
          <w:szCs w:val="28"/>
          <w:lang w:eastAsia="es-ES"/>
        </w:rPr>
        <w:t xml:space="preserve">Ahora, se duele el apelante que para la fecha de los hechos -2.012- entre la víctima y el acusado no existía unidad familiar toda vez que durante la audiencia de juicio oral se escuchó la declaración del </w:t>
      </w:r>
      <w:r w:rsidRPr="00AF1439">
        <w:rPr>
          <w:rFonts w:ascii="Verdana" w:hAnsi="Verdana"/>
          <w:sz w:val="28"/>
          <w:szCs w:val="28"/>
        </w:rPr>
        <w:t xml:space="preserve">profesional en psicología JUAN CARLOS VILLA LAYOS, quien informó haber atendido a la señora </w:t>
      </w:r>
      <w:r w:rsidR="00FD3292">
        <w:rPr>
          <w:rFonts w:ascii="Verdana" w:hAnsi="Verdana"/>
          <w:sz w:val="28"/>
          <w:szCs w:val="28"/>
        </w:rPr>
        <w:t>MYBM</w:t>
      </w:r>
      <w:r w:rsidR="00B53DC1" w:rsidRPr="00B53DC1">
        <w:rPr>
          <w:rFonts w:ascii="Verdana" w:hAnsi="Verdana"/>
          <w:sz w:val="28"/>
          <w:szCs w:val="28"/>
        </w:rPr>
        <w:t xml:space="preserve"> </w:t>
      </w:r>
      <w:r w:rsidRPr="00AF1439">
        <w:rPr>
          <w:rFonts w:ascii="Verdana" w:hAnsi="Verdana"/>
          <w:sz w:val="28"/>
          <w:szCs w:val="28"/>
        </w:rPr>
        <w:t>para el año 2016</w:t>
      </w:r>
      <w:r w:rsidR="00B53DC1">
        <w:rPr>
          <w:rFonts w:ascii="Verdana" w:hAnsi="Verdana"/>
          <w:sz w:val="28"/>
          <w:szCs w:val="28"/>
        </w:rPr>
        <w:t>,</w:t>
      </w:r>
      <w:r w:rsidRPr="00AF1439">
        <w:rPr>
          <w:rFonts w:ascii="Verdana" w:hAnsi="Verdana"/>
          <w:sz w:val="28"/>
          <w:szCs w:val="28"/>
        </w:rPr>
        <w:t xml:space="preserve"> y que esta le manifestó haberse separado de su esposo hacía </w:t>
      </w:r>
      <w:r w:rsidR="00B53DC1">
        <w:rPr>
          <w:rFonts w:ascii="Verdana" w:hAnsi="Verdana"/>
          <w:sz w:val="28"/>
          <w:szCs w:val="28"/>
        </w:rPr>
        <w:t>cinco</w:t>
      </w:r>
      <w:r w:rsidRPr="00AF1439">
        <w:rPr>
          <w:rFonts w:ascii="Verdana" w:hAnsi="Verdana"/>
          <w:sz w:val="28"/>
          <w:szCs w:val="28"/>
        </w:rPr>
        <w:t xml:space="preserve"> años, lo que permitía concluir que la separación ocurrió en el año 2011</w:t>
      </w:r>
      <w:r w:rsidR="00B53DC1">
        <w:rPr>
          <w:rFonts w:ascii="Verdana" w:hAnsi="Verdana"/>
          <w:sz w:val="28"/>
          <w:szCs w:val="28"/>
        </w:rPr>
        <w:t>;</w:t>
      </w:r>
      <w:r w:rsidRPr="00AF1439">
        <w:rPr>
          <w:rFonts w:ascii="Verdana" w:hAnsi="Verdana"/>
          <w:sz w:val="28"/>
          <w:szCs w:val="28"/>
        </w:rPr>
        <w:t xml:space="preserve"> sin embargo, dicha teoría pierde sustento alguno, al momento de verificarse la declaración del psicólogo VILLA LAYOS</w:t>
      </w:r>
      <w:r w:rsidR="00B53DC1">
        <w:rPr>
          <w:rFonts w:ascii="Verdana" w:hAnsi="Verdana"/>
          <w:sz w:val="28"/>
          <w:szCs w:val="28"/>
        </w:rPr>
        <w:t>,</w:t>
      </w:r>
      <w:r w:rsidRPr="00AF1439">
        <w:rPr>
          <w:rFonts w:ascii="Verdana" w:hAnsi="Verdana"/>
          <w:sz w:val="28"/>
          <w:szCs w:val="28"/>
        </w:rPr>
        <w:t xml:space="preserve"> cuando fue claro en señalar que la atención voluntaria que le prestó a la señora </w:t>
      </w:r>
      <w:r w:rsidR="00FD3292">
        <w:rPr>
          <w:rFonts w:ascii="Verdana" w:hAnsi="Verdana"/>
          <w:sz w:val="28"/>
          <w:szCs w:val="28"/>
        </w:rPr>
        <w:t>MYBM</w:t>
      </w:r>
      <w:r w:rsidRPr="00AF1439">
        <w:rPr>
          <w:rFonts w:ascii="Verdana" w:hAnsi="Verdana"/>
          <w:sz w:val="28"/>
          <w:szCs w:val="28"/>
        </w:rPr>
        <w:t xml:space="preserve"> fue en el año 2</w:t>
      </w:r>
      <w:r w:rsidR="00CE36D4">
        <w:rPr>
          <w:rFonts w:ascii="Verdana" w:hAnsi="Verdana"/>
          <w:sz w:val="28"/>
          <w:szCs w:val="28"/>
        </w:rPr>
        <w:t>.</w:t>
      </w:r>
      <w:r w:rsidRPr="00AF1439">
        <w:rPr>
          <w:rFonts w:ascii="Verdana" w:hAnsi="Verdana"/>
          <w:sz w:val="28"/>
          <w:szCs w:val="28"/>
        </w:rPr>
        <w:t>017</w:t>
      </w:r>
      <w:r w:rsidR="00B53DC1">
        <w:rPr>
          <w:rFonts w:ascii="Verdana" w:hAnsi="Verdana"/>
          <w:sz w:val="28"/>
          <w:szCs w:val="28"/>
        </w:rPr>
        <w:t>,</w:t>
      </w:r>
      <w:r w:rsidRPr="00AF1439">
        <w:rPr>
          <w:rFonts w:ascii="Verdana" w:hAnsi="Verdana"/>
          <w:sz w:val="28"/>
          <w:szCs w:val="28"/>
        </w:rPr>
        <w:t xml:space="preserve"> y ello fue corroborado con el informe plasmado </w:t>
      </w:r>
      <w:r w:rsidRPr="0099090D">
        <w:rPr>
          <w:rFonts w:ascii="Verdana" w:hAnsi="Verdana"/>
          <w:sz w:val="28"/>
          <w:szCs w:val="28"/>
        </w:rPr>
        <w:t xml:space="preserve">por dicho profesional </w:t>
      </w:r>
      <w:r w:rsidR="00343EC7" w:rsidRPr="0099090D">
        <w:rPr>
          <w:rFonts w:ascii="Verdana" w:hAnsi="Verdana"/>
          <w:sz w:val="28"/>
          <w:szCs w:val="28"/>
        </w:rPr>
        <w:t xml:space="preserve">que data del 16 de febrero de 2.017 </w:t>
      </w:r>
      <w:r w:rsidRPr="0099090D">
        <w:rPr>
          <w:rFonts w:ascii="Verdana" w:hAnsi="Verdana"/>
          <w:sz w:val="28"/>
          <w:szCs w:val="28"/>
        </w:rPr>
        <w:t xml:space="preserve">el cual fue </w:t>
      </w:r>
      <w:r w:rsidR="00343EC7" w:rsidRPr="0099090D">
        <w:rPr>
          <w:rFonts w:ascii="Verdana" w:hAnsi="Verdana"/>
          <w:sz w:val="28"/>
          <w:szCs w:val="28"/>
        </w:rPr>
        <w:t>utilizado</w:t>
      </w:r>
      <w:r w:rsidRPr="0099090D">
        <w:rPr>
          <w:rFonts w:ascii="Verdana" w:hAnsi="Verdana"/>
          <w:sz w:val="28"/>
          <w:szCs w:val="28"/>
        </w:rPr>
        <w:t xml:space="preserve"> en juicio a efectos de </w:t>
      </w:r>
      <w:r w:rsidR="00343EC7" w:rsidRPr="0099090D">
        <w:rPr>
          <w:rFonts w:ascii="Verdana" w:hAnsi="Verdana"/>
          <w:sz w:val="28"/>
          <w:szCs w:val="28"/>
        </w:rPr>
        <w:t>refrescar</w:t>
      </w:r>
      <w:r w:rsidRPr="0099090D">
        <w:rPr>
          <w:rFonts w:ascii="Verdana" w:hAnsi="Verdana"/>
          <w:sz w:val="28"/>
          <w:szCs w:val="28"/>
        </w:rPr>
        <w:t xml:space="preserve"> memoria </w:t>
      </w:r>
      <w:r w:rsidR="00343EC7" w:rsidRPr="0099090D">
        <w:rPr>
          <w:rFonts w:ascii="Verdana" w:hAnsi="Verdana"/>
          <w:sz w:val="28"/>
          <w:szCs w:val="28"/>
        </w:rPr>
        <w:t>y posteriormente incorporado como prueba dentro del proceso.</w:t>
      </w:r>
      <w:r w:rsidR="00B53DC1" w:rsidRPr="0099090D">
        <w:rPr>
          <w:rFonts w:ascii="Verdana" w:hAnsi="Verdana"/>
          <w:sz w:val="28"/>
          <w:szCs w:val="28"/>
        </w:rPr>
        <w:t xml:space="preserve"> </w:t>
      </w:r>
    </w:p>
    <w:p w14:paraId="7F349934" w14:textId="77777777" w:rsidR="00B53DC1" w:rsidRPr="0099090D" w:rsidRDefault="00B53DC1" w:rsidP="003551C7">
      <w:pPr>
        <w:spacing w:after="0" w:line="276" w:lineRule="auto"/>
        <w:jc w:val="both"/>
        <w:rPr>
          <w:rFonts w:ascii="Verdana" w:hAnsi="Verdana"/>
          <w:sz w:val="28"/>
          <w:szCs w:val="28"/>
        </w:rPr>
      </w:pPr>
    </w:p>
    <w:p w14:paraId="6E38654B" w14:textId="7DA6F698" w:rsidR="003551C7" w:rsidRPr="000B0CC7" w:rsidRDefault="00B53DC1" w:rsidP="003551C7">
      <w:pPr>
        <w:spacing w:after="0" w:line="276" w:lineRule="auto"/>
        <w:jc w:val="both"/>
        <w:rPr>
          <w:rFonts w:ascii="Verdana" w:hAnsi="Verdana" w:cs="Verdana"/>
          <w:sz w:val="28"/>
          <w:szCs w:val="28"/>
          <w:lang w:eastAsia="es-ES"/>
        </w:rPr>
      </w:pPr>
      <w:r w:rsidRPr="000B0CC7">
        <w:rPr>
          <w:rFonts w:ascii="Verdana" w:hAnsi="Verdana"/>
          <w:sz w:val="28"/>
          <w:szCs w:val="28"/>
        </w:rPr>
        <w:t xml:space="preserve">A lo antes </w:t>
      </w:r>
      <w:r w:rsidR="00D7105F" w:rsidRPr="000B0CC7">
        <w:rPr>
          <w:rFonts w:ascii="Verdana" w:hAnsi="Verdana"/>
          <w:sz w:val="28"/>
          <w:szCs w:val="28"/>
        </w:rPr>
        <w:t>expuesto</w:t>
      </w:r>
      <w:r w:rsidRPr="000B0CC7">
        <w:rPr>
          <w:rFonts w:ascii="Verdana" w:hAnsi="Verdana"/>
          <w:sz w:val="28"/>
          <w:szCs w:val="28"/>
        </w:rPr>
        <w:t xml:space="preserve">, se le debe sumar que todo lo dicho por el psicólogo </w:t>
      </w:r>
      <w:r w:rsidR="00D7105F" w:rsidRPr="000B0CC7">
        <w:rPr>
          <w:rFonts w:ascii="Verdana" w:hAnsi="Verdana"/>
          <w:sz w:val="28"/>
          <w:szCs w:val="28"/>
        </w:rPr>
        <w:t xml:space="preserve">JUAN CARLOS VILLA </w:t>
      </w:r>
      <w:r w:rsidRPr="000B0CC7">
        <w:rPr>
          <w:rFonts w:ascii="Verdana" w:hAnsi="Verdana"/>
          <w:sz w:val="28"/>
          <w:szCs w:val="28"/>
        </w:rPr>
        <w:t xml:space="preserve">en tales términos, se </w:t>
      </w:r>
      <w:r w:rsidRPr="000B0CC7">
        <w:rPr>
          <w:rFonts w:ascii="Verdana" w:hAnsi="Verdana"/>
          <w:sz w:val="28"/>
          <w:szCs w:val="28"/>
        </w:rPr>
        <w:lastRenderedPageBreak/>
        <w:t xml:space="preserve">constituye en un típico testimonio de oídas, dado que lo único que está haciendo es replicar una información que le oyó decir a la Sra. </w:t>
      </w:r>
      <w:r w:rsidR="00FD3292">
        <w:rPr>
          <w:rFonts w:ascii="Verdana" w:hAnsi="Verdana"/>
          <w:sz w:val="28"/>
          <w:szCs w:val="28"/>
        </w:rPr>
        <w:t>MYBM</w:t>
      </w:r>
      <w:r w:rsidR="00D7105F" w:rsidRPr="000B0CC7">
        <w:rPr>
          <w:rFonts w:ascii="Verdana" w:hAnsi="Verdana"/>
          <w:sz w:val="28"/>
          <w:szCs w:val="28"/>
        </w:rPr>
        <w:t xml:space="preserve">, quien, como ya se expuso en párrafos anteriores, de su declaración se extrae que cuando ocurrieron los hechos ella sostenía una relación marital con el ahora procesado. </w:t>
      </w:r>
    </w:p>
    <w:p w14:paraId="5722D453" w14:textId="77777777" w:rsidR="003551C7" w:rsidRPr="000B0CC7" w:rsidRDefault="003551C7" w:rsidP="00FA14E6">
      <w:pPr>
        <w:spacing w:after="0" w:line="276" w:lineRule="auto"/>
        <w:jc w:val="both"/>
        <w:rPr>
          <w:rFonts w:ascii="Verdana" w:hAnsi="Verdana" w:cs="Verdana"/>
          <w:sz w:val="28"/>
          <w:szCs w:val="28"/>
          <w:lang w:eastAsia="es-ES"/>
        </w:rPr>
      </w:pPr>
    </w:p>
    <w:p w14:paraId="3A90E303" w14:textId="3BC318E9" w:rsidR="008070D5" w:rsidRPr="00AF1439" w:rsidRDefault="120BBA5F" w:rsidP="00FA14E6">
      <w:pPr>
        <w:spacing w:after="0" w:line="276" w:lineRule="auto"/>
        <w:jc w:val="both"/>
        <w:rPr>
          <w:rFonts w:ascii="Verdana" w:eastAsia="Arial" w:hAnsi="Verdana" w:cs="Verdana"/>
          <w:sz w:val="28"/>
          <w:szCs w:val="28"/>
          <w:lang w:eastAsia="es-ES"/>
        </w:rPr>
      </w:pPr>
      <w:r w:rsidRPr="00AF1439">
        <w:rPr>
          <w:rFonts w:ascii="Verdana" w:hAnsi="Verdana" w:cs="Verdana"/>
          <w:sz w:val="28"/>
          <w:szCs w:val="28"/>
          <w:lang w:eastAsia="es-ES"/>
        </w:rPr>
        <w:t xml:space="preserve">Así las cosas, </w:t>
      </w:r>
      <w:r w:rsidR="06093815" w:rsidRPr="00AF1439">
        <w:rPr>
          <w:rFonts w:ascii="Verdana" w:hAnsi="Verdana" w:cs="Verdana"/>
          <w:sz w:val="28"/>
          <w:szCs w:val="28"/>
          <w:lang w:eastAsia="es-ES"/>
        </w:rPr>
        <w:t xml:space="preserve">los reclamos del recurrente </w:t>
      </w:r>
      <w:r w:rsidR="6508866E" w:rsidRPr="00AF1439">
        <w:rPr>
          <w:rFonts w:ascii="Verdana" w:hAnsi="Verdana" w:cs="Verdana"/>
          <w:sz w:val="28"/>
          <w:szCs w:val="28"/>
          <w:lang w:eastAsia="es-ES"/>
        </w:rPr>
        <w:t xml:space="preserve">frente al tópico de la inexistencia de la unidad familiar entre la víctima y el acusado no pueden tener cabida favorable, </w:t>
      </w:r>
      <w:r w:rsidR="3C39EBE6" w:rsidRPr="00AF1439">
        <w:rPr>
          <w:rFonts w:ascii="Verdana" w:eastAsia="Arial" w:hAnsi="Verdana" w:cs="Verdana"/>
          <w:sz w:val="28"/>
          <w:szCs w:val="28"/>
          <w:lang w:eastAsia="es-ES"/>
        </w:rPr>
        <w:t xml:space="preserve">dado que la testigo </w:t>
      </w:r>
      <w:r w:rsidR="00FD3292">
        <w:rPr>
          <w:rFonts w:ascii="Verdana" w:eastAsia="Arial" w:hAnsi="Verdana" w:cs="Verdana"/>
          <w:sz w:val="28"/>
          <w:szCs w:val="28"/>
          <w:lang w:eastAsia="es-ES"/>
        </w:rPr>
        <w:t>MYBM</w:t>
      </w:r>
      <w:r w:rsidR="00D7105F" w:rsidRPr="00D7105F">
        <w:rPr>
          <w:rFonts w:ascii="Verdana" w:eastAsia="Arial" w:hAnsi="Verdana" w:cs="Verdana"/>
          <w:sz w:val="28"/>
          <w:szCs w:val="28"/>
          <w:lang w:eastAsia="es-ES"/>
        </w:rPr>
        <w:t xml:space="preserve"> </w:t>
      </w:r>
      <w:r w:rsidR="4CCA2FE1" w:rsidRPr="00AF1439">
        <w:rPr>
          <w:rFonts w:ascii="Verdana" w:eastAsia="Arial" w:hAnsi="Verdana" w:cs="Verdana"/>
          <w:sz w:val="28"/>
          <w:szCs w:val="28"/>
          <w:lang w:eastAsia="es-ES"/>
        </w:rPr>
        <w:t xml:space="preserve">en su relato </w:t>
      </w:r>
      <w:r w:rsidR="3C39EBE6" w:rsidRPr="00AF1439">
        <w:rPr>
          <w:rFonts w:ascii="Verdana" w:eastAsia="Arial" w:hAnsi="Verdana" w:cs="Verdana"/>
          <w:sz w:val="28"/>
          <w:szCs w:val="28"/>
          <w:lang w:eastAsia="es-ES"/>
        </w:rPr>
        <w:t>fue clara</w:t>
      </w:r>
      <w:r w:rsidR="4CCA2FE1" w:rsidRPr="00AF1439">
        <w:rPr>
          <w:rFonts w:ascii="Verdana" w:eastAsia="Arial" w:hAnsi="Verdana" w:cs="Verdana"/>
          <w:sz w:val="28"/>
          <w:szCs w:val="28"/>
          <w:lang w:eastAsia="es-ES"/>
        </w:rPr>
        <w:t xml:space="preserve">, </w:t>
      </w:r>
      <w:r w:rsidR="3C39EBE6" w:rsidRPr="00AF1439">
        <w:rPr>
          <w:rFonts w:ascii="Verdana" w:eastAsia="Arial" w:hAnsi="Verdana" w:cs="Verdana"/>
          <w:sz w:val="28"/>
          <w:szCs w:val="28"/>
          <w:lang w:eastAsia="es-ES"/>
        </w:rPr>
        <w:t xml:space="preserve">categórica </w:t>
      </w:r>
      <w:r w:rsidR="4CCA2FE1" w:rsidRPr="00AF1439">
        <w:rPr>
          <w:rFonts w:ascii="Verdana" w:eastAsia="Arial" w:hAnsi="Verdana" w:cs="Verdana"/>
          <w:sz w:val="28"/>
          <w:szCs w:val="28"/>
          <w:lang w:eastAsia="es-ES"/>
        </w:rPr>
        <w:t xml:space="preserve">y contundente </w:t>
      </w:r>
      <w:r w:rsidR="3C39EBE6" w:rsidRPr="00AF1439">
        <w:rPr>
          <w:rFonts w:ascii="Verdana" w:eastAsia="Arial" w:hAnsi="Verdana" w:cs="Verdana"/>
          <w:sz w:val="28"/>
          <w:szCs w:val="28"/>
          <w:lang w:eastAsia="es-ES"/>
        </w:rPr>
        <w:t>en aseverar que sostuvo una relación marital de convivencia con el procesado de marras, en la que ambos compartieron cama, techo y lecho</w:t>
      </w:r>
      <w:r w:rsidR="1B846F36" w:rsidRPr="00AF1439">
        <w:rPr>
          <w:rFonts w:ascii="Verdana" w:eastAsia="Arial" w:hAnsi="Verdana" w:cs="Verdana"/>
          <w:sz w:val="28"/>
          <w:szCs w:val="28"/>
          <w:lang w:eastAsia="es-ES"/>
        </w:rPr>
        <w:t xml:space="preserve"> por más de cincuenta años</w:t>
      </w:r>
      <w:r w:rsidR="3C39EBE6" w:rsidRPr="00AF1439">
        <w:rPr>
          <w:rFonts w:ascii="Verdana" w:eastAsia="Arial" w:hAnsi="Verdana" w:cs="Verdana"/>
          <w:sz w:val="28"/>
          <w:szCs w:val="28"/>
          <w:lang w:eastAsia="es-ES"/>
        </w:rPr>
        <w:t>; y que esa relación</w:t>
      </w:r>
      <w:r w:rsidR="00D7105F">
        <w:rPr>
          <w:rFonts w:ascii="Verdana" w:eastAsia="Arial" w:hAnsi="Verdana" w:cs="Verdana"/>
          <w:sz w:val="28"/>
          <w:szCs w:val="28"/>
          <w:lang w:eastAsia="es-ES"/>
        </w:rPr>
        <w:t>,</w:t>
      </w:r>
      <w:r w:rsidR="3C39EBE6" w:rsidRPr="00AF1439">
        <w:rPr>
          <w:rFonts w:ascii="Verdana" w:eastAsia="Arial" w:hAnsi="Verdana" w:cs="Verdana"/>
          <w:sz w:val="28"/>
          <w:szCs w:val="28"/>
          <w:lang w:eastAsia="es-ES"/>
        </w:rPr>
        <w:t xml:space="preserve"> </w:t>
      </w:r>
      <w:r w:rsidR="21143838" w:rsidRPr="00AF1439">
        <w:rPr>
          <w:rFonts w:ascii="Verdana" w:eastAsia="Arial" w:hAnsi="Verdana" w:cs="Verdana"/>
          <w:sz w:val="28"/>
          <w:szCs w:val="28"/>
          <w:lang w:eastAsia="es-ES"/>
        </w:rPr>
        <w:t xml:space="preserve">desde su </w:t>
      </w:r>
      <w:r w:rsidR="046BF7F5" w:rsidRPr="00AF1439">
        <w:rPr>
          <w:rFonts w:ascii="Verdana" w:eastAsia="Arial" w:hAnsi="Verdana" w:cs="Verdana"/>
          <w:sz w:val="28"/>
          <w:szCs w:val="28"/>
          <w:lang w:eastAsia="es-ES"/>
        </w:rPr>
        <w:t>conformación</w:t>
      </w:r>
      <w:r w:rsidR="00D7105F">
        <w:rPr>
          <w:rFonts w:ascii="Verdana" w:eastAsia="Arial" w:hAnsi="Verdana" w:cs="Verdana"/>
          <w:sz w:val="28"/>
          <w:szCs w:val="28"/>
          <w:lang w:eastAsia="es-ES"/>
        </w:rPr>
        <w:t>,</w:t>
      </w:r>
      <w:r w:rsidR="21143838" w:rsidRPr="00AF1439">
        <w:rPr>
          <w:rFonts w:ascii="Verdana" w:eastAsia="Arial" w:hAnsi="Verdana" w:cs="Verdana"/>
          <w:sz w:val="28"/>
          <w:szCs w:val="28"/>
          <w:lang w:eastAsia="es-ES"/>
        </w:rPr>
        <w:t xml:space="preserve"> se vio permeada </w:t>
      </w:r>
      <w:r w:rsidR="3C39EBE6" w:rsidRPr="00AF1439">
        <w:rPr>
          <w:rFonts w:ascii="Verdana" w:eastAsia="Arial" w:hAnsi="Verdana" w:cs="Verdana"/>
          <w:sz w:val="28"/>
          <w:szCs w:val="28"/>
          <w:lang w:eastAsia="es-ES"/>
        </w:rPr>
        <w:t xml:space="preserve">de los constantes actos de violencia domestica a los que fue sometida por parte del ahora procesado </w:t>
      </w:r>
      <w:r w:rsidR="00FD3292">
        <w:rPr>
          <w:rFonts w:ascii="Verdana" w:eastAsia="Times New Roman" w:hAnsi="Verdana" w:cs="Verdana"/>
          <w:sz w:val="28"/>
          <w:szCs w:val="28"/>
          <w:lang w:val="es-ES"/>
        </w:rPr>
        <w:t>JAMM</w:t>
      </w:r>
      <w:r w:rsidR="21143838" w:rsidRPr="00AF1439">
        <w:rPr>
          <w:rFonts w:ascii="Verdana" w:eastAsia="Times New Roman" w:hAnsi="Verdana" w:cs="Verdana"/>
          <w:sz w:val="28"/>
          <w:szCs w:val="28"/>
          <w:lang w:val="es-ES"/>
        </w:rPr>
        <w:t>.</w:t>
      </w:r>
    </w:p>
    <w:p w14:paraId="7248B2B1" w14:textId="77777777" w:rsidR="00BD2656" w:rsidRPr="00AF1439" w:rsidRDefault="00BD2656" w:rsidP="00FA14E6">
      <w:pPr>
        <w:spacing w:after="0" w:line="276" w:lineRule="auto"/>
        <w:jc w:val="both"/>
        <w:rPr>
          <w:rFonts w:ascii="Verdana" w:eastAsia="Arial" w:hAnsi="Verdana" w:cs="Verdana"/>
          <w:sz w:val="28"/>
          <w:szCs w:val="28"/>
          <w:lang w:eastAsia="es-ES"/>
        </w:rPr>
      </w:pPr>
    </w:p>
    <w:p w14:paraId="6B39C9C2" w14:textId="6FB98FBE" w:rsidR="2536B6BE" w:rsidRPr="00AF1439" w:rsidRDefault="2536B6BE" w:rsidP="00FA14E6">
      <w:pPr>
        <w:spacing w:after="0" w:line="276" w:lineRule="auto"/>
        <w:jc w:val="both"/>
        <w:rPr>
          <w:rFonts w:ascii="Verdana" w:eastAsia="Arial" w:hAnsi="Verdana" w:cs="Verdana"/>
          <w:sz w:val="28"/>
          <w:szCs w:val="28"/>
          <w:lang w:eastAsia="es-ES"/>
        </w:rPr>
      </w:pPr>
      <w:r w:rsidRPr="00AF1439">
        <w:rPr>
          <w:rFonts w:ascii="Verdana" w:eastAsia="Arial" w:hAnsi="Verdana" w:cs="Verdana"/>
          <w:sz w:val="28"/>
          <w:szCs w:val="28"/>
          <w:lang w:eastAsia="es-ES"/>
        </w:rPr>
        <w:t xml:space="preserve">En resumidas cuentas, para la Sala con el testimonio absuelto por la Sra. </w:t>
      </w:r>
      <w:r w:rsidR="00FD3292">
        <w:rPr>
          <w:rFonts w:ascii="Verdana" w:hAnsi="Verdana"/>
          <w:sz w:val="28"/>
          <w:szCs w:val="28"/>
        </w:rPr>
        <w:t>MYBM</w:t>
      </w:r>
      <w:r w:rsidR="1C3BA5B6" w:rsidRPr="00AF1439">
        <w:rPr>
          <w:rFonts w:ascii="Verdana" w:eastAsia="Arial" w:hAnsi="Verdana" w:cs="Verdana"/>
          <w:sz w:val="28"/>
          <w:szCs w:val="28"/>
          <w:lang w:eastAsia="es-ES"/>
        </w:rPr>
        <w:t>,</w:t>
      </w:r>
      <w:r w:rsidRPr="00AF1439">
        <w:rPr>
          <w:rFonts w:ascii="Verdana" w:eastAsia="Arial" w:hAnsi="Verdana" w:cs="Verdana"/>
          <w:sz w:val="28"/>
          <w:szCs w:val="28"/>
          <w:lang w:eastAsia="es-ES"/>
        </w:rPr>
        <w:t xml:space="preserve"> se logró demostrar que en efecto </w:t>
      </w:r>
      <w:r w:rsidR="0739B946" w:rsidRPr="00AF1439">
        <w:rPr>
          <w:rFonts w:ascii="Verdana" w:eastAsia="Arial" w:hAnsi="Verdana" w:cs="Verdana"/>
          <w:sz w:val="28"/>
          <w:szCs w:val="28"/>
          <w:lang w:eastAsia="es-ES"/>
        </w:rPr>
        <w:t xml:space="preserve">para la fecha de los hechos objeto </w:t>
      </w:r>
      <w:r w:rsidR="5CC6FD96" w:rsidRPr="00AF1439">
        <w:rPr>
          <w:rFonts w:ascii="Verdana" w:eastAsia="Arial" w:hAnsi="Verdana" w:cs="Verdana"/>
          <w:sz w:val="28"/>
          <w:szCs w:val="28"/>
          <w:lang w:eastAsia="es-ES"/>
        </w:rPr>
        <w:t>de investigación</w:t>
      </w:r>
      <w:r w:rsidR="0739B946" w:rsidRPr="00AF1439">
        <w:rPr>
          <w:rFonts w:ascii="Verdana" w:eastAsia="Arial" w:hAnsi="Verdana" w:cs="Verdana"/>
          <w:sz w:val="28"/>
          <w:szCs w:val="28"/>
          <w:lang w:eastAsia="es-ES"/>
        </w:rPr>
        <w:t xml:space="preserve"> y por los cuales se le hizo llamamiento a juicio al procesado, </w:t>
      </w:r>
      <w:r w:rsidR="1BAB6E4E" w:rsidRPr="00AF1439">
        <w:rPr>
          <w:rFonts w:ascii="Verdana" w:eastAsia="Arial" w:hAnsi="Verdana" w:cs="Verdana"/>
          <w:sz w:val="28"/>
          <w:szCs w:val="28"/>
          <w:lang w:eastAsia="es-ES"/>
        </w:rPr>
        <w:t>ambos integraban</w:t>
      </w:r>
      <w:r w:rsidR="6B2D72D5" w:rsidRPr="00AF1439">
        <w:rPr>
          <w:rFonts w:ascii="Verdana" w:eastAsia="Arial" w:hAnsi="Verdana" w:cs="Verdana"/>
          <w:sz w:val="28"/>
          <w:szCs w:val="28"/>
          <w:lang w:eastAsia="es-ES"/>
        </w:rPr>
        <w:t xml:space="preserve"> un </w:t>
      </w:r>
      <w:r w:rsidR="681B10A3" w:rsidRPr="00AF1439">
        <w:rPr>
          <w:rFonts w:ascii="Verdana" w:eastAsia="Arial" w:hAnsi="Verdana" w:cs="Verdana"/>
          <w:sz w:val="28"/>
          <w:szCs w:val="28"/>
          <w:lang w:eastAsia="es-ES"/>
        </w:rPr>
        <w:t>núcleo</w:t>
      </w:r>
      <w:r w:rsidR="6B2D72D5" w:rsidRPr="00AF1439">
        <w:rPr>
          <w:rFonts w:ascii="Verdana" w:eastAsia="Arial" w:hAnsi="Verdana" w:cs="Verdana"/>
          <w:sz w:val="28"/>
          <w:szCs w:val="28"/>
          <w:lang w:eastAsia="es-ES"/>
        </w:rPr>
        <w:t xml:space="preserve"> familiar</w:t>
      </w:r>
      <w:r w:rsidR="183A4580" w:rsidRPr="00AF1439">
        <w:rPr>
          <w:rFonts w:ascii="Verdana" w:eastAsia="Arial" w:hAnsi="Verdana" w:cs="Verdana"/>
          <w:sz w:val="28"/>
          <w:szCs w:val="28"/>
          <w:lang w:eastAsia="es-ES"/>
        </w:rPr>
        <w:t>,</w:t>
      </w:r>
      <w:r w:rsidRPr="00AF1439">
        <w:rPr>
          <w:rFonts w:ascii="Verdana" w:eastAsia="Arial" w:hAnsi="Verdana" w:cs="Verdana"/>
          <w:sz w:val="28"/>
          <w:szCs w:val="28"/>
          <w:lang w:eastAsia="es-ES"/>
        </w:rPr>
        <w:t xml:space="preserve"> </w:t>
      </w:r>
      <w:r w:rsidR="621A80E0" w:rsidRPr="00AF1439">
        <w:rPr>
          <w:rFonts w:ascii="Verdana" w:eastAsia="Arial" w:hAnsi="Verdana" w:cs="Verdana"/>
          <w:sz w:val="28"/>
          <w:szCs w:val="28"/>
          <w:lang w:eastAsia="es-ES"/>
        </w:rPr>
        <w:t>acreditándose</w:t>
      </w:r>
      <w:r w:rsidR="5F92ED3B" w:rsidRPr="00AF1439">
        <w:rPr>
          <w:rFonts w:ascii="Verdana" w:eastAsia="Arial" w:hAnsi="Verdana" w:cs="Verdana"/>
          <w:sz w:val="28"/>
          <w:szCs w:val="28"/>
          <w:lang w:eastAsia="es-ES"/>
        </w:rPr>
        <w:t xml:space="preserve"> así ese elemento </w:t>
      </w:r>
      <w:r w:rsidRPr="00AF1439">
        <w:rPr>
          <w:rFonts w:ascii="Verdana" w:eastAsia="Arial" w:hAnsi="Verdana" w:cs="Verdana"/>
          <w:sz w:val="28"/>
          <w:szCs w:val="28"/>
          <w:lang w:eastAsia="es-ES"/>
        </w:rPr>
        <w:t xml:space="preserve">necesario para la adecuación típica del delito de </w:t>
      </w:r>
      <w:r w:rsidR="2E5FAFC7" w:rsidRPr="00AF1439">
        <w:rPr>
          <w:rFonts w:ascii="Verdana" w:eastAsia="Arial" w:hAnsi="Verdana" w:cs="Verdana"/>
          <w:sz w:val="28"/>
          <w:szCs w:val="28"/>
          <w:lang w:eastAsia="es-ES"/>
        </w:rPr>
        <w:t xml:space="preserve">violencia intrafamiliar. </w:t>
      </w:r>
      <w:r w:rsidRPr="00AF1439">
        <w:rPr>
          <w:rFonts w:ascii="Verdana" w:eastAsia="Arial" w:hAnsi="Verdana" w:cs="Verdana"/>
          <w:sz w:val="28"/>
          <w:szCs w:val="28"/>
          <w:lang w:eastAsia="es-ES"/>
        </w:rPr>
        <w:t xml:space="preserve">  </w:t>
      </w:r>
    </w:p>
    <w:p w14:paraId="5906D9B6" w14:textId="219DFBE7" w:rsidR="0D626203" w:rsidRPr="00AF1439" w:rsidRDefault="0D626203" w:rsidP="00FA14E6">
      <w:pPr>
        <w:spacing w:after="0" w:line="276" w:lineRule="auto"/>
        <w:jc w:val="both"/>
        <w:rPr>
          <w:rFonts w:ascii="Verdana" w:eastAsia="Arial" w:hAnsi="Verdana" w:cs="Verdana"/>
          <w:sz w:val="28"/>
          <w:szCs w:val="28"/>
          <w:lang w:eastAsia="es-ES"/>
        </w:rPr>
      </w:pPr>
    </w:p>
    <w:p w14:paraId="346571A5" w14:textId="336C72C7" w:rsidR="005B0B98" w:rsidRPr="00AF1439" w:rsidRDefault="005B0B98" w:rsidP="00FA14E6">
      <w:pPr>
        <w:spacing w:after="0" w:line="276" w:lineRule="auto"/>
        <w:jc w:val="both"/>
        <w:rPr>
          <w:rFonts w:ascii="Verdana" w:hAnsi="Verdana" w:cs="Verdana"/>
          <w:b/>
          <w:bCs/>
          <w:sz w:val="28"/>
          <w:szCs w:val="28"/>
          <w:lang w:eastAsia="es-ES"/>
        </w:rPr>
      </w:pPr>
      <w:r w:rsidRPr="00AF1439">
        <w:rPr>
          <w:rFonts w:ascii="Verdana" w:hAnsi="Verdana" w:cs="Verdana"/>
          <w:b/>
          <w:bCs/>
          <w:sz w:val="28"/>
          <w:szCs w:val="28"/>
          <w:lang w:eastAsia="es-ES"/>
        </w:rPr>
        <w:t xml:space="preserve">- La causal de agravación punitiva del delito de violencia intrafamiliar, en lo que atañe con la condición de mujer </w:t>
      </w:r>
      <w:r w:rsidR="00AF007B" w:rsidRPr="00AF1439">
        <w:rPr>
          <w:rFonts w:ascii="Verdana" w:hAnsi="Verdana" w:cs="Verdana"/>
          <w:b/>
          <w:bCs/>
          <w:sz w:val="28"/>
          <w:szCs w:val="28"/>
          <w:lang w:eastAsia="es-ES"/>
        </w:rPr>
        <w:t>de la</w:t>
      </w:r>
      <w:r w:rsidRPr="00AF1439">
        <w:rPr>
          <w:rFonts w:ascii="Verdana" w:hAnsi="Verdana" w:cs="Verdana"/>
          <w:b/>
          <w:bCs/>
          <w:sz w:val="28"/>
          <w:szCs w:val="28"/>
          <w:lang w:eastAsia="es-ES"/>
        </w:rPr>
        <w:t xml:space="preserve"> víctima del reato. </w:t>
      </w:r>
    </w:p>
    <w:p w14:paraId="07C9CD27" w14:textId="77777777" w:rsidR="00AF007B" w:rsidRPr="00AF1439" w:rsidRDefault="00AF007B" w:rsidP="00FA14E6">
      <w:pPr>
        <w:spacing w:after="0" w:line="276" w:lineRule="auto"/>
        <w:jc w:val="both"/>
        <w:rPr>
          <w:rFonts w:ascii="Verdana" w:hAnsi="Verdana" w:cs="Verdana"/>
          <w:b/>
          <w:bCs/>
          <w:sz w:val="28"/>
          <w:szCs w:val="28"/>
          <w:lang w:eastAsia="es-ES"/>
        </w:rPr>
      </w:pPr>
    </w:p>
    <w:p w14:paraId="7D63BE73" w14:textId="242F8198" w:rsidR="00AF007B" w:rsidRPr="00AF1439" w:rsidRDefault="00AF007B" w:rsidP="00FA14E6">
      <w:pPr>
        <w:spacing w:after="0" w:line="276" w:lineRule="auto"/>
        <w:jc w:val="both"/>
        <w:rPr>
          <w:rFonts w:ascii="Verdana" w:eastAsiaTheme="minorHAnsi" w:hAnsi="Verdana" w:cs="Verdana"/>
          <w:sz w:val="28"/>
          <w:szCs w:val="28"/>
        </w:rPr>
      </w:pPr>
      <w:r w:rsidRPr="00AF1439">
        <w:rPr>
          <w:rFonts w:ascii="Verdana" w:eastAsiaTheme="minorHAnsi" w:hAnsi="Verdana" w:cs="Verdana"/>
          <w:sz w:val="28"/>
          <w:szCs w:val="28"/>
        </w:rPr>
        <w:t xml:space="preserve">Otro de los temas objeto de controversia </w:t>
      </w:r>
      <w:r w:rsidR="00F24A31" w:rsidRPr="00AF1439">
        <w:rPr>
          <w:rFonts w:ascii="Verdana" w:eastAsiaTheme="minorHAnsi" w:hAnsi="Verdana" w:cs="Verdana"/>
          <w:sz w:val="28"/>
          <w:szCs w:val="28"/>
        </w:rPr>
        <w:t xml:space="preserve">que fueron </w:t>
      </w:r>
      <w:r w:rsidRPr="00AF1439">
        <w:rPr>
          <w:rFonts w:ascii="Verdana" w:eastAsiaTheme="minorHAnsi" w:hAnsi="Verdana" w:cs="Verdana"/>
          <w:sz w:val="28"/>
          <w:szCs w:val="28"/>
        </w:rPr>
        <w:t>puestos a consideración de la Colegiatura, tienen que ver con establecer s</w:t>
      </w:r>
      <w:r w:rsidR="00CE02D3" w:rsidRPr="00AF1439">
        <w:rPr>
          <w:rFonts w:ascii="Verdana" w:eastAsiaTheme="minorHAnsi" w:hAnsi="Verdana" w:cs="Verdana"/>
          <w:sz w:val="28"/>
          <w:szCs w:val="28"/>
        </w:rPr>
        <w:t xml:space="preserve">i </w:t>
      </w:r>
      <w:r w:rsidRPr="00AF1439">
        <w:rPr>
          <w:rFonts w:ascii="Verdana" w:eastAsiaTheme="minorHAnsi" w:hAnsi="Verdana" w:cs="Verdana"/>
          <w:sz w:val="28"/>
          <w:szCs w:val="28"/>
        </w:rPr>
        <w:t>en el presente asunto se cumplían o no los requisitos necesario</w:t>
      </w:r>
      <w:r w:rsidR="00F24A31" w:rsidRPr="00AF1439">
        <w:rPr>
          <w:rFonts w:ascii="Verdana" w:eastAsiaTheme="minorHAnsi" w:hAnsi="Verdana" w:cs="Verdana"/>
          <w:sz w:val="28"/>
          <w:szCs w:val="28"/>
        </w:rPr>
        <w:t>s</w:t>
      </w:r>
      <w:r w:rsidRPr="00AF1439">
        <w:rPr>
          <w:rFonts w:ascii="Verdana" w:eastAsiaTheme="minorHAnsi" w:hAnsi="Verdana" w:cs="Verdana"/>
          <w:sz w:val="28"/>
          <w:szCs w:val="28"/>
        </w:rPr>
        <w:t xml:space="preserve"> para considerar que el proceder </w:t>
      </w:r>
      <w:r w:rsidRPr="00AF1439">
        <w:rPr>
          <w:rFonts w:ascii="Verdana" w:eastAsiaTheme="minorHAnsi" w:hAnsi="Verdana" w:cs="Verdana"/>
          <w:sz w:val="28"/>
          <w:szCs w:val="28"/>
        </w:rPr>
        <w:lastRenderedPageBreak/>
        <w:t xml:space="preserve">pregonado en contra del </w:t>
      </w:r>
      <w:r w:rsidR="00F24A31" w:rsidRPr="00AF1439">
        <w:rPr>
          <w:rFonts w:ascii="Verdana" w:eastAsiaTheme="minorHAnsi" w:hAnsi="Verdana" w:cs="Verdana"/>
          <w:sz w:val="28"/>
          <w:szCs w:val="28"/>
        </w:rPr>
        <w:t xml:space="preserve">procesado </w:t>
      </w:r>
      <w:r w:rsidRPr="00AF1439">
        <w:rPr>
          <w:rFonts w:ascii="Verdana" w:eastAsiaTheme="minorHAnsi" w:hAnsi="Verdana" w:cs="Verdana"/>
          <w:sz w:val="28"/>
          <w:szCs w:val="28"/>
        </w:rPr>
        <w:t xml:space="preserve">se adecuaba o no </w:t>
      </w:r>
      <w:r w:rsidR="00F24A31" w:rsidRPr="00AF1439">
        <w:rPr>
          <w:rFonts w:ascii="Verdana" w:eastAsiaTheme="minorHAnsi" w:hAnsi="Verdana" w:cs="Verdana"/>
          <w:sz w:val="28"/>
          <w:szCs w:val="28"/>
        </w:rPr>
        <w:t>en</w:t>
      </w:r>
      <w:r w:rsidRPr="00AF1439">
        <w:rPr>
          <w:rFonts w:ascii="Verdana" w:eastAsiaTheme="minorHAnsi" w:hAnsi="Verdana" w:cs="Verdana"/>
          <w:sz w:val="28"/>
          <w:szCs w:val="28"/>
        </w:rPr>
        <w:t xml:space="preserve"> la causal espec</w:t>
      </w:r>
      <w:r w:rsidR="000B0CC7">
        <w:rPr>
          <w:rFonts w:ascii="Verdana" w:eastAsiaTheme="minorHAnsi" w:hAnsi="Verdana" w:cs="Verdana"/>
          <w:sz w:val="28"/>
          <w:szCs w:val="28"/>
        </w:rPr>
        <w:t>í</w:t>
      </w:r>
      <w:r w:rsidRPr="00AF1439">
        <w:rPr>
          <w:rFonts w:ascii="Verdana" w:eastAsiaTheme="minorHAnsi" w:hAnsi="Verdana" w:cs="Verdana"/>
          <w:sz w:val="28"/>
          <w:szCs w:val="28"/>
        </w:rPr>
        <w:t xml:space="preserve">fica de agravación punitiva del delito de violencia intrafamiliar relacionado por el hecho consistente en que la víctima detentaba la simple y mera </w:t>
      </w:r>
      <w:r w:rsidR="002237D0" w:rsidRPr="00AF1439">
        <w:rPr>
          <w:rFonts w:ascii="Verdana" w:eastAsiaTheme="minorHAnsi" w:hAnsi="Verdana" w:cs="Verdana"/>
          <w:sz w:val="28"/>
          <w:szCs w:val="28"/>
        </w:rPr>
        <w:t xml:space="preserve">condición de mujer. </w:t>
      </w:r>
    </w:p>
    <w:p w14:paraId="768E2A26" w14:textId="77777777" w:rsidR="00AF007B" w:rsidRPr="00AF1439" w:rsidRDefault="00AF007B" w:rsidP="00FA14E6">
      <w:pPr>
        <w:spacing w:after="0" w:line="276" w:lineRule="auto"/>
        <w:jc w:val="both"/>
        <w:rPr>
          <w:rFonts w:ascii="Verdana" w:eastAsiaTheme="minorHAnsi" w:hAnsi="Verdana" w:cs="Verdana"/>
          <w:sz w:val="28"/>
          <w:szCs w:val="28"/>
        </w:rPr>
      </w:pPr>
    </w:p>
    <w:p w14:paraId="46F3F50E" w14:textId="7316DA27" w:rsidR="00AF007B" w:rsidRPr="00AF1439" w:rsidRDefault="00AF007B" w:rsidP="00FA14E6">
      <w:pPr>
        <w:spacing w:after="0" w:line="276" w:lineRule="auto"/>
        <w:jc w:val="both"/>
        <w:rPr>
          <w:rFonts w:ascii="Verdana" w:eastAsia="Calibri" w:hAnsi="Verdana" w:cs="Times New Roman"/>
          <w:sz w:val="28"/>
          <w:szCs w:val="28"/>
          <w:lang w:val="es-ES" w:eastAsia="es-ES"/>
        </w:rPr>
      </w:pPr>
      <w:r w:rsidRPr="00AF1439">
        <w:rPr>
          <w:rFonts w:ascii="Verdana" w:eastAsia="Times New Roman" w:hAnsi="Verdana" w:cs="Microsoft Sans Serif"/>
          <w:sz w:val="28"/>
          <w:szCs w:val="28"/>
          <w:lang w:val="es-CO"/>
        </w:rPr>
        <w:t xml:space="preserve">Es de anotar que para la procedencia de la aludida circunstancia específica de agravación punitiva del delito de violencia intrafamiliar — consagrada en el inciso 2º artículo 229 del C.P. — la que refiere un aumento punitivo cuando la conducta recaiga sobre </w:t>
      </w:r>
      <w:r w:rsidRPr="00AF1439">
        <w:rPr>
          <w:rFonts w:ascii="Verdana" w:eastAsia="Times New Roman" w:hAnsi="Verdana" w:cs="Microsoft Sans Serif"/>
          <w:i/>
          <w:sz w:val="28"/>
          <w:szCs w:val="28"/>
          <w:lang w:val="es-CO"/>
        </w:rPr>
        <w:t>“una mujer”</w:t>
      </w:r>
      <w:r w:rsidRPr="00AF1439">
        <w:rPr>
          <w:rFonts w:ascii="Verdana" w:eastAsia="Times New Roman" w:hAnsi="Verdana" w:cs="Microsoft Sans Serif"/>
          <w:iCs/>
          <w:sz w:val="28"/>
          <w:szCs w:val="28"/>
          <w:lang w:val="es-CO"/>
        </w:rPr>
        <w:t>,</w:t>
      </w:r>
      <w:r w:rsidRPr="00AF1439">
        <w:rPr>
          <w:rFonts w:ascii="Verdana" w:eastAsia="Times New Roman" w:hAnsi="Verdana" w:cs="Microsoft Sans Serif"/>
          <w:sz w:val="28"/>
          <w:szCs w:val="28"/>
          <w:lang w:val="es-CO"/>
        </w:rPr>
        <w:t xml:space="preserve"> es necesario que los hechos ocurran dentro de un contexto de violencia de género en el que se avizore que el sujeto agente actuó bajo el influjo de sentimientos de </w:t>
      </w:r>
      <w:r w:rsidRPr="00AF1439">
        <w:rPr>
          <w:rFonts w:ascii="Verdana" w:eastAsia="Calibri" w:hAnsi="Verdana" w:cs="Times New Roman"/>
          <w:sz w:val="28"/>
          <w:szCs w:val="28"/>
          <w:lang w:val="es-ES" w:eastAsia="es-ES"/>
        </w:rPr>
        <w:t xml:space="preserve">discriminación, dominación, supremacía o sometimiento que tendría el género masculino sobre el femenino. </w:t>
      </w:r>
    </w:p>
    <w:p w14:paraId="180D00AA" w14:textId="77777777" w:rsidR="00AF007B" w:rsidRPr="00AF1439" w:rsidRDefault="00AF007B" w:rsidP="00FA14E6">
      <w:pPr>
        <w:spacing w:after="0" w:line="276" w:lineRule="auto"/>
        <w:jc w:val="both"/>
        <w:rPr>
          <w:rFonts w:ascii="Verdana" w:eastAsia="Calibri" w:hAnsi="Verdana" w:cs="Times New Roman"/>
          <w:sz w:val="28"/>
          <w:szCs w:val="28"/>
          <w:lang w:val="es-ES" w:eastAsia="es-ES"/>
        </w:rPr>
      </w:pPr>
    </w:p>
    <w:p w14:paraId="45DF46C9" w14:textId="776505AD" w:rsidR="00AF007B" w:rsidRPr="00AF1439" w:rsidRDefault="00AF007B" w:rsidP="00FA14E6">
      <w:pPr>
        <w:spacing w:after="0" w:line="276" w:lineRule="auto"/>
        <w:jc w:val="both"/>
        <w:rPr>
          <w:rFonts w:ascii="Verdana" w:eastAsia="Calibri" w:hAnsi="Verdana" w:cs="Times New Roman"/>
          <w:sz w:val="28"/>
          <w:szCs w:val="28"/>
          <w:lang w:val="es-ES" w:eastAsia="es-ES"/>
        </w:rPr>
      </w:pPr>
      <w:r w:rsidRPr="00AF1439">
        <w:rPr>
          <w:rFonts w:ascii="Verdana" w:eastAsia="Calibri" w:hAnsi="Verdana" w:cs="Times New Roman"/>
          <w:sz w:val="28"/>
          <w:szCs w:val="28"/>
          <w:lang w:val="es-ES" w:eastAsia="es-ES"/>
        </w:rPr>
        <w:t>Por lo que no basta la simple y mera condición de mujer para pregonar la procedencia de la aludida causal espec</w:t>
      </w:r>
      <w:r w:rsidR="000B0CC7">
        <w:rPr>
          <w:rFonts w:ascii="Verdana" w:eastAsia="Calibri" w:hAnsi="Verdana" w:cs="Times New Roman"/>
          <w:sz w:val="28"/>
          <w:szCs w:val="28"/>
          <w:lang w:val="es-ES" w:eastAsia="es-ES"/>
        </w:rPr>
        <w:t>í</w:t>
      </w:r>
      <w:r w:rsidRPr="00AF1439">
        <w:rPr>
          <w:rFonts w:ascii="Verdana" w:eastAsia="Calibri" w:hAnsi="Verdana" w:cs="Times New Roman"/>
          <w:sz w:val="28"/>
          <w:szCs w:val="28"/>
          <w:lang w:val="es-ES" w:eastAsia="es-ES"/>
        </w:rPr>
        <w:t>fica de agravación punitiva, sino que la misma debe presentarse acompañada dentro de un contexto de violencia de g</w:t>
      </w:r>
      <w:r w:rsidR="00B84FFB" w:rsidRPr="00AF1439">
        <w:rPr>
          <w:rFonts w:ascii="Verdana" w:eastAsia="Calibri" w:hAnsi="Verdana" w:cs="Times New Roman"/>
          <w:sz w:val="28"/>
          <w:szCs w:val="28"/>
          <w:lang w:val="es-ES" w:eastAsia="es-ES"/>
        </w:rPr>
        <w:t>é</w:t>
      </w:r>
      <w:r w:rsidRPr="00AF1439">
        <w:rPr>
          <w:rFonts w:ascii="Verdana" w:eastAsia="Calibri" w:hAnsi="Verdana" w:cs="Times New Roman"/>
          <w:sz w:val="28"/>
          <w:szCs w:val="28"/>
          <w:lang w:val="es-ES" w:eastAsia="es-ES"/>
        </w:rPr>
        <w:t xml:space="preserve">nero. </w:t>
      </w:r>
    </w:p>
    <w:p w14:paraId="21AB5C5F" w14:textId="77777777" w:rsidR="00AF007B" w:rsidRPr="00AF1439" w:rsidRDefault="00AF007B" w:rsidP="00FA14E6">
      <w:pPr>
        <w:spacing w:after="0" w:line="276" w:lineRule="auto"/>
        <w:jc w:val="both"/>
        <w:rPr>
          <w:rFonts w:ascii="Verdana" w:eastAsia="Calibri" w:hAnsi="Verdana" w:cs="Times New Roman"/>
          <w:sz w:val="28"/>
          <w:szCs w:val="28"/>
          <w:lang w:val="es-ES" w:eastAsia="es-ES"/>
        </w:rPr>
      </w:pPr>
    </w:p>
    <w:p w14:paraId="460369B3" w14:textId="77777777" w:rsidR="00AF007B" w:rsidRPr="00AF1439" w:rsidRDefault="00AF007B" w:rsidP="00FA14E6">
      <w:pPr>
        <w:spacing w:after="0" w:line="276" w:lineRule="auto"/>
        <w:jc w:val="both"/>
        <w:rPr>
          <w:rFonts w:ascii="Verdana" w:eastAsia="Calibri" w:hAnsi="Verdana" w:cs="Times New Roman"/>
          <w:sz w:val="28"/>
          <w:szCs w:val="28"/>
          <w:lang w:val="es-ES" w:eastAsia="es-ES"/>
        </w:rPr>
      </w:pPr>
      <w:r w:rsidRPr="00AF1439">
        <w:rPr>
          <w:rFonts w:ascii="Verdana" w:eastAsia="Calibri" w:hAnsi="Verdana" w:cs="Times New Roman"/>
          <w:sz w:val="28"/>
          <w:szCs w:val="28"/>
          <w:lang w:val="es-ES" w:eastAsia="es-ES"/>
        </w:rPr>
        <w:t xml:space="preserve">Sobre lo anterior, la Corte se expresó en los siguientes términos: </w:t>
      </w:r>
    </w:p>
    <w:p w14:paraId="0BFAD2EB" w14:textId="77777777" w:rsidR="00AF007B" w:rsidRPr="00AF1439" w:rsidRDefault="00AF007B" w:rsidP="00FA14E6">
      <w:pPr>
        <w:spacing w:after="0" w:line="276" w:lineRule="auto"/>
        <w:jc w:val="both"/>
        <w:rPr>
          <w:rFonts w:ascii="Verdana" w:eastAsia="Calibri" w:hAnsi="Verdana" w:cs="Times New Roman"/>
          <w:sz w:val="28"/>
          <w:szCs w:val="28"/>
          <w:lang w:val="es-ES" w:eastAsia="es-ES"/>
        </w:rPr>
      </w:pPr>
    </w:p>
    <w:p w14:paraId="307A4183" w14:textId="77777777" w:rsidR="00AF007B" w:rsidRPr="00AF1439" w:rsidRDefault="00AF007B" w:rsidP="0099090D">
      <w:pPr>
        <w:spacing w:after="0" w:line="276" w:lineRule="auto"/>
        <w:ind w:left="567" w:right="567"/>
        <w:jc w:val="both"/>
        <w:rPr>
          <w:rFonts w:ascii="Verdana" w:eastAsia="Calibri" w:hAnsi="Verdana" w:cs="Times New Roman"/>
          <w:sz w:val="24"/>
          <w:szCs w:val="24"/>
          <w:lang w:val="es-ES" w:eastAsia="es-ES"/>
        </w:rPr>
      </w:pPr>
      <w:r w:rsidRPr="00AF1439">
        <w:rPr>
          <w:rFonts w:ascii="Verdana" w:eastAsia="Calibri" w:hAnsi="Verdana" w:cs="Times New Roman"/>
          <w:sz w:val="24"/>
          <w:szCs w:val="24"/>
          <w:lang w:val="es-ES" w:eastAsia="es-ES"/>
        </w:rPr>
        <w:t xml:space="preserve">“A manera de conclusión señaló la Corte: (i) la referida circunstancia de agravación está orientada a proteger un bien jurídico diferente al tutelado en el tipo básico; (ii) la mayor penalización se justifica por la afectación del derecho a la igualdad y la consecuente prohibición de discriminación; (iii) la simple constatación del género del sujeto pasivo no es suficiente; y (iv) en cada caso debe establecerse si la conducta reproduce la pauta cultural de discriminación, irrespeto y subyugación, que ha afectado históricamente a las mujeres, cuya abolición constituye una de las razones </w:t>
      </w:r>
      <w:r w:rsidRPr="00AF1439">
        <w:rPr>
          <w:rFonts w:ascii="Verdana" w:eastAsia="Calibri" w:hAnsi="Verdana" w:cs="Times New Roman"/>
          <w:sz w:val="24"/>
          <w:szCs w:val="24"/>
          <w:lang w:val="es-ES" w:eastAsia="es-ES"/>
        </w:rPr>
        <w:lastRenderedPageBreak/>
        <w:t>principales del legislador para disponer el incremento punitivo.</w:t>
      </w:r>
    </w:p>
    <w:p w14:paraId="5D3004A5" w14:textId="77777777" w:rsidR="00AF007B" w:rsidRPr="00AF1439" w:rsidRDefault="00AF007B" w:rsidP="0099090D">
      <w:pPr>
        <w:spacing w:after="0" w:line="276" w:lineRule="auto"/>
        <w:ind w:left="567" w:right="567"/>
        <w:jc w:val="both"/>
        <w:rPr>
          <w:rFonts w:ascii="Verdana" w:eastAsia="Calibri" w:hAnsi="Verdana" w:cs="Times New Roman"/>
          <w:sz w:val="24"/>
          <w:szCs w:val="24"/>
          <w:lang w:val="es-ES" w:eastAsia="es-ES"/>
        </w:rPr>
      </w:pPr>
    </w:p>
    <w:p w14:paraId="162F27C7" w14:textId="77777777" w:rsidR="00AF007B" w:rsidRPr="00AF1439" w:rsidRDefault="00AF007B" w:rsidP="0099090D">
      <w:pPr>
        <w:spacing w:after="0" w:line="276" w:lineRule="auto"/>
        <w:ind w:left="567" w:right="567"/>
        <w:jc w:val="both"/>
        <w:rPr>
          <w:rFonts w:ascii="Verdana" w:eastAsia="Calibri" w:hAnsi="Verdana" w:cs="Times New Roman"/>
          <w:sz w:val="24"/>
          <w:szCs w:val="24"/>
          <w:lang w:val="es-ES" w:eastAsia="es-ES"/>
        </w:rPr>
      </w:pPr>
      <w:r w:rsidRPr="00AF1439">
        <w:rPr>
          <w:rFonts w:ascii="Verdana" w:eastAsia="Calibri" w:hAnsi="Verdana" w:cs="Times New Roman"/>
          <w:sz w:val="24"/>
          <w:szCs w:val="24"/>
          <w:lang w:val="es-ES" w:eastAsia="es-ES"/>
        </w:rPr>
        <w:t xml:space="preserve">También se indicó que la mayor sanción se justifica si la conducta del sujeto activo reproduce la pauta cultural cuya abolición se pretende. Ello puede suceder, a manera de ejemplo, si la agresión a la mujer, aunque aislada, ocurrió porque se viste de una determinada manera, porque el hombre decidió ejercer sobre ella una supuesta función de corrección, o porque el agresor la considera un objeto de su propiedad, entre otras circunstancias. </w:t>
      </w:r>
    </w:p>
    <w:p w14:paraId="2A15BE1C" w14:textId="77777777" w:rsidR="00AF007B" w:rsidRPr="00AF1439" w:rsidRDefault="00AF007B" w:rsidP="0099090D">
      <w:pPr>
        <w:spacing w:after="0" w:line="276" w:lineRule="auto"/>
        <w:ind w:left="567" w:right="567"/>
        <w:jc w:val="both"/>
        <w:rPr>
          <w:rFonts w:ascii="Verdana" w:eastAsia="Calibri" w:hAnsi="Verdana" w:cs="Times New Roman"/>
          <w:sz w:val="24"/>
          <w:szCs w:val="24"/>
          <w:lang w:val="es-ES" w:eastAsia="es-ES"/>
        </w:rPr>
      </w:pPr>
    </w:p>
    <w:p w14:paraId="1F2AF038" w14:textId="77777777" w:rsidR="00AF007B" w:rsidRPr="00AF1439" w:rsidRDefault="5BF263EB" w:rsidP="0099090D">
      <w:pPr>
        <w:spacing w:after="0" w:line="276" w:lineRule="auto"/>
        <w:ind w:left="567" w:right="567"/>
        <w:jc w:val="both"/>
        <w:rPr>
          <w:rFonts w:ascii="Verdana" w:eastAsia="Calibri" w:hAnsi="Verdana" w:cs="Times New Roman"/>
          <w:sz w:val="24"/>
          <w:szCs w:val="24"/>
          <w:lang w:val="es-ES" w:eastAsia="es-ES"/>
        </w:rPr>
      </w:pPr>
      <w:r w:rsidRPr="00AF1439">
        <w:rPr>
          <w:rFonts w:ascii="Verdana" w:eastAsia="Calibri" w:hAnsi="Verdana" w:cs="Times New Roman"/>
          <w:sz w:val="24"/>
          <w:szCs w:val="24"/>
          <w:lang w:val="es-ES" w:eastAsia="es-ES"/>
        </w:rPr>
        <w:t>La verificación del contexto es importante para esclarecer dos temas fundamentales dentro del programa de investigación: (i) el motivo por el cual se realizó la conducta; y (ii) las circunstancias que la rodearon, todo ello en orden a constatar la hipótesis de hechos jurídicamente relevantes circunstanciados…”</w:t>
      </w:r>
      <w:r w:rsidR="00AF007B" w:rsidRPr="00AF1439">
        <w:rPr>
          <w:rFonts w:ascii="Verdana" w:eastAsia="Calibri" w:hAnsi="Verdana" w:cs="Times New Roman"/>
          <w:sz w:val="24"/>
          <w:szCs w:val="24"/>
          <w:vertAlign w:val="superscript"/>
          <w:lang w:val="es-ES" w:eastAsia="es-ES"/>
        </w:rPr>
        <w:footnoteReference w:id="4"/>
      </w:r>
      <w:r w:rsidRPr="00AF1439">
        <w:rPr>
          <w:rFonts w:ascii="Verdana" w:eastAsia="Calibri" w:hAnsi="Verdana" w:cs="Times New Roman"/>
          <w:sz w:val="24"/>
          <w:szCs w:val="24"/>
          <w:lang w:val="es-ES" w:eastAsia="es-ES"/>
        </w:rPr>
        <w:t>.</w:t>
      </w:r>
    </w:p>
    <w:p w14:paraId="4D4E6916" w14:textId="77777777" w:rsidR="00AF007B" w:rsidRPr="00AF1439" w:rsidRDefault="00AF007B" w:rsidP="00FA14E6">
      <w:pPr>
        <w:spacing w:after="0" w:line="276" w:lineRule="auto"/>
        <w:jc w:val="both"/>
        <w:rPr>
          <w:rFonts w:ascii="Verdana" w:eastAsiaTheme="minorHAnsi" w:hAnsi="Verdana" w:cs="Verdana"/>
          <w:sz w:val="28"/>
          <w:szCs w:val="28"/>
        </w:rPr>
      </w:pPr>
    </w:p>
    <w:p w14:paraId="54225B8A" w14:textId="216E0A04" w:rsidR="00AF007B" w:rsidRPr="00AF1439" w:rsidRDefault="5BF263EB" w:rsidP="00FA14E6">
      <w:pPr>
        <w:spacing w:after="0" w:line="276" w:lineRule="auto"/>
        <w:jc w:val="both"/>
        <w:rPr>
          <w:rFonts w:ascii="Verdana" w:eastAsiaTheme="minorEastAsia" w:hAnsi="Verdana" w:cs="Verdana"/>
          <w:sz w:val="28"/>
          <w:szCs w:val="28"/>
        </w:rPr>
      </w:pPr>
      <w:r w:rsidRPr="00AF1439">
        <w:rPr>
          <w:rFonts w:ascii="Verdana" w:eastAsiaTheme="minorEastAsia" w:hAnsi="Verdana" w:cs="Verdana"/>
          <w:sz w:val="28"/>
          <w:szCs w:val="28"/>
        </w:rPr>
        <w:t xml:space="preserve">Al aplicar lo antes expuesto al caso en estudio, vemos que el Juzgado de primer nivel consideró que los hechos de violencia intrafamiliar pregonados en contra del procesado </w:t>
      </w:r>
      <w:r w:rsidR="00FD3292">
        <w:rPr>
          <w:rFonts w:ascii="Verdana" w:eastAsia="Times New Roman" w:hAnsi="Verdana" w:cs="Verdana"/>
          <w:sz w:val="28"/>
          <w:szCs w:val="28"/>
          <w:lang w:val="es-ES"/>
        </w:rPr>
        <w:t>JAMM</w:t>
      </w:r>
      <w:r w:rsidR="27C1CCF0" w:rsidRPr="00AF1439">
        <w:rPr>
          <w:rFonts w:ascii="Verdana" w:eastAsia="Calibri" w:hAnsi="Verdana" w:cs="Times New Roman"/>
          <w:sz w:val="28"/>
          <w:szCs w:val="28"/>
          <w:lang w:val="es-ES" w:eastAsia="es-ES"/>
        </w:rPr>
        <w:t xml:space="preserve"> </w:t>
      </w:r>
      <w:r w:rsidRPr="00AF1439">
        <w:rPr>
          <w:rFonts w:ascii="Verdana" w:eastAsiaTheme="minorEastAsia" w:hAnsi="Verdana" w:cs="Verdana"/>
          <w:sz w:val="28"/>
          <w:szCs w:val="28"/>
        </w:rPr>
        <w:t>se adecuaban a la aludida circunstancia espec</w:t>
      </w:r>
      <w:r w:rsidR="71773B7D" w:rsidRPr="00AF1439">
        <w:rPr>
          <w:rFonts w:ascii="Verdana" w:eastAsiaTheme="minorEastAsia" w:hAnsi="Verdana" w:cs="Verdana"/>
          <w:sz w:val="28"/>
          <w:szCs w:val="28"/>
        </w:rPr>
        <w:t>í</w:t>
      </w:r>
      <w:r w:rsidRPr="00AF1439">
        <w:rPr>
          <w:rFonts w:ascii="Verdana" w:eastAsiaTheme="minorEastAsia" w:hAnsi="Verdana" w:cs="Verdana"/>
          <w:sz w:val="28"/>
          <w:szCs w:val="28"/>
        </w:rPr>
        <w:t xml:space="preserve">fica de agravación punitiva, </w:t>
      </w:r>
      <w:r w:rsidR="386AFDA1" w:rsidRPr="00AF1439">
        <w:rPr>
          <w:rFonts w:ascii="Verdana" w:eastAsiaTheme="minorEastAsia" w:hAnsi="Verdana" w:cs="Verdana"/>
          <w:sz w:val="28"/>
          <w:szCs w:val="28"/>
        </w:rPr>
        <w:t xml:space="preserve">porque del contenido de las pruebas debatidas en el juicio, se lograba avizorar que los maltratos infligidos a la víctima ocurrieron dentro de un </w:t>
      </w:r>
      <w:r w:rsidR="386AFDA1" w:rsidRPr="00AF1439">
        <w:rPr>
          <w:rFonts w:ascii="Verdana" w:eastAsiaTheme="minorEastAsia" w:hAnsi="Verdana" w:cs="Verdana"/>
          <w:b/>
          <w:bCs/>
          <w:sz w:val="28"/>
          <w:szCs w:val="28"/>
        </w:rPr>
        <w:t xml:space="preserve">contexto de violencia de </w:t>
      </w:r>
      <w:r w:rsidR="1964ADCE" w:rsidRPr="00AF1439">
        <w:rPr>
          <w:rFonts w:ascii="Verdana" w:eastAsiaTheme="minorEastAsia" w:hAnsi="Verdana" w:cs="Verdana"/>
          <w:b/>
          <w:bCs/>
          <w:sz w:val="28"/>
          <w:szCs w:val="28"/>
        </w:rPr>
        <w:t>género</w:t>
      </w:r>
      <w:r w:rsidR="386AFDA1" w:rsidRPr="00AF1439">
        <w:rPr>
          <w:rFonts w:ascii="Verdana" w:eastAsiaTheme="minorEastAsia" w:hAnsi="Verdana" w:cs="Verdana"/>
          <w:sz w:val="28"/>
          <w:szCs w:val="28"/>
        </w:rPr>
        <w:t xml:space="preserve">, dado que </w:t>
      </w:r>
      <w:r w:rsidRPr="00AF1439">
        <w:rPr>
          <w:rFonts w:ascii="Verdana" w:eastAsiaTheme="minorEastAsia" w:hAnsi="Verdana" w:cs="Verdana"/>
          <w:sz w:val="28"/>
          <w:szCs w:val="28"/>
        </w:rPr>
        <w:t xml:space="preserve">la agraviada, como consecuencia de los tratos humillantes y degradantes que le prodigaba el ahora procesado, se encontraba en un estado de subyugación y de </w:t>
      </w:r>
      <w:r w:rsidR="27C1CCF0" w:rsidRPr="00AF1439">
        <w:rPr>
          <w:rFonts w:ascii="Verdana" w:eastAsiaTheme="minorEastAsia" w:hAnsi="Verdana" w:cs="Verdana"/>
          <w:sz w:val="28"/>
          <w:szCs w:val="28"/>
        </w:rPr>
        <w:t xml:space="preserve">dominación </w:t>
      </w:r>
      <w:r w:rsidRPr="00AF1439">
        <w:rPr>
          <w:rFonts w:ascii="Verdana" w:eastAsiaTheme="minorEastAsia" w:hAnsi="Verdana" w:cs="Verdana"/>
          <w:sz w:val="28"/>
          <w:szCs w:val="28"/>
        </w:rPr>
        <w:t xml:space="preserve">por su </w:t>
      </w:r>
      <w:r w:rsidR="1BFDA2BE" w:rsidRPr="00AF1439">
        <w:rPr>
          <w:rFonts w:ascii="Verdana" w:eastAsiaTheme="minorEastAsia" w:hAnsi="Verdana" w:cs="Verdana"/>
          <w:sz w:val="28"/>
          <w:szCs w:val="28"/>
        </w:rPr>
        <w:t xml:space="preserve">condición de mujer. </w:t>
      </w:r>
    </w:p>
    <w:p w14:paraId="451EA236" w14:textId="144D488F" w:rsidR="00AF007B" w:rsidRDefault="00AF007B" w:rsidP="00FA14E6">
      <w:pPr>
        <w:spacing w:after="0" w:line="276" w:lineRule="auto"/>
        <w:jc w:val="both"/>
        <w:rPr>
          <w:rFonts w:ascii="Verdana" w:eastAsiaTheme="minorHAnsi" w:hAnsi="Verdana" w:cs="Verdana"/>
          <w:sz w:val="28"/>
          <w:szCs w:val="28"/>
        </w:rPr>
      </w:pPr>
    </w:p>
    <w:p w14:paraId="435853E5" w14:textId="07FF0CE2" w:rsidR="006730B6" w:rsidRPr="00AF1439" w:rsidRDefault="006730B6" w:rsidP="006730B6">
      <w:pPr>
        <w:spacing w:after="0" w:line="276" w:lineRule="auto"/>
        <w:jc w:val="both"/>
        <w:rPr>
          <w:rFonts w:ascii="Verdana" w:hAnsi="Verdana"/>
          <w:sz w:val="28"/>
          <w:szCs w:val="28"/>
        </w:rPr>
      </w:pPr>
      <w:r>
        <w:rPr>
          <w:rFonts w:ascii="Verdana" w:hAnsi="Verdana" w:cs="Verdana"/>
          <w:sz w:val="28"/>
          <w:szCs w:val="28"/>
          <w:lang w:eastAsia="es-ES"/>
        </w:rPr>
        <w:t xml:space="preserve">Consecuentes con lo anterior, desde ahora deberá advertir esta Corporación que </w:t>
      </w:r>
      <w:r w:rsidRPr="00AF1439">
        <w:rPr>
          <w:rFonts w:ascii="Verdana" w:hAnsi="Verdana" w:cs="Verdana"/>
          <w:sz w:val="28"/>
          <w:szCs w:val="28"/>
          <w:lang w:eastAsia="es-ES"/>
        </w:rPr>
        <w:t xml:space="preserve">el Juzgado de primer nivel estuvo atinado en la valoración del acervo probatorio, en cuanto a la credibilidad de los señalamientos efectuados por la </w:t>
      </w:r>
      <w:r w:rsidRPr="00AF1439">
        <w:rPr>
          <w:rFonts w:ascii="Verdana" w:hAnsi="Verdana" w:cs="Verdana"/>
          <w:sz w:val="28"/>
          <w:szCs w:val="28"/>
          <w:lang w:eastAsia="es-ES"/>
        </w:rPr>
        <w:lastRenderedPageBreak/>
        <w:t xml:space="preserve">ofendida </w:t>
      </w:r>
      <w:r w:rsidR="00FD3292">
        <w:rPr>
          <w:rFonts w:ascii="Verdana" w:hAnsi="Verdana"/>
          <w:sz w:val="28"/>
          <w:szCs w:val="28"/>
        </w:rPr>
        <w:t>MYBM</w:t>
      </w:r>
      <w:r w:rsidRPr="00AF1439">
        <w:rPr>
          <w:rFonts w:ascii="Verdana" w:hAnsi="Verdana" w:cs="Verdana"/>
          <w:sz w:val="28"/>
          <w:szCs w:val="28"/>
          <w:lang w:eastAsia="es-ES"/>
        </w:rPr>
        <w:t xml:space="preserve"> respecto de que su excompañero </w:t>
      </w:r>
      <w:r w:rsidR="00FD3292">
        <w:rPr>
          <w:rFonts w:ascii="Verdana" w:eastAsia="Calibri" w:hAnsi="Verdana" w:cs="Times New Roman"/>
          <w:sz w:val="28"/>
          <w:szCs w:val="28"/>
          <w:lang w:val="es-ES" w:eastAsia="es-ES"/>
        </w:rPr>
        <w:t>JAMM</w:t>
      </w:r>
      <w:r w:rsidRPr="00AF1439">
        <w:rPr>
          <w:rFonts w:ascii="Verdana" w:eastAsia="Calibri" w:hAnsi="Verdana" w:cs="Times New Roman"/>
          <w:sz w:val="28"/>
          <w:szCs w:val="28"/>
          <w:lang w:val="es-ES" w:eastAsia="es-ES"/>
        </w:rPr>
        <w:t xml:space="preserve"> fue la persona quien intentó apuñalarla con un cuchillo que portaba en la pretina de su pantalón el 20 de noviembre de 2.012 cuando ella transitaba</w:t>
      </w:r>
      <w:r w:rsidRPr="00AF1439">
        <w:rPr>
          <w:rFonts w:ascii="Verdana" w:hAnsi="Verdana"/>
          <w:sz w:val="28"/>
          <w:szCs w:val="28"/>
        </w:rPr>
        <w:t xml:space="preserve"> con destino a su residencia ubicada en la manzana 30, casa 14 del barrio San Vicente – Villa Santana de esta ciudad, únicamente por el hecho de haberlo ignorado y no atender a los llamados que según este sujeto debía atender, solo por tratarse de su esposa.</w:t>
      </w:r>
    </w:p>
    <w:p w14:paraId="0B868992" w14:textId="77777777" w:rsidR="006730B6" w:rsidRPr="00AF1439" w:rsidRDefault="006730B6" w:rsidP="00FA14E6">
      <w:pPr>
        <w:spacing w:after="0" w:line="276" w:lineRule="auto"/>
        <w:jc w:val="both"/>
        <w:rPr>
          <w:rFonts w:ascii="Verdana" w:eastAsiaTheme="minorHAnsi" w:hAnsi="Verdana" w:cs="Verdana"/>
          <w:sz w:val="28"/>
          <w:szCs w:val="28"/>
        </w:rPr>
      </w:pPr>
    </w:p>
    <w:p w14:paraId="4341CCBB" w14:textId="39FD9DB8" w:rsidR="00AF007B" w:rsidRPr="00AF1439" w:rsidRDefault="006730B6" w:rsidP="00FA14E6">
      <w:pPr>
        <w:spacing w:after="0" w:line="276" w:lineRule="auto"/>
        <w:jc w:val="both"/>
        <w:rPr>
          <w:rFonts w:ascii="Verdana" w:eastAsiaTheme="minorHAnsi" w:hAnsi="Verdana" w:cs="Verdana"/>
          <w:sz w:val="28"/>
          <w:szCs w:val="28"/>
        </w:rPr>
      </w:pPr>
      <w:r>
        <w:rPr>
          <w:rFonts w:ascii="Verdana" w:eastAsiaTheme="minorHAnsi" w:hAnsi="Verdana" w:cs="Verdana"/>
          <w:sz w:val="28"/>
          <w:szCs w:val="28"/>
        </w:rPr>
        <w:t>Sin embargo, p</w:t>
      </w:r>
      <w:r w:rsidR="00AF007B" w:rsidRPr="00AF1439">
        <w:rPr>
          <w:rFonts w:ascii="Verdana" w:eastAsiaTheme="minorHAnsi" w:hAnsi="Verdana" w:cs="Verdana"/>
          <w:sz w:val="28"/>
          <w:szCs w:val="28"/>
        </w:rPr>
        <w:t>ara la Sala el pregonar en contra del procesado la aludida causal espec</w:t>
      </w:r>
      <w:r w:rsidR="00F63B45" w:rsidRPr="00AF1439">
        <w:rPr>
          <w:rFonts w:ascii="Verdana" w:eastAsiaTheme="minorHAnsi" w:hAnsi="Verdana" w:cs="Verdana"/>
          <w:sz w:val="28"/>
          <w:szCs w:val="28"/>
        </w:rPr>
        <w:t>í</w:t>
      </w:r>
      <w:r w:rsidR="00AF007B" w:rsidRPr="00AF1439">
        <w:rPr>
          <w:rFonts w:ascii="Verdana" w:eastAsiaTheme="minorHAnsi" w:hAnsi="Verdana" w:cs="Verdana"/>
          <w:sz w:val="28"/>
          <w:szCs w:val="28"/>
        </w:rPr>
        <w:t>fica de agravación punitiva result</w:t>
      </w:r>
      <w:r w:rsidR="00F24A31" w:rsidRPr="00AF1439">
        <w:rPr>
          <w:rFonts w:ascii="Verdana" w:eastAsiaTheme="minorHAnsi" w:hAnsi="Verdana" w:cs="Verdana"/>
          <w:sz w:val="28"/>
          <w:szCs w:val="28"/>
        </w:rPr>
        <w:t>ó</w:t>
      </w:r>
      <w:r w:rsidR="00AF007B" w:rsidRPr="00AF1439">
        <w:rPr>
          <w:rFonts w:ascii="Verdana" w:eastAsiaTheme="minorHAnsi" w:hAnsi="Verdana" w:cs="Verdana"/>
          <w:sz w:val="28"/>
          <w:szCs w:val="28"/>
        </w:rPr>
        <w:t xml:space="preserve"> ser contraria a los postulados que orientan el debido proceso</w:t>
      </w:r>
      <w:r w:rsidR="007134E6" w:rsidRPr="00AF1439">
        <w:rPr>
          <w:rFonts w:ascii="Verdana" w:eastAsiaTheme="minorHAnsi" w:hAnsi="Verdana" w:cs="Verdana"/>
          <w:sz w:val="28"/>
          <w:szCs w:val="28"/>
        </w:rPr>
        <w:t xml:space="preserve"> — por contrariar el principio de la congruencia — </w:t>
      </w:r>
      <w:r w:rsidR="00AF007B" w:rsidRPr="00AF1439">
        <w:rPr>
          <w:rFonts w:ascii="Verdana" w:eastAsiaTheme="minorHAnsi" w:hAnsi="Verdana" w:cs="Verdana"/>
          <w:sz w:val="28"/>
          <w:szCs w:val="28"/>
        </w:rPr>
        <w:t>y por ende</w:t>
      </w:r>
      <w:r w:rsidR="00F24A31" w:rsidRPr="00AF1439">
        <w:rPr>
          <w:rFonts w:ascii="Verdana" w:eastAsiaTheme="minorHAnsi" w:hAnsi="Verdana" w:cs="Verdana"/>
          <w:sz w:val="28"/>
          <w:szCs w:val="28"/>
        </w:rPr>
        <w:t>,</w:t>
      </w:r>
      <w:r w:rsidR="00AF007B" w:rsidRPr="00AF1439">
        <w:rPr>
          <w:rFonts w:ascii="Verdana" w:eastAsiaTheme="minorHAnsi" w:hAnsi="Verdana" w:cs="Verdana"/>
          <w:sz w:val="28"/>
          <w:szCs w:val="28"/>
        </w:rPr>
        <w:t xml:space="preserve"> la misma no debió ser tenida en cuenta, lo que a su vez implica</w:t>
      </w:r>
      <w:r w:rsidR="00F24A31" w:rsidRPr="00AF1439">
        <w:rPr>
          <w:rFonts w:ascii="Verdana" w:eastAsiaTheme="minorHAnsi" w:hAnsi="Verdana" w:cs="Verdana"/>
          <w:sz w:val="28"/>
          <w:szCs w:val="28"/>
        </w:rPr>
        <w:t>ba</w:t>
      </w:r>
      <w:r w:rsidR="00AF007B" w:rsidRPr="00AF1439">
        <w:rPr>
          <w:rFonts w:ascii="Verdana" w:eastAsiaTheme="minorHAnsi" w:hAnsi="Verdana" w:cs="Verdana"/>
          <w:sz w:val="28"/>
          <w:szCs w:val="28"/>
        </w:rPr>
        <w:t xml:space="preserve"> que el compromiso penal del procesado de marras solamente </w:t>
      </w:r>
      <w:r w:rsidR="001E2779" w:rsidRPr="00AF1439">
        <w:rPr>
          <w:rFonts w:ascii="Verdana" w:eastAsiaTheme="minorHAnsi" w:hAnsi="Verdana" w:cs="Verdana"/>
          <w:sz w:val="28"/>
          <w:szCs w:val="28"/>
        </w:rPr>
        <w:t>tenía</w:t>
      </w:r>
      <w:r w:rsidR="00AF007B" w:rsidRPr="00AF1439">
        <w:rPr>
          <w:rFonts w:ascii="Verdana" w:eastAsiaTheme="minorHAnsi" w:hAnsi="Verdana" w:cs="Verdana"/>
          <w:sz w:val="28"/>
          <w:szCs w:val="28"/>
        </w:rPr>
        <w:t xml:space="preserve"> que ser declarado </w:t>
      </w:r>
      <w:r w:rsidR="00F63B45" w:rsidRPr="00AF1439">
        <w:rPr>
          <w:rFonts w:ascii="Verdana" w:eastAsiaTheme="minorHAnsi" w:hAnsi="Verdana" w:cs="Verdana"/>
          <w:sz w:val="28"/>
          <w:szCs w:val="28"/>
        </w:rPr>
        <w:t xml:space="preserve">responsable </w:t>
      </w:r>
      <w:r w:rsidR="00AF007B" w:rsidRPr="00AF1439">
        <w:rPr>
          <w:rFonts w:ascii="Verdana" w:eastAsiaTheme="minorHAnsi" w:hAnsi="Verdana" w:cs="Verdana"/>
          <w:sz w:val="28"/>
          <w:szCs w:val="28"/>
        </w:rPr>
        <w:t>por incurrir en la comisión del delito de violencia intrafamiliar en su versión básica</w:t>
      </w:r>
      <w:r w:rsidR="00F24A31" w:rsidRPr="00AF1439">
        <w:rPr>
          <w:rFonts w:ascii="Verdana" w:eastAsiaTheme="minorHAnsi" w:hAnsi="Verdana" w:cs="Verdana"/>
          <w:sz w:val="28"/>
          <w:szCs w:val="28"/>
        </w:rPr>
        <w:t>, por lo que en su contra se debió imponer la pena m</w:t>
      </w:r>
      <w:r w:rsidR="00BE77CB" w:rsidRPr="00AF1439">
        <w:rPr>
          <w:rFonts w:ascii="Verdana" w:eastAsiaTheme="minorHAnsi" w:hAnsi="Verdana" w:cs="Verdana"/>
          <w:sz w:val="28"/>
          <w:szCs w:val="28"/>
        </w:rPr>
        <w:t>í</w:t>
      </w:r>
      <w:r w:rsidR="00F24A31" w:rsidRPr="00AF1439">
        <w:rPr>
          <w:rFonts w:ascii="Verdana" w:eastAsiaTheme="minorHAnsi" w:hAnsi="Verdana" w:cs="Verdana"/>
          <w:sz w:val="28"/>
          <w:szCs w:val="28"/>
        </w:rPr>
        <w:t>ni</w:t>
      </w:r>
      <w:r w:rsidR="00BE77CB" w:rsidRPr="00AF1439">
        <w:rPr>
          <w:rFonts w:ascii="Verdana" w:eastAsiaTheme="minorHAnsi" w:hAnsi="Verdana" w:cs="Verdana"/>
          <w:sz w:val="28"/>
          <w:szCs w:val="28"/>
        </w:rPr>
        <w:t>m</w:t>
      </w:r>
      <w:r w:rsidR="00F24A31" w:rsidRPr="00AF1439">
        <w:rPr>
          <w:rFonts w:ascii="Verdana" w:eastAsiaTheme="minorHAnsi" w:hAnsi="Verdana" w:cs="Verdana"/>
          <w:sz w:val="28"/>
          <w:szCs w:val="28"/>
        </w:rPr>
        <w:t>a, o sea la de cuatro años de prisión, dado que al momento de dosificar las penas se debía partir del primer cuarto de punibilidad, en atención</w:t>
      </w:r>
      <w:r w:rsidR="0003329D" w:rsidRPr="00AF1439">
        <w:rPr>
          <w:rFonts w:ascii="Verdana" w:eastAsiaTheme="minorHAnsi" w:hAnsi="Verdana" w:cs="Verdana"/>
          <w:sz w:val="28"/>
          <w:szCs w:val="28"/>
        </w:rPr>
        <w:t xml:space="preserve"> a</w:t>
      </w:r>
      <w:r w:rsidR="00F24A31" w:rsidRPr="00AF1439">
        <w:rPr>
          <w:rFonts w:ascii="Verdana" w:eastAsiaTheme="minorHAnsi" w:hAnsi="Verdana" w:cs="Verdana"/>
          <w:sz w:val="28"/>
          <w:szCs w:val="28"/>
        </w:rPr>
        <w:t xml:space="preserve"> que en contra del procesado un fueron pregonadas circunstancias genéricas de mayor punibilidad</w:t>
      </w:r>
      <w:r w:rsidR="005524AE" w:rsidRPr="00AF1439">
        <w:rPr>
          <w:rFonts w:ascii="Verdana" w:eastAsiaTheme="minorHAnsi" w:hAnsi="Verdana" w:cs="Verdana"/>
          <w:sz w:val="28"/>
          <w:szCs w:val="28"/>
        </w:rPr>
        <w:t xml:space="preserve">. </w:t>
      </w:r>
    </w:p>
    <w:p w14:paraId="4E57F6FA" w14:textId="77777777" w:rsidR="00AF007B" w:rsidRPr="00AF1439" w:rsidRDefault="00AF007B" w:rsidP="00FA14E6">
      <w:pPr>
        <w:spacing w:after="0" w:line="276" w:lineRule="auto"/>
        <w:jc w:val="both"/>
        <w:rPr>
          <w:rFonts w:ascii="Verdana" w:eastAsiaTheme="minorHAnsi" w:hAnsi="Verdana" w:cs="Verdana"/>
          <w:sz w:val="28"/>
          <w:szCs w:val="28"/>
        </w:rPr>
      </w:pPr>
    </w:p>
    <w:p w14:paraId="1EAA538B" w14:textId="429ED14E" w:rsidR="00AF007B" w:rsidRPr="00AF1439" w:rsidRDefault="5BF263EB" w:rsidP="00FA14E6">
      <w:pPr>
        <w:spacing w:after="0" w:line="276" w:lineRule="auto"/>
        <w:jc w:val="both"/>
        <w:rPr>
          <w:rFonts w:ascii="Verdana" w:eastAsiaTheme="minorEastAsia" w:hAnsi="Verdana" w:cs="Verdana"/>
          <w:sz w:val="28"/>
          <w:szCs w:val="28"/>
        </w:rPr>
      </w:pPr>
      <w:r w:rsidRPr="00AF1439">
        <w:rPr>
          <w:rFonts w:ascii="Verdana" w:eastAsiaTheme="minorEastAsia" w:hAnsi="Verdana" w:cs="Verdana"/>
          <w:sz w:val="28"/>
          <w:szCs w:val="28"/>
        </w:rPr>
        <w:t xml:space="preserve">Lo anterior lo decimos con base </w:t>
      </w:r>
      <w:r w:rsidR="386AFDA1" w:rsidRPr="00AF1439">
        <w:rPr>
          <w:rFonts w:ascii="Verdana" w:eastAsiaTheme="minorEastAsia" w:hAnsi="Verdana" w:cs="Verdana"/>
          <w:sz w:val="28"/>
          <w:szCs w:val="28"/>
        </w:rPr>
        <w:t>en el argumento consistente en que l</w:t>
      </w:r>
      <w:r w:rsidRPr="00AF1439">
        <w:rPr>
          <w:rFonts w:ascii="Verdana" w:eastAsiaTheme="minorEastAsia" w:hAnsi="Verdana" w:cs="Verdana"/>
          <w:sz w:val="28"/>
          <w:szCs w:val="28"/>
        </w:rPr>
        <w:t xml:space="preserve">a Fiscalía en la acusación, en momento alguno le ofreció una explicación </w:t>
      </w:r>
      <w:r w:rsidR="65BBC5F4" w:rsidRPr="00AF1439">
        <w:rPr>
          <w:rFonts w:ascii="Verdana" w:eastAsiaTheme="minorEastAsia" w:hAnsi="Verdana" w:cs="Verdana"/>
          <w:sz w:val="28"/>
          <w:szCs w:val="28"/>
        </w:rPr>
        <w:t xml:space="preserve">razonable y plausible </w:t>
      </w:r>
      <w:r w:rsidRPr="00AF1439">
        <w:rPr>
          <w:rFonts w:ascii="Verdana" w:eastAsiaTheme="minorEastAsia" w:hAnsi="Verdana" w:cs="Verdana"/>
          <w:sz w:val="28"/>
          <w:szCs w:val="28"/>
        </w:rPr>
        <w:t xml:space="preserve">a su contraparte sobre el </w:t>
      </w:r>
      <w:r w:rsidR="386AFDA1" w:rsidRPr="00AF1439">
        <w:rPr>
          <w:rFonts w:ascii="Verdana" w:eastAsiaTheme="minorEastAsia" w:hAnsi="Verdana" w:cs="Verdana"/>
          <w:sz w:val="28"/>
          <w:szCs w:val="28"/>
        </w:rPr>
        <w:t>por qué</w:t>
      </w:r>
      <w:r w:rsidRPr="00AF1439">
        <w:rPr>
          <w:rFonts w:ascii="Verdana" w:eastAsiaTheme="minorEastAsia" w:hAnsi="Verdana" w:cs="Verdana"/>
          <w:sz w:val="28"/>
          <w:szCs w:val="28"/>
        </w:rPr>
        <w:t xml:space="preserve"> los cargos endilgados en contra del procesado se adecuaban a la causal espec</w:t>
      </w:r>
      <w:r w:rsidR="4C7C31A2" w:rsidRPr="00AF1439">
        <w:rPr>
          <w:rFonts w:ascii="Verdana" w:eastAsiaTheme="minorEastAsia" w:hAnsi="Verdana" w:cs="Verdana"/>
          <w:sz w:val="28"/>
          <w:szCs w:val="28"/>
        </w:rPr>
        <w:t>í</w:t>
      </w:r>
      <w:r w:rsidRPr="00AF1439">
        <w:rPr>
          <w:rFonts w:ascii="Verdana" w:eastAsiaTheme="minorEastAsia" w:hAnsi="Verdana" w:cs="Verdana"/>
          <w:sz w:val="28"/>
          <w:szCs w:val="28"/>
        </w:rPr>
        <w:t>fica de agravación punitiva del delito de violencia intrafamiliar relacionado con la condición de mujer de la víctima, por cuan</w:t>
      </w:r>
      <w:r w:rsidR="39EFE45B" w:rsidRPr="00AF1439">
        <w:rPr>
          <w:rFonts w:ascii="Verdana" w:eastAsiaTheme="minorEastAsia" w:hAnsi="Verdana" w:cs="Verdana"/>
          <w:sz w:val="28"/>
          <w:szCs w:val="28"/>
        </w:rPr>
        <w:t>t</w:t>
      </w:r>
      <w:r w:rsidRPr="00AF1439">
        <w:rPr>
          <w:rFonts w:ascii="Verdana" w:eastAsiaTheme="minorEastAsia" w:hAnsi="Verdana" w:cs="Verdana"/>
          <w:sz w:val="28"/>
          <w:szCs w:val="28"/>
        </w:rPr>
        <w:t>o solo se contentó con hacer una famélica mención de las normas que consagraban la aludida causal espec</w:t>
      </w:r>
      <w:r w:rsidR="39EFE45B" w:rsidRPr="00AF1439">
        <w:rPr>
          <w:rFonts w:ascii="Verdana" w:eastAsiaTheme="minorEastAsia" w:hAnsi="Verdana" w:cs="Verdana"/>
          <w:sz w:val="28"/>
          <w:szCs w:val="28"/>
        </w:rPr>
        <w:t>í</w:t>
      </w:r>
      <w:r w:rsidRPr="00AF1439">
        <w:rPr>
          <w:rFonts w:ascii="Verdana" w:eastAsiaTheme="minorEastAsia" w:hAnsi="Verdana" w:cs="Verdana"/>
          <w:sz w:val="28"/>
          <w:szCs w:val="28"/>
        </w:rPr>
        <w:t xml:space="preserve">fica de </w:t>
      </w:r>
      <w:r w:rsidR="1BFDA2BE" w:rsidRPr="00AF1439">
        <w:rPr>
          <w:rFonts w:ascii="Verdana" w:eastAsiaTheme="minorEastAsia" w:hAnsi="Verdana" w:cs="Verdana"/>
          <w:sz w:val="28"/>
          <w:szCs w:val="28"/>
        </w:rPr>
        <w:t>agravación punitiva</w:t>
      </w:r>
      <w:r w:rsidR="772FF4CC" w:rsidRPr="00AF1439">
        <w:rPr>
          <w:rFonts w:ascii="Verdana" w:eastAsiaTheme="minorEastAsia" w:hAnsi="Verdana" w:cs="Verdana"/>
          <w:sz w:val="28"/>
          <w:szCs w:val="28"/>
        </w:rPr>
        <w:t>.</w:t>
      </w:r>
    </w:p>
    <w:p w14:paraId="144413E7" w14:textId="613CD6FD" w:rsidR="00AF007B" w:rsidRPr="00AF1439" w:rsidRDefault="00AF007B" w:rsidP="00FA14E6">
      <w:pPr>
        <w:spacing w:after="0" w:line="276" w:lineRule="auto"/>
        <w:jc w:val="both"/>
        <w:rPr>
          <w:rFonts w:ascii="Verdana" w:eastAsiaTheme="minorEastAsia" w:hAnsi="Verdana" w:cs="Verdana"/>
          <w:sz w:val="28"/>
          <w:szCs w:val="28"/>
        </w:rPr>
      </w:pPr>
    </w:p>
    <w:p w14:paraId="3526CFCF" w14:textId="588DD640" w:rsidR="00343EC7" w:rsidRPr="005A6FC4" w:rsidRDefault="0A172BAB" w:rsidP="00343EC7">
      <w:pPr>
        <w:spacing w:after="0" w:line="276" w:lineRule="auto"/>
        <w:jc w:val="both"/>
        <w:rPr>
          <w:rFonts w:ascii="Verdana" w:hAnsi="Verdana"/>
          <w:sz w:val="28"/>
          <w:szCs w:val="28"/>
        </w:rPr>
      </w:pPr>
      <w:r w:rsidRPr="00AF1439">
        <w:rPr>
          <w:rFonts w:ascii="Verdana" w:eastAsiaTheme="minorEastAsia" w:hAnsi="Verdana" w:cs="Verdana"/>
          <w:sz w:val="28"/>
          <w:szCs w:val="28"/>
        </w:rPr>
        <w:t xml:space="preserve">Sin embargo, </w:t>
      </w:r>
      <w:r w:rsidR="57ED3E19" w:rsidRPr="00AF1439">
        <w:rPr>
          <w:rFonts w:ascii="Verdana" w:eastAsiaTheme="minorEastAsia" w:hAnsi="Verdana" w:cs="Verdana"/>
          <w:sz w:val="28"/>
          <w:szCs w:val="28"/>
        </w:rPr>
        <w:t xml:space="preserve">el operador judicial de primer grado, no </w:t>
      </w:r>
      <w:r w:rsidR="164CC854" w:rsidRPr="00AF1439">
        <w:rPr>
          <w:rFonts w:ascii="Verdana" w:eastAsiaTheme="minorEastAsia" w:hAnsi="Verdana" w:cs="Verdana"/>
          <w:sz w:val="28"/>
          <w:szCs w:val="28"/>
        </w:rPr>
        <w:t>obstante</w:t>
      </w:r>
      <w:r w:rsidR="57ED3E19" w:rsidRPr="00AF1439">
        <w:rPr>
          <w:rFonts w:ascii="Verdana" w:eastAsiaTheme="minorEastAsia" w:hAnsi="Verdana" w:cs="Verdana"/>
          <w:sz w:val="28"/>
          <w:szCs w:val="28"/>
        </w:rPr>
        <w:t xml:space="preserve"> </w:t>
      </w:r>
      <w:r w:rsidR="00343EC7" w:rsidRPr="00AF1439">
        <w:rPr>
          <w:rFonts w:ascii="Verdana" w:eastAsiaTheme="minorEastAsia" w:hAnsi="Verdana" w:cs="Verdana"/>
          <w:sz w:val="28"/>
          <w:szCs w:val="28"/>
        </w:rPr>
        <w:t>las falencias de la Fiscalía para acreditar la circunstancia especifica</w:t>
      </w:r>
      <w:r w:rsidR="6E8FC1F7" w:rsidRPr="00AF1439">
        <w:rPr>
          <w:rFonts w:ascii="Verdana" w:eastAsiaTheme="minorEastAsia" w:hAnsi="Verdana" w:cs="Verdana"/>
          <w:sz w:val="28"/>
          <w:szCs w:val="28"/>
        </w:rPr>
        <w:t xml:space="preserve"> de agravación que le fue endilgada al procesado, incurrió en un yerro que no </w:t>
      </w:r>
      <w:r w:rsidR="07750505" w:rsidRPr="00AF1439">
        <w:rPr>
          <w:rFonts w:ascii="Verdana" w:eastAsiaTheme="minorEastAsia" w:hAnsi="Verdana" w:cs="Verdana"/>
          <w:sz w:val="28"/>
          <w:szCs w:val="28"/>
        </w:rPr>
        <w:t xml:space="preserve">puede ser pasado por alto por esta Corporación, y es referente a </w:t>
      </w:r>
      <w:r w:rsidR="65B14C18" w:rsidRPr="00AF1439">
        <w:rPr>
          <w:rFonts w:ascii="Verdana" w:eastAsiaTheme="minorEastAsia" w:hAnsi="Verdana" w:cs="Verdana"/>
          <w:sz w:val="28"/>
          <w:szCs w:val="28"/>
        </w:rPr>
        <w:t>que</w:t>
      </w:r>
      <w:r w:rsidR="07750505" w:rsidRPr="00AF1439">
        <w:rPr>
          <w:rFonts w:ascii="Verdana" w:eastAsiaTheme="minorEastAsia" w:hAnsi="Verdana" w:cs="Verdana"/>
          <w:sz w:val="28"/>
          <w:szCs w:val="28"/>
        </w:rPr>
        <w:t xml:space="preserve"> si bien en la audiencia de </w:t>
      </w:r>
      <w:r w:rsidR="77188769" w:rsidRPr="00AF1439">
        <w:rPr>
          <w:rFonts w:ascii="Verdana" w:eastAsiaTheme="minorEastAsia" w:hAnsi="Verdana" w:cs="Verdana"/>
          <w:sz w:val="28"/>
          <w:szCs w:val="28"/>
        </w:rPr>
        <w:t>acusación</w:t>
      </w:r>
      <w:r w:rsidR="07750505" w:rsidRPr="00AF1439">
        <w:rPr>
          <w:rFonts w:ascii="Verdana" w:eastAsiaTheme="minorEastAsia" w:hAnsi="Verdana" w:cs="Verdana"/>
          <w:sz w:val="28"/>
          <w:szCs w:val="28"/>
        </w:rPr>
        <w:t xml:space="preserve"> se le </w:t>
      </w:r>
      <w:r w:rsidR="6F3D8059" w:rsidRPr="00AF1439">
        <w:rPr>
          <w:rFonts w:ascii="Verdana" w:eastAsiaTheme="minorEastAsia" w:hAnsi="Verdana" w:cs="Verdana"/>
          <w:sz w:val="28"/>
          <w:szCs w:val="28"/>
        </w:rPr>
        <w:t>formul</w:t>
      </w:r>
      <w:r w:rsidR="07750505" w:rsidRPr="00AF1439">
        <w:rPr>
          <w:rFonts w:ascii="Verdana" w:eastAsiaTheme="minorEastAsia" w:hAnsi="Verdana" w:cs="Verdana"/>
          <w:sz w:val="28"/>
          <w:szCs w:val="28"/>
        </w:rPr>
        <w:t xml:space="preserve">aron cargos al ciudadano </w:t>
      </w:r>
      <w:r w:rsidR="00FD3292">
        <w:rPr>
          <w:rFonts w:ascii="Verdana" w:eastAsia="Times New Roman" w:hAnsi="Verdana" w:cs="Verdana"/>
          <w:sz w:val="28"/>
          <w:szCs w:val="28"/>
          <w:lang w:val="es-ES"/>
        </w:rPr>
        <w:t>JAMM</w:t>
      </w:r>
      <w:r w:rsidR="6D0515E5" w:rsidRPr="00AF1439">
        <w:rPr>
          <w:rFonts w:ascii="Verdana" w:eastAsia="Times New Roman" w:hAnsi="Verdana" w:cs="Verdana"/>
          <w:sz w:val="28"/>
          <w:szCs w:val="28"/>
          <w:lang w:val="es-ES"/>
        </w:rPr>
        <w:t xml:space="preserve"> </w:t>
      </w:r>
      <w:r w:rsidR="1FE29B34" w:rsidRPr="00AF1439">
        <w:rPr>
          <w:rFonts w:ascii="Verdana" w:eastAsia="Times New Roman" w:hAnsi="Verdana" w:cs="Verdana"/>
          <w:sz w:val="28"/>
          <w:szCs w:val="28"/>
          <w:lang w:val="es-ES"/>
        </w:rPr>
        <w:t xml:space="preserve">específicamente </w:t>
      </w:r>
      <w:r w:rsidR="6D0515E5" w:rsidRPr="00AF1439">
        <w:rPr>
          <w:rFonts w:ascii="Verdana" w:eastAsia="Times New Roman" w:hAnsi="Verdana" w:cs="Verdana"/>
          <w:sz w:val="28"/>
          <w:szCs w:val="28"/>
          <w:lang w:val="es-ES"/>
        </w:rPr>
        <w:t xml:space="preserve">por los hechos </w:t>
      </w:r>
      <w:r w:rsidR="281A282C" w:rsidRPr="00AF1439">
        <w:rPr>
          <w:rFonts w:ascii="Verdana" w:eastAsia="Times New Roman" w:hAnsi="Verdana" w:cs="Verdana"/>
          <w:sz w:val="28"/>
          <w:szCs w:val="28"/>
          <w:lang w:val="es-ES"/>
        </w:rPr>
        <w:t>acaecidos</w:t>
      </w:r>
      <w:r w:rsidR="6D0515E5" w:rsidRPr="00AF1439">
        <w:rPr>
          <w:rFonts w:ascii="Verdana" w:eastAsia="Times New Roman" w:hAnsi="Verdana" w:cs="Verdana"/>
          <w:sz w:val="28"/>
          <w:szCs w:val="28"/>
          <w:lang w:val="es-ES"/>
        </w:rPr>
        <w:t xml:space="preserve"> el 20 de noviembre de 2.012</w:t>
      </w:r>
      <w:r w:rsidR="0EF3CD1C" w:rsidRPr="00AF1439">
        <w:rPr>
          <w:rFonts w:ascii="Verdana" w:eastAsia="Times New Roman" w:hAnsi="Verdana" w:cs="Verdana"/>
          <w:sz w:val="28"/>
          <w:szCs w:val="28"/>
          <w:lang w:val="es-ES"/>
        </w:rPr>
        <w:t>,</w:t>
      </w:r>
      <w:r w:rsidR="20FC40E9" w:rsidRPr="00AF1439">
        <w:rPr>
          <w:rFonts w:ascii="Verdana" w:eastAsia="Times New Roman" w:hAnsi="Verdana" w:cs="Verdana"/>
          <w:sz w:val="28"/>
          <w:szCs w:val="28"/>
          <w:lang w:val="es-ES"/>
        </w:rPr>
        <w:t xml:space="preserve"> erró el </w:t>
      </w:r>
      <w:r w:rsidR="00562298">
        <w:rPr>
          <w:rFonts w:ascii="Verdana" w:eastAsia="Times New Roman" w:hAnsi="Verdana" w:cs="Verdana"/>
          <w:sz w:val="28"/>
          <w:szCs w:val="28"/>
          <w:lang w:val="es-ES"/>
        </w:rPr>
        <w:t xml:space="preserve">Juzgado </w:t>
      </w:r>
      <w:r w:rsidR="20FC40E9" w:rsidRPr="00562298">
        <w:rPr>
          <w:rFonts w:ascii="Verdana" w:eastAsia="Times New Roman" w:hAnsi="Verdana" w:cs="Verdana"/>
          <w:i/>
          <w:sz w:val="28"/>
          <w:szCs w:val="28"/>
          <w:lang w:val="es-ES"/>
        </w:rPr>
        <w:t>A quo</w:t>
      </w:r>
      <w:r w:rsidR="20FC40E9" w:rsidRPr="00AF1439">
        <w:rPr>
          <w:rFonts w:ascii="Verdana" w:eastAsia="Times New Roman" w:hAnsi="Verdana" w:cs="Verdana"/>
          <w:sz w:val="28"/>
          <w:szCs w:val="28"/>
          <w:lang w:val="es-ES"/>
        </w:rPr>
        <w:t xml:space="preserve"> en tener en </w:t>
      </w:r>
      <w:r w:rsidR="00343EC7" w:rsidRPr="00AF1439">
        <w:rPr>
          <w:rFonts w:ascii="Verdana" w:eastAsia="Times New Roman" w:hAnsi="Verdana" w:cs="Verdana"/>
          <w:sz w:val="28"/>
          <w:szCs w:val="28"/>
          <w:lang w:val="es-ES"/>
        </w:rPr>
        <w:t>consideración</w:t>
      </w:r>
      <w:r w:rsidR="20FC40E9" w:rsidRPr="00AF1439">
        <w:rPr>
          <w:rFonts w:ascii="Verdana" w:eastAsia="Times New Roman" w:hAnsi="Verdana" w:cs="Verdana"/>
          <w:sz w:val="28"/>
          <w:szCs w:val="28"/>
          <w:lang w:val="es-ES"/>
        </w:rPr>
        <w:t xml:space="preserve"> </w:t>
      </w:r>
      <w:r w:rsidR="00343EC7" w:rsidRPr="00AF1439">
        <w:rPr>
          <w:rFonts w:ascii="Verdana" w:hAnsi="Verdana"/>
          <w:sz w:val="28"/>
          <w:szCs w:val="28"/>
        </w:rPr>
        <w:t xml:space="preserve">el maltrato físico y verbal </w:t>
      </w:r>
      <w:r w:rsidR="00343EC7" w:rsidRPr="00AF1439">
        <w:rPr>
          <w:rFonts w:ascii="Verdana" w:hAnsi="Verdana"/>
          <w:b/>
          <w:sz w:val="28"/>
          <w:szCs w:val="28"/>
        </w:rPr>
        <w:t xml:space="preserve">que padeció la señora </w:t>
      </w:r>
      <w:r w:rsidR="00FD3292">
        <w:rPr>
          <w:rFonts w:ascii="Verdana" w:eastAsia="Times New Roman" w:hAnsi="Verdana" w:cs="Times New Roman"/>
          <w:b/>
          <w:sz w:val="28"/>
          <w:szCs w:val="28"/>
          <w:lang w:val="es-CO"/>
        </w:rPr>
        <w:t>MYBM</w:t>
      </w:r>
      <w:r w:rsidR="00343EC7" w:rsidRPr="00AF1439">
        <w:rPr>
          <w:rFonts w:ascii="Verdana" w:hAnsi="Verdana"/>
          <w:b/>
          <w:sz w:val="28"/>
          <w:szCs w:val="28"/>
        </w:rPr>
        <w:t xml:space="preserve"> durante los años de convivencia con el acusado</w:t>
      </w:r>
      <w:r w:rsidR="00343EC7" w:rsidRPr="00AF1439">
        <w:rPr>
          <w:rFonts w:ascii="Verdana" w:hAnsi="Verdana"/>
          <w:sz w:val="28"/>
          <w:szCs w:val="28"/>
        </w:rPr>
        <w:t xml:space="preserve">, circunstancias estas que </w:t>
      </w:r>
      <w:r w:rsidR="00411FC0" w:rsidRPr="00AF1439">
        <w:rPr>
          <w:rFonts w:ascii="Verdana" w:hAnsi="Verdana"/>
          <w:sz w:val="28"/>
          <w:szCs w:val="28"/>
        </w:rPr>
        <w:t xml:space="preserve">fueron las que </w:t>
      </w:r>
      <w:r w:rsidR="00343EC7" w:rsidRPr="00AF1439">
        <w:rPr>
          <w:rFonts w:ascii="Verdana" w:hAnsi="Verdana"/>
          <w:sz w:val="28"/>
          <w:szCs w:val="28"/>
        </w:rPr>
        <w:t xml:space="preserve">le permitieron concluir que en el presente asunto </w:t>
      </w:r>
      <w:r w:rsidR="00343EC7" w:rsidRPr="00AF1439">
        <w:rPr>
          <w:rFonts w:ascii="Verdana" w:eastAsia="Times New Roman" w:hAnsi="Verdana" w:cs="Times New Roman"/>
          <w:sz w:val="28"/>
          <w:szCs w:val="28"/>
          <w:lang w:val="es-CO"/>
        </w:rPr>
        <w:t xml:space="preserve">se estaba </w:t>
      </w:r>
      <w:r w:rsidR="00343EC7" w:rsidRPr="00AF1439">
        <w:rPr>
          <w:rFonts w:ascii="Verdana" w:hAnsi="Verdana"/>
          <w:sz w:val="28"/>
          <w:szCs w:val="28"/>
        </w:rPr>
        <w:t xml:space="preserve">frente a la conducta de </w:t>
      </w:r>
      <w:r w:rsidR="00343EC7" w:rsidRPr="00AF1439">
        <w:rPr>
          <w:rFonts w:ascii="Verdana" w:hAnsi="Verdana"/>
          <w:b/>
          <w:sz w:val="28"/>
          <w:szCs w:val="28"/>
        </w:rPr>
        <w:t>violencia intrafamiliar agravada</w:t>
      </w:r>
      <w:r w:rsidR="00343EC7" w:rsidRPr="00AF1439">
        <w:rPr>
          <w:rFonts w:ascii="Verdana" w:hAnsi="Verdana"/>
          <w:sz w:val="28"/>
          <w:szCs w:val="28"/>
        </w:rPr>
        <w:t>, ya que se visualizó un trato y una reclamación desproporcionada del procesado frente al actuar de la víctima y la consecuente agresión en el marco de una relación de desigualdad</w:t>
      </w:r>
      <w:r w:rsidR="00562298">
        <w:rPr>
          <w:rFonts w:ascii="Verdana" w:hAnsi="Verdana"/>
          <w:sz w:val="28"/>
          <w:szCs w:val="28"/>
        </w:rPr>
        <w:t>;</w:t>
      </w:r>
      <w:r w:rsidR="00343EC7" w:rsidRPr="00AF1439">
        <w:rPr>
          <w:rFonts w:ascii="Verdana" w:hAnsi="Verdana"/>
          <w:sz w:val="28"/>
          <w:szCs w:val="28"/>
        </w:rPr>
        <w:t xml:space="preserve"> obviándose que los hechos por los cuales fue acusado el aquí encartado solo versaron </w:t>
      </w:r>
      <w:r w:rsidR="00327896" w:rsidRPr="00AF1439">
        <w:rPr>
          <w:rFonts w:ascii="Verdana" w:hAnsi="Verdana"/>
          <w:sz w:val="28"/>
          <w:szCs w:val="28"/>
        </w:rPr>
        <w:t xml:space="preserve">sobre lo sucedido ese mes de noviembre del 2.012, cuando la ciudadana </w:t>
      </w:r>
      <w:r w:rsidR="00FD3292">
        <w:rPr>
          <w:rFonts w:ascii="Verdana" w:hAnsi="Verdana"/>
          <w:sz w:val="28"/>
          <w:szCs w:val="28"/>
        </w:rPr>
        <w:t>MYBM</w:t>
      </w:r>
      <w:r w:rsidR="00327896" w:rsidRPr="00AF1439">
        <w:rPr>
          <w:rFonts w:ascii="Verdana" w:hAnsi="Verdana"/>
          <w:sz w:val="28"/>
          <w:szCs w:val="28"/>
        </w:rPr>
        <w:t xml:space="preserve"> se dirigía hacia su residencia ubicada en la manzana 30, casa 14 del barrio San Vicente – Villa Santana de esta </w:t>
      </w:r>
      <w:r w:rsidR="00327896" w:rsidRPr="005A6FC4">
        <w:rPr>
          <w:rFonts w:ascii="Verdana" w:hAnsi="Verdana"/>
          <w:sz w:val="28"/>
          <w:szCs w:val="28"/>
        </w:rPr>
        <w:t>ciudad</w:t>
      </w:r>
      <w:r w:rsidR="00562298" w:rsidRPr="005A6FC4">
        <w:rPr>
          <w:rFonts w:ascii="Verdana" w:hAnsi="Verdana"/>
          <w:sz w:val="28"/>
          <w:szCs w:val="28"/>
        </w:rPr>
        <w:t>, y no, se reitera, por aquellos padecimientos que a esa mujer le tocó sufrir en el devenir de la malhadada convivencia conyugal que sostuvo con el ahora procesado, los cuales no hicieron parte de las premisas fácticas con la que se edificó la acusación, y por ende no podían ser tenidos en cuenta por la Judicatura so pena de vulnerar el principio de la congruencia</w:t>
      </w:r>
      <w:r w:rsidR="00327896" w:rsidRPr="005A6FC4">
        <w:rPr>
          <w:rFonts w:ascii="Verdana" w:hAnsi="Verdana"/>
          <w:sz w:val="28"/>
          <w:szCs w:val="28"/>
        </w:rPr>
        <w:t xml:space="preserve">. </w:t>
      </w:r>
    </w:p>
    <w:p w14:paraId="3FFFADBB" w14:textId="46FDA021" w:rsidR="00AF007B" w:rsidRPr="005A6FC4" w:rsidRDefault="00AF007B" w:rsidP="00FA14E6">
      <w:pPr>
        <w:spacing w:after="0" w:line="276" w:lineRule="auto"/>
        <w:jc w:val="both"/>
        <w:rPr>
          <w:rFonts w:ascii="Verdana" w:eastAsia="Times New Roman" w:hAnsi="Verdana" w:cs="Verdana"/>
          <w:sz w:val="28"/>
          <w:szCs w:val="28"/>
          <w:lang w:val="es-ES"/>
        </w:rPr>
      </w:pPr>
    </w:p>
    <w:p w14:paraId="6DE7FB8D" w14:textId="48379BCE" w:rsidR="00411FC0" w:rsidRPr="00AF1439" w:rsidRDefault="00411FC0" w:rsidP="00FA14E6">
      <w:pPr>
        <w:spacing w:after="0" w:line="276" w:lineRule="auto"/>
        <w:jc w:val="both"/>
        <w:rPr>
          <w:rFonts w:ascii="Verdana" w:eastAsiaTheme="minorHAnsi" w:hAnsi="Verdana" w:cs="Verdana"/>
          <w:sz w:val="28"/>
          <w:szCs w:val="28"/>
        </w:rPr>
      </w:pPr>
      <w:r w:rsidRPr="00AF1439">
        <w:rPr>
          <w:rFonts w:ascii="Verdana" w:eastAsiaTheme="minorHAnsi" w:hAnsi="Verdana" w:cs="Verdana"/>
          <w:sz w:val="28"/>
          <w:szCs w:val="28"/>
        </w:rPr>
        <w:t>Así las cosas</w:t>
      </w:r>
      <w:r w:rsidR="00AF007B" w:rsidRPr="00AF1439">
        <w:rPr>
          <w:rFonts w:ascii="Verdana" w:eastAsiaTheme="minorHAnsi" w:hAnsi="Verdana" w:cs="Verdana"/>
          <w:sz w:val="28"/>
          <w:szCs w:val="28"/>
        </w:rPr>
        <w:t>,</w:t>
      </w:r>
      <w:r w:rsidRPr="00AF1439">
        <w:rPr>
          <w:rFonts w:ascii="Verdana" w:eastAsiaTheme="minorHAnsi" w:hAnsi="Verdana" w:cs="Verdana"/>
          <w:sz w:val="28"/>
          <w:szCs w:val="28"/>
        </w:rPr>
        <w:t xml:space="preserve"> </w:t>
      </w:r>
      <w:r w:rsidR="00AF007B" w:rsidRPr="00AF1439">
        <w:rPr>
          <w:rFonts w:ascii="Verdana" w:eastAsiaTheme="minorHAnsi" w:hAnsi="Verdana" w:cs="Verdana"/>
          <w:sz w:val="28"/>
          <w:szCs w:val="28"/>
        </w:rPr>
        <w:t>la Fiscalía</w:t>
      </w:r>
      <w:r w:rsidR="005A6FC4">
        <w:rPr>
          <w:rFonts w:ascii="Verdana" w:eastAsiaTheme="minorHAnsi" w:hAnsi="Verdana" w:cs="Verdana"/>
          <w:sz w:val="28"/>
          <w:szCs w:val="28"/>
        </w:rPr>
        <w:t xml:space="preserve"> ostenta</w:t>
      </w:r>
      <w:r w:rsidR="00AF007B" w:rsidRPr="00AF1439">
        <w:rPr>
          <w:rFonts w:ascii="Verdana" w:eastAsiaTheme="minorHAnsi" w:hAnsi="Verdana" w:cs="Verdana"/>
          <w:sz w:val="28"/>
          <w:szCs w:val="28"/>
        </w:rPr>
        <w:t xml:space="preserve"> la obligación y el deber de ofrecerle a la Defensa una argumentación razonable y plausible sobre el </w:t>
      </w:r>
      <w:r w:rsidR="00815A01" w:rsidRPr="00AF1439">
        <w:rPr>
          <w:rFonts w:ascii="Verdana" w:eastAsiaTheme="minorHAnsi" w:hAnsi="Verdana" w:cs="Verdana"/>
          <w:sz w:val="28"/>
          <w:szCs w:val="28"/>
        </w:rPr>
        <w:t>por qué</w:t>
      </w:r>
      <w:r w:rsidR="00AF007B" w:rsidRPr="00AF1439">
        <w:rPr>
          <w:rFonts w:ascii="Verdana" w:eastAsiaTheme="minorHAnsi" w:hAnsi="Verdana" w:cs="Verdana"/>
          <w:sz w:val="28"/>
          <w:szCs w:val="28"/>
        </w:rPr>
        <w:t xml:space="preserve"> consideraba que en el presente asunto los hechos endilgados en contra del procesado se </w:t>
      </w:r>
      <w:r w:rsidR="00AF007B" w:rsidRPr="00AF1439">
        <w:rPr>
          <w:rFonts w:ascii="Verdana" w:eastAsiaTheme="minorHAnsi" w:hAnsi="Verdana" w:cs="Verdana"/>
          <w:sz w:val="28"/>
          <w:szCs w:val="28"/>
        </w:rPr>
        <w:lastRenderedPageBreak/>
        <w:t>amoldaban dentro de un contexto de violencia de género,</w:t>
      </w:r>
      <w:r w:rsidRPr="00AF1439">
        <w:rPr>
          <w:rFonts w:ascii="Verdana" w:eastAsiaTheme="minorHAnsi" w:hAnsi="Verdana" w:cs="Verdana"/>
          <w:sz w:val="28"/>
          <w:szCs w:val="28"/>
        </w:rPr>
        <w:t xml:space="preserve"> </w:t>
      </w:r>
      <w:r w:rsidR="005A6FC4">
        <w:rPr>
          <w:rFonts w:ascii="Verdana" w:eastAsiaTheme="minorHAnsi" w:hAnsi="Verdana" w:cs="Verdana"/>
          <w:sz w:val="28"/>
          <w:szCs w:val="28"/>
        </w:rPr>
        <w:t xml:space="preserve">por tanto, </w:t>
      </w:r>
      <w:r w:rsidRPr="00AF1439">
        <w:rPr>
          <w:rFonts w:ascii="Verdana" w:eastAsiaTheme="minorHAnsi" w:hAnsi="Verdana" w:cs="Verdana"/>
          <w:sz w:val="28"/>
          <w:szCs w:val="28"/>
        </w:rPr>
        <w:t xml:space="preserve">al no hacerlo, ocasionó que al procesado se le vulnerara el derecho a la defensa, el cual se vio limitado, ya que al desconocer sobre las razones o motivos </w:t>
      </w:r>
      <w:r w:rsidR="007A2A55">
        <w:rPr>
          <w:rFonts w:ascii="Verdana" w:eastAsiaTheme="minorHAnsi" w:hAnsi="Verdana" w:cs="Verdana"/>
          <w:sz w:val="28"/>
          <w:szCs w:val="28"/>
        </w:rPr>
        <w:t>sobre el</w:t>
      </w:r>
      <w:r w:rsidRPr="00AF1439">
        <w:rPr>
          <w:rFonts w:ascii="Verdana" w:eastAsiaTheme="minorHAnsi" w:hAnsi="Verdana" w:cs="Verdana"/>
          <w:sz w:val="28"/>
          <w:szCs w:val="28"/>
        </w:rPr>
        <w:t xml:space="preserve"> porqué incurrió en la comisión de un delito agravado, se le cercenó la oportunidad de ofrecer pruebas con las cuales pudiera refutar tales cargos.  </w:t>
      </w:r>
    </w:p>
    <w:p w14:paraId="4C2EE8BD" w14:textId="77777777" w:rsidR="00815A01" w:rsidRPr="00AF1439" w:rsidRDefault="00815A01" w:rsidP="00FA14E6">
      <w:pPr>
        <w:spacing w:after="0" w:line="276" w:lineRule="auto"/>
        <w:jc w:val="both"/>
        <w:rPr>
          <w:rFonts w:ascii="Verdana" w:eastAsiaTheme="minorHAnsi" w:hAnsi="Verdana" w:cs="Verdana"/>
          <w:sz w:val="28"/>
          <w:szCs w:val="28"/>
        </w:rPr>
      </w:pPr>
    </w:p>
    <w:p w14:paraId="39098FF9" w14:textId="2B4BB6E3" w:rsidR="006730B6" w:rsidRDefault="00815A01" w:rsidP="00FA14E6">
      <w:pPr>
        <w:spacing w:after="0" w:line="276" w:lineRule="auto"/>
        <w:jc w:val="both"/>
        <w:rPr>
          <w:rFonts w:ascii="Verdana" w:eastAsiaTheme="minorHAnsi" w:hAnsi="Verdana" w:cs="Verdana"/>
          <w:sz w:val="28"/>
          <w:szCs w:val="28"/>
        </w:rPr>
      </w:pPr>
      <w:r w:rsidRPr="00AF1439">
        <w:rPr>
          <w:rFonts w:ascii="Verdana" w:eastAsiaTheme="minorHAnsi" w:hAnsi="Verdana" w:cs="Verdana"/>
          <w:sz w:val="28"/>
          <w:szCs w:val="28"/>
        </w:rPr>
        <w:t>A su vez, el Juzgado de primer nivel incurrió en una violación del debido proceso — en lo que atañe con el principio de la congruencia — dado que pregonó en contra del procesado una</w:t>
      </w:r>
      <w:r w:rsidR="00537E84" w:rsidRPr="00AF1439">
        <w:rPr>
          <w:rFonts w:ascii="Verdana" w:eastAsiaTheme="minorHAnsi" w:hAnsi="Verdana" w:cs="Verdana"/>
          <w:sz w:val="28"/>
          <w:szCs w:val="28"/>
        </w:rPr>
        <w:t xml:space="preserve"> </w:t>
      </w:r>
      <w:r w:rsidRPr="00AF1439">
        <w:rPr>
          <w:rFonts w:ascii="Verdana" w:eastAsiaTheme="minorHAnsi" w:hAnsi="Verdana" w:cs="Verdana"/>
          <w:sz w:val="28"/>
          <w:szCs w:val="28"/>
        </w:rPr>
        <w:t>circunstancia</w:t>
      </w:r>
      <w:r w:rsidR="00537E84" w:rsidRPr="00AF1439">
        <w:rPr>
          <w:rFonts w:ascii="Verdana" w:eastAsiaTheme="minorHAnsi" w:hAnsi="Verdana" w:cs="Verdana"/>
          <w:sz w:val="28"/>
          <w:szCs w:val="28"/>
        </w:rPr>
        <w:t xml:space="preserve"> </w:t>
      </w:r>
      <w:r w:rsidRPr="00AF1439">
        <w:rPr>
          <w:rFonts w:ascii="Verdana" w:eastAsiaTheme="minorHAnsi" w:hAnsi="Verdana" w:cs="Verdana"/>
          <w:sz w:val="28"/>
          <w:szCs w:val="28"/>
        </w:rPr>
        <w:t xml:space="preserve">específica de agravación punitiva, </w:t>
      </w:r>
      <w:r w:rsidR="007C1DF9" w:rsidRPr="00AF1439">
        <w:rPr>
          <w:rFonts w:ascii="Verdana" w:eastAsiaTheme="minorHAnsi" w:hAnsi="Verdana" w:cs="Verdana"/>
          <w:sz w:val="28"/>
          <w:szCs w:val="28"/>
        </w:rPr>
        <w:t xml:space="preserve">teniendo en cuenta hechos jurídicamente relevantes por los cuales </w:t>
      </w:r>
      <w:r w:rsidR="003E3A20" w:rsidRPr="00AF1439">
        <w:rPr>
          <w:rFonts w:ascii="Verdana" w:eastAsiaTheme="minorHAnsi" w:hAnsi="Verdana" w:cs="Verdana"/>
          <w:sz w:val="28"/>
          <w:szCs w:val="28"/>
        </w:rPr>
        <w:t xml:space="preserve">no fue imputado el procesado, ni mucho menos le fueron comunicados en la audiencia de acusación. </w:t>
      </w:r>
    </w:p>
    <w:p w14:paraId="7709399F" w14:textId="77777777" w:rsidR="006730B6" w:rsidRPr="00AF1439" w:rsidRDefault="006730B6" w:rsidP="00FA14E6">
      <w:pPr>
        <w:spacing w:after="0" w:line="276" w:lineRule="auto"/>
        <w:jc w:val="both"/>
        <w:rPr>
          <w:rFonts w:ascii="Verdana" w:eastAsiaTheme="minorHAnsi" w:hAnsi="Verdana" w:cs="Verdana"/>
          <w:sz w:val="28"/>
          <w:szCs w:val="28"/>
        </w:rPr>
      </w:pPr>
    </w:p>
    <w:p w14:paraId="1BC4BB6D" w14:textId="7DFE140E" w:rsidR="00AF007B" w:rsidRPr="00AF1439" w:rsidRDefault="00AF007B" w:rsidP="00FA14E6">
      <w:pPr>
        <w:autoSpaceDE w:val="0"/>
        <w:autoSpaceDN w:val="0"/>
        <w:spacing w:after="0" w:line="276" w:lineRule="auto"/>
        <w:jc w:val="both"/>
        <w:rPr>
          <w:rFonts w:ascii="Verdana" w:eastAsia="Calibri" w:hAnsi="Verdana" w:cs="Times New Roman"/>
          <w:sz w:val="28"/>
          <w:szCs w:val="28"/>
          <w:lang w:val="es-ES" w:eastAsia="es-ES"/>
        </w:rPr>
      </w:pPr>
      <w:r w:rsidRPr="00AF1439">
        <w:rPr>
          <w:rFonts w:ascii="Verdana" w:eastAsia="Calibri" w:hAnsi="Verdana" w:cs="Times New Roman"/>
          <w:sz w:val="28"/>
          <w:szCs w:val="28"/>
          <w:lang w:val="es-ES" w:eastAsia="es-ES"/>
        </w:rPr>
        <w:t>Por todo lo anterior, considera la Sala que se torna necesario eliminar la aludida causal espec</w:t>
      </w:r>
      <w:r w:rsidR="00EA4F74" w:rsidRPr="00AF1439">
        <w:rPr>
          <w:rFonts w:ascii="Verdana" w:eastAsia="Calibri" w:hAnsi="Verdana" w:cs="Times New Roman"/>
          <w:sz w:val="28"/>
          <w:szCs w:val="28"/>
          <w:lang w:val="es-ES" w:eastAsia="es-ES"/>
        </w:rPr>
        <w:t>í</w:t>
      </w:r>
      <w:r w:rsidRPr="00AF1439">
        <w:rPr>
          <w:rFonts w:ascii="Verdana" w:eastAsia="Calibri" w:hAnsi="Verdana" w:cs="Times New Roman"/>
          <w:sz w:val="28"/>
          <w:szCs w:val="28"/>
          <w:lang w:val="es-ES" w:eastAsia="es-ES"/>
        </w:rPr>
        <w:t>fica de agravación punitiva</w:t>
      </w:r>
      <w:r w:rsidR="006777F2" w:rsidRPr="00AF1439">
        <w:rPr>
          <w:rFonts w:ascii="Verdana" w:eastAsia="Calibri" w:hAnsi="Verdana" w:cs="Times New Roman"/>
          <w:sz w:val="28"/>
          <w:szCs w:val="28"/>
          <w:lang w:val="es-ES" w:eastAsia="es-ES"/>
        </w:rPr>
        <w:t xml:space="preserve"> que en el fallo confutado le fue pregonada al procesado, lo que </w:t>
      </w:r>
      <w:r w:rsidR="006C2840" w:rsidRPr="00AF1439">
        <w:rPr>
          <w:rFonts w:ascii="Verdana" w:eastAsia="Calibri" w:hAnsi="Verdana" w:cs="Times New Roman"/>
          <w:sz w:val="28"/>
          <w:szCs w:val="28"/>
          <w:lang w:val="es-ES" w:eastAsia="es-ES"/>
        </w:rPr>
        <w:t xml:space="preserve">a su vez </w:t>
      </w:r>
      <w:r w:rsidR="006777F2" w:rsidRPr="00AF1439">
        <w:rPr>
          <w:rFonts w:ascii="Verdana" w:eastAsia="Calibri" w:hAnsi="Verdana" w:cs="Times New Roman"/>
          <w:sz w:val="28"/>
          <w:szCs w:val="28"/>
          <w:lang w:val="es-ES" w:eastAsia="es-ES"/>
        </w:rPr>
        <w:t xml:space="preserve">implicaría que </w:t>
      </w:r>
      <w:r w:rsidR="006C2840" w:rsidRPr="00AF1439">
        <w:rPr>
          <w:rFonts w:ascii="Verdana" w:eastAsia="Calibri" w:hAnsi="Verdana" w:cs="Times New Roman"/>
          <w:sz w:val="28"/>
          <w:szCs w:val="28"/>
          <w:lang w:val="es-ES" w:eastAsia="es-ES"/>
        </w:rPr>
        <w:t>el</w:t>
      </w:r>
      <w:r w:rsidR="006777F2" w:rsidRPr="00AF1439">
        <w:rPr>
          <w:rFonts w:ascii="Verdana" w:eastAsia="Calibri" w:hAnsi="Verdana" w:cs="Times New Roman"/>
          <w:sz w:val="28"/>
          <w:szCs w:val="28"/>
          <w:lang w:val="es-ES" w:eastAsia="es-ES"/>
        </w:rPr>
        <w:t xml:space="preserve"> compromiso penal </w:t>
      </w:r>
      <w:r w:rsidR="006C2840" w:rsidRPr="00AF1439">
        <w:rPr>
          <w:rFonts w:ascii="Verdana" w:eastAsia="Calibri" w:hAnsi="Verdana" w:cs="Times New Roman"/>
          <w:sz w:val="28"/>
          <w:szCs w:val="28"/>
          <w:lang w:val="es-ES" w:eastAsia="es-ES"/>
        </w:rPr>
        <w:t xml:space="preserve">endilgado en su contra </w:t>
      </w:r>
      <w:r w:rsidR="006777F2" w:rsidRPr="00AF1439">
        <w:rPr>
          <w:rFonts w:ascii="Verdana" w:eastAsia="Calibri" w:hAnsi="Verdana" w:cs="Times New Roman"/>
          <w:sz w:val="28"/>
          <w:szCs w:val="28"/>
          <w:lang w:val="es-ES" w:eastAsia="es-ES"/>
        </w:rPr>
        <w:t>correspondería a la comisión del delito de violencia intrafamiliar en su versión básica</w:t>
      </w:r>
      <w:r w:rsidR="006C2840" w:rsidRPr="00AF1439">
        <w:rPr>
          <w:rFonts w:ascii="Verdana" w:eastAsia="Calibri" w:hAnsi="Verdana" w:cs="Times New Roman"/>
          <w:sz w:val="28"/>
          <w:szCs w:val="28"/>
          <w:lang w:val="es-ES" w:eastAsia="es-ES"/>
        </w:rPr>
        <w:t xml:space="preserve"> y no en </w:t>
      </w:r>
      <w:r w:rsidR="00BF0045" w:rsidRPr="00AF1439">
        <w:rPr>
          <w:rFonts w:ascii="Verdana" w:eastAsia="Calibri" w:hAnsi="Verdana" w:cs="Times New Roman"/>
          <w:sz w:val="28"/>
          <w:szCs w:val="28"/>
          <w:lang w:val="es-ES" w:eastAsia="es-ES"/>
        </w:rPr>
        <w:t xml:space="preserve">la agravada. </w:t>
      </w:r>
    </w:p>
    <w:p w14:paraId="1DB3BA2E" w14:textId="12B3FA6F" w:rsidR="006777F2" w:rsidRDefault="006777F2" w:rsidP="00FA14E6">
      <w:pPr>
        <w:autoSpaceDE w:val="0"/>
        <w:autoSpaceDN w:val="0"/>
        <w:spacing w:after="0" w:line="276" w:lineRule="auto"/>
        <w:jc w:val="both"/>
        <w:rPr>
          <w:rFonts w:ascii="Verdana" w:eastAsia="Calibri" w:hAnsi="Verdana" w:cs="Times New Roman"/>
          <w:sz w:val="28"/>
          <w:szCs w:val="28"/>
          <w:lang w:val="es-ES" w:eastAsia="es-ES"/>
        </w:rPr>
      </w:pPr>
    </w:p>
    <w:p w14:paraId="238A3598" w14:textId="66636856" w:rsidR="006777F2" w:rsidRPr="00AF1439" w:rsidRDefault="006777F2" w:rsidP="00FA14E6">
      <w:pPr>
        <w:autoSpaceDE w:val="0"/>
        <w:autoSpaceDN w:val="0"/>
        <w:spacing w:after="0" w:line="276" w:lineRule="auto"/>
        <w:jc w:val="both"/>
        <w:rPr>
          <w:rFonts w:ascii="Verdana" w:eastAsia="Calibri" w:hAnsi="Verdana" w:cs="Times New Roman"/>
          <w:sz w:val="28"/>
          <w:szCs w:val="28"/>
          <w:lang w:val="es-ES" w:eastAsia="es-ES"/>
        </w:rPr>
      </w:pPr>
      <w:r w:rsidRPr="00AF1439">
        <w:rPr>
          <w:rFonts w:ascii="Verdana" w:eastAsia="Calibri" w:hAnsi="Verdana" w:cs="Times New Roman"/>
          <w:sz w:val="28"/>
          <w:szCs w:val="28"/>
          <w:lang w:val="es-ES" w:eastAsia="es-ES"/>
        </w:rPr>
        <w:t>Es de anotar que tal cambi</w:t>
      </w:r>
      <w:r w:rsidR="00C6677A" w:rsidRPr="00AF1439">
        <w:rPr>
          <w:rFonts w:ascii="Verdana" w:eastAsia="Calibri" w:hAnsi="Verdana" w:cs="Times New Roman"/>
          <w:sz w:val="28"/>
          <w:szCs w:val="28"/>
          <w:lang w:val="es-ES" w:eastAsia="es-ES"/>
        </w:rPr>
        <w:t>o</w:t>
      </w:r>
      <w:r w:rsidRPr="00AF1439">
        <w:rPr>
          <w:rFonts w:ascii="Verdana" w:eastAsia="Calibri" w:hAnsi="Verdana" w:cs="Times New Roman"/>
          <w:sz w:val="28"/>
          <w:szCs w:val="28"/>
          <w:lang w:val="es-ES" w:eastAsia="es-ES"/>
        </w:rPr>
        <w:t xml:space="preserve"> habido en la calificación jurídica dada a los hechos jurídicamente relevantes, al pasar de un delito agravado a uno simple, ha generado unas consecuencias catastróficas en el proceso, porque </w:t>
      </w:r>
      <w:r w:rsidR="0061538D" w:rsidRPr="00AF1439">
        <w:rPr>
          <w:rFonts w:ascii="Verdana" w:eastAsia="Calibri" w:hAnsi="Verdana" w:cs="Times New Roman"/>
          <w:sz w:val="28"/>
          <w:szCs w:val="28"/>
          <w:lang w:val="es-ES" w:eastAsia="es-ES"/>
        </w:rPr>
        <w:t xml:space="preserve">para </w:t>
      </w:r>
      <w:r w:rsidRPr="00AF1439">
        <w:rPr>
          <w:rFonts w:ascii="Verdana" w:eastAsia="Calibri" w:hAnsi="Verdana" w:cs="Times New Roman"/>
          <w:sz w:val="28"/>
          <w:szCs w:val="28"/>
          <w:lang w:val="es-ES" w:eastAsia="es-ES"/>
        </w:rPr>
        <w:t xml:space="preserve">cuando se profirió el fallo de 1ª instancia, en el evento de que el Juzgado de primer hubiere declarado la responsabilidad penal del procesado por incurrir en la comisión </w:t>
      </w:r>
      <w:r w:rsidR="00555DC8" w:rsidRPr="00AF1439">
        <w:rPr>
          <w:rFonts w:ascii="Verdana" w:eastAsia="Calibri" w:hAnsi="Verdana" w:cs="Times New Roman"/>
          <w:sz w:val="28"/>
          <w:szCs w:val="28"/>
          <w:lang w:val="es-ES" w:eastAsia="es-ES"/>
        </w:rPr>
        <w:t>de</w:t>
      </w:r>
      <w:r w:rsidRPr="00AF1439">
        <w:rPr>
          <w:rFonts w:ascii="Verdana" w:eastAsia="Calibri" w:hAnsi="Verdana" w:cs="Times New Roman"/>
          <w:sz w:val="28"/>
          <w:szCs w:val="28"/>
          <w:lang w:val="es-ES" w:eastAsia="es-ES"/>
        </w:rPr>
        <w:t xml:space="preserve"> un delito de violencia intrafamiliar simple, </w:t>
      </w:r>
      <w:r w:rsidR="0061538D" w:rsidRPr="00AF1439">
        <w:rPr>
          <w:rFonts w:ascii="Verdana" w:eastAsia="Calibri" w:hAnsi="Verdana" w:cs="Times New Roman"/>
          <w:sz w:val="28"/>
          <w:szCs w:val="28"/>
          <w:lang w:val="es-ES" w:eastAsia="es-ES"/>
        </w:rPr>
        <w:t xml:space="preserve">se encontraba extinta la acción penal por haber operado el fenómeno de </w:t>
      </w:r>
      <w:r w:rsidR="00BF0045" w:rsidRPr="00AF1439">
        <w:rPr>
          <w:rFonts w:ascii="Verdana" w:eastAsia="Calibri" w:hAnsi="Verdana" w:cs="Times New Roman"/>
          <w:sz w:val="28"/>
          <w:szCs w:val="28"/>
          <w:lang w:val="es-ES" w:eastAsia="es-ES"/>
        </w:rPr>
        <w:t xml:space="preserve">la prescripción. </w:t>
      </w:r>
      <w:r w:rsidR="0061538D" w:rsidRPr="00AF1439">
        <w:rPr>
          <w:rFonts w:ascii="Verdana" w:eastAsia="Calibri" w:hAnsi="Verdana" w:cs="Times New Roman"/>
          <w:sz w:val="28"/>
          <w:szCs w:val="28"/>
          <w:lang w:val="es-ES" w:eastAsia="es-ES"/>
        </w:rPr>
        <w:t xml:space="preserve"> </w:t>
      </w:r>
    </w:p>
    <w:p w14:paraId="0D54A547" w14:textId="77777777" w:rsidR="0061538D" w:rsidRPr="00AF1439" w:rsidRDefault="0061538D" w:rsidP="00FA14E6">
      <w:pPr>
        <w:autoSpaceDE w:val="0"/>
        <w:autoSpaceDN w:val="0"/>
        <w:spacing w:after="0" w:line="276" w:lineRule="auto"/>
        <w:jc w:val="both"/>
        <w:rPr>
          <w:rFonts w:ascii="Verdana" w:eastAsia="Calibri" w:hAnsi="Verdana" w:cs="Times New Roman"/>
          <w:sz w:val="28"/>
          <w:szCs w:val="28"/>
          <w:lang w:val="es-ES" w:eastAsia="es-ES"/>
        </w:rPr>
      </w:pPr>
    </w:p>
    <w:p w14:paraId="0047C122" w14:textId="62049762" w:rsidR="00AF007B" w:rsidRPr="00AF1439" w:rsidRDefault="23DD1A88" w:rsidP="00FA14E6">
      <w:pPr>
        <w:autoSpaceDE w:val="0"/>
        <w:autoSpaceDN w:val="0"/>
        <w:spacing w:after="0" w:line="276" w:lineRule="auto"/>
        <w:jc w:val="both"/>
        <w:rPr>
          <w:rFonts w:ascii="Verdana" w:eastAsia="Calibri" w:hAnsi="Verdana" w:cs="Times New Roman"/>
          <w:sz w:val="28"/>
          <w:szCs w:val="28"/>
          <w:lang w:val="es-ES" w:eastAsia="es-ES"/>
        </w:rPr>
      </w:pPr>
      <w:r w:rsidRPr="00AF1439">
        <w:rPr>
          <w:rFonts w:ascii="Verdana" w:eastAsia="Calibri" w:hAnsi="Verdana" w:cs="Times New Roman"/>
          <w:sz w:val="28"/>
          <w:szCs w:val="28"/>
          <w:lang w:val="es-ES" w:eastAsia="es-ES"/>
        </w:rPr>
        <w:t>Para poder llegar a la anterior conclusión, es menester tener en cuenta que</w:t>
      </w:r>
      <w:r w:rsidR="22E52FF1" w:rsidRPr="00AF1439">
        <w:rPr>
          <w:rFonts w:ascii="Verdana" w:eastAsia="Calibri" w:hAnsi="Verdana" w:cs="Times New Roman"/>
          <w:sz w:val="28"/>
          <w:szCs w:val="28"/>
          <w:lang w:val="es-ES" w:eastAsia="es-ES"/>
        </w:rPr>
        <w:t xml:space="preserve"> la audiencia de formulación de </w:t>
      </w:r>
      <w:r w:rsidR="00450CB3" w:rsidRPr="00AF1439">
        <w:rPr>
          <w:rFonts w:ascii="Verdana" w:eastAsia="Calibri" w:hAnsi="Verdana" w:cs="Times New Roman"/>
          <w:sz w:val="28"/>
          <w:szCs w:val="28"/>
          <w:lang w:val="es-ES" w:eastAsia="es-ES"/>
        </w:rPr>
        <w:t>imputación</w:t>
      </w:r>
      <w:r w:rsidR="22E52FF1" w:rsidRPr="00AF1439">
        <w:rPr>
          <w:rFonts w:ascii="Verdana" w:eastAsia="Calibri" w:hAnsi="Verdana" w:cs="Times New Roman"/>
          <w:sz w:val="28"/>
          <w:szCs w:val="28"/>
          <w:lang w:val="es-ES" w:eastAsia="es-ES"/>
        </w:rPr>
        <w:t xml:space="preserve"> se surtió el 21 de noviembre de 2.018</w:t>
      </w:r>
      <w:r w:rsidRPr="00AF1439">
        <w:rPr>
          <w:rFonts w:ascii="Verdana" w:eastAsia="Calibri" w:hAnsi="Verdana" w:cs="Times New Roman"/>
          <w:sz w:val="28"/>
          <w:szCs w:val="28"/>
          <w:lang w:val="es-ES" w:eastAsia="es-ES"/>
        </w:rPr>
        <w:t xml:space="preserve">, lo que nos </w:t>
      </w:r>
      <w:r w:rsidR="5BF263EB" w:rsidRPr="00AF1439">
        <w:rPr>
          <w:rFonts w:ascii="Verdana" w:eastAsia="Times New Roman" w:hAnsi="Verdana" w:cs="Microsoft Sans Serif"/>
          <w:sz w:val="28"/>
          <w:szCs w:val="28"/>
          <w:lang w:val="es-CO" w:eastAsia="es-ES"/>
        </w:rPr>
        <w:t xml:space="preserve">quiere decir que a partir de esa fecha </w:t>
      </w:r>
      <w:r w:rsidR="5BF263EB" w:rsidRPr="00AF1439">
        <w:rPr>
          <w:rFonts w:ascii="Verdana" w:hAnsi="Verdana"/>
          <w:sz w:val="28"/>
          <w:szCs w:val="28"/>
        </w:rPr>
        <w:t xml:space="preserve">tuvo lugar el fenómeno de la interrupción del término de prescripción de la acción penal, y se dio inicio de un nuevo termino de prescripción por un lapso igual al de la mitad de la pena máxima de los delitos imputados, el cual </w:t>
      </w:r>
      <w:r w:rsidR="5BF263EB" w:rsidRPr="00AF1439">
        <w:rPr>
          <w:rFonts w:ascii="Verdana" w:hAnsi="Verdana"/>
          <w:i/>
          <w:iCs/>
          <w:sz w:val="28"/>
          <w:szCs w:val="28"/>
        </w:rPr>
        <w:t>«</w:t>
      </w:r>
      <w:r w:rsidR="4E05F9C2" w:rsidRPr="00AF1439">
        <w:rPr>
          <w:rFonts w:ascii="Verdana" w:hAnsi="Verdana"/>
          <w:i/>
          <w:iCs/>
          <w:sz w:val="28"/>
          <w:szCs w:val="28"/>
        </w:rPr>
        <w:t>no podrá ser inferior a tres (3) años</w:t>
      </w:r>
      <w:r w:rsidR="5BF263EB" w:rsidRPr="00AF1439">
        <w:rPr>
          <w:rFonts w:ascii="Verdana" w:hAnsi="Verdana"/>
          <w:i/>
          <w:iCs/>
          <w:sz w:val="28"/>
          <w:szCs w:val="28"/>
        </w:rPr>
        <w:t>»</w:t>
      </w:r>
      <w:r w:rsidR="00AF007B" w:rsidRPr="00AF1439">
        <w:rPr>
          <w:rFonts w:ascii="Verdana" w:hAnsi="Verdana" w:cs="Times New Roman"/>
          <w:i/>
          <w:iCs/>
          <w:sz w:val="28"/>
          <w:szCs w:val="28"/>
          <w:vertAlign w:val="superscript"/>
        </w:rPr>
        <w:footnoteReference w:id="5"/>
      </w:r>
      <w:r w:rsidR="5BF263EB" w:rsidRPr="00AF1439">
        <w:rPr>
          <w:rFonts w:ascii="Verdana" w:hAnsi="Verdana"/>
          <w:sz w:val="28"/>
          <w:szCs w:val="28"/>
        </w:rPr>
        <w:t>.</w:t>
      </w:r>
    </w:p>
    <w:p w14:paraId="1AD6ECC9" w14:textId="77777777" w:rsidR="006C2840" w:rsidRPr="00AF1439" w:rsidRDefault="006C2840" w:rsidP="00FA14E6">
      <w:pPr>
        <w:autoSpaceDE w:val="0"/>
        <w:autoSpaceDN w:val="0"/>
        <w:spacing w:after="0" w:line="276" w:lineRule="auto"/>
        <w:jc w:val="both"/>
        <w:rPr>
          <w:rFonts w:ascii="Verdana" w:hAnsi="Verdana"/>
          <w:sz w:val="28"/>
          <w:szCs w:val="28"/>
        </w:rPr>
      </w:pPr>
    </w:p>
    <w:p w14:paraId="5BC8D951" w14:textId="22393153" w:rsidR="00AF007B" w:rsidRPr="00AF1439" w:rsidRDefault="0061538D" w:rsidP="00FA14E6">
      <w:pPr>
        <w:spacing w:after="0" w:line="276" w:lineRule="auto"/>
        <w:jc w:val="both"/>
        <w:rPr>
          <w:rFonts w:ascii="Verdana" w:hAnsi="Verdana"/>
          <w:sz w:val="28"/>
          <w:szCs w:val="28"/>
        </w:rPr>
      </w:pPr>
      <w:r w:rsidRPr="00AF1439">
        <w:rPr>
          <w:rFonts w:ascii="Verdana" w:hAnsi="Verdana"/>
          <w:sz w:val="28"/>
          <w:szCs w:val="28"/>
        </w:rPr>
        <w:t>Teniendo en cuenta que el delito de violencia in</w:t>
      </w:r>
      <w:r w:rsidR="00C2667B" w:rsidRPr="00AF1439">
        <w:rPr>
          <w:rFonts w:ascii="Verdana" w:hAnsi="Verdana"/>
          <w:sz w:val="28"/>
          <w:szCs w:val="28"/>
        </w:rPr>
        <w:t>tra</w:t>
      </w:r>
      <w:r w:rsidRPr="00AF1439">
        <w:rPr>
          <w:rFonts w:ascii="Verdana" w:hAnsi="Verdana"/>
          <w:sz w:val="28"/>
          <w:szCs w:val="28"/>
        </w:rPr>
        <w:t>familiar, en s</w:t>
      </w:r>
      <w:r w:rsidR="00C2667B" w:rsidRPr="00AF1439">
        <w:rPr>
          <w:rFonts w:ascii="Verdana" w:hAnsi="Verdana"/>
          <w:sz w:val="28"/>
          <w:szCs w:val="28"/>
        </w:rPr>
        <w:t>u</w:t>
      </w:r>
      <w:r w:rsidRPr="00AF1439">
        <w:rPr>
          <w:rFonts w:ascii="Verdana" w:hAnsi="Verdana"/>
          <w:sz w:val="28"/>
          <w:szCs w:val="28"/>
        </w:rPr>
        <w:t xml:space="preserve"> versión básica</w:t>
      </w:r>
      <w:r w:rsidR="00C2667B" w:rsidRPr="00AF1439">
        <w:rPr>
          <w:rFonts w:ascii="Verdana" w:hAnsi="Verdana"/>
          <w:sz w:val="28"/>
          <w:szCs w:val="28"/>
        </w:rPr>
        <w:t xml:space="preserve"> — </w:t>
      </w:r>
      <w:r w:rsidRPr="00AF1439">
        <w:rPr>
          <w:rFonts w:ascii="Verdana" w:hAnsi="Verdana"/>
          <w:sz w:val="28"/>
          <w:szCs w:val="28"/>
        </w:rPr>
        <w:t xml:space="preserve">consagrada en el inciso 1º del </w:t>
      </w:r>
      <w:r w:rsidR="001E2779" w:rsidRPr="00AF1439">
        <w:rPr>
          <w:rFonts w:ascii="Verdana" w:hAnsi="Verdana"/>
          <w:sz w:val="28"/>
          <w:szCs w:val="28"/>
        </w:rPr>
        <w:t>artículo</w:t>
      </w:r>
      <w:r w:rsidRPr="00AF1439">
        <w:rPr>
          <w:rFonts w:ascii="Verdana" w:hAnsi="Verdana"/>
          <w:sz w:val="28"/>
          <w:szCs w:val="28"/>
        </w:rPr>
        <w:t xml:space="preserve"> </w:t>
      </w:r>
      <w:r w:rsidR="007116F9" w:rsidRPr="00AF1439">
        <w:rPr>
          <w:rFonts w:ascii="Verdana" w:hAnsi="Verdana"/>
          <w:sz w:val="28"/>
          <w:szCs w:val="28"/>
        </w:rPr>
        <w:t>229 del C.P</w:t>
      </w:r>
      <w:r w:rsidR="005E5E07" w:rsidRPr="00AF1439">
        <w:rPr>
          <w:rFonts w:ascii="Verdana" w:hAnsi="Verdana"/>
          <w:sz w:val="28"/>
          <w:szCs w:val="28"/>
        </w:rPr>
        <w:t>.</w:t>
      </w:r>
      <w:r w:rsidR="007116F9" w:rsidRPr="00AF1439">
        <w:rPr>
          <w:rFonts w:ascii="Verdana" w:hAnsi="Verdana"/>
          <w:sz w:val="28"/>
          <w:szCs w:val="28"/>
        </w:rPr>
        <w:t xml:space="preserve"> </w:t>
      </w:r>
      <w:r w:rsidR="00C2667B" w:rsidRPr="00AF1439">
        <w:rPr>
          <w:rFonts w:ascii="Verdana" w:hAnsi="Verdana"/>
          <w:sz w:val="28"/>
          <w:szCs w:val="28"/>
        </w:rPr>
        <w:t xml:space="preserve">— </w:t>
      </w:r>
      <w:r w:rsidR="007116F9" w:rsidRPr="00AF1439">
        <w:rPr>
          <w:rFonts w:ascii="Verdana" w:hAnsi="Verdana"/>
          <w:sz w:val="28"/>
          <w:szCs w:val="28"/>
        </w:rPr>
        <w:t>es sancionado con una pena máxima de ocho años</w:t>
      </w:r>
      <w:r w:rsidR="006C2840" w:rsidRPr="00AF1439">
        <w:rPr>
          <w:rFonts w:ascii="Verdana" w:hAnsi="Verdana"/>
          <w:sz w:val="28"/>
          <w:szCs w:val="28"/>
        </w:rPr>
        <w:t xml:space="preserve"> de </w:t>
      </w:r>
      <w:r w:rsidR="001E2779" w:rsidRPr="00AF1439">
        <w:rPr>
          <w:rFonts w:ascii="Verdana" w:hAnsi="Verdana"/>
          <w:sz w:val="28"/>
          <w:szCs w:val="28"/>
        </w:rPr>
        <w:t>prisión</w:t>
      </w:r>
      <w:r w:rsidR="007116F9" w:rsidRPr="00AF1439">
        <w:rPr>
          <w:rFonts w:ascii="Verdana" w:hAnsi="Verdana"/>
          <w:sz w:val="28"/>
          <w:szCs w:val="28"/>
        </w:rPr>
        <w:t>, ello implicaba, acorde con lo</w:t>
      </w:r>
      <w:r w:rsidR="00C2667B" w:rsidRPr="00AF1439">
        <w:rPr>
          <w:rFonts w:ascii="Verdana" w:hAnsi="Verdana"/>
          <w:sz w:val="28"/>
          <w:szCs w:val="28"/>
        </w:rPr>
        <w:t xml:space="preserve"> antes expuesto, que al presentarse el fenómeno de la interrupción de la prescripción, a partir del </w:t>
      </w:r>
      <w:r w:rsidR="007116F9" w:rsidRPr="00AF1439">
        <w:rPr>
          <w:rFonts w:ascii="Verdana" w:hAnsi="Verdana"/>
          <w:sz w:val="28"/>
          <w:szCs w:val="28"/>
        </w:rPr>
        <w:t xml:space="preserve"> </w:t>
      </w:r>
      <w:r w:rsidR="008443BE" w:rsidRPr="00AF1439">
        <w:rPr>
          <w:rFonts w:ascii="Verdana" w:hAnsi="Verdana"/>
          <w:sz w:val="28"/>
          <w:szCs w:val="28"/>
        </w:rPr>
        <w:t xml:space="preserve">21 </w:t>
      </w:r>
      <w:r w:rsidR="00C2667B" w:rsidRPr="00AF1439">
        <w:rPr>
          <w:rFonts w:ascii="Verdana" w:hAnsi="Verdana"/>
          <w:sz w:val="28"/>
          <w:szCs w:val="28"/>
        </w:rPr>
        <w:t>de noviembre de 2.01</w:t>
      </w:r>
      <w:r w:rsidR="008443BE" w:rsidRPr="00AF1439">
        <w:rPr>
          <w:rFonts w:ascii="Verdana" w:hAnsi="Verdana"/>
          <w:sz w:val="28"/>
          <w:szCs w:val="28"/>
        </w:rPr>
        <w:t>8</w:t>
      </w:r>
      <w:r w:rsidR="00C2667B" w:rsidRPr="00AF1439">
        <w:rPr>
          <w:rFonts w:ascii="Verdana" w:hAnsi="Verdana"/>
          <w:sz w:val="28"/>
          <w:szCs w:val="28"/>
        </w:rPr>
        <w:t xml:space="preserve"> empezó a correr un nuevo termino de prescripción de cuatro años, el cual </w:t>
      </w:r>
      <w:r w:rsidR="001E2779" w:rsidRPr="00AF1439">
        <w:rPr>
          <w:rFonts w:ascii="Verdana" w:hAnsi="Verdana"/>
          <w:sz w:val="28"/>
          <w:szCs w:val="28"/>
        </w:rPr>
        <w:t>concluyó</w:t>
      </w:r>
      <w:r w:rsidR="00C2667B" w:rsidRPr="00AF1439">
        <w:rPr>
          <w:rFonts w:ascii="Verdana" w:hAnsi="Verdana"/>
          <w:sz w:val="28"/>
          <w:szCs w:val="28"/>
        </w:rPr>
        <w:t xml:space="preserve"> el 2</w:t>
      </w:r>
      <w:r w:rsidR="008443BE" w:rsidRPr="00AF1439">
        <w:rPr>
          <w:rFonts w:ascii="Verdana" w:hAnsi="Verdana"/>
          <w:sz w:val="28"/>
          <w:szCs w:val="28"/>
        </w:rPr>
        <w:t>1</w:t>
      </w:r>
      <w:r w:rsidR="00C2667B" w:rsidRPr="00AF1439">
        <w:rPr>
          <w:rFonts w:ascii="Verdana" w:hAnsi="Verdana"/>
          <w:sz w:val="28"/>
          <w:szCs w:val="28"/>
        </w:rPr>
        <w:t xml:space="preserve"> de noviembre de 2.02</w:t>
      </w:r>
      <w:r w:rsidR="008443BE" w:rsidRPr="00AF1439">
        <w:rPr>
          <w:rFonts w:ascii="Verdana" w:hAnsi="Verdana"/>
          <w:sz w:val="28"/>
          <w:szCs w:val="28"/>
        </w:rPr>
        <w:t>2</w:t>
      </w:r>
      <w:r w:rsidR="00C2667B" w:rsidRPr="00AF1439">
        <w:rPr>
          <w:rFonts w:ascii="Verdana" w:hAnsi="Verdana"/>
          <w:sz w:val="28"/>
          <w:szCs w:val="28"/>
        </w:rPr>
        <w:t xml:space="preserve">, o sea mucho antes de cuando fue proferido el fallo opugnado, el </w:t>
      </w:r>
      <w:r w:rsidR="006C2840" w:rsidRPr="00AF1439">
        <w:rPr>
          <w:rFonts w:ascii="Verdana" w:hAnsi="Verdana"/>
          <w:sz w:val="28"/>
          <w:szCs w:val="28"/>
        </w:rPr>
        <w:t>que</w:t>
      </w:r>
      <w:r w:rsidR="00C2667B" w:rsidRPr="00AF1439">
        <w:rPr>
          <w:rFonts w:ascii="Verdana" w:hAnsi="Verdana"/>
          <w:sz w:val="28"/>
          <w:szCs w:val="28"/>
        </w:rPr>
        <w:t xml:space="preserve">, como se sabe, data del </w:t>
      </w:r>
      <w:r w:rsidR="008443BE" w:rsidRPr="00AF1439">
        <w:rPr>
          <w:rFonts w:ascii="Verdana" w:hAnsi="Verdana"/>
          <w:sz w:val="28"/>
          <w:szCs w:val="28"/>
        </w:rPr>
        <w:t>22 de enero</w:t>
      </w:r>
      <w:r w:rsidR="00C2667B" w:rsidRPr="00AF1439">
        <w:rPr>
          <w:rFonts w:ascii="Verdana" w:hAnsi="Verdana"/>
          <w:sz w:val="28"/>
          <w:szCs w:val="28"/>
        </w:rPr>
        <w:t xml:space="preserve"> de 2.024.</w:t>
      </w:r>
    </w:p>
    <w:p w14:paraId="6057426A" w14:textId="77777777" w:rsidR="00C2667B" w:rsidRPr="00AF1439" w:rsidRDefault="00C2667B" w:rsidP="00FA14E6">
      <w:pPr>
        <w:spacing w:after="0" w:line="276" w:lineRule="auto"/>
        <w:jc w:val="both"/>
        <w:rPr>
          <w:rFonts w:ascii="Verdana" w:hAnsi="Verdana"/>
          <w:sz w:val="28"/>
          <w:szCs w:val="28"/>
        </w:rPr>
      </w:pPr>
    </w:p>
    <w:p w14:paraId="4345D976" w14:textId="5B865B6D" w:rsidR="00AF007B" w:rsidRPr="00AF1439" w:rsidRDefault="00AF007B" w:rsidP="00FA14E6">
      <w:pPr>
        <w:spacing w:after="0" w:line="276" w:lineRule="auto"/>
        <w:jc w:val="both"/>
        <w:rPr>
          <w:rFonts w:ascii="Verdana" w:hAnsi="Verdana"/>
          <w:sz w:val="28"/>
          <w:szCs w:val="28"/>
        </w:rPr>
      </w:pPr>
      <w:r w:rsidRPr="00AF1439">
        <w:rPr>
          <w:rFonts w:ascii="Verdana" w:hAnsi="Verdana"/>
          <w:sz w:val="28"/>
          <w:szCs w:val="28"/>
        </w:rPr>
        <w:t xml:space="preserve">De lo antes expuesto se desprende que el plazo que el Estado detentaba para </w:t>
      </w:r>
      <w:r w:rsidR="006C2840" w:rsidRPr="00AF1439">
        <w:rPr>
          <w:rFonts w:ascii="Verdana" w:hAnsi="Verdana"/>
          <w:sz w:val="28"/>
          <w:szCs w:val="28"/>
        </w:rPr>
        <w:t xml:space="preserve">poder </w:t>
      </w:r>
      <w:r w:rsidRPr="00AF1439">
        <w:rPr>
          <w:rFonts w:ascii="Verdana" w:hAnsi="Verdana"/>
          <w:sz w:val="28"/>
          <w:szCs w:val="28"/>
        </w:rPr>
        <w:t xml:space="preserve">ejercer su potestad punitiva fenecía el </w:t>
      </w:r>
      <w:r w:rsidR="00C2667B" w:rsidRPr="00AF1439">
        <w:rPr>
          <w:rFonts w:ascii="Verdana" w:hAnsi="Verdana"/>
          <w:sz w:val="28"/>
          <w:szCs w:val="28"/>
        </w:rPr>
        <w:t>2</w:t>
      </w:r>
      <w:r w:rsidR="008443BE" w:rsidRPr="00AF1439">
        <w:rPr>
          <w:rFonts w:ascii="Verdana" w:hAnsi="Verdana"/>
          <w:sz w:val="28"/>
          <w:szCs w:val="28"/>
        </w:rPr>
        <w:t>1</w:t>
      </w:r>
      <w:r w:rsidR="00C2667B" w:rsidRPr="00AF1439">
        <w:rPr>
          <w:rFonts w:ascii="Verdana" w:hAnsi="Verdana"/>
          <w:sz w:val="28"/>
          <w:szCs w:val="28"/>
        </w:rPr>
        <w:t xml:space="preserve"> de noviembre de 2.02</w:t>
      </w:r>
      <w:r w:rsidR="008443BE" w:rsidRPr="00AF1439">
        <w:rPr>
          <w:rFonts w:ascii="Verdana" w:hAnsi="Verdana"/>
          <w:sz w:val="28"/>
          <w:szCs w:val="28"/>
        </w:rPr>
        <w:t>2</w:t>
      </w:r>
      <w:r w:rsidRPr="00AF1439">
        <w:rPr>
          <w:rFonts w:ascii="Verdana" w:hAnsi="Verdana"/>
          <w:sz w:val="28"/>
          <w:szCs w:val="28"/>
        </w:rPr>
        <w:t xml:space="preserve">, plazo este que se </w:t>
      </w:r>
      <w:r w:rsidR="00264548" w:rsidRPr="00AF1439">
        <w:rPr>
          <w:rFonts w:ascii="Verdana" w:hAnsi="Verdana"/>
          <w:sz w:val="28"/>
          <w:szCs w:val="28"/>
        </w:rPr>
        <w:t>encontraba</w:t>
      </w:r>
      <w:r w:rsidRPr="00AF1439">
        <w:rPr>
          <w:rFonts w:ascii="Verdana" w:hAnsi="Verdana"/>
          <w:sz w:val="28"/>
          <w:szCs w:val="28"/>
        </w:rPr>
        <w:t xml:space="preserve"> vencido a la fecha en la cual se </w:t>
      </w:r>
      <w:r w:rsidR="00C2667B" w:rsidRPr="00AF1439">
        <w:rPr>
          <w:rFonts w:ascii="Verdana" w:hAnsi="Verdana"/>
          <w:sz w:val="28"/>
          <w:szCs w:val="28"/>
        </w:rPr>
        <w:t>profirió</w:t>
      </w:r>
      <w:r w:rsidRPr="00AF1439">
        <w:rPr>
          <w:rFonts w:ascii="Verdana" w:hAnsi="Verdana"/>
          <w:sz w:val="28"/>
          <w:szCs w:val="28"/>
        </w:rPr>
        <w:t xml:space="preserve"> </w:t>
      </w:r>
      <w:r w:rsidR="00C2667B" w:rsidRPr="00AF1439">
        <w:rPr>
          <w:rFonts w:ascii="Verdana" w:hAnsi="Verdana"/>
          <w:sz w:val="28"/>
          <w:szCs w:val="28"/>
        </w:rPr>
        <w:t>el</w:t>
      </w:r>
      <w:r w:rsidRPr="00AF1439">
        <w:rPr>
          <w:rFonts w:ascii="Verdana" w:hAnsi="Verdana"/>
          <w:sz w:val="28"/>
          <w:szCs w:val="28"/>
        </w:rPr>
        <w:t xml:space="preserve"> fallo de </w:t>
      </w:r>
      <w:r w:rsidR="00C2667B" w:rsidRPr="00AF1439">
        <w:rPr>
          <w:rFonts w:ascii="Verdana" w:hAnsi="Verdana"/>
          <w:sz w:val="28"/>
          <w:szCs w:val="28"/>
        </w:rPr>
        <w:t>1</w:t>
      </w:r>
      <w:r w:rsidRPr="00AF1439">
        <w:rPr>
          <w:rFonts w:ascii="Verdana" w:hAnsi="Verdana"/>
          <w:sz w:val="28"/>
          <w:szCs w:val="28"/>
        </w:rPr>
        <w:t xml:space="preserve">ª instancia. </w:t>
      </w:r>
    </w:p>
    <w:p w14:paraId="69B44E58" w14:textId="77777777" w:rsidR="00AF007B" w:rsidRPr="00AF1439" w:rsidRDefault="00AF007B" w:rsidP="00FA14E6">
      <w:pPr>
        <w:spacing w:after="0" w:line="276" w:lineRule="auto"/>
        <w:jc w:val="both"/>
        <w:rPr>
          <w:rFonts w:ascii="Verdana" w:hAnsi="Verdana"/>
          <w:sz w:val="28"/>
          <w:szCs w:val="28"/>
        </w:rPr>
      </w:pPr>
    </w:p>
    <w:p w14:paraId="452E74F0" w14:textId="55865A96" w:rsidR="00AF007B" w:rsidRPr="00AF1439" w:rsidRDefault="00AF007B" w:rsidP="00FA14E6">
      <w:pPr>
        <w:spacing w:after="0" w:line="276" w:lineRule="auto"/>
        <w:jc w:val="both"/>
        <w:rPr>
          <w:rFonts w:ascii="Verdana" w:hAnsi="Verdana"/>
          <w:sz w:val="28"/>
          <w:szCs w:val="28"/>
        </w:rPr>
      </w:pPr>
      <w:r w:rsidRPr="00AF1439">
        <w:rPr>
          <w:rFonts w:ascii="Verdana" w:hAnsi="Verdana"/>
          <w:sz w:val="28"/>
          <w:szCs w:val="28"/>
        </w:rPr>
        <w:t xml:space="preserve">Como consecuencia de lo anterior, es claro que se está en presencia de una de las hipótesis de improseguibilidad del ejercicio de la acción penal, acorde con la causal del # 1º del articulo 332 C.P.P. y por ende al estar extinta la acción penal por haber operado la prescripción, se precluirá la actuación procesal que se surtió en contra </w:t>
      </w:r>
      <w:r w:rsidR="00C2667B" w:rsidRPr="00AF1439">
        <w:rPr>
          <w:rFonts w:ascii="Verdana" w:hAnsi="Verdana"/>
          <w:sz w:val="28"/>
          <w:szCs w:val="28"/>
        </w:rPr>
        <w:t xml:space="preserve">del procesado </w:t>
      </w:r>
      <w:r w:rsidR="00FD3292">
        <w:rPr>
          <w:rFonts w:ascii="Verdana" w:hAnsi="Verdana"/>
          <w:sz w:val="28"/>
          <w:szCs w:val="28"/>
        </w:rPr>
        <w:t>JAMM</w:t>
      </w:r>
      <w:r w:rsidR="00C2667B" w:rsidRPr="00AF1439">
        <w:rPr>
          <w:rFonts w:ascii="Verdana" w:hAnsi="Verdana"/>
          <w:sz w:val="28"/>
          <w:szCs w:val="28"/>
        </w:rPr>
        <w:t xml:space="preserve">, </w:t>
      </w:r>
      <w:r w:rsidRPr="00AF1439">
        <w:rPr>
          <w:rFonts w:ascii="Verdana" w:hAnsi="Verdana"/>
          <w:sz w:val="28"/>
          <w:szCs w:val="28"/>
        </w:rPr>
        <w:t xml:space="preserve">por </w:t>
      </w:r>
      <w:r w:rsidRPr="00AF1439">
        <w:rPr>
          <w:rFonts w:ascii="Verdana" w:hAnsi="Verdana"/>
          <w:sz w:val="28"/>
          <w:szCs w:val="28"/>
        </w:rPr>
        <w:lastRenderedPageBreak/>
        <w:t>incurrir en la comisión del delito de</w:t>
      </w:r>
      <w:r w:rsidR="00C2667B" w:rsidRPr="00AF1439">
        <w:rPr>
          <w:rFonts w:ascii="Verdana" w:hAnsi="Verdana"/>
          <w:sz w:val="28"/>
          <w:szCs w:val="28"/>
        </w:rPr>
        <w:t xml:space="preserve"> violencia intrafamiliar en su versión básica</w:t>
      </w:r>
      <w:r w:rsidRPr="00AF1439">
        <w:rPr>
          <w:rFonts w:ascii="Verdana" w:hAnsi="Verdana"/>
          <w:sz w:val="28"/>
          <w:szCs w:val="28"/>
        </w:rPr>
        <w:t>.</w:t>
      </w:r>
    </w:p>
    <w:p w14:paraId="0400F511" w14:textId="77777777" w:rsidR="00C2667B" w:rsidRPr="00AF1439" w:rsidRDefault="00C2667B" w:rsidP="00FA14E6">
      <w:pPr>
        <w:spacing w:after="0" w:line="276" w:lineRule="auto"/>
        <w:jc w:val="both"/>
        <w:rPr>
          <w:rFonts w:ascii="Verdana" w:hAnsi="Verdana"/>
          <w:sz w:val="28"/>
          <w:szCs w:val="28"/>
        </w:rPr>
      </w:pPr>
    </w:p>
    <w:p w14:paraId="0B6F19C2" w14:textId="00E17F5E" w:rsidR="00416B2E" w:rsidRPr="00AF1439" w:rsidRDefault="000C73BE" w:rsidP="00FA14E6">
      <w:pPr>
        <w:spacing w:after="0" w:line="276" w:lineRule="auto"/>
        <w:jc w:val="both"/>
        <w:rPr>
          <w:rFonts w:ascii="Verdana" w:hAnsi="Verdana" w:cs="Verdana"/>
          <w:sz w:val="28"/>
          <w:szCs w:val="28"/>
          <w:lang w:eastAsia="es-ES"/>
        </w:rPr>
      </w:pPr>
      <w:r w:rsidRPr="00AF1439">
        <w:rPr>
          <w:rFonts w:ascii="Verdana" w:hAnsi="Verdana" w:cs="Verdana"/>
          <w:sz w:val="28"/>
          <w:szCs w:val="28"/>
          <w:lang w:eastAsia="es-ES"/>
        </w:rPr>
        <w:t xml:space="preserve">A modo de conclusión de todo lo expuesto a lo largo y ancho del presente fallo de 2ª instancia, se tienen las siguientes: </w:t>
      </w:r>
    </w:p>
    <w:p w14:paraId="597D13B2" w14:textId="77777777" w:rsidR="000C73BE" w:rsidRPr="00AF1439" w:rsidRDefault="000C73BE" w:rsidP="00FA14E6">
      <w:pPr>
        <w:spacing w:after="0" w:line="276" w:lineRule="auto"/>
        <w:jc w:val="both"/>
        <w:rPr>
          <w:rFonts w:ascii="Verdana" w:hAnsi="Verdana" w:cs="Verdana"/>
          <w:sz w:val="28"/>
          <w:szCs w:val="28"/>
          <w:lang w:eastAsia="es-ES"/>
        </w:rPr>
      </w:pPr>
    </w:p>
    <w:p w14:paraId="1E94D449" w14:textId="4620B5C1" w:rsidR="000C73BE" w:rsidRPr="00AF1439" w:rsidRDefault="000C73BE" w:rsidP="00FA14E6">
      <w:pPr>
        <w:pStyle w:val="Prrafodelista"/>
        <w:numPr>
          <w:ilvl w:val="0"/>
          <w:numId w:val="10"/>
        </w:numPr>
        <w:spacing w:after="0" w:line="276" w:lineRule="auto"/>
        <w:ind w:left="360"/>
        <w:jc w:val="both"/>
        <w:rPr>
          <w:rFonts w:ascii="Verdana" w:hAnsi="Verdana" w:cs="Verdana"/>
          <w:sz w:val="28"/>
          <w:szCs w:val="28"/>
          <w:lang w:eastAsia="es-ES"/>
        </w:rPr>
      </w:pPr>
      <w:r w:rsidRPr="00AF1439">
        <w:rPr>
          <w:rFonts w:ascii="Verdana" w:hAnsi="Verdana" w:cs="Verdana"/>
          <w:sz w:val="28"/>
          <w:szCs w:val="28"/>
          <w:lang w:eastAsia="es-ES"/>
        </w:rPr>
        <w:t xml:space="preserve">El fallo opugnado debe ser confirmado, por cuanto el Juzgado de primer nivel no incurrió en yerros </w:t>
      </w:r>
      <w:r w:rsidR="004A4D66" w:rsidRPr="00AF1439">
        <w:rPr>
          <w:rFonts w:ascii="Verdana" w:hAnsi="Verdana" w:cs="Verdana"/>
          <w:sz w:val="28"/>
          <w:szCs w:val="28"/>
          <w:lang w:eastAsia="es-ES"/>
        </w:rPr>
        <w:t>al momento de la</w:t>
      </w:r>
      <w:r w:rsidRPr="00AF1439">
        <w:rPr>
          <w:rFonts w:ascii="Verdana" w:hAnsi="Verdana" w:cs="Verdana"/>
          <w:sz w:val="28"/>
          <w:szCs w:val="28"/>
          <w:lang w:eastAsia="es-ES"/>
        </w:rPr>
        <w:t xml:space="preserve"> valoración del acervo probatorio, porque: a) Se demostró la </w:t>
      </w:r>
      <w:r w:rsidR="00FD7D67" w:rsidRPr="00AF1439">
        <w:rPr>
          <w:rFonts w:ascii="Verdana" w:hAnsi="Verdana" w:cs="Verdana"/>
          <w:sz w:val="28"/>
          <w:szCs w:val="28"/>
          <w:lang w:eastAsia="es-ES"/>
        </w:rPr>
        <w:t xml:space="preserve">existencia </w:t>
      </w:r>
      <w:r w:rsidR="00A36D00" w:rsidRPr="00AF1439">
        <w:rPr>
          <w:rFonts w:ascii="Verdana" w:hAnsi="Verdana"/>
          <w:sz w:val="28"/>
          <w:szCs w:val="28"/>
        </w:rPr>
        <w:t xml:space="preserve">de una unidad familiar entre víctima y acusado para el momento de los hechos; </w:t>
      </w:r>
      <w:r w:rsidRPr="00AF1439">
        <w:rPr>
          <w:rFonts w:ascii="Verdana" w:hAnsi="Verdana" w:cs="Verdana"/>
          <w:sz w:val="28"/>
          <w:szCs w:val="28"/>
          <w:lang w:eastAsia="es-ES"/>
        </w:rPr>
        <w:t xml:space="preserve">b) Un análisis en conjunto del acervo probatorio demostraba de manera indubitable el compromiso penal </w:t>
      </w:r>
      <w:r w:rsidR="004A4D66" w:rsidRPr="00AF1439">
        <w:rPr>
          <w:rFonts w:ascii="Verdana" w:hAnsi="Verdana" w:cs="Verdana"/>
          <w:sz w:val="28"/>
          <w:szCs w:val="28"/>
          <w:lang w:eastAsia="es-ES"/>
        </w:rPr>
        <w:t xml:space="preserve">pregonado en contra </w:t>
      </w:r>
      <w:r w:rsidRPr="00AF1439">
        <w:rPr>
          <w:rFonts w:ascii="Verdana" w:hAnsi="Verdana" w:cs="Verdana"/>
          <w:sz w:val="28"/>
          <w:szCs w:val="28"/>
          <w:lang w:eastAsia="es-ES"/>
        </w:rPr>
        <w:t xml:space="preserve">del procesado. </w:t>
      </w:r>
    </w:p>
    <w:p w14:paraId="27484B64" w14:textId="77777777" w:rsidR="000C73BE" w:rsidRPr="00AF1439" w:rsidRDefault="000C73BE" w:rsidP="00FA14E6">
      <w:pPr>
        <w:spacing w:after="0" w:line="276" w:lineRule="auto"/>
        <w:jc w:val="both"/>
        <w:rPr>
          <w:rFonts w:ascii="Verdana" w:hAnsi="Verdana" w:cs="Verdana"/>
          <w:sz w:val="28"/>
          <w:szCs w:val="28"/>
          <w:lang w:eastAsia="es-ES"/>
        </w:rPr>
      </w:pPr>
    </w:p>
    <w:p w14:paraId="41A5C956" w14:textId="5F5053EC" w:rsidR="000C73BE" w:rsidRPr="00AF1439" w:rsidRDefault="000C73BE" w:rsidP="00FA14E6">
      <w:pPr>
        <w:pStyle w:val="Prrafodelista"/>
        <w:numPr>
          <w:ilvl w:val="0"/>
          <w:numId w:val="10"/>
        </w:numPr>
        <w:spacing w:after="0" w:line="276" w:lineRule="auto"/>
        <w:ind w:left="360"/>
        <w:jc w:val="both"/>
        <w:rPr>
          <w:rFonts w:ascii="Verdana" w:hAnsi="Verdana" w:cs="Verdana"/>
          <w:sz w:val="28"/>
          <w:szCs w:val="28"/>
          <w:lang w:eastAsia="es-ES"/>
        </w:rPr>
      </w:pPr>
      <w:r w:rsidRPr="00AF1439">
        <w:rPr>
          <w:rFonts w:ascii="Verdana" w:hAnsi="Verdana" w:cs="Verdana"/>
          <w:sz w:val="28"/>
          <w:szCs w:val="28"/>
          <w:lang w:eastAsia="es-ES"/>
        </w:rPr>
        <w:t>Como consecuencia de que la Fiscalía no especificó en la acusación sobre el porqu</w:t>
      </w:r>
      <w:r w:rsidR="00DC6DA6" w:rsidRPr="00AF1439">
        <w:rPr>
          <w:rFonts w:ascii="Verdana" w:hAnsi="Verdana" w:cs="Verdana"/>
          <w:sz w:val="28"/>
          <w:szCs w:val="28"/>
          <w:lang w:eastAsia="es-ES"/>
        </w:rPr>
        <w:t>é</w:t>
      </w:r>
      <w:r w:rsidRPr="00AF1439">
        <w:rPr>
          <w:rFonts w:ascii="Verdana" w:hAnsi="Verdana" w:cs="Verdana"/>
          <w:sz w:val="28"/>
          <w:szCs w:val="28"/>
          <w:lang w:eastAsia="es-ES"/>
        </w:rPr>
        <w:t xml:space="preserve"> </w:t>
      </w:r>
      <w:r w:rsidR="00823264" w:rsidRPr="00AF1439">
        <w:rPr>
          <w:rFonts w:ascii="Verdana" w:hAnsi="Verdana" w:cs="Verdana"/>
          <w:sz w:val="28"/>
          <w:szCs w:val="28"/>
          <w:lang w:eastAsia="es-ES"/>
        </w:rPr>
        <w:t>la conducta endilgada al procesado se adecuaba en la circunstancia espec</w:t>
      </w:r>
      <w:r w:rsidR="005A6FC4">
        <w:rPr>
          <w:rFonts w:ascii="Verdana" w:hAnsi="Verdana" w:cs="Verdana"/>
          <w:sz w:val="28"/>
          <w:szCs w:val="28"/>
          <w:lang w:eastAsia="es-ES"/>
        </w:rPr>
        <w:t>í</w:t>
      </w:r>
      <w:r w:rsidR="00823264" w:rsidRPr="00AF1439">
        <w:rPr>
          <w:rFonts w:ascii="Verdana" w:hAnsi="Verdana" w:cs="Verdana"/>
          <w:sz w:val="28"/>
          <w:szCs w:val="28"/>
          <w:lang w:eastAsia="es-ES"/>
        </w:rPr>
        <w:t xml:space="preserve">fica de agravación punitiva de la </w:t>
      </w:r>
      <w:r w:rsidR="001E2779" w:rsidRPr="00AF1439">
        <w:rPr>
          <w:rFonts w:ascii="Verdana" w:hAnsi="Verdana" w:cs="Verdana"/>
          <w:sz w:val="28"/>
          <w:szCs w:val="28"/>
          <w:lang w:eastAsia="es-ES"/>
        </w:rPr>
        <w:t>condición</w:t>
      </w:r>
      <w:r w:rsidR="00823264" w:rsidRPr="00AF1439">
        <w:rPr>
          <w:rFonts w:ascii="Verdana" w:hAnsi="Verdana" w:cs="Verdana"/>
          <w:sz w:val="28"/>
          <w:szCs w:val="28"/>
          <w:lang w:eastAsia="es-ES"/>
        </w:rPr>
        <w:t xml:space="preserve"> de mujer de la víctima, el Juzgado de primer nivel en el fallo opugnado incurrió en una violación del principio de la congruencia al pregonar </w:t>
      </w:r>
      <w:r w:rsidR="004A4D66" w:rsidRPr="00AF1439">
        <w:rPr>
          <w:rFonts w:ascii="Verdana" w:hAnsi="Verdana" w:cs="Verdana"/>
          <w:sz w:val="28"/>
          <w:szCs w:val="28"/>
          <w:lang w:eastAsia="es-ES"/>
        </w:rPr>
        <w:t xml:space="preserve">en </w:t>
      </w:r>
      <w:r w:rsidR="00823264" w:rsidRPr="00AF1439">
        <w:rPr>
          <w:rFonts w:ascii="Verdana" w:hAnsi="Verdana" w:cs="Verdana"/>
          <w:sz w:val="28"/>
          <w:szCs w:val="28"/>
          <w:lang w:eastAsia="es-ES"/>
        </w:rPr>
        <w:t>contra del procesado la susodicha causal espec</w:t>
      </w:r>
      <w:r w:rsidR="003D2EA7" w:rsidRPr="00AF1439">
        <w:rPr>
          <w:rFonts w:ascii="Verdana" w:hAnsi="Verdana" w:cs="Verdana"/>
          <w:sz w:val="28"/>
          <w:szCs w:val="28"/>
          <w:lang w:eastAsia="es-ES"/>
        </w:rPr>
        <w:t>í</w:t>
      </w:r>
      <w:r w:rsidR="00823264" w:rsidRPr="00AF1439">
        <w:rPr>
          <w:rFonts w:ascii="Verdana" w:hAnsi="Verdana" w:cs="Verdana"/>
          <w:sz w:val="28"/>
          <w:szCs w:val="28"/>
          <w:lang w:eastAsia="es-ES"/>
        </w:rPr>
        <w:t>fica de agravación punitiva.</w:t>
      </w:r>
    </w:p>
    <w:p w14:paraId="3C98A5D8" w14:textId="77777777" w:rsidR="00823264" w:rsidRPr="00AF1439" w:rsidRDefault="00823264" w:rsidP="00FA14E6">
      <w:pPr>
        <w:spacing w:after="0" w:line="276" w:lineRule="auto"/>
        <w:jc w:val="both"/>
        <w:rPr>
          <w:rFonts w:ascii="Verdana" w:hAnsi="Verdana" w:cs="Verdana"/>
          <w:sz w:val="28"/>
          <w:szCs w:val="28"/>
          <w:lang w:eastAsia="es-ES"/>
        </w:rPr>
      </w:pPr>
    </w:p>
    <w:p w14:paraId="11E248FA" w14:textId="78B4CF72" w:rsidR="00823264" w:rsidRPr="00AF1439" w:rsidRDefault="00823264" w:rsidP="00FA14E6">
      <w:pPr>
        <w:pStyle w:val="Prrafodelista"/>
        <w:numPr>
          <w:ilvl w:val="0"/>
          <w:numId w:val="10"/>
        </w:numPr>
        <w:spacing w:after="0" w:line="276" w:lineRule="auto"/>
        <w:ind w:left="360"/>
        <w:jc w:val="both"/>
        <w:rPr>
          <w:rFonts w:ascii="Verdana" w:hAnsi="Verdana" w:cs="Verdana"/>
          <w:sz w:val="28"/>
          <w:szCs w:val="28"/>
          <w:lang w:eastAsia="es-ES"/>
        </w:rPr>
      </w:pPr>
      <w:r w:rsidRPr="00AF1439">
        <w:rPr>
          <w:rFonts w:ascii="Verdana" w:hAnsi="Verdana" w:cs="Verdana"/>
          <w:sz w:val="28"/>
          <w:szCs w:val="28"/>
          <w:lang w:eastAsia="es-ES"/>
        </w:rPr>
        <w:t>El juicio de responsabilidad criminal que se ten</w:t>
      </w:r>
      <w:r w:rsidR="003D2EA7" w:rsidRPr="00AF1439">
        <w:rPr>
          <w:rFonts w:ascii="Verdana" w:hAnsi="Verdana" w:cs="Verdana"/>
          <w:sz w:val="28"/>
          <w:szCs w:val="28"/>
          <w:lang w:eastAsia="es-ES"/>
        </w:rPr>
        <w:t>í</w:t>
      </w:r>
      <w:r w:rsidRPr="00AF1439">
        <w:rPr>
          <w:rFonts w:ascii="Verdana" w:hAnsi="Verdana" w:cs="Verdana"/>
          <w:sz w:val="28"/>
          <w:szCs w:val="28"/>
          <w:lang w:eastAsia="es-ES"/>
        </w:rPr>
        <w:t xml:space="preserve">a que pregonar en contra del procesado debía ser por incurrir en la comisión de un delito de violencia intrafamiliar simple. </w:t>
      </w:r>
    </w:p>
    <w:p w14:paraId="624B1439" w14:textId="77777777" w:rsidR="00823264" w:rsidRPr="00AF1439" w:rsidRDefault="00823264" w:rsidP="00FA14E6">
      <w:pPr>
        <w:spacing w:after="0" w:line="276" w:lineRule="auto"/>
        <w:jc w:val="both"/>
        <w:rPr>
          <w:rFonts w:ascii="Verdana" w:hAnsi="Verdana" w:cs="Verdana"/>
          <w:sz w:val="28"/>
          <w:szCs w:val="28"/>
          <w:lang w:eastAsia="es-ES"/>
        </w:rPr>
      </w:pPr>
    </w:p>
    <w:p w14:paraId="4F4D9D86" w14:textId="77777777" w:rsidR="00F252EE" w:rsidRPr="00AF1439" w:rsidRDefault="00823264" w:rsidP="00FA14E6">
      <w:pPr>
        <w:pStyle w:val="Prrafodelista"/>
        <w:numPr>
          <w:ilvl w:val="0"/>
          <w:numId w:val="10"/>
        </w:numPr>
        <w:spacing w:after="0" w:line="276" w:lineRule="auto"/>
        <w:ind w:left="360"/>
        <w:jc w:val="both"/>
        <w:rPr>
          <w:rFonts w:ascii="Verdana" w:hAnsi="Verdana" w:cs="Verdana"/>
          <w:sz w:val="28"/>
          <w:szCs w:val="28"/>
          <w:lang w:eastAsia="es-ES"/>
        </w:rPr>
      </w:pPr>
      <w:r w:rsidRPr="00AF1439">
        <w:rPr>
          <w:rFonts w:ascii="Verdana" w:hAnsi="Verdana" w:cs="Verdana"/>
          <w:sz w:val="28"/>
          <w:szCs w:val="28"/>
          <w:lang w:eastAsia="es-ES"/>
        </w:rPr>
        <w:t xml:space="preserve">Se debe de precluir la actuación procesal, porque para la fecha en la cual se profirió el fallo confutado, se encontraba extinta la acción penal, por haber operado el fenómeno de la prescripción, en todo aquello que </w:t>
      </w:r>
      <w:r w:rsidR="001E2779" w:rsidRPr="00AF1439">
        <w:rPr>
          <w:rFonts w:ascii="Verdana" w:hAnsi="Verdana" w:cs="Verdana"/>
          <w:sz w:val="28"/>
          <w:szCs w:val="28"/>
          <w:lang w:eastAsia="es-ES"/>
        </w:rPr>
        <w:t>tenía</w:t>
      </w:r>
      <w:r w:rsidRPr="00AF1439">
        <w:rPr>
          <w:rFonts w:ascii="Verdana" w:hAnsi="Verdana" w:cs="Verdana"/>
          <w:sz w:val="28"/>
          <w:szCs w:val="28"/>
          <w:lang w:eastAsia="es-ES"/>
        </w:rPr>
        <w:t xml:space="preserve"> que ver con la comisión de un delito de violencia intrafamiliar simple.</w:t>
      </w:r>
    </w:p>
    <w:p w14:paraId="6FA10F91" w14:textId="77777777" w:rsidR="00F252EE" w:rsidRPr="00AF1439" w:rsidRDefault="00F252EE" w:rsidP="00FA14E6">
      <w:pPr>
        <w:pStyle w:val="Prrafodelista"/>
        <w:spacing w:line="276" w:lineRule="auto"/>
        <w:rPr>
          <w:rFonts w:ascii="Verdana" w:eastAsia="Adobe Gothic Std B" w:hAnsi="Verdana" w:cs="Times New Roman"/>
          <w:b/>
          <w:sz w:val="28"/>
          <w:szCs w:val="28"/>
          <w:lang w:val="es-ES" w:eastAsia="es-ES"/>
        </w:rPr>
      </w:pPr>
    </w:p>
    <w:p w14:paraId="1DF6F29D" w14:textId="346984A0" w:rsidR="00F252EE" w:rsidRPr="00AF1439" w:rsidRDefault="00F252EE" w:rsidP="00FA14E6">
      <w:pPr>
        <w:pStyle w:val="Prrafodelista"/>
        <w:numPr>
          <w:ilvl w:val="0"/>
          <w:numId w:val="10"/>
        </w:numPr>
        <w:spacing w:after="0" w:line="276" w:lineRule="auto"/>
        <w:ind w:left="360"/>
        <w:jc w:val="both"/>
        <w:rPr>
          <w:rFonts w:ascii="Verdana" w:hAnsi="Verdana" w:cs="Verdana"/>
          <w:sz w:val="28"/>
          <w:szCs w:val="28"/>
          <w:lang w:eastAsia="es-ES"/>
        </w:rPr>
      </w:pPr>
      <w:r w:rsidRPr="00AF1439">
        <w:rPr>
          <w:rFonts w:ascii="Verdana" w:eastAsia="Adobe Gothic Std B" w:hAnsi="Verdana" w:cs="Times New Roman"/>
          <w:sz w:val="28"/>
          <w:szCs w:val="28"/>
          <w:lang w:val="es-ES" w:eastAsia="es-ES"/>
        </w:rPr>
        <w:t>Como consecuencia de lo anterior, se debe modificar parcialmente el numeral tercero de la sentencia de primera instancia, en el sentido de dejar sin efectos la orden de emitir boleta</w:t>
      </w:r>
      <w:r w:rsidRPr="00AF1439">
        <w:rPr>
          <w:rFonts w:ascii="Verdana" w:eastAsia="Adobe Gothic Std B" w:hAnsi="Verdana" w:cs="Times New Roman"/>
          <w:bCs/>
          <w:sz w:val="28"/>
          <w:szCs w:val="28"/>
          <w:lang w:val="es-ES" w:eastAsia="es-ES"/>
        </w:rPr>
        <w:t xml:space="preserve"> de captura en contra del procesado </w:t>
      </w:r>
      <w:r w:rsidR="00FD3292">
        <w:rPr>
          <w:rFonts w:ascii="Verdana" w:eastAsia="Calibri" w:hAnsi="Verdana" w:cs="Times New Roman"/>
          <w:sz w:val="28"/>
          <w:szCs w:val="28"/>
          <w:lang w:val="es-ES" w:eastAsia="es-ES"/>
        </w:rPr>
        <w:t>JAMM</w:t>
      </w:r>
      <w:r w:rsidRPr="00AF1439">
        <w:rPr>
          <w:rFonts w:ascii="Verdana" w:eastAsia="Adobe Gothic Std B" w:hAnsi="Verdana" w:cs="Times New Roman"/>
          <w:bCs/>
          <w:sz w:val="28"/>
          <w:szCs w:val="28"/>
          <w:lang w:val="es-ES" w:eastAsia="es-ES"/>
        </w:rPr>
        <w:t xml:space="preserve"> una vez ejecutoriado el presente fallo. </w:t>
      </w:r>
    </w:p>
    <w:p w14:paraId="2C23F9F3" w14:textId="77777777" w:rsidR="0099090D" w:rsidRDefault="0099090D" w:rsidP="00FA14E6">
      <w:pPr>
        <w:autoSpaceDE w:val="0"/>
        <w:autoSpaceDN w:val="0"/>
        <w:spacing w:after="0" w:line="276" w:lineRule="auto"/>
        <w:jc w:val="both"/>
        <w:rPr>
          <w:rFonts w:ascii="Verdana" w:eastAsia="Calibri" w:hAnsi="Verdana" w:cs="Times New Roman"/>
          <w:b/>
          <w:sz w:val="28"/>
          <w:szCs w:val="28"/>
          <w:lang w:val="es-ES" w:eastAsia="es-ES"/>
        </w:rPr>
      </w:pPr>
    </w:p>
    <w:p w14:paraId="35E42EDE" w14:textId="529EAB71" w:rsidR="0004741D" w:rsidRPr="00AF1439" w:rsidRDefault="0004741D" w:rsidP="00FA14E6">
      <w:pPr>
        <w:autoSpaceDE w:val="0"/>
        <w:autoSpaceDN w:val="0"/>
        <w:spacing w:after="0" w:line="276" w:lineRule="auto"/>
        <w:jc w:val="both"/>
        <w:rPr>
          <w:rFonts w:ascii="Verdana" w:eastAsia="Calibri" w:hAnsi="Verdana" w:cs="Times New Roman"/>
          <w:b/>
          <w:sz w:val="28"/>
          <w:szCs w:val="28"/>
          <w:lang w:val="es-ES" w:eastAsia="es-ES"/>
        </w:rPr>
      </w:pPr>
      <w:r w:rsidRPr="00AF1439">
        <w:rPr>
          <w:rFonts w:ascii="Verdana" w:eastAsia="Calibri" w:hAnsi="Verdana" w:cs="Times New Roman"/>
          <w:b/>
          <w:sz w:val="28"/>
          <w:szCs w:val="28"/>
          <w:lang w:val="es-ES" w:eastAsia="es-ES"/>
        </w:rPr>
        <w:t xml:space="preserve">- Consideraciones adicionales: </w:t>
      </w:r>
    </w:p>
    <w:p w14:paraId="0A699124" w14:textId="77777777" w:rsidR="0004741D" w:rsidRPr="00AF1439" w:rsidRDefault="0004741D" w:rsidP="00FA14E6">
      <w:pPr>
        <w:autoSpaceDE w:val="0"/>
        <w:autoSpaceDN w:val="0"/>
        <w:spacing w:after="0" w:line="276" w:lineRule="auto"/>
        <w:jc w:val="both"/>
        <w:rPr>
          <w:rFonts w:ascii="Verdana" w:eastAsia="Calibri" w:hAnsi="Verdana" w:cs="Times New Roman"/>
          <w:b/>
          <w:sz w:val="28"/>
          <w:szCs w:val="28"/>
          <w:lang w:val="es-ES" w:eastAsia="es-ES"/>
        </w:rPr>
      </w:pPr>
    </w:p>
    <w:p w14:paraId="30777C5D" w14:textId="283ADCD2" w:rsidR="0004741D" w:rsidRPr="00AF1439" w:rsidRDefault="0004741D" w:rsidP="00FA14E6">
      <w:pPr>
        <w:autoSpaceDE w:val="0"/>
        <w:autoSpaceDN w:val="0"/>
        <w:spacing w:after="0" w:line="276" w:lineRule="auto"/>
        <w:jc w:val="both"/>
        <w:rPr>
          <w:rFonts w:ascii="Verdana" w:eastAsia="Calibri" w:hAnsi="Verdana" w:cs="Times New Roman"/>
          <w:sz w:val="28"/>
          <w:szCs w:val="28"/>
          <w:lang w:val="es-ES" w:eastAsia="es-ES"/>
        </w:rPr>
      </w:pPr>
      <w:r w:rsidRPr="00AF1439">
        <w:rPr>
          <w:rFonts w:ascii="Verdana" w:eastAsia="Calibri" w:hAnsi="Verdana" w:cs="Times New Roman"/>
          <w:sz w:val="28"/>
          <w:szCs w:val="28"/>
          <w:lang w:val="es-ES" w:eastAsia="es-ES"/>
        </w:rPr>
        <w:t xml:space="preserve">A modo de cierre, la Sala no puede desconocer que en el presente asunto el procesado ha sometido a la víctima a un reiterativo patrón de actos de violencia de género que tienen su génesis en su </w:t>
      </w:r>
      <w:r w:rsidR="00EF2964" w:rsidRPr="00AF1439">
        <w:rPr>
          <w:rFonts w:ascii="Verdana" w:eastAsia="Calibri" w:hAnsi="Verdana" w:cs="Times New Roman"/>
          <w:sz w:val="28"/>
          <w:szCs w:val="28"/>
          <w:lang w:val="es-ES" w:eastAsia="es-ES"/>
        </w:rPr>
        <w:t xml:space="preserve">aparente </w:t>
      </w:r>
      <w:r w:rsidRPr="00AF1439">
        <w:rPr>
          <w:rFonts w:ascii="Verdana" w:eastAsia="Calibri" w:hAnsi="Verdana" w:cs="Times New Roman"/>
          <w:sz w:val="28"/>
          <w:szCs w:val="28"/>
          <w:lang w:val="es-ES" w:eastAsia="es-ES"/>
        </w:rPr>
        <w:t xml:space="preserve">comportamiento machista, y ante la existencia de evidencias que nos enseñan que es factible que el procesado reincida en esa clase de reprochables comportamientos, a fin de evitar que la </w:t>
      </w:r>
      <w:r w:rsidR="002D7534">
        <w:rPr>
          <w:rFonts w:ascii="Verdana" w:eastAsia="Calibri" w:hAnsi="Verdana" w:cs="Times New Roman"/>
          <w:sz w:val="28"/>
          <w:szCs w:val="28"/>
          <w:lang w:val="es-ES" w:eastAsia="es-ES"/>
        </w:rPr>
        <w:t>ofendida</w:t>
      </w:r>
      <w:r w:rsidRPr="00AF1439">
        <w:rPr>
          <w:rFonts w:ascii="Verdana" w:eastAsia="Calibri" w:hAnsi="Verdana" w:cs="Times New Roman"/>
          <w:sz w:val="28"/>
          <w:szCs w:val="28"/>
          <w:lang w:val="es-ES" w:eastAsia="es-ES"/>
        </w:rPr>
        <w:t xml:space="preserve"> sea nuevamente expuesta a semejantes riegos</w:t>
      </w:r>
      <w:r w:rsidR="002D7534">
        <w:rPr>
          <w:rFonts w:ascii="Verdana" w:eastAsia="Calibri" w:hAnsi="Verdana" w:cs="Times New Roman"/>
          <w:sz w:val="28"/>
          <w:szCs w:val="28"/>
          <w:lang w:val="es-ES" w:eastAsia="es-ES"/>
        </w:rPr>
        <w:t>,</w:t>
      </w:r>
      <w:r w:rsidR="00067904" w:rsidRPr="00AF1439">
        <w:rPr>
          <w:rFonts w:ascii="Verdana" w:eastAsia="Calibri" w:hAnsi="Verdana" w:cs="Times New Roman"/>
          <w:sz w:val="28"/>
          <w:szCs w:val="28"/>
          <w:lang w:val="es-ES" w:eastAsia="es-ES"/>
        </w:rPr>
        <w:t xml:space="preserve"> </w:t>
      </w:r>
      <w:r w:rsidR="002D7534">
        <w:rPr>
          <w:rFonts w:ascii="Verdana" w:eastAsia="Calibri" w:hAnsi="Verdana" w:cs="Times New Roman"/>
          <w:sz w:val="28"/>
          <w:szCs w:val="28"/>
          <w:lang w:val="es-ES" w:eastAsia="es-ES"/>
        </w:rPr>
        <w:t xml:space="preserve">e </w:t>
      </w:r>
      <w:r w:rsidR="00067904" w:rsidRPr="00AF1439">
        <w:rPr>
          <w:rFonts w:ascii="Verdana" w:eastAsia="Calibri" w:hAnsi="Verdana" w:cs="Times New Roman"/>
          <w:sz w:val="28"/>
          <w:szCs w:val="28"/>
          <w:lang w:val="es-ES" w:eastAsia="es-ES"/>
        </w:rPr>
        <w:t>incluso</w:t>
      </w:r>
      <w:r w:rsidR="002D7534">
        <w:rPr>
          <w:rFonts w:ascii="Verdana" w:eastAsia="Calibri" w:hAnsi="Verdana" w:cs="Times New Roman"/>
          <w:sz w:val="28"/>
          <w:szCs w:val="28"/>
          <w:lang w:val="es-ES" w:eastAsia="es-ES"/>
        </w:rPr>
        <w:t xml:space="preserve"> hasta poder </w:t>
      </w:r>
      <w:r w:rsidR="00067904" w:rsidRPr="00AF1439">
        <w:rPr>
          <w:rFonts w:ascii="Verdana" w:eastAsia="Calibri" w:hAnsi="Verdana" w:cs="Times New Roman"/>
          <w:sz w:val="28"/>
          <w:szCs w:val="28"/>
          <w:lang w:val="es-ES" w:eastAsia="es-ES"/>
        </w:rPr>
        <w:t>víctima de un feminicidio</w:t>
      </w:r>
      <w:r w:rsidRPr="00AF1439">
        <w:rPr>
          <w:rFonts w:ascii="Verdana" w:eastAsia="Calibri" w:hAnsi="Verdana" w:cs="Times New Roman"/>
          <w:sz w:val="28"/>
          <w:szCs w:val="28"/>
          <w:lang w:val="es-ES" w:eastAsia="es-ES"/>
        </w:rPr>
        <w:t xml:space="preserve">, la Sala, acorde con lo regulado en el los artículos 4º y 5º de la ley # 294 de 1.996, en consonancia con lo establecido en el artículo 18 de la ley # 1257 de 2.008, oficiará a la Comisaria de Familia </w:t>
      </w:r>
      <w:r w:rsidR="00067904" w:rsidRPr="00AF1439">
        <w:rPr>
          <w:rFonts w:ascii="Verdana" w:eastAsia="Calibri" w:hAnsi="Verdana" w:cs="Times New Roman"/>
          <w:sz w:val="28"/>
          <w:szCs w:val="28"/>
          <w:lang w:val="es-ES" w:eastAsia="es-ES"/>
        </w:rPr>
        <w:t>Centro de Pereira, o en su defecto la que sea competente de conformidad con el lugar de residencia de la víctima,</w:t>
      </w:r>
      <w:r w:rsidRPr="00AF1439">
        <w:rPr>
          <w:rFonts w:ascii="Verdana" w:eastAsia="Calibri" w:hAnsi="Verdana" w:cs="Times New Roman"/>
          <w:sz w:val="28"/>
          <w:szCs w:val="28"/>
          <w:lang w:val="es-ES" w:eastAsia="es-ES"/>
        </w:rPr>
        <w:t xml:space="preserve"> y la Policía Nacional, para que implementen las medidas de protección a que haya lugar y que consideren necesarias, a fin de precaver y de evitar que la Sra. </w:t>
      </w:r>
      <w:r w:rsidR="00FD3292">
        <w:rPr>
          <w:rFonts w:ascii="Verdana" w:hAnsi="Verdana"/>
          <w:sz w:val="28"/>
          <w:szCs w:val="28"/>
        </w:rPr>
        <w:t>MYBM</w:t>
      </w:r>
      <w:r w:rsidR="00FD7D67" w:rsidRPr="00AF1439">
        <w:rPr>
          <w:rFonts w:ascii="Verdana" w:hAnsi="Verdana"/>
          <w:sz w:val="28"/>
          <w:szCs w:val="28"/>
        </w:rPr>
        <w:t xml:space="preserve"> </w:t>
      </w:r>
      <w:r w:rsidRPr="00AF1439">
        <w:rPr>
          <w:rFonts w:ascii="Verdana" w:eastAsia="Calibri" w:hAnsi="Verdana" w:cs="Times New Roman"/>
          <w:sz w:val="28"/>
          <w:szCs w:val="28"/>
          <w:lang w:val="es-ES" w:eastAsia="es-ES"/>
        </w:rPr>
        <w:t xml:space="preserve">pueda volver a ser victimizada por parte del ciudadano </w:t>
      </w:r>
      <w:r w:rsidR="00FD3292">
        <w:rPr>
          <w:rFonts w:ascii="Verdana" w:eastAsia="Calibri" w:hAnsi="Verdana" w:cs="Times New Roman"/>
          <w:sz w:val="28"/>
          <w:szCs w:val="28"/>
          <w:lang w:val="es-ES" w:eastAsia="es-ES"/>
        </w:rPr>
        <w:t>JAMM</w:t>
      </w:r>
      <w:r w:rsidR="00FD7D67" w:rsidRPr="00AF1439">
        <w:rPr>
          <w:rFonts w:ascii="Verdana" w:eastAsia="Calibri" w:hAnsi="Verdana" w:cs="Times New Roman"/>
          <w:sz w:val="28"/>
          <w:szCs w:val="28"/>
          <w:lang w:val="es-ES" w:eastAsia="es-ES"/>
        </w:rPr>
        <w:t>.</w:t>
      </w:r>
    </w:p>
    <w:p w14:paraId="13504B37" w14:textId="77777777" w:rsidR="0061785C" w:rsidRPr="00AF1439" w:rsidRDefault="0061785C" w:rsidP="00FA14E6">
      <w:pPr>
        <w:autoSpaceDE w:val="0"/>
        <w:autoSpaceDN w:val="0"/>
        <w:spacing w:after="0" w:line="276" w:lineRule="auto"/>
        <w:jc w:val="both"/>
        <w:rPr>
          <w:rFonts w:ascii="Verdana" w:eastAsia="Calibri" w:hAnsi="Verdana" w:cs="Times New Roman"/>
          <w:sz w:val="28"/>
          <w:szCs w:val="28"/>
          <w:lang w:val="es-ES" w:eastAsia="es-ES"/>
        </w:rPr>
      </w:pPr>
    </w:p>
    <w:p w14:paraId="0A624331" w14:textId="3470DBD8" w:rsidR="0061785C" w:rsidRPr="00AF1439" w:rsidRDefault="0061785C" w:rsidP="00FA14E6">
      <w:pPr>
        <w:autoSpaceDE w:val="0"/>
        <w:autoSpaceDN w:val="0"/>
        <w:spacing w:after="0" w:line="276" w:lineRule="auto"/>
        <w:jc w:val="both"/>
        <w:rPr>
          <w:rFonts w:ascii="Verdana" w:eastAsia="Adobe Gothic Std B" w:hAnsi="Verdana" w:cs="Times New Roman"/>
          <w:sz w:val="28"/>
          <w:szCs w:val="28"/>
          <w:lang w:val="es-ES" w:eastAsia="es-ES"/>
        </w:rPr>
      </w:pPr>
      <w:r w:rsidRPr="00AF1439">
        <w:rPr>
          <w:rFonts w:ascii="Verdana" w:eastAsia="Adobe Gothic Std B" w:hAnsi="Verdana" w:cs="Times New Roman"/>
          <w:sz w:val="28"/>
          <w:szCs w:val="28"/>
          <w:lang w:val="es-ES" w:eastAsia="es-ES"/>
        </w:rPr>
        <w:t>En mérito de todo lo antes lo expuesto, la Sala</w:t>
      </w:r>
      <w:r w:rsidR="00B94A96" w:rsidRPr="00AF1439">
        <w:rPr>
          <w:rFonts w:ascii="Verdana" w:eastAsia="Adobe Gothic Std B" w:hAnsi="Verdana" w:cs="Times New Roman"/>
          <w:sz w:val="28"/>
          <w:szCs w:val="28"/>
          <w:lang w:val="es-ES" w:eastAsia="es-ES"/>
        </w:rPr>
        <w:t xml:space="preserve"> # 4 de Decisión</w:t>
      </w:r>
      <w:r w:rsidRPr="00AF1439">
        <w:rPr>
          <w:rFonts w:ascii="Verdana" w:eastAsia="Adobe Gothic Std B" w:hAnsi="Verdana" w:cs="Times New Roman"/>
          <w:sz w:val="28"/>
          <w:szCs w:val="28"/>
          <w:lang w:val="es-ES" w:eastAsia="es-ES"/>
        </w:rPr>
        <w:t xml:space="preserve"> Penal del Tribunal Superior del Distrito Judicial de Pereira, administrando justicia en nombre de la República y por autoridad de la </w:t>
      </w:r>
      <w:r w:rsidR="005A6FC4">
        <w:rPr>
          <w:rFonts w:ascii="Verdana" w:eastAsia="Adobe Gothic Std B" w:hAnsi="Verdana" w:cs="Times New Roman"/>
          <w:sz w:val="28"/>
          <w:szCs w:val="28"/>
          <w:lang w:val="es-ES" w:eastAsia="es-ES"/>
        </w:rPr>
        <w:t>L</w:t>
      </w:r>
      <w:r w:rsidRPr="00AF1439">
        <w:rPr>
          <w:rFonts w:ascii="Verdana" w:eastAsia="Adobe Gothic Std B" w:hAnsi="Verdana" w:cs="Times New Roman"/>
          <w:sz w:val="28"/>
          <w:szCs w:val="28"/>
          <w:lang w:val="es-ES" w:eastAsia="es-ES"/>
        </w:rPr>
        <w:t>ey,</w:t>
      </w:r>
    </w:p>
    <w:p w14:paraId="377F18ED" w14:textId="77777777" w:rsidR="003D2EA7" w:rsidRPr="00AF1439" w:rsidRDefault="003D2EA7" w:rsidP="00FA14E6">
      <w:pPr>
        <w:autoSpaceDE w:val="0"/>
        <w:autoSpaceDN w:val="0"/>
        <w:spacing w:after="0" w:line="276" w:lineRule="auto"/>
        <w:jc w:val="both"/>
        <w:rPr>
          <w:rFonts w:ascii="Verdana" w:eastAsia="Adobe Gothic Std B" w:hAnsi="Verdana" w:cs="Times New Roman"/>
          <w:sz w:val="28"/>
          <w:szCs w:val="28"/>
          <w:lang w:val="es-ES" w:eastAsia="es-ES"/>
        </w:rPr>
      </w:pPr>
    </w:p>
    <w:p w14:paraId="64E8E8A6" w14:textId="40FF0733" w:rsidR="0061785C" w:rsidRPr="00AF1439" w:rsidRDefault="0061785C" w:rsidP="00FA14E6">
      <w:pPr>
        <w:autoSpaceDE w:val="0"/>
        <w:autoSpaceDN w:val="0"/>
        <w:spacing w:after="0" w:line="276" w:lineRule="auto"/>
        <w:jc w:val="center"/>
        <w:rPr>
          <w:rFonts w:ascii="Verdana" w:eastAsia="Adobe Gothic Std B" w:hAnsi="Verdana" w:cs="Times New Roman"/>
          <w:b/>
          <w:sz w:val="28"/>
          <w:szCs w:val="28"/>
          <w:lang w:val="es-ES" w:eastAsia="es-ES"/>
        </w:rPr>
      </w:pPr>
      <w:r w:rsidRPr="00AF1439">
        <w:rPr>
          <w:rFonts w:ascii="Verdana" w:eastAsia="Adobe Gothic Std B" w:hAnsi="Verdana" w:cs="Times New Roman"/>
          <w:b/>
          <w:sz w:val="28"/>
          <w:szCs w:val="28"/>
          <w:lang w:val="es-ES" w:eastAsia="es-ES"/>
        </w:rPr>
        <w:t>RESUELVE:</w:t>
      </w:r>
    </w:p>
    <w:p w14:paraId="56322356" w14:textId="77777777" w:rsidR="0061785C" w:rsidRPr="00AF1439" w:rsidRDefault="0061785C" w:rsidP="00FA14E6">
      <w:pPr>
        <w:autoSpaceDE w:val="0"/>
        <w:autoSpaceDN w:val="0"/>
        <w:spacing w:after="0" w:line="276" w:lineRule="auto"/>
        <w:jc w:val="center"/>
        <w:rPr>
          <w:rFonts w:ascii="Verdana" w:eastAsia="Adobe Gothic Std B" w:hAnsi="Verdana" w:cs="Times New Roman"/>
          <w:b/>
          <w:sz w:val="28"/>
          <w:szCs w:val="28"/>
          <w:lang w:val="es-ES" w:eastAsia="es-ES"/>
        </w:rPr>
      </w:pPr>
    </w:p>
    <w:p w14:paraId="1521CA7E" w14:textId="6CEA9763" w:rsidR="0061785C" w:rsidRDefault="0061785C" w:rsidP="00FA14E6">
      <w:pPr>
        <w:autoSpaceDE w:val="0"/>
        <w:autoSpaceDN w:val="0"/>
        <w:spacing w:after="0" w:line="276" w:lineRule="auto"/>
        <w:jc w:val="both"/>
        <w:rPr>
          <w:rFonts w:ascii="Verdana" w:eastAsia="Adobe Gothic Std B" w:hAnsi="Verdana" w:cs="Times New Roman"/>
          <w:sz w:val="28"/>
          <w:szCs w:val="28"/>
          <w:lang w:val="es-ES" w:eastAsia="es-ES"/>
        </w:rPr>
      </w:pPr>
      <w:r w:rsidRPr="00AF1439">
        <w:rPr>
          <w:rFonts w:ascii="Verdana" w:eastAsia="Calibri" w:hAnsi="Verdana" w:cs="Times New Roman"/>
          <w:b/>
          <w:sz w:val="28"/>
          <w:szCs w:val="28"/>
          <w:lang w:val="es-CO" w:eastAsia="es-ES"/>
        </w:rPr>
        <w:t xml:space="preserve">PRIMERO: </w:t>
      </w:r>
      <w:r w:rsidRPr="00AF1439">
        <w:rPr>
          <w:rFonts w:ascii="Verdana" w:eastAsia="Adobe Gothic Std B" w:hAnsi="Verdana" w:cs="Times New Roman"/>
          <w:b/>
          <w:sz w:val="28"/>
          <w:szCs w:val="28"/>
          <w:lang w:val="es-ES" w:eastAsia="es-ES"/>
        </w:rPr>
        <w:t>CONFIRMAR</w:t>
      </w:r>
      <w:r w:rsidR="003C59EF" w:rsidRPr="00AF1439">
        <w:rPr>
          <w:rFonts w:ascii="Verdana" w:eastAsia="Adobe Gothic Std B" w:hAnsi="Verdana" w:cs="Times New Roman"/>
          <w:b/>
          <w:sz w:val="28"/>
          <w:szCs w:val="28"/>
          <w:lang w:val="es-ES" w:eastAsia="es-ES"/>
        </w:rPr>
        <w:t xml:space="preserve"> </w:t>
      </w:r>
      <w:r w:rsidR="002C6663" w:rsidRPr="00AF1439">
        <w:rPr>
          <w:rFonts w:ascii="Verdana" w:eastAsia="Adobe Gothic Std B" w:hAnsi="Verdana" w:cs="Times New Roman"/>
          <w:sz w:val="28"/>
          <w:szCs w:val="28"/>
          <w:lang w:val="es-ES" w:eastAsia="es-ES"/>
        </w:rPr>
        <w:t xml:space="preserve">la sentencia proferida por parte del Juzgado </w:t>
      </w:r>
      <w:r w:rsidR="003C59EF" w:rsidRPr="00AF1439">
        <w:rPr>
          <w:rFonts w:ascii="Verdana" w:eastAsia="Adobe Gothic Std B" w:hAnsi="Verdana" w:cs="Times New Roman"/>
          <w:sz w:val="28"/>
          <w:szCs w:val="28"/>
          <w:lang w:val="es-ES" w:eastAsia="es-ES"/>
        </w:rPr>
        <w:t>10</w:t>
      </w:r>
      <w:r w:rsidR="002C6663" w:rsidRPr="00AF1439">
        <w:rPr>
          <w:rFonts w:ascii="Verdana" w:eastAsia="Adobe Gothic Std B" w:hAnsi="Verdana" w:cs="Times New Roman"/>
          <w:sz w:val="28"/>
          <w:szCs w:val="28"/>
          <w:lang w:val="es-ES" w:eastAsia="es-ES"/>
        </w:rPr>
        <w:t xml:space="preserve">º Penal Municipal de Pereira, con funciones de conocimiento, en las calendas del </w:t>
      </w:r>
      <w:r w:rsidR="003C59EF" w:rsidRPr="00AF1439">
        <w:rPr>
          <w:rFonts w:ascii="Verdana" w:eastAsia="Adobe Gothic Std B" w:hAnsi="Verdana" w:cs="Times New Roman"/>
          <w:sz w:val="28"/>
          <w:szCs w:val="28"/>
          <w:lang w:val="es-ES" w:eastAsia="es-ES"/>
        </w:rPr>
        <w:t>22 de enero</w:t>
      </w:r>
      <w:r w:rsidR="002C6663" w:rsidRPr="00AF1439">
        <w:rPr>
          <w:rFonts w:ascii="Verdana" w:eastAsia="Adobe Gothic Std B" w:hAnsi="Verdana" w:cs="Times New Roman"/>
          <w:sz w:val="28"/>
          <w:szCs w:val="28"/>
          <w:lang w:val="es-ES" w:eastAsia="es-ES"/>
        </w:rPr>
        <w:t xml:space="preserve"> de 2.024, mediante la cual se declaró la responsabilidad criminal del ciudadano </w:t>
      </w:r>
      <w:r w:rsidR="00FD3292">
        <w:rPr>
          <w:rFonts w:ascii="Verdana" w:eastAsia="Calibri" w:hAnsi="Verdana" w:cs="Times New Roman"/>
          <w:sz w:val="28"/>
          <w:szCs w:val="28"/>
          <w:lang w:val="es-ES" w:eastAsia="es-ES"/>
        </w:rPr>
        <w:t>JAMM</w:t>
      </w:r>
      <w:r w:rsidR="002C6663" w:rsidRPr="00AF1439">
        <w:rPr>
          <w:rFonts w:ascii="Verdana" w:eastAsia="Adobe Gothic Std B" w:hAnsi="Verdana" w:cs="Times New Roman"/>
          <w:sz w:val="28"/>
          <w:szCs w:val="28"/>
          <w:lang w:val="es-ES" w:eastAsia="es-ES"/>
        </w:rPr>
        <w:t xml:space="preserve">, por incurrir en la comisión del delito de violencia intrafamiliar; pero se </w:t>
      </w:r>
      <w:r w:rsidR="002C6663" w:rsidRPr="00AF1439">
        <w:rPr>
          <w:rFonts w:ascii="Verdana" w:eastAsia="Adobe Gothic Std B" w:hAnsi="Verdana" w:cs="Times New Roman"/>
          <w:b/>
          <w:bCs/>
          <w:sz w:val="28"/>
          <w:szCs w:val="28"/>
          <w:lang w:val="es-ES" w:eastAsia="es-ES"/>
        </w:rPr>
        <w:t>ACLARA</w:t>
      </w:r>
      <w:r w:rsidR="002C6663" w:rsidRPr="00AF1439">
        <w:rPr>
          <w:rFonts w:ascii="Verdana" w:eastAsia="Adobe Gothic Std B" w:hAnsi="Verdana" w:cs="Times New Roman"/>
          <w:sz w:val="28"/>
          <w:szCs w:val="28"/>
          <w:lang w:val="es-ES" w:eastAsia="es-ES"/>
        </w:rPr>
        <w:t>, que el juicio de responsabilidad criminal que se pregona en contra del procesado de marras, lo es por incurrir en la comisión del delito de violencia intrafamiliar en su versión básica.</w:t>
      </w:r>
    </w:p>
    <w:p w14:paraId="1FF6FA89" w14:textId="77777777" w:rsidR="0052065E" w:rsidRPr="00AF1439" w:rsidRDefault="0052065E" w:rsidP="00FA14E6">
      <w:pPr>
        <w:autoSpaceDE w:val="0"/>
        <w:autoSpaceDN w:val="0"/>
        <w:spacing w:after="0" w:line="276" w:lineRule="auto"/>
        <w:jc w:val="both"/>
        <w:rPr>
          <w:rFonts w:ascii="Verdana" w:eastAsia="Adobe Gothic Std B" w:hAnsi="Verdana" w:cs="Times New Roman"/>
          <w:sz w:val="28"/>
          <w:szCs w:val="28"/>
          <w:lang w:val="es-ES" w:eastAsia="es-ES"/>
        </w:rPr>
      </w:pPr>
    </w:p>
    <w:p w14:paraId="1463E047" w14:textId="7021C418" w:rsidR="002C6663" w:rsidRPr="00AF1439" w:rsidRDefault="0061785C" w:rsidP="00FA14E6">
      <w:pPr>
        <w:autoSpaceDE w:val="0"/>
        <w:autoSpaceDN w:val="0"/>
        <w:spacing w:after="0" w:line="276" w:lineRule="auto"/>
        <w:jc w:val="both"/>
        <w:rPr>
          <w:rFonts w:ascii="Verdana" w:eastAsia="Adobe Gothic Std B" w:hAnsi="Verdana" w:cs="Times New Roman"/>
          <w:bCs/>
          <w:sz w:val="28"/>
          <w:szCs w:val="28"/>
          <w:lang w:val="es-ES" w:eastAsia="es-ES"/>
        </w:rPr>
      </w:pPr>
      <w:r w:rsidRPr="00AF1439">
        <w:rPr>
          <w:rFonts w:ascii="Verdana" w:eastAsia="Adobe Gothic Std B" w:hAnsi="Verdana" w:cs="Times New Roman"/>
          <w:b/>
          <w:sz w:val="28"/>
          <w:szCs w:val="28"/>
          <w:lang w:val="es-ES" w:eastAsia="es-ES"/>
        </w:rPr>
        <w:t xml:space="preserve">SEGUNDO:  </w:t>
      </w:r>
      <w:r w:rsidR="002C6663" w:rsidRPr="00AF1439">
        <w:rPr>
          <w:rFonts w:ascii="Verdana" w:eastAsia="Adobe Gothic Std B" w:hAnsi="Verdana" w:cs="Times New Roman"/>
          <w:b/>
          <w:sz w:val="28"/>
          <w:szCs w:val="28"/>
          <w:lang w:val="es-ES" w:eastAsia="es-ES"/>
        </w:rPr>
        <w:t>PRECLUIR</w:t>
      </w:r>
      <w:r w:rsidR="002C6663" w:rsidRPr="00AF1439">
        <w:rPr>
          <w:rFonts w:ascii="Verdana" w:eastAsia="Adobe Gothic Std B" w:hAnsi="Verdana" w:cs="Times New Roman"/>
          <w:bCs/>
          <w:sz w:val="28"/>
          <w:szCs w:val="28"/>
          <w:lang w:val="es-ES" w:eastAsia="es-ES"/>
        </w:rPr>
        <w:t>, por haber operado el fenómeno extintivo de la prescripción de la acción penal,</w:t>
      </w:r>
      <w:r w:rsidR="002C6663" w:rsidRPr="00AF1439">
        <w:rPr>
          <w:rFonts w:ascii="Verdana" w:eastAsia="Adobe Gothic Std B" w:hAnsi="Verdana" w:cs="Times New Roman"/>
          <w:b/>
          <w:sz w:val="28"/>
          <w:szCs w:val="28"/>
          <w:lang w:val="es-ES" w:eastAsia="es-ES"/>
        </w:rPr>
        <w:t xml:space="preserve"> </w:t>
      </w:r>
      <w:r w:rsidR="002C6663" w:rsidRPr="00AF1439">
        <w:rPr>
          <w:rFonts w:ascii="Verdana" w:eastAsia="Adobe Gothic Std B" w:hAnsi="Verdana" w:cs="Times New Roman"/>
          <w:bCs/>
          <w:sz w:val="28"/>
          <w:szCs w:val="28"/>
          <w:lang w:val="es-ES" w:eastAsia="es-ES"/>
        </w:rPr>
        <w:t xml:space="preserve">la actuación </w:t>
      </w:r>
      <w:r w:rsidR="005115B3" w:rsidRPr="00AF1439">
        <w:rPr>
          <w:rFonts w:ascii="Verdana" w:eastAsia="Adobe Gothic Std B" w:hAnsi="Verdana" w:cs="Times New Roman"/>
          <w:bCs/>
          <w:sz w:val="28"/>
          <w:szCs w:val="28"/>
          <w:lang w:val="es-ES" w:eastAsia="es-ES"/>
        </w:rPr>
        <w:t xml:space="preserve">procesal que se surtió en contra del procesado </w:t>
      </w:r>
      <w:r w:rsidR="00FD3292">
        <w:rPr>
          <w:rFonts w:ascii="Verdana" w:eastAsia="Calibri" w:hAnsi="Verdana" w:cs="Times New Roman"/>
          <w:sz w:val="28"/>
          <w:szCs w:val="28"/>
          <w:lang w:val="es-ES" w:eastAsia="es-ES"/>
        </w:rPr>
        <w:t>JAMM</w:t>
      </w:r>
      <w:r w:rsidR="005115B3" w:rsidRPr="00AF1439">
        <w:rPr>
          <w:rFonts w:ascii="Verdana" w:eastAsia="Adobe Gothic Std B" w:hAnsi="Verdana" w:cs="Times New Roman"/>
          <w:bCs/>
          <w:sz w:val="28"/>
          <w:szCs w:val="28"/>
          <w:lang w:val="es-ES" w:eastAsia="es-ES"/>
        </w:rPr>
        <w:t>, por incurrir en la comisión del delito de violencia intrafamiliar en su versión básica.</w:t>
      </w:r>
    </w:p>
    <w:p w14:paraId="578FCC9B" w14:textId="77777777" w:rsidR="005115B3" w:rsidRPr="00AF1439" w:rsidRDefault="005115B3" w:rsidP="00FA14E6">
      <w:pPr>
        <w:autoSpaceDE w:val="0"/>
        <w:autoSpaceDN w:val="0"/>
        <w:spacing w:after="0" w:line="276" w:lineRule="auto"/>
        <w:jc w:val="both"/>
        <w:rPr>
          <w:rFonts w:ascii="Verdana" w:eastAsia="Adobe Gothic Std B" w:hAnsi="Verdana" w:cs="Times New Roman"/>
          <w:bCs/>
          <w:sz w:val="28"/>
          <w:szCs w:val="28"/>
          <w:lang w:val="es-ES" w:eastAsia="es-ES"/>
        </w:rPr>
      </w:pPr>
    </w:p>
    <w:p w14:paraId="6FF68FFB" w14:textId="3D2567B9" w:rsidR="005115B3" w:rsidRPr="00AF1439" w:rsidRDefault="005115B3" w:rsidP="00FA14E6">
      <w:pPr>
        <w:autoSpaceDE w:val="0"/>
        <w:autoSpaceDN w:val="0"/>
        <w:spacing w:after="0" w:line="276" w:lineRule="auto"/>
        <w:jc w:val="both"/>
        <w:rPr>
          <w:rFonts w:ascii="Verdana" w:eastAsia="Adobe Gothic Std B" w:hAnsi="Verdana" w:cs="Times New Roman"/>
          <w:bCs/>
          <w:sz w:val="28"/>
          <w:szCs w:val="28"/>
          <w:lang w:val="es-ES" w:eastAsia="es-ES"/>
        </w:rPr>
      </w:pPr>
      <w:r w:rsidRPr="00AF1439">
        <w:rPr>
          <w:rFonts w:ascii="Verdana" w:eastAsia="Adobe Gothic Std B" w:hAnsi="Verdana" w:cs="Times New Roman"/>
          <w:b/>
          <w:sz w:val="28"/>
          <w:szCs w:val="28"/>
          <w:lang w:val="es-ES" w:eastAsia="es-ES"/>
        </w:rPr>
        <w:t xml:space="preserve">TERCERO: </w:t>
      </w:r>
      <w:r w:rsidR="00555DC8" w:rsidRPr="00AF1439">
        <w:rPr>
          <w:rFonts w:ascii="Verdana" w:eastAsia="Calibri" w:hAnsi="Verdana" w:cs="Times New Roman"/>
          <w:b/>
          <w:sz w:val="28"/>
          <w:szCs w:val="28"/>
          <w:lang w:val="es-ES" w:eastAsia="es-ES"/>
        </w:rPr>
        <w:t>OFICIAR</w:t>
      </w:r>
      <w:r w:rsidR="00555DC8" w:rsidRPr="00AF1439">
        <w:rPr>
          <w:rFonts w:ascii="Verdana" w:eastAsia="Calibri" w:hAnsi="Verdana" w:cs="Times New Roman"/>
          <w:sz w:val="28"/>
          <w:szCs w:val="28"/>
          <w:lang w:val="es-ES" w:eastAsia="es-ES"/>
        </w:rPr>
        <w:t xml:space="preserve"> a la Comisaria de Familia Centro de Pereira, o en su defecto la que sea competente de conformidad con el lugar de residencia de la víctima, y a la Policía Nacional, para que implementen las medidas de protección a que haya lugar y que consideren necesarias, a fin de precaver y de evitar que la Sra. </w:t>
      </w:r>
      <w:r w:rsidR="00FD3292">
        <w:rPr>
          <w:rFonts w:ascii="Verdana" w:hAnsi="Verdana"/>
          <w:sz w:val="28"/>
          <w:szCs w:val="28"/>
        </w:rPr>
        <w:t>MYBM</w:t>
      </w:r>
      <w:r w:rsidR="00555DC8" w:rsidRPr="00AF1439">
        <w:rPr>
          <w:rFonts w:ascii="Verdana" w:eastAsia="Calibri" w:hAnsi="Verdana" w:cs="Times New Roman"/>
          <w:sz w:val="28"/>
          <w:szCs w:val="28"/>
          <w:lang w:val="es-ES" w:eastAsia="es-ES"/>
        </w:rPr>
        <w:t xml:space="preserve"> pueda volver a ser victimizada por parte del ciudadano </w:t>
      </w:r>
      <w:r w:rsidR="00FD3292">
        <w:rPr>
          <w:rFonts w:ascii="Verdana" w:eastAsia="Calibri" w:hAnsi="Verdana" w:cs="Times New Roman"/>
          <w:sz w:val="28"/>
          <w:szCs w:val="28"/>
          <w:lang w:val="es-ES" w:eastAsia="es-ES"/>
        </w:rPr>
        <w:t>JAMM</w:t>
      </w:r>
      <w:r w:rsidR="00555DC8" w:rsidRPr="00AF1439">
        <w:rPr>
          <w:rFonts w:ascii="Verdana" w:eastAsia="Calibri" w:hAnsi="Verdana" w:cs="Times New Roman"/>
          <w:sz w:val="28"/>
          <w:szCs w:val="28"/>
          <w:lang w:val="es-ES" w:eastAsia="es-ES"/>
        </w:rPr>
        <w:t>.</w:t>
      </w:r>
    </w:p>
    <w:p w14:paraId="4508001E" w14:textId="5EF96061" w:rsidR="00387F2A" w:rsidRPr="00AF1439" w:rsidRDefault="00387F2A" w:rsidP="00FA14E6">
      <w:pPr>
        <w:autoSpaceDE w:val="0"/>
        <w:autoSpaceDN w:val="0"/>
        <w:spacing w:after="0" w:line="276" w:lineRule="auto"/>
        <w:jc w:val="both"/>
        <w:rPr>
          <w:rFonts w:ascii="Verdana" w:eastAsia="Adobe Gothic Std B" w:hAnsi="Verdana" w:cs="Times New Roman"/>
          <w:bCs/>
          <w:sz w:val="28"/>
          <w:szCs w:val="28"/>
          <w:lang w:val="es-ES" w:eastAsia="es-ES"/>
        </w:rPr>
      </w:pPr>
    </w:p>
    <w:p w14:paraId="306BE31A" w14:textId="101EC18B" w:rsidR="00387F2A" w:rsidRPr="00AF1439" w:rsidRDefault="00387F2A" w:rsidP="00FA14E6">
      <w:pPr>
        <w:autoSpaceDE w:val="0"/>
        <w:autoSpaceDN w:val="0"/>
        <w:spacing w:after="0" w:line="276" w:lineRule="auto"/>
        <w:jc w:val="both"/>
        <w:rPr>
          <w:rFonts w:ascii="Verdana" w:eastAsia="Calibri" w:hAnsi="Verdana" w:cs="Times New Roman"/>
          <w:sz w:val="28"/>
          <w:szCs w:val="28"/>
          <w:lang w:val="es-ES" w:eastAsia="es-ES"/>
        </w:rPr>
      </w:pPr>
      <w:r w:rsidRPr="00AF1439">
        <w:rPr>
          <w:rFonts w:ascii="Verdana" w:eastAsia="Adobe Gothic Std B" w:hAnsi="Verdana" w:cs="Times New Roman"/>
          <w:b/>
          <w:sz w:val="28"/>
          <w:szCs w:val="28"/>
          <w:lang w:val="es-ES" w:eastAsia="es-ES"/>
        </w:rPr>
        <w:t xml:space="preserve">CUARTO: </w:t>
      </w:r>
      <w:r w:rsidR="00555DC8" w:rsidRPr="00AF1439">
        <w:rPr>
          <w:rFonts w:ascii="Verdana" w:eastAsia="Adobe Gothic Std B" w:hAnsi="Verdana" w:cs="Times New Roman"/>
          <w:b/>
          <w:bCs/>
          <w:sz w:val="28"/>
          <w:szCs w:val="28"/>
          <w:lang w:val="es-ES" w:eastAsia="es-ES"/>
        </w:rPr>
        <w:t>ESTABLECER</w:t>
      </w:r>
      <w:r w:rsidR="00555DC8" w:rsidRPr="00AF1439">
        <w:rPr>
          <w:rFonts w:ascii="Verdana" w:eastAsia="Adobe Gothic Std B" w:hAnsi="Verdana" w:cs="Times New Roman"/>
          <w:sz w:val="28"/>
          <w:szCs w:val="28"/>
          <w:lang w:val="es-ES" w:eastAsia="es-ES"/>
        </w:rPr>
        <w:t xml:space="preserve"> que contra de la presente sentencia de 2ª instancia </w:t>
      </w:r>
      <w:r w:rsidR="00555DC8" w:rsidRPr="00AF1439">
        <w:rPr>
          <w:rFonts w:ascii="Verdana" w:eastAsia="Calibri" w:hAnsi="Verdana" w:cs="Times New Roman"/>
          <w:sz w:val="28"/>
          <w:szCs w:val="28"/>
          <w:lang w:val="es-ES" w:eastAsia="es-ES"/>
        </w:rPr>
        <w:t>procede el recurso de Casación, el cual deberá ser interpuesto y sustentado dentro de las oportunidades de ley</w:t>
      </w:r>
      <w:r w:rsidR="00555DC8" w:rsidRPr="00AF1439">
        <w:rPr>
          <w:rStyle w:val="Refdenotaalpie"/>
          <w:rFonts w:ascii="Verdana" w:eastAsia="Calibri" w:hAnsi="Verdana"/>
          <w:sz w:val="28"/>
          <w:szCs w:val="28"/>
          <w:lang w:val="es-ES" w:eastAsia="es-ES"/>
        </w:rPr>
        <w:footnoteReference w:id="6"/>
      </w:r>
      <w:r w:rsidR="00555DC8" w:rsidRPr="00AF1439">
        <w:rPr>
          <w:rFonts w:ascii="Verdana" w:eastAsia="Calibri" w:hAnsi="Verdana" w:cs="Times New Roman"/>
          <w:sz w:val="28"/>
          <w:szCs w:val="28"/>
          <w:lang w:val="es-ES" w:eastAsia="es-ES"/>
        </w:rPr>
        <w:t xml:space="preserve">; </w:t>
      </w:r>
      <w:r w:rsidR="005A6FC4">
        <w:rPr>
          <w:rFonts w:ascii="Verdana" w:eastAsia="Calibri" w:hAnsi="Verdana" w:cs="Times New Roman"/>
          <w:sz w:val="28"/>
          <w:szCs w:val="28"/>
          <w:lang w:val="es-ES" w:eastAsia="es-ES"/>
        </w:rPr>
        <w:t>a</w:t>
      </w:r>
      <w:r w:rsidR="00555DC8" w:rsidRPr="00AF1439">
        <w:rPr>
          <w:rFonts w:ascii="Verdana" w:eastAsia="Calibri" w:hAnsi="Verdana" w:cs="Times New Roman"/>
          <w:sz w:val="28"/>
          <w:szCs w:val="28"/>
          <w:lang w:val="es-ES" w:eastAsia="es-ES"/>
        </w:rPr>
        <w:t xml:space="preserve">simismo, </w:t>
      </w:r>
      <w:r w:rsidR="00555DC8" w:rsidRPr="00AF1439">
        <w:rPr>
          <w:rFonts w:ascii="Verdana" w:eastAsia="Times New Roman" w:hAnsi="Verdana" w:cs="Times New Roman"/>
          <w:sz w:val="28"/>
          <w:szCs w:val="28"/>
        </w:rPr>
        <w:t>e</w:t>
      </w:r>
      <w:r w:rsidR="00555DC8" w:rsidRPr="00AF1439">
        <w:rPr>
          <w:rFonts w:ascii="Verdana" w:eastAsia="Times New Roman" w:hAnsi="Verdana" w:cs="Times New Roman"/>
          <w:sz w:val="28"/>
          <w:szCs w:val="28"/>
          <w:lang w:eastAsia="es-ES"/>
        </w:rPr>
        <w:t xml:space="preserve">n contra de la decisión por medio de la cual se precluyó la actuación procesal, </w:t>
      </w:r>
      <w:r w:rsidR="00555DC8" w:rsidRPr="00AF1439">
        <w:rPr>
          <w:rFonts w:ascii="Verdana" w:eastAsia="Times New Roman" w:hAnsi="Verdana" w:cs="Times New Roman"/>
          <w:sz w:val="28"/>
          <w:szCs w:val="28"/>
          <w:lang w:eastAsia="es-ES"/>
        </w:rPr>
        <w:lastRenderedPageBreak/>
        <w:t xml:space="preserve">solamente procede el recurso de reposición, el cual, </w:t>
      </w:r>
      <w:r w:rsidR="00555DC8">
        <w:rPr>
          <w:rFonts w:ascii="Verdana" w:eastAsia="Times New Roman" w:hAnsi="Verdana" w:cs="Times New Roman"/>
          <w:sz w:val="28"/>
          <w:szCs w:val="28"/>
          <w:lang w:eastAsia="es-ES"/>
        </w:rPr>
        <w:t xml:space="preserve">también </w:t>
      </w:r>
      <w:r w:rsidR="00555DC8" w:rsidRPr="00AF1439">
        <w:rPr>
          <w:rFonts w:ascii="Verdana" w:eastAsia="Times New Roman" w:hAnsi="Verdana" w:cs="Times New Roman"/>
          <w:sz w:val="28"/>
          <w:szCs w:val="28"/>
          <w:lang w:eastAsia="es-ES"/>
        </w:rPr>
        <w:t xml:space="preserve">deberá ser interpuesto y sustentado </w:t>
      </w:r>
      <w:r w:rsidR="00555DC8">
        <w:rPr>
          <w:rFonts w:ascii="Verdana" w:eastAsia="Times New Roman" w:hAnsi="Verdana" w:cs="Times New Roman"/>
          <w:sz w:val="28"/>
          <w:szCs w:val="28"/>
          <w:lang w:eastAsia="es-ES"/>
        </w:rPr>
        <w:t>dentro de las oportunidades de ley.</w:t>
      </w:r>
    </w:p>
    <w:p w14:paraId="4345EEA2" w14:textId="7B38A854" w:rsidR="0052065E" w:rsidRDefault="0052065E">
      <w:pPr>
        <w:rPr>
          <w:rFonts w:ascii="Verdana" w:eastAsia="Times New Roman" w:hAnsi="Verdana" w:cs="Times New Roman"/>
          <w:sz w:val="28"/>
          <w:szCs w:val="28"/>
          <w:lang w:eastAsia="es-ES"/>
        </w:rPr>
      </w:pPr>
    </w:p>
    <w:p w14:paraId="1EA427F3" w14:textId="77777777" w:rsidR="00555DC8" w:rsidRPr="00AF1439" w:rsidRDefault="00555DC8" w:rsidP="00FA14E6">
      <w:pPr>
        <w:autoSpaceDE w:val="0"/>
        <w:autoSpaceDN w:val="0"/>
        <w:spacing w:after="0" w:line="276" w:lineRule="auto"/>
        <w:jc w:val="both"/>
        <w:rPr>
          <w:rFonts w:ascii="Verdana" w:eastAsia="Times New Roman" w:hAnsi="Verdana" w:cs="Times New Roman"/>
          <w:sz w:val="28"/>
          <w:szCs w:val="28"/>
          <w:lang w:eastAsia="es-ES"/>
        </w:rPr>
      </w:pPr>
    </w:p>
    <w:p w14:paraId="37EBFE22" w14:textId="77777777" w:rsidR="0061785C" w:rsidRPr="00AF1439" w:rsidRDefault="0061785C" w:rsidP="00FA14E6">
      <w:pPr>
        <w:autoSpaceDE w:val="0"/>
        <w:autoSpaceDN w:val="0"/>
        <w:spacing w:after="0" w:line="276" w:lineRule="auto"/>
        <w:jc w:val="center"/>
        <w:rPr>
          <w:rFonts w:ascii="Verdana" w:eastAsia="Adobe Gothic Std B" w:hAnsi="Verdana" w:cs="Times New Roman"/>
          <w:b/>
          <w:sz w:val="28"/>
          <w:szCs w:val="28"/>
          <w:lang w:val="es-ES" w:eastAsia="es-ES"/>
        </w:rPr>
      </w:pPr>
      <w:r w:rsidRPr="00AF1439">
        <w:rPr>
          <w:rFonts w:ascii="Verdana" w:eastAsia="Adobe Gothic Std B" w:hAnsi="Verdana" w:cs="Times New Roman"/>
          <w:b/>
          <w:sz w:val="28"/>
          <w:szCs w:val="28"/>
          <w:lang w:val="es-ES" w:eastAsia="es-ES"/>
        </w:rPr>
        <w:t>NOTIFÍQUESE Y CÚMPLASE:</w:t>
      </w:r>
    </w:p>
    <w:p w14:paraId="3BC125FE" w14:textId="016BC258" w:rsidR="00555DC8" w:rsidRDefault="0061785C" w:rsidP="00FA14E6">
      <w:pPr>
        <w:autoSpaceDE w:val="0"/>
        <w:autoSpaceDN w:val="0"/>
        <w:spacing w:after="0" w:line="276" w:lineRule="auto"/>
        <w:jc w:val="both"/>
        <w:rPr>
          <w:rFonts w:ascii="Verdana" w:eastAsia="Calibri" w:hAnsi="Verdana" w:cs="Times New Roman"/>
          <w:sz w:val="28"/>
          <w:szCs w:val="28"/>
          <w:lang w:val="es-ES_tradnl" w:eastAsia="es-ES"/>
        </w:rPr>
      </w:pPr>
      <w:r w:rsidRPr="00AF1439">
        <w:rPr>
          <w:rFonts w:ascii="Verdana" w:eastAsia="Calibri" w:hAnsi="Verdana" w:cs="Times New Roman"/>
          <w:sz w:val="28"/>
          <w:szCs w:val="28"/>
          <w:lang w:val="es-ES_tradnl" w:eastAsia="es-ES"/>
        </w:rPr>
        <w:t xml:space="preserve"> </w:t>
      </w:r>
    </w:p>
    <w:p w14:paraId="2F348DBB" w14:textId="77777777" w:rsidR="00555DC8" w:rsidRDefault="00555DC8" w:rsidP="00FA14E6">
      <w:pPr>
        <w:spacing w:after="0" w:line="276" w:lineRule="auto"/>
        <w:jc w:val="center"/>
        <w:rPr>
          <w:rFonts w:ascii="Verdana" w:eastAsia="Times New Roman" w:hAnsi="Verdana" w:cs="Times New Roman"/>
          <w:b/>
          <w:sz w:val="28"/>
          <w:szCs w:val="28"/>
          <w:lang w:val="es-CO" w:eastAsia="es-ES"/>
        </w:rPr>
      </w:pPr>
    </w:p>
    <w:p w14:paraId="12EBA050" w14:textId="11E59291" w:rsidR="0061785C" w:rsidRPr="00AF1439" w:rsidRDefault="0061785C" w:rsidP="00FA14E6">
      <w:pPr>
        <w:spacing w:after="0" w:line="276" w:lineRule="auto"/>
        <w:jc w:val="center"/>
        <w:rPr>
          <w:rFonts w:ascii="Verdana" w:eastAsia="Times New Roman" w:hAnsi="Verdana" w:cs="Times New Roman"/>
          <w:b/>
          <w:sz w:val="28"/>
          <w:szCs w:val="28"/>
          <w:lang w:val="es-CO" w:eastAsia="es-ES"/>
        </w:rPr>
      </w:pPr>
      <w:r w:rsidRPr="00AF1439">
        <w:rPr>
          <w:rFonts w:ascii="Verdana" w:eastAsia="Times New Roman" w:hAnsi="Verdana" w:cs="Times New Roman"/>
          <w:b/>
          <w:sz w:val="28"/>
          <w:szCs w:val="28"/>
          <w:lang w:val="es-CO" w:eastAsia="es-ES"/>
        </w:rPr>
        <w:t xml:space="preserve">MANUEL YARZAGARAY BANDERA </w:t>
      </w:r>
    </w:p>
    <w:p w14:paraId="7471DF25" w14:textId="77777777" w:rsidR="0061785C" w:rsidRPr="00AF1439" w:rsidRDefault="0061785C" w:rsidP="00FA14E6">
      <w:pPr>
        <w:spacing w:after="0" w:line="276" w:lineRule="auto"/>
        <w:jc w:val="center"/>
        <w:rPr>
          <w:rFonts w:ascii="Verdana" w:eastAsia="Times New Roman" w:hAnsi="Verdana" w:cs="Times New Roman"/>
          <w:sz w:val="28"/>
          <w:szCs w:val="28"/>
          <w:lang w:val="es-CO" w:eastAsia="es-ES"/>
        </w:rPr>
      </w:pPr>
      <w:r w:rsidRPr="00AF1439">
        <w:rPr>
          <w:rFonts w:ascii="Verdana" w:eastAsia="Times New Roman" w:hAnsi="Verdana" w:cs="Times New Roman"/>
          <w:sz w:val="28"/>
          <w:szCs w:val="28"/>
          <w:lang w:val="es-CO" w:eastAsia="es-ES"/>
        </w:rPr>
        <w:t>Magistrado</w:t>
      </w:r>
    </w:p>
    <w:p w14:paraId="4F8A9696" w14:textId="77777777" w:rsidR="0061785C" w:rsidRPr="00555DC8" w:rsidRDefault="0061785C" w:rsidP="00FA14E6">
      <w:pPr>
        <w:spacing w:after="0" w:line="276" w:lineRule="auto"/>
        <w:jc w:val="center"/>
        <w:rPr>
          <w:rFonts w:ascii="Franklin Gothic Medium" w:eastAsia="Times New Roman" w:hAnsi="Franklin Gothic Medium" w:cs="Times New Roman"/>
          <w:b/>
          <w:sz w:val="20"/>
          <w:szCs w:val="20"/>
          <w:lang w:val="es-CO" w:eastAsia="es-ES"/>
        </w:rPr>
      </w:pPr>
      <w:r w:rsidRPr="00555DC8">
        <w:rPr>
          <w:rFonts w:ascii="Franklin Gothic Medium" w:eastAsia="Times New Roman" w:hAnsi="Franklin Gothic Medium" w:cs="Times New Roman"/>
          <w:b/>
          <w:sz w:val="20"/>
          <w:szCs w:val="20"/>
          <w:lang w:val="es-CO" w:eastAsia="es-ES"/>
        </w:rPr>
        <w:t>CON FIRMA ELECTRÓNICA</w:t>
      </w:r>
    </w:p>
    <w:p w14:paraId="564B89A0" w14:textId="3CE9ED58" w:rsidR="004E78D5" w:rsidRDefault="004E78D5" w:rsidP="00FA14E6">
      <w:pPr>
        <w:spacing w:after="0" w:line="276" w:lineRule="auto"/>
        <w:jc w:val="center"/>
        <w:rPr>
          <w:rFonts w:ascii="Verdana" w:eastAsia="Times New Roman" w:hAnsi="Verdana" w:cs="Times New Roman"/>
          <w:b/>
          <w:sz w:val="28"/>
          <w:szCs w:val="28"/>
          <w:lang w:val="es-CO" w:eastAsia="es-ES"/>
        </w:rPr>
      </w:pPr>
    </w:p>
    <w:p w14:paraId="6150DB7B" w14:textId="77777777" w:rsidR="00C419F5" w:rsidRPr="00AF1439" w:rsidRDefault="00C419F5" w:rsidP="00FA14E6">
      <w:pPr>
        <w:spacing w:after="0" w:line="276" w:lineRule="auto"/>
        <w:jc w:val="center"/>
        <w:rPr>
          <w:rFonts w:ascii="Verdana" w:eastAsia="Times New Roman" w:hAnsi="Verdana" w:cs="Times New Roman"/>
          <w:b/>
          <w:sz w:val="28"/>
          <w:szCs w:val="28"/>
          <w:lang w:val="es-CO" w:eastAsia="es-ES"/>
        </w:rPr>
      </w:pPr>
      <w:r w:rsidRPr="00AF1439">
        <w:rPr>
          <w:rFonts w:ascii="Verdana" w:eastAsia="Times New Roman" w:hAnsi="Verdana" w:cs="Times New Roman"/>
          <w:b/>
          <w:sz w:val="28"/>
          <w:szCs w:val="28"/>
          <w:lang w:val="es-CO" w:eastAsia="es-ES"/>
        </w:rPr>
        <w:t>JAIRO MAURICIO CARVAJAL BELTRÁN</w:t>
      </w:r>
    </w:p>
    <w:p w14:paraId="5AF7D9A3" w14:textId="38DF15B7" w:rsidR="0061785C" w:rsidRPr="00AF1439" w:rsidRDefault="0061785C" w:rsidP="00FA14E6">
      <w:pPr>
        <w:spacing w:after="0" w:line="276" w:lineRule="auto"/>
        <w:jc w:val="center"/>
        <w:rPr>
          <w:rFonts w:ascii="Verdana" w:eastAsia="Times New Roman" w:hAnsi="Verdana" w:cs="Times New Roman"/>
          <w:sz w:val="28"/>
          <w:szCs w:val="28"/>
          <w:lang w:val="es-CO" w:eastAsia="es-ES"/>
        </w:rPr>
      </w:pPr>
      <w:r w:rsidRPr="00AF1439">
        <w:rPr>
          <w:rFonts w:ascii="Verdana" w:eastAsia="Times New Roman" w:hAnsi="Verdana" w:cs="Times New Roman"/>
          <w:sz w:val="28"/>
          <w:szCs w:val="28"/>
          <w:lang w:val="es-CO" w:eastAsia="es-ES"/>
        </w:rPr>
        <w:t>Magistrado</w:t>
      </w:r>
    </w:p>
    <w:p w14:paraId="716525F1" w14:textId="66ADAD65" w:rsidR="0061785C" w:rsidRDefault="0061785C" w:rsidP="00FA14E6">
      <w:pPr>
        <w:spacing w:after="0" w:line="276" w:lineRule="auto"/>
        <w:jc w:val="center"/>
        <w:rPr>
          <w:rFonts w:ascii="Franklin Gothic Medium" w:eastAsia="Times New Roman" w:hAnsi="Franklin Gothic Medium" w:cs="Times New Roman"/>
          <w:b/>
          <w:sz w:val="20"/>
          <w:szCs w:val="20"/>
          <w:lang w:val="es-CO" w:eastAsia="es-ES"/>
        </w:rPr>
      </w:pPr>
      <w:r w:rsidRPr="00555DC8">
        <w:rPr>
          <w:rFonts w:ascii="Franklin Gothic Medium" w:eastAsia="Times New Roman" w:hAnsi="Franklin Gothic Medium" w:cs="Times New Roman"/>
          <w:b/>
          <w:sz w:val="20"/>
          <w:szCs w:val="20"/>
          <w:lang w:val="es-CO" w:eastAsia="es-ES"/>
        </w:rPr>
        <w:t>CON FIRMA ELECTRÓNICA</w:t>
      </w:r>
    </w:p>
    <w:p w14:paraId="2FE1D83B" w14:textId="139E961F" w:rsidR="009618F3" w:rsidRPr="00555DC8" w:rsidRDefault="009618F3" w:rsidP="00FA14E6">
      <w:pPr>
        <w:spacing w:after="0" w:line="276" w:lineRule="auto"/>
        <w:jc w:val="center"/>
        <w:rPr>
          <w:rFonts w:ascii="Franklin Gothic Medium" w:eastAsia="Times New Roman" w:hAnsi="Franklin Gothic Medium" w:cs="Times New Roman"/>
          <w:b/>
          <w:sz w:val="20"/>
          <w:szCs w:val="20"/>
          <w:lang w:val="es-CO" w:eastAsia="es-ES"/>
        </w:rPr>
      </w:pPr>
      <w:r>
        <w:rPr>
          <w:rFonts w:ascii="Franklin Gothic Medium" w:eastAsia="Times New Roman" w:hAnsi="Franklin Gothic Medium" w:cs="Times New Roman"/>
          <w:b/>
          <w:sz w:val="20"/>
          <w:szCs w:val="20"/>
          <w:lang w:val="es-CO" w:eastAsia="es-ES"/>
        </w:rPr>
        <w:t>-Con salvamento parcial de voto-</w:t>
      </w:r>
    </w:p>
    <w:p w14:paraId="328420A8" w14:textId="60F625E5" w:rsidR="00555DC8" w:rsidRDefault="00555DC8" w:rsidP="00FA14E6">
      <w:pPr>
        <w:spacing w:after="0" w:line="276" w:lineRule="auto"/>
        <w:jc w:val="center"/>
        <w:rPr>
          <w:rFonts w:ascii="Verdana" w:eastAsia="Times New Roman" w:hAnsi="Verdana" w:cs="Times New Roman"/>
          <w:b/>
          <w:sz w:val="28"/>
          <w:szCs w:val="28"/>
          <w:lang w:val="es-CO" w:eastAsia="es-ES"/>
        </w:rPr>
      </w:pPr>
    </w:p>
    <w:p w14:paraId="5E18B102" w14:textId="77777777" w:rsidR="0052065E" w:rsidRPr="00AF1439" w:rsidRDefault="0052065E" w:rsidP="00FA14E6">
      <w:pPr>
        <w:spacing w:after="0" w:line="276" w:lineRule="auto"/>
        <w:jc w:val="center"/>
        <w:rPr>
          <w:rFonts w:ascii="Verdana" w:eastAsia="Times New Roman" w:hAnsi="Verdana" w:cs="Times New Roman"/>
          <w:b/>
          <w:sz w:val="28"/>
          <w:szCs w:val="28"/>
          <w:lang w:val="es-CO" w:eastAsia="es-ES"/>
        </w:rPr>
      </w:pPr>
    </w:p>
    <w:p w14:paraId="43F88992" w14:textId="30F2C970" w:rsidR="00C419F5" w:rsidRPr="00AF1439" w:rsidRDefault="00C419F5" w:rsidP="00FA14E6">
      <w:pPr>
        <w:spacing w:after="0" w:line="276" w:lineRule="auto"/>
        <w:jc w:val="center"/>
        <w:rPr>
          <w:rFonts w:ascii="Verdana" w:eastAsia="Times New Roman" w:hAnsi="Verdana" w:cs="Times New Roman"/>
          <w:b/>
          <w:sz w:val="28"/>
          <w:szCs w:val="28"/>
          <w:lang w:val="es-CO" w:eastAsia="es-ES"/>
        </w:rPr>
      </w:pPr>
      <w:r w:rsidRPr="00AF1439">
        <w:rPr>
          <w:rFonts w:ascii="Verdana" w:eastAsia="Times New Roman" w:hAnsi="Verdana" w:cs="Times New Roman"/>
          <w:b/>
          <w:sz w:val="28"/>
          <w:szCs w:val="28"/>
          <w:lang w:val="es-CO" w:eastAsia="es-ES"/>
        </w:rPr>
        <w:t>CARLOS ALBERTO PAZ ZÚÑIGA</w:t>
      </w:r>
    </w:p>
    <w:p w14:paraId="24B8E8BE" w14:textId="77777777" w:rsidR="0061785C" w:rsidRPr="00AF1439" w:rsidRDefault="0061785C" w:rsidP="00FA14E6">
      <w:pPr>
        <w:spacing w:after="0" w:line="276" w:lineRule="auto"/>
        <w:jc w:val="center"/>
        <w:rPr>
          <w:rFonts w:ascii="Verdana" w:eastAsia="Times New Roman" w:hAnsi="Verdana" w:cs="Times New Roman"/>
          <w:sz w:val="28"/>
          <w:szCs w:val="28"/>
          <w:lang w:val="es-CO" w:eastAsia="es-ES"/>
        </w:rPr>
      </w:pPr>
      <w:r w:rsidRPr="00AF1439">
        <w:rPr>
          <w:rFonts w:ascii="Verdana" w:eastAsia="Times New Roman" w:hAnsi="Verdana" w:cs="Times New Roman"/>
          <w:sz w:val="28"/>
          <w:szCs w:val="28"/>
          <w:lang w:val="es-CO" w:eastAsia="es-ES"/>
        </w:rPr>
        <w:t>Magistrado</w:t>
      </w:r>
    </w:p>
    <w:p w14:paraId="235BFCE0" w14:textId="16975187" w:rsidR="007B331B" w:rsidRPr="00555DC8" w:rsidRDefault="17EA8CB0" w:rsidP="00FA14E6">
      <w:pPr>
        <w:spacing w:after="0" w:line="276" w:lineRule="auto"/>
        <w:jc w:val="center"/>
        <w:rPr>
          <w:rFonts w:ascii="Franklin Gothic Medium" w:hAnsi="Franklin Gothic Medium"/>
          <w:sz w:val="20"/>
          <w:szCs w:val="20"/>
        </w:rPr>
      </w:pPr>
      <w:r w:rsidRPr="00555DC8">
        <w:rPr>
          <w:rFonts w:ascii="Franklin Gothic Medium" w:eastAsia="Times New Roman" w:hAnsi="Franklin Gothic Medium" w:cs="Times New Roman"/>
          <w:b/>
          <w:bCs/>
          <w:sz w:val="20"/>
          <w:szCs w:val="20"/>
          <w:lang w:val="es-CO" w:eastAsia="es-ES"/>
        </w:rPr>
        <w:t>CON FIRMA ELECTRÓNICA</w:t>
      </w:r>
    </w:p>
    <w:p w14:paraId="2538D5A6" w14:textId="2C4304AA" w:rsidR="0D626203" w:rsidRPr="00AF1439" w:rsidRDefault="0D626203" w:rsidP="00FA14E6">
      <w:pPr>
        <w:spacing w:after="0" w:line="276" w:lineRule="auto"/>
        <w:jc w:val="center"/>
        <w:rPr>
          <w:rFonts w:ascii="Verdana" w:eastAsia="Times New Roman" w:hAnsi="Verdana" w:cs="Times New Roman"/>
          <w:b/>
          <w:bCs/>
          <w:sz w:val="28"/>
          <w:szCs w:val="28"/>
          <w:lang w:val="es-CO" w:eastAsia="es-ES"/>
        </w:rPr>
      </w:pPr>
    </w:p>
    <w:p w14:paraId="02E6D8CC" w14:textId="4F0BA4E8" w:rsidR="0D626203" w:rsidRPr="00FA14E6" w:rsidRDefault="0D626203" w:rsidP="00FA14E6">
      <w:pPr>
        <w:spacing w:after="0" w:line="276" w:lineRule="auto"/>
        <w:jc w:val="center"/>
        <w:rPr>
          <w:rFonts w:ascii="Verdana" w:eastAsia="Times New Roman" w:hAnsi="Verdana" w:cs="Times New Roman"/>
          <w:b/>
          <w:bCs/>
          <w:sz w:val="28"/>
          <w:szCs w:val="28"/>
          <w:lang w:val="es-CO" w:eastAsia="es-ES"/>
        </w:rPr>
      </w:pPr>
    </w:p>
    <w:sectPr w:rsidR="0D626203" w:rsidRPr="00FA14E6" w:rsidSect="0061785C">
      <w:headerReference w:type="even" r:id="rId9"/>
      <w:headerReference w:type="default" r:id="rId10"/>
      <w:footerReference w:type="default" r:id="rId11"/>
      <w:headerReference w:type="first" r:id="rId12"/>
      <w:footerReference w:type="first" r:id="rId13"/>
      <w:pgSz w:w="11907" w:h="18711" w:code="188"/>
      <w:pgMar w:top="1701" w:right="1701" w:bottom="1701" w:left="1701" w:header="737" w:footer="73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8E1D" w14:textId="77777777" w:rsidR="00A55366" w:rsidRDefault="00A55366" w:rsidP="0061785C">
      <w:pPr>
        <w:spacing w:after="0" w:line="240" w:lineRule="auto"/>
      </w:pPr>
      <w:r>
        <w:separator/>
      </w:r>
    </w:p>
  </w:endnote>
  <w:endnote w:type="continuationSeparator" w:id="0">
    <w:p w14:paraId="1B708ED7" w14:textId="77777777" w:rsidR="00A55366" w:rsidRDefault="00A55366" w:rsidP="0061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D73C" w14:textId="77777777" w:rsidR="00237EA5" w:rsidRPr="00153C62" w:rsidRDefault="00BC5BBB" w:rsidP="00343312">
    <w:pPr>
      <w:pStyle w:val="Piedepgina"/>
      <w:pBdr>
        <w:top w:val="single" w:sz="4" w:space="1" w:color="auto"/>
      </w:pBdr>
      <w:jc w:val="right"/>
      <w:rPr>
        <w:rFonts w:ascii="Baskerville Old Face" w:hAnsi="Baskerville Old Face"/>
      </w:rPr>
    </w:pPr>
    <w:r w:rsidRPr="00153C62">
      <w:rPr>
        <w:rFonts w:ascii="Baskerville Old Face" w:hAnsi="Baskerville Old Face"/>
      </w:rPr>
      <w:t xml:space="preserve">Página </w:t>
    </w:r>
    <w:r w:rsidRPr="00153C62">
      <w:rPr>
        <w:rFonts w:ascii="Baskerville Old Face" w:hAnsi="Baskerville Old Face"/>
      </w:rPr>
      <w:fldChar w:fldCharType="begin"/>
    </w:r>
    <w:r w:rsidRPr="00153C62">
      <w:rPr>
        <w:rFonts w:ascii="Baskerville Old Face" w:hAnsi="Baskerville Old Face"/>
      </w:rPr>
      <w:instrText>PAGE</w:instrText>
    </w:r>
    <w:r w:rsidRPr="00153C62">
      <w:rPr>
        <w:rFonts w:ascii="Baskerville Old Face" w:hAnsi="Baskerville Old Face"/>
      </w:rPr>
      <w:fldChar w:fldCharType="separate"/>
    </w:r>
    <w:r>
      <w:rPr>
        <w:rFonts w:ascii="Baskerville Old Face" w:hAnsi="Baskerville Old Face"/>
        <w:noProof/>
      </w:rPr>
      <w:t>20</w:t>
    </w:r>
    <w:r w:rsidRPr="00153C62">
      <w:rPr>
        <w:rFonts w:ascii="Baskerville Old Face" w:hAnsi="Baskerville Old Face"/>
      </w:rPr>
      <w:fldChar w:fldCharType="end"/>
    </w:r>
    <w:r w:rsidRPr="00153C62">
      <w:rPr>
        <w:rFonts w:ascii="Baskerville Old Face" w:hAnsi="Baskerville Old Face"/>
      </w:rPr>
      <w:t xml:space="preserve"> de </w:t>
    </w:r>
    <w:r w:rsidRPr="00153C62">
      <w:rPr>
        <w:rFonts w:ascii="Baskerville Old Face" w:hAnsi="Baskerville Old Face"/>
      </w:rPr>
      <w:fldChar w:fldCharType="begin"/>
    </w:r>
    <w:r w:rsidRPr="00153C62">
      <w:rPr>
        <w:rFonts w:ascii="Baskerville Old Face" w:hAnsi="Baskerville Old Face"/>
      </w:rPr>
      <w:instrText>NUMPAGES</w:instrText>
    </w:r>
    <w:r w:rsidRPr="00153C62">
      <w:rPr>
        <w:rFonts w:ascii="Baskerville Old Face" w:hAnsi="Baskerville Old Face"/>
      </w:rPr>
      <w:fldChar w:fldCharType="separate"/>
    </w:r>
    <w:r>
      <w:rPr>
        <w:rFonts w:ascii="Baskerville Old Face" w:hAnsi="Baskerville Old Face"/>
        <w:noProof/>
      </w:rPr>
      <w:t>21</w:t>
    </w:r>
    <w:r w:rsidRPr="00153C62">
      <w:rPr>
        <w:rFonts w:ascii="Baskerville Old Face" w:hAnsi="Baskerville Old Face"/>
      </w:rPr>
      <w:fldChar w:fldCharType="end"/>
    </w:r>
  </w:p>
  <w:p w14:paraId="1804F3FD" w14:textId="77777777" w:rsidR="00237EA5" w:rsidRDefault="00237E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0D626203" w14:paraId="2FC4A783" w14:textId="77777777" w:rsidTr="0D626203">
      <w:trPr>
        <w:trHeight w:val="300"/>
      </w:trPr>
      <w:tc>
        <w:tcPr>
          <w:tcW w:w="2835" w:type="dxa"/>
        </w:tcPr>
        <w:p w14:paraId="18ECD701" w14:textId="19AC9E5D" w:rsidR="0D626203" w:rsidRDefault="0D626203" w:rsidP="0D626203">
          <w:pPr>
            <w:pStyle w:val="Encabezado"/>
            <w:ind w:left="-115"/>
          </w:pPr>
        </w:p>
      </w:tc>
      <w:tc>
        <w:tcPr>
          <w:tcW w:w="2835" w:type="dxa"/>
        </w:tcPr>
        <w:p w14:paraId="6A2DAB3D" w14:textId="72FA2AEC" w:rsidR="0D626203" w:rsidRDefault="0D626203" w:rsidP="0D626203">
          <w:pPr>
            <w:pStyle w:val="Encabezado"/>
            <w:jc w:val="center"/>
          </w:pPr>
        </w:p>
      </w:tc>
      <w:tc>
        <w:tcPr>
          <w:tcW w:w="2835" w:type="dxa"/>
        </w:tcPr>
        <w:p w14:paraId="418FE2A9" w14:textId="14475065" w:rsidR="0D626203" w:rsidRDefault="0D626203" w:rsidP="0D626203">
          <w:pPr>
            <w:pStyle w:val="Encabezado"/>
            <w:ind w:right="-115"/>
            <w:jc w:val="right"/>
          </w:pPr>
        </w:p>
      </w:tc>
    </w:tr>
  </w:tbl>
  <w:p w14:paraId="08BFB388" w14:textId="242959E7" w:rsidR="0D626203" w:rsidRDefault="0D626203" w:rsidP="0D6262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0FEF" w14:textId="77777777" w:rsidR="00A55366" w:rsidRDefault="00A55366" w:rsidP="0061785C">
      <w:pPr>
        <w:spacing w:after="0" w:line="240" w:lineRule="auto"/>
      </w:pPr>
      <w:r>
        <w:separator/>
      </w:r>
    </w:p>
  </w:footnote>
  <w:footnote w:type="continuationSeparator" w:id="0">
    <w:p w14:paraId="57960B60" w14:textId="77777777" w:rsidR="00A55366" w:rsidRDefault="00A55366" w:rsidP="0061785C">
      <w:pPr>
        <w:spacing w:after="0" w:line="240" w:lineRule="auto"/>
      </w:pPr>
      <w:r>
        <w:continuationSeparator/>
      </w:r>
    </w:p>
  </w:footnote>
  <w:footnote w:id="1">
    <w:p w14:paraId="178C2CBD" w14:textId="3C92F1B5" w:rsidR="000A6A28" w:rsidRPr="006E0407" w:rsidRDefault="000A6A28" w:rsidP="000A6A28">
      <w:pPr>
        <w:pStyle w:val="Textonotapie"/>
        <w:jc w:val="both"/>
        <w:rPr>
          <w:rFonts w:ascii="Bookman Old Style" w:hAnsi="Bookman Old Style"/>
          <w:lang w:val="es-MX"/>
        </w:rPr>
      </w:pPr>
      <w:r w:rsidRPr="006E0407">
        <w:rPr>
          <w:rStyle w:val="Refdenotaalpie"/>
          <w:rFonts w:ascii="Bookman Old Style" w:hAnsi="Bookman Old Style"/>
        </w:rPr>
        <w:footnoteRef/>
      </w:r>
      <w:r w:rsidRPr="006E0407">
        <w:rPr>
          <w:rFonts w:ascii="Bookman Old Style" w:hAnsi="Bookman Old Style"/>
        </w:rPr>
        <w:t xml:space="preserve"> Actualmente Juzgado </w:t>
      </w:r>
      <w:r w:rsidR="000A0CF2">
        <w:rPr>
          <w:rFonts w:ascii="Bookman Old Style" w:hAnsi="Bookman Old Style"/>
        </w:rPr>
        <w:t>Décimo</w:t>
      </w:r>
      <w:r w:rsidRPr="006E0407">
        <w:rPr>
          <w:rFonts w:ascii="Bookman Old Style" w:hAnsi="Bookman Old Style"/>
        </w:rPr>
        <w:t xml:space="preserve"> Penal Municipal con Función de Conocimiento en virtud del cambio de denominación efectuado mediante Resolución No. UDAER23-74 del 28 de abril de 2023 emanada del Consejo Superior de la Judicatura - Unidad de Desarrollo y Análisis Estadístico.</w:t>
      </w:r>
    </w:p>
  </w:footnote>
  <w:footnote w:id="2">
    <w:p w14:paraId="04312E62" w14:textId="77777777" w:rsidR="0061785C" w:rsidRPr="006E0407" w:rsidRDefault="0061785C" w:rsidP="003B473C">
      <w:pPr>
        <w:pStyle w:val="Sinespaciado"/>
        <w:rPr>
          <w:rFonts w:ascii="Bookman Old Style" w:hAnsi="Bookman Old Style"/>
          <w:sz w:val="20"/>
          <w:szCs w:val="20"/>
          <w:lang w:val="es-MX"/>
        </w:rPr>
      </w:pPr>
      <w:r w:rsidRPr="006E0407">
        <w:rPr>
          <w:rStyle w:val="Refdenotaalpie"/>
          <w:rFonts w:ascii="Bookman Old Style" w:hAnsi="Bookman Old Style"/>
          <w:sz w:val="20"/>
          <w:szCs w:val="20"/>
        </w:rPr>
        <w:footnoteRef/>
      </w:r>
      <w:r w:rsidRPr="006E0407">
        <w:rPr>
          <w:rFonts w:ascii="Bookman Old Style" w:hAnsi="Bookman Old Style"/>
          <w:sz w:val="20"/>
          <w:szCs w:val="20"/>
        </w:rPr>
        <w:t xml:space="preserve"> Corte Suprema de Justicia. Sala de Casación Penal: Sentencia del 13 de septiembre de 2.023. SP417-2023. Rad. 62590.</w:t>
      </w:r>
    </w:p>
  </w:footnote>
  <w:footnote w:id="3">
    <w:p w14:paraId="6DCD1208" w14:textId="77777777" w:rsidR="0061785C" w:rsidRPr="006E0407" w:rsidRDefault="0061785C" w:rsidP="003B473C">
      <w:pPr>
        <w:pStyle w:val="Sinespaciado"/>
        <w:rPr>
          <w:rFonts w:ascii="Bookman Old Style" w:hAnsi="Bookman Old Style"/>
          <w:sz w:val="20"/>
          <w:szCs w:val="20"/>
          <w:lang w:val="es-MX"/>
        </w:rPr>
      </w:pPr>
      <w:r w:rsidRPr="006E0407">
        <w:rPr>
          <w:rStyle w:val="Refdenotaalpie"/>
          <w:rFonts w:ascii="Bookman Old Style" w:hAnsi="Bookman Old Style"/>
          <w:sz w:val="20"/>
          <w:szCs w:val="20"/>
        </w:rPr>
        <w:footnoteRef/>
      </w:r>
      <w:r w:rsidRPr="006E0407">
        <w:rPr>
          <w:rFonts w:ascii="Bookman Old Style" w:hAnsi="Bookman Old Style"/>
          <w:sz w:val="20"/>
          <w:szCs w:val="20"/>
        </w:rPr>
        <w:t xml:space="preserve"> Corte Suprema de Justicia. Sala de Casación Penal: Providencia del 13 de septiembre de 2.023. AP2835-2023. Rad. # 63607.</w:t>
      </w:r>
    </w:p>
  </w:footnote>
  <w:footnote w:id="4">
    <w:p w14:paraId="559DCED9" w14:textId="77777777" w:rsidR="00AF007B" w:rsidRPr="006E0407" w:rsidRDefault="00AF007B" w:rsidP="003B473C">
      <w:pPr>
        <w:pStyle w:val="Textonotapie"/>
        <w:jc w:val="both"/>
        <w:rPr>
          <w:rFonts w:ascii="Bookman Old Style" w:hAnsi="Bookman Old Style"/>
          <w:lang w:val="es-CO"/>
        </w:rPr>
      </w:pPr>
      <w:r w:rsidRPr="006E0407">
        <w:rPr>
          <w:rStyle w:val="Refdenotaalpie"/>
          <w:rFonts w:ascii="Bookman Old Style" w:hAnsi="Bookman Old Style"/>
        </w:rPr>
        <w:footnoteRef/>
      </w:r>
      <w:r w:rsidRPr="006E0407">
        <w:rPr>
          <w:rFonts w:ascii="Bookman Old Style" w:hAnsi="Bookman Old Style"/>
        </w:rPr>
        <w:t xml:space="preserve"> Corte Suprema de Justicia. Sala de Casación Penal. Sentencia del 23 de junio de 2021. SP2532-2021. Rad. # 55379.</w:t>
      </w:r>
    </w:p>
  </w:footnote>
  <w:footnote w:id="5">
    <w:p w14:paraId="2248F567" w14:textId="1D041185" w:rsidR="00AF007B" w:rsidRPr="00F72A2F" w:rsidRDefault="00AF007B" w:rsidP="003B473C">
      <w:pPr>
        <w:pStyle w:val="Textonotapie"/>
        <w:jc w:val="both"/>
        <w:rPr>
          <w:rFonts w:ascii="Bookman Old Style" w:hAnsi="Bookman Old Style"/>
          <w:lang w:val="es-CO"/>
        </w:rPr>
      </w:pPr>
      <w:r w:rsidRPr="00F72A2F">
        <w:rPr>
          <w:rStyle w:val="Refdenotaalpie"/>
          <w:rFonts w:ascii="Bookman Old Style" w:hAnsi="Bookman Old Style"/>
        </w:rPr>
        <w:footnoteRef/>
      </w:r>
      <w:r w:rsidRPr="00F72A2F">
        <w:rPr>
          <w:rFonts w:ascii="Bookman Old Style" w:hAnsi="Bookman Old Style"/>
        </w:rPr>
        <w:t xml:space="preserve"> </w:t>
      </w:r>
      <w:r w:rsidRPr="00F72A2F">
        <w:rPr>
          <w:rFonts w:ascii="Bookman Old Style" w:hAnsi="Bookman Old Style"/>
          <w:lang w:val="es-CO"/>
        </w:rPr>
        <w:t xml:space="preserve">Inciso 2º del artículo </w:t>
      </w:r>
      <w:r w:rsidR="00137033">
        <w:rPr>
          <w:rFonts w:ascii="Bookman Old Style" w:hAnsi="Bookman Old Style"/>
          <w:lang w:val="es-CO"/>
        </w:rPr>
        <w:t>292</w:t>
      </w:r>
      <w:r w:rsidRPr="00F72A2F">
        <w:rPr>
          <w:rFonts w:ascii="Bookman Old Style" w:hAnsi="Bookman Old Style"/>
          <w:lang w:val="es-CO"/>
        </w:rPr>
        <w:t xml:space="preserve"> del C.P.</w:t>
      </w:r>
      <w:r w:rsidR="00137033">
        <w:rPr>
          <w:rFonts w:ascii="Bookman Old Style" w:hAnsi="Bookman Old Style"/>
          <w:lang w:val="es-CO"/>
        </w:rPr>
        <w:t>P.</w:t>
      </w:r>
    </w:p>
  </w:footnote>
  <w:footnote w:id="6">
    <w:p w14:paraId="2B61B929" w14:textId="521146C2" w:rsidR="00555DC8" w:rsidRPr="00510033" w:rsidRDefault="00555DC8" w:rsidP="00555DC8">
      <w:pPr>
        <w:pStyle w:val="Textonotapie"/>
        <w:jc w:val="both"/>
        <w:rPr>
          <w:rFonts w:ascii="Bookman Old Style" w:hAnsi="Bookman Old Style"/>
          <w:lang w:val="es-MX"/>
        </w:rPr>
      </w:pPr>
      <w:r w:rsidRPr="00510033">
        <w:rPr>
          <w:rStyle w:val="Refdenotaalpie"/>
          <w:rFonts w:ascii="Bookman Old Style" w:hAnsi="Bookman Old Style"/>
        </w:rPr>
        <w:footnoteRef/>
      </w:r>
      <w:r w:rsidRPr="00510033">
        <w:rPr>
          <w:rFonts w:ascii="Bookman Old Style" w:hAnsi="Bookman Old Style"/>
        </w:rPr>
        <w:t xml:space="preserve"> </w:t>
      </w:r>
      <w:r w:rsidRPr="00510033">
        <w:rPr>
          <w:rFonts w:ascii="Bookman Old Style" w:hAnsi="Bookman Old Style"/>
          <w:lang w:val="es-MX"/>
        </w:rPr>
        <w:t xml:space="preserve">Esto en el evento que la Defensa decida renunciar a la prescripción, y no esté conforme con la declaratoria de la responsabilidad penal del procesado por incurrir en la comisión del delito de violencia intrafamiliar simple; o que la Fiscalía, o el apoderado de las víctimas, no estén conformes con la calificación jurídica dada a los hechos, y sean de la opinión consistente en que ellos </w:t>
      </w:r>
      <w:r>
        <w:rPr>
          <w:rFonts w:ascii="Bookman Old Style" w:hAnsi="Bookman Old Style"/>
          <w:lang w:val="es-MX"/>
        </w:rPr>
        <w:t xml:space="preserve">si </w:t>
      </w:r>
      <w:r w:rsidRPr="00510033">
        <w:rPr>
          <w:rFonts w:ascii="Bookman Old Style" w:hAnsi="Bookman Old Style"/>
          <w:lang w:val="es-MX"/>
        </w:rPr>
        <w:t xml:space="preserve">se adecuan típicamente en el delito de violencia intrafamiliar agravada.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8FB5" w14:textId="6E3666F9" w:rsidR="00400F6C" w:rsidRDefault="00A55366">
    <w:pPr>
      <w:pStyle w:val="Encabezado"/>
    </w:pPr>
    <w:r>
      <w:rPr>
        <w:noProof/>
      </w:rPr>
      <w:pict w14:anchorId="38194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50407" o:spid="_x0000_s2050" type="#_x0000_t75" style="position:absolute;margin-left:0;margin-top:0;width:425.25pt;height:425.25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8567" w14:textId="1EA21B47" w:rsidR="0025168C" w:rsidRPr="0025168C" w:rsidRDefault="00A55366" w:rsidP="0025168C">
    <w:pPr>
      <w:pStyle w:val="Encabezado"/>
      <w:ind w:left="3402"/>
      <w:jc w:val="both"/>
      <w:rPr>
        <w:rFonts w:ascii="Arial Nova" w:hAnsi="Arial Nova"/>
        <w:b/>
        <w:bCs/>
        <w:sz w:val="20"/>
        <w:szCs w:val="20"/>
      </w:rPr>
    </w:pPr>
    <w:r>
      <w:rPr>
        <w:rFonts w:ascii="Arial Nova" w:hAnsi="Arial Nova"/>
        <w:b/>
        <w:bCs/>
        <w:noProof/>
        <w:sz w:val="20"/>
        <w:szCs w:val="20"/>
      </w:rPr>
      <w:pict w14:anchorId="025F2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50408" o:spid="_x0000_s2051" type="#_x0000_t75" style="position:absolute;left:0;text-align:left;margin-left:0;margin-top:0;width:425.25pt;height:425.25pt;z-index:-251656192;mso-position-horizontal:center;mso-position-horizontal-relative:margin;mso-position-vertical:center;mso-position-vertical-relative:margin" o:allowincell="f">
          <v:imagedata r:id="rId1" o:title="Escudo" gain="19661f" blacklevel="22938f"/>
          <w10:wrap anchorx="margin" anchory="margin"/>
        </v:shape>
      </w:pict>
    </w:r>
    <w:r w:rsidR="0025168C" w:rsidRPr="0025168C">
      <w:rPr>
        <w:rFonts w:ascii="Arial Nova" w:hAnsi="Arial Nova"/>
        <w:b/>
        <w:bCs/>
        <w:sz w:val="20"/>
        <w:szCs w:val="20"/>
      </w:rPr>
      <w:t xml:space="preserve">Procesado: </w:t>
    </w:r>
    <w:r w:rsidR="0034153F" w:rsidRPr="0034153F">
      <w:rPr>
        <w:rFonts w:ascii="Arial Nova" w:hAnsi="Arial Nova"/>
        <w:b/>
        <w:bCs/>
        <w:sz w:val="20"/>
        <w:szCs w:val="20"/>
      </w:rPr>
      <w:t>JAMM.</w:t>
    </w:r>
  </w:p>
  <w:p w14:paraId="77D46E59" w14:textId="77777777" w:rsidR="0025168C" w:rsidRPr="0025168C" w:rsidRDefault="0025168C" w:rsidP="0025168C">
    <w:pPr>
      <w:pStyle w:val="Encabezado"/>
      <w:ind w:left="3402"/>
      <w:jc w:val="both"/>
      <w:rPr>
        <w:rFonts w:ascii="Arial Nova" w:hAnsi="Arial Nova"/>
        <w:b/>
        <w:bCs/>
        <w:sz w:val="20"/>
        <w:szCs w:val="20"/>
      </w:rPr>
    </w:pPr>
    <w:r w:rsidRPr="0025168C">
      <w:rPr>
        <w:rFonts w:ascii="Arial Nova" w:hAnsi="Arial Nova"/>
        <w:b/>
        <w:bCs/>
        <w:sz w:val="20"/>
        <w:szCs w:val="20"/>
      </w:rPr>
      <w:t>Delito: Violencia intrafamiliar agravada.</w:t>
    </w:r>
  </w:p>
  <w:p w14:paraId="2B9A336F" w14:textId="1BC048E0" w:rsidR="0025168C" w:rsidRPr="0025168C" w:rsidRDefault="0025168C" w:rsidP="0025168C">
    <w:pPr>
      <w:pStyle w:val="Encabezado"/>
      <w:ind w:left="3402"/>
      <w:jc w:val="both"/>
      <w:rPr>
        <w:rFonts w:ascii="Arial Nova" w:hAnsi="Arial Nova"/>
        <w:b/>
        <w:bCs/>
        <w:sz w:val="20"/>
        <w:szCs w:val="20"/>
      </w:rPr>
    </w:pPr>
    <w:r w:rsidRPr="0025168C">
      <w:rPr>
        <w:rFonts w:ascii="Arial Nova" w:hAnsi="Arial Nova"/>
        <w:b/>
        <w:bCs/>
        <w:sz w:val="20"/>
        <w:szCs w:val="20"/>
      </w:rPr>
      <w:t xml:space="preserve">Radicación # </w:t>
    </w:r>
    <w:r w:rsidR="0034153F" w:rsidRPr="0034153F">
      <w:rPr>
        <w:rFonts w:ascii="Arial Nova" w:hAnsi="Arial Nova"/>
        <w:b/>
        <w:bCs/>
        <w:sz w:val="20"/>
        <w:szCs w:val="20"/>
      </w:rPr>
      <w:t>66001 60 00 039 2012 00377 01</w:t>
    </w:r>
  </w:p>
  <w:p w14:paraId="55B400C4" w14:textId="624BFD02" w:rsidR="0025168C" w:rsidRPr="0025168C" w:rsidRDefault="0025168C" w:rsidP="0025168C">
    <w:pPr>
      <w:pStyle w:val="Encabezado"/>
      <w:ind w:left="3402"/>
      <w:jc w:val="both"/>
      <w:rPr>
        <w:rFonts w:ascii="Arial Nova" w:hAnsi="Arial Nova"/>
        <w:b/>
        <w:bCs/>
        <w:sz w:val="20"/>
        <w:szCs w:val="20"/>
      </w:rPr>
    </w:pPr>
    <w:r w:rsidRPr="0025168C">
      <w:rPr>
        <w:rFonts w:ascii="Arial Nova" w:hAnsi="Arial Nova"/>
        <w:b/>
        <w:bCs/>
        <w:sz w:val="20"/>
        <w:szCs w:val="20"/>
      </w:rPr>
      <w:t xml:space="preserve">Procede: Juzgado </w:t>
    </w:r>
    <w:r w:rsidR="0034153F">
      <w:rPr>
        <w:rFonts w:ascii="Arial Nova" w:hAnsi="Arial Nova"/>
        <w:b/>
        <w:bCs/>
        <w:sz w:val="20"/>
        <w:szCs w:val="20"/>
      </w:rPr>
      <w:t>10</w:t>
    </w:r>
    <w:r w:rsidRPr="0025168C">
      <w:rPr>
        <w:rFonts w:ascii="Arial Nova" w:hAnsi="Arial Nova"/>
        <w:b/>
        <w:bCs/>
        <w:sz w:val="20"/>
        <w:szCs w:val="20"/>
      </w:rPr>
      <w:t xml:space="preserve">º Penal Municipal de Pereira, con funciones de conocimiento. </w:t>
    </w:r>
  </w:p>
  <w:p w14:paraId="758E3811" w14:textId="77777777" w:rsidR="0025168C" w:rsidRPr="0025168C" w:rsidRDefault="0025168C" w:rsidP="0025168C">
    <w:pPr>
      <w:pStyle w:val="Encabezado"/>
      <w:ind w:left="3402"/>
      <w:jc w:val="both"/>
      <w:rPr>
        <w:rFonts w:ascii="Arial Nova" w:hAnsi="Arial Nova"/>
        <w:b/>
        <w:bCs/>
        <w:sz w:val="20"/>
        <w:szCs w:val="20"/>
      </w:rPr>
    </w:pPr>
    <w:r w:rsidRPr="0025168C">
      <w:rPr>
        <w:rFonts w:ascii="Arial Nova" w:hAnsi="Arial Nova"/>
        <w:b/>
        <w:bCs/>
        <w:sz w:val="20"/>
        <w:szCs w:val="20"/>
      </w:rPr>
      <w:t>Asunto: Resuelve recurso de apelación interpuesto por la Defensa en contra de sentencia condenatoria.</w:t>
    </w:r>
  </w:p>
  <w:p w14:paraId="2AA58E63" w14:textId="496CB72F" w:rsidR="00237EA5" w:rsidRDefault="0025168C" w:rsidP="0025168C">
    <w:pPr>
      <w:pStyle w:val="Encabezado"/>
      <w:ind w:left="3402"/>
      <w:jc w:val="both"/>
      <w:rPr>
        <w:rFonts w:ascii="Arial Nova" w:hAnsi="Arial Nova"/>
        <w:b/>
        <w:bCs/>
        <w:sz w:val="20"/>
        <w:szCs w:val="20"/>
      </w:rPr>
    </w:pPr>
    <w:r w:rsidRPr="0025168C">
      <w:rPr>
        <w:rFonts w:ascii="Arial Nova" w:hAnsi="Arial Nova"/>
        <w:b/>
        <w:bCs/>
        <w:sz w:val="20"/>
        <w:szCs w:val="20"/>
      </w:rPr>
      <w:t>Decisión:</w:t>
    </w:r>
    <w:r w:rsidR="00CC7DF7">
      <w:rPr>
        <w:rFonts w:ascii="Arial Nova" w:hAnsi="Arial Nova"/>
        <w:b/>
        <w:bCs/>
        <w:sz w:val="20"/>
        <w:szCs w:val="20"/>
      </w:rPr>
      <w:t xml:space="preserve"> </w:t>
    </w:r>
    <w:r w:rsidR="00CC7DF7" w:rsidRPr="00CC7DF7">
      <w:rPr>
        <w:rFonts w:ascii="Arial Nova" w:hAnsi="Arial Nova"/>
        <w:b/>
        <w:bCs/>
        <w:sz w:val="20"/>
        <w:szCs w:val="20"/>
      </w:rPr>
      <w:t>Confirma el fallo opugnado, y precluye la actuación procesal</w:t>
    </w:r>
    <w:r w:rsidR="00CC7DF7">
      <w:rPr>
        <w:rFonts w:ascii="Arial Nova" w:hAnsi="Arial Nova"/>
        <w:b/>
        <w:bCs/>
        <w:sz w:val="20"/>
        <w:szCs w:val="20"/>
      </w:rPr>
      <w:t>.</w:t>
    </w:r>
  </w:p>
  <w:p w14:paraId="6ABC6B4D" w14:textId="77777777" w:rsidR="009618F3" w:rsidRDefault="009618F3" w:rsidP="0025168C">
    <w:pPr>
      <w:pStyle w:val="Encabezado"/>
      <w:ind w:left="3402"/>
      <w:jc w:val="both"/>
      <w:rPr>
        <w:rFonts w:ascii="Arial Nova" w:hAnsi="Arial Nova"/>
        <w:b/>
        <w:bCs/>
        <w:sz w:val="20"/>
        <w:szCs w:val="20"/>
      </w:rPr>
    </w:pPr>
  </w:p>
  <w:p w14:paraId="3D643F12" w14:textId="77777777" w:rsidR="00113511" w:rsidRPr="0025168C" w:rsidRDefault="00113511" w:rsidP="0025168C">
    <w:pPr>
      <w:pStyle w:val="Encabezado"/>
      <w:ind w:left="3402"/>
      <w:jc w:val="both"/>
      <w:rPr>
        <w:rFonts w:ascii="Arial Nova" w:hAnsi="Arial Nova"/>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EA28" w14:textId="41AD4C54" w:rsidR="00400F6C" w:rsidRDefault="00A55366">
    <w:pPr>
      <w:pStyle w:val="Encabezado"/>
    </w:pPr>
    <w:bookmarkStart w:id="11" w:name="_Hlk195104817"/>
    <w:bookmarkStart w:id="12" w:name="_Hlk195104818"/>
    <w:bookmarkStart w:id="13" w:name="_Hlk195104838"/>
    <w:bookmarkStart w:id="14" w:name="_Hlk195104839"/>
    <w:r>
      <w:rPr>
        <w:noProof/>
      </w:rPr>
      <w:pict w14:anchorId="3055F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50406" o:spid="_x0000_s2049" type="#_x0000_t75" style="position:absolute;margin-left:0;margin-top:0;width:425.25pt;height:425.25pt;z-index:-251658240;mso-position-horizontal:center;mso-position-horizontal-relative:margin;mso-position-vertical:center;mso-position-vertical-relative:margin" o:allowincell="f">
          <v:imagedata r:id="rId1" o:title="Escudo" gain="19661f" blacklevel="22938f"/>
          <w10:wrap anchorx="margin" anchory="margin"/>
        </v:shape>
      </w:pict>
    </w:r>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3521"/>
    <w:multiLevelType w:val="hybridMultilevel"/>
    <w:tmpl w:val="D7E06C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E615702"/>
    <w:multiLevelType w:val="hybridMultilevel"/>
    <w:tmpl w:val="7E3430F4"/>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5807CD9"/>
    <w:multiLevelType w:val="hybridMultilevel"/>
    <w:tmpl w:val="C81A121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5C06BF"/>
    <w:multiLevelType w:val="hybridMultilevel"/>
    <w:tmpl w:val="CC763F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AF43217"/>
    <w:multiLevelType w:val="hybridMultilevel"/>
    <w:tmpl w:val="CCDEF4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A583B3F"/>
    <w:multiLevelType w:val="hybridMultilevel"/>
    <w:tmpl w:val="64F20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D353C8"/>
    <w:multiLevelType w:val="hybridMultilevel"/>
    <w:tmpl w:val="BFCA5BF4"/>
    <w:lvl w:ilvl="0" w:tplc="24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B392E9A"/>
    <w:multiLevelType w:val="hybridMultilevel"/>
    <w:tmpl w:val="301292A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8AD5D74"/>
    <w:multiLevelType w:val="hybridMultilevel"/>
    <w:tmpl w:val="DDE67124"/>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AE8400D"/>
    <w:multiLevelType w:val="hybridMultilevel"/>
    <w:tmpl w:val="F83A72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761F650E"/>
    <w:multiLevelType w:val="hybridMultilevel"/>
    <w:tmpl w:val="354892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7"/>
  </w:num>
  <w:num w:numId="6">
    <w:abstractNumId w:val="9"/>
  </w:num>
  <w:num w:numId="7">
    <w:abstractNumId w:val="0"/>
  </w:num>
  <w:num w:numId="8">
    <w:abstractNumId w:val="6"/>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5C"/>
    <w:rsid w:val="00026FFB"/>
    <w:rsid w:val="0003329D"/>
    <w:rsid w:val="00044FB0"/>
    <w:rsid w:val="0004741D"/>
    <w:rsid w:val="00062C3E"/>
    <w:rsid w:val="00067904"/>
    <w:rsid w:val="00082124"/>
    <w:rsid w:val="00096964"/>
    <w:rsid w:val="000A0CF2"/>
    <w:rsid w:val="000A4B71"/>
    <w:rsid w:val="000A6A28"/>
    <w:rsid w:val="000B0CC7"/>
    <w:rsid w:val="000B6E2A"/>
    <w:rsid w:val="000C2F47"/>
    <w:rsid w:val="000C73BE"/>
    <w:rsid w:val="000D79F1"/>
    <w:rsid w:val="000E4CB9"/>
    <w:rsid w:val="000E7A68"/>
    <w:rsid w:val="00113511"/>
    <w:rsid w:val="00137033"/>
    <w:rsid w:val="00144A01"/>
    <w:rsid w:val="00152594"/>
    <w:rsid w:val="00175D6D"/>
    <w:rsid w:val="00184EC3"/>
    <w:rsid w:val="001938A8"/>
    <w:rsid w:val="001A6092"/>
    <w:rsid w:val="001B3E33"/>
    <w:rsid w:val="001C0A59"/>
    <w:rsid w:val="001E2779"/>
    <w:rsid w:val="001E3D89"/>
    <w:rsid w:val="001E4436"/>
    <w:rsid w:val="001F3CC8"/>
    <w:rsid w:val="00203E3E"/>
    <w:rsid w:val="002237D0"/>
    <w:rsid w:val="002302CE"/>
    <w:rsid w:val="00231F55"/>
    <w:rsid w:val="0023289F"/>
    <w:rsid w:val="00237EA5"/>
    <w:rsid w:val="0025168C"/>
    <w:rsid w:val="002635FD"/>
    <w:rsid w:val="00264548"/>
    <w:rsid w:val="00283910"/>
    <w:rsid w:val="00286E23"/>
    <w:rsid w:val="00286F9F"/>
    <w:rsid w:val="002915F3"/>
    <w:rsid w:val="00292438"/>
    <w:rsid w:val="002B4551"/>
    <w:rsid w:val="002B4B71"/>
    <w:rsid w:val="002C2853"/>
    <w:rsid w:val="002C6663"/>
    <w:rsid w:val="002D7534"/>
    <w:rsid w:val="00305F74"/>
    <w:rsid w:val="00316B9B"/>
    <w:rsid w:val="003270FF"/>
    <w:rsid w:val="00327896"/>
    <w:rsid w:val="00327A0D"/>
    <w:rsid w:val="00340C8F"/>
    <w:rsid w:val="0034153F"/>
    <w:rsid w:val="00343EC7"/>
    <w:rsid w:val="003551C7"/>
    <w:rsid w:val="00363920"/>
    <w:rsid w:val="00386A0A"/>
    <w:rsid w:val="00387F2A"/>
    <w:rsid w:val="00394AA7"/>
    <w:rsid w:val="003A3DFC"/>
    <w:rsid w:val="003B473C"/>
    <w:rsid w:val="003C59EF"/>
    <w:rsid w:val="003D2EA7"/>
    <w:rsid w:val="003D494F"/>
    <w:rsid w:val="003E3A20"/>
    <w:rsid w:val="003F302F"/>
    <w:rsid w:val="004004E8"/>
    <w:rsid w:val="00400F6C"/>
    <w:rsid w:val="00401182"/>
    <w:rsid w:val="00411FC0"/>
    <w:rsid w:val="00415C2F"/>
    <w:rsid w:val="00416B2E"/>
    <w:rsid w:val="00450CB3"/>
    <w:rsid w:val="00450FB0"/>
    <w:rsid w:val="00456DC2"/>
    <w:rsid w:val="004702A3"/>
    <w:rsid w:val="00470352"/>
    <w:rsid w:val="0048328E"/>
    <w:rsid w:val="004849C4"/>
    <w:rsid w:val="00485BA1"/>
    <w:rsid w:val="004A4D66"/>
    <w:rsid w:val="004E78D5"/>
    <w:rsid w:val="005026E8"/>
    <w:rsid w:val="00510033"/>
    <w:rsid w:val="005115B3"/>
    <w:rsid w:val="0052065E"/>
    <w:rsid w:val="0052576D"/>
    <w:rsid w:val="00535E6A"/>
    <w:rsid w:val="00537E84"/>
    <w:rsid w:val="00544E16"/>
    <w:rsid w:val="005524AE"/>
    <w:rsid w:val="00555DC8"/>
    <w:rsid w:val="00562298"/>
    <w:rsid w:val="005666B5"/>
    <w:rsid w:val="00571260"/>
    <w:rsid w:val="00586BAB"/>
    <w:rsid w:val="00592506"/>
    <w:rsid w:val="005A6BCB"/>
    <w:rsid w:val="005A6FC4"/>
    <w:rsid w:val="005B0B98"/>
    <w:rsid w:val="005C7726"/>
    <w:rsid w:val="005E5E07"/>
    <w:rsid w:val="005F0F2D"/>
    <w:rsid w:val="00607A0C"/>
    <w:rsid w:val="0061538D"/>
    <w:rsid w:val="0061785C"/>
    <w:rsid w:val="00632217"/>
    <w:rsid w:val="00633A7C"/>
    <w:rsid w:val="006457EC"/>
    <w:rsid w:val="006730B6"/>
    <w:rsid w:val="006777F2"/>
    <w:rsid w:val="0069643D"/>
    <w:rsid w:val="006C2727"/>
    <w:rsid w:val="006C2840"/>
    <w:rsid w:val="006C4B83"/>
    <w:rsid w:val="006D1237"/>
    <w:rsid w:val="006D5C4B"/>
    <w:rsid w:val="006E0407"/>
    <w:rsid w:val="006E6885"/>
    <w:rsid w:val="006F6429"/>
    <w:rsid w:val="007110FF"/>
    <w:rsid w:val="0071136E"/>
    <w:rsid w:val="007116F9"/>
    <w:rsid w:val="007134E6"/>
    <w:rsid w:val="00715955"/>
    <w:rsid w:val="007227B7"/>
    <w:rsid w:val="00722CC3"/>
    <w:rsid w:val="00724BF5"/>
    <w:rsid w:val="00755DAE"/>
    <w:rsid w:val="00757215"/>
    <w:rsid w:val="00773159"/>
    <w:rsid w:val="007955D9"/>
    <w:rsid w:val="00795737"/>
    <w:rsid w:val="007A2A55"/>
    <w:rsid w:val="007A6E10"/>
    <w:rsid w:val="007B331B"/>
    <w:rsid w:val="007C1DF9"/>
    <w:rsid w:val="007C41BB"/>
    <w:rsid w:val="007D08A3"/>
    <w:rsid w:val="007D7C54"/>
    <w:rsid w:val="007F1E4F"/>
    <w:rsid w:val="0080180B"/>
    <w:rsid w:val="008070D5"/>
    <w:rsid w:val="00813C24"/>
    <w:rsid w:val="00815A01"/>
    <w:rsid w:val="00823264"/>
    <w:rsid w:val="00827358"/>
    <w:rsid w:val="008443BE"/>
    <w:rsid w:val="0086789C"/>
    <w:rsid w:val="00890BDE"/>
    <w:rsid w:val="00891B9A"/>
    <w:rsid w:val="008A7C01"/>
    <w:rsid w:val="008C390F"/>
    <w:rsid w:val="008D2712"/>
    <w:rsid w:val="008E4014"/>
    <w:rsid w:val="008E62B7"/>
    <w:rsid w:val="00902FEA"/>
    <w:rsid w:val="00907355"/>
    <w:rsid w:val="00943455"/>
    <w:rsid w:val="009468B0"/>
    <w:rsid w:val="009518A4"/>
    <w:rsid w:val="00955C0C"/>
    <w:rsid w:val="009618F3"/>
    <w:rsid w:val="00965F6B"/>
    <w:rsid w:val="0097560F"/>
    <w:rsid w:val="00990321"/>
    <w:rsid w:val="009906AD"/>
    <w:rsid w:val="0099090D"/>
    <w:rsid w:val="009A5F0D"/>
    <w:rsid w:val="009B6C3F"/>
    <w:rsid w:val="009C051D"/>
    <w:rsid w:val="009D6C6F"/>
    <w:rsid w:val="009E7E8E"/>
    <w:rsid w:val="00A02974"/>
    <w:rsid w:val="00A0486C"/>
    <w:rsid w:val="00A04FB9"/>
    <w:rsid w:val="00A225F8"/>
    <w:rsid w:val="00A3229F"/>
    <w:rsid w:val="00A36D00"/>
    <w:rsid w:val="00A44E66"/>
    <w:rsid w:val="00A55366"/>
    <w:rsid w:val="00A71A53"/>
    <w:rsid w:val="00A84698"/>
    <w:rsid w:val="00A851CF"/>
    <w:rsid w:val="00A97EF9"/>
    <w:rsid w:val="00AB41C7"/>
    <w:rsid w:val="00AC5E3E"/>
    <w:rsid w:val="00AD0DF9"/>
    <w:rsid w:val="00AD451C"/>
    <w:rsid w:val="00AE59AD"/>
    <w:rsid w:val="00AE6739"/>
    <w:rsid w:val="00AF007B"/>
    <w:rsid w:val="00AF1439"/>
    <w:rsid w:val="00B06D48"/>
    <w:rsid w:val="00B53DC1"/>
    <w:rsid w:val="00B54DCE"/>
    <w:rsid w:val="00B67D35"/>
    <w:rsid w:val="00B70B32"/>
    <w:rsid w:val="00B84FFB"/>
    <w:rsid w:val="00B906F4"/>
    <w:rsid w:val="00B90D3D"/>
    <w:rsid w:val="00B92F6F"/>
    <w:rsid w:val="00B94A96"/>
    <w:rsid w:val="00BC03BE"/>
    <w:rsid w:val="00BC4E2F"/>
    <w:rsid w:val="00BC5BBB"/>
    <w:rsid w:val="00BD2656"/>
    <w:rsid w:val="00BD648A"/>
    <w:rsid w:val="00BE362F"/>
    <w:rsid w:val="00BE3F4D"/>
    <w:rsid w:val="00BE77CB"/>
    <w:rsid w:val="00BF0045"/>
    <w:rsid w:val="00C05CF8"/>
    <w:rsid w:val="00C12569"/>
    <w:rsid w:val="00C212D5"/>
    <w:rsid w:val="00C215F0"/>
    <w:rsid w:val="00C2667B"/>
    <w:rsid w:val="00C32D66"/>
    <w:rsid w:val="00C419F5"/>
    <w:rsid w:val="00C52617"/>
    <w:rsid w:val="00C5290D"/>
    <w:rsid w:val="00C60E80"/>
    <w:rsid w:val="00C6538B"/>
    <w:rsid w:val="00C6677A"/>
    <w:rsid w:val="00C73D19"/>
    <w:rsid w:val="00C7420C"/>
    <w:rsid w:val="00CA1288"/>
    <w:rsid w:val="00CA29EA"/>
    <w:rsid w:val="00CC7DF7"/>
    <w:rsid w:val="00CD69B3"/>
    <w:rsid w:val="00CE02D3"/>
    <w:rsid w:val="00CE36D4"/>
    <w:rsid w:val="00D447D3"/>
    <w:rsid w:val="00D538BB"/>
    <w:rsid w:val="00D7105F"/>
    <w:rsid w:val="00D75690"/>
    <w:rsid w:val="00D77C0C"/>
    <w:rsid w:val="00D85531"/>
    <w:rsid w:val="00D921C1"/>
    <w:rsid w:val="00D93997"/>
    <w:rsid w:val="00D968DB"/>
    <w:rsid w:val="00DC6DA6"/>
    <w:rsid w:val="00E103F5"/>
    <w:rsid w:val="00E22779"/>
    <w:rsid w:val="00E337D2"/>
    <w:rsid w:val="00E3495F"/>
    <w:rsid w:val="00E60219"/>
    <w:rsid w:val="00E67311"/>
    <w:rsid w:val="00E832C7"/>
    <w:rsid w:val="00EA4D76"/>
    <w:rsid w:val="00EA4F74"/>
    <w:rsid w:val="00EA56AA"/>
    <w:rsid w:val="00EB436B"/>
    <w:rsid w:val="00EC5AE3"/>
    <w:rsid w:val="00ED228A"/>
    <w:rsid w:val="00ED42C0"/>
    <w:rsid w:val="00EE46BA"/>
    <w:rsid w:val="00EF2178"/>
    <w:rsid w:val="00EF2964"/>
    <w:rsid w:val="00F12097"/>
    <w:rsid w:val="00F147CD"/>
    <w:rsid w:val="00F1765F"/>
    <w:rsid w:val="00F24A31"/>
    <w:rsid w:val="00F24AE1"/>
    <w:rsid w:val="00F252EE"/>
    <w:rsid w:val="00F31240"/>
    <w:rsid w:val="00F4276A"/>
    <w:rsid w:val="00F63B45"/>
    <w:rsid w:val="00F677B4"/>
    <w:rsid w:val="00F67D3D"/>
    <w:rsid w:val="00F67F6D"/>
    <w:rsid w:val="00F72A2F"/>
    <w:rsid w:val="00F90787"/>
    <w:rsid w:val="00F90DE5"/>
    <w:rsid w:val="00FA14E6"/>
    <w:rsid w:val="00FD0FE1"/>
    <w:rsid w:val="00FD3292"/>
    <w:rsid w:val="00FD3722"/>
    <w:rsid w:val="00FD5001"/>
    <w:rsid w:val="00FD7D67"/>
    <w:rsid w:val="00FE3352"/>
    <w:rsid w:val="00FF3A3D"/>
    <w:rsid w:val="02F5C837"/>
    <w:rsid w:val="0351237F"/>
    <w:rsid w:val="04448908"/>
    <w:rsid w:val="046BF7F5"/>
    <w:rsid w:val="06093815"/>
    <w:rsid w:val="0739B946"/>
    <w:rsid w:val="07750505"/>
    <w:rsid w:val="0790A2DA"/>
    <w:rsid w:val="08CC36D7"/>
    <w:rsid w:val="0926144C"/>
    <w:rsid w:val="093C84BD"/>
    <w:rsid w:val="098264C4"/>
    <w:rsid w:val="0A172BAB"/>
    <w:rsid w:val="0A75C3FC"/>
    <w:rsid w:val="0B17527C"/>
    <w:rsid w:val="0B537494"/>
    <w:rsid w:val="0C57D9EF"/>
    <w:rsid w:val="0CF77B05"/>
    <w:rsid w:val="0D626203"/>
    <w:rsid w:val="0DA3FF21"/>
    <w:rsid w:val="0DC36FE4"/>
    <w:rsid w:val="0DE1ABC1"/>
    <w:rsid w:val="0E039ADC"/>
    <w:rsid w:val="0EF3CD1C"/>
    <w:rsid w:val="0F3B3584"/>
    <w:rsid w:val="10A2FADC"/>
    <w:rsid w:val="111A65E1"/>
    <w:rsid w:val="1159A4AA"/>
    <w:rsid w:val="1193BA37"/>
    <w:rsid w:val="1197691F"/>
    <w:rsid w:val="120BBA5F"/>
    <w:rsid w:val="1238AFF4"/>
    <w:rsid w:val="12EDEEB8"/>
    <w:rsid w:val="13276186"/>
    <w:rsid w:val="14755828"/>
    <w:rsid w:val="147A7F50"/>
    <w:rsid w:val="14A5B31A"/>
    <w:rsid w:val="15BEF0DF"/>
    <w:rsid w:val="164CC854"/>
    <w:rsid w:val="1654C925"/>
    <w:rsid w:val="17EA8CB0"/>
    <w:rsid w:val="183A4580"/>
    <w:rsid w:val="1964ADCE"/>
    <w:rsid w:val="19BF257C"/>
    <w:rsid w:val="1A249A96"/>
    <w:rsid w:val="1AB1BD31"/>
    <w:rsid w:val="1B0724E1"/>
    <w:rsid w:val="1B846F36"/>
    <w:rsid w:val="1BAB6E4E"/>
    <w:rsid w:val="1BDA9FC0"/>
    <w:rsid w:val="1BFDA2BE"/>
    <w:rsid w:val="1C3BA5B6"/>
    <w:rsid w:val="1C3D8949"/>
    <w:rsid w:val="1C6AF4C2"/>
    <w:rsid w:val="1DDBBC34"/>
    <w:rsid w:val="1DDD0AF3"/>
    <w:rsid w:val="1E0C2E77"/>
    <w:rsid w:val="1FE29B34"/>
    <w:rsid w:val="20FC40E9"/>
    <w:rsid w:val="21143838"/>
    <w:rsid w:val="215F5A92"/>
    <w:rsid w:val="21912564"/>
    <w:rsid w:val="22D924A7"/>
    <w:rsid w:val="22E52FF1"/>
    <w:rsid w:val="22F3D422"/>
    <w:rsid w:val="23DD1A88"/>
    <w:rsid w:val="24130DD9"/>
    <w:rsid w:val="245BA4D9"/>
    <w:rsid w:val="245BD732"/>
    <w:rsid w:val="2492386A"/>
    <w:rsid w:val="24BAE882"/>
    <w:rsid w:val="2536B6BE"/>
    <w:rsid w:val="26050EB1"/>
    <w:rsid w:val="2787713D"/>
    <w:rsid w:val="27C1CCF0"/>
    <w:rsid w:val="281A282C"/>
    <w:rsid w:val="292755D3"/>
    <w:rsid w:val="2A9DC333"/>
    <w:rsid w:val="2B9AA5F1"/>
    <w:rsid w:val="2E5FAFC7"/>
    <w:rsid w:val="2E861D1E"/>
    <w:rsid w:val="30036328"/>
    <w:rsid w:val="307368C6"/>
    <w:rsid w:val="324A5F67"/>
    <w:rsid w:val="328D7BFC"/>
    <w:rsid w:val="335F594A"/>
    <w:rsid w:val="341D2C35"/>
    <w:rsid w:val="34833DAE"/>
    <w:rsid w:val="34BA8475"/>
    <w:rsid w:val="34D3F9C5"/>
    <w:rsid w:val="37791B2D"/>
    <w:rsid w:val="386AFDA1"/>
    <w:rsid w:val="386FFDA7"/>
    <w:rsid w:val="38F0BE9B"/>
    <w:rsid w:val="39B17963"/>
    <w:rsid w:val="39EFE45B"/>
    <w:rsid w:val="3BC6CF59"/>
    <w:rsid w:val="3C2864CE"/>
    <w:rsid w:val="3C39EBE6"/>
    <w:rsid w:val="3C9EE0C9"/>
    <w:rsid w:val="3E634FCC"/>
    <w:rsid w:val="3EAD202A"/>
    <w:rsid w:val="3FB659EE"/>
    <w:rsid w:val="402CFA50"/>
    <w:rsid w:val="4045F886"/>
    <w:rsid w:val="40C75F31"/>
    <w:rsid w:val="4147D336"/>
    <w:rsid w:val="41CCB96C"/>
    <w:rsid w:val="423AF058"/>
    <w:rsid w:val="424640CD"/>
    <w:rsid w:val="42E3B613"/>
    <w:rsid w:val="441E3477"/>
    <w:rsid w:val="449763A7"/>
    <w:rsid w:val="44CE8811"/>
    <w:rsid w:val="46310876"/>
    <w:rsid w:val="46460421"/>
    <w:rsid w:val="46598599"/>
    <w:rsid w:val="46777BD2"/>
    <w:rsid w:val="47284961"/>
    <w:rsid w:val="47538E13"/>
    <w:rsid w:val="47CFC570"/>
    <w:rsid w:val="48A307E6"/>
    <w:rsid w:val="49102D82"/>
    <w:rsid w:val="494E0C41"/>
    <w:rsid w:val="4A7726C2"/>
    <w:rsid w:val="4A7E8AA8"/>
    <w:rsid w:val="4ADBC6BC"/>
    <w:rsid w:val="4C64111A"/>
    <w:rsid w:val="4C7C31A2"/>
    <w:rsid w:val="4CCA2FE1"/>
    <w:rsid w:val="4D14A2C4"/>
    <w:rsid w:val="4DD27F65"/>
    <w:rsid w:val="4E05F9C2"/>
    <w:rsid w:val="4E5C8BC3"/>
    <w:rsid w:val="505562A5"/>
    <w:rsid w:val="50797589"/>
    <w:rsid w:val="50BBF59C"/>
    <w:rsid w:val="51CEBCA7"/>
    <w:rsid w:val="545FFDB2"/>
    <w:rsid w:val="55ED7A4A"/>
    <w:rsid w:val="57133271"/>
    <w:rsid w:val="571E0D76"/>
    <w:rsid w:val="576233A0"/>
    <w:rsid w:val="57841A6F"/>
    <w:rsid w:val="57ED3E19"/>
    <w:rsid w:val="589D3835"/>
    <w:rsid w:val="58F4CE68"/>
    <w:rsid w:val="5A469A96"/>
    <w:rsid w:val="5A6E8A6F"/>
    <w:rsid w:val="5B3BAF57"/>
    <w:rsid w:val="5BF263EB"/>
    <w:rsid w:val="5C1F76A1"/>
    <w:rsid w:val="5CC6FD96"/>
    <w:rsid w:val="5E378196"/>
    <w:rsid w:val="5F92ED3B"/>
    <w:rsid w:val="6006AF18"/>
    <w:rsid w:val="61216B19"/>
    <w:rsid w:val="6147F115"/>
    <w:rsid w:val="615C4666"/>
    <w:rsid w:val="61BB3559"/>
    <w:rsid w:val="61DFA0E8"/>
    <w:rsid w:val="621A80E0"/>
    <w:rsid w:val="63017C80"/>
    <w:rsid w:val="6397D902"/>
    <w:rsid w:val="6508866E"/>
    <w:rsid w:val="651DB3D1"/>
    <w:rsid w:val="6524F22B"/>
    <w:rsid w:val="65B14C18"/>
    <w:rsid w:val="65BBC5F4"/>
    <w:rsid w:val="65E9CCE3"/>
    <w:rsid w:val="65FBA482"/>
    <w:rsid w:val="66514D34"/>
    <w:rsid w:val="66B6EAB2"/>
    <w:rsid w:val="67CEF33F"/>
    <w:rsid w:val="67F91D43"/>
    <w:rsid w:val="67FD0289"/>
    <w:rsid w:val="681B10A3"/>
    <w:rsid w:val="68D4ECBF"/>
    <w:rsid w:val="693CD9C2"/>
    <w:rsid w:val="69797975"/>
    <w:rsid w:val="69C67F30"/>
    <w:rsid w:val="6A0247D9"/>
    <w:rsid w:val="6A61CD9F"/>
    <w:rsid w:val="6B2D72D5"/>
    <w:rsid w:val="6C9055F2"/>
    <w:rsid w:val="6CD22D3B"/>
    <w:rsid w:val="6D0515E5"/>
    <w:rsid w:val="6D67B718"/>
    <w:rsid w:val="6E2902CF"/>
    <w:rsid w:val="6E8FC1F7"/>
    <w:rsid w:val="6F3D8059"/>
    <w:rsid w:val="6F8D0C9E"/>
    <w:rsid w:val="702CF30E"/>
    <w:rsid w:val="707A0B3B"/>
    <w:rsid w:val="70C64502"/>
    <w:rsid w:val="7161C1EA"/>
    <w:rsid w:val="71773B7D"/>
    <w:rsid w:val="71959B78"/>
    <w:rsid w:val="71CE248D"/>
    <w:rsid w:val="71E1F7E1"/>
    <w:rsid w:val="71EC12AD"/>
    <w:rsid w:val="722026F9"/>
    <w:rsid w:val="73443FCD"/>
    <w:rsid w:val="73817C61"/>
    <w:rsid w:val="7492869E"/>
    <w:rsid w:val="75CEEAC7"/>
    <w:rsid w:val="77188769"/>
    <w:rsid w:val="772FF4CC"/>
    <w:rsid w:val="779AFF7D"/>
    <w:rsid w:val="77EE6891"/>
    <w:rsid w:val="79C8C876"/>
    <w:rsid w:val="7B48E320"/>
    <w:rsid w:val="7C1775F8"/>
    <w:rsid w:val="7C9711EA"/>
    <w:rsid w:val="7C9805D3"/>
    <w:rsid w:val="7CA1A357"/>
    <w:rsid w:val="7D9CBA51"/>
    <w:rsid w:val="7DFDE120"/>
    <w:rsid w:val="7E721579"/>
    <w:rsid w:val="7EDD9A11"/>
    <w:rsid w:val="7FBCF0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9511CEA"/>
  <w15:chartTrackingRefBased/>
  <w15:docId w15:val="{CC49ECF2-1C06-4500-9E2A-149AE282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5C"/>
    <w:rPr>
      <w:lang w:val="es-419"/>
    </w:rPr>
  </w:style>
  <w:style w:type="paragraph" w:styleId="Ttulo1">
    <w:name w:val="heading 1"/>
    <w:basedOn w:val="Normal"/>
    <w:next w:val="Normal"/>
    <w:link w:val="Ttulo1Car"/>
    <w:uiPriority w:val="9"/>
    <w:qFormat/>
    <w:rsid w:val="00617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7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178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78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78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78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78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78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78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785C"/>
    <w:rPr>
      <w:rFonts w:asciiTheme="majorHAnsi" w:eastAsiaTheme="majorEastAsia" w:hAnsiTheme="majorHAnsi" w:cstheme="majorBidi"/>
      <w:color w:val="0F4761" w:themeColor="accent1" w:themeShade="BF"/>
      <w:sz w:val="40"/>
      <w:szCs w:val="40"/>
      <w:lang w:val="es-419"/>
    </w:rPr>
  </w:style>
  <w:style w:type="character" w:customStyle="1" w:styleId="Ttulo2Car">
    <w:name w:val="Título 2 Car"/>
    <w:basedOn w:val="Fuentedeprrafopredeter"/>
    <w:link w:val="Ttulo2"/>
    <w:uiPriority w:val="9"/>
    <w:semiHidden/>
    <w:rsid w:val="0061785C"/>
    <w:rPr>
      <w:rFonts w:asciiTheme="majorHAnsi" w:eastAsiaTheme="majorEastAsia" w:hAnsiTheme="majorHAnsi" w:cstheme="majorBidi"/>
      <w:color w:val="0F4761" w:themeColor="accent1" w:themeShade="BF"/>
      <w:sz w:val="32"/>
      <w:szCs w:val="32"/>
      <w:lang w:val="es-419"/>
    </w:rPr>
  </w:style>
  <w:style w:type="character" w:customStyle="1" w:styleId="Ttulo3Car">
    <w:name w:val="Título 3 Car"/>
    <w:basedOn w:val="Fuentedeprrafopredeter"/>
    <w:link w:val="Ttulo3"/>
    <w:uiPriority w:val="9"/>
    <w:semiHidden/>
    <w:rsid w:val="0061785C"/>
    <w:rPr>
      <w:rFonts w:eastAsiaTheme="majorEastAsia" w:cstheme="majorBidi"/>
      <w:color w:val="0F4761" w:themeColor="accent1" w:themeShade="BF"/>
      <w:sz w:val="28"/>
      <w:szCs w:val="28"/>
      <w:lang w:val="es-419"/>
    </w:rPr>
  </w:style>
  <w:style w:type="character" w:customStyle="1" w:styleId="Ttulo4Car">
    <w:name w:val="Título 4 Car"/>
    <w:basedOn w:val="Fuentedeprrafopredeter"/>
    <w:link w:val="Ttulo4"/>
    <w:uiPriority w:val="9"/>
    <w:semiHidden/>
    <w:rsid w:val="0061785C"/>
    <w:rPr>
      <w:rFonts w:eastAsiaTheme="majorEastAsia" w:cstheme="majorBidi"/>
      <w:i/>
      <w:iCs/>
      <w:color w:val="0F4761" w:themeColor="accent1" w:themeShade="BF"/>
      <w:lang w:val="es-419"/>
    </w:rPr>
  </w:style>
  <w:style w:type="character" w:customStyle="1" w:styleId="Ttulo5Car">
    <w:name w:val="Título 5 Car"/>
    <w:basedOn w:val="Fuentedeprrafopredeter"/>
    <w:link w:val="Ttulo5"/>
    <w:uiPriority w:val="9"/>
    <w:semiHidden/>
    <w:rsid w:val="0061785C"/>
    <w:rPr>
      <w:rFonts w:eastAsiaTheme="majorEastAsia" w:cstheme="majorBidi"/>
      <w:color w:val="0F4761" w:themeColor="accent1" w:themeShade="BF"/>
      <w:lang w:val="es-419"/>
    </w:rPr>
  </w:style>
  <w:style w:type="character" w:customStyle="1" w:styleId="Ttulo6Car">
    <w:name w:val="Título 6 Car"/>
    <w:basedOn w:val="Fuentedeprrafopredeter"/>
    <w:link w:val="Ttulo6"/>
    <w:uiPriority w:val="9"/>
    <w:semiHidden/>
    <w:rsid w:val="0061785C"/>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61785C"/>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61785C"/>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61785C"/>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617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785C"/>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6178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785C"/>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61785C"/>
    <w:pPr>
      <w:spacing w:before="160"/>
      <w:jc w:val="center"/>
    </w:pPr>
    <w:rPr>
      <w:i/>
      <w:iCs/>
      <w:color w:val="404040" w:themeColor="text1" w:themeTint="BF"/>
    </w:rPr>
  </w:style>
  <w:style w:type="character" w:customStyle="1" w:styleId="CitaCar">
    <w:name w:val="Cita Car"/>
    <w:basedOn w:val="Fuentedeprrafopredeter"/>
    <w:link w:val="Cita"/>
    <w:uiPriority w:val="29"/>
    <w:rsid w:val="0061785C"/>
    <w:rPr>
      <w:i/>
      <w:iCs/>
      <w:color w:val="404040" w:themeColor="text1" w:themeTint="BF"/>
      <w:lang w:val="es-419"/>
    </w:rPr>
  </w:style>
  <w:style w:type="paragraph" w:styleId="Prrafodelista">
    <w:name w:val="List Paragraph"/>
    <w:basedOn w:val="Normal"/>
    <w:uiPriority w:val="34"/>
    <w:qFormat/>
    <w:rsid w:val="0061785C"/>
    <w:pPr>
      <w:ind w:left="720"/>
      <w:contextualSpacing/>
    </w:pPr>
  </w:style>
  <w:style w:type="character" w:styleId="nfasisintenso">
    <w:name w:val="Intense Emphasis"/>
    <w:basedOn w:val="Fuentedeprrafopredeter"/>
    <w:uiPriority w:val="21"/>
    <w:qFormat/>
    <w:rsid w:val="0061785C"/>
    <w:rPr>
      <w:i/>
      <w:iCs/>
      <w:color w:val="0F4761" w:themeColor="accent1" w:themeShade="BF"/>
    </w:rPr>
  </w:style>
  <w:style w:type="paragraph" w:styleId="Citadestacada">
    <w:name w:val="Intense Quote"/>
    <w:basedOn w:val="Normal"/>
    <w:next w:val="Normal"/>
    <w:link w:val="CitadestacadaCar"/>
    <w:uiPriority w:val="30"/>
    <w:qFormat/>
    <w:rsid w:val="00617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785C"/>
    <w:rPr>
      <w:i/>
      <w:iCs/>
      <w:color w:val="0F4761" w:themeColor="accent1" w:themeShade="BF"/>
      <w:lang w:val="es-419"/>
    </w:rPr>
  </w:style>
  <w:style w:type="character" w:styleId="Referenciaintensa">
    <w:name w:val="Intense Reference"/>
    <w:basedOn w:val="Fuentedeprrafopredeter"/>
    <w:uiPriority w:val="32"/>
    <w:qFormat/>
    <w:rsid w:val="0061785C"/>
    <w:rPr>
      <w:b/>
      <w:bCs/>
      <w:smallCaps/>
      <w:color w:val="0F4761" w:themeColor="accent1" w:themeShade="BF"/>
      <w:spacing w:val="5"/>
    </w:rPr>
  </w:style>
  <w:style w:type="character" w:styleId="Refdenotaalpie">
    <w:name w:val="footnote reference"/>
    <w:aliases w:val="Footnotes refss,Footnote number,f,4_G,16 Point,Texto de nota al pie,FC,Appel note de bas de page,referencia nota al pie,BVI fnr,Footnote symbol,Footnote,Ref. de nota al pie2,Nota de pie,Ref,de nota al pie,Pie de pagina,Ref. ...,Ref1"/>
    <w:basedOn w:val="Fuentedeprrafopredeter"/>
    <w:uiPriority w:val="99"/>
    <w:qFormat/>
    <w:rsid w:val="0061785C"/>
    <w:rPr>
      <w:rFonts w:cs="Times New Roman"/>
      <w:vertAlign w:val="superscript"/>
    </w:rPr>
  </w:style>
  <w:style w:type="paragraph" w:styleId="Sinespaciado">
    <w:name w:val="No Spacing"/>
    <w:link w:val="SinespaciadoCar"/>
    <w:uiPriority w:val="1"/>
    <w:qFormat/>
    <w:rsid w:val="0061785C"/>
    <w:pPr>
      <w:spacing w:after="0" w:line="240" w:lineRule="auto"/>
      <w:jc w:val="both"/>
    </w:pPr>
    <w:rPr>
      <w:rFonts w:ascii="Verdana" w:hAnsi="Verdana" w:cs="Verdana"/>
      <w:sz w:val="28"/>
      <w:szCs w:val="28"/>
      <w:lang w:val="es-419"/>
    </w:rPr>
  </w:style>
  <w:style w:type="character" w:customStyle="1" w:styleId="SinespaciadoCar">
    <w:name w:val="Sin espaciado Car"/>
    <w:link w:val="Sinespaciado"/>
    <w:uiPriority w:val="1"/>
    <w:locked/>
    <w:rsid w:val="0061785C"/>
    <w:rPr>
      <w:rFonts w:ascii="Verdana" w:hAnsi="Verdana" w:cs="Verdana"/>
      <w:sz w:val="28"/>
      <w:szCs w:val="28"/>
      <w:lang w:val="es-419"/>
    </w:rPr>
  </w:style>
  <w:style w:type="paragraph" w:styleId="Encabezado">
    <w:name w:val="header"/>
    <w:basedOn w:val="Normal"/>
    <w:link w:val="EncabezadoCar"/>
    <w:semiHidden/>
    <w:rsid w:val="0061785C"/>
    <w:pPr>
      <w:tabs>
        <w:tab w:val="center" w:pos="4252"/>
        <w:tab w:val="right" w:pos="8504"/>
      </w:tabs>
      <w:autoSpaceDE w:val="0"/>
      <w:autoSpaceDN w:val="0"/>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semiHidden/>
    <w:rsid w:val="0061785C"/>
    <w:rPr>
      <w:rFonts w:ascii="Times New Roman" w:eastAsia="Calibri" w:hAnsi="Times New Roman" w:cs="Times New Roman"/>
      <w:sz w:val="24"/>
      <w:szCs w:val="24"/>
      <w:lang w:val="es-ES" w:eastAsia="es-ES"/>
    </w:rPr>
  </w:style>
  <w:style w:type="paragraph" w:styleId="Piedepgina">
    <w:name w:val="footer"/>
    <w:basedOn w:val="Normal"/>
    <w:link w:val="PiedepginaCar"/>
    <w:rsid w:val="0061785C"/>
    <w:pPr>
      <w:tabs>
        <w:tab w:val="center" w:pos="4252"/>
        <w:tab w:val="right" w:pos="8504"/>
      </w:tabs>
      <w:autoSpaceDE w:val="0"/>
      <w:autoSpaceDN w:val="0"/>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rsid w:val="0061785C"/>
    <w:rPr>
      <w:rFonts w:ascii="Times New Roman" w:eastAsia="Calibri" w:hAnsi="Times New Roman" w:cs="Times New Roman"/>
      <w:sz w:val="24"/>
      <w:szCs w:val="24"/>
      <w:lang w:val="es-ES" w:eastAsia="es-ES"/>
    </w:rPr>
  </w:style>
  <w:style w:type="paragraph" w:styleId="Textonotapie">
    <w:name w:val="footnote text"/>
    <w:aliases w:val="Ref. de nota al pie1,Footnote Text Char Char Char Char Char,Footnote Text Char Char Char Char,Footnote reference,FA Fu,Superscript 6 Point,Texto nota al pie,texto de nota al pie,Footnote Text Char,Footnote Text Char Char Cha, Car,Car,FA "/>
    <w:basedOn w:val="Normal"/>
    <w:link w:val="TextonotapieCar"/>
    <w:unhideWhenUsed/>
    <w:rsid w:val="008070D5"/>
    <w:pPr>
      <w:spacing w:after="0" w:line="240" w:lineRule="auto"/>
    </w:pPr>
    <w:rPr>
      <w:sz w:val="20"/>
      <w:szCs w:val="20"/>
    </w:rPr>
  </w:style>
  <w:style w:type="character" w:customStyle="1" w:styleId="TextonotapieCar">
    <w:name w:val="Texto nota pie Car"/>
    <w:aliases w:val="Ref. de nota al pie1 Car,Footnote Text Char Char Char Char Char Car,Footnote Text Char Char Char Char Car,Footnote reference Car,FA Fu Car,Superscript 6 Point Car,Texto nota al pie Car,texto de nota al pie Car,Footnote Text Char Car"/>
    <w:basedOn w:val="Fuentedeprrafopredeter"/>
    <w:link w:val="Textonotapie"/>
    <w:rsid w:val="008070D5"/>
    <w:rPr>
      <w:sz w:val="20"/>
      <w:szCs w:val="20"/>
      <w:lang w:val="es-419"/>
    </w:rPr>
  </w:style>
  <w:style w:type="paragraph" w:customStyle="1" w:styleId="Default">
    <w:name w:val="Default"/>
    <w:rsid w:val="0004741D"/>
    <w:pPr>
      <w:autoSpaceDE w:val="0"/>
      <w:autoSpaceDN w:val="0"/>
      <w:adjustRightInd w:val="0"/>
      <w:spacing w:after="0" w:line="240" w:lineRule="auto"/>
    </w:pPr>
    <w:rPr>
      <w:rFonts w:ascii="Verdana" w:hAnsi="Verdana" w:cs="Verdana"/>
      <w:color w:val="000000"/>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6D38-0747-4614-AC14-6086C7BF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26</Pages>
  <Words>6071</Words>
  <Characters>33391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Yarzagaray Bandera</dc:creator>
  <cp:keywords/>
  <dc:description/>
  <cp:lastModifiedBy>MI PC</cp:lastModifiedBy>
  <cp:revision>288</cp:revision>
  <cp:lastPrinted>2025-04-29T15:37:00Z</cp:lastPrinted>
  <dcterms:created xsi:type="dcterms:W3CDTF">2025-01-16T19:43:00Z</dcterms:created>
  <dcterms:modified xsi:type="dcterms:W3CDTF">2025-06-14T00:00:00Z</dcterms:modified>
</cp:coreProperties>
</file>