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B7572" w14:textId="77777777" w:rsidR="00830F87" w:rsidRPr="00482826" w:rsidRDefault="00830F87" w:rsidP="00830F87">
      <w:pPr>
        <w:pBdr>
          <w:top w:val="single" w:sz="4" w:space="0" w:color="auto"/>
          <w:left w:val="single" w:sz="4" w:space="4" w:color="auto"/>
          <w:bottom w:val="single" w:sz="4" w:space="1" w:color="auto"/>
          <w:right w:val="single" w:sz="4" w:space="4" w:color="auto"/>
        </w:pBdr>
        <w:shd w:val="clear" w:color="auto" w:fill="FFFFFF"/>
        <w:jc w:val="both"/>
        <w:rPr>
          <w:rFonts w:ascii="Tahoma" w:hAnsi="Tahoma" w:cs="Tahoma"/>
          <w:color w:val="FF0000"/>
          <w:spacing w:val="-2"/>
          <w:sz w:val="20"/>
          <w:lang w:eastAsia="fr-FR"/>
        </w:rPr>
      </w:pPr>
      <w:bookmarkStart w:id="0" w:name="_Hlk188608760"/>
      <w:r w:rsidRPr="00482826">
        <w:rPr>
          <w:rFonts w:ascii="Tahoma" w:hAnsi="Tahoma" w:cs="Tahoma"/>
          <w:color w:val="FF0000"/>
          <w:spacing w:val="-2"/>
          <w:sz w:val="20"/>
          <w:lang w:eastAsia="fr-FR"/>
        </w:rPr>
        <w:t>El siguiente es el documento presentado por el Magistrado Ponente que sirvió de base para proferir la providencia dentro del presente proceso.  El contenido total y fiel de la decisión debe ser verificado en la respectiva Secretaría.</w:t>
      </w:r>
    </w:p>
    <w:p w14:paraId="685570B3" w14:textId="77777777" w:rsidR="00830F87" w:rsidRPr="00482826" w:rsidRDefault="00830F87" w:rsidP="00830F87">
      <w:pPr>
        <w:jc w:val="both"/>
        <w:rPr>
          <w:rFonts w:ascii="Tahoma" w:hAnsi="Tahoma" w:cs="Tahoma"/>
          <w:sz w:val="20"/>
        </w:rPr>
      </w:pPr>
    </w:p>
    <w:p w14:paraId="30D17E83" w14:textId="2D592700" w:rsidR="00830F87" w:rsidRPr="00482826" w:rsidRDefault="00830F87" w:rsidP="00830F87">
      <w:pPr>
        <w:jc w:val="both"/>
        <w:rPr>
          <w:rFonts w:ascii="Tahoma" w:hAnsi="Tahoma" w:cs="Tahoma"/>
          <w:b/>
          <w:color w:val="000000"/>
          <w:sz w:val="20"/>
          <w:lang w:eastAsia="es-CO"/>
        </w:rPr>
      </w:pPr>
      <w:r>
        <w:rPr>
          <w:rFonts w:ascii="Tahoma" w:hAnsi="Tahoma" w:cs="Tahoma"/>
          <w:b/>
          <w:color w:val="000000"/>
          <w:sz w:val="20"/>
          <w:lang w:eastAsia="es-CO"/>
        </w:rPr>
        <w:t>S</w:t>
      </w:r>
      <w:r w:rsidRPr="00482826">
        <w:rPr>
          <w:rFonts w:ascii="Tahoma" w:hAnsi="Tahoma" w:cs="Tahoma"/>
          <w:b/>
          <w:color w:val="000000"/>
          <w:sz w:val="20"/>
          <w:lang w:eastAsia="es-CO"/>
        </w:rPr>
        <w:t>E</w:t>
      </w:r>
      <w:r>
        <w:rPr>
          <w:rFonts w:ascii="Tahoma" w:hAnsi="Tahoma" w:cs="Tahoma"/>
          <w:b/>
          <w:color w:val="000000"/>
          <w:sz w:val="20"/>
          <w:lang w:eastAsia="es-CO"/>
        </w:rPr>
        <w:t>NT</w:t>
      </w:r>
      <w:r w:rsidRPr="00482826">
        <w:rPr>
          <w:rFonts w:ascii="Tahoma" w:hAnsi="Tahoma" w:cs="Tahoma"/>
          <w:b/>
          <w:color w:val="000000"/>
          <w:sz w:val="20"/>
          <w:lang w:eastAsia="es-CO"/>
        </w:rPr>
        <w:t>E</w:t>
      </w:r>
      <w:r>
        <w:rPr>
          <w:rFonts w:ascii="Tahoma" w:hAnsi="Tahoma" w:cs="Tahoma"/>
          <w:b/>
          <w:color w:val="000000"/>
          <w:sz w:val="20"/>
          <w:lang w:eastAsia="es-CO"/>
        </w:rPr>
        <w:t xml:space="preserve">NCIA / </w:t>
      </w:r>
      <w:r w:rsidRPr="00482826">
        <w:rPr>
          <w:rFonts w:ascii="Tahoma" w:hAnsi="Tahoma" w:cs="Tahoma"/>
          <w:b/>
          <w:color w:val="000000"/>
          <w:sz w:val="20"/>
          <w:lang w:eastAsia="es-CO"/>
        </w:rPr>
        <w:t>RE</w:t>
      </w:r>
      <w:r>
        <w:rPr>
          <w:rFonts w:ascii="Tahoma" w:hAnsi="Tahoma" w:cs="Tahoma"/>
          <w:b/>
          <w:color w:val="000000"/>
          <w:sz w:val="20"/>
          <w:lang w:eastAsia="es-CO"/>
        </w:rPr>
        <w:t>CU</w:t>
      </w:r>
      <w:r w:rsidRPr="00482826">
        <w:rPr>
          <w:rFonts w:ascii="Tahoma" w:hAnsi="Tahoma" w:cs="Tahoma"/>
          <w:b/>
          <w:color w:val="000000"/>
          <w:sz w:val="20"/>
          <w:lang w:eastAsia="es-CO"/>
        </w:rPr>
        <w:t>R</w:t>
      </w:r>
      <w:r>
        <w:rPr>
          <w:rFonts w:ascii="Tahoma" w:hAnsi="Tahoma" w:cs="Tahoma"/>
          <w:b/>
          <w:color w:val="000000"/>
          <w:sz w:val="20"/>
          <w:lang w:eastAsia="es-CO"/>
        </w:rPr>
        <w:t>SO D</w:t>
      </w:r>
      <w:r w:rsidRPr="00482826">
        <w:rPr>
          <w:rFonts w:ascii="Tahoma" w:hAnsi="Tahoma" w:cs="Tahoma"/>
          <w:b/>
          <w:color w:val="000000"/>
          <w:sz w:val="20"/>
          <w:lang w:eastAsia="es-CO"/>
        </w:rPr>
        <w:t>E</w:t>
      </w:r>
      <w:r>
        <w:rPr>
          <w:rFonts w:ascii="Tahoma" w:hAnsi="Tahoma" w:cs="Tahoma"/>
          <w:b/>
          <w:color w:val="000000"/>
          <w:sz w:val="20"/>
          <w:lang w:eastAsia="es-CO"/>
        </w:rPr>
        <w:t xml:space="preserve"> AP</w:t>
      </w:r>
      <w:r w:rsidRPr="00482826">
        <w:rPr>
          <w:rFonts w:ascii="Tahoma" w:hAnsi="Tahoma" w:cs="Tahoma"/>
          <w:b/>
          <w:color w:val="000000"/>
          <w:sz w:val="20"/>
          <w:lang w:eastAsia="es-CO"/>
        </w:rPr>
        <w:t>E</w:t>
      </w:r>
      <w:r>
        <w:rPr>
          <w:rFonts w:ascii="Tahoma" w:hAnsi="Tahoma" w:cs="Tahoma"/>
          <w:b/>
          <w:color w:val="000000"/>
          <w:sz w:val="20"/>
          <w:lang w:eastAsia="es-CO"/>
        </w:rPr>
        <w:t xml:space="preserve">LACION </w:t>
      </w:r>
      <w:r w:rsidRPr="00482826">
        <w:rPr>
          <w:rFonts w:ascii="Tahoma" w:hAnsi="Tahoma" w:cs="Tahoma"/>
          <w:b/>
          <w:color w:val="000000"/>
          <w:sz w:val="20"/>
          <w:lang w:eastAsia="es-CO"/>
        </w:rPr>
        <w:t xml:space="preserve">/ </w:t>
      </w:r>
      <w:r w:rsidRPr="00830F87">
        <w:rPr>
          <w:rFonts w:ascii="Tahoma" w:hAnsi="Tahoma" w:cs="Tahoma"/>
          <w:b/>
          <w:color w:val="000000"/>
          <w:sz w:val="20"/>
          <w:lang w:eastAsia="es-CO"/>
        </w:rPr>
        <w:t>SUSPENSIÓN CONDICIONAL DE LA EJECUCIÓN DE LA PENA Y PRISIÓN DOMICILIARIA</w:t>
      </w:r>
      <w:r>
        <w:rPr>
          <w:rFonts w:ascii="Tahoma" w:hAnsi="Tahoma" w:cs="Tahoma"/>
          <w:b/>
          <w:color w:val="000000"/>
          <w:sz w:val="20"/>
          <w:lang w:eastAsia="es-CO"/>
        </w:rPr>
        <w:t xml:space="preserve"> / </w:t>
      </w:r>
      <w:r w:rsidRPr="00830F87">
        <w:rPr>
          <w:rFonts w:ascii="Tahoma" w:hAnsi="Tahoma" w:cs="Tahoma"/>
          <w:b/>
          <w:color w:val="000000"/>
          <w:sz w:val="20"/>
          <w:lang w:eastAsia="es-CO"/>
        </w:rPr>
        <w:t>HECHO SUPERADO</w:t>
      </w:r>
      <w:r w:rsidRPr="00482826">
        <w:rPr>
          <w:rFonts w:ascii="Tahoma" w:hAnsi="Tahoma" w:cs="Tahoma"/>
          <w:b/>
          <w:color w:val="000000"/>
          <w:sz w:val="20"/>
          <w:lang w:eastAsia="es-CO"/>
        </w:rPr>
        <w:t xml:space="preserve"> /</w:t>
      </w:r>
      <w:r>
        <w:rPr>
          <w:rFonts w:ascii="Tahoma" w:hAnsi="Tahoma" w:cs="Tahoma"/>
          <w:b/>
          <w:color w:val="000000"/>
          <w:sz w:val="20"/>
          <w:lang w:eastAsia="es-CO"/>
        </w:rPr>
        <w:t xml:space="preserve"> </w:t>
      </w:r>
      <w:r w:rsidRPr="00830F87">
        <w:rPr>
          <w:rFonts w:ascii="Tahoma" w:hAnsi="Tahoma" w:cs="Tahoma"/>
          <w:b/>
          <w:color w:val="000000"/>
          <w:sz w:val="20"/>
          <w:lang w:eastAsia="es-CO"/>
        </w:rPr>
        <w:t>SE INHIBE</w:t>
      </w:r>
    </w:p>
    <w:p w14:paraId="44CA1922" w14:textId="7F2C6F97" w:rsidR="00830F87" w:rsidRPr="00830F87" w:rsidRDefault="00830F87" w:rsidP="00830F87">
      <w:pPr>
        <w:pStyle w:val="Sinespaciado"/>
        <w:spacing w:line="276" w:lineRule="auto"/>
        <w:rPr>
          <w:rFonts w:ascii="Tahoma" w:eastAsia="Verdana" w:hAnsi="Tahoma" w:cs="Tahoma"/>
          <w:bCs/>
          <w:i/>
          <w:iCs/>
          <w:sz w:val="20"/>
          <w:lang w:val="es-419" w:eastAsia="en-US"/>
        </w:rPr>
      </w:pPr>
      <w:r w:rsidRPr="00832072">
        <w:rPr>
          <w:rFonts w:ascii="Tahoma" w:eastAsia="Verdana" w:hAnsi="Tahoma" w:cs="Tahoma"/>
          <w:bCs/>
          <w:i/>
          <w:iCs/>
          <w:sz w:val="20"/>
        </w:rPr>
        <w:t>…</w:t>
      </w:r>
      <w:r w:rsidRPr="00830F87">
        <w:rPr>
          <w:rFonts w:ascii="Tahoma" w:eastAsia="Verdana" w:hAnsi="Tahoma" w:cs="Tahoma"/>
          <w:bCs/>
          <w:i/>
          <w:iCs/>
          <w:sz w:val="20"/>
          <w:lang w:val="es-419" w:eastAsia="en-US"/>
        </w:rPr>
        <w:t xml:space="preserve"> luego de la interposición del recurso de alzada, tuvo lugar una nueva realidad procesal, según la cual en las calendas del 26 de febrero de 2.024 el Juzgado de primer nivel profirió una decisión en virtud de la cual se declaró el fenómeno de la pena cumplida, por cuanto la Sra. </w:t>
      </w:r>
      <w:r>
        <w:rPr>
          <w:rFonts w:ascii="Tahoma" w:eastAsia="Verdana" w:hAnsi="Tahoma" w:cs="Tahoma"/>
          <w:bCs/>
          <w:i/>
          <w:iCs/>
          <w:sz w:val="20"/>
          <w:lang w:val="es-419" w:eastAsia="en-US"/>
        </w:rPr>
        <w:t>VQG</w:t>
      </w:r>
      <w:r w:rsidRPr="00830F87">
        <w:rPr>
          <w:rFonts w:ascii="Tahoma" w:eastAsia="Verdana" w:hAnsi="Tahoma" w:cs="Tahoma"/>
          <w:bCs/>
          <w:i/>
          <w:iCs/>
          <w:sz w:val="20"/>
          <w:lang w:val="es-419" w:eastAsia="en-US"/>
        </w:rPr>
        <w:t xml:space="preserve">, por el tiempo que había permanecido en detención domiciliaria dizque había cumplido la pena principal que le fue impuesta en la sentencia de fecha 21 de enero de 2.022. </w:t>
      </w:r>
    </w:p>
    <w:p w14:paraId="777CC1EB" w14:textId="3623E15F" w:rsidR="00830F87" w:rsidRPr="00830F87" w:rsidRDefault="00830F87" w:rsidP="00830F87">
      <w:pPr>
        <w:pStyle w:val="Sinespaciado"/>
        <w:spacing w:line="276" w:lineRule="auto"/>
        <w:rPr>
          <w:rFonts w:ascii="Tahoma" w:eastAsia="Verdana" w:hAnsi="Tahoma" w:cs="Tahoma"/>
          <w:bCs/>
          <w:i/>
          <w:iCs/>
          <w:sz w:val="20"/>
          <w:lang w:val="es-419" w:eastAsia="en-US"/>
        </w:rPr>
      </w:pPr>
      <w:r w:rsidRPr="00830F87">
        <w:rPr>
          <w:rFonts w:ascii="Tahoma" w:eastAsia="Verdana" w:hAnsi="Tahoma" w:cs="Tahoma"/>
          <w:bCs/>
          <w:i/>
          <w:iCs/>
          <w:sz w:val="20"/>
          <w:lang w:val="es-419" w:eastAsia="en-US"/>
        </w:rPr>
        <w:t xml:space="preserve">De igual manera, se tiene </w:t>
      </w:r>
      <w:proofErr w:type="gramStart"/>
      <w:r w:rsidRPr="00830F87">
        <w:rPr>
          <w:rFonts w:ascii="Tahoma" w:eastAsia="Verdana" w:hAnsi="Tahoma" w:cs="Tahoma"/>
          <w:bCs/>
          <w:i/>
          <w:iCs/>
          <w:sz w:val="20"/>
          <w:lang w:val="es-419" w:eastAsia="en-US"/>
        </w:rPr>
        <w:t>que</w:t>
      </w:r>
      <w:proofErr w:type="gramEnd"/>
      <w:r w:rsidRPr="00830F87">
        <w:rPr>
          <w:rFonts w:ascii="Tahoma" w:eastAsia="Verdana" w:hAnsi="Tahoma" w:cs="Tahoma"/>
          <w:bCs/>
          <w:i/>
          <w:iCs/>
          <w:sz w:val="20"/>
          <w:lang w:val="es-419" w:eastAsia="en-US"/>
        </w:rPr>
        <w:t xml:space="preserve"> en esa decisión, se dispuso de manera inmediata la libertad de la acriminada. </w:t>
      </w:r>
    </w:p>
    <w:p w14:paraId="08285AB9" w14:textId="77777777" w:rsidR="00830F87" w:rsidRPr="00830F87" w:rsidRDefault="00830F87" w:rsidP="00830F87">
      <w:pPr>
        <w:pStyle w:val="Sinespaciado"/>
        <w:spacing w:line="276" w:lineRule="auto"/>
        <w:rPr>
          <w:rFonts w:ascii="Tahoma" w:eastAsia="Verdana" w:hAnsi="Tahoma" w:cs="Tahoma"/>
          <w:bCs/>
          <w:i/>
          <w:iCs/>
          <w:sz w:val="20"/>
          <w:lang w:val="es-419" w:eastAsia="en-US"/>
        </w:rPr>
      </w:pPr>
      <w:r w:rsidRPr="00830F87">
        <w:rPr>
          <w:rFonts w:ascii="Tahoma" w:eastAsia="Verdana" w:hAnsi="Tahoma" w:cs="Tahoma"/>
          <w:bCs/>
          <w:i/>
          <w:iCs/>
          <w:sz w:val="20"/>
          <w:lang w:val="es-419" w:eastAsia="en-US"/>
        </w:rPr>
        <w:t>Es de anotar que como consecuencia de esa nueva realidad procesal, es obvio que la misma se constituye en una especie de talanquera que incide para que la Sala deba de abstenerse de resolver el recurso de apelación, dado que en lo que atañe con la alzada se presentó el fenómeno del hecho superado — por carencia de objeto o por sustracción de materia — el cual «se configura cuando se “repara la amenaza o vulneración del derecho cuya protección se ha solicitado” o cuando “cesa la violación del derecho fundamental o el hecho que amenazaba vulnerarlo…»</w:t>
      </w:r>
      <w:r w:rsidRPr="00830F87">
        <w:rPr>
          <w:rFonts w:ascii="Tahoma" w:eastAsia="Verdana" w:hAnsi="Tahoma" w:cs="Tahoma"/>
          <w:bCs/>
          <w:i/>
          <w:iCs/>
          <w:sz w:val="20"/>
          <w:lang w:val="es-419" w:eastAsia="en-US"/>
        </w:rPr>
        <w:footnoteReference w:id="1"/>
      </w:r>
      <w:r w:rsidRPr="00830F87">
        <w:rPr>
          <w:rFonts w:ascii="Tahoma" w:eastAsia="Verdana" w:hAnsi="Tahoma" w:cs="Tahoma"/>
          <w:bCs/>
          <w:i/>
          <w:iCs/>
          <w:sz w:val="20"/>
          <w:lang w:val="es-419" w:eastAsia="en-US"/>
        </w:rPr>
        <w:t>.</w:t>
      </w:r>
    </w:p>
    <w:p w14:paraId="6FEF2840" w14:textId="0F2D128C" w:rsidR="00830F87" w:rsidRPr="00832072" w:rsidRDefault="00830F87" w:rsidP="00830F87">
      <w:pPr>
        <w:jc w:val="both"/>
        <w:rPr>
          <w:rFonts w:ascii="Tahoma" w:eastAsia="Verdana" w:hAnsi="Tahoma" w:cs="Tahoma"/>
          <w:bCs/>
          <w:i/>
          <w:iCs/>
          <w:sz w:val="20"/>
          <w:szCs w:val="28"/>
        </w:rPr>
      </w:pPr>
    </w:p>
    <w:p w14:paraId="24B4FCEE" w14:textId="77777777" w:rsidR="00830F87" w:rsidRDefault="00830F87" w:rsidP="0018438F">
      <w:pPr>
        <w:spacing w:line="276" w:lineRule="auto"/>
        <w:jc w:val="center"/>
        <w:rPr>
          <w:rFonts w:ascii="Verdana Pro" w:hAnsi="Verdana Pro" w:cs="Verdana"/>
          <w:b/>
          <w:sz w:val="28"/>
          <w:szCs w:val="28"/>
        </w:rPr>
      </w:pPr>
    </w:p>
    <w:p w14:paraId="37E135A6" w14:textId="674A33E0" w:rsidR="0018438F" w:rsidRPr="00A65E7B" w:rsidRDefault="0018438F" w:rsidP="0018438F">
      <w:pPr>
        <w:spacing w:line="276" w:lineRule="auto"/>
        <w:jc w:val="center"/>
        <w:rPr>
          <w:rFonts w:ascii="Verdana Pro" w:hAnsi="Verdana Pro" w:cs="Verdana"/>
          <w:b/>
          <w:sz w:val="28"/>
          <w:szCs w:val="28"/>
        </w:rPr>
      </w:pPr>
      <w:r w:rsidRPr="00A65E7B">
        <w:rPr>
          <w:rFonts w:ascii="Verdana Pro" w:hAnsi="Verdana Pro" w:cs="Verdana"/>
          <w:b/>
          <w:sz w:val="28"/>
          <w:szCs w:val="28"/>
        </w:rPr>
        <w:t>REPÚBLICA DE COLOMBIA</w:t>
      </w:r>
    </w:p>
    <w:p w14:paraId="55D3F18D" w14:textId="77777777" w:rsidR="0018438F" w:rsidRPr="00A65E7B" w:rsidRDefault="0018438F" w:rsidP="0018438F">
      <w:pPr>
        <w:spacing w:line="276" w:lineRule="auto"/>
        <w:jc w:val="center"/>
        <w:rPr>
          <w:rFonts w:ascii="Verdana Pro" w:hAnsi="Verdana Pro" w:cs="Verdana"/>
          <w:b/>
          <w:sz w:val="28"/>
          <w:szCs w:val="28"/>
        </w:rPr>
      </w:pPr>
      <w:r w:rsidRPr="00A65E7B">
        <w:rPr>
          <w:rFonts w:ascii="Verdana Pro" w:hAnsi="Verdana Pro" w:cs="Verdana"/>
          <w:b/>
          <w:sz w:val="28"/>
          <w:szCs w:val="28"/>
        </w:rPr>
        <w:t>RAMA JUDICIAL DEL PODER PÚBLICO</w:t>
      </w:r>
    </w:p>
    <w:p w14:paraId="3EE69CAB" w14:textId="77777777" w:rsidR="0018438F" w:rsidRPr="00A65E7B" w:rsidRDefault="00953B42" w:rsidP="0018438F">
      <w:pPr>
        <w:spacing w:line="276" w:lineRule="auto"/>
        <w:jc w:val="center"/>
        <w:rPr>
          <w:rFonts w:ascii="Verdana Pro" w:hAnsi="Verdana Pro" w:cs="Verdana"/>
          <w:b/>
          <w:sz w:val="28"/>
          <w:szCs w:val="28"/>
        </w:rPr>
      </w:pPr>
      <w:r w:rsidRPr="0018438F">
        <w:rPr>
          <w:rFonts w:ascii="Verdana Pro" w:hAnsi="Verdana Pro"/>
          <w:noProof/>
          <w:sz w:val="28"/>
          <w:szCs w:val="28"/>
          <w:lang w:eastAsia="es-CO"/>
        </w:rPr>
        <w:drawing>
          <wp:inline distT="0" distB="0" distL="0" distR="0" wp14:anchorId="2D6BC09E" wp14:editId="19C93615">
            <wp:extent cx="1085850" cy="9620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b="30180"/>
                    <a:stretch>
                      <a:fillRect/>
                    </a:stretch>
                  </pic:blipFill>
                  <pic:spPr bwMode="auto">
                    <a:xfrm>
                      <a:off x="0" y="0"/>
                      <a:ext cx="1085850" cy="962025"/>
                    </a:xfrm>
                    <a:prstGeom prst="rect">
                      <a:avLst/>
                    </a:prstGeom>
                    <a:noFill/>
                    <a:ln>
                      <a:noFill/>
                    </a:ln>
                  </pic:spPr>
                </pic:pic>
              </a:graphicData>
            </a:graphic>
          </wp:inline>
        </w:drawing>
      </w:r>
    </w:p>
    <w:p w14:paraId="30151BEC" w14:textId="77777777" w:rsidR="0018438F" w:rsidRPr="00A65E7B" w:rsidRDefault="0018438F" w:rsidP="0018438F">
      <w:pPr>
        <w:spacing w:line="276" w:lineRule="auto"/>
        <w:jc w:val="center"/>
        <w:rPr>
          <w:rFonts w:ascii="Verdana Pro" w:hAnsi="Verdana Pro" w:cs="Verdana"/>
          <w:b/>
          <w:sz w:val="28"/>
          <w:szCs w:val="28"/>
        </w:rPr>
      </w:pPr>
      <w:r w:rsidRPr="00A65E7B">
        <w:rPr>
          <w:rFonts w:ascii="Verdana Pro" w:hAnsi="Verdana Pro" w:cs="Verdana"/>
          <w:b/>
          <w:sz w:val="28"/>
          <w:szCs w:val="28"/>
        </w:rPr>
        <w:t>TRIBUNAL SUPERIOR DEL DISTRITO JUDICIAL DE PEREIRA</w:t>
      </w:r>
    </w:p>
    <w:bookmarkEnd w:id="0"/>
    <w:p w14:paraId="34DCF15F" w14:textId="77777777" w:rsidR="0018438F" w:rsidRPr="00A65E7B" w:rsidRDefault="0018438F" w:rsidP="0018438F">
      <w:pPr>
        <w:spacing w:line="276" w:lineRule="auto"/>
        <w:jc w:val="center"/>
        <w:rPr>
          <w:rFonts w:ascii="Verdana Pro" w:hAnsi="Verdana Pro" w:cs="Verdana"/>
          <w:b/>
          <w:sz w:val="28"/>
          <w:szCs w:val="28"/>
        </w:rPr>
      </w:pPr>
      <w:r w:rsidRPr="00A65E7B">
        <w:rPr>
          <w:rFonts w:ascii="Verdana Pro" w:hAnsi="Verdana Pro" w:cs="Verdana"/>
          <w:b/>
          <w:sz w:val="28"/>
          <w:szCs w:val="28"/>
        </w:rPr>
        <w:t>SALA DE DECISIÓN PENAL # 4</w:t>
      </w:r>
    </w:p>
    <w:p w14:paraId="1B248BAD" w14:textId="77777777" w:rsidR="0018438F" w:rsidRPr="00A65E7B" w:rsidRDefault="0018438F" w:rsidP="0018438F">
      <w:pPr>
        <w:spacing w:line="276" w:lineRule="auto"/>
        <w:jc w:val="center"/>
        <w:rPr>
          <w:rFonts w:ascii="Verdana Pro" w:hAnsi="Verdana Pro" w:cs="Verdana"/>
          <w:b/>
          <w:sz w:val="28"/>
          <w:szCs w:val="28"/>
        </w:rPr>
      </w:pPr>
    </w:p>
    <w:p w14:paraId="640F2E3B" w14:textId="77777777" w:rsidR="0018438F" w:rsidRPr="00A65E7B" w:rsidRDefault="0018438F" w:rsidP="0018438F">
      <w:pPr>
        <w:spacing w:line="276" w:lineRule="auto"/>
        <w:jc w:val="center"/>
        <w:rPr>
          <w:rFonts w:ascii="Verdana Pro" w:hAnsi="Verdana Pro" w:cs="Verdana"/>
          <w:b/>
          <w:sz w:val="28"/>
          <w:szCs w:val="28"/>
        </w:rPr>
      </w:pPr>
      <w:r w:rsidRPr="00A65E7B">
        <w:rPr>
          <w:rFonts w:ascii="Verdana Pro" w:hAnsi="Verdana Pro" w:cs="Verdana"/>
          <w:b/>
          <w:sz w:val="28"/>
          <w:szCs w:val="28"/>
        </w:rPr>
        <w:t>M.P. MANUEL YARZAGARAY BANDERA</w:t>
      </w:r>
    </w:p>
    <w:p w14:paraId="356D8B17" w14:textId="77777777" w:rsidR="0018438F" w:rsidRPr="00A65E7B" w:rsidRDefault="0018438F" w:rsidP="0018438F">
      <w:pPr>
        <w:spacing w:line="276" w:lineRule="auto"/>
        <w:jc w:val="center"/>
        <w:rPr>
          <w:rFonts w:ascii="Verdana Pro" w:hAnsi="Verdana Pro"/>
          <w:sz w:val="28"/>
          <w:szCs w:val="28"/>
        </w:rPr>
      </w:pPr>
    </w:p>
    <w:p w14:paraId="467DBC49" w14:textId="77777777" w:rsidR="0018438F" w:rsidRPr="00A65E7B" w:rsidRDefault="0018438F" w:rsidP="0018438F">
      <w:pPr>
        <w:spacing w:line="276" w:lineRule="auto"/>
        <w:jc w:val="center"/>
        <w:rPr>
          <w:rFonts w:ascii="Verdana Pro" w:hAnsi="Verdana Pro" w:cs="Verdana"/>
          <w:b/>
          <w:bCs/>
          <w:sz w:val="28"/>
          <w:szCs w:val="28"/>
          <w:lang w:val="es-ES"/>
        </w:rPr>
      </w:pPr>
      <w:r w:rsidRPr="00A65E7B">
        <w:rPr>
          <w:rFonts w:ascii="Verdana Pro" w:hAnsi="Verdana Pro" w:cs="Verdana"/>
          <w:b/>
          <w:bCs/>
          <w:sz w:val="28"/>
          <w:szCs w:val="28"/>
          <w:lang w:val="es-ES"/>
        </w:rPr>
        <w:t>SENTENCIA DE 2ª INSTANCIA</w:t>
      </w:r>
    </w:p>
    <w:p w14:paraId="60AD0892" w14:textId="77777777" w:rsidR="005F01E5" w:rsidRPr="002D0F63" w:rsidRDefault="005F01E5" w:rsidP="004062B0">
      <w:pPr>
        <w:tabs>
          <w:tab w:val="left" w:pos="0"/>
          <w:tab w:val="left" w:pos="2298"/>
        </w:tabs>
        <w:suppressAutoHyphens/>
        <w:spacing w:line="276" w:lineRule="auto"/>
        <w:jc w:val="center"/>
        <w:rPr>
          <w:rFonts w:ascii="Verdana" w:hAnsi="Verdana" w:cs="Verdana"/>
          <w:b/>
          <w:bCs/>
          <w:spacing w:val="-3"/>
          <w:sz w:val="28"/>
          <w:szCs w:val="28"/>
        </w:rPr>
      </w:pPr>
    </w:p>
    <w:p w14:paraId="692EB0E3" w14:textId="77777777" w:rsidR="00672D02" w:rsidRPr="002D0F63" w:rsidRDefault="00EE329B" w:rsidP="004062B0">
      <w:pPr>
        <w:spacing w:line="276" w:lineRule="auto"/>
        <w:jc w:val="both"/>
        <w:rPr>
          <w:rFonts w:ascii="Verdana" w:hAnsi="Verdana" w:cs="Verdana"/>
          <w:sz w:val="28"/>
          <w:szCs w:val="28"/>
        </w:rPr>
      </w:pPr>
      <w:r w:rsidRPr="002D0F63">
        <w:rPr>
          <w:rFonts w:ascii="Verdana" w:hAnsi="Verdana" w:cs="Verdana"/>
          <w:sz w:val="28"/>
          <w:szCs w:val="28"/>
        </w:rPr>
        <w:t>Pereira,</w:t>
      </w:r>
      <w:r w:rsidR="00A44953" w:rsidRPr="002D0F63">
        <w:rPr>
          <w:rFonts w:ascii="Verdana" w:hAnsi="Verdana" w:cs="Verdana"/>
          <w:sz w:val="28"/>
          <w:szCs w:val="28"/>
        </w:rPr>
        <w:t xml:space="preserve"> </w:t>
      </w:r>
      <w:r w:rsidR="00F60C2A">
        <w:rPr>
          <w:rFonts w:ascii="Verdana" w:hAnsi="Verdana" w:cs="Verdana"/>
          <w:sz w:val="28"/>
          <w:szCs w:val="28"/>
        </w:rPr>
        <w:t>siete</w:t>
      </w:r>
      <w:r w:rsidR="00A44953" w:rsidRPr="002D0F63">
        <w:rPr>
          <w:rFonts w:ascii="Verdana" w:hAnsi="Verdana" w:cs="Verdana"/>
          <w:sz w:val="28"/>
          <w:szCs w:val="28"/>
        </w:rPr>
        <w:t xml:space="preserve"> </w:t>
      </w:r>
      <w:r w:rsidR="00E9661F" w:rsidRPr="002D0F63">
        <w:rPr>
          <w:rFonts w:ascii="Verdana" w:hAnsi="Verdana" w:cs="Verdana"/>
          <w:sz w:val="28"/>
          <w:szCs w:val="28"/>
        </w:rPr>
        <w:t>(</w:t>
      </w:r>
      <w:r w:rsidR="00F60C2A">
        <w:rPr>
          <w:rFonts w:ascii="Verdana" w:hAnsi="Verdana" w:cs="Verdana"/>
          <w:sz w:val="28"/>
          <w:szCs w:val="28"/>
        </w:rPr>
        <w:t>7</w:t>
      </w:r>
      <w:r w:rsidR="00E9661F" w:rsidRPr="002D0F63">
        <w:rPr>
          <w:rFonts w:ascii="Verdana" w:hAnsi="Verdana" w:cs="Verdana"/>
          <w:sz w:val="28"/>
          <w:szCs w:val="28"/>
        </w:rPr>
        <w:t xml:space="preserve">) </w:t>
      </w:r>
      <w:r w:rsidR="001D4554" w:rsidRPr="002D0F63">
        <w:rPr>
          <w:rFonts w:ascii="Verdana" w:hAnsi="Verdana" w:cs="Verdana"/>
          <w:sz w:val="28"/>
          <w:szCs w:val="28"/>
        </w:rPr>
        <w:t xml:space="preserve">de </w:t>
      </w:r>
      <w:r w:rsidR="00A44953" w:rsidRPr="002D0F63">
        <w:rPr>
          <w:rFonts w:ascii="Verdana" w:hAnsi="Verdana" w:cs="Verdana"/>
          <w:sz w:val="28"/>
          <w:szCs w:val="28"/>
        </w:rPr>
        <w:t>abril</w:t>
      </w:r>
      <w:r w:rsidR="005771F7" w:rsidRPr="002D0F63">
        <w:rPr>
          <w:rFonts w:ascii="Verdana" w:hAnsi="Verdana" w:cs="Verdana"/>
          <w:sz w:val="28"/>
          <w:szCs w:val="28"/>
        </w:rPr>
        <w:t xml:space="preserve"> de</w:t>
      </w:r>
      <w:r w:rsidR="00F9518C" w:rsidRPr="002D0F63">
        <w:rPr>
          <w:rFonts w:ascii="Verdana" w:hAnsi="Verdana" w:cs="Verdana"/>
          <w:sz w:val="28"/>
          <w:szCs w:val="28"/>
        </w:rPr>
        <w:t xml:space="preserve"> </w:t>
      </w:r>
      <w:r w:rsidR="00D87C45" w:rsidRPr="002D0F63">
        <w:rPr>
          <w:rFonts w:ascii="Verdana" w:hAnsi="Verdana" w:cs="Verdana"/>
          <w:sz w:val="28"/>
          <w:szCs w:val="28"/>
        </w:rPr>
        <w:t xml:space="preserve">dos mil </w:t>
      </w:r>
      <w:r w:rsidR="00D45782" w:rsidRPr="002D0F63">
        <w:rPr>
          <w:rFonts w:ascii="Verdana" w:hAnsi="Verdana" w:cs="Verdana"/>
          <w:sz w:val="28"/>
          <w:szCs w:val="28"/>
        </w:rPr>
        <w:t>veinti</w:t>
      </w:r>
      <w:r w:rsidR="00A44953" w:rsidRPr="002D0F63">
        <w:rPr>
          <w:rFonts w:ascii="Verdana" w:hAnsi="Verdana" w:cs="Verdana"/>
          <w:sz w:val="28"/>
          <w:szCs w:val="28"/>
        </w:rPr>
        <w:t>cinco</w:t>
      </w:r>
      <w:r w:rsidR="00D87C45" w:rsidRPr="002D0F63">
        <w:rPr>
          <w:rFonts w:ascii="Verdana" w:hAnsi="Verdana" w:cs="Verdana"/>
          <w:sz w:val="28"/>
          <w:szCs w:val="28"/>
        </w:rPr>
        <w:t xml:space="preserve"> (2</w:t>
      </w:r>
      <w:r w:rsidR="00F60C2A">
        <w:rPr>
          <w:rFonts w:ascii="Verdana" w:hAnsi="Verdana" w:cs="Verdana"/>
          <w:sz w:val="28"/>
          <w:szCs w:val="28"/>
        </w:rPr>
        <w:t>.</w:t>
      </w:r>
      <w:r w:rsidR="00D87C45" w:rsidRPr="002D0F63">
        <w:rPr>
          <w:rFonts w:ascii="Verdana" w:hAnsi="Verdana" w:cs="Verdana"/>
          <w:sz w:val="28"/>
          <w:szCs w:val="28"/>
        </w:rPr>
        <w:t>0</w:t>
      </w:r>
      <w:r w:rsidR="00D45782" w:rsidRPr="002D0F63">
        <w:rPr>
          <w:rFonts w:ascii="Verdana" w:hAnsi="Verdana" w:cs="Verdana"/>
          <w:sz w:val="28"/>
          <w:szCs w:val="28"/>
        </w:rPr>
        <w:t>2</w:t>
      </w:r>
      <w:r w:rsidR="00A44953" w:rsidRPr="002D0F63">
        <w:rPr>
          <w:rFonts w:ascii="Verdana" w:hAnsi="Verdana" w:cs="Verdana"/>
          <w:sz w:val="28"/>
          <w:szCs w:val="28"/>
        </w:rPr>
        <w:t>5</w:t>
      </w:r>
      <w:r w:rsidR="00D87C45" w:rsidRPr="002D0F63">
        <w:rPr>
          <w:rFonts w:ascii="Verdana" w:hAnsi="Verdana" w:cs="Verdana"/>
          <w:sz w:val="28"/>
          <w:szCs w:val="28"/>
        </w:rPr>
        <w:t>)</w:t>
      </w:r>
    </w:p>
    <w:p w14:paraId="3F44EB3A" w14:textId="77777777" w:rsidR="00B93F32" w:rsidRPr="002D0F63" w:rsidRDefault="00913513" w:rsidP="004062B0">
      <w:pPr>
        <w:spacing w:line="276" w:lineRule="auto"/>
        <w:jc w:val="both"/>
        <w:rPr>
          <w:rFonts w:ascii="Verdana" w:hAnsi="Verdana" w:cs="Verdana"/>
          <w:sz w:val="28"/>
          <w:szCs w:val="28"/>
        </w:rPr>
      </w:pPr>
      <w:r w:rsidRPr="002D0F63">
        <w:rPr>
          <w:rFonts w:ascii="Verdana" w:hAnsi="Verdana" w:cs="Verdana"/>
          <w:sz w:val="28"/>
          <w:szCs w:val="28"/>
        </w:rPr>
        <w:t>Hora:</w:t>
      </w:r>
      <w:r w:rsidR="00F67374" w:rsidRPr="002D0F63">
        <w:rPr>
          <w:rFonts w:ascii="Verdana" w:hAnsi="Verdana" w:cs="Verdana"/>
          <w:sz w:val="28"/>
          <w:szCs w:val="28"/>
        </w:rPr>
        <w:t xml:space="preserve"> </w:t>
      </w:r>
      <w:r w:rsidR="00F60C2A">
        <w:rPr>
          <w:rFonts w:ascii="Verdana" w:hAnsi="Verdana" w:cs="Verdana"/>
          <w:sz w:val="28"/>
          <w:szCs w:val="28"/>
        </w:rPr>
        <w:t>9</w:t>
      </w:r>
      <w:r w:rsidR="00683DF8" w:rsidRPr="002D0F63">
        <w:rPr>
          <w:rFonts w:ascii="Verdana" w:hAnsi="Verdana" w:cs="Verdana"/>
          <w:sz w:val="28"/>
          <w:szCs w:val="28"/>
        </w:rPr>
        <w:t>:</w:t>
      </w:r>
      <w:r w:rsidR="00F60C2A">
        <w:rPr>
          <w:rFonts w:ascii="Verdana" w:hAnsi="Verdana" w:cs="Verdana"/>
          <w:sz w:val="28"/>
          <w:szCs w:val="28"/>
        </w:rPr>
        <w:t>20</w:t>
      </w:r>
      <w:r w:rsidR="00683DF8" w:rsidRPr="002D0F63">
        <w:rPr>
          <w:rFonts w:ascii="Verdana" w:hAnsi="Verdana" w:cs="Verdana"/>
          <w:sz w:val="28"/>
          <w:szCs w:val="28"/>
        </w:rPr>
        <w:t xml:space="preserve"> </w:t>
      </w:r>
      <w:r w:rsidR="00F60C2A">
        <w:rPr>
          <w:rFonts w:ascii="Verdana" w:hAnsi="Verdana" w:cs="Verdana"/>
          <w:sz w:val="28"/>
          <w:szCs w:val="28"/>
        </w:rPr>
        <w:t>a</w:t>
      </w:r>
      <w:r w:rsidR="00683DF8" w:rsidRPr="002D0F63">
        <w:rPr>
          <w:rFonts w:ascii="Verdana" w:hAnsi="Verdana" w:cs="Verdana"/>
          <w:sz w:val="28"/>
          <w:szCs w:val="28"/>
        </w:rPr>
        <w:t xml:space="preserve">.m. </w:t>
      </w:r>
    </w:p>
    <w:p w14:paraId="5200E616" w14:textId="77777777" w:rsidR="00672D02" w:rsidRPr="002D0F63" w:rsidRDefault="00E066F2" w:rsidP="004062B0">
      <w:pPr>
        <w:spacing w:line="276" w:lineRule="auto"/>
        <w:jc w:val="both"/>
        <w:rPr>
          <w:rFonts w:ascii="Verdana" w:hAnsi="Verdana" w:cs="Verdana"/>
          <w:sz w:val="28"/>
          <w:szCs w:val="28"/>
        </w:rPr>
      </w:pPr>
      <w:r w:rsidRPr="002D0F63">
        <w:rPr>
          <w:rFonts w:ascii="Verdana" w:hAnsi="Verdana" w:cs="Verdana"/>
          <w:sz w:val="28"/>
          <w:szCs w:val="28"/>
        </w:rPr>
        <w:t xml:space="preserve">Aprobado Acta No. </w:t>
      </w:r>
      <w:r w:rsidR="00F60C2A">
        <w:rPr>
          <w:rFonts w:ascii="Verdana" w:hAnsi="Verdana" w:cs="Verdana"/>
          <w:sz w:val="28"/>
          <w:szCs w:val="28"/>
        </w:rPr>
        <w:t>369</w:t>
      </w:r>
    </w:p>
    <w:p w14:paraId="0787C7EA" w14:textId="77777777" w:rsidR="006E6C2D" w:rsidRPr="002D0F63" w:rsidRDefault="006E6C2D" w:rsidP="004062B0">
      <w:pPr>
        <w:spacing w:line="276" w:lineRule="auto"/>
        <w:jc w:val="both"/>
        <w:rPr>
          <w:rFonts w:ascii="Verdana" w:hAnsi="Verdana" w:cs="Verdana"/>
          <w:sz w:val="28"/>
          <w:szCs w:val="28"/>
        </w:rPr>
      </w:pPr>
    </w:p>
    <w:p w14:paraId="7F0D2163" w14:textId="0248D9F9" w:rsidR="006E6C2D" w:rsidRPr="0018438F" w:rsidRDefault="006E6C2D" w:rsidP="0018438F">
      <w:pPr>
        <w:pBdr>
          <w:top w:val="single" w:sz="4" w:space="1" w:color="auto"/>
          <w:left w:val="single" w:sz="4" w:space="4" w:color="auto"/>
          <w:bottom w:val="single" w:sz="4" w:space="1" w:color="auto"/>
          <w:right w:val="single" w:sz="4" w:space="4" w:color="auto"/>
        </w:pBdr>
        <w:tabs>
          <w:tab w:val="left" w:pos="1134"/>
          <w:tab w:val="left" w:pos="1276"/>
        </w:tabs>
        <w:spacing w:line="276" w:lineRule="auto"/>
        <w:jc w:val="both"/>
        <w:rPr>
          <w:rFonts w:ascii="Verdana" w:hAnsi="Verdana" w:cs="Lucida Sans Unicode"/>
          <w:bCs/>
          <w:color w:val="000000"/>
          <w:lang w:val="es-419"/>
        </w:rPr>
      </w:pPr>
      <w:bookmarkStart w:id="1" w:name="_Hlk69459170"/>
      <w:r w:rsidRPr="0018438F">
        <w:rPr>
          <w:rFonts w:ascii="Verdana" w:hAnsi="Verdana" w:cs="Lucida Sans Unicode"/>
          <w:bCs/>
          <w:color w:val="000000"/>
          <w:lang w:val="es-419"/>
        </w:rPr>
        <w:t xml:space="preserve">Procesada: </w:t>
      </w:r>
      <w:r w:rsidR="00830F87">
        <w:rPr>
          <w:rFonts w:ascii="Verdana" w:hAnsi="Verdana" w:cs="Lucida Sans Unicode"/>
          <w:bCs/>
          <w:color w:val="000000"/>
          <w:lang w:val="es-419"/>
        </w:rPr>
        <w:t>VQG</w:t>
      </w:r>
      <w:r w:rsidRPr="0018438F">
        <w:rPr>
          <w:rFonts w:ascii="Verdana" w:hAnsi="Verdana" w:cs="Lucida Sans Unicode"/>
          <w:bCs/>
          <w:color w:val="000000"/>
          <w:lang w:val="es-419"/>
        </w:rPr>
        <w:t xml:space="preserve"> </w:t>
      </w:r>
    </w:p>
    <w:p w14:paraId="35C6DAD0" w14:textId="77777777" w:rsidR="006E6C2D" w:rsidRPr="0018438F" w:rsidRDefault="006E6C2D" w:rsidP="0018438F">
      <w:pPr>
        <w:pBdr>
          <w:top w:val="single" w:sz="4" w:space="1" w:color="auto"/>
          <w:left w:val="single" w:sz="4" w:space="4" w:color="auto"/>
          <w:bottom w:val="single" w:sz="4" w:space="1" w:color="auto"/>
          <w:right w:val="single" w:sz="4" w:space="4" w:color="auto"/>
        </w:pBdr>
        <w:tabs>
          <w:tab w:val="left" w:pos="1134"/>
          <w:tab w:val="left" w:pos="1276"/>
        </w:tabs>
        <w:spacing w:line="276" w:lineRule="auto"/>
        <w:jc w:val="both"/>
        <w:rPr>
          <w:rFonts w:ascii="Verdana" w:hAnsi="Verdana" w:cs="Lucida Sans Unicode"/>
          <w:bCs/>
          <w:color w:val="000000"/>
          <w:lang w:val="es-419"/>
        </w:rPr>
      </w:pPr>
      <w:r w:rsidRPr="0018438F">
        <w:rPr>
          <w:rFonts w:ascii="Verdana" w:hAnsi="Verdana" w:cs="Lucida Sans Unicode"/>
          <w:bCs/>
          <w:color w:val="000000"/>
          <w:lang w:val="es-419"/>
        </w:rPr>
        <w:t xml:space="preserve">Radicado: </w:t>
      </w:r>
      <w:r w:rsidR="00201907" w:rsidRPr="00201907">
        <w:rPr>
          <w:rFonts w:ascii="Verdana" w:hAnsi="Verdana" w:cs="Lucida Sans Unicode"/>
          <w:bCs/>
          <w:color w:val="000000"/>
          <w:lang w:val="es-419"/>
        </w:rPr>
        <w:t>66001 60 00 000 2021 00148 01</w:t>
      </w:r>
    </w:p>
    <w:p w14:paraId="28C51D2E" w14:textId="77777777" w:rsidR="006E6C2D" w:rsidRPr="0018438F" w:rsidRDefault="006E6C2D" w:rsidP="0018438F">
      <w:pPr>
        <w:pBdr>
          <w:top w:val="single" w:sz="4" w:space="1" w:color="auto"/>
          <w:left w:val="single" w:sz="4" w:space="4" w:color="auto"/>
          <w:bottom w:val="single" w:sz="4" w:space="1" w:color="auto"/>
          <w:right w:val="single" w:sz="4" w:space="4" w:color="auto"/>
        </w:pBdr>
        <w:tabs>
          <w:tab w:val="left" w:pos="1134"/>
          <w:tab w:val="left" w:pos="1276"/>
        </w:tabs>
        <w:spacing w:line="276" w:lineRule="auto"/>
        <w:jc w:val="both"/>
        <w:rPr>
          <w:rFonts w:ascii="Verdana" w:hAnsi="Verdana" w:cs="Lucida Sans Unicode"/>
          <w:bCs/>
          <w:color w:val="000000"/>
          <w:lang w:val="es-419"/>
        </w:rPr>
      </w:pPr>
      <w:r w:rsidRPr="0018438F">
        <w:rPr>
          <w:rFonts w:ascii="Verdana" w:hAnsi="Verdana" w:cs="Lucida Sans Unicode"/>
          <w:bCs/>
          <w:color w:val="000000"/>
          <w:lang w:val="es-419"/>
        </w:rPr>
        <w:t xml:space="preserve">Delito: </w:t>
      </w:r>
      <w:bookmarkStart w:id="2" w:name="_Hlk192240392"/>
      <w:r w:rsidRPr="0018438F">
        <w:rPr>
          <w:rFonts w:ascii="Verdana" w:hAnsi="Verdana" w:cs="Lucida Sans Unicode"/>
          <w:bCs/>
          <w:color w:val="000000"/>
          <w:lang w:val="es-419"/>
        </w:rPr>
        <w:t>Tr</w:t>
      </w:r>
      <w:r w:rsidR="00674693">
        <w:rPr>
          <w:rFonts w:ascii="Verdana" w:hAnsi="Verdana" w:cs="Lucida Sans Unicode"/>
          <w:bCs/>
          <w:color w:val="000000"/>
          <w:lang w:val="es-419"/>
        </w:rPr>
        <w:t>á</w:t>
      </w:r>
      <w:r w:rsidRPr="0018438F">
        <w:rPr>
          <w:rFonts w:ascii="Verdana" w:hAnsi="Verdana" w:cs="Lucida Sans Unicode"/>
          <w:bCs/>
          <w:color w:val="000000"/>
          <w:lang w:val="es-419"/>
        </w:rPr>
        <w:t xml:space="preserve">fico, fabricación o porte de estupefacientes </w:t>
      </w:r>
    </w:p>
    <w:bookmarkEnd w:id="2"/>
    <w:p w14:paraId="2CFD295B" w14:textId="77777777" w:rsidR="006E6C2D" w:rsidRPr="0018438F" w:rsidRDefault="006E6C2D" w:rsidP="0018438F">
      <w:pPr>
        <w:pBdr>
          <w:top w:val="single" w:sz="4" w:space="1" w:color="auto"/>
          <w:left w:val="single" w:sz="4" w:space="4" w:color="auto"/>
          <w:bottom w:val="single" w:sz="4" w:space="1" w:color="auto"/>
          <w:right w:val="single" w:sz="4" w:space="4" w:color="auto"/>
        </w:pBdr>
        <w:tabs>
          <w:tab w:val="left" w:pos="1134"/>
          <w:tab w:val="left" w:pos="1276"/>
        </w:tabs>
        <w:spacing w:line="276" w:lineRule="auto"/>
        <w:jc w:val="both"/>
        <w:rPr>
          <w:rFonts w:ascii="Verdana" w:hAnsi="Verdana" w:cs="Lucida Sans Unicode"/>
          <w:bCs/>
          <w:color w:val="000000"/>
          <w:lang w:val="es-419"/>
        </w:rPr>
      </w:pPr>
      <w:r w:rsidRPr="0018438F">
        <w:rPr>
          <w:rFonts w:ascii="Verdana" w:hAnsi="Verdana" w:cs="Lucida Sans Unicode"/>
          <w:bCs/>
          <w:color w:val="000000"/>
          <w:lang w:val="es-419"/>
        </w:rPr>
        <w:t>Procede: Juzgado Séptimo Penal del Circuito de Pereira</w:t>
      </w:r>
    </w:p>
    <w:p w14:paraId="07285204" w14:textId="77777777" w:rsidR="006E6C2D" w:rsidRPr="0018438F" w:rsidRDefault="006E6C2D" w:rsidP="0018438F">
      <w:pPr>
        <w:pBdr>
          <w:top w:val="single" w:sz="4" w:space="1" w:color="auto"/>
          <w:left w:val="single" w:sz="4" w:space="4" w:color="auto"/>
          <w:bottom w:val="single" w:sz="4" w:space="1" w:color="auto"/>
          <w:right w:val="single" w:sz="4" w:space="4" w:color="auto"/>
        </w:pBdr>
        <w:tabs>
          <w:tab w:val="left" w:pos="1134"/>
          <w:tab w:val="left" w:pos="1276"/>
        </w:tabs>
        <w:spacing w:line="276" w:lineRule="auto"/>
        <w:jc w:val="both"/>
        <w:rPr>
          <w:rFonts w:ascii="Verdana" w:hAnsi="Verdana" w:cs="Lucida Sans Unicode"/>
          <w:bCs/>
          <w:color w:val="000000"/>
          <w:lang w:val="es-419"/>
        </w:rPr>
      </w:pPr>
      <w:r w:rsidRPr="0018438F">
        <w:rPr>
          <w:rFonts w:ascii="Verdana" w:hAnsi="Verdana" w:cs="Lucida Sans Unicode"/>
          <w:bCs/>
          <w:color w:val="000000"/>
          <w:lang w:val="es-419"/>
        </w:rPr>
        <w:t>Asunto: Resuelve recurso de apelación interpuesto por la defensa contra sentencia condenatoria</w:t>
      </w:r>
    </w:p>
    <w:p w14:paraId="30DF21A5" w14:textId="77777777" w:rsidR="006E6C2D" w:rsidRPr="0018438F" w:rsidRDefault="006E6C2D" w:rsidP="0018438F">
      <w:pPr>
        <w:pBdr>
          <w:top w:val="single" w:sz="4" w:space="1" w:color="auto"/>
          <w:left w:val="single" w:sz="4" w:space="4" w:color="auto"/>
          <w:bottom w:val="single" w:sz="4" w:space="1" w:color="auto"/>
          <w:right w:val="single" w:sz="4" w:space="4" w:color="auto"/>
        </w:pBdr>
        <w:tabs>
          <w:tab w:val="left" w:pos="1134"/>
          <w:tab w:val="left" w:pos="1276"/>
        </w:tabs>
        <w:spacing w:line="276" w:lineRule="auto"/>
        <w:jc w:val="both"/>
        <w:rPr>
          <w:rFonts w:ascii="Verdana" w:hAnsi="Verdana" w:cs="Lucida Sans Unicode"/>
          <w:bCs/>
          <w:color w:val="000000"/>
          <w:lang w:val="es-419"/>
        </w:rPr>
      </w:pPr>
      <w:r w:rsidRPr="0018438F">
        <w:rPr>
          <w:rFonts w:ascii="Verdana" w:hAnsi="Verdana" w:cs="Lucida Sans Unicode"/>
          <w:bCs/>
          <w:color w:val="000000"/>
          <w:lang w:val="es-419"/>
        </w:rPr>
        <w:lastRenderedPageBreak/>
        <w:t>Tema: No concesión de la suspensión condicional de la ejecución de la pena y prisión domiciliaria</w:t>
      </w:r>
      <w:r w:rsidR="00C325A2">
        <w:rPr>
          <w:rFonts w:ascii="Verdana" w:hAnsi="Verdana" w:cs="Lucida Sans Unicode"/>
          <w:bCs/>
          <w:color w:val="000000"/>
          <w:lang w:val="es-419"/>
        </w:rPr>
        <w:t xml:space="preserve">. Ocurrencia del fenómeno de la carencia de objeto del recurso de apelación. </w:t>
      </w:r>
    </w:p>
    <w:p w14:paraId="7B1A87A3" w14:textId="77777777" w:rsidR="006E6C2D" w:rsidRPr="0018438F" w:rsidRDefault="006E6C2D" w:rsidP="0018438F">
      <w:pPr>
        <w:pBdr>
          <w:top w:val="single" w:sz="4" w:space="1" w:color="auto"/>
          <w:left w:val="single" w:sz="4" w:space="4" w:color="auto"/>
          <w:bottom w:val="single" w:sz="4" w:space="1" w:color="auto"/>
          <w:right w:val="single" w:sz="4" w:space="4" w:color="auto"/>
        </w:pBdr>
        <w:tabs>
          <w:tab w:val="left" w:pos="1134"/>
          <w:tab w:val="left" w:pos="1276"/>
        </w:tabs>
        <w:spacing w:line="276" w:lineRule="auto"/>
        <w:jc w:val="both"/>
        <w:rPr>
          <w:rFonts w:ascii="Verdana" w:hAnsi="Verdana" w:cs="Lucida Sans Unicode"/>
          <w:bCs/>
          <w:color w:val="000000"/>
          <w:lang w:val="es-419"/>
        </w:rPr>
      </w:pPr>
      <w:r w:rsidRPr="0018438F">
        <w:rPr>
          <w:rFonts w:ascii="Verdana" w:hAnsi="Verdana" w:cs="Lucida Sans Unicode"/>
          <w:bCs/>
          <w:color w:val="000000"/>
          <w:lang w:val="es-419"/>
        </w:rPr>
        <w:t xml:space="preserve">Decisión: </w:t>
      </w:r>
      <w:bookmarkEnd w:id="1"/>
      <w:r w:rsidRPr="0018438F">
        <w:rPr>
          <w:rFonts w:ascii="Verdana" w:hAnsi="Verdana" w:cs="Lucida Sans Unicode"/>
          <w:bCs/>
          <w:color w:val="000000"/>
          <w:lang w:val="es-419"/>
        </w:rPr>
        <w:t xml:space="preserve">Se inhibe de desatar la alzada. </w:t>
      </w:r>
    </w:p>
    <w:p w14:paraId="43D26A1B" w14:textId="77777777" w:rsidR="00D20B46" w:rsidRPr="002D0F63" w:rsidRDefault="00D20B46" w:rsidP="004062B0">
      <w:pPr>
        <w:suppressAutoHyphens/>
        <w:spacing w:line="276" w:lineRule="auto"/>
        <w:rPr>
          <w:rFonts w:ascii="Verdana" w:hAnsi="Verdana" w:cs="Verdana"/>
          <w:b/>
          <w:bCs/>
          <w:sz w:val="28"/>
          <w:szCs w:val="28"/>
        </w:rPr>
      </w:pPr>
    </w:p>
    <w:p w14:paraId="7A3D6B3E" w14:textId="77777777" w:rsidR="003E36CD" w:rsidRPr="002D0F63" w:rsidRDefault="003E36CD" w:rsidP="004062B0">
      <w:pPr>
        <w:pStyle w:val="Sangradetextonormal"/>
        <w:spacing w:after="0" w:line="276" w:lineRule="auto"/>
        <w:ind w:left="0"/>
        <w:jc w:val="center"/>
        <w:rPr>
          <w:rFonts w:ascii="Verdana" w:hAnsi="Verdana" w:cs="Verdana"/>
          <w:b/>
          <w:bCs/>
          <w:sz w:val="28"/>
          <w:szCs w:val="28"/>
        </w:rPr>
      </w:pPr>
      <w:r w:rsidRPr="002D0F63">
        <w:rPr>
          <w:rFonts w:ascii="Verdana" w:hAnsi="Verdana" w:cs="Verdana"/>
          <w:b/>
          <w:bCs/>
          <w:sz w:val="28"/>
          <w:szCs w:val="28"/>
        </w:rPr>
        <w:t>ASUNTO</w:t>
      </w:r>
      <w:r w:rsidR="006E6C2D" w:rsidRPr="002D0F63">
        <w:rPr>
          <w:rFonts w:ascii="Verdana" w:hAnsi="Verdana" w:cs="Verdana"/>
          <w:b/>
          <w:bCs/>
          <w:sz w:val="28"/>
          <w:szCs w:val="28"/>
        </w:rPr>
        <w:t xml:space="preserve"> A DECIDIR</w:t>
      </w:r>
      <w:r w:rsidR="00337E07" w:rsidRPr="002D0F63">
        <w:rPr>
          <w:rFonts w:ascii="Verdana" w:hAnsi="Verdana" w:cs="Verdana"/>
          <w:b/>
          <w:bCs/>
          <w:sz w:val="28"/>
          <w:szCs w:val="28"/>
        </w:rPr>
        <w:t>:</w:t>
      </w:r>
    </w:p>
    <w:p w14:paraId="214816C5" w14:textId="77777777" w:rsidR="006E6C2D" w:rsidRPr="002D0F63" w:rsidRDefault="006E6C2D" w:rsidP="004062B0">
      <w:pPr>
        <w:pStyle w:val="Sangradetextonormal"/>
        <w:spacing w:after="0" w:line="276" w:lineRule="auto"/>
        <w:ind w:left="0"/>
        <w:jc w:val="both"/>
        <w:rPr>
          <w:rFonts w:ascii="Verdana" w:hAnsi="Verdana" w:cs="Verdana"/>
          <w:b/>
          <w:bCs/>
          <w:sz w:val="28"/>
          <w:szCs w:val="28"/>
        </w:rPr>
      </w:pPr>
    </w:p>
    <w:p w14:paraId="659E571C" w14:textId="59855F55" w:rsidR="00823CE3" w:rsidRPr="002D0F63" w:rsidRDefault="00823CE3" w:rsidP="004062B0">
      <w:pPr>
        <w:pStyle w:val="Sangradetextonormal"/>
        <w:spacing w:after="0" w:line="276" w:lineRule="auto"/>
        <w:ind w:left="0"/>
        <w:jc w:val="both"/>
        <w:rPr>
          <w:rFonts w:ascii="Verdana" w:hAnsi="Verdana" w:cs="Verdana"/>
          <w:b/>
          <w:bCs/>
          <w:sz w:val="28"/>
          <w:szCs w:val="28"/>
        </w:rPr>
      </w:pPr>
      <w:r w:rsidRPr="002D0F63">
        <w:rPr>
          <w:rFonts w:ascii="Verdana" w:hAnsi="Verdana" w:cs="Verdana"/>
          <w:sz w:val="28"/>
          <w:szCs w:val="28"/>
        </w:rPr>
        <w:t xml:space="preserve">Procede la Sala </w:t>
      </w:r>
      <w:r w:rsidR="00674693">
        <w:rPr>
          <w:rFonts w:ascii="Verdana" w:hAnsi="Verdana" w:cs="Verdana"/>
          <w:sz w:val="28"/>
          <w:szCs w:val="28"/>
        </w:rPr>
        <w:t xml:space="preserve">de Decisión Penal # 4 </w:t>
      </w:r>
      <w:r w:rsidRPr="002D0F63">
        <w:rPr>
          <w:rFonts w:ascii="Verdana" w:hAnsi="Verdana" w:cs="Verdana"/>
          <w:sz w:val="28"/>
          <w:szCs w:val="28"/>
        </w:rPr>
        <w:t xml:space="preserve">a desatar la apelación interpuesta por </w:t>
      </w:r>
      <w:r w:rsidR="007C2A7F" w:rsidRPr="002D0F63">
        <w:rPr>
          <w:rFonts w:ascii="Verdana" w:hAnsi="Verdana" w:cs="Verdana"/>
          <w:sz w:val="28"/>
          <w:szCs w:val="28"/>
        </w:rPr>
        <w:t xml:space="preserve">el </w:t>
      </w:r>
      <w:r w:rsidRPr="002D0F63">
        <w:rPr>
          <w:rFonts w:ascii="Verdana" w:hAnsi="Verdana" w:cs="Verdana"/>
          <w:sz w:val="28"/>
          <w:szCs w:val="28"/>
        </w:rPr>
        <w:t xml:space="preserve">Defensor en contra de la sentencia proferida </w:t>
      </w:r>
      <w:r w:rsidR="007C2A7F" w:rsidRPr="002D0F63">
        <w:rPr>
          <w:rFonts w:ascii="Verdana" w:hAnsi="Verdana" w:cs="Verdana"/>
          <w:sz w:val="28"/>
          <w:szCs w:val="28"/>
        </w:rPr>
        <w:t xml:space="preserve">el 21 de enero de 2.022 por parte del Juzgado Séptimo Penal del Circuito de </w:t>
      </w:r>
      <w:r w:rsidR="009F0203" w:rsidRPr="002D0F63">
        <w:rPr>
          <w:rFonts w:ascii="Verdana" w:hAnsi="Verdana" w:cs="Verdana"/>
          <w:sz w:val="28"/>
          <w:szCs w:val="28"/>
        </w:rPr>
        <w:t xml:space="preserve">Pereira, </w:t>
      </w:r>
      <w:r w:rsidR="009F0203" w:rsidRPr="002D0F63">
        <w:rPr>
          <w:rFonts w:ascii="Verdana" w:hAnsi="Verdana" w:cs="Verdana"/>
          <w:iCs/>
          <w:sz w:val="28"/>
          <w:szCs w:val="28"/>
        </w:rPr>
        <w:t>por</w:t>
      </w:r>
      <w:r w:rsidRPr="002D0F63">
        <w:rPr>
          <w:rFonts w:ascii="Verdana" w:hAnsi="Verdana" w:cs="Verdana"/>
          <w:iCs/>
          <w:sz w:val="28"/>
          <w:szCs w:val="28"/>
        </w:rPr>
        <w:t xml:space="preserve"> medio de la cual </w:t>
      </w:r>
      <w:r w:rsidR="0018438F">
        <w:rPr>
          <w:rFonts w:ascii="Verdana" w:hAnsi="Verdana" w:cs="Verdana"/>
          <w:iCs/>
          <w:sz w:val="28"/>
          <w:szCs w:val="28"/>
        </w:rPr>
        <w:t>se declaró la responsabilidad penal de la procesada</w:t>
      </w:r>
      <w:r w:rsidR="0018438F" w:rsidRPr="0018438F">
        <w:rPr>
          <w:rFonts w:ascii="Verdana" w:hAnsi="Verdana" w:cs="Verdana"/>
          <w:iCs/>
          <w:sz w:val="28"/>
          <w:szCs w:val="28"/>
        </w:rPr>
        <w:t xml:space="preserve"> </w:t>
      </w:r>
      <w:r w:rsidR="00830F87">
        <w:rPr>
          <w:rFonts w:ascii="Verdana" w:hAnsi="Verdana" w:cs="Verdana"/>
          <w:iCs/>
          <w:sz w:val="28"/>
          <w:szCs w:val="28"/>
        </w:rPr>
        <w:t>VQG</w:t>
      </w:r>
      <w:r w:rsidR="0018438F" w:rsidRPr="0018438F">
        <w:rPr>
          <w:rFonts w:ascii="Verdana" w:hAnsi="Verdana" w:cs="Verdana"/>
          <w:iCs/>
          <w:sz w:val="28"/>
          <w:szCs w:val="28"/>
        </w:rPr>
        <w:t xml:space="preserve"> </w:t>
      </w:r>
      <w:r w:rsidR="0018438F">
        <w:rPr>
          <w:rFonts w:ascii="Verdana" w:hAnsi="Verdana" w:cs="Verdana"/>
          <w:iCs/>
          <w:sz w:val="28"/>
          <w:szCs w:val="28"/>
        </w:rPr>
        <w:t xml:space="preserve">por incurrir en la comisión del </w:t>
      </w:r>
      <w:r w:rsidRPr="002D0F63">
        <w:rPr>
          <w:rFonts w:ascii="Verdana" w:hAnsi="Verdana" w:cs="Verdana"/>
          <w:iCs/>
          <w:sz w:val="28"/>
          <w:szCs w:val="28"/>
        </w:rPr>
        <w:t>delito de</w:t>
      </w:r>
      <w:r w:rsidR="0018438F">
        <w:rPr>
          <w:rFonts w:ascii="Verdana" w:hAnsi="Verdana" w:cs="Verdana"/>
          <w:iCs/>
          <w:sz w:val="28"/>
          <w:szCs w:val="28"/>
        </w:rPr>
        <w:t xml:space="preserve"> t</w:t>
      </w:r>
      <w:r w:rsidR="007C2A7F" w:rsidRPr="002D0F63">
        <w:rPr>
          <w:rFonts w:ascii="Verdana" w:hAnsi="Verdana" w:cs="Verdana"/>
          <w:sz w:val="28"/>
          <w:szCs w:val="28"/>
        </w:rPr>
        <w:t>ráfico, fabricación o porte de estupefacientes.</w:t>
      </w:r>
    </w:p>
    <w:p w14:paraId="0680BB52" w14:textId="77777777" w:rsidR="006E6C2D" w:rsidRPr="002D0F63" w:rsidRDefault="006E6C2D" w:rsidP="004062B0">
      <w:pPr>
        <w:pStyle w:val="Sangradetextonormal"/>
        <w:spacing w:after="0" w:line="276" w:lineRule="auto"/>
        <w:ind w:left="0"/>
        <w:jc w:val="both"/>
        <w:rPr>
          <w:rFonts w:ascii="Verdana" w:hAnsi="Verdana" w:cs="Verdana"/>
          <w:b/>
          <w:bCs/>
          <w:sz w:val="28"/>
          <w:szCs w:val="28"/>
        </w:rPr>
      </w:pPr>
    </w:p>
    <w:p w14:paraId="139EECB8" w14:textId="77777777" w:rsidR="002118CC" w:rsidRPr="002D0F63" w:rsidRDefault="0018438F" w:rsidP="004062B0">
      <w:pPr>
        <w:pStyle w:val="Sangradetextonormal"/>
        <w:spacing w:after="0" w:line="276" w:lineRule="auto"/>
        <w:ind w:left="0"/>
        <w:jc w:val="center"/>
        <w:rPr>
          <w:rFonts w:ascii="Verdana" w:hAnsi="Verdana" w:cs="Verdana"/>
          <w:b/>
          <w:bCs/>
          <w:sz w:val="28"/>
          <w:szCs w:val="28"/>
        </w:rPr>
      </w:pPr>
      <w:r>
        <w:rPr>
          <w:rFonts w:ascii="Verdana" w:hAnsi="Verdana" w:cs="Verdana"/>
          <w:b/>
          <w:bCs/>
          <w:sz w:val="28"/>
          <w:szCs w:val="28"/>
        </w:rPr>
        <w:br w:type="page"/>
      </w:r>
      <w:r w:rsidR="00337E07" w:rsidRPr="002D0F63">
        <w:rPr>
          <w:rFonts w:ascii="Verdana" w:hAnsi="Verdana" w:cs="Verdana"/>
          <w:b/>
          <w:bCs/>
          <w:sz w:val="28"/>
          <w:szCs w:val="28"/>
        </w:rPr>
        <w:lastRenderedPageBreak/>
        <w:t>ANTECEDENTES</w:t>
      </w:r>
      <w:r w:rsidR="006E6C2D" w:rsidRPr="002D0F63">
        <w:rPr>
          <w:rFonts w:ascii="Verdana" w:hAnsi="Verdana" w:cs="Verdana"/>
          <w:b/>
          <w:bCs/>
          <w:sz w:val="28"/>
          <w:szCs w:val="28"/>
        </w:rPr>
        <w:t>:</w:t>
      </w:r>
    </w:p>
    <w:p w14:paraId="52EBFD99" w14:textId="77777777" w:rsidR="00337E07" w:rsidRPr="002D0F63" w:rsidRDefault="00337E07" w:rsidP="004062B0">
      <w:pPr>
        <w:pStyle w:val="Sangradetextonormal"/>
        <w:spacing w:after="0" w:line="276" w:lineRule="auto"/>
        <w:ind w:left="0"/>
        <w:jc w:val="center"/>
        <w:rPr>
          <w:rFonts w:ascii="Verdana" w:hAnsi="Verdana" w:cs="Verdana"/>
          <w:b/>
          <w:bCs/>
          <w:sz w:val="28"/>
          <w:szCs w:val="28"/>
        </w:rPr>
      </w:pPr>
    </w:p>
    <w:p w14:paraId="426CBD9C" w14:textId="6560EDAC" w:rsidR="0018438F" w:rsidRDefault="00337E07" w:rsidP="004062B0">
      <w:pPr>
        <w:pStyle w:val="Sangradetextonormal"/>
        <w:spacing w:after="0" w:line="276" w:lineRule="auto"/>
        <w:ind w:left="0"/>
        <w:jc w:val="both"/>
        <w:rPr>
          <w:rFonts w:ascii="Verdana" w:hAnsi="Verdana" w:cs="Verdana"/>
          <w:bCs/>
          <w:sz w:val="28"/>
          <w:szCs w:val="28"/>
        </w:rPr>
      </w:pPr>
      <w:r w:rsidRPr="002D0F63">
        <w:rPr>
          <w:rFonts w:ascii="Verdana" w:hAnsi="Verdana" w:cs="Verdana"/>
          <w:bCs/>
          <w:sz w:val="28"/>
          <w:szCs w:val="28"/>
        </w:rPr>
        <w:t>Los hechos que concitan la atención de la Colegiatura</w:t>
      </w:r>
      <w:r w:rsidR="001D1E32">
        <w:rPr>
          <w:rFonts w:ascii="Verdana" w:hAnsi="Verdana" w:cs="Verdana"/>
          <w:bCs/>
          <w:sz w:val="28"/>
          <w:szCs w:val="28"/>
        </w:rPr>
        <w:t>,</w:t>
      </w:r>
      <w:r w:rsidRPr="002D0F63">
        <w:rPr>
          <w:rFonts w:ascii="Verdana" w:hAnsi="Verdana" w:cs="Verdana"/>
          <w:bCs/>
          <w:sz w:val="28"/>
          <w:szCs w:val="28"/>
        </w:rPr>
        <w:t xml:space="preserve"> tuvieron ocurrencia </w:t>
      </w:r>
      <w:r w:rsidR="002C36FC" w:rsidRPr="002D0F63">
        <w:rPr>
          <w:rFonts w:ascii="Verdana" w:hAnsi="Verdana" w:cs="Verdana"/>
          <w:bCs/>
          <w:sz w:val="28"/>
          <w:szCs w:val="28"/>
        </w:rPr>
        <w:t>en las calendas del 29 de marzo de 2.021</w:t>
      </w:r>
      <w:r w:rsidR="0018438F" w:rsidRPr="0018438F">
        <w:rPr>
          <w:rFonts w:ascii="Verdana" w:hAnsi="Verdana" w:cs="Verdana"/>
          <w:bCs/>
          <w:sz w:val="28"/>
          <w:szCs w:val="28"/>
        </w:rPr>
        <w:t xml:space="preserve"> </w:t>
      </w:r>
      <w:r w:rsidR="0018438F">
        <w:rPr>
          <w:rFonts w:ascii="Verdana" w:hAnsi="Verdana" w:cs="Verdana"/>
          <w:bCs/>
          <w:sz w:val="28"/>
          <w:szCs w:val="28"/>
        </w:rPr>
        <w:t xml:space="preserve">en el interior de un inmueble ubicado en el </w:t>
      </w:r>
      <w:r w:rsidR="0018438F" w:rsidRPr="002D0F63">
        <w:rPr>
          <w:rFonts w:ascii="Verdana" w:hAnsi="Verdana" w:cs="Verdana"/>
          <w:bCs/>
          <w:sz w:val="28"/>
          <w:szCs w:val="28"/>
        </w:rPr>
        <w:t xml:space="preserve">barrio </w:t>
      </w:r>
      <w:r w:rsidR="0018438F" w:rsidRPr="0018438F">
        <w:rPr>
          <w:rFonts w:ascii="Verdana" w:hAnsi="Verdana" w:cs="Verdana"/>
          <w:bCs/>
          <w:i/>
          <w:sz w:val="28"/>
          <w:szCs w:val="28"/>
        </w:rPr>
        <w:t>Bavaria</w:t>
      </w:r>
      <w:r w:rsidR="0018438F">
        <w:rPr>
          <w:rFonts w:ascii="Verdana" w:hAnsi="Verdana" w:cs="Verdana"/>
          <w:bCs/>
          <w:sz w:val="28"/>
          <w:szCs w:val="28"/>
        </w:rPr>
        <w:t xml:space="preserve"> —</w:t>
      </w:r>
      <w:r w:rsidR="0018438F" w:rsidRPr="0018438F">
        <w:rPr>
          <w:rFonts w:ascii="Verdana" w:hAnsi="Verdana" w:cs="Verdana"/>
          <w:bCs/>
          <w:sz w:val="28"/>
          <w:szCs w:val="28"/>
        </w:rPr>
        <w:t xml:space="preserve"> </w:t>
      </w:r>
      <w:r w:rsidR="0018438F" w:rsidRPr="002D0F63">
        <w:rPr>
          <w:rFonts w:ascii="Verdana" w:hAnsi="Verdana" w:cs="Verdana"/>
          <w:bCs/>
          <w:sz w:val="28"/>
          <w:szCs w:val="28"/>
        </w:rPr>
        <w:t>carrera 4 No. 10- 79</w:t>
      </w:r>
      <w:r w:rsidR="0018438F">
        <w:rPr>
          <w:rFonts w:ascii="Verdana" w:hAnsi="Verdana" w:cs="Verdana"/>
          <w:bCs/>
          <w:sz w:val="28"/>
          <w:szCs w:val="28"/>
        </w:rPr>
        <w:t xml:space="preserve"> — </w:t>
      </w:r>
      <w:r w:rsidR="001D1E32">
        <w:rPr>
          <w:rFonts w:ascii="Verdana" w:hAnsi="Verdana" w:cs="Verdana"/>
          <w:bCs/>
          <w:sz w:val="28"/>
          <w:szCs w:val="28"/>
        </w:rPr>
        <w:t xml:space="preserve">de esta localidad, habitado por la Sra. </w:t>
      </w:r>
      <w:r w:rsidR="00830F87">
        <w:rPr>
          <w:rFonts w:ascii="Verdana" w:hAnsi="Verdana" w:cs="Verdana"/>
          <w:bCs/>
          <w:sz w:val="28"/>
          <w:szCs w:val="28"/>
        </w:rPr>
        <w:t>VQG</w:t>
      </w:r>
      <w:r w:rsidR="00541DD8">
        <w:rPr>
          <w:rFonts w:ascii="Verdana" w:hAnsi="Verdana" w:cs="Verdana"/>
          <w:bCs/>
          <w:sz w:val="28"/>
          <w:szCs w:val="28"/>
        </w:rPr>
        <w:t>;</w:t>
      </w:r>
      <w:r w:rsidR="001D1E32" w:rsidRPr="001D1E32">
        <w:rPr>
          <w:rFonts w:ascii="Verdana" w:hAnsi="Verdana" w:cs="Verdana"/>
          <w:bCs/>
          <w:sz w:val="28"/>
          <w:szCs w:val="28"/>
        </w:rPr>
        <w:t xml:space="preserve"> </w:t>
      </w:r>
      <w:r w:rsidR="0018438F">
        <w:rPr>
          <w:rFonts w:ascii="Verdana" w:hAnsi="Verdana" w:cs="Verdana"/>
          <w:bCs/>
          <w:sz w:val="28"/>
          <w:szCs w:val="28"/>
        </w:rPr>
        <w:t xml:space="preserve">y están relacionados con una diligencia de allanamiento y registro </w:t>
      </w:r>
      <w:r w:rsidR="001D1E32">
        <w:rPr>
          <w:rFonts w:ascii="Verdana" w:hAnsi="Verdana" w:cs="Verdana"/>
          <w:bCs/>
          <w:sz w:val="28"/>
          <w:szCs w:val="28"/>
        </w:rPr>
        <w:t xml:space="preserve">practicada por las autoridades en el predio de marras, dado que se </w:t>
      </w:r>
      <w:r w:rsidR="00541DD8">
        <w:rPr>
          <w:rFonts w:ascii="Verdana" w:hAnsi="Verdana" w:cs="Verdana"/>
          <w:bCs/>
          <w:sz w:val="28"/>
          <w:szCs w:val="28"/>
        </w:rPr>
        <w:t>tenía</w:t>
      </w:r>
      <w:r w:rsidR="001D1E32">
        <w:rPr>
          <w:rFonts w:ascii="Verdana" w:hAnsi="Verdana" w:cs="Verdana"/>
          <w:bCs/>
          <w:sz w:val="28"/>
          <w:szCs w:val="28"/>
        </w:rPr>
        <w:t xml:space="preserve"> información que el mismo era utilizado para el expendio de estupefacientes. </w:t>
      </w:r>
    </w:p>
    <w:p w14:paraId="60B2DA25" w14:textId="77777777" w:rsidR="001D1E32" w:rsidRDefault="001D1E32" w:rsidP="004062B0">
      <w:pPr>
        <w:pStyle w:val="Sangradetextonormal"/>
        <w:spacing w:after="0" w:line="276" w:lineRule="auto"/>
        <w:ind w:left="0"/>
        <w:jc w:val="both"/>
        <w:rPr>
          <w:rFonts w:ascii="Verdana" w:hAnsi="Verdana" w:cs="Verdana"/>
          <w:bCs/>
          <w:sz w:val="28"/>
          <w:szCs w:val="28"/>
        </w:rPr>
      </w:pPr>
    </w:p>
    <w:p w14:paraId="48679A6D" w14:textId="77777777" w:rsidR="001D1E32" w:rsidRPr="001D1E32" w:rsidRDefault="001D1E32" w:rsidP="004062B0">
      <w:pPr>
        <w:pStyle w:val="Sangradetextonormal"/>
        <w:spacing w:after="0" w:line="276" w:lineRule="auto"/>
        <w:ind w:left="0"/>
        <w:jc w:val="both"/>
        <w:rPr>
          <w:rFonts w:ascii="Verdana" w:hAnsi="Verdana" w:cs="Verdana"/>
          <w:bCs/>
          <w:sz w:val="28"/>
          <w:szCs w:val="28"/>
        </w:rPr>
      </w:pPr>
      <w:r w:rsidRPr="001D1E32">
        <w:rPr>
          <w:rFonts w:ascii="Verdana" w:hAnsi="Verdana" w:cs="Verdana"/>
          <w:bCs/>
          <w:sz w:val="28"/>
          <w:szCs w:val="28"/>
        </w:rPr>
        <w:t xml:space="preserve">Como consecuencia de la diligencia de allanamiento y registro, se encontró un alijo de una sustancia estupefaciente, la cual al ser sometida a la prueba de identificación preliminar homologada — P.I.P.H. — resultó ser positiva </w:t>
      </w:r>
      <w:r w:rsidRPr="001D1E32">
        <w:rPr>
          <w:rFonts w:ascii="Verdana" w:hAnsi="Verdana"/>
          <w:sz w:val="28"/>
          <w:szCs w:val="28"/>
        </w:rPr>
        <w:t xml:space="preserve">para </w:t>
      </w:r>
      <w:r w:rsidRPr="001D1E32">
        <w:rPr>
          <w:rFonts w:ascii="Verdana" w:hAnsi="Verdana" w:cs="Verdana"/>
          <w:bCs/>
          <w:sz w:val="28"/>
          <w:szCs w:val="28"/>
        </w:rPr>
        <w:t>d</w:t>
      </w:r>
      <w:r w:rsidRPr="001D1E32">
        <w:rPr>
          <w:rFonts w:ascii="Verdana" w:hAnsi="Verdana"/>
          <w:sz w:val="28"/>
          <w:szCs w:val="28"/>
        </w:rPr>
        <w:t xml:space="preserve">ifenhidramina y ketamina — con un peso neto de 15.9 gramos </w:t>
      </w:r>
      <w:r w:rsidRPr="001D1E32">
        <w:rPr>
          <w:rFonts w:ascii="Arial" w:hAnsi="Arial" w:cs="Arial"/>
          <w:sz w:val="28"/>
          <w:szCs w:val="28"/>
        </w:rPr>
        <w:t>—</w:t>
      </w:r>
      <w:r w:rsidRPr="001D1E32">
        <w:rPr>
          <w:rFonts w:ascii="Verdana" w:hAnsi="Verdana"/>
          <w:sz w:val="28"/>
          <w:szCs w:val="28"/>
        </w:rPr>
        <w:t xml:space="preserve"> y cannabis — con un peso neto de 17.3 gramos —.</w:t>
      </w:r>
    </w:p>
    <w:p w14:paraId="499C3165" w14:textId="77777777" w:rsidR="0018438F" w:rsidRDefault="0018438F" w:rsidP="004062B0">
      <w:pPr>
        <w:pStyle w:val="Sangradetextonormal"/>
        <w:spacing w:after="0" w:line="276" w:lineRule="auto"/>
        <w:ind w:left="0"/>
        <w:jc w:val="both"/>
        <w:rPr>
          <w:rFonts w:ascii="Verdana" w:hAnsi="Verdana" w:cs="Verdana"/>
          <w:bCs/>
          <w:sz w:val="28"/>
          <w:szCs w:val="28"/>
        </w:rPr>
      </w:pPr>
    </w:p>
    <w:p w14:paraId="081FDBD1" w14:textId="77777777" w:rsidR="006E6C2D" w:rsidRPr="002D0F63" w:rsidRDefault="00D0353D" w:rsidP="004062B0">
      <w:pPr>
        <w:pStyle w:val="Sinespaciado"/>
        <w:spacing w:line="276" w:lineRule="auto"/>
        <w:jc w:val="center"/>
        <w:rPr>
          <w:rFonts w:cs="Times New Roman"/>
          <w:color w:val="000000"/>
        </w:rPr>
      </w:pPr>
      <w:r w:rsidRPr="002D0F63">
        <w:rPr>
          <w:b/>
          <w:bCs/>
          <w:color w:val="000000"/>
        </w:rPr>
        <w:t>SINOPSIS DE LA ACTUACIÓN PROCESAL:</w:t>
      </w:r>
    </w:p>
    <w:p w14:paraId="49409886" w14:textId="77777777" w:rsidR="006E6C2D" w:rsidRPr="002D0F63" w:rsidRDefault="006E6C2D" w:rsidP="004062B0">
      <w:pPr>
        <w:pStyle w:val="Sangradetextonormal"/>
        <w:spacing w:after="0" w:line="276" w:lineRule="auto"/>
        <w:ind w:left="0"/>
        <w:jc w:val="both"/>
        <w:rPr>
          <w:rFonts w:ascii="Verdana" w:hAnsi="Verdana" w:cs="Verdana"/>
          <w:bCs/>
          <w:sz w:val="28"/>
          <w:szCs w:val="28"/>
        </w:rPr>
      </w:pPr>
    </w:p>
    <w:p w14:paraId="4E281DFA" w14:textId="66FD8AC7" w:rsidR="00F32E8A" w:rsidRPr="001D1E32" w:rsidRDefault="00F32E8A" w:rsidP="001D1E32">
      <w:pPr>
        <w:pStyle w:val="Default"/>
        <w:numPr>
          <w:ilvl w:val="0"/>
          <w:numId w:val="4"/>
        </w:numPr>
        <w:spacing w:line="276" w:lineRule="auto"/>
        <w:ind w:left="360"/>
        <w:jc w:val="both"/>
        <w:rPr>
          <w:rFonts w:ascii="Verdana" w:hAnsi="Verdana"/>
          <w:b/>
          <w:sz w:val="28"/>
          <w:szCs w:val="28"/>
        </w:rPr>
      </w:pPr>
      <w:r w:rsidRPr="002D0F63">
        <w:rPr>
          <w:rFonts w:ascii="Verdana" w:hAnsi="Verdana"/>
          <w:sz w:val="28"/>
          <w:szCs w:val="28"/>
        </w:rPr>
        <w:t xml:space="preserve">El </w:t>
      </w:r>
      <w:r w:rsidR="00636F0F" w:rsidRPr="002D0F63">
        <w:rPr>
          <w:rFonts w:ascii="Verdana" w:hAnsi="Verdana"/>
          <w:sz w:val="28"/>
          <w:szCs w:val="28"/>
        </w:rPr>
        <w:t>30 de marzo de 2.021</w:t>
      </w:r>
      <w:r w:rsidRPr="002D0F63">
        <w:rPr>
          <w:rFonts w:ascii="Verdana" w:hAnsi="Verdana"/>
          <w:sz w:val="28"/>
          <w:szCs w:val="28"/>
        </w:rPr>
        <w:t xml:space="preserve">, se llevaron a cabo las audiencias preliminares respectivas ante el Juzgado </w:t>
      </w:r>
      <w:r w:rsidR="00636F0F" w:rsidRPr="002D0F63">
        <w:rPr>
          <w:rFonts w:ascii="Verdana" w:hAnsi="Verdana"/>
          <w:sz w:val="28"/>
          <w:szCs w:val="28"/>
        </w:rPr>
        <w:t xml:space="preserve">Primero Penal Municipal con </w:t>
      </w:r>
      <w:r w:rsidRPr="002D0F63">
        <w:rPr>
          <w:rFonts w:ascii="Verdana" w:hAnsi="Verdana"/>
          <w:sz w:val="28"/>
          <w:szCs w:val="28"/>
        </w:rPr>
        <w:t>Funciones de Control de Garantías</w:t>
      </w:r>
      <w:r w:rsidR="00636F0F" w:rsidRPr="002D0F63">
        <w:rPr>
          <w:rFonts w:ascii="Verdana" w:hAnsi="Verdana"/>
          <w:sz w:val="28"/>
          <w:szCs w:val="28"/>
        </w:rPr>
        <w:t xml:space="preserve"> de esta ciudad</w:t>
      </w:r>
      <w:r w:rsidRPr="002D0F63">
        <w:rPr>
          <w:rFonts w:ascii="Verdana" w:hAnsi="Verdana"/>
          <w:sz w:val="28"/>
          <w:szCs w:val="28"/>
        </w:rPr>
        <w:t xml:space="preserve">, en las que: </w:t>
      </w:r>
      <w:r w:rsidRPr="002D0F63">
        <w:rPr>
          <w:rFonts w:ascii="Verdana" w:hAnsi="Verdana"/>
          <w:b/>
          <w:sz w:val="28"/>
          <w:szCs w:val="28"/>
        </w:rPr>
        <w:t>a)</w:t>
      </w:r>
      <w:r w:rsidRPr="002D0F63">
        <w:rPr>
          <w:rFonts w:ascii="Verdana" w:hAnsi="Verdana"/>
          <w:sz w:val="28"/>
          <w:szCs w:val="28"/>
        </w:rPr>
        <w:t xml:space="preserve"> </w:t>
      </w:r>
      <w:r w:rsidR="00636F0F" w:rsidRPr="002D0F63">
        <w:rPr>
          <w:rFonts w:ascii="Verdana" w:hAnsi="Verdana"/>
          <w:sz w:val="28"/>
          <w:szCs w:val="28"/>
        </w:rPr>
        <w:t>se le impartió legalidad a la orden</w:t>
      </w:r>
      <w:r w:rsidR="00B71C67" w:rsidRPr="002D0F63">
        <w:rPr>
          <w:rFonts w:ascii="Verdana" w:hAnsi="Verdana"/>
          <w:sz w:val="28"/>
          <w:szCs w:val="28"/>
        </w:rPr>
        <w:t xml:space="preserve"> y diligencia</w:t>
      </w:r>
      <w:r w:rsidR="00636F0F" w:rsidRPr="002D0F63">
        <w:rPr>
          <w:rFonts w:ascii="Verdana" w:hAnsi="Verdana"/>
          <w:sz w:val="28"/>
          <w:szCs w:val="28"/>
        </w:rPr>
        <w:t xml:space="preserve"> de allanamiento y registro </w:t>
      </w:r>
      <w:r w:rsidR="00B71C67" w:rsidRPr="002D0F63">
        <w:rPr>
          <w:rFonts w:ascii="Verdana" w:hAnsi="Verdana"/>
          <w:sz w:val="28"/>
          <w:szCs w:val="28"/>
        </w:rPr>
        <w:t xml:space="preserve">efectuada en el inmueble ubicado en la </w:t>
      </w:r>
      <w:r w:rsidR="00B71C67" w:rsidRPr="002D0F63">
        <w:rPr>
          <w:rFonts w:ascii="Verdana" w:hAnsi="Verdana" w:cs="Verdana"/>
          <w:bCs/>
          <w:sz w:val="28"/>
          <w:szCs w:val="28"/>
        </w:rPr>
        <w:t>carrera 4 No. 10- 79 segundo piso del barrio Bavaria de la ciudad de Pereira.</w:t>
      </w:r>
      <w:r w:rsidR="00B71C67" w:rsidRPr="002D0F63">
        <w:rPr>
          <w:rFonts w:ascii="Verdana" w:hAnsi="Verdana"/>
          <w:sz w:val="28"/>
          <w:szCs w:val="28"/>
        </w:rPr>
        <w:t xml:space="preserve"> </w:t>
      </w:r>
      <w:r w:rsidR="00B71C67" w:rsidRPr="002D0F63">
        <w:rPr>
          <w:rFonts w:ascii="Verdana" w:hAnsi="Verdana"/>
          <w:b/>
          <w:sz w:val="28"/>
          <w:szCs w:val="28"/>
        </w:rPr>
        <w:t>b)</w:t>
      </w:r>
      <w:r w:rsidR="00B71C67" w:rsidRPr="002D0F63">
        <w:rPr>
          <w:rFonts w:ascii="Verdana" w:hAnsi="Verdana"/>
          <w:sz w:val="28"/>
          <w:szCs w:val="28"/>
        </w:rPr>
        <w:t xml:space="preserve"> </w:t>
      </w:r>
      <w:r w:rsidRPr="002D0F63">
        <w:rPr>
          <w:rFonts w:ascii="Verdana" w:hAnsi="Verdana"/>
          <w:sz w:val="28"/>
          <w:szCs w:val="28"/>
        </w:rPr>
        <w:t xml:space="preserve">Se declaró legal la captura de </w:t>
      </w:r>
      <w:r w:rsidR="00830F87">
        <w:rPr>
          <w:rFonts w:ascii="Verdana" w:hAnsi="Verdana"/>
          <w:sz w:val="28"/>
          <w:szCs w:val="28"/>
        </w:rPr>
        <w:t>VQG</w:t>
      </w:r>
      <w:r w:rsidR="00B71C67" w:rsidRPr="002D0F63">
        <w:rPr>
          <w:rFonts w:ascii="Verdana" w:hAnsi="Verdana"/>
          <w:sz w:val="28"/>
          <w:szCs w:val="28"/>
        </w:rPr>
        <w:t xml:space="preserve"> </w:t>
      </w:r>
      <w:r w:rsidRPr="002D0F63">
        <w:rPr>
          <w:rFonts w:ascii="Verdana" w:hAnsi="Verdana"/>
          <w:sz w:val="28"/>
          <w:szCs w:val="28"/>
        </w:rPr>
        <w:t>porque la misma</w:t>
      </w:r>
      <w:r w:rsidR="00B71C67" w:rsidRPr="002D0F63">
        <w:rPr>
          <w:rFonts w:ascii="Verdana" w:hAnsi="Verdana"/>
          <w:sz w:val="28"/>
          <w:szCs w:val="28"/>
        </w:rPr>
        <w:t xml:space="preserve"> </w:t>
      </w:r>
      <w:r w:rsidR="00FE130F" w:rsidRPr="002D0F63">
        <w:rPr>
          <w:rFonts w:ascii="Verdana" w:hAnsi="Verdana"/>
          <w:sz w:val="28"/>
          <w:szCs w:val="28"/>
        </w:rPr>
        <w:t>ocurrió en situación de flagrancia</w:t>
      </w:r>
      <w:r w:rsidRPr="002D0F63">
        <w:rPr>
          <w:rFonts w:ascii="Verdana" w:hAnsi="Verdana"/>
          <w:sz w:val="28"/>
          <w:szCs w:val="28"/>
        </w:rPr>
        <w:t xml:space="preserve">; </w:t>
      </w:r>
      <w:r w:rsidR="00FE130F" w:rsidRPr="002D0F63">
        <w:rPr>
          <w:rFonts w:ascii="Verdana" w:hAnsi="Verdana"/>
          <w:b/>
          <w:sz w:val="28"/>
          <w:szCs w:val="28"/>
        </w:rPr>
        <w:t>c</w:t>
      </w:r>
      <w:r w:rsidRPr="002D0F63">
        <w:rPr>
          <w:rFonts w:ascii="Verdana" w:hAnsi="Verdana"/>
          <w:b/>
          <w:sz w:val="28"/>
          <w:szCs w:val="28"/>
        </w:rPr>
        <w:t>)</w:t>
      </w:r>
      <w:r w:rsidRPr="002D0F63">
        <w:rPr>
          <w:rFonts w:ascii="Verdana" w:hAnsi="Verdana"/>
          <w:sz w:val="28"/>
          <w:szCs w:val="28"/>
        </w:rPr>
        <w:t xml:space="preserve"> A</w:t>
      </w:r>
      <w:r w:rsidR="00FE130F" w:rsidRPr="002D0F63">
        <w:rPr>
          <w:rFonts w:ascii="Verdana" w:hAnsi="Verdana"/>
          <w:sz w:val="28"/>
          <w:szCs w:val="28"/>
        </w:rPr>
        <w:t xml:space="preserve"> la </w:t>
      </w:r>
      <w:r w:rsidRPr="002D0F63">
        <w:rPr>
          <w:rFonts w:ascii="Verdana" w:hAnsi="Verdana"/>
          <w:sz w:val="28"/>
          <w:szCs w:val="28"/>
        </w:rPr>
        <w:t>entonces indiciad</w:t>
      </w:r>
      <w:r w:rsidR="00FE130F" w:rsidRPr="002D0F63">
        <w:rPr>
          <w:rFonts w:ascii="Verdana" w:hAnsi="Verdana"/>
          <w:sz w:val="28"/>
          <w:szCs w:val="28"/>
        </w:rPr>
        <w:t>a</w:t>
      </w:r>
      <w:r w:rsidRPr="002D0F63">
        <w:rPr>
          <w:rFonts w:ascii="Verdana" w:hAnsi="Verdana"/>
          <w:sz w:val="28"/>
          <w:szCs w:val="28"/>
        </w:rPr>
        <w:t xml:space="preserve"> se le formularon cargos como </w:t>
      </w:r>
      <w:r w:rsidR="0006237D" w:rsidRPr="002D0F63">
        <w:rPr>
          <w:rFonts w:ascii="Verdana" w:hAnsi="Verdana"/>
          <w:sz w:val="28"/>
          <w:szCs w:val="28"/>
        </w:rPr>
        <w:t>co</w:t>
      </w:r>
      <w:r w:rsidRPr="002D0F63">
        <w:rPr>
          <w:rFonts w:ascii="Verdana" w:hAnsi="Verdana"/>
          <w:sz w:val="28"/>
          <w:szCs w:val="28"/>
        </w:rPr>
        <w:t>autor</w:t>
      </w:r>
      <w:r w:rsidR="0006237D" w:rsidRPr="002D0F63">
        <w:rPr>
          <w:rFonts w:ascii="Verdana" w:hAnsi="Verdana"/>
          <w:sz w:val="28"/>
          <w:szCs w:val="28"/>
        </w:rPr>
        <w:t>a</w:t>
      </w:r>
      <w:r w:rsidRPr="002D0F63">
        <w:rPr>
          <w:rFonts w:ascii="Verdana" w:hAnsi="Verdana"/>
          <w:sz w:val="28"/>
          <w:szCs w:val="28"/>
        </w:rPr>
        <w:t xml:space="preserve">, a título de dolo, de la conducta punible de </w:t>
      </w:r>
      <w:r w:rsidR="00541DD8" w:rsidRPr="002D0F63">
        <w:rPr>
          <w:rFonts w:ascii="Verdana" w:hAnsi="Verdana"/>
          <w:sz w:val="28"/>
          <w:szCs w:val="28"/>
        </w:rPr>
        <w:t xml:space="preserve">tráfico, fabricación o porte de estupefacientes </w:t>
      </w:r>
      <w:r w:rsidR="0006237D" w:rsidRPr="002D0F63">
        <w:rPr>
          <w:rFonts w:ascii="Verdana" w:hAnsi="Verdana"/>
          <w:sz w:val="28"/>
          <w:szCs w:val="28"/>
        </w:rPr>
        <w:t xml:space="preserve">contemplada en el inciso 2° del artículo 365 del C.P, verbo rector </w:t>
      </w:r>
      <w:r w:rsidR="0006237D" w:rsidRPr="002D0F63">
        <w:rPr>
          <w:rFonts w:ascii="Verdana" w:hAnsi="Verdana"/>
          <w:b/>
          <w:sz w:val="28"/>
          <w:szCs w:val="28"/>
        </w:rPr>
        <w:t>“conservar”</w:t>
      </w:r>
      <w:r w:rsidR="00955515">
        <w:rPr>
          <w:rFonts w:ascii="Verdana" w:hAnsi="Verdana"/>
          <w:sz w:val="28"/>
          <w:szCs w:val="28"/>
        </w:rPr>
        <w:t>;</w:t>
      </w:r>
      <w:r w:rsidR="0006237D" w:rsidRPr="002D0F63">
        <w:rPr>
          <w:rFonts w:ascii="Verdana" w:hAnsi="Verdana"/>
          <w:b/>
          <w:sz w:val="28"/>
          <w:szCs w:val="28"/>
        </w:rPr>
        <w:t xml:space="preserve"> d) </w:t>
      </w:r>
      <w:r w:rsidRPr="002D0F63">
        <w:rPr>
          <w:rFonts w:ascii="Verdana" w:hAnsi="Verdana"/>
          <w:sz w:val="28"/>
          <w:szCs w:val="28"/>
        </w:rPr>
        <w:t xml:space="preserve">Esos cargos fueron aceptados por </w:t>
      </w:r>
      <w:r w:rsidR="0006237D" w:rsidRPr="002D0F63">
        <w:rPr>
          <w:rFonts w:ascii="Verdana" w:hAnsi="Verdana"/>
          <w:sz w:val="28"/>
          <w:szCs w:val="28"/>
        </w:rPr>
        <w:t>la procesada</w:t>
      </w:r>
      <w:r w:rsidRPr="002D0F63">
        <w:rPr>
          <w:rFonts w:ascii="Verdana" w:hAnsi="Verdana"/>
          <w:sz w:val="28"/>
          <w:szCs w:val="28"/>
        </w:rPr>
        <w:t xml:space="preserve">, toda vez que dicha imputación fue </w:t>
      </w:r>
      <w:proofErr w:type="spellStart"/>
      <w:r w:rsidRPr="002D0F63">
        <w:rPr>
          <w:rFonts w:ascii="Verdana" w:hAnsi="Verdana"/>
          <w:sz w:val="28"/>
          <w:szCs w:val="28"/>
        </w:rPr>
        <w:t>preacordada</w:t>
      </w:r>
      <w:proofErr w:type="spellEnd"/>
      <w:r w:rsidRPr="002D0F63">
        <w:rPr>
          <w:rFonts w:ascii="Verdana" w:hAnsi="Verdana"/>
          <w:sz w:val="28"/>
          <w:szCs w:val="28"/>
        </w:rPr>
        <w:t xml:space="preserve"> por cuanto las partes estipularon </w:t>
      </w:r>
      <w:r w:rsidR="0006237D" w:rsidRPr="002D0F63">
        <w:rPr>
          <w:rFonts w:ascii="Verdana" w:hAnsi="Verdana"/>
          <w:sz w:val="28"/>
          <w:szCs w:val="28"/>
        </w:rPr>
        <w:t>degradar su participación de coautora a cómplice,</w:t>
      </w:r>
      <w:r w:rsidR="0006237D" w:rsidRPr="002D0F63">
        <w:rPr>
          <w:rFonts w:ascii="Verdana" w:hAnsi="Verdana"/>
          <w:b/>
          <w:sz w:val="28"/>
          <w:szCs w:val="28"/>
        </w:rPr>
        <w:t xml:space="preserve"> </w:t>
      </w:r>
      <w:r w:rsidR="0006237D" w:rsidRPr="002D0F63">
        <w:rPr>
          <w:rFonts w:ascii="Verdana" w:hAnsi="Verdana"/>
          <w:sz w:val="28"/>
          <w:szCs w:val="28"/>
        </w:rPr>
        <w:t>para así obtener</w:t>
      </w:r>
      <w:r w:rsidR="0006237D" w:rsidRPr="002D0F63">
        <w:rPr>
          <w:rFonts w:ascii="Verdana" w:hAnsi="Verdana"/>
          <w:b/>
          <w:sz w:val="28"/>
          <w:szCs w:val="28"/>
        </w:rPr>
        <w:t xml:space="preserve"> </w:t>
      </w:r>
      <w:r w:rsidRPr="002D0F63">
        <w:rPr>
          <w:rFonts w:ascii="Verdana" w:hAnsi="Verdana"/>
          <w:sz w:val="28"/>
          <w:szCs w:val="28"/>
        </w:rPr>
        <w:t xml:space="preserve">reconocimiento de </w:t>
      </w:r>
      <w:r w:rsidRPr="002D0F63">
        <w:rPr>
          <w:rFonts w:ascii="Verdana" w:hAnsi="Verdana"/>
          <w:sz w:val="28"/>
          <w:szCs w:val="28"/>
        </w:rPr>
        <w:lastRenderedPageBreak/>
        <w:t>un descuento punitivo equivalente al 50% de la pena estipulada;</w:t>
      </w:r>
      <w:r w:rsidR="00212A90" w:rsidRPr="002D0F63">
        <w:rPr>
          <w:rFonts w:ascii="Verdana" w:hAnsi="Verdana"/>
          <w:sz w:val="28"/>
          <w:szCs w:val="28"/>
        </w:rPr>
        <w:t xml:space="preserve"> únicamente para efectos punitivos</w:t>
      </w:r>
      <w:r w:rsidR="00955515">
        <w:rPr>
          <w:rFonts w:ascii="Verdana" w:hAnsi="Verdana"/>
          <w:sz w:val="28"/>
          <w:szCs w:val="28"/>
        </w:rPr>
        <w:t>;</w:t>
      </w:r>
      <w:r w:rsidRPr="002D0F63">
        <w:rPr>
          <w:rFonts w:ascii="Verdana" w:hAnsi="Verdana"/>
          <w:sz w:val="28"/>
          <w:szCs w:val="28"/>
        </w:rPr>
        <w:t xml:space="preserve"> </w:t>
      </w:r>
      <w:r w:rsidR="00212A90" w:rsidRPr="002D0F63">
        <w:rPr>
          <w:rFonts w:ascii="Verdana" w:hAnsi="Verdana"/>
          <w:b/>
          <w:sz w:val="28"/>
          <w:szCs w:val="28"/>
        </w:rPr>
        <w:t>e</w:t>
      </w:r>
      <w:r w:rsidRPr="00955515">
        <w:rPr>
          <w:rFonts w:ascii="Verdana" w:hAnsi="Verdana"/>
          <w:b/>
          <w:sz w:val="28"/>
          <w:szCs w:val="28"/>
        </w:rPr>
        <w:t>)</w:t>
      </w:r>
      <w:r w:rsidRPr="002D0F63">
        <w:rPr>
          <w:rFonts w:ascii="Verdana" w:hAnsi="Verdana"/>
          <w:sz w:val="28"/>
          <w:szCs w:val="28"/>
        </w:rPr>
        <w:t xml:space="preserve"> </w:t>
      </w:r>
      <w:r w:rsidR="00212A90" w:rsidRPr="002D0F63">
        <w:rPr>
          <w:rFonts w:ascii="Verdana" w:hAnsi="Verdana"/>
          <w:sz w:val="28"/>
          <w:szCs w:val="28"/>
        </w:rPr>
        <w:t>a la</w:t>
      </w:r>
      <w:r w:rsidRPr="002D0F63">
        <w:rPr>
          <w:rFonts w:ascii="Verdana" w:hAnsi="Verdana"/>
          <w:sz w:val="28"/>
          <w:szCs w:val="28"/>
        </w:rPr>
        <w:t xml:space="preserve"> procesad</w:t>
      </w:r>
      <w:r w:rsidR="00212A90" w:rsidRPr="002D0F63">
        <w:rPr>
          <w:rFonts w:ascii="Verdana" w:hAnsi="Verdana"/>
          <w:sz w:val="28"/>
          <w:szCs w:val="28"/>
        </w:rPr>
        <w:t>a</w:t>
      </w:r>
      <w:r w:rsidRPr="002D0F63">
        <w:rPr>
          <w:rFonts w:ascii="Verdana" w:hAnsi="Verdana"/>
          <w:sz w:val="28"/>
          <w:szCs w:val="28"/>
        </w:rPr>
        <w:t xml:space="preserve"> </w:t>
      </w:r>
      <w:r w:rsidR="00830F87">
        <w:rPr>
          <w:rFonts w:ascii="Verdana" w:hAnsi="Verdana"/>
          <w:sz w:val="28"/>
          <w:szCs w:val="28"/>
        </w:rPr>
        <w:t>VQG</w:t>
      </w:r>
      <w:r w:rsidR="00212A90" w:rsidRPr="002D0F63">
        <w:rPr>
          <w:rFonts w:ascii="Verdana" w:hAnsi="Verdana"/>
          <w:sz w:val="28"/>
          <w:szCs w:val="28"/>
        </w:rPr>
        <w:t xml:space="preserve"> </w:t>
      </w:r>
      <w:r w:rsidRPr="002D0F63">
        <w:rPr>
          <w:rFonts w:ascii="Verdana" w:hAnsi="Verdana"/>
          <w:sz w:val="28"/>
          <w:szCs w:val="28"/>
        </w:rPr>
        <w:t xml:space="preserve">se le definió la situación jurídica con la medida de aseguramiento de detención </w:t>
      </w:r>
      <w:r w:rsidR="00541DD8">
        <w:rPr>
          <w:rFonts w:ascii="Verdana" w:hAnsi="Verdana"/>
          <w:sz w:val="28"/>
          <w:szCs w:val="28"/>
        </w:rPr>
        <w:t>domiciliaria.</w:t>
      </w:r>
    </w:p>
    <w:p w14:paraId="7412DCBB" w14:textId="77777777" w:rsidR="001D1E32" w:rsidRPr="002D0F63" w:rsidRDefault="001D1E32" w:rsidP="001D1E32">
      <w:pPr>
        <w:pStyle w:val="Default"/>
        <w:spacing w:line="276" w:lineRule="auto"/>
        <w:ind w:left="360"/>
        <w:jc w:val="both"/>
        <w:rPr>
          <w:rFonts w:ascii="Verdana" w:hAnsi="Verdana"/>
          <w:b/>
          <w:sz w:val="28"/>
          <w:szCs w:val="28"/>
        </w:rPr>
      </w:pPr>
    </w:p>
    <w:p w14:paraId="12AAD4C4" w14:textId="40B8CDD6" w:rsidR="00F77464" w:rsidRPr="002D0F63" w:rsidRDefault="00C9585F" w:rsidP="001D1E32">
      <w:pPr>
        <w:pStyle w:val="Default"/>
        <w:numPr>
          <w:ilvl w:val="0"/>
          <w:numId w:val="4"/>
        </w:numPr>
        <w:spacing w:line="276" w:lineRule="auto"/>
        <w:ind w:left="360"/>
        <w:jc w:val="both"/>
        <w:rPr>
          <w:rFonts w:ascii="Verdana" w:hAnsi="Verdana"/>
          <w:b/>
          <w:sz w:val="28"/>
          <w:szCs w:val="28"/>
        </w:rPr>
      </w:pPr>
      <w:r w:rsidRPr="002D0F63">
        <w:rPr>
          <w:rFonts w:ascii="Verdana" w:hAnsi="Verdana" w:cs="Verdana"/>
          <w:bCs/>
          <w:sz w:val="28"/>
          <w:szCs w:val="28"/>
        </w:rPr>
        <w:t xml:space="preserve">El </w:t>
      </w:r>
      <w:r w:rsidR="00212A90" w:rsidRPr="002D0F63">
        <w:rPr>
          <w:rFonts w:ascii="Verdana" w:hAnsi="Verdana" w:cs="Verdana"/>
          <w:bCs/>
          <w:sz w:val="28"/>
          <w:szCs w:val="28"/>
        </w:rPr>
        <w:t>27 de julio de 2.021</w:t>
      </w:r>
      <w:r w:rsidRPr="002D0F63">
        <w:rPr>
          <w:rFonts w:ascii="Verdana" w:hAnsi="Verdana" w:cs="Verdana"/>
          <w:bCs/>
          <w:sz w:val="28"/>
          <w:szCs w:val="28"/>
        </w:rPr>
        <w:t>, la Fiscalía presentó</w:t>
      </w:r>
      <w:r w:rsidR="00541DD8">
        <w:rPr>
          <w:rFonts w:ascii="Verdana" w:hAnsi="Verdana" w:cs="Verdana"/>
          <w:bCs/>
          <w:sz w:val="28"/>
          <w:szCs w:val="28"/>
        </w:rPr>
        <w:t>,</w:t>
      </w:r>
      <w:r w:rsidRPr="002D0F63">
        <w:rPr>
          <w:rFonts w:ascii="Verdana" w:hAnsi="Verdana" w:cs="Verdana"/>
          <w:bCs/>
          <w:sz w:val="28"/>
          <w:szCs w:val="28"/>
        </w:rPr>
        <w:t xml:space="preserve"> para ser repartido entre los Juzgados Penales </w:t>
      </w:r>
      <w:r w:rsidR="00BC3901" w:rsidRPr="002D0F63">
        <w:rPr>
          <w:rFonts w:ascii="Verdana" w:hAnsi="Verdana" w:cs="Verdana"/>
          <w:bCs/>
          <w:sz w:val="28"/>
          <w:szCs w:val="28"/>
        </w:rPr>
        <w:t>del Circuito</w:t>
      </w:r>
      <w:r w:rsidRPr="002D0F63">
        <w:rPr>
          <w:rFonts w:ascii="Verdana" w:hAnsi="Verdana" w:cs="Verdana"/>
          <w:bCs/>
          <w:sz w:val="28"/>
          <w:szCs w:val="28"/>
        </w:rPr>
        <w:t xml:space="preserve"> de la ciudad de Pereira</w:t>
      </w:r>
      <w:r w:rsidR="00BC3901" w:rsidRPr="002D0F63">
        <w:rPr>
          <w:rFonts w:ascii="Verdana" w:hAnsi="Verdana" w:cs="Verdana"/>
          <w:bCs/>
          <w:sz w:val="28"/>
          <w:szCs w:val="28"/>
        </w:rPr>
        <w:t>, la aceptación de cargos efectuada por la ciudadana</w:t>
      </w:r>
      <w:r w:rsidR="00F77464" w:rsidRPr="002D0F63">
        <w:rPr>
          <w:rFonts w:ascii="Verdana" w:hAnsi="Verdana" w:cs="Verdana"/>
          <w:bCs/>
          <w:sz w:val="28"/>
          <w:szCs w:val="28"/>
        </w:rPr>
        <w:t xml:space="preserve"> </w:t>
      </w:r>
      <w:r w:rsidR="00830F87">
        <w:rPr>
          <w:rFonts w:ascii="Verdana" w:hAnsi="Verdana"/>
          <w:sz w:val="28"/>
          <w:szCs w:val="28"/>
        </w:rPr>
        <w:t>VQG</w:t>
      </w:r>
      <w:r w:rsidR="00BC3901" w:rsidRPr="002D0F63">
        <w:rPr>
          <w:rFonts w:ascii="Verdana" w:hAnsi="Verdana"/>
          <w:b/>
          <w:sz w:val="28"/>
          <w:szCs w:val="28"/>
        </w:rPr>
        <w:t xml:space="preserve">, </w:t>
      </w:r>
      <w:r w:rsidRPr="002D0F63">
        <w:rPr>
          <w:rFonts w:ascii="Verdana" w:hAnsi="Verdana" w:cs="Verdana"/>
          <w:bCs/>
          <w:sz w:val="28"/>
          <w:szCs w:val="28"/>
        </w:rPr>
        <w:t xml:space="preserve">correspondiéndole el conocimiento al Juzgado </w:t>
      </w:r>
      <w:r w:rsidR="00BC3901" w:rsidRPr="002D0F63">
        <w:rPr>
          <w:rFonts w:ascii="Verdana" w:hAnsi="Verdana" w:cs="Verdana"/>
          <w:bCs/>
          <w:sz w:val="28"/>
          <w:szCs w:val="28"/>
        </w:rPr>
        <w:t xml:space="preserve">Séptimo Penal del Circuito </w:t>
      </w:r>
      <w:r w:rsidR="00BC3901" w:rsidRPr="002D0F63">
        <w:rPr>
          <w:rFonts w:ascii="Verdana" w:hAnsi="Verdana"/>
          <w:sz w:val="28"/>
          <w:szCs w:val="28"/>
        </w:rPr>
        <w:t>ante el cual</w:t>
      </w:r>
      <w:r w:rsidR="00836CB9" w:rsidRPr="002D0F63">
        <w:rPr>
          <w:rFonts w:ascii="Verdana" w:hAnsi="Verdana"/>
          <w:sz w:val="28"/>
          <w:szCs w:val="28"/>
        </w:rPr>
        <w:t>,</w:t>
      </w:r>
      <w:r w:rsidR="00A66E3C" w:rsidRPr="002D0F63">
        <w:rPr>
          <w:rFonts w:ascii="Verdana" w:hAnsi="Verdana"/>
          <w:sz w:val="28"/>
          <w:szCs w:val="28"/>
        </w:rPr>
        <w:t xml:space="preserve"> </w:t>
      </w:r>
      <w:r w:rsidR="00F77464" w:rsidRPr="002D0F63">
        <w:rPr>
          <w:rFonts w:ascii="Verdana" w:hAnsi="Verdana"/>
          <w:sz w:val="28"/>
          <w:szCs w:val="28"/>
        </w:rPr>
        <w:t>en</w:t>
      </w:r>
      <w:r w:rsidR="00F77464" w:rsidRPr="002D0F63">
        <w:rPr>
          <w:rFonts w:ascii="Verdana" w:hAnsi="Verdana"/>
          <w:b/>
          <w:sz w:val="28"/>
          <w:szCs w:val="28"/>
        </w:rPr>
        <w:t xml:space="preserve"> </w:t>
      </w:r>
      <w:r w:rsidR="00BC3901" w:rsidRPr="002D0F63">
        <w:rPr>
          <w:rFonts w:ascii="Verdana" w:hAnsi="Verdana"/>
          <w:sz w:val="28"/>
          <w:szCs w:val="28"/>
        </w:rPr>
        <w:t>las calenda</w:t>
      </w:r>
      <w:r w:rsidR="00F77464" w:rsidRPr="002D0F63">
        <w:rPr>
          <w:rFonts w:ascii="Verdana" w:hAnsi="Verdana"/>
          <w:sz w:val="28"/>
          <w:szCs w:val="28"/>
        </w:rPr>
        <w:t>s</w:t>
      </w:r>
      <w:r w:rsidR="00BC3901" w:rsidRPr="002D0F63">
        <w:rPr>
          <w:rFonts w:ascii="Verdana" w:hAnsi="Verdana"/>
          <w:sz w:val="28"/>
          <w:szCs w:val="28"/>
        </w:rPr>
        <w:t xml:space="preserve"> del </w:t>
      </w:r>
      <w:r w:rsidR="00F77464" w:rsidRPr="002D0F63">
        <w:rPr>
          <w:rFonts w:ascii="Verdana" w:hAnsi="Verdana"/>
          <w:sz w:val="28"/>
          <w:szCs w:val="28"/>
        </w:rPr>
        <w:t>21 de septiembre de 2.021</w:t>
      </w:r>
      <w:r w:rsidR="00541DD8">
        <w:rPr>
          <w:rFonts w:ascii="Verdana" w:hAnsi="Verdana"/>
          <w:sz w:val="28"/>
          <w:szCs w:val="28"/>
        </w:rPr>
        <w:t>,</w:t>
      </w:r>
      <w:r w:rsidR="00F77464" w:rsidRPr="002D0F63">
        <w:rPr>
          <w:rFonts w:ascii="Verdana" w:hAnsi="Verdana"/>
          <w:b/>
          <w:sz w:val="28"/>
          <w:szCs w:val="28"/>
        </w:rPr>
        <w:t xml:space="preserve"> </w:t>
      </w:r>
      <w:r w:rsidR="00BC3901" w:rsidRPr="002D0F63">
        <w:rPr>
          <w:rFonts w:ascii="Verdana" w:hAnsi="Verdana"/>
          <w:sz w:val="28"/>
          <w:szCs w:val="28"/>
        </w:rPr>
        <w:t xml:space="preserve">se </w:t>
      </w:r>
      <w:r w:rsidR="00F77464" w:rsidRPr="002D0F63">
        <w:rPr>
          <w:rFonts w:ascii="Verdana" w:hAnsi="Verdana"/>
          <w:sz w:val="28"/>
          <w:szCs w:val="28"/>
        </w:rPr>
        <w:t xml:space="preserve">llevó a cabo </w:t>
      </w:r>
      <w:r w:rsidR="00BC3901" w:rsidRPr="002D0F63">
        <w:rPr>
          <w:rFonts w:ascii="Verdana" w:hAnsi="Verdana"/>
          <w:sz w:val="28"/>
          <w:szCs w:val="28"/>
        </w:rPr>
        <w:t>audiencia de verificación del preacuerdo, vista pública en la que</w:t>
      </w:r>
      <w:r w:rsidR="00541DD8">
        <w:rPr>
          <w:rFonts w:ascii="Verdana" w:hAnsi="Verdana"/>
          <w:sz w:val="28"/>
          <w:szCs w:val="28"/>
        </w:rPr>
        <w:t>:</w:t>
      </w:r>
      <w:r w:rsidR="00A66E3C" w:rsidRPr="002D0F63">
        <w:rPr>
          <w:rFonts w:ascii="Verdana" w:hAnsi="Verdana"/>
          <w:sz w:val="28"/>
          <w:szCs w:val="28"/>
        </w:rPr>
        <w:t xml:space="preserve"> </w:t>
      </w:r>
      <w:r w:rsidR="00A66E3C" w:rsidRPr="002D0F63">
        <w:rPr>
          <w:rFonts w:ascii="Verdana" w:hAnsi="Verdana"/>
          <w:b/>
          <w:sz w:val="28"/>
          <w:szCs w:val="28"/>
        </w:rPr>
        <w:t>a)</w:t>
      </w:r>
      <w:r w:rsidR="00A66E3C" w:rsidRPr="002D0F63">
        <w:rPr>
          <w:rFonts w:ascii="Verdana" w:hAnsi="Verdana"/>
          <w:sz w:val="28"/>
          <w:szCs w:val="28"/>
        </w:rPr>
        <w:t xml:space="preserve"> Se interrogó a la procesada sobre sus condiciones físicas y psíquicas y si comprendía lo pactado con la Fiscalía y las consecuencias de ello, a lo que respondió afirmativamente y ratificó su voluntad de querer allanarse a los cargos bajo los parámetros de dicha negociación. Por lo anterior, no se avizoró vicio alguno en su voluntad. </w:t>
      </w:r>
      <w:r w:rsidR="00A66E3C" w:rsidRPr="002D0F63">
        <w:rPr>
          <w:rFonts w:ascii="Verdana" w:hAnsi="Verdana"/>
          <w:b/>
          <w:sz w:val="28"/>
          <w:szCs w:val="28"/>
        </w:rPr>
        <w:t>b)</w:t>
      </w:r>
      <w:r w:rsidR="00A66E3C" w:rsidRPr="002D0F63">
        <w:rPr>
          <w:rFonts w:ascii="Verdana" w:hAnsi="Verdana"/>
          <w:sz w:val="28"/>
          <w:szCs w:val="28"/>
        </w:rPr>
        <w:t xml:space="preserve"> Se analizó la procedibilidad de dicho preacuerdo dadas las prohibiciones insertas en el artículo 349 del Código de Procedimiento Penal. </w:t>
      </w:r>
      <w:r w:rsidR="00A66E3C" w:rsidRPr="002D0F63">
        <w:rPr>
          <w:rFonts w:ascii="Verdana" w:hAnsi="Verdana"/>
          <w:b/>
          <w:sz w:val="28"/>
          <w:szCs w:val="28"/>
        </w:rPr>
        <w:t>c)</w:t>
      </w:r>
      <w:r w:rsidR="00A66E3C" w:rsidRPr="002D0F63">
        <w:rPr>
          <w:rFonts w:ascii="Verdana" w:hAnsi="Verdana"/>
          <w:sz w:val="28"/>
          <w:szCs w:val="28"/>
        </w:rPr>
        <w:t xml:space="preserve"> Se hizo un análisis sobre la legalidad del preacuerdo puesto de presente, haciendo un breve estudio sobre las distintas posiciones jurídicas respecto a la posibilidad o no de pactar la marginalidad en razón de un preacuerdo, explicando con ello porqué se consideraba que era posible. </w:t>
      </w:r>
      <w:r w:rsidR="00A66E3C" w:rsidRPr="002D0F63">
        <w:rPr>
          <w:rFonts w:ascii="Verdana" w:hAnsi="Verdana"/>
          <w:b/>
          <w:sz w:val="28"/>
          <w:szCs w:val="28"/>
        </w:rPr>
        <w:t>d)</w:t>
      </w:r>
      <w:r w:rsidR="00A66E3C" w:rsidRPr="002D0F63">
        <w:rPr>
          <w:rFonts w:ascii="Verdana" w:hAnsi="Verdana"/>
          <w:sz w:val="28"/>
          <w:szCs w:val="28"/>
        </w:rPr>
        <w:t xml:space="preserve"> Se confirmó que dentro del preacuerdo solo se estuviera concediendo un beneficio. </w:t>
      </w:r>
      <w:r w:rsidR="00A66E3C" w:rsidRPr="002D0F63">
        <w:rPr>
          <w:rFonts w:ascii="Verdana" w:hAnsi="Verdana"/>
          <w:b/>
          <w:sz w:val="28"/>
          <w:szCs w:val="28"/>
        </w:rPr>
        <w:t>e)</w:t>
      </w:r>
      <w:r w:rsidR="00A66E3C" w:rsidRPr="002D0F63">
        <w:rPr>
          <w:rFonts w:ascii="Verdana" w:hAnsi="Verdana"/>
          <w:sz w:val="28"/>
          <w:szCs w:val="28"/>
        </w:rPr>
        <w:t xml:space="preserve"> Se verificó la legalidad de la pena pactada, en este caso el Despacho aclaró que avalaba la misma. </w:t>
      </w:r>
      <w:r w:rsidR="00A66E3C" w:rsidRPr="002D0F63">
        <w:rPr>
          <w:rFonts w:ascii="Verdana" w:hAnsi="Verdana"/>
          <w:b/>
          <w:sz w:val="28"/>
          <w:szCs w:val="28"/>
        </w:rPr>
        <w:t>f)</w:t>
      </w:r>
      <w:r w:rsidR="00A66E3C" w:rsidRPr="002D0F63">
        <w:rPr>
          <w:rFonts w:ascii="Verdana" w:hAnsi="Verdana"/>
          <w:sz w:val="28"/>
          <w:szCs w:val="28"/>
        </w:rPr>
        <w:t xml:space="preserve"> Finalmente se analizaron elementos materiales probatorios aportados por la Fiscalía en respaldo de la negociación, pudiéndose verificar la existencia del delito y probable autoría de la acusada</w:t>
      </w:r>
      <w:r w:rsidR="00955515">
        <w:rPr>
          <w:rFonts w:ascii="Verdana" w:hAnsi="Verdana"/>
          <w:sz w:val="28"/>
          <w:szCs w:val="28"/>
        </w:rPr>
        <w:t>.</w:t>
      </w:r>
    </w:p>
    <w:p w14:paraId="3EB12D28" w14:textId="77777777" w:rsidR="00F77464" w:rsidRPr="002D0F63" w:rsidRDefault="00F77464" w:rsidP="001D1E32">
      <w:pPr>
        <w:pStyle w:val="Default"/>
        <w:spacing w:line="276" w:lineRule="auto"/>
        <w:rPr>
          <w:rFonts w:ascii="Verdana" w:hAnsi="Verdana"/>
          <w:sz w:val="28"/>
          <w:szCs w:val="28"/>
        </w:rPr>
      </w:pPr>
    </w:p>
    <w:p w14:paraId="2E1E3C16" w14:textId="56BD5156" w:rsidR="00F77464" w:rsidRPr="002D0F63" w:rsidRDefault="00F77464" w:rsidP="001D1E32">
      <w:pPr>
        <w:pStyle w:val="Default"/>
        <w:numPr>
          <w:ilvl w:val="0"/>
          <w:numId w:val="4"/>
        </w:numPr>
        <w:spacing w:line="276" w:lineRule="auto"/>
        <w:ind w:left="360"/>
        <w:jc w:val="both"/>
        <w:rPr>
          <w:rFonts w:ascii="Verdana" w:hAnsi="Verdana"/>
          <w:sz w:val="28"/>
          <w:szCs w:val="28"/>
        </w:rPr>
      </w:pPr>
      <w:r w:rsidRPr="002D0F63">
        <w:rPr>
          <w:rFonts w:ascii="Verdana" w:hAnsi="Verdana"/>
          <w:sz w:val="28"/>
          <w:szCs w:val="28"/>
        </w:rPr>
        <w:t xml:space="preserve">Después de impartirle aprobación al preacuerdo, el Juzgado de primer nivel, mediante providencia adiada el </w:t>
      </w:r>
      <w:r w:rsidR="00A66E3C" w:rsidRPr="002D0F63">
        <w:rPr>
          <w:rFonts w:ascii="Verdana" w:hAnsi="Verdana"/>
          <w:sz w:val="28"/>
          <w:szCs w:val="28"/>
        </w:rPr>
        <w:t>21</w:t>
      </w:r>
      <w:r w:rsidRPr="002D0F63">
        <w:rPr>
          <w:rFonts w:ascii="Verdana" w:hAnsi="Verdana"/>
          <w:sz w:val="28"/>
          <w:szCs w:val="28"/>
        </w:rPr>
        <w:t xml:space="preserve"> de enero de 2.02</w:t>
      </w:r>
      <w:r w:rsidR="00A66E3C" w:rsidRPr="002D0F63">
        <w:rPr>
          <w:rFonts w:ascii="Verdana" w:hAnsi="Verdana"/>
          <w:sz w:val="28"/>
          <w:szCs w:val="28"/>
        </w:rPr>
        <w:t>2</w:t>
      </w:r>
      <w:r w:rsidRPr="002D0F63">
        <w:rPr>
          <w:rFonts w:ascii="Verdana" w:hAnsi="Verdana"/>
          <w:sz w:val="28"/>
          <w:szCs w:val="28"/>
        </w:rPr>
        <w:t xml:space="preserve">, procedió a proferir la correspondiente sentencia </w:t>
      </w:r>
      <w:r w:rsidRPr="002D0F63">
        <w:rPr>
          <w:rFonts w:ascii="Verdana" w:hAnsi="Verdana"/>
          <w:sz w:val="28"/>
          <w:szCs w:val="28"/>
        </w:rPr>
        <w:lastRenderedPageBreak/>
        <w:t xml:space="preserve">mediante la cual </w:t>
      </w:r>
      <w:r w:rsidR="00A66E3C" w:rsidRPr="002D0F63">
        <w:rPr>
          <w:rFonts w:ascii="Verdana" w:hAnsi="Verdana"/>
          <w:sz w:val="28"/>
          <w:szCs w:val="28"/>
        </w:rPr>
        <w:t xml:space="preserve">la ciudadana </w:t>
      </w:r>
      <w:r w:rsidR="00830F87">
        <w:rPr>
          <w:rFonts w:ascii="Verdana" w:hAnsi="Verdana"/>
          <w:sz w:val="28"/>
          <w:szCs w:val="28"/>
        </w:rPr>
        <w:t>VQG</w:t>
      </w:r>
      <w:r w:rsidR="00A66E3C" w:rsidRPr="002D0F63">
        <w:rPr>
          <w:rFonts w:ascii="Verdana" w:hAnsi="Verdana"/>
          <w:sz w:val="28"/>
          <w:szCs w:val="28"/>
        </w:rPr>
        <w:t xml:space="preserve"> </w:t>
      </w:r>
      <w:r w:rsidRPr="002D0F63">
        <w:rPr>
          <w:rFonts w:ascii="Verdana" w:hAnsi="Verdana"/>
          <w:sz w:val="28"/>
          <w:szCs w:val="28"/>
        </w:rPr>
        <w:t>fue declarad</w:t>
      </w:r>
      <w:r w:rsidR="00A66E3C" w:rsidRPr="002D0F63">
        <w:rPr>
          <w:rFonts w:ascii="Verdana" w:hAnsi="Verdana"/>
          <w:sz w:val="28"/>
          <w:szCs w:val="28"/>
        </w:rPr>
        <w:t xml:space="preserve">a </w:t>
      </w:r>
      <w:r w:rsidRPr="002D0F63">
        <w:rPr>
          <w:rFonts w:ascii="Verdana" w:hAnsi="Verdana"/>
          <w:sz w:val="28"/>
          <w:szCs w:val="28"/>
        </w:rPr>
        <w:t xml:space="preserve">penalmente responsable por incurrir en la comisión del delito de </w:t>
      </w:r>
      <w:r w:rsidR="00541DD8" w:rsidRPr="002D0F63">
        <w:rPr>
          <w:rFonts w:ascii="Verdana" w:hAnsi="Verdana"/>
          <w:sz w:val="28"/>
          <w:szCs w:val="28"/>
        </w:rPr>
        <w:t>tráfico, fabricación o porte de estupefacientes</w:t>
      </w:r>
      <w:r w:rsidR="00541DD8">
        <w:rPr>
          <w:rFonts w:ascii="Verdana" w:hAnsi="Verdana"/>
          <w:sz w:val="28"/>
          <w:szCs w:val="28"/>
        </w:rPr>
        <w:t>.</w:t>
      </w:r>
    </w:p>
    <w:p w14:paraId="58F3E8B0" w14:textId="77777777" w:rsidR="00F77464" w:rsidRPr="002D0F63" w:rsidRDefault="00F77464" w:rsidP="001D1E32">
      <w:pPr>
        <w:pStyle w:val="Default"/>
        <w:spacing w:line="276" w:lineRule="auto"/>
        <w:ind w:left="360"/>
        <w:jc w:val="both"/>
        <w:rPr>
          <w:rFonts w:ascii="Verdana" w:hAnsi="Verdana"/>
          <w:sz w:val="28"/>
          <w:szCs w:val="28"/>
        </w:rPr>
      </w:pPr>
    </w:p>
    <w:p w14:paraId="203299D5" w14:textId="545DB9DF" w:rsidR="00F77464" w:rsidRPr="002D0F63" w:rsidRDefault="00F77464" w:rsidP="001D1E32">
      <w:pPr>
        <w:pStyle w:val="Default"/>
        <w:numPr>
          <w:ilvl w:val="0"/>
          <w:numId w:val="4"/>
        </w:numPr>
        <w:spacing w:line="276" w:lineRule="auto"/>
        <w:ind w:left="360"/>
        <w:jc w:val="both"/>
        <w:rPr>
          <w:rFonts w:ascii="Verdana" w:hAnsi="Verdana"/>
          <w:sz w:val="28"/>
          <w:szCs w:val="28"/>
        </w:rPr>
      </w:pPr>
      <w:r w:rsidRPr="002D0F63">
        <w:rPr>
          <w:rFonts w:ascii="Verdana" w:hAnsi="Verdana"/>
          <w:sz w:val="28"/>
          <w:szCs w:val="28"/>
        </w:rPr>
        <w:t xml:space="preserve">Ante tal determinación, se alzó </w:t>
      </w:r>
      <w:r w:rsidR="00C5125B" w:rsidRPr="002D0F63">
        <w:rPr>
          <w:rFonts w:ascii="Verdana" w:hAnsi="Verdana"/>
          <w:sz w:val="28"/>
          <w:szCs w:val="28"/>
        </w:rPr>
        <w:t xml:space="preserve">la defensa de la ciudadana </w:t>
      </w:r>
      <w:r w:rsidR="00830F87">
        <w:rPr>
          <w:rFonts w:ascii="Verdana" w:hAnsi="Verdana"/>
          <w:sz w:val="28"/>
          <w:szCs w:val="28"/>
        </w:rPr>
        <w:t>VQG</w:t>
      </w:r>
      <w:r w:rsidR="00C5125B" w:rsidRPr="002D0F63">
        <w:rPr>
          <w:rFonts w:ascii="Verdana" w:hAnsi="Verdana"/>
          <w:sz w:val="28"/>
          <w:szCs w:val="28"/>
        </w:rPr>
        <w:t>,</w:t>
      </w:r>
      <w:r w:rsidRPr="002D0F63">
        <w:rPr>
          <w:rFonts w:ascii="Verdana" w:hAnsi="Verdana"/>
          <w:sz w:val="28"/>
          <w:szCs w:val="28"/>
        </w:rPr>
        <w:t xml:space="preserve"> quien de manera escrita — y en el término de ley — allegó sus argumentos; posteriormente, la </w:t>
      </w:r>
      <w:r w:rsidR="00C5125B" w:rsidRPr="002D0F63">
        <w:rPr>
          <w:rFonts w:ascii="Verdana" w:hAnsi="Verdana"/>
          <w:sz w:val="28"/>
          <w:szCs w:val="28"/>
        </w:rPr>
        <w:t>Fiscalía</w:t>
      </w:r>
      <w:r w:rsidRPr="002D0F63">
        <w:rPr>
          <w:rFonts w:ascii="Verdana" w:hAnsi="Verdana"/>
          <w:sz w:val="28"/>
          <w:szCs w:val="28"/>
        </w:rPr>
        <w:t>, como sujeto procesal no recurrente presentó sus argumentos</w:t>
      </w:r>
      <w:r w:rsidR="00C5125B" w:rsidRPr="002D0F63">
        <w:rPr>
          <w:rFonts w:ascii="Verdana" w:hAnsi="Verdana"/>
          <w:sz w:val="28"/>
          <w:szCs w:val="28"/>
        </w:rPr>
        <w:t xml:space="preserve">. </w:t>
      </w:r>
    </w:p>
    <w:p w14:paraId="50443773" w14:textId="77777777" w:rsidR="00F77464" w:rsidRPr="002D0F63" w:rsidRDefault="00F77464" w:rsidP="004062B0">
      <w:pPr>
        <w:pStyle w:val="Default"/>
        <w:spacing w:line="276" w:lineRule="auto"/>
        <w:jc w:val="both"/>
        <w:rPr>
          <w:rFonts w:ascii="Verdana" w:hAnsi="Verdana"/>
          <w:sz w:val="28"/>
          <w:szCs w:val="28"/>
        </w:rPr>
      </w:pPr>
    </w:p>
    <w:p w14:paraId="64102405" w14:textId="77777777" w:rsidR="004A6AF5" w:rsidRPr="002D0F63" w:rsidRDefault="004A6AF5" w:rsidP="004062B0">
      <w:pPr>
        <w:pStyle w:val="Sangradetextonormal"/>
        <w:spacing w:after="0" w:line="276" w:lineRule="auto"/>
        <w:ind w:left="0"/>
        <w:jc w:val="center"/>
        <w:rPr>
          <w:rFonts w:ascii="Verdana" w:hAnsi="Verdana" w:cs="Verdana"/>
          <w:b/>
          <w:sz w:val="28"/>
          <w:szCs w:val="28"/>
        </w:rPr>
      </w:pPr>
      <w:r w:rsidRPr="002D0F63">
        <w:rPr>
          <w:rFonts w:ascii="Verdana" w:hAnsi="Verdana" w:cs="Verdana"/>
          <w:b/>
          <w:sz w:val="28"/>
          <w:szCs w:val="28"/>
        </w:rPr>
        <w:t>El FALLO OPUGNADO:</w:t>
      </w:r>
    </w:p>
    <w:p w14:paraId="5A42CD93" w14:textId="77777777" w:rsidR="004A6AF5" w:rsidRPr="002D0F63" w:rsidRDefault="004A6AF5" w:rsidP="004062B0">
      <w:pPr>
        <w:pStyle w:val="Sangradetextonormal"/>
        <w:spacing w:after="0" w:line="276" w:lineRule="auto"/>
        <w:ind w:left="0"/>
        <w:jc w:val="both"/>
        <w:rPr>
          <w:rFonts w:ascii="Verdana" w:hAnsi="Verdana" w:cs="Verdana"/>
          <w:color w:val="FF0000"/>
          <w:sz w:val="28"/>
          <w:szCs w:val="28"/>
        </w:rPr>
      </w:pPr>
    </w:p>
    <w:p w14:paraId="4FD5609C" w14:textId="1702959C" w:rsidR="004A6AF5" w:rsidRPr="002D0F63" w:rsidRDefault="004A6AF5" w:rsidP="004062B0">
      <w:pPr>
        <w:pStyle w:val="Sangradetextonormal"/>
        <w:spacing w:after="0" w:line="276" w:lineRule="auto"/>
        <w:ind w:left="0"/>
        <w:jc w:val="both"/>
        <w:rPr>
          <w:rFonts w:ascii="Verdana" w:hAnsi="Verdana" w:cs="Verdana"/>
          <w:sz w:val="28"/>
          <w:szCs w:val="28"/>
        </w:rPr>
      </w:pPr>
      <w:r w:rsidRPr="002D0F63">
        <w:rPr>
          <w:rFonts w:ascii="Verdana" w:hAnsi="Verdana" w:cs="Verdana"/>
          <w:sz w:val="28"/>
          <w:szCs w:val="28"/>
        </w:rPr>
        <w:t>Se trata de la sentencia proferida por el</w:t>
      </w:r>
      <w:r w:rsidRPr="002D0F63">
        <w:rPr>
          <w:rFonts w:ascii="Verdana" w:hAnsi="Verdana" w:cs="Verdana"/>
          <w:color w:val="FF0000"/>
          <w:sz w:val="28"/>
          <w:szCs w:val="28"/>
        </w:rPr>
        <w:t xml:space="preserve"> </w:t>
      </w:r>
      <w:r w:rsidRPr="002D0F63">
        <w:rPr>
          <w:rFonts w:ascii="Verdana" w:hAnsi="Verdana" w:cs="Verdana"/>
          <w:iCs/>
          <w:sz w:val="28"/>
          <w:szCs w:val="28"/>
        </w:rPr>
        <w:t xml:space="preserve">Juzgado </w:t>
      </w:r>
      <w:r w:rsidR="003B191E" w:rsidRPr="002D0F63">
        <w:rPr>
          <w:rFonts w:ascii="Verdana" w:hAnsi="Verdana" w:cs="Verdana"/>
          <w:iCs/>
          <w:sz w:val="28"/>
          <w:szCs w:val="28"/>
        </w:rPr>
        <w:t xml:space="preserve">Séptimo Penal del Circuito </w:t>
      </w:r>
      <w:r w:rsidR="00541DD8">
        <w:rPr>
          <w:rFonts w:ascii="Verdana" w:hAnsi="Verdana" w:cs="Verdana"/>
          <w:iCs/>
          <w:sz w:val="28"/>
          <w:szCs w:val="28"/>
        </w:rPr>
        <w:t xml:space="preserve">de esta localidad </w:t>
      </w:r>
      <w:r w:rsidR="003B191E" w:rsidRPr="002D0F63">
        <w:rPr>
          <w:rFonts w:ascii="Verdana" w:hAnsi="Verdana" w:cs="Verdana"/>
          <w:iCs/>
          <w:sz w:val="28"/>
          <w:szCs w:val="28"/>
        </w:rPr>
        <w:t xml:space="preserve">el 21 de enero de 2.022 </w:t>
      </w:r>
      <w:r w:rsidR="00541DD8">
        <w:rPr>
          <w:rFonts w:ascii="Verdana" w:hAnsi="Verdana" w:cs="Verdana"/>
          <w:sz w:val="28"/>
          <w:szCs w:val="28"/>
        </w:rPr>
        <w:t xml:space="preserve">mediante </w:t>
      </w:r>
      <w:r w:rsidRPr="002D0F63">
        <w:rPr>
          <w:rFonts w:ascii="Verdana" w:hAnsi="Verdana" w:cs="Verdana"/>
          <w:sz w:val="28"/>
          <w:szCs w:val="28"/>
        </w:rPr>
        <w:t xml:space="preserve">la cual se </w:t>
      </w:r>
      <w:r w:rsidR="00265639" w:rsidRPr="002D0F63">
        <w:rPr>
          <w:rFonts w:ascii="Verdana" w:hAnsi="Verdana" w:cs="Verdana"/>
          <w:sz w:val="28"/>
          <w:szCs w:val="28"/>
        </w:rPr>
        <w:t xml:space="preserve">declaró </w:t>
      </w:r>
      <w:r w:rsidR="003B191E" w:rsidRPr="002D0F63">
        <w:rPr>
          <w:rFonts w:ascii="Verdana" w:hAnsi="Verdana" w:cs="Verdana"/>
          <w:sz w:val="28"/>
          <w:szCs w:val="28"/>
        </w:rPr>
        <w:t xml:space="preserve">a la procesada </w:t>
      </w:r>
      <w:r w:rsidR="00830F87">
        <w:rPr>
          <w:rFonts w:ascii="Verdana" w:hAnsi="Verdana"/>
          <w:sz w:val="28"/>
          <w:szCs w:val="28"/>
        </w:rPr>
        <w:t>VQG</w:t>
      </w:r>
      <w:r w:rsidR="003B191E" w:rsidRPr="002D0F63">
        <w:rPr>
          <w:rFonts w:ascii="Verdana" w:hAnsi="Verdana" w:cs="Verdana"/>
          <w:sz w:val="28"/>
          <w:szCs w:val="28"/>
        </w:rPr>
        <w:t xml:space="preserve"> </w:t>
      </w:r>
      <w:r w:rsidR="00265639" w:rsidRPr="002D0F63">
        <w:rPr>
          <w:rFonts w:ascii="Verdana" w:hAnsi="Verdana" w:cs="Verdana"/>
          <w:sz w:val="28"/>
          <w:szCs w:val="28"/>
        </w:rPr>
        <w:t xml:space="preserve">como responsable del delito de </w:t>
      </w:r>
      <w:r w:rsidR="00541DD8" w:rsidRPr="002D0F63">
        <w:rPr>
          <w:rFonts w:ascii="Verdana" w:hAnsi="Verdana"/>
          <w:sz w:val="28"/>
          <w:szCs w:val="28"/>
        </w:rPr>
        <w:t>tráfico, fabricación o porte de estupefacientes</w:t>
      </w:r>
      <w:r w:rsidR="003B191E" w:rsidRPr="002D0F63">
        <w:rPr>
          <w:rFonts w:ascii="Verdana" w:hAnsi="Verdana" w:cs="Verdana"/>
          <w:sz w:val="28"/>
          <w:szCs w:val="28"/>
        </w:rPr>
        <w:t xml:space="preserve">, </w:t>
      </w:r>
      <w:r w:rsidR="00EA0AA8" w:rsidRPr="002D0F63">
        <w:rPr>
          <w:rFonts w:ascii="Verdana" w:hAnsi="Verdana" w:cs="Verdana"/>
          <w:sz w:val="28"/>
          <w:szCs w:val="28"/>
        </w:rPr>
        <w:t>condenándol</w:t>
      </w:r>
      <w:r w:rsidR="003B191E" w:rsidRPr="002D0F63">
        <w:rPr>
          <w:rFonts w:ascii="Verdana" w:hAnsi="Verdana" w:cs="Verdana"/>
          <w:sz w:val="28"/>
          <w:szCs w:val="28"/>
        </w:rPr>
        <w:t>a</w:t>
      </w:r>
      <w:r w:rsidR="00EA0AA8" w:rsidRPr="002D0F63">
        <w:rPr>
          <w:rFonts w:ascii="Verdana" w:hAnsi="Verdana" w:cs="Verdana"/>
          <w:sz w:val="28"/>
          <w:szCs w:val="28"/>
        </w:rPr>
        <w:t xml:space="preserve"> a la pena principal de </w:t>
      </w:r>
      <w:r w:rsidR="003B191E" w:rsidRPr="002D0F63">
        <w:rPr>
          <w:rFonts w:ascii="Verdana" w:hAnsi="Verdana" w:cs="Verdana"/>
          <w:sz w:val="28"/>
          <w:szCs w:val="28"/>
        </w:rPr>
        <w:t>32 meses</w:t>
      </w:r>
      <w:r w:rsidR="00EA0AA8" w:rsidRPr="002D0F63">
        <w:rPr>
          <w:rFonts w:ascii="Verdana" w:hAnsi="Verdana" w:cs="Verdana"/>
          <w:sz w:val="28"/>
          <w:szCs w:val="28"/>
        </w:rPr>
        <w:t xml:space="preserve"> de prisión, negándole además el subrogado de la suspensión condicional de la ejecución de la pena</w:t>
      </w:r>
      <w:r w:rsidR="003B191E" w:rsidRPr="002D0F63">
        <w:rPr>
          <w:rFonts w:ascii="Verdana" w:hAnsi="Verdana" w:cs="Verdana"/>
          <w:sz w:val="28"/>
          <w:szCs w:val="28"/>
        </w:rPr>
        <w:t xml:space="preserve"> y la prisión domiciliaria. </w:t>
      </w:r>
      <w:r w:rsidRPr="002D0F63">
        <w:rPr>
          <w:rFonts w:ascii="Verdana" w:hAnsi="Verdana" w:cs="Verdana"/>
          <w:sz w:val="28"/>
          <w:szCs w:val="28"/>
        </w:rPr>
        <w:t xml:space="preserve"> </w:t>
      </w:r>
    </w:p>
    <w:p w14:paraId="47E82334" w14:textId="77777777" w:rsidR="004A6AF5" w:rsidRPr="002D0F63" w:rsidRDefault="004A6AF5" w:rsidP="004062B0">
      <w:pPr>
        <w:pStyle w:val="Sangradetextonormal"/>
        <w:spacing w:after="0" w:line="276" w:lineRule="auto"/>
        <w:ind w:left="0"/>
        <w:jc w:val="both"/>
        <w:rPr>
          <w:rFonts w:ascii="Verdana" w:hAnsi="Verdana" w:cs="Verdana"/>
          <w:sz w:val="28"/>
          <w:szCs w:val="28"/>
        </w:rPr>
      </w:pPr>
    </w:p>
    <w:p w14:paraId="2F9B5643" w14:textId="7821EDF9" w:rsidR="00A71B81" w:rsidRPr="002D0F63" w:rsidRDefault="00EA0AA8" w:rsidP="004062B0">
      <w:pPr>
        <w:pStyle w:val="Sangradetextonormal"/>
        <w:spacing w:after="0" w:line="276" w:lineRule="auto"/>
        <w:ind w:left="0"/>
        <w:jc w:val="both"/>
        <w:rPr>
          <w:rFonts w:ascii="Verdana" w:hAnsi="Verdana" w:cs="Verdana"/>
          <w:sz w:val="28"/>
          <w:szCs w:val="28"/>
        </w:rPr>
      </w:pPr>
      <w:r w:rsidRPr="002D0F63">
        <w:rPr>
          <w:rFonts w:ascii="Verdana" w:hAnsi="Verdana" w:cs="Verdana"/>
          <w:sz w:val="28"/>
          <w:szCs w:val="28"/>
        </w:rPr>
        <w:t>Como se trató de un asunto en el que hubo aceptación de cargos por parte</w:t>
      </w:r>
      <w:r w:rsidR="00B026A0" w:rsidRPr="002D0F63">
        <w:rPr>
          <w:rFonts w:ascii="Verdana" w:hAnsi="Verdana" w:cs="Verdana"/>
          <w:sz w:val="28"/>
          <w:szCs w:val="28"/>
        </w:rPr>
        <w:t xml:space="preserve"> de la encartada desde la audiencia de formulación de imputación</w:t>
      </w:r>
      <w:r w:rsidR="00541DD8">
        <w:rPr>
          <w:rFonts w:ascii="Verdana" w:hAnsi="Verdana" w:cs="Verdana"/>
          <w:sz w:val="28"/>
          <w:szCs w:val="28"/>
        </w:rPr>
        <w:t>,</w:t>
      </w:r>
      <w:r w:rsidR="00B026A0" w:rsidRPr="002D0F63">
        <w:rPr>
          <w:rFonts w:ascii="Verdana" w:hAnsi="Verdana" w:cs="Verdana"/>
          <w:sz w:val="28"/>
          <w:szCs w:val="28"/>
        </w:rPr>
        <w:t xml:space="preserve"> y </w:t>
      </w:r>
      <w:r w:rsidRPr="002D0F63">
        <w:rPr>
          <w:rFonts w:ascii="Verdana" w:hAnsi="Verdana" w:cs="Verdana"/>
          <w:sz w:val="28"/>
          <w:szCs w:val="28"/>
        </w:rPr>
        <w:t>no se realizó ningún juicio oral, no existió un análisis</w:t>
      </w:r>
      <w:r w:rsidR="00A71B81" w:rsidRPr="002D0F63">
        <w:rPr>
          <w:rFonts w:ascii="Verdana" w:hAnsi="Verdana" w:cs="Verdana"/>
          <w:sz w:val="28"/>
          <w:szCs w:val="28"/>
        </w:rPr>
        <w:t xml:space="preserve"> profundo</w:t>
      </w:r>
      <w:r w:rsidRPr="002D0F63">
        <w:rPr>
          <w:rFonts w:ascii="Verdana" w:hAnsi="Verdana" w:cs="Verdana"/>
          <w:sz w:val="28"/>
          <w:szCs w:val="28"/>
        </w:rPr>
        <w:t xml:space="preserve"> de la prueba para determinar que </w:t>
      </w:r>
      <w:r w:rsidR="006E4DE2" w:rsidRPr="002D0F63">
        <w:rPr>
          <w:rFonts w:ascii="Verdana" w:hAnsi="Verdana" w:cs="Verdana"/>
          <w:sz w:val="28"/>
          <w:szCs w:val="28"/>
        </w:rPr>
        <w:t>ella</w:t>
      </w:r>
      <w:r w:rsidRPr="002D0F63">
        <w:rPr>
          <w:rFonts w:ascii="Verdana" w:hAnsi="Verdana" w:cs="Verdana"/>
          <w:sz w:val="28"/>
          <w:szCs w:val="28"/>
        </w:rPr>
        <w:t xml:space="preserve"> era responsable de la conducta punible que se le endilgaba; </w:t>
      </w:r>
      <w:r w:rsidR="00A71B81" w:rsidRPr="002D0F63">
        <w:rPr>
          <w:rFonts w:ascii="Verdana" w:hAnsi="Verdana" w:cs="Verdana"/>
          <w:sz w:val="28"/>
          <w:szCs w:val="28"/>
        </w:rPr>
        <w:t xml:space="preserve">pues bastó con la existencia de una </w:t>
      </w:r>
      <w:r w:rsidR="00A71B81" w:rsidRPr="002D0F63">
        <w:rPr>
          <w:rFonts w:ascii="Verdana" w:hAnsi="Verdana"/>
          <w:sz w:val="28"/>
          <w:szCs w:val="28"/>
        </w:rPr>
        <w:t xml:space="preserve">prueba mínima </w:t>
      </w:r>
      <w:r w:rsidR="00924506" w:rsidRPr="002D0F63">
        <w:rPr>
          <w:rFonts w:ascii="Verdana" w:hAnsi="Verdana"/>
          <w:sz w:val="28"/>
          <w:szCs w:val="28"/>
        </w:rPr>
        <w:t xml:space="preserve">evidenciada de los </w:t>
      </w:r>
      <w:r w:rsidR="00A71B81" w:rsidRPr="002D0F63">
        <w:rPr>
          <w:rFonts w:ascii="Verdana" w:hAnsi="Verdana"/>
          <w:sz w:val="28"/>
          <w:szCs w:val="28"/>
        </w:rPr>
        <w:t>elementos materiales probatorios aportados por la FGN</w:t>
      </w:r>
      <w:r w:rsidR="00924506" w:rsidRPr="002D0F63">
        <w:rPr>
          <w:rFonts w:ascii="Verdana" w:hAnsi="Verdana"/>
          <w:sz w:val="28"/>
          <w:szCs w:val="28"/>
        </w:rPr>
        <w:t xml:space="preserve">, en donde </w:t>
      </w:r>
      <w:r w:rsidR="00A71B81" w:rsidRPr="002D0F63">
        <w:rPr>
          <w:rFonts w:ascii="Verdana" w:hAnsi="Verdana"/>
          <w:sz w:val="28"/>
          <w:szCs w:val="28"/>
        </w:rPr>
        <w:t xml:space="preserve"> se aprecia </w:t>
      </w:r>
      <w:r w:rsidR="00924506" w:rsidRPr="002D0F63">
        <w:rPr>
          <w:rFonts w:ascii="Verdana" w:hAnsi="Verdana"/>
          <w:b/>
          <w:sz w:val="28"/>
          <w:szCs w:val="28"/>
        </w:rPr>
        <w:t>(i)</w:t>
      </w:r>
      <w:r w:rsidR="00924506" w:rsidRPr="002D0F63">
        <w:rPr>
          <w:rFonts w:ascii="Verdana" w:hAnsi="Verdana"/>
          <w:sz w:val="28"/>
          <w:szCs w:val="28"/>
        </w:rPr>
        <w:t xml:space="preserve"> </w:t>
      </w:r>
      <w:r w:rsidR="00A71B81" w:rsidRPr="002D0F63">
        <w:rPr>
          <w:rFonts w:ascii="Verdana" w:hAnsi="Verdana"/>
          <w:sz w:val="28"/>
          <w:szCs w:val="28"/>
        </w:rPr>
        <w:t xml:space="preserve">el acta de allanamiento y registro FPJ-33 con fecha de 29-03- 2021 suscrita por los agentes </w:t>
      </w:r>
      <w:r w:rsidR="00541DD8" w:rsidRPr="002D0F63">
        <w:rPr>
          <w:rFonts w:ascii="Verdana" w:hAnsi="Verdana"/>
          <w:sz w:val="28"/>
          <w:szCs w:val="28"/>
        </w:rPr>
        <w:t xml:space="preserve">JOHN WALTER MONCADA ARIAS </w:t>
      </w:r>
      <w:r w:rsidR="00A71B81" w:rsidRPr="002D0F63">
        <w:rPr>
          <w:rFonts w:ascii="Verdana" w:hAnsi="Verdana"/>
          <w:sz w:val="28"/>
          <w:szCs w:val="28"/>
        </w:rPr>
        <w:t xml:space="preserve">y </w:t>
      </w:r>
      <w:r w:rsidR="00541DD8" w:rsidRPr="002D0F63">
        <w:rPr>
          <w:rFonts w:ascii="Verdana" w:hAnsi="Verdana"/>
          <w:sz w:val="28"/>
          <w:szCs w:val="28"/>
        </w:rPr>
        <w:t>ANDRÉS ZAPATA OCAMPO</w:t>
      </w:r>
      <w:r w:rsidR="00A71B81" w:rsidRPr="002D0F63">
        <w:rPr>
          <w:rFonts w:ascii="Verdana" w:hAnsi="Verdana"/>
          <w:sz w:val="28"/>
          <w:szCs w:val="28"/>
        </w:rPr>
        <w:t xml:space="preserve">, en donde de manera precisa se narra la captura en flagrancia de </w:t>
      </w:r>
      <w:r w:rsidR="00830F87">
        <w:rPr>
          <w:rFonts w:ascii="Verdana" w:hAnsi="Verdana"/>
          <w:sz w:val="28"/>
          <w:szCs w:val="28"/>
        </w:rPr>
        <w:t>VQG</w:t>
      </w:r>
      <w:r w:rsidR="00924506" w:rsidRPr="002D0F63">
        <w:rPr>
          <w:rFonts w:ascii="Verdana" w:hAnsi="Verdana"/>
          <w:sz w:val="28"/>
          <w:szCs w:val="28"/>
        </w:rPr>
        <w:t xml:space="preserve"> </w:t>
      </w:r>
      <w:r w:rsidR="00924506" w:rsidRPr="002D0F63">
        <w:rPr>
          <w:rFonts w:ascii="Verdana" w:hAnsi="Verdana"/>
          <w:b/>
          <w:sz w:val="28"/>
          <w:szCs w:val="28"/>
        </w:rPr>
        <w:t>(</w:t>
      </w:r>
      <w:proofErr w:type="spellStart"/>
      <w:r w:rsidR="00924506" w:rsidRPr="002D0F63">
        <w:rPr>
          <w:rFonts w:ascii="Verdana" w:hAnsi="Verdana"/>
          <w:b/>
          <w:sz w:val="28"/>
          <w:szCs w:val="28"/>
        </w:rPr>
        <w:t>ii</w:t>
      </w:r>
      <w:proofErr w:type="spellEnd"/>
      <w:r w:rsidR="00924506" w:rsidRPr="002D0F63">
        <w:rPr>
          <w:rFonts w:ascii="Verdana" w:hAnsi="Verdana"/>
          <w:b/>
          <w:sz w:val="28"/>
          <w:szCs w:val="28"/>
        </w:rPr>
        <w:t xml:space="preserve">) </w:t>
      </w:r>
      <w:r w:rsidR="000D59B4" w:rsidRPr="002D0F63">
        <w:rPr>
          <w:rFonts w:ascii="Verdana" w:hAnsi="Verdana"/>
          <w:sz w:val="28"/>
          <w:szCs w:val="28"/>
        </w:rPr>
        <w:t xml:space="preserve">el </w:t>
      </w:r>
      <w:r w:rsidR="00A71B81" w:rsidRPr="002D0F63">
        <w:rPr>
          <w:rFonts w:ascii="Verdana" w:hAnsi="Verdana"/>
          <w:sz w:val="28"/>
          <w:szCs w:val="28"/>
        </w:rPr>
        <w:t xml:space="preserve">acta de incautación de elementos y registro fotográfico del lugar del hallazgo FPJ-11 suscrito por el agente </w:t>
      </w:r>
      <w:r w:rsidR="00541DD8" w:rsidRPr="002D0F63">
        <w:rPr>
          <w:rFonts w:ascii="Verdana" w:hAnsi="Verdana"/>
          <w:sz w:val="28"/>
          <w:szCs w:val="28"/>
        </w:rPr>
        <w:t xml:space="preserve">JOHN WALTER MONCADA ARIAS </w:t>
      </w:r>
      <w:r w:rsidR="00924506" w:rsidRPr="002D0F63">
        <w:rPr>
          <w:rFonts w:ascii="Verdana" w:hAnsi="Verdana"/>
          <w:b/>
          <w:sz w:val="28"/>
          <w:szCs w:val="28"/>
        </w:rPr>
        <w:t>(</w:t>
      </w:r>
      <w:proofErr w:type="spellStart"/>
      <w:r w:rsidR="00924506" w:rsidRPr="002D0F63">
        <w:rPr>
          <w:rFonts w:ascii="Verdana" w:hAnsi="Verdana"/>
          <w:b/>
          <w:sz w:val="28"/>
          <w:szCs w:val="28"/>
        </w:rPr>
        <w:t>iii</w:t>
      </w:r>
      <w:proofErr w:type="spellEnd"/>
      <w:r w:rsidR="00924506" w:rsidRPr="002D0F63">
        <w:rPr>
          <w:rFonts w:ascii="Verdana" w:hAnsi="Verdana"/>
          <w:b/>
          <w:sz w:val="28"/>
          <w:szCs w:val="28"/>
        </w:rPr>
        <w:t>)</w:t>
      </w:r>
      <w:r w:rsidR="00A71B81" w:rsidRPr="002D0F63">
        <w:rPr>
          <w:rFonts w:ascii="Verdana" w:hAnsi="Verdana"/>
          <w:b/>
          <w:sz w:val="28"/>
          <w:szCs w:val="28"/>
        </w:rPr>
        <w:t xml:space="preserve"> </w:t>
      </w:r>
      <w:r w:rsidR="00A71B81" w:rsidRPr="002D0F63">
        <w:rPr>
          <w:rFonts w:ascii="Verdana" w:hAnsi="Verdana"/>
          <w:sz w:val="28"/>
          <w:szCs w:val="28"/>
        </w:rPr>
        <w:t xml:space="preserve">informe de PIPH del 03-30-2021 suscrito por la funcionaria del CTI </w:t>
      </w:r>
      <w:r w:rsidR="00541DD8" w:rsidRPr="002D0F63">
        <w:rPr>
          <w:rFonts w:ascii="Verdana" w:hAnsi="Verdana"/>
          <w:sz w:val="28"/>
          <w:szCs w:val="28"/>
        </w:rPr>
        <w:t>GLORIA ANGÉLICA RÍOS RODRÍGUEZ</w:t>
      </w:r>
      <w:r w:rsidR="00541DD8">
        <w:rPr>
          <w:rFonts w:ascii="Verdana" w:hAnsi="Verdana"/>
          <w:sz w:val="28"/>
          <w:szCs w:val="28"/>
        </w:rPr>
        <w:t>,</w:t>
      </w:r>
      <w:r w:rsidR="00A71B81" w:rsidRPr="002D0F63">
        <w:rPr>
          <w:rFonts w:ascii="Verdana" w:hAnsi="Verdana"/>
          <w:sz w:val="28"/>
          <w:szCs w:val="28"/>
        </w:rPr>
        <w:t xml:space="preserve"> el cual estableció los tipos de sustancia y pesos de las mismas.</w:t>
      </w:r>
    </w:p>
    <w:p w14:paraId="7549100B" w14:textId="77777777" w:rsidR="00A71B81" w:rsidRPr="002D0F63" w:rsidRDefault="00A71B81" w:rsidP="004062B0">
      <w:pPr>
        <w:pStyle w:val="Sangradetextonormal"/>
        <w:spacing w:after="0" w:line="276" w:lineRule="auto"/>
        <w:ind w:left="0"/>
        <w:jc w:val="both"/>
        <w:rPr>
          <w:rFonts w:ascii="Verdana" w:hAnsi="Verdana" w:cs="Verdana"/>
          <w:sz w:val="28"/>
          <w:szCs w:val="28"/>
        </w:rPr>
      </w:pPr>
    </w:p>
    <w:p w14:paraId="0EF96FAF" w14:textId="77777777" w:rsidR="00B1669C" w:rsidRPr="002D0F63" w:rsidRDefault="00924506" w:rsidP="004062B0">
      <w:pPr>
        <w:pStyle w:val="Sangradetextonormal"/>
        <w:spacing w:after="0" w:line="276" w:lineRule="auto"/>
        <w:ind w:left="0"/>
        <w:jc w:val="both"/>
        <w:rPr>
          <w:rFonts w:ascii="Verdana" w:hAnsi="Verdana"/>
          <w:sz w:val="28"/>
          <w:szCs w:val="28"/>
        </w:rPr>
      </w:pPr>
      <w:r w:rsidRPr="002D0F63">
        <w:rPr>
          <w:rFonts w:ascii="Verdana" w:hAnsi="Verdana" w:cs="Verdana"/>
          <w:sz w:val="28"/>
          <w:szCs w:val="28"/>
        </w:rPr>
        <w:t>Consider</w:t>
      </w:r>
      <w:r w:rsidR="00955515">
        <w:rPr>
          <w:rFonts w:ascii="Verdana" w:hAnsi="Verdana" w:cs="Verdana"/>
          <w:sz w:val="28"/>
          <w:szCs w:val="28"/>
        </w:rPr>
        <w:t xml:space="preserve">ó </w:t>
      </w:r>
      <w:r w:rsidRPr="002D0F63">
        <w:rPr>
          <w:rFonts w:ascii="Verdana" w:hAnsi="Verdana" w:cs="Verdana"/>
          <w:sz w:val="28"/>
          <w:szCs w:val="28"/>
        </w:rPr>
        <w:t xml:space="preserve">el </w:t>
      </w:r>
      <w:r w:rsidR="00660A50">
        <w:rPr>
          <w:rFonts w:ascii="Verdana" w:hAnsi="Verdana" w:cs="Verdana"/>
          <w:sz w:val="28"/>
          <w:szCs w:val="28"/>
        </w:rPr>
        <w:t xml:space="preserve">Juzgado </w:t>
      </w:r>
      <w:r w:rsidRPr="00660A50">
        <w:rPr>
          <w:rFonts w:ascii="Verdana" w:hAnsi="Verdana" w:cs="Verdana"/>
          <w:i/>
          <w:sz w:val="28"/>
          <w:szCs w:val="28"/>
        </w:rPr>
        <w:t>A quo</w:t>
      </w:r>
      <w:r w:rsidRPr="002D0F63">
        <w:rPr>
          <w:rFonts w:ascii="Verdana" w:hAnsi="Verdana" w:cs="Verdana"/>
          <w:sz w:val="28"/>
          <w:szCs w:val="28"/>
        </w:rPr>
        <w:t xml:space="preserve"> </w:t>
      </w:r>
      <w:r w:rsidR="00F06CBF" w:rsidRPr="002D0F63">
        <w:rPr>
          <w:rFonts w:ascii="Verdana" w:hAnsi="Verdana"/>
          <w:sz w:val="28"/>
          <w:szCs w:val="28"/>
        </w:rPr>
        <w:t>que si bien</w:t>
      </w:r>
      <w:r w:rsidRPr="002D0F63">
        <w:rPr>
          <w:rFonts w:ascii="Verdana" w:hAnsi="Verdana"/>
          <w:sz w:val="28"/>
          <w:szCs w:val="28"/>
        </w:rPr>
        <w:t xml:space="preserve"> la Defensa en audiencia de IPS, </w:t>
      </w:r>
      <w:r w:rsidR="00B1669C" w:rsidRPr="002D0F63">
        <w:rPr>
          <w:rFonts w:ascii="Verdana" w:hAnsi="Verdana"/>
          <w:sz w:val="28"/>
          <w:szCs w:val="28"/>
        </w:rPr>
        <w:t>intentó</w:t>
      </w:r>
      <w:r w:rsidRPr="002D0F63">
        <w:rPr>
          <w:rFonts w:ascii="Verdana" w:hAnsi="Verdana"/>
          <w:sz w:val="28"/>
          <w:szCs w:val="28"/>
        </w:rPr>
        <w:t xml:space="preserve"> justificar la procedencia de una detención domiciliaria o suspensión de la pena </w:t>
      </w:r>
      <w:r w:rsidR="00B1669C" w:rsidRPr="002D0F63">
        <w:rPr>
          <w:rFonts w:ascii="Verdana" w:hAnsi="Verdana"/>
          <w:sz w:val="28"/>
          <w:szCs w:val="28"/>
        </w:rPr>
        <w:t xml:space="preserve">poniendo </w:t>
      </w:r>
      <w:r w:rsidRPr="002D0F63">
        <w:rPr>
          <w:rFonts w:ascii="Verdana" w:hAnsi="Verdana"/>
          <w:sz w:val="28"/>
          <w:szCs w:val="28"/>
        </w:rPr>
        <w:t xml:space="preserve">en duda la tipicidad subjetiva de la conducta, </w:t>
      </w:r>
      <w:r w:rsidR="00B1669C" w:rsidRPr="002D0F63">
        <w:rPr>
          <w:rFonts w:ascii="Verdana" w:hAnsi="Verdana"/>
          <w:sz w:val="28"/>
          <w:szCs w:val="28"/>
        </w:rPr>
        <w:t xml:space="preserve">también lo es </w:t>
      </w:r>
      <w:r w:rsidRPr="002D0F63">
        <w:rPr>
          <w:rFonts w:ascii="Verdana" w:hAnsi="Verdana"/>
          <w:sz w:val="28"/>
          <w:szCs w:val="28"/>
        </w:rPr>
        <w:t xml:space="preserve">que junto con la </w:t>
      </w:r>
      <w:r w:rsidR="00B1669C" w:rsidRPr="002D0F63">
        <w:rPr>
          <w:rFonts w:ascii="Verdana" w:hAnsi="Verdana"/>
          <w:sz w:val="28"/>
          <w:szCs w:val="28"/>
        </w:rPr>
        <w:t>procesada</w:t>
      </w:r>
      <w:r w:rsidRPr="002D0F63">
        <w:rPr>
          <w:rFonts w:ascii="Verdana" w:hAnsi="Verdana"/>
          <w:sz w:val="28"/>
          <w:szCs w:val="28"/>
        </w:rPr>
        <w:t xml:space="preserve"> se encontraron</w:t>
      </w:r>
      <w:r w:rsidR="00660A50">
        <w:rPr>
          <w:rFonts w:ascii="Verdana" w:hAnsi="Verdana"/>
          <w:sz w:val="28"/>
          <w:szCs w:val="28"/>
        </w:rPr>
        <w:t>:</w:t>
      </w:r>
      <w:r w:rsidRPr="002D0F63">
        <w:rPr>
          <w:rFonts w:ascii="Verdana" w:hAnsi="Verdana"/>
          <w:sz w:val="28"/>
          <w:szCs w:val="28"/>
        </w:rPr>
        <w:t xml:space="preserve"> dos </w:t>
      </w:r>
      <w:proofErr w:type="spellStart"/>
      <w:r w:rsidRPr="002D0F63">
        <w:rPr>
          <w:rFonts w:ascii="Verdana" w:hAnsi="Verdana"/>
          <w:sz w:val="28"/>
          <w:szCs w:val="28"/>
        </w:rPr>
        <w:t>grameras</w:t>
      </w:r>
      <w:proofErr w:type="spellEnd"/>
      <w:r w:rsidRPr="002D0F63">
        <w:rPr>
          <w:rFonts w:ascii="Verdana" w:hAnsi="Verdana"/>
          <w:sz w:val="28"/>
          <w:szCs w:val="28"/>
        </w:rPr>
        <w:t>, dos licuadoras, cuatro paquetes de bolsas plásticas de cierre hermético y los 17 frascos de fructosas</w:t>
      </w:r>
      <w:r w:rsidR="00660A50">
        <w:rPr>
          <w:rFonts w:ascii="Verdana" w:hAnsi="Verdana"/>
          <w:sz w:val="28"/>
          <w:szCs w:val="28"/>
        </w:rPr>
        <w:t>;</w:t>
      </w:r>
      <w:r w:rsidRPr="002D0F63">
        <w:rPr>
          <w:rFonts w:ascii="Verdana" w:hAnsi="Verdana"/>
          <w:sz w:val="28"/>
          <w:szCs w:val="28"/>
        </w:rPr>
        <w:t xml:space="preserve"> objetos necesarios para la elaboración y comercialización de estupefacientes, de donde se descarta que el estupefaciente incautado fuera exclusivamente para el consumo propio, pues se infiere que lo conservaba con un fin distinto. </w:t>
      </w:r>
    </w:p>
    <w:p w14:paraId="123E3F74" w14:textId="77777777" w:rsidR="0022569B" w:rsidRPr="002D0F63" w:rsidRDefault="0022569B" w:rsidP="004062B0">
      <w:pPr>
        <w:pStyle w:val="Sangradetextonormal"/>
        <w:spacing w:after="0" w:line="276" w:lineRule="auto"/>
        <w:ind w:left="0"/>
        <w:jc w:val="both"/>
        <w:rPr>
          <w:rFonts w:ascii="Verdana" w:hAnsi="Verdana" w:cs="Verdana"/>
          <w:sz w:val="28"/>
          <w:szCs w:val="28"/>
        </w:rPr>
      </w:pPr>
    </w:p>
    <w:p w14:paraId="7915056D" w14:textId="77777777" w:rsidR="00B1669C" w:rsidRPr="002D0F63" w:rsidRDefault="00B1669C" w:rsidP="004062B0">
      <w:pPr>
        <w:pStyle w:val="Sangradetextonormal"/>
        <w:spacing w:after="0" w:line="276" w:lineRule="auto"/>
        <w:ind w:left="0"/>
        <w:jc w:val="both"/>
        <w:rPr>
          <w:rFonts w:ascii="Verdana" w:hAnsi="Verdana" w:cs="Verdana"/>
          <w:sz w:val="28"/>
          <w:szCs w:val="28"/>
        </w:rPr>
      </w:pPr>
      <w:r w:rsidRPr="002D0F63">
        <w:rPr>
          <w:rFonts w:ascii="Verdana" w:hAnsi="Verdana" w:cs="Verdana"/>
          <w:sz w:val="28"/>
          <w:szCs w:val="28"/>
        </w:rPr>
        <w:t>Por lo anterior, frente a</w:t>
      </w:r>
      <w:r w:rsidR="0022569B" w:rsidRPr="002D0F63">
        <w:rPr>
          <w:rFonts w:ascii="Verdana" w:hAnsi="Verdana" w:cs="Verdana"/>
          <w:sz w:val="28"/>
          <w:szCs w:val="28"/>
        </w:rPr>
        <w:t xml:space="preserve"> los subrogados penales, </w:t>
      </w:r>
      <w:r w:rsidR="00B026A0" w:rsidRPr="002D0F63">
        <w:rPr>
          <w:rFonts w:ascii="Verdana" w:hAnsi="Verdana" w:cs="Verdana"/>
          <w:sz w:val="28"/>
          <w:szCs w:val="28"/>
        </w:rPr>
        <w:t>el fallador de</w:t>
      </w:r>
      <w:r w:rsidR="0022569B" w:rsidRPr="002D0F63">
        <w:rPr>
          <w:rFonts w:ascii="Verdana" w:hAnsi="Verdana" w:cs="Verdana"/>
          <w:sz w:val="28"/>
          <w:szCs w:val="28"/>
        </w:rPr>
        <w:t xml:space="preserve"> primer nivel determinó </w:t>
      </w:r>
      <w:r w:rsidRPr="002D0F63">
        <w:rPr>
          <w:rFonts w:ascii="Verdana" w:hAnsi="Verdana" w:cs="Verdana"/>
          <w:sz w:val="28"/>
          <w:szCs w:val="28"/>
        </w:rPr>
        <w:t xml:space="preserve">que </w:t>
      </w:r>
      <w:r w:rsidRPr="002D0F63">
        <w:rPr>
          <w:rFonts w:ascii="Verdana" w:hAnsi="Verdana"/>
          <w:sz w:val="28"/>
          <w:szCs w:val="28"/>
        </w:rPr>
        <w:t>el artículo 68</w:t>
      </w:r>
      <w:r w:rsidR="00660A50">
        <w:rPr>
          <w:rFonts w:ascii="Verdana" w:hAnsi="Verdana"/>
          <w:sz w:val="28"/>
          <w:szCs w:val="28"/>
        </w:rPr>
        <w:t>A</w:t>
      </w:r>
      <w:r w:rsidRPr="002D0F63">
        <w:rPr>
          <w:rFonts w:ascii="Verdana" w:hAnsi="Verdana"/>
          <w:sz w:val="28"/>
          <w:szCs w:val="28"/>
        </w:rPr>
        <w:t xml:space="preserve"> </w:t>
      </w:r>
      <w:r w:rsidR="00660A50">
        <w:rPr>
          <w:rFonts w:ascii="Verdana" w:hAnsi="Verdana"/>
          <w:sz w:val="28"/>
          <w:szCs w:val="28"/>
        </w:rPr>
        <w:t xml:space="preserve">del C.P. </w:t>
      </w:r>
      <w:r w:rsidRPr="002D0F63">
        <w:rPr>
          <w:rFonts w:ascii="Verdana" w:hAnsi="Verdana"/>
          <w:sz w:val="28"/>
          <w:szCs w:val="28"/>
        </w:rPr>
        <w:t>prohíbe la suspensión de la pena y prisión domiciliaria en delitos relacionados con el tráfico de estupefacientes</w:t>
      </w:r>
      <w:r w:rsidR="00660A50">
        <w:rPr>
          <w:rFonts w:ascii="Verdana" w:hAnsi="Verdana"/>
          <w:sz w:val="28"/>
          <w:szCs w:val="28"/>
        </w:rPr>
        <w:t>,</w:t>
      </w:r>
      <w:r w:rsidRPr="002D0F63">
        <w:rPr>
          <w:rFonts w:ascii="Verdana" w:hAnsi="Verdana"/>
          <w:sz w:val="28"/>
          <w:szCs w:val="28"/>
        </w:rPr>
        <w:t xml:space="preserve"> y si bien el parágrafo segundo de dicho articulado contiene una excepción en su aplicación, esto tan solo es respecto del primer inciso, es decir, haciendo referencia a la existencia de antecedentes penales dentro de los cinco años anteriores y no de las prohibiciones según el tipo de delito por el que se condena. En conclusión, contrario a lo argumentado por el señor Defensor, es irrelevante si la pena impuesta es inferior o no a cuatro años de prisión, pues el delito por el que se condena contiene prohibición legal para conceder la suspensión de la pena acorde con el artículo 68</w:t>
      </w:r>
      <w:r w:rsidR="00660A50">
        <w:rPr>
          <w:rFonts w:ascii="Verdana" w:hAnsi="Verdana"/>
          <w:sz w:val="28"/>
          <w:szCs w:val="28"/>
        </w:rPr>
        <w:t>A</w:t>
      </w:r>
      <w:r w:rsidRPr="002D0F63">
        <w:rPr>
          <w:rFonts w:ascii="Verdana" w:hAnsi="Verdana"/>
          <w:sz w:val="28"/>
          <w:szCs w:val="28"/>
        </w:rPr>
        <w:t xml:space="preserve"> del C</w:t>
      </w:r>
      <w:r w:rsidR="000D59B4" w:rsidRPr="002D0F63">
        <w:rPr>
          <w:rFonts w:ascii="Verdana" w:hAnsi="Verdana"/>
          <w:sz w:val="28"/>
          <w:szCs w:val="28"/>
        </w:rPr>
        <w:t>.</w:t>
      </w:r>
      <w:r w:rsidRPr="002D0F63">
        <w:rPr>
          <w:rFonts w:ascii="Verdana" w:hAnsi="Verdana"/>
          <w:sz w:val="28"/>
          <w:szCs w:val="28"/>
        </w:rPr>
        <w:t xml:space="preserve">P. Mismo argumento </w:t>
      </w:r>
      <w:r w:rsidR="00955515">
        <w:rPr>
          <w:rFonts w:ascii="Verdana" w:hAnsi="Verdana"/>
          <w:sz w:val="28"/>
          <w:szCs w:val="28"/>
        </w:rPr>
        <w:t>esgrimió</w:t>
      </w:r>
      <w:r w:rsidRPr="002D0F63">
        <w:rPr>
          <w:rFonts w:ascii="Verdana" w:hAnsi="Verdana"/>
          <w:sz w:val="28"/>
          <w:szCs w:val="28"/>
        </w:rPr>
        <w:t xml:space="preserve"> a fin de señalar que tampoco es posible de forma objetiva conceder el atenuante intramural de la prisión domiciliaria en razón de la naturaleza del delito.</w:t>
      </w:r>
    </w:p>
    <w:p w14:paraId="367E20F5" w14:textId="77777777" w:rsidR="00827B6C" w:rsidRPr="002D0F63" w:rsidRDefault="00827B6C" w:rsidP="004062B0">
      <w:pPr>
        <w:pStyle w:val="Sangradetextonormal"/>
        <w:spacing w:after="0" w:line="276" w:lineRule="auto"/>
        <w:ind w:left="0"/>
        <w:jc w:val="both"/>
        <w:rPr>
          <w:rFonts w:ascii="Verdana" w:hAnsi="Verdana" w:cs="Verdana"/>
          <w:sz w:val="28"/>
          <w:szCs w:val="28"/>
        </w:rPr>
      </w:pPr>
    </w:p>
    <w:p w14:paraId="1FC3224F" w14:textId="77777777" w:rsidR="00D80FE3" w:rsidRPr="002D0F63" w:rsidRDefault="00D80FE3" w:rsidP="004062B0">
      <w:pPr>
        <w:pStyle w:val="Sangradetextonormal"/>
        <w:spacing w:after="0" w:line="276" w:lineRule="auto"/>
        <w:ind w:left="0"/>
        <w:jc w:val="center"/>
        <w:rPr>
          <w:rFonts w:ascii="Verdana" w:hAnsi="Verdana" w:cs="Verdana"/>
          <w:b/>
          <w:sz w:val="28"/>
          <w:szCs w:val="28"/>
        </w:rPr>
      </w:pPr>
      <w:r w:rsidRPr="002D0F63">
        <w:rPr>
          <w:rFonts w:ascii="Verdana" w:hAnsi="Verdana" w:cs="Verdana"/>
          <w:b/>
          <w:sz w:val="28"/>
          <w:szCs w:val="28"/>
        </w:rPr>
        <w:t xml:space="preserve">LA ALZADA: </w:t>
      </w:r>
    </w:p>
    <w:p w14:paraId="1C07F93B" w14:textId="77777777" w:rsidR="00D80FE3" w:rsidRPr="002D0F63" w:rsidRDefault="00D80FE3" w:rsidP="004062B0">
      <w:pPr>
        <w:pStyle w:val="Sangradetextonormal"/>
        <w:spacing w:after="0" w:line="276" w:lineRule="auto"/>
        <w:ind w:left="0"/>
        <w:jc w:val="center"/>
        <w:rPr>
          <w:rFonts w:ascii="Verdana" w:hAnsi="Verdana" w:cs="Verdana"/>
          <w:b/>
          <w:sz w:val="28"/>
          <w:szCs w:val="28"/>
        </w:rPr>
      </w:pPr>
    </w:p>
    <w:p w14:paraId="78F11FAD" w14:textId="21DE78B3" w:rsidR="009628CB" w:rsidRPr="002D0F63" w:rsidRDefault="00660A50" w:rsidP="004062B0">
      <w:pPr>
        <w:pStyle w:val="Sangradetextonormal"/>
        <w:spacing w:after="0" w:line="276" w:lineRule="auto"/>
        <w:ind w:left="0"/>
        <w:jc w:val="both"/>
        <w:rPr>
          <w:rFonts w:ascii="Verdana" w:hAnsi="Verdana"/>
          <w:sz w:val="28"/>
          <w:szCs w:val="28"/>
        </w:rPr>
      </w:pPr>
      <w:r w:rsidRPr="00CB6D0C">
        <w:rPr>
          <w:rFonts w:ascii="Verdana" w:hAnsi="Verdana" w:cs="Verdana"/>
          <w:sz w:val="28"/>
          <w:szCs w:val="28"/>
        </w:rPr>
        <w:t xml:space="preserve">La Defensa de la Sra. </w:t>
      </w:r>
      <w:r w:rsidR="00830F87">
        <w:rPr>
          <w:rFonts w:ascii="Verdana" w:hAnsi="Verdana" w:cs="Verdana"/>
          <w:sz w:val="28"/>
          <w:szCs w:val="28"/>
        </w:rPr>
        <w:t>VQG</w:t>
      </w:r>
      <w:r w:rsidR="002E3B95" w:rsidRPr="00CB6D0C">
        <w:rPr>
          <w:rFonts w:ascii="Verdana" w:hAnsi="Verdana" w:cs="Verdana"/>
          <w:sz w:val="28"/>
          <w:szCs w:val="28"/>
        </w:rPr>
        <w:t>, en su calidad de recurrente, presentó escrito por medio del cual</w:t>
      </w:r>
      <w:r w:rsidR="002E3B95" w:rsidRPr="002D0F63">
        <w:rPr>
          <w:rFonts w:ascii="Verdana" w:hAnsi="Verdana" w:cs="Verdana"/>
          <w:sz w:val="28"/>
          <w:szCs w:val="28"/>
        </w:rPr>
        <w:t xml:space="preserve"> </w:t>
      </w:r>
      <w:r w:rsidR="000216AB" w:rsidRPr="002D0F63">
        <w:rPr>
          <w:rFonts w:ascii="Verdana" w:hAnsi="Verdana" w:cs="Verdana"/>
          <w:sz w:val="28"/>
          <w:szCs w:val="28"/>
        </w:rPr>
        <w:t>reproch</w:t>
      </w:r>
      <w:r>
        <w:rPr>
          <w:rFonts w:ascii="Verdana" w:hAnsi="Verdana" w:cs="Verdana"/>
          <w:sz w:val="28"/>
          <w:szCs w:val="28"/>
        </w:rPr>
        <w:t>ó</w:t>
      </w:r>
      <w:r w:rsidR="000216AB" w:rsidRPr="002D0F63">
        <w:rPr>
          <w:rFonts w:ascii="Verdana" w:hAnsi="Verdana" w:cs="Verdana"/>
          <w:sz w:val="28"/>
          <w:szCs w:val="28"/>
        </w:rPr>
        <w:t xml:space="preserve"> la sentencia de primera instancia proferida en disfavor de su representada, al </w:t>
      </w:r>
      <w:r w:rsidR="000216AB" w:rsidRPr="002D0F63">
        <w:rPr>
          <w:rFonts w:ascii="Verdana" w:hAnsi="Verdana" w:cs="Verdana"/>
          <w:sz w:val="28"/>
          <w:szCs w:val="28"/>
        </w:rPr>
        <w:lastRenderedPageBreak/>
        <w:t xml:space="preserve">considerar </w:t>
      </w:r>
      <w:r w:rsidR="00DF2F89" w:rsidRPr="002D0F63">
        <w:rPr>
          <w:rFonts w:ascii="Verdana" w:hAnsi="Verdana"/>
          <w:sz w:val="28"/>
          <w:szCs w:val="28"/>
        </w:rPr>
        <w:t xml:space="preserve">que el </w:t>
      </w:r>
      <w:r>
        <w:rPr>
          <w:rFonts w:ascii="Verdana" w:hAnsi="Verdana"/>
          <w:sz w:val="28"/>
          <w:szCs w:val="28"/>
        </w:rPr>
        <w:t>Juzgado de primer nivel</w:t>
      </w:r>
      <w:r w:rsidR="00DF2F89" w:rsidRPr="002D0F63">
        <w:rPr>
          <w:rFonts w:ascii="Verdana" w:hAnsi="Verdana"/>
          <w:sz w:val="28"/>
          <w:szCs w:val="28"/>
        </w:rPr>
        <w:t xml:space="preserve"> no fue garante de</w:t>
      </w:r>
      <w:r w:rsidR="009628CB" w:rsidRPr="002D0F63">
        <w:rPr>
          <w:rFonts w:ascii="Verdana" w:hAnsi="Verdana"/>
          <w:sz w:val="28"/>
          <w:szCs w:val="28"/>
        </w:rPr>
        <w:t xml:space="preserve">l </w:t>
      </w:r>
      <w:r w:rsidR="00DF2F89" w:rsidRPr="002D0F63">
        <w:rPr>
          <w:rFonts w:ascii="Verdana" w:hAnsi="Verdana"/>
          <w:sz w:val="28"/>
          <w:szCs w:val="28"/>
        </w:rPr>
        <w:t>debido proceso</w:t>
      </w:r>
      <w:r>
        <w:rPr>
          <w:rFonts w:ascii="Verdana" w:hAnsi="Verdana"/>
          <w:sz w:val="28"/>
          <w:szCs w:val="28"/>
        </w:rPr>
        <w:t>,</w:t>
      </w:r>
      <w:r w:rsidR="00DF2F89" w:rsidRPr="002D0F63">
        <w:rPr>
          <w:rFonts w:ascii="Verdana" w:hAnsi="Verdana"/>
          <w:sz w:val="28"/>
          <w:szCs w:val="28"/>
        </w:rPr>
        <w:t xml:space="preserve"> y asumió posturas que solo competían a la Fiscalía, lo</w:t>
      </w:r>
      <w:r w:rsidR="003A0F96" w:rsidRPr="002D0F63">
        <w:rPr>
          <w:rFonts w:ascii="Verdana" w:hAnsi="Verdana"/>
          <w:sz w:val="28"/>
          <w:szCs w:val="28"/>
        </w:rPr>
        <w:t xml:space="preserve"> que </w:t>
      </w:r>
      <w:r w:rsidR="00DF2F89" w:rsidRPr="002D0F63">
        <w:rPr>
          <w:rFonts w:ascii="Verdana" w:hAnsi="Verdana"/>
          <w:sz w:val="28"/>
          <w:szCs w:val="28"/>
        </w:rPr>
        <w:t xml:space="preserve"> conllevó a la no aplicación de las disposiciones penales que podían favorecer a la condenada como la suspensión de la ejecución de la</w:t>
      </w:r>
      <w:r w:rsidR="003A0F96" w:rsidRPr="002D0F63">
        <w:rPr>
          <w:rFonts w:ascii="Verdana" w:hAnsi="Verdana"/>
          <w:sz w:val="28"/>
          <w:szCs w:val="28"/>
        </w:rPr>
        <w:t xml:space="preserve"> </w:t>
      </w:r>
      <w:r w:rsidR="00DF2F89" w:rsidRPr="002D0F63">
        <w:rPr>
          <w:rFonts w:ascii="Verdana" w:hAnsi="Verdana"/>
          <w:sz w:val="28"/>
          <w:szCs w:val="28"/>
        </w:rPr>
        <w:t>pena,</w:t>
      </w:r>
      <w:r w:rsidR="009B1281" w:rsidRPr="002D0F63">
        <w:rPr>
          <w:rFonts w:ascii="Verdana" w:hAnsi="Verdana"/>
          <w:sz w:val="28"/>
          <w:szCs w:val="28"/>
        </w:rPr>
        <w:t xml:space="preserve"> la prisión domiciliaria</w:t>
      </w:r>
      <w:r w:rsidR="00045B9E" w:rsidRPr="002D0F63">
        <w:rPr>
          <w:rFonts w:ascii="Verdana" w:hAnsi="Verdana"/>
          <w:sz w:val="28"/>
          <w:szCs w:val="28"/>
        </w:rPr>
        <w:t xml:space="preserve"> y</w:t>
      </w:r>
      <w:r w:rsidR="00DF2F89" w:rsidRPr="002D0F63">
        <w:rPr>
          <w:rFonts w:ascii="Verdana" w:hAnsi="Verdana"/>
          <w:sz w:val="28"/>
          <w:szCs w:val="28"/>
        </w:rPr>
        <w:t xml:space="preserve"> la no imposición al pago de multas, entre otros beneficios que le fueron negados. </w:t>
      </w:r>
    </w:p>
    <w:p w14:paraId="5559287B" w14:textId="77777777" w:rsidR="009628CB" w:rsidRPr="002D0F63" w:rsidRDefault="009628CB" w:rsidP="004062B0">
      <w:pPr>
        <w:pStyle w:val="Sangradetextonormal"/>
        <w:spacing w:after="0" w:line="276" w:lineRule="auto"/>
        <w:ind w:left="0"/>
        <w:jc w:val="both"/>
        <w:rPr>
          <w:rFonts w:ascii="Verdana" w:hAnsi="Verdana"/>
          <w:sz w:val="28"/>
          <w:szCs w:val="28"/>
        </w:rPr>
      </w:pPr>
    </w:p>
    <w:p w14:paraId="5872E19B" w14:textId="6D82D882" w:rsidR="009859FB" w:rsidRPr="002D0F63" w:rsidRDefault="00045B9E" w:rsidP="004062B0">
      <w:pPr>
        <w:pStyle w:val="Sangradetextonormal"/>
        <w:spacing w:after="0" w:line="276" w:lineRule="auto"/>
        <w:ind w:left="0"/>
        <w:jc w:val="both"/>
        <w:rPr>
          <w:rFonts w:ascii="Verdana" w:hAnsi="Verdana"/>
          <w:sz w:val="28"/>
          <w:szCs w:val="28"/>
        </w:rPr>
      </w:pPr>
      <w:r w:rsidRPr="002D0F63">
        <w:rPr>
          <w:rFonts w:ascii="Verdana" w:hAnsi="Verdana"/>
          <w:sz w:val="28"/>
          <w:szCs w:val="28"/>
        </w:rPr>
        <w:t>Consider</w:t>
      </w:r>
      <w:r w:rsidR="00F9419B">
        <w:rPr>
          <w:rFonts w:ascii="Verdana" w:hAnsi="Verdana"/>
          <w:sz w:val="28"/>
          <w:szCs w:val="28"/>
        </w:rPr>
        <w:t>ó</w:t>
      </w:r>
      <w:r w:rsidRPr="002D0F63">
        <w:rPr>
          <w:rFonts w:ascii="Verdana" w:hAnsi="Verdana"/>
          <w:sz w:val="28"/>
          <w:szCs w:val="28"/>
        </w:rPr>
        <w:t xml:space="preserve"> el quejoso, que el Juez fallador </w:t>
      </w:r>
      <w:r w:rsidR="00DF2F89" w:rsidRPr="002D0F63">
        <w:rPr>
          <w:rFonts w:ascii="Verdana" w:hAnsi="Verdana"/>
          <w:sz w:val="28"/>
          <w:szCs w:val="28"/>
        </w:rPr>
        <w:t xml:space="preserve">debió atenerse al preacuerdo celebrado con la Fiscalía, en el cual el señor Fiscal de forma muy clara pactó que a la señora </w:t>
      </w:r>
      <w:r w:rsidR="00830F87">
        <w:rPr>
          <w:rFonts w:ascii="Verdana" w:hAnsi="Verdana"/>
          <w:sz w:val="28"/>
          <w:szCs w:val="28"/>
        </w:rPr>
        <w:t>VQG</w:t>
      </w:r>
      <w:r w:rsidR="00DF2F89" w:rsidRPr="002D0F63">
        <w:rPr>
          <w:rFonts w:ascii="Verdana" w:hAnsi="Verdana"/>
          <w:sz w:val="28"/>
          <w:szCs w:val="28"/>
        </w:rPr>
        <w:t xml:space="preserve">, se le iba a condenar a una pena de 32 meses </w:t>
      </w:r>
      <w:r w:rsidR="00660A50">
        <w:rPr>
          <w:rFonts w:ascii="Verdana" w:hAnsi="Verdana"/>
          <w:sz w:val="28"/>
          <w:szCs w:val="28"/>
        </w:rPr>
        <w:t xml:space="preserve">de prisión, </w:t>
      </w:r>
      <w:r w:rsidR="00DF2F89" w:rsidRPr="002D0F63">
        <w:rPr>
          <w:rFonts w:ascii="Verdana" w:hAnsi="Verdana"/>
          <w:sz w:val="28"/>
          <w:szCs w:val="28"/>
        </w:rPr>
        <w:t>y que se le concedía la prisión domiciliaria</w:t>
      </w:r>
      <w:r w:rsidR="00660A50">
        <w:rPr>
          <w:rFonts w:ascii="Verdana" w:hAnsi="Verdana"/>
          <w:sz w:val="28"/>
          <w:szCs w:val="28"/>
        </w:rPr>
        <w:t>,</w:t>
      </w:r>
      <w:r w:rsidR="00DF2F89" w:rsidRPr="002D0F63">
        <w:rPr>
          <w:rFonts w:ascii="Verdana" w:hAnsi="Verdana"/>
          <w:sz w:val="28"/>
          <w:szCs w:val="28"/>
        </w:rPr>
        <w:t xml:space="preserve"> y no se solicitaba la intramural</w:t>
      </w:r>
      <w:r w:rsidR="00660A50">
        <w:rPr>
          <w:rFonts w:ascii="Verdana" w:hAnsi="Verdana"/>
          <w:sz w:val="28"/>
          <w:szCs w:val="28"/>
        </w:rPr>
        <w:t>;</w:t>
      </w:r>
      <w:r w:rsidRPr="002D0F63">
        <w:rPr>
          <w:rFonts w:ascii="Verdana" w:hAnsi="Verdana"/>
          <w:sz w:val="28"/>
          <w:szCs w:val="28"/>
        </w:rPr>
        <w:t xml:space="preserve"> aunado a ello, señaló </w:t>
      </w:r>
      <w:r w:rsidR="009859FB" w:rsidRPr="002D0F63">
        <w:rPr>
          <w:rFonts w:ascii="Verdana" w:hAnsi="Verdana"/>
          <w:sz w:val="28"/>
          <w:szCs w:val="28"/>
        </w:rPr>
        <w:t>que en el presente asunto no se</w:t>
      </w:r>
      <w:r w:rsidR="00DF2F89" w:rsidRPr="002D0F63">
        <w:rPr>
          <w:rFonts w:ascii="Verdana" w:hAnsi="Verdana"/>
          <w:sz w:val="28"/>
          <w:szCs w:val="28"/>
        </w:rPr>
        <w:t xml:space="preserve"> establec</w:t>
      </w:r>
      <w:r w:rsidR="009859FB" w:rsidRPr="002D0F63">
        <w:rPr>
          <w:rFonts w:ascii="Verdana" w:hAnsi="Verdana"/>
          <w:sz w:val="28"/>
          <w:szCs w:val="28"/>
        </w:rPr>
        <w:t>ió</w:t>
      </w:r>
      <w:r w:rsidR="00DF2F89" w:rsidRPr="002D0F63">
        <w:rPr>
          <w:rFonts w:ascii="Verdana" w:hAnsi="Verdana"/>
          <w:sz w:val="28"/>
          <w:szCs w:val="28"/>
        </w:rPr>
        <w:t xml:space="preserve"> que la sustancia encontrada </w:t>
      </w:r>
      <w:r w:rsidR="009859FB" w:rsidRPr="002D0F63">
        <w:rPr>
          <w:rFonts w:ascii="Verdana" w:hAnsi="Verdana"/>
          <w:sz w:val="28"/>
          <w:szCs w:val="28"/>
        </w:rPr>
        <w:t xml:space="preserve">en poder de su prohijada </w:t>
      </w:r>
      <w:r w:rsidR="00DF2F89" w:rsidRPr="002D0F63">
        <w:rPr>
          <w:rFonts w:ascii="Verdana" w:hAnsi="Verdana"/>
          <w:sz w:val="28"/>
          <w:szCs w:val="28"/>
        </w:rPr>
        <w:t xml:space="preserve">tuviese fines de distribución, </w:t>
      </w:r>
      <w:r w:rsidRPr="002D0F63">
        <w:rPr>
          <w:rFonts w:ascii="Verdana" w:hAnsi="Verdana"/>
          <w:sz w:val="28"/>
          <w:szCs w:val="28"/>
        </w:rPr>
        <w:t xml:space="preserve">ya que </w:t>
      </w:r>
      <w:r w:rsidR="00DF2F89" w:rsidRPr="002D0F63">
        <w:rPr>
          <w:rFonts w:ascii="Verdana" w:hAnsi="Verdana"/>
          <w:sz w:val="28"/>
          <w:szCs w:val="28"/>
        </w:rPr>
        <w:t xml:space="preserve">solo se le imputó </w:t>
      </w:r>
      <w:r w:rsidRPr="002D0F63">
        <w:rPr>
          <w:rFonts w:ascii="Verdana" w:hAnsi="Verdana"/>
          <w:sz w:val="28"/>
          <w:szCs w:val="28"/>
        </w:rPr>
        <w:t>el verbo rector “</w:t>
      </w:r>
      <w:r w:rsidR="00DF2F89" w:rsidRPr="002D0F63">
        <w:rPr>
          <w:rFonts w:ascii="Verdana" w:hAnsi="Verdana"/>
          <w:sz w:val="28"/>
          <w:szCs w:val="28"/>
        </w:rPr>
        <w:t>conservar</w:t>
      </w:r>
      <w:r w:rsidRPr="002D0F63">
        <w:rPr>
          <w:rFonts w:ascii="Verdana" w:hAnsi="Verdana"/>
          <w:sz w:val="28"/>
          <w:szCs w:val="28"/>
        </w:rPr>
        <w:t>”</w:t>
      </w:r>
      <w:r w:rsidR="00DF2F89" w:rsidRPr="002D0F63">
        <w:rPr>
          <w:rFonts w:ascii="Verdana" w:hAnsi="Verdana"/>
          <w:sz w:val="28"/>
          <w:szCs w:val="28"/>
        </w:rPr>
        <w:t xml:space="preserve">, </w:t>
      </w:r>
      <w:r w:rsidR="00D416AC" w:rsidRPr="002D0F63">
        <w:rPr>
          <w:rFonts w:ascii="Verdana" w:hAnsi="Verdana"/>
          <w:sz w:val="28"/>
          <w:szCs w:val="28"/>
        </w:rPr>
        <w:t xml:space="preserve">sin embargo, por parte del funcionario, se </w:t>
      </w:r>
      <w:r w:rsidR="00DF2F89" w:rsidRPr="002D0F63">
        <w:rPr>
          <w:rFonts w:ascii="Verdana" w:hAnsi="Verdana"/>
          <w:sz w:val="28"/>
          <w:szCs w:val="28"/>
        </w:rPr>
        <w:t xml:space="preserve">procedió a cambiar la prisión domiciliaria por una intramural, exigiendo que fuera inmediato su cambio, a sabiendas del posible recurso de apelación que efectivamente se interpondría de </w:t>
      </w:r>
      <w:r w:rsidR="00D416AC" w:rsidRPr="002D0F63">
        <w:rPr>
          <w:rFonts w:ascii="Verdana" w:hAnsi="Verdana"/>
          <w:sz w:val="28"/>
          <w:szCs w:val="28"/>
        </w:rPr>
        <w:t xml:space="preserve">su </w:t>
      </w:r>
      <w:r w:rsidR="00DF2F89" w:rsidRPr="002D0F63">
        <w:rPr>
          <w:rFonts w:ascii="Verdana" w:hAnsi="Verdana"/>
          <w:sz w:val="28"/>
          <w:szCs w:val="28"/>
        </w:rPr>
        <w:t>parte; comportamiento que lo conllevó a olvidarse del análisis necesario de la función de la pena y de las medidas de seguridad, y la necesidad de imponerlas o no</w:t>
      </w:r>
      <w:r w:rsidR="00D416AC" w:rsidRPr="002D0F63">
        <w:rPr>
          <w:rFonts w:ascii="Verdana" w:hAnsi="Verdana"/>
          <w:sz w:val="28"/>
          <w:szCs w:val="28"/>
        </w:rPr>
        <w:t xml:space="preserve">. </w:t>
      </w:r>
    </w:p>
    <w:p w14:paraId="4A45D8DD" w14:textId="77777777" w:rsidR="00D416AC" w:rsidRPr="002D0F63" w:rsidRDefault="00D416AC" w:rsidP="004062B0">
      <w:pPr>
        <w:pStyle w:val="Sangradetextonormal"/>
        <w:spacing w:after="0" w:line="276" w:lineRule="auto"/>
        <w:ind w:left="0"/>
        <w:jc w:val="both"/>
        <w:rPr>
          <w:rFonts w:ascii="Verdana" w:hAnsi="Verdana"/>
          <w:sz w:val="28"/>
          <w:szCs w:val="28"/>
        </w:rPr>
      </w:pPr>
    </w:p>
    <w:p w14:paraId="749D8327" w14:textId="77777777" w:rsidR="009859FB" w:rsidRPr="002D0F63" w:rsidRDefault="00D416AC" w:rsidP="004062B0">
      <w:pPr>
        <w:pStyle w:val="Sangradetextonormal"/>
        <w:spacing w:after="0" w:line="276" w:lineRule="auto"/>
        <w:ind w:left="0"/>
        <w:jc w:val="both"/>
        <w:rPr>
          <w:rFonts w:ascii="Verdana" w:hAnsi="Verdana"/>
          <w:sz w:val="28"/>
          <w:szCs w:val="28"/>
        </w:rPr>
      </w:pPr>
      <w:r w:rsidRPr="002D0F63">
        <w:rPr>
          <w:rFonts w:ascii="Verdana" w:hAnsi="Verdana"/>
          <w:sz w:val="28"/>
          <w:szCs w:val="28"/>
        </w:rPr>
        <w:t>Resalt</w:t>
      </w:r>
      <w:r w:rsidR="00DE1510">
        <w:rPr>
          <w:rFonts w:ascii="Verdana" w:hAnsi="Verdana"/>
          <w:sz w:val="28"/>
          <w:szCs w:val="28"/>
        </w:rPr>
        <w:t>ó</w:t>
      </w:r>
      <w:r w:rsidRPr="002D0F63">
        <w:rPr>
          <w:rFonts w:ascii="Verdana" w:hAnsi="Verdana"/>
          <w:sz w:val="28"/>
          <w:szCs w:val="28"/>
        </w:rPr>
        <w:t xml:space="preserve"> que de haber</w:t>
      </w:r>
      <w:r w:rsidR="00DF2F89" w:rsidRPr="002D0F63">
        <w:rPr>
          <w:rFonts w:ascii="Verdana" w:hAnsi="Verdana"/>
          <w:sz w:val="28"/>
          <w:szCs w:val="28"/>
        </w:rPr>
        <w:t xml:space="preserve"> actuado el </w:t>
      </w:r>
      <w:r w:rsidR="004F1519">
        <w:rPr>
          <w:rFonts w:ascii="Verdana" w:hAnsi="Verdana"/>
          <w:sz w:val="28"/>
          <w:szCs w:val="28"/>
        </w:rPr>
        <w:t xml:space="preserve">Juzgado </w:t>
      </w:r>
      <w:r w:rsidR="00660A50">
        <w:rPr>
          <w:rFonts w:ascii="Verdana" w:hAnsi="Verdana"/>
          <w:i/>
          <w:sz w:val="28"/>
          <w:szCs w:val="28"/>
        </w:rPr>
        <w:t>A quo</w:t>
      </w:r>
      <w:r w:rsidR="00DF2F89" w:rsidRPr="002D0F63">
        <w:rPr>
          <w:rFonts w:ascii="Verdana" w:hAnsi="Verdana"/>
          <w:sz w:val="28"/>
          <w:szCs w:val="28"/>
        </w:rPr>
        <w:t xml:space="preserve"> en forma objetiva, hubiese aplicado los postulados de la buena fe en el preacuerdo, únicamente imponiendo la condena de </w:t>
      </w:r>
      <w:bookmarkStart w:id="3" w:name="_Hlk194581409"/>
      <w:r w:rsidR="00DF2F89" w:rsidRPr="002D0F63">
        <w:rPr>
          <w:rFonts w:ascii="Verdana" w:hAnsi="Verdana"/>
          <w:sz w:val="28"/>
          <w:szCs w:val="28"/>
        </w:rPr>
        <w:t xml:space="preserve">32 meses </w:t>
      </w:r>
      <w:r w:rsidR="00660A50">
        <w:rPr>
          <w:rFonts w:ascii="Verdana" w:hAnsi="Verdana"/>
          <w:sz w:val="28"/>
          <w:szCs w:val="28"/>
        </w:rPr>
        <w:t>de prisión</w:t>
      </w:r>
      <w:bookmarkEnd w:id="3"/>
      <w:r w:rsidR="00660A50">
        <w:rPr>
          <w:rFonts w:ascii="Verdana" w:hAnsi="Verdana"/>
          <w:sz w:val="28"/>
          <w:szCs w:val="28"/>
        </w:rPr>
        <w:t xml:space="preserve"> </w:t>
      </w:r>
      <w:r w:rsidR="00DF2F89" w:rsidRPr="002D0F63">
        <w:rPr>
          <w:rFonts w:ascii="Verdana" w:hAnsi="Verdana"/>
          <w:sz w:val="28"/>
          <w:szCs w:val="28"/>
        </w:rPr>
        <w:t xml:space="preserve">pedida por el fiscal, sin lugar a condenar por multas y concediendo la aplicación de la suspensión de la ejecución de la pena (artículo 63 </w:t>
      </w:r>
      <w:r w:rsidR="007C6E9D">
        <w:rPr>
          <w:rFonts w:ascii="Verdana" w:hAnsi="Verdana"/>
          <w:sz w:val="28"/>
          <w:szCs w:val="28"/>
        </w:rPr>
        <w:t xml:space="preserve">de la </w:t>
      </w:r>
      <w:r w:rsidR="00DF2F89" w:rsidRPr="002D0F63">
        <w:rPr>
          <w:rFonts w:ascii="Verdana" w:hAnsi="Verdana"/>
          <w:sz w:val="28"/>
          <w:szCs w:val="28"/>
        </w:rPr>
        <w:t xml:space="preserve">Ley 599 del 2.000) a favor de la condenada, quien no tiene antecedentes penales y no cuenta con medios patrimoniales, cumpliéndose además el requisito objetivo de ser inferior a </w:t>
      </w:r>
      <w:r w:rsidR="00660A50">
        <w:rPr>
          <w:rFonts w:ascii="Verdana" w:hAnsi="Verdana"/>
          <w:sz w:val="28"/>
          <w:szCs w:val="28"/>
        </w:rPr>
        <w:t>0</w:t>
      </w:r>
      <w:r w:rsidR="00DF2F89" w:rsidRPr="002D0F63">
        <w:rPr>
          <w:rFonts w:ascii="Verdana" w:hAnsi="Verdana"/>
          <w:sz w:val="28"/>
          <w:szCs w:val="28"/>
        </w:rPr>
        <w:t>4 años la pena o condena impuesta</w:t>
      </w:r>
      <w:r w:rsidRPr="002D0F63">
        <w:rPr>
          <w:rFonts w:ascii="Verdana" w:hAnsi="Verdana"/>
          <w:sz w:val="28"/>
          <w:szCs w:val="28"/>
        </w:rPr>
        <w:t xml:space="preserve">, o en su defecto, </w:t>
      </w:r>
      <w:r w:rsidR="00F72D85" w:rsidRPr="002D0F63">
        <w:rPr>
          <w:rFonts w:ascii="Verdana" w:hAnsi="Verdana"/>
          <w:sz w:val="28"/>
          <w:szCs w:val="28"/>
        </w:rPr>
        <w:t>debió permitir que continuara</w:t>
      </w:r>
      <w:r w:rsidRPr="002D0F63">
        <w:rPr>
          <w:rFonts w:ascii="Verdana" w:hAnsi="Verdana"/>
          <w:sz w:val="28"/>
          <w:szCs w:val="28"/>
        </w:rPr>
        <w:t xml:space="preserve"> en prisión domiciliaria como lo </w:t>
      </w:r>
      <w:r w:rsidR="00660A50" w:rsidRPr="002D0F63">
        <w:rPr>
          <w:rFonts w:ascii="Verdana" w:hAnsi="Verdana"/>
          <w:sz w:val="28"/>
          <w:szCs w:val="28"/>
        </w:rPr>
        <w:t>venía</w:t>
      </w:r>
      <w:r w:rsidRPr="002D0F63">
        <w:rPr>
          <w:rFonts w:ascii="Verdana" w:hAnsi="Verdana"/>
          <w:sz w:val="28"/>
          <w:szCs w:val="28"/>
        </w:rPr>
        <w:t xml:space="preserve"> haciendo desde las audiencias preliminares. </w:t>
      </w:r>
    </w:p>
    <w:p w14:paraId="59BD6C72" w14:textId="77777777" w:rsidR="009859FB" w:rsidRPr="002D0F63" w:rsidRDefault="009859FB" w:rsidP="004062B0">
      <w:pPr>
        <w:pStyle w:val="Sangradetextonormal"/>
        <w:spacing w:after="0" w:line="276" w:lineRule="auto"/>
        <w:ind w:left="0"/>
        <w:jc w:val="both"/>
        <w:rPr>
          <w:rFonts w:ascii="Verdana" w:hAnsi="Verdana"/>
          <w:sz w:val="28"/>
          <w:szCs w:val="28"/>
        </w:rPr>
      </w:pPr>
    </w:p>
    <w:p w14:paraId="52F6463A" w14:textId="77777777" w:rsidR="006D44CF" w:rsidRPr="002D0F63" w:rsidRDefault="00D416AC" w:rsidP="004062B0">
      <w:pPr>
        <w:pStyle w:val="Sangradetextonormal"/>
        <w:spacing w:after="0" w:line="276" w:lineRule="auto"/>
        <w:ind w:left="0"/>
        <w:jc w:val="both"/>
        <w:rPr>
          <w:rFonts w:ascii="Verdana" w:hAnsi="Verdana"/>
          <w:sz w:val="28"/>
          <w:szCs w:val="28"/>
        </w:rPr>
      </w:pPr>
      <w:r w:rsidRPr="002D0F63">
        <w:rPr>
          <w:rFonts w:ascii="Verdana" w:hAnsi="Verdana"/>
          <w:sz w:val="28"/>
          <w:szCs w:val="28"/>
        </w:rPr>
        <w:t>Agreg</w:t>
      </w:r>
      <w:r w:rsidR="00660A50">
        <w:rPr>
          <w:rFonts w:ascii="Verdana" w:hAnsi="Verdana"/>
          <w:sz w:val="28"/>
          <w:szCs w:val="28"/>
        </w:rPr>
        <w:t>ó</w:t>
      </w:r>
      <w:r w:rsidRPr="002D0F63">
        <w:rPr>
          <w:rFonts w:ascii="Verdana" w:hAnsi="Verdana"/>
          <w:sz w:val="28"/>
          <w:szCs w:val="28"/>
        </w:rPr>
        <w:t xml:space="preserve"> el recurrente </w:t>
      </w:r>
      <w:r w:rsidR="0024123F" w:rsidRPr="002D0F63">
        <w:rPr>
          <w:rFonts w:ascii="Verdana" w:hAnsi="Verdana"/>
          <w:sz w:val="28"/>
          <w:szCs w:val="28"/>
        </w:rPr>
        <w:t>que con este recurso de apelación, allega</w:t>
      </w:r>
      <w:r w:rsidRPr="002D0F63">
        <w:rPr>
          <w:rFonts w:ascii="Verdana" w:hAnsi="Verdana"/>
          <w:sz w:val="28"/>
          <w:szCs w:val="28"/>
        </w:rPr>
        <w:t>r</w:t>
      </w:r>
      <w:r w:rsidR="000C7F33">
        <w:rPr>
          <w:rFonts w:ascii="Verdana" w:hAnsi="Verdana"/>
          <w:sz w:val="28"/>
          <w:szCs w:val="28"/>
        </w:rPr>
        <w:t>ía</w:t>
      </w:r>
      <w:r w:rsidR="0024123F" w:rsidRPr="002D0F63">
        <w:rPr>
          <w:rFonts w:ascii="Verdana" w:hAnsi="Verdana"/>
          <w:sz w:val="28"/>
          <w:szCs w:val="28"/>
        </w:rPr>
        <w:t xml:space="preserve"> </w:t>
      </w:r>
      <w:r w:rsidRPr="002D0F63">
        <w:rPr>
          <w:rFonts w:ascii="Verdana" w:hAnsi="Verdana"/>
          <w:sz w:val="28"/>
          <w:szCs w:val="28"/>
        </w:rPr>
        <w:t>diferentes</w:t>
      </w:r>
      <w:r w:rsidR="0024123F" w:rsidRPr="002D0F63">
        <w:rPr>
          <w:rFonts w:ascii="Verdana" w:hAnsi="Verdana"/>
          <w:sz w:val="28"/>
          <w:szCs w:val="28"/>
        </w:rPr>
        <w:t xml:space="preserve"> anexos que demuestran que su prohijada </w:t>
      </w:r>
      <w:r w:rsidR="00DF2F89" w:rsidRPr="002D0F63">
        <w:rPr>
          <w:rFonts w:ascii="Verdana" w:hAnsi="Verdana"/>
          <w:sz w:val="28"/>
          <w:szCs w:val="28"/>
        </w:rPr>
        <w:t>es una persona de bien, con arraigo, que no tiene antecedentes penales</w:t>
      </w:r>
      <w:r w:rsidR="00F72D85" w:rsidRPr="002D0F63">
        <w:rPr>
          <w:rFonts w:ascii="Verdana" w:hAnsi="Verdana"/>
          <w:sz w:val="28"/>
          <w:szCs w:val="28"/>
        </w:rPr>
        <w:t xml:space="preserve">, </w:t>
      </w:r>
      <w:r w:rsidR="00DF2F89" w:rsidRPr="002D0F63">
        <w:rPr>
          <w:rFonts w:ascii="Verdana" w:hAnsi="Verdana"/>
          <w:sz w:val="28"/>
          <w:szCs w:val="28"/>
        </w:rPr>
        <w:t xml:space="preserve">quien incluso estando en </w:t>
      </w:r>
      <w:r w:rsidR="006D44CF" w:rsidRPr="002D0F63">
        <w:rPr>
          <w:rFonts w:ascii="Verdana" w:hAnsi="Verdana"/>
          <w:sz w:val="28"/>
          <w:szCs w:val="28"/>
        </w:rPr>
        <w:t>cumplimiento</w:t>
      </w:r>
      <w:r w:rsidR="00DF2F89" w:rsidRPr="002D0F63">
        <w:rPr>
          <w:rFonts w:ascii="Verdana" w:hAnsi="Verdana"/>
          <w:sz w:val="28"/>
          <w:szCs w:val="28"/>
        </w:rPr>
        <w:t xml:space="preserve"> de la medida </w:t>
      </w:r>
      <w:r w:rsidR="00F72D85" w:rsidRPr="002D0F63">
        <w:rPr>
          <w:rFonts w:ascii="Verdana" w:hAnsi="Verdana"/>
          <w:sz w:val="28"/>
          <w:szCs w:val="28"/>
        </w:rPr>
        <w:t>de</w:t>
      </w:r>
      <w:r w:rsidR="00DF2F89" w:rsidRPr="002D0F63">
        <w:rPr>
          <w:rFonts w:ascii="Verdana" w:hAnsi="Verdana"/>
          <w:sz w:val="28"/>
          <w:szCs w:val="28"/>
        </w:rPr>
        <w:t xml:space="preserve"> prisión domiciliaria, cumple una labor social y moral, ya que es la persona que cuida de su abuela paterna de nombre MARIA MARLENI TABARES RIVERA, una mujer de 76 años con problemas de </w:t>
      </w:r>
      <w:proofErr w:type="spellStart"/>
      <w:r w:rsidR="00F9419B" w:rsidRPr="00F9419B">
        <w:rPr>
          <w:rFonts w:ascii="Verdana" w:hAnsi="Verdana"/>
          <w:sz w:val="28"/>
          <w:szCs w:val="28"/>
        </w:rPr>
        <w:t>alzheimer</w:t>
      </w:r>
      <w:proofErr w:type="spellEnd"/>
      <w:r w:rsidR="003C48F2" w:rsidRPr="002D0F63">
        <w:rPr>
          <w:rFonts w:ascii="Verdana" w:hAnsi="Verdana"/>
          <w:sz w:val="28"/>
          <w:szCs w:val="28"/>
        </w:rPr>
        <w:t xml:space="preserve"> </w:t>
      </w:r>
      <w:r w:rsidR="00DF2F89" w:rsidRPr="002D0F63">
        <w:rPr>
          <w:rFonts w:ascii="Verdana" w:hAnsi="Verdana"/>
          <w:sz w:val="28"/>
          <w:szCs w:val="28"/>
        </w:rPr>
        <w:t xml:space="preserve">que no puede valerse por </w:t>
      </w:r>
      <w:r w:rsidRPr="002D0F63">
        <w:rPr>
          <w:rFonts w:ascii="Verdana" w:hAnsi="Verdana"/>
          <w:sz w:val="28"/>
          <w:szCs w:val="28"/>
        </w:rPr>
        <w:t>sí</w:t>
      </w:r>
      <w:r w:rsidR="00DF2F89" w:rsidRPr="002D0F63">
        <w:rPr>
          <w:rFonts w:ascii="Verdana" w:hAnsi="Verdana"/>
          <w:sz w:val="28"/>
          <w:szCs w:val="28"/>
        </w:rPr>
        <w:t xml:space="preserve"> misma y en el evento extremo de enviar a prisión o reclusión intramural a la procesada, no solo se pierde el fin de la pena, sino que además se saturan </w:t>
      </w:r>
      <w:r w:rsidRPr="002D0F63">
        <w:rPr>
          <w:rFonts w:ascii="Verdana" w:hAnsi="Verdana"/>
          <w:sz w:val="28"/>
          <w:szCs w:val="28"/>
        </w:rPr>
        <w:t>las</w:t>
      </w:r>
      <w:r w:rsidR="00DF2F89" w:rsidRPr="002D0F63">
        <w:rPr>
          <w:rFonts w:ascii="Verdana" w:hAnsi="Verdana"/>
          <w:sz w:val="28"/>
          <w:szCs w:val="28"/>
        </w:rPr>
        <w:t xml:space="preserve"> cárceles por este tipo de delitos de poca monta</w:t>
      </w:r>
      <w:r w:rsidRPr="002D0F63">
        <w:rPr>
          <w:rFonts w:ascii="Verdana" w:hAnsi="Verdana"/>
          <w:sz w:val="28"/>
          <w:szCs w:val="28"/>
        </w:rPr>
        <w:t xml:space="preserve">. </w:t>
      </w:r>
    </w:p>
    <w:p w14:paraId="4CF0FFBA" w14:textId="77777777" w:rsidR="006D44CF" w:rsidRPr="002D0F63" w:rsidRDefault="006D44CF" w:rsidP="004062B0">
      <w:pPr>
        <w:pStyle w:val="Sangradetextonormal"/>
        <w:spacing w:after="0" w:line="276" w:lineRule="auto"/>
        <w:ind w:left="0"/>
        <w:jc w:val="both"/>
        <w:rPr>
          <w:rFonts w:ascii="Verdana" w:hAnsi="Verdana"/>
          <w:sz w:val="28"/>
          <w:szCs w:val="28"/>
        </w:rPr>
      </w:pPr>
    </w:p>
    <w:p w14:paraId="548F688C" w14:textId="77777777" w:rsidR="00532E44" w:rsidRPr="002D0F63" w:rsidRDefault="006D44CF" w:rsidP="00532E44">
      <w:pPr>
        <w:pStyle w:val="Sangradetextonormal"/>
        <w:spacing w:after="0" w:line="276" w:lineRule="auto"/>
        <w:ind w:left="0"/>
        <w:jc w:val="both"/>
        <w:rPr>
          <w:rFonts w:ascii="Verdana" w:hAnsi="Verdana"/>
          <w:sz w:val="28"/>
          <w:szCs w:val="28"/>
        </w:rPr>
      </w:pPr>
      <w:r w:rsidRPr="002D0F63">
        <w:rPr>
          <w:rFonts w:ascii="Verdana" w:hAnsi="Verdana"/>
          <w:sz w:val="28"/>
          <w:szCs w:val="28"/>
        </w:rPr>
        <w:t>Por todo lo anterior, solicit</w:t>
      </w:r>
      <w:r w:rsidR="00660A50">
        <w:rPr>
          <w:rFonts w:ascii="Verdana" w:hAnsi="Verdana"/>
          <w:sz w:val="28"/>
          <w:szCs w:val="28"/>
        </w:rPr>
        <w:t>ó</w:t>
      </w:r>
      <w:r w:rsidRPr="002D0F63">
        <w:rPr>
          <w:rFonts w:ascii="Verdana" w:hAnsi="Verdana"/>
          <w:sz w:val="28"/>
          <w:szCs w:val="28"/>
        </w:rPr>
        <w:t xml:space="preserve"> el </w:t>
      </w:r>
      <w:r w:rsidR="00660A50">
        <w:rPr>
          <w:rFonts w:ascii="Verdana" w:hAnsi="Verdana"/>
          <w:sz w:val="28"/>
          <w:szCs w:val="28"/>
        </w:rPr>
        <w:t>apelante</w:t>
      </w:r>
      <w:r w:rsidR="00DF2F89" w:rsidRPr="002D0F63">
        <w:rPr>
          <w:rFonts w:ascii="Verdana" w:hAnsi="Verdana"/>
          <w:sz w:val="28"/>
          <w:szCs w:val="28"/>
        </w:rPr>
        <w:t xml:space="preserve"> que s</w:t>
      </w:r>
      <w:r w:rsidR="006C1AFF" w:rsidRPr="002D0F63">
        <w:rPr>
          <w:rFonts w:ascii="Verdana" w:hAnsi="Verdana"/>
          <w:sz w:val="28"/>
          <w:szCs w:val="28"/>
        </w:rPr>
        <w:t>e revoque la sentencia de primer nivel</w:t>
      </w:r>
      <w:r w:rsidR="00EB4A29" w:rsidRPr="002D0F63">
        <w:rPr>
          <w:rFonts w:ascii="Verdana" w:hAnsi="Verdana"/>
          <w:sz w:val="28"/>
          <w:szCs w:val="28"/>
        </w:rPr>
        <w:t xml:space="preserve"> para que en su lugar, </w:t>
      </w:r>
      <w:r w:rsidR="00DF2F89" w:rsidRPr="002D0F63">
        <w:rPr>
          <w:rFonts w:ascii="Verdana" w:hAnsi="Verdana"/>
          <w:sz w:val="28"/>
          <w:szCs w:val="28"/>
        </w:rPr>
        <w:t>se dicte otra que conserve y respete el preacuerdo celebrado con la Fiscalía</w:t>
      </w:r>
      <w:r w:rsidR="00F72D85" w:rsidRPr="002D0F63">
        <w:rPr>
          <w:rFonts w:ascii="Verdana" w:hAnsi="Verdana"/>
          <w:sz w:val="28"/>
          <w:szCs w:val="28"/>
        </w:rPr>
        <w:t xml:space="preserve">, permitiendo que su representada continúe en prisión domiciliaria </w:t>
      </w:r>
      <w:r w:rsidR="00854458" w:rsidRPr="002D0F63">
        <w:rPr>
          <w:rFonts w:ascii="Verdana" w:hAnsi="Verdana"/>
          <w:sz w:val="28"/>
          <w:szCs w:val="28"/>
        </w:rPr>
        <w:t>ya que no existe ninguna razón legal, moral о constitucional, que impida que se siga cumpliendo con la misma,</w:t>
      </w:r>
      <w:r w:rsidR="00532E44" w:rsidRPr="002D0F63">
        <w:rPr>
          <w:rFonts w:ascii="Verdana" w:hAnsi="Verdana"/>
          <w:sz w:val="28"/>
          <w:szCs w:val="28"/>
        </w:rPr>
        <w:t xml:space="preserve"> </w:t>
      </w:r>
      <w:r w:rsidR="00F72D85" w:rsidRPr="002D0F63">
        <w:rPr>
          <w:rFonts w:ascii="Verdana" w:hAnsi="Verdana"/>
          <w:sz w:val="28"/>
          <w:szCs w:val="28"/>
        </w:rPr>
        <w:t>o</w:t>
      </w:r>
      <w:r w:rsidR="00532E44" w:rsidRPr="002D0F63">
        <w:rPr>
          <w:rFonts w:ascii="Verdana" w:hAnsi="Verdana"/>
          <w:sz w:val="28"/>
          <w:szCs w:val="28"/>
        </w:rPr>
        <w:t xml:space="preserve"> en su defecto,</w:t>
      </w:r>
      <w:r w:rsidR="00F72D85" w:rsidRPr="002D0F63">
        <w:rPr>
          <w:rFonts w:ascii="Verdana" w:hAnsi="Verdana"/>
          <w:sz w:val="28"/>
          <w:szCs w:val="28"/>
        </w:rPr>
        <w:t xml:space="preserve"> solicita se de</w:t>
      </w:r>
      <w:r w:rsidR="00532E44" w:rsidRPr="002D0F63">
        <w:rPr>
          <w:rFonts w:ascii="Verdana" w:hAnsi="Verdana"/>
          <w:sz w:val="28"/>
          <w:szCs w:val="28"/>
        </w:rPr>
        <w:t xml:space="preserve"> aplicación a la suspensión de la ejecución de la pena a que tiene derecho</w:t>
      </w:r>
      <w:r w:rsidR="00F72D85" w:rsidRPr="002D0F63">
        <w:rPr>
          <w:rFonts w:ascii="Verdana" w:hAnsi="Verdana"/>
          <w:sz w:val="28"/>
          <w:szCs w:val="28"/>
        </w:rPr>
        <w:t xml:space="preserve"> su</w:t>
      </w:r>
      <w:r w:rsidR="00532E44" w:rsidRPr="002D0F63">
        <w:rPr>
          <w:rFonts w:ascii="Verdana" w:hAnsi="Verdana"/>
          <w:sz w:val="28"/>
          <w:szCs w:val="28"/>
        </w:rPr>
        <w:t xml:space="preserve"> </w:t>
      </w:r>
      <w:r w:rsidR="00F72D85" w:rsidRPr="002D0F63">
        <w:rPr>
          <w:rFonts w:ascii="Verdana" w:hAnsi="Verdana"/>
          <w:sz w:val="28"/>
          <w:szCs w:val="28"/>
        </w:rPr>
        <w:t>representada de acuerdo a lo reglado en el</w:t>
      </w:r>
      <w:r w:rsidR="00532E44" w:rsidRPr="002D0F63">
        <w:rPr>
          <w:rFonts w:ascii="Verdana" w:hAnsi="Verdana"/>
          <w:sz w:val="28"/>
          <w:szCs w:val="28"/>
        </w:rPr>
        <w:t xml:space="preserve"> artículo 63 del C.P. </w:t>
      </w:r>
    </w:p>
    <w:p w14:paraId="1CAAA4DE" w14:textId="77777777" w:rsidR="00E51AEA" w:rsidRDefault="00E51AEA" w:rsidP="00532E44">
      <w:pPr>
        <w:pStyle w:val="Sangradetextonormal"/>
        <w:spacing w:after="0" w:line="276" w:lineRule="auto"/>
        <w:ind w:left="0"/>
        <w:jc w:val="both"/>
        <w:rPr>
          <w:rFonts w:ascii="Verdana" w:hAnsi="Verdana" w:cs="Verdana"/>
          <w:b/>
          <w:sz w:val="28"/>
          <w:szCs w:val="28"/>
        </w:rPr>
      </w:pPr>
    </w:p>
    <w:p w14:paraId="5983A29A" w14:textId="77777777" w:rsidR="0055354C" w:rsidRDefault="0055354C" w:rsidP="00532E44">
      <w:pPr>
        <w:pStyle w:val="Sangradetextonormal"/>
        <w:spacing w:after="0" w:line="276" w:lineRule="auto"/>
        <w:ind w:left="0"/>
        <w:jc w:val="both"/>
        <w:rPr>
          <w:rFonts w:ascii="Verdana" w:hAnsi="Verdana" w:cs="Verdana"/>
          <w:b/>
          <w:sz w:val="28"/>
          <w:szCs w:val="28"/>
        </w:rPr>
      </w:pPr>
    </w:p>
    <w:p w14:paraId="2A01D280" w14:textId="77777777" w:rsidR="0055354C" w:rsidRDefault="0055354C" w:rsidP="00532E44">
      <w:pPr>
        <w:pStyle w:val="Sangradetextonormal"/>
        <w:spacing w:after="0" w:line="276" w:lineRule="auto"/>
        <w:ind w:left="0"/>
        <w:jc w:val="both"/>
        <w:rPr>
          <w:rFonts w:ascii="Verdana" w:hAnsi="Verdana" w:cs="Verdana"/>
          <w:b/>
          <w:sz w:val="28"/>
          <w:szCs w:val="28"/>
        </w:rPr>
      </w:pPr>
    </w:p>
    <w:p w14:paraId="22F54933" w14:textId="77777777" w:rsidR="0055354C" w:rsidRPr="002D0F63" w:rsidRDefault="0055354C" w:rsidP="00532E44">
      <w:pPr>
        <w:pStyle w:val="Sangradetextonormal"/>
        <w:spacing w:after="0" w:line="276" w:lineRule="auto"/>
        <w:ind w:left="0"/>
        <w:jc w:val="both"/>
        <w:rPr>
          <w:rFonts w:ascii="Verdana" w:hAnsi="Verdana" w:cs="Verdana"/>
          <w:b/>
          <w:sz w:val="28"/>
          <w:szCs w:val="28"/>
        </w:rPr>
      </w:pPr>
    </w:p>
    <w:p w14:paraId="3705F50E" w14:textId="77777777" w:rsidR="000047F1" w:rsidRPr="002D0F63" w:rsidRDefault="000047F1" w:rsidP="004062B0">
      <w:pPr>
        <w:pStyle w:val="Sangradetextonormal"/>
        <w:spacing w:after="0" w:line="276" w:lineRule="auto"/>
        <w:ind w:left="0"/>
        <w:jc w:val="center"/>
        <w:rPr>
          <w:rFonts w:ascii="Verdana" w:hAnsi="Verdana" w:cs="Verdana"/>
          <w:b/>
          <w:sz w:val="28"/>
          <w:szCs w:val="28"/>
        </w:rPr>
      </w:pPr>
      <w:r w:rsidRPr="002D0F63">
        <w:rPr>
          <w:rFonts w:ascii="Verdana" w:hAnsi="Verdana" w:cs="Verdana"/>
          <w:b/>
          <w:sz w:val="28"/>
          <w:szCs w:val="28"/>
        </w:rPr>
        <w:t>LA REPLICA</w:t>
      </w:r>
      <w:r w:rsidR="004F1519">
        <w:rPr>
          <w:rFonts w:ascii="Verdana" w:hAnsi="Verdana" w:cs="Verdana"/>
          <w:b/>
          <w:sz w:val="28"/>
          <w:szCs w:val="28"/>
        </w:rPr>
        <w:t>:</w:t>
      </w:r>
    </w:p>
    <w:p w14:paraId="7A96F785" w14:textId="77777777" w:rsidR="000047F1" w:rsidRPr="002D0F63" w:rsidRDefault="000047F1" w:rsidP="004062B0">
      <w:pPr>
        <w:pStyle w:val="Sangradetextonormal"/>
        <w:spacing w:after="0" w:line="276" w:lineRule="auto"/>
        <w:ind w:left="0"/>
        <w:jc w:val="center"/>
        <w:rPr>
          <w:rFonts w:ascii="Verdana" w:hAnsi="Verdana" w:cs="Verdana"/>
          <w:b/>
          <w:sz w:val="28"/>
          <w:szCs w:val="28"/>
        </w:rPr>
      </w:pPr>
    </w:p>
    <w:p w14:paraId="0CA29691" w14:textId="77777777" w:rsidR="0036147A" w:rsidRDefault="000047F1" w:rsidP="0036147A">
      <w:pPr>
        <w:pStyle w:val="Sangradetextonormal"/>
        <w:spacing w:after="0" w:line="276" w:lineRule="auto"/>
        <w:ind w:left="0"/>
        <w:jc w:val="both"/>
        <w:rPr>
          <w:rFonts w:ascii="Verdana" w:hAnsi="Verdana"/>
          <w:sz w:val="28"/>
          <w:szCs w:val="28"/>
        </w:rPr>
      </w:pPr>
      <w:r w:rsidRPr="002D0F63">
        <w:rPr>
          <w:rFonts w:ascii="Verdana" w:hAnsi="Verdana" w:cs="Verdana"/>
          <w:sz w:val="28"/>
          <w:szCs w:val="28"/>
        </w:rPr>
        <w:t>El delegado del ente persecutor como sujeto procesal no recurrente, señaló</w:t>
      </w:r>
      <w:r w:rsidR="00B541EF" w:rsidRPr="002D0F63">
        <w:rPr>
          <w:rFonts w:ascii="Verdana" w:hAnsi="Verdana" w:cs="Verdana"/>
          <w:sz w:val="28"/>
          <w:szCs w:val="28"/>
        </w:rPr>
        <w:t xml:space="preserve"> </w:t>
      </w:r>
      <w:r w:rsidR="002F7CAA" w:rsidRPr="002D0F63">
        <w:rPr>
          <w:rFonts w:ascii="Verdana" w:hAnsi="Verdana"/>
          <w:sz w:val="28"/>
          <w:szCs w:val="28"/>
        </w:rPr>
        <w:t xml:space="preserve">que </w:t>
      </w:r>
      <w:r w:rsidR="00B541EF" w:rsidRPr="002D0F63">
        <w:rPr>
          <w:rFonts w:ascii="Verdana" w:hAnsi="Verdana"/>
          <w:sz w:val="28"/>
          <w:szCs w:val="28"/>
        </w:rPr>
        <w:t xml:space="preserve">no le asiste razón al señor defensor, ya que </w:t>
      </w:r>
      <w:r w:rsidR="002F7CAA" w:rsidRPr="002D0F63">
        <w:rPr>
          <w:rFonts w:ascii="Verdana" w:hAnsi="Verdana"/>
          <w:sz w:val="28"/>
          <w:szCs w:val="28"/>
        </w:rPr>
        <w:t>en el presente asunto si bien por parte del Juez S</w:t>
      </w:r>
      <w:r w:rsidR="00B541EF" w:rsidRPr="002D0F63">
        <w:rPr>
          <w:rFonts w:ascii="Verdana" w:hAnsi="Verdana"/>
          <w:sz w:val="28"/>
          <w:szCs w:val="28"/>
        </w:rPr>
        <w:t xml:space="preserve">éptimo </w:t>
      </w:r>
      <w:r w:rsidR="002F7CAA" w:rsidRPr="002D0F63">
        <w:rPr>
          <w:rFonts w:ascii="Verdana" w:hAnsi="Verdana"/>
          <w:sz w:val="28"/>
          <w:szCs w:val="28"/>
        </w:rPr>
        <w:t xml:space="preserve">Penal </w:t>
      </w:r>
      <w:r w:rsidR="00B541EF" w:rsidRPr="002D0F63">
        <w:rPr>
          <w:rFonts w:ascii="Verdana" w:hAnsi="Verdana"/>
          <w:sz w:val="28"/>
          <w:szCs w:val="28"/>
        </w:rPr>
        <w:t>con función de conocimiento</w:t>
      </w:r>
      <w:r w:rsidR="00D80E42" w:rsidRPr="002D0F63">
        <w:rPr>
          <w:rFonts w:ascii="Verdana" w:hAnsi="Verdana"/>
          <w:sz w:val="28"/>
          <w:szCs w:val="28"/>
        </w:rPr>
        <w:t xml:space="preserve"> se </w:t>
      </w:r>
      <w:r w:rsidR="00B541EF" w:rsidRPr="002D0F63">
        <w:rPr>
          <w:rFonts w:ascii="Verdana" w:hAnsi="Verdana"/>
          <w:sz w:val="28"/>
          <w:szCs w:val="28"/>
        </w:rPr>
        <w:t>aval</w:t>
      </w:r>
      <w:r w:rsidR="002F7CAA" w:rsidRPr="002D0F63">
        <w:rPr>
          <w:rFonts w:ascii="Verdana" w:hAnsi="Verdana"/>
          <w:sz w:val="28"/>
          <w:szCs w:val="28"/>
        </w:rPr>
        <w:t>ó</w:t>
      </w:r>
      <w:r w:rsidR="00B541EF" w:rsidRPr="002D0F63">
        <w:rPr>
          <w:rFonts w:ascii="Verdana" w:hAnsi="Verdana"/>
          <w:sz w:val="28"/>
          <w:szCs w:val="28"/>
        </w:rPr>
        <w:t xml:space="preserve"> lo acordado al momento de formularse la imputación, también lo es, que por expresa prohibición legal, contenida en el artículo 68 A del C</w:t>
      </w:r>
      <w:r w:rsidR="00615887">
        <w:rPr>
          <w:rFonts w:ascii="Verdana" w:hAnsi="Verdana"/>
          <w:sz w:val="28"/>
          <w:szCs w:val="28"/>
        </w:rPr>
        <w:t>.</w:t>
      </w:r>
      <w:r w:rsidR="00B541EF" w:rsidRPr="002D0F63">
        <w:rPr>
          <w:rFonts w:ascii="Verdana" w:hAnsi="Verdana"/>
          <w:sz w:val="28"/>
          <w:szCs w:val="28"/>
        </w:rPr>
        <w:t>P</w:t>
      </w:r>
      <w:r w:rsidR="00615887">
        <w:rPr>
          <w:rFonts w:ascii="Verdana" w:hAnsi="Verdana"/>
          <w:sz w:val="28"/>
          <w:szCs w:val="28"/>
        </w:rPr>
        <w:t>.</w:t>
      </w:r>
      <w:r w:rsidR="00B541EF" w:rsidRPr="002D0F63">
        <w:rPr>
          <w:rFonts w:ascii="Verdana" w:hAnsi="Verdana"/>
          <w:sz w:val="28"/>
          <w:szCs w:val="28"/>
        </w:rPr>
        <w:t xml:space="preserve">, </w:t>
      </w:r>
      <w:r w:rsidR="00B541EF" w:rsidRPr="002D0F63">
        <w:rPr>
          <w:rFonts w:ascii="Verdana" w:hAnsi="Verdana"/>
          <w:sz w:val="28"/>
          <w:szCs w:val="28"/>
        </w:rPr>
        <w:lastRenderedPageBreak/>
        <w:t>no e</w:t>
      </w:r>
      <w:r w:rsidR="00D80E42" w:rsidRPr="002D0F63">
        <w:rPr>
          <w:rFonts w:ascii="Verdana" w:hAnsi="Verdana"/>
          <w:sz w:val="28"/>
          <w:szCs w:val="28"/>
        </w:rPr>
        <w:t xml:space="preserve">ra </w:t>
      </w:r>
      <w:r w:rsidR="00B541EF" w:rsidRPr="002D0F63">
        <w:rPr>
          <w:rFonts w:ascii="Verdana" w:hAnsi="Verdana"/>
          <w:sz w:val="28"/>
          <w:szCs w:val="28"/>
        </w:rPr>
        <w:t xml:space="preserve">viable otorgar </w:t>
      </w:r>
      <w:r w:rsidR="002F7CAA" w:rsidRPr="002D0F63">
        <w:rPr>
          <w:rFonts w:ascii="Verdana" w:hAnsi="Verdana"/>
          <w:sz w:val="28"/>
          <w:szCs w:val="28"/>
        </w:rPr>
        <w:t>algún tipo de</w:t>
      </w:r>
      <w:r w:rsidR="00B541EF" w:rsidRPr="002D0F63">
        <w:rPr>
          <w:rFonts w:ascii="Verdana" w:hAnsi="Verdana"/>
          <w:sz w:val="28"/>
          <w:szCs w:val="28"/>
        </w:rPr>
        <w:t xml:space="preserve"> subrogado, por tal motivo solicit</w:t>
      </w:r>
      <w:r w:rsidR="002F7CAA" w:rsidRPr="002D0F63">
        <w:rPr>
          <w:rFonts w:ascii="Verdana" w:hAnsi="Verdana"/>
          <w:sz w:val="28"/>
          <w:szCs w:val="28"/>
        </w:rPr>
        <w:t>ó</w:t>
      </w:r>
      <w:r w:rsidR="00B541EF" w:rsidRPr="002D0F63">
        <w:rPr>
          <w:rFonts w:ascii="Verdana" w:hAnsi="Verdana"/>
          <w:sz w:val="28"/>
          <w:szCs w:val="28"/>
        </w:rPr>
        <w:t xml:space="preserve"> se confirme la decisión </w:t>
      </w:r>
      <w:r w:rsidR="002F7CAA" w:rsidRPr="002D0F63">
        <w:rPr>
          <w:rFonts w:ascii="Verdana" w:hAnsi="Verdana"/>
          <w:sz w:val="28"/>
          <w:szCs w:val="28"/>
        </w:rPr>
        <w:t xml:space="preserve">de primera instancia. </w:t>
      </w:r>
    </w:p>
    <w:p w14:paraId="5476E5DB" w14:textId="77777777" w:rsidR="0036147A" w:rsidRDefault="0036147A" w:rsidP="0036147A">
      <w:pPr>
        <w:pStyle w:val="Sangradetextonormal"/>
        <w:spacing w:after="0" w:line="276" w:lineRule="auto"/>
        <w:ind w:left="0"/>
        <w:jc w:val="both"/>
        <w:rPr>
          <w:rFonts w:ascii="Verdana" w:hAnsi="Verdana" w:cs="Verdana"/>
          <w:b/>
          <w:bCs/>
          <w:sz w:val="28"/>
          <w:szCs w:val="28"/>
        </w:rPr>
      </w:pPr>
    </w:p>
    <w:p w14:paraId="705CF0B3" w14:textId="77777777" w:rsidR="00D80FE3" w:rsidRPr="002D0F63" w:rsidRDefault="00D80FE3" w:rsidP="0036147A">
      <w:pPr>
        <w:pStyle w:val="Sangradetextonormal"/>
        <w:spacing w:after="0" w:line="276" w:lineRule="auto"/>
        <w:ind w:left="0"/>
        <w:jc w:val="center"/>
        <w:rPr>
          <w:rFonts w:ascii="Verdana" w:hAnsi="Verdana" w:cs="Verdana"/>
          <w:b/>
          <w:bCs/>
          <w:sz w:val="28"/>
          <w:szCs w:val="28"/>
        </w:rPr>
      </w:pPr>
      <w:r w:rsidRPr="002D0F63">
        <w:rPr>
          <w:rFonts w:ascii="Verdana" w:hAnsi="Verdana" w:cs="Verdana"/>
          <w:b/>
          <w:bCs/>
          <w:sz w:val="28"/>
          <w:szCs w:val="28"/>
        </w:rPr>
        <w:t>PARA RESOLVER SE CONSIDERA:</w:t>
      </w:r>
    </w:p>
    <w:p w14:paraId="388B03AE" w14:textId="77777777" w:rsidR="00D20B46" w:rsidRPr="002D0F63" w:rsidRDefault="00D20B46" w:rsidP="004062B0">
      <w:pPr>
        <w:pStyle w:val="Sangradetextonormal"/>
        <w:spacing w:after="0" w:line="276" w:lineRule="auto"/>
        <w:jc w:val="center"/>
        <w:rPr>
          <w:rFonts w:ascii="Verdana" w:hAnsi="Verdana" w:cs="Verdana"/>
          <w:sz w:val="28"/>
          <w:szCs w:val="28"/>
        </w:rPr>
      </w:pPr>
    </w:p>
    <w:p w14:paraId="4818FF67" w14:textId="77777777" w:rsidR="00D20B46" w:rsidRPr="002D0F63" w:rsidRDefault="00A864FF" w:rsidP="004062B0">
      <w:pPr>
        <w:pStyle w:val="Sangradetextonormal"/>
        <w:spacing w:after="0" w:line="276" w:lineRule="auto"/>
        <w:ind w:left="0"/>
        <w:jc w:val="both"/>
        <w:rPr>
          <w:rFonts w:ascii="Verdana" w:hAnsi="Verdana" w:cs="Verdana"/>
          <w:b/>
          <w:bCs/>
          <w:sz w:val="28"/>
          <w:szCs w:val="28"/>
        </w:rPr>
      </w:pPr>
      <w:r w:rsidRPr="002D0F63">
        <w:rPr>
          <w:rFonts w:ascii="Verdana" w:hAnsi="Verdana" w:cs="Verdana"/>
          <w:b/>
          <w:bCs/>
          <w:sz w:val="28"/>
          <w:szCs w:val="28"/>
        </w:rPr>
        <w:t xml:space="preserve">- </w:t>
      </w:r>
      <w:r w:rsidR="00D80FE3" w:rsidRPr="002D0F63">
        <w:rPr>
          <w:rFonts w:ascii="Verdana" w:hAnsi="Verdana" w:cs="Verdana"/>
          <w:b/>
          <w:bCs/>
          <w:sz w:val="28"/>
          <w:szCs w:val="28"/>
        </w:rPr>
        <w:t>Competencia:</w:t>
      </w:r>
    </w:p>
    <w:p w14:paraId="020B006B" w14:textId="77777777" w:rsidR="00D20B46" w:rsidRPr="002D0F63" w:rsidRDefault="00D20B46" w:rsidP="004062B0">
      <w:pPr>
        <w:pStyle w:val="Sangradetextonormal"/>
        <w:spacing w:after="0" w:line="276" w:lineRule="auto"/>
        <w:ind w:left="0"/>
        <w:jc w:val="both"/>
        <w:rPr>
          <w:rFonts w:ascii="Verdana" w:hAnsi="Verdana" w:cs="Verdana"/>
          <w:b/>
          <w:bCs/>
          <w:sz w:val="28"/>
          <w:szCs w:val="28"/>
        </w:rPr>
      </w:pPr>
    </w:p>
    <w:p w14:paraId="7B1BAEDB" w14:textId="77777777" w:rsidR="00D80FE3" w:rsidRPr="002D0F63" w:rsidRDefault="00D80FE3" w:rsidP="004062B0">
      <w:pPr>
        <w:pStyle w:val="Sinespaciado"/>
        <w:spacing w:line="276" w:lineRule="auto"/>
        <w:rPr>
          <w:lang w:val="es-CO"/>
        </w:rPr>
      </w:pPr>
      <w:r w:rsidRPr="002D0F63">
        <w:rPr>
          <w:lang w:val="es-CO"/>
        </w:rPr>
        <w:t xml:space="preserve">Esta Sala de Decisión, acorde con lo consagrado en el numeral 1º del artículo 34 del C.P.P. es la competente para resolver la presente alzada, en atención a que estamos en presencia de un recurso de apelación que fue interpuesto y sustentado de manera oportuna en contra de una sentencia de 1ª instancia proferida por un Juzgado Penal </w:t>
      </w:r>
      <w:r w:rsidR="004A2D77" w:rsidRPr="002D0F63">
        <w:rPr>
          <w:lang w:val="es-CO"/>
        </w:rPr>
        <w:t xml:space="preserve">del </w:t>
      </w:r>
      <w:r w:rsidRPr="002D0F63">
        <w:rPr>
          <w:lang w:val="es-CO"/>
        </w:rPr>
        <w:t>Circuito que integra este Distrito Judicial.</w:t>
      </w:r>
    </w:p>
    <w:p w14:paraId="70100B48" w14:textId="77777777" w:rsidR="00D80FE3" w:rsidRPr="002D0F63" w:rsidRDefault="00D80FE3" w:rsidP="004062B0">
      <w:pPr>
        <w:pStyle w:val="Sinespaciado"/>
        <w:spacing w:line="276" w:lineRule="auto"/>
        <w:rPr>
          <w:lang w:val="es-CO"/>
        </w:rPr>
      </w:pPr>
    </w:p>
    <w:p w14:paraId="328DC683" w14:textId="77777777" w:rsidR="00D80FE3" w:rsidRPr="002D0F63" w:rsidRDefault="00D80FE3" w:rsidP="004062B0">
      <w:pPr>
        <w:pStyle w:val="Sinespaciado"/>
        <w:spacing w:line="276" w:lineRule="auto"/>
        <w:rPr>
          <w:lang w:val="es-CO"/>
        </w:rPr>
      </w:pPr>
      <w:r w:rsidRPr="002D0F63">
        <w:rPr>
          <w:lang w:val="es-CO"/>
        </w:rPr>
        <w:t>De igual forma no se avizora mácula que de alguna u otra forma haya generado una irregularidad sustancial, que incida en la nulidad de la actuación procesal.</w:t>
      </w:r>
    </w:p>
    <w:p w14:paraId="04056516" w14:textId="77777777" w:rsidR="008C42B5" w:rsidRPr="002D0F63" w:rsidRDefault="008C42B5" w:rsidP="004062B0">
      <w:pPr>
        <w:pStyle w:val="Sinespaciado"/>
        <w:spacing w:line="276" w:lineRule="auto"/>
        <w:rPr>
          <w:lang w:val="es-CO"/>
        </w:rPr>
      </w:pPr>
    </w:p>
    <w:p w14:paraId="5E03BA22" w14:textId="77777777" w:rsidR="00D80FE3" w:rsidRPr="002D0F63" w:rsidRDefault="00D80FE3" w:rsidP="004062B0">
      <w:pPr>
        <w:pStyle w:val="Sinespaciado"/>
        <w:spacing w:line="276" w:lineRule="auto"/>
        <w:rPr>
          <w:bCs/>
          <w:lang w:val="es-CO"/>
        </w:rPr>
      </w:pPr>
      <w:r w:rsidRPr="002D0F63">
        <w:rPr>
          <w:b/>
          <w:bCs/>
          <w:lang w:val="es-CO"/>
        </w:rPr>
        <w:t>- Problemas Jurídicos:</w:t>
      </w:r>
    </w:p>
    <w:p w14:paraId="50088C95" w14:textId="77777777" w:rsidR="00D80FE3" w:rsidRPr="002D0F63" w:rsidRDefault="00D80FE3" w:rsidP="004062B0">
      <w:pPr>
        <w:pStyle w:val="Sinespaciado"/>
        <w:spacing w:line="276" w:lineRule="auto"/>
        <w:rPr>
          <w:lang w:val="es-CO"/>
        </w:rPr>
      </w:pPr>
    </w:p>
    <w:p w14:paraId="73060EFC" w14:textId="77777777" w:rsidR="00D80FE3" w:rsidRPr="002D0F63" w:rsidRDefault="00D80FE3" w:rsidP="004062B0">
      <w:pPr>
        <w:pStyle w:val="Sinespaciado"/>
        <w:spacing w:line="276" w:lineRule="auto"/>
        <w:rPr>
          <w:lang w:val="es-CO"/>
        </w:rPr>
      </w:pPr>
      <w:r w:rsidRPr="002D0F63">
        <w:rPr>
          <w:lang w:val="es-CO"/>
        </w:rPr>
        <w:t>Acorde con todo lo dicho, considera la Sala que en el presente asunto estaríamos en presencia de</w:t>
      </w:r>
      <w:r w:rsidR="0058557B" w:rsidRPr="002D0F63">
        <w:rPr>
          <w:lang w:val="es-CO"/>
        </w:rPr>
        <w:t xml:space="preserve"> </w:t>
      </w:r>
      <w:r w:rsidRPr="002D0F63">
        <w:rPr>
          <w:lang w:val="es-CO"/>
        </w:rPr>
        <w:t>l</w:t>
      </w:r>
      <w:r w:rsidR="0058557B" w:rsidRPr="002D0F63">
        <w:rPr>
          <w:lang w:val="es-CO"/>
        </w:rPr>
        <w:t>os</w:t>
      </w:r>
      <w:r w:rsidRPr="002D0F63">
        <w:rPr>
          <w:lang w:val="es-CO"/>
        </w:rPr>
        <w:t xml:space="preserve"> siguiente</w:t>
      </w:r>
      <w:r w:rsidR="0058557B" w:rsidRPr="002D0F63">
        <w:rPr>
          <w:lang w:val="es-CO"/>
        </w:rPr>
        <w:t>s</w:t>
      </w:r>
      <w:r w:rsidRPr="002D0F63">
        <w:rPr>
          <w:lang w:val="es-CO"/>
        </w:rPr>
        <w:t xml:space="preserve"> problema</w:t>
      </w:r>
      <w:r w:rsidR="0058557B" w:rsidRPr="002D0F63">
        <w:rPr>
          <w:lang w:val="es-CO"/>
        </w:rPr>
        <w:t>s</w:t>
      </w:r>
      <w:r w:rsidRPr="002D0F63">
        <w:rPr>
          <w:lang w:val="es-CO"/>
        </w:rPr>
        <w:t xml:space="preserve"> jurídico</w:t>
      </w:r>
      <w:r w:rsidR="0058557B" w:rsidRPr="002D0F63">
        <w:rPr>
          <w:lang w:val="es-CO"/>
        </w:rPr>
        <w:t>s</w:t>
      </w:r>
      <w:r w:rsidRPr="002D0F63">
        <w:rPr>
          <w:lang w:val="es-CO"/>
        </w:rPr>
        <w:t>:</w:t>
      </w:r>
    </w:p>
    <w:p w14:paraId="4A79D81A" w14:textId="77777777" w:rsidR="00D80FE3" w:rsidRPr="002D0F63" w:rsidRDefault="00D80FE3" w:rsidP="004062B0">
      <w:pPr>
        <w:pStyle w:val="Sinespaciado"/>
        <w:spacing w:line="276" w:lineRule="auto"/>
        <w:rPr>
          <w:lang w:val="es-CO"/>
        </w:rPr>
      </w:pPr>
    </w:p>
    <w:p w14:paraId="3F642F58" w14:textId="397AF4CC" w:rsidR="00D80FE3" w:rsidRPr="002D0F63" w:rsidRDefault="00D80FE3" w:rsidP="00660A50">
      <w:pPr>
        <w:pStyle w:val="Sinespaciado"/>
        <w:numPr>
          <w:ilvl w:val="0"/>
          <w:numId w:val="3"/>
        </w:numPr>
        <w:spacing w:line="276" w:lineRule="auto"/>
        <w:ind w:left="360"/>
        <w:rPr>
          <w:lang w:val="es-CO"/>
        </w:rPr>
      </w:pPr>
      <w:r w:rsidRPr="002D0F63">
        <w:rPr>
          <w:lang w:val="es-CO"/>
        </w:rPr>
        <w:t>¿</w:t>
      </w:r>
      <w:r w:rsidR="0058557B" w:rsidRPr="002D0F63">
        <w:rPr>
          <w:lang w:val="es-CO"/>
        </w:rPr>
        <w:t xml:space="preserve">Teniendo en cuenta </w:t>
      </w:r>
      <w:r w:rsidR="004F1519">
        <w:rPr>
          <w:lang w:val="es-CO"/>
        </w:rPr>
        <w:t xml:space="preserve">el monto de la </w:t>
      </w:r>
      <w:r w:rsidR="0058557B" w:rsidRPr="002D0F63">
        <w:rPr>
          <w:lang w:val="es-CO"/>
        </w:rPr>
        <w:t xml:space="preserve">pena </w:t>
      </w:r>
      <w:r w:rsidR="004F1519">
        <w:rPr>
          <w:lang w:val="es-CO"/>
        </w:rPr>
        <w:t xml:space="preserve">de prisión </w:t>
      </w:r>
      <w:r w:rsidR="0058557B" w:rsidRPr="002D0F63">
        <w:rPr>
          <w:lang w:val="es-CO"/>
        </w:rPr>
        <w:t xml:space="preserve">impuesta </w:t>
      </w:r>
      <w:r w:rsidR="005B05B7" w:rsidRPr="002D0F63">
        <w:rPr>
          <w:lang w:val="es-CO"/>
        </w:rPr>
        <w:t xml:space="preserve">a la </w:t>
      </w:r>
      <w:r w:rsidR="004F1519">
        <w:rPr>
          <w:lang w:val="es-CO"/>
        </w:rPr>
        <w:t xml:space="preserve">Sra. </w:t>
      </w:r>
      <w:r w:rsidR="00830F87">
        <w:rPr>
          <w:rFonts w:cs="Lucida Sans Unicode"/>
          <w:bCs/>
          <w:color w:val="000000"/>
          <w:lang w:val="es-419"/>
        </w:rPr>
        <w:t>VQG</w:t>
      </w:r>
      <w:r w:rsidR="0058557B" w:rsidRPr="002D0F63">
        <w:rPr>
          <w:lang w:val="es-CO"/>
        </w:rPr>
        <w:t xml:space="preserve"> en la sentencia condenatoria</w:t>
      </w:r>
      <w:r w:rsidR="004F1519">
        <w:rPr>
          <w:lang w:val="es-CO"/>
        </w:rPr>
        <w:t xml:space="preserve"> — </w:t>
      </w:r>
      <w:r w:rsidR="004F1519" w:rsidRPr="004F1519">
        <w:rPr>
          <w:lang w:val="es-CO"/>
        </w:rPr>
        <w:t>32 meses de prisión</w:t>
      </w:r>
      <w:r w:rsidR="004F1519">
        <w:rPr>
          <w:lang w:val="es-CO"/>
        </w:rPr>
        <w:t xml:space="preserve"> — ello implicaba que la susodicha procesada debía hacerse acreedora del subrogado penal de la suspensión condicional de la ejecución de la pena, o en su defecto el de la subrogación de la pena de prisión intramural por prisión domiciliaria? </w:t>
      </w:r>
    </w:p>
    <w:p w14:paraId="01790AE7" w14:textId="77777777" w:rsidR="0058557B" w:rsidRPr="002D0F63" w:rsidRDefault="0058557B" w:rsidP="00660A50">
      <w:pPr>
        <w:pStyle w:val="Sinespaciado"/>
        <w:spacing w:line="276" w:lineRule="auto"/>
        <w:ind w:left="360"/>
        <w:rPr>
          <w:lang w:val="es-CO"/>
        </w:rPr>
      </w:pPr>
    </w:p>
    <w:p w14:paraId="1BA401C8" w14:textId="5DC08362" w:rsidR="00B24E5C" w:rsidRPr="00B24E5C" w:rsidRDefault="0058557B" w:rsidP="004608D4">
      <w:pPr>
        <w:pStyle w:val="Sinespaciado"/>
        <w:numPr>
          <w:ilvl w:val="0"/>
          <w:numId w:val="3"/>
        </w:numPr>
        <w:spacing w:line="276" w:lineRule="auto"/>
        <w:ind w:left="360"/>
        <w:rPr>
          <w:lang w:val="es-CO"/>
        </w:rPr>
      </w:pPr>
      <w:r w:rsidRPr="00B24E5C">
        <w:rPr>
          <w:lang w:val="es-CO"/>
        </w:rPr>
        <w:t>¿</w:t>
      </w:r>
      <w:r w:rsidR="00342C74" w:rsidRPr="00B24E5C">
        <w:rPr>
          <w:lang w:val="es-CO"/>
        </w:rPr>
        <w:t xml:space="preserve">Se está en presencia de una de las hipótesis de la carencia de objeto de la alzada, como consecuencia </w:t>
      </w:r>
      <w:r w:rsidR="004D0D66" w:rsidRPr="00B24E5C">
        <w:rPr>
          <w:lang w:val="es-CO"/>
        </w:rPr>
        <w:t xml:space="preserve">de </w:t>
      </w:r>
      <w:r w:rsidR="00342C74" w:rsidRPr="00B24E5C">
        <w:rPr>
          <w:lang w:val="es-CO"/>
        </w:rPr>
        <w:t xml:space="preserve">que a la </w:t>
      </w:r>
      <w:r w:rsidR="00342C74" w:rsidRPr="00B24E5C">
        <w:rPr>
          <w:lang w:val="es-CO"/>
        </w:rPr>
        <w:lastRenderedPageBreak/>
        <w:t xml:space="preserve">procesada </w:t>
      </w:r>
      <w:r w:rsidR="00830F87">
        <w:rPr>
          <w:lang w:val="es-CO"/>
        </w:rPr>
        <w:t>VQG</w:t>
      </w:r>
      <w:r w:rsidR="004F1519" w:rsidRPr="00B24E5C">
        <w:rPr>
          <w:lang w:val="es-CO"/>
        </w:rPr>
        <w:t xml:space="preserve"> </w:t>
      </w:r>
      <w:r w:rsidR="00342C74" w:rsidRPr="00B24E5C">
        <w:rPr>
          <w:lang w:val="es-CO"/>
        </w:rPr>
        <w:t xml:space="preserve">se le reconoció la libertad por haber tenido ocurrencia </w:t>
      </w:r>
      <w:r w:rsidR="004F1519" w:rsidRPr="00B24E5C">
        <w:rPr>
          <w:lang w:val="es-CO"/>
        </w:rPr>
        <w:t>el fenómeno de la pena cumplida</w:t>
      </w:r>
      <w:r w:rsidR="004F4088" w:rsidRPr="00B24E5C">
        <w:rPr>
          <w:lang w:val="es-CO"/>
        </w:rPr>
        <w:t>?</w:t>
      </w:r>
      <w:r w:rsidR="004F4088" w:rsidRPr="00B24E5C">
        <w:rPr>
          <w:b/>
          <w:color w:val="FF0000"/>
          <w:lang w:val="es-CO"/>
        </w:rPr>
        <w:t xml:space="preserve"> </w:t>
      </w:r>
    </w:p>
    <w:p w14:paraId="7DE52288" w14:textId="77777777" w:rsidR="00B24E5C" w:rsidRDefault="00B24E5C" w:rsidP="00B24E5C">
      <w:pPr>
        <w:pStyle w:val="Prrafodelista"/>
        <w:rPr>
          <w:b/>
        </w:rPr>
      </w:pPr>
    </w:p>
    <w:p w14:paraId="5A6AAEAF" w14:textId="77777777" w:rsidR="00D80FE3" w:rsidRPr="00B24E5C" w:rsidRDefault="00D80FE3" w:rsidP="00B24E5C">
      <w:pPr>
        <w:pStyle w:val="Sinespaciado"/>
        <w:spacing w:line="276" w:lineRule="auto"/>
        <w:rPr>
          <w:lang w:val="es-CO"/>
        </w:rPr>
      </w:pPr>
      <w:r w:rsidRPr="00B24E5C">
        <w:rPr>
          <w:b/>
          <w:lang w:val="es-CO"/>
        </w:rPr>
        <w:t>- Solución:</w:t>
      </w:r>
    </w:p>
    <w:p w14:paraId="49BC47C4" w14:textId="77777777" w:rsidR="004F4088" w:rsidRDefault="004F4088" w:rsidP="004062B0">
      <w:pPr>
        <w:pStyle w:val="Sinespaciado"/>
        <w:spacing w:line="276" w:lineRule="auto"/>
        <w:rPr>
          <w:lang w:val="es-CO"/>
        </w:rPr>
      </w:pPr>
    </w:p>
    <w:p w14:paraId="5719FC06" w14:textId="77777777" w:rsidR="004F4088" w:rsidRDefault="004F4088" w:rsidP="004062B0">
      <w:pPr>
        <w:pStyle w:val="Sinespaciado"/>
        <w:spacing w:line="276" w:lineRule="auto"/>
        <w:rPr>
          <w:lang w:val="es-CO"/>
        </w:rPr>
      </w:pPr>
      <w:r>
        <w:rPr>
          <w:lang w:val="es-CO"/>
        </w:rPr>
        <w:t>Al efectuar una análisis de la tesis de la discrepancia propuesta por el recurrente, se tiene que la misma está relacionad</w:t>
      </w:r>
      <w:r w:rsidR="00B24E5C">
        <w:rPr>
          <w:lang w:val="es-CO"/>
        </w:rPr>
        <w:t>a</w:t>
      </w:r>
      <w:r>
        <w:rPr>
          <w:lang w:val="es-CO"/>
        </w:rPr>
        <w:t xml:space="preserve"> con la no concesión en favor de la procesada del </w:t>
      </w:r>
      <w:r w:rsidRPr="004F4088">
        <w:rPr>
          <w:lang w:val="es-CO"/>
        </w:rPr>
        <w:t>subrogado penal de la suspensión condicional de la ejecución de la pena, o en su defecto el de la subrogación de la pena de prisión intramural por prisión domiciliaria</w:t>
      </w:r>
      <w:r>
        <w:rPr>
          <w:lang w:val="es-CO"/>
        </w:rPr>
        <w:t>, dado que el monto de la pena de prisión que le fue impuesta como consecuencia de la declaratoria de su compromiso penal, correspondi</w:t>
      </w:r>
      <w:r w:rsidR="00A271BE">
        <w:rPr>
          <w:lang w:val="es-CO"/>
        </w:rPr>
        <w:t>ó</w:t>
      </w:r>
      <w:r>
        <w:rPr>
          <w:lang w:val="es-CO"/>
        </w:rPr>
        <w:t xml:space="preserve"> a treinta y dos </w:t>
      </w:r>
      <w:r w:rsidR="00A271BE">
        <w:rPr>
          <w:lang w:val="es-CO"/>
        </w:rPr>
        <w:t xml:space="preserve">(32) </w:t>
      </w:r>
      <w:r>
        <w:rPr>
          <w:lang w:val="es-CO"/>
        </w:rPr>
        <w:t xml:space="preserve">meses. </w:t>
      </w:r>
    </w:p>
    <w:p w14:paraId="1AE65982" w14:textId="77777777" w:rsidR="004F4088" w:rsidRDefault="004F4088" w:rsidP="004062B0">
      <w:pPr>
        <w:pStyle w:val="Sinespaciado"/>
        <w:spacing w:line="276" w:lineRule="auto"/>
        <w:rPr>
          <w:lang w:val="es-CO"/>
        </w:rPr>
      </w:pPr>
    </w:p>
    <w:p w14:paraId="12049636" w14:textId="77777777" w:rsidR="004F4088" w:rsidRDefault="004F4088" w:rsidP="004062B0">
      <w:pPr>
        <w:pStyle w:val="Sinespaciado"/>
        <w:spacing w:line="276" w:lineRule="auto"/>
        <w:rPr>
          <w:lang w:val="es-CO"/>
        </w:rPr>
      </w:pPr>
      <w:r>
        <w:rPr>
          <w:lang w:val="es-CO"/>
        </w:rPr>
        <w:t xml:space="preserve">Frente a lo anterior, la Sala desde ya anunciará que no </w:t>
      </w:r>
      <w:proofErr w:type="gramStart"/>
      <w:r>
        <w:rPr>
          <w:lang w:val="es-CO"/>
        </w:rPr>
        <w:t>le</w:t>
      </w:r>
      <w:proofErr w:type="gramEnd"/>
      <w:r>
        <w:rPr>
          <w:lang w:val="es-CO"/>
        </w:rPr>
        <w:t xml:space="preserve"> asiste la </w:t>
      </w:r>
      <w:r w:rsidR="002A1A4F">
        <w:rPr>
          <w:lang w:val="es-CO"/>
        </w:rPr>
        <w:t>razón</w:t>
      </w:r>
      <w:r>
        <w:rPr>
          <w:lang w:val="es-CO"/>
        </w:rPr>
        <w:t xml:space="preserve"> a los reproches formulados por el apelante, y por ende el Juzgado de primer nivel estuvo atinado cuando </w:t>
      </w:r>
      <w:r w:rsidR="002A1A4F">
        <w:rPr>
          <w:lang w:val="es-CO"/>
        </w:rPr>
        <w:t xml:space="preserve">en el fallo confutado se abstuvo de reconocer en favor de la procesada el disfrute de subrogados y de substitutos penales. </w:t>
      </w:r>
    </w:p>
    <w:p w14:paraId="5503621E" w14:textId="77777777" w:rsidR="002A1A4F" w:rsidRDefault="002A1A4F" w:rsidP="004062B0">
      <w:pPr>
        <w:pStyle w:val="Sinespaciado"/>
        <w:spacing w:line="276" w:lineRule="auto"/>
        <w:rPr>
          <w:lang w:val="es-CO"/>
        </w:rPr>
      </w:pPr>
    </w:p>
    <w:p w14:paraId="7DD80431" w14:textId="77777777" w:rsidR="002A1A4F" w:rsidRDefault="002A1A4F" w:rsidP="004062B0">
      <w:pPr>
        <w:pStyle w:val="Sinespaciado"/>
        <w:spacing w:line="276" w:lineRule="auto"/>
        <w:rPr>
          <w:lang w:val="es-CO"/>
        </w:rPr>
      </w:pPr>
      <w:r>
        <w:rPr>
          <w:lang w:val="es-CO"/>
        </w:rPr>
        <w:t xml:space="preserve">Para demostrar lo antes expuesto, es menester que se tenga en cuenta </w:t>
      </w:r>
      <w:proofErr w:type="gramStart"/>
      <w:r>
        <w:rPr>
          <w:lang w:val="es-CO"/>
        </w:rPr>
        <w:t>que</w:t>
      </w:r>
      <w:proofErr w:type="gramEnd"/>
      <w:r>
        <w:rPr>
          <w:lang w:val="es-CO"/>
        </w:rPr>
        <w:t xml:space="preserve"> para la procedencia del subrogado penal de la suspensión condicional de la ejecución de la pena, se requiere del cumplimiento de los siguientes requisitos: </w:t>
      </w:r>
    </w:p>
    <w:p w14:paraId="6325D032" w14:textId="77777777" w:rsidR="002A1A4F" w:rsidRDefault="002A1A4F" w:rsidP="004062B0">
      <w:pPr>
        <w:pStyle w:val="Sinespaciado"/>
        <w:spacing w:line="276" w:lineRule="auto"/>
        <w:rPr>
          <w:lang w:val="es-CO"/>
        </w:rPr>
      </w:pPr>
    </w:p>
    <w:p w14:paraId="3CB10CDE" w14:textId="77777777" w:rsidR="002A1A4F" w:rsidRDefault="002A1A4F" w:rsidP="00147865">
      <w:pPr>
        <w:pStyle w:val="Sinespaciado"/>
        <w:numPr>
          <w:ilvl w:val="0"/>
          <w:numId w:val="5"/>
        </w:numPr>
        <w:spacing w:line="276" w:lineRule="auto"/>
        <w:ind w:left="360"/>
        <w:rPr>
          <w:lang w:val="es-CO"/>
        </w:rPr>
      </w:pPr>
      <w:r>
        <w:rPr>
          <w:lang w:val="es-CO"/>
        </w:rPr>
        <w:t xml:space="preserve">Uno objetivo, el cual consistente que la pena impuesta sea la de prisión, y que esta no exceda de los cuatro años. </w:t>
      </w:r>
    </w:p>
    <w:p w14:paraId="6F478067" w14:textId="77777777" w:rsidR="002A1A4F" w:rsidRDefault="002A1A4F" w:rsidP="00147865">
      <w:pPr>
        <w:pStyle w:val="Sinespaciado"/>
        <w:spacing w:line="276" w:lineRule="auto"/>
        <w:rPr>
          <w:lang w:val="es-CO"/>
        </w:rPr>
      </w:pPr>
    </w:p>
    <w:p w14:paraId="2515F4DE" w14:textId="77777777" w:rsidR="002A1A4F" w:rsidRDefault="002A1A4F" w:rsidP="00147865">
      <w:pPr>
        <w:pStyle w:val="Sinespaciado"/>
        <w:numPr>
          <w:ilvl w:val="0"/>
          <w:numId w:val="5"/>
        </w:numPr>
        <w:spacing w:line="276" w:lineRule="auto"/>
        <w:ind w:left="360"/>
        <w:rPr>
          <w:lang w:val="es-CO"/>
        </w:rPr>
      </w:pPr>
      <w:r>
        <w:rPr>
          <w:lang w:val="es-CO"/>
        </w:rPr>
        <w:t xml:space="preserve">Uno de naturaleza subjetiva, que tiene lugar en aquellos eventos en los cuales el penado tenga antecedentes penales vigentes por delitos dolosos dentro de los cinco </w:t>
      </w:r>
      <w:r w:rsidR="00A271BE">
        <w:rPr>
          <w:lang w:val="es-CO"/>
        </w:rPr>
        <w:t xml:space="preserve">(5) </w:t>
      </w:r>
      <w:r>
        <w:rPr>
          <w:lang w:val="es-CO"/>
        </w:rPr>
        <w:t>años anteriores a la ocurrencia de los hechos; y en consecuencia al Juzgado de instancia le tocar</w:t>
      </w:r>
      <w:r w:rsidR="00A271BE">
        <w:rPr>
          <w:lang w:val="es-CO"/>
        </w:rPr>
        <w:t>á</w:t>
      </w:r>
      <w:r>
        <w:rPr>
          <w:lang w:val="es-CO"/>
        </w:rPr>
        <w:t xml:space="preserve"> hacer un análisis de las circunstancias familiares, </w:t>
      </w:r>
      <w:r w:rsidR="00147865">
        <w:rPr>
          <w:lang w:val="es-CO"/>
        </w:rPr>
        <w:t xml:space="preserve">personales y sociales del condenado, a fin de determinar si se torna necesaria la ejecución de la pena. </w:t>
      </w:r>
    </w:p>
    <w:p w14:paraId="565FAF74" w14:textId="77777777" w:rsidR="00147865" w:rsidRDefault="00147865" w:rsidP="00147865">
      <w:pPr>
        <w:pStyle w:val="Sinespaciado"/>
        <w:spacing w:line="276" w:lineRule="auto"/>
        <w:rPr>
          <w:lang w:val="es-CO"/>
        </w:rPr>
      </w:pPr>
    </w:p>
    <w:p w14:paraId="2FDAE7EF" w14:textId="77777777" w:rsidR="000331D1" w:rsidRDefault="00147865" w:rsidP="00147865">
      <w:pPr>
        <w:pStyle w:val="Sinespaciado"/>
        <w:numPr>
          <w:ilvl w:val="0"/>
          <w:numId w:val="5"/>
        </w:numPr>
        <w:spacing w:line="276" w:lineRule="auto"/>
        <w:ind w:left="360"/>
        <w:rPr>
          <w:lang w:val="es-CO"/>
        </w:rPr>
      </w:pPr>
      <w:r>
        <w:rPr>
          <w:lang w:val="es-CO"/>
        </w:rPr>
        <w:t xml:space="preserve">Que el delito por el cual se declaró la responsabilidad criminal del procesado, no se encuentre dentro del listado de reatos consagrado en el artículo 68A del C.P. para los cuales está prohibida la concesión de subrogados penales y de penas sustitutivas. </w:t>
      </w:r>
    </w:p>
    <w:p w14:paraId="7C0079C9" w14:textId="77777777" w:rsidR="00147865" w:rsidRPr="002D0F63" w:rsidRDefault="00147865" w:rsidP="004062B0">
      <w:pPr>
        <w:pStyle w:val="Sinespaciado"/>
        <w:spacing w:line="276" w:lineRule="auto"/>
        <w:rPr>
          <w:lang w:val="es-CO"/>
        </w:rPr>
      </w:pPr>
    </w:p>
    <w:p w14:paraId="394D1C8A" w14:textId="0418E350" w:rsidR="00AF65E3" w:rsidRDefault="00147865" w:rsidP="004062B0">
      <w:pPr>
        <w:pStyle w:val="Sinespaciado"/>
        <w:spacing w:line="276" w:lineRule="auto"/>
        <w:rPr>
          <w:lang w:val="es-CO"/>
        </w:rPr>
      </w:pPr>
      <w:r>
        <w:rPr>
          <w:lang w:val="es-CO"/>
        </w:rPr>
        <w:t xml:space="preserve">Al aplicar lo anterior al caso en estudio, vemos </w:t>
      </w:r>
      <w:proofErr w:type="gramStart"/>
      <w:r>
        <w:rPr>
          <w:lang w:val="es-CO"/>
        </w:rPr>
        <w:t>que</w:t>
      </w:r>
      <w:proofErr w:type="gramEnd"/>
      <w:r>
        <w:rPr>
          <w:lang w:val="es-CO"/>
        </w:rPr>
        <w:t xml:space="preserve"> pese a que la pena impuesta a la procesada </w:t>
      </w:r>
      <w:r w:rsidR="00830F87">
        <w:rPr>
          <w:lang w:val="es-CO"/>
        </w:rPr>
        <w:t>VQG</w:t>
      </w:r>
      <w:r w:rsidRPr="00147865">
        <w:rPr>
          <w:lang w:val="es-CO"/>
        </w:rPr>
        <w:t xml:space="preserve"> </w:t>
      </w:r>
      <w:r>
        <w:rPr>
          <w:lang w:val="es-CO"/>
        </w:rPr>
        <w:t xml:space="preserve">resultó ser inferior a la de cuatro años de prisión, de igual manera no se puede desconocer que el delito por el cual </w:t>
      </w:r>
      <w:r w:rsidR="00AF65E3">
        <w:rPr>
          <w:lang w:val="es-CO"/>
        </w:rPr>
        <w:t xml:space="preserve">ella fue declarada penalmente responsable, es el reato de </w:t>
      </w:r>
      <w:r w:rsidR="00A271BE">
        <w:rPr>
          <w:lang w:val="es-CO"/>
        </w:rPr>
        <w:t>tráfico</w:t>
      </w:r>
      <w:r w:rsidR="00AF65E3">
        <w:rPr>
          <w:lang w:val="es-CO"/>
        </w:rPr>
        <w:t xml:space="preserve"> de estupefacientes, punible que se encuentra dentro del listado de delitos consagrados en el artículo 68A del C.P. para los cuales se enc</w:t>
      </w:r>
      <w:r w:rsidR="00DE5952">
        <w:rPr>
          <w:lang w:val="es-CO"/>
        </w:rPr>
        <w:t>u</w:t>
      </w:r>
      <w:r w:rsidR="00AF65E3">
        <w:rPr>
          <w:lang w:val="es-CO"/>
        </w:rPr>
        <w:t xml:space="preserve">entra </w:t>
      </w:r>
      <w:r w:rsidR="00AF65E3" w:rsidRPr="00AF65E3">
        <w:rPr>
          <w:lang w:val="es-CO"/>
        </w:rPr>
        <w:t>prohibid</w:t>
      </w:r>
      <w:r w:rsidR="00AF65E3">
        <w:rPr>
          <w:lang w:val="es-CO"/>
        </w:rPr>
        <w:t>o</w:t>
      </w:r>
      <w:r w:rsidR="00AF65E3" w:rsidRPr="00AF65E3">
        <w:rPr>
          <w:lang w:val="es-CO"/>
        </w:rPr>
        <w:t xml:space="preserve"> la concesión de subrogados penales y de penas sustitutivas</w:t>
      </w:r>
      <w:r w:rsidR="00AF65E3">
        <w:rPr>
          <w:lang w:val="es-CO"/>
        </w:rPr>
        <w:t xml:space="preserve">. </w:t>
      </w:r>
    </w:p>
    <w:p w14:paraId="5E4CB22C" w14:textId="77777777" w:rsidR="00AF65E3" w:rsidRDefault="00AF65E3" w:rsidP="004062B0">
      <w:pPr>
        <w:pStyle w:val="Sinespaciado"/>
        <w:spacing w:line="276" w:lineRule="auto"/>
        <w:rPr>
          <w:lang w:val="es-CO"/>
        </w:rPr>
      </w:pPr>
    </w:p>
    <w:p w14:paraId="3F5C2C3C" w14:textId="77777777" w:rsidR="00147865" w:rsidRDefault="00AF65E3" w:rsidP="004062B0">
      <w:pPr>
        <w:pStyle w:val="Sinespaciado"/>
        <w:spacing w:line="276" w:lineRule="auto"/>
        <w:rPr>
          <w:lang w:val="es-CO"/>
        </w:rPr>
      </w:pPr>
      <w:r>
        <w:rPr>
          <w:lang w:val="es-CO"/>
        </w:rPr>
        <w:t xml:space="preserve">Situación similar acontecería con los reclamos del apelante para que en favor de la procesada </w:t>
      </w:r>
      <w:r w:rsidR="004D0D66">
        <w:rPr>
          <w:lang w:val="es-CO"/>
        </w:rPr>
        <w:t xml:space="preserve">de marras </w:t>
      </w:r>
      <w:r>
        <w:rPr>
          <w:lang w:val="es-CO"/>
        </w:rPr>
        <w:t>se reconozca la pena de prisión domiciliar</w:t>
      </w:r>
      <w:r w:rsidR="004D0D66">
        <w:rPr>
          <w:lang w:val="es-CO"/>
        </w:rPr>
        <w:t>i</w:t>
      </w:r>
      <w:r>
        <w:rPr>
          <w:lang w:val="es-CO"/>
        </w:rPr>
        <w:t>a, porque pese a que</w:t>
      </w:r>
      <w:r w:rsidR="00DE5952">
        <w:rPr>
          <w:lang w:val="es-CO"/>
        </w:rPr>
        <w:t>,</w:t>
      </w:r>
      <w:r>
        <w:rPr>
          <w:lang w:val="es-CO"/>
        </w:rPr>
        <w:t xml:space="preserve"> tal vez, </w:t>
      </w:r>
      <w:r w:rsidR="004D0D66">
        <w:rPr>
          <w:lang w:val="es-CO"/>
        </w:rPr>
        <w:t xml:space="preserve">dizque </w:t>
      </w:r>
      <w:r>
        <w:rPr>
          <w:lang w:val="es-CO"/>
        </w:rPr>
        <w:t>se cumpl</w:t>
      </w:r>
      <w:r w:rsidR="004D0D66">
        <w:rPr>
          <w:lang w:val="es-CO"/>
        </w:rPr>
        <w:t>a</w:t>
      </w:r>
      <w:r>
        <w:rPr>
          <w:lang w:val="es-CO"/>
        </w:rPr>
        <w:t xml:space="preserve"> con el requisito objetivo del que hace mención el # 1º del </w:t>
      </w:r>
      <w:r w:rsidR="00DE5952">
        <w:rPr>
          <w:lang w:val="es-CO"/>
        </w:rPr>
        <w:t>artículo</w:t>
      </w:r>
      <w:r>
        <w:rPr>
          <w:lang w:val="es-CO"/>
        </w:rPr>
        <w:t xml:space="preserve"> 38I del C.P.</w:t>
      </w:r>
      <w:r>
        <w:rPr>
          <w:rStyle w:val="Refdenotaalpie"/>
          <w:lang w:val="es-CO"/>
        </w:rPr>
        <w:footnoteReference w:id="2"/>
      </w:r>
      <w:r w:rsidR="00DE5952">
        <w:rPr>
          <w:lang w:val="es-CO"/>
        </w:rPr>
        <w:t xml:space="preserve">, de igual manera se tiene que el delito de tráfico de estupefacientes hace parte del listado de reatos consagrados en el aludido artículo 68A del C.P. para los cuales está prohibida </w:t>
      </w:r>
      <w:r w:rsidR="00DE5952" w:rsidRPr="00DE5952">
        <w:rPr>
          <w:lang w:val="es-CO"/>
        </w:rPr>
        <w:t xml:space="preserve">la concesión de </w:t>
      </w:r>
      <w:r w:rsidR="00DE5952">
        <w:rPr>
          <w:lang w:val="es-CO"/>
        </w:rPr>
        <w:t xml:space="preserve">la </w:t>
      </w:r>
      <w:r w:rsidR="00DE5952" w:rsidRPr="00DE5952">
        <w:rPr>
          <w:lang w:val="es-CO"/>
        </w:rPr>
        <w:t xml:space="preserve">pena </w:t>
      </w:r>
      <w:r w:rsidR="00DE5952">
        <w:rPr>
          <w:lang w:val="es-CO"/>
        </w:rPr>
        <w:t>de la prisión domiciliaria</w:t>
      </w:r>
      <w:r w:rsidR="00DE5952" w:rsidRPr="00DE5952">
        <w:rPr>
          <w:lang w:val="es-CO"/>
        </w:rPr>
        <w:t xml:space="preserve"> </w:t>
      </w:r>
      <w:r w:rsidR="00DE5952">
        <w:rPr>
          <w:lang w:val="es-CO"/>
        </w:rPr>
        <w:t xml:space="preserve">como </w:t>
      </w:r>
      <w:r w:rsidR="00DE5952" w:rsidRPr="00DE5952">
        <w:rPr>
          <w:lang w:val="es-CO"/>
        </w:rPr>
        <w:t>sustitutiva</w:t>
      </w:r>
      <w:r w:rsidR="00DE5952">
        <w:rPr>
          <w:lang w:val="es-CO"/>
        </w:rPr>
        <w:t xml:space="preserve"> de la pena de prisión intramural. </w:t>
      </w:r>
    </w:p>
    <w:p w14:paraId="4E19C300" w14:textId="77777777" w:rsidR="00DE5952" w:rsidRDefault="00DE5952" w:rsidP="004062B0">
      <w:pPr>
        <w:pStyle w:val="Sinespaciado"/>
        <w:spacing w:line="276" w:lineRule="auto"/>
        <w:rPr>
          <w:lang w:val="es-CO"/>
        </w:rPr>
      </w:pPr>
    </w:p>
    <w:p w14:paraId="4D5AC299" w14:textId="1223E1C1" w:rsidR="00DE5952" w:rsidRDefault="00DE5952" w:rsidP="004062B0">
      <w:pPr>
        <w:pStyle w:val="Sinespaciado"/>
        <w:spacing w:line="276" w:lineRule="auto"/>
        <w:rPr>
          <w:lang w:val="es-CO"/>
        </w:rPr>
      </w:pPr>
      <w:proofErr w:type="gramStart"/>
      <w:r>
        <w:rPr>
          <w:lang w:val="es-CO"/>
        </w:rPr>
        <w:t>Siendo</w:t>
      </w:r>
      <w:proofErr w:type="gramEnd"/>
      <w:r>
        <w:rPr>
          <w:lang w:val="es-CO"/>
        </w:rPr>
        <w:t xml:space="preserve"> así las cosas, </w:t>
      </w:r>
      <w:r w:rsidR="006B223D">
        <w:rPr>
          <w:lang w:val="es-CO"/>
        </w:rPr>
        <w:t>para la Sala no existe duda que el Juzgado de primer nivel procedió de manera atinada cuando denegó en favor de la procesad</w:t>
      </w:r>
      <w:r w:rsidR="004D0D66">
        <w:rPr>
          <w:lang w:val="es-CO"/>
        </w:rPr>
        <w:t xml:space="preserve">a </w:t>
      </w:r>
      <w:r w:rsidR="00830F87">
        <w:rPr>
          <w:lang w:val="es-CO"/>
        </w:rPr>
        <w:t>VQG</w:t>
      </w:r>
      <w:r w:rsidR="006B223D">
        <w:rPr>
          <w:lang w:val="es-CO"/>
        </w:rPr>
        <w:t xml:space="preserve"> el disfrute de subrogados y de sustitutos penal</w:t>
      </w:r>
      <w:r w:rsidR="00A271BE">
        <w:rPr>
          <w:lang w:val="es-CO"/>
        </w:rPr>
        <w:t>es</w:t>
      </w:r>
      <w:r w:rsidR="006B223D">
        <w:rPr>
          <w:lang w:val="es-CO"/>
        </w:rPr>
        <w:t>, lo cual desencadenaría en que el fallo opugnado deba ser confirmado.</w:t>
      </w:r>
    </w:p>
    <w:p w14:paraId="2DE83B21" w14:textId="77777777" w:rsidR="00147865" w:rsidRDefault="00147865" w:rsidP="004062B0">
      <w:pPr>
        <w:pStyle w:val="Sinespaciado"/>
        <w:spacing w:line="276" w:lineRule="auto"/>
        <w:rPr>
          <w:lang w:val="es-CO"/>
        </w:rPr>
      </w:pPr>
    </w:p>
    <w:p w14:paraId="413128C5" w14:textId="43D6BF7D" w:rsidR="00930E37" w:rsidRDefault="00DB71A5" w:rsidP="004062B0">
      <w:pPr>
        <w:pStyle w:val="Sinespaciado"/>
        <w:spacing w:line="276" w:lineRule="auto"/>
      </w:pPr>
      <w:r w:rsidRPr="002D0F63">
        <w:rPr>
          <w:rFonts w:cs="Times New Roman"/>
          <w:lang w:val="es-CO" w:eastAsia="en-US"/>
        </w:rPr>
        <w:lastRenderedPageBreak/>
        <w:t>No obstante</w:t>
      </w:r>
      <w:r w:rsidR="006B223D">
        <w:rPr>
          <w:rFonts w:cs="Times New Roman"/>
          <w:lang w:val="es-CO" w:eastAsia="en-US"/>
        </w:rPr>
        <w:t xml:space="preserve"> lo anterior, </w:t>
      </w:r>
      <w:r w:rsidRPr="002D0F63">
        <w:rPr>
          <w:rFonts w:cs="Times New Roman"/>
          <w:lang w:val="es-CO" w:eastAsia="en-US"/>
        </w:rPr>
        <w:t xml:space="preserve">la Corporación </w:t>
      </w:r>
      <w:r w:rsidR="006B223D">
        <w:rPr>
          <w:rFonts w:cs="Times New Roman"/>
          <w:lang w:val="es-CO" w:eastAsia="en-US"/>
        </w:rPr>
        <w:t xml:space="preserve">advierte que luego de la interposición del recurso de alzada, tuvo lugar una nueva realidad procesal, según la cual en las calendas del </w:t>
      </w:r>
      <w:r w:rsidR="003A1607" w:rsidRPr="002D0F63">
        <w:rPr>
          <w:rFonts w:cs="Times New Roman"/>
          <w:lang w:val="es-CO" w:eastAsia="en-US"/>
        </w:rPr>
        <w:t>2</w:t>
      </w:r>
      <w:r w:rsidR="006B223D">
        <w:rPr>
          <w:rFonts w:cs="Times New Roman"/>
          <w:lang w:val="es-CO" w:eastAsia="en-US"/>
        </w:rPr>
        <w:t>6</w:t>
      </w:r>
      <w:r w:rsidR="003A1607" w:rsidRPr="002D0F63">
        <w:rPr>
          <w:rFonts w:cs="Times New Roman"/>
          <w:lang w:val="es-CO" w:eastAsia="en-US"/>
        </w:rPr>
        <w:t xml:space="preserve"> de febrero de 2.024 </w:t>
      </w:r>
      <w:r w:rsidR="006B223D">
        <w:rPr>
          <w:rFonts w:cs="Times New Roman"/>
          <w:lang w:val="es-CO" w:eastAsia="en-US"/>
        </w:rPr>
        <w:t xml:space="preserve">el </w:t>
      </w:r>
      <w:r w:rsidR="003A1607" w:rsidRPr="002D0F63">
        <w:rPr>
          <w:rFonts w:cs="Times New Roman"/>
          <w:lang w:val="es-CO" w:eastAsia="en-US"/>
        </w:rPr>
        <w:t xml:space="preserve">Juzgado </w:t>
      </w:r>
      <w:r w:rsidR="00930E37">
        <w:rPr>
          <w:rFonts w:cs="Times New Roman"/>
          <w:lang w:val="es-CO" w:eastAsia="en-US"/>
        </w:rPr>
        <w:t>de primer nivel</w:t>
      </w:r>
      <w:r w:rsidR="006B223D">
        <w:rPr>
          <w:rFonts w:cs="Times New Roman"/>
          <w:lang w:val="es-CO" w:eastAsia="en-US"/>
        </w:rPr>
        <w:t xml:space="preserve"> </w:t>
      </w:r>
      <w:r w:rsidR="00930E37" w:rsidRPr="002D0F63">
        <w:rPr>
          <w:rFonts w:cs="Times New Roman"/>
          <w:lang w:val="es-CO" w:eastAsia="en-US"/>
        </w:rPr>
        <w:t>p</w:t>
      </w:r>
      <w:r w:rsidR="004D0D66">
        <w:rPr>
          <w:rFonts w:cs="Times New Roman"/>
          <w:lang w:val="es-CO" w:eastAsia="en-US"/>
        </w:rPr>
        <w:t>rofirió</w:t>
      </w:r>
      <w:r w:rsidR="00930E37">
        <w:rPr>
          <w:rFonts w:cs="Times New Roman"/>
          <w:lang w:val="es-CO" w:eastAsia="en-US"/>
        </w:rPr>
        <w:t xml:space="preserve"> una decisión en virtud de la cual se declaró el fenómeno de la pena cumplida, por cuanto la Sra. </w:t>
      </w:r>
      <w:r w:rsidR="00830F87">
        <w:t>VQG</w:t>
      </w:r>
      <w:r w:rsidR="00930E37">
        <w:t>,</w:t>
      </w:r>
      <w:r w:rsidR="001E53B1" w:rsidRPr="002D0F63">
        <w:t xml:space="preserve"> </w:t>
      </w:r>
      <w:r w:rsidR="003A1607" w:rsidRPr="002D0F63">
        <w:t xml:space="preserve">por el tiempo que </w:t>
      </w:r>
      <w:r w:rsidR="00A213F1" w:rsidRPr="002D0F63">
        <w:t>había</w:t>
      </w:r>
      <w:r w:rsidR="003A1607" w:rsidRPr="002D0F63">
        <w:t xml:space="preserve"> permanecido en detención domiciliaria </w:t>
      </w:r>
      <w:r w:rsidR="00930E37">
        <w:t xml:space="preserve">dizque </w:t>
      </w:r>
      <w:r w:rsidR="00A213F1" w:rsidRPr="002D0F63">
        <w:t>había</w:t>
      </w:r>
      <w:r w:rsidR="003A1607" w:rsidRPr="002D0F63">
        <w:t xml:space="preserve"> cumplido la pena principal </w:t>
      </w:r>
      <w:r w:rsidR="00930E37">
        <w:t xml:space="preserve">que le fue </w:t>
      </w:r>
      <w:r w:rsidR="003A1607" w:rsidRPr="002D0F63">
        <w:t>impuesta en la sentencia de fecha 21 de enero de 2</w:t>
      </w:r>
      <w:r w:rsidRPr="002D0F63">
        <w:t>.</w:t>
      </w:r>
      <w:r w:rsidR="003A1607" w:rsidRPr="002D0F63">
        <w:t>022</w:t>
      </w:r>
      <w:r w:rsidR="00930E37">
        <w:t xml:space="preserve">. </w:t>
      </w:r>
    </w:p>
    <w:p w14:paraId="15F5E7DC" w14:textId="77777777" w:rsidR="00930E37" w:rsidRDefault="00930E37" w:rsidP="004062B0">
      <w:pPr>
        <w:pStyle w:val="Sinespaciado"/>
        <w:spacing w:line="276" w:lineRule="auto"/>
      </w:pPr>
    </w:p>
    <w:p w14:paraId="15CC91AE" w14:textId="77777777" w:rsidR="00930E37" w:rsidRDefault="00930E37" w:rsidP="004062B0">
      <w:pPr>
        <w:pStyle w:val="Sinespaciado"/>
        <w:spacing w:line="276" w:lineRule="auto"/>
      </w:pPr>
      <w:r>
        <w:t xml:space="preserve">De igual manera, se tiene </w:t>
      </w:r>
      <w:proofErr w:type="gramStart"/>
      <w:r>
        <w:t>que</w:t>
      </w:r>
      <w:proofErr w:type="gramEnd"/>
      <w:r>
        <w:t xml:space="preserve"> en esa decisión, se dispuso de manera inmediata </w:t>
      </w:r>
      <w:r w:rsidR="00A271BE">
        <w:t xml:space="preserve">la </w:t>
      </w:r>
      <w:r>
        <w:t xml:space="preserve">libertad de la acriminada. </w:t>
      </w:r>
    </w:p>
    <w:p w14:paraId="63FD80DF" w14:textId="77777777" w:rsidR="00930E37" w:rsidRDefault="00930E37" w:rsidP="004062B0">
      <w:pPr>
        <w:pStyle w:val="Sinespaciado"/>
        <w:spacing w:line="276" w:lineRule="auto"/>
      </w:pPr>
    </w:p>
    <w:p w14:paraId="0F45E1DA" w14:textId="77777777" w:rsidR="00FB4AD4" w:rsidRDefault="00930E37" w:rsidP="00FB4AD4">
      <w:pPr>
        <w:pStyle w:val="Sinespaciado"/>
        <w:spacing w:line="276" w:lineRule="auto"/>
      </w:pPr>
      <w:r>
        <w:t xml:space="preserve">Es de anotar que como consecuencia de esa nueva realidad procesal, </w:t>
      </w:r>
      <w:r w:rsidR="00FB4AD4">
        <w:t xml:space="preserve">es obvio que </w:t>
      </w:r>
      <w:r>
        <w:t xml:space="preserve">la misma se constituye en una especie de talanquera que incide para que la Sala </w:t>
      </w:r>
      <w:r w:rsidR="00FB4AD4">
        <w:t>deba de abstenerse</w:t>
      </w:r>
      <w:r>
        <w:t xml:space="preserve"> de resolver el recurso de apelación, dado que </w:t>
      </w:r>
      <w:r w:rsidR="004D0D66">
        <w:t xml:space="preserve">en lo que atañe con la alzada </w:t>
      </w:r>
      <w:r>
        <w:t xml:space="preserve">se presentó el </w:t>
      </w:r>
      <w:r w:rsidR="00FB4AD4">
        <w:t>fenómeno</w:t>
      </w:r>
      <w:r>
        <w:t xml:space="preserve"> del hecho superado</w:t>
      </w:r>
      <w:r w:rsidR="00FB4AD4">
        <w:t xml:space="preserve"> — por carencia de objeto o por sustracción de materia — el cual </w:t>
      </w:r>
      <w:r w:rsidR="00FB4AD4" w:rsidRPr="00FB4AD4">
        <w:rPr>
          <w:i/>
        </w:rPr>
        <w:t>«se configura cuando se “repara la amenaza o vulneración del derecho cuya protección se ha solicitado” o cuando “cesa la violación del derecho fundamental o el hecho que amenazaba vulnerarlo…»</w:t>
      </w:r>
      <w:r w:rsidR="00FB4AD4">
        <w:rPr>
          <w:rStyle w:val="Refdenotaalpie"/>
        </w:rPr>
        <w:footnoteReference w:id="3"/>
      </w:r>
      <w:r w:rsidR="00FB4AD4">
        <w:t>.</w:t>
      </w:r>
    </w:p>
    <w:p w14:paraId="06F61ED2" w14:textId="77777777" w:rsidR="00FB4AD4" w:rsidRDefault="00FB4AD4" w:rsidP="00FB4AD4">
      <w:pPr>
        <w:pStyle w:val="Sinespaciado"/>
        <w:spacing w:line="276" w:lineRule="auto"/>
      </w:pPr>
    </w:p>
    <w:p w14:paraId="2B0921BA" w14:textId="77777777" w:rsidR="00FB4AD4" w:rsidRDefault="00FB4AD4" w:rsidP="00FB4AD4">
      <w:pPr>
        <w:pStyle w:val="Sinespaciado"/>
        <w:spacing w:line="276" w:lineRule="auto"/>
      </w:pPr>
      <w:r>
        <w:t xml:space="preserve">Acorde con lo anterior, para la Sala </w:t>
      </w:r>
      <w:r w:rsidR="00856E19">
        <w:t xml:space="preserve">no existe duda alguna que en el presente asunto tuvo ocurrencia el fenómeno del hecho superado, </w:t>
      </w:r>
      <w:r w:rsidR="004D0D66">
        <w:t>porque</w:t>
      </w:r>
      <w:r w:rsidR="00856E19">
        <w:t xml:space="preserve"> s</w:t>
      </w:r>
      <w:r w:rsidR="000617E0">
        <w:t>i</w:t>
      </w:r>
      <w:r w:rsidR="00856E19">
        <w:t xml:space="preserve"> las pretensiones del apelante radicaban en que a la procesad</w:t>
      </w:r>
      <w:r w:rsidR="000617E0">
        <w:t>a</w:t>
      </w:r>
      <w:r w:rsidR="00856E19">
        <w:t xml:space="preserve"> se le reconociera el disfrute de subrogados o de sustitutos penales, vemos que todo ello, y muchísimo más</w:t>
      </w:r>
      <w:r w:rsidR="004D0D66">
        <w:t>,</w:t>
      </w:r>
      <w:r w:rsidR="00856E19">
        <w:t xml:space="preserve"> </w:t>
      </w:r>
      <w:r w:rsidR="004D0D66">
        <w:t xml:space="preserve">lo </w:t>
      </w:r>
      <w:r w:rsidR="00856E19">
        <w:t xml:space="preserve">obtuvo la acriminada como consecuencia de la decisión mediante la cual se ordenó su inmediata libertad por estar en presencia del fenómeno de la pena cumplida. </w:t>
      </w:r>
    </w:p>
    <w:p w14:paraId="185FA255" w14:textId="77777777" w:rsidR="00856E19" w:rsidRDefault="00856E19" w:rsidP="00FB4AD4">
      <w:pPr>
        <w:pStyle w:val="Sinespaciado"/>
        <w:spacing w:line="276" w:lineRule="auto"/>
      </w:pPr>
    </w:p>
    <w:p w14:paraId="27E34E7A" w14:textId="77777777" w:rsidR="00856E19" w:rsidRDefault="00856E19" w:rsidP="00FB4AD4">
      <w:pPr>
        <w:pStyle w:val="Sinespaciado"/>
        <w:spacing w:line="276" w:lineRule="auto"/>
      </w:pPr>
      <w:r>
        <w:lastRenderedPageBreak/>
        <w:t>Lo antes expuesto nos quiere decir que</w:t>
      </w:r>
      <w:r w:rsidR="00145086">
        <w:t>,</w:t>
      </w:r>
      <w:r>
        <w:t xml:space="preserve"> al estar en presencia de una de las hipótesis de carencia de objeto por sustracción de materia, dado que la procesada se encuentra en la actualidad en libertad, no existiría razón o fundamento alguno para que la Sala se pronuncie de fondo frente a las pretensiones del apelante, las cuales, se reitera, a la hora de ahora, se encuentran más que satisfechas. </w:t>
      </w:r>
    </w:p>
    <w:p w14:paraId="56466F9E" w14:textId="77777777" w:rsidR="00FB4AD4" w:rsidRDefault="00FB4AD4" w:rsidP="004062B0">
      <w:pPr>
        <w:pStyle w:val="Sinespaciado"/>
        <w:spacing w:line="276" w:lineRule="auto"/>
      </w:pPr>
    </w:p>
    <w:p w14:paraId="6734DD4F" w14:textId="767D3336" w:rsidR="00D4176E" w:rsidRPr="002D0F63" w:rsidRDefault="00BC11B5" w:rsidP="004062B0">
      <w:pPr>
        <w:pStyle w:val="Textoindependiente"/>
        <w:spacing w:line="276" w:lineRule="auto"/>
        <w:rPr>
          <w:sz w:val="28"/>
          <w:szCs w:val="28"/>
          <w:lang w:val="es-CO"/>
        </w:rPr>
      </w:pPr>
      <w:proofErr w:type="gramStart"/>
      <w:r w:rsidRPr="002D0F63">
        <w:rPr>
          <w:sz w:val="28"/>
          <w:szCs w:val="28"/>
          <w:lang w:val="es-CO"/>
        </w:rPr>
        <w:t>Siendo</w:t>
      </w:r>
      <w:proofErr w:type="gramEnd"/>
      <w:r w:rsidRPr="002D0F63">
        <w:rPr>
          <w:sz w:val="28"/>
          <w:szCs w:val="28"/>
          <w:lang w:val="es-CO"/>
        </w:rPr>
        <w:t xml:space="preserve"> </w:t>
      </w:r>
      <w:r w:rsidR="00FB4CAB" w:rsidRPr="002D0F63">
        <w:rPr>
          <w:sz w:val="28"/>
          <w:szCs w:val="28"/>
          <w:lang w:val="es-CO"/>
        </w:rPr>
        <w:t>así</w:t>
      </w:r>
      <w:r w:rsidR="006C7BAA" w:rsidRPr="002D0F63">
        <w:rPr>
          <w:sz w:val="28"/>
          <w:szCs w:val="28"/>
          <w:lang w:val="es-CO"/>
        </w:rPr>
        <w:t xml:space="preserve"> las cosas, </w:t>
      </w:r>
      <w:r w:rsidR="004D0D66">
        <w:rPr>
          <w:sz w:val="28"/>
          <w:szCs w:val="28"/>
          <w:lang w:val="es-CO"/>
        </w:rPr>
        <w:t xml:space="preserve">pese a que no le asiste la razón a los reproches formulados por el apelante en contra del fallo confutado, de todas formas </w:t>
      </w:r>
      <w:r w:rsidR="006C7BAA" w:rsidRPr="002D0F63">
        <w:rPr>
          <w:sz w:val="28"/>
          <w:szCs w:val="28"/>
          <w:lang w:val="es-CO"/>
        </w:rPr>
        <w:t xml:space="preserve">la Sala </w:t>
      </w:r>
      <w:r w:rsidR="00FB4CAB" w:rsidRPr="002D0F63">
        <w:rPr>
          <w:sz w:val="28"/>
          <w:szCs w:val="28"/>
          <w:lang w:val="es-CO"/>
        </w:rPr>
        <w:t>s</w:t>
      </w:r>
      <w:r w:rsidR="006C7BAA" w:rsidRPr="002D0F63">
        <w:rPr>
          <w:sz w:val="28"/>
          <w:szCs w:val="28"/>
          <w:lang w:val="es-CO"/>
        </w:rPr>
        <w:t xml:space="preserve">e inhibirá de desatar el recurso de apelación interpuesto por </w:t>
      </w:r>
      <w:r w:rsidR="00E136F6" w:rsidRPr="002D0F63">
        <w:rPr>
          <w:sz w:val="28"/>
          <w:szCs w:val="28"/>
          <w:lang w:val="es-CO"/>
        </w:rPr>
        <w:t xml:space="preserve">el Defensor </w:t>
      </w:r>
      <w:r w:rsidR="006E6B2A" w:rsidRPr="002D0F63">
        <w:rPr>
          <w:sz w:val="28"/>
          <w:szCs w:val="28"/>
          <w:lang w:val="es-CO"/>
        </w:rPr>
        <w:t xml:space="preserve">de la procesada </w:t>
      </w:r>
      <w:r w:rsidR="00830F87">
        <w:rPr>
          <w:rFonts w:cs="Lucida Sans Unicode"/>
          <w:bCs/>
          <w:color w:val="000000"/>
          <w:sz w:val="28"/>
          <w:szCs w:val="28"/>
          <w:lang w:val="es-419"/>
        </w:rPr>
        <w:t>VQG</w:t>
      </w:r>
      <w:r w:rsidR="006E6B2A" w:rsidRPr="002D0F63">
        <w:rPr>
          <w:rFonts w:cs="Lucida Sans Unicode"/>
          <w:bCs/>
          <w:color w:val="000000"/>
          <w:sz w:val="28"/>
          <w:szCs w:val="28"/>
          <w:lang w:val="es-419"/>
        </w:rPr>
        <w:t xml:space="preserve"> </w:t>
      </w:r>
      <w:r w:rsidR="006C7BAA" w:rsidRPr="002D0F63">
        <w:rPr>
          <w:sz w:val="28"/>
          <w:szCs w:val="28"/>
          <w:lang w:val="es-CO"/>
        </w:rPr>
        <w:t xml:space="preserve">en contra de </w:t>
      </w:r>
      <w:r w:rsidR="006C7BAA" w:rsidRPr="002D0F63">
        <w:rPr>
          <w:sz w:val="28"/>
          <w:szCs w:val="28"/>
        </w:rPr>
        <w:t xml:space="preserve">la sentencia proferida por el </w:t>
      </w:r>
      <w:r w:rsidR="006C7BAA" w:rsidRPr="002D0F63">
        <w:rPr>
          <w:iCs/>
          <w:sz w:val="28"/>
          <w:szCs w:val="28"/>
        </w:rPr>
        <w:t xml:space="preserve">Juzgado </w:t>
      </w:r>
      <w:r w:rsidR="006E6B2A" w:rsidRPr="002D0F63">
        <w:rPr>
          <w:iCs/>
          <w:sz w:val="28"/>
          <w:szCs w:val="28"/>
        </w:rPr>
        <w:t>Séptimo Penal del Circuito en las calendas d</w:t>
      </w:r>
      <w:r w:rsidR="00561627" w:rsidRPr="002D0F63">
        <w:rPr>
          <w:iCs/>
          <w:sz w:val="28"/>
          <w:szCs w:val="28"/>
        </w:rPr>
        <w:t xml:space="preserve">el 21 de enero de 2.022. </w:t>
      </w:r>
      <w:r w:rsidR="00D4176E" w:rsidRPr="002D0F63">
        <w:rPr>
          <w:sz w:val="28"/>
          <w:szCs w:val="28"/>
        </w:rPr>
        <w:t xml:space="preserve"> </w:t>
      </w:r>
    </w:p>
    <w:p w14:paraId="721B0287" w14:textId="77777777" w:rsidR="00FE2512" w:rsidRPr="002D0F63" w:rsidRDefault="00FE2512" w:rsidP="004062B0">
      <w:pPr>
        <w:pStyle w:val="Textoindependiente"/>
        <w:spacing w:line="276" w:lineRule="auto"/>
        <w:rPr>
          <w:color w:val="FF0000"/>
          <w:sz w:val="28"/>
          <w:szCs w:val="28"/>
          <w:lang w:val="es-CO"/>
        </w:rPr>
      </w:pPr>
    </w:p>
    <w:p w14:paraId="113CE54A" w14:textId="77777777" w:rsidR="003B06B1" w:rsidRPr="002D0F63" w:rsidRDefault="0034342D" w:rsidP="004062B0">
      <w:pPr>
        <w:widowControl w:val="0"/>
        <w:tabs>
          <w:tab w:val="left" w:pos="0"/>
          <w:tab w:val="left" w:pos="8346"/>
        </w:tabs>
        <w:autoSpaceDE w:val="0"/>
        <w:autoSpaceDN w:val="0"/>
        <w:adjustRightInd w:val="0"/>
        <w:spacing w:line="276" w:lineRule="auto"/>
        <w:ind w:right="-21"/>
        <w:jc w:val="both"/>
        <w:rPr>
          <w:rFonts w:ascii="Verdana" w:hAnsi="Verdana" w:cs="Verdana"/>
          <w:sz w:val="28"/>
          <w:szCs w:val="28"/>
        </w:rPr>
      </w:pPr>
      <w:r w:rsidRPr="002D0F63">
        <w:rPr>
          <w:rFonts w:ascii="Verdana" w:hAnsi="Verdana" w:cs="Verdana"/>
          <w:sz w:val="28"/>
          <w:szCs w:val="28"/>
        </w:rPr>
        <w:t>En mérito de todo lo antes expuesto, la Sala Penal de Decisión</w:t>
      </w:r>
      <w:r w:rsidR="00FE2512" w:rsidRPr="002D0F63">
        <w:rPr>
          <w:rFonts w:ascii="Verdana" w:hAnsi="Verdana" w:cs="Verdana"/>
          <w:sz w:val="28"/>
          <w:szCs w:val="28"/>
        </w:rPr>
        <w:t xml:space="preserve"> # 4</w:t>
      </w:r>
      <w:r w:rsidRPr="002D0F63">
        <w:rPr>
          <w:rFonts w:ascii="Verdana" w:hAnsi="Verdana" w:cs="Verdana"/>
          <w:sz w:val="28"/>
          <w:szCs w:val="28"/>
        </w:rPr>
        <w:t xml:space="preserve"> del Tribunal Superior del Distrito Judicial de Pereira, Administrando Justicia en nombre de la Republica y por Autoridad de la Ley,</w:t>
      </w:r>
    </w:p>
    <w:p w14:paraId="6834FF41" w14:textId="77777777" w:rsidR="007B340E" w:rsidRPr="002D0F63" w:rsidRDefault="007B340E" w:rsidP="004062B0">
      <w:pPr>
        <w:widowControl w:val="0"/>
        <w:tabs>
          <w:tab w:val="left" w:pos="0"/>
          <w:tab w:val="left" w:pos="8346"/>
        </w:tabs>
        <w:autoSpaceDE w:val="0"/>
        <w:autoSpaceDN w:val="0"/>
        <w:adjustRightInd w:val="0"/>
        <w:spacing w:line="276" w:lineRule="auto"/>
        <w:ind w:right="-21"/>
        <w:jc w:val="both"/>
        <w:rPr>
          <w:rFonts w:ascii="Verdana" w:hAnsi="Verdana" w:cs="Verdana"/>
          <w:b/>
          <w:bCs/>
          <w:sz w:val="28"/>
          <w:szCs w:val="28"/>
        </w:rPr>
      </w:pPr>
    </w:p>
    <w:p w14:paraId="5431435E" w14:textId="77777777" w:rsidR="003E36CD" w:rsidRPr="002D0F63" w:rsidRDefault="003E36CD" w:rsidP="004062B0">
      <w:pPr>
        <w:widowControl w:val="0"/>
        <w:tabs>
          <w:tab w:val="left" w:pos="0"/>
          <w:tab w:val="left" w:pos="8346"/>
        </w:tabs>
        <w:autoSpaceDE w:val="0"/>
        <w:autoSpaceDN w:val="0"/>
        <w:adjustRightInd w:val="0"/>
        <w:spacing w:line="276" w:lineRule="auto"/>
        <w:ind w:right="-21"/>
        <w:jc w:val="center"/>
        <w:rPr>
          <w:rFonts w:ascii="Verdana" w:hAnsi="Verdana" w:cs="Verdana"/>
          <w:b/>
          <w:bCs/>
          <w:sz w:val="28"/>
          <w:szCs w:val="28"/>
        </w:rPr>
      </w:pPr>
      <w:r w:rsidRPr="002D0F63">
        <w:rPr>
          <w:rFonts w:ascii="Verdana" w:hAnsi="Verdana" w:cs="Verdana"/>
          <w:b/>
          <w:bCs/>
          <w:sz w:val="28"/>
          <w:szCs w:val="28"/>
        </w:rPr>
        <w:t>RESUELVE:</w:t>
      </w:r>
    </w:p>
    <w:p w14:paraId="00F2566D" w14:textId="77777777" w:rsidR="003E36CD" w:rsidRPr="002D0F63" w:rsidRDefault="003E36CD" w:rsidP="004062B0">
      <w:pPr>
        <w:widowControl w:val="0"/>
        <w:tabs>
          <w:tab w:val="left" w:pos="0"/>
        </w:tabs>
        <w:autoSpaceDE w:val="0"/>
        <w:autoSpaceDN w:val="0"/>
        <w:adjustRightInd w:val="0"/>
        <w:spacing w:line="276" w:lineRule="auto"/>
        <w:ind w:right="-21"/>
        <w:jc w:val="both"/>
        <w:rPr>
          <w:rFonts w:ascii="Verdana" w:hAnsi="Verdana" w:cs="Verdana"/>
          <w:b/>
          <w:bCs/>
          <w:sz w:val="28"/>
          <w:szCs w:val="28"/>
        </w:rPr>
      </w:pPr>
    </w:p>
    <w:p w14:paraId="6BEA4EF0" w14:textId="14E94A6C" w:rsidR="00C806BA" w:rsidRPr="002D0F63" w:rsidRDefault="00000778" w:rsidP="004062B0">
      <w:pPr>
        <w:widowControl w:val="0"/>
        <w:tabs>
          <w:tab w:val="left" w:pos="0"/>
          <w:tab w:val="left" w:pos="8346"/>
        </w:tabs>
        <w:autoSpaceDE w:val="0"/>
        <w:autoSpaceDN w:val="0"/>
        <w:adjustRightInd w:val="0"/>
        <w:spacing w:line="276" w:lineRule="auto"/>
        <w:ind w:right="-21"/>
        <w:jc w:val="both"/>
        <w:rPr>
          <w:rFonts w:ascii="Verdana" w:hAnsi="Verdana" w:cs="Verdana"/>
          <w:bCs/>
          <w:sz w:val="28"/>
          <w:szCs w:val="28"/>
        </w:rPr>
      </w:pPr>
      <w:r w:rsidRPr="002D0F63">
        <w:rPr>
          <w:rFonts w:ascii="Verdana" w:hAnsi="Verdana" w:cs="Verdana"/>
          <w:b/>
          <w:bCs/>
          <w:sz w:val="28"/>
          <w:szCs w:val="28"/>
        </w:rPr>
        <w:t xml:space="preserve">PRIMERO: </w:t>
      </w:r>
      <w:r w:rsidR="000047F1" w:rsidRPr="002D0F63">
        <w:rPr>
          <w:rFonts w:ascii="Verdana" w:hAnsi="Verdana" w:cs="Verdana"/>
          <w:b/>
          <w:bCs/>
          <w:sz w:val="28"/>
          <w:szCs w:val="28"/>
        </w:rPr>
        <w:t>INHIBIRSE</w:t>
      </w:r>
      <w:r w:rsidR="006C7BAA" w:rsidRPr="002D0F63">
        <w:rPr>
          <w:rFonts w:ascii="Verdana" w:hAnsi="Verdana" w:cs="Verdana"/>
          <w:bCs/>
          <w:sz w:val="28"/>
          <w:szCs w:val="28"/>
        </w:rPr>
        <w:t xml:space="preserve"> </w:t>
      </w:r>
      <w:r w:rsidR="00342C74">
        <w:rPr>
          <w:rFonts w:ascii="Verdana" w:hAnsi="Verdana" w:cs="Verdana"/>
          <w:bCs/>
          <w:sz w:val="28"/>
          <w:szCs w:val="28"/>
        </w:rPr>
        <w:t xml:space="preserve">la Sala </w:t>
      </w:r>
      <w:r w:rsidR="006C7BAA" w:rsidRPr="002D0F63">
        <w:rPr>
          <w:rFonts w:ascii="Verdana" w:hAnsi="Verdana" w:cs="Verdana"/>
          <w:bCs/>
          <w:sz w:val="28"/>
          <w:szCs w:val="28"/>
        </w:rPr>
        <w:t xml:space="preserve">de desatar el recurso de apelación interpuesto por </w:t>
      </w:r>
      <w:r w:rsidR="00B656F2" w:rsidRPr="002D0F63">
        <w:rPr>
          <w:rFonts w:ascii="Verdana" w:hAnsi="Verdana" w:cs="Verdana"/>
          <w:bCs/>
          <w:sz w:val="28"/>
          <w:szCs w:val="28"/>
        </w:rPr>
        <w:t xml:space="preserve">el abogado defensor </w:t>
      </w:r>
      <w:r w:rsidR="000047F1" w:rsidRPr="002D0F63">
        <w:rPr>
          <w:rFonts w:ascii="Verdana" w:hAnsi="Verdana" w:cs="Verdana"/>
          <w:bCs/>
          <w:sz w:val="28"/>
          <w:szCs w:val="28"/>
        </w:rPr>
        <w:t>de la señora</w:t>
      </w:r>
      <w:r w:rsidR="000047F1" w:rsidRPr="002D0F63">
        <w:rPr>
          <w:rFonts w:ascii="Verdana" w:hAnsi="Verdana" w:cs="Verdana"/>
          <w:b/>
          <w:bCs/>
          <w:sz w:val="28"/>
          <w:szCs w:val="28"/>
        </w:rPr>
        <w:t xml:space="preserve"> </w:t>
      </w:r>
      <w:r w:rsidR="00830F87">
        <w:rPr>
          <w:rFonts w:ascii="Verdana" w:hAnsi="Verdana" w:cs="Verdana"/>
          <w:b/>
          <w:sz w:val="28"/>
          <w:szCs w:val="28"/>
        </w:rPr>
        <w:t>VQG</w:t>
      </w:r>
      <w:r w:rsidR="000047F1" w:rsidRPr="002D0F63">
        <w:rPr>
          <w:rFonts w:ascii="Verdana" w:hAnsi="Verdana" w:cs="Verdana"/>
          <w:sz w:val="28"/>
          <w:szCs w:val="28"/>
        </w:rPr>
        <w:t xml:space="preserve"> </w:t>
      </w:r>
      <w:r w:rsidR="006C7BAA" w:rsidRPr="002D0F63">
        <w:rPr>
          <w:rFonts w:ascii="Verdana" w:hAnsi="Verdana" w:cs="Verdana"/>
          <w:bCs/>
          <w:sz w:val="28"/>
          <w:szCs w:val="28"/>
        </w:rPr>
        <w:t xml:space="preserve">en contra de la sentencia proferida por </w:t>
      </w:r>
      <w:r w:rsidR="00D4176E" w:rsidRPr="002D0F63">
        <w:rPr>
          <w:rFonts w:ascii="Verdana" w:hAnsi="Verdana" w:cs="Verdana"/>
          <w:bCs/>
          <w:sz w:val="28"/>
          <w:szCs w:val="28"/>
        </w:rPr>
        <w:t xml:space="preserve">el Juzgado </w:t>
      </w:r>
      <w:r w:rsidR="000047F1" w:rsidRPr="002D0F63">
        <w:rPr>
          <w:rFonts w:ascii="Verdana" w:hAnsi="Verdana" w:cs="Verdana"/>
          <w:bCs/>
          <w:sz w:val="28"/>
          <w:szCs w:val="28"/>
        </w:rPr>
        <w:t xml:space="preserve">Séptimo Penal del Circuito </w:t>
      </w:r>
      <w:r w:rsidR="00D4176E" w:rsidRPr="002D0F63">
        <w:rPr>
          <w:rFonts w:ascii="Verdana" w:hAnsi="Verdana" w:cs="Verdana"/>
          <w:bCs/>
          <w:sz w:val="28"/>
          <w:szCs w:val="28"/>
        </w:rPr>
        <w:t xml:space="preserve">el </w:t>
      </w:r>
      <w:r w:rsidR="000047F1" w:rsidRPr="002D0F63">
        <w:rPr>
          <w:rFonts w:ascii="Verdana" w:hAnsi="Verdana" w:cs="Verdana"/>
          <w:bCs/>
          <w:sz w:val="28"/>
          <w:szCs w:val="28"/>
        </w:rPr>
        <w:t>21 de enero de 2.022</w:t>
      </w:r>
      <w:r w:rsidR="00342C74">
        <w:rPr>
          <w:rFonts w:ascii="Verdana" w:hAnsi="Verdana" w:cs="Verdana"/>
          <w:bCs/>
          <w:sz w:val="28"/>
          <w:szCs w:val="28"/>
        </w:rPr>
        <w:t>, mediante la cual s</w:t>
      </w:r>
      <w:r w:rsidR="006C7BAA" w:rsidRPr="002D0F63">
        <w:rPr>
          <w:rFonts w:ascii="Verdana" w:hAnsi="Verdana" w:cs="Verdana"/>
          <w:bCs/>
          <w:sz w:val="28"/>
          <w:szCs w:val="28"/>
        </w:rPr>
        <w:t xml:space="preserve">e </w:t>
      </w:r>
      <w:r w:rsidR="00B656F2" w:rsidRPr="002D0F63">
        <w:rPr>
          <w:rFonts w:ascii="Verdana" w:hAnsi="Verdana" w:cs="Verdana"/>
          <w:bCs/>
          <w:sz w:val="28"/>
          <w:szCs w:val="28"/>
        </w:rPr>
        <w:t xml:space="preserve">declaró su responsabilidad penal </w:t>
      </w:r>
      <w:r w:rsidR="00342C74">
        <w:rPr>
          <w:rFonts w:ascii="Verdana" w:hAnsi="Verdana" w:cs="Verdana"/>
          <w:bCs/>
          <w:sz w:val="28"/>
          <w:szCs w:val="28"/>
        </w:rPr>
        <w:t xml:space="preserve">por incurrir </w:t>
      </w:r>
      <w:r w:rsidR="00B656F2" w:rsidRPr="002D0F63">
        <w:rPr>
          <w:rFonts w:ascii="Verdana" w:hAnsi="Verdana" w:cs="Verdana"/>
          <w:bCs/>
          <w:sz w:val="28"/>
          <w:szCs w:val="28"/>
        </w:rPr>
        <w:t xml:space="preserve">en la comisión del delito de </w:t>
      </w:r>
      <w:r w:rsidR="00342C74" w:rsidRPr="002D0F63">
        <w:rPr>
          <w:rFonts w:ascii="Verdana" w:hAnsi="Verdana"/>
          <w:sz w:val="28"/>
          <w:szCs w:val="28"/>
        </w:rPr>
        <w:t>tráfico, fabricación o porte de estupefacientes</w:t>
      </w:r>
      <w:r w:rsidR="000047F1" w:rsidRPr="002D0F63">
        <w:rPr>
          <w:rFonts w:ascii="Verdana" w:hAnsi="Verdana"/>
          <w:sz w:val="28"/>
          <w:szCs w:val="28"/>
        </w:rPr>
        <w:t xml:space="preserve">. </w:t>
      </w:r>
    </w:p>
    <w:p w14:paraId="16E34800" w14:textId="77777777" w:rsidR="00D4176E" w:rsidRPr="002D0F63" w:rsidRDefault="00D4176E" w:rsidP="004062B0">
      <w:pPr>
        <w:pStyle w:val="Sangradetextonormal"/>
        <w:spacing w:after="0" w:line="276" w:lineRule="auto"/>
        <w:ind w:left="0"/>
        <w:jc w:val="both"/>
        <w:rPr>
          <w:rFonts w:ascii="Verdana" w:hAnsi="Verdana" w:cs="Verdana"/>
          <w:bCs/>
          <w:sz w:val="28"/>
          <w:szCs w:val="28"/>
        </w:rPr>
      </w:pPr>
    </w:p>
    <w:p w14:paraId="284DDBED" w14:textId="77777777" w:rsidR="002118CC" w:rsidRPr="002D0F63" w:rsidRDefault="000047F1" w:rsidP="004062B0">
      <w:pPr>
        <w:pStyle w:val="Sangradetextonormal"/>
        <w:spacing w:after="0" w:line="276" w:lineRule="auto"/>
        <w:ind w:left="0"/>
        <w:jc w:val="both"/>
        <w:rPr>
          <w:rFonts w:ascii="Verdana" w:hAnsi="Verdana" w:cs="Verdana"/>
          <w:bCs/>
          <w:sz w:val="28"/>
          <w:szCs w:val="28"/>
        </w:rPr>
      </w:pPr>
      <w:r w:rsidRPr="002D0F63">
        <w:rPr>
          <w:rFonts w:ascii="Verdana" w:hAnsi="Verdana" w:cs="Verdana"/>
          <w:b/>
          <w:bCs/>
          <w:sz w:val="28"/>
          <w:szCs w:val="28"/>
        </w:rPr>
        <w:t>SEGUNDO</w:t>
      </w:r>
      <w:r w:rsidR="00D45782" w:rsidRPr="002D0F63">
        <w:rPr>
          <w:rFonts w:ascii="Verdana" w:hAnsi="Verdana" w:cs="Verdana"/>
          <w:b/>
          <w:bCs/>
          <w:sz w:val="28"/>
          <w:szCs w:val="28"/>
        </w:rPr>
        <w:t xml:space="preserve">: </w:t>
      </w:r>
      <w:r w:rsidR="00555EAB" w:rsidRPr="002D0F63">
        <w:rPr>
          <w:rFonts w:ascii="Verdana" w:hAnsi="Verdana" w:cs="Verdana"/>
          <w:b/>
          <w:bCs/>
          <w:sz w:val="28"/>
          <w:szCs w:val="28"/>
        </w:rPr>
        <w:t xml:space="preserve">DECLARAR </w:t>
      </w:r>
      <w:r w:rsidR="00555EAB" w:rsidRPr="002D0F63">
        <w:rPr>
          <w:rFonts w:ascii="Verdana" w:hAnsi="Verdana" w:cs="Verdana"/>
          <w:bCs/>
          <w:sz w:val="28"/>
          <w:szCs w:val="28"/>
        </w:rPr>
        <w:t>que en contra de la presente providencia procede el recurso de reposición, el cual deberá ser interpuesto y sustentado dentro de las oportunidades de ley.</w:t>
      </w:r>
    </w:p>
    <w:p w14:paraId="4DFAE837" w14:textId="77777777" w:rsidR="0034342D" w:rsidRPr="002D0F63" w:rsidRDefault="0034342D" w:rsidP="004062B0">
      <w:pPr>
        <w:pStyle w:val="Sangradetextonormal"/>
        <w:spacing w:after="0" w:line="276" w:lineRule="auto"/>
        <w:ind w:left="0"/>
        <w:jc w:val="both"/>
        <w:rPr>
          <w:rFonts w:ascii="Verdana" w:hAnsi="Verdana" w:cs="Verdana"/>
          <w:sz w:val="28"/>
          <w:szCs w:val="28"/>
        </w:rPr>
      </w:pPr>
    </w:p>
    <w:p w14:paraId="2DAB6D02" w14:textId="77777777" w:rsidR="00AF0C62" w:rsidRPr="002D0F63" w:rsidRDefault="00AF0C62" w:rsidP="004062B0">
      <w:pPr>
        <w:widowControl w:val="0"/>
        <w:tabs>
          <w:tab w:val="left" w:pos="8346"/>
        </w:tabs>
        <w:suppressAutoHyphens/>
        <w:autoSpaceDE w:val="0"/>
        <w:autoSpaceDN w:val="0"/>
        <w:adjustRightInd w:val="0"/>
        <w:spacing w:line="276" w:lineRule="auto"/>
        <w:ind w:right="-21"/>
        <w:jc w:val="center"/>
        <w:rPr>
          <w:rFonts w:ascii="Verdana" w:hAnsi="Verdana" w:cs="Verdana"/>
          <w:b/>
          <w:bCs/>
          <w:sz w:val="28"/>
          <w:szCs w:val="28"/>
        </w:rPr>
      </w:pPr>
    </w:p>
    <w:p w14:paraId="2481B634" w14:textId="77777777" w:rsidR="00AF0C62" w:rsidRPr="002D0F63" w:rsidRDefault="00AF0C62" w:rsidP="004062B0">
      <w:pPr>
        <w:widowControl w:val="0"/>
        <w:tabs>
          <w:tab w:val="left" w:pos="8346"/>
        </w:tabs>
        <w:suppressAutoHyphens/>
        <w:autoSpaceDE w:val="0"/>
        <w:autoSpaceDN w:val="0"/>
        <w:adjustRightInd w:val="0"/>
        <w:spacing w:line="276" w:lineRule="auto"/>
        <w:ind w:right="-21"/>
        <w:jc w:val="center"/>
        <w:rPr>
          <w:rFonts w:ascii="Verdana" w:hAnsi="Verdana" w:cs="Verdana"/>
          <w:b/>
          <w:bCs/>
          <w:sz w:val="28"/>
          <w:szCs w:val="28"/>
        </w:rPr>
      </w:pPr>
      <w:r w:rsidRPr="002D0F63">
        <w:rPr>
          <w:rFonts w:ascii="Verdana" w:hAnsi="Verdana" w:cs="Verdana"/>
          <w:b/>
          <w:bCs/>
          <w:sz w:val="28"/>
          <w:szCs w:val="28"/>
        </w:rPr>
        <w:t>NOTIFÍQUESE Y CÚMPLASE:</w:t>
      </w:r>
    </w:p>
    <w:p w14:paraId="1F379F84" w14:textId="77777777" w:rsidR="004D0D66" w:rsidRDefault="004D0D66" w:rsidP="004062B0">
      <w:pPr>
        <w:widowControl w:val="0"/>
        <w:tabs>
          <w:tab w:val="left" w:pos="8346"/>
        </w:tabs>
        <w:suppressAutoHyphens/>
        <w:autoSpaceDE w:val="0"/>
        <w:autoSpaceDN w:val="0"/>
        <w:adjustRightInd w:val="0"/>
        <w:spacing w:line="276" w:lineRule="auto"/>
        <w:ind w:right="-21"/>
        <w:jc w:val="center"/>
        <w:rPr>
          <w:rFonts w:ascii="Verdana" w:hAnsi="Verdana" w:cs="Verdana"/>
          <w:b/>
          <w:bCs/>
          <w:sz w:val="28"/>
          <w:szCs w:val="28"/>
        </w:rPr>
      </w:pPr>
    </w:p>
    <w:p w14:paraId="33EF4E64" w14:textId="77777777" w:rsidR="004D0D66" w:rsidRPr="002D0F63" w:rsidRDefault="004D0D66" w:rsidP="004062B0">
      <w:pPr>
        <w:widowControl w:val="0"/>
        <w:tabs>
          <w:tab w:val="left" w:pos="8346"/>
        </w:tabs>
        <w:suppressAutoHyphens/>
        <w:autoSpaceDE w:val="0"/>
        <w:autoSpaceDN w:val="0"/>
        <w:adjustRightInd w:val="0"/>
        <w:spacing w:line="276" w:lineRule="auto"/>
        <w:ind w:right="-21"/>
        <w:jc w:val="center"/>
        <w:rPr>
          <w:rFonts w:ascii="Verdana" w:hAnsi="Verdana" w:cs="Verdana"/>
          <w:b/>
          <w:bCs/>
          <w:sz w:val="28"/>
          <w:szCs w:val="28"/>
        </w:rPr>
      </w:pPr>
    </w:p>
    <w:p w14:paraId="7E9F1815" w14:textId="77777777" w:rsidR="00AF0C62" w:rsidRPr="002D0F63" w:rsidRDefault="00AF0C62" w:rsidP="004062B0">
      <w:pPr>
        <w:widowControl w:val="0"/>
        <w:tabs>
          <w:tab w:val="left" w:pos="8346"/>
        </w:tabs>
        <w:suppressAutoHyphens/>
        <w:autoSpaceDE w:val="0"/>
        <w:autoSpaceDN w:val="0"/>
        <w:adjustRightInd w:val="0"/>
        <w:spacing w:line="276" w:lineRule="auto"/>
        <w:ind w:right="-21"/>
        <w:jc w:val="center"/>
        <w:rPr>
          <w:rFonts w:ascii="Verdana" w:hAnsi="Verdana" w:cs="Verdana"/>
          <w:b/>
          <w:bCs/>
          <w:sz w:val="28"/>
          <w:szCs w:val="28"/>
        </w:rPr>
      </w:pPr>
      <w:r w:rsidRPr="002D0F63">
        <w:rPr>
          <w:rFonts w:ascii="Verdana" w:hAnsi="Verdana" w:cs="Verdana"/>
          <w:b/>
          <w:bCs/>
          <w:sz w:val="28"/>
          <w:szCs w:val="28"/>
        </w:rPr>
        <w:t>MANUEL YARZAGARAY BANDERA</w:t>
      </w:r>
    </w:p>
    <w:p w14:paraId="386BE1F4" w14:textId="77777777" w:rsidR="00AF0C62" w:rsidRPr="002D0F63" w:rsidRDefault="00AF0C62" w:rsidP="004062B0">
      <w:pPr>
        <w:widowControl w:val="0"/>
        <w:tabs>
          <w:tab w:val="left" w:pos="8346"/>
        </w:tabs>
        <w:suppressAutoHyphens/>
        <w:autoSpaceDE w:val="0"/>
        <w:autoSpaceDN w:val="0"/>
        <w:adjustRightInd w:val="0"/>
        <w:spacing w:line="276" w:lineRule="auto"/>
        <w:ind w:right="-21"/>
        <w:jc w:val="center"/>
        <w:rPr>
          <w:rFonts w:ascii="Verdana" w:hAnsi="Verdana" w:cs="Verdana"/>
          <w:b/>
          <w:bCs/>
          <w:sz w:val="28"/>
          <w:szCs w:val="28"/>
        </w:rPr>
      </w:pPr>
      <w:r w:rsidRPr="002D0F63">
        <w:rPr>
          <w:rFonts w:ascii="Verdana" w:hAnsi="Verdana" w:cs="Verdana"/>
          <w:b/>
          <w:bCs/>
          <w:sz w:val="28"/>
          <w:szCs w:val="28"/>
        </w:rPr>
        <w:t>Magistrado</w:t>
      </w:r>
    </w:p>
    <w:p w14:paraId="1DC81F17" w14:textId="77777777" w:rsidR="00AF0C62" w:rsidRPr="00342C74" w:rsidRDefault="00342C74" w:rsidP="004062B0">
      <w:pPr>
        <w:widowControl w:val="0"/>
        <w:tabs>
          <w:tab w:val="left" w:pos="8346"/>
        </w:tabs>
        <w:suppressAutoHyphens/>
        <w:autoSpaceDE w:val="0"/>
        <w:autoSpaceDN w:val="0"/>
        <w:adjustRightInd w:val="0"/>
        <w:spacing w:line="276" w:lineRule="auto"/>
        <w:ind w:right="-21"/>
        <w:jc w:val="center"/>
        <w:rPr>
          <w:rFonts w:ascii="Franklin Gothic Medium Cond" w:hAnsi="Franklin Gothic Medium Cond" w:cs="Verdana"/>
          <w:b/>
          <w:bCs/>
          <w:sz w:val="20"/>
          <w:szCs w:val="20"/>
        </w:rPr>
      </w:pPr>
      <w:r w:rsidRPr="00342C74">
        <w:rPr>
          <w:rFonts w:ascii="Franklin Gothic Medium Cond" w:hAnsi="Franklin Gothic Medium Cond" w:cs="Verdana"/>
          <w:b/>
          <w:bCs/>
          <w:sz w:val="20"/>
          <w:szCs w:val="20"/>
        </w:rPr>
        <w:t>CON FIRMA ELECTRÓNICA</w:t>
      </w:r>
    </w:p>
    <w:p w14:paraId="215D79D8" w14:textId="77777777" w:rsidR="00AF0C62" w:rsidRPr="002D0F63" w:rsidRDefault="00AF0C62" w:rsidP="004062B0">
      <w:pPr>
        <w:widowControl w:val="0"/>
        <w:tabs>
          <w:tab w:val="left" w:pos="8346"/>
        </w:tabs>
        <w:suppressAutoHyphens/>
        <w:autoSpaceDE w:val="0"/>
        <w:autoSpaceDN w:val="0"/>
        <w:adjustRightInd w:val="0"/>
        <w:spacing w:line="276" w:lineRule="auto"/>
        <w:ind w:right="-21"/>
        <w:jc w:val="center"/>
        <w:rPr>
          <w:rFonts w:ascii="Verdana" w:hAnsi="Verdana" w:cs="Verdana"/>
          <w:b/>
          <w:bCs/>
          <w:sz w:val="28"/>
          <w:szCs w:val="28"/>
        </w:rPr>
      </w:pPr>
    </w:p>
    <w:p w14:paraId="1A1807B2" w14:textId="77777777" w:rsidR="00AF0C62" w:rsidRPr="002D0F63" w:rsidRDefault="00AF0C62" w:rsidP="004062B0">
      <w:pPr>
        <w:widowControl w:val="0"/>
        <w:tabs>
          <w:tab w:val="left" w:pos="8346"/>
        </w:tabs>
        <w:suppressAutoHyphens/>
        <w:autoSpaceDE w:val="0"/>
        <w:autoSpaceDN w:val="0"/>
        <w:adjustRightInd w:val="0"/>
        <w:spacing w:line="276" w:lineRule="auto"/>
        <w:ind w:right="-21"/>
        <w:jc w:val="center"/>
        <w:rPr>
          <w:rFonts w:ascii="Verdana" w:hAnsi="Verdana" w:cs="Verdana"/>
          <w:b/>
          <w:bCs/>
          <w:sz w:val="28"/>
          <w:szCs w:val="28"/>
        </w:rPr>
      </w:pPr>
    </w:p>
    <w:p w14:paraId="26EC024B" w14:textId="77777777" w:rsidR="00AF0C62" w:rsidRPr="002D0F63" w:rsidRDefault="00AF0C62" w:rsidP="004062B0">
      <w:pPr>
        <w:widowControl w:val="0"/>
        <w:tabs>
          <w:tab w:val="left" w:pos="8346"/>
        </w:tabs>
        <w:suppressAutoHyphens/>
        <w:autoSpaceDE w:val="0"/>
        <w:autoSpaceDN w:val="0"/>
        <w:adjustRightInd w:val="0"/>
        <w:spacing w:line="276" w:lineRule="auto"/>
        <w:ind w:right="-21"/>
        <w:jc w:val="center"/>
        <w:rPr>
          <w:rFonts w:ascii="Verdana" w:hAnsi="Verdana" w:cs="Verdana"/>
          <w:b/>
          <w:bCs/>
          <w:sz w:val="28"/>
          <w:szCs w:val="28"/>
        </w:rPr>
      </w:pPr>
      <w:r w:rsidRPr="002D0F63">
        <w:rPr>
          <w:rFonts w:ascii="Verdana" w:hAnsi="Verdana" w:cs="Verdana"/>
          <w:b/>
          <w:bCs/>
          <w:sz w:val="28"/>
          <w:szCs w:val="28"/>
        </w:rPr>
        <w:t>JAIRO MAURICIO CARVAJAL BELTRÁN</w:t>
      </w:r>
    </w:p>
    <w:p w14:paraId="4720CDCA" w14:textId="77777777" w:rsidR="00AF0C62" w:rsidRPr="002D0F63" w:rsidRDefault="00AF0C62" w:rsidP="004062B0">
      <w:pPr>
        <w:widowControl w:val="0"/>
        <w:tabs>
          <w:tab w:val="left" w:pos="8346"/>
        </w:tabs>
        <w:suppressAutoHyphens/>
        <w:autoSpaceDE w:val="0"/>
        <w:autoSpaceDN w:val="0"/>
        <w:adjustRightInd w:val="0"/>
        <w:spacing w:line="276" w:lineRule="auto"/>
        <w:ind w:right="-21"/>
        <w:jc w:val="center"/>
        <w:rPr>
          <w:rFonts w:ascii="Verdana" w:hAnsi="Verdana" w:cs="Verdana"/>
          <w:b/>
          <w:bCs/>
          <w:sz w:val="28"/>
          <w:szCs w:val="28"/>
        </w:rPr>
      </w:pPr>
      <w:r w:rsidRPr="002D0F63">
        <w:rPr>
          <w:rFonts w:ascii="Verdana" w:hAnsi="Verdana" w:cs="Verdana"/>
          <w:b/>
          <w:bCs/>
          <w:sz w:val="28"/>
          <w:szCs w:val="28"/>
        </w:rPr>
        <w:t>Magistrado</w:t>
      </w:r>
    </w:p>
    <w:p w14:paraId="5083905B" w14:textId="77777777" w:rsidR="00AF0C62" w:rsidRPr="00342C74" w:rsidRDefault="00342C74" w:rsidP="004062B0">
      <w:pPr>
        <w:widowControl w:val="0"/>
        <w:tabs>
          <w:tab w:val="left" w:pos="8346"/>
        </w:tabs>
        <w:suppressAutoHyphens/>
        <w:autoSpaceDE w:val="0"/>
        <w:autoSpaceDN w:val="0"/>
        <w:adjustRightInd w:val="0"/>
        <w:spacing w:line="276" w:lineRule="auto"/>
        <w:ind w:right="-21"/>
        <w:jc w:val="center"/>
        <w:rPr>
          <w:rFonts w:ascii="Franklin Gothic Medium Cond" w:hAnsi="Franklin Gothic Medium Cond" w:cs="Verdana"/>
          <w:b/>
          <w:bCs/>
          <w:sz w:val="20"/>
          <w:szCs w:val="20"/>
        </w:rPr>
      </w:pPr>
      <w:r w:rsidRPr="00342C74">
        <w:rPr>
          <w:rFonts w:ascii="Franklin Gothic Medium Cond" w:hAnsi="Franklin Gothic Medium Cond" w:cs="Verdana"/>
          <w:b/>
          <w:bCs/>
          <w:sz w:val="20"/>
          <w:szCs w:val="20"/>
        </w:rPr>
        <w:t>CON FIRMA ELECTRÓNICA</w:t>
      </w:r>
    </w:p>
    <w:p w14:paraId="6245C1F5" w14:textId="77777777" w:rsidR="00AF0C62" w:rsidRPr="002D0F63" w:rsidRDefault="00AF0C62" w:rsidP="004062B0">
      <w:pPr>
        <w:widowControl w:val="0"/>
        <w:tabs>
          <w:tab w:val="left" w:pos="8346"/>
        </w:tabs>
        <w:suppressAutoHyphens/>
        <w:autoSpaceDE w:val="0"/>
        <w:autoSpaceDN w:val="0"/>
        <w:adjustRightInd w:val="0"/>
        <w:spacing w:line="276" w:lineRule="auto"/>
        <w:ind w:right="-21"/>
        <w:jc w:val="center"/>
        <w:rPr>
          <w:rFonts w:ascii="Verdana" w:hAnsi="Verdana" w:cs="Verdana"/>
          <w:b/>
          <w:bCs/>
          <w:sz w:val="28"/>
          <w:szCs w:val="28"/>
        </w:rPr>
      </w:pPr>
    </w:p>
    <w:p w14:paraId="292EB81C" w14:textId="77777777" w:rsidR="00AF0C62" w:rsidRPr="002D0F63" w:rsidRDefault="00AF0C62" w:rsidP="004062B0">
      <w:pPr>
        <w:widowControl w:val="0"/>
        <w:tabs>
          <w:tab w:val="left" w:pos="8346"/>
        </w:tabs>
        <w:suppressAutoHyphens/>
        <w:autoSpaceDE w:val="0"/>
        <w:autoSpaceDN w:val="0"/>
        <w:adjustRightInd w:val="0"/>
        <w:spacing w:line="276" w:lineRule="auto"/>
        <w:ind w:right="-21"/>
        <w:jc w:val="center"/>
        <w:rPr>
          <w:rFonts w:ascii="Verdana" w:hAnsi="Verdana" w:cs="Verdana"/>
          <w:b/>
          <w:bCs/>
          <w:sz w:val="28"/>
          <w:szCs w:val="28"/>
        </w:rPr>
      </w:pPr>
    </w:p>
    <w:p w14:paraId="0059D76D" w14:textId="77777777" w:rsidR="00AF0C62" w:rsidRPr="002D0F63" w:rsidRDefault="00AF0C62" w:rsidP="004062B0">
      <w:pPr>
        <w:widowControl w:val="0"/>
        <w:tabs>
          <w:tab w:val="left" w:pos="8346"/>
        </w:tabs>
        <w:suppressAutoHyphens/>
        <w:autoSpaceDE w:val="0"/>
        <w:autoSpaceDN w:val="0"/>
        <w:adjustRightInd w:val="0"/>
        <w:spacing w:line="276" w:lineRule="auto"/>
        <w:ind w:right="-21"/>
        <w:jc w:val="center"/>
        <w:rPr>
          <w:rFonts w:ascii="Verdana" w:hAnsi="Verdana" w:cs="Verdana"/>
          <w:b/>
          <w:bCs/>
          <w:sz w:val="28"/>
          <w:szCs w:val="28"/>
        </w:rPr>
      </w:pPr>
      <w:r w:rsidRPr="002D0F63">
        <w:rPr>
          <w:rFonts w:ascii="Verdana" w:hAnsi="Verdana" w:cs="Verdana"/>
          <w:b/>
          <w:bCs/>
          <w:sz w:val="28"/>
          <w:szCs w:val="28"/>
        </w:rPr>
        <w:t>CARLOS ALBERTO PAZ ZÚÑIGA</w:t>
      </w:r>
    </w:p>
    <w:p w14:paraId="11AA2E7E" w14:textId="77777777" w:rsidR="00AF0C62" w:rsidRPr="002D0F63" w:rsidRDefault="00AF0C62" w:rsidP="004062B0">
      <w:pPr>
        <w:widowControl w:val="0"/>
        <w:tabs>
          <w:tab w:val="left" w:pos="8346"/>
        </w:tabs>
        <w:suppressAutoHyphens/>
        <w:autoSpaceDE w:val="0"/>
        <w:autoSpaceDN w:val="0"/>
        <w:adjustRightInd w:val="0"/>
        <w:spacing w:line="276" w:lineRule="auto"/>
        <w:ind w:right="-21"/>
        <w:jc w:val="center"/>
        <w:rPr>
          <w:rFonts w:ascii="Verdana" w:hAnsi="Verdana" w:cs="Verdana"/>
          <w:b/>
          <w:bCs/>
          <w:sz w:val="28"/>
          <w:szCs w:val="28"/>
        </w:rPr>
      </w:pPr>
      <w:r w:rsidRPr="002D0F63">
        <w:rPr>
          <w:rFonts w:ascii="Verdana" w:hAnsi="Verdana" w:cs="Verdana"/>
          <w:b/>
          <w:bCs/>
          <w:sz w:val="28"/>
          <w:szCs w:val="28"/>
        </w:rPr>
        <w:t>Magistrado</w:t>
      </w:r>
    </w:p>
    <w:p w14:paraId="48C64C99" w14:textId="77777777" w:rsidR="003E36CD" w:rsidRPr="00342C74" w:rsidRDefault="00342C74" w:rsidP="004062B0">
      <w:pPr>
        <w:widowControl w:val="0"/>
        <w:tabs>
          <w:tab w:val="left" w:pos="8346"/>
        </w:tabs>
        <w:suppressAutoHyphens/>
        <w:autoSpaceDE w:val="0"/>
        <w:autoSpaceDN w:val="0"/>
        <w:adjustRightInd w:val="0"/>
        <w:spacing w:line="276" w:lineRule="auto"/>
        <w:ind w:right="-21"/>
        <w:jc w:val="center"/>
        <w:rPr>
          <w:rFonts w:ascii="Franklin Gothic Medium Cond" w:hAnsi="Franklin Gothic Medium Cond" w:cs="Verdana"/>
          <w:b/>
          <w:bCs/>
          <w:sz w:val="20"/>
          <w:szCs w:val="20"/>
        </w:rPr>
      </w:pPr>
      <w:r w:rsidRPr="00342C74">
        <w:rPr>
          <w:rFonts w:ascii="Franklin Gothic Medium Cond" w:hAnsi="Franklin Gothic Medium Cond" w:cs="Verdana"/>
          <w:b/>
          <w:bCs/>
          <w:sz w:val="20"/>
          <w:szCs w:val="20"/>
        </w:rPr>
        <w:t>CON FIRMA ELECTRÓNICA</w:t>
      </w:r>
    </w:p>
    <w:p w14:paraId="7A7573F5" w14:textId="77777777" w:rsidR="003E36CD" w:rsidRPr="004062B0" w:rsidRDefault="003E36CD" w:rsidP="004062B0">
      <w:pPr>
        <w:widowControl w:val="0"/>
        <w:tabs>
          <w:tab w:val="left" w:pos="8346"/>
        </w:tabs>
        <w:suppressAutoHyphens/>
        <w:autoSpaceDE w:val="0"/>
        <w:autoSpaceDN w:val="0"/>
        <w:adjustRightInd w:val="0"/>
        <w:spacing w:line="276" w:lineRule="auto"/>
        <w:ind w:right="-21"/>
        <w:jc w:val="center"/>
        <w:rPr>
          <w:rFonts w:ascii="Verdana" w:hAnsi="Verdana" w:cs="Verdana"/>
          <w:b/>
          <w:bCs/>
          <w:sz w:val="28"/>
          <w:szCs w:val="28"/>
        </w:rPr>
      </w:pPr>
    </w:p>
    <w:p w14:paraId="06EE8361" w14:textId="77777777" w:rsidR="00D20B46" w:rsidRPr="004062B0" w:rsidRDefault="00D20B46" w:rsidP="004062B0">
      <w:pPr>
        <w:widowControl w:val="0"/>
        <w:tabs>
          <w:tab w:val="left" w:pos="8346"/>
        </w:tabs>
        <w:suppressAutoHyphens/>
        <w:autoSpaceDE w:val="0"/>
        <w:autoSpaceDN w:val="0"/>
        <w:adjustRightInd w:val="0"/>
        <w:spacing w:line="276" w:lineRule="auto"/>
        <w:ind w:right="-21"/>
        <w:jc w:val="center"/>
        <w:rPr>
          <w:rFonts w:ascii="Verdana" w:hAnsi="Verdana" w:cs="Verdana"/>
          <w:b/>
          <w:bCs/>
          <w:sz w:val="28"/>
          <w:szCs w:val="28"/>
        </w:rPr>
      </w:pPr>
    </w:p>
    <w:p w14:paraId="0732E002" w14:textId="77777777" w:rsidR="00CF781C" w:rsidRPr="004062B0" w:rsidRDefault="00CF781C" w:rsidP="004062B0">
      <w:pPr>
        <w:widowControl w:val="0"/>
        <w:tabs>
          <w:tab w:val="left" w:pos="8346"/>
        </w:tabs>
        <w:suppressAutoHyphens/>
        <w:autoSpaceDE w:val="0"/>
        <w:autoSpaceDN w:val="0"/>
        <w:adjustRightInd w:val="0"/>
        <w:spacing w:line="276" w:lineRule="auto"/>
        <w:ind w:right="-21"/>
        <w:jc w:val="center"/>
        <w:rPr>
          <w:rFonts w:ascii="Verdana" w:hAnsi="Verdana" w:cs="Verdana"/>
          <w:b/>
          <w:bCs/>
          <w:sz w:val="28"/>
          <w:szCs w:val="28"/>
        </w:rPr>
      </w:pPr>
    </w:p>
    <w:p w14:paraId="45C84FF1" w14:textId="77777777" w:rsidR="00CF781C" w:rsidRPr="004062B0" w:rsidRDefault="00CF781C" w:rsidP="004062B0">
      <w:pPr>
        <w:widowControl w:val="0"/>
        <w:tabs>
          <w:tab w:val="left" w:pos="8346"/>
        </w:tabs>
        <w:suppressAutoHyphens/>
        <w:autoSpaceDE w:val="0"/>
        <w:autoSpaceDN w:val="0"/>
        <w:adjustRightInd w:val="0"/>
        <w:spacing w:line="276" w:lineRule="auto"/>
        <w:ind w:right="-21"/>
        <w:jc w:val="center"/>
        <w:rPr>
          <w:rFonts w:ascii="Verdana" w:hAnsi="Verdana" w:cs="Verdana"/>
          <w:b/>
          <w:bCs/>
          <w:sz w:val="28"/>
          <w:szCs w:val="28"/>
        </w:rPr>
      </w:pPr>
    </w:p>
    <w:p w14:paraId="30AFB8A1" w14:textId="77777777" w:rsidR="00CF781C" w:rsidRPr="004062B0" w:rsidRDefault="00CF781C" w:rsidP="004062B0">
      <w:pPr>
        <w:widowControl w:val="0"/>
        <w:tabs>
          <w:tab w:val="left" w:pos="8346"/>
        </w:tabs>
        <w:suppressAutoHyphens/>
        <w:autoSpaceDE w:val="0"/>
        <w:autoSpaceDN w:val="0"/>
        <w:adjustRightInd w:val="0"/>
        <w:spacing w:line="276" w:lineRule="auto"/>
        <w:ind w:right="-21"/>
        <w:jc w:val="center"/>
        <w:rPr>
          <w:rFonts w:ascii="Verdana" w:hAnsi="Verdana" w:cs="Verdana"/>
          <w:b/>
          <w:bCs/>
          <w:sz w:val="28"/>
          <w:szCs w:val="28"/>
        </w:rPr>
      </w:pPr>
    </w:p>
    <w:p w14:paraId="604AB76D" w14:textId="77777777" w:rsidR="003E36CD" w:rsidRPr="004062B0" w:rsidRDefault="003E36CD" w:rsidP="004062B0">
      <w:pPr>
        <w:pStyle w:val="Sinespaciado"/>
        <w:spacing w:line="276" w:lineRule="auto"/>
        <w:rPr>
          <w:lang w:val="es-CO"/>
        </w:rPr>
      </w:pPr>
    </w:p>
    <w:sectPr w:rsidR="003E36CD" w:rsidRPr="004062B0" w:rsidSect="0018438F">
      <w:headerReference w:type="even" r:id="rId9"/>
      <w:headerReference w:type="default" r:id="rId10"/>
      <w:footerReference w:type="default" r:id="rId11"/>
      <w:headerReference w:type="first" r:id="rId12"/>
      <w:pgSz w:w="12242" w:h="18722" w:code="188"/>
      <w:pgMar w:top="1701" w:right="1701" w:bottom="1701" w:left="1701"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6D08F" w14:textId="77777777" w:rsidR="00A166F4" w:rsidRDefault="00A166F4">
      <w:r>
        <w:separator/>
      </w:r>
    </w:p>
  </w:endnote>
  <w:endnote w:type="continuationSeparator" w:id="0">
    <w:p w14:paraId="256B2470" w14:textId="77777777" w:rsidR="00A166F4" w:rsidRDefault="00A16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Verdana Ref">
    <w:altName w:val="Tahom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ova">
    <w:altName w:val="Arial Nova"/>
    <w:charset w:val="00"/>
    <w:family w:val="swiss"/>
    <w:pitch w:val="variable"/>
    <w:sig w:usb0="0000028F" w:usb1="00000002" w:usb2="00000000" w:usb3="00000000" w:csb0="0000019F" w:csb1="00000000"/>
  </w:font>
  <w:font w:name="Verdana Pro">
    <w:charset w:val="00"/>
    <w:family w:val="swiss"/>
    <w:pitch w:val="variable"/>
    <w:sig w:usb0="80000287" w:usb1="0000004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ranklin Gothic Medium Cond">
    <w:panose1 w:val="020B06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92E8E" w14:textId="77777777" w:rsidR="00C645E2" w:rsidRPr="0018438F" w:rsidRDefault="00C645E2" w:rsidP="00D45782">
    <w:pPr>
      <w:pStyle w:val="Ttulo1"/>
      <w:jc w:val="right"/>
      <w:rPr>
        <w:rFonts w:ascii="Times New Roman" w:hAnsi="Times New Roman" w:cs="Times New Roman"/>
        <w:color w:val="0D0D0D"/>
        <w:sz w:val="20"/>
      </w:rPr>
    </w:pPr>
    <w:r w:rsidRPr="0018438F">
      <w:rPr>
        <w:rFonts w:ascii="Times New Roman" w:hAnsi="Times New Roman" w:cs="Times New Roman"/>
        <w:color w:val="0D0D0D"/>
        <w:sz w:val="20"/>
      </w:rPr>
      <w:t xml:space="preserve">Página </w:t>
    </w:r>
    <w:r w:rsidRPr="0018438F">
      <w:rPr>
        <w:rFonts w:ascii="Times New Roman" w:hAnsi="Times New Roman" w:cs="Times New Roman"/>
        <w:color w:val="0D0D0D"/>
        <w:sz w:val="20"/>
      </w:rPr>
      <w:fldChar w:fldCharType="begin"/>
    </w:r>
    <w:r w:rsidRPr="0018438F">
      <w:rPr>
        <w:rFonts w:ascii="Times New Roman" w:hAnsi="Times New Roman" w:cs="Times New Roman"/>
        <w:color w:val="0D0D0D"/>
        <w:sz w:val="20"/>
      </w:rPr>
      <w:instrText xml:space="preserve"> PAGE </w:instrText>
    </w:r>
    <w:r w:rsidRPr="0018438F">
      <w:rPr>
        <w:rFonts w:ascii="Times New Roman" w:hAnsi="Times New Roman" w:cs="Times New Roman"/>
        <w:color w:val="0D0D0D"/>
        <w:sz w:val="20"/>
      </w:rPr>
      <w:fldChar w:fldCharType="separate"/>
    </w:r>
    <w:r w:rsidR="000836F4" w:rsidRPr="0018438F">
      <w:rPr>
        <w:rFonts w:ascii="Times New Roman" w:hAnsi="Times New Roman" w:cs="Times New Roman"/>
        <w:noProof/>
        <w:color w:val="0D0D0D"/>
        <w:sz w:val="20"/>
      </w:rPr>
      <w:t>12</w:t>
    </w:r>
    <w:r w:rsidRPr="0018438F">
      <w:rPr>
        <w:rFonts w:ascii="Times New Roman" w:hAnsi="Times New Roman" w:cs="Times New Roman"/>
        <w:color w:val="0D0D0D"/>
        <w:sz w:val="20"/>
      </w:rPr>
      <w:fldChar w:fldCharType="end"/>
    </w:r>
    <w:r w:rsidRPr="0018438F">
      <w:rPr>
        <w:rFonts w:ascii="Times New Roman" w:hAnsi="Times New Roman" w:cs="Times New Roman"/>
        <w:color w:val="0D0D0D"/>
        <w:sz w:val="20"/>
      </w:rPr>
      <w:t xml:space="preserve"> de </w:t>
    </w:r>
    <w:r w:rsidRPr="0018438F">
      <w:rPr>
        <w:rFonts w:ascii="Times New Roman" w:hAnsi="Times New Roman" w:cs="Times New Roman"/>
        <w:color w:val="0D0D0D"/>
        <w:sz w:val="20"/>
      </w:rPr>
      <w:fldChar w:fldCharType="begin"/>
    </w:r>
    <w:r w:rsidRPr="0018438F">
      <w:rPr>
        <w:rFonts w:ascii="Times New Roman" w:hAnsi="Times New Roman" w:cs="Times New Roman"/>
        <w:color w:val="0D0D0D"/>
        <w:sz w:val="20"/>
      </w:rPr>
      <w:instrText xml:space="preserve"> NUMPAGES </w:instrText>
    </w:r>
    <w:r w:rsidRPr="0018438F">
      <w:rPr>
        <w:rFonts w:ascii="Times New Roman" w:hAnsi="Times New Roman" w:cs="Times New Roman"/>
        <w:color w:val="0D0D0D"/>
        <w:sz w:val="20"/>
      </w:rPr>
      <w:fldChar w:fldCharType="separate"/>
    </w:r>
    <w:r w:rsidR="000836F4" w:rsidRPr="0018438F">
      <w:rPr>
        <w:rFonts w:ascii="Times New Roman" w:hAnsi="Times New Roman" w:cs="Times New Roman"/>
        <w:noProof/>
        <w:color w:val="0D0D0D"/>
        <w:sz w:val="20"/>
      </w:rPr>
      <w:t>12</w:t>
    </w:r>
    <w:r w:rsidRPr="0018438F">
      <w:rPr>
        <w:rFonts w:ascii="Times New Roman" w:hAnsi="Times New Roman" w:cs="Times New Roman"/>
        <w:color w:val="0D0D0D"/>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0896E" w14:textId="77777777" w:rsidR="00A166F4" w:rsidRDefault="00A166F4">
      <w:r>
        <w:separator/>
      </w:r>
    </w:p>
  </w:footnote>
  <w:footnote w:type="continuationSeparator" w:id="0">
    <w:p w14:paraId="1FFCF919" w14:textId="77777777" w:rsidR="00A166F4" w:rsidRDefault="00A166F4">
      <w:r>
        <w:continuationSeparator/>
      </w:r>
    </w:p>
  </w:footnote>
  <w:footnote w:id="1">
    <w:p w14:paraId="4F2D4632" w14:textId="77777777" w:rsidR="00830F87" w:rsidRDefault="00830F87" w:rsidP="00830F87">
      <w:pPr>
        <w:pStyle w:val="Textonotapie"/>
        <w:jc w:val="both"/>
      </w:pPr>
      <w:r w:rsidRPr="00342C74">
        <w:rPr>
          <w:rStyle w:val="Refdenotaalpie"/>
          <w:rFonts w:ascii="Arial Nova" w:hAnsi="Arial Nova"/>
        </w:rPr>
        <w:footnoteRef/>
      </w:r>
      <w:r w:rsidRPr="00342C74">
        <w:rPr>
          <w:rFonts w:ascii="Arial Nova" w:hAnsi="Arial Nova"/>
        </w:rPr>
        <w:t xml:space="preserve"> Corte Constitucional: Sentencia # T-268</w:t>
      </w:r>
      <w:r>
        <w:rPr>
          <w:rFonts w:ascii="Arial Nova" w:hAnsi="Arial Nova"/>
        </w:rPr>
        <w:t xml:space="preserve"> de 2.020.</w:t>
      </w:r>
    </w:p>
  </w:footnote>
  <w:footnote w:id="2">
    <w:p w14:paraId="15EAC430" w14:textId="77777777" w:rsidR="005E514E" w:rsidRDefault="00AF65E3" w:rsidP="00342C74">
      <w:pPr>
        <w:pStyle w:val="Textonotapie"/>
        <w:jc w:val="both"/>
      </w:pPr>
      <w:r w:rsidRPr="00342C74">
        <w:rPr>
          <w:rStyle w:val="Refdenotaalpie"/>
          <w:rFonts w:ascii="Arial Nova" w:hAnsi="Arial Nova"/>
        </w:rPr>
        <w:footnoteRef/>
      </w:r>
      <w:r w:rsidRPr="00342C74">
        <w:rPr>
          <w:rFonts w:ascii="Arial Nova" w:hAnsi="Arial Nova"/>
        </w:rPr>
        <w:t xml:space="preserve"> </w:t>
      </w:r>
      <w:r w:rsidRPr="00342C74">
        <w:rPr>
          <w:rFonts w:ascii="Arial Nova" w:hAnsi="Arial Nova"/>
          <w:lang w:val="es-CO"/>
        </w:rPr>
        <w:t xml:space="preserve">El cual no se cumple, dado que </w:t>
      </w:r>
      <w:proofErr w:type="gramStart"/>
      <w:r w:rsidRPr="00342C74">
        <w:rPr>
          <w:rFonts w:ascii="Arial Nova" w:hAnsi="Arial Nova"/>
          <w:lang w:val="es-CO"/>
        </w:rPr>
        <w:t>la procesado</w:t>
      </w:r>
      <w:proofErr w:type="gramEnd"/>
      <w:r w:rsidRPr="00342C74">
        <w:rPr>
          <w:rFonts w:ascii="Arial Nova" w:hAnsi="Arial Nova"/>
          <w:lang w:val="es-CO"/>
        </w:rPr>
        <w:t xml:space="preserve"> fue declarada penalmente responsable como autora del delito de tr</w:t>
      </w:r>
      <w:r w:rsidR="00A271BE">
        <w:rPr>
          <w:rFonts w:ascii="Arial Nova" w:hAnsi="Arial Nova"/>
          <w:lang w:val="es-CO"/>
        </w:rPr>
        <w:t>á</w:t>
      </w:r>
      <w:r w:rsidRPr="00342C74">
        <w:rPr>
          <w:rFonts w:ascii="Arial Nova" w:hAnsi="Arial Nova"/>
          <w:lang w:val="es-CO"/>
        </w:rPr>
        <w:t xml:space="preserve">fico de estupefacientes, y que solo para efectos punitivos, como consecuencia de lo </w:t>
      </w:r>
      <w:proofErr w:type="spellStart"/>
      <w:r w:rsidRPr="00342C74">
        <w:rPr>
          <w:rFonts w:ascii="Arial Nova" w:hAnsi="Arial Nova"/>
          <w:lang w:val="es-CO"/>
        </w:rPr>
        <w:t>preacordado</w:t>
      </w:r>
      <w:proofErr w:type="spellEnd"/>
      <w:r w:rsidR="00DE5952" w:rsidRPr="00342C74">
        <w:rPr>
          <w:rFonts w:ascii="Arial Nova" w:hAnsi="Arial Nova"/>
          <w:lang w:val="es-CO"/>
        </w:rPr>
        <w:t>,</w:t>
      </w:r>
      <w:r w:rsidRPr="00342C74">
        <w:rPr>
          <w:rFonts w:ascii="Arial Nova" w:hAnsi="Arial Nova"/>
          <w:lang w:val="es-CO"/>
        </w:rPr>
        <w:t xml:space="preserve"> </w:t>
      </w:r>
      <w:r w:rsidR="00DE5952" w:rsidRPr="00342C74">
        <w:rPr>
          <w:rFonts w:ascii="Arial Nova" w:hAnsi="Arial Nova"/>
          <w:lang w:val="es-CO"/>
        </w:rPr>
        <w:t xml:space="preserve">se le reconoció un descuento punitivo del 50% de la pena a imponer, por haber sido considerada como </w:t>
      </w:r>
      <w:r w:rsidR="00DE5952" w:rsidRPr="00342C74">
        <w:rPr>
          <w:rFonts w:ascii="Arial Nova" w:hAnsi="Arial Nova"/>
          <w:i/>
          <w:lang w:val="es-CO"/>
        </w:rPr>
        <w:t>cómplice de sí misma</w:t>
      </w:r>
      <w:r w:rsidR="00DE5952" w:rsidRPr="00342C74">
        <w:rPr>
          <w:rFonts w:ascii="Arial Nova" w:hAnsi="Arial Nova"/>
          <w:lang w:val="es-CO"/>
        </w:rPr>
        <w:t xml:space="preserve">. </w:t>
      </w:r>
    </w:p>
  </w:footnote>
  <w:footnote w:id="3">
    <w:p w14:paraId="6A751B4F" w14:textId="77777777" w:rsidR="005E514E" w:rsidRDefault="00FB4AD4" w:rsidP="00342C74">
      <w:pPr>
        <w:pStyle w:val="Textonotapie"/>
        <w:jc w:val="both"/>
      </w:pPr>
      <w:r w:rsidRPr="00342C74">
        <w:rPr>
          <w:rStyle w:val="Refdenotaalpie"/>
          <w:rFonts w:ascii="Arial Nova" w:hAnsi="Arial Nova"/>
        </w:rPr>
        <w:footnoteRef/>
      </w:r>
      <w:r w:rsidRPr="00342C74">
        <w:rPr>
          <w:rFonts w:ascii="Arial Nova" w:hAnsi="Arial Nova"/>
        </w:rPr>
        <w:t xml:space="preserve"> Corte Constitucional: Sentencia # T-268</w:t>
      </w:r>
      <w:r w:rsidR="00342C74">
        <w:rPr>
          <w:rFonts w:ascii="Arial Nova" w:hAnsi="Arial Nova"/>
        </w:rPr>
        <w:t xml:space="preserve">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A2D1" w14:textId="77777777" w:rsidR="00C325A2" w:rsidRDefault="00A166F4">
    <w:pPr>
      <w:pStyle w:val="Encabezado"/>
    </w:pPr>
    <w:r>
      <w:rPr>
        <w:noProof/>
      </w:rPr>
      <w:pict w14:anchorId="76A7C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427172" o:spid="_x0000_s2049" type="#_x0000_t75" style="position:absolute;margin-left:0;margin-top:0;width:441.8pt;height:441.8pt;z-index:-25165875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9BC80" w14:textId="7C27A8D8" w:rsidR="00F25F8F" w:rsidRPr="0018438F" w:rsidRDefault="00A166F4" w:rsidP="00674693">
    <w:pPr>
      <w:pStyle w:val="Ttulo1"/>
      <w:spacing w:line="240" w:lineRule="auto"/>
      <w:ind w:left="4248"/>
      <w:jc w:val="left"/>
      <w:rPr>
        <w:rFonts w:ascii="Times New Roman" w:hAnsi="Times New Roman" w:cs="Times New Roman"/>
        <w:color w:val="0D0D0D"/>
        <w:sz w:val="18"/>
      </w:rPr>
    </w:pPr>
    <w:r>
      <w:rPr>
        <w:noProof/>
      </w:rPr>
      <w:pict w14:anchorId="1D3B4D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427173" o:spid="_x0000_s2050" type="#_x0000_t75" style="position:absolute;left:0;text-align:left;margin-left:0;margin-top:0;width:441.8pt;height:441.8pt;z-index:-251657728;mso-position-horizontal:center;mso-position-horizontal-relative:margin;mso-position-vertical:center;mso-position-vertical-relative:margin" o:allowincell="f">
          <v:imagedata r:id="rId1" o:title="" gain="19661f" blacklevel="22938f"/>
          <w10:wrap anchorx="margin" anchory="margin"/>
        </v:shape>
      </w:pict>
    </w:r>
    <w:r w:rsidR="00F25F8F" w:rsidRPr="0018438F">
      <w:rPr>
        <w:rFonts w:ascii="Times New Roman" w:hAnsi="Times New Roman" w:cs="Times New Roman"/>
        <w:color w:val="0D0D0D"/>
        <w:sz w:val="18"/>
      </w:rPr>
      <w:t>Procesad</w:t>
    </w:r>
    <w:r w:rsidR="00674693">
      <w:rPr>
        <w:rFonts w:ascii="Times New Roman" w:hAnsi="Times New Roman" w:cs="Times New Roman"/>
        <w:color w:val="0D0D0D"/>
        <w:sz w:val="18"/>
      </w:rPr>
      <w:t>a</w:t>
    </w:r>
    <w:r w:rsidR="00F25F8F" w:rsidRPr="0018438F">
      <w:rPr>
        <w:rFonts w:ascii="Times New Roman" w:hAnsi="Times New Roman" w:cs="Times New Roman"/>
        <w:color w:val="0D0D0D"/>
        <w:sz w:val="18"/>
      </w:rPr>
      <w:t>:</w:t>
    </w:r>
    <w:r w:rsidR="00830F87">
      <w:rPr>
        <w:rFonts w:ascii="Times New Roman" w:hAnsi="Times New Roman" w:cs="Times New Roman"/>
        <w:color w:val="0D0D0D"/>
        <w:sz w:val="18"/>
      </w:rPr>
      <w:t xml:space="preserve"> VQG</w:t>
    </w:r>
  </w:p>
  <w:p w14:paraId="5FC1522A" w14:textId="77777777" w:rsidR="00F25F8F" w:rsidRPr="0018438F" w:rsidRDefault="00D45782" w:rsidP="00674693">
    <w:pPr>
      <w:pStyle w:val="Ttulo1"/>
      <w:spacing w:line="240" w:lineRule="auto"/>
      <w:ind w:left="4248"/>
      <w:jc w:val="left"/>
      <w:rPr>
        <w:rFonts w:ascii="Times New Roman" w:hAnsi="Times New Roman" w:cs="Times New Roman"/>
        <w:color w:val="0D0D0D"/>
        <w:sz w:val="18"/>
      </w:rPr>
    </w:pPr>
    <w:r w:rsidRPr="0018438F">
      <w:rPr>
        <w:rFonts w:ascii="Times New Roman" w:hAnsi="Times New Roman" w:cs="Times New Roman"/>
        <w:color w:val="0D0D0D"/>
        <w:sz w:val="18"/>
      </w:rPr>
      <w:t xml:space="preserve">Radicado: </w:t>
    </w:r>
    <w:r w:rsidR="000047F1" w:rsidRPr="000047F1">
      <w:rPr>
        <w:rFonts w:ascii="Times New Roman" w:hAnsi="Times New Roman" w:cs="Times New Roman"/>
        <w:color w:val="0D0D0D"/>
        <w:sz w:val="18"/>
      </w:rPr>
      <w:t>66001 60 00 058 2019 01660 01</w:t>
    </w:r>
  </w:p>
  <w:p w14:paraId="167A0308" w14:textId="77777777" w:rsidR="000047F1" w:rsidRDefault="00F25F8F" w:rsidP="00674693">
    <w:pPr>
      <w:pStyle w:val="Ttulo1"/>
      <w:spacing w:line="240" w:lineRule="auto"/>
      <w:ind w:left="4248"/>
      <w:jc w:val="left"/>
      <w:rPr>
        <w:rFonts w:ascii="Times New Roman" w:hAnsi="Times New Roman" w:cs="Times New Roman"/>
        <w:color w:val="0D0D0D"/>
        <w:sz w:val="18"/>
      </w:rPr>
    </w:pPr>
    <w:r w:rsidRPr="0018438F">
      <w:rPr>
        <w:rFonts w:ascii="Times New Roman" w:hAnsi="Times New Roman" w:cs="Times New Roman"/>
        <w:color w:val="0D0D0D"/>
        <w:sz w:val="18"/>
      </w:rPr>
      <w:t xml:space="preserve">Delito: </w:t>
    </w:r>
    <w:r w:rsidR="000047F1" w:rsidRPr="000047F1">
      <w:rPr>
        <w:rFonts w:ascii="Times New Roman" w:hAnsi="Times New Roman" w:cs="Times New Roman"/>
        <w:color w:val="0D0D0D"/>
        <w:sz w:val="18"/>
      </w:rPr>
      <w:t xml:space="preserve">Trafico, fabricación o porte de estupefacientes </w:t>
    </w:r>
  </w:p>
  <w:p w14:paraId="61D3015A" w14:textId="77777777" w:rsidR="00F25F8F" w:rsidRPr="00674693" w:rsidRDefault="00512F98" w:rsidP="00674693">
    <w:pPr>
      <w:pStyle w:val="Ttulo1"/>
      <w:spacing w:line="240" w:lineRule="auto"/>
      <w:ind w:left="4248"/>
      <w:jc w:val="left"/>
      <w:rPr>
        <w:rStyle w:val="nfasis"/>
      </w:rPr>
    </w:pPr>
    <w:r w:rsidRPr="0018438F">
      <w:rPr>
        <w:rFonts w:ascii="Times New Roman" w:hAnsi="Times New Roman" w:cs="Times New Roman"/>
        <w:color w:val="0D0D0D"/>
        <w:sz w:val="18"/>
      </w:rPr>
      <w:t xml:space="preserve">Procedente: </w:t>
    </w:r>
    <w:r w:rsidR="000047F1" w:rsidRPr="000047F1">
      <w:rPr>
        <w:rFonts w:ascii="Times New Roman" w:hAnsi="Times New Roman" w:cs="Times New Roman"/>
        <w:color w:val="0D0D0D"/>
        <w:sz w:val="18"/>
      </w:rPr>
      <w:t>Juzgado Séptimo Penal del Circuito de Pereira</w:t>
    </w:r>
  </w:p>
  <w:p w14:paraId="76E7C36B" w14:textId="77777777" w:rsidR="00674693" w:rsidRPr="00674693" w:rsidRDefault="00674693" w:rsidP="00674693">
    <w:pPr>
      <w:pStyle w:val="Ttulo1"/>
      <w:spacing w:line="240" w:lineRule="auto"/>
      <w:ind w:left="4248"/>
      <w:jc w:val="left"/>
      <w:rPr>
        <w:rFonts w:ascii="Times New Roman" w:hAnsi="Times New Roman" w:cs="Times New Roman"/>
        <w:color w:val="0D0D0D"/>
        <w:sz w:val="18"/>
      </w:rPr>
    </w:pPr>
    <w:r w:rsidRPr="00674693">
      <w:rPr>
        <w:rFonts w:ascii="Times New Roman" w:hAnsi="Times New Roman" w:cs="Times New Roman"/>
        <w:color w:val="0D0D0D"/>
        <w:sz w:val="18"/>
      </w:rPr>
      <w:t>Asunto: Resuelve recurso de apelación interpuesto por la defensa contra sentencia condenatoria</w:t>
    </w:r>
  </w:p>
  <w:p w14:paraId="3440C506" w14:textId="77777777" w:rsidR="004A4480" w:rsidRPr="0018438F" w:rsidRDefault="00512F98" w:rsidP="00674693">
    <w:pPr>
      <w:pStyle w:val="Ttulo1"/>
      <w:spacing w:line="240" w:lineRule="auto"/>
      <w:ind w:left="4248"/>
      <w:jc w:val="left"/>
      <w:rPr>
        <w:rFonts w:ascii="Times New Roman" w:hAnsi="Times New Roman" w:cs="Times New Roman"/>
        <w:color w:val="0D0D0D"/>
        <w:sz w:val="18"/>
      </w:rPr>
    </w:pPr>
    <w:r w:rsidRPr="0018438F">
      <w:rPr>
        <w:rFonts w:ascii="Times New Roman" w:hAnsi="Times New Roman" w:cs="Times New Roman"/>
        <w:color w:val="0D0D0D"/>
        <w:sz w:val="18"/>
      </w:rPr>
      <w:t>Decisión: Inhibe de desatar la alzada</w:t>
    </w:r>
    <w:r w:rsidR="00D53FDA" w:rsidRPr="0018438F">
      <w:rPr>
        <w:rFonts w:ascii="Times New Roman" w:hAnsi="Times New Roman" w:cs="Times New Roman"/>
        <w:color w:val="0D0D0D"/>
        <w:sz w:val="18"/>
      </w:rPr>
      <w:t xml:space="preserve"> </w:t>
    </w:r>
  </w:p>
  <w:p w14:paraId="33D35969" w14:textId="77777777" w:rsidR="00B22B16" w:rsidRPr="00B22B16" w:rsidRDefault="00B22B16" w:rsidP="00B22B16">
    <w:pPr>
      <w:rPr>
        <w:sz w:val="12"/>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0B01B" w14:textId="77777777" w:rsidR="00C325A2" w:rsidRDefault="00A166F4">
    <w:pPr>
      <w:pStyle w:val="Encabezado"/>
    </w:pPr>
    <w:r>
      <w:rPr>
        <w:noProof/>
      </w:rPr>
      <w:pict w14:anchorId="0720F1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427171" o:spid="_x0000_s2051" type="#_x0000_t75" style="position:absolute;margin-left:0;margin-top:0;width:441.8pt;height:441.8pt;z-index:-251659776;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B2801"/>
    <w:multiLevelType w:val="hybridMultilevel"/>
    <w:tmpl w:val="E2C88F48"/>
    <w:lvl w:ilvl="0" w:tplc="240A0011">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 w15:restartNumberingAfterBreak="0">
    <w:nsid w:val="0E00434F"/>
    <w:multiLevelType w:val="hybridMultilevel"/>
    <w:tmpl w:val="F1EEFEA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1D0F6C59"/>
    <w:multiLevelType w:val="hybridMultilevel"/>
    <w:tmpl w:val="7C88108C"/>
    <w:lvl w:ilvl="0" w:tplc="1F381456">
      <w:start w:val="1"/>
      <w:numFmt w:val="decimal"/>
      <w:lvlText w:val="%1."/>
      <w:lvlJc w:val="left"/>
      <w:pPr>
        <w:ind w:left="720" w:hanging="360"/>
      </w:pPr>
      <w:rPr>
        <w:rFonts w:cs="Times New Roman" w:hint="default"/>
        <w:b w:val="0"/>
        <w:color w:val="auto"/>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 w15:restartNumberingAfterBreak="0">
    <w:nsid w:val="2FC72A1E"/>
    <w:multiLevelType w:val="hybridMultilevel"/>
    <w:tmpl w:val="15F4B0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47C7DEC"/>
    <w:multiLevelType w:val="hybridMultilevel"/>
    <w:tmpl w:val="7890AEF2"/>
    <w:lvl w:ilvl="0" w:tplc="08D8A408">
      <w:start w:val="1"/>
      <w:numFmt w:val="decimal"/>
      <w:lvlText w:val="%1."/>
      <w:lvlJc w:val="left"/>
      <w:pPr>
        <w:ind w:left="644" w:hanging="360"/>
      </w:pPr>
      <w:rPr>
        <w:rFonts w:ascii="Verdana" w:hAnsi="Verdana" w:cs="Verdana" w:hint="default"/>
        <w:b/>
        <w:color w:val="auto"/>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defaultTabStop w:val="708"/>
  <w:hyphenationZone w:val="425"/>
  <w:doNotHyphenateCaps/>
  <w:drawingGridHorizontalSpacing w:val="187"/>
  <w:displayVerticalDrawingGridEvery w:val="2"/>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D02"/>
    <w:rsid w:val="000002C3"/>
    <w:rsid w:val="00000778"/>
    <w:rsid w:val="000047F1"/>
    <w:rsid w:val="0001077C"/>
    <w:rsid w:val="00013300"/>
    <w:rsid w:val="00016827"/>
    <w:rsid w:val="000216AB"/>
    <w:rsid w:val="0002543A"/>
    <w:rsid w:val="00025CDF"/>
    <w:rsid w:val="00025D4A"/>
    <w:rsid w:val="000331D1"/>
    <w:rsid w:val="00037118"/>
    <w:rsid w:val="00040556"/>
    <w:rsid w:val="00040ACD"/>
    <w:rsid w:val="00045378"/>
    <w:rsid w:val="00045B9E"/>
    <w:rsid w:val="00046BEC"/>
    <w:rsid w:val="00046CC2"/>
    <w:rsid w:val="000530A7"/>
    <w:rsid w:val="000617E0"/>
    <w:rsid w:val="0006237D"/>
    <w:rsid w:val="00063E36"/>
    <w:rsid w:val="0006537A"/>
    <w:rsid w:val="000655EC"/>
    <w:rsid w:val="00066353"/>
    <w:rsid w:val="00067695"/>
    <w:rsid w:val="00072618"/>
    <w:rsid w:val="00072888"/>
    <w:rsid w:val="000836F4"/>
    <w:rsid w:val="00087C8B"/>
    <w:rsid w:val="0009117A"/>
    <w:rsid w:val="00095EAC"/>
    <w:rsid w:val="000A30DE"/>
    <w:rsid w:val="000B21A3"/>
    <w:rsid w:val="000B2EE5"/>
    <w:rsid w:val="000B3BCF"/>
    <w:rsid w:val="000B5A53"/>
    <w:rsid w:val="000C1C61"/>
    <w:rsid w:val="000C7F33"/>
    <w:rsid w:val="000D1783"/>
    <w:rsid w:val="000D2AB0"/>
    <w:rsid w:val="000D59B4"/>
    <w:rsid w:val="000D6433"/>
    <w:rsid w:val="000E1565"/>
    <w:rsid w:val="000E18F4"/>
    <w:rsid w:val="000F68B6"/>
    <w:rsid w:val="00101F5D"/>
    <w:rsid w:val="00110B0C"/>
    <w:rsid w:val="001129CD"/>
    <w:rsid w:val="001130B0"/>
    <w:rsid w:val="00116F9D"/>
    <w:rsid w:val="00120336"/>
    <w:rsid w:val="00121940"/>
    <w:rsid w:val="00125BCA"/>
    <w:rsid w:val="00131993"/>
    <w:rsid w:val="00131FB5"/>
    <w:rsid w:val="00137D85"/>
    <w:rsid w:val="00143EE3"/>
    <w:rsid w:val="00145086"/>
    <w:rsid w:val="00147865"/>
    <w:rsid w:val="00152755"/>
    <w:rsid w:val="00157DD8"/>
    <w:rsid w:val="00161434"/>
    <w:rsid w:val="0016214A"/>
    <w:rsid w:val="00162992"/>
    <w:rsid w:val="0016403F"/>
    <w:rsid w:val="001642C7"/>
    <w:rsid w:val="00164D69"/>
    <w:rsid w:val="0016713B"/>
    <w:rsid w:val="001718B3"/>
    <w:rsid w:val="00175033"/>
    <w:rsid w:val="001754AB"/>
    <w:rsid w:val="00176BF0"/>
    <w:rsid w:val="00182BCB"/>
    <w:rsid w:val="001830C0"/>
    <w:rsid w:val="0018438F"/>
    <w:rsid w:val="001932A7"/>
    <w:rsid w:val="001B2002"/>
    <w:rsid w:val="001B48BF"/>
    <w:rsid w:val="001C0B3E"/>
    <w:rsid w:val="001C1665"/>
    <w:rsid w:val="001C2439"/>
    <w:rsid w:val="001C33A6"/>
    <w:rsid w:val="001C4D10"/>
    <w:rsid w:val="001C7DBA"/>
    <w:rsid w:val="001D139C"/>
    <w:rsid w:val="001D1E32"/>
    <w:rsid w:val="001D2849"/>
    <w:rsid w:val="001D320E"/>
    <w:rsid w:val="001D4554"/>
    <w:rsid w:val="001D4807"/>
    <w:rsid w:val="001D62BE"/>
    <w:rsid w:val="001E162F"/>
    <w:rsid w:val="001E1B5C"/>
    <w:rsid w:val="001E4073"/>
    <w:rsid w:val="001E53B1"/>
    <w:rsid w:val="001F1940"/>
    <w:rsid w:val="001F694F"/>
    <w:rsid w:val="0020110C"/>
    <w:rsid w:val="00201907"/>
    <w:rsid w:val="00202ADB"/>
    <w:rsid w:val="002037AB"/>
    <w:rsid w:val="00203F6B"/>
    <w:rsid w:val="00206BB6"/>
    <w:rsid w:val="002118CC"/>
    <w:rsid w:val="00211E36"/>
    <w:rsid w:val="00212A90"/>
    <w:rsid w:val="00213A3C"/>
    <w:rsid w:val="00217961"/>
    <w:rsid w:val="0022569B"/>
    <w:rsid w:val="002279B5"/>
    <w:rsid w:val="00236B40"/>
    <w:rsid w:val="00240BE0"/>
    <w:rsid w:val="0024123F"/>
    <w:rsid w:val="00241EEA"/>
    <w:rsid w:val="00242824"/>
    <w:rsid w:val="00245BE9"/>
    <w:rsid w:val="0025085E"/>
    <w:rsid w:val="0025378A"/>
    <w:rsid w:val="00254196"/>
    <w:rsid w:val="00254859"/>
    <w:rsid w:val="002563B7"/>
    <w:rsid w:val="00257FE6"/>
    <w:rsid w:val="00260BB8"/>
    <w:rsid w:val="002610F9"/>
    <w:rsid w:val="00265639"/>
    <w:rsid w:val="00266C31"/>
    <w:rsid w:val="00267D70"/>
    <w:rsid w:val="002708A1"/>
    <w:rsid w:val="00283908"/>
    <w:rsid w:val="00283CF7"/>
    <w:rsid w:val="00284B28"/>
    <w:rsid w:val="002920BA"/>
    <w:rsid w:val="0029551B"/>
    <w:rsid w:val="00295977"/>
    <w:rsid w:val="002A1A4F"/>
    <w:rsid w:val="002A5D9B"/>
    <w:rsid w:val="002B048F"/>
    <w:rsid w:val="002B1EA7"/>
    <w:rsid w:val="002B565C"/>
    <w:rsid w:val="002B585A"/>
    <w:rsid w:val="002C2DD0"/>
    <w:rsid w:val="002C36FC"/>
    <w:rsid w:val="002D0840"/>
    <w:rsid w:val="002D0BDC"/>
    <w:rsid w:val="002D0F63"/>
    <w:rsid w:val="002D212D"/>
    <w:rsid w:val="002D5EE6"/>
    <w:rsid w:val="002E07A0"/>
    <w:rsid w:val="002E3B95"/>
    <w:rsid w:val="002E5779"/>
    <w:rsid w:val="002E6FF5"/>
    <w:rsid w:val="002E77BF"/>
    <w:rsid w:val="002F0257"/>
    <w:rsid w:val="002F7CAA"/>
    <w:rsid w:val="00310335"/>
    <w:rsid w:val="00310547"/>
    <w:rsid w:val="00316D7A"/>
    <w:rsid w:val="00323ED3"/>
    <w:rsid w:val="00324F85"/>
    <w:rsid w:val="00327CBF"/>
    <w:rsid w:val="00332095"/>
    <w:rsid w:val="00337540"/>
    <w:rsid w:val="00337E07"/>
    <w:rsid w:val="003415FE"/>
    <w:rsid w:val="00342C74"/>
    <w:rsid w:val="0034342D"/>
    <w:rsid w:val="0036147A"/>
    <w:rsid w:val="00362BC3"/>
    <w:rsid w:val="00372D11"/>
    <w:rsid w:val="0037354C"/>
    <w:rsid w:val="00375862"/>
    <w:rsid w:val="00376597"/>
    <w:rsid w:val="003832B9"/>
    <w:rsid w:val="00390A43"/>
    <w:rsid w:val="0039198A"/>
    <w:rsid w:val="003A0F96"/>
    <w:rsid w:val="003A12CA"/>
    <w:rsid w:val="003A1607"/>
    <w:rsid w:val="003A4785"/>
    <w:rsid w:val="003A58BB"/>
    <w:rsid w:val="003A68D8"/>
    <w:rsid w:val="003B06B1"/>
    <w:rsid w:val="003B191E"/>
    <w:rsid w:val="003B1DD0"/>
    <w:rsid w:val="003B1FE6"/>
    <w:rsid w:val="003B2143"/>
    <w:rsid w:val="003B7A1F"/>
    <w:rsid w:val="003C3B88"/>
    <w:rsid w:val="003C3B8F"/>
    <w:rsid w:val="003C48F2"/>
    <w:rsid w:val="003D087E"/>
    <w:rsid w:val="003D140B"/>
    <w:rsid w:val="003D1CAD"/>
    <w:rsid w:val="003D2014"/>
    <w:rsid w:val="003D4A2E"/>
    <w:rsid w:val="003E0C35"/>
    <w:rsid w:val="003E2A96"/>
    <w:rsid w:val="003E36CD"/>
    <w:rsid w:val="003E79D2"/>
    <w:rsid w:val="003F0FB9"/>
    <w:rsid w:val="003F13F9"/>
    <w:rsid w:val="003F3558"/>
    <w:rsid w:val="003F37C2"/>
    <w:rsid w:val="003F5906"/>
    <w:rsid w:val="003F72CB"/>
    <w:rsid w:val="004062B0"/>
    <w:rsid w:val="00406A14"/>
    <w:rsid w:val="00415C81"/>
    <w:rsid w:val="004211CD"/>
    <w:rsid w:val="004264DD"/>
    <w:rsid w:val="004274D4"/>
    <w:rsid w:val="00433D12"/>
    <w:rsid w:val="00445524"/>
    <w:rsid w:val="00445CCF"/>
    <w:rsid w:val="00447AF0"/>
    <w:rsid w:val="004528C3"/>
    <w:rsid w:val="00461ACC"/>
    <w:rsid w:val="00462992"/>
    <w:rsid w:val="00462F75"/>
    <w:rsid w:val="0046371B"/>
    <w:rsid w:val="004648B0"/>
    <w:rsid w:val="00467AAA"/>
    <w:rsid w:val="00470163"/>
    <w:rsid w:val="004702C7"/>
    <w:rsid w:val="004706EE"/>
    <w:rsid w:val="00473D3C"/>
    <w:rsid w:val="0047616B"/>
    <w:rsid w:val="00477DFC"/>
    <w:rsid w:val="0048037C"/>
    <w:rsid w:val="00490E0F"/>
    <w:rsid w:val="004931A6"/>
    <w:rsid w:val="004A2D77"/>
    <w:rsid w:val="004A43C2"/>
    <w:rsid w:val="004A4480"/>
    <w:rsid w:val="004A6616"/>
    <w:rsid w:val="004A6AF5"/>
    <w:rsid w:val="004B4A46"/>
    <w:rsid w:val="004C0711"/>
    <w:rsid w:val="004C109D"/>
    <w:rsid w:val="004C44A4"/>
    <w:rsid w:val="004D02EE"/>
    <w:rsid w:val="004D0D66"/>
    <w:rsid w:val="004D13D3"/>
    <w:rsid w:val="004D24E4"/>
    <w:rsid w:val="004D39E1"/>
    <w:rsid w:val="004D4FE3"/>
    <w:rsid w:val="004E1251"/>
    <w:rsid w:val="004F1519"/>
    <w:rsid w:val="004F4002"/>
    <w:rsid w:val="004F4088"/>
    <w:rsid w:val="004F5060"/>
    <w:rsid w:val="004F74C4"/>
    <w:rsid w:val="0050069D"/>
    <w:rsid w:val="00511F9A"/>
    <w:rsid w:val="00512F98"/>
    <w:rsid w:val="005149DC"/>
    <w:rsid w:val="00520D81"/>
    <w:rsid w:val="0052336A"/>
    <w:rsid w:val="00527706"/>
    <w:rsid w:val="00530A91"/>
    <w:rsid w:val="00532E44"/>
    <w:rsid w:val="00534969"/>
    <w:rsid w:val="00536C07"/>
    <w:rsid w:val="0053798E"/>
    <w:rsid w:val="00537A57"/>
    <w:rsid w:val="00541DD8"/>
    <w:rsid w:val="00542802"/>
    <w:rsid w:val="00545BF2"/>
    <w:rsid w:val="00545D7B"/>
    <w:rsid w:val="005461A1"/>
    <w:rsid w:val="005518F2"/>
    <w:rsid w:val="00552731"/>
    <w:rsid w:val="0055354C"/>
    <w:rsid w:val="005542E1"/>
    <w:rsid w:val="00555E9B"/>
    <w:rsid w:val="00555EAB"/>
    <w:rsid w:val="00556870"/>
    <w:rsid w:val="00561627"/>
    <w:rsid w:val="00563C8D"/>
    <w:rsid w:val="00565004"/>
    <w:rsid w:val="0056770E"/>
    <w:rsid w:val="0056790F"/>
    <w:rsid w:val="00571029"/>
    <w:rsid w:val="005731DA"/>
    <w:rsid w:val="00573C48"/>
    <w:rsid w:val="00577043"/>
    <w:rsid w:val="005770B1"/>
    <w:rsid w:val="005771F7"/>
    <w:rsid w:val="00577C40"/>
    <w:rsid w:val="00583B98"/>
    <w:rsid w:val="00584134"/>
    <w:rsid w:val="0058557B"/>
    <w:rsid w:val="00592BC9"/>
    <w:rsid w:val="00593B25"/>
    <w:rsid w:val="005A7602"/>
    <w:rsid w:val="005B05B7"/>
    <w:rsid w:val="005B0C16"/>
    <w:rsid w:val="005B342B"/>
    <w:rsid w:val="005B49E7"/>
    <w:rsid w:val="005B5860"/>
    <w:rsid w:val="005B6D44"/>
    <w:rsid w:val="005C3F48"/>
    <w:rsid w:val="005C5A14"/>
    <w:rsid w:val="005D4FB6"/>
    <w:rsid w:val="005D67AF"/>
    <w:rsid w:val="005E514E"/>
    <w:rsid w:val="005E68FE"/>
    <w:rsid w:val="005F01E5"/>
    <w:rsid w:val="005F221E"/>
    <w:rsid w:val="005F2D8D"/>
    <w:rsid w:val="005F2F40"/>
    <w:rsid w:val="005F7B0C"/>
    <w:rsid w:val="00607C90"/>
    <w:rsid w:val="006118EA"/>
    <w:rsid w:val="00612E73"/>
    <w:rsid w:val="006130F8"/>
    <w:rsid w:val="00615887"/>
    <w:rsid w:val="00621C73"/>
    <w:rsid w:val="00623869"/>
    <w:rsid w:val="00623910"/>
    <w:rsid w:val="00633E24"/>
    <w:rsid w:val="006354BA"/>
    <w:rsid w:val="006366E4"/>
    <w:rsid w:val="00636F0F"/>
    <w:rsid w:val="0063739C"/>
    <w:rsid w:val="00647E5E"/>
    <w:rsid w:val="00650811"/>
    <w:rsid w:val="00650A31"/>
    <w:rsid w:val="00656645"/>
    <w:rsid w:val="006606DC"/>
    <w:rsid w:val="00660A50"/>
    <w:rsid w:val="006665B0"/>
    <w:rsid w:val="00672D02"/>
    <w:rsid w:val="00674693"/>
    <w:rsid w:val="00675CCA"/>
    <w:rsid w:val="00677592"/>
    <w:rsid w:val="00681EB5"/>
    <w:rsid w:val="00683DF8"/>
    <w:rsid w:val="006919EA"/>
    <w:rsid w:val="006A1013"/>
    <w:rsid w:val="006A1D90"/>
    <w:rsid w:val="006A3595"/>
    <w:rsid w:val="006A37A5"/>
    <w:rsid w:val="006B14A0"/>
    <w:rsid w:val="006B223D"/>
    <w:rsid w:val="006B3004"/>
    <w:rsid w:val="006B324A"/>
    <w:rsid w:val="006B41AE"/>
    <w:rsid w:val="006B516F"/>
    <w:rsid w:val="006B7DD2"/>
    <w:rsid w:val="006C1880"/>
    <w:rsid w:val="006C1AFF"/>
    <w:rsid w:val="006C255D"/>
    <w:rsid w:val="006C4922"/>
    <w:rsid w:val="006C582E"/>
    <w:rsid w:val="006C7BAA"/>
    <w:rsid w:val="006D2580"/>
    <w:rsid w:val="006D3164"/>
    <w:rsid w:val="006D44CF"/>
    <w:rsid w:val="006D5B86"/>
    <w:rsid w:val="006E0312"/>
    <w:rsid w:val="006E1DC6"/>
    <w:rsid w:val="006E2004"/>
    <w:rsid w:val="006E4DE2"/>
    <w:rsid w:val="006E6B2A"/>
    <w:rsid w:val="006E6C2D"/>
    <w:rsid w:val="006F3E54"/>
    <w:rsid w:val="0070059C"/>
    <w:rsid w:val="00704A1E"/>
    <w:rsid w:val="00704B4F"/>
    <w:rsid w:val="0070544B"/>
    <w:rsid w:val="007059F9"/>
    <w:rsid w:val="007113B3"/>
    <w:rsid w:val="0071273F"/>
    <w:rsid w:val="00714AF2"/>
    <w:rsid w:val="00722D14"/>
    <w:rsid w:val="007257C4"/>
    <w:rsid w:val="0072696B"/>
    <w:rsid w:val="00726F87"/>
    <w:rsid w:val="007305B2"/>
    <w:rsid w:val="00731C93"/>
    <w:rsid w:val="00732740"/>
    <w:rsid w:val="00733549"/>
    <w:rsid w:val="00734087"/>
    <w:rsid w:val="0074374C"/>
    <w:rsid w:val="007476F0"/>
    <w:rsid w:val="00750461"/>
    <w:rsid w:val="007566C9"/>
    <w:rsid w:val="00761A7B"/>
    <w:rsid w:val="007628FD"/>
    <w:rsid w:val="00763ADF"/>
    <w:rsid w:val="00765073"/>
    <w:rsid w:val="00767177"/>
    <w:rsid w:val="00772A8F"/>
    <w:rsid w:val="00772C50"/>
    <w:rsid w:val="00776E89"/>
    <w:rsid w:val="00777BA9"/>
    <w:rsid w:val="007A19C7"/>
    <w:rsid w:val="007A3ED9"/>
    <w:rsid w:val="007A62D9"/>
    <w:rsid w:val="007A62F4"/>
    <w:rsid w:val="007B340E"/>
    <w:rsid w:val="007B4A80"/>
    <w:rsid w:val="007B6424"/>
    <w:rsid w:val="007B75A2"/>
    <w:rsid w:val="007C0265"/>
    <w:rsid w:val="007C1FC0"/>
    <w:rsid w:val="007C2A7F"/>
    <w:rsid w:val="007C6E9D"/>
    <w:rsid w:val="007D2075"/>
    <w:rsid w:val="007D21AC"/>
    <w:rsid w:val="007D4F6E"/>
    <w:rsid w:val="007E1181"/>
    <w:rsid w:val="007E2A5C"/>
    <w:rsid w:val="007E2AE7"/>
    <w:rsid w:val="007E5019"/>
    <w:rsid w:val="007E6D84"/>
    <w:rsid w:val="007E7368"/>
    <w:rsid w:val="007E74D2"/>
    <w:rsid w:val="007F49BB"/>
    <w:rsid w:val="007F5420"/>
    <w:rsid w:val="007F6103"/>
    <w:rsid w:val="00802F9F"/>
    <w:rsid w:val="00803E4B"/>
    <w:rsid w:val="008144F1"/>
    <w:rsid w:val="008147F0"/>
    <w:rsid w:val="00821658"/>
    <w:rsid w:val="00823CE3"/>
    <w:rsid w:val="00824483"/>
    <w:rsid w:val="008258E9"/>
    <w:rsid w:val="00827B6C"/>
    <w:rsid w:val="00830F87"/>
    <w:rsid w:val="00832C71"/>
    <w:rsid w:val="00836CB9"/>
    <w:rsid w:val="00837022"/>
    <w:rsid w:val="00843D9F"/>
    <w:rsid w:val="00846F14"/>
    <w:rsid w:val="00853223"/>
    <w:rsid w:val="00854242"/>
    <w:rsid w:val="00854458"/>
    <w:rsid w:val="00856E19"/>
    <w:rsid w:val="00857A4D"/>
    <w:rsid w:val="00857E36"/>
    <w:rsid w:val="0086724A"/>
    <w:rsid w:val="00880C7F"/>
    <w:rsid w:val="00884AEA"/>
    <w:rsid w:val="00884C34"/>
    <w:rsid w:val="008A55AF"/>
    <w:rsid w:val="008B4C42"/>
    <w:rsid w:val="008B648B"/>
    <w:rsid w:val="008C1CD1"/>
    <w:rsid w:val="008C42B5"/>
    <w:rsid w:val="008C5AF3"/>
    <w:rsid w:val="008E200C"/>
    <w:rsid w:val="008E3A75"/>
    <w:rsid w:val="008E3B57"/>
    <w:rsid w:val="008E6BC5"/>
    <w:rsid w:val="008E76FD"/>
    <w:rsid w:val="008F2B35"/>
    <w:rsid w:val="008F39BC"/>
    <w:rsid w:val="008F7753"/>
    <w:rsid w:val="00901892"/>
    <w:rsid w:val="00910A36"/>
    <w:rsid w:val="00913513"/>
    <w:rsid w:val="009158B8"/>
    <w:rsid w:val="00924506"/>
    <w:rsid w:val="00926595"/>
    <w:rsid w:val="00930E37"/>
    <w:rsid w:val="00933342"/>
    <w:rsid w:val="00933E4B"/>
    <w:rsid w:val="00940A49"/>
    <w:rsid w:val="00953B42"/>
    <w:rsid w:val="00955515"/>
    <w:rsid w:val="009579FE"/>
    <w:rsid w:val="009628CB"/>
    <w:rsid w:val="00963DA5"/>
    <w:rsid w:val="009652C1"/>
    <w:rsid w:val="009722CE"/>
    <w:rsid w:val="00972726"/>
    <w:rsid w:val="0097298E"/>
    <w:rsid w:val="009758E4"/>
    <w:rsid w:val="00983A4B"/>
    <w:rsid w:val="0098575E"/>
    <w:rsid w:val="009859FB"/>
    <w:rsid w:val="00987C2C"/>
    <w:rsid w:val="00987FAA"/>
    <w:rsid w:val="00992CB4"/>
    <w:rsid w:val="00995F3C"/>
    <w:rsid w:val="00997365"/>
    <w:rsid w:val="009A073B"/>
    <w:rsid w:val="009A47DB"/>
    <w:rsid w:val="009A5EFE"/>
    <w:rsid w:val="009A6A2F"/>
    <w:rsid w:val="009A70A3"/>
    <w:rsid w:val="009B04C5"/>
    <w:rsid w:val="009B1281"/>
    <w:rsid w:val="009B48D6"/>
    <w:rsid w:val="009B4AD0"/>
    <w:rsid w:val="009B6CD4"/>
    <w:rsid w:val="009C11C3"/>
    <w:rsid w:val="009C6D09"/>
    <w:rsid w:val="009E03EA"/>
    <w:rsid w:val="009E2115"/>
    <w:rsid w:val="009E4E31"/>
    <w:rsid w:val="009E53BD"/>
    <w:rsid w:val="009E592C"/>
    <w:rsid w:val="009E60A7"/>
    <w:rsid w:val="009E76D3"/>
    <w:rsid w:val="009F0203"/>
    <w:rsid w:val="009F074F"/>
    <w:rsid w:val="009F0EB2"/>
    <w:rsid w:val="00A00DC0"/>
    <w:rsid w:val="00A012D0"/>
    <w:rsid w:val="00A01BC0"/>
    <w:rsid w:val="00A046F6"/>
    <w:rsid w:val="00A04F4D"/>
    <w:rsid w:val="00A07A91"/>
    <w:rsid w:val="00A119A5"/>
    <w:rsid w:val="00A166C2"/>
    <w:rsid w:val="00A166F4"/>
    <w:rsid w:val="00A213F1"/>
    <w:rsid w:val="00A22586"/>
    <w:rsid w:val="00A242B1"/>
    <w:rsid w:val="00A25D98"/>
    <w:rsid w:val="00A271BE"/>
    <w:rsid w:val="00A30448"/>
    <w:rsid w:val="00A317B1"/>
    <w:rsid w:val="00A32845"/>
    <w:rsid w:val="00A32C5A"/>
    <w:rsid w:val="00A34AE4"/>
    <w:rsid w:val="00A37CB8"/>
    <w:rsid w:val="00A42BFD"/>
    <w:rsid w:val="00A43786"/>
    <w:rsid w:val="00A44953"/>
    <w:rsid w:val="00A46ED0"/>
    <w:rsid w:val="00A4790C"/>
    <w:rsid w:val="00A50179"/>
    <w:rsid w:val="00A52ED8"/>
    <w:rsid w:val="00A54CDC"/>
    <w:rsid w:val="00A65A8E"/>
    <w:rsid w:val="00A65E7B"/>
    <w:rsid w:val="00A66E3C"/>
    <w:rsid w:val="00A67567"/>
    <w:rsid w:val="00A67ED8"/>
    <w:rsid w:val="00A718C9"/>
    <w:rsid w:val="00A71B81"/>
    <w:rsid w:val="00A7256B"/>
    <w:rsid w:val="00A7341B"/>
    <w:rsid w:val="00A73A07"/>
    <w:rsid w:val="00A85C34"/>
    <w:rsid w:val="00A86337"/>
    <w:rsid w:val="00A864FF"/>
    <w:rsid w:val="00A86989"/>
    <w:rsid w:val="00A921DF"/>
    <w:rsid w:val="00A953C6"/>
    <w:rsid w:val="00A966E9"/>
    <w:rsid w:val="00A9756C"/>
    <w:rsid w:val="00AA013A"/>
    <w:rsid w:val="00AA605D"/>
    <w:rsid w:val="00AB1502"/>
    <w:rsid w:val="00AB1822"/>
    <w:rsid w:val="00AB442D"/>
    <w:rsid w:val="00AB4A9C"/>
    <w:rsid w:val="00AD48F6"/>
    <w:rsid w:val="00AE0817"/>
    <w:rsid w:val="00AE60BA"/>
    <w:rsid w:val="00AF0C62"/>
    <w:rsid w:val="00AF1E13"/>
    <w:rsid w:val="00AF28D6"/>
    <w:rsid w:val="00AF2A32"/>
    <w:rsid w:val="00AF404B"/>
    <w:rsid w:val="00AF5585"/>
    <w:rsid w:val="00AF65E3"/>
    <w:rsid w:val="00B00190"/>
    <w:rsid w:val="00B00F5D"/>
    <w:rsid w:val="00B026A0"/>
    <w:rsid w:val="00B055B9"/>
    <w:rsid w:val="00B15AA6"/>
    <w:rsid w:val="00B1669C"/>
    <w:rsid w:val="00B1755D"/>
    <w:rsid w:val="00B17DAF"/>
    <w:rsid w:val="00B216C9"/>
    <w:rsid w:val="00B22B16"/>
    <w:rsid w:val="00B24E5C"/>
    <w:rsid w:val="00B32D73"/>
    <w:rsid w:val="00B37136"/>
    <w:rsid w:val="00B406B2"/>
    <w:rsid w:val="00B50E77"/>
    <w:rsid w:val="00B541EF"/>
    <w:rsid w:val="00B5584D"/>
    <w:rsid w:val="00B60C3B"/>
    <w:rsid w:val="00B63077"/>
    <w:rsid w:val="00B64041"/>
    <w:rsid w:val="00B656F2"/>
    <w:rsid w:val="00B65DDC"/>
    <w:rsid w:val="00B662DF"/>
    <w:rsid w:val="00B7052E"/>
    <w:rsid w:val="00B713CF"/>
    <w:rsid w:val="00B71C67"/>
    <w:rsid w:val="00B71EC8"/>
    <w:rsid w:val="00B7222B"/>
    <w:rsid w:val="00B73FE9"/>
    <w:rsid w:val="00B82A8C"/>
    <w:rsid w:val="00B82DC7"/>
    <w:rsid w:val="00B83CAB"/>
    <w:rsid w:val="00B84B58"/>
    <w:rsid w:val="00B93F32"/>
    <w:rsid w:val="00B96AE1"/>
    <w:rsid w:val="00BA0454"/>
    <w:rsid w:val="00BA2995"/>
    <w:rsid w:val="00BA3727"/>
    <w:rsid w:val="00BA77D4"/>
    <w:rsid w:val="00BB326F"/>
    <w:rsid w:val="00BC11B5"/>
    <w:rsid w:val="00BC3901"/>
    <w:rsid w:val="00BD1ADF"/>
    <w:rsid w:val="00BD211C"/>
    <w:rsid w:val="00BD2F4B"/>
    <w:rsid w:val="00BD7E57"/>
    <w:rsid w:val="00BE1730"/>
    <w:rsid w:val="00BE1889"/>
    <w:rsid w:val="00BE1BA9"/>
    <w:rsid w:val="00BE3170"/>
    <w:rsid w:val="00BE5DAB"/>
    <w:rsid w:val="00BF1736"/>
    <w:rsid w:val="00BF1B8F"/>
    <w:rsid w:val="00BF2D8C"/>
    <w:rsid w:val="00C01A7D"/>
    <w:rsid w:val="00C02100"/>
    <w:rsid w:val="00C0221D"/>
    <w:rsid w:val="00C02EB8"/>
    <w:rsid w:val="00C04CE0"/>
    <w:rsid w:val="00C1485C"/>
    <w:rsid w:val="00C15C5C"/>
    <w:rsid w:val="00C241BE"/>
    <w:rsid w:val="00C252DD"/>
    <w:rsid w:val="00C315B6"/>
    <w:rsid w:val="00C325A2"/>
    <w:rsid w:val="00C34BA7"/>
    <w:rsid w:val="00C37AA1"/>
    <w:rsid w:val="00C4010C"/>
    <w:rsid w:val="00C406AE"/>
    <w:rsid w:val="00C5125B"/>
    <w:rsid w:val="00C53258"/>
    <w:rsid w:val="00C62CBB"/>
    <w:rsid w:val="00C62DE0"/>
    <w:rsid w:val="00C645AC"/>
    <w:rsid w:val="00C645E2"/>
    <w:rsid w:val="00C806BA"/>
    <w:rsid w:val="00C814DD"/>
    <w:rsid w:val="00C83B7A"/>
    <w:rsid w:val="00C903EA"/>
    <w:rsid w:val="00C9415C"/>
    <w:rsid w:val="00C9585F"/>
    <w:rsid w:val="00C958F7"/>
    <w:rsid w:val="00CA0C30"/>
    <w:rsid w:val="00CA6D87"/>
    <w:rsid w:val="00CB2E88"/>
    <w:rsid w:val="00CB42A7"/>
    <w:rsid w:val="00CB6D0C"/>
    <w:rsid w:val="00CC2BD8"/>
    <w:rsid w:val="00CC3C38"/>
    <w:rsid w:val="00CC44BC"/>
    <w:rsid w:val="00CC4E6A"/>
    <w:rsid w:val="00CC5221"/>
    <w:rsid w:val="00CC778C"/>
    <w:rsid w:val="00CD254C"/>
    <w:rsid w:val="00CD47EE"/>
    <w:rsid w:val="00CD4A48"/>
    <w:rsid w:val="00CE6867"/>
    <w:rsid w:val="00CF4277"/>
    <w:rsid w:val="00CF45F2"/>
    <w:rsid w:val="00CF5E1A"/>
    <w:rsid w:val="00CF6FE6"/>
    <w:rsid w:val="00CF781C"/>
    <w:rsid w:val="00D0353D"/>
    <w:rsid w:val="00D06CFF"/>
    <w:rsid w:val="00D0730D"/>
    <w:rsid w:val="00D102B4"/>
    <w:rsid w:val="00D1470A"/>
    <w:rsid w:val="00D1735E"/>
    <w:rsid w:val="00D20B46"/>
    <w:rsid w:val="00D228EE"/>
    <w:rsid w:val="00D22977"/>
    <w:rsid w:val="00D235BC"/>
    <w:rsid w:val="00D278DB"/>
    <w:rsid w:val="00D3254E"/>
    <w:rsid w:val="00D325BE"/>
    <w:rsid w:val="00D33B73"/>
    <w:rsid w:val="00D35C65"/>
    <w:rsid w:val="00D416AC"/>
    <w:rsid w:val="00D4176E"/>
    <w:rsid w:val="00D43FBD"/>
    <w:rsid w:val="00D44223"/>
    <w:rsid w:val="00D453D8"/>
    <w:rsid w:val="00D455A9"/>
    <w:rsid w:val="00D45782"/>
    <w:rsid w:val="00D50EAD"/>
    <w:rsid w:val="00D51237"/>
    <w:rsid w:val="00D51272"/>
    <w:rsid w:val="00D515BE"/>
    <w:rsid w:val="00D53FDA"/>
    <w:rsid w:val="00D55178"/>
    <w:rsid w:val="00D56EB7"/>
    <w:rsid w:val="00D67FDB"/>
    <w:rsid w:val="00D7674E"/>
    <w:rsid w:val="00D80E42"/>
    <w:rsid w:val="00D80FE3"/>
    <w:rsid w:val="00D833C3"/>
    <w:rsid w:val="00D8400E"/>
    <w:rsid w:val="00D8482D"/>
    <w:rsid w:val="00D863E4"/>
    <w:rsid w:val="00D87C45"/>
    <w:rsid w:val="00D906BC"/>
    <w:rsid w:val="00D93717"/>
    <w:rsid w:val="00D940A6"/>
    <w:rsid w:val="00D95249"/>
    <w:rsid w:val="00D95924"/>
    <w:rsid w:val="00DA4416"/>
    <w:rsid w:val="00DB57A6"/>
    <w:rsid w:val="00DB71A5"/>
    <w:rsid w:val="00DB736B"/>
    <w:rsid w:val="00DB7F83"/>
    <w:rsid w:val="00DD0610"/>
    <w:rsid w:val="00DD0966"/>
    <w:rsid w:val="00DD2F42"/>
    <w:rsid w:val="00DD61FD"/>
    <w:rsid w:val="00DD68B2"/>
    <w:rsid w:val="00DE03EC"/>
    <w:rsid w:val="00DE113F"/>
    <w:rsid w:val="00DE1510"/>
    <w:rsid w:val="00DE47B3"/>
    <w:rsid w:val="00DE5952"/>
    <w:rsid w:val="00DE75C4"/>
    <w:rsid w:val="00DF075F"/>
    <w:rsid w:val="00DF12EC"/>
    <w:rsid w:val="00DF2F89"/>
    <w:rsid w:val="00E010DB"/>
    <w:rsid w:val="00E02E55"/>
    <w:rsid w:val="00E045B3"/>
    <w:rsid w:val="00E059D2"/>
    <w:rsid w:val="00E066F2"/>
    <w:rsid w:val="00E136F6"/>
    <w:rsid w:val="00E2134C"/>
    <w:rsid w:val="00E22311"/>
    <w:rsid w:val="00E24466"/>
    <w:rsid w:val="00E27B32"/>
    <w:rsid w:val="00E30BD7"/>
    <w:rsid w:val="00E30C9F"/>
    <w:rsid w:val="00E4045D"/>
    <w:rsid w:val="00E41556"/>
    <w:rsid w:val="00E45A55"/>
    <w:rsid w:val="00E51AEA"/>
    <w:rsid w:val="00E540E9"/>
    <w:rsid w:val="00E55E20"/>
    <w:rsid w:val="00E57B2A"/>
    <w:rsid w:val="00E61C03"/>
    <w:rsid w:val="00E650EE"/>
    <w:rsid w:val="00E71869"/>
    <w:rsid w:val="00E77BB8"/>
    <w:rsid w:val="00E83423"/>
    <w:rsid w:val="00E85F50"/>
    <w:rsid w:val="00E865E5"/>
    <w:rsid w:val="00E87BA9"/>
    <w:rsid w:val="00E93ABA"/>
    <w:rsid w:val="00E9661F"/>
    <w:rsid w:val="00EA0AA8"/>
    <w:rsid w:val="00EA5110"/>
    <w:rsid w:val="00EA63BF"/>
    <w:rsid w:val="00EA78A1"/>
    <w:rsid w:val="00EB3879"/>
    <w:rsid w:val="00EB4A29"/>
    <w:rsid w:val="00EC0F20"/>
    <w:rsid w:val="00EC657A"/>
    <w:rsid w:val="00ED0727"/>
    <w:rsid w:val="00ED332D"/>
    <w:rsid w:val="00ED357C"/>
    <w:rsid w:val="00ED6B9B"/>
    <w:rsid w:val="00EE02AF"/>
    <w:rsid w:val="00EE329B"/>
    <w:rsid w:val="00EE656C"/>
    <w:rsid w:val="00EE69B6"/>
    <w:rsid w:val="00EF3077"/>
    <w:rsid w:val="00F01899"/>
    <w:rsid w:val="00F02F4A"/>
    <w:rsid w:val="00F049AD"/>
    <w:rsid w:val="00F05FAD"/>
    <w:rsid w:val="00F06CBF"/>
    <w:rsid w:val="00F07AF6"/>
    <w:rsid w:val="00F1066B"/>
    <w:rsid w:val="00F12301"/>
    <w:rsid w:val="00F13689"/>
    <w:rsid w:val="00F1388D"/>
    <w:rsid w:val="00F23424"/>
    <w:rsid w:val="00F23E7E"/>
    <w:rsid w:val="00F25F8F"/>
    <w:rsid w:val="00F32E8A"/>
    <w:rsid w:val="00F33D0F"/>
    <w:rsid w:val="00F34166"/>
    <w:rsid w:val="00F41F54"/>
    <w:rsid w:val="00F44458"/>
    <w:rsid w:val="00F479D8"/>
    <w:rsid w:val="00F502C7"/>
    <w:rsid w:val="00F50775"/>
    <w:rsid w:val="00F60C2A"/>
    <w:rsid w:val="00F64736"/>
    <w:rsid w:val="00F67374"/>
    <w:rsid w:val="00F67BDC"/>
    <w:rsid w:val="00F72247"/>
    <w:rsid w:val="00F72D85"/>
    <w:rsid w:val="00F7330E"/>
    <w:rsid w:val="00F7346A"/>
    <w:rsid w:val="00F73631"/>
    <w:rsid w:val="00F737B4"/>
    <w:rsid w:val="00F749A7"/>
    <w:rsid w:val="00F74B60"/>
    <w:rsid w:val="00F74DAD"/>
    <w:rsid w:val="00F766E0"/>
    <w:rsid w:val="00F77464"/>
    <w:rsid w:val="00F81D1B"/>
    <w:rsid w:val="00F85A4F"/>
    <w:rsid w:val="00F90C2D"/>
    <w:rsid w:val="00F93940"/>
    <w:rsid w:val="00F93B3B"/>
    <w:rsid w:val="00F940CA"/>
    <w:rsid w:val="00F9419B"/>
    <w:rsid w:val="00F9518C"/>
    <w:rsid w:val="00F96584"/>
    <w:rsid w:val="00FA062F"/>
    <w:rsid w:val="00FA2CDC"/>
    <w:rsid w:val="00FA7F11"/>
    <w:rsid w:val="00FB3BD9"/>
    <w:rsid w:val="00FB3F4B"/>
    <w:rsid w:val="00FB4699"/>
    <w:rsid w:val="00FB4AD4"/>
    <w:rsid w:val="00FB4CAB"/>
    <w:rsid w:val="00FC2BE9"/>
    <w:rsid w:val="00FC7AEB"/>
    <w:rsid w:val="00FD1FDD"/>
    <w:rsid w:val="00FD2C01"/>
    <w:rsid w:val="00FD2E16"/>
    <w:rsid w:val="00FD5653"/>
    <w:rsid w:val="00FD7C78"/>
    <w:rsid w:val="00FE041B"/>
    <w:rsid w:val="00FE130F"/>
    <w:rsid w:val="00FE1D41"/>
    <w:rsid w:val="00FE2512"/>
    <w:rsid w:val="00FF1D94"/>
    <w:rsid w:val="00FF3CC7"/>
    <w:rsid w:val="00FF40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50558EA9"/>
  <w14:defaultImageDpi w14:val="0"/>
  <w15:docId w15:val="{50D88F4B-8F43-4DD6-A7EC-6B840A126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s-419" w:eastAsia="es-419"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sz w:val="24"/>
      <w:szCs w:val="24"/>
      <w:lang w:val="es-CO" w:eastAsia="es-ES"/>
    </w:rPr>
  </w:style>
  <w:style w:type="paragraph" w:styleId="Ttulo1">
    <w:name w:val="heading 1"/>
    <w:basedOn w:val="Normal"/>
    <w:next w:val="Normal"/>
    <w:link w:val="Ttulo1Car"/>
    <w:uiPriority w:val="99"/>
    <w:qFormat/>
    <w:rsid w:val="00672D02"/>
    <w:pPr>
      <w:keepNext/>
      <w:spacing w:line="360" w:lineRule="auto"/>
      <w:jc w:val="center"/>
      <w:outlineLvl w:val="0"/>
    </w:pPr>
    <w:rPr>
      <w:rFonts w:ascii="Arial" w:hAnsi="Arial" w:cs="Arial"/>
      <w:b/>
      <w:bCs/>
      <w:smallCaps/>
      <w:color w:val="0000FF"/>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672D02"/>
    <w:rPr>
      <w:rFonts w:ascii="Arial" w:hAnsi="Arial" w:cs="Times New Roman"/>
      <w:b/>
      <w:smallCaps/>
      <w:color w:val="0000FF"/>
      <w:sz w:val="28"/>
      <w:lang w:val="es-ES" w:eastAsia="es-ES"/>
    </w:rPr>
  </w:style>
  <w:style w:type="paragraph" w:styleId="Piedepgina">
    <w:name w:val="footer"/>
    <w:basedOn w:val="Normal"/>
    <w:link w:val="PiedepginaCar"/>
    <w:uiPriority w:val="99"/>
    <w:semiHidden/>
    <w:rsid w:val="00672D02"/>
    <w:pPr>
      <w:tabs>
        <w:tab w:val="center" w:pos="4252"/>
        <w:tab w:val="right" w:pos="8504"/>
      </w:tabs>
    </w:pPr>
    <w:rPr>
      <w:rFonts w:ascii="Verdana" w:hAnsi="Verdana" w:cs="Verdana"/>
      <w:sz w:val="26"/>
      <w:szCs w:val="26"/>
      <w:lang w:val="es-ES"/>
    </w:rPr>
  </w:style>
  <w:style w:type="character" w:customStyle="1" w:styleId="PiedepginaCar">
    <w:name w:val="Pie de página Car"/>
    <w:basedOn w:val="Fuentedeprrafopredeter"/>
    <w:link w:val="Piedepgina"/>
    <w:uiPriority w:val="99"/>
    <w:semiHidden/>
    <w:locked/>
    <w:rsid w:val="00672D02"/>
    <w:rPr>
      <w:rFonts w:ascii="Verdana" w:hAnsi="Verdana" w:cs="Times New Roman"/>
      <w:sz w:val="26"/>
      <w:lang w:val="es-ES" w:eastAsia="es-ES"/>
    </w:rPr>
  </w:style>
  <w:style w:type="character" w:styleId="Nmerodepgina">
    <w:name w:val="page number"/>
    <w:basedOn w:val="Fuentedeprrafopredeter"/>
    <w:uiPriority w:val="99"/>
    <w:semiHidden/>
    <w:rsid w:val="00672D02"/>
    <w:rPr>
      <w:rFonts w:cs="Times New Roman"/>
    </w:rPr>
  </w:style>
  <w:style w:type="paragraph" w:styleId="Encabezado">
    <w:name w:val="header"/>
    <w:basedOn w:val="Normal"/>
    <w:link w:val="EncabezadoCar"/>
    <w:uiPriority w:val="99"/>
    <w:semiHidden/>
    <w:rsid w:val="00672D02"/>
    <w:pPr>
      <w:tabs>
        <w:tab w:val="center" w:pos="4252"/>
        <w:tab w:val="right" w:pos="8504"/>
      </w:tabs>
    </w:pPr>
    <w:rPr>
      <w:rFonts w:ascii="Verdana" w:hAnsi="Verdana" w:cs="Verdana"/>
      <w:sz w:val="26"/>
      <w:szCs w:val="26"/>
      <w:lang w:val="es-ES"/>
    </w:rPr>
  </w:style>
  <w:style w:type="character" w:customStyle="1" w:styleId="EncabezadoCar">
    <w:name w:val="Encabezado Car"/>
    <w:basedOn w:val="Fuentedeprrafopredeter"/>
    <w:link w:val="Encabezado"/>
    <w:uiPriority w:val="99"/>
    <w:semiHidden/>
    <w:locked/>
    <w:rsid w:val="00672D02"/>
    <w:rPr>
      <w:rFonts w:ascii="Verdana" w:hAnsi="Verdana" w:cs="Times New Roman"/>
      <w:sz w:val="26"/>
      <w:lang w:val="es-ES" w:eastAsia="es-ES"/>
    </w:rPr>
  </w:style>
  <w:style w:type="paragraph" w:styleId="Textonotapie">
    <w:name w:val="footnote text"/>
    <w:aliases w:val="Footnote Text Char Char Char Char Char,Footnote Text Char Char Char Char,Ref. de nota al pie1,FA Fu"/>
    <w:basedOn w:val="Normal"/>
    <w:link w:val="TextonotapieCar"/>
    <w:uiPriority w:val="99"/>
    <w:semiHidden/>
    <w:rsid w:val="00672D02"/>
    <w:rPr>
      <w:rFonts w:ascii="Verdana Ref" w:hAnsi="Verdana Ref" w:cs="Verdana Ref"/>
      <w:sz w:val="20"/>
      <w:szCs w:val="20"/>
      <w:lang w:val="es-ES"/>
    </w:rPr>
  </w:style>
  <w:style w:type="character" w:customStyle="1" w:styleId="TextonotapieCar">
    <w:name w:val="Texto nota pie Car"/>
    <w:aliases w:val="Footnote Text Char Char Char Char Char Car,Footnote Text Char Char Char Char Car,Ref. de nota al pie1 Car,FA Fu Car"/>
    <w:basedOn w:val="Fuentedeprrafopredeter"/>
    <w:link w:val="Textonotapie"/>
    <w:uiPriority w:val="99"/>
    <w:semiHidden/>
    <w:locked/>
    <w:rsid w:val="00672D02"/>
    <w:rPr>
      <w:rFonts w:ascii="Verdana Ref" w:hAnsi="Verdana Ref" w:cs="Times New Roman"/>
      <w:lang w:val="es-ES" w:eastAsia="es-ES"/>
    </w:rPr>
  </w:style>
  <w:style w:type="paragraph" w:styleId="Textoindependiente">
    <w:name w:val="Body Text"/>
    <w:basedOn w:val="Normal"/>
    <w:link w:val="TextoindependienteCar"/>
    <w:uiPriority w:val="99"/>
    <w:semiHidden/>
    <w:rsid w:val="00672D02"/>
    <w:pPr>
      <w:jc w:val="both"/>
    </w:pPr>
    <w:rPr>
      <w:rFonts w:ascii="Verdana" w:hAnsi="Verdana" w:cs="Verdana"/>
      <w:lang w:val="es-ES"/>
    </w:rPr>
  </w:style>
  <w:style w:type="character" w:customStyle="1" w:styleId="TextoindependienteCar">
    <w:name w:val="Texto independiente Car"/>
    <w:basedOn w:val="Fuentedeprrafopredeter"/>
    <w:link w:val="Textoindependiente"/>
    <w:uiPriority w:val="99"/>
    <w:semiHidden/>
    <w:locked/>
    <w:rsid w:val="00672D02"/>
    <w:rPr>
      <w:rFonts w:ascii="Verdana" w:hAnsi="Verdana" w:cs="Times New Roman"/>
      <w:sz w:val="24"/>
      <w:lang w:val="x-none" w:eastAsia="x-none"/>
    </w:rPr>
  </w:style>
  <w:style w:type="character" w:customStyle="1" w:styleId="apple-converted-space">
    <w:name w:val="apple-converted-space"/>
    <w:basedOn w:val="Fuentedeprrafopredeter"/>
    <w:uiPriority w:val="99"/>
    <w:rsid w:val="00FA062F"/>
    <w:rPr>
      <w:rFonts w:cs="Times New Roman"/>
    </w:rPr>
  </w:style>
  <w:style w:type="paragraph" w:styleId="Textodeglobo">
    <w:name w:val="Balloon Text"/>
    <w:basedOn w:val="Normal"/>
    <w:link w:val="TextodegloboCar"/>
    <w:uiPriority w:val="99"/>
    <w:semiHidden/>
    <w:rsid w:val="002610F9"/>
    <w:rPr>
      <w:rFonts w:ascii="Tahoma" w:hAnsi="Tahoma" w:cs="Tahoma"/>
      <w:sz w:val="16"/>
      <w:szCs w:val="16"/>
    </w:rPr>
  </w:style>
  <w:style w:type="character" w:customStyle="1" w:styleId="TextodegloboCar">
    <w:name w:val="Texto de globo Car"/>
    <w:basedOn w:val="Fuentedeprrafopredeter"/>
    <w:link w:val="Textodeglobo"/>
    <w:uiPriority w:val="99"/>
    <w:semiHidden/>
    <w:locked/>
    <w:rPr>
      <w:rFonts w:ascii="Segoe UI" w:hAnsi="Segoe UI" w:cs="Segoe UI"/>
      <w:sz w:val="18"/>
      <w:szCs w:val="18"/>
      <w:lang w:val="es-CO" w:eastAsia="x-none"/>
    </w:rPr>
  </w:style>
  <w:style w:type="character" w:customStyle="1" w:styleId="textonavy">
    <w:name w:val="texto_navy"/>
    <w:basedOn w:val="Fuentedeprrafopredeter"/>
    <w:uiPriority w:val="99"/>
    <w:rsid w:val="003B1FE6"/>
    <w:rPr>
      <w:rFonts w:cs="Times New Roman"/>
    </w:rPr>
  </w:style>
  <w:style w:type="character" w:styleId="Hipervnculo">
    <w:name w:val="Hyperlink"/>
    <w:basedOn w:val="Fuentedeprrafopredeter"/>
    <w:uiPriority w:val="99"/>
    <w:rsid w:val="003B1FE6"/>
    <w:rPr>
      <w:rFonts w:cs="Times New Roman"/>
      <w:color w:val="0000FF"/>
      <w:u w:val="single"/>
    </w:rPr>
  </w:style>
  <w:style w:type="paragraph" w:styleId="Textoindependiente3">
    <w:name w:val="Body Text 3"/>
    <w:basedOn w:val="Normal"/>
    <w:link w:val="Textoindependiente3Car"/>
    <w:uiPriority w:val="99"/>
    <w:rsid w:val="00681EB5"/>
    <w:pPr>
      <w:spacing w:after="120"/>
    </w:pPr>
    <w:rPr>
      <w:sz w:val="16"/>
      <w:szCs w:val="16"/>
    </w:rPr>
  </w:style>
  <w:style w:type="character" w:customStyle="1" w:styleId="Textoindependiente3Car">
    <w:name w:val="Texto independiente 3 Car"/>
    <w:basedOn w:val="Fuentedeprrafopredeter"/>
    <w:link w:val="Textoindependiente3"/>
    <w:uiPriority w:val="99"/>
    <w:semiHidden/>
    <w:locked/>
    <w:rPr>
      <w:rFonts w:cs="Times New Roman"/>
      <w:sz w:val="16"/>
      <w:szCs w:val="16"/>
      <w:lang w:val="es-CO" w:eastAsia="x-none"/>
    </w:rPr>
  </w:style>
  <w:style w:type="paragraph" w:customStyle="1" w:styleId="Sinespaciado1">
    <w:name w:val="Sin espaciado1"/>
    <w:uiPriority w:val="99"/>
    <w:rsid w:val="004D02EE"/>
    <w:pPr>
      <w:spacing w:after="0" w:line="240" w:lineRule="auto"/>
    </w:pPr>
    <w:rPr>
      <w:rFonts w:ascii="Verdana" w:hAnsi="Verdana" w:cs="Verdana"/>
      <w:sz w:val="28"/>
      <w:szCs w:val="28"/>
      <w:lang w:val="es-ES" w:eastAsia="en-US"/>
    </w:rPr>
  </w:style>
  <w:style w:type="paragraph" w:styleId="Sangradetextonormal">
    <w:name w:val="Body Text Indent"/>
    <w:basedOn w:val="Normal"/>
    <w:link w:val="SangradetextonormalCar"/>
    <w:uiPriority w:val="99"/>
    <w:rsid w:val="003E36CD"/>
    <w:pPr>
      <w:spacing w:after="120"/>
      <w:ind w:left="283"/>
    </w:pPr>
  </w:style>
  <w:style w:type="character" w:customStyle="1" w:styleId="SangradetextonormalCar">
    <w:name w:val="Sangría de texto normal Car"/>
    <w:basedOn w:val="Fuentedeprrafopredeter"/>
    <w:link w:val="Sangradetextonormal"/>
    <w:uiPriority w:val="99"/>
    <w:semiHidden/>
    <w:locked/>
    <w:rPr>
      <w:rFonts w:cs="Times New Roman"/>
      <w:sz w:val="24"/>
      <w:szCs w:val="24"/>
      <w:lang w:val="es-CO" w:eastAsia="x-none"/>
    </w:rPr>
  </w:style>
  <w:style w:type="paragraph" w:styleId="Sinespaciado">
    <w:name w:val="No Spacing"/>
    <w:link w:val="SinespaciadoCar"/>
    <w:uiPriority w:val="99"/>
    <w:qFormat/>
    <w:rsid w:val="004211CD"/>
    <w:pPr>
      <w:spacing w:after="0" w:line="240" w:lineRule="auto"/>
      <w:jc w:val="both"/>
    </w:pPr>
    <w:rPr>
      <w:rFonts w:ascii="Verdana" w:hAnsi="Verdana" w:cs="Verdana"/>
      <w:sz w:val="28"/>
      <w:szCs w:val="28"/>
      <w:lang w:val="es-ES" w:eastAsia="es-ES"/>
    </w:rPr>
  </w:style>
  <w:style w:type="character" w:customStyle="1" w:styleId="SinespaciadoCar">
    <w:name w:val="Sin espaciado Car"/>
    <w:link w:val="Sinespaciado"/>
    <w:uiPriority w:val="99"/>
    <w:locked/>
    <w:rsid w:val="004211CD"/>
    <w:rPr>
      <w:rFonts w:ascii="Verdana" w:hAnsi="Verdana"/>
      <w:sz w:val="28"/>
      <w:lang w:val="es-ES" w:eastAsia="es-ES"/>
    </w:rPr>
  </w:style>
  <w:style w:type="character" w:styleId="Refdenotaalpie">
    <w:name w:val="footnote reference"/>
    <w:basedOn w:val="Fuentedeprrafopredeter"/>
    <w:uiPriority w:val="99"/>
    <w:semiHidden/>
    <w:unhideWhenUsed/>
    <w:rsid w:val="00D44223"/>
    <w:rPr>
      <w:rFonts w:cs="Times New Roman"/>
      <w:vertAlign w:val="superscript"/>
    </w:rPr>
  </w:style>
  <w:style w:type="paragraph" w:styleId="Prrafodelista">
    <w:name w:val="List Paragraph"/>
    <w:basedOn w:val="Normal"/>
    <w:uiPriority w:val="34"/>
    <w:qFormat/>
    <w:rsid w:val="00A32845"/>
    <w:pPr>
      <w:ind w:left="708"/>
    </w:pPr>
  </w:style>
  <w:style w:type="paragraph" w:customStyle="1" w:styleId="Default">
    <w:name w:val="Default"/>
    <w:rsid w:val="00F32E8A"/>
    <w:pPr>
      <w:autoSpaceDE w:val="0"/>
      <w:autoSpaceDN w:val="0"/>
      <w:adjustRightInd w:val="0"/>
      <w:spacing w:after="0" w:line="240" w:lineRule="auto"/>
    </w:pPr>
    <w:rPr>
      <w:rFonts w:ascii="Arial" w:hAnsi="Arial" w:cs="Arial"/>
      <w:color w:val="000000"/>
      <w:sz w:val="24"/>
      <w:szCs w:val="24"/>
      <w:lang w:val="es-CO" w:eastAsia="es-CO"/>
    </w:rPr>
  </w:style>
  <w:style w:type="character" w:styleId="nfasis">
    <w:name w:val="Emphasis"/>
    <w:basedOn w:val="Fuentedeprrafopredeter"/>
    <w:uiPriority w:val="20"/>
    <w:qFormat/>
    <w:rsid w:val="006746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216372">
      <w:marLeft w:val="0"/>
      <w:marRight w:val="0"/>
      <w:marTop w:val="0"/>
      <w:marBottom w:val="0"/>
      <w:divBdr>
        <w:top w:val="none" w:sz="0" w:space="0" w:color="auto"/>
        <w:left w:val="none" w:sz="0" w:space="0" w:color="auto"/>
        <w:bottom w:val="none" w:sz="0" w:space="0" w:color="auto"/>
        <w:right w:val="none" w:sz="0" w:space="0" w:color="auto"/>
      </w:divBdr>
    </w:div>
    <w:div w:id="579216373">
      <w:marLeft w:val="0"/>
      <w:marRight w:val="0"/>
      <w:marTop w:val="0"/>
      <w:marBottom w:val="0"/>
      <w:divBdr>
        <w:top w:val="none" w:sz="0" w:space="0" w:color="auto"/>
        <w:left w:val="none" w:sz="0" w:space="0" w:color="auto"/>
        <w:bottom w:val="none" w:sz="0" w:space="0" w:color="auto"/>
        <w:right w:val="none" w:sz="0" w:space="0" w:color="auto"/>
      </w:divBdr>
    </w:div>
    <w:div w:id="579216374">
      <w:marLeft w:val="0"/>
      <w:marRight w:val="0"/>
      <w:marTop w:val="0"/>
      <w:marBottom w:val="0"/>
      <w:divBdr>
        <w:top w:val="none" w:sz="0" w:space="0" w:color="auto"/>
        <w:left w:val="none" w:sz="0" w:space="0" w:color="auto"/>
        <w:bottom w:val="none" w:sz="0" w:space="0" w:color="auto"/>
        <w:right w:val="none" w:sz="0" w:space="0" w:color="auto"/>
      </w:divBdr>
    </w:div>
    <w:div w:id="579216375">
      <w:marLeft w:val="0"/>
      <w:marRight w:val="0"/>
      <w:marTop w:val="0"/>
      <w:marBottom w:val="0"/>
      <w:divBdr>
        <w:top w:val="none" w:sz="0" w:space="0" w:color="auto"/>
        <w:left w:val="none" w:sz="0" w:space="0" w:color="auto"/>
        <w:bottom w:val="none" w:sz="0" w:space="0" w:color="auto"/>
        <w:right w:val="none" w:sz="0" w:space="0" w:color="auto"/>
      </w:divBdr>
    </w:div>
    <w:div w:id="579216376">
      <w:marLeft w:val="0"/>
      <w:marRight w:val="0"/>
      <w:marTop w:val="0"/>
      <w:marBottom w:val="0"/>
      <w:divBdr>
        <w:top w:val="none" w:sz="0" w:space="0" w:color="auto"/>
        <w:left w:val="none" w:sz="0" w:space="0" w:color="auto"/>
        <w:bottom w:val="none" w:sz="0" w:space="0" w:color="auto"/>
        <w:right w:val="none" w:sz="0" w:space="0" w:color="auto"/>
      </w:divBdr>
    </w:div>
    <w:div w:id="579216377">
      <w:marLeft w:val="0"/>
      <w:marRight w:val="0"/>
      <w:marTop w:val="0"/>
      <w:marBottom w:val="0"/>
      <w:divBdr>
        <w:top w:val="none" w:sz="0" w:space="0" w:color="auto"/>
        <w:left w:val="none" w:sz="0" w:space="0" w:color="auto"/>
        <w:bottom w:val="none" w:sz="0" w:space="0" w:color="auto"/>
        <w:right w:val="none" w:sz="0" w:space="0" w:color="auto"/>
      </w:divBdr>
    </w:div>
    <w:div w:id="579216378">
      <w:marLeft w:val="0"/>
      <w:marRight w:val="0"/>
      <w:marTop w:val="0"/>
      <w:marBottom w:val="0"/>
      <w:divBdr>
        <w:top w:val="none" w:sz="0" w:space="0" w:color="auto"/>
        <w:left w:val="none" w:sz="0" w:space="0" w:color="auto"/>
        <w:bottom w:val="none" w:sz="0" w:space="0" w:color="auto"/>
        <w:right w:val="none" w:sz="0" w:space="0" w:color="auto"/>
      </w:divBdr>
    </w:div>
    <w:div w:id="579216379">
      <w:marLeft w:val="0"/>
      <w:marRight w:val="0"/>
      <w:marTop w:val="0"/>
      <w:marBottom w:val="0"/>
      <w:divBdr>
        <w:top w:val="none" w:sz="0" w:space="0" w:color="auto"/>
        <w:left w:val="none" w:sz="0" w:space="0" w:color="auto"/>
        <w:bottom w:val="none" w:sz="0" w:space="0" w:color="auto"/>
        <w:right w:val="none" w:sz="0" w:space="0" w:color="auto"/>
      </w:divBdr>
    </w:div>
    <w:div w:id="579216380">
      <w:marLeft w:val="0"/>
      <w:marRight w:val="0"/>
      <w:marTop w:val="0"/>
      <w:marBottom w:val="0"/>
      <w:divBdr>
        <w:top w:val="none" w:sz="0" w:space="0" w:color="auto"/>
        <w:left w:val="none" w:sz="0" w:space="0" w:color="auto"/>
        <w:bottom w:val="none" w:sz="0" w:space="0" w:color="auto"/>
        <w:right w:val="none" w:sz="0" w:space="0" w:color="auto"/>
      </w:divBdr>
    </w:div>
    <w:div w:id="579216381">
      <w:marLeft w:val="0"/>
      <w:marRight w:val="0"/>
      <w:marTop w:val="0"/>
      <w:marBottom w:val="0"/>
      <w:divBdr>
        <w:top w:val="none" w:sz="0" w:space="0" w:color="auto"/>
        <w:left w:val="none" w:sz="0" w:space="0" w:color="auto"/>
        <w:bottom w:val="none" w:sz="0" w:space="0" w:color="auto"/>
        <w:right w:val="none" w:sz="0" w:space="0" w:color="auto"/>
      </w:divBdr>
    </w:div>
    <w:div w:id="579216382">
      <w:marLeft w:val="0"/>
      <w:marRight w:val="0"/>
      <w:marTop w:val="0"/>
      <w:marBottom w:val="0"/>
      <w:divBdr>
        <w:top w:val="none" w:sz="0" w:space="0" w:color="auto"/>
        <w:left w:val="none" w:sz="0" w:space="0" w:color="auto"/>
        <w:bottom w:val="none" w:sz="0" w:space="0" w:color="auto"/>
        <w:right w:val="none" w:sz="0" w:space="0" w:color="auto"/>
      </w:divBdr>
    </w:div>
    <w:div w:id="579216383">
      <w:marLeft w:val="0"/>
      <w:marRight w:val="0"/>
      <w:marTop w:val="0"/>
      <w:marBottom w:val="0"/>
      <w:divBdr>
        <w:top w:val="none" w:sz="0" w:space="0" w:color="auto"/>
        <w:left w:val="none" w:sz="0" w:space="0" w:color="auto"/>
        <w:bottom w:val="none" w:sz="0" w:space="0" w:color="auto"/>
        <w:right w:val="none" w:sz="0" w:space="0" w:color="auto"/>
      </w:divBdr>
    </w:div>
    <w:div w:id="579216384">
      <w:marLeft w:val="0"/>
      <w:marRight w:val="0"/>
      <w:marTop w:val="0"/>
      <w:marBottom w:val="0"/>
      <w:divBdr>
        <w:top w:val="none" w:sz="0" w:space="0" w:color="auto"/>
        <w:left w:val="none" w:sz="0" w:space="0" w:color="auto"/>
        <w:bottom w:val="none" w:sz="0" w:space="0" w:color="auto"/>
        <w:right w:val="none" w:sz="0" w:space="0" w:color="auto"/>
      </w:divBdr>
    </w:div>
    <w:div w:id="579216385">
      <w:marLeft w:val="0"/>
      <w:marRight w:val="0"/>
      <w:marTop w:val="0"/>
      <w:marBottom w:val="0"/>
      <w:divBdr>
        <w:top w:val="none" w:sz="0" w:space="0" w:color="auto"/>
        <w:left w:val="none" w:sz="0" w:space="0" w:color="auto"/>
        <w:bottom w:val="none" w:sz="0" w:space="0" w:color="auto"/>
        <w:right w:val="none" w:sz="0" w:space="0" w:color="auto"/>
      </w:divBdr>
    </w:div>
    <w:div w:id="579216386">
      <w:marLeft w:val="0"/>
      <w:marRight w:val="0"/>
      <w:marTop w:val="0"/>
      <w:marBottom w:val="0"/>
      <w:divBdr>
        <w:top w:val="none" w:sz="0" w:space="0" w:color="auto"/>
        <w:left w:val="none" w:sz="0" w:space="0" w:color="auto"/>
        <w:bottom w:val="none" w:sz="0" w:space="0" w:color="auto"/>
        <w:right w:val="none" w:sz="0" w:space="0" w:color="auto"/>
      </w:divBdr>
    </w:div>
    <w:div w:id="579216387">
      <w:marLeft w:val="0"/>
      <w:marRight w:val="0"/>
      <w:marTop w:val="0"/>
      <w:marBottom w:val="0"/>
      <w:divBdr>
        <w:top w:val="none" w:sz="0" w:space="0" w:color="auto"/>
        <w:left w:val="none" w:sz="0" w:space="0" w:color="auto"/>
        <w:bottom w:val="none" w:sz="0" w:space="0" w:color="auto"/>
        <w:right w:val="none" w:sz="0" w:space="0" w:color="auto"/>
      </w:divBdr>
    </w:div>
    <w:div w:id="579216388">
      <w:marLeft w:val="0"/>
      <w:marRight w:val="0"/>
      <w:marTop w:val="0"/>
      <w:marBottom w:val="0"/>
      <w:divBdr>
        <w:top w:val="none" w:sz="0" w:space="0" w:color="auto"/>
        <w:left w:val="none" w:sz="0" w:space="0" w:color="auto"/>
        <w:bottom w:val="none" w:sz="0" w:space="0" w:color="auto"/>
        <w:right w:val="none" w:sz="0" w:space="0" w:color="auto"/>
      </w:divBdr>
    </w:div>
    <w:div w:id="579216389">
      <w:marLeft w:val="0"/>
      <w:marRight w:val="0"/>
      <w:marTop w:val="0"/>
      <w:marBottom w:val="0"/>
      <w:divBdr>
        <w:top w:val="none" w:sz="0" w:space="0" w:color="auto"/>
        <w:left w:val="none" w:sz="0" w:space="0" w:color="auto"/>
        <w:bottom w:val="none" w:sz="0" w:space="0" w:color="auto"/>
        <w:right w:val="none" w:sz="0" w:space="0" w:color="auto"/>
      </w:divBdr>
    </w:div>
    <w:div w:id="579216390">
      <w:marLeft w:val="0"/>
      <w:marRight w:val="0"/>
      <w:marTop w:val="0"/>
      <w:marBottom w:val="0"/>
      <w:divBdr>
        <w:top w:val="none" w:sz="0" w:space="0" w:color="auto"/>
        <w:left w:val="none" w:sz="0" w:space="0" w:color="auto"/>
        <w:bottom w:val="none" w:sz="0" w:space="0" w:color="auto"/>
        <w:right w:val="none" w:sz="0" w:space="0" w:color="auto"/>
      </w:divBdr>
    </w:div>
    <w:div w:id="579216391">
      <w:marLeft w:val="0"/>
      <w:marRight w:val="0"/>
      <w:marTop w:val="0"/>
      <w:marBottom w:val="0"/>
      <w:divBdr>
        <w:top w:val="none" w:sz="0" w:space="0" w:color="auto"/>
        <w:left w:val="none" w:sz="0" w:space="0" w:color="auto"/>
        <w:bottom w:val="none" w:sz="0" w:space="0" w:color="auto"/>
        <w:right w:val="none" w:sz="0" w:space="0" w:color="auto"/>
      </w:divBdr>
    </w:div>
    <w:div w:id="579216392">
      <w:marLeft w:val="0"/>
      <w:marRight w:val="0"/>
      <w:marTop w:val="0"/>
      <w:marBottom w:val="0"/>
      <w:divBdr>
        <w:top w:val="none" w:sz="0" w:space="0" w:color="auto"/>
        <w:left w:val="none" w:sz="0" w:space="0" w:color="auto"/>
        <w:bottom w:val="none" w:sz="0" w:space="0" w:color="auto"/>
        <w:right w:val="none" w:sz="0" w:space="0" w:color="auto"/>
      </w:divBdr>
    </w:div>
    <w:div w:id="579216393">
      <w:marLeft w:val="0"/>
      <w:marRight w:val="0"/>
      <w:marTop w:val="0"/>
      <w:marBottom w:val="0"/>
      <w:divBdr>
        <w:top w:val="none" w:sz="0" w:space="0" w:color="auto"/>
        <w:left w:val="none" w:sz="0" w:space="0" w:color="auto"/>
        <w:bottom w:val="none" w:sz="0" w:space="0" w:color="auto"/>
        <w:right w:val="none" w:sz="0" w:space="0" w:color="auto"/>
      </w:divBdr>
    </w:div>
    <w:div w:id="579216394">
      <w:marLeft w:val="0"/>
      <w:marRight w:val="0"/>
      <w:marTop w:val="0"/>
      <w:marBottom w:val="0"/>
      <w:divBdr>
        <w:top w:val="none" w:sz="0" w:space="0" w:color="auto"/>
        <w:left w:val="none" w:sz="0" w:space="0" w:color="auto"/>
        <w:bottom w:val="none" w:sz="0" w:space="0" w:color="auto"/>
        <w:right w:val="none" w:sz="0" w:space="0" w:color="auto"/>
      </w:divBdr>
    </w:div>
    <w:div w:id="579216395">
      <w:marLeft w:val="0"/>
      <w:marRight w:val="0"/>
      <w:marTop w:val="0"/>
      <w:marBottom w:val="0"/>
      <w:divBdr>
        <w:top w:val="none" w:sz="0" w:space="0" w:color="auto"/>
        <w:left w:val="none" w:sz="0" w:space="0" w:color="auto"/>
        <w:bottom w:val="none" w:sz="0" w:space="0" w:color="auto"/>
        <w:right w:val="none" w:sz="0" w:space="0" w:color="auto"/>
      </w:divBdr>
    </w:div>
    <w:div w:id="579216396">
      <w:marLeft w:val="0"/>
      <w:marRight w:val="0"/>
      <w:marTop w:val="0"/>
      <w:marBottom w:val="0"/>
      <w:divBdr>
        <w:top w:val="none" w:sz="0" w:space="0" w:color="auto"/>
        <w:left w:val="none" w:sz="0" w:space="0" w:color="auto"/>
        <w:bottom w:val="none" w:sz="0" w:space="0" w:color="auto"/>
        <w:right w:val="none" w:sz="0" w:space="0" w:color="auto"/>
      </w:divBdr>
    </w:div>
    <w:div w:id="579216397">
      <w:marLeft w:val="0"/>
      <w:marRight w:val="0"/>
      <w:marTop w:val="0"/>
      <w:marBottom w:val="0"/>
      <w:divBdr>
        <w:top w:val="none" w:sz="0" w:space="0" w:color="auto"/>
        <w:left w:val="none" w:sz="0" w:space="0" w:color="auto"/>
        <w:bottom w:val="none" w:sz="0" w:space="0" w:color="auto"/>
        <w:right w:val="none" w:sz="0" w:space="0" w:color="auto"/>
      </w:divBdr>
    </w:div>
    <w:div w:id="579216398">
      <w:marLeft w:val="0"/>
      <w:marRight w:val="0"/>
      <w:marTop w:val="0"/>
      <w:marBottom w:val="0"/>
      <w:divBdr>
        <w:top w:val="none" w:sz="0" w:space="0" w:color="auto"/>
        <w:left w:val="none" w:sz="0" w:space="0" w:color="auto"/>
        <w:bottom w:val="none" w:sz="0" w:space="0" w:color="auto"/>
        <w:right w:val="none" w:sz="0" w:space="0" w:color="auto"/>
      </w:divBdr>
    </w:div>
    <w:div w:id="579216399">
      <w:marLeft w:val="0"/>
      <w:marRight w:val="0"/>
      <w:marTop w:val="0"/>
      <w:marBottom w:val="0"/>
      <w:divBdr>
        <w:top w:val="none" w:sz="0" w:space="0" w:color="auto"/>
        <w:left w:val="none" w:sz="0" w:space="0" w:color="auto"/>
        <w:bottom w:val="none" w:sz="0" w:space="0" w:color="auto"/>
        <w:right w:val="none" w:sz="0" w:space="0" w:color="auto"/>
      </w:divBdr>
    </w:div>
    <w:div w:id="579216400">
      <w:marLeft w:val="0"/>
      <w:marRight w:val="0"/>
      <w:marTop w:val="0"/>
      <w:marBottom w:val="0"/>
      <w:divBdr>
        <w:top w:val="none" w:sz="0" w:space="0" w:color="auto"/>
        <w:left w:val="none" w:sz="0" w:space="0" w:color="auto"/>
        <w:bottom w:val="none" w:sz="0" w:space="0" w:color="auto"/>
        <w:right w:val="none" w:sz="0" w:space="0" w:color="auto"/>
      </w:divBdr>
    </w:div>
    <w:div w:id="579216401">
      <w:marLeft w:val="0"/>
      <w:marRight w:val="0"/>
      <w:marTop w:val="0"/>
      <w:marBottom w:val="0"/>
      <w:divBdr>
        <w:top w:val="none" w:sz="0" w:space="0" w:color="auto"/>
        <w:left w:val="none" w:sz="0" w:space="0" w:color="auto"/>
        <w:bottom w:val="none" w:sz="0" w:space="0" w:color="auto"/>
        <w:right w:val="none" w:sz="0" w:space="0" w:color="auto"/>
      </w:divBdr>
    </w:div>
    <w:div w:id="579216402">
      <w:marLeft w:val="0"/>
      <w:marRight w:val="0"/>
      <w:marTop w:val="0"/>
      <w:marBottom w:val="0"/>
      <w:divBdr>
        <w:top w:val="none" w:sz="0" w:space="0" w:color="auto"/>
        <w:left w:val="none" w:sz="0" w:space="0" w:color="auto"/>
        <w:bottom w:val="none" w:sz="0" w:space="0" w:color="auto"/>
        <w:right w:val="none" w:sz="0" w:space="0" w:color="auto"/>
      </w:divBdr>
    </w:div>
    <w:div w:id="579216403">
      <w:marLeft w:val="0"/>
      <w:marRight w:val="0"/>
      <w:marTop w:val="0"/>
      <w:marBottom w:val="0"/>
      <w:divBdr>
        <w:top w:val="none" w:sz="0" w:space="0" w:color="auto"/>
        <w:left w:val="none" w:sz="0" w:space="0" w:color="auto"/>
        <w:bottom w:val="none" w:sz="0" w:space="0" w:color="auto"/>
        <w:right w:val="none" w:sz="0" w:space="0" w:color="auto"/>
      </w:divBdr>
    </w:div>
    <w:div w:id="579216404">
      <w:marLeft w:val="0"/>
      <w:marRight w:val="0"/>
      <w:marTop w:val="0"/>
      <w:marBottom w:val="0"/>
      <w:divBdr>
        <w:top w:val="none" w:sz="0" w:space="0" w:color="auto"/>
        <w:left w:val="none" w:sz="0" w:space="0" w:color="auto"/>
        <w:bottom w:val="none" w:sz="0" w:space="0" w:color="auto"/>
        <w:right w:val="none" w:sz="0" w:space="0" w:color="auto"/>
      </w:divBdr>
    </w:div>
    <w:div w:id="579216405">
      <w:marLeft w:val="0"/>
      <w:marRight w:val="0"/>
      <w:marTop w:val="0"/>
      <w:marBottom w:val="0"/>
      <w:divBdr>
        <w:top w:val="none" w:sz="0" w:space="0" w:color="auto"/>
        <w:left w:val="none" w:sz="0" w:space="0" w:color="auto"/>
        <w:bottom w:val="none" w:sz="0" w:space="0" w:color="auto"/>
        <w:right w:val="none" w:sz="0" w:space="0" w:color="auto"/>
      </w:divBdr>
    </w:div>
    <w:div w:id="57921640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6D75E-E9BD-4107-BDFB-6A0C6046E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14</Pages>
  <Words>3328</Words>
  <Characters>18309</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REPÚBLICA DE COLOMBIA</vt:lpstr>
    </vt:vector>
  </TitlesOfParts>
  <Company/>
  <LinksUpToDate>false</LinksUpToDate>
  <CharactersWithSpaces>21594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REPÚBLICA DE COLOMBIA</dc:title>
  <dc:subject/>
  <dc:creator>Aux Mag. Irma Londoño P Wilson Villa Camacho</dc:creator>
  <cp:keywords/>
  <dc:description/>
  <cp:lastModifiedBy>MI PC</cp:lastModifiedBy>
  <cp:revision>24</cp:revision>
  <cp:lastPrinted>2025-04-07T14:35:00Z</cp:lastPrinted>
  <dcterms:created xsi:type="dcterms:W3CDTF">2025-04-03T20:09:00Z</dcterms:created>
  <dcterms:modified xsi:type="dcterms:W3CDTF">2025-06-17T23:09:00Z</dcterms:modified>
</cp:coreProperties>
</file>