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70C8" w14:textId="77777777" w:rsidR="00AC2597" w:rsidRPr="00482826" w:rsidRDefault="00AC2597" w:rsidP="00AC2597">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Tahoma" w:hAnsi="Tahoma" w:cs="Tahoma"/>
          <w:color w:val="FF0000"/>
          <w:spacing w:val="-2"/>
          <w:sz w:val="20"/>
          <w:lang w:eastAsia="fr-FR"/>
        </w:rPr>
      </w:pPr>
      <w:r w:rsidRPr="00482826">
        <w:rPr>
          <w:rFonts w:ascii="Tahoma" w:hAnsi="Tahoma" w:cs="Tahoma"/>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DFC5FCE" w14:textId="77777777" w:rsidR="00AC2597" w:rsidRPr="00482826" w:rsidRDefault="00AC2597" w:rsidP="00AC2597">
      <w:pPr>
        <w:spacing w:after="0" w:line="240" w:lineRule="auto"/>
        <w:jc w:val="both"/>
        <w:rPr>
          <w:rFonts w:ascii="Tahoma" w:hAnsi="Tahoma" w:cs="Tahoma"/>
          <w:sz w:val="20"/>
        </w:rPr>
      </w:pPr>
    </w:p>
    <w:p w14:paraId="15F42FB0" w14:textId="256F67EC" w:rsidR="00AC2597" w:rsidRPr="00482826" w:rsidRDefault="00AC2597" w:rsidP="00AC2597">
      <w:pPr>
        <w:spacing w:after="0" w:line="240" w:lineRule="auto"/>
        <w:jc w:val="both"/>
        <w:rPr>
          <w:rFonts w:ascii="Tahoma" w:hAnsi="Tahoma" w:cs="Tahoma"/>
          <w:b/>
          <w:color w:val="000000"/>
          <w:sz w:val="20"/>
          <w:lang w:eastAsia="es-CO"/>
        </w:rPr>
      </w:pPr>
      <w:r>
        <w:rPr>
          <w:rFonts w:ascii="Tahoma" w:hAnsi="Tahoma" w:cs="Tahoma"/>
          <w:b/>
          <w:color w:val="000000"/>
          <w:sz w:val="20"/>
          <w:lang w:eastAsia="es-CO"/>
        </w:rPr>
        <w:t>S</w:t>
      </w:r>
      <w:r w:rsidRPr="00482826">
        <w:rPr>
          <w:rFonts w:ascii="Tahoma" w:hAnsi="Tahoma" w:cs="Tahoma"/>
          <w:b/>
          <w:color w:val="000000"/>
          <w:sz w:val="20"/>
          <w:lang w:eastAsia="es-CO"/>
        </w:rPr>
        <w:t>E</w:t>
      </w:r>
      <w:r>
        <w:rPr>
          <w:rFonts w:ascii="Tahoma" w:hAnsi="Tahoma" w:cs="Tahoma"/>
          <w:b/>
          <w:color w:val="000000"/>
          <w:sz w:val="20"/>
          <w:lang w:eastAsia="es-CO"/>
        </w:rPr>
        <w:t>NT</w:t>
      </w:r>
      <w:r w:rsidRPr="00482826">
        <w:rPr>
          <w:rFonts w:ascii="Tahoma" w:hAnsi="Tahoma" w:cs="Tahoma"/>
          <w:b/>
          <w:color w:val="000000"/>
          <w:sz w:val="20"/>
          <w:lang w:eastAsia="es-CO"/>
        </w:rPr>
        <w:t>E</w:t>
      </w:r>
      <w:r>
        <w:rPr>
          <w:rFonts w:ascii="Tahoma" w:hAnsi="Tahoma" w:cs="Tahoma"/>
          <w:b/>
          <w:color w:val="000000"/>
          <w:sz w:val="20"/>
          <w:lang w:eastAsia="es-CO"/>
        </w:rPr>
        <w:t xml:space="preserve">NCIA / </w:t>
      </w:r>
      <w:r w:rsidRPr="00482826">
        <w:rPr>
          <w:rFonts w:ascii="Tahoma" w:hAnsi="Tahoma" w:cs="Tahoma"/>
          <w:b/>
          <w:color w:val="000000"/>
          <w:sz w:val="20"/>
          <w:lang w:eastAsia="es-CO"/>
        </w:rPr>
        <w:t>RE</w:t>
      </w:r>
      <w:r>
        <w:rPr>
          <w:rFonts w:ascii="Tahoma" w:hAnsi="Tahoma" w:cs="Tahoma"/>
          <w:b/>
          <w:color w:val="000000"/>
          <w:sz w:val="20"/>
          <w:lang w:eastAsia="es-CO"/>
        </w:rPr>
        <w:t>CU</w:t>
      </w:r>
      <w:r w:rsidRPr="00482826">
        <w:rPr>
          <w:rFonts w:ascii="Tahoma" w:hAnsi="Tahoma" w:cs="Tahoma"/>
          <w:b/>
          <w:color w:val="000000"/>
          <w:sz w:val="20"/>
          <w:lang w:eastAsia="es-CO"/>
        </w:rPr>
        <w:t>R</w:t>
      </w:r>
      <w:r>
        <w:rPr>
          <w:rFonts w:ascii="Tahoma" w:hAnsi="Tahoma" w:cs="Tahoma"/>
          <w:b/>
          <w:color w:val="000000"/>
          <w:sz w:val="20"/>
          <w:lang w:eastAsia="es-CO"/>
        </w:rPr>
        <w:t>SO D</w:t>
      </w:r>
      <w:r w:rsidRPr="00482826">
        <w:rPr>
          <w:rFonts w:ascii="Tahoma" w:hAnsi="Tahoma" w:cs="Tahoma"/>
          <w:b/>
          <w:color w:val="000000"/>
          <w:sz w:val="20"/>
          <w:lang w:eastAsia="es-CO"/>
        </w:rPr>
        <w:t>E</w:t>
      </w:r>
      <w:r>
        <w:rPr>
          <w:rFonts w:ascii="Tahoma" w:hAnsi="Tahoma" w:cs="Tahoma"/>
          <w:b/>
          <w:color w:val="000000"/>
          <w:sz w:val="20"/>
          <w:lang w:eastAsia="es-CO"/>
        </w:rPr>
        <w:t xml:space="preserve"> AP</w:t>
      </w:r>
      <w:r w:rsidRPr="00482826">
        <w:rPr>
          <w:rFonts w:ascii="Tahoma" w:hAnsi="Tahoma" w:cs="Tahoma"/>
          <w:b/>
          <w:color w:val="000000"/>
          <w:sz w:val="20"/>
          <w:lang w:eastAsia="es-CO"/>
        </w:rPr>
        <w:t>E</w:t>
      </w:r>
      <w:r>
        <w:rPr>
          <w:rFonts w:ascii="Tahoma" w:hAnsi="Tahoma" w:cs="Tahoma"/>
          <w:b/>
          <w:color w:val="000000"/>
          <w:sz w:val="20"/>
          <w:lang w:eastAsia="es-CO"/>
        </w:rPr>
        <w:t xml:space="preserve">LACION </w:t>
      </w:r>
      <w:r w:rsidRPr="00482826">
        <w:rPr>
          <w:rFonts w:ascii="Tahoma" w:hAnsi="Tahoma" w:cs="Tahoma"/>
          <w:b/>
          <w:color w:val="000000"/>
          <w:sz w:val="20"/>
          <w:lang w:eastAsia="es-CO"/>
        </w:rPr>
        <w:t xml:space="preserve">/ </w:t>
      </w:r>
      <w:r>
        <w:rPr>
          <w:rFonts w:ascii="Tahoma" w:hAnsi="Tahoma" w:cs="Tahoma"/>
          <w:b/>
          <w:color w:val="000000"/>
          <w:sz w:val="20"/>
          <w:lang w:eastAsia="es-CO"/>
        </w:rPr>
        <w:t>R</w:t>
      </w:r>
      <w:r w:rsidRPr="00482826">
        <w:rPr>
          <w:rFonts w:ascii="Tahoma" w:hAnsi="Tahoma" w:cs="Tahoma"/>
          <w:b/>
          <w:color w:val="000000"/>
          <w:sz w:val="20"/>
          <w:lang w:eastAsia="es-CO"/>
        </w:rPr>
        <w:t>E</w:t>
      </w:r>
      <w:r w:rsidRPr="00832072">
        <w:rPr>
          <w:rFonts w:ascii="Tahoma" w:hAnsi="Tahoma" w:cs="Tahoma"/>
          <w:b/>
          <w:color w:val="000000"/>
          <w:sz w:val="20"/>
          <w:lang w:eastAsia="es-CO"/>
        </w:rPr>
        <w:t>QUS</w:t>
      </w:r>
      <w:r>
        <w:rPr>
          <w:rFonts w:ascii="Tahoma" w:hAnsi="Tahoma" w:cs="Tahoma"/>
          <w:b/>
          <w:color w:val="000000"/>
          <w:sz w:val="20"/>
          <w:lang w:eastAsia="es-CO"/>
        </w:rPr>
        <w:t xml:space="preserve">ITOS </w:t>
      </w:r>
      <w:r w:rsidRPr="00482826">
        <w:rPr>
          <w:rFonts w:ascii="Tahoma" w:hAnsi="Tahoma" w:cs="Tahoma"/>
          <w:b/>
          <w:color w:val="000000"/>
          <w:sz w:val="20"/>
          <w:lang w:eastAsia="es-CO"/>
        </w:rPr>
        <w:t>/</w:t>
      </w:r>
      <w:r>
        <w:rPr>
          <w:rFonts w:ascii="Tahoma" w:hAnsi="Tahoma" w:cs="Tahoma"/>
          <w:b/>
          <w:color w:val="000000"/>
          <w:sz w:val="20"/>
          <w:lang w:eastAsia="es-CO"/>
        </w:rPr>
        <w:t xml:space="preserve"> </w:t>
      </w:r>
      <w:r w:rsidRPr="00AC2597">
        <w:rPr>
          <w:rFonts w:ascii="Tahoma" w:hAnsi="Tahoma" w:cs="Tahoma"/>
          <w:b/>
          <w:color w:val="000000"/>
          <w:sz w:val="20"/>
          <w:lang w:eastAsia="es-CO"/>
        </w:rPr>
        <w:t>PRISIÓN DOMICILIARIA</w:t>
      </w:r>
      <w:r>
        <w:rPr>
          <w:rFonts w:ascii="Tahoma" w:hAnsi="Tahoma" w:cs="Tahoma"/>
          <w:b/>
          <w:color w:val="000000"/>
          <w:sz w:val="20"/>
          <w:lang w:eastAsia="es-CO"/>
        </w:rPr>
        <w:t xml:space="preserve"> / </w:t>
      </w:r>
      <w:r w:rsidRPr="00AC2597">
        <w:rPr>
          <w:rFonts w:ascii="Tahoma" w:hAnsi="Tahoma" w:cs="Tahoma"/>
          <w:b/>
          <w:color w:val="000000"/>
          <w:sz w:val="20"/>
          <w:lang w:eastAsia="es-CO"/>
        </w:rPr>
        <w:t>LIBERTAD CONDICIONAL</w:t>
      </w:r>
      <w:r w:rsidRPr="00832072">
        <w:rPr>
          <w:rFonts w:ascii="Tahoma" w:hAnsi="Tahoma" w:cs="Tahoma"/>
          <w:b/>
          <w:color w:val="000000"/>
          <w:sz w:val="20"/>
          <w:lang w:eastAsia="es-CO"/>
        </w:rPr>
        <w:t xml:space="preserve"> </w:t>
      </w:r>
      <w:r>
        <w:rPr>
          <w:rFonts w:ascii="Tahoma" w:hAnsi="Tahoma" w:cs="Tahoma"/>
          <w:b/>
          <w:color w:val="000000"/>
          <w:sz w:val="20"/>
          <w:lang w:eastAsia="es-CO"/>
        </w:rPr>
        <w:t xml:space="preserve">/ </w:t>
      </w:r>
      <w:r w:rsidRPr="00832072">
        <w:rPr>
          <w:rFonts w:ascii="Tahoma" w:hAnsi="Tahoma" w:cs="Tahoma"/>
          <w:b/>
          <w:color w:val="000000"/>
          <w:sz w:val="20"/>
          <w:lang w:eastAsia="es-CO"/>
        </w:rPr>
        <w:t>CONFIRMA</w:t>
      </w:r>
    </w:p>
    <w:p w14:paraId="36C2A52F" w14:textId="2921435B" w:rsidR="00AC2597" w:rsidRPr="00AC2597" w:rsidRDefault="00AC2597" w:rsidP="00AC2597">
      <w:pPr>
        <w:spacing w:after="0" w:line="276" w:lineRule="auto"/>
        <w:jc w:val="both"/>
        <w:rPr>
          <w:rFonts w:ascii="Tahoma" w:eastAsia="Verdana" w:hAnsi="Tahoma" w:cs="Tahoma"/>
          <w:bCs/>
          <w:i/>
          <w:iCs/>
          <w:sz w:val="20"/>
          <w:szCs w:val="28"/>
          <w:lang w:val="es-419"/>
        </w:rPr>
      </w:pPr>
      <w:r w:rsidRPr="00832072">
        <w:rPr>
          <w:rFonts w:ascii="Tahoma" w:eastAsia="Verdana" w:hAnsi="Tahoma" w:cs="Tahoma"/>
          <w:bCs/>
          <w:i/>
          <w:iCs/>
          <w:sz w:val="20"/>
          <w:szCs w:val="28"/>
        </w:rPr>
        <w:t>…</w:t>
      </w:r>
      <w:r w:rsidRPr="00AC2597">
        <w:rPr>
          <w:rFonts w:ascii="Tahoma" w:eastAsia="Verdana" w:hAnsi="Tahoma" w:cs="Tahoma"/>
          <w:bCs/>
          <w:i/>
          <w:iCs/>
          <w:sz w:val="20"/>
          <w:szCs w:val="28"/>
          <w:lang w:val="es-419"/>
        </w:rPr>
        <w:t xml:space="preserve"> se tiene que el Juzgado de primera instancia, de manera general se refirió a la concesión de subrogados y sustitutos penales, procediendo a su negativa bajo el argumento de que en el presente asunto no se satisfacía el factor objetivo exigido en el artículo 63 del C.P. pues para el delito por el cual fue condenado, existe una expresa prohibición legal, el cual se encuentra excluido de cualquier beneficio liberatorio, conforme a lo señalado en el artículo 68A ibidem.</w:t>
      </w:r>
    </w:p>
    <w:p w14:paraId="53D64236" w14:textId="75457EA2" w:rsidR="00AC2597" w:rsidRPr="00AC2597" w:rsidRDefault="00AC2597" w:rsidP="00AC2597">
      <w:pPr>
        <w:spacing w:after="0" w:line="240" w:lineRule="auto"/>
        <w:jc w:val="both"/>
        <w:rPr>
          <w:rFonts w:ascii="Tahoma" w:eastAsia="Verdana" w:hAnsi="Tahoma" w:cs="Tahoma"/>
          <w:bCs/>
          <w:i/>
          <w:iCs/>
          <w:sz w:val="20"/>
          <w:szCs w:val="28"/>
          <w:lang w:val="es-419"/>
        </w:rPr>
      </w:pPr>
      <w:r w:rsidRPr="00AC2597">
        <w:rPr>
          <w:rFonts w:ascii="Tahoma" w:eastAsia="Verdana" w:hAnsi="Tahoma" w:cs="Tahoma"/>
          <w:bCs/>
          <w:i/>
          <w:iCs/>
          <w:sz w:val="20"/>
          <w:szCs w:val="28"/>
          <w:lang w:val="es-419"/>
        </w:rPr>
        <w:t xml:space="preserve">Frente a ello, la Sala estima que para el caso concreto del ciudadano </w:t>
      </w:r>
      <w:r>
        <w:rPr>
          <w:rFonts w:ascii="Tahoma" w:eastAsia="Verdana" w:hAnsi="Tahoma" w:cs="Tahoma"/>
          <w:bCs/>
          <w:i/>
          <w:iCs/>
          <w:sz w:val="20"/>
          <w:szCs w:val="28"/>
          <w:lang w:val="es-419"/>
        </w:rPr>
        <w:t>CECC</w:t>
      </w:r>
      <w:r w:rsidRPr="00AC2597">
        <w:rPr>
          <w:rFonts w:ascii="Tahoma" w:eastAsia="Verdana" w:hAnsi="Tahoma" w:cs="Tahoma"/>
          <w:bCs/>
          <w:i/>
          <w:iCs/>
          <w:sz w:val="20"/>
          <w:szCs w:val="28"/>
          <w:lang w:val="es-419"/>
        </w:rPr>
        <w:t xml:space="preserve"> quien se encuentra en libertad dado que se venció el término máximo </w:t>
      </w:r>
      <w:proofErr w:type="spellStart"/>
      <w:r w:rsidRPr="00AC2597">
        <w:rPr>
          <w:rFonts w:ascii="Tahoma" w:eastAsia="Verdana" w:hAnsi="Tahoma" w:cs="Tahoma"/>
          <w:bCs/>
          <w:i/>
          <w:iCs/>
          <w:sz w:val="20"/>
          <w:szCs w:val="28"/>
          <w:lang w:val="es-419"/>
        </w:rPr>
        <w:t>conque</w:t>
      </w:r>
      <w:proofErr w:type="spellEnd"/>
      <w:r w:rsidRPr="00AC2597">
        <w:rPr>
          <w:rFonts w:ascii="Tahoma" w:eastAsia="Verdana" w:hAnsi="Tahoma" w:cs="Tahoma"/>
          <w:bCs/>
          <w:i/>
          <w:iCs/>
          <w:sz w:val="20"/>
          <w:szCs w:val="28"/>
          <w:lang w:val="es-419"/>
        </w:rPr>
        <w:t xml:space="preserve"> contaba la judicatura para resolver su situación jurídica definitiva, no es viable proceder al estudio de la concesión de la libertad condicional, dado que, como se anotó, se trata de un mecanismo sustitutivo de la pena privativa de la libertad que surge es con ocasión, precisamente, de la privación de la libertad de un ciudadano</w:t>
      </w:r>
      <w:r w:rsidRPr="00AC2597">
        <w:rPr>
          <w:rFonts w:ascii="Tahoma" w:eastAsia="Verdana" w:hAnsi="Tahoma" w:cs="Tahoma"/>
          <w:bCs/>
          <w:i/>
          <w:iCs/>
          <w:sz w:val="20"/>
          <w:szCs w:val="28"/>
          <w:lang w:val="es-419"/>
        </w:rPr>
        <w:t>.</w:t>
      </w:r>
    </w:p>
    <w:p w14:paraId="1A10AEA2" w14:textId="77777777" w:rsidR="00AC2597" w:rsidRDefault="00AC2597" w:rsidP="00D8369E">
      <w:pPr>
        <w:spacing w:after="0" w:line="276" w:lineRule="auto"/>
        <w:jc w:val="center"/>
        <w:rPr>
          <w:rFonts w:ascii="Verdana" w:eastAsia="Times New Roman" w:hAnsi="Verdana" w:cs="Verdana"/>
          <w:b/>
          <w:sz w:val="26"/>
          <w:szCs w:val="26"/>
        </w:rPr>
      </w:pPr>
    </w:p>
    <w:p w14:paraId="5E2FF50C" w14:textId="3C04AA93" w:rsidR="00297941" w:rsidRPr="005159CF" w:rsidRDefault="00297941" w:rsidP="00D8369E">
      <w:pPr>
        <w:spacing w:after="0" w:line="276" w:lineRule="auto"/>
        <w:jc w:val="center"/>
        <w:rPr>
          <w:rFonts w:ascii="Verdana" w:eastAsia="Times New Roman" w:hAnsi="Verdana" w:cs="Verdana"/>
          <w:b/>
          <w:sz w:val="26"/>
          <w:szCs w:val="26"/>
        </w:rPr>
      </w:pPr>
      <w:r w:rsidRPr="005159CF">
        <w:rPr>
          <w:rFonts w:ascii="Verdana" w:eastAsia="Times New Roman" w:hAnsi="Verdana" w:cs="Verdana"/>
          <w:b/>
          <w:sz w:val="26"/>
          <w:szCs w:val="26"/>
        </w:rPr>
        <w:t>REPÚBLICA DE COLOMBIA</w:t>
      </w:r>
    </w:p>
    <w:p w14:paraId="70D8B715" w14:textId="77777777" w:rsidR="00297941" w:rsidRPr="005159CF" w:rsidRDefault="00297941" w:rsidP="00D8369E">
      <w:pPr>
        <w:spacing w:after="0" w:line="276" w:lineRule="auto"/>
        <w:jc w:val="center"/>
        <w:rPr>
          <w:rFonts w:ascii="Verdana" w:eastAsia="Times New Roman" w:hAnsi="Verdana" w:cs="Verdana"/>
          <w:b/>
          <w:sz w:val="26"/>
          <w:szCs w:val="26"/>
        </w:rPr>
      </w:pPr>
      <w:r w:rsidRPr="005159CF">
        <w:rPr>
          <w:rFonts w:ascii="Verdana" w:eastAsia="Times New Roman" w:hAnsi="Verdana" w:cs="Verdana"/>
          <w:b/>
          <w:sz w:val="26"/>
          <w:szCs w:val="26"/>
        </w:rPr>
        <w:t>RAMA JUDICIAL DEL PODER PÚBLICO</w:t>
      </w:r>
    </w:p>
    <w:p w14:paraId="44F485C8" w14:textId="77777777" w:rsidR="00297941" w:rsidRPr="005159CF" w:rsidRDefault="00297941" w:rsidP="00D8369E">
      <w:pPr>
        <w:spacing w:after="0" w:line="276" w:lineRule="auto"/>
        <w:jc w:val="center"/>
        <w:rPr>
          <w:rFonts w:ascii="Verdana" w:eastAsia="Times New Roman" w:hAnsi="Verdana" w:cs="Verdana"/>
          <w:b/>
          <w:sz w:val="26"/>
          <w:szCs w:val="26"/>
        </w:rPr>
      </w:pPr>
      <w:r w:rsidRPr="005159CF">
        <w:rPr>
          <w:rFonts w:ascii="Verdana" w:eastAsia="Times New Roman" w:hAnsi="Verdana" w:cs="Calibri"/>
          <w:noProof/>
          <w:sz w:val="26"/>
          <w:szCs w:val="26"/>
          <w:lang w:eastAsia="es-CO"/>
        </w:rPr>
        <w:drawing>
          <wp:inline distT="0" distB="0" distL="0" distR="0" wp14:anchorId="5688F95E" wp14:editId="5FD360F1">
            <wp:extent cx="1038860" cy="877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1038860" cy="877570"/>
                    </a:xfrm>
                    <a:prstGeom prst="rect">
                      <a:avLst/>
                    </a:prstGeom>
                    <a:noFill/>
                    <a:ln>
                      <a:noFill/>
                    </a:ln>
                  </pic:spPr>
                </pic:pic>
              </a:graphicData>
            </a:graphic>
          </wp:inline>
        </w:drawing>
      </w:r>
    </w:p>
    <w:p w14:paraId="73BD2BE2" w14:textId="77777777" w:rsidR="00297941" w:rsidRPr="005159CF" w:rsidRDefault="00297941" w:rsidP="00D8369E">
      <w:pPr>
        <w:spacing w:after="0" w:line="276" w:lineRule="auto"/>
        <w:jc w:val="center"/>
        <w:rPr>
          <w:rFonts w:ascii="Verdana" w:eastAsia="Times New Roman" w:hAnsi="Verdana" w:cs="Verdana"/>
          <w:b/>
          <w:sz w:val="26"/>
          <w:szCs w:val="26"/>
        </w:rPr>
      </w:pPr>
      <w:r w:rsidRPr="005159CF">
        <w:rPr>
          <w:rFonts w:ascii="Verdana" w:eastAsia="Times New Roman" w:hAnsi="Verdana" w:cs="Verdana"/>
          <w:b/>
          <w:sz w:val="26"/>
          <w:szCs w:val="26"/>
        </w:rPr>
        <w:t>TRIBUNAL SUPERIOR DEL DISTRITO JUDICIAL DE PEREIRA</w:t>
      </w:r>
    </w:p>
    <w:p w14:paraId="3B498253" w14:textId="77777777" w:rsidR="00297941" w:rsidRPr="005159CF" w:rsidRDefault="00297941" w:rsidP="00D8369E">
      <w:pPr>
        <w:spacing w:after="0" w:line="276" w:lineRule="auto"/>
        <w:jc w:val="center"/>
        <w:rPr>
          <w:rFonts w:ascii="Verdana" w:eastAsia="Times New Roman" w:hAnsi="Verdana" w:cs="Verdana"/>
          <w:b/>
          <w:sz w:val="26"/>
          <w:szCs w:val="26"/>
        </w:rPr>
      </w:pPr>
      <w:r w:rsidRPr="005159CF">
        <w:rPr>
          <w:rFonts w:ascii="Verdana" w:eastAsia="Times New Roman" w:hAnsi="Verdana" w:cs="Verdana"/>
          <w:b/>
          <w:sz w:val="26"/>
          <w:szCs w:val="26"/>
        </w:rPr>
        <w:t>SALA DE DECISIÓN PENAL</w:t>
      </w:r>
    </w:p>
    <w:p w14:paraId="0E19827F" w14:textId="77777777" w:rsidR="00297941" w:rsidRPr="005159CF" w:rsidRDefault="00297941" w:rsidP="00D8369E">
      <w:pPr>
        <w:spacing w:after="0" w:line="276" w:lineRule="auto"/>
        <w:jc w:val="center"/>
        <w:rPr>
          <w:rFonts w:ascii="Verdana" w:eastAsia="Times New Roman" w:hAnsi="Verdana" w:cs="Verdana"/>
          <w:b/>
          <w:sz w:val="26"/>
          <w:szCs w:val="26"/>
        </w:rPr>
      </w:pPr>
    </w:p>
    <w:p w14:paraId="03AFFB89" w14:textId="77777777" w:rsidR="00297941" w:rsidRPr="005159CF" w:rsidRDefault="00297941" w:rsidP="00D8369E">
      <w:pPr>
        <w:spacing w:after="0" w:line="276" w:lineRule="auto"/>
        <w:jc w:val="center"/>
        <w:rPr>
          <w:rFonts w:ascii="Verdana" w:eastAsia="Times New Roman" w:hAnsi="Verdana" w:cs="Verdana"/>
          <w:b/>
          <w:sz w:val="26"/>
          <w:szCs w:val="26"/>
        </w:rPr>
      </w:pPr>
      <w:r w:rsidRPr="005159CF">
        <w:rPr>
          <w:rFonts w:ascii="Verdana" w:eastAsia="Times New Roman" w:hAnsi="Verdana" w:cs="Verdana"/>
          <w:b/>
          <w:sz w:val="26"/>
          <w:szCs w:val="26"/>
        </w:rPr>
        <w:t>M.P. MANUEL YARZAGARAY BANDERA</w:t>
      </w:r>
    </w:p>
    <w:p w14:paraId="11516F7E" w14:textId="77777777" w:rsidR="00297941" w:rsidRPr="005159CF" w:rsidRDefault="00297941" w:rsidP="00D8369E">
      <w:pPr>
        <w:spacing w:after="0" w:line="276" w:lineRule="auto"/>
        <w:jc w:val="center"/>
        <w:rPr>
          <w:rFonts w:ascii="Verdana" w:hAnsi="Verdana" w:cs="Verdana"/>
          <w:b/>
          <w:sz w:val="26"/>
          <w:szCs w:val="26"/>
        </w:rPr>
      </w:pPr>
    </w:p>
    <w:p w14:paraId="7C2EFB81" w14:textId="77777777" w:rsidR="00297941" w:rsidRPr="005159CF" w:rsidRDefault="00297941" w:rsidP="00D8369E">
      <w:pPr>
        <w:spacing w:after="0" w:line="276" w:lineRule="auto"/>
        <w:jc w:val="center"/>
        <w:rPr>
          <w:rFonts w:ascii="Verdana" w:hAnsi="Verdana"/>
          <w:b/>
          <w:sz w:val="26"/>
          <w:szCs w:val="26"/>
        </w:rPr>
      </w:pPr>
      <w:r w:rsidRPr="005159CF">
        <w:rPr>
          <w:rFonts w:ascii="Verdana" w:hAnsi="Verdana"/>
          <w:b/>
          <w:sz w:val="26"/>
          <w:szCs w:val="26"/>
        </w:rPr>
        <w:t>SENTENCIA DE 2ª INSTANCIA</w:t>
      </w:r>
    </w:p>
    <w:p w14:paraId="31736FB0" w14:textId="77777777" w:rsidR="00297941" w:rsidRPr="005159CF" w:rsidRDefault="00297941" w:rsidP="00D8369E">
      <w:pPr>
        <w:spacing w:after="0" w:line="276" w:lineRule="auto"/>
        <w:rPr>
          <w:rFonts w:ascii="Verdana" w:eastAsia="Times New Roman" w:hAnsi="Verdana" w:cs="Verdana"/>
          <w:bCs/>
          <w:sz w:val="26"/>
          <w:szCs w:val="26"/>
          <w:lang w:eastAsia="es-ES"/>
        </w:rPr>
      </w:pPr>
      <w:r w:rsidRPr="005159CF">
        <w:rPr>
          <w:rFonts w:ascii="Verdana" w:eastAsia="Times New Roman" w:hAnsi="Verdana" w:cs="Verdana"/>
          <w:bCs/>
          <w:sz w:val="26"/>
          <w:szCs w:val="26"/>
          <w:lang w:eastAsia="es-ES"/>
        </w:rPr>
        <w:t xml:space="preserve"> </w:t>
      </w:r>
    </w:p>
    <w:p w14:paraId="6AFC3E34" w14:textId="7FB3D5EF" w:rsidR="007410ED" w:rsidRPr="005159CF" w:rsidRDefault="00297941" w:rsidP="00D8369E">
      <w:pPr>
        <w:spacing w:after="0" w:line="276" w:lineRule="auto"/>
        <w:ind w:right="5"/>
        <w:jc w:val="both"/>
        <w:rPr>
          <w:rFonts w:ascii="Verdana" w:eastAsia="Times New Roman" w:hAnsi="Verdana" w:cs="Verdana"/>
          <w:sz w:val="26"/>
          <w:szCs w:val="26"/>
          <w:lang w:eastAsia="es-ES"/>
        </w:rPr>
      </w:pPr>
      <w:r w:rsidRPr="005159CF">
        <w:rPr>
          <w:rFonts w:ascii="Verdana" w:eastAsia="Times New Roman" w:hAnsi="Verdana" w:cs="Verdana"/>
          <w:sz w:val="26"/>
          <w:szCs w:val="26"/>
          <w:lang w:eastAsia="es-ES"/>
        </w:rPr>
        <w:t>Pereira,</w:t>
      </w:r>
      <w:r w:rsidR="00275B58">
        <w:rPr>
          <w:rFonts w:ascii="Verdana" w:eastAsia="Times New Roman" w:hAnsi="Verdana" w:cs="Verdana"/>
          <w:sz w:val="26"/>
          <w:szCs w:val="26"/>
          <w:lang w:eastAsia="es-ES"/>
        </w:rPr>
        <w:t xml:space="preserve"> </w:t>
      </w:r>
      <w:r w:rsidR="001C5D5F">
        <w:rPr>
          <w:rFonts w:ascii="Verdana" w:eastAsia="Times New Roman" w:hAnsi="Verdana" w:cs="Verdana"/>
          <w:sz w:val="26"/>
          <w:szCs w:val="26"/>
          <w:lang w:eastAsia="es-ES"/>
        </w:rPr>
        <w:t xml:space="preserve">dos </w:t>
      </w:r>
      <w:r w:rsidR="00CC00FD">
        <w:rPr>
          <w:rFonts w:ascii="Verdana" w:eastAsia="Times New Roman" w:hAnsi="Verdana" w:cs="Verdana"/>
          <w:sz w:val="26"/>
          <w:szCs w:val="26"/>
          <w:lang w:eastAsia="es-ES"/>
        </w:rPr>
        <w:t>(</w:t>
      </w:r>
      <w:r w:rsidR="001C5D5F">
        <w:rPr>
          <w:rFonts w:ascii="Verdana" w:eastAsia="Times New Roman" w:hAnsi="Verdana" w:cs="Verdana"/>
          <w:sz w:val="26"/>
          <w:szCs w:val="26"/>
          <w:lang w:eastAsia="es-ES"/>
        </w:rPr>
        <w:t>2</w:t>
      </w:r>
      <w:r w:rsidR="00CC00FD">
        <w:rPr>
          <w:rFonts w:ascii="Verdana" w:eastAsia="Times New Roman" w:hAnsi="Verdana" w:cs="Verdana"/>
          <w:sz w:val="26"/>
          <w:szCs w:val="26"/>
          <w:lang w:eastAsia="es-ES"/>
        </w:rPr>
        <w:t xml:space="preserve">) de </w:t>
      </w:r>
      <w:r w:rsidR="001C5D5F">
        <w:rPr>
          <w:rFonts w:ascii="Verdana" w:eastAsia="Times New Roman" w:hAnsi="Verdana" w:cs="Verdana"/>
          <w:sz w:val="26"/>
          <w:szCs w:val="26"/>
          <w:lang w:eastAsia="es-ES"/>
        </w:rPr>
        <w:t>abril</w:t>
      </w:r>
      <w:r w:rsidR="00275B58">
        <w:rPr>
          <w:rFonts w:ascii="Verdana" w:eastAsia="Times New Roman" w:hAnsi="Verdana" w:cs="Verdana"/>
          <w:sz w:val="26"/>
          <w:szCs w:val="26"/>
          <w:lang w:eastAsia="es-ES"/>
        </w:rPr>
        <w:t xml:space="preserve"> de </w:t>
      </w:r>
      <w:r w:rsidR="007410ED" w:rsidRPr="005159CF">
        <w:rPr>
          <w:rFonts w:ascii="Verdana" w:eastAsia="Times New Roman" w:hAnsi="Verdana" w:cs="Verdana"/>
          <w:sz w:val="26"/>
          <w:szCs w:val="26"/>
          <w:lang w:eastAsia="es-ES"/>
        </w:rPr>
        <w:t>dos mil</w:t>
      </w:r>
      <w:r w:rsidR="00D73C2E" w:rsidRPr="005159CF">
        <w:rPr>
          <w:rFonts w:ascii="Verdana" w:eastAsia="Times New Roman" w:hAnsi="Verdana" w:cs="Verdana"/>
          <w:sz w:val="26"/>
          <w:szCs w:val="26"/>
          <w:lang w:eastAsia="es-ES"/>
        </w:rPr>
        <w:t xml:space="preserve"> </w:t>
      </w:r>
      <w:r w:rsidR="0029633E">
        <w:rPr>
          <w:rFonts w:ascii="Verdana" w:eastAsia="Times New Roman" w:hAnsi="Verdana" w:cs="Verdana"/>
          <w:sz w:val="26"/>
          <w:szCs w:val="26"/>
          <w:lang w:eastAsia="es-ES"/>
        </w:rPr>
        <w:t>veinti</w:t>
      </w:r>
      <w:r w:rsidR="009136D4">
        <w:rPr>
          <w:rFonts w:ascii="Verdana" w:eastAsia="Times New Roman" w:hAnsi="Verdana" w:cs="Verdana"/>
          <w:sz w:val="26"/>
          <w:szCs w:val="26"/>
          <w:lang w:eastAsia="es-ES"/>
        </w:rPr>
        <w:t>c</w:t>
      </w:r>
      <w:r w:rsidR="007A740B">
        <w:rPr>
          <w:rFonts w:ascii="Verdana" w:eastAsia="Times New Roman" w:hAnsi="Verdana" w:cs="Verdana"/>
          <w:sz w:val="26"/>
          <w:szCs w:val="26"/>
          <w:lang w:eastAsia="es-ES"/>
        </w:rPr>
        <w:t>inco</w:t>
      </w:r>
      <w:r w:rsidR="004F1637">
        <w:rPr>
          <w:rFonts w:ascii="Verdana" w:eastAsia="Times New Roman" w:hAnsi="Verdana" w:cs="Verdana"/>
          <w:sz w:val="26"/>
          <w:szCs w:val="26"/>
          <w:lang w:eastAsia="es-ES"/>
        </w:rPr>
        <w:t xml:space="preserve"> (2.02</w:t>
      </w:r>
      <w:r w:rsidR="007A740B">
        <w:rPr>
          <w:rFonts w:ascii="Verdana" w:eastAsia="Times New Roman" w:hAnsi="Verdana" w:cs="Verdana"/>
          <w:sz w:val="26"/>
          <w:szCs w:val="26"/>
          <w:lang w:eastAsia="es-ES"/>
        </w:rPr>
        <w:t>5</w:t>
      </w:r>
      <w:r w:rsidR="004F1637">
        <w:rPr>
          <w:rFonts w:ascii="Verdana" w:eastAsia="Times New Roman" w:hAnsi="Verdana" w:cs="Verdana"/>
          <w:sz w:val="26"/>
          <w:szCs w:val="26"/>
          <w:lang w:eastAsia="es-ES"/>
        </w:rPr>
        <w:t>)</w:t>
      </w:r>
      <w:r w:rsidR="007410ED" w:rsidRPr="005159CF">
        <w:rPr>
          <w:rFonts w:ascii="Verdana" w:eastAsia="Times New Roman" w:hAnsi="Verdana" w:cs="Verdana"/>
          <w:sz w:val="26"/>
          <w:szCs w:val="26"/>
          <w:lang w:eastAsia="es-ES"/>
        </w:rPr>
        <w:t>.</w:t>
      </w:r>
    </w:p>
    <w:p w14:paraId="24E928D5" w14:textId="503B5B70" w:rsidR="00B17B5A" w:rsidRPr="005159CF" w:rsidRDefault="00B17B5A" w:rsidP="00D8369E">
      <w:pPr>
        <w:spacing w:after="0" w:line="276" w:lineRule="auto"/>
        <w:ind w:right="5"/>
        <w:jc w:val="both"/>
        <w:rPr>
          <w:rFonts w:ascii="Verdana" w:eastAsia="Times New Roman" w:hAnsi="Verdana" w:cs="Verdana"/>
          <w:sz w:val="26"/>
          <w:szCs w:val="26"/>
          <w:lang w:eastAsia="es-ES"/>
        </w:rPr>
      </w:pPr>
      <w:r w:rsidRPr="005159CF">
        <w:rPr>
          <w:rFonts w:ascii="Verdana" w:eastAsia="Times New Roman" w:hAnsi="Verdana" w:cs="Verdana"/>
          <w:sz w:val="26"/>
          <w:szCs w:val="26"/>
          <w:lang w:eastAsia="es-ES"/>
        </w:rPr>
        <w:t xml:space="preserve">Aprobado por acta No. </w:t>
      </w:r>
      <w:r w:rsidR="001C5D5F">
        <w:rPr>
          <w:rFonts w:ascii="Verdana" w:eastAsia="Times New Roman" w:hAnsi="Verdana" w:cs="Verdana"/>
          <w:sz w:val="26"/>
          <w:szCs w:val="26"/>
          <w:lang w:eastAsia="es-ES"/>
        </w:rPr>
        <w:t>352</w:t>
      </w:r>
    </w:p>
    <w:p w14:paraId="1FD04AAC" w14:textId="5442AA0D" w:rsidR="00297941" w:rsidRPr="005159CF" w:rsidRDefault="00297941" w:rsidP="00D8369E">
      <w:pPr>
        <w:spacing w:after="0" w:line="276" w:lineRule="auto"/>
        <w:rPr>
          <w:rFonts w:ascii="Verdana" w:eastAsia="Times New Roman" w:hAnsi="Verdana" w:cs="Verdana"/>
          <w:sz w:val="26"/>
          <w:szCs w:val="26"/>
          <w:lang w:eastAsia="es-ES"/>
        </w:rPr>
      </w:pPr>
      <w:r w:rsidRPr="005159CF">
        <w:rPr>
          <w:rFonts w:ascii="Verdana" w:eastAsia="Times New Roman" w:hAnsi="Verdana" w:cs="Verdana"/>
          <w:sz w:val="26"/>
          <w:szCs w:val="26"/>
          <w:lang w:eastAsia="es-ES"/>
        </w:rPr>
        <w:t>Hora</w:t>
      </w:r>
      <w:r w:rsidR="0029633E">
        <w:rPr>
          <w:rFonts w:ascii="Verdana" w:eastAsia="Times New Roman" w:hAnsi="Verdana" w:cs="Verdana"/>
          <w:sz w:val="26"/>
          <w:szCs w:val="26"/>
          <w:lang w:eastAsia="es-ES"/>
        </w:rPr>
        <w:t>:</w:t>
      </w:r>
      <w:r w:rsidR="001A1DA6">
        <w:rPr>
          <w:rFonts w:ascii="Verdana" w:eastAsia="Times New Roman" w:hAnsi="Verdana" w:cs="Verdana"/>
          <w:sz w:val="26"/>
          <w:szCs w:val="26"/>
          <w:lang w:eastAsia="es-ES"/>
        </w:rPr>
        <w:t xml:space="preserve"> </w:t>
      </w:r>
      <w:r w:rsidR="001C5D5F">
        <w:rPr>
          <w:rFonts w:ascii="Verdana" w:eastAsia="Times New Roman" w:hAnsi="Verdana" w:cs="Verdana"/>
          <w:sz w:val="26"/>
          <w:szCs w:val="26"/>
          <w:lang w:eastAsia="es-ES"/>
        </w:rPr>
        <w:t>10</w:t>
      </w:r>
      <w:r w:rsidR="00A61380">
        <w:rPr>
          <w:rFonts w:ascii="Verdana" w:eastAsia="Times New Roman" w:hAnsi="Verdana" w:cs="Verdana"/>
          <w:sz w:val="26"/>
          <w:szCs w:val="26"/>
          <w:lang w:eastAsia="es-ES"/>
        </w:rPr>
        <w:t>:</w:t>
      </w:r>
      <w:r w:rsidR="001C5D5F">
        <w:rPr>
          <w:rFonts w:ascii="Verdana" w:eastAsia="Times New Roman" w:hAnsi="Verdana" w:cs="Verdana"/>
          <w:sz w:val="26"/>
          <w:szCs w:val="26"/>
          <w:lang w:eastAsia="es-ES"/>
        </w:rPr>
        <w:t>30</w:t>
      </w:r>
      <w:r w:rsidR="00A61380">
        <w:rPr>
          <w:rFonts w:ascii="Verdana" w:eastAsia="Times New Roman" w:hAnsi="Verdana" w:cs="Verdana"/>
          <w:sz w:val="26"/>
          <w:szCs w:val="26"/>
          <w:lang w:eastAsia="es-ES"/>
        </w:rPr>
        <w:t xml:space="preserve"> </w:t>
      </w:r>
      <w:r w:rsidR="001C5D5F">
        <w:rPr>
          <w:rFonts w:ascii="Verdana" w:eastAsia="Times New Roman" w:hAnsi="Verdana" w:cs="Verdana"/>
          <w:sz w:val="26"/>
          <w:szCs w:val="26"/>
          <w:lang w:eastAsia="es-ES"/>
        </w:rPr>
        <w:t>a</w:t>
      </w:r>
      <w:r w:rsidR="00A61380">
        <w:rPr>
          <w:rFonts w:ascii="Verdana" w:eastAsia="Times New Roman" w:hAnsi="Verdana" w:cs="Verdana"/>
          <w:sz w:val="26"/>
          <w:szCs w:val="26"/>
          <w:lang w:eastAsia="es-ES"/>
        </w:rPr>
        <w:t>.m.</w:t>
      </w:r>
    </w:p>
    <w:p w14:paraId="14CD736A" w14:textId="77777777" w:rsidR="00297941" w:rsidRPr="005731D2" w:rsidRDefault="00297941" w:rsidP="00D8369E">
      <w:pPr>
        <w:spacing w:after="0" w:line="276" w:lineRule="auto"/>
        <w:rPr>
          <w:rFonts w:ascii="Verdana" w:eastAsia="Times New Roman" w:hAnsi="Verdana" w:cs="Verdana"/>
          <w:sz w:val="28"/>
          <w:szCs w:val="28"/>
          <w:lang w:eastAsia="es-ES"/>
        </w:rPr>
      </w:pPr>
    </w:p>
    <w:p w14:paraId="28D17590" w14:textId="12A9A641" w:rsidR="00297941"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Fonts w:cs="Lucida Sans Unicode"/>
          <w:bCs/>
          <w:sz w:val="24"/>
          <w:szCs w:val="24"/>
          <w:lang w:val="es-419"/>
        </w:rPr>
      </w:pPr>
      <w:bookmarkStart w:id="0" w:name="_Hlk69459170"/>
      <w:r w:rsidRPr="007A740B">
        <w:rPr>
          <w:rFonts w:cs="Lucida Sans Unicode"/>
          <w:bCs/>
          <w:sz w:val="24"/>
          <w:szCs w:val="24"/>
          <w:lang w:val="es-419"/>
        </w:rPr>
        <w:t>Procesado</w:t>
      </w:r>
      <w:r w:rsidR="007A740B">
        <w:rPr>
          <w:rFonts w:cs="Lucida Sans Unicode"/>
          <w:bCs/>
          <w:sz w:val="24"/>
          <w:szCs w:val="24"/>
          <w:lang w:val="es-419"/>
        </w:rPr>
        <w:t>s</w:t>
      </w:r>
      <w:r w:rsidRPr="007A740B">
        <w:rPr>
          <w:rFonts w:cs="Lucida Sans Unicode"/>
          <w:bCs/>
          <w:sz w:val="24"/>
          <w:szCs w:val="24"/>
          <w:lang w:val="es-419"/>
        </w:rPr>
        <w:t xml:space="preserve">: </w:t>
      </w:r>
      <w:r w:rsidR="00AC2597">
        <w:rPr>
          <w:rFonts w:cs="Lucida Sans Unicode"/>
          <w:bCs/>
          <w:sz w:val="24"/>
          <w:szCs w:val="24"/>
          <w:lang w:val="es-419"/>
        </w:rPr>
        <w:t>WAGL</w:t>
      </w:r>
      <w:r w:rsidR="007A740B">
        <w:rPr>
          <w:rFonts w:cs="Lucida Sans Unicode"/>
          <w:bCs/>
          <w:sz w:val="24"/>
          <w:szCs w:val="24"/>
          <w:lang w:val="es-419"/>
        </w:rPr>
        <w:t xml:space="preserve">, </w:t>
      </w:r>
      <w:r w:rsidR="00AC2597">
        <w:rPr>
          <w:rFonts w:cs="Lucida Sans Unicode"/>
          <w:bCs/>
          <w:sz w:val="24"/>
          <w:szCs w:val="24"/>
          <w:lang w:val="es-419"/>
        </w:rPr>
        <w:t>CECC</w:t>
      </w:r>
      <w:r w:rsidR="007A740B">
        <w:rPr>
          <w:rFonts w:cs="Lucida Sans Unicode"/>
          <w:bCs/>
          <w:sz w:val="24"/>
          <w:szCs w:val="24"/>
          <w:lang w:val="es-419"/>
        </w:rPr>
        <w:t xml:space="preserve">, </w:t>
      </w:r>
      <w:r w:rsidR="00AC2597">
        <w:rPr>
          <w:rFonts w:cs="Lucida Sans Unicode"/>
          <w:bCs/>
          <w:sz w:val="24"/>
          <w:szCs w:val="24"/>
          <w:lang w:val="es-419"/>
        </w:rPr>
        <w:t>KJV</w:t>
      </w:r>
      <w:r w:rsidR="007A740B">
        <w:rPr>
          <w:rFonts w:cs="Lucida Sans Unicode"/>
          <w:bCs/>
          <w:sz w:val="24"/>
          <w:szCs w:val="24"/>
          <w:lang w:val="es-419"/>
        </w:rPr>
        <w:t xml:space="preserve"> </w:t>
      </w:r>
      <w:r w:rsidR="00297F8D">
        <w:rPr>
          <w:rFonts w:cs="Lucida Sans Unicode"/>
          <w:bCs/>
          <w:sz w:val="24"/>
          <w:szCs w:val="24"/>
          <w:lang w:val="es-419"/>
        </w:rPr>
        <w:t>y</w:t>
      </w:r>
      <w:r w:rsidR="007A740B">
        <w:rPr>
          <w:rFonts w:cs="Lucida Sans Unicode"/>
          <w:bCs/>
          <w:sz w:val="24"/>
          <w:szCs w:val="24"/>
          <w:lang w:val="es-419"/>
        </w:rPr>
        <w:t xml:space="preserve"> </w:t>
      </w:r>
      <w:r w:rsidR="00AC2597">
        <w:rPr>
          <w:rFonts w:cs="Lucida Sans Unicode"/>
          <w:bCs/>
          <w:sz w:val="24"/>
          <w:szCs w:val="24"/>
          <w:lang w:val="es-419"/>
        </w:rPr>
        <w:t>CLCC</w:t>
      </w:r>
      <w:r w:rsidR="00297F8D">
        <w:rPr>
          <w:rFonts w:cs="Lucida Sans Unicode"/>
          <w:bCs/>
          <w:sz w:val="24"/>
          <w:szCs w:val="24"/>
          <w:lang w:val="es-419"/>
        </w:rPr>
        <w:t>.</w:t>
      </w:r>
    </w:p>
    <w:p w14:paraId="0697D6CE" w14:textId="6DC7DCA1" w:rsidR="00297941"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Fonts w:cs="Lucida Sans Unicode"/>
          <w:bCs/>
          <w:sz w:val="24"/>
          <w:szCs w:val="24"/>
          <w:lang w:val="es-419"/>
        </w:rPr>
      </w:pPr>
      <w:r w:rsidRPr="007A740B">
        <w:rPr>
          <w:rFonts w:cs="Lucida Sans Unicode"/>
          <w:bCs/>
          <w:sz w:val="24"/>
          <w:szCs w:val="24"/>
          <w:lang w:val="es-419"/>
        </w:rPr>
        <w:t>Radica</w:t>
      </w:r>
      <w:r w:rsidR="00B17B5A" w:rsidRPr="007A740B">
        <w:rPr>
          <w:rFonts w:cs="Lucida Sans Unicode"/>
          <w:bCs/>
          <w:sz w:val="24"/>
          <w:szCs w:val="24"/>
          <w:lang w:val="es-419"/>
        </w:rPr>
        <w:t xml:space="preserve">do: </w:t>
      </w:r>
      <w:r w:rsidR="00406B95" w:rsidRPr="007A740B">
        <w:rPr>
          <w:rFonts w:cs="Lucida Sans Unicode"/>
          <w:sz w:val="24"/>
          <w:szCs w:val="24"/>
          <w:lang w:val="es-419"/>
        </w:rPr>
        <w:t>66</w:t>
      </w:r>
      <w:r w:rsidR="00930C41" w:rsidRPr="007A740B">
        <w:rPr>
          <w:rFonts w:cs="Lucida Sans Unicode"/>
          <w:sz w:val="24"/>
          <w:szCs w:val="24"/>
          <w:lang w:val="es-419"/>
        </w:rPr>
        <w:t>400 60000</w:t>
      </w:r>
      <w:r w:rsidR="007A740B">
        <w:rPr>
          <w:rFonts w:cs="Lucida Sans Unicode"/>
          <w:sz w:val="24"/>
          <w:szCs w:val="24"/>
          <w:lang w:val="es-419"/>
        </w:rPr>
        <w:t>00</w:t>
      </w:r>
      <w:r w:rsidR="00930C41" w:rsidRPr="007A740B">
        <w:rPr>
          <w:rFonts w:cs="Lucida Sans Unicode"/>
          <w:sz w:val="24"/>
          <w:szCs w:val="24"/>
          <w:lang w:val="es-419"/>
        </w:rPr>
        <w:t xml:space="preserve"> 202</w:t>
      </w:r>
      <w:r w:rsidR="007A740B">
        <w:rPr>
          <w:rFonts w:cs="Lucida Sans Unicode"/>
          <w:sz w:val="24"/>
          <w:szCs w:val="24"/>
          <w:lang w:val="es-419"/>
        </w:rPr>
        <w:t>4</w:t>
      </w:r>
      <w:r w:rsidR="00930C41" w:rsidRPr="007A740B">
        <w:rPr>
          <w:rFonts w:cs="Lucida Sans Unicode"/>
          <w:sz w:val="24"/>
          <w:szCs w:val="24"/>
          <w:lang w:val="es-419"/>
        </w:rPr>
        <w:t xml:space="preserve"> 00</w:t>
      </w:r>
      <w:r w:rsidR="007A740B">
        <w:rPr>
          <w:rFonts w:cs="Lucida Sans Unicode"/>
          <w:sz w:val="24"/>
          <w:szCs w:val="24"/>
          <w:lang w:val="es-419"/>
        </w:rPr>
        <w:t>083</w:t>
      </w:r>
      <w:r w:rsidR="00275B58" w:rsidRPr="007A740B">
        <w:rPr>
          <w:rFonts w:cs="Lucida Sans Unicode"/>
          <w:sz w:val="24"/>
          <w:szCs w:val="24"/>
          <w:lang w:val="es-419"/>
        </w:rPr>
        <w:t xml:space="preserve"> </w:t>
      </w:r>
      <w:r w:rsidR="009B5585" w:rsidRPr="007A740B">
        <w:rPr>
          <w:rFonts w:cs="Lucida Sans Unicode"/>
          <w:sz w:val="24"/>
          <w:szCs w:val="24"/>
          <w:lang w:val="es-419"/>
        </w:rPr>
        <w:t>0</w:t>
      </w:r>
      <w:r w:rsidR="00406B95" w:rsidRPr="007A740B">
        <w:rPr>
          <w:rFonts w:cs="Lucida Sans Unicode"/>
          <w:sz w:val="24"/>
          <w:szCs w:val="24"/>
          <w:lang w:val="es-419"/>
        </w:rPr>
        <w:t>1</w:t>
      </w:r>
    </w:p>
    <w:p w14:paraId="63E0961E" w14:textId="593F6A6F" w:rsidR="009B6DB0"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Fonts w:cs="Lucida Sans Unicode"/>
          <w:bCs/>
          <w:sz w:val="24"/>
          <w:szCs w:val="24"/>
          <w:lang w:val="es-419"/>
        </w:rPr>
      </w:pPr>
      <w:r w:rsidRPr="007A740B">
        <w:rPr>
          <w:rFonts w:cs="Lucida Sans Unicode"/>
          <w:bCs/>
          <w:sz w:val="24"/>
          <w:szCs w:val="24"/>
          <w:lang w:val="es-419"/>
        </w:rPr>
        <w:t xml:space="preserve">Delito: </w:t>
      </w:r>
      <w:r w:rsidR="00275B58" w:rsidRPr="007A740B">
        <w:rPr>
          <w:rFonts w:cs="Lucida Sans Unicode"/>
          <w:bCs/>
          <w:sz w:val="24"/>
          <w:szCs w:val="24"/>
          <w:lang w:val="es-419"/>
        </w:rPr>
        <w:t>Tráfico, fabricación o porte de estupefacientes</w:t>
      </w:r>
      <w:r w:rsidR="00F91ECA" w:rsidRPr="007A740B">
        <w:rPr>
          <w:rFonts w:cs="Lucida Sans Unicode"/>
          <w:bCs/>
          <w:sz w:val="24"/>
          <w:szCs w:val="24"/>
          <w:lang w:val="es-419"/>
        </w:rPr>
        <w:t>.</w:t>
      </w:r>
    </w:p>
    <w:p w14:paraId="6063AF07" w14:textId="5D6857DF" w:rsidR="00297941"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Fonts w:cs="Lucida Sans Unicode"/>
          <w:bCs/>
          <w:sz w:val="24"/>
          <w:szCs w:val="24"/>
          <w:lang w:val="es-419"/>
        </w:rPr>
      </w:pPr>
      <w:r w:rsidRPr="007A740B">
        <w:rPr>
          <w:rFonts w:cs="Lucida Sans Unicode"/>
          <w:bCs/>
          <w:sz w:val="24"/>
          <w:szCs w:val="24"/>
          <w:lang w:val="es-419"/>
        </w:rPr>
        <w:t xml:space="preserve">Procede: </w:t>
      </w:r>
      <w:r w:rsidR="007A740B">
        <w:rPr>
          <w:rFonts w:cs="Lucida Sans Unicode"/>
          <w:bCs/>
          <w:sz w:val="24"/>
          <w:szCs w:val="24"/>
          <w:lang w:val="es-419"/>
        </w:rPr>
        <w:t>Juzgado Penal del Circuito de Santa Rosa de Cabal</w:t>
      </w:r>
      <w:r w:rsidR="00F91ECA" w:rsidRPr="007A740B">
        <w:rPr>
          <w:rFonts w:cs="Lucida Sans Unicode"/>
          <w:bCs/>
          <w:sz w:val="24"/>
          <w:szCs w:val="24"/>
          <w:lang w:val="es-419"/>
        </w:rPr>
        <w:t>.</w:t>
      </w:r>
      <w:r w:rsidR="00930C41" w:rsidRPr="007A740B">
        <w:rPr>
          <w:rFonts w:cs="Lucida Sans Unicode"/>
          <w:bCs/>
          <w:sz w:val="24"/>
          <w:szCs w:val="24"/>
          <w:lang w:val="es-419"/>
        </w:rPr>
        <w:t xml:space="preserve"> </w:t>
      </w:r>
    </w:p>
    <w:p w14:paraId="6B3E8D76" w14:textId="76DFBD47" w:rsidR="00297941"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Fonts w:cs="Lucida Sans Unicode"/>
          <w:bCs/>
          <w:sz w:val="24"/>
          <w:szCs w:val="24"/>
          <w:lang w:val="es-419"/>
        </w:rPr>
      </w:pPr>
      <w:r w:rsidRPr="007A740B">
        <w:rPr>
          <w:rFonts w:cs="Lucida Sans Unicode"/>
          <w:bCs/>
          <w:sz w:val="24"/>
          <w:szCs w:val="24"/>
          <w:lang w:val="es-419"/>
        </w:rPr>
        <w:t xml:space="preserve">Asunto: </w:t>
      </w:r>
      <w:r w:rsidR="00275B58" w:rsidRPr="007A740B">
        <w:rPr>
          <w:rFonts w:cs="Lucida Sans Unicode"/>
          <w:bCs/>
          <w:sz w:val="24"/>
          <w:szCs w:val="24"/>
          <w:lang w:val="es-419"/>
        </w:rPr>
        <w:t xml:space="preserve">Se desata recurso de apelación interpuesto </w:t>
      </w:r>
      <w:r w:rsidR="00930C41" w:rsidRPr="007A740B">
        <w:rPr>
          <w:rFonts w:cs="Lucida Sans Unicode"/>
          <w:bCs/>
          <w:sz w:val="24"/>
          <w:szCs w:val="24"/>
          <w:lang w:val="es-419"/>
        </w:rPr>
        <w:t xml:space="preserve">por la Defensa </w:t>
      </w:r>
      <w:r w:rsidR="00275B58" w:rsidRPr="007A740B">
        <w:rPr>
          <w:rFonts w:cs="Lucida Sans Unicode"/>
          <w:bCs/>
          <w:sz w:val="24"/>
          <w:szCs w:val="24"/>
          <w:lang w:val="es-419"/>
        </w:rPr>
        <w:t>en contra</w:t>
      </w:r>
      <w:r w:rsidR="009B5585" w:rsidRPr="007A740B">
        <w:rPr>
          <w:rFonts w:cs="Lucida Sans Unicode"/>
          <w:bCs/>
          <w:sz w:val="24"/>
          <w:szCs w:val="24"/>
          <w:lang w:val="es-419"/>
        </w:rPr>
        <w:t xml:space="preserve"> </w:t>
      </w:r>
      <w:r w:rsidR="00275B58" w:rsidRPr="007A740B">
        <w:rPr>
          <w:rFonts w:cs="Lucida Sans Unicode"/>
          <w:bCs/>
          <w:sz w:val="24"/>
          <w:szCs w:val="24"/>
          <w:lang w:val="es-419"/>
        </w:rPr>
        <w:t>de la sentencia condenatoria</w:t>
      </w:r>
      <w:r w:rsidR="00930C41" w:rsidRPr="007A740B">
        <w:rPr>
          <w:rFonts w:cs="Lucida Sans Unicode"/>
          <w:bCs/>
          <w:sz w:val="24"/>
          <w:szCs w:val="24"/>
          <w:lang w:val="es-419"/>
        </w:rPr>
        <w:t xml:space="preserve"> que negó la detención domiciliaria</w:t>
      </w:r>
      <w:r w:rsidR="00275B58" w:rsidRPr="007A740B">
        <w:rPr>
          <w:rFonts w:cs="Lucida Sans Unicode"/>
          <w:bCs/>
          <w:sz w:val="24"/>
          <w:szCs w:val="24"/>
          <w:lang w:val="es-419"/>
        </w:rPr>
        <w:t xml:space="preserve">. </w:t>
      </w:r>
    </w:p>
    <w:p w14:paraId="59C5D39D" w14:textId="6422EDBF" w:rsidR="00297941"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Fonts w:cs="Lucida Sans Unicode"/>
          <w:bCs/>
          <w:sz w:val="24"/>
          <w:szCs w:val="24"/>
          <w:lang w:val="es-419"/>
        </w:rPr>
      </w:pPr>
      <w:r w:rsidRPr="007A740B">
        <w:rPr>
          <w:rFonts w:cs="Lucida Sans Unicode"/>
          <w:bCs/>
          <w:sz w:val="24"/>
          <w:szCs w:val="24"/>
          <w:lang w:val="es-419"/>
        </w:rPr>
        <w:t xml:space="preserve">Tema: </w:t>
      </w:r>
      <w:r w:rsidR="00275B58" w:rsidRPr="007A740B">
        <w:rPr>
          <w:rFonts w:cs="Lucida Sans Unicode"/>
          <w:bCs/>
          <w:sz w:val="24"/>
          <w:szCs w:val="24"/>
          <w:lang w:val="es-419"/>
        </w:rPr>
        <w:t>Requisitos para la prisión domiciliaria</w:t>
      </w:r>
      <w:r w:rsidR="00F91ECA" w:rsidRPr="007A740B">
        <w:rPr>
          <w:rFonts w:cs="Lucida Sans Unicode"/>
          <w:bCs/>
          <w:sz w:val="24"/>
          <w:szCs w:val="24"/>
          <w:lang w:val="es-419"/>
        </w:rPr>
        <w:t>.</w:t>
      </w:r>
      <w:r w:rsidR="00275B58" w:rsidRPr="007A740B">
        <w:rPr>
          <w:rFonts w:cs="Lucida Sans Unicode"/>
          <w:bCs/>
          <w:sz w:val="24"/>
          <w:szCs w:val="24"/>
          <w:lang w:val="es-419"/>
        </w:rPr>
        <w:t xml:space="preserve"> </w:t>
      </w:r>
      <w:r w:rsidR="007A740B">
        <w:rPr>
          <w:rFonts w:cs="Lucida Sans Unicode"/>
          <w:bCs/>
          <w:sz w:val="24"/>
          <w:szCs w:val="24"/>
          <w:lang w:val="es-419"/>
        </w:rPr>
        <w:t>Libertad condicional.</w:t>
      </w:r>
    </w:p>
    <w:p w14:paraId="15540FAB" w14:textId="10ED3E41" w:rsidR="00297941" w:rsidRPr="007A740B" w:rsidRDefault="00297941" w:rsidP="007A740B">
      <w:pPr>
        <w:pBdr>
          <w:top w:val="single" w:sz="4" w:space="1" w:color="auto"/>
          <w:left w:val="single" w:sz="4" w:space="4" w:color="auto"/>
          <w:bottom w:val="single" w:sz="4" w:space="1" w:color="auto"/>
          <w:right w:val="single" w:sz="4" w:space="4" w:color="auto"/>
        </w:pBdr>
        <w:tabs>
          <w:tab w:val="left" w:pos="1134"/>
          <w:tab w:val="left" w:pos="1276"/>
        </w:tabs>
        <w:spacing w:after="0" w:line="276" w:lineRule="auto"/>
        <w:jc w:val="both"/>
        <w:rPr>
          <w:rStyle w:val="Referenciaintensa"/>
          <w:b w:val="0"/>
          <w:color w:val="auto"/>
          <w:sz w:val="24"/>
          <w:szCs w:val="24"/>
        </w:rPr>
      </w:pPr>
      <w:r w:rsidRPr="007A740B">
        <w:rPr>
          <w:rFonts w:cs="Lucida Sans Unicode"/>
          <w:bCs/>
          <w:sz w:val="24"/>
          <w:szCs w:val="24"/>
          <w:lang w:val="es-419"/>
        </w:rPr>
        <w:t xml:space="preserve">Decisión: </w:t>
      </w:r>
      <w:r w:rsidR="00275B58" w:rsidRPr="007A740B">
        <w:rPr>
          <w:rFonts w:cs="Lucida Sans Unicode"/>
          <w:bCs/>
          <w:sz w:val="24"/>
          <w:szCs w:val="24"/>
          <w:lang w:val="es-419"/>
        </w:rPr>
        <w:t>Confirma fallo opugnado</w:t>
      </w:r>
      <w:r w:rsidR="00F91ECA" w:rsidRPr="007A740B">
        <w:rPr>
          <w:rFonts w:cs="Lucida Sans Unicode"/>
          <w:bCs/>
          <w:sz w:val="24"/>
          <w:szCs w:val="24"/>
          <w:lang w:val="es-419"/>
        </w:rPr>
        <w:t>.</w:t>
      </w:r>
    </w:p>
    <w:bookmarkEnd w:id="0"/>
    <w:p w14:paraId="6DD70DDC" w14:textId="77777777" w:rsidR="008F0BBB" w:rsidRPr="005731D2" w:rsidRDefault="008F0BBB" w:rsidP="00D8369E">
      <w:pPr>
        <w:spacing w:after="0" w:line="276" w:lineRule="auto"/>
        <w:rPr>
          <w:rFonts w:ascii="Verdana" w:eastAsia="Times New Roman" w:hAnsi="Verdana" w:cs="Verdana"/>
          <w:sz w:val="28"/>
          <w:szCs w:val="28"/>
          <w:lang w:eastAsia="es-ES"/>
        </w:rPr>
      </w:pPr>
    </w:p>
    <w:p w14:paraId="2B5A2061" w14:textId="77777777" w:rsidR="00297941" w:rsidRPr="007A740B" w:rsidRDefault="00297941" w:rsidP="00D8369E">
      <w:pPr>
        <w:spacing w:after="0" w:line="276" w:lineRule="auto"/>
        <w:jc w:val="center"/>
        <w:rPr>
          <w:rFonts w:cs="Arial"/>
          <w:b/>
          <w:sz w:val="28"/>
          <w:szCs w:val="28"/>
        </w:rPr>
      </w:pPr>
      <w:r w:rsidRPr="007A740B">
        <w:rPr>
          <w:rFonts w:cs="Arial"/>
          <w:b/>
          <w:sz w:val="28"/>
          <w:szCs w:val="28"/>
        </w:rPr>
        <w:t>ASUNTO A DECIDIR:</w:t>
      </w:r>
    </w:p>
    <w:p w14:paraId="3B98F810" w14:textId="77777777" w:rsidR="009C5204" w:rsidRPr="007A740B" w:rsidRDefault="009C5204" w:rsidP="00D8369E">
      <w:pPr>
        <w:pStyle w:val="Sinespaciado"/>
        <w:spacing w:line="276" w:lineRule="auto"/>
        <w:rPr>
          <w:sz w:val="28"/>
          <w:szCs w:val="28"/>
        </w:rPr>
      </w:pPr>
    </w:p>
    <w:p w14:paraId="75BAEDA6" w14:textId="4770AFD1" w:rsidR="00B17B5A" w:rsidRPr="007A740B" w:rsidRDefault="00297941" w:rsidP="00D8369E">
      <w:pPr>
        <w:spacing w:after="0" w:line="276" w:lineRule="auto"/>
        <w:contextualSpacing/>
        <w:jc w:val="both"/>
        <w:rPr>
          <w:rFonts w:cs="Arial"/>
          <w:sz w:val="28"/>
          <w:szCs w:val="28"/>
        </w:rPr>
      </w:pPr>
      <w:r w:rsidRPr="007A740B">
        <w:rPr>
          <w:rFonts w:cs="Arial"/>
          <w:sz w:val="28"/>
          <w:szCs w:val="28"/>
        </w:rPr>
        <w:t xml:space="preserve">Procede la Sala a desatar el recurso de apelación interpuesto por </w:t>
      </w:r>
      <w:r w:rsidR="00642705" w:rsidRPr="007A740B">
        <w:rPr>
          <w:rFonts w:cs="Arial"/>
          <w:sz w:val="28"/>
          <w:szCs w:val="28"/>
        </w:rPr>
        <w:t>la Defensa</w:t>
      </w:r>
      <w:r w:rsidR="00317D0D">
        <w:rPr>
          <w:rFonts w:cs="Arial"/>
          <w:sz w:val="28"/>
          <w:szCs w:val="28"/>
        </w:rPr>
        <w:t xml:space="preserve"> del ciudadano </w:t>
      </w:r>
      <w:r w:rsidR="00AC2597">
        <w:rPr>
          <w:rFonts w:cs="Arial"/>
          <w:sz w:val="28"/>
          <w:szCs w:val="28"/>
        </w:rPr>
        <w:t>CECC</w:t>
      </w:r>
      <w:r w:rsidR="00642705" w:rsidRPr="007A740B">
        <w:rPr>
          <w:rFonts w:cs="Arial"/>
          <w:sz w:val="28"/>
          <w:szCs w:val="28"/>
        </w:rPr>
        <w:t xml:space="preserve"> </w:t>
      </w:r>
      <w:r w:rsidRPr="007A740B">
        <w:rPr>
          <w:rFonts w:cs="Arial"/>
          <w:sz w:val="28"/>
          <w:szCs w:val="28"/>
        </w:rPr>
        <w:t>en contra de la sentencia proferida</w:t>
      </w:r>
      <w:r w:rsidR="00642705" w:rsidRPr="007A740B">
        <w:rPr>
          <w:rFonts w:cs="Arial"/>
          <w:sz w:val="28"/>
          <w:szCs w:val="28"/>
        </w:rPr>
        <w:t xml:space="preserve"> en las calendas del </w:t>
      </w:r>
      <w:r w:rsidR="000C5AC5">
        <w:rPr>
          <w:rFonts w:cs="Arial"/>
          <w:sz w:val="28"/>
          <w:szCs w:val="28"/>
        </w:rPr>
        <w:t xml:space="preserve">dieciocho </w:t>
      </w:r>
      <w:r w:rsidR="00F91ECA" w:rsidRPr="007A740B">
        <w:rPr>
          <w:rFonts w:cs="Arial"/>
          <w:sz w:val="28"/>
          <w:szCs w:val="28"/>
        </w:rPr>
        <w:t>(</w:t>
      </w:r>
      <w:r w:rsidR="000C5AC5">
        <w:rPr>
          <w:rFonts w:cs="Arial"/>
          <w:sz w:val="28"/>
          <w:szCs w:val="28"/>
        </w:rPr>
        <w:t>18</w:t>
      </w:r>
      <w:r w:rsidR="00F91ECA" w:rsidRPr="007A740B">
        <w:rPr>
          <w:rFonts w:cs="Arial"/>
          <w:sz w:val="28"/>
          <w:szCs w:val="28"/>
        </w:rPr>
        <w:t>)</w:t>
      </w:r>
      <w:r w:rsidR="00604A9D" w:rsidRPr="007A740B">
        <w:rPr>
          <w:rFonts w:cs="Arial"/>
          <w:sz w:val="28"/>
          <w:szCs w:val="28"/>
        </w:rPr>
        <w:t xml:space="preserve"> de </w:t>
      </w:r>
      <w:r w:rsidR="000C5AC5">
        <w:rPr>
          <w:rFonts w:cs="Arial"/>
          <w:sz w:val="28"/>
          <w:szCs w:val="28"/>
        </w:rPr>
        <w:t>noviembre</w:t>
      </w:r>
      <w:r w:rsidR="00604A9D" w:rsidRPr="007A740B">
        <w:rPr>
          <w:rFonts w:cs="Arial"/>
          <w:sz w:val="28"/>
          <w:szCs w:val="28"/>
        </w:rPr>
        <w:t xml:space="preserve"> de</w:t>
      </w:r>
      <w:r w:rsidR="00F91ECA" w:rsidRPr="007A740B">
        <w:rPr>
          <w:rFonts w:cs="Arial"/>
          <w:sz w:val="28"/>
          <w:szCs w:val="28"/>
        </w:rPr>
        <w:t xml:space="preserve"> </w:t>
      </w:r>
      <w:r w:rsidR="00604A9D" w:rsidRPr="007A740B">
        <w:rPr>
          <w:rFonts w:cs="Arial"/>
          <w:sz w:val="28"/>
          <w:szCs w:val="28"/>
        </w:rPr>
        <w:lastRenderedPageBreak/>
        <w:t>2</w:t>
      </w:r>
      <w:r w:rsidR="00F91ECA" w:rsidRPr="007A740B">
        <w:rPr>
          <w:rFonts w:cs="Arial"/>
          <w:sz w:val="28"/>
          <w:szCs w:val="28"/>
        </w:rPr>
        <w:t>.</w:t>
      </w:r>
      <w:r w:rsidR="00604A9D" w:rsidRPr="007A740B">
        <w:rPr>
          <w:rFonts w:cs="Arial"/>
          <w:sz w:val="28"/>
          <w:szCs w:val="28"/>
        </w:rPr>
        <w:t>02</w:t>
      </w:r>
      <w:r w:rsidR="00F91ECA" w:rsidRPr="007A740B">
        <w:rPr>
          <w:rFonts w:cs="Arial"/>
          <w:sz w:val="28"/>
          <w:szCs w:val="28"/>
        </w:rPr>
        <w:t>4</w:t>
      </w:r>
      <w:r w:rsidRPr="007A740B">
        <w:rPr>
          <w:rFonts w:cs="Arial"/>
          <w:sz w:val="28"/>
          <w:szCs w:val="28"/>
        </w:rPr>
        <w:t xml:space="preserve"> por el </w:t>
      </w:r>
      <w:r w:rsidR="007A740B">
        <w:rPr>
          <w:rFonts w:cs="Arial"/>
          <w:sz w:val="28"/>
          <w:szCs w:val="28"/>
        </w:rPr>
        <w:t>Juzgado Penal del Circuito de Santa Rosa de Cabal</w:t>
      </w:r>
      <w:r w:rsidR="00CF4192" w:rsidRPr="007A740B">
        <w:rPr>
          <w:rFonts w:cs="Arial"/>
          <w:sz w:val="28"/>
          <w:szCs w:val="28"/>
        </w:rPr>
        <w:t xml:space="preserve">, </w:t>
      </w:r>
      <w:r w:rsidRPr="007A740B">
        <w:rPr>
          <w:rFonts w:cs="Arial"/>
          <w:sz w:val="28"/>
          <w:szCs w:val="28"/>
        </w:rPr>
        <w:t xml:space="preserve">dentro del proceso que </w:t>
      </w:r>
      <w:r w:rsidR="00F91ECA" w:rsidRPr="007A740B">
        <w:rPr>
          <w:rFonts w:cs="Arial"/>
          <w:sz w:val="28"/>
          <w:szCs w:val="28"/>
        </w:rPr>
        <w:t>se</w:t>
      </w:r>
      <w:r w:rsidRPr="007A740B">
        <w:rPr>
          <w:rFonts w:cs="Arial"/>
          <w:sz w:val="28"/>
          <w:szCs w:val="28"/>
        </w:rPr>
        <w:t xml:space="preserve"> siguió </w:t>
      </w:r>
      <w:r w:rsidR="009C5204" w:rsidRPr="007A740B">
        <w:rPr>
          <w:rFonts w:cs="Arial"/>
          <w:sz w:val="28"/>
          <w:szCs w:val="28"/>
        </w:rPr>
        <w:t>en contra de</w:t>
      </w:r>
      <w:r w:rsidR="00A52062" w:rsidRPr="007A740B">
        <w:rPr>
          <w:rFonts w:cs="Arial"/>
          <w:sz w:val="28"/>
          <w:szCs w:val="28"/>
        </w:rPr>
        <w:t>l procesado</w:t>
      </w:r>
      <w:r w:rsidR="000C5AC5">
        <w:rPr>
          <w:rFonts w:cs="Arial"/>
          <w:sz w:val="28"/>
          <w:szCs w:val="28"/>
        </w:rPr>
        <w:t xml:space="preserve"> y los ciudadanos</w:t>
      </w:r>
      <w:r w:rsidR="00A52062" w:rsidRPr="007A740B">
        <w:rPr>
          <w:rFonts w:cs="Arial"/>
          <w:sz w:val="28"/>
          <w:szCs w:val="28"/>
        </w:rPr>
        <w:t xml:space="preserve"> </w:t>
      </w:r>
      <w:r w:rsidR="00AC2597">
        <w:rPr>
          <w:rFonts w:cs="Arial"/>
          <w:sz w:val="28"/>
          <w:szCs w:val="28"/>
        </w:rPr>
        <w:t>WAGL</w:t>
      </w:r>
      <w:r w:rsidR="007A740B">
        <w:rPr>
          <w:rFonts w:cs="Arial"/>
          <w:sz w:val="28"/>
          <w:szCs w:val="28"/>
        </w:rPr>
        <w:t xml:space="preserve">, </w:t>
      </w:r>
      <w:r w:rsidR="00AC2597">
        <w:rPr>
          <w:rFonts w:cs="Arial"/>
          <w:sz w:val="28"/>
          <w:szCs w:val="28"/>
        </w:rPr>
        <w:t>KJV</w:t>
      </w:r>
      <w:r w:rsidR="007A740B">
        <w:rPr>
          <w:rFonts w:cs="Arial"/>
          <w:sz w:val="28"/>
          <w:szCs w:val="28"/>
        </w:rPr>
        <w:t xml:space="preserve"> Y </w:t>
      </w:r>
      <w:r w:rsidR="00AC2597">
        <w:rPr>
          <w:rFonts w:cs="Arial"/>
          <w:sz w:val="28"/>
          <w:szCs w:val="28"/>
        </w:rPr>
        <w:t>CLCC</w:t>
      </w:r>
      <w:r w:rsidR="00A52062" w:rsidRPr="007A740B">
        <w:rPr>
          <w:rFonts w:cs="Arial"/>
          <w:sz w:val="28"/>
          <w:szCs w:val="28"/>
        </w:rPr>
        <w:t xml:space="preserve"> </w:t>
      </w:r>
      <w:r w:rsidRPr="007A740B">
        <w:rPr>
          <w:rFonts w:cs="Arial"/>
          <w:sz w:val="28"/>
          <w:szCs w:val="28"/>
        </w:rPr>
        <w:t xml:space="preserve">por incurrir </w:t>
      </w:r>
      <w:r w:rsidR="009C5204" w:rsidRPr="007A740B">
        <w:rPr>
          <w:rFonts w:cs="Arial"/>
          <w:sz w:val="28"/>
          <w:szCs w:val="28"/>
        </w:rPr>
        <w:t xml:space="preserve">en la </w:t>
      </w:r>
      <w:bookmarkStart w:id="1" w:name="_Hlk69224233"/>
      <w:r w:rsidR="009C5204" w:rsidRPr="007A740B">
        <w:rPr>
          <w:rFonts w:cs="Arial"/>
          <w:sz w:val="28"/>
          <w:szCs w:val="28"/>
        </w:rPr>
        <w:t>comisión de</w:t>
      </w:r>
      <w:r w:rsidR="00BC0824" w:rsidRPr="007A740B">
        <w:rPr>
          <w:rFonts w:cs="Arial"/>
          <w:sz w:val="28"/>
          <w:szCs w:val="28"/>
        </w:rPr>
        <w:t xml:space="preserve">l delito de </w:t>
      </w:r>
      <w:bookmarkStart w:id="2" w:name="_Hlk69206574"/>
      <w:r w:rsidR="009B6DB0" w:rsidRPr="007A740B">
        <w:rPr>
          <w:rFonts w:cs="Arial"/>
          <w:sz w:val="28"/>
          <w:szCs w:val="28"/>
        </w:rPr>
        <w:t>tráfico, fabricación o porte de estupefacientes.</w:t>
      </w:r>
    </w:p>
    <w:bookmarkEnd w:id="1"/>
    <w:bookmarkEnd w:id="2"/>
    <w:p w14:paraId="15D860A8" w14:textId="5ECB4888" w:rsidR="00E06CBF" w:rsidRDefault="00E06CBF" w:rsidP="00D8369E">
      <w:pPr>
        <w:spacing w:after="0" w:line="276" w:lineRule="auto"/>
        <w:contextualSpacing/>
        <w:jc w:val="both"/>
        <w:rPr>
          <w:rFonts w:cs="Arial"/>
          <w:sz w:val="28"/>
          <w:szCs w:val="28"/>
        </w:rPr>
      </w:pPr>
    </w:p>
    <w:p w14:paraId="37AA6D10" w14:textId="2026C89E" w:rsidR="009F17E5" w:rsidRDefault="009F17E5" w:rsidP="00D8369E">
      <w:pPr>
        <w:spacing w:after="0" w:line="276" w:lineRule="auto"/>
        <w:contextualSpacing/>
        <w:jc w:val="both"/>
        <w:rPr>
          <w:rFonts w:cs="Arial"/>
          <w:sz w:val="28"/>
          <w:szCs w:val="28"/>
        </w:rPr>
      </w:pPr>
    </w:p>
    <w:p w14:paraId="0AEB2C05" w14:textId="7B046E64" w:rsidR="009F17E5" w:rsidRDefault="009F17E5" w:rsidP="00D8369E">
      <w:pPr>
        <w:spacing w:after="0" w:line="276" w:lineRule="auto"/>
        <w:contextualSpacing/>
        <w:jc w:val="both"/>
        <w:rPr>
          <w:rFonts w:cs="Arial"/>
          <w:sz w:val="28"/>
          <w:szCs w:val="28"/>
        </w:rPr>
      </w:pPr>
    </w:p>
    <w:p w14:paraId="1F3BDD56" w14:textId="77777777" w:rsidR="00297941" w:rsidRPr="007A740B" w:rsidRDefault="00297941" w:rsidP="00D8369E">
      <w:pPr>
        <w:spacing w:after="0" w:line="276" w:lineRule="auto"/>
        <w:contextualSpacing/>
        <w:jc w:val="center"/>
        <w:rPr>
          <w:rFonts w:cs="Arial"/>
          <w:b/>
          <w:sz w:val="28"/>
          <w:szCs w:val="28"/>
        </w:rPr>
      </w:pPr>
      <w:r w:rsidRPr="007A740B">
        <w:rPr>
          <w:rFonts w:cs="Arial"/>
          <w:b/>
          <w:sz w:val="28"/>
          <w:szCs w:val="28"/>
        </w:rPr>
        <w:t>ANTECEDENTES:</w:t>
      </w:r>
    </w:p>
    <w:p w14:paraId="11D77308" w14:textId="77777777" w:rsidR="003812F0" w:rsidRPr="007A740B" w:rsidRDefault="003812F0" w:rsidP="00D8369E">
      <w:pPr>
        <w:pStyle w:val="Sinespaciado"/>
        <w:spacing w:line="276" w:lineRule="auto"/>
        <w:jc w:val="both"/>
        <w:rPr>
          <w:rFonts w:cs="Arial"/>
          <w:sz w:val="28"/>
          <w:szCs w:val="28"/>
        </w:rPr>
      </w:pPr>
    </w:p>
    <w:p w14:paraId="73E80726" w14:textId="01CD7614" w:rsidR="009F17E5" w:rsidRDefault="003812F0" w:rsidP="00D8369E">
      <w:pPr>
        <w:pStyle w:val="Sinespaciado"/>
        <w:spacing w:line="276" w:lineRule="auto"/>
        <w:jc w:val="both"/>
        <w:rPr>
          <w:rFonts w:cs="Arial"/>
          <w:sz w:val="28"/>
          <w:szCs w:val="28"/>
        </w:rPr>
      </w:pPr>
      <w:r w:rsidRPr="007A740B">
        <w:rPr>
          <w:rFonts w:cs="Arial"/>
          <w:sz w:val="28"/>
          <w:szCs w:val="28"/>
        </w:rPr>
        <w:t xml:space="preserve">Según se contrae del contenido del escrito de acusación, </w:t>
      </w:r>
      <w:r w:rsidR="009F17E5">
        <w:rPr>
          <w:rFonts w:cs="Arial"/>
          <w:sz w:val="28"/>
          <w:szCs w:val="28"/>
        </w:rPr>
        <w:t xml:space="preserve">los hechos que concitan la atención de la </w:t>
      </w:r>
      <w:r w:rsidR="001E4986">
        <w:rPr>
          <w:rFonts w:cs="Arial"/>
          <w:sz w:val="28"/>
          <w:szCs w:val="28"/>
        </w:rPr>
        <w:t>J</w:t>
      </w:r>
      <w:r w:rsidR="009F17E5">
        <w:rPr>
          <w:rFonts w:cs="Arial"/>
          <w:sz w:val="28"/>
          <w:szCs w:val="28"/>
        </w:rPr>
        <w:t xml:space="preserve">udicatura se remontan a una serie de ventas de sustancia estupefaciente en </w:t>
      </w:r>
      <w:r w:rsidR="00B868EF">
        <w:rPr>
          <w:rFonts w:cs="Arial"/>
          <w:sz w:val="28"/>
          <w:szCs w:val="28"/>
        </w:rPr>
        <w:t>los</w:t>
      </w:r>
      <w:r w:rsidR="009F17E5">
        <w:rPr>
          <w:rFonts w:cs="Arial"/>
          <w:sz w:val="28"/>
          <w:szCs w:val="28"/>
        </w:rPr>
        <w:t xml:space="preserve"> barrio</w:t>
      </w:r>
      <w:r w:rsidR="00B868EF">
        <w:rPr>
          <w:rFonts w:cs="Arial"/>
          <w:sz w:val="28"/>
          <w:szCs w:val="28"/>
        </w:rPr>
        <w:t>s</w:t>
      </w:r>
      <w:r w:rsidR="009F17E5">
        <w:rPr>
          <w:rFonts w:cs="Arial"/>
          <w:sz w:val="28"/>
          <w:szCs w:val="28"/>
        </w:rPr>
        <w:t xml:space="preserve"> “la </w:t>
      </w:r>
      <w:r w:rsidR="001E4986">
        <w:rPr>
          <w:rFonts w:cs="Arial"/>
          <w:sz w:val="28"/>
          <w:szCs w:val="28"/>
        </w:rPr>
        <w:t>H</w:t>
      </w:r>
      <w:r w:rsidR="009F17E5">
        <w:rPr>
          <w:rFonts w:cs="Arial"/>
          <w:sz w:val="28"/>
          <w:szCs w:val="28"/>
        </w:rPr>
        <w:t>orqueta</w:t>
      </w:r>
      <w:r w:rsidR="00B868EF">
        <w:rPr>
          <w:rFonts w:cs="Arial"/>
          <w:sz w:val="28"/>
          <w:szCs w:val="28"/>
        </w:rPr>
        <w:t>”</w:t>
      </w:r>
      <w:r w:rsidR="009F17E5">
        <w:rPr>
          <w:rFonts w:cs="Arial"/>
          <w:sz w:val="28"/>
          <w:szCs w:val="28"/>
        </w:rPr>
        <w:t xml:space="preserve"> y </w:t>
      </w:r>
      <w:r w:rsidR="00B868EF">
        <w:rPr>
          <w:rFonts w:cs="Arial"/>
          <w:sz w:val="28"/>
          <w:szCs w:val="28"/>
        </w:rPr>
        <w:t>“</w:t>
      </w:r>
      <w:r w:rsidR="009F17E5">
        <w:rPr>
          <w:rFonts w:cs="Arial"/>
          <w:sz w:val="28"/>
          <w:szCs w:val="28"/>
        </w:rPr>
        <w:t xml:space="preserve">la </w:t>
      </w:r>
      <w:r w:rsidR="001E4986">
        <w:rPr>
          <w:rFonts w:cs="Arial"/>
          <w:sz w:val="28"/>
          <w:szCs w:val="28"/>
        </w:rPr>
        <w:t>T</w:t>
      </w:r>
      <w:r w:rsidR="009F17E5">
        <w:rPr>
          <w:rFonts w:cs="Arial"/>
          <w:sz w:val="28"/>
          <w:szCs w:val="28"/>
        </w:rPr>
        <w:t xml:space="preserve">rinidad” del municipio de Santa Rosa de Cabal para los meses de agosto, septiembre, octubre y noviembre del año 2.022, llevadas a cabo, </w:t>
      </w:r>
      <w:r w:rsidR="00B868EF">
        <w:rPr>
          <w:rFonts w:cs="Arial"/>
          <w:sz w:val="28"/>
          <w:szCs w:val="28"/>
        </w:rPr>
        <w:t>presuntamente</w:t>
      </w:r>
      <w:r w:rsidR="009F17E5">
        <w:rPr>
          <w:rFonts w:cs="Arial"/>
          <w:sz w:val="28"/>
          <w:szCs w:val="28"/>
        </w:rPr>
        <w:t>, por las siguientes personas:</w:t>
      </w:r>
    </w:p>
    <w:p w14:paraId="5AC46F11" w14:textId="3CE5BAD0" w:rsidR="009F17E5" w:rsidRDefault="009F17E5" w:rsidP="00D8369E">
      <w:pPr>
        <w:pStyle w:val="Sinespaciado"/>
        <w:spacing w:line="276" w:lineRule="auto"/>
        <w:jc w:val="both"/>
        <w:rPr>
          <w:rFonts w:cs="Arial"/>
          <w:sz w:val="28"/>
          <w:szCs w:val="28"/>
        </w:rPr>
      </w:pPr>
    </w:p>
    <w:p w14:paraId="7ED41818" w14:textId="7B724AB0" w:rsidR="003F1F35" w:rsidRDefault="00AC2597" w:rsidP="001E4986">
      <w:pPr>
        <w:pStyle w:val="Sinespaciado"/>
        <w:numPr>
          <w:ilvl w:val="0"/>
          <w:numId w:val="9"/>
        </w:numPr>
        <w:spacing w:line="276" w:lineRule="auto"/>
        <w:ind w:left="360"/>
        <w:jc w:val="both"/>
        <w:rPr>
          <w:rFonts w:cs="Arial"/>
          <w:sz w:val="28"/>
          <w:szCs w:val="28"/>
        </w:rPr>
      </w:pPr>
      <w:r>
        <w:rPr>
          <w:rFonts w:cs="Arial"/>
          <w:sz w:val="28"/>
          <w:szCs w:val="28"/>
        </w:rPr>
        <w:t>WAGL</w:t>
      </w:r>
      <w:r w:rsidR="009F17E5" w:rsidRPr="00297F8D">
        <w:rPr>
          <w:rFonts w:cs="Arial"/>
          <w:sz w:val="28"/>
          <w:szCs w:val="28"/>
        </w:rPr>
        <w:t>, alias “</w:t>
      </w:r>
      <w:r w:rsidR="001E4986">
        <w:rPr>
          <w:rFonts w:cs="Arial"/>
          <w:sz w:val="28"/>
          <w:szCs w:val="28"/>
        </w:rPr>
        <w:t>B</w:t>
      </w:r>
      <w:r w:rsidR="009F17E5" w:rsidRPr="00297F8D">
        <w:rPr>
          <w:rFonts w:cs="Arial"/>
          <w:sz w:val="28"/>
          <w:szCs w:val="28"/>
        </w:rPr>
        <w:t>uitre”</w:t>
      </w:r>
      <w:r w:rsidR="003C3847" w:rsidRPr="00297F8D">
        <w:rPr>
          <w:rFonts w:cs="Arial"/>
          <w:sz w:val="28"/>
          <w:szCs w:val="28"/>
        </w:rPr>
        <w:t xml:space="preserve">, a quien </w:t>
      </w:r>
      <w:r w:rsidR="003F1F35" w:rsidRPr="00297F8D">
        <w:rPr>
          <w:rFonts w:cs="Arial"/>
          <w:sz w:val="28"/>
          <w:szCs w:val="28"/>
        </w:rPr>
        <w:t xml:space="preserve">le registran cuatro eventos de venta de sustancia estupefaciente en el sector del barrio “la </w:t>
      </w:r>
      <w:r w:rsidR="001E4986">
        <w:rPr>
          <w:rFonts w:cs="Arial"/>
          <w:sz w:val="28"/>
          <w:szCs w:val="28"/>
        </w:rPr>
        <w:t>H</w:t>
      </w:r>
      <w:r w:rsidR="003F1F35" w:rsidRPr="00297F8D">
        <w:rPr>
          <w:rFonts w:cs="Arial"/>
          <w:sz w:val="28"/>
          <w:szCs w:val="28"/>
        </w:rPr>
        <w:t xml:space="preserve">orqueta” sobre la vía pública de la carrera 17 entre calle 21 y 23 del municipio de Santa Rosa de Cabal, esto es: i) el </w:t>
      </w:r>
      <w:r w:rsidR="003C3847" w:rsidRPr="00297F8D">
        <w:rPr>
          <w:rFonts w:cs="Arial"/>
          <w:sz w:val="28"/>
          <w:szCs w:val="28"/>
        </w:rPr>
        <w:t>23/10/2022</w:t>
      </w:r>
      <w:r w:rsidR="003F1F35" w:rsidRPr="00297F8D">
        <w:rPr>
          <w:rFonts w:cs="Arial"/>
          <w:sz w:val="28"/>
          <w:szCs w:val="28"/>
        </w:rPr>
        <w:t xml:space="preserve"> </w:t>
      </w:r>
      <w:r w:rsidR="003C3847" w:rsidRPr="00297F8D">
        <w:rPr>
          <w:rFonts w:cs="Arial"/>
          <w:sz w:val="28"/>
          <w:szCs w:val="28"/>
        </w:rPr>
        <w:t>se incautó cocaína y se obtuvo un peso neto de 4,4 gr</w:t>
      </w:r>
      <w:r w:rsidR="003B5551" w:rsidRPr="00297F8D">
        <w:rPr>
          <w:rFonts w:cs="Arial"/>
          <w:sz w:val="28"/>
          <w:szCs w:val="28"/>
        </w:rPr>
        <w:t xml:space="preserve">; </w:t>
      </w:r>
      <w:proofErr w:type="spellStart"/>
      <w:r w:rsidR="003B5551" w:rsidRPr="00297F8D">
        <w:rPr>
          <w:rFonts w:cs="Arial"/>
          <w:sz w:val="28"/>
          <w:szCs w:val="28"/>
        </w:rPr>
        <w:t>ii</w:t>
      </w:r>
      <w:proofErr w:type="spellEnd"/>
      <w:r w:rsidR="003B5551" w:rsidRPr="00297F8D">
        <w:rPr>
          <w:rFonts w:cs="Arial"/>
          <w:sz w:val="28"/>
          <w:szCs w:val="28"/>
        </w:rPr>
        <w:t>) el</w:t>
      </w:r>
      <w:r w:rsidR="003F1F35" w:rsidRPr="00297F8D">
        <w:rPr>
          <w:rFonts w:cs="Arial"/>
          <w:sz w:val="28"/>
          <w:szCs w:val="28"/>
        </w:rPr>
        <w:t xml:space="preserve"> 23/10/2022</w:t>
      </w:r>
      <w:r w:rsidR="00297F8D" w:rsidRPr="00297F8D">
        <w:rPr>
          <w:rFonts w:cs="Arial"/>
          <w:sz w:val="28"/>
          <w:szCs w:val="28"/>
        </w:rPr>
        <w:t xml:space="preserve"> </w:t>
      </w:r>
      <w:r w:rsidR="003F1F35" w:rsidRPr="00297F8D">
        <w:rPr>
          <w:rFonts w:cs="Arial"/>
          <w:sz w:val="28"/>
          <w:szCs w:val="28"/>
        </w:rPr>
        <w:t>se incautó cocaína y se obtuvo un peso neto de 3,5 gr</w:t>
      </w:r>
      <w:r w:rsidR="00297F8D" w:rsidRPr="00297F8D">
        <w:rPr>
          <w:rFonts w:cs="Arial"/>
          <w:sz w:val="28"/>
          <w:szCs w:val="28"/>
        </w:rPr>
        <w:t xml:space="preserve">; </w:t>
      </w:r>
      <w:proofErr w:type="spellStart"/>
      <w:r w:rsidR="00297F8D" w:rsidRPr="00297F8D">
        <w:rPr>
          <w:rFonts w:cs="Arial"/>
          <w:sz w:val="28"/>
          <w:szCs w:val="28"/>
        </w:rPr>
        <w:t>iii</w:t>
      </w:r>
      <w:proofErr w:type="spellEnd"/>
      <w:r w:rsidR="00297F8D" w:rsidRPr="00297F8D">
        <w:rPr>
          <w:rFonts w:cs="Arial"/>
          <w:sz w:val="28"/>
          <w:szCs w:val="28"/>
        </w:rPr>
        <w:t>) el</w:t>
      </w:r>
      <w:r w:rsidR="003F1F35" w:rsidRPr="00297F8D">
        <w:rPr>
          <w:rFonts w:cs="Arial"/>
          <w:sz w:val="28"/>
          <w:szCs w:val="28"/>
        </w:rPr>
        <w:t xml:space="preserve"> 23/10/2022</w:t>
      </w:r>
      <w:r w:rsidR="00297F8D" w:rsidRPr="00297F8D">
        <w:rPr>
          <w:rFonts w:cs="Arial"/>
          <w:sz w:val="28"/>
          <w:szCs w:val="28"/>
        </w:rPr>
        <w:t xml:space="preserve"> </w:t>
      </w:r>
      <w:r w:rsidR="003F1F35" w:rsidRPr="00297F8D">
        <w:rPr>
          <w:rFonts w:cs="Arial"/>
          <w:sz w:val="28"/>
          <w:szCs w:val="28"/>
        </w:rPr>
        <w:t>se incautó cocaína y se obtuvo un peso neto de 3,9 gr</w:t>
      </w:r>
      <w:r w:rsidR="00297F8D" w:rsidRPr="00297F8D">
        <w:rPr>
          <w:rFonts w:cs="Arial"/>
          <w:sz w:val="28"/>
          <w:szCs w:val="28"/>
        </w:rPr>
        <w:t xml:space="preserve">; </w:t>
      </w:r>
      <w:proofErr w:type="spellStart"/>
      <w:r w:rsidR="00297F8D" w:rsidRPr="00297F8D">
        <w:rPr>
          <w:rFonts w:cs="Arial"/>
          <w:sz w:val="28"/>
          <w:szCs w:val="28"/>
        </w:rPr>
        <w:t>iv</w:t>
      </w:r>
      <w:proofErr w:type="spellEnd"/>
      <w:r w:rsidR="00297F8D" w:rsidRPr="00297F8D">
        <w:rPr>
          <w:rFonts w:cs="Arial"/>
          <w:sz w:val="28"/>
          <w:szCs w:val="28"/>
        </w:rPr>
        <w:t>) el</w:t>
      </w:r>
      <w:r w:rsidR="00297F8D">
        <w:rPr>
          <w:rFonts w:cs="Arial"/>
          <w:sz w:val="28"/>
          <w:szCs w:val="28"/>
        </w:rPr>
        <w:t xml:space="preserve"> </w:t>
      </w:r>
      <w:r w:rsidR="003F1F35" w:rsidRPr="00297F8D">
        <w:rPr>
          <w:rFonts w:cs="Arial"/>
          <w:sz w:val="28"/>
          <w:szCs w:val="28"/>
        </w:rPr>
        <w:t>23/10/2022</w:t>
      </w:r>
      <w:r w:rsidR="00297F8D">
        <w:rPr>
          <w:rFonts w:cs="Arial"/>
          <w:sz w:val="28"/>
          <w:szCs w:val="28"/>
        </w:rPr>
        <w:t xml:space="preserve"> </w:t>
      </w:r>
      <w:r w:rsidR="003F1F35" w:rsidRPr="00297F8D">
        <w:rPr>
          <w:rFonts w:cs="Arial"/>
          <w:sz w:val="28"/>
          <w:szCs w:val="28"/>
        </w:rPr>
        <w:t>se incautó cocaína y se obtuvo un peso neto de 4,0 gr.</w:t>
      </w:r>
    </w:p>
    <w:p w14:paraId="77BF0E81" w14:textId="77777777" w:rsidR="00D15FAD" w:rsidRPr="00297F8D" w:rsidRDefault="00D15FAD" w:rsidP="001E4986">
      <w:pPr>
        <w:pStyle w:val="Sinespaciado"/>
        <w:spacing w:line="276" w:lineRule="auto"/>
        <w:ind w:left="360"/>
        <w:jc w:val="both"/>
        <w:rPr>
          <w:rFonts w:cs="Arial"/>
          <w:sz w:val="28"/>
          <w:szCs w:val="28"/>
        </w:rPr>
      </w:pPr>
    </w:p>
    <w:p w14:paraId="42FAD575" w14:textId="07D65880" w:rsidR="00297F8D" w:rsidRDefault="00AC2597" w:rsidP="001E4986">
      <w:pPr>
        <w:pStyle w:val="Sinespaciado"/>
        <w:numPr>
          <w:ilvl w:val="0"/>
          <w:numId w:val="9"/>
        </w:numPr>
        <w:spacing w:line="276" w:lineRule="auto"/>
        <w:ind w:left="360"/>
        <w:jc w:val="both"/>
        <w:rPr>
          <w:rFonts w:cs="Arial"/>
          <w:sz w:val="28"/>
          <w:szCs w:val="28"/>
        </w:rPr>
      </w:pPr>
      <w:r>
        <w:rPr>
          <w:rFonts w:cs="Arial"/>
          <w:sz w:val="28"/>
          <w:szCs w:val="28"/>
        </w:rPr>
        <w:t>CECC</w:t>
      </w:r>
      <w:r w:rsidR="00297F8D" w:rsidRPr="00D15FAD">
        <w:rPr>
          <w:rFonts w:cs="Arial"/>
          <w:sz w:val="28"/>
          <w:szCs w:val="28"/>
        </w:rPr>
        <w:t xml:space="preserve"> alias “</w:t>
      </w:r>
      <w:r w:rsidR="001E4986">
        <w:rPr>
          <w:rFonts w:cs="Arial"/>
          <w:sz w:val="28"/>
          <w:szCs w:val="28"/>
        </w:rPr>
        <w:t>C</w:t>
      </w:r>
      <w:r w:rsidR="00297F8D" w:rsidRPr="00D15FAD">
        <w:rPr>
          <w:rFonts w:cs="Arial"/>
          <w:sz w:val="28"/>
          <w:szCs w:val="28"/>
        </w:rPr>
        <w:t>alvo”</w:t>
      </w:r>
      <w:r w:rsidR="00D15FAD" w:rsidRPr="00D15FAD">
        <w:rPr>
          <w:rFonts w:cs="Arial"/>
          <w:sz w:val="28"/>
          <w:szCs w:val="28"/>
        </w:rPr>
        <w:t xml:space="preserve">, a quien le reportan cinco eventos de ofrecimiento y venta de sustancia estupefaciente en el sector del barrio “la </w:t>
      </w:r>
      <w:r w:rsidR="001E4986">
        <w:rPr>
          <w:rFonts w:cs="Arial"/>
          <w:sz w:val="28"/>
          <w:szCs w:val="28"/>
        </w:rPr>
        <w:t>H</w:t>
      </w:r>
      <w:r w:rsidR="00D15FAD" w:rsidRPr="00D15FAD">
        <w:rPr>
          <w:rFonts w:cs="Arial"/>
          <w:sz w:val="28"/>
          <w:szCs w:val="28"/>
        </w:rPr>
        <w:t xml:space="preserve">orqueta” sobre la vía pública de la carrera 17 entre calle 21 y 23 del municipio de Santa Rosa de Cabal, así: i) el </w:t>
      </w:r>
      <w:r w:rsidR="00297F8D" w:rsidRPr="00D15FAD">
        <w:rPr>
          <w:rFonts w:cs="Arial"/>
          <w:sz w:val="28"/>
          <w:szCs w:val="28"/>
        </w:rPr>
        <w:t>23/10/2022</w:t>
      </w:r>
      <w:r w:rsidR="00D15FAD" w:rsidRPr="00D15FAD">
        <w:rPr>
          <w:rFonts w:cs="Arial"/>
          <w:sz w:val="28"/>
          <w:szCs w:val="28"/>
        </w:rPr>
        <w:t xml:space="preserve"> </w:t>
      </w:r>
      <w:r w:rsidR="00297F8D" w:rsidRPr="00D15FAD">
        <w:rPr>
          <w:rFonts w:cs="Arial"/>
          <w:sz w:val="28"/>
          <w:szCs w:val="28"/>
        </w:rPr>
        <w:t xml:space="preserve">se incautó marihuana </w:t>
      </w:r>
      <w:r w:rsidR="00D15FAD" w:rsidRPr="00D15FAD">
        <w:rPr>
          <w:rFonts w:cs="Arial"/>
          <w:sz w:val="28"/>
          <w:szCs w:val="28"/>
        </w:rPr>
        <w:t>con</w:t>
      </w:r>
      <w:r w:rsidR="00297F8D" w:rsidRPr="00D15FAD">
        <w:rPr>
          <w:rFonts w:cs="Arial"/>
          <w:sz w:val="28"/>
          <w:szCs w:val="28"/>
        </w:rPr>
        <w:t xml:space="preserve"> un peso neto de 3,7 gr</w:t>
      </w:r>
      <w:r w:rsidR="00D15FAD" w:rsidRPr="00D15FAD">
        <w:rPr>
          <w:rFonts w:cs="Arial"/>
          <w:sz w:val="28"/>
          <w:szCs w:val="28"/>
        </w:rPr>
        <w:t xml:space="preserve">; </w:t>
      </w:r>
      <w:proofErr w:type="spellStart"/>
      <w:r w:rsidR="00D15FAD" w:rsidRPr="00D15FAD">
        <w:rPr>
          <w:rFonts w:cs="Arial"/>
          <w:sz w:val="28"/>
          <w:szCs w:val="28"/>
        </w:rPr>
        <w:t>ii</w:t>
      </w:r>
      <w:proofErr w:type="spellEnd"/>
      <w:r w:rsidR="00D15FAD" w:rsidRPr="00D15FAD">
        <w:rPr>
          <w:rFonts w:cs="Arial"/>
          <w:sz w:val="28"/>
          <w:szCs w:val="28"/>
        </w:rPr>
        <w:t xml:space="preserve">) el </w:t>
      </w:r>
      <w:r w:rsidR="00297F8D" w:rsidRPr="00D15FAD">
        <w:rPr>
          <w:rFonts w:cs="Arial"/>
          <w:sz w:val="28"/>
          <w:szCs w:val="28"/>
        </w:rPr>
        <w:t>23/10/2022</w:t>
      </w:r>
      <w:r w:rsidR="00D15FAD" w:rsidRPr="00D15FAD">
        <w:rPr>
          <w:rFonts w:cs="Arial"/>
          <w:sz w:val="28"/>
          <w:szCs w:val="28"/>
        </w:rPr>
        <w:t xml:space="preserve"> </w:t>
      </w:r>
      <w:r w:rsidR="00297F8D" w:rsidRPr="00D15FAD">
        <w:rPr>
          <w:rFonts w:cs="Arial"/>
          <w:sz w:val="28"/>
          <w:szCs w:val="28"/>
        </w:rPr>
        <w:t xml:space="preserve">se incautó marihuana </w:t>
      </w:r>
      <w:r w:rsidR="00D15FAD" w:rsidRPr="00D15FAD">
        <w:rPr>
          <w:rFonts w:cs="Arial"/>
          <w:sz w:val="28"/>
          <w:szCs w:val="28"/>
        </w:rPr>
        <w:t>con</w:t>
      </w:r>
      <w:r w:rsidR="00297F8D" w:rsidRPr="00D15FAD">
        <w:rPr>
          <w:rFonts w:cs="Arial"/>
          <w:sz w:val="28"/>
          <w:szCs w:val="28"/>
        </w:rPr>
        <w:t xml:space="preserve"> un peso neto de 4,9 gr</w:t>
      </w:r>
      <w:r w:rsidR="00D15FAD" w:rsidRPr="00D15FAD">
        <w:rPr>
          <w:rFonts w:cs="Arial"/>
          <w:sz w:val="28"/>
          <w:szCs w:val="28"/>
        </w:rPr>
        <w:t xml:space="preserve">; </w:t>
      </w:r>
      <w:proofErr w:type="spellStart"/>
      <w:r w:rsidR="00D15FAD" w:rsidRPr="00D15FAD">
        <w:rPr>
          <w:rFonts w:cs="Arial"/>
          <w:sz w:val="28"/>
          <w:szCs w:val="28"/>
        </w:rPr>
        <w:t>iii</w:t>
      </w:r>
      <w:proofErr w:type="spellEnd"/>
      <w:r w:rsidR="00D15FAD" w:rsidRPr="00D15FAD">
        <w:rPr>
          <w:rFonts w:cs="Arial"/>
          <w:sz w:val="28"/>
          <w:szCs w:val="28"/>
        </w:rPr>
        <w:t xml:space="preserve">) el </w:t>
      </w:r>
      <w:r w:rsidR="00297F8D" w:rsidRPr="00D15FAD">
        <w:rPr>
          <w:rFonts w:cs="Arial"/>
          <w:sz w:val="28"/>
          <w:szCs w:val="28"/>
        </w:rPr>
        <w:t>24/10/2022</w:t>
      </w:r>
      <w:r w:rsidR="00D15FAD" w:rsidRPr="00D15FAD">
        <w:rPr>
          <w:rFonts w:cs="Arial"/>
          <w:sz w:val="28"/>
          <w:szCs w:val="28"/>
        </w:rPr>
        <w:t xml:space="preserve"> </w:t>
      </w:r>
      <w:r w:rsidR="00297F8D" w:rsidRPr="00D15FAD">
        <w:rPr>
          <w:rFonts w:cs="Arial"/>
          <w:sz w:val="28"/>
          <w:szCs w:val="28"/>
        </w:rPr>
        <w:t>se incautó cocaína y se obtuvo un peso neto de 5,5 gr</w:t>
      </w:r>
      <w:r w:rsidR="00D15FAD" w:rsidRPr="00D15FAD">
        <w:rPr>
          <w:rFonts w:cs="Arial"/>
          <w:sz w:val="28"/>
          <w:szCs w:val="28"/>
        </w:rPr>
        <w:t xml:space="preserve">; </w:t>
      </w:r>
      <w:proofErr w:type="spellStart"/>
      <w:r w:rsidR="00D15FAD" w:rsidRPr="00D15FAD">
        <w:rPr>
          <w:rFonts w:cs="Arial"/>
          <w:sz w:val="28"/>
          <w:szCs w:val="28"/>
        </w:rPr>
        <w:t>iv</w:t>
      </w:r>
      <w:proofErr w:type="spellEnd"/>
      <w:r w:rsidR="00D15FAD" w:rsidRPr="00D15FAD">
        <w:rPr>
          <w:rFonts w:cs="Arial"/>
          <w:sz w:val="28"/>
          <w:szCs w:val="28"/>
        </w:rPr>
        <w:t>) el</w:t>
      </w:r>
      <w:r w:rsidR="00297F8D" w:rsidRPr="00D15FAD">
        <w:rPr>
          <w:rFonts w:cs="Arial"/>
          <w:sz w:val="28"/>
          <w:szCs w:val="28"/>
        </w:rPr>
        <w:t xml:space="preserve"> 24/10/2022</w:t>
      </w:r>
      <w:r w:rsidR="00D15FAD" w:rsidRPr="00D15FAD">
        <w:rPr>
          <w:rFonts w:cs="Arial"/>
          <w:sz w:val="28"/>
          <w:szCs w:val="28"/>
        </w:rPr>
        <w:t xml:space="preserve"> </w:t>
      </w:r>
      <w:r w:rsidR="00297F8D" w:rsidRPr="00D15FAD">
        <w:rPr>
          <w:rFonts w:cs="Arial"/>
          <w:sz w:val="28"/>
          <w:szCs w:val="28"/>
        </w:rPr>
        <w:t xml:space="preserve">se incautó cocaína </w:t>
      </w:r>
      <w:r w:rsidR="00D15FAD" w:rsidRPr="00D15FAD">
        <w:rPr>
          <w:rFonts w:cs="Arial"/>
          <w:sz w:val="28"/>
          <w:szCs w:val="28"/>
        </w:rPr>
        <w:t xml:space="preserve">con </w:t>
      </w:r>
      <w:r w:rsidR="00297F8D" w:rsidRPr="00D15FAD">
        <w:rPr>
          <w:rFonts w:cs="Arial"/>
          <w:sz w:val="28"/>
          <w:szCs w:val="28"/>
        </w:rPr>
        <w:t>un peso neto de 5,5 gr</w:t>
      </w:r>
      <w:r w:rsidR="00D15FAD" w:rsidRPr="00D15FAD">
        <w:rPr>
          <w:rFonts w:cs="Arial"/>
          <w:sz w:val="28"/>
          <w:szCs w:val="28"/>
        </w:rPr>
        <w:t xml:space="preserve">; v) </w:t>
      </w:r>
      <w:r w:rsidR="00D15FAD">
        <w:rPr>
          <w:rFonts w:cs="Arial"/>
          <w:sz w:val="28"/>
          <w:szCs w:val="28"/>
        </w:rPr>
        <w:t xml:space="preserve">el </w:t>
      </w:r>
      <w:r w:rsidR="00297F8D" w:rsidRPr="00D15FAD">
        <w:rPr>
          <w:rFonts w:cs="Arial"/>
          <w:sz w:val="28"/>
          <w:szCs w:val="28"/>
        </w:rPr>
        <w:t>24/10/2022</w:t>
      </w:r>
      <w:r w:rsidR="00D15FAD">
        <w:rPr>
          <w:rFonts w:cs="Arial"/>
          <w:sz w:val="28"/>
          <w:szCs w:val="28"/>
        </w:rPr>
        <w:t xml:space="preserve"> </w:t>
      </w:r>
      <w:r w:rsidR="00297F8D" w:rsidRPr="00D15FAD">
        <w:rPr>
          <w:rFonts w:cs="Arial"/>
          <w:sz w:val="28"/>
          <w:szCs w:val="28"/>
        </w:rPr>
        <w:t>se incautó cocaína y se obtuvo un peso neto de 0,6 gr.</w:t>
      </w:r>
    </w:p>
    <w:p w14:paraId="01D92ED6" w14:textId="77777777" w:rsidR="00D15FAD" w:rsidRPr="00D15FAD" w:rsidRDefault="00D15FAD" w:rsidP="001E4986">
      <w:pPr>
        <w:pStyle w:val="Sinespaciado"/>
        <w:spacing w:line="276" w:lineRule="auto"/>
        <w:jc w:val="both"/>
        <w:rPr>
          <w:rFonts w:cs="Arial"/>
          <w:sz w:val="28"/>
          <w:szCs w:val="28"/>
        </w:rPr>
      </w:pPr>
    </w:p>
    <w:p w14:paraId="667478AD" w14:textId="623DC363" w:rsidR="00297F8D" w:rsidRPr="004C1AC7" w:rsidRDefault="00AC2597" w:rsidP="001E4986">
      <w:pPr>
        <w:pStyle w:val="Sinespaciado"/>
        <w:numPr>
          <w:ilvl w:val="0"/>
          <w:numId w:val="9"/>
        </w:numPr>
        <w:spacing w:line="276" w:lineRule="auto"/>
        <w:ind w:left="360"/>
        <w:jc w:val="both"/>
        <w:rPr>
          <w:rFonts w:cs="Arial"/>
          <w:sz w:val="28"/>
          <w:szCs w:val="28"/>
        </w:rPr>
      </w:pPr>
      <w:r>
        <w:rPr>
          <w:rFonts w:cs="Arial"/>
          <w:sz w:val="28"/>
          <w:szCs w:val="28"/>
        </w:rPr>
        <w:lastRenderedPageBreak/>
        <w:t>KJV</w:t>
      </w:r>
      <w:r w:rsidR="001E4986">
        <w:rPr>
          <w:rFonts w:cs="Arial"/>
          <w:sz w:val="28"/>
          <w:szCs w:val="28"/>
        </w:rPr>
        <w:t>,</w:t>
      </w:r>
      <w:r w:rsidR="00297F8D" w:rsidRPr="004C1AC7">
        <w:rPr>
          <w:rFonts w:cs="Arial"/>
          <w:sz w:val="28"/>
          <w:szCs w:val="28"/>
        </w:rPr>
        <w:t xml:space="preserve"> alias “</w:t>
      </w:r>
      <w:r w:rsidR="001E4986">
        <w:rPr>
          <w:rFonts w:cs="Arial"/>
          <w:sz w:val="28"/>
          <w:szCs w:val="28"/>
        </w:rPr>
        <w:t>I</w:t>
      </w:r>
      <w:r w:rsidR="00297F8D" w:rsidRPr="004C1AC7">
        <w:rPr>
          <w:rFonts w:cs="Arial"/>
          <w:sz w:val="28"/>
          <w:szCs w:val="28"/>
        </w:rPr>
        <w:t>ndia”</w:t>
      </w:r>
      <w:r w:rsidR="00D15FAD" w:rsidRPr="004C1AC7">
        <w:rPr>
          <w:rFonts w:cs="Arial"/>
          <w:sz w:val="28"/>
          <w:szCs w:val="28"/>
        </w:rPr>
        <w:t xml:space="preserve">, a quien le registran seis eventos de ofrecimiento y venta de estupefacientes en el predio ubicado en la carrera 16 No. 24-66 barrio “la </w:t>
      </w:r>
      <w:r w:rsidR="00C634B6">
        <w:rPr>
          <w:rFonts w:cs="Arial"/>
          <w:sz w:val="28"/>
          <w:szCs w:val="28"/>
        </w:rPr>
        <w:t>T</w:t>
      </w:r>
      <w:r w:rsidR="00D15FAD" w:rsidRPr="004C1AC7">
        <w:rPr>
          <w:rFonts w:cs="Arial"/>
          <w:sz w:val="28"/>
          <w:szCs w:val="28"/>
        </w:rPr>
        <w:t xml:space="preserve">rinidad” del municipio de Santa Rosa de Cabal, esto es: i) el </w:t>
      </w:r>
      <w:r w:rsidR="00297F8D" w:rsidRPr="004C1AC7">
        <w:rPr>
          <w:rFonts w:cs="Arial"/>
          <w:sz w:val="28"/>
          <w:szCs w:val="28"/>
        </w:rPr>
        <w:t>24/08/2022 se incautó cocaína y se obtuvo un peso neto de 0,6 gr</w:t>
      </w:r>
      <w:r w:rsidR="00D15FAD" w:rsidRPr="004C1AC7">
        <w:rPr>
          <w:rFonts w:cs="Arial"/>
          <w:sz w:val="28"/>
          <w:szCs w:val="28"/>
        </w:rPr>
        <w:t xml:space="preserve">; </w:t>
      </w:r>
      <w:proofErr w:type="spellStart"/>
      <w:r w:rsidR="00D15FAD" w:rsidRPr="004C1AC7">
        <w:rPr>
          <w:rFonts w:cs="Arial"/>
          <w:sz w:val="28"/>
          <w:szCs w:val="28"/>
        </w:rPr>
        <w:t>ii</w:t>
      </w:r>
      <w:proofErr w:type="spellEnd"/>
      <w:r w:rsidR="00D15FAD" w:rsidRPr="004C1AC7">
        <w:rPr>
          <w:rFonts w:cs="Arial"/>
          <w:sz w:val="28"/>
          <w:szCs w:val="28"/>
        </w:rPr>
        <w:t>) el</w:t>
      </w:r>
      <w:r w:rsidR="00297F8D" w:rsidRPr="004C1AC7">
        <w:rPr>
          <w:rFonts w:cs="Arial"/>
          <w:sz w:val="28"/>
          <w:szCs w:val="28"/>
        </w:rPr>
        <w:t xml:space="preserve"> 24/08/2022</w:t>
      </w:r>
      <w:r w:rsidR="00D15FAD" w:rsidRPr="004C1AC7">
        <w:rPr>
          <w:rFonts w:cs="Arial"/>
          <w:sz w:val="28"/>
          <w:szCs w:val="28"/>
        </w:rPr>
        <w:t xml:space="preserve"> </w:t>
      </w:r>
      <w:r w:rsidR="00297F8D" w:rsidRPr="004C1AC7">
        <w:rPr>
          <w:rFonts w:cs="Arial"/>
          <w:sz w:val="28"/>
          <w:szCs w:val="28"/>
        </w:rPr>
        <w:t>se incautó cocaína y se obtuvo un peso neto de 0,6 gr</w:t>
      </w:r>
      <w:r w:rsidR="00D15FAD" w:rsidRPr="004C1AC7">
        <w:rPr>
          <w:rFonts w:cs="Arial"/>
          <w:sz w:val="28"/>
          <w:szCs w:val="28"/>
        </w:rPr>
        <w:t xml:space="preserve">; </w:t>
      </w:r>
      <w:proofErr w:type="spellStart"/>
      <w:r w:rsidR="00D15FAD" w:rsidRPr="004C1AC7">
        <w:rPr>
          <w:rFonts w:cs="Arial"/>
          <w:sz w:val="28"/>
          <w:szCs w:val="28"/>
        </w:rPr>
        <w:t>iii</w:t>
      </w:r>
      <w:proofErr w:type="spellEnd"/>
      <w:r w:rsidR="00D15FAD" w:rsidRPr="004C1AC7">
        <w:rPr>
          <w:rFonts w:cs="Arial"/>
          <w:sz w:val="28"/>
          <w:szCs w:val="28"/>
        </w:rPr>
        <w:t xml:space="preserve">) el </w:t>
      </w:r>
      <w:r w:rsidR="00297F8D" w:rsidRPr="004C1AC7">
        <w:rPr>
          <w:rFonts w:cs="Arial"/>
          <w:sz w:val="28"/>
          <w:szCs w:val="28"/>
        </w:rPr>
        <w:t>30/08/2022</w:t>
      </w:r>
      <w:r w:rsidR="00D15FAD" w:rsidRPr="004C1AC7">
        <w:rPr>
          <w:rFonts w:cs="Arial"/>
          <w:sz w:val="28"/>
          <w:szCs w:val="28"/>
        </w:rPr>
        <w:t xml:space="preserve"> </w:t>
      </w:r>
      <w:r w:rsidR="00297F8D" w:rsidRPr="004C1AC7">
        <w:rPr>
          <w:rFonts w:cs="Arial"/>
          <w:sz w:val="28"/>
          <w:szCs w:val="28"/>
        </w:rPr>
        <w:t>se incautó cocaína y se obtuvo un peso neto de 0,7 gr</w:t>
      </w:r>
      <w:r w:rsidR="00D15FAD" w:rsidRPr="004C1AC7">
        <w:rPr>
          <w:rFonts w:cs="Arial"/>
          <w:sz w:val="28"/>
          <w:szCs w:val="28"/>
        </w:rPr>
        <w:t xml:space="preserve">; </w:t>
      </w:r>
      <w:proofErr w:type="spellStart"/>
      <w:r w:rsidR="00D15FAD" w:rsidRPr="004C1AC7">
        <w:rPr>
          <w:rFonts w:cs="Arial"/>
          <w:sz w:val="28"/>
          <w:szCs w:val="28"/>
        </w:rPr>
        <w:t>iv</w:t>
      </w:r>
      <w:proofErr w:type="spellEnd"/>
      <w:r w:rsidR="00D15FAD" w:rsidRPr="004C1AC7">
        <w:rPr>
          <w:rFonts w:cs="Arial"/>
          <w:sz w:val="28"/>
          <w:szCs w:val="28"/>
        </w:rPr>
        <w:t>) el</w:t>
      </w:r>
      <w:r w:rsidR="00297F8D" w:rsidRPr="004C1AC7">
        <w:rPr>
          <w:rFonts w:cs="Arial"/>
          <w:sz w:val="28"/>
          <w:szCs w:val="28"/>
        </w:rPr>
        <w:t xml:space="preserve"> 30/08/2022</w:t>
      </w:r>
      <w:r w:rsidR="00D15FAD" w:rsidRPr="004C1AC7">
        <w:rPr>
          <w:rFonts w:cs="Arial"/>
          <w:sz w:val="28"/>
          <w:szCs w:val="28"/>
        </w:rPr>
        <w:t xml:space="preserve"> </w:t>
      </w:r>
      <w:r w:rsidR="00297F8D" w:rsidRPr="004C1AC7">
        <w:rPr>
          <w:rFonts w:cs="Arial"/>
          <w:sz w:val="28"/>
          <w:szCs w:val="28"/>
        </w:rPr>
        <w:t>se incautó cocaína y se obtuvo un peso neto de 5,5 gr</w:t>
      </w:r>
      <w:r w:rsidR="00D15FAD" w:rsidRPr="004C1AC7">
        <w:rPr>
          <w:rFonts w:cs="Arial"/>
          <w:sz w:val="28"/>
          <w:szCs w:val="28"/>
        </w:rPr>
        <w:t xml:space="preserve">; v) </w:t>
      </w:r>
      <w:r w:rsidR="004C1AC7" w:rsidRPr="004C1AC7">
        <w:rPr>
          <w:rFonts w:cs="Arial"/>
          <w:sz w:val="28"/>
          <w:szCs w:val="28"/>
        </w:rPr>
        <w:t xml:space="preserve">el </w:t>
      </w:r>
      <w:r w:rsidR="00297F8D" w:rsidRPr="004C1AC7">
        <w:rPr>
          <w:rFonts w:cs="Arial"/>
          <w:sz w:val="28"/>
          <w:szCs w:val="28"/>
        </w:rPr>
        <w:t>30/08/2022</w:t>
      </w:r>
      <w:r w:rsidR="004C1AC7">
        <w:rPr>
          <w:rFonts w:cs="Arial"/>
          <w:sz w:val="28"/>
          <w:szCs w:val="28"/>
        </w:rPr>
        <w:t xml:space="preserve"> </w:t>
      </w:r>
      <w:r w:rsidR="00297F8D" w:rsidRPr="004C1AC7">
        <w:rPr>
          <w:rFonts w:cs="Arial"/>
          <w:sz w:val="28"/>
          <w:szCs w:val="28"/>
        </w:rPr>
        <w:t>se incautó cocaína y se obtuvo un peso neto de 0,6 gr</w:t>
      </w:r>
      <w:r w:rsidR="004C1AC7">
        <w:rPr>
          <w:rFonts w:cs="Arial"/>
          <w:sz w:val="28"/>
          <w:szCs w:val="28"/>
        </w:rPr>
        <w:t xml:space="preserve">; vi) el </w:t>
      </w:r>
      <w:r w:rsidR="00297F8D" w:rsidRPr="004C1AC7">
        <w:rPr>
          <w:rFonts w:cs="Arial"/>
          <w:sz w:val="28"/>
          <w:szCs w:val="28"/>
        </w:rPr>
        <w:t>07/</w:t>
      </w:r>
      <w:r w:rsidR="004C1AC7">
        <w:rPr>
          <w:rFonts w:cs="Arial"/>
          <w:sz w:val="28"/>
          <w:szCs w:val="28"/>
        </w:rPr>
        <w:t>09</w:t>
      </w:r>
      <w:r w:rsidR="00297F8D" w:rsidRPr="004C1AC7">
        <w:rPr>
          <w:rFonts w:cs="Arial"/>
          <w:sz w:val="28"/>
          <w:szCs w:val="28"/>
        </w:rPr>
        <w:t>/2022</w:t>
      </w:r>
      <w:r w:rsidR="004C1AC7">
        <w:rPr>
          <w:rFonts w:cs="Arial"/>
          <w:sz w:val="28"/>
          <w:szCs w:val="28"/>
        </w:rPr>
        <w:t xml:space="preserve"> </w:t>
      </w:r>
      <w:r w:rsidR="00297F8D" w:rsidRPr="004C1AC7">
        <w:rPr>
          <w:rFonts w:cs="Arial"/>
          <w:sz w:val="28"/>
          <w:szCs w:val="28"/>
        </w:rPr>
        <w:t>se incautó cocaína y se obtuvo un peso neto de 0,8 gr.</w:t>
      </w:r>
    </w:p>
    <w:p w14:paraId="5CE614F4" w14:textId="77777777" w:rsidR="004C1AC7" w:rsidRDefault="004C1AC7" w:rsidP="001E4986">
      <w:pPr>
        <w:pStyle w:val="Sinespaciado"/>
        <w:spacing w:line="276" w:lineRule="auto"/>
        <w:ind w:left="360"/>
        <w:jc w:val="both"/>
        <w:rPr>
          <w:rFonts w:cs="Arial"/>
          <w:sz w:val="28"/>
          <w:szCs w:val="28"/>
        </w:rPr>
      </w:pPr>
    </w:p>
    <w:p w14:paraId="00AF4B29" w14:textId="7AA7FB5E" w:rsidR="00DA43E7" w:rsidRDefault="00297F8D" w:rsidP="001E4986">
      <w:pPr>
        <w:pStyle w:val="Sinespaciado"/>
        <w:numPr>
          <w:ilvl w:val="0"/>
          <w:numId w:val="9"/>
        </w:numPr>
        <w:spacing w:line="276" w:lineRule="auto"/>
        <w:ind w:left="360"/>
        <w:jc w:val="both"/>
        <w:rPr>
          <w:rFonts w:cs="Arial"/>
          <w:sz w:val="28"/>
          <w:szCs w:val="28"/>
        </w:rPr>
      </w:pPr>
      <w:r w:rsidRPr="00DA43E7">
        <w:rPr>
          <w:rFonts w:cs="Arial"/>
          <w:sz w:val="28"/>
          <w:szCs w:val="28"/>
        </w:rPr>
        <w:t>JULIAN DAVID MONTOYA OSORIO</w:t>
      </w:r>
      <w:r w:rsidR="00DA43E7" w:rsidRPr="00DA43E7">
        <w:rPr>
          <w:rFonts w:cs="Arial"/>
          <w:sz w:val="28"/>
          <w:szCs w:val="28"/>
        </w:rPr>
        <w:t xml:space="preserve">, </w:t>
      </w:r>
      <w:r w:rsidR="00DA43E7">
        <w:rPr>
          <w:rFonts w:cs="Arial"/>
          <w:sz w:val="28"/>
          <w:szCs w:val="28"/>
        </w:rPr>
        <w:t xml:space="preserve">quien fue </w:t>
      </w:r>
      <w:r w:rsidR="00DA43E7" w:rsidRPr="00DA43E7">
        <w:rPr>
          <w:rFonts w:cs="Arial"/>
          <w:sz w:val="28"/>
          <w:szCs w:val="28"/>
        </w:rPr>
        <w:t xml:space="preserve">capturado en flagrancia en diligencia de allanamiento y </w:t>
      </w:r>
      <w:r w:rsidRPr="00DA43E7">
        <w:rPr>
          <w:rFonts w:cs="Arial"/>
          <w:sz w:val="28"/>
          <w:szCs w:val="28"/>
        </w:rPr>
        <w:t xml:space="preserve">registro </w:t>
      </w:r>
      <w:r w:rsidR="00DA43E7">
        <w:rPr>
          <w:rFonts w:cs="Arial"/>
          <w:sz w:val="28"/>
          <w:szCs w:val="28"/>
        </w:rPr>
        <w:t xml:space="preserve">realizada el 24 de enero </w:t>
      </w:r>
      <w:r w:rsidRPr="00DA43E7">
        <w:rPr>
          <w:rFonts w:cs="Arial"/>
          <w:sz w:val="28"/>
          <w:szCs w:val="28"/>
        </w:rPr>
        <w:t>de 2</w:t>
      </w:r>
      <w:r w:rsidR="00DA43E7">
        <w:rPr>
          <w:rFonts w:cs="Arial"/>
          <w:sz w:val="28"/>
          <w:szCs w:val="28"/>
        </w:rPr>
        <w:t>.</w:t>
      </w:r>
      <w:r w:rsidRPr="00DA43E7">
        <w:rPr>
          <w:rFonts w:cs="Arial"/>
          <w:sz w:val="28"/>
          <w:szCs w:val="28"/>
        </w:rPr>
        <w:t xml:space="preserve">023, en el predio ubicado en la carrera 17 No. 22-86 barrio </w:t>
      </w:r>
      <w:r w:rsidR="00DA43E7">
        <w:rPr>
          <w:rFonts w:cs="Arial"/>
          <w:sz w:val="28"/>
          <w:szCs w:val="28"/>
        </w:rPr>
        <w:t>“</w:t>
      </w:r>
      <w:r w:rsidRPr="00DA43E7">
        <w:rPr>
          <w:rFonts w:cs="Arial"/>
          <w:sz w:val="28"/>
          <w:szCs w:val="28"/>
        </w:rPr>
        <w:t xml:space="preserve">la </w:t>
      </w:r>
      <w:r w:rsidR="00C634B6">
        <w:rPr>
          <w:rFonts w:cs="Arial"/>
          <w:sz w:val="28"/>
          <w:szCs w:val="28"/>
        </w:rPr>
        <w:t>H</w:t>
      </w:r>
      <w:r w:rsidRPr="00DA43E7">
        <w:rPr>
          <w:rFonts w:cs="Arial"/>
          <w:sz w:val="28"/>
          <w:szCs w:val="28"/>
        </w:rPr>
        <w:t>orqueta</w:t>
      </w:r>
      <w:r w:rsidR="00DA43E7">
        <w:rPr>
          <w:rFonts w:cs="Arial"/>
          <w:sz w:val="28"/>
          <w:szCs w:val="28"/>
        </w:rPr>
        <w:t>”</w:t>
      </w:r>
      <w:r w:rsidRPr="00DA43E7">
        <w:rPr>
          <w:rFonts w:cs="Arial"/>
          <w:sz w:val="28"/>
          <w:szCs w:val="28"/>
        </w:rPr>
        <w:t xml:space="preserve"> del municipio de Santa Rosa de Cabal, </w:t>
      </w:r>
      <w:r w:rsidR="00DA43E7">
        <w:rPr>
          <w:rFonts w:cs="Arial"/>
          <w:sz w:val="28"/>
          <w:szCs w:val="28"/>
        </w:rPr>
        <w:t xml:space="preserve">y a quien se le halló </w:t>
      </w:r>
      <w:r w:rsidRPr="00DA43E7">
        <w:rPr>
          <w:rFonts w:cs="Arial"/>
          <w:sz w:val="28"/>
          <w:szCs w:val="28"/>
        </w:rPr>
        <w:t xml:space="preserve">sustancia estupefaciente, </w:t>
      </w:r>
      <w:r w:rsidR="00DA43E7">
        <w:rPr>
          <w:rFonts w:cs="Arial"/>
          <w:sz w:val="28"/>
          <w:szCs w:val="28"/>
        </w:rPr>
        <w:t xml:space="preserve">cuya prueba de </w:t>
      </w:r>
      <w:r w:rsidRPr="00DA43E7">
        <w:rPr>
          <w:rFonts w:cs="Arial"/>
          <w:sz w:val="28"/>
          <w:szCs w:val="28"/>
        </w:rPr>
        <w:t>PIPH arrojo</w:t>
      </w:r>
      <w:r w:rsidR="00DA43E7">
        <w:rPr>
          <w:rFonts w:cs="Arial"/>
          <w:sz w:val="28"/>
          <w:szCs w:val="28"/>
        </w:rPr>
        <w:t xml:space="preserve"> resultado </w:t>
      </w:r>
      <w:r w:rsidRPr="00DA43E7">
        <w:rPr>
          <w:rFonts w:cs="Arial"/>
          <w:sz w:val="28"/>
          <w:szCs w:val="28"/>
        </w:rPr>
        <w:t>positivo para cocaína y sus derivados con un peso neto de 26 gr</w:t>
      </w:r>
      <w:r w:rsidR="00DA43E7">
        <w:rPr>
          <w:rFonts w:cs="Arial"/>
          <w:sz w:val="28"/>
          <w:szCs w:val="28"/>
        </w:rPr>
        <w:t>.</w:t>
      </w:r>
    </w:p>
    <w:p w14:paraId="5FE315DF" w14:textId="77777777" w:rsidR="00DA43E7" w:rsidRDefault="00DA43E7" w:rsidP="001E4986">
      <w:pPr>
        <w:pStyle w:val="Prrafodelista"/>
        <w:ind w:left="360"/>
        <w:rPr>
          <w:rFonts w:cs="Arial"/>
          <w:sz w:val="28"/>
          <w:szCs w:val="28"/>
        </w:rPr>
      </w:pPr>
    </w:p>
    <w:p w14:paraId="7B82A98D" w14:textId="4438F538" w:rsidR="00B868EF" w:rsidRDefault="00297F8D" w:rsidP="001E4986">
      <w:pPr>
        <w:pStyle w:val="Sinespaciado"/>
        <w:numPr>
          <w:ilvl w:val="0"/>
          <w:numId w:val="9"/>
        </w:numPr>
        <w:spacing w:line="276" w:lineRule="auto"/>
        <w:ind w:left="360"/>
        <w:jc w:val="both"/>
        <w:rPr>
          <w:rFonts w:cs="Arial"/>
          <w:sz w:val="28"/>
          <w:szCs w:val="28"/>
        </w:rPr>
      </w:pPr>
      <w:r w:rsidRPr="00E16C42">
        <w:rPr>
          <w:rFonts w:cs="Arial"/>
          <w:sz w:val="28"/>
          <w:szCs w:val="28"/>
        </w:rPr>
        <w:t>SEBASTIAN LONDOÑO OCAMPO</w:t>
      </w:r>
      <w:r w:rsidR="00E16C42" w:rsidRPr="00E16C42">
        <w:rPr>
          <w:rFonts w:cs="Arial"/>
          <w:sz w:val="28"/>
          <w:szCs w:val="28"/>
        </w:rPr>
        <w:t xml:space="preserve">, quien fue </w:t>
      </w:r>
      <w:r w:rsidRPr="00E16C42">
        <w:rPr>
          <w:rFonts w:cs="Arial"/>
          <w:sz w:val="28"/>
          <w:szCs w:val="28"/>
        </w:rPr>
        <w:t xml:space="preserve">capturado en situación de flagrancia </w:t>
      </w:r>
      <w:r w:rsidR="00E16C42">
        <w:rPr>
          <w:rFonts w:cs="Arial"/>
          <w:sz w:val="28"/>
          <w:szCs w:val="28"/>
        </w:rPr>
        <w:t>en diligencia de</w:t>
      </w:r>
      <w:r w:rsidRPr="00E16C42">
        <w:rPr>
          <w:rFonts w:cs="Arial"/>
          <w:sz w:val="28"/>
          <w:szCs w:val="28"/>
        </w:rPr>
        <w:t xml:space="preserve"> registro y allanamiento</w:t>
      </w:r>
      <w:r w:rsidR="00E16C42">
        <w:rPr>
          <w:rFonts w:cs="Arial"/>
          <w:sz w:val="28"/>
          <w:szCs w:val="28"/>
        </w:rPr>
        <w:t xml:space="preserve"> </w:t>
      </w:r>
      <w:r w:rsidRPr="00E16C42">
        <w:rPr>
          <w:rFonts w:cs="Arial"/>
          <w:sz w:val="28"/>
          <w:szCs w:val="28"/>
        </w:rPr>
        <w:t>ejecutad</w:t>
      </w:r>
      <w:r w:rsidR="00E16C42">
        <w:rPr>
          <w:rFonts w:cs="Arial"/>
          <w:sz w:val="28"/>
          <w:szCs w:val="28"/>
        </w:rPr>
        <w:t>a</w:t>
      </w:r>
      <w:r w:rsidRPr="00E16C42">
        <w:rPr>
          <w:rFonts w:cs="Arial"/>
          <w:sz w:val="28"/>
          <w:szCs w:val="28"/>
        </w:rPr>
        <w:t xml:space="preserve"> el d</w:t>
      </w:r>
      <w:r w:rsidR="00E16C42">
        <w:rPr>
          <w:rFonts w:cs="Arial"/>
          <w:sz w:val="28"/>
          <w:szCs w:val="28"/>
        </w:rPr>
        <w:t>í</w:t>
      </w:r>
      <w:r w:rsidRPr="00E16C42">
        <w:rPr>
          <w:rFonts w:cs="Arial"/>
          <w:sz w:val="28"/>
          <w:szCs w:val="28"/>
        </w:rPr>
        <w:t>a 24 de enero de 2023</w:t>
      </w:r>
      <w:r w:rsidR="00B868EF">
        <w:rPr>
          <w:rFonts w:cs="Arial"/>
          <w:sz w:val="28"/>
          <w:szCs w:val="28"/>
        </w:rPr>
        <w:t xml:space="preserve"> </w:t>
      </w:r>
      <w:r w:rsidRPr="00E16C42">
        <w:rPr>
          <w:rFonts w:cs="Arial"/>
          <w:sz w:val="28"/>
          <w:szCs w:val="28"/>
        </w:rPr>
        <w:t xml:space="preserve">en el predio ubicado en la carrera 16 No. 24- 66 barrio </w:t>
      </w:r>
      <w:r w:rsidR="00B868EF">
        <w:rPr>
          <w:rFonts w:cs="Arial"/>
          <w:sz w:val="28"/>
          <w:szCs w:val="28"/>
        </w:rPr>
        <w:t>“</w:t>
      </w:r>
      <w:r w:rsidRPr="00E16C42">
        <w:rPr>
          <w:rFonts w:cs="Arial"/>
          <w:sz w:val="28"/>
          <w:szCs w:val="28"/>
        </w:rPr>
        <w:t xml:space="preserve">la </w:t>
      </w:r>
      <w:r w:rsidR="00C634B6">
        <w:rPr>
          <w:rFonts w:cs="Arial"/>
          <w:sz w:val="28"/>
          <w:szCs w:val="28"/>
        </w:rPr>
        <w:t>T</w:t>
      </w:r>
      <w:r w:rsidRPr="00E16C42">
        <w:rPr>
          <w:rFonts w:cs="Arial"/>
          <w:sz w:val="28"/>
          <w:szCs w:val="28"/>
        </w:rPr>
        <w:t>rinidad</w:t>
      </w:r>
      <w:r w:rsidR="00B868EF">
        <w:rPr>
          <w:rFonts w:cs="Arial"/>
          <w:sz w:val="28"/>
          <w:szCs w:val="28"/>
        </w:rPr>
        <w:t>”</w:t>
      </w:r>
      <w:r w:rsidRPr="00E16C42">
        <w:rPr>
          <w:rFonts w:cs="Arial"/>
          <w:sz w:val="28"/>
          <w:szCs w:val="28"/>
        </w:rPr>
        <w:t xml:space="preserve"> del municipio de Santa Rosa de Cabal,</w:t>
      </w:r>
      <w:r w:rsidR="00B868EF">
        <w:rPr>
          <w:rFonts w:cs="Arial"/>
          <w:sz w:val="28"/>
          <w:szCs w:val="28"/>
        </w:rPr>
        <w:t xml:space="preserve"> y a quien se le halló</w:t>
      </w:r>
      <w:r w:rsidRPr="00E16C42">
        <w:rPr>
          <w:rFonts w:cs="Arial"/>
          <w:sz w:val="28"/>
          <w:szCs w:val="28"/>
        </w:rPr>
        <w:t xml:space="preserve"> con sustancia estupefaciente, </w:t>
      </w:r>
      <w:r w:rsidR="00B868EF">
        <w:rPr>
          <w:rFonts w:cs="Arial"/>
          <w:sz w:val="28"/>
          <w:szCs w:val="28"/>
        </w:rPr>
        <w:t>la cual fue</w:t>
      </w:r>
      <w:r w:rsidRPr="00E16C42">
        <w:rPr>
          <w:rFonts w:cs="Arial"/>
          <w:sz w:val="28"/>
          <w:szCs w:val="28"/>
        </w:rPr>
        <w:t xml:space="preserve"> sometida a PIPH y arroj</w:t>
      </w:r>
      <w:r w:rsidR="00B868EF">
        <w:rPr>
          <w:rFonts w:cs="Arial"/>
          <w:sz w:val="28"/>
          <w:szCs w:val="28"/>
        </w:rPr>
        <w:t>ó resultado</w:t>
      </w:r>
      <w:r w:rsidRPr="00E16C42">
        <w:rPr>
          <w:rFonts w:cs="Arial"/>
          <w:sz w:val="28"/>
          <w:szCs w:val="28"/>
        </w:rPr>
        <w:t xml:space="preserve"> positivo para cocaína y sus derivados con un peso neto de 30,6 gr</w:t>
      </w:r>
      <w:r w:rsidR="00B868EF">
        <w:rPr>
          <w:rFonts w:cs="Arial"/>
          <w:sz w:val="28"/>
          <w:szCs w:val="28"/>
        </w:rPr>
        <w:t>.</w:t>
      </w:r>
    </w:p>
    <w:p w14:paraId="5EAF8347" w14:textId="77777777" w:rsidR="00B868EF" w:rsidRDefault="00B868EF" w:rsidP="001E4986">
      <w:pPr>
        <w:pStyle w:val="Prrafodelista"/>
        <w:ind w:left="360"/>
        <w:rPr>
          <w:rFonts w:cs="Arial"/>
          <w:sz w:val="28"/>
          <w:szCs w:val="28"/>
        </w:rPr>
      </w:pPr>
    </w:p>
    <w:p w14:paraId="1DFB373B" w14:textId="63890842" w:rsidR="00297F8D" w:rsidRDefault="00AC2597" w:rsidP="001E4986">
      <w:pPr>
        <w:pStyle w:val="Sinespaciado"/>
        <w:numPr>
          <w:ilvl w:val="0"/>
          <w:numId w:val="9"/>
        </w:numPr>
        <w:spacing w:line="276" w:lineRule="auto"/>
        <w:ind w:left="360"/>
        <w:jc w:val="both"/>
        <w:rPr>
          <w:rFonts w:cs="Arial"/>
          <w:sz w:val="28"/>
          <w:szCs w:val="28"/>
        </w:rPr>
      </w:pPr>
      <w:r>
        <w:rPr>
          <w:rFonts w:cs="Arial"/>
          <w:sz w:val="28"/>
          <w:szCs w:val="28"/>
        </w:rPr>
        <w:t>CLCC</w:t>
      </w:r>
      <w:r w:rsidR="00B868EF" w:rsidRPr="00B868EF">
        <w:rPr>
          <w:rFonts w:cs="Arial"/>
          <w:sz w:val="28"/>
          <w:szCs w:val="28"/>
        </w:rPr>
        <w:t xml:space="preserve">, quien fuere capturada en flagrancia en diligencia de allanamiento y registro llevada a cabo el 24 de enero de 2023 al interior del predio ubicado en la carrera 10 A No. 34-15 del municipio de Santa Rosa de Cabal, donde se halló lo siguiente: i) </w:t>
      </w:r>
      <w:r w:rsidR="00297F8D" w:rsidRPr="00B868EF">
        <w:rPr>
          <w:rFonts w:cs="Arial"/>
          <w:sz w:val="28"/>
          <w:szCs w:val="28"/>
        </w:rPr>
        <w:t xml:space="preserve">23 bolsas medianas transparentes de cierre </w:t>
      </w:r>
      <w:r w:rsidR="00B868EF" w:rsidRPr="00B868EF">
        <w:rPr>
          <w:rFonts w:cs="Arial"/>
          <w:sz w:val="28"/>
          <w:szCs w:val="28"/>
        </w:rPr>
        <w:t>hermético</w:t>
      </w:r>
      <w:r w:rsidR="00297F8D" w:rsidRPr="00B868EF">
        <w:rPr>
          <w:rFonts w:cs="Arial"/>
          <w:sz w:val="28"/>
          <w:szCs w:val="28"/>
        </w:rPr>
        <w:t xml:space="preserve"> color rojo cont</w:t>
      </w:r>
      <w:r w:rsidR="00B868EF" w:rsidRPr="00B868EF">
        <w:rPr>
          <w:rFonts w:cs="Arial"/>
          <w:sz w:val="28"/>
          <w:szCs w:val="28"/>
        </w:rPr>
        <w:t>entiva de</w:t>
      </w:r>
      <w:r w:rsidR="00297F8D" w:rsidRPr="00B868EF">
        <w:rPr>
          <w:rFonts w:cs="Arial"/>
          <w:sz w:val="28"/>
          <w:szCs w:val="28"/>
        </w:rPr>
        <w:t xml:space="preserve"> sustancia verde con olor y características similares a estupefacientes</w:t>
      </w:r>
      <w:r w:rsidR="00B868EF" w:rsidRPr="00B868EF">
        <w:rPr>
          <w:rFonts w:cs="Arial"/>
          <w:sz w:val="28"/>
          <w:szCs w:val="28"/>
        </w:rPr>
        <w:t xml:space="preserve">; </w:t>
      </w:r>
      <w:proofErr w:type="spellStart"/>
      <w:r w:rsidR="00B868EF" w:rsidRPr="00B868EF">
        <w:rPr>
          <w:rFonts w:cs="Arial"/>
          <w:sz w:val="28"/>
          <w:szCs w:val="28"/>
        </w:rPr>
        <w:t>ii</w:t>
      </w:r>
      <w:proofErr w:type="spellEnd"/>
      <w:r w:rsidR="00B868EF" w:rsidRPr="00B868EF">
        <w:rPr>
          <w:rFonts w:cs="Arial"/>
          <w:sz w:val="28"/>
          <w:szCs w:val="28"/>
        </w:rPr>
        <w:t xml:space="preserve">) </w:t>
      </w:r>
      <w:r w:rsidR="00297F8D" w:rsidRPr="00B868EF">
        <w:rPr>
          <w:rFonts w:cs="Arial"/>
          <w:sz w:val="28"/>
          <w:szCs w:val="28"/>
        </w:rPr>
        <w:t xml:space="preserve">5 bolsas de sello </w:t>
      </w:r>
      <w:r w:rsidR="00B868EF" w:rsidRPr="00B868EF">
        <w:rPr>
          <w:rFonts w:cs="Arial"/>
          <w:sz w:val="28"/>
          <w:szCs w:val="28"/>
        </w:rPr>
        <w:t>hermético</w:t>
      </w:r>
      <w:r w:rsidR="00297F8D" w:rsidRPr="00B868EF">
        <w:rPr>
          <w:rFonts w:cs="Arial"/>
          <w:sz w:val="28"/>
          <w:szCs w:val="28"/>
        </w:rPr>
        <w:t xml:space="preserve"> </w:t>
      </w:r>
      <w:r w:rsidR="00B868EF" w:rsidRPr="00B868EF">
        <w:rPr>
          <w:rFonts w:cs="Arial"/>
          <w:sz w:val="28"/>
          <w:szCs w:val="28"/>
        </w:rPr>
        <w:t>con</w:t>
      </w:r>
      <w:r w:rsidR="00297F8D" w:rsidRPr="00B868EF">
        <w:rPr>
          <w:rFonts w:cs="Arial"/>
          <w:sz w:val="28"/>
          <w:szCs w:val="28"/>
        </w:rPr>
        <w:t xml:space="preserve"> 250 bolsas </w:t>
      </w:r>
      <w:r w:rsidR="00B868EF" w:rsidRPr="00B868EF">
        <w:rPr>
          <w:rFonts w:cs="Arial"/>
          <w:sz w:val="28"/>
          <w:szCs w:val="28"/>
        </w:rPr>
        <w:t>contentivas de</w:t>
      </w:r>
      <w:r w:rsidR="00297F8D" w:rsidRPr="00B868EF">
        <w:rPr>
          <w:rFonts w:cs="Arial"/>
          <w:sz w:val="28"/>
          <w:szCs w:val="28"/>
        </w:rPr>
        <w:t xml:space="preserve"> sustancia </w:t>
      </w:r>
      <w:r w:rsidR="00B868EF" w:rsidRPr="00B868EF">
        <w:rPr>
          <w:rFonts w:cs="Arial"/>
          <w:sz w:val="28"/>
          <w:szCs w:val="28"/>
        </w:rPr>
        <w:t>pulverulenta</w:t>
      </w:r>
      <w:r w:rsidR="00297F8D" w:rsidRPr="00B868EF">
        <w:rPr>
          <w:rFonts w:cs="Arial"/>
          <w:sz w:val="28"/>
          <w:szCs w:val="28"/>
        </w:rPr>
        <w:t xml:space="preserve"> color </w:t>
      </w:r>
      <w:r w:rsidR="00B868EF" w:rsidRPr="00B868EF">
        <w:rPr>
          <w:rFonts w:cs="Arial"/>
          <w:sz w:val="28"/>
          <w:szCs w:val="28"/>
        </w:rPr>
        <w:t>beige</w:t>
      </w:r>
      <w:r w:rsidR="00297F8D" w:rsidRPr="00B868EF">
        <w:rPr>
          <w:rFonts w:cs="Arial"/>
          <w:sz w:val="28"/>
          <w:szCs w:val="28"/>
        </w:rPr>
        <w:t xml:space="preserve"> con </w:t>
      </w:r>
      <w:r w:rsidR="00B868EF" w:rsidRPr="00B868EF">
        <w:rPr>
          <w:rFonts w:cs="Arial"/>
          <w:sz w:val="28"/>
          <w:szCs w:val="28"/>
        </w:rPr>
        <w:t>características</w:t>
      </w:r>
      <w:r w:rsidR="00297F8D" w:rsidRPr="00B868EF">
        <w:rPr>
          <w:rFonts w:cs="Arial"/>
          <w:sz w:val="28"/>
          <w:szCs w:val="28"/>
        </w:rPr>
        <w:t xml:space="preserve"> similares a </w:t>
      </w:r>
      <w:r w:rsidR="00297F8D" w:rsidRPr="00B868EF">
        <w:rPr>
          <w:rFonts w:cs="Arial"/>
          <w:sz w:val="28"/>
          <w:szCs w:val="28"/>
        </w:rPr>
        <w:lastRenderedPageBreak/>
        <w:t>estupefaciente</w:t>
      </w:r>
      <w:r w:rsidR="00B868EF" w:rsidRPr="00B868EF">
        <w:rPr>
          <w:rFonts w:cs="Arial"/>
          <w:sz w:val="28"/>
          <w:szCs w:val="28"/>
        </w:rPr>
        <w:t xml:space="preserve"> </w:t>
      </w:r>
      <w:r w:rsidR="00297F8D" w:rsidRPr="00B868EF">
        <w:rPr>
          <w:rFonts w:cs="Arial"/>
          <w:sz w:val="28"/>
          <w:szCs w:val="28"/>
        </w:rPr>
        <w:t xml:space="preserve">y 1 bolsa con un nudo </w:t>
      </w:r>
      <w:r w:rsidR="00B868EF" w:rsidRPr="00B868EF">
        <w:rPr>
          <w:rFonts w:cs="Arial"/>
          <w:sz w:val="28"/>
          <w:szCs w:val="28"/>
        </w:rPr>
        <w:t>con</w:t>
      </w:r>
      <w:r w:rsidR="00297F8D" w:rsidRPr="00B868EF">
        <w:rPr>
          <w:rFonts w:cs="Arial"/>
          <w:sz w:val="28"/>
          <w:szCs w:val="28"/>
        </w:rPr>
        <w:t xml:space="preserve"> sustancia color </w:t>
      </w:r>
      <w:r w:rsidR="00B868EF" w:rsidRPr="00B868EF">
        <w:rPr>
          <w:rFonts w:cs="Arial"/>
          <w:sz w:val="28"/>
          <w:szCs w:val="28"/>
        </w:rPr>
        <w:t>beige en su interior</w:t>
      </w:r>
      <w:r w:rsidR="00297F8D" w:rsidRPr="00B868EF">
        <w:rPr>
          <w:rFonts w:cs="Arial"/>
          <w:sz w:val="28"/>
          <w:szCs w:val="28"/>
        </w:rPr>
        <w:t xml:space="preserve"> con </w:t>
      </w:r>
      <w:r w:rsidR="00B868EF" w:rsidRPr="00B868EF">
        <w:rPr>
          <w:rFonts w:cs="Arial"/>
          <w:sz w:val="28"/>
          <w:szCs w:val="28"/>
        </w:rPr>
        <w:t>características</w:t>
      </w:r>
      <w:r w:rsidR="00297F8D" w:rsidRPr="00B868EF">
        <w:rPr>
          <w:rFonts w:cs="Arial"/>
          <w:sz w:val="28"/>
          <w:szCs w:val="28"/>
        </w:rPr>
        <w:t xml:space="preserve"> similares a estupefacientes</w:t>
      </w:r>
      <w:r w:rsidR="00B868EF" w:rsidRPr="00B868EF">
        <w:rPr>
          <w:rFonts w:cs="Arial"/>
          <w:sz w:val="28"/>
          <w:szCs w:val="28"/>
        </w:rPr>
        <w:t xml:space="preserve">; </w:t>
      </w:r>
      <w:proofErr w:type="spellStart"/>
      <w:r w:rsidR="00B868EF" w:rsidRPr="00B868EF">
        <w:rPr>
          <w:rFonts w:cs="Arial"/>
          <w:sz w:val="28"/>
          <w:szCs w:val="28"/>
        </w:rPr>
        <w:t>iii</w:t>
      </w:r>
      <w:proofErr w:type="spellEnd"/>
      <w:r w:rsidR="00B868EF" w:rsidRPr="00B868EF">
        <w:rPr>
          <w:rFonts w:cs="Arial"/>
          <w:sz w:val="28"/>
          <w:szCs w:val="28"/>
        </w:rPr>
        <w:t xml:space="preserve">) </w:t>
      </w:r>
      <w:r w:rsidR="00297F8D" w:rsidRPr="00B868EF">
        <w:rPr>
          <w:rFonts w:cs="Arial"/>
          <w:sz w:val="28"/>
          <w:szCs w:val="28"/>
        </w:rPr>
        <w:t xml:space="preserve">una bolsa blanca </w:t>
      </w:r>
      <w:r w:rsidR="00B868EF" w:rsidRPr="00B868EF">
        <w:rPr>
          <w:rFonts w:cs="Arial"/>
          <w:sz w:val="28"/>
          <w:szCs w:val="28"/>
        </w:rPr>
        <w:t>contentiva de</w:t>
      </w:r>
      <w:r w:rsidR="00297F8D" w:rsidRPr="00B868EF">
        <w:rPr>
          <w:rFonts w:cs="Arial"/>
          <w:sz w:val="28"/>
          <w:szCs w:val="28"/>
        </w:rPr>
        <w:t xml:space="preserve"> sustancia </w:t>
      </w:r>
      <w:r w:rsidR="00B868EF" w:rsidRPr="00B868EF">
        <w:rPr>
          <w:rFonts w:cs="Arial"/>
          <w:sz w:val="28"/>
          <w:szCs w:val="28"/>
        </w:rPr>
        <w:t>pulverulenta</w:t>
      </w:r>
      <w:r w:rsidR="00297F8D" w:rsidRPr="00B868EF">
        <w:rPr>
          <w:rFonts w:cs="Arial"/>
          <w:sz w:val="28"/>
          <w:szCs w:val="28"/>
        </w:rPr>
        <w:t xml:space="preserve"> color blanco con </w:t>
      </w:r>
      <w:r w:rsidR="00B868EF" w:rsidRPr="00B868EF">
        <w:rPr>
          <w:rFonts w:cs="Arial"/>
          <w:sz w:val="28"/>
          <w:szCs w:val="28"/>
        </w:rPr>
        <w:t>características</w:t>
      </w:r>
      <w:r w:rsidR="00297F8D" w:rsidRPr="00B868EF">
        <w:rPr>
          <w:rFonts w:cs="Arial"/>
          <w:sz w:val="28"/>
          <w:szCs w:val="28"/>
        </w:rPr>
        <w:t xml:space="preserve"> similares a estupefaciente</w:t>
      </w:r>
      <w:r w:rsidR="00B868EF" w:rsidRPr="00B868EF">
        <w:rPr>
          <w:rFonts w:cs="Arial"/>
          <w:sz w:val="28"/>
          <w:szCs w:val="28"/>
        </w:rPr>
        <w:t xml:space="preserve">; </w:t>
      </w:r>
      <w:proofErr w:type="spellStart"/>
      <w:r w:rsidR="00B868EF" w:rsidRPr="00B868EF">
        <w:rPr>
          <w:rFonts w:cs="Arial"/>
          <w:sz w:val="28"/>
          <w:szCs w:val="28"/>
        </w:rPr>
        <w:t>iv</w:t>
      </w:r>
      <w:proofErr w:type="spellEnd"/>
      <w:r w:rsidR="00B868EF" w:rsidRPr="00B868EF">
        <w:rPr>
          <w:rFonts w:cs="Arial"/>
          <w:sz w:val="28"/>
          <w:szCs w:val="28"/>
        </w:rPr>
        <w:t xml:space="preserve">) </w:t>
      </w:r>
      <w:r w:rsidR="00297F8D" w:rsidRPr="00B868EF">
        <w:rPr>
          <w:rFonts w:cs="Arial"/>
          <w:sz w:val="28"/>
          <w:szCs w:val="28"/>
        </w:rPr>
        <w:t xml:space="preserve">70 bolsas </w:t>
      </w:r>
      <w:r w:rsidR="00B868EF" w:rsidRPr="00B868EF">
        <w:rPr>
          <w:rFonts w:cs="Arial"/>
          <w:sz w:val="28"/>
          <w:szCs w:val="28"/>
        </w:rPr>
        <w:t xml:space="preserve">transparentes </w:t>
      </w:r>
      <w:r w:rsidR="00297F8D" w:rsidRPr="00B868EF">
        <w:rPr>
          <w:rFonts w:cs="Arial"/>
          <w:sz w:val="28"/>
          <w:szCs w:val="28"/>
        </w:rPr>
        <w:t xml:space="preserve">con sello </w:t>
      </w:r>
      <w:r w:rsidR="00B868EF" w:rsidRPr="00B868EF">
        <w:rPr>
          <w:rFonts w:cs="Arial"/>
          <w:sz w:val="28"/>
          <w:szCs w:val="28"/>
        </w:rPr>
        <w:t xml:space="preserve">hermético con </w:t>
      </w:r>
      <w:r w:rsidR="00297F8D" w:rsidRPr="00B868EF">
        <w:rPr>
          <w:rFonts w:cs="Arial"/>
          <w:sz w:val="28"/>
          <w:szCs w:val="28"/>
        </w:rPr>
        <w:t xml:space="preserve">sustancia </w:t>
      </w:r>
      <w:r w:rsidR="00B868EF" w:rsidRPr="00B868EF">
        <w:rPr>
          <w:rFonts w:cs="Arial"/>
          <w:sz w:val="28"/>
          <w:szCs w:val="28"/>
        </w:rPr>
        <w:t>pulverulenta</w:t>
      </w:r>
      <w:r w:rsidR="00297F8D" w:rsidRPr="00B868EF">
        <w:rPr>
          <w:rFonts w:cs="Arial"/>
          <w:sz w:val="28"/>
          <w:szCs w:val="28"/>
        </w:rPr>
        <w:t xml:space="preserve"> color blanco</w:t>
      </w:r>
      <w:r w:rsidR="00B868EF" w:rsidRPr="00B868EF">
        <w:rPr>
          <w:rFonts w:cs="Arial"/>
          <w:sz w:val="28"/>
          <w:szCs w:val="28"/>
        </w:rPr>
        <w:t xml:space="preserve"> en su interior</w:t>
      </w:r>
      <w:r w:rsidR="00297F8D" w:rsidRPr="00B868EF">
        <w:rPr>
          <w:rFonts w:cs="Arial"/>
          <w:sz w:val="28"/>
          <w:szCs w:val="28"/>
        </w:rPr>
        <w:t xml:space="preserve">, con </w:t>
      </w:r>
      <w:r w:rsidR="00B868EF" w:rsidRPr="00B868EF">
        <w:rPr>
          <w:rFonts w:cs="Arial"/>
          <w:sz w:val="28"/>
          <w:szCs w:val="28"/>
        </w:rPr>
        <w:t>características</w:t>
      </w:r>
      <w:r w:rsidR="00297F8D" w:rsidRPr="00B868EF">
        <w:rPr>
          <w:rFonts w:cs="Arial"/>
          <w:sz w:val="28"/>
          <w:szCs w:val="28"/>
        </w:rPr>
        <w:t xml:space="preserve"> similares a estupefacientes</w:t>
      </w:r>
      <w:r w:rsidR="00B868EF" w:rsidRPr="00B868EF">
        <w:rPr>
          <w:rFonts w:cs="Arial"/>
          <w:sz w:val="28"/>
          <w:szCs w:val="28"/>
        </w:rPr>
        <w:t xml:space="preserve">; v) </w:t>
      </w:r>
      <w:r w:rsidR="00297F8D" w:rsidRPr="00B868EF">
        <w:rPr>
          <w:rFonts w:cs="Arial"/>
          <w:sz w:val="28"/>
          <w:szCs w:val="28"/>
        </w:rPr>
        <w:t xml:space="preserve">2.600 bolsas </w:t>
      </w:r>
      <w:r w:rsidR="00B868EF" w:rsidRPr="00B868EF">
        <w:rPr>
          <w:rFonts w:cs="Arial"/>
          <w:sz w:val="28"/>
          <w:szCs w:val="28"/>
        </w:rPr>
        <w:t xml:space="preserve">trasparentes </w:t>
      </w:r>
      <w:r w:rsidR="00297F8D" w:rsidRPr="00B868EF">
        <w:rPr>
          <w:rFonts w:cs="Arial"/>
          <w:sz w:val="28"/>
          <w:szCs w:val="28"/>
        </w:rPr>
        <w:t xml:space="preserve">con sello </w:t>
      </w:r>
      <w:r w:rsidR="00B868EF" w:rsidRPr="00B868EF">
        <w:rPr>
          <w:rFonts w:cs="Arial"/>
          <w:sz w:val="28"/>
          <w:szCs w:val="28"/>
        </w:rPr>
        <w:t xml:space="preserve">hermético vacías; vi) </w:t>
      </w:r>
      <w:r w:rsidR="00297F8D" w:rsidRPr="00B868EF">
        <w:rPr>
          <w:rFonts w:cs="Arial"/>
          <w:sz w:val="28"/>
          <w:szCs w:val="28"/>
        </w:rPr>
        <w:t xml:space="preserve">600 bolsas medianas </w:t>
      </w:r>
      <w:r w:rsidR="00B868EF" w:rsidRPr="00B868EF">
        <w:rPr>
          <w:rFonts w:cs="Arial"/>
          <w:sz w:val="28"/>
          <w:szCs w:val="28"/>
        </w:rPr>
        <w:t xml:space="preserve">trasparentes </w:t>
      </w:r>
      <w:r w:rsidR="00297F8D" w:rsidRPr="00B868EF">
        <w:rPr>
          <w:rFonts w:cs="Arial"/>
          <w:sz w:val="28"/>
          <w:szCs w:val="28"/>
        </w:rPr>
        <w:t xml:space="preserve">con sello </w:t>
      </w:r>
      <w:r w:rsidR="00B868EF" w:rsidRPr="00B868EF">
        <w:rPr>
          <w:rFonts w:cs="Arial"/>
          <w:sz w:val="28"/>
          <w:szCs w:val="28"/>
        </w:rPr>
        <w:t>hermético</w:t>
      </w:r>
      <w:r w:rsidR="00297F8D" w:rsidRPr="00B868EF">
        <w:rPr>
          <w:rFonts w:cs="Arial"/>
          <w:sz w:val="28"/>
          <w:szCs w:val="28"/>
        </w:rPr>
        <w:t xml:space="preserve"> </w:t>
      </w:r>
      <w:r w:rsidR="00B868EF" w:rsidRPr="00B868EF">
        <w:rPr>
          <w:rFonts w:cs="Arial"/>
          <w:sz w:val="28"/>
          <w:szCs w:val="28"/>
        </w:rPr>
        <w:t xml:space="preserve">vacías; </w:t>
      </w:r>
      <w:proofErr w:type="spellStart"/>
      <w:r w:rsidR="00B868EF" w:rsidRPr="00B868EF">
        <w:rPr>
          <w:rFonts w:cs="Arial"/>
          <w:sz w:val="28"/>
          <w:szCs w:val="28"/>
        </w:rPr>
        <w:t>vii</w:t>
      </w:r>
      <w:proofErr w:type="spellEnd"/>
      <w:r w:rsidR="00B868EF" w:rsidRPr="00B868EF">
        <w:rPr>
          <w:rFonts w:cs="Arial"/>
          <w:sz w:val="28"/>
          <w:szCs w:val="28"/>
        </w:rPr>
        <w:t xml:space="preserve">) </w:t>
      </w:r>
      <w:r w:rsidR="00297F8D" w:rsidRPr="00B868EF">
        <w:rPr>
          <w:rFonts w:cs="Arial"/>
          <w:sz w:val="28"/>
          <w:szCs w:val="28"/>
        </w:rPr>
        <w:t xml:space="preserve">50 bolsas </w:t>
      </w:r>
      <w:r w:rsidR="00B868EF" w:rsidRPr="00B868EF">
        <w:rPr>
          <w:rFonts w:cs="Arial"/>
          <w:sz w:val="28"/>
          <w:szCs w:val="28"/>
        </w:rPr>
        <w:t xml:space="preserve">trasparentes </w:t>
      </w:r>
      <w:r w:rsidR="00297F8D" w:rsidRPr="00B868EF">
        <w:rPr>
          <w:rFonts w:cs="Arial"/>
          <w:sz w:val="28"/>
          <w:szCs w:val="28"/>
        </w:rPr>
        <w:t xml:space="preserve">con sello </w:t>
      </w:r>
      <w:r w:rsidR="00B868EF" w:rsidRPr="00B868EF">
        <w:rPr>
          <w:rFonts w:cs="Arial"/>
          <w:sz w:val="28"/>
          <w:szCs w:val="28"/>
        </w:rPr>
        <w:t xml:space="preserve">hermético vacías; </w:t>
      </w:r>
      <w:proofErr w:type="spellStart"/>
      <w:r w:rsidR="00B868EF" w:rsidRPr="00B868EF">
        <w:rPr>
          <w:rFonts w:cs="Arial"/>
          <w:sz w:val="28"/>
          <w:szCs w:val="28"/>
        </w:rPr>
        <w:t>viii</w:t>
      </w:r>
      <w:proofErr w:type="spellEnd"/>
      <w:r w:rsidR="00B868EF" w:rsidRPr="00B868EF">
        <w:rPr>
          <w:rFonts w:cs="Arial"/>
          <w:sz w:val="28"/>
          <w:szCs w:val="28"/>
        </w:rPr>
        <w:t xml:space="preserve">) </w:t>
      </w:r>
      <w:r w:rsidR="00297F8D" w:rsidRPr="00B868EF">
        <w:rPr>
          <w:rFonts w:cs="Arial"/>
          <w:sz w:val="28"/>
          <w:szCs w:val="28"/>
        </w:rPr>
        <w:t xml:space="preserve">tres </w:t>
      </w:r>
      <w:proofErr w:type="spellStart"/>
      <w:r w:rsidR="00297F8D" w:rsidRPr="00B868EF">
        <w:rPr>
          <w:rFonts w:cs="Arial"/>
          <w:sz w:val="28"/>
          <w:szCs w:val="28"/>
        </w:rPr>
        <w:t>grameras</w:t>
      </w:r>
      <w:proofErr w:type="spellEnd"/>
      <w:r w:rsidR="00B868EF" w:rsidRPr="00B868EF">
        <w:rPr>
          <w:rFonts w:cs="Arial"/>
          <w:sz w:val="28"/>
          <w:szCs w:val="28"/>
        </w:rPr>
        <w:t xml:space="preserve">; </w:t>
      </w:r>
      <w:proofErr w:type="spellStart"/>
      <w:r w:rsidR="00B868EF" w:rsidRPr="00B868EF">
        <w:rPr>
          <w:rFonts w:cs="Arial"/>
          <w:sz w:val="28"/>
          <w:szCs w:val="28"/>
        </w:rPr>
        <w:t>ix</w:t>
      </w:r>
      <w:proofErr w:type="spellEnd"/>
      <w:r w:rsidR="00B868EF" w:rsidRPr="00B868EF">
        <w:rPr>
          <w:rFonts w:cs="Arial"/>
          <w:sz w:val="28"/>
          <w:szCs w:val="28"/>
        </w:rPr>
        <w:t xml:space="preserve">) </w:t>
      </w:r>
      <w:r w:rsidR="00B868EF">
        <w:rPr>
          <w:rFonts w:cs="Arial"/>
          <w:sz w:val="28"/>
          <w:szCs w:val="28"/>
        </w:rPr>
        <w:t>d</w:t>
      </w:r>
      <w:r w:rsidR="00297F8D" w:rsidRPr="00B868EF">
        <w:rPr>
          <w:rFonts w:cs="Arial"/>
          <w:sz w:val="28"/>
          <w:szCs w:val="28"/>
        </w:rPr>
        <w:t xml:space="preserve">inero en efectivo </w:t>
      </w:r>
      <w:r w:rsidR="00B868EF">
        <w:rPr>
          <w:rFonts w:cs="Arial"/>
          <w:sz w:val="28"/>
          <w:szCs w:val="28"/>
        </w:rPr>
        <w:t xml:space="preserve">que suma un total de </w:t>
      </w:r>
      <w:r w:rsidR="00B868EF" w:rsidRPr="00297F8D">
        <w:rPr>
          <w:rFonts w:cs="Arial"/>
          <w:sz w:val="28"/>
          <w:szCs w:val="28"/>
        </w:rPr>
        <w:t>$3.933.000</w:t>
      </w:r>
      <w:r w:rsidR="00B868EF">
        <w:rPr>
          <w:rFonts w:cs="Arial"/>
          <w:sz w:val="28"/>
          <w:szCs w:val="28"/>
        </w:rPr>
        <w:t>.</w:t>
      </w:r>
    </w:p>
    <w:p w14:paraId="49AEF99A" w14:textId="77777777" w:rsidR="00B868EF" w:rsidRPr="00297F8D" w:rsidRDefault="00B868EF" w:rsidP="001E4986">
      <w:pPr>
        <w:pStyle w:val="Sinespaciado"/>
        <w:spacing w:line="276" w:lineRule="auto"/>
        <w:ind w:left="360"/>
        <w:jc w:val="both"/>
        <w:rPr>
          <w:rFonts w:cs="Arial"/>
          <w:sz w:val="28"/>
          <w:szCs w:val="28"/>
        </w:rPr>
      </w:pPr>
    </w:p>
    <w:p w14:paraId="5046274F" w14:textId="71D3136E" w:rsidR="00297F8D" w:rsidRPr="00297F8D" w:rsidRDefault="00297F8D" w:rsidP="001E4986">
      <w:pPr>
        <w:pStyle w:val="Sinespaciado"/>
        <w:spacing w:line="276" w:lineRule="auto"/>
        <w:ind w:left="360"/>
        <w:jc w:val="both"/>
        <w:rPr>
          <w:rFonts w:cs="Arial"/>
          <w:sz w:val="28"/>
          <w:szCs w:val="28"/>
        </w:rPr>
      </w:pPr>
      <w:r w:rsidRPr="00297F8D">
        <w:rPr>
          <w:rFonts w:cs="Arial"/>
          <w:sz w:val="28"/>
          <w:szCs w:val="28"/>
        </w:rPr>
        <w:t>La sustancia</w:t>
      </w:r>
      <w:r>
        <w:rPr>
          <w:rFonts w:cs="Arial"/>
          <w:sz w:val="28"/>
          <w:szCs w:val="28"/>
        </w:rPr>
        <w:t xml:space="preserve"> </w:t>
      </w:r>
      <w:r w:rsidRPr="00297F8D">
        <w:rPr>
          <w:rFonts w:cs="Arial"/>
          <w:sz w:val="28"/>
          <w:szCs w:val="28"/>
        </w:rPr>
        <w:t>incautada fue sometida a la prueba preliminar PIPH</w:t>
      </w:r>
      <w:r w:rsidR="00B868EF">
        <w:rPr>
          <w:rFonts w:cs="Arial"/>
          <w:sz w:val="28"/>
          <w:szCs w:val="28"/>
        </w:rPr>
        <w:t xml:space="preserve">, obteniéndose </w:t>
      </w:r>
      <w:r w:rsidR="00E2667E">
        <w:rPr>
          <w:rFonts w:cs="Arial"/>
          <w:sz w:val="28"/>
          <w:szCs w:val="28"/>
        </w:rPr>
        <w:t>un total de</w:t>
      </w:r>
      <w:r w:rsidRPr="00297F8D">
        <w:rPr>
          <w:rFonts w:cs="Arial"/>
          <w:sz w:val="28"/>
          <w:szCs w:val="28"/>
        </w:rPr>
        <w:t xml:space="preserve"> 356,7 gr positivo para cocaína y sus derivados y 122,7 gr positivos para marihuana.</w:t>
      </w:r>
    </w:p>
    <w:p w14:paraId="3D06F9C9" w14:textId="77777777" w:rsidR="009F17E5" w:rsidRDefault="009F17E5" w:rsidP="004F5A9B">
      <w:pPr>
        <w:pStyle w:val="Sinespaciado"/>
        <w:spacing w:line="276" w:lineRule="auto"/>
        <w:jc w:val="both"/>
        <w:rPr>
          <w:rFonts w:cs="Arial"/>
          <w:sz w:val="28"/>
          <w:szCs w:val="28"/>
        </w:rPr>
      </w:pPr>
    </w:p>
    <w:p w14:paraId="30C3476B" w14:textId="236E85E6" w:rsidR="00F32E99" w:rsidRPr="007A740B" w:rsidRDefault="001C2164" w:rsidP="004F5A9B">
      <w:pPr>
        <w:spacing w:after="0" w:line="276" w:lineRule="auto"/>
        <w:jc w:val="both"/>
        <w:rPr>
          <w:rFonts w:cs="Arial"/>
          <w:sz w:val="28"/>
          <w:szCs w:val="28"/>
        </w:rPr>
      </w:pPr>
      <w:r>
        <w:rPr>
          <w:rFonts w:cs="Arial"/>
          <w:sz w:val="28"/>
          <w:szCs w:val="28"/>
        </w:rPr>
        <w:t>Finalmente,</w:t>
      </w:r>
      <w:r w:rsidR="004F5A9B">
        <w:rPr>
          <w:rFonts w:cs="Arial"/>
          <w:sz w:val="28"/>
          <w:szCs w:val="28"/>
        </w:rPr>
        <w:t xml:space="preserve"> en el libelo acusatorio se indicó que</w:t>
      </w:r>
      <w:r>
        <w:rPr>
          <w:rFonts w:cs="Arial"/>
          <w:sz w:val="28"/>
          <w:szCs w:val="28"/>
        </w:rPr>
        <w:t xml:space="preserve"> t</w:t>
      </w:r>
      <w:r w:rsidR="004C1AC7">
        <w:rPr>
          <w:rFonts w:cs="Arial"/>
          <w:sz w:val="28"/>
          <w:szCs w:val="28"/>
        </w:rPr>
        <w:t xml:space="preserve">anto </w:t>
      </w:r>
      <w:r w:rsidR="00AC2597">
        <w:rPr>
          <w:rFonts w:cs="Arial"/>
          <w:sz w:val="28"/>
          <w:szCs w:val="28"/>
        </w:rPr>
        <w:t>WAGL</w:t>
      </w:r>
      <w:r w:rsidR="004F5A9B">
        <w:rPr>
          <w:rFonts w:cs="Arial"/>
          <w:sz w:val="28"/>
          <w:szCs w:val="28"/>
        </w:rPr>
        <w:t xml:space="preserve">, como </w:t>
      </w:r>
      <w:r w:rsidR="00AC2597">
        <w:rPr>
          <w:rFonts w:cs="Arial"/>
          <w:sz w:val="28"/>
          <w:szCs w:val="28"/>
        </w:rPr>
        <w:t>CECC</w:t>
      </w:r>
      <w:r w:rsidR="004F5A9B">
        <w:rPr>
          <w:rFonts w:cs="Arial"/>
          <w:sz w:val="28"/>
          <w:szCs w:val="28"/>
        </w:rPr>
        <w:t xml:space="preserve"> y </w:t>
      </w:r>
      <w:r w:rsidR="00AC2597">
        <w:rPr>
          <w:rFonts w:cs="Arial"/>
          <w:sz w:val="28"/>
          <w:szCs w:val="28"/>
        </w:rPr>
        <w:t>KJV</w:t>
      </w:r>
      <w:r w:rsidR="004F5A9B">
        <w:rPr>
          <w:rFonts w:cs="Arial"/>
          <w:sz w:val="28"/>
          <w:szCs w:val="28"/>
        </w:rPr>
        <w:t xml:space="preserve"> contaban con una serie de</w:t>
      </w:r>
      <w:r w:rsidR="004C1AC7">
        <w:rPr>
          <w:rFonts w:cs="Arial"/>
          <w:sz w:val="28"/>
          <w:szCs w:val="28"/>
        </w:rPr>
        <w:t xml:space="preserve"> registros fílmicos que daban cuenta de la continuidad de la actividad de ofrecimiento y venta de estupefacientes. </w:t>
      </w:r>
    </w:p>
    <w:p w14:paraId="25659966" w14:textId="77777777" w:rsidR="004F5A9B" w:rsidRDefault="004F5A9B" w:rsidP="00D8369E">
      <w:pPr>
        <w:pStyle w:val="Sinespaciado"/>
        <w:spacing w:line="276" w:lineRule="auto"/>
        <w:jc w:val="center"/>
        <w:rPr>
          <w:b/>
          <w:sz w:val="28"/>
          <w:szCs w:val="28"/>
        </w:rPr>
      </w:pPr>
    </w:p>
    <w:p w14:paraId="29FE4D4B" w14:textId="426B31E3" w:rsidR="00030AFD" w:rsidRPr="007A740B" w:rsidRDefault="00030AFD" w:rsidP="00D8369E">
      <w:pPr>
        <w:pStyle w:val="Sinespaciado"/>
        <w:spacing w:line="276" w:lineRule="auto"/>
        <w:jc w:val="center"/>
        <w:rPr>
          <w:b/>
          <w:sz w:val="28"/>
          <w:szCs w:val="28"/>
        </w:rPr>
      </w:pPr>
      <w:r w:rsidRPr="007A740B">
        <w:rPr>
          <w:b/>
          <w:sz w:val="28"/>
          <w:szCs w:val="28"/>
        </w:rPr>
        <w:t>SINOPSIS DE LA ACTUACIÓN PROCESAL:</w:t>
      </w:r>
    </w:p>
    <w:p w14:paraId="00DA514A" w14:textId="77777777" w:rsidR="009315C9" w:rsidRPr="007A740B" w:rsidRDefault="009315C9" w:rsidP="00D8369E">
      <w:pPr>
        <w:pStyle w:val="Sinespaciado"/>
        <w:spacing w:line="276" w:lineRule="auto"/>
        <w:jc w:val="center"/>
        <w:rPr>
          <w:b/>
          <w:sz w:val="28"/>
          <w:szCs w:val="28"/>
        </w:rPr>
      </w:pPr>
    </w:p>
    <w:p w14:paraId="2506550B" w14:textId="7682A3CB" w:rsidR="000C0324" w:rsidRPr="00C634B6" w:rsidRDefault="00A80181" w:rsidP="00A969B5">
      <w:pPr>
        <w:pStyle w:val="Sinespaciado"/>
        <w:numPr>
          <w:ilvl w:val="0"/>
          <w:numId w:val="3"/>
        </w:numPr>
        <w:spacing w:line="276" w:lineRule="auto"/>
        <w:jc w:val="both"/>
        <w:rPr>
          <w:rFonts w:cs="Arial"/>
          <w:sz w:val="28"/>
          <w:szCs w:val="28"/>
        </w:rPr>
      </w:pPr>
      <w:r w:rsidRPr="00C634B6">
        <w:rPr>
          <w:sz w:val="28"/>
          <w:szCs w:val="28"/>
        </w:rPr>
        <w:t xml:space="preserve">Las audiencias preliminares se celebraron </w:t>
      </w:r>
      <w:r w:rsidR="002E0060" w:rsidRPr="00C634B6">
        <w:rPr>
          <w:sz w:val="28"/>
          <w:szCs w:val="28"/>
        </w:rPr>
        <w:t xml:space="preserve">ante el Juzgado </w:t>
      </w:r>
      <w:r w:rsidR="005B5925" w:rsidRPr="00C634B6">
        <w:rPr>
          <w:sz w:val="28"/>
          <w:szCs w:val="28"/>
        </w:rPr>
        <w:t>Primero Penal</w:t>
      </w:r>
      <w:r w:rsidR="00F63F04" w:rsidRPr="00C634B6">
        <w:rPr>
          <w:sz w:val="28"/>
          <w:szCs w:val="28"/>
        </w:rPr>
        <w:t xml:space="preserve"> </w:t>
      </w:r>
      <w:r w:rsidR="002E0060" w:rsidRPr="00C634B6">
        <w:rPr>
          <w:sz w:val="28"/>
          <w:szCs w:val="28"/>
        </w:rPr>
        <w:t>Municipal</w:t>
      </w:r>
      <w:r w:rsidR="00B41791" w:rsidRPr="00C634B6">
        <w:rPr>
          <w:sz w:val="28"/>
          <w:szCs w:val="28"/>
        </w:rPr>
        <w:t>,</w:t>
      </w:r>
      <w:r w:rsidR="002E0060" w:rsidRPr="00C634B6">
        <w:rPr>
          <w:sz w:val="28"/>
          <w:szCs w:val="28"/>
        </w:rPr>
        <w:t xml:space="preserve"> </w:t>
      </w:r>
      <w:r w:rsidRPr="00C634B6">
        <w:rPr>
          <w:sz w:val="28"/>
          <w:szCs w:val="28"/>
        </w:rPr>
        <w:t>con Funciones de Control de Garantías</w:t>
      </w:r>
      <w:r w:rsidR="00B41791" w:rsidRPr="00C634B6">
        <w:rPr>
          <w:sz w:val="28"/>
          <w:szCs w:val="28"/>
        </w:rPr>
        <w:t>,</w:t>
      </w:r>
      <w:r w:rsidR="002E0060" w:rsidRPr="00C634B6">
        <w:rPr>
          <w:sz w:val="28"/>
          <w:szCs w:val="28"/>
        </w:rPr>
        <w:t xml:space="preserve"> de </w:t>
      </w:r>
      <w:r w:rsidR="005B5925" w:rsidRPr="00C634B6">
        <w:rPr>
          <w:sz w:val="28"/>
          <w:szCs w:val="28"/>
        </w:rPr>
        <w:t>Dosquebradas</w:t>
      </w:r>
      <w:r w:rsidR="009A39E0" w:rsidRPr="00C634B6">
        <w:rPr>
          <w:sz w:val="28"/>
          <w:szCs w:val="28"/>
        </w:rPr>
        <w:t xml:space="preserve">, </w:t>
      </w:r>
      <w:r w:rsidR="005B5925" w:rsidRPr="00C634B6">
        <w:rPr>
          <w:sz w:val="28"/>
          <w:szCs w:val="28"/>
        </w:rPr>
        <w:t xml:space="preserve">el 25 de enero de 2.023 para los señores </w:t>
      </w:r>
      <w:r w:rsidR="00AC2597">
        <w:rPr>
          <w:sz w:val="28"/>
          <w:szCs w:val="28"/>
        </w:rPr>
        <w:t>WAGL</w:t>
      </w:r>
      <w:r w:rsidR="005B5925" w:rsidRPr="00C634B6">
        <w:rPr>
          <w:sz w:val="28"/>
          <w:szCs w:val="28"/>
        </w:rPr>
        <w:t xml:space="preserve">, </w:t>
      </w:r>
      <w:r w:rsidR="00AC2597">
        <w:rPr>
          <w:sz w:val="28"/>
          <w:szCs w:val="28"/>
        </w:rPr>
        <w:t>CLCC</w:t>
      </w:r>
      <w:r w:rsidR="005B5925" w:rsidRPr="00C634B6">
        <w:rPr>
          <w:sz w:val="28"/>
          <w:szCs w:val="28"/>
        </w:rPr>
        <w:t xml:space="preserve"> y </w:t>
      </w:r>
      <w:r w:rsidR="00AC2597">
        <w:rPr>
          <w:sz w:val="28"/>
          <w:szCs w:val="28"/>
        </w:rPr>
        <w:t>CECC</w:t>
      </w:r>
      <w:r w:rsidR="005B5925" w:rsidRPr="00C634B6">
        <w:rPr>
          <w:sz w:val="28"/>
          <w:szCs w:val="28"/>
        </w:rPr>
        <w:t xml:space="preserve">, entre otros; y el 1 de febrero de 2.023 para la señora </w:t>
      </w:r>
      <w:r w:rsidR="00AC2597">
        <w:rPr>
          <w:sz w:val="28"/>
          <w:szCs w:val="28"/>
        </w:rPr>
        <w:t>KJV</w:t>
      </w:r>
      <w:r w:rsidR="005B5925" w:rsidRPr="00C634B6">
        <w:rPr>
          <w:sz w:val="28"/>
          <w:szCs w:val="28"/>
        </w:rPr>
        <w:t>.</w:t>
      </w:r>
      <w:r w:rsidR="00C634B6" w:rsidRPr="00C634B6">
        <w:rPr>
          <w:sz w:val="28"/>
          <w:szCs w:val="28"/>
        </w:rPr>
        <w:t xml:space="preserve"> </w:t>
      </w:r>
      <w:r w:rsidR="005B5925" w:rsidRPr="00C634B6">
        <w:rPr>
          <w:sz w:val="28"/>
          <w:szCs w:val="28"/>
        </w:rPr>
        <w:t>En dichas diligencias</w:t>
      </w:r>
      <w:r w:rsidR="009004D1" w:rsidRPr="00C634B6">
        <w:rPr>
          <w:sz w:val="28"/>
          <w:szCs w:val="28"/>
        </w:rPr>
        <w:t xml:space="preserve">: (i) </w:t>
      </w:r>
      <w:r w:rsidR="00F63E9B" w:rsidRPr="00C634B6">
        <w:rPr>
          <w:sz w:val="28"/>
          <w:szCs w:val="28"/>
        </w:rPr>
        <w:t>se declaró legal la captura de</w:t>
      </w:r>
      <w:r w:rsidR="000C0324" w:rsidRPr="00C634B6">
        <w:rPr>
          <w:sz w:val="28"/>
          <w:szCs w:val="28"/>
        </w:rPr>
        <w:t xml:space="preserve"> </w:t>
      </w:r>
      <w:r w:rsidR="00066366" w:rsidRPr="00C634B6">
        <w:rPr>
          <w:sz w:val="28"/>
          <w:szCs w:val="28"/>
        </w:rPr>
        <w:t>l</w:t>
      </w:r>
      <w:r w:rsidR="000C0324" w:rsidRPr="00C634B6">
        <w:rPr>
          <w:sz w:val="28"/>
          <w:szCs w:val="28"/>
        </w:rPr>
        <w:t>os</w:t>
      </w:r>
      <w:r w:rsidR="00066366" w:rsidRPr="00C634B6">
        <w:rPr>
          <w:sz w:val="28"/>
          <w:szCs w:val="28"/>
        </w:rPr>
        <w:t xml:space="preserve"> ciudadano</w:t>
      </w:r>
      <w:r w:rsidR="000C0324" w:rsidRPr="00C634B6">
        <w:rPr>
          <w:sz w:val="28"/>
          <w:szCs w:val="28"/>
        </w:rPr>
        <w:t>s</w:t>
      </w:r>
      <w:r w:rsidR="00066366" w:rsidRPr="00C634B6">
        <w:rPr>
          <w:sz w:val="28"/>
          <w:szCs w:val="28"/>
        </w:rPr>
        <w:t xml:space="preserve"> </w:t>
      </w:r>
      <w:r w:rsidR="00AC2597">
        <w:rPr>
          <w:rFonts w:cs="Arial"/>
          <w:sz w:val="28"/>
          <w:szCs w:val="28"/>
        </w:rPr>
        <w:t>WAGL</w:t>
      </w:r>
      <w:r w:rsidR="007A740B" w:rsidRPr="00C634B6">
        <w:rPr>
          <w:rFonts w:cs="Arial"/>
          <w:sz w:val="28"/>
          <w:szCs w:val="28"/>
        </w:rPr>
        <w:t xml:space="preserve">, </w:t>
      </w:r>
      <w:r w:rsidR="00AC2597">
        <w:rPr>
          <w:rFonts w:cs="Arial"/>
          <w:sz w:val="28"/>
          <w:szCs w:val="28"/>
        </w:rPr>
        <w:t>CECC</w:t>
      </w:r>
      <w:r w:rsidR="000C0324" w:rsidRPr="00C634B6">
        <w:rPr>
          <w:rFonts w:cs="Arial"/>
          <w:sz w:val="28"/>
          <w:szCs w:val="28"/>
        </w:rPr>
        <w:t xml:space="preserve"> y</w:t>
      </w:r>
      <w:r w:rsidR="007A740B" w:rsidRPr="00C634B6">
        <w:rPr>
          <w:rFonts w:cs="Arial"/>
          <w:sz w:val="28"/>
          <w:szCs w:val="28"/>
        </w:rPr>
        <w:t xml:space="preserve"> </w:t>
      </w:r>
      <w:r w:rsidR="00AC2597">
        <w:rPr>
          <w:rFonts w:cs="Arial"/>
          <w:sz w:val="28"/>
          <w:szCs w:val="28"/>
        </w:rPr>
        <w:t>KJV</w:t>
      </w:r>
      <w:r w:rsidR="000C0324" w:rsidRPr="00C634B6">
        <w:rPr>
          <w:rFonts w:cs="Arial"/>
          <w:sz w:val="28"/>
          <w:szCs w:val="28"/>
        </w:rPr>
        <w:t xml:space="preserve">, las </w:t>
      </w:r>
      <w:r w:rsidR="007A740B" w:rsidRPr="00C634B6">
        <w:rPr>
          <w:rFonts w:cs="Arial"/>
          <w:sz w:val="28"/>
          <w:szCs w:val="28"/>
        </w:rPr>
        <w:t xml:space="preserve"> </w:t>
      </w:r>
      <w:r w:rsidR="000C0324" w:rsidRPr="00C634B6">
        <w:rPr>
          <w:rFonts w:cs="Arial"/>
          <w:sz w:val="28"/>
          <w:szCs w:val="28"/>
        </w:rPr>
        <w:t>cuales fueron precedidas de una orden, y de</w:t>
      </w:r>
      <w:r w:rsidR="007A740B" w:rsidRPr="00C634B6">
        <w:rPr>
          <w:rFonts w:cs="Arial"/>
          <w:sz w:val="28"/>
          <w:szCs w:val="28"/>
        </w:rPr>
        <w:t xml:space="preserve"> </w:t>
      </w:r>
      <w:r w:rsidR="00AC2597">
        <w:rPr>
          <w:rFonts w:cs="Arial"/>
          <w:sz w:val="28"/>
          <w:szCs w:val="28"/>
        </w:rPr>
        <w:t>CLCC</w:t>
      </w:r>
      <w:r w:rsidR="000C0324" w:rsidRPr="00C634B6">
        <w:rPr>
          <w:rFonts w:cs="Arial"/>
          <w:sz w:val="28"/>
          <w:szCs w:val="28"/>
        </w:rPr>
        <w:t>, que acaeció en situación de flagrancia</w:t>
      </w:r>
      <w:r w:rsidR="00ED0F56" w:rsidRPr="00C634B6">
        <w:rPr>
          <w:rFonts w:cs="Arial"/>
          <w:sz w:val="28"/>
          <w:szCs w:val="28"/>
        </w:rPr>
        <w:t>;</w:t>
      </w:r>
      <w:r w:rsidR="009004D1" w:rsidRPr="00C634B6">
        <w:rPr>
          <w:rFonts w:cs="Arial"/>
          <w:sz w:val="28"/>
          <w:szCs w:val="28"/>
        </w:rPr>
        <w:t xml:space="preserve"> (</w:t>
      </w:r>
      <w:proofErr w:type="spellStart"/>
      <w:r w:rsidR="009004D1" w:rsidRPr="00C634B6">
        <w:rPr>
          <w:rFonts w:cs="Arial"/>
          <w:sz w:val="28"/>
          <w:szCs w:val="28"/>
        </w:rPr>
        <w:t>ii</w:t>
      </w:r>
      <w:proofErr w:type="spellEnd"/>
      <w:r w:rsidR="009004D1" w:rsidRPr="00C634B6">
        <w:rPr>
          <w:rFonts w:cs="Arial"/>
          <w:sz w:val="28"/>
          <w:szCs w:val="28"/>
        </w:rPr>
        <w:t xml:space="preserve">) </w:t>
      </w:r>
      <w:r w:rsidR="00BB3F6E" w:rsidRPr="00C634B6">
        <w:rPr>
          <w:sz w:val="28"/>
          <w:szCs w:val="28"/>
        </w:rPr>
        <w:t>la F.G.N. le</w:t>
      </w:r>
      <w:r w:rsidR="000C0324" w:rsidRPr="00C634B6">
        <w:rPr>
          <w:sz w:val="28"/>
          <w:szCs w:val="28"/>
        </w:rPr>
        <w:t>s</w:t>
      </w:r>
      <w:r w:rsidR="00BB3F6E" w:rsidRPr="00C634B6">
        <w:rPr>
          <w:sz w:val="28"/>
          <w:szCs w:val="28"/>
        </w:rPr>
        <w:t xml:space="preserve"> </w:t>
      </w:r>
      <w:r w:rsidR="00A24D32" w:rsidRPr="00C634B6">
        <w:rPr>
          <w:rFonts w:cs="Arial"/>
          <w:sz w:val="28"/>
          <w:szCs w:val="28"/>
        </w:rPr>
        <w:t>comunicó cargos</w:t>
      </w:r>
      <w:r w:rsidR="002E0060" w:rsidRPr="00C634B6">
        <w:rPr>
          <w:rFonts w:cs="Arial"/>
          <w:sz w:val="28"/>
          <w:szCs w:val="28"/>
        </w:rPr>
        <w:t xml:space="preserve"> </w:t>
      </w:r>
      <w:r w:rsidR="000C0324" w:rsidRPr="00C634B6">
        <w:rPr>
          <w:rFonts w:cs="Arial"/>
          <w:sz w:val="28"/>
          <w:szCs w:val="28"/>
        </w:rPr>
        <w:t xml:space="preserve">a los Sres. </w:t>
      </w:r>
      <w:r w:rsidR="00AC2597">
        <w:rPr>
          <w:rFonts w:cs="Arial"/>
          <w:sz w:val="28"/>
          <w:szCs w:val="28"/>
        </w:rPr>
        <w:t>WAGL</w:t>
      </w:r>
      <w:r w:rsidR="000C0324" w:rsidRPr="00C634B6">
        <w:rPr>
          <w:rFonts w:cs="Arial"/>
          <w:sz w:val="28"/>
          <w:szCs w:val="28"/>
        </w:rPr>
        <w:t xml:space="preserve"> y </w:t>
      </w:r>
      <w:r w:rsidR="00AC2597">
        <w:rPr>
          <w:rFonts w:cs="Arial"/>
          <w:sz w:val="28"/>
          <w:szCs w:val="28"/>
        </w:rPr>
        <w:t>CECC</w:t>
      </w:r>
      <w:r w:rsidR="000C0324" w:rsidRPr="00C634B6">
        <w:rPr>
          <w:rFonts w:cs="Arial"/>
          <w:sz w:val="28"/>
          <w:szCs w:val="28"/>
        </w:rPr>
        <w:t xml:space="preserve"> </w:t>
      </w:r>
      <w:r w:rsidR="002E0060" w:rsidRPr="00C634B6">
        <w:rPr>
          <w:rFonts w:cs="Arial"/>
          <w:sz w:val="28"/>
          <w:szCs w:val="28"/>
        </w:rPr>
        <w:t xml:space="preserve">como </w:t>
      </w:r>
      <w:r w:rsidR="000C0324" w:rsidRPr="00C634B6">
        <w:rPr>
          <w:rFonts w:cs="Arial"/>
          <w:sz w:val="28"/>
          <w:szCs w:val="28"/>
        </w:rPr>
        <w:t>co</w:t>
      </w:r>
      <w:r w:rsidR="002E0060" w:rsidRPr="00C634B6">
        <w:rPr>
          <w:rFonts w:cs="Arial"/>
          <w:sz w:val="28"/>
          <w:szCs w:val="28"/>
        </w:rPr>
        <w:t>autor</w:t>
      </w:r>
      <w:r w:rsidR="000C0324" w:rsidRPr="00C634B6">
        <w:rPr>
          <w:rFonts w:cs="Arial"/>
          <w:sz w:val="28"/>
          <w:szCs w:val="28"/>
        </w:rPr>
        <w:t>es</w:t>
      </w:r>
      <w:r w:rsidR="002E0060" w:rsidRPr="00C634B6">
        <w:rPr>
          <w:rFonts w:cs="Arial"/>
          <w:sz w:val="28"/>
          <w:szCs w:val="28"/>
        </w:rPr>
        <w:t xml:space="preserve"> del delito de </w:t>
      </w:r>
      <w:r w:rsidRPr="00C634B6">
        <w:rPr>
          <w:rFonts w:cs="Arial"/>
          <w:sz w:val="28"/>
          <w:szCs w:val="28"/>
        </w:rPr>
        <w:t>tráfico, fabricación o porte de estupefacientes</w:t>
      </w:r>
      <w:r w:rsidR="000C0324" w:rsidRPr="00C634B6">
        <w:rPr>
          <w:rFonts w:cs="Arial"/>
          <w:sz w:val="28"/>
          <w:szCs w:val="28"/>
        </w:rPr>
        <w:t xml:space="preserve"> en concurso homogéneo</w:t>
      </w:r>
      <w:r w:rsidRPr="00C634B6">
        <w:rPr>
          <w:sz w:val="28"/>
          <w:szCs w:val="28"/>
        </w:rPr>
        <w:t xml:space="preserve">, previsto en el </w:t>
      </w:r>
      <w:r w:rsidR="002E0060" w:rsidRPr="00C634B6">
        <w:rPr>
          <w:sz w:val="28"/>
          <w:szCs w:val="28"/>
        </w:rPr>
        <w:t xml:space="preserve">inciso 1° del </w:t>
      </w:r>
      <w:r w:rsidRPr="00C634B6">
        <w:rPr>
          <w:sz w:val="28"/>
          <w:szCs w:val="28"/>
        </w:rPr>
        <w:t>artículo 376 del CP</w:t>
      </w:r>
      <w:r w:rsidR="002E0060" w:rsidRPr="00C634B6">
        <w:rPr>
          <w:sz w:val="28"/>
          <w:szCs w:val="28"/>
        </w:rPr>
        <w:t>, verbo rector “</w:t>
      </w:r>
      <w:r w:rsidR="000C0324" w:rsidRPr="00C634B6">
        <w:rPr>
          <w:sz w:val="28"/>
          <w:szCs w:val="28"/>
        </w:rPr>
        <w:t>vender</w:t>
      </w:r>
      <w:r w:rsidR="002E0060" w:rsidRPr="00C634B6">
        <w:rPr>
          <w:sz w:val="28"/>
          <w:szCs w:val="28"/>
        </w:rPr>
        <w:t>”</w:t>
      </w:r>
      <w:r w:rsidR="000C0324" w:rsidRPr="00C634B6">
        <w:rPr>
          <w:sz w:val="28"/>
          <w:szCs w:val="28"/>
        </w:rPr>
        <w:t xml:space="preserve">, a la Sra. </w:t>
      </w:r>
      <w:r w:rsidR="00AC2597">
        <w:rPr>
          <w:rFonts w:cs="Arial"/>
          <w:sz w:val="28"/>
          <w:szCs w:val="28"/>
        </w:rPr>
        <w:t>CLCC</w:t>
      </w:r>
      <w:r w:rsidR="000C0324" w:rsidRPr="00C634B6">
        <w:rPr>
          <w:sz w:val="28"/>
          <w:szCs w:val="28"/>
        </w:rPr>
        <w:t xml:space="preserve"> como coautora del reato de </w:t>
      </w:r>
      <w:r w:rsidR="000C0324" w:rsidRPr="00C634B6">
        <w:rPr>
          <w:rFonts w:cs="Arial"/>
          <w:sz w:val="28"/>
          <w:szCs w:val="28"/>
        </w:rPr>
        <w:t>tráfico, fabricación o porte de estupefacientes, verbo rector “conservar” -art. 376 inciso 3 C.P.</w:t>
      </w:r>
      <w:r w:rsidR="000C0324" w:rsidRPr="00C634B6">
        <w:rPr>
          <w:sz w:val="28"/>
          <w:szCs w:val="28"/>
        </w:rPr>
        <w:t xml:space="preserve">-, y a la Sra. </w:t>
      </w:r>
      <w:r w:rsidR="00AC2597">
        <w:rPr>
          <w:rFonts w:cs="Arial"/>
          <w:sz w:val="28"/>
          <w:szCs w:val="28"/>
        </w:rPr>
        <w:t>KJV</w:t>
      </w:r>
      <w:r w:rsidR="000C0324" w:rsidRPr="00C634B6">
        <w:rPr>
          <w:sz w:val="28"/>
          <w:szCs w:val="28"/>
        </w:rPr>
        <w:t xml:space="preserve"> como coautora de los delitos </w:t>
      </w:r>
      <w:r w:rsidR="000C0324" w:rsidRPr="00C634B6">
        <w:rPr>
          <w:sz w:val="28"/>
          <w:szCs w:val="28"/>
        </w:rPr>
        <w:lastRenderedPageBreak/>
        <w:t xml:space="preserve">de </w:t>
      </w:r>
      <w:r w:rsidR="000C0324" w:rsidRPr="00C634B6">
        <w:rPr>
          <w:rFonts w:cs="Arial"/>
          <w:sz w:val="28"/>
          <w:szCs w:val="28"/>
        </w:rPr>
        <w:t>tráfico, fabricación o porte de estupefacientes, verbo rector “vender” en concurso homogéneo y sucesivo, y destinación ilícita de inmuebles bajo la modalidad de “vender y almacenar”, de conformidad con los artículos 376 inciso 2 y 377 C.P.</w:t>
      </w:r>
    </w:p>
    <w:p w14:paraId="3DA63EB4" w14:textId="77777777" w:rsidR="000C0324" w:rsidRDefault="000C0324" w:rsidP="005B5925">
      <w:pPr>
        <w:pStyle w:val="Sinespaciado"/>
        <w:spacing w:line="276" w:lineRule="auto"/>
        <w:ind w:left="360"/>
        <w:jc w:val="both"/>
        <w:rPr>
          <w:rFonts w:cs="Arial"/>
          <w:sz w:val="28"/>
          <w:szCs w:val="28"/>
        </w:rPr>
      </w:pPr>
    </w:p>
    <w:p w14:paraId="06855A83" w14:textId="159A9447" w:rsidR="00A80181" w:rsidRPr="007A740B" w:rsidRDefault="008A4504" w:rsidP="005B5925">
      <w:pPr>
        <w:pStyle w:val="Sinespaciado"/>
        <w:spacing w:line="276" w:lineRule="auto"/>
        <w:ind w:left="360"/>
        <w:jc w:val="both"/>
        <w:rPr>
          <w:sz w:val="28"/>
          <w:szCs w:val="28"/>
        </w:rPr>
      </w:pPr>
      <w:r>
        <w:rPr>
          <w:rFonts w:cs="Arial"/>
          <w:sz w:val="28"/>
          <w:szCs w:val="28"/>
        </w:rPr>
        <w:t>Dichos cargos</w:t>
      </w:r>
      <w:r w:rsidR="000C0324">
        <w:rPr>
          <w:rFonts w:cs="Arial"/>
          <w:sz w:val="28"/>
          <w:szCs w:val="28"/>
        </w:rPr>
        <w:t xml:space="preserve"> </w:t>
      </w:r>
      <w:r w:rsidR="001F01F5" w:rsidRPr="007A740B">
        <w:rPr>
          <w:sz w:val="28"/>
          <w:szCs w:val="28"/>
        </w:rPr>
        <w:t>no fue</w:t>
      </w:r>
      <w:r w:rsidR="00865079" w:rsidRPr="007A740B">
        <w:rPr>
          <w:sz w:val="28"/>
          <w:szCs w:val="28"/>
        </w:rPr>
        <w:t>ron</w:t>
      </w:r>
      <w:r w:rsidR="001F01F5" w:rsidRPr="007A740B">
        <w:rPr>
          <w:sz w:val="28"/>
          <w:szCs w:val="28"/>
        </w:rPr>
        <w:t xml:space="preserve"> aceptado</w:t>
      </w:r>
      <w:r w:rsidR="00865079" w:rsidRPr="007A740B">
        <w:rPr>
          <w:sz w:val="28"/>
          <w:szCs w:val="28"/>
        </w:rPr>
        <w:t>s</w:t>
      </w:r>
      <w:r w:rsidR="001F01F5" w:rsidRPr="007A740B">
        <w:rPr>
          <w:sz w:val="28"/>
          <w:szCs w:val="28"/>
        </w:rPr>
        <w:t xml:space="preserve"> por </w:t>
      </w:r>
      <w:r>
        <w:rPr>
          <w:sz w:val="28"/>
          <w:szCs w:val="28"/>
        </w:rPr>
        <w:t>los</w:t>
      </w:r>
      <w:r w:rsidR="00F63F04" w:rsidRPr="007A740B">
        <w:rPr>
          <w:sz w:val="28"/>
          <w:szCs w:val="28"/>
        </w:rPr>
        <w:t xml:space="preserve"> </w:t>
      </w:r>
      <w:r w:rsidR="001F01F5" w:rsidRPr="007A740B">
        <w:rPr>
          <w:sz w:val="28"/>
          <w:szCs w:val="28"/>
        </w:rPr>
        <w:t>procesado</w:t>
      </w:r>
      <w:r>
        <w:rPr>
          <w:sz w:val="28"/>
          <w:szCs w:val="28"/>
        </w:rPr>
        <w:t xml:space="preserve">s, a quienes se les </w:t>
      </w:r>
      <w:r w:rsidR="00A24D32" w:rsidRPr="007A740B">
        <w:rPr>
          <w:sz w:val="28"/>
          <w:szCs w:val="28"/>
        </w:rPr>
        <w:t xml:space="preserve">resolvió </w:t>
      </w:r>
      <w:r w:rsidR="00E3060C">
        <w:rPr>
          <w:sz w:val="28"/>
          <w:szCs w:val="28"/>
        </w:rPr>
        <w:t>su</w:t>
      </w:r>
      <w:r w:rsidR="00A24D32" w:rsidRPr="007A740B">
        <w:rPr>
          <w:sz w:val="28"/>
          <w:szCs w:val="28"/>
        </w:rPr>
        <w:t xml:space="preserve"> situación jurídica imponiéndole</w:t>
      </w:r>
      <w:r w:rsidR="00E3060C">
        <w:rPr>
          <w:sz w:val="28"/>
          <w:szCs w:val="28"/>
        </w:rPr>
        <w:t>s</w:t>
      </w:r>
      <w:r w:rsidR="00A24D32" w:rsidRPr="007A740B">
        <w:rPr>
          <w:sz w:val="28"/>
          <w:szCs w:val="28"/>
        </w:rPr>
        <w:t xml:space="preserve"> medida de aseguramiento consistente en detención </w:t>
      </w:r>
      <w:r w:rsidR="00E45DC1" w:rsidRPr="007A740B">
        <w:rPr>
          <w:sz w:val="28"/>
          <w:szCs w:val="28"/>
        </w:rPr>
        <w:t xml:space="preserve">preventiva </w:t>
      </w:r>
      <w:r w:rsidR="00604A9D" w:rsidRPr="007A740B">
        <w:rPr>
          <w:sz w:val="28"/>
          <w:szCs w:val="28"/>
        </w:rPr>
        <w:t xml:space="preserve">en </w:t>
      </w:r>
      <w:r w:rsidR="00865079" w:rsidRPr="007A740B">
        <w:rPr>
          <w:sz w:val="28"/>
          <w:szCs w:val="28"/>
        </w:rPr>
        <w:t>establecimiento de reclusión.</w:t>
      </w:r>
    </w:p>
    <w:p w14:paraId="6C787FF6" w14:textId="77777777" w:rsidR="008E151F" w:rsidRPr="007A740B" w:rsidRDefault="008E151F" w:rsidP="00D8369E">
      <w:pPr>
        <w:pStyle w:val="Sinespaciado"/>
        <w:spacing w:line="276" w:lineRule="auto"/>
        <w:ind w:left="360"/>
        <w:jc w:val="both"/>
        <w:rPr>
          <w:sz w:val="28"/>
          <w:szCs w:val="28"/>
        </w:rPr>
      </w:pPr>
    </w:p>
    <w:p w14:paraId="05C7C267" w14:textId="04721C1B" w:rsidR="00EB3341" w:rsidRPr="007A740B" w:rsidRDefault="00E3060C" w:rsidP="00D8369E">
      <w:pPr>
        <w:pStyle w:val="Sinespaciado"/>
        <w:numPr>
          <w:ilvl w:val="0"/>
          <w:numId w:val="3"/>
        </w:numPr>
        <w:spacing w:line="276" w:lineRule="auto"/>
        <w:jc w:val="both"/>
        <w:rPr>
          <w:sz w:val="28"/>
          <w:szCs w:val="28"/>
        </w:rPr>
      </w:pPr>
      <w:r>
        <w:rPr>
          <w:sz w:val="28"/>
          <w:szCs w:val="28"/>
        </w:rPr>
        <w:t>Una vez radicado e</w:t>
      </w:r>
      <w:r w:rsidR="003A3F5A" w:rsidRPr="007A740B">
        <w:rPr>
          <w:sz w:val="28"/>
          <w:szCs w:val="28"/>
        </w:rPr>
        <w:t>l libelo acusatorio</w:t>
      </w:r>
      <w:r>
        <w:rPr>
          <w:sz w:val="28"/>
          <w:szCs w:val="28"/>
        </w:rPr>
        <w:t xml:space="preserve">, su conocimiento </w:t>
      </w:r>
      <w:r w:rsidR="003A3F5A" w:rsidRPr="007A740B">
        <w:rPr>
          <w:sz w:val="28"/>
          <w:szCs w:val="28"/>
        </w:rPr>
        <w:t xml:space="preserve">correspondió </w:t>
      </w:r>
      <w:r w:rsidR="00A80181" w:rsidRPr="007A740B">
        <w:rPr>
          <w:sz w:val="28"/>
          <w:szCs w:val="28"/>
        </w:rPr>
        <w:t xml:space="preserve">al </w:t>
      </w:r>
      <w:r w:rsidR="007A740B">
        <w:rPr>
          <w:sz w:val="28"/>
          <w:szCs w:val="28"/>
        </w:rPr>
        <w:t>Juzgado Penal del Circuito de Santa Rosa de Cabal</w:t>
      </w:r>
      <w:r w:rsidR="00EB3341" w:rsidRPr="007A740B">
        <w:rPr>
          <w:sz w:val="28"/>
          <w:szCs w:val="28"/>
        </w:rPr>
        <w:t>, ante quien</w:t>
      </w:r>
      <w:r>
        <w:rPr>
          <w:sz w:val="28"/>
          <w:szCs w:val="28"/>
        </w:rPr>
        <w:t xml:space="preserve">, luego de varias citaciones para la realización de la </w:t>
      </w:r>
      <w:r w:rsidR="00EB3341" w:rsidRPr="007A740B">
        <w:rPr>
          <w:sz w:val="28"/>
          <w:szCs w:val="28"/>
        </w:rPr>
        <w:t>audiencia de formulación de acusación</w:t>
      </w:r>
      <w:r>
        <w:rPr>
          <w:sz w:val="28"/>
          <w:szCs w:val="28"/>
        </w:rPr>
        <w:t>,</w:t>
      </w:r>
      <w:r w:rsidR="00EB3341" w:rsidRPr="007A740B">
        <w:rPr>
          <w:sz w:val="28"/>
          <w:szCs w:val="28"/>
        </w:rPr>
        <w:t xml:space="preserve"> el </w:t>
      </w:r>
      <w:r>
        <w:rPr>
          <w:sz w:val="28"/>
          <w:szCs w:val="28"/>
        </w:rPr>
        <w:t>17 de noviembre</w:t>
      </w:r>
      <w:r w:rsidR="00EB3341" w:rsidRPr="007A740B">
        <w:rPr>
          <w:sz w:val="28"/>
          <w:szCs w:val="28"/>
        </w:rPr>
        <w:t xml:space="preserve"> de 2.02</w:t>
      </w:r>
      <w:r>
        <w:rPr>
          <w:sz w:val="28"/>
          <w:szCs w:val="28"/>
        </w:rPr>
        <w:t>3</w:t>
      </w:r>
      <w:r w:rsidR="00EB3341" w:rsidRPr="007A740B">
        <w:rPr>
          <w:sz w:val="28"/>
          <w:szCs w:val="28"/>
        </w:rPr>
        <w:t xml:space="preserve">, </w:t>
      </w:r>
      <w:r>
        <w:rPr>
          <w:sz w:val="28"/>
          <w:szCs w:val="28"/>
        </w:rPr>
        <w:t xml:space="preserve">por parte de la delegada de la Fiscalía, se informó que se había llegado a un preacuerdo con el ciudadano </w:t>
      </w:r>
      <w:r w:rsidR="00AC2597">
        <w:rPr>
          <w:sz w:val="28"/>
          <w:szCs w:val="28"/>
        </w:rPr>
        <w:t>CECC</w:t>
      </w:r>
      <w:r>
        <w:rPr>
          <w:sz w:val="28"/>
          <w:szCs w:val="28"/>
        </w:rPr>
        <w:t xml:space="preserve">, momento en el cual, los apoderados de los Sres. </w:t>
      </w:r>
      <w:r w:rsidR="00AC2597">
        <w:rPr>
          <w:sz w:val="28"/>
          <w:szCs w:val="28"/>
        </w:rPr>
        <w:t>WAGL</w:t>
      </w:r>
      <w:r>
        <w:rPr>
          <w:sz w:val="28"/>
          <w:szCs w:val="28"/>
        </w:rPr>
        <w:t xml:space="preserve"> y </w:t>
      </w:r>
      <w:r w:rsidR="00AC2597">
        <w:rPr>
          <w:sz w:val="28"/>
          <w:szCs w:val="28"/>
        </w:rPr>
        <w:t>KJV</w:t>
      </w:r>
      <w:r>
        <w:rPr>
          <w:sz w:val="28"/>
          <w:szCs w:val="28"/>
        </w:rPr>
        <w:t xml:space="preserve">, así como la Sra. </w:t>
      </w:r>
      <w:r w:rsidR="00AC2597">
        <w:rPr>
          <w:sz w:val="28"/>
          <w:szCs w:val="28"/>
        </w:rPr>
        <w:t>CLCC</w:t>
      </w:r>
      <w:r>
        <w:rPr>
          <w:sz w:val="28"/>
          <w:szCs w:val="28"/>
        </w:rPr>
        <w:t xml:space="preserve">, manifestaron también su interés en </w:t>
      </w:r>
      <w:proofErr w:type="spellStart"/>
      <w:r>
        <w:rPr>
          <w:sz w:val="28"/>
          <w:szCs w:val="28"/>
        </w:rPr>
        <w:t>preacordar</w:t>
      </w:r>
      <w:proofErr w:type="spellEnd"/>
      <w:r w:rsidR="00CD50D0">
        <w:rPr>
          <w:sz w:val="28"/>
          <w:szCs w:val="28"/>
        </w:rPr>
        <w:t>, suspendiendo la diligencia, con el fin de que se adelantara la negociación</w:t>
      </w:r>
      <w:r w:rsidR="007B075E" w:rsidRPr="007A740B">
        <w:rPr>
          <w:rFonts w:cs="Lucida Sans Unicode"/>
          <w:sz w:val="28"/>
          <w:szCs w:val="28"/>
        </w:rPr>
        <w:t>.</w:t>
      </w:r>
    </w:p>
    <w:p w14:paraId="5B79A0B7" w14:textId="77777777" w:rsidR="00EB3341" w:rsidRPr="007A740B" w:rsidRDefault="00EB3341" w:rsidP="00D8369E">
      <w:pPr>
        <w:pStyle w:val="Prrafodelista"/>
        <w:spacing w:line="276" w:lineRule="auto"/>
        <w:rPr>
          <w:sz w:val="28"/>
          <w:szCs w:val="28"/>
        </w:rPr>
      </w:pPr>
    </w:p>
    <w:p w14:paraId="39AF4661" w14:textId="0AF0D689" w:rsidR="00950129" w:rsidRDefault="00925497" w:rsidP="00950129">
      <w:pPr>
        <w:pStyle w:val="Sinespaciado"/>
        <w:numPr>
          <w:ilvl w:val="0"/>
          <w:numId w:val="3"/>
        </w:numPr>
        <w:spacing w:line="276" w:lineRule="auto"/>
        <w:jc w:val="both"/>
        <w:rPr>
          <w:sz w:val="28"/>
          <w:szCs w:val="28"/>
        </w:rPr>
      </w:pPr>
      <w:r w:rsidRPr="007A740B">
        <w:rPr>
          <w:sz w:val="28"/>
          <w:szCs w:val="28"/>
        </w:rPr>
        <w:t xml:space="preserve">El </w:t>
      </w:r>
      <w:r w:rsidR="00545AD9">
        <w:rPr>
          <w:sz w:val="28"/>
          <w:szCs w:val="28"/>
        </w:rPr>
        <w:t xml:space="preserve">11 </w:t>
      </w:r>
      <w:r w:rsidRPr="007A740B">
        <w:rPr>
          <w:sz w:val="28"/>
          <w:szCs w:val="28"/>
        </w:rPr>
        <w:t xml:space="preserve">de </w:t>
      </w:r>
      <w:r w:rsidR="00545AD9">
        <w:rPr>
          <w:sz w:val="28"/>
          <w:szCs w:val="28"/>
        </w:rPr>
        <w:t>julio</w:t>
      </w:r>
      <w:r w:rsidRPr="007A740B">
        <w:rPr>
          <w:sz w:val="28"/>
          <w:szCs w:val="28"/>
        </w:rPr>
        <w:t xml:space="preserve"> de 2.024, </w:t>
      </w:r>
      <w:r w:rsidR="00545AD9">
        <w:rPr>
          <w:sz w:val="28"/>
          <w:szCs w:val="28"/>
        </w:rPr>
        <w:t xml:space="preserve">estando citados para la audiencia de formulación de acusación, </w:t>
      </w:r>
      <w:r w:rsidRPr="007A740B">
        <w:rPr>
          <w:sz w:val="28"/>
          <w:szCs w:val="28"/>
        </w:rPr>
        <w:t xml:space="preserve">la representante de la Fiscalía </w:t>
      </w:r>
      <w:r w:rsidR="00545AD9">
        <w:rPr>
          <w:sz w:val="28"/>
          <w:szCs w:val="28"/>
        </w:rPr>
        <w:t xml:space="preserve">indicó que se había llegado </w:t>
      </w:r>
      <w:r w:rsidR="0073229E" w:rsidRPr="007A740B">
        <w:rPr>
          <w:sz w:val="28"/>
          <w:szCs w:val="28"/>
        </w:rPr>
        <w:t>a un preacuerdo con</w:t>
      </w:r>
      <w:r w:rsidR="00545AD9">
        <w:rPr>
          <w:sz w:val="28"/>
          <w:szCs w:val="28"/>
        </w:rPr>
        <w:t xml:space="preserve"> los procesados</w:t>
      </w:r>
      <w:r w:rsidR="0073229E" w:rsidRPr="007A740B">
        <w:rPr>
          <w:sz w:val="28"/>
          <w:szCs w:val="28"/>
        </w:rPr>
        <w:t xml:space="preserve"> </w:t>
      </w:r>
      <w:r w:rsidR="00AC2597">
        <w:rPr>
          <w:sz w:val="28"/>
          <w:szCs w:val="28"/>
        </w:rPr>
        <w:t>WAGL</w:t>
      </w:r>
      <w:r w:rsidR="00545AD9" w:rsidRPr="00545AD9">
        <w:rPr>
          <w:sz w:val="28"/>
          <w:szCs w:val="28"/>
        </w:rPr>
        <w:t xml:space="preserve">, </w:t>
      </w:r>
      <w:r w:rsidR="00AC2597">
        <w:rPr>
          <w:sz w:val="28"/>
          <w:szCs w:val="28"/>
        </w:rPr>
        <w:t>CECC</w:t>
      </w:r>
      <w:r w:rsidR="00545AD9" w:rsidRPr="00545AD9">
        <w:rPr>
          <w:sz w:val="28"/>
          <w:szCs w:val="28"/>
        </w:rPr>
        <w:t xml:space="preserve">, </w:t>
      </w:r>
      <w:r w:rsidR="00AC2597">
        <w:rPr>
          <w:sz w:val="28"/>
          <w:szCs w:val="28"/>
        </w:rPr>
        <w:t>KJV</w:t>
      </w:r>
      <w:r w:rsidR="00545AD9" w:rsidRPr="00545AD9">
        <w:rPr>
          <w:sz w:val="28"/>
          <w:szCs w:val="28"/>
        </w:rPr>
        <w:t xml:space="preserve"> Y </w:t>
      </w:r>
      <w:r w:rsidR="00AC2597">
        <w:rPr>
          <w:sz w:val="28"/>
          <w:szCs w:val="28"/>
        </w:rPr>
        <w:t>CLCC</w:t>
      </w:r>
      <w:r w:rsidR="00944517" w:rsidRPr="007A740B">
        <w:rPr>
          <w:sz w:val="28"/>
          <w:szCs w:val="28"/>
        </w:rPr>
        <w:t xml:space="preserve">, </w:t>
      </w:r>
      <w:r w:rsidR="00216949" w:rsidRPr="007A740B">
        <w:rPr>
          <w:sz w:val="28"/>
          <w:szCs w:val="28"/>
        </w:rPr>
        <w:t xml:space="preserve">mediante el cual, </w:t>
      </w:r>
      <w:r w:rsidR="00545AD9">
        <w:rPr>
          <w:sz w:val="28"/>
          <w:szCs w:val="28"/>
        </w:rPr>
        <w:t xml:space="preserve">los </w:t>
      </w:r>
      <w:r w:rsidR="00216949" w:rsidRPr="007A740B">
        <w:rPr>
          <w:sz w:val="28"/>
          <w:szCs w:val="28"/>
        </w:rPr>
        <w:t>ciudadano</w:t>
      </w:r>
      <w:r w:rsidR="00545AD9">
        <w:rPr>
          <w:sz w:val="28"/>
          <w:szCs w:val="28"/>
        </w:rPr>
        <w:t>s</w:t>
      </w:r>
      <w:r w:rsidR="00216949" w:rsidRPr="007A740B">
        <w:rPr>
          <w:sz w:val="28"/>
          <w:szCs w:val="28"/>
        </w:rPr>
        <w:t xml:space="preserve"> aceptaría</w:t>
      </w:r>
      <w:r w:rsidR="00545AD9">
        <w:rPr>
          <w:sz w:val="28"/>
          <w:szCs w:val="28"/>
        </w:rPr>
        <w:t>n</w:t>
      </w:r>
      <w:r w:rsidR="00216949" w:rsidRPr="007A740B">
        <w:rPr>
          <w:sz w:val="28"/>
          <w:szCs w:val="28"/>
        </w:rPr>
        <w:t xml:space="preserve"> cargos</w:t>
      </w:r>
      <w:r w:rsidR="00545AD9">
        <w:rPr>
          <w:sz w:val="28"/>
          <w:szCs w:val="28"/>
        </w:rPr>
        <w:t xml:space="preserve">, </w:t>
      </w:r>
      <w:r w:rsidR="00426F36">
        <w:rPr>
          <w:sz w:val="28"/>
          <w:szCs w:val="28"/>
        </w:rPr>
        <w:t>de conformidad con los siguientes términos</w:t>
      </w:r>
      <w:r w:rsidR="00545AD9">
        <w:rPr>
          <w:sz w:val="28"/>
          <w:szCs w:val="28"/>
        </w:rPr>
        <w:t>:</w:t>
      </w:r>
    </w:p>
    <w:p w14:paraId="142BDB6C" w14:textId="77777777" w:rsidR="00950129" w:rsidRDefault="00950129" w:rsidP="001E1831">
      <w:pPr>
        <w:pStyle w:val="Prrafodelista"/>
        <w:spacing w:after="0"/>
        <w:rPr>
          <w:sz w:val="28"/>
          <w:szCs w:val="28"/>
        </w:rPr>
      </w:pPr>
    </w:p>
    <w:p w14:paraId="16162041" w14:textId="42A96395" w:rsidR="001E1831" w:rsidRDefault="00950129" w:rsidP="00C634B6">
      <w:pPr>
        <w:pStyle w:val="Sinespaciado"/>
        <w:numPr>
          <w:ilvl w:val="0"/>
          <w:numId w:val="10"/>
        </w:numPr>
        <w:spacing w:line="276" w:lineRule="auto"/>
        <w:ind w:left="1068"/>
        <w:jc w:val="both"/>
        <w:rPr>
          <w:sz w:val="28"/>
          <w:szCs w:val="28"/>
        </w:rPr>
      </w:pPr>
      <w:r w:rsidRPr="001E1831">
        <w:rPr>
          <w:sz w:val="28"/>
          <w:szCs w:val="28"/>
        </w:rPr>
        <w:t xml:space="preserve">El señor </w:t>
      </w:r>
      <w:r w:rsidR="00AC2597">
        <w:rPr>
          <w:sz w:val="28"/>
          <w:szCs w:val="28"/>
        </w:rPr>
        <w:t>WAGL</w:t>
      </w:r>
      <w:r w:rsidRPr="001E1831">
        <w:rPr>
          <w:sz w:val="28"/>
          <w:szCs w:val="28"/>
        </w:rPr>
        <w:t xml:space="preserve"> aceptaría cargos a cambio que se le degrade la pena de autor a cómplice del delito de tráfico, fabricación o porte de estupefacientes, artículo 376, inciso 2do en concurso homogéneo y sucesivo (3 evento más), verbo rector “vender</w:t>
      </w:r>
      <w:r w:rsidR="001E1831" w:rsidRPr="001E1831">
        <w:rPr>
          <w:sz w:val="28"/>
          <w:szCs w:val="28"/>
        </w:rPr>
        <w:t>”</w:t>
      </w:r>
      <w:r w:rsidRPr="001E1831">
        <w:rPr>
          <w:sz w:val="28"/>
          <w:szCs w:val="28"/>
        </w:rPr>
        <w:t>, del Código Penal; quedando la pena en treinta y cinco meses de prisión y una multa de dos (2) salarios mínimos legales vigentes.</w:t>
      </w:r>
    </w:p>
    <w:p w14:paraId="57BF65B4" w14:textId="77777777" w:rsidR="001E1831" w:rsidRDefault="001E1831" w:rsidP="00C634B6">
      <w:pPr>
        <w:pStyle w:val="Sinespaciado"/>
        <w:spacing w:line="276" w:lineRule="auto"/>
        <w:ind w:left="1068"/>
        <w:jc w:val="both"/>
        <w:rPr>
          <w:sz w:val="28"/>
          <w:szCs w:val="28"/>
        </w:rPr>
      </w:pPr>
    </w:p>
    <w:p w14:paraId="52666931" w14:textId="2F9B214E" w:rsidR="001E1831" w:rsidRDefault="00950129" w:rsidP="00C634B6">
      <w:pPr>
        <w:pStyle w:val="Sinespaciado"/>
        <w:numPr>
          <w:ilvl w:val="0"/>
          <w:numId w:val="10"/>
        </w:numPr>
        <w:spacing w:line="276" w:lineRule="auto"/>
        <w:ind w:left="1068"/>
        <w:jc w:val="both"/>
        <w:rPr>
          <w:sz w:val="28"/>
          <w:szCs w:val="28"/>
        </w:rPr>
      </w:pPr>
      <w:r w:rsidRPr="001E1831">
        <w:rPr>
          <w:sz w:val="28"/>
          <w:szCs w:val="28"/>
        </w:rPr>
        <w:lastRenderedPageBreak/>
        <w:t xml:space="preserve">El señor </w:t>
      </w:r>
      <w:r w:rsidR="00AC2597">
        <w:rPr>
          <w:sz w:val="28"/>
          <w:szCs w:val="28"/>
        </w:rPr>
        <w:t>CECC</w:t>
      </w:r>
      <w:r w:rsidR="001E1831" w:rsidRPr="001E1831">
        <w:rPr>
          <w:sz w:val="28"/>
          <w:szCs w:val="28"/>
        </w:rPr>
        <w:t xml:space="preserve"> </w:t>
      </w:r>
      <w:r w:rsidRPr="001E1831">
        <w:rPr>
          <w:sz w:val="28"/>
          <w:szCs w:val="28"/>
        </w:rPr>
        <w:t>acepta</w:t>
      </w:r>
      <w:r w:rsidR="001E1831" w:rsidRPr="001E1831">
        <w:rPr>
          <w:sz w:val="28"/>
          <w:szCs w:val="28"/>
        </w:rPr>
        <w:t>ría</w:t>
      </w:r>
      <w:r w:rsidRPr="001E1831">
        <w:rPr>
          <w:sz w:val="28"/>
          <w:szCs w:val="28"/>
        </w:rPr>
        <w:t xml:space="preserve"> cargos a cambio que se le degrade la pena de autor a cómplice del delito de tráfico, fabricación o porte de estupefacientes, artículo 376, inciso 2do en concurso homogéneo y sucesivo (4 evento más), verbo rector VENDER, del Código Penal; quedando la pena en treinta y seis (36) meses de prisión y una multa de dos (2) salarios mínimos legales vigentes.</w:t>
      </w:r>
    </w:p>
    <w:p w14:paraId="3DDE6913" w14:textId="77777777" w:rsidR="001E1831" w:rsidRDefault="001E1831" w:rsidP="00C634B6">
      <w:pPr>
        <w:pStyle w:val="Prrafodelista"/>
        <w:spacing w:after="0"/>
        <w:ind w:left="708"/>
        <w:rPr>
          <w:sz w:val="28"/>
          <w:szCs w:val="28"/>
        </w:rPr>
      </w:pPr>
    </w:p>
    <w:p w14:paraId="7E525DB3" w14:textId="252886EF" w:rsidR="001E1831" w:rsidRDefault="00950129" w:rsidP="00C634B6">
      <w:pPr>
        <w:pStyle w:val="Sinespaciado"/>
        <w:numPr>
          <w:ilvl w:val="0"/>
          <w:numId w:val="10"/>
        </w:numPr>
        <w:spacing w:line="276" w:lineRule="auto"/>
        <w:ind w:left="1068"/>
        <w:jc w:val="both"/>
        <w:rPr>
          <w:sz w:val="28"/>
          <w:szCs w:val="28"/>
        </w:rPr>
      </w:pPr>
      <w:r w:rsidRPr="001E1831">
        <w:rPr>
          <w:sz w:val="28"/>
          <w:szCs w:val="28"/>
        </w:rPr>
        <w:t xml:space="preserve">La señora </w:t>
      </w:r>
      <w:r w:rsidR="00AC2597">
        <w:rPr>
          <w:sz w:val="28"/>
          <w:szCs w:val="28"/>
        </w:rPr>
        <w:t>KJV</w:t>
      </w:r>
      <w:r w:rsidR="001E1831" w:rsidRPr="001E1831">
        <w:rPr>
          <w:sz w:val="28"/>
          <w:szCs w:val="28"/>
        </w:rPr>
        <w:t xml:space="preserve"> </w:t>
      </w:r>
      <w:r w:rsidR="001E1831">
        <w:rPr>
          <w:sz w:val="28"/>
          <w:szCs w:val="28"/>
        </w:rPr>
        <w:t xml:space="preserve">aceptaría cargos por </w:t>
      </w:r>
      <w:r w:rsidRPr="001E1831">
        <w:rPr>
          <w:sz w:val="28"/>
          <w:szCs w:val="28"/>
        </w:rPr>
        <w:t>la conducta tráfico, fabricación o porte de estupefacientes, artículo 376, inciso 2do en concurso homogéneo y sucesivo (5 eventos), verbo rector VENDER en concurso homogéneo con la conducta punible destinación ilícita de bienes muebles e inmuebles art 377 del Código Penal; quedando la pena en cincuenta y tres meses de prisión y una multa de dos (2) salarios mínimos legales vigentes.</w:t>
      </w:r>
    </w:p>
    <w:p w14:paraId="38E19197" w14:textId="77777777" w:rsidR="001E1831" w:rsidRDefault="001E1831" w:rsidP="00C634B6">
      <w:pPr>
        <w:pStyle w:val="Prrafodelista"/>
        <w:ind w:left="708"/>
        <w:rPr>
          <w:sz w:val="28"/>
          <w:szCs w:val="28"/>
        </w:rPr>
      </w:pPr>
    </w:p>
    <w:p w14:paraId="19E52E1A" w14:textId="31578703" w:rsidR="00950129" w:rsidRPr="001E1831" w:rsidRDefault="00950129" w:rsidP="00C634B6">
      <w:pPr>
        <w:pStyle w:val="Sinespaciado"/>
        <w:numPr>
          <w:ilvl w:val="0"/>
          <w:numId w:val="10"/>
        </w:numPr>
        <w:spacing w:line="276" w:lineRule="auto"/>
        <w:ind w:left="1068"/>
        <w:jc w:val="both"/>
        <w:rPr>
          <w:sz w:val="28"/>
          <w:szCs w:val="28"/>
        </w:rPr>
      </w:pPr>
      <w:r w:rsidRPr="001E1831">
        <w:rPr>
          <w:sz w:val="28"/>
          <w:szCs w:val="28"/>
        </w:rPr>
        <w:t xml:space="preserve">La señora </w:t>
      </w:r>
      <w:r w:rsidR="00AC2597">
        <w:rPr>
          <w:sz w:val="28"/>
          <w:szCs w:val="28"/>
        </w:rPr>
        <w:t>CLCC</w:t>
      </w:r>
      <w:r w:rsidRPr="001E1831">
        <w:rPr>
          <w:sz w:val="28"/>
          <w:szCs w:val="28"/>
        </w:rPr>
        <w:t>, acepta</w:t>
      </w:r>
      <w:r w:rsidR="001E1831">
        <w:rPr>
          <w:sz w:val="28"/>
          <w:szCs w:val="28"/>
        </w:rPr>
        <w:t>ría</w:t>
      </w:r>
      <w:r w:rsidRPr="001E1831">
        <w:rPr>
          <w:sz w:val="28"/>
          <w:szCs w:val="28"/>
        </w:rPr>
        <w:t xml:space="preserve"> cargos a cambio que se le degrade la pena de autor a cómplice del delito de tráfico, fabricación o porte de estupefacientes, artículo 376, inciso 3ro, verbo rector CONSERVAR, del Código Penal; quedando la pena en cuarenta y ocho (48) meses de prisión y una multa de dos (2) salarios mínimos legales vigentes.</w:t>
      </w:r>
    </w:p>
    <w:p w14:paraId="23451FC7" w14:textId="77777777" w:rsidR="001E1831" w:rsidRDefault="001E1831" w:rsidP="00C634B6">
      <w:pPr>
        <w:pStyle w:val="Sinespaciado"/>
        <w:spacing w:line="276" w:lineRule="auto"/>
        <w:ind w:left="348"/>
        <w:jc w:val="both"/>
        <w:rPr>
          <w:sz w:val="28"/>
          <w:szCs w:val="28"/>
        </w:rPr>
      </w:pPr>
    </w:p>
    <w:p w14:paraId="72537A57" w14:textId="1B167988" w:rsidR="00A80181" w:rsidRPr="007A740B" w:rsidRDefault="005D5F1A" w:rsidP="00C634B6">
      <w:pPr>
        <w:pStyle w:val="Sinespaciado"/>
        <w:spacing w:line="276" w:lineRule="auto"/>
        <w:ind w:left="348"/>
        <w:jc w:val="both"/>
        <w:rPr>
          <w:sz w:val="28"/>
          <w:szCs w:val="28"/>
        </w:rPr>
      </w:pPr>
      <w:r w:rsidRPr="007A740B">
        <w:rPr>
          <w:sz w:val="28"/>
          <w:szCs w:val="28"/>
        </w:rPr>
        <w:t xml:space="preserve">Dicha negociación fue avalada por </w:t>
      </w:r>
      <w:r w:rsidR="001E1831">
        <w:rPr>
          <w:sz w:val="28"/>
          <w:szCs w:val="28"/>
        </w:rPr>
        <w:t>e</w:t>
      </w:r>
      <w:r w:rsidR="00481461" w:rsidRPr="007A740B">
        <w:rPr>
          <w:sz w:val="28"/>
          <w:szCs w:val="28"/>
        </w:rPr>
        <w:t>l</w:t>
      </w:r>
      <w:r w:rsidR="001E1831">
        <w:rPr>
          <w:sz w:val="28"/>
          <w:szCs w:val="28"/>
        </w:rPr>
        <w:t xml:space="preserve"> </w:t>
      </w:r>
      <w:r w:rsidR="00C634B6">
        <w:rPr>
          <w:sz w:val="28"/>
          <w:szCs w:val="28"/>
        </w:rPr>
        <w:t>Juzgado</w:t>
      </w:r>
      <w:r w:rsidR="00B41791" w:rsidRPr="007A740B">
        <w:rPr>
          <w:sz w:val="28"/>
          <w:szCs w:val="28"/>
        </w:rPr>
        <w:t xml:space="preserve"> P</w:t>
      </w:r>
      <w:r w:rsidR="001E1831">
        <w:rPr>
          <w:sz w:val="28"/>
          <w:szCs w:val="28"/>
        </w:rPr>
        <w:t>enal</w:t>
      </w:r>
      <w:r w:rsidR="00481461" w:rsidRPr="007A740B">
        <w:rPr>
          <w:sz w:val="28"/>
          <w:szCs w:val="28"/>
        </w:rPr>
        <w:t xml:space="preserve"> </w:t>
      </w:r>
      <w:r w:rsidRPr="007A740B">
        <w:rPr>
          <w:sz w:val="28"/>
          <w:szCs w:val="28"/>
        </w:rPr>
        <w:t xml:space="preserve">del Circuito de </w:t>
      </w:r>
      <w:r w:rsidR="001E1831">
        <w:rPr>
          <w:sz w:val="28"/>
          <w:szCs w:val="28"/>
        </w:rPr>
        <w:t>Santa Rosa de Cabal</w:t>
      </w:r>
      <w:r w:rsidR="00A909A2" w:rsidRPr="007A740B">
        <w:rPr>
          <w:sz w:val="28"/>
          <w:szCs w:val="28"/>
        </w:rPr>
        <w:t>,</w:t>
      </w:r>
      <w:r w:rsidR="003D4D05" w:rsidRPr="007A740B">
        <w:rPr>
          <w:sz w:val="28"/>
          <w:szCs w:val="28"/>
        </w:rPr>
        <w:t xml:space="preserve"> y se suspendió la diligencia con el fin de realizar el trámite previsto en el artículo 447 C.P.P.</w:t>
      </w:r>
    </w:p>
    <w:p w14:paraId="7F557E93" w14:textId="77777777" w:rsidR="0012178A" w:rsidRPr="007A740B" w:rsidRDefault="0012178A" w:rsidP="00D8369E">
      <w:pPr>
        <w:pStyle w:val="Sinespaciado"/>
        <w:spacing w:line="276" w:lineRule="auto"/>
        <w:jc w:val="both"/>
        <w:rPr>
          <w:sz w:val="28"/>
          <w:szCs w:val="28"/>
        </w:rPr>
      </w:pPr>
    </w:p>
    <w:p w14:paraId="4891BFF8" w14:textId="7C8EC431" w:rsidR="00E82D78" w:rsidRPr="007D7366" w:rsidRDefault="003D4D05" w:rsidP="00487EB5">
      <w:pPr>
        <w:pStyle w:val="Sinespaciado"/>
        <w:numPr>
          <w:ilvl w:val="0"/>
          <w:numId w:val="3"/>
        </w:numPr>
        <w:spacing w:line="276" w:lineRule="auto"/>
        <w:jc w:val="both"/>
        <w:rPr>
          <w:sz w:val="28"/>
          <w:szCs w:val="28"/>
        </w:rPr>
      </w:pPr>
      <w:r w:rsidRPr="007D7366">
        <w:rPr>
          <w:sz w:val="28"/>
          <w:szCs w:val="28"/>
        </w:rPr>
        <w:t xml:space="preserve">En audiencia del </w:t>
      </w:r>
      <w:r w:rsidR="001E1831" w:rsidRPr="007D7366">
        <w:rPr>
          <w:sz w:val="28"/>
          <w:szCs w:val="28"/>
        </w:rPr>
        <w:t xml:space="preserve">5 de septiembre </w:t>
      </w:r>
      <w:r w:rsidRPr="007D7366">
        <w:rPr>
          <w:sz w:val="28"/>
          <w:szCs w:val="28"/>
        </w:rPr>
        <w:t xml:space="preserve">de 2.024, se </w:t>
      </w:r>
      <w:r w:rsidR="00530CFB" w:rsidRPr="007D7366">
        <w:rPr>
          <w:sz w:val="28"/>
          <w:szCs w:val="28"/>
        </w:rPr>
        <w:t xml:space="preserve">llevó a cabo </w:t>
      </w:r>
      <w:r w:rsidR="005073D6" w:rsidRPr="007D7366">
        <w:rPr>
          <w:sz w:val="28"/>
          <w:szCs w:val="28"/>
        </w:rPr>
        <w:t xml:space="preserve">el trámite del artículo 447 </w:t>
      </w:r>
      <w:r w:rsidR="00A909A2" w:rsidRPr="007D7366">
        <w:rPr>
          <w:sz w:val="28"/>
          <w:szCs w:val="28"/>
        </w:rPr>
        <w:t xml:space="preserve">del </w:t>
      </w:r>
      <w:r w:rsidR="005073D6" w:rsidRPr="007D7366">
        <w:rPr>
          <w:sz w:val="28"/>
          <w:szCs w:val="28"/>
        </w:rPr>
        <w:t>C.P.P.</w:t>
      </w:r>
      <w:r w:rsidR="001E1831" w:rsidRPr="007D7366">
        <w:rPr>
          <w:sz w:val="28"/>
          <w:szCs w:val="28"/>
        </w:rPr>
        <w:t xml:space="preserve">, procediéndose a </w:t>
      </w:r>
      <w:r w:rsidR="005073D6" w:rsidRPr="007D7366">
        <w:rPr>
          <w:sz w:val="28"/>
          <w:szCs w:val="28"/>
        </w:rPr>
        <w:t>dictar la correspondiente sentencia condenatoria</w:t>
      </w:r>
      <w:r w:rsidR="001E1831" w:rsidRPr="007D7366">
        <w:rPr>
          <w:sz w:val="28"/>
          <w:szCs w:val="28"/>
        </w:rPr>
        <w:t xml:space="preserve"> el 18 de noviembre de 2.024</w:t>
      </w:r>
      <w:r w:rsidR="005073D6" w:rsidRPr="007D7366">
        <w:rPr>
          <w:sz w:val="28"/>
          <w:szCs w:val="28"/>
        </w:rPr>
        <w:t xml:space="preserve">, </w:t>
      </w:r>
      <w:r w:rsidR="00DB6595" w:rsidRPr="007D7366">
        <w:rPr>
          <w:sz w:val="28"/>
          <w:szCs w:val="28"/>
        </w:rPr>
        <w:t>mediante la cual se negó la concesión de</w:t>
      </w:r>
      <w:r w:rsidR="00CA13E9" w:rsidRPr="007D7366">
        <w:rPr>
          <w:sz w:val="28"/>
          <w:szCs w:val="28"/>
        </w:rPr>
        <w:t xml:space="preserve">l </w:t>
      </w:r>
      <w:r w:rsidR="00A909A2" w:rsidRPr="007D7366">
        <w:rPr>
          <w:sz w:val="28"/>
          <w:szCs w:val="28"/>
        </w:rPr>
        <w:t xml:space="preserve">sustituto </w:t>
      </w:r>
      <w:r w:rsidR="00CA13E9" w:rsidRPr="007D7366">
        <w:rPr>
          <w:sz w:val="28"/>
          <w:szCs w:val="28"/>
        </w:rPr>
        <w:t xml:space="preserve">de la prisión domiciliaria, decisión contra la cual, se alzó de manera oportuna </w:t>
      </w:r>
      <w:r w:rsidR="001E1831" w:rsidRPr="007D7366">
        <w:rPr>
          <w:sz w:val="28"/>
          <w:szCs w:val="28"/>
        </w:rPr>
        <w:t>la Defensa</w:t>
      </w:r>
      <w:r w:rsidR="007D7366" w:rsidRPr="007D7366">
        <w:rPr>
          <w:sz w:val="28"/>
          <w:szCs w:val="28"/>
        </w:rPr>
        <w:t xml:space="preserve"> de los Sres. </w:t>
      </w:r>
      <w:r w:rsidR="00AC2597">
        <w:rPr>
          <w:sz w:val="28"/>
          <w:szCs w:val="28"/>
        </w:rPr>
        <w:t>CECC</w:t>
      </w:r>
      <w:r w:rsidR="007D7366" w:rsidRPr="007D7366">
        <w:rPr>
          <w:sz w:val="28"/>
          <w:szCs w:val="28"/>
        </w:rPr>
        <w:t xml:space="preserve">, </w:t>
      </w:r>
      <w:r w:rsidR="00AC2597">
        <w:rPr>
          <w:sz w:val="28"/>
          <w:szCs w:val="28"/>
        </w:rPr>
        <w:t>KJV</w:t>
      </w:r>
      <w:r w:rsidR="007D7366" w:rsidRPr="007D7366">
        <w:rPr>
          <w:sz w:val="28"/>
          <w:szCs w:val="28"/>
        </w:rPr>
        <w:t xml:space="preserve"> y </w:t>
      </w:r>
      <w:r w:rsidR="00AC2597">
        <w:rPr>
          <w:sz w:val="28"/>
          <w:szCs w:val="28"/>
        </w:rPr>
        <w:t>CLCC</w:t>
      </w:r>
      <w:r w:rsidR="007D7366" w:rsidRPr="007D7366">
        <w:rPr>
          <w:sz w:val="28"/>
          <w:szCs w:val="28"/>
        </w:rPr>
        <w:t>.</w:t>
      </w:r>
    </w:p>
    <w:p w14:paraId="5D25A2B0" w14:textId="77777777" w:rsidR="001E1831" w:rsidRDefault="001E1831" w:rsidP="001E1831">
      <w:pPr>
        <w:pStyle w:val="Sinespaciado"/>
        <w:spacing w:line="276" w:lineRule="auto"/>
        <w:ind w:left="360"/>
        <w:jc w:val="both"/>
        <w:rPr>
          <w:sz w:val="28"/>
          <w:szCs w:val="28"/>
        </w:rPr>
      </w:pPr>
    </w:p>
    <w:p w14:paraId="1B78E74E" w14:textId="645E3EC4" w:rsidR="00CA13E9" w:rsidRPr="00CD50D0" w:rsidRDefault="001E1831" w:rsidP="006B6E2C">
      <w:pPr>
        <w:pStyle w:val="Sinespaciado"/>
        <w:numPr>
          <w:ilvl w:val="0"/>
          <w:numId w:val="3"/>
        </w:numPr>
        <w:spacing w:line="276" w:lineRule="auto"/>
        <w:jc w:val="both"/>
        <w:rPr>
          <w:sz w:val="28"/>
          <w:szCs w:val="28"/>
        </w:rPr>
      </w:pPr>
      <w:r w:rsidRPr="00CD50D0">
        <w:rPr>
          <w:sz w:val="28"/>
          <w:szCs w:val="28"/>
        </w:rPr>
        <w:t xml:space="preserve">Mediante auto del 3 de diciembre de esa misma calenda, el Juzgado </w:t>
      </w:r>
      <w:r w:rsidRPr="00CD50D0">
        <w:rPr>
          <w:i/>
          <w:sz w:val="28"/>
          <w:szCs w:val="28"/>
        </w:rPr>
        <w:t xml:space="preserve">A </w:t>
      </w:r>
      <w:r w:rsidR="00C634B6">
        <w:rPr>
          <w:i/>
          <w:sz w:val="28"/>
          <w:szCs w:val="28"/>
        </w:rPr>
        <w:t>q</w:t>
      </w:r>
      <w:r w:rsidRPr="00CD50D0">
        <w:rPr>
          <w:i/>
          <w:sz w:val="28"/>
          <w:szCs w:val="28"/>
        </w:rPr>
        <w:t xml:space="preserve">uo </w:t>
      </w:r>
      <w:r w:rsidR="001F727C" w:rsidRPr="00CD50D0">
        <w:rPr>
          <w:sz w:val="28"/>
          <w:szCs w:val="28"/>
        </w:rPr>
        <w:t>declaró desierto el recurso presentado por los apoderados de l</w:t>
      </w:r>
      <w:r w:rsidR="007D7366" w:rsidRPr="00CD50D0">
        <w:rPr>
          <w:sz w:val="28"/>
          <w:szCs w:val="28"/>
        </w:rPr>
        <w:t>a</w:t>
      </w:r>
      <w:r w:rsidR="001F727C" w:rsidRPr="00CD50D0">
        <w:rPr>
          <w:sz w:val="28"/>
          <w:szCs w:val="28"/>
        </w:rPr>
        <w:t>s ciudadan</w:t>
      </w:r>
      <w:r w:rsidR="007D7366" w:rsidRPr="00CD50D0">
        <w:rPr>
          <w:sz w:val="28"/>
          <w:szCs w:val="28"/>
        </w:rPr>
        <w:t>a</w:t>
      </w:r>
      <w:r w:rsidR="001F727C" w:rsidRPr="00CD50D0">
        <w:rPr>
          <w:sz w:val="28"/>
          <w:szCs w:val="28"/>
        </w:rPr>
        <w:t xml:space="preserve">s </w:t>
      </w:r>
      <w:r w:rsidR="00AC2597">
        <w:rPr>
          <w:sz w:val="28"/>
          <w:szCs w:val="28"/>
        </w:rPr>
        <w:t>KJV</w:t>
      </w:r>
      <w:r w:rsidR="007D7366" w:rsidRPr="00CD50D0">
        <w:rPr>
          <w:sz w:val="28"/>
          <w:szCs w:val="28"/>
        </w:rPr>
        <w:t xml:space="preserve"> y </w:t>
      </w:r>
      <w:r w:rsidR="00AC2597">
        <w:rPr>
          <w:sz w:val="28"/>
          <w:szCs w:val="28"/>
        </w:rPr>
        <w:t>CLCC</w:t>
      </w:r>
      <w:r w:rsidR="007D7366" w:rsidRPr="00CD50D0">
        <w:rPr>
          <w:sz w:val="28"/>
          <w:szCs w:val="28"/>
        </w:rPr>
        <w:t xml:space="preserve">, determinación frente a la cual se interpuso recurso de reposición por el apoderado de la Sra. </w:t>
      </w:r>
      <w:r w:rsidR="00AC2597">
        <w:rPr>
          <w:sz w:val="28"/>
          <w:szCs w:val="28"/>
        </w:rPr>
        <w:t>KJV</w:t>
      </w:r>
      <w:r w:rsidR="007D7366" w:rsidRPr="00CD50D0">
        <w:rPr>
          <w:sz w:val="28"/>
          <w:szCs w:val="28"/>
        </w:rPr>
        <w:t>, mismo que le fue negado por el Juzgado cognoscente</w:t>
      </w:r>
      <w:r w:rsidR="00CD50D0" w:rsidRPr="00CD50D0">
        <w:rPr>
          <w:sz w:val="28"/>
          <w:szCs w:val="28"/>
        </w:rPr>
        <w:t xml:space="preserve">, dando trámite únicamente a la alzada presentada por el defensor del Sr. </w:t>
      </w:r>
      <w:r w:rsidR="00AC2597">
        <w:rPr>
          <w:sz w:val="28"/>
          <w:szCs w:val="28"/>
        </w:rPr>
        <w:t>CECC</w:t>
      </w:r>
      <w:r w:rsidR="00CD50D0" w:rsidRPr="00CD50D0">
        <w:rPr>
          <w:sz w:val="28"/>
          <w:szCs w:val="28"/>
        </w:rPr>
        <w:t>.</w:t>
      </w:r>
    </w:p>
    <w:p w14:paraId="3B6681FE" w14:textId="77777777" w:rsidR="00E06CBF" w:rsidRPr="007A740B" w:rsidRDefault="00E06CBF" w:rsidP="00D8369E">
      <w:pPr>
        <w:pStyle w:val="Sinespaciado"/>
        <w:spacing w:line="276" w:lineRule="auto"/>
        <w:ind w:left="360"/>
        <w:jc w:val="both"/>
        <w:rPr>
          <w:sz w:val="28"/>
          <w:szCs w:val="28"/>
        </w:rPr>
      </w:pPr>
    </w:p>
    <w:p w14:paraId="55F0174F" w14:textId="77777777" w:rsidR="00030AFD" w:rsidRPr="007A740B" w:rsidRDefault="00030AFD" w:rsidP="00D8369E">
      <w:pPr>
        <w:pStyle w:val="Sinespaciado"/>
        <w:spacing w:line="276" w:lineRule="auto"/>
        <w:jc w:val="center"/>
        <w:rPr>
          <w:b/>
          <w:sz w:val="28"/>
          <w:szCs w:val="28"/>
        </w:rPr>
      </w:pPr>
      <w:r w:rsidRPr="007A740B">
        <w:rPr>
          <w:b/>
          <w:sz w:val="28"/>
          <w:szCs w:val="28"/>
        </w:rPr>
        <w:t>EL FALLO CONFUTADO:</w:t>
      </w:r>
    </w:p>
    <w:p w14:paraId="76BB1606" w14:textId="77777777" w:rsidR="00030AFD" w:rsidRPr="007A740B" w:rsidRDefault="00030AFD" w:rsidP="00D8369E">
      <w:pPr>
        <w:pStyle w:val="Sinespaciado"/>
        <w:spacing w:line="276" w:lineRule="auto"/>
        <w:jc w:val="both"/>
        <w:rPr>
          <w:b/>
          <w:sz w:val="28"/>
          <w:szCs w:val="28"/>
        </w:rPr>
      </w:pPr>
    </w:p>
    <w:p w14:paraId="721319E2" w14:textId="725A2A91" w:rsidR="00E25BCE" w:rsidRPr="007A740B" w:rsidRDefault="00030AFD" w:rsidP="00D8369E">
      <w:pPr>
        <w:pStyle w:val="Sinespaciado"/>
        <w:spacing w:line="276" w:lineRule="auto"/>
        <w:jc w:val="both"/>
        <w:rPr>
          <w:sz w:val="28"/>
          <w:szCs w:val="28"/>
        </w:rPr>
      </w:pPr>
      <w:r w:rsidRPr="007A740B">
        <w:rPr>
          <w:sz w:val="28"/>
          <w:szCs w:val="28"/>
        </w:rPr>
        <w:t>Como se sabe, se trata de la sentencia</w:t>
      </w:r>
      <w:r w:rsidR="00404D3C" w:rsidRPr="007A740B">
        <w:rPr>
          <w:sz w:val="28"/>
          <w:szCs w:val="28"/>
        </w:rPr>
        <w:t xml:space="preserve"> anticipada</w:t>
      </w:r>
      <w:r w:rsidRPr="007A740B">
        <w:rPr>
          <w:sz w:val="28"/>
          <w:szCs w:val="28"/>
        </w:rPr>
        <w:t xml:space="preserve"> proferida el </w:t>
      </w:r>
      <w:r w:rsidR="00F75975">
        <w:rPr>
          <w:sz w:val="28"/>
          <w:szCs w:val="28"/>
        </w:rPr>
        <w:t>18 de noviembre</w:t>
      </w:r>
      <w:r w:rsidR="0086612C" w:rsidRPr="007A740B">
        <w:rPr>
          <w:sz w:val="28"/>
          <w:szCs w:val="28"/>
        </w:rPr>
        <w:t xml:space="preserve"> de 2.024</w:t>
      </w:r>
      <w:r w:rsidRPr="007A740B">
        <w:rPr>
          <w:sz w:val="28"/>
          <w:szCs w:val="28"/>
        </w:rPr>
        <w:t xml:space="preserve"> por parte del </w:t>
      </w:r>
      <w:r w:rsidR="007A740B">
        <w:rPr>
          <w:sz w:val="28"/>
          <w:szCs w:val="28"/>
        </w:rPr>
        <w:t>Juzgado Penal del Circuito de Santa Rosa de Cabal</w:t>
      </w:r>
      <w:r w:rsidR="00C446CD" w:rsidRPr="007A740B">
        <w:rPr>
          <w:sz w:val="28"/>
          <w:szCs w:val="28"/>
        </w:rPr>
        <w:t xml:space="preserve">, </w:t>
      </w:r>
      <w:r w:rsidRPr="007A740B">
        <w:rPr>
          <w:sz w:val="28"/>
          <w:szCs w:val="28"/>
        </w:rPr>
        <w:t xml:space="preserve">mediante la cual se declaró la responsabilidad penal </w:t>
      </w:r>
      <w:r w:rsidR="001C0BA6" w:rsidRPr="007A740B">
        <w:rPr>
          <w:sz w:val="28"/>
          <w:szCs w:val="28"/>
        </w:rPr>
        <w:t>de</w:t>
      </w:r>
      <w:r w:rsidR="00F75975">
        <w:rPr>
          <w:sz w:val="28"/>
          <w:szCs w:val="28"/>
        </w:rPr>
        <w:t xml:space="preserve"> </w:t>
      </w:r>
      <w:r w:rsidR="001C0BA6" w:rsidRPr="007A740B">
        <w:rPr>
          <w:sz w:val="28"/>
          <w:szCs w:val="28"/>
        </w:rPr>
        <w:t>l</w:t>
      </w:r>
      <w:r w:rsidR="00F75975">
        <w:rPr>
          <w:sz w:val="28"/>
          <w:szCs w:val="28"/>
        </w:rPr>
        <w:t>os</w:t>
      </w:r>
      <w:r w:rsidR="001C0BA6" w:rsidRPr="007A740B">
        <w:rPr>
          <w:sz w:val="28"/>
          <w:szCs w:val="28"/>
        </w:rPr>
        <w:t xml:space="preserve"> procesado</w:t>
      </w:r>
      <w:r w:rsidR="00F75975">
        <w:rPr>
          <w:sz w:val="28"/>
          <w:szCs w:val="28"/>
        </w:rPr>
        <w:t>s</w:t>
      </w:r>
      <w:r w:rsidR="00070A03" w:rsidRPr="007A740B">
        <w:rPr>
          <w:rFonts w:cs="Arial"/>
          <w:sz w:val="28"/>
          <w:szCs w:val="28"/>
        </w:rPr>
        <w:t xml:space="preserve"> </w:t>
      </w:r>
      <w:bookmarkStart w:id="3" w:name="_Hlk168651951"/>
      <w:r w:rsidR="00AC2597">
        <w:rPr>
          <w:rFonts w:cs="Arial"/>
          <w:sz w:val="28"/>
          <w:szCs w:val="28"/>
        </w:rPr>
        <w:t>WAGL</w:t>
      </w:r>
      <w:r w:rsidR="007A740B">
        <w:rPr>
          <w:rFonts w:cs="Arial"/>
          <w:sz w:val="28"/>
          <w:szCs w:val="28"/>
        </w:rPr>
        <w:t xml:space="preserve">, </w:t>
      </w:r>
      <w:r w:rsidR="00AC2597">
        <w:rPr>
          <w:rFonts w:cs="Arial"/>
          <w:sz w:val="28"/>
          <w:szCs w:val="28"/>
        </w:rPr>
        <w:t>CECC</w:t>
      </w:r>
      <w:r w:rsidR="007A740B">
        <w:rPr>
          <w:rFonts w:cs="Arial"/>
          <w:sz w:val="28"/>
          <w:szCs w:val="28"/>
        </w:rPr>
        <w:t xml:space="preserve">, </w:t>
      </w:r>
      <w:r w:rsidR="00AC2597">
        <w:rPr>
          <w:rFonts w:cs="Arial"/>
          <w:sz w:val="28"/>
          <w:szCs w:val="28"/>
        </w:rPr>
        <w:t>CLCC</w:t>
      </w:r>
      <w:r w:rsidR="002C6603">
        <w:rPr>
          <w:rFonts w:cs="Arial"/>
          <w:sz w:val="28"/>
          <w:szCs w:val="28"/>
        </w:rPr>
        <w:t xml:space="preserve"> y </w:t>
      </w:r>
      <w:r w:rsidR="00AC2597">
        <w:rPr>
          <w:rFonts w:cs="Arial"/>
          <w:sz w:val="28"/>
          <w:szCs w:val="28"/>
        </w:rPr>
        <w:t>KJV</w:t>
      </w:r>
      <w:r w:rsidR="007A740B">
        <w:rPr>
          <w:rFonts w:cs="Arial"/>
          <w:sz w:val="28"/>
          <w:szCs w:val="28"/>
        </w:rPr>
        <w:t xml:space="preserve"> </w:t>
      </w:r>
      <w:bookmarkEnd w:id="3"/>
      <w:r w:rsidRPr="007A740B">
        <w:rPr>
          <w:sz w:val="28"/>
          <w:szCs w:val="28"/>
        </w:rPr>
        <w:t xml:space="preserve">por incurrir en la comisión </w:t>
      </w:r>
      <w:r w:rsidR="00DE0414" w:rsidRPr="007A740B">
        <w:rPr>
          <w:sz w:val="28"/>
          <w:szCs w:val="28"/>
        </w:rPr>
        <w:t xml:space="preserve">del delito de </w:t>
      </w:r>
      <w:r w:rsidR="00770A57" w:rsidRPr="007A740B">
        <w:rPr>
          <w:sz w:val="28"/>
          <w:szCs w:val="28"/>
        </w:rPr>
        <w:t>tráfico, fabricación o porte de estupefacientes</w:t>
      </w:r>
      <w:r w:rsidR="002C6603">
        <w:rPr>
          <w:sz w:val="28"/>
          <w:szCs w:val="28"/>
        </w:rPr>
        <w:t xml:space="preserve">, y </w:t>
      </w:r>
      <w:r w:rsidR="002C6603" w:rsidRPr="001E1831">
        <w:rPr>
          <w:sz w:val="28"/>
          <w:szCs w:val="28"/>
        </w:rPr>
        <w:t>destinación ilícita de bienes muebles e inmuebles</w:t>
      </w:r>
      <w:r w:rsidR="002C6603">
        <w:rPr>
          <w:sz w:val="28"/>
          <w:szCs w:val="28"/>
        </w:rPr>
        <w:t>, para el caso de esta última</w:t>
      </w:r>
      <w:r w:rsidR="00770A57" w:rsidRPr="007A740B">
        <w:rPr>
          <w:sz w:val="28"/>
          <w:szCs w:val="28"/>
        </w:rPr>
        <w:t>.</w:t>
      </w:r>
    </w:p>
    <w:p w14:paraId="42AD6711" w14:textId="77777777" w:rsidR="00030AFD" w:rsidRPr="007A740B" w:rsidRDefault="00030AFD" w:rsidP="00D8369E">
      <w:pPr>
        <w:pStyle w:val="Sinespaciado"/>
        <w:spacing w:line="276" w:lineRule="auto"/>
        <w:jc w:val="both"/>
        <w:rPr>
          <w:sz w:val="28"/>
          <w:szCs w:val="28"/>
        </w:rPr>
      </w:pPr>
    </w:p>
    <w:p w14:paraId="0F97B5AE" w14:textId="2891D9D2" w:rsidR="00783043" w:rsidRDefault="00030AFD" w:rsidP="00D8369E">
      <w:pPr>
        <w:pStyle w:val="Sinespaciado"/>
        <w:spacing w:line="276" w:lineRule="auto"/>
        <w:jc w:val="both"/>
        <w:rPr>
          <w:sz w:val="28"/>
          <w:szCs w:val="28"/>
        </w:rPr>
      </w:pPr>
      <w:r w:rsidRPr="007A740B">
        <w:rPr>
          <w:sz w:val="28"/>
          <w:szCs w:val="28"/>
        </w:rPr>
        <w:t xml:space="preserve">Como consecuencia de la declaratoria del compromiso penal </w:t>
      </w:r>
      <w:r w:rsidR="005F66DC">
        <w:rPr>
          <w:sz w:val="28"/>
          <w:szCs w:val="28"/>
        </w:rPr>
        <w:t xml:space="preserve">endilgado a </w:t>
      </w:r>
      <w:r w:rsidR="00070A03" w:rsidRPr="007A740B">
        <w:rPr>
          <w:sz w:val="28"/>
          <w:szCs w:val="28"/>
        </w:rPr>
        <w:t>l</w:t>
      </w:r>
      <w:r w:rsidR="00783043">
        <w:rPr>
          <w:sz w:val="28"/>
          <w:szCs w:val="28"/>
        </w:rPr>
        <w:t>os</w:t>
      </w:r>
      <w:r w:rsidR="00DE0414" w:rsidRPr="007A740B">
        <w:rPr>
          <w:sz w:val="28"/>
          <w:szCs w:val="28"/>
        </w:rPr>
        <w:t xml:space="preserve"> acusado</w:t>
      </w:r>
      <w:r w:rsidR="00783043">
        <w:rPr>
          <w:sz w:val="28"/>
          <w:szCs w:val="28"/>
        </w:rPr>
        <w:t>s</w:t>
      </w:r>
      <w:r w:rsidRPr="007A740B">
        <w:rPr>
          <w:sz w:val="28"/>
          <w:szCs w:val="28"/>
        </w:rPr>
        <w:t>, fue</w:t>
      </w:r>
      <w:r w:rsidR="00783043">
        <w:rPr>
          <w:sz w:val="28"/>
          <w:szCs w:val="28"/>
        </w:rPr>
        <w:t>ron</w:t>
      </w:r>
      <w:r w:rsidRPr="007A740B">
        <w:rPr>
          <w:sz w:val="28"/>
          <w:szCs w:val="28"/>
        </w:rPr>
        <w:t xml:space="preserve"> condenad</w:t>
      </w:r>
      <w:r w:rsidR="00DE0414" w:rsidRPr="007A740B">
        <w:rPr>
          <w:sz w:val="28"/>
          <w:szCs w:val="28"/>
        </w:rPr>
        <w:t>o</w:t>
      </w:r>
      <w:r w:rsidR="00783043">
        <w:rPr>
          <w:sz w:val="28"/>
          <w:szCs w:val="28"/>
        </w:rPr>
        <w:t>s</w:t>
      </w:r>
      <w:r w:rsidRPr="007A740B">
        <w:rPr>
          <w:sz w:val="28"/>
          <w:szCs w:val="28"/>
        </w:rPr>
        <w:t xml:space="preserve"> a purgar </w:t>
      </w:r>
      <w:r w:rsidR="00783043">
        <w:rPr>
          <w:sz w:val="28"/>
          <w:szCs w:val="28"/>
        </w:rPr>
        <w:t>las siguientes penas y,</w:t>
      </w:r>
      <w:r w:rsidR="00783043" w:rsidRPr="00783043">
        <w:rPr>
          <w:sz w:val="28"/>
          <w:szCs w:val="28"/>
        </w:rPr>
        <w:t xml:space="preserve"> </w:t>
      </w:r>
      <w:r w:rsidR="00783043" w:rsidRPr="007A740B">
        <w:rPr>
          <w:sz w:val="28"/>
          <w:szCs w:val="28"/>
        </w:rPr>
        <w:t>por no cumplirse con los requisitos de ley, no se le</w:t>
      </w:r>
      <w:r w:rsidR="00981B12">
        <w:rPr>
          <w:sz w:val="28"/>
          <w:szCs w:val="28"/>
        </w:rPr>
        <w:t>s</w:t>
      </w:r>
      <w:r w:rsidR="00783043" w:rsidRPr="007A740B">
        <w:rPr>
          <w:sz w:val="28"/>
          <w:szCs w:val="28"/>
        </w:rPr>
        <w:t xml:space="preserve"> reconoció el disfrute de subrogados ni de substitutos penales</w:t>
      </w:r>
      <w:r w:rsidR="00783043">
        <w:rPr>
          <w:sz w:val="28"/>
          <w:szCs w:val="28"/>
        </w:rPr>
        <w:t>:</w:t>
      </w:r>
    </w:p>
    <w:p w14:paraId="038A5AAC" w14:textId="710AA723" w:rsidR="00783043" w:rsidRDefault="00783043" w:rsidP="00D8369E">
      <w:pPr>
        <w:pStyle w:val="Sinespaciado"/>
        <w:spacing w:line="276" w:lineRule="auto"/>
        <w:jc w:val="both"/>
        <w:rPr>
          <w:sz w:val="28"/>
          <w:szCs w:val="28"/>
        </w:rPr>
      </w:pPr>
    </w:p>
    <w:p w14:paraId="40BAD96F" w14:textId="68128AA2" w:rsidR="00FC7A05" w:rsidRDefault="00AC2597" w:rsidP="00C634B6">
      <w:pPr>
        <w:pStyle w:val="Sinespaciado"/>
        <w:numPr>
          <w:ilvl w:val="0"/>
          <w:numId w:val="11"/>
        </w:numPr>
        <w:spacing w:line="276" w:lineRule="auto"/>
        <w:ind w:left="360"/>
        <w:jc w:val="both"/>
        <w:rPr>
          <w:sz w:val="28"/>
          <w:szCs w:val="28"/>
        </w:rPr>
      </w:pPr>
      <w:r>
        <w:rPr>
          <w:sz w:val="28"/>
          <w:szCs w:val="28"/>
        </w:rPr>
        <w:t>WAGL</w:t>
      </w:r>
      <w:r w:rsidR="00FC7A05" w:rsidRPr="00FC7A05">
        <w:rPr>
          <w:sz w:val="28"/>
          <w:szCs w:val="28"/>
        </w:rPr>
        <w:t xml:space="preserve">, </w:t>
      </w:r>
      <w:r w:rsidR="00FC7A05">
        <w:rPr>
          <w:sz w:val="28"/>
          <w:szCs w:val="28"/>
        </w:rPr>
        <w:t>la</w:t>
      </w:r>
      <w:r w:rsidR="00FC7A05" w:rsidRPr="00FC7A05">
        <w:rPr>
          <w:sz w:val="28"/>
          <w:szCs w:val="28"/>
        </w:rPr>
        <w:t xml:space="preserve"> pena principal de treinta y cinco (35) meses de prisión y multa de dos (2) S.M.L.M.V.</w:t>
      </w:r>
    </w:p>
    <w:p w14:paraId="3FC15E9E" w14:textId="77777777" w:rsidR="00FC7A05" w:rsidRDefault="00FC7A05" w:rsidP="00C634B6">
      <w:pPr>
        <w:pStyle w:val="Sinespaciado"/>
        <w:spacing w:line="276" w:lineRule="auto"/>
        <w:ind w:left="360"/>
        <w:jc w:val="both"/>
        <w:rPr>
          <w:sz w:val="28"/>
          <w:szCs w:val="28"/>
        </w:rPr>
      </w:pPr>
    </w:p>
    <w:p w14:paraId="29CA0B8F" w14:textId="44728E9B" w:rsidR="00FC7A05" w:rsidRDefault="00AC2597" w:rsidP="00C634B6">
      <w:pPr>
        <w:pStyle w:val="Sinespaciado"/>
        <w:numPr>
          <w:ilvl w:val="0"/>
          <w:numId w:val="11"/>
        </w:numPr>
        <w:spacing w:line="276" w:lineRule="auto"/>
        <w:ind w:left="360"/>
        <w:jc w:val="both"/>
        <w:rPr>
          <w:sz w:val="28"/>
          <w:szCs w:val="28"/>
        </w:rPr>
      </w:pPr>
      <w:r>
        <w:rPr>
          <w:sz w:val="28"/>
          <w:szCs w:val="28"/>
        </w:rPr>
        <w:t>CECC</w:t>
      </w:r>
      <w:r w:rsidR="00FC7A05" w:rsidRPr="00FC7A05">
        <w:rPr>
          <w:sz w:val="28"/>
          <w:szCs w:val="28"/>
        </w:rPr>
        <w:t xml:space="preserve">, la pena principal de treinta y seis (36) meses de prisión y multa de dos (2) S.M.L.M.V. </w:t>
      </w:r>
    </w:p>
    <w:p w14:paraId="5A40761D" w14:textId="77777777" w:rsidR="00FC7A05" w:rsidRDefault="00FC7A05" w:rsidP="00C634B6">
      <w:pPr>
        <w:pStyle w:val="Prrafodelista"/>
        <w:spacing w:after="0"/>
        <w:ind w:left="360"/>
        <w:rPr>
          <w:sz w:val="28"/>
          <w:szCs w:val="28"/>
        </w:rPr>
      </w:pPr>
    </w:p>
    <w:p w14:paraId="62D681DA" w14:textId="7C139D07" w:rsidR="00FC7A05" w:rsidRDefault="00AC2597" w:rsidP="00C634B6">
      <w:pPr>
        <w:pStyle w:val="Sinespaciado"/>
        <w:numPr>
          <w:ilvl w:val="0"/>
          <w:numId w:val="11"/>
        </w:numPr>
        <w:spacing w:line="276" w:lineRule="auto"/>
        <w:ind w:left="360"/>
        <w:jc w:val="both"/>
        <w:rPr>
          <w:sz w:val="28"/>
          <w:szCs w:val="28"/>
        </w:rPr>
      </w:pPr>
      <w:r>
        <w:rPr>
          <w:sz w:val="28"/>
          <w:szCs w:val="28"/>
        </w:rPr>
        <w:t>KJV</w:t>
      </w:r>
      <w:r w:rsidR="00FC7A05" w:rsidRPr="00FC7A05">
        <w:rPr>
          <w:sz w:val="28"/>
          <w:szCs w:val="28"/>
        </w:rPr>
        <w:t xml:space="preserve">, la pena principal de cincuenta y tres (53) meses de prisión y multa de dos (2) S.M.L.M.V. </w:t>
      </w:r>
    </w:p>
    <w:p w14:paraId="3DDC67D3" w14:textId="77777777" w:rsidR="00FC7A05" w:rsidRDefault="00FC7A05" w:rsidP="00C634B6">
      <w:pPr>
        <w:pStyle w:val="Prrafodelista"/>
        <w:spacing w:after="0"/>
        <w:ind w:left="360"/>
        <w:rPr>
          <w:sz w:val="28"/>
          <w:szCs w:val="28"/>
        </w:rPr>
      </w:pPr>
    </w:p>
    <w:p w14:paraId="5DDE8D37" w14:textId="7ABA739D" w:rsidR="00FC7A05" w:rsidRDefault="00AC2597" w:rsidP="00C634B6">
      <w:pPr>
        <w:pStyle w:val="Sinespaciado"/>
        <w:numPr>
          <w:ilvl w:val="0"/>
          <w:numId w:val="11"/>
        </w:numPr>
        <w:spacing w:line="276" w:lineRule="auto"/>
        <w:ind w:left="360"/>
        <w:jc w:val="both"/>
        <w:rPr>
          <w:sz w:val="28"/>
          <w:szCs w:val="28"/>
        </w:rPr>
      </w:pPr>
      <w:r>
        <w:rPr>
          <w:sz w:val="28"/>
          <w:szCs w:val="28"/>
        </w:rPr>
        <w:t>CLCC</w:t>
      </w:r>
      <w:r w:rsidR="00FC7A05" w:rsidRPr="00FC7A05">
        <w:rPr>
          <w:sz w:val="28"/>
          <w:szCs w:val="28"/>
        </w:rPr>
        <w:t>, la pena principal de cuarenta y ocho (48) meses de prisión y multa de dos (2) S.M.L.M.V.</w:t>
      </w:r>
    </w:p>
    <w:p w14:paraId="0590D2CC" w14:textId="77777777" w:rsidR="00D771B1" w:rsidRPr="007A740B" w:rsidRDefault="00D771B1" w:rsidP="00D8369E">
      <w:pPr>
        <w:pStyle w:val="Sinespaciado"/>
        <w:spacing w:line="276" w:lineRule="auto"/>
        <w:jc w:val="both"/>
        <w:rPr>
          <w:sz w:val="28"/>
          <w:szCs w:val="28"/>
        </w:rPr>
      </w:pPr>
    </w:p>
    <w:p w14:paraId="28C2AB5E" w14:textId="07C42CF1" w:rsidR="00030AFD" w:rsidRPr="00B82A73" w:rsidRDefault="00030AFD" w:rsidP="00D8369E">
      <w:pPr>
        <w:pStyle w:val="Sinespaciado"/>
        <w:spacing w:line="276" w:lineRule="auto"/>
        <w:jc w:val="both"/>
        <w:rPr>
          <w:sz w:val="28"/>
          <w:szCs w:val="28"/>
        </w:rPr>
      </w:pPr>
      <w:r w:rsidRPr="0088290E">
        <w:rPr>
          <w:sz w:val="28"/>
          <w:szCs w:val="28"/>
        </w:rPr>
        <w:t xml:space="preserve">Los fundamentos que tuvo en cuenta el Juzgado de primer </w:t>
      </w:r>
      <w:r w:rsidR="00B72323" w:rsidRPr="0088290E">
        <w:rPr>
          <w:sz w:val="28"/>
          <w:szCs w:val="28"/>
        </w:rPr>
        <w:t xml:space="preserve">grado </w:t>
      </w:r>
      <w:r w:rsidRPr="0088290E">
        <w:rPr>
          <w:sz w:val="28"/>
          <w:szCs w:val="28"/>
        </w:rPr>
        <w:t>para declarar la responsabilidad criminal de</w:t>
      </w:r>
      <w:r w:rsidR="0088290E" w:rsidRPr="0088290E">
        <w:rPr>
          <w:sz w:val="28"/>
          <w:szCs w:val="28"/>
        </w:rPr>
        <w:t xml:space="preserve"> </w:t>
      </w:r>
      <w:r w:rsidR="00C13810" w:rsidRPr="0088290E">
        <w:rPr>
          <w:sz w:val="28"/>
          <w:szCs w:val="28"/>
        </w:rPr>
        <w:t>l</w:t>
      </w:r>
      <w:r w:rsidR="0088290E" w:rsidRPr="0088290E">
        <w:rPr>
          <w:sz w:val="28"/>
          <w:szCs w:val="28"/>
        </w:rPr>
        <w:t>os</w:t>
      </w:r>
      <w:r w:rsidR="00B72323" w:rsidRPr="0088290E">
        <w:rPr>
          <w:sz w:val="28"/>
          <w:szCs w:val="28"/>
        </w:rPr>
        <w:t xml:space="preserve"> </w:t>
      </w:r>
      <w:r w:rsidRPr="0088290E">
        <w:rPr>
          <w:sz w:val="28"/>
          <w:szCs w:val="28"/>
        </w:rPr>
        <w:lastRenderedPageBreak/>
        <w:t>procesad</w:t>
      </w:r>
      <w:r w:rsidR="00C13810" w:rsidRPr="0088290E">
        <w:rPr>
          <w:sz w:val="28"/>
          <w:szCs w:val="28"/>
        </w:rPr>
        <w:t>o</w:t>
      </w:r>
      <w:r w:rsidR="0088290E" w:rsidRPr="0088290E">
        <w:rPr>
          <w:sz w:val="28"/>
          <w:szCs w:val="28"/>
        </w:rPr>
        <w:t>s</w:t>
      </w:r>
      <w:r w:rsidRPr="0088290E">
        <w:rPr>
          <w:sz w:val="28"/>
          <w:szCs w:val="28"/>
        </w:rPr>
        <w:t>, se basaron en la decisión de</w:t>
      </w:r>
      <w:r w:rsidR="0088290E" w:rsidRPr="0088290E">
        <w:rPr>
          <w:sz w:val="28"/>
          <w:szCs w:val="28"/>
        </w:rPr>
        <w:t xml:space="preserve"> </w:t>
      </w:r>
      <w:r w:rsidR="00F24644" w:rsidRPr="0088290E">
        <w:rPr>
          <w:sz w:val="28"/>
          <w:szCs w:val="28"/>
        </w:rPr>
        <w:t>l</w:t>
      </w:r>
      <w:r w:rsidR="0088290E" w:rsidRPr="0088290E">
        <w:rPr>
          <w:sz w:val="28"/>
          <w:szCs w:val="28"/>
        </w:rPr>
        <w:t>os</w:t>
      </w:r>
      <w:r w:rsidR="00F24644" w:rsidRPr="0088290E">
        <w:rPr>
          <w:sz w:val="28"/>
          <w:szCs w:val="28"/>
        </w:rPr>
        <w:t xml:space="preserve"> mismo</w:t>
      </w:r>
      <w:r w:rsidR="0088290E" w:rsidRPr="0088290E">
        <w:rPr>
          <w:sz w:val="28"/>
          <w:szCs w:val="28"/>
        </w:rPr>
        <w:t>s</w:t>
      </w:r>
      <w:r w:rsidR="00F24644" w:rsidRPr="0088290E">
        <w:rPr>
          <w:sz w:val="28"/>
          <w:szCs w:val="28"/>
        </w:rPr>
        <w:t xml:space="preserve"> </w:t>
      </w:r>
      <w:r w:rsidRPr="0088290E">
        <w:rPr>
          <w:sz w:val="28"/>
          <w:szCs w:val="28"/>
        </w:rPr>
        <w:t>de pactar un preacuerdo con la Fiscalía, sumado a las pruebas habidas en la actuación, las cuales satisfacían los requisitos exigidos por el artículo 381 C.P.P. para proferir una sentencia condenatoria.</w:t>
      </w:r>
      <w:r w:rsidRPr="00B82A73">
        <w:rPr>
          <w:sz w:val="28"/>
          <w:szCs w:val="28"/>
        </w:rPr>
        <w:t xml:space="preserve"> </w:t>
      </w:r>
    </w:p>
    <w:p w14:paraId="0A8F9049" w14:textId="77777777" w:rsidR="005D5F1A" w:rsidRPr="007A740B" w:rsidRDefault="005D5F1A" w:rsidP="00D8369E">
      <w:pPr>
        <w:pStyle w:val="Sinespaciado"/>
        <w:spacing w:line="276" w:lineRule="auto"/>
        <w:jc w:val="both"/>
        <w:rPr>
          <w:sz w:val="28"/>
          <w:szCs w:val="28"/>
        </w:rPr>
      </w:pPr>
    </w:p>
    <w:p w14:paraId="409F08AD" w14:textId="175749AD" w:rsidR="005D5F1A" w:rsidRPr="007A740B" w:rsidRDefault="005D5F1A" w:rsidP="00D8369E">
      <w:pPr>
        <w:pStyle w:val="Sinespaciado"/>
        <w:spacing w:line="276" w:lineRule="auto"/>
        <w:jc w:val="both"/>
        <w:rPr>
          <w:sz w:val="28"/>
          <w:szCs w:val="28"/>
        </w:rPr>
      </w:pPr>
      <w:r w:rsidRPr="007A740B">
        <w:rPr>
          <w:sz w:val="28"/>
          <w:szCs w:val="28"/>
        </w:rPr>
        <w:t>De igual manera, en dicha decisión</w:t>
      </w:r>
      <w:r w:rsidR="0088290E">
        <w:rPr>
          <w:sz w:val="28"/>
          <w:szCs w:val="28"/>
        </w:rPr>
        <w:t xml:space="preserve">, en lo que respecta al ciudadano </w:t>
      </w:r>
      <w:r w:rsidR="00AC2597">
        <w:rPr>
          <w:sz w:val="28"/>
          <w:szCs w:val="28"/>
        </w:rPr>
        <w:t>CECC</w:t>
      </w:r>
      <w:r w:rsidR="0088290E">
        <w:rPr>
          <w:sz w:val="28"/>
          <w:szCs w:val="28"/>
        </w:rPr>
        <w:t>,</w:t>
      </w:r>
      <w:r w:rsidRPr="007A740B">
        <w:rPr>
          <w:sz w:val="28"/>
          <w:szCs w:val="28"/>
        </w:rPr>
        <w:t xml:space="preserve"> no se le concedió al procesado el sustituto de la </w:t>
      </w:r>
      <w:r w:rsidR="00D771B1" w:rsidRPr="007A740B">
        <w:rPr>
          <w:sz w:val="28"/>
          <w:szCs w:val="28"/>
        </w:rPr>
        <w:t xml:space="preserve">suspensión </w:t>
      </w:r>
      <w:r w:rsidRPr="007A740B">
        <w:rPr>
          <w:sz w:val="28"/>
          <w:szCs w:val="28"/>
        </w:rPr>
        <w:t xml:space="preserve">condicional </w:t>
      </w:r>
      <w:r w:rsidR="00D771B1" w:rsidRPr="007A740B">
        <w:rPr>
          <w:sz w:val="28"/>
          <w:szCs w:val="28"/>
        </w:rPr>
        <w:t>de la ejecución de</w:t>
      </w:r>
      <w:r w:rsidR="002468A4" w:rsidRPr="007A740B">
        <w:rPr>
          <w:sz w:val="28"/>
          <w:szCs w:val="28"/>
        </w:rPr>
        <w:t xml:space="preserve"> la</w:t>
      </w:r>
      <w:r w:rsidRPr="007A740B">
        <w:rPr>
          <w:sz w:val="28"/>
          <w:szCs w:val="28"/>
        </w:rPr>
        <w:t xml:space="preserve"> pena, </w:t>
      </w:r>
      <w:bookmarkStart w:id="4" w:name="_Hlk194068017"/>
      <w:r w:rsidRPr="007A740B">
        <w:rPr>
          <w:sz w:val="28"/>
          <w:szCs w:val="28"/>
        </w:rPr>
        <w:t xml:space="preserve">tenido en cuenta que en el presente asunto no se satisfacía el factor objetivo exigido en el artículo 63 del C.P., pues </w:t>
      </w:r>
      <w:r w:rsidR="002468A4" w:rsidRPr="007A740B">
        <w:rPr>
          <w:sz w:val="28"/>
          <w:szCs w:val="28"/>
        </w:rPr>
        <w:t xml:space="preserve">para el delito por el cual fue condenado, </w:t>
      </w:r>
      <w:r w:rsidRPr="007A740B">
        <w:rPr>
          <w:sz w:val="28"/>
          <w:szCs w:val="28"/>
        </w:rPr>
        <w:t xml:space="preserve">existe una expresa prohibición legal, el cual se encuentra excluido de cualquier beneficio liberatorio, conforme a lo señalado en el artículo 68A ibidem. </w:t>
      </w:r>
    </w:p>
    <w:bookmarkEnd w:id="4"/>
    <w:p w14:paraId="28B01FFF" w14:textId="77777777" w:rsidR="005D5F1A" w:rsidRPr="007A740B" w:rsidRDefault="005D5F1A" w:rsidP="00D8369E">
      <w:pPr>
        <w:pStyle w:val="Sinespaciado"/>
        <w:spacing w:line="276" w:lineRule="auto"/>
        <w:jc w:val="both"/>
        <w:rPr>
          <w:sz w:val="28"/>
          <w:szCs w:val="28"/>
        </w:rPr>
      </w:pPr>
    </w:p>
    <w:p w14:paraId="63F2BB0C" w14:textId="0AFDA605" w:rsidR="001A5708" w:rsidRPr="001A5708" w:rsidRDefault="005D5F1A" w:rsidP="00D8369E">
      <w:pPr>
        <w:pStyle w:val="Sinespaciado"/>
        <w:spacing w:line="276" w:lineRule="auto"/>
        <w:jc w:val="both"/>
        <w:rPr>
          <w:sz w:val="28"/>
          <w:szCs w:val="28"/>
        </w:rPr>
      </w:pPr>
      <w:r w:rsidRPr="007A740B">
        <w:rPr>
          <w:sz w:val="28"/>
          <w:szCs w:val="28"/>
        </w:rPr>
        <w:t xml:space="preserve">Finalmente, y en consideración a la solicitud elevada por la defensa </w:t>
      </w:r>
      <w:r w:rsidR="002576C0" w:rsidRPr="007A740B">
        <w:rPr>
          <w:sz w:val="28"/>
          <w:szCs w:val="28"/>
        </w:rPr>
        <w:t>del procesado</w:t>
      </w:r>
      <w:r w:rsidR="001A5708" w:rsidRPr="001A5708">
        <w:rPr>
          <w:sz w:val="28"/>
          <w:szCs w:val="28"/>
        </w:rPr>
        <w:t xml:space="preserve"> </w:t>
      </w:r>
      <w:r w:rsidR="00AC2597">
        <w:rPr>
          <w:sz w:val="28"/>
          <w:szCs w:val="28"/>
        </w:rPr>
        <w:t>CECC</w:t>
      </w:r>
      <w:r w:rsidR="001A5708">
        <w:rPr>
          <w:sz w:val="28"/>
          <w:szCs w:val="28"/>
        </w:rPr>
        <w:t>,</w:t>
      </w:r>
      <w:r w:rsidRPr="007A740B">
        <w:rPr>
          <w:sz w:val="28"/>
          <w:szCs w:val="28"/>
        </w:rPr>
        <w:t xml:space="preserve"> tendiente al reconocimiento de la prisión domiciliaria</w:t>
      </w:r>
      <w:r w:rsidR="00C634B6">
        <w:rPr>
          <w:sz w:val="28"/>
          <w:szCs w:val="28"/>
        </w:rPr>
        <w:t>,</w:t>
      </w:r>
      <w:r w:rsidRPr="007A740B">
        <w:rPr>
          <w:sz w:val="28"/>
          <w:szCs w:val="28"/>
        </w:rPr>
        <w:t xml:space="preserve"> </w:t>
      </w:r>
      <w:r w:rsidR="002468A4" w:rsidRPr="007A740B">
        <w:rPr>
          <w:sz w:val="28"/>
          <w:szCs w:val="28"/>
        </w:rPr>
        <w:t xml:space="preserve">toda vez que </w:t>
      </w:r>
      <w:r w:rsidR="001A5708" w:rsidRPr="001A5708">
        <w:rPr>
          <w:sz w:val="28"/>
          <w:szCs w:val="28"/>
        </w:rPr>
        <w:t xml:space="preserve">es </w:t>
      </w:r>
      <w:r w:rsidR="00E4346C">
        <w:rPr>
          <w:sz w:val="28"/>
          <w:szCs w:val="28"/>
        </w:rPr>
        <w:t xml:space="preserve">padre </w:t>
      </w:r>
      <w:r w:rsidR="001A5708" w:rsidRPr="001A5708">
        <w:rPr>
          <w:sz w:val="28"/>
          <w:szCs w:val="28"/>
        </w:rPr>
        <w:t xml:space="preserve">cabeza de familia y tiene a su cargo un hijo con síndrome de </w:t>
      </w:r>
      <w:r w:rsidR="001A5708" w:rsidRPr="00C634B6">
        <w:rPr>
          <w:i/>
          <w:sz w:val="28"/>
          <w:szCs w:val="28"/>
        </w:rPr>
        <w:t>Down</w:t>
      </w:r>
      <w:r w:rsidR="001A5708" w:rsidRPr="001A5708">
        <w:rPr>
          <w:sz w:val="28"/>
          <w:szCs w:val="28"/>
        </w:rPr>
        <w:t>,</w:t>
      </w:r>
      <w:r w:rsidR="001A5708">
        <w:rPr>
          <w:sz w:val="28"/>
          <w:szCs w:val="28"/>
        </w:rPr>
        <w:t xml:space="preserve"> el Ju</w:t>
      </w:r>
      <w:r w:rsidR="00C634B6">
        <w:rPr>
          <w:sz w:val="28"/>
          <w:szCs w:val="28"/>
        </w:rPr>
        <w:t>zgado</w:t>
      </w:r>
      <w:r w:rsidR="001A5708">
        <w:rPr>
          <w:sz w:val="28"/>
          <w:szCs w:val="28"/>
        </w:rPr>
        <w:t xml:space="preserve"> </w:t>
      </w:r>
      <w:r w:rsidR="001A5708" w:rsidRPr="001A5708">
        <w:rPr>
          <w:i/>
          <w:sz w:val="28"/>
          <w:szCs w:val="28"/>
        </w:rPr>
        <w:t xml:space="preserve">A </w:t>
      </w:r>
      <w:r w:rsidR="00C634B6">
        <w:rPr>
          <w:i/>
          <w:sz w:val="28"/>
          <w:szCs w:val="28"/>
        </w:rPr>
        <w:t>q</w:t>
      </w:r>
      <w:r w:rsidR="001A5708" w:rsidRPr="001A5708">
        <w:rPr>
          <w:i/>
          <w:sz w:val="28"/>
          <w:szCs w:val="28"/>
        </w:rPr>
        <w:t>uo</w:t>
      </w:r>
      <w:r w:rsidR="001A5708">
        <w:rPr>
          <w:i/>
          <w:sz w:val="28"/>
          <w:szCs w:val="28"/>
        </w:rPr>
        <w:t xml:space="preserve"> </w:t>
      </w:r>
      <w:r w:rsidR="001A5708" w:rsidRPr="007A740B">
        <w:rPr>
          <w:sz w:val="28"/>
          <w:szCs w:val="28"/>
        </w:rPr>
        <w:t>consideró que</w:t>
      </w:r>
      <w:r w:rsidR="001A5708">
        <w:rPr>
          <w:sz w:val="28"/>
          <w:szCs w:val="28"/>
        </w:rPr>
        <w:t xml:space="preserve"> </w:t>
      </w:r>
      <w:r w:rsidR="001A5708" w:rsidRPr="001A5708">
        <w:rPr>
          <w:sz w:val="28"/>
          <w:szCs w:val="28"/>
        </w:rPr>
        <w:t>al estudiar cuidadosamente los elementos</w:t>
      </w:r>
      <w:r w:rsidR="001A5708">
        <w:rPr>
          <w:sz w:val="28"/>
          <w:szCs w:val="28"/>
        </w:rPr>
        <w:t xml:space="preserve">, </w:t>
      </w:r>
      <w:r w:rsidR="001A5708" w:rsidRPr="001A5708">
        <w:rPr>
          <w:sz w:val="28"/>
          <w:szCs w:val="28"/>
        </w:rPr>
        <w:t xml:space="preserve"> se pudo establecer que en el registro civil de nacimiento </w:t>
      </w:r>
      <w:r w:rsidR="001A5708">
        <w:rPr>
          <w:sz w:val="28"/>
          <w:szCs w:val="28"/>
        </w:rPr>
        <w:t>aportado no</w:t>
      </w:r>
      <w:r w:rsidR="001A5708" w:rsidRPr="001A5708">
        <w:rPr>
          <w:sz w:val="28"/>
          <w:szCs w:val="28"/>
        </w:rPr>
        <w:t xml:space="preserve"> aparece registrado como padre </w:t>
      </w:r>
      <w:r w:rsidR="001A5708">
        <w:rPr>
          <w:sz w:val="28"/>
          <w:szCs w:val="28"/>
        </w:rPr>
        <w:t>del menor</w:t>
      </w:r>
      <w:r w:rsidR="001A5708" w:rsidRPr="001A5708">
        <w:rPr>
          <w:sz w:val="28"/>
          <w:szCs w:val="28"/>
        </w:rPr>
        <w:t xml:space="preserve">, </w:t>
      </w:r>
      <w:r w:rsidR="001A5708">
        <w:rPr>
          <w:sz w:val="28"/>
          <w:szCs w:val="28"/>
        </w:rPr>
        <w:t xml:space="preserve">sin que exista </w:t>
      </w:r>
      <w:r w:rsidR="001A5708" w:rsidRPr="001A5708">
        <w:rPr>
          <w:sz w:val="28"/>
          <w:szCs w:val="28"/>
        </w:rPr>
        <w:t xml:space="preserve">un elemento diferente que determine de manera fehaciente la calidad </w:t>
      </w:r>
      <w:r w:rsidR="00E4346C">
        <w:rPr>
          <w:sz w:val="28"/>
          <w:szCs w:val="28"/>
        </w:rPr>
        <w:t>que alega</w:t>
      </w:r>
      <w:r w:rsidR="001A5708" w:rsidRPr="001A5708">
        <w:rPr>
          <w:sz w:val="28"/>
          <w:szCs w:val="28"/>
        </w:rPr>
        <w:t xml:space="preserve">, quedando </w:t>
      </w:r>
      <w:r w:rsidR="001A5708">
        <w:rPr>
          <w:sz w:val="28"/>
          <w:szCs w:val="28"/>
        </w:rPr>
        <w:t xml:space="preserve">para él </w:t>
      </w:r>
      <w:r w:rsidR="001A5708" w:rsidRPr="001A5708">
        <w:rPr>
          <w:sz w:val="28"/>
          <w:szCs w:val="28"/>
        </w:rPr>
        <w:t>abierta la vía para a acudir al Juez de Ejecución de Penas y Medidas de Seguridad encargado de vigilar la pena y aportar los elementos materiales probatorios</w:t>
      </w:r>
      <w:r w:rsidR="001A5708">
        <w:rPr>
          <w:sz w:val="28"/>
          <w:szCs w:val="28"/>
        </w:rPr>
        <w:t>.</w:t>
      </w:r>
    </w:p>
    <w:p w14:paraId="51749741" w14:textId="77777777" w:rsidR="001A5708" w:rsidRDefault="001A5708" w:rsidP="00D8369E">
      <w:pPr>
        <w:pStyle w:val="Sinespaciado"/>
        <w:spacing w:line="276" w:lineRule="auto"/>
        <w:jc w:val="both"/>
        <w:rPr>
          <w:sz w:val="28"/>
          <w:szCs w:val="28"/>
        </w:rPr>
      </w:pPr>
    </w:p>
    <w:p w14:paraId="5BBE45F1" w14:textId="06C03F2A" w:rsidR="000151E2" w:rsidRPr="007A740B" w:rsidRDefault="000151E2" w:rsidP="00D8369E">
      <w:pPr>
        <w:pStyle w:val="Sinespaciado"/>
        <w:spacing w:line="276" w:lineRule="auto"/>
        <w:jc w:val="both"/>
        <w:rPr>
          <w:sz w:val="28"/>
          <w:szCs w:val="28"/>
        </w:rPr>
      </w:pPr>
      <w:r w:rsidRPr="007A740B">
        <w:rPr>
          <w:sz w:val="28"/>
          <w:szCs w:val="28"/>
        </w:rPr>
        <w:t xml:space="preserve">En consecuencia de lo anterior, se dispuso que </w:t>
      </w:r>
      <w:r w:rsidR="007316F9" w:rsidRPr="007A740B">
        <w:rPr>
          <w:sz w:val="28"/>
          <w:szCs w:val="28"/>
        </w:rPr>
        <w:t>e</w:t>
      </w:r>
      <w:r w:rsidRPr="007A740B">
        <w:rPr>
          <w:sz w:val="28"/>
          <w:szCs w:val="28"/>
        </w:rPr>
        <w:t xml:space="preserve">l procesado purgara la sanción que le fue impuesta en un establecimiento penitenciario. </w:t>
      </w:r>
    </w:p>
    <w:p w14:paraId="1A637C74" w14:textId="77777777" w:rsidR="00E06CBF" w:rsidRPr="007A740B" w:rsidRDefault="00E06CBF" w:rsidP="00D8369E">
      <w:pPr>
        <w:pStyle w:val="Sinespaciado"/>
        <w:spacing w:line="276" w:lineRule="auto"/>
        <w:jc w:val="both"/>
        <w:rPr>
          <w:sz w:val="28"/>
          <w:szCs w:val="28"/>
        </w:rPr>
      </w:pPr>
    </w:p>
    <w:p w14:paraId="40BDDAE5" w14:textId="77777777" w:rsidR="00030AFD" w:rsidRPr="007A740B" w:rsidRDefault="00030AFD" w:rsidP="00D8369E">
      <w:pPr>
        <w:pStyle w:val="Sinespaciado"/>
        <w:spacing w:line="276" w:lineRule="auto"/>
        <w:jc w:val="center"/>
        <w:rPr>
          <w:b/>
          <w:sz w:val="28"/>
          <w:szCs w:val="28"/>
        </w:rPr>
      </w:pPr>
      <w:r w:rsidRPr="007A740B">
        <w:rPr>
          <w:b/>
          <w:sz w:val="28"/>
          <w:szCs w:val="28"/>
        </w:rPr>
        <w:t>LA APELACIÓN:</w:t>
      </w:r>
    </w:p>
    <w:p w14:paraId="7293962D" w14:textId="22F521CD" w:rsidR="00310D20" w:rsidRPr="007A740B" w:rsidRDefault="00310D20" w:rsidP="00D8369E">
      <w:pPr>
        <w:pStyle w:val="Sinespaciado"/>
        <w:spacing w:line="276" w:lineRule="auto"/>
        <w:jc w:val="both"/>
        <w:rPr>
          <w:b/>
          <w:sz w:val="28"/>
          <w:szCs w:val="28"/>
        </w:rPr>
      </w:pPr>
    </w:p>
    <w:p w14:paraId="79D93D99" w14:textId="51D4D65F" w:rsidR="00E86484" w:rsidRPr="007A740B" w:rsidRDefault="004A3D49" w:rsidP="00D8369E">
      <w:pPr>
        <w:pStyle w:val="Sinespaciado"/>
        <w:spacing w:line="276" w:lineRule="auto"/>
        <w:jc w:val="both"/>
        <w:rPr>
          <w:sz w:val="28"/>
          <w:szCs w:val="28"/>
        </w:rPr>
      </w:pPr>
      <w:r w:rsidRPr="007A740B">
        <w:rPr>
          <w:sz w:val="28"/>
          <w:szCs w:val="28"/>
        </w:rPr>
        <w:t xml:space="preserve">El </w:t>
      </w:r>
      <w:r w:rsidR="00310D20" w:rsidRPr="007A740B">
        <w:rPr>
          <w:sz w:val="28"/>
          <w:szCs w:val="28"/>
        </w:rPr>
        <w:t>tema</w:t>
      </w:r>
      <w:r w:rsidRPr="007A740B">
        <w:rPr>
          <w:sz w:val="28"/>
          <w:szCs w:val="28"/>
        </w:rPr>
        <w:t xml:space="preserve"> </w:t>
      </w:r>
      <w:r w:rsidR="00310D20" w:rsidRPr="007A740B">
        <w:rPr>
          <w:sz w:val="28"/>
          <w:szCs w:val="28"/>
        </w:rPr>
        <w:t xml:space="preserve">central de </w:t>
      </w:r>
      <w:r w:rsidR="00D771B1" w:rsidRPr="007A740B">
        <w:rPr>
          <w:sz w:val="28"/>
          <w:szCs w:val="28"/>
        </w:rPr>
        <w:t xml:space="preserve">la </w:t>
      </w:r>
      <w:r w:rsidR="00310D20" w:rsidRPr="007A740B">
        <w:rPr>
          <w:sz w:val="28"/>
          <w:szCs w:val="28"/>
        </w:rPr>
        <w:t>inconformidad plantead</w:t>
      </w:r>
      <w:r w:rsidRPr="007A740B">
        <w:rPr>
          <w:sz w:val="28"/>
          <w:szCs w:val="28"/>
        </w:rPr>
        <w:t>a</w:t>
      </w:r>
      <w:r w:rsidR="00310D20" w:rsidRPr="007A740B">
        <w:rPr>
          <w:sz w:val="28"/>
          <w:szCs w:val="28"/>
        </w:rPr>
        <w:t xml:space="preserve"> por </w:t>
      </w:r>
      <w:r w:rsidR="00BE6B27" w:rsidRPr="007A740B">
        <w:rPr>
          <w:sz w:val="28"/>
          <w:szCs w:val="28"/>
        </w:rPr>
        <w:t xml:space="preserve">la </w:t>
      </w:r>
      <w:r w:rsidR="00D771B1" w:rsidRPr="007A740B">
        <w:rPr>
          <w:sz w:val="28"/>
          <w:szCs w:val="28"/>
        </w:rPr>
        <w:t>Defensa en la alzada</w:t>
      </w:r>
      <w:r w:rsidR="00BE6B27" w:rsidRPr="007A740B">
        <w:rPr>
          <w:sz w:val="28"/>
          <w:szCs w:val="28"/>
        </w:rPr>
        <w:t xml:space="preserve"> </w:t>
      </w:r>
      <w:r w:rsidR="00310D20" w:rsidRPr="007A740B">
        <w:rPr>
          <w:sz w:val="28"/>
          <w:szCs w:val="28"/>
        </w:rPr>
        <w:t xml:space="preserve">se limita </w:t>
      </w:r>
      <w:r w:rsidR="00D771B1" w:rsidRPr="007A740B">
        <w:rPr>
          <w:sz w:val="28"/>
          <w:szCs w:val="28"/>
        </w:rPr>
        <w:t xml:space="preserve">a </w:t>
      </w:r>
      <w:r w:rsidR="00310D20" w:rsidRPr="007A740B">
        <w:rPr>
          <w:sz w:val="28"/>
          <w:szCs w:val="28"/>
        </w:rPr>
        <w:t>la negativa de la concesión de la prisión domiciliaria en consideración a la condición de padre cabeza de familia de dicho ciudadano</w:t>
      </w:r>
      <w:r w:rsidR="00C634B6">
        <w:rPr>
          <w:sz w:val="28"/>
          <w:szCs w:val="28"/>
        </w:rPr>
        <w:t>,</w:t>
      </w:r>
      <w:r w:rsidR="0078425C" w:rsidRPr="007A740B">
        <w:rPr>
          <w:sz w:val="28"/>
          <w:szCs w:val="28"/>
        </w:rPr>
        <w:t xml:space="preserve"> y </w:t>
      </w:r>
      <w:r w:rsidR="00381FDE">
        <w:rPr>
          <w:sz w:val="28"/>
          <w:szCs w:val="28"/>
        </w:rPr>
        <w:t>al estudio de la concesión de la libertad condicional, habida cuenta del tiempo que lleva detenido su prohijado</w:t>
      </w:r>
      <w:r w:rsidR="00310D20" w:rsidRPr="007A740B">
        <w:rPr>
          <w:sz w:val="28"/>
          <w:szCs w:val="28"/>
        </w:rPr>
        <w:t xml:space="preserve">.  </w:t>
      </w:r>
    </w:p>
    <w:p w14:paraId="5B6AA113" w14:textId="77777777" w:rsidR="00E86484" w:rsidRPr="007A740B" w:rsidRDefault="00E86484" w:rsidP="00D8369E">
      <w:pPr>
        <w:pStyle w:val="Sinespaciado"/>
        <w:spacing w:line="276" w:lineRule="auto"/>
        <w:jc w:val="both"/>
        <w:rPr>
          <w:sz w:val="28"/>
          <w:szCs w:val="28"/>
        </w:rPr>
      </w:pPr>
    </w:p>
    <w:p w14:paraId="7656771A" w14:textId="386A2711" w:rsidR="00310D20" w:rsidRPr="007A740B" w:rsidRDefault="00E86484" w:rsidP="00D8369E">
      <w:pPr>
        <w:pStyle w:val="Sinespaciado"/>
        <w:spacing w:line="276" w:lineRule="auto"/>
        <w:jc w:val="both"/>
        <w:rPr>
          <w:sz w:val="28"/>
          <w:szCs w:val="28"/>
        </w:rPr>
      </w:pPr>
      <w:r w:rsidRPr="007A740B">
        <w:rPr>
          <w:sz w:val="28"/>
          <w:szCs w:val="28"/>
        </w:rPr>
        <w:t>T</w:t>
      </w:r>
      <w:r w:rsidR="00310D20" w:rsidRPr="007A740B">
        <w:rPr>
          <w:sz w:val="28"/>
          <w:szCs w:val="28"/>
        </w:rPr>
        <w:t xml:space="preserve">al tópico lo fundamentó de la siguiente manera: </w:t>
      </w:r>
    </w:p>
    <w:p w14:paraId="1C61C8DB" w14:textId="77777777" w:rsidR="00BE6B27" w:rsidRPr="007A740B" w:rsidRDefault="00BE6B27" w:rsidP="009F6941">
      <w:pPr>
        <w:pStyle w:val="Sinespaciado"/>
        <w:spacing w:line="276" w:lineRule="auto"/>
        <w:jc w:val="both"/>
        <w:rPr>
          <w:sz w:val="28"/>
          <w:szCs w:val="28"/>
        </w:rPr>
      </w:pPr>
    </w:p>
    <w:p w14:paraId="4D7AB325" w14:textId="6AEF1097" w:rsidR="00E37BB9" w:rsidRDefault="009D1CBD" w:rsidP="00C634B6">
      <w:pPr>
        <w:pStyle w:val="Prrafodelista"/>
        <w:numPr>
          <w:ilvl w:val="0"/>
          <w:numId w:val="14"/>
        </w:numPr>
        <w:spacing w:after="0" w:line="276" w:lineRule="auto"/>
        <w:ind w:left="360"/>
        <w:jc w:val="both"/>
        <w:rPr>
          <w:sz w:val="28"/>
          <w:szCs w:val="28"/>
        </w:rPr>
      </w:pPr>
      <w:r>
        <w:rPr>
          <w:sz w:val="28"/>
          <w:szCs w:val="28"/>
        </w:rPr>
        <w:t xml:space="preserve">Su </w:t>
      </w:r>
      <w:r w:rsidR="009F6941" w:rsidRPr="009D1CBD">
        <w:rPr>
          <w:sz w:val="28"/>
          <w:szCs w:val="28"/>
        </w:rPr>
        <w:t>prohijado</w:t>
      </w:r>
      <w:r>
        <w:rPr>
          <w:sz w:val="28"/>
          <w:szCs w:val="28"/>
        </w:rPr>
        <w:t xml:space="preserve">, si bien </w:t>
      </w:r>
      <w:r w:rsidRPr="009D1CBD">
        <w:rPr>
          <w:sz w:val="28"/>
          <w:szCs w:val="28"/>
        </w:rPr>
        <w:t>se encuentra en libertad por vencimiento de términos</w:t>
      </w:r>
      <w:r>
        <w:rPr>
          <w:sz w:val="28"/>
          <w:szCs w:val="28"/>
        </w:rPr>
        <w:t>,</w:t>
      </w:r>
      <w:r w:rsidR="009F6941" w:rsidRPr="009D1CBD">
        <w:rPr>
          <w:sz w:val="28"/>
          <w:szCs w:val="28"/>
        </w:rPr>
        <w:t xml:space="preserve"> había purgado pena física por un término de 14 meses</w:t>
      </w:r>
      <w:r>
        <w:rPr>
          <w:sz w:val="28"/>
          <w:szCs w:val="28"/>
        </w:rPr>
        <w:t xml:space="preserve">, y se le habían otorgado unos descuentos </w:t>
      </w:r>
      <w:r w:rsidR="00717456">
        <w:rPr>
          <w:sz w:val="28"/>
          <w:szCs w:val="28"/>
        </w:rPr>
        <w:t>e</w:t>
      </w:r>
      <w:r w:rsidR="009F6941" w:rsidRPr="009D1CBD">
        <w:rPr>
          <w:sz w:val="28"/>
          <w:szCs w:val="28"/>
        </w:rPr>
        <w:t xml:space="preserve">n el establecimiento penitenciario y carcelario de </w:t>
      </w:r>
      <w:r w:rsidR="00717456">
        <w:rPr>
          <w:sz w:val="28"/>
          <w:szCs w:val="28"/>
        </w:rPr>
        <w:t>S</w:t>
      </w:r>
      <w:r w:rsidR="009F6941" w:rsidRPr="009D1CBD">
        <w:rPr>
          <w:sz w:val="28"/>
          <w:szCs w:val="28"/>
        </w:rPr>
        <w:t xml:space="preserve">anta </w:t>
      </w:r>
      <w:r w:rsidR="00717456">
        <w:rPr>
          <w:sz w:val="28"/>
          <w:szCs w:val="28"/>
        </w:rPr>
        <w:t>R</w:t>
      </w:r>
      <w:r w:rsidR="009F6941" w:rsidRPr="009D1CBD">
        <w:rPr>
          <w:sz w:val="28"/>
          <w:szCs w:val="28"/>
        </w:rPr>
        <w:t xml:space="preserve">osa de </w:t>
      </w:r>
      <w:r w:rsidR="00717456">
        <w:rPr>
          <w:sz w:val="28"/>
          <w:szCs w:val="28"/>
        </w:rPr>
        <w:t>C</w:t>
      </w:r>
      <w:r w:rsidR="009F6941" w:rsidRPr="009D1CBD">
        <w:rPr>
          <w:sz w:val="28"/>
          <w:szCs w:val="28"/>
        </w:rPr>
        <w:t>abal,</w:t>
      </w:r>
      <w:r w:rsidR="00717456">
        <w:rPr>
          <w:sz w:val="28"/>
          <w:szCs w:val="28"/>
        </w:rPr>
        <w:t xml:space="preserve"> con lo que</w:t>
      </w:r>
      <w:r w:rsidR="009F6941" w:rsidRPr="009D1CBD">
        <w:rPr>
          <w:sz w:val="28"/>
          <w:szCs w:val="28"/>
        </w:rPr>
        <w:t xml:space="preserve"> había alcanzado a cumplir 17 meses de prisión</w:t>
      </w:r>
      <w:r w:rsidR="00E37BB9">
        <w:rPr>
          <w:sz w:val="28"/>
          <w:szCs w:val="28"/>
        </w:rPr>
        <w:t xml:space="preserve"> y por tanto, había cumplido </w:t>
      </w:r>
      <w:r w:rsidR="009F6941" w:rsidRPr="009D1CBD">
        <w:rPr>
          <w:sz w:val="28"/>
          <w:szCs w:val="28"/>
        </w:rPr>
        <w:t>las 3/5 partes de la pena impuesta</w:t>
      </w:r>
      <w:r w:rsidR="00E37BB9">
        <w:rPr>
          <w:sz w:val="28"/>
          <w:szCs w:val="28"/>
        </w:rPr>
        <w:t>.</w:t>
      </w:r>
    </w:p>
    <w:p w14:paraId="705C51F6" w14:textId="77777777" w:rsidR="00E37BB9" w:rsidRDefault="00E37BB9" w:rsidP="00C634B6">
      <w:pPr>
        <w:pStyle w:val="Prrafodelista"/>
        <w:spacing w:after="0" w:line="276" w:lineRule="auto"/>
        <w:ind w:left="360"/>
        <w:jc w:val="both"/>
        <w:rPr>
          <w:sz w:val="28"/>
          <w:szCs w:val="28"/>
        </w:rPr>
      </w:pPr>
    </w:p>
    <w:p w14:paraId="6F327346" w14:textId="39879B84" w:rsidR="00807385" w:rsidRPr="009D1CBD" w:rsidRDefault="00E37BB9" w:rsidP="00C634B6">
      <w:pPr>
        <w:pStyle w:val="Prrafodelista"/>
        <w:numPr>
          <w:ilvl w:val="0"/>
          <w:numId w:val="14"/>
        </w:numPr>
        <w:spacing w:after="0" w:line="276" w:lineRule="auto"/>
        <w:ind w:left="360"/>
        <w:jc w:val="both"/>
        <w:rPr>
          <w:sz w:val="28"/>
          <w:szCs w:val="28"/>
        </w:rPr>
      </w:pPr>
      <w:r>
        <w:rPr>
          <w:sz w:val="28"/>
          <w:szCs w:val="28"/>
        </w:rPr>
        <w:t>El procesado es</w:t>
      </w:r>
      <w:r w:rsidR="009F6941" w:rsidRPr="009D1CBD">
        <w:rPr>
          <w:sz w:val="28"/>
          <w:szCs w:val="28"/>
        </w:rPr>
        <w:t xml:space="preserve"> padre cabeza de familia </w:t>
      </w:r>
      <w:r>
        <w:rPr>
          <w:sz w:val="28"/>
          <w:szCs w:val="28"/>
        </w:rPr>
        <w:t>toda vez que</w:t>
      </w:r>
      <w:r w:rsidR="009F6941" w:rsidRPr="009D1CBD">
        <w:rPr>
          <w:sz w:val="28"/>
          <w:szCs w:val="28"/>
        </w:rPr>
        <w:t xml:space="preserve"> compartía </w:t>
      </w:r>
      <w:r w:rsidR="009F6941" w:rsidRPr="00E37BB9">
        <w:rPr>
          <w:sz w:val="28"/>
          <w:szCs w:val="28"/>
        </w:rPr>
        <w:t>con</w:t>
      </w:r>
      <w:r w:rsidR="009F6941" w:rsidRPr="009D1CBD">
        <w:rPr>
          <w:sz w:val="28"/>
          <w:szCs w:val="28"/>
        </w:rPr>
        <w:t xml:space="preserve"> su pareja</w:t>
      </w:r>
      <w:r>
        <w:rPr>
          <w:sz w:val="28"/>
          <w:szCs w:val="28"/>
        </w:rPr>
        <w:t>,</w:t>
      </w:r>
      <w:r w:rsidR="009F6941" w:rsidRPr="009D1CBD">
        <w:rPr>
          <w:sz w:val="28"/>
          <w:szCs w:val="28"/>
        </w:rPr>
        <w:t xml:space="preserve"> quien tiene a su cargo dos personas con graves situaciones que le impiden realizar su vida </w:t>
      </w:r>
      <w:r w:rsidRPr="009D1CBD">
        <w:rPr>
          <w:sz w:val="28"/>
          <w:szCs w:val="28"/>
        </w:rPr>
        <w:t xml:space="preserve">y sus actividades </w:t>
      </w:r>
      <w:r>
        <w:rPr>
          <w:sz w:val="28"/>
          <w:szCs w:val="28"/>
        </w:rPr>
        <w:t xml:space="preserve">de manera </w:t>
      </w:r>
      <w:r w:rsidR="009F6941" w:rsidRPr="009D1CBD">
        <w:rPr>
          <w:sz w:val="28"/>
          <w:szCs w:val="28"/>
        </w:rPr>
        <w:t>normal</w:t>
      </w:r>
      <w:r>
        <w:rPr>
          <w:sz w:val="28"/>
          <w:szCs w:val="28"/>
        </w:rPr>
        <w:t xml:space="preserve"> y </w:t>
      </w:r>
      <w:r w:rsidR="009F6941" w:rsidRPr="009D1CBD">
        <w:rPr>
          <w:sz w:val="28"/>
          <w:szCs w:val="28"/>
        </w:rPr>
        <w:t>llevar a cabo con solvencia su rol de madre cabeza de hogar.</w:t>
      </w:r>
    </w:p>
    <w:p w14:paraId="6ECCED19" w14:textId="77777777" w:rsidR="00C86DF1" w:rsidRDefault="00C86DF1" w:rsidP="00C634B6">
      <w:pPr>
        <w:pStyle w:val="Prrafodelista"/>
        <w:spacing w:after="0" w:line="276" w:lineRule="auto"/>
        <w:ind w:left="360"/>
        <w:jc w:val="both"/>
        <w:rPr>
          <w:sz w:val="28"/>
          <w:szCs w:val="28"/>
        </w:rPr>
      </w:pPr>
    </w:p>
    <w:p w14:paraId="2A93B2F6" w14:textId="6EB379CE" w:rsidR="009F6941" w:rsidRDefault="00C86DF1" w:rsidP="00C634B6">
      <w:pPr>
        <w:pStyle w:val="Prrafodelista"/>
        <w:numPr>
          <w:ilvl w:val="0"/>
          <w:numId w:val="14"/>
        </w:numPr>
        <w:spacing w:after="0" w:line="276" w:lineRule="auto"/>
        <w:ind w:left="360"/>
        <w:jc w:val="both"/>
        <w:rPr>
          <w:sz w:val="28"/>
          <w:szCs w:val="28"/>
        </w:rPr>
      </w:pPr>
      <w:r>
        <w:rPr>
          <w:sz w:val="28"/>
          <w:szCs w:val="28"/>
        </w:rPr>
        <w:t xml:space="preserve">En ese sentido, la pareja del procesado cuenta con un hijo de dos años y medio de edad con una condición de síndrome de Down, y tiene a su señora madre postrada en una cama por un accidente cerebrovascular que le impide su movilidad, </w:t>
      </w:r>
      <w:r w:rsidR="008A4C82">
        <w:rPr>
          <w:sz w:val="28"/>
          <w:szCs w:val="28"/>
        </w:rPr>
        <w:t xml:space="preserve">situaciones que se extienden, no solo a la </w:t>
      </w:r>
      <w:r w:rsidR="008B08B9">
        <w:rPr>
          <w:sz w:val="28"/>
          <w:szCs w:val="28"/>
        </w:rPr>
        <w:t xml:space="preserve">señora </w:t>
      </w:r>
      <w:r w:rsidR="009E55F5">
        <w:rPr>
          <w:sz w:val="28"/>
          <w:szCs w:val="28"/>
        </w:rPr>
        <w:t>DEYSI CASTRO OSORIO</w:t>
      </w:r>
      <w:r w:rsidR="008B08B9">
        <w:rPr>
          <w:sz w:val="28"/>
          <w:szCs w:val="28"/>
        </w:rPr>
        <w:t xml:space="preserve"> -como compañera permanente del condenado- </w:t>
      </w:r>
      <w:r w:rsidR="00E152C1">
        <w:rPr>
          <w:sz w:val="28"/>
          <w:szCs w:val="28"/>
        </w:rPr>
        <w:t xml:space="preserve">sino también al Sr. </w:t>
      </w:r>
      <w:r w:rsidR="00AC2597">
        <w:rPr>
          <w:sz w:val="28"/>
          <w:szCs w:val="28"/>
        </w:rPr>
        <w:t>CECC</w:t>
      </w:r>
      <w:r w:rsidR="00E152C1">
        <w:rPr>
          <w:sz w:val="28"/>
          <w:szCs w:val="28"/>
        </w:rPr>
        <w:t xml:space="preserve"> </w:t>
      </w:r>
      <w:r>
        <w:rPr>
          <w:sz w:val="28"/>
          <w:szCs w:val="28"/>
        </w:rPr>
        <w:t>para cumplir con los gastos y demás emolumentos que generan estas</w:t>
      </w:r>
      <w:r w:rsidR="00E152C1">
        <w:rPr>
          <w:sz w:val="28"/>
          <w:szCs w:val="28"/>
        </w:rPr>
        <w:t xml:space="preserve"> personas que</w:t>
      </w:r>
      <w:r>
        <w:rPr>
          <w:sz w:val="28"/>
          <w:szCs w:val="28"/>
        </w:rPr>
        <w:t xml:space="preserve"> requieren cuidado y atención constante.</w:t>
      </w:r>
    </w:p>
    <w:p w14:paraId="08114C11" w14:textId="77777777" w:rsidR="00E152C1" w:rsidRPr="00E152C1" w:rsidRDefault="00E152C1" w:rsidP="00C634B6">
      <w:pPr>
        <w:pStyle w:val="Prrafodelista"/>
        <w:ind w:left="360"/>
        <w:jc w:val="both"/>
        <w:rPr>
          <w:sz w:val="28"/>
          <w:szCs w:val="28"/>
        </w:rPr>
      </w:pPr>
    </w:p>
    <w:p w14:paraId="401F7FB8" w14:textId="2BE925AF" w:rsidR="004327CA" w:rsidRDefault="006E5138" w:rsidP="00C634B6">
      <w:pPr>
        <w:pStyle w:val="Prrafodelista"/>
        <w:numPr>
          <w:ilvl w:val="0"/>
          <w:numId w:val="14"/>
        </w:numPr>
        <w:spacing w:after="0" w:line="276" w:lineRule="auto"/>
        <w:ind w:left="360"/>
        <w:jc w:val="both"/>
        <w:rPr>
          <w:sz w:val="28"/>
          <w:szCs w:val="28"/>
        </w:rPr>
      </w:pPr>
      <w:r>
        <w:rPr>
          <w:sz w:val="28"/>
          <w:szCs w:val="28"/>
        </w:rPr>
        <w:t xml:space="preserve">Por parte del </w:t>
      </w:r>
      <w:r w:rsidR="002341EC">
        <w:rPr>
          <w:i/>
          <w:sz w:val="28"/>
          <w:szCs w:val="28"/>
        </w:rPr>
        <w:t xml:space="preserve">A </w:t>
      </w:r>
      <w:r w:rsidR="009E55F5">
        <w:rPr>
          <w:i/>
          <w:sz w:val="28"/>
          <w:szCs w:val="28"/>
        </w:rPr>
        <w:t>q</w:t>
      </w:r>
      <w:r w:rsidR="002341EC">
        <w:rPr>
          <w:i/>
          <w:sz w:val="28"/>
          <w:szCs w:val="28"/>
        </w:rPr>
        <w:t>uo</w:t>
      </w:r>
      <w:r>
        <w:rPr>
          <w:sz w:val="28"/>
          <w:szCs w:val="28"/>
        </w:rPr>
        <w:t xml:space="preserve"> no se tuvo en cuenta al</w:t>
      </w:r>
      <w:r w:rsidR="00931CAB">
        <w:rPr>
          <w:sz w:val="28"/>
          <w:szCs w:val="28"/>
        </w:rPr>
        <w:t xml:space="preserve"> momento de emitir el fallo, que </w:t>
      </w:r>
      <w:r w:rsidR="004327CA">
        <w:rPr>
          <w:sz w:val="28"/>
          <w:szCs w:val="28"/>
        </w:rPr>
        <w:t xml:space="preserve">el ciudadano </w:t>
      </w:r>
      <w:r w:rsidR="00AC2597">
        <w:rPr>
          <w:sz w:val="28"/>
          <w:szCs w:val="28"/>
        </w:rPr>
        <w:t>CECC</w:t>
      </w:r>
      <w:r w:rsidR="004327CA">
        <w:rPr>
          <w:sz w:val="28"/>
          <w:szCs w:val="28"/>
        </w:rPr>
        <w:t xml:space="preserve"> </w:t>
      </w:r>
      <w:r w:rsidR="00931CAB">
        <w:rPr>
          <w:sz w:val="28"/>
          <w:szCs w:val="28"/>
        </w:rPr>
        <w:t xml:space="preserve">no tiene situaciones que agraven su condición, </w:t>
      </w:r>
      <w:r w:rsidR="004327CA">
        <w:rPr>
          <w:sz w:val="28"/>
          <w:szCs w:val="28"/>
        </w:rPr>
        <w:t>sino que son</w:t>
      </w:r>
      <w:r w:rsidR="00931CAB">
        <w:rPr>
          <w:sz w:val="28"/>
          <w:szCs w:val="28"/>
        </w:rPr>
        <w:t xml:space="preserve"> atenuantes, </w:t>
      </w:r>
      <w:r w:rsidR="004327CA">
        <w:rPr>
          <w:sz w:val="28"/>
          <w:szCs w:val="28"/>
        </w:rPr>
        <w:t>pues</w:t>
      </w:r>
      <w:r w:rsidR="00931CAB">
        <w:rPr>
          <w:sz w:val="28"/>
          <w:szCs w:val="28"/>
        </w:rPr>
        <w:t xml:space="preserve"> no tiene antecedentes penales, no ha tenido problemas con sus congéneres</w:t>
      </w:r>
      <w:r w:rsidR="004327CA">
        <w:rPr>
          <w:sz w:val="28"/>
          <w:szCs w:val="28"/>
        </w:rPr>
        <w:t>,</w:t>
      </w:r>
      <w:r w:rsidR="00931CAB">
        <w:rPr>
          <w:sz w:val="28"/>
          <w:szCs w:val="28"/>
        </w:rPr>
        <w:t xml:space="preserve"> no ha sido proclive </w:t>
      </w:r>
      <w:r w:rsidR="004327CA">
        <w:rPr>
          <w:sz w:val="28"/>
          <w:szCs w:val="28"/>
        </w:rPr>
        <w:t>a</w:t>
      </w:r>
      <w:r w:rsidR="00931CAB">
        <w:rPr>
          <w:sz w:val="28"/>
          <w:szCs w:val="28"/>
        </w:rPr>
        <w:t xml:space="preserve"> las conductas enrostradas durante el tiempo que lleva en libertad</w:t>
      </w:r>
      <w:r w:rsidR="004327CA">
        <w:rPr>
          <w:sz w:val="28"/>
          <w:szCs w:val="28"/>
        </w:rPr>
        <w:t xml:space="preserve"> y ha tenido un buen comportamiento como ciudadano, aunado a ello, </w:t>
      </w:r>
      <w:r w:rsidR="00931CAB">
        <w:rPr>
          <w:sz w:val="28"/>
          <w:szCs w:val="28"/>
        </w:rPr>
        <w:t>siempre ha estado presto a cumplir los requerimientos a las audiencias que se notifican</w:t>
      </w:r>
      <w:r w:rsidR="004327CA">
        <w:rPr>
          <w:sz w:val="28"/>
          <w:szCs w:val="28"/>
        </w:rPr>
        <w:t>.</w:t>
      </w:r>
    </w:p>
    <w:p w14:paraId="13739BAD" w14:textId="77777777" w:rsidR="004327CA" w:rsidRPr="004327CA" w:rsidRDefault="004327CA" w:rsidP="00C634B6">
      <w:pPr>
        <w:pStyle w:val="Prrafodelista"/>
        <w:ind w:left="360"/>
        <w:rPr>
          <w:sz w:val="28"/>
          <w:szCs w:val="28"/>
        </w:rPr>
      </w:pPr>
    </w:p>
    <w:p w14:paraId="102DE4BB" w14:textId="2E20E359" w:rsidR="00FC712C" w:rsidRDefault="004327CA" w:rsidP="00C634B6">
      <w:pPr>
        <w:pStyle w:val="Prrafodelista"/>
        <w:numPr>
          <w:ilvl w:val="0"/>
          <w:numId w:val="14"/>
        </w:numPr>
        <w:spacing w:after="0" w:line="276" w:lineRule="auto"/>
        <w:ind w:left="360"/>
        <w:jc w:val="both"/>
        <w:rPr>
          <w:sz w:val="28"/>
          <w:szCs w:val="28"/>
        </w:rPr>
      </w:pPr>
      <w:r w:rsidRPr="00A24A6D">
        <w:rPr>
          <w:sz w:val="28"/>
          <w:szCs w:val="28"/>
        </w:rPr>
        <w:t xml:space="preserve">Al Juez de primera instancia </w:t>
      </w:r>
      <w:r w:rsidR="0039312A" w:rsidRPr="00A24A6D">
        <w:rPr>
          <w:sz w:val="28"/>
          <w:szCs w:val="28"/>
        </w:rPr>
        <w:t>se le presentaron elementos tanto document</w:t>
      </w:r>
      <w:r w:rsidR="00A24A6D" w:rsidRPr="00A24A6D">
        <w:rPr>
          <w:sz w:val="28"/>
          <w:szCs w:val="28"/>
        </w:rPr>
        <w:t>os</w:t>
      </w:r>
      <w:r w:rsidR="0039312A" w:rsidRPr="00A24A6D">
        <w:rPr>
          <w:sz w:val="28"/>
          <w:szCs w:val="28"/>
        </w:rPr>
        <w:t xml:space="preserve"> como fotogr</w:t>
      </w:r>
      <w:r w:rsidR="00A24A6D" w:rsidRPr="00A24A6D">
        <w:rPr>
          <w:sz w:val="28"/>
          <w:szCs w:val="28"/>
        </w:rPr>
        <w:t>afías</w:t>
      </w:r>
      <w:r w:rsidR="0039312A" w:rsidRPr="00A24A6D">
        <w:rPr>
          <w:sz w:val="28"/>
          <w:szCs w:val="28"/>
        </w:rPr>
        <w:t xml:space="preserve">, que permitían verificar </w:t>
      </w:r>
      <w:r w:rsidR="0039312A" w:rsidRPr="00A24A6D">
        <w:rPr>
          <w:sz w:val="28"/>
          <w:szCs w:val="28"/>
        </w:rPr>
        <w:lastRenderedPageBreak/>
        <w:t xml:space="preserve">que el señor </w:t>
      </w:r>
      <w:r w:rsidR="00AC2597">
        <w:rPr>
          <w:sz w:val="28"/>
          <w:szCs w:val="28"/>
        </w:rPr>
        <w:t>CECC</w:t>
      </w:r>
      <w:r w:rsidR="0039312A" w:rsidRPr="00A24A6D">
        <w:rPr>
          <w:sz w:val="28"/>
          <w:szCs w:val="28"/>
        </w:rPr>
        <w:t xml:space="preserve"> es el compañero permanente de la señora </w:t>
      </w:r>
      <w:r w:rsidR="009E55F5" w:rsidRPr="00A24A6D">
        <w:rPr>
          <w:sz w:val="28"/>
          <w:szCs w:val="28"/>
        </w:rPr>
        <w:t>BLANCA DEYSI CASTRO OSORIO</w:t>
      </w:r>
      <w:r w:rsidR="0039312A" w:rsidRPr="00A24A6D">
        <w:rPr>
          <w:sz w:val="28"/>
          <w:szCs w:val="28"/>
        </w:rPr>
        <w:t>, quien</w:t>
      </w:r>
      <w:r w:rsidR="00A24A6D" w:rsidRPr="00A24A6D">
        <w:rPr>
          <w:sz w:val="28"/>
          <w:szCs w:val="28"/>
        </w:rPr>
        <w:t>, itera</w:t>
      </w:r>
      <w:r w:rsidR="00A24A6D" w:rsidRPr="009C0A29">
        <w:rPr>
          <w:sz w:val="28"/>
          <w:szCs w:val="28"/>
        </w:rPr>
        <w:t>, t</w:t>
      </w:r>
      <w:r w:rsidR="0039312A" w:rsidRPr="009C0A29">
        <w:rPr>
          <w:sz w:val="28"/>
          <w:szCs w:val="28"/>
        </w:rPr>
        <w:t xml:space="preserve">iene </w:t>
      </w:r>
      <w:r w:rsidR="00A24A6D" w:rsidRPr="009C0A29">
        <w:rPr>
          <w:sz w:val="28"/>
          <w:szCs w:val="28"/>
        </w:rPr>
        <w:t xml:space="preserve">a </w:t>
      </w:r>
      <w:r w:rsidR="0039312A" w:rsidRPr="009C0A29">
        <w:rPr>
          <w:sz w:val="28"/>
          <w:szCs w:val="28"/>
        </w:rPr>
        <w:t>su</w:t>
      </w:r>
      <w:r w:rsidR="009C0A29">
        <w:rPr>
          <w:sz w:val="28"/>
          <w:szCs w:val="28"/>
        </w:rPr>
        <w:t xml:space="preserve"> cargo un</w:t>
      </w:r>
      <w:r w:rsidR="0039312A" w:rsidRPr="009C0A29">
        <w:rPr>
          <w:sz w:val="28"/>
          <w:szCs w:val="28"/>
        </w:rPr>
        <w:t xml:space="preserve"> hijo de dos años y</w:t>
      </w:r>
      <w:r w:rsidR="0039312A" w:rsidRPr="00A24A6D">
        <w:rPr>
          <w:sz w:val="28"/>
          <w:szCs w:val="28"/>
        </w:rPr>
        <w:t xml:space="preserve"> medio con síndrome de Down</w:t>
      </w:r>
      <w:r w:rsidR="009E55F5">
        <w:rPr>
          <w:sz w:val="28"/>
          <w:szCs w:val="28"/>
        </w:rPr>
        <w:t>,</w:t>
      </w:r>
      <w:r w:rsidR="0039312A" w:rsidRPr="00A24A6D">
        <w:rPr>
          <w:sz w:val="28"/>
          <w:szCs w:val="28"/>
        </w:rPr>
        <w:t xml:space="preserve"> y </w:t>
      </w:r>
      <w:r w:rsidR="009C0A29">
        <w:rPr>
          <w:sz w:val="28"/>
          <w:szCs w:val="28"/>
        </w:rPr>
        <w:t xml:space="preserve">a </w:t>
      </w:r>
      <w:r w:rsidR="0039312A" w:rsidRPr="00A24A6D">
        <w:rPr>
          <w:sz w:val="28"/>
          <w:szCs w:val="28"/>
        </w:rPr>
        <w:t>su señora madre</w:t>
      </w:r>
      <w:r w:rsidR="00FC712C">
        <w:rPr>
          <w:sz w:val="28"/>
          <w:szCs w:val="28"/>
        </w:rPr>
        <w:t xml:space="preserve">, quien de conformidad con </w:t>
      </w:r>
      <w:r w:rsidR="0039312A" w:rsidRPr="00A24A6D">
        <w:rPr>
          <w:sz w:val="28"/>
          <w:szCs w:val="28"/>
        </w:rPr>
        <w:t>su historia clínica requiere de acompañamiento permanente</w:t>
      </w:r>
      <w:r w:rsidR="00FC712C">
        <w:rPr>
          <w:sz w:val="28"/>
          <w:szCs w:val="28"/>
        </w:rPr>
        <w:t>.</w:t>
      </w:r>
    </w:p>
    <w:p w14:paraId="4BAC99FF" w14:textId="77777777" w:rsidR="00FC712C" w:rsidRPr="00FC712C" w:rsidRDefault="00FC712C" w:rsidP="00C634B6">
      <w:pPr>
        <w:pStyle w:val="Prrafodelista"/>
        <w:ind w:left="360"/>
        <w:jc w:val="both"/>
        <w:rPr>
          <w:sz w:val="28"/>
          <w:szCs w:val="28"/>
        </w:rPr>
      </w:pPr>
    </w:p>
    <w:p w14:paraId="0F385E61" w14:textId="31D2A3A9" w:rsidR="009D1CBD" w:rsidRPr="00FC712C" w:rsidRDefault="00FC712C" w:rsidP="00C634B6">
      <w:pPr>
        <w:pStyle w:val="Prrafodelista"/>
        <w:numPr>
          <w:ilvl w:val="0"/>
          <w:numId w:val="14"/>
        </w:numPr>
        <w:spacing w:after="0" w:line="276" w:lineRule="auto"/>
        <w:ind w:left="360"/>
        <w:jc w:val="both"/>
        <w:rPr>
          <w:sz w:val="28"/>
          <w:szCs w:val="28"/>
        </w:rPr>
      </w:pPr>
      <w:r w:rsidRPr="00FC712C">
        <w:rPr>
          <w:sz w:val="28"/>
          <w:szCs w:val="28"/>
        </w:rPr>
        <w:t xml:space="preserve">Para el caso del Sr. </w:t>
      </w:r>
      <w:r w:rsidR="00AC2597">
        <w:rPr>
          <w:sz w:val="28"/>
          <w:szCs w:val="28"/>
        </w:rPr>
        <w:t>CECC</w:t>
      </w:r>
      <w:r w:rsidRPr="00FC712C">
        <w:rPr>
          <w:sz w:val="28"/>
          <w:szCs w:val="28"/>
        </w:rPr>
        <w:t xml:space="preserve">, </w:t>
      </w:r>
      <w:r w:rsidR="009D1CBD" w:rsidRPr="00FC712C">
        <w:rPr>
          <w:sz w:val="28"/>
          <w:szCs w:val="28"/>
        </w:rPr>
        <w:t xml:space="preserve">confluye el requisito objetivo de no ser mayor de 4 años </w:t>
      </w:r>
      <w:r w:rsidRPr="00FC712C">
        <w:rPr>
          <w:sz w:val="28"/>
          <w:szCs w:val="28"/>
        </w:rPr>
        <w:t>l</w:t>
      </w:r>
      <w:r w:rsidR="009D1CBD" w:rsidRPr="00FC712C">
        <w:rPr>
          <w:sz w:val="28"/>
          <w:szCs w:val="28"/>
        </w:rPr>
        <w:t xml:space="preserve">a pena </w:t>
      </w:r>
      <w:r w:rsidRPr="00FC712C">
        <w:rPr>
          <w:sz w:val="28"/>
          <w:szCs w:val="28"/>
        </w:rPr>
        <w:t xml:space="preserve">que le fue </w:t>
      </w:r>
      <w:r w:rsidR="009D1CBD" w:rsidRPr="00FC712C">
        <w:rPr>
          <w:sz w:val="28"/>
          <w:szCs w:val="28"/>
        </w:rPr>
        <w:t>impuesta</w:t>
      </w:r>
      <w:r w:rsidRPr="00FC712C">
        <w:rPr>
          <w:sz w:val="28"/>
          <w:szCs w:val="28"/>
        </w:rPr>
        <w:t xml:space="preserve">, además </w:t>
      </w:r>
      <w:r w:rsidR="009D1CBD" w:rsidRPr="00FC712C">
        <w:rPr>
          <w:sz w:val="28"/>
          <w:szCs w:val="28"/>
        </w:rPr>
        <w:t xml:space="preserve">tiene arraigo en el municipio de </w:t>
      </w:r>
      <w:r w:rsidRPr="00FC712C">
        <w:rPr>
          <w:sz w:val="28"/>
          <w:szCs w:val="28"/>
        </w:rPr>
        <w:t>S</w:t>
      </w:r>
      <w:r w:rsidR="009D1CBD" w:rsidRPr="00FC712C">
        <w:rPr>
          <w:sz w:val="28"/>
          <w:szCs w:val="28"/>
        </w:rPr>
        <w:t xml:space="preserve">anta </w:t>
      </w:r>
      <w:r w:rsidRPr="00FC712C">
        <w:rPr>
          <w:sz w:val="28"/>
          <w:szCs w:val="28"/>
        </w:rPr>
        <w:t>R</w:t>
      </w:r>
      <w:r w:rsidR="009D1CBD" w:rsidRPr="00FC712C">
        <w:rPr>
          <w:sz w:val="28"/>
          <w:szCs w:val="28"/>
        </w:rPr>
        <w:t>osa</w:t>
      </w:r>
      <w:r w:rsidRPr="00FC712C">
        <w:rPr>
          <w:sz w:val="28"/>
          <w:szCs w:val="28"/>
        </w:rPr>
        <w:t xml:space="preserve"> de Cabal, no </w:t>
      </w:r>
      <w:r w:rsidR="009D1CBD" w:rsidRPr="00FC712C">
        <w:rPr>
          <w:sz w:val="28"/>
          <w:szCs w:val="28"/>
        </w:rPr>
        <w:t>ha sido condenado, no tiene antecedentes penale</w:t>
      </w:r>
      <w:r w:rsidRPr="00FC712C">
        <w:rPr>
          <w:sz w:val="28"/>
          <w:szCs w:val="28"/>
        </w:rPr>
        <w:t xml:space="preserve">s y </w:t>
      </w:r>
      <w:r w:rsidR="009D1CBD" w:rsidRPr="00FC712C">
        <w:rPr>
          <w:sz w:val="28"/>
          <w:szCs w:val="28"/>
        </w:rPr>
        <w:t>acept</w:t>
      </w:r>
      <w:r>
        <w:rPr>
          <w:sz w:val="28"/>
          <w:szCs w:val="28"/>
        </w:rPr>
        <w:t>ó</w:t>
      </w:r>
      <w:r w:rsidR="009D1CBD" w:rsidRPr="00FC712C">
        <w:rPr>
          <w:sz w:val="28"/>
          <w:szCs w:val="28"/>
        </w:rPr>
        <w:t xml:space="preserve"> los cargos por medio de preacuerdo, </w:t>
      </w:r>
      <w:r>
        <w:rPr>
          <w:sz w:val="28"/>
          <w:szCs w:val="28"/>
        </w:rPr>
        <w:t xml:space="preserve">evitando un </w:t>
      </w:r>
      <w:r w:rsidR="009D1CBD" w:rsidRPr="00FC712C">
        <w:rPr>
          <w:sz w:val="28"/>
          <w:szCs w:val="28"/>
        </w:rPr>
        <w:t>desga</w:t>
      </w:r>
      <w:r>
        <w:rPr>
          <w:sz w:val="28"/>
          <w:szCs w:val="28"/>
        </w:rPr>
        <w:t>s</w:t>
      </w:r>
      <w:r w:rsidR="009D1CBD" w:rsidRPr="00FC712C">
        <w:rPr>
          <w:sz w:val="28"/>
          <w:szCs w:val="28"/>
        </w:rPr>
        <w:t>t</w:t>
      </w:r>
      <w:r>
        <w:rPr>
          <w:sz w:val="28"/>
          <w:szCs w:val="28"/>
        </w:rPr>
        <w:t>e en</w:t>
      </w:r>
      <w:r w:rsidR="009D1CBD" w:rsidRPr="00FC712C">
        <w:rPr>
          <w:sz w:val="28"/>
          <w:szCs w:val="28"/>
        </w:rPr>
        <w:t xml:space="preserve"> la justicia</w:t>
      </w:r>
      <w:r>
        <w:rPr>
          <w:sz w:val="28"/>
          <w:szCs w:val="28"/>
        </w:rPr>
        <w:t xml:space="preserve">. </w:t>
      </w:r>
      <w:proofErr w:type="spellStart"/>
      <w:r>
        <w:rPr>
          <w:sz w:val="28"/>
          <w:szCs w:val="28"/>
        </w:rPr>
        <w:t>Asímismo</w:t>
      </w:r>
      <w:proofErr w:type="spellEnd"/>
      <w:r>
        <w:rPr>
          <w:sz w:val="28"/>
          <w:szCs w:val="28"/>
        </w:rPr>
        <w:t xml:space="preserve">, </w:t>
      </w:r>
      <w:r w:rsidR="009D1CBD" w:rsidRPr="00FC712C">
        <w:rPr>
          <w:sz w:val="28"/>
          <w:szCs w:val="28"/>
        </w:rPr>
        <w:t>con el tiempo que dur</w:t>
      </w:r>
      <w:r>
        <w:rPr>
          <w:sz w:val="28"/>
          <w:szCs w:val="28"/>
        </w:rPr>
        <w:t>ó</w:t>
      </w:r>
      <w:r w:rsidR="009D1CBD" w:rsidRPr="00FC712C">
        <w:rPr>
          <w:sz w:val="28"/>
          <w:szCs w:val="28"/>
        </w:rPr>
        <w:t xml:space="preserve"> en prisión</w:t>
      </w:r>
      <w:r>
        <w:rPr>
          <w:sz w:val="28"/>
          <w:szCs w:val="28"/>
        </w:rPr>
        <w:t>,</w:t>
      </w:r>
      <w:r w:rsidR="009D1CBD" w:rsidRPr="00FC712C">
        <w:rPr>
          <w:sz w:val="28"/>
          <w:szCs w:val="28"/>
        </w:rPr>
        <w:t xml:space="preserve"> logr</w:t>
      </w:r>
      <w:r>
        <w:rPr>
          <w:sz w:val="28"/>
          <w:szCs w:val="28"/>
        </w:rPr>
        <w:t xml:space="preserve">ó </w:t>
      </w:r>
      <w:r w:rsidR="009D1CBD" w:rsidRPr="00FC712C">
        <w:rPr>
          <w:sz w:val="28"/>
          <w:szCs w:val="28"/>
        </w:rPr>
        <w:t>su resocialización</w:t>
      </w:r>
      <w:r>
        <w:rPr>
          <w:sz w:val="28"/>
          <w:szCs w:val="28"/>
        </w:rPr>
        <w:t>, la cual ya no es necesaria</w:t>
      </w:r>
      <w:r w:rsidR="009D1CBD" w:rsidRPr="00FC712C">
        <w:rPr>
          <w:sz w:val="28"/>
          <w:szCs w:val="28"/>
        </w:rPr>
        <w:t>.</w:t>
      </w:r>
    </w:p>
    <w:p w14:paraId="5243117A" w14:textId="77777777" w:rsidR="009F6941" w:rsidRPr="009F6941" w:rsidRDefault="009F6941" w:rsidP="009F6941">
      <w:pPr>
        <w:pStyle w:val="Prrafodelista"/>
        <w:spacing w:after="0" w:line="276" w:lineRule="auto"/>
        <w:rPr>
          <w:sz w:val="28"/>
          <w:szCs w:val="28"/>
        </w:rPr>
      </w:pPr>
    </w:p>
    <w:p w14:paraId="0ADF3F9D" w14:textId="5D3087F0" w:rsidR="00C61CC8" w:rsidRPr="007A740B" w:rsidRDefault="00255C9F" w:rsidP="00D8369E">
      <w:pPr>
        <w:pStyle w:val="Sinespaciado"/>
        <w:spacing w:line="276" w:lineRule="auto"/>
        <w:jc w:val="both"/>
        <w:rPr>
          <w:sz w:val="28"/>
          <w:szCs w:val="28"/>
        </w:rPr>
      </w:pPr>
      <w:r w:rsidRPr="007A740B">
        <w:rPr>
          <w:sz w:val="28"/>
          <w:szCs w:val="28"/>
        </w:rPr>
        <w:t xml:space="preserve">En razón a lo anterior, solicitó revocar la sentencia condenatoria emitida en contra del ciudadano </w:t>
      </w:r>
      <w:r w:rsidR="00AC2597">
        <w:rPr>
          <w:sz w:val="28"/>
          <w:szCs w:val="28"/>
        </w:rPr>
        <w:t>CECC</w:t>
      </w:r>
      <w:r w:rsidR="007A740B">
        <w:rPr>
          <w:sz w:val="28"/>
          <w:szCs w:val="28"/>
        </w:rPr>
        <w:t xml:space="preserve">, </w:t>
      </w:r>
      <w:r w:rsidR="00FC712C">
        <w:rPr>
          <w:sz w:val="28"/>
          <w:szCs w:val="28"/>
        </w:rPr>
        <w:t xml:space="preserve">en lo que tiene que ver con la negativa de conceder </w:t>
      </w:r>
      <w:r w:rsidR="00DB2D0C">
        <w:rPr>
          <w:sz w:val="28"/>
          <w:szCs w:val="28"/>
        </w:rPr>
        <w:t>la sustitución de la pena,</w:t>
      </w:r>
      <w:r w:rsidRPr="007A740B">
        <w:rPr>
          <w:sz w:val="28"/>
          <w:szCs w:val="28"/>
        </w:rPr>
        <w:t xml:space="preserve"> para en su lugar, </w:t>
      </w:r>
      <w:r w:rsidR="00DB2D0C">
        <w:rPr>
          <w:sz w:val="28"/>
          <w:szCs w:val="28"/>
        </w:rPr>
        <w:t>acceder a ella</w:t>
      </w:r>
      <w:r w:rsidR="00C61CC8" w:rsidRPr="007A740B">
        <w:rPr>
          <w:sz w:val="28"/>
          <w:szCs w:val="28"/>
        </w:rPr>
        <w:t>.</w:t>
      </w:r>
    </w:p>
    <w:p w14:paraId="3095F418" w14:textId="77777777" w:rsidR="00E06CBF" w:rsidRPr="007A740B" w:rsidRDefault="00E06CBF" w:rsidP="00D8369E">
      <w:pPr>
        <w:pStyle w:val="Sinespaciado"/>
        <w:spacing w:line="276" w:lineRule="auto"/>
        <w:jc w:val="center"/>
        <w:rPr>
          <w:b/>
          <w:sz w:val="28"/>
          <w:szCs w:val="28"/>
        </w:rPr>
      </w:pPr>
    </w:p>
    <w:p w14:paraId="7DAB9EC1" w14:textId="79E062C2" w:rsidR="00030AFD" w:rsidRPr="007A740B" w:rsidRDefault="00030AFD" w:rsidP="00D8369E">
      <w:pPr>
        <w:pStyle w:val="Sinespaciado"/>
        <w:spacing w:line="276" w:lineRule="auto"/>
        <w:jc w:val="center"/>
        <w:rPr>
          <w:b/>
          <w:sz w:val="28"/>
          <w:szCs w:val="28"/>
        </w:rPr>
      </w:pPr>
      <w:r w:rsidRPr="007A740B">
        <w:rPr>
          <w:b/>
          <w:sz w:val="28"/>
          <w:szCs w:val="28"/>
        </w:rPr>
        <w:t>PARA RESOLVER SE CONSIDERA:</w:t>
      </w:r>
    </w:p>
    <w:p w14:paraId="3BF65EE7" w14:textId="77777777" w:rsidR="00030AFD" w:rsidRPr="007A740B" w:rsidRDefault="00030AFD" w:rsidP="00D8369E">
      <w:pPr>
        <w:pStyle w:val="Sinespaciado"/>
        <w:spacing w:line="276" w:lineRule="auto"/>
        <w:jc w:val="both"/>
        <w:rPr>
          <w:sz w:val="28"/>
          <w:szCs w:val="28"/>
        </w:rPr>
      </w:pPr>
      <w:r w:rsidRPr="007A740B">
        <w:rPr>
          <w:sz w:val="28"/>
          <w:szCs w:val="28"/>
        </w:rPr>
        <w:tab/>
      </w:r>
    </w:p>
    <w:p w14:paraId="75A3A971" w14:textId="77777777" w:rsidR="00030AFD" w:rsidRPr="007A740B" w:rsidRDefault="00030AFD" w:rsidP="00D8369E">
      <w:pPr>
        <w:pStyle w:val="Sinespaciado"/>
        <w:spacing w:line="276" w:lineRule="auto"/>
        <w:jc w:val="both"/>
        <w:rPr>
          <w:b/>
          <w:sz w:val="28"/>
          <w:szCs w:val="28"/>
        </w:rPr>
      </w:pPr>
      <w:r w:rsidRPr="007A740B">
        <w:rPr>
          <w:b/>
          <w:sz w:val="28"/>
          <w:szCs w:val="28"/>
        </w:rPr>
        <w:t>- Competencia:</w:t>
      </w:r>
    </w:p>
    <w:p w14:paraId="22A858FA" w14:textId="77777777" w:rsidR="00030AFD" w:rsidRPr="007A740B" w:rsidRDefault="00030AFD" w:rsidP="00D8369E">
      <w:pPr>
        <w:pStyle w:val="Sinespaciado"/>
        <w:spacing w:line="276" w:lineRule="auto"/>
        <w:jc w:val="both"/>
        <w:rPr>
          <w:sz w:val="28"/>
          <w:szCs w:val="28"/>
        </w:rPr>
      </w:pPr>
    </w:p>
    <w:p w14:paraId="2F6A2B4A" w14:textId="21D55C5E" w:rsidR="00030AFD" w:rsidRPr="007A740B" w:rsidRDefault="00030AFD" w:rsidP="00D8369E">
      <w:pPr>
        <w:pStyle w:val="Sinespaciado"/>
        <w:spacing w:line="276" w:lineRule="auto"/>
        <w:jc w:val="both"/>
        <w:rPr>
          <w:sz w:val="28"/>
          <w:szCs w:val="28"/>
        </w:rPr>
      </w:pPr>
      <w:r w:rsidRPr="007A740B">
        <w:rPr>
          <w:sz w:val="28"/>
          <w:szCs w:val="28"/>
        </w:rPr>
        <w:t xml:space="preserve">La Sala </w:t>
      </w:r>
      <w:r w:rsidR="004410E5" w:rsidRPr="007A740B">
        <w:rPr>
          <w:sz w:val="28"/>
          <w:szCs w:val="28"/>
        </w:rPr>
        <w:t xml:space="preserve">de Decisión </w:t>
      </w:r>
      <w:r w:rsidRPr="007A740B">
        <w:rPr>
          <w:sz w:val="28"/>
          <w:szCs w:val="28"/>
        </w:rPr>
        <w:t>Penal</w:t>
      </w:r>
      <w:r w:rsidR="004410E5" w:rsidRPr="007A740B">
        <w:rPr>
          <w:sz w:val="28"/>
          <w:szCs w:val="28"/>
        </w:rPr>
        <w:t xml:space="preserve"> # 1</w:t>
      </w:r>
      <w:r w:rsidRPr="007A740B">
        <w:rPr>
          <w:sz w:val="28"/>
          <w:szCs w:val="28"/>
        </w:rPr>
        <w:t xml:space="preserve"> del Tribunal Superior del Distrito Judicial de Pereira, acorde con lo consignado en el </w:t>
      </w:r>
      <w:r w:rsidR="00B17B5A" w:rsidRPr="007A740B">
        <w:rPr>
          <w:sz w:val="28"/>
          <w:szCs w:val="28"/>
        </w:rPr>
        <w:t xml:space="preserve">numeral </w:t>
      </w:r>
      <w:r w:rsidRPr="007A740B">
        <w:rPr>
          <w:sz w:val="28"/>
          <w:szCs w:val="28"/>
        </w:rPr>
        <w:t xml:space="preserve">1º del artículo 34 </w:t>
      </w:r>
      <w:r w:rsidR="00B17B5A" w:rsidRPr="007A740B">
        <w:rPr>
          <w:sz w:val="28"/>
          <w:szCs w:val="28"/>
        </w:rPr>
        <w:t xml:space="preserve">del </w:t>
      </w:r>
      <w:r w:rsidRPr="007A740B">
        <w:rPr>
          <w:sz w:val="28"/>
          <w:szCs w:val="28"/>
        </w:rPr>
        <w:t xml:space="preserve">C.P. es la competente para asumir el conocimiento del presente asunto, por tratarse de un recurso de apelación interpuesto en contra de una </w:t>
      </w:r>
      <w:r w:rsidR="008F34FC" w:rsidRPr="007A740B">
        <w:rPr>
          <w:sz w:val="28"/>
          <w:szCs w:val="28"/>
        </w:rPr>
        <w:t>s</w:t>
      </w:r>
      <w:r w:rsidRPr="007A740B">
        <w:rPr>
          <w:sz w:val="28"/>
          <w:szCs w:val="28"/>
        </w:rPr>
        <w:t xml:space="preserve">entencia proferida por un Juzgado Penal </w:t>
      </w:r>
      <w:r w:rsidR="00080497" w:rsidRPr="007A740B">
        <w:rPr>
          <w:sz w:val="28"/>
          <w:szCs w:val="28"/>
        </w:rPr>
        <w:t>del</w:t>
      </w:r>
      <w:r w:rsidRPr="007A740B">
        <w:rPr>
          <w:sz w:val="28"/>
          <w:szCs w:val="28"/>
        </w:rPr>
        <w:t xml:space="preserve"> Circuito que hace parte de este Distrito Judicial.</w:t>
      </w:r>
    </w:p>
    <w:p w14:paraId="400CADA0" w14:textId="77777777" w:rsidR="00ED52E1" w:rsidRPr="007A740B" w:rsidRDefault="00ED52E1" w:rsidP="00D8369E">
      <w:pPr>
        <w:pStyle w:val="Sinespaciado"/>
        <w:spacing w:line="276" w:lineRule="auto"/>
        <w:jc w:val="both"/>
        <w:rPr>
          <w:sz w:val="28"/>
          <w:szCs w:val="28"/>
        </w:rPr>
      </w:pPr>
    </w:p>
    <w:p w14:paraId="170B7FC4" w14:textId="182EF60D" w:rsidR="00030AFD" w:rsidRPr="007A740B" w:rsidRDefault="00030AFD" w:rsidP="00D8369E">
      <w:pPr>
        <w:pStyle w:val="Sinespaciado"/>
        <w:spacing w:line="276" w:lineRule="auto"/>
        <w:jc w:val="both"/>
        <w:rPr>
          <w:sz w:val="28"/>
          <w:szCs w:val="28"/>
        </w:rPr>
      </w:pPr>
      <w:r w:rsidRPr="007A740B">
        <w:rPr>
          <w:sz w:val="28"/>
          <w:szCs w:val="28"/>
        </w:rPr>
        <w:t>Igualmente</w:t>
      </w:r>
      <w:r w:rsidR="00B17B5A" w:rsidRPr="007A740B">
        <w:rPr>
          <w:sz w:val="28"/>
          <w:szCs w:val="28"/>
        </w:rPr>
        <w:t>,</w:t>
      </w:r>
      <w:r w:rsidRPr="007A740B">
        <w:rPr>
          <w:sz w:val="28"/>
          <w:szCs w:val="28"/>
        </w:rPr>
        <w:t xml:space="preserve"> la Sala no avizora ningún tipo de irregularidad sustancial que haya incidido para viciar de nulidad la presente actuación y que conspire de manera negativa en la resolución de fondo de la presente alzada.</w:t>
      </w:r>
    </w:p>
    <w:p w14:paraId="5A32625E" w14:textId="0654E485" w:rsidR="0093203C" w:rsidRDefault="0093203C" w:rsidP="00D8369E">
      <w:pPr>
        <w:pStyle w:val="Sinespaciado"/>
        <w:spacing w:line="276" w:lineRule="auto"/>
        <w:jc w:val="both"/>
        <w:rPr>
          <w:sz w:val="28"/>
          <w:szCs w:val="28"/>
        </w:rPr>
      </w:pPr>
    </w:p>
    <w:p w14:paraId="0E74DF6B" w14:textId="5F0847F3" w:rsidR="00030AFD" w:rsidRPr="007A740B" w:rsidRDefault="00030AFD" w:rsidP="00D8369E">
      <w:pPr>
        <w:pStyle w:val="Sinespaciado"/>
        <w:spacing w:line="276" w:lineRule="auto"/>
        <w:jc w:val="both"/>
        <w:rPr>
          <w:b/>
          <w:sz w:val="28"/>
          <w:szCs w:val="28"/>
        </w:rPr>
      </w:pPr>
      <w:r w:rsidRPr="007A740B">
        <w:rPr>
          <w:b/>
          <w:sz w:val="28"/>
          <w:szCs w:val="28"/>
        </w:rPr>
        <w:t>- Problema Jurídico:</w:t>
      </w:r>
    </w:p>
    <w:p w14:paraId="34ABD706" w14:textId="77777777" w:rsidR="00030AFD" w:rsidRPr="007A740B" w:rsidRDefault="00030AFD" w:rsidP="00D8369E">
      <w:pPr>
        <w:pStyle w:val="Sinespaciado"/>
        <w:spacing w:line="276" w:lineRule="auto"/>
        <w:jc w:val="both"/>
        <w:rPr>
          <w:sz w:val="28"/>
          <w:szCs w:val="28"/>
        </w:rPr>
      </w:pPr>
    </w:p>
    <w:p w14:paraId="3F64E223" w14:textId="60CB6972" w:rsidR="00030AFD" w:rsidRPr="007A740B" w:rsidRDefault="00030AFD" w:rsidP="00D8369E">
      <w:pPr>
        <w:pStyle w:val="Sinespaciado"/>
        <w:spacing w:line="276" w:lineRule="auto"/>
        <w:jc w:val="both"/>
        <w:rPr>
          <w:sz w:val="28"/>
          <w:szCs w:val="28"/>
        </w:rPr>
      </w:pPr>
      <w:r w:rsidRPr="007A740B">
        <w:rPr>
          <w:sz w:val="28"/>
          <w:szCs w:val="28"/>
        </w:rPr>
        <w:lastRenderedPageBreak/>
        <w:t>Acorde con el contenido de las tesis de la discrepancia propuesta por el recurrente en la alzada, de la misma, como problema</w:t>
      </w:r>
      <w:r w:rsidR="001B709A">
        <w:rPr>
          <w:sz w:val="28"/>
          <w:szCs w:val="28"/>
        </w:rPr>
        <w:t>s</w:t>
      </w:r>
      <w:r w:rsidRPr="007A740B">
        <w:rPr>
          <w:sz w:val="28"/>
          <w:szCs w:val="28"/>
        </w:rPr>
        <w:t xml:space="preserve"> jurídico</w:t>
      </w:r>
      <w:r w:rsidR="001B709A">
        <w:rPr>
          <w:sz w:val="28"/>
          <w:szCs w:val="28"/>
        </w:rPr>
        <w:t>s</w:t>
      </w:r>
      <w:r w:rsidRPr="007A740B">
        <w:rPr>
          <w:sz w:val="28"/>
          <w:szCs w:val="28"/>
        </w:rPr>
        <w:t>, se desprende</w:t>
      </w:r>
      <w:r w:rsidR="001B709A">
        <w:rPr>
          <w:sz w:val="28"/>
          <w:szCs w:val="28"/>
        </w:rPr>
        <w:t>n</w:t>
      </w:r>
      <w:r w:rsidRPr="007A740B">
        <w:rPr>
          <w:sz w:val="28"/>
          <w:szCs w:val="28"/>
        </w:rPr>
        <w:t xml:space="preserve"> </w:t>
      </w:r>
      <w:r w:rsidR="00834DC7" w:rsidRPr="007A740B">
        <w:rPr>
          <w:sz w:val="28"/>
          <w:szCs w:val="28"/>
        </w:rPr>
        <w:t>l</w:t>
      </w:r>
      <w:r w:rsidR="001B709A">
        <w:rPr>
          <w:sz w:val="28"/>
          <w:szCs w:val="28"/>
        </w:rPr>
        <w:t>os</w:t>
      </w:r>
      <w:r w:rsidRPr="007A740B">
        <w:rPr>
          <w:sz w:val="28"/>
          <w:szCs w:val="28"/>
        </w:rPr>
        <w:t xml:space="preserve"> siguiente</w:t>
      </w:r>
      <w:r w:rsidR="001B709A">
        <w:rPr>
          <w:sz w:val="28"/>
          <w:szCs w:val="28"/>
        </w:rPr>
        <w:t>s</w:t>
      </w:r>
      <w:r w:rsidRPr="007A740B">
        <w:rPr>
          <w:sz w:val="28"/>
          <w:szCs w:val="28"/>
        </w:rPr>
        <w:t xml:space="preserve">: </w:t>
      </w:r>
    </w:p>
    <w:p w14:paraId="614576D5" w14:textId="79EB1FA0" w:rsidR="0093203C" w:rsidRPr="007A740B" w:rsidRDefault="0093203C" w:rsidP="00D8369E">
      <w:pPr>
        <w:pStyle w:val="Sinespaciado"/>
        <w:spacing w:line="276" w:lineRule="auto"/>
        <w:jc w:val="both"/>
        <w:rPr>
          <w:sz w:val="28"/>
          <w:szCs w:val="28"/>
        </w:rPr>
      </w:pPr>
    </w:p>
    <w:p w14:paraId="7F938069" w14:textId="7432B797" w:rsidR="00030AFD" w:rsidRDefault="2A1042F1" w:rsidP="00D8369E">
      <w:pPr>
        <w:pStyle w:val="Sinespaciado"/>
        <w:spacing w:line="276" w:lineRule="auto"/>
        <w:jc w:val="both"/>
        <w:rPr>
          <w:sz w:val="28"/>
          <w:szCs w:val="28"/>
        </w:rPr>
      </w:pPr>
      <w:r w:rsidRPr="007A740B">
        <w:rPr>
          <w:sz w:val="28"/>
          <w:szCs w:val="28"/>
        </w:rPr>
        <w:t xml:space="preserve">¿Se cumplía con los requisitos necesarios para que la pena de prisión intramural impuesta al procesado </w:t>
      </w:r>
      <w:r w:rsidR="00AC2597">
        <w:rPr>
          <w:rFonts w:cs="Arial"/>
          <w:sz w:val="28"/>
          <w:szCs w:val="28"/>
        </w:rPr>
        <w:t>CECC</w:t>
      </w:r>
      <w:r w:rsidR="007A740B">
        <w:rPr>
          <w:rFonts w:cs="Arial"/>
          <w:sz w:val="28"/>
          <w:szCs w:val="28"/>
        </w:rPr>
        <w:t xml:space="preserve">, </w:t>
      </w:r>
      <w:r w:rsidRPr="007A740B">
        <w:rPr>
          <w:sz w:val="28"/>
          <w:szCs w:val="28"/>
        </w:rPr>
        <w:t xml:space="preserve">como consecuencia de la declaratoria del compromiso penal endilgado en </w:t>
      </w:r>
      <w:r w:rsidR="001B709A">
        <w:rPr>
          <w:sz w:val="28"/>
          <w:szCs w:val="28"/>
        </w:rPr>
        <w:t xml:space="preserve">su </w:t>
      </w:r>
      <w:r w:rsidRPr="007A740B">
        <w:rPr>
          <w:sz w:val="28"/>
          <w:szCs w:val="28"/>
        </w:rPr>
        <w:t>contra, pudiera ser sustituida por prisión domiciliaria?</w:t>
      </w:r>
    </w:p>
    <w:p w14:paraId="723D9625" w14:textId="3FB5EC46" w:rsidR="001B709A" w:rsidRDefault="001B709A" w:rsidP="00D8369E">
      <w:pPr>
        <w:pStyle w:val="Sinespaciado"/>
        <w:spacing w:line="276" w:lineRule="auto"/>
        <w:jc w:val="both"/>
        <w:rPr>
          <w:sz w:val="28"/>
          <w:szCs w:val="28"/>
        </w:rPr>
      </w:pPr>
    </w:p>
    <w:p w14:paraId="502CAB28" w14:textId="74101D02" w:rsidR="001B709A" w:rsidRPr="007A740B" w:rsidRDefault="001B709A" w:rsidP="001B709A">
      <w:pPr>
        <w:pStyle w:val="Sinespaciado"/>
        <w:spacing w:line="276" w:lineRule="auto"/>
        <w:jc w:val="both"/>
        <w:rPr>
          <w:sz w:val="28"/>
          <w:szCs w:val="28"/>
        </w:rPr>
      </w:pPr>
      <w:r>
        <w:rPr>
          <w:sz w:val="28"/>
          <w:szCs w:val="28"/>
        </w:rPr>
        <w:t xml:space="preserve">Así mismo, </w:t>
      </w:r>
      <w:r w:rsidRPr="007A740B">
        <w:rPr>
          <w:sz w:val="28"/>
          <w:szCs w:val="28"/>
        </w:rPr>
        <w:t>¿</w:t>
      </w:r>
      <w:r>
        <w:rPr>
          <w:sz w:val="28"/>
          <w:szCs w:val="28"/>
        </w:rPr>
        <w:t>s</w:t>
      </w:r>
      <w:r w:rsidRPr="001B709A">
        <w:rPr>
          <w:sz w:val="28"/>
          <w:szCs w:val="28"/>
        </w:rPr>
        <w:t xml:space="preserve">e cumplía con los requisitos necesarios para que al procesado </w:t>
      </w:r>
      <w:r w:rsidR="00AC2597">
        <w:rPr>
          <w:rFonts w:cs="Arial"/>
          <w:sz w:val="28"/>
          <w:szCs w:val="28"/>
        </w:rPr>
        <w:t>CECC</w:t>
      </w:r>
      <w:r w:rsidRPr="001B709A">
        <w:rPr>
          <w:sz w:val="28"/>
          <w:szCs w:val="28"/>
        </w:rPr>
        <w:t xml:space="preserve">, como consecuencia del lapso que </w:t>
      </w:r>
      <w:r>
        <w:rPr>
          <w:sz w:val="28"/>
          <w:szCs w:val="28"/>
        </w:rPr>
        <w:t xml:space="preserve">estuvo </w:t>
      </w:r>
      <w:r w:rsidRPr="001B709A">
        <w:rPr>
          <w:sz w:val="28"/>
          <w:szCs w:val="28"/>
        </w:rPr>
        <w:t xml:space="preserve">privado de su libertad </w:t>
      </w:r>
      <w:r w:rsidR="009E55F5">
        <w:rPr>
          <w:sz w:val="28"/>
          <w:szCs w:val="28"/>
        </w:rPr>
        <w:t>como consecuencia que se le impuso la medida de aseguramiento de detención preventiva</w:t>
      </w:r>
      <w:r w:rsidRPr="001B709A">
        <w:rPr>
          <w:sz w:val="28"/>
          <w:szCs w:val="28"/>
        </w:rPr>
        <w:t>, le pudiera ser concedida la libertad condicional?</w:t>
      </w:r>
    </w:p>
    <w:p w14:paraId="5716E5E2" w14:textId="6A2DB505" w:rsidR="0094527F" w:rsidRPr="007A740B" w:rsidRDefault="0094527F" w:rsidP="00D8369E">
      <w:pPr>
        <w:pStyle w:val="Sinespaciado"/>
        <w:spacing w:line="276" w:lineRule="auto"/>
        <w:jc w:val="both"/>
        <w:rPr>
          <w:b/>
          <w:sz w:val="28"/>
          <w:szCs w:val="28"/>
        </w:rPr>
      </w:pPr>
    </w:p>
    <w:p w14:paraId="48B1EAF4" w14:textId="77777777" w:rsidR="001674BB" w:rsidRPr="007A740B" w:rsidRDefault="001674BB" w:rsidP="00D8369E">
      <w:pPr>
        <w:pStyle w:val="Sinespaciado"/>
        <w:spacing w:line="276" w:lineRule="auto"/>
        <w:jc w:val="both"/>
        <w:rPr>
          <w:b/>
          <w:sz w:val="28"/>
          <w:szCs w:val="28"/>
        </w:rPr>
      </w:pPr>
      <w:r w:rsidRPr="007A740B">
        <w:rPr>
          <w:b/>
          <w:sz w:val="28"/>
          <w:szCs w:val="28"/>
        </w:rPr>
        <w:t>- Solución:</w:t>
      </w:r>
    </w:p>
    <w:p w14:paraId="036AAB8C" w14:textId="77777777" w:rsidR="001B709A" w:rsidRPr="007A740B" w:rsidRDefault="001B709A" w:rsidP="00D8369E">
      <w:pPr>
        <w:pStyle w:val="Sinespaciado"/>
        <w:spacing w:line="276" w:lineRule="auto"/>
        <w:jc w:val="both"/>
        <w:rPr>
          <w:sz w:val="28"/>
          <w:szCs w:val="28"/>
        </w:rPr>
      </w:pPr>
    </w:p>
    <w:p w14:paraId="3E4D9A44" w14:textId="0F09D7E8" w:rsidR="001B709A" w:rsidRDefault="001B709A" w:rsidP="001B709A">
      <w:pPr>
        <w:pStyle w:val="Ttulo1"/>
        <w:tabs>
          <w:tab w:val="left" w:pos="0"/>
          <w:tab w:val="left" w:pos="284"/>
          <w:tab w:val="left" w:pos="426"/>
        </w:tabs>
        <w:spacing w:line="276" w:lineRule="auto"/>
        <w:ind w:left="0" w:right="0"/>
        <w:jc w:val="both"/>
      </w:pPr>
      <w:r>
        <w:t xml:space="preserve">1. Sobre la condición de padre cabeza de familia del señor </w:t>
      </w:r>
      <w:r w:rsidR="00AC2597">
        <w:t>CECC</w:t>
      </w:r>
      <w:r>
        <w:t>.</w:t>
      </w:r>
    </w:p>
    <w:p w14:paraId="6EE263A0" w14:textId="77777777" w:rsidR="001B709A" w:rsidRDefault="001B709A" w:rsidP="001B709A">
      <w:pPr>
        <w:pStyle w:val="Sinespaciado"/>
        <w:spacing w:line="276" w:lineRule="auto"/>
        <w:jc w:val="both"/>
        <w:rPr>
          <w:sz w:val="28"/>
          <w:szCs w:val="28"/>
        </w:rPr>
      </w:pPr>
    </w:p>
    <w:p w14:paraId="543A7826" w14:textId="476158DE" w:rsidR="001674BB" w:rsidRPr="007A740B" w:rsidRDefault="001674BB" w:rsidP="001B709A">
      <w:pPr>
        <w:pStyle w:val="Sinespaciado"/>
        <w:spacing w:line="276" w:lineRule="auto"/>
        <w:jc w:val="both"/>
        <w:rPr>
          <w:sz w:val="28"/>
          <w:szCs w:val="28"/>
        </w:rPr>
      </w:pPr>
      <w:r w:rsidRPr="007A740B">
        <w:rPr>
          <w:sz w:val="28"/>
          <w:szCs w:val="28"/>
        </w:rPr>
        <w:t>Para solucionar el</w:t>
      </w:r>
      <w:r w:rsidR="008A7F76">
        <w:rPr>
          <w:sz w:val="28"/>
          <w:szCs w:val="28"/>
        </w:rPr>
        <w:t xml:space="preserve"> primer</w:t>
      </w:r>
      <w:r w:rsidRPr="007A740B">
        <w:rPr>
          <w:sz w:val="28"/>
          <w:szCs w:val="28"/>
        </w:rPr>
        <w:t xml:space="preserve"> problema jurídico propuesto, debemos empezar por recordar que </w:t>
      </w:r>
      <w:r w:rsidR="00802E6E" w:rsidRPr="007A740B">
        <w:rPr>
          <w:sz w:val="28"/>
          <w:szCs w:val="28"/>
        </w:rPr>
        <w:t xml:space="preserve">el </w:t>
      </w:r>
      <w:r w:rsidR="00F55E01" w:rsidRPr="007A740B">
        <w:rPr>
          <w:sz w:val="28"/>
          <w:szCs w:val="28"/>
        </w:rPr>
        <w:t>p</w:t>
      </w:r>
      <w:r w:rsidRPr="007A740B">
        <w:rPr>
          <w:sz w:val="28"/>
          <w:szCs w:val="28"/>
        </w:rPr>
        <w:t>rocesado fue condenado</w:t>
      </w:r>
      <w:r w:rsidR="00744941" w:rsidRPr="007A740B">
        <w:rPr>
          <w:sz w:val="28"/>
          <w:szCs w:val="28"/>
        </w:rPr>
        <w:t xml:space="preserve"> por el delito de tráfico, fabricación o porte de estupefacientes </w:t>
      </w:r>
      <w:r w:rsidR="00DF67BE" w:rsidRPr="007A740B">
        <w:rPr>
          <w:sz w:val="28"/>
          <w:szCs w:val="28"/>
        </w:rPr>
        <w:t xml:space="preserve">a una pena de </w:t>
      </w:r>
      <w:r w:rsidR="001E0C31">
        <w:rPr>
          <w:sz w:val="28"/>
          <w:szCs w:val="28"/>
        </w:rPr>
        <w:t>36</w:t>
      </w:r>
      <w:r w:rsidR="00DF67BE" w:rsidRPr="007A740B">
        <w:rPr>
          <w:sz w:val="28"/>
          <w:szCs w:val="28"/>
        </w:rPr>
        <w:t xml:space="preserve"> meses de prisión y el pago de multa de </w:t>
      </w:r>
      <w:r w:rsidR="001E0C31">
        <w:rPr>
          <w:sz w:val="28"/>
          <w:szCs w:val="28"/>
        </w:rPr>
        <w:t>2</w:t>
      </w:r>
      <w:r w:rsidR="00DF67BE" w:rsidRPr="007A740B">
        <w:rPr>
          <w:sz w:val="28"/>
          <w:szCs w:val="28"/>
        </w:rPr>
        <w:t xml:space="preserve"> S.M.L.M.V.,</w:t>
      </w:r>
      <w:r w:rsidRPr="007A740B">
        <w:rPr>
          <w:sz w:val="28"/>
          <w:szCs w:val="28"/>
        </w:rPr>
        <w:t xml:space="preserve"> con base en un preacuerdo que hi</w:t>
      </w:r>
      <w:r w:rsidR="00BA4BE4" w:rsidRPr="007A740B">
        <w:rPr>
          <w:sz w:val="28"/>
          <w:szCs w:val="28"/>
        </w:rPr>
        <w:t>zo</w:t>
      </w:r>
      <w:r w:rsidRPr="007A740B">
        <w:rPr>
          <w:sz w:val="28"/>
          <w:szCs w:val="28"/>
        </w:rPr>
        <w:t xml:space="preserve"> con la Fiscalía, el cual fue</w:t>
      </w:r>
      <w:r w:rsidR="00F55E01" w:rsidRPr="007A740B">
        <w:rPr>
          <w:sz w:val="28"/>
          <w:szCs w:val="28"/>
        </w:rPr>
        <w:t xml:space="preserve"> </w:t>
      </w:r>
      <w:r w:rsidRPr="007A740B">
        <w:rPr>
          <w:sz w:val="28"/>
          <w:szCs w:val="28"/>
        </w:rPr>
        <w:t xml:space="preserve">avalado por </w:t>
      </w:r>
      <w:r w:rsidR="001E0C31">
        <w:rPr>
          <w:sz w:val="28"/>
          <w:szCs w:val="28"/>
        </w:rPr>
        <w:t>e</w:t>
      </w:r>
      <w:r w:rsidRPr="007A740B">
        <w:rPr>
          <w:sz w:val="28"/>
          <w:szCs w:val="28"/>
        </w:rPr>
        <w:t>l Juez</w:t>
      </w:r>
      <w:r w:rsidR="005B0369" w:rsidRPr="007A740B">
        <w:rPr>
          <w:sz w:val="28"/>
          <w:szCs w:val="28"/>
        </w:rPr>
        <w:t xml:space="preserve"> </w:t>
      </w:r>
      <w:r w:rsidR="00BA4BE4" w:rsidRPr="007A740B">
        <w:rPr>
          <w:sz w:val="28"/>
          <w:szCs w:val="28"/>
        </w:rPr>
        <w:t>P</w:t>
      </w:r>
      <w:r w:rsidR="001E0C31">
        <w:rPr>
          <w:sz w:val="28"/>
          <w:szCs w:val="28"/>
        </w:rPr>
        <w:t>enal</w:t>
      </w:r>
      <w:r w:rsidR="00BA4BE4" w:rsidRPr="007A740B">
        <w:rPr>
          <w:sz w:val="28"/>
          <w:szCs w:val="28"/>
        </w:rPr>
        <w:t xml:space="preserve"> </w:t>
      </w:r>
      <w:r w:rsidR="005B0369" w:rsidRPr="007A740B">
        <w:rPr>
          <w:sz w:val="28"/>
          <w:szCs w:val="28"/>
        </w:rPr>
        <w:t>del Circuito de</w:t>
      </w:r>
      <w:r w:rsidR="00BA4BE4" w:rsidRPr="007A740B">
        <w:rPr>
          <w:sz w:val="28"/>
          <w:szCs w:val="28"/>
        </w:rPr>
        <w:t xml:space="preserve"> </w:t>
      </w:r>
      <w:r w:rsidR="001E0C31">
        <w:rPr>
          <w:sz w:val="28"/>
          <w:szCs w:val="28"/>
        </w:rPr>
        <w:t>Santa Rosa de Cabal</w:t>
      </w:r>
      <w:r w:rsidR="005B0369" w:rsidRPr="007A740B">
        <w:rPr>
          <w:sz w:val="28"/>
          <w:szCs w:val="28"/>
        </w:rPr>
        <w:t xml:space="preserve">, </w:t>
      </w:r>
      <w:r w:rsidRPr="007A740B">
        <w:rPr>
          <w:sz w:val="28"/>
          <w:szCs w:val="28"/>
        </w:rPr>
        <w:t xml:space="preserve">una vez se verificó que efectivamente </w:t>
      </w:r>
      <w:r w:rsidR="00BA4BE4" w:rsidRPr="007A740B">
        <w:rPr>
          <w:sz w:val="28"/>
          <w:szCs w:val="28"/>
        </w:rPr>
        <w:t xml:space="preserve">el procesado se encontraba </w:t>
      </w:r>
      <w:r w:rsidRPr="007A740B">
        <w:rPr>
          <w:sz w:val="28"/>
          <w:szCs w:val="28"/>
        </w:rPr>
        <w:t xml:space="preserve">de acuerdo con lo expuesto por </w:t>
      </w:r>
      <w:r w:rsidR="00DF67BE" w:rsidRPr="007A740B">
        <w:rPr>
          <w:sz w:val="28"/>
          <w:szCs w:val="28"/>
        </w:rPr>
        <w:t>la delegada d</w:t>
      </w:r>
      <w:r w:rsidRPr="007A740B">
        <w:rPr>
          <w:sz w:val="28"/>
          <w:szCs w:val="28"/>
        </w:rPr>
        <w:t xml:space="preserve">el Ente Acusador. </w:t>
      </w:r>
    </w:p>
    <w:p w14:paraId="6E69775C" w14:textId="77777777" w:rsidR="005C5578" w:rsidRPr="007A740B" w:rsidRDefault="005C5578" w:rsidP="00D8369E">
      <w:pPr>
        <w:pStyle w:val="Sinespaciado"/>
        <w:spacing w:line="276" w:lineRule="auto"/>
        <w:jc w:val="both"/>
        <w:rPr>
          <w:sz w:val="28"/>
          <w:szCs w:val="28"/>
        </w:rPr>
      </w:pPr>
    </w:p>
    <w:p w14:paraId="2F33344D" w14:textId="03D17F48" w:rsidR="003F3533" w:rsidRPr="007A740B" w:rsidRDefault="2A1042F1" w:rsidP="00D8369E">
      <w:pPr>
        <w:pStyle w:val="Sinespaciado"/>
        <w:spacing w:line="276" w:lineRule="auto"/>
        <w:jc w:val="both"/>
        <w:rPr>
          <w:rFonts w:eastAsia="Calibri" w:cs="Verdana"/>
          <w:b/>
          <w:bCs/>
          <w:sz w:val="28"/>
          <w:szCs w:val="28"/>
        </w:rPr>
      </w:pPr>
      <w:r w:rsidRPr="007A740B">
        <w:rPr>
          <w:rFonts w:eastAsia="Calibri" w:cs="Verdana"/>
          <w:sz w:val="28"/>
          <w:szCs w:val="28"/>
        </w:rPr>
        <w:t xml:space="preserve">Ahora bien, teniendo en cuenta que </w:t>
      </w:r>
      <w:r w:rsidR="001E0C31">
        <w:rPr>
          <w:rFonts w:eastAsia="Calibri" w:cs="Verdana"/>
          <w:sz w:val="28"/>
          <w:szCs w:val="28"/>
        </w:rPr>
        <w:t>uno de los</w:t>
      </w:r>
      <w:r w:rsidRPr="007A740B">
        <w:rPr>
          <w:rFonts w:eastAsia="Calibri" w:cs="Verdana"/>
          <w:sz w:val="28"/>
          <w:szCs w:val="28"/>
        </w:rPr>
        <w:t xml:space="preserve"> reproche</w:t>
      </w:r>
      <w:r w:rsidR="001E0C31">
        <w:rPr>
          <w:rFonts w:eastAsia="Calibri" w:cs="Verdana"/>
          <w:sz w:val="28"/>
          <w:szCs w:val="28"/>
        </w:rPr>
        <w:t>s</w:t>
      </w:r>
      <w:r w:rsidRPr="007A740B">
        <w:rPr>
          <w:rFonts w:eastAsia="Calibri" w:cs="Verdana"/>
          <w:sz w:val="28"/>
          <w:szCs w:val="28"/>
        </w:rPr>
        <w:t xml:space="preserve"> que </w:t>
      </w:r>
      <w:r w:rsidR="00D73327" w:rsidRPr="007A740B">
        <w:rPr>
          <w:rFonts w:eastAsia="Calibri" w:cs="Verdana"/>
          <w:sz w:val="28"/>
          <w:szCs w:val="28"/>
        </w:rPr>
        <w:t>e</w:t>
      </w:r>
      <w:r w:rsidRPr="007A740B">
        <w:rPr>
          <w:rFonts w:eastAsia="Calibri" w:cs="Verdana"/>
          <w:sz w:val="28"/>
          <w:szCs w:val="28"/>
        </w:rPr>
        <w:t xml:space="preserve">l recurrente ha formulado en contra del fallo confutado está relacionado con el no reconocimiento en favor del procesado </w:t>
      </w:r>
      <w:r w:rsidR="00AC2597">
        <w:rPr>
          <w:rFonts w:eastAsia="Calibri" w:cs="Verdana"/>
          <w:sz w:val="28"/>
          <w:szCs w:val="28"/>
        </w:rPr>
        <w:t>CECC</w:t>
      </w:r>
      <w:r w:rsidR="001E0C31">
        <w:rPr>
          <w:rFonts w:eastAsia="Calibri" w:cs="Verdana"/>
          <w:sz w:val="28"/>
          <w:szCs w:val="28"/>
        </w:rPr>
        <w:t xml:space="preserve"> </w:t>
      </w:r>
      <w:r w:rsidRPr="007A740B">
        <w:rPr>
          <w:rFonts w:eastAsia="Calibri" w:cs="Verdana"/>
          <w:sz w:val="28"/>
          <w:szCs w:val="28"/>
        </w:rPr>
        <w:t xml:space="preserve">de la pena sustitutiva de la prisión domiciliaria en </w:t>
      </w:r>
      <w:r w:rsidR="001E0C31">
        <w:rPr>
          <w:rFonts w:eastAsia="Calibri" w:cs="Verdana"/>
          <w:sz w:val="28"/>
          <w:szCs w:val="28"/>
        </w:rPr>
        <w:t>raz</w:t>
      </w:r>
      <w:r w:rsidRPr="007A740B">
        <w:rPr>
          <w:rFonts w:eastAsia="Calibri" w:cs="Verdana"/>
          <w:sz w:val="28"/>
          <w:szCs w:val="28"/>
        </w:rPr>
        <w:t xml:space="preserve">ón a su </w:t>
      </w:r>
      <w:r w:rsidR="00821B42" w:rsidRPr="007A740B">
        <w:rPr>
          <w:rFonts w:eastAsia="Calibri" w:cs="Verdana"/>
          <w:sz w:val="28"/>
          <w:szCs w:val="28"/>
        </w:rPr>
        <w:t>condición</w:t>
      </w:r>
      <w:r w:rsidRPr="007A740B">
        <w:rPr>
          <w:rFonts w:eastAsia="Calibri" w:cs="Verdana"/>
          <w:sz w:val="28"/>
          <w:szCs w:val="28"/>
        </w:rPr>
        <w:t xml:space="preserve"> de padre cabeza de familia, la Colegiatura considera pertinente hacer un somero y breve estudio sobre las características del susodicho subrogado punitivo, para luego </w:t>
      </w:r>
      <w:r w:rsidRPr="007A740B">
        <w:rPr>
          <w:rFonts w:eastAsia="Calibri" w:cs="Verdana"/>
          <w:sz w:val="28"/>
          <w:szCs w:val="28"/>
        </w:rPr>
        <w:lastRenderedPageBreak/>
        <w:t xml:space="preserve">determinar si en efecto el Juzgado </w:t>
      </w:r>
      <w:r w:rsidRPr="007A740B">
        <w:rPr>
          <w:rFonts w:eastAsia="Calibri" w:cs="Verdana"/>
          <w:i/>
          <w:iCs/>
          <w:sz w:val="28"/>
          <w:szCs w:val="28"/>
        </w:rPr>
        <w:t>A quo</w:t>
      </w:r>
      <w:r w:rsidRPr="007A740B">
        <w:rPr>
          <w:rFonts w:eastAsia="Calibri" w:cs="Verdana"/>
          <w:sz w:val="28"/>
          <w:szCs w:val="28"/>
        </w:rPr>
        <w:t xml:space="preserve"> estuvo o no atinado en la decisión opugnada.</w:t>
      </w:r>
    </w:p>
    <w:p w14:paraId="5A6A2BB6" w14:textId="77777777" w:rsidR="003F3533" w:rsidRPr="007A740B" w:rsidRDefault="003F3533" w:rsidP="00D8369E">
      <w:pPr>
        <w:spacing w:after="0" w:line="276" w:lineRule="auto"/>
        <w:jc w:val="both"/>
        <w:rPr>
          <w:rFonts w:eastAsia="Calibri" w:cs="Verdana"/>
          <w:sz w:val="28"/>
          <w:szCs w:val="28"/>
          <w:lang w:val="es-ES"/>
        </w:rPr>
      </w:pPr>
      <w:r w:rsidRPr="007A740B">
        <w:rPr>
          <w:rFonts w:eastAsia="Calibri" w:cs="Verdana"/>
          <w:sz w:val="28"/>
          <w:szCs w:val="28"/>
          <w:lang w:val="es-ES"/>
        </w:rPr>
        <w:t xml:space="preserve"> </w:t>
      </w:r>
    </w:p>
    <w:p w14:paraId="361BD8BC" w14:textId="08742CEF" w:rsidR="003F3533" w:rsidRPr="007A740B" w:rsidRDefault="003F3533" w:rsidP="00D8369E">
      <w:pPr>
        <w:spacing w:after="0" w:line="276" w:lineRule="auto"/>
        <w:jc w:val="both"/>
        <w:rPr>
          <w:rFonts w:eastAsia="Calibri" w:cs="Verdana"/>
          <w:sz w:val="28"/>
          <w:szCs w:val="28"/>
          <w:lang w:val="es-419"/>
        </w:rPr>
      </w:pPr>
      <w:r w:rsidRPr="007A740B">
        <w:rPr>
          <w:rFonts w:eastAsia="Calibri" w:cs="Verdana"/>
          <w:sz w:val="28"/>
          <w:szCs w:val="28"/>
          <w:lang w:val="es-419"/>
        </w:rPr>
        <w:t>Acorde con la clasificación que el Código Penal ha hecho de las penas, las mismas se dividen en principales y sustitutivas</w:t>
      </w:r>
      <w:r w:rsidRPr="007A740B">
        <w:rPr>
          <w:rFonts w:eastAsia="Calibri" w:cs="Verdana"/>
          <w:sz w:val="28"/>
          <w:szCs w:val="28"/>
          <w:vertAlign w:val="superscript"/>
          <w:lang w:val="es-419"/>
        </w:rPr>
        <w:footnoteReference w:id="1"/>
      </w:r>
      <w:r w:rsidRPr="007A740B">
        <w:rPr>
          <w:rFonts w:eastAsia="Calibri" w:cs="Verdana"/>
          <w:sz w:val="28"/>
          <w:szCs w:val="28"/>
          <w:lang w:val="es-419"/>
        </w:rPr>
        <w:t>, fungiendo la prisión domiciliaria en la categoría de pena sustitutiva de la pena de prisión</w:t>
      </w:r>
      <w:r w:rsidR="008F34FC" w:rsidRPr="007A740B">
        <w:rPr>
          <w:rFonts w:eastAsia="Calibri" w:cs="Verdana"/>
          <w:sz w:val="28"/>
          <w:szCs w:val="28"/>
          <w:lang w:val="es-419"/>
        </w:rPr>
        <w:t>,</w:t>
      </w:r>
      <w:r w:rsidRPr="007A740B">
        <w:rPr>
          <w:rFonts w:eastAsia="Calibri" w:cs="Verdana"/>
          <w:sz w:val="28"/>
          <w:szCs w:val="28"/>
          <w:lang w:val="es-419"/>
        </w:rPr>
        <w:t xml:space="preserve"> debido a que con la misma ocurre un cambio en lo que corresponde con el sitio de reclusión del reo, el cual no será la prisión intramural sino el lugar en donde el condenado tenga su residencia o morada.</w:t>
      </w:r>
    </w:p>
    <w:p w14:paraId="65566230" w14:textId="77777777" w:rsidR="003F3533" w:rsidRPr="007A740B" w:rsidRDefault="003F3533" w:rsidP="00D8369E">
      <w:pPr>
        <w:spacing w:after="0" w:line="276" w:lineRule="auto"/>
        <w:jc w:val="both"/>
        <w:rPr>
          <w:rFonts w:eastAsia="Calibri" w:cs="Verdana"/>
          <w:sz w:val="28"/>
          <w:szCs w:val="28"/>
          <w:lang w:val="es-419"/>
        </w:rPr>
      </w:pPr>
    </w:p>
    <w:p w14:paraId="3E01A6A0" w14:textId="77777777" w:rsidR="003F3533" w:rsidRPr="007A740B" w:rsidRDefault="2A1042F1" w:rsidP="00D8369E">
      <w:pPr>
        <w:spacing w:after="0" w:line="276" w:lineRule="auto"/>
        <w:jc w:val="both"/>
        <w:rPr>
          <w:rFonts w:eastAsia="Calibri" w:cs="Verdana"/>
          <w:sz w:val="28"/>
          <w:szCs w:val="28"/>
          <w:lang w:val="es-419"/>
        </w:rPr>
      </w:pPr>
      <w:r w:rsidRPr="007A740B">
        <w:rPr>
          <w:rFonts w:eastAsia="Calibri" w:cs="Verdana"/>
          <w:sz w:val="28"/>
          <w:szCs w:val="28"/>
          <w:lang w:val="es-419"/>
        </w:rPr>
        <w:t xml:space="preserve">Es de destacar que la prisión domiciliaria admite muchas modalidades que son disimiles entre sí debido a que se fundamentan en fines y propósitos diferentes. </w:t>
      </w:r>
    </w:p>
    <w:p w14:paraId="6574B6D4" w14:textId="125FA310" w:rsidR="2A1042F1" w:rsidRPr="007A740B" w:rsidRDefault="2A1042F1" w:rsidP="00D8369E">
      <w:pPr>
        <w:spacing w:after="0" w:line="276" w:lineRule="auto"/>
        <w:jc w:val="both"/>
        <w:rPr>
          <w:rFonts w:eastAsia="Calibri" w:cs="Verdana"/>
          <w:sz w:val="28"/>
          <w:szCs w:val="28"/>
          <w:lang w:val="es-419"/>
        </w:rPr>
      </w:pPr>
    </w:p>
    <w:p w14:paraId="30112EA7" w14:textId="77777777" w:rsidR="003F3533" w:rsidRPr="007A740B" w:rsidRDefault="003F3533" w:rsidP="00D8369E">
      <w:pPr>
        <w:spacing w:after="0" w:line="276" w:lineRule="auto"/>
        <w:jc w:val="both"/>
        <w:rPr>
          <w:rFonts w:eastAsia="Calibri" w:cs="Verdana"/>
          <w:sz w:val="28"/>
          <w:szCs w:val="28"/>
          <w:lang w:val="es-419"/>
        </w:rPr>
      </w:pPr>
      <w:r w:rsidRPr="007A740B">
        <w:rPr>
          <w:rFonts w:eastAsia="Calibri" w:cs="Verdana"/>
          <w:sz w:val="28"/>
          <w:szCs w:val="28"/>
          <w:lang w:val="es-419"/>
        </w:rPr>
        <w:t xml:space="preserve">Entre dichas modalidades se encuentran las siguientes: </w:t>
      </w:r>
    </w:p>
    <w:p w14:paraId="1E3791A4" w14:textId="77777777" w:rsidR="003F3533" w:rsidRPr="007A740B" w:rsidRDefault="003F3533" w:rsidP="00D8369E">
      <w:pPr>
        <w:spacing w:after="0" w:line="276" w:lineRule="auto"/>
        <w:jc w:val="both"/>
        <w:rPr>
          <w:rFonts w:eastAsia="Calibri" w:cs="Verdana"/>
          <w:sz w:val="28"/>
          <w:szCs w:val="28"/>
          <w:lang w:val="es-419"/>
        </w:rPr>
      </w:pPr>
    </w:p>
    <w:p w14:paraId="54DAF34E" w14:textId="77777777" w:rsidR="003F3533" w:rsidRPr="007A740B" w:rsidRDefault="003F3533" w:rsidP="00D8369E">
      <w:pPr>
        <w:numPr>
          <w:ilvl w:val="0"/>
          <w:numId w:val="2"/>
        </w:numPr>
        <w:spacing w:after="0" w:line="276" w:lineRule="auto"/>
        <w:jc w:val="both"/>
        <w:rPr>
          <w:rFonts w:eastAsia="Calibri" w:cs="Verdana"/>
          <w:sz w:val="28"/>
          <w:szCs w:val="28"/>
          <w:lang w:val="es-419" w:eastAsia="es-ES"/>
        </w:rPr>
      </w:pPr>
      <w:r w:rsidRPr="007A740B">
        <w:rPr>
          <w:rFonts w:eastAsia="Calibri" w:cs="Verdana"/>
          <w:sz w:val="28"/>
          <w:szCs w:val="28"/>
          <w:lang w:val="es-419" w:eastAsia="es-ES"/>
        </w:rPr>
        <w:t xml:space="preserve">La básica, que se encuentra reglamentada por el artículo 38 C.P. </w:t>
      </w:r>
      <w:r w:rsidRPr="007A740B">
        <w:rPr>
          <w:rFonts w:eastAsia="Calibri" w:cs="Verdana"/>
          <w:sz w:val="28"/>
          <w:szCs w:val="28"/>
          <w:lang w:eastAsia="es-ES"/>
        </w:rPr>
        <w:t>(</w:t>
      </w:r>
      <w:r w:rsidRPr="007A740B">
        <w:rPr>
          <w:rFonts w:eastAsia="Calibri" w:cs="Verdana"/>
          <w:sz w:val="28"/>
          <w:szCs w:val="28"/>
          <w:lang w:val="es-419" w:eastAsia="es-ES"/>
        </w:rPr>
        <w:t>subrogado por el artículo 22 de la Ley 1.709 de 2.014</w:t>
      </w:r>
      <w:r w:rsidRPr="007A740B">
        <w:rPr>
          <w:rFonts w:eastAsia="Calibri" w:cs="Verdana"/>
          <w:sz w:val="28"/>
          <w:szCs w:val="28"/>
          <w:lang w:eastAsia="es-ES"/>
        </w:rPr>
        <w:t>)</w:t>
      </w:r>
      <w:r w:rsidRPr="007A740B">
        <w:rPr>
          <w:rFonts w:eastAsia="Calibri" w:cs="Verdana"/>
          <w:sz w:val="28"/>
          <w:szCs w:val="28"/>
          <w:lang w:val="es-419" w:eastAsia="es-ES"/>
        </w:rPr>
        <w:t>.</w:t>
      </w:r>
    </w:p>
    <w:p w14:paraId="6EB4D00C" w14:textId="77777777" w:rsidR="003F3533" w:rsidRPr="007A740B" w:rsidRDefault="003F3533" w:rsidP="00D8369E">
      <w:pPr>
        <w:spacing w:after="0" w:line="276" w:lineRule="auto"/>
        <w:jc w:val="both"/>
        <w:rPr>
          <w:rFonts w:eastAsia="Calibri" w:cs="Verdana"/>
          <w:sz w:val="28"/>
          <w:szCs w:val="28"/>
          <w:lang w:val="es-419"/>
        </w:rPr>
      </w:pPr>
    </w:p>
    <w:p w14:paraId="5A5D8413" w14:textId="03567358" w:rsidR="00096884" w:rsidRPr="007A740B" w:rsidRDefault="003F3533" w:rsidP="00D8369E">
      <w:pPr>
        <w:numPr>
          <w:ilvl w:val="0"/>
          <w:numId w:val="2"/>
        </w:numPr>
        <w:spacing w:after="0" w:line="276" w:lineRule="auto"/>
        <w:jc w:val="both"/>
        <w:rPr>
          <w:rFonts w:eastAsia="Calibri" w:cs="Verdana"/>
          <w:sz w:val="28"/>
          <w:szCs w:val="28"/>
          <w:lang w:val="es-419" w:eastAsia="es-ES"/>
        </w:rPr>
      </w:pPr>
      <w:r w:rsidRPr="007A740B">
        <w:rPr>
          <w:rFonts w:eastAsia="Calibri" w:cs="Verdana"/>
          <w:sz w:val="28"/>
          <w:szCs w:val="28"/>
          <w:lang w:val="es-419" w:eastAsia="es-ES"/>
        </w:rPr>
        <w:t xml:space="preserve">La prisión domiciliaria por detentar el condenado o condenada la calidad o condición de </w:t>
      </w:r>
      <w:r w:rsidR="001E0C31">
        <w:rPr>
          <w:rFonts w:eastAsia="Calibri" w:cs="Verdana"/>
          <w:sz w:val="28"/>
          <w:szCs w:val="28"/>
          <w:lang w:val="es-419" w:eastAsia="es-ES"/>
        </w:rPr>
        <w:t>p</w:t>
      </w:r>
      <w:r w:rsidRPr="007A740B">
        <w:rPr>
          <w:rFonts w:eastAsia="Calibri" w:cs="Verdana"/>
          <w:sz w:val="28"/>
          <w:szCs w:val="28"/>
          <w:lang w:val="es-419" w:eastAsia="es-ES"/>
        </w:rPr>
        <w:t xml:space="preserve">adre o </w:t>
      </w:r>
      <w:r w:rsidR="001E0C31">
        <w:rPr>
          <w:rFonts w:eastAsia="Calibri" w:cs="Verdana"/>
          <w:sz w:val="28"/>
          <w:szCs w:val="28"/>
          <w:lang w:val="es-419" w:eastAsia="es-ES"/>
        </w:rPr>
        <w:t>m</w:t>
      </w:r>
      <w:r w:rsidRPr="007A740B">
        <w:rPr>
          <w:rFonts w:eastAsia="Calibri" w:cs="Verdana"/>
          <w:sz w:val="28"/>
          <w:szCs w:val="28"/>
          <w:lang w:val="es-419" w:eastAsia="es-ES"/>
        </w:rPr>
        <w:t>adre de cabeza de familia, que es regulada por la Ley 750 de 2.002</w:t>
      </w:r>
      <w:r w:rsidRPr="007A740B">
        <w:rPr>
          <w:rFonts w:eastAsia="Calibri" w:cs="Verdana"/>
          <w:sz w:val="28"/>
          <w:szCs w:val="28"/>
          <w:vertAlign w:val="superscript"/>
          <w:lang w:val="es-419" w:eastAsia="es-ES"/>
        </w:rPr>
        <w:footnoteReference w:id="2"/>
      </w:r>
      <w:r w:rsidRPr="007A740B">
        <w:rPr>
          <w:rFonts w:eastAsia="Calibri" w:cs="Verdana"/>
          <w:sz w:val="28"/>
          <w:szCs w:val="28"/>
          <w:lang w:val="es-419" w:eastAsia="es-ES"/>
        </w:rPr>
        <w:t xml:space="preserve">. </w:t>
      </w:r>
    </w:p>
    <w:p w14:paraId="048AB767" w14:textId="77777777" w:rsidR="006E243E" w:rsidRPr="007A740B" w:rsidRDefault="006E243E" w:rsidP="00D8369E">
      <w:pPr>
        <w:spacing w:after="0" w:line="276" w:lineRule="auto"/>
        <w:jc w:val="both"/>
        <w:rPr>
          <w:rFonts w:eastAsia="Calibri" w:cs="Verdana"/>
          <w:sz w:val="28"/>
          <w:szCs w:val="28"/>
          <w:lang w:val="es-419" w:eastAsia="es-ES"/>
        </w:rPr>
      </w:pPr>
    </w:p>
    <w:p w14:paraId="15C1A650" w14:textId="1D5156B6" w:rsidR="003F3533" w:rsidRPr="007A740B" w:rsidRDefault="003F3533" w:rsidP="00D8369E">
      <w:pPr>
        <w:numPr>
          <w:ilvl w:val="0"/>
          <w:numId w:val="2"/>
        </w:numPr>
        <w:spacing w:after="0" w:line="276" w:lineRule="auto"/>
        <w:jc w:val="both"/>
        <w:rPr>
          <w:rFonts w:eastAsia="Calibri" w:cs="Verdana"/>
          <w:sz w:val="28"/>
          <w:szCs w:val="28"/>
          <w:lang w:val="es-419" w:eastAsia="es-ES"/>
        </w:rPr>
      </w:pPr>
      <w:r w:rsidRPr="007A740B">
        <w:rPr>
          <w:rFonts w:eastAsia="Calibri" w:cs="Verdana"/>
          <w:sz w:val="28"/>
          <w:szCs w:val="28"/>
          <w:lang w:val="es-419" w:eastAsia="es-ES"/>
        </w:rPr>
        <w:t xml:space="preserve">La prisión domiciliaria por el cumplimiento de la mitad de la condena, la cual es reglada por el artículo 38G C.P. </w:t>
      </w:r>
      <w:r w:rsidRPr="007A740B">
        <w:rPr>
          <w:rFonts w:eastAsia="Calibri" w:cs="Verdana"/>
          <w:sz w:val="28"/>
          <w:szCs w:val="28"/>
          <w:lang w:eastAsia="es-ES"/>
        </w:rPr>
        <w:t>(</w:t>
      </w:r>
      <w:r w:rsidRPr="007A740B">
        <w:rPr>
          <w:rFonts w:eastAsia="Calibri" w:cs="Verdana"/>
          <w:sz w:val="28"/>
          <w:szCs w:val="28"/>
          <w:lang w:val="es-419" w:eastAsia="es-ES"/>
        </w:rPr>
        <w:t>artículo 28 de la Ley</w:t>
      </w:r>
      <w:r w:rsidR="00B17B5A" w:rsidRPr="007A740B">
        <w:rPr>
          <w:rFonts w:eastAsia="Calibri" w:cs="Verdana"/>
          <w:sz w:val="28"/>
          <w:szCs w:val="28"/>
          <w:lang w:val="es-419" w:eastAsia="es-ES"/>
        </w:rPr>
        <w:t xml:space="preserve"> </w:t>
      </w:r>
      <w:r w:rsidRPr="007A740B">
        <w:rPr>
          <w:rFonts w:eastAsia="Calibri" w:cs="Verdana"/>
          <w:sz w:val="28"/>
          <w:szCs w:val="28"/>
          <w:lang w:val="es-419" w:eastAsia="es-ES"/>
        </w:rPr>
        <w:t>1.709 de 2.014</w:t>
      </w:r>
      <w:r w:rsidRPr="007A740B">
        <w:rPr>
          <w:rFonts w:eastAsia="Calibri" w:cs="Verdana"/>
          <w:sz w:val="28"/>
          <w:szCs w:val="28"/>
          <w:lang w:eastAsia="es-ES"/>
        </w:rPr>
        <w:t>)</w:t>
      </w:r>
      <w:r w:rsidRPr="007A740B">
        <w:rPr>
          <w:rFonts w:eastAsia="Calibri" w:cs="Verdana"/>
          <w:sz w:val="28"/>
          <w:szCs w:val="28"/>
          <w:lang w:val="es-419" w:eastAsia="es-ES"/>
        </w:rPr>
        <w:t>.</w:t>
      </w:r>
    </w:p>
    <w:p w14:paraId="547832CC" w14:textId="77777777" w:rsidR="00602F7F" w:rsidRPr="007A740B" w:rsidRDefault="00602F7F" w:rsidP="00D8369E">
      <w:pPr>
        <w:spacing w:after="0" w:line="276" w:lineRule="auto"/>
        <w:jc w:val="both"/>
        <w:rPr>
          <w:rFonts w:eastAsia="Calibri" w:cs="Verdana"/>
          <w:sz w:val="28"/>
          <w:szCs w:val="28"/>
          <w:lang w:val="es-419" w:eastAsia="es-ES"/>
        </w:rPr>
      </w:pPr>
    </w:p>
    <w:p w14:paraId="4932B56C" w14:textId="77777777" w:rsidR="00602F7F" w:rsidRPr="007A740B" w:rsidRDefault="00602F7F" w:rsidP="00D8369E">
      <w:pPr>
        <w:numPr>
          <w:ilvl w:val="0"/>
          <w:numId w:val="2"/>
        </w:numPr>
        <w:spacing w:after="0" w:line="276" w:lineRule="auto"/>
        <w:jc w:val="both"/>
        <w:rPr>
          <w:rFonts w:eastAsia="Calibri" w:cs="Verdana"/>
          <w:sz w:val="28"/>
          <w:szCs w:val="28"/>
          <w:lang w:val="es-419" w:eastAsia="es-ES"/>
        </w:rPr>
      </w:pPr>
      <w:r w:rsidRPr="007A740B">
        <w:rPr>
          <w:rFonts w:eastAsia="Calibri" w:cs="Verdana"/>
          <w:sz w:val="28"/>
          <w:szCs w:val="28"/>
          <w:lang w:val="es-419" w:eastAsia="es-ES"/>
        </w:rPr>
        <w:t>La ejecución de la pena de prisión intramural, ya sea en el domicilio del reo o en un centro hospitalario, en aquellas hipótesis en las cuales el declarado penalmente responsable padezca de una enfermedad grave (Artículo 68 del C.P.).</w:t>
      </w:r>
    </w:p>
    <w:p w14:paraId="4115FACB" w14:textId="77777777" w:rsidR="003F3533" w:rsidRPr="007A740B" w:rsidRDefault="003F3533" w:rsidP="00D8369E">
      <w:pPr>
        <w:spacing w:after="0" w:line="276" w:lineRule="auto"/>
        <w:jc w:val="both"/>
        <w:rPr>
          <w:rFonts w:eastAsia="Calibri" w:cs="Verdana"/>
          <w:sz w:val="28"/>
          <w:szCs w:val="28"/>
        </w:rPr>
      </w:pPr>
    </w:p>
    <w:p w14:paraId="03430C46" w14:textId="714B7AAE" w:rsidR="003F3533" w:rsidRPr="007A740B" w:rsidRDefault="003F3533" w:rsidP="00D8369E">
      <w:pPr>
        <w:spacing w:after="0" w:line="276" w:lineRule="auto"/>
        <w:jc w:val="both"/>
        <w:rPr>
          <w:rFonts w:eastAsia="Calibri" w:cs="Verdana"/>
          <w:sz w:val="28"/>
          <w:szCs w:val="28"/>
          <w:lang w:val="es-419"/>
        </w:rPr>
      </w:pPr>
      <w:r w:rsidRPr="007A740B">
        <w:rPr>
          <w:rFonts w:eastAsia="Calibri" w:cs="Verdana"/>
          <w:sz w:val="28"/>
          <w:szCs w:val="28"/>
        </w:rPr>
        <w:t>Es de anotar</w:t>
      </w:r>
      <w:r w:rsidRPr="007A740B">
        <w:rPr>
          <w:rFonts w:eastAsia="Calibri" w:cs="Verdana"/>
          <w:sz w:val="28"/>
          <w:szCs w:val="28"/>
          <w:lang w:val="es-419"/>
        </w:rPr>
        <w:t xml:space="preserve"> </w:t>
      </w:r>
      <w:r w:rsidRPr="007A740B">
        <w:rPr>
          <w:rFonts w:eastAsia="Calibri" w:cs="Verdana"/>
          <w:sz w:val="28"/>
          <w:szCs w:val="28"/>
        </w:rPr>
        <w:t xml:space="preserve">que a pesar </w:t>
      </w:r>
      <w:r w:rsidR="006E243E" w:rsidRPr="007A740B">
        <w:rPr>
          <w:rFonts w:eastAsia="Calibri" w:cs="Verdana"/>
          <w:sz w:val="28"/>
          <w:szCs w:val="28"/>
        </w:rPr>
        <w:t xml:space="preserve">de </w:t>
      </w:r>
      <w:r w:rsidRPr="007A740B">
        <w:rPr>
          <w:rFonts w:eastAsia="Calibri" w:cs="Verdana"/>
          <w:sz w:val="28"/>
          <w:szCs w:val="28"/>
        </w:rPr>
        <w:t xml:space="preserve">que </w:t>
      </w:r>
      <w:r w:rsidRPr="007A740B">
        <w:rPr>
          <w:rFonts w:eastAsia="Calibri" w:cs="Verdana"/>
          <w:sz w:val="28"/>
          <w:szCs w:val="28"/>
          <w:lang w:val="es-419"/>
        </w:rPr>
        <w:t xml:space="preserve">una de las anteriores modalidades de la pena de prisión domiciliaria tiene unas </w:t>
      </w:r>
      <w:r w:rsidRPr="007A740B">
        <w:rPr>
          <w:rFonts w:eastAsia="Calibri" w:cs="Verdana"/>
          <w:sz w:val="28"/>
          <w:szCs w:val="28"/>
          <w:lang w:val="es-419"/>
        </w:rPr>
        <w:lastRenderedPageBreak/>
        <w:t>características que le son propias</w:t>
      </w:r>
      <w:r w:rsidR="002017EC" w:rsidRPr="007A740B">
        <w:rPr>
          <w:rFonts w:eastAsia="Calibri" w:cs="Verdana"/>
          <w:sz w:val="28"/>
          <w:szCs w:val="28"/>
          <w:lang w:val="es-419"/>
        </w:rPr>
        <w:t>,</w:t>
      </w:r>
      <w:r w:rsidRPr="007A740B">
        <w:rPr>
          <w:rFonts w:eastAsia="Calibri" w:cs="Verdana"/>
          <w:sz w:val="28"/>
          <w:szCs w:val="28"/>
          <w:lang w:val="es-419"/>
        </w:rPr>
        <w:t xml:space="preserve"> aunado a que para la procedencia de las mismas se hace necesario el cumplimiento de unos requisitos que difieren entre sí, </w:t>
      </w:r>
      <w:r w:rsidRPr="007A740B">
        <w:rPr>
          <w:rFonts w:eastAsia="Calibri" w:cs="Verdana"/>
          <w:sz w:val="28"/>
          <w:szCs w:val="28"/>
        </w:rPr>
        <w:t xml:space="preserve">bien vale la pena tener en cuenta </w:t>
      </w:r>
      <w:r w:rsidRPr="007A740B">
        <w:rPr>
          <w:rFonts w:eastAsia="Calibri" w:cs="Verdana"/>
          <w:sz w:val="28"/>
          <w:szCs w:val="28"/>
          <w:lang w:val="es-419"/>
        </w:rPr>
        <w:t>que entre ellas existe un factor o elemento que le</w:t>
      </w:r>
      <w:r w:rsidR="00E16377" w:rsidRPr="007A740B">
        <w:rPr>
          <w:rFonts w:eastAsia="Calibri" w:cs="Verdana"/>
          <w:sz w:val="28"/>
          <w:szCs w:val="28"/>
          <w:lang w:val="es-419"/>
        </w:rPr>
        <w:t>s</w:t>
      </w:r>
      <w:r w:rsidRPr="007A740B">
        <w:rPr>
          <w:rFonts w:eastAsia="Calibri" w:cs="Verdana"/>
          <w:sz w:val="28"/>
          <w:szCs w:val="28"/>
          <w:lang w:val="es-419"/>
        </w:rPr>
        <w:t xml:space="preserve"> es común, el cual consiste en que todas tienen la calidad de pena sustituta</w:t>
      </w:r>
      <w:r w:rsidRPr="007A740B">
        <w:rPr>
          <w:rFonts w:eastAsia="Calibri" w:cs="Verdana"/>
          <w:sz w:val="28"/>
          <w:szCs w:val="28"/>
        </w:rPr>
        <w:t>,</w:t>
      </w:r>
      <w:r w:rsidRPr="007A740B">
        <w:rPr>
          <w:rFonts w:eastAsia="Calibri" w:cs="Verdana"/>
          <w:sz w:val="28"/>
          <w:szCs w:val="28"/>
          <w:lang w:val="es-419"/>
        </w:rPr>
        <w:t xml:space="preserve"> y en tal condición se deben regir por los principios y funciones que deben cumplir las penas, acorde con lo consignado en los artículos 3º y 4º del Código Penal.  </w:t>
      </w:r>
    </w:p>
    <w:p w14:paraId="1ABC8C50" w14:textId="77777777" w:rsidR="00450F95" w:rsidRPr="007A740B" w:rsidRDefault="00450F95" w:rsidP="00D8369E">
      <w:pPr>
        <w:spacing w:after="0" w:line="276" w:lineRule="auto"/>
        <w:jc w:val="both"/>
        <w:rPr>
          <w:rFonts w:eastAsia="Calibri" w:cs="Microsoft Sans Serif"/>
          <w:sz w:val="28"/>
          <w:szCs w:val="28"/>
          <w:lang w:val="es-419"/>
        </w:rPr>
      </w:pPr>
    </w:p>
    <w:p w14:paraId="73F60637" w14:textId="4CDDAFA7" w:rsidR="00A57D4A" w:rsidRPr="007A740B" w:rsidRDefault="00936CA6" w:rsidP="00D8369E">
      <w:pPr>
        <w:spacing w:after="0" w:line="276" w:lineRule="auto"/>
        <w:jc w:val="both"/>
        <w:rPr>
          <w:rFonts w:eastAsia="Calibri" w:cs="Verdana"/>
          <w:sz w:val="28"/>
          <w:szCs w:val="28"/>
        </w:rPr>
      </w:pPr>
      <w:r w:rsidRPr="007A740B">
        <w:rPr>
          <w:rFonts w:eastAsia="Calibri" w:cs="Verdana"/>
          <w:sz w:val="28"/>
          <w:szCs w:val="28"/>
        </w:rPr>
        <w:t xml:space="preserve">Como ya </w:t>
      </w:r>
      <w:r w:rsidR="0071436A" w:rsidRPr="007A740B">
        <w:rPr>
          <w:rFonts w:eastAsia="Calibri" w:cs="Verdana"/>
          <w:sz w:val="28"/>
          <w:szCs w:val="28"/>
        </w:rPr>
        <w:t xml:space="preserve">se advirtió, </w:t>
      </w:r>
      <w:r w:rsidRPr="007A740B">
        <w:rPr>
          <w:rFonts w:eastAsia="Calibri" w:cs="Verdana"/>
          <w:sz w:val="28"/>
          <w:szCs w:val="28"/>
        </w:rPr>
        <w:t xml:space="preserve">la prisión domiciliaria se encuentra prevista como sustituta de la prisión intramural en los eventos en que concurre en el procesado la condición de </w:t>
      </w:r>
      <w:r w:rsidR="0084597A" w:rsidRPr="007A740B">
        <w:rPr>
          <w:rFonts w:eastAsia="Calibri" w:cs="Verdana"/>
          <w:sz w:val="28"/>
          <w:szCs w:val="28"/>
        </w:rPr>
        <w:t xml:space="preserve">padre o madre </w:t>
      </w:r>
      <w:r w:rsidRPr="007A740B">
        <w:rPr>
          <w:rFonts w:eastAsia="Calibri" w:cs="Verdana"/>
          <w:sz w:val="28"/>
          <w:szCs w:val="28"/>
        </w:rPr>
        <w:t xml:space="preserve">cabeza de familia, </w:t>
      </w:r>
      <w:r w:rsidR="0071436A" w:rsidRPr="007A740B">
        <w:rPr>
          <w:rFonts w:eastAsia="Calibri" w:cs="Verdana"/>
          <w:sz w:val="28"/>
          <w:szCs w:val="28"/>
        </w:rPr>
        <w:t>en ese sentido la Corte Suprema de Justicia ha establecido</w:t>
      </w:r>
      <w:r w:rsidR="00EF494F" w:rsidRPr="007A740B">
        <w:rPr>
          <w:rFonts w:eastAsia="Calibri" w:cs="Verdana"/>
          <w:sz w:val="28"/>
          <w:szCs w:val="28"/>
        </w:rPr>
        <w:t xml:space="preserve"> </w:t>
      </w:r>
      <w:r w:rsidR="004D139A" w:rsidRPr="007A740B">
        <w:rPr>
          <w:rFonts w:eastAsia="Calibri" w:cs="Verdana"/>
          <w:sz w:val="28"/>
          <w:szCs w:val="28"/>
        </w:rPr>
        <w:t xml:space="preserve">para el otorgamiento de dicho sustituto </w:t>
      </w:r>
      <w:r w:rsidR="00CC1308" w:rsidRPr="007A740B">
        <w:rPr>
          <w:rFonts w:eastAsia="Calibri" w:cs="Verdana"/>
          <w:sz w:val="28"/>
          <w:szCs w:val="28"/>
        </w:rPr>
        <w:t>que</w:t>
      </w:r>
      <w:r w:rsidR="00A57D4A" w:rsidRPr="007A740B">
        <w:rPr>
          <w:rFonts w:eastAsia="Calibri" w:cs="Verdana"/>
          <w:sz w:val="28"/>
          <w:szCs w:val="28"/>
        </w:rPr>
        <w:t>:</w:t>
      </w:r>
    </w:p>
    <w:p w14:paraId="41AC37FE" w14:textId="77777777" w:rsidR="00A57D4A" w:rsidRPr="007A740B" w:rsidRDefault="00A57D4A" w:rsidP="00D8369E">
      <w:pPr>
        <w:spacing w:after="0" w:line="276" w:lineRule="auto"/>
        <w:jc w:val="both"/>
        <w:rPr>
          <w:rFonts w:eastAsia="Calibri" w:cs="Verdana"/>
          <w:sz w:val="28"/>
          <w:szCs w:val="28"/>
        </w:rPr>
      </w:pPr>
    </w:p>
    <w:p w14:paraId="1D694C39" w14:textId="67D2E8CB" w:rsidR="00A57D4A" w:rsidRPr="007A740B" w:rsidRDefault="00A57D4A" w:rsidP="00D8369E">
      <w:pPr>
        <w:spacing w:after="0" w:line="276" w:lineRule="auto"/>
        <w:ind w:left="567" w:right="567"/>
        <w:jc w:val="both"/>
        <w:rPr>
          <w:rFonts w:eastAsia="Calibri" w:cs="Verdana"/>
          <w:sz w:val="24"/>
          <w:szCs w:val="24"/>
          <w:lang w:val="es-ES"/>
        </w:rPr>
      </w:pPr>
      <w:r w:rsidRPr="007A740B">
        <w:rPr>
          <w:rFonts w:eastAsia="Calibri" w:cs="Verdana"/>
          <w:sz w:val="24"/>
          <w:szCs w:val="24"/>
          <w:lang w:val="es-ES"/>
        </w:rPr>
        <w:t xml:space="preserve">“De la armonización de estas dos leyes se extrae que la prisión domiciliaria, bajo la modalidad de madre cabeza de familia, opera cuando la condenada tiene a cargo hijos menores, como también cuando constituye el </w:t>
      </w:r>
      <w:r w:rsidRPr="007A740B">
        <w:rPr>
          <w:rFonts w:eastAsia="Calibri" w:cs="Verdana"/>
          <w:b/>
          <w:sz w:val="24"/>
          <w:szCs w:val="24"/>
          <w:lang w:val="es-ES"/>
        </w:rPr>
        <w:t>único soporte</w:t>
      </w:r>
      <w:r w:rsidRPr="007A740B">
        <w:rPr>
          <w:rFonts w:eastAsia="Calibri" w:cs="Verdana"/>
          <w:sz w:val="24"/>
          <w:szCs w:val="24"/>
          <w:lang w:val="es-ES"/>
        </w:rPr>
        <w:t xml:space="preserve"> de otras personas incapaces o incapacitadas para trabajar, bien por su edad o por problemas graves de salud. Lo anterior, siempre y cuando se verifiquen los requisitos consagrados expresamente en la norma que se acaba de trascribir. </w:t>
      </w:r>
    </w:p>
    <w:p w14:paraId="7C94FD33" w14:textId="77777777" w:rsidR="003C5C89" w:rsidRPr="007A740B" w:rsidRDefault="003C5C89" w:rsidP="00D8369E">
      <w:pPr>
        <w:spacing w:after="0" w:line="276" w:lineRule="auto"/>
        <w:ind w:left="567" w:right="567"/>
        <w:jc w:val="both"/>
        <w:rPr>
          <w:rFonts w:eastAsia="Calibri" w:cs="Verdana"/>
          <w:sz w:val="24"/>
          <w:szCs w:val="24"/>
          <w:lang w:val="es-ES"/>
        </w:rPr>
      </w:pPr>
    </w:p>
    <w:p w14:paraId="26685977" w14:textId="2FE1981A" w:rsidR="00A57D4A" w:rsidRPr="007A740B" w:rsidRDefault="00A57D4A" w:rsidP="00D8369E">
      <w:pPr>
        <w:spacing w:after="0" w:line="276" w:lineRule="auto"/>
        <w:ind w:left="567" w:right="567"/>
        <w:jc w:val="both"/>
        <w:rPr>
          <w:rFonts w:eastAsia="Calibri" w:cs="Verdana"/>
          <w:sz w:val="24"/>
          <w:szCs w:val="24"/>
          <w:lang w:val="es-ES"/>
        </w:rPr>
      </w:pPr>
      <w:r w:rsidRPr="007A740B">
        <w:rPr>
          <w:rFonts w:eastAsia="Calibri" w:cs="Verdana"/>
          <w:sz w:val="24"/>
          <w:szCs w:val="24"/>
          <w:lang w:val="es-ES"/>
        </w:rPr>
        <w:t>(:::)</w:t>
      </w:r>
    </w:p>
    <w:p w14:paraId="158D47A1" w14:textId="77777777" w:rsidR="003C5C89" w:rsidRPr="007A740B" w:rsidRDefault="003C5C89" w:rsidP="00D8369E">
      <w:pPr>
        <w:spacing w:after="0" w:line="276" w:lineRule="auto"/>
        <w:ind w:left="567" w:right="567"/>
        <w:jc w:val="both"/>
        <w:rPr>
          <w:rFonts w:eastAsia="Calibri" w:cs="Verdana"/>
          <w:sz w:val="24"/>
          <w:szCs w:val="24"/>
          <w:lang w:val="es-ES"/>
        </w:rPr>
      </w:pPr>
    </w:p>
    <w:p w14:paraId="1A4B09CD" w14:textId="7AC292F9" w:rsidR="00A57D4A" w:rsidRPr="007A740B" w:rsidRDefault="00A57D4A" w:rsidP="00D8369E">
      <w:pPr>
        <w:spacing w:after="0" w:line="276" w:lineRule="auto"/>
        <w:ind w:left="567" w:right="567"/>
        <w:jc w:val="both"/>
        <w:rPr>
          <w:rFonts w:eastAsia="Calibri" w:cs="Verdana"/>
          <w:sz w:val="24"/>
          <w:szCs w:val="24"/>
          <w:lang w:val="es-ES"/>
        </w:rPr>
      </w:pPr>
      <w:r w:rsidRPr="007A740B">
        <w:rPr>
          <w:rFonts w:eastAsia="Calibri" w:cs="Verdana"/>
          <w:sz w:val="24"/>
          <w:szCs w:val="24"/>
          <w:lang w:val="es-ES"/>
        </w:rPr>
        <w:t xml:space="preserve">Ante este panorama, se tiene claro que: i) la Ley 750 de 2002 permite el cambio de sitio de reclusión (domiciliaria en lugar de intramuros) cuando la mujer o el hombre es </w:t>
      </w:r>
      <w:r w:rsidRPr="007A740B">
        <w:rPr>
          <w:rFonts w:eastAsia="Calibri" w:cs="Verdana"/>
          <w:b/>
          <w:sz w:val="24"/>
          <w:szCs w:val="24"/>
          <w:lang w:val="es-ES"/>
        </w:rPr>
        <w:t>la única persona a cargo del cuidado y la manutención</w:t>
      </w:r>
      <w:r w:rsidRPr="007A740B">
        <w:rPr>
          <w:rFonts w:eastAsia="Calibri" w:cs="Verdana"/>
          <w:sz w:val="24"/>
          <w:szCs w:val="24"/>
          <w:lang w:val="es-ES"/>
        </w:rPr>
        <w:t xml:space="preserve"> de sus hijos menores de edad, siempre y cuando se reúnan los puntuales  requisitos previstos en la ley y desarrollados por la jurisprudencia y </w:t>
      </w:r>
      <w:proofErr w:type="spellStart"/>
      <w:r w:rsidRPr="007A740B">
        <w:rPr>
          <w:rFonts w:eastAsia="Calibri" w:cs="Verdana"/>
          <w:sz w:val="24"/>
          <w:szCs w:val="24"/>
          <w:lang w:val="es-ES"/>
        </w:rPr>
        <w:t>ii</w:t>
      </w:r>
      <w:proofErr w:type="spellEnd"/>
      <w:r w:rsidRPr="007A740B">
        <w:rPr>
          <w:rFonts w:eastAsia="Calibri" w:cs="Verdana"/>
          <w:sz w:val="24"/>
          <w:szCs w:val="24"/>
          <w:lang w:val="es-ES"/>
        </w:rPr>
        <w:t xml:space="preserve">) el mismo beneficio puede otorgarse a la mujer que tenga la calidad de madre cabeza de familia respecto de </w:t>
      </w:r>
      <w:r w:rsidRPr="007A740B">
        <w:rPr>
          <w:rFonts w:eastAsia="Calibri" w:cs="Verdana"/>
          <w:b/>
          <w:sz w:val="24"/>
          <w:szCs w:val="24"/>
          <w:lang w:val="es-ES"/>
        </w:rPr>
        <w:t>otras personas incapaces o incapacitadas para trabajar</w:t>
      </w:r>
      <w:r w:rsidRPr="007A740B">
        <w:rPr>
          <w:rFonts w:eastAsia="Calibri" w:cs="Verdana"/>
          <w:sz w:val="24"/>
          <w:szCs w:val="24"/>
          <w:lang w:val="es-ES"/>
        </w:rPr>
        <w:t>, que integren su núcleo familiar, bajo las limitaciones establecidas en la ley (valga la necesaria repetición)...”</w:t>
      </w:r>
      <w:r w:rsidRPr="007A740B">
        <w:rPr>
          <w:rStyle w:val="Refdenotaalpie"/>
          <w:rFonts w:eastAsia="Calibri" w:cs="Verdana"/>
          <w:sz w:val="24"/>
          <w:szCs w:val="24"/>
          <w:lang w:val="es-ES"/>
        </w:rPr>
        <w:footnoteReference w:id="3"/>
      </w:r>
      <w:r w:rsidRPr="007A740B">
        <w:rPr>
          <w:rFonts w:eastAsia="Calibri" w:cs="Verdana"/>
          <w:sz w:val="24"/>
          <w:szCs w:val="24"/>
          <w:lang w:val="es-ES"/>
        </w:rPr>
        <w:t>.</w:t>
      </w:r>
    </w:p>
    <w:p w14:paraId="1E05728D" w14:textId="77777777" w:rsidR="00A57D4A" w:rsidRPr="007A740B" w:rsidRDefault="00A57D4A" w:rsidP="00D8369E">
      <w:pPr>
        <w:spacing w:after="0" w:line="276" w:lineRule="auto"/>
        <w:jc w:val="both"/>
        <w:rPr>
          <w:rFonts w:eastAsia="Calibri" w:cs="Verdana"/>
          <w:sz w:val="28"/>
          <w:szCs w:val="28"/>
        </w:rPr>
      </w:pPr>
    </w:p>
    <w:p w14:paraId="03CEC190" w14:textId="346C9EBB" w:rsidR="00936CA6" w:rsidRPr="007A740B" w:rsidRDefault="00250129" w:rsidP="00D8369E">
      <w:pPr>
        <w:spacing w:after="0" w:line="276" w:lineRule="auto"/>
        <w:jc w:val="both"/>
        <w:rPr>
          <w:rFonts w:eastAsia="Calibri" w:cs="Verdana"/>
          <w:sz w:val="28"/>
          <w:szCs w:val="28"/>
        </w:rPr>
      </w:pPr>
      <w:r>
        <w:rPr>
          <w:rFonts w:eastAsia="Calibri" w:cs="Verdana"/>
          <w:sz w:val="28"/>
          <w:szCs w:val="28"/>
        </w:rPr>
        <w:t>Respecto de ello, se tiene que l</w:t>
      </w:r>
      <w:r w:rsidR="00EF494F" w:rsidRPr="007A740B">
        <w:rPr>
          <w:rFonts w:eastAsia="Calibri" w:cs="Verdana"/>
          <w:sz w:val="28"/>
          <w:szCs w:val="28"/>
        </w:rPr>
        <w:t>a</w:t>
      </w:r>
      <w:r w:rsidR="00936CA6" w:rsidRPr="007A740B">
        <w:rPr>
          <w:rFonts w:eastAsia="Calibri" w:cs="Verdana"/>
          <w:sz w:val="28"/>
          <w:szCs w:val="28"/>
        </w:rPr>
        <w:t xml:space="preserve"> condición de </w:t>
      </w:r>
      <w:r w:rsidR="00D8369E" w:rsidRPr="007A740B">
        <w:rPr>
          <w:rFonts w:eastAsia="Calibri" w:cs="Verdana"/>
          <w:sz w:val="28"/>
          <w:szCs w:val="28"/>
        </w:rPr>
        <w:t xml:space="preserve">padre o madre </w:t>
      </w:r>
      <w:r w:rsidR="00936CA6" w:rsidRPr="007A740B">
        <w:rPr>
          <w:rFonts w:eastAsia="Calibri" w:cs="Verdana"/>
          <w:sz w:val="28"/>
          <w:szCs w:val="28"/>
        </w:rPr>
        <w:t xml:space="preserve">cabeza de familia tiene fundamento en el mandato </w:t>
      </w:r>
      <w:r w:rsidR="00936CA6" w:rsidRPr="007A740B">
        <w:rPr>
          <w:rFonts w:eastAsia="Calibri" w:cs="Verdana"/>
          <w:sz w:val="28"/>
          <w:szCs w:val="28"/>
        </w:rPr>
        <w:lastRenderedPageBreak/>
        <w:t xml:space="preserve">constitucional del artículo 43 según el cual </w:t>
      </w:r>
      <w:r w:rsidR="00D8369E" w:rsidRPr="009E55F5">
        <w:rPr>
          <w:rFonts w:eastAsia="Calibri" w:cs="Verdana"/>
          <w:i/>
          <w:sz w:val="28"/>
          <w:szCs w:val="28"/>
        </w:rPr>
        <w:t>«</w:t>
      </w:r>
      <w:r w:rsidR="00936CA6" w:rsidRPr="009E55F5">
        <w:rPr>
          <w:rFonts w:eastAsia="Calibri" w:cs="Verdana"/>
          <w:i/>
          <w:sz w:val="28"/>
          <w:szCs w:val="28"/>
        </w:rPr>
        <w:t>el Estado apoyará de manera especial a la mujer cabeza de familia</w:t>
      </w:r>
      <w:r w:rsidR="00D8369E" w:rsidRPr="009E55F5">
        <w:rPr>
          <w:rFonts w:eastAsia="Calibri" w:cs="Verdana"/>
          <w:i/>
          <w:sz w:val="28"/>
          <w:szCs w:val="28"/>
        </w:rPr>
        <w:t>…»</w:t>
      </w:r>
      <w:r w:rsidR="00D8369E" w:rsidRPr="007A740B">
        <w:rPr>
          <w:rFonts w:eastAsia="Calibri" w:cs="Verdana"/>
          <w:sz w:val="28"/>
          <w:szCs w:val="28"/>
        </w:rPr>
        <w:t>;</w:t>
      </w:r>
      <w:r w:rsidR="00936CA6" w:rsidRPr="007A740B">
        <w:rPr>
          <w:rFonts w:eastAsia="Calibri" w:cs="Verdana"/>
          <w:sz w:val="28"/>
          <w:szCs w:val="28"/>
        </w:rPr>
        <w:t xml:space="preserve"> así, por medio de la Ley 82 de 1</w:t>
      </w:r>
      <w:r w:rsidR="00EF494F" w:rsidRPr="007A740B">
        <w:rPr>
          <w:rFonts w:eastAsia="Calibri" w:cs="Verdana"/>
          <w:sz w:val="28"/>
          <w:szCs w:val="28"/>
        </w:rPr>
        <w:t>.</w:t>
      </w:r>
      <w:r w:rsidR="00936CA6" w:rsidRPr="007A740B">
        <w:rPr>
          <w:rFonts w:eastAsia="Calibri" w:cs="Verdana"/>
          <w:sz w:val="28"/>
          <w:szCs w:val="28"/>
        </w:rPr>
        <w:t xml:space="preserve">993 se expidieron normas para apoyar de manera especial a la Mujer Cabeza de Familia y en el artículo 2º consagró como aquella, la que </w:t>
      </w:r>
      <w:r w:rsidR="009E55F5">
        <w:rPr>
          <w:rFonts w:eastAsia="Calibri" w:cs="Verdana"/>
          <w:i/>
          <w:sz w:val="28"/>
          <w:szCs w:val="28"/>
        </w:rPr>
        <w:t>«</w:t>
      </w:r>
      <w:r w:rsidR="00936CA6" w:rsidRPr="007A740B">
        <w:rPr>
          <w:rFonts w:eastAsia="Calibri" w:cs="Verdana"/>
          <w:i/>
          <w:sz w:val="28"/>
          <w:szCs w:val="28"/>
        </w:rPr>
        <w:t>siendo soltera o casada, ejerce la jefatura femenina de hogar y tiene bajo su cargo, afectiva,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r w:rsidR="00865A25" w:rsidRPr="007A740B">
        <w:rPr>
          <w:rFonts w:eastAsia="Calibri" w:cs="Verdana"/>
          <w:i/>
          <w:sz w:val="28"/>
          <w:szCs w:val="28"/>
        </w:rPr>
        <w:t>..</w:t>
      </w:r>
      <w:r w:rsidR="00936CA6" w:rsidRPr="007A740B">
        <w:rPr>
          <w:rFonts w:eastAsia="Calibri" w:cs="Verdana"/>
          <w:i/>
          <w:sz w:val="28"/>
          <w:szCs w:val="28"/>
        </w:rPr>
        <w:t>.</w:t>
      </w:r>
      <w:r w:rsidR="009E55F5">
        <w:rPr>
          <w:rFonts w:eastAsia="Calibri" w:cs="Verdana"/>
          <w:i/>
          <w:sz w:val="28"/>
          <w:szCs w:val="28"/>
        </w:rPr>
        <w:t>»</w:t>
      </w:r>
      <w:r w:rsidR="00A703AF" w:rsidRPr="007A740B">
        <w:rPr>
          <w:rFonts w:eastAsia="Calibri" w:cs="Verdana"/>
          <w:i/>
          <w:sz w:val="28"/>
          <w:szCs w:val="28"/>
        </w:rPr>
        <w:t>,</w:t>
      </w:r>
      <w:r w:rsidR="00A703AF" w:rsidRPr="007A740B">
        <w:rPr>
          <w:rFonts w:eastAsia="Calibri" w:cs="Verdana"/>
          <w:sz w:val="28"/>
          <w:szCs w:val="28"/>
        </w:rPr>
        <w:t xml:space="preserve"> postulados que deben entenderse extensibles </w:t>
      </w:r>
      <w:r w:rsidR="00A703AF" w:rsidRPr="007A740B">
        <w:rPr>
          <w:iCs/>
          <w:sz w:val="28"/>
          <w:szCs w:val="28"/>
          <w:shd w:val="clear" w:color="auto" w:fill="FFFFFF"/>
        </w:rPr>
        <w:t>a los padres que se encuentren en la misma situación, en aras de proteger la prevalencia de los derechos de los niños y el grupo familiar al que pertenecen.</w:t>
      </w:r>
    </w:p>
    <w:p w14:paraId="2DE45A60" w14:textId="77777777" w:rsidR="00936CA6" w:rsidRPr="007A740B" w:rsidRDefault="00936CA6" w:rsidP="00D8369E">
      <w:pPr>
        <w:spacing w:after="0" w:line="276" w:lineRule="auto"/>
        <w:jc w:val="both"/>
        <w:rPr>
          <w:rFonts w:eastAsia="Calibri" w:cs="Verdana"/>
          <w:sz w:val="28"/>
          <w:szCs w:val="28"/>
        </w:rPr>
      </w:pPr>
    </w:p>
    <w:p w14:paraId="39B2AA81" w14:textId="2C28C37A" w:rsidR="00936CA6" w:rsidRPr="007A740B" w:rsidRDefault="00F5511F" w:rsidP="00D8369E">
      <w:pPr>
        <w:spacing w:after="0" w:line="276" w:lineRule="auto"/>
        <w:jc w:val="both"/>
        <w:rPr>
          <w:rFonts w:eastAsia="Calibri" w:cs="Verdana"/>
          <w:sz w:val="28"/>
          <w:szCs w:val="28"/>
        </w:rPr>
      </w:pPr>
      <w:r w:rsidRPr="007A740B">
        <w:rPr>
          <w:rFonts w:eastAsia="Calibri" w:cs="Verdana"/>
          <w:sz w:val="28"/>
          <w:szCs w:val="28"/>
        </w:rPr>
        <w:t xml:space="preserve">Pese a lo anterior la Corte Constitucional </w:t>
      </w:r>
      <w:r w:rsidR="00936CA6" w:rsidRPr="007A740B">
        <w:rPr>
          <w:rFonts w:eastAsia="Calibri" w:cs="Verdana"/>
          <w:sz w:val="28"/>
          <w:szCs w:val="28"/>
        </w:rPr>
        <w:t>en sentencia SU</w:t>
      </w:r>
      <w:r w:rsidR="00683D4E" w:rsidRPr="007A740B">
        <w:rPr>
          <w:rFonts w:eastAsia="Calibri" w:cs="Verdana"/>
          <w:sz w:val="28"/>
          <w:szCs w:val="28"/>
        </w:rPr>
        <w:t>-</w:t>
      </w:r>
      <w:r w:rsidR="00936CA6" w:rsidRPr="007A740B">
        <w:rPr>
          <w:rFonts w:eastAsia="Calibri" w:cs="Verdana"/>
          <w:sz w:val="28"/>
          <w:szCs w:val="28"/>
        </w:rPr>
        <w:t>388 de 2005</w:t>
      </w:r>
      <w:r w:rsidRPr="007A740B">
        <w:rPr>
          <w:rFonts w:eastAsia="Calibri" w:cs="Verdana"/>
          <w:sz w:val="28"/>
          <w:szCs w:val="28"/>
        </w:rPr>
        <w:t xml:space="preserve"> advirtió que </w:t>
      </w:r>
      <w:r w:rsidR="00936CA6" w:rsidRPr="007A740B">
        <w:rPr>
          <w:rFonts w:eastAsia="Calibri" w:cs="Verdana"/>
          <w:sz w:val="28"/>
          <w:szCs w:val="28"/>
        </w:rPr>
        <w:t xml:space="preserve">no toda </w:t>
      </w:r>
      <w:r w:rsidR="00F95CDA" w:rsidRPr="007A740B">
        <w:rPr>
          <w:rFonts w:eastAsia="Calibri" w:cs="Verdana"/>
          <w:sz w:val="28"/>
          <w:szCs w:val="28"/>
        </w:rPr>
        <w:t>persona</w:t>
      </w:r>
      <w:r w:rsidR="00936CA6" w:rsidRPr="007A740B">
        <w:rPr>
          <w:rFonts w:eastAsia="Calibri" w:cs="Verdana"/>
          <w:sz w:val="28"/>
          <w:szCs w:val="28"/>
        </w:rPr>
        <w:t xml:space="preserve"> puede ser considerada como </w:t>
      </w:r>
      <w:r w:rsidR="00A703AF" w:rsidRPr="007A740B">
        <w:rPr>
          <w:rFonts w:eastAsia="Calibri" w:cs="Verdana"/>
          <w:sz w:val="28"/>
          <w:szCs w:val="28"/>
        </w:rPr>
        <w:t>padre</w:t>
      </w:r>
      <w:r w:rsidR="00936CA6" w:rsidRPr="007A740B">
        <w:rPr>
          <w:rFonts w:eastAsia="Calibri" w:cs="Verdana"/>
          <w:sz w:val="28"/>
          <w:szCs w:val="28"/>
        </w:rPr>
        <w:t xml:space="preserve"> cabeza de familia por el sólo hecho de que esté a su cargo la dirección del hogar</w:t>
      </w:r>
      <w:r w:rsidRPr="007A740B">
        <w:rPr>
          <w:rFonts w:eastAsia="Calibri" w:cs="Verdana"/>
          <w:sz w:val="28"/>
          <w:szCs w:val="28"/>
        </w:rPr>
        <w:t xml:space="preserve">, y que para </w:t>
      </w:r>
      <w:r w:rsidR="00741730">
        <w:rPr>
          <w:rFonts w:eastAsia="Calibri" w:cs="Verdana"/>
          <w:sz w:val="28"/>
          <w:szCs w:val="28"/>
        </w:rPr>
        <w:t>ostentar</w:t>
      </w:r>
      <w:r w:rsidR="00936CA6" w:rsidRPr="007A740B">
        <w:rPr>
          <w:rFonts w:eastAsia="Calibri" w:cs="Verdana"/>
          <w:sz w:val="28"/>
          <w:szCs w:val="28"/>
        </w:rPr>
        <w:t xml:space="preserve"> dicha condición es presupuesto indispensable</w:t>
      </w:r>
      <w:r w:rsidRPr="007A740B">
        <w:rPr>
          <w:rFonts w:eastAsia="Calibri" w:cs="Verdana"/>
          <w:sz w:val="28"/>
          <w:szCs w:val="28"/>
        </w:rPr>
        <w:t>:</w:t>
      </w:r>
      <w:r w:rsidR="00936CA6" w:rsidRPr="007A740B">
        <w:rPr>
          <w:rFonts w:eastAsia="Calibri" w:cs="Verdana"/>
          <w:sz w:val="28"/>
          <w:szCs w:val="28"/>
        </w:rPr>
        <w:t xml:space="preserve"> i) </w:t>
      </w:r>
      <w:r w:rsidRPr="007A740B">
        <w:rPr>
          <w:rFonts w:eastAsia="Calibri" w:cs="Verdana"/>
          <w:sz w:val="28"/>
          <w:szCs w:val="28"/>
        </w:rPr>
        <w:t>tener</w:t>
      </w:r>
      <w:r w:rsidR="00936CA6" w:rsidRPr="007A740B">
        <w:rPr>
          <w:rFonts w:eastAsia="Calibri" w:cs="Verdana"/>
          <w:sz w:val="28"/>
          <w:szCs w:val="28"/>
        </w:rPr>
        <w:t xml:space="preserve"> a cargo la responsabilidad de hijos menores o de otras personas incapacitadas para trabajar; </w:t>
      </w:r>
      <w:proofErr w:type="spellStart"/>
      <w:r w:rsidRPr="007A740B">
        <w:rPr>
          <w:rFonts w:eastAsia="Calibri" w:cs="Verdana"/>
          <w:sz w:val="28"/>
          <w:szCs w:val="28"/>
        </w:rPr>
        <w:t>ii</w:t>
      </w:r>
      <w:proofErr w:type="spellEnd"/>
      <w:r w:rsidRPr="007A740B">
        <w:rPr>
          <w:rFonts w:eastAsia="Calibri" w:cs="Verdana"/>
          <w:sz w:val="28"/>
          <w:szCs w:val="28"/>
        </w:rPr>
        <w:t>)</w:t>
      </w:r>
      <w:r w:rsidR="00936CA6" w:rsidRPr="007A740B">
        <w:rPr>
          <w:rFonts w:eastAsia="Calibri" w:cs="Verdana"/>
          <w:sz w:val="28"/>
          <w:szCs w:val="28"/>
        </w:rPr>
        <w:t xml:space="preserve"> que </w:t>
      </w:r>
      <w:r w:rsidRPr="007A740B">
        <w:rPr>
          <w:rFonts w:eastAsia="Calibri" w:cs="Verdana"/>
          <w:sz w:val="28"/>
          <w:szCs w:val="28"/>
        </w:rPr>
        <w:t>aquella</w:t>
      </w:r>
      <w:r w:rsidR="00936CA6" w:rsidRPr="007A740B">
        <w:rPr>
          <w:rFonts w:eastAsia="Calibri" w:cs="Verdana"/>
          <w:sz w:val="28"/>
          <w:szCs w:val="28"/>
        </w:rPr>
        <w:t xml:space="preserve"> responsabilidad sea de carácter permanente; </w:t>
      </w:r>
      <w:proofErr w:type="spellStart"/>
      <w:r w:rsidRPr="007A740B">
        <w:rPr>
          <w:rFonts w:eastAsia="Calibri" w:cs="Verdana"/>
          <w:sz w:val="28"/>
          <w:szCs w:val="28"/>
        </w:rPr>
        <w:t>iii</w:t>
      </w:r>
      <w:proofErr w:type="spellEnd"/>
      <w:r w:rsidRPr="007A740B">
        <w:rPr>
          <w:rFonts w:eastAsia="Calibri" w:cs="Verdana"/>
          <w:sz w:val="28"/>
          <w:szCs w:val="28"/>
        </w:rPr>
        <w:t>)</w:t>
      </w:r>
      <w:r w:rsidR="00936CA6" w:rsidRPr="007A740B">
        <w:rPr>
          <w:rFonts w:eastAsia="Calibri" w:cs="Verdana"/>
          <w:sz w:val="28"/>
          <w:szCs w:val="28"/>
        </w:rPr>
        <w:t xml:space="preserve"> no s</w:t>
      </w:r>
      <w:r w:rsidR="00333916" w:rsidRPr="007A740B">
        <w:rPr>
          <w:rFonts w:eastAsia="Calibri" w:cs="Verdana"/>
          <w:sz w:val="28"/>
          <w:szCs w:val="28"/>
        </w:rPr>
        <w:t>o</w:t>
      </w:r>
      <w:r w:rsidR="00936CA6" w:rsidRPr="007A740B">
        <w:rPr>
          <w:rFonts w:eastAsia="Calibri" w:cs="Verdana"/>
          <w:sz w:val="28"/>
          <w:szCs w:val="28"/>
        </w:rPr>
        <w:t>lo la ausencia permanente o abandono del hogar por parte de la pareja, sino que aqu</w:t>
      </w:r>
      <w:r w:rsidR="007C4572" w:rsidRPr="007A740B">
        <w:rPr>
          <w:rFonts w:eastAsia="Calibri" w:cs="Verdana"/>
          <w:sz w:val="28"/>
          <w:szCs w:val="28"/>
        </w:rPr>
        <w:t>e</w:t>
      </w:r>
      <w:r w:rsidR="00936CA6" w:rsidRPr="007A740B">
        <w:rPr>
          <w:rFonts w:eastAsia="Calibri" w:cs="Verdana"/>
          <w:sz w:val="28"/>
          <w:szCs w:val="28"/>
        </w:rPr>
        <w:t xml:space="preserve">lla se sustraiga del cumplimiento de sus obligaciones como padre; </w:t>
      </w:r>
      <w:proofErr w:type="spellStart"/>
      <w:r w:rsidR="00936CA6" w:rsidRPr="007A740B">
        <w:rPr>
          <w:rFonts w:eastAsia="Calibri" w:cs="Verdana"/>
          <w:sz w:val="28"/>
          <w:szCs w:val="28"/>
        </w:rPr>
        <w:t>iv</w:t>
      </w:r>
      <w:proofErr w:type="spellEnd"/>
      <w:r w:rsidR="00936CA6" w:rsidRPr="007A740B">
        <w:rPr>
          <w:rFonts w:eastAsia="Calibri" w:cs="Verdana"/>
          <w:sz w:val="28"/>
          <w:szCs w:val="28"/>
        </w:rPr>
        <w:t xml:space="preserve">) o bien que la pareja no asuma la responsabilidad que le corresponde y ello obedezca a un motivo verdaderamente poderoso como la incapacidad física, sensorial, síquica o mental </w:t>
      </w:r>
      <w:r w:rsidR="00865A25" w:rsidRPr="007A740B">
        <w:rPr>
          <w:rFonts w:eastAsia="Calibri" w:cs="Verdana"/>
          <w:sz w:val="28"/>
          <w:szCs w:val="28"/>
        </w:rPr>
        <w:t>o</w:t>
      </w:r>
      <w:r w:rsidR="00936CA6" w:rsidRPr="007A740B">
        <w:rPr>
          <w:rFonts w:eastAsia="Calibri" w:cs="Verdana"/>
          <w:sz w:val="28"/>
          <w:szCs w:val="28"/>
        </w:rPr>
        <w:t>, como es obvio, la muerte; v) por último, que haya una deficiencia sustancial de ayuda de los demás miembros de la familia, lo cual significa la responsabilidad solitaria de la madre para sostener el hogar.</w:t>
      </w:r>
    </w:p>
    <w:p w14:paraId="594A9C64" w14:textId="77777777" w:rsidR="00F5511F" w:rsidRPr="007A740B" w:rsidRDefault="00F5511F" w:rsidP="00D8369E">
      <w:pPr>
        <w:spacing w:after="0" w:line="276" w:lineRule="auto"/>
        <w:jc w:val="both"/>
        <w:rPr>
          <w:rFonts w:eastAsia="Calibri" w:cs="Verdana"/>
          <w:sz w:val="28"/>
          <w:szCs w:val="28"/>
        </w:rPr>
      </w:pPr>
    </w:p>
    <w:p w14:paraId="65EF55CD" w14:textId="00CE055E" w:rsidR="006E0F32" w:rsidRPr="007A740B" w:rsidRDefault="2A1042F1" w:rsidP="00D8369E">
      <w:pPr>
        <w:spacing w:after="0" w:line="276" w:lineRule="auto"/>
        <w:jc w:val="both"/>
        <w:rPr>
          <w:rFonts w:eastAsia="Calibri" w:cs="Verdana"/>
          <w:sz w:val="28"/>
          <w:szCs w:val="28"/>
        </w:rPr>
      </w:pPr>
      <w:r w:rsidRPr="007A740B">
        <w:rPr>
          <w:rFonts w:eastAsia="Calibri" w:cs="Verdana"/>
          <w:sz w:val="28"/>
          <w:szCs w:val="28"/>
        </w:rPr>
        <w:t xml:space="preserve">En el presente asunto, se pretende por parte del apelante el reconocimiento de la condición de padre cabeza de familia del procesado </w:t>
      </w:r>
      <w:r w:rsidR="00AC2597">
        <w:rPr>
          <w:rFonts w:eastAsia="Calibri" w:cs="Verdana"/>
          <w:sz w:val="28"/>
          <w:szCs w:val="28"/>
        </w:rPr>
        <w:t>CECC</w:t>
      </w:r>
      <w:r w:rsidR="005812EE">
        <w:rPr>
          <w:rFonts w:eastAsia="Calibri" w:cs="Verdana"/>
          <w:sz w:val="28"/>
          <w:szCs w:val="28"/>
        </w:rPr>
        <w:t xml:space="preserve"> </w:t>
      </w:r>
      <w:r w:rsidRPr="007A740B">
        <w:rPr>
          <w:rFonts w:eastAsia="Calibri" w:cs="Verdana"/>
          <w:sz w:val="28"/>
          <w:szCs w:val="28"/>
        </w:rPr>
        <w:t xml:space="preserve">para que se le conceda la sustitución de la prisión en establecimiento carcelario </w:t>
      </w:r>
      <w:r w:rsidR="00120A14" w:rsidRPr="007A740B">
        <w:rPr>
          <w:rFonts w:eastAsia="Calibri" w:cs="Verdana"/>
          <w:sz w:val="28"/>
          <w:szCs w:val="28"/>
        </w:rPr>
        <w:t xml:space="preserve">por </w:t>
      </w:r>
      <w:r w:rsidR="000577A9" w:rsidRPr="007A740B">
        <w:rPr>
          <w:rFonts w:eastAsia="Calibri" w:cs="Verdana"/>
          <w:sz w:val="28"/>
          <w:szCs w:val="28"/>
        </w:rPr>
        <w:t xml:space="preserve">el </w:t>
      </w:r>
      <w:r w:rsidRPr="007A740B">
        <w:rPr>
          <w:rFonts w:eastAsia="Calibri" w:cs="Verdana"/>
          <w:sz w:val="28"/>
          <w:szCs w:val="28"/>
        </w:rPr>
        <w:t xml:space="preserve"> lugar de su residencia, basada en el argumento consistente en que el </w:t>
      </w:r>
      <w:r w:rsidRPr="007A740B">
        <w:rPr>
          <w:rFonts w:eastAsia="Calibri" w:cs="Verdana"/>
          <w:sz w:val="28"/>
          <w:szCs w:val="28"/>
        </w:rPr>
        <w:lastRenderedPageBreak/>
        <w:t xml:space="preserve">procesado satisface a cabalidad los requisitos exigidos en la norma, </w:t>
      </w:r>
      <w:r w:rsidR="00C02F6B" w:rsidRPr="007A740B">
        <w:rPr>
          <w:rFonts w:eastAsia="Calibri" w:cs="Verdana"/>
          <w:sz w:val="28"/>
          <w:szCs w:val="28"/>
        </w:rPr>
        <w:t xml:space="preserve">pues </w:t>
      </w:r>
      <w:r w:rsidR="005812EE">
        <w:rPr>
          <w:rFonts w:eastAsia="Calibri" w:cs="Verdana"/>
          <w:sz w:val="28"/>
          <w:szCs w:val="28"/>
        </w:rPr>
        <w:t>convive con su</w:t>
      </w:r>
      <w:r w:rsidR="00C02F6B" w:rsidRPr="007A740B">
        <w:rPr>
          <w:rFonts w:eastAsia="Calibri" w:cs="Verdana"/>
          <w:sz w:val="28"/>
          <w:szCs w:val="28"/>
        </w:rPr>
        <w:t xml:space="preserve"> compañera permanente, quien </w:t>
      </w:r>
      <w:r w:rsidR="005812EE">
        <w:rPr>
          <w:rFonts w:eastAsia="Calibri" w:cs="Verdana"/>
          <w:sz w:val="28"/>
          <w:szCs w:val="28"/>
        </w:rPr>
        <w:t xml:space="preserve">tiene a su cargo un menor de dos años y medio de edad con síndrome de </w:t>
      </w:r>
      <w:proofErr w:type="spellStart"/>
      <w:r w:rsidR="005812EE" w:rsidRPr="009E55F5">
        <w:rPr>
          <w:rFonts w:eastAsia="Calibri" w:cs="Verdana"/>
          <w:i/>
          <w:sz w:val="28"/>
          <w:szCs w:val="28"/>
        </w:rPr>
        <w:t>down</w:t>
      </w:r>
      <w:proofErr w:type="spellEnd"/>
      <w:r w:rsidR="005812EE">
        <w:rPr>
          <w:rFonts w:eastAsia="Calibri" w:cs="Verdana"/>
          <w:sz w:val="28"/>
          <w:szCs w:val="28"/>
        </w:rPr>
        <w:t xml:space="preserve"> y a su señora madre, que se encuentra postrada en cama dado un accidente cerebrovascular que la incapacitó por completo, </w:t>
      </w:r>
      <w:r w:rsidR="006E0F32" w:rsidRPr="007A740B">
        <w:rPr>
          <w:rFonts w:eastAsia="Calibri" w:cs="Verdana"/>
          <w:sz w:val="28"/>
          <w:szCs w:val="28"/>
        </w:rPr>
        <w:t>situaci</w:t>
      </w:r>
      <w:r w:rsidR="005812EE">
        <w:rPr>
          <w:rFonts w:eastAsia="Calibri" w:cs="Verdana"/>
          <w:sz w:val="28"/>
          <w:szCs w:val="28"/>
        </w:rPr>
        <w:t>o</w:t>
      </w:r>
      <w:r w:rsidR="006E0F32" w:rsidRPr="007A740B">
        <w:rPr>
          <w:rFonts w:eastAsia="Calibri" w:cs="Verdana"/>
          <w:sz w:val="28"/>
          <w:szCs w:val="28"/>
        </w:rPr>
        <w:t>n</w:t>
      </w:r>
      <w:r w:rsidR="005812EE">
        <w:rPr>
          <w:rFonts w:eastAsia="Calibri" w:cs="Verdana"/>
          <w:sz w:val="28"/>
          <w:szCs w:val="28"/>
        </w:rPr>
        <w:t>es</w:t>
      </w:r>
      <w:r w:rsidR="006E0F32" w:rsidRPr="007A740B">
        <w:rPr>
          <w:rFonts w:eastAsia="Calibri" w:cs="Verdana"/>
          <w:sz w:val="28"/>
          <w:szCs w:val="28"/>
        </w:rPr>
        <w:t xml:space="preserve"> que se desprende</w:t>
      </w:r>
      <w:r w:rsidR="005812EE">
        <w:rPr>
          <w:rFonts w:eastAsia="Calibri" w:cs="Verdana"/>
          <w:sz w:val="28"/>
          <w:szCs w:val="28"/>
        </w:rPr>
        <w:t>n de los dichos del recurrente y</w:t>
      </w:r>
      <w:r w:rsidR="006E0F32" w:rsidRPr="007A740B">
        <w:rPr>
          <w:rFonts w:eastAsia="Calibri" w:cs="Verdana"/>
          <w:sz w:val="28"/>
          <w:szCs w:val="28"/>
        </w:rPr>
        <w:t xml:space="preserve"> de los </w:t>
      </w:r>
      <w:r w:rsidRPr="007A740B">
        <w:rPr>
          <w:rFonts w:eastAsia="Calibri" w:cs="Verdana"/>
          <w:sz w:val="28"/>
          <w:szCs w:val="28"/>
        </w:rPr>
        <w:t>E.M.P. allegados, los que deben ser valorados en su integridad y de manera conjunta</w:t>
      </w:r>
      <w:r w:rsidR="006E0F32" w:rsidRPr="007A740B">
        <w:rPr>
          <w:rFonts w:eastAsia="Calibri" w:cs="Verdana"/>
          <w:sz w:val="28"/>
          <w:szCs w:val="28"/>
        </w:rPr>
        <w:t>.</w:t>
      </w:r>
    </w:p>
    <w:p w14:paraId="1C933891" w14:textId="77777777" w:rsidR="006E0F32" w:rsidRPr="007A740B" w:rsidRDefault="006E0F32" w:rsidP="00D8369E">
      <w:pPr>
        <w:spacing w:after="0" w:line="276" w:lineRule="auto"/>
        <w:jc w:val="both"/>
        <w:rPr>
          <w:rFonts w:eastAsia="Calibri" w:cs="Verdana"/>
          <w:sz w:val="28"/>
          <w:szCs w:val="28"/>
        </w:rPr>
      </w:pPr>
    </w:p>
    <w:p w14:paraId="0C7F5CA8" w14:textId="46BAE6B6" w:rsidR="00406B8B" w:rsidRDefault="005B5AA4" w:rsidP="00D8369E">
      <w:pPr>
        <w:spacing w:after="0" w:line="276" w:lineRule="auto"/>
        <w:jc w:val="both"/>
        <w:rPr>
          <w:rFonts w:eastAsia="Calibri" w:cs="Verdana"/>
          <w:sz w:val="28"/>
          <w:szCs w:val="28"/>
        </w:rPr>
      </w:pPr>
      <w:r w:rsidRPr="00A62557">
        <w:rPr>
          <w:rFonts w:eastAsia="Calibri" w:cs="Verdana"/>
          <w:sz w:val="28"/>
          <w:szCs w:val="28"/>
        </w:rPr>
        <w:t>Analizados estos elementos aportados</w:t>
      </w:r>
      <w:r w:rsidR="00B85BF8" w:rsidRPr="00A62557">
        <w:rPr>
          <w:rFonts w:eastAsia="Calibri" w:cs="Verdana"/>
          <w:sz w:val="28"/>
          <w:szCs w:val="28"/>
        </w:rPr>
        <w:t xml:space="preserve"> al </w:t>
      </w:r>
      <w:r w:rsidR="000577A9" w:rsidRPr="00A62557">
        <w:rPr>
          <w:rFonts w:eastAsia="Calibri" w:cs="Verdana"/>
          <w:sz w:val="28"/>
          <w:szCs w:val="28"/>
        </w:rPr>
        <w:t xml:space="preserve">Juzgado </w:t>
      </w:r>
      <w:r w:rsidR="00B85BF8" w:rsidRPr="00A62557">
        <w:rPr>
          <w:rFonts w:eastAsia="Calibri" w:cs="Verdana"/>
          <w:i/>
          <w:sz w:val="28"/>
          <w:szCs w:val="28"/>
        </w:rPr>
        <w:t xml:space="preserve">A </w:t>
      </w:r>
      <w:r w:rsidR="009E55F5">
        <w:rPr>
          <w:rFonts w:eastAsia="Calibri" w:cs="Verdana"/>
          <w:i/>
          <w:sz w:val="28"/>
          <w:szCs w:val="28"/>
        </w:rPr>
        <w:t>q</w:t>
      </w:r>
      <w:r w:rsidR="00B85BF8" w:rsidRPr="00A62557">
        <w:rPr>
          <w:rFonts w:eastAsia="Calibri" w:cs="Verdana"/>
          <w:i/>
          <w:sz w:val="28"/>
          <w:szCs w:val="28"/>
        </w:rPr>
        <w:t>uo</w:t>
      </w:r>
      <w:r w:rsidRPr="00A62557">
        <w:rPr>
          <w:rFonts w:eastAsia="Calibri" w:cs="Verdana"/>
          <w:sz w:val="28"/>
          <w:szCs w:val="28"/>
        </w:rPr>
        <w:t xml:space="preserve">, </w:t>
      </w:r>
      <w:r w:rsidR="2A1042F1" w:rsidRPr="00A62557">
        <w:rPr>
          <w:rFonts w:eastAsia="Calibri" w:cs="Verdana"/>
          <w:sz w:val="28"/>
          <w:szCs w:val="28"/>
        </w:rPr>
        <w:t>se tiene que no se probó por parte de la defensa que el procesado sea la única fuente de sustento de su respectivo núcleo familiar, así como tampoco se pudo probar la deficiencia sustancial de asistencia por parte de otros miembros de la familia</w:t>
      </w:r>
      <w:r w:rsidR="00051B5C" w:rsidRPr="00A62557">
        <w:rPr>
          <w:rFonts w:eastAsia="Calibri" w:cs="Verdana"/>
          <w:sz w:val="28"/>
          <w:szCs w:val="28"/>
        </w:rPr>
        <w:t xml:space="preserve"> de su compañera permanente, pues se observa que</w:t>
      </w:r>
      <w:r w:rsidR="00F2123F" w:rsidRPr="00A62557">
        <w:rPr>
          <w:rFonts w:eastAsia="Calibri" w:cs="Verdana"/>
          <w:sz w:val="28"/>
          <w:szCs w:val="28"/>
        </w:rPr>
        <w:t xml:space="preserve"> </w:t>
      </w:r>
      <w:r w:rsidR="006F357E">
        <w:rPr>
          <w:rFonts w:eastAsia="Calibri" w:cs="Verdana"/>
          <w:sz w:val="28"/>
          <w:szCs w:val="28"/>
        </w:rPr>
        <w:t>ninguna</w:t>
      </w:r>
      <w:r w:rsidR="00F2123F" w:rsidRPr="00A62557">
        <w:rPr>
          <w:rFonts w:eastAsia="Calibri" w:cs="Verdana"/>
          <w:sz w:val="28"/>
          <w:szCs w:val="28"/>
        </w:rPr>
        <w:t xml:space="preserve"> </w:t>
      </w:r>
      <w:r w:rsidR="00562292" w:rsidRPr="00A62557">
        <w:rPr>
          <w:rFonts w:eastAsia="Calibri" w:cs="Verdana"/>
          <w:sz w:val="28"/>
          <w:szCs w:val="28"/>
        </w:rPr>
        <w:t>mención se h</w:t>
      </w:r>
      <w:r w:rsidR="006F357E">
        <w:rPr>
          <w:rFonts w:eastAsia="Calibri" w:cs="Verdana"/>
          <w:sz w:val="28"/>
          <w:szCs w:val="28"/>
        </w:rPr>
        <w:t>izo</w:t>
      </w:r>
      <w:r w:rsidR="00562292" w:rsidRPr="00A62557">
        <w:rPr>
          <w:rFonts w:eastAsia="Calibri" w:cs="Verdana"/>
          <w:sz w:val="28"/>
          <w:szCs w:val="28"/>
        </w:rPr>
        <w:t xml:space="preserve"> al respecto</w:t>
      </w:r>
      <w:r w:rsidR="2A1042F1" w:rsidRPr="00A62557">
        <w:rPr>
          <w:rFonts w:eastAsia="Calibri" w:cs="Verdana"/>
          <w:sz w:val="28"/>
          <w:szCs w:val="28"/>
        </w:rPr>
        <w:t>.</w:t>
      </w:r>
      <w:r w:rsidR="2A1042F1" w:rsidRPr="007A740B">
        <w:rPr>
          <w:rFonts w:eastAsia="Calibri" w:cs="Verdana"/>
          <w:sz w:val="28"/>
          <w:szCs w:val="28"/>
        </w:rPr>
        <w:t xml:space="preserve"> </w:t>
      </w:r>
    </w:p>
    <w:p w14:paraId="05D97DB6" w14:textId="03B86D63" w:rsidR="006F357E" w:rsidRDefault="006F357E" w:rsidP="00D8369E">
      <w:pPr>
        <w:spacing w:after="0" w:line="276" w:lineRule="auto"/>
        <w:jc w:val="both"/>
        <w:rPr>
          <w:rFonts w:eastAsia="Calibri" w:cs="Verdana"/>
          <w:sz w:val="28"/>
          <w:szCs w:val="28"/>
        </w:rPr>
      </w:pPr>
    </w:p>
    <w:p w14:paraId="55492044" w14:textId="0B31BEAB" w:rsidR="006F357E" w:rsidRDefault="006F357E" w:rsidP="00D8369E">
      <w:pPr>
        <w:spacing w:after="0" w:line="276" w:lineRule="auto"/>
        <w:jc w:val="both"/>
        <w:rPr>
          <w:rFonts w:eastAsia="Calibri" w:cs="Verdana"/>
          <w:sz w:val="28"/>
          <w:szCs w:val="28"/>
        </w:rPr>
      </w:pPr>
      <w:r>
        <w:rPr>
          <w:rFonts w:eastAsia="Calibri" w:cs="Verdana"/>
          <w:sz w:val="28"/>
          <w:szCs w:val="28"/>
        </w:rPr>
        <w:t>De otro lado, se tiene que los documentos aportados el 5 de septiembre de 2.024 al Juzgado de conocimiento, son ilegibles, por tanto, no es posible revisar de manera clara la historia clínica que allí se aporta</w:t>
      </w:r>
      <w:r w:rsidR="009E55F5">
        <w:rPr>
          <w:rFonts w:eastAsia="Calibri" w:cs="Verdana"/>
          <w:sz w:val="28"/>
          <w:szCs w:val="28"/>
        </w:rPr>
        <w:t>,</w:t>
      </w:r>
      <w:r>
        <w:rPr>
          <w:rFonts w:eastAsia="Calibri" w:cs="Verdana"/>
          <w:sz w:val="28"/>
          <w:szCs w:val="28"/>
        </w:rPr>
        <w:t xml:space="preserve"> ni el registro civil de nacimiento del menor, sin que se advierta dentro del expediente que los mismos se hayan vuelto a aportar, pues si bien el 14 de noviembre de ese mimo año se allegaron más elementos, los mismos, al menos en su forma, no se corresponden a los inicialmente remitidos. </w:t>
      </w:r>
    </w:p>
    <w:p w14:paraId="14011A40" w14:textId="0958B5D6" w:rsidR="006F357E" w:rsidRDefault="006F357E" w:rsidP="00D8369E">
      <w:pPr>
        <w:spacing w:after="0" w:line="276" w:lineRule="auto"/>
        <w:jc w:val="both"/>
        <w:rPr>
          <w:rFonts w:eastAsia="Calibri" w:cs="Verdana"/>
          <w:sz w:val="28"/>
          <w:szCs w:val="28"/>
        </w:rPr>
      </w:pPr>
    </w:p>
    <w:p w14:paraId="2B448924" w14:textId="655C66F4" w:rsidR="006F357E" w:rsidRPr="007A740B" w:rsidRDefault="006F357E" w:rsidP="00D8369E">
      <w:pPr>
        <w:spacing w:after="0" w:line="276" w:lineRule="auto"/>
        <w:jc w:val="both"/>
        <w:rPr>
          <w:rFonts w:eastAsia="Calibri" w:cs="Verdana"/>
          <w:sz w:val="28"/>
          <w:szCs w:val="28"/>
        </w:rPr>
      </w:pPr>
      <w:r>
        <w:rPr>
          <w:rFonts w:eastAsia="Calibri" w:cs="Verdana"/>
          <w:sz w:val="28"/>
          <w:szCs w:val="28"/>
        </w:rPr>
        <w:t xml:space="preserve">Es así, como del segundo correo de elementos enviados por la Defensa del ciudadano </w:t>
      </w:r>
      <w:r w:rsidR="00AC2597">
        <w:rPr>
          <w:rFonts w:eastAsia="Calibri" w:cs="Verdana"/>
          <w:sz w:val="28"/>
          <w:szCs w:val="28"/>
        </w:rPr>
        <w:t>CECC</w:t>
      </w:r>
      <w:r>
        <w:rPr>
          <w:rFonts w:eastAsia="Calibri" w:cs="Verdana"/>
          <w:sz w:val="28"/>
          <w:szCs w:val="28"/>
        </w:rPr>
        <w:t xml:space="preserve">, claramente puede advertirse el estado de salud del hijo y la señora madre de su compañera permanente, sin embargo, dentro de los mismos no se deja entrever la </w:t>
      </w:r>
      <w:r w:rsidRPr="00A62557">
        <w:rPr>
          <w:rFonts w:eastAsia="Calibri" w:cs="Verdana"/>
          <w:sz w:val="28"/>
          <w:szCs w:val="28"/>
        </w:rPr>
        <w:t>deficiencia sustancial de asistencia por parte de otros miembros de la familia</w:t>
      </w:r>
      <w:r>
        <w:rPr>
          <w:rFonts w:eastAsia="Calibri" w:cs="Verdana"/>
          <w:sz w:val="28"/>
          <w:szCs w:val="28"/>
        </w:rPr>
        <w:t xml:space="preserve"> que puedan colaborar con la manutención o cuidado de estas dos personas, quedándose corto el análisis hecho por la defensa frente a este tópico.</w:t>
      </w:r>
    </w:p>
    <w:p w14:paraId="5FDF08F6" w14:textId="77777777" w:rsidR="00E21BDA" w:rsidRPr="007A740B" w:rsidRDefault="00E21BDA" w:rsidP="00D8369E">
      <w:pPr>
        <w:spacing w:after="0" w:line="276" w:lineRule="auto"/>
        <w:jc w:val="both"/>
        <w:rPr>
          <w:rFonts w:eastAsia="Calibri" w:cs="Verdana"/>
          <w:sz w:val="28"/>
          <w:szCs w:val="28"/>
        </w:rPr>
      </w:pPr>
    </w:p>
    <w:p w14:paraId="55419EF3" w14:textId="5EA22A8D" w:rsidR="00D07BD1" w:rsidRPr="007A740B" w:rsidRDefault="2A1042F1" w:rsidP="00D8369E">
      <w:pPr>
        <w:spacing w:after="0" w:line="276" w:lineRule="auto"/>
        <w:jc w:val="both"/>
        <w:rPr>
          <w:rFonts w:eastAsia="Calibri" w:cs="Verdana"/>
          <w:sz w:val="28"/>
          <w:szCs w:val="28"/>
        </w:rPr>
      </w:pPr>
      <w:r w:rsidRPr="007A740B">
        <w:rPr>
          <w:rFonts w:eastAsia="Calibri" w:cs="Verdana"/>
          <w:sz w:val="28"/>
          <w:szCs w:val="28"/>
        </w:rPr>
        <w:t xml:space="preserve">Acorde con lo anterior, para la Sala, al igual que lo resuelto y decidido por el Juzgado </w:t>
      </w:r>
      <w:r w:rsidRPr="007A740B">
        <w:rPr>
          <w:rFonts w:eastAsia="Calibri" w:cs="Verdana"/>
          <w:i/>
          <w:iCs/>
          <w:sz w:val="28"/>
          <w:szCs w:val="28"/>
        </w:rPr>
        <w:t>A quo</w:t>
      </w:r>
      <w:r w:rsidRPr="007A740B">
        <w:rPr>
          <w:rFonts w:eastAsia="Calibri" w:cs="Verdana"/>
          <w:sz w:val="28"/>
          <w:szCs w:val="28"/>
        </w:rPr>
        <w:t xml:space="preserve">, no es factible que el acusado pueda hacerse merecedor del sustituto deprecado, por cuanto </w:t>
      </w:r>
      <w:r w:rsidRPr="007A740B">
        <w:rPr>
          <w:rFonts w:eastAsia="Calibri" w:cs="Verdana"/>
          <w:sz w:val="28"/>
          <w:szCs w:val="28"/>
        </w:rPr>
        <w:lastRenderedPageBreak/>
        <w:t xml:space="preserve">no se cumple con los requisitos necesarios para la procedencia de la prisión domiciliaria por detentar el procesado la supuesta condición de padre cabeza de familia. </w:t>
      </w:r>
    </w:p>
    <w:p w14:paraId="11A44247" w14:textId="77777777" w:rsidR="00D07BD1" w:rsidRPr="007A740B" w:rsidRDefault="00D07BD1" w:rsidP="00D8369E">
      <w:pPr>
        <w:spacing w:after="0" w:line="276" w:lineRule="auto"/>
        <w:jc w:val="both"/>
        <w:rPr>
          <w:rFonts w:eastAsia="Calibri" w:cs="Verdana"/>
          <w:sz w:val="28"/>
          <w:szCs w:val="28"/>
        </w:rPr>
      </w:pPr>
    </w:p>
    <w:p w14:paraId="3586A5FF" w14:textId="5C54CBE2" w:rsidR="00D07BD1" w:rsidRPr="007A740B" w:rsidRDefault="00D07BD1" w:rsidP="00D8369E">
      <w:pPr>
        <w:spacing w:after="0" w:line="276" w:lineRule="auto"/>
        <w:jc w:val="both"/>
        <w:rPr>
          <w:rFonts w:eastAsia="Calibri" w:cs="Verdana"/>
          <w:sz w:val="28"/>
          <w:szCs w:val="28"/>
        </w:rPr>
      </w:pPr>
      <w:r w:rsidRPr="007A740B">
        <w:rPr>
          <w:rFonts w:eastAsia="Calibri" w:cs="Verdana"/>
          <w:sz w:val="28"/>
          <w:szCs w:val="28"/>
        </w:rPr>
        <w:t xml:space="preserve">Para arribar a dicha conclusión se debe establecer lo siguiente: </w:t>
      </w:r>
    </w:p>
    <w:p w14:paraId="3C1E9450" w14:textId="77777777" w:rsidR="00AC0B20" w:rsidRPr="007A740B" w:rsidRDefault="00AC0B20" w:rsidP="00D8369E">
      <w:pPr>
        <w:spacing w:after="0" w:line="276" w:lineRule="auto"/>
        <w:jc w:val="both"/>
        <w:rPr>
          <w:rFonts w:eastAsia="Calibri" w:cs="Verdana"/>
          <w:sz w:val="28"/>
          <w:szCs w:val="28"/>
        </w:rPr>
      </w:pPr>
    </w:p>
    <w:p w14:paraId="123ECD75" w14:textId="2050E684" w:rsidR="0029437E" w:rsidRPr="007A740B" w:rsidRDefault="00C772E8" w:rsidP="000577A9">
      <w:pPr>
        <w:pStyle w:val="Prrafodelista"/>
        <w:numPr>
          <w:ilvl w:val="0"/>
          <w:numId w:val="8"/>
        </w:numPr>
        <w:spacing w:after="0" w:line="276" w:lineRule="auto"/>
        <w:ind w:left="360"/>
        <w:jc w:val="both"/>
        <w:rPr>
          <w:rFonts w:eastAsia="Calibri" w:cs="Verdana"/>
          <w:sz w:val="28"/>
          <w:szCs w:val="28"/>
        </w:rPr>
      </w:pPr>
      <w:r>
        <w:rPr>
          <w:rFonts w:eastAsia="Calibri" w:cs="Verdana"/>
          <w:sz w:val="28"/>
          <w:szCs w:val="28"/>
        </w:rPr>
        <w:t>N</w:t>
      </w:r>
      <w:r w:rsidR="2A1042F1" w:rsidRPr="007A740B">
        <w:rPr>
          <w:rFonts w:eastAsia="Calibri" w:cs="Verdana"/>
          <w:sz w:val="28"/>
          <w:szCs w:val="28"/>
        </w:rPr>
        <w:t>o existe evidencia alguna que permita inferir que el acusado es quien soporta económicamente a su familia, pues</w:t>
      </w:r>
      <w:r>
        <w:rPr>
          <w:rFonts w:eastAsia="Calibri" w:cs="Verdana"/>
          <w:sz w:val="28"/>
          <w:szCs w:val="28"/>
        </w:rPr>
        <w:t xml:space="preserve"> no se refiere por parte de la defensa soporte alguno de su actividad laboral ni se hizo mención alguna en ese sentido, por tanto, la sola referencia del profesional del derecho que representa los intereses del procesado en el sentido de que colabora en su hogar, </w:t>
      </w:r>
      <w:r w:rsidR="00B058E3" w:rsidRPr="007A740B">
        <w:rPr>
          <w:rFonts w:eastAsia="Calibri" w:cs="Verdana"/>
          <w:sz w:val="28"/>
          <w:szCs w:val="28"/>
        </w:rPr>
        <w:t xml:space="preserve">no es indicativo de que sea la única entrada económica </w:t>
      </w:r>
      <w:r>
        <w:rPr>
          <w:rFonts w:eastAsia="Calibri" w:cs="Verdana"/>
          <w:sz w:val="28"/>
          <w:szCs w:val="28"/>
        </w:rPr>
        <w:t>del mismo</w:t>
      </w:r>
      <w:r w:rsidR="2A1042F1" w:rsidRPr="007A740B">
        <w:rPr>
          <w:rFonts w:eastAsia="Calibri" w:cs="Verdana"/>
          <w:sz w:val="28"/>
          <w:szCs w:val="28"/>
        </w:rPr>
        <w:t xml:space="preserve">, </w:t>
      </w:r>
      <w:r w:rsidR="000577A9" w:rsidRPr="007A740B">
        <w:rPr>
          <w:rFonts w:eastAsia="Calibri" w:cs="Verdana"/>
          <w:sz w:val="28"/>
          <w:szCs w:val="28"/>
        </w:rPr>
        <w:t xml:space="preserve">para así </w:t>
      </w:r>
      <w:r w:rsidR="2A1042F1" w:rsidRPr="007A740B">
        <w:rPr>
          <w:rFonts w:eastAsia="Calibri" w:cs="Verdana"/>
          <w:sz w:val="28"/>
          <w:szCs w:val="28"/>
        </w:rPr>
        <w:t xml:space="preserve">partir de la base que es el encartado quien </w:t>
      </w:r>
      <w:r w:rsidR="00743D47" w:rsidRPr="007A740B">
        <w:rPr>
          <w:rFonts w:eastAsia="Calibri" w:cs="Verdana"/>
          <w:sz w:val="28"/>
          <w:szCs w:val="28"/>
        </w:rPr>
        <w:t>está</w:t>
      </w:r>
      <w:r w:rsidR="2A1042F1" w:rsidRPr="007A740B">
        <w:rPr>
          <w:rFonts w:eastAsia="Calibri" w:cs="Verdana"/>
          <w:sz w:val="28"/>
          <w:szCs w:val="28"/>
        </w:rPr>
        <w:t xml:space="preserve"> al cuidado y protección de su c</w:t>
      </w:r>
      <w:r w:rsidR="00562292" w:rsidRPr="007A740B">
        <w:rPr>
          <w:rFonts w:eastAsia="Calibri" w:cs="Verdana"/>
          <w:sz w:val="28"/>
          <w:szCs w:val="28"/>
        </w:rPr>
        <w:t>ompañera permanente</w:t>
      </w:r>
      <w:r>
        <w:rPr>
          <w:rFonts w:eastAsia="Calibri" w:cs="Verdana"/>
          <w:sz w:val="28"/>
          <w:szCs w:val="28"/>
        </w:rPr>
        <w:t>, su hijo menor de edad y su señora madre,</w:t>
      </w:r>
      <w:r w:rsidR="00562292" w:rsidRPr="007A740B">
        <w:rPr>
          <w:rFonts w:eastAsia="Calibri" w:cs="Verdana"/>
          <w:sz w:val="28"/>
          <w:szCs w:val="28"/>
        </w:rPr>
        <w:t xml:space="preserve"> y que ostenta</w:t>
      </w:r>
      <w:r w:rsidR="2A1042F1" w:rsidRPr="007A740B">
        <w:rPr>
          <w:rFonts w:eastAsia="Calibri" w:cs="Verdana"/>
          <w:sz w:val="28"/>
          <w:szCs w:val="28"/>
        </w:rPr>
        <w:t xml:space="preserve"> responsabilidades afectivas y financieras frente a </w:t>
      </w:r>
      <w:r w:rsidR="00562292" w:rsidRPr="007A740B">
        <w:rPr>
          <w:rFonts w:eastAsia="Calibri" w:cs="Verdana"/>
          <w:sz w:val="28"/>
          <w:szCs w:val="28"/>
        </w:rPr>
        <w:t>ell</w:t>
      </w:r>
      <w:r>
        <w:rPr>
          <w:rFonts w:eastAsia="Calibri" w:cs="Verdana"/>
          <w:sz w:val="28"/>
          <w:szCs w:val="28"/>
        </w:rPr>
        <w:t>os</w:t>
      </w:r>
      <w:r w:rsidR="2A1042F1" w:rsidRPr="007A740B">
        <w:rPr>
          <w:rFonts w:eastAsia="Calibri" w:cs="Verdana"/>
          <w:sz w:val="28"/>
          <w:szCs w:val="28"/>
        </w:rPr>
        <w:t>.</w:t>
      </w:r>
    </w:p>
    <w:p w14:paraId="3FEF0296" w14:textId="01D85704" w:rsidR="2A1042F1" w:rsidRPr="007A740B" w:rsidRDefault="2A1042F1" w:rsidP="000577A9">
      <w:pPr>
        <w:spacing w:after="0" w:line="276" w:lineRule="auto"/>
        <w:jc w:val="both"/>
        <w:rPr>
          <w:rFonts w:eastAsia="Calibri" w:cs="Verdana"/>
          <w:sz w:val="28"/>
          <w:szCs w:val="28"/>
        </w:rPr>
      </w:pPr>
    </w:p>
    <w:p w14:paraId="37E1184E" w14:textId="131AA9C6" w:rsidR="2A1042F1" w:rsidRPr="007A740B" w:rsidRDefault="2A1042F1" w:rsidP="000577A9">
      <w:pPr>
        <w:pStyle w:val="Prrafodelista"/>
        <w:spacing w:after="0" w:line="276" w:lineRule="auto"/>
        <w:ind w:left="360"/>
        <w:jc w:val="both"/>
        <w:rPr>
          <w:rFonts w:eastAsia="Calibri" w:cs="Verdana"/>
          <w:sz w:val="28"/>
          <w:szCs w:val="28"/>
        </w:rPr>
      </w:pPr>
      <w:r w:rsidRPr="007A740B">
        <w:rPr>
          <w:rFonts w:eastAsia="Calibri" w:cs="Verdana"/>
          <w:sz w:val="28"/>
          <w:szCs w:val="28"/>
        </w:rPr>
        <w:t>Pese a lo anterior, debe reiterarse que conforme ha sido expuesto en precedencia, la normativa que pretende aplicarse consagra dicho derecho para aquel que ostenta la condición de ser la única persona en el mundo que pueda encargarse de la protección, manutención y cuidado de quien padezca una incapacidad o una discapacidad o que sea un consanguíneo que detente la condición de vulnerabilidad; lo cual no resultó probado en este caso, pues</w:t>
      </w:r>
      <w:r w:rsidR="00C772E8">
        <w:rPr>
          <w:rFonts w:eastAsia="Calibri" w:cs="Verdana"/>
          <w:sz w:val="28"/>
          <w:szCs w:val="28"/>
        </w:rPr>
        <w:t xml:space="preserve"> se itera,</w:t>
      </w:r>
      <w:r w:rsidRPr="007A740B">
        <w:rPr>
          <w:rFonts w:eastAsia="Calibri" w:cs="Verdana"/>
          <w:sz w:val="28"/>
          <w:szCs w:val="28"/>
        </w:rPr>
        <w:t xml:space="preserve"> no se allegó prueba alguna que de manera inequívoca permita inferir que el aquí encartado sea la única persona en el mundo que pueda asumir el cuidado y la manutención de </w:t>
      </w:r>
      <w:r w:rsidR="0004566E" w:rsidRPr="007A740B">
        <w:rPr>
          <w:rFonts w:eastAsia="Calibri" w:cs="Verdana"/>
          <w:sz w:val="28"/>
          <w:szCs w:val="28"/>
        </w:rPr>
        <w:t>su compañera permanente</w:t>
      </w:r>
      <w:r w:rsidR="00C772E8">
        <w:rPr>
          <w:rFonts w:eastAsia="Calibri" w:cs="Verdana"/>
          <w:sz w:val="28"/>
          <w:szCs w:val="28"/>
        </w:rPr>
        <w:t>, su hijo menor de edad y de su señora madre</w:t>
      </w:r>
      <w:r w:rsidR="0004566E" w:rsidRPr="007A740B">
        <w:rPr>
          <w:rFonts w:eastAsia="Calibri" w:cs="Verdana"/>
          <w:sz w:val="28"/>
          <w:szCs w:val="28"/>
        </w:rPr>
        <w:t>, de quien</w:t>
      </w:r>
      <w:r w:rsidR="00C772E8">
        <w:rPr>
          <w:rFonts w:eastAsia="Calibri" w:cs="Verdana"/>
          <w:sz w:val="28"/>
          <w:szCs w:val="28"/>
        </w:rPr>
        <w:t xml:space="preserve">es no </w:t>
      </w:r>
      <w:r w:rsidR="0004566E" w:rsidRPr="007A740B">
        <w:rPr>
          <w:rFonts w:eastAsia="Calibri" w:cs="Verdana"/>
          <w:sz w:val="28"/>
          <w:szCs w:val="28"/>
        </w:rPr>
        <w:t>se acreditó con suficiencia</w:t>
      </w:r>
      <w:r w:rsidRPr="007A740B">
        <w:rPr>
          <w:rFonts w:eastAsia="Calibri" w:cs="Verdana"/>
          <w:sz w:val="28"/>
          <w:szCs w:val="28"/>
        </w:rPr>
        <w:t xml:space="preserve"> que definitivamente no existan otros integrantes de la familia que se encuentren en condiciones de velar por los derechos de</w:t>
      </w:r>
      <w:r w:rsidR="0004566E" w:rsidRPr="007A740B">
        <w:rPr>
          <w:rFonts w:eastAsia="Calibri" w:cs="Verdana"/>
          <w:sz w:val="28"/>
          <w:szCs w:val="28"/>
        </w:rPr>
        <w:t xml:space="preserve"> </w:t>
      </w:r>
      <w:r w:rsidRPr="007A740B">
        <w:rPr>
          <w:rFonts w:eastAsia="Calibri" w:cs="Verdana"/>
          <w:sz w:val="28"/>
          <w:szCs w:val="28"/>
        </w:rPr>
        <w:t>l</w:t>
      </w:r>
      <w:r w:rsidR="00C772E8">
        <w:rPr>
          <w:rFonts w:eastAsia="Calibri" w:cs="Verdana"/>
          <w:sz w:val="28"/>
          <w:szCs w:val="28"/>
        </w:rPr>
        <w:t>os</w:t>
      </w:r>
      <w:r w:rsidRPr="007A740B">
        <w:rPr>
          <w:rFonts w:eastAsia="Calibri" w:cs="Verdana"/>
          <w:sz w:val="28"/>
          <w:szCs w:val="28"/>
        </w:rPr>
        <w:t xml:space="preserve"> mism</w:t>
      </w:r>
      <w:r w:rsidR="00C772E8">
        <w:rPr>
          <w:rFonts w:eastAsia="Calibri" w:cs="Verdana"/>
          <w:sz w:val="28"/>
          <w:szCs w:val="28"/>
        </w:rPr>
        <w:t>os</w:t>
      </w:r>
      <w:r w:rsidRPr="007A740B">
        <w:rPr>
          <w:rFonts w:eastAsia="Calibri" w:cs="Verdana"/>
          <w:sz w:val="28"/>
          <w:szCs w:val="28"/>
        </w:rPr>
        <w:t>.</w:t>
      </w:r>
    </w:p>
    <w:p w14:paraId="2E32B3D8" w14:textId="4B8CE176" w:rsidR="006F062F" w:rsidRPr="007A740B" w:rsidRDefault="0004566E" w:rsidP="000577A9">
      <w:pPr>
        <w:pStyle w:val="Prrafodelista"/>
        <w:numPr>
          <w:ilvl w:val="0"/>
          <w:numId w:val="8"/>
        </w:numPr>
        <w:spacing w:after="0" w:line="276" w:lineRule="auto"/>
        <w:ind w:left="360"/>
        <w:jc w:val="both"/>
        <w:rPr>
          <w:rFonts w:eastAsia="Calibri" w:cs="Verdana"/>
          <w:sz w:val="28"/>
          <w:szCs w:val="28"/>
        </w:rPr>
      </w:pPr>
      <w:r w:rsidRPr="007A740B">
        <w:rPr>
          <w:rFonts w:eastAsia="Calibri" w:cs="Verdana"/>
          <w:sz w:val="28"/>
          <w:szCs w:val="28"/>
        </w:rPr>
        <w:t xml:space="preserve">De </w:t>
      </w:r>
      <w:r w:rsidR="2A1042F1" w:rsidRPr="007A740B">
        <w:rPr>
          <w:rFonts w:eastAsia="Calibri" w:cs="Verdana"/>
          <w:sz w:val="28"/>
          <w:szCs w:val="28"/>
        </w:rPr>
        <w:t>los EMP con los que se cuentan</w:t>
      </w:r>
      <w:r w:rsidRPr="007A740B">
        <w:rPr>
          <w:rFonts w:eastAsia="Calibri" w:cs="Verdana"/>
          <w:sz w:val="28"/>
          <w:szCs w:val="28"/>
        </w:rPr>
        <w:t xml:space="preserve"> y fueron presentados ante la primera instancia</w:t>
      </w:r>
      <w:r w:rsidR="2A1042F1" w:rsidRPr="007A740B">
        <w:rPr>
          <w:rFonts w:eastAsia="Calibri" w:cs="Verdana"/>
          <w:sz w:val="28"/>
          <w:szCs w:val="28"/>
        </w:rPr>
        <w:t xml:space="preserve"> son </w:t>
      </w:r>
      <w:r w:rsidR="001475F6" w:rsidRPr="007A740B">
        <w:rPr>
          <w:rFonts w:eastAsia="Calibri" w:cs="Verdana"/>
          <w:sz w:val="28"/>
          <w:szCs w:val="28"/>
        </w:rPr>
        <w:t xml:space="preserve">unas historias clínicas y </w:t>
      </w:r>
      <w:r w:rsidR="00C772E8">
        <w:rPr>
          <w:rFonts w:eastAsia="Calibri" w:cs="Verdana"/>
          <w:sz w:val="28"/>
          <w:szCs w:val="28"/>
        </w:rPr>
        <w:t>unas fotografías</w:t>
      </w:r>
      <w:r w:rsidR="00B058E3" w:rsidRPr="007A740B">
        <w:rPr>
          <w:rFonts w:eastAsia="Calibri" w:cs="Verdana"/>
          <w:sz w:val="28"/>
          <w:szCs w:val="28"/>
        </w:rPr>
        <w:t xml:space="preserve">, </w:t>
      </w:r>
      <w:r w:rsidR="2A1042F1" w:rsidRPr="007A740B">
        <w:rPr>
          <w:rFonts w:eastAsia="Calibri" w:cs="Verdana"/>
          <w:sz w:val="28"/>
          <w:szCs w:val="28"/>
        </w:rPr>
        <w:t xml:space="preserve">elementos que de ninguna forma permiten dar fe absoluta de la condición de padre cabeza de familia del </w:t>
      </w:r>
      <w:r w:rsidR="2A1042F1" w:rsidRPr="007A740B">
        <w:rPr>
          <w:rFonts w:eastAsia="Calibri" w:cs="Verdana"/>
          <w:sz w:val="28"/>
          <w:szCs w:val="28"/>
        </w:rPr>
        <w:lastRenderedPageBreak/>
        <w:t xml:space="preserve">procesado frente a su </w:t>
      </w:r>
      <w:r w:rsidR="009372F2" w:rsidRPr="007A740B">
        <w:rPr>
          <w:rFonts w:eastAsia="Calibri" w:cs="Verdana"/>
          <w:sz w:val="28"/>
          <w:szCs w:val="28"/>
        </w:rPr>
        <w:t>núcleo familiar, conformado por él</w:t>
      </w:r>
      <w:r w:rsidR="00410D8F">
        <w:rPr>
          <w:rFonts w:eastAsia="Calibri" w:cs="Verdana"/>
          <w:sz w:val="28"/>
          <w:szCs w:val="28"/>
        </w:rPr>
        <w:t>,</w:t>
      </w:r>
      <w:r w:rsidR="009372F2" w:rsidRPr="007A740B">
        <w:rPr>
          <w:rFonts w:eastAsia="Calibri" w:cs="Verdana"/>
          <w:sz w:val="28"/>
          <w:szCs w:val="28"/>
        </w:rPr>
        <w:t xml:space="preserve"> su compañera permanente,</w:t>
      </w:r>
      <w:r w:rsidR="00410D8F">
        <w:rPr>
          <w:rFonts w:eastAsia="Calibri" w:cs="Verdana"/>
          <w:sz w:val="28"/>
          <w:szCs w:val="28"/>
        </w:rPr>
        <w:t xml:space="preserve"> su menor hijo y la señora madre de su pareja,</w:t>
      </w:r>
      <w:r w:rsidR="2A1042F1" w:rsidRPr="007A740B">
        <w:rPr>
          <w:rFonts w:eastAsia="Calibri" w:cs="Verdana"/>
          <w:sz w:val="28"/>
          <w:szCs w:val="28"/>
        </w:rPr>
        <w:t xml:space="preserve"> </w:t>
      </w:r>
      <w:r w:rsidR="009372F2" w:rsidRPr="007A740B">
        <w:rPr>
          <w:rFonts w:eastAsia="Calibri" w:cs="Verdana"/>
          <w:sz w:val="28"/>
          <w:szCs w:val="28"/>
        </w:rPr>
        <w:t xml:space="preserve">sin que se haya hecho </w:t>
      </w:r>
      <w:r w:rsidR="00E72728" w:rsidRPr="007A740B">
        <w:rPr>
          <w:rFonts w:eastAsia="Calibri" w:cs="Verdana"/>
          <w:sz w:val="28"/>
          <w:szCs w:val="28"/>
        </w:rPr>
        <w:t>mayor mención por parte del Defensor en su discurso de la</w:t>
      </w:r>
      <w:r w:rsidR="2A1042F1" w:rsidRPr="007A740B">
        <w:rPr>
          <w:rFonts w:eastAsia="Calibri" w:cs="Verdana"/>
          <w:sz w:val="28"/>
          <w:szCs w:val="28"/>
        </w:rPr>
        <w:t xml:space="preserve"> existencia de otros miembros de la red familiar de</w:t>
      </w:r>
      <w:r w:rsidR="00E72728" w:rsidRPr="007A740B">
        <w:rPr>
          <w:rFonts w:eastAsia="Calibri" w:cs="Verdana"/>
          <w:sz w:val="28"/>
          <w:szCs w:val="28"/>
        </w:rPr>
        <w:t xml:space="preserve"> </w:t>
      </w:r>
      <w:r w:rsidR="2A1042F1" w:rsidRPr="007A740B">
        <w:rPr>
          <w:rFonts w:eastAsia="Calibri" w:cs="Verdana"/>
          <w:sz w:val="28"/>
          <w:szCs w:val="28"/>
        </w:rPr>
        <w:t>l</w:t>
      </w:r>
      <w:r w:rsidR="00E72728" w:rsidRPr="007A740B">
        <w:rPr>
          <w:rFonts w:eastAsia="Calibri" w:cs="Verdana"/>
          <w:sz w:val="28"/>
          <w:szCs w:val="28"/>
        </w:rPr>
        <w:t xml:space="preserve">a señora </w:t>
      </w:r>
      <w:r w:rsidR="00410D8F" w:rsidRPr="00410D8F">
        <w:rPr>
          <w:rFonts w:eastAsia="Calibri" w:cs="Verdana"/>
          <w:sz w:val="28"/>
          <w:szCs w:val="28"/>
        </w:rPr>
        <w:t>BLANCA DEYSI CASTRO OSORIO</w:t>
      </w:r>
      <w:r w:rsidR="00E72728" w:rsidRPr="007A740B">
        <w:rPr>
          <w:rFonts w:eastAsia="Calibri" w:cs="Verdana"/>
          <w:sz w:val="28"/>
          <w:szCs w:val="28"/>
        </w:rPr>
        <w:t>,</w:t>
      </w:r>
      <w:r w:rsidR="00410D8F">
        <w:rPr>
          <w:rFonts w:eastAsia="Calibri" w:cs="Verdana"/>
          <w:sz w:val="28"/>
          <w:szCs w:val="28"/>
        </w:rPr>
        <w:t xml:space="preserve"> ni de la familia paterna del menor hijo de esta ciudadana, quien como se sabe, no es descendiente del procesado</w:t>
      </w:r>
      <w:r w:rsidR="2A1042F1" w:rsidRPr="007A740B">
        <w:rPr>
          <w:rFonts w:eastAsia="Calibri" w:cs="Verdana"/>
          <w:sz w:val="28"/>
          <w:szCs w:val="28"/>
        </w:rPr>
        <w:t xml:space="preserve">. </w:t>
      </w:r>
    </w:p>
    <w:p w14:paraId="1767E4FE" w14:textId="07C8AD7B" w:rsidR="006F062F" w:rsidRPr="007A740B" w:rsidRDefault="006F062F" w:rsidP="000577A9">
      <w:pPr>
        <w:pStyle w:val="Prrafodelista"/>
        <w:spacing w:after="0" w:line="276" w:lineRule="auto"/>
        <w:ind w:left="360"/>
        <w:jc w:val="both"/>
        <w:rPr>
          <w:rFonts w:eastAsia="Calibri" w:cs="Verdana"/>
          <w:sz w:val="28"/>
          <w:szCs w:val="28"/>
        </w:rPr>
      </w:pPr>
    </w:p>
    <w:p w14:paraId="3BD7B8A4" w14:textId="3397AD9C" w:rsidR="009F1D68" w:rsidRPr="007A740B" w:rsidRDefault="00A27438" w:rsidP="000577A9">
      <w:pPr>
        <w:pStyle w:val="Prrafodelista"/>
        <w:numPr>
          <w:ilvl w:val="0"/>
          <w:numId w:val="8"/>
        </w:numPr>
        <w:spacing w:after="0" w:line="276" w:lineRule="auto"/>
        <w:ind w:left="360"/>
        <w:jc w:val="both"/>
        <w:rPr>
          <w:rFonts w:eastAsia="Calibri" w:cs="Verdana"/>
          <w:sz w:val="28"/>
          <w:szCs w:val="28"/>
        </w:rPr>
      </w:pPr>
      <w:r w:rsidRPr="007A740B">
        <w:rPr>
          <w:rFonts w:eastAsia="Calibri" w:cs="Verdana"/>
          <w:sz w:val="28"/>
          <w:szCs w:val="28"/>
        </w:rPr>
        <w:t>Últimamente</w:t>
      </w:r>
      <w:r w:rsidR="2A1042F1" w:rsidRPr="007A740B">
        <w:rPr>
          <w:rFonts w:eastAsia="Calibri" w:cs="Verdana"/>
          <w:sz w:val="28"/>
          <w:szCs w:val="28"/>
        </w:rPr>
        <w:t xml:space="preserve">, no se puede desconocer que de conformidad con las circunstancias de tiempo, modo y lugar en la que acaecieron los sucesos objeto de investigación y al material probatorio allegado, fue el mismo procesado quien </w:t>
      </w:r>
      <w:r w:rsidR="00743D47" w:rsidRPr="007A740B">
        <w:rPr>
          <w:rFonts w:eastAsia="Calibri" w:cs="Verdana"/>
          <w:sz w:val="28"/>
          <w:szCs w:val="28"/>
        </w:rPr>
        <w:t>decidió</w:t>
      </w:r>
      <w:r w:rsidR="2A1042F1" w:rsidRPr="007A740B">
        <w:rPr>
          <w:rFonts w:eastAsia="Calibri" w:cs="Verdana"/>
          <w:sz w:val="28"/>
          <w:szCs w:val="28"/>
        </w:rPr>
        <w:t xml:space="preserve"> ejecutar una conducta ajena a la legalidad, al</w:t>
      </w:r>
      <w:r w:rsidR="00410D8F">
        <w:rPr>
          <w:rFonts w:eastAsia="Calibri" w:cs="Verdana"/>
          <w:sz w:val="28"/>
          <w:szCs w:val="28"/>
        </w:rPr>
        <w:t xml:space="preserve"> disponerse al ofrecimiento y venta de sustancia estupefaciente</w:t>
      </w:r>
      <w:r w:rsidR="00C73D23">
        <w:rPr>
          <w:rFonts w:eastAsia="Calibri" w:cs="Verdana"/>
          <w:sz w:val="28"/>
          <w:szCs w:val="28"/>
        </w:rPr>
        <w:t>s</w:t>
      </w:r>
      <w:r w:rsidR="00410D8F">
        <w:rPr>
          <w:rFonts w:eastAsia="Calibri" w:cs="Verdana"/>
          <w:sz w:val="28"/>
          <w:szCs w:val="28"/>
        </w:rPr>
        <w:t xml:space="preserve"> como marihuana y cocaína</w:t>
      </w:r>
      <w:r w:rsidR="2A1042F1" w:rsidRPr="007A740B">
        <w:rPr>
          <w:rFonts w:eastAsia="Calibri" w:cs="Verdana"/>
          <w:sz w:val="28"/>
          <w:szCs w:val="28"/>
        </w:rPr>
        <w:t xml:space="preserve">, con la que no solamente transgredió el ordenamiento jurídico, sino que quebrantó su núcleo familiar, sin importarle la suerte que correría su </w:t>
      </w:r>
      <w:r w:rsidR="00984624" w:rsidRPr="007A740B">
        <w:rPr>
          <w:rFonts w:eastAsia="Calibri" w:cs="Verdana"/>
          <w:sz w:val="28"/>
          <w:szCs w:val="28"/>
        </w:rPr>
        <w:t>compañera permanente</w:t>
      </w:r>
      <w:r w:rsidR="2A1042F1" w:rsidRPr="007A740B">
        <w:rPr>
          <w:rFonts w:eastAsia="Calibri" w:cs="Verdana"/>
          <w:sz w:val="28"/>
          <w:szCs w:val="28"/>
        </w:rPr>
        <w:t xml:space="preserve"> </w:t>
      </w:r>
      <w:r w:rsidR="00410D8F">
        <w:rPr>
          <w:rFonts w:eastAsia="Calibri" w:cs="Verdana"/>
          <w:sz w:val="28"/>
          <w:szCs w:val="28"/>
        </w:rPr>
        <w:t xml:space="preserve">y quienes dependen de ella y se encuentran en situación de vulnerabilidad </w:t>
      </w:r>
      <w:r w:rsidR="2A1042F1" w:rsidRPr="007A740B">
        <w:rPr>
          <w:rFonts w:eastAsia="Calibri" w:cs="Verdana"/>
          <w:sz w:val="28"/>
          <w:szCs w:val="28"/>
        </w:rPr>
        <w:t>en el caso de ser descubierto por parte de las autoridades, tal y como ocurrió, con lo que empañó su desempeño personal, laboral, familiar y social, tanto es así que la Sala válidamente puede inferir que de concederle el sustituto deprecado se estaría poniendo en riesgo a aquellas personas frente a quien se predica que es padre cabeza de familia, no solo frente al flagelo del narcotráfico sino también a las consecuencias jurídicas y legales que conlleva la realización de los actos ilícitos que se le atribuyen.</w:t>
      </w:r>
    </w:p>
    <w:p w14:paraId="5A597348" w14:textId="77777777" w:rsidR="00580C4B" w:rsidRDefault="00580C4B" w:rsidP="00D8369E">
      <w:pPr>
        <w:spacing w:after="0" w:line="276" w:lineRule="auto"/>
        <w:jc w:val="both"/>
        <w:rPr>
          <w:rFonts w:eastAsia="Calibri" w:cs="Verdana"/>
          <w:sz w:val="28"/>
          <w:szCs w:val="28"/>
        </w:rPr>
      </w:pPr>
    </w:p>
    <w:p w14:paraId="5D5CA9F8" w14:textId="3D09E5EB" w:rsidR="00F95CDA" w:rsidRPr="007A740B" w:rsidRDefault="2A1042F1" w:rsidP="00D8369E">
      <w:pPr>
        <w:spacing w:after="0" w:line="276" w:lineRule="auto"/>
        <w:jc w:val="both"/>
        <w:rPr>
          <w:rFonts w:eastAsia="Calibri" w:cs="Verdana"/>
          <w:sz w:val="28"/>
          <w:szCs w:val="28"/>
        </w:rPr>
      </w:pPr>
      <w:r w:rsidRPr="007A740B">
        <w:rPr>
          <w:rFonts w:eastAsia="Calibri" w:cs="Verdana"/>
          <w:sz w:val="28"/>
          <w:szCs w:val="28"/>
        </w:rPr>
        <w:t xml:space="preserve">Por lo considerado, la Sala estima que en el caso objeto de estudio resultó acertado lo decidido por el Juzgado de primer grado, puesto que no se satisfacen los requisitos para acceder a la sustitución de la pena </w:t>
      </w:r>
      <w:r w:rsidR="004B2654" w:rsidRPr="007A740B">
        <w:rPr>
          <w:rFonts w:eastAsia="Calibri" w:cs="Verdana"/>
          <w:sz w:val="28"/>
          <w:szCs w:val="28"/>
        </w:rPr>
        <w:t xml:space="preserve">de </w:t>
      </w:r>
      <w:r w:rsidRPr="007A740B">
        <w:rPr>
          <w:rFonts w:eastAsia="Calibri" w:cs="Verdana"/>
          <w:sz w:val="28"/>
          <w:szCs w:val="28"/>
        </w:rPr>
        <w:t xml:space="preserve">prisión intramural por prisión domiciliaria en favor del procesado </w:t>
      </w:r>
      <w:r w:rsidR="00AC2597">
        <w:rPr>
          <w:rFonts w:eastAsia="Calibri" w:cs="Verdana"/>
          <w:sz w:val="28"/>
          <w:szCs w:val="28"/>
        </w:rPr>
        <w:t>CECC</w:t>
      </w:r>
      <w:r w:rsidRPr="007A740B">
        <w:rPr>
          <w:rFonts w:eastAsia="Calibri" w:cs="Verdana"/>
          <w:sz w:val="28"/>
          <w:szCs w:val="28"/>
        </w:rPr>
        <w:t xml:space="preserve"> por detentar la supuesta </w:t>
      </w:r>
      <w:r w:rsidR="00743D47" w:rsidRPr="007A740B">
        <w:rPr>
          <w:rFonts w:eastAsia="Calibri" w:cs="Verdana"/>
          <w:sz w:val="28"/>
          <w:szCs w:val="28"/>
        </w:rPr>
        <w:t>condición</w:t>
      </w:r>
      <w:r w:rsidRPr="007A740B">
        <w:rPr>
          <w:rFonts w:eastAsia="Calibri" w:cs="Verdana"/>
          <w:sz w:val="28"/>
          <w:szCs w:val="28"/>
        </w:rPr>
        <w:t xml:space="preserve"> de padre cabeza de familia. </w:t>
      </w:r>
    </w:p>
    <w:p w14:paraId="5F957AC8" w14:textId="77777777" w:rsidR="004B2654" w:rsidRPr="007A740B" w:rsidRDefault="004B2654" w:rsidP="00D8369E">
      <w:pPr>
        <w:spacing w:after="0" w:line="276" w:lineRule="auto"/>
        <w:jc w:val="both"/>
        <w:rPr>
          <w:rFonts w:eastAsia="Calibri" w:cs="Verdana"/>
          <w:sz w:val="28"/>
          <w:szCs w:val="28"/>
        </w:rPr>
      </w:pPr>
    </w:p>
    <w:p w14:paraId="369E2722" w14:textId="250BB453" w:rsidR="00F95CDA" w:rsidRPr="007A740B" w:rsidRDefault="00580C4B" w:rsidP="00D8369E">
      <w:pPr>
        <w:spacing w:after="0" w:line="276" w:lineRule="auto"/>
        <w:jc w:val="both"/>
        <w:rPr>
          <w:rFonts w:eastAsia="Calibri" w:cs="Verdana"/>
          <w:sz w:val="28"/>
          <w:szCs w:val="28"/>
        </w:rPr>
      </w:pPr>
      <w:r>
        <w:rPr>
          <w:rFonts w:eastAsia="Calibri" w:cs="Verdana"/>
          <w:sz w:val="28"/>
          <w:szCs w:val="28"/>
        </w:rPr>
        <w:t>Por tanto</w:t>
      </w:r>
      <w:r w:rsidR="2A1042F1" w:rsidRPr="007A740B">
        <w:rPr>
          <w:rFonts w:eastAsia="Calibri" w:cs="Verdana"/>
          <w:sz w:val="28"/>
          <w:szCs w:val="28"/>
        </w:rPr>
        <w:t xml:space="preserve">, al no hallarle la razón a los reproches que </w:t>
      </w:r>
      <w:r w:rsidR="004B2654" w:rsidRPr="007A740B">
        <w:rPr>
          <w:rFonts w:eastAsia="Calibri" w:cs="Verdana"/>
          <w:sz w:val="28"/>
          <w:szCs w:val="28"/>
        </w:rPr>
        <w:t>e</w:t>
      </w:r>
      <w:r w:rsidR="2A1042F1" w:rsidRPr="007A740B">
        <w:rPr>
          <w:rFonts w:eastAsia="Calibri" w:cs="Verdana"/>
          <w:sz w:val="28"/>
          <w:szCs w:val="28"/>
        </w:rPr>
        <w:t xml:space="preserve">l recurrente ha formulado en contra de la sentencia </w:t>
      </w:r>
      <w:r w:rsidR="00743D47" w:rsidRPr="007A740B">
        <w:rPr>
          <w:rFonts w:eastAsia="Calibri" w:cs="Verdana"/>
          <w:sz w:val="28"/>
          <w:szCs w:val="28"/>
        </w:rPr>
        <w:t>confutada</w:t>
      </w:r>
      <w:r>
        <w:rPr>
          <w:rFonts w:eastAsia="Calibri" w:cs="Verdana"/>
          <w:sz w:val="28"/>
          <w:szCs w:val="28"/>
        </w:rPr>
        <w:t xml:space="preserve"> </w:t>
      </w:r>
      <w:r>
        <w:rPr>
          <w:rFonts w:eastAsia="Calibri" w:cs="Verdana"/>
          <w:sz w:val="28"/>
          <w:szCs w:val="28"/>
        </w:rPr>
        <w:lastRenderedPageBreak/>
        <w:t>en lo que este punto respecta</w:t>
      </w:r>
      <w:r w:rsidR="00743D47" w:rsidRPr="007A740B">
        <w:rPr>
          <w:rFonts w:eastAsia="Calibri" w:cs="Verdana"/>
          <w:sz w:val="28"/>
          <w:szCs w:val="28"/>
        </w:rPr>
        <w:t>, la</w:t>
      </w:r>
      <w:r w:rsidR="2A1042F1" w:rsidRPr="007A740B">
        <w:rPr>
          <w:rFonts w:eastAsia="Calibri" w:cs="Verdana"/>
          <w:sz w:val="28"/>
          <w:szCs w:val="28"/>
        </w:rPr>
        <w:t xml:space="preserve"> Sala confirmará el fallo opugnado. </w:t>
      </w:r>
    </w:p>
    <w:p w14:paraId="6C5024AE" w14:textId="3448CD52" w:rsidR="00F95CDA" w:rsidRDefault="00F95CDA" w:rsidP="00D8369E">
      <w:pPr>
        <w:spacing w:after="0" w:line="276" w:lineRule="auto"/>
        <w:jc w:val="both"/>
        <w:rPr>
          <w:rFonts w:eastAsia="Calibri" w:cs="Verdana"/>
          <w:sz w:val="28"/>
          <w:szCs w:val="28"/>
        </w:rPr>
      </w:pPr>
    </w:p>
    <w:p w14:paraId="6D316736" w14:textId="0A3FC52F" w:rsidR="00FD303E" w:rsidRDefault="00FD303E" w:rsidP="00FD303E">
      <w:pPr>
        <w:pStyle w:val="Ttulo1"/>
        <w:tabs>
          <w:tab w:val="left" w:pos="0"/>
          <w:tab w:val="left" w:pos="284"/>
          <w:tab w:val="left" w:pos="426"/>
        </w:tabs>
        <w:spacing w:line="276" w:lineRule="auto"/>
        <w:ind w:left="0" w:right="0"/>
        <w:jc w:val="both"/>
      </w:pPr>
      <w:r>
        <w:t>2. Sobre la libertad condicional como mecanismo sustitutivo de la pena privativa de la libertad.</w:t>
      </w:r>
    </w:p>
    <w:p w14:paraId="1B516FF1" w14:textId="77777777" w:rsidR="00FD303E" w:rsidRDefault="00FD303E" w:rsidP="00FD303E">
      <w:pPr>
        <w:pStyle w:val="Sinespaciado"/>
        <w:spacing w:line="276" w:lineRule="auto"/>
        <w:jc w:val="both"/>
        <w:rPr>
          <w:sz w:val="28"/>
          <w:szCs w:val="28"/>
        </w:rPr>
      </w:pPr>
    </w:p>
    <w:p w14:paraId="67F99762" w14:textId="3470DD15" w:rsidR="00FD303E" w:rsidRDefault="00FD303E" w:rsidP="00FD303E">
      <w:pPr>
        <w:spacing w:after="0" w:line="276" w:lineRule="auto"/>
        <w:jc w:val="both"/>
        <w:rPr>
          <w:sz w:val="28"/>
          <w:szCs w:val="28"/>
        </w:rPr>
      </w:pPr>
      <w:r>
        <w:rPr>
          <w:sz w:val="28"/>
          <w:szCs w:val="28"/>
        </w:rPr>
        <w:t xml:space="preserve">Mediante el presente cargo, indicó el recurrente que </w:t>
      </w:r>
      <w:r w:rsidRPr="00FD303E">
        <w:rPr>
          <w:sz w:val="28"/>
          <w:szCs w:val="28"/>
        </w:rPr>
        <w:t>si bien</w:t>
      </w:r>
      <w:r>
        <w:rPr>
          <w:sz w:val="28"/>
          <w:szCs w:val="28"/>
        </w:rPr>
        <w:t xml:space="preserve"> el Sr. </w:t>
      </w:r>
      <w:r w:rsidR="00AC2597">
        <w:rPr>
          <w:sz w:val="28"/>
          <w:szCs w:val="28"/>
        </w:rPr>
        <w:t>CECC</w:t>
      </w:r>
      <w:r>
        <w:rPr>
          <w:sz w:val="28"/>
          <w:szCs w:val="28"/>
        </w:rPr>
        <w:t xml:space="preserve"> </w:t>
      </w:r>
      <w:r w:rsidRPr="00FD303E">
        <w:rPr>
          <w:sz w:val="28"/>
          <w:szCs w:val="28"/>
        </w:rPr>
        <w:t>se enc</w:t>
      </w:r>
      <w:r>
        <w:rPr>
          <w:sz w:val="28"/>
          <w:szCs w:val="28"/>
        </w:rPr>
        <w:t>ontraba</w:t>
      </w:r>
      <w:r w:rsidRPr="00FD303E">
        <w:rPr>
          <w:sz w:val="28"/>
          <w:szCs w:val="28"/>
        </w:rPr>
        <w:t xml:space="preserve"> en libertad por vencimiento de términos, </w:t>
      </w:r>
      <w:r>
        <w:rPr>
          <w:sz w:val="28"/>
          <w:szCs w:val="28"/>
        </w:rPr>
        <w:t xml:space="preserve">debía tenerse en cuenta que </w:t>
      </w:r>
      <w:r w:rsidRPr="00FD303E">
        <w:rPr>
          <w:sz w:val="28"/>
          <w:szCs w:val="28"/>
        </w:rPr>
        <w:t xml:space="preserve">había purgado pena física por un término de 14 meses, y se le habían otorgado unos descuentos en el establecimiento penitenciario y carcelario de Santa Rosa de Cabal, con lo que había alcanzado a cumplir 17 meses de prisión </w:t>
      </w:r>
      <w:proofErr w:type="gramStart"/>
      <w:r w:rsidRPr="00FD303E">
        <w:rPr>
          <w:sz w:val="28"/>
          <w:szCs w:val="28"/>
        </w:rPr>
        <w:t>y</w:t>
      </w:r>
      <w:proofErr w:type="gramEnd"/>
      <w:r w:rsidRPr="00FD303E">
        <w:rPr>
          <w:sz w:val="28"/>
          <w:szCs w:val="28"/>
        </w:rPr>
        <w:t xml:space="preserve"> por tanto, había cumplido las 3/5 partes de la pena impuesta.</w:t>
      </w:r>
    </w:p>
    <w:p w14:paraId="548B9395" w14:textId="09A990DA" w:rsidR="00FD303E" w:rsidRDefault="00FD303E" w:rsidP="00FD303E">
      <w:pPr>
        <w:spacing w:after="0" w:line="276" w:lineRule="auto"/>
        <w:jc w:val="both"/>
        <w:rPr>
          <w:sz w:val="28"/>
          <w:szCs w:val="28"/>
        </w:rPr>
      </w:pPr>
    </w:p>
    <w:p w14:paraId="6ADCDB9B" w14:textId="75F3B98E" w:rsidR="00FD303E" w:rsidRPr="005D5F1A" w:rsidRDefault="00FD303E" w:rsidP="00FD303E">
      <w:pPr>
        <w:pStyle w:val="Sinespaciado"/>
        <w:spacing w:line="276" w:lineRule="auto"/>
        <w:jc w:val="both"/>
        <w:rPr>
          <w:rFonts w:ascii="Verdana" w:eastAsia="Calibri" w:hAnsi="Verdana" w:cs="Verdana"/>
          <w:b/>
          <w:bCs/>
          <w:sz w:val="28"/>
          <w:szCs w:val="28"/>
        </w:rPr>
      </w:pPr>
      <w:r>
        <w:rPr>
          <w:rFonts w:ascii="Verdana" w:eastAsia="Calibri" w:hAnsi="Verdana" w:cs="Verdana"/>
          <w:sz w:val="28"/>
          <w:szCs w:val="28"/>
        </w:rPr>
        <w:t xml:space="preserve">Para resolver </w:t>
      </w:r>
      <w:r w:rsidR="002B2DD4">
        <w:rPr>
          <w:rFonts w:ascii="Verdana" w:eastAsia="Calibri" w:hAnsi="Verdana" w:cs="Verdana"/>
          <w:sz w:val="28"/>
          <w:szCs w:val="28"/>
        </w:rPr>
        <w:t xml:space="preserve">el problema jurídico propuesto, </w:t>
      </w:r>
      <w:r w:rsidRPr="2A1042F1">
        <w:rPr>
          <w:rFonts w:ascii="Verdana" w:eastAsia="Calibri" w:hAnsi="Verdana" w:cs="Verdana"/>
          <w:sz w:val="28"/>
          <w:szCs w:val="28"/>
        </w:rPr>
        <w:t xml:space="preserve">la Colegiatura considera pertinente hacer un somero y breve estudio sobre las características del </w:t>
      </w:r>
      <w:r>
        <w:rPr>
          <w:rFonts w:ascii="Verdana" w:eastAsia="Calibri" w:hAnsi="Verdana" w:cs="Verdana"/>
          <w:sz w:val="28"/>
          <w:szCs w:val="28"/>
        </w:rPr>
        <w:t>mecanismo sustitutivo</w:t>
      </w:r>
      <w:r w:rsidRPr="2A1042F1">
        <w:rPr>
          <w:rFonts w:ascii="Verdana" w:eastAsia="Calibri" w:hAnsi="Verdana" w:cs="Verdana"/>
          <w:sz w:val="28"/>
          <w:szCs w:val="28"/>
        </w:rPr>
        <w:t xml:space="preserve"> punitivo</w:t>
      </w:r>
      <w:r w:rsidR="002B2DD4">
        <w:rPr>
          <w:rFonts w:ascii="Verdana" w:eastAsia="Calibri" w:hAnsi="Verdana" w:cs="Verdana"/>
          <w:sz w:val="28"/>
          <w:szCs w:val="28"/>
        </w:rPr>
        <w:t xml:space="preserve"> de la libertad condicional</w:t>
      </w:r>
      <w:r w:rsidRPr="2A1042F1">
        <w:rPr>
          <w:rFonts w:ascii="Verdana" w:eastAsia="Calibri" w:hAnsi="Verdana" w:cs="Verdana"/>
          <w:sz w:val="28"/>
          <w:szCs w:val="28"/>
        </w:rPr>
        <w:t xml:space="preserve">, para luego determinar si en efecto el Juzgado </w:t>
      </w:r>
      <w:r w:rsidRPr="2A1042F1">
        <w:rPr>
          <w:rFonts w:ascii="Verdana" w:eastAsia="Calibri" w:hAnsi="Verdana" w:cs="Verdana"/>
          <w:i/>
          <w:iCs/>
          <w:sz w:val="28"/>
          <w:szCs w:val="28"/>
        </w:rPr>
        <w:t>A quo</w:t>
      </w:r>
      <w:r w:rsidRPr="2A1042F1">
        <w:rPr>
          <w:rFonts w:ascii="Verdana" w:eastAsia="Calibri" w:hAnsi="Verdana" w:cs="Verdana"/>
          <w:sz w:val="28"/>
          <w:szCs w:val="28"/>
        </w:rPr>
        <w:t xml:space="preserve"> estuvo o no atinado en la decisión opugnada.</w:t>
      </w:r>
    </w:p>
    <w:p w14:paraId="35E1A94B" w14:textId="77777777" w:rsidR="00FD303E" w:rsidRPr="005D5F1A" w:rsidRDefault="00FD303E" w:rsidP="00FD303E">
      <w:pPr>
        <w:spacing w:after="0" w:line="276" w:lineRule="auto"/>
        <w:jc w:val="both"/>
        <w:rPr>
          <w:rFonts w:ascii="Verdana" w:eastAsia="Calibri" w:hAnsi="Verdana" w:cs="Verdana"/>
          <w:sz w:val="28"/>
          <w:szCs w:val="28"/>
          <w:lang w:val="es-ES"/>
        </w:rPr>
      </w:pPr>
      <w:r w:rsidRPr="005D5F1A">
        <w:rPr>
          <w:rFonts w:ascii="Verdana" w:eastAsia="Calibri" w:hAnsi="Verdana" w:cs="Verdana"/>
          <w:sz w:val="28"/>
          <w:szCs w:val="28"/>
          <w:lang w:val="es-ES"/>
        </w:rPr>
        <w:t xml:space="preserve"> </w:t>
      </w:r>
    </w:p>
    <w:p w14:paraId="2D286FF3" w14:textId="2BCCBF8F" w:rsidR="00FD303E" w:rsidRDefault="00FD303E" w:rsidP="00FD303E">
      <w:pPr>
        <w:spacing w:after="0" w:line="276" w:lineRule="auto"/>
        <w:jc w:val="both"/>
        <w:rPr>
          <w:rFonts w:ascii="Verdana" w:eastAsia="Calibri" w:hAnsi="Verdana" w:cs="Verdana"/>
          <w:sz w:val="28"/>
          <w:szCs w:val="28"/>
          <w:lang w:val="es-419"/>
        </w:rPr>
      </w:pPr>
      <w:r>
        <w:rPr>
          <w:rFonts w:ascii="Verdana" w:eastAsia="Calibri" w:hAnsi="Verdana" w:cs="Verdana"/>
          <w:sz w:val="28"/>
          <w:szCs w:val="28"/>
          <w:lang w:val="es-419"/>
        </w:rPr>
        <w:t xml:space="preserve">La libertad condicional se encuentra contemplada en el artículo 64 </w:t>
      </w:r>
      <w:r w:rsidR="00C73D23">
        <w:rPr>
          <w:rFonts w:ascii="Verdana" w:eastAsia="Calibri" w:hAnsi="Verdana" w:cs="Verdana"/>
          <w:sz w:val="28"/>
          <w:szCs w:val="28"/>
          <w:lang w:val="es-419"/>
        </w:rPr>
        <w:t xml:space="preserve">del </w:t>
      </w:r>
      <w:r>
        <w:rPr>
          <w:rFonts w:ascii="Verdana" w:eastAsia="Calibri" w:hAnsi="Verdana" w:cs="Verdana"/>
          <w:sz w:val="28"/>
          <w:szCs w:val="28"/>
          <w:lang w:val="es-419"/>
        </w:rPr>
        <w:t xml:space="preserve">C.P. y constituye uno de los mecanismos sustitutivos de la pena privativa de la libertad. En principio, según las voces del C.P.P. la competencia para resolver solicitudes de este tipo, radica en los Jueces de Ejecución de Penas y Medidas de Seguridad, no obstante, por vía jurisprudencial, la Sala de Casación Penal de la Corte Suprema de Justicia ha dejado claro que el Juez de conocimiento también es competente para solucionar peticiones en ese sentido al momento de dictar sentencia, en virtud del </w:t>
      </w:r>
      <w:r w:rsidRPr="007F7B6D">
        <w:rPr>
          <w:rFonts w:ascii="Verdana" w:eastAsia="Calibri" w:hAnsi="Verdana" w:cs="Verdana"/>
          <w:sz w:val="28"/>
          <w:szCs w:val="28"/>
          <w:lang w:val="es-419"/>
        </w:rPr>
        <w:t>artículo 451 de</w:t>
      </w:r>
      <w:r>
        <w:rPr>
          <w:rFonts w:ascii="Verdana" w:eastAsia="Calibri" w:hAnsi="Verdana" w:cs="Verdana"/>
          <w:sz w:val="28"/>
          <w:szCs w:val="28"/>
          <w:lang w:val="es-419"/>
        </w:rPr>
        <w:t>l C.P.P.</w:t>
      </w:r>
      <w:r>
        <w:rPr>
          <w:rStyle w:val="Refdenotaalpie"/>
          <w:rFonts w:ascii="Verdana" w:eastAsia="Calibri" w:hAnsi="Verdana" w:cs="Verdana"/>
          <w:sz w:val="28"/>
          <w:szCs w:val="28"/>
          <w:lang w:val="es-419"/>
        </w:rPr>
        <w:footnoteReference w:id="4"/>
      </w:r>
      <w:r>
        <w:rPr>
          <w:rFonts w:ascii="Verdana" w:eastAsia="Calibri" w:hAnsi="Verdana" w:cs="Verdana"/>
          <w:sz w:val="28"/>
          <w:szCs w:val="28"/>
          <w:lang w:val="es-419"/>
        </w:rPr>
        <w:t>, y como quiera que se trata una situación relativa a la libertad del  procesado.</w:t>
      </w:r>
    </w:p>
    <w:p w14:paraId="035B7E9E" w14:textId="77777777" w:rsidR="00FD303E" w:rsidRDefault="00FD303E" w:rsidP="00FD303E">
      <w:pPr>
        <w:spacing w:after="0" w:line="276" w:lineRule="auto"/>
        <w:jc w:val="both"/>
        <w:rPr>
          <w:rFonts w:ascii="Verdana" w:eastAsia="Calibri" w:hAnsi="Verdana" w:cs="Verdana"/>
          <w:sz w:val="28"/>
          <w:szCs w:val="28"/>
          <w:lang w:val="es-419"/>
        </w:rPr>
      </w:pPr>
    </w:p>
    <w:p w14:paraId="681535DC" w14:textId="77777777" w:rsidR="00FD303E" w:rsidRPr="005D5F1A" w:rsidRDefault="00FD303E" w:rsidP="00FD303E">
      <w:pPr>
        <w:spacing w:after="0" w:line="276" w:lineRule="auto"/>
        <w:jc w:val="both"/>
        <w:rPr>
          <w:rFonts w:ascii="Verdana" w:eastAsia="Calibri" w:hAnsi="Verdana" w:cs="Verdana"/>
          <w:sz w:val="28"/>
          <w:szCs w:val="28"/>
        </w:rPr>
      </w:pPr>
      <w:r>
        <w:rPr>
          <w:rFonts w:ascii="Verdana" w:eastAsia="Calibri" w:hAnsi="Verdana" w:cs="Verdana"/>
          <w:sz w:val="28"/>
          <w:szCs w:val="28"/>
          <w:lang w:val="es-419"/>
        </w:rPr>
        <w:t xml:space="preserve">En ese sentido, la </w:t>
      </w:r>
      <w:r w:rsidRPr="005D5F1A">
        <w:rPr>
          <w:rFonts w:ascii="Verdana" w:eastAsia="Calibri" w:hAnsi="Verdana" w:cs="Verdana"/>
          <w:sz w:val="28"/>
          <w:szCs w:val="28"/>
        </w:rPr>
        <w:t>Corte Suprema de Justicia ha establecido:</w:t>
      </w:r>
    </w:p>
    <w:p w14:paraId="10C0172F" w14:textId="77777777" w:rsidR="00FD303E" w:rsidRPr="005D5F1A" w:rsidRDefault="00FD303E" w:rsidP="00FD303E">
      <w:pPr>
        <w:spacing w:after="0" w:line="276" w:lineRule="auto"/>
        <w:jc w:val="both"/>
        <w:rPr>
          <w:rFonts w:ascii="Verdana" w:eastAsia="Calibri" w:hAnsi="Verdana" w:cs="Verdana"/>
          <w:sz w:val="28"/>
          <w:szCs w:val="28"/>
        </w:rPr>
      </w:pPr>
    </w:p>
    <w:p w14:paraId="34462CE2" w14:textId="77777777" w:rsidR="00FD303E" w:rsidRDefault="00FD303E" w:rsidP="00FD303E">
      <w:pPr>
        <w:spacing w:after="0" w:line="276" w:lineRule="auto"/>
        <w:ind w:left="567" w:right="567"/>
        <w:jc w:val="both"/>
        <w:rPr>
          <w:rFonts w:ascii="Verdana" w:eastAsia="Calibri" w:hAnsi="Verdana" w:cs="Verdana"/>
          <w:sz w:val="24"/>
          <w:szCs w:val="24"/>
          <w:lang w:val="es-ES"/>
        </w:rPr>
      </w:pPr>
      <w:bookmarkStart w:id="5" w:name="_Hlk188272779"/>
      <w:r w:rsidRPr="005F13CE">
        <w:rPr>
          <w:rFonts w:ascii="Verdana" w:eastAsia="Calibri" w:hAnsi="Verdana" w:cs="Verdana"/>
          <w:sz w:val="24"/>
          <w:szCs w:val="24"/>
          <w:lang w:val="es-ES"/>
        </w:rPr>
        <w:lastRenderedPageBreak/>
        <w:t>“</w:t>
      </w:r>
      <w:r>
        <w:rPr>
          <w:rFonts w:ascii="Verdana" w:eastAsia="Calibri" w:hAnsi="Verdana" w:cs="Verdana"/>
          <w:sz w:val="24"/>
          <w:szCs w:val="24"/>
          <w:lang w:val="es-ES"/>
        </w:rPr>
        <w:t xml:space="preserve">(…) </w:t>
      </w:r>
      <w:r w:rsidRPr="005F13CE">
        <w:rPr>
          <w:rFonts w:ascii="Verdana" w:eastAsia="Calibri" w:hAnsi="Verdana" w:cs="Verdana"/>
          <w:sz w:val="24"/>
          <w:szCs w:val="24"/>
          <w:lang w:val="es-ES"/>
        </w:rPr>
        <w:t xml:space="preserve">las personas privadas de la libertad en el marco de los procesos penales seguidos en su contra, tienen la potestad, cuando la sentencia de condena aún no se encuentra ejecutoriada -como en este caso, por cuanto, se encuentra en trámite de casación- de acudir ante el juez de conocimiento buscando la concesión de los mecanismos sustitutivos de la pena como lo es </w:t>
      </w:r>
      <w:r w:rsidRPr="005F13CE">
        <w:rPr>
          <w:rFonts w:ascii="Verdana" w:eastAsia="Calibri" w:hAnsi="Verdana" w:cs="Verdana"/>
          <w:i/>
          <w:sz w:val="24"/>
          <w:szCs w:val="24"/>
          <w:lang w:val="es-ES"/>
        </w:rPr>
        <w:t>la libertad condicional provisional</w:t>
      </w:r>
      <w:r w:rsidRPr="005F13CE">
        <w:rPr>
          <w:rFonts w:ascii="Verdana" w:eastAsia="Calibri" w:hAnsi="Verdana" w:cs="Verdana"/>
          <w:sz w:val="24"/>
          <w:szCs w:val="24"/>
          <w:lang w:val="es-ES"/>
        </w:rPr>
        <w:t xml:space="preserve">, de conformidad con una interpretación sistemática del artículo 64 del Código </w:t>
      </w:r>
      <w:bookmarkEnd w:id="5"/>
      <w:r w:rsidRPr="005F13CE">
        <w:rPr>
          <w:rFonts w:ascii="Verdana" w:eastAsia="Calibri" w:hAnsi="Verdana" w:cs="Verdana"/>
          <w:sz w:val="24"/>
          <w:szCs w:val="24"/>
          <w:lang w:val="es-ES"/>
        </w:rPr>
        <w:t>Penal</w:t>
      </w:r>
      <w:r w:rsidRPr="005F13CE">
        <w:rPr>
          <w:rFonts w:ascii="Verdana" w:eastAsia="Calibri" w:hAnsi="Verdana" w:cs="Verdana"/>
          <w:sz w:val="24"/>
          <w:szCs w:val="24"/>
          <w:vertAlign w:val="superscript"/>
          <w:lang w:val="es-ES"/>
        </w:rPr>
        <w:footnoteReference w:id="5"/>
      </w:r>
      <w:r w:rsidRPr="005F13CE">
        <w:rPr>
          <w:rFonts w:ascii="Verdana" w:eastAsia="Calibri" w:hAnsi="Verdana" w:cs="Verdana"/>
          <w:sz w:val="24"/>
          <w:szCs w:val="24"/>
          <w:lang w:val="es-ES"/>
        </w:rPr>
        <w:t xml:space="preserve"> y de los artículos 40</w:t>
      </w:r>
      <w:r w:rsidRPr="005F13CE">
        <w:rPr>
          <w:rFonts w:ascii="Verdana" w:eastAsia="Calibri" w:hAnsi="Verdana" w:cs="Verdana"/>
          <w:sz w:val="24"/>
          <w:szCs w:val="24"/>
          <w:vertAlign w:val="superscript"/>
          <w:lang w:val="es-ES"/>
        </w:rPr>
        <w:footnoteReference w:id="6"/>
      </w:r>
      <w:r w:rsidRPr="005F13CE">
        <w:rPr>
          <w:rFonts w:ascii="Verdana" w:eastAsia="Calibri" w:hAnsi="Verdana" w:cs="Verdana"/>
          <w:sz w:val="24"/>
          <w:szCs w:val="24"/>
          <w:lang w:val="es-ES"/>
        </w:rPr>
        <w:t xml:space="preserve"> y 190 de la Ley 906 de 2004, de los cuales, el tercer canon de la última norma dispone que: «</w:t>
      </w:r>
      <w:r w:rsidRPr="005F13CE">
        <w:rPr>
          <w:rFonts w:ascii="Verdana" w:eastAsia="Calibri" w:hAnsi="Verdana" w:cs="Verdana"/>
          <w:i/>
          <w:sz w:val="24"/>
          <w:szCs w:val="24"/>
          <w:lang w:val="es-ES"/>
        </w:rPr>
        <w:t>Durante el trámite del recurso extraordinario de casación lo referente a la libertad y demás asuntos que no estén vinculados con la impugnación, serán de la exclusiva competencia del juez de primera instancia</w:t>
      </w:r>
      <w:r w:rsidRPr="005F13CE">
        <w:rPr>
          <w:rFonts w:ascii="Verdana" w:eastAsia="Calibri" w:hAnsi="Verdana" w:cs="Verdana"/>
          <w:sz w:val="24"/>
          <w:szCs w:val="24"/>
          <w:lang w:val="es-ES"/>
        </w:rPr>
        <w:t>».</w:t>
      </w:r>
    </w:p>
    <w:p w14:paraId="0334A688" w14:textId="77777777" w:rsidR="00FD303E" w:rsidRDefault="00FD303E" w:rsidP="00FD303E">
      <w:pPr>
        <w:spacing w:after="0" w:line="276" w:lineRule="auto"/>
        <w:ind w:left="567" w:right="567"/>
        <w:jc w:val="both"/>
        <w:rPr>
          <w:rFonts w:ascii="Verdana" w:eastAsia="Calibri" w:hAnsi="Verdana" w:cs="Verdana"/>
          <w:sz w:val="24"/>
          <w:szCs w:val="24"/>
          <w:lang w:val="es-ES"/>
        </w:rPr>
      </w:pPr>
    </w:p>
    <w:p w14:paraId="15E56D60" w14:textId="77777777" w:rsidR="00FD303E" w:rsidRPr="007736E5" w:rsidRDefault="00FD303E" w:rsidP="00FD303E">
      <w:pPr>
        <w:spacing w:after="0" w:line="276" w:lineRule="auto"/>
        <w:ind w:left="567" w:right="567"/>
        <w:jc w:val="both"/>
        <w:rPr>
          <w:rFonts w:ascii="Verdana" w:eastAsia="Calibri" w:hAnsi="Verdana" w:cs="Verdana"/>
          <w:sz w:val="24"/>
          <w:szCs w:val="24"/>
          <w:lang w:val="es-ES"/>
        </w:rPr>
      </w:pPr>
      <w:r w:rsidRPr="007736E5">
        <w:rPr>
          <w:rFonts w:ascii="Verdana" w:eastAsia="Calibri" w:hAnsi="Verdana" w:cs="Verdana"/>
          <w:sz w:val="24"/>
          <w:szCs w:val="24"/>
          <w:lang w:val="es-ES"/>
        </w:rPr>
        <w:t xml:space="preserve">30. La referida postura, que reitera en esta ocasión la Sala, encuentra sustento en la pacífica jurisprudencia de esta Corporación, (CSJ AP6085-2017, 13 sep. 2017, </w:t>
      </w:r>
      <w:r w:rsidRPr="007736E5">
        <w:rPr>
          <w:rFonts w:ascii="Verdana" w:eastAsia="Calibri" w:hAnsi="Verdana" w:cs="Verdana"/>
          <w:sz w:val="24"/>
          <w:szCs w:val="24"/>
        </w:rPr>
        <w:t xml:space="preserve">SP1207-2017, rad. 45900, 1 feb. 2017, </w:t>
      </w:r>
      <w:r w:rsidRPr="007736E5">
        <w:rPr>
          <w:rFonts w:ascii="Verdana" w:eastAsia="Calibri" w:hAnsi="Verdana" w:cs="Verdana"/>
          <w:sz w:val="24"/>
          <w:szCs w:val="24"/>
          <w:lang w:val="es-ES"/>
        </w:rPr>
        <w:t xml:space="preserve">CSJ AP4315-2016, rad. 48310, 6 jul. 2016, AHP1009-2022, rad. 61200, 14 mar. 2022, </w:t>
      </w:r>
      <w:r w:rsidRPr="007736E5">
        <w:rPr>
          <w:rFonts w:ascii="Verdana" w:eastAsia="Calibri" w:hAnsi="Verdana" w:cs="Verdana"/>
          <w:bCs/>
          <w:sz w:val="24"/>
          <w:szCs w:val="24"/>
          <w:lang w:val="es-ES"/>
        </w:rPr>
        <w:t xml:space="preserve">STP14844-2021, rad. 119860, 21 oct. 2021, </w:t>
      </w:r>
      <w:r w:rsidRPr="007736E5">
        <w:rPr>
          <w:rFonts w:ascii="Verdana" w:eastAsia="Calibri" w:hAnsi="Verdana" w:cs="Verdana"/>
          <w:sz w:val="24"/>
          <w:szCs w:val="24"/>
          <w:lang w:val="es-ES"/>
        </w:rPr>
        <w:t xml:space="preserve">AHP3013 – 2021, rad. 59909, 26 ju. 2021, </w:t>
      </w:r>
      <w:r w:rsidRPr="007736E5">
        <w:rPr>
          <w:rFonts w:ascii="Verdana" w:eastAsia="Calibri" w:hAnsi="Verdana" w:cs="Verdana"/>
          <w:sz w:val="24"/>
          <w:szCs w:val="24"/>
        </w:rPr>
        <w:t xml:space="preserve">CSJ AHP7019-2016, rad. 49070, </w:t>
      </w:r>
      <w:r w:rsidRPr="007736E5">
        <w:rPr>
          <w:rFonts w:ascii="Verdana" w:eastAsia="Calibri" w:hAnsi="Verdana" w:cs="Verdana"/>
          <w:sz w:val="24"/>
          <w:szCs w:val="24"/>
          <w:lang w:val="es-ES"/>
        </w:rPr>
        <w:t>entre otras), según la cual:</w:t>
      </w:r>
    </w:p>
    <w:p w14:paraId="1DA1B7AC" w14:textId="77777777" w:rsidR="00FD303E" w:rsidRPr="007736E5" w:rsidRDefault="00FD303E" w:rsidP="00FD303E">
      <w:pPr>
        <w:spacing w:after="0" w:line="276" w:lineRule="auto"/>
        <w:ind w:left="567" w:right="567"/>
        <w:jc w:val="both"/>
        <w:rPr>
          <w:rFonts w:ascii="Verdana" w:eastAsia="Calibri" w:hAnsi="Verdana" w:cs="Verdana"/>
          <w:sz w:val="24"/>
          <w:szCs w:val="24"/>
          <w:lang w:val="es-ES"/>
        </w:rPr>
      </w:pPr>
    </w:p>
    <w:p w14:paraId="60100A03" w14:textId="77777777" w:rsidR="00FD303E" w:rsidRPr="007736E5" w:rsidRDefault="00FD303E" w:rsidP="00FD303E">
      <w:pPr>
        <w:spacing w:after="0" w:line="276" w:lineRule="auto"/>
        <w:ind w:left="567" w:right="567"/>
        <w:jc w:val="both"/>
        <w:rPr>
          <w:rFonts w:ascii="Verdana" w:eastAsia="Calibri" w:hAnsi="Verdana" w:cs="Verdana"/>
          <w:i/>
          <w:sz w:val="24"/>
          <w:szCs w:val="24"/>
          <w:lang w:val="es-ES"/>
        </w:rPr>
      </w:pPr>
      <w:r w:rsidRPr="007736E5">
        <w:rPr>
          <w:rFonts w:ascii="Verdana" w:eastAsia="Calibri" w:hAnsi="Verdana" w:cs="Verdana"/>
          <w:sz w:val="24"/>
          <w:szCs w:val="24"/>
        </w:rPr>
        <w:t xml:space="preserve">[…] </w:t>
      </w:r>
      <w:r w:rsidRPr="007736E5">
        <w:rPr>
          <w:rFonts w:ascii="Verdana" w:eastAsia="Calibri" w:hAnsi="Verdana" w:cs="Verdana"/>
          <w:i/>
          <w:sz w:val="24"/>
          <w:szCs w:val="24"/>
          <w:lang w:val="es-ES"/>
        </w:rPr>
        <w:t xml:space="preserve">durante el trámite del proceso penal y hasta tanto no se haya emitido declaración de responsabilidad penal en contra del acusado, la única autoridad judicial facultada para afectar su libertad personal u otros derechos fundamentales, es el Juez de Control de Garantías, tal como lo establecen los artículos 306, 308 y 318 de la Ley 906 de 2004. </w:t>
      </w:r>
      <w:r w:rsidRPr="007736E5">
        <w:rPr>
          <w:rFonts w:ascii="Verdana" w:eastAsia="Calibri" w:hAnsi="Verdana" w:cs="Verdana"/>
          <w:b/>
          <w:i/>
          <w:sz w:val="24"/>
          <w:szCs w:val="24"/>
          <w:u w:val="single"/>
          <w:lang w:val="es-ES"/>
        </w:rPr>
        <w:t>Empero, una vez proferida condena, así no se encuentre en firme, lo atinente a la libertad del sentenciado le compete decidirlo al juez de conocimiento, según lo prevé el artículo 40 del mismo compendio normativo así</w:t>
      </w:r>
      <w:r w:rsidRPr="007736E5">
        <w:rPr>
          <w:rFonts w:ascii="Verdana" w:eastAsia="Calibri" w:hAnsi="Verdana" w:cs="Verdana"/>
          <w:i/>
          <w:sz w:val="24"/>
          <w:szCs w:val="24"/>
          <w:lang w:val="es-ES"/>
        </w:rPr>
        <w:t>:</w:t>
      </w:r>
    </w:p>
    <w:p w14:paraId="625D0EB2" w14:textId="77777777" w:rsidR="00FD303E" w:rsidRPr="007736E5" w:rsidRDefault="00FD303E" w:rsidP="00FD303E">
      <w:pPr>
        <w:spacing w:after="0" w:line="276" w:lineRule="auto"/>
        <w:ind w:left="567" w:right="567"/>
        <w:jc w:val="both"/>
        <w:rPr>
          <w:rFonts w:ascii="Verdana" w:eastAsia="Calibri" w:hAnsi="Verdana" w:cs="Verdana"/>
          <w:i/>
          <w:sz w:val="24"/>
          <w:szCs w:val="24"/>
          <w:lang w:val="es-ES"/>
        </w:rPr>
      </w:pPr>
    </w:p>
    <w:p w14:paraId="2709BB4D" w14:textId="77777777" w:rsidR="00FD303E" w:rsidRPr="007736E5" w:rsidRDefault="00FD303E" w:rsidP="00FD303E">
      <w:pPr>
        <w:spacing w:after="0" w:line="276" w:lineRule="auto"/>
        <w:ind w:left="567" w:right="567"/>
        <w:jc w:val="both"/>
        <w:rPr>
          <w:rFonts w:ascii="Verdana" w:eastAsia="Calibri" w:hAnsi="Verdana" w:cs="Verdana"/>
          <w:i/>
          <w:sz w:val="24"/>
          <w:szCs w:val="24"/>
          <w:lang w:val="es-ES"/>
        </w:rPr>
      </w:pPr>
      <w:r w:rsidRPr="007736E5">
        <w:rPr>
          <w:rFonts w:ascii="Verdana" w:eastAsia="Calibri" w:hAnsi="Verdana" w:cs="Verdana"/>
          <w:i/>
          <w:sz w:val="24"/>
          <w:szCs w:val="24"/>
          <w:lang w:val="es-ES"/>
        </w:rPr>
        <w:t>«Anunciado el sentido del fallo, salvo las excepciones establecidas en este código, el juez de conocimiento será competente para imponer las penas y medidas de seguridad»</w:t>
      </w:r>
    </w:p>
    <w:p w14:paraId="3B633D62" w14:textId="77777777" w:rsidR="00FD303E" w:rsidRPr="007736E5" w:rsidRDefault="00FD303E" w:rsidP="00FD303E">
      <w:pPr>
        <w:spacing w:after="0" w:line="276" w:lineRule="auto"/>
        <w:ind w:left="567" w:right="567"/>
        <w:jc w:val="both"/>
        <w:rPr>
          <w:rFonts w:ascii="Verdana" w:eastAsia="Calibri" w:hAnsi="Verdana" w:cs="Verdana"/>
          <w:i/>
          <w:sz w:val="24"/>
          <w:szCs w:val="24"/>
          <w:lang w:val="es-ES"/>
        </w:rPr>
      </w:pPr>
    </w:p>
    <w:p w14:paraId="6936AC38" w14:textId="77777777" w:rsidR="00FD303E" w:rsidRPr="006D3769" w:rsidRDefault="00FD303E" w:rsidP="00FD303E">
      <w:pPr>
        <w:spacing w:after="0" w:line="276" w:lineRule="auto"/>
        <w:ind w:left="567" w:right="567"/>
        <w:jc w:val="both"/>
        <w:rPr>
          <w:rFonts w:ascii="Verdana" w:eastAsia="Calibri" w:hAnsi="Verdana" w:cs="Verdana"/>
          <w:sz w:val="24"/>
          <w:szCs w:val="24"/>
          <w:lang w:val="es-ES"/>
        </w:rPr>
      </w:pPr>
      <w:r w:rsidRPr="007736E5">
        <w:rPr>
          <w:rFonts w:ascii="Verdana" w:eastAsia="Calibri" w:hAnsi="Verdana" w:cs="Verdana"/>
          <w:i/>
          <w:sz w:val="24"/>
          <w:szCs w:val="24"/>
          <w:lang w:val="es-ES"/>
        </w:rPr>
        <w:lastRenderedPageBreak/>
        <w:t xml:space="preserve">Adicionalmente, es oportuno precisar que </w:t>
      </w:r>
      <w:r w:rsidRPr="007736E5">
        <w:rPr>
          <w:rFonts w:ascii="Verdana" w:eastAsia="Calibri" w:hAnsi="Verdana" w:cs="Verdana"/>
          <w:b/>
          <w:i/>
          <w:sz w:val="24"/>
          <w:szCs w:val="24"/>
          <w:u w:val="single"/>
          <w:lang w:val="es-ES"/>
        </w:rPr>
        <w:t>una vez se haya anunciado el sentido de fallo condenatorio, toda pretensión relacionada con la libertad del procesado, deberá ser estudiada a la luz de los requisitos legales exigidos para la concesión de los subrogados y sustitutos penales, en el entendido que ya en ese estadio procesal, la reclusión del penalmente responsable sólo se justifica en función del cumplimiento de la sanción impuesta</w:t>
      </w:r>
      <w:r w:rsidRPr="007736E5">
        <w:rPr>
          <w:rFonts w:ascii="Verdana" w:eastAsia="Calibri" w:hAnsi="Verdana" w:cs="Verdana"/>
          <w:i/>
          <w:sz w:val="24"/>
          <w:szCs w:val="24"/>
          <w:lang w:val="es-ES"/>
        </w:rPr>
        <w:t>. De suerte que, mientras cobra ejecutoria el fallo condenatorio, la competencia para resolver ese tipo de peticiones radica en el juez de conocimiento y una vez en firme la condena las mismas deberán ser resueltas por el juez de ejecución de penas.</w:t>
      </w:r>
      <w:r w:rsidRPr="007736E5">
        <w:rPr>
          <w:rFonts w:ascii="Verdana" w:eastAsia="Calibri" w:hAnsi="Verdana" w:cs="Verdana"/>
          <w:sz w:val="24"/>
          <w:szCs w:val="24"/>
          <w:lang w:val="es-ES"/>
        </w:rPr>
        <w:t xml:space="preserve"> (Resaltado ajeno al texto original).</w:t>
      </w:r>
      <w:r w:rsidRPr="006D3769">
        <w:rPr>
          <w:rFonts w:ascii="Verdana" w:eastAsia="Calibri" w:hAnsi="Verdana" w:cs="Verdana"/>
          <w:sz w:val="24"/>
          <w:szCs w:val="24"/>
          <w:lang w:val="es-ES"/>
        </w:rPr>
        <w:t>”</w:t>
      </w:r>
      <w:r w:rsidRPr="006D3769">
        <w:rPr>
          <w:rStyle w:val="Refdenotaalpie"/>
          <w:rFonts w:ascii="Verdana" w:eastAsia="Calibri" w:hAnsi="Verdana" w:cs="Verdana"/>
          <w:sz w:val="24"/>
          <w:szCs w:val="24"/>
          <w:lang w:val="es-ES"/>
        </w:rPr>
        <w:footnoteReference w:id="7"/>
      </w:r>
      <w:r w:rsidRPr="006D3769">
        <w:rPr>
          <w:rFonts w:ascii="Verdana" w:eastAsia="Calibri" w:hAnsi="Verdana" w:cs="Verdana"/>
          <w:sz w:val="24"/>
          <w:szCs w:val="24"/>
          <w:lang w:val="es-ES"/>
        </w:rPr>
        <w:t>.</w:t>
      </w:r>
    </w:p>
    <w:p w14:paraId="7179D574" w14:textId="77777777" w:rsidR="00FD303E" w:rsidRPr="005D5F1A" w:rsidRDefault="00FD303E" w:rsidP="00FD303E">
      <w:pPr>
        <w:spacing w:after="0" w:line="276" w:lineRule="auto"/>
        <w:jc w:val="both"/>
        <w:rPr>
          <w:rFonts w:ascii="Verdana" w:eastAsia="Calibri" w:hAnsi="Verdana" w:cs="Verdana"/>
          <w:sz w:val="28"/>
          <w:szCs w:val="28"/>
        </w:rPr>
      </w:pPr>
    </w:p>
    <w:p w14:paraId="69FEBFAB" w14:textId="77777777" w:rsidR="00FD303E" w:rsidRDefault="00FD303E" w:rsidP="00FD303E">
      <w:pPr>
        <w:spacing w:after="0" w:line="276" w:lineRule="auto"/>
        <w:jc w:val="both"/>
        <w:rPr>
          <w:rFonts w:ascii="Verdana" w:eastAsia="Calibri" w:hAnsi="Verdana" w:cs="Verdana"/>
          <w:sz w:val="28"/>
          <w:szCs w:val="28"/>
        </w:rPr>
      </w:pPr>
      <w:r>
        <w:rPr>
          <w:rFonts w:ascii="Verdana" w:eastAsia="Calibri" w:hAnsi="Verdana" w:cs="Verdana"/>
          <w:sz w:val="28"/>
          <w:szCs w:val="28"/>
        </w:rPr>
        <w:t>Estando clara la competencia del Juez de conocimiento para resolver en la sentencia lo atinente a la libertad condicional, se tiene que, para su concesión, se deben verificar los siguientes requisitos:</w:t>
      </w:r>
    </w:p>
    <w:p w14:paraId="6D0BFF20" w14:textId="77777777" w:rsidR="00FD303E" w:rsidRDefault="00FD303E" w:rsidP="00FD303E">
      <w:pPr>
        <w:spacing w:after="0" w:line="276" w:lineRule="auto"/>
        <w:jc w:val="both"/>
        <w:rPr>
          <w:rFonts w:ascii="Verdana" w:eastAsia="Calibri" w:hAnsi="Verdana" w:cs="Verdana"/>
          <w:sz w:val="28"/>
          <w:szCs w:val="28"/>
        </w:rPr>
      </w:pPr>
    </w:p>
    <w:p w14:paraId="00476012"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r w:rsidRPr="005F13CE">
        <w:rPr>
          <w:rFonts w:ascii="Verdana" w:eastAsia="Calibri" w:hAnsi="Verdana" w:cs="Verdana"/>
          <w:sz w:val="24"/>
          <w:szCs w:val="24"/>
          <w:lang w:val="es-ES"/>
        </w:rPr>
        <w:t>“</w:t>
      </w:r>
      <w:r w:rsidRPr="002F797A">
        <w:rPr>
          <w:rFonts w:ascii="Verdana" w:eastAsia="Calibri" w:hAnsi="Verdana" w:cs="Verdana"/>
          <w:sz w:val="24"/>
          <w:szCs w:val="24"/>
          <w:lang w:val="es-ES"/>
        </w:rPr>
        <w:t>ARTÍCULO 64. LIBERTAD CONDICIONAL. El juez, previa valoración de la conducta punible, concederá la libertad condicional a la persona condenada a pena privativa de la libertad cuando haya cumplido con los siguientes requisitos:</w:t>
      </w:r>
    </w:p>
    <w:p w14:paraId="4D3D4650" w14:textId="77777777" w:rsidR="00FD303E" w:rsidRDefault="00FD303E" w:rsidP="00FD303E">
      <w:pPr>
        <w:spacing w:after="0" w:line="276" w:lineRule="auto"/>
        <w:ind w:left="567" w:right="567"/>
        <w:jc w:val="both"/>
        <w:rPr>
          <w:rFonts w:ascii="Verdana" w:eastAsia="Calibri" w:hAnsi="Verdana" w:cs="Verdana"/>
          <w:sz w:val="24"/>
          <w:szCs w:val="24"/>
          <w:lang w:val="es-ES"/>
        </w:rPr>
      </w:pPr>
    </w:p>
    <w:p w14:paraId="42BF589C"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r w:rsidRPr="002F797A">
        <w:rPr>
          <w:rFonts w:ascii="Verdana" w:eastAsia="Calibri" w:hAnsi="Verdana" w:cs="Verdana"/>
          <w:sz w:val="24"/>
          <w:szCs w:val="24"/>
          <w:lang w:val="es-ES"/>
        </w:rPr>
        <w:t>1. Que la persona haya cumplido las tres quintas (3/5) partes de la pena.</w:t>
      </w:r>
    </w:p>
    <w:p w14:paraId="41B72FF7"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p>
    <w:p w14:paraId="2BB7E1A9"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r w:rsidRPr="002F797A">
        <w:rPr>
          <w:rFonts w:ascii="Verdana" w:eastAsia="Calibri" w:hAnsi="Verdana" w:cs="Verdana"/>
          <w:sz w:val="24"/>
          <w:szCs w:val="24"/>
          <w:lang w:val="es-ES"/>
        </w:rPr>
        <w:t>2. Que su adecuado desempeño y comportamiento durante el tratamiento penitenciario en el centro de reclusión permita suponer fundadamente que no existe necesidad de continuar la ejecución de la pena.</w:t>
      </w:r>
    </w:p>
    <w:p w14:paraId="4858DC72"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p>
    <w:p w14:paraId="140DE945"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r w:rsidRPr="002F797A">
        <w:rPr>
          <w:rFonts w:ascii="Verdana" w:eastAsia="Calibri" w:hAnsi="Verdana" w:cs="Verdana"/>
          <w:sz w:val="24"/>
          <w:szCs w:val="24"/>
          <w:lang w:val="es-ES"/>
        </w:rPr>
        <w:t>3. Que demuestre arraigo familiar y social.</w:t>
      </w:r>
    </w:p>
    <w:p w14:paraId="74BAA619"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p>
    <w:p w14:paraId="37830977"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r w:rsidRPr="002F797A">
        <w:rPr>
          <w:rFonts w:ascii="Verdana" w:eastAsia="Calibri" w:hAnsi="Verdana" w:cs="Verdana"/>
          <w:sz w:val="24"/>
          <w:szCs w:val="24"/>
          <w:lang w:val="es-ES"/>
        </w:rPr>
        <w:t>Corresponde al juez competente para conceder la libertad condicional establecer, con todos los elementos de prueba allegados a la actuación, la existencia o inexistencia del arraigo.</w:t>
      </w:r>
    </w:p>
    <w:p w14:paraId="390EE1CA"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p>
    <w:p w14:paraId="0AF8C7C5"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r w:rsidRPr="002F797A">
        <w:rPr>
          <w:rFonts w:ascii="Verdana" w:eastAsia="Calibri" w:hAnsi="Verdana" w:cs="Verdana"/>
          <w:sz w:val="24"/>
          <w:szCs w:val="24"/>
          <w:lang w:val="es-ES"/>
        </w:rPr>
        <w:t>En todo caso su concesión estará supeditada a la reparación a la víctima o al aseguramiento del pago de la indemnización mediante garantía personal, real, bancaria o acuerdo de pago, salvo que se demuestre insolvencia del condenado.</w:t>
      </w:r>
    </w:p>
    <w:p w14:paraId="05148BB0" w14:textId="77777777" w:rsidR="00FD303E" w:rsidRPr="002F797A" w:rsidRDefault="00FD303E" w:rsidP="00FD303E">
      <w:pPr>
        <w:spacing w:after="0" w:line="276" w:lineRule="auto"/>
        <w:ind w:left="567" w:right="567"/>
        <w:jc w:val="both"/>
        <w:rPr>
          <w:rFonts w:ascii="Verdana" w:eastAsia="Calibri" w:hAnsi="Verdana" w:cs="Verdana"/>
          <w:sz w:val="24"/>
          <w:szCs w:val="24"/>
          <w:lang w:val="es-ES"/>
        </w:rPr>
      </w:pPr>
    </w:p>
    <w:p w14:paraId="003F9E7B" w14:textId="77777777" w:rsidR="00FD303E" w:rsidRDefault="00FD303E" w:rsidP="00FD303E">
      <w:pPr>
        <w:spacing w:after="0" w:line="276" w:lineRule="auto"/>
        <w:ind w:left="567" w:right="567"/>
        <w:jc w:val="both"/>
        <w:rPr>
          <w:rFonts w:ascii="Verdana" w:eastAsia="Calibri" w:hAnsi="Verdana" w:cs="Verdana"/>
          <w:sz w:val="24"/>
          <w:szCs w:val="24"/>
          <w:lang w:val="es-ES"/>
        </w:rPr>
      </w:pPr>
      <w:r w:rsidRPr="002F797A">
        <w:rPr>
          <w:rFonts w:ascii="Verdana" w:eastAsia="Calibri" w:hAnsi="Verdana" w:cs="Verdana"/>
          <w:sz w:val="24"/>
          <w:szCs w:val="24"/>
          <w:lang w:val="es-ES"/>
        </w:rPr>
        <w:t>El tiempo que falte para el cumplimiento de la pena se tendrá como periodo de prueba. Cuando este sea inferior a tres años, el juez podrá aumentarlo hasta en otro tanto igual, de considerarlo necesario.</w:t>
      </w:r>
      <w:r>
        <w:rPr>
          <w:rFonts w:ascii="Verdana" w:eastAsia="Calibri" w:hAnsi="Verdana" w:cs="Verdana"/>
          <w:sz w:val="24"/>
          <w:szCs w:val="24"/>
          <w:lang w:val="es-ES"/>
        </w:rPr>
        <w:t>”</w:t>
      </w:r>
    </w:p>
    <w:p w14:paraId="23AF895C" w14:textId="77777777" w:rsidR="00FD303E" w:rsidRDefault="00FD303E" w:rsidP="00FD303E">
      <w:pPr>
        <w:spacing w:after="0" w:line="276" w:lineRule="auto"/>
        <w:ind w:left="567" w:right="567"/>
        <w:jc w:val="both"/>
        <w:rPr>
          <w:rFonts w:ascii="Verdana" w:eastAsia="Calibri" w:hAnsi="Verdana" w:cs="Verdana"/>
          <w:sz w:val="28"/>
          <w:szCs w:val="28"/>
        </w:rPr>
      </w:pPr>
    </w:p>
    <w:p w14:paraId="20355C80" w14:textId="45E1442C" w:rsidR="00FD303E" w:rsidRDefault="00FD303E" w:rsidP="00FD303E">
      <w:pPr>
        <w:spacing w:after="0" w:line="276" w:lineRule="auto"/>
        <w:jc w:val="both"/>
        <w:rPr>
          <w:rFonts w:ascii="Verdana" w:eastAsia="Calibri" w:hAnsi="Verdana" w:cs="Verdana"/>
          <w:sz w:val="28"/>
          <w:szCs w:val="28"/>
        </w:rPr>
      </w:pPr>
      <w:r>
        <w:rPr>
          <w:rFonts w:ascii="Verdana" w:eastAsia="Calibri" w:hAnsi="Verdana" w:cs="Verdana"/>
          <w:sz w:val="28"/>
          <w:szCs w:val="28"/>
        </w:rPr>
        <w:t>Así las cosas, no basta con que el sentenciado cuente con las 3/5 partes cumplidas de la pena impuesta, sino que, el Juez debe verificar s</w:t>
      </w:r>
      <w:r w:rsidR="002B2DD4">
        <w:rPr>
          <w:rFonts w:ascii="Verdana" w:eastAsia="Calibri" w:hAnsi="Verdana" w:cs="Verdana"/>
          <w:sz w:val="28"/>
          <w:szCs w:val="28"/>
        </w:rPr>
        <w:t>i</w:t>
      </w:r>
      <w:r>
        <w:rPr>
          <w:rFonts w:ascii="Verdana" w:eastAsia="Calibri" w:hAnsi="Verdana" w:cs="Verdana"/>
          <w:sz w:val="28"/>
          <w:szCs w:val="28"/>
        </w:rPr>
        <w:t xml:space="preserve"> el comportamiento y el desempeño del procesado se puede considerar como adecuado, de manera que tal que le permitan inferir que no es necesaria su reclusión en un establecimiento carcelario, siendo además importante, que se demuestre un arraigo y la reparación a la víctima, con el fin de que pueda concederse la libertad condicional dentro de un proceso judicial.</w:t>
      </w:r>
    </w:p>
    <w:p w14:paraId="3A2A66B4" w14:textId="77777777" w:rsidR="00FD303E" w:rsidRDefault="00FD303E" w:rsidP="00FD303E">
      <w:pPr>
        <w:spacing w:after="0" w:line="276" w:lineRule="auto"/>
        <w:jc w:val="both"/>
        <w:rPr>
          <w:rFonts w:ascii="Verdana" w:eastAsia="Calibri" w:hAnsi="Verdana" w:cs="Verdana"/>
          <w:sz w:val="28"/>
          <w:szCs w:val="28"/>
        </w:rPr>
      </w:pPr>
    </w:p>
    <w:p w14:paraId="4926A6E1" w14:textId="55FD9402" w:rsidR="00FD303E" w:rsidRDefault="00791E99" w:rsidP="00FD303E">
      <w:pPr>
        <w:spacing w:after="0" w:line="276" w:lineRule="auto"/>
        <w:jc w:val="both"/>
        <w:rPr>
          <w:sz w:val="28"/>
          <w:szCs w:val="28"/>
        </w:rPr>
      </w:pPr>
      <w:r>
        <w:rPr>
          <w:sz w:val="28"/>
          <w:szCs w:val="28"/>
        </w:rPr>
        <w:t xml:space="preserve">En concordancia con lo anterior, es claro que este mecanismo es propio de la fase penitenciaria y se genera como consecuencia del purgamiento de una pena. </w:t>
      </w:r>
      <w:r w:rsidR="008C495A">
        <w:rPr>
          <w:sz w:val="28"/>
          <w:szCs w:val="28"/>
        </w:rPr>
        <w:t xml:space="preserve">Bajo esta perspectiva, para una persona que se encuentre en libertad, no es </w:t>
      </w:r>
      <w:r w:rsidR="00397755">
        <w:rPr>
          <w:sz w:val="28"/>
          <w:szCs w:val="28"/>
        </w:rPr>
        <w:t>viable estudiar la concesión o no de la libertad condicional, pues se trata de un mecanismo que parte de la privación de la libertad.</w:t>
      </w:r>
    </w:p>
    <w:p w14:paraId="7C2405E9" w14:textId="0D03BF26" w:rsidR="00397755" w:rsidRDefault="00397755" w:rsidP="00FD303E">
      <w:pPr>
        <w:spacing w:after="0" w:line="276" w:lineRule="auto"/>
        <w:jc w:val="both"/>
        <w:rPr>
          <w:sz w:val="28"/>
          <w:szCs w:val="28"/>
        </w:rPr>
      </w:pPr>
    </w:p>
    <w:p w14:paraId="63C8BFE3" w14:textId="42F15C17" w:rsidR="00397755" w:rsidRDefault="00397755" w:rsidP="00FD303E">
      <w:pPr>
        <w:spacing w:after="0" w:line="276" w:lineRule="auto"/>
        <w:jc w:val="both"/>
        <w:rPr>
          <w:sz w:val="28"/>
          <w:szCs w:val="28"/>
        </w:rPr>
      </w:pPr>
      <w:r>
        <w:rPr>
          <w:sz w:val="28"/>
          <w:szCs w:val="28"/>
        </w:rPr>
        <w:t xml:space="preserve">Aterrizado lo anterior al caso concreto, se tiene que el </w:t>
      </w:r>
      <w:r w:rsidR="00C73D23">
        <w:rPr>
          <w:sz w:val="28"/>
          <w:szCs w:val="28"/>
        </w:rPr>
        <w:t>Juzgado</w:t>
      </w:r>
      <w:r>
        <w:rPr>
          <w:sz w:val="28"/>
          <w:szCs w:val="28"/>
        </w:rPr>
        <w:t xml:space="preserve"> de primera instancia, de manera general se refirió a la concesión de subrogados y sustitutos penales, procediendo a su n</w:t>
      </w:r>
      <w:r w:rsidR="00BD276D">
        <w:rPr>
          <w:sz w:val="28"/>
          <w:szCs w:val="28"/>
        </w:rPr>
        <w:t xml:space="preserve">egativa bajo el argumento </w:t>
      </w:r>
      <w:r w:rsidR="00A75AEC">
        <w:rPr>
          <w:sz w:val="28"/>
          <w:szCs w:val="28"/>
        </w:rPr>
        <w:t>de</w:t>
      </w:r>
      <w:r w:rsidR="00A75AEC" w:rsidRPr="00A75AEC">
        <w:rPr>
          <w:sz w:val="28"/>
          <w:szCs w:val="28"/>
        </w:rPr>
        <w:t xml:space="preserve"> que en el presente asunto no se satisfacía el factor objetivo exigido en el artículo 63 del C.P. pues para el delito por el cual fue condenado, existe una expresa prohibición legal, el cual se encuentra excluido de cualquier beneficio liberatorio, conforme a lo señalado en el artículo 68A ibidem.</w:t>
      </w:r>
    </w:p>
    <w:p w14:paraId="38E92455" w14:textId="63239D27" w:rsidR="00A62B20" w:rsidRDefault="00A62B20" w:rsidP="00FD303E">
      <w:pPr>
        <w:spacing w:after="0" w:line="276" w:lineRule="auto"/>
        <w:jc w:val="both"/>
        <w:rPr>
          <w:sz w:val="28"/>
          <w:szCs w:val="28"/>
        </w:rPr>
      </w:pPr>
    </w:p>
    <w:p w14:paraId="6850DDEC" w14:textId="3197C064" w:rsidR="00A62B20" w:rsidRDefault="00A62B20" w:rsidP="00FD303E">
      <w:pPr>
        <w:spacing w:after="0" w:line="276" w:lineRule="auto"/>
        <w:jc w:val="both"/>
        <w:rPr>
          <w:sz w:val="28"/>
          <w:szCs w:val="28"/>
        </w:rPr>
      </w:pPr>
      <w:r>
        <w:rPr>
          <w:sz w:val="28"/>
          <w:szCs w:val="28"/>
        </w:rPr>
        <w:t xml:space="preserve">Frente a ello, la Sala estima que para el caso concreto del ciudadano </w:t>
      </w:r>
      <w:r w:rsidR="00AC2597">
        <w:rPr>
          <w:sz w:val="28"/>
          <w:szCs w:val="28"/>
        </w:rPr>
        <w:t>CECC</w:t>
      </w:r>
      <w:r>
        <w:rPr>
          <w:sz w:val="28"/>
          <w:szCs w:val="28"/>
        </w:rPr>
        <w:t xml:space="preserve"> quien se encuentra en libertad </w:t>
      </w:r>
      <w:r w:rsidR="00440E1D">
        <w:rPr>
          <w:sz w:val="28"/>
          <w:szCs w:val="28"/>
        </w:rPr>
        <w:t xml:space="preserve">dado que se venció </w:t>
      </w:r>
      <w:r w:rsidR="004417EF">
        <w:rPr>
          <w:sz w:val="28"/>
          <w:szCs w:val="28"/>
        </w:rPr>
        <w:t xml:space="preserve">el término máximo conque contaba la judicatura para resolver su situación jurídica definitiva, no es viable proceder al estudio de la concesión de la libertad condicional, dado que, como se anotó, se trata de un mecanismo sustitutivo de la pena </w:t>
      </w:r>
      <w:r w:rsidR="004417EF">
        <w:rPr>
          <w:sz w:val="28"/>
          <w:szCs w:val="28"/>
        </w:rPr>
        <w:lastRenderedPageBreak/>
        <w:t>privativa de la libertad que surge es con ocasión, precisamente, de la privación de la libertad de un ciudadano.</w:t>
      </w:r>
    </w:p>
    <w:p w14:paraId="72DAC299" w14:textId="4D68622A" w:rsidR="0009784C" w:rsidRDefault="0009784C" w:rsidP="00FD303E">
      <w:pPr>
        <w:spacing w:after="0" w:line="276" w:lineRule="auto"/>
        <w:jc w:val="both"/>
        <w:rPr>
          <w:sz w:val="28"/>
          <w:szCs w:val="28"/>
        </w:rPr>
      </w:pPr>
    </w:p>
    <w:p w14:paraId="388AC564" w14:textId="783262B0" w:rsidR="0009784C" w:rsidRDefault="0009784C" w:rsidP="00FD303E">
      <w:pPr>
        <w:spacing w:after="0" w:line="276" w:lineRule="auto"/>
        <w:jc w:val="both"/>
        <w:rPr>
          <w:sz w:val="28"/>
          <w:szCs w:val="28"/>
        </w:rPr>
      </w:pPr>
      <w:r>
        <w:rPr>
          <w:sz w:val="28"/>
          <w:szCs w:val="28"/>
        </w:rPr>
        <w:t xml:space="preserve">De otro lado, es importante mencionar que frente a la solicitud específica de Defensor, no se allegaron elementos que permitiesen vislumbrar el cumplimiento de los requisitos de que trata el artículo 64 C.P., esto es, no se tiene constancia alguna de la redención que alega se le concedió a su prohijado, ni se tiene certeza del comportamiento que el ciudadano </w:t>
      </w:r>
      <w:r w:rsidR="00AC2597">
        <w:rPr>
          <w:sz w:val="28"/>
          <w:szCs w:val="28"/>
        </w:rPr>
        <w:t>CECC</w:t>
      </w:r>
      <w:r>
        <w:rPr>
          <w:sz w:val="28"/>
          <w:szCs w:val="28"/>
        </w:rPr>
        <w:t xml:space="preserve"> desempeñó durante el tiempo que estuvo detenido, así como tampoco se demostró su arraigo, por lo que, en todo caso, de haber sido procedente su petición, no se hubiese podido estudiar por parte del Ju</w:t>
      </w:r>
      <w:r w:rsidR="000A377A">
        <w:rPr>
          <w:sz w:val="28"/>
          <w:szCs w:val="28"/>
        </w:rPr>
        <w:t>zgado</w:t>
      </w:r>
      <w:r>
        <w:rPr>
          <w:sz w:val="28"/>
          <w:szCs w:val="28"/>
        </w:rPr>
        <w:t xml:space="preserve"> de conocimiento ni mucho menos por parte de esta Corporación.</w:t>
      </w:r>
    </w:p>
    <w:p w14:paraId="0CD62D36" w14:textId="0F91310F" w:rsidR="004417EF" w:rsidRDefault="004417EF" w:rsidP="00FD303E">
      <w:pPr>
        <w:spacing w:after="0" w:line="276" w:lineRule="auto"/>
        <w:jc w:val="both"/>
        <w:rPr>
          <w:sz w:val="28"/>
          <w:szCs w:val="28"/>
        </w:rPr>
      </w:pPr>
    </w:p>
    <w:p w14:paraId="21ED2ACE" w14:textId="4A677481" w:rsidR="004417EF" w:rsidRDefault="004417EF" w:rsidP="004417EF">
      <w:pPr>
        <w:spacing w:after="0" w:line="276" w:lineRule="auto"/>
        <w:jc w:val="both"/>
        <w:rPr>
          <w:rFonts w:ascii="Verdana" w:eastAsia="Calibri" w:hAnsi="Verdana" w:cs="Verdana"/>
          <w:sz w:val="28"/>
          <w:szCs w:val="28"/>
        </w:rPr>
      </w:pPr>
      <w:r w:rsidRPr="2A1042F1">
        <w:rPr>
          <w:rFonts w:ascii="Verdana" w:eastAsia="Calibri" w:hAnsi="Verdana" w:cs="Verdana"/>
          <w:sz w:val="28"/>
          <w:szCs w:val="28"/>
        </w:rPr>
        <w:t xml:space="preserve">Por lo considerado, la Sala estima que en el caso objeto de estudio resultó acertado lo decidido por el Juzgado de primer grado, puesto que no se satisfacen los requisitos para </w:t>
      </w:r>
      <w:r>
        <w:rPr>
          <w:rFonts w:ascii="Verdana" w:eastAsia="Calibri" w:hAnsi="Verdana" w:cs="Verdana"/>
          <w:sz w:val="28"/>
          <w:szCs w:val="28"/>
        </w:rPr>
        <w:t xml:space="preserve">conceder </w:t>
      </w:r>
      <w:r w:rsidRPr="2A1042F1">
        <w:rPr>
          <w:rFonts w:ascii="Verdana" w:eastAsia="Calibri" w:hAnsi="Verdana" w:cs="Verdana"/>
          <w:sz w:val="28"/>
          <w:szCs w:val="28"/>
        </w:rPr>
        <w:t xml:space="preserve">en favor del procesado </w:t>
      </w:r>
      <w:r w:rsidR="00AC2597">
        <w:rPr>
          <w:sz w:val="28"/>
          <w:szCs w:val="28"/>
        </w:rPr>
        <w:t>CECC</w:t>
      </w:r>
      <w:r w:rsidRPr="2A1042F1">
        <w:rPr>
          <w:rFonts w:ascii="Verdana" w:eastAsia="Calibri" w:hAnsi="Verdana" w:cs="Verdana"/>
          <w:sz w:val="28"/>
          <w:szCs w:val="28"/>
        </w:rPr>
        <w:t>,</w:t>
      </w:r>
      <w:r>
        <w:rPr>
          <w:rFonts w:ascii="Verdana" w:eastAsia="Calibri" w:hAnsi="Verdana" w:cs="Verdana"/>
          <w:sz w:val="28"/>
          <w:szCs w:val="28"/>
        </w:rPr>
        <w:t xml:space="preserve"> la libertad condicional, específicamente, al no </w:t>
      </w:r>
      <w:r w:rsidR="00B91781">
        <w:rPr>
          <w:rFonts w:ascii="Verdana" w:eastAsia="Calibri" w:hAnsi="Verdana" w:cs="Verdana"/>
          <w:sz w:val="28"/>
          <w:szCs w:val="28"/>
        </w:rPr>
        <w:t xml:space="preserve">ser procedente </w:t>
      </w:r>
      <w:r w:rsidR="00D67927">
        <w:rPr>
          <w:rFonts w:ascii="Verdana" w:eastAsia="Calibri" w:hAnsi="Verdana" w:cs="Verdana"/>
          <w:sz w:val="28"/>
          <w:szCs w:val="28"/>
        </w:rPr>
        <w:t>el estudio de la misma dada la condición de libertad en la que se encuentra dicho ciudadano</w:t>
      </w:r>
      <w:r w:rsidRPr="2A1042F1">
        <w:rPr>
          <w:rFonts w:ascii="Verdana" w:eastAsia="Calibri" w:hAnsi="Verdana" w:cs="Verdana"/>
          <w:sz w:val="28"/>
          <w:szCs w:val="28"/>
        </w:rPr>
        <w:t xml:space="preserve">. </w:t>
      </w:r>
    </w:p>
    <w:p w14:paraId="228FE326" w14:textId="77777777" w:rsidR="004417EF" w:rsidRDefault="004417EF" w:rsidP="004417EF">
      <w:pPr>
        <w:spacing w:after="0" w:line="276" w:lineRule="auto"/>
        <w:jc w:val="both"/>
        <w:rPr>
          <w:rFonts w:ascii="Verdana" w:eastAsia="Calibri" w:hAnsi="Verdana" w:cs="Verdana"/>
          <w:sz w:val="28"/>
          <w:szCs w:val="28"/>
        </w:rPr>
      </w:pPr>
    </w:p>
    <w:p w14:paraId="0509F922" w14:textId="77777777" w:rsidR="004417EF" w:rsidRDefault="004417EF" w:rsidP="004417EF">
      <w:pPr>
        <w:spacing w:after="0" w:line="276" w:lineRule="auto"/>
        <w:jc w:val="both"/>
        <w:rPr>
          <w:rFonts w:ascii="Verdana" w:eastAsia="Calibri" w:hAnsi="Verdana" w:cs="Verdana"/>
          <w:sz w:val="28"/>
          <w:szCs w:val="28"/>
        </w:rPr>
      </w:pPr>
      <w:r w:rsidRPr="2A1042F1">
        <w:rPr>
          <w:rFonts w:ascii="Verdana" w:eastAsia="Calibri" w:hAnsi="Verdana" w:cs="Verdana"/>
          <w:sz w:val="28"/>
          <w:szCs w:val="28"/>
        </w:rPr>
        <w:t xml:space="preserve">En suma, al no hallarle la razón a los reproches que </w:t>
      </w:r>
      <w:r>
        <w:rPr>
          <w:rFonts w:ascii="Verdana" w:eastAsia="Calibri" w:hAnsi="Verdana" w:cs="Verdana"/>
          <w:sz w:val="28"/>
          <w:szCs w:val="28"/>
        </w:rPr>
        <w:t>e</w:t>
      </w:r>
      <w:r w:rsidRPr="2A1042F1">
        <w:rPr>
          <w:rFonts w:ascii="Verdana" w:eastAsia="Calibri" w:hAnsi="Verdana" w:cs="Verdana"/>
          <w:sz w:val="28"/>
          <w:szCs w:val="28"/>
        </w:rPr>
        <w:t xml:space="preserve">l recurrente ha formulado en contra de la sentencia confutada, la Sala confirmará el fallo opugnado en todo aquello que fue objeto de la inconformidad expresada por </w:t>
      </w:r>
      <w:r>
        <w:rPr>
          <w:rFonts w:ascii="Verdana" w:eastAsia="Calibri" w:hAnsi="Verdana" w:cs="Verdana"/>
          <w:sz w:val="28"/>
          <w:szCs w:val="28"/>
        </w:rPr>
        <w:t>e</w:t>
      </w:r>
      <w:r w:rsidRPr="2A1042F1">
        <w:rPr>
          <w:rFonts w:ascii="Verdana" w:eastAsia="Calibri" w:hAnsi="Verdana" w:cs="Verdana"/>
          <w:sz w:val="28"/>
          <w:szCs w:val="28"/>
        </w:rPr>
        <w:t xml:space="preserve">l apelante. </w:t>
      </w:r>
    </w:p>
    <w:p w14:paraId="599C258A" w14:textId="341A033D" w:rsidR="00F95CDA" w:rsidRPr="007A740B" w:rsidRDefault="00F95CDA" w:rsidP="00D8369E">
      <w:pPr>
        <w:spacing w:after="0" w:line="276" w:lineRule="auto"/>
        <w:jc w:val="both"/>
        <w:rPr>
          <w:rFonts w:eastAsia="Calibri" w:cs="Verdana"/>
          <w:sz w:val="28"/>
          <w:szCs w:val="28"/>
        </w:rPr>
      </w:pPr>
      <w:r w:rsidRPr="007A740B">
        <w:rPr>
          <w:rFonts w:eastAsia="Calibri" w:cs="Verdana"/>
          <w:sz w:val="28"/>
          <w:szCs w:val="28"/>
        </w:rPr>
        <w:t>Por lo expuesto en precedencia, el Tribunal Superior del Distrito Judicial de Pereira, en Sala de Decisión Penal</w:t>
      </w:r>
      <w:r w:rsidR="004B2654" w:rsidRPr="007A740B">
        <w:rPr>
          <w:rFonts w:eastAsia="Calibri" w:cs="Verdana"/>
          <w:sz w:val="28"/>
          <w:szCs w:val="28"/>
        </w:rPr>
        <w:t xml:space="preserve"> # </w:t>
      </w:r>
      <w:r w:rsidR="00FD303E">
        <w:rPr>
          <w:rFonts w:eastAsia="Calibri" w:cs="Verdana"/>
          <w:sz w:val="28"/>
          <w:szCs w:val="28"/>
        </w:rPr>
        <w:t>4</w:t>
      </w:r>
      <w:r w:rsidRPr="007A740B">
        <w:rPr>
          <w:rFonts w:eastAsia="Calibri" w:cs="Verdana"/>
          <w:sz w:val="28"/>
          <w:szCs w:val="28"/>
        </w:rPr>
        <w:t>, administrando justicia en nombre de la República y por mandato de la Ley,</w:t>
      </w:r>
    </w:p>
    <w:p w14:paraId="34640B37" w14:textId="77777777" w:rsidR="00E06CBF" w:rsidRPr="007A740B" w:rsidRDefault="00E06CBF" w:rsidP="00D8369E">
      <w:pPr>
        <w:spacing w:after="0" w:line="276" w:lineRule="auto"/>
        <w:jc w:val="both"/>
        <w:rPr>
          <w:rFonts w:eastAsia="Calibri" w:cs="Verdana"/>
          <w:sz w:val="28"/>
          <w:szCs w:val="28"/>
        </w:rPr>
      </w:pPr>
    </w:p>
    <w:p w14:paraId="2F2F7037" w14:textId="77777777" w:rsidR="00F95CDA" w:rsidRPr="007A740B" w:rsidRDefault="00F95CDA" w:rsidP="00D8369E">
      <w:pPr>
        <w:spacing w:after="0" w:line="276" w:lineRule="auto"/>
        <w:jc w:val="center"/>
        <w:rPr>
          <w:rFonts w:eastAsia="Calibri" w:cs="Verdana"/>
          <w:b/>
          <w:sz w:val="27"/>
          <w:szCs w:val="27"/>
        </w:rPr>
      </w:pPr>
      <w:r w:rsidRPr="007A740B">
        <w:rPr>
          <w:rFonts w:eastAsia="Calibri" w:cs="Verdana"/>
          <w:b/>
          <w:sz w:val="27"/>
          <w:szCs w:val="27"/>
        </w:rPr>
        <w:t>RESUELVE:</w:t>
      </w:r>
    </w:p>
    <w:p w14:paraId="49F0C38C" w14:textId="77777777" w:rsidR="00F95CDA" w:rsidRPr="007A740B" w:rsidRDefault="00F95CDA" w:rsidP="00D8369E">
      <w:pPr>
        <w:spacing w:after="0" w:line="276" w:lineRule="auto"/>
        <w:jc w:val="both"/>
        <w:rPr>
          <w:rFonts w:eastAsia="Calibri" w:cs="Verdana"/>
          <w:sz w:val="27"/>
          <w:szCs w:val="27"/>
        </w:rPr>
      </w:pPr>
    </w:p>
    <w:p w14:paraId="348ABC55" w14:textId="1792B226" w:rsidR="00F95CDA" w:rsidRPr="007A740B" w:rsidRDefault="2A1042F1" w:rsidP="00D8369E">
      <w:pPr>
        <w:spacing w:after="0" w:line="276" w:lineRule="auto"/>
        <w:jc w:val="both"/>
        <w:rPr>
          <w:rFonts w:eastAsia="Calibri" w:cs="Verdana"/>
          <w:sz w:val="27"/>
          <w:szCs w:val="27"/>
        </w:rPr>
      </w:pPr>
      <w:r w:rsidRPr="007A740B">
        <w:rPr>
          <w:rFonts w:eastAsia="Calibri" w:cs="Verdana"/>
          <w:b/>
          <w:bCs/>
          <w:sz w:val="27"/>
          <w:szCs w:val="27"/>
        </w:rPr>
        <w:t>PRIMERO:</w:t>
      </w:r>
      <w:r w:rsidRPr="007A740B">
        <w:rPr>
          <w:rFonts w:eastAsia="Calibri" w:cs="Verdana"/>
          <w:sz w:val="27"/>
          <w:szCs w:val="27"/>
        </w:rPr>
        <w:t xml:space="preserve"> </w:t>
      </w:r>
      <w:r w:rsidRPr="007A740B">
        <w:rPr>
          <w:rFonts w:eastAsia="Calibri" w:cs="Verdana"/>
          <w:b/>
          <w:bCs/>
          <w:sz w:val="27"/>
          <w:szCs w:val="27"/>
        </w:rPr>
        <w:t>CONFIRMAR</w:t>
      </w:r>
      <w:r w:rsidRPr="007A740B">
        <w:rPr>
          <w:rFonts w:eastAsia="Calibri" w:cs="Verdana"/>
          <w:sz w:val="27"/>
          <w:szCs w:val="27"/>
        </w:rPr>
        <w:t xml:space="preserve"> la sentencia proferida por el </w:t>
      </w:r>
      <w:r w:rsidR="007A740B">
        <w:rPr>
          <w:rFonts w:eastAsia="Calibri" w:cs="Verdana"/>
          <w:sz w:val="27"/>
          <w:szCs w:val="27"/>
        </w:rPr>
        <w:t>Juzgado Penal del Circuito de Santa Rosa de Cabal</w:t>
      </w:r>
      <w:r w:rsidRPr="007A740B">
        <w:rPr>
          <w:rFonts w:eastAsia="Calibri" w:cs="Verdana"/>
          <w:sz w:val="27"/>
          <w:szCs w:val="27"/>
        </w:rPr>
        <w:t xml:space="preserve">, en las calendas del </w:t>
      </w:r>
      <w:r w:rsidR="00D67927">
        <w:rPr>
          <w:rFonts w:eastAsia="Calibri" w:cs="Verdana"/>
          <w:sz w:val="27"/>
          <w:szCs w:val="27"/>
        </w:rPr>
        <w:t xml:space="preserve">18 de noviembre </w:t>
      </w:r>
      <w:r w:rsidRPr="007A740B">
        <w:rPr>
          <w:rFonts w:eastAsia="Calibri" w:cs="Verdana"/>
          <w:sz w:val="27"/>
          <w:szCs w:val="27"/>
        </w:rPr>
        <w:t>de 2.02</w:t>
      </w:r>
      <w:r w:rsidR="004B2654" w:rsidRPr="007A740B">
        <w:rPr>
          <w:rFonts w:eastAsia="Calibri" w:cs="Verdana"/>
          <w:sz w:val="27"/>
          <w:szCs w:val="27"/>
        </w:rPr>
        <w:t>4</w:t>
      </w:r>
      <w:r w:rsidRPr="007A740B">
        <w:rPr>
          <w:rFonts w:eastAsia="Calibri" w:cs="Verdana"/>
          <w:sz w:val="27"/>
          <w:szCs w:val="27"/>
        </w:rPr>
        <w:t xml:space="preserve">, dentro del devenir del proceso que se siguió en contra de </w:t>
      </w:r>
      <w:r w:rsidR="00AC2597">
        <w:rPr>
          <w:rFonts w:cs="Arial"/>
          <w:sz w:val="27"/>
          <w:szCs w:val="27"/>
        </w:rPr>
        <w:t>CECC</w:t>
      </w:r>
      <w:r w:rsidR="00D67927">
        <w:rPr>
          <w:rFonts w:cs="Arial"/>
          <w:sz w:val="27"/>
          <w:szCs w:val="27"/>
        </w:rPr>
        <w:t xml:space="preserve"> </w:t>
      </w:r>
      <w:r w:rsidRPr="007A740B">
        <w:rPr>
          <w:rFonts w:eastAsia="Calibri" w:cs="Verdana"/>
          <w:sz w:val="27"/>
          <w:szCs w:val="27"/>
        </w:rPr>
        <w:t>por incurrir en la comisión del delito de tráfico, fabricación o porte de estupefacientes.</w:t>
      </w:r>
    </w:p>
    <w:p w14:paraId="1A6CA925" w14:textId="77777777" w:rsidR="0091664E" w:rsidRPr="007A740B" w:rsidRDefault="0091664E" w:rsidP="00D8369E">
      <w:pPr>
        <w:spacing w:after="0" w:line="276" w:lineRule="auto"/>
        <w:jc w:val="both"/>
        <w:rPr>
          <w:rFonts w:eastAsia="Calibri" w:cs="Verdana"/>
          <w:sz w:val="27"/>
          <w:szCs w:val="27"/>
        </w:rPr>
      </w:pPr>
    </w:p>
    <w:p w14:paraId="1AB7A93E" w14:textId="5CDA13A1" w:rsidR="00A0097B" w:rsidRPr="003F32EA" w:rsidRDefault="00A0097B" w:rsidP="00D8369E">
      <w:pPr>
        <w:spacing w:after="0" w:line="276" w:lineRule="auto"/>
        <w:jc w:val="both"/>
        <w:rPr>
          <w:rFonts w:cs="Verdana"/>
          <w:color w:val="FF0000"/>
          <w:sz w:val="27"/>
          <w:szCs w:val="27"/>
        </w:rPr>
      </w:pPr>
      <w:r w:rsidRPr="00636398">
        <w:rPr>
          <w:rFonts w:cs="Verdana"/>
          <w:b/>
          <w:sz w:val="27"/>
          <w:szCs w:val="27"/>
        </w:rPr>
        <w:t xml:space="preserve">SEGUNDO: </w:t>
      </w:r>
      <w:r w:rsidR="000A377A" w:rsidRPr="007A740B">
        <w:rPr>
          <w:rFonts w:eastAsia="Times New Roman" w:cs="Verdana"/>
          <w:b/>
          <w:sz w:val="27"/>
          <w:szCs w:val="27"/>
          <w:lang w:eastAsia="es-ES"/>
        </w:rPr>
        <w:t>DECLARAR</w:t>
      </w:r>
      <w:r w:rsidR="000A377A" w:rsidRPr="007A740B">
        <w:rPr>
          <w:rFonts w:eastAsia="Times New Roman" w:cs="Verdana"/>
          <w:sz w:val="27"/>
          <w:szCs w:val="27"/>
          <w:lang w:eastAsia="es-ES"/>
        </w:rPr>
        <w:t xml:space="preserve"> que en contra de la presente sentencia de 2ª Instancia procede el recurso de casación, el cual deberá ser interpuesto y sustentado dentro de las oportunidades de ley.</w:t>
      </w:r>
    </w:p>
    <w:p w14:paraId="12E4664D" w14:textId="77777777" w:rsidR="00A0097B" w:rsidRPr="007A740B" w:rsidRDefault="00A0097B" w:rsidP="00D8369E">
      <w:pPr>
        <w:spacing w:after="0" w:line="276" w:lineRule="auto"/>
        <w:jc w:val="both"/>
        <w:rPr>
          <w:rFonts w:cs="Verdana"/>
          <w:sz w:val="27"/>
          <w:szCs w:val="27"/>
        </w:rPr>
      </w:pPr>
    </w:p>
    <w:p w14:paraId="1F08A6A1" w14:textId="77777777" w:rsidR="008E151F" w:rsidRPr="007A740B" w:rsidRDefault="008E151F" w:rsidP="00D8369E">
      <w:pPr>
        <w:spacing w:after="0" w:line="276" w:lineRule="auto"/>
        <w:jc w:val="center"/>
        <w:rPr>
          <w:rFonts w:eastAsia="Calibri" w:cs="Verdana"/>
          <w:b/>
          <w:sz w:val="27"/>
          <w:szCs w:val="27"/>
        </w:rPr>
      </w:pPr>
    </w:p>
    <w:p w14:paraId="0CDFBEE4" w14:textId="77777777" w:rsidR="00F95CDA" w:rsidRPr="007A740B" w:rsidRDefault="00F95CDA" w:rsidP="00D8369E">
      <w:pPr>
        <w:spacing w:after="0" w:line="276" w:lineRule="auto"/>
        <w:jc w:val="center"/>
        <w:rPr>
          <w:rFonts w:eastAsia="Calibri" w:cs="Verdana"/>
          <w:b/>
          <w:sz w:val="27"/>
          <w:szCs w:val="27"/>
        </w:rPr>
      </w:pPr>
      <w:r w:rsidRPr="007A740B">
        <w:rPr>
          <w:rFonts w:eastAsia="Calibri" w:cs="Verdana"/>
          <w:b/>
          <w:sz w:val="27"/>
          <w:szCs w:val="27"/>
        </w:rPr>
        <w:t>NOTIFÍQUESE Y CÚMPLASE:</w:t>
      </w:r>
    </w:p>
    <w:p w14:paraId="7EAADEE8" w14:textId="77777777" w:rsidR="00F95CDA" w:rsidRPr="007A740B" w:rsidRDefault="00F95CDA" w:rsidP="00D8369E">
      <w:pPr>
        <w:spacing w:after="0" w:line="276" w:lineRule="auto"/>
        <w:jc w:val="center"/>
        <w:rPr>
          <w:rFonts w:eastAsia="Calibri" w:cs="Verdana"/>
          <w:sz w:val="27"/>
          <w:szCs w:val="27"/>
        </w:rPr>
      </w:pPr>
    </w:p>
    <w:p w14:paraId="5F740B16" w14:textId="77777777" w:rsidR="00165901" w:rsidRPr="007A740B" w:rsidRDefault="00165901" w:rsidP="00D8369E">
      <w:pPr>
        <w:spacing w:after="0" w:line="276" w:lineRule="auto"/>
        <w:rPr>
          <w:rFonts w:eastAsia="Calibri" w:cs="Verdana"/>
          <w:sz w:val="28"/>
          <w:szCs w:val="28"/>
        </w:rPr>
      </w:pPr>
    </w:p>
    <w:p w14:paraId="6D2C822E" w14:textId="77777777" w:rsidR="003F1A16" w:rsidRPr="007A740B" w:rsidRDefault="003F1A16" w:rsidP="00D8369E">
      <w:pPr>
        <w:spacing w:after="0" w:line="276" w:lineRule="auto"/>
        <w:jc w:val="center"/>
        <w:rPr>
          <w:rFonts w:eastAsia="Calibri" w:cs="Verdana"/>
          <w:sz w:val="28"/>
          <w:szCs w:val="28"/>
        </w:rPr>
      </w:pPr>
    </w:p>
    <w:p w14:paraId="54407A16" w14:textId="77777777" w:rsidR="007A740B" w:rsidRPr="007A740B" w:rsidRDefault="007A740B" w:rsidP="007A740B">
      <w:pPr>
        <w:spacing w:after="0" w:line="276" w:lineRule="auto"/>
        <w:jc w:val="center"/>
        <w:rPr>
          <w:rFonts w:eastAsia="Verdana" w:cs="Times New Roman"/>
          <w:b/>
          <w:sz w:val="28"/>
          <w:szCs w:val="28"/>
          <w:lang w:eastAsia="es-ES"/>
        </w:rPr>
      </w:pPr>
      <w:r w:rsidRPr="007A740B">
        <w:rPr>
          <w:rFonts w:eastAsia="Verdana" w:cs="Times New Roman"/>
          <w:b/>
          <w:sz w:val="28"/>
          <w:szCs w:val="28"/>
          <w:lang w:eastAsia="es-ES"/>
        </w:rPr>
        <w:t>MANUEL YARZAGARAY BANDERA</w:t>
      </w:r>
    </w:p>
    <w:p w14:paraId="48987223" w14:textId="77777777" w:rsidR="007A740B" w:rsidRPr="007A740B" w:rsidRDefault="007A740B" w:rsidP="007A740B">
      <w:pPr>
        <w:spacing w:after="0" w:line="276" w:lineRule="auto"/>
        <w:jc w:val="center"/>
        <w:rPr>
          <w:rFonts w:eastAsia="Verdana" w:cs="Times New Roman"/>
          <w:b/>
          <w:sz w:val="28"/>
          <w:szCs w:val="28"/>
          <w:lang w:eastAsia="es-ES"/>
        </w:rPr>
      </w:pPr>
      <w:bookmarkStart w:id="7" w:name="_Hlk73694160"/>
      <w:r w:rsidRPr="007A740B">
        <w:rPr>
          <w:rFonts w:eastAsia="Verdana" w:cs="Times New Roman"/>
          <w:b/>
          <w:sz w:val="28"/>
          <w:szCs w:val="28"/>
          <w:lang w:eastAsia="es-ES"/>
        </w:rPr>
        <w:t>Magistrado</w:t>
      </w:r>
    </w:p>
    <w:p w14:paraId="1B5F81E2" w14:textId="77777777" w:rsidR="007A740B" w:rsidRPr="007A740B" w:rsidRDefault="007A740B" w:rsidP="007A740B">
      <w:pPr>
        <w:spacing w:after="0" w:line="276" w:lineRule="auto"/>
        <w:jc w:val="center"/>
        <w:rPr>
          <w:rFonts w:eastAsia="Verdana" w:cs="Times New Roman"/>
          <w:b/>
          <w:sz w:val="20"/>
          <w:szCs w:val="20"/>
          <w:lang w:eastAsia="es-ES"/>
        </w:rPr>
      </w:pPr>
      <w:r w:rsidRPr="007A740B">
        <w:rPr>
          <w:rFonts w:eastAsia="Verdana" w:cs="Times New Roman"/>
          <w:b/>
          <w:sz w:val="20"/>
          <w:szCs w:val="20"/>
          <w:lang w:eastAsia="es-ES"/>
        </w:rPr>
        <w:t>CON FIRMA ELECTRÓNICA</w:t>
      </w:r>
    </w:p>
    <w:bookmarkEnd w:id="7"/>
    <w:p w14:paraId="3A06746C" w14:textId="77777777" w:rsidR="007A740B" w:rsidRPr="007A740B" w:rsidRDefault="007A740B" w:rsidP="007A740B">
      <w:pPr>
        <w:spacing w:after="0" w:line="276" w:lineRule="auto"/>
        <w:jc w:val="center"/>
        <w:rPr>
          <w:rFonts w:eastAsia="Verdana" w:cs="Times New Roman"/>
          <w:b/>
          <w:sz w:val="28"/>
          <w:szCs w:val="28"/>
          <w:lang w:eastAsia="es-ES"/>
        </w:rPr>
      </w:pPr>
    </w:p>
    <w:p w14:paraId="24AD2B5A" w14:textId="77777777" w:rsidR="007A740B" w:rsidRPr="007A740B" w:rsidRDefault="007A740B" w:rsidP="007A740B">
      <w:pPr>
        <w:spacing w:after="0" w:line="276" w:lineRule="auto"/>
        <w:jc w:val="center"/>
        <w:rPr>
          <w:rFonts w:eastAsia="Verdana" w:cs="Times New Roman"/>
          <w:b/>
          <w:sz w:val="28"/>
          <w:szCs w:val="28"/>
          <w:lang w:eastAsia="es-ES"/>
        </w:rPr>
      </w:pPr>
    </w:p>
    <w:p w14:paraId="2264E68D" w14:textId="77777777" w:rsidR="007A740B" w:rsidRPr="007A740B" w:rsidRDefault="007A740B" w:rsidP="007A740B">
      <w:pPr>
        <w:spacing w:after="0" w:line="276" w:lineRule="auto"/>
        <w:jc w:val="center"/>
        <w:rPr>
          <w:rFonts w:eastAsia="Verdana" w:cs="Times New Roman"/>
          <w:b/>
          <w:sz w:val="28"/>
          <w:szCs w:val="28"/>
          <w:lang w:eastAsia="es-ES"/>
        </w:rPr>
      </w:pPr>
      <w:r w:rsidRPr="007A740B">
        <w:rPr>
          <w:rFonts w:eastAsia="Verdana" w:cs="Times New Roman"/>
          <w:b/>
          <w:sz w:val="28"/>
          <w:szCs w:val="28"/>
          <w:lang w:eastAsia="es-ES"/>
        </w:rPr>
        <w:t>JAIRO MAURICIO CARVAJAL BELTRÁN</w:t>
      </w:r>
    </w:p>
    <w:p w14:paraId="13ED744F" w14:textId="77777777" w:rsidR="007A740B" w:rsidRPr="007A740B" w:rsidRDefault="007A740B" w:rsidP="007A740B">
      <w:pPr>
        <w:spacing w:after="0" w:line="276" w:lineRule="auto"/>
        <w:jc w:val="center"/>
        <w:rPr>
          <w:rFonts w:eastAsia="Verdana" w:cs="Times New Roman"/>
          <w:b/>
          <w:sz w:val="28"/>
          <w:szCs w:val="28"/>
          <w:lang w:eastAsia="es-ES"/>
        </w:rPr>
      </w:pPr>
      <w:r w:rsidRPr="007A740B">
        <w:rPr>
          <w:rFonts w:eastAsia="Verdana" w:cs="Times New Roman"/>
          <w:b/>
          <w:sz w:val="28"/>
          <w:szCs w:val="28"/>
          <w:lang w:eastAsia="es-ES"/>
        </w:rPr>
        <w:t>Magistrado</w:t>
      </w:r>
    </w:p>
    <w:p w14:paraId="1793C04F" w14:textId="77777777" w:rsidR="007A740B" w:rsidRPr="007A740B" w:rsidRDefault="007A740B" w:rsidP="007A740B">
      <w:pPr>
        <w:spacing w:after="0" w:line="276" w:lineRule="auto"/>
        <w:jc w:val="center"/>
        <w:rPr>
          <w:rFonts w:eastAsia="Verdana" w:cs="Times New Roman"/>
          <w:b/>
          <w:sz w:val="20"/>
          <w:szCs w:val="20"/>
          <w:lang w:eastAsia="es-ES"/>
        </w:rPr>
      </w:pPr>
      <w:r w:rsidRPr="007A740B">
        <w:rPr>
          <w:rFonts w:eastAsia="Verdana" w:cs="Times New Roman"/>
          <w:b/>
          <w:sz w:val="20"/>
          <w:szCs w:val="20"/>
          <w:lang w:eastAsia="es-ES"/>
        </w:rPr>
        <w:t>CON FIRMA ELECTRÓNICA</w:t>
      </w:r>
    </w:p>
    <w:p w14:paraId="1A4566BA" w14:textId="77777777" w:rsidR="007A740B" w:rsidRPr="007A740B" w:rsidRDefault="007A740B" w:rsidP="007A740B">
      <w:pPr>
        <w:spacing w:after="0" w:line="276" w:lineRule="auto"/>
        <w:jc w:val="center"/>
        <w:rPr>
          <w:rFonts w:eastAsia="Verdana" w:cs="Times New Roman"/>
          <w:b/>
          <w:sz w:val="28"/>
          <w:szCs w:val="28"/>
          <w:lang w:eastAsia="es-ES"/>
        </w:rPr>
      </w:pPr>
    </w:p>
    <w:p w14:paraId="7382A0BE" w14:textId="77777777" w:rsidR="007A740B" w:rsidRPr="007A740B" w:rsidRDefault="007A740B" w:rsidP="007A740B">
      <w:pPr>
        <w:spacing w:after="0" w:line="276" w:lineRule="auto"/>
        <w:jc w:val="center"/>
        <w:rPr>
          <w:rFonts w:eastAsia="Verdana" w:cs="Times New Roman"/>
          <w:b/>
          <w:sz w:val="28"/>
          <w:szCs w:val="28"/>
          <w:lang w:eastAsia="es-ES"/>
        </w:rPr>
      </w:pPr>
    </w:p>
    <w:p w14:paraId="755D9B8C" w14:textId="77777777" w:rsidR="007A740B" w:rsidRPr="007A740B" w:rsidRDefault="007A740B" w:rsidP="007A740B">
      <w:pPr>
        <w:spacing w:after="0" w:line="276" w:lineRule="auto"/>
        <w:jc w:val="center"/>
        <w:rPr>
          <w:rFonts w:eastAsia="Verdana" w:cs="Times New Roman"/>
          <w:b/>
          <w:sz w:val="28"/>
          <w:szCs w:val="28"/>
          <w:lang w:eastAsia="es-ES"/>
        </w:rPr>
      </w:pPr>
      <w:r w:rsidRPr="007A740B">
        <w:rPr>
          <w:rFonts w:eastAsia="Verdana" w:cs="Times New Roman"/>
          <w:b/>
          <w:sz w:val="28"/>
          <w:szCs w:val="28"/>
          <w:lang w:eastAsia="es-ES"/>
        </w:rPr>
        <w:t>CARLOS ALBERTO PAZ ZÚÑIGA</w:t>
      </w:r>
    </w:p>
    <w:p w14:paraId="232533E3" w14:textId="77777777" w:rsidR="007A740B" w:rsidRPr="007A740B" w:rsidRDefault="007A740B" w:rsidP="007A740B">
      <w:pPr>
        <w:spacing w:after="0" w:line="276" w:lineRule="auto"/>
        <w:jc w:val="center"/>
        <w:rPr>
          <w:rFonts w:eastAsia="Verdana" w:cs="Times New Roman"/>
          <w:b/>
          <w:sz w:val="28"/>
          <w:szCs w:val="28"/>
          <w:lang w:eastAsia="es-ES"/>
        </w:rPr>
      </w:pPr>
      <w:r w:rsidRPr="007A740B">
        <w:rPr>
          <w:rFonts w:eastAsia="Verdana" w:cs="Times New Roman"/>
          <w:b/>
          <w:sz w:val="28"/>
          <w:szCs w:val="28"/>
          <w:lang w:eastAsia="es-ES"/>
        </w:rPr>
        <w:t>Magistrado</w:t>
      </w:r>
    </w:p>
    <w:p w14:paraId="65443FD6" w14:textId="77777777" w:rsidR="007A740B" w:rsidRPr="007A740B" w:rsidRDefault="007A740B" w:rsidP="007A740B">
      <w:pPr>
        <w:spacing w:after="0" w:line="276" w:lineRule="auto"/>
        <w:jc w:val="center"/>
        <w:rPr>
          <w:rFonts w:eastAsia="Verdana" w:cs="Times New Roman"/>
          <w:b/>
          <w:sz w:val="20"/>
          <w:szCs w:val="20"/>
          <w:lang w:eastAsia="es-ES"/>
        </w:rPr>
      </w:pPr>
      <w:r w:rsidRPr="007A740B">
        <w:rPr>
          <w:rFonts w:eastAsia="Verdana" w:cs="Times New Roman"/>
          <w:b/>
          <w:sz w:val="20"/>
          <w:szCs w:val="20"/>
          <w:lang w:eastAsia="es-ES"/>
        </w:rPr>
        <w:t>CON FIRMA ELECTRÓNICA</w:t>
      </w:r>
    </w:p>
    <w:p w14:paraId="4A13C1C7" w14:textId="77777777" w:rsidR="00642705" w:rsidRPr="007A740B" w:rsidRDefault="00642705" w:rsidP="00D8369E">
      <w:pPr>
        <w:spacing w:after="0" w:line="276" w:lineRule="auto"/>
        <w:jc w:val="right"/>
        <w:rPr>
          <w:rFonts w:eastAsia="Calibri" w:cs="Verdana"/>
          <w:b/>
          <w:sz w:val="28"/>
          <w:szCs w:val="28"/>
        </w:rPr>
      </w:pPr>
    </w:p>
    <w:sectPr w:rsidR="00642705" w:rsidRPr="007A740B" w:rsidSect="008E151F">
      <w:headerReference w:type="default" r:id="rId9"/>
      <w:footerReference w:type="default" r:id="rId10"/>
      <w:headerReference w:type="first" r:id="rId11"/>
      <w:pgSz w:w="12242" w:h="19442" w:code="268"/>
      <w:pgMar w:top="1701" w:right="1701" w:bottom="1701" w:left="170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D867" w14:textId="77777777" w:rsidR="006F1C40" w:rsidRDefault="006F1C40" w:rsidP="003F3533">
      <w:pPr>
        <w:spacing w:after="0" w:line="240" w:lineRule="auto"/>
      </w:pPr>
      <w:r>
        <w:separator/>
      </w:r>
    </w:p>
  </w:endnote>
  <w:endnote w:type="continuationSeparator" w:id="0">
    <w:p w14:paraId="73FC5338" w14:textId="77777777" w:rsidR="006F1C40" w:rsidRDefault="006F1C40" w:rsidP="003F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07945"/>
      <w:docPartObj>
        <w:docPartGallery w:val="Page Numbers (Bottom of Page)"/>
        <w:docPartUnique/>
      </w:docPartObj>
    </w:sdtPr>
    <w:sdtEndPr/>
    <w:sdtContent>
      <w:sdt>
        <w:sdtPr>
          <w:id w:val="-1769616900"/>
          <w:docPartObj>
            <w:docPartGallery w:val="Page Numbers (Top of Page)"/>
            <w:docPartUnique/>
          </w:docPartObj>
        </w:sdtPr>
        <w:sdtEndPr/>
        <w:sdtContent>
          <w:p w14:paraId="4C247DCF" w14:textId="77777777" w:rsidR="00950129" w:rsidRDefault="00950129">
            <w:pPr>
              <w:pStyle w:val="Piedepgina"/>
              <w:jc w:val="right"/>
            </w:pPr>
            <w:r w:rsidRPr="00860D38">
              <w:rPr>
                <w:rStyle w:val="Referenciaintensa"/>
                <w:rFonts w:ascii="Times New Roman" w:hAnsi="Times New Roman" w:cs="Times New Roman"/>
                <w:color w:val="3B3838" w:themeColor="background2" w:themeShade="40"/>
                <w:sz w:val="18"/>
              </w:rPr>
              <w:t xml:space="preserve">Página </w:t>
            </w:r>
            <w:r w:rsidRPr="00860D38">
              <w:rPr>
                <w:rStyle w:val="Referenciaintensa"/>
                <w:rFonts w:ascii="Times New Roman" w:hAnsi="Times New Roman" w:cs="Times New Roman"/>
                <w:color w:val="3B3838" w:themeColor="background2" w:themeShade="40"/>
                <w:sz w:val="18"/>
              </w:rPr>
              <w:fldChar w:fldCharType="begin"/>
            </w:r>
            <w:r w:rsidRPr="00860D38">
              <w:rPr>
                <w:rStyle w:val="Referenciaintensa"/>
                <w:rFonts w:ascii="Times New Roman" w:hAnsi="Times New Roman" w:cs="Times New Roman"/>
                <w:color w:val="3B3838" w:themeColor="background2" w:themeShade="40"/>
                <w:sz w:val="18"/>
              </w:rPr>
              <w:instrText>PAGE</w:instrText>
            </w:r>
            <w:r w:rsidRPr="00860D38">
              <w:rPr>
                <w:rStyle w:val="Referenciaintensa"/>
                <w:rFonts w:ascii="Times New Roman" w:hAnsi="Times New Roman" w:cs="Times New Roman"/>
                <w:color w:val="3B3838" w:themeColor="background2" w:themeShade="40"/>
                <w:sz w:val="18"/>
              </w:rPr>
              <w:fldChar w:fldCharType="separate"/>
            </w:r>
            <w:r w:rsidRPr="00860D38">
              <w:rPr>
                <w:rStyle w:val="Referenciaintensa"/>
                <w:rFonts w:ascii="Times New Roman" w:hAnsi="Times New Roman" w:cs="Times New Roman"/>
                <w:color w:val="3B3838" w:themeColor="background2" w:themeShade="40"/>
                <w:sz w:val="18"/>
              </w:rPr>
              <w:t>12</w:t>
            </w:r>
            <w:r w:rsidRPr="00860D38">
              <w:rPr>
                <w:rStyle w:val="Referenciaintensa"/>
                <w:rFonts w:ascii="Times New Roman" w:hAnsi="Times New Roman" w:cs="Times New Roman"/>
                <w:color w:val="3B3838" w:themeColor="background2" w:themeShade="40"/>
                <w:sz w:val="18"/>
              </w:rPr>
              <w:fldChar w:fldCharType="end"/>
            </w:r>
            <w:r w:rsidRPr="00860D38">
              <w:rPr>
                <w:rStyle w:val="Referenciaintensa"/>
                <w:rFonts w:ascii="Times New Roman" w:hAnsi="Times New Roman" w:cs="Times New Roman"/>
                <w:color w:val="3B3838" w:themeColor="background2" w:themeShade="40"/>
                <w:sz w:val="18"/>
              </w:rPr>
              <w:t xml:space="preserve"> de </w:t>
            </w:r>
            <w:r w:rsidRPr="00860D38">
              <w:rPr>
                <w:rStyle w:val="Referenciaintensa"/>
                <w:rFonts w:ascii="Times New Roman" w:hAnsi="Times New Roman" w:cs="Times New Roman"/>
                <w:color w:val="3B3838" w:themeColor="background2" w:themeShade="40"/>
                <w:sz w:val="18"/>
              </w:rPr>
              <w:fldChar w:fldCharType="begin"/>
            </w:r>
            <w:r w:rsidRPr="00860D38">
              <w:rPr>
                <w:rStyle w:val="Referenciaintensa"/>
                <w:rFonts w:ascii="Times New Roman" w:hAnsi="Times New Roman" w:cs="Times New Roman"/>
                <w:color w:val="3B3838" w:themeColor="background2" w:themeShade="40"/>
                <w:sz w:val="18"/>
              </w:rPr>
              <w:instrText>NUMPAGES</w:instrText>
            </w:r>
            <w:r w:rsidRPr="00860D38">
              <w:rPr>
                <w:rStyle w:val="Referenciaintensa"/>
                <w:rFonts w:ascii="Times New Roman" w:hAnsi="Times New Roman" w:cs="Times New Roman"/>
                <w:color w:val="3B3838" w:themeColor="background2" w:themeShade="40"/>
                <w:sz w:val="18"/>
              </w:rPr>
              <w:fldChar w:fldCharType="separate"/>
            </w:r>
            <w:r w:rsidRPr="00860D38">
              <w:rPr>
                <w:rStyle w:val="Referenciaintensa"/>
                <w:rFonts w:ascii="Times New Roman" w:hAnsi="Times New Roman" w:cs="Times New Roman"/>
                <w:color w:val="3B3838" w:themeColor="background2" w:themeShade="40"/>
                <w:sz w:val="18"/>
              </w:rPr>
              <w:t>12</w:t>
            </w:r>
            <w:r w:rsidRPr="00860D38">
              <w:rPr>
                <w:rStyle w:val="Referenciaintensa"/>
                <w:rFonts w:ascii="Times New Roman" w:hAnsi="Times New Roman" w:cs="Times New Roman"/>
                <w:color w:val="3B3838" w:themeColor="background2" w:themeShade="40"/>
                <w:sz w:val="18"/>
              </w:rPr>
              <w:fldChar w:fldCharType="end"/>
            </w:r>
          </w:p>
        </w:sdtContent>
      </w:sdt>
    </w:sdtContent>
  </w:sdt>
  <w:p w14:paraId="2EFB4A23" w14:textId="77777777" w:rsidR="00950129" w:rsidRDefault="009501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1554" w14:textId="77777777" w:rsidR="006F1C40" w:rsidRDefault="006F1C40" w:rsidP="003F3533">
      <w:pPr>
        <w:spacing w:after="0" w:line="240" w:lineRule="auto"/>
      </w:pPr>
      <w:r>
        <w:separator/>
      </w:r>
    </w:p>
  </w:footnote>
  <w:footnote w:type="continuationSeparator" w:id="0">
    <w:p w14:paraId="276914A1" w14:textId="77777777" w:rsidR="006F1C40" w:rsidRDefault="006F1C40" w:rsidP="003F3533">
      <w:pPr>
        <w:spacing w:after="0" w:line="240" w:lineRule="auto"/>
      </w:pPr>
      <w:r>
        <w:continuationSeparator/>
      </w:r>
    </w:p>
  </w:footnote>
  <w:footnote w:id="1">
    <w:p w14:paraId="45F4398C" w14:textId="6B089B62" w:rsidR="00950129" w:rsidRPr="000577A9" w:rsidRDefault="00950129" w:rsidP="00611889">
      <w:pPr>
        <w:pStyle w:val="Textonotapie"/>
        <w:jc w:val="both"/>
        <w:rPr>
          <w:rFonts w:ascii="Bookman Old Style" w:hAnsi="Bookman Old Style" w:cs="Times New Roman"/>
        </w:rPr>
      </w:pPr>
      <w:r w:rsidRPr="000577A9">
        <w:rPr>
          <w:rStyle w:val="Refdenotaalpie"/>
          <w:rFonts w:ascii="Bookman Old Style" w:hAnsi="Bookman Old Style" w:cs="Times New Roman"/>
          <w:lang w:val="es-419"/>
        </w:rPr>
        <w:footnoteRef/>
      </w:r>
      <w:r w:rsidRPr="000577A9">
        <w:rPr>
          <w:rFonts w:ascii="Bookman Old Style" w:hAnsi="Bookman Old Style" w:cs="Times New Roman"/>
          <w:lang w:val="es-419"/>
        </w:rPr>
        <w:t xml:space="preserve"> Artículos 35 y 36 C.P.</w:t>
      </w:r>
    </w:p>
  </w:footnote>
  <w:footnote w:id="2">
    <w:p w14:paraId="45509310" w14:textId="77777777" w:rsidR="00950129" w:rsidRPr="000577A9" w:rsidRDefault="00950129" w:rsidP="00611889">
      <w:pPr>
        <w:pStyle w:val="Textonotapie"/>
        <w:jc w:val="both"/>
        <w:rPr>
          <w:rFonts w:ascii="Bookman Old Style" w:hAnsi="Bookman Old Style" w:cs="Times New Roman"/>
        </w:rPr>
      </w:pPr>
      <w:r w:rsidRPr="000577A9">
        <w:rPr>
          <w:rStyle w:val="Refdenotaalpie"/>
          <w:rFonts w:ascii="Bookman Old Style" w:hAnsi="Bookman Old Style" w:cs="Times New Roman"/>
          <w:lang w:val="es-419"/>
        </w:rPr>
        <w:footnoteRef/>
      </w:r>
      <w:r w:rsidRPr="000577A9">
        <w:rPr>
          <w:rFonts w:ascii="Bookman Old Style" w:hAnsi="Bookman Old Style" w:cs="Times New Roman"/>
          <w:lang w:val="es-419"/>
        </w:rPr>
        <w:t xml:space="preserve"> Es de resaltar que esta es la única modalidad de la prisión domiciliaria que además de un análisis objetivo requiere de uno de tipo subjetivo para su procedencia, en atención a que las apreciaciones subjetivas para la concesión de la susodicha pena sustitutiva fueron abrogadas a partir de la entrada en vigencia de la Ley # 1.709 de 2.014.</w:t>
      </w:r>
    </w:p>
  </w:footnote>
  <w:footnote w:id="3">
    <w:p w14:paraId="7CC276A5" w14:textId="08E1341A" w:rsidR="00950129" w:rsidRPr="000577A9" w:rsidRDefault="00950129" w:rsidP="00611889">
      <w:pPr>
        <w:pStyle w:val="Textonotapie"/>
        <w:jc w:val="both"/>
        <w:rPr>
          <w:rFonts w:ascii="Bookman Old Style" w:hAnsi="Bookman Old Style"/>
        </w:rPr>
      </w:pPr>
      <w:r w:rsidRPr="000577A9">
        <w:rPr>
          <w:rStyle w:val="Refdenotaalpie"/>
          <w:rFonts w:ascii="Bookman Old Style" w:hAnsi="Bookman Old Style"/>
        </w:rPr>
        <w:footnoteRef/>
      </w:r>
      <w:r w:rsidRPr="000577A9">
        <w:rPr>
          <w:rFonts w:ascii="Bookman Old Style" w:hAnsi="Bookman Old Style"/>
        </w:rPr>
        <w:t xml:space="preserve"> Corte Suprema de Justicia, Sala de Casación Penal: Sentencia del 10 de junio de 2020. SP1251-2020. Rad. # 55.614.</w:t>
      </w:r>
    </w:p>
  </w:footnote>
  <w:footnote w:id="4">
    <w:p w14:paraId="07B2D6D2" w14:textId="77777777" w:rsidR="00FD303E" w:rsidRPr="007F7B6D" w:rsidRDefault="00FD303E" w:rsidP="00FD303E">
      <w:pPr>
        <w:pStyle w:val="Textonotapie"/>
        <w:jc w:val="both"/>
        <w:rPr>
          <w:rFonts w:ascii="Bookman Old Style" w:hAnsi="Bookman Old Style"/>
          <w:lang w:val="es-MX"/>
        </w:rPr>
      </w:pPr>
      <w:r w:rsidRPr="007F7B6D">
        <w:rPr>
          <w:rStyle w:val="Refdenotaalpie"/>
          <w:rFonts w:ascii="Bookman Old Style" w:hAnsi="Bookman Old Style"/>
        </w:rPr>
        <w:footnoteRef/>
      </w:r>
      <w:r w:rsidRPr="007F7B6D">
        <w:rPr>
          <w:rFonts w:ascii="Bookman Old Style" w:hAnsi="Bookman Old Style"/>
        </w:rPr>
        <w:t xml:space="preserve"> «ACUSADO PRIVADO DE LA LIBERTAD. El juez podrá ordenar su excarcelación siempre y cuando los cargos por los cuales fue encontrado culpable fueren susceptibles, al momento de dictar sentencia, del otorgamiento de un subrogado penal.».</w:t>
      </w:r>
    </w:p>
  </w:footnote>
  <w:footnote w:id="5">
    <w:p w14:paraId="72E7D814" w14:textId="77777777" w:rsidR="00FD303E" w:rsidRPr="000A6003" w:rsidRDefault="00FD303E" w:rsidP="00FD303E">
      <w:pPr>
        <w:pStyle w:val="Textonotapie"/>
        <w:jc w:val="both"/>
        <w:rPr>
          <w:rFonts w:ascii="Bookman Old Style" w:hAnsi="Bookman Old Style"/>
          <w:lang w:val="es-ES"/>
        </w:rPr>
      </w:pPr>
      <w:r w:rsidRPr="000A6003">
        <w:rPr>
          <w:rStyle w:val="Refdenotaalpie"/>
          <w:rFonts w:ascii="Bookman Old Style" w:hAnsi="Bookman Old Style"/>
        </w:rPr>
        <w:footnoteRef/>
      </w:r>
      <w:r w:rsidRPr="000A6003">
        <w:rPr>
          <w:rFonts w:ascii="Bookman Old Style" w:hAnsi="Bookman Old Style"/>
        </w:rPr>
        <w:t xml:space="preserve"> </w:t>
      </w:r>
      <w:r w:rsidRPr="000A6003">
        <w:rPr>
          <w:rFonts w:ascii="Bookman Old Style" w:hAnsi="Bookman Old Style" w:cs="Open Sans"/>
          <w:bCs/>
        </w:rPr>
        <w:t>ARTÍCULO 64. LIBERTAD CONDICIONAL</w:t>
      </w:r>
      <w:r>
        <w:rPr>
          <w:rFonts w:ascii="Bookman Old Style" w:hAnsi="Bookman Old Style" w:cs="Open Sans"/>
          <w:bCs/>
        </w:rPr>
        <w:t xml:space="preserve">. </w:t>
      </w:r>
      <w:r w:rsidRPr="000A6003">
        <w:rPr>
          <w:rFonts w:ascii="Bookman Old Style" w:hAnsi="Bookman Old Style" w:cs="Open Sans"/>
        </w:rPr>
        <w:t>El juez,</w:t>
      </w:r>
      <w:r>
        <w:rPr>
          <w:rFonts w:ascii="Bookman Old Style" w:hAnsi="Bookman Old Style" w:cs="Open Sans"/>
        </w:rPr>
        <w:t xml:space="preserve"> </w:t>
      </w:r>
      <w:r w:rsidRPr="000A6003">
        <w:rPr>
          <w:rFonts w:ascii="Bookman Old Style" w:hAnsi="Bookman Old Style" w:cs="Open Sans"/>
        </w:rPr>
        <w:t>previa valoración de la conducta punible, concederá la libertad condicional a la persona condenada a pena privativa de la libertad cuando haya cumplido con los siguientes requisitos:</w:t>
      </w:r>
    </w:p>
  </w:footnote>
  <w:footnote w:id="6">
    <w:p w14:paraId="43597465" w14:textId="77777777" w:rsidR="00FD303E" w:rsidRPr="000A6003" w:rsidRDefault="00FD303E" w:rsidP="00FD303E">
      <w:pPr>
        <w:pStyle w:val="Textonotapie"/>
        <w:jc w:val="both"/>
        <w:rPr>
          <w:rFonts w:ascii="Bookman Old Style" w:hAnsi="Bookman Old Style"/>
          <w:lang w:val="es-ES"/>
        </w:rPr>
      </w:pPr>
      <w:r w:rsidRPr="000A6003">
        <w:rPr>
          <w:rStyle w:val="Refdenotaalpie"/>
          <w:rFonts w:ascii="Bookman Old Style" w:hAnsi="Bookman Old Style"/>
        </w:rPr>
        <w:footnoteRef/>
      </w:r>
      <w:r w:rsidRPr="000A6003">
        <w:rPr>
          <w:rFonts w:ascii="Bookman Old Style" w:hAnsi="Bookman Old Style"/>
        </w:rPr>
        <w:t xml:space="preserve"> </w:t>
      </w:r>
      <w:bookmarkStart w:id="6" w:name="40"/>
      <w:r w:rsidRPr="000A6003">
        <w:rPr>
          <w:rFonts w:ascii="Bookman Old Style" w:hAnsi="Bookman Old Style" w:cs="Open Sans"/>
          <w:bCs/>
        </w:rPr>
        <w:t>ARTÍCULO 40. COMPETENCIA PARA IMPONER LAS PENAS Y LAS MEDIDAS DE SEGURIDAD.</w:t>
      </w:r>
      <w:bookmarkEnd w:id="6"/>
      <w:r w:rsidRPr="000A6003">
        <w:rPr>
          <w:rFonts w:ascii="Bookman Old Style" w:hAnsi="Bookman Old Style" w:cs="Open Sans"/>
        </w:rPr>
        <w:t> Anunciado el sentido del fallo, salvo las excepciones establecidas en este código, el juez del conocimiento será competente para imponer las penas y las medidas de seguridad, dentro del término señalado en el capítulo correspondiente.</w:t>
      </w:r>
    </w:p>
  </w:footnote>
  <w:footnote w:id="7">
    <w:p w14:paraId="59D32DB7" w14:textId="68DD9FFF" w:rsidR="00FD303E" w:rsidRPr="000577A9" w:rsidRDefault="00FD303E" w:rsidP="00FD303E">
      <w:pPr>
        <w:pStyle w:val="Textonotapie"/>
        <w:jc w:val="both"/>
        <w:rPr>
          <w:rFonts w:ascii="Bookman Old Style" w:hAnsi="Bookman Old Style"/>
        </w:rPr>
      </w:pPr>
      <w:r w:rsidRPr="000577A9">
        <w:rPr>
          <w:rStyle w:val="Refdenotaalpie"/>
          <w:rFonts w:ascii="Bookman Old Style" w:hAnsi="Bookman Old Style"/>
        </w:rPr>
        <w:footnoteRef/>
      </w:r>
      <w:r w:rsidRPr="000577A9">
        <w:rPr>
          <w:rFonts w:ascii="Bookman Old Style" w:hAnsi="Bookman Old Style"/>
        </w:rPr>
        <w:t xml:space="preserve"> Corte Suprema de Justicia, Sala de Casación Penal: Sentencia del </w:t>
      </w:r>
      <w:r>
        <w:rPr>
          <w:rFonts w:ascii="Bookman Old Style" w:hAnsi="Bookman Old Style"/>
        </w:rPr>
        <w:t>31 de enero</w:t>
      </w:r>
      <w:r w:rsidRPr="000577A9">
        <w:rPr>
          <w:rFonts w:ascii="Bookman Old Style" w:hAnsi="Bookman Old Style"/>
        </w:rPr>
        <w:t xml:space="preserve"> de 2</w:t>
      </w:r>
      <w:r>
        <w:rPr>
          <w:rFonts w:ascii="Bookman Old Style" w:hAnsi="Bookman Old Style"/>
        </w:rPr>
        <w:t>.</w:t>
      </w:r>
      <w:r w:rsidRPr="000577A9">
        <w:rPr>
          <w:rFonts w:ascii="Bookman Old Style" w:hAnsi="Bookman Old Style"/>
        </w:rPr>
        <w:t>02</w:t>
      </w:r>
      <w:r>
        <w:rPr>
          <w:rFonts w:ascii="Bookman Old Style" w:hAnsi="Bookman Old Style"/>
        </w:rPr>
        <w:t>4</w:t>
      </w:r>
      <w:r w:rsidRPr="000577A9">
        <w:rPr>
          <w:rFonts w:ascii="Bookman Old Style" w:hAnsi="Bookman Old Style"/>
        </w:rPr>
        <w:t xml:space="preserve">. </w:t>
      </w:r>
      <w:r w:rsidRPr="007736E5">
        <w:rPr>
          <w:rFonts w:ascii="Bookman Old Style" w:hAnsi="Bookman Old Style"/>
        </w:rPr>
        <w:t>SP125-2024</w:t>
      </w:r>
      <w:r w:rsidRPr="000577A9">
        <w:rPr>
          <w:rFonts w:ascii="Bookman Old Style" w:hAnsi="Bookman Old Style"/>
        </w:rPr>
        <w:t xml:space="preserve">. Rad. # </w:t>
      </w:r>
      <w:r w:rsidRPr="007736E5">
        <w:rPr>
          <w:rFonts w:ascii="Bookman Old Style" w:hAnsi="Bookman Old Style"/>
        </w:rPr>
        <w:t>58755</w:t>
      </w:r>
      <w:r w:rsidRPr="000577A9">
        <w:rPr>
          <w:rFonts w:ascii="Bookman Old Style" w:hAnsi="Bookman Old Sty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55ED" w14:textId="2107A5CB" w:rsidR="00950129" w:rsidRPr="009F17E5" w:rsidRDefault="00AC2597" w:rsidP="009F17E5">
    <w:pPr>
      <w:pStyle w:val="Encabezado"/>
      <w:ind w:left="3119"/>
      <w:rPr>
        <w:rFonts w:ascii="Times New Roman" w:hAnsi="Times New Roman" w:cs="Times New Roman"/>
        <w:b/>
        <w:color w:val="171717" w:themeColor="background2" w:themeShade="1A"/>
        <w:sz w:val="18"/>
        <w:szCs w:val="18"/>
      </w:rPr>
    </w:pPr>
    <w:r>
      <w:rPr>
        <w:rFonts w:ascii="Times New Roman" w:hAnsi="Times New Roman" w:cs="Times New Roman"/>
        <w:noProof/>
      </w:rPr>
      <w:drawing>
        <wp:anchor distT="0" distB="0" distL="114300" distR="114300" simplePos="0" relativeHeight="251661312" behindDoc="1" locked="0" layoutInCell="0" allowOverlap="1" wp14:anchorId="77B980B7" wp14:editId="271761E7">
          <wp:simplePos x="0" y="0"/>
          <wp:positionH relativeFrom="margin">
            <wp:align>center</wp:align>
          </wp:positionH>
          <wp:positionV relativeFrom="margin">
            <wp:align>center</wp:align>
          </wp:positionV>
          <wp:extent cx="5400675" cy="54006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pic:spPr>
              </pic:pic>
            </a:graphicData>
          </a:graphic>
          <wp14:sizeRelH relativeFrom="page">
            <wp14:pctWidth>0</wp14:pctWidth>
          </wp14:sizeRelH>
          <wp14:sizeRelV relativeFrom="page">
            <wp14:pctHeight>0</wp14:pctHeight>
          </wp14:sizeRelV>
        </wp:anchor>
      </w:drawing>
    </w:r>
    <w:r w:rsidR="00950129" w:rsidRPr="009F17E5">
      <w:rPr>
        <w:rFonts w:ascii="Times New Roman" w:hAnsi="Times New Roman" w:cs="Times New Roman"/>
        <w:b/>
        <w:color w:val="171717" w:themeColor="background2" w:themeShade="1A"/>
        <w:sz w:val="18"/>
        <w:szCs w:val="18"/>
      </w:rPr>
      <w:t>Procesados: WAGL, CECC, KJV Y CL</w:t>
    </w:r>
    <w:r w:rsidR="00950129">
      <w:rPr>
        <w:rFonts w:ascii="Times New Roman" w:hAnsi="Times New Roman" w:cs="Times New Roman"/>
        <w:b/>
        <w:color w:val="171717" w:themeColor="background2" w:themeShade="1A"/>
        <w:sz w:val="18"/>
        <w:szCs w:val="18"/>
      </w:rPr>
      <w:t>C</w:t>
    </w:r>
    <w:r>
      <w:rPr>
        <w:rFonts w:ascii="Times New Roman" w:hAnsi="Times New Roman" w:cs="Times New Roman"/>
        <w:b/>
        <w:color w:val="171717" w:themeColor="background2" w:themeShade="1A"/>
        <w:sz w:val="18"/>
        <w:szCs w:val="18"/>
      </w:rPr>
      <w:t>C</w:t>
    </w:r>
    <w:r w:rsidR="00950129">
      <w:rPr>
        <w:rFonts w:ascii="Times New Roman" w:hAnsi="Times New Roman" w:cs="Times New Roman"/>
        <w:b/>
        <w:color w:val="171717" w:themeColor="background2" w:themeShade="1A"/>
        <w:sz w:val="18"/>
        <w:szCs w:val="18"/>
      </w:rPr>
      <w:t>.</w:t>
    </w:r>
  </w:p>
  <w:p w14:paraId="66020910" w14:textId="77777777" w:rsidR="00950129" w:rsidRPr="009F17E5" w:rsidRDefault="00950129" w:rsidP="009F17E5">
    <w:pPr>
      <w:pStyle w:val="Encabezado"/>
      <w:ind w:firstLine="3119"/>
      <w:rPr>
        <w:rFonts w:ascii="Times New Roman" w:hAnsi="Times New Roman" w:cs="Times New Roman"/>
        <w:b/>
        <w:color w:val="171717" w:themeColor="background2" w:themeShade="1A"/>
        <w:sz w:val="18"/>
        <w:szCs w:val="18"/>
      </w:rPr>
    </w:pPr>
    <w:r w:rsidRPr="009F17E5">
      <w:rPr>
        <w:rFonts w:ascii="Times New Roman" w:hAnsi="Times New Roman" w:cs="Times New Roman"/>
        <w:b/>
        <w:color w:val="171717" w:themeColor="background2" w:themeShade="1A"/>
        <w:sz w:val="18"/>
        <w:szCs w:val="18"/>
      </w:rPr>
      <w:t>Radicado: 66400 6000000 2024 00083 01</w:t>
    </w:r>
  </w:p>
  <w:p w14:paraId="77228BD7" w14:textId="77777777" w:rsidR="00950129" w:rsidRPr="009F17E5" w:rsidRDefault="00950129" w:rsidP="009F17E5">
    <w:pPr>
      <w:pStyle w:val="Encabezado"/>
      <w:ind w:firstLine="3119"/>
      <w:rPr>
        <w:rFonts w:ascii="Times New Roman" w:hAnsi="Times New Roman" w:cs="Times New Roman"/>
        <w:b/>
        <w:color w:val="171717" w:themeColor="background2" w:themeShade="1A"/>
        <w:sz w:val="18"/>
        <w:szCs w:val="18"/>
      </w:rPr>
    </w:pPr>
    <w:r w:rsidRPr="009F17E5">
      <w:rPr>
        <w:rFonts w:ascii="Times New Roman" w:hAnsi="Times New Roman" w:cs="Times New Roman"/>
        <w:b/>
        <w:color w:val="171717" w:themeColor="background2" w:themeShade="1A"/>
        <w:sz w:val="18"/>
        <w:szCs w:val="18"/>
      </w:rPr>
      <w:t>Delito: Tráfico, fabricación o porte de estupefacientes.</w:t>
    </w:r>
  </w:p>
  <w:p w14:paraId="035BBFEE" w14:textId="77777777" w:rsidR="00950129" w:rsidRPr="009F17E5" w:rsidRDefault="00950129" w:rsidP="009F17E5">
    <w:pPr>
      <w:pStyle w:val="Encabezado"/>
      <w:ind w:firstLine="3119"/>
      <w:rPr>
        <w:rFonts w:ascii="Times New Roman" w:hAnsi="Times New Roman" w:cs="Times New Roman"/>
        <w:b/>
        <w:color w:val="171717" w:themeColor="background2" w:themeShade="1A"/>
        <w:sz w:val="18"/>
        <w:szCs w:val="18"/>
      </w:rPr>
    </w:pPr>
    <w:r w:rsidRPr="009F17E5">
      <w:rPr>
        <w:rFonts w:ascii="Times New Roman" w:hAnsi="Times New Roman" w:cs="Times New Roman"/>
        <w:b/>
        <w:color w:val="171717" w:themeColor="background2" w:themeShade="1A"/>
        <w:sz w:val="18"/>
        <w:szCs w:val="18"/>
      </w:rPr>
      <w:t xml:space="preserve">Procede: Juzgado Penal del Circuito de Santa Rosa de Cabal. </w:t>
    </w:r>
  </w:p>
  <w:p w14:paraId="71DEB4A5" w14:textId="77777777" w:rsidR="00950129" w:rsidRPr="009F17E5" w:rsidRDefault="00950129" w:rsidP="009F17E5">
    <w:pPr>
      <w:pStyle w:val="Encabezado"/>
      <w:ind w:left="3119"/>
      <w:rPr>
        <w:rFonts w:ascii="Times New Roman" w:hAnsi="Times New Roman" w:cs="Times New Roman"/>
        <w:b/>
        <w:color w:val="171717" w:themeColor="background2" w:themeShade="1A"/>
        <w:sz w:val="18"/>
        <w:szCs w:val="18"/>
      </w:rPr>
    </w:pPr>
    <w:r w:rsidRPr="009F17E5">
      <w:rPr>
        <w:rFonts w:ascii="Times New Roman" w:hAnsi="Times New Roman" w:cs="Times New Roman"/>
        <w:b/>
        <w:color w:val="171717" w:themeColor="background2" w:themeShade="1A"/>
        <w:sz w:val="18"/>
        <w:szCs w:val="18"/>
      </w:rPr>
      <w:t xml:space="preserve">Asunto: Se desata recurso de apelación interpuesto por la Defensa en contra de la sentencia condenatoria que negó la detención domiciliaria. </w:t>
    </w:r>
  </w:p>
  <w:p w14:paraId="2CF1608B" w14:textId="77FD7516" w:rsidR="00950129" w:rsidRDefault="00950129" w:rsidP="009F17E5">
    <w:pPr>
      <w:pStyle w:val="Encabezado"/>
      <w:ind w:firstLine="3119"/>
      <w:rPr>
        <w:rFonts w:ascii="Times New Roman" w:hAnsi="Times New Roman" w:cs="Times New Roman"/>
        <w:b/>
        <w:color w:val="171717" w:themeColor="background2" w:themeShade="1A"/>
        <w:sz w:val="18"/>
        <w:szCs w:val="18"/>
      </w:rPr>
    </w:pPr>
    <w:r w:rsidRPr="009F17E5">
      <w:rPr>
        <w:rFonts w:ascii="Times New Roman" w:hAnsi="Times New Roman" w:cs="Times New Roman"/>
        <w:b/>
        <w:color w:val="171717" w:themeColor="background2" w:themeShade="1A"/>
        <w:sz w:val="18"/>
        <w:szCs w:val="18"/>
      </w:rPr>
      <w:t>Decisión: Confirma fallo opugnado.</w:t>
    </w:r>
  </w:p>
  <w:p w14:paraId="5181CF84" w14:textId="77777777" w:rsidR="00950129" w:rsidRPr="00D771B1" w:rsidRDefault="00950129" w:rsidP="009F17E5">
    <w:pPr>
      <w:pStyle w:val="Encabezado"/>
      <w:ind w:firstLine="3119"/>
      <w:rPr>
        <w:b/>
        <w:color w:val="171717" w:themeColor="background2" w:themeShade="1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97CF" w14:textId="77777777" w:rsidR="00950129" w:rsidRDefault="006F1C40" w:rsidP="007A740B">
    <w:pPr>
      <w:pStyle w:val="Encabezado"/>
    </w:pPr>
    <w:r>
      <w:rPr>
        <w:noProof/>
      </w:rPr>
      <w:pict w14:anchorId="54C78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500" o:spid="_x0000_s2049" type="#_x0000_t75" style="position:absolute;margin-left:0;margin-top:0;width:425.25pt;height:425.25pt;z-index:-251657216;mso-position-horizontal:center;mso-position-horizontal-relative:margin;mso-position-vertical:center;mso-position-vertical-relative:margin" o:allowincell="f">
          <v:imagedata r:id="rId1" o:title="Escudo" gain="19661f" blacklevel="22938f"/>
          <w10:wrap anchorx="margin" anchory="margin"/>
        </v:shape>
      </w:pict>
    </w:r>
  </w:p>
  <w:p w14:paraId="2AA61F14" w14:textId="77777777" w:rsidR="00950129" w:rsidRDefault="009501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675"/>
    <w:multiLevelType w:val="hybridMultilevel"/>
    <w:tmpl w:val="6C382D4C"/>
    <w:lvl w:ilvl="0" w:tplc="240A0011">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607CA7"/>
    <w:multiLevelType w:val="hybridMultilevel"/>
    <w:tmpl w:val="CDC80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61353D"/>
    <w:multiLevelType w:val="hybridMultilevel"/>
    <w:tmpl w:val="660077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3EF5102C"/>
    <w:multiLevelType w:val="hybridMultilevel"/>
    <w:tmpl w:val="D6A88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3524FB"/>
    <w:multiLevelType w:val="hybridMultilevel"/>
    <w:tmpl w:val="D0A60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C1424F"/>
    <w:multiLevelType w:val="hybridMultilevel"/>
    <w:tmpl w:val="4858DED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B6B140F"/>
    <w:multiLevelType w:val="hybridMultilevel"/>
    <w:tmpl w:val="5F9A1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9613F2"/>
    <w:multiLevelType w:val="hybridMultilevel"/>
    <w:tmpl w:val="C0B2F5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B33001D"/>
    <w:multiLevelType w:val="hybridMultilevel"/>
    <w:tmpl w:val="13EA7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CD350DA"/>
    <w:multiLevelType w:val="hybridMultilevel"/>
    <w:tmpl w:val="1E24AAAC"/>
    <w:lvl w:ilvl="0" w:tplc="9C54CF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8C5977"/>
    <w:multiLevelType w:val="hybridMultilevel"/>
    <w:tmpl w:val="01FEB0D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11" w15:restartNumberingAfterBreak="0">
    <w:nsid w:val="74A9381A"/>
    <w:multiLevelType w:val="hybridMultilevel"/>
    <w:tmpl w:val="0DF6F4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0C3B9E"/>
    <w:multiLevelType w:val="hybridMultilevel"/>
    <w:tmpl w:val="C1A0B51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6"/>
  </w:num>
  <w:num w:numId="7">
    <w:abstractNumId w:val="4"/>
  </w:num>
  <w:num w:numId="8">
    <w:abstractNumId w:val="3"/>
  </w:num>
  <w:num w:numId="9">
    <w:abstractNumId w:val="1"/>
  </w:num>
  <w:num w:numId="10">
    <w:abstractNumId w:val="10"/>
  </w:num>
  <w:num w:numId="11">
    <w:abstractNumId w:val="8"/>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FD"/>
    <w:rsid w:val="00001E60"/>
    <w:rsid w:val="00004F9D"/>
    <w:rsid w:val="0000582E"/>
    <w:rsid w:val="00012EF2"/>
    <w:rsid w:val="000151E2"/>
    <w:rsid w:val="000155D6"/>
    <w:rsid w:val="000158D2"/>
    <w:rsid w:val="0001659D"/>
    <w:rsid w:val="000203A5"/>
    <w:rsid w:val="0002738E"/>
    <w:rsid w:val="00030AFD"/>
    <w:rsid w:val="0003276E"/>
    <w:rsid w:val="00033400"/>
    <w:rsid w:val="00033672"/>
    <w:rsid w:val="00040D45"/>
    <w:rsid w:val="0004566E"/>
    <w:rsid w:val="00045D39"/>
    <w:rsid w:val="00051B5C"/>
    <w:rsid w:val="00055ABE"/>
    <w:rsid w:val="000577A9"/>
    <w:rsid w:val="000638B6"/>
    <w:rsid w:val="00066366"/>
    <w:rsid w:val="00070A03"/>
    <w:rsid w:val="00075A34"/>
    <w:rsid w:val="00075F7A"/>
    <w:rsid w:val="00080497"/>
    <w:rsid w:val="00082A84"/>
    <w:rsid w:val="000855D9"/>
    <w:rsid w:val="00086900"/>
    <w:rsid w:val="0008690B"/>
    <w:rsid w:val="00086BBA"/>
    <w:rsid w:val="00087F6C"/>
    <w:rsid w:val="00094CBB"/>
    <w:rsid w:val="00096884"/>
    <w:rsid w:val="00097632"/>
    <w:rsid w:val="0009784C"/>
    <w:rsid w:val="00097CBF"/>
    <w:rsid w:val="000A2651"/>
    <w:rsid w:val="000A377A"/>
    <w:rsid w:val="000A7EF7"/>
    <w:rsid w:val="000B45FF"/>
    <w:rsid w:val="000B6D7D"/>
    <w:rsid w:val="000C0324"/>
    <w:rsid w:val="000C56B8"/>
    <w:rsid w:val="000C5AC5"/>
    <w:rsid w:val="000D67C9"/>
    <w:rsid w:val="000D6CF6"/>
    <w:rsid w:val="000E3F64"/>
    <w:rsid w:val="000F02E5"/>
    <w:rsid w:val="000F1D1B"/>
    <w:rsid w:val="000F2E5A"/>
    <w:rsid w:val="000F4450"/>
    <w:rsid w:val="000F4A98"/>
    <w:rsid w:val="001027B8"/>
    <w:rsid w:val="001058B0"/>
    <w:rsid w:val="00114429"/>
    <w:rsid w:val="00114726"/>
    <w:rsid w:val="0011615B"/>
    <w:rsid w:val="00116E08"/>
    <w:rsid w:val="00120A14"/>
    <w:rsid w:val="001216FF"/>
    <w:rsid w:val="0012178A"/>
    <w:rsid w:val="00125490"/>
    <w:rsid w:val="00126727"/>
    <w:rsid w:val="001349F5"/>
    <w:rsid w:val="00137D83"/>
    <w:rsid w:val="0014250D"/>
    <w:rsid w:val="001465DC"/>
    <w:rsid w:val="001475F6"/>
    <w:rsid w:val="00161B5A"/>
    <w:rsid w:val="00161E35"/>
    <w:rsid w:val="00162390"/>
    <w:rsid w:val="001644B3"/>
    <w:rsid w:val="00165901"/>
    <w:rsid w:val="001674BB"/>
    <w:rsid w:val="001679A7"/>
    <w:rsid w:val="0017704C"/>
    <w:rsid w:val="001771A5"/>
    <w:rsid w:val="00185730"/>
    <w:rsid w:val="00186393"/>
    <w:rsid w:val="001930DE"/>
    <w:rsid w:val="001944FF"/>
    <w:rsid w:val="001946E7"/>
    <w:rsid w:val="00196232"/>
    <w:rsid w:val="001A0FF6"/>
    <w:rsid w:val="001A1DA6"/>
    <w:rsid w:val="001A5708"/>
    <w:rsid w:val="001B663E"/>
    <w:rsid w:val="001B709A"/>
    <w:rsid w:val="001B7A33"/>
    <w:rsid w:val="001C0BA6"/>
    <w:rsid w:val="001C2164"/>
    <w:rsid w:val="001C3EA2"/>
    <w:rsid w:val="001C5D5F"/>
    <w:rsid w:val="001D2CF1"/>
    <w:rsid w:val="001D30DD"/>
    <w:rsid w:val="001E0970"/>
    <w:rsid w:val="001E0C31"/>
    <w:rsid w:val="001E1831"/>
    <w:rsid w:val="001E371F"/>
    <w:rsid w:val="001E4986"/>
    <w:rsid w:val="001F01F5"/>
    <w:rsid w:val="001F0893"/>
    <w:rsid w:val="001F727C"/>
    <w:rsid w:val="0020046C"/>
    <w:rsid w:val="002017EC"/>
    <w:rsid w:val="0020535D"/>
    <w:rsid w:val="00207235"/>
    <w:rsid w:val="002139D4"/>
    <w:rsid w:val="00216949"/>
    <w:rsid w:val="002222E2"/>
    <w:rsid w:val="00224EDE"/>
    <w:rsid w:val="002320E3"/>
    <w:rsid w:val="002341EC"/>
    <w:rsid w:val="002376B5"/>
    <w:rsid w:val="002468A4"/>
    <w:rsid w:val="00250129"/>
    <w:rsid w:val="00253ACB"/>
    <w:rsid w:val="0025442D"/>
    <w:rsid w:val="0025445F"/>
    <w:rsid w:val="002552DE"/>
    <w:rsid w:val="00255C9F"/>
    <w:rsid w:val="002576C0"/>
    <w:rsid w:val="00267C5F"/>
    <w:rsid w:val="00270642"/>
    <w:rsid w:val="00275B58"/>
    <w:rsid w:val="00281B18"/>
    <w:rsid w:val="00292901"/>
    <w:rsid w:val="0029437E"/>
    <w:rsid w:val="00294F06"/>
    <w:rsid w:val="0029633E"/>
    <w:rsid w:val="00297941"/>
    <w:rsid w:val="00297F8D"/>
    <w:rsid w:val="002B2BDC"/>
    <w:rsid w:val="002B2DD4"/>
    <w:rsid w:val="002B32C8"/>
    <w:rsid w:val="002B4F9A"/>
    <w:rsid w:val="002C0994"/>
    <w:rsid w:val="002C1080"/>
    <w:rsid w:val="002C2DBF"/>
    <w:rsid w:val="002C3C6C"/>
    <w:rsid w:val="002C5737"/>
    <w:rsid w:val="002C6603"/>
    <w:rsid w:val="002D12A7"/>
    <w:rsid w:val="002D4E7B"/>
    <w:rsid w:val="002E0060"/>
    <w:rsid w:val="002E497D"/>
    <w:rsid w:val="002E6E90"/>
    <w:rsid w:val="002E7198"/>
    <w:rsid w:val="002F1771"/>
    <w:rsid w:val="00302E07"/>
    <w:rsid w:val="00310CF9"/>
    <w:rsid w:val="00310D20"/>
    <w:rsid w:val="00311C92"/>
    <w:rsid w:val="0031546A"/>
    <w:rsid w:val="00317D0D"/>
    <w:rsid w:val="0032005A"/>
    <w:rsid w:val="00321792"/>
    <w:rsid w:val="00326CC9"/>
    <w:rsid w:val="003277D8"/>
    <w:rsid w:val="003317FE"/>
    <w:rsid w:val="00331DBD"/>
    <w:rsid w:val="00333916"/>
    <w:rsid w:val="0033414E"/>
    <w:rsid w:val="0034061C"/>
    <w:rsid w:val="00341909"/>
    <w:rsid w:val="00344BE0"/>
    <w:rsid w:val="00361197"/>
    <w:rsid w:val="00365287"/>
    <w:rsid w:val="003726F6"/>
    <w:rsid w:val="0037650C"/>
    <w:rsid w:val="00376DBD"/>
    <w:rsid w:val="003812F0"/>
    <w:rsid w:val="00381DB9"/>
    <w:rsid w:val="00381FDE"/>
    <w:rsid w:val="003825DE"/>
    <w:rsid w:val="00382861"/>
    <w:rsid w:val="003831EE"/>
    <w:rsid w:val="00386906"/>
    <w:rsid w:val="0039312A"/>
    <w:rsid w:val="00394185"/>
    <w:rsid w:val="00397755"/>
    <w:rsid w:val="00397CFC"/>
    <w:rsid w:val="003A3F5A"/>
    <w:rsid w:val="003A6695"/>
    <w:rsid w:val="003B0123"/>
    <w:rsid w:val="003B1679"/>
    <w:rsid w:val="003B1B96"/>
    <w:rsid w:val="003B1F19"/>
    <w:rsid w:val="003B36AB"/>
    <w:rsid w:val="003B5551"/>
    <w:rsid w:val="003B6F38"/>
    <w:rsid w:val="003C3847"/>
    <w:rsid w:val="003C5C89"/>
    <w:rsid w:val="003C7007"/>
    <w:rsid w:val="003D44A0"/>
    <w:rsid w:val="003D4D05"/>
    <w:rsid w:val="003E6E51"/>
    <w:rsid w:val="003E7AD3"/>
    <w:rsid w:val="003F0BC3"/>
    <w:rsid w:val="003F1A16"/>
    <w:rsid w:val="003F1F35"/>
    <w:rsid w:val="003F30A6"/>
    <w:rsid w:val="003F32EA"/>
    <w:rsid w:val="003F3533"/>
    <w:rsid w:val="0040019C"/>
    <w:rsid w:val="00404D3C"/>
    <w:rsid w:val="00406B8B"/>
    <w:rsid w:val="00406B95"/>
    <w:rsid w:val="0040747E"/>
    <w:rsid w:val="00410D8F"/>
    <w:rsid w:val="00417069"/>
    <w:rsid w:val="0042074F"/>
    <w:rsid w:val="00426F36"/>
    <w:rsid w:val="00431096"/>
    <w:rsid w:val="00431F8A"/>
    <w:rsid w:val="004327CA"/>
    <w:rsid w:val="00432F6F"/>
    <w:rsid w:val="00433C37"/>
    <w:rsid w:val="00434425"/>
    <w:rsid w:val="00440E1D"/>
    <w:rsid w:val="004410E5"/>
    <w:rsid w:val="004417EF"/>
    <w:rsid w:val="0044374B"/>
    <w:rsid w:val="004443F2"/>
    <w:rsid w:val="00450F95"/>
    <w:rsid w:val="004530A8"/>
    <w:rsid w:val="00457452"/>
    <w:rsid w:val="0046228A"/>
    <w:rsid w:val="0046660D"/>
    <w:rsid w:val="00476ADD"/>
    <w:rsid w:val="00481461"/>
    <w:rsid w:val="00482EAA"/>
    <w:rsid w:val="00490B6E"/>
    <w:rsid w:val="004912F7"/>
    <w:rsid w:val="00495627"/>
    <w:rsid w:val="004A3D49"/>
    <w:rsid w:val="004A590A"/>
    <w:rsid w:val="004A7F72"/>
    <w:rsid w:val="004B11D4"/>
    <w:rsid w:val="004B2654"/>
    <w:rsid w:val="004B5739"/>
    <w:rsid w:val="004B71A3"/>
    <w:rsid w:val="004C0F06"/>
    <w:rsid w:val="004C1AC7"/>
    <w:rsid w:val="004C613D"/>
    <w:rsid w:val="004C6FD9"/>
    <w:rsid w:val="004D139A"/>
    <w:rsid w:val="004D2084"/>
    <w:rsid w:val="004D3198"/>
    <w:rsid w:val="004D76A3"/>
    <w:rsid w:val="004D7CF3"/>
    <w:rsid w:val="004E00EC"/>
    <w:rsid w:val="004E263C"/>
    <w:rsid w:val="004E270F"/>
    <w:rsid w:val="004E5502"/>
    <w:rsid w:val="004E721B"/>
    <w:rsid w:val="004F1637"/>
    <w:rsid w:val="004F2D71"/>
    <w:rsid w:val="004F5A9B"/>
    <w:rsid w:val="00500AEF"/>
    <w:rsid w:val="00504CC4"/>
    <w:rsid w:val="005073D6"/>
    <w:rsid w:val="00512E91"/>
    <w:rsid w:val="005151FD"/>
    <w:rsid w:val="005159CF"/>
    <w:rsid w:val="00516159"/>
    <w:rsid w:val="00516549"/>
    <w:rsid w:val="00516630"/>
    <w:rsid w:val="0052583A"/>
    <w:rsid w:val="00530CFB"/>
    <w:rsid w:val="005330E1"/>
    <w:rsid w:val="005331A5"/>
    <w:rsid w:val="00545AD9"/>
    <w:rsid w:val="00547451"/>
    <w:rsid w:val="00560385"/>
    <w:rsid w:val="00561AEB"/>
    <w:rsid w:val="00562292"/>
    <w:rsid w:val="005731D2"/>
    <w:rsid w:val="00577037"/>
    <w:rsid w:val="0058047C"/>
    <w:rsid w:val="00580C4B"/>
    <w:rsid w:val="005812EE"/>
    <w:rsid w:val="00583147"/>
    <w:rsid w:val="00587114"/>
    <w:rsid w:val="00596AAB"/>
    <w:rsid w:val="005979F0"/>
    <w:rsid w:val="005A4514"/>
    <w:rsid w:val="005B0369"/>
    <w:rsid w:val="005B1F3C"/>
    <w:rsid w:val="005B5925"/>
    <w:rsid w:val="005B5AA4"/>
    <w:rsid w:val="005B62FA"/>
    <w:rsid w:val="005B733A"/>
    <w:rsid w:val="005C5578"/>
    <w:rsid w:val="005C5ED6"/>
    <w:rsid w:val="005D514C"/>
    <w:rsid w:val="005D5C4B"/>
    <w:rsid w:val="005D5F1A"/>
    <w:rsid w:val="005D622B"/>
    <w:rsid w:val="005D7BDA"/>
    <w:rsid w:val="005E30BF"/>
    <w:rsid w:val="005E4C36"/>
    <w:rsid w:val="005F3E14"/>
    <w:rsid w:val="005F424A"/>
    <w:rsid w:val="005F4746"/>
    <w:rsid w:val="005F66DC"/>
    <w:rsid w:val="005F7414"/>
    <w:rsid w:val="00602573"/>
    <w:rsid w:val="00602F7F"/>
    <w:rsid w:val="006046CF"/>
    <w:rsid w:val="00604A9D"/>
    <w:rsid w:val="0060785E"/>
    <w:rsid w:val="006102D7"/>
    <w:rsid w:val="00610BA8"/>
    <w:rsid w:val="006115E3"/>
    <w:rsid w:val="00611889"/>
    <w:rsid w:val="006222CB"/>
    <w:rsid w:val="0062255D"/>
    <w:rsid w:val="00633D2D"/>
    <w:rsid w:val="00636398"/>
    <w:rsid w:val="0064099E"/>
    <w:rsid w:val="00640F26"/>
    <w:rsid w:val="006411A8"/>
    <w:rsid w:val="00642705"/>
    <w:rsid w:val="00643E9F"/>
    <w:rsid w:val="006471AE"/>
    <w:rsid w:val="006501FB"/>
    <w:rsid w:val="00650A9D"/>
    <w:rsid w:val="00651C7C"/>
    <w:rsid w:val="006528FC"/>
    <w:rsid w:val="006553A2"/>
    <w:rsid w:val="006562E9"/>
    <w:rsid w:val="0065642C"/>
    <w:rsid w:val="00656EB8"/>
    <w:rsid w:val="00665D08"/>
    <w:rsid w:val="00675C7E"/>
    <w:rsid w:val="006773CD"/>
    <w:rsid w:val="00677EB7"/>
    <w:rsid w:val="0068132F"/>
    <w:rsid w:val="00683D4E"/>
    <w:rsid w:val="006840D5"/>
    <w:rsid w:val="00691664"/>
    <w:rsid w:val="0069376D"/>
    <w:rsid w:val="006A0FC7"/>
    <w:rsid w:val="006A6BE7"/>
    <w:rsid w:val="006B1E08"/>
    <w:rsid w:val="006B6677"/>
    <w:rsid w:val="006B7E9E"/>
    <w:rsid w:val="006C5DE8"/>
    <w:rsid w:val="006D0D9E"/>
    <w:rsid w:val="006D3769"/>
    <w:rsid w:val="006E0F32"/>
    <w:rsid w:val="006E243E"/>
    <w:rsid w:val="006E5138"/>
    <w:rsid w:val="006E7CBF"/>
    <w:rsid w:val="006F062F"/>
    <w:rsid w:val="006F13C1"/>
    <w:rsid w:val="006F1C40"/>
    <w:rsid w:val="006F357E"/>
    <w:rsid w:val="006F60A8"/>
    <w:rsid w:val="006F6ED8"/>
    <w:rsid w:val="0071436A"/>
    <w:rsid w:val="00717456"/>
    <w:rsid w:val="007316F9"/>
    <w:rsid w:val="0073229E"/>
    <w:rsid w:val="00732A8C"/>
    <w:rsid w:val="00735828"/>
    <w:rsid w:val="007410ED"/>
    <w:rsid w:val="00741730"/>
    <w:rsid w:val="00741CEC"/>
    <w:rsid w:val="00743D47"/>
    <w:rsid w:val="00744941"/>
    <w:rsid w:val="007464AC"/>
    <w:rsid w:val="007564CE"/>
    <w:rsid w:val="0076260D"/>
    <w:rsid w:val="00770A57"/>
    <w:rsid w:val="00773942"/>
    <w:rsid w:val="00775A86"/>
    <w:rsid w:val="00781002"/>
    <w:rsid w:val="00782083"/>
    <w:rsid w:val="00782CC7"/>
    <w:rsid w:val="00782DEC"/>
    <w:rsid w:val="00783043"/>
    <w:rsid w:val="0078425C"/>
    <w:rsid w:val="00785070"/>
    <w:rsid w:val="00790A01"/>
    <w:rsid w:val="00790D56"/>
    <w:rsid w:val="00791E99"/>
    <w:rsid w:val="00792449"/>
    <w:rsid w:val="00797A6E"/>
    <w:rsid w:val="007A25A9"/>
    <w:rsid w:val="007A740B"/>
    <w:rsid w:val="007A7EEE"/>
    <w:rsid w:val="007B075E"/>
    <w:rsid w:val="007B5C27"/>
    <w:rsid w:val="007C4424"/>
    <w:rsid w:val="007C4572"/>
    <w:rsid w:val="007D41A9"/>
    <w:rsid w:val="007D7366"/>
    <w:rsid w:val="007F5374"/>
    <w:rsid w:val="00800C7D"/>
    <w:rsid w:val="00801918"/>
    <w:rsid w:val="008028C4"/>
    <w:rsid w:val="00802E6E"/>
    <w:rsid w:val="00804830"/>
    <w:rsid w:val="00807385"/>
    <w:rsid w:val="008134C7"/>
    <w:rsid w:val="00815A42"/>
    <w:rsid w:val="008169E0"/>
    <w:rsid w:val="008210B9"/>
    <w:rsid w:val="00821B42"/>
    <w:rsid w:val="00823C60"/>
    <w:rsid w:val="00824A23"/>
    <w:rsid w:val="00824B22"/>
    <w:rsid w:val="00830387"/>
    <w:rsid w:val="00831327"/>
    <w:rsid w:val="00834DC7"/>
    <w:rsid w:val="0084597A"/>
    <w:rsid w:val="00845AE8"/>
    <w:rsid w:val="008466B4"/>
    <w:rsid w:val="00860D38"/>
    <w:rsid w:val="00860E6E"/>
    <w:rsid w:val="00865079"/>
    <w:rsid w:val="00865A25"/>
    <w:rsid w:val="0086612C"/>
    <w:rsid w:val="00871E56"/>
    <w:rsid w:val="0087491E"/>
    <w:rsid w:val="0088290E"/>
    <w:rsid w:val="00891673"/>
    <w:rsid w:val="00891B29"/>
    <w:rsid w:val="00893DE0"/>
    <w:rsid w:val="0089582B"/>
    <w:rsid w:val="00896A24"/>
    <w:rsid w:val="008A12DE"/>
    <w:rsid w:val="008A1912"/>
    <w:rsid w:val="008A4504"/>
    <w:rsid w:val="008A4C82"/>
    <w:rsid w:val="008A51FE"/>
    <w:rsid w:val="008A6A0C"/>
    <w:rsid w:val="008A7F76"/>
    <w:rsid w:val="008B08B9"/>
    <w:rsid w:val="008B0D9A"/>
    <w:rsid w:val="008B1182"/>
    <w:rsid w:val="008B5029"/>
    <w:rsid w:val="008C2D7F"/>
    <w:rsid w:val="008C3A0D"/>
    <w:rsid w:val="008C495A"/>
    <w:rsid w:val="008C764F"/>
    <w:rsid w:val="008E151F"/>
    <w:rsid w:val="008E1AA7"/>
    <w:rsid w:val="008E3000"/>
    <w:rsid w:val="008E4020"/>
    <w:rsid w:val="008F0BBB"/>
    <w:rsid w:val="008F34FC"/>
    <w:rsid w:val="008F3DE4"/>
    <w:rsid w:val="008F5B1F"/>
    <w:rsid w:val="009004D1"/>
    <w:rsid w:val="0090219D"/>
    <w:rsid w:val="00904906"/>
    <w:rsid w:val="00905848"/>
    <w:rsid w:val="009136D4"/>
    <w:rsid w:val="00913A7B"/>
    <w:rsid w:val="0091664E"/>
    <w:rsid w:val="00923D4B"/>
    <w:rsid w:val="00925497"/>
    <w:rsid w:val="00930C41"/>
    <w:rsid w:val="009315C9"/>
    <w:rsid w:val="00931CAB"/>
    <w:rsid w:val="0093203C"/>
    <w:rsid w:val="00932201"/>
    <w:rsid w:val="00935201"/>
    <w:rsid w:val="00936CA6"/>
    <w:rsid w:val="009372F2"/>
    <w:rsid w:val="0094027F"/>
    <w:rsid w:val="009410DC"/>
    <w:rsid w:val="00944517"/>
    <w:rsid w:val="0094527F"/>
    <w:rsid w:val="00950129"/>
    <w:rsid w:val="00953772"/>
    <w:rsid w:val="00961651"/>
    <w:rsid w:val="00970D37"/>
    <w:rsid w:val="009752FF"/>
    <w:rsid w:val="00975864"/>
    <w:rsid w:val="00981B12"/>
    <w:rsid w:val="00984624"/>
    <w:rsid w:val="00992A49"/>
    <w:rsid w:val="00992ECF"/>
    <w:rsid w:val="00993F5E"/>
    <w:rsid w:val="00995528"/>
    <w:rsid w:val="00997195"/>
    <w:rsid w:val="009A39E0"/>
    <w:rsid w:val="009B1F67"/>
    <w:rsid w:val="009B51A2"/>
    <w:rsid w:val="009B5585"/>
    <w:rsid w:val="009B6DB0"/>
    <w:rsid w:val="009C004F"/>
    <w:rsid w:val="009C0A29"/>
    <w:rsid w:val="009C0D5F"/>
    <w:rsid w:val="009C2572"/>
    <w:rsid w:val="009C5204"/>
    <w:rsid w:val="009D1CBD"/>
    <w:rsid w:val="009D2435"/>
    <w:rsid w:val="009E3862"/>
    <w:rsid w:val="009E55F5"/>
    <w:rsid w:val="009F17E5"/>
    <w:rsid w:val="009F1D68"/>
    <w:rsid w:val="009F4326"/>
    <w:rsid w:val="009F6941"/>
    <w:rsid w:val="009F7D20"/>
    <w:rsid w:val="00A0097B"/>
    <w:rsid w:val="00A02B78"/>
    <w:rsid w:val="00A11035"/>
    <w:rsid w:val="00A24A6D"/>
    <w:rsid w:val="00A24D32"/>
    <w:rsid w:val="00A27438"/>
    <w:rsid w:val="00A27B6A"/>
    <w:rsid w:val="00A30DDD"/>
    <w:rsid w:val="00A405D9"/>
    <w:rsid w:val="00A442C3"/>
    <w:rsid w:val="00A52062"/>
    <w:rsid w:val="00A576EB"/>
    <w:rsid w:val="00A57D4A"/>
    <w:rsid w:val="00A61380"/>
    <w:rsid w:val="00A615D7"/>
    <w:rsid w:val="00A622C8"/>
    <w:rsid w:val="00A62557"/>
    <w:rsid w:val="00A62B20"/>
    <w:rsid w:val="00A6557E"/>
    <w:rsid w:val="00A703AF"/>
    <w:rsid w:val="00A75AEC"/>
    <w:rsid w:val="00A8014E"/>
    <w:rsid w:val="00A80181"/>
    <w:rsid w:val="00A81836"/>
    <w:rsid w:val="00A909A2"/>
    <w:rsid w:val="00A93D7B"/>
    <w:rsid w:val="00A94121"/>
    <w:rsid w:val="00A96A99"/>
    <w:rsid w:val="00A972B3"/>
    <w:rsid w:val="00AB6D6E"/>
    <w:rsid w:val="00AC0799"/>
    <w:rsid w:val="00AC0B20"/>
    <w:rsid w:val="00AC19A9"/>
    <w:rsid w:val="00AC1CDD"/>
    <w:rsid w:val="00AC1DAD"/>
    <w:rsid w:val="00AC2597"/>
    <w:rsid w:val="00AC5B74"/>
    <w:rsid w:val="00AC6B48"/>
    <w:rsid w:val="00AC6DE9"/>
    <w:rsid w:val="00AC7AF5"/>
    <w:rsid w:val="00AD2073"/>
    <w:rsid w:val="00AD2580"/>
    <w:rsid w:val="00AD7C28"/>
    <w:rsid w:val="00AE298C"/>
    <w:rsid w:val="00AE6155"/>
    <w:rsid w:val="00AE770F"/>
    <w:rsid w:val="00AF21A4"/>
    <w:rsid w:val="00B03974"/>
    <w:rsid w:val="00B0492E"/>
    <w:rsid w:val="00B058E3"/>
    <w:rsid w:val="00B0668F"/>
    <w:rsid w:val="00B075C5"/>
    <w:rsid w:val="00B12948"/>
    <w:rsid w:val="00B17B5A"/>
    <w:rsid w:val="00B24167"/>
    <w:rsid w:val="00B243EE"/>
    <w:rsid w:val="00B24DE0"/>
    <w:rsid w:val="00B345FA"/>
    <w:rsid w:val="00B41791"/>
    <w:rsid w:val="00B646E8"/>
    <w:rsid w:val="00B65467"/>
    <w:rsid w:val="00B67F23"/>
    <w:rsid w:val="00B70642"/>
    <w:rsid w:val="00B715C0"/>
    <w:rsid w:val="00B72323"/>
    <w:rsid w:val="00B723FA"/>
    <w:rsid w:val="00B7311A"/>
    <w:rsid w:val="00B76AB3"/>
    <w:rsid w:val="00B80B09"/>
    <w:rsid w:val="00B80BBB"/>
    <w:rsid w:val="00B81165"/>
    <w:rsid w:val="00B820D9"/>
    <w:rsid w:val="00B82596"/>
    <w:rsid w:val="00B82A73"/>
    <w:rsid w:val="00B85BF8"/>
    <w:rsid w:val="00B863D2"/>
    <w:rsid w:val="00B868EF"/>
    <w:rsid w:val="00B906A6"/>
    <w:rsid w:val="00B90EA5"/>
    <w:rsid w:val="00B91781"/>
    <w:rsid w:val="00B94DEA"/>
    <w:rsid w:val="00BA4BE4"/>
    <w:rsid w:val="00BA7340"/>
    <w:rsid w:val="00BA7D9F"/>
    <w:rsid w:val="00BB3912"/>
    <w:rsid w:val="00BB3F6E"/>
    <w:rsid w:val="00BB75FF"/>
    <w:rsid w:val="00BC0824"/>
    <w:rsid w:val="00BC27DB"/>
    <w:rsid w:val="00BC54F5"/>
    <w:rsid w:val="00BD276D"/>
    <w:rsid w:val="00BD3EA3"/>
    <w:rsid w:val="00BD6004"/>
    <w:rsid w:val="00BE0C90"/>
    <w:rsid w:val="00BE5C3D"/>
    <w:rsid w:val="00BE6B27"/>
    <w:rsid w:val="00C02F6B"/>
    <w:rsid w:val="00C13810"/>
    <w:rsid w:val="00C22FAB"/>
    <w:rsid w:val="00C26855"/>
    <w:rsid w:val="00C3251C"/>
    <w:rsid w:val="00C32F0E"/>
    <w:rsid w:val="00C33770"/>
    <w:rsid w:val="00C446CD"/>
    <w:rsid w:val="00C6175B"/>
    <w:rsid w:val="00C61CC8"/>
    <w:rsid w:val="00C634B6"/>
    <w:rsid w:val="00C67485"/>
    <w:rsid w:val="00C72B2E"/>
    <w:rsid w:val="00C73D23"/>
    <w:rsid w:val="00C74B6A"/>
    <w:rsid w:val="00C772E8"/>
    <w:rsid w:val="00C824D3"/>
    <w:rsid w:val="00C82A4E"/>
    <w:rsid w:val="00C834D2"/>
    <w:rsid w:val="00C86DF1"/>
    <w:rsid w:val="00C923BD"/>
    <w:rsid w:val="00C965B1"/>
    <w:rsid w:val="00CA13E9"/>
    <w:rsid w:val="00CA15A7"/>
    <w:rsid w:val="00CA2D37"/>
    <w:rsid w:val="00CA4B73"/>
    <w:rsid w:val="00CB5E38"/>
    <w:rsid w:val="00CC00FD"/>
    <w:rsid w:val="00CC1000"/>
    <w:rsid w:val="00CC1308"/>
    <w:rsid w:val="00CC2C54"/>
    <w:rsid w:val="00CC37E9"/>
    <w:rsid w:val="00CC5532"/>
    <w:rsid w:val="00CD2F99"/>
    <w:rsid w:val="00CD50D0"/>
    <w:rsid w:val="00CE37FC"/>
    <w:rsid w:val="00CE77ED"/>
    <w:rsid w:val="00CF2B6C"/>
    <w:rsid w:val="00CF2CCD"/>
    <w:rsid w:val="00CF4192"/>
    <w:rsid w:val="00CF757B"/>
    <w:rsid w:val="00D03D79"/>
    <w:rsid w:val="00D04A73"/>
    <w:rsid w:val="00D07BD1"/>
    <w:rsid w:val="00D15FAD"/>
    <w:rsid w:val="00D262CC"/>
    <w:rsid w:val="00D30ABF"/>
    <w:rsid w:val="00D35816"/>
    <w:rsid w:val="00D40F88"/>
    <w:rsid w:val="00D519F2"/>
    <w:rsid w:val="00D57ED7"/>
    <w:rsid w:val="00D600D9"/>
    <w:rsid w:val="00D65FF9"/>
    <w:rsid w:val="00D67927"/>
    <w:rsid w:val="00D70DCE"/>
    <w:rsid w:val="00D710BC"/>
    <w:rsid w:val="00D7168A"/>
    <w:rsid w:val="00D73327"/>
    <w:rsid w:val="00D73C2E"/>
    <w:rsid w:val="00D75F06"/>
    <w:rsid w:val="00D76CC4"/>
    <w:rsid w:val="00D771B1"/>
    <w:rsid w:val="00D81FA6"/>
    <w:rsid w:val="00D8369E"/>
    <w:rsid w:val="00D84150"/>
    <w:rsid w:val="00D8457B"/>
    <w:rsid w:val="00D900C9"/>
    <w:rsid w:val="00D9275F"/>
    <w:rsid w:val="00D952AF"/>
    <w:rsid w:val="00DA1A58"/>
    <w:rsid w:val="00DA43E7"/>
    <w:rsid w:val="00DB0811"/>
    <w:rsid w:val="00DB1C97"/>
    <w:rsid w:val="00DB2D0C"/>
    <w:rsid w:val="00DB5E57"/>
    <w:rsid w:val="00DB6595"/>
    <w:rsid w:val="00DB78E3"/>
    <w:rsid w:val="00DC234F"/>
    <w:rsid w:val="00DC48A5"/>
    <w:rsid w:val="00DC6BC3"/>
    <w:rsid w:val="00DD141F"/>
    <w:rsid w:val="00DD1867"/>
    <w:rsid w:val="00DD6DA3"/>
    <w:rsid w:val="00DE0414"/>
    <w:rsid w:val="00DF67BE"/>
    <w:rsid w:val="00E019AC"/>
    <w:rsid w:val="00E0468C"/>
    <w:rsid w:val="00E06960"/>
    <w:rsid w:val="00E06CBF"/>
    <w:rsid w:val="00E131C2"/>
    <w:rsid w:val="00E152C1"/>
    <w:rsid w:val="00E16377"/>
    <w:rsid w:val="00E16C42"/>
    <w:rsid w:val="00E21B2A"/>
    <w:rsid w:val="00E21BDA"/>
    <w:rsid w:val="00E25BCE"/>
    <w:rsid w:val="00E25E66"/>
    <w:rsid w:val="00E2667E"/>
    <w:rsid w:val="00E3060C"/>
    <w:rsid w:val="00E33C85"/>
    <w:rsid w:val="00E35ABB"/>
    <w:rsid w:val="00E37318"/>
    <w:rsid w:val="00E37BB9"/>
    <w:rsid w:val="00E42A52"/>
    <w:rsid w:val="00E4346C"/>
    <w:rsid w:val="00E45DC1"/>
    <w:rsid w:val="00E55922"/>
    <w:rsid w:val="00E6073F"/>
    <w:rsid w:val="00E653D1"/>
    <w:rsid w:val="00E668DC"/>
    <w:rsid w:val="00E675AB"/>
    <w:rsid w:val="00E67D11"/>
    <w:rsid w:val="00E72728"/>
    <w:rsid w:val="00E7481E"/>
    <w:rsid w:val="00E7785B"/>
    <w:rsid w:val="00E82D78"/>
    <w:rsid w:val="00E86484"/>
    <w:rsid w:val="00EA02A7"/>
    <w:rsid w:val="00EA230D"/>
    <w:rsid w:val="00EA739C"/>
    <w:rsid w:val="00EA79A1"/>
    <w:rsid w:val="00EB3341"/>
    <w:rsid w:val="00EC4AD9"/>
    <w:rsid w:val="00EC5CC8"/>
    <w:rsid w:val="00EC6AFB"/>
    <w:rsid w:val="00EC72FC"/>
    <w:rsid w:val="00ED0F56"/>
    <w:rsid w:val="00ED52E1"/>
    <w:rsid w:val="00ED60DB"/>
    <w:rsid w:val="00ED6A00"/>
    <w:rsid w:val="00ED7B37"/>
    <w:rsid w:val="00EF494F"/>
    <w:rsid w:val="00F060C6"/>
    <w:rsid w:val="00F07D47"/>
    <w:rsid w:val="00F107E0"/>
    <w:rsid w:val="00F1345E"/>
    <w:rsid w:val="00F17F0A"/>
    <w:rsid w:val="00F2123F"/>
    <w:rsid w:val="00F23E99"/>
    <w:rsid w:val="00F24644"/>
    <w:rsid w:val="00F322A5"/>
    <w:rsid w:val="00F32E99"/>
    <w:rsid w:val="00F35DF0"/>
    <w:rsid w:val="00F36655"/>
    <w:rsid w:val="00F377A1"/>
    <w:rsid w:val="00F416B9"/>
    <w:rsid w:val="00F500FF"/>
    <w:rsid w:val="00F515A8"/>
    <w:rsid w:val="00F5511F"/>
    <w:rsid w:val="00F55E01"/>
    <w:rsid w:val="00F5640B"/>
    <w:rsid w:val="00F60678"/>
    <w:rsid w:val="00F60FF4"/>
    <w:rsid w:val="00F63E9B"/>
    <w:rsid w:val="00F63F04"/>
    <w:rsid w:val="00F64992"/>
    <w:rsid w:val="00F663C0"/>
    <w:rsid w:val="00F7226F"/>
    <w:rsid w:val="00F75975"/>
    <w:rsid w:val="00F75BA6"/>
    <w:rsid w:val="00F77795"/>
    <w:rsid w:val="00F83D7B"/>
    <w:rsid w:val="00F860DC"/>
    <w:rsid w:val="00F91ECA"/>
    <w:rsid w:val="00F93C00"/>
    <w:rsid w:val="00F95CDA"/>
    <w:rsid w:val="00F9642C"/>
    <w:rsid w:val="00F969D7"/>
    <w:rsid w:val="00FA06CF"/>
    <w:rsid w:val="00FA0EF5"/>
    <w:rsid w:val="00FB0B2B"/>
    <w:rsid w:val="00FB15D6"/>
    <w:rsid w:val="00FB3572"/>
    <w:rsid w:val="00FB678F"/>
    <w:rsid w:val="00FB6E00"/>
    <w:rsid w:val="00FB72FE"/>
    <w:rsid w:val="00FC712C"/>
    <w:rsid w:val="00FC7A05"/>
    <w:rsid w:val="00FD303E"/>
    <w:rsid w:val="00FD3079"/>
    <w:rsid w:val="00FD33C7"/>
    <w:rsid w:val="00FD4F5C"/>
    <w:rsid w:val="00FD693F"/>
    <w:rsid w:val="00FE138D"/>
    <w:rsid w:val="00FE1932"/>
    <w:rsid w:val="00FE5135"/>
    <w:rsid w:val="00FE78B0"/>
    <w:rsid w:val="00FF68CF"/>
    <w:rsid w:val="2A104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4E7F6"/>
  <w15:chartTrackingRefBased/>
  <w15:docId w15:val="{74A67901-0FCA-4DAB-9ACA-F528110E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2"/>
  </w:style>
  <w:style w:type="paragraph" w:styleId="Ttulo1">
    <w:name w:val="heading 1"/>
    <w:basedOn w:val="Normal"/>
    <w:link w:val="Ttulo1Car"/>
    <w:uiPriority w:val="9"/>
    <w:qFormat/>
    <w:rsid w:val="001B709A"/>
    <w:pPr>
      <w:widowControl w:val="0"/>
      <w:autoSpaceDE w:val="0"/>
      <w:autoSpaceDN w:val="0"/>
      <w:spacing w:after="0" w:line="240" w:lineRule="auto"/>
      <w:ind w:left="225" w:right="222"/>
      <w:jc w:val="center"/>
      <w:outlineLvl w:val="0"/>
    </w:pPr>
    <w:rPr>
      <w:rFonts w:ascii="Verdana" w:eastAsia="Verdana" w:hAnsi="Verdana" w:cs="Verdana"/>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30AFD"/>
    <w:pPr>
      <w:spacing w:after="0" w:line="240" w:lineRule="auto"/>
    </w:pPr>
  </w:style>
  <w:style w:type="paragraph" w:styleId="Textonotapie">
    <w:name w:val="footnote text"/>
    <w:aliases w:val="Ref. de nota al pie1,Footnote Text Char Char Char Ch,Footnote Text Char Char Char Char Char,Footnote Text Char Char Char Char,Footnote reference,FA Fu,texto de nota al pie,FA Fu Car Car Car Car Car Car Car Car,FA Fu Car Car Car Car Car"/>
    <w:basedOn w:val="Normal"/>
    <w:link w:val="TextonotapieCar"/>
    <w:uiPriority w:val="99"/>
    <w:semiHidden/>
    <w:unhideWhenUsed/>
    <w:rsid w:val="003F3533"/>
    <w:pPr>
      <w:spacing w:after="0" w:line="240" w:lineRule="auto"/>
    </w:pPr>
    <w:rPr>
      <w:sz w:val="20"/>
      <w:szCs w:val="20"/>
    </w:rPr>
  </w:style>
  <w:style w:type="character" w:customStyle="1" w:styleId="TextonotapieCar">
    <w:name w:val="Texto nota pie Car"/>
    <w:aliases w:val="Ref. de nota al pie1 Car,Footnote Text Char Char Char Ch Car,Footnote Text Char Char Char Char Char Car,Footnote Text Char Char Char Char Car,Footnote reference Car,FA Fu Car,texto de nota al pie Car,FA Fu Car Car Car Car Car Car"/>
    <w:basedOn w:val="Fuentedeprrafopredeter"/>
    <w:link w:val="Textonotapie"/>
    <w:uiPriority w:val="99"/>
    <w:semiHidden/>
    <w:rsid w:val="003F3533"/>
    <w:rPr>
      <w:sz w:val="20"/>
      <w:szCs w:val="20"/>
    </w:rPr>
  </w:style>
  <w:style w:type="character" w:styleId="Refdenotaalpie">
    <w:name w:val="footnote reference"/>
    <w:aliases w:val="Texto de nota al pie,Footnotes refss,FC,Appel note de bas de page,Footnote number,referencia nota al pie,BVI fnr,f,Footnote symbol,Footnote,Ref. de nota al pie2,Nota de pie,Ref,de nota al pie,Pie de pagina,Ref. ...,Ref1,4_G,16 Point"/>
    <w:basedOn w:val="Fuentedeprrafopredeter"/>
    <w:uiPriority w:val="99"/>
    <w:unhideWhenUsed/>
    <w:qFormat/>
    <w:rsid w:val="003F3533"/>
    <w:rPr>
      <w:vertAlign w:val="superscript"/>
    </w:rPr>
  </w:style>
  <w:style w:type="paragraph" w:styleId="Prrafodelista">
    <w:name w:val="List Paragraph"/>
    <w:basedOn w:val="Normal"/>
    <w:uiPriority w:val="34"/>
    <w:qFormat/>
    <w:rsid w:val="003F3533"/>
    <w:pPr>
      <w:ind w:left="720"/>
      <w:contextualSpacing/>
    </w:pPr>
  </w:style>
  <w:style w:type="paragraph" w:styleId="Encabezado">
    <w:name w:val="header"/>
    <w:basedOn w:val="Normal"/>
    <w:link w:val="EncabezadoCar"/>
    <w:uiPriority w:val="99"/>
    <w:unhideWhenUsed/>
    <w:rsid w:val="002979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941"/>
  </w:style>
  <w:style w:type="paragraph" w:styleId="Piedepgina">
    <w:name w:val="footer"/>
    <w:basedOn w:val="Normal"/>
    <w:link w:val="PiedepginaCar"/>
    <w:uiPriority w:val="99"/>
    <w:unhideWhenUsed/>
    <w:rsid w:val="002979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941"/>
  </w:style>
  <w:style w:type="character" w:styleId="Referenciaintensa">
    <w:name w:val="Intense Reference"/>
    <w:basedOn w:val="Fuentedeprrafopredeter"/>
    <w:uiPriority w:val="32"/>
    <w:qFormat/>
    <w:rsid w:val="00B17B5A"/>
    <w:rPr>
      <w:b/>
      <w:bCs/>
      <w:smallCaps/>
      <w:color w:val="5B9BD5" w:themeColor="accent1"/>
      <w:spacing w:val="5"/>
    </w:rPr>
  </w:style>
  <w:style w:type="character" w:customStyle="1" w:styleId="SinespaciadoCar">
    <w:name w:val="Sin espaciado Car"/>
    <w:link w:val="Sinespaciado"/>
    <w:uiPriority w:val="1"/>
    <w:locked/>
    <w:rsid w:val="006A6BE7"/>
  </w:style>
  <w:style w:type="table" w:styleId="Tablaconcuadrcula">
    <w:name w:val="Table Grid"/>
    <w:basedOn w:val="Tablanormal"/>
    <w:uiPriority w:val="39"/>
    <w:rsid w:val="0009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B709A"/>
    <w:rPr>
      <w:rFonts w:ascii="Verdana" w:eastAsia="Verdana" w:hAnsi="Verdana" w:cs="Verdana"/>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0908">
      <w:bodyDiv w:val="1"/>
      <w:marLeft w:val="0"/>
      <w:marRight w:val="0"/>
      <w:marTop w:val="0"/>
      <w:marBottom w:val="0"/>
      <w:divBdr>
        <w:top w:val="none" w:sz="0" w:space="0" w:color="auto"/>
        <w:left w:val="none" w:sz="0" w:space="0" w:color="auto"/>
        <w:bottom w:val="none" w:sz="0" w:space="0" w:color="auto"/>
        <w:right w:val="none" w:sz="0" w:space="0" w:color="auto"/>
      </w:divBdr>
    </w:div>
    <w:div w:id="423459262">
      <w:bodyDiv w:val="1"/>
      <w:marLeft w:val="0"/>
      <w:marRight w:val="0"/>
      <w:marTop w:val="0"/>
      <w:marBottom w:val="0"/>
      <w:divBdr>
        <w:top w:val="none" w:sz="0" w:space="0" w:color="auto"/>
        <w:left w:val="none" w:sz="0" w:space="0" w:color="auto"/>
        <w:bottom w:val="none" w:sz="0" w:space="0" w:color="auto"/>
        <w:right w:val="none" w:sz="0" w:space="0" w:color="auto"/>
      </w:divBdr>
    </w:div>
    <w:div w:id="511845165">
      <w:bodyDiv w:val="1"/>
      <w:marLeft w:val="0"/>
      <w:marRight w:val="0"/>
      <w:marTop w:val="0"/>
      <w:marBottom w:val="0"/>
      <w:divBdr>
        <w:top w:val="none" w:sz="0" w:space="0" w:color="auto"/>
        <w:left w:val="none" w:sz="0" w:space="0" w:color="auto"/>
        <w:bottom w:val="none" w:sz="0" w:space="0" w:color="auto"/>
        <w:right w:val="none" w:sz="0" w:space="0" w:color="auto"/>
      </w:divBdr>
    </w:div>
    <w:div w:id="613438505">
      <w:bodyDiv w:val="1"/>
      <w:marLeft w:val="0"/>
      <w:marRight w:val="0"/>
      <w:marTop w:val="0"/>
      <w:marBottom w:val="0"/>
      <w:divBdr>
        <w:top w:val="none" w:sz="0" w:space="0" w:color="auto"/>
        <w:left w:val="none" w:sz="0" w:space="0" w:color="auto"/>
        <w:bottom w:val="none" w:sz="0" w:space="0" w:color="auto"/>
        <w:right w:val="none" w:sz="0" w:space="0" w:color="auto"/>
      </w:divBdr>
    </w:div>
    <w:div w:id="652760612">
      <w:bodyDiv w:val="1"/>
      <w:marLeft w:val="0"/>
      <w:marRight w:val="0"/>
      <w:marTop w:val="0"/>
      <w:marBottom w:val="0"/>
      <w:divBdr>
        <w:top w:val="none" w:sz="0" w:space="0" w:color="auto"/>
        <w:left w:val="none" w:sz="0" w:space="0" w:color="auto"/>
        <w:bottom w:val="none" w:sz="0" w:space="0" w:color="auto"/>
        <w:right w:val="none" w:sz="0" w:space="0" w:color="auto"/>
      </w:divBdr>
    </w:div>
    <w:div w:id="1412435769">
      <w:bodyDiv w:val="1"/>
      <w:marLeft w:val="0"/>
      <w:marRight w:val="0"/>
      <w:marTop w:val="0"/>
      <w:marBottom w:val="0"/>
      <w:divBdr>
        <w:top w:val="none" w:sz="0" w:space="0" w:color="auto"/>
        <w:left w:val="none" w:sz="0" w:space="0" w:color="auto"/>
        <w:bottom w:val="none" w:sz="0" w:space="0" w:color="auto"/>
        <w:right w:val="none" w:sz="0" w:space="0" w:color="auto"/>
      </w:divBdr>
    </w:div>
    <w:div w:id="1458715538">
      <w:bodyDiv w:val="1"/>
      <w:marLeft w:val="0"/>
      <w:marRight w:val="0"/>
      <w:marTop w:val="0"/>
      <w:marBottom w:val="0"/>
      <w:divBdr>
        <w:top w:val="none" w:sz="0" w:space="0" w:color="auto"/>
        <w:left w:val="none" w:sz="0" w:space="0" w:color="auto"/>
        <w:bottom w:val="none" w:sz="0" w:space="0" w:color="auto"/>
        <w:right w:val="none" w:sz="0" w:space="0" w:color="auto"/>
      </w:divBdr>
    </w:div>
    <w:div w:id="15233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olas 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12CF-5D23-49CB-879E-6CEBDE7C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23</Pages>
  <Words>6378</Words>
  <Characters>35080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Yarzagaray</dc:creator>
  <cp:keywords/>
  <dc:description/>
  <cp:lastModifiedBy>MI PC</cp:lastModifiedBy>
  <cp:revision>185</cp:revision>
  <cp:lastPrinted>2025-04-02T15:30:00Z</cp:lastPrinted>
  <dcterms:created xsi:type="dcterms:W3CDTF">2023-07-12T21:02:00Z</dcterms:created>
  <dcterms:modified xsi:type="dcterms:W3CDTF">2025-06-17T23:34:00Z</dcterms:modified>
</cp:coreProperties>
</file>