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497A" w14:textId="77777777" w:rsidR="00617B48" w:rsidRPr="005A0C3A" w:rsidRDefault="00617B48" w:rsidP="00617B48">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bookmarkStart w:id="0" w:name="_Hlk174701679"/>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1730A9EF" w14:textId="77777777" w:rsidR="00617B48" w:rsidRDefault="00617B48" w:rsidP="00617B48">
      <w:pPr>
        <w:ind w:right="4559"/>
        <w:rPr>
          <w:b/>
          <w:sz w:val="12"/>
          <w:szCs w:val="12"/>
        </w:rPr>
      </w:pPr>
    </w:p>
    <w:p w14:paraId="6B355F04" w14:textId="1E1CCDB0" w:rsidR="00617B48" w:rsidRPr="00B96CA6" w:rsidRDefault="00617B48" w:rsidP="00617B48">
      <w:pPr>
        <w:rPr>
          <w:b/>
          <w:color w:val="000000"/>
          <w:sz w:val="20"/>
          <w:szCs w:val="20"/>
          <w:lang w:eastAsia="es-CO"/>
        </w:rPr>
      </w:pPr>
      <w:r>
        <w:rPr>
          <w:b/>
          <w:color w:val="000000"/>
          <w:sz w:val="20"/>
          <w:lang w:eastAsia="es-CO"/>
        </w:rPr>
        <w:t>ACCION D</w:t>
      </w:r>
      <w:r w:rsidRPr="000C58FD">
        <w:rPr>
          <w:b/>
          <w:color w:val="000000"/>
          <w:sz w:val="20"/>
          <w:lang w:eastAsia="es-CO"/>
        </w:rPr>
        <w:t>E</w:t>
      </w:r>
      <w:r>
        <w:rPr>
          <w:b/>
          <w:color w:val="000000"/>
          <w:sz w:val="20"/>
          <w:lang w:eastAsia="es-CO"/>
        </w:rPr>
        <w:t xml:space="preserve"> TUT</w:t>
      </w:r>
      <w:r w:rsidRPr="000C58FD">
        <w:rPr>
          <w:b/>
          <w:color w:val="000000"/>
          <w:sz w:val="20"/>
          <w:lang w:eastAsia="es-CO"/>
        </w:rPr>
        <w:t>E</w:t>
      </w:r>
      <w:r>
        <w:rPr>
          <w:b/>
          <w:color w:val="000000"/>
          <w:sz w:val="20"/>
          <w:lang w:eastAsia="es-CO"/>
        </w:rPr>
        <w:t xml:space="preserve">LA / </w:t>
      </w:r>
      <w:r>
        <w:rPr>
          <w:b/>
          <w:color w:val="000000"/>
          <w:sz w:val="20"/>
          <w:lang w:eastAsia="es-CO"/>
        </w:rPr>
        <w:t>P</w:t>
      </w:r>
      <w:r w:rsidRPr="00A54344">
        <w:rPr>
          <w:b/>
          <w:color w:val="000000"/>
          <w:sz w:val="20"/>
          <w:lang w:eastAsia="es-CO"/>
        </w:rPr>
        <w:t>R</w:t>
      </w:r>
      <w:r>
        <w:rPr>
          <w:b/>
          <w:color w:val="000000"/>
          <w:sz w:val="20"/>
          <w:lang w:eastAsia="es-CO"/>
        </w:rPr>
        <w:t>OC</w:t>
      </w:r>
      <w:r w:rsidRPr="000C58FD">
        <w:rPr>
          <w:b/>
          <w:color w:val="000000"/>
          <w:sz w:val="20"/>
          <w:lang w:eastAsia="es-CO"/>
        </w:rPr>
        <w:t>E</w:t>
      </w:r>
      <w:r>
        <w:rPr>
          <w:b/>
          <w:color w:val="000000"/>
          <w:sz w:val="20"/>
          <w:lang w:eastAsia="es-CO"/>
        </w:rPr>
        <w:t>D</w:t>
      </w:r>
      <w:r w:rsidRPr="000C58FD">
        <w:rPr>
          <w:b/>
          <w:color w:val="000000"/>
          <w:sz w:val="20"/>
          <w:lang w:eastAsia="es-CO"/>
        </w:rPr>
        <w:t>E</w:t>
      </w:r>
      <w:r>
        <w:rPr>
          <w:b/>
          <w:color w:val="000000"/>
          <w:sz w:val="20"/>
          <w:lang w:eastAsia="es-CO"/>
        </w:rPr>
        <w:t>NCIA</w:t>
      </w:r>
      <w:r w:rsidRPr="00A54344">
        <w:rPr>
          <w:b/>
          <w:color w:val="000000"/>
          <w:sz w:val="20"/>
          <w:lang w:eastAsia="es-CO"/>
        </w:rPr>
        <w:t xml:space="preserve"> / </w:t>
      </w:r>
      <w:r w:rsidRPr="00617B48">
        <w:rPr>
          <w:b/>
          <w:color w:val="000000"/>
          <w:sz w:val="20"/>
          <w:lang w:eastAsia="es-CO"/>
        </w:rPr>
        <w:t>LEGITIMACIÓN EN LA CAUSA</w:t>
      </w:r>
      <w:r>
        <w:rPr>
          <w:b/>
          <w:color w:val="000000"/>
          <w:sz w:val="20"/>
          <w:lang w:eastAsia="es-CO"/>
        </w:rPr>
        <w:t xml:space="preserve"> </w:t>
      </w:r>
      <w:r w:rsidRPr="00A54344">
        <w:rPr>
          <w:b/>
          <w:color w:val="000000"/>
          <w:sz w:val="20"/>
          <w:lang w:eastAsia="es-CO"/>
        </w:rPr>
        <w:t>/ R</w:t>
      </w:r>
      <w:r w:rsidRPr="00617B48">
        <w:rPr>
          <w:b/>
          <w:color w:val="000000"/>
          <w:sz w:val="20"/>
          <w:lang w:eastAsia="es-CO"/>
        </w:rPr>
        <w:t>E</w:t>
      </w:r>
      <w:r>
        <w:rPr>
          <w:b/>
          <w:color w:val="000000"/>
          <w:sz w:val="20"/>
          <w:lang w:eastAsia="es-CO"/>
        </w:rPr>
        <w:t>V</w:t>
      </w:r>
      <w:r w:rsidRPr="00A54344">
        <w:rPr>
          <w:b/>
          <w:color w:val="000000"/>
          <w:sz w:val="20"/>
          <w:lang w:eastAsia="es-CO"/>
        </w:rPr>
        <w:t>O</w:t>
      </w:r>
      <w:r>
        <w:rPr>
          <w:b/>
          <w:color w:val="000000"/>
          <w:sz w:val="20"/>
          <w:lang w:eastAsia="es-CO"/>
        </w:rPr>
        <w:t>CA</w:t>
      </w:r>
    </w:p>
    <w:p w14:paraId="798B1EE6" w14:textId="71DAA99F" w:rsidR="00617B48" w:rsidRDefault="00617B48" w:rsidP="00617B48">
      <w:pPr>
        <w:pStyle w:val="Textoindependiente2"/>
        <w:spacing w:line="276" w:lineRule="auto"/>
        <w:rPr>
          <w:b/>
          <w:sz w:val="12"/>
          <w:szCs w:val="12"/>
        </w:rPr>
      </w:pPr>
      <w:r w:rsidRPr="0099660B">
        <w:rPr>
          <w:i/>
          <w:iCs/>
          <w:sz w:val="20"/>
        </w:rPr>
        <w:t>…</w:t>
      </w:r>
      <w:r w:rsidRPr="00617B48">
        <w:rPr>
          <w:i/>
          <w:iCs/>
          <w:spacing w:val="-6"/>
          <w:position w:val="-6"/>
          <w:sz w:val="20"/>
        </w:rPr>
        <w:t xml:space="preserve">al no existir certeza de que en realidad el ciudadano </w:t>
      </w:r>
      <w:r>
        <w:rPr>
          <w:i/>
          <w:iCs/>
          <w:spacing w:val="-6"/>
          <w:position w:val="-6"/>
          <w:sz w:val="20"/>
        </w:rPr>
        <w:t>JCPP</w:t>
      </w:r>
      <w:r w:rsidRPr="00617B48">
        <w:rPr>
          <w:i/>
          <w:iCs/>
          <w:spacing w:val="-6"/>
          <w:position w:val="-6"/>
          <w:sz w:val="20"/>
        </w:rPr>
        <w:t xml:space="preserve"> fue quien promovió la presente acción, y ante la ausencia absoluta de poder especial específico que habilite a la abogada ELIANA LIZETTE TREJOS </w:t>
      </w:r>
      <w:proofErr w:type="gramStart"/>
      <w:r w:rsidRPr="00617B48">
        <w:rPr>
          <w:i/>
          <w:iCs/>
          <w:spacing w:val="-6"/>
          <w:position w:val="-6"/>
          <w:sz w:val="20"/>
        </w:rPr>
        <w:t>LADINO  para</w:t>
      </w:r>
      <w:proofErr w:type="gramEnd"/>
      <w:r w:rsidRPr="00617B48">
        <w:rPr>
          <w:i/>
          <w:iCs/>
          <w:spacing w:val="-6"/>
          <w:position w:val="-6"/>
          <w:sz w:val="20"/>
        </w:rPr>
        <w:t xml:space="preserve"> promover la acción de tutela en nombre y representación del titular de los derechos invocados, la conclusión obligada es que en el presente asunto no está acreditada la legitimación en la causa por activa, lo que da lugar a declarar la improcedencia de la acción</w:t>
      </w:r>
      <w:r>
        <w:rPr>
          <w:i/>
          <w:iCs/>
          <w:spacing w:val="-6"/>
          <w:position w:val="-6"/>
          <w:sz w:val="20"/>
        </w:rPr>
        <w:t>.</w:t>
      </w:r>
    </w:p>
    <w:p w14:paraId="3FF63D75" w14:textId="438D62CB" w:rsidR="00F2596C" w:rsidRDefault="00F2596C" w:rsidP="00F2596C">
      <w:pPr>
        <w:spacing w:line="240" w:lineRule="auto"/>
        <w:rPr>
          <w:b/>
          <w:spacing w:val="2"/>
          <w:sz w:val="16"/>
          <w:szCs w:val="16"/>
        </w:rPr>
      </w:pPr>
      <w:r>
        <w:t xml:space="preserve"> </w:t>
      </w:r>
      <w:r>
        <w:rPr>
          <w:b/>
          <w:spacing w:val="2"/>
          <w:sz w:val="16"/>
          <w:szCs w:val="16"/>
        </w:rPr>
        <w:t xml:space="preserve">            </w:t>
      </w:r>
      <w:r w:rsidRPr="00DF27C6">
        <w:rPr>
          <w:b/>
          <w:spacing w:val="2"/>
          <w:sz w:val="16"/>
          <w:szCs w:val="16"/>
        </w:rPr>
        <w:t xml:space="preserve">     </w:t>
      </w:r>
    </w:p>
    <w:p w14:paraId="64A08353" w14:textId="77777777" w:rsidR="00F2596C" w:rsidRPr="001234E2" w:rsidRDefault="00F2596C" w:rsidP="00F2596C">
      <w:pPr>
        <w:spacing w:line="240" w:lineRule="auto"/>
        <w:ind w:right="4304"/>
        <w:jc w:val="center"/>
        <w:rPr>
          <w:b/>
          <w:spacing w:val="2"/>
          <w:sz w:val="16"/>
          <w:szCs w:val="16"/>
        </w:rPr>
      </w:pPr>
      <w:r w:rsidRPr="00DF27C6">
        <w:rPr>
          <w:b/>
          <w:spacing w:val="2"/>
          <w:sz w:val="12"/>
          <w:szCs w:val="12"/>
        </w:rPr>
        <w:t>REPÚBLICA DE C</w:t>
      </w:r>
      <w:r>
        <w:rPr>
          <w:b/>
          <w:spacing w:val="2"/>
          <w:sz w:val="12"/>
          <w:szCs w:val="12"/>
        </w:rPr>
        <w:t>OLOMBIA</w:t>
      </w:r>
    </w:p>
    <w:p w14:paraId="7CDAEE7A" w14:textId="77777777" w:rsidR="00F2596C" w:rsidRDefault="00F2596C" w:rsidP="00F2596C">
      <w:pPr>
        <w:tabs>
          <w:tab w:val="left" w:pos="3090"/>
        </w:tabs>
        <w:spacing w:line="240" w:lineRule="auto"/>
        <w:ind w:right="4304"/>
        <w:jc w:val="center"/>
        <w:rPr>
          <w:b/>
          <w:spacing w:val="2"/>
          <w:sz w:val="12"/>
          <w:szCs w:val="12"/>
        </w:rPr>
      </w:pPr>
      <w:r w:rsidRPr="00DF27C6">
        <w:rPr>
          <w:b/>
          <w:spacing w:val="2"/>
          <w:sz w:val="12"/>
          <w:szCs w:val="12"/>
        </w:rPr>
        <w:t>RAMA JUDICIAL</w:t>
      </w:r>
    </w:p>
    <w:p w14:paraId="75FBAAAA" w14:textId="77777777" w:rsidR="00F2596C" w:rsidRPr="00DF27C6" w:rsidRDefault="00F2596C" w:rsidP="00F2596C">
      <w:pPr>
        <w:tabs>
          <w:tab w:val="left" w:pos="3090"/>
        </w:tabs>
        <w:spacing w:line="240" w:lineRule="auto"/>
        <w:ind w:right="4304"/>
        <w:jc w:val="center"/>
        <w:rPr>
          <w:b/>
          <w:spacing w:val="2"/>
          <w:sz w:val="12"/>
          <w:szCs w:val="12"/>
        </w:rPr>
      </w:pPr>
      <w:r w:rsidRPr="00DF27C6">
        <w:rPr>
          <w:rFonts w:ascii="Algerian" w:hAnsi="Algerian"/>
          <w:iCs/>
          <w:noProof/>
          <w:sz w:val="28"/>
          <w:szCs w:val="28"/>
          <w:lang w:eastAsia="es-CO"/>
        </w:rPr>
        <w:drawing>
          <wp:inline distT="0" distB="0" distL="0" distR="0" wp14:anchorId="0B52CB84" wp14:editId="02564B24">
            <wp:extent cx="777875" cy="532130"/>
            <wp:effectExtent l="0" t="0" r="3175" b="127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inline>
        </w:drawing>
      </w:r>
    </w:p>
    <w:p w14:paraId="52CF2EC6" w14:textId="77777777" w:rsidR="00F2596C" w:rsidRDefault="00F2596C" w:rsidP="00F2596C">
      <w:pPr>
        <w:spacing w:line="240" w:lineRule="auto"/>
        <w:ind w:right="4304"/>
        <w:jc w:val="center"/>
        <w:rPr>
          <w:rFonts w:ascii="Algerian" w:hAnsi="Algerian"/>
          <w:smallCaps/>
          <w:color w:val="000000"/>
          <w:spacing w:val="2"/>
          <w:sz w:val="28"/>
          <w:szCs w:val="28"/>
        </w:rPr>
      </w:pPr>
      <w:r w:rsidRPr="00DF27C6">
        <w:rPr>
          <w:rFonts w:ascii="Algerian" w:hAnsi="Algerian"/>
          <w:smallCaps/>
          <w:color w:val="000000"/>
          <w:spacing w:val="2"/>
          <w:sz w:val="28"/>
          <w:szCs w:val="28"/>
        </w:rPr>
        <w:t>TRIBUNAL SUPERIOR DE PEREIRA</w:t>
      </w:r>
    </w:p>
    <w:p w14:paraId="714234DF" w14:textId="77777777" w:rsidR="00F2596C" w:rsidRDefault="00F2596C" w:rsidP="00F2596C">
      <w:pPr>
        <w:spacing w:after="200" w:line="240" w:lineRule="auto"/>
        <w:ind w:right="4304"/>
        <w:jc w:val="center"/>
        <w:rPr>
          <w:rFonts w:ascii="Algerian" w:hAnsi="Algerian"/>
          <w:spacing w:val="2"/>
          <w:sz w:val="28"/>
          <w:szCs w:val="28"/>
        </w:rPr>
      </w:pPr>
      <w:r w:rsidRPr="00DF27C6">
        <w:rPr>
          <w:rFonts w:ascii="Algerian" w:hAnsi="Algerian"/>
          <w:spacing w:val="2"/>
          <w:sz w:val="28"/>
          <w:szCs w:val="28"/>
        </w:rPr>
        <w:t xml:space="preserve">SALA </w:t>
      </w:r>
      <w:proofErr w:type="spellStart"/>
      <w:r>
        <w:rPr>
          <w:rFonts w:ascii="Algerian" w:hAnsi="Algerian"/>
          <w:spacing w:val="2"/>
          <w:sz w:val="28"/>
          <w:szCs w:val="28"/>
        </w:rPr>
        <w:t>nº</w:t>
      </w:r>
      <w:proofErr w:type="spellEnd"/>
      <w:r>
        <w:rPr>
          <w:rFonts w:ascii="Algerian" w:hAnsi="Algerian"/>
          <w:spacing w:val="2"/>
          <w:sz w:val="28"/>
          <w:szCs w:val="28"/>
        </w:rPr>
        <w:t xml:space="preserve"> 2 </w:t>
      </w:r>
      <w:r w:rsidRPr="00DF27C6">
        <w:rPr>
          <w:rFonts w:ascii="Algerian" w:hAnsi="Algerian"/>
          <w:spacing w:val="2"/>
          <w:sz w:val="28"/>
          <w:szCs w:val="28"/>
        </w:rPr>
        <w:t>de decisión PENAL</w:t>
      </w:r>
    </w:p>
    <w:p w14:paraId="13F35224" w14:textId="77777777" w:rsidR="00F2596C" w:rsidRDefault="00F2596C" w:rsidP="00F2596C">
      <w:pPr>
        <w:spacing w:line="240" w:lineRule="auto"/>
        <w:ind w:right="4304"/>
        <w:jc w:val="center"/>
      </w:pPr>
      <w:r>
        <w:t>Magistrado Ponente</w:t>
      </w:r>
    </w:p>
    <w:p w14:paraId="78A2DDC1" w14:textId="77777777" w:rsidR="00F2596C" w:rsidRPr="00AD4AAE" w:rsidRDefault="00F2596C" w:rsidP="00F2596C">
      <w:pPr>
        <w:spacing w:line="240" w:lineRule="auto"/>
        <w:ind w:right="4304"/>
        <w:jc w:val="center"/>
        <w:rPr>
          <w:b/>
          <w:sz w:val="24"/>
          <w:szCs w:val="24"/>
        </w:rPr>
      </w:pPr>
      <w:r>
        <w:rPr>
          <w:b/>
          <w:sz w:val="24"/>
          <w:szCs w:val="24"/>
        </w:rPr>
        <w:t>CARLOS ALBERTO PAZ ZÚÑIGA</w:t>
      </w:r>
    </w:p>
    <w:p w14:paraId="1B223B8A" w14:textId="77777777" w:rsidR="00F2596C" w:rsidRDefault="00F2596C" w:rsidP="00F2596C">
      <w:pPr>
        <w:spacing w:line="240" w:lineRule="auto"/>
      </w:pPr>
    </w:p>
    <w:p w14:paraId="7D33B469" w14:textId="77777777" w:rsidR="00EB5EB0" w:rsidRDefault="00EB5EB0" w:rsidP="000639D8">
      <w:pPr>
        <w:spacing w:line="276" w:lineRule="auto"/>
        <w:rPr>
          <w:spacing w:val="2"/>
        </w:rPr>
      </w:pPr>
    </w:p>
    <w:p w14:paraId="4282F800" w14:textId="4AFB5CCE" w:rsidR="000D5E70" w:rsidRPr="00343FA6" w:rsidRDefault="000D5E70" w:rsidP="000D5E70">
      <w:pPr>
        <w:spacing w:line="276" w:lineRule="auto"/>
        <w:rPr>
          <w:spacing w:val="-4"/>
        </w:rPr>
      </w:pPr>
      <w:r w:rsidRPr="00343FA6">
        <w:rPr>
          <w:spacing w:val="-4"/>
        </w:rPr>
        <w:t xml:space="preserve">Pereira, </w:t>
      </w:r>
      <w:r w:rsidR="00D670FD">
        <w:rPr>
          <w:spacing w:val="-4"/>
        </w:rPr>
        <w:t>dieciséis</w:t>
      </w:r>
      <w:r w:rsidR="00D17DD0">
        <w:rPr>
          <w:spacing w:val="-4"/>
        </w:rPr>
        <w:t xml:space="preserve"> </w:t>
      </w:r>
      <w:r>
        <w:rPr>
          <w:spacing w:val="-4"/>
        </w:rPr>
        <w:t>(</w:t>
      </w:r>
      <w:r w:rsidR="00D670FD">
        <w:rPr>
          <w:spacing w:val="-4"/>
        </w:rPr>
        <w:t>16</w:t>
      </w:r>
      <w:r>
        <w:rPr>
          <w:spacing w:val="-4"/>
        </w:rPr>
        <w:t xml:space="preserve">) de </w:t>
      </w:r>
      <w:r w:rsidR="008D3196">
        <w:rPr>
          <w:spacing w:val="-4"/>
        </w:rPr>
        <w:t>mayo</w:t>
      </w:r>
      <w:r w:rsidR="003255E7">
        <w:rPr>
          <w:spacing w:val="-4"/>
        </w:rPr>
        <w:t xml:space="preserve"> </w:t>
      </w:r>
      <w:r w:rsidRPr="00343FA6">
        <w:rPr>
          <w:spacing w:val="-4"/>
        </w:rPr>
        <w:t xml:space="preserve">de dos mil </w:t>
      </w:r>
      <w:r>
        <w:rPr>
          <w:spacing w:val="-4"/>
        </w:rPr>
        <w:t>veintic</w:t>
      </w:r>
      <w:r w:rsidR="008D3196">
        <w:rPr>
          <w:spacing w:val="-4"/>
        </w:rPr>
        <w:t>inco</w:t>
      </w:r>
      <w:r w:rsidRPr="00343FA6">
        <w:rPr>
          <w:spacing w:val="-4"/>
        </w:rPr>
        <w:t xml:space="preserve"> (202</w:t>
      </w:r>
      <w:r w:rsidR="008D3196">
        <w:rPr>
          <w:spacing w:val="-4"/>
        </w:rPr>
        <w:t>5</w:t>
      </w:r>
      <w:r w:rsidRPr="00343FA6">
        <w:rPr>
          <w:spacing w:val="-4"/>
        </w:rPr>
        <w:t>)</w:t>
      </w:r>
    </w:p>
    <w:p w14:paraId="49D22D14" w14:textId="279C35CF" w:rsidR="000D5E70" w:rsidRDefault="000D5E70" w:rsidP="000D5E70">
      <w:pPr>
        <w:spacing w:line="240" w:lineRule="auto"/>
        <w:rPr>
          <w:spacing w:val="-4"/>
        </w:rPr>
      </w:pPr>
    </w:p>
    <w:p w14:paraId="2EC91301" w14:textId="77777777" w:rsidR="000D5E70" w:rsidRPr="00343FA6" w:rsidRDefault="000D5E70" w:rsidP="000D5E70">
      <w:pPr>
        <w:spacing w:line="240" w:lineRule="auto"/>
        <w:rPr>
          <w:spacing w:val="-4"/>
        </w:rPr>
      </w:pPr>
    </w:p>
    <w:p w14:paraId="1F182F7C" w14:textId="5020F3AB" w:rsidR="000D5E70" w:rsidRPr="006B44FF" w:rsidRDefault="000D5E70" w:rsidP="000D5E70">
      <w:pPr>
        <w:spacing w:line="276" w:lineRule="auto"/>
        <w:ind w:left="5670"/>
      </w:pPr>
      <w:r w:rsidRPr="006B44FF">
        <w:t xml:space="preserve">Acta de Aprobación </w:t>
      </w:r>
      <w:proofErr w:type="spellStart"/>
      <w:r w:rsidRPr="006B44FF">
        <w:t>N°</w:t>
      </w:r>
      <w:proofErr w:type="spellEnd"/>
      <w:r w:rsidRPr="006B44FF">
        <w:t xml:space="preserve"> </w:t>
      </w:r>
      <w:r w:rsidR="001D433C">
        <w:t>497</w:t>
      </w:r>
    </w:p>
    <w:p w14:paraId="7DE26C01" w14:textId="2FBAF4C9" w:rsidR="000D5E70" w:rsidRPr="006B44FF" w:rsidRDefault="000D5E70" w:rsidP="000D5E70">
      <w:pPr>
        <w:spacing w:line="276" w:lineRule="auto"/>
        <w:ind w:left="5670"/>
      </w:pPr>
      <w:r w:rsidRPr="006B44FF">
        <w:t xml:space="preserve">Hora: </w:t>
      </w:r>
      <w:r w:rsidR="001D433C">
        <w:t>3:25 p</w:t>
      </w:r>
      <w:r>
        <w:t>.m.</w:t>
      </w:r>
    </w:p>
    <w:bookmarkEnd w:id="0"/>
    <w:p w14:paraId="759D572D" w14:textId="77777777" w:rsidR="000D5E70" w:rsidRPr="00BF53AA" w:rsidRDefault="000D5E70" w:rsidP="000639D8">
      <w:pPr>
        <w:spacing w:line="276" w:lineRule="auto"/>
        <w:rPr>
          <w:spacing w:val="2"/>
          <w:sz w:val="24"/>
          <w:szCs w:val="24"/>
        </w:rPr>
      </w:pPr>
    </w:p>
    <w:p w14:paraId="2AC45EB1" w14:textId="77777777" w:rsidR="0061506A" w:rsidRPr="00874086" w:rsidRDefault="0061506A" w:rsidP="0061506A">
      <w:pPr>
        <w:pStyle w:val="AlgerianTtulo"/>
        <w:spacing w:line="276" w:lineRule="auto"/>
        <w:rPr>
          <w:spacing w:val="-6"/>
          <w:position w:val="-6"/>
        </w:rPr>
      </w:pPr>
      <w:bookmarkStart w:id="1" w:name="_Hlk174701692"/>
      <w:r w:rsidRPr="00874086">
        <w:rPr>
          <w:spacing w:val="-6"/>
          <w:position w:val="-6"/>
        </w:rPr>
        <w:t xml:space="preserve">1.- VISTOS </w:t>
      </w:r>
    </w:p>
    <w:bookmarkEnd w:id="1"/>
    <w:p w14:paraId="4A71695E" w14:textId="77777777" w:rsidR="0061506A" w:rsidRPr="00874086" w:rsidRDefault="0061506A" w:rsidP="0061506A">
      <w:pPr>
        <w:spacing w:line="276" w:lineRule="auto"/>
        <w:rPr>
          <w:spacing w:val="-6"/>
          <w:position w:val="-6"/>
          <w:sz w:val="27"/>
          <w:szCs w:val="27"/>
        </w:rPr>
      </w:pPr>
    </w:p>
    <w:p w14:paraId="7BE41668" w14:textId="3DB9A1FC" w:rsidR="0061506A" w:rsidRPr="00874086" w:rsidRDefault="00B25D50" w:rsidP="0061506A">
      <w:pPr>
        <w:spacing w:line="276" w:lineRule="auto"/>
        <w:rPr>
          <w:spacing w:val="-6"/>
          <w:position w:val="-6"/>
        </w:rPr>
      </w:pPr>
      <w:r w:rsidRPr="00874086">
        <w:rPr>
          <w:spacing w:val="-6"/>
          <w:position w:val="-6"/>
        </w:rPr>
        <w:t>Procede la Sala por medio</w:t>
      </w:r>
      <w:r w:rsidR="0061506A" w:rsidRPr="00874086">
        <w:rPr>
          <w:spacing w:val="-6"/>
          <w:position w:val="-6"/>
        </w:rPr>
        <w:t xml:space="preserve"> de este proveído</w:t>
      </w:r>
      <w:r w:rsidR="008630A3" w:rsidRPr="00874086">
        <w:rPr>
          <w:spacing w:val="-6"/>
          <w:position w:val="-6"/>
        </w:rPr>
        <w:t xml:space="preserve"> a desatar</w:t>
      </w:r>
      <w:r w:rsidR="0061506A" w:rsidRPr="00874086">
        <w:rPr>
          <w:spacing w:val="-6"/>
          <w:position w:val="-6"/>
        </w:rPr>
        <w:t xml:space="preserve"> la impugnación interpuesta </w:t>
      </w:r>
      <w:r w:rsidR="0087570F" w:rsidRPr="00874086">
        <w:rPr>
          <w:spacing w:val="-6"/>
          <w:position w:val="-6"/>
        </w:rPr>
        <w:t xml:space="preserve">por </w:t>
      </w:r>
      <w:r w:rsidR="00B4006B" w:rsidRPr="00B4006B">
        <w:rPr>
          <w:spacing w:val="-6"/>
          <w:position w:val="-6"/>
        </w:rPr>
        <w:t xml:space="preserve">la </w:t>
      </w:r>
      <w:proofErr w:type="gramStart"/>
      <w:r w:rsidR="00B4006B" w:rsidRPr="00B4006B">
        <w:rPr>
          <w:spacing w:val="-6"/>
          <w:position w:val="-6"/>
        </w:rPr>
        <w:t>Directora</w:t>
      </w:r>
      <w:proofErr w:type="gramEnd"/>
      <w:r w:rsidR="00B4006B" w:rsidRPr="00B4006B">
        <w:rPr>
          <w:spacing w:val="-6"/>
          <w:position w:val="-6"/>
        </w:rPr>
        <w:t xml:space="preserve"> (A) de Acciones Constitucionales de la Administradora Colombiana de Pensiones -COLPENSIONES,</w:t>
      </w:r>
      <w:r w:rsidR="00B4006B">
        <w:rPr>
          <w:spacing w:val="-6"/>
          <w:position w:val="-6"/>
        </w:rPr>
        <w:t xml:space="preserve"> </w:t>
      </w:r>
      <w:r w:rsidR="0061506A" w:rsidRPr="00874086">
        <w:rPr>
          <w:spacing w:val="-6"/>
          <w:position w:val="-6"/>
        </w:rPr>
        <w:t xml:space="preserve">frente al fallo proferido por el </w:t>
      </w:r>
      <w:r w:rsidR="00063D03">
        <w:rPr>
          <w:spacing w:val="-6"/>
          <w:position w:val="-6"/>
        </w:rPr>
        <w:t>Juzgado Segundo Penal del Circuito Especializado</w:t>
      </w:r>
      <w:r w:rsidR="005019F3">
        <w:rPr>
          <w:spacing w:val="-6"/>
          <w:position w:val="-6"/>
        </w:rPr>
        <w:t xml:space="preserve"> </w:t>
      </w:r>
      <w:r w:rsidR="0061506A" w:rsidRPr="00874086">
        <w:rPr>
          <w:spacing w:val="-6"/>
          <w:position w:val="-6"/>
        </w:rPr>
        <w:t xml:space="preserve">de Pereira (Rda.) con ocasión de la acción de tutela </w:t>
      </w:r>
      <w:r w:rsidR="00564B6D">
        <w:rPr>
          <w:spacing w:val="-6"/>
          <w:position w:val="-6"/>
        </w:rPr>
        <w:t>incoada</w:t>
      </w:r>
      <w:r w:rsidR="002253DC">
        <w:rPr>
          <w:spacing w:val="-6"/>
          <w:position w:val="-6"/>
        </w:rPr>
        <w:t xml:space="preserve"> </w:t>
      </w:r>
      <w:r w:rsidR="00063D03">
        <w:rPr>
          <w:spacing w:val="-6"/>
          <w:position w:val="-6"/>
        </w:rPr>
        <w:t xml:space="preserve">a nombre del </w:t>
      </w:r>
      <w:r w:rsidR="00B4006B">
        <w:rPr>
          <w:spacing w:val="-6"/>
          <w:position w:val="-6"/>
        </w:rPr>
        <w:t xml:space="preserve">señor </w:t>
      </w:r>
      <w:r w:rsidR="00617B48">
        <w:rPr>
          <w:b/>
          <w:spacing w:val="-6"/>
          <w:position w:val="-6"/>
          <w:sz w:val="22"/>
        </w:rPr>
        <w:t>JCPP</w:t>
      </w:r>
      <w:r w:rsidR="00B4006B">
        <w:rPr>
          <w:spacing w:val="-6"/>
          <w:position w:val="-6"/>
        </w:rPr>
        <w:t xml:space="preserve">, </w:t>
      </w:r>
      <w:r w:rsidR="001120F7">
        <w:rPr>
          <w:spacing w:val="-6"/>
          <w:position w:val="-6"/>
        </w:rPr>
        <w:t xml:space="preserve">en </w:t>
      </w:r>
      <w:r w:rsidR="00FC2B6E" w:rsidRPr="00874086">
        <w:rPr>
          <w:spacing w:val="-6"/>
          <w:position w:val="-6"/>
        </w:rPr>
        <w:t xml:space="preserve">contra </w:t>
      </w:r>
      <w:r w:rsidR="001120F7">
        <w:rPr>
          <w:spacing w:val="-6"/>
          <w:position w:val="-6"/>
        </w:rPr>
        <w:t xml:space="preserve">de la </w:t>
      </w:r>
      <w:r w:rsidR="00040EE8">
        <w:rPr>
          <w:spacing w:val="-6"/>
          <w:position w:val="-6"/>
        </w:rPr>
        <w:t>NUEVA EPS y la impugnante</w:t>
      </w:r>
      <w:r w:rsidR="00FC2B6E" w:rsidRPr="00874086">
        <w:rPr>
          <w:spacing w:val="-6"/>
          <w:position w:val="-6"/>
        </w:rPr>
        <w:t>.</w:t>
      </w:r>
    </w:p>
    <w:p w14:paraId="783C9D1F" w14:textId="77777777" w:rsidR="0061506A" w:rsidRPr="00874086" w:rsidRDefault="0061506A" w:rsidP="0061506A">
      <w:pPr>
        <w:spacing w:line="276" w:lineRule="auto"/>
        <w:rPr>
          <w:spacing w:val="-6"/>
          <w:position w:val="-6"/>
          <w:sz w:val="27"/>
          <w:szCs w:val="27"/>
        </w:rPr>
      </w:pPr>
    </w:p>
    <w:p w14:paraId="4864AC84" w14:textId="77777777" w:rsidR="0061506A" w:rsidRPr="00874086" w:rsidRDefault="0061506A" w:rsidP="0061506A">
      <w:pPr>
        <w:pStyle w:val="AlgerianTtulo"/>
        <w:spacing w:line="276" w:lineRule="auto"/>
        <w:rPr>
          <w:spacing w:val="-6"/>
          <w:position w:val="-6"/>
        </w:rPr>
      </w:pPr>
      <w:r w:rsidRPr="00874086">
        <w:rPr>
          <w:spacing w:val="-6"/>
          <w:position w:val="-6"/>
        </w:rPr>
        <w:t xml:space="preserve">2.- DEMANDA </w:t>
      </w:r>
    </w:p>
    <w:p w14:paraId="593B2057" w14:textId="77777777" w:rsidR="0061506A" w:rsidRPr="00874086" w:rsidRDefault="0061506A" w:rsidP="0061506A">
      <w:pPr>
        <w:spacing w:line="276" w:lineRule="auto"/>
        <w:rPr>
          <w:spacing w:val="-6"/>
          <w:position w:val="-6"/>
          <w:sz w:val="27"/>
          <w:szCs w:val="27"/>
          <w:lang w:val="es-MX"/>
        </w:rPr>
      </w:pPr>
    </w:p>
    <w:p w14:paraId="68E0B44E" w14:textId="3C9E1CBC" w:rsidR="00063D03" w:rsidRDefault="0061506A" w:rsidP="00063D03">
      <w:pPr>
        <w:spacing w:line="276" w:lineRule="auto"/>
        <w:rPr>
          <w:spacing w:val="-6"/>
          <w:position w:val="-6"/>
          <w:lang w:val="es-MX"/>
        </w:rPr>
      </w:pPr>
      <w:r w:rsidRPr="00874086">
        <w:rPr>
          <w:spacing w:val="-6"/>
          <w:position w:val="-6"/>
          <w:lang w:val="es-MX"/>
        </w:rPr>
        <w:t>Lo sustancial de los hechos que pl</w:t>
      </w:r>
      <w:r w:rsidR="00FC2B6E" w:rsidRPr="00874086">
        <w:rPr>
          <w:spacing w:val="-6"/>
          <w:position w:val="-6"/>
          <w:lang w:val="es-MX"/>
        </w:rPr>
        <w:t xml:space="preserve">antea en el escrito de tutela </w:t>
      </w:r>
      <w:r w:rsidR="00063D03">
        <w:rPr>
          <w:spacing w:val="-6"/>
          <w:position w:val="-6"/>
          <w:lang w:val="es-MX"/>
        </w:rPr>
        <w:t xml:space="preserve">a nombre del señor </w:t>
      </w:r>
      <w:r w:rsidR="00617B48">
        <w:rPr>
          <w:b/>
          <w:spacing w:val="-6"/>
          <w:position w:val="-6"/>
          <w:sz w:val="22"/>
          <w:lang w:val="es-MX"/>
        </w:rPr>
        <w:t>JCPP</w:t>
      </w:r>
      <w:r w:rsidRPr="00874086">
        <w:rPr>
          <w:spacing w:val="-6"/>
          <w:position w:val="-6"/>
          <w:lang w:val="es-MX"/>
        </w:rPr>
        <w:t xml:space="preserve">, se puede sintetizar así: </w:t>
      </w:r>
    </w:p>
    <w:p w14:paraId="283C7238" w14:textId="77777777" w:rsidR="00040EE8" w:rsidRDefault="00040EE8" w:rsidP="00063D03">
      <w:pPr>
        <w:spacing w:line="276" w:lineRule="auto"/>
        <w:rPr>
          <w:spacing w:val="-6"/>
          <w:position w:val="-6"/>
          <w:lang w:val="es-MX"/>
        </w:rPr>
      </w:pPr>
    </w:p>
    <w:p w14:paraId="2B5509C9" w14:textId="03ADC44A" w:rsidR="00D94451" w:rsidRDefault="00063D03" w:rsidP="00063D03">
      <w:pPr>
        <w:spacing w:line="276" w:lineRule="auto"/>
        <w:rPr>
          <w:spacing w:val="-6"/>
          <w:position w:val="-6"/>
        </w:rPr>
      </w:pPr>
      <w:r w:rsidRPr="00F04EC4">
        <w:rPr>
          <w:spacing w:val="-6"/>
          <w:position w:val="-6"/>
        </w:rPr>
        <w:t xml:space="preserve">(i) </w:t>
      </w:r>
      <w:r>
        <w:rPr>
          <w:spacing w:val="-6"/>
          <w:position w:val="-6"/>
        </w:rPr>
        <w:t xml:space="preserve">En agosto 08 </w:t>
      </w:r>
      <w:r w:rsidRPr="00F04EC4">
        <w:rPr>
          <w:spacing w:val="-6"/>
          <w:position w:val="-6"/>
        </w:rPr>
        <w:t>de 202</w:t>
      </w:r>
      <w:r>
        <w:rPr>
          <w:spacing w:val="-6"/>
          <w:position w:val="-6"/>
        </w:rPr>
        <w:t>4</w:t>
      </w:r>
      <w:r w:rsidRPr="00F04EC4">
        <w:rPr>
          <w:spacing w:val="-6"/>
          <w:position w:val="-6"/>
        </w:rPr>
        <w:t xml:space="preserve">, la Junta </w:t>
      </w:r>
      <w:r>
        <w:rPr>
          <w:spacing w:val="-6"/>
          <w:position w:val="-6"/>
        </w:rPr>
        <w:t>Nacional</w:t>
      </w:r>
      <w:r w:rsidRPr="00F04EC4">
        <w:rPr>
          <w:spacing w:val="-6"/>
          <w:position w:val="-6"/>
        </w:rPr>
        <w:t xml:space="preserve"> de Calificación de Invalidez emitió dictamen </w:t>
      </w:r>
      <w:r>
        <w:rPr>
          <w:spacing w:val="-6"/>
          <w:position w:val="-6"/>
        </w:rPr>
        <w:t xml:space="preserve">No. </w:t>
      </w:r>
      <w:r w:rsidRPr="008E2E2D">
        <w:rPr>
          <w:spacing w:val="-6"/>
          <w:position w:val="-6"/>
          <w:lang w:val="es-CO"/>
        </w:rPr>
        <w:t>JN2024</w:t>
      </w:r>
      <w:r w:rsidR="004A018D">
        <w:rPr>
          <w:spacing w:val="-6"/>
          <w:position w:val="-6"/>
          <w:lang w:val="es-CO"/>
        </w:rPr>
        <w:t xml:space="preserve">15755 </w:t>
      </w:r>
      <w:r w:rsidRPr="00F04EC4">
        <w:rPr>
          <w:spacing w:val="-6"/>
          <w:position w:val="-6"/>
        </w:rPr>
        <w:t xml:space="preserve">a nombre </w:t>
      </w:r>
      <w:r>
        <w:rPr>
          <w:spacing w:val="-6"/>
          <w:position w:val="-6"/>
        </w:rPr>
        <w:t xml:space="preserve">del </w:t>
      </w:r>
      <w:r w:rsidRPr="00F04EC4">
        <w:rPr>
          <w:spacing w:val="-6"/>
          <w:position w:val="-6"/>
        </w:rPr>
        <w:t xml:space="preserve">señor </w:t>
      </w:r>
      <w:r w:rsidR="00617B48">
        <w:rPr>
          <w:b/>
          <w:spacing w:val="-6"/>
          <w:position w:val="-6"/>
          <w:sz w:val="22"/>
        </w:rPr>
        <w:t>JCPP</w:t>
      </w:r>
      <w:r w:rsidRPr="00F04EC4">
        <w:rPr>
          <w:spacing w:val="-6"/>
          <w:position w:val="-6"/>
        </w:rPr>
        <w:t xml:space="preserve">, a quien calificó con el </w:t>
      </w:r>
      <w:r>
        <w:rPr>
          <w:spacing w:val="-6"/>
          <w:position w:val="-6"/>
        </w:rPr>
        <w:t>41,21</w:t>
      </w:r>
      <w:r w:rsidRPr="00F04EC4">
        <w:rPr>
          <w:spacing w:val="-6"/>
          <w:position w:val="-6"/>
        </w:rPr>
        <w:t xml:space="preserve">% de </w:t>
      </w:r>
      <w:r>
        <w:rPr>
          <w:spacing w:val="-6"/>
          <w:position w:val="-6"/>
        </w:rPr>
        <w:t>pérdida de capacidad laboral -</w:t>
      </w:r>
      <w:r w:rsidRPr="008E2E2D">
        <w:rPr>
          <w:rFonts w:ascii="Verdana" w:hAnsi="Verdana"/>
          <w:spacing w:val="-6"/>
          <w:position w:val="-6"/>
          <w:sz w:val="20"/>
        </w:rPr>
        <w:t>PCL</w:t>
      </w:r>
      <w:r>
        <w:rPr>
          <w:spacing w:val="-6"/>
          <w:position w:val="-6"/>
        </w:rPr>
        <w:t>-</w:t>
      </w:r>
      <w:r w:rsidRPr="00F04EC4">
        <w:rPr>
          <w:spacing w:val="-6"/>
          <w:position w:val="-6"/>
        </w:rPr>
        <w:t xml:space="preserve"> con fundamento en los diagnósticos de “</w:t>
      </w:r>
      <w:r w:rsidRPr="00252507">
        <w:rPr>
          <w:rFonts w:ascii="Verdana" w:hAnsi="Verdana"/>
          <w:spacing w:val="-6"/>
          <w:position w:val="-6"/>
          <w:sz w:val="22"/>
        </w:rPr>
        <w:t>trastornos especificados de los discos intervertebrales, disfunción de la vejiga y polineuropatía</w:t>
      </w:r>
      <w:r>
        <w:rPr>
          <w:spacing w:val="-6"/>
          <w:position w:val="-6"/>
        </w:rPr>
        <w:t>”;</w:t>
      </w:r>
      <w:r w:rsidRPr="00F04EC4">
        <w:rPr>
          <w:spacing w:val="-6"/>
          <w:position w:val="-6"/>
        </w:rPr>
        <w:t xml:space="preserve"> (</w:t>
      </w:r>
      <w:proofErr w:type="spellStart"/>
      <w:r w:rsidRPr="00F04EC4">
        <w:rPr>
          <w:spacing w:val="-6"/>
          <w:position w:val="-6"/>
        </w:rPr>
        <w:t>ii</w:t>
      </w:r>
      <w:proofErr w:type="spellEnd"/>
      <w:r w:rsidRPr="00F04EC4">
        <w:rPr>
          <w:spacing w:val="-6"/>
          <w:position w:val="-6"/>
        </w:rPr>
        <w:t xml:space="preserve">) </w:t>
      </w:r>
      <w:r w:rsidR="004A018D">
        <w:rPr>
          <w:spacing w:val="-6"/>
          <w:position w:val="-6"/>
        </w:rPr>
        <w:t xml:space="preserve">en febrero 07 de 2025, la NUEVA EPS emitió un nuevo </w:t>
      </w:r>
      <w:r w:rsidR="004A018D">
        <w:rPr>
          <w:spacing w:val="-6"/>
          <w:position w:val="-6"/>
        </w:rPr>
        <w:lastRenderedPageBreak/>
        <w:t>concepto de rehabilitación desfavorable para el accionante por las afectaciones de salud ya conocidas, pero también se incluyó un diagnóstico de psiquiatría; (</w:t>
      </w:r>
      <w:proofErr w:type="spellStart"/>
      <w:r w:rsidR="004A018D">
        <w:rPr>
          <w:spacing w:val="-6"/>
          <w:position w:val="-6"/>
        </w:rPr>
        <w:t>iii</w:t>
      </w:r>
      <w:proofErr w:type="spellEnd"/>
      <w:r w:rsidR="004A018D">
        <w:rPr>
          <w:spacing w:val="-6"/>
          <w:position w:val="-6"/>
        </w:rPr>
        <w:t xml:space="preserve">) </w:t>
      </w:r>
      <w:r w:rsidRPr="00F04EC4">
        <w:rPr>
          <w:spacing w:val="-6"/>
          <w:position w:val="-6"/>
        </w:rPr>
        <w:t xml:space="preserve">en </w:t>
      </w:r>
      <w:r w:rsidR="004A018D">
        <w:rPr>
          <w:b/>
          <w:spacing w:val="-6"/>
          <w:position w:val="-6"/>
          <w:sz w:val="22"/>
        </w:rPr>
        <w:t>marzo 05 de 2025</w:t>
      </w:r>
      <w:r w:rsidRPr="00F04EC4">
        <w:rPr>
          <w:spacing w:val="-6"/>
          <w:position w:val="-6"/>
        </w:rPr>
        <w:t xml:space="preserve">, </w:t>
      </w:r>
      <w:r w:rsidR="004A018D">
        <w:rPr>
          <w:spacing w:val="-6"/>
          <w:position w:val="-6"/>
        </w:rPr>
        <w:t xml:space="preserve">la apoderada judicial del accionante </w:t>
      </w:r>
      <w:r w:rsidRPr="00F04EC4">
        <w:rPr>
          <w:spacing w:val="-6"/>
          <w:position w:val="-6"/>
        </w:rPr>
        <w:t>solicitó ante COLPENSIONES iniciar un nuevo proceso de calificación de PCL</w:t>
      </w:r>
      <w:r w:rsidR="004A018D">
        <w:rPr>
          <w:spacing w:val="-6"/>
          <w:position w:val="-6"/>
        </w:rPr>
        <w:t xml:space="preserve"> -</w:t>
      </w:r>
      <w:r w:rsidR="004A018D" w:rsidRPr="009C5897">
        <w:rPr>
          <w:rFonts w:ascii="Verdana" w:hAnsi="Verdana"/>
          <w:spacing w:val="-6"/>
          <w:position w:val="-6"/>
          <w:sz w:val="20"/>
        </w:rPr>
        <w:t>rad. 202</w:t>
      </w:r>
      <w:r w:rsidR="00252507">
        <w:rPr>
          <w:rFonts w:ascii="Verdana" w:hAnsi="Verdana"/>
          <w:spacing w:val="-6"/>
          <w:position w:val="-6"/>
          <w:sz w:val="20"/>
        </w:rPr>
        <w:t>5</w:t>
      </w:r>
      <w:r w:rsidR="004A018D" w:rsidRPr="009C5897">
        <w:rPr>
          <w:rFonts w:ascii="Verdana" w:hAnsi="Verdana"/>
          <w:spacing w:val="-6"/>
          <w:position w:val="-6"/>
          <w:sz w:val="20"/>
        </w:rPr>
        <w:t>_</w:t>
      </w:r>
      <w:r w:rsidR="00252507">
        <w:rPr>
          <w:rFonts w:ascii="Verdana" w:hAnsi="Verdana"/>
          <w:spacing w:val="-6"/>
          <w:position w:val="-6"/>
          <w:sz w:val="20"/>
        </w:rPr>
        <w:t>4132048</w:t>
      </w:r>
      <w:r w:rsidR="004A018D">
        <w:rPr>
          <w:spacing w:val="-6"/>
          <w:position w:val="-6"/>
        </w:rPr>
        <w:t>-</w:t>
      </w:r>
      <w:r w:rsidRPr="00F04EC4">
        <w:rPr>
          <w:spacing w:val="-6"/>
          <w:position w:val="-6"/>
        </w:rPr>
        <w:t>, con ocasión a</w:t>
      </w:r>
      <w:r w:rsidR="004A018D">
        <w:rPr>
          <w:spacing w:val="-6"/>
          <w:position w:val="-6"/>
        </w:rPr>
        <w:t>l</w:t>
      </w:r>
      <w:r w:rsidRPr="00F04EC4">
        <w:rPr>
          <w:spacing w:val="-6"/>
          <w:position w:val="-6"/>
        </w:rPr>
        <w:t xml:space="preserve"> nuevo diagnóstico -</w:t>
      </w:r>
      <w:r w:rsidR="00252507" w:rsidRPr="00252507">
        <w:rPr>
          <w:rFonts w:ascii="Verdana" w:hAnsi="Verdana"/>
          <w:spacing w:val="-6"/>
          <w:position w:val="-6"/>
          <w:sz w:val="20"/>
        </w:rPr>
        <w:t>EPISODIO DEPRESIVO MODERADO</w:t>
      </w:r>
      <w:r w:rsidR="00252507">
        <w:rPr>
          <w:rFonts w:ascii="Verdana" w:hAnsi="Verdana"/>
          <w:spacing w:val="-6"/>
          <w:position w:val="-6"/>
          <w:sz w:val="20"/>
        </w:rPr>
        <w:t xml:space="preserve"> y </w:t>
      </w:r>
      <w:r w:rsidR="00252507" w:rsidRPr="00252507">
        <w:rPr>
          <w:rFonts w:ascii="Verdana" w:hAnsi="Verdana"/>
          <w:spacing w:val="-6"/>
          <w:position w:val="-6"/>
          <w:sz w:val="20"/>
        </w:rPr>
        <w:t>TRASTORNO DE ANSIEDAD GENERALIZADA</w:t>
      </w:r>
      <w:r w:rsidRPr="00F04EC4">
        <w:rPr>
          <w:spacing w:val="-6"/>
          <w:position w:val="-6"/>
        </w:rPr>
        <w:t>-; (</w:t>
      </w:r>
      <w:proofErr w:type="spellStart"/>
      <w:r w:rsidRPr="00F04EC4">
        <w:rPr>
          <w:spacing w:val="-6"/>
          <w:position w:val="-6"/>
        </w:rPr>
        <w:t>i</w:t>
      </w:r>
      <w:r w:rsidR="00D94451">
        <w:rPr>
          <w:spacing w:val="-6"/>
          <w:position w:val="-6"/>
        </w:rPr>
        <w:t>v</w:t>
      </w:r>
      <w:proofErr w:type="spellEnd"/>
      <w:r w:rsidRPr="00F04EC4">
        <w:rPr>
          <w:spacing w:val="-6"/>
          <w:position w:val="-6"/>
        </w:rPr>
        <w:t xml:space="preserve">) en </w:t>
      </w:r>
      <w:r w:rsidR="00252507">
        <w:rPr>
          <w:b/>
          <w:spacing w:val="-6"/>
          <w:position w:val="-6"/>
          <w:sz w:val="22"/>
        </w:rPr>
        <w:t>marzo 10</w:t>
      </w:r>
      <w:r w:rsidRPr="00F04EC4">
        <w:rPr>
          <w:spacing w:val="-6"/>
          <w:position w:val="-6"/>
        </w:rPr>
        <w:t xml:space="preserve">, COLPENSIONES le informó que no era posible continuar con la solicitud, </w:t>
      </w:r>
      <w:r>
        <w:rPr>
          <w:spacing w:val="-6"/>
          <w:position w:val="-6"/>
        </w:rPr>
        <w:t xml:space="preserve">pues </w:t>
      </w:r>
      <w:r w:rsidRPr="00F04EC4">
        <w:rPr>
          <w:spacing w:val="-6"/>
          <w:position w:val="-6"/>
        </w:rPr>
        <w:t xml:space="preserve">ya contaba con una calificación de PCL emitida por la </w:t>
      </w:r>
      <w:r>
        <w:rPr>
          <w:spacing w:val="-6"/>
          <w:position w:val="-6"/>
        </w:rPr>
        <w:t xml:space="preserve">JNCI dentro de los últimos doce meses; (v) COLPENSIONES </w:t>
      </w:r>
      <w:r w:rsidR="00D94451">
        <w:rPr>
          <w:spacing w:val="-6"/>
          <w:position w:val="-6"/>
        </w:rPr>
        <w:t xml:space="preserve">omitió con su respuesta que revisar el nuevo concepto de rehabilitación, en el que se incluye la patología “episodio depresivo”; (vi) considera que se le están vulnerando los derechos a la </w:t>
      </w:r>
      <w:r w:rsidR="00D94451" w:rsidRPr="00D94451">
        <w:rPr>
          <w:spacing w:val="-6"/>
          <w:position w:val="-6"/>
        </w:rPr>
        <w:t xml:space="preserve">seguridad social y </w:t>
      </w:r>
      <w:r w:rsidR="00D94451">
        <w:rPr>
          <w:spacing w:val="-6"/>
          <w:position w:val="-6"/>
        </w:rPr>
        <w:t xml:space="preserve">el </w:t>
      </w:r>
      <w:r w:rsidR="00D94451" w:rsidRPr="00D94451">
        <w:rPr>
          <w:spacing w:val="-6"/>
          <w:position w:val="-6"/>
        </w:rPr>
        <w:t>debido proceso administrativo</w:t>
      </w:r>
      <w:r w:rsidR="00D94451">
        <w:rPr>
          <w:spacing w:val="-6"/>
          <w:position w:val="-6"/>
        </w:rPr>
        <w:t>.</w:t>
      </w:r>
    </w:p>
    <w:p w14:paraId="08AF3344" w14:textId="77777777" w:rsidR="00D94451" w:rsidRDefault="00D94451" w:rsidP="00063D03">
      <w:pPr>
        <w:spacing w:line="276" w:lineRule="auto"/>
        <w:rPr>
          <w:spacing w:val="-6"/>
          <w:position w:val="-6"/>
        </w:rPr>
      </w:pPr>
    </w:p>
    <w:p w14:paraId="23C71754" w14:textId="3F844968" w:rsidR="00921791" w:rsidRDefault="00AB3625" w:rsidP="0061506A">
      <w:pPr>
        <w:spacing w:line="276" w:lineRule="auto"/>
        <w:rPr>
          <w:spacing w:val="-6"/>
          <w:position w:val="-6"/>
          <w:lang w:val="es-MX"/>
        </w:rPr>
      </w:pPr>
      <w:r>
        <w:rPr>
          <w:spacing w:val="-6"/>
          <w:position w:val="-6"/>
          <w:lang w:val="es-MX"/>
        </w:rPr>
        <w:t>S</w:t>
      </w:r>
      <w:r w:rsidR="0088335F">
        <w:rPr>
          <w:spacing w:val="-6"/>
          <w:position w:val="-6"/>
          <w:lang w:val="es-MX"/>
        </w:rPr>
        <w:t>e s</w:t>
      </w:r>
      <w:r>
        <w:rPr>
          <w:spacing w:val="-6"/>
          <w:position w:val="-6"/>
          <w:lang w:val="es-MX"/>
        </w:rPr>
        <w:t xml:space="preserve">olicitó </w:t>
      </w:r>
      <w:r w:rsidR="00921791">
        <w:rPr>
          <w:spacing w:val="-6"/>
          <w:position w:val="-6"/>
          <w:lang w:val="es-MX"/>
        </w:rPr>
        <w:t>el amparo constitucional</w:t>
      </w:r>
      <w:r>
        <w:rPr>
          <w:spacing w:val="-6"/>
          <w:position w:val="-6"/>
          <w:lang w:val="es-MX"/>
        </w:rPr>
        <w:t xml:space="preserve"> </w:t>
      </w:r>
      <w:r w:rsidR="001946D8">
        <w:rPr>
          <w:spacing w:val="-6"/>
          <w:position w:val="-6"/>
          <w:lang w:val="es-MX"/>
        </w:rPr>
        <w:t xml:space="preserve">a los </w:t>
      </w:r>
      <w:r w:rsidR="008E2244">
        <w:rPr>
          <w:spacing w:val="-6"/>
          <w:position w:val="-6"/>
          <w:lang w:val="es-MX"/>
        </w:rPr>
        <w:t>derecho</w:t>
      </w:r>
      <w:r w:rsidR="001946D8">
        <w:rPr>
          <w:spacing w:val="-6"/>
          <w:position w:val="-6"/>
          <w:lang w:val="es-MX"/>
        </w:rPr>
        <w:t>s</w:t>
      </w:r>
      <w:r w:rsidR="008E2244">
        <w:rPr>
          <w:spacing w:val="-6"/>
          <w:position w:val="-6"/>
          <w:lang w:val="es-MX"/>
        </w:rPr>
        <w:t xml:space="preserve"> </w:t>
      </w:r>
      <w:r w:rsidR="001946D8">
        <w:rPr>
          <w:spacing w:val="-6"/>
          <w:position w:val="-6"/>
          <w:lang w:val="es-MX"/>
        </w:rPr>
        <w:t xml:space="preserve">fundamentales </w:t>
      </w:r>
      <w:r w:rsidR="00040EE8">
        <w:rPr>
          <w:spacing w:val="-6"/>
          <w:position w:val="-6"/>
          <w:lang w:val="es-MX"/>
        </w:rPr>
        <w:t>vulnerados</w:t>
      </w:r>
      <w:r w:rsidR="008E2244">
        <w:rPr>
          <w:spacing w:val="-6"/>
          <w:position w:val="-6"/>
          <w:lang w:val="es-MX"/>
        </w:rPr>
        <w:t xml:space="preserve">; </w:t>
      </w:r>
      <w:r w:rsidR="00921791">
        <w:rPr>
          <w:spacing w:val="-6"/>
          <w:position w:val="-6"/>
          <w:lang w:val="es-MX"/>
        </w:rPr>
        <w:t>en consecuencia, se orde</w:t>
      </w:r>
      <w:r w:rsidR="00F34F29">
        <w:rPr>
          <w:spacing w:val="-6"/>
          <w:position w:val="-6"/>
          <w:lang w:val="es-MX"/>
        </w:rPr>
        <w:t>ne</w:t>
      </w:r>
      <w:r w:rsidR="00921791">
        <w:rPr>
          <w:spacing w:val="-6"/>
          <w:position w:val="-6"/>
          <w:lang w:val="es-MX"/>
        </w:rPr>
        <w:t xml:space="preserve"> a </w:t>
      </w:r>
      <w:r w:rsidR="0088335F">
        <w:rPr>
          <w:spacing w:val="-6"/>
          <w:position w:val="-6"/>
          <w:lang w:val="es-MX"/>
        </w:rPr>
        <w:t xml:space="preserve">COLPENSIONES </w:t>
      </w:r>
      <w:r w:rsidR="00D94451">
        <w:rPr>
          <w:spacing w:val="-6"/>
          <w:position w:val="-6"/>
          <w:lang w:val="es-MX"/>
        </w:rPr>
        <w:t>“</w:t>
      </w:r>
      <w:r w:rsidR="00D94451" w:rsidRPr="00040EE8">
        <w:rPr>
          <w:rFonts w:ascii="Verdana" w:hAnsi="Verdana"/>
          <w:spacing w:val="-6"/>
          <w:position w:val="-6"/>
          <w:sz w:val="22"/>
          <w:lang w:val="es-MX"/>
        </w:rPr>
        <w:t>expedir el dictamen de pérdida de capacidad laboral conforme al concepto de rehabilitación expedido el 07 de febrero de 2025 por la Nueva EPS</w:t>
      </w:r>
      <w:r w:rsidR="00D94451">
        <w:rPr>
          <w:spacing w:val="-6"/>
          <w:position w:val="-6"/>
          <w:lang w:val="es-MX"/>
        </w:rPr>
        <w:t>”</w:t>
      </w:r>
      <w:r w:rsidR="00921791">
        <w:rPr>
          <w:spacing w:val="-6"/>
          <w:position w:val="-6"/>
          <w:lang w:val="es-MX"/>
        </w:rPr>
        <w:t>.</w:t>
      </w:r>
    </w:p>
    <w:p w14:paraId="71F18585" w14:textId="77777777" w:rsidR="00921791" w:rsidRDefault="00921791" w:rsidP="0061506A">
      <w:pPr>
        <w:spacing w:line="276" w:lineRule="auto"/>
        <w:rPr>
          <w:spacing w:val="-6"/>
          <w:position w:val="-6"/>
          <w:lang w:val="es-MX"/>
        </w:rPr>
      </w:pPr>
    </w:p>
    <w:p w14:paraId="4B8680C2" w14:textId="77777777" w:rsidR="0061506A" w:rsidRPr="00874086" w:rsidRDefault="0061506A" w:rsidP="0061506A">
      <w:pPr>
        <w:pStyle w:val="AlgerianTtulo"/>
        <w:spacing w:line="276" w:lineRule="auto"/>
        <w:rPr>
          <w:spacing w:val="-6"/>
          <w:position w:val="-6"/>
        </w:rPr>
      </w:pPr>
      <w:r w:rsidRPr="00874086">
        <w:rPr>
          <w:spacing w:val="-6"/>
          <w:position w:val="-6"/>
        </w:rPr>
        <w:t xml:space="preserve">3.- TRÁMITE Y FALLO </w:t>
      </w:r>
    </w:p>
    <w:p w14:paraId="02066653" w14:textId="77777777" w:rsidR="0061506A" w:rsidRPr="00874086" w:rsidRDefault="0061506A" w:rsidP="0061506A">
      <w:pPr>
        <w:spacing w:line="276" w:lineRule="auto"/>
        <w:rPr>
          <w:spacing w:val="-6"/>
          <w:position w:val="-6"/>
          <w:sz w:val="27"/>
          <w:szCs w:val="27"/>
        </w:rPr>
      </w:pPr>
    </w:p>
    <w:p w14:paraId="68231A8D" w14:textId="13F1D7F9" w:rsidR="00921791" w:rsidRDefault="0061506A" w:rsidP="0061506A">
      <w:pPr>
        <w:spacing w:line="276" w:lineRule="auto"/>
        <w:rPr>
          <w:spacing w:val="-6"/>
          <w:position w:val="-6"/>
        </w:rPr>
      </w:pPr>
      <w:r w:rsidRPr="00040EE8">
        <w:rPr>
          <w:b/>
          <w:spacing w:val="-6"/>
          <w:position w:val="-6"/>
          <w:sz w:val="22"/>
          <w:szCs w:val="24"/>
        </w:rPr>
        <w:t>3.1.</w:t>
      </w:r>
      <w:r w:rsidRPr="00874086">
        <w:rPr>
          <w:b/>
          <w:spacing w:val="-6"/>
          <w:position w:val="-6"/>
          <w:sz w:val="24"/>
          <w:szCs w:val="24"/>
        </w:rPr>
        <w:t>-</w:t>
      </w:r>
      <w:r w:rsidRPr="00874086">
        <w:rPr>
          <w:spacing w:val="-6"/>
          <w:position w:val="-6"/>
        </w:rPr>
        <w:t xml:space="preserve"> E</w:t>
      </w:r>
      <w:r w:rsidR="0049598C" w:rsidRPr="00874086">
        <w:rPr>
          <w:spacing w:val="-6"/>
          <w:position w:val="-6"/>
        </w:rPr>
        <w:t xml:space="preserve">n </w:t>
      </w:r>
      <w:r w:rsidR="00040EE8">
        <w:rPr>
          <w:b/>
          <w:spacing w:val="-6"/>
          <w:position w:val="-6"/>
          <w:sz w:val="22"/>
        </w:rPr>
        <w:t>marzo 13 de 2025</w:t>
      </w:r>
      <w:r w:rsidR="00591E51" w:rsidRPr="00874086">
        <w:rPr>
          <w:spacing w:val="-6"/>
          <w:position w:val="-6"/>
        </w:rPr>
        <w:t>,</w:t>
      </w:r>
      <w:r w:rsidR="0049598C" w:rsidRPr="00874086">
        <w:rPr>
          <w:spacing w:val="-6"/>
          <w:position w:val="-6"/>
        </w:rPr>
        <w:t xml:space="preserve"> e</w:t>
      </w:r>
      <w:r w:rsidRPr="00874086">
        <w:rPr>
          <w:spacing w:val="-6"/>
          <w:position w:val="-6"/>
        </w:rPr>
        <w:t xml:space="preserve">l despacho admitió la demanda de tutela </w:t>
      </w:r>
      <w:r w:rsidR="00921791">
        <w:rPr>
          <w:spacing w:val="-6"/>
          <w:position w:val="-6"/>
        </w:rPr>
        <w:t xml:space="preserve">y </w:t>
      </w:r>
      <w:r w:rsidR="0088335F">
        <w:rPr>
          <w:spacing w:val="-6"/>
          <w:position w:val="-6"/>
        </w:rPr>
        <w:t xml:space="preserve">dispuso el traslado respectivo a COLPENSIONES </w:t>
      </w:r>
      <w:r w:rsidR="00040EE8">
        <w:rPr>
          <w:spacing w:val="-6"/>
          <w:position w:val="-6"/>
        </w:rPr>
        <w:t xml:space="preserve">y a la NUEVA EPS, </w:t>
      </w:r>
      <w:r w:rsidR="0088335F">
        <w:rPr>
          <w:spacing w:val="-6"/>
          <w:position w:val="-6"/>
        </w:rPr>
        <w:t>como entidad</w:t>
      </w:r>
      <w:r w:rsidR="00040EE8">
        <w:rPr>
          <w:spacing w:val="-6"/>
          <w:position w:val="-6"/>
        </w:rPr>
        <w:t>es</w:t>
      </w:r>
      <w:r w:rsidR="0088335F">
        <w:rPr>
          <w:spacing w:val="-6"/>
          <w:position w:val="-6"/>
        </w:rPr>
        <w:t xml:space="preserve"> accionada</w:t>
      </w:r>
      <w:r w:rsidR="00040EE8">
        <w:rPr>
          <w:spacing w:val="-6"/>
          <w:position w:val="-6"/>
        </w:rPr>
        <w:t>s</w:t>
      </w:r>
      <w:r w:rsidR="0088335F">
        <w:rPr>
          <w:spacing w:val="-6"/>
          <w:position w:val="-6"/>
        </w:rPr>
        <w:t>.</w:t>
      </w:r>
    </w:p>
    <w:p w14:paraId="15D24BD5" w14:textId="271D7488" w:rsidR="00921791" w:rsidRDefault="00921791" w:rsidP="0061506A">
      <w:pPr>
        <w:spacing w:line="276" w:lineRule="auto"/>
        <w:rPr>
          <w:spacing w:val="-6"/>
          <w:position w:val="-6"/>
        </w:rPr>
      </w:pPr>
    </w:p>
    <w:p w14:paraId="300C47B8" w14:textId="21F0D470" w:rsidR="00040EE8" w:rsidRDefault="00040EE8" w:rsidP="0061506A">
      <w:pPr>
        <w:spacing w:line="276" w:lineRule="auto"/>
        <w:rPr>
          <w:spacing w:val="-6"/>
          <w:position w:val="-6"/>
        </w:rPr>
      </w:pPr>
      <w:r w:rsidRPr="00040EE8">
        <w:rPr>
          <w:b/>
          <w:spacing w:val="-6"/>
          <w:position w:val="-6"/>
          <w:sz w:val="22"/>
        </w:rPr>
        <w:t>3.2.</w:t>
      </w:r>
      <w:r>
        <w:rPr>
          <w:spacing w:val="-6"/>
          <w:position w:val="-6"/>
        </w:rPr>
        <w:t xml:space="preserve">- Las entidades se pronunciaron en los siguientes términos: </w:t>
      </w:r>
    </w:p>
    <w:p w14:paraId="2F1289AE" w14:textId="77777777" w:rsidR="00040EE8" w:rsidRDefault="00040EE8" w:rsidP="0061506A">
      <w:pPr>
        <w:spacing w:line="276" w:lineRule="auto"/>
        <w:rPr>
          <w:spacing w:val="-6"/>
          <w:position w:val="-6"/>
        </w:rPr>
      </w:pPr>
    </w:p>
    <w:p w14:paraId="4404FB11" w14:textId="7E22AA7E" w:rsidR="00C30219" w:rsidRPr="00C30219" w:rsidRDefault="00BB59D1" w:rsidP="00C30219">
      <w:pPr>
        <w:spacing w:line="276" w:lineRule="auto"/>
        <w:rPr>
          <w:spacing w:val="-6"/>
          <w:position w:val="-6"/>
        </w:rPr>
      </w:pPr>
      <w:r w:rsidRPr="00040EE8">
        <w:rPr>
          <w:b/>
          <w:spacing w:val="-6"/>
          <w:position w:val="-6"/>
          <w:sz w:val="22"/>
        </w:rPr>
        <w:t>3.2.</w:t>
      </w:r>
      <w:r w:rsidR="00040EE8">
        <w:rPr>
          <w:b/>
          <w:spacing w:val="-6"/>
          <w:position w:val="-6"/>
          <w:sz w:val="22"/>
        </w:rPr>
        <w:t>1.</w:t>
      </w:r>
      <w:r>
        <w:rPr>
          <w:spacing w:val="-6"/>
          <w:position w:val="-6"/>
        </w:rPr>
        <w:t xml:space="preserve">- </w:t>
      </w:r>
      <w:r w:rsidR="00E23FD4" w:rsidRPr="00E23FD4">
        <w:rPr>
          <w:i/>
          <w:spacing w:val="-6"/>
          <w:position w:val="-6"/>
        </w:rPr>
        <w:t>La Directora de Acciones Constitucionales de COLPENSIONES</w:t>
      </w:r>
      <w:r w:rsidR="00E23FD4" w:rsidRPr="00E23FD4">
        <w:rPr>
          <w:spacing w:val="-6"/>
          <w:position w:val="-6"/>
        </w:rPr>
        <w:t xml:space="preserve"> informó que</w:t>
      </w:r>
      <w:r w:rsidR="00C30219">
        <w:rPr>
          <w:spacing w:val="-6"/>
          <w:position w:val="-6"/>
        </w:rPr>
        <w:t xml:space="preserve">, </w:t>
      </w:r>
      <w:r w:rsidR="00C30219" w:rsidRPr="00C30219">
        <w:rPr>
          <w:spacing w:val="-6"/>
          <w:position w:val="-6"/>
        </w:rPr>
        <w:t xml:space="preserve">frente a la petición de calificación que radicó la accionante en julio 23 de 2024, la entidad le ofreció respuesta mediante oficio </w:t>
      </w:r>
      <w:r w:rsidR="00C30219" w:rsidRPr="00040EE8">
        <w:rPr>
          <w:bCs/>
          <w:spacing w:val="-6"/>
          <w:position w:val="-6"/>
          <w:lang w:val="es-CO"/>
        </w:rPr>
        <w:t>2025_</w:t>
      </w:r>
      <w:r w:rsidR="00C30219" w:rsidRPr="00C30219">
        <w:rPr>
          <w:bCs/>
          <w:spacing w:val="-6"/>
          <w:position w:val="-6"/>
          <w:lang w:val="es-CO"/>
        </w:rPr>
        <w:t>4685815</w:t>
      </w:r>
      <w:r w:rsidR="00C30219" w:rsidRPr="00040EE8">
        <w:rPr>
          <w:b/>
          <w:bCs/>
          <w:spacing w:val="-6"/>
          <w:position w:val="-6"/>
          <w:lang w:val="es-CO"/>
        </w:rPr>
        <w:t xml:space="preserve"> </w:t>
      </w:r>
      <w:r w:rsidR="00C30219">
        <w:rPr>
          <w:spacing w:val="-6"/>
          <w:position w:val="-6"/>
        </w:rPr>
        <w:t>de marzo 10/2025</w:t>
      </w:r>
      <w:r w:rsidR="00C30219" w:rsidRPr="00C30219">
        <w:rPr>
          <w:spacing w:val="-6"/>
          <w:position w:val="-6"/>
        </w:rPr>
        <w:t>, informándole la imposibilidad de continuar con el trámite en razón a que cuenta con un dictamen de calificación de PCL menor a un año.</w:t>
      </w:r>
    </w:p>
    <w:p w14:paraId="0E20A235" w14:textId="77777777" w:rsidR="00C30219" w:rsidRPr="00C30219" w:rsidRDefault="00C30219" w:rsidP="00C30219">
      <w:pPr>
        <w:spacing w:line="276" w:lineRule="auto"/>
        <w:rPr>
          <w:spacing w:val="-6"/>
          <w:position w:val="-6"/>
        </w:rPr>
      </w:pPr>
    </w:p>
    <w:p w14:paraId="14FB755E" w14:textId="77777777" w:rsidR="00C30219" w:rsidRPr="00C30219" w:rsidRDefault="00C30219" w:rsidP="00C30219">
      <w:pPr>
        <w:spacing w:line="276" w:lineRule="auto"/>
        <w:rPr>
          <w:spacing w:val="-6"/>
          <w:position w:val="-6"/>
        </w:rPr>
      </w:pPr>
      <w:r w:rsidRPr="00C30219">
        <w:rPr>
          <w:spacing w:val="-6"/>
          <w:position w:val="-6"/>
        </w:rPr>
        <w:t>La tutela no cumple el requisito de subsidiariedad porque la accionante no agotó los mecanismos judiciales ordinarios que tiene para formular sus pretensiones. Solicitó se deniegue la acción de tutela por ser abiertamente improcedente.</w:t>
      </w:r>
    </w:p>
    <w:p w14:paraId="3F6CF0D2" w14:textId="77777777" w:rsidR="00C30219" w:rsidRDefault="00C30219" w:rsidP="00E23FD4">
      <w:pPr>
        <w:spacing w:line="276" w:lineRule="auto"/>
        <w:rPr>
          <w:spacing w:val="-6"/>
          <w:position w:val="-6"/>
        </w:rPr>
      </w:pPr>
    </w:p>
    <w:p w14:paraId="6561AF70" w14:textId="66730359" w:rsidR="00C30219" w:rsidRDefault="00C30219" w:rsidP="00E23FD4">
      <w:pPr>
        <w:spacing w:line="276" w:lineRule="auto"/>
        <w:rPr>
          <w:spacing w:val="-6"/>
          <w:position w:val="-6"/>
        </w:rPr>
      </w:pPr>
      <w:r w:rsidRPr="00C30219">
        <w:rPr>
          <w:b/>
          <w:spacing w:val="-6"/>
          <w:position w:val="-6"/>
          <w:sz w:val="22"/>
        </w:rPr>
        <w:t>3.2.2.</w:t>
      </w:r>
      <w:r>
        <w:rPr>
          <w:spacing w:val="-6"/>
          <w:position w:val="-6"/>
        </w:rPr>
        <w:t xml:space="preserve">- </w:t>
      </w:r>
      <w:r w:rsidR="0051325B">
        <w:rPr>
          <w:spacing w:val="-6"/>
          <w:position w:val="-6"/>
        </w:rPr>
        <w:t xml:space="preserve">El apoderado judicial de la NUEVA EPS, por su parte, solicitó la desvinculación de la entidad el trámite constitucional bajo la premisa que no tiene responsabilidad en la calificación de pérdida de capacidad laboral que se reclamó a nombre del señor </w:t>
      </w:r>
      <w:r w:rsidR="00617B48">
        <w:rPr>
          <w:b/>
          <w:spacing w:val="-6"/>
          <w:position w:val="-6"/>
          <w:sz w:val="22"/>
        </w:rPr>
        <w:t>JCPP</w:t>
      </w:r>
      <w:r w:rsidR="0051325B">
        <w:rPr>
          <w:spacing w:val="-6"/>
          <w:position w:val="-6"/>
        </w:rPr>
        <w:t>.</w:t>
      </w:r>
    </w:p>
    <w:p w14:paraId="5888B83A" w14:textId="2A930634" w:rsidR="00C30219" w:rsidRDefault="00C30219" w:rsidP="00E23FD4">
      <w:pPr>
        <w:spacing w:line="276" w:lineRule="auto"/>
        <w:rPr>
          <w:spacing w:val="-6"/>
          <w:position w:val="-6"/>
        </w:rPr>
      </w:pPr>
      <w:r>
        <w:rPr>
          <w:spacing w:val="-6"/>
          <w:position w:val="-6"/>
        </w:rPr>
        <w:t xml:space="preserve"> </w:t>
      </w:r>
    </w:p>
    <w:p w14:paraId="252F3E33" w14:textId="22CD899A" w:rsidR="00C30219" w:rsidRDefault="00C30219" w:rsidP="00E23FD4">
      <w:pPr>
        <w:spacing w:line="276" w:lineRule="auto"/>
        <w:rPr>
          <w:spacing w:val="-6"/>
          <w:position w:val="-6"/>
        </w:rPr>
      </w:pPr>
      <w:r w:rsidRPr="0051325B">
        <w:rPr>
          <w:b/>
          <w:spacing w:val="-6"/>
          <w:position w:val="-6"/>
          <w:sz w:val="22"/>
        </w:rPr>
        <w:lastRenderedPageBreak/>
        <w:t>3.3</w:t>
      </w:r>
      <w:r w:rsidR="0051325B" w:rsidRPr="0051325B">
        <w:rPr>
          <w:b/>
          <w:spacing w:val="-6"/>
          <w:position w:val="-6"/>
          <w:sz w:val="22"/>
        </w:rPr>
        <w:t>.</w:t>
      </w:r>
      <w:r>
        <w:rPr>
          <w:spacing w:val="-6"/>
          <w:position w:val="-6"/>
        </w:rPr>
        <w:t xml:space="preserve">- Por requerimiento del juzgado, se allegó copia del documento de identidad del señor </w:t>
      </w:r>
      <w:r w:rsidR="00617B48">
        <w:rPr>
          <w:b/>
          <w:spacing w:val="-6"/>
          <w:position w:val="-6"/>
          <w:sz w:val="22"/>
        </w:rPr>
        <w:t>JCPP</w:t>
      </w:r>
      <w:r>
        <w:rPr>
          <w:spacing w:val="-6"/>
          <w:position w:val="-6"/>
        </w:rPr>
        <w:t>.</w:t>
      </w:r>
    </w:p>
    <w:p w14:paraId="49E74AAC" w14:textId="77777777" w:rsidR="00C30219" w:rsidRDefault="00C30219" w:rsidP="00E23FD4">
      <w:pPr>
        <w:spacing w:line="276" w:lineRule="auto"/>
        <w:rPr>
          <w:spacing w:val="-6"/>
          <w:position w:val="-6"/>
        </w:rPr>
      </w:pPr>
    </w:p>
    <w:p w14:paraId="51627AA3" w14:textId="6ED92208" w:rsidR="0051325B" w:rsidRPr="0051325B" w:rsidRDefault="0061506A" w:rsidP="0051325B">
      <w:pPr>
        <w:spacing w:line="276" w:lineRule="auto"/>
        <w:rPr>
          <w:spacing w:val="-6"/>
          <w:position w:val="-6"/>
        </w:rPr>
      </w:pPr>
      <w:r w:rsidRPr="00040EE8">
        <w:rPr>
          <w:b/>
          <w:spacing w:val="-6"/>
          <w:position w:val="-6"/>
          <w:sz w:val="22"/>
          <w:szCs w:val="24"/>
        </w:rPr>
        <w:t>3.</w:t>
      </w:r>
      <w:r w:rsidR="0051325B">
        <w:rPr>
          <w:b/>
          <w:spacing w:val="-6"/>
          <w:position w:val="-6"/>
          <w:sz w:val="22"/>
          <w:szCs w:val="24"/>
        </w:rPr>
        <w:t>4</w:t>
      </w:r>
      <w:r w:rsidR="00AF1BBF" w:rsidRPr="00040EE8">
        <w:rPr>
          <w:b/>
          <w:spacing w:val="-6"/>
          <w:position w:val="-6"/>
          <w:sz w:val="22"/>
          <w:szCs w:val="24"/>
        </w:rPr>
        <w:t>.</w:t>
      </w:r>
      <w:r w:rsidRPr="00874086">
        <w:rPr>
          <w:b/>
          <w:spacing w:val="-6"/>
          <w:position w:val="-6"/>
          <w:sz w:val="24"/>
          <w:szCs w:val="24"/>
        </w:rPr>
        <w:t>-</w:t>
      </w:r>
      <w:r w:rsidRPr="00874086">
        <w:rPr>
          <w:spacing w:val="-6"/>
          <w:position w:val="-6"/>
        </w:rPr>
        <w:t xml:space="preserve"> </w:t>
      </w:r>
      <w:r w:rsidR="009B7991" w:rsidRPr="009B7991">
        <w:rPr>
          <w:spacing w:val="-6"/>
          <w:position w:val="-6"/>
        </w:rPr>
        <w:t>Dentro del término constitucional y legal</w:t>
      </w:r>
      <w:r w:rsidRPr="00874086">
        <w:rPr>
          <w:spacing w:val="-6"/>
          <w:position w:val="-6"/>
        </w:rPr>
        <w:t xml:space="preserve">, en </w:t>
      </w:r>
      <w:r w:rsidR="0051325B">
        <w:rPr>
          <w:b/>
          <w:bCs/>
          <w:spacing w:val="-6"/>
          <w:position w:val="-6"/>
          <w:sz w:val="22"/>
          <w:szCs w:val="24"/>
        </w:rPr>
        <w:t>marzo 28 de 2025</w:t>
      </w:r>
      <w:r w:rsidR="006B1D3F">
        <w:rPr>
          <w:spacing w:val="-6"/>
          <w:position w:val="-6"/>
        </w:rPr>
        <w:t xml:space="preserve">, </w:t>
      </w:r>
      <w:r w:rsidR="009B7991">
        <w:rPr>
          <w:spacing w:val="-6"/>
          <w:position w:val="-6"/>
        </w:rPr>
        <w:t xml:space="preserve">el despacho de primer nivel </w:t>
      </w:r>
      <w:r w:rsidR="0051325B" w:rsidRPr="0051325B">
        <w:rPr>
          <w:spacing w:val="-6"/>
          <w:position w:val="-6"/>
        </w:rPr>
        <w:t>concedió el amparo de tutela a los derechos fundamentales de la seguridad social y debido proceso del</w:t>
      </w:r>
      <w:r w:rsidR="0051325B">
        <w:rPr>
          <w:spacing w:val="-6"/>
          <w:position w:val="-6"/>
        </w:rPr>
        <w:t xml:space="preserve"> </w:t>
      </w:r>
      <w:r w:rsidR="0051325B" w:rsidRPr="0051325B">
        <w:rPr>
          <w:spacing w:val="-6"/>
          <w:position w:val="-6"/>
        </w:rPr>
        <w:t>seño</w:t>
      </w:r>
      <w:r w:rsidR="0051325B">
        <w:rPr>
          <w:spacing w:val="-6"/>
          <w:position w:val="-6"/>
        </w:rPr>
        <w:t>r</w:t>
      </w:r>
      <w:r w:rsidR="0051325B" w:rsidRPr="0051325B">
        <w:rPr>
          <w:spacing w:val="-6"/>
          <w:position w:val="-6"/>
        </w:rPr>
        <w:t xml:space="preserve"> </w:t>
      </w:r>
      <w:r w:rsidR="00617B48">
        <w:rPr>
          <w:b/>
          <w:spacing w:val="-6"/>
          <w:position w:val="-6"/>
          <w:sz w:val="22"/>
        </w:rPr>
        <w:t>JCPP</w:t>
      </w:r>
      <w:r w:rsidR="0051325B" w:rsidRPr="0051325B">
        <w:rPr>
          <w:spacing w:val="-6"/>
          <w:position w:val="-6"/>
        </w:rPr>
        <w:t xml:space="preserve">; en consecuencia, le ordenó a COLPENSIONES que, en el término de </w:t>
      </w:r>
      <w:r w:rsidR="0051325B">
        <w:rPr>
          <w:spacing w:val="-6"/>
          <w:position w:val="-6"/>
        </w:rPr>
        <w:t xml:space="preserve">cuarenta y ocho </w:t>
      </w:r>
      <w:r w:rsidR="0051325B" w:rsidRPr="0051325B">
        <w:rPr>
          <w:spacing w:val="-6"/>
          <w:position w:val="-6"/>
        </w:rPr>
        <w:t>(</w:t>
      </w:r>
      <w:r w:rsidR="0051325B">
        <w:rPr>
          <w:spacing w:val="-6"/>
          <w:position w:val="-6"/>
        </w:rPr>
        <w:t>48</w:t>
      </w:r>
      <w:r w:rsidR="0051325B" w:rsidRPr="0051325B">
        <w:rPr>
          <w:spacing w:val="-6"/>
          <w:position w:val="-6"/>
        </w:rPr>
        <w:t xml:space="preserve">) </w:t>
      </w:r>
      <w:r w:rsidR="0051325B">
        <w:rPr>
          <w:spacing w:val="-6"/>
          <w:position w:val="-6"/>
        </w:rPr>
        <w:t xml:space="preserve">horas </w:t>
      </w:r>
      <w:r w:rsidR="0051325B" w:rsidRPr="0051325B">
        <w:rPr>
          <w:spacing w:val="-6"/>
          <w:position w:val="-6"/>
        </w:rPr>
        <w:t xml:space="preserve">siguientes a la notificación del fallo, </w:t>
      </w:r>
      <w:r w:rsidR="0051325B">
        <w:rPr>
          <w:spacing w:val="-6"/>
          <w:position w:val="-6"/>
        </w:rPr>
        <w:t xml:space="preserve">realizara los trámites </w:t>
      </w:r>
      <w:r w:rsidR="00B24CF4">
        <w:rPr>
          <w:spacing w:val="-6"/>
          <w:position w:val="-6"/>
        </w:rPr>
        <w:t>necesarios para la nueva calificación de PCL solicitada en marzo 05 de 2025</w:t>
      </w:r>
      <w:r w:rsidR="0051325B" w:rsidRPr="0051325B">
        <w:rPr>
          <w:spacing w:val="-6"/>
          <w:position w:val="-6"/>
        </w:rPr>
        <w:t xml:space="preserve">.  </w:t>
      </w:r>
    </w:p>
    <w:p w14:paraId="4A07B0BB" w14:textId="77777777" w:rsidR="0051325B" w:rsidRPr="0051325B" w:rsidRDefault="0051325B" w:rsidP="0051325B">
      <w:pPr>
        <w:spacing w:line="276" w:lineRule="auto"/>
        <w:rPr>
          <w:spacing w:val="-6"/>
          <w:position w:val="-6"/>
        </w:rPr>
      </w:pPr>
    </w:p>
    <w:p w14:paraId="2B2B0F4D" w14:textId="269D05BB" w:rsidR="0051325B" w:rsidRDefault="0051325B" w:rsidP="0051325B">
      <w:pPr>
        <w:spacing w:line="276" w:lineRule="auto"/>
        <w:rPr>
          <w:spacing w:val="-6"/>
          <w:position w:val="-6"/>
        </w:rPr>
      </w:pPr>
      <w:r w:rsidRPr="0051325B">
        <w:rPr>
          <w:spacing w:val="-6"/>
          <w:position w:val="-6"/>
        </w:rPr>
        <w:t>Para llegar a la anterior determinación, el juez A-quo argumentó que</w:t>
      </w:r>
      <w:r w:rsidR="00B24CF4">
        <w:rPr>
          <w:spacing w:val="-6"/>
          <w:position w:val="-6"/>
        </w:rPr>
        <w:t xml:space="preserve">, en efecto, </w:t>
      </w:r>
      <w:r w:rsidR="002D1621">
        <w:rPr>
          <w:spacing w:val="-6"/>
          <w:position w:val="-6"/>
        </w:rPr>
        <w:t>para negar la realización del proceso de</w:t>
      </w:r>
      <w:r w:rsidR="002D1621" w:rsidRPr="00B24CF4">
        <w:rPr>
          <w:spacing w:val="-6"/>
          <w:position w:val="-6"/>
        </w:rPr>
        <w:t xml:space="preserve"> calificación de PLC</w:t>
      </w:r>
      <w:r w:rsidR="002D1621">
        <w:rPr>
          <w:spacing w:val="-6"/>
          <w:position w:val="-6"/>
        </w:rPr>
        <w:t xml:space="preserve"> para el afiliado</w:t>
      </w:r>
      <w:r w:rsidR="002D1621" w:rsidRPr="00B24CF4">
        <w:rPr>
          <w:spacing w:val="-6"/>
          <w:position w:val="-6"/>
        </w:rPr>
        <w:t xml:space="preserve">, </w:t>
      </w:r>
      <w:r w:rsidRPr="0051325B">
        <w:rPr>
          <w:spacing w:val="-6"/>
          <w:position w:val="-6"/>
        </w:rPr>
        <w:t xml:space="preserve">COLPENSIONES </w:t>
      </w:r>
      <w:r w:rsidR="002D1621">
        <w:rPr>
          <w:spacing w:val="-6"/>
          <w:position w:val="-6"/>
        </w:rPr>
        <w:t xml:space="preserve">no tuvo en cuenta el nuevo </w:t>
      </w:r>
      <w:r w:rsidR="00B24CF4" w:rsidRPr="00B24CF4">
        <w:rPr>
          <w:spacing w:val="-6"/>
          <w:position w:val="-6"/>
        </w:rPr>
        <w:t xml:space="preserve">concepto de rehabilitación </w:t>
      </w:r>
      <w:r w:rsidR="002D1621">
        <w:rPr>
          <w:spacing w:val="-6"/>
          <w:position w:val="-6"/>
        </w:rPr>
        <w:t xml:space="preserve">que emitió la NUEVA EPS en enero 31 </w:t>
      </w:r>
      <w:r w:rsidR="00B24CF4" w:rsidRPr="00B24CF4">
        <w:rPr>
          <w:spacing w:val="-6"/>
          <w:position w:val="-6"/>
        </w:rPr>
        <w:t xml:space="preserve">de 2025, en el </w:t>
      </w:r>
      <w:r w:rsidR="002D1621">
        <w:rPr>
          <w:spacing w:val="-6"/>
          <w:position w:val="-6"/>
        </w:rPr>
        <w:t>que</w:t>
      </w:r>
      <w:r w:rsidR="00B24CF4" w:rsidRPr="00B24CF4">
        <w:rPr>
          <w:spacing w:val="-6"/>
          <w:position w:val="-6"/>
        </w:rPr>
        <w:t xml:space="preserve"> se diagnosticaron </w:t>
      </w:r>
      <w:r w:rsidR="002D1621">
        <w:rPr>
          <w:spacing w:val="-6"/>
          <w:position w:val="-6"/>
        </w:rPr>
        <w:t xml:space="preserve">las </w:t>
      </w:r>
      <w:r w:rsidR="00B24CF4" w:rsidRPr="00B24CF4">
        <w:rPr>
          <w:spacing w:val="-6"/>
          <w:position w:val="-6"/>
        </w:rPr>
        <w:t xml:space="preserve">patologías </w:t>
      </w:r>
      <w:r w:rsidR="002D1621">
        <w:rPr>
          <w:spacing w:val="-6"/>
          <w:position w:val="-6"/>
        </w:rPr>
        <w:t xml:space="preserve">de </w:t>
      </w:r>
      <w:r w:rsidR="00B24CF4" w:rsidRPr="00B24CF4">
        <w:rPr>
          <w:spacing w:val="-6"/>
          <w:position w:val="-6"/>
        </w:rPr>
        <w:t>“episodio depresivo moderado” y “trastorno de ansiedad generalizada”</w:t>
      </w:r>
      <w:r w:rsidR="002D1621">
        <w:rPr>
          <w:spacing w:val="-6"/>
          <w:position w:val="-6"/>
        </w:rPr>
        <w:t>, las cuales</w:t>
      </w:r>
      <w:r w:rsidR="00B24CF4" w:rsidRPr="00B24CF4">
        <w:rPr>
          <w:spacing w:val="-6"/>
          <w:position w:val="-6"/>
        </w:rPr>
        <w:t xml:space="preserve"> no </w:t>
      </w:r>
      <w:r w:rsidR="002D1621">
        <w:rPr>
          <w:spacing w:val="-6"/>
          <w:position w:val="-6"/>
        </w:rPr>
        <w:t xml:space="preserve">se incluyeron en el </w:t>
      </w:r>
      <w:r w:rsidR="00B24CF4" w:rsidRPr="00B24CF4">
        <w:rPr>
          <w:spacing w:val="-6"/>
          <w:position w:val="-6"/>
        </w:rPr>
        <w:t xml:space="preserve">dictamen anterior </w:t>
      </w:r>
      <w:r w:rsidR="002D1621">
        <w:rPr>
          <w:spacing w:val="-6"/>
          <w:position w:val="-6"/>
        </w:rPr>
        <w:t xml:space="preserve">que expidió </w:t>
      </w:r>
      <w:r w:rsidR="00B24CF4" w:rsidRPr="00B24CF4">
        <w:rPr>
          <w:spacing w:val="-6"/>
          <w:position w:val="-6"/>
        </w:rPr>
        <w:t xml:space="preserve">la Junta Nacional de Calificación de Invalidez </w:t>
      </w:r>
      <w:r w:rsidR="002D1621">
        <w:rPr>
          <w:spacing w:val="-6"/>
          <w:position w:val="-6"/>
        </w:rPr>
        <w:t xml:space="preserve">en </w:t>
      </w:r>
      <w:r w:rsidR="00B24CF4" w:rsidRPr="00B24CF4">
        <w:rPr>
          <w:spacing w:val="-6"/>
          <w:position w:val="-6"/>
        </w:rPr>
        <w:t xml:space="preserve">agosto </w:t>
      </w:r>
      <w:r w:rsidR="002D1621">
        <w:rPr>
          <w:spacing w:val="-6"/>
          <w:position w:val="-6"/>
        </w:rPr>
        <w:t xml:space="preserve">08 </w:t>
      </w:r>
      <w:r w:rsidR="00B24CF4" w:rsidRPr="00B24CF4">
        <w:rPr>
          <w:spacing w:val="-6"/>
          <w:position w:val="-6"/>
        </w:rPr>
        <w:t>de 2024</w:t>
      </w:r>
      <w:r w:rsidR="005D6446">
        <w:rPr>
          <w:spacing w:val="-6"/>
          <w:position w:val="-6"/>
        </w:rPr>
        <w:t>; es decir, se trataría de un criterio médico sobreviniente con el que se abre la posibilidad de realizar una nueva calificación de PCL,</w:t>
      </w:r>
      <w:r w:rsidRPr="0051325B">
        <w:rPr>
          <w:spacing w:val="-6"/>
          <w:position w:val="-6"/>
        </w:rPr>
        <w:t xml:space="preserve"> de manera que la negativa de la entidad para dar trámite al asunto vulneró los derechos fundamentales tutelados.</w:t>
      </w:r>
    </w:p>
    <w:p w14:paraId="6F5CD519" w14:textId="77777777" w:rsidR="0051325B" w:rsidRDefault="0051325B" w:rsidP="009B6F89">
      <w:pPr>
        <w:spacing w:line="276" w:lineRule="auto"/>
        <w:rPr>
          <w:spacing w:val="-6"/>
          <w:position w:val="-6"/>
        </w:rPr>
      </w:pPr>
    </w:p>
    <w:p w14:paraId="2F847945" w14:textId="77777777" w:rsidR="0061506A" w:rsidRPr="00874086" w:rsidRDefault="0061506A" w:rsidP="0061506A">
      <w:pPr>
        <w:pStyle w:val="AlgerianTtulo"/>
        <w:spacing w:line="276" w:lineRule="auto"/>
        <w:rPr>
          <w:spacing w:val="-6"/>
          <w:position w:val="-6"/>
        </w:rPr>
      </w:pPr>
      <w:r w:rsidRPr="00874086">
        <w:rPr>
          <w:spacing w:val="-6"/>
          <w:position w:val="-6"/>
        </w:rPr>
        <w:t>4.- IMPUGNACIÓN</w:t>
      </w:r>
    </w:p>
    <w:p w14:paraId="082D1546" w14:textId="77777777" w:rsidR="0061506A" w:rsidRPr="00874086" w:rsidRDefault="0061506A" w:rsidP="0061506A">
      <w:pPr>
        <w:spacing w:line="240" w:lineRule="auto"/>
        <w:rPr>
          <w:spacing w:val="-6"/>
          <w:position w:val="-6"/>
          <w:sz w:val="27"/>
          <w:szCs w:val="27"/>
        </w:rPr>
      </w:pPr>
    </w:p>
    <w:p w14:paraId="31F97DF9" w14:textId="5B4F796E" w:rsidR="00334774" w:rsidRDefault="00334774" w:rsidP="00334774">
      <w:pPr>
        <w:spacing w:line="276" w:lineRule="auto"/>
        <w:rPr>
          <w:spacing w:val="-6"/>
          <w:position w:val="-6"/>
        </w:rPr>
      </w:pPr>
      <w:r w:rsidRPr="007D2E0E">
        <w:rPr>
          <w:spacing w:val="-6"/>
          <w:position w:val="-6"/>
        </w:rPr>
        <w:t>Dentro del término oportuno,</w:t>
      </w:r>
      <w:r>
        <w:rPr>
          <w:spacing w:val="-6"/>
          <w:position w:val="-6"/>
        </w:rPr>
        <w:t xml:space="preserve"> la </w:t>
      </w:r>
      <w:r w:rsidRPr="00640DC2">
        <w:rPr>
          <w:spacing w:val="-6"/>
          <w:position w:val="-6"/>
        </w:rPr>
        <w:t xml:space="preserve">Directora (A) de Acciones Constitucionales </w:t>
      </w:r>
      <w:r>
        <w:rPr>
          <w:spacing w:val="-6"/>
          <w:position w:val="-6"/>
        </w:rPr>
        <w:t xml:space="preserve">de </w:t>
      </w:r>
      <w:r w:rsidRPr="00640DC2">
        <w:rPr>
          <w:spacing w:val="-6"/>
          <w:position w:val="-6"/>
        </w:rPr>
        <w:t>COLPENSIONES</w:t>
      </w:r>
      <w:r>
        <w:rPr>
          <w:spacing w:val="-6"/>
          <w:position w:val="-6"/>
        </w:rPr>
        <w:t xml:space="preserve"> impugnó </w:t>
      </w:r>
      <w:r w:rsidRPr="007D2E0E">
        <w:rPr>
          <w:spacing w:val="-6"/>
          <w:position w:val="-6"/>
        </w:rPr>
        <w:t>el fallo y</w:t>
      </w:r>
      <w:r>
        <w:rPr>
          <w:spacing w:val="-6"/>
          <w:position w:val="-6"/>
        </w:rPr>
        <w:t xml:space="preserve">, al efecto, reiteró los argumentos expuestos en la respuesta al traslado de la tutela, </w:t>
      </w:r>
      <w:r w:rsidR="007A69D0">
        <w:rPr>
          <w:spacing w:val="-6"/>
          <w:position w:val="-6"/>
        </w:rPr>
        <w:t xml:space="preserve">relativa a la </w:t>
      </w:r>
      <w:r>
        <w:rPr>
          <w:spacing w:val="-6"/>
          <w:position w:val="-6"/>
        </w:rPr>
        <w:t>exist</w:t>
      </w:r>
      <w:r w:rsidR="007A69D0">
        <w:rPr>
          <w:spacing w:val="-6"/>
          <w:position w:val="-6"/>
        </w:rPr>
        <w:t>encia</w:t>
      </w:r>
      <w:r>
        <w:rPr>
          <w:spacing w:val="-6"/>
          <w:position w:val="-6"/>
        </w:rPr>
        <w:t xml:space="preserve"> un</w:t>
      </w:r>
      <w:r w:rsidR="007A69D0">
        <w:rPr>
          <w:spacing w:val="-6"/>
          <w:position w:val="-6"/>
        </w:rPr>
        <w:t xml:space="preserve"> dictamen de </w:t>
      </w:r>
      <w:r>
        <w:rPr>
          <w:spacing w:val="-6"/>
          <w:position w:val="-6"/>
        </w:rPr>
        <w:t xml:space="preserve"> calificación de PCL previ</w:t>
      </w:r>
      <w:r w:rsidR="007A69D0">
        <w:rPr>
          <w:spacing w:val="-6"/>
          <w:position w:val="-6"/>
        </w:rPr>
        <w:t xml:space="preserve">o e inferior a un (1) año, por lo que no es procedente adelantar el nuevo </w:t>
      </w:r>
      <w:r>
        <w:rPr>
          <w:spacing w:val="-6"/>
          <w:position w:val="-6"/>
        </w:rPr>
        <w:t>proceso de calificación requerido</w:t>
      </w:r>
      <w:r w:rsidR="007A69D0">
        <w:rPr>
          <w:spacing w:val="-6"/>
          <w:position w:val="-6"/>
        </w:rPr>
        <w:t>, conforme se le hizo saber al interesado en la respuesta de marzo 10/2025</w:t>
      </w:r>
      <w:r w:rsidR="00C700DE">
        <w:rPr>
          <w:spacing w:val="-6"/>
          <w:position w:val="-6"/>
        </w:rPr>
        <w:t>; en tal contexto, sostiene la recurrente que no existió vulneración alguna a los derechos fundamentales del actor.</w:t>
      </w:r>
    </w:p>
    <w:p w14:paraId="4B627566" w14:textId="77777777" w:rsidR="00334774" w:rsidRDefault="00334774" w:rsidP="00334774">
      <w:pPr>
        <w:spacing w:line="276" w:lineRule="auto"/>
        <w:rPr>
          <w:spacing w:val="-6"/>
          <w:position w:val="-6"/>
        </w:rPr>
      </w:pPr>
    </w:p>
    <w:p w14:paraId="316BF93F" w14:textId="54870478" w:rsidR="00C700DE" w:rsidRDefault="007A69D0" w:rsidP="00334774">
      <w:pPr>
        <w:spacing w:line="276" w:lineRule="auto"/>
        <w:rPr>
          <w:spacing w:val="-6"/>
          <w:position w:val="-6"/>
        </w:rPr>
      </w:pPr>
      <w:r>
        <w:rPr>
          <w:spacing w:val="-6"/>
          <w:position w:val="-6"/>
        </w:rPr>
        <w:t xml:space="preserve">La controversia presentada </w:t>
      </w:r>
      <w:r w:rsidR="00C700DE">
        <w:rPr>
          <w:spacing w:val="-6"/>
          <w:position w:val="-6"/>
        </w:rPr>
        <w:t xml:space="preserve">por el accionante contra </w:t>
      </w:r>
      <w:r>
        <w:rPr>
          <w:spacing w:val="-6"/>
          <w:position w:val="-6"/>
        </w:rPr>
        <w:t xml:space="preserve">la calificación de PCL debe ser atendida por el juez ordinario laboral, </w:t>
      </w:r>
      <w:r w:rsidR="00C700DE">
        <w:rPr>
          <w:spacing w:val="-6"/>
          <w:position w:val="-6"/>
        </w:rPr>
        <w:t xml:space="preserve">conforme lo establece el artículo 2 del Código Procesal del Trabajo y la Seguridad Social, dado que no se acreditó la existencia de un perjuicio irremediable. </w:t>
      </w:r>
    </w:p>
    <w:p w14:paraId="0AC26C4D" w14:textId="77777777" w:rsidR="00C700DE" w:rsidRDefault="00C700DE" w:rsidP="00334774">
      <w:pPr>
        <w:spacing w:line="276" w:lineRule="auto"/>
        <w:rPr>
          <w:spacing w:val="-6"/>
          <w:position w:val="-6"/>
        </w:rPr>
      </w:pPr>
    </w:p>
    <w:p w14:paraId="25E07B2F" w14:textId="77777777" w:rsidR="00334774" w:rsidRDefault="00334774" w:rsidP="00334774">
      <w:pPr>
        <w:spacing w:line="276" w:lineRule="auto"/>
        <w:rPr>
          <w:spacing w:val="-6"/>
          <w:position w:val="-6"/>
        </w:rPr>
      </w:pPr>
      <w:r>
        <w:rPr>
          <w:spacing w:val="-6"/>
          <w:position w:val="-6"/>
        </w:rPr>
        <w:t xml:space="preserve">Solicitó que se revoque el fallo impugnado porque </w:t>
      </w:r>
      <w:r w:rsidRPr="00C27DC7">
        <w:rPr>
          <w:spacing w:val="-6"/>
          <w:position w:val="-6"/>
        </w:rPr>
        <w:t>la tutela no cumple con los requisitos de procedibilidad del artículo 6</w:t>
      </w:r>
      <w:r>
        <w:rPr>
          <w:spacing w:val="-6"/>
          <w:position w:val="-6"/>
        </w:rPr>
        <w:t xml:space="preserve">º </w:t>
      </w:r>
      <w:r w:rsidRPr="00C27DC7">
        <w:rPr>
          <w:spacing w:val="-6"/>
          <w:position w:val="-6"/>
        </w:rPr>
        <w:t>del Decreto 2591</w:t>
      </w:r>
      <w:r>
        <w:rPr>
          <w:spacing w:val="-6"/>
          <w:position w:val="-6"/>
        </w:rPr>
        <w:t>/</w:t>
      </w:r>
      <w:r w:rsidRPr="00C27DC7">
        <w:rPr>
          <w:spacing w:val="-6"/>
          <w:position w:val="-6"/>
        </w:rPr>
        <w:t xml:space="preserve">91, ni se demostró que la entidad haya vulnerado los derechos </w:t>
      </w:r>
      <w:r>
        <w:rPr>
          <w:spacing w:val="-6"/>
          <w:position w:val="-6"/>
        </w:rPr>
        <w:t>d</w:t>
      </w:r>
      <w:r w:rsidRPr="00C27DC7">
        <w:rPr>
          <w:spacing w:val="-6"/>
          <w:position w:val="-6"/>
        </w:rPr>
        <w:t>el accionante</w:t>
      </w:r>
    </w:p>
    <w:p w14:paraId="50D14E9A" w14:textId="2C897FD3" w:rsidR="00B439C2" w:rsidRDefault="00B439C2" w:rsidP="00B439C2">
      <w:pPr>
        <w:spacing w:line="276" w:lineRule="auto"/>
        <w:rPr>
          <w:spacing w:val="-6"/>
          <w:position w:val="-6"/>
        </w:rPr>
      </w:pPr>
    </w:p>
    <w:p w14:paraId="3F2F2AC9" w14:textId="0C31E03F" w:rsidR="00392069" w:rsidRPr="00F66D82" w:rsidRDefault="00B164ED" w:rsidP="00392069">
      <w:pPr>
        <w:pStyle w:val="AlgerianTtulo"/>
        <w:spacing w:line="276" w:lineRule="auto"/>
        <w:rPr>
          <w:spacing w:val="-6"/>
          <w:position w:val="-6"/>
        </w:rPr>
      </w:pPr>
      <w:r>
        <w:rPr>
          <w:spacing w:val="-6"/>
          <w:position w:val="-6"/>
        </w:rPr>
        <w:t>5</w:t>
      </w:r>
      <w:r w:rsidR="00392069" w:rsidRPr="00F66D82">
        <w:rPr>
          <w:spacing w:val="-6"/>
          <w:position w:val="-6"/>
        </w:rPr>
        <w:t xml:space="preserve">.- POSICIÓN DE </w:t>
      </w:r>
      <w:smartTag w:uri="urn:schemas-microsoft-com:office:smarttags" w:element="PersonName">
        <w:smartTagPr>
          <w:attr w:name="ProductID" w:val="la Sala"/>
        </w:smartTagPr>
        <w:r w:rsidR="00392069" w:rsidRPr="00F66D82">
          <w:rPr>
            <w:spacing w:val="-6"/>
            <w:position w:val="-6"/>
          </w:rPr>
          <w:t>LA SALA</w:t>
        </w:r>
      </w:smartTag>
    </w:p>
    <w:p w14:paraId="28F5D530" w14:textId="77777777" w:rsidR="00A0079A" w:rsidRPr="00874086" w:rsidRDefault="00A0079A" w:rsidP="00A0079A">
      <w:pPr>
        <w:spacing w:line="276" w:lineRule="auto"/>
        <w:rPr>
          <w:spacing w:val="-6"/>
          <w:position w:val="-6"/>
        </w:rPr>
      </w:pPr>
    </w:p>
    <w:p w14:paraId="7A00678E" w14:textId="5988E932" w:rsidR="00A0079A" w:rsidRPr="00874086" w:rsidRDefault="00A0079A" w:rsidP="00A0079A">
      <w:pPr>
        <w:spacing w:line="276" w:lineRule="auto"/>
        <w:rPr>
          <w:spacing w:val="-6"/>
          <w:position w:val="-6"/>
        </w:rPr>
      </w:pPr>
      <w:r w:rsidRPr="00874086">
        <w:rPr>
          <w:spacing w:val="-6"/>
          <w:position w:val="-6"/>
        </w:rPr>
        <w:t xml:space="preserve">Se tiene competencia para decidir la impugnación incoada contra el fallo dictado por el Juzgado </w:t>
      </w:r>
      <w:r w:rsidR="00C700DE">
        <w:rPr>
          <w:spacing w:val="-6"/>
          <w:position w:val="-6"/>
        </w:rPr>
        <w:t xml:space="preserve">Segundo Penal del Circuito Especializado </w:t>
      </w:r>
      <w:r w:rsidRPr="00874086">
        <w:rPr>
          <w:spacing w:val="-6"/>
          <w:position w:val="-6"/>
        </w:rPr>
        <w:t>de Pereira (Rda.), de acuerdo con las facultades conferidas en los artículos 86 y 116 de la Constitución Política</w:t>
      </w:r>
      <w:r w:rsidR="00870865" w:rsidRPr="00874086">
        <w:rPr>
          <w:spacing w:val="-6"/>
          <w:position w:val="-6"/>
        </w:rPr>
        <w:t xml:space="preserve"> y</w:t>
      </w:r>
      <w:r w:rsidRPr="00874086">
        <w:rPr>
          <w:spacing w:val="-6"/>
          <w:position w:val="-6"/>
        </w:rPr>
        <w:t xml:space="preserve"> 32 del Decreto 2591/91.</w:t>
      </w:r>
    </w:p>
    <w:p w14:paraId="7C91999C" w14:textId="4BBAAE3D" w:rsidR="00381C8E" w:rsidRDefault="00381C8E" w:rsidP="00A0079A">
      <w:pPr>
        <w:spacing w:line="276" w:lineRule="auto"/>
        <w:rPr>
          <w:b/>
          <w:spacing w:val="-6"/>
          <w:position w:val="-6"/>
          <w:sz w:val="24"/>
        </w:rPr>
      </w:pPr>
    </w:p>
    <w:p w14:paraId="53BB3C17" w14:textId="77777777" w:rsidR="003F34EB" w:rsidRDefault="003F34EB" w:rsidP="00A0079A">
      <w:pPr>
        <w:spacing w:line="276" w:lineRule="auto"/>
        <w:rPr>
          <w:b/>
          <w:spacing w:val="-6"/>
          <w:position w:val="-6"/>
          <w:sz w:val="24"/>
        </w:rPr>
      </w:pPr>
    </w:p>
    <w:p w14:paraId="78BEEC94" w14:textId="444E0FB2" w:rsidR="00A0079A" w:rsidRPr="00874086" w:rsidRDefault="00B164ED" w:rsidP="00A0079A">
      <w:pPr>
        <w:spacing w:line="276" w:lineRule="auto"/>
        <w:rPr>
          <w:spacing w:val="-6"/>
          <w:position w:val="-6"/>
        </w:rPr>
      </w:pPr>
      <w:r>
        <w:rPr>
          <w:b/>
          <w:spacing w:val="-6"/>
          <w:position w:val="-6"/>
          <w:sz w:val="24"/>
        </w:rPr>
        <w:t>5</w:t>
      </w:r>
      <w:r w:rsidR="00A0079A" w:rsidRPr="00874086">
        <w:rPr>
          <w:b/>
          <w:spacing w:val="-6"/>
          <w:position w:val="-6"/>
          <w:sz w:val="24"/>
        </w:rPr>
        <w:t>.1.- Problema jurídico planteado</w:t>
      </w:r>
    </w:p>
    <w:p w14:paraId="4F86F428" w14:textId="77777777" w:rsidR="00A0079A" w:rsidRPr="00874086" w:rsidRDefault="00A0079A" w:rsidP="00A0079A">
      <w:pPr>
        <w:spacing w:line="276" w:lineRule="auto"/>
        <w:rPr>
          <w:spacing w:val="-6"/>
          <w:position w:val="-6"/>
        </w:rPr>
      </w:pPr>
    </w:p>
    <w:p w14:paraId="16BE4BF9" w14:textId="1302F0AE" w:rsidR="00EC634C" w:rsidRDefault="00A0079A" w:rsidP="00EC634C">
      <w:pPr>
        <w:spacing w:line="276" w:lineRule="auto"/>
        <w:rPr>
          <w:spacing w:val="-6"/>
          <w:position w:val="-6"/>
        </w:rPr>
      </w:pPr>
      <w:r w:rsidRPr="00874086">
        <w:rPr>
          <w:spacing w:val="-6"/>
          <w:position w:val="-6"/>
        </w:rPr>
        <w:t xml:space="preserve">Corresponde al Tribunal establecer el grado de acierto o desacierto contenido en la sentencia impugnada, en cuanto </w:t>
      </w:r>
      <w:r w:rsidR="00B439C2">
        <w:rPr>
          <w:spacing w:val="-6"/>
          <w:position w:val="-6"/>
        </w:rPr>
        <w:t xml:space="preserve">concedió el </w:t>
      </w:r>
      <w:r w:rsidR="00B164ED">
        <w:rPr>
          <w:spacing w:val="-6"/>
          <w:position w:val="-6"/>
        </w:rPr>
        <w:t xml:space="preserve">amparo de tutela </w:t>
      </w:r>
      <w:r w:rsidR="007E08C5">
        <w:rPr>
          <w:spacing w:val="-6"/>
          <w:position w:val="-6"/>
        </w:rPr>
        <w:t xml:space="preserve">deprecado a nombre </w:t>
      </w:r>
      <w:r w:rsidR="00B439C2">
        <w:rPr>
          <w:spacing w:val="-6"/>
          <w:position w:val="-6"/>
        </w:rPr>
        <w:t xml:space="preserve">del señor </w:t>
      </w:r>
      <w:r w:rsidR="00617B48">
        <w:rPr>
          <w:b/>
          <w:spacing w:val="-6"/>
          <w:position w:val="-6"/>
          <w:sz w:val="22"/>
          <w:szCs w:val="22"/>
        </w:rPr>
        <w:t>JCPP</w:t>
      </w:r>
      <w:r w:rsidR="00EC634C">
        <w:rPr>
          <w:spacing w:val="-6"/>
          <w:position w:val="-6"/>
        </w:rPr>
        <w:t>; n</w:t>
      </w:r>
      <w:r w:rsidR="00EC634C" w:rsidRPr="00B2034B">
        <w:rPr>
          <w:spacing w:val="-6"/>
          <w:position w:val="-6"/>
        </w:rPr>
        <w:t xml:space="preserve">o obstante, con antelación a ello deberá determinarse si se cumplieron las exigencias legales para la procedencia de la acción constitucional, más concretamente lo relacionado con la legitimación en la causa por activa. </w:t>
      </w:r>
      <w:r w:rsidR="00EC634C">
        <w:rPr>
          <w:spacing w:val="-6"/>
          <w:position w:val="-6"/>
        </w:rPr>
        <w:t xml:space="preserve"> </w:t>
      </w:r>
    </w:p>
    <w:p w14:paraId="7EABEBB5" w14:textId="77777777" w:rsidR="00EC634C" w:rsidRDefault="00EC634C" w:rsidP="00A0079A">
      <w:pPr>
        <w:spacing w:line="276" w:lineRule="auto"/>
        <w:rPr>
          <w:spacing w:val="-6"/>
          <w:position w:val="-6"/>
        </w:rPr>
      </w:pPr>
    </w:p>
    <w:p w14:paraId="595AD48D" w14:textId="3E52421E" w:rsidR="00CB63F4" w:rsidRDefault="00A0079A" w:rsidP="00A0079A">
      <w:pPr>
        <w:spacing w:line="276" w:lineRule="auto"/>
        <w:rPr>
          <w:spacing w:val="-6"/>
          <w:position w:val="-6"/>
        </w:rPr>
      </w:pPr>
      <w:r w:rsidRPr="00874086">
        <w:rPr>
          <w:spacing w:val="-6"/>
          <w:position w:val="-6"/>
        </w:rPr>
        <w:t>De conformidad con el resultado, se procederá a tomar la determinación pertinente, ya sea convalidando la decisión, modificándola</w:t>
      </w:r>
      <w:r w:rsidR="00897758">
        <w:rPr>
          <w:spacing w:val="-6"/>
          <w:position w:val="-6"/>
        </w:rPr>
        <w:t xml:space="preserve"> o </w:t>
      </w:r>
      <w:r w:rsidR="00897758" w:rsidRPr="00874086">
        <w:rPr>
          <w:spacing w:val="-6"/>
          <w:position w:val="-6"/>
        </w:rPr>
        <w:t>revocándola</w:t>
      </w:r>
      <w:r w:rsidR="007E08C5">
        <w:rPr>
          <w:spacing w:val="-6"/>
          <w:position w:val="-6"/>
        </w:rPr>
        <w:t>,</w:t>
      </w:r>
      <w:r w:rsidR="00897758">
        <w:rPr>
          <w:spacing w:val="-6"/>
          <w:position w:val="-6"/>
        </w:rPr>
        <w:t xml:space="preserve"> como lo </w:t>
      </w:r>
      <w:r w:rsidR="00B164ED">
        <w:rPr>
          <w:spacing w:val="-6"/>
          <w:position w:val="-6"/>
        </w:rPr>
        <w:t>pretende</w:t>
      </w:r>
      <w:r w:rsidR="00897758">
        <w:rPr>
          <w:spacing w:val="-6"/>
          <w:position w:val="-6"/>
        </w:rPr>
        <w:t xml:space="preserve"> la </w:t>
      </w:r>
      <w:r w:rsidR="00CB6A89">
        <w:rPr>
          <w:spacing w:val="-6"/>
          <w:position w:val="-6"/>
        </w:rPr>
        <w:t xml:space="preserve">parte </w:t>
      </w:r>
      <w:r w:rsidR="00897758">
        <w:rPr>
          <w:spacing w:val="-6"/>
          <w:position w:val="-6"/>
        </w:rPr>
        <w:t>impugnante</w:t>
      </w:r>
      <w:r w:rsidRPr="00874086">
        <w:rPr>
          <w:spacing w:val="-6"/>
          <w:position w:val="-6"/>
        </w:rPr>
        <w:t>.</w:t>
      </w:r>
    </w:p>
    <w:p w14:paraId="0C99123F" w14:textId="77777777" w:rsidR="00CB63F4" w:rsidRPr="00874086" w:rsidRDefault="00CB63F4" w:rsidP="00A0079A">
      <w:pPr>
        <w:spacing w:line="276" w:lineRule="auto"/>
        <w:rPr>
          <w:spacing w:val="-6"/>
          <w:position w:val="-6"/>
        </w:rPr>
      </w:pPr>
    </w:p>
    <w:p w14:paraId="675DB960" w14:textId="4794B45E" w:rsidR="00A0079A" w:rsidRPr="00874086" w:rsidRDefault="00B164ED" w:rsidP="00A0079A">
      <w:pPr>
        <w:spacing w:line="276" w:lineRule="auto"/>
        <w:rPr>
          <w:spacing w:val="-6"/>
          <w:position w:val="-6"/>
        </w:rPr>
      </w:pPr>
      <w:r>
        <w:rPr>
          <w:b/>
          <w:spacing w:val="-6"/>
          <w:position w:val="-6"/>
          <w:sz w:val="24"/>
        </w:rPr>
        <w:t>5</w:t>
      </w:r>
      <w:r w:rsidR="00A0079A" w:rsidRPr="00874086">
        <w:rPr>
          <w:b/>
          <w:spacing w:val="-6"/>
          <w:position w:val="-6"/>
          <w:sz w:val="24"/>
        </w:rPr>
        <w:t>.2.-</w:t>
      </w:r>
      <w:r w:rsidR="00A0079A" w:rsidRPr="00874086">
        <w:rPr>
          <w:spacing w:val="-6"/>
          <w:position w:val="-6"/>
        </w:rPr>
        <w:t xml:space="preserve"> </w:t>
      </w:r>
      <w:r w:rsidR="00A0079A" w:rsidRPr="00874086">
        <w:rPr>
          <w:b/>
          <w:spacing w:val="-6"/>
          <w:position w:val="-6"/>
          <w:sz w:val="24"/>
        </w:rPr>
        <w:t>Solución a la controversia</w:t>
      </w:r>
    </w:p>
    <w:p w14:paraId="119D8473" w14:textId="77777777" w:rsidR="00A0079A" w:rsidRPr="00874086" w:rsidRDefault="00A0079A" w:rsidP="00A0079A">
      <w:pPr>
        <w:spacing w:line="276" w:lineRule="auto"/>
        <w:rPr>
          <w:spacing w:val="-6"/>
          <w:position w:val="-6"/>
        </w:rPr>
      </w:pPr>
    </w:p>
    <w:p w14:paraId="62EEEAD2" w14:textId="77777777" w:rsidR="00A84BAC" w:rsidRPr="00874086" w:rsidRDefault="00A84BAC" w:rsidP="00A84BAC">
      <w:pPr>
        <w:spacing w:line="276" w:lineRule="auto"/>
        <w:rPr>
          <w:spacing w:val="-6"/>
          <w:position w:val="-6"/>
        </w:rPr>
      </w:pPr>
      <w:r w:rsidRPr="00874086">
        <w:rPr>
          <w:spacing w:val="-6"/>
          <w:position w:val="-6"/>
        </w:rPr>
        <w:t xml:space="preserve">La tutela ha sido por excelencia el mecanismo más expedito en materia de protección de derechos fundamentales, gracias a ella el Estado Colombiano logró optimizarlos y hacerlos valer a todas las personas sin discriminación alguna. </w:t>
      </w:r>
    </w:p>
    <w:p w14:paraId="02B3593A" w14:textId="77777777" w:rsidR="00A84BAC" w:rsidRPr="00874086" w:rsidRDefault="00A84BAC" w:rsidP="00A84BAC">
      <w:pPr>
        <w:spacing w:line="276" w:lineRule="auto"/>
        <w:rPr>
          <w:spacing w:val="-6"/>
          <w:position w:val="-6"/>
        </w:rPr>
      </w:pPr>
    </w:p>
    <w:p w14:paraId="037B8AC3" w14:textId="77777777" w:rsidR="005F43E9" w:rsidRDefault="005F43E9" w:rsidP="005F43E9">
      <w:pPr>
        <w:spacing w:line="276" w:lineRule="auto"/>
        <w:rPr>
          <w:spacing w:val="-6"/>
          <w:position w:val="-6"/>
        </w:rPr>
      </w:pPr>
      <w:r w:rsidRPr="00754B83">
        <w:rPr>
          <w:spacing w:val="-6"/>
          <w:position w:val="-6"/>
        </w:rPr>
        <w:t xml:space="preserve">En esta oportunidad debe decirse desde ahora que la Sala encuentra un vicio relacionado con la legitimidad por activa al presentar la demanda de tutela. </w:t>
      </w:r>
    </w:p>
    <w:p w14:paraId="3587051A" w14:textId="6D90566C" w:rsidR="005F43E9" w:rsidRDefault="005F43E9" w:rsidP="005F43E9">
      <w:pPr>
        <w:spacing w:line="276" w:lineRule="auto"/>
        <w:rPr>
          <w:spacing w:val="-6"/>
          <w:position w:val="-6"/>
        </w:rPr>
      </w:pPr>
    </w:p>
    <w:p w14:paraId="04E5C884" w14:textId="77777777" w:rsidR="005F43E9" w:rsidRDefault="005F43E9" w:rsidP="005F43E9">
      <w:pPr>
        <w:pStyle w:val="Textoindependiente2"/>
        <w:spacing w:after="0" w:line="276" w:lineRule="auto"/>
        <w:rPr>
          <w:szCs w:val="24"/>
        </w:rPr>
      </w:pPr>
      <w:r>
        <w:rPr>
          <w:szCs w:val="24"/>
        </w:rPr>
        <w:t>El artículo 10 del Decreto 2591 de 1991, respecto de la legitimidad e interés para acudir a la tutela, señala:</w:t>
      </w:r>
    </w:p>
    <w:p w14:paraId="7E4A28BF" w14:textId="77777777" w:rsidR="005F43E9" w:rsidRDefault="005F43E9" w:rsidP="005F43E9">
      <w:pPr>
        <w:pStyle w:val="Textoindependiente2"/>
        <w:spacing w:after="0" w:line="240" w:lineRule="auto"/>
        <w:rPr>
          <w:szCs w:val="24"/>
        </w:rPr>
      </w:pPr>
    </w:p>
    <w:p w14:paraId="7E0A1B72" w14:textId="77777777" w:rsidR="005F43E9" w:rsidRPr="007E08C5" w:rsidRDefault="005F43E9" w:rsidP="005F43E9">
      <w:pPr>
        <w:pStyle w:val="Textoindependiente2"/>
        <w:spacing w:after="0" w:line="240" w:lineRule="auto"/>
        <w:ind w:left="567" w:right="504"/>
        <w:rPr>
          <w:rFonts w:ascii="Verdana" w:hAnsi="Verdana"/>
          <w:spacing w:val="-6"/>
          <w:sz w:val="22"/>
          <w:szCs w:val="22"/>
        </w:rPr>
      </w:pPr>
      <w:r w:rsidRPr="007E08C5">
        <w:rPr>
          <w:rFonts w:ascii="Verdana" w:hAnsi="Verdana"/>
          <w:spacing w:val="-6"/>
          <w:sz w:val="22"/>
          <w:szCs w:val="22"/>
        </w:rPr>
        <w:t>“La acción de tutela podrá ser ejercida, en todo momento y lugar, por cualquiera persona vulnerada o amenazada en uno de sus derechos fundamentales, quien actuará por sí misma o a través de representante. Los poderes se presumirán auténticos.</w:t>
      </w:r>
    </w:p>
    <w:p w14:paraId="64CBF28D" w14:textId="77777777" w:rsidR="005F43E9" w:rsidRPr="007E08C5" w:rsidRDefault="005F43E9" w:rsidP="005F43E9">
      <w:pPr>
        <w:pStyle w:val="Textoindependiente2"/>
        <w:spacing w:after="0" w:line="240" w:lineRule="auto"/>
        <w:ind w:left="567" w:right="504"/>
        <w:rPr>
          <w:rFonts w:ascii="Verdana" w:hAnsi="Verdana"/>
          <w:spacing w:val="-6"/>
          <w:sz w:val="22"/>
          <w:szCs w:val="22"/>
        </w:rPr>
      </w:pPr>
    </w:p>
    <w:p w14:paraId="7F24FB16" w14:textId="77777777" w:rsidR="005F43E9" w:rsidRPr="007E08C5" w:rsidRDefault="005F43E9" w:rsidP="005F43E9">
      <w:pPr>
        <w:pStyle w:val="Textoindependiente2"/>
        <w:spacing w:after="0" w:line="240" w:lineRule="auto"/>
        <w:ind w:left="567" w:right="504"/>
        <w:rPr>
          <w:rFonts w:ascii="Verdana" w:hAnsi="Verdana"/>
          <w:spacing w:val="-6"/>
          <w:sz w:val="22"/>
          <w:szCs w:val="22"/>
        </w:rPr>
      </w:pPr>
      <w:r w:rsidRPr="007E08C5">
        <w:rPr>
          <w:rFonts w:ascii="Verdana" w:hAnsi="Verdana"/>
          <w:spacing w:val="-6"/>
          <w:sz w:val="22"/>
          <w:szCs w:val="22"/>
        </w:rPr>
        <w:t>También se pueden agenciar derechos ajenos cuando el titular de los mismos no esté en condiciones de promover su propia defensa. Cuando tal circunstancia ocurra, deberá manifestarse en la solicitud.</w:t>
      </w:r>
    </w:p>
    <w:p w14:paraId="48C18276" w14:textId="77777777" w:rsidR="005F43E9" w:rsidRPr="007E08C5" w:rsidRDefault="005F43E9" w:rsidP="005F43E9">
      <w:pPr>
        <w:pStyle w:val="Textoindependiente2"/>
        <w:spacing w:after="0" w:line="240" w:lineRule="auto"/>
        <w:ind w:left="567" w:right="504"/>
        <w:rPr>
          <w:rFonts w:ascii="Verdana" w:hAnsi="Verdana"/>
          <w:spacing w:val="-6"/>
          <w:sz w:val="22"/>
          <w:szCs w:val="22"/>
        </w:rPr>
      </w:pPr>
    </w:p>
    <w:p w14:paraId="42B6D24B" w14:textId="77777777" w:rsidR="005F43E9" w:rsidRPr="007E08C5" w:rsidRDefault="005F43E9" w:rsidP="005F43E9">
      <w:pPr>
        <w:pStyle w:val="Textoindependiente2"/>
        <w:spacing w:after="0" w:line="240" w:lineRule="auto"/>
        <w:ind w:left="567" w:right="504"/>
        <w:rPr>
          <w:rFonts w:ascii="Verdana" w:hAnsi="Verdana"/>
          <w:spacing w:val="-6"/>
          <w:sz w:val="22"/>
          <w:szCs w:val="22"/>
        </w:rPr>
      </w:pPr>
      <w:r w:rsidRPr="007E08C5">
        <w:rPr>
          <w:rFonts w:ascii="Verdana" w:hAnsi="Verdana"/>
          <w:spacing w:val="-6"/>
          <w:sz w:val="22"/>
          <w:szCs w:val="22"/>
        </w:rPr>
        <w:t>También podrá ejercerla el Defensor del Pueblo y los personeros municipales.”</w:t>
      </w:r>
    </w:p>
    <w:p w14:paraId="7AAE5086" w14:textId="77777777" w:rsidR="005F43E9" w:rsidRPr="00CF62B9" w:rsidRDefault="005F43E9" w:rsidP="005F43E9">
      <w:pPr>
        <w:pStyle w:val="Textoindependiente2"/>
        <w:spacing w:after="0" w:line="276" w:lineRule="auto"/>
        <w:rPr>
          <w:spacing w:val="-6"/>
        </w:rPr>
      </w:pPr>
    </w:p>
    <w:p w14:paraId="0C541740" w14:textId="384BD3D1" w:rsidR="005F43E9" w:rsidRPr="000B334F" w:rsidRDefault="005F43E9" w:rsidP="005F43E9">
      <w:pPr>
        <w:pStyle w:val="Textoindependiente2"/>
        <w:spacing w:after="0" w:line="276" w:lineRule="auto"/>
        <w:rPr>
          <w:szCs w:val="24"/>
        </w:rPr>
      </w:pPr>
      <w:r w:rsidRPr="000B334F">
        <w:rPr>
          <w:szCs w:val="24"/>
        </w:rPr>
        <w:lastRenderedPageBreak/>
        <w:t xml:space="preserve">Como quiera que cuando se </w:t>
      </w:r>
      <w:r>
        <w:rPr>
          <w:szCs w:val="24"/>
        </w:rPr>
        <w:t xml:space="preserve">acude </w:t>
      </w:r>
      <w:r w:rsidRPr="000B334F">
        <w:rPr>
          <w:szCs w:val="24"/>
        </w:rPr>
        <w:t xml:space="preserve">a </w:t>
      </w:r>
      <w:r>
        <w:rPr>
          <w:szCs w:val="24"/>
        </w:rPr>
        <w:t>esta clase de acciones</w:t>
      </w:r>
      <w:r w:rsidRPr="000B334F">
        <w:rPr>
          <w:szCs w:val="24"/>
        </w:rPr>
        <w:t xml:space="preserve">, lo que se advierte en entredicho son derechos fundamentales de las personas, su defensa compete en principio directamente a los afectados, a no ser que se demuestre que están en imposibilidad de desarrollar tal cometido, caso en el cual existe autorización para agenciar derechos ajenos, tal cual lo prevé el artículo </w:t>
      </w:r>
      <w:r>
        <w:rPr>
          <w:szCs w:val="24"/>
        </w:rPr>
        <w:t>antes reseñado</w:t>
      </w:r>
      <w:r w:rsidRPr="000B334F">
        <w:rPr>
          <w:szCs w:val="24"/>
        </w:rPr>
        <w:t xml:space="preserve">, pero esa circunstancia debe ser expresamente manifestada al ejercer la acción. De manera adicional, para el ejercicio profesional del derecho a la postulación, se ha previsto la especial exigencia del poder </w:t>
      </w:r>
      <w:r w:rsidRPr="000B334F">
        <w:rPr>
          <w:b/>
          <w:sz w:val="24"/>
          <w:szCs w:val="24"/>
        </w:rPr>
        <w:t>específicamente conferido para ese fin</w:t>
      </w:r>
      <w:r w:rsidRPr="000B334F">
        <w:rPr>
          <w:szCs w:val="24"/>
        </w:rPr>
        <w:t xml:space="preserve"> por el titular de los derechos que se presentan como quebrantados. Sobre el particular, </w:t>
      </w:r>
      <w:r>
        <w:rPr>
          <w:szCs w:val="24"/>
        </w:rPr>
        <w:t>la jurisprudencia ha referido:</w:t>
      </w:r>
    </w:p>
    <w:p w14:paraId="110C9B64" w14:textId="77777777" w:rsidR="005F43E9" w:rsidRPr="00713D46" w:rsidRDefault="005F43E9" w:rsidP="005F43E9">
      <w:pPr>
        <w:spacing w:line="23" w:lineRule="atLeast"/>
        <w:rPr>
          <w:iCs/>
          <w:spacing w:val="-6"/>
          <w:lang w:val="es-CO"/>
        </w:rPr>
      </w:pPr>
    </w:p>
    <w:p w14:paraId="2BB1F417" w14:textId="77777777" w:rsidR="005F43E9" w:rsidRPr="007E08C5" w:rsidRDefault="005F43E9" w:rsidP="005F43E9">
      <w:pPr>
        <w:spacing w:line="23" w:lineRule="atLeast"/>
        <w:ind w:left="510" w:right="510"/>
        <w:rPr>
          <w:rFonts w:ascii="Verdana" w:hAnsi="Verdana"/>
          <w:iCs/>
          <w:spacing w:val="-6"/>
          <w:sz w:val="22"/>
          <w:szCs w:val="22"/>
          <w:lang w:val="es-CO"/>
        </w:rPr>
      </w:pPr>
      <w:r w:rsidRPr="007E08C5">
        <w:rPr>
          <w:rFonts w:ascii="Verdana" w:hAnsi="Verdana"/>
          <w:iCs/>
          <w:spacing w:val="-6"/>
          <w:sz w:val="22"/>
          <w:szCs w:val="22"/>
          <w:lang w:val="es-CO"/>
        </w:rPr>
        <w:t>“[…] 2.2. Ahora bien, en eventos en los que no se acude por medio de apoderado judicial, es decir, que no está de por medio un mandato, como es el caso de la agencia oficiosa o de la representación legal, no se requiere ser profesional del Derecho, sino especificar la calidad en que se actúa en el escrito correspondiente.</w:t>
      </w:r>
    </w:p>
    <w:p w14:paraId="64EDE900" w14:textId="77777777" w:rsidR="005F43E9" w:rsidRPr="007E08C5" w:rsidRDefault="005F43E9" w:rsidP="005F43E9">
      <w:pPr>
        <w:spacing w:line="23" w:lineRule="atLeast"/>
        <w:ind w:left="510" w:right="510"/>
        <w:rPr>
          <w:rFonts w:ascii="Verdana" w:hAnsi="Verdana"/>
          <w:iCs/>
          <w:spacing w:val="-6"/>
          <w:sz w:val="22"/>
          <w:szCs w:val="22"/>
          <w:highlight w:val="yellow"/>
          <w:lang w:val="es-CO"/>
        </w:rPr>
      </w:pPr>
    </w:p>
    <w:p w14:paraId="16108C41" w14:textId="04D563CE" w:rsidR="005F43E9" w:rsidRPr="007E08C5" w:rsidRDefault="005F43E9" w:rsidP="005F43E9">
      <w:pPr>
        <w:spacing w:line="23" w:lineRule="atLeast"/>
        <w:ind w:left="510" w:right="510"/>
        <w:rPr>
          <w:rFonts w:ascii="Verdana" w:hAnsi="Verdana"/>
          <w:b/>
          <w:iCs/>
          <w:spacing w:val="-6"/>
          <w:sz w:val="22"/>
          <w:szCs w:val="22"/>
          <w:lang w:val="es-CO"/>
        </w:rPr>
      </w:pPr>
      <w:r w:rsidRPr="007E08C5">
        <w:rPr>
          <w:rFonts w:ascii="Verdana" w:hAnsi="Verdana"/>
          <w:iCs/>
          <w:spacing w:val="-6"/>
          <w:sz w:val="22"/>
          <w:szCs w:val="22"/>
          <w:lang w:val="es-CO"/>
        </w:rPr>
        <w:t xml:space="preserve">El Artículo 10 del Decreto 2591 de 1991 dispone que se pueden agenciar derechos ajenos cuando el titular de los mismos no esté en condiciones de promover su propia defensa, pero que “cuando tal circunstancia ocurra, deberá manifestarse en la solicitud”. </w:t>
      </w:r>
      <w:r w:rsidRPr="00244F8C">
        <w:rPr>
          <w:rFonts w:ascii="Verdana" w:hAnsi="Verdana"/>
          <w:b/>
          <w:iCs/>
          <w:spacing w:val="-6"/>
          <w:sz w:val="20"/>
          <w:szCs w:val="22"/>
          <w:lang w:val="es-CO"/>
        </w:rPr>
        <w:t>Según la norma, es preciso que concurran dos elementos para que se configure la agencia oficiosa: (1) que el directamente afectado no esté en condiciones de promover su propia defensa y (2) que tal situación se manifieste claramente en el escrito.</w:t>
      </w:r>
      <w:r w:rsidR="007E08C5">
        <w:rPr>
          <w:rFonts w:ascii="Verdana" w:hAnsi="Verdana"/>
          <w:b/>
          <w:iCs/>
          <w:spacing w:val="-6"/>
          <w:sz w:val="22"/>
          <w:szCs w:val="22"/>
          <w:lang w:val="es-CO"/>
        </w:rPr>
        <w:t>”</w:t>
      </w:r>
      <w:r w:rsidRPr="007E08C5">
        <w:rPr>
          <w:rStyle w:val="Refdenotaalpie"/>
          <w:iCs/>
          <w:spacing w:val="-6"/>
          <w:sz w:val="22"/>
          <w:szCs w:val="22"/>
          <w:lang w:val="es-CO"/>
        </w:rPr>
        <w:footnoteReference w:id="1"/>
      </w:r>
      <w:r w:rsidR="00244F8C">
        <w:rPr>
          <w:rFonts w:ascii="Verdana" w:hAnsi="Verdana"/>
          <w:b/>
          <w:iCs/>
          <w:spacing w:val="-6"/>
          <w:sz w:val="22"/>
          <w:szCs w:val="22"/>
          <w:lang w:val="es-CO"/>
        </w:rPr>
        <w:t xml:space="preserve"> </w:t>
      </w:r>
      <w:r w:rsidR="00244F8C" w:rsidRPr="00244F8C">
        <w:rPr>
          <w:rFonts w:ascii="Verdana" w:hAnsi="Verdana"/>
          <w:iCs/>
          <w:spacing w:val="-6"/>
          <w:sz w:val="20"/>
          <w:szCs w:val="22"/>
          <w:lang w:val="es-CO"/>
        </w:rPr>
        <w:t>(negrillas fuera de texto)</w:t>
      </w:r>
    </w:p>
    <w:p w14:paraId="13E158A2" w14:textId="78485A69" w:rsidR="005F43E9" w:rsidRDefault="005F43E9" w:rsidP="005F43E9">
      <w:pPr>
        <w:spacing w:line="23" w:lineRule="atLeast"/>
        <w:ind w:left="510" w:right="510"/>
        <w:rPr>
          <w:rFonts w:ascii="Verdana" w:hAnsi="Verdana"/>
          <w:b/>
          <w:iCs/>
          <w:spacing w:val="-6"/>
          <w:sz w:val="6"/>
          <w:szCs w:val="6"/>
          <w:lang w:val="es-CO"/>
        </w:rPr>
      </w:pPr>
    </w:p>
    <w:p w14:paraId="0AC171F2" w14:textId="77777777" w:rsidR="007E08C5" w:rsidRPr="00713D46" w:rsidRDefault="007E08C5" w:rsidP="005F43E9">
      <w:pPr>
        <w:spacing w:line="23" w:lineRule="atLeast"/>
        <w:ind w:left="510" w:right="510"/>
        <w:rPr>
          <w:rFonts w:ascii="Verdana" w:hAnsi="Verdana"/>
          <w:b/>
          <w:iCs/>
          <w:spacing w:val="-6"/>
          <w:sz w:val="6"/>
          <w:szCs w:val="6"/>
          <w:lang w:val="es-CO"/>
        </w:rPr>
      </w:pPr>
    </w:p>
    <w:p w14:paraId="55504EA4" w14:textId="77777777" w:rsidR="005F43E9" w:rsidRDefault="005F43E9" w:rsidP="005F43E9">
      <w:pPr>
        <w:spacing w:line="276" w:lineRule="auto"/>
        <w:rPr>
          <w:spacing w:val="-6"/>
          <w:position w:val="-6"/>
        </w:rPr>
      </w:pPr>
    </w:p>
    <w:p w14:paraId="6D5CDA96" w14:textId="77777777" w:rsidR="007A3C34" w:rsidRDefault="007A3C34" w:rsidP="005F43E9">
      <w:pPr>
        <w:spacing w:line="276" w:lineRule="auto"/>
        <w:rPr>
          <w:spacing w:val="-6"/>
          <w:position w:val="-6"/>
        </w:rPr>
      </w:pPr>
      <w:r w:rsidRPr="007A3C34">
        <w:rPr>
          <w:spacing w:val="-6"/>
          <w:position w:val="-6"/>
        </w:rPr>
        <w:t>Si bien es cierto la informalidad es característica esencial del trámite constitucional, tanto que no se exigen mayores formalidades para su presentación, al punto que puede hacerse verbalmente, no lo es menos que cuando quien interpone la acción no es el titular de los derechos, se deben observar unas reglas precisas.</w:t>
      </w:r>
    </w:p>
    <w:p w14:paraId="4C2B188C" w14:textId="77777777" w:rsidR="007A3C34" w:rsidRDefault="007A3C34" w:rsidP="005F43E9">
      <w:pPr>
        <w:spacing w:line="276" w:lineRule="auto"/>
        <w:rPr>
          <w:spacing w:val="-6"/>
          <w:position w:val="-6"/>
        </w:rPr>
      </w:pPr>
    </w:p>
    <w:p w14:paraId="6818423D" w14:textId="1E3AADD2" w:rsidR="005F43E9" w:rsidRPr="00A80E5A" w:rsidRDefault="005F43E9" w:rsidP="005F43E9">
      <w:pPr>
        <w:spacing w:line="276" w:lineRule="auto"/>
        <w:rPr>
          <w:spacing w:val="-4"/>
          <w:position w:val="-4"/>
          <w:sz w:val="24"/>
        </w:rPr>
      </w:pPr>
      <w:r w:rsidRPr="0031656D">
        <w:rPr>
          <w:spacing w:val="-6"/>
          <w:position w:val="-6"/>
        </w:rPr>
        <w:t>Dentro de un normal ejercicio de la acción de tutela, son los directamente</w:t>
      </w:r>
      <w:r w:rsidRPr="00A80E5A">
        <w:rPr>
          <w:spacing w:val="-4"/>
          <w:position w:val="-4"/>
        </w:rPr>
        <w:t xml:space="preserve"> afectados quienes están legitimados para acudir ante el juez constitucional en procura de hacer cesar la vulneración de los derechos fundamentales o la amenaza sobre ellos. De forma excepcional pueden ejercitar la acción otras personas, entre ellas los abogados, evento en el cual </w:t>
      </w:r>
      <w:r w:rsidRPr="003E20F8">
        <w:rPr>
          <w:b/>
          <w:spacing w:val="-4"/>
          <w:position w:val="-4"/>
          <w:sz w:val="24"/>
        </w:rPr>
        <w:t xml:space="preserve">es requisito </w:t>
      </w:r>
      <w:r w:rsidRPr="003E20F8">
        <w:rPr>
          <w:b/>
          <w:i/>
          <w:iCs/>
          <w:spacing w:val="-4"/>
          <w:position w:val="-4"/>
          <w:sz w:val="24"/>
        </w:rPr>
        <w:t xml:space="preserve">sine qua non </w:t>
      </w:r>
      <w:r w:rsidRPr="003E20F8">
        <w:rPr>
          <w:b/>
          <w:spacing w:val="-4"/>
          <w:position w:val="-4"/>
          <w:sz w:val="24"/>
        </w:rPr>
        <w:t>contar con un poder específico</w:t>
      </w:r>
      <w:r w:rsidRPr="003E20F8">
        <w:rPr>
          <w:spacing w:val="-4"/>
          <w:position w:val="-4"/>
          <w:sz w:val="24"/>
        </w:rPr>
        <w:t xml:space="preserve"> </w:t>
      </w:r>
      <w:r w:rsidRPr="003E20F8">
        <w:rPr>
          <w:b/>
          <w:spacing w:val="-4"/>
          <w:position w:val="-4"/>
          <w:sz w:val="24"/>
        </w:rPr>
        <w:t>o general otorgado por su titular</w:t>
      </w:r>
      <w:r w:rsidRPr="00A80E5A">
        <w:rPr>
          <w:spacing w:val="-4"/>
          <w:position w:val="-4"/>
        </w:rPr>
        <w:t xml:space="preserve">, con el fin de concurrir en sede de tutela y con claro señalamiento de los derechos que se consideran quebrantados; de otra manera, no podrá ser tenido tal representante judicial como legítimamente facultado para ejercitar la acción. Ese es el </w:t>
      </w:r>
      <w:r w:rsidRPr="00A80E5A">
        <w:rPr>
          <w:spacing w:val="-4"/>
          <w:position w:val="-4"/>
        </w:rPr>
        <w:lastRenderedPageBreak/>
        <w:t>entendimiento que se le ha dado a este tipo de representación judicial, tanto por las Cortes</w:t>
      </w:r>
      <w:r>
        <w:rPr>
          <w:rStyle w:val="Refdenotaalpie"/>
          <w:spacing w:val="-4"/>
          <w:position w:val="-4"/>
        </w:rPr>
        <w:footnoteReference w:id="2"/>
      </w:r>
      <w:r w:rsidRPr="00A80E5A">
        <w:rPr>
          <w:spacing w:val="-4"/>
          <w:position w:val="-4"/>
        </w:rPr>
        <w:t xml:space="preserve"> como por esta misma Sala de Decisión. </w:t>
      </w:r>
    </w:p>
    <w:p w14:paraId="05B21B72" w14:textId="6135C7F9" w:rsidR="005F43E9" w:rsidRDefault="005F43E9" w:rsidP="005F43E9">
      <w:pPr>
        <w:pStyle w:val="Textoindependiente2"/>
        <w:spacing w:after="0" w:line="276" w:lineRule="auto"/>
        <w:rPr>
          <w:spacing w:val="-4"/>
          <w:position w:val="-4"/>
        </w:rPr>
      </w:pPr>
    </w:p>
    <w:p w14:paraId="43EE9C98" w14:textId="77777777" w:rsidR="00244F8C" w:rsidRDefault="007A3C34" w:rsidP="00244F8C">
      <w:pPr>
        <w:pStyle w:val="Textoindependiente2"/>
        <w:spacing w:after="0" w:line="276" w:lineRule="auto"/>
        <w:rPr>
          <w:szCs w:val="24"/>
        </w:rPr>
      </w:pPr>
      <w:r w:rsidRPr="000B334F">
        <w:rPr>
          <w:szCs w:val="24"/>
        </w:rPr>
        <w:t>Al respecto en la sentencia T-083 de 2016</w:t>
      </w:r>
      <w:r>
        <w:rPr>
          <w:szCs w:val="24"/>
        </w:rPr>
        <w:t>, donde reiteró lo expuesto en SU377-2014, relativo a las reglas jurisprudenciales en torno a la legitimación por activa, igualmente se pronunció sobre las exigencias respecto de quien pretende representar los derechos de terceros, así:</w:t>
      </w:r>
    </w:p>
    <w:p w14:paraId="260A4618" w14:textId="6559DFE1" w:rsidR="007A3C34" w:rsidRPr="00CF62B9" w:rsidRDefault="007A3C34" w:rsidP="00244F8C">
      <w:pPr>
        <w:pStyle w:val="Textoindependiente2"/>
        <w:spacing w:after="0" w:line="276" w:lineRule="auto"/>
        <w:rPr>
          <w:rFonts w:ascii="Bookman Old Style" w:hAnsi="Bookman Old Style"/>
          <w:spacing w:val="-6"/>
          <w:sz w:val="22"/>
          <w:szCs w:val="22"/>
          <w:lang w:val="es-MX" w:eastAsia="es-MX"/>
        </w:rPr>
      </w:pPr>
      <w:r w:rsidRPr="00CF62B9">
        <w:rPr>
          <w:rFonts w:ascii="Bookman Old Style" w:hAnsi="Bookman Old Style"/>
          <w:spacing w:val="-6"/>
          <w:sz w:val="22"/>
          <w:szCs w:val="22"/>
          <w:bdr w:val="none" w:sz="0" w:space="0" w:color="auto" w:frame="1"/>
          <w:lang w:val="es-CO" w:eastAsia="es-MX"/>
        </w:rPr>
        <w:t> </w:t>
      </w:r>
    </w:p>
    <w:p w14:paraId="732FDE28" w14:textId="11E36D24" w:rsidR="007A3C34" w:rsidRPr="00244F8C" w:rsidRDefault="007A3C34" w:rsidP="007A3C34">
      <w:pPr>
        <w:shd w:val="clear" w:color="auto" w:fill="FFFFFF"/>
        <w:spacing w:line="240" w:lineRule="auto"/>
        <w:ind w:left="510" w:right="510"/>
        <w:rPr>
          <w:rFonts w:ascii="Verdana" w:hAnsi="Verdana"/>
          <w:spacing w:val="-6"/>
          <w:sz w:val="22"/>
          <w:szCs w:val="22"/>
          <w:bdr w:val="none" w:sz="0" w:space="0" w:color="auto" w:frame="1"/>
          <w:lang w:val="es-MX" w:eastAsia="es-MX"/>
        </w:rPr>
      </w:pPr>
      <w:r w:rsidRPr="00244F8C">
        <w:rPr>
          <w:rFonts w:ascii="Verdana" w:hAnsi="Verdana"/>
          <w:spacing w:val="-6"/>
          <w:sz w:val="22"/>
          <w:szCs w:val="22"/>
          <w:bdr w:val="none" w:sz="0" w:space="0" w:color="auto" w:frame="1"/>
          <w:lang w:val="es-CO" w:eastAsia="es-MX"/>
        </w:rPr>
        <w:t>“6. </w:t>
      </w:r>
      <w:r w:rsidRPr="00244F8C">
        <w:rPr>
          <w:rFonts w:ascii="Verdana" w:hAnsi="Verdana"/>
          <w:spacing w:val="-6"/>
          <w:sz w:val="22"/>
          <w:szCs w:val="22"/>
          <w:bdr w:val="none" w:sz="0" w:space="0" w:color="auto" w:frame="1"/>
          <w:lang w:val="es-MX" w:eastAsia="es-MX"/>
        </w:rPr>
        <w:t>La Corte Constitucional, en Sentencia SU-377 de 2014, puntualizó las siguientes reglas jurisprudenciales en cuanto a la legitimación por activa se refiere: (i) l</w:t>
      </w:r>
      <w:r w:rsidRPr="00244F8C">
        <w:rPr>
          <w:rFonts w:ascii="Verdana" w:hAnsi="Verdana"/>
          <w:spacing w:val="-6"/>
          <w:sz w:val="22"/>
          <w:szCs w:val="22"/>
          <w:bdr w:val="none" w:sz="0" w:space="0" w:color="auto" w:frame="1"/>
          <w:lang w:val="es-CO" w:eastAsia="es-MX"/>
        </w:rPr>
        <w:t>a tutela es un medio de defensa de derechos fundamentales, que toda persona puede instaurar </w:t>
      </w:r>
      <w:r w:rsidRPr="00244F8C">
        <w:rPr>
          <w:rFonts w:ascii="Verdana" w:hAnsi="Verdana"/>
          <w:i/>
          <w:iCs/>
          <w:spacing w:val="-6"/>
          <w:sz w:val="22"/>
          <w:szCs w:val="22"/>
          <w:bdr w:val="none" w:sz="0" w:space="0" w:color="auto" w:frame="1"/>
          <w:lang w:val="es-CO" w:eastAsia="es-MX"/>
        </w:rPr>
        <w:t>“</w:t>
      </w:r>
      <w:r w:rsidRPr="00244F8C">
        <w:rPr>
          <w:rFonts w:ascii="Verdana" w:hAnsi="Verdana"/>
          <w:i/>
          <w:iCs/>
          <w:spacing w:val="-6"/>
          <w:sz w:val="22"/>
          <w:szCs w:val="22"/>
          <w:bdr w:val="none" w:sz="0" w:space="0" w:color="auto" w:frame="1"/>
          <w:lang w:val="es-MX" w:eastAsia="es-MX"/>
        </w:rPr>
        <w:t>por sí misma o por quien actúe a su nombre”</w:t>
      </w:r>
      <w:r w:rsidRPr="00244F8C">
        <w:rPr>
          <w:rFonts w:ascii="Verdana" w:hAnsi="Verdana"/>
          <w:spacing w:val="-6"/>
          <w:sz w:val="22"/>
          <w:szCs w:val="22"/>
          <w:bdr w:val="none" w:sz="0" w:space="0" w:color="auto" w:frame="1"/>
          <w:lang w:val="es-MX" w:eastAsia="es-MX"/>
        </w:rPr>
        <w:t>; (</w:t>
      </w:r>
      <w:proofErr w:type="spellStart"/>
      <w:r w:rsidRPr="00244F8C">
        <w:rPr>
          <w:rFonts w:ascii="Verdana" w:hAnsi="Verdana"/>
          <w:spacing w:val="-6"/>
          <w:sz w:val="22"/>
          <w:szCs w:val="22"/>
          <w:bdr w:val="none" w:sz="0" w:space="0" w:color="auto" w:frame="1"/>
          <w:lang w:val="es-MX" w:eastAsia="es-MX"/>
        </w:rPr>
        <w:t>ii</w:t>
      </w:r>
      <w:proofErr w:type="spellEnd"/>
      <w:r w:rsidRPr="00244F8C">
        <w:rPr>
          <w:rFonts w:ascii="Verdana" w:hAnsi="Verdana"/>
          <w:spacing w:val="-6"/>
          <w:sz w:val="22"/>
          <w:szCs w:val="22"/>
          <w:bdr w:val="none" w:sz="0" w:space="0" w:color="auto" w:frame="1"/>
          <w:lang w:val="es-MX" w:eastAsia="es-MX"/>
        </w:rPr>
        <w:t>) no es necesario, que el titular de los derechos interponga directamente el amparo, pues un tercero puede hacerlo a su nombre; y (</w:t>
      </w:r>
      <w:proofErr w:type="spellStart"/>
      <w:r w:rsidRPr="00244F8C">
        <w:rPr>
          <w:rFonts w:ascii="Verdana" w:hAnsi="Verdana"/>
          <w:spacing w:val="-6"/>
          <w:sz w:val="22"/>
          <w:szCs w:val="22"/>
          <w:bdr w:val="none" w:sz="0" w:space="0" w:color="auto" w:frame="1"/>
          <w:lang w:val="es-MX" w:eastAsia="es-MX"/>
        </w:rPr>
        <w:t>iii</w:t>
      </w:r>
      <w:proofErr w:type="spellEnd"/>
      <w:r w:rsidRPr="00244F8C">
        <w:rPr>
          <w:rFonts w:ascii="Verdana" w:hAnsi="Verdana"/>
          <w:spacing w:val="-6"/>
          <w:sz w:val="22"/>
          <w:szCs w:val="22"/>
          <w:bdr w:val="none" w:sz="0" w:space="0" w:color="auto" w:frame="1"/>
          <w:lang w:val="es-MX" w:eastAsia="es-MX"/>
        </w:rPr>
        <w:t>) ese tercero debe, sin embargo, tener una de las siguientes calidades: a) representante del titular de los derechos, b) agente oficioso, o c) Defensor del Pueblo o Personero Municipal.</w:t>
      </w:r>
    </w:p>
    <w:p w14:paraId="0E6AA3C3" w14:textId="77777777" w:rsidR="007A3C34" w:rsidRPr="00244F8C" w:rsidRDefault="007A3C34" w:rsidP="007A3C34">
      <w:pPr>
        <w:shd w:val="clear" w:color="auto" w:fill="FFFFFF"/>
        <w:spacing w:line="240" w:lineRule="auto"/>
        <w:ind w:left="510" w:right="510"/>
        <w:rPr>
          <w:rFonts w:ascii="Verdana" w:hAnsi="Verdana"/>
          <w:spacing w:val="-6"/>
          <w:sz w:val="22"/>
          <w:szCs w:val="22"/>
          <w:lang w:val="es-MX" w:eastAsia="es-MX"/>
        </w:rPr>
      </w:pPr>
      <w:r w:rsidRPr="00244F8C">
        <w:rPr>
          <w:rFonts w:ascii="Verdana" w:hAnsi="Verdana"/>
          <w:spacing w:val="-6"/>
          <w:sz w:val="22"/>
          <w:szCs w:val="22"/>
          <w:bdr w:val="none" w:sz="0" w:space="0" w:color="auto" w:frame="1"/>
          <w:lang w:val="es-MX" w:eastAsia="es-MX"/>
        </w:rPr>
        <w:t> </w:t>
      </w:r>
    </w:p>
    <w:p w14:paraId="2C1933CD" w14:textId="77777777" w:rsidR="007A3C34" w:rsidRPr="00244F8C" w:rsidRDefault="007A3C34" w:rsidP="007A3C34">
      <w:pPr>
        <w:shd w:val="clear" w:color="auto" w:fill="FFFFFF"/>
        <w:spacing w:line="240" w:lineRule="auto"/>
        <w:ind w:left="510" w:right="510"/>
        <w:rPr>
          <w:rFonts w:ascii="Verdana" w:hAnsi="Verdana"/>
          <w:spacing w:val="-6"/>
          <w:sz w:val="22"/>
          <w:szCs w:val="22"/>
          <w:lang w:val="es-MX" w:eastAsia="es-MX"/>
        </w:rPr>
      </w:pPr>
      <w:r w:rsidRPr="00244F8C">
        <w:rPr>
          <w:rFonts w:ascii="Verdana" w:hAnsi="Verdana"/>
          <w:spacing w:val="-6"/>
          <w:sz w:val="22"/>
          <w:szCs w:val="22"/>
          <w:bdr w:val="none" w:sz="0" w:space="0" w:color="auto" w:frame="1"/>
          <w:lang w:val="es-MX" w:eastAsia="es-MX"/>
        </w:rPr>
        <w:t xml:space="preserve">7. Respecto a las calidades del tercero fijadas en la última regla, en esa misma providencia de unificación, esta Corporación especificó: a) representante puede ser, por una parte, el representante legal (cuando el titular de los derechos sea menor de edad, incapaz absoluto, interdicto o persona jurídica), y por otra, el apoderado judicial (en los demás casos). </w:t>
      </w:r>
      <w:r w:rsidRPr="00244F8C">
        <w:rPr>
          <w:rFonts w:ascii="Verdana" w:hAnsi="Verdana"/>
          <w:b/>
          <w:spacing w:val="-6"/>
          <w:sz w:val="22"/>
          <w:szCs w:val="22"/>
          <w:bdr w:val="none" w:sz="0" w:space="0" w:color="auto" w:frame="1"/>
          <w:lang w:val="es-MX" w:eastAsia="es-MX"/>
        </w:rPr>
        <w:t>Para ser apoderado judicial, la persona debe ser abogado titulado y a la acción debe anexar poder especial para el caso o en su defecto el poder general respectivo</w:t>
      </w:r>
      <w:bookmarkStart w:id="2" w:name="_ftnref41"/>
      <w:r w:rsidRPr="00244F8C">
        <w:rPr>
          <w:rFonts w:ascii="Verdana" w:hAnsi="Verdana"/>
          <w:spacing w:val="-6"/>
          <w:sz w:val="22"/>
          <w:szCs w:val="22"/>
          <w:vertAlign w:val="superscript"/>
        </w:rPr>
        <w:footnoteReference w:id="3"/>
      </w:r>
      <w:bookmarkEnd w:id="2"/>
      <w:r w:rsidRPr="00244F8C">
        <w:rPr>
          <w:rFonts w:ascii="Verdana" w:hAnsi="Verdana"/>
          <w:spacing w:val="-6"/>
          <w:sz w:val="22"/>
          <w:szCs w:val="22"/>
          <w:bdr w:val="none" w:sz="0" w:space="0" w:color="auto" w:frame="1"/>
          <w:lang w:val="es-MX" w:eastAsia="es-MX"/>
        </w:rPr>
        <w:t xml:space="preserve">; </w:t>
      </w:r>
      <w:r w:rsidRPr="00244F8C">
        <w:rPr>
          <w:rFonts w:ascii="Verdana" w:hAnsi="Verdana"/>
          <w:b/>
          <w:spacing w:val="-6"/>
          <w:sz w:val="22"/>
          <w:szCs w:val="22"/>
          <w:bdr w:val="none" w:sz="0" w:space="0" w:color="auto" w:frame="1"/>
          <w:lang w:val="es-MX" w:eastAsia="es-MX"/>
        </w:rPr>
        <w:t>b) como agente oficioso puede obrar un tercero </w:t>
      </w:r>
      <w:r w:rsidRPr="00244F8C">
        <w:rPr>
          <w:rFonts w:ascii="Verdana" w:hAnsi="Verdana"/>
          <w:b/>
          <w:i/>
          <w:iCs/>
          <w:spacing w:val="-6"/>
          <w:sz w:val="22"/>
          <w:szCs w:val="22"/>
          <w:bdr w:val="none" w:sz="0" w:space="0" w:color="auto" w:frame="1"/>
          <w:lang w:val="es-MX" w:eastAsia="es-MX"/>
        </w:rPr>
        <w:t>“cuando el titular de los mismos </w:t>
      </w:r>
      <w:r w:rsidRPr="00244F8C">
        <w:rPr>
          <w:rFonts w:ascii="Verdana" w:hAnsi="Verdana"/>
          <w:b/>
          <w:spacing w:val="-6"/>
          <w:sz w:val="22"/>
          <w:szCs w:val="22"/>
          <w:bdr w:val="none" w:sz="0" w:space="0" w:color="auto" w:frame="1"/>
          <w:lang w:val="es-MX" w:eastAsia="es-MX"/>
        </w:rPr>
        <w:t>[es decir, de los derechos]</w:t>
      </w:r>
      <w:r w:rsidRPr="00244F8C">
        <w:rPr>
          <w:rFonts w:ascii="Verdana" w:hAnsi="Verdana"/>
          <w:b/>
          <w:i/>
          <w:iCs/>
          <w:spacing w:val="-6"/>
          <w:sz w:val="22"/>
          <w:szCs w:val="22"/>
          <w:bdr w:val="none" w:sz="0" w:space="0" w:color="auto" w:frame="1"/>
          <w:lang w:val="es-MX" w:eastAsia="es-MX"/>
        </w:rPr>
        <w:t> no esté en condiciones de promover su propia defensa. Cuando tal circunstancia ocurra deberá manifestarse en la solicitud”</w:t>
      </w:r>
      <w:r w:rsidRPr="00244F8C">
        <w:rPr>
          <w:rFonts w:ascii="Verdana" w:hAnsi="Verdana"/>
          <w:i/>
          <w:iCs/>
          <w:spacing w:val="-6"/>
          <w:sz w:val="22"/>
          <w:szCs w:val="22"/>
          <w:bdr w:val="none" w:sz="0" w:space="0" w:color="auto" w:frame="1"/>
          <w:lang w:val="es-MX" w:eastAsia="es-MX"/>
        </w:rPr>
        <w:t> </w:t>
      </w:r>
      <w:r w:rsidRPr="00244F8C">
        <w:rPr>
          <w:rFonts w:ascii="Verdana" w:hAnsi="Verdana"/>
          <w:spacing w:val="-6"/>
          <w:sz w:val="22"/>
          <w:szCs w:val="22"/>
          <w:bdr w:val="none" w:sz="0" w:space="0" w:color="auto" w:frame="1"/>
          <w:lang w:val="es-MX" w:eastAsia="es-MX"/>
        </w:rPr>
        <w:t>(Art. 10 del Decreto 2591 de 1991); y c) el Defensor del Pueblo y los personeros municipales pueden instaurar la tutela conforme a la ley y la jurisprudencia a nombre de quien se los solicite o esté indefenso</w:t>
      </w:r>
      <w:bookmarkStart w:id="3" w:name="_ftnref42"/>
      <w:r w:rsidRPr="00244F8C">
        <w:rPr>
          <w:rFonts w:ascii="Verdana" w:hAnsi="Verdana"/>
          <w:spacing w:val="-6"/>
          <w:sz w:val="22"/>
          <w:szCs w:val="22"/>
          <w:vertAlign w:val="superscript"/>
        </w:rPr>
        <w:footnoteReference w:id="4"/>
      </w:r>
      <w:bookmarkEnd w:id="3"/>
      <w:r w:rsidRPr="00244F8C">
        <w:rPr>
          <w:rFonts w:ascii="Verdana" w:hAnsi="Verdana"/>
          <w:spacing w:val="-6"/>
          <w:sz w:val="22"/>
          <w:szCs w:val="22"/>
          <w:bdr w:val="none" w:sz="0" w:space="0" w:color="auto" w:frame="1"/>
          <w:lang w:val="es-MX" w:eastAsia="es-MX"/>
        </w:rPr>
        <w:t>”. -negrillas de la Sala-</w:t>
      </w:r>
    </w:p>
    <w:p w14:paraId="674595D0" w14:textId="77777777" w:rsidR="007A3C34" w:rsidRDefault="007A3C34" w:rsidP="005F43E9">
      <w:pPr>
        <w:pStyle w:val="Textoindependiente2"/>
        <w:spacing w:after="0" w:line="276" w:lineRule="auto"/>
        <w:rPr>
          <w:spacing w:val="-4"/>
          <w:position w:val="-4"/>
        </w:rPr>
      </w:pPr>
    </w:p>
    <w:p w14:paraId="3189EC12" w14:textId="0AB7745F" w:rsidR="00FE565D" w:rsidRDefault="005F43E9" w:rsidP="005F43E9">
      <w:pPr>
        <w:pStyle w:val="Textoindependiente2"/>
        <w:spacing w:after="0" w:line="276" w:lineRule="auto"/>
        <w:rPr>
          <w:spacing w:val="-4"/>
          <w:position w:val="-4"/>
        </w:rPr>
      </w:pPr>
      <w:r>
        <w:rPr>
          <w:spacing w:val="-4"/>
          <w:position w:val="-4"/>
        </w:rPr>
        <w:t xml:space="preserve">En el caso bajo estudio, se tiene que </w:t>
      </w:r>
      <w:r w:rsidR="007A3C34">
        <w:rPr>
          <w:spacing w:val="-4"/>
          <w:position w:val="-4"/>
        </w:rPr>
        <w:t xml:space="preserve">la solicitud de tutela a nombre del señor </w:t>
      </w:r>
      <w:r w:rsidR="00304652">
        <w:rPr>
          <w:b/>
          <w:spacing w:val="-4"/>
          <w:position w:val="-4"/>
          <w:sz w:val="22"/>
        </w:rPr>
        <w:t>JCPP</w:t>
      </w:r>
      <w:r w:rsidR="007A3C34">
        <w:rPr>
          <w:spacing w:val="-4"/>
          <w:position w:val="-4"/>
        </w:rPr>
        <w:t xml:space="preserve"> se radicó por medio digital, pero se hizo desde una dirección electrónica que no </w:t>
      </w:r>
      <w:r w:rsidR="00FE565D">
        <w:rPr>
          <w:spacing w:val="-4"/>
          <w:position w:val="-4"/>
        </w:rPr>
        <w:t>corresponde a</w:t>
      </w:r>
      <w:r w:rsidR="007A3C34">
        <w:rPr>
          <w:spacing w:val="-4"/>
          <w:position w:val="-4"/>
        </w:rPr>
        <w:t>l mencionado ciudadano</w:t>
      </w:r>
      <w:r w:rsidR="00FE565D">
        <w:rPr>
          <w:spacing w:val="-4"/>
          <w:position w:val="-4"/>
        </w:rPr>
        <w:t xml:space="preserve"> </w:t>
      </w:r>
      <w:r w:rsidR="0078198B">
        <w:rPr>
          <w:spacing w:val="-4"/>
          <w:position w:val="-4"/>
        </w:rPr>
        <w:t xml:space="preserve">                 </w:t>
      </w:r>
      <w:r w:rsidR="00FE565D">
        <w:rPr>
          <w:spacing w:val="-4"/>
          <w:position w:val="-4"/>
        </w:rPr>
        <w:t>-</w:t>
      </w:r>
      <w:r w:rsidR="00244F8C" w:rsidRPr="00244F8C">
        <w:rPr>
          <w:rFonts w:ascii="Verdana" w:hAnsi="Verdana"/>
          <w:spacing w:val="-4"/>
          <w:position w:val="-4"/>
          <w:sz w:val="20"/>
        </w:rPr>
        <w:t>mundolegalabogados@gmail.com</w:t>
      </w:r>
      <w:r w:rsidR="00244F8C">
        <w:rPr>
          <w:spacing w:val="-4"/>
          <w:position w:val="-4"/>
        </w:rPr>
        <w:t xml:space="preserve"> </w:t>
      </w:r>
      <w:r w:rsidR="00FE565D">
        <w:rPr>
          <w:spacing w:val="-4"/>
          <w:position w:val="-4"/>
        </w:rPr>
        <w:t>-</w:t>
      </w:r>
      <w:r w:rsidR="007A3C34">
        <w:rPr>
          <w:spacing w:val="-4"/>
          <w:position w:val="-4"/>
        </w:rPr>
        <w:t>, sino que es del dominio de su apoderad</w:t>
      </w:r>
      <w:r w:rsidR="00244F8C">
        <w:rPr>
          <w:spacing w:val="-4"/>
          <w:position w:val="-4"/>
        </w:rPr>
        <w:t>a</w:t>
      </w:r>
      <w:r w:rsidR="007A3C34">
        <w:rPr>
          <w:spacing w:val="-4"/>
          <w:position w:val="-4"/>
        </w:rPr>
        <w:t xml:space="preserve"> en el </w:t>
      </w:r>
      <w:r w:rsidR="007A3C34">
        <w:rPr>
          <w:spacing w:val="-4"/>
          <w:position w:val="-4"/>
        </w:rPr>
        <w:lastRenderedPageBreak/>
        <w:t xml:space="preserve">trámite administrativo, </w:t>
      </w:r>
      <w:r w:rsidR="00244F8C">
        <w:rPr>
          <w:spacing w:val="-4"/>
          <w:position w:val="-4"/>
        </w:rPr>
        <w:t xml:space="preserve">la </w:t>
      </w:r>
      <w:r>
        <w:rPr>
          <w:spacing w:val="-4"/>
          <w:position w:val="-4"/>
        </w:rPr>
        <w:t>abogad</w:t>
      </w:r>
      <w:r w:rsidR="00244F8C">
        <w:rPr>
          <w:spacing w:val="-4"/>
          <w:position w:val="-4"/>
        </w:rPr>
        <w:t>a</w:t>
      </w:r>
      <w:r>
        <w:rPr>
          <w:spacing w:val="-4"/>
          <w:position w:val="-4"/>
        </w:rPr>
        <w:t xml:space="preserve"> </w:t>
      </w:r>
      <w:r w:rsidR="00AD1789">
        <w:rPr>
          <w:b/>
          <w:spacing w:val="-4"/>
          <w:position w:val="-4"/>
          <w:sz w:val="22"/>
        </w:rPr>
        <w:t>ELIANA LIZETTE TREJOS LADINO</w:t>
      </w:r>
      <w:r w:rsidR="00FE565D">
        <w:rPr>
          <w:spacing w:val="-4"/>
          <w:position w:val="-4"/>
        </w:rPr>
        <w:t>; lo dicho, impide establecer que, en efecto, el ciudadano que se identifica en la demanda es quien reclama la tutela de sus derechos fundamentales y, por el contrario, se aprecia que es una gestión propia de su asesor</w:t>
      </w:r>
      <w:r w:rsidR="00AD1789">
        <w:rPr>
          <w:spacing w:val="-4"/>
          <w:position w:val="-4"/>
        </w:rPr>
        <w:t>a</w:t>
      </w:r>
      <w:r w:rsidR="00FE565D">
        <w:rPr>
          <w:spacing w:val="-4"/>
          <w:position w:val="-4"/>
        </w:rPr>
        <w:t xml:space="preserve"> jurídic</w:t>
      </w:r>
      <w:r w:rsidR="00AD1789">
        <w:rPr>
          <w:spacing w:val="-4"/>
          <w:position w:val="-4"/>
        </w:rPr>
        <w:t>a</w:t>
      </w:r>
      <w:r w:rsidR="00FE565D">
        <w:rPr>
          <w:spacing w:val="-4"/>
          <w:position w:val="-4"/>
        </w:rPr>
        <w:t xml:space="preserve"> en la que no se acreditó la voluntad expresa del titular del derecho. </w:t>
      </w:r>
    </w:p>
    <w:p w14:paraId="7AC1EB27" w14:textId="19F5E266" w:rsidR="005F43E9" w:rsidRDefault="005F43E9" w:rsidP="005F43E9">
      <w:pPr>
        <w:pStyle w:val="Textoindependiente2"/>
        <w:spacing w:after="0" w:line="276" w:lineRule="auto"/>
        <w:rPr>
          <w:spacing w:val="-4"/>
          <w:position w:val="-4"/>
        </w:rPr>
      </w:pPr>
    </w:p>
    <w:p w14:paraId="08FB28E4" w14:textId="506F2925" w:rsidR="00FE565D" w:rsidRDefault="00FE565D" w:rsidP="005F43E9">
      <w:pPr>
        <w:pStyle w:val="Textoindependiente2"/>
        <w:spacing w:after="0" w:line="276" w:lineRule="auto"/>
        <w:rPr>
          <w:spacing w:val="-4"/>
          <w:position w:val="-4"/>
        </w:rPr>
      </w:pPr>
      <w:r>
        <w:rPr>
          <w:spacing w:val="-4"/>
          <w:position w:val="-4"/>
        </w:rPr>
        <w:t xml:space="preserve">La Sala no desconoce que, con </w:t>
      </w:r>
      <w:r w:rsidRPr="00FE565D">
        <w:rPr>
          <w:spacing w:val="-4"/>
          <w:position w:val="-4"/>
        </w:rPr>
        <w:t xml:space="preserve">la implementación del uso de las tecnologías de la información y las comunicaciones en las actuaciones judiciales, </w:t>
      </w:r>
      <w:r>
        <w:rPr>
          <w:spacing w:val="-4"/>
          <w:position w:val="-4"/>
        </w:rPr>
        <w:t xml:space="preserve">se </w:t>
      </w:r>
      <w:r w:rsidRPr="00FE565D">
        <w:rPr>
          <w:spacing w:val="-4"/>
          <w:position w:val="-4"/>
        </w:rPr>
        <w:t xml:space="preserve">agiliza el trámite de los procesos judiciales, </w:t>
      </w:r>
      <w:r>
        <w:rPr>
          <w:spacing w:val="-4"/>
          <w:position w:val="-4"/>
        </w:rPr>
        <w:t xml:space="preserve">razón misma por la que se </w:t>
      </w:r>
      <w:r w:rsidRPr="00FE565D">
        <w:rPr>
          <w:spacing w:val="-4"/>
          <w:position w:val="-4"/>
        </w:rPr>
        <w:t>ha</w:t>
      </w:r>
      <w:r>
        <w:rPr>
          <w:spacing w:val="-4"/>
          <w:position w:val="-4"/>
        </w:rPr>
        <w:t>n</w:t>
      </w:r>
      <w:r w:rsidRPr="00FE565D">
        <w:rPr>
          <w:spacing w:val="-4"/>
          <w:position w:val="-4"/>
        </w:rPr>
        <w:t xml:space="preserve"> </w:t>
      </w:r>
      <w:r>
        <w:rPr>
          <w:spacing w:val="-4"/>
          <w:position w:val="-4"/>
        </w:rPr>
        <w:t xml:space="preserve">implementado dichas herramientas </w:t>
      </w:r>
      <w:r w:rsidRPr="00FE565D">
        <w:rPr>
          <w:spacing w:val="-4"/>
          <w:position w:val="-4"/>
        </w:rPr>
        <w:t xml:space="preserve">para la interposición de las diversas demandas ante las diferentes jurisdicciones, </w:t>
      </w:r>
      <w:r>
        <w:rPr>
          <w:spacing w:val="-4"/>
          <w:position w:val="-4"/>
        </w:rPr>
        <w:t xml:space="preserve">incluidas </w:t>
      </w:r>
      <w:r w:rsidRPr="00FE565D">
        <w:rPr>
          <w:spacing w:val="-4"/>
          <w:position w:val="-4"/>
        </w:rPr>
        <w:t xml:space="preserve">las acciones de índole constitucional, acorde con lo reglado en la Ley 2213 de 2022, </w:t>
      </w:r>
      <w:r w:rsidR="00A765A6">
        <w:rPr>
          <w:spacing w:val="-4"/>
          <w:position w:val="-4"/>
        </w:rPr>
        <w:t xml:space="preserve">dinámica que </w:t>
      </w:r>
      <w:r w:rsidRPr="00FE565D">
        <w:rPr>
          <w:spacing w:val="-4"/>
          <w:position w:val="-4"/>
        </w:rPr>
        <w:t xml:space="preserve">facilita </w:t>
      </w:r>
      <w:r w:rsidR="00A765A6">
        <w:rPr>
          <w:spacing w:val="-4"/>
          <w:position w:val="-4"/>
        </w:rPr>
        <w:t xml:space="preserve">emplear la dirección </w:t>
      </w:r>
      <w:r w:rsidRPr="00FE565D">
        <w:rPr>
          <w:spacing w:val="-4"/>
          <w:position w:val="-4"/>
        </w:rPr>
        <w:t xml:space="preserve">electrónica </w:t>
      </w:r>
      <w:r w:rsidR="00A765A6">
        <w:rPr>
          <w:spacing w:val="-4"/>
          <w:position w:val="-4"/>
        </w:rPr>
        <w:t xml:space="preserve">para la presentación de las </w:t>
      </w:r>
      <w:r w:rsidRPr="00FE565D">
        <w:rPr>
          <w:spacing w:val="-4"/>
          <w:position w:val="-4"/>
        </w:rPr>
        <w:t>acciones</w:t>
      </w:r>
      <w:r w:rsidR="00A765A6">
        <w:rPr>
          <w:spacing w:val="-4"/>
          <w:position w:val="-4"/>
        </w:rPr>
        <w:t xml:space="preserve"> y permite validar igualmente los </w:t>
      </w:r>
      <w:r w:rsidRPr="00FE565D">
        <w:rPr>
          <w:spacing w:val="-4"/>
          <w:position w:val="-4"/>
        </w:rPr>
        <w:t xml:space="preserve">poderes conferidos a </w:t>
      </w:r>
      <w:r w:rsidR="00A765A6">
        <w:rPr>
          <w:spacing w:val="-4"/>
          <w:position w:val="-4"/>
        </w:rPr>
        <w:t xml:space="preserve">los </w:t>
      </w:r>
      <w:r w:rsidRPr="00FE565D">
        <w:rPr>
          <w:spacing w:val="-4"/>
          <w:position w:val="-4"/>
        </w:rPr>
        <w:t>abogados</w:t>
      </w:r>
      <w:r w:rsidR="00A765A6">
        <w:rPr>
          <w:spacing w:val="-4"/>
          <w:position w:val="-4"/>
        </w:rPr>
        <w:t xml:space="preserve">; empero, </w:t>
      </w:r>
      <w:r w:rsidRPr="00FE565D">
        <w:rPr>
          <w:spacing w:val="-4"/>
          <w:position w:val="-4"/>
        </w:rPr>
        <w:t>para que ello tenga viabilidad se debe tener por acreditado que quien presenta la demanda desde una cuenta de correo electrónic</w:t>
      </w:r>
      <w:r w:rsidR="00AD1789">
        <w:rPr>
          <w:spacing w:val="-4"/>
          <w:position w:val="-4"/>
        </w:rPr>
        <w:t>o</w:t>
      </w:r>
      <w:r w:rsidRPr="00FE565D">
        <w:rPr>
          <w:spacing w:val="-4"/>
          <w:position w:val="-4"/>
        </w:rPr>
        <w:t>, sea quien en efecto pretende acudir ante la administración de justicia.</w:t>
      </w:r>
    </w:p>
    <w:p w14:paraId="4A0F3218" w14:textId="77777777" w:rsidR="00A765A6" w:rsidRDefault="00A765A6" w:rsidP="005F43E9">
      <w:pPr>
        <w:pStyle w:val="Textoindependiente2"/>
        <w:spacing w:after="0" w:line="276" w:lineRule="auto"/>
        <w:rPr>
          <w:spacing w:val="-4"/>
          <w:position w:val="-4"/>
        </w:rPr>
      </w:pPr>
    </w:p>
    <w:p w14:paraId="11B69F34" w14:textId="0D42B451" w:rsidR="00515274" w:rsidRDefault="00CA3E01" w:rsidP="00515274">
      <w:pPr>
        <w:pStyle w:val="Textoindependiente2"/>
        <w:spacing w:after="0" w:line="276" w:lineRule="auto"/>
        <w:rPr>
          <w:spacing w:val="-4"/>
          <w:position w:val="-4"/>
        </w:rPr>
      </w:pPr>
      <w:r>
        <w:rPr>
          <w:spacing w:val="-4"/>
          <w:position w:val="-4"/>
        </w:rPr>
        <w:t>Precisamente, en el asunto que se estudia</w:t>
      </w:r>
      <w:r w:rsidR="00A765A6">
        <w:rPr>
          <w:spacing w:val="-4"/>
          <w:position w:val="-4"/>
        </w:rPr>
        <w:t xml:space="preserve">, el Tribunal advierte que no se puede convalidar la voluntad del interesado </w:t>
      </w:r>
      <w:r>
        <w:rPr>
          <w:spacing w:val="-4"/>
          <w:position w:val="-4"/>
        </w:rPr>
        <w:t xml:space="preserve">para promover la acción de tutela </w:t>
      </w:r>
      <w:r w:rsidR="00A765A6">
        <w:rPr>
          <w:spacing w:val="-4"/>
          <w:position w:val="-4"/>
        </w:rPr>
        <w:t xml:space="preserve">con los datos </w:t>
      </w:r>
      <w:r w:rsidR="002F5B28">
        <w:rPr>
          <w:spacing w:val="-4"/>
          <w:position w:val="-4"/>
        </w:rPr>
        <w:t xml:space="preserve">obrantes, pues se tiene que el escrito de solicitud de amparo no cuenta con la firma del interesado, ni electrónica ni digitalizada, en tanto que los datos de </w:t>
      </w:r>
      <w:r w:rsidR="00A765A6">
        <w:rPr>
          <w:spacing w:val="-4"/>
          <w:position w:val="-4"/>
        </w:rPr>
        <w:t xml:space="preserve">domicilio </w:t>
      </w:r>
      <w:r w:rsidR="002F5B28">
        <w:rPr>
          <w:spacing w:val="-4"/>
          <w:position w:val="-4"/>
        </w:rPr>
        <w:t>corresponde</w:t>
      </w:r>
      <w:r w:rsidR="00515274">
        <w:rPr>
          <w:spacing w:val="-4"/>
          <w:position w:val="-4"/>
        </w:rPr>
        <w:t>n</w:t>
      </w:r>
      <w:r w:rsidR="002F5B28">
        <w:rPr>
          <w:spacing w:val="-4"/>
          <w:position w:val="-4"/>
        </w:rPr>
        <w:t xml:space="preserve"> a los </w:t>
      </w:r>
      <w:r w:rsidR="00A765A6">
        <w:rPr>
          <w:spacing w:val="-4"/>
          <w:position w:val="-4"/>
        </w:rPr>
        <w:t>de</w:t>
      </w:r>
      <w:r w:rsidR="00AD1789">
        <w:rPr>
          <w:spacing w:val="-4"/>
          <w:position w:val="-4"/>
        </w:rPr>
        <w:t xml:space="preserve"> </w:t>
      </w:r>
      <w:r w:rsidR="002F5B28">
        <w:rPr>
          <w:spacing w:val="-4"/>
          <w:position w:val="-4"/>
        </w:rPr>
        <w:t xml:space="preserve">la </w:t>
      </w:r>
      <w:r w:rsidR="00A765A6">
        <w:rPr>
          <w:spacing w:val="-4"/>
          <w:position w:val="-4"/>
        </w:rPr>
        <w:t>apoderad</w:t>
      </w:r>
      <w:r w:rsidR="00AD1789">
        <w:rPr>
          <w:spacing w:val="-4"/>
          <w:position w:val="-4"/>
        </w:rPr>
        <w:t>a</w:t>
      </w:r>
      <w:r w:rsidR="00A765A6">
        <w:rPr>
          <w:spacing w:val="-4"/>
          <w:position w:val="-4"/>
        </w:rPr>
        <w:t xml:space="preserve"> judicial</w:t>
      </w:r>
      <w:r w:rsidR="00515274">
        <w:rPr>
          <w:spacing w:val="-4"/>
          <w:position w:val="-4"/>
        </w:rPr>
        <w:t xml:space="preserve">, al punto que, según obra en los anexos aportados (oficio # </w:t>
      </w:r>
      <w:r w:rsidR="00515274" w:rsidRPr="00515274">
        <w:rPr>
          <w:spacing w:val="-4"/>
          <w:position w:val="-4"/>
        </w:rPr>
        <w:t>VGT-GREC-GRS-00646-25</w:t>
      </w:r>
      <w:r w:rsidR="00515274">
        <w:rPr>
          <w:spacing w:val="-4"/>
          <w:position w:val="-4"/>
        </w:rPr>
        <w:t xml:space="preserve"> emitido por la NUEVA EPS en febrero 07/2025), el señor </w:t>
      </w:r>
      <w:r w:rsidR="00617B48">
        <w:rPr>
          <w:b/>
          <w:spacing w:val="-4"/>
          <w:position w:val="-4"/>
          <w:sz w:val="22"/>
        </w:rPr>
        <w:t>JCPP</w:t>
      </w:r>
      <w:r w:rsidR="00515274">
        <w:rPr>
          <w:spacing w:val="-4"/>
          <w:position w:val="-4"/>
        </w:rPr>
        <w:t xml:space="preserve"> tiene su residencia en el municipio de Chinchiná (Caldas).</w:t>
      </w:r>
    </w:p>
    <w:p w14:paraId="585CEC73" w14:textId="77777777" w:rsidR="00515274" w:rsidRDefault="00515274" w:rsidP="00515274">
      <w:pPr>
        <w:pStyle w:val="Textoindependiente2"/>
        <w:spacing w:after="0" w:line="276" w:lineRule="auto"/>
        <w:rPr>
          <w:spacing w:val="-4"/>
          <w:position w:val="-4"/>
        </w:rPr>
      </w:pPr>
    </w:p>
    <w:p w14:paraId="20723EAB" w14:textId="78CB6BD7" w:rsidR="00A765A6" w:rsidRDefault="00515274" w:rsidP="00515274">
      <w:pPr>
        <w:pStyle w:val="Textoindependiente2"/>
        <w:spacing w:after="0" w:line="276" w:lineRule="auto"/>
        <w:rPr>
          <w:spacing w:val="-4"/>
          <w:position w:val="-4"/>
        </w:rPr>
      </w:pPr>
      <w:r>
        <w:rPr>
          <w:spacing w:val="-4"/>
          <w:position w:val="-4"/>
        </w:rPr>
        <w:t xml:space="preserve">Valga precisa que, </w:t>
      </w:r>
      <w:r w:rsidR="002F5B28">
        <w:rPr>
          <w:spacing w:val="-4"/>
          <w:position w:val="-4"/>
        </w:rPr>
        <w:t>aun cuando en el trámite administrativo el ciudadano</w:t>
      </w:r>
      <w:r>
        <w:rPr>
          <w:spacing w:val="-4"/>
          <w:position w:val="-4"/>
        </w:rPr>
        <w:t xml:space="preserve"> -al parecer- consintió </w:t>
      </w:r>
      <w:r w:rsidR="002F5B28">
        <w:rPr>
          <w:spacing w:val="-4"/>
          <w:position w:val="-4"/>
        </w:rPr>
        <w:t>ser contactado por conducto d</w:t>
      </w:r>
      <w:r w:rsidR="00CA3E01">
        <w:rPr>
          <w:spacing w:val="-4"/>
          <w:position w:val="-4"/>
        </w:rPr>
        <w:t>e</w:t>
      </w:r>
      <w:r w:rsidR="002F5B28">
        <w:rPr>
          <w:spacing w:val="-4"/>
          <w:position w:val="-4"/>
        </w:rPr>
        <w:t xml:space="preserve"> </w:t>
      </w:r>
      <w:r>
        <w:rPr>
          <w:spacing w:val="-4"/>
          <w:position w:val="-4"/>
        </w:rPr>
        <w:t>su apoderada</w:t>
      </w:r>
      <w:r w:rsidR="00A765A6">
        <w:rPr>
          <w:spacing w:val="-4"/>
          <w:position w:val="-4"/>
        </w:rPr>
        <w:t xml:space="preserve">, </w:t>
      </w:r>
      <w:r w:rsidR="002F5B28">
        <w:rPr>
          <w:spacing w:val="-4"/>
          <w:position w:val="-4"/>
        </w:rPr>
        <w:t xml:space="preserve">ello resulta insuficiente para legitimar </w:t>
      </w:r>
      <w:r>
        <w:rPr>
          <w:spacing w:val="-4"/>
          <w:position w:val="-4"/>
        </w:rPr>
        <w:t xml:space="preserve">la </w:t>
      </w:r>
      <w:r w:rsidR="002F5B28">
        <w:rPr>
          <w:spacing w:val="-4"/>
          <w:position w:val="-4"/>
        </w:rPr>
        <w:t xml:space="preserve">intermediación </w:t>
      </w:r>
      <w:r>
        <w:rPr>
          <w:spacing w:val="-4"/>
          <w:position w:val="-4"/>
        </w:rPr>
        <w:t xml:space="preserve">de la togada </w:t>
      </w:r>
      <w:r w:rsidR="002F5B28">
        <w:rPr>
          <w:spacing w:val="-4"/>
          <w:position w:val="-4"/>
        </w:rPr>
        <w:t xml:space="preserve">en </w:t>
      </w:r>
      <w:r w:rsidR="00A765A6">
        <w:rPr>
          <w:spacing w:val="-4"/>
          <w:position w:val="-4"/>
        </w:rPr>
        <w:t>esta acción</w:t>
      </w:r>
      <w:r>
        <w:rPr>
          <w:spacing w:val="-4"/>
          <w:position w:val="-4"/>
        </w:rPr>
        <w:t>,</w:t>
      </w:r>
      <w:r w:rsidR="00A765A6">
        <w:rPr>
          <w:spacing w:val="-4"/>
          <w:position w:val="-4"/>
        </w:rPr>
        <w:t xml:space="preserve"> </w:t>
      </w:r>
      <w:r w:rsidR="007A2171">
        <w:rPr>
          <w:spacing w:val="-4"/>
          <w:position w:val="-4"/>
        </w:rPr>
        <w:t xml:space="preserve">mucho menos cuando no se cuenta con un mandato </w:t>
      </w:r>
      <w:r>
        <w:rPr>
          <w:spacing w:val="-4"/>
          <w:position w:val="-4"/>
        </w:rPr>
        <w:t>ni autorización expresa; es decir,</w:t>
      </w:r>
      <w:r w:rsidR="00CA3E01">
        <w:rPr>
          <w:spacing w:val="-4"/>
          <w:position w:val="-4"/>
        </w:rPr>
        <w:t xml:space="preserve"> </w:t>
      </w:r>
      <w:r w:rsidR="007A2171">
        <w:rPr>
          <w:spacing w:val="-4"/>
          <w:position w:val="-4"/>
        </w:rPr>
        <w:t xml:space="preserve">para </w:t>
      </w:r>
      <w:r w:rsidR="00CA3E01">
        <w:rPr>
          <w:spacing w:val="-4"/>
          <w:position w:val="-4"/>
        </w:rPr>
        <w:t xml:space="preserve">hacer uso de un recurso digital </w:t>
      </w:r>
      <w:r w:rsidR="007A2171">
        <w:rPr>
          <w:spacing w:val="-4"/>
          <w:position w:val="-4"/>
        </w:rPr>
        <w:t>que no es propio del titular de los derechos en discusión</w:t>
      </w:r>
      <w:r w:rsidR="00CA3E01">
        <w:rPr>
          <w:spacing w:val="-4"/>
          <w:position w:val="-4"/>
        </w:rPr>
        <w:t xml:space="preserve">, como </w:t>
      </w:r>
      <w:r w:rsidR="007A2171">
        <w:rPr>
          <w:spacing w:val="-4"/>
          <w:position w:val="-4"/>
        </w:rPr>
        <w:t xml:space="preserve">en efecto </w:t>
      </w:r>
      <w:r w:rsidR="00CA3E01">
        <w:rPr>
          <w:spacing w:val="-4"/>
          <w:position w:val="-4"/>
        </w:rPr>
        <w:t>ocurrió,</w:t>
      </w:r>
      <w:r w:rsidR="00A765A6">
        <w:rPr>
          <w:spacing w:val="-4"/>
          <w:position w:val="-4"/>
        </w:rPr>
        <w:t xml:space="preserve"> era necesario acreditar </w:t>
      </w:r>
      <w:r w:rsidR="00CA3E01">
        <w:rPr>
          <w:spacing w:val="-4"/>
          <w:position w:val="-4"/>
        </w:rPr>
        <w:t xml:space="preserve">que era </w:t>
      </w:r>
      <w:r w:rsidR="007A2171">
        <w:rPr>
          <w:spacing w:val="-4"/>
          <w:position w:val="-4"/>
        </w:rPr>
        <w:t xml:space="preserve">él </w:t>
      </w:r>
      <w:r w:rsidR="00CA3E01">
        <w:rPr>
          <w:spacing w:val="-4"/>
          <w:position w:val="-4"/>
        </w:rPr>
        <w:t>quien efectivamente pretendió interponer la acción, pero ninguna probanza se realizó para tal fin.</w:t>
      </w:r>
    </w:p>
    <w:p w14:paraId="3E41B894" w14:textId="77777777" w:rsidR="00A765A6" w:rsidRDefault="00A765A6" w:rsidP="005F43E9">
      <w:pPr>
        <w:pStyle w:val="Textoindependiente2"/>
        <w:spacing w:after="0" w:line="276" w:lineRule="auto"/>
        <w:rPr>
          <w:spacing w:val="-4"/>
          <w:position w:val="-4"/>
        </w:rPr>
      </w:pPr>
    </w:p>
    <w:p w14:paraId="71C97A5E" w14:textId="492718CA" w:rsidR="005F43E9" w:rsidRDefault="001E391B" w:rsidP="005F43E9">
      <w:pPr>
        <w:pStyle w:val="Textoindependiente2"/>
        <w:spacing w:after="0" w:line="276" w:lineRule="auto"/>
        <w:rPr>
          <w:spacing w:val="-4"/>
          <w:position w:val="-4"/>
        </w:rPr>
      </w:pPr>
      <w:r>
        <w:rPr>
          <w:spacing w:val="-4"/>
          <w:position w:val="-4"/>
        </w:rPr>
        <w:t>Ahora, si lo pretendido era tener la asistencia jurídica de</w:t>
      </w:r>
      <w:r w:rsidR="00515274">
        <w:rPr>
          <w:spacing w:val="-4"/>
          <w:position w:val="-4"/>
        </w:rPr>
        <w:t xml:space="preserve"> </w:t>
      </w:r>
      <w:r>
        <w:rPr>
          <w:spacing w:val="-4"/>
          <w:position w:val="-4"/>
        </w:rPr>
        <w:t>l</w:t>
      </w:r>
      <w:r w:rsidR="00515274">
        <w:rPr>
          <w:spacing w:val="-4"/>
          <w:position w:val="-4"/>
        </w:rPr>
        <w:t>a</w:t>
      </w:r>
      <w:r>
        <w:rPr>
          <w:spacing w:val="-4"/>
          <w:position w:val="-4"/>
        </w:rPr>
        <w:t xml:space="preserve"> referid</w:t>
      </w:r>
      <w:r w:rsidR="00515274">
        <w:rPr>
          <w:spacing w:val="-4"/>
          <w:position w:val="-4"/>
        </w:rPr>
        <w:t>a</w:t>
      </w:r>
      <w:r>
        <w:rPr>
          <w:spacing w:val="-4"/>
          <w:position w:val="-4"/>
        </w:rPr>
        <w:t xml:space="preserve"> abogad</w:t>
      </w:r>
      <w:r w:rsidR="00515274">
        <w:rPr>
          <w:spacing w:val="-4"/>
          <w:position w:val="-4"/>
        </w:rPr>
        <w:t>a</w:t>
      </w:r>
      <w:r>
        <w:rPr>
          <w:spacing w:val="-4"/>
          <w:position w:val="-4"/>
        </w:rPr>
        <w:t xml:space="preserve"> durante el trámite constitucional, lo correcto era otorgar el respectivo poder especial específico, bajo </w:t>
      </w:r>
      <w:r w:rsidR="005F43E9">
        <w:rPr>
          <w:spacing w:val="-4"/>
          <w:position w:val="-4"/>
        </w:rPr>
        <w:t>los lineamientos del artículo 74 del Código General del Proceso</w:t>
      </w:r>
      <w:r>
        <w:rPr>
          <w:spacing w:val="-4"/>
          <w:position w:val="-4"/>
        </w:rPr>
        <w:t xml:space="preserve"> y el cano</w:t>
      </w:r>
      <w:r w:rsidR="00515274">
        <w:rPr>
          <w:spacing w:val="-4"/>
          <w:position w:val="-4"/>
        </w:rPr>
        <w:t>n</w:t>
      </w:r>
      <w:r>
        <w:rPr>
          <w:spacing w:val="-4"/>
          <w:position w:val="-4"/>
        </w:rPr>
        <w:t xml:space="preserve"> 5 de la Ley 2213/22, lo cual tampoco se presentó.</w:t>
      </w:r>
    </w:p>
    <w:p w14:paraId="59686AD2" w14:textId="77777777" w:rsidR="005F43E9" w:rsidRDefault="005F43E9" w:rsidP="005F43E9">
      <w:pPr>
        <w:pStyle w:val="Textoindependiente2"/>
        <w:spacing w:after="0" w:line="276" w:lineRule="auto"/>
        <w:rPr>
          <w:spacing w:val="-4"/>
          <w:position w:val="-4"/>
        </w:rPr>
      </w:pPr>
    </w:p>
    <w:p w14:paraId="71DD97E7" w14:textId="54B92068" w:rsidR="005F43E9" w:rsidRPr="00A80E5A" w:rsidRDefault="005F43E9" w:rsidP="005F43E9">
      <w:pPr>
        <w:pStyle w:val="Textoindependiente2"/>
        <w:spacing w:after="0" w:line="276" w:lineRule="auto"/>
        <w:rPr>
          <w:spacing w:val="-4"/>
          <w:position w:val="-4"/>
        </w:rPr>
      </w:pPr>
      <w:r w:rsidRPr="00A80E5A">
        <w:rPr>
          <w:spacing w:val="-4"/>
          <w:position w:val="-4"/>
        </w:rPr>
        <w:lastRenderedPageBreak/>
        <w:t xml:space="preserve">Así las cosas, </w:t>
      </w:r>
      <w:r w:rsidR="001E391B">
        <w:rPr>
          <w:spacing w:val="-4"/>
          <w:position w:val="-4"/>
        </w:rPr>
        <w:t xml:space="preserve">al no existir certeza de que en realidad el ciudadano </w:t>
      </w:r>
      <w:r w:rsidR="00617B48">
        <w:rPr>
          <w:b/>
          <w:spacing w:val="-4"/>
          <w:position w:val="-4"/>
          <w:sz w:val="22"/>
        </w:rPr>
        <w:t>JCPP</w:t>
      </w:r>
      <w:r w:rsidR="001E391B">
        <w:rPr>
          <w:spacing w:val="-4"/>
          <w:position w:val="-4"/>
        </w:rPr>
        <w:t xml:space="preserve"> fue quien promovió la presente acción</w:t>
      </w:r>
      <w:r w:rsidR="007A2171">
        <w:rPr>
          <w:spacing w:val="-4"/>
          <w:position w:val="-4"/>
        </w:rPr>
        <w:t>,</w:t>
      </w:r>
      <w:r w:rsidR="001E391B">
        <w:rPr>
          <w:spacing w:val="-4"/>
          <w:position w:val="-4"/>
        </w:rPr>
        <w:t xml:space="preserve"> y </w:t>
      </w:r>
      <w:r w:rsidR="007A2171">
        <w:rPr>
          <w:spacing w:val="-4"/>
          <w:position w:val="-4"/>
        </w:rPr>
        <w:t xml:space="preserve">ante </w:t>
      </w:r>
      <w:r w:rsidR="001E391B">
        <w:rPr>
          <w:spacing w:val="-4"/>
          <w:position w:val="-4"/>
        </w:rPr>
        <w:t xml:space="preserve">la </w:t>
      </w:r>
      <w:r w:rsidRPr="00A80E5A">
        <w:rPr>
          <w:spacing w:val="-4"/>
          <w:position w:val="-4"/>
        </w:rPr>
        <w:t xml:space="preserve">ausencia </w:t>
      </w:r>
      <w:r w:rsidR="001E391B">
        <w:rPr>
          <w:spacing w:val="-4"/>
          <w:position w:val="-4"/>
        </w:rPr>
        <w:t xml:space="preserve">absoluta </w:t>
      </w:r>
      <w:r w:rsidRPr="00A80E5A">
        <w:rPr>
          <w:spacing w:val="-4"/>
          <w:position w:val="-4"/>
        </w:rPr>
        <w:t>de</w:t>
      </w:r>
      <w:r>
        <w:rPr>
          <w:spacing w:val="-4"/>
          <w:position w:val="-4"/>
        </w:rPr>
        <w:t xml:space="preserve"> </w:t>
      </w:r>
      <w:r w:rsidRPr="004507B1">
        <w:rPr>
          <w:b/>
          <w:spacing w:val="-4"/>
          <w:position w:val="-4"/>
          <w:sz w:val="24"/>
        </w:rPr>
        <w:t>poder especial específico</w:t>
      </w:r>
      <w:r>
        <w:rPr>
          <w:spacing w:val="-4"/>
          <w:position w:val="-4"/>
        </w:rPr>
        <w:t xml:space="preserve"> que habilite a</w:t>
      </w:r>
      <w:r w:rsidR="007A2171">
        <w:rPr>
          <w:spacing w:val="-4"/>
          <w:position w:val="-4"/>
        </w:rPr>
        <w:t xml:space="preserve"> </w:t>
      </w:r>
      <w:r>
        <w:rPr>
          <w:spacing w:val="-4"/>
          <w:position w:val="-4"/>
        </w:rPr>
        <w:t>l</w:t>
      </w:r>
      <w:r w:rsidR="007A2171">
        <w:rPr>
          <w:spacing w:val="-4"/>
          <w:position w:val="-4"/>
        </w:rPr>
        <w:t>a</w:t>
      </w:r>
      <w:r>
        <w:rPr>
          <w:spacing w:val="-4"/>
          <w:position w:val="-4"/>
        </w:rPr>
        <w:t xml:space="preserve"> abogad</w:t>
      </w:r>
      <w:r w:rsidR="007A2171">
        <w:rPr>
          <w:spacing w:val="-4"/>
          <w:position w:val="-4"/>
        </w:rPr>
        <w:t>a</w:t>
      </w:r>
      <w:r>
        <w:rPr>
          <w:spacing w:val="-4"/>
          <w:position w:val="-4"/>
        </w:rPr>
        <w:t xml:space="preserve"> </w:t>
      </w:r>
      <w:r w:rsidR="007A2171">
        <w:rPr>
          <w:b/>
          <w:spacing w:val="-4"/>
          <w:position w:val="-4"/>
          <w:sz w:val="22"/>
        </w:rPr>
        <w:t xml:space="preserve">ELIANA LIZETTE TREJOS </w:t>
      </w:r>
      <w:proofErr w:type="gramStart"/>
      <w:r w:rsidR="007A2171">
        <w:rPr>
          <w:b/>
          <w:spacing w:val="-4"/>
          <w:position w:val="-4"/>
          <w:sz w:val="22"/>
        </w:rPr>
        <w:t xml:space="preserve">LADINO </w:t>
      </w:r>
      <w:r>
        <w:rPr>
          <w:spacing w:val="-4"/>
          <w:position w:val="-4"/>
        </w:rPr>
        <w:t xml:space="preserve"> para</w:t>
      </w:r>
      <w:proofErr w:type="gramEnd"/>
      <w:r>
        <w:rPr>
          <w:spacing w:val="-4"/>
          <w:position w:val="-4"/>
        </w:rPr>
        <w:t xml:space="preserve"> promover la acción de tutela en nombre y representación del titular de los derechos invocados, la conclusión obligada es que </w:t>
      </w:r>
      <w:r w:rsidR="007E1871">
        <w:rPr>
          <w:spacing w:val="-4"/>
          <w:position w:val="-4"/>
        </w:rPr>
        <w:t xml:space="preserve">en el presente asunto no está acreditada la </w:t>
      </w:r>
      <w:r>
        <w:rPr>
          <w:spacing w:val="-4"/>
          <w:position w:val="-4"/>
        </w:rPr>
        <w:t>legitimación en la causa</w:t>
      </w:r>
      <w:r w:rsidR="007E1871">
        <w:rPr>
          <w:spacing w:val="-4"/>
          <w:position w:val="-4"/>
        </w:rPr>
        <w:t xml:space="preserve"> por activa</w:t>
      </w:r>
      <w:r w:rsidRPr="00A80E5A">
        <w:rPr>
          <w:spacing w:val="-4"/>
          <w:position w:val="-4"/>
        </w:rPr>
        <w:t xml:space="preserve">, lo que da lugar a declarar </w:t>
      </w:r>
      <w:r>
        <w:rPr>
          <w:spacing w:val="-4"/>
          <w:position w:val="-4"/>
        </w:rPr>
        <w:t xml:space="preserve">la </w:t>
      </w:r>
      <w:r w:rsidRPr="00A80E5A">
        <w:rPr>
          <w:spacing w:val="-4"/>
          <w:position w:val="-4"/>
        </w:rPr>
        <w:t>improcedencia</w:t>
      </w:r>
      <w:r>
        <w:rPr>
          <w:spacing w:val="-4"/>
          <w:position w:val="-4"/>
        </w:rPr>
        <w:t xml:space="preserve"> de la acción.</w:t>
      </w:r>
    </w:p>
    <w:p w14:paraId="5D197FF0" w14:textId="77777777" w:rsidR="005F43E9" w:rsidRPr="00754B83" w:rsidRDefault="005F43E9" w:rsidP="005F43E9">
      <w:pPr>
        <w:tabs>
          <w:tab w:val="left" w:pos="1890"/>
        </w:tabs>
        <w:spacing w:line="276" w:lineRule="auto"/>
        <w:rPr>
          <w:spacing w:val="-6"/>
          <w:position w:val="-6"/>
        </w:rPr>
      </w:pPr>
    </w:p>
    <w:p w14:paraId="364E0051" w14:textId="3DEA6413" w:rsidR="005F43E9" w:rsidRDefault="005F43E9" w:rsidP="005F43E9">
      <w:pPr>
        <w:spacing w:line="276" w:lineRule="auto"/>
        <w:rPr>
          <w:b/>
          <w:bCs/>
          <w:spacing w:val="-4"/>
          <w:position w:val="-4"/>
          <w:sz w:val="24"/>
          <w:szCs w:val="24"/>
        </w:rPr>
      </w:pPr>
      <w:r w:rsidRPr="00D440C2">
        <w:rPr>
          <w:spacing w:val="-4"/>
          <w:position w:val="-4"/>
        </w:rPr>
        <w:t xml:space="preserve">De acuerdo con lo dicho, </w:t>
      </w:r>
      <w:r>
        <w:rPr>
          <w:spacing w:val="-4"/>
          <w:position w:val="-4"/>
        </w:rPr>
        <w:t xml:space="preserve">la Sala </w:t>
      </w:r>
      <w:r w:rsidRPr="00D440C2">
        <w:rPr>
          <w:b/>
          <w:spacing w:val="-4"/>
          <w:position w:val="-4"/>
          <w:sz w:val="22"/>
        </w:rPr>
        <w:t>revocará</w:t>
      </w:r>
      <w:r w:rsidRPr="00D440C2">
        <w:rPr>
          <w:spacing w:val="-4"/>
          <w:position w:val="-4"/>
        </w:rPr>
        <w:t xml:space="preserve"> la decisión del Juzgado </w:t>
      </w:r>
      <w:r w:rsidR="007A2171">
        <w:rPr>
          <w:spacing w:val="-4"/>
          <w:position w:val="-4"/>
        </w:rPr>
        <w:t xml:space="preserve">Segundo Penal del Circuito Especializado de Pereira </w:t>
      </w:r>
      <w:r w:rsidRPr="00D440C2">
        <w:rPr>
          <w:spacing w:val="-4"/>
          <w:position w:val="-4"/>
        </w:rPr>
        <w:t>(Rda.)</w:t>
      </w:r>
      <w:r>
        <w:rPr>
          <w:spacing w:val="-4"/>
          <w:position w:val="-4"/>
        </w:rPr>
        <w:t>,</w:t>
      </w:r>
      <w:r w:rsidRPr="00D440C2">
        <w:rPr>
          <w:spacing w:val="-4"/>
          <w:position w:val="-4"/>
        </w:rPr>
        <w:t xml:space="preserve"> </w:t>
      </w:r>
      <w:r>
        <w:rPr>
          <w:spacing w:val="-4"/>
          <w:position w:val="-4"/>
        </w:rPr>
        <w:t xml:space="preserve">en cuanto </w:t>
      </w:r>
      <w:r w:rsidR="007A2171">
        <w:rPr>
          <w:spacing w:val="-4"/>
          <w:position w:val="-4"/>
        </w:rPr>
        <w:t xml:space="preserve">concedió el amparo de tutela </w:t>
      </w:r>
      <w:r>
        <w:rPr>
          <w:spacing w:val="-4"/>
          <w:position w:val="-4"/>
        </w:rPr>
        <w:t xml:space="preserve">deprecado en nombre del </w:t>
      </w:r>
      <w:r w:rsidR="007E1871">
        <w:rPr>
          <w:spacing w:val="-4"/>
          <w:position w:val="-4"/>
        </w:rPr>
        <w:t xml:space="preserve">señor </w:t>
      </w:r>
      <w:r w:rsidR="00617B48">
        <w:rPr>
          <w:b/>
          <w:spacing w:val="-4"/>
          <w:position w:val="-4"/>
          <w:sz w:val="22"/>
        </w:rPr>
        <w:t>JCPP</w:t>
      </w:r>
      <w:r w:rsidRPr="00D440C2">
        <w:rPr>
          <w:spacing w:val="-4"/>
          <w:position w:val="-4"/>
        </w:rPr>
        <w:t xml:space="preserve"> </w:t>
      </w:r>
      <w:r>
        <w:rPr>
          <w:spacing w:val="-4"/>
          <w:position w:val="-4"/>
        </w:rPr>
        <w:t xml:space="preserve">y, </w:t>
      </w:r>
      <w:r w:rsidRPr="00D440C2">
        <w:rPr>
          <w:spacing w:val="-4"/>
          <w:position w:val="-4"/>
        </w:rPr>
        <w:t>en su lugar, declarar</w:t>
      </w:r>
      <w:r>
        <w:rPr>
          <w:spacing w:val="-4"/>
          <w:position w:val="-4"/>
        </w:rPr>
        <w:t xml:space="preserve">á improcedente la acción por falta de legitimación en la causa por activa. </w:t>
      </w:r>
    </w:p>
    <w:p w14:paraId="3E9F1814" w14:textId="77777777" w:rsidR="007E1871" w:rsidRDefault="007E1871" w:rsidP="007E1871">
      <w:pPr>
        <w:spacing w:line="276" w:lineRule="auto"/>
        <w:rPr>
          <w:position w:val="-4"/>
        </w:rPr>
      </w:pPr>
    </w:p>
    <w:p w14:paraId="786B8B8F" w14:textId="77777777" w:rsidR="007E1871" w:rsidRPr="002F23F7" w:rsidRDefault="007E1871" w:rsidP="007E1871">
      <w:pPr>
        <w:pStyle w:val="AlgerianTtulo"/>
        <w:spacing w:line="276" w:lineRule="auto"/>
        <w:rPr>
          <w:spacing w:val="-4"/>
        </w:rPr>
      </w:pPr>
      <w:r w:rsidRPr="002F23F7">
        <w:rPr>
          <w:spacing w:val="-4"/>
        </w:rPr>
        <w:t xml:space="preserve">6.- DECISIÓN </w:t>
      </w:r>
    </w:p>
    <w:p w14:paraId="50D5D40D" w14:textId="77777777" w:rsidR="007E1871" w:rsidRPr="002F23F7" w:rsidRDefault="007E1871" w:rsidP="007E1871">
      <w:pPr>
        <w:spacing w:line="276" w:lineRule="auto"/>
        <w:rPr>
          <w:spacing w:val="-4"/>
          <w:lang w:val="es-ES_tradnl"/>
        </w:rPr>
      </w:pPr>
      <w:r w:rsidRPr="002F23F7">
        <w:rPr>
          <w:spacing w:val="-4"/>
          <w:lang w:val="es-ES_tradnl"/>
        </w:rPr>
        <w:t xml:space="preserve">  </w:t>
      </w:r>
    </w:p>
    <w:p w14:paraId="2AF56717" w14:textId="575A2DF0" w:rsidR="00A0079A" w:rsidRPr="00874086" w:rsidRDefault="00A0079A" w:rsidP="00A0079A">
      <w:pPr>
        <w:spacing w:line="276" w:lineRule="auto"/>
        <w:rPr>
          <w:spacing w:val="-6"/>
          <w:position w:val="-6"/>
        </w:rPr>
      </w:pPr>
      <w:r w:rsidRPr="00874086">
        <w:rPr>
          <w:spacing w:val="-6"/>
          <w:position w:val="-6"/>
        </w:rPr>
        <w:t xml:space="preserve">En mérito de lo expuesto, el Tribunal Superior del Distrito Judicial de Pereira, Sala </w:t>
      </w:r>
      <w:proofErr w:type="spellStart"/>
      <w:r w:rsidR="000D5E70">
        <w:rPr>
          <w:spacing w:val="-6"/>
          <w:position w:val="-6"/>
        </w:rPr>
        <w:t>Nº</w:t>
      </w:r>
      <w:proofErr w:type="spellEnd"/>
      <w:r w:rsidR="000D5E70">
        <w:rPr>
          <w:spacing w:val="-6"/>
          <w:position w:val="-6"/>
        </w:rPr>
        <w:t xml:space="preserve"> 2 de Decisión </w:t>
      </w:r>
      <w:r w:rsidRPr="00874086">
        <w:rPr>
          <w:spacing w:val="-6"/>
          <w:position w:val="-6"/>
        </w:rPr>
        <w:t xml:space="preserve">Penal, administrando justicia en nombre de la República y por mandato de la Constitución y la ley,  </w:t>
      </w:r>
    </w:p>
    <w:p w14:paraId="2380A7E9" w14:textId="77777777" w:rsidR="00A0079A" w:rsidRPr="00874086" w:rsidRDefault="00A0079A" w:rsidP="00A0079A">
      <w:pPr>
        <w:pStyle w:val="AlgerianTtulo"/>
        <w:spacing w:line="276" w:lineRule="auto"/>
        <w:rPr>
          <w:rFonts w:ascii="Tahoma" w:hAnsi="Tahoma"/>
          <w:spacing w:val="-6"/>
          <w:position w:val="-6"/>
          <w:sz w:val="26"/>
        </w:rPr>
      </w:pPr>
    </w:p>
    <w:p w14:paraId="19B66539" w14:textId="77777777" w:rsidR="00A0079A" w:rsidRPr="00874086" w:rsidRDefault="00A0079A" w:rsidP="00A0079A">
      <w:pPr>
        <w:pStyle w:val="AlgerianTtulo"/>
        <w:spacing w:line="276" w:lineRule="auto"/>
        <w:rPr>
          <w:spacing w:val="-6"/>
          <w:position w:val="-6"/>
        </w:rPr>
      </w:pPr>
      <w:r w:rsidRPr="00874086">
        <w:rPr>
          <w:spacing w:val="-6"/>
          <w:position w:val="-6"/>
        </w:rPr>
        <w:t>FALLA</w:t>
      </w:r>
    </w:p>
    <w:p w14:paraId="0555EB71" w14:textId="77777777" w:rsidR="00A0079A" w:rsidRPr="00874086" w:rsidRDefault="00A0079A" w:rsidP="00A0079A">
      <w:pPr>
        <w:spacing w:line="276" w:lineRule="auto"/>
        <w:rPr>
          <w:spacing w:val="-6"/>
          <w:position w:val="-6"/>
        </w:rPr>
      </w:pPr>
    </w:p>
    <w:p w14:paraId="50DE0728" w14:textId="072B8F76" w:rsidR="007E1871" w:rsidRPr="00A80E5A" w:rsidRDefault="007E1871" w:rsidP="007E1871">
      <w:pPr>
        <w:spacing w:line="276" w:lineRule="auto"/>
        <w:rPr>
          <w:spacing w:val="-4"/>
          <w:position w:val="-4"/>
        </w:rPr>
      </w:pPr>
      <w:r w:rsidRPr="00A80E5A">
        <w:rPr>
          <w:b/>
          <w:spacing w:val="-4"/>
          <w:position w:val="-4"/>
          <w:sz w:val="22"/>
          <w:szCs w:val="22"/>
        </w:rPr>
        <w:t xml:space="preserve">PRIMERO: SE REVOCA </w:t>
      </w:r>
      <w:r w:rsidRPr="00A80E5A">
        <w:rPr>
          <w:spacing w:val="-4"/>
          <w:position w:val="-4"/>
        </w:rPr>
        <w:t>la sentencia</w:t>
      </w:r>
      <w:r>
        <w:rPr>
          <w:spacing w:val="-4"/>
          <w:position w:val="-4"/>
        </w:rPr>
        <w:t xml:space="preserve"> de </w:t>
      </w:r>
      <w:r w:rsidR="007A2171">
        <w:rPr>
          <w:b/>
          <w:spacing w:val="-4"/>
          <w:position w:val="-4"/>
          <w:sz w:val="22"/>
        </w:rPr>
        <w:t>marzo 28 de 2025</w:t>
      </w:r>
      <w:r>
        <w:rPr>
          <w:spacing w:val="-4"/>
          <w:position w:val="-4"/>
        </w:rPr>
        <w:t>,</w:t>
      </w:r>
      <w:r w:rsidRPr="00A80E5A">
        <w:rPr>
          <w:spacing w:val="-4"/>
          <w:position w:val="-4"/>
        </w:rPr>
        <w:t xml:space="preserve"> proferida por el Juzgado </w:t>
      </w:r>
      <w:r w:rsidR="007A2171">
        <w:rPr>
          <w:spacing w:val="-4"/>
          <w:position w:val="-4"/>
        </w:rPr>
        <w:t xml:space="preserve">Segundo Penal del Circuito Especializado </w:t>
      </w:r>
      <w:r w:rsidRPr="00D440C2">
        <w:rPr>
          <w:spacing w:val="-4"/>
          <w:position w:val="-4"/>
        </w:rPr>
        <w:t xml:space="preserve">de Pereira </w:t>
      </w:r>
      <w:r w:rsidRPr="00A80E5A">
        <w:rPr>
          <w:spacing w:val="-4"/>
          <w:position w:val="-4"/>
        </w:rPr>
        <w:t xml:space="preserve">(Rda.), </w:t>
      </w:r>
      <w:r>
        <w:rPr>
          <w:spacing w:val="-4"/>
          <w:position w:val="-4"/>
        </w:rPr>
        <w:t xml:space="preserve">en la </w:t>
      </w:r>
      <w:r w:rsidR="007A2171">
        <w:rPr>
          <w:spacing w:val="-4"/>
          <w:position w:val="-4"/>
        </w:rPr>
        <w:t xml:space="preserve">que </w:t>
      </w:r>
      <w:r>
        <w:rPr>
          <w:spacing w:val="-4"/>
          <w:position w:val="-4"/>
        </w:rPr>
        <w:t xml:space="preserve">se tutelaron los derechos fundamentales deprecados en nombre del señor </w:t>
      </w:r>
      <w:r w:rsidR="00617B48">
        <w:rPr>
          <w:b/>
          <w:spacing w:val="-4"/>
          <w:position w:val="-4"/>
          <w:sz w:val="22"/>
        </w:rPr>
        <w:t>JCPP</w:t>
      </w:r>
      <w:r>
        <w:rPr>
          <w:spacing w:val="-4"/>
          <w:position w:val="-4"/>
        </w:rPr>
        <w:t xml:space="preserve">; en su lugar, </w:t>
      </w:r>
      <w:r>
        <w:rPr>
          <w:b/>
          <w:spacing w:val="-4"/>
          <w:position w:val="-4"/>
          <w:sz w:val="22"/>
          <w:szCs w:val="22"/>
        </w:rPr>
        <w:t>SE D</w:t>
      </w:r>
      <w:r w:rsidRPr="00A80E5A">
        <w:rPr>
          <w:b/>
          <w:spacing w:val="-4"/>
          <w:position w:val="-4"/>
          <w:sz w:val="22"/>
          <w:szCs w:val="22"/>
        </w:rPr>
        <w:t xml:space="preserve">ECLARA IMPROCEDENTE </w:t>
      </w:r>
      <w:r w:rsidRPr="00A80E5A">
        <w:rPr>
          <w:spacing w:val="-4"/>
          <w:position w:val="-4"/>
        </w:rPr>
        <w:t>el amparo exigido por falta de legitimación en la causa por activ</w:t>
      </w:r>
      <w:r>
        <w:rPr>
          <w:spacing w:val="-4"/>
          <w:position w:val="-4"/>
        </w:rPr>
        <w:t xml:space="preserve">a, de conformidad con lo indicado en la parte motiva de este proveído. </w:t>
      </w:r>
    </w:p>
    <w:p w14:paraId="549B35B2" w14:textId="77777777" w:rsidR="0050097E" w:rsidRDefault="0050097E" w:rsidP="0050097E">
      <w:pPr>
        <w:spacing w:line="276" w:lineRule="auto"/>
        <w:rPr>
          <w:spacing w:val="-4"/>
          <w:position w:val="-4"/>
        </w:rPr>
      </w:pPr>
    </w:p>
    <w:p w14:paraId="6167C28E" w14:textId="77777777" w:rsidR="0050097E" w:rsidRDefault="0050097E" w:rsidP="0050097E">
      <w:pPr>
        <w:spacing w:line="276" w:lineRule="auto"/>
        <w:rPr>
          <w:spacing w:val="-6"/>
          <w:position w:val="-6"/>
        </w:rPr>
      </w:pPr>
      <w:r>
        <w:rPr>
          <w:b/>
          <w:spacing w:val="-6"/>
          <w:position w:val="-6"/>
          <w:sz w:val="22"/>
          <w:szCs w:val="22"/>
        </w:rPr>
        <w:t xml:space="preserve">SEGUNDO: </w:t>
      </w:r>
      <w:r>
        <w:rPr>
          <w:spacing w:val="-6"/>
          <w:position w:val="-6"/>
        </w:rPr>
        <w:t>Por Secretaría se remitirá el expediente a la H. Corte Constitucional para su eventual revisión.</w:t>
      </w:r>
    </w:p>
    <w:p w14:paraId="28AE6C9F" w14:textId="77777777" w:rsidR="00A0079A" w:rsidRPr="00874086" w:rsidRDefault="00A0079A" w:rsidP="00A0079A">
      <w:pPr>
        <w:spacing w:line="276" w:lineRule="auto"/>
        <w:rPr>
          <w:bCs/>
          <w:spacing w:val="-6"/>
          <w:position w:val="-6"/>
        </w:rPr>
      </w:pPr>
    </w:p>
    <w:p w14:paraId="4689D632" w14:textId="77777777" w:rsidR="00A0079A" w:rsidRDefault="00A0079A" w:rsidP="00A0079A">
      <w:pPr>
        <w:spacing w:line="276" w:lineRule="auto"/>
        <w:rPr>
          <w:rFonts w:ascii="Algerian" w:hAnsi="Algerian"/>
          <w:spacing w:val="-6"/>
          <w:position w:val="-6"/>
          <w:sz w:val="30"/>
          <w:szCs w:val="30"/>
        </w:rPr>
      </w:pPr>
      <w:r w:rsidRPr="00874086">
        <w:rPr>
          <w:rFonts w:ascii="Algerian" w:hAnsi="Algerian"/>
          <w:spacing w:val="-6"/>
          <w:position w:val="-6"/>
          <w:sz w:val="30"/>
          <w:szCs w:val="30"/>
        </w:rPr>
        <w:t>NOTIFÍQUESE Y CÚMPLASE</w:t>
      </w:r>
    </w:p>
    <w:p w14:paraId="0C583040" w14:textId="11F06D5E" w:rsidR="00EE0EA5" w:rsidRDefault="00EE0EA5" w:rsidP="00A0079A">
      <w:pPr>
        <w:spacing w:line="276" w:lineRule="auto"/>
        <w:rPr>
          <w:rFonts w:ascii="Algerian" w:hAnsi="Algerian"/>
          <w:spacing w:val="-6"/>
          <w:position w:val="-6"/>
          <w:sz w:val="30"/>
          <w:szCs w:val="30"/>
        </w:rPr>
      </w:pPr>
    </w:p>
    <w:p w14:paraId="4FA05F1A" w14:textId="77777777" w:rsidR="007A2171" w:rsidRPr="00874086" w:rsidRDefault="007A2171" w:rsidP="00A0079A">
      <w:pPr>
        <w:spacing w:line="276" w:lineRule="auto"/>
        <w:rPr>
          <w:rFonts w:ascii="Algerian" w:hAnsi="Algerian"/>
          <w:spacing w:val="-6"/>
          <w:position w:val="-6"/>
          <w:sz w:val="30"/>
          <w:szCs w:val="30"/>
        </w:rPr>
      </w:pPr>
    </w:p>
    <w:p w14:paraId="6117F717" w14:textId="77777777" w:rsidR="00513151" w:rsidRDefault="00513151" w:rsidP="00513151">
      <w:pPr>
        <w:spacing w:line="276" w:lineRule="auto"/>
        <w:jc w:val="center"/>
        <w:rPr>
          <w:spacing w:val="-4"/>
          <w:position w:val="-4"/>
          <w:lang w:val="es-ES_tradnl"/>
        </w:rPr>
      </w:pPr>
      <w:r>
        <w:rPr>
          <w:spacing w:val="-4"/>
          <w:position w:val="-4"/>
          <w:lang w:val="es-ES_tradnl"/>
        </w:rPr>
        <w:t xml:space="preserve">CARLOS ALBERTO PAZ ZÚÑIGA </w:t>
      </w:r>
    </w:p>
    <w:p w14:paraId="6F6F16DA" w14:textId="77777777" w:rsidR="00513151" w:rsidRDefault="00513151" w:rsidP="00513151">
      <w:pPr>
        <w:spacing w:line="276" w:lineRule="auto"/>
        <w:jc w:val="center"/>
        <w:rPr>
          <w:spacing w:val="-4"/>
          <w:position w:val="-4"/>
          <w:lang w:val="es-ES_tradnl"/>
        </w:rPr>
      </w:pPr>
      <w:r>
        <w:rPr>
          <w:spacing w:val="-4"/>
          <w:position w:val="-4"/>
          <w:lang w:val="es-ES_tradnl"/>
        </w:rPr>
        <w:t xml:space="preserve">Magistrado </w:t>
      </w:r>
    </w:p>
    <w:p w14:paraId="2C1B905B" w14:textId="13CCB942" w:rsidR="00513151" w:rsidRPr="00F50F7B" w:rsidRDefault="00513151" w:rsidP="00F50F7B">
      <w:pPr>
        <w:jc w:val="center"/>
        <w:rPr>
          <w:rFonts w:ascii="Verdana" w:hAnsi="Verdana"/>
          <w:sz w:val="20"/>
          <w:szCs w:val="20"/>
        </w:rPr>
      </w:pPr>
      <w:r>
        <w:rPr>
          <w:rFonts w:ascii="Verdana" w:hAnsi="Verdana"/>
          <w:sz w:val="20"/>
          <w:szCs w:val="20"/>
        </w:rPr>
        <w:t>Con firma electrónica al final del documento</w:t>
      </w:r>
    </w:p>
    <w:p w14:paraId="5F5572F2" w14:textId="10B9B309" w:rsidR="00EE0EA5" w:rsidRDefault="00EE0EA5" w:rsidP="00513151">
      <w:pPr>
        <w:spacing w:line="276" w:lineRule="auto"/>
        <w:jc w:val="center"/>
        <w:rPr>
          <w:spacing w:val="-4"/>
          <w:position w:val="-4"/>
          <w:lang w:val="es-ES_tradnl"/>
        </w:rPr>
      </w:pPr>
    </w:p>
    <w:p w14:paraId="3F1626A1" w14:textId="77777777" w:rsidR="00E51141" w:rsidRDefault="00E51141" w:rsidP="00513151">
      <w:pPr>
        <w:spacing w:line="276" w:lineRule="auto"/>
        <w:jc w:val="center"/>
        <w:rPr>
          <w:spacing w:val="-4"/>
          <w:position w:val="-4"/>
          <w:lang w:val="es-ES_tradnl"/>
        </w:rPr>
      </w:pPr>
    </w:p>
    <w:p w14:paraId="4CB48A87" w14:textId="77777777" w:rsidR="00513151" w:rsidRDefault="00513151" w:rsidP="00513151">
      <w:pPr>
        <w:spacing w:line="276" w:lineRule="auto"/>
        <w:jc w:val="center"/>
        <w:rPr>
          <w:spacing w:val="-4"/>
          <w:position w:val="-4"/>
          <w:lang w:val="es-ES_tradnl"/>
        </w:rPr>
      </w:pPr>
      <w:bookmarkStart w:id="4" w:name="_Hlk174704359"/>
      <w:r>
        <w:rPr>
          <w:spacing w:val="-4"/>
          <w:position w:val="-4"/>
          <w:lang w:val="es-ES_tradnl"/>
        </w:rPr>
        <w:t>JULIÁN RIVERA LOAIZA</w:t>
      </w:r>
    </w:p>
    <w:p w14:paraId="453345F1" w14:textId="1A350482" w:rsidR="00513151" w:rsidRDefault="00513151" w:rsidP="00513151">
      <w:pPr>
        <w:spacing w:line="276" w:lineRule="auto"/>
        <w:jc w:val="center"/>
        <w:rPr>
          <w:spacing w:val="-4"/>
          <w:position w:val="-4"/>
          <w:lang w:val="es-ES_tradnl"/>
        </w:rPr>
      </w:pPr>
      <w:r>
        <w:rPr>
          <w:spacing w:val="-4"/>
          <w:position w:val="-4"/>
          <w:lang w:val="es-ES_tradnl"/>
        </w:rPr>
        <w:t xml:space="preserve">Magistrado </w:t>
      </w:r>
    </w:p>
    <w:p w14:paraId="4A7F5E41" w14:textId="77777777" w:rsidR="008647EA" w:rsidRPr="004F5C47" w:rsidRDefault="008647EA" w:rsidP="008647EA">
      <w:pPr>
        <w:jc w:val="center"/>
        <w:rPr>
          <w:rFonts w:ascii="Verdana" w:hAnsi="Verdana"/>
          <w:sz w:val="20"/>
        </w:rPr>
      </w:pPr>
      <w:r>
        <w:rPr>
          <w:rFonts w:ascii="Verdana" w:hAnsi="Verdana"/>
          <w:sz w:val="20"/>
        </w:rPr>
        <w:lastRenderedPageBreak/>
        <w:t>Con firma electrónica al final del documento</w:t>
      </w:r>
    </w:p>
    <w:p w14:paraId="6797EE0C" w14:textId="77777777" w:rsidR="00DF0686" w:rsidRPr="00DF0686" w:rsidRDefault="00DF0686" w:rsidP="00DF0686">
      <w:pPr>
        <w:jc w:val="center"/>
        <w:rPr>
          <w:rFonts w:ascii="Verdana" w:hAnsi="Verdana"/>
          <w:sz w:val="20"/>
          <w:szCs w:val="20"/>
        </w:rPr>
      </w:pPr>
    </w:p>
    <w:p w14:paraId="11FD244D" w14:textId="355C0702" w:rsidR="00513151" w:rsidRDefault="00513151" w:rsidP="00513151">
      <w:pPr>
        <w:spacing w:line="276" w:lineRule="auto"/>
        <w:jc w:val="center"/>
        <w:rPr>
          <w:spacing w:val="-4"/>
          <w:position w:val="-4"/>
          <w:lang w:val="es-ES_tradnl"/>
        </w:rPr>
      </w:pPr>
    </w:p>
    <w:p w14:paraId="6EF1BC43" w14:textId="2B42418D" w:rsidR="00F2596C" w:rsidRPr="00E466ED" w:rsidRDefault="007A2171" w:rsidP="00F2596C">
      <w:pPr>
        <w:spacing w:line="276" w:lineRule="auto"/>
        <w:jc w:val="center"/>
        <w:rPr>
          <w:spacing w:val="-6"/>
          <w:position w:val="-6"/>
          <w:lang w:val="es-ES_tradnl"/>
        </w:rPr>
      </w:pPr>
      <w:r>
        <w:rPr>
          <w:spacing w:val="-6"/>
          <w:position w:val="-6"/>
          <w:lang w:val="es-ES_tradnl"/>
        </w:rPr>
        <w:t>MANUEL YARZAGARAY BANDERA</w:t>
      </w:r>
    </w:p>
    <w:p w14:paraId="4AD0563E" w14:textId="77777777" w:rsidR="00F2596C" w:rsidRDefault="00F2596C" w:rsidP="00F2596C">
      <w:pPr>
        <w:spacing w:line="276" w:lineRule="auto"/>
        <w:jc w:val="center"/>
        <w:rPr>
          <w:spacing w:val="-4"/>
          <w:position w:val="-4"/>
          <w:lang w:val="es-ES_tradnl"/>
        </w:rPr>
      </w:pPr>
      <w:r>
        <w:rPr>
          <w:spacing w:val="-4"/>
          <w:position w:val="-4"/>
          <w:lang w:val="es-ES_tradnl"/>
        </w:rPr>
        <w:t xml:space="preserve">Magistrado </w:t>
      </w:r>
    </w:p>
    <w:p w14:paraId="1CC4B44E" w14:textId="5D15371E" w:rsidR="008647EA" w:rsidRDefault="007A2171" w:rsidP="008647EA">
      <w:pPr>
        <w:jc w:val="center"/>
        <w:rPr>
          <w:rFonts w:ascii="Verdana" w:hAnsi="Verdana"/>
          <w:sz w:val="20"/>
          <w:szCs w:val="20"/>
        </w:rPr>
      </w:pPr>
      <w:r>
        <w:rPr>
          <w:rFonts w:ascii="Verdana" w:hAnsi="Verdana"/>
          <w:sz w:val="20"/>
        </w:rPr>
        <w:t>Con firma electrónica al final del documento</w:t>
      </w:r>
    </w:p>
    <w:bookmarkEnd w:id="4"/>
    <w:p w14:paraId="26859D56" w14:textId="77777777" w:rsidR="00F2596C" w:rsidRDefault="00F2596C" w:rsidP="00513151">
      <w:pPr>
        <w:spacing w:line="276" w:lineRule="auto"/>
        <w:jc w:val="center"/>
        <w:rPr>
          <w:spacing w:val="-4"/>
          <w:position w:val="-4"/>
          <w:lang w:val="es-ES_tradnl"/>
        </w:rPr>
      </w:pPr>
    </w:p>
    <w:sectPr w:rsidR="00F2596C" w:rsidSect="00382C18">
      <w:headerReference w:type="even" r:id="rId12"/>
      <w:headerReference w:type="default" r:id="rId13"/>
      <w:footerReference w:type="even" r:id="rId14"/>
      <w:footerReference w:type="default" r:id="rId15"/>
      <w:headerReference w:type="first" r:id="rId16"/>
      <w:footerReference w:type="first" r:id="rId17"/>
      <w:pgSz w:w="12242" w:h="18722" w:code="124"/>
      <w:pgMar w:top="1985" w:right="1701" w:bottom="1418" w:left="1701" w:header="851" w:footer="851"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8895" w14:textId="77777777" w:rsidR="00AA03FC" w:rsidRDefault="00AA03FC">
      <w:r>
        <w:separator/>
      </w:r>
    </w:p>
  </w:endnote>
  <w:endnote w:type="continuationSeparator" w:id="0">
    <w:p w14:paraId="21D03BDD" w14:textId="77777777" w:rsidR="00AA03FC" w:rsidRDefault="00AA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4120" w14:textId="77777777" w:rsidR="00304652" w:rsidRDefault="00304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A7E3" w14:textId="77777777" w:rsidR="00B62422" w:rsidRDefault="00B62422" w:rsidP="009A24A4">
    <w:pPr>
      <w:pStyle w:val="Piedepgina"/>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Pr>
        <w:noProof/>
        <w:snapToGrid w:val="0"/>
      </w:rPr>
      <w:t>7</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BA53" w14:textId="77777777" w:rsidR="00304652" w:rsidRDefault="003046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4224" w14:textId="77777777" w:rsidR="00AA03FC" w:rsidRDefault="00AA03FC">
      <w:r>
        <w:separator/>
      </w:r>
    </w:p>
  </w:footnote>
  <w:footnote w:type="continuationSeparator" w:id="0">
    <w:p w14:paraId="7DAE686F" w14:textId="77777777" w:rsidR="00AA03FC" w:rsidRDefault="00AA03FC">
      <w:r>
        <w:continuationSeparator/>
      </w:r>
    </w:p>
  </w:footnote>
  <w:footnote w:id="1">
    <w:p w14:paraId="1528C219" w14:textId="77777777" w:rsidR="005F43E9" w:rsidRPr="000B2422" w:rsidRDefault="005F43E9" w:rsidP="005F43E9">
      <w:pPr>
        <w:pStyle w:val="Textonotapie"/>
      </w:pPr>
      <w:r w:rsidRPr="000B2422">
        <w:rPr>
          <w:rStyle w:val="Refdenotaalpie"/>
          <w:rFonts w:eastAsia="Tahoma"/>
        </w:rPr>
        <w:footnoteRef/>
      </w:r>
      <w:r w:rsidRPr="000B2422">
        <w:t xml:space="preserve"> Sentencia T-379 del 12-04-</w:t>
      </w:r>
      <w:smartTag w:uri="urn:schemas-microsoft-com:office:smarttags" w:element="metricconverter">
        <w:smartTagPr>
          <w:attr w:name="ProductID" w:val="2005 M"/>
        </w:smartTagPr>
        <w:r w:rsidRPr="000B2422">
          <w:t>2005 M</w:t>
        </w:r>
      </w:smartTag>
      <w:r w:rsidRPr="000B2422">
        <w:t>.P. Dr. Jaime Córdoba Triviño.</w:t>
      </w:r>
    </w:p>
  </w:footnote>
  <w:footnote w:id="2">
    <w:p w14:paraId="25E95BAC" w14:textId="77777777" w:rsidR="005F43E9" w:rsidRDefault="005F43E9" w:rsidP="005F43E9">
      <w:pPr>
        <w:pStyle w:val="Textonotapie"/>
      </w:pPr>
      <w:r>
        <w:rPr>
          <w:rStyle w:val="Refdenotaalpie"/>
        </w:rPr>
        <w:footnoteRef/>
      </w:r>
      <w:r>
        <w:t xml:space="preserve"> </w:t>
      </w:r>
      <w:r w:rsidRPr="00B95340">
        <w:t>Véase, entre otras</w:t>
      </w:r>
      <w:r>
        <w:t>, las sentencias</w:t>
      </w:r>
      <w:r w:rsidRPr="00B95340">
        <w:t xml:space="preserve"> T-024 de 2019</w:t>
      </w:r>
      <w:r>
        <w:t xml:space="preserve"> y T-292 de 2021, esta última que señala en concreto: “[…] </w:t>
      </w:r>
      <w:r w:rsidRPr="006B0F48">
        <w:t xml:space="preserve">el ejercicio de </w:t>
      </w:r>
      <w:r w:rsidRPr="006B0F48">
        <w:rPr>
          <w:b/>
          <w:sz w:val="16"/>
        </w:rPr>
        <w:t>la representación judicial en sede tutela requiere de un mandato específico, bien sea que se encuentre consignado en un acto de apoderamiento especial y concreto o en un poder de carácter general</w:t>
      </w:r>
      <w:r w:rsidRPr="006B0F48">
        <w:t>. Al respecto, ha señalado que “</w:t>
      </w:r>
      <w:r w:rsidRPr="006B0F48">
        <w:rPr>
          <w:b/>
          <w:i/>
          <w:sz w:val="16"/>
        </w:rPr>
        <w:t>la falta de poder especial para adelantar el proceso de tutela por parte de un apoderado judicial, aun cuando tenga poder específico o general en otros asuntos, no lo habilita para ejercer la acción de amparo constitucional a nombre de su mandante y, por lo tanto, en estos casos, la tutela debe ser declarada improcedente ante la falta de legitimación por activa</w:t>
      </w:r>
      <w:r w:rsidRPr="006B0F48">
        <w:t>”</w:t>
      </w:r>
      <w:r>
        <w:t xml:space="preserve"> [</w:t>
      </w:r>
      <w:r w:rsidRPr="006B0F48">
        <w:rPr>
          <w:vertAlign w:val="superscript"/>
        </w:rPr>
        <w:t>57</w:t>
      </w:r>
      <w:r>
        <w:t>].” (negrillas fuera de texto)</w:t>
      </w:r>
    </w:p>
    <w:p w14:paraId="046EA211" w14:textId="77777777" w:rsidR="005F43E9" w:rsidRPr="006B0F48" w:rsidRDefault="005F43E9" w:rsidP="005F43E9">
      <w:pPr>
        <w:pStyle w:val="Textonotapie"/>
      </w:pPr>
      <w:r w:rsidRPr="006B0F48">
        <w:t>[</w:t>
      </w:r>
      <w:r w:rsidRPr="006B0F48">
        <w:rPr>
          <w:vertAlign w:val="superscript"/>
        </w:rPr>
        <w:t>57</w:t>
      </w:r>
      <w:r w:rsidRPr="006B0F48">
        <w:t>] Sentencia T-658 de 2002, que reitera las sentencias T-207 de 1997, T-693 de 1998, T-526 de 1998, T-695 de 1998 y T-088 de 1999.</w:t>
      </w:r>
    </w:p>
  </w:footnote>
  <w:footnote w:id="3">
    <w:p w14:paraId="3796146B" w14:textId="77777777" w:rsidR="007A3C34" w:rsidRPr="008A1DA8" w:rsidRDefault="007A3C34" w:rsidP="008A1DA8">
      <w:pPr>
        <w:pStyle w:val="Textonotapie"/>
        <w:rPr>
          <w:rFonts w:ascii="Bookman Old Style" w:hAnsi="Bookman Old Style"/>
          <w:szCs w:val="22"/>
        </w:rPr>
      </w:pPr>
      <w:r w:rsidRPr="008A1DA8">
        <w:rPr>
          <w:rFonts w:ascii="Bookman Old Style" w:hAnsi="Bookman Old Style"/>
          <w:szCs w:val="22"/>
          <w:vertAlign w:val="superscript"/>
        </w:rPr>
        <w:footnoteRef/>
      </w:r>
      <w:r w:rsidRPr="008A1DA8">
        <w:rPr>
          <w:rFonts w:ascii="Bookman Old Style" w:hAnsi="Bookman Old Style"/>
          <w:szCs w:val="22"/>
        </w:rPr>
        <w:t xml:space="preserve"> En cuanto a las exigencias para ser apoderado judicial, consultar la </w:t>
      </w:r>
      <w:r w:rsidRPr="008A1DA8">
        <w:rPr>
          <w:rFonts w:ascii="Bookman Old Style" w:hAnsi="Bookman Old Style"/>
          <w:szCs w:val="22"/>
          <w:lang w:val="es-CO"/>
        </w:rPr>
        <w:t xml:space="preserve">Sentencia T-531 de 2002. </w:t>
      </w:r>
    </w:p>
  </w:footnote>
  <w:footnote w:id="4">
    <w:p w14:paraId="139A20CB" w14:textId="77777777" w:rsidR="007A3C34" w:rsidRPr="008A1DA8" w:rsidRDefault="007A3C34" w:rsidP="008A1DA8">
      <w:pPr>
        <w:pStyle w:val="Textonotapie"/>
        <w:rPr>
          <w:sz w:val="18"/>
        </w:rPr>
      </w:pPr>
      <w:r w:rsidRPr="008A1DA8">
        <w:rPr>
          <w:rFonts w:ascii="Bookman Old Style" w:hAnsi="Bookman Old Style"/>
          <w:szCs w:val="22"/>
          <w:vertAlign w:val="superscript"/>
        </w:rPr>
        <w:footnoteRef/>
      </w:r>
      <w:r w:rsidRPr="008A1DA8">
        <w:rPr>
          <w:rFonts w:ascii="Bookman Old Style" w:hAnsi="Bookman Old Style"/>
          <w:szCs w:val="22"/>
        </w:rPr>
        <w:t xml:space="preserve"> Al respecto, ver </w:t>
      </w:r>
      <w:r w:rsidRPr="008A1DA8">
        <w:rPr>
          <w:rFonts w:ascii="Bookman Old Style" w:hAnsi="Bookman Old Style"/>
          <w:iCs/>
          <w:szCs w:val="22"/>
        </w:rPr>
        <w:t>Auto 030 de 1996</w:t>
      </w:r>
      <w:r w:rsidRPr="008A1DA8">
        <w:rPr>
          <w:iCs/>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FDDA" w14:textId="77777777" w:rsidR="00304652" w:rsidRDefault="003046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1BD1" w14:textId="5E532176" w:rsidR="00B62422" w:rsidRDefault="00B62422">
    <w:pPr>
      <w:pStyle w:val="Encabezado"/>
      <w:jc w:val="right"/>
      <w:rPr>
        <w:sz w:val="16"/>
      </w:rPr>
    </w:pPr>
    <w:r>
      <w:rPr>
        <w:sz w:val="16"/>
      </w:rPr>
      <w:t xml:space="preserve">SENTENCIA DE TUTELA 2ª </w:t>
    </w:r>
    <w:r w:rsidRPr="00512B8C">
      <w:rPr>
        <w:sz w:val="16"/>
      </w:rPr>
      <w:t>INSTANCIA</w:t>
    </w:r>
    <w:r>
      <w:rPr>
        <w:sz w:val="16"/>
      </w:rPr>
      <w:t xml:space="preserve"> </w:t>
    </w:r>
    <w:proofErr w:type="spellStart"/>
    <w:r>
      <w:rPr>
        <w:sz w:val="16"/>
      </w:rPr>
      <w:t>Nº</w:t>
    </w:r>
    <w:proofErr w:type="spellEnd"/>
    <w:r w:rsidR="00D17DD0">
      <w:rPr>
        <w:sz w:val="16"/>
      </w:rPr>
      <w:t xml:space="preserve"> </w:t>
    </w:r>
    <w:r w:rsidR="00D670FD">
      <w:rPr>
        <w:sz w:val="16"/>
      </w:rPr>
      <w:t>046</w:t>
    </w:r>
  </w:p>
  <w:p w14:paraId="2582FD3D" w14:textId="18EFBC96" w:rsidR="00B62422" w:rsidRDefault="00B62422">
    <w:pPr>
      <w:pStyle w:val="Encabezado"/>
      <w:jc w:val="right"/>
      <w:rPr>
        <w:sz w:val="16"/>
      </w:rPr>
    </w:pPr>
    <w:r>
      <w:rPr>
        <w:sz w:val="16"/>
      </w:rPr>
      <w:t xml:space="preserve">RADICACIÓN: </w:t>
    </w:r>
    <w:r w:rsidR="00D17DD0">
      <w:rPr>
        <w:sz w:val="16"/>
      </w:rPr>
      <w:t xml:space="preserve"> </w:t>
    </w:r>
    <w:r>
      <w:rPr>
        <w:sz w:val="16"/>
      </w:rPr>
      <w:t>6600131</w:t>
    </w:r>
    <w:r w:rsidR="000E6541">
      <w:rPr>
        <w:sz w:val="16"/>
      </w:rPr>
      <w:t>0</w:t>
    </w:r>
    <w:r>
      <w:rPr>
        <w:sz w:val="16"/>
      </w:rPr>
      <w:t>7002 202</w:t>
    </w:r>
    <w:r w:rsidR="000E6541">
      <w:rPr>
        <w:sz w:val="16"/>
      </w:rPr>
      <w:t>5</w:t>
    </w:r>
    <w:r>
      <w:rPr>
        <w:sz w:val="16"/>
      </w:rPr>
      <w:t xml:space="preserve"> 000</w:t>
    </w:r>
    <w:r w:rsidR="000E6541">
      <w:rPr>
        <w:sz w:val="16"/>
      </w:rPr>
      <w:t>24</w:t>
    </w:r>
    <w:r>
      <w:rPr>
        <w:sz w:val="16"/>
      </w:rPr>
      <w:t>-01</w:t>
    </w:r>
  </w:p>
  <w:p w14:paraId="2D39DE9C" w14:textId="0BC43BC9" w:rsidR="00B62422" w:rsidRDefault="00B62422">
    <w:pPr>
      <w:pStyle w:val="Encabezado"/>
      <w:jc w:val="right"/>
      <w:rPr>
        <w:sz w:val="16"/>
      </w:rPr>
    </w:pPr>
    <w:r>
      <w:rPr>
        <w:sz w:val="16"/>
      </w:rPr>
      <w:t>ACCIONANTE:</w:t>
    </w:r>
    <w:r w:rsidR="00D17DD0">
      <w:rPr>
        <w:sz w:val="16"/>
      </w:rPr>
      <w:t xml:space="preserve"> </w:t>
    </w:r>
    <w:r>
      <w:rPr>
        <w:sz w:val="16"/>
      </w:rPr>
      <w:t xml:space="preserve"> </w:t>
    </w:r>
    <w:r w:rsidR="000E6541">
      <w:rPr>
        <w:sz w:val="16"/>
      </w:rPr>
      <w:t xml:space="preserve"> JCPP</w:t>
    </w:r>
  </w:p>
  <w:p w14:paraId="201DCB29" w14:textId="2CFCE14D" w:rsidR="00B62422" w:rsidRDefault="00B439C2">
    <w:pPr>
      <w:pStyle w:val="Encabezado"/>
      <w:jc w:val="right"/>
      <w:rPr>
        <w:sz w:val="16"/>
      </w:rPr>
    </w:pPr>
    <w:r>
      <w:rPr>
        <w:sz w:val="16"/>
      </w:rPr>
      <w:t xml:space="preserve"> REVOCA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7BA8" w14:textId="77777777" w:rsidR="00304652" w:rsidRDefault="003046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C90"/>
    <w:multiLevelType w:val="hybridMultilevel"/>
    <w:tmpl w:val="A4E46BC0"/>
    <w:lvl w:ilvl="0" w:tplc="73B683EE">
      <w:start w:val="4"/>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C178DE"/>
    <w:multiLevelType w:val="hybridMultilevel"/>
    <w:tmpl w:val="CCAC9696"/>
    <w:lvl w:ilvl="0" w:tplc="34F64064">
      <w:start w:val="4"/>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05E9"/>
    <w:rsid w:val="00001CE1"/>
    <w:rsid w:val="00001D6A"/>
    <w:rsid w:val="00002C42"/>
    <w:rsid w:val="00005880"/>
    <w:rsid w:val="000077AE"/>
    <w:rsid w:val="00007857"/>
    <w:rsid w:val="000108B5"/>
    <w:rsid w:val="00010C27"/>
    <w:rsid w:val="00015B73"/>
    <w:rsid w:val="00022DFA"/>
    <w:rsid w:val="00023035"/>
    <w:rsid w:val="000248B7"/>
    <w:rsid w:val="00026B28"/>
    <w:rsid w:val="0003416A"/>
    <w:rsid w:val="00037BC2"/>
    <w:rsid w:val="0004068F"/>
    <w:rsid w:val="00040EE8"/>
    <w:rsid w:val="00045A4F"/>
    <w:rsid w:val="00046073"/>
    <w:rsid w:val="00046C7B"/>
    <w:rsid w:val="00050E80"/>
    <w:rsid w:val="000530BD"/>
    <w:rsid w:val="000545F8"/>
    <w:rsid w:val="00057E0E"/>
    <w:rsid w:val="000600DD"/>
    <w:rsid w:val="0006098B"/>
    <w:rsid w:val="00062558"/>
    <w:rsid w:val="000639D8"/>
    <w:rsid w:val="00063D03"/>
    <w:rsid w:val="000643F7"/>
    <w:rsid w:val="00066F92"/>
    <w:rsid w:val="0006769C"/>
    <w:rsid w:val="000706A9"/>
    <w:rsid w:val="00071BA9"/>
    <w:rsid w:val="000736F2"/>
    <w:rsid w:val="000761AC"/>
    <w:rsid w:val="000817EE"/>
    <w:rsid w:val="000849CA"/>
    <w:rsid w:val="0008538D"/>
    <w:rsid w:val="00085D2F"/>
    <w:rsid w:val="000866E1"/>
    <w:rsid w:val="00092C49"/>
    <w:rsid w:val="0009352E"/>
    <w:rsid w:val="000938A5"/>
    <w:rsid w:val="000943B7"/>
    <w:rsid w:val="0009478F"/>
    <w:rsid w:val="000959FF"/>
    <w:rsid w:val="00096B3F"/>
    <w:rsid w:val="000A1559"/>
    <w:rsid w:val="000A4AB2"/>
    <w:rsid w:val="000A75D9"/>
    <w:rsid w:val="000A786F"/>
    <w:rsid w:val="000B0842"/>
    <w:rsid w:val="000B0CC1"/>
    <w:rsid w:val="000B2514"/>
    <w:rsid w:val="000B6AD1"/>
    <w:rsid w:val="000C2529"/>
    <w:rsid w:val="000D5E70"/>
    <w:rsid w:val="000D6808"/>
    <w:rsid w:val="000D79B9"/>
    <w:rsid w:val="000E21B3"/>
    <w:rsid w:val="000E377A"/>
    <w:rsid w:val="000E592B"/>
    <w:rsid w:val="000E6541"/>
    <w:rsid w:val="000F0B9D"/>
    <w:rsid w:val="000F1A7D"/>
    <w:rsid w:val="000F496A"/>
    <w:rsid w:val="000F4D23"/>
    <w:rsid w:val="001006E9"/>
    <w:rsid w:val="00104884"/>
    <w:rsid w:val="00104CA2"/>
    <w:rsid w:val="0010656C"/>
    <w:rsid w:val="00106AFD"/>
    <w:rsid w:val="00107169"/>
    <w:rsid w:val="00111994"/>
    <w:rsid w:val="001120F7"/>
    <w:rsid w:val="0011377E"/>
    <w:rsid w:val="001151BB"/>
    <w:rsid w:val="00116983"/>
    <w:rsid w:val="00116A0A"/>
    <w:rsid w:val="001220BD"/>
    <w:rsid w:val="00124C66"/>
    <w:rsid w:val="00125378"/>
    <w:rsid w:val="00125E53"/>
    <w:rsid w:val="00127EFA"/>
    <w:rsid w:val="00131F49"/>
    <w:rsid w:val="001326C1"/>
    <w:rsid w:val="00134CB4"/>
    <w:rsid w:val="00137084"/>
    <w:rsid w:val="00144ED3"/>
    <w:rsid w:val="00146156"/>
    <w:rsid w:val="00146200"/>
    <w:rsid w:val="00153ED4"/>
    <w:rsid w:val="0015591B"/>
    <w:rsid w:val="00155E54"/>
    <w:rsid w:val="0015757F"/>
    <w:rsid w:val="00157EB0"/>
    <w:rsid w:val="0016063B"/>
    <w:rsid w:val="001649FB"/>
    <w:rsid w:val="00164A57"/>
    <w:rsid w:val="00164BCE"/>
    <w:rsid w:val="00165BF0"/>
    <w:rsid w:val="00166D7C"/>
    <w:rsid w:val="00167010"/>
    <w:rsid w:val="00173B83"/>
    <w:rsid w:val="00174843"/>
    <w:rsid w:val="00177B8F"/>
    <w:rsid w:val="00180A61"/>
    <w:rsid w:val="00181776"/>
    <w:rsid w:val="001823F5"/>
    <w:rsid w:val="0018309D"/>
    <w:rsid w:val="0018363A"/>
    <w:rsid w:val="0018382E"/>
    <w:rsid w:val="00183CDF"/>
    <w:rsid w:val="00184B0D"/>
    <w:rsid w:val="00184CD4"/>
    <w:rsid w:val="001854A3"/>
    <w:rsid w:val="001855BC"/>
    <w:rsid w:val="00187DD4"/>
    <w:rsid w:val="00192016"/>
    <w:rsid w:val="001923D4"/>
    <w:rsid w:val="001940B5"/>
    <w:rsid w:val="001946D8"/>
    <w:rsid w:val="001948A3"/>
    <w:rsid w:val="001A1ADF"/>
    <w:rsid w:val="001A6863"/>
    <w:rsid w:val="001A71A0"/>
    <w:rsid w:val="001B1F47"/>
    <w:rsid w:val="001B6707"/>
    <w:rsid w:val="001C0527"/>
    <w:rsid w:val="001D131B"/>
    <w:rsid w:val="001D21E4"/>
    <w:rsid w:val="001D29DB"/>
    <w:rsid w:val="001D3634"/>
    <w:rsid w:val="001D433C"/>
    <w:rsid w:val="001D55C1"/>
    <w:rsid w:val="001D65F9"/>
    <w:rsid w:val="001E02B8"/>
    <w:rsid w:val="001E391B"/>
    <w:rsid w:val="001E6FC3"/>
    <w:rsid w:val="001F0C27"/>
    <w:rsid w:val="001F53B8"/>
    <w:rsid w:val="001F7540"/>
    <w:rsid w:val="00202C31"/>
    <w:rsid w:val="00203C73"/>
    <w:rsid w:val="00204ED1"/>
    <w:rsid w:val="0020575F"/>
    <w:rsid w:val="00207676"/>
    <w:rsid w:val="00210355"/>
    <w:rsid w:val="00210636"/>
    <w:rsid w:val="002111D0"/>
    <w:rsid w:val="00212972"/>
    <w:rsid w:val="00214FDC"/>
    <w:rsid w:val="0022055A"/>
    <w:rsid w:val="0022284A"/>
    <w:rsid w:val="0022356F"/>
    <w:rsid w:val="002253DC"/>
    <w:rsid w:val="002263CD"/>
    <w:rsid w:val="0022695A"/>
    <w:rsid w:val="00227DC5"/>
    <w:rsid w:val="0023373B"/>
    <w:rsid w:val="00233901"/>
    <w:rsid w:val="00244F8C"/>
    <w:rsid w:val="00245174"/>
    <w:rsid w:val="00245E70"/>
    <w:rsid w:val="002472EB"/>
    <w:rsid w:val="00247A12"/>
    <w:rsid w:val="00247ADC"/>
    <w:rsid w:val="002503F0"/>
    <w:rsid w:val="00250F6D"/>
    <w:rsid w:val="0025139B"/>
    <w:rsid w:val="00251D92"/>
    <w:rsid w:val="00251FE2"/>
    <w:rsid w:val="00252507"/>
    <w:rsid w:val="00256970"/>
    <w:rsid w:val="002618B4"/>
    <w:rsid w:val="002648B2"/>
    <w:rsid w:val="00264CAC"/>
    <w:rsid w:val="00271F7C"/>
    <w:rsid w:val="002720B5"/>
    <w:rsid w:val="00275094"/>
    <w:rsid w:val="00281E65"/>
    <w:rsid w:val="00281E78"/>
    <w:rsid w:val="002823AB"/>
    <w:rsid w:val="002823B7"/>
    <w:rsid w:val="00283A0F"/>
    <w:rsid w:val="00283CDB"/>
    <w:rsid w:val="00286602"/>
    <w:rsid w:val="002868CD"/>
    <w:rsid w:val="00286D18"/>
    <w:rsid w:val="00290082"/>
    <w:rsid w:val="002904D3"/>
    <w:rsid w:val="0029076F"/>
    <w:rsid w:val="00291388"/>
    <w:rsid w:val="00291394"/>
    <w:rsid w:val="002925AF"/>
    <w:rsid w:val="00292E77"/>
    <w:rsid w:val="00292FB1"/>
    <w:rsid w:val="00296576"/>
    <w:rsid w:val="00297093"/>
    <w:rsid w:val="002972BB"/>
    <w:rsid w:val="002A1475"/>
    <w:rsid w:val="002A767D"/>
    <w:rsid w:val="002B19FB"/>
    <w:rsid w:val="002B2053"/>
    <w:rsid w:val="002B31EC"/>
    <w:rsid w:val="002B3374"/>
    <w:rsid w:val="002C1CFA"/>
    <w:rsid w:val="002C334D"/>
    <w:rsid w:val="002C5E0C"/>
    <w:rsid w:val="002C7BE6"/>
    <w:rsid w:val="002D1621"/>
    <w:rsid w:val="002D5302"/>
    <w:rsid w:val="002D694A"/>
    <w:rsid w:val="002D6A73"/>
    <w:rsid w:val="002E22A3"/>
    <w:rsid w:val="002E2DA0"/>
    <w:rsid w:val="002E4B47"/>
    <w:rsid w:val="002E4DED"/>
    <w:rsid w:val="002E6049"/>
    <w:rsid w:val="002E6AD1"/>
    <w:rsid w:val="002F0F32"/>
    <w:rsid w:val="002F2014"/>
    <w:rsid w:val="002F3EAC"/>
    <w:rsid w:val="002F5B28"/>
    <w:rsid w:val="00300FA1"/>
    <w:rsid w:val="00302B2C"/>
    <w:rsid w:val="00304652"/>
    <w:rsid w:val="003061D6"/>
    <w:rsid w:val="0030682B"/>
    <w:rsid w:val="00310979"/>
    <w:rsid w:val="00310E26"/>
    <w:rsid w:val="00310ED8"/>
    <w:rsid w:val="003154FE"/>
    <w:rsid w:val="003161AB"/>
    <w:rsid w:val="00320A36"/>
    <w:rsid w:val="0032220D"/>
    <w:rsid w:val="00324BBC"/>
    <w:rsid w:val="0032519B"/>
    <w:rsid w:val="003255E7"/>
    <w:rsid w:val="00325AB9"/>
    <w:rsid w:val="003277BF"/>
    <w:rsid w:val="0033116B"/>
    <w:rsid w:val="00331E66"/>
    <w:rsid w:val="00331F81"/>
    <w:rsid w:val="00334774"/>
    <w:rsid w:val="00335B7F"/>
    <w:rsid w:val="00335E90"/>
    <w:rsid w:val="003433B9"/>
    <w:rsid w:val="00343836"/>
    <w:rsid w:val="00343D10"/>
    <w:rsid w:val="00343FFC"/>
    <w:rsid w:val="003440AC"/>
    <w:rsid w:val="00344A29"/>
    <w:rsid w:val="00345F98"/>
    <w:rsid w:val="00351BF4"/>
    <w:rsid w:val="003556B8"/>
    <w:rsid w:val="00356118"/>
    <w:rsid w:val="00356AFB"/>
    <w:rsid w:val="00357783"/>
    <w:rsid w:val="00360145"/>
    <w:rsid w:val="003649DF"/>
    <w:rsid w:val="00364C48"/>
    <w:rsid w:val="00365544"/>
    <w:rsid w:val="0036708B"/>
    <w:rsid w:val="003677C9"/>
    <w:rsid w:val="00367AA4"/>
    <w:rsid w:val="0037082E"/>
    <w:rsid w:val="003711C8"/>
    <w:rsid w:val="00371F47"/>
    <w:rsid w:val="00372266"/>
    <w:rsid w:val="0037379C"/>
    <w:rsid w:val="00381C8E"/>
    <w:rsid w:val="00382445"/>
    <w:rsid w:val="00382C18"/>
    <w:rsid w:val="003845B4"/>
    <w:rsid w:val="00385AA0"/>
    <w:rsid w:val="0038650D"/>
    <w:rsid w:val="0038670E"/>
    <w:rsid w:val="0038739B"/>
    <w:rsid w:val="003901E7"/>
    <w:rsid w:val="00391B30"/>
    <w:rsid w:val="00392069"/>
    <w:rsid w:val="00392462"/>
    <w:rsid w:val="00392C22"/>
    <w:rsid w:val="00393271"/>
    <w:rsid w:val="003A131F"/>
    <w:rsid w:val="003A4D66"/>
    <w:rsid w:val="003A605D"/>
    <w:rsid w:val="003A67DA"/>
    <w:rsid w:val="003B2445"/>
    <w:rsid w:val="003B26E2"/>
    <w:rsid w:val="003B3EDD"/>
    <w:rsid w:val="003B55EF"/>
    <w:rsid w:val="003B60CA"/>
    <w:rsid w:val="003B66F1"/>
    <w:rsid w:val="003C0FC0"/>
    <w:rsid w:val="003C1BD0"/>
    <w:rsid w:val="003C4282"/>
    <w:rsid w:val="003C5CA2"/>
    <w:rsid w:val="003C6FE0"/>
    <w:rsid w:val="003D0E93"/>
    <w:rsid w:val="003D0F50"/>
    <w:rsid w:val="003D5AA9"/>
    <w:rsid w:val="003D5FC7"/>
    <w:rsid w:val="003E0038"/>
    <w:rsid w:val="003E0565"/>
    <w:rsid w:val="003E0A32"/>
    <w:rsid w:val="003E304A"/>
    <w:rsid w:val="003E30B0"/>
    <w:rsid w:val="003E3CEB"/>
    <w:rsid w:val="003E66EE"/>
    <w:rsid w:val="003E6BD7"/>
    <w:rsid w:val="003E70DB"/>
    <w:rsid w:val="003F17D2"/>
    <w:rsid w:val="003F34EB"/>
    <w:rsid w:val="003F3E2C"/>
    <w:rsid w:val="003F528E"/>
    <w:rsid w:val="003F531F"/>
    <w:rsid w:val="003F6B77"/>
    <w:rsid w:val="003F76C6"/>
    <w:rsid w:val="004046DF"/>
    <w:rsid w:val="004069F0"/>
    <w:rsid w:val="00407C1E"/>
    <w:rsid w:val="00417C29"/>
    <w:rsid w:val="004203B1"/>
    <w:rsid w:val="00420CB4"/>
    <w:rsid w:val="00425538"/>
    <w:rsid w:val="00427FEA"/>
    <w:rsid w:val="00431DBE"/>
    <w:rsid w:val="00434D6D"/>
    <w:rsid w:val="00436AE1"/>
    <w:rsid w:val="00436BFD"/>
    <w:rsid w:val="00440D53"/>
    <w:rsid w:val="00443BCA"/>
    <w:rsid w:val="00446B05"/>
    <w:rsid w:val="0045118F"/>
    <w:rsid w:val="00451C4A"/>
    <w:rsid w:val="004529DE"/>
    <w:rsid w:val="00454AEF"/>
    <w:rsid w:val="00455032"/>
    <w:rsid w:val="00455640"/>
    <w:rsid w:val="004612C0"/>
    <w:rsid w:val="004627E9"/>
    <w:rsid w:val="00464BDB"/>
    <w:rsid w:val="00465950"/>
    <w:rsid w:val="00471007"/>
    <w:rsid w:val="0047565A"/>
    <w:rsid w:val="004765EB"/>
    <w:rsid w:val="00481A07"/>
    <w:rsid w:val="00482A0A"/>
    <w:rsid w:val="00485D1E"/>
    <w:rsid w:val="004866FB"/>
    <w:rsid w:val="00487C13"/>
    <w:rsid w:val="00490164"/>
    <w:rsid w:val="00490312"/>
    <w:rsid w:val="00491565"/>
    <w:rsid w:val="0049598C"/>
    <w:rsid w:val="00495F12"/>
    <w:rsid w:val="00496165"/>
    <w:rsid w:val="00496B83"/>
    <w:rsid w:val="004A018D"/>
    <w:rsid w:val="004A2622"/>
    <w:rsid w:val="004A275A"/>
    <w:rsid w:val="004A4006"/>
    <w:rsid w:val="004A49DC"/>
    <w:rsid w:val="004A5B4F"/>
    <w:rsid w:val="004A5CEC"/>
    <w:rsid w:val="004B0695"/>
    <w:rsid w:val="004B2219"/>
    <w:rsid w:val="004B33CA"/>
    <w:rsid w:val="004C0697"/>
    <w:rsid w:val="004C0D09"/>
    <w:rsid w:val="004C1140"/>
    <w:rsid w:val="004C1F81"/>
    <w:rsid w:val="004C50A2"/>
    <w:rsid w:val="004C547C"/>
    <w:rsid w:val="004C616F"/>
    <w:rsid w:val="004C7FAA"/>
    <w:rsid w:val="004D50AA"/>
    <w:rsid w:val="004D6B16"/>
    <w:rsid w:val="004E0477"/>
    <w:rsid w:val="004E3DD3"/>
    <w:rsid w:val="004E4815"/>
    <w:rsid w:val="004E50C5"/>
    <w:rsid w:val="004E652C"/>
    <w:rsid w:val="004F035D"/>
    <w:rsid w:val="004F43A7"/>
    <w:rsid w:val="004F48DC"/>
    <w:rsid w:val="004F691D"/>
    <w:rsid w:val="0050097E"/>
    <w:rsid w:val="005019F3"/>
    <w:rsid w:val="00503170"/>
    <w:rsid w:val="005073C1"/>
    <w:rsid w:val="00507863"/>
    <w:rsid w:val="00510B21"/>
    <w:rsid w:val="005118B3"/>
    <w:rsid w:val="0051208E"/>
    <w:rsid w:val="00512B8C"/>
    <w:rsid w:val="00512DEF"/>
    <w:rsid w:val="00513151"/>
    <w:rsid w:val="0051325B"/>
    <w:rsid w:val="0051352F"/>
    <w:rsid w:val="00513A4F"/>
    <w:rsid w:val="00515274"/>
    <w:rsid w:val="00516500"/>
    <w:rsid w:val="00516DA3"/>
    <w:rsid w:val="005172EE"/>
    <w:rsid w:val="005176E1"/>
    <w:rsid w:val="00517B99"/>
    <w:rsid w:val="00522B4C"/>
    <w:rsid w:val="0052447A"/>
    <w:rsid w:val="00527228"/>
    <w:rsid w:val="00532012"/>
    <w:rsid w:val="0053390A"/>
    <w:rsid w:val="00533CE0"/>
    <w:rsid w:val="00535BC9"/>
    <w:rsid w:val="0053744A"/>
    <w:rsid w:val="0053748F"/>
    <w:rsid w:val="00540516"/>
    <w:rsid w:val="00542906"/>
    <w:rsid w:val="00543DB3"/>
    <w:rsid w:val="005463D3"/>
    <w:rsid w:val="00550989"/>
    <w:rsid w:val="00550E59"/>
    <w:rsid w:val="00551D61"/>
    <w:rsid w:val="00552488"/>
    <w:rsid w:val="00555AAD"/>
    <w:rsid w:val="005561F0"/>
    <w:rsid w:val="00560C77"/>
    <w:rsid w:val="005629C9"/>
    <w:rsid w:val="00564B6D"/>
    <w:rsid w:val="005652DD"/>
    <w:rsid w:val="00571B0C"/>
    <w:rsid w:val="00576745"/>
    <w:rsid w:val="00576CDE"/>
    <w:rsid w:val="00583248"/>
    <w:rsid w:val="00583C32"/>
    <w:rsid w:val="00584380"/>
    <w:rsid w:val="005847FA"/>
    <w:rsid w:val="00585369"/>
    <w:rsid w:val="00586145"/>
    <w:rsid w:val="00586CC8"/>
    <w:rsid w:val="005871C4"/>
    <w:rsid w:val="005878F2"/>
    <w:rsid w:val="00591E51"/>
    <w:rsid w:val="00591F43"/>
    <w:rsid w:val="00595173"/>
    <w:rsid w:val="005978DF"/>
    <w:rsid w:val="005A27C5"/>
    <w:rsid w:val="005A3B96"/>
    <w:rsid w:val="005A52F0"/>
    <w:rsid w:val="005A759F"/>
    <w:rsid w:val="005A7C72"/>
    <w:rsid w:val="005B1CA3"/>
    <w:rsid w:val="005B3F21"/>
    <w:rsid w:val="005B5F3B"/>
    <w:rsid w:val="005B7CAF"/>
    <w:rsid w:val="005C00B5"/>
    <w:rsid w:val="005C21C9"/>
    <w:rsid w:val="005C3118"/>
    <w:rsid w:val="005C545A"/>
    <w:rsid w:val="005D1A8E"/>
    <w:rsid w:val="005D2CFB"/>
    <w:rsid w:val="005D341C"/>
    <w:rsid w:val="005D3916"/>
    <w:rsid w:val="005D4BC3"/>
    <w:rsid w:val="005D6285"/>
    <w:rsid w:val="005D62C3"/>
    <w:rsid w:val="005D6446"/>
    <w:rsid w:val="005E0E55"/>
    <w:rsid w:val="005E1A54"/>
    <w:rsid w:val="005E4DD4"/>
    <w:rsid w:val="005E7D12"/>
    <w:rsid w:val="005F0AFF"/>
    <w:rsid w:val="005F1DA9"/>
    <w:rsid w:val="005F1EFA"/>
    <w:rsid w:val="005F2251"/>
    <w:rsid w:val="005F43E9"/>
    <w:rsid w:val="005F7006"/>
    <w:rsid w:val="005F7E69"/>
    <w:rsid w:val="0060285F"/>
    <w:rsid w:val="00603C3E"/>
    <w:rsid w:val="0060432D"/>
    <w:rsid w:val="00613F33"/>
    <w:rsid w:val="00613FEC"/>
    <w:rsid w:val="0061506A"/>
    <w:rsid w:val="00615612"/>
    <w:rsid w:val="006160AE"/>
    <w:rsid w:val="0061708A"/>
    <w:rsid w:val="00617B48"/>
    <w:rsid w:val="00621C94"/>
    <w:rsid w:val="00626380"/>
    <w:rsid w:val="006271C7"/>
    <w:rsid w:val="006321DF"/>
    <w:rsid w:val="00632A27"/>
    <w:rsid w:val="00632D7B"/>
    <w:rsid w:val="00632E77"/>
    <w:rsid w:val="0063354C"/>
    <w:rsid w:val="0063408E"/>
    <w:rsid w:val="00642987"/>
    <w:rsid w:val="00651525"/>
    <w:rsid w:val="0065305F"/>
    <w:rsid w:val="00653964"/>
    <w:rsid w:val="00654928"/>
    <w:rsid w:val="006561EC"/>
    <w:rsid w:val="00661592"/>
    <w:rsid w:val="00662180"/>
    <w:rsid w:val="006647F2"/>
    <w:rsid w:val="00664A0F"/>
    <w:rsid w:val="00671105"/>
    <w:rsid w:val="00672FA6"/>
    <w:rsid w:val="00674EB9"/>
    <w:rsid w:val="0067794C"/>
    <w:rsid w:val="0068040F"/>
    <w:rsid w:val="00680538"/>
    <w:rsid w:val="00681CAB"/>
    <w:rsid w:val="00687F3E"/>
    <w:rsid w:val="00691BB1"/>
    <w:rsid w:val="00693DA2"/>
    <w:rsid w:val="00694844"/>
    <w:rsid w:val="0069651E"/>
    <w:rsid w:val="00696848"/>
    <w:rsid w:val="006A0266"/>
    <w:rsid w:val="006A1DF4"/>
    <w:rsid w:val="006A1F66"/>
    <w:rsid w:val="006A3AE5"/>
    <w:rsid w:val="006A44D1"/>
    <w:rsid w:val="006A548D"/>
    <w:rsid w:val="006A6622"/>
    <w:rsid w:val="006A6B19"/>
    <w:rsid w:val="006A7D77"/>
    <w:rsid w:val="006A7E15"/>
    <w:rsid w:val="006B1D3F"/>
    <w:rsid w:val="006B33BA"/>
    <w:rsid w:val="006B456B"/>
    <w:rsid w:val="006B4DAB"/>
    <w:rsid w:val="006B7AF1"/>
    <w:rsid w:val="006B7DBA"/>
    <w:rsid w:val="006C0663"/>
    <w:rsid w:val="006C14BE"/>
    <w:rsid w:val="006C1CA1"/>
    <w:rsid w:val="006C236A"/>
    <w:rsid w:val="006C3257"/>
    <w:rsid w:val="006C73EE"/>
    <w:rsid w:val="006C7438"/>
    <w:rsid w:val="006C7C06"/>
    <w:rsid w:val="006D2660"/>
    <w:rsid w:val="006D3101"/>
    <w:rsid w:val="006E166E"/>
    <w:rsid w:val="006E36B6"/>
    <w:rsid w:val="006E5AE3"/>
    <w:rsid w:val="006E66CE"/>
    <w:rsid w:val="006E6C1D"/>
    <w:rsid w:val="006E71A2"/>
    <w:rsid w:val="006F4280"/>
    <w:rsid w:val="006F50A7"/>
    <w:rsid w:val="006F72C0"/>
    <w:rsid w:val="006F7B36"/>
    <w:rsid w:val="006F7CB8"/>
    <w:rsid w:val="00701C21"/>
    <w:rsid w:val="007037B1"/>
    <w:rsid w:val="0070660C"/>
    <w:rsid w:val="0070690F"/>
    <w:rsid w:val="007117E4"/>
    <w:rsid w:val="00722CF2"/>
    <w:rsid w:val="00723CF3"/>
    <w:rsid w:val="0073239B"/>
    <w:rsid w:val="007338DD"/>
    <w:rsid w:val="0073432A"/>
    <w:rsid w:val="00734ED8"/>
    <w:rsid w:val="007423A0"/>
    <w:rsid w:val="00745641"/>
    <w:rsid w:val="007462AF"/>
    <w:rsid w:val="0074665B"/>
    <w:rsid w:val="007612FC"/>
    <w:rsid w:val="007659DF"/>
    <w:rsid w:val="00767632"/>
    <w:rsid w:val="007679C1"/>
    <w:rsid w:val="00767A53"/>
    <w:rsid w:val="00770823"/>
    <w:rsid w:val="007730CC"/>
    <w:rsid w:val="00774B30"/>
    <w:rsid w:val="00776149"/>
    <w:rsid w:val="007768CB"/>
    <w:rsid w:val="0078198B"/>
    <w:rsid w:val="00783B69"/>
    <w:rsid w:val="007843AB"/>
    <w:rsid w:val="007867FB"/>
    <w:rsid w:val="0078773C"/>
    <w:rsid w:val="00792A53"/>
    <w:rsid w:val="0079305B"/>
    <w:rsid w:val="00794B8C"/>
    <w:rsid w:val="007957A3"/>
    <w:rsid w:val="00796807"/>
    <w:rsid w:val="007A1D33"/>
    <w:rsid w:val="007A2171"/>
    <w:rsid w:val="007A34A5"/>
    <w:rsid w:val="007A3C34"/>
    <w:rsid w:val="007A4E0F"/>
    <w:rsid w:val="007A4FC4"/>
    <w:rsid w:val="007A69D0"/>
    <w:rsid w:val="007A6ECB"/>
    <w:rsid w:val="007A746C"/>
    <w:rsid w:val="007B1133"/>
    <w:rsid w:val="007B224C"/>
    <w:rsid w:val="007B62FE"/>
    <w:rsid w:val="007C07E9"/>
    <w:rsid w:val="007C0F8A"/>
    <w:rsid w:val="007C2763"/>
    <w:rsid w:val="007D0BA2"/>
    <w:rsid w:val="007D1723"/>
    <w:rsid w:val="007D3F84"/>
    <w:rsid w:val="007D564A"/>
    <w:rsid w:val="007D5A27"/>
    <w:rsid w:val="007E042F"/>
    <w:rsid w:val="007E0890"/>
    <w:rsid w:val="007E08B0"/>
    <w:rsid w:val="007E08C5"/>
    <w:rsid w:val="007E1871"/>
    <w:rsid w:val="007E191C"/>
    <w:rsid w:val="007E21BF"/>
    <w:rsid w:val="007E2AC6"/>
    <w:rsid w:val="007F07AF"/>
    <w:rsid w:val="007F13CE"/>
    <w:rsid w:val="007F21B2"/>
    <w:rsid w:val="007F2AEE"/>
    <w:rsid w:val="007F2EFB"/>
    <w:rsid w:val="007F3BCD"/>
    <w:rsid w:val="007F45E4"/>
    <w:rsid w:val="007F6BF5"/>
    <w:rsid w:val="007F7375"/>
    <w:rsid w:val="00800275"/>
    <w:rsid w:val="008009D7"/>
    <w:rsid w:val="00800AFC"/>
    <w:rsid w:val="00800C08"/>
    <w:rsid w:val="00803198"/>
    <w:rsid w:val="0080364B"/>
    <w:rsid w:val="00805292"/>
    <w:rsid w:val="00805A70"/>
    <w:rsid w:val="00806CAB"/>
    <w:rsid w:val="00810370"/>
    <w:rsid w:val="00813953"/>
    <w:rsid w:val="00817CC7"/>
    <w:rsid w:val="00824494"/>
    <w:rsid w:val="00825322"/>
    <w:rsid w:val="008255A2"/>
    <w:rsid w:val="00827AFA"/>
    <w:rsid w:val="00831A55"/>
    <w:rsid w:val="00835891"/>
    <w:rsid w:val="00835C5D"/>
    <w:rsid w:val="008422D0"/>
    <w:rsid w:val="00842706"/>
    <w:rsid w:val="00843E1F"/>
    <w:rsid w:val="0084557F"/>
    <w:rsid w:val="008456C4"/>
    <w:rsid w:val="008471FB"/>
    <w:rsid w:val="00850BCC"/>
    <w:rsid w:val="00850D16"/>
    <w:rsid w:val="008538C2"/>
    <w:rsid w:val="00856547"/>
    <w:rsid w:val="0086253B"/>
    <w:rsid w:val="008630A3"/>
    <w:rsid w:val="008636CE"/>
    <w:rsid w:val="008647EA"/>
    <w:rsid w:val="00864D23"/>
    <w:rsid w:val="0086504C"/>
    <w:rsid w:val="00865D3B"/>
    <w:rsid w:val="0086616E"/>
    <w:rsid w:val="00870865"/>
    <w:rsid w:val="00873B6C"/>
    <w:rsid w:val="00874086"/>
    <w:rsid w:val="00874745"/>
    <w:rsid w:val="0087570F"/>
    <w:rsid w:val="00877532"/>
    <w:rsid w:val="00877AD5"/>
    <w:rsid w:val="00880033"/>
    <w:rsid w:val="0088335F"/>
    <w:rsid w:val="0088357A"/>
    <w:rsid w:val="00884BE6"/>
    <w:rsid w:val="00886E3D"/>
    <w:rsid w:val="00886FC2"/>
    <w:rsid w:val="00892D73"/>
    <w:rsid w:val="0089332B"/>
    <w:rsid w:val="00895DDF"/>
    <w:rsid w:val="00896437"/>
    <w:rsid w:val="008976CF"/>
    <w:rsid w:val="00897758"/>
    <w:rsid w:val="008A1DA8"/>
    <w:rsid w:val="008A33E1"/>
    <w:rsid w:val="008A3814"/>
    <w:rsid w:val="008A3C2A"/>
    <w:rsid w:val="008A44D3"/>
    <w:rsid w:val="008A4BBD"/>
    <w:rsid w:val="008A7C4F"/>
    <w:rsid w:val="008B3AF1"/>
    <w:rsid w:val="008B532A"/>
    <w:rsid w:val="008B6A9F"/>
    <w:rsid w:val="008B6B7E"/>
    <w:rsid w:val="008B7577"/>
    <w:rsid w:val="008C0477"/>
    <w:rsid w:val="008C09FC"/>
    <w:rsid w:val="008C3CB5"/>
    <w:rsid w:val="008C499D"/>
    <w:rsid w:val="008C5D23"/>
    <w:rsid w:val="008C7A62"/>
    <w:rsid w:val="008D028A"/>
    <w:rsid w:val="008D0CAC"/>
    <w:rsid w:val="008D255F"/>
    <w:rsid w:val="008D3196"/>
    <w:rsid w:val="008D3436"/>
    <w:rsid w:val="008E0730"/>
    <w:rsid w:val="008E2244"/>
    <w:rsid w:val="008E5E0B"/>
    <w:rsid w:val="008F2A78"/>
    <w:rsid w:val="008F3FAD"/>
    <w:rsid w:val="008F42D4"/>
    <w:rsid w:val="008F543C"/>
    <w:rsid w:val="008F546B"/>
    <w:rsid w:val="008F6A36"/>
    <w:rsid w:val="009018B0"/>
    <w:rsid w:val="0090419D"/>
    <w:rsid w:val="009048E1"/>
    <w:rsid w:val="009057FB"/>
    <w:rsid w:val="00911E74"/>
    <w:rsid w:val="009141B1"/>
    <w:rsid w:val="00914A66"/>
    <w:rsid w:val="00914E6E"/>
    <w:rsid w:val="00915709"/>
    <w:rsid w:val="009179A0"/>
    <w:rsid w:val="00921791"/>
    <w:rsid w:val="00922588"/>
    <w:rsid w:val="009236D6"/>
    <w:rsid w:val="00923B93"/>
    <w:rsid w:val="00924944"/>
    <w:rsid w:val="009265EA"/>
    <w:rsid w:val="00926A82"/>
    <w:rsid w:val="00926AFA"/>
    <w:rsid w:val="009320C4"/>
    <w:rsid w:val="0093621E"/>
    <w:rsid w:val="0093645F"/>
    <w:rsid w:val="009403D8"/>
    <w:rsid w:val="00941ABA"/>
    <w:rsid w:val="00942958"/>
    <w:rsid w:val="00946C8C"/>
    <w:rsid w:val="00947D6B"/>
    <w:rsid w:val="00950D12"/>
    <w:rsid w:val="009513BF"/>
    <w:rsid w:val="009579E3"/>
    <w:rsid w:val="00957D23"/>
    <w:rsid w:val="00961F4F"/>
    <w:rsid w:val="00963547"/>
    <w:rsid w:val="00964118"/>
    <w:rsid w:val="009659C5"/>
    <w:rsid w:val="0096737B"/>
    <w:rsid w:val="00970E19"/>
    <w:rsid w:val="009713FA"/>
    <w:rsid w:val="009732F2"/>
    <w:rsid w:val="0097416D"/>
    <w:rsid w:val="0097443A"/>
    <w:rsid w:val="00977415"/>
    <w:rsid w:val="00977A91"/>
    <w:rsid w:val="009802FC"/>
    <w:rsid w:val="00980AA8"/>
    <w:rsid w:val="00982160"/>
    <w:rsid w:val="00983767"/>
    <w:rsid w:val="00985A29"/>
    <w:rsid w:val="00987704"/>
    <w:rsid w:val="0099193B"/>
    <w:rsid w:val="00995408"/>
    <w:rsid w:val="00996B62"/>
    <w:rsid w:val="00996EC2"/>
    <w:rsid w:val="009972A1"/>
    <w:rsid w:val="00997D75"/>
    <w:rsid w:val="009A0D5A"/>
    <w:rsid w:val="009A1124"/>
    <w:rsid w:val="009A2311"/>
    <w:rsid w:val="009A23F2"/>
    <w:rsid w:val="009A24A4"/>
    <w:rsid w:val="009A46ED"/>
    <w:rsid w:val="009A5E14"/>
    <w:rsid w:val="009A6E84"/>
    <w:rsid w:val="009B022D"/>
    <w:rsid w:val="009B058F"/>
    <w:rsid w:val="009B0799"/>
    <w:rsid w:val="009B2D5E"/>
    <w:rsid w:val="009B3E5D"/>
    <w:rsid w:val="009B4533"/>
    <w:rsid w:val="009B467E"/>
    <w:rsid w:val="009B4A83"/>
    <w:rsid w:val="009B6F89"/>
    <w:rsid w:val="009B7991"/>
    <w:rsid w:val="009C03F5"/>
    <w:rsid w:val="009C05FE"/>
    <w:rsid w:val="009C2401"/>
    <w:rsid w:val="009C297F"/>
    <w:rsid w:val="009C4ACE"/>
    <w:rsid w:val="009C4F32"/>
    <w:rsid w:val="009D0B4D"/>
    <w:rsid w:val="009D0B91"/>
    <w:rsid w:val="009D0D6D"/>
    <w:rsid w:val="009D1308"/>
    <w:rsid w:val="009D1445"/>
    <w:rsid w:val="009D1A83"/>
    <w:rsid w:val="009D24DE"/>
    <w:rsid w:val="009D2DCE"/>
    <w:rsid w:val="009D334E"/>
    <w:rsid w:val="009D4E91"/>
    <w:rsid w:val="009D5226"/>
    <w:rsid w:val="009D6659"/>
    <w:rsid w:val="009E22EE"/>
    <w:rsid w:val="009E3560"/>
    <w:rsid w:val="009E5BAC"/>
    <w:rsid w:val="009E6A2A"/>
    <w:rsid w:val="009F059A"/>
    <w:rsid w:val="009F2E8B"/>
    <w:rsid w:val="009F5CF7"/>
    <w:rsid w:val="00A00511"/>
    <w:rsid w:val="00A0079A"/>
    <w:rsid w:val="00A0579C"/>
    <w:rsid w:val="00A058F1"/>
    <w:rsid w:val="00A11097"/>
    <w:rsid w:val="00A11DA5"/>
    <w:rsid w:val="00A13E01"/>
    <w:rsid w:val="00A157D7"/>
    <w:rsid w:val="00A16752"/>
    <w:rsid w:val="00A17E82"/>
    <w:rsid w:val="00A2155B"/>
    <w:rsid w:val="00A24588"/>
    <w:rsid w:val="00A2580C"/>
    <w:rsid w:val="00A31EDE"/>
    <w:rsid w:val="00A35F54"/>
    <w:rsid w:val="00A41954"/>
    <w:rsid w:val="00A43492"/>
    <w:rsid w:val="00A443CA"/>
    <w:rsid w:val="00A44598"/>
    <w:rsid w:val="00A4467A"/>
    <w:rsid w:val="00A4471F"/>
    <w:rsid w:val="00A4768C"/>
    <w:rsid w:val="00A50727"/>
    <w:rsid w:val="00A53790"/>
    <w:rsid w:val="00A550E6"/>
    <w:rsid w:val="00A56300"/>
    <w:rsid w:val="00A57AF0"/>
    <w:rsid w:val="00A57B4B"/>
    <w:rsid w:val="00A612D6"/>
    <w:rsid w:val="00A632AA"/>
    <w:rsid w:val="00A63F5D"/>
    <w:rsid w:val="00A65D21"/>
    <w:rsid w:val="00A661D3"/>
    <w:rsid w:val="00A668B8"/>
    <w:rsid w:val="00A70019"/>
    <w:rsid w:val="00A71350"/>
    <w:rsid w:val="00A725E6"/>
    <w:rsid w:val="00A74A74"/>
    <w:rsid w:val="00A7604E"/>
    <w:rsid w:val="00A7633C"/>
    <w:rsid w:val="00A765A6"/>
    <w:rsid w:val="00A808AA"/>
    <w:rsid w:val="00A84A7B"/>
    <w:rsid w:val="00A84BAC"/>
    <w:rsid w:val="00A923D3"/>
    <w:rsid w:val="00A93D17"/>
    <w:rsid w:val="00A97BD4"/>
    <w:rsid w:val="00AA0014"/>
    <w:rsid w:val="00AA01DD"/>
    <w:rsid w:val="00AA03FC"/>
    <w:rsid w:val="00AA2490"/>
    <w:rsid w:val="00AA345E"/>
    <w:rsid w:val="00AA4063"/>
    <w:rsid w:val="00AA6073"/>
    <w:rsid w:val="00AA6D49"/>
    <w:rsid w:val="00AA6DFC"/>
    <w:rsid w:val="00AA7514"/>
    <w:rsid w:val="00AB3625"/>
    <w:rsid w:val="00AB3AB3"/>
    <w:rsid w:val="00AB458C"/>
    <w:rsid w:val="00AB679F"/>
    <w:rsid w:val="00AB7E13"/>
    <w:rsid w:val="00AC2A26"/>
    <w:rsid w:val="00AC3119"/>
    <w:rsid w:val="00AC697A"/>
    <w:rsid w:val="00AC6A62"/>
    <w:rsid w:val="00AC713B"/>
    <w:rsid w:val="00AC7641"/>
    <w:rsid w:val="00AD1789"/>
    <w:rsid w:val="00AD23D8"/>
    <w:rsid w:val="00AD3139"/>
    <w:rsid w:val="00AD3CDE"/>
    <w:rsid w:val="00AD637A"/>
    <w:rsid w:val="00AD75B4"/>
    <w:rsid w:val="00AD7B37"/>
    <w:rsid w:val="00AE42CA"/>
    <w:rsid w:val="00AE4506"/>
    <w:rsid w:val="00AE4D62"/>
    <w:rsid w:val="00AE5182"/>
    <w:rsid w:val="00AE519D"/>
    <w:rsid w:val="00AE6D39"/>
    <w:rsid w:val="00AF1024"/>
    <w:rsid w:val="00AF1BBF"/>
    <w:rsid w:val="00AF29B1"/>
    <w:rsid w:val="00AF4681"/>
    <w:rsid w:val="00AF6DF2"/>
    <w:rsid w:val="00AF7918"/>
    <w:rsid w:val="00B0217B"/>
    <w:rsid w:val="00B03395"/>
    <w:rsid w:val="00B03883"/>
    <w:rsid w:val="00B04B0F"/>
    <w:rsid w:val="00B05DCC"/>
    <w:rsid w:val="00B112BC"/>
    <w:rsid w:val="00B1139A"/>
    <w:rsid w:val="00B11402"/>
    <w:rsid w:val="00B1212E"/>
    <w:rsid w:val="00B1349F"/>
    <w:rsid w:val="00B1561F"/>
    <w:rsid w:val="00B164ED"/>
    <w:rsid w:val="00B16D4C"/>
    <w:rsid w:val="00B21A71"/>
    <w:rsid w:val="00B24CF4"/>
    <w:rsid w:val="00B24DBA"/>
    <w:rsid w:val="00B25D50"/>
    <w:rsid w:val="00B3278E"/>
    <w:rsid w:val="00B33F1C"/>
    <w:rsid w:val="00B35A60"/>
    <w:rsid w:val="00B4006B"/>
    <w:rsid w:val="00B42193"/>
    <w:rsid w:val="00B4269A"/>
    <w:rsid w:val="00B439C2"/>
    <w:rsid w:val="00B43B5B"/>
    <w:rsid w:val="00B44081"/>
    <w:rsid w:val="00B4497D"/>
    <w:rsid w:val="00B45FF6"/>
    <w:rsid w:val="00B46717"/>
    <w:rsid w:val="00B51068"/>
    <w:rsid w:val="00B54C74"/>
    <w:rsid w:val="00B55479"/>
    <w:rsid w:val="00B574B2"/>
    <w:rsid w:val="00B611B0"/>
    <w:rsid w:val="00B61AAF"/>
    <w:rsid w:val="00B62422"/>
    <w:rsid w:val="00B64C30"/>
    <w:rsid w:val="00B65DA5"/>
    <w:rsid w:val="00B706FD"/>
    <w:rsid w:val="00B73275"/>
    <w:rsid w:val="00B77B33"/>
    <w:rsid w:val="00B84963"/>
    <w:rsid w:val="00B85253"/>
    <w:rsid w:val="00B903C3"/>
    <w:rsid w:val="00B9210A"/>
    <w:rsid w:val="00B92B76"/>
    <w:rsid w:val="00B93296"/>
    <w:rsid w:val="00B93CA5"/>
    <w:rsid w:val="00B9465A"/>
    <w:rsid w:val="00B972D4"/>
    <w:rsid w:val="00BA08AD"/>
    <w:rsid w:val="00BA0A4B"/>
    <w:rsid w:val="00BA44F6"/>
    <w:rsid w:val="00BA6823"/>
    <w:rsid w:val="00BA7553"/>
    <w:rsid w:val="00BB196E"/>
    <w:rsid w:val="00BB59D1"/>
    <w:rsid w:val="00BB6C1E"/>
    <w:rsid w:val="00BB792E"/>
    <w:rsid w:val="00BC0469"/>
    <w:rsid w:val="00BC132F"/>
    <w:rsid w:val="00BD2D1F"/>
    <w:rsid w:val="00BD2D3B"/>
    <w:rsid w:val="00BD3783"/>
    <w:rsid w:val="00BD407C"/>
    <w:rsid w:val="00BD6C86"/>
    <w:rsid w:val="00BE1187"/>
    <w:rsid w:val="00BE186D"/>
    <w:rsid w:val="00BE3F7C"/>
    <w:rsid w:val="00BE5563"/>
    <w:rsid w:val="00BE6179"/>
    <w:rsid w:val="00BE7C06"/>
    <w:rsid w:val="00BF0810"/>
    <w:rsid w:val="00BF2B15"/>
    <w:rsid w:val="00BF49BA"/>
    <w:rsid w:val="00BF5028"/>
    <w:rsid w:val="00BF531F"/>
    <w:rsid w:val="00BF53AA"/>
    <w:rsid w:val="00C012B7"/>
    <w:rsid w:val="00C06685"/>
    <w:rsid w:val="00C1088B"/>
    <w:rsid w:val="00C10F81"/>
    <w:rsid w:val="00C1305D"/>
    <w:rsid w:val="00C13721"/>
    <w:rsid w:val="00C15AFB"/>
    <w:rsid w:val="00C15C7F"/>
    <w:rsid w:val="00C17DD5"/>
    <w:rsid w:val="00C21773"/>
    <w:rsid w:val="00C2179F"/>
    <w:rsid w:val="00C21C6C"/>
    <w:rsid w:val="00C2295E"/>
    <w:rsid w:val="00C2766F"/>
    <w:rsid w:val="00C30219"/>
    <w:rsid w:val="00C311B0"/>
    <w:rsid w:val="00C368E0"/>
    <w:rsid w:val="00C36924"/>
    <w:rsid w:val="00C36BF3"/>
    <w:rsid w:val="00C41278"/>
    <w:rsid w:val="00C41A04"/>
    <w:rsid w:val="00C4713F"/>
    <w:rsid w:val="00C471C7"/>
    <w:rsid w:val="00C47435"/>
    <w:rsid w:val="00C50846"/>
    <w:rsid w:val="00C54ADB"/>
    <w:rsid w:val="00C54F9D"/>
    <w:rsid w:val="00C5695F"/>
    <w:rsid w:val="00C60CEA"/>
    <w:rsid w:val="00C6106E"/>
    <w:rsid w:val="00C65250"/>
    <w:rsid w:val="00C669A0"/>
    <w:rsid w:val="00C66BFA"/>
    <w:rsid w:val="00C66F0C"/>
    <w:rsid w:val="00C6773C"/>
    <w:rsid w:val="00C700DE"/>
    <w:rsid w:val="00C70C33"/>
    <w:rsid w:val="00C74E5E"/>
    <w:rsid w:val="00C76327"/>
    <w:rsid w:val="00C76D9A"/>
    <w:rsid w:val="00C76FF2"/>
    <w:rsid w:val="00C80529"/>
    <w:rsid w:val="00C82831"/>
    <w:rsid w:val="00C83E43"/>
    <w:rsid w:val="00C87AD8"/>
    <w:rsid w:val="00C921C7"/>
    <w:rsid w:val="00C93A0D"/>
    <w:rsid w:val="00C944F0"/>
    <w:rsid w:val="00C94F56"/>
    <w:rsid w:val="00C970E6"/>
    <w:rsid w:val="00CA0200"/>
    <w:rsid w:val="00CA09C0"/>
    <w:rsid w:val="00CA09ED"/>
    <w:rsid w:val="00CA0AEC"/>
    <w:rsid w:val="00CA3E01"/>
    <w:rsid w:val="00CA762A"/>
    <w:rsid w:val="00CB14F5"/>
    <w:rsid w:val="00CB1783"/>
    <w:rsid w:val="00CB2C01"/>
    <w:rsid w:val="00CB4F70"/>
    <w:rsid w:val="00CB5875"/>
    <w:rsid w:val="00CB63F4"/>
    <w:rsid w:val="00CB6A89"/>
    <w:rsid w:val="00CB6E75"/>
    <w:rsid w:val="00CC51AA"/>
    <w:rsid w:val="00CC51BC"/>
    <w:rsid w:val="00CC70B7"/>
    <w:rsid w:val="00CD470B"/>
    <w:rsid w:val="00CD4C72"/>
    <w:rsid w:val="00CD5CA8"/>
    <w:rsid w:val="00CD5EB4"/>
    <w:rsid w:val="00CD6044"/>
    <w:rsid w:val="00CD666C"/>
    <w:rsid w:val="00CE1485"/>
    <w:rsid w:val="00CE1863"/>
    <w:rsid w:val="00CE24FB"/>
    <w:rsid w:val="00CE2FC2"/>
    <w:rsid w:val="00CE51D3"/>
    <w:rsid w:val="00CE5636"/>
    <w:rsid w:val="00CE6509"/>
    <w:rsid w:val="00CE7C37"/>
    <w:rsid w:val="00CF2ADD"/>
    <w:rsid w:val="00CF5CDA"/>
    <w:rsid w:val="00CF7217"/>
    <w:rsid w:val="00D00683"/>
    <w:rsid w:val="00D016CF"/>
    <w:rsid w:val="00D019C2"/>
    <w:rsid w:val="00D03ECA"/>
    <w:rsid w:val="00D07E3E"/>
    <w:rsid w:val="00D100D5"/>
    <w:rsid w:val="00D10B9D"/>
    <w:rsid w:val="00D10D5E"/>
    <w:rsid w:val="00D122FD"/>
    <w:rsid w:val="00D14436"/>
    <w:rsid w:val="00D1509D"/>
    <w:rsid w:val="00D16B33"/>
    <w:rsid w:val="00D17DD0"/>
    <w:rsid w:val="00D35FA8"/>
    <w:rsid w:val="00D4035D"/>
    <w:rsid w:val="00D409D1"/>
    <w:rsid w:val="00D40A49"/>
    <w:rsid w:val="00D412F9"/>
    <w:rsid w:val="00D4164C"/>
    <w:rsid w:val="00D43253"/>
    <w:rsid w:val="00D43753"/>
    <w:rsid w:val="00D43B22"/>
    <w:rsid w:val="00D44D90"/>
    <w:rsid w:val="00D4699E"/>
    <w:rsid w:val="00D47930"/>
    <w:rsid w:val="00D50225"/>
    <w:rsid w:val="00D50A70"/>
    <w:rsid w:val="00D53A80"/>
    <w:rsid w:val="00D54A1B"/>
    <w:rsid w:val="00D54F34"/>
    <w:rsid w:val="00D56A8A"/>
    <w:rsid w:val="00D6548E"/>
    <w:rsid w:val="00D66A81"/>
    <w:rsid w:val="00D66B77"/>
    <w:rsid w:val="00D670FD"/>
    <w:rsid w:val="00D7034A"/>
    <w:rsid w:val="00D70FE9"/>
    <w:rsid w:val="00D7108C"/>
    <w:rsid w:val="00D71F7A"/>
    <w:rsid w:val="00D72332"/>
    <w:rsid w:val="00D748EF"/>
    <w:rsid w:val="00D750E9"/>
    <w:rsid w:val="00D80DC9"/>
    <w:rsid w:val="00D84351"/>
    <w:rsid w:val="00D85D83"/>
    <w:rsid w:val="00D86A3D"/>
    <w:rsid w:val="00D874C3"/>
    <w:rsid w:val="00D874D8"/>
    <w:rsid w:val="00D87976"/>
    <w:rsid w:val="00D91AB8"/>
    <w:rsid w:val="00D93BB1"/>
    <w:rsid w:val="00D94451"/>
    <w:rsid w:val="00D964F8"/>
    <w:rsid w:val="00DA17A5"/>
    <w:rsid w:val="00DA3EC6"/>
    <w:rsid w:val="00DA3FCC"/>
    <w:rsid w:val="00DA4CCD"/>
    <w:rsid w:val="00DB04B6"/>
    <w:rsid w:val="00DB1113"/>
    <w:rsid w:val="00DB5FA1"/>
    <w:rsid w:val="00DC2001"/>
    <w:rsid w:val="00DC2449"/>
    <w:rsid w:val="00DC26D7"/>
    <w:rsid w:val="00DC3BE5"/>
    <w:rsid w:val="00DC68BC"/>
    <w:rsid w:val="00DD0329"/>
    <w:rsid w:val="00DD4922"/>
    <w:rsid w:val="00DD532C"/>
    <w:rsid w:val="00DD6497"/>
    <w:rsid w:val="00DD6B76"/>
    <w:rsid w:val="00DD6B82"/>
    <w:rsid w:val="00DD6E44"/>
    <w:rsid w:val="00DE4F5C"/>
    <w:rsid w:val="00DE7661"/>
    <w:rsid w:val="00DF0686"/>
    <w:rsid w:val="00DF1664"/>
    <w:rsid w:val="00DF3147"/>
    <w:rsid w:val="00DF4EF3"/>
    <w:rsid w:val="00DF5DA5"/>
    <w:rsid w:val="00DF6A55"/>
    <w:rsid w:val="00E03D2C"/>
    <w:rsid w:val="00E069EE"/>
    <w:rsid w:val="00E06E23"/>
    <w:rsid w:val="00E10ACC"/>
    <w:rsid w:val="00E133CA"/>
    <w:rsid w:val="00E141B0"/>
    <w:rsid w:val="00E143DB"/>
    <w:rsid w:val="00E16BDB"/>
    <w:rsid w:val="00E224D5"/>
    <w:rsid w:val="00E22C59"/>
    <w:rsid w:val="00E23FD4"/>
    <w:rsid w:val="00E24DEE"/>
    <w:rsid w:val="00E27F87"/>
    <w:rsid w:val="00E307CA"/>
    <w:rsid w:val="00E3100C"/>
    <w:rsid w:val="00E322BC"/>
    <w:rsid w:val="00E331A0"/>
    <w:rsid w:val="00E33AB3"/>
    <w:rsid w:val="00E33FDB"/>
    <w:rsid w:val="00E4178F"/>
    <w:rsid w:val="00E42459"/>
    <w:rsid w:val="00E47F18"/>
    <w:rsid w:val="00E51141"/>
    <w:rsid w:val="00E52617"/>
    <w:rsid w:val="00E544D4"/>
    <w:rsid w:val="00E54A82"/>
    <w:rsid w:val="00E60DE8"/>
    <w:rsid w:val="00E61654"/>
    <w:rsid w:val="00E61A8E"/>
    <w:rsid w:val="00E61CB7"/>
    <w:rsid w:val="00E6328E"/>
    <w:rsid w:val="00E708B6"/>
    <w:rsid w:val="00E712F7"/>
    <w:rsid w:val="00E72465"/>
    <w:rsid w:val="00E73BE8"/>
    <w:rsid w:val="00E73E83"/>
    <w:rsid w:val="00E77483"/>
    <w:rsid w:val="00E80EAB"/>
    <w:rsid w:val="00E82956"/>
    <w:rsid w:val="00E83012"/>
    <w:rsid w:val="00E8396A"/>
    <w:rsid w:val="00E843C1"/>
    <w:rsid w:val="00E844EB"/>
    <w:rsid w:val="00E85081"/>
    <w:rsid w:val="00E8557E"/>
    <w:rsid w:val="00E85735"/>
    <w:rsid w:val="00E90F69"/>
    <w:rsid w:val="00E946E3"/>
    <w:rsid w:val="00E96DF3"/>
    <w:rsid w:val="00E97C27"/>
    <w:rsid w:val="00EA7CE1"/>
    <w:rsid w:val="00EA7E09"/>
    <w:rsid w:val="00EB29D4"/>
    <w:rsid w:val="00EB40A2"/>
    <w:rsid w:val="00EB4EAE"/>
    <w:rsid w:val="00EB5840"/>
    <w:rsid w:val="00EB5EB0"/>
    <w:rsid w:val="00EB7457"/>
    <w:rsid w:val="00EC0DE0"/>
    <w:rsid w:val="00EC281D"/>
    <w:rsid w:val="00EC51B8"/>
    <w:rsid w:val="00EC5913"/>
    <w:rsid w:val="00EC634C"/>
    <w:rsid w:val="00ED296A"/>
    <w:rsid w:val="00ED3750"/>
    <w:rsid w:val="00ED726D"/>
    <w:rsid w:val="00EE0EA5"/>
    <w:rsid w:val="00EE161E"/>
    <w:rsid w:val="00EE16E8"/>
    <w:rsid w:val="00EE1F7F"/>
    <w:rsid w:val="00EE38B5"/>
    <w:rsid w:val="00EE4F4E"/>
    <w:rsid w:val="00EE4FDF"/>
    <w:rsid w:val="00EF0771"/>
    <w:rsid w:val="00EF223E"/>
    <w:rsid w:val="00F00D8A"/>
    <w:rsid w:val="00F02000"/>
    <w:rsid w:val="00F02E0C"/>
    <w:rsid w:val="00F0355F"/>
    <w:rsid w:val="00F0535C"/>
    <w:rsid w:val="00F05514"/>
    <w:rsid w:val="00F05AB6"/>
    <w:rsid w:val="00F05C25"/>
    <w:rsid w:val="00F13167"/>
    <w:rsid w:val="00F15FC5"/>
    <w:rsid w:val="00F16EF3"/>
    <w:rsid w:val="00F217AC"/>
    <w:rsid w:val="00F22459"/>
    <w:rsid w:val="00F233C8"/>
    <w:rsid w:val="00F24541"/>
    <w:rsid w:val="00F2596C"/>
    <w:rsid w:val="00F32F01"/>
    <w:rsid w:val="00F34F29"/>
    <w:rsid w:val="00F434DE"/>
    <w:rsid w:val="00F44539"/>
    <w:rsid w:val="00F447F1"/>
    <w:rsid w:val="00F47E1D"/>
    <w:rsid w:val="00F50F7B"/>
    <w:rsid w:val="00F5189A"/>
    <w:rsid w:val="00F53415"/>
    <w:rsid w:val="00F553AA"/>
    <w:rsid w:val="00F6113F"/>
    <w:rsid w:val="00F6367B"/>
    <w:rsid w:val="00F63901"/>
    <w:rsid w:val="00F6445B"/>
    <w:rsid w:val="00F72F34"/>
    <w:rsid w:val="00F73A3C"/>
    <w:rsid w:val="00F749F0"/>
    <w:rsid w:val="00F751EC"/>
    <w:rsid w:val="00F758D0"/>
    <w:rsid w:val="00F763A7"/>
    <w:rsid w:val="00F77AE1"/>
    <w:rsid w:val="00F801B7"/>
    <w:rsid w:val="00F82F20"/>
    <w:rsid w:val="00F83436"/>
    <w:rsid w:val="00F83C29"/>
    <w:rsid w:val="00F86742"/>
    <w:rsid w:val="00F90323"/>
    <w:rsid w:val="00F9205D"/>
    <w:rsid w:val="00F94150"/>
    <w:rsid w:val="00F95D78"/>
    <w:rsid w:val="00F97831"/>
    <w:rsid w:val="00FA1088"/>
    <w:rsid w:val="00FA1E63"/>
    <w:rsid w:val="00FA2742"/>
    <w:rsid w:val="00FA37D6"/>
    <w:rsid w:val="00FA7FF1"/>
    <w:rsid w:val="00FC1665"/>
    <w:rsid w:val="00FC2148"/>
    <w:rsid w:val="00FC2883"/>
    <w:rsid w:val="00FC2B6E"/>
    <w:rsid w:val="00FC347D"/>
    <w:rsid w:val="00FC34E0"/>
    <w:rsid w:val="00FC5CC9"/>
    <w:rsid w:val="00FD132E"/>
    <w:rsid w:val="00FD2A4C"/>
    <w:rsid w:val="00FD5852"/>
    <w:rsid w:val="00FD6A65"/>
    <w:rsid w:val="00FE064F"/>
    <w:rsid w:val="00FE06FE"/>
    <w:rsid w:val="00FE0D8D"/>
    <w:rsid w:val="00FE565D"/>
    <w:rsid w:val="00FE5FF3"/>
    <w:rsid w:val="00FE641E"/>
    <w:rsid w:val="00FF3753"/>
    <w:rsid w:val="00FF6C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1311926"/>
  <w15:chartTrackingRefBased/>
  <w15:docId w15:val="{DCB7F25C-C007-4209-BD60-9EA3E572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qFormat="1"/>
    <w:lsdException w:name="Title" w:qFormat="1"/>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AAF"/>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9A24A4"/>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texto de nota al p"/>
    <w:basedOn w:val="Normal"/>
    <w:link w:val="TextonotapieCar1"/>
    <w:autoRedefine/>
    <w:uiPriority w:val="99"/>
    <w:qFormat/>
    <w:rsid w:val="009D334E"/>
    <w:pPr>
      <w:overflowPunct w:val="0"/>
      <w:autoSpaceDE w:val="0"/>
      <w:autoSpaceDN w:val="0"/>
      <w:adjustRightInd w:val="0"/>
      <w:spacing w:after="120"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Footnote number,referencia nota al pie,BVI fnr,f,4_G,16 Point,Superscript 6 Point,Ref,de nota al pie,Ref. de nota al pie 2,Fago Fußnotenzeichen,Ref. de nota al pi,FC"/>
    <w:link w:val="4GChar"/>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ar,texto de nota al p Car"/>
    <w:link w:val="Textonotapie"/>
    <w:uiPriority w:val="99"/>
    <w:qFormat/>
    <w:locked/>
    <w:rsid w:val="009D334E"/>
    <w:rPr>
      <w:rFonts w:ascii="Verdana" w:eastAsia="Times New Roman" w:hAnsi="Verdana"/>
      <w:lang w:val="es-ES" w:eastAsia="es-ES"/>
    </w:rPr>
  </w:style>
  <w:style w:type="character" w:customStyle="1" w:styleId="apple-style-span">
    <w:name w:val="apple-style-span"/>
    <w:uiPriority w:val="99"/>
    <w:rsid w:val="00FE0D8D"/>
    <w:rPr>
      <w:rFonts w:cs="Times New Roman"/>
    </w:rPr>
  </w:style>
  <w:style w:type="paragraph" w:styleId="NormalWeb">
    <w:name w:val="Normal (Web)"/>
    <w:basedOn w:val="Normal"/>
    <w:uiPriority w:val="99"/>
    <w:unhideWhenUsed/>
    <w:rsid w:val="003C1BD0"/>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character" w:styleId="nfasis">
    <w:name w:val="Emphasis"/>
    <w:uiPriority w:val="20"/>
    <w:qFormat/>
    <w:rsid w:val="003C1BD0"/>
    <w:rPr>
      <w:i/>
      <w:iCs/>
    </w:rPr>
  </w:style>
  <w:style w:type="character" w:styleId="Hipervnculo">
    <w:name w:val="Hyperlink"/>
    <w:uiPriority w:val="99"/>
    <w:unhideWhenUsed/>
    <w:rsid w:val="003C1BD0"/>
    <w:rPr>
      <w:color w:val="0000FF"/>
      <w:u w:val="single"/>
    </w:rPr>
  </w:style>
  <w:style w:type="paragraph" w:styleId="Textodeglobo">
    <w:name w:val="Balloon Text"/>
    <w:basedOn w:val="Normal"/>
    <w:link w:val="TextodegloboCar"/>
    <w:rsid w:val="00D00683"/>
    <w:pPr>
      <w:spacing w:line="240" w:lineRule="auto"/>
    </w:pPr>
    <w:rPr>
      <w:rFonts w:ascii="Segoe UI" w:hAnsi="Segoe UI" w:cs="Times New Roman"/>
      <w:sz w:val="18"/>
      <w:szCs w:val="18"/>
    </w:rPr>
  </w:style>
  <w:style w:type="character" w:customStyle="1" w:styleId="TextodegloboCar">
    <w:name w:val="Texto de globo Car"/>
    <w:link w:val="Textodeglobo"/>
    <w:rsid w:val="00D00683"/>
    <w:rPr>
      <w:rFonts w:ascii="Segoe UI" w:eastAsia="Tahoma" w:hAnsi="Segoe UI" w:cs="Segoe UI"/>
      <w:sz w:val="18"/>
      <w:szCs w:val="18"/>
      <w:lang w:val="es-ES" w:eastAsia="es-ES"/>
    </w:rPr>
  </w:style>
  <w:style w:type="character" w:customStyle="1" w:styleId="PiedepginaCar">
    <w:name w:val="Pie de página Car"/>
    <w:link w:val="Piedepgina"/>
    <w:locked/>
    <w:rsid w:val="009A24A4"/>
    <w:rPr>
      <w:rFonts w:ascii="Courier New" w:eastAsia="Times New Roman" w:hAnsi="Courier New"/>
      <w:sz w:val="16"/>
      <w:lang w:val="es-ES" w:eastAsia="es-ES" w:bidi="ar-SA"/>
    </w:rPr>
  </w:style>
  <w:style w:type="character" w:customStyle="1" w:styleId="TextonotapieCar">
    <w:name w:val="Texto nota pie Car"/>
    <w:aliases w:val="Texto nota pie Car1 Car,Footnote Text Char Char Char Char Char Car Car,Footnote Text Char Char Char Char Car Car,Footnote reference Car Car,FA Fu Car Car,Footnote Text Char Char Char Car Car,texto de nota al pie Car Car Car,Ca Car"/>
    <w:rsid w:val="00DF3147"/>
    <w:rPr>
      <w:rFonts w:ascii="Verdana" w:eastAsia="Tahoma" w:hAnsi="Verdana" w:cs="Tahoma"/>
      <w:lang w:val="es-ES" w:eastAsia="es-ES"/>
    </w:rPr>
  </w:style>
  <w:style w:type="paragraph" w:customStyle="1" w:styleId="Default">
    <w:name w:val="Default"/>
    <w:rsid w:val="004D6B16"/>
    <w:pPr>
      <w:autoSpaceDE w:val="0"/>
      <w:autoSpaceDN w:val="0"/>
      <w:adjustRightInd w:val="0"/>
    </w:pPr>
    <w:rPr>
      <w:rFonts w:ascii="Calibri" w:hAnsi="Calibri" w:cs="Calibri"/>
      <w:color w:val="000000"/>
      <w:sz w:val="24"/>
      <w:szCs w:val="24"/>
    </w:rPr>
  </w:style>
  <w:style w:type="paragraph" w:styleId="Textoindependiente">
    <w:name w:val="Body Text"/>
    <w:basedOn w:val="Normal"/>
    <w:link w:val="TextoindependienteCar"/>
    <w:rsid w:val="00050E80"/>
    <w:pPr>
      <w:spacing w:after="120"/>
    </w:pPr>
    <w:rPr>
      <w:rFonts w:cs="Times New Roman"/>
    </w:rPr>
  </w:style>
  <w:style w:type="character" w:customStyle="1" w:styleId="TextoindependienteCar">
    <w:name w:val="Texto independiente Car"/>
    <w:link w:val="Textoindependiente"/>
    <w:rsid w:val="00050E80"/>
    <w:rPr>
      <w:rFonts w:ascii="Tahoma" w:eastAsia="Tahoma" w:hAnsi="Tahoma" w:cs="Tahoma"/>
      <w:sz w:val="26"/>
      <w:szCs w:val="26"/>
      <w:lang w:val="es-ES" w:eastAsia="es-ES"/>
    </w:rPr>
  </w:style>
  <w:style w:type="character" w:styleId="Textoennegrita">
    <w:name w:val="Strong"/>
    <w:uiPriority w:val="22"/>
    <w:qFormat/>
    <w:rsid w:val="00C66F0C"/>
    <w:rPr>
      <w:b/>
      <w:bCs/>
    </w:rPr>
  </w:style>
  <w:style w:type="paragraph" w:styleId="Sinespaciado">
    <w:name w:val="No Spacing"/>
    <w:basedOn w:val="Normal"/>
    <w:uiPriority w:val="1"/>
    <w:qFormat/>
    <w:rsid w:val="00A0079A"/>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Prrafodelista">
    <w:name w:val="List Paragraph"/>
    <w:basedOn w:val="Normal"/>
    <w:uiPriority w:val="34"/>
    <w:qFormat/>
    <w:rsid w:val="00440D53"/>
    <w:pPr>
      <w:ind w:left="720"/>
      <w:contextualSpacing/>
    </w:pPr>
  </w:style>
  <w:style w:type="character" w:styleId="Mencinsinresolver">
    <w:name w:val="Unresolved Mention"/>
    <w:basedOn w:val="Fuentedeprrafopredeter"/>
    <w:uiPriority w:val="99"/>
    <w:semiHidden/>
    <w:unhideWhenUsed/>
    <w:rsid w:val="00C74E5E"/>
    <w:rPr>
      <w:color w:val="605E5C"/>
      <w:shd w:val="clear" w:color="auto" w:fill="E1DFDD"/>
    </w:rPr>
  </w:style>
  <w:style w:type="paragraph" w:styleId="Textoindependiente2">
    <w:name w:val="Body Text 2"/>
    <w:basedOn w:val="Normal"/>
    <w:link w:val="Textoindependiente2Car"/>
    <w:rsid w:val="005F43E9"/>
    <w:pPr>
      <w:spacing w:after="120" w:line="480" w:lineRule="auto"/>
    </w:pPr>
  </w:style>
  <w:style w:type="character" w:customStyle="1" w:styleId="Textoindependiente2Car">
    <w:name w:val="Texto independiente 2 Car"/>
    <w:basedOn w:val="Fuentedeprrafopredeter"/>
    <w:link w:val="Textoindependiente2"/>
    <w:rsid w:val="005F43E9"/>
    <w:rPr>
      <w:rFonts w:ascii="Tahoma" w:eastAsia="Tahoma" w:hAnsi="Tahoma" w:cs="Tahoma"/>
      <w:sz w:val="26"/>
      <w:szCs w:val="26"/>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5F43E9"/>
    <w:pPr>
      <w:spacing w:line="240" w:lineRule="auto"/>
    </w:pPr>
    <w:rPr>
      <w:rFonts w:ascii="Verdana" w:eastAsia="Batang" w:hAnsi="Verdana" w:cs="Times New Roman"/>
      <w:sz w:val="20"/>
      <w:szCs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328">
      <w:bodyDiv w:val="1"/>
      <w:marLeft w:val="0"/>
      <w:marRight w:val="0"/>
      <w:marTop w:val="0"/>
      <w:marBottom w:val="0"/>
      <w:divBdr>
        <w:top w:val="none" w:sz="0" w:space="0" w:color="auto"/>
        <w:left w:val="none" w:sz="0" w:space="0" w:color="auto"/>
        <w:bottom w:val="none" w:sz="0" w:space="0" w:color="auto"/>
        <w:right w:val="none" w:sz="0" w:space="0" w:color="auto"/>
      </w:divBdr>
    </w:div>
    <w:div w:id="31659832">
      <w:bodyDiv w:val="1"/>
      <w:marLeft w:val="0"/>
      <w:marRight w:val="0"/>
      <w:marTop w:val="0"/>
      <w:marBottom w:val="0"/>
      <w:divBdr>
        <w:top w:val="none" w:sz="0" w:space="0" w:color="auto"/>
        <w:left w:val="none" w:sz="0" w:space="0" w:color="auto"/>
        <w:bottom w:val="none" w:sz="0" w:space="0" w:color="auto"/>
        <w:right w:val="none" w:sz="0" w:space="0" w:color="auto"/>
      </w:divBdr>
    </w:div>
    <w:div w:id="978455595">
      <w:bodyDiv w:val="1"/>
      <w:marLeft w:val="0"/>
      <w:marRight w:val="0"/>
      <w:marTop w:val="0"/>
      <w:marBottom w:val="0"/>
      <w:divBdr>
        <w:top w:val="none" w:sz="0" w:space="0" w:color="auto"/>
        <w:left w:val="none" w:sz="0" w:space="0" w:color="auto"/>
        <w:bottom w:val="none" w:sz="0" w:space="0" w:color="auto"/>
        <w:right w:val="none" w:sz="0" w:space="0" w:color="auto"/>
      </w:divBdr>
    </w:div>
    <w:div w:id="1233276377">
      <w:bodyDiv w:val="1"/>
      <w:marLeft w:val="0"/>
      <w:marRight w:val="0"/>
      <w:marTop w:val="0"/>
      <w:marBottom w:val="0"/>
      <w:divBdr>
        <w:top w:val="none" w:sz="0" w:space="0" w:color="auto"/>
        <w:left w:val="none" w:sz="0" w:space="0" w:color="auto"/>
        <w:bottom w:val="none" w:sz="0" w:space="0" w:color="auto"/>
        <w:right w:val="none" w:sz="0" w:space="0" w:color="auto"/>
      </w:divBdr>
    </w:div>
    <w:div w:id="1970159856">
      <w:bodyDiv w:val="1"/>
      <w:marLeft w:val="0"/>
      <w:marRight w:val="0"/>
      <w:marTop w:val="0"/>
      <w:marBottom w:val="0"/>
      <w:divBdr>
        <w:top w:val="none" w:sz="0" w:space="0" w:color="auto"/>
        <w:left w:val="none" w:sz="0" w:space="0" w:color="auto"/>
        <w:bottom w:val="none" w:sz="0" w:space="0" w:color="auto"/>
        <w:right w:val="none" w:sz="0" w:space="0" w:color="auto"/>
      </w:divBdr>
    </w:div>
    <w:div w:id="21054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CA46E-0DE2-4E8B-A75B-364F7DE3324F}">
  <ds:schemaRefs>
    <ds:schemaRef ds:uri="http://schemas.openxmlformats.org/officeDocument/2006/bibliography"/>
  </ds:schemaRefs>
</ds:datastoreItem>
</file>

<file path=customXml/itemProps2.xml><?xml version="1.0" encoding="utf-8"?>
<ds:datastoreItem xmlns:ds="http://schemas.openxmlformats.org/officeDocument/2006/customXml" ds:itemID="{7075DC74-C6DA-410E-BBBC-91B5791F8339}">
  <ds:schemaRefs>
    <ds:schemaRef ds:uri="http://schemas.microsoft.com/office/2006/metadata/properties"/>
    <ds:schemaRef ds:uri="http://schemas.microsoft.com/office/infopath/2007/PartnerControls"/>
    <ds:schemaRef ds:uri="ca58c637-2a52-4d80-b762-7a4427fbe3e4"/>
  </ds:schemaRefs>
</ds:datastoreItem>
</file>

<file path=customXml/itemProps3.xml><?xml version="1.0" encoding="utf-8"?>
<ds:datastoreItem xmlns:ds="http://schemas.openxmlformats.org/officeDocument/2006/customXml" ds:itemID="{C57B57DF-AF14-4E76-B2B7-559876D14910}">
  <ds:schemaRefs>
    <ds:schemaRef ds:uri="http://schemas.microsoft.com/sharepoint/v3/contenttype/forms"/>
  </ds:schemaRefs>
</ds:datastoreItem>
</file>

<file path=customXml/itemProps4.xml><?xml version="1.0" encoding="utf-8"?>
<ds:datastoreItem xmlns:ds="http://schemas.openxmlformats.org/officeDocument/2006/customXml" ds:itemID="{D2C9A364-F2C5-40D3-B3AF-B4EE47AD0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9</Pages>
  <Words>2774</Words>
  <Characters>15259</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Galeano Guevara</dc:creator>
  <cp:keywords/>
  <cp:lastModifiedBy>MI PC</cp:lastModifiedBy>
  <cp:revision>14</cp:revision>
  <cp:lastPrinted>2020-01-29T18:55:00Z</cp:lastPrinted>
  <dcterms:created xsi:type="dcterms:W3CDTF">2025-05-15T15:15:00Z</dcterms:created>
  <dcterms:modified xsi:type="dcterms:W3CDTF">2025-06-28T16:13:00Z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