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EF36" w14:textId="77777777" w:rsidR="0038515D" w:rsidRPr="005A0C3A" w:rsidRDefault="0038515D" w:rsidP="0038515D">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74C6C8F3" w14:textId="77777777" w:rsidR="0038515D" w:rsidRDefault="0038515D" w:rsidP="0038515D">
      <w:pPr>
        <w:ind w:right="4559"/>
        <w:rPr>
          <w:b/>
          <w:sz w:val="12"/>
          <w:szCs w:val="12"/>
        </w:rPr>
      </w:pPr>
    </w:p>
    <w:p w14:paraId="0918066B" w14:textId="7441FC62" w:rsidR="0038515D" w:rsidRDefault="00880302" w:rsidP="0038515D">
      <w:pPr>
        <w:spacing w:line="240" w:lineRule="auto"/>
        <w:rPr>
          <w:b/>
          <w:color w:val="000000"/>
          <w:sz w:val="20"/>
          <w:szCs w:val="20"/>
          <w:lang w:eastAsia="es-CO"/>
        </w:rPr>
      </w:pPr>
      <w:r>
        <w:rPr>
          <w:b/>
          <w:color w:val="000000"/>
          <w:sz w:val="20"/>
          <w:szCs w:val="20"/>
          <w:lang w:eastAsia="es-CO"/>
        </w:rPr>
        <w:t>ACCION DE TUTELA / INCIDENTE DE DESACATO / DEBIDO PROCESO / NULIDA</w:t>
      </w:r>
      <w:r w:rsidR="00AC6171">
        <w:rPr>
          <w:b/>
          <w:color w:val="000000"/>
          <w:sz w:val="20"/>
          <w:szCs w:val="20"/>
          <w:lang w:eastAsia="es-CO"/>
        </w:rPr>
        <w:t>D</w:t>
      </w:r>
    </w:p>
    <w:p w14:paraId="15E205CC" w14:textId="48B13878" w:rsidR="0038515D" w:rsidRDefault="0038515D" w:rsidP="0038515D">
      <w:pPr>
        <w:pStyle w:val="Textoindependiente2"/>
        <w:spacing w:line="276" w:lineRule="auto"/>
        <w:rPr>
          <w:b/>
          <w:sz w:val="12"/>
          <w:szCs w:val="12"/>
        </w:rPr>
      </w:pPr>
      <w:r w:rsidRPr="0099660B">
        <w:rPr>
          <w:i/>
          <w:iCs/>
          <w:sz w:val="20"/>
        </w:rPr>
        <w:t>…</w:t>
      </w:r>
      <w:r w:rsidR="00AC6171" w:rsidRPr="00AC6171">
        <w:rPr>
          <w:color w:val="000000"/>
          <w:spacing w:val="-2"/>
          <w:position w:val="-6"/>
        </w:rPr>
        <w:t xml:space="preserve"> </w:t>
      </w:r>
      <w:r w:rsidR="00AC6171" w:rsidRPr="00AC6171">
        <w:rPr>
          <w:rFonts w:eastAsia="Tahoma"/>
          <w:i/>
          <w:iCs/>
          <w:spacing w:val="-6"/>
          <w:position w:val="-6"/>
          <w:sz w:val="20"/>
        </w:rPr>
        <w:t xml:space="preserve">la señora </w:t>
      </w:r>
      <w:r w:rsidR="00AC6171">
        <w:rPr>
          <w:rFonts w:eastAsia="Tahoma"/>
          <w:i/>
          <w:iCs/>
          <w:spacing w:val="-6"/>
          <w:position w:val="-6"/>
          <w:sz w:val="20"/>
        </w:rPr>
        <w:t>MGR</w:t>
      </w:r>
      <w:r w:rsidR="00AC6171" w:rsidRPr="00AC6171">
        <w:rPr>
          <w:rFonts w:eastAsia="Tahoma"/>
          <w:i/>
          <w:iCs/>
          <w:spacing w:val="-6"/>
          <w:position w:val="-6"/>
          <w:sz w:val="20"/>
        </w:rPr>
        <w:t xml:space="preserve"> reiteró en abril 21 el incumplimiento del fallo de tutela</w:t>
      </w:r>
      <w:r w:rsidR="00AC6171" w:rsidRPr="00AC6171">
        <w:rPr>
          <w:rFonts w:eastAsia="Tahoma"/>
          <w:i/>
          <w:iCs/>
          <w:spacing w:val="-6"/>
        </w:rPr>
        <w:footnoteReference w:id="1"/>
      </w:r>
      <w:r w:rsidR="00AC6171" w:rsidRPr="00AC6171">
        <w:rPr>
          <w:rFonts w:eastAsia="Tahoma"/>
          <w:i/>
          <w:iCs/>
          <w:spacing w:val="-6"/>
          <w:position w:val="-6"/>
          <w:sz w:val="20"/>
        </w:rPr>
        <w:t xml:space="preserve"> por parte de la NUEVA EPS, el juzgado erró al dar inicio a un nuevo incidente de desacato, pues dejó de observarse que ya existía un trámite incidental en curso y por el mismo supuesto fáctico, esto es, la ausencia de suministro de los fármacos prescritos a la paciente para el tratamiento de sus patologías, de manera que al dar impulso a un nuevo procedimiento sancionatorio bajo los mismos desconoció el principio constitucional del non bis in </w:t>
      </w:r>
      <w:proofErr w:type="spellStart"/>
      <w:r w:rsidR="00AC6171" w:rsidRPr="00AC6171">
        <w:rPr>
          <w:rFonts w:eastAsia="Tahoma"/>
          <w:i/>
          <w:iCs/>
          <w:spacing w:val="-6"/>
          <w:position w:val="-6"/>
          <w:sz w:val="20"/>
        </w:rPr>
        <w:t>idem</w:t>
      </w:r>
      <w:proofErr w:type="spellEnd"/>
      <w:r w:rsidR="00AC6171" w:rsidRPr="00AC6171">
        <w:rPr>
          <w:rFonts w:eastAsia="Tahoma"/>
          <w:i/>
          <w:iCs/>
          <w:spacing w:val="-6"/>
          <w:position w:val="-6"/>
          <w:sz w:val="20"/>
        </w:rPr>
        <w:t>, postulado que se erige como garantía del debido proceso y de la seguridad jurídica, y opera como límite al ius puniendi del Estado, precisamente, para impedir la duplicidad de procedimientos o sanciones por una misma conducta sustancial.</w:t>
      </w:r>
    </w:p>
    <w:p w14:paraId="3A259B6B" w14:textId="11DF0D7D" w:rsidR="00782E39" w:rsidRPr="006A6872" w:rsidRDefault="00782E39" w:rsidP="00344885">
      <w:pPr>
        <w:overflowPunct w:val="0"/>
        <w:autoSpaceDE w:val="0"/>
        <w:autoSpaceDN w:val="0"/>
        <w:adjustRightInd w:val="0"/>
        <w:spacing w:line="276" w:lineRule="auto"/>
        <w:ind w:right="4275"/>
        <w:jc w:val="center"/>
        <w:textAlignment w:val="baseline"/>
        <w:rPr>
          <w:rFonts w:eastAsia="Times New Roman" w:cs="Times New Roman"/>
          <w:b/>
          <w:spacing w:val="-2"/>
          <w:sz w:val="12"/>
          <w:szCs w:val="12"/>
        </w:rPr>
      </w:pPr>
    </w:p>
    <w:p w14:paraId="35153D51" w14:textId="77777777" w:rsidR="00C455B8" w:rsidRPr="006A6872" w:rsidRDefault="00C455B8" w:rsidP="00344885">
      <w:pPr>
        <w:overflowPunct w:val="0"/>
        <w:autoSpaceDE w:val="0"/>
        <w:autoSpaceDN w:val="0"/>
        <w:adjustRightInd w:val="0"/>
        <w:spacing w:line="276" w:lineRule="auto"/>
        <w:ind w:right="4275"/>
        <w:jc w:val="center"/>
        <w:textAlignment w:val="baseline"/>
        <w:rPr>
          <w:rFonts w:eastAsia="Times New Roman" w:cs="Times New Roman"/>
          <w:b/>
          <w:spacing w:val="-2"/>
          <w:sz w:val="12"/>
          <w:szCs w:val="12"/>
        </w:rPr>
      </w:pPr>
    </w:p>
    <w:p w14:paraId="5F8739DB" w14:textId="54682378" w:rsidR="00344885" w:rsidRPr="006A6872" w:rsidRDefault="00344885" w:rsidP="00344885">
      <w:pPr>
        <w:overflowPunct w:val="0"/>
        <w:autoSpaceDE w:val="0"/>
        <w:autoSpaceDN w:val="0"/>
        <w:adjustRightInd w:val="0"/>
        <w:spacing w:line="276" w:lineRule="auto"/>
        <w:ind w:right="4275"/>
        <w:jc w:val="center"/>
        <w:textAlignment w:val="baseline"/>
        <w:rPr>
          <w:rFonts w:eastAsia="Times New Roman" w:cs="Times New Roman"/>
          <w:b/>
          <w:spacing w:val="-2"/>
          <w:sz w:val="12"/>
          <w:szCs w:val="12"/>
        </w:rPr>
      </w:pPr>
      <w:r w:rsidRPr="006A6872">
        <w:rPr>
          <w:rFonts w:eastAsia="Times New Roman" w:cs="Times New Roman"/>
          <w:b/>
          <w:spacing w:val="-2"/>
          <w:sz w:val="12"/>
          <w:szCs w:val="12"/>
        </w:rPr>
        <w:t>REPÚBLICA DE COLOMBIA</w:t>
      </w:r>
    </w:p>
    <w:p w14:paraId="61C37886" w14:textId="77777777" w:rsidR="00344885" w:rsidRPr="006A6872" w:rsidRDefault="00344885" w:rsidP="00344885">
      <w:pPr>
        <w:overflowPunct w:val="0"/>
        <w:autoSpaceDE w:val="0"/>
        <w:autoSpaceDN w:val="0"/>
        <w:adjustRightInd w:val="0"/>
        <w:spacing w:line="276" w:lineRule="auto"/>
        <w:ind w:right="4275"/>
        <w:jc w:val="center"/>
        <w:textAlignment w:val="baseline"/>
        <w:rPr>
          <w:rFonts w:eastAsia="Times New Roman" w:cs="Times New Roman"/>
          <w:b/>
          <w:spacing w:val="-2"/>
          <w:sz w:val="12"/>
          <w:szCs w:val="12"/>
        </w:rPr>
      </w:pPr>
      <w:r w:rsidRPr="006A6872">
        <w:rPr>
          <w:rFonts w:eastAsia="Times New Roman" w:cs="Times New Roman"/>
          <w:b/>
          <w:spacing w:val="-2"/>
          <w:sz w:val="12"/>
          <w:szCs w:val="12"/>
        </w:rPr>
        <w:t>RAMA JUDICIAL</w:t>
      </w:r>
    </w:p>
    <w:p w14:paraId="22F39116" w14:textId="77777777" w:rsidR="00344885" w:rsidRPr="006A6872" w:rsidRDefault="00344885" w:rsidP="00344885">
      <w:pPr>
        <w:overflowPunct w:val="0"/>
        <w:autoSpaceDE w:val="0"/>
        <w:autoSpaceDN w:val="0"/>
        <w:adjustRightInd w:val="0"/>
        <w:spacing w:line="276" w:lineRule="auto"/>
        <w:ind w:right="4275"/>
        <w:jc w:val="center"/>
        <w:textAlignment w:val="baseline"/>
        <w:rPr>
          <w:rFonts w:ascii="Algerian" w:eastAsia="Times New Roman" w:hAnsi="Algerian" w:cs="Times New Roman"/>
          <w:smallCaps/>
          <w:color w:val="000000"/>
          <w:spacing w:val="-2"/>
          <w:sz w:val="28"/>
          <w:szCs w:val="28"/>
        </w:rPr>
      </w:pPr>
      <w:r w:rsidRPr="006A6872">
        <w:rPr>
          <w:rFonts w:ascii="Algerian" w:eastAsia="Times New Roman" w:hAnsi="Algerian" w:cs="Times New Roman"/>
          <w:noProof/>
          <w:spacing w:val="-2"/>
          <w:sz w:val="28"/>
          <w:szCs w:val="28"/>
          <w:lang w:val="en-US"/>
        </w:rPr>
        <w:drawing>
          <wp:inline distT="0" distB="0" distL="0" distR="0" wp14:anchorId="43DF445B" wp14:editId="674E4114">
            <wp:extent cx="779145" cy="532765"/>
            <wp:effectExtent l="0" t="0" r="190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9145" cy="532765"/>
                    </a:xfrm>
                    <a:prstGeom prst="rect">
                      <a:avLst/>
                    </a:prstGeom>
                    <a:noFill/>
                    <a:ln>
                      <a:noFill/>
                    </a:ln>
                  </pic:spPr>
                </pic:pic>
              </a:graphicData>
            </a:graphic>
          </wp:inline>
        </w:drawing>
      </w:r>
    </w:p>
    <w:p w14:paraId="7511BBC0" w14:textId="77777777" w:rsidR="00344885" w:rsidRPr="006A6872" w:rsidRDefault="00344885" w:rsidP="00344885">
      <w:pPr>
        <w:overflowPunct w:val="0"/>
        <w:autoSpaceDE w:val="0"/>
        <w:autoSpaceDN w:val="0"/>
        <w:adjustRightInd w:val="0"/>
        <w:spacing w:line="276" w:lineRule="auto"/>
        <w:ind w:right="4275"/>
        <w:jc w:val="center"/>
        <w:textAlignment w:val="baseline"/>
        <w:rPr>
          <w:rFonts w:ascii="Algerian" w:eastAsia="Times New Roman" w:hAnsi="Algerian" w:cs="Times New Roman"/>
          <w:spacing w:val="-2"/>
          <w:sz w:val="28"/>
          <w:szCs w:val="28"/>
        </w:rPr>
      </w:pPr>
      <w:r w:rsidRPr="006A6872">
        <w:rPr>
          <w:rFonts w:ascii="Algerian" w:eastAsia="Times New Roman" w:hAnsi="Algerian" w:cs="Times New Roman"/>
          <w:smallCaps/>
          <w:color w:val="000000"/>
          <w:spacing w:val="-2"/>
          <w:sz w:val="28"/>
          <w:szCs w:val="28"/>
        </w:rPr>
        <w:t>TRIBUNAL SUPERIOR DE PEREIRA</w:t>
      </w:r>
    </w:p>
    <w:p w14:paraId="445CAEE2" w14:textId="77777777" w:rsidR="00344885" w:rsidRPr="006A6872" w:rsidRDefault="00344885" w:rsidP="00344885">
      <w:pPr>
        <w:spacing w:after="120" w:line="276" w:lineRule="auto"/>
        <w:ind w:right="4275"/>
        <w:jc w:val="center"/>
        <w:rPr>
          <w:rFonts w:ascii="Algerian" w:eastAsia="Times New Roman" w:hAnsi="Algerian" w:cs="Times New Roman"/>
          <w:spacing w:val="-2"/>
          <w:sz w:val="28"/>
          <w:szCs w:val="28"/>
          <w:lang w:eastAsia="es-MX"/>
        </w:rPr>
      </w:pPr>
      <w:r w:rsidRPr="006A6872">
        <w:rPr>
          <w:rFonts w:ascii="Algerian" w:eastAsia="Times New Roman" w:hAnsi="Algerian" w:cs="Times New Roman"/>
          <w:spacing w:val="-2"/>
          <w:sz w:val="28"/>
          <w:szCs w:val="28"/>
          <w:lang w:eastAsia="es-MX"/>
        </w:rPr>
        <w:t xml:space="preserve">SALA </w:t>
      </w:r>
      <w:proofErr w:type="spellStart"/>
      <w:r w:rsidRPr="006A6872">
        <w:rPr>
          <w:rFonts w:ascii="Algerian" w:eastAsia="Times New Roman" w:hAnsi="Algerian" w:cs="Times New Roman"/>
          <w:spacing w:val="-2"/>
          <w:sz w:val="28"/>
          <w:szCs w:val="28"/>
          <w:lang w:eastAsia="es-MX"/>
        </w:rPr>
        <w:t>nº</w:t>
      </w:r>
      <w:proofErr w:type="spellEnd"/>
      <w:r w:rsidRPr="006A6872">
        <w:rPr>
          <w:rFonts w:ascii="Algerian" w:eastAsia="Times New Roman" w:hAnsi="Algerian" w:cs="Times New Roman"/>
          <w:spacing w:val="-2"/>
          <w:sz w:val="28"/>
          <w:szCs w:val="28"/>
          <w:lang w:eastAsia="es-MX"/>
        </w:rPr>
        <w:t xml:space="preserve"> 2 de decisión PENAL</w:t>
      </w:r>
    </w:p>
    <w:p w14:paraId="32ADF0F0" w14:textId="77777777" w:rsidR="00344885" w:rsidRPr="006A6872" w:rsidRDefault="00344885" w:rsidP="00344885">
      <w:pPr>
        <w:overflowPunct w:val="0"/>
        <w:autoSpaceDE w:val="0"/>
        <w:autoSpaceDN w:val="0"/>
        <w:adjustRightInd w:val="0"/>
        <w:spacing w:line="276" w:lineRule="auto"/>
        <w:ind w:right="4559"/>
        <w:jc w:val="center"/>
        <w:textAlignment w:val="baseline"/>
        <w:rPr>
          <w:rFonts w:eastAsia="Times New Roman" w:cs="Times New Roman"/>
          <w:spacing w:val="-2"/>
          <w:szCs w:val="20"/>
        </w:rPr>
      </w:pPr>
      <w:r w:rsidRPr="006A6872">
        <w:rPr>
          <w:rFonts w:eastAsia="Times New Roman" w:cs="Times New Roman"/>
          <w:spacing w:val="-2"/>
          <w:szCs w:val="20"/>
        </w:rPr>
        <w:t>Magistrado Ponente</w:t>
      </w:r>
    </w:p>
    <w:p w14:paraId="5601030C" w14:textId="77777777" w:rsidR="00344885" w:rsidRPr="006A6872" w:rsidRDefault="00344885" w:rsidP="00344885">
      <w:pPr>
        <w:overflowPunct w:val="0"/>
        <w:autoSpaceDE w:val="0"/>
        <w:autoSpaceDN w:val="0"/>
        <w:adjustRightInd w:val="0"/>
        <w:spacing w:line="276" w:lineRule="auto"/>
        <w:ind w:right="4559"/>
        <w:jc w:val="center"/>
        <w:textAlignment w:val="baseline"/>
        <w:rPr>
          <w:rFonts w:eastAsia="Times New Roman" w:cs="Times New Roman"/>
          <w:b/>
          <w:spacing w:val="-2"/>
        </w:rPr>
      </w:pPr>
      <w:r w:rsidRPr="006A6872">
        <w:rPr>
          <w:rFonts w:eastAsia="Times New Roman" w:cs="Times New Roman"/>
          <w:b/>
          <w:spacing w:val="-2"/>
        </w:rPr>
        <w:t>CARLOS ALBERTO PAZ ZÚÑIGA</w:t>
      </w:r>
    </w:p>
    <w:p w14:paraId="7FDED7B8" w14:textId="0ADE1C27" w:rsidR="00344885" w:rsidRPr="006A6872" w:rsidRDefault="00344885" w:rsidP="00344885">
      <w:pPr>
        <w:overflowPunct w:val="0"/>
        <w:autoSpaceDE w:val="0"/>
        <w:autoSpaceDN w:val="0"/>
        <w:adjustRightInd w:val="0"/>
        <w:spacing w:line="276" w:lineRule="auto"/>
        <w:textAlignment w:val="baseline"/>
        <w:rPr>
          <w:rFonts w:eastAsia="Times New Roman" w:cs="Times New Roman"/>
          <w:spacing w:val="-2"/>
          <w:position w:val="-6"/>
          <w:szCs w:val="20"/>
        </w:rPr>
      </w:pPr>
    </w:p>
    <w:p w14:paraId="2306B16B" w14:textId="32403783" w:rsidR="00344885" w:rsidRPr="006A6872" w:rsidRDefault="00344885" w:rsidP="00344885">
      <w:pPr>
        <w:overflowPunct w:val="0"/>
        <w:autoSpaceDE w:val="0"/>
        <w:autoSpaceDN w:val="0"/>
        <w:adjustRightInd w:val="0"/>
        <w:spacing w:line="276" w:lineRule="auto"/>
        <w:textAlignment w:val="baseline"/>
        <w:rPr>
          <w:rFonts w:eastAsia="Times New Roman" w:cs="Times New Roman"/>
          <w:spacing w:val="-2"/>
          <w:position w:val="-6"/>
          <w:szCs w:val="20"/>
        </w:rPr>
      </w:pPr>
      <w:r w:rsidRPr="006A6872">
        <w:rPr>
          <w:rFonts w:eastAsia="Times New Roman" w:cs="Times New Roman"/>
          <w:spacing w:val="-2"/>
          <w:position w:val="-6"/>
          <w:szCs w:val="20"/>
        </w:rPr>
        <w:t xml:space="preserve">Pereira, </w:t>
      </w:r>
      <w:r w:rsidR="00452C27" w:rsidRPr="006A6872">
        <w:rPr>
          <w:rFonts w:eastAsia="Times New Roman" w:cs="Times New Roman"/>
          <w:spacing w:val="-2"/>
          <w:position w:val="-6"/>
          <w:szCs w:val="20"/>
        </w:rPr>
        <w:t>veinti</w:t>
      </w:r>
      <w:r w:rsidR="00A46FB8">
        <w:rPr>
          <w:rFonts w:eastAsia="Times New Roman" w:cs="Times New Roman"/>
          <w:spacing w:val="-2"/>
          <w:position w:val="-6"/>
          <w:szCs w:val="20"/>
        </w:rPr>
        <w:t xml:space="preserve">séis </w:t>
      </w:r>
      <w:r w:rsidRPr="006A6872">
        <w:rPr>
          <w:rFonts w:eastAsia="Times New Roman" w:cs="Times New Roman"/>
          <w:spacing w:val="-2"/>
          <w:position w:val="-6"/>
          <w:szCs w:val="20"/>
        </w:rPr>
        <w:t>(</w:t>
      </w:r>
      <w:r w:rsidR="00452C27" w:rsidRPr="006A6872">
        <w:rPr>
          <w:rFonts w:eastAsia="Times New Roman" w:cs="Times New Roman"/>
          <w:spacing w:val="-2"/>
          <w:position w:val="-6"/>
          <w:szCs w:val="20"/>
        </w:rPr>
        <w:t>2</w:t>
      </w:r>
      <w:r w:rsidR="00A46FB8">
        <w:rPr>
          <w:rFonts w:eastAsia="Times New Roman" w:cs="Times New Roman"/>
          <w:spacing w:val="-2"/>
          <w:position w:val="-6"/>
          <w:szCs w:val="20"/>
        </w:rPr>
        <w:t>6</w:t>
      </w:r>
      <w:r w:rsidRPr="006A6872">
        <w:rPr>
          <w:rFonts w:eastAsia="Times New Roman" w:cs="Times New Roman"/>
          <w:spacing w:val="-2"/>
          <w:position w:val="-6"/>
          <w:szCs w:val="20"/>
        </w:rPr>
        <w:t xml:space="preserve">) de </w:t>
      </w:r>
      <w:r w:rsidR="00065997" w:rsidRPr="006A6872">
        <w:rPr>
          <w:rFonts w:eastAsia="Times New Roman" w:cs="Times New Roman"/>
          <w:spacing w:val="-2"/>
          <w:position w:val="-6"/>
          <w:szCs w:val="20"/>
        </w:rPr>
        <w:t xml:space="preserve">mayo </w:t>
      </w:r>
      <w:r w:rsidRPr="006A6872">
        <w:rPr>
          <w:rFonts w:eastAsia="Times New Roman" w:cs="Times New Roman"/>
          <w:spacing w:val="-2"/>
          <w:position w:val="-6"/>
          <w:szCs w:val="20"/>
        </w:rPr>
        <w:t>de dos mil veinticinco (2025)</w:t>
      </w:r>
    </w:p>
    <w:p w14:paraId="3DE6AD60" w14:textId="77777777" w:rsidR="00344885" w:rsidRPr="006A6872" w:rsidRDefault="00344885" w:rsidP="00344885">
      <w:pPr>
        <w:overflowPunct w:val="0"/>
        <w:autoSpaceDE w:val="0"/>
        <w:autoSpaceDN w:val="0"/>
        <w:adjustRightInd w:val="0"/>
        <w:spacing w:line="276" w:lineRule="auto"/>
        <w:textAlignment w:val="baseline"/>
        <w:rPr>
          <w:rFonts w:eastAsia="Times New Roman" w:cs="Times New Roman"/>
          <w:spacing w:val="-2"/>
          <w:position w:val="-6"/>
          <w:szCs w:val="20"/>
        </w:rPr>
      </w:pPr>
    </w:p>
    <w:p w14:paraId="55961AF5" w14:textId="2B71039F" w:rsidR="00344885" w:rsidRPr="006A6872" w:rsidRDefault="00344885" w:rsidP="00344885">
      <w:pPr>
        <w:overflowPunct w:val="0"/>
        <w:autoSpaceDE w:val="0"/>
        <w:autoSpaceDN w:val="0"/>
        <w:adjustRightInd w:val="0"/>
        <w:spacing w:line="276" w:lineRule="auto"/>
        <w:ind w:left="5670" w:hanging="6"/>
        <w:textAlignment w:val="baseline"/>
        <w:rPr>
          <w:rFonts w:eastAsia="Times New Roman" w:cs="Times New Roman"/>
          <w:spacing w:val="-2"/>
          <w:position w:val="-6"/>
          <w:szCs w:val="20"/>
        </w:rPr>
      </w:pPr>
      <w:r w:rsidRPr="006A6872">
        <w:rPr>
          <w:rFonts w:eastAsia="Times New Roman" w:cs="Times New Roman"/>
          <w:spacing w:val="-2"/>
          <w:position w:val="-6"/>
          <w:szCs w:val="20"/>
        </w:rPr>
        <w:t xml:space="preserve">Acta de Aprobación </w:t>
      </w:r>
      <w:r w:rsidR="00A46FB8">
        <w:rPr>
          <w:rFonts w:eastAsia="Times New Roman" w:cs="Times New Roman"/>
          <w:spacing w:val="-2"/>
          <w:position w:val="-6"/>
          <w:szCs w:val="20"/>
        </w:rPr>
        <w:t>526</w:t>
      </w:r>
    </w:p>
    <w:p w14:paraId="7A951619" w14:textId="73EDB220" w:rsidR="00344885" w:rsidRPr="006A6872" w:rsidRDefault="00344885" w:rsidP="00344885">
      <w:pPr>
        <w:overflowPunct w:val="0"/>
        <w:autoSpaceDE w:val="0"/>
        <w:autoSpaceDN w:val="0"/>
        <w:adjustRightInd w:val="0"/>
        <w:spacing w:line="276" w:lineRule="auto"/>
        <w:ind w:left="5670" w:hanging="6"/>
        <w:textAlignment w:val="baseline"/>
        <w:rPr>
          <w:rFonts w:eastAsia="Times New Roman" w:cs="Times New Roman"/>
          <w:spacing w:val="-2"/>
          <w:position w:val="-6"/>
          <w:szCs w:val="20"/>
        </w:rPr>
      </w:pPr>
      <w:r w:rsidRPr="006A6872">
        <w:rPr>
          <w:rFonts w:eastAsia="Times New Roman" w:cs="Times New Roman"/>
          <w:spacing w:val="-2"/>
          <w:position w:val="-6"/>
          <w:szCs w:val="20"/>
        </w:rPr>
        <w:t xml:space="preserve">Hora: </w:t>
      </w:r>
      <w:r w:rsidR="00A46FB8">
        <w:rPr>
          <w:rFonts w:eastAsia="Times New Roman" w:cs="Times New Roman"/>
          <w:spacing w:val="-2"/>
          <w:position w:val="-6"/>
          <w:szCs w:val="20"/>
        </w:rPr>
        <w:t>11:25 a</w:t>
      </w:r>
      <w:r w:rsidRPr="006A6872">
        <w:rPr>
          <w:rFonts w:eastAsia="Times New Roman" w:cs="Times New Roman"/>
          <w:spacing w:val="-2"/>
          <w:position w:val="-6"/>
          <w:szCs w:val="20"/>
        </w:rPr>
        <w:t>.m.</w:t>
      </w:r>
    </w:p>
    <w:p w14:paraId="4ED17D29" w14:textId="77777777" w:rsidR="00782E39" w:rsidRPr="006A6872" w:rsidRDefault="00782E39" w:rsidP="00782E39">
      <w:pPr>
        <w:overflowPunct w:val="0"/>
        <w:autoSpaceDE w:val="0"/>
        <w:autoSpaceDN w:val="0"/>
        <w:adjustRightInd w:val="0"/>
        <w:spacing w:line="276" w:lineRule="auto"/>
        <w:textAlignment w:val="baseline"/>
        <w:rPr>
          <w:rFonts w:eastAsia="Times New Roman" w:cs="Times New Roman"/>
          <w:spacing w:val="-2"/>
          <w:position w:val="-6"/>
          <w:szCs w:val="20"/>
        </w:rPr>
      </w:pPr>
    </w:p>
    <w:p w14:paraId="23C58E72" w14:textId="77777777" w:rsidR="008316AB" w:rsidRPr="006A6872" w:rsidRDefault="0053744A" w:rsidP="008316AB">
      <w:pPr>
        <w:pStyle w:val="AlgerianTtulo"/>
        <w:spacing w:line="276" w:lineRule="auto"/>
        <w:rPr>
          <w:b/>
          <w:bCs/>
          <w:spacing w:val="-2"/>
          <w:position w:val="-6"/>
          <w:sz w:val="22"/>
          <w:szCs w:val="22"/>
          <w:lang w:val="es-MX"/>
        </w:rPr>
      </w:pPr>
      <w:r w:rsidRPr="006A6872">
        <w:rPr>
          <w:spacing w:val="-2"/>
          <w:position w:val="-6"/>
        </w:rPr>
        <w:t xml:space="preserve">1.- VISTOS </w:t>
      </w:r>
      <w:r w:rsidR="008316AB" w:rsidRPr="006A6872">
        <w:rPr>
          <w:spacing w:val="-2"/>
          <w:position w:val="-6"/>
          <w:lang w:val="es-MX"/>
        </w:rPr>
        <w:t xml:space="preserve"> </w:t>
      </w:r>
    </w:p>
    <w:p w14:paraId="6CF66DCC" w14:textId="77777777" w:rsidR="0053744A" w:rsidRPr="006A6872" w:rsidRDefault="0053744A" w:rsidP="008316AB">
      <w:pPr>
        <w:spacing w:line="276" w:lineRule="auto"/>
        <w:rPr>
          <w:spacing w:val="-2"/>
          <w:position w:val="-6"/>
        </w:rPr>
      </w:pPr>
    </w:p>
    <w:p w14:paraId="44DF28C4" w14:textId="49C446E1" w:rsidR="008316AB" w:rsidRPr="006A6872" w:rsidRDefault="00B522A5" w:rsidP="008316AB">
      <w:pPr>
        <w:pStyle w:val="Textoindependiente2"/>
        <w:overflowPunct/>
        <w:autoSpaceDE/>
        <w:autoSpaceDN/>
        <w:adjustRightInd/>
        <w:spacing w:after="0" w:line="276" w:lineRule="auto"/>
        <w:textAlignment w:val="auto"/>
        <w:rPr>
          <w:spacing w:val="-2"/>
          <w:position w:val="-6"/>
          <w:lang w:val="es-MX"/>
        </w:rPr>
      </w:pPr>
      <w:r w:rsidRPr="006A6872">
        <w:rPr>
          <w:spacing w:val="-2"/>
          <w:position w:val="-6"/>
        </w:rPr>
        <w:t xml:space="preserve">Debe pronunciarse </w:t>
      </w:r>
      <w:r w:rsidR="002634C0" w:rsidRPr="006A6872">
        <w:rPr>
          <w:spacing w:val="-2"/>
          <w:position w:val="-6"/>
        </w:rPr>
        <w:t xml:space="preserve">la Sala </w:t>
      </w:r>
      <w:r w:rsidR="007C1AA3" w:rsidRPr="006A6872">
        <w:rPr>
          <w:spacing w:val="-2"/>
          <w:position w:val="-6"/>
        </w:rPr>
        <w:t>en sede</w:t>
      </w:r>
      <w:r w:rsidR="002634C0" w:rsidRPr="006A6872">
        <w:rPr>
          <w:spacing w:val="-2"/>
          <w:position w:val="-6"/>
        </w:rPr>
        <w:t xml:space="preserve"> de consulta </w:t>
      </w:r>
      <w:r w:rsidR="007C1AA3" w:rsidRPr="006A6872">
        <w:rPr>
          <w:spacing w:val="-2"/>
          <w:position w:val="-6"/>
        </w:rPr>
        <w:t>frente a la</w:t>
      </w:r>
      <w:r w:rsidR="002634C0" w:rsidRPr="006A6872">
        <w:rPr>
          <w:spacing w:val="-2"/>
          <w:position w:val="-6"/>
        </w:rPr>
        <w:t xml:space="preserve"> decisión proferida</w:t>
      </w:r>
      <w:r w:rsidR="00936CFE" w:rsidRPr="006A6872">
        <w:rPr>
          <w:spacing w:val="-2"/>
          <w:position w:val="-6"/>
        </w:rPr>
        <w:t xml:space="preserve"> </w:t>
      </w:r>
      <w:r w:rsidR="00936CFE" w:rsidRPr="006A6872">
        <w:rPr>
          <w:b/>
          <w:spacing w:val="-2"/>
          <w:position w:val="-6"/>
          <w:sz w:val="22"/>
        </w:rPr>
        <w:t>en mayo 12 de 2025</w:t>
      </w:r>
      <w:r w:rsidR="002634C0" w:rsidRPr="006A6872">
        <w:rPr>
          <w:spacing w:val="-2"/>
          <w:position w:val="-6"/>
        </w:rPr>
        <w:t xml:space="preserve"> por el Juzgado </w:t>
      </w:r>
      <w:r w:rsidR="00D60304" w:rsidRPr="006A6872">
        <w:rPr>
          <w:spacing w:val="-2"/>
          <w:position w:val="-6"/>
        </w:rPr>
        <w:t>Cuarto</w:t>
      </w:r>
      <w:r w:rsidR="00142DBD" w:rsidRPr="006A6872">
        <w:rPr>
          <w:spacing w:val="-2"/>
          <w:position w:val="-6"/>
        </w:rPr>
        <w:t xml:space="preserve"> Penal del Circuito </w:t>
      </w:r>
      <w:r w:rsidR="00341B9F" w:rsidRPr="006A6872">
        <w:rPr>
          <w:spacing w:val="-2"/>
          <w:position w:val="-6"/>
        </w:rPr>
        <w:t xml:space="preserve">de </w:t>
      </w:r>
      <w:r w:rsidR="00D60304" w:rsidRPr="006A6872">
        <w:rPr>
          <w:spacing w:val="-2"/>
          <w:position w:val="-6"/>
        </w:rPr>
        <w:t>Pereira</w:t>
      </w:r>
      <w:r w:rsidR="00341B9F" w:rsidRPr="006A6872">
        <w:rPr>
          <w:spacing w:val="-2"/>
          <w:position w:val="-6"/>
        </w:rPr>
        <w:t xml:space="preserve"> (Rda.)</w:t>
      </w:r>
      <w:r w:rsidR="002634C0" w:rsidRPr="006A6872">
        <w:rPr>
          <w:spacing w:val="-2"/>
          <w:position w:val="-6"/>
        </w:rPr>
        <w:t>, mediante la cual sancionó a</w:t>
      </w:r>
      <w:r w:rsidR="00065997" w:rsidRPr="006A6872">
        <w:rPr>
          <w:spacing w:val="-2"/>
          <w:position w:val="-6"/>
        </w:rPr>
        <w:t xml:space="preserve">l representante legal para asuntos judiciales y de tutela </w:t>
      </w:r>
      <w:r w:rsidR="00262B82" w:rsidRPr="006A6872">
        <w:rPr>
          <w:spacing w:val="-2"/>
          <w:position w:val="-6"/>
        </w:rPr>
        <w:t xml:space="preserve">de la </w:t>
      </w:r>
      <w:r w:rsidR="00BE74B6" w:rsidRPr="006A6872">
        <w:rPr>
          <w:spacing w:val="-2"/>
          <w:position w:val="-6"/>
        </w:rPr>
        <w:t xml:space="preserve">NUEVA </w:t>
      </w:r>
      <w:r w:rsidR="00262B82" w:rsidRPr="006A6872">
        <w:rPr>
          <w:spacing w:val="-2"/>
          <w:position w:val="-6"/>
        </w:rPr>
        <w:t>EPS</w:t>
      </w:r>
      <w:r w:rsidR="00D10321" w:rsidRPr="006A6872">
        <w:rPr>
          <w:spacing w:val="-2"/>
          <w:position w:val="-6"/>
        </w:rPr>
        <w:t xml:space="preserve"> </w:t>
      </w:r>
      <w:r w:rsidR="006E52ED" w:rsidRPr="006A6872">
        <w:rPr>
          <w:spacing w:val="-2"/>
          <w:position w:val="-6"/>
        </w:rPr>
        <w:t>-</w:t>
      </w:r>
      <w:r w:rsidR="00065997" w:rsidRPr="006A6872">
        <w:rPr>
          <w:rFonts w:cs="Tahoma"/>
          <w:spacing w:val="-2"/>
          <w:position w:val="-6"/>
          <w:sz w:val="20"/>
        </w:rPr>
        <w:t>LUIS FERNANDO</w:t>
      </w:r>
      <w:r w:rsidR="00936CFE" w:rsidRPr="006A6872">
        <w:rPr>
          <w:rFonts w:cs="Tahoma"/>
          <w:spacing w:val="-2"/>
          <w:position w:val="-6"/>
          <w:sz w:val="20"/>
        </w:rPr>
        <w:t xml:space="preserve"> </w:t>
      </w:r>
      <w:r w:rsidR="00936CFE" w:rsidRPr="006A6872">
        <w:rPr>
          <w:rFonts w:ascii="Verdana" w:hAnsi="Verdana"/>
          <w:spacing w:val="-2"/>
          <w:position w:val="-6"/>
          <w:sz w:val="20"/>
          <w:lang w:val="es-MX"/>
        </w:rPr>
        <w:t>BERNAL JARAMILLO</w:t>
      </w:r>
      <w:r w:rsidR="00193257" w:rsidRPr="006A6872">
        <w:rPr>
          <w:rFonts w:cs="Tahoma"/>
          <w:spacing w:val="-2"/>
          <w:position w:val="-6"/>
          <w:sz w:val="20"/>
        </w:rPr>
        <w:t>-</w:t>
      </w:r>
      <w:r w:rsidR="00341B9F" w:rsidRPr="006A6872">
        <w:rPr>
          <w:rFonts w:cs="Tahoma"/>
          <w:spacing w:val="-2"/>
          <w:position w:val="-6"/>
          <w:szCs w:val="26"/>
        </w:rPr>
        <w:t xml:space="preserve"> </w:t>
      </w:r>
      <w:r w:rsidR="00184055" w:rsidRPr="006A6872">
        <w:rPr>
          <w:rFonts w:cs="Tahoma"/>
          <w:spacing w:val="-2"/>
          <w:position w:val="-6"/>
          <w:szCs w:val="26"/>
          <w:lang w:val="es-MX"/>
        </w:rPr>
        <w:t xml:space="preserve">y al agente interventor </w:t>
      </w:r>
      <w:r w:rsidR="00065997" w:rsidRPr="006A6872">
        <w:rPr>
          <w:rFonts w:cs="Tahoma"/>
          <w:spacing w:val="-2"/>
          <w:position w:val="-6"/>
          <w:szCs w:val="26"/>
          <w:lang w:val="es-MX"/>
        </w:rPr>
        <w:t xml:space="preserve">de la misma entidad </w:t>
      </w:r>
      <w:r w:rsidR="00184055" w:rsidRPr="006A6872">
        <w:rPr>
          <w:rFonts w:cs="Tahoma"/>
          <w:spacing w:val="-2"/>
          <w:position w:val="-6"/>
          <w:szCs w:val="26"/>
          <w:lang w:val="es-MX"/>
        </w:rPr>
        <w:t>-</w:t>
      </w:r>
      <w:r w:rsidR="00184055" w:rsidRPr="006A6872">
        <w:rPr>
          <w:rFonts w:ascii="Verdana" w:hAnsi="Verdana" w:cs="Tahoma"/>
          <w:spacing w:val="-2"/>
          <w:position w:val="-6"/>
          <w:sz w:val="20"/>
          <w:szCs w:val="26"/>
          <w:lang w:val="es-MX"/>
        </w:rPr>
        <w:t>BERNANRDO ARMANDO CAMACHO RODRÍGUEZ</w:t>
      </w:r>
      <w:r w:rsidR="00184055" w:rsidRPr="006A6872">
        <w:rPr>
          <w:rFonts w:cs="Tahoma"/>
          <w:spacing w:val="-2"/>
          <w:position w:val="-6"/>
          <w:szCs w:val="26"/>
          <w:lang w:val="es-MX"/>
        </w:rPr>
        <w:t xml:space="preserve">-, </w:t>
      </w:r>
      <w:r w:rsidR="002634C0" w:rsidRPr="006A6872">
        <w:rPr>
          <w:spacing w:val="-2"/>
          <w:position w:val="-6"/>
        </w:rPr>
        <w:t>por no atender el cumplimiento de</w:t>
      </w:r>
      <w:r w:rsidR="0009522B" w:rsidRPr="006A6872">
        <w:rPr>
          <w:spacing w:val="-2"/>
          <w:position w:val="-6"/>
        </w:rPr>
        <w:t xml:space="preserve">l fallo </w:t>
      </w:r>
      <w:r w:rsidR="002634C0" w:rsidRPr="006A6872">
        <w:rPr>
          <w:spacing w:val="-2"/>
          <w:position w:val="-6"/>
        </w:rPr>
        <w:t>de tutela proferid</w:t>
      </w:r>
      <w:r w:rsidR="0009522B" w:rsidRPr="006A6872">
        <w:rPr>
          <w:spacing w:val="-2"/>
          <w:position w:val="-6"/>
        </w:rPr>
        <w:t>o</w:t>
      </w:r>
      <w:r w:rsidR="002634C0" w:rsidRPr="006A6872">
        <w:rPr>
          <w:spacing w:val="-2"/>
          <w:position w:val="-6"/>
        </w:rPr>
        <w:t xml:space="preserve"> a favor </w:t>
      </w:r>
      <w:r w:rsidR="001D00D2" w:rsidRPr="006A6872">
        <w:rPr>
          <w:spacing w:val="-2"/>
          <w:position w:val="-6"/>
        </w:rPr>
        <w:t>de</w:t>
      </w:r>
      <w:r w:rsidR="00341B9F" w:rsidRPr="006A6872">
        <w:rPr>
          <w:spacing w:val="-2"/>
          <w:position w:val="-6"/>
        </w:rPr>
        <w:t xml:space="preserve"> </w:t>
      </w:r>
      <w:r w:rsidR="001D00D2" w:rsidRPr="006A6872">
        <w:rPr>
          <w:spacing w:val="-2"/>
          <w:position w:val="-6"/>
        </w:rPr>
        <w:t>l</w:t>
      </w:r>
      <w:r w:rsidR="00341B9F" w:rsidRPr="006A6872">
        <w:rPr>
          <w:spacing w:val="-2"/>
          <w:position w:val="-6"/>
        </w:rPr>
        <w:t>a</w:t>
      </w:r>
      <w:r w:rsidR="001D00D2" w:rsidRPr="006A6872">
        <w:rPr>
          <w:spacing w:val="-2"/>
          <w:position w:val="-6"/>
        </w:rPr>
        <w:t xml:space="preserve"> señor</w:t>
      </w:r>
      <w:r w:rsidR="00341B9F" w:rsidRPr="006A6872">
        <w:rPr>
          <w:spacing w:val="-2"/>
          <w:position w:val="-6"/>
        </w:rPr>
        <w:t>a</w:t>
      </w:r>
      <w:r w:rsidR="008A4DFB" w:rsidRPr="006A6872">
        <w:rPr>
          <w:spacing w:val="-2"/>
          <w:position w:val="-6"/>
        </w:rPr>
        <w:t xml:space="preserve"> </w:t>
      </w:r>
      <w:r w:rsidR="00AC6171">
        <w:rPr>
          <w:b/>
          <w:bCs/>
          <w:spacing w:val="-2"/>
          <w:position w:val="-6"/>
          <w:sz w:val="22"/>
          <w:szCs w:val="22"/>
        </w:rPr>
        <w:t>MGR</w:t>
      </w:r>
      <w:r w:rsidR="002634C0" w:rsidRPr="006A6872">
        <w:rPr>
          <w:b/>
          <w:bCs/>
          <w:spacing w:val="-2"/>
          <w:position w:val="-6"/>
          <w:sz w:val="22"/>
          <w:szCs w:val="22"/>
        </w:rPr>
        <w:t>.</w:t>
      </w:r>
      <w:r w:rsidR="002634C0" w:rsidRPr="006A6872">
        <w:rPr>
          <w:spacing w:val="-2"/>
          <w:position w:val="-6"/>
        </w:rPr>
        <w:t xml:space="preserve"> </w:t>
      </w:r>
    </w:p>
    <w:p w14:paraId="402BB235" w14:textId="77777777" w:rsidR="008316AB" w:rsidRPr="006A6872" w:rsidRDefault="008316AB" w:rsidP="008316AB">
      <w:pPr>
        <w:pStyle w:val="Textoindependiente2"/>
        <w:overflowPunct/>
        <w:autoSpaceDE/>
        <w:autoSpaceDN/>
        <w:adjustRightInd/>
        <w:spacing w:after="0" w:line="276" w:lineRule="auto"/>
        <w:textAlignment w:val="auto"/>
        <w:rPr>
          <w:b/>
          <w:bCs/>
          <w:spacing w:val="-2"/>
          <w:position w:val="-6"/>
          <w:sz w:val="22"/>
          <w:szCs w:val="22"/>
          <w:lang w:val="es-MX"/>
        </w:rPr>
      </w:pPr>
    </w:p>
    <w:p w14:paraId="67606E46" w14:textId="77777777" w:rsidR="008B2C4D" w:rsidRPr="006A6872" w:rsidRDefault="000B2649" w:rsidP="008316AB">
      <w:pPr>
        <w:spacing w:line="276" w:lineRule="auto"/>
        <w:rPr>
          <w:spacing w:val="-2"/>
          <w:position w:val="-6"/>
        </w:rPr>
      </w:pPr>
      <w:r w:rsidRPr="006A6872">
        <w:rPr>
          <w:rFonts w:ascii="Algerian" w:hAnsi="Algerian"/>
          <w:spacing w:val="-2"/>
          <w:position w:val="-6"/>
          <w:sz w:val="30"/>
          <w:szCs w:val="30"/>
          <w:lang w:val="es-MX"/>
        </w:rPr>
        <w:t xml:space="preserve">2.- ANTECEDENTES </w:t>
      </w:r>
    </w:p>
    <w:p w14:paraId="79735728" w14:textId="77777777" w:rsidR="008B2C4D" w:rsidRPr="006A6872" w:rsidRDefault="008B2C4D" w:rsidP="008316AB">
      <w:pPr>
        <w:spacing w:line="276" w:lineRule="auto"/>
        <w:rPr>
          <w:spacing w:val="-2"/>
          <w:position w:val="-6"/>
        </w:rPr>
      </w:pPr>
    </w:p>
    <w:p w14:paraId="58E390AB" w14:textId="720EDA6B" w:rsidR="005354D8" w:rsidRPr="006A6872" w:rsidRDefault="005354D8" w:rsidP="008316AB">
      <w:pPr>
        <w:pStyle w:val="Textoindependiente2"/>
        <w:overflowPunct/>
        <w:autoSpaceDE/>
        <w:autoSpaceDN/>
        <w:adjustRightInd/>
        <w:spacing w:after="0" w:line="276" w:lineRule="auto"/>
        <w:textAlignment w:val="auto"/>
        <w:rPr>
          <w:spacing w:val="-2"/>
          <w:position w:val="-6"/>
          <w:lang w:val="es-MX"/>
        </w:rPr>
      </w:pPr>
      <w:r w:rsidRPr="006A6872">
        <w:rPr>
          <w:bCs/>
          <w:spacing w:val="-2"/>
          <w:position w:val="-6"/>
          <w:sz w:val="24"/>
          <w:szCs w:val="24"/>
          <w:lang w:val="es-MX"/>
        </w:rPr>
        <w:t>2.1.-</w:t>
      </w:r>
      <w:r w:rsidRPr="006A6872">
        <w:rPr>
          <w:b/>
          <w:bCs/>
          <w:spacing w:val="-2"/>
          <w:position w:val="-6"/>
          <w:lang w:val="es-MX"/>
        </w:rPr>
        <w:t xml:space="preserve"> </w:t>
      </w:r>
      <w:r w:rsidRPr="006A6872">
        <w:rPr>
          <w:spacing w:val="-2"/>
          <w:position w:val="-6"/>
          <w:lang w:val="es-MX"/>
        </w:rPr>
        <w:t>E</w:t>
      </w:r>
      <w:r w:rsidR="007914FD" w:rsidRPr="006A6872">
        <w:rPr>
          <w:spacing w:val="-2"/>
          <w:position w:val="-6"/>
          <w:lang w:val="es-MX"/>
        </w:rPr>
        <w:t xml:space="preserve">n </w:t>
      </w:r>
      <w:r w:rsidR="00D60304" w:rsidRPr="006A6872">
        <w:rPr>
          <w:spacing w:val="-2"/>
          <w:position w:val="-6"/>
          <w:lang w:val="es-MX"/>
        </w:rPr>
        <w:t>febrero 03 de 2011</w:t>
      </w:r>
      <w:r w:rsidR="009C7A79" w:rsidRPr="006A6872">
        <w:rPr>
          <w:spacing w:val="-2"/>
          <w:position w:val="-6"/>
          <w:lang w:val="es-MX"/>
        </w:rPr>
        <w:t xml:space="preserve">, </w:t>
      </w:r>
      <w:r w:rsidRPr="006A6872">
        <w:rPr>
          <w:spacing w:val="-2"/>
          <w:position w:val="-6"/>
          <w:lang w:val="es-MX"/>
        </w:rPr>
        <w:t xml:space="preserve">el </w:t>
      </w:r>
      <w:r w:rsidR="00B6788D" w:rsidRPr="006A6872">
        <w:rPr>
          <w:spacing w:val="-2"/>
          <w:position w:val="-6"/>
          <w:lang w:val="es-MX"/>
        </w:rPr>
        <w:t>j</w:t>
      </w:r>
      <w:r w:rsidRPr="006A6872">
        <w:rPr>
          <w:spacing w:val="-2"/>
          <w:position w:val="-6"/>
          <w:lang w:val="es-MX"/>
        </w:rPr>
        <w:t>u</w:t>
      </w:r>
      <w:r w:rsidR="00D10321" w:rsidRPr="006A6872">
        <w:rPr>
          <w:spacing w:val="-2"/>
          <w:position w:val="-6"/>
          <w:lang w:val="es-MX"/>
        </w:rPr>
        <w:t xml:space="preserve">zgado </w:t>
      </w:r>
      <w:r w:rsidR="00341B9F" w:rsidRPr="006A6872">
        <w:rPr>
          <w:spacing w:val="-2"/>
          <w:position w:val="-6"/>
          <w:lang w:val="es-MX"/>
        </w:rPr>
        <w:t xml:space="preserve">reconoció a favor de la señora </w:t>
      </w:r>
      <w:r w:rsidR="00AC6171">
        <w:rPr>
          <w:b/>
          <w:spacing w:val="-2"/>
          <w:position w:val="-6"/>
          <w:sz w:val="22"/>
          <w:szCs w:val="22"/>
          <w:lang w:val="es-MX"/>
        </w:rPr>
        <w:t>MGR</w:t>
      </w:r>
      <w:r w:rsidR="00341B9F" w:rsidRPr="006A6872">
        <w:rPr>
          <w:spacing w:val="-2"/>
          <w:position w:val="-6"/>
          <w:lang w:val="es-MX"/>
        </w:rPr>
        <w:t xml:space="preserve"> el tratamiento integral, y le ordenó a la NUEVA EPS</w:t>
      </w:r>
      <w:r w:rsidR="00D60304" w:rsidRPr="006A6872">
        <w:rPr>
          <w:spacing w:val="-2"/>
          <w:position w:val="-6"/>
          <w:lang w:val="es-MX"/>
        </w:rPr>
        <w:t xml:space="preserve"> brindar los servicios que </w:t>
      </w:r>
      <w:r w:rsidR="00D60304" w:rsidRPr="006A6872">
        <w:rPr>
          <w:spacing w:val="-2"/>
          <w:position w:val="-6"/>
          <w:lang w:val="es-MX"/>
        </w:rPr>
        <w:lastRenderedPageBreak/>
        <w:t xml:space="preserve">requiera la accionante y que se relacionen con su enfermedad </w:t>
      </w:r>
      <w:r w:rsidR="00D60304" w:rsidRPr="006A6872">
        <w:rPr>
          <w:b/>
          <w:spacing w:val="-2"/>
          <w:position w:val="-6"/>
          <w:sz w:val="22"/>
          <w:lang w:val="es-MX"/>
        </w:rPr>
        <w:t>insuficiencia renal crónica</w:t>
      </w:r>
      <w:r w:rsidR="00D60304" w:rsidRPr="006A6872">
        <w:rPr>
          <w:spacing w:val="-2"/>
          <w:position w:val="-6"/>
          <w:lang w:val="es-MX"/>
        </w:rPr>
        <w:t>. Además, le ordenó a la EPS cubrir los gastos de desplazamiento, manutención y alojamiento a la ciudad de Medellín (Antioquia), Hospital San Vicente de Paúl, donde le realizar</w:t>
      </w:r>
      <w:r w:rsidR="00184055" w:rsidRPr="006A6872">
        <w:rPr>
          <w:spacing w:val="-2"/>
          <w:position w:val="-6"/>
          <w:lang w:val="es-MX"/>
        </w:rPr>
        <w:t>í</w:t>
      </w:r>
      <w:r w:rsidR="00D60304" w:rsidRPr="006A6872">
        <w:rPr>
          <w:spacing w:val="-2"/>
          <w:position w:val="-6"/>
          <w:lang w:val="es-MX"/>
        </w:rPr>
        <w:t xml:space="preserve">an el trasplante de riñón. </w:t>
      </w:r>
    </w:p>
    <w:p w14:paraId="2D31C2C5" w14:textId="77777777" w:rsidR="00D60304" w:rsidRPr="006A6872" w:rsidRDefault="00D60304" w:rsidP="008316AB">
      <w:pPr>
        <w:pStyle w:val="Textoindependiente2"/>
        <w:overflowPunct/>
        <w:autoSpaceDE/>
        <w:autoSpaceDN/>
        <w:adjustRightInd/>
        <w:spacing w:after="0" w:line="276" w:lineRule="auto"/>
        <w:textAlignment w:val="auto"/>
        <w:rPr>
          <w:b/>
          <w:bCs/>
          <w:spacing w:val="-2"/>
          <w:position w:val="-6"/>
          <w:sz w:val="22"/>
          <w:szCs w:val="22"/>
          <w:lang w:val="es-MX"/>
        </w:rPr>
      </w:pPr>
    </w:p>
    <w:p w14:paraId="08667096" w14:textId="1BF69D51" w:rsidR="004538B1" w:rsidRPr="006A6872" w:rsidRDefault="005354D8" w:rsidP="008316AB">
      <w:pPr>
        <w:pStyle w:val="Textoindependiente2"/>
        <w:overflowPunct/>
        <w:autoSpaceDE/>
        <w:autoSpaceDN/>
        <w:adjustRightInd/>
        <w:spacing w:after="0" w:line="276" w:lineRule="auto"/>
        <w:textAlignment w:val="auto"/>
        <w:rPr>
          <w:spacing w:val="-2"/>
          <w:position w:val="-6"/>
          <w:lang w:val="es-MX"/>
        </w:rPr>
      </w:pPr>
      <w:r w:rsidRPr="006A6872">
        <w:rPr>
          <w:bCs/>
          <w:spacing w:val="-2"/>
          <w:position w:val="-6"/>
          <w:sz w:val="24"/>
          <w:szCs w:val="24"/>
          <w:lang w:val="es-MX"/>
        </w:rPr>
        <w:t>2.2.-</w:t>
      </w:r>
      <w:r w:rsidRPr="006A6872">
        <w:rPr>
          <w:b/>
          <w:bCs/>
          <w:spacing w:val="-2"/>
          <w:position w:val="-6"/>
          <w:lang w:val="es-MX"/>
        </w:rPr>
        <w:t xml:space="preserve"> </w:t>
      </w:r>
      <w:r w:rsidRPr="006A6872">
        <w:rPr>
          <w:spacing w:val="-2"/>
          <w:position w:val="-6"/>
        </w:rPr>
        <w:t>E</w:t>
      </w:r>
      <w:r w:rsidR="00111A70" w:rsidRPr="006A6872">
        <w:rPr>
          <w:spacing w:val="-2"/>
          <w:position w:val="-6"/>
        </w:rPr>
        <w:t xml:space="preserve">n </w:t>
      </w:r>
      <w:r w:rsidR="00352914" w:rsidRPr="006A6872">
        <w:rPr>
          <w:b/>
          <w:spacing w:val="-2"/>
          <w:position w:val="-6"/>
          <w:sz w:val="22"/>
        </w:rPr>
        <w:t>abril 21</w:t>
      </w:r>
      <w:r w:rsidR="00184055" w:rsidRPr="006A6872">
        <w:rPr>
          <w:b/>
          <w:spacing w:val="-2"/>
          <w:position w:val="-6"/>
          <w:sz w:val="22"/>
        </w:rPr>
        <w:t xml:space="preserve"> </w:t>
      </w:r>
      <w:r w:rsidR="00142DBD" w:rsidRPr="006A6872">
        <w:rPr>
          <w:b/>
          <w:spacing w:val="-2"/>
          <w:position w:val="-6"/>
          <w:sz w:val="22"/>
        </w:rPr>
        <w:t>de 202</w:t>
      </w:r>
      <w:r w:rsidR="00184055" w:rsidRPr="006A6872">
        <w:rPr>
          <w:b/>
          <w:spacing w:val="-2"/>
          <w:position w:val="-6"/>
          <w:sz w:val="22"/>
        </w:rPr>
        <w:t>5</w:t>
      </w:r>
      <w:r w:rsidR="00142DBD" w:rsidRPr="006A6872">
        <w:rPr>
          <w:spacing w:val="-2"/>
          <w:position w:val="-6"/>
        </w:rPr>
        <w:t xml:space="preserve"> </w:t>
      </w:r>
      <w:r w:rsidR="00D21739" w:rsidRPr="006A6872">
        <w:rPr>
          <w:spacing w:val="-2"/>
          <w:position w:val="-6"/>
        </w:rPr>
        <w:t>la señora</w:t>
      </w:r>
      <w:r w:rsidR="00A366B5" w:rsidRPr="006A6872">
        <w:rPr>
          <w:spacing w:val="-2"/>
          <w:position w:val="-6"/>
        </w:rPr>
        <w:t xml:space="preserve"> </w:t>
      </w:r>
      <w:r w:rsidR="00AC6171">
        <w:rPr>
          <w:b/>
          <w:spacing w:val="-2"/>
          <w:position w:val="-6"/>
          <w:sz w:val="22"/>
          <w:szCs w:val="22"/>
        </w:rPr>
        <w:t>MGR</w:t>
      </w:r>
      <w:r w:rsidR="00142DBD" w:rsidRPr="006A6872">
        <w:rPr>
          <w:spacing w:val="-2"/>
          <w:position w:val="-6"/>
        </w:rPr>
        <w:t xml:space="preserve"> </w:t>
      </w:r>
      <w:r w:rsidR="004538B1" w:rsidRPr="006A6872">
        <w:rPr>
          <w:spacing w:val="-2"/>
          <w:position w:val="-6"/>
          <w:lang w:val="es-MX"/>
        </w:rPr>
        <w:t xml:space="preserve">reiteró </w:t>
      </w:r>
      <w:r w:rsidR="00AA2398" w:rsidRPr="006A6872">
        <w:rPr>
          <w:spacing w:val="-2"/>
          <w:position w:val="-6"/>
          <w:lang w:val="es-MX"/>
        </w:rPr>
        <w:t xml:space="preserve">al juzgado que la entidad accionada no </w:t>
      </w:r>
      <w:r w:rsidR="00184055" w:rsidRPr="006A6872">
        <w:rPr>
          <w:spacing w:val="-2"/>
          <w:position w:val="-6"/>
          <w:lang w:val="es-MX"/>
        </w:rPr>
        <w:t xml:space="preserve">estaba </w:t>
      </w:r>
      <w:r w:rsidR="00AA2398" w:rsidRPr="006A6872">
        <w:rPr>
          <w:spacing w:val="-2"/>
          <w:position w:val="-6"/>
          <w:lang w:val="es-MX"/>
        </w:rPr>
        <w:t>cumpli</w:t>
      </w:r>
      <w:r w:rsidR="00184055" w:rsidRPr="006A6872">
        <w:rPr>
          <w:spacing w:val="-2"/>
          <w:position w:val="-6"/>
          <w:lang w:val="es-MX"/>
        </w:rPr>
        <w:t>endo</w:t>
      </w:r>
      <w:r w:rsidR="001A302C" w:rsidRPr="006A6872">
        <w:rPr>
          <w:spacing w:val="-2"/>
          <w:position w:val="-6"/>
          <w:lang w:val="es-MX"/>
        </w:rPr>
        <w:t xml:space="preserve"> con la</w:t>
      </w:r>
      <w:r w:rsidR="00D60304" w:rsidRPr="006A6872">
        <w:rPr>
          <w:spacing w:val="-2"/>
          <w:position w:val="-6"/>
          <w:lang w:val="es-MX"/>
        </w:rPr>
        <w:t xml:space="preserve"> orden de la sentencia, </w:t>
      </w:r>
      <w:r w:rsidR="004538B1" w:rsidRPr="006A6872">
        <w:rPr>
          <w:spacing w:val="-2"/>
          <w:position w:val="-6"/>
          <w:lang w:val="es-MX"/>
        </w:rPr>
        <w:t xml:space="preserve">dado que seguía presentando dificultados con el suministro de fármacos prescritos para el manejo de las múltiples patologías que padece, derivadas del trasplante renal que se le practicó, medicamentos como </w:t>
      </w:r>
      <w:bookmarkStart w:id="0" w:name="_Hlk198888555"/>
      <w:r w:rsidR="004538B1" w:rsidRPr="006A6872">
        <w:rPr>
          <w:spacing w:val="-2"/>
          <w:position w:val="-6"/>
          <w:lang w:val="es-MX"/>
        </w:rPr>
        <w:t>“</w:t>
      </w:r>
      <w:r w:rsidR="004538B1" w:rsidRPr="006A6872">
        <w:rPr>
          <w:rFonts w:ascii="Verdana" w:hAnsi="Verdana"/>
          <w:spacing w:val="-2"/>
          <w:position w:val="-6"/>
          <w:sz w:val="22"/>
          <w:lang w:val="es-MX"/>
        </w:rPr>
        <w:t>EVEROLIMUS DE 0.5 mg</w:t>
      </w:r>
      <w:r w:rsidR="004538B1" w:rsidRPr="006A6872">
        <w:rPr>
          <w:spacing w:val="-2"/>
          <w:position w:val="-6"/>
          <w:lang w:val="es-MX"/>
        </w:rPr>
        <w:t>”</w:t>
      </w:r>
      <w:r w:rsidR="002C5E6C" w:rsidRPr="006A6872">
        <w:rPr>
          <w:spacing w:val="-2"/>
          <w:position w:val="-6"/>
          <w:lang w:val="es-MX"/>
        </w:rPr>
        <w:t xml:space="preserve"> -</w:t>
      </w:r>
      <w:r w:rsidR="002C5E6C" w:rsidRPr="006A6872">
        <w:rPr>
          <w:rFonts w:ascii="Verdana" w:hAnsi="Verdana"/>
          <w:spacing w:val="-2"/>
          <w:position w:val="-6"/>
          <w:sz w:val="20"/>
          <w:lang w:val="es-MX"/>
        </w:rPr>
        <w:t>requerido por el trasplante de riñón y que desde octubre no se suministra</w:t>
      </w:r>
      <w:r w:rsidR="002C5E6C" w:rsidRPr="006A6872">
        <w:rPr>
          <w:spacing w:val="-2"/>
          <w:position w:val="-6"/>
          <w:lang w:val="es-MX"/>
        </w:rPr>
        <w:t>-</w:t>
      </w:r>
      <w:r w:rsidR="004538B1" w:rsidRPr="006A6872">
        <w:rPr>
          <w:spacing w:val="-2"/>
          <w:position w:val="-6"/>
          <w:lang w:val="es-MX"/>
        </w:rPr>
        <w:t>, “</w:t>
      </w:r>
      <w:r w:rsidR="004538B1" w:rsidRPr="006A6872">
        <w:rPr>
          <w:rFonts w:ascii="Verdana" w:hAnsi="Verdana"/>
          <w:spacing w:val="-2"/>
          <w:position w:val="-6"/>
          <w:sz w:val="22"/>
          <w:lang w:val="es-MX"/>
        </w:rPr>
        <w:t>SEMAGLURIDE DE 7 mg</w:t>
      </w:r>
      <w:r w:rsidR="004538B1" w:rsidRPr="006A6872">
        <w:rPr>
          <w:spacing w:val="-2"/>
          <w:position w:val="-6"/>
          <w:lang w:val="es-MX"/>
        </w:rPr>
        <w:t>”, “</w:t>
      </w:r>
      <w:r w:rsidR="004538B1" w:rsidRPr="006A6872">
        <w:rPr>
          <w:rFonts w:ascii="Verdana" w:hAnsi="Verdana"/>
          <w:spacing w:val="-2"/>
          <w:position w:val="-6"/>
          <w:sz w:val="22"/>
          <w:lang w:val="es-MX"/>
        </w:rPr>
        <w:t>TICAGRELOR E 60 mg</w:t>
      </w:r>
      <w:r w:rsidR="004538B1" w:rsidRPr="006A6872">
        <w:rPr>
          <w:spacing w:val="-2"/>
          <w:position w:val="-6"/>
          <w:lang w:val="es-MX"/>
        </w:rPr>
        <w:t>” e “</w:t>
      </w:r>
      <w:r w:rsidR="004538B1" w:rsidRPr="006A6872">
        <w:rPr>
          <w:rFonts w:ascii="Verdana" w:hAnsi="Verdana"/>
          <w:spacing w:val="-2"/>
          <w:position w:val="-6"/>
          <w:sz w:val="22"/>
          <w:lang w:val="es-MX"/>
        </w:rPr>
        <w:t>HIDROMORFONA DE 2.5 mg</w:t>
      </w:r>
      <w:r w:rsidR="004538B1" w:rsidRPr="006A6872">
        <w:rPr>
          <w:spacing w:val="-2"/>
          <w:position w:val="-6"/>
          <w:lang w:val="es-MX"/>
        </w:rPr>
        <w:t>”.</w:t>
      </w:r>
      <w:bookmarkEnd w:id="0"/>
    </w:p>
    <w:p w14:paraId="1736CF8F" w14:textId="77777777" w:rsidR="00C455B8" w:rsidRPr="006A6872" w:rsidRDefault="00C455B8" w:rsidP="008316AB">
      <w:pPr>
        <w:pStyle w:val="Textoindependiente2"/>
        <w:overflowPunct/>
        <w:autoSpaceDE/>
        <w:autoSpaceDN/>
        <w:adjustRightInd/>
        <w:spacing w:after="0" w:line="276" w:lineRule="auto"/>
        <w:textAlignment w:val="auto"/>
        <w:rPr>
          <w:spacing w:val="-2"/>
          <w:position w:val="-6"/>
          <w:lang w:val="es-MX"/>
        </w:rPr>
      </w:pPr>
    </w:p>
    <w:p w14:paraId="2E077696" w14:textId="1A1AF507" w:rsidR="00C07C48" w:rsidRPr="006A6872" w:rsidRDefault="00854D6E" w:rsidP="008316AB">
      <w:pPr>
        <w:pStyle w:val="Textoindependiente2"/>
        <w:overflowPunct/>
        <w:autoSpaceDE/>
        <w:autoSpaceDN/>
        <w:adjustRightInd/>
        <w:spacing w:after="0" w:line="276" w:lineRule="auto"/>
        <w:textAlignment w:val="auto"/>
        <w:rPr>
          <w:spacing w:val="-2"/>
          <w:position w:val="-6"/>
          <w:lang w:val="es-MX"/>
        </w:rPr>
      </w:pPr>
      <w:r w:rsidRPr="006A6872">
        <w:rPr>
          <w:spacing w:val="-2"/>
          <w:position w:val="-6"/>
          <w:lang w:val="es-MX"/>
        </w:rPr>
        <w:t xml:space="preserve">Indicó que </w:t>
      </w:r>
      <w:r w:rsidR="002C5E6C" w:rsidRPr="006A6872">
        <w:rPr>
          <w:spacing w:val="-2"/>
          <w:position w:val="-6"/>
          <w:lang w:val="es-MX"/>
        </w:rPr>
        <w:t>el actual dispensario médico (DISCOLMET) informó que hay medicamentos que no están pactados con la EPS y, respecto de la “</w:t>
      </w:r>
      <w:r w:rsidR="002C5E6C" w:rsidRPr="006A6872">
        <w:rPr>
          <w:rFonts w:ascii="Verdana" w:hAnsi="Verdana"/>
          <w:spacing w:val="-2"/>
          <w:position w:val="-6"/>
          <w:sz w:val="20"/>
          <w:lang w:val="es-MX"/>
        </w:rPr>
        <w:t>HIDROMORFONONA</w:t>
      </w:r>
      <w:r w:rsidR="002C5E6C" w:rsidRPr="006A6872">
        <w:rPr>
          <w:spacing w:val="-2"/>
          <w:position w:val="-6"/>
          <w:lang w:val="es-MX"/>
        </w:rPr>
        <w:t>”, se le indicó que no cuentan con los permisos necesarios para su dispensación.</w:t>
      </w:r>
      <w:r w:rsidR="00C07C48" w:rsidRPr="006A6872">
        <w:rPr>
          <w:spacing w:val="-2"/>
          <w:position w:val="-6"/>
          <w:lang w:val="es-MX"/>
        </w:rPr>
        <w:t xml:space="preserve"> </w:t>
      </w:r>
    </w:p>
    <w:p w14:paraId="60A0CF41" w14:textId="77777777" w:rsidR="00C07C48" w:rsidRPr="006A6872" w:rsidRDefault="00C07C48" w:rsidP="008316AB">
      <w:pPr>
        <w:pStyle w:val="Textoindependiente2"/>
        <w:overflowPunct/>
        <w:autoSpaceDE/>
        <w:autoSpaceDN/>
        <w:adjustRightInd/>
        <w:spacing w:after="0" w:line="276" w:lineRule="auto"/>
        <w:textAlignment w:val="auto"/>
        <w:rPr>
          <w:spacing w:val="-2"/>
          <w:position w:val="-6"/>
          <w:lang w:val="es-MX"/>
        </w:rPr>
      </w:pPr>
    </w:p>
    <w:p w14:paraId="6909C074" w14:textId="6F5D12A2" w:rsidR="00184055" w:rsidRPr="006A6872" w:rsidRDefault="00C07C48" w:rsidP="008316AB">
      <w:pPr>
        <w:pStyle w:val="Textoindependiente2"/>
        <w:overflowPunct/>
        <w:autoSpaceDE/>
        <w:autoSpaceDN/>
        <w:adjustRightInd/>
        <w:spacing w:after="0" w:line="276" w:lineRule="auto"/>
        <w:textAlignment w:val="auto"/>
        <w:rPr>
          <w:spacing w:val="-2"/>
          <w:position w:val="-6"/>
          <w:lang w:val="es-MX"/>
        </w:rPr>
      </w:pPr>
      <w:r w:rsidRPr="006A6872">
        <w:rPr>
          <w:spacing w:val="-2"/>
          <w:position w:val="-6"/>
          <w:lang w:val="es-MX"/>
        </w:rPr>
        <w:t xml:space="preserve">La falta de los medicamentos le ha afectado gravemente su salud y vida, pues sufre dolores insoportables y no se alivian con cualquier medicina debido a la condición clínica del trasplante renal. </w:t>
      </w:r>
    </w:p>
    <w:p w14:paraId="6ECDE4D2" w14:textId="77777777" w:rsidR="002C5E6C" w:rsidRPr="006A6872" w:rsidRDefault="002C5E6C" w:rsidP="008316AB">
      <w:pPr>
        <w:pStyle w:val="Textoindependiente2"/>
        <w:overflowPunct/>
        <w:autoSpaceDE/>
        <w:autoSpaceDN/>
        <w:adjustRightInd/>
        <w:spacing w:after="0" w:line="276" w:lineRule="auto"/>
        <w:textAlignment w:val="auto"/>
        <w:rPr>
          <w:spacing w:val="-2"/>
          <w:position w:val="-6"/>
          <w:lang w:val="es-MX"/>
        </w:rPr>
      </w:pPr>
    </w:p>
    <w:p w14:paraId="5F1249F0" w14:textId="75980EDA" w:rsidR="002018B9" w:rsidRPr="006A6872" w:rsidRDefault="00A26794" w:rsidP="002018B9">
      <w:pPr>
        <w:pStyle w:val="Textoindependiente2"/>
        <w:overflowPunct/>
        <w:autoSpaceDE/>
        <w:autoSpaceDN/>
        <w:adjustRightInd/>
        <w:spacing w:after="0" w:line="276" w:lineRule="auto"/>
        <w:textAlignment w:val="auto"/>
        <w:rPr>
          <w:rFonts w:cs="Tahoma"/>
          <w:spacing w:val="-2"/>
          <w:position w:val="-6"/>
          <w:szCs w:val="26"/>
          <w:lang w:val="es-MX"/>
        </w:rPr>
      </w:pPr>
      <w:r w:rsidRPr="006A6872">
        <w:rPr>
          <w:spacing w:val="-2"/>
          <w:position w:val="-4"/>
          <w:lang w:val="es-CO"/>
        </w:rPr>
        <w:t xml:space="preserve">2.3.- Con ocasión a la solicitud previa, el juzgado </w:t>
      </w:r>
      <w:r w:rsidR="00925390" w:rsidRPr="006A6872">
        <w:rPr>
          <w:spacing w:val="-2"/>
          <w:position w:val="-4"/>
          <w:lang w:val="es-CO"/>
        </w:rPr>
        <w:t xml:space="preserve">procedió a adelantar el trámite previsto en el artículo 27 del Decreto 2591/91, </w:t>
      </w:r>
      <w:r w:rsidR="00615BBD" w:rsidRPr="006A6872">
        <w:rPr>
          <w:spacing w:val="-2"/>
          <w:position w:val="-4"/>
          <w:lang w:val="es-CO"/>
        </w:rPr>
        <w:t xml:space="preserve">de manera que realizó dos requerimientos previos </w:t>
      </w:r>
      <w:r w:rsidR="00243FA5" w:rsidRPr="006A6872">
        <w:rPr>
          <w:spacing w:val="-2"/>
          <w:position w:val="-4"/>
          <w:lang w:val="es-CO"/>
        </w:rPr>
        <w:t>-</w:t>
      </w:r>
      <w:r w:rsidR="00A10EF5" w:rsidRPr="006A6872">
        <w:rPr>
          <w:rFonts w:ascii="Verdana" w:hAnsi="Verdana"/>
          <w:spacing w:val="-2"/>
          <w:position w:val="-4"/>
          <w:sz w:val="20"/>
          <w:lang w:val="es-CO"/>
        </w:rPr>
        <w:t>en abril 22 y abril 29/25</w:t>
      </w:r>
      <w:r w:rsidR="00243FA5" w:rsidRPr="006A6872">
        <w:rPr>
          <w:spacing w:val="-2"/>
          <w:position w:val="-4"/>
          <w:lang w:val="es-CO"/>
        </w:rPr>
        <w:t xml:space="preserve">- dirigidos </w:t>
      </w:r>
      <w:r w:rsidR="00615BBD" w:rsidRPr="006A6872">
        <w:rPr>
          <w:spacing w:val="-2"/>
          <w:position w:val="-4"/>
          <w:lang w:val="es-CO"/>
        </w:rPr>
        <w:t xml:space="preserve">a los funcionarios que estimó </w:t>
      </w:r>
      <w:r w:rsidR="00A10EF5" w:rsidRPr="006A6872">
        <w:rPr>
          <w:spacing w:val="-2"/>
          <w:position w:val="-4"/>
          <w:lang w:val="es-CO"/>
        </w:rPr>
        <w:t xml:space="preserve">competentes para atender la </w:t>
      </w:r>
      <w:r w:rsidR="00243FA5" w:rsidRPr="006A6872">
        <w:rPr>
          <w:spacing w:val="-2"/>
          <w:position w:val="-4"/>
          <w:lang w:val="es-CO"/>
        </w:rPr>
        <w:t>orden judicial</w:t>
      </w:r>
      <w:r w:rsidR="00A10EF5" w:rsidRPr="006A6872">
        <w:rPr>
          <w:spacing w:val="-2"/>
          <w:position w:val="-4"/>
          <w:lang w:val="es-CO"/>
        </w:rPr>
        <w:t>, esto es</w:t>
      </w:r>
      <w:r w:rsidR="00DA3D54" w:rsidRPr="006A6872">
        <w:rPr>
          <w:spacing w:val="-2"/>
          <w:position w:val="-4"/>
          <w:lang w:val="es-CO"/>
        </w:rPr>
        <w:t>,</w:t>
      </w:r>
      <w:r w:rsidR="00A10EF5" w:rsidRPr="006A6872">
        <w:rPr>
          <w:spacing w:val="-2"/>
          <w:position w:val="-4"/>
          <w:lang w:val="es-CO"/>
        </w:rPr>
        <w:t xml:space="preserve"> </w:t>
      </w:r>
      <w:r w:rsidR="0031147C" w:rsidRPr="006A6872">
        <w:rPr>
          <w:spacing w:val="-2"/>
          <w:position w:val="-6"/>
          <w:lang w:val="es-MX"/>
        </w:rPr>
        <w:t xml:space="preserve">al </w:t>
      </w:r>
      <w:r w:rsidR="0031147C" w:rsidRPr="006A6872">
        <w:rPr>
          <w:b/>
          <w:spacing w:val="-2"/>
          <w:position w:val="-6"/>
          <w:sz w:val="22"/>
          <w:lang w:val="es-MX"/>
        </w:rPr>
        <w:t>representante legal para asuntos judiciales y de tutela de l</w:t>
      </w:r>
      <w:r w:rsidR="00D60304" w:rsidRPr="006A6872">
        <w:rPr>
          <w:b/>
          <w:spacing w:val="-2"/>
          <w:position w:val="-6"/>
          <w:sz w:val="22"/>
          <w:lang w:val="es-MX"/>
        </w:rPr>
        <w:t>a NUEVA EPS</w:t>
      </w:r>
      <w:r w:rsidR="00FD6EA8" w:rsidRPr="006A6872">
        <w:rPr>
          <w:spacing w:val="-2"/>
          <w:position w:val="-6"/>
          <w:lang w:val="es-MX"/>
        </w:rPr>
        <w:t xml:space="preserve"> -</w:t>
      </w:r>
      <w:r w:rsidR="0031147C" w:rsidRPr="006A6872">
        <w:rPr>
          <w:rFonts w:ascii="Verdana" w:hAnsi="Verdana"/>
          <w:spacing w:val="-2"/>
          <w:position w:val="-6"/>
          <w:sz w:val="20"/>
          <w:lang w:val="es-MX"/>
        </w:rPr>
        <w:t>LUIS FERNANDO BERNAL JARAMILLO</w:t>
      </w:r>
      <w:r w:rsidR="00FD6EA8" w:rsidRPr="006A6872">
        <w:rPr>
          <w:spacing w:val="-2"/>
          <w:position w:val="-6"/>
          <w:lang w:val="es-MX"/>
        </w:rPr>
        <w:t>-</w:t>
      </w:r>
      <w:r w:rsidR="00854D6E" w:rsidRPr="006A6872">
        <w:rPr>
          <w:spacing w:val="-2"/>
          <w:position w:val="-6"/>
          <w:lang w:val="es-MX"/>
        </w:rPr>
        <w:t>,</w:t>
      </w:r>
      <w:r w:rsidR="00D60304" w:rsidRPr="006A6872">
        <w:rPr>
          <w:spacing w:val="-2"/>
          <w:position w:val="-6"/>
          <w:lang w:val="es-MX"/>
        </w:rPr>
        <w:t xml:space="preserve"> </w:t>
      </w:r>
      <w:r w:rsidR="00854D6E" w:rsidRPr="006A6872">
        <w:rPr>
          <w:spacing w:val="-2"/>
          <w:position w:val="-6"/>
          <w:lang w:val="es-MX"/>
        </w:rPr>
        <w:t xml:space="preserve">y </w:t>
      </w:r>
      <w:r w:rsidR="00854D6E" w:rsidRPr="006A6872">
        <w:rPr>
          <w:b/>
          <w:spacing w:val="-2"/>
          <w:position w:val="-6"/>
          <w:sz w:val="22"/>
          <w:lang w:val="es-MX"/>
        </w:rPr>
        <w:t>al actual agente interventor</w:t>
      </w:r>
      <w:r w:rsidR="00FD6EA8" w:rsidRPr="006A6872">
        <w:rPr>
          <w:spacing w:val="-2"/>
          <w:position w:val="-6"/>
          <w:lang w:val="es-MX"/>
        </w:rPr>
        <w:t xml:space="preserve"> -</w:t>
      </w:r>
      <w:r w:rsidR="00FD6EA8" w:rsidRPr="006A6872">
        <w:rPr>
          <w:rFonts w:ascii="Verdana" w:hAnsi="Verdana"/>
          <w:spacing w:val="-2"/>
          <w:position w:val="-6"/>
          <w:sz w:val="20"/>
          <w:lang w:val="es-MX"/>
        </w:rPr>
        <w:t>BERNARDO ARMANDO CAMACHO</w:t>
      </w:r>
      <w:r w:rsidR="00FD6EA8" w:rsidRPr="006A6872">
        <w:rPr>
          <w:spacing w:val="-2"/>
          <w:position w:val="-6"/>
          <w:lang w:val="es-MX"/>
        </w:rPr>
        <w:t>-</w:t>
      </w:r>
      <w:r w:rsidR="00D60304" w:rsidRPr="006A6872">
        <w:rPr>
          <w:spacing w:val="-2"/>
          <w:position w:val="-6"/>
          <w:lang w:val="es-MX"/>
        </w:rPr>
        <w:t xml:space="preserve">, </w:t>
      </w:r>
      <w:r w:rsidR="00A10EF5" w:rsidRPr="006A6872">
        <w:rPr>
          <w:spacing w:val="-2"/>
          <w:position w:val="-6"/>
          <w:lang w:val="es-MX"/>
        </w:rPr>
        <w:t xml:space="preserve">a efectos de </w:t>
      </w:r>
      <w:r w:rsidR="00D60304" w:rsidRPr="006A6872">
        <w:rPr>
          <w:spacing w:val="-2"/>
          <w:position w:val="-6"/>
          <w:lang w:val="es-MX"/>
        </w:rPr>
        <w:t xml:space="preserve">que </w:t>
      </w:r>
      <w:r w:rsidR="00854D6E" w:rsidRPr="006A6872">
        <w:rPr>
          <w:spacing w:val="-2"/>
          <w:position w:val="-6"/>
          <w:lang w:val="es-MX"/>
        </w:rPr>
        <w:t xml:space="preserve">procedieran a acatar </w:t>
      </w:r>
      <w:r w:rsidR="00D60304" w:rsidRPr="006A6872">
        <w:rPr>
          <w:spacing w:val="-2"/>
          <w:position w:val="-6"/>
          <w:lang w:val="es-MX"/>
        </w:rPr>
        <w:t>la sentencia de tutela</w:t>
      </w:r>
      <w:r w:rsidR="00854D6E" w:rsidRPr="006A6872">
        <w:rPr>
          <w:spacing w:val="-2"/>
          <w:position w:val="-6"/>
          <w:lang w:val="es-MX"/>
        </w:rPr>
        <w:t xml:space="preserve"> y, además, rindieran el informe para explicar las razones por las que no se había cumplido el fallo</w:t>
      </w:r>
      <w:r w:rsidR="00243FA5" w:rsidRPr="006A6872">
        <w:rPr>
          <w:rFonts w:cs="Tahoma"/>
          <w:spacing w:val="-2"/>
          <w:position w:val="-6"/>
          <w:szCs w:val="26"/>
        </w:rPr>
        <w:t>; sin embargo, ninguna respuesta se presentó.</w:t>
      </w:r>
    </w:p>
    <w:p w14:paraId="5BAB671C" w14:textId="77777777" w:rsidR="007D4DE5" w:rsidRPr="006A6872" w:rsidRDefault="007D4DE5" w:rsidP="008316AB">
      <w:pPr>
        <w:pStyle w:val="Textoindependiente2"/>
        <w:overflowPunct/>
        <w:autoSpaceDE/>
        <w:autoSpaceDN/>
        <w:adjustRightInd/>
        <w:spacing w:after="0" w:line="276" w:lineRule="auto"/>
        <w:textAlignment w:val="auto"/>
        <w:rPr>
          <w:spacing w:val="-2"/>
          <w:position w:val="-6"/>
          <w:lang w:val="es-MX"/>
        </w:rPr>
      </w:pPr>
    </w:p>
    <w:p w14:paraId="2777CFF8" w14:textId="62ABE86C" w:rsidR="00462825" w:rsidRPr="006A6872" w:rsidRDefault="00462825" w:rsidP="00097BA9">
      <w:pPr>
        <w:pStyle w:val="Textoindependiente2"/>
        <w:overflowPunct/>
        <w:autoSpaceDE/>
        <w:autoSpaceDN/>
        <w:adjustRightInd/>
        <w:spacing w:after="0" w:line="276" w:lineRule="auto"/>
        <w:textAlignment w:val="auto"/>
        <w:rPr>
          <w:spacing w:val="-2"/>
          <w:position w:val="-6"/>
          <w:lang w:val="es-MX"/>
        </w:rPr>
      </w:pPr>
      <w:r w:rsidRPr="006A6872">
        <w:rPr>
          <w:spacing w:val="-2"/>
          <w:position w:val="-6"/>
          <w:sz w:val="24"/>
          <w:szCs w:val="24"/>
          <w:lang w:val="es-MX"/>
        </w:rPr>
        <w:t>2.</w:t>
      </w:r>
      <w:r w:rsidR="00243FA5" w:rsidRPr="006A6872">
        <w:rPr>
          <w:spacing w:val="-2"/>
          <w:position w:val="-6"/>
          <w:sz w:val="24"/>
          <w:szCs w:val="24"/>
          <w:lang w:val="es-MX"/>
        </w:rPr>
        <w:t>4</w:t>
      </w:r>
      <w:r w:rsidRPr="006A6872">
        <w:rPr>
          <w:spacing w:val="-2"/>
          <w:position w:val="-6"/>
          <w:sz w:val="24"/>
          <w:szCs w:val="24"/>
          <w:lang w:val="es-MX"/>
        </w:rPr>
        <w:t>.-</w:t>
      </w:r>
      <w:r w:rsidR="00FD6EA8" w:rsidRPr="006A6872">
        <w:rPr>
          <w:spacing w:val="-2"/>
          <w:position w:val="-6"/>
          <w:lang w:val="es-MX"/>
        </w:rPr>
        <w:t xml:space="preserve"> </w:t>
      </w:r>
      <w:r w:rsidR="0002187A" w:rsidRPr="006A6872">
        <w:rPr>
          <w:spacing w:val="-2"/>
          <w:position w:val="-6"/>
          <w:lang w:val="es-MX"/>
        </w:rPr>
        <w:t>Así, e</w:t>
      </w:r>
      <w:r w:rsidR="00FD6EA8" w:rsidRPr="006A6872">
        <w:rPr>
          <w:spacing w:val="-2"/>
          <w:position w:val="-6"/>
          <w:lang w:val="es-MX"/>
        </w:rPr>
        <w:t xml:space="preserve">n </w:t>
      </w:r>
      <w:r w:rsidR="00243FA5" w:rsidRPr="006A6872">
        <w:rPr>
          <w:b/>
          <w:spacing w:val="-2"/>
          <w:position w:val="-6"/>
          <w:sz w:val="22"/>
          <w:lang w:val="es-MX"/>
        </w:rPr>
        <w:t>mayo 06</w:t>
      </w:r>
      <w:r w:rsidR="0002187A" w:rsidRPr="006A6872">
        <w:rPr>
          <w:b/>
          <w:spacing w:val="-2"/>
          <w:position w:val="-6"/>
          <w:sz w:val="22"/>
          <w:lang w:val="es-MX"/>
        </w:rPr>
        <w:t xml:space="preserve"> </w:t>
      </w:r>
      <w:r w:rsidRPr="006A6872">
        <w:rPr>
          <w:b/>
          <w:spacing w:val="-2"/>
          <w:position w:val="-6"/>
          <w:sz w:val="22"/>
          <w:lang w:val="es-MX"/>
        </w:rPr>
        <w:t>de 202</w:t>
      </w:r>
      <w:r w:rsidR="00FD6EA8" w:rsidRPr="006A6872">
        <w:rPr>
          <w:b/>
          <w:spacing w:val="-2"/>
          <w:position w:val="-6"/>
          <w:sz w:val="22"/>
          <w:lang w:val="es-MX"/>
        </w:rPr>
        <w:t>5</w:t>
      </w:r>
      <w:r w:rsidR="00FD6EA8" w:rsidRPr="006A6872">
        <w:rPr>
          <w:spacing w:val="-2"/>
          <w:position w:val="-6"/>
          <w:lang w:val="es-MX"/>
        </w:rPr>
        <w:t xml:space="preserve">, </w:t>
      </w:r>
      <w:r w:rsidR="0002187A" w:rsidRPr="006A6872">
        <w:rPr>
          <w:spacing w:val="-2"/>
          <w:position w:val="-6"/>
          <w:lang w:val="es-MX"/>
        </w:rPr>
        <w:t xml:space="preserve">se dispuso la </w:t>
      </w:r>
      <w:r w:rsidRPr="006A6872">
        <w:rPr>
          <w:spacing w:val="-2"/>
          <w:position w:val="-6"/>
          <w:lang w:val="es-MX"/>
        </w:rPr>
        <w:t>apertura al incidente de desacato contra los funcionarios de la NUEVA EPS</w:t>
      </w:r>
      <w:r w:rsidR="0002187A" w:rsidRPr="006A6872">
        <w:rPr>
          <w:spacing w:val="-2"/>
          <w:position w:val="-6"/>
          <w:lang w:val="es-MX"/>
        </w:rPr>
        <w:t xml:space="preserve"> requeridos</w:t>
      </w:r>
      <w:r w:rsidR="00FD6EA8" w:rsidRPr="006A6872">
        <w:rPr>
          <w:spacing w:val="-2"/>
          <w:position w:val="-6"/>
          <w:lang w:val="es-MX"/>
        </w:rPr>
        <w:t xml:space="preserve">, otorgándoseles el plazo de </w:t>
      </w:r>
      <w:r w:rsidR="00CB5209" w:rsidRPr="006A6872">
        <w:rPr>
          <w:spacing w:val="-2"/>
          <w:position w:val="-6"/>
          <w:lang w:val="es-MX"/>
        </w:rPr>
        <w:t xml:space="preserve">tres (03) días para ejercicio de defensa y contradicción. </w:t>
      </w:r>
      <w:r w:rsidR="0002187A" w:rsidRPr="006A6872">
        <w:rPr>
          <w:spacing w:val="-2"/>
          <w:position w:val="-6"/>
          <w:lang w:val="es-MX"/>
        </w:rPr>
        <w:t>Los vinculados guardaron silencio</w:t>
      </w:r>
      <w:r w:rsidR="00CB5209" w:rsidRPr="006A6872">
        <w:rPr>
          <w:spacing w:val="-2"/>
          <w:position w:val="-6"/>
          <w:lang w:val="es-MX"/>
        </w:rPr>
        <w:t>.</w:t>
      </w:r>
    </w:p>
    <w:p w14:paraId="3A722B8B" w14:textId="77777777" w:rsidR="00462825" w:rsidRPr="006A6872" w:rsidRDefault="00462825" w:rsidP="00462825">
      <w:pPr>
        <w:pStyle w:val="Textoindependiente2"/>
        <w:overflowPunct/>
        <w:autoSpaceDE/>
        <w:autoSpaceDN/>
        <w:adjustRightInd/>
        <w:spacing w:after="0" w:line="276" w:lineRule="auto"/>
        <w:textAlignment w:val="auto"/>
        <w:rPr>
          <w:spacing w:val="-2"/>
          <w:position w:val="-6"/>
          <w:lang w:val="es-MX"/>
        </w:rPr>
      </w:pPr>
    </w:p>
    <w:p w14:paraId="48FD5427" w14:textId="23B3B95E" w:rsidR="00BD79DC" w:rsidRPr="006A6872" w:rsidRDefault="00462825" w:rsidP="00097BA9">
      <w:pPr>
        <w:pStyle w:val="Textoindependiente2"/>
        <w:overflowPunct/>
        <w:autoSpaceDE/>
        <w:autoSpaceDN/>
        <w:adjustRightInd/>
        <w:spacing w:after="0" w:line="276" w:lineRule="auto"/>
        <w:textAlignment w:val="auto"/>
        <w:rPr>
          <w:spacing w:val="-2"/>
          <w:position w:val="-6"/>
          <w:lang w:val="es-MX"/>
        </w:rPr>
      </w:pPr>
      <w:r w:rsidRPr="006A6872">
        <w:rPr>
          <w:spacing w:val="-2"/>
          <w:position w:val="-6"/>
          <w:sz w:val="24"/>
          <w:szCs w:val="24"/>
          <w:lang w:val="es-MX"/>
        </w:rPr>
        <w:t>2.</w:t>
      </w:r>
      <w:r w:rsidR="0002187A" w:rsidRPr="006A6872">
        <w:rPr>
          <w:spacing w:val="-2"/>
          <w:position w:val="-6"/>
          <w:sz w:val="24"/>
          <w:szCs w:val="24"/>
          <w:lang w:val="es-MX"/>
        </w:rPr>
        <w:t>7</w:t>
      </w:r>
      <w:r w:rsidRPr="006A6872">
        <w:rPr>
          <w:spacing w:val="-2"/>
          <w:position w:val="-6"/>
          <w:sz w:val="24"/>
          <w:szCs w:val="24"/>
          <w:lang w:val="es-MX"/>
        </w:rPr>
        <w:t>.-</w:t>
      </w:r>
      <w:r w:rsidRPr="006A6872">
        <w:rPr>
          <w:spacing w:val="-2"/>
          <w:position w:val="-6"/>
          <w:lang w:val="es-MX"/>
        </w:rPr>
        <w:t xml:space="preserve"> Mediante auto</w:t>
      </w:r>
      <w:r w:rsidR="00BD79DC" w:rsidRPr="006A6872">
        <w:rPr>
          <w:spacing w:val="-2"/>
          <w:position w:val="-6"/>
        </w:rPr>
        <w:t xml:space="preserve"> de </w:t>
      </w:r>
      <w:r w:rsidR="00243FA5" w:rsidRPr="006A6872">
        <w:rPr>
          <w:b/>
          <w:spacing w:val="-2"/>
          <w:position w:val="-6"/>
          <w:sz w:val="22"/>
        </w:rPr>
        <w:t xml:space="preserve">mayo 12 </w:t>
      </w:r>
      <w:r w:rsidR="00CB5209" w:rsidRPr="006A6872">
        <w:rPr>
          <w:b/>
          <w:spacing w:val="-2"/>
          <w:position w:val="-6"/>
          <w:sz w:val="22"/>
        </w:rPr>
        <w:t>de 2025</w:t>
      </w:r>
      <w:r w:rsidR="00CB5209" w:rsidRPr="006A6872">
        <w:rPr>
          <w:spacing w:val="-2"/>
          <w:position w:val="-6"/>
        </w:rPr>
        <w:t>,</w:t>
      </w:r>
      <w:r w:rsidRPr="006A6872">
        <w:rPr>
          <w:spacing w:val="-2"/>
          <w:position w:val="-6"/>
        </w:rPr>
        <w:t xml:space="preserve"> el despacho</w:t>
      </w:r>
      <w:r w:rsidR="00807FA4" w:rsidRPr="006A6872">
        <w:rPr>
          <w:spacing w:val="-2"/>
          <w:position w:val="-6"/>
        </w:rPr>
        <w:t xml:space="preserve"> </w:t>
      </w:r>
      <w:r w:rsidR="00BD79DC" w:rsidRPr="006A6872">
        <w:rPr>
          <w:spacing w:val="-2"/>
          <w:position w:val="-6"/>
          <w:lang w:val="es-MX"/>
        </w:rPr>
        <w:t>sancionó por desacato</w:t>
      </w:r>
      <w:r w:rsidR="00BD79DC" w:rsidRPr="006A6872">
        <w:rPr>
          <w:spacing w:val="-2"/>
          <w:position w:val="-6"/>
        </w:rPr>
        <w:t xml:space="preserve"> a la Gerente Regional del Eje Cafetero de la NUEVA EPS</w:t>
      </w:r>
      <w:r w:rsidR="00CB5209" w:rsidRPr="006A6872">
        <w:rPr>
          <w:spacing w:val="-2"/>
          <w:position w:val="-6"/>
        </w:rPr>
        <w:t>, y al agente in</w:t>
      </w:r>
      <w:r w:rsidR="00AA2690" w:rsidRPr="006A6872">
        <w:rPr>
          <w:spacing w:val="-2"/>
          <w:position w:val="-6"/>
        </w:rPr>
        <w:t>t</w:t>
      </w:r>
      <w:r w:rsidR="00CB5209" w:rsidRPr="006A6872">
        <w:rPr>
          <w:spacing w:val="-2"/>
          <w:position w:val="-6"/>
        </w:rPr>
        <w:t xml:space="preserve">erventor </w:t>
      </w:r>
      <w:r w:rsidR="00EF2B8A" w:rsidRPr="006A6872">
        <w:rPr>
          <w:spacing w:val="-2"/>
          <w:position w:val="-6"/>
        </w:rPr>
        <w:t>de la misma entidad</w:t>
      </w:r>
      <w:r w:rsidR="00AA2690" w:rsidRPr="006A6872">
        <w:rPr>
          <w:spacing w:val="-2"/>
          <w:position w:val="-6"/>
        </w:rPr>
        <w:t xml:space="preserve"> como su superior</w:t>
      </w:r>
      <w:r w:rsidR="00EF2B8A" w:rsidRPr="006A6872">
        <w:rPr>
          <w:spacing w:val="-2"/>
          <w:position w:val="-6"/>
        </w:rPr>
        <w:t>,</w:t>
      </w:r>
      <w:r w:rsidR="00BD79DC" w:rsidRPr="006A6872">
        <w:rPr>
          <w:spacing w:val="-2"/>
          <w:position w:val="-6"/>
        </w:rPr>
        <w:t xml:space="preserve"> </w:t>
      </w:r>
      <w:r w:rsidR="00AB5645" w:rsidRPr="006A6872">
        <w:rPr>
          <w:spacing w:val="-2"/>
          <w:position w:val="-6"/>
          <w:lang w:val="es-MX"/>
        </w:rPr>
        <w:t xml:space="preserve">con </w:t>
      </w:r>
      <w:r w:rsidR="006350FD" w:rsidRPr="006A6872">
        <w:rPr>
          <w:spacing w:val="-2"/>
          <w:position w:val="-6"/>
          <w:lang w:val="es-MX"/>
        </w:rPr>
        <w:t>tres</w:t>
      </w:r>
      <w:r w:rsidR="00EF2B8A" w:rsidRPr="006A6872">
        <w:rPr>
          <w:spacing w:val="-2"/>
          <w:position w:val="-6"/>
          <w:lang w:val="es-MX"/>
        </w:rPr>
        <w:t xml:space="preserve"> (0</w:t>
      </w:r>
      <w:r w:rsidR="006350FD" w:rsidRPr="006A6872">
        <w:rPr>
          <w:spacing w:val="-2"/>
          <w:position w:val="-6"/>
          <w:lang w:val="es-MX"/>
        </w:rPr>
        <w:t>3</w:t>
      </w:r>
      <w:r w:rsidR="00EF2B8A" w:rsidRPr="006A6872">
        <w:rPr>
          <w:spacing w:val="-2"/>
          <w:position w:val="-6"/>
          <w:lang w:val="es-MX"/>
        </w:rPr>
        <w:t>)</w:t>
      </w:r>
      <w:r w:rsidR="00BD79DC" w:rsidRPr="006A6872">
        <w:rPr>
          <w:spacing w:val="-2"/>
          <w:position w:val="-6"/>
          <w:lang w:val="es-MX"/>
        </w:rPr>
        <w:t xml:space="preserve"> días de arresto y multa </w:t>
      </w:r>
      <w:r w:rsidR="007C4599" w:rsidRPr="006A6872">
        <w:rPr>
          <w:spacing w:val="-2"/>
          <w:position w:val="-6"/>
          <w:lang w:val="es-MX"/>
        </w:rPr>
        <w:t xml:space="preserve">de </w:t>
      </w:r>
      <w:r w:rsidR="00305AD8" w:rsidRPr="006A6872">
        <w:rPr>
          <w:spacing w:val="-2"/>
          <w:position w:val="-6"/>
          <w:lang w:val="es-MX"/>
        </w:rPr>
        <w:t>dos</w:t>
      </w:r>
      <w:r w:rsidRPr="006A6872">
        <w:rPr>
          <w:spacing w:val="-2"/>
          <w:position w:val="-6"/>
          <w:lang w:val="es-MX"/>
        </w:rPr>
        <w:t xml:space="preserve"> (0</w:t>
      </w:r>
      <w:r w:rsidR="00305AD8" w:rsidRPr="006A6872">
        <w:rPr>
          <w:spacing w:val="-2"/>
          <w:position w:val="-6"/>
          <w:lang w:val="es-MX"/>
        </w:rPr>
        <w:t>2</w:t>
      </w:r>
      <w:r w:rsidRPr="006A6872">
        <w:rPr>
          <w:spacing w:val="-2"/>
          <w:position w:val="-6"/>
          <w:lang w:val="es-MX"/>
        </w:rPr>
        <w:t>) salario</w:t>
      </w:r>
      <w:r w:rsidR="00305AD8" w:rsidRPr="006A6872">
        <w:rPr>
          <w:spacing w:val="-2"/>
          <w:position w:val="-6"/>
          <w:lang w:val="es-MX"/>
        </w:rPr>
        <w:t>s</w:t>
      </w:r>
      <w:r w:rsidRPr="006A6872">
        <w:rPr>
          <w:spacing w:val="-2"/>
          <w:position w:val="-6"/>
          <w:lang w:val="es-MX"/>
        </w:rPr>
        <w:t xml:space="preserve"> mínimo</w:t>
      </w:r>
      <w:r w:rsidR="00305AD8" w:rsidRPr="006A6872">
        <w:rPr>
          <w:spacing w:val="-2"/>
          <w:position w:val="-6"/>
          <w:lang w:val="es-MX"/>
        </w:rPr>
        <w:t>s</w:t>
      </w:r>
      <w:r w:rsidRPr="006A6872">
        <w:rPr>
          <w:spacing w:val="-2"/>
          <w:position w:val="-6"/>
          <w:lang w:val="es-MX"/>
        </w:rPr>
        <w:t xml:space="preserve"> mensual</w:t>
      </w:r>
      <w:r w:rsidR="00305AD8" w:rsidRPr="006A6872">
        <w:rPr>
          <w:spacing w:val="-2"/>
          <w:position w:val="-6"/>
          <w:lang w:val="es-MX"/>
        </w:rPr>
        <w:t>es</w:t>
      </w:r>
      <w:r w:rsidRPr="006A6872">
        <w:rPr>
          <w:spacing w:val="-2"/>
          <w:position w:val="-6"/>
          <w:lang w:val="es-MX"/>
        </w:rPr>
        <w:t xml:space="preserve"> vigente</w:t>
      </w:r>
      <w:r w:rsidR="00305AD8" w:rsidRPr="006A6872">
        <w:rPr>
          <w:spacing w:val="-2"/>
          <w:position w:val="-6"/>
          <w:lang w:val="es-MX"/>
        </w:rPr>
        <w:t>s</w:t>
      </w:r>
      <w:r w:rsidR="00BD79DC" w:rsidRPr="006A6872">
        <w:rPr>
          <w:spacing w:val="-2"/>
          <w:position w:val="-6"/>
          <w:lang w:val="es-MX"/>
        </w:rPr>
        <w:t>, para cada un</w:t>
      </w:r>
      <w:r w:rsidRPr="006A6872">
        <w:rPr>
          <w:spacing w:val="-2"/>
          <w:position w:val="-6"/>
          <w:lang w:val="es-MX"/>
        </w:rPr>
        <w:t>o</w:t>
      </w:r>
      <w:r w:rsidR="00BD79DC" w:rsidRPr="006A6872">
        <w:rPr>
          <w:spacing w:val="-2"/>
          <w:position w:val="-6"/>
          <w:lang w:val="es-MX"/>
        </w:rPr>
        <w:t>.</w:t>
      </w:r>
    </w:p>
    <w:p w14:paraId="39924225" w14:textId="77777777" w:rsidR="007A57CC" w:rsidRPr="006A6872" w:rsidRDefault="007A57CC" w:rsidP="00097BA9">
      <w:pPr>
        <w:pStyle w:val="Textoindependiente2"/>
        <w:overflowPunct/>
        <w:autoSpaceDE/>
        <w:autoSpaceDN/>
        <w:adjustRightInd/>
        <w:spacing w:after="0" w:line="276" w:lineRule="auto"/>
        <w:textAlignment w:val="auto"/>
        <w:rPr>
          <w:spacing w:val="-2"/>
          <w:position w:val="-6"/>
          <w:lang w:val="es-MX"/>
        </w:rPr>
      </w:pPr>
    </w:p>
    <w:p w14:paraId="3B006773" w14:textId="77777777" w:rsidR="008316AB" w:rsidRPr="006A6872" w:rsidRDefault="000B2649" w:rsidP="008316AB">
      <w:pPr>
        <w:pStyle w:val="Textoindependiente2"/>
        <w:overflowPunct/>
        <w:autoSpaceDE/>
        <w:autoSpaceDN/>
        <w:adjustRightInd/>
        <w:spacing w:after="0" w:line="276" w:lineRule="auto"/>
        <w:textAlignment w:val="auto"/>
        <w:rPr>
          <w:spacing w:val="-2"/>
          <w:position w:val="-6"/>
          <w:lang w:val="es-MX"/>
        </w:rPr>
      </w:pPr>
      <w:r w:rsidRPr="006A6872">
        <w:rPr>
          <w:rFonts w:ascii="Algerian" w:hAnsi="Algerian"/>
          <w:spacing w:val="-2"/>
          <w:position w:val="-6"/>
          <w:sz w:val="30"/>
          <w:szCs w:val="30"/>
          <w:lang w:val="es-MX"/>
        </w:rPr>
        <w:t xml:space="preserve">3.- </w:t>
      </w:r>
      <w:r w:rsidR="00B430DA" w:rsidRPr="006A6872">
        <w:rPr>
          <w:spacing w:val="-2"/>
          <w:position w:val="-6"/>
          <w:sz w:val="30"/>
          <w:szCs w:val="30"/>
          <w:lang w:val="es-MX"/>
        </w:rPr>
        <w:t xml:space="preserve">Para resolver, </w:t>
      </w:r>
      <w:r w:rsidR="00B430DA" w:rsidRPr="006A6872">
        <w:rPr>
          <w:rFonts w:ascii="Algerian" w:hAnsi="Algerian"/>
          <w:spacing w:val="-2"/>
          <w:position w:val="-6"/>
          <w:sz w:val="30"/>
          <w:szCs w:val="30"/>
          <w:lang w:val="es-MX"/>
        </w:rPr>
        <w:t>se</w:t>
      </w:r>
      <w:r w:rsidRPr="006A6872">
        <w:rPr>
          <w:rFonts w:ascii="Algerian" w:hAnsi="Algerian"/>
          <w:spacing w:val="-2"/>
          <w:position w:val="-6"/>
          <w:sz w:val="30"/>
          <w:szCs w:val="30"/>
          <w:lang w:val="es-MX"/>
        </w:rPr>
        <w:t xml:space="preserve"> CONSIDERA </w:t>
      </w:r>
    </w:p>
    <w:p w14:paraId="198D70BC" w14:textId="77777777" w:rsidR="008316AB" w:rsidRPr="006A6872" w:rsidRDefault="008316AB" w:rsidP="008316AB">
      <w:pPr>
        <w:pStyle w:val="Textoindependiente2"/>
        <w:overflowPunct/>
        <w:autoSpaceDE/>
        <w:autoSpaceDN/>
        <w:adjustRightInd/>
        <w:spacing w:after="0" w:line="276" w:lineRule="auto"/>
        <w:textAlignment w:val="auto"/>
        <w:rPr>
          <w:b/>
          <w:bCs/>
          <w:spacing w:val="-2"/>
          <w:position w:val="-6"/>
          <w:sz w:val="22"/>
          <w:szCs w:val="22"/>
          <w:lang w:val="es-MX"/>
        </w:rPr>
      </w:pPr>
      <w:r w:rsidRPr="006A6872">
        <w:rPr>
          <w:spacing w:val="-2"/>
          <w:position w:val="-6"/>
          <w:lang w:val="es-MX"/>
        </w:rPr>
        <w:t xml:space="preserve"> </w:t>
      </w:r>
    </w:p>
    <w:p w14:paraId="622A9A7C" w14:textId="77777777" w:rsidR="00064899" w:rsidRPr="006A6872" w:rsidRDefault="006B7A0D" w:rsidP="00064899">
      <w:pPr>
        <w:pStyle w:val="Textoindependiente2"/>
        <w:overflowPunct/>
        <w:autoSpaceDE/>
        <w:autoSpaceDN/>
        <w:adjustRightInd/>
        <w:spacing w:after="0" w:line="276" w:lineRule="auto"/>
        <w:textAlignment w:val="auto"/>
        <w:rPr>
          <w:spacing w:val="-2"/>
          <w:position w:val="-6"/>
          <w:lang w:val="es-MX"/>
        </w:rPr>
      </w:pPr>
      <w:bookmarkStart w:id="1" w:name="_Hlk131060335"/>
      <w:r w:rsidRPr="006A6872">
        <w:rPr>
          <w:spacing w:val="-2"/>
          <w:position w:val="-6"/>
          <w:lang w:val="es-MX"/>
        </w:rPr>
        <w:t xml:space="preserve">Existe competencia funcional para desatar el grado de consulta surtido sobre la providencia proferida dentro del incidente de desacato que adelantó el Juzgado </w:t>
      </w:r>
      <w:r w:rsidR="00305AD8" w:rsidRPr="006A6872">
        <w:rPr>
          <w:spacing w:val="-2"/>
          <w:position w:val="-6"/>
          <w:lang w:val="es-MX"/>
        </w:rPr>
        <w:t>Cuarto</w:t>
      </w:r>
      <w:r w:rsidR="00EF2B8A" w:rsidRPr="006A6872">
        <w:rPr>
          <w:spacing w:val="-2"/>
          <w:position w:val="-6"/>
          <w:lang w:val="es-MX"/>
        </w:rPr>
        <w:t xml:space="preserve"> Penal del Circuito</w:t>
      </w:r>
      <w:r w:rsidR="00A82892" w:rsidRPr="006A6872">
        <w:rPr>
          <w:spacing w:val="-2"/>
          <w:position w:val="-6"/>
          <w:lang w:val="es-MX"/>
        </w:rPr>
        <w:t xml:space="preserve"> </w:t>
      </w:r>
      <w:r w:rsidR="005C44BF" w:rsidRPr="006A6872">
        <w:rPr>
          <w:spacing w:val="-2"/>
          <w:position w:val="-6"/>
          <w:lang w:val="es-MX"/>
        </w:rPr>
        <w:t xml:space="preserve">de </w:t>
      </w:r>
      <w:r w:rsidR="00305AD8" w:rsidRPr="006A6872">
        <w:rPr>
          <w:spacing w:val="-2"/>
          <w:position w:val="-6"/>
          <w:lang w:val="es-MX"/>
        </w:rPr>
        <w:t>Pereira</w:t>
      </w:r>
      <w:r w:rsidRPr="006A6872">
        <w:rPr>
          <w:spacing w:val="-2"/>
          <w:position w:val="-6"/>
          <w:lang w:val="es-MX"/>
        </w:rPr>
        <w:t xml:space="preserve"> (Rda.).</w:t>
      </w:r>
    </w:p>
    <w:p w14:paraId="17757E1C" w14:textId="77777777" w:rsidR="00064899" w:rsidRPr="006A6872" w:rsidRDefault="00064899" w:rsidP="00064899">
      <w:pPr>
        <w:pStyle w:val="Textoindependiente2"/>
        <w:overflowPunct/>
        <w:autoSpaceDE/>
        <w:autoSpaceDN/>
        <w:adjustRightInd/>
        <w:spacing w:after="0" w:line="276" w:lineRule="auto"/>
        <w:textAlignment w:val="auto"/>
        <w:rPr>
          <w:color w:val="000000"/>
          <w:spacing w:val="-2"/>
          <w:position w:val="-6"/>
        </w:rPr>
      </w:pPr>
    </w:p>
    <w:p w14:paraId="3065F1A4" w14:textId="77777777" w:rsidR="00184E42" w:rsidRPr="006A6872" w:rsidRDefault="00876377" w:rsidP="00064899">
      <w:pPr>
        <w:pStyle w:val="Textoindependiente2"/>
        <w:overflowPunct/>
        <w:autoSpaceDE/>
        <w:autoSpaceDN/>
        <w:adjustRightInd/>
        <w:spacing w:after="0" w:line="276" w:lineRule="auto"/>
        <w:textAlignment w:val="auto"/>
        <w:rPr>
          <w:color w:val="000000"/>
          <w:spacing w:val="-2"/>
          <w:position w:val="-6"/>
        </w:rPr>
      </w:pPr>
      <w:r w:rsidRPr="006A6872">
        <w:rPr>
          <w:color w:val="000000"/>
          <w:spacing w:val="-2"/>
          <w:position w:val="-6"/>
        </w:rPr>
        <w:t xml:space="preserve">De </w:t>
      </w:r>
      <w:r w:rsidR="000C7EF6" w:rsidRPr="006A6872">
        <w:rPr>
          <w:color w:val="000000"/>
          <w:spacing w:val="-2"/>
          <w:position w:val="-6"/>
        </w:rPr>
        <w:t xml:space="preserve">entrada, la Sala </w:t>
      </w:r>
      <w:r w:rsidR="00184E42" w:rsidRPr="006A6872">
        <w:rPr>
          <w:color w:val="000000"/>
          <w:spacing w:val="-2"/>
          <w:position w:val="-6"/>
        </w:rPr>
        <w:t xml:space="preserve">advierte que la sanción emitida en primera instancia no puede ser avalada, dado que se incurrió en un yerro sustancial que afecta las garantías fundamentales de los directivos de la NUEVA EPS vinculados al trámite. Veamos: </w:t>
      </w:r>
    </w:p>
    <w:p w14:paraId="17733134" w14:textId="47BAA37A" w:rsidR="00184E42" w:rsidRPr="006A6872" w:rsidRDefault="00184E42" w:rsidP="00064899">
      <w:pPr>
        <w:pStyle w:val="Textoindependiente2"/>
        <w:overflowPunct/>
        <w:autoSpaceDE/>
        <w:autoSpaceDN/>
        <w:adjustRightInd/>
        <w:spacing w:after="0" w:line="276" w:lineRule="auto"/>
        <w:textAlignment w:val="auto"/>
        <w:rPr>
          <w:color w:val="000000"/>
          <w:spacing w:val="-2"/>
          <w:position w:val="-6"/>
        </w:rPr>
      </w:pPr>
    </w:p>
    <w:p w14:paraId="6B0A8AFB" w14:textId="4F521242" w:rsidR="00F9283D" w:rsidRPr="006A6872" w:rsidRDefault="00184E42" w:rsidP="00064899">
      <w:pPr>
        <w:pStyle w:val="Textoindependiente2"/>
        <w:overflowPunct/>
        <w:autoSpaceDE/>
        <w:autoSpaceDN/>
        <w:adjustRightInd/>
        <w:spacing w:after="0" w:line="276" w:lineRule="auto"/>
        <w:textAlignment w:val="auto"/>
        <w:rPr>
          <w:color w:val="000000"/>
          <w:spacing w:val="-2"/>
          <w:position w:val="-6"/>
        </w:rPr>
      </w:pPr>
      <w:r w:rsidRPr="006A6872">
        <w:rPr>
          <w:color w:val="000000"/>
          <w:spacing w:val="-2"/>
          <w:position w:val="-6"/>
        </w:rPr>
        <w:t xml:space="preserve">En primer lugar, se debe resaltar que, como se logra verificar en el expediente digital, de manera casi simultánea, el A-quo </w:t>
      </w:r>
      <w:r w:rsidR="00AC3C0A" w:rsidRPr="006A6872">
        <w:rPr>
          <w:color w:val="000000"/>
          <w:spacing w:val="-2"/>
          <w:position w:val="-6"/>
        </w:rPr>
        <w:t xml:space="preserve">tramitó un incidente de desacato por solicitud también de la señora </w:t>
      </w:r>
      <w:r w:rsidR="00AC6171">
        <w:rPr>
          <w:b/>
          <w:color w:val="000000"/>
          <w:spacing w:val="-2"/>
          <w:position w:val="-6"/>
          <w:sz w:val="22"/>
        </w:rPr>
        <w:t>MGR</w:t>
      </w:r>
      <w:r w:rsidR="00AC3C0A" w:rsidRPr="006A6872">
        <w:rPr>
          <w:color w:val="000000"/>
          <w:spacing w:val="-2"/>
          <w:position w:val="-6"/>
        </w:rPr>
        <w:t xml:space="preserve">, según el manuscrito allegado en febrero </w:t>
      </w:r>
      <w:r w:rsidR="00614291" w:rsidRPr="006A6872">
        <w:rPr>
          <w:color w:val="000000"/>
          <w:spacing w:val="-2"/>
          <w:position w:val="-6"/>
        </w:rPr>
        <w:t>2</w:t>
      </w:r>
      <w:r w:rsidR="00AC3C0A" w:rsidRPr="006A6872">
        <w:rPr>
          <w:color w:val="000000"/>
          <w:spacing w:val="-2"/>
          <w:position w:val="-6"/>
        </w:rPr>
        <w:t>4 de 2025</w:t>
      </w:r>
      <w:r w:rsidR="00614291" w:rsidRPr="006A6872">
        <w:rPr>
          <w:rStyle w:val="Refdenotaalpie"/>
          <w:color w:val="000000"/>
          <w:spacing w:val="-2"/>
          <w:position w:val="-6"/>
        </w:rPr>
        <w:footnoteReference w:id="2"/>
      </w:r>
      <w:r w:rsidR="00AC3C0A" w:rsidRPr="006A6872">
        <w:rPr>
          <w:color w:val="000000"/>
          <w:spacing w:val="-2"/>
          <w:position w:val="-6"/>
        </w:rPr>
        <w:t xml:space="preserve">, en el que hizo saber que la NUEVA EPS estaba incumpliéndole en el tratamiento </w:t>
      </w:r>
      <w:r w:rsidR="009C2AA6" w:rsidRPr="006A6872">
        <w:rPr>
          <w:color w:val="000000"/>
          <w:spacing w:val="-2"/>
          <w:position w:val="-6"/>
        </w:rPr>
        <w:t>integral</w:t>
      </w:r>
      <w:r w:rsidR="00AC3C0A" w:rsidRPr="006A6872">
        <w:rPr>
          <w:color w:val="000000"/>
          <w:spacing w:val="-2"/>
          <w:position w:val="-6"/>
        </w:rPr>
        <w:t>, dado que requería múltiples medicamentos que para atender las diversas afectaciones de salud derivadas del trasplante renal al cual fue sometida</w:t>
      </w:r>
      <w:r w:rsidR="009C2AA6" w:rsidRPr="006A6872">
        <w:rPr>
          <w:color w:val="000000"/>
          <w:spacing w:val="-2"/>
          <w:position w:val="-6"/>
        </w:rPr>
        <w:t>, fármacos entre los que se encontraban los denominados “EVEROLIMUS DE 0.5 mg”, “SEMAGLURIDE DE 7 mg”, “TICAGRELOR E 60 mg” e “HIDROMORFONA DE 2.5 mg”.</w:t>
      </w:r>
    </w:p>
    <w:p w14:paraId="47D87771" w14:textId="77777777" w:rsidR="00F9283D" w:rsidRPr="006A6872" w:rsidRDefault="00F9283D" w:rsidP="00064899">
      <w:pPr>
        <w:pStyle w:val="Textoindependiente2"/>
        <w:overflowPunct/>
        <w:autoSpaceDE/>
        <w:autoSpaceDN/>
        <w:adjustRightInd/>
        <w:spacing w:after="0" w:line="276" w:lineRule="auto"/>
        <w:textAlignment w:val="auto"/>
        <w:rPr>
          <w:color w:val="000000"/>
          <w:spacing w:val="-2"/>
          <w:position w:val="-6"/>
          <w:sz w:val="22"/>
          <w:szCs w:val="22"/>
        </w:rPr>
      </w:pPr>
    </w:p>
    <w:p w14:paraId="26220C93" w14:textId="40DD38C6" w:rsidR="00F9283D" w:rsidRPr="006A6872" w:rsidRDefault="001E5D97" w:rsidP="00064899">
      <w:pPr>
        <w:pStyle w:val="Textoindependiente2"/>
        <w:overflowPunct/>
        <w:autoSpaceDE/>
        <w:autoSpaceDN/>
        <w:adjustRightInd/>
        <w:spacing w:after="0" w:line="276" w:lineRule="auto"/>
        <w:textAlignment w:val="auto"/>
        <w:rPr>
          <w:color w:val="000000"/>
          <w:spacing w:val="-2"/>
          <w:position w:val="-6"/>
        </w:rPr>
      </w:pPr>
      <w:r w:rsidRPr="006A6872">
        <w:rPr>
          <w:color w:val="000000"/>
          <w:spacing w:val="-2"/>
          <w:position w:val="-6"/>
        </w:rPr>
        <w:t>Valga precisar que t</w:t>
      </w:r>
      <w:r w:rsidR="00AC3C0A" w:rsidRPr="006A6872">
        <w:rPr>
          <w:color w:val="000000"/>
          <w:spacing w:val="-2"/>
          <w:position w:val="-6"/>
        </w:rPr>
        <w:t xml:space="preserve">al incidente </w:t>
      </w:r>
      <w:r w:rsidRPr="006A6872">
        <w:rPr>
          <w:color w:val="000000"/>
          <w:spacing w:val="-2"/>
          <w:position w:val="-6"/>
        </w:rPr>
        <w:t xml:space="preserve">tuvo su apertura formal mediante auto de </w:t>
      </w:r>
      <w:r w:rsidRPr="006A6872">
        <w:rPr>
          <w:b/>
          <w:color w:val="000000"/>
          <w:spacing w:val="-2"/>
          <w:position w:val="-6"/>
          <w:sz w:val="22"/>
        </w:rPr>
        <w:t>abril 08 de 2025</w:t>
      </w:r>
      <w:r w:rsidR="00614291" w:rsidRPr="006A6872">
        <w:rPr>
          <w:rStyle w:val="Refdenotaalpie"/>
          <w:b/>
          <w:color w:val="000000"/>
          <w:spacing w:val="-2"/>
          <w:position w:val="-6"/>
        </w:rPr>
        <w:footnoteReference w:id="3"/>
      </w:r>
      <w:r w:rsidRPr="006A6872">
        <w:rPr>
          <w:color w:val="000000"/>
          <w:spacing w:val="-2"/>
          <w:position w:val="-6"/>
        </w:rPr>
        <w:t xml:space="preserve"> y </w:t>
      </w:r>
      <w:r w:rsidR="00AC3C0A" w:rsidRPr="006A6872">
        <w:rPr>
          <w:color w:val="000000"/>
          <w:spacing w:val="-2"/>
          <w:position w:val="-6"/>
        </w:rPr>
        <w:t xml:space="preserve">culminó con sanción por desacato proferida en </w:t>
      </w:r>
      <w:r w:rsidR="00AC3C0A" w:rsidRPr="006A6872">
        <w:rPr>
          <w:b/>
          <w:color w:val="000000"/>
          <w:spacing w:val="-2"/>
          <w:position w:val="-6"/>
          <w:sz w:val="22"/>
        </w:rPr>
        <w:t>abril 29</w:t>
      </w:r>
      <w:r w:rsidR="001757EC" w:rsidRPr="006A6872">
        <w:rPr>
          <w:rStyle w:val="Refdenotaalpie"/>
          <w:b/>
          <w:color w:val="000000"/>
          <w:spacing w:val="-2"/>
          <w:position w:val="-6"/>
        </w:rPr>
        <w:footnoteReference w:id="4"/>
      </w:r>
      <w:r w:rsidR="00AC3C0A" w:rsidRPr="006A6872">
        <w:rPr>
          <w:color w:val="000000"/>
          <w:spacing w:val="-2"/>
          <w:position w:val="-6"/>
        </w:rPr>
        <w:t xml:space="preserve">, </w:t>
      </w:r>
      <w:r w:rsidRPr="006A6872">
        <w:rPr>
          <w:color w:val="000000"/>
          <w:spacing w:val="-2"/>
          <w:position w:val="-6"/>
        </w:rPr>
        <w:t xml:space="preserve">la cual recayó en </w:t>
      </w:r>
      <w:r w:rsidR="00F9283D" w:rsidRPr="006A6872">
        <w:rPr>
          <w:color w:val="000000"/>
          <w:spacing w:val="-2"/>
          <w:position w:val="-6"/>
        </w:rPr>
        <w:t xml:space="preserve">el </w:t>
      </w:r>
      <w:r w:rsidR="00F9283D" w:rsidRPr="006A6872">
        <w:rPr>
          <w:b/>
          <w:color w:val="000000"/>
          <w:spacing w:val="-2"/>
          <w:position w:val="-6"/>
          <w:sz w:val="22"/>
        </w:rPr>
        <w:t xml:space="preserve">representante legal </w:t>
      </w:r>
      <w:r w:rsidRPr="006A6872">
        <w:rPr>
          <w:b/>
          <w:color w:val="000000"/>
          <w:spacing w:val="-2"/>
          <w:position w:val="-6"/>
          <w:sz w:val="22"/>
        </w:rPr>
        <w:t xml:space="preserve">para </w:t>
      </w:r>
      <w:r w:rsidR="00F9283D" w:rsidRPr="006A6872">
        <w:rPr>
          <w:b/>
          <w:color w:val="000000"/>
          <w:spacing w:val="-2"/>
          <w:position w:val="-6"/>
          <w:sz w:val="22"/>
        </w:rPr>
        <w:t>asuntos judiciales y de tutela de la</w:t>
      </w:r>
      <w:r w:rsidR="00F9283D" w:rsidRPr="006A6872">
        <w:rPr>
          <w:b/>
          <w:color w:val="000000"/>
          <w:spacing w:val="-2"/>
          <w:position w:val="-6"/>
          <w:sz w:val="24"/>
        </w:rPr>
        <w:t xml:space="preserve"> </w:t>
      </w:r>
      <w:r w:rsidR="00F9283D" w:rsidRPr="006A6872">
        <w:rPr>
          <w:b/>
          <w:color w:val="000000"/>
          <w:spacing w:val="-2"/>
          <w:position w:val="-6"/>
          <w:sz w:val="22"/>
        </w:rPr>
        <w:t>NUEVA EPS</w:t>
      </w:r>
      <w:r w:rsidR="00F9283D" w:rsidRPr="006A6872">
        <w:rPr>
          <w:color w:val="000000"/>
          <w:spacing w:val="-2"/>
          <w:position w:val="-6"/>
        </w:rPr>
        <w:t xml:space="preserve"> -</w:t>
      </w:r>
      <w:r w:rsidR="00F9283D" w:rsidRPr="006A6872">
        <w:rPr>
          <w:rFonts w:ascii="Verdana" w:hAnsi="Verdana"/>
          <w:color w:val="000000"/>
          <w:spacing w:val="-2"/>
          <w:position w:val="-6"/>
          <w:sz w:val="20"/>
        </w:rPr>
        <w:t>LUIS FERNANDO BERNAL JARAMILLO</w:t>
      </w:r>
      <w:r w:rsidR="00F9283D" w:rsidRPr="006A6872">
        <w:rPr>
          <w:color w:val="000000"/>
          <w:spacing w:val="-2"/>
          <w:position w:val="-6"/>
        </w:rPr>
        <w:t xml:space="preserve">-, </w:t>
      </w:r>
      <w:r w:rsidR="00F9283D" w:rsidRPr="006A6872">
        <w:rPr>
          <w:b/>
          <w:color w:val="000000"/>
          <w:spacing w:val="-2"/>
          <w:position w:val="-6"/>
          <w:sz w:val="22"/>
        </w:rPr>
        <w:t>y el agente interventor</w:t>
      </w:r>
      <w:r w:rsidR="00F9283D" w:rsidRPr="006A6872">
        <w:rPr>
          <w:color w:val="000000"/>
          <w:spacing w:val="-2"/>
          <w:position w:val="-6"/>
          <w:sz w:val="24"/>
        </w:rPr>
        <w:t xml:space="preserve"> </w:t>
      </w:r>
      <w:r w:rsidR="00F9283D" w:rsidRPr="006A6872">
        <w:rPr>
          <w:color w:val="000000"/>
          <w:spacing w:val="-2"/>
          <w:position w:val="-6"/>
        </w:rPr>
        <w:t>-</w:t>
      </w:r>
      <w:r w:rsidR="00F9283D" w:rsidRPr="006A6872">
        <w:rPr>
          <w:rFonts w:ascii="Verdana" w:hAnsi="Verdana"/>
          <w:color w:val="000000"/>
          <w:spacing w:val="-2"/>
          <w:position w:val="-6"/>
          <w:sz w:val="20"/>
        </w:rPr>
        <w:t>BERNARDO ARMANDO CAMACHO RODRÍGUEZ</w:t>
      </w:r>
      <w:r w:rsidR="00F9283D" w:rsidRPr="006A6872">
        <w:rPr>
          <w:color w:val="000000"/>
          <w:spacing w:val="-2"/>
          <w:position w:val="-6"/>
        </w:rPr>
        <w:t xml:space="preserve">-, </w:t>
      </w:r>
      <w:r w:rsidRPr="006A6872">
        <w:rPr>
          <w:color w:val="000000"/>
          <w:spacing w:val="-2"/>
          <w:position w:val="-6"/>
        </w:rPr>
        <w:t xml:space="preserve">determinación que fue </w:t>
      </w:r>
      <w:r w:rsidR="00F9283D" w:rsidRPr="006A6872">
        <w:rPr>
          <w:color w:val="000000"/>
          <w:spacing w:val="-2"/>
          <w:position w:val="-6"/>
        </w:rPr>
        <w:t>confirmada por esta Corporación en sede de consulta</w:t>
      </w:r>
      <w:r w:rsidRPr="006A6872">
        <w:rPr>
          <w:color w:val="000000"/>
          <w:spacing w:val="-2"/>
          <w:position w:val="-6"/>
        </w:rPr>
        <w:t>,</w:t>
      </w:r>
      <w:r w:rsidR="00F9283D" w:rsidRPr="006A6872">
        <w:rPr>
          <w:color w:val="000000"/>
          <w:spacing w:val="-2"/>
          <w:position w:val="-6"/>
        </w:rPr>
        <w:t xml:space="preserve"> </w:t>
      </w:r>
      <w:r w:rsidRPr="006A6872">
        <w:rPr>
          <w:color w:val="000000"/>
          <w:spacing w:val="-2"/>
          <w:position w:val="-6"/>
        </w:rPr>
        <w:t>e</w:t>
      </w:r>
      <w:r w:rsidR="00F9283D" w:rsidRPr="006A6872">
        <w:rPr>
          <w:color w:val="000000"/>
          <w:spacing w:val="-2"/>
          <w:position w:val="-6"/>
        </w:rPr>
        <w:t>n proveído de mayo 23 de 2025.</w:t>
      </w:r>
    </w:p>
    <w:p w14:paraId="2BA8463B" w14:textId="77777777" w:rsidR="00F9283D" w:rsidRPr="006A6872" w:rsidRDefault="00F9283D" w:rsidP="00064899">
      <w:pPr>
        <w:pStyle w:val="Textoindependiente2"/>
        <w:overflowPunct/>
        <w:autoSpaceDE/>
        <w:autoSpaceDN/>
        <w:adjustRightInd/>
        <w:spacing w:after="0" w:line="276" w:lineRule="auto"/>
        <w:textAlignment w:val="auto"/>
        <w:rPr>
          <w:color w:val="000000"/>
          <w:spacing w:val="-2"/>
          <w:position w:val="-6"/>
          <w:sz w:val="22"/>
          <w:szCs w:val="22"/>
        </w:rPr>
      </w:pPr>
    </w:p>
    <w:p w14:paraId="306BD7CD" w14:textId="1FFA65CE" w:rsidR="002F06FC" w:rsidRPr="006A6872" w:rsidRDefault="004A6FA0" w:rsidP="002F06FC">
      <w:pPr>
        <w:pStyle w:val="Textoindependiente2"/>
        <w:overflowPunct/>
        <w:autoSpaceDE/>
        <w:autoSpaceDN/>
        <w:adjustRightInd/>
        <w:spacing w:after="0" w:line="276" w:lineRule="auto"/>
        <w:textAlignment w:val="auto"/>
        <w:rPr>
          <w:color w:val="000000"/>
          <w:spacing w:val="-2"/>
          <w:position w:val="-6"/>
        </w:rPr>
      </w:pPr>
      <w:r w:rsidRPr="006A6872">
        <w:rPr>
          <w:color w:val="000000"/>
          <w:spacing w:val="-2"/>
          <w:position w:val="-6"/>
        </w:rPr>
        <w:t xml:space="preserve">En ese </w:t>
      </w:r>
      <w:r w:rsidR="001E5D97" w:rsidRPr="006A6872">
        <w:rPr>
          <w:color w:val="000000"/>
          <w:spacing w:val="-2"/>
          <w:position w:val="-6"/>
        </w:rPr>
        <w:t xml:space="preserve">contexto, se tiene que, aun cuando </w:t>
      </w:r>
      <w:r w:rsidR="00876377" w:rsidRPr="006A6872">
        <w:rPr>
          <w:color w:val="000000"/>
          <w:spacing w:val="-2"/>
          <w:position w:val="-6"/>
        </w:rPr>
        <w:t xml:space="preserve">la </w:t>
      </w:r>
      <w:r w:rsidR="00184E42" w:rsidRPr="006A6872">
        <w:rPr>
          <w:color w:val="000000"/>
          <w:spacing w:val="-2"/>
          <w:position w:val="-6"/>
        </w:rPr>
        <w:t xml:space="preserve">señora </w:t>
      </w:r>
      <w:r w:rsidR="00AC6171">
        <w:rPr>
          <w:b/>
          <w:color w:val="000000"/>
          <w:spacing w:val="-2"/>
          <w:position w:val="-6"/>
          <w:sz w:val="22"/>
          <w:szCs w:val="22"/>
        </w:rPr>
        <w:t>MGR</w:t>
      </w:r>
      <w:r w:rsidR="00EF2B8A" w:rsidRPr="006A6872">
        <w:rPr>
          <w:b/>
          <w:color w:val="000000"/>
          <w:spacing w:val="-2"/>
          <w:position w:val="-6"/>
          <w:sz w:val="22"/>
          <w:szCs w:val="22"/>
        </w:rPr>
        <w:t xml:space="preserve"> </w:t>
      </w:r>
      <w:r w:rsidR="001E5D97" w:rsidRPr="006A6872">
        <w:rPr>
          <w:b/>
          <w:color w:val="000000"/>
          <w:spacing w:val="-2"/>
          <w:position w:val="-6"/>
          <w:sz w:val="22"/>
        </w:rPr>
        <w:t>reiteró en abril 21</w:t>
      </w:r>
      <w:r w:rsidR="001E5D97" w:rsidRPr="006A6872">
        <w:rPr>
          <w:color w:val="000000"/>
          <w:spacing w:val="-2"/>
          <w:position w:val="-6"/>
        </w:rPr>
        <w:t xml:space="preserve"> </w:t>
      </w:r>
      <w:r w:rsidR="00184E42" w:rsidRPr="006A6872">
        <w:rPr>
          <w:b/>
          <w:color w:val="000000"/>
          <w:spacing w:val="-2"/>
          <w:position w:val="-6"/>
          <w:sz w:val="22"/>
        </w:rPr>
        <w:t>el incumplimiento del fallo de tutela</w:t>
      </w:r>
      <w:r w:rsidR="00614291" w:rsidRPr="006A6872">
        <w:rPr>
          <w:rStyle w:val="Refdenotaalpie"/>
          <w:b/>
          <w:color w:val="000000"/>
          <w:spacing w:val="-2"/>
          <w:position w:val="-6"/>
        </w:rPr>
        <w:footnoteReference w:id="5"/>
      </w:r>
      <w:r w:rsidR="00184E42" w:rsidRPr="006A6872">
        <w:rPr>
          <w:color w:val="000000"/>
          <w:spacing w:val="-2"/>
          <w:position w:val="-6"/>
        </w:rPr>
        <w:t xml:space="preserve"> </w:t>
      </w:r>
      <w:r w:rsidR="001E5D97" w:rsidRPr="006A6872">
        <w:rPr>
          <w:color w:val="000000"/>
          <w:spacing w:val="-2"/>
          <w:position w:val="-6"/>
        </w:rPr>
        <w:t>por parte de la NUEVA EPS</w:t>
      </w:r>
      <w:r w:rsidR="00184E42" w:rsidRPr="006A6872">
        <w:rPr>
          <w:color w:val="000000"/>
          <w:spacing w:val="-2"/>
          <w:position w:val="-6"/>
        </w:rPr>
        <w:t xml:space="preserve">, el juzgado </w:t>
      </w:r>
      <w:r w:rsidR="001E5D97" w:rsidRPr="006A6872">
        <w:rPr>
          <w:color w:val="000000"/>
          <w:spacing w:val="-2"/>
          <w:position w:val="-6"/>
        </w:rPr>
        <w:t xml:space="preserve">erró </w:t>
      </w:r>
      <w:r w:rsidR="00184E42" w:rsidRPr="006A6872">
        <w:rPr>
          <w:color w:val="000000"/>
          <w:spacing w:val="-2"/>
          <w:position w:val="-6"/>
        </w:rPr>
        <w:t xml:space="preserve">al dar inicio </w:t>
      </w:r>
      <w:r w:rsidR="001E5D97" w:rsidRPr="006A6872">
        <w:rPr>
          <w:color w:val="000000"/>
          <w:spacing w:val="-2"/>
          <w:position w:val="-6"/>
        </w:rPr>
        <w:t xml:space="preserve">a un nuevo </w:t>
      </w:r>
      <w:r w:rsidR="00876377" w:rsidRPr="006A6872">
        <w:rPr>
          <w:color w:val="000000"/>
          <w:spacing w:val="-2"/>
          <w:position w:val="-6"/>
        </w:rPr>
        <w:t>incidente de desacato</w:t>
      </w:r>
      <w:r w:rsidR="00184E42" w:rsidRPr="006A6872">
        <w:rPr>
          <w:color w:val="000000"/>
          <w:spacing w:val="-2"/>
          <w:position w:val="-6"/>
        </w:rPr>
        <w:t xml:space="preserve">, pues </w:t>
      </w:r>
      <w:r w:rsidR="001E5D97" w:rsidRPr="006A6872">
        <w:rPr>
          <w:color w:val="000000"/>
          <w:spacing w:val="-2"/>
          <w:position w:val="-6"/>
        </w:rPr>
        <w:t xml:space="preserve">dejó de </w:t>
      </w:r>
      <w:r w:rsidRPr="006A6872">
        <w:rPr>
          <w:color w:val="000000"/>
          <w:spacing w:val="-2"/>
          <w:position w:val="-6"/>
        </w:rPr>
        <w:t xml:space="preserve">observarse </w:t>
      </w:r>
      <w:r w:rsidR="001E5D97" w:rsidRPr="006A6872">
        <w:rPr>
          <w:color w:val="000000"/>
          <w:spacing w:val="-2"/>
          <w:position w:val="-6"/>
        </w:rPr>
        <w:t xml:space="preserve">que ya </w:t>
      </w:r>
      <w:r w:rsidRPr="006A6872">
        <w:rPr>
          <w:color w:val="000000"/>
          <w:spacing w:val="-2"/>
          <w:position w:val="-6"/>
        </w:rPr>
        <w:t xml:space="preserve">existía un trámite incidental </w:t>
      </w:r>
      <w:r w:rsidR="001E5D97" w:rsidRPr="006A6872">
        <w:rPr>
          <w:color w:val="000000"/>
          <w:spacing w:val="-2"/>
          <w:position w:val="-6"/>
        </w:rPr>
        <w:t xml:space="preserve">en curso </w:t>
      </w:r>
      <w:r w:rsidRPr="006A6872">
        <w:rPr>
          <w:color w:val="000000"/>
          <w:spacing w:val="-2"/>
          <w:position w:val="-6"/>
        </w:rPr>
        <w:t xml:space="preserve">y por el mismo </w:t>
      </w:r>
      <w:r w:rsidR="001E5D97" w:rsidRPr="006A6872">
        <w:rPr>
          <w:color w:val="000000"/>
          <w:spacing w:val="-2"/>
          <w:position w:val="-6"/>
        </w:rPr>
        <w:t xml:space="preserve">supuesto fáctico, esto es, </w:t>
      </w:r>
      <w:r w:rsidRPr="006A6872">
        <w:rPr>
          <w:color w:val="000000"/>
          <w:spacing w:val="-2"/>
          <w:position w:val="-6"/>
        </w:rPr>
        <w:t xml:space="preserve">la ausencia de suministro de los fármacos prescritos a la paciente para el </w:t>
      </w:r>
      <w:r w:rsidRPr="006A6872">
        <w:rPr>
          <w:color w:val="000000"/>
          <w:spacing w:val="-2"/>
          <w:position w:val="-6"/>
        </w:rPr>
        <w:lastRenderedPageBreak/>
        <w:t>tratamiento de sus patologías, de manera que al dar impulso a un nuevo procedimiento sancionatorio bajo los mismos desconoció el principio constitucional de</w:t>
      </w:r>
      <w:r w:rsidR="002F06FC" w:rsidRPr="006A6872">
        <w:rPr>
          <w:color w:val="000000"/>
          <w:spacing w:val="-2"/>
          <w:position w:val="-6"/>
        </w:rPr>
        <w:t>l</w:t>
      </w:r>
      <w:r w:rsidRPr="006A6872">
        <w:rPr>
          <w:color w:val="000000"/>
          <w:spacing w:val="-2"/>
          <w:position w:val="-6"/>
        </w:rPr>
        <w:t xml:space="preserve"> </w:t>
      </w:r>
      <w:r w:rsidRPr="006A6872">
        <w:rPr>
          <w:i/>
          <w:color w:val="000000"/>
          <w:spacing w:val="-2"/>
          <w:position w:val="-6"/>
        </w:rPr>
        <w:t>no</w:t>
      </w:r>
      <w:r w:rsidR="00DA3D54" w:rsidRPr="006A6872">
        <w:rPr>
          <w:i/>
          <w:color w:val="000000"/>
          <w:spacing w:val="-2"/>
          <w:position w:val="-6"/>
        </w:rPr>
        <w:t>n</w:t>
      </w:r>
      <w:r w:rsidRPr="006A6872">
        <w:rPr>
          <w:i/>
          <w:color w:val="000000"/>
          <w:spacing w:val="-2"/>
          <w:position w:val="-6"/>
        </w:rPr>
        <w:t xml:space="preserve"> bis in </w:t>
      </w:r>
      <w:proofErr w:type="spellStart"/>
      <w:r w:rsidRPr="006A6872">
        <w:rPr>
          <w:i/>
          <w:color w:val="000000"/>
          <w:spacing w:val="-2"/>
          <w:position w:val="-6"/>
        </w:rPr>
        <w:t>idem</w:t>
      </w:r>
      <w:proofErr w:type="spellEnd"/>
      <w:r w:rsidR="002F06FC" w:rsidRPr="006A6872">
        <w:rPr>
          <w:color w:val="000000"/>
          <w:spacing w:val="-2"/>
          <w:position w:val="-6"/>
        </w:rPr>
        <w:t xml:space="preserve">, postulado que se erige como garantía del debido proceso y de la seguridad jurídica, y opera como límite al </w:t>
      </w:r>
      <w:r w:rsidR="002F06FC" w:rsidRPr="006A6872">
        <w:rPr>
          <w:i/>
          <w:color w:val="000000"/>
          <w:spacing w:val="-2"/>
          <w:position w:val="-6"/>
        </w:rPr>
        <w:t>ius puniendi</w:t>
      </w:r>
      <w:r w:rsidR="002F06FC" w:rsidRPr="006A6872">
        <w:rPr>
          <w:color w:val="000000"/>
          <w:spacing w:val="-2"/>
          <w:position w:val="-6"/>
        </w:rPr>
        <w:t xml:space="preserve"> del Estado, precisamente, para impedir la duplicidad de procedimientos o sanciones por una misma conducta sustancial.</w:t>
      </w:r>
    </w:p>
    <w:p w14:paraId="7CF9E7FD" w14:textId="77777777" w:rsidR="002F06FC" w:rsidRPr="006A6872" w:rsidRDefault="002F06FC" w:rsidP="002F06FC">
      <w:pPr>
        <w:pStyle w:val="Textoindependiente2"/>
        <w:overflowPunct/>
        <w:autoSpaceDE/>
        <w:autoSpaceDN/>
        <w:adjustRightInd/>
        <w:spacing w:after="0" w:line="276" w:lineRule="auto"/>
        <w:textAlignment w:val="auto"/>
        <w:rPr>
          <w:color w:val="000000"/>
          <w:spacing w:val="-2"/>
          <w:position w:val="-6"/>
          <w:sz w:val="22"/>
          <w:szCs w:val="22"/>
        </w:rPr>
      </w:pPr>
    </w:p>
    <w:p w14:paraId="3B619BF1" w14:textId="77777777" w:rsidR="002F06FC" w:rsidRPr="006A6872" w:rsidRDefault="002F06FC" w:rsidP="002F06FC">
      <w:pPr>
        <w:pStyle w:val="Textoindependiente2"/>
        <w:overflowPunct/>
        <w:autoSpaceDE/>
        <w:autoSpaceDN/>
        <w:adjustRightInd/>
        <w:spacing w:after="0" w:line="276" w:lineRule="auto"/>
        <w:textAlignment w:val="auto"/>
        <w:rPr>
          <w:color w:val="000000"/>
          <w:spacing w:val="-2"/>
          <w:position w:val="-6"/>
        </w:rPr>
      </w:pPr>
      <w:r w:rsidRPr="006A6872">
        <w:rPr>
          <w:color w:val="000000"/>
          <w:spacing w:val="-2"/>
          <w:position w:val="-6"/>
        </w:rPr>
        <w:t>Recuérdese que, en el ámbito sancionatorio, dicho principio tiene una dimensión material y otra procesal: la primera, impide la imposición de varias sanciones por un mismo hecho; y la segunda, proscribe la apertura de nuevos procedimientos sobre hechos ya valorados y decididos de manera definitiva.</w:t>
      </w:r>
    </w:p>
    <w:p w14:paraId="3CB41C5E" w14:textId="77777777" w:rsidR="00C455B8" w:rsidRPr="006A6872" w:rsidRDefault="00C455B8" w:rsidP="002F06FC">
      <w:pPr>
        <w:pStyle w:val="Textoindependiente2"/>
        <w:overflowPunct/>
        <w:autoSpaceDE/>
        <w:autoSpaceDN/>
        <w:adjustRightInd/>
        <w:spacing w:after="0" w:line="276" w:lineRule="auto"/>
        <w:textAlignment w:val="auto"/>
        <w:rPr>
          <w:color w:val="000000"/>
          <w:spacing w:val="-2"/>
          <w:position w:val="-6"/>
        </w:rPr>
      </w:pPr>
    </w:p>
    <w:p w14:paraId="440C4515" w14:textId="63FEB008" w:rsidR="00670A4E" w:rsidRPr="006A6872" w:rsidRDefault="002F06FC" w:rsidP="002F06FC">
      <w:pPr>
        <w:pStyle w:val="Textoindependiente2"/>
        <w:overflowPunct/>
        <w:autoSpaceDE/>
        <w:autoSpaceDN/>
        <w:adjustRightInd/>
        <w:spacing w:after="0" w:line="276" w:lineRule="auto"/>
        <w:textAlignment w:val="auto"/>
        <w:rPr>
          <w:color w:val="000000"/>
          <w:spacing w:val="-2"/>
          <w:position w:val="-6"/>
        </w:rPr>
      </w:pPr>
      <w:r w:rsidRPr="006A6872">
        <w:rPr>
          <w:color w:val="000000"/>
          <w:spacing w:val="-2"/>
          <w:position w:val="-6"/>
        </w:rPr>
        <w:t>La jurisprudencia constitucional</w:t>
      </w:r>
      <w:r w:rsidR="00670A4E" w:rsidRPr="006A6872">
        <w:rPr>
          <w:rStyle w:val="Refdenotaalpie"/>
          <w:color w:val="000000"/>
          <w:spacing w:val="-2"/>
          <w:position w:val="-6"/>
        </w:rPr>
        <w:footnoteReference w:id="6"/>
      </w:r>
      <w:r w:rsidRPr="006A6872">
        <w:rPr>
          <w:color w:val="000000"/>
          <w:spacing w:val="-2"/>
          <w:position w:val="-6"/>
        </w:rPr>
        <w:t xml:space="preserve"> ha señalado que para la configuración del </w:t>
      </w:r>
      <w:r w:rsidRPr="006A6872">
        <w:rPr>
          <w:i/>
          <w:color w:val="000000"/>
          <w:spacing w:val="-2"/>
          <w:position w:val="-6"/>
        </w:rPr>
        <w:t xml:space="preserve">non bis in </w:t>
      </w:r>
      <w:proofErr w:type="spellStart"/>
      <w:r w:rsidRPr="006A6872">
        <w:rPr>
          <w:i/>
          <w:color w:val="000000"/>
          <w:spacing w:val="-2"/>
          <w:position w:val="-6"/>
        </w:rPr>
        <w:t>idem</w:t>
      </w:r>
      <w:proofErr w:type="spellEnd"/>
      <w:r w:rsidRPr="006A6872">
        <w:rPr>
          <w:color w:val="000000"/>
          <w:spacing w:val="-2"/>
          <w:position w:val="-6"/>
        </w:rPr>
        <w:t xml:space="preserve"> deben concurrir tres elementos: identidad de sujeto, identidad de hecho </w:t>
      </w:r>
      <w:r w:rsidR="00670A4E" w:rsidRPr="006A6872">
        <w:rPr>
          <w:color w:val="000000"/>
          <w:spacing w:val="-2"/>
          <w:position w:val="-6"/>
        </w:rPr>
        <w:t>e</w:t>
      </w:r>
      <w:r w:rsidRPr="006A6872">
        <w:rPr>
          <w:color w:val="000000"/>
          <w:spacing w:val="-2"/>
          <w:position w:val="-6"/>
        </w:rPr>
        <w:t xml:space="preserve"> identidad de fundamento, entendiendo por este último que la valoración jurídica de la conducta recae sobre el mismo núcleo fáctico, elementos que se reflejan notoriamente en el presente asunto, como quiera que</w:t>
      </w:r>
      <w:r w:rsidR="00670A4E" w:rsidRPr="006A6872">
        <w:rPr>
          <w:color w:val="000000"/>
          <w:spacing w:val="-2"/>
          <w:position w:val="-6"/>
        </w:rPr>
        <w:t xml:space="preserve"> </w:t>
      </w:r>
      <w:r w:rsidR="001757EC" w:rsidRPr="006A6872">
        <w:rPr>
          <w:color w:val="000000"/>
          <w:spacing w:val="-2"/>
          <w:position w:val="-6"/>
        </w:rPr>
        <w:t>l</w:t>
      </w:r>
      <w:r w:rsidR="00670A4E" w:rsidRPr="006A6872">
        <w:rPr>
          <w:color w:val="000000"/>
          <w:spacing w:val="-2"/>
          <w:position w:val="-6"/>
        </w:rPr>
        <w:t xml:space="preserve">a segunda sanción no solo coincide con la anterior en la base fáctica y </w:t>
      </w:r>
      <w:r w:rsidR="001757EC" w:rsidRPr="006A6872">
        <w:rPr>
          <w:color w:val="000000"/>
          <w:spacing w:val="-2"/>
          <w:position w:val="-6"/>
        </w:rPr>
        <w:t xml:space="preserve">su </w:t>
      </w:r>
      <w:r w:rsidR="00670A4E" w:rsidRPr="006A6872">
        <w:rPr>
          <w:color w:val="000000"/>
          <w:spacing w:val="-2"/>
          <w:position w:val="-6"/>
        </w:rPr>
        <w:t xml:space="preserve">fundamentación, sino que también se dirige contra los mismos directivos en quienes recayó el reproche por desacato </w:t>
      </w:r>
      <w:r w:rsidR="001757EC" w:rsidRPr="006A6872">
        <w:rPr>
          <w:color w:val="000000"/>
          <w:spacing w:val="-2"/>
          <w:position w:val="-6"/>
        </w:rPr>
        <w:t xml:space="preserve">y su sanción </w:t>
      </w:r>
      <w:r w:rsidR="00670A4E" w:rsidRPr="006A6872">
        <w:rPr>
          <w:color w:val="000000"/>
          <w:spacing w:val="-2"/>
          <w:position w:val="-6"/>
        </w:rPr>
        <w:t>en el incidente previo.</w:t>
      </w:r>
    </w:p>
    <w:p w14:paraId="51221777" w14:textId="77777777" w:rsidR="00670A4E" w:rsidRPr="006A6872" w:rsidRDefault="00670A4E" w:rsidP="002F06FC">
      <w:pPr>
        <w:pStyle w:val="Textoindependiente2"/>
        <w:overflowPunct/>
        <w:autoSpaceDE/>
        <w:autoSpaceDN/>
        <w:adjustRightInd/>
        <w:spacing w:after="0" w:line="276" w:lineRule="auto"/>
        <w:textAlignment w:val="auto"/>
        <w:rPr>
          <w:color w:val="000000"/>
          <w:spacing w:val="-2"/>
          <w:position w:val="-6"/>
          <w:sz w:val="22"/>
          <w:szCs w:val="22"/>
        </w:rPr>
      </w:pPr>
    </w:p>
    <w:p w14:paraId="27044903" w14:textId="4627DADB" w:rsidR="002F06FC" w:rsidRPr="006A6872" w:rsidRDefault="00670A4E" w:rsidP="002F06FC">
      <w:pPr>
        <w:pStyle w:val="Textoindependiente2"/>
        <w:overflowPunct/>
        <w:autoSpaceDE/>
        <w:autoSpaceDN/>
        <w:adjustRightInd/>
        <w:spacing w:after="0" w:line="276" w:lineRule="auto"/>
        <w:textAlignment w:val="auto"/>
        <w:rPr>
          <w:color w:val="000000"/>
          <w:spacing w:val="-2"/>
          <w:position w:val="-6"/>
        </w:rPr>
      </w:pPr>
      <w:r w:rsidRPr="006A6872">
        <w:rPr>
          <w:color w:val="000000"/>
          <w:spacing w:val="-2"/>
          <w:position w:val="-6"/>
        </w:rPr>
        <w:t xml:space="preserve">Lo anterior, se aclara, </w:t>
      </w:r>
      <w:r w:rsidR="002F06FC" w:rsidRPr="006A6872">
        <w:rPr>
          <w:color w:val="000000"/>
          <w:spacing w:val="-2"/>
          <w:position w:val="-6"/>
        </w:rPr>
        <w:t xml:space="preserve">no </w:t>
      </w:r>
      <w:r w:rsidRPr="006A6872">
        <w:rPr>
          <w:color w:val="000000"/>
          <w:spacing w:val="-2"/>
          <w:position w:val="-6"/>
        </w:rPr>
        <w:t xml:space="preserve">implica que </w:t>
      </w:r>
      <w:r w:rsidR="004A735F" w:rsidRPr="006A6872">
        <w:rPr>
          <w:color w:val="000000"/>
          <w:spacing w:val="-2"/>
          <w:position w:val="-6"/>
        </w:rPr>
        <w:t xml:space="preserve">el juez de tutela deba limitarse a un único incidente o una única sanción por desacato al fallo proferido, pues habrá lugar a ella siempre que se persista el desacato, pero </w:t>
      </w:r>
      <w:r w:rsidR="001757EC" w:rsidRPr="006A6872">
        <w:rPr>
          <w:color w:val="000000"/>
          <w:spacing w:val="-2"/>
          <w:position w:val="-6"/>
        </w:rPr>
        <w:t xml:space="preserve">sí entraña la prohibición de </w:t>
      </w:r>
      <w:r w:rsidR="004A735F" w:rsidRPr="006A6872">
        <w:rPr>
          <w:color w:val="000000"/>
          <w:spacing w:val="-2"/>
          <w:position w:val="-6"/>
        </w:rPr>
        <w:t xml:space="preserve">impulsar de manera simultánea más de un proceso </w:t>
      </w:r>
      <w:r w:rsidR="00E53DB6" w:rsidRPr="006A6872">
        <w:rPr>
          <w:color w:val="000000"/>
          <w:spacing w:val="-2"/>
          <w:position w:val="-6"/>
        </w:rPr>
        <w:t xml:space="preserve">incidental </w:t>
      </w:r>
      <w:r w:rsidR="001757EC" w:rsidRPr="006A6872">
        <w:rPr>
          <w:color w:val="000000"/>
          <w:spacing w:val="-2"/>
          <w:position w:val="-6"/>
        </w:rPr>
        <w:t xml:space="preserve">a partir de la misma fundamentación, </w:t>
      </w:r>
      <w:r w:rsidR="004A735F" w:rsidRPr="006A6872">
        <w:rPr>
          <w:color w:val="000000"/>
          <w:spacing w:val="-2"/>
          <w:position w:val="-6"/>
        </w:rPr>
        <w:t>contra las mismas personas y bajo el mismo hecho de incumplimiento</w:t>
      </w:r>
      <w:r w:rsidR="00E53DB6" w:rsidRPr="006A6872">
        <w:rPr>
          <w:color w:val="000000"/>
          <w:spacing w:val="-2"/>
          <w:position w:val="-6"/>
        </w:rPr>
        <w:t xml:space="preserve">, condición que se debe observar sin perjuicio de que el juez </w:t>
      </w:r>
      <w:r w:rsidR="001757EC" w:rsidRPr="006A6872">
        <w:rPr>
          <w:color w:val="000000"/>
          <w:spacing w:val="-2"/>
          <w:position w:val="-6"/>
        </w:rPr>
        <w:t xml:space="preserve">cognoscente </w:t>
      </w:r>
      <w:r w:rsidR="00E53DB6" w:rsidRPr="006A6872">
        <w:rPr>
          <w:color w:val="000000"/>
          <w:spacing w:val="-2"/>
          <w:position w:val="-6"/>
        </w:rPr>
        <w:t>ha</w:t>
      </w:r>
      <w:r w:rsidR="001757EC" w:rsidRPr="006A6872">
        <w:rPr>
          <w:color w:val="000000"/>
          <w:spacing w:val="-2"/>
          <w:position w:val="-6"/>
        </w:rPr>
        <w:t>ga</w:t>
      </w:r>
      <w:r w:rsidR="00E53DB6" w:rsidRPr="006A6872">
        <w:rPr>
          <w:color w:val="000000"/>
          <w:spacing w:val="-2"/>
          <w:position w:val="-6"/>
        </w:rPr>
        <w:t xml:space="preserve"> uso de las demás facultades y herramientas legales para hacer cumplir la sentencia, en los términos del </w:t>
      </w:r>
      <w:bookmarkStart w:id="2" w:name="_Hlk198887511"/>
      <w:r w:rsidR="00E53DB6" w:rsidRPr="006A6872">
        <w:rPr>
          <w:color w:val="000000"/>
          <w:spacing w:val="-2"/>
          <w:position w:val="-6"/>
        </w:rPr>
        <w:t>artículo 27 del Decreto 2591 de 1991</w:t>
      </w:r>
      <w:bookmarkEnd w:id="2"/>
      <w:r w:rsidR="002F06FC" w:rsidRPr="006A6872">
        <w:rPr>
          <w:color w:val="000000"/>
          <w:spacing w:val="-2"/>
          <w:position w:val="-6"/>
        </w:rPr>
        <w:t>.</w:t>
      </w:r>
    </w:p>
    <w:p w14:paraId="2279E736" w14:textId="60C2F540" w:rsidR="001E5D97" w:rsidRPr="006A6872" w:rsidRDefault="001E5D97" w:rsidP="00064899">
      <w:pPr>
        <w:pStyle w:val="Textoindependiente2"/>
        <w:overflowPunct/>
        <w:autoSpaceDE/>
        <w:autoSpaceDN/>
        <w:adjustRightInd/>
        <w:spacing w:after="0" w:line="276" w:lineRule="auto"/>
        <w:textAlignment w:val="auto"/>
        <w:rPr>
          <w:color w:val="000000"/>
          <w:spacing w:val="-2"/>
          <w:position w:val="-6"/>
        </w:rPr>
      </w:pPr>
    </w:p>
    <w:p w14:paraId="789C881A" w14:textId="7BB9328B" w:rsidR="00E73B3B" w:rsidRPr="006A6872" w:rsidRDefault="00E53DB6" w:rsidP="00E73B3B">
      <w:pPr>
        <w:pStyle w:val="Textoindependiente2"/>
        <w:overflowPunct/>
        <w:autoSpaceDE/>
        <w:autoSpaceDN/>
        <w:adjustRightInd/>
        <w:spacing w:after="0" w:line="276" w:lineRule="auto"/>
        <w:textAlignment w:val="auto"/>
        <w:rPr>
          <w:rFonts w:cs="Tahoma"/>
          <w:spacing w:val="-2"/>
          <w:szCs w:val="26"/>
        </w:rPr>
      </w:pPr>
      <w:r w:rsidRPr="006A6872">
        <w:rPr>
          <w:rFonts w:cs="Tahoma"/>
          <w:spacing w:val="-2"/>
          <w:szCs w:val="26"/>
        </w:rPr>
        <w:t xml:space="preserve">Bajo esas circunstancias, hay lugar a declarar la nulidad de lo actuado en el trámite incidental, por cuanto las manifestaciones de incumplimiento que dieron lugar al procedimiento surtido, ya fueron objeto de reproche en un trámite incidental que adelantó de manera concomitante y que confluyó en sanción por desacato contra los mismos funcionarios aquí vinculados. </w:t>
      </w:r>
    </w:p>
    <w:p w14:paraId="008911EC" w14:textId="08424D29" w:rsidR="00E53DB6" w:rsidRPr="006A6872" w:rsidRDefault="00E53DB6" w:rsidP="00E73B3B">
      <w:pPr>
        <w:pStyle w:val="Textoindependiente2"/>
        <w:overflowPunct/>
        <w:autoSpaceDE/>
        <w:autoSpaceDN/>
        <w:adjustRightInd/>
        <w:spacing w:after="0" w:line="276" w:lineRule="auto"/>
        <w:textAlignment w:val="auto"/>
        <w:rPr>
          <w:rFonts w:cs="Tahoma"/>
          <w:spacing w:val="-2"/>
          <w:szCs w:val="26"/>
        </w:rPr>
      </w:pPr>
    </w:p>
    <w:p w14:paraId="7296DB68" w14:textId="6AB04623" w:rsidR="00E53DB6" w:rsidRPr="006A6872" w:rsidRDefault="00E53DB6" w:rsidP="00E73B3B">
      <w:pPr>
        <w:pStyle w:val="Textoindependiente2"/>
        <w:overflowPunct/>
        <w:autoSpaceDE/>
        <w:autoSpaceDN/>
        <w:adjustRightInd/>
        <w:spacing w:after="0" w:line="276" w:lineRule="auto"/>
        <w:textAlignment w:val="auto"/>
        <w:rPr>
          <w:rFonts w:cs="Tahoma"/>
          <w:spacing w:val="-2"/>
          <w:szCs w:val="26"/>
        </w:rPr>
      </w:pPr>
      <w:r w:rsidRPr="006A6872">
        <w:rPr>
          <w:rFonts w:cs="Tahoma"/>
          <w:spacing w:val="-2"/>
          <w:szCs w:val="26"/>
        </w:rPr>
        <w:lastRenderedPageBreak/>
        <w:t>En todo caso, el juzgado cognoscente conserva el deber de adelantar</w:t>
      </w:r>
      <w:r w:rsidR="009F65A1" w:rsidRPr="006A6872">
        <w:rPr>
          <w:rFonts w:cs="Tahoma"/>
          <w:spacing w:val="-2"/>
          <w:szCs w:val="26"/>
        </w:rPr>
        <w:t xml:space="preserve"> las demás </w:t>
      </w:r>
      <w:r w:rsidRPr="006A6872">
        <w:rPr>
          <w:rFonts w:cs="Tahoma"/>
          <w:spacing w:val="-2"/>
          <w:szCs w:val="26"/>
        </w:rPr>
        <w:t xml:space="preserve">acciones </w:t>
      </w:r>
      <w:r w:rsidR="009F65A1" w:rsidRPr="006A6872">
        <w:rPr>
          <w:rFonts w:cs="Tahoma"/>
          <w:spacing w:val="-2"/>
          <w:szCs w:val="26"/>
        </w:rPr>
        <w:t xml:space="preserve">que estime </w:t>
      </w:r>
      <w:r w:rsidRPr="006A6872">
        <w:rPr>
          <w:rFonts w:cs="Tahoma"/>
          <w:spacing w:val="-2"/>
          <w:szCs w:val="26"/>
        </w:rPr>
        <w:t xml:space="preserve">necesarias </w:t>
      </w:r>
      <w:r w:rsidR="009F65A1" w:rsidRPr="006A6872">
        <w:rPr>
          <w:rFonts w:cs="Tahoma"/>
          <w:spacing w:val="-2"/>
          <w:szCs w:val="26"/>
        </w:rPr>
        <w:t xml:space="preserve">para hacer cumplir el fallo de tutela proferido en favor de la señora </w:t>
      </w:r>
      <w:r w:rsidR="00AC6171">
        <w:rPr>
          <w:rFonts w:cs="Tahoma"/>
          <w:b/>
          <w:spacing w:val="-2"/>
          <w:sz w:val="22"/>
          <w:szCs w:val="26"/>
        </w:rPr>
        <w:t>MGR</w:t>
      </w:r>
      <w:r w:rsidR="009F65A1" w:rsidRPr="006A6872">
        <w:rPr>
          <w:rFonts w:cs="Tahoma"/>
          <w:spacing w:val="-2"/>
          <w:szCs w:val="26"/>
        </w:rPr>
        <w:t xml:space="preserve">, con alcance a las disposiciones de los artículos 23 y 27 del Decreto 2591 de 1991. </w:t>
      </w:r>
    </w:p>
    <w:p w14:paraId="320310FD" w14:textId="77777777" w:rsidR="006350FD" w:rsidRPr="006A6872" w:rsidRDefault="006350FD" w:rsidP="0085173F">
      <w:pPr>
        <w:pStyle w:val="Textoindependiente2"/>
        <w:overflowPunct/>
        <w:autoSpaceDE/>
        <w:autoSpaceDN/>
        <w:adjustRightInd/>
        <w:spacing w:after="0" w:line="276" w:lineRule="auto"/>
        <w:textAlignment w:val="auto"/>
        <w:rPr>
          <w:rFonts w:cs="Tahoma"/>
          <w:color w:val="000000"/>
          <w:spacing w:val="-2"/>
          <w:position w:val="-6"/>
          <w:sz w:val="22"/>
          <w:szCs w:val="22"/>
        </w:rPr>
      </w:pPr>
    </w:p>
    <w:p w14:paraId="5C3045FF" w14:textId="77777777" w:rsidR="0085173F" w:rsidRPr="006A6872" w:rsidRDefault="0085173F" w:rsidP="0085173F">
      <w:pPr>
        <w:overflowPunct w:val="0"/>
        <w:autoSpaceDE w:val="0"/>
        <w:autoSpaceDN w:val="0"/>
        <w:adjustRightInd w:val="0"/>
        <w:spacing w:line="276" w:lineRule="auto"/>
        <w:textAlignment w:val="baseline"/>
        <w:rPr>
          <w:rFonts w:eastAsia="Times New Roman" w:cs="Times New Roman"/>
          <w:spacing w:val="-2"/>
          <w:position w:val="-6"/>
          <w:szCs w:val="20"/>
        </w:rPr>
      </w:pPr>
      <w:r w:rsidRPr="006A6872">
        <w:rPr>
          <w:rFonts w:ascii="Algerian" w:eastAsia="Times New Roman" w:hAnsi="Algerian" w:cs="Algerian"/>
          <w:spacing w:val="-2"/>
          <w:position w:val="-6"/>
          <w:sz w:val="30"/>
          <w:szCs w:val="30"/>
        </w:rPr>
        <w:t>4.- decisión</w:t>
      </w:r>
    </w:p>
    <w:p w14:paraId="42FA2F43" w14:textId="77777777" w:rsidR="0085173F" w:rsidRPr="006A6872" w:rsidRDefault="0085173F" w:rsidP="0085173F">
      <w:pPr>
        <w:overflowPunct w:val="0"/>
        <w:autoSpaceDE w:val="0"/>
        <w:autoSpaceDN w:val="0"/>
        <w:adjustRightInd w:val="0"/>
        <w:spacing w:line="276" w:lineRule="auto"/>
        <w:textAlignment w:val="baseline"/>
        <w:rPr>
          <w:rFonts w:eastAsia="Times New Roman" w:cs="Times New Roman"/>
          <w:b/>
          <w:spacing w:val="-2"/>
          <w:position w:val="-6"/>
          <w:sz w:val="22"/>
          <w:szCs w:val="22"/>
        </w:rPr>
      </w:pPr>
    </w:p>
    <w:p w14:paraId="12F3FF33" w14:textId="77777777" w:rsidR="0085173F" w:rsidRPr="006A6872" w:rsidRDefault="0085173F" w:rsidP="00E73B3B">
      <w:pPr>
        <w:pStyle w:val="Textoindependiente2"/>
        <w:overflowPunct/>
        <w:autoSpaceDE/>
        <w:autoSpaceDN/>
        <w:adjustRightInd/>
        <w:spacing w:after="0" w:line="276" w:lineRule="auto"/>
        <w:textAlignment w:val="auto"/>
        <w:rPr>
          <w:rFonts w:cs="Tahoma"/>
          <w:spacing w:val="-2"/>
          <w:szCs w:val="26"/>
        </w:rPr>
      </w:pPr>
      <w:r w:rsidRPr="006A6872">
        <w:rPr>
          <w:rFonts w:cs="Tahoma"/>
          <w:spacing w:val="-2"/>
          <w:szCs w:val="26"/>
        </w:rPr>
        <w:t xml:space="preserve">De conformidad con lo expuesto, el Tribunal Superior del Distrito Judicial de Pereira, Sala </w:t>
      </w:r>
      <w:proofErr w:type="spellStart"/>
      <w:r w:rsidRPr="006A6872">
        <w:rPr>
          <w:rFonts w:cs="Tahoma"/>
          <w:spacing w:val="-2"/>
          <w:szCs w:val="26"/>
        </w:rPr>
        <w:t>Nº</w:t>
      </w:r>
      <w:proofErr w:type="spellEnd"/>
      <w:r w:rsidRPr="006A6872">
        <w:rPr>
          <w:rFonts w:cs="Tahoma"/>
          <w:spacing w:val="-2"/>
          <w:szCs w:val="26"/>
        </w:rPr>
        <w:t xml:space="preserve"> 2 de Decisión Penal, </w:t>
      </w:r>
    </w:p>
    <w:p w14:paraId="421E4AEA" w14:textId="77777777" w:rsidR="006A6872" w:rsidRPr="006A6872" w:rsidRDefault="006A6872" w:rsidP="0085173F">
      <w:pPr>
        <w:overflowPunct w:val="0"/>
        <w:autoSpaceDE w:val="0"/>
        <w:autoSpaceDN w:val="0"/>
        <w:adjustRightInd w:val="0"/>
        <w:spacing w:line="276" w:lineRule="auto"/>
        <w:textAlignment w:val="baseline"/>
        <w:rPr>
          <w:rFonts w:ascii="Algerian" w:eastAsia="Times New Roman" w:hAnsi="Algerian" w:cs="Algerian"/>
          <w:spacing w:val="-2"/>
          <w:position w:val="-6"/>
          <w:sz w:val="30"/>
          <w:szCs w:val="30"/>
        </w:rPr>
      </w:pPr>
    </w:p>
    <w:p w14:paraId="3D9ED84B" w14:textId="2B60F831" w:rsidR="0085173F" w:rsidRPr="006A6872" w:rsidRDefault="0085173F" w:rsidP="0085173F">
      <w:pPr>
        <w:overflowPunct w:val="0"/>
        <w:autoSpaceDE w:val="0"/>
        <w:autoSpaceDN w:val="0"/>
        <w:adjustRightInd w:val="0"/>
        <w:spacing w:line="276" w:lineRule="auto"/>
        <w:textAlignment w:val="baseline"/>
        <w:rPr>
          <w:rFonts w:eastAsia="Times New Roman" w:cs="Times New Roman"/>
          <w:spacing w:val="-2"/>
          <w:position w:val="-6"/>
          <w:szCs w:val="20"/>
        </w:rPr>
      </w:pPr>
      <w:r w:rsidRPr="006A6872">
        <w:rPr>
          <w:rFonts w:ascii="Algerian" w:eastAsia="Times New Roman" w:hAnsi="Algerian" w:cs="Algerian"/>
          <w:spacing w:val="-2"/>
          <w:position w:val="-6"/>
          <w:sz w:val="30"/>
          <w:szCs w:val="30"/>
        </w:rPr>
        <w:t>RESUELVE</w:t>
      </w:r>
    </w:p>
    <w:p w14:paraId="11DC8533" w14:textId="77777777" w:rsidR="0085173F" w:rsidRPr="006A6872" w:rsidRDefault="0085173F" w:rsidP="0085173F">
      <w:pPr>
        <w:overflowPunct w:val="0"/>
        <w:autoSpaceDE w:val="0"/>
        <w:autoSpaceDN w:val="0"/>
        <w:adjustRightInd w:val="0"/>
        <w:spacing w:line="276" w:lineRule="auto"/>
        <w:textAlignment w:val="baseline"/>
        <w:rPr>
          <w:rFonts w:eastAsia="Times New Roman" w:cs="Times New Roman"/>
          <w:spacing w:val="-2"/>
          <w:position w:val="-6"/>
          <w:sz w:val="22"/>
          <w:szCs w:val="22"/>
        </w:rPr>
      </w:pPr>
    </w:p>
    <w:p w14:paraId="46BCA4A7" w14:textId="7EB5F6EC" w:rsidR="009F65A1" w:rsidRPr="006A6872" w:rsidRDefault="009F65A1" w:rsidP="009F65A1">
      <w:pPr>
        <w:spacing w:line="276" w:lineRule="auto"/>
        <w:rPr>
          <w:spacing w:val="-2"/>
          <w:position w:val="-6"/>
        </w:rPr>
      </w:pPr>
      <w:r w:rsidRPr="006A6872">
        <w:rPr>
          <w:b/>
          <w:bCs/>
          <w:spacing w:val="-2"/>
          <w:position w:val="-6"/>
          <w:sz w:val="22"/>
          <w:szCs w:val="22"/>
        </w:rPr>
        <w:t>PRIMERO: SE DECRETA LA NULIDAD</w:t>
      </w:r>
      <w:r w:rsidRPr="006A6872">
        <w:rPr>
          <w:spacing w:val="-2"/>
          <w:position w:val="-6"/>
        </w:rPr>
        <w:t xml:space="preserve"> de lo actuado en el presente incidente de desacato, a partir incluso del requerimiento previo -</w:t>
      </w:r>
      <w:r w:rsidRPr="006A6872">
        <w:rPr>
          <w:b/>
          <w:spacing w:val="-2"/>
          <w:position w:val="-6"/>
          <w:sz w:val="22"/>
        </w:rPr>
        <w:t>orden de abril 22 de 2025-</w:t>
      </w:r>
      <w:r w:rsidRPr="006A6872">
        <w:rPr>
          <w:spacing w:val="-2"/>
          <w:position w:val="-6"/>
        </w:rPr>
        <w:t>, conforme a lo expresado en el acápite de consideraciones de esta providencia.</w:t>
      </w:r>
    </w:p>
    <w:p w14:paraId="04BF8995" w14:textId="77777777" w:rsidR="0085173F" w:rsidRPr="006A6872" w:rsidRDefault="0085173F" w:rsidP="0085173F">
      <w:pPr>
        <w:spacing w:line="276" w:lineRule="auto"/>
        <w:rPr>
          <w:spacing w:val="-2"/>
          <w:position w:val="-6"/>
        </w:rPr>
      </w:pPr>
    </w:p>
    <w:p w14:paraId="430DDC44" w14:textId="5A670E33" w:rsidR="0085173F" w:rsidRPr="006A6872" w:rsidRDefault="0085173F" w:rsidP="0085173F">
      <w:pPr>
        <w:spacing w:line="276" w:lineRule="auto"/>
        <w:rPr>
          <w:spacing w:val="-2"/>
          <w:position w:val="-6"/>
        </w:rPr>
      </w:pPr>
      <w:r w:rsidRPr="006A6872">
        <w:rPr>
          <w:b/>
          <w:spacing w:val="-2"/>
          <w:position w:val="-6"/>
          <w:sz w:val="22"/>
          <w:szCs w:val="22"/>
        </w:rPr>
        <w:t>SEGUNDO</w:t>
      </w:r>
      <w:r w:rsidRPr="006A6872">
        <w:rPr>
          <w:b/>
          <w:spacing w:val="-2"/>
          <w:position w:val="-6"/>
          <w:sz w:val="24"/>
          <w:szCs w:val="24"/>
        </w:rPr>
        <w:t>:</w:t>
      </w:r>
      <w:r w:rsidRPr="006A6872">
        <w:rPr>
          <w:b/>
          <w:spacing w:val="-2"/>
          <w:position w:val="-6"/>
        </w:rPr>
        <w:t xml:space="preserve"> </w:t>
      </w:r>
      <w:r w:rsidRPr="006A6872">
        <w:rPr>
          <w:spacing w:val="-2"/>
          <w:position w:val="-6"/>
        </w:rPr>
        <w:t>Remítanse las diligencias al juzgado de origen para lo pertinente.</w:t>
      </w:r>
    </w:p>
    <w:p w14:paraId="05C7ECF5" w14:textId="77777777" w:rsidR="0085173F" w:rsidRPr="006A6872" w:rsidRDefault="0085173F" w:rsidP="0085173F">
      <w:pPr>
        <w:spacing w:line="240" w:lineRule="auto"/>
        <w:rPr>
          <w:spacing w:val="-2"/>
          <w:position w:val="-6"/>
        </w:rPr>
      </w:pPr>
    </w:p>
    <w:p w14:paraId="61DA14B8" w14:textId="77777777" w:rsidR="006B7A0D" w:rsidRPr="006A6872" w:rsidRDefault="006B7A0D" w:rsidP="006B7A0D">
      <w:pPr>
        <w:keepNext/>
        <w:spacing w:line="276" w:lineRule="auto"/>
        <w:outlineLvl w:val="4"/>
        <w:rPr>
          <w:rFonts w:ascii="Algerian" w:hAnsi="Algerian" w:cs="Algerian"/>
          <w:spacing w:val="-2"/>
          <w:position w:val="-6"/>
          <w:sz w:val="30"/>
          <w:szCs w:val="30"/>
        </w:rPr>
      </w:pPr>
      <w:r w:rsidRPr="006A6872">
        <w:rPr>
          <w:rFonts w:ascii="Algerian" w:hAnsi="Algerian" w:cs="Algerian"/>
          <w:spacing w:val="-2"/>
          <w:position w:val="-6"/>
          <w:sz w:val="30"/>
          <w:szCs w:val="30"/>
        </w:rPr>
        <w:t>COMUNÍQUESE Y CÚMPLASE</w:t>
      </w:r>
    </w:p>
    <w:p w14:paraId="0659CD02" w14:textId="0203DB27" w:rsidR="0019736F" w:rsidRPr="006A6872" w:rsidRDefault="0019736F" w:rsidP="0019736F">
      <w:pPr>
        <w:spacing w:line="276" w:lineRule="auto"/>
        <w:rPr>
          <w:spacing w:val="-2"/>
          <w:position w:val="-6"/>
        </w:rPr>
      </w:pPr>
    </w:p>
    <w:p w14:paraId="68FB279B" w14:textId="77777777" w:rsidR="001757EC" w:rsidRPr="006A6872" w:rsidRDefault="001757EC" w:rsidP="0019736F">
      <w:pPr>
        <w:spacing w:line="276" w:lineRule="auto"/>
        <w:rPr>
          <w:spacing w:val="-2"/>
          <w:position w:val="-6"/>
        </w:rPr>
      </w:pPr>
    </w:p>
    <w:p w14:paraId="3E1A8A5C" w14:textId="77777777" w:rsidR="0019736F" w:rsidRPr="006A6872" w:rsidRDefault="007A57CC" w:rsidP="0019736F">
      <w:pPr>
        <w:spacing w:line="276" w:lineRule="auto"/>
        <w:jc w:val="center"/>
        <w:rPr>
          <w:spacing w:val="-2"/>
          <w:position w:val="-6"/>
          <w:lang w:val="es-ES_tradnl"/>
        </w:rPr>
      </w:pPr>
      <w:r w:rsidRPr="006A6872">
        <w:rPr>
          <w:spacing w:val="-2"/>
          <w:position w:val="-6"/>
          <w:lang w:val="es-ES_tradnl"/>
        </w:rPr>
        <w:t xml:space="preserve">CARLOS ALBERTO PAZ ZÚÑIGA </w:t>
      </w:r>
    </w:p>
    <w:p w14:paraId="1B3AD3F3" w14:textId="77777777" w:rsidR="0019736F" w:rsidRPr="006A6872" w:rsidRDefault="0019736F" w:rsidP="0019736F">
      <w:pPr>
        <w:spacing w:line="276" w:lineRule="auto"/>
        <w:jc w:val="center"/>
        <w:rPr>
          <w:spacing w:val="-2"/>
          <w:position w:val="-6"/>
          <w:lang w:val="es-ES_tradnl"/>
        </w:rPr>
      </w:pPr>
      <w:r w:rsidRPr="006A6872">
        <w:rPr>
          <w:spacing w:val="-2"/>
          <w:position w:val="-6"/>
          <w:lang w:val="es-ES_tradnl"/>
        </w:rPr>
        <w:t xml:space="preserve">Magistrado </w:t>
      </w:r>
    </w:p>
    <w:p w14:paraId="3AE1D3AA" w14:textId="77777777" w:rsidR="0019736F" w:rsidRPr="006A6872" w:rsidRDefault="0019736F" w:rsidP="0019736F">
      <w:pPr>
        <w:jc w:val="center"/>
        <w:rPr>
          <w:rFonts w:ascii="Verdana" w:hAnsi="Verdana"/>
          <w:spacing w:val="-2"/>
          <w:position w:val="-6"/>
          <w:sz w:val="20"/>
          <w:szCs w:val="20"/>
        </w:rPr>
      </w:pPr>
      <w:r w:rsidRPr="006A6872">
        <w:rPr>
          <w:rFonts w:ascii="Verdana" w:hAnsi="Verdana"/>
          <w:spacing w:val="-2"/>
          <w:position w:val="-6"/>
          <w:sz w:val="20"/>
          <w:szCs w:val="20"/>
        </w:rPr>
        <w:t>Con firma electrónica al final del documento</w:t>
      </w:r>
    </w:p>
    <w:p w14:paraId="0481F80E" w14:textId="062B473F" w:rsidR="0019736F" w:rsidRPr="006A6872" w:rsidRDefault="0019736F" w:rsidP="0019736F">
      <w:pPr>
        <w:spacing w:line="276" w:lineRule="auto"/>
        <w:rPr>
          <w:spacing w:val="-2"/>
          <w:position w:val="-6"/>
          <w:lang w:val="es-ES_tradnl"/>
        </w:rPr>
      </w:pPr>
    </w:p>
    <w:p w14:paraId="4558EF83" w14:textId="77777777" w:rsidR="001757EC" w:rsidRPr="006A6872" w:rsidRDefault="001757EC" w:rsidP="0019736F">
      <w:pPr>
        <w:spacing w:line="276" w:lineRule="auto"/>
        <w:rPr>
          <w:spacing w:val="-2"/>
          <w:position w:val="-6"/>
          <w:lang w:val="es-ES_tradnl"/>
        </w:rPr>
      </w:pPr>
    </w:p>
    <w:p w14:paraId="0915D5A8" w14:textId="77777777" w:rsidR="0019736F" w:rsidRPr="006A6872" w:rsidRDefault="0019736F" w:rsidP="0019736F">
      <w:pPr>
        <w:spacing w:line="276" w:lineRule="auto"/>
        <w:jc w:val="center"/>
        <w:rPr>
          <w:spacing w:val="-2"/>
          <w:position w:val="-6"/>
          <w:lang w:val="es-ES_tradnl"/>
        </w:rPr>
      </w:pPr>
      <w:r w:rsidRPr="006A6872">
        <w:rPr>
          <w:spacing w:val="-2"/>
          <w:position w:val="-6"/>
          <w:lang w:val="es-ES_tradnl"/>
        </w:rPr>
        <w:t>JULIÁN RIVERA LOAIZA</w:t>
      </w:r>
    </w:p>
    <w:p w14:paraId="25B233B9" w14:textId="77777777" w:rsidR="0019736F" w:rsidRPr="006A6872" w:rsidRDefault="0019736F" w:rsidP="0019736F">
      <w:pPr>
        <w:spacing w:line="276" w:lineRule="auto"/>
        <w:jc w:val="center"/>
        <w:rPr>
          <w:spacing w:val="-2"/>
          <w:position w:val="-6"/>
          <w:lang w:val="es-ES_tradnl"/>
        </w:rPr>
      </w:pPr>
      <w:r w:rsidRPr="006A6872">
        <w:rPr>
          <w:spacing w:val="-2"/>
          <w:position w:val="-6"/>
          <w:lang w:val="es-ES_tradnl"/>
        </w:rPr>
        <w:t xml:space="preserve">Magistrado </w:t>
      </w:r>
    </w:p>
    <w:p w14:paraId="407701B2" w14:textId="77777777" w:rsidR="0019736F" w:rsidRPr="006A6872" w:rsidRDefault="0019736F" w:rsidP="0019736F">
      <w:pPr>
        <w:jc w:val="center"/>
        <w:rPr>
          <w:rFonts w:ascii="Verdana" w:hAnsi="Verdana"/>
          <w:spacing w:val="-2"/>
          <w:position w:val="-6"/>
          <w:sz w:val="20"/>
          <w:szCs w:val="20"/>
        </w:rPr>
      </w:pPr>
      <w:r w:rsidRPr="006A6872">
        <w:rPr>
          <w:rFonts w:ascii="Verdana" w:hAnsi="Verdana"/>
          <w:spacing w:val="-2"/>
          <w:position w:val="-6"/>
          <w:sz w:val="20"/>
          <w:szCs w:val="20"/>
        </w:rPr>
        <w:t>Con firma electrónica al final del documento</w:t>
      </w:r>
    </w:p>
    <w:p w14:paraId="3088DA10" w14:textId="7FE95432" w:rsidR="0019736F" w:rsidRPr="006A6872" w:rsidRDefault="0019736F" w:rsidP="0019736F">
      <w:pPr>
        <w:spacing w:line="276" w:lineRule="auto"/>
        <w:rPr>
          <w:spacing w:val="-2"/>
          <w:position w:val="-6"/>
          <w:lang w:val="es-ES_tradnl"/>
        </w:rPr>
      </w:pPr>
    </w:p>
    <w:p w14:paraId="354FF9AD" w14:textId="77777777" w:rsidR="001757EC" w:rsidRPr="006A6872" w:rsidRDefault="001757EC" w:rsidP="0019736F">
      <w:pPr>
        <w:spacing w:line="276" w:lineRule="auto"/>
        <w:rPr>
          <w:spacing w:val="-2"/>
          <w:position w:val="-6"/>
          <w:lang w:val="es-ES_tradnl"/>
        </w:rPr>
      </w:pPr>
    </w:p>
    <w:p w14:paraId="0D226DD5" w14:textId="77777777" w:rsidR="0019736F" w:rsidRPr="006A6872" w:rsidRDefault="0019736F" w:rsidP="0019736F">
      <w:pPr>
        <w:spacing w:line="276" w:lineRule="auto"/>
        <w:jc w:val="center"/>
        <w:rPr>
          <w:spacing w:val="-2"/>
          <w:position w:val="-6"/>
          <w:lang w:val="es-ES_tradnl"/>
        </w:rPr>
      </w:pPr>
      <w:r w:rsidRPr="006A6872">
        <w:rPr>
          <w:spacing w:val="-2"/>
          <w:position w:val="-6"/>
          <w:lang w:val="es-ES_tradnl"/>
        </w:rPr>
        <w:t>MANUEL YARZAGARAY BANDERA</w:t>
      </w:r>
    </w:p>
    <w:p w14:paraId="7CDC4BEF" w14:textId="77777777" w:rsidR="0019736F" w:rsidRPr="006A6872" w:rsidRDefault="0019736F" w:rsidP="0019736F">
      <w:pPr>
        <w:spacing w:line="276" w:lineRule="auto"/>
        <w:jc w:val="center"/>
        <w:rPr>
          <w:spacing w:val="-2"/>
          <w:position w:val="-6"/>
          <w:lang w:val="es-ES_tradnl"/>
        </w:rPr>
      </w:pPr>
      <w:r w:rsidRPr="006A6872">
        <w:rPr>
          <w:spacing w:val="-2"/>
          <w:position w:val="-6"/>
          <w:lang w:val="es-ES_tradnl"/>
        </w:rPr>
        <w:t xml:space="preserve">Magistrado </w:t>
      </w:r>
    </w:p>
    <w:bookmarkEnd w:id="1"/>
    <w:p w14:paraId="167532C0" w14:textId="77777777" w:rsidR="00E73B3B" w:rsidRPr="006A6872" w:rsidRDefault="00E73B3B" w:rsidP="00E73B3B">
      <w:pPr>
        <w:jc w:val="center"/>
        <w:rPr>
          <w:rFonts w:ascii="Verdana" w:hAnsi="Verdana"/>
          <w:spacing w:val="-2"/>
          <w:position w:val="-6"/>
          <w:sz w:val="20"/>
          <w:szCs w:val="20"/>
        </w:rPr>
      </w:pPr>
      <w:r w:rsidRPr="006A6872">
        <w:rPr>
          <w:rFonts w:ascii="Verdana" w:hAnsi="Verdana"/>
          <w:spacing w:val="-2"/>
          <w:position w:val="-6"/>
          <w:sz w:val="20"/>
          <w:szCs w:val="20"/>
        </w:rPr>
        <w:t>Con firma electrónica al final del documento</w:t>
      </w:r>
    </w:p>
    <w:p w14:paraId="5914F1AB" w14:textId="77777777" w:rsidR="0019736F" w:rsidRPr="006A6872" w:rsidRDefault="0019736F" w:rsidP="0019736F">
      <w:pPr>
        <w:spacing w:line="276" w:lineRule="auto"/>
        <w:rPr>
          <w:spacing w:val="-2"/>
          <w:position w:val="-6"/>
        </w:rPr>
      </w:pPr>
    </w:p>
    <w:sectPr w:rsidR="0019736F" w:rsidRPr="006A6872" w:rsidSect="00C455B8">
      <w:headerReference w:type="default" r:id="rId11"/>
      <w:footerReference w:type="default" r:id="rId12"/>
      <w:pgSz w:w="12242" w:h="18722" w:code="124"/>
      <w:pgMar w:top="1928" w:right="1701" w:bottom="1701"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A33D" w14:textId="77777777" w:rsidR="00EC440C" w:rsidRDefault="00EC440C">
      <w:r>
        <w:separator/>
      </w:r>
    </w:p>
  </w:endnote>
  <w:endnote w:type="continuationSeparator" w:id="0">
    <w:p w14:paraId="13E8DCE0" w14:textId="77777777" w:rsidR="00EC440C" w:rsidRDefault="00EC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E427" w14:textId="77777777" w:rsidR="00CC51BC" w:rsidRDefault="00CC51BC" w:rsidP="00CB110D">
    <w:pPr>
      <w:pStyle w:val="Piedepgina"/>
      <w:jc w:val="right"/>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0470B6">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0470B6">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3D38" w14:textId="77777777" w:rsidR="00EC440C" w:rsidRDefault="00EC440C">
      <w:r>
        <w:separator/>
      </w:r>
    </w:p>
  </w:footnote>
  <w:footnote w:type="continuationSeparator" w:id="0">
    <w:p w14:paraId="251AD4AE" w14:textId="77777777" w:rsidR="00EC440C" w:rsidRDefault="00EC440C">
      <w:r>
        <w:continuationSeparator/>
      </w:r>
    </w:p>
  </w:footnote>
  <w:footnote w:id="1">
    <w:p w14:paraId="1A4AF3BE" w14:textId="77777777" w:rsidR="00AC6171" w:rsidRPr="00614291" w:rsidRDefault="00AC6171" w:rsidP="00AC6171">
      <w:pPr>
        <w:pStyle w:val="Textonotapie"/>
        <w:rPr>
          <w:lang w:val="es-CO"/>
        </w:rPr>
      </w:pPr>
      <w:r>
        <w:rPr>
          <w:rStyle w:val="Refdenotaalpie"/>
        </w:rPr>
        <w:footnoteRef/>
      </w:r>
      <w:r>
        <w:t xml:space="preserve"> </w:t>
      </w:r>
      <w:r>
        <w:rPr>
          <w:lang w:val="es-CO"/>
        </w:rPr>
        <w:t xml:space="preserve">Expediente digital, primera instancia, </w:t>
      </w:r>
      <w:r w:rsidRPr="00614291">
        <w:rPr>
          <w:b/>
          <w:sz w:val="16"/>
          <w:lang w:val="es-CO"/>
        </w:rPr>
        <w:t>cuaderno “C0</w:t>
      </w:r>
      <w:r>
        <w:rPr>
          <w:b/>
          <w:sz w:val="16"/>
          <w:lang w:val="es-CO"/>
        </w:rPr>
        <w:t>5</w:t>
      </w:r>
      <w:r w:rsidRPr="00614291">
        <w:rPr>
          <w:b/>
          <w:sz w:val="16"/>
          <w:lang w:val="es-CO"/>
        </w:rPr>
        <w:t>Desacato</w:t>
      </w:r>
      <w:r>
        <w:rPr>
          <w:lang w:val="es-CO"/>
        </w:rPr>
        <w:t>”, documento “</w:t>
      </w:r>
      <w:r w:rsidRPr="00614291">
        <w:rPr>
          <w:lang w:val="es-CO"/>
        </w:rPr>
        <w:t>001SolicitudIncidente</w:t>
      </w:r>
      <w:r>
        <w:rPr>
          <w:lang w:val="es-CO"/>
        </w:rPr>
        <w:t>.pdf”</w:t>
      </w:r>
    </w:p>
  </w:footnote>
  <w:footnote w:id="2">
    <w:p w14:paraId="25996E77" w14:textId="76190394" w:rsidR="00614291" w:rsidRPr="00614291" w:rsidRDefault="00614291">
      <w:pPr>
        <w:pStyle w:val="Textonotapie"/>
        <w:rPr>
          <w:lang w:val="es-CO"/>
        </w:rPr>
      </w:pPr>
      <w:r>
        <w:rPr>
          <w:rStyle w:val="Refdenotaalpie"/>
        </w:rPr>
        <w:footnoteRef/>
      </w:r>
      <w:r>
        <w:t xml:space="preserve"> </w:t>
      </w:r>
      <w:r>
        <w:rPr>
          <w:lang w:val="es-CO"/>
        </w:rPr>
        <w:t xml:space="preserve">Expediente digital, primera instancia, </w:t>
      </w:r>
      <w:r w:rsidRPr="00614291">
        <w:rPr>
          <w:b/>
          <w:sz w:val="16"/>
          <w:lang w:val="es-CO"/>
        </w:rPr>
        <w:t>cuaderno “C03Desacato03”</w:t>
      </w:r>
      <w:r>
        <w:rPr>
          <w:lang w:val="es-CO"/>
        </w:rPr>
        <w:t>, documento “</w:t>
      </w:r>
      <w:r w:rsidRPr="00614291">
        <w:rPr>
          <w:lang w:val="es-CO"/>
        </w:rPr>
        <w:t>001SolicitudIncidente</w:t>
      </w:r>
      <w:r>
        <w:rPr>
          <w:lang w:val="es-CO"/>
        </w:rPr>
        <w:t>.pdf”</w:t>
      </w:r>
    </w:p>
  </w:footnote>
  <w:footnote w:id="3">
    <w:p w14:paraId="5CC29C6B" w14:textId="556ED5F8" w:rsidR="00614291" w:rsidRPr="00614291" w:rsidRDefault="00614291">
      <w:pPr>
        <w:pStyle w:val="Textonotapie"/>
        <w:rPr>
          <w:lang w:val="es-CO"/>
        </w:rPr>
      </w:pPr>
      <w:r>
        <w:rPr>
          <w:rStyle w:val="Refdenotaalpie"/>
        </w:rPr>
        <w:footnoteRef/>
      </w:r>
      <w:r>
        <w:t xml:space="preserve"> </w:t>
      </w:r>
      <w:r>
        <w:rPr>
          <w:lang w:val="es-CO"/>
        </w:rPr>
        <w:t xml:space="preserve">Expediente digital, primera instancia, </w:t>
      </w:r>
      <w:r w:rsidRPr="00614291">
        <w:rPr>
          <w:b/>
          <w:sz w:val="16"/>
          <w:lang w:val="es-CO"/>
        </w:rPr>
        <w:t>cuaderno “C03Desacato03”</w:t>
      </w:r>
      <w:r>
        <w:rPr>
          <w:lang w:val="es-CO"/>
        </w:rPr>
        <w:t>, documento “</w:t>
      </w:r>
      <w:r w:rsidRPr="00614291">
        <w:rPr>
          <w:lang w:val="es-CO"/>
        </w:rPr>
        <w:t>021Apertura2011-007</w:t>
      </w:r>
      <w:r>
        <w:rPr>
          <w:lang w:val="es-CO"/>
        </w:rPr>
        <w:t>.pdf”</w:t>
      </w:r>
    </w:p>
  </w:footnote>
  <w:footnote w:id="4">
    <w:p w14:paraId="01D7DE86" w14:textId="1B8900D2" w:rsidR="001757EC" w:rsidRPr="001757EC" w:rsidRDefault="001757EC" w:rsidP="001757EC">
      <w:pPr>
        <w:pStyle w:val="Textonotapie"/>
        <w:rPr>
          <w:lang w:val="es-CO"/>
        </w:rPr>
      </w:pPr>
      <w:r>
        <w:rPr>
          <w:rStyle w:val="Refdenotaalpie"/>
        </w:rPr>
        <w:footnoteRef/>
      </w:r>
      <w:r>
        <w:t xml:space="preserve"> </w:t>
      </w:r>
      <w:r>
        <w:rPr>
          <w:lang w:val="es-CO"/>
        </w:rPr>
        <w:t xml:space="preserve">Expediente digital, primera instancia, </w:t>
      </w:r>
      <w:r w:rsidRPr="00614291">
        <w:rPr>
          <w:b/>
          <w:sz w:val="16"/>
          <w:lang w:val="es-CO"/>
        </w:rPr>
        <w:t>cuaderno “C03Desacato03”</w:t>
      </w:r>
      <w:r>
        <w:rPr>
          <w:lang w:val="es-CO"/>
        </w:rPr>
        <w:t>, documento “</w:t>
      </w:r>
      <w:r w:rsidRPr="00614291">
        <w:rPr>
          <w:lang w:val="es-CO"/>
        </w:rPr>
        <w:t>023SancionporDesacato08</w:t>
      </w:r>
      <w:r>
        <w:rPr>
          <w:lang w:val="es-CO"/>
        </w:rPr>
        <w:t>”</w:t>
      </w:r>
    </w:p>
  </w:footnote>
  <w:footnote w:id="5">
    <w:p w14:paraId="1A685389" w14:textId="4FB273BE" w:rsidR="00614291" w:rsidRPr="00614291" w:rsidRDefault="00614291">
      <w:pPr>
        <w:pStyle w:val="Textonotapie"/>
        <w:rPr>
          <w:lang w:val="es-CO"/>
        </w:rPr>
      </w:pPr>
      <w:r>
        <w:rPr>
          <w:rStyle w:val="Refdenotaalpie"/>
        </w:rPr>
        <w:footnoteRef/>
      </w:r>
      <w:r>
        <w:t xml:space="preserve"> </w:t>
      </w:r>
      <w:r>
        <w:rPr>
          <w:lang w:val="es-CO"/>
        </w:rPr>
        <w:t xml:space="preserve">Expediente digital, primera instancia, </w:t>
      </w:r>
      <w:r w:rsidRPr="00614291">
        <w:rPr>
          <w:b/>
          <w:sz w:val="16"/>
          <w:lang w:val="es-CO"/>
        </w:rPr>
        <w:t>cuaderno “C0</w:t>
      </w:r>
      <w:r>
        <w:rPr>
          <w:b/>
          <w:sz w:val="16"/>
          <w:lang w:val="es-CO"/>
        </w:rPr>
        <w:t>5</w:t>
      </w:r>
      <w:r w:rsidRPr="00614291">
        <w:rPr>
          <w:b/>
          <w:sz w:val="16"/>
          <w:lang w:val="es-CO"/>
        </w:rPr>
        <w:t>Desacato</w:t>
      </w:r>
      <w:r>
        <w:rPr>
          <w:lang w:val="es-CO"/>
        </w:rPr>
        <w:t>”, documento “</w:t>
      </w:r>
      <w:r w:rsidRPr="00614291">
        <w:rPr>
          <w:lang w:val="es-CO"/>
        </w:rPr>
        <w:t>001SolicitudIncidente</w:t>
      </w:r>
      <w:r>
        <w:rPr>
          <w:lang w:val="es-CO"/>
        </w:rPr>
        <w:t>.pdf”</w:t>
      </w:r>
    </w:p>
  </w:footnote>
  <w:footnote w:id="6">
    <w:p w14:paraId="18496F5B" w14:textId="2E29187B" w:rsidR="00670A4E" w:rsidRPr="00670A4E" w:rsidRDefault="00670A4E">
      <w:pPr>
        <w:pStyle w:val="Textonotapie"/>
        <w:rPr>
          <w:lang w:val="es-CO"/>
        </w:rPr>
      </w:pPr>
      <w:r>
        <w:rPr>
          <w:rStyle w:val="Refdenotaalpie"/>
        </w:rPr>
        <w:footnoteRef/>
      </w:r>
      <w:r>
        <w:t xml:space="preserve"> </w:t>
      </w:r>
      <w:r w:rsidRPr="00670A4E">
        <w:rPr>
          <w:lang w:val="es-CO"/>
        </w:rPr>
        <w:t>Corte Constitucional, sentencia</w:t>
      </w:r>
      <w:r>
        <w:rPr>
          <w:lang w:val="es-CO"/>
        </w:rPr>
        <w:t>s:</w:t>
      </w:r>
      <w:r w:rsidRPr="00670A4E">
        <w:rPr>
          <w:lang w:val="es-CO"/>
        </w:rPr>
        <w:t xml:space="preserve"> C-591 de 2005, M.P. Jaime Araújo Rentería; C-1076 de 2002, M.P. Álvaro Tafur Galvis; SU-1184 de 2001, M.P. Manuel José Cepeda Espinosa; C-506 de 2002, M.P. Rodrigo Escobar Gil; T-282 de 2006, M.P. Jaime Araújo Rentería.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331F" w14:textId="77777777" w:rsidR="000B2649" w:rsidRPr="000B2649" w:rsidRDefault="000B2649" w:rsidP="000B2649">
    <w:pPr>
      <w:pStyle w:val="Encabezado"/>
      <w:ind w:left="4301"/>
      <w:jc w:val="right"/>
      <w:rPr>
        <w:sz w:val="16"/>
        <w:szCs w:val="16"/>
      </w:rPr>
    </w:pPr>
    <w:r w:rsidRPr="000B2649">
      <w:rPr>
        <w:sz w:val="16"/>
        <w:szCs w:val="16"/>
      </w:rPr>
      <w:t xml:space="preserve">INCIDENTE DE DESACATO </w:t>
    </w:r>
    <w:r w:rsidR="00344885">
      <w:rPr>
        <w:sz w:val="16"/>
        <w:szCs w:val="16"/>
      </w:rPr>
      <w:t>- 2ª INSTANCIA</w:t>
    </w:r>
  </w:p>
  <w:p w14:paraId="486B172F" w14:textId="28DE6025" w:rsidR="000B2649" w:rsidRPr="000B2649" w:rsidRDefault="000B2649" w:rsidP="000B2649">
    <w:pPr>
      <w:pStyle w:val="Encabezado"/>
      <w:ind w:left="4301"/>
      <w:jc w:val="right"/>
      <w:rPr>
        <w:sz w:val="16"/>
        <w:szCs w:val="16"/>
      </w:rPr>
    </w:pPr>
    <w:r w:rsidRPr="000B2649">
      <w:rPr>
        <w:sz w:val="16"/>
        <w:szCs w:val="16"/>
      </w:rPr>
      <w:t>RADICACIÓN:</w:t>
    </w:r>
    <w:r w:rsidR="00D60304">
      <w:rPr>
        <w:sz w:val="16"/>
        <w:szCs w:val="16"/>
      </w:rPr>
      <w:t>6600131090042011000007</w:t>
    </w:r>
    <w:r w:rsidR="009C622D">
      <w:rPr>
        <w:sz w:val="16"/>
        <w:szCs w:val="16"/>
      </w:rPr>
      <w:t>-0</w:t>
    </w:r>
    <w:r w:rsidR="00936CFE">
      <w:rPr>
        <w:sz w:val="16"/>
        <w:szCs w:val="16"/>
      </w:rPr>
      <w:t>5</w:t>
    </w:r>
  </w:p>
  <w:p w14:paraId="4F6547A1" w14:textId="71C256AD" w:rsidR="000B2649" w:rsidRDefault="000B2649" w:rsidP="000B2649">
    <w:pPr>
      <w:pStyle w:val="Encabezado"/>
      <w:ind w:left="4301"/>
      <w:jc w:val="right"/>
      <w:rPr>
        <w:sz w:val="16"/>
        <w:szCs w:val="16"/>
      </w:rPr>
    </w:pPr>
    <w:r w:rsidRPr="000B2649">
      <w:rPr>
        <w:sz w:val="16"/>
        <w:szCs w:val="16"/>
      </w:rPr>
      <w:t xml:space="preserve"> ACCIONANTE:</w:t>
    </w:r>
    <w:r w:rsidR="007C648C">
      <w:rPr>
        <w:sz w:val="16"/>
        <w:szCs w:val="16"/>
      </w:rPr>
      <w:t xml:space="preserve"> </w:t>
    </w:r>
    <w:r w:rsidR="00341B9F">
      <w:rPr>
        <w:sz w:val="16"/>
        <w:szCs w:val="16"/>
      </w:rPr>
      <w:t xml:space="preserve"> </w:t>
    </w:r>
    <w:r w:rsidR="00D60304">
      <w:rPr>
        <w:sz w:val="16"/>
        <w:szCs w:val="16"/>
      </w:rPr>
      <w:t xml:space="preserve"> MGR</w:t>
    </w:r>
    <w:r w:rsidR="00A366B5">
      <w:rPr>
        <w:sz w:val="16"/>
        <w:szCs w:val="16"/>
      </w:rPr>
      <w:t xml:space="preserve"> </w:t>
    </w:r>
    <w:r w:rsidR="00127FC8">
      <w:rPr>
        <w:sz w:val="16"/>
        <w:szCs w:val="16"/>
      </w:rPr>
      <w:t xml:space="preserve"> </w:t>
    </w:r>
    <w:r w:rsidR="008A4DFB">
      <w:rPr>
        <w:sz w:val="16"/>
        <w:szCs w:val="16"/>
      </w:rPr>
      <w:t xml:space="preserve"> </w:t>
    </w:r>
  </w:p>
  <w:p w14:paraId="7B79D85B" w14:textId="27B23D9F" w:rsidR="000B2649" w:rsidRPr="000B2649" w:rsidRDefault="00936CFE" w:rsidP="000B2649">
    <w:pPr>
      <w:pStyle w:val="Encabezado"/>
      <w:ind w:left="4301"/>
      <w:jc w:val="right"/>
      <w:rPr>
        <w:sz w:val="16"/>
        <w:szCs w:val="16"/>
      </w:rPr>
    </w:pPr>
    <w:r>
      <w:rPr>
        <w:sz w:val="16"/>
        <w:szCs w:val="16"/>
      </w:rPr>
      <w:t>DECRETA NULIDAD</w:t>
    </w:r>
  </w:p>
  <w:p w14:paraId="0C6E1858" w14:textId="66DD4A69" w:rsidR="00211E0E" w:rsidRDefault="00D60A88" w:rsidP="00D17160">
    <w:pPr>
      <w:pStyle w:val="Encabezado"/>
      <w:ind w:left="4301"/>
      <w:jc w:val="right"/>
      <w:rPr>
        <w:sz w:val="16"/>
      </w:rPr>
    </w:pPr>
    <w:r w:rsidRPr="00283C3A">
      <w:rPr>
        <w:sz w:val="16"/>
        <w:szCs w:val="16"/>
      </w:rPr>
      <w:t>A</w:t>
    </w:r>
    <w:r w:rsidR="00344885">
      <w:rPr>
        <w:sz w:val="16"/>
        <w:szCs w:val="16"/>
      </w:rPr>
      <w:t>UTO</w:t>
    </w:r>
    <w:r w:rsidRPr="00283C3A">
      <w:rPr>
        <w:sz w:val="16"/>
        <w:szCs w:val="16"/>
      </w:rPr>
      <w:t xml:space="preserve"> </w:t>
    </w:r>
    <w:proofErr w:type="spellStart"/>
    <w:r w:rsidRPr="00283C3A">
      <w:rPr>
        <w:sz w:val="16"/>
      </w:rPr>
      <w:t>N°</w:t>
    </w:r>
    <w:proofErr w:type="spellEnd"/>
    <w:r w:rsidR="00283C3A" w:rsidRPr="00283C3A">
      <w:rPr>
        <w:sz w:val="16"/>
      </w:rPr>
      <w:t xml:space="preserve"> </w:t>
    </w:r>
    <w:r w:rsidR="00452C27">
      <w:rPr>
        <w:sz w:val="16"/>
      </w:rPr>
      <w:t>034</w:t>
    </w:r>
  </w:p>
  <w:p w14:paraId="527C9EA5" w14:textId="77777777" w:rsidR="00C455B8" w:rsidRDefault="00C455B8" w:rsidP="00D17160">
    <w:pPr>
      <w:pStyle w:val="Encabezado"/>
      <w:ind w:left="4301"/>
      <w:jc w:val="right"/>
      <w:rPr>
        <w:sz w:val="16"/>
      </w:rPr>
    </w:pPr>
  </w:p>
  <w:p w14:paraId="76A8900D" w14:textId="77777777" w:rsidR="00D17160" w:rsidRDefault="00D17160" w:rsidP="00D17160">
    <w:pPr>
      <w:pStyle w:val="Encabezado"/>
      <w:ind w:left="4301"/>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2C42"/>
    <w:rsid w:val="00006B67"/>
    <w:rsid w:val="00011F41"/>
    <w:rsid w:val="000135A0"/>
    <w:rsid w:val="00016ECD"/>
    <w:rsid w:val="0002187A"/>
    <w:rsid w:val="00033757"/>
    <w:rsid w:val="00041A27"/>
    <w:rsid w:val="00044ADE"/>
    <w:rsid w:val="000470B6"/>
    <w:rsid w:val="00050E0C"/>
    <w:rsid w:val="000510BB"/>
    <w:rsid w:val="000545F8"/>
    <w:rsid w:val="00054E42"/>
    <w:rsid w:val="0005586E"/>
    <w:rsid w:val="00064899"/>
    <w:rsid w:val="00065997"/>
    <w:rsid w:val="00066F92"/>
    <w:rsid w:val="00067BB0"/>
    <w:rsid w:val="00071666"/>
    <w:rsid w:val="00071ABC"/>
    <w:rsid w:val="00075E3B"/>
    <w:rsid w:val="0007606F"/>
    <w:rsid w:val="00082D7B"/>
    <w:rsid w:val="000849CA"/>
    <w:rsid w:val="00092C40"/>
    <w:rsid w:val="0009377E"/>
    <w:rsid w:val="00094B52"/>
    <w:rsid w:val="00094D7E"/>
    <w:rsid w:val="0009522B"/>
    <w:rsid w:val="000967F9"/>
    <w:rsid w:val="00097BA9"/>
    <w:rsid w:val="000A3DA7"/>
    <w:rsid w:val="000A657D"/>
    <w:rsid w:val="000A6AA1"/>
    <w:rsid w:val="000A722B"/>
    <w:rsid w:val="000B2649"/>
    <w:rsid w:val="000B7967"/>
    <w:rsid w:val="000C1D3F"/>
    <w:rsid w:val="000C30A9"/>
    <w:rsid w:val="000C7EF6"/>
    <w:rsid w:val="000D1E90"/>
    <w:rsid w:val="000D5DD1"/>
    <w:rsid w:val="000D696A"/>
    <w:rsid w:val="000D75CA"/>
    <w:rsid w:val="000E2D85"/>
    <w:rsid w:val="000E592B"/>
    <w:rsid w:val="000F055B"/>
    <w:rsid w:val="000F1A7D"/>
    <w:rsid w:val="000F2A03"/>
    <w:rsid w:val="00102803"/>
    <w:rsid w:val="001113B0"/>
    <w:rsid w:val="00111A70"/>
    <w:rsid w:val="00111AF2"/>
    <w:rsid w:val="00112663"/>
    <w:rsid w:val="00113808"/>
    <w:rsid w:val="001164B4"/>
    <w:rsid w:val="001177B0"/>
    <w:rsid w:val="00117CE8"/>
    <w:rsid w:val="001220BD"/>
    <w:rsid w:val="00123F53"/>
    <w:rsid w:val="00125664"/>
    <w:rsid w:val="00125C1D"/>
    <w:rsid w:val="001270EE"/>
    <w:rsid w:val="001276DB"/>
    <w:rsid w:val="00127FC8"/>
    <w:rsid w:val="001361D0"/>
    <w:rsid w:val="00136659"/>
    <w:rsid w:val="00142DBD"/>
    <w:rsid w:val="00144CE1"/>
    <w:rsid w:val="00146200"/>
    <w:rsid w:val="00153586"/>
    <w:rsid w:val="00153658"/>
    <w:rsid w:val="00156014"/>
    <w:rsid w:val="00163B5F"/>
    <w:rsid w:val="00164BCE"/>
    <w:rsid w:val="00165CC3"/>
    <w:rsid w:val="00170D43"/>
    <w:rsid w:val="00171A21"/>
    <w:rsid w:val="001757EC"/>
    <w:rsid w:val="00181488"/>
    <w:rsid w:val="00182539"/>
    <w:rsid w:val="00184055"/>
    <w:rsid w:val="00184E42"/>
    <w:rsid w:val="00185139"/>
    <w:rsid w:val="001854A3"/>
    <w:rsid w:val="00192016"/>
    <w:rsid w:val="00193257"/>
    <w:rsid w:val="001968DD"/>
    <w:rsid w:val="00196D90"/>
    <w:rsid w:val="0019736F"/>
    <w:rsid w:val="001A302C"/>
    <w:rsid w:val="001A4250"/>
    <w:rsid w:val="001A5DFE"/>
    <w:rsid w:val="001A71A0"/>
    <w:rsid w:val="001B26EC"/>
    <w:rsid w:val="001B77B3"/>
    <w:rsid w:val="001B7B1F"/>
    <w:rsid w:val="001C2815"/>
    <w:rsid w:val="001C2B68"/>
    <w:rsid w:val="001D00D2"/>
    <w:rsid w:val="001D075C"/>
    <w:rsid w:val="001D2DB4"/>
    <w:rsid w:val="001D300B"/>
    <w:rsid w:val="001E3DA4"/>
    <w:rsid w:val="001E5D97"/>
    <w:rsid w:val="001F6ED1"/>
    <w:rsid w:val="002018B9"/>
    <w:rsid w:val="0020642C"/>
    <w:rsid w:val="00211E0E"/>
    <w:rsid w:val="00214FDC"/>
    <w:rsid w:val="002160AA"/>
    <w:rsid w:val="00224921"/>
    <w:rsid w:val="002265DC"/>
    <w:rsid w:val="0022695A"/>
    <w:rsid w:val="00226D0C"/>
    <w:rsid w:val="002326AB"/>
    <w:rsid w:val="00234900"/>
    <w:rsid w:val="00236281"/>
    <w:rsid w:val="00236CFA"/>
    <w:rsid w:val="00240584"/>
    <w:rsid w:val="0024242E"/>
    <w:rsid w:val="00243FA5"/>
    <w:rsid w:val="00244884"/>
    <w:rsid w:val="00247769"/>
    <w:rsid w:val="00250326"/>
    <w:rsid w:val="00251FE2"/>
    <w:rsid w:val="002530B7"/>
    <w:rsid w:val="0026001E"/>
    <w:rsid w:val="00262B82"/>
    <w:rsid w:val="002634C0"/>
    <w:rsid w:val="00265ACA"/>
    <w:rsid w:val="00266AA4"/>
    <w:rsid w:val="00267B15"/>
    <w:rsid w:val="002722D8"/>
    <w:rsid w:val="0027531E"/>
    <w:rsid w:val="002755C6"/>
    <w:rsid w:val="00276290"/>
    <w:rsid w:val="00276F39"/>
    <w:rsid w:val="002823AB"/>
    <w:rsid w:val="00283C3A"/>
    <w:rsid w:val="002904D3"/>
    <w:rsid w:val="0029111C"/>
    <w:rsid w:val="00292F8A"/>
    <w:rsid w:val="002976D9"/>
    <w:rsid w:val="002A11F5"/>
    <w:rsid w:val="002A6AB5"/>
    <w:rsid w:val="002B05E3"/>
    <w:rsid w:val="002B3374"/>
    <w:rsid w:val="002B3A55"/>
    <w:rsid w:val="002B50BE"/>
    <w:rsid w:val="002B5C1F"/>
    <w:rsid w:val="002C438E"/>
    <w:rsid w:val="002C53CA"/>
    <w:rsid w:val="002C5E0C"/>
    <w:rsid w:val="002C5E6C"/>
    <w:rsid w:val="002D214A"/>
    <w:rsid w:val="002F043C"/>
    <w:rsid w:val="002F06FC"/>
    <w:rsid w:val="002F5EA6"/>
    <w:rsid w:val="00305AD8"/>
    <w:rsid w:val="00306F18"/>
    <w:rsid w:val="00311314"/>
    <w:rsid w:val="0031147C"/>
    <w:rsid w:val="00311E44"/>
    <w:rsid w:val="00312A31"/>
    <w:rsid w:val="00317555"/>
    <w:rsid w:val="003212C4"/>
    <w:rsid w:val="00322F5C"/>
    <w:rsid w:val="00323801"/>
    <w:rsid w:val="0033220F"/>
    <w:rsid w:val="00334F17"/>
    <w:rsid w:val="0033606B"/>
    <w:rsid w:val="00336554"/>
    <w:rsid w:val="00337BB6"/>
    <w:rsid w:val="003407F7"/>
    <w:rsid w:val="003416C7"/>
    <w:rsid w:val="00341B9F"/>
    <w:rsid w:val="00344885"/>
    <w:rsid w:val="00350D77"/>
    <w:rsid w:val="00352914"/>
    <w:rsid w:val="00355A76"/>
    <w:rsid w:val="00356260"/>
    <w:rsid w:val="0036148E"/>
    <w:rsid w:val="00362FB6"/>
    <w:rsid w:val="003677C9"/>
    <w:rsid w:val="0037202C"/>
    <w:rsid w:val="003750E9"/>
    <w:rsid w:val="00380EC1"/>
    <w:rsid w:val="003832AC"/>
    <w:rsid w:val="003832BE"/>
    <w:rsid w:val="0038515D"/>
    <w:rsid w:val="003915AB"/>
    <w:rsid w:val="0039204C"/>
    <w:rsid w:val="00393DD9"/>
    <w:rsid w:val="00393E86"/>
    <w:rsid w:val="0039528E"/>
    <w:rsid w:val="003A0B5B"/>
    <w:rsid w:val="003A0C14"/>
    <w:rsid w:val="003A131F"/>
    <w:rsid w:val="003A32EE"/>
    <w:rsid w:val="003A42C1"/>
    <w:rsid w:val="003B2445"/>
    <w:rsid w:val="003B3F8E"/>
    <w:rsid w:val="003C5267"/>
    <w:rsid w:val="003C79FA"/>
    <w:rsid w:val="003C7EC6"/>
    <w:rsid w:val="003D0172"/>
    <w:rsid w:val="003D0E93"/>
    <w:rsid w:val="003D0EA2"/>
    <w:rsid w:val="003D1FFD"/>
    <w:rsid w:val="003D2961"/>
    <w:rsid w:val="003D74BE"/>
    <w:rsid w:val="003D74C2"/>
    <w:rsid w:val="003E39D4"/>
    <w:rsid w:val="003F1097"/>
    <w:rsid w:val="003F23D7"/>
    <w:rsid w:val="003F6B77"/>
    <w:rsid w:val="003F6E46"/>
    <w:rsid w:val="00400F1B"/>
    <w:rsid w:val="004016BF"/>
    <w:rsid w:val="00403C3E"/>
    <w:rsid w:val="00407356"/>
    <w:rsid w:val="00411A1E"/>
    <w:rsid w:val="004139C5"/>
    <w:rsid w:val="00413A6F"/>
    <w:rsid w:val="004161EC"/>
    <w:rsid w:val="00417C29"/>
    <w:rsid w:val="00420ABD"/>
    <w:rsid w:val="00421B4B"/>
    <w:rsid w:val="004258C5"/>
    <w:rsid w:val="00431CD6"/>
    <w:rsid w:val="004332BB"/>
    <w:rsid w:val="00433463"/>
    <w:rsid w:val="0043380E"/>
    <w:rsid w:val="00436BFD"/>
    <w:rsid w:val="004408D4"/>
    <w:rsid w:val="00442576"/>
    <w:rsid w:val="00443BCA"/>
    <w:rsid w:val="0045153E"/>
    <w:rsid w:val="00452C27"/>
    <w:rsid w:val="004538B1"/>
    <w:rsid w:val="00454569"/>
    <w:rsid w:val="00454F7A"/>
    <w:rsid w:val="0045597C"/>
    <w:rsid w:val="00462825"/>
    <w:rsid w:val="00466EB7"/>
    <w:rsid w:val="00471E87"/>
    <w:rsid w:val="0047212D"/>
    <w:rsid w:val="00476C86"/>
    <w:rsid w:val="00481CDC"/>
    <w:rsid w:val="00484CD0"/>
    <w:rsid w:val="00490164"/>
    <w:rsid w:val="004932D6"/>
    <w:rsid w:val="0049685F"/>
    <w:rsid w:val="004975B4"/>
    <w:rsid w:val="004A4006"/>
    <w:rsid w:val="004A6FA0"/>
    <w:rsid w:val="004A735F"/>
    <w:rsid w:val="004B0EC8"/>
    <w:rsid w:val="004B2219"/>
    <w:rsid w:val="004B3A2D"/>
    <w:rsid w:val="004B6198"/>
    <w:rsid w:val="004B7A29"/>
    <w:rsid w:val="004C2FA5"/>
    <w:rsid w:val="004C3802"/>
    <w:rsid w:val="004C547C"/>
    <w:rsid w:val="004D0A06"/>
    <w:rsid w:val="004E3453"/>
    <w:rsid w:val="004E5089"/>
    <w:rsid w:val="004E50C5"/>
    <w:rsid w:val="004F2E9A"/>
    <w:rsid w:val="00503170"/>
    <w:rsid w:val="005038F6"/>
    <w:rsid w:val="005047E9"/>
    <w:rsid w:val="00504CFC"/>
    <w:rsid w:val="00506F2D"/>
    <w:rsid w:val="00510DE5"/>
    <w:rsid w:val="00514F38"/>
    <w:rsid w:val="00515E65"/>
    <w:rsid w:val="005172EE"/>
    <w:rsid w:val="00520E04"/>
    <w:rsid w:val="00521ECA"/>
    <w:rsid w:val="00523990"/>
    <w:rsid w:val="00533FD3"/>
    <w:rsid w:val="005354D8"/>
    <w:rsid w:val="00535F9A"/>
    <w:rsid w:val="0053744A"/>
    <w:rsid w:val="00542906"/>
    <w:rsid w:val="0054307F"/>
    <w:rsid w:val="005455DF"/>
    <w:rsid w:val="00545B11"/>
    <w:rsid w:val="005466E7"/>
    <w:rsid w:val="00550E59"/>
    <w:rsid w:val="00551D61"/>
    <w:rsid w:val="005561F0"/>
    <w:rsid w:val="005614C1"/>
    <w:rsid w:val="005663FE"/>
    <w:rsid w:val="00571920"/>
    <w:rsid w:val="0057246B"/>
    <w:rsid w:val="00575AB8"/>
    <w:rsid w:val="005762EC"/>
    <w:rsid w:val="00583E06"/>
    <w:rsid w:val="0058736C"/>
    <w:rsid w:val="00590D27"/>
    <w:rsid w:val="00591882"/>
    <w:rsid w:val="00592562"/>
    <w:rsid w:val="005948D6"/>
    <w:rsid w:val="0059631B"/>
    <w:rsid w:val="00596461"/>
    <w:rsid w:val="005A0587"/>
    <w:rsid w:val="005B0786"/>
    <w:rsid w:val="005B35CA"/>
    <w:rsid w:val="005C0840"/>
    <w:rsid w:val="005C3C86"/>
    <w:rsid w:val="005C44BF"/>
    <w:rsid w:val="005D2CFB"/>
    <w:rsid w:val="005D341C"/>
    <w:rsid w:val="005D3916"/>
    <w:rsid w:val="005D3FF6"/>
    <w:rsid w:val="005D4E59"/>
    <w:rsid w:val="005E0D09"/>
    <w:rsid w:val="005E1327"/>
    <w:rsid w:val="005E664E"/>
    <w:rsid w:val="005F1EFA"/>
    <w:rsid w:val="005F3043"/>
    <w:rsid w:val="005F7E69"/>
    <w:rsid w:val="006010A5"/>
    <w:rsid w:val="006020C6"/>
    <w:rsid w:val="00603597"/>
    <w:rsid w:val="00603E55"/>
    <w:rsid w:val="00604791"/>
    <w:rsid w:val="00610B7F"/>
    <w:rsid w:val="00611E35"/>
    <w:rsid w:val="006141EE"/>
    <w:rsid w:val="00614291"/>
    <w:rsid w:val="00615612"/>
    <w:rsid w:val="00615BBD"/>
    <w:rsid w:val="00615CD9"/>
    <w:rsid w:val="00623FBF"/>
    <w:rsid w:val="0062452D"/>
    <w:rsid w:val="006321DF"/>
    <w:rsid w:val="006324F5"/>
    <w:rsid w:val="006328A7"/>
    <w:rsid w:val="0063408E"/>
    <w:rsid w:val="00634B28"/>
    <w:rsid w:val="006350FD"/>
    <w:rsid w:val="00642890"/>
    <w:rsid w:val="006579A3"/>
    <w:rsid w:val="00657EC1"/>
    <w:rsid w:val="00662180"/>
    <w:rsid w:val="006647F2"/>
    <w:rsid w:val="0066779E"/>
    <w:rsid w:val="00670A4E"/>
    <w:rsid w:val="00673152"/>
    <w:rsid w:val="0067427C"/>
    <w:rsid w:val="00674741"/>
    <w:rsid w:val="006837A4"/>
    <w:rsid w:val="00687925"/>
    <w:rsid w:val="00694630"/>
    <w:rsid w:val="006A0CE1"/>
    <w:rsid w:val="006A1A18"/>
    <w:rsid w:val="006A2777"/>
    <w:rsid w:val="006A3559"/>
    <w:rsid w:val="006A419B"/>
    <w:rsid w:val="006A6872"/>
    <w:rsid w:val="006A6B1D"/>
    <w:rsid w:val="006B3AEE"/>
    <w:rsid w:val="006B7A0D"/>
    <w:rsid w:val="006C0C17"/>
    <w:rsid w:val="006C1CA1"/>
    <w:rsid w:val="006C4C0A"/>
    <w:rsid w:val="006C76A7"/>
    <w:rsid w:val="006D0646"/>
    <w:rsid w:val="006D0C17"/>
    <w:rsid w:val="006D2383"/>
    <w:rsid w:val="006D59AF"/>
    <w:rsid w:val="006D6567"/>
    <w:rsid w:val="006E52ED"/>
    <w:rsid w:val="006E5A95"/>
    <w:rsid w:val="006E66CE"/>
    <w:rsid w:val="006E7019"/>
    <w:rsid w:val="006E722E"/>
    <w:rsid w:val="006E7B4C"/>
    <w:rsid w:val="006F7323"/>
    <w:rsid w:val="00700501"/>
    <w:rsid w:val="00705087"/>
    <w:rsid w:val="0070660C"/>
    <w:rsid w:val="007124E5"/>
    <w:rsid w:val="00713878"/>
    <w:rsid w:val="00715FE5"/>
    <w:rsid w:val="007210A6"/>
    <w:rsid w:val="007224E6"/>
    <w:rsid w:val="00722B82"/>
    <w:rsid w:val="00730D7E"/>
    <w:rsid w:val="007348E4"/>
    <w:rsid w:val="007423A0"/>
    <w:rsid w:val="00747543"/>
    <w:rsid w:val="0075101D"/>
    <w:rsid w:val="00751B27"/>
    <w:rsid w:val="00754787"/>
    <w:rsid w:val="00755623"/>
    <w:rsid w:val="0075690B"/>
    <w:rsid w:val="00757800"/>
    <w:rsid w:val="00760B00"/>
    <w:rsid w:val="00760B4E"/>
    <w:rsid w:val="00765834"/>
    <w:rsid w:val="00767632"/>
    <w:rsid w:val="00770A2B"/>
    <w:rsid w:val="0077221B"/>
    <w:rsid w:val="0077405C"/>
    <w:rsid w:val="00776149"/>
    <w:rsid w:val="0078227D"/>
    <w:rsid w:val="00782E39"/>
    <w:rsid w:val="00785A48"/>
    <w:rsid w:val="007872CB"/>
    <w:rsid w:val="007914FD"/>
    <w:rsid w:val="007A2B40"/>
    <w:rsid w:val="007A57CC"/>
    <w:rsid w:val="007A5F99"/>
    <w:rsid w:val="007A746C"/>
    <w:rsid w:val="007B6776"/>
    <w:rsid w:val="007B69B1"/>
    <w:rsid w:val="007C1334"/>
    <w:rsid w:val="007C1AA3"/>
    <w:rsid w:val="007C31EC"/>
    <w:rsid w:val="007C3976"/>
    <w:rsid w:val="007C4599"/>
    <w:rsid w:val="007C5D07"/>
    <w:rsid w:val="007C648C"/>
    <w:rsid w:val="007C6EC4"/>
    <w:rsid w:val="007D0A26"/>
    <w:rsid w:val="007D1C1B"/>
    <w:rsid w:val="007D37B5"/>
    <w:rsid w:val="007D4DE5"/>
    <w:rsid w:val="007D6009"/>
    <w:rsid w:val="007E0F1D"/>
    <w:rsid w:val="007E38E7"/>
    <w:rsid w:val="007F11AD"/>
    <w:rsid w:val="007F27B7"/>
    <w:rsid w:val="007F2C04"/>
    <w:rsid w:val="007F45A0"/>
    <w:rsid w:val="007F527E"/>
    <w:rsid w:val="007F758C"/>
    <w:rsid w:val="00800275"/>
    <w:rsid w:val="00803597"/>
    <w:rsid w:val="00804647"/>
    <w:rsid w:val="00804827"/>
    <w:rsid w:val="0080790A"/>
    <w:rsid w:val="00807FA4"/>
    <w:rsid w:val="0081107C"/>
    <w:rsid w:val="00817F5C"/>
    <w:rsid w:val="008207AB"/>
    <w:rsid w:val="008219B0"/>
    <w:rsid w:val="00827AFA"/>
    <w:rsid w:val="008316AB"/>
    <w:rsid w:val="008329FA"/>
    <w:rsid w:val="00835E8D"/>
    <w:rsid w:val="008364CE"/>
    <w:rsid w:val="0084064C"/>
    <w:rsid w:val="00844950"/>
    <w:rsid w:val="008471FB"/>
    <w:rsid w:val="008475F3"/>
    <w:rsid w:val="0085173F"/>
    <w:rsid w:val="00854D6E"/>
    <w:rsid w:val="00864D23"/>
    <w:rsid w:val="008725D6"/>
    <w:rsid w:val="00876377"/>
    <w:rsid w:val="00876F8F"/>
    <w:rsid w:val="00880302"/>
    <w:rsid w:val="008830FB"/>
    <w:rsid w:val="0089332B"/>
    <w:rsid w:val="00897604"/>
    <w:rsid w:val="008A4DFB"/>
    <w:rsid w:val="008B1789"/>
    <w:rsid w:val="008B2C4D"/>
    <w:rsid w:val="008B41D9"/>
    <w:rsid w:val="008B46D1"/>
    <w:rsid w:val="008B69E3"/>
    <w:rsid w:val="008C2242"/>
    <w:rsid w:val="008C4924"/>
    <w:rsid w:val="008C5A2C"/>
    <w:rsid w:val="008C6305"/>
    <w:rsid w:val="008D36DD"/>
    <w:rsid w:val="008D7BA1"/>
    <w:rsid w:val="008E5150"/>
    <w:rsid w:val="008E7B30"/>
    <w:rsid w:val="008F0B45"/>
    <w:rsid w:val="008F26D4"/>
    <w:rsid w:val="008F2A78"/>
    <w:rsid w:val="008F6871"/>
    <w:rsid w:val="009018B0"/>
    <w:rsid w:val="00901FB5"/>
    <w:rsid w:val="00902029"/>
    <w:rsid w:val="00903697"/>
    <w:rsid w:val="009036B1"/>
    <w:rsid w:val="00917A0B"/>
    <w:rsid w:val="00921809"/>
    <w:rsid w:val="00922665"/>
    <w:rsid w:val="00924796"/>
    <w:rsid w:val="00925390"/>
    <w:rsid w:val="00926A82"/>
    <w:rsid w:val="00926CD0"/>
    <w:rsid w:val="00931DAB"/>
    <w:rsid w:val="009327ED"/>
    <w:rsid w:val="00932C72"/>
    <w:rsid w:val="00933414"/>
    <w:rsid w:val="00933F9A"/>
    <w:rsid w:val="00935ADB"/>
    <w:rsid w:val="00936CFE"/>
    <w:rsid w:val="00943CCB"/>
    <w:rsid w:val="009449A7"/>
    <w:rsid w:val="009478E5"/>
    <w:rsid w:val="00950A57"/>
    <w:rsid w:val="00950D12"/>
    <w:rsid w:val="00951A85"/>
    <w:rsid w:val="00954C28"/>
    <w:rsid w:val="00967886"/>
    <w:rsid w:val="00970DCA"/>
    <w:rsid w:val="009807B0"/>
    <w:rsid w:val="0098412F"/>
    <w:rsid w:val="009854D8"/>
    <w:rsid w:val="00985A29"/>
    <w:rsid w:val="00986F41"/>
    <w:rsid w:val="00987704"/>
    <w:rsid w:val="009928D9"/>
    <w:rsid w:val="009930C5"/>
    <w:rsid w:val="009956A5"/>
    <w:rsid w:val="00996EC2"/>
    <w:rsid w:val="009A06CD"/>
    <w:rsid w:val="009A0A5F"/>
    <w:rsid w:val="009A1124"/>
    <w:rsid w:val="009A23F2"/>
    <w:rsid w:val="009A29FB"/>
    <w:rsid w:val="009A3A9F"/>
    <w:rsid w:val="009A62B5"/>
    <w:rsid w:val="009B0799"/>
    <w:rsid w:val="009B1359"/>
    <w:rsid w:val="009B2D5E"/>
    <w:rsid w:val="009B5963"/>
    <w:rsid w:val="009B6B4D"/>
    <w:rsid w:val="009B7223"/>
    <w:rsid w:val="009B7455"/>
    <w:rsid w:val="009B7FBF"/>
    <w:rsid w:val="009C2AA6"/>
    <w:rsid w:val="009C4F32"/>
    <w:rsid w:val="009C622D"/>
    <w:rsid w:val="009C7A79"/>
    <w:rsid w:val="009C7DD7"/>
    <w:rsid w:val="009D22F6"/>
    <w:rsid w:val="009D24DE"/>
    <w:rsid w:val="009E1674"/>
    <w:rsid w:val="009E22EE"/>
    <w:rsid w:val="009E2CFD"/>
    <w:rsid w:val="009E5077"/>
    <w:rsid w:val="009E7B9E"/>
    <w:rsid w:val="009F65A1"/>
    <w:rsid w:val="009F708A"/>
    <w:rsid w:val="009F76F0"/>
    <w:rsid w:val="00A02DAA"/>
    <w:rsid w:val="00A03C8D"/>
    <w:rsid w:val="00A04419"/>
    <w:rsid w:val="00A05155"/>
    <w:rsid w:val="00A058F1"/>
    <w:rsid w:val="00A06B64"/>
    <w:rsid w:val="00A10EF5"/>
    <w:rsid w:val="00A122B7"/>
    <w:rsid w:val="00A13148"/>
    <w:rsid w:val="00A13DDA"/>
    <w:rsid w:val="00A13E01"/>
    <w:rsid w:val="00A160A1"/>
    <w:rsid w:val="00A21478"/>
    <w:rsid w:val="00A22939"/>
    <w:rsid w:val="00A26794"/>
    <w:rsid w:val="00A321C9"/>
    <w:rsid w:val="00A33ED3"/>
    <w:rsid w:val="00A3622A"/>
    <w:rsid w:val="00A366B5"/>
    <w:rsid w:val="00A443CA"/>
    <w:rsid w:val="00A46F90"/>
    <w:rsid w:val="00A46FB8"/>
    <w:rsid w:val="00A5051F"/>
    <w:rsid w:val="00A507E7"/>
    <w:rsid w:val="00A5121B"/>
    <w:rsid w:val="00A53207"/>
    <w:rsid w:val="00A539BD"/>
    <w:rsid w:val="00A64BFD"/>
    <w:rsid w:val="00A65AA8"/>
    <w:rsid w:val="00A7335A"/>
    <w:rsid w:val="00A74091"/>
    <w:rsid w:val="00A75900"/>
    <w:rsid w:val="00A7633C"/>
    <w:rsid w:val="00A76AA6"/>
    <w:rsid w:val="00A81682"/>
    <w:rsid w:val="00A82892"/>
    <w:rsid w:val="00A82A36"/>
    <w:rsid w:val="00A854A0"/>
    <w:rsid w:val="00A87F46"/>
    <w:rsid w:val="00A9106E"/>
    <w:rsid w:val="00A93E7B"/>
    <w:rsid w:val="00A944CC"/>
    <w:rsid w:val="00A971B3"/>
    <w:rsid w:val="00AA0C45"/>
    <w:rsid w:val="00AA2398"/>
    <w:rsid w:val="00AA2690"/>
    <w:rsid w:val="00AA27EF"/>
    <w:rsid w:val="00AA6073"/>
    <w:rsid w:val="00AB374C"/>
    <w:rsid w:val="00AB50DD"/>
    <w:rsid w:val="00AB5645"/>
    <w:rsid w:val="00AC03D8"/>
    <w:rsid w:val="00AC3C0A"/>
    <w:rsid w:val="00AC522B"/>
    <w:rsid w:val="00AC6171"/>
    <w:rsid w:val="00AC67E3"/>
    <w:rsid w:val="00AC7231"/>
    <w:rsid w:val="00AD0F12"/>
    <w:rsid w:val="00AD167A"/>
    <w:rsid w:val="00AD29D7"/>
    <w:rsid w:val="00AD5D2D"/>
    <w:rsid w:val="00AD5D65"/>
    <w:rsid w:val="00AE6D39"/>
    <w:rsid w:val="00AE6FA5"/>
    <w:rsid w:val="00AF1E52"/>
    <w:rsid w:val="00B041CB"/>
    <w:rsid w:val="00B112BC"/>
    <w:rsid w:val="00B1561F"/>
    <w:rsid w:val="00B20BD7"/>
    <w:rsid w:val="00B228F7"/>
    <w:rsid w:val="00B22A0A"/>
    <w:rsid w:val="00B245DA"/>
    <w:rsid w:val="00B259D8"/>
    <w:rsid w:val="00B35E48"/>
    <w:rsid w:val="00B430DA"/>
    <w:rsid w:val="00B43B8A"/>
    <w:rsid w:val="00B45E54"/>
    <w:rsid w:val="00B46FF9"/>
    <w:rsid w:val="00B514DC"/>
    <w:rsid w:val="00B522A5"/>
    <w:rsid w:val="00B56B73"/>
    <w:rsid w:val="00B576C3"/>
    <w:rsid w:val="00B6788D"/>
    <w:rsid w:val="00B67E38"/>
    <w:rsid w:val="00B67F60"/>
    <w:rsid w:val="00B73E99"/>
    <w:rsid w:val="00B77EE7"/>
    <w:rsid w:val="00B8072C"/>
    <w:rsid w:val="00B8389D"/>
    <w:rsid w:val="00B92145"/>
    <w:rsid w:val="00B972A9"/>
    <w:rsid w:val="00B972D4"/>
    <w:rsid w:val="00BB3300"/>
    <w:rsid w:val="00BB3A19"/>
    <w:rsid w:val="00BB5855"/>
    <w:rsid w:val="00BB6C1E"/>
    <w:rsid w:val="00BB792E"/>
    <w:rsid w:val="00BD1601"/>
    <w:rsid w:val="00BD3CBE"/>
    <w:rsid w:val="00BD4343"/>
    <w:rsid w:val="00BD6345"/>
    <w:rsid w:val="00BD79DC"/>
    <w:rsid w:val="00BD7A56"/>
    <w:rsid w:val="00BE0463"/>
    <w:rsid w:val="00BE086E"/>
    <w:rsid w:val="00BE20C1"/>
    <w:rsid w:val="00BE3BA5"/>
    <w:rsid w:val="00BE67BD"/>
    <w:rsid w:val="00BE74B6"/>
    <w:rsid w:val="00BE7E6F"/>
    <w:rsid w:val="00BF06A1"/>
    <w:rsid w:val="00BF236F"/>
    <w:rsid w:val="00BF2B15"/>
    <w:rsid w:val="00BF49BA"/>
    <w:rsid w:val="00C0652F"/>
    <w:rsid w:val="00C07C48"/>
    <w:rsid w:val="00C10DB0"/>
    <w:rsid w:val="00C119D4"/>
    <w:rsid w:val="00C13501"/>
    <w:rsid w:val="00C13721"/>
    <w:rsid w:val="00C14F64"/>
    <w:rsid w:val="00C15AFB"/>
    <w:rsid w:val="00C16635"/>
    <w:rsid w:val="00C16CD0"/>
    <w:rsid w:val="00C17CAC"/>
    <w:rsid w:val="00C17DD5"/>
    <w:rsid w:val="00C21926"/>
    <w:rsid w:val="00C2258F"/>
    <w:rsid w:val="00C2295E"/>
    <w:rsid w:val="00C2723A"/>
    <w:rsid w:val="00C35F37"/>
    <w:rsid w:val="00C368E0"/>
    <w:rsid w:val="00C36924"/>
    <w:rsid w:val="00C41A04"/>
    <w:rsid w:val="00C42392"/>
    <w:rsid w:val="00C437A9"/>
    <w:rsid w:val="00C455B8"/>
    <w:rsid w:val="00C50D5A"/>
    <w:rsid w:val="00C50FC9"/>
    <w:rsid w:val="00C54F9D"/>
    <w:rsid w:val="00C630D3"/>
    <w:rsid w:val="00C6759E"/>
    <w:rsid w:val="00C7128B"/>
    <w:rsid w:val="00C720BB"/>
    <w:rsid w:val="00C728F9"/>
    <w:rsid w:val="00C7628E"/>
    <w:rsid w:val="00C82458"/>
    <w:rsid w:val="00C824DE"/>
    <w:rsid w:val="00C831AA"/>
    <w:rsid w:val="00C841CA"/>
    <w:rsid w:val="00C8572F"/>
    <w:rsid w:val="00C921C7"/>
    <w:rsid w:val="00CA2734"/>
    <w:rsid w:val="00CA7661"/>
    <w:rsid w:val="00CA7A26"/>
    <w:rsid w:val="00CB110D"/>
    <w:rsid w:val="00CB5209"/>
    <w:rsid w:val="00CB6064"/>
    <w:rsid w:val="00CB60AA"/>
    <w:rsid w:val="00CB6A4F"/>
    <w:rsid w:val="00CB746C"/>
    <w:rsid w:val="00CC51BC"/>
    <w:rsid w:val="00CD1FFA"/>
    <w:rsid w:val="00CD36BD"/>
    <w:rsid w:val="00CE2FC2"/>
    <w:rsid w:val="00CE5634"/>
    <w:rsid w:val="00CE7B9E"/>
    <w:rsid w:val="00CE7D8A"/>
    <w:rsid w:val="00CF19E3"/>
    <w:rsid w:val="00CF73C8"/>
    <w:rsid w:val="00CF7CE2"/>
    <w:rsid w:val="00D06570"/>
    <w:rsid w:val="00D0783A"/>
    <w:rsid w:val="00D07FFD"/>
    <w:rsid w:val="00D10321"/>
    <w:rsid w:val="00D12958"/>
    <w:rsid w:val="00D138DF"/>
    <w:rsid w:val="00D17160"/>
    <w:rsid w:val="00D20D90"/>
    <w:rsid w:val="00D21556"/>
    <w:rsid w:val="00D21739"/>
    <w:rsid w:val="00D25AAB"/>
    <w:rsid w:val="00D26959"/>
    <w:rsid w:val="00D309FF"/>
    <w:rsid w:val="00D323B9"/>
    <w:rsid w:val="00D329F2"/>
    <w:rsid w:val="00D3585A"/>
    <w:rsid w:val="00D35FA8"/>
    <w:rsid w:val="00D412F9"/>
    <w:rsid w:val="00D44B54"/>
    <w:rsid w:val="00D46F1A"/>
    <w:rsid w:val="00D5022F"/>
    <w:rsid w:val="00D53555"/>
    <w:rsid w:val="00D60304"/>
    <w:rsid w:val="00D60A88"/>
    <w:rsid w:val="00D66B77"/>
    <w:rsid w:val="00D750E9"/>
    <w:rsid w:val="00D777EC"/>
    <w:rsid w:val="00D82B2D"/>
    <w:rsid w:val="00D844D5"/>
    <w:rsid w:val="00D87913"/>
    <w:rsid w:val="00D92E40"/>
    <w:rsid w:val="00D96825"/>
    <w:rsid w:val="00DA2195"/>
    <w:rsid w:val="00DA3495"/>
    <w:rsid w:val="00DA3D54"/>
    <w:rsid w:val="00DB2965"/>
    <w:rsid w:val="00DB3241"/>
    <w:rsid w:val="00DB60BF"/>
    <w:rsid w:val="00DC0980"/>
    <w:rsid w:val="00DC4BA0"/>
    <w:rsid w:val="00DD39B5"/>
    <w:rsid w:val="00DF0057"/>
    <w:rsid w:val="00DF29FB"/>
    <w:rsid w:val="00DF5DD8"/>
    <w:rsid w:val="00E02590"/>
    <w:rsid w:val="00E03545"/>
    <w:rsid w:val="00E060E6"/>
    <w:rsid w:val="00E0703E"/>
    <w:rsid w:val="00E07D2C"/>
    <w:rsid w:val="00E141B0"/>
    <w:rsid w:val="00E159C8"/>
    <w:rsid w:val="00E173EC"/>
    <w:rsid w:val="00E20A71"/>
    <w:rsid w:val="00E20EA7"/>
    <w:rsid w:val="00E262F0"/>
    <w:rsid w:val="00E27AB4"/>
    <w:rsid w:val="00E3100C"/>
    <w:rsid w:val="00E37BA6"/>
    <w:rsid w:val="00E4178F"/>
    <w:rsid w:val="00E41995"/>
    <w:rsid w:val="00E437AA"/>
    <w:rsid w:val="00E51D53"/>
    <w:rsid w:val="00E522D4"/>
    <w:rsid w:val="00E53906"/>
    <w:rsid w:val="00E53DB6"/>
    <w:rsid w:val="00E54E12"/>
    <w:rsid w:val="00E54FA4"/>
    <w:rsid w:val="00E56415"/>
    <w:rsid w:val="00E606F9"/>
    <w:rsid w:val="00E64E39"/>
    <w:rsid w:val="00E67777"/>
    <w:rsid w:val="00E678DF"/>
    <w:rsid w:val="00E72465"/>
    <w:rsid w:val="00E73B3B"/>
    <w:rsid w:val="00E77483"/>
    <w:rsid w:val="00E80EAB"/>
    <w:rsid w:val="00E81D48"/>
    <w:rsid w:val="00E81FBC"/>
    <w:rsid w:val="00E826BD"/>
    <w:rsid w:val="00E8287E"/>
    <w:rsid w:val="00E843C1"/>
    <w:rsid w:val="00E85AE1"/>
    <w:rsid w:val="00E8717E"/>
    <w:rsid w:val="00E871A2"/>
    <w:rsid w:val="00EA7D22"/>
    <w:rsid w:val="00EB5840"/>
    <w:rsid w:val="00EB7B89"/>
    <w:rsid w:val="00EC0D83"/>
    <w:rsid w:val="00EC440C"/>
    <w:rsid w:val="00EC5913"/>
    <w:rsid w:val="00EC7795"/>
    <w:rsid w:val="00ED0E93"/>
    <w:rsid w:val="00ED2CF7"/>
    <w:rsid w:val="00ED5A8A"/>
    <w:rsid w:val="00ED66FB"/>
    <w:rsid w:val="00ED78A6"/>
    <w:rsid w:val="00EE161E"/>
    <w:rsid w:val="00EE29E0"/>
    <w:rsid w:val="00EE2EDF"/>
    <w:rsid w:val="00EE4CD7"/>
    <w:rsid w:val="00EE51C4"/>
    <w:rsid w:val="00EF1833"/>
    <w:rsid w:val="00EF2701"/>
    <w:rsid w:val="00EF2B8A"/>
    <w:rsid w:val="00F00236"/>
    <w:rsid w:val="00F02000"/>
    <w:rsid w:val="00F03A2C"/>
    <w:rsid w:val="00F0626B"/>
    <w:rsid w:val="00F07247"/>
    <w:rsid w:val="00F13167"/>
    <w:rsid w:val="00F15FC5"/>
    <w:rsid w:val="00F21EC1"/>
    <w:rsid w:val="00F22738"/>
    <w:rsid w:val="00F24736"/>
    <w:rsid w:val="00F2646B"/>
    <w:rsid w:val="00F271D3"/>
    <w:rsid w:val="00F30D40"/>
    <w:rsid w:val="00F31FE6"/>
    <w:rsid w:val="00F32D0B"/>
    <w:rsid w:val="00F33E69"/>
    <w:rsid w:val="00F35AD9"/>
    <w:rsid w:val="00F363CE"/>
    <w:rsid w:val="00F41027"/>
    <w:rsid w:val="00F4272C"/>
    <w:rsid w:val="00F43299"/>
    <w:rsid w:val="00F43522"/>
    <w:rsid w:val="00F44395"/>
    <w:rsid w:val="00F44539"/>
    <w:rsid w:val="00F447F1"/>
    <w:rsid w:val="00F54695"/>
    <w:rsid w:val="00F61C56"/>
    <w:rsid w:val="00F67794"/>
    <w:rsid w:val="00F72702"/>
    <w:rsid w:val="00F727E9"/>
    <w:rsid w:val="00F73777"/>
    <w:rsid w:val="00F81307"/>
    <w:rsid w:val="00F821C9"/>
    <w:rsid w:val="00F82E86"/>
    <w:rsid w:val="00F86860"/>
    <w:rsid w:val="00F9283D"/>
    <w:rsid w:val="00F954F7"/>
    <w:rsid w:val="00FA15E5"/>
    <w:rsid w:val="00FA2EC3"/>
    <w:rsid w:val="00FA5BD0"/>
    <w:rsid w:val="00FB0F9D"/>
    <w:rsid w:val="00FB1714"/>
    <w:rsid w:val="00FB6984"/>
    <w:rsid w:val="00FB786B"/>
    <w:rsid w:val="00FC1665"/>
    <w:rsid w:val="00FC23F6"/>
    <w:rsid w:val="00FC34FB"/>
    <w:rsid w:val="00FC384F"/>
    <w:rsid w:val="00FD2A4C"/>
    <w:rsid w:val="00FD31E8"/>
    <w:rsid w:val="00FD6906"/>
    <w:rsid w:val="00FD6EA8"/>
    <w:rsid w:val="00FF317B"/>
    <w:rsid w:val="00FF3753"/>
    <w:rsid w:val="00FF5DAB"/>
    <w:rsid w:val="00FF7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7757E"/>
  <w15:chartTrackingRefBased/>
  <w15:docId w15:val="{FB6532C9-6096-4CA6-8F4E-D5C67AF2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5">
    <w:name w:val="heading 5"/>
    <w:basedOn w:val="Normal"/>
    <w:next w:val="Normal"/>
    <w:link w:val="Ttulo5Car"/>
    <w:semiHidden/>
    <w:unhideWhenUsed/>
    <w:qFormat/>
    <w:rsid w:val="000B2649"/>
    <w:pPr>
      <w:spacing w:before="240" w:after="60"/>
      <w:outlineLvl w:val="4"/>
    </w:pPr>
    <w:rPr>
      <w:rFonts w:ascii="Calibri" w:eastAsia="Times New Roman" w:hAnsi="Calibri" w:cs="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2722D8"/>
    <w:pPr>
      <w:tabs>
        <w:tab w:val="center" w:pos="4252"/>
        <w:tab w:val="right" w:pos="8504"/>
      </w:tabs>
      <w:overflowPunct w:val="0"/>
      <w:autoSpaceDE w:val="0"/>
      <w:autoSpaceDN w:val="0"/>
      <w:adjustRightInd w:val="0"/>
      <w:jc w:val="both"/>
      <w:textAlignment w:val="baseline"/>
    </w:pPr>
    <w:rPr>
      <w:rFonts w:ascii="Courier New" w:eastAsia="Times New Roman" w:hAnsi="Courier New"/>
      <w:sz w:val="16"/>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t,FA "/>
    <w:basedOn w:val="Normal"/>
    <w:link w:val="TextonotapieCar"/>
    <w:autoRedefine/>
    <w:qFormat/>
    <w:rsid w:val="009C7DD7"/>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Footnote number,BVI fnr,4_G,16 Point,Superscript 6 Point,Ref. de nota al pie 2,Ref,de nota al pie,f,Texto nota pie Car2,Texto nota pie Car Car1,Footnote Text Char Char Char Char Char Car2,Footnote Text Char Char Char Char Car2"/>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link w:val="EncabezadoCar"/>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cs="Times New Roman"/>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EncabezadoCar">
    <w:name w:val="Encabezado Car"/>
    <w:link w:val="Encabezado"/>
    <w:rsid w:val="000B2649"/>
    <w:rPr>
      <w:rFonts w:ascii="Courier New" w:eastAsia="Tahoma" w:hAnsi="Courier New" w:cs="Tahoma"/>
      <w:lang w:val="es-ES" w:eastAsia="es-ES"/>
    </w:rPr>
  </w:style>
  <w:style w:type="paragraph" w:styleId="Textoindependiente">
    <w:name w:val="Body Text"/>
    <w:basedOn w:val="Normal"/>
    <w:link w:val="TextoindependienteCar"/>
    <w:rsid w:val="000B2649"/>
    <w:pPr>
      <w:overflowPunct w:val="0"/>
      <w:autoSpaceDE w:val="0"/>
      <w:autoSpaceDN w:val="0"/>
      <w:adjustRightInd w:val="0"/>
      <w:spacing w:after="120"/>
      <w:textAlignment w:val="baseline"/>
    </w:pPr>
    <w:rPr>
      <w:rFonts w:eastAsia="Times New Roman" w:cs="Times New Roman"/>
      <w:szCs w:val="20"/>
    </w:rPr>
  </w:style>
  <w:style w:type="character" w:customStyle="1" w:styleId="TextoindependienteCar">
    <w:name w:val="Texto independiente Car"/>
    <w:link w:val="Textoindependiente"/>
    <w:rsid w:val="000B2649"/>
    <w:rPr>
      <w:rFonts w:ascii="Tahoma" w:eastAsia="Times New Roman" w:hAnsi="Tahoma"/>
      <w:sz w:val="26"/>
      <w:lang w:val="es-ES" w:eastAsia="es-ES"/>
    </w:rPr>
  </w:style>
  <w:style w:type="character" w:customStyle="1" w:styleId="Ttulo5Car">
    <w:name w:val="Título 5 Car"/>
    <w:link w:val="Ttulo5"/>
    <w:semiHidden/>
    <w:rsid w:val="000B2649"/>
    <w:rPr>
      <w:rFonts w:ascii="Calibri" w:eastAsia="Times New Roman" w:hAnsi="Calibri" w:cs="Times New Roman"/>
      <w:b/>
      <w:bCs/>
      <w:i/>
      <w:iCs/>
      <w:sz w:val="26"/>
      <w:szCs w:val="26"/>
      <w:lang w:val="es-ES" w:eastAsia="es-ES"/>
    </w:rPr>
  </w:style>
  <w:style w:type="paragraph" w:styleId="Textoindependiente2">
    <w:name w:val="Body Text 2"/>
    <w:basedOn w:val="Normal"/>
    <w:link w:val="Textoindependiente2Car"/>
    <w:rsid w:val="000B2649"/>
    <w:pPr>
      <w:overflowPunct w:val="0"/>
      <w:autoSpaceDE w:val="0"/>
      <w:autoSpaceDN w:val="0"/>
      <w:adjustRightInd w:val="0"/>
      <w:spacing w:after="120" w:line="480" w:lineRule="auto"/>
      <w:textAlignment w:val="baseline"/>
    </w:pPr>
    <w:rPr>
      <w:rFonts w:eastAsia="Times New Roman" w:cs="Times New Roman"/>
      <w:szCs w:val="20"/>
    </w:rPr>
  </w:style>
  <w:style w:type="character" w:customStyle="1" w:styleId="Textoindependiente2Car">
    <w:name w:val="Texto independiente 2 Car"/>
    <w:link w:val="Textoindependiente2"/>
    <w:rsid w:val="000B2649"/>
    <w:rPr>
      <w:rFonts w:ascii="Tahoma" w:eastAsia="Times New Roman" w:hAnsi="Tahoma"/>
      <w:sz w:val="26"/>
      <w:lang w:val="es-ES" w:eastAsia="es-ES"/>
    </w:rPr>
  </w:style>
  <w:style w:type="character" w:styleId="Hipervnculo">
    <w:name w:val="Hyperlink"/>
    <w:uiPriority w:val="99"/>
    <w:unhideWhenUsed/>
    <w:rsid w:val="00B8072C"/>
    <w:rPr>
      <w:strike w:val="0"/>
      <w:dstrike w:val="0"/>
      <w:color w:val="5280DD"/>
      <w:u w:val="none"/>
      <w:effect w:val="none"/>
    </w:rPr>
  </w:style>
  <w:style w:type="paragraph" w:styleId="Sinespaciado">
    <w:name w:val="No Spacing"/>
    <w:basedOn w:val="Normal"/>
    <w:uiPriority w:val="1"/>
    <w:qFormat/>
    <w:rsid w:val="00B8072C"/>
    <w:pPr>
      <w:spacing w:before="100" w:beforeAutospacing="1" w:after="300" w:line="324" w:lineRule="atLeast"/>
      <w:jc w:val="left"/>
    </w:pPr>
    <w:rPr>
      <w:rFonts w:ascii="Times New Roman" w:eastAsia="Times New Roman" w:hAnsi="Times New Roman" w:cs="Times New Roman"/>
      <w:color w:val="555555"/>
      <w:sz w:val="21"/>
      <w:szCs w:val="21"/>
      <w:lang w:val="es-CO" w:eastAsia="es-CO"/>
    </w:rPr>
  </w:style>
  <w:style w:type="paragraph" w:styleId="Textodeglobo">
    <w:name w:val="Balloon Text"/>
    <w:basedOn w:val="Normal"/>
    <w:link w:val="TextodegloboCar"/>
    <w:rsid w:val="000D75CA"/>
    <w:pPr>
      <w:spacing w:line="240" w:lineRule="auto"/>
    </w:pPr>
    <w:rPr>
      <w:rFonts w:ascii="Segoe UI" w:hAnsi="Segoe UI" w:cs="Times New Roman"/>
      <w:sz w:val="18"/>
      <w:szCs w:val="18"/>
    </w:rPr>
  </w:style>
  <w:style w:type="character" w:customStyle="1" w:styleId="TextodegloboCar">
    <w:name w:val="Texto de globo Car"/>
    <w:link w:val="Textodeglobo"/>
    <w:rsid w:val="000D75CA"/>
    <w:rPr>
      <w:rFonts w:ascii="Segoe UI" w:eastAsia="Tahoma" w:hAnsi="Segoe UI" w:cs="Segoe UI"/>
      <w:sz w:val="18"/>
      <w:szCs w:val="18"/>
      <w:lang w:val="es-ES" w:eastAsia="es-ES"/>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1,Footnote Text Char Char Char Char Car1"/>
    <w:link w:val="Textonotapie"/>
    <w:rsid w:val="009C7DD7"/>
    <w:rPr>
      <w:rFonts w:ascii="Verdana" w:eastAsia="Times New Roman" w:hAnsi="Verdana" w:cs="Tahoma"/>
      <w:lang w:val="es-ES" w:eastAsia="es-ES"/>
    </w:rPr>
  </w:style>
  <w:style w:type="paragraph" w:customStyle="1" w:styleId="Default">
    <w:name w:val="Default"/>
    <w:rsid w:val="00BF06A1"/>
    <w:pPr>
      <w:autoSpaceDE w:val="0"/>
      <w:autoSpaceDN w:val="0"/>
      <w:adjustRightInd w:val="0"/>
    </w:pPr>
    <w:rPr>
      <w:rFonts w:ascii="Calibri" w:hAnsi="Calibri" w:cs="Calibri"/>
      <w:color w:val="000000"/>
      <w:sz w:val="24"/>
      <w:szCs w:val="24"/>
    </w:rPr>
  </w:style>
  <w:style w:type="character" w:customStyle="1" w:styleId="FootnoteTextCharCharCharCharCharCar">
    <w:name w:val="Footnote Text Char Char Char Char Char Car"/>
    <w:aliases w:val="Footnote Text Char Char Char Char Car,Footnote reference Car,FA Fu Car,texto de nota al pie Car,Footnote Text Char Car,Footnote Text Char Char Char Char Char Char Char Char Car"/>
    <w:semiHidden/>
    <w:rsid w:val="00D92E40"/>
    <w:rPr>
      <w:rFonts w:ascii="Verdana" w:eastAsia="Times New Roman" w:hAnsi="Verdana"/>
      <w:lang w:val="es-ES" w:eastAsia="es-ES"/>
    </w:rPr>
  </w:style>
  <w:style w:type="character" w:customStyle="1" w:styleId="PiedepginaCar">
    <w:name w:val="Pie de página Car"/>
    <w:link w:val="Piedepgina"/>
    <w:uiPriority w:val="99"/>
    <w:rsid w:val="002722D8"/>
    <w:rPr>
      <w:rFonts w:ascii="Courier New" w:eastAsia="Times New Roman" w:hAnsi="Courier New"/>
      <w:sz w:val="16"/>
      <w:lang w:bidi="ar-SA"/>
    </w:rPr>
  </w:style>
  <w:style w:type="character" w:customStyle="1" w:styleId="apple-style-span">
    <w:name w:val="apple-style-span"/>
    <w:uiPriority w:val="99"/>
    <w:rsid w:val="002634C0"/>
  </w:style>
  <w:style w:type="character" w:customStyle="1" w:styleId="apple-converted-space">
    <w:name w:val="apple-converted-space"/>
    <w:uiPriority w:val="99"/>
    <w:rsid w:val="0026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159">
      <w:bodyDiv w:val="1"/>
      <w:marLeft w:val="0"/>
      <w:marRight w:val="0"/>
      <w:marTop w:val="0"/>
      <w:marBottom w:val="0"/>
      <w:divBdr>
        <w:top w:val="none" w:sz="0" w:space="0" w:color="auto"/>
        <w:left w:val="none" w:sz="0" w:space="0" w:color="auto"/>
        <w:bottom w:val="none" w:sz="0" w:space="0" w:color="auto"/>
        <w:right w:val="none" w:sz="0" w:space="0" w:color="auto"/>
      </w:divBdr>
      <w:divsChild>
        <w:div w:id="549070514">
          <w:marLeft w:val="0"/>
          <w:marRight w:val="0"/>
          <w:marTop w:val="0"/>
          <w:marBottom w:val="0"/>
          <w:divBdr>
            <w:top w:val="none" w:sz="0" w:space="0" w:color="auto"/>
            <w:left w:val="none" w:sz="0" w:space="0" w:color="auto"/>
            <w:bottom w:val="none" w:sz="0" w:space="0" w:color="auto"/>
            <w:right w:val="none" w:sz="0" w:space="0" w:color="auto"/>
          </w:divBdr>
          <w:divsChild>
            <w:div w:id="106001036">
              <w:marLeft w:val="0"/>
              <w:marRight w:val="0"/>
              <w:marTop w:val="0"/>
              <w:marBottom w:val="0"/>
              <w:divBdr>
                <w:top w:val="none" w:sz="0" w:space="0" w:color="auto"/>
                <w:left w:val="none" w:sz="0" w:space="0" w:color="auto"/>
                <w:bottom w:val="none" w:sz="0" w:space="0" w:color="auto"/>
                <w:right w:val="none" w:sz="0" w:space="0" w:color="auto"/>
              </w:divBdr>
              <w:divsChild>
                <w:div w:id="6878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0D05-DAAB-4197-9F36-6A7CFF3C35FB}">
  <ds:schemaRefs>
    <ds:schemaRef ds:uri="http://schemas.microsoft.com/office/2006/metadata/properties"/>
    <ds:schemaRef ds:uri="http://schemas.microsoft.com/office/infopath/2007/PartnerControls"/>
    <ds:schemaRef ds:uri="ca58c637-2a52-4d80-b762-7a4427fbe3e4"/>
  </ds:schemaRefs>
</ds:datastoreItem>
</file>

<file path=customXml/itemProps2.xml><?xml version="1.0" encoding="utf-8"?>
<ds:datastoreItem xmlns:ds="http://schemas.openxmlformats.org/officeDocument/2006/customXml" ds:itemID="{23CA9284-7F71-43D3-8B04-B0D2FDB2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2A6D9-2AC2-4D9C-88D7-7FE9E3F8FC19}">
  <ds:schemaRefs>
    <ds:schemaRef ds:uri="http://schemas.microsoft.com/sharepoint/v3/contenttype/forms"/>
  </ds:schemaRefs>
</ds:datastoreItem>
</file>

<file path=customXml/itemProps4.xml><?xml version="1.0" encoding="utf-8"?>
<ds:datastoreItem xmlns:ds="http://schemas.openxmlformats.org/officeDocument/2006/customXml" ds:itemID="{3CD08C8D-CB0D-4F57-8764-20D45E7E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5</Pages>
  <Words>1491</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9</cp:revision>
  <cp:lastPrinted>2020-03-11T14:23:00Z</cp:lastPrinted>
  <dcterms:created xsi:type="dcterms:W3CDTF">2025-05-23T15:50:00Z</dcterms:created>
  <dcterms:modified xsi:type="dcterms:W3CDTF">2025-06-28T14:21:00Z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