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9E12" w14:textId="77777777" w:rsidR="004121A0" w:rsidRPr="005A0C3A" w:rsidRDefault="004121A0" w:rsidP="004121A0">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5828BF5A" w14:textId="77777777" w:rsidR="004121A0" w:rsidRDefault="004121A0" w:rsidP="004121A0">
      <w:pPr>
        <w:ind w:right="4559"/>
        <w:rPr>
          <w:b/>
          <w:sz w:val="12"/>
          <w:szCs w:val="12"/>
        </w:rPr>
      </w:pPr>
    </w:p>
    <w:p w14:paraId="2AFBC87E" w14:textId="51FB916E" w:rsidR="004121A0" w:rsidRPr="00B96CA6" w:rsidRDefault="004121A0" w:rsidP="004121A0">
      <w:pPr>
        <w:spacing w:line="240" w:lineRule="auto"/>
        <w:rPr>
          <w:b/>
          <w:color w:val="000000"/>
          <w:sz w:val="20"/>
          <w:szCs w:val="20"/>
          <w:lang w:eastAsia="es-CO"/>
        </w:rPr>
      </w:pPr>
      <w:r>
        <w:rPr>
          <w:b/>
          <w:color w:val="000000"/>
          <w:sz w:val="20"/>
          <w:lang w:eastAsia="es-CO"/>
        </w:rPr>
        <w:t>ACCION D</w:t>
      </w:r>
      <w:r>
        <w:rPr>
          <w:b/>
          <w:color w:val="000000"/>
          <w:sz w:val="20"/>
          <w:lang w:eastAsia="es-CO"/>
        </w:rPr>
        <w:t>E</w:t>
      </w:r>
      <w:r>
        <w:rPr>
          <w:b/>
          <w:color w:val="000000"/>
          <w:sz w:val="20"/>
          <w:lang w:eastAsia="es-CO"/>
        </w:rPr>
        <w:t xml:space="preserve"> TUT</w:t>
      </w:r>
      <w:r>
        <w:rPr>
          <w:b/>
          <w:color w:val="000000"/>
          <w:sz w:val="20"/>
          <w:lang w:eastAsia="es-CO"/>
        </w:rPr>
        <w:t>E</w:t>
      </w:r>
      <w:r>
        <w:rPr>
          <w:b/>
          <w:color w:val="000000"/>
          <w:sz w:val="20"/>
          <w:lang w:eastAsia="es-CO"/>
        </w:rPr>
        <w:t xml:space="preserve">LA </w:t>
      </w:r>
      <w:r>
        <w:rPr>
          <w:b/>
          <w:color w:val="000000"/>
          <w:sz w:val="20"/>
          <w:lang w:eastAsia="es-CO"/>
        </w:rPr>
        <w:t xml:space="preserve">/ </w:t>
      </w:r>
      <w:r>
        <w:rPr>
          <w:b/>
          <w:color w:val="000000"/>
          <w:sz w:val="20"/>
          <w:lang w:eastAsia="es-CO"/>
        </w:rPr>
        <w:t>D</w:t>
      </w:r>
      <w:r>
        <w:rPr>
          <w:b/>
          <w:color w:val="000000"/>
          <w:sz w:val="20"/>
          <w:lang w:eastAsia="es-CO"/>
        </w:rPr>
        <w:t>E</w:t>
      </w:r>
      <w:r w:rsidRPr="004121A0">
        <w:rPr>
          <w:b/>
          <w:color w:val="000000"/>
          <w:sz w:val="20"/>
          <w:lang w:eastAsia="es-CO"/>
        </w:rPr>
        <w:t>R</w:t>
      </w:r>
      <w:r>
        <w:rPr>
          <w:b/>
          <w:color w:val="000000"/>
          <w:sz w:val="20"/>
          <w:lang w:eastAsia="es-CO"/>
        </w:rPr>
        <w:t>E</w:t>
      </w:r>
      <w:r>
        <w:rPr>
          <w:b/>
          <w:color w:val="000000"/>
          <w:sz w:val="20"/>
          <w:lang w:eastAsia="es-CO"/>
        </w:rPr>
        <w:t>CHO D</w:t>
      </w:r>
      <w:r>
        <w:rPr>
          <w:b/>
          <w:color w:val="000000"/>
          <w:sz w:val="20"/>
          <w:lang w:eastAsia="es-CO"/>
        </w:rPr>
        <w:t>E</w:t>
      </w:r>
      <w:r>
        <w:rPr>
          <w:b/>
          <w:color w:val="000000"/>
          <w:sz w:val="20"/>
          <w:lang w:eastAsia="es-CO"/>
        </w:rPr>
        <w:t xml:space="preserve"> P</w:t>
      </w:r>
      <w:r>
        <w:rPr>
          <w:b/>
          <w:color w:val="000000"/>
          <w:sz w:val="20"/>
          <w:lang w:eastAsia="es-CO"/>
        </w:rPr>
        <w:t>E</w:t>
      </w:r>
      <w:r>
        <w:rPr>
          <w:b/>
          <w:color w:val="000000"/>
          <w:sz w:val="20"/>
          <w:lang w:eastAsia="es-CO"/>
        </w:rPr>
        <w:t>TICION</w:t>
      </w:r>
      <w:r>
        <w:rPr>
          <w:b/>
          <w:color w:val="000000"/>
          <w:sz w:val="20"/>
          <w:lang w:eastAsia="es-CO"/>
        </w:rPr>
        <w:t xml:space="preserve"> / </w:t>
      </w:r>
      <w:r w:rsidRPr="004121A0">
        <w:rPr>
          <w:b/>
          <w:color w:val="000000"/>
          <w:sz w:val="20"/>
          <w:lang w:eastAsia="es-CO"/>
        </w:rPr>
        <w:t xml:space="preserve">DEBIDO PROCESO </w:t>
      </w:r>
      <w:r>
        <w:rPr>
          <w:b/>
          <w:color w:val="000000"/>
          <w:sz w:val="20"/>
          <w:lang w:eastAsia="es-CO"/>
        </w:rPr>
        <w:t xml:space="preserve">/ </w:t>
      </w:r>
      <w:r w:rsidRPr="004121A0">
        <w:rPr>
          <w:b/>
          <w:color w:val="000000"/>
          <w:sz w:val="20"/>
          <w:lang w:eastAsia="es-CO"/>
        </w:rPr>
        <w:t>SEGURIDAD SOCIAL</w:t>
      </w:r>
      <w:r>
        <w:rPr>
          <w:b/>
          <w:color w:val="000000"/>
          <w:sz w:val="20"/>
          <w:lang w:eastAsia="es-CO"/>
        </w:rPr>
        <w:t xml:space="preserve"> / CONFI</w:t>
      </w:r>
      <w:r w:rsidRPr="004121A0">
        <w:rPr>
          <w:b/>
          <w:color w:val="000000"/>
          <w:sz w:val="20"/>
          <w:lang w:eastAsia="es-CO"/>
        </w:rPr>
        <w:t>R</w:t>
      </w:r>
      <w:r>
        <w:rPr>
          <w:b/>
          <w:color w:val="000000"/>
          <w:sz w:val="20"/>
          <w:lang w:eastAsia="es-CO"/>
        </w:rPr>
        <w:t>MA</w:t>
      </w:r>
    </w:p>
    <w:p w14:paraId="1847656A" w14:textId="05A1CFD3" w:rsidR="004121A0" w:rsidRDefault="004121A0" w:rsidP="004121A0">
      <w:pPr>
        <w:pStyle w:val="Textoindependiente2"/>
        <w:spacing w:line="276" w:lineRule="auto"/>
        <w:rPr>
          <w:b/>
          <w:sz w:val="12"/>
          <w:szCs w:val="12"/>
        </w:rPr>
      </w:pPr>
      <w:r w:rsidRPr="0099660B">
        <w:rPr>
          <w:i/>
          <w:iCs/>
          <w:sz w:val="20"/>
        </w:rPr>
        <w:t>…</w:t>
      </w:r>
      <w:r w:rsidRPr="004121A0">
        <w:rPr>
          <w:spacing w:val="-6"/>
          <w:position w:val="-6"/>
        </w:rPr>
        <w:t xml:space="preserve"> </w:t>
      </w:r>
      <w:r w:rsidRPr="004121A0">
        <w:rPr>
          <w:i/>
          <w:iCs/>
          <w:spacing w:val="-6"/>
          <w:position w:val="-6"/>
          <w:sz w:val="20"/>
        </w:rPr>
        <w:t xml:space="preserve">Sea como fuere, han transcurrido más de cuatro meses desde que el señor </w:t>
      </w:r>
      <w:r w:rsidR="00A13B66">
        <w:rPr>
          <w:i/>
          <w:iCs/>
          <w:spacing w:val="-6"/>
          <w:position w:val="-6"/>
          <w:sz w:val="20"/>
        </w:rPr>
        <w:t>GJCV</w:t>
      </w:r>
      <w:r w:rsidRPr="004121A0">
        <w:rPr>
          <w:i/>
          <w:iCs/>
          <w:spacing w:val="-6"/>
          <w:position w:val="-6"/>
          <w:sz w:val="20"/>
        </w:rPr>
        <w:t xml:space="preserve"> radicó la petición -noviembre 05 de 2024- y las entidades accionadas no han culminado el proceso ni brindado información clara y precisa al interesado sobre el tiempo en que será resuelta su reclamación, situación que en sí misma constituye una afectación a su derecho fundamental de petición, así como también transgrede los derechos al debido proceso y la seguridad social del afectado, toda vez que las autoridades involucradas han inobservado las reglas establecidas en la normatividad vigente para resolver las solicitudes relativas a las prestaciones sociales de los docentes vinculados al FOMAG.</w:t>
      </w:r>
    </w:p>
    <w:p w14:paraId="433F7F31" w14:textId="77777777" w:rsidR="004121A0" w:rsidRDefault="004121A0" w:rsidP="006576B7">
      <w:pPr>
        <w:spacing w:line="240" w:lineRule="auto"/>
        <w:ind w:right="4304"/>
        <w:jc w:val="center"/>
        <w:rPr>
          <w:b/>
          <w:spacing w:val="2"/>
          <w:sz w:val="12"/>
          <w:szCs w:val="12"/>
        </w:rPr>
      </w:pPr>
    </w:p>
    <w:p w14:paraId="604B4E22" w14:textId="171CB459" w:rsidR="006576B7" w:rsidRPr="001234E2" w:rsidRDefault="006576B7" w:rsidP="006576B7">
      <w:pPr>
        <w:spacing w:line="240" w:lineRule="auto"/>
        <w:ind w:right="4304"/>
        <w:jc w:val="center"/>
        <w:rPr>
          <w:b/>
          <w:spacing w:val="2"/>
          <w:sz w:val="16"/>
          <w:szCs w:val="16"/>
        </w:rPr>
      </w:pPr>
      <w:r w:rsidRPr="00DF27C6">
        <w:rPr>
          <w:b/>
          <w:spacing w:val="2"/>
          <w:sz w:val="12"/>
          <w:szCs w:val="12"/>
        </w:rPr>
        <w:t>REPÚBLICA DE C</w:t>
      </w:r>
      <w:r>
        <w:rPr>
          <w:b/>
          <w:spacing w:val="2"/>
          <w:sz w:val="12"/>
          <w:szCs w:val="12"/>
        </w:rPr>
        <w:t>OLOMBIA</w:t>
      </w:r>
    </w:p>
    <w:p w14:paraId="4401518F" w14:textId="77777777" w:rsidR="006576B7" w:rsidRDefault="006576B7" w:rsidP="006576B7">
      <w:pPr>
        <w:tabs>
          <w:tab w:val="left" w:pos="3090"/>
        </w:tabs>
        <w:spacing w:line="240" w:lineRule="auto"/>
        <w:ind w:right="4304"/>
        <w:jc w:val="center"/>
        <w:rPr>
          <w:b/>
          <w:spacing w:val="2"/>
          <w:sz w:val="12"/>
          <w:szCs w:val="12"/>
        </w:rPr>
      </w:pPr>
      <w:r w:rsidRPr="00DF27C6">
        <w:rPr>
          <w:b/>
          <w:spacing w:val="2"/>
          <w:sz w:val="12"/>
          <w:szCs w:val="12"/>
        </w:rPr>
        <w:t>RAMA JUDICIAL</w:t>
      </w:r>
    </w:p>
    <w:p w14:paraId="01A2A150" w14:textId="77777777" w:rsidR="006576B7" w:rsidRPr="00DF27C6" w:rsidRDefault="006576B7" w:rsidP="006576B7">
      <w:pPr>
        <w:tabs>
          <w:tab w:val="left" w:pos="3090"/>
        </w:tabs>
        <w:spacing w:line="240" w:lineRule="auto"/>
        <w:ind w:right="4304"/>
        <w:jc w:val="center"/>
        <w:rPr>
          <w:b/>
          <w:spacing w:val="2"/>
          <w:sz w:val="12"/>
          <w:szCs w:val="12"/>
        </w:rPr>
      </w:pPr>
      <w:r w:rsidRPr="00DF27C6">
        <w:rPr>
          <w:rFonts w:ascii="Algerian" w:hAnsi="Algerian"/>
          <w:iCs/>
          <w:noProof/>
          <w:sz w:val="28"/>
          <w:szCs w:val="28"/>
          <w:lang w:eastAsia="es-CO"/>
        </w:rPr>
        <w:drawing>
          <wp:inline distT="0" distB="0" distL="0" distR="0" wp14:anchorId="5269F3D8" wp14:editId="45BC81A1">
            <wp:extent cx="777875" cy="532130"/>
            <wp:effectExtent l="0" t="0" r="3175" b="127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inline>
        </w:drawing>
      </w:r>
    </w:p>
    <w:p w14:paraId="57131CAE" w14:textId="77777777" w:rsidR="006576B7" w:rsidRDefault="006576B7" w:rsidP="006576B7">
      <w:pPr>
        <w:spacing w:line="240" w:lineRule="auto"/>
        <w:ind w:right="4304"/>
        <w:jc w:val="center"/>
        <w:rPr>
          <w:rFonts w:ascii="Algerian" w:hAnsi="Algerian"/>
          <w:smallCaps/>
          <w:color w:val="000000"/>
          <w:spacing w:val="2"/>
          <w:sz w:val="28"/>
          <w:szCs w:val="28"/>
        </w:rPr>
      </w:pPr>
      <w:r w:rsidRPr="00DF27C6">
        <w:rPr>
          <w:rFonts w:ascii="Algerian" w:hAnsi="Algerian"/>
          <w:smallCaps/>
          <w:color w:val="000000"/>
          <w:spacing w:val="2"/>
          <w:sz w:val="28"/>
          <w:szCs w:val="28"/>
        </w:rPr>
        <w:t>TRIBUNAL SUPERIOR DE PEREIRA</w:t>
      </w:r>
    </w:p>
    <w:p w14:paraId="134015E8" w14:textId="77777777" w:rsidR="006576B7" w:rsidRDefault="006576B7" w:rsidP="006576B7">
      <w:pPr>
        <w:spacing w:after="200" w:line="240" w:lineRule="auto"/>
        <w:ind w:right="4304"/>
        <w:jc w:val="center"/>
        <w:rPr>
          <w:rFonts w:ascii="Algerian" w:hAnsi="Algerian"/>
          <w:spacing w:val="2"/>
          <w:sz w:val="28"/>
          <w:szCs w:val="28"/>
        </w:rPr>
      </w:pPr>
      <w:r w:rsidRPr="00DF27C6">
        <w:rPr>
          <w:rFonts w:ascii="Algerian" w:hAnsi="Algerian"/>
          <w:spacing w:val="2"/>
          <w:sz w:val="28"/>
          <w:szCs w:val="28"/>
        </w:rPr>
        <w:t xml:space="preserve">SALA </w:t>
      </w:r>
      <w:proofErr w:type="spellStart"/>
      <w:r>
        <w:rPr>
          <w:rFonts w:ascii="Algerian" w:hAnsi="Algerian"/>
          <w:spacing w:val="2"/>
          <w:sz w:val="28"/>
          <w:szCs w:val="28"/>
        </w:rPr>
        <w:t>nº</w:t>
      </w:r>
      <w:proofErr w:type="spellEnd"/>
      <w:r>
        <w:rPr>
          <w:rFonts w:ascii="Algerian" w:hAnsi="Algerian"/>
          <w:spacing w:val="2"/>
          <w:sz w:val="28"/>
          <w:szCs w:val="28"/>
        </w:rPr>
        <w:t xml:space="preserve"> 2 </w:t>
      </w:r>
      <w:r w:rsidRPr="00DF27C6">
        <w:rPr>
          <w:rFonts w:ascii="Algerian" w:hAnsi="Algerian"/>
          <w:spacing w:val="2"/>
          <w:sz w:val="28"/>
          <w:szCs w:val="28"/>
        </w:rPr>
        <w:t>de decisión PENAL</w:t>
      </w:r>
    </w:p>
    <w:p w14:paraId="1C952A4B" w14:textId="77777777" w:rsidR="006576B7" w:rsidRDefault="006576B7" w:rsidP="006576B7">
      <w:pPr>
        <w:spacing w:line="240" w:lineRule="auto"/>
        <w:ind w:right="4304"/>
        <w:jc w:val="center"/>
      </w:pPr>
      <w:r>
        <w:t>Magistrado Ponente</w:t>
      </w:r>
    </w:p>
    <w:p w14:paraId="21843DE3" w14:textId="77777777" w:rsidR="006576B7" w:rsidRPr="00AD4AAE" w:rsidRDefault="006576B7" w:rsidP="006576B7">
      <w:pPr>
        <w:spacing w:line="240" w:lineRule="auto"/>
        <w:ind w:right="4304"/>
        <w:jc w:val="center"/>
        <w:rPr>
          <w:b/>
          <w:sz w:val="24"/>
          <w:szCs w:val="24"/>
        </w:rPr>
      </w:pPr>
      <w:r>
        <w:rPr>
          <w:b/>
          <w:sz w:val="24"/>
          <w:szCs w:val="24"/>
        </w:rPr>
        <w:t>CARLOS ALBERTO PAZ ZÚÑIGA</w:t>
      </w:r>
    </w:p>
    <w:p w14:paraId="6947019B" w14:textId="77777777" w:rsidR="006576B7" w:rsidRPr="002C2471" w:rsidRDefault="006576B7" w:rsidP="006576B7">
      <w:pPr>
        <w:tabs>
          <w:tab w:val="left" w:pos="6915"/>
        </w:tabs>
        <w:spacing w:line="276" w:lineRule="auto"/>
        <w:rPr>
          <w:b/>
          <w:bCs/>
        </w:rPr>
      </w:pPr>
      <w:r w:rsidRPr="002C2471">
        <w:rPr>
          <w:b/>
          <w:bCs/>
        </w:rPr>
        <w:tab/>
      </w:r>
    </w:p>
    <w:p w14:paraId="641596D6" w14:textId="77777777" w:rsidR="006576B7" w:rsidRPr="002C2471" w:rsidRDefault="006576B7" w:rsidP="006576B7">
      <w:pPr>
        <w:tabs>
          <w:tab w:val="left" w:pos="6915"/>
        </w:tabs>
        <w:spacing w:line="276" w:lineRule="auto"/>
      </w:pPr>
    </w:p>
    <w:p w14:paraId="2B486F6D" w14:textId="1F7FB890" w:rsidR="006576B7" w:rsidRPr="009C70F6" w:rsidRDefault="006576B7" w:rsidP="006576B7">
      <w:pPr>
        <w:spacing w:line="276" w:lineRule="auto"/>
        <w:rPr>
          <w:spacing w:val="-4"/>
          <w:position w:val="2"/>
        </w:rPr>
      </w:pPr>
      <w:r w:rsidRPr="009C70F6">
        <w:rPr>
          <w:spacing w:val="-4"/>
          <w:position w:val="2"/>
        </w:rPr>
        <w:t>Pereira,</w:t>
      </w:r>
      <w:r>
        <w:rPr>
          <w:spacing w:val="-4"/>
          <w:position w:val="2"/>
        </w:rPr>
        <w:t xml:space="preserve"> </w:t>
      </w:r>
      <w:r w:rsidR="006A442F">
        <w:rPr>
          <w:spacing w:val="-4"/>
          <w:position w:val="2"/>
        </w:rPr>
        <w:t xml:space="preserve">seis </w:t>
      </w:r>
      <w:r>
        <w:rPr>
          <w:spacing w:val="-4"/>
          <w:position w:val="2"/>
        </w:rPr>
        <w:t>(</w:t>
      </w:r>
      <w:r w:rsidR="006A442F">
        <w:rPr>
          <w:spacing w:val="-4"/>
          <w:position w:val="2"/>
        </w:rPr>
        <w:t>6</w:t>
      </w:r>
      <w:r>
        <w:rPr>
          <w:spacing w:val="-4"/>
          <w:position w:val="2"/>
        </w:rPr>
        <w:t>) de mayo de dos mil veinticinco (2025)</w:t>
      </w:r>
    </w:p>
    <w:p w14:paraId="14E780B7" w14:textId="77777777" w:rsidR="006576B7" w:rsidRPr="009C70F6" w:rsidRDefault="006576B7" w:rsidP="006576B7">
      <w:pPr>
        <w:spacing w:line="276" w:lineRule="auto"/>
        <w:rPr>
          <w:spacing w:val="-4"/>
          <w:position w:val="2"/>
        </w:rPr>
      </w:pPr>
    </w:p>
    <w:p w14:paraId="1041B756" w14:textId="77777777" w:rsidR="006576B7" w:rsidRPr="00343FA6" w:rsidRDefault="006576B7" w:rsidP="006576B7">
      <w:pPr>
        <w:spacing w:line="240" w:lineRule="auto"/>
        <w:rPr>
          <w:spacing w:val="-4"/>
        </w:rPr>
      </w:pPr>
    </w:p>
    <w:p w14:paraId="44232353" w14:textId="7D1E1268" w:rsidR="006576B7" w:rsidRPr="006B44FF" w:rsidRDefault="006576B7" w:rsidP="006576B7">
      <w:pPr>
        <w:spacing w:line="276" w:lineRule="auto"/>
        <w:ind w:left="5670"/>
      </w:pPr>
      <w:r w:rsidRPr="006B44FF">
        <w:t xml:space="preserve">Acta de Aprobación </w:t>
      </w:r>
      <w:proofErr w:type="spellStart"/>
      <w:r w:rsidRPr="006B44FF">
        <w:t>N°</w:t>
      </w:r>
      <w:proofErr w:type="spellEnd"/>
      <w:r>
        <w:t xml:space="preserve"> </w:t>
      </w:r>
      <w:r w:rsidR="006A442F">
        <w:t>447</w:t>
      </w:r>
    </w:p>
    <w:p w14:paraId="130F1321" w14:textId="692AC8D1" w:rsidR="006576B7" w:rsidRPr="006B44FF" w:rsidRDefault="006576B7" w:rsidP="006576B7">
      <w:pPr>
        <w:spacing w:line="276" w:lineRule="auto"/>
        <w:ind w:left="5670"/>
      </w:pPr>
      <w:r w:rsidRPr="006B44FF">
        <w:t xml:space="preserve">Hora: </w:t>
      </w:r>
      <w:r w:rsidR="006A442F">
        <w:t>11:18 a</w:t>
      </w:r>
      <w:r>
        <w:t>.m.</w:t>
      </w:r>
    </w:p>
    <w:p w14:paraId="445D82A6" w14:textId="77777777" w:rsidR="006576B7" w:rsidRPr="00BF312E" w:rsidRDefault="006576B7" w:rsidP="006576B7">
      <w:pPr>
        <w:spacing w:line="240" w:lineRule="auto"/>
        <w:rPr>
          <w:spacing w:val="-4"/>
          <w:position w:val="2"/>
          <w:szCs w:val="20"/>
        </w:rPr>
      </w:pPr>
    </w:p>
    <w:p w14:paraId="7A6304A3" w14:textId="77777777" w:rsidR="0053744A" w:rsidRPr="000E16A8" w:rsidRDefault="0053744A" w:rsidP="00714B61">
      <w:pPr>
        <w:pStyle w:val="AlgerianTtulo"/>
        <w:spacing w:line="276" w:lineRule="auto"/>
        <w:rPr>
          <w:spacing w:val="-6"/>
          <w:position w:val="-6"/>
        </w:rPr>
      </w:pPr>
      <w:r w:rsidRPr="000E16A8">
        <w:rPr>
          <w:spacing w:val="-6"/>
          <w:position w:val="-6"/>
        </w:rPr>
        <w:t xml:space="preserve">1.- VISTOS </w:t>
      </w:r>
    </w:p>
    <w:p w14:paraId="43B5E1B8" w14:textId="77777777" w:rsidR="0053744A" w:rsidRPr="000E16A8" w:rsidRDefault="0053744A" w:rsidP="005010E4">
      <w:pPr>
        <w:spacing w:line="240" w:lineRule="auto"/>
        <w:rPr>
          <w:spacing w:val="-6"/>
          <w:position w:val="-6"/>
        </w:rPr>
      </w:pPr>
    </w:p>
    <w:p w14:paraId="2ACC4618" w14:textId="6BD1AA04" w:rsidR="003F26E9" w:rsidRDefault="003F26E9" w:rsidP="003F26E9">
      <w:pPr>
        <w:spacing w:line="276" w:lineRule="auto"/>
        <w:rPr>
          <w:spacing w:val="-4"/>
          <w:position w:val="-4"/>
        </w:rPr>
      </w:pPr>
      <w:r w:rsidRPr="005E7016">
        <w:rPr>
          <w:spacing w:val="-4"/>
          <w:position w:val="-4"/>
        </w:rPr>
        <w:t>Desata la Sala por medio de este proveído</w:t>
      </w:r>
      <w:r>
        <w:rPr>
          <w:spacing w:val="-4"/>
          <w:position w:val="-4"/>
        </w:rPr>
        <w:t>,</w:t>
      </w:r>
      <w:r w:rsidRPr="005E7016">
        <w:rPr>
          <w:spacing w:val="-4"/>
          <w:position w:val="-4"/>
        </w:rPr>
        <w:t xml:space="preserve"> la impugnación interpuesta por </w:t>
      </w:r>
      <w:r>
        <w:rPr>
          <w:spacing w:val="-4"/>
          <w:position w:val="-4"/>
        </w:rPr>
        <w:t xml:space="preserve">la </w:t>
      </w:r>
      <w:r w:rsidR="00AD0201">
        <w:rPr>
          <w:spacing w:val="-4"/>
          <w:position w:val="-4"/>
        </w:rPr>
        <w:t xml:space="preserve">Secretaría de Educación </w:t>
      </w:r>
      <w:r w:rsidR="00131ECF">
        <w:rPr>
          <w:spacing w:val="-4"/>
          <w:position w:val="-4"/>
        </w:rPr>
        <w:t>Depar</w:t>
      </w:r>
      <w:r w:rsidR="00FF6DF2">
        <w:rPr>
          <w:spacing w:val="-4"/>
          <w:position w:val="-4"/>
        </w:rPr>
        <w:t xml:space="preserve">tamental </w:t>
      </w:r>
      <w:r w:rsidR="00AD0201">
        <w:rPr>
          <w:spacing w:val="-4"/>
          <w:position w:val="-4"/>
        </w:rPr>
        <w:t>de Risaralda</w:t>
      </w:r>
      <w:r w:rsidR="00FF6DF2">
        <w:rPr>
          <w:spacing w:val="-4"/>
          <w:position w:val="-4"/>
        </w:rPr>
        <w:t xml:space="preserve"> y la </w:t>
      </w:r>
      <w:proofErr w:type="gramStart"/>
      <w:r w:rsidR="00FF6DF2">
        <w:rPr>
          <w:spacing w:val="-4"/>
          <w:position w:val="-4"/>
        </w:rPr>
        <w:t>Directora</w:t>
      </w:r>
      <w:proofErr w:type="gramEnd"/>
      <w:r w:rsidR="00FF6DF2">
        <w:rPr>
          <w:spacing w:val="-4"/>
          <w:position w:val="-4"/>
        </w:rPr>
        <w:t xml:space="preserve"> de Gestión Judicial de la Fiduprevisora S.A.</w:t>
      </w:r>
      <w:r>
        <w:rPr>
          <w:spacing w:val="-4"/>
          <w:position w:val="-4"/>
        </w:rPr>
        <w:t>,</w:t>
      </w:r>
      <w:r w:rsidR="00FF6DF2">
        <w:rPr>
          <w:spacing w:val="-4"/>
          <w:position w:val="-4"/>
        </w:rPr>
        <w:t xml:space="preserve"> vocera del Fondo Nacional de Prestaciones sociales del Magisterio -</w:t>
      </w:r>
      <w:r w:rsidR="00FF6DF2" w:rsidRPr="00FF6DF2">
        <w:rPr>
          <w:rFonts w:ascii="Verdana" w:hAnsi="Verdana"/>
          <w:spacing w:val="-4"/>
          <w:position w:val="-4"/>
          <w:sz w:val="20"/>
        </w:rPr>
        <w:t>FOMAG</w:t>
      </w:r>
      <w:r w:rsidR="00FF6DF2">
        <w:rPr>
          <w:spacing w:val="-4"/>
          <w:position w:val="-4"/>
        </w:rPr>
        <w:t>-,</w:t>
      </w:r>
      <w:r>
        <w:rPr>
          <w:spacing w:val="-4"/>
          <w:position w:val="-4"/>
        </w:rPr>
        <w:t xml:space="preserve"> </w:t>
      </w:r>
      <w:r w:rsidRPr="005E7016">
        <w:rPr>
          <w:spacing w:val="-4"/>
          <w:position w:val="-4"/>
        </w:rPr>
        <w:t xml:space="preserve">contra la sentencia proferida por el Juzgado </w:t>
      </w:r>
      <w:r w:rsidR="000E07A5">
        <w:rPr>
          <w:spacing w:val="-4"/>
          <w:position w:val="-4"/>
        </w:rPr>
        <w:t>Cuarto</w:t>
      </w:r>
      <w:r>
        <w:rPr>
          <w:spacing w:val="-4"/>
          <w:position w:val="-4"/>
        </w:rPr>
        <w:t xml:space="preserve"> Penal del Circuito de esta capital</w:t>
      </w:r>
      <w:r w:rsidRPr="005E7016">
        <w:rPr>
          <w:spacing w:val="-4"/>
          <w:position w:val="-4"/>
        </w:rPr>
        <w:t xml:space="preserve">, con ocasión de la acción de tutela instaurada </w:t>
      </w:r>
      <w:r>
        <w:rPr>
          <w:spacing w:val="-4"/>
          <w:position w:val="-4"/>
        </w:rPr>
        <w:t xml:space="preserve">por el señor </w:t>
      </w:r>
      <w:r w:rsidR="004121A0">
        <w:rPr>
          <w:b/>
          <w:bCs/>
          <w:spacing w:val="-4"/>
          <w:position w:val="-4"/>
          <w:sz w:val="22"/>
          <w:szCs w:val="22"/>
        </w:rPr>
        <w:t>GJCV</w:t>
      </w:r>
      <w:r w:rsidRPr="00385BF1">
        <w:rPr>
          <w:bCs/>
          <w:spacing w:val="-4"/>
          <w:position w:val="-4"/>
        </w:rPr>
        <w:t>,</w:t>
      </w:r>
      <w:r>
        <w:rPr>
          <w:spacing w:val="-4"/>
          <w:position w:val="-4"/>
        </w:rPr>
        <w:t xml:space="preserve"> por intermedio de apoderado judicial. </w:t>
      </w:r>
    </w:p>
    <w:p w14:paraId="46001052" w14:textId="77777777" w:rsidR="002B3374" w:rsidRPr="000E16A8" w:rsidRDefault="002B3374" w:rsidP="005010E4">
      <w:pPr>
        <w:spacing w:line="240" w:lineRule="auto"/>
        <w:rPr>
          <w:spacing w:val="-6"/>
          <w:position w:val="-6"/>
        </w:rPr>
      </w:pPr>
      <w:r w:rsidRPr="000E16A8">
        <w:rPr>
          <w:spacing w:val="-6"/>
          <w:position w:val="-6"/>
        </w:rPr>
        <w:t xml:space="preserve">  </w:t>
      </w:r>
    </w:p>
    <w:p w14:paraId="0B7EE565" w14:textId="77777777" w:rsidR="0053744A" w:rsidRPr="000E16A8" w:rsidRDefault="0053744A" w:rsidP="00714B61">
      <w:pPr>
        <w:pStyle w:val="AlgerianTtulo"/>
        <w:spacing w:line="276" w:lineRule="auto"/>
        <w:rPr>
          <w:spacing w:val="-6"/>
          <w:position w:val="-6"/>
        </w:rPr>
      </w:pPr>
      <w:r w:rsidRPr="000E16A8">
        <w:rPr>
          <w:spacing w:val="-6"/>
          <w:position w:val="-6"/>
        </w:rPr>
        <w:t xml:space="preserve">2.- DEMANDA </w:t>
      </w:r>
    </w:p>
    <w:p w14:paraId="1E3311BC" w14:textId="77777777" w:rsidR="0053744A" w:rsidRPr="000E16A8" w:rsidRDefault="0053744A" w:rsidP="005010E4">
      <w:pPr>
        <w:spacing w:line="240" w:lineRule="auto"/>
        <w:rPr>
          <w:spacing w:val="-6"/>
          <w:position w:val="-6"/>
          <w:lang w:val="es-MX"/>
        </w:rPr>
      </w:pPr>
    </w:p>
    <w:p w14:paraId="188770C7" w14:textId="05E5CEBA" w:rsidR="00205647" w:rsidRDefault="002B3374" w:rsidP="00110F15">
      <w:pPr>
        <w:spacing w:line="276" w:lineRule="auto"/>
        <w:rPr>
          <w:spacing w:val="-6"/>
          <w:position w:val="-6"/>
          <w:lang w:val="es-MX"/>
        </w:rPr>
      </w:pPr>
      <w:r w:rsidRPr="000E16A8">
        <w:rPr>
          <w:spacing w:val="-6"/>
          <w:position w:val="-6"/>
          <w:lang w:val="es-MX"/>
        </w:rPr>
        <w:t>Lo</w:t>
      </w:r>
      <w:r w:rsidR="00E904F9" w:rsidRPr="000E16A8">
        <w:rPr>
          <w:spacing w:val="-6"/>
          <w:position w:val="-6"/>
          <w:lang w:val="es-MX"/>
        </w:rPr>
        <w:t xml:space="preserve"> sustancial de los hechos que se </w:t>
      </w:r>
      <w:r w:rsidR="002C5E0C" w:rsidRPr="000E16A8">
        <w:rPr>
          <w:spacing w:val="-6"/>
          <w:position w:val="-6"/>
          <w:lang w:val="es-MX"/>
        </w:rPr>
        <w:t>plantea</w:t>
      </w:r>
      <w:r w:rsidR="00E904F9" w:rsidRPr="000E16A8">
        <w:rPr>
          <w:spacing w:val="-6"/>
          <w:position w:val="-6"/>
          <w:lang w:val="es-MX"/>
        </w:rPr>
        <w:t>n</w:t>
      </w:r>
      <w:r w:rsidR="002C5E0C" w:rsidRPr="000E16A8">
        <w:rPr>
          <w:spacing w:val="-6"/>
          <w:position w:val="-6"/>
          <w:lang w:val="es-MX"/>
        </w:rPr>
        <w:t xml:space="preserve"> en el escrito de tutela</w:t>
      </w:r>
      <w:r w:rsidR="003D0953" w:rsidRPr="000E16A8">
        <w:rPr>
          <w:spacing w:val="-6"/>
          <w:position w:val="-6"/>
          <w:lang w:val="es-MX"/>
        </w:rPr>
        <w:t xml:space="preserve"> </w:t>
      </w:r>
      <w:r w:rsidR="009E0266" w:rsidRPr="000E16A8">
        <w:rPr>
          <w:spacing w:val="-6"/>
          <w:position w:val="-6"/>
          <w:lang w:val="es-MX"/>
        </w:rPr>
        <w:t xml:space="preserve">por </w:t>
      </w:r>
      <w:r w:rsidR="00E9131B">
        <w:rPr>
          <w:spacing w:val="-6"/>
          <w:position w:val="-6"/>
          <w:lang w:val="es-MX"/>
        </w:rPr>
        <w:t xml:space="preserve">la parte </w:t>
      </w:r>
      <w:r w:rsidR="00A4331B" w:rsidRPr="000E16A8">
        <w:rPr>
          <w:spacing w:val="-6"/>
          <w:position w:val="-6"/>
          <w:lang w:val="es-MX"/>
        </w:rPr>
        <w:t>accionante</w:t>
      </w:r>
      <w:r w:rsidR="00E9131B">
        <w:rPr>
          <w:spacing w:val="-6"/>
          <w:position w:val="-6"/>
          <w:lang w:val="es-MX"/>
        </w:rPr>
        <w:t>,</w:t>
      </w:r>
      <w:r w:rsidR="00A4331B" w:rsidRPr="000E16A8">
        <w:rPr>
          <w:spacing w:val="-6"/>
          <w:position w:val="-6"/>
          <w:lang w:val="es-MX"/>
        </w:rPr>
        <w:t xml:space="preserve"> </w:t>
      </w:r>
      <w:r w:rsidR="003D0953" w:rsidRPr="000E16A8">
        <w:rPr>
          <w:spacing w:val="-6"/>
          <w:position w:val="-6"/>
          <w:lang w:val="es-MX"/>
        </w:rPr>
        <w:t xml:space="preserve">se </w:t>
      </w:r>
      <w:r w:rsidRPr="000E16A8">
        <w:rPr>
          <w:spacing w:val="-6"/>
          <w:position w:val="-6"/>
          <w:lang w:val="es-MX"/>
        </w:rPr>
        <w:t>puede concretar así:</w:t>
      </w:r>
      <w:r w:rsidR="00FF3753" w:rsidRPr="000E16A8">
        <w:rPr>
          <w:spacing w:val="-6"/>
          <w:position w:val="-6"/>
          <w:lang w:val="es-MX"/>
        </w:rPr>
        <w:t xml:space="preserve"> </w:t>
      </w:r>
      <w:r w:rsidR="00112E01" w:rsidRPr="000E16A8">
        <w:rPr>
          <w:spacing w:val="-6"/>
          <w:position w:val="-6"/>
          <w:lang w:val="es-MX"/>
        </w:rPr>
        <w:t>(i)</w:t>
      </w:r>
      <w:r w:rsidR="00521267" w:rsidRPr="000E16A8">
        <w:rPr>
          <w:spacing w:val="-6"/>
          <w:position w:val="-6"/>
          <w:lang w:val="es-MX"/>
        </w:rPr>
        <w:t xml:space="preserve"> </w:t>
      </w:r>
      <w:r w:rsidR="00E9131B">
        <w:rPr>
          <w:spacing w:val="-6"/>
          <w:position w:val="-6"/>
          <w:lang w:val="es-MX"/>
        </w:rPr>
        <w:t xml:space="preserve">en noviembre 05 de 2024, la apoderada judicial del señor </w:t>
      </w:r>
      <w:r w:rsidR="004121A0">
        <w:rPr>
          <w:b/>
          <w:spacing w:val="-6"/>
          <w:position w:val="-6"/>
          <w:sz w:val="22"/>
          <w:lang w:val="es-MX"/>
        </w:rPr>
        <w:t>GJCV</w:t>
      </w:r>
      <w:r w:rsidR="00537E80">
        <w:rPr>
          <w:spacing w:val="-6"/>
          <w:position w:val="-6"/>
          <w:lang w:val="es-MX"/>
        </w:rPr>
        <w:t xml:space="preserve"> solicitó ante la Secretaría de Educación Departamental de </w:t>
      </w:r>
      <w:r w:rsidR="00537E80">
        <w:rPr>
          <w:spacing w:val="-6"/>
          <w:position w:val="-6"/>
          <w:lang w:val="es-MX"/>
        </w:rPr>
        <w:lastRenderedPageBreak/>
        <w:t>Risaralda</w:t>
      </w:r>
      <w:r w:rsidR="00110F15">
        <w:rPr>
          <w:spacing w:val="-6"/>
          <w:position w:val="-6"/>
          <w:lang w:val="es-MX"/>
        </w:rPr>
        <w:t xml:space="preserve"> </w:t>
      </w:r>
      <w:r w:rsidR="00537E80">
        <w:rPr>
          <w:spacing w:val="-6"/>
          <w:position w:val="-6"/>
          <w:lang w:val="es-MX"/>
        </w:rPr>
        <w:t>el</w:t>
      </w:r>
      <w:r w:rsidR="00110F15">
        <w:rPr>
          <w:spacing w:val="-6"/>
          <w:position w:val="-6"/>
          <w:lang w:val="es-MX"/>
        </w:rPr>
        <w:t xml:space="preserve"> cumplimiento </w:t>
      </w:r>
      <w:r w:rsidR="00205647">
        <w:rPr>
          <w:spacing w:val="-6"/>
          <w:position w:val="-6"/>
          <w:lang w:val="es-MX"/>
        </w:rPr>
        <w:t>de una sentencia</w:t>
      </w:r>
      <w:r w:rsidR="00110F15">
        <w:rPr>
          <w:spacing w:val="-6"/>
          <w:position w:val="-6"/>
          <w:lang w:val="es-MX"/>
        </w:rPr>
        <w:t xml:space="preserve"> </w:t>
      </w:r>
      <w:r w:rsidR="00205647">
        <w:rPr>
          <w:spacing w:val="-6"/>
          <w:position w:val="-6"/>
          <w:lang w:val="es-MX"/>
        </w:rPr>
        <w:t>judicial</w:t>
      </w:r>
      <w:r w:rsidR="00205647">
        <w:rPr>
          <w:rStyle w:val="Refdenotaalpie"/>
          <w:spacing w:val="-6"/>
          <w:position w:val="-6"/>
          <w:lang w:val="es-MX"/>
        </w:rPr>
        <w:footnoteReference w:id="1"/>
      </w:r>
      <w:r w:rsidR="00386735">
        <w:rPr>
          <w:spacing w:val="-6"/>
          <w:position w:val="-6"/>
          <w:lang w:val="es-MX"/>
        </w:rPr>
        <w:t xml:space="preserve">; </w:t>
      </w:r>
      <w:r w:rsidR="00205647" w:rsidRPr="00205647">
        <w:rPr>
          <w:spacing w:val="-6"/>
          <w:position w:val="-6"/>
          <w:lang w:val="es-MX"/>
        </w:rPr>
        <w:t>(</w:t>
      </w:r>
      <w:proofErr w:type="spellStart"/>
      <w:r w:rsidR="00205647" w:rsidRPr="00205647">
        <w:rPr>
          <w:spacing w:val="-6"/>
          <w:position w:val="-6"/>
          <w:lang w:val="es-MX"/>
        </w:rPr>
        <w:t>ii</w:t>
      </w:r>
      <w:proofErr w:type="spellEnd"/>
      <w:r w:rsidR="00205647" w:rsidRPr="00205647">
        <w:rPr>
          <w:spacing w:val="-6"/>
          <w:position w:val="-6"/>
          <w:lang w:val="es-MX"/>
        </w:rPr>
        <w:t>) la entidad territorial validó la información y realizó el estudio de la prestación</w:t>
      </w:r>
      <w:r w:rsidR="00205647">
        <w:rPr>
          <w:rStyle w:val="Refdenotaalpie"/>
          <w:spacing w:val="-6"/>
          <w:position w:val="-6"/>
          <w:lang w:val="es-MX"/>
        </w:rPr>
        <w:footnoteReference w:id="2"/>
      </w:r>
      <w:r w:rsidR="00205647" w:rsidRPr="00205647">
        <w:rPr>
          <w:spacing w:val="-6"/>
          <w:position w:val="-6"/>
          <w:lang w:val="es-MX"/>
        </w:rPr>
        <w:t xml:space="preserve">, por lo que en </w:t>
      </w:r>
      <w:r w:rsidR="00205647">
        <w:rPr>
          <w:spacing w:val="-6"/>
          <w:position w:val="-6"/>
          <w:lang w:val="es-MX"/>
        </w:rPr>
        <w:t xml:space="preserve">noviembre 08 </w:t>
      </w:r>
      <w:r w:rsidR="00205647" w:rsidRPr="00205647">
        <w:rPr>
          <w:spacing w:val="-6"/>
          <w:position w:val="-6"/>
          <w:lang w:val="es-MX"/>
        </w:rPr>
        <w:t xml:space="preserve">de 2024 </w:t>
      </w:r>
      <w:r w:rsidR="00205647">
        <w:rPr>
          <w:spacing w:val="-6"/>
          <w:position w:val="-6"/>
          <w:lang w:val="es-MX"/>
        </w:rPr>
        <w:t xml:space="preserve">remitió el caso </w:t>
      </w:r>
      <w:r w:rsidR="00205647" w:rsidRPr="00205647">
        <w:rPr>
          <w:spacing w:val="-6"/>
          <w:position w:val="-6"/>
          <w:lang w:val="es-MX"/>
        </w:rPr>
        <w:t>al FOMAG</w:t>
      </w:r>
      <w:r w:rsidR="00205647">
        <w:rPr>
          <w:spacing w:val="-6"/>
          <w:position w:val="-6"/>
          <w:lang w:val="es-MX"/>
        </w:rPr>
        <w:t xml:space="preserve"> para el trámite subsiguiente</w:t>
      </w:r>
      <w:r w:rsidR="00205647" w:rsidRPr="00205647">
        <w:rPr>
          <w:spacing w:val="-6"/>
          <w:position w:val="-6"/>
          <w:lang w:val="es-MX"/>
        </w:rPr>
        <w:t>; (</w:t>
      </w:r>
      <w:proofErr w:type="spellStart"/>
      <w:r w:rsidR="00205647" w:rsidRPr="00205647">
        <w:rPr>
          <w:spacing w:val="-6"/>
          <w:position w:val="-6"/>
          <w:lang w:val="es-MX"/>
        </w:rPr>
        <w:t>iii</w:t>
      </w:r>
      <w:proofErr w:type="spellEnd"/>
      <w:r w:rsidR="00205647" w:rsidRPr="00205647">
        <w:rPr>
          <w:spacing w:val="-6"/>
          <w:position w:val="-6"/>
          <w:lang w:val="es-MX"/>
        </w:rPr>
        <w:t xml:space="preserve">) </w:t>
      </w:r>
      <w:r w:rsidR="00C42907">
        <w:rPr>
          <w:spacing w:val="-6"/>
          <w:position w:val="-6"/>
          <w:lang w:val="es-MX"/>
        </w:rPr>
        <w:t xml:space="preserve">no obstante, </w:t>
      </w:r>
      <w:r w:rsidR="00205647" w:rsidRPr="00205647">
        <w:rPr>
          <w:spacing w:val="-6"/>
          <w:position w:val="-6"/>
          <w:lang w:val="es-MX"/>
        </w:rPr>
        <w:t xml:space="preserve">han transcurrido más de cuatro (4) meses y </w:t>
      </w:r>
      <w:r w:rsidR="00C42907">
        <w:rPr>
          <w:spacing w:val="-6"/>
          <w:position w:val="-6"/>
          <w:lang w:val="es-MX"/>
        </w:rPr>
        <w:t xml:space="preserve">las entidades no han </w:t>
      </w:r>
      <w:r w:rsidR="00205647" w:rsidRPr="00205647">
        <w:rPr>
          <w:spacing w:val="-6"/>
          <w:position w:val="-6"/>
          <w:lang w:val="es-MX"/>
        </w:rPr>
        <w:t xml:space="preserve">brindado respuesta. </w:t>
      </w:r>
    </w:p>
    <w:p w14:paraId="1D442B7E" w14:textId="77777777" w:rsidR="00205647" w:rsidRDefault="00205647" w:rsidP="00110F15">
      <w:pPr>
        <w:spacing w:line="276" w:lineRule="auto"/>
        <w:rPr>
          <w:spacing w:val="-6"/>
          <w:position w:val="-6"/>
          <w:lang w:val="es-MX"/>
        </w:rPr>
      </w:pPr>
    </w:p>
    <w:p w14:paraId="795614D4" w14:textId="67542F19" w:rsidR="00A756FD" w:rsidRPr="000E16A8" w:rsidRDefault="00A756FD" w:rsidP="00714B61">
      <w:pPr>
        <w:spacing w:line="276" w:lineRule="auto"/>
        <w:rPr>
          <w:spacing w:val="-6"/>
          <w:position w:val="-6"/>
          <w:lang w:val="es-MX"/>
        </w:rPr>
      </w:pPr>
      <w:r w:rsidRPr="000E16A8">
        <w:rPr>
          <w:spacing w:val="-6"/>
          <w:position w:val="-6"/>
          <w:lang w:val="es-MX"/>
        </w:rPr>
        <w:t xml:space="preserve">Solicitó </w:t>
      </w:r>
      <w:r w:rsidR="000E4494" w:rsidRPr="000E16A8">
        <w:rPr>
          <w:spacing w:val="-6"/>
          <w:position w:val="-6"/>
          <w:lang w:val="es-MX"/>
        </w:rPr>
        <w:t>la protección del derecho fundamental de petición</w:t>
      </w:r>
      <w:r w:rsidR="00D738FC">
        <w:rPr>
          <w:spacing w:val="-6"/>
          <w:position w:val="-6"/>
          <w:lang w:val="es-MX"/>
        </w:rPr>
        <w:t>;</w:t>
      </w:r>
      <w:r w:rsidR="000E4494" w:rsidRPr="000E16A8">
        <w:rPr>
          <w:spacing w:val="-6"/>
          <w:position w:val="-6"/>
          <w:lang w:val="es-MX"/>
        </w:rPr>
        <w:t xml:space="preserve"> en consecuencia, se ordene a las entidades accionadas</w:t>
      </w:r>
      <w:r w:rsidR="00C42907">
        <w:rPr>
          <w:spacing w:val="-6"/>
          <w:position w:val="-6"/>
          <w:lang w:val="es-MX"/>
        </w:rPr>
        <w:t xml:space="preserve"> dar trámite y resolver de fondo la solicitud radicada</w:t>
      </w:r>
      <w:r w:rsidR="00A826BC" w:rsidRPr="000E16A8">
        <w:rPr>
          <w:spacing w:val="-6"/>
          <w:position w:val="-6"/>
          <w:lang w:val="es-MX"/>
        </w:rPr>
        <w:t>.</w:t>
      </w:r>
    </w:p>
    <w:p w14:paraId="766A059E" w14:textId="77777777" w:rsidR="000E4494" w:rsidRPr="000E16A8" w:rsidRDefault="000E4494" w:rsidP="005010E4">
      <w:pPr>
        <w:spacing w:line="240" w:lineRule="auto"/>
        <w:rPr>
          <w:spacing w:val="-6"/>
          <w:position w:val="-6"/>
          <w:lang w:val="es-MX"/>
        </w:rPr>
      </w:pPr>
    </w:p>
    <w:p w14:paraId="5C66814C" w14:textId="77777777" w:rsidR="0053744A" w:rsidRPr="000E16A8" w:rsidRDefault="0053744A" w:rsidP="00714B61">
      <w:pPr>
        <w:pStyle w:val="AlgerianTtulo"/>
        <w:spacing w:line="276" w:lineRule="auto"/>
        <w:rPr>
          <w:spacing w:val="-6"/>
          <w:position w:val="-6"/>
        </w:rPr>
      </w:pPr>
      <w:r w:rsidRPr="000E16A8">
        <w:rPr>
          <w:spacing w:val="-6"/>
          <w:position w:val="-6"/>
        </w:rPr>
        <w:t xml:space="preserve">3.- TRÁMITE Y FALLO </w:t>
      </w:r>
    </w:p>
    <w:p w14:paraId="637B2709" w14:textId="77777777" w:rsidR="0053744A" w:rsidRPr="000E16A8" w:rsidRDefault="0053744A" w:rsidP="005010E4">
      <w:pPr>
        <w:spacing w:line="240" w:lineRule="auto"/>
        <w:rPr>
          <w:spacing w:val="-6"/>
          <w:position w:val="-6"/>
        </w:rPr>
      </w:pPr>
    </w:p>
    <w:p w14:paraId="01F78CBF" w14:textId="77777777" w:rsidR="00DF29FB" w:rsidRDefault="00147F68" w:rsidP="00DF29FB">
      <w:pPr>
        <w:spacing w:line="276" w:lineRule="auto"/>
        <w:rPr>
          <w:spacing w:val="-6"/>
          <w:position w:val="-6"/>
        </w:rPr>
      </w:pPr>
      <w:r w:rsidRPr="000E16A8">
        <w:rPr>
          <w:b/>
          <w:spacing w:val="-6"/>
          <w:position w:val="-6"/>
          <w:sz w:val="22"/>
          <w:szCs w:val="22"/>
        </w:rPr>
        <w:t>3.1.</w:t>
      </w:r>
      <w:r w:rsidRPr="000E16A8">
        <w:rPr>
          <w:spacing w:val="-6"/>
          <w:position w:val="-6"/>
        </w:rPr>
        <w:t xml:space="preserve">- </w:t>
      </w:r>
      <w:r w:rsidR="000E4494" w:rsidRPr="000E16A8">
        <w:rPr>
          <w:spacing w:val="-6"/>
          <w:position w:val="-6"/>
        </w:rPr>
        <w:t>El d</w:t>
      </w:r>
      <w:r w:rsidRPr="000E16A8">
        <w:rPr>
          <w:spacing w:val="-6"/>
          <w:position w:val="-6"/>
        </w:rPr>
        <w:t xml:space="preserve">espacho </w:t>
      </w:r>
      <w:r w:rsidR="000E4494" w:rsidRPr="000E16A8">
        <w:rPr>
          <w:spacing w:val="-6"/>
          <w:position w:val="-6"/>
        </w:rPr>
        <w:t>a</w:t>
      </w:r>
      <w:r w:rsidR="00A826BC" w:rsidRPr="000E16A8">
        <w:rPr>
          <w:spacing w:val="-6"/>
          <w:position w:val="-6"/>
        </w:rPr>
        <w:t>dmitió la acción de tutela</w:t>
      </w:r>
      <w:r w:rsidR="00B74460" w:rsidRPr="000E16A8">
        <w:rPr>
          <w:spacing w:val="-6"/>
          <w:position w:val="-6"/>
        </w:rPr>
        <w:t xml:space="preserve"> </w:t>
      </w:r>
      <w:r w:rsidR="00D738FC">
        <w:rPr>
          <w:spacing w:val="-6"/>
          <w:position w:val="-6"/>
        </w:rPr>
        <w:t>-</w:t>
      </w:r>
      <w:r w:rsidR="000F7367" w:rsidRPr="00D738FC">
        <w:rPr>
          <w:rFonts w:ascii="Verdana" w:hAnsi="Verdana"/>
          <w:spacing w:val="-6"/>
          <w:position w:val="-6"/>
          <w:sz w:val="20"/>
        </w:rPr>
        <w:t>auto</w:t>
      </w:r>
      <w:r w:rsidR="00B74460" w:rsidRPr="00D738FC">
        <w:rPr>
          <w:rFonts w:ascii="Verdana" w:hAnsi="Verdana"/>
          <w:spacing w:val="-6"/>
          <w:position w:val="-6"/>
          <w:sz w:val="20"/>
        </w:rPr>
        <w:t xml:space="preserve"> </w:t>
      </w:r>
      <w:r w:rsidR="005D2A0C" w:rsidRPr="00D738FC">
        <w:rPr>
          <w:rFonts w:ascii="Verdana" w:hAnsi="Verdana"/>
          <w:spacing w:val="-6"/>
          <w:position w:val="-6"/>
          <w:sz w:val="20"/>
        </w:rPr>
        <w:t xml:space="preserve">de </w:t>
      </w:r>
      <w:r w:rsidR="00110F15">
        <w:rPr>
          <w:rFonts w:ascii="Verdana" w:hAnsi="Verdana"/>
          <w:spacing w:val="-6"/>
          <w:position w:val="-6"/>
          <w:sz w:val="20"/>
        </w:rPr>
        <w:t>marzo 12</w:t>
      </w:r>
      <w:r w:rsidR="00D738FC" w:rsidRPr="00D738FC">
        <w:rPr>
          <w:rFonts w:ascii="Verdana" w:hAnsi="Verdana"/>
          <w:spacing w:val="-6"/>
          <w:position w:val="-6"/>
          <w:sz w:val="20"/>
        </w:rPr>
        <w:t xml:space="preserve"> de 202</w:t>
      </w:r>
      <w:r w:rsidR="00110F15">
        <w:rPr>
          <w:rFonts w:ascii="Verdana" w:hAnsi="Verdana"/>
          <w:spacing w:val="-6"/>
          <w:position w:val="-6"/>
          <w:sz w:val="20"/>
        </w:rPr>
        <w:t>5</w:t>
      </w:r>
      <w:r w:rsidR="00D738FC">
        <w:rPr>
          <w:spacing w:val="-6"/>
          <w:position w:val="-6"/>
        </w:rPr>
        <w:t>-</w:t>
      </w:r>
      <w:r w:rsidR="00A826BC" w:rsidRPr="000E16A8">
        <w:rPr>
          <w:spacing w:val="-6"/>
          <w:position w:val="-6"/>
        </w:rPr>
        <w:t xml:space="preserve"> y</w:t>
      </w:r>
      <w:r w:rsidR="00CA5AED" w:rsidRPr="000E16A8">
        <w:rPr>
          <w:spacing w:val="-6"/>
          <w:position w:val="-6"/>
        </w:rPr>
        <w:t xml:space="preserve"> </w:t>
      </w:r>
      <w:r w:rsidR="000E4494" w:rsidRPr="000E16A8">
        <w:rPr>
          <w:spacing w:val="-6"/>
          <w:position w:val="-6"/>
        </w:rPr>
        <w:t xml:space="preserve">corrió traslado de la petición de amparo a la </w:t>
      </w:r>
      <w:r w:rsidR="000E4494" w:rsidRPr="00BC2C1C">
        <w:rPr>
          <w:spacing w:val="-6"/>
          <w:position w:val="-6"/>
          <w:sz w:val="24"/>
        </w:rPr>
        <w:t xml:space="preserve">SECRETARÍA DE EDUCACIÓN DE </w:t>
      </w:r>
      <w:r w:rsidR="00D738FC" w:rsidRPr="00BC2C1C">
        <w:rPr>
          <w:spacing w:val="-6"/>
          <w:position w:val="-6"/>
          <w:sz w:val="24"/>
        </w:rPr>
        <w:t>RISARALDA</w:t>
      </w:r>
      <w:r w:rsidR="00D738FC">
        <w:rPr>
          <w:spacing w:val="-6"/>
          <w:position w:val="-6"/>
        </w:rPr>
        <w:t xml:space="preserve"> </w:t>
      </w:r>
      <w:r w:rsidR="000E4494" w:rsidRPr="000E16A8">
        <w:rPr>
          <w:spacing w:val="-6"/>
          <w:position w:val="-6"/>
        </w:rPr>
        <w:t xml:space="preserve">y </w:t>
      </w:r>
      <w:r w:rsidR="00110F15">
        <w:rPr>
          <w:spacing w:val="-6"/>
          <w:position w:val="-6"/>
        </w:rPr>
        <w:t xml:space="preserve">al </w:t>
      </w:r>
      <w:r w:rsidR="00110F15" w:rsidRPr="00BC2C1C">
        <w:rPr>
          <w:spacing w:val="-6"/>
          <w:position w:val="-6"/>
          <w:sz w:val="24"/>
        </w:rPr>
        <w:t>FONDO</w:t>
      </w:r>
      <w:r w:rsidR="00D738FC" w:rsidRPr="00BC2C1C">
        <w:rPr>
          <w:spacing w:val="-6"/>
          <w:position w:val="-6"/>
          <w:sz w:val="24"/>
        </w:rPr>
        <w:t xml:space="preserve"> NACIONAL DE PRESTACIONES SOCIALES DEL MAGISTERIO</w:t>
      </w:r>
      <w:r w:rsidR="00401DA3" w:rsidRPr="00BC2C1C">
        <w:rPr>
          <w:spacing w:val="-6"/>
          <w:position w:val="-6"/>
          <w:sz w:val="24"/>
        </w:rPr>
        <w:t xml:space="preserve"> -FOMAG</w:t>
      </w:r>
      <w:r w:rsidR="00A826BC" w:rsidRPr="000E16A8">
        <w:rPr>
          <w:spacing w:val="-6"/>
          <w:position w:val="-6"/>
        </w:rPr>
        <w:t xml:space="preserve">. </w:t>
      </w:r>
    </w:p>
    <w:p w14:paraId="59F969C8" w14:textId="77777777" w:rsidR="00DF29FB" w:rsidRDefault="00DF29FB" w:rsidP="00DF29FB">
      <w:pPr>
        <w:spacing w:line="276" w:lineRule="auto"/>
        <w:rPr>
          <w:spacing w:val="-6"/>
          <w:position w:val="-6"/>
        </w:rPr>
      </w:pPr>
    </w:p>
    <w:p w14:paraId="73D2A666" w14:textId="4FAC0322" w:rsidR="00DF29FB" w:rsidRPr="00DF29FB" w:rsidRDefault="00C42907" w:rsidP="00DF29FB">
      <w:pPr>
        <w:spacing w:line="276" w:lineRule="auto"/>
        <w:rPr>
          <w:spacing w:val="-6"/>
          <w:position w:val="-6"/>
        </w:rPr>
      </w:pPr>
      <w:r w:rsidRPr="00DF29FB">
        <w:rPr>
          <w:b/>
          <w:spacing w:val="-6"/>
          <w:position w:val="-6"/>
          <w:sz w:val="22"/>
        </w:rPr>
        <w:t>3.2.</w:t>
      </w:r>
      <w:r>
        <w:rPr>
          <w:spacing w:val="-6"/>
          <w:position w:val="-6"/>
        </w:rPr>
        <w:t xml:space="preserve">- En el término otorgado se pronunció </w:t>
      </w:r>
      <w:r w:rsidR="00DF29FB">
        <w:rPr>
          <w:spacing w:val="-6"/>
          <w:position w:val="-6"/>
        </w:rPr>
        <w:t xml:space="preserve">la </w:t>
      </w:r>
      <w:proofErr w:type="gramStart"/>
      <w:r w:rsidR="000E4494" w:rsidRPr="000E16A8">
        <w:rPr>
          <w:i/>
          <w:spacing w:val="-6"/>
          <w:position w:val="-6"/>
        </w:rPr>
        <w:t>Secretaria</w:t>
      </w:r>
      <w:proofErr w:type="gramEnd"/>
      <w:r w:rsidR="000E4494" w:rsidRPr="000E16A8">
        <w:rPr>
          <w:i/>
          <w:spacing w:val="-6"/>
          <w:position w:val="-6"/>
        </w:rPr>
        <w:t xml:space="preserve"> de Educación del </w:t>
      </w:r>
      <w:r w:rsidR="00401DA3">
        <w:rPr>
          <w:i/>
          <w:spacing w:val="-6"/>
          <w:position w:val="-6"/>
        </w:rPr>
        <w:t xml:space="preserve">Departamento </w:t>
      </w:r>
      <w:r w:rsidR="000E4494" w:rsidRPr="000E16A8">
        <w:rPr>
          <w:i/>
          <w:spacing w:val="-6"/>
          <w:position w:val="-6"/>
        </w:rPr>
        <w:t xml:space="preserve">de </w:t>
      </w:r>
      <w:r w:rsidR="00401DA3">
        <w:rPr>
          <w:i/>
          <w:spacing w:val="-6"/>
          <w:position w:val="-6"/>
        </w:rPr>
        <w:t>Risaralda</w:t>
      </w:r>
      <w:r w:rsidR="006106E5" w:rsidRPr="000E16A8">
        <w:rPr>
          <w:i/>
          <w:spacing w:val="-6"/>
          <w:position w:val="-6"/>
        </w:rPr>
        <w:t>,</w:t>
      </w:r>
      <w:r w:rsidR="001A1C83" w:rsidRPr="000E16A8">
        <w:rPr>
          <w:spacing w:val="-6"/>
          <w:position w:val="-6"/>
        </w:rPr>
        <w:t xml:space="preserve"> </w:t>
      </w:r>
      <w:r w:rsidR="00DF29FB">
        <w:rPr>
          <w:spacing w:val="-6"/>
          <w:position w:val="-6"/>
        </w:rPr>
        <w:t xml:space="preserve">quien </w:t>
      </w:r>
      <w:r w:rsidR="00110F15">
        <w:rPr>
          <w:spacing w:val="-6"/>
          <w:position w:val="-6"/>
        </w:rPr>
        <w:t>i</w:t>
      </w:r>
      <w:r w:rsidR="00110F15" w:rsidRPr="00110F15">
        <w:rPr>
          <w:spacing w:val="-6"/>
          <w:position w:val="-6"/>
        </w:rPr>
        <w:t xml:space="preserve">nformó </w:t>
      </w:r>
      <w:r w:rsidR="000E07A5" w:rsidRPr="00110F15">
        <w:rPr>
          <w:spacing w:val="-6"/>
          <w:position w:val="-6"/>
        </w:rPr>
        <w:t>que,</w:t>
      </w:r>
      <w:r w:rsidR="00110F15" w:rsidRPr="00110F15">
        <w:rPr>
          <w:spacing w:val="-6"/>
          <w:position w:val="-6"/>
        </w:rPr>
        <w:t xml:space="preserve"> </w:t>
      </w:r>
      <w:r w:rsidR="00DF29FB">
        <w:rPr>
          <w:spacing w:val="-6"/>
          <w:position w:val="-6"/>
        </w:rPr>
        <w:t xml:space="preserve">en el marco de su competencia, la entidad territorial remitió en noviembre 12 de 2024 </w:t>
      </w:r>
      <w:r w:rsidR="00DF29FB" w:rsidRPr="00110F15">
        <w:rPr>
          <w:spacing w:val="-6"/>
          <w:position w:val="-6"/>
        </w:rPr>
        <w:t>a</w:t>
      </w:r>
      <w:r w:rsidR="00DF29FB">
        <w:rPr>
          <w:spacing w:val="-6"/>
          <w:position w:val="-6"/>
        </w:rPr>
        <w:t xml:space="preserve">nte la </w:t>
      </w:r>
      <w:r w:rsidR="00DF29FB" w:rsidRPr="00110F15">
        <w:rPr>
          <w:spacing w:val="-6"/>
          <w:position w:val="-6"/>
        </w:rPr>
        <w:t xml:space="preserve">Fiduprevisora </w:t>
      </w:r>
      <w:r w:rsidR="00DF29FB">
        <w:rPr>
          <w:spacing w:val="-6"/>
          <w:position w:val="-6"/>
        </w:rPr>
        <w:t xml:space="preserve">S.A. </w:t>
      </w:r>
      <w:r w:rsidR="00110F15" w:rsidRPr="00110F15">
        <w:rPr>
          <w:spacing w:val="-6"/>
          <w:position w:val="-6"/>
        </w:rPr>
        <w:t xml:space="preserve">el proyecto de acto administrativo </w:t>
      </w:r>
      <w:r w:rsidR="00DF29FB">
        <w:rPr>
          <w:spacing w:val="-6"/>
          <w:position w:val="-6"/>
        </w:rPr>
        <w:t xml:space="preserve">con el que se atiende la petición </w:t>
      </w:r>
      <w:r w:rsidR="00110F15" w:rsidRPr="00110F15">
        <w:rPr>
          <w:spacing w:val="-6"/>
          <w:position w:val="-6"/>
        </w:rPr>
        <w:t xml:space="preserve">del </w:t>
      </w:r>
      <w:r w:rsidR="00DF29FB">
        <w:rPr>
          <w:spacing w:val="-6"/>
          <w:position w:val="-6"/>
        </w:rPr>
        <w:t xml:space="preserve">señor </w:t>
      </w:r>
      <w:r w:rsidR="004121A0">
        <w:rPr>
          <w:b/>
          <w:bCs/>
          <w:spacing w:val="-6"/>
          <w:position w:val="-6"/>
          <w:sz w:val="22"/>
          <w:szCs w:val="24"/>
        </w:rPr>
        <w:t>GJCV</w:t>
      </w:r>
      <w:r w:rsidR="00DF29FB">
        <w:rPr>
          <w:spacing w:val="-6"/>
          <w:position w:val="-6"/>
        </w:rPr>
        <w:t xml:space="preserve">, encontrándose a la espera de la aprobación que concierne a dicha sociedad fiduciaria, conforme lo dispone el </w:t>
      </w:r>
      <w:r w:rsidR="00DF29FB" w:rsidRPr="00DF29FB">
        <w:rPr>
          <w:spacing w:val="-6"/>
          <w:position w:val="-6"/>
        </w:rPr>
        <w:t>artículo 2.4.4.2.3.2.2. del Decreto</w:t>
      </w:r>
    </w:p>
    <w:p w14:paraId="08E68194" w14:textId="74C120C2" w:rsidR="00401DA3" w:rsidRDefault="00DF29FB" w:rsidP="00DF29FB">
      <w:pPr>
        <w:spacing w:line="276" w:lineRule="auto"/>
        <w:rPr>
          <w:spacing w:val="-6"/>
          <w:position w:val="-6"/>
        </w:rPr>
      </w:pPr>
      <w:r w:rsidRPr="00DF29FB">
        <w:rPr>
          <w:spacing w:val="-6"/>
          <w:position w:val="-6"/>
        </w:rPr>
        <w:t>1272 de 2018</w:t>
      </w:r>
      <w:r>
        <w:rPr>
          <w:spacing w:val="-6"/>
          <w:position w:val="-6"/>
        </w:rPr>
        <w:t>.</w:t>
      </w:r>
    </w:p>
    <w:p w14:paraId="173C5E9D" w14:textId="77777777" w:rsidR="00110F15" w:rsidRDefault="00110F15" w:rsidP="005D2A0C">
      <w:pPr>
        <w:spacing w:line="276" w:lineRule="auto"/>
        <w:rPr>
          <w:spacing w:val="-6"/>
          <w:position w:val="-6"/>
        </w:rPr>
      </w:pPr>
    </w:p>
    <w:p w14:paraId="31F01B24" w14:textId="18E8ED3C" w:rsidR="00C9536C" w:rsidRDefault="00DF29FB" w:rsidP="005D2A0C">
      <w:pPr>
        <w:spacing w:line="276" w:lineRule="auto"/>
        <w:rPr>
          <w:spacing w:val="-6"/>
          <w:position w:val="-6"/>
        </w:rPr>
      </w:pPr>
      <w:r>
        <w:rPr>
          <w:spacing w:val="-6"/>
          <w:position w:val="-6"/>
        </w:rPr>
        <w:t xml:space="preserve">En adición, precisó que </w:t>
      </w:r>
      <w:r w:rsidR="00C9536C">
        <w:rPr>
          <w:spacing w:val="-6"/>
          <w:position w:val="-6"/>
        </w:rPr>
        <w:t xml:space="preserve">el pago de las sumas de dinero </w:t>
      </w:r>
      <w:r>
        <w:rPr>
          <w:spacing w:val="-6"/>
          <w:position w:val="-6"/>
        </w:rPr>
        <w:t xml:space="preserve">derivados </w:t>
      </w:r>
      <w:r w:rsidR="00C9536C">
        <w:rPr>
          <w:spacing w:val="-6"/>
          <w:position w:val="-6"/>
        </w:rPr>
        <w:t xml:space="preserve">de la sentencia judicial que reclama el accionante, a las voces del artículo 192 de la Ley 1437 de 2011, tienen un término de cumplimiento de diez meses, plazo que aplica al caso concreto -no el lapso del derecho de petición- y que se computa desde la radicación formal de la petición, esto es, noviembre 08 de 2024. </w:t>
      </w:r>
    </w:p>
    <w:p w14:paraId="42033E5E" w14:textId="77777777" w:rsidR="00C9536C" w:rsidRDefault="00C9536C" w:rsidP="005D2A0C">
      <w:pPr>
        <w:spacing w:line="276" w:lineRule="auto"/>
        <w:rPr>
          <w:spacing w:val="-6"/>
          <w:position w:val="-6"/>
        </w:rPr>
      </w:pPr>
    </w:p>
    <w:p w14:paraId="57372818" w14:textId="69ED3932" w:rsidR="006E69CA" w:rsidRPr="000E16A8" w:rsidRDefault="006F7654" w:rsidP="006E69CA">
      <w:pPr>
        <w:spacing w:line="276" w:lineRule="auto"/>
        <w:rPr>
          <w:spacing w:val="-6"/>
          <w:position w:val="-6"/>
        </w:rPr>
      </w:pPr>
      <w:r w:rsidRPr="000E16A8">
        <w:rPr>
          <w:b/>
          <w:spacing w:val="-6"/>
          <w:position w:val="-6"/>
          <w:sz w:val="22"/>
          <w:szCs w:val="22"/>
        </w:rPr>
        <w:t>3.</w:t>
      </w:r>
      <w:r w:rsidR="001D2672">
        <w:rPr>
          <w:b/>
          <w:spacing w:val="-6"/>
          <w:position w:val="-6"/>
          <w:sz w:val="22"/>
          <w:szCs w:val="22"/>
        </w:rPr>
        <w:t>3</w:t>
      </w:r>
      <w:r w:rsidRPr="000E16A8">
        <w:rPr>
          <w:b/>
          <w:spacing w:val="-6"/>
          <w:position w:val="-6"/>
          <w:sz w:val="22"/>
          <w:szCs w:val="22"/>
        </w:rPr>
        <w:t>.</w:t>
      </w:r>
      <w:r w:rsidRPr="000E16A8">
        <w:rPr>
          <w:spacing w:val="-6"/>
          <w:position w:val="-6"/>
        </w:rPr>
        <w:t xml:space="preserve">- </w:t>
      </w:r>
      <w:r w:rsidR="00C457D5" w:rsidRPr="000E16A8">
        <w:rPr>
          <w:spacing w:val="-6"/>
          <w:position w:val="-6"/>
        </w:rPr>
        <w:t>El despacho de primer nivel</w:t>
      </w:r>
      <w:r w:rsidR="0009279C" w:rsidRPr="000E16A8">
        <w:rPr>
          <w:spacing w:val="-6"/>
          <w:position w:val="-6"/>
        </w:rPr>
        <w:t xml:space="preserve"> en decisión de </w:t>
      </w:r>
      <w:r w:rsidR="000E07A5" w:rsidRPr="001D2672">
        <w:rPr>
          <w:b/>
          <w:spacing w:val="-6"/>
          <w:position w:val="-6"/>
          <w:sz w:val="22"/>
          <w:szCs w:val="24"/>
        </w:rPr>
        <w:t xml:space="preserve">marzo 18 </w:t>
      </w:r>
      <w:r w:rsidR="00C33381" w:rsidRPr="001D2672">
        <w:rPr>
          <w:b/>
          <w:spacing w:val="-6"/>
          <w:position w:val="-6"/>
          <w:sz w:val="22"/>
          <w:szCs w:val="24"/>
        </w:rPr>
        <w:t>de 202</w:t>
      </w:r>
      <w:r w:rsidR="000E07A5" w:rsidRPr="001D2672">
        <w:rPr>
          <w:b/>
          <w:spacing w:val="-6"/>
          <w:position w:val="-6"/>
          <w:sz w:val="22"/>
          <w:szCs w:val="24"/>
        </w:rPr>
        <w:t>5</w:t>
      </w:r>
      <w:r w:rsidR="00B9261F" w:rsidRPr="000E16A8">
        <w:rPr>
          <w:spacing w:val="-6"/>
          <w:position w:val="-6"/>
        </w:rPr>
        <w:t xml:space="preserve">, </w:t>
      </w:r>
      <w:r w:rsidR="001535C0" w:rsidRPr="000E16A8">
        <w:rPr>
          <w:spacing w:val="-6"/>
          <w:position w:val="-6"/>
        </w:rPr>
        <w:t>tuteló l</w:t>
      </w:r>
      <w:r w:rsidR="001D2672">
        <w:rPr>
          <w:spacing w:val="-6"/>
          <w:position w:val="-6"/>
        </w:rPr>
        <w:t>os</w:t>
      </w:r>
      <w:r w:rsidR="001535C0" w:rsidRPr="000E16A8">
        <w:rPr>
          <w:spacing w:val="-6"/>
          <w:position w:val="-6"/>
        </w:rPr>
        <w:t xml:space="preserve"> derecho</w:t>
      </w:r>
      <w:r w:rsidR="001D2672">
        <w:rPr>
          <w:spacing w:val="-6"/>
          <w:position w:val="-6"/>
        </w:rPr>
        <w:t>s</w:t>
      </w:r>
      <w:r w:rsidR="001535C0" w:rsidRPr="000E16A8">
        <w:rPr>
          <w:spacing w:val="-6"/>
          <w:position w:val="-6"/>
        </w:rPr>
        <w:t xml:space="preserve"> fundamental</w:t>
      </w:r>
      <w:r w:rsidR="001D2672">
        <w:rPr>
          <w:spacing w:val="-6"/>
          <w:position w:val="-6"/>
        </w:rPr>
        <w:t>es</w:t>
      </w:r>
      <w:r w:rsidR="001535C0" w:rsidRPr="000E16A8">
        <w:rPr>
          <w:spacing w:val="-6"/>
          <w:position w:val="-6"/>
        </w:rPr>
        <w:t xml:space="preserve"> de petición</w:t>
      </w:r>
      <w:r w:rsidR="001D2672">
        <w:rPr>
          <w:spacing w:val="-6"/>
          <w:position w:val="-6"/>
        </w:rPr>
        <w:t>, debido proceso y seguridad social</w:t>
      </w:r>
      <w:r w:rsidR="001535C0" w:rsidRPr="000E16A8">
        <w:rPr>
          <w:spacing w:val="-6"/>
          <w:position w:val="-6"/>
        </w:rPr>
        <w:t xml:space="preserve"> </w:t>
      </w:r>
      <w:r w:rsidR="00C33381">
        <w:rPr>
          <w:spacing w:val="-6"/>
          <w:position w:val="-6"/>
        </w:rPr>
        <w:t>en cabeza de</w:t>
      </w:r>
      <w:r w:rsidR="000E07A5">
        <w:rPr>
          <w:spacing w:val="-6"/>
          <w:position w:val="-6"/>
        </w:rPr>
        <w:t>l señor</w:t>
      </w:r>
      <w:r w:rsidR="00C33381">
        <w:rPr>
          <w:spacing w:val="-6"/>
          <w:position w:val="-6"/>
        </w:rPr>
        <w:t xml:space="preserve"> </w:t>
      </w:r>
      <w:r w:rsidR="004121A0">
        <w:rPr>
          <w:b/>
          <w:spacing w:val="-6"/>
          <w:position w:val="-6"/>
          <w:sz w:val="22"/>
          <w:szCs w:val="22"/>
        </w:rPr>
        <w:t>GJCV</w:t>
      </w:r>
      <w:r w:rsidR="001535C0" w:rsidRPr="000E16A8">
        <w:rPr>
          <w:spacing w:val="-6"/>
          <w:position w:val="-6"/>
        </w:rPr>
        <w:t xml:space="preserve"> </w:t>
      </w:r>
      <w:r w:rsidR="00FC552F" w:rsidRPr="000E16A8">
        <w:rPr>
          <w:spacing w:val="-6"/>
          <w:position w:val="-6"/>
        </w:rPr>
        <w:t>y</w:t>
      </w:r>
      <w:r w:rsidR="001D2672">
        <w:rPr>
          <w:spacing w:val="-6"/>
          <w:position w:val="-6"/>
        </w:rPr>
        <w:t>, en consecuencia,</w:t>
      </w:r>
      <w:r w:rsidR="00FC552F" w:rsidRPr="000E16A8">
        <w:rPr>
          <w:spacing w:val="-6"/>
          <w:position w:val="-6"/>
        </w:rPr>
        <w:t xml:space="preserve"> le ordenó a la SECRETARÍA DE EDUCACIÓN DE </w:t>
      </w:r>
      <w:r w:rsidR="001D2672">
        <w:rPr>
          <w:spacing w:val="-6"/>
          <w:position w:val="-6"/>
        </w:rPr>
        <w:t xml:space="preserve">RISARALDA </w:t>
      </w:r>
      <w:r w:rsidR="00FC552F" w:rsidRPr="000E16A8">
        <w:rPr>
          <w:spacing w:val="-6"/>
          <w:position w:val="-6"/>
        </w:rPr>
        <w:t xml:space="preserve">y </w:t>
      </w:r>
      <w:r w:rsidR="001D2672">
        <w:rPr>
          <w:spacing w:val="-6"/>
          <w:position w:val="-6"/>
        </w:rPr>
        <w:t>a la FIDUPREVISORA S.A., como vocera y administradora de</w:t>
      </w:r>
      <w:r w:rsidR="00FC552F" w:rsidRPr="000E16A8">
        <w:rPr>
          <w:spacing w:val="-6"/>
          <w:position w:val="-6"/>
        </w:rPr>
        <w:t>l FOMAG que</w:t>
      </w:r>
      <w:r w:rsidR="004F0DE6">
        <w:rPr>
          <w:spacing w:val="-6"/>
          <w:position w:val="-6"/>
        </w:rPr>
        <w:t>,</w:t>
      </w:r>
      <w:r w:rsidR="00FC552F" w:rsidRPr="000E16A8">
        <w:rPr>
          <w:spacing w:val="-6"/>
          <w:position w:val="-6"/>
        </w:rPr>
        <w:t xml:space="preserve"> de manera conjunta y en el marco de sus competencias, dentro del término de quince (15) días contado</w:t>
      </w:r>
      <w:r w:rsidR="004F0DE6">
        <w:rPr>
          <w:spacing w:val="-6"/>
          <w:position w:val="-6"/>
        </w:rPr>
        <w:t>s</w:t>
      </w:r>
      <w:r w:rsidR="00FC552F" w:rsidRPr="000E16A8">
        <w:rPr>
          <w:spacing w:val="-6"/>
          <w:position w:val="-6"/>
        </w:rPr>
        <w:t xml:space="preserve"> a partir de la notificación de la sentencia, resuelvan de fondo la petición presentada en </w:t>
      </w:r>
      <w:r w:rsidR="00A62101">
        <w:rPr>
          <w:spacing w:val="-6"/>
          <w:position w:val="-6"/>
        </w:rPr>
        <w:t xml:space="preserve">noviembre 05 </w:t>
      </w:r>
      <w:r w:rsidR="00A62101" w:rsidRPr="000E16A8">
        <w:rPr>
          <w:spacing w:val="-6"/>
          <w:position w:val="-6"/>
        </w:rPr>
        <w:t>de 202</w:t>
      </w:r>
      <w:r w:rsidR="00A62101">
        <w:rPr>
          <w:spacing w:val="-6"/>
          <w:position w:val="-6"/>
        </w:rPr>
        <w:t>4</w:t>
      </w:r>
      <w:r w:rsidR="00FC552F" w:rsidRPr="000E16A8">
        <w:rPr>
          <w:spacing w:val="-6"/>
          <w:position w:val="-6"/>
        </w:rPr>
        <w:t>, en la cual se solicit</w:t>
      </w:r>
      <w:r w:rsidR="004F0DE6">
        <w:rPr>
          <w:spacing w:val="-6"/>
          <w:position w:val="-6"/>
        </w:rPr>
        <w:t>ó</w:t>
      </w:r>
      <w:r w:rsidR="00FC552F" w:rsidRPr="000E16A8">
        <w:rPr>
          <w:spacing w:val="-6"/>
          <w:position w:val="-6"/>
        </w:rPr>
        <w:t xml:space="preserve"> el </w:t>
      </w:r>
      <w:r w:rsidR="00A62101">
        <w:rPr>
          <w:spacing w:val="-6"/>
          <w:position w:val="-6"/>
        </w:rPr>
        <w:t>cumplimiento a una decisión judicial</w:t>
      </w:r>
      <w:r w:rsidR="001535C0" w:rsidRPr="000E16A8">
        <w:rPr>
          <w:spacing w:val="-6"/>
          <w:position w:val="-6"/>
        </w:rPr>
        <w:t>.</w:t>
      </w:r>
    </w:p>
    <w:p w14:paraId="7A09F2FD" w14:textId="77777777" w:rsidR="00AD3CF5" w:rsidRPr="000E16A8" w:rsidRDefault="00AD3CF5" w:rsidP="006E69CA">
      <w:pPr>
        <w:spacing w:line="276" w:lineRule="auto"/>
        <w:rPr>
          <w:spacing w:val="-6"/>
          <w:position w:val="-6"/>
        </w:rPr>
      </w:pPr>
    </w:p>
    <w:p w14:paraId="62DAC69B" w14:textId="5A790ECE" w:rsidR="009C42E1" w:rsidRDefault="00AD3CF5" w:rsidP="006E69CA">
      <w:pPr>
        <w:spacing w:line="276" w:lineRule="auto"/>
        <w:rPr>
          <w:spacing w:val="-6"/>
          <w:position w:val="-6"/>
        </w:rPr>
      </w:pPr>
      <w:r w:rsidRPr="000E16A8">
        <w:rPr>
          <w:spacing w:val="-6"/>
          <w:position w:val="-6"/>
        </w:rPr>
        <w:t xml:space="preserve">Para tomar la anterior determinación el juez argumentó que las </w:t>
      </w:r>
      <w:r w:rsidR="00A62101">
        <w:rPr>
          <w:spacing w:val="-6"/>
          <w:position w:val="-6"/>
        </w:rPr>
        <w:t xml:space="preserve">entidades desconocieron los derechos amparados al no brindar respuesta de fondo a la pretensión del accionante, </w:t>
      </w:r>
      <w:r w:rsidR="009C42E1">
        <w:rPr>
          <w:spacing w:val="-6"/>
          <w:position w:val="-6"/>
        </w:rPr>
        <w:t xml:space="preserve">asociada indirectamente con la definición de un derecho prestacional, </w:t>
      </w:r>
      <w:r w:rsidR="00C27BBD">
        <w:rPr>
          <w:spacing w:val="-6"/>
          <w:position w:val="-6"/>
        </w:rPr>
        <w:t xml:space="preserve">pues desbordó el término establecido en el </w:t>
      </w:r>
      <w:r w:rsidR="00A62101">
        <w:rPr>
          <w:spacing w:val="-6"/>
          <w:position w:val="-6"/>
        </w:rPr>
        <w:t xml:space="preserve">Decreto 1272/2018, normativa </w:t>
      </w:r>
      <w:r w:rsidR="009C42E1">
        <w:rPr>
          <w:spacing w:val="-6"/>
          <w:position w:val="-6"/>
        </w:rPr>
        <w:t xml:space="preserve">que </w:t>
      </w:r>
      <w:r w:rsidR="00C27BBD">
        <w:rPr>
          <w:spacing w:val="-6"/>
          <w:position w:val="-6"/>
        </w:rPr>
        <w:t xml:space="preserve">comporta </w:t>
      </w:r>
      <w:r w:rsidR="009C42E1">
        <w:rPr>
          <w:spacing w:val="-6"/>
          <w:position w:val="-6"/>
        </w:rPr>
        <w:t xml:space="preserve">un procedimiento complejo </w:t>
      </w:r>
      <w:r w:rsidR="00C27BBD">
        <w:rPr>
          <w:spacing w:val="-6"/>
          <w:position w:val="-6"/>
        </w:rPr>
        <w:t xml:space="preserve">para definir la petición en cuestión, </w:t>
      </w:r>
      <w:r w:rsidR="001A3250">
        <w:rPr>
          <w:spacing w:val="-6"/>
          <w:position w:val="-6"/>
        </w:rPr>
        <w:t xml:space="preserve">e </w:t>
      </w:r>
      <w:r w:rsidR="00C27BBD">
        <w:rPr>
          <w:spacing w:val="-6"/>
          <w:position w:val="-6"/>
        </w:rPr>
        <w:t xml:space="preserve">involucra </w:t>
      </w:r>
      <w:r w:rsidR="009C42E1">
        <w:rPr>
          <w:spacing w:val="-6"/>
          <w:position w:val="-6"/>
        </w:rPr>
        <w:t>la participación armónica del ente territorial y la sociedad fiduciaria</w:t>
      </w:r>
      <w:r w:rsidR="00C27BBD">
        <w:rPr>
          <w:spacing w:val="-6"/>
          <w:position w:val="-6"/>
        </w:rPr>
        <w:t>.</w:t>
      </w:r>
      <w:r w:rsidR="009C42E1">
        <w:rPr>
          <w:spacing w:val="-6"/>
          <w:position w:val="-6"/>
        </w:rPr>
        <w:t xml:space="preserve"> </w:t>
      </w:r>
    </w:p>
    <w:p w14:paraId="31AB545A" w14:textId="77777777" w:rsidR="009C42E1" w:rsidRDefault="009C42E1" w:rsidP="006E69CA">
      <w:pPr>
        <w:spacing w:line="276" w:lineRule="auto"/>
        <w:rPr>
          <w:spacing w:val="-6"/>
          <w:position w:val="-6"/>
        </w:rPr>
      </w:pPr>
    </w:p>
    <w:p w14:paraId="6EE313C8" w14:textId="77777777" w:rsidR="0053744A" w:rsidRPr="000E16A8" w:rsidRDefault="0053744A" w:rsidP="00714B61">
      <w:pPr>
        <w:pStyle w:val="AlgerianTtulo"/>
        <w:spacing w:line="276" w:lineRule="auto"/>
        <w:rPr>
          <w:spacing w:val="-6"/>
          <w:position w:val="-6"/>
        </w:rPr>
      </w:pPr>
      <w:r w:rsidRPr="000E16A8">
        <w:rPr>
          <w:spacing w:val="-6"/>
          <w:position w:val="-6"/>
        </w:rPr>
        <w:t>4.- IMPUGNACIÓN</w:t>
      </w:r>
    </w:p>
    <w:p w14:paraId="187AD812" w14:textId="77777777" w:rsidR="009861FE" w:rsidRPr="000E16A8" w:rsidRDefault="009861FE" w:rsidP="00874EB5">
      <w:pPr>
        <w:spacing w:line="240" w:lineRule="auto"/>
        <w:rPr>
          <w:spacing w:val="-6"/>
          <w:position w:val="-6"/>
        </w:rPr>
      </w:pPr>
    </w:p>
    <w:p w14:paraId="3BBFDA1E" w14:textId="3CE10B98" w:rsidR="00685060" w:rsidRPr="000E16A8" w:rsidRDefault="00AD3CF5" w:rsidP="006E69CA">
      <w:pPr>
        <w:tabs>
          <w:tab w:val="center" w:pos="4420"/>
        </w:tabs>
        <w:spacing w:line="276" w:lineRule="auto"/>
        <w:rPr>
          <w:spacing w:val="-6"/>
          <w:position w:val="-6"/>
        </w:rPr>
      </w:pPr>
      <w:r w:rsidRPr="000E16A8">
        <w:rPr>
          <w:spacing w:val="-6"/>
          <w:position w:val="-6"/>
        </w:rPr>
        <w:t>Dentro del término oportuno</w:t>
      </w:r>
      <w:r w:rsidR="00F70F1C">
        <w:rPr>
          <w:spacing w:val="-6"/>
          <w:position w:val="-6"/>
        </w:rPr>
        <w:t xml:space="preserve">, tanto la </w:t>
      </w:r>
      <w:r w:rsidR="00AD0201">
        <w:rPr>
          <w:spacing w:val="-6"/>
          <w:position w:val="-6"/>
        </w:rPr>
        <w:t xml:space="preserve">Secretaría de Educación </w:t>
      </w:r>
      <w:r w:rsidR="00472426">
        <w:rPr>
          <w:spacing w:val="-6"/>
          <w:position w:val="-6"/>
        </w:rPr>
        <w:t xml:space="preserve">Departamental </w:t>
      </w:r>
      <w:r w:rsidR="00AD0201">
        <w:rPr>
          <w:spacing w:val="-6"/>
          <w:position w:val="-6"/>
        </w:rPr>
        <w:t>de</w:t>
      </w:r>
      <w:r w:rsidR="000E07A5">
        <w:rPr>
          <w:spacing w:val="-6"/>
          <w:position w:val="-6"/>
        </w:rPr>
        <w:t xml:space="preserve"> Risaralda</w:t>
      </w:r>
      <w:r w:rsidR="00472426">
        <w:rPr>
          <w:spacing w:val="-6"/>
          <w:position w:val="-6"/>
        </w:rPr>
        <w:t xml:space="preserve"> como la Directora de Gestión Judicial de la Fiduprevisora S.A.</w:t>
      </w:r>
      <w:r w:rsidR="000E07A5">
        <w:rPr>
          <w:spacing w:val="-6"/>
          <w:position w:val="-6"/>
        </w:rPr>
        <w:t xml:space="preserve">, </w:t>
      </w:r>
      <w:r w:rsidR="00472426">
        <w:rPr>
          <w:spacing w:val="-6"/>
          <w:position w:val="-6"/>
        </w:rPr>
        <w:t xml:space="preserve">impugnaron la decisión en los siguientes términos: </w:t>
      </w:r>
    </w:p>
    <w:p w14:paraId="3E254F09" w14:textId="77777777" w:rsidR="00472426" w:rsidRPr="00472426" w:rsidRDefault="00472426" w:rsidP="00472426">
      <w:pPr>
        <w:spacing w:line="276" w:lineRule="auto"/>
        <w:rPr>
          <w:spacing w:val="-6"/>
          <w:position w:val="-6"/>
        </w:rPr>
      </w:pPr>
    </w:p>
    <w:p w14:paraId="2DD2CFAE" w14:textId="214105B4" w:rsidR="00472426" w:rsidRDefault="00472426" w:rsidP="00472426">
      <w:pPr>
        <w:spacing w:line="276" w:lineRule="auto"/>
        <w:rPr>
          <w:spacing w:val="-6"/>
          <w:position w:val="-6"/>
        </w:rPr>
      </w:pPr>
      <w:r w:rsidRPr="00472426">
        <w:rPr>
          <w:b/>
          <w:spacing w:val="-6"/>
          <w:position w:val="-6"/>
          <w:sz w:val="22"/>
        </w:rPr>
        <w:t>4.</w:t>
      </w:r>
      <w:r w:rsidR="00A2750E">
        <w:rPr>
          <w:b/>
          <w:spacing w:val="-6"/>
          <w:position w:val="-6"/>
          <w:sz w:val="22"/>
        </w:rPr>
        <w:t>1</w:t>
      </w:r>
      <w:r w:rsidRPr="00472426">
        <w:rPr>
          <w:b/>
          <w:spacing w:val="-6"/>
          <w:position w:val="-6"/>
          <w:sz w:val="22"/>
        </w:rPr>
        <w:t>.</w:t>
      </w:r>
      <w:r w:rsidRPr="00472426">
        <w:rPr>
          <w:spacing w:val="-6"/>
          <w:position w:val="-6"/>
        </w:rPr>
        <w:t xml:space="preserve">- </w:t>
      </w:r>
      <w:r>
        <w:rPr>
          <w:i/>
          <w:spacing w:val="-6"/>
          <w:position w:val="-6"/>
        </w:rPr>
        <w:t xml:space="preserve">La </w:t>
      </w:r>
      <w:r w:rsidRPr="00472426">
        <w:rPr>
          <w:i/>
          <w:spacing w:val="-6"/>
          <w:position w:val="-6"/>
        </w:rPr>
        <w:t>Secretari</w:t>
      </w:r>
      <w:r>
        <w:rPr>
          <w:i/>
          <w:spacing w:val="-6"/>
          <w:position w:val="-6"/>
        </w:rPr>
        <w:t>a</w:t>
      </w:r>
      <w:r w:rsidRPr="00472426">
        <w:rPr>
          <w:i/>
          <w:spacing w:val="-6"/>
          <w:position w:val="-6"/>
        </w:rPr>
        <w:t xml:space="preserve"> de Educación de Risaralda</w:t>
      </w:r>
      <w:r>
        <w:rPr>
          <w:spacing w:val="-6"/>
          <w:position w:val="-6"/>
        </w:rPr>
        <w:t>,</w:t>
      </w:r>
      <w:r w:rsidR="00A2750E">
        <w:rPr>
          <w:spacing w:val="-6"/>
          <w:position w:val="-6"/>
        </w:rPr>
        <w:t xml:space="preserve"> solicitó revocar el fallo para exonerar de cualquier responsabilidad a esa entidad territorial, para lo cual, </w:t>
      </w:r>
      <w:r>
        <w:rPr>
          <w:spacing w:val="-6"/>
          <w:position w:val="-6"/>
        </w:rPr>
        <w:t>en</w:t>
      </w:r>
      <w:r w:rsidR="00A2750E">
        <w:rPr>
          <w:spacing w:val="-6"/>
          <w:position w:val="-6"/>
        </w:rPr>
        <w:t xml:space="preserve"> </w:t>
      </w:r>
      <w:r>
        <w:rPr>
          <w:spacing w:val="-6"/>
          <w:position w:val="-6"/>
        </w:rPr>
        <w:t xml:space="preserve">esencia, reiteró los argumentos </w:t>
      </w:r>
      <w:r w:rsidR="00A2750E">
        <w:rPr>
          <w:spacing w:val="-6"/>
          <w:position w:val="-6"/>
        </w:rPr>
        <w:t xml:space="preserve">esbozados </w:t>
      </w:r>
      <w:r>
        <w:rPr>
          <w:spacing w:val="-6"/>
          <w:position w:val="-6"/>
        </w:rPr>
        <w:t xml:space="preserve">frente al traslado de la solicitud de tutela, es decir, que </w:t>
      </w:r>
      <w:r w:rsidR="00A2750E">
        <w:rPr>
          <w:spacing w:val="-6"/>
          <w:position w:val="-6"/>
        </w:rPr>
        <w:t xml:space="preserve">esa Secretaría </w:t>
      </w:r>
      <w:r>
        <w:rPr>
          <w:spacing w:val="-6"/>
          <w:position w:val="-6"/>
        </w:rPr>
        <w:t>realizó la gestión administrativa a su cargo y, conforme lo establece el artículo 2.4.4.2.3.2.2. del Decreto 1272/18, se encuentra a la espera de que la sociedad fiduciaria apruebe el proyecto enviado desde noviembre 12 de 2024</w:t>
      </w:r>
      <w:r w:rsidR="00A2750E">
        <w:rPr>
          <w:spacing w:val="-6"/>
          <w:position w:val="-6"/>
        </w:rPr>
        <w:t>. Precisó que una vez la Fiduprevisora imparta aprobación y realice lo de su competencia, esa entidad procederá con los trámites pertinentes.</w:t>
      </w:r>
    </w:p>
    <w:p w14:paraId="4D8D4655" w14:textId="77777777" w:rsidR="00472426" w:rsidRDefault="00472426" w:rsidP="00472426">
      <w:pPr>
        <w:spacing w:line="276" w:lineRule="auto"/>
        <w:rPr>
          <w:spacing w:val="-6"/>
          <w:position w:val="-6"/>
        </w:rPr>
      </w:pPr>
    </w:p>
    <w:p w14:paraId="1B34F4DA" w14:textId="7DAC65CD" w:rsidR="00584476" w:rsidRDefault="00472426" w:rsidP="00472426">
      <w:pPr>
        <w:spacing w:line="276" w:lineRule="auto"/>
        <w:rPr>
          <w:spacing w:val="-6"/>
          <w:position w:val="-6"/>
        </w:rPr>
      </w:pPr>
      <w:r w:rsidRPr="00472426">
        <w:rPr>
          <w:b/>
          <w:spacing w:val="-6"/>
          <w:position w:val="-6"/>
          <w:sz w:val="22"/>
        </w:rPr>
        <w:t>4.</w:t>
      </w:r>
      <w:r w:rsidR="00A2750E">
        <w:rPr>
          <w:b/>
          <w:spacing w:val="-6"/>
          <w:position w:val="-6"/>
          <w:sz w:val="22"/>
        </w:rPr>
        <w:t>2</w:t>
      </w:r>
      <w:r w:rsidRPr="00472426">
        <w:rPr>
          <w:b/>
          <w:spacing w:val="-6"/>
          <w:position w:val="-6"/>
          <w:sz w:val="22"/>
        </w:rPr>
        <w:t>.</w:t>
      </w:r>
      <w:r w:rsidRPr="00472426">
        <w:rPr>
          <w:spacing w:val="-6"/>
          <w:position w:val="-6"/>
        </w:rPr>
        <w:t xml:space="preserve">- </w:t>
      </w:r>
      <w:r w:rsidRPr="00472426">
        <w:rPr>
          <w:i/>
          <w:spacing w:val="-6"/>
          <w:position w:val="-6"/>
        </w:rPr>
        <w:t xml:space="preserve">La </w:t>
      </w:r>
      <w:r w:rsidR="00A2750E">
        <w:rPr>
          <w:i/>
          <w:spacing w:val="-6"/>
          <w:position w:val="-6"/>
        </w:rPr>
        <w:t xml:space="preserve">Directora de Gestión Judicial </w:t>
      </w:r>
      <w:r w:rsidRPr="00472426">
        <w:rPr>
          <w:i/>
          <w:spacing w:val="-6"/>
          <w:position w:val="-6"/>
        </w:rPr>
        <w:t>de la FIDUPREVISORA S.A.</w:t>
      </w:r>
      <w:r w:rsidR="00A2750E">
        <w:rPr>
          <w:spacing w:val="-6"/>
          <w:position w:val="-6"/>
        </w:rPr>
        <w:t xml:space="preserve">, a su vez, </w:t>
      </w:r>
      <w:r w:rsidR="00584476">
        <w:rPr>
          <w:spacing w:val="-6"/>
          <w:position w:val="-6"/>
        </w:rPr>
        <w:t>solicitó la modificación del fallo de primera instancia, a efectos de que se señale que la Secretaría de Educación Departamental es la responsable de atender la solicitud prestacional del accionante,</w:t>
      </w:r>
      <w:r w:rsidR="004F5E9A">
        <w:rPr>
          <w:spacing w:val="-6"/>
          <w:position w:val="-6"/>
        </w:rPr>
        <w:t xml:space="preserve"> la cual no se equipara a una simple petición,</w:t>
      </w:r>
      <w:r w:rsidR="00584476">
        <w:rPr>
          <w:spacing w:val="-6"/>
          <w:position w:val="-6"/>
        </w:rPr>
        <w:t xml:space="preserve"> ya que esa sociedad fiduciaria </w:t>
      </w:r>
      <w:r w:rsidRPr="00472426">
        <w:rPr>
          <w:spacing w:val="-6"/>
          <w:position w:val="-6"/>
        </w:rPr>
        <w:t xml:space="preserve">carece de competencia para expedir los actos administrativos relacionados con las solicitudes de los docentes, </w:t>
      </w:r>
      <w:r w:rsidR="00584476">
        <w:rPr>
          <w:spacing w:val="-6"/>
          <w:position w:val="-6"/>
        </w:rPr>
        <w:t xml:space="preserve">asunto en el que solo le compete estudiar, aprobar y devolver el proyecto remitido por la entidad territorial. En ese sentido, se debe declarar improcedente la acción dirigida contra la Fiduprevisora S.A. y proceder a su desvinculación del trámite, por no existir de su parte vulneración alguna a los derechos del accionante. </w:t>
      </w:r>
      <w:r w:rsidR="00BC2C1C">
        <w:rPr>
          <w:spacing w:val="-6"/>
          <w:position w:val="-6"/>
        </w:rPr>
        <w:t xml:space="preserve">Afirmó que, según la consulta del sistema institucional, en el caso concreto la Secretaría de Educación no ha remitido para estudio el caso del señor </w:t>
      </w:r>
      <w:r w:rsidR="004121A0">
        <w:rPr>
          <w:b/>
          <w:spacing w:val="-6"/>
          <w:position w:val="-6"/>
          <w:sz w:val="22"/>
        </w:rPr>
        <w:t>GJCV</w:t>
      </w:r>
      <w:r w:rsidR="00BC2C1C">
        <w:rPr>
          <w:spacing w:val="-6"/>
          <w:position w:val="-6"/>
        </w:rPr>
        <w:t>.</w:t>
      </w:r>
    </w:p>
    <w:p w14:paraId="369DFA0C" w14:textId="77777777" w:rsidR="00584476" w:rsidRDefault="00584476" w:rsidP="00472426">
      <w:pPr>
        <w:spacing w:line="276" w:lineRule="auto"/>
        <w:rPr>
          <w:spacing w:val="-6"/>
          <w:position w:val="-6"/>
        </w:rPr>
      </w:pPr>
    </w:p>
    <w:p w14:paraId="558D4E0F" w14:textId="77777777" w:rsidR="0053744A" w:rsidRPr="000E16A8" w:rsidRDefault="0053744A" w:rsidP="00714B61">
      <w:pPr>
        <w:pStyle w:val="AlgerianTtulo"/>
        <w:spacing w:line="276" w:lineRule="auto"/>
        <w:rPr>
          <w:spacing w:val="-6"/>
          <w:position w:val="-6"/>
        </w:rPr>
      </w:pPr>
      <w:r w:rsidRPr="000E16A8">
        <w:rPr>
          <w:spacing w:val="-6"/>
          <w:position w:val="-6"/>
        </w:rPr>
        <w:t>5.- POSICIÓN DE LA SALA</w:t>
      </w:r>
    </w:p>
    <w:p w14:paraId="28F87A61" w14:textId="77777777" w:rsidR="0053744A" w:rsidRPr="000E16A8" w:rsidRDefault="0053744A" w:rsidP="00874EB5">
      <w:pPr>
        <w:spacing w:line="240" w:lineRule="auto"/>
        <w:rPr>
          <w:spacing w:val="-6"/>
          <w:position w:val="-6"/>
          <w:lang w:val="es-MX"/>
        </w:rPr>
      </w:pPr>
    </w:p>
    <w:p w14:paraId="5F7BA86A" w14:textId="17431075" w:rsidR="00E943CF" w:rsidRPr="000E16A8" w:rsidRDefault="00E943CF" w:rsidP="00E943CF">
      <w:pPr>
        <w:spacing w:line="276" w:lineRule="auto"/>
        <w:rPr>
          <w:spacing w:val="-6"/>
          <w:position w:val="-6"/>
        </w:rPr>
      </w:pPr>
      <w:r w:rsidRPr="000E16A8">
        <w:rPr>
          <w:spacing w:val="-6"/>
          <w:position w:val="-6"/>
          <w:lang w:val="es-MX"/>
        </w:rPr>
        <w:t>Se tiene</w:t>
      </w:r>
      <w:r w:rsidRPr="000E16A8">
        <w:rPr>
          <w:spacing w:val="-6"/>
          <w:position w:val="-6"/>
        </w:rPr>
        <w:t xml:space="preserve"> competencia para decidir la impugnación incoada contra el fallo proferido por el Juzgado </w:t>
      </w:r>
      <w:r w:rsidR="000E07A5">
        <w:rPr>
          <w:spacing w:val="-6"/>
          <w:position w:val="-6"/>
        </w:rPr>
        <w:t>Cuarto</w:t>
      </w:r>
      <w:r w:rsidR="005923C5" w:rsidRPr="000E16A8">
        <w:rPr>
          <w:spacing w:val="-6"/>
          <w:position w:val="-6"/>
        </w:rPr>
        <w:t xml:space="preserve"> Penal del Circuito </w:t>
      </w:r>
      <w:r w:rsidR="00EC1DAD" w:rsidRPr="000E16A8">
        <w:rPr>
          <w:spacing w:val="-6"/>
          <w:position w:val="-6"/>
        </w:rPr>
        <w:t>de Pereira</w:t>
      </w:r>
      <w:r w:rsidRPr="000E16A8">
        <w:rPr>
          <w:spacing w:val="-6"/>
          <w:position w:val="-6"/>
        </w:rPr>
        <w:t xml:space="preserve"> (Rda.), de acuerdo con las </w:t>
      </w:r>
      <w:r w:rsidRPr="000E16A8">
        <w:rPr>
          <w:spacing w:val="-6"/>
          <w:position w:val="-6"/>
        </w:rPr>
        <w:lastRenderedPageBreak/>
        <w:t>facultades conferidas en los artículos 86 y 116 de la Constitución Política</w:t>
      </w:r>
      <w:r w:rsidR="00220E7F" w:rsidRPr="000E16A8">
        <w:rPr>
          <w:spacing w:val="-6"/>
          <w:position w:val="-6"/>
        </w:rPr>
        <w:t xml:space="preserve"> y</w:t>
      </w:r>
      <w:r w:rsidRPr="000E16A8">
        <w:rPr>
          <w:spacing w:val="-6"/>
          <w:position w:val="-6"/>
        </w:rPr>
        <w:t xml:space="preserve"> 32 del Decreto 2591/91</w:t>
      </w:r>
      <w:r w:rsidR="00220E7F" w:rsidRPr="000E16A8">
        <w:rPr>
          <w:spacing w:val="-6"/>
          <w:position w:val="-6"/>
        </w:rPr>
        <w:t xml:space="preserve">. </w:t>
      </w:r>
    </w:p>
    <w:p w14:paraId="25F8C7CC" w14:textId="77777777" w:rsidR="00694625" w:rsidRPr="000E16A8" w:rsidRDefault="00694625" w:rsidP="00714B61">
      <w:pPr>
        <w:spacing w:line="276" w:lineRule="auto"/>
        <w:rPr>
          <w:spacing w:val="-6"/>
          <w:position w:val="-6"/>
        </w:rPr>
      </w:pPr>
    </w:p>
    <w:p w14:paraId="5415960E" w14:textId="77777777" w:rsidR="00694625" w:rsidRPr="000E16A8" w:rsidRDefault="00694625" w:rsidP="00694625">
      <w:pPr>
        <w:spacing w:line="276" w:lineRule="auto"/>
        <w:rPr>
          <w:spacing w:val="-6"/>
          <w:position w:val="-6"/>
        </w:rPr>
      </w:pPr>
      <w:r w:rsidRPr="000E16A8">
        <w:rPr>
          <w:b/>
          <w:spacing w:val="-6"/>
          <w:position w:val="-6"/>
          <w:sz w:val="24"/>
        </w:rPr>
        <w:t>5.1.-</w:t>
      </w:r>
      <w:r w:rsidRPr="000E16A8">
        <w:rPr>
          <w:spacing w:val="-6"/>
          <w:position w:val="-6"/>
        </w:rPr>
        <w:t xml:space="preserve"> </w:t>
      </w:r>
      <w:r w:rsidRPr="000E16A8">
        <w:rPr>
          <w:b/>
          <w:spacing w:val="-6"/>
          <w:position w:val="-6"/>
          <w:sz w:val="24"/>
          <w:szCs w:val="24"/>
        </w:rPr>
        <w:t>Problema jurídico planteado</w:t>
      </w:r>
    </w:p>
    <w:p w14:paraId="5B2A72B9" w14:textId="77777777" w:rsidR="00694625" w:rsidRPr="000E16A8" w:rsidRDefault="00694625" w:rsidP="00694625">
      <w:pPr>
        <w:spacing w:line="276" w:lineRule="auto"/>
        <w:rPr>
          <w:spacing w:val="-6"/>
          <w:position w:val="-6"/>
        </w:rPr>
      </w:pPr>
    </w:p>
    <w:p w14:paraId="068002AB" w14:textId="4E4A54D7" w:rsidR="00EC1DAD" w:rsidRPr="000E16A8" w:rsidRDefault="00694625" w:rsidP="00EC1DAD">
      <w:pPr>
        <w:spacing w:line="276" w:lineRule="auto"/>
        <w:rPr>
          <w:spacing w:val="-6"/>
          <w:position w:val="-6"/>
        </w:rPr>
      </w:pPr>
      <w:r w:rsidRPr="000E16A8">
        <w:rPr>
          <w:spacing w:val="-6"/>
          <w:position w:val="-6"/>
        </w:rPr>
        <w:t>Corresponde a la Colegiatura evaluar el grado de acierto o desacierto que conti</w:t>
      </w:r>
      <w:r w:rsidR="008055FB" w:rsidRPr="000E16A8">
        <w:rPr>
          <w:spacing w:val="-6"/>
          <w:position w:val="-6"/>
        </w:rPr>
        <w:t>ene la providencia dictada por la</w:t>
      </w:r>
      <w:r w:rsidRPr="000E16A8">
        <w:rPr>
          <w:spacing w:val="-6"/>
          <w:position w:val="-6"/>
        </w:rPr>
        <w:t xml:space="preserve"> juez de primera instancia</w:t>
      </w:r>
      <w:r w:rsidRPr="000E16A8">
        <w:rPr>
          <w:i/>
          <w:spacing w:val="-6"/>
          <w:position w:val="-6"/>
        </w:rPr>
        <w:t>,</w:t>
      </w:r>
      <w:r w:rsidRPr="000E16A8">
        <w:rPr>
          <w:spacing w:val="-6"/>
          <w:position w:val="-6"/>
        </w:rPr>
        <w:t xml:space="preserve"> y de acuerdo con la impugnación presentada establecer si en realidad fue errada la decisión en cuanto</w:t>
      </w:r>
      <w:r w:rsidR="00EC1DAD" w:rsidRPr="000E16A8">
        <w:rPr>
          <w:spacing w:val="-6"/>
          <w:position w:val="-6"/>
        </w:rPr>
        <w:t xml:space="preserve"> </w:t>
      </w:r>
      <w:r w:rsidR="000E169C">
        <w:rPr>
          <w:spacing w:val="-6"/>
          <w:position w:val="-6"/>
        </w:rPr>
        <w:t xml:space="preserve">concedió el amparo de tutela deprecado por </w:t>
      </w:r>
      <w:r w:rsidR="000E07A5">
        <w:rPr>
          <w:spacing w:val="-6"/>
          <w:position w:val="-6"/>
        </w:rPr>
        <w:t xml:space="preserve">el señor </w:t>
      </w:r>
      <w:r w:rsidR="004121A0">
        <w:rPr>
          <w:b/>
          <w:bCs/>
          <w:spacing w:val="-6"/>
          <w:position w:val="-6"/>
          <w:sz w:val="24"/>
          <w:szCs w:val="24"/>
        </w:rPr>
        <w:t>GJCV</w:t>
      </w:r>
      <w:r w:rsidRPr="000E16A8">
        <w:rPr>
          <w:spacing w:val="-6"/>
          <w:position w:val="-6"/>
          <w:lang w:val="es-MX"/>
        </w:rPr>
        <w:t>.</w:t>
      </w:r>
      <w:r w:rsidR="00EC1DAD" w:rsidRPr="000E16A8">
        <w:rPr>
          <w:spacing w:val="-6"/>
          <w:position w:val="-6"/>
        </w:rPr>
        <w:t xml:space="preserve"> De conformidad con el resultado, se procederá a tomar la determinación pertinente, ya sea convalidando la decisión, modificándola o revocándola.</w:t>
      </w:r>
    </w:p>
    <w:p w14:paraId="77F31D54" w14:textId="77777777" w:rsidR="004058EC" w:rsidRPr="000E16A8" w:rsidRDefault="004058EC" w:rsidP="00694625">
      <w:pPr>
        <w:spacing w:line="276" w:lineRule="auto"/>
        <w:rPr>
          <w:b/>
          <w:spacing w:val="-6"/>
          <w:position w:val="-6"/>
          <w:sz w:val="24"/>
        </w:rPr>
      </w:pPr>
    </w:p>
    <w:p w14:paraId="44B91D18" w14:textId="77777777" w:rsidR="00694625" w:rsidRPr="000E16A8" w:rsidRDefault="00694625" w:rsidP="00694625">
      <w:pPr>
        <w:spacing w:line="276" w:lineRule="auto"/>
        <w:rPr>
          <w:spacing w:val="-6"/>
          <w:position w:val="-6"/>
        </w:rPr>
      </w:pPr>
      <w:r w:rsidRPr="000E16A8">
        <w:rPr>
          <w:b/>
          <w:spacing w:val="-6"/>
          <w:position w:val="-6"/>
          <w:sz w:val="24"/>
        </w:rPr>
        <w:t>5</w:t>
      </w:r>
      <w:r w:rsidRPr="000E16A8">
        <w:rPr>
          <w:b/>
          <w:spacing w:val="-6"/>
          <w:position w:val="-6"/>
          <w:sz w:val="24"/>
          <w:szCs w:val="24"/>
        </w:rPr>
        <w:t>.2.- Solución a la controversia</w:t>
      </w:r>
    </w:p>
    <w:p w14:paraId="0C9E0C0C" w14:textId="77777777" w:rsidR="00694625" w:rsidRPr="000E16A8" w:rsidRDefault="00694625" w:rsidP="00694625">
      <w:pPr>
        <w:spacing w:line="276" w:lineRule="auto"/>
        <w:rPr>
          <w:spacing w:val="-6"/>
          <w:position w:val="-6"/>
          <w:highlight w:val="yellow"/>
        </w:rPr>
      </w:pPr>
    </w:p>
    <w:p w14:paraId="2640D22C" w14:textId="77777777" w:rsidR="00932015" w:rsidRPr="000E16A8" w:rsidRDefault="00932015" w:rsidP="00932015">
      <w:pPr>
        <w:spacing w:line="276" w:lineRule="auto"/>
        <w:rPr>
          <w:spacing w:val="-6"/>
          <w:position w:val="-6"/>
        </w:rPr>
      </w:pPr>
      <w:r w:rsidRPr="000E16A8">
        <w:rPr>
          <w:spacing w:val="-6"/>
          <w:position w:val="-6"/>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1FCBA319" w14:textId="77777777" w:rsidR="00932015" w:rsidRPr="000E16A8" w:rsidRDefault="00932015" w:rsidP="00874EB5">
      <w:pPr>
        <w:spacing w:line="240" w:lineRule="auto"/>
        <w:rPr>
          <w:spacing w:val="-6"/>
          <w:position w:val="-6"/>
        </w:rPr>
      </w:pPr>
    </w:p>
    <w:p w14:paraId="623CCA00" w14:textId="439B76BC" w:rsidR="004F0DE6" w:rsidRDefault="00932015" w:rsidP="00932015">
      <w:pPr>
        <w:spacing w:line="276" w:lineRule="auto"/>
        <w:rPr>
          <w:spacing w:val="-6"/>
          <w:position w:val="-6"/>
          <w:lang w:val="es-MX"/>
        </w:rPr>
      </w:pPr>
      <w:r w:rsidRPr="000E16A8">
        <w:rPr>
          <w:spacing w:val="-6"/>
          <w:position w:val="-6"/>
        </w:rPr>
        <w:t xml:space="preserve">De la información arrimada al dosier, se aprecia que </w:t>
      </w:r>
      <w:r w:rsidR="000E07A5">
        <w:rPr>
          <w:spacing w:val="-6"/>
          <w:position w:val="-6"/>
        </w:rPr>
        <w:t xml:space="preserve">el señor </w:t>
      </w:r>
      <w:r w:rsidR="004121A0">
        <w:rPr>
          <w:b/>
          <w:spacing w:val="-6"/>
          <w:position w:val="-6"/>
          <w:sz w:val="22"/>
          <w:szCs w:val="22"/>
        </w:rPr>
        <w:t>GJCV</w:t>
      </w:r>
      <w:r w:rsidRPr="000E16A8">
        <w:rPr>
          <w:spacing w:val="-6"/>
          <w:position w:val="-6"/>
        </w:rPr>
        <w:t xml:space="preserve"> reclama la protección de </w:t>
      </w:r>
      <w:r w:rsidR="000E169C">
        <w:rPr>
          <w:spacing w:val="-6"/>
          <w:position w:val="-6"/>
        </w:rPr>
        <w:t xml:space="preserve">su </w:t>
      </w:r>
      <w:r w:rsidR="00220E7F" w:rsidRPr="000E16A8">
        <w:rPr>
          <w:spacing w:val="-6"/>
          <w:position w:val="-6"/>
        </w:rPr>
        <w:t>derecho fundamental</w:t>
      </w:r>
      <w:r w:rsidRPr="000E16A8">
        <w:rPr>
          <w:spacing w:val="-6"/>
          <w:position w:val="-6"/>
        </w:rPr>
        <w:t xml:space="preserve"> de petición</w:t>
      </w:r>
      <w:r w:rsidR="004F0DE6">
        <w:rPr>
          <w:spacing w:val="-6"/>
          <w:position w:val="-6"/>
        </w:rPr>
        <w:t xml:space="preserve">, </w:t>
      </w:r>
      <w:r w:rsidR="000E169C">
        <w:rPr>
          <w:spacing w:val="-6"/>
          <w:position w:val="-6"/>
        </w:rPr>
        <w:t xml:space="preserve">el </w:t>
      </w:r>
      <w:r w:rsidRPr="000E16A8">
        <w:rPr>
          <w:spacing w:val="-6"/>
          <w:position w:val="-6"/>
        </w:rPr>
        <w:t>que considera vulnerado por parte de la</w:t>
      </w:r>
      <w:r w:rsidR="000E169C">
        <w:rPr>
          <w:spacing w:val="-6"/>
          <w:position w:val="-6"/>
        </w:rPr>
        <w:t>s autoridades accionadas,</w:t>
      </w:r>
      <w:r w:rsidRPr="000E16A8">
        <w:rPr>
          <w:spacing w:val="-6"/>
          <w:position w:val="-6"/>
        </w:rPr>
        <w:t xml:space="preserve"> </w:t>
      </w:r>
      <w:r w:rsidR="00ED2763" w:rsidRPr="000E16A8">
        <w:rPr>
          <w:spacing w:val="-6"/>
          <w:position w:val="-6"/>
        </w:rPr>
        <w:t xml:space="preserve">por cuanto no han </w:t>
      </w:r>
      <w:r w:rsidR="000E169C">
        <w:rPr>
          <w:spacing w:val="-6"/>
          <w:position w:val="-6"/>
        </w:rPr>
        <w:t xml:space="preserve">brindado respuesta a la </w:t>
      </w:r>
      <w:r w:rsidR="004F0DE6">
        <w:rPr>
          <w:spacing w:val="-6"/>
          <w:position w:val="-6"/>
        </w:rPr>
        <w:t xml:space="preserve">solicitud de </w:t>
      </w:r>
      <w:r w:rsidR="000E169C">
        <w:rPr>
          <w:spacing w:val="-6"/>
          <w:position w:val="-6"/>
        </w:rPr>
        <w:t>cumplimiento de una sentencia judicial en la que se reconoció un derecho prestacional</w:t>
      </w:r>
      <w:r w:rsidR="000E07A5">
        <w:rPr>
          <w:spacing w:val="-6"/>
          <w:position w:val="-6"/>
        </w:rPr>
        <w:t>.</w:t>
      </w:r>
    </w:p>
    <w:p w14:paraId="511E4C9F" w14:textId="77777777" w:rsidR="004F0DE6" w:rsidRDefault="004F0DE6" w:rsidP="00932015">
      <w:pPr>
        <w:spacing w:line="276" w:lineRule="auto"/>
        <w:rPr>
          <w:spacing w:val="-6"/>
          <w:position w:val="-6"/>
          <w:lang w:val="es-MX"/>
        </w:rPr>
      </w:pPr>
    </w:p>
    <w:p w14:paraId="126E5BD0" w14:textId="75F7B218" w:rsidR="00932015" w:rsidRPr="000E16A8" w:rsidRDefault="004F0DE6" w:rsidP="00932015">
      <w:pPr>
        <w:spacing w:line="276" w:lineRule="auto"/>
        <w:rPr>
          <w:spacing w:val="-6"/>
          <w:position w:val="-6"/>
        </w:rPr>
      </w:pPr>
      <w:r>
        <w:rPr>
          <w:spacing w:val="-6"/>
          <w:position w:val="-6"/>
          <w:lang w:val="es-MX"/>
        </w:rPr>
        <w:t>El despacho de primera instancia</w:t>
      </w:r>
      <w:r w:rsidR="000E169C">
        <w:rPr>
          <w:spacing w:val="-6"/>
          <w:position w:val="-6"/>
          <w:lang w:val="es-MX"/>
        </w:rPr>
        <w:t>, luego del traslado de rigor,</w:t>
      </w:r>
      <w:r w:rsidR="00645861">
        <w:rPr>
          <w:spacing w:val="-6"/>
          <w:position w:val="-6"/>
          <w:lang w:val="es-MX"/>
        </w:rPr>
        <w:t xml:space="preserve"> concedió el amparo de tutela al considerar </w:t>
      </w:r>
      <w:r>
        <w:rPr>
          <w:spacing w:val="-6"/>
          <w:position w:val="-6"/>
          <w:lang w:val="es-MX"/>
        </w:rPr>
        <w:t>que</w:t>
      </w:r>
      <w:r w:rsidR="00EC3C3F">
        <w:rPr>
          <w:spacing w:val="-6"/>
          <w:position w:val="-6"/>
          <w:lang w:val="es-MX"/>
        </w:rPr>
        <w:t xml:space="preserve"> en el presente asunto</w:t>
      </w:r>
      <w:r>
        <w:rPr>
          <w:spacing w:val="-6"/>
          <w:position w:val="-6"/>
          <w:lang w:val="es-MX"/>
        </w:rPr>
        <w:t xml:space="preserve"> </w:t>
      </w:r>
      <w:r w:rsidR="000E169C">
        <w:rPr>
          <w:spacing w:val="-6"/>
          <w:position w:val="-6"/>
          <w:lang w:val="es-MX"/>
        </w:rPr>
        <w:t xml:space="preserve">las </w:t>
      </w:r>
      <w:r w:rsidR="00645861">
        <w:rPr>
          <w:spacing w:val="-6"/>
          <w:position w:val="-6"/>
          <w:lang w:val="es-MX"/>
        </w:rPr>
        <w:t>accionadas</w:t>
      </w:r>
      <w:r w:rsidR="000E169C">
        <w:rPr>
          <w:spacing w:val="-6"/>
          <w:position w:val="-6"/>
          <w:lang w:val="es-MX"/>
        </w:rPr>
        <w:t xml:space="preserve"> desatendieron sus obligaciones, no solo frente al derecho de petición del usuario, sino también en lo atinente al debido proceso y la seguridad social del peticionario, en la medida que la solicitud estaba asociada con una prestación social y, según se verificó, </w:t>
      </w:r>
      <w:r w:rsidR="00645861">
        <w:rPr>
          <w:spacing w:val="-6"/>
          <w:position w:val="-6"/>
          <w:lang w:val="es-MX"/>
        </w:rPr>
        <w:t>las entidades excedieron el término previsto en el Decreto 1272/18</w:t>
      </w:r>
      <w:r w:rsidR="00645861" w:rsidRPr="00645861">
        <w:rPr>
          <w:spacing w:val="-6"/>
          <w:position w:val="-6"/>
          <w:lang w:val="es-MX"/>
        </w:rPr>
        <w:t xml:space="preserve"> </w:t>
      </w:r>
      <w:r w:rsidR="00645861">
        <w:rPr>
          <w:spacing w:val="-6"/>
          <w:position w:val="-6"/>
          <w:lang w:val="es-MX"/>
        </w:rPr>
        <w:t>para su definición, tratándose de un procedimiento que involucra la labor armónica de la Secretaría de Educación de Risarald</w:t>
      </w:r>
      <w:r w:rsidR="000E169C">
        <w:rPr>
          <w:spacing w:val="-6"/>
          <w:position w:val="-6"/>
          <w:lang w:val="es-MX"/>
        </w:rPr>
        <w:t>a</w:t>
      </w:r>
      <w:r w:rsidR="00645861">
        <w:rPr>
          <w:spacing w:val="-6"/>
          <w:position w:val="-6"/>
          <w:lang w:val="es-MX"/>
        </w:rPr>
        <w:t xml:space="preserve"> y la Fiduprevisora S.A., como vocera del FOMAG</w:t>
      </w:r>
      <w:r w:rsidR="00EC3C3F">
        <w:rPr>
          <w:spacing w:val="-6"/>
          <w:position w:val="-6"/>
          <w:lang w:val="es-MX"/>
        </w:rPr>
        <w:t>.</w:t>
      </w:r>
    </w:p>
    <w:p w14:paraId="2EC4EB31" w14:textId="77777777" w:rsidR="005010E4" w:rsidRDefault="005010E4" w:rsidP="00932015">
      <w:pPr>
        <w:spacing w:line="276" w:lineRule="auto"/>
        <w:rPr>
          <w:spacing w:val="-6"/>
          <w:position w:val="-6"/>
        </w:rPr>
      </w:pPr>
    </w:p>
    <w:p w14:paraId="537F8C38" w14:textId="77777777" w:rsidR="00932015" w:rsidRPr="000E16A8" w:rsidRDefault="00932015" w:rsidP="00932015">
      <w:pPr>
        <w:spacing w:line="276" w:lineRule="auto"/>
        <w:rPr>
          <w:spacing w:val="-6"/>
          <w:position w:val="-6"/>
        </w:rPr>
      </w:pPr>
      <w:r w:rsidRPr="000E16A8">
        <w:rPr>
          <w:spacing w:val="-6"/>
          <w:position w:val="-6"/>
        </w:rPr>
        <w:t>En relación con el derecho de petición, debe advertirse, como así lo tiene sentado la jurisprudencia de la Corte Constitucional</w:t>
      </w:r>
      <w:r w:rsidRPr="000E16A8">
        <w:rPr>
          <w:color w:val="000000"/>
          <w:spacing w:val="-6"/>
          <w:position w:val="-6"/>
          <w:vertAlign w:val="superscript"/>
        </w:rPr>
        <w:footnoteReference w:id="3"/>
      </w:r>
      <w:r w:rsidRPr="000E16A8">
        <w:rPr>
          <w:spacing w:val="-6"/>
          <w:position w:val="-6"/>
        </w:rPr>
        <w:t>, que cuando se trata de proteger tal garantía el ordenamiento jurídico colombiano no tiene previsto un medio de defensa judicial idóneo ni eficaz diferente de la acción de tutela, de modo que quien resulte afectado por la vulneración a este derecho fundamental no dispone de ningún mecanismo ordinario de naturaleza judicial que le permita efectivizarlo.</w:t>
      </w:r>
    </w:p>
    <w:p w14:paraId="5F331CE1" w14:textId="77777777" w:rsidR="00932015" w:rsidRPr="000E16A8" w:rsidRDefault="00932015" w:rsidP="00874EB5">
      <w:pPr>
        <w:widowControl w:val="0"/>
        <w:spacing w:line="240" w:lineRule="auto"/>
        <w:rPr>
          <w:spacing w:val="-6"/>
          <w:position w:val="-6"/>
        </w:rPr>
      </w:pPr>
    </w:p>
    <w:p w14:paraId="46E7CA17" w14:textId="542321F7" w:rsidR="00932015" w:rsidRPr="000E16A8" w:rsidRDefault="004F5E9A" w:rsidP="00932015">
      <w:pPr>
        <w:widowControl w:val="0"/>
        <w:spacing w:line="276" w:lineRule="auto"/>
        <w:rPr>
          <w:spacing w:val="-6"/>
          <w:position w:val="-6"/>
        </w:rPr>
      </w:pPr>
      <w:r>
        <w:rPr>
          <w:spacing w:val="-6"/>
          <w:position w:val="-6"/>
        </w:rPr>
        <w:lastRenderedPageBreak/>
        <w:t>Es una herramienta constitucional que</w:t>
      </w:r>
      <w:r w:rsidR="00932015" w:rsidRPr="000E16A8">
        <w:rPr>
          <w:spacing w:val="-6"/>
          <w:position w:val="-6"/>
        </w:rPr>
        <w:t xml:space="preserve"> brinda la posibilidad de dirigirse a las autoridades públicas en interés particular para obtener una respuesta dentro del término legalmente establecido. Esa garantía se puede calificar como satisfecha o respetada, cuando esa autoridad o persona que atiende el servicio público y a quien se eleva la solicitud, tramita y resuelve oportunamente sobre ella, independientemente de que la contestación sea negativa o positiva frente al interés planteado, aunque se exige que el asunto propuesto debe ser adecuadamente abordado en la decisión. </w:t>
      </w:r>
    </w:p>
    <w:p w14:paraId="5E19BDD1" w14:textId="77777777" w:rsidR="00932015" w:rsidRPr="000E16A8" w:rsidRDefault="00932015" w:rsidP="00932015">
      <w:pPr>
        <w:spacing w:line="276" w:lineRule="auto"/>
        <w:rPr>
          <w:spacing w:val="-6"/>
          <w:position w:val="-6"/>
        </w:rPr>
      </w:pPr>
      <w:r w:rsidRPr="000E16A8">
        <w:rPr>
          <w:spacing w:val="-6"/>
          <w:position w:val="-6"/>
        </w:rPr>
        <w:t>A este respecto existen lineamientos generales trazados por la Corte Constitucional en lo que hace con el derecho de petición, por ejemplo, en la sentencia T-043/09:</w:t>
      </w:r>
    </w:p>
    <w:p w14:paraId="1C93E15B" w14:textId="77777777" w:rsidR="00932015" w:rsidRPr="000E16A8" w:rsidRDefault="00932015" w:rsidP="00874EB5">
      <w:pPr>
        <w:spacing w:line="240" w:lineRule="auto"/>
        <w:rPr>
          <w:spacing w:val="-6"/>
          <w:position w:val="-6"/>
        </w:rPr>
      </w:pPr>
    </w:p>
    <w:p w14:paraId="70391F25" w14:textId="77777777" w:rsidR="00932015" w:rsidRPr="000E16A8" w:rsidRDefault="00932015" w:rsidP="00932015">
      <w:pPr>
        <w:widowControl w:val="0"/>
        <w:tabs>
          <w:tab w:val="left" w:pos="7878"/>
          <w:tab w:val="left" w:pos="8190"/>
          <w:tab w:val="left" w:pos="8364"/>
          <w:tab w:val="left" w:pos="9100"/>
        </w:tabs>
        <w:spacing w:line="240" w:lineRule="auto"/>
        <w:ind w:left="510" w:right="510"/>
        <w:rPr>
          <w:rFonts w:ascii="Verdana" w:hAnsi="Verdana"/>
          <w:iCs/>
          <w:spacing w:val="-6"/>
          <w:position w:val="-6"/>
          <w:sz w:val="20"/>
          <w:szCs w:val="20"/>
        </w:rPr>
      </w:pPr>
      <w:r w:rsidRPr="000E16A8">
        <w:rPr>
          <w:rFonts w:ascii="Verdana" w:hAnsi="Verdana"/>
          <w:b/>
          <w:color w:val="000000"/>
          <w:spacing w:val="-6"/>
          <w:position w:val="-6"/>
          <w:sz w:val="18"/>
          <w:szCs w:val="20"/>
        </w:rPr>
        <w:t>“Esta Corporación ha sostenido que el derecho de petición se materializa cuando la autoridad requerida, o el particular en los eventos en que procede, emite respuesta a lo pedido</w:t>
      </w:r>
      <w:r w:rsidRPr="000E16A8">
        <w:rPr>
          <w:rFonts w:ascii="Verdana" w:hAnsi="Verdana"/>
          <w:color w:val="000000"/>
          <w:spacing w:val="-6"/>
          <w:position w:val="-6"/>
          <w:sz w:val="20"/>
          <w:szCs w:val="20"/>
        </w:rPr>
        <w:t xml:space="preserve">, i) respetando el término previsto para tal efecto; </w:t>
      </w:r>
      <w:r w:rsidRPr="000E16A8">
        <w:rPr>
          <w:rFonts w:ascii="Verdana" w:hAnsi="Verdana"/>
          <w:iCs/>
          <w:color w:val="000000"/>
          <w:spacing w:val="-6"/>
          <w:position w:val="-6"/>
          <w:sz w:val="20"/>
          <w:szCs w:val="20"/>
        </w:rPr>
        <w:t xml:space="preserve">ii) </w:t>
      </w:r>
      <w:r w:rsidRPr="000E16A8">
        <w:rPr>
          <w:rFonts w:ascii="Verdana" w:hAnsi="Verdana"/>
          <w:color w:val="000000"/>
          <w:spacing w:val="-6"/>
          <w:position w:val="-6"/>
          <w:sz w:val="20"/>
          <w:szCs w:val="20"/>
        </w:rPr>
        <w:t xml:space="preserve">de fondo, esto es, que resuelva la cuestión, sea de manera favorable o desfavorablemente a los intereses del peticionario; </w:t>
      </w:r>
      <w:r w:rsidRPr="000E16A8">
        <w:rPr>
          <w:rFonts w:ascii="Verdana" w:hAnsi="Verdana"/>
          <w:iCs/>
          <w:color w:val="000000"/>
          <w:spacing w:val="-6"/>
          <w:position w:val="-6"/>
          <w:sz w:val="20"/>
          <w:szCs w:val="20"/>
        </w:rPr>
        <w:t>iii)</w:t>
      </w:r>
      <w:r w:rsidRPr="000E16A8">
        <w:rPr>
          <w:rFonts w:ascii="Verdana" w:hAnsi="Verdana"/>
          <w:color w:val="000000"/>
          <w:spacing w:val="-6"/>
          <w:position w:val="-6"/>
          <w:sz w:val="20"/>
          <w:szCs w:val="20"/>
        </w:rPr>
        <w:t xml:space="preserve"> en forma congruente frente a la petición elevada; y, </w:t>
      </w:r>
      <w:r w:rsidRPr="000E16A8">
        <w:rPr>
          <w:rFonts w:ascii="Verdana" w:hAnsi="Verdana"/>
          <w:iCs/>
          <w:color w:val="000000"/>
          <w:spacing w:val="-6"/>
          <w:position w:val="-6"/>
          <w:sz w:val="20"/>
          <w:szCs w:val="20"/>
        </w:rPr>
        <w:t xml:space="preserve">iv) comunicándole al </w:t>
      </w:r>
      <w:r w:rsidRPr="000E16A8">
        <w:rPr>
          <w:rFonts w:ascii="Verdana" w:hAnsi="Verdana"/>
          <w:color w:val="000000"/>
          <w:spacing w:val="-6"/>
          <w:position w:val="-6"/>
          <w:sz w:val="20"/>
          <w:szCs w:val="20"/>
        </w:rPr>
        <w:t xml:space="preserve">solicitante. Entonces, si emitida la contestación por el ente requerido, falla alguno de los tres presupuestos finales, se entenderá que la petición no ha sido atendida, conculcándose el derecho fundamental […]”. </w:t>
      </w:r>
    </w:p>
    <w:p w14:paraId="5A6CCC65" w14:textId="77777777" w:rsidR="00932015" w:rsidRPr="000E16A8" w:rsidRDefault="00932015" w:rsidP="00874EB5">
      <w:pPr>
        <w:spacing w:line="240" w:lineRule="auto"/>
        <w:ind w:right="-91"/>
        <w:rPr>
          <w:spacing w:val="-6"/>
          <w:position w:val="-6"/>
        </w:rPr>
      </w:pPr>
    </w:p>
    <w:p w14:paraId="1AEA2592" w14:textId="77777777" w:rsidR="00F236F7" w:rsidRPr="000E16A8" w:rsidRDefault="00932015" w:rsidP="00F236F7">
      <w:pPr>
        <w:spacing w:line="276" w:lineRule="auto"/>
        <w:ind w:right="-91"/>
        <w:rPr>
          <w:spacing w:val="-6"/>
          <w:position w:val="-6"/>
        </w:rPr>
      </w:pPr>
      <w:r w:rsidRPr="000E16A8">
        <w:rPr>
          <w:spacing w:val="-6"/>
          <w:position w:val="-6"/>
        </w:rPr>
        <w:t>La ley 1755 de junio 30 de 2015, en su artículo 13 dispone: “</w:t>
      </w:r>
      <w:r w:rsidRPr="000E16A8">
        <w:rPr>
          <w:rFonts w:ascii="Verdana" w:hAnsi="Verdana"/>
          <w:spacing w:val="-6"/>
          <w:position w:val="-6"/>
          <w:sz w:val="20"/>
          <w:szCs w:val="20"/>
        </w:rPr>
        <w:t>Toda persona tiene derecho a presentar peticiones respetuosas a las autoridades, en los términos señalados en este Código, por motivos de interés general o particular, y a obtener pronta resolución completa y de fondo sobre la misma</w:t>
      </w:r>
      <w:r w:rsidRPr="000E16A8">
        <w:rPr>
          <w:spacing w:val="-6"/>
          <w:position w:val="-6"/>
        </w:rPr>
        <w:t xml:space="preserve">”. </w:t>
      </w:r>
      <w:r w:rsidR="00F236F7" w:rsidRPr="000E16A8">
        <w:rPr>
          <w:spacing w:val="-6"/>
          <w:position w:val="-6"/>
        </w:rPr>
        <w:t xml:space="preserve">Esas peticiones, podrán presentarse cualquiera de sus modalidades; es decir, verbal, escrita o por cualquier tecnológico o electrónico </w:t>
      </w:r>
      <w:r w:rsidR="00F236F7" w:rsidRPr="000E16A8">
        <w:rPr>
          <w:rFonts w:ascii="Verdana" w:hAnsi="Verdana"/>
          <w:spacing w:val="-6"/>
          <w:position w:val="-6"/>
          <w:sz w:val="20"/>
          <w:szCs w:val="20"/>
        </w:rPr>
        <w:t xml:space="preserve">-numerales 1° y 9° art. 5° de la ley 1437/11- . </w:t>
      </w:r>
    </w:p>
    <w:p w14:paraId="23B01494" w14:textId="77777777" w:rsidR="00ED2763" w:rsidRPr="000E16A8" w:rsidRDefault="00ED2763" w:rsidP="00F236F7">
      <w:pPr>
        <w:spacing w:line="276" w:lineRule="auto"/>
        <w:ind w:right="-91"/>
        <w:rPr>
          <w:rFonts w:ascii="Verdana" w:eastAsia="Times New Roman" w:hAnsi="Verdana" w:cs="Arial"/>
          <w:spacing w:val="-6"/>
          <w:position w:val="-6"/>
          <w:sz w:val="20"/>
          <w:szCs w:val="20"/>
          <w:lang w:val="es-CO" w:eastAsia="es-CO"/>
        </w:rPr>
      </w:pPr>
    </w:p>
    <w:p w14:paraId="351230A2" w14:textId="756F7FDB" w:rsidR="00ED2763" w:rsidRPr="000E16A8" w:rsidRDefault="00ED2763" w:rsidP="00ED2763">
      <w:pPr>
        <w:spacing w:line="276" w:lineRule="auto"/>
        <w:rPr>
          <w:spacing w:val="-6"/>
          <w:position w:val="-6"/>
        </w:rPr>
      </w:pPr>
      <w:r w:rsidRPr="000E16A8">
        <w:rPr>
          <w:spacing w:val="-6"/>
          <w:position w:val="-6"/>
        </w:rPr>
        <w:t xml:space="preserve">Por tanto, y contrario al argumento esbozado por la FIDUPREVISORA, aunque el trámite en este asunto debe ceñirse a lo dispuesto por el Decreto 1272/18 </w:t>
      </w:r>
      <w:r w:rsidRPr="000E16A8">
        <w:rPr>
          <w:rFonts w:ascii="Verdana" w:hAnsi="Verdana"/>
          <w:spacing w:val="-6"/>
          <w:position w:val="-6"/>
          <w:sz w:val="20"/>
          <w:szCs w:val="20"/>
        </w:rPr>
        <w:t>-el cual tiene el procedimiento y términos para resolver las peticiones de prestaciones económicas presentadas por los docentes o sus beneficiarios-</w:t>
      </w:r>
      <w:r w:rsidRPr="000E16A8">
        <w:rPr>
          <w:spacing w:val="-6"/>
          <w:position w:val="-6"/>
        </w:rPr>
        <w:t xml:space="preserve"> y no por las reglas de la ley 1755/15, evidentemente </w:t>
      </w:r>
      <w:r w:rsidR="00CC78A4" w:rsidRPr="000E16A8">
        <w:rPr>
          <w:spacing w:val="-6"/>
          <w:position w:val="-6"/>
        </w:rPr>
        <w:t>la solicitud d</w:t>
      </w:r>
      <w:r w:rsidRPr="000E16A8">
        <w:rPr>
          <w:spacing w:val="-6"/>
          <w:position w:val="-6"/>
        </w:rPr>
        <w:t>e</w:t>
      </w:r>
      <w:r w:rsidR="000E07A5">
        <w:rPr>
          <w:spacing w:val="-6"/>
          <w:position w:val="-6"/>
        </w:rPr>
        <w:t xml:space="preserve">l señor </w:t>
      </w:r>
      <w:r w:rsidR="004121A0">
        <w:rPr>
          <w:b/>
          <w:spacing w:val="-6"/>
          <w:position w:val="-6"/>
          <w:sz w:val="22"/>
          <w:szCs w:val="22"/>
        </w:rPr>
        <w:t>GJCV</w:t>
      </w:r>
      <w:r w:rsidRPr="000E16A8">
        <w:rPr>
          <w:spacing w:val="-6"/>
          <w:position w:val="-6"/>
        </w:rPr>
        <w:t xml:space="preserve"> </w:t>
      </w:r>
      <w:r w:rsidR="00CC78A4" w:rsidRPr="000E16A8">
        <w:rPr>
          <w:spacing w:val="-6"/>
          <w:position w:val="-6"/>
        </w:rPr>
        <w:t xml:space="preserve">merece el trato de derecho de petición, y puede ser protegida a través de esta vía constitucional. </w:t>
      </w:r>
    </w:p>
    <w:p w14:paraId="15E0798A" w14:textId="77777777" w:rsidR="00E1086D" w:rsidRPr="000E16A8" w:rsidRDefault="00E1086D" w:rsidP="00E1086D">
      <w:pPr>
        <w:spacing w:line="276" w:lineRule="auto"/>
        <w:rPr>
          <w:spacing w:val="-6"/>
          <w:position w:val="-6"/>
        </w:rPr>
      </w:pPr>
    </w:p>
    <w:p w14:paraId="5FA36FEF" w14:textId="77777777" w:rsidR="00C61ACD" w:rsidRPr="000E16A8" w:rsidRDefault="00E1086D" w:rsidP="00E1086D">
      <w:pPr>
        <w:spacing w:line="276" w:lineRule="auto"/>
        <w:rPr>
          <w:spacing w:val="-6"/>
          <w:position w:val="-6"/>
        </w:rPr>
      </w:pPr>
      <w:r w:rsidRPr="000E16A8">
        <w:rPr>
          <w:spacing w:val="-6"/>
          <w:position w:val="-6"/>
        </w:rPr>
        <w:t xml:space="preserve">En efecto, </w:t>
      </w:r>
      <w:r w:rsidR="00C61ACD" w:rsidRPr="000E16A8">
        <w:rPr>
          <w:spacing w:val="-6"/>
          <w:position w:val="-6"/>
        </w:rPr>
        <w:t>de acuerdo a las reglas que se han dispuesto para las reclamaciones que se hagan en materia prestacional por parte de los docentes o sus afiliados, es evidente que el ente territorial tiene una participación</w:t>
      </w:r>
      <w:r w:rsidR="00EB700D" w:rsidRPr="000E16A8">
        <w:rPr>
          <w:spacing w:val="-6"/>
          <w:position w:val="-6"/>
        </w:rPr>
        <w:t>, como lo es recibir la petición, proyectar el acto administrativo y enviarlo a la FIDUPREVISORA para su respectivo aval</w:t>
      </w:r>
      <w:r w:rsidR="00C61ACD" w:rsidRPr="000E16A8">
        <w:rPr>
          <w:spacing w:val="-6"/>
          <w:position w:val="-6"/>
        </w:rPr>
        <w:t>.</w:t>
      </w:r>
    </w:p>
    <w:p w14:paraId="1C0A04A2" w14:textId="77777777" w:rsidR="00DD20FC" w:rsidRPr="000E16A8" w:rsidRDefault="00DD20FC" w:rsidP="00E1086D">
      <w:pPr>
        <w:spacing w:line="276" w:lineRule="auto"/>
        <w:rPr>
          <w:spacing w:val="-6"/>
          <w:position w:val="-6"/>
        </w:rPr>
      </w:pPr>
    </w:p>
    <w:p w14:paraId="0087D75A" w14:textId="5D06327F" w:rsidR="00C72F5F" w:rsidRDefault="002D35D5" w:rsidP="00C72F5F">
      <w:pPr>
        <w:spacing w:line="276" w:lineRule="auto"/>
        <w:rPr>
          <w:spacing w:val="-6"/>
          <w:position w:val="-6"/>
        </w:rPr>
      </w:pPr>
      <w:r w:rsidRPr="000E16A8">
        <w:rPr>
          <w:spacing w:val="-6"/>
          <w:position w:val="-6"/>
        </w:rPr>
        <w:t xml:space="preserve">Del contenido del Decreto </w:t>
      </w:r>
      <w:r w:rsidR="000E2231" w:rsidRPr="000E16A8">
        <w:rPr>
          <w:spacing w:val="-6"/>
          <w:position w:val="-6"/>
        </w:rPr>
        <w:t>1272/18</w:t>
      </w:r>
      <w:r w:rsidRPr="000E16A8">
        <w:rPr>
          <w:spacing w:val="-6"/>
          <w:position w:val="-6"/>
        </w:rPr>
        <w:t>, se evidencia con claridad que el mismo es complejo y requiere el concurso tanto del ente territorial como de la fiduciaria, por cuanto el primero está obligado a elaborar el proyecto de acto administrativo a que hubiere lugar, y posteriormente la Fiduciaria, quien es la encargada del manejo de los recursos del FOMAG, procede a impartirle aprobación o indica</w:t>
      </w:r>
      <w:r w:rsidR="00C72F5F">
        <w:rPr>
          <w:spacing w:val="-6"/>
          <w:position w:val="-6"/>
        </w:rPr>
        <w:t>r</w:t>
      </w:r>
      <w:r w:rsidRPr="000E16A8">
        <w:rPr>
          <w:spacing w:val="-6"/>
          <w:position w:val="-6"/>
        </w:rPr>
        <w:t xml:space="preserve"> las </w:t>
      </w:r>
      <w:r w:rsidRPr="000E16A8">
        <w:rPr>
          <w:spacing w:val="-6"/>
          <w:position w:val="-6"/>
        </w:rPr>
        <w:lastRenderedPageBreak/>
        <w:t>razones por las cuales se abstiene de hacerlo.</w:t>
      </w:r>
      <w:r w:rsidR="00C72F5F">
        <w:rPr>
          <w:spacing w:val="-6"/>
          <w:position w:val="-6"/>
        </w:rPr>
        <w:t xml:space="preserve"> En todo caso, el término fijado en </w:t>
      </w:r>
      <w:r w:rsidR="00C72F5F">
        <w:rPr>
          <w:b/>
          <w:spacing w:val="-6"/>
          <w:position w:val="-6"/>
          <w:sz w:val="22"/>
        </w:rPr>
        <w:t>el artículo “</w:t>
      </w:r>
      <w:r w:rsidR="00C72F5F">
        <w:rPr>
          <w:rFonts w:ascii="Verdana" w:hAnsi="Verdana"/>
          <w:b/>
          <w:spacing w:val="-6"/>
          <w:position w:val="-6"/>
          <w:sz w:val="16"/>
        </w:rPr>
        <w:t>2.4.4.2.3.2.4.</w:t>
      </w:r>
      <w:r w:rsidR="00C72F5F">
        <w:rPr>
          <w:b/>
          <w:spacing w:val="-6"/>
          <w:position w:val="-6"/>
          <w:sz w:val="22"/>
        </w:rPr>
        <w:t>” conmina a las accionadas a resolver la solicitud en un lapso no superior a cuatro (4) meses siguientes a su radicación</w:t>
      </w:r>
      <w:r w:rsidR="00C72F5F">
        <w:rPr>
          <w:spacing w:val="-6"/>
          <w:position w:val="-6"/>
        </w:rPr>
        <w:t>.</w:t>
      </w:r>
    </w:p>
    <w:p w14:paraId="5D5DB12E" w14:textId="77777777" w:rsidR="002D35D5" w:rsidRPr="000E16A8" w:rsidRDefault="002D35D5" w:rsidP="002D35D5">
      <w:pPr>
        <w:spacing w:line="276" w:lineRule="auto"/>
        <w:rPr>
          <w:spacing w:val="-6"/>
          <w:position w:val="-6"/>
        </w:rPr>
      </w:pPr>
    </w:p>
    <w:p w14:paraId="7840EF2C" w14:textId="77777777" w:rsidR="00F75A72" w:rsidRDefault="002D35D5" w:rsidP="002D35D5">
      <w:pPr>
        <w:spacing w:line="276" w:lineRule="auto"/>
        <w:rPr>
          <w:spacing w:val="-6"/>
          <w:position w:val="-6"/>
        </w:rPr>
      </w:pPr>
      <w:r w:rsidRPr="000E16A8">
        <w:rPr>
          <w:spacing w:val="-6"/>
          <w:position w:val="-6"/>
        </w:rPr>
        <w:t>Lo anterior comporta que</w:t>
      </w:r>
      <w:r w:rsidR="004F5E9A">
        <w:rPr>
          <w:spacing w:val="-6"/>
          <w:position w:val="-6"/>
        </w:rPr>
        <w:t xml:space="preserve">, como lo destacó el juzgado </w:t>
      </w:r>
      <w:r w:rsidR="004F5E9A" w:rsidRPr="004F5E9A">
        <w:rPr>
          <w:i/>
          <w:spacing w:val="-6"/>
          <w:position w:val="-6"/>
        </w:rPr>
        <w:t>A-quo</w:t>
      </w:r>
      <w:r w:rsidR="004F5E9A">
        <w:rPr>
          <w:spacing w:val="-6"/>
          <w:position w:val="-6"/>
        </w:rPr>
        <w:t>,</w:t>
      </w:r>
      <w:r w:rsidRPr="000E16A8">
        <w:rPr>
          <w:spacing w:val="-6"/>
          <w:position w:val="-6"/>
        </w:rPr>
        <w:t xml:space="preserve"> las dos entidades en el ámbito de sus respectivas competencias deben ejercer actividades de manera armónica para determinar si un docente cumple con los requerimientos necesarios para hacer efectivo el reconocimiento prestacional</w:t>
      </w:r>
      <w:r w:rsidR="004F5E9A">
        <w:rPr>
          <w:spacing w:val="-6"/>
          <w:position w:val="-6"/>
        </w:rPr>
        <w:t xml:space="preserve"> o</w:t>
      </w:r>
      <w:r w:rsidR="00C62460">
        <w:rPr>
          <w:spacing w:val="-6"/>
          <w:position w:val="-6"/>
        </w:rPr>
        <w:t>,</w:t>
      </w:r>
      <w:r w:rsidR="004F5E9A">
        <w:rPr>
          <w:spacing w:val="-6"/>
          <w:position w:val="-6"/>
        </w:rPr>
        <w:t xml:space="preserve"> como es el caso, </w:t>
      </w:r>
      <w:r w:rsidR="00C62460">
        <w:rPr>
          <w:spacing w:val="-6"/>
          <w:position w:val="-6"/>
        </w:rPr>
        <w:t>informar al interesado lo relativo al fundamento y plazo en que se pronunciará sobre la prestación que fue reconocida en sede judicial</w:t>
      </w:r>
      <w:r w:rsidRPr="000E16A8">
        <w:rPr>
          <w:spacing w:val="-6"/>
          <w:position w:val="-6"/>
        </w:rPr>
        <w:t xml:space="preserve">. </w:t>
      </w:r>
    </w:p>
    <w:p w14:paraId="023FEF82" w14:textId="7806DD85" w:rsidR="00F75A72" w:rsidRDefault="00F75A72" w:rsidP="002D35D5">
      <w:pPr>
        <w:spacing w:line="276" w:lineRule="auto"/>
        <w:rPr>
          <w:spacing w:val="-6"/>
          <w:position w:val="-6"/>
        </w:rPr>
      </w:pPr>
    </w:p>
    <w:p w14:paraId="3A6D217E" w14:textId="287C5754" w:rsidR="00F75A72" w:rsidRDefault="00F75A72" w:rsidP="002D35D5">
      <w:pPr>
        <w:spacing w:line="276" w:lineRule="auto"/>
        <w:rPr>
          <w:spacing w:val="-6"/>
          <w:position w:val="-6"/>
        </w:rPr>
      </w:pPr>
      <w:r>
        <w:rPr>
          <w:spacing w:val="-6"/>
          <w:position w:val="-6"/>
        </w:rPr>
        <w:t>En ese contexto</w:t>
      </w:r>
      <w:r w:rsidRPr="00F75A72">
        <w:rPr>
          <w:spacing w:val="-6"/>
          <w:position w:val="-6"/>
        </w:rPr>
        <w:t xml:space="preserve">, </w:t>
      </w:r>
      <w:r>
        <w:rPr>
          <w:spacing w:val="-6"/>
          <w:position w:val="-6"/>
        </w:rPr>
        <w:t xml:space="preserve">destaca la Sala que, contrario lo planteó el ente territorial, </w:t>
      </w:r>
      <w:r w:rsidRPr="00F75A72">
        <w:rPr>
          <w:spacing w:val="-6"/>
          <w:position w:val="-6"/>
        </w:rPr>
        <w:t xml:space="preserve">el </w:t>
      </w:r>
      <w:r>
        <w:rPr>
          <w:spacing w:val="-6"/>
          <w:position w:val="-6"/>
        </w:rPr>
        <w:t xml:space="preserve">solo proyecto de </w:t>
      </w:r>
      <w:r w:rsidRPr="00F75A72">
        <w:rPr>
          <w:spacing w:val="-6"/>
          <w:position w:val="-6"/>
        </w:rPr>
        <w:t>acto administrativo no satisface el derecho de petición</w:t>
      </w:r>
      <w:r>
        <w:rPr>
          <w:spacing w:val="-6"/>
          <w:position w:val="-6"/>
        </w:rPr>
        <w:t xml:space="preserve"> del usuario</w:t>
      </w:r>
      <w:r w:rsidRPr="00F75A72">
        <w:rPr>
          <w:spacing w:val="-6"/>
          <w:position w:val="-6"/>
        </w:rPr>
        <w:t xml:space="preserve">, </w:t>
      </w:r>
      <w:r>
        <w:rPr>
          <w:spacing w:val="-6"/>
          <w:position w:val="-6"/>
        </w:rPr>
        <w:t xml:space="preserve">el cual tiene como fin específico </w:t>
      </w:r>
      <w:r w:rsidRPr="00F75A72">
        <w:rPr>
          <w:spacing w:val="-6"/>
          <w:position w:val="-6"/>
        </w:rPr>
        <w:t xml:space="preserve">obtener información </w:t>
      </w:r>
      <w:r>
        <w:rPr>
          <w:spacing w:val="-6"/>
          <w:position w:val="-6"/>
        </w:rPr>
        <w:t>acerca d</w:t>
      </w:r>
      <w:r w:rsidRPr="00F75A72">
        <w:rPr>
          <w:spacing w:val="-6"/>
          <w:position w:val="-6"/>
        </w:rPr>
        <w:t xml:space="preserve">el acto administrativo que acoge la decisión judicial que reconoció a su favor un derecho prestacional, </w:t>
      </w:r>
      <w:r>
        <w:rPr>
          <w:spacing w:val="-6"/>
          <w:position w:val="-6"/>
        </w:rPr>
        <w:t>r</w:t>
      </w:r>
      <w:r w:rsidRPr="00F75A72">
        <w:rPr>
          <w:spacing w:val="-6"/>
          <w:position w:val="-6"/>
        </w:rPr>
        <w:t xml:space="preserve">espuesta que no </w:t>
      </w:r>
      <w:r>
        <w:rPr>
          <w:spacing w:val="-6"/>
          <w:position w:val="-6"/>
        </w:rPr>
        <w:t xml:space="preserve">se </w:t>
      </w:r>
      <w:r w:rsidRPr="00F75A72">
        <w:rPr>
          <w:spacing w:val="-6"/>
          <w:position w:val="-6"/>
        </w:rPr>
        <w:t>ha ofrecido al interesad</w:t>
      </w:r>
      <w:r>
        <w:rPr>
          <w:spacing w:val="-6"/>
          <w:position w:val="-6"/>
        </w:rPr>
        <w:t>o</w:t>
      </w:r>
      <w:r w:rsidRPr="00F75A72">
        <w:rPr>
          <w:spacing w:val="-6"/>
          <w:position w:val="-6"/>
        </w:rPr>
        <w:t xml:space="preserve"> pese al tiempo transcurrido, </w:t>
      </w:r>
      <w:r>
        <w:rPr>
          <w:spacing w:val="-6"/>
          <w:position w:val="-6"/>
        </w:rPr>
        <w:t>en especial porque, una vez la sociedad fiduciaria avale el proyecto remitido, la Secretaría de Educación debe continuar la gestión para emitir formalmente el acto administrativo y notificar su determinación al peticionario.</w:t>
      </w:r>
    </w:p>
    <w:p w14:paraId="60F37CC8" w14:textId="77777777" w:rsidR="00F75A72" w:rsidRDefault="00F75A72" w:rsidP="002D35D5">
      <w:pPr>
        <w:spacing w:line="276" w:lineRule="auto"/>
        <w:rPr>
          <w:spacing w:val="-6"/>
          <w:position w:val="-6"/>
        </w:rPr>
      </w:pPr>
    </w:p>
    <w:p w14:paraId="0FBE2413" w14:textId="67951ECF" w:rsidR="000E2231" w:rsidRPr="000E16A8" w:rsidRDefault="009A6306" w:rsidP="002D35D5">
      <w:pPr>
        <w:spacing w:line="276" w:lineRule="auto"/>
        <w:rPr>
          <w:spacing w:val="-6"/>
          <w:position w:val="-6"/>
        </w:rPr>
      </w:pPr>
      <w:r>
        <w:rPr>
          <w:spacing w:val="-6"/>
          <w:position w:val="-6"/>
        </w:rPr>
        <w:t>Sea como fuere</w:t>
      </w:r>
      <w:r w:rsidR="000E2231" w:rsidRPr="000E16A8">
        <w:rPr>
          <w:spacing w:val="-6"/>
          <w:position w:val="-6"/>
        </w:rPr>
        <w:t>, ha</w:t>
      </w:r>
      <w:r>
        <w:rPr>
          <w:spacing w:val="-6"/>
          <w:position w:val="-6"/>
        </w:rPr>
        <w:t>n</w:t>
      </w:r>
      <w:r w:rsidR="000E2231" w:rsidRPr="000E16A8">
        <w:rPr>
          <w:spacing w:val="-6"/>
          <w:position w:val="-6"/>
        </w:rPr>
        <w:t xml:space="preserve"> transcurrido más de </w:t>
      </w:r>
      <w:r w:rsidR="000E07A5">
        <w:rPr>
          <w:spacing w:val="-6"/>
          <w:position w:val="-6"/>
        </w:rPr>
        <w:t>cuatro</w:t>
      </w:r>
      <w:r>
        <w:rPr>
          <w:spacing w:val="-6"/>
          <w:position w:val="-6"/>
        </w:rPr>
        <w:t xml:space="preserve"> meses</w:t>
      </w:r>
      <w:r w:rsidR="00C72F5F">
        <w:rPr>
          <w:spacing w:val="-6"/>
          <w:position w:val="-6"/>
        </w:rPr>
        <w:t xml:space="preserve"> desde que el señor </w:t>
      </w:r>
      <w:r w:rsidR="00A13B66">
        <w:rPr>
          <w:b/>
          <w:spacing w:val="-6"/>
          <w:position w:val="-6"/>
          <w:sz w:val="22"/>
        </w:rPr>
        <w:t>GJCV</w:t>
      </w:r>
      <w:r w:rsidR="0021290E">
        <w:rPr>
          <w:spacing w:val="-6"/>
          <w:position w:val="-6"/>
        </w:rPr>
        <w:t xml:space="preserve"> radicó la petición -</w:t>
      </w:r>
      <w:r w:rsidR="0021290E" w:rsidRPr="0021290E">
        <w:rPr>
          <w:rFonts w:ascii="Verdana" w:hAnsi="Verdana"/>
          <w:spacing w:val="-6"/>
          <w:position w:val="-6"/>
          <w:sz w:val="20"/>
        </w:rPr>
        <w:t>noviembre 05 de 2024</w:t>
      </w:r>
      <w:r w:rsidR="0021290E">
        <w:rPr>
          <w:spacing w:val="-6"/>
          <w:position w:val="-6"/>
        </w:rPr>
        <w:t>-</w:t>
      </w:r>
      <w:r>
        <w:rPr>
          <w:spacing w:val="-6"/>
          <w:position w:val="-6"/>
        </w:rPr>
        <w:t xml:space="preserve"> </w:t>
      </w:r>
      <w:r w:rsidR="000E2231" w:rsidRPr="000E16A8">
        <w:rPr>
          <w:spacing w:val="-6"/>
          <w:position w:val="-6"/>
        </w:rPr>
        <w:t>y las entidades accionadas no han culmina</w:t>
      </w:r>
      <w:r w:rsidR="00F75A72">
        <w:rPr>
          <w:spacing w:val="-6"/>
          <w:position w:val="-6"/>
        </w:rPr>
        <w:t>do</w:t>
      </w:r>
      <w:r w:rsidR="000E2231" w:rsidRPr="000E16A8">
        <w:rPr>
          <w:spacing w:val="-6"/>
          <w:position w:val="-6"/>
        </w:rPr>
        <w:t xml:space="preserve"> el proceso</w:t>
      </w:r>
      <w:r w:rsidR="0021290E">
        <w:rPr>
          <w:spacing w:val="-6"/>
          <w:position w:val="-6"/>
        </w:rPr>
        <w:t xml:space="preserve"> ni brindado información clara y precisa al interesado sobre el tiempo en que será resuelta su reclamación</w:t>
      </w:r>
      <w:r w:rsidR="000E2231" w:rsidRPr="000E16A8">
        <w:rPr>
          <w:spacing w:val="-6"/>
          <w:position w:val="-6"/>
        </w:rPr>
        <w:t xml:space="preserve">, situación </w:t>
      </w:r>
      <w:r w:rsidR="00F75A72">
        <w:rPr>
          <w:spacing w:val="-6"/>
          <w:position w:val="-6"/>
        </w:rPr>
        <w:t xml:space="preserve">que </w:t>
      </w:r>
      <w:r w:rsidR="000E2231" w:rsidRPr="000E16A8">
        <w:rPr>
          <w:spacing w:val="-6"/>
          <w:position w:val="-6"/>
        </w:rPr>
        <w:t>en s</w:t>
      </w:r>
      <w:r w:rsidR="00F75A72">
        <w:rPr>
          <w:spacing w:val="-6"/>
          <w:position w:val="-6"/>
        </w:rPr>
        <w:t>í</w:t>
      </w:r>
      <w:r w:rsidR="000E2231" w:rsidRPr="000E16A8">
        <w:rPr>
          <w:spacing w:val="-6"/>
          <w:position w:val="-6"/>
        </w:rPr>
        <w:t xml:space="preserve"> misma constituye una afectación </w:t>
      </w:r>
      <w:r w:rsidR="00F75A72">
        <w:rPr>
          <w:spacing w:val="-6"/>
          <w:position w:val="-6"/>
        </w:rPr>
        <w:t xml:space="preserve">a </w:t>
      </w:r>
      <w:r w:rsidR="000E2231" w:rsidRPr="000E16A8">
        <w:rPr>
          <w:spacing w:val="-6"/>
          <w:position w:val="-6"/>
        </w:rPr>
        <w:t xml:space="preserve">su derecho fundamental de petición, </w:t>
      </w:r>
      <w:r w:rsidR="0021290E">
        <w:rPr>
          <w:spacing w:val="-6"/>
          <w:position w:val="-6"/>
        </w:rPr>
        <w:t xml:space="preserve">así como </w:t>
      </w:r>
      <w:r w:rsidR="00F75A72">
        <w:rPr>
          <w:spacing w:val="-6"/>
          <w:position w:val="-6"/>
        </w:rPr>
        <w:t xml:space="preserve">también transgrede </w:t>
      </w:r>
      <w:r w:rsidR="0021290E">
        <w:rPr>
          <w:spacing w:val="-6"/>
          <w:position w:val="-6"/>
        </w:rPr>
        <w:t xml:space="preserve">los </w:t>
      </w:r>
      <w:r w:rsidR="00F75A72">
        <w:rPr>
          <w:spacing w:val="-6"/>
          <w:position w:val="-6"/>
        </w:rPr>
        <w:t>derecho</w:t>
      </w:r>
      <w:r w:rsidR="0021290E">
        <w:rPr>
          <w:spacing w:val="-6"/>
          <w:position w:val="-6"/>
        </w:rPr>
        <w:t>s</w:t>
      </w:r>
      <w:r w:rsidR="00F75A72">
        <w:rPr>
          <w:spacing w:val="-6"/>
          <w:position w:val="-6"/>
        </w:rPr>
        <w:t xml:space="preserve"> al debido proceso y la </w:t>
      </w:r>
      <w:r w:rsidR="000E2231" w:rsidRPr="000E16A8">
        <w:rPr>
          <w:spacing w:val="-6"/>
          <w:position w:val="-6"/>
        </w:rPr>
        <w:t>seguridad social</w:t>
      </w:r>
      <w:r w:rsidR="00F75A72">
        <w:rPr>
          <w:spacing w:val="-6"/>
          <w:position w:val="-6"/>
        </w:rPr>
        <w:t xml:space="preserve"> del</w:t>
      </w:r>
      <w:r w:rsidR="0021290E">
        <w:rPr>
          <w:spacing w:val="-6"/>
          <w:position w:val="-6"/>
        </w:rPr>
        <w:t xml:space="preserve"> afectado</w:t>
      </w:r>
      <w:r w:rsidR="000E2231" w:rsidRPr="000E16A8">
        <w:rPr>
          <w:spacing w:val="-6"/>
          <w:position w:val="-6"/>
        </w:rPr>
        <w:t xml:space="preserve">, toda vez que </w:t>
      </w:r>
      <w:r w:rsidR="00C72F5F">
        <w:rPr>
          <w:spacing w:val="-6"/>
          <w:position w:val="-6"/>
        </w:rPr>
        <w:t xml:space="preserve">las autoridades involucradas han inobservado las reglas establecidas </w:t>
      </w:r>
      <w:r w:rsidR="0021290E">
        <w:rPr>
          <w:spacing w:val="-6"/>
          <w:position w:val="-6"/>
        </w:rPr>
        <w:t xml:space="preserve">en la normatividad vigente </w:t>
      </w:r>
      <w:r w:rsidR="00C72F5F">
        <w:rPr>
          <w:spacing w:val="-6"/>
          <w:position w:val="-6"/>
        </w:rPr>
        <w:t xml:space="preserve">para </w:t>
      </w:r>
      <w:r w:rsidR="0021290E">
        <w:rPr>
          <w:spacing w:val="-6"/>
          <w:position w:val="-6"/>
        </w:rPr>
        <w:t xml:space="preserve">resolver </w:t>
      </w:r>
      <w:r w:rsidR="00C72F5F">
        <w:rPr>
          <w:spacing w:val="-6"/>
          <w:position w:val="-6"/>
        </w:rPr>
        <w:t>las solicitudes relativas a las prestaciones sociales de los docentes vinculados al FOMAG.</w:t>
      </w:r>
    </w:p>
    <w:p w14:paraId="0C7AA195" w14:textId="77777777" w:rsidR="000E2231" w:rsidRPr="000E16A8" w:rsidRDefault="000E2231" w:rsidP="002D35D5">
      <w:pPr>
        <w:spacing w:line="276" w:lineRule="auto"/>
        <w:rPr>
          <w:spacing w:val="-6"/>
          <w:position w:val="-6"/>
        </w:rPr>
      </w:pPr>
    </w:p>
    <w:p w14:paraId="0E26007A" w14:textId="4E7A7274" w:rsidR="0021290E" w:rsidRDefault="0021290E" w:rsidP="0021290E">
      <w:pPr>
        <w:spacing w:line="276" w:lineRule="auto"/>
        <w:rPr>
          <w:spacing w:val="-4"/>
          <w:position w:val="-4"/>
        </w:rPr>
      </w:pPr>
      <w:r w:rsidRPr="00896F4E">
        <w:rPr>
          <w:spacing w:val="-4"/>
          <w:position w:val="-4"/>
        </w:rPr>
        <w:t xml:space="preserve">De esta manera, el Tribunal </w:t>
      </w:r>
      <w:r>
        <w:rPr>
          <w:spacing w:val="-4"/>
          <w:position w:val="-4"/>
        </w:rPr>
        <w:t xml:space="preserve">confirmará la determinación proferida en </w:t>
      </w:r>
      <w:r w:rsidRPr="00785AF0">
        <w:rPr>
          <w:b/>
          <w:spacing w:val="-4"/>
          <w:position w:val="-4"/>
          <w:sz w:val="22"/>
        </w:rPr>
        <w:t>marzo 18 de 2025</w:t>
      </w:r>
      <w:r>
        <w:rPr>
          <w:spacing w:val="-4"/>
          <w:position w:val="-4"/>
        </w:rPr>
        <w:t xml:space="preserve"> por el Juzgado Cuarto Penal del Circuito de esta capital, mediante la cual se amparó los derechos de petición, seguridad social y debido proceso del señor </w:t>
      </w:r>
      <w:r w:rsidR="00A13B66">
        <w:rPr>
          <w:b/>
          <w:bCs/>
          <w:spacing w:val="-4"/>
          <w:position w:val="-4"/>
          <w:sz w:val="22"/>
          <w:szCs w:val="22"/>
        </w:rPr>
        <w:t>GJCV</w:t>
      </w:r>
      <w:r>
        <w:rPr>
          <w:spacing w:val="-4"/>
          <w:position w:val="-4"/>
        </w:rPr>
        <w:t xml:space="preserve">. </w:t>
      </w:r>
    </w:p>
    <w:p w14:paraId="3E6A1C93" w14:textId="07D719C2" w:rsidR="0021290E" w:rsidRDefault="0021290E" w:rsidP="002D35D5">
      <w:pPr>
        <w:spacing w:line="276" w:lineRule="auto"/>
        <w:rPr>
          <w:spacing w:val="-6"/>
          <w:position w:val="-6"/>
        </w:rPr>
      </w:pPr>
    </w:p>
    <w:p w14:paraId="789B3FAC" w14:textId="3A871C57" w:rsidR="0021290E" w:rsidRDefault="0021290E" w:rsidP="0021290E">
      <w:pPr>
        <w:spacing w:line="276" w:lineRule="auto"/>
        <w:rPr>
          <w:spacing w:val="-4"/>
          <w:position w:val="-4"/>
        </w:rPr>
      </w:pPr>
      <w:r w:rsidRPr="002C6AC9">
        <w:rPr>
          <w:spacing w:val="-4"/>
          <w:position w:val="-4"/>
        </w:rPr>
        <w:t>Sin perjuicio de lo expuesto, la Sala encuentra necesario precisar que la salvaguarda de</w:t>
      </w:r>
      <w:r w:rsidR="00B32A7C">
        <w:rPr>
          <w:spacing w:val="-4"/>
          <w:position w:val="-4"/>
        </w:rPr>
        <w:t xml:space="preserve"> </w:t>
      </w:r>
      <w:r w:rsidRPr="002C6AC9">
        <w:rPr>
          <w:spacing w:val="-4"/>
          <w:position w:val="-4"/>
        </w:rPr>
        <w:t>l</w:t>
      </w:r>
      <w:r w:rsidR="00B32A7C">
        <w:rPr>
          <w:spacing w:val="-4"/>
          <w:position w:val="-4"/>
        </w:rPr>
        <w:t>os</w:t>
      </w:r>
      <w:r w:rsidRPr="002C6AC9">
        <w:rPr>
          <w:spacing w:val="-4"/>
          <w:position w:val="-4"/>
        </w:rPr>
        <w:t xml:space="preserve"> derecho</w:t>
      </w:r>
      <w:r w:rsidR="00B32A7C">
        <w:rPr>
          <w:spacing w:val="-4"/>
          <w:position w:val="-4"/>
        </w:rPr>
        <w:t>s</w:t>
      </w:r>
      <w:r w:rsidRPr="002C6AC9">
        <w:rPr>
          <w:spacing w:val="-4"/>
          <w:position w:val="-4"/>
        </w:rPr>
        <w:t xml:space="preserve"> </w:t>
      </w:r>
      <w:r w:rsidR="00B32A7C">
        <w:rPr>
          <w:spacing w:val="-4"/>
          <w:position w:val="-4"/>
        </w:rPr>
        <w:t xml:space="preserve">enunciados </w:t>
      </w:r>
      <w:r w:rsidRPr="002C6AC9">
        <w:rPr>
          <w:spacing w:val="-4"/>
          <w:position w:val="-4"/>
        </w:rPr>
        <w:t>en este caso no implica, en manera alguna, que las entidades deban emitir una decisión favorable al interesad</w:t>
      </w:r>
      <w:r w:rsidR="00B32A7C">
        <w:rPr>
          <w:spacing w:val="-4"/>
          <w:position w:val="-4"/>
        </w:rPr>
        <w:t>o</w:t>
      </w:r>
      <w:r w:rsidRPr="002C6AC9">
        <w:rPr>
          <w:spacing w:val="-4"/>
          <w:position w:val="-4"/>
        </w:rPr>
        <w:t xml:space="preserve">, </w:t>
      </w:r>
      <w:r w:rsidRPr="00F907DF">
        <w:rPr>
          <w:bCs/>
          <w:spacing w:val="-4"/>
          <w:position w:val="-4"/>
          <w:sz w:val="24"/>
        </w:rPr>
        <w:t>ni</w:t>
      </w:r>
      <w:r w:rsidRPr="002C6AC9">
        <w:rPr>
          <w:b/>
          <w:spacing w:val="-4"/>
          <w:position w:val="-4"/>
          <w:sz w:val="24"/>
        </w:rPr>
        <w:t xml:space="preserve"> </w:t>
      </w:r>
      <w:r w:rsidRPr="00F907DF">
        <w:rPr>
          <w:bCs/>
          <w:spacing w:val="-4"/>
          <w:position w:val="-4"/>
          <w:sz w:val="24"/>
        </w:rPr>
        <w:t>tampoco constituye una orden dirigida inexorablemente al acatamiento de la decisión judicial que entraña la petición en cita</w:t>
      </w:r>
      <w:r w:rsidRPr="00F907DF">
        <w:rPr>
          <w:bCs/>
          <w:spacing w:val="-4"/>
          <w:position w:val="-4"/>
        </w:rPr>
        <w:t xml:space="preserve">, </w:t>
      </w:r>
      <w:r w:rsidRPr="00F907DF">
        <w:rPr>
          <w:bCs/>
          <w:spacing w:val="-4"/>
          <w:position w:val="-4"/>
          <w:sz w:val="24"/>
        </w:rPr>
        <w:t xml:space="preserve">para lo cual, se resalta, existe la acción ordinaria </w:t>
      </w:r>
      <w:r w:rsidRPr="00F907DF">
        <w:rPr>
          <w:bCs/>
          <w:spacing w:val="-4"/>
          <w:position w:val="-4"/>
          <w:sz w:val="24"/>
        </w:rPr>
        <w:lastRenderedPageBreak/>
        <w:t>ante la Jurisdicción de lo Contencioso Administrativo</w:t>
      </w:r>
      <w:r w:rsidRPr="00F907DF">
        <w:rPr>
          <w:rStyle w:val="Refdenotaalpie"/>
          <w:bCs/>
          <w:spacing w:val="-4"/>
          <w:position w:val="-4"/>
        </w:rPr>
        <w:footnoteReference w:id="4"/>
      </w:r>
      <w:r w:rsidRPr="00F907DF">
        <w:rPr>
          <w:bCs/>
          <w:spacing w:val="-4"/>
          <w:position w:val="-4"/>
          <w:sz w:val="24"/>
        </w:rPr>
        <w:t>, como mecanismo ordinario eficaz e idóneo</w:t>
      </w:r>
      <w:r w:rsidRPr="00F907DF">
        <w:rPr>
          <w:bCs/>
          <w:spacing w:val="-4"/>
          <w:position w:val="-4"/>
        </w:rPr>
        <w:t>;</w:t>
      </w:r>
      <w:r w:rsidRPr="002C6AC9">
        <w:rPr>
          <w:spacing w:val="-4"/>
          <w:position w:val="-4"/>
        </w:rPr>
        <w:t xml:space="preserve"> </w:t>
      </w:r>
      <w:r>
        <w:rPr>
          <w:spacing w:val="-4"/>
          <w:position w:val="-4"/>
        </w:rPr>
        <w:t>y por ende</w:t>
      </w:r>
      <w:r w:rsidRPr="002C6AC9">
        <w:rPr>
          <w:spacing w:val="-4"/>
          <w:position w:val="-4"/>
        </w:rPr>
        <w:t>, la acción de tutela sería improcedente en virtud del principio de subsidiariedad, salvo las excepciones que en la materia ha decantado la jurisprudencia constitucional</w:t>
      </w:r>
      <w:r w:rsidRPr="002C6AC9">
        <w:rPr>
          <w:rStyle w:val="Refdenotaalpie"/>
          <w:spacing w:val="-4"/>
          <w:position w:val="-4"/>
        </w:rPr>
        <w:footnoteReference w:id="5"/>
      </w:r>
      <w:r w:rsidRPr="002C6AC9">
        <w:rPr>
          <w:spacing w:val="-4"/>
          <w:position w:val="-4"/>
        </w:rPr>
        <w:t>, cuestión que no fue objeto de estudio en este caso.</w:t>
      </w:r>
    </w:p>
    <w:p w14:paraId="76E68EEF" w14:textId="0B7EA8BD" w:rsidR="0021290E" w:rsidRDefault="0021290E" w:rsidP="0021290E">
      <w:pPr>
        <w:spacing w:line="276" w:lineRule="auto"/>
        <w:rPr>
          <w:spacing w:val="-4"/>
          <w:position w:val="-4"/>
        </w:rPr>
      </w:pPr>
    </w:p>
    <w:p w14:paraId="151C12B6" w14:textId="77777777" w:rsidR="00424CA5" w:rsidRDefault="00424CA5" w:rsidP="0021290E">
      <w:pPr>
        <w:spacing w:line="276" w:lineRule="auto"/>
        <w:rPr>
          <w:spacing w:val="-4"/>
          <w:position w:val="-4"/>
        </w:rPr>
      </w:pPr>
    </w:p>
    <w:p w14:paraId="3A0D84C5" w14:textId="77777777" w:rsidR="00B32A7C" w:rsidRPr="00896F4E" w:rsidRDefault="00B32A7C" w:rsidP="00B32A7C">
      <w:pPr>
        <w:pStyle w:val="AlgerianTtulo"/>
        <w:spacing w:line="276" w:lineRule="auto"/>
        <w:rPr>
          <w:spacing w:val="-4"/>
          <w:position w:val="-4"/>
        </w:rPr>
      </w:pPr>
      <w:r w:rsidRPr="00896F4E">
        <w:rPr>
          <w:spacing w:val="-4"/>
          <w:position w:val="-4"/>
        </w:rPr>
        <w:t xml:space="preserve">6.- DECISIÓN   </w:t>
      </w:r>
    </w:p>
    <w:p w14:paraId="33AB5E0C" w14:textId="77777777" w:rsidR="00B32A7C" w:rsidRPr="00896F4E" w:rsidRDefault="00B32A7C" w:rsidP="00B32A7C">
      <w:pPr>
        <w:spacing w:line="276" w:lineRule="auto"/>
        <w:rPr>
          <w:spacing w:val="-4"/>
          <w:position w:val="-4"/>
        </w:rPr>
      </w:pPr>
    </w:p>
    <w:p w14:paraId="5043BC17" w14:textId="77777777" w:rsidR="00B32A7C" w:rsidRPr="00896F4E" w:rsidRDefault="00B32A7C" w:rsidP="00B32A7C">
      <w:pPr>
        <w:spacing w:line="276" w:lineRule="auto"/>
        <w:rPr>
          <w:spacing w:val="-4"/>
          <w:position w:val="-4"/>
        </w:rPr>
      </w:pPr>
      <w:r w:rsidRPr="00896F4E">
        <w:rPr>
          <w:spacing w:val="-4"/>
          <w:position w:val="-4"/>
        </w:rPr>
        <w:t xml:space="preserve">En mérito de lo expuesto, el Tribunal Superior del Distrito Judicial de Pereira, en Sala </w:t>
      </w:r>
      <w:proofErr w:type="spellStart"/>
      <w:r>
        <w:rPr>
          <w:spacing w:val="-4"/>
          <w:position w:val="-4"/>
        </w:rPr>
        <w:t>Nº</w:t>
      </w:r>
      <w:proofErr w:type="spellEnd"/>
      <w:r>
        <w:rPr>
          <w:spacing w:val="-4"/>
          <w:position w:val="-4"/>
        </w:rPr>
        <w:t xml:space="preserve"> 2 </w:t>
      </w:r>
      <w:r w:rsidRPr="00896F4E">
        <w:rPr>
          <w:spacing w:val="-4"/>
          <w:position w:val="-4"/>
        </w:rPr>
        <w:t xml:space="preserve">de Decisión Penal, administrando justicia en nombre de la República y por mandato de la Constitución y la ley,  </w:t>
      </w:r>
    </w:p>
    <w:p w14:paraId="4502D632" w14:textId="77777777" w:rsidR="000E16A8" w:rsidRPr="000E16A8" w:rsidRDefault="000E16A8" w:rsidP="00694625">
      <w:pPr>
        <w:pStyle w:val="AlgerianTtulo"/>
        <w:spacing w:line="276" w:lineRule="auto"/>
        <w:rPr>
          <w:spacing w:val="-6"/>
          <w:position w:val="-6"/>
        </w:rPr>
      </w:pPr>
    </w:p>
    <w:p w14:paraId="18E003A6" w14:textId="77777777" w:rsidR="00694625" w:rsidRPr="000E16A8" w:rsidRDefault="00694625" w:rsidP="00694625">
      <w:pPr>
        <w:pStyle w:val="AlgerianTtulo"/>
        <w:spacing w:line="276" w:lineRule="auto"/>
        <w:rPr>
          <w:spacing w:val="-6"/>
          <w:position w:val="-6"/>
        </w:rPr>
      </w:pPr>
      <w:r w:rsidRPr="000E16A8">
        <w:rPr>
          <w:spacing w:val="-6"/>
          <w:position w:val="-6"/>
        </w:rPr>
        <w:t>FALLA</w:t>
      </w:r>
    </w:p>
    <w:p w14:paraId="64F8B5B8" w14:textId="77777777" w:rsidR="00694625" w:rsidRPr="000E16A8" w:rsidRDefault="00694625" w:rsidP="00694625">
      <w:pPr>
        <w:spacing w:line="276" w:lineRule="auto"/>
        <w:rPr>
          <w:spacing w:val="-6"/>
          <w:position w:val="-6"/>
        </w:rPr>
      </w:pPr>
    </w:p>
    <w:p w14:paraId="23CC7847" w14:textId="32BD90D3" w:rsidR="00B32A7C" w:rsidRPr="00B32A7C" w:rsidRDefault="000A45C2" w:rsidP="00B32A7C">
      <w:pPr>
        <w:spacing w:line="276" w:lineRule="auto"/>
        <w:rPr>
          <w:spacing w:val="-6"/>
          <w:position w:val="-6"/>
        </w:rPr>
      </w:pPr>
      <w:r w:rsidRPr="000E16A8">
        <w:rPr>
          <w:b/>
          <w:spacing w:val="-6"/>
          <w:position w:val="-6"/>
          <w:sz w:val="22"/>
          <w:szCs w:val="22"/>
        </w:rPr>
        <w:t xml:space="preserve">PRIMERO: </w:t>
      </w:r>
      <w:r w:rsidR="00CC78A4" w:rsidRPr="000E16A8">
        <w:rPr>
          <w:b/>
          <w:spacing w:val="-6"/>
          <w:position w:val="-6"/>
          <w:sz w:val="22"/>
          <w:szCs w:val="22"/>
        </w:rPr>
        <w:t>SE CONFIRMA</w:t>
      </w:r>
      <w:r w:rsidRPr="000E16A8">
        <w:rPr>
          <w:b/>
          <w:spacing w:val="-6"/>
          <w:position w:val="-6"/>
          <w:sz w:val="22"/>
          <w:szCs w:val="22"/>
        </w:rPr>
        <w:t xml:space="preserve"> </w:t>
      </w:r>
      <w:r w:rsidRPr="000E16A8">
        <w:rPr>
          <w:spacing w:val="-6"/>
          <w:position w:val="-6"/>
        </w:rPr>
        <w:t xml:space="preserve">la decisión proferida </w:t>
      </w:r>
      <w:r w:rsidR="00E8253F">
        <w:rPr>
          <w:spacing w:val="-6"/>
          <w:position w:val="-6"/>
        </w:rPr>
        <w:t xml:space="preserve">en </w:t>
      </w:r>
      <w:r w:rsidR="00465C5E">
        <w:rPr>
          <w:b/>
          <w:spacing w:val="-6"/>
          <w:position w:val="-6"/>
          <w:sz w:val="24"/>
        </w:rPr>
        <w:t>marzo 18</w:t>
      </w:r>
      <w:r w:rsidR="00E8253F" w:rsidRPr="00E8253F">
        <w:rPr>
          <w:b/>
          <w:spacing w:val="-6"/>
          <w:position w:val="-6"/>
          <w:sz w:val="24"/>
        </w:rPr>
        <w:t xml:space="preserve"> de 202</w:t>
      </w:r>
      <w:r w:rsidR="00465C5E">
        <w:rPr>
          <w:b/>
          <w:spacing w:val="-6"/>
          <w:position w:val="-6"/>
          <w:sz w:val="24"/>
        </w:rPr>
        <w:t>5</w:t>
      </w:r>
      <w:r w:rsidR="00E8253F">
        <w:rPr>
          <w:spacing w:val="-6"/>
          <w:position w:val="-6"/>
        </w:rPr>
        <w:t xml:space="preserve"> </w:t>
      </w:r>
      <w:r w:rsidRPr="000E16A8">
        <w:rPr>
          <w:spacing w:val="-6"/>
          <w:position w:val="-6"/>
        </w:rPr>
        <w:t xml:space="preserve">por el Juzgado </w:t>
      </w:r>
      <w:r w:rsidR="00465C5E">
        <w:rPr>
          <w:spacing w:val="-6"/>
          <w:position w:val="-6"/>
        </w:rPr>
        <w:t>Cuarto</w:t>
      </w:r>
      <w:r w:rsidRPr="000E16A8">
        <w:rPr>
          <w:spacing w:val="-6"/>
          <w:position w:val="-6"/>
        </w:rPr>
        <w:t xml:space="preserve"> </w:t>
      </w:r>
      <w:r w:rsidR="00BA7488" w:rsidRPr="000E16A8">
        <w:rPr>
          <w:spacing w:val="-6"/>
          <w:position w:val="-6"/>
        </w:rPr>
        <w:t xml:space="preserve">Penal </w:t>
      </w:r>
      <w:r w:rsidRPr="000E16A8">
        <w:rPr>
          <w:spacing w:val="-6"/>
          <w:position w:val="-6"/>
        </w:rPr>
        <w:t>del Circuito de Pereira (Rda</w:t>
      </w:r>
      <w:r w:rsidR="001D7142" w:rsidRPr="000E16A8">
        <w:rPr>
          <w:spacing w:val="-6"/>
          <w:position w:val="-6"/>
        </w:rPr>
        <w:t>.</w:t>
      </w:r>
      <w:r w:rsidRPr="000E16A8">
        <w:rPr>
          <w:spacing w:val="-6"/>
          <w:position w:val="-6"/>
        </w:rPr>
        <w:t xml:space="preserve">), </w:t>
      </w:r>
      <w:r w:rsidR="00CC78A4" w:rsidRPr="000E16A8">
        <w:rPr>
          <w:spacing w:val="-6"/>
          <w:position w:val="-6"/>
        </w:rPr>
        <w:t>que amparó l</w:t>
      </w:r>
      <w:r w:rsidR="00B32A7C">
        <w:rPr>
          <w:spacing w:val="-6"/>
          <w:position w:val="-6"/>
        </w:rPr>
        <w:t>os</w:t>
      </w:r>
      <w:r w:rsidR="00CC78A4" w:rsidRPr="000E16A8">
        <w:rPr>
          <w:spacing w:val="-6"/>
          <w:position w:val="-6"/>
        </w:rPr>
        <w:t xml:space="preserve"> derecho</w:t>
      </w:r>
      <w:r w:rsidR="00B32A7C">
        <w:rPr>
          <w:spacing w:val="-6"/>
          <w:position w:val="-6"/>
        </w:rPr>
        <w:t>s</w:t>
      </w:r>
      <w:r w:rsidR="00CC78A4" w:rsidRPr="000E16A8">
        <w:rPr>
          <w:spacing w:val="-6"/>
          <w:position w:val="-6"/>
        </w:rPr>
        <w:t xml:space="preserve"> fundamental</w:t>
      </w:r>
      <w:r w:rsidR="00B32A7C">
        <w:rPr>
          <w:spacing w:val="-6"/>
          <w:position w:val="-6"/>
        </w:rPr>
        <w:t>es</w:t>
      </w:r>
      <w:r w:rsidR="00CC78A4" w:rsidRPr="000E16A8">
        <w:rPr>
          <w:spacing w:val="-6"/>
          <w:position w:val="-6"/>
        </w:rPr>
        <w:t xml:space="preserve"> de petición</w:t>
      </w:r>
      <w:r w:rsidR="00B32A7C">
        <w:rPr>
          <w:spacing w:val="-6"/>
          <w:position w:val="-6"/>
        </w:rPr>
        <w:t xml:space="preserve">, debido proceso y seguridad social </w:t>
      </w:r>
      <w:r w:rsidR="00CC78A4" w:rsidRPr="000E16A8">
        <w:rPr>
          <w:spacing w:val="-6"/>
          <w:position w:val="-6"/>
        </w:rPr>
        <w:t>de</w:t>
      </w:r>
      <w:r w:rsidR="00465C5E">
        <w:rPr>
          <w:spacing w:val="-6"/>
          <w:position w:val="-6"/>
        </w:rPr>
        <w:t xml:space="preserve">l señor </w:t>
      </w:r>
      <w:r w:rsidR="004121A0">
        <w:rPr>
          <w:b/>
          <w:spacing w:val="-6"/>
          <w:position w:val="-6"/>
          <w:sz w:val="22"/>
          <w:szCs w:val="22"/>
        </w:rPr>
        <w:t>GJCV</w:t>
      </w:r>
      <w:r w:rsidR="00B32A7C">
        <w:rPr>
          <w:spacing w:val="-6"/>
          <w:position w:val="-6"/>
        </w:rPr>
        <w:t xml:space="preserve">, </w:t>
      </w:r>
      <w:r w:rsidR="00CC78A4" w:rsidRPr="000E16A8">
        <w:rPr>
          <w:spacing w:val="-6"/>
          <w:position w:val="-6"/>
        </w:rPr>
        <w:t>vulnerado</w:t>
      </w:r>
      <w:r w:rsidR="00B32A7C">
        <w:rPr>
          <w:spacing w:val="-6"/>
          <w:position w:val="-6"/>
        </w:rPr>
        <w:t>s</w:t>
      </w:r>
      <w:r w:rsidR="00CC78A4" w:rsidRPr="000E16A8">
        <w:rPr>
          <w:spacing w:val="-6"/>
          <w:position w:val="-6"/>
        </w:rPr>
        <w:t xml:space="preserve"> por la </w:t>
      </w:r>
      <w:r w:rsidR="00B32A7C" w:rsidRPr="000E16A8">
        <w:rPr>
          <w:spacing w:val="-6"/>
          <w:position w:val="-6"/>
        </w:rPr>
        <w:t xml:space="preserve">Secretaría de Educación </w:t>
      </w:r>
      <w:r w:rsidR="00B32A7C">
        <w:rPr>
          <w:spacing w:val="-6"/>
          <w:position w:val="-6"/>
        </w:rPr>
        <w:t xml:space="preserve">Departamental </w:t>
      </w:r>
      <w:r w:rsidR="00B32A7C" w:rsidRPr="000E16A8">
        <w:rPr>
          <w:spacing w:val="-6"/>
          <w:position w:val="-6"/>
        </w:rPr>
        <w:t xml:space="preserve">de </w:t>
      </w:r>
      <w:r w:rsidR="00B32A7C">
        <w:rPr>
          <w:spacing w:val="-6"/>
          <w:position w:val="-6"/>
        </w:rPr>
        <w:t xml:space="preserve">Risaralda </w:t>
      </w:r>
      <w:r w:rsidR="00CC78A4" w:rsidRPr="000E16A8">
        <w:rPr>
          <w:spacing w:val="-6"/>
          <w:position w:val="-6"/>
        </w:rPr>
        <w:t xml:space="preserve">y la </w:t>
      </w:r>
      <w:r w:rsidR="00B32A7C" w:rsidRPr="000E16A8">
        <w:rPr>
          <w:spacing w:val="-6"/>
          <w:position w:val="-6"/>
        </w:rPr>
        <w:t>Fiduprevisora</w:t>
      </w:r>
      <w:r w:rsidR="00B32A7C">
        <w:rPr>
          <w:spacing w:val="-6"/>
          <w:position w:val="-6"/>
        </w:rPr>
        <w:t xml:space="preserve"> S.A., vocera y administradora del Fondo Nacional de Prestaciones Sociales del Magisterio -</w:t>
      </w:r>
      <w:r w:rsidR="00B32A7C" w:rsidRPr="00B32A7C">
        <w:rPr>
          <w:rFonts w:ascii="Verdana" w:hAnsi="Verdana"/>
          <w:spacing w:val="-6"/>
          <w:position w:val="-6"/>
          <w:sz w:val="20"/>
        </w:rPr>
        <w:t>FOMAG</w:t>
      </w:r>
      <w:r w:rsidR="00B32A7C">
        <w:rPr>
          <w:spacing w:val="-6"/>
          <w:position w:val="-6"/>
        </w:rPr>
        <w:t xml:space="preserve">-, </w:t>
      </w:r>
      <w:r w:rsidR="00B32A7C" w:rsidRPr="00B32A7C">
        <w:rPr>
          <w:spacing w:val="-6"/>
          <w:position w:val="-6"/>
        </w:rPr>
        <w:t>en el marco de sus competencias legales y reglamentarias, entidades solidariamente responsables para el cumplimiento de la orden impartida en el asunto.</w:t>
      </w:r>
    </w:p>
    <w:p w14:paraId="6A88AFF1" w14:textId="77777777" w:rsidR="000A45C2" w:rsidRPr="000E16A8" w:rsidRDefault="000A45C2" w:rsidP="000A45C2">
      <w:pPr>
        <w:spacing w:line="276" w:lineRule="auto"/>
        <w:rPr>
          <w:spacing w:val="-6"/>
          <w:position w:val="-6"/>
        </w:rPr>
      </w:pPr>
      <w:r w:rsidRPr="000E16A8">
        <w:rPr>
          <w:spacing w:val="-6"/>
          <w:position w:val="-6"/>
        </w:rPr>
        <w:t xml:space="preserve"> </w:t>
      </w:r>
    </w:p>
    <w:p w14:paraId="18D28F1D" w14:textId="77777777" w:rsidR="00B00E79" w:rsidRPr="000E16A8" w:rsidRDefault="000A45C2" w:rsidP="00CC78A4">
      <w:pPr>
        <w:spacing w:line="276" w:lineRule="auto"/>
        <w:rPr>
          <w:spacing w:val="-6"/>
          <w:position w:val="-6"/>
        </w:rPr>
      </w:pPr>
      <w:r w:rsidRPr="000E16A8">
        <w:rPr>
          <w:b/>
          <w:spacing w:val="-6"/>
          <w:position w:val="-6"/>
          <w:sz w:val="22"/>
          <w:szCs w:val="22"/>
        </w:rPr>
        <w:t xml:space="preserve">SEGUNDO: </w:t>
      </w:r>
      <w:r w:rsidR="00B00E79" w:rsidRPr="000E16A8">
        <w:rPr>
          <w:spacing w:val="-6"/>
          <w:position w:val="-6"/>
        </w:rPr>
        <w:t>Por secretaría se remitirá el expediente a la Honorable Corte Constitucional para su eventual revisión.</w:t>
      </w:r>
    </w:p>
    <w:p w14:paraId="60C907DA" w14:textId="77777777" w:rsidR="00694625" w:rsidRPr="000E16A8" w:rsidRDefault="00694625" w:rsidP="00694625">
      <w:pPr>
        <w:spacing w:line="276" w:lineRule="auto"/>
        <w:rPr>
          <w:spacing w:val="-6"/>
          <w:position w:val="-6"/>
        </w:rPr>
      </w:pPr>
    </w:p>
    <w:p w14:paraId="1B3F1881" w14:textId="77777777" w:rsidR="00694625" w:rsidRPr="000E16A8" w:rsidRDefault="00694625" w:rsidP="00694625">
      <w:pPr>
        <w:pStyle w:val="AlgerianTtulo"/>
        <w:spacing w:line="276" w:lineRule="auto"/>
        <w:rPr>
          <w:spacing w:val="-6"/>
          <w:position w:val="-6"/>
        </w:rPr>
      </w:pPr>
      <w:r w:rsidRPr="000E16A8">
        <w:rPr>
          <w:spacing w:val="-6"/>
          <w:position w:val="-6"/>
        </w:rPr>
        <w:t>NOTIFÍQUESE Y CÚMPLASE</w:t>
      </w:r>
    </w:p>
    <w:p w14:paraId="5E9BCC53" w14:textId="71067E7F" w:rsidR="004344DB" w:rsidRDefault="004344DB" w:rsidP="00694625">
      <w:pPr>
        <w:spacing w:line="276" w:lineRule="auto"/>
        <w:rPr>
          <w:spacing w:val="-6"/>
          <w:position w:val="-6"/>
        </w:rPr>
      </w:pPr>
    </w:p>
    <w:p w14:paraId="212FB8B0" w14:textId="77777777" w:rsidR="00424CA5" w:rsidRPr="000E16A8" w:rsidRDefault="00424CA5" w:rsidP="00694625">
      <w:pPr>
        <w:spacing w:line="276" w:lineRule="auto"/>
        <w:rPr>
          <w:spacing w:val="-6"/>
          <w:position w:val="-6"/>
        </w:rPr>
      </w:pPr>
    </w:p>
    <w:p w14:paraId="19FA8696" w14:textId="77777777" w:rsidR="00C823E7" w:rsidRPr="000E16A8" w:rsidRDefault="00C823E7" w:rsidP="00C823E7">
      <w:pPr>
        <w:spacing w:line="276" w:lineRule="auto"/>
        <w:jc w:val="center"/>
        <w:rPr>
          <w:spacing w:val="-6"/>
          <w:position w:val="-6"/>
          <w:lang w:val="es-ES_tradnl"/>
        </w:rPr>
      </w:pPr>
      <w:r w:rsidRPr="000E16A8">
        <w:rPr>
          <w:spacing w:val="-6"/>
          <w:position w:val="-6"/>
          <w:lang w:val="es-ES_tradnl"/>
        </w:rPr>
        <w:t>CARLOS ALBERTO PAZ ZÚÑIGA</w:t>
      </w:r>
    </w:p>
    <w:p w14:paraId="3B09FAB0" w14:textId="77777777" w:rsidR="00C823E7" w:rsidRPr="000E16A8" w:rsidRDefault="00C823E7" w:rsidP="00C823E7">
      <w:pPr>
        <w:spacing w:line="276" w:lineRule="auto"/>
        <w:jc w:val="center"/>
        <w:rPr>
          <w:spacing w:val="-6"/>
          <w:position w:val="-6"/>
          <w:lang w:val="es-ES_tradnl"/>
        </w:rPr>
      </w:pPr>
      <w:r w:rsidRPr="000E16A8">
        <w:rPr>
          <w:spacing w:val="-6"/>
          <w:position w:val="-6"/>
          <w:lang w:val="es-ES_tradnl"/>
        </w:rPr>
        <w:t xml:space="preserve">Magistrado </w:t>
      </w:r>
    </w:p>
    <w:p w14:paraId="08E315BF" w14:textId="77777777" w:rsidR="00C823E7" w:rsidRPr="000E16A8" w:rsidRDefault="00C823E7" w:rsidP="00C823E7">
      <w:pPr>
        <w:jc w:val="center"/>
        <w:rPr>
          <w:rFonts w:ascii="Verdana" w:hAnsi="Verdana"/>
          <w:spacing w:val="-6"/>
          <w:position w:val="-6"/>
          <w:sz w:val="20"/>
          <w:szCs w:val="20"/>
        </w:rPr>
      </w:pPr>
      <w:r w:rsidRPr="000E16A8">
        <w:rPr>
          <w:rFonts w:ascii="Verdana" w:hAnsi="Verdana"/>
          <w:spacing w:val="-6"/>
          <w:position w:val="-6"/>
          <w:sz w:val="20"/>
          <w:szCs w:val="20"/>
        </w:rPr>
        <w:t>Con firma electrónica al final del documento</w:t>
      </w:r>
    </w:p>
    <w:p w14:paraId="0AC5F1C5" w14:textId="3ECCF6CE" w:rsidR="004344DB" w:rsidRDefault="004344DB" w:rsidP="00C823E7">
      <w:pPr>
        <w:spacing w:line="276" w:lineRule="auto"/>
        <w:rPr>
          <w:spacing w:val="-6"/>
          <w:position w:val="-6"/>
          <w:lang w:val="es-ES_tradnl"/>
        </w:rPr>
      </w:pPr>
    </w:p>
    <w:p w14:paraId="5824FF85" w14:textId="77777777" w:rsidR="00424CA5" w:rsidRPr="000E16A8" w:rsidRDefault="00424CA5" w:rsidP="00C823E7">
      <w:pPr>
        <w:spacing w:line="276" w:lineRule="auto"/>
        <w:rPr>
          <w:spacing w:val="-6"/>
          <w:position w:val="-6"/>
          <w:lang w:val="es-ES_tradnl"/>
        </w:rPr>
      </w:pPr>
    </w:p>
    <w:p w14:paraId="66D8BA93" w14:textId="77777777" w:rsidR="00C823E7" w:rsidRPr="000E16A8" w:rsidRDefault="00C823E7" w:rsidP="00C823E7">
      <w:pPr>
        <w:spacing w:line="276" w:lineRule="auto"/>
        <w:jc w:val="center"/>
        <w:rPr>
          <w:spacing w:val="-6"/>
          <w:position w:val="-6"/>
          <w:lang w:val="es-ES_tradnl"/>
        </w:rPr>
      </w:pPr>
      <w:r w:rsidRPr="000E16A8">
        <w:rPr>
          <w:spacing w:val="-6"/>
          <w:position w:val="-6"/>
          <w:lang w:val="es-ES_tradnl"/>
        </w:rPr>
        <w:t>JULIÁN RIVERA LOAIZA</w:t>
      </w:r>
    </w:p>
    <w:p w14:paraId="237A9975" w14:textId="77777777" w:rsidR="00C823E7" w:rsidRPr="000E16A8" w:rsidRDefault="00C823E7" w:rsidP="00C823E7">
      <w:pPr>
        <w:spacing w:line="276" w:lineRule="auto"/>
        <w:jc w:val="center"/>
        <w:rPr>
          <w:spacing w:val="-6"/>
          <w:position w:val="-6"/>
          <w:lang w:val="es-ES_tradnl"/>
        </w:rPr>
      </w:pPr>
      <w:r w:rsidRPr="000E16A8">
        <w:rPr>
          <w:spacing w:val="-6"/>
          <w:position w:val="-6"/>
          <w:lang w:val="es-ES_tradnl"/>
        </w:rPr>
        <w:t xml:space="preserve">Magistrado </w:t>
      </w:r>
    </w:p>
    <w:p w14:paraId="315DE13E" w14:textId="77777777" w:rsidR="00C823E7" w:rsidRPr="000E16A8" w:rsidRDefault="00C823E7" w:rsidP="00C823E7">
      <w:pPr>
        <w:jc w:val="center"/>
        <w:rPr>
          <w:rFonts w:ascii="Verdana" w:hAnsi="Verdana"/>
          <w:spacing w:val="-6"/>
          <w:position w:val="-6"/>
          <w:sz w:val="20"/>
          <w:szCs w:val="20"/>
        </w:rPr>
      </w:pPr>
      <w:r w:rsidRPr="000E16A8">
        <w:rPr>
          <w:rFonts w:ascii="Verdana" w:hAnsi="Verdana"/>
          <w:spacing w:val="-6"/>
          <w:position w:val="-6"/>
          <w:sz w:val="20"/>
          <w:szCs w:val="20"/>
        </w:rPr>
        <w:t>Con firma electrónica al final del documento</w:t>
      </w:r>
    </w:p>
    <w:p w14:paraId="7996C2CA" w14:textId="1E6B847C" w:rsidR="00C823E7" w:rsidRDefault="00C823E7" w:rsidP="00C823E7">
      <w:pPr>
        <w:spacing w:line="276" w:lineRule="auto"/>
        <w:rPr>
          <w:spacing w:val="-6"/>
          <w:position w:val="-6"/>
          <w:lang w:val="es-ES_tradnl"/>
        </w:rPr>
      </w:pPr>
    </w:p>
    <w:p w14:paraId="1DC6437E" w14:textId="77777777" w:rsidR="00424CA5" w:rsidRDefault="00424CA5" w:rsidP="00C823E7">
      <w:pPr>
        <w:spacing w:line="276" w:lineRule="auto"/>
        <w:rPr>
          <w:spacing w:val="-6"/>
          <w:position w:val="-6"/>
          <w:lang w:val="es-ES_tradnl"/>
        </w:rPr>
      </w:pPr>
    </w:p>
    <w:p w14:paraId="27BBB339" w14:textId="77777777" w:rsidR="00C823E7" w:rsidRPr="000E16A8" w:rsidRDefault="00C823E7" w:rsidP="00C823E7">
      <w:pPr>
        <w:spacing w:line="276" w:lineRule="auto"/>
        <w:jc w:val="center"/>
        <w:rPr>
          <w:spacing w:val="-6"/>
          <w:position w:val="-6"/>
          <w:lang w:val="es-ES_tradnl"/>
        </w:rPr>
      </w:pPr>
      <w:r w:rsidRPr="000E16A8">
        <w:rPr>
          <w:spacing w:val="-6"/>
          <w:position w:val="-6"/>
          <w:lang w:val="es-ES_tradnl"/>
        </w:rPr>
        <w:t>MANUEL YARZAGARAY BANDERA</w:t>
      </w:r>
    </w:p>
    <w:p w14:paraId="66D764A7" w14:textId="77777777" w:rsidR="00C823E7" w:rsidRPr="000E16A8" w:rsidRDefault="00C823E7" w:rsidP="00C823E7">
      <w:pPr>
        <w:spacing w:line="276" w:lineRule="auto"/>
        <w:jc w:val="center"/>
        <w:rPr>
          <w:spacing w:val="-6"/>
          <w:position w:val="-6"/>
          <w:lang w:val="es-ES_tradnl"/>
        </w:rPr>
      </w:pPr>
      <w:r w:rsidRPr="000E16A8">
        <w:rPr>
          <w:spacing w:val="-6"/>
          <w:position w:val="-6"/>
          <w:lang w:val="es-ES_tradnl"/>
        </w:rPr>
        <w:t xml:space="preserve">Magistrado </w:t>
      </w:r>
    </w:p>
    <w:p w14:paraId="703D376D" w14:textId="77777777" w:rsidR="000E16A8" w:rsidRPr="000E16A8" w:rsidRDefault="000E16A8" w:rsidP="000E16A8">
      <w:pPr>
        <w:jc w:val="center"/>
        <w:rPr>
          <w:rFonts w:ascii="Verdana" w:hAnsi="Verdana"/>
          <w:spacing w:val="-6"/>
          <w:position w:val="-6"/>
          <w:sz w:val="20"/>
          <w:szCs w:val="20"/>
        </w:rPr>
      </w:pPr>
      <w:r w:rsidRPr="000E16A8">
        <w:rPr>
          <w:rFonts w:ascii="Verdana" w:hAnsi="Verdana"/>
          <w:spacing w:val="-6"/>
          <w:position w:val="-6"/>
          <w:sz w:val="20"/>
          <w:szCs w:val="20"/>
        </w:rPr>
        <w:t>Con firma electrónica al final del documento</w:t>
      </w:r>
    </w:p>
    <w:p w14:paraId="77844BDA" w14:textId="77777777" w:rsidR="00694625" w:rsidRPr="00DA6A66" w:rsidRDefault="0042396A" w:rsidP="00694625">
      <w:pPr>
        <w:spacing w:line="276" w:lineRule="auto"/>
        <w:jc w:val="center"/>
        <w:rPr>
          <w:spacing w:val="-6"/>
          <w:position w:val="-6"/>
          <w:lang w:val="es-ES_tradnl"/>
        </w:rPr>
      </w:pPr>
      <w:r w:rsidRPr="00DA6A66">
        <w:rPr>
          <w:spacing w:val="-6"/>
          <w:position w:val="-6"/>
          <w:lang w:val="es-ES_tradnl"/>
        </w:rPr>
        <w:t xml:space="preserve"> </w:t>
      </w:r>
    </w:p>
    <w:sectPr w:rsidR="00694625" w:rsidRPr="00DA6A66" w:rsidSect="00785AF0">
      <w:headerReference w:type="default" r:id="rId11"/>
      <w:footerReference w:type="default" r:id="rId12"/>
      <w:pgSz w:w="12242" w:h="18722" w:code="124"/>
      <w:pgMar w:top="2155" w:right="1701" w:bottom="1418" w:left="1701" w:header="851" w:footer="851"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3054" w14:textId="77777777" w:rsidR="005978B5" w:rsidRDefault="005978B5">
      <w:r>
        <w:separator/>
      </w:r>
    </w:p>
  </w:endnote>
  <w:endnote w:type="continuationSeparator" w:id="0">
    <w:p w14:paraId="31F40138" w14:textId="77777777" w:rsidR="005978B5" w:rsidRDefault="0059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FF18" w14:textId="77777777" w:rsidR="00DD20FC" w:rsidRDefault="00DD20FC" w:rsidP="0075488B">
    <w:pPr>
      <w:pStyle w:val="Piedepgina"/>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Pr>
        <w:noProof/>
        <w:snapToGrid w:val="0"/>
      </w:rPr>
      <w:t>7</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991B" w14:textId="77777777" w:rsidR="005978B5" w:rsidRDefault="005978B5">
      <w:r>
        <w:separator/>
      </w:r>
    </w:p>
  </w:footnote>
  <w:footnote w:type="continuationSeparator" w:id="0">
    <w:p w14:paraId="356AC189" w14:textId="77777777" w:rsidR="005978B5" w:rsidRDefault="005978B5">
      <w:r>
        <w:continuationSeparator/>
      </w:r>
    </w:p>
  </w:footnote>
  <w:footnote w:id="1">
    <w:p w14:paraId="3E8757A1" w14:textId="6D07E1B0" w:rsidR="00205647" w:rsidRPr="00205647" w:rsidRDefault="00205647">
      <w:pPr>
        <w:pStyle w:val="Textonotapie"/>
        <w:rPr>
          <w:lang w:val="es-CO"/>
        </w:rPr>
      </w:pPr>
      <w:r>
        <w:rPr>
          <w:rStyle w:val="Refdenotaalpie"/>
        </w:rPr>
        <w:footnoteRef/>
      </w:r>
      <w:r>
        <w:t xml:space="preserve"> </w:t>
      </w:r>
      <w:r>
        <w:rPr>
          <w:lang w:val="es-CO"/>
        </w:rPr>
        <w:t>Proferida por el Juzgado Segundo Administrativo del Circuito de Pereira, dentro del proceso radicado 66001333300220220017500.</w:t>
      </w:r>
    </w:p>
  </w:footnote>
  <w:footnote w:id="2">
    <w:p w14:paraId="52DA66AB" w14:textId="542C9941" w:rsidR="00205647" w:rsidRPr="00110F15" w:rsidRDefault="00205647" w:rsidP="00205647">
      <w:pPr>
        <w:pStyle w:val="Textonotapie"/>
        <w:rPr>
          <w:lang w:val="es-ES_tradnl"/>
        </w:rPr>
      </w:pPr>
      <w:r>
        <w:rPr>
          <w:rStyle w:val="Refdenotaalpie"/>
        </w:rPr>
        <w:footnoteRef/>
      </w:r>
      <w:r>
        <w:t xml:space="preserve"> Trámite radicado en la entidad territorial con el No. RISAR20241108F5050002159.</w:t>
      </w:r>
    </w:p>
  </w:footnote>
  <w:footnote w:id="3">
    <w:p w14:paraId="2D07B94A" w14:textId="77777777" w:rsidR="00DD20FC" w:rsidRPr="005913AF" w:rsidRDefault="00DD20FC" w:rsidP="00932015">
      <w:pPr>
        <w:pStyle w:val="Textonotapie"/>
      </w:pPr>
      <w:r w:rsidRPr="005913AF">
        <w:rPr>
          <w:vertAlign w:val="superscript"/>
        </w:rPr>
        <w:footnoteRef/>
      </w:r>
      <w:r w:rsidRPr="005913AF">
        <w:t xml:space="preserve"> Sentencia T-149/13.</w:t>
      </w:r>
    </w:p>
  </w:footnote>
  <w:footnote w:id="4">
    <w:p w14:paraId="060664EF" w14:textId="77777777" w:rsidR="0021290E" w:rsidRPr="00ED2345" w:rsidRDefault="0021290E" w:rsidP="0021290E">
      <w:pPr>
        <w:pStyle w:val="Textonotapie"/>
        <w:rPr>
          <w:lang w:val="es-CO"/>
        </w:rPr>
      </w:pPr>
      <w:r>
        <w:rPr>
          <w:rStyle w:val="Refdenotaalpie"/>
        </w:rPr>
        <w:footnoteRef/>
      </w:r>
      <w:r>
        <w:t xml:space="preserve"> </w:t>
      </w:r>
      <w:r>
        <w:rPr>
          <w:lang w:val="es-CO"/>
        </w:rPr>
        <w:t>Conforme a las disposiciones del artículo 104 #4 de la Le 1437/11</w:t>
      </w:r>
    </w:p>
  </w:footnote>
  <w:footnote w:id="5">
    <w:p w14:paraId="3E5ACCE9" w14:textId="77777777" w:rsidR="0021290E" w:rsidRPr="00274CE1" w:rsidRDefault="0021290E" w:rsidP="0021290E">
      <w:pPr>
        <w:pStyle w:val="Textonotapie"/>
        <w:rPr>
          <w:lang w:val="es-CO"/>
        </w:rPr>
      </w:pPr>
      <w:r>
        <w:rPr>
          <w:rStyle w:val="Refdenotaalpie"/>
        </w:rPr>
        <w:footnoteRef/>
      </w:r>
      <w:r>
        <w:t xml:space="preserve"> </w:t>
      </w:r>
      <w:r>
        <w:rPr>
          <w:lang w:val="es-CO"/>
        </w:rPr>
        <w:t>Al respecto, véanse las sentencias T-404/18 y T-229/22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DFFB" w14:textId="247CFA71" w:rsidR="00DD20FC" w:rsidRDefault="00DD20FC">
    <w:pPr>
      <w:pStyle w:val="Encabezado"/>
      <w:jc w:val="right"/>
      <w:rPr>
        <w:sz w:val="16"/>
      </w:rPr>
    </w:pPr>
    <w:r>
      <w:rPr>
        <w:sz w:val="16"/>
      </w:rPr>
      <w:t xml:space="preserve">SENTENCIA TUTELA </w:t>
    </w:r>
    <w:r w:rsidR="004344DB">
      <w:rPr>
        <w:sz w:val="16"/>
      </w:rPr>
      <w:t xml:space="preserve">DE </w:t>
    </w:r>
    <w:r>
      <w:rPr>
        <w:sz w:val="16"/>
      </w:rPr>
      <w:t>2ª INS</w:t>
    </w:r>
    <w:r w:rsidRPr="005A215B">
      <w:rPr>
        <w:sz w:val="16"/>
      </w:rPr>
      <w:t xml:space="preserve">TANCIA </w:t>
    </w:r>
    <w:proofErr w:type="spellStart"/>
    <w:r w:rsidRPr="005A215B">
      <w:rPr>
        <w:sz w:val="16"/>
      </w:rPr>
      <w:t>N°</w:t>
    </w:r>
    <w:proofErr w:type="spellEnd"/>
    <w:r w:rsidR="006576B7">
      <w:rPr>
        <w:sz w:val="16"/>
      </w:rPr>
      <w:t xml:space="preserve"> </w:t>
    </w:r>
    <w:r w:rsidR="0015072C">
      <w:rPr>
        <w:sz w:val="16"/>
      </w:rPr>
      <w:t>042</w:t>
    </w:r>
  </w:p>
  <w:p w14:paraId="29E08B2F" w14:textId="29CD3F66" w:rsidR="00DD20FC" w:rsidRDefault="00DD20FC">
    <w:pPr>
      <w:pStyle w:val="Encabezado"/>
      <w:jc w:val="right"/>
      <w:rPr>
        <w:sz w:val="16"/>
      </w:rPr>
    </w:pPr>
    <w:r>
      <w:rPr>
        <w:sz w:val="16"/>
      </w:rPr>
      <w:t>RADICACIÓN:</w:t>
    </w:r>
    <w:r w:rsidR="00293EC9">
      <w:rPr>
        <w:sz w:val="16"/>
      </w:rPr>
      <w:t xml:space="preserve">  </w:t>
    </w:r>
    <w:r w:rsidR="00465C5E">
      <w:rPr>
        <w:sz w:val="16"/>
      </w:rPr>
      <w:t xml:space="preserve">660013109004 2025 00021 </w:t>
    </w:r>
    <w:r>
      <w:rPr>
        <w:sz w:val="16"/>
      </w:rPr>
      <w:t>01</w:t>
    </w:r>
  </w:p>
  <w:p w14:paraId="26484C3D" w14:textId="11AD6A24" w:rsidR="00DD20FC" w:rsidRDefault="00DD20FC">
    <w:pPr>
      <w:pStyle w:val="Encabezado"/>
      <w:jc w:val="right"/>
      <w:rPr>
        <w:sz w:val="16"/>
      </w:rPr>
    </w:pPr>
    <w:r>
      <w:rPr>
        <w:sz w:val="16"/>
      </w:rPr>
      <w:t>ACCIONANTE:</w:t>
    </w:r>
    <w:r w:rsidR="00465C5E">
      <w:rPr>
        <w:sz w:val="16"/>
      </w:rPr>
      <w:t xml:space="preserve"> GJ</w:t>
    </w:r>
    <w:r w:rsidR="008A3E4F">
      <w:rPr>
        <w:sz w:val="16"/>
      </w:rPr>
      <w:t>C</w:t>
    </w:r>
    <w:r w:rsidR="00465C5E">
      <w:rPr>
        <w:sz w:val="16"/>
      </w:rPr>
      <w:t>V</w:t>
    </w:r>
  </w:p>
  <w:p w14:paraId="3EA1828C" w14:textId="77777777" w:rsidR="000E16A8" w:rsidRDefault="00FC6D15">
    <w:pPr>
      <w:pStyle w:val="Encabezado"/>
      <w:jc w:val="right"/>
      <w:rPr>
        <w:sz w:val="16"/>
      </w:rPr>
    </w:pPr>
    <w:r>
      <w:rPr>
        <w:sz w:val="16"/>
      </w:rPr>
      <w:t>CONFIRMA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1BCB"/>
    <w:rsid w:val="00002C42"/>
    <w:rsid w:val="00017722"/>
    <w:rsid w:val="00024FF2"/>
    <w:rsid w:val="00040A54"/>
    <w:rsid w:val="0004175E"/>
    <w:rsid w:val="00042462"/>
    <w:rsid w:val="00046866"/>
    <w:rsid w:val="000526DE"/>
    <w:rsid w:val="000545F8"/>
    <w:rsid w:val="00066F92"/>
    <w:rsid w:val="000723C2"/>
    <w:rsid w:val="00073C7F"/>
    <w:rsid w:val="00073CC6"/>
    <w:rsid w:val="0007446C"/>
    <w:rsid w:val="00082FF4"/>
    <w:rsid w:val="000849CA"/>
    <w:rsid w:val="0009279C"/>
    <w:rsid w:val="000A161A"/>
    <w:rsid w:val="000A3035"/>
    <w:rsid w:val="000A45C2"/>
    <w:rsid w:val="000C49FB"/>
    <w:rsid w:val="000C55B3"/>
    <w:rsid w:val="000E07A5"/>
    <w:rsid w:val="000E169C"/>
    <w:rsid w:val="000E16A8"/>
    <w:rsid w:val="000E2231"/>
    <w:rsid w:val="000E2D12"/>
    <w:rsid w:val="000E4494"/>
    <w:rsid w:val="000E5894"/>
    <w:rsid w:val="000E592B"/>
    <w:rsid w:val="000F1A7D"/>
    <w:rsid w:val="000F2FDA"/>
    <w:rsid w:val="000F350F"/>
    <w:rsid w:val="000F7367"/>
    <w:rsid w:val="001017B2"/>
    <w:rsid w:val="00110F15"/>
    <w:rsid w:val="00112E01"/>
    <w:rsid w:val="001144AC"/>
    <w:rsid w:val="001220BD"/>
    <w:rsid w:val="00131ECF"/>
    <w:rsid w:val="001320AD"/>
    <w:rsid w:val="00134889"/>
    <w:rsid w:val="001351CF"/>
    <w:rsid w:val="00135FE5"/>
    <w:rsid w:val="001422D6"/>
    <w:rsid w:val="00146200"/>
    <w:rsid w:val="00147F68"/>
    <w:rsid w:val="0015072C"/>
    <w:rsid w:val="001535C0"/>
    <w:rsid w:val="00154BA1"/>
    <w:rsid w:val="00155E5A"/>
    <w:rsid w:val="00164BCE"/>
    <w:rsid w:val="001761BE"/>
    <w:rsid w:val="00180A9D"/>
    <w:rsid w:val="001854A3"/>
    <w:rsid w:val="001865A3"/>
    <w:rsid w:val="0018776E"/>
    <w:rsid w:val="00190487"/>
    <w:rsid w:val="00192016"/>
    <w:rsid w:val="001A0FEC"/>
    <w:rsid w:val="001A1C83"/>
    <w:rsid w:val="001A2E5F"/>
    <w:rsid w:val="001A3250"/>
    <w:rsid w:val="001A56B2"/>
    <w:rsid w:val="001A5C11"/>
    <w:rsid w:val="001A71A0"/>
    <w:rsid w:val="001D2672"/>
    <w:rsid w:val="001D7142"/>
    <w:rsid w:val="001E1F42"/>
    <w:rsid w:val="001F010A"/>
    <w:rsid w:val="00203A87"/>
    <w:rsid w:val="00205647"/>
    <w:rsid w:val="00205C7F"/>
    <w:rsid w:val="00211B68"/>
    <w:rsid w:val="00212683"/>
    <w:rsid w:val="0021290E"/>
    <w:rsid w:val="00214FDC"/>
    <w:rsid w:val="00220E7F"/>
    <w:rsid w:val="00221F36"/>
    <w:rsid w:val="0022240A"/>
    <w:rsid w:val="0022695A"/>
    <w:rsid w:val="00233DC9"/>
    <w:rsid w:val="00234B2C"/>
    <w:rsid w:val="00241323"/>
    <w:rsid w:val="00247450"/>
    <w:rsid w:val="00251FE2"/>
    <w:rsid w:val="00253E94"/>
    <w:rsid w:val="00256C9A"/>
    <w:rsid w:val="00263CC3"/>
    <w:rsid w:val="00265319"/>
    <w:rsid w:val="00271FD4"/>
    <w:rsid w:val="00276B49"/>
    <w:rsid w:val="00281864"/>
    <w:rsid w:val="002823AB"/>
    <w:rsid w:val="00282F69"/>
    <w:rsid w:val="002904D3"/>
    <w:rsid w:val="00293EC9"/>
    <w:rsid w:val="00296408"/>
    <w:rsid w:val="002B3374"/>
    <w:rsid w:val="002B5555"/>
    <w:rsid w:val="002B7693"/>
    <w:rsid w:val="002C1497"/>
    <w:rsid w:val="002C5E0C"/>
    <w:rsid w:val="002D35D5"/>
    <w:rsid w:val="002E3776"/>
    <w:rsid w:val="002E480A"/>
    <w:rsid w:val="002F187F"/>
    <w:rsid w:val="002F639B"/>
    <w:rsid w:val="00312176"/>
    <w:rsid w:val="003136A0"/>
    <w:rsid w:val="00326DB7"/>
    <w:rsid w:val="00337C65"/>
    <w:rsid w:val="00342819"/>
    <w:rsid w:val="0034563F"/>
    <w:rsid w:val="00347D2C"/>
    <w:rsid w:val="00352C04"/>
    <w:rsid w:val="0035300D"/>
    <w:rsid w:val="00356F32"/>
    <w:rsid w:val="00362F44"/>
    <w:rsid w:val="003677C9"/>
    <w:rsid w:val="00386735"/>
    <w:rsid w:val="00397011"/>
    <w:rsid w:val="003A131F"/>
    <w:rsid w:val="003A750E"/>
    <w:rsid w:val="003B1092"/>
    <w:rsid w:val="003B2445"/>
    <w:rsid w:val="003B646D"/>
    <w:rsid w:val="003D0515"/>
    <w:rsid w:val="003D0953"/>
    <w:rsid w:val="003D0E93"/>
    <w:rsid w:val="003E24BA"/>
    <w:rsid w:val="003E600D"/>
    <w:rsid w:val="003F26E9"/>
    <w:rsid w:val="003F5F97"/>
    <w:rsid w:val="003F6B77"/>
    <w:rsid w:val="003F7A17"/>
    <w:rsid w:val="003F7F94"/>
    <w:rsid w:val="00401DA3"/>
    <w:rsid w:val="004058EC"/>
    <w:rsid w:val="004121A0"/>
    <w:rsid w:val="004142D1"/>
    <w:rsid w:val="004159C6"/>
    <w:rsid w:val="00417C29"/>
    <w:rsid w:val="0042396A"/>
    <w:rsid w:val="00424CA5"/>
    <w:rsid w:val="004344DB"/>
    <w:rsid w:val="00436BFD"/>
    <w:rsid w:val="0044248F"/>
    <w:rsid w:val="00443BCA"/>
    <w:rsid w:val="004441DB"/>
    <w:rsid w:val="00465C5E"/>
    <w:rsid w:val="004669C7"/>
    <w:rsid w:val="00470020"/>
    <w:rsid w:val="0047124B"/>
    <w:rsid w:val="00472426"/>
    <w:rsid w:val="004821EF"/>
    <w:rsid w:val="00490164"/>
    <w:rsid w:val="00490A79"/>
    <w:rsid w:val="00492573"/>
    <w:rsid w:val="00495CD1"/>
    <w:rsid w:val="004A18DD"/>
    <w:rsid w:val="004A4006"/>
    <w:rsid w:val="004A5AB4"/>
    <w:rsid w:val="004B0FE3"/>
    <w:rsid w:val="004B2219"/>
    <w:rsid w:val="004B3DCB"/>
    <w:rsid w:val="004B47BE"/>
    <w:rsid w:val="004C547C"/>
    <w:rsid w:val="004D0432"/>
    <w:rsid w:val="004D1368"/>
    <w:rsid w:val="004D5FB8"/>
    <w:rsid w:val="004E298A"/>
    <w:rsid w:val="004E29E7"/>
    <w:rsid w:val="004E50C5"/>
    <w:rsid w:val="004E590D"/>
    <w:rsid w:val="004F0DE6"/>
    <w:rsid w:val="004F5E9A"/>
    <w:rsid w:val="004F63EE"/>
    <w:rsid w:val="005010E4"/>
    <w:rsid w:val="00501E48"/>
    <w:rsid w:val="00503170"/>
    <w:rsid w:val="00513499"/>
    <w:rsid w:val="00513CA8"/>
    <w:rsid w:val="005172EE"/>
    <w:rsid w:val="00521267"/>
    <w:rsid w:val="005262FC"/>
    <w:rsid w:val="00526ACE"/>
    <w:rsid w:val="005324F5"/>
    <w:rsid w:val="0053744A"/>
    <w:rsid w:val="00537705"/>
    <w:rsid w:val="00537E80"/>
    <w:rsid w:val="00541763"/>
    <w:rsid w:val="00542906"/>
    <w:rsid w:val="00543981"/>
    <w:rsid w:val="00550E59"/>
    <w:rsid w:val="00551D61"/>
    <w:rsid w:val="005561F0"/>
    <w:rsid w:val="005564E9"/>
    <w:rsid w:val="005609ED"/>
    <w:rsid w:val="00567021"/>
    <w:rsid w:val="00576C1B"/>
    <w:rsid w:val="0058258E"/>
    <w:rsid w:val="005829A0"/>
    <w:rsid w:val="00584476"/>
    <w:rsid w:val="00584E36"/>
    <w:rsid w:val="00590481"/>
    <w:rsid w:val="005923C5"/>
    <w:rsid w:val="005978B5"/>
    <w:rsid w:val="005A215B"/>
    <w:rsid w:val="005A61D8"/>
    <w:rsid w:val="005D1315"/>
    <w:rsid w:val="005D2A0C"/>
    <w:rsid w:val="005D2CFB"/>
    <w:rsid w:val="005D341C"/>
    <w:rsid w:val="005D3916"/>
    <w:rsid w:val="005E01BA"/>
    <w:rsid w:val="005E4310"/>
    <w:rsid w:val="005E7C8F"/>
    <w:rsid w:val="005F1EFA"/>
    <w:rsid w:val="005F7E69"/>
    <w:rsid w:val="006106E5"/>
    <w:rsid w:val="00615612"/>
    <w:rsid w:val="0062156A"/>
    <w:rsid w:val="0062226C"/>
    <w:rsid w:val="006321DF"/>
    <w:rsid w:val="0063408E"/>
    <w:rsid w:val="00645861"/>
    <w:rsid w:val="00652196"/>
    <w:rsid w:val="006576B7"/>
    <w:rsid w:val="00662180"/>
    <w:rsid w:val="0066226F"/>
    <w:rsid w:val="00662BBF"/>
    <w:rsid w:val="006647F2"/>
    <w:rsid w:val="00685060"/>
    <w:rsid w:val="00693068"/>
    <w:rsid w:val="00694625"/>
    <w:rsid w:val="00697796"/>
    <w:rsid w:val="006A442F"/>
    <w:rsid w:val="006B10E3"/>
    <w:rsid w:val="006B77B5"/>
    <w:rsid w:val="006C1CA1"/>
    <w:rsid w:val="006D348C"/>
    <w:rsid w:val="006E66CE"/>
    <w:rsid w:val="006E69CA"/>
    <w:rsid w:val="006F4FDB"/>
    <w:rsid w:val="006F7654"/>
    <w:rsid w:val="0070660C"/>
    <w:rsid w:val="00714B61"/>
    <w:rsid w:val="00724A1D"/>
    <w:rsid w:val="00737834"/>
    <w:rsid w:val="007423A0"/>
    <w:rsid w:val="00745B10"/>
    <w:rsid w:val="007476D2"/>
    <w:rsid w:val="0075488B"/>
    <w:rsid w:val="007630D5"/>
    <w:rsid w:val="00767632"/>
    <w:rsid w:val="00770999"/>
    <w:rsid w:val="00776149"/>
    <w:rsid w:val="00785AF0"/>
    <w:rsid w:val="007965D4"/>
    <w:rsid w:val="007A18D9"/>
    <w:rsid w:val="007A746C"/>
    <w:rsid w:val="007B1ADD"/>
    <w:rsid w:val="007B2668"/>
    <w:rsid w:val="007B4AEB"/>
    <w:rsid w:val="007C145B"/>
    <w:rsid w:val="007D5E2E"/>
    <w:rsid w:val="007E5584"/>
    <w:rsid w:val="007F39EF"/>
    <w:rsid w:val="00800275"/>
    <w:rsid w:val="00800611"/>
    <w:rsid w:val="008055FB"/>
    <w:rsid w:val="00824ED6"/>
    <w:rsid w:val="00827AFA"/>
    <w:rsid w:val="00827EB5"/>
    <w:rsid w:val="008471FB"/>
    <w:rsid w:val="00857B64"/>
    <w:rsid w:val="00864D23"/>
    <w:rsid w:val="00867DB5"/>
    <w:rsid w:val="00873C57"/>
    <w:rsid w:val="00874EB5"/>
    <w:rsid w:val="008766FB"/>
    <w:rsid w:val="00891889"/>
    <w:rsid w:val="0089298E"/>
    <w:rsid w:val="0089332B"/>
    <w:rsid w:val="008A14AB"/>
    <w:rsid w:val="008A3E4F"/>
    <w:rsid w:val="008A5A9E"/>
    <w:rsid w:val="008B6E2C"/>
    <w:rsid w:val="008C0960"/>
    <w:rsid w:val="008C61D9"/>
    <w:rsid w:val="008C7A51"/>
    <w:rsid w:val="008D1583"/>
    <w:rsid w:val="008E2B03"/>
    <w:rsid w:val="008F25D0"/>
    <w:rsid w:val="008F2A78"/>
    <w:rsid w:val="008F56EE"/>
    <w:rsid w:val="008F6193"/>
    <w:rsid w:val="009018B0"/>
    <w:rsid w:val="00911C21"/>
    <w:rsid w:val="00914A0B"/>
    <w:rsid w:val="00923581"/>
    <w:rsid w:val="0092698D"/>
    <w:rsid w:val="00926A82"/>
    <w:rsid w:val="0093012A"/>
    <w:rsid w:val="00932015"/>
    <w:rsid w:val="00933E2D"/>
    <w:rsid w:val="00937DE8"/>
    <w:rsid w:val="00950D12"/>
    <w:rsid w:val="00954F10"/>
    <w:rsid w:val="009640C5"/>
    <w:rsid w:val="009705F1"/>
    <w:rsid w:val="009810B9"/>
    <w:rsid w:val="00985A29"/>
    <w:rsid w:val="009861FE"/>
    <w:rsid w:val="00987704"/>
    <w:rsid w:val="009948CF"/>
    <w:rsid w:val="00996EC2"/>
    <w:rsid w:val="009A1124"/>
    <w:rsid w:val="009A23F2"/>
    <w:rsid w:val="009A6306"/>
    <w:rsid w:val="009B0799"/>
    <w:rsid w:val="009B17B2"/>
    <w:rsid w:val="009B2D5E"/>
    <w:rsid w:val="009C42E1"/>
    <w:rsid w:val="009C43D4"/>
    <w:rsid w:val="009C4F32"/>
    <w:rsid w:val="009D24DE"/>
    <w:rsid w:val="009E0266"/>
    <w:rsid w:val="009E22EE"/>
    <w:rsid w:val="009F398F"/>
    <w:rsid w:val="009F6469"/>
    <w:rsid w:val="00A058F1"/>
    <w:rsid w:val="00A06C42"/>
    <w:rsid w:val="00A12AC6"/>
    <w:rsid w:val="00A13B66"/>
    <w:rsid w:val="00A13E01"/>
    <w:rsid w:val="00A25257"/>
    <w:rsid w:val="00A2750E"/>
    <w:rsid w:val="00A33618"/>
    <w:rsid w:val="00A41770"/>
    <w:rsid w:val="00A4331B"/>
    <w:rsid w:val="00A443CA"/>
    <w:rsid w:val="00A50801"/>
    <w:rsid w:val="00A510DA"/>
    <w:rsid w:val="00A5146D"/>
    <w:rsid w:val="00A603D1"/>
    <w:rsid w:val="00A62101"/>
    <w:rsid w:val="00A72202"/>
    <w:rsid w:val="00A750E7"/>
    <w:rsid w:val="00A756FD"/>
    <w:rsid w:val="00A7633C"/>
    <w:rsid w:val="00A7675D"/>
    <w:rsid w:val="00A826BC"/>
    <w:rsid w:val="00A82CD3"/>
    <w:rsid w:val="00A949E0"/>
    <w:rsid w:val="00A968F0"/>
    <w:rsid w:val="00AA6073"/>
    <w:rsid w:val="00AB1EBB"/>
    <w:rsid w:val="00AB5EAC"/>
    <w:rsid w:val="00AB7705"/>
    <w:rsid w:val="00AD00CC"/>
    <w:rsid w:val="00AD0201"/>
    <w:rsid w:val="00AD3CF5"/>
    <w:rsid w:val="00AD52CE"/>
    <w:rsid w:val="00AE0CE6"/>
    <w:rsid w:val="00AE56FA"/>
    <w:rsid w:val="00AE6D39"/>
    <w:rsid w:val="00AE7633"/>
    <w:rsid w:val="00AF2870"/>
    <w:rsid w:val="00AF7DB4"/>
    <w:rsid w:val="00B00E79"/>
    <w:rsid w:val="00B03EE6"/>
    <w:rsid w:val="00B112BC"/>
    <w:rsid w:val="00B115CE"/>
    <w:rsid w:val="00B1561F"/>
    <w:rsid w:val="00B2297B"/>
    <w:rsid w:val="00B25A1F"/>
    <w:rsid w:val="00B315D7"/>
    <w:rsid w:val="00B31E88"/>
    <w:rsid w:val="00B32068"/>
    <w:rsid w:val="00B32A7C"/>
    <w:rsid w:val="00B47C52"/>
    <w:rsid w:val="00B53A1D"/>
    <w:rsid w:val="00B629F8"/>
    <w:rsid w:val="00B72AF9"/>
    <w:rsid w:val="00B74460"/>
    <w:rsid w:val="00B81C14"/>
    <w:rsid w:val="00B82E19"/>
    <w:rsid w:val="00B84D74"/>
    <w:rsid w:val="00B9261F"/>
    <w:rsid w:val="00B9658C"/>
    <w:rsid w:val="00B972D4"/>
    <w:rsid w:val="00BA0B22"/>
    <w:rsid w:val="00BA2D3D"/>
    <w:rsid w:val="00BA7488"/>
    <w:rsid w:val="00BA7ACF"/>
    <w:rsid w:val="00BB1C26"/>
    <w:rsid w:val="00BB2660"/>
    <w:rsid w:val="00BB6C1E"/>
    <w:rsid w:val="00BB792E"/>
    <w:rsid w:val="00BC1780"/>
    <w:rsid w:val="00BC2C1C"/>
    <w:rsid w:val="00BC60D9"/>
    <w:rsid w:val="00BD182E"/>
    <w:rsid w:val="00BE1084"/>
    <w:rsid w:val="00BF0A9D"/>
    <w:rsid w:val="00BF2B15"/>
    <w:rsid w:val="00BF49BA"/>
    <w:rsid w:val="00C00F4D"/>
    <w:rsid w:val="00C01846"/>
    <w:rsid w:val="00C13721"/>
    <w:rsid w:val="00C15AFB"/>
    <w:rsid w:val="00C17DD5"/>
    <w:rsid w:val="00C2295E"/>
    <w:rsid w:val="00C27BBD"/>
    <w:rsid w:val="00C32AEE"/>
    <w:rsid w:val="00C33381"/>
    <w:rsid w:val="00C368E0"/>
    <w:rsid w:val="00C36924"/>
    <w:rsid w:val="00C37E6B"/>
    <w:rsid w:val="00C40738"/>
    <w:rsid w:val="00C41A04"/>
    <w:rsid w:val="00C42907"/>
    <w:rsid w:val="00C457D5"/>
    <w:rsid w:val="00C5088F"/>
    <w:rsid w:val="00C54F9D"/>
    <w:rsid w:val="00C61ACD"/>
    <w:rsid w:val="00C62460"/>
    <w:rsid w:val="00C7094A"/>
    <w:rsid w:val="00C72F5F"/>
    <w:rsid w:val="00C77DCA"/>
    <w:rsid w:val="00C823E7"/>
    <w:rsid w:val="00C848EA"/>
    <w:rsid w:val="00C916A4"/>
    <w:rsid w:val="00C9179F"/>
    <w:rsid w:val="00C921C7"/>
    <w:rsid w:val="00C93C7D"/>
    <w:rsid w:val="00C9536C"/>
    <w:rsid w:val="00CA5AED"/>
    <w:rsid w:val="00CB295A"/>
    <w:rsid w:val="00CB3877"/>
    <w:rsid w:val="00CB7182"/>
    <w:rsid w:val="00CC51BC"/>
    <w:rsid w:val="00CC78A4"/>
    <w:rsid w:val="00CD1025"/>
    <w:rsid w:val="00CD7976"/>
    <w:rsid w:val="00CE2FC2"/>
    <w:rsid w:val="00CF453C"/>
    <w:rsid w:val="00D1057E"/>
    <w:rsid w:val="00D11DD8"/>
    <w:rsid w:val="00D13212"/>
    <w:rsid w:val="00D224DE"/>
    <w:rsid w:val="00D2349E"/>
    <w:rsid w:val="00D35FA8"/>
    <w:rsid w:val="00D406AE"/>
    <w:rsid w:val="00D40A8B"/>
    <w:rsid w:val="00D40B36"/>
    <w:rsid w:val="00D412F9"/>
    <w:rsid w:val="00D605D3"/>
    <w:rsid w:val="00D66B77"/>
    <w:rsid w:val="00D738FC"/>
    <w:rsid w:val="00D750E9"/>
    <w:rsid w:val="00D8072F"/>
    <w:rsid w:val="00D838FB"/>
    <w:rsid w:val="00D97E04"/>
    <w:rsid w:val="00DA5F76"/>
    <w:rsid w:val="00DA6A66"/>
    <w:rsid w:val="00DB0554"/>
    <w:rsid w:val="00DB38A2"/>
    <w:rsid w:val="00DC3BF1"/>
    <w:rsid w:val="00DC5603"/>
    <w:rsid w:val="00DC5EF0"/>
    <w:rsid w:val="00DD20FC"/>
    <w:rsid w:val="00DD36D8"/>
    <w:rsid w:val="00DD407E"/>
    <w:rsid w:val="00DD6759"/>
    <w:rsid w:val="00DF29FB"/>
    <w:rsid w:val="00DF66CD"/>
    <w:rsid w:val="00E04E63"/>
    <w:rsid w:val="00E07D30"/>
    <w:rsid w:val="00E1086D"/>
    <w:rsid w:val="00E13EB6"/>
    <w:rsid w:val="00E141B0"/>
    <w:rsid w:val="00E22ADA"/>
    <w:rsid w:val="00E3100C"/>
    <w:rsid w:val="00E32180"/>
    <w:rsid w:val="00E4178F"/>
    <w:rsid w:val="00E45FCF"/>
    <w:rsid w:val="00E66FF9"/>
    <w:rsid w:val="00E673B5"/>
    <w:rsid w:val="00E72465"/>
    <w:rsid w:val="00E75B99"/>
    <w:rsid w:val="00E77483"/>
    <w:rsid w:val="00E80EAB"/>
    <w:rsid w:val="00E8253F"/>
    <w:rsid w:val="00E843C1"/>
    <w:rsid w:val="00E904F9"/>
    <w:rsid w:val="00E90582"/>
    <w:rsid w:val="00E9131B"/>
    <w:rsid w:val="00E92911"/>
    <w:rsid w:val="00E943CF"/>
    <w:rsid w:val="00E962EA"/>
    <w:rsid w:val="00E96CCD"/>
    <w:rsid w:val="00EB5840"/>
    <w:rsid w:val="00EB5E71"/>
    <w:rsid w:val="00EB700D"/>
    <w:rsid w:val="00EC1DAD"/>
    <w:rsid w:val="00EC2325"/>
    <w:rsid w:val="00EC3C3F"/>
    <w:rsid w:val="00EC5913"/>
    <w:rsid w:val="00ED16C2"/>
    <w:rsid w:val="00ED2763"/>
    <w:rsid w:val="00ED6CD1"/>
    <w:rsid w:val="00EE158C"/>
    <w:rsid w:val="00EE161E"/>
    <w:rsid w:val="00EE7294"/>
    <w:rsid w:val="00F01165"/>
    <w:rsid w:val="00F02000"/>
    <w:rsid w:val="00F07C32"/>
    <w:rsid w:val="00F10ECF"/>
    <w:rsid w:val="00F13167"/>
    <w:rsid w:val="00F15839"/>
    <w:rsid w:val="00F15FC5"/>
    <w:rsid w:val="00F22BCE"/>
    <w:rsid w:val="00F236F7"/>
    <w:rsid w:val="00F44539"/>
    <w:rsid w:val="00F447F1"/>
    <w:rsid w:val="00F533B2"/>
    <w:rsid w:val="00F62E75"/>
    <w:rsid w:val="00F63326"/>
    <w:rsid w:val="00F70F1C"/>
    <w:rsid w:val="00F70F25"/>
    <w:rsid w:val="00F721D1"/>
    <w:rsid w:val="00F75A72"/>
    <w:rsid w:val="00F807F6"/>
    <w:rsid w:val="00F826E1"/>
    <w:rsid w:val="00F9143C"/>
    <w:rsid w:val="00F91D66"/>
    <w:rsid w:val="00F93A4C"/>
    <w:rsid w:val="00F969EB"/>
    <w:rsid w:val="00FA24BC"/>
    <w:rsid w:val="00FA2A15"/>
    <w:rsid w:val="00FB21B4"/>
    <w:rsid w:val="00FB6813"/>
    <w:rsid w:val="00FC1665"/>
    <w:rsid w:val="00FC1734"/>
    <w:rsid w:val="00FC3DD4"/>
    <w:rsid w:val="00FC552F"/>
    <w:rsid w:val="00FC6D15"/>
    <w:rsid w:val="00FD248E"/>
    <w:rsid w:val="00FD2A4C"/>
    <w:rsid w:val="00FD486C"/>
    <w:rsid w:val="00FE2F62"/>
    <w:rsid w:val="00FE5CBE"/>
    <w:rsid w:val="00FF02CE"/>
    <w:rsid w:val="00FF3753"/>
    <w:rsid w:val="00FF6D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7D7DC"/>
  <w15:chartTrackingRefBased/>
  <w15:docId w15:val="{D4787BDF-5C8A-4B5D-A98B-CAE677F6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Body Text 3" w:uiPriority="99"/>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paragraph" w:styleId="Ttulo2">
    <w:name w:val="heading 2"/>
    <w:basedOn w:val="Normal"/>
    <w:next w:val="Normal"/>
    <w:link w:val="Ttulo2Car"/>
    <w:qFormat/>
    <w:rsid w:val="00C916A4"/>
    <w:pPr>
      <w:keepNext/>
      <w:spacing w:before="240" w:after="60"/>
      <w:outlineLvl w:val="1"/>
    </w:pPr>
    <w:rPr>
      <w:rFonts w:ascii="Cambria" w:eastAsia="Times New Roman"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utoRedefine/>
    <w:rsid w:val="0075488B"/>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Footnote Text Char Char Char Char Char,Footnote Text Char Char Char Char,Footnote reference,FA Fu,Footnote Text Char Char Char,Ref. de nota al pie1,Texto de nota al pie,texto de nota al pie,Footnote Text Char,texto de nota al p,F,f"/>
    <w:basedOn w:val="Normal"/>
    <w:link w:val="TextonotapieCar"/>
    <w:autoRedefine/>
    <w:qFormat/>
    <w:rsid w:val="00214FDC"/>
    <w:pPr>
      <w:overflowPunct w:val="0"/>
      <w:autoSpaceDE w:val="0"/>
      <w:autoSpaceDN w:val="0"/>
      <w:adjustRightInd w:val="0"/>
      <w:spacing w:line="240" w:lineRule="auto"/>
      <w:textAlignment w:val="baseline"/>
    </w:pPr>
    <w:rPr>
      <w:rFonts w:ascii="Verdana" w:eastAsia="Times New Roman" w:hAnsi="Verdana"/>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referencia nota al pie,Footnotes refss,Ref. de nota al pie 2,Fago Fußnotenzeichen,Appel note de bas de page,Ref,de nota al pie,Footnote number,BVI fnr,4_G,16 Point,Superscript 6 Point,Ref. de nota al pi,FC"/>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TextonotapieCar">
    <w:name w:val="Texto nota pie Car"/>
    <w:aliases w:val="Footnote Text Char Char Char Char Char Car,Footnote Text Char Char Char Char Car,Footnote reference Car,FA Fu Car,Footnote Text Char Char Char Car,Ref. de nota al pie1 Car,Texto de nota al pie Car,texto de nota al pie Car,F Car,f Car"/>
    <w:link w:val="Textonotapie"/>
    <w:locked/>
    <w:rsid w:val="00694625"/>
    <w:rPr>
      <w:rFonts w:ascii="Verdana" w:eastAsia="Times New Roman" w:hAnsi="Verdana" w:cs="Tahoma"/>
      <w:lang w:val="es-ES" w:eastAsia="es-ES"/>
    </w:rPr>
  </w:style>
  <w:style w:type="character" w:customStyle="1" w:styleId="apple-style-span">
    <w:name w:val="apple-style-span"/>
    <w:uiPriority w:val="99"/>
    <w:rsid w:val="00694625"/>
  </w:style>
  <w:style w:type="character" w:customStyle="1" w:styleId="apple-converted-space">
    <w:name w:val="apple-converted-space"/>
    <w:rsid w:val="00694625"/>
  </w:style>
  <w:style w:type="paragraph" w:styleId="Textoindependiente2">
    <w:name w:val="Body Text 2"/>
    <w:basedOn w:val="Normal"/>
    <w:link w:val="Textoindependiente2Car"/>
    <w:rsid w:val="00694625"/>
    <w:pPr>
      <w:spacing w:after="120" w:line="480" w:lineRule="auto"/>
    </w:pPr>
  </w:style>
  <w:style w:type="character" w:customStyle="1" w:styleId="Textoindependiente2Car">
    <w:name w:val="Texto independiente 2 Car"/>
    <w:link w:val="Textoindependiente2"/>
    <w:rsid w:val="00694625"/>
    <w:rPr>
      <w:rFonts w:ascii="Tahoma" w:eastAsia="Tahoma" w:hAnsi="Tahoma" w:cs="Tahoma"/>
      <w:sz w:val="26"/>
      <w:szCs w:val="26"/>
      <w:lang w:val="es-ES" w:eastAsia="es-ES"/>
    </w:rPr>
  </w:style>
  <w:style w:type="paragraph" w:styleId="Textoindependiente">
    <w:name w:val="Body Text"/>
    <w:basedOn w:val="Normal"/>
    <w:link w:val="TextoindependienteCar"/>
    <w:rsid w:val="00501E48"/>
    <w:pPr>
      <w:spacing w:after="120"/>
    </w:pPr>
  </w:style>
  <w:style w:type="character" w:customStyle="1" w:styleId="TextoindependienteCar">
    <w:name w:val="Texto independiente Car"/>
    <w:link w:val="Textoindependiente"/>
    <w:rsid w:val="00501E48"/>
    <w:rPr>
      <w:rFonts w:ascii="Tahoma" w:eastAsia="Tahoma" w:hAnsi="Tahoma" w:cs="Tahoma"/>
      <w:sz w:val="26"/>
      <w:szCs w:val="26"/>
      <w:lang w:val="es-ES" w:eastAsia="es-ES"/>
    </w:rPr>
  </w:style>
  <w:style w:type="character" w:customStyle="1" w:styleId="Ttulo2Car">
    <w:name w:val="Título 2 Car"/>
    <w:link w:val="Ttulo2"/>
    <w:rsid w:val="00C916A4"/>
    <w:rPr>
      <w:rFonts w:ascii="Cambria" w:eastAsia="Times New Roman" w:hAnsi="Cambria"/>
      <w:b/>
      <w:bCs/>
      <w:i/>
      <w:iCs/>
      <w:sz w:val="28"/>
      <w:szCs w:val="28"/>
      <w:lang w:val="es-ES" w:eastAsia="es-ES"/>
    </w:rPr>
  </w:style>
  <w:style w:type="paragraph" w:customStyle="1" w:styleId="citas">
    <w:name w:val="citas"/>
    <w:basedOn w:val="Normal"/>
    <w:rsid w:val="00C916A4"/>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rsid w:val="005A215B"/>
    <w:pPr>
      <w:spacing w:line="240" w:lineRule="auto"/>
    </w:pPr>
    <w:rPr>
      <w:rFonts w:ascii="Segoe UI" w:hAnsi="Segoe UI" w:cs="Segoe UI"/>
      <w:sz w:val="18"/>
      <w:szCs w:val="18"/>
    </w:rPr>
  </w:style>
  <w:style w:type="character" w:customStyle="1" w:styleId="TextodegloboCar">
    <w:name w:val="Texto de globo Car"/>
    <w:link w:val="Textodeglobo"/>
    <w:rsid w:val="005A215B"/>
    <w:rPr>
      <w:rFonts w:ascii="Segoe UI" w:eastAsia="Tahoma" w:hAnsi="Segoe UI" w:cs="Segoe UI"/>
      <w:sz w:val="18"/>
      <w:szCs w:val="18"/>
      <w:lang w:val="es-ES" w:eastAsia="es-ES"/>
    </w:rPr>
  </w:style>
  <w:style w:type="character" w:styleId="Hipervnculo">
    <w:name w:val="Hyperlink"/>
    <w:rsid w:val="00954F10"/>
    <w:rPr>
      <w:color w:val="0563C1"/>
      <w:u w:val="single"/>
    </w:rPr>
  </w:style>
  <w:style w:type="character" w:styleId="Mencinsinresolver">
    <w:name w:val="Unresolved Mention"/>
    <w:uiPriority w:val="99"/>
    <w:semiHidden/>
    <w:unhideWhenUsed/>
    <w:rsid w:val="00397011"/>
    <w:rPr>
      <w:color w:val="605E5C"/>
      <w:shd w:val="clear" w:color="auto" w:fill="E1DFDD"/>
    </w:rPr>
  </w:style>
  <w:style w:type="character" w:styleId="Textoennegrita">
    <w:name w:val="Strong"/>
    <w:uiPriority w:val="22"/>
    <w:qFormat/>
    <w:rsid w:val="00F236F7"/>
    <w:rPr>
      <w:b/>
      <w:bCs/>
    </w:rPr>
  </w:style>
  <w:style w:type="character" w:styleId="nfasis">
    <w:name w:val="Emphasis"/>
    <w:uiPriority w:val="20"/>
    <w:qFormat/>
    <w:rsid w:val="00F236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81549">
      <w:bodyDiv w:val="1"/>
      <w:marLeft w:val="0"/>
      <w:marRight w:val="0"/>
      <w:marTop w:val="0"/>
      <w:marBottom w:val="0"/>
      <w:divBdr>
        <w:top w:val="none" w:sz="0" w:space="0" w:color="auto"/>
        <w:left w:val="none" w:sz="0" w:space="0" w:color="auto"/>
        <w:bottom w:val="none" w:sz="0" w:space="0" w:color="auto"/>
        <w:right w:val="none" w:sz="0" w:space="0" w:color="auto"/>
      </w:divBdr>
    </w:div>
    <w:div w:id="1141341288">
      <w:bodyDiv w:val="1"/>
      <w:marLeft w:val="0"/>
      <w:marRight w:val="0"/>
      <w:marTop w:val="0"/>
      <w:marBottom w:val="0"/>
      <w:divBdr>
        <w:top w:val="none" w:sz="0" w:space="0" w:color="auto"/>
        <w:left w:val="none" w:sz="0" w:space="0" w:color="auto"/>
        <w:bottom w:val="none" w:sz="0" w:space="0" w:color="auto"/>
        <w:right w:val="none" w:sz="0" w:space="0" w:color="auto"/>
      </w:divBdr>
    </w:div>
    <w:div w:id="125979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FDD11-9C9B-4665-8A08-3FC493D6A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2DB13-0EAB-45C0-8C1D-24B0C39B7EC4}">
  <ds:schemaRefs>
    <ds:schemaRef ds:uri="http://schemas.microsoft.com/office/2006/metadata/properties"/>
    <ds:schemaRef ds:uri="http://schemas.microsoft.com/office/infopath/2007/PartnerControls"/>
    <ds:schemaRef ds:uri="ca58c637-2a52-4d80-b762-7a4427fbe3e4"/>
  </ds:schemaRefs>
</ds:datastoreItem>
</file>

<file path=customXml/itemProps3.xml><?xml version="1.0" encoding="utf-8"?>
<ds:datastoreItem xmlns:ds="http://schemas.openxmlformats.org/officeDocument/2006/customXml" ds:itemID="{6B9F5E3E-F957-4AF0-B94B-0D273695EC2E}">
  <ds:schemaRefs>
    <ds:schemaRef ds:uri="http://schemas.microsoft.com/sharepoint/v3/contenttype/forms"/>
  </ds:schemaRefs>
</ds:datastoreItem>
</file>

<file path=customXml/itemProps4.xml><?xml version="1.0" encoding="utf-8"?>
<ds:datastoreItem xmlns:ds="http://schemas.openxmlformats.org/officeDocument/2006/customXml" ds:itemID="{54340A69-731B-4BB9-ACAA-4CBF7295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2505</Words>
  <Characters>13782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MI PC</cp:lastModifiedBy>
  <cp:revision>7</cp:revision>
  <cp:lastPrinted>2019-06-12T19:37:00Z</cp:lastPrinted>
  <dcterms:created xsi:type="dcterms:W3CDTF">2025-05-02T19:02:00Z</dcterms:created>
  <dcterms:modified xsi:type="dcterms:W3CDTF">2025-06-28T15:56:00Z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