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DCBB" w14:textId="77777777" w:rsidR="009A1160" w:rsidRPr="005A0C3A" w:rsidRDefault="009A1160" w:rsidP="009A1160">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63E4C541" w14:textId="77777777" w:rsidR="009A1160" w:rsidRDefault="009A1160" w:rsidP="009A1160">
      <w:pPr>
        <w:ind w:right="4559"/>
        <w:rPr>
          <w:b/>
          <w:sz w:val="12"/>
          <w:szCs w:val="12"/>
        </w:rPr>
      </w:pPr>
    </w:p>
    <w:p w14:paraId="5A7027DA" w14:textId="7E018FDD" w:rsidR="009A1160" w:rsidRDefault="009A1160" w:rsidP="009A1160">
      <w:pPr>
        <w:spacing w:line="240" w:lineRule="auto"/>
        <w:rPr>
          <w:b/>
          <w:color w:val="000000"/>
          <w:sz w:val="20"/>
          <w:szCs w:val="20"/>
          <w:lang w:eastAsia="es-CO"/>
        </w:rPr>
      </w:pPr>
      <w:r>
        <w:rPr>
          <w:b/>
          <w:color w:val="000000"/>
          <w:sz w:val="20"/>
          <w:lang w:eastAsia="es-CO"/>
        </w:rPr>
        <w:t>ACCION D</w:t>
      </w:r>
      <w:r w:rsidRPr="000C58FD">
        <w:rPr>
          <w:b/>
          <w:color w:val="000000"/>
          <w:sz w:val="20"/>
          <w:lang w:eastAsia="es-CO"/>
        </w:rPr>
        <w:t>E</w:t>
      </w:r>
      <w:r>
        <w:rPr>
          <w:b/>
          <w:color w:val="000000"/>
          <w:sz w:val="20"/>
          <w:lang w:eastAsia="es-CO"/>
        </w:rPr>
        <w:t xml:space="preserve"> </w:t>
      </w:r>
      <w:r>
        <w:rPr>
          <w:b/>
          <w:color w:val="000000"/>
          <w:sz w:val="20"/>
          <w:lang w:eastAsia="es-CO"/>
        </w:rPr>
        <w:t>TUT</w:t>
      </w:r>
      <w:r w:rsidRPr="000C58FD">
        <w:rPr>
          <w:b/>
          <w:color w:val="000000"/>
          <w:sz w:val="20"/>
          <w:lang w:eastAsia="es-CO"/>
        </w:rPr>
        <w:t>E</w:t>
      </w:r>
      <w:r>
        <w:rPr>
          <w:b/>
          <w:color w:val="000000"/>
          <w:sz w:val="20"/>
          <w:lang w:eastAsia="es-CO"/>
        </w:rPr>
        <w:t xml:space="preserve">LA / </w:t>
      </w:r>
      <w:r w:rsidRPr="009A1160">
        <w:rPr>
          <w:b/>
          <w:color w:val="000000"/>
          <w:sz w:val="20"/>
          <w:lang w:eastAsia="es-CO"/>
        </w:rPr>
        <w:t>DEBIDO PROCESO</w:t>
      </w:r>
      <w:r w:rsidRPr="00A54344">
        <w:rPr>
          <w:b/>
          <w:color w:val="000000"/>
          <w:sz w:val="20"/>
          <w:lang w:eastAsia="es-CO"/>
        </w:rPr>
        <w:t xml:space="preserve"> / </w:t>
      </w:r>
      <w:r w:rsidRPr="009A1160">
        <w:rPr>
          <w:b/>
          <w:color w:val="000000"/>
          <w:sz w:val="20"/>
          <w:lang w:eastAsia="es-CO"/>
        </w:rPr>
        <w:t>DERECHO DE CONTRADICCIÓN</w:t>
      </w:r>
      <w:r>
        <w:rPr>
          <w:b/>
          <w:color w:val="000000"/>
          <w:sz w:val="20"/>
          <w:lang w:eastAsia="es-CO"/>
        </w:rPr>
        <w:t xml:space="preserve"> </w:t>
      </w:r>
      <w:r w:rsidRPr="00A54344">
        <w:rPr>
          <w:b/>
          <w:color w:val="000000"/>
          <w:sz w:val="20"/>
          <w:lang w:eastAsia="es-CO"/>
        </w:rPr>
        <w:t xml:space="preserve">/ </w:t>
      </w:r>
      <w:r>
        <w:rPr>
          <w:b/>
          <w:color w:val="000000"/>
          <w:sz w:val="20"/>
          <w:lang w:eastAsia="es-CO"/>
        </w:rPr>
        <w:t>NULIDAD</w:t>
      </w:r>
    </w:p>
    <w:p w14:paraId="14818509" w14:textId="3F16AE93" w:rsidR="009A1160" w:rsidRPr="009A1160" w:rsidRDefault="009A1160" w:rsidP="009A1160">
      <w:pPr>
        <w:spacing w:line="276" w:lineRule="auto"/>
        <w:rPr>
          <w:i/>
          <w:iCs/>
          <w:spacing w:val="-6"/>
          <w:position w:val="-6"/>
          <w:sz w:val="20"/>
        </w:rPr>
      </w:pPr>
      <w:r w:rsidRPr="0099660B">
        <w:rPr>
          <w:i/>
          <w:iCs/>
          <w:sz w:val="20"/>
        </w:rPr>
        <w:t>…</w:t>
      </w:r>
      <w:r w:rsidRPr="009A1160">
        <w:rPr>
          <w:i/>
          <w:iCs/>
          <w:spacing w:val="-6"/>
          <w:position w:val="-6"/>
          <w:sz w:val="20"/>
        </w:rPr>
        <w:t>abordar ahora el análisis del asunto en segunda instancia, se afectaría indefectiblemente la garantía del debido proceso de cara al derecho de contradicción que pueden ejercer las partes sobre las consideraciones que se deriven de tal estudio, lo cual se opone al principio de la doble instancia como componente esencial de tal prerrogativa constitucional.</w:t>
      </w:r>
    </w:p>
    <w:p w14:paraId="3BA84CBE" w14:textId="47D97340" w:rsidR="009A1160" w:rsidRPr="009A1160" w:rsidRDefault="009A1160" w:rsidP="009A1160">
      <w:pPr>
        <w:pStyle w:val="Textoindependiente2"/>
        <w:spacing w:line="276" w:lineRule="auto"/>
        <w:rPr>
          <w:rFonts w:cs="Tahoma"/>
          <w:i/>
          <w:iCs/>
          <w:spacing w:val="-6"/>
          <w:position w:val="-6"/>
          <w:sz w:val="20"/>
        </w:rPr>
      </w:pPr>
      <w:r w:rsidRPr="009A1160">
        <w:rPr>
          <w:rFonts w:cs="Tahoma"/>
          <w:i/>
          <w:iCs/>
          <w:spacing w:val="-6"/>
          <w:position w:val="-6"/>
          <w:sz w:val="20"/>
        </w:rPr>
        <w:t>Así las cosas, no queda alternativa diferente que decretar la nulidad de la sentencia objeto de impugnación, dejándose incólume, desde luego, las pruebas válidamente allegadas, con el fin de que el A-quo sanee la composición del expediente digital para incluir las actuaciones completas que se surtieron en el trámite previo, y se proceda de inmediato a proferir un nuevo fallo en el que se ponderen todos los argumentos expuestos por las partes involucradas, como garantía al debido proceso, derecho de defensa y contradicción</w:t>
      </w:r>
    </w:p>
    <w:p w14:paraId="06A602C3" w14:textId="043335EC" w:rsidR="003821AF" w:rsidRDefault="003821AF" w:rsidP="003821AF">
      <w:pPr>
        <w:spacing w:line="276" w:lineRule="auto"/>
        <w:ind w:right="4559"/>
        <w:jc w:val="center"/>
        <w:rPr>
          <w:b/>
          <w:sz w:val="12"/>
          <w:szCs w:val="12"/>
        </w:rPr>
      </w:pPr>
      <w:r w:rsidRPr="00EB1DAB">
        <w:rPr>
          <w:b/>
          <w:sz w:val="12"/>
          <w:szCs w:val="12"/>
        </w:rPr>
        <w:t>REPÚBLICA DE COLOMBIA</w:t>
      </w:r>
    </w:p>
    <w:p w14:paraId="29C4B8D3" w14:textId="77777777" w:rsidR="003821AF" w:rsidRPr="00EB1DAB" w:rsidRDefault="003821AF" w:rsidP="003821AF">
      <w:pPr>
        <w:spacing w:line="276" w:lineRule="auto"/>
        <w:ind w:right="4559"/>
        <w:jc w:val="center"/>
        <w:rPr>
          <w:b/>
          <w:sz w:val="12"/>
          <w:szCs w:val="12"/>
        </w:rPr>
      </w:pPr>
      <w:r w:rsidRPr="00EB1DAB">
        <w:rPr>
          <w:b/>
          <w:sz w:val="12"/>
          <w:szCs w:val="12"/>
        </w:rPr>
        <w:t>RAMA JUDICIAL</w:t>
      </w:r>
    </w:p>
    <w:p w14:paraId="7AF34327" w14:textId="77777777" w:rsidR="003821AF" w:rsidRDefault="003821AF" w:rsidP="003821AF">
      <w:pPr>
        <w:spacing w:line="276" w:lineRule="auto"/>
        <w:ind w:right="4559"/>
        <w:jc w:val="center"/>
        <w:rPr>
          <w:rFonts w:ascii="Algerian" w:hAnsi="Algerian"/>
          <w:smallCaps/>
          <w:color w:val="000000"/>
          <w:sz w:val="28"/>
          <w:szCs w:val="28"/>
        </w:rPr>
      </w:pPr>
      <w:r w:rsidRPr="00574707">
        <w:rPr>
          <w:rFonts w:ascii="Algerian" w:hAnsi="Algerian"/>
          <w:noProof/>
          <w:sz w:val="28"/>
          <w:szCs w:val="28"/>
        </w:rPr>
        <w:drawing>
          <wp:inline distT="0" distB="0" distL="0" distR="0" wp14:anchorId="47969AB8" wp14:editId="1DB37464">
            <wp:extent cx="781050" cy="5334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p w14:paraId="61641A77" w14:textId="77777777" w:rsidR="003821AF" w:rsidRPr="00EB1DAB" w:rsidRDefault="003821AF" w:rsidP="003821AF">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58582544" w14:textId="292B742F" w:rsidR="003821AF" w:rsidRPr="00EB1DAB" w:rsidRDefault="003821AF" w:rsidP="003821AF">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r w:rsidR="00207C84">
        <w:rPr>
          <w:rFonts w:ascii="Algerian" w:hAnsi="Algerian"/>
          <w:sz w:val="28"/>
          <w:szCs w:val="28"/>
        </w:rPr>
        <w:t xml:space="preserve"> </w:t>
      </w:r>
    </w:p>
    <w:p w14:paraId="489A79F8" w14:textId="77777777" w:rsidR="003821AF" w:rsidRPr="00EB1DAB" w:rsidRDefault="003821AF" w:rsidP="003821AF">
      <w:pPr>
        <w:spacing w:line="276" w:lineRule="auto"/>
        <w:ind w:right="4559"/>
        <w:jc w:val="center"/>
      </w:pPr>
      <w:r w:rsidRPr="00EB1DAB">
        <w:t>Magistrado Ponente</w:t>
      </w:r>
    </w:p>
    <w:p w14:paraId="6945F7E2" w14:textId="77777777" w:rsidR="003821AF" w:rsidRPr="00D0602F" w:rsidRDefault="003821AF" w:rsidP="003821AF">
      <w:pPr>
        <w:spacing w:line="276" w:lineRule="auto"/>
        <w:ind w:right="4559"/>
        <w:jc w:val="center"/>
        <w:rPr>
          <w:b/>
          <w:sz w:val="22"/>
          <w:szCs w:val="22"/>
        </w:rPr>
      </w:pPr>
      <w:r w:rsidRPr="00D0602F">
        <w:rPr>
          <w:b/>
          <w:sz w:val="22"/>
          <w:szCs w:val="22"/>
        </w:rPr>
        <w:t>CARLOS ALBERTO PAZ ZÚÑIGA</w:t>
      </w:r>
    </w:p>
    <w:p w14:paraId="3C437C4F" w14:textId="77777777" w:rsidR="003821AF" w:rsidRPr="00DD53D4" w:rsidRDefault="003821AF" w:rsidP="003821AF">
      <w:pPr>
        <w:spacing w:line="276" w:lineRule="auto"/>
      </w:pPr>
    </w:p>
    <w:p w14:paraId="0404A910" w14:textId="77777777" w:rsidR="003821AF" w:rsidRPr="00DD53D4" w:rsidRDefault="003821AF" w:rsidP="003821AF">
      <w:pPr>
        <w:spacing w:line="276" w:lineRule="auto"/>
      </w:pPr>
    </w:p>
    <w:p w14:paraId="41D66D6E" w14:textId="2810A071" w:rsidR="003821AF" w:rsidRPr="00DD53D4" w:rsidRDefault="003821AF" w:rsidP="003821AF">
      <w:pPr>
        <w:spacing w:line="276" w:lineRule="auto"/>
      </w:pPr>
      <w:r w:rsidRPr="00DD53D4">
        <w:t xml:space="preserve">Pereira, </w:t>
      </w:r>
      <w:r w:rsidR="006847ED">
        <w:t xml:space="preserve">catorce </w:t>
      </w:r>
      <w:r w:rsidRPr="00DD53D4">
        <w:t>(</w:t>
      </w:r>
      <w:r w:rsidR="006847ED">
        <w:t>14</w:t>
      </w:r>
      <w:r w:rsidRPr="00DD53D4">
        <w:t xml:space="preserve">) de </w:t>
      </w:r>
      <w:r w:rsidR="007E338B">
        <w:t>mayo</w:t>
      </w:r>
      <w:r w:rsidR="008134AE">
        <w:t xml:space="preserve"> </w:t>
      </w:r>
      <w:r w:rsidRPr="00DD53D4">
        <w:t>de dos mil veintic</w:t>
      </w:r>
      <w:r w:rsidR="008134AE">
        <w:t>inco</w:t>
      </w:r>
      <w:r w:rsidRPr="00DD53D4">
        <w:t xml:space="preserve"> (202</w:t>
      </w:r>
      <w:r w:rsidR="008134AE">
        <w:t>5</w:t>
      </w:r>
      <w:r w:rsidRPr="00DD53D4">
        <w:t>)</w:t>
      </w:r>
    </w:p>
    <w:p w14:paraId="5A30EBA7" w14:textId="77777777" w:rsidR="003821AF" w:rsidRPr="00DD53D4" w:rsidRDefault="003821AF" w:rsidP="003821AF">
      <w:pPr>
        <w:spacing w:line="276" w:lineRule="auto"/>
      </w:pPr>
    </w:p>
    <w:p w14:paraId="21CD4594" w14:textId="77777777" w:rsidR="003821AF" w:rsidRPr="00DD53D4" w:rsidRDefault="003821AF" w:rsidP="003821AF">
      <w:pPr>
        <w:spacing w:line="276" w:lineRule="auto"/>
      </w:pPr>
    </w:p>
    <w:p w14:paraId="5AF3056C" w14:textId="5C0D41D3" w:rsidR="003821AF" w:rsidRPr="00DD53D4" w:rsidRDefault="003821AF" w:rsidP="003821AF">
      <w:pPr>
        <w:spacing w:line="276" w:lineRule="auto"/>
        <w:ind w:left="5529" w:hanging="5529"/>
      </w:pPr>
      <w:r w:rsidRPr="00DD53D4">
        <w:tab/>
        <w:t xml:space="preserve">Acta de Aprobación No. </w:t>
      </w:r>
      <w:r w:rsidR="003F05F6">
        <w:t>486</w:t>
      </w:r>
    </w:p>
    <w:p w14:paraId="3823E517" w14:textId="65886764" w:rsidR="003821AF" w:rsidRPr="00DD53D4" w:rsidRDefault="003821AF" w:rsidP="003821AF">
      <w:pPr>
        <w:spacing w:line="276" w:lineRule="auto"/>
        <w:ind w:left="5529" w:hanging="5529"/>
      </w:pPr>
      <w:r w:rsidRPr="00DD53D4">
        <w:t xml:space="preserve"> </w:t>
      </w:r>
      <w:r w:rsidRPr="00DD53D4">
        <w:tab/>
        <w:t xml:space="preserve">Hora: </w:t>
      </w:r>
      <w:r w:rsidR="003F05F6">
        <w:t>3:35 p</w:t>
      </w:r>
      <w:r w:rsidRPr="00DD53D4">
        <w:t>.m.</w:t>
      </w:r>
    </w:p>
    <w:p w14:paraId="54186990" w14:textId="77777777" w:rsidR="003821AF" w:rsidRPr="00DD53D4" w:rsidRDefault="003821AF" w:rsidP="003821AF">
      <w:pPr>
        <w:spacing w:line="276" w:lineRule="auto"/>
        <w:ind w:left="5529" w:hanging="5529"/>
      </w:pPr>
    </w:p>
    <w:p w14:paraId="32366518" w14:textId="77777777" w:rsidR="00DB6AF4" w:rsidRPr="00DD53D4" w:rsidRDefault="00DB6AF4" w:rsidP="00DB6AF4">
      <w:pPr>
        <w:pStyle w:val="AlgerianTtulo"/>
        <w:spacing w:line="276" w:lineRule="auto"/>
      </w:pPr>
      <w:r w:rsidRPr="00DD53D4">
        <w:t xml:space="preserve">1.- VISTOS </w:t>
      </w:r>
    </w:p>
    <w:p w14:paraId="6BD1207C" w14:textId="77777777" w:rsidR="00DB6AF4" w:rsidRPr="00DD53D4" w:rsidRDefault="00DB6AF4" w:rsidP="004872FE">
      <w:pPr>
        <w:spacing w:line="240" w:lineRule="auto"/>
      </w:pPr>
    </w:p>
    <w:p w14:paraId="50D81BEC" w14:textId="58A1EA85" w:rsidR="00DB6AF4" w:rsidRPr="00DD53D4" w:rsidRDefault="00DB6AF4" w:rsidP="00DB6AF4">
      <w:pPr>
        <w:spacing w:line="276" w:lineRule="auto"/>
      </w:pPr>
      <w:r w:rsidRPr="00DD53D4">
        <w:t xml:space="preserve">Desata la Sala por medio de este proveído la impugnación interpuesta </w:t>
      </w:r>
      <w:r w:rsidR="00442DF2" w:rsidRPr="00DD53D4">
        <w:t>por</w:t>
      </w:r>
      <w:r w:rsidR="008134AE">
        <w:t xml:space="preserve"> </w:t>
      </w:r>
      <w:r w:rsidR="007E338B">
        <w:t>la</w:t>
      </w:r>
      <w:r w:rsidR="008134AE">
        <w:t xml:space="preserve"> </w:t>
      </w:r>
      <w:r w:rsidR="009A7A45">
        <w:t>accionante</w:t>
      </w:r>
      <w:r w:rsidR="008134AE">
        <w:t xml:space="preserve"> </w:t>
      </w:r>
      <w:r w:rsidR="009A1160">
        <w:rPr>
          <w:b/>
          <w:sz w:val="22"/>
        </w:rPr>
        <w:t>MJL</w:t>
      </w:r>
      <w:r w:rsidR="00442DF2" w:rsidRPr="00DD53D4">
        <w:t xml:space="preserve">, </w:t>
      </w:r>
      <w:r w:rsidR="00B168D1" w:rsidRPr="00DD53D4">
        <w:t xml:space="preserve">frente </w:t>
      </w:r>
      <w:r w:rsidRPr="00DD53D4">
        <w:t xml:space="preserve">el fallo de tutela proferido </w:t>
      </w:r>
      <w:r w:rsidR="00463B38">
        <w:t xml:space="preserve">por </w:t>
      </w:r>
      <w:r w:rsidR="00442DF2" w:rsidRPr="00DD53D4">
        <w:t xml:space="preserve">el Juzgado </w:t>
      </w:r>
      <w:r w:rsidR="007E338B">
        <w:t>Cuarto Penal del Circuito</w:t>
      </w:r>
      <w:r w:rsidR="00442DF2" w:rsidRPr="00DD53D4">
        <w:t xml:space="preserve"> de esta capital, </w:t>
      </w:r>
      <w:r w:rsidRPr="00DD53D4">
        <w:t xml:space="preserve">a consecuencia de la acción de amparo </w:t>
      </w:r>
      <w:r w:rsidR="00442DF2" w:rsidRPr="00DD53D4">
        <w:t>promovida</w:t>
      </w:r>
      <w:r w:rsidR="007D2569" w:rsidRPr="00DD53D4">
        <w:t xml:space="preserve"> </w:t>
      </w:r>
      <w:r w:rsidR="00B168D1" w:rsidRPr="00DD53D4">
        <w:t xml:space="preserve">en contra de </w:t>
      </w:r>
      <w:r w:rsidR="007E338B">
        <w:t xml:space="preserve">la Fiscalía 41 Local de Pereira y </w:t>
      </w:r>
      <w:r w:rsidR="000059AB">
        <w:t>e</w:t>
      </w:r>
      <w:r w:rsidR="007E338B">
        <w:t>l Instituto de Movilidad de Pereira.</w:t>
      </w:r>
    </w:p>
    <w:p w14:paraId="0DB415B6" w14:textId="77777777" w:rsidR="00DB6AF4" w:rsidRPr="00DD53D4" w:rsidRDefault="00DB6AF4" w:rsidP="004872FE">
      <w:pPr>
        <w:spacing w:line="240" w:lineRule="auto"/>
      </w:pPr>
      <w:r w:rsidRPr="00DD53D4">
        <w:t xml:space="preserve">  </w:t>
      </w:r>
    </w:p>
    <w:p w14:paraId="50B1ACF3" w14:textId="77777777" w:rsidR="00DB6AF4" w:rsidRPr="00DD53D4" w:rsidRDefault="00DB6AF4" w:rsidP="00DB6AF4">
      <w:pPr>
        <w:pStyle w:val="AlgerianTtulo"/>
        <w:spacing w:line="276" w:lineRule="auto"/>
      </w:pPr>
      <w:r w:rsidRPr="00DD53D4">
        <w:t xml:space="preserve">2.- DEMANDA </w:t>
      </w:r>
    </w:p>
    <w:p w14:paraId="4B44CB35" w14:textId="77777777" w:rsidR="00DB6AF4" w:rsidRPr="00DD53D4" w:rsidRDefault="00DB6AF4" w:rsidP="004872FE">
      <w:pPr>
        <w:spacing w:line="240" w:lineRule="auto"/>
        <w:rPr>
          <w:lang w:val="es-MX"/>
        </w:rPr>
      </w:pPr>
    </w:p>
    <w:p w14:paraId="5276F62C" w14:textId="2044C0AA" w:rsidR="005C34D2" w:rsidRDefault="005C34D2" w:rsidP="009A7A45">
      <w:pPr>
        <w:spacing w:line="276" w:lineRule="auto"/>
      </w:pPr>
      <w:r w:rsidRPr="005C34D2">
        <w:t xml:space="preserve">Lo sustancial de los hechos que plantea en el escrito de tutela la </w:t>
      </w:r>
      <w:r w:rsidR="009A7A45">
        <w:t xml:space="preserve">parte </w:t>
      </w:r>
      <w:r w:rsidRPr="005C34D2">
        <w:t xml:space="preserve">accionante, se puede concretar así: (i) </w:t>
      </w:r>
      <w:r w:rsidR="009A1160">
        <w:rPr>
          <w:b/>
          <w:bCs/>
          <w:sz w:val="22"/>
          <w:szCs w:val="22"/>
        </w:rPr>
        <w:t>MJL</w:t>
      </w:r>
      <w:r w:rsidR="007E338B">
        <w:t xml:space="preserve"> es tenedora desde 2019 del vehículo Hyundai placa HNU-235, el cual se </w:t>
      </w:r>
      <w:r w:rsidR="000059AB">
        <w:t xml:space="preserve">involucró </w:t>
      </w:r>
      <w:r w:rsidR="007E338B">
        <w:t xml:space="preserve">en un accidente de tránsito </w:t>
      </w:r>
      <w:r w:rsidR="000059AB">
        <w:t xml:space="preserve">en </w:t>
      </w:r>
      <w:r w:rsidR="007E338B" w:rsidRPr="00AE14AC">
        <w:rPr>
          <w:sz w:val="24"/>
          <w:szCs w:val="24"/>
          <w:u w:val="single"/>
        </w:rPr>
        <w:t>diciembre</w:t>
      </w:r>
      <w:r w:rsidR="007E338B">
        <w:t xml:space="preserve"> </w:t>
      </w:r>
      <w:r w:rsidR="000059AB">
        <w:t xml:space="preserve">20 </w:t>
      </w:r>
      <w:r w:rsidR="007E338B">
        <w:t>de 2017</w:t>
      </w:r>
      <w:r w:rsidR="00AE14AC">
        <w:t xml:space="preserve"> </w:t>
      </w:r>
      <w:r w:rsidR="00AE14AC" w:rsidRPr="00AE14AC">
        <w:rPr>
          <w:sz w:val="22"/>
          <w:szCs w:val="22"/>
        </w:rPr>
        <w:t>(sic)</w:t>
      </w:r>
      <w:r w:rsidR="00AE14AC">
        <w:t xml:space="preserve"> </w:t>
      </w:r>
      <w:r w:rsidR="00AE14AC">
        <w:rPr>
          <w:sz w:val="22"/>
          <w:szCs w:val="22"/>
        </w:rPr>
        <w:t>-</w:t>
      </w:r>
      <w:r w:rsidR="00AE14AC" w:rsidRPr="00AE14AC">
        <w:rPr>
          <w:sz w:val="22"/>
          <w:szCs w:val="22"/>
        </w:rPr>
        <w:t>según lo corrobora</w:t>
      </w:r>
      <w:r w:rsidR="00AE14AC">
        <w:rPr>
          <w:sz w:val="22"/>
          <w:szCs w:val="22"/>
        </w:rPr>
        <w:t>do</w:t>
      </w:r>
      <w:r w:rsidR="00AE14AC" w:rsidRPr="00AE14AC">
        <w:rPr>
          <w:sz w:val="22"/>
          <w:szCs w:val="22"/>
        </w:rPr>
        <w:t xml:space="preserve"> </w:t>
      </w:r>
      <w:r w:rsidR="00AE14AC">
        <w:rPr>
          <w:sz w:val="22"/>
          <w:szCs w:val="22"/>
        </w:rPr>
        <w:t>con</w:t>
      </w:r>
      <w:r w:rsidR="00AE14AC" w:rsidRPr="00AE14AC">
        <w:rPr>
          <w:sz w:val="22"/>
          <w:szCs w:val="22"/>
        </w:rPr>
        <w:t xml:space="preserve"> la fiscalí</w:t>
      </w:r>
      <w:r w:rsidR="00AE14AC">
        <w:rPr>
          <w:sz w:val="22"/>
          <w:szCs w:val="22"/>
        </w:rPr>
        <w:t>a</w:t>
      </w:r>
      <w:r w:rsidR="00AE14AC" w:rsidRPr="00AE14AC">
        <w:rPr>
          <w:sz w:val="22"/>
          <w:szCs w:val="22"/>
        </w:rPr>
        <w:t xml:space="preserve"> la fecha del </w:t>
      </w:r>
      <w:r w:rsidR="00AE14AC">
        <w:rPr>
          <w:sz w:val="22"/>
          <w:szCs w:val="22"/>
        </w:rPr>
        <w:t>accidente</w:t>
      </w:r>
      <w:r w:rsidR="00AE14AC" w:rsidRPr="00AE14AC">
        <w:rPr>
          <w:sz w:val="22"/>
          <w:szCs w:val="22"/>
        </w:rPr>
        <w:t xml:space="preserve"> fue en </w:t>
      </w:r>
      <w:r w:rsidR="00AE14AC" w:rsidRPr="00AE14AC">
        <w:rPr>
          <w:b/>
          <w:bCs/>
          <w:sz w:val="20"/>
          <w:szCs w:val="20"/>
        </w:rPr>
        <w:t>noviembre 20</w:t>
      </w:r>
      <w:r w:rsidR="00AE14AC">
        <w:rPr>
          <w:sz w:val="22"/>
          <w:szCs w:val="22"/>
        </w:rPr>
        <w:t>-</w:t>
      </w:r>
      <w:r w:rsidRPr="005C34D2">
        <w:t>; (</w:t>
      </w:r>
      <w:proofErr w:type="spellStart"/>
      <w:r w:rsidRPr="005C34D2">
        <w:t>ii</w:t>
      </w:r>
      <w:proofErr w:type="spellEnd"/>
      <w:r w:rsidRPr="005C34D2">
        <w:t xml:space="preserve">) </w:t>
      </w:r>
      <w:r w:rsidR="007E338B">
        <w:t xml:space="preserve">el </w:t>
      </w:r>
      <w:r w:rsidR="000059AB">
        <w:t xml:space="preserve">automotor </w:t>
      </w:r>
      <w:r w:rsidR="007E338B">
        <w:t>fue inmovilizado y permaneció en los patios del Instituto de Movilidad de Pereira</w:t>
      </w:r>
      <w:r w:rsidR="000059AB">
        <w:t xml:space="preserve">, a disposición </w:t>
      </w:r>
      <w:r w:rsidR="000059AB">
        <w:lastRenderedPageBreak/>
        <w:t>de la Fiscalía 41 Local de Pereira bajo el número de noticia criminal 660016000036201703834</w:t>
      </w:r>
      <w:r w:rsidR="00645800">
        <w:t>, pese a la orden de dicha autoridad para ubicarlo en los patios d</w:t>
      </w:r>
      <w:r w:rsidR="00C62BB0">
        <w:t>el ente investigador</w:t>
      </w:r>
      <w:r w:rsidRPr="005C34D2">
        <w:t>; (</w:t>
      </w:r>
      <w:proofErr w:type="spellStart"/>
      <w:r w:rsidRPr="005C34D2">
        <w:t>i</w:t>
      </w:r>
      <w:r w:rsidR="00463B38">
        <w:t>ii</w:t>
      </w:r>
      <w:proofErr w:type="spellEnd"/>
      <w:r w:rsidRPr="005C34D2">
        <w:t xml:space="preserve">) </w:t>
      </w:r>
      <w:r w:rsidR="000059AB" w:rsidRPr="00AE14AC">
        <w:t>en noviembre 21 de 2017</w:t>
      </w:r>
      <w:r w:rsidR="000059AB" w:rsidRPr="00AE14AC">
        <w:rPr>
          <w:sz w:val="22"/>
          <w:szCs w:val="22"/>
        </w:rPr>
        <w:t>,</w:t>
      </w:r>
      <w:r w:rsidR="000059AB">
        <w:t xml:space="preserve"> el Juzgado Quinto Penal Municipal con función de Control de Garantías de Pereira </w:t>
      </w:r>
      <w:r w:rsidR="007E338B">
        <w:t xml:space="preserve">autorizó la entrega del </w:t>
      </w:r>
      <w:r w:rsidR="006C29AE">
        <w:t>vehículo</w:t>
      </w:r>
      <w:r w:rsidR="007E338B">
        <w:t xml:space="preserve"> </w:t>
      </w:r>
      <w:r w:rsidR="000059AB">
        <w:t>a nombre de la propietaria; (</w:t>
      </w:r>
      <w:proofErr w:type="spellStart"/>
      <w:r w:rsidR="000059AB">
        <w:t>iv</w:t>
      </w:r>
      <w:proofErr w:type="spellEnd"/>
      <w:r w:rsidR="000059AB">
        <w:t xml:space="preserve">) no obstante, </w:t>
      </w:r>
      <w:r w:rsidR="005C155D">
        <w:t xml:space="preserve">la empresa </w:t>
      </w:r>
      <w:r w:rsidR="007E338B">
        <w:t xml:space="preserve">Unión Temporal Inversiones Grúas del Café </w:t>
      </w:r>
      <w:r w:rsidR="0044372F">
        <w:t>impidió el retiro del rodante del parqueadero donde permanec</w:t>
      </w:r>
      <w:r w:rsidR="005C155D">
        <w:t>ió</w:t>
      </w:r>
      <w:r w:rsidR="0044372F">
        <w:t xml:space="preserve">, </w:t>
      </w:r>
      <w:r w:rsidR="005C155D">
        <w:t xml:space="preserve">pues le </w:t>
      </w:r>
      <w:r w:rsidR="0044372F">
        <w:t xml:space="preserve">exigió </w:t>
      </w:r>
      <w:r w:rsidR="007E338B">
        <w:t xml:space="preserve">el pago </w:t>
      </w:r>
      <w:r w:rsidR="005C155D">
        <w:t xml:space="preserve">previo por servicio de </w:t>
      </w:r>
      <w:r w:rsidR="007E338B">
        <w:t>grúa y estacionamiento</w:t>
      </w:r>
      <w:r w:rsidR="0044372F">
        <w:t xml:space="preserve"> </w:t>
      </w:r>
      <w:r w:rsidR="007E338B">
        <w:t xml:space="preserve">durante el lapso </w:t>
      </w:r>
      <w:r w:rsidR="0044372F">
        <w:t>de inmovilización</w:t>
      </w:r>
      <w:r w:rsidR="006C29AE">
        <w:t>; (</w:t>
      </w:r>
      <w:proofErr w:type="spellStart"/>
      <w:r w:rsidR="006C29AE">
        <w:t>iv</w:t>
      </w:r>
      <w:proofErr w:type="spellEnd"/>
      <w:r w:rsidR="006C29AE">
        <w:t>) la accionante manifest</w:t>
      </w:r>
      <w:r w:rsidR="005C155D">
        <w:t>ó</w:t>
      </w:r>
      <w:r w:rsidR="006C29AE">
        <w:t xml:space="preserve"> que ha presentado múltiples derechos de petición </w:t>
      </w:r>
      <w:r w:rsidR="00C62BB0">
        <w:t>en</w:t>
      </w:r>
      <w:r w:rsidR="006C29AE">
        <w:t xml:space="preserve"> el 2019</w:t>
      </w:r>
      <w:r w:rsidR="00C62BB0">
        <w:t>, 2023 y 2024</w:t>
      </w:r>
      <w:r w:rsidR="006C29AE">
        <w:t xml:space="preserve">, </w:t>
      </w:r>
      <w:r w:rsidR="00C62BB0">
        <w:t xml:space="preserve">sin lograr que la entrega del vehículo, en tanto ha </w:t>
      </w:r>
      <w:r w:rsidR="006C29AE">
        <w:t>acumula</w:t>
      </w:r>
      <w:r w:rsidR="006F3DC2">
        <w:t>do</w:t>
      </w:r>
      <w:r w:rsidR="006C29AE">
        <w:t xml:space="preserve"> una deuda de siete millones de pesos, sin obtener solución alguna por parte de las entidades; (v) las entidades accionadas continúan trasladándose mutuamente la responsabilidad </w:t>
      </w:r>
      <w:r w:rsidR="005C155D">
        <w:t xml:space="preserve">en la </w:t>
      </w:r>
      <w:r w:rsidR="006C29AE">
        <w:t>custodia y entrega del vehículo</w:t>
      </w:r>
      <w:r w:rsidR="005C155D">
        <w:t>,</w:t>
      </w:r>
      <w:r w:rsidR="006C29AE">
        <w:t xml:space="preserve"> conforme lo establece el artículo 167 del Código Nacional de Tránsito. </w:t>
      </w:r>
    </w:p>
    <w:p w14:paraId="374649BB" w14:textId="77777777" w:rsidR="00496AC4" w:rsidRDefault="00496AC4" w:rsidP="00E92CB8">
      <w:pPr>
        <w:spacing w:line="276" w:lineRule="auto"/>
      </w:pPr>
    </w:p>
    <w:p w14:paraId="3056CCF6" w14:textId="7DB6EC91" w:rsidR="00E92CB8" w:rsidRPr="00E92CB8" w:rsidRDefault="00E92CB8" w:rsidP="006A4595">
      <w:pPr>
        <w:spacing w:line="276" w:lineRule="auto"/>
        <w:rPr>
          <w:lang w:val="es-CO"/>
        </w:rPr>
      </w:pPr>
      <w:r>
        <w:rPr>
          <w:lang w:val="es-CO"/>
        </w:rPr>
        <w:t>S</w:t>
      </w:r>
      <w:r w:rsidRPr="00E92CB8">
        <w:rPr>
          <w:lang w:val="es-CO"/>
        </w:rPr>
        <w:t>olicit</w:t>
      </w:r>
      <w:r>
        <w:rPr>
          <w:lang w:val="es-CO"/>
        </w:rPr>
        <w:t>ó</w:t>
      </w:r>
      <w:r w:rsidRPr="00E92CB8">
        <w:rPr>
          <w:lang w:val="es-CO"/>
        </w:rPr>
        <w:t xml:space="preserve"> </w:t>
      </w:r>
      <w:r>
        <w:rPr>
          <w:lang w:val="es-CO"/>
        </w:rPr>
        <w:t>el</w:t>
      </w:r>
      <w:r w:rsidRPr="00E92CB8">
        <w:rPr>
          <w:lang w:val="es-CO"/>
        </w:rPr>
        <w:t xml:space="preserve"> </w:t>
      </w:r>
      <w:r>
        <w:rPr>
          <w:lang w:val="es-CO"/>
        </w:rPr>
        <w:t xml:space="preserve">amparo </w:t>
      </w:r>
      <w:r w:rsidRPr="00E92CB8">
        <w:rPr>
          <w:lang w:val="es-CO"/>
        </w:rPr>
        <w:t xml:space="preserve">de sus derechos fundamentales </w:t>
      </w:r>
      <w:bookmarkStart w:id="0" w:name="_Hlk198065900"/>
      <w:r w:rsidRPr="00E92CB8">
        <w:rPr>
          <w:lang w:val="es-CO"/>
        </w:rPr>
        <w:t>al debido proceso, igualdad, dignidad humana y petición</w:t>
      </w:r>
      <w:bookmarkEnd w:id="0"/>
      <w:r w:rsidR="006B5A27">
        <w:rPr>
          <w:lang w:val="es-CO"/>
        </w:rPr>
        <w:t>;</w:t>
      </w:r>
      <w:r>
        <w:rPr>
          <w:lang w:val="es-CO"/>
        </w:rPr>
        <w:t xml:space="preserve"> </w:t>
      </w:r>
      <w:r w:rsidR="006B5A27">
        <w:rPr>
          <w:lang w:val="es-CO"/>
        </w:rPr>
        <w:t>e</w:t>
      </w:r>
      <w:r w:rsidRPr="00E92CB8">
        <w:rPr>
          <w:lang w:val="es-CO"/>
        </w:rPr>
        <w:t xml:space="preserve">n consecuencia, </w:t>
      </w:r>
      <w:r w:rsidR="006B5A27">
        <w:rPr>
          <w:lang w:val="es-CO"/>
        </w:rPr>
        <w:t xml:space="preserve">se ordene a las autoridades accionadas </w:t>
      </w:r>
      <w:r w:rsidR="00A01153">
        <w:rPr>
          <w:lang w:val="es-CO"/>
        </w:rPr>
        <w:t>que, (a) el vehículo pase a los patios de custodia de la Fiscalía</w:t>
      </w:r>
      <w:r w:rsidR="00AE14AC">
        <w:rPr>
          <w:lang w:val="es-CO"/>
        </w:rPr>
        <w:t>;</w:t>
      </w:r>
      <w:r w:rsidR="00A01153">
        <w:rPr>
          <w:lang w:val="es-CO"/>
        </w:rPr>
        <w:t xml:space="preserve"> (b) se haga efectiva la entrega definitiva a la accionante, sin exigir pago alguno por su inmovilización</w:t>
      </w:r>
      <w:r w:rsidR="00AE14AC">
        <w:rPr>
          <w:lang w:val="es-CO"/>
        </w:rPr>
        <w:t>;</w:t>
      </w:r>
      <w:r w:rsidR="00A01153">
        <w:rPr>
          <w:lang w:val="es-CO"/>
        </w:rPr>
        <w:t xml:space="preserve"> (c) se le exonere d</w:t>
      </w:r>
      <w:r w:rsidR="00A01153" w:rsidRPr="00A01153">
        <w:rPr>
          <w:lang w:val="es-CO"/>
        </w:rPr>
        <w:t xml:space="preserve">el pago de la revisión técnico-mecánica, por cuanto el vehículo no ha podido ser retirado de los patios y presenta deterioro por el prolongado tiempo </w:t>
      </w:r>
      <w:r w:rsidR="006A4595">
        <w:rPr>
          <w:lang w:val="es-CO"/>
        </w:rPr>
        <w:t xml:space="preserve">que permaneció </w:t>
      </w:r>
      <w:r w:rsidR="00A01153" w:rsidRPr="00A01153">
        <w:rPr>
          <w:lang w:val="es-CO"/>
        </w:rPr>
        <w:t>a la intemperie</w:t>
      </w:r>
      <w:r w:rsidR="00AE14AC">
        <w:rPr>
          <w:lang w:val="es-CO"/>
        </w:rPr>
        <w:t>;</w:t>
      </w:r>
      <w:r w:rsidR="006A4595">
        <w:rPr>
          <w:lang w:val="es-CO"/>
        </w:rPr>
        <w:t xml:space="preserve"> y (d) se compulsen </w:t>
      </w:r>
      <w:r w:rsidRPr="00E92CB8">
        <w:rPr>
          <w:lang w:val="es-CO"/>
        </w:rPr>
        <w:t>copias a los entes competentes para que investiguen la presunta omisión de funciones en la que habrían incurrido los funcionarios responsables de la Fiscalía y del Instituto de Movilidad de Pereira, al no gestionar oportunamente la entrega del vehículo.</w:t>
      </w:r>
    </w:p>
    <w:p w14:paraId="747DBBCC" w14:textId="77777777" w:rsidR="00A14726" w:rsidRPr="00DD53D4" w:rsidRDefault="00A14726" w:rsidP="004872FE">
      <w:pPr>
        <w:spacing w:line="240" w:lineRule="auto"/>
        <w:rPr>
          <w:lang w:val="es-MX"/>
        </w:rPr>
      </w:pPr>
    </w:p>
    <w:p w14:paraId="169A86EF" w14:textId="77777777" w:rsidR="00DB6AF4" w:rsidRPr="00DD53D4" w:rsidRDefault="00DB6AF4" w:rsidP="00DB6AF4">
      <w:pPr>
        <w:pStyle w:val="AlgerianTtulo"/>
        <w:spacing w:line="276" w:lineRule="auto"/>
      </w:pPr>
      <w:r w:rsidRPr="00DD53D4">
        <w:t xml:space="preserve">3.- TRÁMITE Y FALLO </w:t>
      </w:r>
    </w:p>
    <w:p w14:paraId="4137422F" w14:textId="77777777" w:rsidR="00DB6AF4" w:rsidRPr="00DD53D4" w:rsidRDefault="00DB6AF4" w:rsidP="004872FE">
      <w:pPr>
        <w:spacing w:line="240" w:lineRule="auto"/>
      </w:pPr>
    </w:p>
    <w:p w14:paraId="3C107316" w14:textId="3A90F95E" w:rsidR="00FA402C" w:rsidRDefault="007F1995" w:rsidP="00FA402C">
      <w:pPr>
        <w:spacing w:line="276" w:lineRule="auto"/>
      </w:pPr>
      <w:r w:rsidRPr="00DD53D4">
        <w:rPr>
          <w:b/>
          <w:sz w:val="22"/>
          <w:szCs w:val="22"/>
        </w:rPr>
        <w:t>3.1.</w:t>
      </w:r>
      <w:r w:rsidR="006F1184" w:rsidRPr="00DD53D4">
        <w:rPr>
          <w:sz w:val="22"/>
          <w:szCs w:val="22"/>
        </w:rPr>
        <w:t>-</w:t>
      </w:r>
      <w:r w:rsidRPr="00DD53D4">
        <w:t xml:space="preserve"> </w:t>
      </w:r>
      <w:r w:rsidR="00DE7D9B">
        <w:t>Luego de surtirse una actuación inicial ante el Juzgado Segundo Civil del Circuito de Pereira, y dada la nulidad que decretó la Sala Civil Familia de este Tribunal Superior -</w:t>
      </w:r>
      <w:r w:rsidR="00DE7D9B" w:rsidRPr="00DE7D9B">
        <w:rPr>
          <w:rFonts w:ascii="Verdana" w:hAnsi="Verdana"/>
          <w:sz w:val="20"/>
        </w:rPr>
        <w:t>auto de marzo 12 de 2025</w:t>
      </w:r>
      <w:r w:rsidR="00DE7D9B">
        <w:t>-</w:t>
      </w:r>
      <w:r w:rsidR="00565A9E">
        <w:rPr>
          <w:rStyle w:val="Refdenotaalpie"/>
        </w:rPr>
        <w:footnoteReference w:id="1"/>
      </w:r>
      <w:r w:rsidR="00DE7D9B">
        <w:t xml:space="preserve">, la cual recayó exclusivamente en la sentencia proferida por aquella primera autoridad judicial, las diligencias fueron redirigidas por reparto al Juzgado Cuarto Penal del Circuito de Pereira, despacho que procedió a admitir nuevamente </w:t>
      </w:r>
      <w:r w:rsidR="00DB6AF4" w:rsidRPr="00DD53D4">
        <w:t>la</w:t>
      </w:r>
      <w:r w:rsidR="003C06E9" w:rsidRPr="00DD53D4">
        <w:t xml:space="preserve"> </w:t>
      </w:r>
      <w:r w:rsidR="003B2105" w:rsidRPr="00DD53D4">
        <w:t>acción de tutela</w:t>
      </w:r>
      <w:r w:rsidR="00DB6AF4" w:rsidRPr="00DD53D4">
        <w:t xml:space="preserve"> </w:t>
      </w:r>
      <w:r w:rsidR="00DE7D9B">
        <w:t xml:space="preserve">invocada </w:t>
      </w:r>
      <w:r w:rsidR="006F3DC2">
        <w:t xml:space="preserve">      </w:t>
      </w:r>
      <w:r w:rsidR="00925A1B" w:rsidRPr="00DD53D4">
        <w:rPr>
          <w:rFonts w:ascii="Verdana" w:hAnsi="Verdana"/>
          <w:sz w:val="20"/>
          <w:szCs w:val="20"/>
        </w:rPr>
        <w:t xml:space="preserve">-auto de </w:t>
      </w:r>
      <w:r w:rsidR="00E200FF">
        <w:rPr>
          <w:rFonts w:ascii="Verdana" w:hAnsi="Verdana"/>
          <w:sz w:val="20"/>
          <w:szCs w:val="20"/>
        </w:rPr>
        <w:t>marzo 14 de 2025</w:t>
      </w:r>
      <w:r w:rsidR="00925A1B" w:rsidRPr="00DD53D4">
        <w:rPr>
          <w:rFonts w:ascii="Verdana" w:hAnsi="Verdana"/>
          <w:sz w:val="20"/>
          <w:szCs w:val="20"/>
        </w:rPr>
        <w:t xml:space="preserve">- </w:t>
      </w:r>
      <w:r w:rsidR="00DB6AF4" w:rsidRPr="00DD53D4">
        <w:t>y dispuso correr trasl</w:t>
      </w:r>
      <w:r w:rsidR="00535B02" w:rsidRPr="00DD53D4">
        <w:t xml:space="preserve">ado de </w:t>
      </w:r>
      <w:r w:rsidR="00E200FF" w:rsidRPr="00DD53D4">
        <w:t>esta</w:t>
      </w:r>
      <w:r w:rsidR="00535B02" w:rsidRPr="00DD53D4">
        <w:t xml:space="preserve"> a </w:t>
      </w:r>
      <w:r w:rsidR="00E200FF">
        <w:t>la Fiscalía 41 Local de Pereira y al Instituto de Movilidad de Pereira</w:t>
      </w:r>
      <w:r w:rsidR="00DE7D9B">
        <w:t>, en tanto vinculó de manera oficiosa a la empresa Unión Temporal Inversiones Grúas del Café. No se realizó consideración alguna acerca del alcance de la nulidad decretada ni de las actuaciones que subsistieron en el trámite</w:t>
      </w:r>
      <w:r w:rsidR="00E200FF">
        <w:t xml:space="preserve">. </w:t>
      </w:r>
    </w:p>
    <w:p w14:paraId="49AA406C" w14:textId="77777777" w:rsidR="00E200FF" w:rsidRPr="00DD53D4" w:rsidRDefault="00E200FF" w:rsidP="00FA402C">
      <w:pPr>
        <w:spacing w:line="276" w:lineRule="auto"/>
      </w:pPr>
    </w:p>
    <w:p w14:paraId="277B7D05" w14:textId="17B01D31" w:rsidR="00244161" w:rsidRPr="00DD53D4" w:rsidRDefault="00244161" w:rsidP="00FA402C">
      <w:pPr>
        <w:spacing w:line="276" w:lineRule="auto"/>
      </w:pPr>
      <w:r w:rsidRPr="00DD53D4">
        <w:rPr>
          <w:b/>
          <w:sz w:val="22"/>
          <w:szCs w:val="22"/>
        </w:rPr>
        <w:t>3.</w:t>
      </w:r>
      <w:r w:rsidR="006A35EE">
        <w:rPr>
          <w:b/>
          <w:sz w:val="22"/>
          <w:szCs w:val="22"/>
        </w:rPr>
        <w:t>2</w:t>
      </w:r>
      <w:r w:rsidRPr="00DD53D4">
        <w:rPr>
          <w:b/>
          <w:sz w:val="22"/>
          <w:szCs w:val="22"/>
        </w:rPr>
        <w:t>.</w:t>
      </w:r>
      <w:r w:rsidRPr="00DD53D4">
        <w:rPr>
          <w:sz w:val="22"/>
          <w:szCs w:val="22"/>
        </w:rPr>
        <w:t>-</w:t>
      </w:r>
      <w:r w:rsidRPr="00DD53D4">
        <w:t xml:space="preserve"> Las entidades se pronunciaron en los siguientes términos: </w:t>
      </w:r>
    </w:p>
    <w:p w14:paraId="2C6D266E" w14:textId="77777777" w:rsidR="00A41B29" w:rsidRPr="00DD53D4" w:rsidRDefault="00A41B29" w:rsidP="00A41B29">
      <w:pPr>
        <w:spacing w:line="276" w:lineRule="auto"/>
      </w:pPr>
    </w:p>
    <w:p w14:paraId="6D78DC68" w14:textId="20E7D9AE" w:rsidR="00DC2522" w:rsidRDefault="00A41B29" w:rsidP="00A41B29">
      <w:pPr>
        <w:spacing w:line="276" w:lineRule="auto"/>
      </w:pPr>
      <w:r w:rsidRPr="00DD53D4">
        <w:rPr>
          <w:b/>
          <w:sz w:val="22"/>
          <w:szCs w:val="22"/>
        </w:rPr>
        <w:t>3.2.1.</w:t>
      </w:r>
      <w:r w:rsidRPr="00DD53D4">
        <w:rPr>
          <w:sz w:val="22"/>
          <w:szCs w:val="22"/>
        </w:rPr>
        <w:t>-</w:t>
      </w:r>
      <w:r w:rsidRPr="00DD53D4">
        <w:t xml:space="preserve"> </w:t>
      </w:r>
      <w:r w:rsidR="00E200FF">
        <w:t xml:space="preserve">La </w:t>
      </w:r>
      <w:r w:rsidR="00E200FF">
        <w:rPr>
          <w:i/>
        </w:rPr>
        <w:t>Fiscalía 41 Local de Pereira</w:t>
      </w:r>
      <w:r w:rsidR="00DE7D9B">
        <w:t xml:space="preserve">, </w:t>
      </w:r>
      <w:r w:rsidR="00565A9E">
        <w:t xml:space="preserve">corroboró </w:t>
      </w:r>
      <w:r w:rsidR="003C0715">
        <w:t>la vinculación d</w:t>
      </w:r>
      <w:r w:rsidR="00E200FF">
        <w:t xml:space="preserve">el vehículo HNU-235 </w:t>
      </w:r>
      <w:r w:rsidR="003C0715">
        <w:t xml:space="preserve">a </w:t>
      </w:r>
      <w:r w:rsidR="00565A9E">
        <w:t xml:space="preserve">la investigación penal que se adelantó bajo el radicado 660016000035201703834, </w:t>
      </w:r>
      <w:r w:rsidR="003C0715">
        <w:t>así como la orden judicial de entrega a su propietaria, la cual se materializó con oficio de noviembre 21 de 2017 dirigido al Instituto de Tránsito y Transporte de Pereira</w:t>
      </w:r>
      <w:r w:rsidR="00EA4009">
        <w:t xml:space="preserve">; no obstante, aclaró que la inmovilización del vehículo </w:t>
      </w:r>
      <w:r w:rsidR="008B6AD2">
        <w:t>se realizó</w:t>
      </w:r>
      <w:r w:rsidR="00EA4009">
        <w:t xml:space="preserve"> en los patios contratado</w:t>
      </w:r>
      <w:r w:rsidR="008B6AD2">
        <w:t>s por</w:t>
      </w:r>
      <w:r w:rsidR="00EA4009">
        <w:t xml:space="preserve"> la autoridad de tránsito, debido a que la Fiscalía no cuenta con locaciones para ese fin</w:t>
      </w:r>
      <w:r w:rsidR="008B6AD2">
        <w:t xml:space="preserve">, </w:t>
      </w:r>
      <w:r w:rsidR="00C65B79">
        <w:t xml:space="preserve">en tanto que al propietario le corresponde asumir los costos </w:t>
      </w:r>
      <w:r w:rsidR="005541B5">
        <w:t>que comporta la inmovilización</w:t>
      </w:r>
      <w:r w:rsidR="006100BB">
        <w:t xml:space="preserve"> por el evento vial</w:t>
      </w:r>
      <w:r w:rsidR="008B4A2C">
        <w:t>.</w:t>
      </w:r>
    </w:p>
    <w:p w14:paraId="7996BEC0" w14:textId="77777777" w:rsidR="006847ED" w:rsidRDefault="006847ED" w:rsidP="00A41B29">
      <w:pPr>
        <w:spacing w:line="276" w:lineRule="auto"/>
      </w:pPr>
    </w:p>
    <w:p w14:paraId="3F84A13C" w14:textId="3E175B50" w:rsidR="00565A9E" w:rsidRDefault="0026638E" w:rsidP="00A41B29">
      <w:pPr>
        <w:spacing w:line="276" w:lineRule="auto"/>
      </w:pPr>
      <w:r>
        <w:t xml:space="preserve">Se resaltó que </w:t>
      </w:r>
      <w:r w:rsidR="00020830">
        <w:t xml:space="preserve">la información sobre la no entrega material del vehículo </w:t>
      </w:r>
      <w:r w:rsidR="008E4BC7">
        <w:t>se conoció años después de la orden judicial,</w:t>
      </w:r>
      <w:r w:rsidR="0089353B">
        <w:t xml:space="preserve"> ya que la afectada nunca lo informó. </w:t>
      </w:r>
      <w:r w:rsidR="001F4696">
        <w:t xml:space="preserve">Señaló </w:t>
      </w:r>
      <w:r w:rsidR="007907FD">
        <w:t>que la propietaria se desentendió del trámite desde el año 2019</w:t>
      </w:r>
      <w:r w:rsidR="005D38CA">
        <w:t xml:space="preserve">; </w:t>
      </w:r>
      <w:r w:rsidR="00BB34E2">
        <w:t xml:space="preserve">fue </w:t>
      </w:r>
      <w:r w:rsidR="00ED6C2A">
        <w:t xml:space="preserve">solo hasta julio 30 de 2024 </w:t>
      </w:r>
      <w:r w:rsidR="00BB34E2">
        <w:t xml:space="preserve">cuando </w:t>
      </w:r>
      <w:r w:rsidR="00ED6C2A">
        <w:t>la Fiscalía le informó que debía retirar</w:t>
      </w:r>
      <w:r w:rsidR="00BB34E2">
        <w:t xml:space="preserve">lo, que </w:t>
      </w:r>
      <w:r w:rsidR="00C6326C">
        <w:t xml:space="preserve">la accionante </w:t>
      </w:r>
      <w:r w:rsidR="00496E0E">
        <w:t>inició acciones sobre ese particular</w:t>
      </w:r>
      <w:r w:rsidR="0089353B">
        <w:t>.</w:t>
      </w:r>
    </w:p>
    <w:p w14:paraId="32330A78" w14:textId="77777777" w:rsidR="00565A9E" w:rsidRDefault="00565A9E" w:rsidP="00A41B29">
      <w:pPr>
        <w:spacing w:line="276" w:lineRule="auto"/>
      </w:pPr>
    </w:p>
    <w:p w14:paraId="1870E93A" w14:textId="4C04E737" w:rsidR="00565A9E" w:rsidRDefault="00DE277A" w:rsidP="00A41B29">
      <w:pPr>
        <w:spacing w:line="276" w:lineRule="auto"/>
      </w:pPr>
      <w:r>
        <w:t xml:space="preserve">Así, solicitó que se desestimen </w:t>
      </w:r>
      <w:r w:rsidR="00E732A1">
        <w:t>las pretensiones de la accionante por</w:t>
      </w:r>
      <w:r w:rsidR="0036737D">
        <w:t xml:space="preserve">que la Fiscalía </w:t>
      </w:r>
      <w:r w:rsidR="00570A3D">
        <w:t>no ha incurrido en vulneración alguna a los derechos invocados.</w:t>
      </w:r>
    </w:p>
    <w:p w14:paraId="4F2062ED" w14:textId="77777777" w:rsidR="00496AC4" w:rsidRDefault="00496AC4" w:rsidP="00000F95">
      <w:pPr>
        <w:spacing w:line="276" w:lineRule="auto"/>
      </w:pPr>
    </w:p>
    <w:p w14:paraId="24D400A4" w14:textId="7E3F7BB8" w:rsidR="00C51E98" w:rsidRDefault="00A41B29" w:rsidP="00000F95">
      <w:pPr>
        <w:spacing w:line="276" w:lineRule="auto"/>
      </w:pPr>
      <w:r w:rsidRPr="00DD53D4">
        <w:rPr>
          <w:b/>
          <w:sz w:val="22"/>
          <w:szCs w:val="22"/>
        </w:rPr>
        <w:t>3.2.</w:t>
      </w:r>
      <w:r>
        <w:rPr>
          <w:b/>
          <w:sz w:val="22"/>
          <w:szCs w:val="22"/>
        </w:rPr>
        <w:t>2</w:t>
      </w:r>
      <w:r w:rsidRPr="00DD53D4">
        <w:rPr>
          <w:b/>
          <w:sz w:val="22"/>
          <w:szCs w:val="22"/>
        </w:rPr>
        <w:t>.</w:t>
      </w:r>
      <w:r w:rsidRPr="00DD53D4">
        <w:rPr>
          <w:sz w:val="22"/>
          <w:szCs w:val="22"/>
        </w:rPr>
        <w:t>-</w:t>
      </w:r>
      <w:r>
        <w:rPr>
          <w:sz w:val="22"/>
          <w:szCs w:val="22"/>
        </w:rPr>
        <w:t xml:space="preserve"> </w:t>
      </w:r>
      <w:r w:rsidR="00000F95" w:rsidRPr="00DD53D4">
        <w:t xml:space="preserve">El </w:t>
      </w:r>
      <w:proofErr w:type="gramStart"/>
      <w:r w:rsidR="006669B9">
        <w:rPr>
          <w:i/>
        </w:rPr>
        <w:t>Director General</w:t>
      </w:r>
      <w:proofErr w:type="gramEnd"/>
      <w:r w:rsidR="006669B9">
        <w:rPr>
          <w:i/>
        </w:rPr>
        <w:t xml:space="preserve"> del Instituto de Movilidad de Pereira</w:t>
      </w:r>
      <w:r w:rsidR="00000F95" w:rsidRPr="00DD53D4">
        <w:t xml:space="preserve">, </w:t>
      </w:r>
      <w:r w:rsidR="004D1D74">
        <w:t>en igual sentido</w:t>
      </w:r>
      <w:r w:rsidR="007B6D10">
        <w:t xml:space="preserve">, </w:t>
      </w:r>
      <w:r w:rsidR="00BA0776">
        <w:t>se opuso a las pretensiones de la accionante, al considerar que no ha vulnera</w:t>
      </w:r>
      <w:r w:rsidR="004D1D74">
        <w:t>do derecho fundamental alguno</w:t>
      </w:r>
      <w:r w:rsidR="00E73E86">
        <w:t xml:space="preserve"> de la señora </w:t>
      </w:r>
      <w:r w:rsidR="009A1160">
        <w:rPr>
          <w:b/>
          <w:bCs/>
          <w:sz w:val="22"/>
          <w:szCs w:val="22"/>
        </w:rPr>
        <w:t>MJL</w:t>
      </w:r>
      <w:r w:rsidR="004A047E">
        <w:t xml:space="preserve">. En lo </w:t>
      </w:r>
      <w:r w:rsidR="00C6604E">
        <w:t>fue objeto de reclamo</w:t>
      </w:r>
      <w:r w:rsidR="004A047E">
        <w:t xml:space="preserve">, precisó que la entrega del vehículo </w:t>
      </w:r>
      <w:r w:rsidR="000139CA">
        <w:t xml:space="preserve">referido </w:t>
      </w:r>
      <w:r w:rsidR="004A047E">
        <w:t xml:space="preserve">por la accionante </w:t>
      </w:r>
      <w:r w:rsidR="00822941">
        <w:t xml:space="preserve">está </w:t>
      </w:r>
      <w:r w:rsidR="00AF3829">
        <w:t>supedita</w:t>
      </w:r>
      <w:r w:rsidR="00822941">
        <w:t xml:space="preserve">da </w:t>
      </w:r>
      <w:r w:rsidR="00AF3829">
        <w:t xml:space="preserve">a que la interesada acredite la documentación necesaria, </w:t>
      </w:r>
      <w:r w:rsidR="00FD1E34">
        <w:t xml:space="preserve">entre ellos la orden judicial, </w:t>
      </w:r>
      <w:r w:rsidR="00EB44EF">
        <w:t xml:space="preserve">pero </w:t>
      </w:r>
      <w:r w:rsidR="006221D7">
        <w:t>también</w:t>
      </w:r>
      <w:r w:rsidR="00EB44EF">
        <w:t xml:space="preserve"> debe asumir los </w:t>
      </w:r>
      <w:r w:rsidR="003E2866">
        <w:t xml:space="preserve">costos de parqueadero y grúa, </w:t>
      </w:r>
      <w:r w:rsidR="000E5D60">
        <w:t xml:space="preserve">cuyos cobros competen al contratista </w:t>
      </w:r>
      <w:r w:rsidR="00512CE3">
        <w:t>Unión Temporal Inversiones Grúas del Café</w:t>
      </w:r>
      <w:r w:rsidR="00C51E98">
        <w:t>.</w:t>
      </w:r>
    </w:p>
    <w:p w14:paraId="730722AC" w14:textId="77777777" w:rsidR="00C51E98" w:rsidRDefault="00C51E98" w:rsidP="00000F95">
      <w:pPr>
        <w:spacing w:line="276" w:lineRule="auto"/>
      </w:pPr>
    </w:p>
    <w:p w14:paraId="2AF0478C" w14:textId="26EBE45F" w:rsidR="006A447C" w:rsidRDefault="00C51E98" w:rsidP="00000F95">
      <w:pPr>
        <w:spacing w:line="276" w:lineRule="auto"/>
      </w:pPr>
      <w:r>
        <w:t>Advirtió que</w:t>
      </w:r>
      <w:r w:rsidR="0080479C">
        <w:t>,</w:t>
      </w:r>
      <w:r>
        <w:t xml:space="preserve"> para la controversia planteada</w:t>
      </w:r>
      <w:r w:rsidR="0080479C">
        <w:t>,</w:t>
      </w:r>
      <w:r>
        <w:t xml:space="preserve"> la accionante dispone de mecanismos judiciales ordinarios</w:t>
      </w:r>
      <w:r w:rsidR="0080479C">
        <w:t xml:space="preserve">, por lo que la acción </w:t>
      </w:r>
      <w:r w:rsidR="00CA2627">
        <w:t>constitucional deviene improcedente</w:t>
      </w:r>
      <w:r w:rsidR="005F2562">
        <w:t xml:space="preserve">. </w:t>
      </w:r>
      <w:r w:rsidR="00CA2627">
        <w:t>Así, solicitó la desvinculación de la entidad del presente trámite.</w:t>
      </w:r>
    </w:p>
    <w:p w14:paraId="33EC3005" w14:textId="77777777" w:rsidR="000D3517" w:rsidRDefault="000D3517" w:rsidP="00000F95">
      <w:pPr>
        <w:spacing w:line="276" w:lineRule="auto"/>
      </w:pPr>
    </w:p>
    <w:p w14:paraId="5C3AB4F9" w14:textId="4121214F" w:rsidR="008A1E90" w:rsidRDefault="005F2562" w:rsidP="00000F95">
      <w:pPr>
        <w:spacing w:line="276" w:lineRule="auto"/>
      </w:pPr>
      <w:r>
        <w:t xml:space="preserve">Sostuvo que frente a los mismos hechos </w:t>
      </w:r>
      <w:r w:rsidR="00E0667E">
        <w:t xml:space="preserve">y pretensiones ya se tramitó otra acción de tutela </w:t>
      </w:r>
      <w:r w:rsidR="006A447C">
        <w:t>ante el Juzgado Segundo Civil del Circuito de Pereira, radicada bajo el número 66001</w:t>
      </w:r>
      <w:r w:rsidR="000D3517">
        <w:t>-</w:t>
      </w:r>
      <w:r w:rsidR="006A447C">
        <w:t>31</w:t>
      </w:r>
      <w:r w:rsidR="000D3517">
        <w:t>-</w:t>
      </w:r>
      <w:r w:rsidR="006A447C">
        <w:t>03</w:t>
      </w:r>
      <w:r w:rsidR="000D3517">
        <w:t>-</w:t>
      </w:r>
      <w:r w:rsidR="006A447C">
        <w:t>002</w:t>
      </w:r>
      <w:r w:rsidR="000D3517">
        <w:t>-</w:t>
      </w:r>
      <w:r w:rsidR="006A447C">
        <w:t>2025</w:t>
      </w:r>
      <w:r w:rsidR="000D3517">
        <w:t>-</w:t>
      </w:r>
      <w:r w:rsidR="006A447C">
        <w:t xml:space="preserve">00006-00, autoridad que declaró improcedente </w:t>
      </w:r>
      <w:r w:rsidR="00D23A9F">
        <w:t>el mecanismo, según sentencia de enero 30 de 2025.</w:t>
      </w:r>
    </w:p>
    <w:p w14:paraId="55D2AAB5" w14:textId="77777777" w:rsidR="00D23A9F" w:rsidRDefault="00D23A9F" w:rsidP="00000F95">
      <w:pPr>
        <w:spacing w:line="276" w:lineRule="auto"/>
      </w:pPr>
    </w:p>
    <w:p w14:paraId="06B675ED" w14:textId="50FE51AB" w:rsidR="00A07B5D" w:rsidRDefault="007F1995" w:rsidP="00DB6AF4">
      <w:pPr>
        <w:spacing w:line="276" w:lineRule="auto"/>
      </w:pPr>
      <w:r w:rsidRPr="00DD53D4">
        <w:rPr>
          <w:b/>
          <w:sz w:val="24"/>
          <w:szCs w:val="24"/>
        </w:rPr>
        <w:t>3.</w:t>
      </w:r>
      <w:r w:rsidR="008D61F3" w:rsidRPr="00DD53D4">
        <w:rPr>
          <w:b/>
          <w:sz w:val="24"/>
          <w:szCs w:val="24"/>
        </w:rPr>
        <w:t>3</w:t>
      </w:r>
      <w:r w:rsidRPr="00DD53D4">
        <w:rPr>
          <w:b/>
          <w:sz w:val="24"/>
          <w:szCs w:val="24"/>
        </w:rPr>
        <w:t>.</w:t>
      </w:r>
      <w:r w:rsidRPr="00DD53D4">
        <w:t xml:space="preserve"> </w:t>
      </w:r>
      <w:r w:rsidR="00551C3C" w:rsidRPr="00DD53D4">
        <w:t xml:space="preserve">Mediante </w:t>
      </w:r>
      <w:r w:rsidR="00DB6AF4" w:rsidRPr="00DD53D4">
        <w:t xml:space="preserve">providencia de </w:t>
      </w:r>
      <w:r w:rsidR="005810E4">
        <w:rPr>
          <w:b/>
          <w:sz w:val="22"/>
          <w:szCs w:val="22"/>
        </w:rPr>
        <w:t>marzo 27 de 2025</w:t>
      </w:r>
      <w:r w:rsidR="00551C3C" w:rsidRPr="00DD53D4">
        <w:t xml:space="preserve">, el juzgado </w:t>
      </w:r>
      <w:r w:rsidR="003847A8" w:rsidRPr="003847A8">
        <w:rPr>
          <w:i/>
        </w:rPr>
        <w:t>A</w:t>
      </w:r>
      <w:r w:rsidR="00551C3C" w:rsidRPr="003847A8">
        <w:rPr>
          <w:i/>
        </w:rPr>
        <w:t>-quo</w:t>
      </w:r>
      <w:r w:rsidR="00551C3C" w:rsidRPr="00DD53D4">
        <w:t xml:space="preserve"> </w:t>
      </w:r>
      <w:r w:rsidR="006669B9">
        <w:t xml:space="preserve">negó </w:t>
      </w:r>
      <w:r w:rsidR="008C2F10">
        <w:t xml:space="preserve">por improcedente </w:t>
      </w:r>
      <w:r w:rsidR="006669B9">
        <w:t>la acción interpuesta por la señora</w:t>
      </w:r>
      <w:r w:rsidR="006669B9">
        <w:rPr>
          <w:b/>
          <w:sz w:val="22"/>
          <w:szCs w:val="22"/>
        </w:rPr>
        <w:t xml:space="preserve"> </w:t>
      </w:r>
      <w:r w:rsidR="009A1160">
        <w:rPr>
          <w:b/>
          <w:sz w:val="22"/>
          <w:szCs w:val="22"/>
        </w:rPr>
        <w:t>MJL</w:t>
      </w:r>
      <w:r w:rsidR="006669B9">
        <w:t xml:space="preserve">, </w:t>
      </w:r>
      <w:r w:rsidR="008C2F10">
        <w:t>por existir cosa juzgada</w:t>
      </w:r>
      <w:r w:rsidR="0099400B">
        <w:t xml:space="preserve">; </w:t>
      </w:r>
      <w:r w:rsidR="0099400B">
        <w:lastRenderedPageBreak/>
        <w:t xml:space="preserve">ello, al verificarse que </w:t>
      </w:r>
      <w:r w:rsidR="00F61E58">
        <w:t>dentro de otra acción de tutela previa -</w:t>
      </w:r>
      <w:r w:rsidR="00F61E58" w:rsidRPr="00F61E58">
        <w:rPr>
          <w:rFonts w:ascii="Verdana" w:hAnsi="Verdana"/>
          <w:sz w:val="20"/>
        </w:rPr>
        <w:t>rad. 66001310300220250000600</w:t>
      </w:r>
      <w:r w:rsidR="00F61E58">
        <w:t xml:space="preserve">-, </w:t>
      </w:r>
      <w:r w:rsidR="0099400B">
        <w:t xml:space="preserve">el Juzgado Segundo Civil </w:t>
      </w:r>
      <w:r w:rsidR="006669B9">
        <w:t xml:space="preserve">del Circuito de Pereira </w:t>
      </w:r>
      <w:r w:rsidR="00F61E58">
        <w:t>ya se había pronunciado de fondo sobre las pretensiones de la accionante</w:t>
      </w:r>
      <w:r w:rsidR="00135D9D">
        <w:t xml:space="preserve">, las cuales declaró </w:t>
      </w:r>
      <w:r w:rsidR="007F6E6D">
        <w:t>improcedente</w:t>
      </w:r>
      <w:r w:rsidR="00135D9D">
        <w:t>s</w:t>
      </w:r>
      <w:r w:rsidR="007F6E6D">
        <w:t xml:space="preserve"> por </w:t>
      </w:r>
      <w:r w:rsidR="00FD71DB">
        <w:t xml:space="preserve">la existencia de </w:t>
      </w:r>
      <w:r w:rsidR="007F6E6D">
        <w:t xml:space="preserve">otro medio de defensa judicial idóneo y por no demostrarse un perjuicio irremediable. </w:t>
      </w:r>
    </w:p>
    <w:p w14:paraId="65C4AFFB" w14:textId="77777777" w:rsidR="00A07B5D" w:rsidRDefault="00A07B5D" w:rsidP="00DB6AF4">
      <w:pPr>
        <w:spacing w:line="276" w:lineRule="auto"/>
      </w:pPr>
    </w:p>
    <w:p w14:paraId="396F3C8A" w14:textId="77777777" w:rsidR="00DB6AF4" w:rsidRPr="00DD53D4" w:rsidRDefault="00DB6AF4" w:rsidP="00DB6AF4">
      <w:pPr>
        <w:pStyle w:val="AlgerianTtulo"/>
        <w:spacing w:line="276" w:lineRule="auto"/>
      </w:pPr>
      <w:r w:rsidRPr="00DD53D4">
        <w:t>4.- IMPUGNACIÓN</w:t>
      </w:r>
    </w:p>
    <w:p w14:paraId="7B72580D" w14:textId="77777777" w:rsidR="00DB6AF4" w:rsidRPr="00DD53D4" w:rsidRDefault="00DB6AF4" w:rsidP="004872FE">
      <w:pPr>
        <w:spacing w:line="240" w:lineRule="auto"/>
      </w:pPr>
    </w:p>
    <w:p w14:paraId="099DFD74" w14:textId="75434C8E" w:rsidR="0048594F" w:rsidRDefault="0011177E" w:rsidP="007F6E6D">
      <w:pPr>
        <w:spacing w:line="276" w:lineRule="auto"/>
      </w:pPr>
      <w:r>
        <w:t>Inconforme con la decisión</w:t>
      </w:r>
      <w:r w:rsidR="0096104D" w:rsidRPr="00DD53D4">
        <w:t>,</w:t>
      </w:r>
      <w:r>
        <w:t xml:space="preserve"> </w:t>
      </w:r>
      <w:r w:rsidR="007F6E6D">
        <w:t>la</w:t>
      </w:r>
      <w:r w:rsidRPr="00DD53D4">
        <w:t xml:space="preserve"> señor</w:t>
      </w:r>
      <w:r w:rsidR="007F6E6D">
        <w:t>a</w:t>
      </w:r>
      <w:r w:rsidRPr="00DD53D4">
        <w:t xml:space="preserve"> </w:t>
      </w:r>
      <w:r w:rsidR="009A1160">
        <w:rPr>
          <w:b/>
          <w:sz w:val="22"/>
          <w:szCs w:val="22"/>
        </w:rPr>
        <w:t>MJL</w:t>
      </w:r>
      <w:r w:rsidR="00157DF8" w:rsidRPr="00DD53D4">
        <w:t xml:space="preserve"> </w:t>
      </w:r>
      <w:r>
        <w:t>la impugnó</w:t>
      </w:r>
      <w:r w:rsidR="00DA3538">
        <w:t xml:space="preserve"> </w:t>
      </w:r>
      <w:r w:rsidR="004175A5">
        <w:t xml:space="preserve">y argumentó que, contrario lo afirmó el A-quo, en su caso no existe </w:t>
      </w:r>
      <w:r w:rsidR="00BC64A3">
        <w:t>la cosa juzgada, pues se desconoció que la acción de tutela que falló en anterior oportunidad el Juzgado Segundo Civil del Circuito de Pereira -</w:t>
      </w:r>
      <w:r w:rsidR="00BC64A3" w:rsidRPr="00A608CB">
        <w:rPr>
          <w:rFonts w:ascii="Verdana" w:hAnsi="Verdana"/>
          <w:sz w:val="20"/>
        </w:rPr>
        <w:t>rad. 6600131030022025</w:t>
      </w:r>
      <w:r w:rsidR="00726241" w:rsidRPr="00A608CB">
        <w:rPr>
          <w:rFonts w:ascii="Verdana" w:hAnsi="Verdana"/>
          <w:sz w:val="20"/>
        </w:rPr>
        <w:t>00006</w:t>
      </w:r>
      <w:r w:rsidR="00726241">
        <w:t>-</w:t>
      </w:r>
      <w:r w:rsidR="00331A01">
        <w:t xml:space="preserve">, </w:t>
      </w:r>
      <w:r w:rsidR="00331A01" w:rsidRPr="006F3DC2">
        <w:rPr>
          <w:b/>
          <w:bCs/>
          <w:sz w:val="22"/>
          <w:szCs w:val="22"/>
        </w:rPr>
        <w:t>es el mismo asunto que ahora es objeto de debate</w:t>
      </w:r>
      <w:r w:rsidR="00331A01">
        <w:t xml:space="preserve">, dado que </w:t>
      </w:r>
      <w:r w:rsidR="0048594F">
        <w:t xml:space="preserve">en segunda instancia </w:t>
      </w:r>
      <w:r w:rsidR="00726241">
        <w:t>la Sala Civil</w:t>
      </w:r>
      <w:r w:rsidR="0048594F">
        <w:t>-</w:t>
      </w:r>
      <w:r w:rsidR="00726241">
        <w:t xml:space="preserve">Familia de este Tribunal Superior, </w:t>
      </w:r>
      <w:r w:rsidR="00331A01">
        <w:t xml:space="preserve">en </w:t>
      </w:r>
      <w:r w:rsidR="00726241">
        <w:t xml:space="preserve">proveído de mazo 12 de 2025, </w:t>
      </w:r>
      <w:r w:rsidR="00331A01">
        <w:t xml:space="preserve">declaró la nulidad de aquella actuación remitió </w:t>
      </w:r>
      <w:r w:rsidR="0048594F">
        <w:t xml:space="preserve">por competencia el asunto, </w:t>
      </w:r>
      <w:r w:rsidR="00A95882">
        <w:t>por lo que aún no existe una decisión de fondo en su causa</w:t>
      </w:r>
      <w:r w:rsidR="00F86B66">
        <w:t xml:space="preserve">, ni mucho menos </w:t>
      </w:r>
      <w:r w:rsidR="006A3CB7">
        <w:t xml:space="preserve">puede acusársele de actuar de forma </w:t>
      </w:r>
      <w:r w:rsidR="00F86B66">
        <w:t>temeraria</w:t>
      </w:r>
      <w:r w:rsidR="00145FD3">
        <w:t xml:space="preserve">. </w:t>
      </w:r>
    </w:p>
    <w:p w14:paraId="0F2B95B6" w14:textId="77777777" w:rsidR="00145FD3" w:rsidRDefault="00145FD3" w:rsidP="007F6E6D">
      <w:pPr>
        <w:spacing w:line="276" w:lineRule="auto"/>
      </w:pPr>
    </w:p>
    <w:p w14:paraId="2A593990" w14:textId="69B92295" w:rsidR="00145FD3" w:rsidRDefault="00145FD3" w:rsidP="007F6E6D">
      <w:pPr>
        <w:spacing w:line="276" w:lineRule="auto"/>
      </w:pPr>
      <w:r>
        <w:t>Así, insistió en los argumentos que fundamentan la solicitud inicial de amparo de tutela y</w:t>
      </w:r>
      <w:r w:rsidR="005E18A0">
        <w:t xml:space="preserve"> precisó que no puede asumir la carga económica que se le exige para la entrega del vehículo, pues</w:t>
      </w:r>
      <w:r w:rsidR="00786ED1">
        <w:t xml:space="preserve"> la prolongada situación</w:t>
      </w:r>
      <w:r w:rsidR="00364423">
        <w:t xml:space="preserve">, cuya responsabilidad atribuye a la </w:t>
      </w:r>
      <w:r w:rsidR="00973CCD">
        <w:t xml:space="preserve">falta de diligencia de la </w:t>
      </w:r>
      <w:r w:rsidR="00364423">
        <w:t>administración,</w:t>
      </w:r>
      <w:r w:rsidR="005705BE">
        <w:t xml:space="preserve"> </w:t>
      </w:r>
      <w:r w:rsidR="00786ED1">
        <w:t xml:space="preserve">ha generado una deuda desproporcionada e impagable, </w:t>
      </w:r>
      <w:r w:rsidR="00973CCD">
        <w:t xml:space="preserve">que </w:t>
      </w:r>
      <w:r w:rsidR="00786ED1">
        <w:t xml:space="preserve">afecta gravemente su mínimo </w:t>
      </w:r>
      <w:r w:rsidR="005705BE">
        <w:t>vital</w:t>
      </w:r>
      <w:r w:rsidR="00924A41">
        <w:t xml:space="preserve"> y pone en riesgo derechos fundamentales de un </w:t>
      </w:r>
      <w:r w:rsidR="00E0376C">
        <w:t>sujeto de especial protección por el perjuicio que enfrenta.</w:t>
      </w:r>
    </w:p>
    <w:p w14:paraId="3F30FA5A" w14:textId="77777777" w:rsidR="00E0376C" w:rsidRDefault="00E0376C" w:rsidP="007F6E6D">
      <w:pPr>
        <w:spacing w:line="276" w:lineRule="auto"/>
      </w:pPr>
    </w:p>
    <w:p w14:paraId="26A576A7" w14:textId="130FF224" w:rsidR="00E0376C" w:rsidRDefault="00E0376C" w:rsidP="007F6E6D">
      <w:pPr>
        <w:spacing w:line="276" w:lineRule="auto"/>
      </w:pPr>
      <w:r>
        <w:t>Solicitó que se revoque el fallo de primera instancia</w:t>
      </w:r>
      <w:r w:rsidR="00E03B8F">
        <w:t xml:space="preserve">, pues desconoce si se trató de una confusión en el juzgado, falta de información o error humando, </w:t>
      </w:r>
      <w:r w:rsidR="00033DA0">
        <w:t>pero que no desdibujan el hecho que las entidades accionadas han vulnerado sus derechos fundamentales al ignorar reiteradamente sus solicitudes;</w:t>
      </w:r>
      <w:r w:rsidR="00AF2226">
        <w:t xml:space="preserve"> en su lugar, pidió que se conceda el amparo de tutela deprecado.</w:t>
      </w:r>
    </w:p>
    <w:p w14:paraId="62468B13" w14:textId="77777777" w:rsidR="0048594F" w:rsidRDefault="0048594F" w:rsidP="007F6E6D">
      <w:pPr>
        <w:spacing w:line="276" w:lineRule="auto"/>
      </w:pPr>
    </w:p>
    <w:p w14:paraId="43706B89" w14:textId="77777777" w:rsidR="00DB6AF4" w:rsidRPr="00DD53D4" w:rsidRDefault="00DB6AF4" w:rsidP="00DB6AF4">
      <w:pPr>
        <w:pStyle w:val="AlgerianTtulo"/>
        <w:spacing w:line="276" w:lineRule="auto"/>
      </w:pPr>
      <w:r w:rsidRPr="00DD53D4">
        <w:t>5.- POSICIÓN DE LA SALA</w:t>
      </w:r>
    </w:p>
    <w:p w14:paraId="4ADA5178" w14:textId="77777777" w:rsidR="00DB6AF4" w:rsidRPr="00DD53D4" w:rsidRDefault="00DB6AF4" w:rsidP="004872FE">
      <w:pPr>
        <w:spacing w:line="240" w:lineRule="auto"/>
        <w:rPr>
          <w:lang w:val="es-MX"/>
        </w:rPr>
      </w:pPr>
    </w:p>
    <w:p w14:paraId="3474353F" w14:textId="3A699696" w:rsidR="00DB6AF4" w:rsidRDefault="00DB6AF4" w:rsidP="00DB6AF4">
      <w:pPr>
        <w:spacing w:line="276" w:lineRule="auto"/>
      </w:pPr>
      <w:r w:rsidRPr="00DD53D4">
        <w:rPr>
          <w:lang w:val="es-MX"/>
        </w:rPr>
        <w:t>Se tiene</w:t>
      </w:r>
      <w:r w:rsidRPr="00DD53D4">
        <w:t xml:space="preserve"> competencia para decidir la impugnación incoada contra la sentencia proferida por Juzgado </w:t>
      </w:r>
      <w:r w:rsidR="00460825">
        <w:t xml:space="preserve">Cuarto Penal del Circuito </w:t>
      </w:r>
      <w:r w:rsidR="00C27DC7" w:rsidRPr="00DD53D4">
        <w:t xml:space="preserve">de </w:t>
      </w:r>
      <w:r w:rsidR="006C1F75" w:rsidRPr="00DD53D4">
        <w:t>esta capital</w:t>
      </w:r>
      <w:r w:rsidRPr="00DD53D4">
        <w:t>, de conformidad con las facultades conferidas en los artículos 86 y 116 de la Constitución Política</w:t>
      </w:r>
      <w:r w:rsidR="006C1F75" w:rsidRPr="00DD53D4">
        <w:t xml:space="preserve">, y </w:t>
      </w:r>
      <w:r w:rsidRPr="00DD53D4">
        <w:t>32 del Decreto 2591 de 1991.</w:t>
      </w:r>
    </w:p>
    <w:p w14:paraId="1F0D0639" w14:textId="77777777" w:rsidR="00162BC4" w:rsidRDefault="00162BC4" w:rsidP="00DB6AF4">
      <w:pPr>
        <w:spacing w:line="276" w:lineRule="auto"/>
      </w:pPr>
    </w:p>
    <w:p w14:paraId="0762CFD2" w14:textId="01695627" w:rsidR="00006002" w:rsidRDefault="00162BC4" w:rsidP="00162BC4">
      <w:pPr>
        <w:spacing w:line="276" w:lineRule="auto"/>
        <w:rPr>
          <w:spacing w:val="-6"/>
          <w:position w:val="-6"/>
        </w:rPr>
      </w:pPr>
      <w:r>
        <w:rPr>
          <w:spacing w:val="-6"/>
          <w:position w:val="-6"/>
        </w:rPr>
        <w:t>En este caso, l</w:t>
      </w:r>
      <w:r w:rsidR="00DB6FF9">
        <w:rPr>
          <w:spacing w:val="-6"/>
          <w:position w:val="-6"/>
        </w:rPr>
        <w:t>a</w:t>
      </w:r>
      <w:r>
        <w:rPr>
          <w:spacing w:val="-6"/>
          <w:position w:val="-6"/>
        </w:rPr>
        <w:t xml:space="preserve"> señor</w:t>
      </w:r>
      <w:r w:rsidR="00DB6FF9">
        <w:rPr>
          <w:spacing w:val="-6"/>
          <w:position w:val="-6"/>
        </w:rPr>
        <w:t>a</w:t>
      </w:r>
      <w:r>
        <w:rPr>
          <w:spacing w:val="-6"/>
          <w:position w:val="-6"/>
        </w:rPr>
        <w:t xml:space="preserve"> </w:t>
      </w:r>
      <w:r w:rsidR="009A1160">
        <w:rPr>
          <w:b/>
          <w:spacing w:val="-6"/>
          <w:position w:val="-6"/>
          <w:sz w:val="22"/>
        </w:rPr>
        <w:t>MJL</w:t>
      </w:r>
      <w:r>
        <w:rPr>
          <w:spacing w:val="-6"/>
          <w:position w:val="-6"/>
        </w:rPr>
        <w:t xml:space="preserve"> concurre al juez constitucional para que se </w:t>
      </w:r>
      <w:r w:rsidR="002948E0">
        <w:rPr>
          <w:spacing w:val="-6"/>
          <w:position w:val="-6"/>
        </w:rPr>
        <w:t xml:space="preserve">protejan sus derechos fundamentales </w:t>
      </w:r>
      <w:r w:rsidR="002948E0" w:rsidRPr="002948E0">
        <w:rPr>
          <w:spacing w:val="-6"/>
          <w:position w:val="-6"/>
        </w:rPr>
        <w:t>al debido proceso, igualdad, dignidad humana y petición</w:t>
      </w:r>
      <w:r>
        <w:rPr>
          <w:spacing w:val="-6"/>
          <w:position w:val="-6"/>
        </w:rPr>
        <w:t xml:space="preserve">, </w:t>
      </w:r>
      <w:r w:rsidR="00541FCC">
        <w:rPr>
          <w:spacing w:val="-6"/>
          <w:position w:val="-6"/>
        </w:rPr>
        <w:t xml:space="preserve">los cuales </w:t>
      </w:r>
      <w:r>
        <w:rPr>
          <w:spacing w:val="-6"/>
          <w:position w:val="-6"/>
        </w:rPr>
        <w:t>considera vulnerado</w:t>
      </w:r>
      <w:r w:rsidR="00541FCC">
        <w:rPr>
          <w:spacing w:val="-6"/>
          <w:position w:val="-6"/>
        </w:rPr>
        <w:t>s</w:t>
      </w:r>
      <w:r>
        <w:rPr>
          <w:spacing w:val="-6"/>
          <w:position w:val="-6"/>
        </w:rPr>
        <w:t xml:space="preserve"> por </w:t>
      </w:r>
      <w:r w:rsidR="00541FCC">
        <w:rPr>
          <w:spacing w:val="-6"/>
          <w:position w:val="-6"/>
        </w:rPr>
        <w:t xml:space="preserve">la Fiscalía 41 Local de Pereira y el Instituto de Movilidad de la misma ciudad, </w:t>
      </w:r>
      <w:r>
        <w:rPr>
          <w:spacing w:val="-6"/>
          <w:position w:val="-6"/>
        </w:rPr>
        <w:t xml:space="preserve">por </w:t>
      </w:r>
      <w:r w:rsidR="00541FCC">
        <w:rPr>
          <w:spacing w:val="-6"/>
          <w:position w:val="-6"/>
        </w:rPr>
        <w:t xml:space="preserve">no dar respuesta de fondo </w:t>
      </w:r>
      <w:r w:rsidR="00031EC4">
        <w:rPr>
          <w:spacing w:val="-6"/>
          <w:position w:val="-6"/>
        </w:rPr>
        <w:t xml:space="preserve">a las </w:t>
      </w:r>
      <w:r w:rsidR="00031EC4">
        <w:rPr>
          <w:spacing w:val="-6"/>
          <w:position w:val="-6"/>
        </w:rPr>
        <w:lastRenderedPageBreak/>
        <w:t xml:space="preserve">peticiones </w:t>
      </w:r>
      <w:r w:rsidR="00682D1A">
        <w:rPr>
          <w:spacing w:val="-6"/>
          <w:position w:val="-6"/>
        </w:rPr>
        <w:t xml:space="preserve">presentadas en el año 2018, 2023 y 2024, relativas a la </w:t>
      </w:r>
      <w:r w:rsidR="00031EC4">
        <w:rPr>
          <w:spacing w:val="-6"/>
          <w:position w:val="-6"/>
        </w:rPr>
        <w:t xml:space="preserve">entrega material del vehículo de placa HNU-235, inmovilizado </w:t>
      </w:r>
      <w:r w:rsidR="007712F9">
        <w:rPr>
          <w:spacing w:val="-6"/>
          <w:position w:val="-6"/>
        </w:rPr>
        <w:t xml:space="preserve">en los patios de tránsito </w:t>
      </w:r>
      <w:r w:rsidR="00F14C2D">
        <w:rPr>
          <w:spacing w:val="-6"/>
          <w:position w:val="-6"/>
        </w:rPr>
        <w:t xml:space="preserve">al involucrarse en un </w:t>
      </w:r>
      <w:r w:rsidR="007712F9">
        <w:rPr>
          <w:spacing w:val="-6"/>
          <w:position w:val="-6"/>
        </w:rPr>
        <w:t xml:space="preserve">accidente ocurrido en </w:t>
      </w:r>
      <w:r w:rsidR="00F14C2D">
        <w:rPr>
          <w:spacing w:val="-6"/>
          <w:position w:val="-6"/>
        </w:rPr>
        <w:t>el año 2017</w:t>
      </w:r>
      <w:r w:rsidR="00B40A2A">
        <w:rPr>
          <w:spacing w:val="-6"/>
          <w:position w:val="-6"/>
        </w:rPr>
        <w:t>,</w:t>
      </w:r>
      <w:r w:rsidR="00F14C2D">
        <w:rPr>
          <w:spacing w:val="-6"/>
          <w:position w:val="-6"/>
        </w:rPr>
        <w:t xml:space="preserve"> pese a que desde esa </w:t>
      </w:r>
      <w:r w:rsidR="007712F9">
        <w:rPr>
          <w:spacing w:val="-6"/>
          <w:position w:val="-6"/>
        </w:rPr>
        <w:t xml:space="preserve">misma </w:t>
      </w:r>
      <w:r w:rsidR="00F14C2D">
        <w:rPr>
          <w:spacing w:val="-6"/>
          <w:position w:val="-6"/>
        </w:rPr>
        <w:t xml:space="preserve">calenda obra orden judicial que dispuso la entrega, </w:t>
      </w:r>
      <w:r w:rsidR="00B40A2A">
        <w:rPr>
          <w:spacing w:val="-6"/>
          <w:position w:val="-6"/>
        </w:rPr>
        <w:t xml:space="preserve">pero que se </w:t>
      </w:r>
      <w:r w:rsidR="00B92566">
        <w:rPr>
          <w:spacing w:val="-6"/>
          <w:position w:val="-6"/>
        </w:rPr>
        <w:t>condicion</w:t>
      </w:r>
      <w:r w:rsidR="00B40A2A">
        <w:rPr>
          <w:spacing w:val="-6"/>
          <w:position w:val="-6"/>
        </w:rPr>
        <w:t xml:space="preserve">ó por </w:t>
      </w:r>
      <w:r w:rsidR="00DD5802">
        <w:rPr>
          <w:spacing w:val="-6"/>
          <w:position w:val="-6"/>
        </w:rPr>
        <w:t xml:space="preserve">la empresa contratista </w:t>
      </w:r>
      <w:r w:rsidR="00B40A2A">
        <w:rPr>
          <w:spacing w:val="-6"/>
          <w:position w:val="-6"/>
        </w:rPr>
        <w:t>que lo custodia</w:t>
      </w:r>
      <w:r w:rsidR="00B92566">
        <w:rPr>
          <w:spacing w:val="-6"/>
          <w:position w:val="-6"/>
        </w:rPr>
        <w:t xml:space="preserve"> al pago de </w:t>
      </w:r>
      <w:r w:rsidR="00B40A2A">
        <w:rPr>
          <w:spacing w:val="-6"/>
          <w:position w:val="-6"/>
        </w:rPr>
        <w:t xml:space="preserve">los costos causados </w:t>
      </w:r>
      <w:r w:rsidR="00B92566">
        <w:rPr>
          <w:spacing w:val="-6"/>
          <w:position w:val="-6"/>
        </w:rPr>
        <w:t>por concepto de parqueadero y grúa</w:t>
      </w:r>
      <w:r w:rsidR="00682D1A">
        <w:rPr>
          <w:spacing w:val="-6"/>
          <w:position w:val="-6"/>
        </w:rPr>
        <w:t>, cuya cuantía la accionante no puede asumir</w:t>
      </w:r>
      <w:r w:rsidR="00006002">
        <w:rPr>
          <w:spacing w:val="-6"/>
          <w:position w:val="-6"/>
        </w:rPr>
        <w:t xml:space="preserve">. </w:t>
      </w:r>
    </w:p>
    <w:p w14:paraId="38921BCA" w14:textId="77777777" w:rsidR="00006002" w:rsidRDefault="00006002" w:rsidP="00162BC4">
      <w:pPr>
        <w:spacing w:line="276" w:lineRule="auto"/>
        <w:rPr>
          <w:spacing w:val="-6"/>
          <w:position w:val="-6"/>
        </w:rPr>
      </w:pPr>
    </w:p>
    <w:p w14:paraId="1F45A47B" w14:textId="6E6C12BE" w:rsidR="001817C4" w:rsidRDefault="00162BC4" w:rsidP="00162BC4">
      <w:pPr>
        <w:spacing w:line="276" w:lineRule="auto"/>
        <w:rPr>
          <w:spacing w:val="-6"/>
          <w:position w:val="-6"/>
        </w:rPr>
      </w:pPr>
      <w:r>
        <w:rPr>
          <w:spacing w:val="-6"/>
          <w:position w:val="-6"/>
        </w:rPr>
        <w:t xml:space="preserve">Al respecto, el juzgado de primer nivel, luego de surtir el traslado a </w:t>
      </w:r>
      <w:r w:rsidR="007E4BF4">
        <w:rPr>
          <w:spacing w:val="-6"/>
          <w:position w:val="-6"/>
        </w:rPr>
        <w:t xml:space="preserve">las </w:t>
      </w:r>
      <w:r>
        <w:rPr>
          <w:spacing w:val="-6"/>
          <w:position w:val="-6"/>
        </w:rPr>
        <w:t>entidad</w:t>
      </w:r>
      <w:r w:rsidR="007E4BF4">
        <w:rPr>
          <w:spacing w:val="-6"/>
          <w:position w:val="-6"/>
        </w:rPr>
        <w:t>es</w:t>
      </w:r>
      <w:r>
        <w:rPr>
          <w:spacing w:val="-6"/>
          <w:position w:val="-6"/>
        </w:rPr>
        <w:t xml:space="preserve"> accionada</w:t>
      </w:r>
      <w:r w:rsidR="007E4BF4">
        <w:rPr>
          <w:spacing w:val="-6"/>
          <w:position w:val="-6"/>
        </w:rPr>
        <w:t xml:space="preserve">s y a la empresa </w:t>
      </w:r>
      <w:r w:rsidR="00205204">
        <w:rPr>
          <w:spacing w:val="-6"/>
          <w:position w:val="-6"/>
        </w:rPr>
        <w:t xml:space="preserve">que </w:t>
      </w:r>
      <w:r w:rsidR="007E4BF4">
        <w:rPr>
          <w:spacing w:val="-6"/>
          <w:position w:val="-6"/>
        </w:rPr>
        <w:t>vincul</w:t>
      </w:r>
      <w:r w:rsidR="00205204">
        <w:rPr>
          <w:spacing w:val="-6"/>
          <w:position w:val="-6"/>
        </w:rPr>
        <w:t>ó oficiosamente</w:t>
      </w:r>
      <w:r>
        <w:rPr>
          <w:spacing w:val="-6"/>
          <w:position w:val="-6"/>
        </w:rPr>
        <w:t xml:space="preserve">, </w:t>
      </w:r>
      <w:r w:rsidR="0008641B">
        <w:rPr>
          <w:spacing w:val="-6"/>
          <w:position w:val="-6"/>
        </w:rPr>
        <w:t xml:space="preserve">declaró improcedente la acción porque, en su análisis, coligió que existía en el presente caso una cosa juzgada constitucional, dado que por los mismos hechos y pretensiones, otra autoridad </w:t>
      </w:r>
      <w:r w:rsidR="000F0119">
        <w:rPr>
          <w:spacing w:val="-6"/>
          <w:position w:val="-6"/>
        </w:rPr>
        <w:t>se había pronunciado y declaró de igual forma la improcedente del mecanismo constitucional por existir otro medio judicial idóneo</w:t>
      </w:r>
      <w:r w:rsidR="001817C4">
        <w:rPr>
          <w:spacing w:val="-6"/>
          <w:position w:val="-6"/>
        </w:rPr>
        <w:t xml:space="preserve">. </w:t>
      </w:r>
    </w:p>
    <w:p w14:paraId="6A85F9AA" w14:textId="77777777" w:rsidR="001817C4" w:rsidRDefault="001817C4" w:rsidP="00162BC4">
      <w:pPr>
        <w:spacing w:line="276" w:lineRule="auto"/>
        <w:rPr>
          <w:spacing w:val="-6"/>
          <w:position w:val="-6"/>
        </w:rPr>
      </w:pPr>
    </w:p>
    <w:p w14:paraId="0309A96A" w14:textId="418F162B" w:rsidR="00943945" w:rsidRDefault="001817C4" w:rsidP="00162BC4">
      <w:pPr>
        <w:spacing w:line="276" w:lineRule="auto"/>
        <w:rPr>
          <w:spacing w:val="-6"/>
          <w:position w:val="-6"/>
        </w:rPr>
      </w:pPr>
      <w:r>
        <w:rPr>
          <w:spacing w:val="-6"/>
          <w:position w:val="-6"/>
        </w:rPr>
        <w:t>Para tal conclusión, el A-quo se apal</w:t>
      </w:r>
      <w:r w:rsidR="0065093A">
        <w:rPr>
          <w:spacing w:val="-6"/>
          <w:position w:val="-6"/>
        </w:rPr>
        <w:t xml:space="preserve">ancó en las manifestaciones de las entidades accionadas, en tanto pusieron de presente la sentencia de tutela </w:t>
      </w:r>
      <w:r w:rsidR="005A30AA">
        <w:rPr>
          <w:spacing w:val="-6"/>
          <w:position w:val="-6"/>
        </w:rPr>
        <w:t xml:space="preserve">de enero 30 de 2025 que </w:t>
      </w:r>
      <w:r w:rsidR="0065093A">
        <w:rPr>
          <w:spacing w:val="-6"/>
          <w:position w:val="-6"/>
        </w:rPr>
        <w:t xml:space="preserve">emitió el Juzgado Segundo Civil del Circuito de Pereira, </w:t>
      </w:r>
      <w:r w:rsidR="009D091D">
        <w:rPr>
          <w:spacing w:val="-6"/>
          <w:position w:val="-6"/>
        </w:rPr>
        <w:t xml:space="preserve">estableciéndose que existía identidad de partes, hechos y pretensiones. </w:t>
      </w:r>
      <w:r w:rsidR="00943945">
        <w:rPr>
          <w:spacing w:val="-6"/>
          <w:position w:val="-6"/>
        </w:rPr>
        <w:t xml:space="preserve"> </w:t>
      </w:r>
    </w:p>
    <w:p w14:paraId="509709FE" w14:textId="77777777" w:rsidR="00943945" w:rsidRDefault="00943945" w:rsidP="00162BC4">
      <w:pPr>
        <w:spacing w:line="276" w:lineRule="auto"/>
        <w:rPr>
          <w:spacing w:val="-6"/>
          <w:position w:val="-6"/>
        </w:rPr>
      </w:pPr>
    </w:p>
    <w:p w14:paraId="65B4FF4D" w14:textId="403C2401" w:rsidR="007D574E" w:rsidRDefault="00943945" w:rsidP="00162BC4">
      <w:pPr>
        <w:spacing w:line="276" w:lineRule="auto"/>
        <w:rPr>
          <w:spacing w:val="-6"/>
          <w:position w:val="-6"/>
        </w:rPr>
      </w:pPr>
      <w:r>
        <w:rPr>
          <w:spacing w:val="-6"/>
          <w:position w:val="-6"/>
        </w:rPr>
        <w:t xml:space="preserve">Con ello, el fallador se abstuvo de </w:t>
      </w:r>
      <w:r w:rsidR="00E614EC">
        <w:rPr>
          <w:spacing w:val="-6"/>
          <w:position w:val="-6"/>
        </w:rPr>
        <w:t xml:space="preserve">hacer el estudio del caso concreto, tanto </w:t>
      </w:r>
      <w:r w:rsidR="009D091D">
        <w:rPr>
          <w:spacing w:val="-6"/>
          <w:position w:val="-6"/>
        </w:rPr>
        <w:t xml:space="preserve">en </w:t>
      </w:r>
      <w:r w:rsidR="00E614EC">
        <w:rPr>
          <w:spacing w:val="-6"/>
          <w:position w:val="-6"/>
        </w:rPr>
        <w:t xml:space="preserve">los presupuestos de </w:t>
      </w:r>
      <w:r w:rsidR="009D091D">
        <w:rPr>
          <w:spacing w:val="-6"/>
          <w:position w:val="-6"/>
        </w:rPr>
        <w:t xml:space="preserve">procedencia </w:t>
      </w:r>
      <w:r w:rsidR="00927802">
        <w:rPr>
          <w:spacing w:val="-6"/>
          <w:position w:val="-6"/>
        </w:rPr>
        <w:t>de la acción por la naturaleza de la controversia, como de</w:t>
      </w:r>
      <w:r w:rsidR="00E614EC">
        <w:rPr>
          <w:spacing w:val="-6"/>
          <w:position w:val="-6"/>
        </w:rPr>
        <w:t xml:space="preserve"> la eventual </w:t>
      </w:r>
      <w:r w:rsidR="007D574E">
        <w:rPr>
          <w:spacing w:val="-6"/>
          <w:position w:val="-6"/>
        </w:rPr>
        <w:t xml:space="preserve">vulneración de derechos alegada por la señora </w:t>
      </w:r>
      <w:r w:rsidR="009A1160">
        <w:rPr>
          <w:b/>
          <w:bCs/>
          <w:spacing w:val="-6"/>
          <w:position w:val="-6"/>
          <w:sz w:val="22"/>
          <w:szCs w:val="22"/>
        </w:rPr>
        <w:t>MJL</w:t>
      </w:r>
      <w:r w:rsidR="00205204">
        <w:rPr>
          <w:spacing w:val="-6"/>
          <w:position w:val="-6"/>
        </w:rPr>
        <w:t>.</w:t>
      </w:r>
    </w:p>
    <w:p w14:paraId="50E7CAE7" w14:textId="77777777" w:rsidR="007D574E" w:rsidRDefault="007D574E" w:rsidP="00162BC4">
      <w:pPr>
        <w:spacing w:line="276" w:lineRule="auto"/>
        <w:rPr>
          <w:spacing w:val="-6"/>
          <w:position w:val="-6"/>
        </w:rPr>
      </w:pPr>
    </w:p>
    <w:p w14:paraId="3215CD2D" w14:textId="77777777" w:rsidR="00FD2B5B" w:rsidRDefault="00B536E7" w:rsidP="00162BC4">
      <w:pPr>
        <w:spacing w:line="276" w:lineRule="auto"/>
        <w:rPr>
          <w:spacing w:val="-6"/>
          <w:position w:val="-6"/>
        </w:rPr>
      </w:pPr>
      <w:r>
        <w:rPr>
          <w:spacing w:val="-6"/>
          <w:position w:val="-6"/>
        </w:rPr>
        <w:t>No obstante, la accionante recurrió la decisión y advirtió que</w:t>
      </w:r>
      <w:r w:rsidR="00043E11">
        <w:rPr>
          <w:spacing w:val="-6"/>
          <w:position w:val="-6"/>
        </w:rPr>
        <w:t xml:space="preserve"> en manera alguna podía afirmarse la existencia de la cosa juzgada, ni mucho menos que ella haya actuado con temeridad, </w:t>
      </w:r>
      <w:r w:rsidR="005861F3">
        <w:rPr>
          <w:spacing w:val="-6"/>
          <w:position w:val="-6"/>
        </w:rPr>
        <w:t xml:space="preserve">dado que la acción que ahora se analiza es la misma que conoció el Juzgado Segundo Civil del Circuito de Pereira, </w:t>
      </w:r>
      <w:r w:rsidR="006056E2">
        <w:rPr>
          <w:spacing w:val="-6"/>
          <w:position w:val="-6"/>
        </w:rPr>
        <w:t xml:space="preserve">pues tal actuación fue nulitada por la Sala Civil Familia de esta Corporación, lo que llevó a la remisión del expediente por competencia al despacho que </w:t>
      </w:r>
      <w:r w:rsidR="00FD2B5B">
        <w:rPr>
          <w:spacing w:val="-6"/>
          <w:position w:val="-6"/>
        </w:rPr>
        <w:t xml:space="preserve">emitió la sentencia que ahora se censura. </w:t>
      </w:r>
    </w:p>
    <w:p w14:paraId="366A64EF" w14:textId="77777777" w:rsidR="00FD2B5B" w:rsidRDefault="00FD2B5B" w:rsidP="00162BC4">
      <w:pPr>
        <w:spacing w:line="276" w:lineRule="auto"/>
        <w:rPr>
          <w:spacing w:val="-6"/>
          <w:position w:val="-6"/>
        </w:rPr>
      </w:pPr>
    </w:p>
    <w:p w14:paraId="091E41D8" w14:textId="77777777" w:rsidR="00F25CA9" w:rsidRDefault="00162BC4" w:rsidP="00162BC4">
      <w:pPr>
        <w:spacing w:line="276" w:lineRule="auto"/>
        <w:rPr>
          <w:position w:val="-4"/>
        </w:rPr>
      </w:pPr>
      <w:r w:rsidRPr="00150978">
        <w:rPr>
          <w:position w:val="-4"/>
        </w:rPr>
        <w:t>Analizada con detenimiento la actuación surtida, la Sala observa que</w:t>
      </w:r>
      <w:r>
        <w:rPr>
          <w:position w:val="-4"/>
        </w:rPr>
        <w:t>, en efecto, le asiste razón a la impugnante</w:t>
      </w:r>
      <w:r w:rsidR="00CE54B2">
        <w:rPr>
          <w:position w:val="-4"/>
        </w:rPr>
        <w:t xml:space="preserve"> al advertir el yerro </w:t>
      </w:r>
      <w:r w:rsidR="00186443">
        <w:rPr>
          <w:position w:val="-4"/>
        </w:rPr>
        <w:t xml:space="preserve">en los argumentos del A-quo para colegir la cosa juzgada por </w:t>
      </w:r>
      <w:r w:rsidR="00F25CA9">
        <w:rPr>
          <w:position w:val="-4"/>
        </w:rPr>
        <w:t xml:space="preserve">lo que se entiende sería una </w:t>
      </w:r>
      <w:r w:rsidR="00186443">
        <w:rPr>
          <w:position w:val="-4"/>
        </w:rPr>
        <w:t>duplicidad de la acción</w:t>
      </w:r>
      <w:r w:rsidR="00F25CA9">
        <w:rPr>
          <w:position w:val="-4"/>
        </w:rPr>
        <w:t xml:space="preserve"> de tutela</w:t>
      </w:r>
      <w:r w:rsidR="00186443">
        <w:rPr>
          <w:position w:val="-4"/>
        </w:rPr>
        <w:t xml:space="preserve">, </w:t>
      </w:r>
      <w:r w:rsidR="00CE54B2">
        <w:rPr>
          <w:position w:val="-4"/>
        </w:rPr>
        <w:t>predicament</w:t>
      </w:r>
      <w:r w:rsidR="00186443">
        <w:rPr>
          <w:position w:val="-4"/>
        </w:rPr>
        <w:t>o</w:t>
      </w:r>
      <w:r>
        <w:rPr>
          <w:position w:val="-4"/>
        </w:rPr>
        <w:t xml:space="preserve"> </w:t>
      </w:r>
      <w:r w:rsidR="00F25CA9">
        <w:rPr>
          <w:position w:val="-4"/>
        </w:rPr>
        <w:t xml:space="preserve">que dicho sea de paso comporta una </w:t>
      </w:r>
      <w:r w:rsidRPr="00150978">
        <w:rPr>
          <w:position w:val="-4"/>
        </w:rPr>
        <w:t xml:space="preserve">irregularidad sustancial </w:t>
      </w:r>
      <w:r>
        <w:rPr>
          <w:position w:val="-4"/>
        </w:rPr>
        <w:t xml:space="preserve">que </w:t>
      </w:r>
      <w:r w:rsidR="00F25CA9">
        <w:rPr>
          <w:position w:val="-4"/>
        </w:rPr>
        <w:t xml:space="preserve">afecta el </w:t>
      </w:r>
      <w:r w:rsidRPr="00150978">
        <w:rPr>
          <w:position w:val="-4"/>
        </w:rPr>
        <w:t xml:space="preserve">trámite </w:t>
      </w:r>
      <w:r w:rsidR="00F25CA9">
        <w:rPr>
          <w:position w:val="-4"/>
        </w:rPr>
        <w:t xml:space="preserve">surtido ante ese juzgado. </w:t>
      </w:r>
    </w:p>
    <w:p w14:paraId="278C9A55" w14:textId="77777777" w:rsidR="00F25CA9" w:rsidRDefault="00F25CA9" w:rsidP="00162BC4">
      <w:pPr>
        <w:spacing w:line="276" w:lineRule="auto"/>
        <w:rPr>
          <w:position w:val="-4"/>
        </w:rPr>
      </w:pPr>
    </w:p>
    <w:p w14:paraId="03BA7007" w14:textId="3C629258" w:rsidR="00E21087" w:rsidRDefault="00F25CA9" w:rsidP="00162BC4">
      <w:pPr>
        <w:spacing w:line="276" w:lineRule="auto"/>
        <w:rPr>
          <w:position w:val="-4"/>
        </w:rPr>
      </w:pPr>
      <w:r>
        <w:rPr>
          <w:position w:val="-4"/>
        </w:rPr>
        <w:t>Lo dicho porque, según se evidencia</w:t>
      </w:r>
      <w:r w:rsidR="00162BC4" w:rsidRPr="00150978">
        <w:rPr>
          <w:position w:val="-4"/>
        </w:rPr>
        <w:t>,</w:t>
      </w:r>
      <w:r w:rsidR="00E21087">
        <w:rPr>
          <w:position w:val="-4"/>
        </w:rPr>
        <w:t xml:space="preserve"> una vez se recibió el reparto de </w:t>
      </w:r>
      <w:r w:rsidR="009C6DF3">
        <w:rPr>
          <w:position w:val="-4"/>
        </w:rPr>
        <w:t>las diligencias</w:t>
      </w:r>
      <w:r w:rsidR="00AD2915">
        <w:rPr>
          <w:position w:val="-4"/>
        </w:rPr>
        <w:t xml:space="preserve"> por </w:t>
      </w:r>
      <w:r w:rsidR="009C6DF3">
        <w:rPr>
          <w:position w:val="-4"/>
        </w:rPr>
        <w:t xml:space="preserve">el juez </w:t>
      </w:r>
      <w:r w:rsidR="00AD2915">
        <w:rPr>
          <w:position w:val="-4"/>
        </w:rPr>
        <w:t>penal, el despacho</w:t>
      </w:r>
      <w:r w:rsidR="009C6DF3">
        <w:rPr>
          <w:position w:val="-4"/>
        </w:rPr>
        <w:t xml:space="preserve"> </w:t>
      </w:r>
      <w:r w:rsidR="00AD2915">
        <w:rPr>
          <w:position w:val="-4"/>
        </w:rPr>
        <w:t xml:space="preserve">dispuso dar </w:t>
      </w:r>
      <w:r w:rsidR="009C6DF3">
        <w:rPr>
          <w:position w:val="-4"/>
        </w:rPr>
        <w:t>curso al trámite ordinario de la acción de tutel</w:t>
      </w:r>
      <w:r w:rsidR="009712E6">
        <w:rPr>
          <w:position w:val="-4"/>
        </w:rPr>
        <w:t xml:space="preserve">a </w:t>
      </w:r>
      <w:r w:rsidR="00AD2915">
        <w:rPr>
          <w:position w:val="-4"/>
        </w:rPr>
        <w:t xml:space="preserve">desde su admisión, con lo </w:t>
      </w:r>
      <w:r w:rsidR="00861103">
        <w:rPr>
          <w:position w:val="-4"/>
        </w:rPr>
        <w:t>cual</w:t>
      </w:r>
      <w:r w:rsidR="009712E6">
        <w:rPr>
          <w:position w:val="-4"/>
        </w:rPr>
        <w:t xml:space="preserve"> ignoró por completo el mandato </w:t>
      </w:r>
      <w:r w:rsidR="00412F41">
        <w:rPr>
          <w:position w:val="-4"/>
        </w:rPr>
        <w:t xml:space="preserve">de </w:t>
      </w:r>
      <w:r w:rsidR="009712E6">
        <w:rPr>
          <w:position w:val="-4"/>
        </w:rPr>
        <w:t xml:space="preserve">la </w:t>
      </w:r>
      <w:r w:rsidR="00635E46">
        <w:rPr>
          <w:position w:val="-4"/>
        </w:rPr>
        <w:t xml:space="preserve">Sala </w:t>
      </w:r>
      <w:r w:rsidR="009712E6">
        <w:rPr>
          <w:position w:val="-4"/>
        </w:rPr>
        <w:t xml:space="preserve">Civil Familia </w:t>
      </w:r>
      <w:r w:rsidR="00635E46">
        <w:rPr>
          <w:position w:val="-4"/>
        </w:rPr>
        <w:t xml:space="preserve">de este Tribunal, </w:t>
      </w:r>
      <w:r w:rsidR="009712E6">
        <w:rPr>
          <w:position w:val="-4"/>
        </w:rPr>
        <w:t xml:space="preserve">según la providencia de </w:t>
      </w:r>
      <w:r w:rsidR="003F39CD">
        <w:rPr>
          <w:position w:val="-4"/>
        </w:rPr>
        <w:t>marzo 12 de 2025</w:t>
      </w:r>
      <w:r w:rsidR="009712E6">
        <w:rPr>
          <w:position w:val="-4"/>
        </w:rPr>
        <w:t xml:space="preserve"> -</w:t>
      </w:r>
      <w:r w:rsidR="00861103" w:rsidRPr="00861103">
        <w:rPr>
          <w:rFonts w:ascii="Verdana" w:hAnsi="Verdana"/>
          <w:position w:val="-4"/>
          <w:sz w:val="20"/>
        </w:rPr>
        <w:t xml:space="preserve">la </w:t>
      </w:r>
      <w:r w:rsidR="009712E6" w:rsidRPr="00861103">
        <w:rPr>
          <w:rFonts w:ascii="Verdana" w:hAnsi="Verdana"/>
          <w:position w:val="-4"/>
          <w:sz w:val="20"/>
        </w:rPr>
        <w:t>que obra igualmente en el expediente</w:t>
      </w:r>
      <w:r w:rsidR="009712E6">
        <w:rPr>
          <w:position w:val="-4"/>
        </w:rPr>
        <w:t>-</w:t>
      </w:r>
      <w:r w:rsidR="003F39CD">
        <w:rPr>
          <w:position w:val="-4"/>
        </w:rPr>
        <w:t xml:space="preserve">, </w:t>
      </w:r>
      <w:r w:rsidR="00861103">
        <w:rPr>
          <w:position w:val="-4"/>
        </w:rPr>
        <w:t xml:space="preserve">pues la nulidad </w:t>
      </w:r>
      <w:r w:rsidR="00412F41">
        <w:rPr>
          <w:position w:val="-4"/>
        </w:rPr>
        <w:lastRenderedPageBreak/>
        <w:t xml:space="preserve">decretada en aquél momento sólo afectó la sentencia emitida por </w:t>
      </w:r>
      <w:r w:rsidR="000C77D7">
        <w:rPr>
          <w:position w:val="-4"/>
        </w:rPr>
        <w:t xml:space="preserve">el Juzgado Segundo Civil del Circuito de Pereira, y dejó incólume las actuaciones previas y pruebas recaudadas </w:t>
      </w:r>
      <w:r w:rsidR="00CA5FE3">
        <w:rPr>
          <w:position w:val="-4"/>
        </w:rPr>
        <w:t xml:space="preserve">hasta allí. </w:t>
      </w:r>
    </w:p>
    <w:p w14:paraId="6BECFE4E" w14:textId="77777777" w:rsidR="00CA5FE3" w:rsidRDefault="00CA5FE3" w:rsidP="00162BC4">
      <w:pPr>
        <w:spacing w:line="276" w:lineRule="auto"/>
        <w:rPr>
          <w:position w:val="-4"/>
        </w:rPr>
      </w:pPr>
    </w:p>
    <w:p w14:paraId="42B22453" w14:textId="5B94D136" w:rsidR="007919CD" w:rsidRDefault="00CA5FE3" w:rsidP="00162BC4">
      <w:pPr>
        <w:spacing w:line="276" w:lineRule="auto"/>
        <w:rPr>
          <w:position w:val="-4"/>
        </w:rPr>
      </w:pPr>
      <w:r>
        <w:rPr>
          <w:position w:val="-4"/>
        </w:rPr>
        <w:t xml:space="preserve">Es decir, el juzgado </w:t>
      </w:r>
      <w:r w:rsidR="007871A6">
        <w:rPr>
          <w:position w:val="-4"/>
        </w:rPr>
        <w:t xml:space="preserve">que recibió por competencia el asunto le correspondía </w:t>
      </w:r>
      <w:r w:rsidR="00F03E8C">
        <w:rPr>
          <w:position w:val="-4"/>
        </w:rPr>
        <w:t xml:space="preserve">sanear el proceso y </w:t>
      </w:r>
      <w:r w:rsidR="007871A6">
        <w:rPr>
          <w:position w:val="-4"/>
        </w:rPr>
        <w:t>emitir una nueva sentencia</w:t>
      </w:r>
      <w:r w:rsidR="00F03E8C">
        <w:rPr>
          <w:position w:val="-4"/>
        </w:rPr>
        <w:t xml:space="preserve"> con fundamento la información ya obrante en el exp</w:t>
      </w:r>
      <w:r w:rsidR="003F4047">
        <w:rPr>
          <w:position w:val="-4"/>
        </w:rPr>
        <w:t xml:space="preserve">ediente, pero </w:t>
      </w:r>
      <w:r w:rsidR="007F53A9">
        <w:rPr>
          <w:position w:val="-4"/>
        </w:rPr>
        <w:t xml:space="preserve">se sustrajo de atender </w:t>
      </w:r>
      <w:r w:rsidR="003F4047">
        <w:rPr>
          <w:position w:val="-4"/>
        </w:rPr>
        <w:t xml:space="preserve">tal </w:t>
      </w:r>
      <w:r w:rsidR="00E860EE">
        <w:rPr>
          <w:position w:val="-4"/>
        </w:rPr>
        <w:t xml:space="preserve">decisión </w:t>
      </w:r>
      <w:r w:rsidR="003F4047">
        <w:rPr>
          <w:position w:val="-4"/>
        </w:rPr>
        <w:t xml:space="preserve">del Superior </w:t>
      </w:r>
      <w:r w:rsidR="002678D1">
        <w:rPr>
          <w:position w:val="-4"/>
        </w:rPr>
        <w:t>y</w:t>
      </w:r>
      <w:r w:rsidR="00AD0A2C">
        <w:rPr>
          <w:position w:val="-4"/>
        </w:rPr>
        <w:t xml:space="preserve">, para ahondar en su dislate, </w:t>
      </w:r>
      <w:r w:rsidR="00946FFF">
        <w:rPr>
          <w:position w:val="-4"/>
        </w:rPr>
        <w:t xml:space="preserve">se abstuvo de estudiar el caso concreto por la presunta existencia de </w:t>
      </w:r>
      <w:r w:rsidR="00120CD1">
        <w:rPr>
          <w:position w:val="-4"/>
        </w:rPr>
        <w:t xml:space="preserve">una cosa juzgada, cuando no </w:t>
      </w:r>
      <w:r w:rsidR="00946FFF">
        <w:rPr>
          <w:position w:val="-4"/>
        </w:rPr>
        <w:t>existió</w:t>
      </w:r>
      <w:r w:rsidR="00120CD1">
        <w:rPr>
          <w:position w:val="-4"/>
        </w:rPr>
        <w:t xml:space="preserve">, determinación con la que </w:t>
      </w:r>
      <w:r w:rsidR="002678D1">
        <w:rPr>
          <w:position w:val="-4"/>
        </w:rPr>
        <w:t xml:space="preserve">pretermitió </w:t>
      </w:r>
      <w:r w:rsidR="00120CD1">
        <w:rPr>
          <w:position w:val="-4"/>
        </w:rPr>
        <w:t xml:space="preserve">por completo </w:t>
      </w:r>
      <w:r w:rsidR="008B0E44">
        <w:rPr>
          <w:position w:val="-4"/>
        </w:rPr>
        <w:t xml:space="preserve">la instancia que le correspondía definir, </w:t>
      </w:r>
      <w:r w:rsidR="00E35773">
        <w:rPr>
          <w:position w:val="-4"/>
        </w:rPr>
        <w:t xml:space="preserve">al punto que nunca incorporó </w:t>
      </w:r>
      <w:r w:rsidR="009C090B">
        <w:rPr>
          <w:position w:val="-4"/>
        </w:rPr>
        <w:t xml:space="preserve">al </w:t>
      </w:r>
      <w:r w:rsidR="00E35773">
        <w:rPr>
          <w:position w:val="-4"/>
        </w:rPr>
        <w:t xml:space="preserve">expediente </w:t>
      </w:r>
      <w:r w:rsidR="00C56331">
        <w:rPr>
          <w:position w:val="-4"/>
        </w:rPr>
        <w:t xml:space="preserve">las actuaciones </w:t>
      </w:r>
      <w:r w:rsidR="001745FF">
        <w:rPr>
          <w:position w:val="-4"/>
        </w:rPr>
        <w:t>previas remitidas por la oficina judicial</w:t>
      </w:r>
      <w:r w:rsidR="007919CD">
        <w:rPr>
          <w:position w:val="-4"/>
        </w:rPr>
        <w:t xml:space="preserve">. </w:t>
      </w:r>
    </w:p>
    <w:p w14:paraId="708B6363" w14:textId="77777777" w:rsidR="007919CD" w:rsidRDefault="007919CD" w:rsidP="00162BC4">
      <w:pPr>
        <w:spacing w:line="276" w:lineRule="auto"/>
        <w:rPr>
          <w:position w:val="-4"/>
        </w:rPr>
      </w:pPr>
    </w:p>
    <w:p w14:paraId="2FDAB6E2" w14:textId="2389BE32" w:rsidR="0006762E" w:rsidRDefault="007919CD" w:rsidP="00144B24">
      <w:pPr>
        <w:spacing w:line="276" w:lineRule="auto"/>
        <w:rPr>
          <w:position w:val="-4"/>
        </w:rPr>
      </w:pPr>
      <w:r>
        <w:rPr>
          <w:position w:val="-4"/>
        </w:rPr>
        <w:t>Tanto es así</w:t>
      </w:r>
      <w:r w:rsidR="00F70D52">
        <w:rPr>
          <w:position w:val="-4"/>
        </w:rPr>
        <w:t xml:space="preserve"> que, según se desprende de la nulitada sentencia del juzgado civil </w:t>
      </w:r>
      <w:r>
        <w:rPr>
          <w:position w:val="-4"/>
        </w:rPr>
        <w:t xml:space="preserve">(providencia se obra en varios anexos de las diversas intervenciones </w:t>
      </w:r>
      <w:r w:rsidR="00144B24">
        <w:rPr>
          <w:position w:val="-4"/>
        </w:rPr>
        <w:t xml:space="preserve">obrantes en </w:t>
      </w:r>
      <w:r>
        <w:rPr>
          <w:position w:val="-4"/>
        </w:rPr>
        <w:t>este último procedimiento</w:t>
      </w:r>
      <w:r w:rsidR="00144B24">
        <w:rPr>
          <w:position w:val="-4"/>
        </w:rPr>
        <w:t>)</w:t>
      </w:r>
      <w:r>
        <w:rPr>
          <w:position w:val="-4"/>
        </w:rPr>
        <w:t xml:space="preserve">, </w:t>
      </w:r>
      <w:r w:rsidR="00144B24">
        <w:rPr>
          <w:position w:val="-4"/>
        </w:rPr>
        <w:t xml:space="preserve">a la acción de tutela se </w:t>
      </w:r>
      <w:r w:rsidR="00B33364">
        <w:rPr>
          <w:position w:val="-4"/>
        </w:rPr>
        <w:t>vincul</w:t>
      </w:r>
      <w:r w:rsidR="00144B24">
        <w:rPr>
          <w:position w:val="-4"/>
        </w:rPr>
        <w:t>aron, además de las entidades que at</w:t>
      </w:r>
      <w:r w:rsidR="00B33364">
        <w:rPr>
          <w:position w:val="-4"/>
        </w:rPr>
        <w:t>ó</w:t>
      </w:r>
      <w:r w:rsidR="00144B24">
        <w:rPr>
          <w:position w:val="-4"/>
        </w:rPr>
        <w:t xml:space="preserve"> al asunto el juez penal,</w:t>
      </w:r>
      <w:r w:rsidR="00B33364">
        <w:rPr>
          <w:position w:val="-4"/>
        </w:rPr>
        <w:t xml:space="preserve"> </w:t>
      </w:r>
      <w:r w:rsidR="00CB3381">
        <w:rPr>
          <w:position w:val="-4"/>
        </w:rPr>
        <w:t xml:space="preserve">a la </w:t>
      </w:r>
      <w:r w:rsidR="00DD2F76">
        <w:rPr>
          <w:position w:val="-4"/>
        </w:rPr>
        <w:t xml:space="preserve">señora </w:t>
      </w:r>
      <w:r w:rsidR="00DD2F76" w:rsidRPr="00DD2F76">
        <w:rPr>
          <w:b/>
          <w:bCs/>
          <w:position w:val="-4"/>
          <w:sz w:val="22"/>
          <w:szCs w:val="22"/>
        </w:rPr>
        <w:t>ANA MARÍA CUARTAS HOYOS</w:t>
      </w:r>
      <w:r w:rsidR="00DD2F76">
        <w:rPr>
          <w:position w:val="-4"/>
        </w:rPr>
        <w:t xml:space="preserve"> </w:t>
      </w:r>
      <w:r w:rsidR="00053F01">
        <w:rPr>
          <w:position w:val="-4"/>
        </w:rPr>
        <w:t xml:space="preserve">-propietaria del vehículo- </w:t>
      </w:r>
      <w:r w:rsidR="00DD2F76">
        <w:rPr>
          <w:position w:val="-4"/>
        </w:rPr>
        <w:t xml:space="preserve">y </w:t>
      </w:r>
      <w:r w:rsidR="00B33364">
        <w:rPr>
          <w:position w:val="-4"/>
        </w:rPr>
        <w:t xml:space="preserve">al </w:t>
      </w:r>
      <w:r w:rsidR="003A2B4E">
        <w:rPr>
          <w:position w:val="-4"/>
        </w:rPr>
        <w:t xml:space="preserve">Juzgado Quinto Penal Municipal con Funciones de Control de Garantías de Pereira, autoridad </w:t>
      </w:r>
      <w:r w:rsidR="00053F01">
        <w:rPr>
          <w:position w:val="-4"/>
        </w:rPr>
        <w:t xml:space="preserve">esta </w:t>
      </w:r>
      <w:r w:rsidR="003A2B4E">
        <w:rPr>
          <w:position w:val="-4"/>
        </w:rPr>
        <w:t xml:space="preserve">que </w:t>
      </w:r>
      <w:r w:rsidR="00CB3381">
        <w:rPr>
          <w:position w:val="-4"/>
        </w:rPr>
        <w:t xml:space="preserve">también </w:t>
      </w:r>
      <w:r w:rsidR="00053F01">
        <w:rPr>
          <w:position w:val="-4"/>
        </w:rPr>
        <w:t xml:space="preserve">presentó </w:t>
      </w:r>
      <w:r w:rsidR="003A2B4E">
        <w:rPr>
          <w:position w:val="-4"/>
        </w:rPr>
        <w:t xml:space="preserve">el informe respectivo </w:t>
      </w:r>
      <w:r w:rsidR="00053F01">
        <w:rPr>
          <w:position w:val="-4"/>
        </w:rPr>
        <w:t xml:space="preserve">a las diligencia, pero </w:t>
      </w:r>
      <w:r w:rsidR="003A2B4E">
        <w:rPr>
          <w:position w:val="-4"/>
        </w:rPr>
        <w:t xml:space="preserve">que </w:t>
      </w:r>
      <w:r w:rsidR="00053F01">
        <w:rPr>
          <w:position w:val="-4"/>
        </w:rPr>
        <w:t xml:space="preserve">como es evidente </w:t>
      </w:r>
      <w:r w:rsidR="003A2B4E">
        <w:rPr>
          <w:position w:val="-4"/>
        </w:rPr>
        <w:t xml:space="preserve">no </w:t>
      </w:r>
      <w:r w:rsidR="00053F01">
        <w:rPr>
          <w:position w:val="-4"/>
        </w:rPr>
        <w:t>fue considerado en el fallo ahora impugnado.</w:t>
      </w:r>
    </w:p>
    <w:p w14:paraId="452B3B9F" w14:textId="77777777" w:rsidR="00DD2F76" w:rsidRDefault="00DD2F76" w:rsidP="00162BC4">
      <w:pPr>
        <w:spacing w:line="276" w:lineRule="auto"/>
        <w:rPr>
          <w:position w:val="-4"/>
        </w:rPr>
      </w:pPr>
    </w:p>
    <w:p w14:paraId="04007547" w14:textId="2D3288F3" w:rsidR="00162BC4" w:rsidRPr="00150978" w:rsidRDefault="009C090B" w:rsidP="00162BC4">
      <w:pPr>
        <w:spacing w:line="276" w:lineRule="auto"/>
        <w:rPr>
          <w:position w:val="-4"/>
        </w:rPr>
      </w:pPr>
      <w:r>
        <w:rPr>
          <w:position w:val="-4"/>
        </w:rPr>
        <w:t xml:space="preserve">Con lo </w:t>
      </w:r>
      <w:r w:rsidR="00CE16B1">
        <w:rPr>
          <w:position w:val="-4"/>
        </w:rPr>
        <w:t xml:space="preserve">anterior, </w:t>
      </w:r>
      <w:r w:rsidR="00162BC4">
        <w:rPr>
          <w:position w:val="-4"/>
        </w:rPr>
        <w:t xml:space="preserve">se desconocieron </w:t>
      </w:r>
      <w:r w:rsidR="00162BC4" w:rsidRPr="00150978">
        <w:rPr>
          <w:position w:val="-4"/>
        </w:rPr>
        <w:t>los derechos de defensa y contradicción</w:t>
      </w:r>
      <w:r w:rsidR="00162BC4">
        <w:rPr>
          <w:position w:val="-4"/>
        </w:rPr>
        <w:t xml:space="preserve"> de </w:t>
      </w:r>
      <w:r w:rsidR="00771536">
        <w:rPr>
          <w:position w:val="-4"/>
        </w:rPr>
        <w:t>todas las partes involucradas en el asunto, dado que el juez A-quo nunca se ocupó de atender el objeto de la acción de tutela</w:t>
      </w:r>
      <w:r w:rsidR="00E367EC">
        <w:rPr>
          <w:position w:val="-4"/>
        </w:rPr>
        <w:t>, cuando le correspondía el estudio de los presupuestos de procedencia y</w:t>
      </w:r>
      <w:r w:rsidR="00C629F4">
        <w:rPr>
          <w:position w:val="-4"/>
        </w:rPr>
        <w:t xml:space="preserve">, de ser procedente, </w:t>
      </w:r>
      <w:r w:rsidR="00E367EC">
        <w:rPr>
          <w:position w:val="-4"/>
        </w:rPr>
        <w:t>la controve</w:t>
      </w:r>
      <w:r w:rsidR="00C629F4">
        <w:rPr>
          <w:position w:val="-4"/>
        </w:rPr>
        <w:t xml:space="preserve">rsia en sí misma, </w:t>
      </w:r>
      <w:r w:rsidR="00771536">
        <w:rPr>
          <w:position w:val="-4"/>
        </w:rPr>
        <w:t xml:space="preserve">en </w:t>
      </w:r>
      <w:r w:rsidR="00C629F4">
        <w:rPr>
          <w:position w:val="-4"/>
        </w:rPr>
        <w:t>lugar de ello</w:t>
      </w:r>
      <w:r w:rsidR="00771536">
        <w:rPr>
          <w:position w:val="-4"/>
        </w:rPr>
        <w:t xml:space="preserve">, </w:t>
      </w:r>
      <w:r w:rsidR="005B0002">
        <w:rPr>
          <w:position w:val="-4"/>
        </w:rPr>
        <w:t xml:space="preserve">cimentó </w:t>
      </w:r>
      <w:r w:rsidR="00771536">
        <w:rPr>
          <w:position w:val="-4"/>
        </w:rPr>
        <w:t xml:space="preserve">su determinación en </w:t>
      </w:r>
      <w:r w:rsidR="005B0002">
        <w:rPr>
          <w:position w:val="-4"/>
        </w:rPr>
        <w:t>un razonamiento aparente</w:t>
      </w:r>
      <w:r w:rsidR="00CC08E2">
        <w:rPr>
          <w:position w:val="-4"/>
        </w:rPr>
        <w:t xml:space="preserve">, </w:t>
      </w:r>
      <w:r w:rsidR="00914B2A">
        <w:rPr>
          <w:position w:val="-4"/>
        </w:rPr>
        <w:t xml:space="preserve">dado que nunca verificó que </w:t>
      </w:r>
      <w:r w:rsidR="000911E3">
        <w:rPr>
          <w:position w:val="-4"/>
        </w:rPr>
        <w:t>se trataba de la misma causa, de hecho</w:t>
      </w:r>
      <w:r w:rsidR="00743921">
        <w:rPr>
          <w:position w:val="-4"/>
        </w:rPr>
        <w:t xml:space="preserve"> ni siquiera corroboró </w:t>
      </w:r>
      <w:r w:rsidR="00914B2A">
        <w:rPr>
          <w:position w:val="-4"/>
        </w:rPr>
        <w:t xml:space="preserve">la </w:t>
      </w:r>
      <w:r w:rsidR="00743921">
        <w:rPr>
          <w:position w:val="-4"/>
        </w:rPr>
        <w:t xml:space="preserve">vigencia de la </w:t>
      </w:r>
      <w:r w:rsidR="00914B2A">
        <w:rPr>
          <w:position w:val="-4"/>
        </w:rPr>
        <w:t>sentencia con la que estableció la existencia de una cosa juzgada</w:t>
      </w:r>
      <w:r w:rsidR="005B0002">
        <w:rPr>
          <w:position w:val="-4"/>
        </w:rPr>
        <w:t>.</w:t>
      </w:r>
    </w:p>
    <w:p w14:paraId="209FCC48" w14:textId="77777777" w:rsidR="00162BC4" w:rsidRPr="00150978" w:rsidRDefault="00162BC4" w:rsidP="00162BC4">
      <w:pPr>
        <w:spacing w:line="276" w:lineRule="auto"/>
        <w:rPr>
          <w:position w:val="-4"/>
        </w:rPr>
      </w:pPr>
    </w:p>
    <w:p w14:paraId="33ED32B8" w14:textId="1BEBD830" w:rsidR="00AC3595" w:rsidRDefault="00511BB2" w:rsidP="00162BC4">
      <w:pPr>
        <w:spacing w:line="276" w:lineRule="auto"/>
        <w:rPr>
          <w:position w:val="-4"/>
        </w:rPr>
      </w:pPr>
      <w:r>
        <w:rPr>
          <w:position w:val="-4"/>
        </w:rPr>
        <w:t xml:space="preserve">Según </w:t>
      </w:r>
      <w:r w:rsidR="00581617">
        <w:rPr>
          <w:position w:val="-4"/>
        </w:rPr>
        <w:t xml:space="preserve">lo consignó la secretaria de despacho de primer nivel </w:t>
      </w:r>
      <w:r w:rsidR="001E04F7">
        <w:rPr>
          <w:position w:val="-4"/>
        </w:rPr>
        <w:t>en la constancia de términos suscrita en abril 07 de 2025</w:t>
      </w:r>
      <w:r w:rsidR="00162BC4">
        <w:rPr>
          <w:rStyle w:val="Refdenotaalpie"/>
          <w:position w:val="-4"/>
        </w:rPr>
        <w:footnoteReference w:id="2"/>
      </w:r>
      <w:r w:rsidR="00162BC4">
        <w:rPr>
          <w:position w:val="-4"/>
        </w:rPr>
        <w:t xml:space="preserve">, </w:t>
      </w:r>
      <w:r w:rsidR="00FB3C3E">
        <w:rPr>
          <w:position w:val="-4"/>
        </w:rPr>
        <w:t>al momento de recibir las diligencias de reparto se presentó un</w:t>
      </w:r>
      <w:r w:rsidR="001E7321">
        <w:rPr>
          <w:position w:val="-4"/>
        </w:rPr>
        <w:t xml:space="preserve">a novedad con el sistema de radicación del expediente digital, relativa al radicado </w:t>
      </w:r>
      <w:r w:rsidR="00696F59">
        <w:rPr>
          <w:position w:val="-4"/>
        </w:rPr>
        <w:t xml:space="preserve">asignado al trámite y que por una indebida manipulación </w:t>
      </w:r>
      <w:r w:rsidR="00013791">
        <w:rPr>
          <w:position w:val="-4"/>
        </w:rPr>
        <w:t xml:space="preserve">del área técnica se eliminó la carpeta digital sin asegurar </w:t>
      </w:r>
      <w:r w:rsidR="00AC3595">
        <w:rPr>
          <w:position w:val="-4"/>
        </w:rPr>
        <w:t xml:space="preserve">que </w:t>
      </w:r>
      <w:r w:rsidR="00013791">
        <w:rPr>
          <w:position w:val="-4"/>
        </w:rPr>
        <w:t xml:space="preserve">la descarga </w:t>
      </w:r>
      <w:r w:rsidR="00AC3595">
        <w:rPr>
          <w:position w:val="-4"/>
        </w:rPr>
        <w:t xml:space="preserve">previa que se hizo para corregir </w:t>
      </w:r>
      <w:r w:rsidR="00C900F7">
        <w:rPr>
          <w:position w:val="-4"/>
        </w:rPr>
        <w:t>el número de radicado del expediente estuviera completa</w:t>
      </w:r>
      <w:r w:rsidR="00013791">
        <w:rPr>
          <w:position w:val="-4"/>
        </w:rPr>
        <w:t xml:space="preserve">, </w:t>
      </w:r>
      <w:r>
        <w:rPr>
          <w:position w:val="-4"/>
        </w:rPr>
        <w:t xml:space="preserve">lo que implicó que el expediente nunca estuvo completo y que el </w:t>
      </w:r>
      <w:r w:rsidR="00013791">
        <w:rPr>
          <w:position w:val="-4"/>
        </w:rPr>
        <w:t xml:space="preserve">juez </w:t>
      </w:r>
      <w:r>
        <w:rPr>
          <w:position w:val="-4"/>
        </w:rPr>
        <w:t xml:space="preserve">tampoco tuvo acceso a dichas actuaciones. </w:t>
      </w:r>
    </w:p>
    <w:p w14:paraId="17CF4FB8" w14:textId="77777777" w:rsidR="00511BB2" w:rsidRDefault="00511BB2" w:rsidP="00162BC4">
      <w:pPr>
        <w:spacing w:line="276" w:lineRule="auto"/>
        <w:rPr>
          <w:position w:val="-4"/>
        </w:rPr>
      </w:pPr>
    </w:p>
    <w:p w14:paraId="22565A8D" w14:textId="3605C00D" w:rsidR="00511BB2" w:rsidRDefault="00511BB2" w:rsidP="00162BC4">
      <w:pPr>
        <w:spacing w:line="276" w:lineRule="auto"/>
        <w:rPr>
          <w:position w:val="-4"/>
        </w:rPr>
      </w:pPr>
      <w:r>
        <w:rPr>
          <w:position w:val="-4"/>
        </w:rPr>
        <w:t>En este punto, la Sala destaca que,</w:t>
      </w:r>
      <w:r w:rsidR="006D1DEE">
        <w:rPr>
          <w:position w:val="-4"/>
        </w:rPr>
        <w:t xml:space="preserve"> aun cuando el sistema haya presentado fallas, el juez sí tuvo </w:t>
      </w:r>
      <w:r w:rsidR="00942303">
        <w:rPr>
          <w:position w:val="-4"/>
        </w:rPr>
        <w:t>acceso al auto de marzo 19 de 2025, proferido en segunda instancia por la Sala Civil Familia de esta Corporación</w:t>
      </w:r>
      <w:r w:rsidR="00C170AF">
        <w:rPr>
          <w:position w:val="-4"/>
        </w:rPr>
        <w:t xml:space="preserve">, pues se incorporó </w:t>
      </w:r>
      <w:r w:rsidR="009A4A62">
        <w:rPr>
          <w:position w:val="-4"/>
        </w:rPr>
        <w:t xml:space="preserve">en el expediente </w:t>
      </w:r>
      <w:r w:rsidR="00C170AF">
        <w:rPr>
          <w:position w:val="-4"/>
        </w:rPr>
        <w:t>como documento “0</w:t>
      </w:r>
      <w:r w:rsidR="009A4A62" w:rsidRPr="009A4A62">
        <w:rPr>
          <w:position w:val="-4"/>
        </w:rPr>
        <w:t>02AutoDeclaraNulidad</w:t>
      </w:r>
      <w:r w:rsidR="009A4A62">
        <w:rPr>
          <w:position w:val="-4"/>
        </w:rPr>
        <w:t>”</w:t>
      </w:r>
      <w:r w:rsidR="00942303">
        <w:rPr>
          <w:position w:val="-4"/>
        </w:rPr>
        <w:t xml:space="preserve">, </w:t>
      </w:r>
      <w:r w:rsidR="00EE0542">
        <w:rPr>
          <w:position w:val="-4"/>
        </w:rPr>
        <w:t xml:space="preserve">proveído con el que era posible advertir la irregularidad y </w:t>
      </w:r>
      <w:r w:rsidR="00942303">
        <w:rPr>
          <w:position w:val="-4"/>
        </w:rPr>
        <w:t>sanear el procedimiento</w:t>
      </w:r>
      <w:r w:rsidR="00EE0542">
        <w:rPr>
          <w:position w:val="-4"/>
        </w:rPr>
        <w:t xml:space="preserve">, </w:t>
      </w:r>
      <w:r w:rsidR="009C1235">
        <w:rPr>
          <w:position w:val="-4"/>
        </w:rPr>
        <w:t xml:space="preserve">pero </w:t>
      </w:r>
      <w:r w:rsidR="00FD4418">
        <w:rPr>
          <w:position w:val="-4"/>
        </w:rPr>
        <w:t xml:space="preserve">nunca se detuvo a revisar </w:t>
      </w:r>
      <w:r w:rsidR="009C1235">
        <w:rPr>
          <w:position w:val="-4"/>
        </w:rPr>
        <w:t>tal pronunciamiento</w:t>
      </w:r>
      <w:r w:rsidR="00D95B14">
        <w:rPr>
          <w:position w:val="-4"/>
        </w:rPr>
        <w:t xml:space="preserve">, con las consabidas consecuencias </w:t>
      </w:r>
      <w:r w:rsidR="00A1401D">
        <w:rPr>
          <w:position w:val="-4"/>
        </w:rPr>
        <w:t>de su omisión.</w:t>
      </w:r>
    </w:p>
    <w:p w14:paraId="26081E46" w14:textId="77777777" w:rsidR="00162BC4" w:rsidRPr="00150978" w:rsidRDefault="00162BC4" w:rsidP="00162BC4">
      <w:pPr>
        <w:spacing w:line="276" w:lineRule="auto"/>
        <w:rPr>
          <w:rFonts w:eastAsia="Times New Roman"/>
          <w:spacing w:val="-6"/>
          <w:position w:val="-6"/>
        </w:rPr>
      </w:pPr>
    </w:p>
    <w:p w14:paraId="70FEC19B" w14:textId="77777777" w:rsidR="00AE14AC" w:rsidRDefault="00AE14AC" w:rsidP="00162BC4">
      <w:pPr>
        <w:spacing w:line="276" w:lineRule="auto"/>
        <w:rPr>
          <w:rFonts w:eastAsia="Times New Roman"/>
          <w:spacing w:val="-6"/>
          <w:position w:val="-6"/>
        </w:rPr>
      </w:pPr>
    </w:p>
    <w:p w14:paraId="207E225F" w14:textId="6D9E67BD" w:rsidR="00162BC4" w:rsidRDefault="00162BC4" w:rsidP="00162BC4">
      <w:pPr>
        <w:spacing w:line="276" w:lineRule="auto"/>
        <w:rPr>
          <w:rFonts w:eastAsia="Times New Roman"/>
          <w:spacing w:val="-6"/>
          <w:position w:val="-6"/>
        </w:rPr>
      </w:pPr>
      <w:r w:rsidRPr="00150978">
        <w:rPr>
          <w:rFonts w:eastAsia="Times New Roman"/>
          <w:spacing w:val="-6"/>
          <w:position w:val="-6"/>
        </w:rPr>
        <w:t>La jurisprudencia constitucional</w:t>
      </w:r>
      <w:r>
        <w:rPr>
          <w:rFonts w:eastAsia="Times New Roman"/>
          <w:spacing w:val="-6"/>
          <w:position w:val="-6"/>
        </w:rPr>
        <w:t>, en la materia,</w:t>
      </w:r>
      <w:r w:rsidRPr="00150978">
        <w:rPr>
          <w:rFonts w:eastAsia="Times New Roman"/>
          <w:spacing w:val="-6"/>
          <w:position w:val="-6"/>
        </w:rPr>
        <w:t xml:space="preserve"> ha establecido que</w:t>
      </w:r>
      <w:r>
        <w:rPr>
          <w:rFonts w:eastAsia="Times New Roman"/>
          <w:spacing w:val="-6"/>
          <w:position w:val="-6"/>
        </w:rPr>
        <w:t xml:space="preserve">: </w:t>
      </w:r>
    </w:p>
    <w:p w14:paraId="21F9602B" w14:textId="77777777" w:rsidR="00162BC4" w:rsidRDefault="00162BC4" w:rsidP="00162BC4">
      <w:pPr>
        <w:spacing w:line="276" w:lineRule="auto"/>
        <w:rPr>
          <w:rFonts w:eastAsia="Times New Roman"/>
          <w:spacing w:val="-6"/>
          <w:position w:val="-6"/>
        </w:rPr>
      </w:pPr>
    </w:p>
    <w:p w14:paraId="76EB1A4C" w14:textId="6F188E66" w:rsidR="00162BC4" w:rsidRPr="00150978" w:rsidRDefault="00162BC4" w:rsidP="00162BC4">
      <w:pPr>
        <w:spacing w:line="240" w:lineRule="auto"/>
        <w:ind w:left="510" w:right="510"/>
        <w:rPr>
          <w:rFonts w:eastAsia="Times New Roman"/>
          <w:spacing w:val="-6"/>
          <w:position w:val="-6"/>
        </w:rPr>
      </w:pPr>
      <w:r w:rsidRPr="00150978">
        <w:rPr>
          <w:spacing w:val="-6"/>
          <w:position w:val="-6"/>
          <w:lang w:val="es-CO"/>
        </w:rPr>
        <w:t xml:space="preserve"> </w:t>
      </w:r>
      <w:r w:rsidRPr="00150978">
        <w:rPr>
          <w:rFonts w:ascii="Verdana" w:hAnsi="Verdana"/>
          <w:spacing w:val="-6"/>
          <w:position w:val="-6"/>
          <w:sz w:val="20"/>
          <w:szCs w:val="20"/>
          <w:lang w:val="es-CO"/>
        </w:rPr>
        <w:t>“</w:t>
      </w:r>
      <w:r>
        <w:rPr>
          <w:rFonts w:ascii="Verdana" w:hAnsi="Verdana"/>
          <w:bCs/>
          <w:spacing w:val="-6"/>
          <w:position w:val="-6"/>
          <w:sz w:val="20"/>
          <w:szCs w:val="20"/>
          <w:lang w:val="es-CO"/>
        </w:rPr>
        <w:t xml:space="preserve">[…] </w:t>
      </w:r>
      <w:r w:rsidRPr="00961700">
        <w:rPr>
          <w:rFonts w:ascii="Verdana" w:hAnsi="Verdana"/>
          <w:bCs/>
          <w:spacing w:val="-6"/>
          <w:position w:val="-6"/>
          <w:sz w:val="20"/>
          <w:szCs w:val="20"/>
          <w:lang w:val="es-CO"/>
        </w:rPr>
        <w:t>de antaño, la Corte Suprema de Justicia ha advertido que la falta de motivación absoluta de una sentencia configura una causal de nulidad autónoma, de suerte que, además de las ocho causales establecidas en la ley, debe agregarse aquella que se vincula con el silencio indebido y arbitrario del juzgador</w:t>
      </w:r>
      <w:r w:rsidRPr="00961700">
        <w:rPr>
          <w:rFonts w:ascii="Verdana" w:hAnsi="Verdana"/>
          <w:bCs/>
          <w:spacing w:val="-6"/>
          <w:position w:val="-6"/>
          <w:sz w:val="20"/>
          <w:szCs w:val="20"/>
          <w:vertAlign w:val="superscript"/>
          <w:lang w:val="es-CO"/>
        </w:rPr>
        <w:footnoteReference w:id="3"/>
      </w:r>
      <w:r w:rsidRPr="00961700">
        <w:rPr>
          <w:rFonts w:ascii="Verdana" w:hAnsi="Verdana"/>
          <w:bCs/>
          <w:spacing w:val="-6"/>
          <w:position w:val="-6"/>
          <w:sz w:val="20"/>
          <w:szCs w:val="20"/>
          <w:lang w:val="es-CO"/>
        </w:rPr>
        <w:t xml:space="preserve">. Ahora bien, más allá de su origen, esta causal también es aplicable en el régimen especial de la acción de tutela, sobre la base de que esta Corporación ha admitido como una causal específica de procedencia del recurso de amparo contra providencias judiciales, el defecto consistente en adoptar </w:t>
      </w:r>
      <w:r w:rsidRPr="00961700">
        <w:rPr>
          <w:rFonts w:ascii="Verdana" w:hAnsi="Verdana"/>
          <w:bCs/>
          <w:i/>
          <w:spacing w:val="-6"/>
          <w:position w:val="-6"/>
          <w:sz w:val="20"/>
          <w:szCs w:val="20"/>
          <w:lang w:val="es-CO"/>
        </w:rPr>
        <w:t>decisiones sin motivación</w:t>
      </w:r>
      <w:r w:rsidRPr="00961700">
        <w:rPr>
          <w:rFonts w:ascii="Verdana" w:hAnsi="Verdana"/>
          <w:bCs/>
          <w:spacing w:val="-6"/>
          <w:position w:val="-6"/>
          <w:sz w:val="20"/>
          <w:szCs w:val="20"/>
          <w:vertAlign w:val="superscript"/>
          <w:lang w:val="es-CO"/>
        </w:rPr>
        <w:footnoteReference w:id="4"/>
      </w:r>
      <w:r w:rsidRPr="00961700">
        <w:rPr>
          <w:rFonts w:ascii="Verdana" w:hAnsi="Verdana"/>
          <w:bCs/>
          <w:spacing w:val="-6"/>
          <w:position w:val="-6"/>
          <w:sz w:val="20"/>
          <w:szCs w:val="20"/>
          <w:lang w:val="es-CO"/>
        </w:rPr>
        <w:t>, pues se ha entendido que bajo el principio de publicidad que rige a las actuaciones de jueces (CP art. 228), no es posible que se adopten determinaciones sin sustento argumentativo o con razonamientos apenas aparentes o irrelevantes, que lejos de representar el ejercicio de la función de administrar justicia, lo que envuelven es un mero acto de poder.</w:t>
      </w:r>
      <w:r w:rsidRPr="00150978">
        <w:rPr>
          <w:rFonts w:ascii="Verdana" w:hAnsi="Verdana"/>
          <w:spacing w:val="-6"/>
          <w:position w:val="-6"/>
          <w:sz w:val="20"/>
          <w:szCs w:val="20"/>
          <w:lang w:val="es-CO"/>
        </w:rPr>
        <w:t>”</w:t>
      </w:r>
      <w:r w:rsidRPr="00150978">
        <w:rPr>
          <w:rStyle w:val="Refdenotaalpie"/>
          <w:spacing w:val="-6"/>
          <w:position w:val="-6"/>
          <w:szCs w:val="20"/>
          <w:lang w:val="es-CO"/>
        </w:rPr>
        <w:footnoteReference w:id="5"/>
      </w:r>
    </w:p>
    <w:p w14:paraId="345CDD28" w14:textId="77777777" w:rsidR="00162BC4" w:rsidRPr="00150978" w:rsidRDefault="00162BC4" w:rsidP="00162BC4">
      <w:pPr>
        <w:spacing w:line="276" w:lineRule="auto"/>
        <w:rPr>
          <w:rFonts w:eastAsia="Times New Roman"/>
          <w:spacing w:val="-6"/>
          <w:position w:val="-6"/>
        </w:rPr>
      </w:pPr>
    </w:p>
    <w:p w14:paraId="3068F4E3" w14:textId="2501C7E0" w:rsidR="00E07380" w:rsidRDefault="00162BC4" w:rsidP="00162BC4">
      <w:pPr>
        <w:spacing w:line="276" w:lineRule="auto"/>
        <w:rPr>
          <w:spacing w:val="-6"/>
          <w:position w:val="-6"/>
        </w:rPr>
      </w:pPr>
      <w:r w:rsidRPr="00150978">
        <w:rPr>
          <w:spacing w:val="-6"/>
          <w:position w:val="-6"/>
        </w:rPr>
        <w:t xml:space="preserve">En este asunto, resulta evidente </w:t>
      </w:r>
      <w:r>
        <w:rPr>
          <w:spacing w:val="-6"/>
          <w:position w:val="-6"/>
        </w:rPr>
        <w:t xml:space="preserve">que el juzgado </w:t>
      </w:r>
      <w:r w:rsidRPr="00150978">
        <w:rPr>
          <w:spacing w:val="-6"/>
          <w:position w:val="-6"/>
        </w:rPr>
        <w:t xml:space="preserve">incurrió en una </w:t>
      </w:r>
      <w:r>
        <w:rPr>
          <w:spacing w:val="-6"/>
          <w:position w:val="-6"/>
        </w:rPr>
        <w:t xml:space="preserve">motivación aparente, en la medida que omitió considerar los argumentos de descargo que </w:t>
      </w:r>
      <w:r w:rsidR="00A1401D">
        <w:rPr>
          <w:spacing w:val="-6"/>
          <w:position w:val="-6"/>
        </w:rPr>
        <w:t xml:space="preserve">inicialmente plantearon las accionadas y </w:t>
      </w:r>
      <w:r w:rsidR="008B67D4">
        <w:rPr>
          <w:spacing w:val="-6"/>
          <w:position w:val="-6"/>
        </w:rPr>
        <w:t xml:space="preserve">omitió </w:t>
      </w:r>
      <w:r w:rsidR="00967911">
        <w:rPr>
          <w:spacing w:val="-6"/>
          <w:position w:val="-6"/>
        </w:rPr>
        <w:t>hacer pronunciamiento alguno</w:t>
      </w:r>
      <w:r w:rsidR="008B67D4">
        <w:rPr>
          <w:spacing w:val="-6"/>
          <w:position w:val="-6"/>
        </w:rPr>
        <w:t xml:space="preserve"> relativo </w:t>
      </w:r>
      <w:r w:rsidR="00967911">
        <w:rPr>
          <w:spacing w:val="-6"/>
          <w:position w:val="-6"/>
        </w:rPr>
        <w:t xml:space="preserve">a </w:t>
      </w:r>
      <w:r w:rsidR="008B67D4">
        <w:rPr>
          <w:spacing w:val="-6"/>
          <w:position w:val="-6"/>
        </w:rPr>
        <w:t xml:space="preserve">la vinculación de la señora </w:t>
      </w:r>
      <w:r w:rsidR="008B67D4" w:rsidRPr="00DD2F76">
        <w:rPr>
          <w:b/>
          <w:bCs/>
          <w:position w:val="-4"/>
          <w:sz w:val="22"/>
          <w:szCs w:val="22"/>
        </w:rPr>
        <w:t>ANA MARÍA CUARTAS HOYOS</w:t>
      </w:r>
      <w:r w:rsidR="008B67D4">
        <w:rPr>
          <w:position w:val="-4"/>
        </w:rPr>
        <w:t xml:space="preserve"> -propietaria del vehículo- y del Juzgado Quinto Penal Municipal con Funciones de Control de Garantías de Pereira</w:t>
      </w:r>
      <w:r>
        <w:rPr>
          <w:spacing w:val="-6"/>
          <w:position w:val="-6"/>
        </w:rPr>
        <w:t xml:space="preserve">, </w:t>
      </w:r>
      <w:r w:rsidR="00967911">
        <w:rPr>
          <w:spacing w:val="-6"/>
          <w:position w:val="-6"/>
        </w:rPr>
        <w:t xml:space="preserve">de hecho, </w:t>
      </w:r>
      <w:r w:rsidR="007B21E0">
        <w:rPr>
          <w:spacing w:val="-6"/>
          <w:position w:val="-6"/>
        </w:rPr>
        <w:t xml:space="preserve">con su determinación se sustrajo del deber de analizar </w:t>
      </w:r>
      <w:r w:rsidR="00BC16D1">
        <w:rPr>
          <w:spacing w:val="-6"/>
          <w:position w:val="-6"/>
        </w:rPr>
        <w:t xml:space="preserve">el asunto en sí mismo, </w:t>
      </w:r>
      <w:r w:rsidR="00FC04AC">
        <w:rPr>
          <w:spacing w:val="-6"/>
          <w:position w:val="-6"/>
        </w:rPr>
        <w:t xml:space="preserve">de </w:t>
      </w:r>
      <w:r w:rsidR="00132FB7">
        <w:rPr>
          <w:spacing w:val="-6"/>
          <w:position w:val="-6"/>
        </w:rPr>
        <w:t xml:space="preserve">los presupuestos de procedencia de la acción </w:t>
      </w:r>
      <w:r w:rsidR="00FC04AC">
        <w:rPr>
          <w:spacing w:val="-6"/>
          <w:position w:val="-6"/>
        </w:rPr>
        <w:t xml:space="preserve">y </w:t>
      </w:r>
      <w:r w:rsidR="00C03588">
        <w:rPr>
          <w:spacing w:val="-6"/>
          <w:position w:val="-6"/>
        </w:rPr>
        <w:t xml:space="preserve">acerca de la </w:t>
      </w:r>
      <w:r w:rsidR="00132FB7">
        <w:rPr>
          <w:spacing w:val="-6"/>
          <w:position w:val="-6"/>
        </w:rPr>
        <w:t>presunta vulneración de derechos</w:t>
      </w:r>
      <w:r w:rsidR="00C03588">
        <w:rPr>
          <w:spacing w:val="-6"/>
          <w:position w:val="-6"/>
        </w:rPr>
        <w:t xml:space="preserve"> alegada.</w:t>
      </w:r>
      <w:r w:rsidR="005F620E">
        <w:rPr>
          <w:spacing w:val="-6"/>
          <w:position w:val="-6"/>
        </w:rPr>
        <w:t xml:space="preserve"> </w:t>
      </w:r>
    </w:p>
    <w:p w14:paraId="76AAE987" w14:textId="77777777" w:rsidR="00E07380" w:rsidRDefault="00E07380" w:rsidP="00162BC4">
      <w:pPr>
        <w:spacing w:line="276" w:lineRule="auto"/>
        <w:rPr>
          <w:spacing w:val="-6"/>
          <w:position w:val="-6"/>
        </w:rPr>
      </w:pPr>
    </w:p>
    <w:p w14:paraId="699D11A2" w14:textId="31383BB3" w:rsidR="00162BC4" w:rsidRPr="00150978" w:rsidRDefault="00E07380" w:rsidP="00162BC4">
      <w:pPr>
        <w:spacing w:line="276" w:lineRule="auto"/>
        <w:rPr>
          <w:spacing w:val="-6"/>
          <w:position w:val="-6"/>
        </w:rPr>
      </w:pPr>
      <w:r>
        <w:rPr>
          <w:spacing w:val="-6"/>
          <w:position w:val="-6"/>
        </w:rPr>
        <w:t xml:space="preserve">Valga </w:t>
      </w:r>
      <w:r w:rsidR="00C81ED1">
        <w:rPr>
          <w:spacing w:val="-6"/>
          <w:position w:val="-6"/>
        </w:rPr>
        <w:t xml:space="preserve">decirse que, </w:t>
      </w:r>
      <w:r w:rsidR="00162BC4" w:rsidRPr="00150978">
        <w:rPr>
          <w:spacing w:val="-6"/>
          <w:position w:val="-6"/>
        </w:rPr>
        <w:t>de abordar</w:t>
      </w:r>
      <w:r w:rsidR="00162BC4">
        <w:rPr>
          <w:spacing w:val="-6"/>
          <w:position w:val="-6"/>
        </w:rPr>
        <w:t xml:space="preserve"> ahora</w:t>
      </w:r>
      <w:r w:rsidR="00162BC4" w:rsidRPr="00150978">
        <w:rPr>
          <w:spacing w:val="-6"/>
          <w:position w:val="-6"/>
        </w:rPr>
        <w:t xml:space="preserve"> </w:t>
      </w:r>
      <w:r w:rsidR="005F620E">
        <w:rPr>
          <w:spacing w:val="-6"/>
          <w:position w:val="-6"/>
        </w:rPr>
        <w:t xml:space="preserve">el </w:t>
      </w:r>
      <w:r w:rsidR="00162BC4" w:rsidRPr="00150978">
        <w:rPr>
          <w:spacing w:val="-6"/>
          <w:position w:val="-6"/>
        </w:rPr>
        <w:t xml:space="preserve">análisis </w:t>
      </w:r>
      <w:r w:rsidR="005F620E">
        <w:rPr>
          <w:spacing w:val="-6"/>
          <w:position w:val="-6"/>
        </w:rPr>
        <w:t xml:space="preserve">del asunto </w:t>
      </w:r>
      <w:r w:rsidR="00162BC4" w:rsidRPr="00150978">
        <w:rPr>
          <w:spacing w:val="-6"/>
          <w:position w:val="-6"/>
        </w:rPr>
        <w:t xml:space="preserve">en segunda instancia, se afectaría indefectiblemente la garantía del debido proceso de cara al derecho de contradicción que </w:t>
      </w:r>
      <w:r w:rsidR="00162BC4">
        <w:rPr>
          <w:spacing w:val="-6"/>
          <w:position w:val="-6"/>
        </w:rPr>
        <w:t>puede</w:t>
      </w:r>
      <w:r w:rsidR="005F620E">
        <w:rPr>
          <w:spacing w:val="-6"/>
          <w:position w:val="-6"/>
        </w:rPr>
        <w:t>n</w:t>
      </w:r>
      <w:r w:rsidR="00162BC4">
        <w:rPr>
          <w:spacing w:val="-6"/>
          <w:position w:val="-6"/>
        </w:rPr>
        <w:t xml:space="preserve"> ejercer </w:t>
      </w:r>
      <w:r w:rsidR="005F620E">
        <w:rPr>
          <w:spacing w:val="-6"/>
          <w:position w:val="-6"/>
        </w:rPr>
        <w:t xml:space="preserve">las partes </w:t>
      </w:r>
      <w:r w:rsidR="00162BC4">
        <w:rPr>
          <w:spacing w:val="-6"/>
          <w:position w:val="-6"/>
        </w:rPr>
        <w:t xml:space="preserve">sobre </w:t>
      </w:r>
      <w:r w:rsidR="00162BC4" w:rsidRPr="00150978">
        <w:rPr>
          <w:spacing w:val="-6"/>
          <w:position w:val="-6"/>
        </w:rPr>
        <w:t xml:space="preserve">las consideraciones que se </w:t>
      </w:r>
      <w:r w:rsidR="00162BC4" w:rsidRPr="00150978">
        <w:rPr>
          <w:spacing w:val="-6"/>
          <w:position w:val="-6"/>
        </w:rPr>
        <w:lastRenderedPageBreak/>
        <w:t>deriven de tal estudio, lo cual se opone al principio de la doble instancia como componente esencia</w:t>
      </w:r>
      <w:r w:rsidR="00162BC4">
        <w:rPr>
          <w:spacing w:val="-6"/>
          <w:position w:val="-6"/>
        </w:rPr>
        <w:t>l</w:t>
      </w:r>
      <w:r w:rsidR="00162BC4" w:rsidRPr="00150978">
        <w:rPr>
          <w:spacing w:val="-6"/>
          <w:position w:val="-6"/>
        </w:rPr>
        <w:t xml:space="preserve"> de tal prerrogativa constitucional.</w:t>
      </w:r>
    </w:p>
    <w:p w14:paraId="49BA6657" w14:textId="77777777" w:rsidR="00162BC4" w:rsidRPr="00150978" w:rsidRDefault="00162BC4" w:rsidP="00162BC4">
      <w:pPr>
        <w:spacing w:line="276" w:lineRule="auto"/>
        <w:rPr>
          <w:spacing w:val="-6"/>
          <w:position w:val="-6"/>
        </w:rPr>
      </w:pPr>
    </w:p>
    <w:p w14:paraId="0EF5066D" w14:textId="795824AC" w:rsidR="00162BC4" w:rsidRDefault="00162BC4" w:rsidP="00162BC4">
      <w:pPr>
        <w:spacing w:line="276" w:lineRule="auto"/>
        <w:rPr>
          <w:spacing w:val="-6"/>
          <w:position w:val="-6"/>
        </w:rPr>
      </w:pPr>
      <w:r w:rsidRPr="00150978">
        <w:rPr>
          <w:spacing w:val="-6"/>
          <w:position w:val="-6"/>
        </w:rPr>
        <w:t xml:space="preserve">Así las cosas, no queda alternativa diferente que decretar la nulidad de la sentencia objeto de </w:t>
      </w:r>
      <w:r w:rsidR="00CF39E9">
        <w:rPr>
          <w:spacing w:val="-6"/>
          <w:position w:val="-6"/>
        </w:rPr>
        <w:t>impugnación</w:t>
      </w:r>
      <w:r w:rsidRPr="00150978">
        <w:rPr>
          <w:spacing w:val="-6"/>
          <w:position w:val="-6"/>
        </w:rPr>
        <w:t>, dejándose incólume, desde luego, las pruebas válidamente allegadas</w:t>
      </w:r>
      <w:r>
        <w:rPr>
          <w:spacing w:val="-6"/>
          <w:position w:val="-6"/>
        </w:rPr>
        <w:t xml:space="preserve">, </w:t>
      </w:r>
      <w:r w:rsidRPr="00150978">
        <w:rPr>
          <w:spacing w:val="-6"/>
          <w:position w:val="-6"/>
        </w:rPr>
        <w:t xml:space="preserve">con el fin de </w:t>
      </w:r>
      <w:r w:rsidR="002F3B9E">
        <w:rPr>
          <w:spacing w:val="-6"/>
          <w:position w:val="-6"/>
        </w:rPr>
        <w:t xml:space="preserve">que </w:t>
      </w:r>
      <w:r w:rsidR="00CF39E9">
        <w:rPr>
          <w:spacing w:val="-6"/>
          <w:position w:val="-6"/>
        </w:rPr>
        <w:t xml:space="preserve">el </w:t>
      </w:r>
      <w:r w:rsidR="00CF39E9" w:rsidRPr="002F3B9E">
        <w:rPr>
          <w:i/>
          <w:iCs/>
          <w:spacing w:val="-6"/>
          <w:position w:val="-6"/>
        </w:rPr>
        <w:t>A-quo</w:t>
      </w:r>
      <w:r w:rsidR="00CF39E9">
        <w:rPr>
          <w:spacing w:val="-6"/>
          <w:position w:val="-6"/>
        </w:rPr>
        <w:t xml:space="preserve"> </w:t>
      </w:r>
      <w:r w:rsidR="002F3B9E">
        <w:rPr>
          <w:spacing w:val="-6"/>
          <w:position w:val="-6"/>
        </w:rPr>
        <w:t xml:space="preserve">sanee la composición del expediente digital para incluir las actuaciones completas que se surtieron en el trámite previo, </w:t>
      </w:r>
      <w:r>
        <w:rPr>
          <w:spacing w:val="-6"/>
          <w:position w:val="-6"/>
        </w:rPr>
        <w:t xml:space="preserve">y </w:t>
      </w:r>
      <w:r w:rsidRPr="00150978">
        <w:rPr>
          <w:spacing w:val="-6"/>
          <w:position w:val="-6"/>
        </w:rPr>
        <w:t xml:space="preserve">se proceda de inmediato a </w:t>
      </w:r>
      <w:r>
        <w:rPr>
          <w:spacing w:val="-6"/>
          <w:position w:val="-6"/>
        </w:rPr>
        <w:t>proferir un nuevo fallo en el que se ponderen todos los argumentos expuestos por las partes involucradas, como garantía al debido proceso, derecho de defensa y contradicción</w:t>
      </w:r>
      <w:r w:rsidRPr="00150978">
        <w:rPr>
          <w:spacing w:val="-6"/>
          <w:position w:val="-6"/>
        </w:rPr>
        <w:t>.</w:t>
      </w:r>
    </w:p>
    <w:p w14:paraId="4583C5DB" w14:textId="77777777" w:rsidR="006847ED" w:rsidRDefault="006847ED" w:rsidP="00162BC4">
      <w:pPr>
        <w:spacing w:line="276" w:lineRule="auto"/>
        <w:rPr>
          <w:spacing w:val="-6"/>
          <w:position w:val="-6"/>
        </w:rPr>
      </w:pPr>
    </w:p>
    <w:p w14:paraId="03249E75" w14:textId="77777777" w:rsidR="00B9762C" w:rsidRPr="00DD53D4" w:rsidRDefault="00B9762C" w:rsidP="00B9762C">
      <w:pPr>
        <w:pStyle w:val="AlgerianTtulo"/>
        <w:spacing w:line="276" w:lineRule="auto"/>
      </w:pPr>
      <w:r w:rsidRPr="00DD53D4">
        <w:t xml:space="preserve">6.- DECISIÓN </w:t>
      </w:r>
    </w:p>
    <w:p w14:paraId="2EDF9073" w14:textId="77777777" w:rsidR="00B9762C" w:rsidRPr="00DD53D4" w:rsidRDefault="00B9762C" w:rsidP="00B9762C">
      <w:pPr>
        <w:spacing w:line="276" w:lineRule="auto"/>
        <w:rPr>
          <w:lang w:val="es-ES_tradnl"/>
        </w:rPr>
      </w:pPr>
      <w:r w:rsidRPr="00DD53D4">
        <w:rPr>
          <w:lang w:val="es-ES_tradnl"/>
        </w:rPr>
        <w:t xml:space="preserve">  </w:t>
      </w:r>
    </w:p>
    <w:p w14:paraId="51B54A1F" w14:textId="77777777" w:rsidR="00B9762C" w:rsidRPr="00DD53D4" w:rsidRDefault="00B9762C" w:rsidP="00B9762C">
      <w:pPr>
        <w:spacing w:line="276" w:lineRule="auto"/>
      </w:pPr>
      <w:r w:rsidRPr="00DD53D4">
        <w:t xml:space="preserve">En mérito de lo expuesto, el Tribunal Superior del Distrito Judicial de Pereira, Sala </w:t>
      </w:r>
      <w:proofErr w:type="spellStart"/>
      <w:r w:rsidRPr="00DD53D4">
        <w:t>Nº</w:t>
      </w:r>
      <w:proofErr w:type="spellEnd"/>
      <w:r w:rsidRPr="00DD53D4">
        <w:t xml:space="preserve"> 2 de Decisión Penal, administrando justicia en nombre de la República y por mandato de la Constitución y la ley, </w:t>
      </w:r>
    </w:p>
    <w:p w14:paraId="32E95689" w14:textId="77777777" w:rsidR="00B9762C" w:rsidRPr="00DD53D4" w:rsidRDefault="00B9762C" w:rsidP="00B9762C">
      <w:pPr>
        <w:spacing w:line="276" w:lineRule="auto"/>
        <w:rPr>
          <w:sz w:val="22"/>
          <w:szCs w:val="22"/>
        </w:rPr>
      </w:pPr>
    </w:p>
    <w:p w14:paraId="7204BB99" w14:textId="77777777" w:rsidR="00162BC4" w:rsidRPr="007C331D" w:rsidRDefault="00162BC4" w:rsidP="00162BC4">
      <w:pPr>
        <w:pStyle w:val="AlgerianTtulo"/>
        <w:spacing w:line="276" w:lineRule="auto"/>
        <w:rPr>
          <w:spacing w:val="-6"/>
          <w:position w:val="-6"/>
        </w:rPr>
      </w:pPr>
      <w:r>
        <w:rPr>
          <w:spacing w:val="-6"/>
          <w:position w:val="-6"/>
        </w:rPr>
        <w:t>RESUELVE</w:t>
      </w:r>
    </w:p>
    <w:p w14:paraId="3A9DDA16" w14:textId="77777777" w:rsidR="00162BC4" w:rsidRPr="007C331D" w:rsidRDefault="00162BC4" w:rsidP="00162BC4">
      <w:pPr>
        <w:spacing w:line="276" w:lineRule="auto"/>
        <w:rPr>
          <w:b/>
          <w:spacing w:val="-6"/>
          <w:position w:val="-6"/>
          <w:sz w:val="22"/>
          <w:szCs w:val="22"/>
        </w:rPr>
      </w:pPr>
    </w:p>
    <w:p w14:paraId="54C4616C" w14:textId="3ABC7BDE" w:rsidR="00162BC4" w:rsidRPr="007A7BF0" w:rsidRDefault="00162BC4" w:rsidP="00162BC4">
      <w:pPr>
        <w:spacing w:line="276" w:lineRule="auto"/>
        <w:rPr>
          <w:b/>
          <w:spacing w:val="-4"/>
          <w:position w:val="-4"/>
          <w:sz w:val="22"/>
          <w:szCs w:val="22"/>
        </w:rPr>
      </w:pPr>
      <w:r w:rsidRPr="00360C0C">
        <w:rPr>
          <w:b/>
          <w:spacing w:val="-4"/>
          <w:position w:val="-4"/>
          <w:sz w:val="22"/>
          <w:szCs w:val="22"/>
        </w:rPr>
        <w:t xml:space="preserve">PRIMERO: </w:t>
      </w:r>
      <w:r w:rsidRPr="007A7BF0">
        <w:rPr>
          <w:b/>
          <w:spacing w:val="-4"/>
          <w:position w:val="-4"/>
          <w:sz w:val="22"/>
          <w:szCs w:val="22"/>
        </w:rPr>
        <w:t xml:space="preserve">DECLARA LA NULIDAD </w:t>
      </w:r>
      <w:r w:rsidRPr="007A7BF0">
        <w:rPr>
          <w:spacing w:val="-4"/>
          <w:position w:val="-4"/>
          <w:szCs w:val="22"/>
        </w:rPr>
        <w:t xml:space="preserve">del fallo proferido en </w:t>
      </w:r>
      <w:r w:rsidR="00DB524D" w:rsidRPr="00DB524D">
        <w:rPr>
          <w:b/>
          <w:bCs/>
          <w:spacing w:val="-4"/>
          <w:position w:val="-4"/>
          <w:sz w:val="22"/>
          <w:szCs w:val="18"/>
        </w:rPr>
        <w:t>marzo 27 de 2025</w:t>
      </w:r>
      <w:r w:rsidR="00DB524D">
        <w:rPr>
          <w:spacing w:val="-4"/>
          <w:position w:val="-4"/>
          <w:szCs w:val="22"/>
        </w:rPr>
        <w:t xml:space="preserve"> </w:t>
      </w:r>
      <w:r w:rsidRPr="007A7BF0">
        <w:rPr>
          <w:spacing w:val="-4"/>
          <w:position w:val="-4"/>
          <w:szCs w:val="22"/>
        </w:rPr>
        <w:t xml:space="preserve">por el Juzgado </w:t>
      </w:r>
      <w:r w:rsidR="00DB524D">
        <w:rPr>
          <w:spacing w:val="-4"/>
          <w:position w:val="-4"/>
          <w:szCs w:val="22"/>
        </w:rPr>
        <w:t xml:space="preserve">Cuarto Penal del Circuito </w:t>
      </w:r>
      <w:r w:rsidRPr="007A7BF0">
        <w:rPr>
          <w:spacing w:val="-4"/>
          <w:position w:val="-4"/>
          <w:szCs w:val="22"/>
        </w:rPr>
        <w:t xml:space="preserve">de Pereira (Rda.), </w:t>
      </w:r>
      <w:r w:rsidR="009A075A">
        <w:rPr>
          <w:spacing w:val="-4"/>
          <w:position w:val="-4"/>
          <w:szCs w:val="22"/>
        </w:rPr>
        <w:t xml:space="preserve">con el que declaró improcedente la acción promovida por la </w:t>
      </w:r>
      <w:r>
        <w:rPr>
          <w:spacing w:val="-4"/>
          <w:position w:val="-4"/>
          <w:szCs w:val="22"/>
        </w:rPr>
        <w:t>señor</w:t>
      </w:r>
      <w:r w:rsidR="009A075A">
        <w:rPr>
          <w:spacing w:val="-4"/>
          <w:position w:val="-4"/>
          <w:szCs w:val="22"/>
        </w:rPr>
        <w:t>a</w:t>
      </w:r>
      <w:r>
        <w:rPr>
          <w:spacing w:val="-4"/>
          <w:position w:val="-4"/>
          <w:szCs w:val="22"/>
        </w:rPr>
        <w:t xml:space="preserve"> </w:t>
      </w:r>
      <w:r w:rsidR="009A1160">
        <w:rPr>
          <w:b/>
          <w:spacing w:val="-4"/>
          <w:position w:val="-4"/>
          <w:sz w:val="22"/>
          <w:szCs w:val="22"/>
        </w:rPr>
        <w:t>MJL</w:t>
      </w:r>
      <w:r w:rsidRPr="007A7BF0">
        <w:rPr>
          <w:b/>
          <w:spacing w:val="-4"/>
          <w:position w:val="-4"/>
          <w:sz w:val="22"/>
          <w:szCs w:val="22"/>
        </w:rPr>
        <w:t xml:space="preserve">, de conformidad con lo expuesto en el cuerpo motivo de esta providencia. </w:t>
      </w:r>
    </w:p>
    <w:p w14:paraId="0CDA4780" w14:textId="77777777" w:rsidR="00162BC4" w:rsidRDefault="00162BC4" w:rsidP="00162BC4">
      <w:pPr>
        <w:spacing w:line="276" w:lineRule="auto"/>
        <w:rPr>
          <w:spacing w:val="-4"/>
          <w:position w:val="-4"/>
        </w:rPr>
      </w:pPr>
    </w:p>
    <w:p w14:paraId="2CF5B61E" w14:textId="3B52B0FA" w:rsidR="00162BC4" w:rsidRPr="007A7BF0" w:rsidRDefault="00162BC4" w:rsidP="00162BC4">
      <w:pPr>
        <w:spacing w:line="276" w:lineRule="auto"/>
        <w:rPr>
          <w:spacing w:val="-4"/>
          <w:position w:val="-4"/>
        </w:rPr>
      </w:pPr>
      <w:r w:rsidRPr="007A7BF0">
        <w:rPr>
          <w:b/>
          <w:spacing w:val="-4"/>
          <w:position w:val="-4"/>
          <w:sz w:val="22"/>
        </w:rPr>
        <w:t>SEGUNDO:</w:t>
      </w:r>
      <w:r w:rsidRPr="007A7BF0">
        <w:rPr>
          <w:spacing w:val="-4"/>
          <w:position w:val="-4"/>
        </w:rPr>
        <w:t xml:space="preserve"> </w:t>
      </w:r>
      <w:r w:rsidRPr="00AE14AC">
        <w:rPr>
          <w:b/>
          <w:bCs/>
          <w:spacing w:val="-4"/>
          <w:position w:val="-4"/>
          <w:sz w:val="24"/>
          <w:szCs w:val="24"/>
        </w:rPr>
        <w:t>Remítanse</w:t>
      </w:r>
      <w:r w:rsidRPr="007A7BF0">
        <w:rPr>
          <w:spacing w:val="-4"/>
          <w:position w:val="-4"/>
        </w:rPr>
        <w:t xml:space="preserve"> de inmediato las diligencias al </w:t>
      </w:r>
      <w:r w:rsidR="00AE14AC" w:rsidRPr="007A7BF0">
        <w:rPr>
          <w:spacing w:val="-4"/>
          <w:position w:val="-4"/>
          <w:szCs w:val="22"/>
        </w:rPr>
        <w:t xml:space="preserve">Juzgado </w:t>
      </w:r>
      <w:r w:rsidR="00AE14AC">
        <w:rPr>
          <w:spacing w:val="-4"/>
          <w:position w:val="-4"/>
          <w:szCs w:val="22"/>
        </w:rPr>
        <w:t xml:space="preserve">Cuarto Penal del Circuito </w:t>
      </w:r>
      <w:r w:rsidR="00AE14AC" w:rsidRPr="007A7BF0">
        <w:rPr>
          <w:spacing w:val="-4"/>
          <w:position w:val="-4"/>
          <w:szCs w:val="22"/>
        </w:rPr>
        <w:t>de Pereira (Rda.),</w:t>
      </w:r>
      <w:r w:rsidRPr="007A7BF0">
        <w:rPr>
          <w:spacing w:val="-4"/>
          <w:position w:val="-4"/>
        </w:rPr>
        <w:t xml:space="preserve"> </w:t>
      </w:r>
      <w:r w:rsidR="00AE14AC" w:rsidRPr="00150978">
        <w:rPr>
          <w:spacing w:val="-6"/>
          <w:position w:val="-6"/>
        </w:rPr>
        <w:t xml:space="preserve">con el fin de </w:t>
      </w:r>
      <w:r w:rsidR="00AE14AC">
        <w:rPr>
          <w:spacing w:val="-6"/>
          <w:position w:val="-6"/>
        </w:rPr>
        <w:t>que sanee la composición del expediente digital para incluir las actuaciones completas que se surtieron en el trámite previo, y</w:t>
      </w:r>
      <w:r w:rsidR="00AE14AC" w:rsidRPr="00150978">
        <w:rPr>
          <w:spacing w:val="-6"/>
          <w:position w:val="-6"/>
        </w:rPr>
        <w:t xml:space="preserve"> proceda </w:t>
      </w:r>
      <w:r w:rsidR="006847ED">
        <w:rPr>
          <w:spacing w:val="-6"/>
          <w:position w:val="-6"/>
        </w:rPr>
        <w:t xml:space="preserve">a la mayor brevedad </w:t>
      </w:r>
      <w:r w:rsidR="00AE14AC" w:rsidRPr="00150978">
        <w:rPr>
          <w:spacing w:val="-6"/>
          <w:position w:val="-6"/>
        </w:rPr>
        <w:t xml:space="preserve">a </w:t>
      </w:r>
      <w:r w:rsidR="00AE14AC">
        <w:rPr>
          <w:spacing w:val="-6"/>
          <w:position w:val="-6"/>
        </w:rPr>
        <w:t>proferir un nuevo fallo en el que se ponderen todos los argumentos expuestos por las partes involucradas, como garantía al debido proceso, derecho de defensa y contradicción.</w:t>
      </w:r>
    </w:p>
    <w:p w14:paraId="695874B6" w14:textId="77777777" w:rsidR="00162BC4" w:rsidRPr="007A7BF0" w:rsidRDefault="00162BC4" w:rsidP="00162BC4">
      <w:pPr>
        <w:spacing w:line="276" w:lineRule="auto"/>
        <w:rPr>
          <w:spacing w:val="-4"/>
          <w:position w:val="-4"/>
        </w:rPr>
      </w:pPr>
    </w:p>
    <w:p w14:paraId="018265D4" w14:textId="77777777" w:rsidR="00162BC4" w:rsidRPr="007A7BF0" w:rsidRDefault="00162BC4" w:rsidP="00162BC4">
      <w:pPr>
        <w:spacing w:line="276" w:lineRule="auto"/>
        <w:rPr>
          <w:spacing w:val="-4"/>
          <w:position w:val="-4"/>
        </w:rPr>
      </w:pPr>
      <w:r w:rsidRPr="007A7BF0">
        <w:rPr>
          <w:spacing w:val="-4"/>
          <w:position w:val="-4"/>
        </w:rPr>
        <w:t>Contra la presente providencia no procede recurso alguno.</w:t>
      </w:r>
    </w:p>
    <w:p w14:paraId="02892539" w14:textId="77777777" w:rsidR="00162BC4" w:rsidRPr="007C331D" w:rsidRDefault="00162BC4" w:rsidP="00162BC4">
      <w:pPr>
        <w:spacing w:line="276" w:lineRule="auto"/>
        <w:rPr>
          <w:spacing w:val="-6"/>
          <w:position w:val="-6"/>
        </w:rPr>
      </w:pPr>
    </w:p>
    <w:p w14:paraId="734E2FC8" w14:textId="77777777" w:rsidR="0096104D" w:rsidRPr="00DD53D4" w:rsidRDefault="0096104D" w:rsidP="0096104D">
      <w:pPr>
        <w:spacing w:line="276" w:lineRule="auto"/>
        <w:rPr>
          <w:rFonts w:ascii="Algerian" w:hAnsi="Algerian"/>
          <w:sz w:val="30"/>
          <w:szCs w:val="30"/>
        </w:rPr>
      </w:pPr>
      <w:r w:rsidRPr="00DD53D4">
        <w:rPr>
          <w:rFonts w:ascii="Algerian" w:hAnsi="Algerian"/>
          <w:sz w:val="30"/>
          <w:szCs w:val="30"/>
        </w:rPr>
        <w:t>NOTIFÍQUESE Y CÚMPLASE</w:t>
      </w:r>
    </w:p>
    <w:p w14:paraId="198C0EDC" w14:textId="77777777" w:rsidR="0096104D" w:rsidRPr="00804F29" w:rsidRDefault="0096104D" w:rsidP="0096104D">
      <w:pPr>
        <w:spacing w:line="276" w:lineRule="auto"/>
        <w:rPr>
          <w:sz w:val="20"/>
          <w:szCs w:val="20"/>
        </w:rPr>
      </w:pPr>
    </w:p>
    <w:p w14:paraId="2D22C37F" w14:textId="77777777" w:rsidR="00EF680B" w:rsidRPr="00DD53D4" w:rsidRDefault="00EF680B" w:rsidP="0096104D">
      <w:pPr>
        <w:spacing w:line="276" w:lineRule="auto"/>
        <w:jc w:val="center"/>
        <w:rPr>
          <w:lang w:val="es-ES_tradnl"/>
        </w:rPr>
      </w:pPr>
    </w:p>
    <w:p w14:paraId="29B2B41B" w14:textId="77777777" w:rsidR="0096104D" w:rsidRPr="00DD53D4" w:rsidRDefault="0096104D" w:rsidP="0096104D">
      <w:pPr>
        <w:spacing w:line="276" w:lineRule="auto"/>
        <w:jc w:val="center"/>
        <w:rPr>
          <w:lang w:val="es-ES_tradnl"/>
        </w:rPr>
      </w:pPr>
      <w:r w:rsidRPr="00DD53D4">
        <w:rPr>
          <w:lang w:val="es-ES_tradnl"/>
        </w:rPr>
        <w:t xml:space="preserve">CARLOS ALBERTO PAZ ZÚÑIGA </w:t>
      </w:r>
    </w:p>
    <w:p w14:paraId="47B448E6" w14:textId="77777777" w:rsidR="0096104D" w:rsidRPr="00DD53D4" w:rsidRDefault="0096104D" w:rsidP="0096104D">
      <w:pPr>
        <w:spacing w:line="276" w:lineRule="auto"/>
        <w:jc w:val="center"/>
        <w:rPr>
          <w:lang w:val="es-ES_tradnl"/>
        </w:rPr>
      </w:pPr>
      <w:r w:rsidRPr="00DD53D4">
        <w:rPr>
          <w:lang w:val="es-ES_tradnl"/>
        </w:rPr>
        <w:t xml:space="preserve">Magistrado </w:t>
      </w:r>
    </w:p>
    <w:p w14:paraId="6A5D7844" w14:textId="77777777" w:rsidR="0096104D" w:rsidRPr="00DD53D4" w:rsidRDefault="0096104D" w:rsidP="0096104D">
      <w:pPr>
        <w:jc w:val="center"/>
        <w:rPr>
          <w:rFonts w:ascii="Verdana" w:hAnsi="Verdana"/>
          <w:sz w:val="20"/>
          <w:szCs w:val="20"/>
        </w:rPr>
      </w:pPr>
      <w:r w:rsidRPr="00DD53D4">
        <w:rPr>
          <w:rFonts w:ascii="Verdana" w:hAnsi="Verdana"/>
          <w:sz w:val="20"/>
          <w:szCs w:val="20"/>
        </w:rPr>
        <w:t>Con firma electrónica al final del documento</w:t>
      </w:r>
    </w:p>
    <w:p w14:paraId="711339D0" w14:textId="67BE7CFB" w:rsidR="0096104D" w:rsidRPr="00804F29" w:rsidRDefault="0096104D" w:rsidP="0096104D">
      <w:pPr>
        <w:spacing w:line="276" w:lineRule="auto"/>
        <w:rPr>
          <w:sz w:val="20"/>
          <w:szCs w:val="20"/>
          <w:lang w:val="es-ES_tradnl"/>
        </w:rPr>
      </w:pPr>
    </w:p>
    <w:p w14:paraId="11CDA977" w14:textId="77777777" w:rsidR="0011724A" w:rsidRPr="00DD53D4" w:rsidRDefault="0011724A" w:rsidP="0096104D">
      <w:pPr>
        <w:spacing w:line="276" w:lineRule="auto"/>
        <w:rPr>
          <w:lang w:val="es-ES_tradnl"/>
        </w:rPr>
      </w:pPr>
    </w:p>
    <w:p w14:paraId="099DCF89" w14:textId="77777777" w:rsidR="0096104D" w:rsidRPr="00DD53D4" w:rsidRDefault="0096104D" w:rsidP="0096104D">
      <w:pPr>
        <w:spacing w:line="276" w:lineRule="auto"/>
        <w:jc w:val="center"/>
        <w:rPr>
          <w:lang w:val="es-ES_tradnl"/>
        </w:rPr>
      </w:pPr>
      <w:r w:rsidRPr="00DD53D4">
        <w:rPr>
          <w:lang w:val="es-ES_tradnl"/>
        </w:rPr>
        <w:t>JULIÁN RIVERA LOAIZA</w:t>
      </w:r>
    </w:p>
    <w:p w14:paraId="062F6EB3" w14:textId="77777777" w:rsidR="0096104D" w:rsidRPr="00DD53D4" w:rsidRDefault="0096104D" w:rsidP="0096104D">
      <w:pPr>
        <w:spacing w:line="276" w:lineRule="auto"/>
        <w:jc w:val="center"/>
        <w:rPr>
          <w:lang w:val="es-ES_tradnl"/>
        </w:rPr>
      </w:pPr>
      <w:r w:rsidRPr="00DD53D4">
        <w:rPr>
          <w:lang w:val="es-ES_tradnl"/>
        </w:rPr>
        <w:t xml:space="preserve">Magistrado </w:t>
      </w:r>
    </w:p>
    <w:p w14:paraId="64B677C8" w14:textId="77777777" w:rsidR="0096104D" w:rsidRPr="00DD53D4" w:rsidRDefault="0096104D" w:rsidP="0096104D">
      <w:pPr>
        <w:jc w:val="center"/>
        <w:rPr>
          <w:rFonts w:ascii="Verdana" w:hAnsi="Verdana"/>
          <w:sz w:val="20"/>
          <w:szCs w:val="20"/>
        </w:rPr>
      </w:pPr>
      <w:r w:rsidRPr="00DD53D4">
        <w:rPr>
          <w:rFonts w:ascii="Verdana" w:hAnsi="Verdana"/>
          <w:sz w:val="20"/>
          <w:szCs w:val="20"/>
        </w:rPr>
        <w:lastRenderedPageBreak/>
        <w:t>Con firma electrónica al final del documento</w:t>
      </w:r>
    </w:p>
    <w:p w14:paraId="294EDC9A" w14:textId="2A0265F7" w:rsidR="00E94370" w:rsidRPr="00804F29" w:rsidRDefault="00E94370" w:rsidP="0096104D">
      <w:pPr>
        <w:spacing w:line="276" w:lineRule="auto"/>
        <w:rPr>
          <w:sz w:val="20"/>
          <w:szCs w:val="20"/>
          <w:lang w:val="es-ES_tradnl"/>
        </w:rPr>
      </w:pPr>
    </w:p>
    <w:p w14:paraId="390E6D3A" w14:textId="77777777" w:rsidR="006A35EE" w:rsidRPr="00DD53D4" w:rsidRDefault="006A35EE" w:rsidP="0096104D">
      <w:pPr>
        <w:spacing w:line="276" w:lineRule="auto"/>
        <w:rPr>
          <w:lang w:val="es-ES_tradnl"/>
        </w:rPr>
      </w:pPr>
    </w:p>
    <w:p w14:paraId="398DB559" w14:textId="6D8197DC" w:rsidR="0096104D" w:rsidRPr="00B9353C" w:rsidRDefault="00224C3B" w:rsidP="0096104D">
      <w:pPr>
        <w:spacing w:line="276" w:lineRule="auto"/>
        <w:jc w:val="center"/>
        <w:rPr>
          <w:sz w:val="24"/>
          <w:szCs w:val="24"/>
          <w:lang w:val="es-ES_tradnl"/>
        </w:rPr>
      </w:pPr>
      <w:r w:rsidRPr="00B9353C">
        <w:rPr>
          <w:sz w:val="24"/>
          <w:szCs w:val="24"/>
          <w:lang w:val="es-ES_tradnl"/>
        </w:rPr>
        <w:t xml:space="preserve">MANUEL </w:t>
      </w:r>
      <w:r w:rsidR="003553E5" w:rsidRPr="00B9353C">
        <w:rPr>
          <w:color w:val="000000"/>
          <w:sz w:val="24"/>
          <w:szCs w:val="24"/>
        </w:rPr>
        <w:t>YARZAGARAY</w:t>
      </w:r>
      <w:r w:rsidRPr="00B9353C">
        <w:rPr>
          <w:sz w:val="24"/>
          <w:szCs w:val="24"/>
          <w:lang w:val="es-ES_tradnl"/>
        </w:rPr>
        <w:t xml:space="preserve"> BANDERA</w:t>
      </w:r>
    </w:p>
    <w:p w14:paraId="0C72DAC5" w14:textId="77777777" w:rsidR="0096104D" w:rsidRPr="00B9353C" w:rsidRDefault="0096104D" w:rsidP="0096104D">
      <w:pPr>
        <w:spacing w:line="276" w:lineRule="auto"/>
        <w:jc w:val="center"/>
        <w:rPr>
          <w:sz w:val="24"/>
          <w:szCs w:val="24"/>
          <w:lang w:val="es-ES_tradnl"/>
        </w:rPr>
      </w:pPr>
      <w:r w:rsidRPr="00B9353C">
        <w:rPr>
          <w:sz w:val="24"/>
          <w:szCs w:val="24"/>
          <w:lang w:val="es-ES_tradnl"/>
        </w:rPr>
        <w:t xml:space="preserve">Magistrado </w:t>
      </w:r>
    </w:p>
    <w:p w14:paraId="77B7B71C" w14:textId="45C08BCF" w:rsidR="009500D6" w:rsidRPr="00DD53D4" w:rsidRDefault="0096104D" w:rsidP="00C97E00">
      <w:pPr>
        <w:jc w:val="center"/>
        <w:rPr>
          <w:rFonts w:eastAsia="Calibri"/>
          <w:lang w:val="es-ES_tradnl"/>
        </w:rPr>
      </w:pPr>
      <w:r w:rsidRPr="00B9353C">
        <w:rPr>
          <w:rFonts w:ascii="Verdana" w:hAnsi="Verdana"/>
          <w:sz w:val="20"/>
          <w:szCs w:val="20"/>
        </w:rPr>
        <w:t>Con firma electrónica al final del documento</w:t>
      </w:r>
    </w:p>
    <w:sectPr w:rsidR="009500D6" w:rsidRPr="00DD53D4" w:rsidSect="000C1F4E">
      <w:headerReference w:type="default" r:id="rId12"/>
      <w:footerReference w:type="default" r:id="rId13"/>
      <w:pgSz w:w="12242" w:h="18722" w:code="121"/>
      <w:pgMar w:top="1871" w:right="1701" w:bottom="1247" w:left="1701" w:header="851" w:footer="851"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350E" w14:textId="77777777" w:rsidR="002E41FF" w:rsidRDefault="002E41FF">
      <w:r>
        <w:separator/>
      </w:r>
    </w:p>
  </w:endnote>
  <w:endnote w:type="continuationSeparator" w:id="0">
    <w:p w14:paraId="29097744" w14:textId="77777777" w:rsidR="002E41FF" w:rsidRDefault="002E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A58F" w14:textId="77777777" w:rsidR="00A43080" w:rsidRDefault="00A43080" w:rsidP="001A0E40">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C8795E">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C8795E">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E8C8" w14:textId="77777777" w:rsidR="002E41FF" w:rsidRDefault="002E41FF">
      <w:r>
        <w:separator/>
      </w:r>
    </w:p>
  </w:footnote>
  <w:footnote w:type="continuationSeparator" w:id="0">
    <w:p w14:paraId="55E8CC45" w14:textId="77777777" w:rsidR="002E41FF" w:rsidRDefault="002E41FF">
      <w:r>
        <w:continuationSeparator/>
      </w:r>
    </w:p>
  </w:footnote>
  <w:footnote w:id="1">
    <w:p w14:paraId="74411BAA" w14:textId="70910888" w:rsidR="00565A9E" w:rsidRPr="00565A9E" w:rsidRDefault="00565A9E">
      <w:pPr>
        <w:pStyle w:val="Textonotapie"/>
      </w:pPr>
      <w:r>
        <w:rPr>
          <w:rStyle w:val="Refdenotaalpie"/>
        </w:rPr>
        <w:footnoteRef/>
      </w:r>
      <w:r>
        <w:t xml:space="preserve"> Expediente digital, cuaderno “C01Principal”, documento “002AutoDeclaraNulidad”</w:t>
      </w:r>
    </w:p>
  </w:footnote>
  <w:footnote w:id="2">
    <w:p w14:paraId="6265BFD1" w14:textId="5C2B16D1" w:rsidR="00162BC4" w:rsidRPr="00A43FCE" w:rsidRDefault="00162BC4" w:rsidP="00162BC4">
      <w:pPr>
        <w:pStyle w:val="Textonotapie"/>
        <w:rPr>
          <w:lang w:val="es-CO"/>
        </w:rPr>
      </w:pPr>
      <w:r>
        <w:rPr>
          <w:rStyle w:val="Refdenotaalpie"/>
        </w:rPr>
        <w:footnoteRef/>
      </w:r>
      <w:r w:rsidR="006E3DE9">
        <w:rPr>
          <w:lang w:val="es-CO"/>
        </w:rPr>
        <w:t xml:space="preserve"> Expediente digital, </w:t>
      </w:r>
      <w:r w:rsidR="008101BB">
        <w:rPr>
          <w:lang w:val="es-CO"/>
        </w:rPr>
        <w:t xml:space="preserve">“Primera Instancia”, </w:t>
      </w:r>
      <w:r w:rsidR="006E3DE9">
        <w:rPr>
          <w:lang w:val="es-CO"/>
        </w:rPr>
        <w:t>cuaderno “C01</w:t>
      </w:r>
      <w:r w:rsidR="008101BB">
        <w:rPr>
          <w:lang w:val="es-CO"/>
        </w:rPr>
        <w:t>Principal</w:t>
      </w:r>
      <w:r w:rsidR="006E3DE9">
        <w:rPr>
          <w:lang w:val="es-CO"/>
        </w:rPr>
        <w:t>”</w:t>
      </w:r>
      <w:r w:rsidR="008101BB">
        <w:rPr>
          <w:lang w:val="es-CO"/>
        </w:rPr>
        <w:t>, documento “</w:t>
      </w:r>
      <w:r w:rsidR="00FB3C3E" w:rsidRPr="00FB3C3E">
        <w:rPr>
          <w:lang w:val="es-CO"/>
        </w:rPr>
        <w:t>012AutoConcedeImpugnación</w:t>
      </w:r>
      <w:r w:rsidR="008101BB">
        <w:rPr>
          <w:lang w:val="es-CO"/>
        </w:rPr>
        <w:t>”</w:t>
      </w:r>
      <w:r>
        <w:rPr>
          <w:lang w:val="es-CO"/>
        </w:rPr>
        <w:t>.</w:t>
      </w:r>
    </w:p>
  </w:footnote>
  <w:footnote w:id="3">
    <w:p w14:paraId="747C9E88" w14:textId="77777777" w:rsidR="00162BC4" w:rsidRPr="00961700" w:rsidRDefault="00162BC4" w:rsidP="00162BC4">
      <w:pPr>
        <w:tabs>
          <w:tab w:val="left" w:pos="-720"/>
        </w:tabs>
        <w:suppressAutoHyphens/>
        <w:spacing w:line="240" w:lineRule="auto"/>
        <w:rPr>
          <w:rFonts w:ascii="Verdana" w:hAnsi="Verdana"/>
        </w:rPr>
      </w:pPr>
      <w:r w:rsidRPr="00961700">
        <w:rPr>
          <w:rFonts w:ascii="Verdana" w:hAnsi="Verdana"/>
          <w:sz w:val="20"/>
          <w:szCs w:val="20"/>
          <w:vertAlign w:val="superscript"/>
        </w:rPr>
        <w:footnoteRef/>
      </w:r>
      <w:r w:rsidRPr="00961700">
        <w:rPr>
          <w:rFonts w:ascii="Verdana" w:hAnsi="Verdana"/>
          <w:sz w:val="20"/>
          <w:szCs w:val="20"/>
        </w:rPr>
        <w:t xml:space="preserve"> </w:t>
      </w:r>
      <w:r w:rsidRPr="00A37C9E">
        <w:rPr>
          <w:rFonts w:ascii="Verdana" w:hAnsi="Verdana"/>
          <w:sz w:val="18"/>
          <w:szCs w:val="20"/>
        </w:rPr>
        <w:t xml:space="preserve">La Corte Suprema de Justicia ha considerado que los artículos 29 y 228 Superiores, al dar alcance al derecho al debido proceso, incluyen la obligación del juez de darle publicidad a las razones que lo llevaron a adoptar una decisión, en aras de excluir la discrecionalidad y arbitrariedad en la labor de administrar justicia. Por tal razón, se ha inclinado por decretar la nulidad de los procesos en los que las sentencias carecen de forma absoluta de motivación, al no tener posibilidad alguna de adelantar un control material sobre lo resuelto. Véase, al respecto, (i) la sentencia del 29 de abril de 1988, Inversiones Inmobiliarios </w:t>
      </w:r>
      <w:proofErr w:type="spellStart"/>
      <w:r w:rsidRPr="00A37C9E">
        <w:rPr>
          <w:rFonts w:ascii="Verdana" w:hAnsi="Verdana"/>
          <w:sz w:val="18"/>
          <w:szCs w:val="20"/>
        </w:rPr>
        <w:t>Movifoto</w:t>
      </w:r>
      <w:proofErr w:type="spellEnd"/>
      <w:r w:rsidRPr="00A37C9E">
        <w:rPr>
          <w:rFonts w:ascii="Verdana" w:hAnsi="Verdana"/>
          <w:sz w:val="18"/>
          <w:szCs w:val="20"/>
        </w:rPr>
        <w:t xml:space="preserve"> </w:t>
      </w:r>
      <w:proofErr w:type="spellStart"/>
      <w:r w:rsidRPr="00A37C9E">
        <w:rPr>
          <w:rFonts w:ascii="Verdana" w:hAnsi="Verdana"/>
          <w:sz w:val="18"/>
          <w:szCs w:val="20"/>
        </w:rPr>
        <w:t>Ltda</w:t>
      </w:r>
      <w:proofErr w:type="spellEnd"/>
      <w:r w:rsidRPr="00A37C9E">
        <w:rPr>
          <w:rFonts w:ascii="Verdana" w:hAnsi="Verdana"/>
          <w:sz w:val="18"/>
          <w:szCs w:val="20"/>
        </w:rPr>
        <w:t xml:space="preserve"> contra el Banco de Comercio, M.P. Héctor Marín Naranjo y (</w:t>
      </w:r>
      <w:proofErr w:type="spellStart"/>
      <w:r w:rsidRPr="00A37C9E">
        <w:rPr>
          <w:rFonts w:ascii="Verdana" w:hAnsi="Verdana"/>
          <w:sz w:val="18"/>
          <w:szCs w:val="20"/>
        </w:rPr>
        <w:t>ii</w:t>
      </w:r>
      <w:proofErr w:type="spellEnd"/>
      <w:r w:rsidRPr="00A37C9E">
        <w:rPr>
          <w:rFonts w:ascii="Verdana" w:hAnsi="Verdana"/>
          <w:sz w:val="18"/>
          <w:szCs w:val="20"/>
        </w:rPr>
        <w:t xml:space="preserve">) sentencia del 24 de agosto de 1998, </w:t>
      </w:r>
      <w:r w:rsidRPr="00A37C9E">
        <w:rPr>
          <w:rFonts w:ascii="Verdana" w:hAnsi="Verdana"/>
          <w:spacing w:val="-3"/>
          <w:sz w:val="18"/>
          <w:szCs w:val="20"/>
        </w:rPr>
        <w:t xml:space="preserve">Nicolás Elías </w:t>
      </w:r>
      <w:proofErr w:type="spellStart"/>
      <w:r w:rsidRPr="00A37C9E">
        <w:rPr>
          <w:rFonts w:ascii="Verdana" w:hAnsi="Verdana"/>
          <w:spacing w:val="-3"/>
          <w:sz w:val="18"/>
          <w:szCs w:val="20"/>
        </w:rPr>
        <w:t>Libos</w:t>
      </w:r>
      <w:proofErr w:type="spellEnd"/>
      <w:r w:rsidRPr="00A37C9E">
        <w:rPr>
          <w:rFonts w:ascii="Verdana" w:hAnsi="Verdana"/>
          <w:spacing w:val="-3"/>
          <w:sz w:val="18"/>
          <w:szCs w:val="20"/>
        </w:rPr>
        <w:t xml:space="preserve"> Saad frente a la Sociedad Promotora Colmena Limitada, M.P. José Fernando Ramírez Gómez.</w:t>
      </w:r>
    </w:p>
  </w:footnote>
  <w:footnote w:id="4">
    <w:p w14:paraId="6BDAC4AF" w14:textId="77777777" w:rsidR="00162BC4" w:rsidRPr="00961700" w:rsidRDefault="00162BC4" w:rsidP="00162BC4">
      <w:pPr>
        <w:pStyle w:val="Textonotapie"/>
      </w:pPr>
      <w:r w:rsidRPr="00961700">
        <w:rPr>
          <w:vertAlign w:val="superscript"/>
        </w:rPr>
        <w:footnoteRef/>
      </w:r>
      <w:r w:rsidRPr="00961700">
        <w:t xml:space="preserve"> </w:t>
      </w:r>
      <w:r w:rsidRPr="00A37C9E">
        <w:rPr>
          <w:sz w:val="18"/>
        </w:rPr>
        <w:t xml:space="preserve">Véanse, entre otras, las Sentencias T-114 de 2002, T-463 de 2003, T-200 de 2004 y T-388 de 2006.  </w:t>
      </w:r>
    </w:p>
  </w:footnote>
  <w:footnote w:id="5">
    <w:p w14:paraId="42B86263" w14:textId="77777777" w:rsidR="00162BC4" w:rsidRPr="00327A68" w:rsidRDefault="00162BC4" w:rsidP="00162BC4">
      <w:pPr>
        <w:pStyle w:val="Textonotapie"/>
        <w:rPr>
          <w:lang w:val="es-CO"/>
        </w:rPr>
      </w:pPr>
      <w:r>
        <w:rPr>
          <w:rStyle w:val="Refdenotaalpie"/>
        </w:rPr>
        <w:footnoteRef/>
      </w:r>
      <w:r>
        <w:t xml:space="preserve"> </w:t>
      </w:r>
      <w:r w:rsidRPr="00A37C9E">
        <w:rPr>
          <w:b/>
          <w:spacing w:val="-6"/>
          <w:position w:val="-6"/>
        </w:rPr>
        <w:t>Auto 159/18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B2FA" w14:textId="5ED32464" w:rsidR="00A43080" w:rsidRDefault="006847ED" w:rsidP="00104E63">
    <w:pPr>
      <w:pStyle w:val="Encabezado"/>
      <w:jc w:val="right"/>
      <w:rPr>
        <w:sz w:val="16"/>
      </w:rPr>
    </w:pPr>
    <w:r>
      <w:rPr>
        <w:sz w:val="16"/>
      </w:rPr>
      <w:t xml:space="preserve">AUTO </w:t>
    </w:r>
    <w:r w:rsidR="00A43080">
      <w:rPr>
        <w:sz w:val="16"/>
      </w:rPr>
      <w:t>DE TUTELA 2ª INSTANCIA N°</w:t>
    </w:r>
    <w:r>
      <w:rPr>
        <w:sz w:val="16"/>
      </w:rPr>
      <w:t>030</w:t>
    </w:r>
  </w:p>
  <w:p w14:paraId="35052405" w14:textId="13D61608" w:rsidR="00A43080" w:rsidRPr="00932E61" w:rsidRDefault="00A43080" w:rsidP="00375A0F">
    <w:pPr>
      <w:pStyle w:val="Encabezado"/>
      <w:jc w:val="right"/>
      <w:rPr>
        <w:sz w:val="16"/>
        <w:lang w:val="es-CO"/>
      </w:rPr>
    </w:pPr>
    <w:r>
      <w:rPr>
        <w:sz w:val="16"/>
      </w:rPr>
      <w:t>RADICACIÓN:</w:t>
    </w:r>
    <w:r w:rsidR="00B168D1">
      <w:rPr>
        <w:sz w:val="16"/>
      </w:rPr>
      <w:t xml:space="preserve"> </w:t>
    </w:r>
    <w:r w:rsidR="00207C84">
      <w:rPr>
        <w:sz w:val="16"/>
      </w:rPr>
      <w:t>660013109004 2025 00023</w:t>
    </w:r>
    <w:r w:rsidR="00B168D1">
      <w:rPr>
        <w:sz w:val="16"/>
      </w:rPr>
      <w:t xml:space="preserve"> </w:t>
    </w:r>
    <w:r w:rsidR="00D83E4A">
      <w:rPr>
        <w:sz w:val="16"/>
      </w:rPr>
      <w:t>0</w:t>
    </w:r>
    <w:r w:rsidR="00B168D1">
      <w:rPr>
        <w:sz w:val="16"/>
      </w:rPr>
      <w:t>1</w:t>
    </w:r>
  </w:p>
  <w:p w14:paraId="2143AFC1" w14:textId="42C2273A" w:rsidR="00A43080" w:rsidRDefault="00A43080" w:rsidP="00375A0F">
    <w:pPr>
      <w:pStyle w:val="Encabezado"/>
      <w:jc w:val="right"/>
      <w:rPr>
        <w:sz w:val="16"/>
      </w:rPr>
    </w:pPr>
    <w:r>
      <w:rPr>
        <w:sz w:val="16"/>
      </w:rPr>
      <w:t>ACCIONANTE:</w:t>
    </w:r>
    <w:r w:rsidR="005C155D">
      <w:rPr>
        <w:sz w:val="16"/>
      </w:rPr>
      <w:t xml:space="preserve">     </w:t>
    </w:r>
    <w:r w:rsidR="008134AE">
      <w:rPr>
        <w:sz w:val="16"/>
      </w:rPr>
      <w:t xml:space="preserve">  </w:t>
    </w:r>
    <w:r w:rsidR="00207C84">
      <w:rPr>
        <w:sz w:val="16"/>
      </w:rPr>
      <w:t>MJL</w:t>
    </w:r>
  </w:p>
  <w:p w14:paraId="3CBA5415" w14:textId="27700002" w:rsidR="002F0DA5" w:rsidRDefault="000059AB" w:rsidP="00104E63">
    <w:pPr>
      <w:pStyle w:val="Encabezado"/>
      <w:jc w:val="right"/>
      <w:rPr>
        <w:sz w:val="16"/>
      </w:rPr>
    </w:pPr>
    <w:r>
      <w:rPr>
        <w:sz w:val="16"/>
      </w:rPr>
      <w:t>NULIDAD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2E1CF1"/>
    <w:multiLevelType w:val="multilevel"/>
    <w:tmpl w:val="040A4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6"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314"/>
    <w:rsid w:val="00000F95"/>
    <w:rsid w:val="00001AEC"/>
    <w:rsid w:val="00001F33"/>
    <w:rsid w:val="000022E3"/>
    <w:rsid w:val="00002C42"/>
    <w:rsid w:val="00002FDF"/>
    <w:rsid w:val="000054E6"/>
    <w:rsid w:val="000059AB"/>
    <w:rsid w:val="00005D93"/>
    <w:rsid w:val="00006002"/>
    <w:rsid w:val="00006C01"/>
    <w:rsid w:val="00010D4A"/>
    <w:rsid w:val="00012366"/>
    <w:rsid w:val="00012DB4"/>
    <w:rsid w:val="00013791"/>
    <w:rsid w:val="000139CA"/>
    <w:rsid w:val="00013CDC"/>
    <w:rsid w:val="0001434A"/>
    <w:rsid w:val="00017CFC"/>
    <w:rsid w:val="0002070E"/>
    <w:rsid w:val="00020830"/>
    <w:rsid w:val="00021A69"/>
    <w:rsid w:val="00025670"/>
    <w:rsid w:val="00025914"/>
    <w:rsid w:val="00025A8F"/>
    <w:rsid w:val="00026461"/>
    <w:rsid w:val="00026FB8"/>
    <w:rsid w:val="00027059"/>
    <w:rsid w:val="00027B8D"/>
    <w:rsid w:val="00031EC4"/>
    <w:rsid w:val="00032E54"/>
    <w:rsid w:val="0003380D"/>
    <w:rsid w:val="00033DA0"/>
    <w:rsid w:val="00033DDE"/>
    <w:rsid w:val="000342A9"/>
    <w:rsid w:val="0003455A"/>
    <w:rsid w:val="00034C2D"/>
    <w:rsid w:val="00036480"/>
    <w:rsid w:val="000405EF"/>
    <w:rsid w:val="0004165E"/>
    <w:rsid w:val="000421F4"/>
    <w:rsid w:val="00043E11"/>
    <w:rsid w:val="00044FFC"/>
    <w:rsid w:val="00045071"/>
    <w:rsid w:val="00045EC2"/>
    <w:rsid w:val="000517CB"/>
    <w:rsid w:val="00051CD8"/>
    <w:rsid w:val="00051D79"/>
    <w:rsid w:val="00052167"/>
    <w:rsid w:val="00053F01"/>
    <w:rsid w:val="000545F8"/>
    <w:rsid w:val="00054AF2"/>
    <w:rsid w:val="00054DB8"/>
    <w:rsid w:val="00054FEF"/>
    <w:rsid w:val="00061844"/>
    <w:rsid w:val="00063176"/>
    <w:rsid w:val="00066511"/>
    <w:rsid w:val="0006762E"/>
    <w:rsid w:val="00067886"/>
    <w:rsid w:val="00067F2D"/>
    <w:rsid w:val="00070D36"/>
    <w:rsid w:val="00072906"/>
    <w:rsid w:val="00074273"/>
    <w:rsid w:val="00080147"/>
    <w:rsid w:val="00080D07"/>
    <w:rsid w:val="000831DC"/>
    <w:rsid w:val="00084915"/>
    <w:rsid w:val="000849CA"/>
    <w:rsid w:val="00084EF2"/>
    <w:rsid w:val="0008641B"/>
    <w:rsid w:val="000904F3"/>
    <w:rsid w:val="000911E3"/>
    <w:rsid w:val="000914AE"/>
    <w:rsid w:val="00091533"/>
    <w:rsid w:val="00091DF9"/>
    <w:rsid w:val="000923B8"/>
    <w:rsid w:val="0009289E"/>
    <w:rsid w:val="000928A1"/>
    <w:rsid w:val="000964CF"/>
    <w:rsid w:val="00096AAE"/>
    <w:rsid w:val="000A0841"/>
    <w:rsid w:val="000A09B5"/>
    <w:rsid w:val="000A1DB6"/>
    <w:rsid w:val="000A2E5E"/>
    <w:rsid w:val="000A5145"/>
    <w:rsid w:val="000A6B41"/>
    <w:rsid w:val="000A7290"/>
    <w:rsid w:val="000A7F70"/>
    <w:rsid w:val="000B1B2A"/>
    <w:rsid w:val="000B1CE2"/>
    <w:rsid w:val="000B2CFD"/>
    <w:rsid w:val="000B2E47"/>
    <w:rsid w:val="000B3851"/>
    <w:rsid w:val="000B3A83"/>
    <w:rsid w:val="000B42AD"/>
    <w:rsid w:val="000B68EE"/>
    <w:rsid w:val="000B6F84"/>
    <w:rsid w:val="000C1F4E"/>
    <w:rsid w:val="000C454C"/>
    <w:rsid w:val="000C5CD9"/>
    <w:rsid w:val="000C77D7"/>
    <w:rsid w:val="000C79C0"/>
    <w:rsid w:val="000D3517"/>
    <w:rsid w:val="000D4CAF"/>
    <w:rsid w:val="000D4E41"/>
    <w:rsid w:val="000D5C99"/>
    <w:rsid w:val="000D6950"/>
    <w:rsid w:val="000D742E"/>
    <w:rsid w:val="000E050A"/>
    <w:rsid w:val="000E091F"/>
    <w:rsid w:val="000E3158"/>
    <w:rsid w:val="000E41B7"/>
    <w:rsid w:val="000E52BF"/>
    <w:rsid w:val="000E592B"/>
    <w:rsid w:val="000E5D60"/>
    <w:rsid w:val="000E6376"/>
    <w:rsid w:val="000E6EEC"/>
    <w:rsid w:val="000E7779"/>
    <w:rsid w:val="000F0119"/>
    <w:rsid w:val="000F0632"/>
    <w:rsid w:val="000F0690"/>
    <w:rsid w:val="000F0B83"/>
    <w:rsid w:val="000F1A7D"/>
    <w:rsid w:val="000F3157"/>
    <w:rsid w:val="000F6080"/>
    <w:rsid w:val="000F6BDA"/>
    <w:rsid w:val="000F7141"/>
    <w:rsid w:val="00100785"/>
    <w:rsid w:val="00103529"/>
    <w:rsid w:val="00103703"/>
    <w:rsid w:val="00104ABB"/>
    <w:rsid w:val="00104E63"/>
    <w:rsid w:val="0011097B"/>
    <w:rsid w:val="00111210"/>
    <w:rsid w:val="0011177E"/>
    <w:rsid w:val="00112E13"/>
    <w:rsid w:val="00112E6C"/>
    <w:rsid w:val="00112EEF"/>
    <w:rsid w:val="00113BAB"/>
    <w:rsid w:val="00114136"/>
    <w:rsid w:val="00114886"/>
    <w:rsid w:val="0011592F"/>
    <w:rsid w:val="00115CCC"/>
    <w:rsid w:val="00116DB5"/>
    <w:rsid w:val="0011724A"/>
    <w:rsid w:val="001173FA"/>
    <w:rsid w:val="001174DA"/>
    <w:rsid w:val="00117F9A"/>
    <w:rsid w:val="00120CD1"/>
    <w:rsid w:val="001220BD"/>
    <w:rsid w:val="00122102"/>
    <w:rsid w:val="00122E40"/>
    <w:rsid w:val="0012325B"/>
    <w:rsid w:val="001246DC"/>
    <w:rsid w:val="00126FB6"/>
    <w:rsid w:val="00131BE4"/>
    <w:rsid w:val="00131BF5"/>
    <w:rsid w:val="00132CE0"/>
    <w:rsid w:val="00132FB7"/>
    <w:rsid w:val="00132FDF"/>
    <w:rsid w:val="00135D8A"/>
    <w:rsid w:val="00135D9D"/>
    <w:rsid w:val="0013741E"/>
    <w:rsid w:val="00140222"/>
    <w:rsid w:val="00142C32"/>
    <w:rsid w:val="00144B24"/>
    <w:rsid w:val="0014563E"/>
    <w:rsid w:val="00145A09"/>
    <w:rsid w:val="00145B12"/>
    <w:rsid w:val="00145FD3"/>
    <w:rsid w:val="0015112C"/>
    <w:rsid w:val="00152BE0"/>
    <w:rsid w:val="00154C5A"/>
    <w:rsid w:val="00155298"/>
    <w:rsid w:val="001563C8"/>
    <w:rsid w:val="00156E5B"/>
    <w:rsid w:val="00157DF8"/>
    <w:rsid w:val="00160982"/>
    <w:rsid w:val="00162BC4"/>
    <w:rsid w:val="00164BCE"/>
    <w:rsid w:val="00165E06"/>
    <w:rsid w:val="00166F56"/>
    <w:rsid w:val="00171FC9"/>
    <w:rsid w:val="00173400"/>
    <w:rsid w:val="001745AC"/>
    <w:rsid w:val="001745FF"/>
    <w:rsid w:val="00175E74"/>
    <w:rsid w:val="00176B5E"/>
    <w:rsid w:val="00180A4F"/>
    <w:rsid w:val="00180B8E"/>
    <w:rsid w:val="001817C4"/>
    <w:rsid w:val="001835AB"/>
    <w:rsid w:val="001853F7"/>
    <w:rsid w:val="001861F0"/>
    <w:rsid w:val="00186333"/>
    <w:rsid w:val="00186443"/>
    <w:rsid w:val="001869C2"/>
    <w:rsid w:val="00186B64"/>
    <w:rsid w:val="00187297"/>
    <w:rsid w:val="0018776C"/>
    <w:rsid w:val="00192BD8"/>
    <w:rsid w:val="00195629"/>
    <w:rsid w:val="00196302"/>
    <w:rsid w:val="001A0E40"/>
    <w:rsid w:val="001A10F3"/>
    <w:rsid w:val="001A12D4"/>
    <w:rsid w:val="001A1C4C"/>
    <w:rsid w:val="001A3B55"/>
    <w:rsid w:val="001A636A"/>
    <w:rsid w:val="001A6F9D"/>
    <w:rsid w:val="001A718F"/>
    <w:rsid w:val="001A71A0"/>
    <w:rsid w:val="001A7234"/>
    <w:rsid w:val="001B04A7"/>
    <w:rsid w:val="001B1D5D"/>
    <w:rsid w:val="001B2D5A"/>
    <w:rsid w:val="001B4A1F"/>
    <w:rsid w:val="001B58C3"/>
    <w:rsid w:val="001B75C8"/>
    <w:rsid w:val="001C1838"/>
    <w:rsid w:val="001C2ED5"/>
    <w:rsid w:val="001C3436"/>
    <w:rsid w:val="001C37DD"/>
    <w:rsid w:val="001C67BF"/>
    <w:rsid w:val="001C6A5A"/>
    <w:rsid w:val="001D01E8"/>
    <w:rsid w:val="001D06C2"/>
    <w:rsid w:val="001D5910"/>
    <w:rsid w:val="001D672A"/>
    <w:rsid w:val="001D7024"/>
    <w:rsid w:val="001D7A9B"/>
    <w:rsid w:val="001E04F7"/>
    <w:rsid w:val="001E0FEA"/>
    <w:rsid w:val="001E1E61"/>
    <w:rsid w:val="001E25D6"/>
    <w:rsid w:val="001E2B21"/>
    <w:rsid w:val="001E560C"/>
    <w:rsid w:val="001E69CA"/>
    <w:rsid w:val="001E7321"/>
    <w:rsid w:val="001E7D3B"/>
    <w:rsid w:val="001F0965"/>
    <w:rsid w:val="001F140B"/>
    <w:rsid w:val="001F1ABE"/>
    <w:rsid w:val="001F2951"/>
    <w:rsid w:val="001F2D5F"/>
    <w:rsid w:val="001F41FF"/>
    <w:rsid w:val="001F4430"/>
    <w:rsid w:val="001F4696"/>
    <w:rsid w:val="001F602D"/>
    <w:rsid w:val="001F662F"/>
    <w:rsid w:val="00200C16"/>
    <w:rsid w:val="002033C6"/>
    <w:rsid w:val="00204D9C"/>
    <w:rsid w:val="00205204"/>
    <w:rsid w:val="00206858"/>
    <w:rsid w:val="002074F8"/>
    <w:rsid w:val="00207C84"/>
    <w:rsid w:val="002104C5"/>
    <w:rsid w:val="002120C3"/>
    <w:rsid w:val="00214FDC"/>
    <w:rsid w:val="00220CC6"/>
    <w:rsid w:val="00221D48"/>
    <w:rsid w:val="00221F8D"/>
    <w:rsid w:val="0022332F"/>
    <w:rsid w:val="00223547"/>
    <w:rsid w:val="00224C3B"/>
    <w:rsid w:val="00225E2C"/>
    <w:rsid w:val="0022627A"/>
    <w:rsid w:val="00226479"/>
    <w:rsid w:val="002267D8"/>
    <w:rsid w:val="0022695A"/>
    <w:rsid w:val="00230667"/>
    <w:rsid w:val="00230CE3"/>
    <w:rsid w:val="00231447"/>
    <w:rsid w:val="00231A0C"/>
    <w:rsid w:val="002354A8"/>
    <w:rsid w:val="002365E7"/>
    <w:rsid w:val="00237406"/>
    <w:rsid w:val="00237E95"/>
    <w:rsid w:val="00240491"/>
    <w:rsid w:val="00241A7A"/>
    <w:rsid w:val="00241BE2"/>
    <w:rsid w:val="00244161"/>
    <w:rsid w:val="0024437F"/>
    <w:rsid w:val="0024740C"/>
    <w:rsid w:val="00250609"/>
    <w:rsid w:val="00250A81"/>
    <w:rsid w:val="00251FE2"/>
    <w:rsid w:val="002528FC"/>
    <w:rsid w:val="00252E3F"/>
    <w:rsid w:val="00254F1C"/>
    <w:rsid w:val="00256235"/>
    <w:rsid w:val="002612A0"/>
    <w:rsid w:val="00261FA4"/>
    <w:rsid w:val="00263452"/>
    <w:rsid w:val="002637EF"/>
    <w:rsid w:val="0026638E"/>
    <w:rsid w:val="00267159"/>
    <w:rsid w:val="002678D1"/>
    <w:rsid w:val="00267FA2"/>
    <w:rsid w:val="00270A2F"/>
    <w:rsid w:val="0027129F"/>
    <w:rsid w:val="0027173E"/>
    <w:rsid w:val="00273C5A"/>
    <w:rsid w:val="00274918"/>
    <w:rsid w:val="00274E63"/>
    <w:rsid w:val="00275072"/>
    <w:rsid w:val="002752E5"/>
    <w:rsid w:val="00275329"/>
    <w:rsid w:val="002812F7"/>
    <w:rsid w:val="00281BC6"/>
    <w:rsid w:val="002823AB"/>
    <w:rsid w:val="002831DD"/>
    <w:rsid w:val="0028382C"/>
    <w:rsid w:val="002844F5"/>
    <w:rsid w:val="0028606A"/>
    <w:rsid w:val="00287604"/>
    <w:rsid w:val="002904D3"/>
    <w:rsid w:val="00291624"/>
    <w:rsid w:val="0029353C"/>
    <w:rsid w:val="0029394D"/>
    <w:rsid w:val="002948E0"/>
    <w:rsid w:val="00294AA2"/>
    <w:rsid w:val="0029652E"/>
    <w:rsid w:val="0029685D"/>
    <w:rsid w:val="00296CF2"/>
    <w:rsid w:val="00296DFB"/>
    <w:rsid w:val="00297289"/>
    <w:rsid w:val="00297982"/>
    <w:rsid w:val="002A026F"/>
    <w:rsid w:val="002A02B8"/>
    <w:rsid w:val="002A3249"/>
    <w:rsid w:val="002A336E"/>
    <w:rsid w:val="002A4C5D"/>
    <w:rsid w:val="002A686C"/>
    <w:rsid w:val="002A6F6B"/>
    <w:rsid w:val="002A79F5"/>
    <w:rsid w:val="002B06BC"/>
    <w:rsid w:val="002B075D"/>
    <w:rsid w:val="002B0D32"/>
    <w:rsid w:val="002B0E03"/>
    <w:rsid w:val="002B21C7"/>
    <w:rsid w:val="002B3374"/>
    <w:rsid w:val="002B35C6"/>
    <w:rsid w:val="002B5CA9"/>
    <w:rsid w:val="002B5E76"/>
    <w:rsid w:val="002B5F4B"/>
    <w:rsid w:val="002B66D6"/>
    <w:rsid w:val="002B6ACE"/>
    <w:rsid w:val="002B6F30"/>
    <w:rsid w:val="002C37BD"/>
    <w:rsid w:val="002C3FE4"/>
    <w:rsid w:val="002C42F5"/>
    <w:rsid w:val="002C7CAC"/>
    <w:rsid w:val="002D0F50"/>
    <w:rsid w:val="002D0FEB"/>
    <w:rsid w:val="002D11AD"/>
    <w:rsid w:val="002D1631"/>
    <w:rsid w:val="002D1BEE"/>
    <w:rsid w:val="002D53B5"/>
    <w:rsid w:val="002D6BA9"/>
    <w:rsid w:val="002D7987"/>
    <w:rsid w:val="002E0E37"/>
    <w:rsid w:val="002E3EC8"/>
    <w:rsid w:val="002E41FF"/>
    <w:rsid w:val="002E6795"/>
    <w:rsid w:val="002E6D7D"/>
    <w:rsid w:val="002F0DA5"/>
    <w:rsid w:val="002F0E7A"/>
    <w:rsid w:val="002F2E2E"/>
    <w:rsid w:val="002F361B"/>
    <w:rsid w:val="002F3B9E"/>
    <w:rsid w:val="002F3E66"/>
    <w:rsid w:val="002F5407"/>
    <w:rsid w:val="00300152"/>
    <w:rsid w:val="00300D0F"/>
    <w:rsid w:val="003019C7"/>
    <w:rsid w:val="003026D6"/>
    <w:rsid w:val="00303ED9"/>
    <w:rsid w:val="00306F6F"/>
    <w:rsid w:val="0030726B"/>
    <w:rsid w:val="0031074C"/>
    <w:rsid w:val="00312120"/>
    <w:rsid w:val="00312D38"/>
    <w:rsid w:val="00313304"/>
    <w:rsid w:val="00313B18"/>
    <w:rsid w:val="00315378"/>
    <w:rsid w:val="0031633F"/>
    <w:rsid w:val="00317C73"/>
    <w:rsid w:val="00321AE5"/>
    <w:rsid w:val="00321FAA"/>
    <w:rsid w:val="003230E9"/>
    <w:rsid w:val="00323318"/>
    <w:rsid w:val="00323B07"/>
    <w:rsid w:val="00323ECB"/>
    <w:rsid w:val="00325A66"/>
    <w:rsid w:val="00326C6F"/>
    <w:rsid w:val="003274C3"/>
    <w:rsid w:val="0033087F"/>
    <w:rsid w:val="00330AD4"/>
    <w:rsid w:val="00331A01"/>
    <w:rsid w:val="00336E88"/>
    <w:rsid w:val="003414FF"/>
    <w:rsid w:val="003416C8"/>
    <w:rsid w:val="00341E51"/>
    <w:rsid w:val="0034203A"/>
    <w:rsid w:val="00343E02"/>
    <w:rsid w:val="0035005E"/>
    <w:rsid w:val="00351B62"/>
    <w:rsid w:val="003523AC"/>
    <w:rsid w:val="0035387E"/>
    <w:rsid w:val="0035453C"/>
    <w:rsid w:val="003548AB"/>
    <w:rsid w:val="00354DB8"/>
    <w:rsid w:val="003553E5"/>
    <w:rsid w:val="003574BA"/>
    <w:rsid w:val="00357F85"/>
    <w:rsid w:val="00361474"/>
    <w:rsid w:val="00364423"/>
    <w:rsid w:val="00366159"/>
    <w:rsid w:val="003666FC"/>
    <w:rsid w:val="0036733B"/>
    <w:rsid w:val="0036737D"/>
    <w:rsid w:val="003677C9"/>
    <w:rsid w:val="003721A1"/>
    <w:rsid w:val="003730EC"/>
    <w:rsid w:val="00375666"/>
    <w:rsid w:val="00375A0F"/>
    <w:rsid w:val="003772E0"/>
    <w:rsid w:val="0038055F"/>
    <w:rsid w:val="003810DB"/>
    <w:rsid w:val="003819A3"/>
    <w:rsid w:val="00381D4B"/>
    <w:rsid w:val="003821AF"/>
    <w:rsid w:val="003839E3"/>
    <w:rsid w:val="003847A8"/>
    <w:rsid w:val="00385D42"/>
    <w:rsid w:val="00386061"/>
    <w:rsid w:val="00387504"/>
    <w:rsid w:val="00387E2A"/>
    <w:rsid w:val="00391CB3"/>
    <w:rsid w:val="003923C4"/>
    <w:rsid w:val="0039293A"/>
    <w:rsid w:val="00393663"/>
    <w:rsid w:val="003936DE"/>
    <w:rsid w:val="00395704"/>
    <w:rsid w:val="0039599A"/>
    <w:rsid w:val="00395BB1"/>
    <w:rsid w:val="0039606D"/>
    <w:rsid w:val="00396FFE"/>
    <w:rsid w:val="003A074B"/>
    <w:rsid w:val="003A131F"/>
    <w:rsid w:val="003A13B2"/>
    <w:rsid w:val="003A2A46"/>
    <w:rsid w:val="003A2B4E"/>
    <w:rsid w:val="003A32EB"/>
    <w:rsid w:val="003A51BD"/>
    <w:rsid w:val="003A6429"/>
    <w:rsid w:val="003A6EE0"/>
    <w:rsid w:val="003A78F0"/>
    <w:rsid w:val="003B035F"/>
    <w:rsid w:val="003B0676"/>
    <w:rsid w:val="003B2105"/>
    <w:rsid w:val="003B2445"/>
    <w:rsid w:val="003B3471"/>
    <w:rsid w:val="003B4ABB"/>
    <w:rsid w:val="003B598A"/>
    <w:rsid w:val="003B6EE8"/>
    <w:rsid w:val="003B7880"/>
    <w:rsid w:val="003B7F26"/>
    <w:rsid w:val="003C06E9"/>
    <w:rsid w:val="003C0715"/>
    <w:rsid w:val="003C395A"/>
    <w:rsid w:val="003C40CC"/>
    <w:rsid w:val="003C7687"/>
    <w:rsid w:val="003D0E93"/>
    <w:rsid w:val="003D209E"/>
    <w:rsid w:val="003D2552"/>
    <w:rsid w:val="003D4A89"/>
    <w:rsid w:val="003D4E3F"/>
    <w:rsid w:val="003D4FF8"/>
    <w:rsid w:val="003D50C6"/>
    <w:rsid w:val="003D5780"/>
    <w:rsid w:val="003D68E6"/>
    <w:rsid w:val="003E1D33"/>
    <w:rsid w:val="003E2866"/>
    <w:rsid w:val="003E3FDB"/>
    <w:rsid w:val="003E4F71"/>
    <w:rsid w:val="003E5915"/>
    <w:rsid w:val="003E6B31"/>
    <w:rsid w:val="003F05F6"/>
    <w:rsid w:val="003F17E7"/>
    <w:rsid w:val="003F39CD"/>
    <w:rsid w:val="003F3B94"/>
    <w:rsid w:val="003F4047"/>
    <w:rsid w:val="003F461D"/>
    <w:rsid w:val="003F5E7C"/>
    <w:rsid w:val="003F6B77"/>
    <w:rsid w:val="003F7AC2"/>
    <w:rsid w:val="0040144C"/>
    <w:rsid w:val="004027C9"/>
    <w:rsid w:val="004029F7"/>
    <w:rsid w:val="004030E4"/>
    <w:rsid w:val="00403244"/>
    <w:rsid w:val="0040358D"/>
    <w:rsid w:val="00403BA1"/>
    <w:rsid w:val="00403EB4"/>
    <w:rsid w:val="00407A82"/>
    <w:rsid w:val="00407C35"/>
    <w:rsid w:val="0041234A"/>
    <w:rsid w:val="004127E6"/>
    <w:rsid w:val="00412C0A"/>
    <w:rsid w:val="00412F41"/>
    <w:rsid w:val="004130DA"/>
    <w:rsid w:val="00414808"/>
    <w:rsid w:val="00415A59"/>
    <w:rsid w:val="00416583"/>
    <w:rsid w:val="004175A5"/>
    <w:rsid w:val="00420253"/>
    <w:rsid w:val="00420938"/>
    <w:rsid w:val="00420F19"/>
    <w:rsid w:val="00423A4B"/>
    <w:rsid w:val="004273F9"/>
    <w:rsid w:val="0043053C"/>
    <w:rsid w:val="00432B66"/>
    <w:rsid w:val="004351B8"/>
    <w:rsid w:val="00437817"/>
    <w:rsid w:val="00440755"/>
    <w:rsid w:val="00442DF2"/>
    <w:rsid w:val="0044372F"/>
    <w:rsid w:val="00443BCA"/>
    <w:rsid w:val="00443E2D"/>
    <w:rsid w:val="00444223"/>
    <w:rsid w:val="004442E9"/>
    <w:rsid w:val="0044549F"/>
    <w:rsid w:val="00446F74"/>
    <w:rsid w:val="00446FD7"/>
    <w:rsid w:val="0045004A"/>
    <w:rsid w:val="0045009F"/>
    <w:rsid w:val="004506F6"/>
    <w:rsid w:val="00450C67"/>
    <w:rsid w:val="004521A8"/>
    <w:rsid w:val="00452C5A"/>
    <w:rsid w:val="00452CC2"/>
    <w:rsid w:val="00453279"/>
    <w:rsid w:val="004551CA"/>
    <w:rsid w:val="0045596F"/>
    <w:rsid w:val="004561E1"/>
    <w:rsid w:val="00460825"/>
    <w:rsid w:val="004612CC"/>
    <w:rsid w:val="00461A20"/>
    <w:rsid w:val="00463B38"/>
    <w:rsid w:val="004656DB"/>
    <w:rsid w:val="004657C2"/>
    <w:rsid w:val="00467018"/>
    <w:rsid w:val="00470638"/>
    <w:rsid w:val="00470686"/>
    <w:rsid w:val="00474B21"/>
    <w:rsid w:val="00475C46"/>
    <w:rsid w:val="004763A0"/>
    <w:rsid w:val="00476C82"/>
    <w:rsid w:val="0048017E"/>
    <w:rsid w:val="00480826"/>
    <w:rsid w:val="004816D8"/>
    <w:rsid w:val="0048213A"/>
    <w:rsid w:val="0048219F"/>
    <w:rsid w:val="00485267"/>
    <w:rsid w:val="0048594F"/>
    <w:rsid w:val="00485EAD"/>
    <w:rsid w:val="00486FBC"/>
    <w:rsid w:val="004872FE"/>
    <w:rsid w:val="00487AF2"/>
    <w:rsid w:val="00487B41"/>
    <w:rsid w:val="00490164"/>
    <w:rsid w:val="004907E1"/>
    <w:rsid w:val="004924F2"/>
    <w:rsid w:val="00492814"/>
    <w:rsid w:val="00493794"/>
    <w:rsid w:val="00495A7A"/>
    <w:rsid w:val="00496AC4"/>
    <w:rsid w:val="00496E0E"/>
    <w:rsid w:val="00497313"/>
    <w:rsid w:val="00497807"/>
    <w:rsid w:val="00497EA3"/>
    <w:rsid w:val="004A047E"/>
    <w:rsid w:val="004A1736"/>
    <w:rsid w:val="004A3427"/>
    <w:rsid w:val="004A4006"/>
    <w:rsid w:val="004A4B61"/>
    <w:rsid w:val="004A55E1"/>
    <w:rsid w:val="004A5867"/>
    <w:rsid w:val="004A7195"/>
    <w:rsid w:val="004B1745"/>
    <w:rsid w:val="004B2219"/>
    <w:rsid w:val="004B24EB"/>
    <w:rsid w:val="004B2BB6"/>
    <w:rsid w:val="004B41DD"/>
    <w:rsid w:val="004B4A58"/>
    <w:rsid w:val="004C00B0"/>
    <w:rsid w:val="004C0176"/>
    <w:rsid w:val="004C0266"/>
    <w:rsid w:val="004C13C4"/>
    <w:rsid w:val="004C1A15"/>
    <w:rsid w:val="004C4686"/>
    <w:rsid w:val="004C494B"/>
    <w:rsid w:val="004C547C"/>
    <w:rsid w:val="004C57B8"/>
    <w:rsid w:val="004C7E85"/>
    <w:rsid w:val="004D1D74"/>
    <w:rsid w:val="004D21B9"/>
    <w:rsid w:val="004D3032"/>
    <w:rsid w:val="004D3C1C"/>
    <w:rsid w:val="004D539D"/>
    <w:rsid w:val="004D5B1A"/>
    <w:rsid w:val="004E000D"/>
    <w:rsid w:val="004E1D50"/>
    <w:rsid w:val="004E2B50"/>
    <w:rsid w:val="004E3218"/>
    <w:rsid w:val="004E4D69"/>
    <w:rsid w:val="004E50C5"/>
    <w:rsid w:val="004E5724"/>
    <w:rsid w:val="004E6080"/>
    <w:rsid w:val="004E6A09"/>
    <w:rsid w:val="004E7292"/>
    <w:rsid w:val="004E7923"/>
    <w:rsid w:val="004F27E8"/>
    <w:rsid w:val="004F3B6C"/>
    <w:rsid w:val="004F3E38"/>
    <w:rsid w:val="004F7525"/>
    <w:rsid w:val="004F78F3"/>
    <w:rsid w:val="00502DBB"/>
    <w:rsid w:val="00503170"/>
    <w:rsid w:val="00505D60"/>
    <w:rsid w:val="00511668"/>
    <w:rsid w:val="00511BB2"/>
    <w:rsid w:val="00511E08"/>
    <w:rsid w:val="0051205F"/>
    <w:rsid w:val="00512CE3"/>
    <w:rsid w:val="00512DEB"/>
    <w:rsid w:val="0051382E"/>
    <w:rsid w:val="0051430C"/>
    <w:rsid w:val="00514A50"/>
    <w:rsid w:val="00515D0F"/>
    <w:rsid w:val="005172EE"/>
    <w:rsid w:val="005200EF"/>
    <w:rsid w:val="00522DA4"/>
    <w:rsid w:val="00523FB3"/>
    <w:rsid w:val="00524651"/>
    <w:rsid w:val="005248F8"/>
    <w:rsid w:val="005257B5"/>
    <w:rsid w:val="00525F8C"/>
    <w:rsid w:val="0052757C"/>
    <w:rsid w:val="00532D1C"/>
    <w:rsid w:val="00535B02"/>
    <w:rsid w:val="00535EDE"/>
    <w:rsid w:val="0053744A"/>
    <w:rsid w:val="00540C87"/>
    <w:rsid w:val="0054181C"/>
    <w:rsid w:val="00541FCC"/>
    <w:rsid w:val="00544917"/>
    <w:rsid w:val="005449D2"/>
    <w:rsid w:val="0054670E"/>
    <w:rsid w:val="00547D59"/>
    <w:rsid w:val="00551C3C"/>
    <w:rsid w:val="00551D61"/>
    <w:rsid w:val="005541B5"/>
    <w:rsid w:val="005551B6"/>
    <w:rsid w:val="005561F0"/>
    <w:rsid w:val="00562482"/>
    <w:rsid w:val="005632B3"/>
    <w:rsid w:val="0056433F"/>
    <w:rsid w:val="00565A9E"/>
    <w:rsid w:val="005671B4"/>
    <w:rsid w:val="00567D6D"/>
    <w:rsid w:val="00567F7E"/>
    <w:rsid w:val="005705BE"/>
    <w:rsid w:val="005706CC"/>
    <w:rsid w:val="00570A3D"/>
    <w:rsid w:val="00571117"/>
    <w:rsid w:val="00571288"/>
    <w:rsid w:val="00571CF3"/>
    <w:rsid w:val="00573F1C"/>
    <w:rsid w:val="005747CD"/>
    <w:rsid w:val="0057603D"/>
    <w:rsid w:val="005764AC"/>
    <w:rsid w:val="0057652C"/>
    <w:rsid w:val="0057789E"/>
    <w:rsid w:val="0058021A"/>
    <w:rsid w:val="00580283"/>
    <w:rsid w:val="00580EE7"/>
    <w:rsid w:val="005810E4"/>
    <w:rsid w:val="00581617"/>
    <w:rsid w:val="005826D5"/>
    <w:rsid w:val="0058338E"/>
    <w:rsid w:val="00585143"/>
    <w:rsid w:val="005861F3"/>
    <w:rsid w:val="00586751"/>
    <w:rsid w:val="00587728"/>
    <w:rsid w:val="00590C56"/>
    <w:rsid w:val="00591B07"/>
    <w:rsid w:val="005921DE"/>
    <w:rsid w:val="005944BA"/>
    <w:rsid w:val="00594EF8"/>
    <w:rsid w:val="005951EA"/>
    <w:rsid w:val="00595BFB"/>
    <w:rsid w:val="00596997"/>
    <w:rsid w:val="0059776C"/>
    <w:rsid w:val="005A30AA"/>
    <w:rsid w:val="005A3DA2"/>
    <w:rsid w:val="005A489E"/>
    <w:rsid w:val="005A72CD"/>
    <w:rsid w:val="005A7E1D"/>
    <w:rsid w:val="005B0002"/>
    <w:rsid w:val="005B0DF1"/>
    <w:rsid w:val="005B110C"/>
    <w:rsid w:val="005B170D"/>
    <w:rsid w:val="005B263B"/>
    <w:rsid w:val="005B2B8B"/>
    <w:rsid w:val="005B4F6F"/>
    <w:rsid w:val="005B67CA"/>
    <w:rsid w:val="005B7706"/>
    <w:rsid w:val="005B7ECC"/>
    <w:rsid w:val="005C155D"/>
    <w:rsid w:val="005C2679"/>
    <w:rsid w:val="005C34D2"/>
    <w:rsid w:val="005C4126"/>
    <w:rsid w:val="005C412E"/>
    <w:rsid w:val="005C55B6"/>
    <w:rsid w:val="005C583F"/>
    <w:rsid w:val="005D024F"/>
    <w:rsid w:val="005D341C"/>
    <w:rsid w:val="005D38CA"/>
    <w:rsid w:val="005D60E5"/>
    <w:rsid w:val="005E18A0"/>
    <w:rsid w:val="005E6397"/>
    <w:rsid w:val="005E67A1"/>
    <w:rsid w:val="005E71C0"/>
    <w:rsid w:val="005E743E"/>
    <w:rsid w:val="005E7E23"/>
    <w:rsid w:val="005F1666"/>
    <w:rsid w:val="005F1B81"/>
    <w:rsid w:val="005F1C87"/>
    <w:rsid w:val="005F1EFA"/>
    <w:rsid w:val="005F2562"/>
    <w:rsid w:val="005F5DE1"/>
    <w:rsid w:val="005F620E"/>
    <w:rsid w:val="005F7E69"/>
    <w:rsid w:val="006013C6"/>
    <w:rsid w:val="00601A0C"/>
    <w:rsid w:val="00603768"/>
    <w:rsid w:val="00603F36"/>
    <w:rsid w:val="00604055"/>
    <w:rsid w:val="006055B8"/>
    <w:rsid w:val="006056E2"/>
    <w:rsid w:val="006100BB"/>
    <w:rsid w:val="006106BB"/>
    <w:rsid w:val="006108E6"/>
    <w:rsid w:val="00610945"/>
    <w:rsid w:val="0061296C"/>
    <w:rsid w:val="00612C85"/>
    <w:rsid w:val="00613164"/>
    <w:rsid w:val="0061331E"/>
    <w:rsid w:val="00614386"/>
    <w:rsid w:val="00615612"/>
    <w:rsid w:val="0062134E"/>
    <w:rsid w:val="00621D33"/>
    <w:rsid w:val="006221D7"/>
    <w:rsid w:val="00623E32"/>
    <w:rsid w:val="006258B9"/>
    <w:rsid w:val="0062708E"/>
    <w:rsid w:val="00630C1C"/>
    <w:rsid w:val="00630F53"/>
    <w:rsid w:val="00631DF6"/>
    <w:rsid w:val="006321DF"/>
    <w:rsid w:val="0063408E"/>
    <w:rsid w:val="006348A1"/>
    <w:rsid w:val="00634CA7"/>
    <w:rsid w:val="00635E46"/>
    <w:rsid w:val="00636A10"/>
    <w:rsid w:val="00637333"/>
    <w:rsid w:val="0064092C"/>
    <w:rsid w:val="00640DC2"/>
    <w:rsid w:val="00640EBF"/>
    <w:rsid w:val="00642519"/>
    <w:rsid w:val="00643B8A"/>
    <w:rsid w:val="00644196"/>
    <w:rsid w:val="00644CA4"/>
    <w:rsid w:val="006454BD"/>
    <w:rsid w:val="00645800"/>
    <w:rsid w:val="00646987"/>
    <w:rsid w:val="00647FC7"/>
    <w:rsid w:val="0065093A"/>
    <w:rsid w:val="00650B23"/>
    <w:rsid w:val="00651D38"/>
    <w:rsid w:val="00652EF0"/>
    <w:rsid w:val="00654929"/>
    <w:rsid w:val="00654F8E"/>
    <w:rsid w:val="00655709"/>
    <w:rsid w:val="0065649C"/>
    <w:rsid w:val="00657503"/>
    <w:rsid w:val="00657510"/>
    <w:rsid w:val="00657D74"/>
    <w:rsid w:val="0066141A"/>
    <w:rsid w:val="00662180"/>
    <w:rsid w:val="00665B1B"/>
    <w:rsid w:val="006669B9"/>
    <w:rsid w:val="00667BF9"/>
    <w:rsid w:val="0067109C"/>
    <w:rsid w:val="006712AE"/>
    <w:rsid w:val="00673FA0"/>
    <w:rsid w:val="0067402F"/>
    <w:rsid w:val="00674AFB"/>
    <w:rsid w:val="00676DA4"/>
    <w:rsid w:val="00677067"/>
    <w:rsid w:val="00677156"/>
    <w:rsid w:val="00677E8F"/>
    <w:rsid w:val="00681DCA"/>
    <w:rsid w:val="00682D1A"/>
    <w:rsid w:val="0068379C"/>
    <w:rsid w:val="00683ADF"/>
    <w:rsid w:val="006847ED"/>
    <w:rsid w:val="00685AB8"/>
    <w:rsid w:val="00687046"/>
    <w:rsid w:val="006915EC"/>
    <w:rsid w:val="00691AF8"/>
    <w:rsid w:val="00692CCC"/>
    <w:rsid w:val="00692D3E"/>
    <w:rsid w:val="00692F8F"/>
    <w:rsid w:val="00693A60"/>
    <w:rsid w:val="00693CF3"/>
    <w:rsid w:val="006944DB"/>
    <w:rsid w:val="006951CF"/>
    <w:rsid w:val="00696493"/>
    <w:rsid w:val="00696F59"/>
    <w:rsid w:val="006A0CFA"/>
    <w:rsid w:val="006A29AC"/>
    <w:rsid w:val="006A29CE"/>
    <w:rsid w:val="006A2ABB"/>
    <w:rsid w:val="006A35EE"/>
    <w:rsid w:val="006A3CB7"/>
    <w:rsid w:val="006A447C"/>
    <w:rsid w:val="006A4595"/>
    <w:rsid w:val="006A5D73"/>
    <w:rsid w:val="006A5F7E"/>
    <w:rsid w:val="006A79CD"/>
    <w:rsid w:val="006B0A56"/>
    <w:rsid w:val="006B14E3"/>
    <w:rsid w:val="006B3B17"/>
    <w:rsid w:val="006B5831"/>
    <w:rsid w:val="006B5968"/>
    <w:rsid w:val="006B5A27"/>
    <w:rsid w:val="006B68DD"/>
    <w:rsid w:val="006B6D9B"/>
    <w:rsid w:val="006B79CE"/>
    <w:rsid w:val="006C06CE"/>
    <w:rsid w:val="006C1653"/>
    <w:rsid w:val="006C1F75"/>
    <w:rsid w:val="006C29AE"/>
    <w:rsid w:val="006C4229"/>
    <w:rsid w:val="006C47BA"/>
    <w:rsid w:val="006C4EC9"/>
    <w:rsid w:val="006C5B98"/>
    <w:rsid w:val="006C5C16"/>
    <w:rsid w:val="006C61C3"/>
    <w:rsid w:val="006C6C0E"/>
    <w:rsid w:val="006C70DF"/>
    <w:rsid w:val="006C7996"/>
    <w:rsid w:val="006D0742"/>
    <w:rsid w:val="006D1DEE"/>
    <w:rsid w:val="006D20C2"/>
    <w:rsid w:val="006D3797"/>
    <w:rsid w:val="006D51D9"/>
    <w:rsid w:val="006D56B7"/>
    <w:rsid w:val="006D59EA"/>
    <w:rsid w:val="006D73A5"/>
    <w:rsid w:val="006E1261"/>
    <w:rsid w:val="006E149B"/>
    <w:rsid w:val="006E1B7A"/>
    <w:rsid w:val="006E3DE9"/>
    <w:rsid w:val="006E6221"/>
    <w:rsid w:val="006E66CE"/>
    <w:rsid w:val="006F1184"/>
    <w:rsid w:val="006F16A5"/>
    <w:rsid w:val="006F331C"/>
    <w:rsid w:val="006F368D"/>
    <w:rsid w:val="006F3DC2"/>
    <w:rsid w:val="006F3F05"/>
    <w:rsid w:val="006F6F97"/>
    <w:rsid w:val="007008A0"/>
    <w:rsid w:val="00700E2F"/>
    <w:rsid w:val="00702684"/>
    <w:rsid w:val="00703AA1"/>
    <w:rsid w:val="00705545"/>
    <w:rsid w:val="00705C53"/>
    <w:rsid w:val="00705D5D"/>
    <w:rsid w:val="0070660C"/>
    <w:rsid w:val="0071252D"/>
    <w:rsid w:val="00713F8E"/>
    <w:rsid w:val="0071406A"/>
    <w:rsid w:val="0071574B"/>
    <w:rsid w:val="00716137"/>
    <w:rsid w:val="007179D9"/>
    <w:rsid w:val="00721C80"/>
    <w:rsid w:val="00723FE0"/>
    <w:rsid w:val="00724316"/>
    <w:rsid w:val="00725299"/>
    <w:rsid w:val="00726241"/>
    <w:rsid w:val="00732E97"/>
    <w:rsid w:val="00734E4E"/>
    <w:rsid w:val="007359B7"/>
    <w:rsid w:val="0073779C"/>
    <w:rsid w:val="00737BAA"/>
    <w:rsid w:val="007410C2"/>
    <w:rsid w:val="00743921"/>
    <w:rsid w:val="007439BB"/>
    <w:rsid w:val="00744DF3"/>
    <w:rsid w:val="00746580"/>
    <w:rsid w:val="00750126"/>
    <w:rsid w:val="007505C7"/>
    <w:rsid w:val="0075064C"/>
    <w:rsid w:val="0075067D"/>
    <w:rsid w:val="00752782"/>
    <w:rsid w:val="00754FBB"/>
    <w:rsid w:val="00755FA9"/>
    <w:rsid w:val="0075727E"/>
    <w:rsid w:val="0075783B"/>
    <w:rsid w:val="0076150A"/>
    <w:rsid w:val="0076160B"/>
    <w:rsid w:val="00765477"/>
    <w:rsid w:val="00765729"/>
    <w:rsid w:val="00767632"/>
    <w:rsid w:val="0077081B"/>
    <w:rsid w:val="007708C8"/>
    <w:rsid w:val="007712F9"/>
    <w:rsid w:val="00771536"/>
    <w:rsid w:val="00772EE4"/>
    <w:rsid w:val="00773C92"/>
    <w:rsid w:val="00774919"/>
    <w:rsid w:val="00777CE3"/>
    <w:rsid w:val="007810DF"/>
    <w:rsid w:val="007814D0"/>
    <w:rsid w:val="00781D77"/>
    <w:rsid w:val="00782068"/>
    <w:rsid w:val="00782997"/>
    <w:rsid w:val="00783974"/>
    <w:rsid w:val="00786ED1"/>
    <w:rsid w:val="007871A6"/>
    <w:rsid w:val="007907FD"/>
    <w:rsid w:val="00790F94"/>
    <w:rsid w:val="007919CD"/>
    <w:rsid w:val="00792ABD"/>
    <w:rsid w:val="00795526"/>
    <w:rsid w:val="00795E9F"/>
    <w:rsid w:val="00796241"/>
    <w:rsid w:val="00796CA0"/>
    <w:rsid w:val="00797A0B"/>
    <w:rsid w:val="007A0A02"/>
    <w:rsid w:val="007A2E8F"/>
    <w:rsid w:val="007A410F"/>
    <w:rsid w:val="007A4AF2"/>
    <w:rsid w:val="007A5576"/>
    <w:rsid w:val="007A666E"/>
    <w:rsid w:val="007A746C"/>
    <w:rsid w:val="007A7C4C"/>
    <w:rsid w:val="007B047F"/>
    <w:rsid w:val="007B1913"/>
    <w:rsid w:val="007B1BD5"/>
    <w:rsid w:val="007B21E0"/>
    <w:rsid w:val="007B2DAD"/>
    <w:rsid w:val="007B6D10"/>
    <w:rsid w:val="007B70CC"/>
    <w:rsid w:val="007C0A91"/>
    <w:rsid w:val="007C2330"/>
    <w:rsid w:val="007C39B6"/>
    <w:rsid w:val="007C4251"/>
    <w:rsid w:val="007C462E"/>
    <w:rsid w:val="007C529D"/>
    <w:rsid w:val="007C59E7"/>
    <w:rsid w:val="007C5C97"/>
    <w:rsid w:val="007C5FDD"/>
    <w:rsid w:val="007C61DA"/>
    <w:rsid w:val="007C6BC7"/>
    <w:rsid w:val="007C7867"/>
    <w:rsid w:val="007D1DE3"/>
    <w:rsid w:val="007D2569"/>
    <w:rsid w:val="007D2E0E"/>
    <w:rsid w:val="007D49E8"/>
    <w:rsid w:val="007D4C8D"/>
    <w:rsid w:val="007D52C6"/>
    <w:rsid w:val="007D574E"/>
    <w:rsid w:val="007D6D8F"/>
    <w:rsid w:val="007D7257"/>
    <w:rsid w:val="007D7AC6"/>
    <w:rsid w:val="007E2ED1"/>
    <w:rsid w:val="007E338B"/>
    <w:rsid w:val="007E4BF4"/>
    <w:rsid w:val="007E54D0"/>
    <w:rsid w:val="007E6531"/>
    <w:rsid w:val="007F0B70"/>
    <w:rsid w:val="007F1995"/>
    <w:rsid w:val="007F359D"/>
    <w:rsid w:val="007F53A9"/>
    <w:rsid w:val="007F6E6D"/>
    <w:rsid w:val="008000CD"/>
    <w:rsid w:val="00800275"/>
    <w:rsid w:val="00802D58"/>
    <w:rsid w:val="0080479C"/>
    <w:rsid w:val="00804AEE"/>
    <w:rsid w:val="00804F29"/>
    <w:rsid w:val="008058E9"/>
    <w:rsid w:val="008101BB"/>
    <w:rsid w:val="00810729"/>
    <w:rsid w:val="00812609"/>
    <w:rsid w:val="00812C76"/>
    <w:rsid w:val="00812FBD"/>
    <w:rsid w:val="008134AE"/>
    <w:rsid w:val="0081369B"/>
    <w:rsid w:val="00813A11"/>
    <w:rsid w:val="00813D94"/>
    <w:rsid w:val="0081765C"/>
    <w:rsid w:val="00820F1C"/>
    <w:rsid w:val="0082122A"/>
    <w:rsid w:val="00821D03"/>
    <w:rsid w:val="00821F66"/>
    <w:rsid w:val="00822941"/>
    <w:rsid w:val="00823466"/>
    <w:rsid w:val="008238B2"/>
    <w:rsid w:val="00823D56"/>
    <w:rsid w:val="0082465E"/>
    <w:rsid w:val="00825D7F"/>
    <w:rsid w:val="008277A6"/>
    <w:rsid w:val="00827AFA"/>
    <w:rsid w:val="00831B05"/>
    <w:rsid w:val="0083332E"/>
    <w:rsid w:val="008347A5"/>
    <w:rsid w:val="00835501"/>
    <w:rsid w:val="00835D17"/>
    <w:rsid w:val="008367E1"/>
    <w:rsid w:val="00836D47"/>
    <w:rsid w:val="008374BC"/>
    <w:rsid w:val="008414C0"/>
    <w:rsid w:val="008419D2"/>
    <w:rsid w:val="008435FF"/>
    <w:rsid w:val="0084377D"/>
    <w:rsid w:val="00844376"/>
    <w:rsid w:val="00846C5F"/>
    <w:rsid w:val="0084730C"/>
    <w:rsid w:val="00847D89"/>
    <w:rsid w:val="00853722"/>
    <w:rsid w:val="00853D10"/>
    <w:rsid w:val="00855495"/>
    <w:rsid w:val="00855B2A"/>
    <w:rsid w:val="00855DED"/>
    <w:rsid w:val="00857535"/>
    <w:rsid w:val="008578C0"/>
    <w:rsid w:val="00860C5A"/>
    <w:rsid w:val="00860DBE"/>
    <w:rsid w:val="00861103"/>
    <w:rsid w:val="008614FE"/>
    <w:rsid w:val="00863150"/>
    <w:rsid w:val="00863624"/>
    <w:rsid w:val="00863634"/>
    <w:rsid w:val="00864187"/>
    <w:rsid w:val="00864499"/>
    <w:rsid w:val="00864532"/>
    <w:rsid w:val="00864AC9"/>
    <w:rsid w:val="00864D23"/>
    <w:rsid w:val="00865AF0"/>
    <w:rsid w:val="00866135"/>
    <w:rsid w:val="0086680E"/>
    <w:rsid w:val="00871273"/>
    <w:rsid w:val="0087179B"/>
    <w:rsid w:val="008727BF"/>
    <w:rsid w:val="00873247"/>
    <w:rsid w:val="0087579F"/>
    <w:rsid w:val="008769AA"/>
    <w:rsid w:val="00881B18"/>
    <w:rsid w:val="00885167"/>
    <w:rsid w:val="0088533A"/>
    <w:rsid w:val="008867AB"/>
    <w:rsid w:val="00886AEB"/>
    <w:rsid w:val="00890BE0"/>
    <w:rsid w:val="00892A2D"/>
    <w:rsid w:val="0089332B"/>
    <w:rsid w:val="0089353B"/>
    <w:rsid w:val="0089377F"/>
    <w:rsid w:val="00893C21"/>
    <w:rsid w:val="00894F61"/>
    <w:rsid w:val="00896393"/>
    <w:rsid w:val="008963F7"/>
    <w:rsid w:val="008A1123"/>
    <w:rsid w:val="008A194A"/>
    <w:rsid w:val="008A1E90"/>
    <w:rsid w:val="008A3C8A"/>
    <w:rsid w:val="008A42BC"/>
    <w:rsid w:val="008A6659"/>
    <w:rsid w:val="008A7956"/>
    <w:rsid w:val="008A7BAD"/>
    <w:rsid w:val="008B0707"/>
    <w:rsid w:val="008B0B84"/>
    <w:rsid w:val="008B0E44"/>
    <w:rsid w:val="008B17FC"/>
    <w:rsid w:val="008B19E1"/>
    <w:rsid w:val="008B49AC"/>
    <w:rsid w:val="008B4A2C"/>
    <w:rsid w:val="008B67D4"/>
    <w:rsid w:val="008B6982"/>
    <w:rsid w:val="008B6985"/>
    <w:rsid w:val="008B6AD2"/>
    <w:rsid w:val="008B6EB7"/>
    <w:rsid w:val="008C1C7D"/>
    <w:rsid w:val="008C2F10"/>
    <w:rsid w:val="008C4223"/>
    <w:rsid w:val="008C5AAA"/>
    <w:rsid w:val="008C5C38"/>
    <w:rsid w:val="008D0EBD"/>
    <w:rsid w:val="008D1314"/>
    <w:rsid w:val="008D1F72"/>
    <w:rsid w:val="008D2601"/>
    <w:rsid w:val="008D3731"/>
    <w:rsid w:val="008D3D9B"/>
    <w:rsid w:val="008D4576"/>
    <w:rsid w:val="008D4ECB"/>
    <w:rsid w:val="008D59EE"/>
    <w:rsid w:val="008D61F3"/>
    <w:rsid w:val="008D627E"/>
    <w:rsid w:val="008D6B45"/>
    <w:rsid w:val="008E1219"/>
    <w:rsid w:val="008E1467"/>
    <w:rsid w:val="008E4BC7"/>
    <w:rsid w:val="008E5ACE"/>
    <w:rsid w:val="008F00AD"/>
    <w:rsid w:val="008F0436"/>
    <w:rsid w:val="008F36F0"/>
    <w:rsid w:val="008F5170"/>
    <w:rsid w:val="008F610D"/>
    <w:rsid w:val="008F6C94"/>
    <w:rsid w:val="008F6DD7"/>
    <w:rsid w:val="00902F95"/>
    <w:rsid w:val="00903092"/>
    <w:rsid w:val="009032DE"/>
    <w:rsid w:val="009036C9"/>
    <w:rsid w:val="0090418F"/>
    <w:rsid w:val="00904326"/>
    <w:rsid w:val="0090751E"/>
    <w:rsid w:val="009121DF"/>
    <w:rsid w:val="00914286"/>
    <w:rsid w:val="00914B2A"/>
    <w:rsid w:val="00916B5C"/>
    <w:rsid w:val="009179AB"/>
    <w:rsid w:val="00920784"/>
    <w:rsid w:val="00921EF9"/>
    <w:rsid w:val="009234AC"/>
    <w:rsid w:val="00923DFF"/>
    <w:rsid w:val="00924A41"/>
    <w:rsid w:val="00925A1B"/>
    <w:rsid w:val="00925A3B"/>
    <w:rsid w:val="009264D8"/>
    <w:rsid w:val="00926A82"/>
    <w:rsid w:val="00927802"/>
    <w:rsid w:val="0093004E"/>
    <w:rsid w:val="00932296"/>
    <w:rsid w:val="00932E61"/>
    <w:rsid w:val="00934F8E"/>
    <w:rsid w:val="00935181"/>
    <w:rsid w:val="00935208"/>
    <w:rsid w:val="00935A81"/>
    <w:rsid w:val="009367CF"/>
    <w:rsid w:val="00937995"/>
    <w:rsid w:val="00937C00"/>
    <w:rsid w:val="009406D3"/>
    <w:rsid w:val="00942303"/>
    <w:rsid w:val="00943014"/>
    <w:rsid w:val="00943945"/>
    <w:rsid w:val="00944D6A"/>
    <w:rsid w:val="00946FFF"/>
    <w:rsid w:val="009500D6"/>
    <w:rsid w:val="009501DF"/>
    <w:rsid w:val="00950897"/>
    <w:rsid w:val="00950D12"/>
    <w:rsid w:val="009516B2"/>
    <w:rsid w:val="00954C0A"/>
    <w:rsid w:val="00954C58"/>
    <w:rsid w:val="009603BA"/>
    <w:rsid w:val="009603F9"/>
    <w:rsid w:val="00960C9F"/>
    <w:rsid w:val="0096104D"/>
    <w:rsid w:val="00961E96"/>
    <w:rsid w:val="009626FE"/>
    <w:rsid w:val="00963049"/>
    <w:rsid w:val="0096364C"/>
    <w:rsid w:val="009638D2"/>
    <w:rsid w:val="00967911"/>
    <w:rsid w:val="009712E6"/>
    <w:rsid w:val="009716F1"/>
    <w:rsid w:val="009723EE"/>
    <w:rsid w:val="00972E41"/>
    <w:rsid w:val="00973CCD"/>
    <w:rsid w:val="00974E95"/>
    <w:rsid w:val="00975AF2"/>
    <w:rsid w:val="00975EAB"/>
    <w:rsid w:val="0097615B"/>
    <w:rsid w:val="00976414"/>
    <w:rsid w:val="009775F9"/>
    <w:rsid w:val="0098000C"/>
    <w:rsid w:val="009800E3"/>
    <w:rsid w:val="009826A6"/>
    <w:rsid w:val="00985A29"/>
    <w:rsid w:val="0098631C"/>
    <w:rsid w:val="00987704"/>
    <w:rsid w:val="0099066C"/>
    <w:rsid w:val="00990995"/>
    <w:rsid w:val="00991871"/>
    <w:rsid w:val="009928BB"/>
    <w:rsid w:val="00993F46"/>
    <w:rsid w:val="0099400B"/>
    <w:rsid w:val="00994E2A"/>
    <w:rsid w:val="009955EA"/>
    <w:rsid w:val="009965CE"/>
    <w:rsid w:val="00996A7B"/>
    <w:rsid w:val="00996EC2"/>
    <w:rsid w:val="00997627"/>
    <w:rsid w:val="00997715"/>
    <w:rsid w:val="009A075A"/>
    <w:rsid w:val="009A0B4F"/>
    <w:rsid w:val="009A1124"/>
    <w:rsid w:val="009A1160"/>
    <w:rsid w:val="009A126F"/>
    <w:rsid w:val="009A24F1"/>
    <w:rsid w:val="009A457D"/>
    <w:rsid w:val="009A4A62"/>
    <w:rsid w:val="009A4B67"/>
    <w:rsid w:val="009A64AC"/>
    <w:rsid w:val="009A64B7"/>
    <w:rsid w:val="009A7A45"/>
    <w:rsid w:val="009B0208"/>
    <w:rsid w:val="009B2D4F"/>
    <w:rsid w:val="009B2D5E"/>
    <w:rsid w:val="009B31B0"/>
    <w:rsid w:val="009B32EA"/>
    <w:rsid w:val="009B4F5D"/>
    <w:rsid w:val="009B5D63"/>
    <w:rsid w:val="009C090B"/>
    <w:rsid w:val="009C1235"/>
    <w:rsid w:val="009C4F32"/>
    <w:rsid w:val="009C57DA"/>
    <w:rsid w:val="009C64E7"/>
    <w:rsid w:val="009C6CEC"/>
    <w:rsid w:val="009C6DF3"/>
    <w:rsid w:val="009D091D"/>
    <w:rsid w:val="009D1E3A"/>
    <w:rsid w:val="009D24DE"/>
    <w:rsid w:val="009E0720"/>
    <w:rsid w:val="009E22EE"/>
    <w:rsid w:val="009E5C7E"/>
    <w:rsid w:val="009E6406"/>
    <w:rsid w:val="009F02BB"/>
    <w:rsid w:val="009F090D"/>
    <w:rsid w:val="009F0D6D"/>
    <w:rsid w:val="009F102F"/>
    <w:rsid w:val="009F48C7"/>
    <w:rsid w:val="009F7EA0"/>
    <w:rsid w:val="00A01153"/>
    <w:rsid w:val="00A0139E"/>
    <w:rsid w:val="00A01F5D"/>
    <w:rsid w:val="00A021B2"/>
    <w:rsid w:val="00A0220A"/>
    <w:rsid w:val="00A03B5B"/>
    <w:rsid w:val="00A0441A"/>
    <w:rsid w:val="00A0537D"/>
    <w:rsid w:val="00A058F1"/>
    <w:rsid w:val="00A064E2"/>
    <w:rsid w:val="00A0729F"/>
    <w:rsid w:val="00A07B5D"/>
    <w:rsid w:val="00A13AE2"/>
    <w:rsid w:val="00A13E01"/>
    <w:rsid w:val="00A1401D"/>
    <w:rsid w:val="00A14501"/>
    <w:rsid w:val="00A14726"/>
    <w:rsid w:val="00A1535B"/>
    <w:rsid w:val="00A15697"/>
    <w:rsid w:val="00A164DF"/>
    <w:rsid w:val="00A22D46"/>
    <w:rsid w:val="00A22FCF"/>
    <w:rsid w:val="00A233C0"/>
    <w:rsid w:val="00A243E4"/>
    <w:rsid w:val="00A24567"/>
    <w:rsid w:val="00A345AB"/>
    <w:rsid w:val="00A3568C"/>
    <w:rsid w:val="00A40926"/>
    <w:rsid w:val="00A40D23"/>
    <w:rsid w:val="00A41B29"/>
    <w:rsid w:val="00A43080"/>
    <w:rsid w:val="00A43156"/>
    <w:rsid w:val="00A43FE2"/>
    <w:rsid w:val="00A443CA"/>
    <w:rsid w:val="00A46B59"/>
    <w:rsid w:val="00A47B1D"/>
    <w:rsid w:val="00A47C2A"/>
    <w:rsid w:val="00A509CD"/>
    <w:rsid w:val="00A51056"/>
    <w:rsid w:val="00A51086"/>
    <w:rsid w:val="00A51712"/>
    <w:rsid w:val="00A538FD"/>
    <w:rsid w:val="00A5480C"/>
    <w:rsid w:val="00A55007"/>
    <w:rsid w:val="00A5715C"/>
    <w:rsid w:val="00A57721"/>
    <w:rsid w:val="00A57AB9"/>
    <w:rsid w:val="00A57B30"/>
    <w:rsid w:val="00A608CB"/>
    <w:rsid w:val="00A61152"/>
    <w:rsid w:val="00A65887"/>
    <w:rsid w:val="00A673EF"/>
    <w:rsid w:val="00A701AC"/>
    <w:rsid w:val="00A7281D"/>
    <w:rsid w:val="00A72BE1"/>
    <w:rsid w:val="00A746CF"/>
    <w:rsid w:val="00A7633C"/>
    <w:rsid w:val="00A80BE4"/>
    <w:rsid w:val="00A81B61"/>
    <w:rsid w:val="00A83063"/>
    <w:rsid w:val="00A83E09"/>
    <w:rsid w:val="00A84425"/>
    <w:rsid w:val="00A846C3"/>
    <w:rsid w:val="00A857F2"/>
    <w:rsid w:val="00A85FA9"/>
    <w:rsid w:val="00A862AC"/>
    <w:rsid w:val="00A862F4"/>
    <w:rsid w:val="00A867C9"/>
    <w:rsid w:val="00A868A9"/>
    <w:rsid w:val="00A86C8F"/>
    <w:rsid w:val="00A87226"/>
    <w:rsid w:val="00A91B70"/>
    <w:rsid w:val="00A91D3A"/>
    <w:rsid w:val="00A93F0C"/>
    <w:rsid w:val="00A94FDC"/>
    <w:rsid w:val="00A95882"/>
    <w:rsid w:val="00A95D52"/>
    <w:rsid w:val="00A95EBC"/>
    <w:rsid w:val="00A97AA6"/>
    <w:rsid w:val="00AA2B01"/>
    <w:rsid w:val="00AA5C10"/>
    <w:rsid w:val="00AA6073"/>
    <w:rsid w:val="00AA6AA7"/>
    <w:rsid w:val="00AA6FD5"/>
    <w:rsid w:val="00AA73F7"/>
    <w:rsid w:val="00AA763B"/>
    <w:rsid w:val="00AA7DAA"/>
    <w:rsid w:val="00AB0A0C"/>
    <w:rsid w:val="00AB293D"/>
    <w:rsid w:val="00AB2DDC"/>
    <w:rsid w:val="00AB3E10"/>
    <w:rsid w:val="00AB4A14"/>
    <w:rsid w:val="00AB6072"/>
    <w:rsid w:val="00AB752E"/>
    <w:rsid w:val="00AC04D4"/>
    <w:rsid w:val="00AC05FB"/>
    <w:rsid w:val="00AC3595"/>
    <w:rsid w:val="00AC3EE6"/>
    <w:rsid w:val="00AC40A0"/>
    <w:rsid w:val="00AC5033"/>
    <w:rsid w:val="00AC574B"/>
    <w:rsid w:val="00AC6097"/>
    <w:rsid w:val="00AC7999"/>
    <w:rsid w:val="00AC79E2"/>
    <w:rsid w:val="00AD0A2C"/>
    <w:rsid w:val="00AD1B70"/>
    <w:rsid w:val="00AD1FC0"/>
    <w:rsid w:val="00AD2915"/>
    <w:rsid w:val="00AD3CCA"/>
    <w:rsid w:val="00AD5733"/>
    <w:rsid w:val="00AD5BEC"/>
    <w:rsid w:val="00AE091A"/>
    <w:rsid w:val="00AE1371"/>
    <w:rsid w:val="00AE14AC"/>
    <w:rsid w:val="00AE57F8"/>
    <w:rsid w:val="00AE5F7A"/>
    <w:rsid w:val="00AE64E2"/>
    <w:rsid w:val="00AE68A0"/>
    <w:rsid w:val="00AE6D39"/>
    <w:rsid w:val="00AE70A5"/>
    <w:rsid w:val="00AF028A"/>
    <w:rsid w:val="00AF0DF5"/>
    <w:rsid w:val="00AF1615"/>
    <w:rsid w:val="00AF2226"/>
    <w:rsid w:val="00AF3829"/>
    <w:rsid w:val="00AF410C"/>
    <w:rsid w:val="00AF4F10"/>
    <w:rsid w:val="00AF67E9"/>
    <w:rsid w:val="00AF7D0E"/>
    <w:rsid w:val="00B02646"/>
    <w:rsid w:val="00B027D2"/>
    <w:rsid w:val="00B03A2D"/>
    <w:rsid w:val="00B0450C"/>
    <w:rsid w:val="00B0709E"/>
    <w:rsid w:val="00B0725D"/>
    <w:rsid w:val="00B07623"/>
    <w:rsid w:val="00B10240"/>
    <w:rsid w:val="00B103CE"/>
    <w:rsid w:val="00B112BC"/>
    <w:rsid w:val="00B15131"/>
    <w:rsid w:val="00B1561F"/>
    <w:rsid w:val="00B168D1"/>
    <w:rsid w:val="00B16D55"/>
    <w:rsid w:val="00B17C04"/>
    <w:rsid w:val="00B22AE2"/>
    <w:rsid w:val="00B23278"/>
    <w:rsid w:val="00B266DE"/>
    <w:rsid w:val="00B31492"/>
    <w:rsid w:val="00B31E06"/>
    <w:rsid w:val="00B33364"/>
    <w:rsid w:val="00B400F3"/>
    <w:rsid w:val="00B40A2A"/>
    <w:rsid w:val="00B41863"/>
    <w:rsid w:val="00B42922"/>
    <w:rsid w:val="00B43E89"/>
    <w:rsid w:val="00B4552E"/>
    <w:rsid w:val="00B459E2"/>
    <w:rsid w:val="00B468E1"/>
    <w:rsid w:val="00B46D23"/>
    <w:rsid w:val="00B4764F"/>
    <w:rsid w:val="00B51539"/>
    <w:rsid w:val="00B536E7"/>
    <w:rsid w:val="00B5451C"/>
    <w:rsid w:val="00B603DE"/>
    <w:rsid w:val="00B60BCA"/>
    <w:rsid w:val="00B61710"/>
    <w:rsid w:val="00B62FDC"/>
    <w:rsid w:val="00B661D8"/>
    <w:rsid w:val="00B66CB5"/>
    <w:rsid w:val="00B67670"/>
    <w:rsid w:val="00B714D5"/>
    <w:rsid w:val="00B71A0D"/>
    <w:rsid w:val="00B74616"/>
    <w:rsid w:val="00B774C0"/>
    <w:rsid w:val="00B80033"/>
    <w:rsid w:val="00B8104A"/>
    <w:rsid w:val="00B81AEF"/>
    <w:rsid w:val="00B83BD9"/>
    <w:rsid w:val="00B86D77"/>
    <w:rsid w:val="00B86DF2"/>
    <w:rsid w:val="00B871C6"/>
    <w:rsid w:val="00B87B69"/>
    <w:rsid w:val="00B911F7"/>
    <w:rsid w:val="00B915D2"/>
    <w:rsid w:val="00B91B31"/>
    <w:rsid w:val="00B92566"/>
    <w:rsid w:val="00B92ED4"/>
    <w:rsid w:val="00B9353C"/>
    <w:rsid w:val="00B9364C"/>
    <w:rsid w:val="00B95978"/>
    <w:rsid w:val="00B96A4E"/>
    <w:rsid w:val="00B96B06"/>
    <w:rsid w:val="00B972D4"/>
    <w:rsid w:val="00B9762C"/>
    <w:rsid w:val="00B97850"/>
    <w:rsid w:val="00B97ACF"/>
    <w:rsid w:val="00BA0776"/>
    <w:rsid w:val="00BA1212"/>
    <w:rsid w:val="00BA3AF2"/>
    <w:rsid w:val="00BA576D"/>
    <w:rsid w:val="00BA6306"/>
    <w:rsid w:val="00BA7868"/>
    <w:rsid w:val="00BB1A6C"/>
    <w:rsid w:val="00BB34E2"/>
    <w:rsid w:val="00BB3EAE"/>
    <w:rsid w:val="00BB5B7A"/>
    <w:rsid w:val="00BB5F75"/>
    <w:rsid w:val="00BB6725"/>
    <w:rsid w:val="00BB6C1E"/>
    <w:rsid w:val="00BC0C20"/>
    <w:rsid w:val="00BC16D1"/>
    <w:rsid w:val="00BC64A3"/>
    <w:rsid w:val="00BC7459"/>
    <w:rsid w:val="00BD2CF4"/>
    <w:rsid w:val="00BD3A39"/>
    <w:rsid w:val="00BD3A90"/>
    <w:rsid w:val="00BD4490"/>
    <w:rsid w:val="00BD540A"/>
    <w:rsid w:val="00BD6493"/>
    <w:rsid w:val="00BE0EB0"/>
    <w:rsid w:val="00BE16E0"/>
    <w:rsid w:val="00BE19A5"/>
    <w:rsid w:val="00BE2C4E"/>
    <w:rsid w:val="00BE2D9B"/>
    <w:rsid w:val="00BE6E59"/>
    <w:rsid w:val="00BE781E"/>
    <w:rsid w:val="00BF004D"/>
    <w:rsid w:val="00BF21C0"/>
    <w:rsid w:val="00BF2995"/>
    <w:rsid w:val="00BF2B15"/>
    <w:rsid w:val="00C01B02"/>
    <w:rsid w:val="00C03588"/>
    <w:rsid w:val="00C037A5"/>
    <w:rsid w:val="00C074A9"/>
    <w:rsid w:val="00C075E1"/>
    <w:rsid w:val="00C07B98"/>
    <w:rsid w:val="00C10076"/>
    <w:rsid w:val="00C10C30"/>
    <w:rsid w:val="00C12235"/>
    <w:rsid w:val="00C12293"/>
    <w:rsid w:val="00C12E46"/>
    <w:rsid w:val="00C13352"/>
    <w:rsid w:val="00C13B7C"/>
    <w:rsid w:val="00C15AFB"/>
    <w:rsid w:val="00C170AF"/>
    <w:rsid w:val="00C17435"/>
    <w:rsid w:val="00C1749F"/>
    <w:rsid w:val="00C17DD5"/>
    <w:rsid w:val="00C17EA5"/>
    <w:rsid w:val="00C20BF3"/>
    <w:rsid w:val="00C21D06"/>
    <w:rsid w:val="00C2295E"/>
    <w:rsid w:val="00C23B0F"/>
    <w:rsid w:val="00C2414A"/>
    <w:rsid w:val="00C2502D"/>
    <w:rsid w:val="00C256A6"/>
    <w:rsid w:val="00C25906"/>
    <w:rsid w:val="00C26132"/>
    <w:rsid w:val="00C278C3"/>
    <w:rsid w:val="00C27BEE"/>
    <w:rsid w:val="00C27DC7"/>
    <w:rsid w:val="00C31027"/>
    <w:rsid w:val="00C31266"/>
    <w:rsid w:val="00C33702"/>
    <w:rsid w:val="00C3467C"/>
    <w:rsid w:val="00C34C7E"/>
    <w:rsid w:val="00C3531E"/>
    <w:rsid w:val="00C3652D"/>
    <w:rsid w:val="00C368E0"/>
    <w:rsid w:val="00C36924"/>
    <w:rsid w:val="00C41207"/>
    <w:rsid w:val="00C44955"/>
    <w:rsid w:val="00C4728E"/>
    <w:rsid w:val="00C513B3"/>
    <w:rsid w:val="00C51C19"/>
    <w:rsid w:val="00C51C31"/>
    <w:rsid w:val="00C51E98"/>
    <w:rsid w:val="00C53A66"/>
    <w:rsid w:val="00C53E52"/>
    <w:rsid w:val="00C54CA3"/>
    <w:rsid w:val="00C54F9D"/>
    <w:rsid w:val="00C55C03"/>
    <w:rsid w:val="00C56331"/>
    <w:rsid w:val="00C56E7C"/>
    <w:rsid w:val="00C57410"/>
    <w:rsid w:val="00C60F5D"/>
    <w:rsid w:val="00C629F4"/>
    <w:rsid w:val="00C62BB0"/>
    <w:rsid w:val="00C6326C"/>
    <w:rsid w:val="00C65B79"/>
    <w:rsid w:val="00C6604E"/>
    <w:rsid w:val="00C663BE"/>
    <w:rsid w:val="00C66D0F"/>
    <w:rsid w:val="00C66DC6"/>
    <w:rsid w:val="00C67672"/>
    <w:rsid w:val="00C714D1"/>
    <w:rsid w:val="00C71B2E"/>
    <w:rsid w:val="00C73343"/>
    <w:rsid w:val="00C7436A"/>
    <w:rsid w:val="00C7689F"/>
    <w:rsid w:val="00C77139"/>
    <w:rsid w:val="00C77F37"/>
    <w:rsid w:val="00C807E4"/>
    <w:rsid w:val="00C8098A"/>
    <w:rsid w:val="00C81ED1"/>
    <w:rsid w:val="00C825C0"/>
    <w:rsid w:val="00C84D5D"/>
    <w:rsid w:val="00C8795E"/>
    <w:rsid w:val="00C900F7"/>
    <w:rsid w:val="00C921C7"/>
    <w:rsid w:val="00C93029"/>
    <w:rsid w:val="00C9632C"/>
    <w:rsid w:val="00C9677D"/>
    <w:rsid w:val="00C971D2"/>
    <w:rsid w:val="00C97E00"/>
    <w:rsid w:val="00CA026A"/>
    <w:rsid w:val="00CA0283"/>
    <w:rsid w:val="00CA08A8"/>
    <w:rsid w:val="00CA2627"/>
    <w:rsid w:val="00CA4426"/>
    <w:rsid w:val="00CA47B9"/>
    <w:rsid w:val="00CA4A80"/>
    <w:rsid w:val="00CA4D8F"/>
    <w:rsid w:val="00CA5FE3"/>
    <w:rsid w:val="00CB07D6"/>
    <w:rsid w:val="00CB204A"/>
    <w:rsid w:val="00CB2230"/>
    <w:rsid w:val="00CB2DDB"/>
    <w:rsid w:val="00CB3381"/>
    <w:rsid w:val="00CB5F5F"/>
    <w:rsid w:val="00CB617F"/>
    <w:rsid w:val="00CC08E2"/>
    <w:rsid w:val="00CC22E0"/>
    <w:rsid w:val="00CC2590"/>
    <w:rsid w:val="00CC49A2"/>
    <w:rsid w:val="00CC51BC"/>
    <w:rsid w:val="00CC6FCD"/>
    <w:rsid w:val="00CC75B1"/>
    <w:rsid w:val="00CC798F"/>
    <w:rsid w:val="00CD1834"/>
    <w:rsid w:val="00CD27AF"/>
    <w:rsid w:val="00CD2B1C"/>
    <w:rsid w:val="00CD2B70"/>
    <w:rsid w:val="00CD437C"/>
    <w:rsid w:val="00CD4680"/>
    <w:rsid w:val="00CD5207"/>
    <w:rsid w:val="00CD5ED7"/>
    <w:rsid w:val="00CD7102"/>
    <w:rsid w:val="00CD7E67"/>
    <w:rsid w:val="00CE1256"/>
    <w:rsid w:val="00CE16B1"/>
    <w:rsid w:val="00CE2FC2"/>
    <w:rsid w:val="00CE37F9"/>
    <w:rsid w:val="00CE389B"/>
    <w:rsid w:val="00CE403A"/>
    <w:rsid w:val="00CE40D3"/>
    <w:rsid w:val="00CE4CBA"/>
    <w:rsid w:val="00CE54B2"/>
    <w:rsid w:val="00CE5916"/>
    <w:rsid w:val="00CE7617"/>
    <w:rsid w:val="00CE7A0D"/>
    <w:rsid w:val="00CE7B61"/>
    <w:rsid w:val="00CE7B62"/>
    <w:rsid w:val="00CF39E9"/>
    <w:rsid w:val="00CF468A"/>
    <w:rsid w:val="00CF5365"/>
    <w:rsid w:val="00D01BC6"/>
    <w:rsid w:val="00D025F0"/>
    <w:rsid w:val="00D026AE"/>
    <w:rsid w:val="00D039BE"/>
    <w:rsid w:val="00D05876"/>
    <w:rsid w:val="00D06264"/>
    <w:rsid w:val="00D07E48"/>
    <w:rsid w:val="00D105B6"/>
    <w:rsid w:val="00D10833"/>
    <w:rsid w:val="00D1202C"/>
    <w:rsid w:val="00D12B81"/>
    <w:rsid w:val="00D12EBE"/>
    <w:rsid w:val="00D14123"/>
    <w:rsid w:val="00D1440D"/>
    <w:rsid w:val="00D14D15"/>
    <w:rsid w:val="00D176A6"/>
    <w:rsid w:val="00D17933"/>
    <w:rsid w:val="00D17BDE"/>
    <w:rsid w:val="00D23A9F"/>
    <w:rsid w:val="00D2515D"/>
    <w:rsid w:val="00D26905"/>
    <w:rsid w:val="00D26A65"/>
    <w:rsid w:val="00D274C4"/>
    <w:rsid w:val="00D27F86"/>
    <w:rsid w:val="00D3189B"/>
    <w:rsid w:val="00D32369"/>
    <w:rsid w:val="00D33687"/>
    <w:rsid w:val="00D33D03"/>
    <w:rsid w:val="00D35FA8"/>
    <w:rsid w:val="00D365DE"/>
    <w:rsid w:val="00D40102"/>
    <w:rsid w:val="00D40F7E"/>
    <w:rsid w:val="00D412F9"/>
    <w:rsid w:val="00D43236"/>
    <w:rsid w:val="00D45454"/>
    <w:rsid w:val="00D4689D"/>
    <w:rsid w:val="00D47EB3"/>
    <w:rsid w:val="00D51F9E"/>
    <w:rsid w:val="00D52B86"/>
    <w:rsid w:val="00D53615"/>
    <w:rsid w:val="00D54595"/>
    <w:rsid w:val="00D577EF"/>
    <w:rsid w:val="00D57F72"/>
    <w:rsid w:val="00D60CC3"/>
    <w:rsid w:val="00D6321E"/>
    <w:rsid w:val="00D634A1"/>
    <w:rsid w:val="00D63E39"/>
    <w:rsid w:val="00D64034"/>
    <w:rsid w:val="00D65A66"/>
    <w:rsid w:val="00D65E12"/>
    <w:rsid w:val="00D66B77"/>
    <w:rsid w:val="00D67EE6"/>
    <w:rsid w:val="00D70618"/>
    <w:rsid w:val="00D70FDF"/>
    <w:rsid w:val="00D72569"/>
    <w:rsid w:val="00D72591"/>
    <w:rsid w:val="00D725B8"/>
    <w:rsid w:val="00D750E9"/>
    <w:rsid w:val="00D75300"/>
    <w:rsid w:val="00D75E7E"/>
    <w:rsid w:val="00D765BE"/>
    <w:rsid w:val="00D777C0"/>
    <w:rsid w:val="00D80BC7"/>
    <w:rsid w:val="00D80F98"/>
    <w:rsid w:val="00D83E4A"/>
    <w:rsid w:val="00D8529D"/>
    <w:rsid w:val="00D85419"/>
    <w:rsid w:val="00D85844"/>
    <w:rsid w:val="00D86B60"/>
    <w:rsid w:val="00D86F17"/>
    <w:rsid w:val="00D86F24"/>
    <w:rsid w:val="00D873B8"/>
    <w:rsid w:val="00D87D8E"/>
    <w:rsid w:val="00D916F8"/>
    <w:rsid w:val="00D920DC"/>
    <w:rsid w:val="00D92670"/>
    <w:rsid w:val="00D93444"/>
    <w:rsid w:val="00D93BDB"/>
    <w:rsid w:val="00D94407"/>
    <w:rsid w:val="00D94843"/>
    <w:rsid w:val="00D94F87"/>
    <w:rsid w:val="00D951E2"/>
    <w:rsid w:val="00D95B14"/>
    <w:rsid w:val="00D95E56"/>
    <w:rsid w:val="00D9678F"/>
    <w:rsid w:val="00DA26D7"/>
    <w:rsid w:val="00DA3538"/>
    <w:rsid w:val="00DA390C"/>
    <w:rsid w:val="00DA3FE5"/>
    <w:rsid w:val="00DA40D7"/>
    <w:rsid w:val="00DA6114"/>
    <w:rsid w:val="00DA6E41"/>
    <w:rsid w:val="00DA76F4"/>
    <w:rsid w:val="00DB4DA5"/>
    <w:rsid w:val="00DB524D"/>
    <w:rsid w:val="00DB5A68"/>
    <w:rsid w:val="00DB6AF4"/>
    <w:rsid w:val="00DB6D73"/>
    <w:rsid w:val="00DB6FF9"/>
    <w:rsid w:val="00DC2522"/>
    <w:rsid w:val="00DC2C06"/>
    <w:rsid w:val="00DC53CC"/>
    <w:rsid w:val="00DC5662"/>
    <w:rsid w:val="00DC6F40"/>
    <w:rsid w:val="00DC6FBD"/>
    <w:rsid w:val="00DC7976"/>
    <w:rsid w:val="00DD0C17"/>
    <w:rsid w:val="00DD1316"/>
    <w:rsid w:val="00DD1BEE"/>
    <w:rsid w:val="00DD2F76"/>
    <w:rsid w:val="00DD3C36"/>
    <w:rsid w:val="00DD53D4"/>
    <w:rsid w:val="00DD5802"/>
    <w:rsid w:val="00DD5B51"/>
    <w:rsid w:val="00DD6008"/>
    <w:rsid w:val="00DD600F"/>
    <w:rsid w:val="00DE0E6D"/>
    <w:rsid w:val="00DE277A"/>
    <w:rsid w:val="00DE38CC"/>
    <w:rsid w:val="00DE3EEC"/>
    <w:rsid w:val="00DE4B96"/>
    <w:rsid w:val="00DE502E"/>
    <w:rsid w:val="00DE5486"/>
    <w:rsid w:val="00DE796A"/>
    <w:rsid w:val="00DE7D9B"/>
    <w:rsid w:val="00DF0CDC"/>
    <w:rsid w:val="00DF15D8"/>
    <w:rsid w:val="00DF4976"/>
    <w:rsid w:val="00DF4AD9"/>
    <w:rsid w:val="00DF57AE"/>
    <w:rsid w:val="00DF71D8"/>
    <w:rsid w:val="00DF7F9E"/>
    <w:rsid w:val="00E00AA5"/>
    <w:rsid w:val="00E02648"/>
    <w:rsid w:val="00E0376C"/>
    <w:rsid w:val="00E03988"/>
    <w:rsid w:val="00E039D6"/>
    <w:rsid w:val="00E03B8F"/>
    <w:rsid w:val="00E06494"/>
    <w:rsid w:val="00E0667E"/>
    <w:rsid w:val="00E07380"/>
    <w:rsid w:val="00E10A9A"/>
    <w:rsid w:val="00E141B0"/>
    <w:rsid w:val="00E14EA1"/>
    <w:rsid w:val="00E16D97"/>
    <w:rsid w:val="00E16FE6"/>
    <w:rsid w:val="00E200FF"/>
    <w:rsid w:val="00E21087"/>
    <w:rsid w:val="00E21DF1"/>
    <w:rsid w:val="00E225C7"/>
    <w:rsid w:val="00E24186"/>
    <w:rsid w:val="00E24AA4"/>
    <w:rsid w:val="00E267C8"/>
    <w:rsid w:val="00E27CD3"/>
    <w:rsid w:val="00E27D0F"/>
    <w:rsid w:val="00E3100C"/>
    <w:rsid w:val="00E32E9C"/>
    <w:rsid w:val="00E33634"/>
    <w:rsid w:val="00E338B9"/>
    <w:rsid w:val="00E33D48"/>
    <w:rsid w:val="00E354DA"/>
    <w:rsid w:val="00E35773"/>
    <w:rsid w:val="00E357C1"/>
    <w:rsid w:val="00E35D8E"/>
    <w:rsid w:val="00E361A2"/>
    <w:rsid w:val="00E367EC"/>
    <w:rsid w:val="00E36EB2"/>
    <w:rsid w:val="00E37FD6"/>
    <w:rsid w:val="00E40CD1"/>
    <w:rsid w:val="00E41725"/>
    <w:rsid w:val="00E41BDD"/>
    <w:rsid w:val="00E44520"/>
    <w:rsid w:val="00E45CF8"/>
    <w:rsid w:val="00E45EE5"/>
    <w:rsid w:val="00E46EF0"/>
    <w:rsid w:val="00E47A22"/>
    <w:rsid w:val="00E51085"/>
    <w:rsid w:val="00E51564"/>
    <w:rsid w:val="00E534AD"/>
    <w:rsid w:val="00E55274"/>
    <w:rsid w:val="00E55958"/>
    <w:rsid w:val="00E559C6"/>
    <w:rsid w:val="00E55A7F"/>
    <w:rsid w:val="00E55F0C"/>
    <w:rsid w:val="00E6053C"/>
    <w:rsid w:val="00E614EC"/>
    <w:rsid w:val="00E626A1"/>
    <w:rsid w:val="00E62805"/>
    <w:rsid w:val="00E649E2"/>
    <w:rsid w:val="00E66F8C"/>
    <w:rsid w:val="00E67C1C"/>
    <w:rsid w:val="00E72465"/>
    <w:rsid w:val="00E732A1"/>
    <w:rsid w:val="00E73E86"/>
    <w:rsid w:val="00E75357"/>
    <w:rsid w:val="00E75E6F"/>
    <w:rsid w:val="00E77483"/>
    <w:rsid w:val="00E81CFE"/>
    <w:rsid w:val="00E826E7"/>
    <w:rsid w:val="00E83769"/>
    <w:rsid w:val="00E838A6"/>
    <w:rsid w:val="00E843C1"/>
    <w:rsid w:val="00E85ED1"/>
    <w:rsid w:val="00E860EE"/>
    <w:rsid w:val="00E86198"/>
    <w:rsid w:val="00E911D6"/>
    <w:rsid w:val="00E91471"/>
    <w:rsid w:val="00E91ADB"/>
    <w:rsid w:val="00E9244E"/>
    <w:rsid w:val="00E925DA"/>
    <w:rsid w:val="00E92ABD"/>
    <w:rsid w:val="00E92CB8"/>
    <w:rsid w:val="00E93068"/>
    <w:rsid w:val="00E94370"/>
    <w:rsid w:val="00E943B7"/>
    <w:rsid w:val="00E94B74"/>
    <w:rsid w:val="00E95401"/>
    <w:rsid w:val="00E9544B"/>
    <w:rsid w:val="00E95B8D"/>
    <w:rsid w:val="00E963D8"/>
    <w:rsid w:val="00E966E9"/>
    <w:rsid w:val="00E97F10"/>
    <w:rsid w:val="00EA0371"/>
    <w:rsid w:val="00EA1C14"/>
    <w:rsid w:val="00EA1F83"/>
    <w:rsid w:val="00EA2282"/>
    <w:rsid w:val="00EA3CBE"/>
    <w:rsid w:val="00EA4009"/>
    <w:rsid w:val="00EA4053"/>
    <w:rsid w:val="00EA4F2C"/>
    <w:rsid w:val="00EB102C"/>
    <w:rsid w:val="00EB2D66"/>
    <w:rsid w:val="00EB3AC0"/>
    <w:rsid w:val="00EB44EF"/>
    <w:rsid w:val="00EB5830"/>
    <w:rsid w:val="00EB627D"/>
    <w:rsid w:val="00EB74CC"/>
    <w:rsid w:val="00EB7FBB"/>
    <w:rsid w:val="00EC055B"/>
    <w:rsid w:val="00EC4318"/>
    <w:rsid w:val="00ED2143"/>
    <w:rsid w:val="00ED2C33"/>
    <w:rsid w:val="00ED35A4"/>
    <w:rsid w:val="00ED4B76"/>
    <w:rsid w:val="00ED6C2A"/>
    <w:rsid w:val="00EE00F7"/>
    <w:rsid w:val="00EE0542"/>
    <w:rsid w:val="00EE161E"/>
    <w:rsid w:val="00EE1D59"/>
    <w:rsid w:val="00EE3285"/>
    <w:rsid w:val="00EE3A61"/>
    <w:rsid w:val="00EE422D"/>
    <w:rsid w:val="00EE5963"/>
    <w:rsid w:val="00EE5F8C"/>
    <w:rsid w:val="00EE65D5"/>
    <w:rsid w:val="00EE6F60"/>
    <w:rsid w:val="00EE7036"/>
    <w:rsid w:val="00EE7167"/>
    <w:rsid w:val="00EE73C9"/>
    <w:rsid w:val="00EE7A4C"/>
    <w:rsid w:val="00EF00AC"/>
    <w:rsid w:val="00EF0F97"/>
    <w:rsid w:val="00EF1139"/>
    <w:rsid w:val="00EF1919"/>
    <w:rsid w:val="00EF2435"/>
    <w:rsid w:val="00EF3755"/>
    <w:rsid w:val="00EF3DED"/>
    <w:rsid w:val="00EF680B"/>
    <w:rsid w:val="00EF6E0C"/>
    <w:rsid w:val="00F0027C"/>
    <w:rsid w:val="00F018B5"/>
    <w:rsid w:val="00F02000"/>
    <w:rsid w:val="00F02BFA"/>
    <w:rsid w:val="00F03E8C"/>
    <w:rsid w:val="00F11E8A"/>
    <w:rsid w:val="00F1203A"/>
    <w:rsid w:val="00F13167"/>
    <w:rsid w:val="00F147C5"/>
    <w:rsid w:val="00F14AD2"/>
    <w:rsid w:val="00F14C2D"/>
    <w:rsid w:val="00F15FC5"/>
    <w:rsid w:val="00F167FC"/>
    <w:rsid w:val="00F21DE6"/>
    <w:rsid w:val="00F22568"/>
    <w:rsid w:val="00F23F3D"/>
    <w:rsid w:val="00F24C43"/>
    <w:rsid w:val="00F25788"/>
    <w:rsid w:val="00F25CA9"/>
    <w:rsid w:val="00F25D7A"/>
    <w:rsid w:val="00F30449"/>
    <w:rsid w:val="00F30455"/>
    <w:rsid w:val="00F31A4E"/>
    <w:rsid w:val="00F34436"/>
    <w:rsid w:val="00F35144"/>
    <w:rsid w:val="00F3555B"/>
    <w:rsid w:val="00F3776C"/>
    <w:rsid w:val="00F37AA9"/>
    <w:rsid w:val="00F40887"/>
    <w:rsid w:val="00F436CF"/>
    <w:rsid w:val="00F43BFD"/>
    <w:rsid w:val="00F44539"/>
    <w:rsid w:val="00F447F1"/>
    <w:rsid w:val="00F45587"/>
    <w:rsid w:val="00F461B5"/>
    <w:rsid w:val="00F47469"/>
    <w:rsid w:val="00F47823"/>
    <w:rsid w:val="00F47B83"/>
    <w:rsid w:val="00F47D6C"/>
    <w:rsid w:val="00F5049B"/>
    <w:rsid w:val="00F53B0F"/>
    <w:rsid w:val="00F562F9"/>
    <w:rsid w:val="00F57FE3"/>
    <w:rsid w:val="00F61BC8"/>
    <w:rsid w:val="00F61E58"/>
    <w:rsid w:val="00F627DD"/>
    <w:rsid w:val="00F654F5"/>
    <w:rsid w:val="00F7036D"/>
    <w:rsid w:val="00F70D52"/>
    <w:rsid w:val="00F71E01"/>
    <w:rsid w:val="00F74265"/>
    <w:rsid w:val="00F746D4"/>
    <w:rsid w:val="00F74759"/>
    <w:rsid w:val="00F76D66"/>
    <w:rsid w:val="00F777C8"/>
    <w:rsid w:val="00F83D75"/>
    <w:rsid w:val="00F8455E"/>
    <w:rsid w:val="00F84F05"/>
    <w:rsid w:val="00F859AA"/>
    <w:rsid w:val="00F86B66"/>
    <w:rsid w:val="00F86EB0"/>
    <w:rsid w:val="00F87C59"/>
    <w:rsid w:val="00F946B8"/>
    <w:rsid w:val="00F96145"/>
    <w:rsid w:val="00F97D48"/>
    <w:rsid w:val="00FA357F"/>
    <w:rsid w:val="00FA37EF"/>
    <w:rsid w:val="00FA402C"/>
    <w:rsid w:val="00FA42A4"/>
    <w:rsid w:val="00FA7F12"/>
    <w:rsid w:val="00FB0AE4"/>
    <w:rsid w:val="00FB0FDB"/>
    <w:rsid w:val="00FB3C3E"/>
    <w:rsid w:val="00FB4159"/>
    <w:rsid w:val="00FB7273"/>
    <w:rsid w:val="00FC04AC"/>
    <w:rsid w:val="00FC0EB2"/>
    <w:rsid w:val="00FC14B7"/>
    <w:rsid w:val="00FC1665"/>
    <w:rsid w:val="00FC1C93"/>
    <w:rsid w:val="00FC1F3C"/>
    <w:rsid w:val="00FC40F9"/>
    <w:rsid w:val="00FC47A5"/>
    <w:rsid w:val="00FC56E9"/>
    <w:rsid w:val="00FC632C"/>
    <w:rsid w:val="00FC7307"/>
    <w:rsid w:val="00FD08C2"/>
    <w:rsid w:val="00FD1241"/>
    <w:rsid w:val="00FD1E34"/>
    <w:rsid w:val="00FD1FE3"/>
    <w:rsid w:val="00FD2004"/>
    <w:rsid w:val="00FD2367"/>
    <w:rsid w:val="00FD25DA"/>
    <w:rsid w:val="00FD2A4C"/>
    <w:rsid w:val="00FD2B5B"/>
    <w:rsid w:val="00FD351E"/>
    <w:rsid w:val="00FD4418"/>
    <w:rsid w:val="00FD4A83"/>
    <w:rsid w:val="00FD4BBC"/>
    <w:rsid w:val="00FD6669"/>
    <w:rsid w:val="00FD71DB"/>
    <w:rsid w:val="00FD732B"/>
    <w:rsid w:val="00FD7BFF"/>
    <w:rsid w:val="00FE0001"/>
    <w:rsid w:val="00FE0064"/>
    <w:rsid w:val="00FE01EF"/>
    <w:rsid w:val="00FE03BE"/>
    <w:rsid w:val="00FE1FEA"/>
    <w:rsid w:val="00FE238E"/>
    <w:rsid w:val="00FE24F2"/>
    <w:rsid w:val="00FE4A68"/>
    <w:rsid w:val="00FE6917"/>
    <w:rsid w:val="00FE718D"/>
    <w:rsid w:val="00FF0640"/>
    <w:rsid w:val="00FF2551"/>
    <w:rsid w:val="00FF4D78"/>
    <w:rsid w:val="00FF5D29"/>
    <w:rsid w:val="00FF6650"/>
    <w:rsid w:val="00FF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186C8"/>
  <w15:chartTrackingRefBased/>
  <w15:docId w15:val="{D92AA1E4-3B4C-40AE-902F-11942C3D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
    <w:basedOn w:val="Normal"/>
    <w:link w:val="TextonotapieCar"/>
    <w:autoRedefine/>
    <w:uiPriority w:val="99"/>
    <w:qFormat/>
    <w:rsid w:val="008414C0"/>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Times New Roman"/>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rPr>
      <w:rFonts w:cs="Times New Roman"/>
    </w:r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rPr>
      <w:rFonts w:cs="Times New Roman"/>
    </w:r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uiPriority w:val="99"/>
    <w:qFormat/>
    <w:locked/>
    <w:rsid w:val="008414C0"/>
    <w:rPr>
      <w:rFonts w:ascii="Verdana" w:eastAsia="Times New Roman" w:hAnsi="Verdana" w:cs="Tahoma"/>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uiPriority w:val="99"/>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lang w:bidi="ar-SA"/>
    </w:rPr>
  </w:style>
  <w:style w:type="character" w:customStyle="1" w:styleId="textodenotaalpieCar">
    <w:name w:val="texto de nota al pie Car"/>
    <w:aliases w:val="Footnote Text Char Car,texto de nota al p Car,FA Fu Car1,ft Car,Car Car,Footnote Text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uiPriority w:val="20"/>
    <w:qFormat/>
    <w:rsid w:val="00D26905"/>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62BC4"/>
    <w:pPr>
      <w:pBdr>
        <w:top w:val="nil"/>
        <w:left w:val="nil"/>
        <w:bottom w:val="nil"/>
        <w:right w:val="nil"/>
        <w:between w:val="nil"/>
      </w:pBdr>
      <w:spacing w:line="240" w:lineRule="auto"/>
      <w:contextualSpacing/>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135420839">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1104573042">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50579578">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4F784-4EDC-4562-9661-0E47D1EA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4E662-F34E-4F44-9F9A-354403C3B969}">
  <ds:schemaRefs>
    <ds:schemaRef ds:uri="http://schemas.microsoft.com/sharepoint/v3/contenttype/forms"/>
  </ds:schemaRefs>
</ds:datastoreItem>
</file>

<file path=customXml/itemProps3.xml><?xml version="1.0" encoding="utf-8"?>
<ds:datastoreItem xmlns:ds="http://schemas.openxmlformats.org/officeDocument/2006/customXml" ds:itemID="{01BD5EDF-4DFC-4626-82DD-BB93310E34B9}">
  <ds:schemaRefs>
    <ds:schemaRef ds:uri="http://schemas.microsoft.com/office/2006/metadata/properties"/>
    <ds:schemaRef ds:uri="http://schemas.microsoft.com/office/infopath/2007/PartnerControls"/>
    <ds:schemaRef ds:uri="ca58c637-2a52-4d80-b762-7a4427fbe3e4"/>
  </ds:schemaRefs>
</ds:datastoreItem>
</file>

<file path=customXml/itemProps4.xml><?xml version="1.0" encoding="utf-8"?>
<ds:datastoreItem xmlns:ds="http://schemas.openxmlformats.org/officeDocument/2006/customXml" ds:itemID="{2C9AE324-A821-4B95-A8CC-8F4EEC3E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2997</Words>
  <Characters>16485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MI PC</cp:lastModifiedBy>
  <cp:revision>6</cp:revision>
  <cp:lastPrinted>2020-02-13T18:43:00Z</cp:lastPrinted>
  <dcterms:created xsi:type="dcterms:W3CDTF">2025-05-14T04:30:00Z</dcterms:created>
  <dcterms:modified xsi:type="dcterms:W3CDTF">2025-07-01T15:02:00Z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