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126D" w14:textId="77777777" w:rsidR="00644EDA" w:rsidRPr="00B24F0D" w:rsidRDefault="005B0344" w:rsidP="003907A1">
      <w:pPr>
        <w:jc w:val="center"/>
        <w:rPr>
          <w:rFonts w:ascii="Arial" w:hAnsi="Arial" w:cs="Arial"/>
          <w:b/>
          <w:bCs/>
          <w:lang w:eastAsia="es-ES"/>
        </w:rPr>
      </w:pPr>
      <w:bookmarkStart w:id="0" w:name="_GoBack"/>
      <w:bookmarkEnd w:id="0"/>
      <w:r w:rsidRPr="00B24F0D">
        <w:rPr>
          <w:rFonts w:ascii="Arial" w:hAnsi="Arial" w:cs="Arial"/>
          <w:b/>
          <w:bCs/>
        </w:rPr>
        <w:t>C</w:t>
      </w:r>
      <w:r w:rsidR="00644EDA" w:rsidRPr="00B24F0D">
        <w:rPr>
          <w:rFonts w:ascii="Arial" w:hAnsi="Arial" w:cs="Arial"/>
          <w:b/>
          <w:bCs/>
        </w:rPr>
        <w:t>ONSEJO DE ESTADO</w:t>
      </w:r>
    </w:p>
    <w:p w14:paraId="3DB8126E" w14:textId="77777777" w:rsidR="00644EDA" w:rsidRPr="00B24F0D" w:rsidRDefault="00644EDA" w:rsidP="003907A1">
      <w:pPr>
        <w:jc w:val="center"/>
        <w:rPr>
          <w:rFonts w:ascii="Arial" w:hAnsi="Arial" w:cs="Arial"/>
          <w:b/>
          <w:bCs/>
        </w:rPr>
      </w:pPr>
      <w:r w:rsidRPr="00B24F0D">
        <w:rPr>
          <w:rFonts w:ascii="Arial" w:hAnsi="Arial" w:cs="Arial"/>
          <w:b/>
          <w:bCs/>
        </w:rPr>
        <w:t>SALA DE LO CONTENCIOSO ADMINISTRATIVO</w:t>
      </w:r>
    </w:p>
    <w:p w14:paraId="3DB8126F" w14:textId="77777777" w:rsidR="00644EDA" w:rsidRPr="00B24F0D" w:rsidRDefault="00644EDA" w:rsidP="003907A1">
      <w:pPr>
        <w:jc w:val="center"/>
        <w:rPr>
          <w:rFonts w:ascii="Arial" w:hAnsi="Arial" w:cs="Arial"/>
          <w:b/>
          <w:bCs/>
        </w:rPr>
      </w:pPr>
      <w:r w:rsidRPr="00B24F0D">
        <w:rPr>
          <w:rFonts w:ascii="Arial" w:hAnsi="Arial" w:cs="Arial"/>
          <w:b/>
          <w:bCs/>
        </w:rPr>
        <w:t>SECCIÓN QUINTA</w:t>
      </w:r>
    </w:p>
    <w:p w14:paraId="3DB81270" w14:textId="77777777" w:rsidR="00644EDA" w:rsidRPr="00B24F0D" w:rsidRDefault="00644EDA" w:rsidP="003907A1">
      <w:pPr>
        <w:rPr>
          <w:rFonts w:ascii="Arial" w:hAnsi="Arial" w:cs="Arial"/>
          <w:b/>
          <w:bCs/>
        </w:rPr>
      </w:pPr>
    </w:p>
    <w:p w14:paraId="3DB81271" w14:textId="77777777" w:rsidR="000F6DBC" w:rsidRPr="00B24F0D" w:rsidRDefault="000F6DBC" w:rsidP="003907A1">
      <w:pPr>
        <w:rPr>
          <w:rFonts w:ascii="Arial" w:hAnsi="Arial" w:cs="Arial"/>
        </w:rPr>
      </w:pPr>
    </w:p>
    <w:p w14:paraId="3DB81272" w14:textId="77777777" w:rsidR="00644EDA" w:rsidRPr="00B24F0D" w:rsidRDefault="006F51E8" w:rsidP="003907A1">
      <w:pPr>
        <w:jc w:val="center"/>
        <w:rPr>
          <w:rFonts w:ascii="Arial" w:hAnsi="Arial" w:cs="Arial"/>
          <w:b/>
          <w:bCs/>
        </w:rPr>
      </w:pPr>
      <w:r w:rsidRPr="00B24F0D">
        <w:rPr>
          <w:rFonts w:ascii="Arial" w:hAnsi="Arial" w:cs="Arial"/>
          <w:b/>
          <w:bCs/>
        </w:rPr>
        <w:t>MAGISTRADA</w:t>
      </w:r>
      <w:r w:rsidR="00644EDA" w:rsidRPr="00B24F0D">
        <w:rPr>
          <w:rFonts w:ascii="Arial" w:hAnsi="Arial" w:cs="Arial"/>
          <w:b/>
          <w:bCs/>
        </w:rPr>
        <w:t xml:space="preserve"> PONENTE: ROCÍO ARAÚJO OÑATE</w:t>
      </w:r>
    </w:p>
    <w:p w14:paraId="3DB81273" w14:textId="77777777" w:rsidR="00644EDA" w:rsidRPr="00B24F0D" w:rsidRDefault="00644EDA" w:rsidP="003907A1">
      <w:pPr>
        <w:jc w:val="center"/>
        <w:rPr>
          <w:rFonts w:ascii="Arial" w:hAnsi="Arial" w:cs="Arial"/>
          <w:b/>
          <w:bCs/>
        </w:rPr>
      </w:pPr>
    </w:p>
    <w:p w14:paraId="3DB81274" w14:textId="77777777" w:rsidR="00644EDA" w:rsidRPr="00B24F0D" w:rsidRDefault="00644EDA" w:rsidP="003907A1">
      <w:pPr>
        <w:rPr>
          <w:rFonts w:ascii="Arial" w:hAnsi="Arial" w:cs="Arial"/>
          <w:b/>
          <w:bCs/>
        </w:rPr>
      </w:pPr>
    </w:p>
    <w:p w14:paraId="3DB81275" w14:textId="64A0074F" w:rsidR="00644EDA" w:rsidRPr="00B24F0D" w:rsidRDefault="004F791C" w:rsidP="003907A1">
      <w:pPr>
        <w:ind w:right="-91"/>
        <w:jc w:val="both"/>
        <w:rPr>
          <w:rFonts w:ascii="Arial" w:hAnsi="Arial" w:cs="Arial"/>
          <w:b/>
          <w:bCs/>
        </w:rPr>
      </w:pPr>
      <w:r w:rsidRPr="00B24F0D">
        <w:rPr>
          <w:rFonts w:ascii="Arial" w:hAnsi="Arial" w:cs="Arial"/>
          <w:b/>
          <w:bCs/>
        </w:rPr>
        <w:t xml:space="preserve">Bogotá D.C., </w:t>
      </w:r>
      <w:r w:rsidR="00853F66">
        <w:rPr>
          <w:rFonts w:ascii="Arial" w:hAnsi="Arial" w:cs="Arial"/>
          <w:b/>
          <w:bCs/>
        </w:rPr>
        <w:t>trece</w:t>
      </w:r>
      <w:r w:rsidR="00132A36" w:rsidRPr="00B24F0D">
        <w:rPr>
          <w:rFonts w:ascii="Arial" w:hAnsi="Arial" w:cs="Arial"/>
          <w:b/>
          <w:bCs/>
        </w:rPr>
        <w:t xml:space="preserve"> </w:t>
      </w:r>
      <w:r w:rsidR="005C654B" w:rsidRPr="00B24F0D">
        <w:rPr>
          <w:rFonts w:ascii="Arial" w:hAnsi="Arial" w:cs="Arial"/>
          <w:b/>
          <w:bCs/>
        </w:rPr>
        <w:t>(</w:t>
      </w:r>
      <w:r w:rsidR="00853F66">
        <w:rPr>
          <w:rFonts w:ascii="Arial" w:hAnsi="Arial" w:cs="Arial"/>
          <w:b/>
          <w:bCs/>
        </w:rPr>
        <w:t>13</w:t>
      </w:r>
      <w:r w:rsidR="00246F49" w:rsidRPr="00B24F0D">
        <w:rPr>
          <w:rFonts w:ascii="Arial" w:hAnsi="Arial" w:cs="Arial"/>
          <w:b/>
          <w:bCs/>
        </w:rPr>
        <w:t>)</w:t>
      </w:r>
      <w:r w:rsidR="00644EDA" w:rsidRPr="00B24F0D">
        <w:rPr>
          <w:rFonts w:ascii="Arial" w:hAnsi="Arial" w:cs="Arial"/>
          <w:b/>
          <w:bCs/>
        </w:rPr>
        <w:t xml:space="preserve"> de</w:t>
      </w:r>
      <w:r w:rsidR="005B6960" w:rsidRPr="00B24F0D">
        <w:rPr>
          <w:rFonts w:ascii="Arial" w:hAnsi="Arial" w:cs="Arial"/>
          <w:b/>
          <w:bCs/>
        </w:rPr>
        <w:t xml:space="preserve"> </w:t>
      </w:r>
      <w:r w:rsidR="00853F66">
        <w:rPr>
          <w:rFonts w:ascii="Arial" w:hAnsi="Arial" w:cs="Arial"/>
          <w:b/>
          <w:bCs/>
        </w:rPr>
        <w:t>dic</w:t>
      </w:r>
      <w:r w:rsidR="00154544" w:rsidRPr="00B24F0D">
        <w:rPr>
          <w:rFonts w:ascii="Arial" w:hAnsi="Arial" w:cs="Arial"/>
          <w:b/>
          <w:bCs/>
        </w:rPr>
        <w:t>iembre</w:t>
      </w:r>
      <w:r w:rsidR="00644EDA" w:rsidRPr="00B24F0D">
        <w:rPr>
          <w:rFonts w:ascii="Arial" w:hAnsi="Arial" w:cs="Arial"/>
          <w:b/>
          <w:bCs/>
        </w:rPr>
        <w:t xml:space="preserve"> de dos mil </w:t>
      </w:r>
      <w:r w:rsidR="000722BD" w:rsidRPr="00B24F0D">
        <w:rPr>
          <w:rFonts w:ascii="Arial" w:hAnsi="Arial" w:cs="Arial"/>
          <w:b/>
          <w:bCs/>
        </w:rPr>
        <w:t>veint</w:t>
      </w:r>
      <w:r w:rsidR="005D7682" w:rsidRPr="00B24F0D">
        <w:rPr>
          <w:rFonts w:ascii="Arial" w:hAnsi="Arial" w:cs="Arial"/>
          <w:b/>
          <w:bCs/>
        </w:rPr>
        <w:t>iuno</w:t>
      </w:r>
      <w:r w:rsidR="000722BD" w:rsidRPr="00B24F0D">
        <w:rPr>
          <w:rFonts w:ascii="Arial" w:hAnsi="Arial" w:cs="Arial"/>
          <w:b/>
          <w:bCs/>
        </w:rPr>
        <w:t xml:space="preserve"> (202</w:t>
      </w:r>
      <w:r w:rsidR="005D7682" w:rsidRPr="00B24F0D">
        <w:rPr>
          <w:rFonts w:ascii="Arial" w:hAnsi="Arial" w:cs="Arial"/>
          <w:b/>
          <w:bCs/>
        </w:rPr>
        <w:t>1</w:t>
      </w:r>
      <w:r w:rsidR="00644EDA" w:rsidRPr="00B24F0D">
        <w:rPr>
          <w:rFonts w:ascii="Arial" w:hAnsi="Arial" w:cs="Arial"/>
          <w:b/>
          <w:bCs/>
        </w:rPr>
        <w:t>)</w:t>
      </w:r>
    </w:p>
    <w:p w14:paraId="3DB81276" w14:textId="77777777" w:rsidR="00644EDA" w:rsidRPr="00B24F0D" w:rsidRDefault="00644EDA" w:rsidP="003907A1">
      <w:pPr>
        <w:rPr>
          <w:rFonts w:ascii="Arial" w:hAnsi="Arial" w:cs="Arial"/>
          <w:b/>
          <w:bCs/>
        </w:rPr>
      </w:pPr>
    </w:p>
    <w:p w14:paraId="3DB81277" w14:textId="77777777" w:rsidR="00644EDA" w:rsidRPr="00B24F0D" w:rsidRDefault="00644EDA" w:rsidP="003907A1">
      <w:pPr>
        <w:rPr>
          <w:rFonts w:ascii="Arial" w:hAnsi="Arial" w:cs="Arial"/>
        </w:rPr>
      </w:pPr>
    </w:p>
    <w:p w14:paraId="3DB81278" w14:textId="77777777" w:rsidR="00644EDA" w:rsidRPr="00B24F0D" w:rsidRDefault="00644EDA" w:rsidP="003907A1">
      <w:pPr>
        <w:ind w:left="1985" w:hanging="1985"/>
        <w:rPr>
          <w:rFonts w:ascii="Arial" w:hAnsi="Arial" w:cs="Arial"/>
          <w:b/>
        </w:rPr>
      </w:pPr>
      <w:r w:rsidRPr="00B24F0D">
        <w:rPr>
          <w:rFonts w:ascii="Arial" w:hAnsi="Arial" w:cs="Arial"/>
          <w:b/>
        </w:rPr>
        <w:t xml:space="preserve">Referencia: </w:t>
      </w:r>
      <w:r w:rsidRPr="00B24F0D">
        <w:rPr>
          <w:rFonts w:ascii="Arial" w:hAnsi="Arial" w:cs="Arial"/>
          <w:b/>
        </w:rPr>
        <w:tab/>
      </w:r>
      <w:r w:rsidRPr="00B24F0D">
        <w:rPr>
          <w:rFonts w:ascii="Arial" w:hAnsi="Arial" w:cs="Arial"/>
        </w:rPr>
        <w:t>ACCIÓN DE TUTELA</w:t>
      </w:r>
    </w:p>
    <w:p w14:paraId="06358EA6" w14:textId="77777777" w:rsidR="003434E5" w:rsidRPr="00B24F0D" w:rsidRDefault="00644EDA" w:rsidP="004D03AA">
      <w:pPr>
        <w:tabs>
          <w:tab w:val="left" w:pos="1985"/>
        </w:tabs>
        <w:rPr>
          <w:rFonts w:ascii="Arial" w:hAnsi="Arial" w:cs="Arial"/>
        </w:rPr>
      </w:pPr>
      <w:r w:rsidRPr="00B24F0D">
        <w:rPr>
          <w:rFonts w:ascii="Arial" w:hAnsi="Arial" w:cs="Arial"/>
          <w:b/>
        </w:rPr>
        <w:t>Radicación:</w:t>
      </w:r>
      <w:r w:rsidRPr="00B24F0D">
        <w:rPr>
          <w:rFonts w:ascii="Arial" w:hAnsi="Arial" w:cs="Arial"/>
          <w:b/>
        </w:rPr>
        <w:tab/>
      </w:r>
      <w:r w:rsidR="003434E5" w:rsidRPr="00B24F0D">
        <w:rPr>
          <w:rFonts w:ascii="Arial" w:hAnsi="Arial" w:cs="Arial"/>
        </w:rPr>
        <w:t>11001-03-15-000-2021-10165-00</w:t>
      </w:r>
    </w:p>
    <w:p w14:paraId="68199379" w14:textId="007FDF9D" w:rsidR="003434E5" w:rsidRPr="00B24F0D" w:rsidRDefault="00644EDA" w:rsidP="003434E5">
      <w:pPr>
        <w:tabs>
          <w:tab w:val="left" w:pos="1985"/>
        </w:tabs>
        <w:rPr>
          <w:rFonts w:ascii="Arial" w:hAnsi="Arial" w:cs="Arial"/>
        </w:rPr>
      </w:pPr>
      <w:r w:rsidRPr="00B24F0D">
        <w:rPr>
          <w:rFonts w:ascii="Arial" w:hAnsi="Arial" w:cs="Arial"/>
          <w:b/>
        </w:rPr>
        <w:t>Demandante</w:t>
      </w:r>
      <w:r w:rsidR="0099704F" w:rsidRPr="00B24F0D">
        <w:rPr>
          <w:rFonts w:ascii="Arial" w:hAnsi="Arial" w:cs="Arial"/>
          <w:b/>
        </w:rPr>
        <w:t>s</w:t>
      </w:r>
      <w:r w:rsidRPr="00B24F0D">
        <w:rPr>
          <w:rFonts w:ascii="Arial" w:hAnsi="Arial" w:cs="Arial"/>
          <w:b/>
        </w:rPr>
        <w:t>:</w:t>
      </w:r>
      <w:r w:rsidRPr="00B24F0D">
        <w:rPr>
          <w:rFonts w:ascii="Arial" w:hAnsi="Arial" w:cs="Arial"/>
          <w:b/>
        </w:rPr>
        <w:tab/>
      </w:r>
      <w:r w:rsidR="003434E5" w:rsidRPr="00B24F0D">
        <w:rPr>
          <w:rFonts w:ascii="Arial" w:hAnsi="Arial" w:cs="Arial"/>
        </w:rPr>
        <w:t>ROBERTO DE JESUS VÁSQUEZ VILLA Y OTROS</w:t>
      </w:r>
    </w:p>
    <w:p w14:paraId="3DB8127B" w14:textId="44B23F9C" w:rsidR="00C20823" w:rsidRPr="00B24F0D" w:rsidRDefault="00644EDA" w:rsidP="003434E5">
      <w:pPr>
        <w:tabs>
          <w:tab w:val="left" w:pos="1985"/>
        </w:tabs>
        <w:ind w:left="1980" w:hanging="1980"/>
        <w:rPr>
          <w:rFonts w:ascii="Arial" w:hAnsi="Arial" w:cs="Arial"/>
        </w:rPr>
      </w:pPr>
      <w:r w:rsidRPr="00B24F0D">
        <w:rPr>
          <w:rFonts w:ascii="Arial" w:hAnsi="Arial" w:cs="Arial"/>
          <w:b/>
        </w:rPr>
        <w:t>Demandado:</w:t>
      </w:r>
      <w:r w:rsidRPr="00B24F0D">
        <w:rPr>
          <w:rFonts w:ascii="Arial" w:hAnsi="Arial" w:cs="Arial"/>
          <w:b/>
        </w:rPr>
        <w:tab/>
      </w:r>
      <w:r w:rsidR="003434E5" w:rsidRPr="00B24F0D">
        <w:rPr>
          <w:rFonts w:ascii="Arial" w:hAnsi="Arial" w:cs="Arial"/>
        </w:rPr>
        <w:t>CONSEJO DE ESTADO - SECCIÓN TERCERA - SUBSECCIÓN A</w:t>
      </w:r>
    </w:p>
    <w:p w14:paraId="3DB8127C" w14:textId="77777777" w:rsidR="005B6960" w:rsidRPr="00B24F0D" w:rsidRDefault="005B6960" w:rsidP="005B6960">
      <w:pPr>
        <w:tabs>
          <w:tab w:val="left" w:pos="1985"/>
          <w:tab w:val="left" w:pos="6877"/>
        </w:tabs>
        <w:ind w:left="1980" w:hanging="1980"/>
        <w:jc w:val="both"/>
        <w:rPr>
          <w:rFonts w:ascii="Arial" w:hAnsi="Arial" w:cs="Arial"/>
          <w:bCs/>
        </w:rPr>
      </w:pPr>
    </w:p>
    <w:p w14:paraId="3DB8127D" w14:textId="77777777" w:rsidR="00644EDA" w:rsidRPr="00B24F0D" w:rsidRDefault="000E131E" w:rsidP="003907A1">
      <w:pPr>
        <w:tabs>
          <w:tab w:val="left" w:pos="1985"/>
        </w:tabs>
        <w:ind w:left="1985" w:right="51" w:hanging="1985"/>
        <w:rPr>
          <w:rFonts w:ascii="Arial" w:hAnsi="Arial" w:cs="Arial"/>
        </w:rPr>
      </w:pPr>
      <w:r w:rsidRPr="00B24F0D">
        <w:rPr>
          <w:rFonts w:ascii="Arial" w:hAnsi="Arial" w:cs="Arial"/>
          <w:b/>
        </w:rPr>
        <w:t>Tema</w:t>
      </w:r>
      <w:r w:rsidR="0036339D" w:rsidRPr="00B24F0D">
        <w:rPr>
          <w:rFonts w:ascii="Arial" w:hAnsi="Arial" w:cs="Arial"/>
          <w:b/>
        </w:rPr>
        <w:t>:</w:t>
      </w:r>
      <w:r w:rsidR="0036339D" w:rsidRPr="00B24F0D">
        <w:rPr>
          <w:rFonts w:ascii="Arial" w:hAnsi="Arial" w:cs="Arial"/>
          <w:b/>
        </w:rPr>
        <w:tab/>
      </w:r>
      <w:r w:rsidR="004E11A9" w:rsidRPr="00B24F0D">
        <w:rPr>
          <w:rFonts w:ascii="Arial" w:hAnsi="Arial" w:cs="Arial"/>
        </w:rPr>
        <w:t>Tutela contra providencia judicial</w:t>
      </w:r>
    </w:p>
    <w:p w14:paraId="3DB8127E" w14:textId="77777777" w:rsidR="00644EDA" w:rsidRPr="00B24F0D" w:rsidRDefault="00644EDA" w:rsidP="005C654B">
      <w:pPr>
        <w:tabs>
          <w:tab w:val="left" w:pos="8222"/>
        </w:tabs>
        <w:ind w:right="51"/>
        <w:rPr>
          <w:rFonts w:ascii="Arial" w:hAnsi="Arial" w:cs="Arial"/>
          <w:b/>
        </w:rPr>
      </w:pPr>
    </w:p>
    <w:p w14:paraId="3DB8127F" w14:textId="77777777" w:rsidR="00BB3EB2" w:rsidRPr="00B24F0D" w:rsidRDefault="00BB3EB2" w:rsidP="00644EDA">
      <w:pPr>
        <w:tabs>
          <w:tab w:val="left" w:pos="8222"/>
        </w:tabs>
        <w:ind w:left="2829" w:right="51" w:hanging="2829"/>
        <w:rPr>
          <w:rFonts w:ascii="Arial" w:hAnsi="Arial" w:cs="Arial"/>
          <w:b/>
        </w:rPr>
      </w:pPr>
    </w:p>
    <w:p w14:paraId="3DB81280" w14:textId="77777777" w:rsidR="00644EDA" w:rsidRPr="00B24F0D" w:rsidRDefault="006F51E8" w:rsidP="00644EDA">
      <w:pPr>
        <w:pBdr>
          <w:bottom w:val="single" w:sz="12" w:space="0" w:color="auto"/>
        </w:pBdr>
        <w:ind w:left="2832" w:hanging="2832"/>
        <w:rPr>
          <w:rFonts w:ascii="Arial" w:hAnsi="Arial" w:cs="Arial"/>
          <w:b/>
        </w:rPr>
      </w:pPr>
      <w:r w:rsidRPr="00B24F0D">
        <w:rPr>
          <w:rFonts w:ascii="Arial" w:hAnsi="Arial" w:cs="Arial"/>
          <w:b/>
        </w:rPr>
        <w:t>AUTO ADMISORIO</w:t>
      </w:r>
      <w:r w:rsidR="000E131E" w:rsidRPr="00B24F0D">
        <w:rPr>
          <w:rFonts w:ascii="Arial" w:hAnsi="Arial" w:cs="Arial"/>
          <w:b/>
        </w:rPr>
        <w:t xml:space="preserve"> </w:t>
      </w:r>
    </w:p>
    <w:p w14:paraId="3DB81281" w14:textId="77777777" w:rsidR="00976369" w:rsidRPr="00B24F0D" w:rsidRDefault="00976369" w:rsidP="00644EDA">
      <w:pPr>
        <w:overflowPunct w:val="0"/>
        <w:autoSpaceDE w:val="0"/>
        <w:autoSpaceDN w:val="0"/>
        <w:adjustRightInd w:val="0"/>
        <w:rPr>
          <w:rFonts w:ascii="Arial" w:hAnsi="Arial" w:cs="Arial"/>
          <w:lang w:eastAsia="es-ES"/>
        </w:rPr>
      </w:pPr>
    </w:p>
    <w:p w14:paraId="3DB81282" w14:textId="77777777" w:rsidR="00976369" w:rsidRPr="00B24F0D" w:rsidRDefault="00976369" w:rsidP="00976369">
      <w:pPr>
        <w:numPr>
          <w:ilvl w:val="0"/>
          <w:numId w:val="1"/>
        </w:numPr>
        <w:spacing w:line="276" w:lineRule="auto"/>
        <w:jc w:val="center"/>
        <w:rPr>
          <w:rFonts w:ascii="Arial" w:hAnsi="Arial" w:cs="Arial"/>
          <w:b/>
          <w:noProof/>
        </w:rPr>
      </w:pPr>
      <w:r w:rsidRPr="00B24F0D">
        <w:rPr>
          <w:rFonts w:ascii="Arial" w:hAnsi="Arial" w:cs="Arial"/>
          <w:b/>
          <w:noProof/>
        </w:rPr>
        <w:t>ANTECEDENTES</w:t>
      </w:r>
    </w:p>
    <w:p w14:paraId="3DB81283" w14:textId="77777777" w:rsidR="00976369" w:rsidRPr="00B24F0D" w:rsidRDefault="00976369" w:rsidP="00976369">
      <w:pPr>
        <w:spacing w:line="276" w:lineRule="auto"/>
        <w:contextualSpacing/>
        <w:rPr>
          <w:rFonts w:ascii="Arial" w:hAnsi="Arial" w:cs="Arial"/>
          <w:b/>
          <w:lang w:eastAsia="es-ES"/>
        </w:rPr>
      </w:pPr>
    </w:p>
    <w:p w14:paraId="3DB81284" w14:textId="77777777" w:rsidR="00976369" w:rsidRPr="00B24F0D" w:rsidRDefault="00B80411" w:rsidP="00976369">
      <w:pPr>
        <w:spacing w:line="276" w:lineRule="auto"/>
        <w:contextualSpacing/>
        <w:rPr>
          <w:rFonts w:ascii="Arial" w:hAnsi="Arial" w:cs="Arial"/>
          <w:b/>
          <w:lang w:eastAsia="es-ES"/>
        </w:rPr>
      </w:pPr>
      <w:r w:rsidRPr="00B24F0D">
        <w:rPr>
          <w:rFonts w:ascii="Arial" w:hAnsi="Arial" w:cs="Arial"/>
          <w:b/>
          <w:lang w:eastAsia="es-ES"/>
        </w:rPr>
        <w:t>1.1. Solicitud</w:t>
      </w:r>
      <w:r w:rsidR="00976369" w:rsidRPr="00B24F0D">
        <w:rPr>
          <w:rFonts w:ascii="Arial" w:hAnsi="Arial" w:cs="Arial"/>
          <w:b/>
          <w:lang w:eastAsia="es-ES"/>
        </w:rPr>
        <w:t xml:space="preserve"> de amparo</w:t>
      </w:r>
    </w:p>
    <w:p w14:paraId="3DB81285" w14:textId="77777777" w:rsidR="00976369" w:rsidRPr="00B24F0D" w:rsidRDefault="00976369" w:rsidP="00976369">
      <w:pPr>
        <w:spacing w:line="276" w:lineRule="auto"/>
        <w:contextualSpacing/>
        <w:rPr>
          <w:rFonts w:ascii="Arial" w:hAnsi="Arial" w:cs="Arial"/>
          <w:b/>
          <w:lang w:eastAsia="es-ES"/>
        </w:rPr>
      </w:pPr>
    </w:p>
    <w:p w14:paraId="291AE74A" w14:textId="5DEB8F5F" w:rsidR="003434E5" w:rsidRPr="00B24F0D" w:rsidRDefault="00B80411" w:rsidP="00E14292">
      <w:pPr>
        <w:spacing w:line="276" w:lineRule="auto"/>
        <w:jc w:val="both"/>
        <w:rPr>
          <w:rFonts w:ascii="Arial" w:hAnsi="Arial" w:cs="Arial"/>
        </w:rPr>
      </w:pPr>
      <w:r w:rsidRPr="00B24F0D">
        <w:rPr>
          <w:rFonts w:ascii="Arial" w:hAnsi="Arial" w:cs="Arial"/>
        </w:rPr>
        <w:t>1</w:t>
      </w:r>
      <w:r w:rsidRPr="00B24F0D">
        <w:rPr>
          <w:rFonts w:ascii="Arial" w:hAnsi="Arial" w:cs="Arial"/>
          <w:b/>
        </w:rPr>
        <w:t>.</w:t>
      </w:r>
      <w:r w:rsidR="00976369" w:rsidRPr="00B24F0D">
        <w:rPr>
          <w:rFonts w:ascii="Arial" w:hAnsi="Arial" w:cs="Arial"/>
        </w:rPr>
        <w:t xml:space="preserve"> Con escrito </w:t>
      </w:r>
      <w:r w:rsidR="009228B1" w:rsidRPr="00B24F0D">
        <w:rPr>
          <w:rFonts w:ascii="Arial" w:hAnsi="Arial" w:cs="Arial"/>
        </w:rPr>
        <w:t>radicado</w:t>
      </w:r>
      <w:r w:rsidR="00976369" w:rsidRPr="00B24F0D">
        <w:rPr>
          <w:rFonts w:ascii="Arial" w:hAnsi="Arial" w:cs="Arial"/>
        </w:rPr>
        <w:t xml:space="preserve"> el</w:t>
      </w:r>
      <w:r w:rsidR="00312789" w:rsidRPr="00B24F0D">
        <w:rPr>
          <w:rFonts w:ascii="Arial" w:hAnsi="Arial" w:cs="Arial"/>
        </w:rPr>
        <w:t xml:space="preserve"> </w:t>
      </w:r>
      <w:r w:rsidR="003434E5" w:rsidRPr="00B24F0D">
        <w:rPr>
          <w:rFonts w:ascii="Arial" w:hAnsi="Arial" w:cs="Arial"/>
        </w:rPr>
        <w:t>25</w:t>
      </w:r>
      <w:r w:rsidR="005B6960" w:rsidRPr="00B24F0D">
        <w:rPr>
          <w:rFonts w:ascii="Arial" w:hAnsi="Arial" w:cs="Arial"/>
        </w:rPr>
        <w:t xml:space="preserve"> de </w:t>
      </w:r>
      <w:r w:rsidR="003434E5" w:rsidRPr="00B24F0D">
        <w:rPr>
          <w:rFonts w:ascii="Arial" w:hAnsi="Arial" w:cs="Arial"/>
        </w:rPr>
        <w:t>noviembre</w:t>
      </w:r>
      <w:r w:rsidR="009228B1" w:rsidRPr="00B24F0D">
        <w:rPr>
          <w:rFonts w:ascii="Arial" w:hAnsi="Arial" w:cs="Arial"/>
        </w:rPr>
        <w:t xml:space="preserve"> de 2021</w:t>
      </w:r>
      <w:r w:rsidR="004A1D9B" w:rsidRPr="00B24F0D">
        <w:rPr>
          <w:rFonts w:ascii="Arial" w:hAnsi="Arial" w:cs="Arial"/>
        </w:rPr>
        <w:t xml:space="preserve"> </w:t>
      </w:r>
      <w:r w:rsidR="001C6C5F" w:rsidRPr="00B24F0D">
        <w:rPr>
          <w:rFonts w:ascii="Arial" w:hAnsi="Arial" w:cs="Arial"/>
        </w:rPr>
        <w:t xml:space="preserve">en la Secretaría General de esta Corporación, </w:t>
      </w:r>
      <w:r w:rsidR="003434E5" w:rsidRPr="00B24F0D">
        <w:rPr>
          <w:rFonts w:ascii="Arial" w:hAnsi="Arial" w:cs="Arial"/>
        </w:rPr>
        <w:t xml:space="preserve">los señores </w:t>
      </w:r>
      <w:r w:rsidR="00B62201" w:rsidRPr="00B24F0D">
        <w:rPr>
          <w:rFonts w:ascii="Arial" w:hAnsi="Arial" w:cs="Arial"/>
        </w:rPr>
        <w:t>Javi</w:t>
      </w:r>
      <w:r w:rsidR="0028504F" w:rsidRPr="00B24F0D">
        <w:rPr>
          <w:rFonts w:ascii="Arial" w:hAnsi="Arial" w:cs="Arial"/>
        </w:rPr>
        <w:t xml:space="preserve">er Humberto </w:t>
      </w:r>
      <w:r w:rsidR="008F1825" w:rsidRPr="00B24F0D">
        <w:rPr>
          <w:rFonts w:ascii="Arial" w:hAnsi="Arial" w:cs="Arial"/>
        </w:rPr>
        <w:t>Vásquez</w:t>
      </w:r>
      <w:r w:rsidR="0028504F" w:rsidRPr="00B24F0D">
        <w:rPr>
          <w:rFonts w:ascii="Arial" w:hAnsi="Arial" w:cs="Arial"/>
        </w:rPr>
        <w:t xml:space="preserve"> Posada, Julián Humberto </w:t>
      </w:r>
      <w:r w:rsidR="008F1825" w:rsidRPr="00B24F0D">
        <w:rPr>
          <w:rFonts w:ascii="Arial" w:hAnsi="Arial" w:cs="Arial"/>
        </w:rPr>
        <w:t>Vásquez</w:t>
      </w:r>
      <w:r w:rsidR="0028504F" w:rsidRPr="00B24F0D">
        <w:rPr>
          <w:rFonts w:ascii="Arial" w:hAnsi="Arial" w:cs="Arial"/>
        </w:rPr>
        <w:t xml:space="preserve"> Montoya, Mary Cruz </w:t>
      </w:r>
      <w:r w:rsidR="008F1825" w:rsidRPr="00B24F0D">
        <w:rPr>
          <w:rFonts w:ascii="Arial" w:hAnsi="Arial" w:cs="Arial"/>
        </w:rPr>
        <w:t>Vásquez</w:t>
      </w:r>
      <w:r w:rsidR="0028504F" w:rsidRPr="00B24F0D">
        <w:rPr>
          <w:rFonts w:ascii="Arial" w:hAnsi="Arial" w:cs="Arial"/>
        </w:rPr>
        <w:t xml:space="preserve"> Montoya, Maria Lenny </w:t>
      </w:r>
      <w:r w:rsidR="008F1825" w:rsidRPr="00B24F0D">
        <w:rPr>
          <w:rFonts w:ascii="Arial" w:hAnsi="Arial" w:cs="Arial"/>
        </w:rPr>
        <w:t>Vásquez</w:t>
      </w:r>
      <w:r w:rsidR="0028504F" w:rsidRPr="00B24F0D">
        <w:rPr>
          <w:rFonts w:ascii="Arial" w:hAnsi="Arial" w:cs="Arial"/>
        </w:rPr>
        <w:t xml:space="preserve"> Posada, Olga Mery</w:t>
      </w:r>
      <w:r w:rsidR="00A63F90" w:rsidRPr="00B24F0D">
        <w:rPr>
          <w:rFonts w:ascii="Arial" w:hAnsi="Arial" w:cs="Arial"/>
        </w:rPr>
        <w:t xml:space="preserve"> Arroyav</w:t>
      </w:r>
      <w:r w:rsidR="008F1825" w:rsidRPr="00B24F0D">
        <w:rPr>
          <w:rFonts w:ascii="Arial" w:hAnsi="Arial" w:cs="Arial"/>
        </w:rPr>
        <w:t>e</w:t>
      </w:r>
      <w:r w:rsidR="00A63F90" w:rsidRPr="00B24F0D">
        <w:rPr>
          <w:rFonts w:ascii="Arial" w:hAnsi="Arial" w:cs="Arial"/>
        </w:rPr>
        <w:t xml:space="preserve"> </w:t>
      </w:r>
      <w:r w:rsidR="00F83D78" w:rsidRPr="00B24F0D">
        <w:rPr>
          <w:rFonts w:ascii="Arial" w:hAnsi="Arial" w:cs="Arial"/>
        </w:rPr>
        <w:t>Vásquez</w:t>
      </w:r>
      <w:r w:rsidR="00A63F90" w:rsidRPr="00B24F0D">
        <w:rPr>
          <w:rFonts w:ascii="Arial" w:hAnsi="Arial" w:cs="Arial"/>
        </w:rPr>
        <w:t xml:space="preserve">, Rigoberto de </w:t>
      </w:r>
      <w:r w:rsidR="00F83D78" w:rsidRPr="00B24F0D">
        <w:rPr>
          <w:rFonts w:ascii="Arial" w:hAnsi="Arial" w:cs="Arial"/>
        </w:rPr>
        <w:t>Jesús</w:t>
      </w:r>
      <w:r w:rsidR="00A63F90" w:rsidRPr="00B24F0D">
        <w:rPr>
          <w:rFonts w:ascii="Arial" w:hAnsi="Arial" w:cs="Arial"/>
        </w:rPr>
        <w:t xml:space="preserve"> </w:t>
      </w:r>
      <w:r w:rsidR="00F83D78" w:rsidRPr="00B24F0D">
        <w:rPr>
          <w:rFonts w:ascii="Arial" w:hAnsi="Arial" w:cs="Arial"/>
        </w:rPr>
        <w:t>Vásquez</w:t>
      </w:r>
      <w:r w:rsidR="00A63F90" w:rsidRPr="00B24F0D">
        <w:rPr>
          <w:rFonts w:ascii="Arial" w:hAnsi="Arial" w:cs="Arial"/>
        </w:rPr>
        <w:t xml:space="preserve"> Posada, Helida del Socorro </w:t>
      </w:r>
      <w:r w:rsidR="00F83D78" w:rsidRPr="00B24F0D">
        <w:rPr>
          <w:rFonts w:ascii="Arial" w:hAnsi="Arial" w:cs="Arial"/>
        </w:rPr>
        <w:t>Vásquez</w:t>
      </w:r>
      <w:r w:rsidR="00A63F90" w:rsidRPr="00B24F0D">
        <w:rPr>
          <w:rFonts w:ascii="Arial" w:hAnsi="Arial" w:cs="Arial"/>
        </w:rPr>
        <w:t xml:space="preserve"> Posada, Viviana Andrea Arango </w:t>
      </w:r>
      <w:r w:rsidR="00F83D78" w:rsidRPr="00B24F0D">
        <w:rPr>
          <w:rFonts w:ascii="Arial" w:hAnsi="Arial" w:cs="Arial"/>
        </w:rPr>
        <w:t>Vásquez</w:t>
      </w:r>
      <w:r w:rsidR="00A63F90" w:rsidRPr="00B24F0D">
        <w:rPr>
          <w:rFonts w:ascii="Arial" w:hAnsi="Arial" w:cs="Arial"/>
        </w:rPr>
        <w:t>, Patricia Elena</w:t>
      </w:r>
      <w:r w:rsidR="004E1DF6" w:rsidRPr="00B24F0D">
        <w:rPr>
          <w:rFonts w:ascii="Arial" w:hAnsi="Arial" w:cs="Arial"/>
        </w:rPr>
        <w:t xml:space="preserve"> Arango </w:t>
      </w:r>
      <w:r w:rsidR="00F83D78" w:rsidRPr="00B24F0D">
        <w:rPr>
          <w:rFonts w:ascii="Arial" w:hAnsi="Arial" w:cs="Arial"/>
        </w:rPr>
        <w:t>Vásquez</w:t>
      </w:r>
      <w:r w:rsidR="004E1DF6" w:rsidRPr="00B24F0D">
        <w:rPr>
          <w:rFonts w:ascii="Arial" w:hAnsi="Arial" w:cs="Arial"/>
        </w:rPr>
        <w:t xml:space="preserve">, Bertha </w:t>
      </w:r>
      <w:r w:rsidR="00F64E1D" w:rsidRPr="00B24F0D">
        <w:rPr>
          <w:rFonts w:ascii="Arial" w:hAnsi="Arial" w:cs="Arial"/>
        </w:rPr>
        <w:t>Inés</w:t>
      </w:r>
      <w:r w:rsidR="004E1DF6" w:rsidRPr="00B24F0D">
        <w:rPr>
          <w:rFonts w:ascii="Arial" w:hAnsi="Arial" w:cs="Arial"/>
        </w:rPr>
        <w:t xml:space="preserve"> </w:t>
      </w:r>
      <w:r w:rsidR="00F83D78" w:rsidRPr="00B24F0D">
        <w:rPr>
          <w:rFonts w:ascii="Arial" w:hAnsi="Arial" w:cs="Arial"/>
        </w:rPr>
        <w:t>Vásquez</w:t>
      </w:r>
      <w:r w:rsidR="004E1DF6" w:rsidRPr="00B24F0D">
        <w:rPr>
          <w:rFonts w:ascii="Arial" w:hAnsi="Arial" w:cs="Arial"/>
        </w:rPr>
        <w:t xml:space="preserve"> Posada, Jorge Alberto </w:t>
      </w:r>
      <w:r w:rsidR="00F83D78" w:rsidRPr="00B24F0D">
        <w:rPr>
          <w:rFonts w:ascii="Arial" w:hAnsi="Arial" w:cs="Arial"/>
        </w:rPr>
        <w:t>Vélez</w:t>
      </w:r>
      <w:r w:rsidR="004E1DF6" w:rsidRPr="00B24F0D">
        <w:rPr>
          <w:rFonts w:ascii="Arial" w:hAnsi="Arial" w:cs="Arial"/>
        </w:rPr>
        <w:t xml:space="preserve"> </w:t>
      </w:r>
      <w:r w:rsidR="00F83D78" w:rsidRPr="00B24F0D">
        <w:rPr>
          <w:rFonts w:ascii="Arial" w:hAnsi="Arial" w:cs="Arial"/>
        </w:rPr>
        <w:t>Vásquez</w:t>
      </w:r>
      <w:r w:rsidR="004E1DF6" w:rsidRPr="00B24F0D">
        <w:rPr>
          <w:rFonts w:ascii="Arial" w:hAnsi="Arial" w:cs="Arial"/>
        </w:rPr>
        <w:t xml:space="preserve">, Ana Doris </w:t>
      </w:r>
      <w:r w:rsidR="00F83D78" w:rsidRPr="00B24F0D">
        <w:rPr>
          <w:rFonts w:ascii="Arial" w:hAnsi="Arial" w:cs="Arial"/>
        </w:rPr>
        <w:t>Vásquez</w:t>
      </w:r>
      <w:r w:rsidR="004E1DF6" w:rsidRPr="00B24F0D">
        <w:rPr>
          <w:rFonts w:ascii="Arial" w:hAnsi="Arial" w:cs="Arial"/>
        </w:rPr>
        <w:t xml:space="preserve"> Posada, Adriana Mar</w:t>
      </w:r>
      <w:r w:rsidR="00F64E1D" w:rsidRPr="00B24F0D">
        <w:rPr>
          <w:rFonts w:ascii="Arial" w:hAnsi="Arial" w:cs="Arial"/>
        </w:rPr>
        <w:t>í</w:t>
      </w:r>
      <w:r w:rsidR="004E1DF6" w:rsidRPr="00B24F0D">
        <w:rPr>
          <w:rFonts w:ascii="Arial" w:hAnsi="Arial" w:cs="Arial"/>
        </w:rPr>
        <w:t>a Lopera</w:t>
      </w:r>
      <w:r w:rsidR="00F83D78" w:rsidRPr="00B24F0D">
        <w:rPr>
          <w:rFonts w:ascii="Arial" w:hAnsi="Arial" w:cs="Arial"/>
        </w:rPr>
        <w:t xml:space="preserve"> Vásquez</w:t>
      </w:r>
      <w:r w:rsidR="00CE3B78" w:rsidRPr="00B24F0D">
        <w:rPr>
          <w:rFonts w:ascii="Arial" w:hAnsi="Arial" w:cs="Arial"/>
        </w:rPr>
        <w:t xml:space="preserve">, Jeanett Cristiana Lopera </w:t>
      </w:r>
      <w:r w:rsidR="00F83D78" w:rsidRPr="00B24F0D">
        <w:rPr>
          <w:rFonts w:ascii="Arial" w:hAnsi="Arial" w:cs="Arial"/>
        </w:rPr>
        <w:t>Vásquez</w:t>
      </w:r>
      <w:r w:rsidR="00CE3B78" w:rsidRPr="00B24F0D">
        <w:rPr>
          <w:rFonts w:ascii="Arial" w:hAnsi="Arial" w:cs="Arial"/>
        </w:rPr>
        <w:t xml:space="preserve">, </w:t>
      </w:r>
      <w:r w:rsidR="00F83D78" w:rsidRPr="00B24F0D">
        <w:rPr>
          <w:rFonts w:ascii="Arial" w:hAnsi="Arial" w:cs="Arial"/>
        </w:rPr>
        <w:t>José</w:t>
      </w:r>
      <w:r w:rsidR="00CE3B78" w:rsidRPr="00B24F0D">
        <w:rPr>
          <w:rFonts w:ascii="Arial" w:hAnsi="Arial" w:cs="Arial"/>
        </w:rPr>
        <w:t xml:space="preserve"> Flovian </w:t>
      </w:r>
      <w:r w:rsidR="00F83D78" w:rsidRPr="00B24F0D">
        <w:rPr>
          <w:rFonts w:ascii="Arial" w:hAnsi="Arial" w:cs="Arial"/>
        </w:rPr>
        <w:t>Vásquez</w:t>
      </w:r>
      <w:r w:rsidR="00CE3B78" w:rsidRPr="00B24F0D">
        <w:rPr>
          <w:rFonts w:ascii="Arial" w:hAnsi="Arial" w:cs="Arial"/>
        </w:rPr>
        <w:t xml:space="preserve"> Posada</w:t>
      </w:r>
      <w:r w:rsidR="00E3661A" w:rsidRPr="00B24F0D">
        <w:rPr>
          <w:rFonts w:ascii="Arial" w:hAnsi="Arial" w:cs="Arial"/>
        </w:rPr>
        <w:t xml:space="preserve">, Gloria Cristina </w:t>
      </w:r>
      <w:r w:rsidR="00CE36AE" w:rsidRPr="00B24F0D">
        <w:rPr>
          <w:rFonts w:ascii="Arial" w:hAnsi="Arial" w:cs="Arial"/>
        </w:rPr>
        <w:t>Vásquez</w:t>
      </w:r>
      <w:r w:rsidR="00E3661A" w:rsidRPr="00B24F0D">
        <w:rPr>
          <w:rFonts w:ascii="Arial" w:hAnsi="Arial" w:cs="Arial"/>
        </w:rPr>
        <w:t xml:space="preserve"> Pino, Diana Patricia </w:t>
      </w:r>
      <w:r w:rsidR="00CE36AE" w:rsidRPr="00B24F0D">
        <w:rPr>
          <w:rFonts w:ascii="Arial" w:hAnsi="Arial" w:cs="Arial"/>
        </w:rPr>
        <w:t>Vásquez</w:t>
      </w:r>
      <w:r w:rsidR="00E3661A" w:rsidRPr="00B24F0D">
        <w:rPr>
          <w:rFonts w:ascii="Arial" w:hAnsi="Arial" w:cs="Arial"/>
        </w:rPr>
        <w:t xml:space="preserve"> Pino, Abel de </w:t>
      </w:r>
      <w:r w:rsidR="00CE36AE" w:rsidRPr="00B24F0D">
        <w:rPr>
          <w:rFonts w:ascii="Arial" w:hAnsi="Arial" w:cs="Arial"/>
        </w:rPr>
        <w:t>Jesús</w:t>
      </w:r>
      <w:r w:rsidR="00E3661A" w:rsidRPr="00B24F0D">
        <w:rPr>
          <w:rFonts w:ascii="Arial" w:hAnsi="Arial" w:cs="Arial"/>
        </w:rPr>
        <w:t xml:space="preserve"> </w:t>
      </w:r>
      <w:r w:rsidR="00F83D78" w:rsidRPr="00B24F0D">
        <w:rPr>
          <w:rFonts w:ascii="Arial" w:hAnsi="Arial" w:cs="Arial"/>
        </w:rPr>
        <w:t>Vásquez</w:t>
      </w:r>
      <w:r w:rsidR="00E3661A" w:rsidRPr="00B24F0D">
        <w:rPr>
          <w:rFonts w:ascii="Arial" w:hAnsi="Arial" w:cs="Arial"/>
        </w:rPr>
        <w:t xml:space="preserve"> Posada, Eliana Mar</w:t>
      </w:r>
      <w:r w:rsidR="00F83D78" w:rsidRPr="00B24F0D">
        <w:rPr>
          <w:rFonts w:ascii="Arial" w:hAnsi="Arial" w:cs="Arial"/>
        </w:rPr>
        <w:t>í</w:t>
      </w:r>
      <w:r w:rsidR="00E3661A" w:rsidRPr="00B24F0D">
        <w:rPr>
          <w:rFonts w:ascii="Arial" w:hAnsi="Arial" w:cs="Arial"/>
        </w:rPr>
        <w:t xml:space="preserve">a </w:t>
      </w:r>
      <w:r w:rsidR="00F83D78" w:rsidRPr="00B24F0D">
        <w:rPr>
          <w:rFonts w:ascii="Arial" w:hAnsi="Arial" w:cs="Arial"/>
        </w:rPr>
        <w:t>Vásquez</w:t>
      </w:r>
      <w:r w:rsidR="00E3661A" w:rsidRPr="00B24F0D">
        <w:rPr>
          <w:rFonts w:ascii="Arial" w:hAnsi="Arial" w:cs="Arial"/>
        </w:rPr>
        <w:t xml:space="preserve"> </w:t>
      </w:r>
      <w:r w:rsidR="00CE36AE" w:rsidRPr="00B24F0D">
        <w:rPr>
          <w:rFonts w:ascii="Arial" w:hAnsi="Arial" w:cs="Arial"/>
        </w:rPr>
        <w:t>Martínez</w:t>
      </w:r>
      <w:r w:rsidR="000215F4" w:rsidRPr="00B24F0D">
        <w:rPr>
          <w:rFonts w:ascii="Arial" w:hAnsi="Arial" w:cs="Arial"/>
        </w:rPr>
        <w:t xml:space="preserve">, Juan Carlos </w:t>
      </w:r>
      <w:r w:rsidR="00CE36AE" w:rsidRPr="00B24F0D">
        <w:rPr>
          <w:rFonts w:ascii="Arial" w:hAnsi="Arial" w:cs="Arial"/>
        </w:rPr>
        <w:t>Vásquez</w:t>
      </w:r>
      <w:r w:rsidR="000215F4" w:rsidRPr="00B24F0D">
        <w:rPr>
          <w:rFonts w:ascii="Arial" w:hAnsi="Arial" w:cs="Arial"/>
        </w:rPr>
        <w:t xml:space="preserve"> </w:t>
      </w:r>
      <w:r w:rsidR="00CE36AE" w:rsidRPr="00B24F0D">
        <w:rPr>
          <w:rFonts w:ascii="Arial" w:hAnsi="Arial" w:cs="Arial"/>
        </w:rPr>
        <w:t>Martínez</w:t>
      </w:r>
      <w:r w:rsidR="000215F4" w:rsidRPr="00B24F0D">
        <w:rPr>
          <w:rFonts w:ascii="Arial" w:hAnsi="Arial" w:cs="Arial"/>
        </w:rPr>
        <w:t xml:space="preserve">, Evelia de </w:t>
      </w:r>
      <w:r w:rsidR="00CE36AE" w:rsidRPr="00B24F0D">
        <w:rPr>
          <w:rFonts w:ascii="Arial" w:hAnsi="Arial" w:cs="Arial"/>
        </w:rPr>
        <w:t>Jesús</w:t>
      </w:r>
      <w:r w:rsidR="000215F4" w:rsidRPr="00B24F0D">
        <w:rPr>
          <w:rFonts w:ascii="Arial" w:hAnsi="Arial" w:cs="Arial"/>
        </w:rPr>
        <w:t xml:space="preserve"> </w:t>
      </w:r>
      <w:r w:rsidR="00CE36AE" w:rsidRPr="00B24F0D">
        <w:rPr>
          <w:rFonts w:ascii="Arial" w:hAnsi="Arial" w:cs="Arial"/>
        </w:rPr>
        <w:t>Vásquez</w:t>
      </w:r>
      <w:r w:rsidR="000215F4" w:rsidRPr="00B24F0D">
        <w:rPr>
          <w:rFonts w:ascii="Arial" w:hAnsi="Arial" w:cs="Arial"/>
        </w:rPr>
        <w:t xml:space="preserve"> Posada, Mario Alejandro Giraldo </w:t>
      </w:r>
      <w:r w:rsidR="007B4562" w:rsidRPr="00B24F0D">
        <w:rPr>
          <w:rFonts w:ascii="Arial" w:hAnsi="Arial" w:cs="Arial"/>
        </w:rPr>
        <w:t>Vásquez</w:t>
      </w:r>
      <w:r w:rsidR="002B5BED" w:rsidRPr="00B24F0D">
        <w:rPr>
          <w:rFonts w:ascii="Arial" w:hAnsi="Arial" w:cs="Arial"/>
        </w:rPr>
        <w:t xml:space="preserve">, Diego Hernán Giraldo </w:t>
      </w:r>
      <w:r w:rsidR="00CE36AE" w:rsidRPr="00B24F0D">
        <w:rPr>
          <w:rFonts w:ascii="Arial" w:hAnsi="Arial" w:cs="Arial"/>
        </w:rPr>
        <w:t>Vásquez</w:t>
      </w:r>
      <w:r w:rsidR="002B5BED" w:rsidRPr="00B24F0D">
        <w:rPr>
          <w:rFonts w:ascii="Arial" w:hAnsi="Arial" w:cs="Arial"/>
        </w:rPr>
        <w:t xml:space="preserve">, </w:t>
      </w:r>
      <w:r w:rsidR="00CE36AE" w:rsidRPr="00B24F0D">
        <w:rPr>
          <w:rFonts w:ascii="Arial" w:hAnsi="Arial" w:cs="Arial"/>
        </w:rPr>
        <w:t>José</w:t>
      </w:r>
      <w:r w:rsidR="002B5BED" w:rsidRPr="00B24F0D">
        <w:rPr>
          <w:rFonts w:ascii="Arial" w:hAnsi="Arial" w:cs="Arial"/>
        </w:rPr>
        <w:t xml:space="preserve"> Libardo </w:t>
      </w:r>
      <w:r w:rsidR="00CE36AE" w:rsidRPr="00B24F0D">
        <w:rPr>
          <w:rFonts w:ascii="Arial" w:hAnsi="Arial" w:cs="Arial"/>
        </w:rPr>
        <w:t>Vásquez</w:t>
      </w:r>
      <w:r w:rsidR="002B5BED" w:rsidRPr="00B24F0D">
        <w:rPr>
          <w:rFonts w:ascii="Arial" w:hAnsi="Arial" w:cs="Arial"/>
        </w:rPr>
        <w:t xml:space="preserve"> Posada, Paula Cristina </w:t>
      </w:r>
      <w:r w:rsidR="00CE36AE" w:rsidRPr="00B24F0D">
        <w:rPr>
          <w:rFonts w:ascii="Arial" w:hAnsi="Arial" w:cs="Arial"/>
        </w:rPr>
        <w:t>Vásquez</w:t>
      </w:r>
      <w:r w:rsidR="002B5BED" w:rsidRPr="00B24F0D">
        <w:rPr>
          <w:rFonts w:ascii="Arial" w:hAnsi="Arial" w:cs="Arial"/>
        </w:rPr>
        <w:t xml:space="preserve"> Uribe, Mar</w:t>
      </w:r>
      <w:r w:rsidR="00CE36AE" w:rsidRPr="00B24F0D">
        <w:rPr>
          <w:rFonts w:ascii="Arial" w:hAnsi="Arial" w:cs="Arial"/>
        </w:rPr>
        <w:t>í</w:t>
      </w:r>
      <w:r w:rsidR="002B5BED" w:rsidRPr="00B24F0D">
        <w:rPr>
          <w:rFonts w:ascii="Arial" w:hAnsi="Arial" w:cs="Arial"/>
        </w:rPr>
        <w:t xml:space="preserve">a Isabel </w:t>
      </w:r>
      <w:r w:rsidR="00CE36AE" w:rsidRPr="00B24F0D">
        <w:rPr>
          <w:rFonts w:ascii="Arial" w:hAnsi="Arial" w:cs="Arial"/>
        </w:rPr>
        <w:t>Vásquez</w:t>
      </w:r>
      <w:r w:rsidR="002B5BED" w:rsidRPr="00B24F0D">
        <w:rPr>
          <w:rFonts w:ascii="Arial" w:hAnsi="Arial" w:cs="Arial"/>
        </w:rPr>
        <w:t xml:space="preserve"> Uribe, Oscar Roberto </w:t>
      </w:r>
      <w:r w:rsidR="00CE36AE" w:rsidRPr="00B24F0D">
        <w:rPr>
          <w:rFonts w:ascii="Arial" w:hAnsi="Arial" w:cs="Arial"/>
        </w:rPr>
        <w:t>Vásquez</w:t>
      </w:r>
      <w:r w:rsidR="002B5BED" w:rsidRPr="00B24F0D">
        <w:rPr>
          <w:rFonts w:ascii="Arial" w:hAnsi="Arial" w:cs="Arial"/>
        </w:rPr>
        <w:t xml:space="preserve"> Posada, Sandra Milena </w:t>
      </w:r>
      <w:r w:rsidR="00CE36AE" w:rsidRPr="00B24F0D">
        <w:rPr>
          <w:rFonts w:ascii="Arial" w:hAnsi="Arial" w:cs="Arial"/>
        </w:rPr>
        <w:t>Vásquez</w:t>
      </w:r>
      <w:r w:rsidR="002B5BED" w:rsidRPr="00B24F0D">
        <w:rPr>
          <w:rFonts w:ascii="Arial" w:hAnsi="Arial" w:cs="Arial"/>
        </w:rPr>
        <w:t xml:space="preserve"> </w:t>
      </w:r>
      <w:r w:rsidR="009F1AD9" w:rsidRPr="00B24F0D">
        <w:rPr>
          <w:rFonts w:ascii="Arial" w:hAnsi="Arial" w:cs="Arial"/>
        </w:rPr>
        <w:t>Echavarría</w:t>
      </w:r>
      <w:r w:rsidR="002B5BED" w:rsidRPr="00B24F0D">
        <w:rPr>
          <w:rFonts w:ascii="Arial" w:hAnsi="Arial" w:cs="Arial"/>
        </w:rPr>
        <w:t xml:space="preserve">, Oscar David </w:t>
      </w:r>
      <w:r w:rsidR="00CE36AE" w:rsidRPr="00B24F0D">
        <w:rPr>
          <w:rFonts w:ascii="Arial" w:hAnsi="Arial" w:cs="Arial"/>
        </w:rPr>
        <w:t>Vásquez</w:t>
      </w:r>
      <w:r w:rsidR="00CB605B" w:rsidRPr="00B24F0D">
        <w:rPr>
          <w:rFonts w:ascii="Arial" w:hAnsi="Arial" w:cs="Arial"/>
        </w:rPr>
        <w:t xml:space="preserve"> Echavarría, Edy Lorena </w:t>
      </w:r>
      <w:r w:rsidR="00CE36AE" w:rsidRPr="00B24F0D">
        <w:rPr>
          <w:rFonts w:ascii="Arial" w:hAnsi="Arial" w:cs="Arial"/>
        </w:rPr>
        <w:t>Vásquez</w:t>
      </w:r>
      <w:r w:rsidR="00CB605B" w:rsidRPr="00B24F0D">
        <w:rPr>
          <w:rFonts w:ascii="Arial" w:hAnsi="Arial" w:cs="Arial"/>
        </w:rPr>
        <w:t xml:space="preserve"> </w:t>
      </w:r>
      <w:r w:rsidR="009F1AD9" w:rsidRPr="00B24F0D">
        <w:rPr>
          <w:rFonts w:ascii="Arial" w:hAnsi="Arial" w:cs="Arial"/>
        </w:rPr>
        <w:t>Echavarría</w:t>
      </w:r>
      <w:r w:rsidR="00CB605B" w:rsidRPr="00B24F0D">
        <w:rPr>
          <w:rFonts w:ascii="Arial" w:hAnsi="Arial" w:cs="Arial"/>
        </w:rPr>
        <w:t xml:space="preserve">, </w:t>
      </w:r>
      <w:r w:rsidR="00CE36AE" w:rsidRPr="00B24F0D">
        <w:rPr>
          <w:rFonts w:ascii="Arial" w:hAnsi="Arial" w:cs="Arial"/>
        </w:rPr>
        <w:t>Beatriz</w:t>
      </w:r>
      <w:r w:rsidR="00CB605B" w:rsidRPr="00B24F0D">
        <w:rPr>
          <w:rFonts w:ascii="Arial" w:hAnsi="Arial" w:cs="Arial"/>
        </w:rPr>
        <w:t xml:space="preserve"> Elena </w:t>
      </w:r>
      <w:r w:rsidR="00CE36AE" w:rsidRPr="00B24F0D">
        <w:rPr>
          <w:rFonts w:ascii="Arial" w:hAnsi="Arial" w:cs="Arial"/>
        </w:rPr>
        <w:t>Vásquez</w:t>
      </w:r>
      <w:r w:rsidR="00CB605B" w:rsidRPr="00B24F0D">
        <w:rPr>
          <w:rFonts w:ascii="Arial" w:hAnsi="Arial" w:cs="Arial"/>
        </w:rPr>
        <w:t xml:space="preserve"> Posada,</w:t>
      </w:r>
      <w:r w:rsidR="008E1E42" w:rsidRPr="00B24F0D">
        <w:rPr>
          <w:rFonts w:ascii="Arial" w:hAnsi="Arial" w:cs="Arial"/>
        </w:rPr>
        <w:t xml:space="preserve"> Manuel Felipe Espinosa </w:t>
      </w:r>
      <w:r w:rsidR="00CE36AE" w:rsidRPr="00B24F0D">
        <w:rPr>
          <w:rFonts w:ascii="Arial" w:hAnsi="Arial" w:cs="Arial"/>
        </w:rPr>
        <w:t>Vásquez</w:t>
      </w:r>
      <w:r w:rsidR="008E1E42" w:rsidRPr="00B24F0D">
        <w:rPr>
          <w:rFonts w:ascii="Arial" w:hAnsi="Arial" w:cs="Arial"/>
        </w:rPr>
        <w:t xml:space="preserve">, Yolanda Elena </w:t>
      </w:r>
      <w:r w:rsidR="00CE36AE" w:rsidRPr="00B24F0D">
        <w:rPr>
          <w:rFonts w:ascii="Arial" w:hAnsi="Arial" w:cs="Arial"/>
        </w:rPr>
        <w:t>Vásquez</w:t>
      </w:r>
      <w:r w:rsidR="008E1E42" w:rsidRPr="00B24F0D">
        <w:rPr>
          <w:rFonts w:ascii="Arial" w:hAnsi="Arial" w:cs="Arial"/>
        </w:rPr>
        <w:t xml:space="preserve"> Posada,</w:t>
      </w:r>
      <w:r w:rsidR="00DC6046" w:rsidRPr="00B24F0D">
        <w:rPr>
          <w:rFonts w:ascii="Arial" w:hAnsi="Arial" w:cs="Arial"/>
        </w:rPr>
        <w:t xml:space="preserve"> </w:t>
      </w:r>
      <w:r w:rsidR="00CE36AE" w:rsidRPr="00B24F0D">
        <w:rPr>
          <w:rFonts w:ascii="Arial" w:hAnsi="Arial" w:cs="Arial"/>
        </w:rPr>
        <w:t>Álvaro</w:t>
      </w:r>
      <w:r w:rsidR="00DC6046" w:rsidRPr="00B24F0D">
        <w:rPr>
          <w:rFonts w:ascii="Arial" w:hAnsi="Arial" w:cs="Arial"/>
        </w:rPr>
        <w:t xml:space="preserve"> Jaime Puerta </w:t>
      </w:r>
      <w:r w:rsidR="00CE36AE" w:rsidRPr="00B24F0D">
        <w:rPr>
          <w:rFonts w:ascii="Arial" w:hAnsi="Arial" w:cs="Arial"/>
        </w:rPr>
        <w:t>Vásquez</w:t>
      </w:r>
      <w:r w:rsidR="00A31551" w:rsidRPr="00B24F0D">
        <w:rPr>
          <w:rFonts w:ascii="Arial" w:hAnsi="Arial" w:cs="Arial"/>
        </w:rPr>
        <w:t xml:space="preserve">, Luis Guillermo Puerta </w:t>
      </w:r>
      <w:r w:rsidR="00CE36AE" w:rsidRPr="00B24F0D">
        <w:rPr>
          <w:rFonts w:ascii="Arial" w:hAnsi="Arial" w:cs="Arial"/>
        </w:rPr>
        <w:t>Vásquez</w:t>
      </w:r>
      <w:r w:rsidR="00A31551" w:rsidRPr="00B24F0D">
        <w:rPr>
          <w:rFonts w:ascii="Arial" w:hAnsi="Arial" w:cs="Arial"/>
        </w:rPr>
        <w:t xml:space="preserve">, Juan Fernando Puerta </w:t>
      </w:r>
      <w:r w:rsidR="00CE36AE" w:rsidRPr="00B24F0D">
        <w:rPr>
          <w:rFonts w:ascii="Arial" w:hAnsi="Arial" w:cs="Arial"/>
        </w:rPr>
        <w:t>Vásquez</w:t>
      </w:r>
      <w:r w:rsidR="00A31551" w:rsidRPr="00B24F0D">
        <w:rPr>
          <w:rFonts w:ascii="Arial" w:hAnsi="Arial" w:cs="Arial"/>
        </w:rPr>
        <w:t xml:space="preserve">, Gustavo León </w:t>
      </w:r>
      <w:r w:rsidR="00CE36AE" w:rsidRPr="00B24F0D">
        <w:rPr>
          <w:rFonts w:ascii="Arial" w:hAnsi="Arial" w:cs="Arial"/>
        </w:rPr>
        <w:t>Vásquez</w:t>
      </w:r>
      <w:r w:rsidR="00A31551" w:rsidRPr="00B24F0D">
        <w:rPr>
          <w:rFonts w:ascii="Arial" w:hAnsi="Arial" w:cs="Arial"/>
        </w:rPr>
        <w:t xml:space="preserve"> Posada, Alejandra </w:t>
      </w:r>
      <w:r w:rsidR="00CE36AE" w:rsidRPr="00B24F0D">
        <w:rPr>
          <w:rFonts w:ascii="Arial" w:hAnsi="Arial" w:cs="Arial"/>
        </w:rPr>
        <w:t>Vásquez</w:t>
      </w:r>
      <w:r w:rsidR="00A31551" w:rsidRPr="00B24F0D">
        <w:rPr>
          <w:rFonts w:ascii="Arial" w:hAnsi="Arial" w:cs="Arial"/>
        </w:rPr>
        <w:t xml:space="preserve"> Correa, Carolina </w:t>
      </w:r>
      <w:r w:rsidR="00CE36AE" w:rsidRPr="00B24F0D">
        <w:rPr>
          <w:rFonts w:ascii="Arial" w:hAnsi="Arial" w:cs="Arial"/>
        </w:rPr>
        <w:t>Vásquez</w:t>
      </w:r>
      <w:r w:rsidR="00A31551" w:rsidRPr="00B24F0D">
        <w:rPr>
          <w:rFonts w:ascii="Arial" w:hAnsi="Arial" w:cs="Arial"/>
        </w:rPr>
        <w:t xml:space="preserve"> Correa, Maria Elena Agudelo </w:t>
      </w:r>
      <w:r w:rsidR="00CE36AE" w:rsidRPr="00B24F0D">
        <w:rPr>
          <w:rFonts w:ascii="Arial" w:hAnsi="Arial" w:cs="Arial"/>
        </w:rPr>
        <w:t>Vásquez</w:t>
      </w:r>
      <w:r w:rsidR="004650DB" w:rsidRPr="00B24F0D">
        <w:rPr>
          <w:rFonts w:ascii="Arial" w:hAnsi="Arial" w:cs="Arial"/>
        </w:rPr>
        <w:t>,</w:t>
      </w:r>
      <w:r w:rsidR="00D462E3" w:rsidRPr="00B24F0D">
        <w:rPr>
          <w:rFonts w:ascii="Arial" w:hAnsi="Arial" w:cs="Arial"/>
        </w:rPr>
        <w:t xml:space="preserve"> Nubia Estella Agudelo </w:t>
      </w:r>
      <w:r w:rsidR="00CE36AE" w:rsidRPr="00B24F0D">
        <w:rPr>
          <w:rFonts w:ascii="Arial" w:hAnsi="Arial" w:cs="Arial"/>
        </w:rPr>
        <w:t>Vásquez</w:t>
      </w:r>
      <w:r w:rsidR="004650DB" w:rsidRPr="00B24F0D">
        <w:rPr>
          <w:rFonts w:ascii="Arial" w:hAnsi="Arial" w:cs="Arial"/>
        </w:rPr>
        <w:t xml:space="preserve"> y Elidia Vásquez de Arango</w:t>
      </w:r>
      <w:r w:rsidR="00CE36AE" w:rsidRPr="00B24F0D">
        <w:rPr>
          <w:rFonts w:ascii="Arial" w:hAnsi="Arial" w:cs="Arial"/>
        </w:rPr>
        <w:t>, actuando por conducto de apoderada judicial, instauraron acción de tutela contra el Consejo de Estado – Sección Tercera – Subsección A, con el fin de que sea amparado su derecho fundamental al debido proceso.</w:t>
      </w:r>
    </w:p>
    <w:p w14:paraId="3DB81286" w14:textId="35E988F3" w:rsidR="001C5838" w:rsidRPr="00B24F0D" w:rsidRDefault="001C5838" w:rsidP="00E14292">
      <w:pPr>
        <w:spacing w:line="276" w:lineRule="auto"/>
        <w:jc w:val="both"/>
        <w:rPr>
          <w:rFonts w:ascii="Arial" w:hAnsi="Arial" w:cs="Arial"/>
        </w:rPr>
      </w:pPr>
    </w:p>
    <w:p w14:paraId="3DB81287" w14:textId="77777777" w:rsidR="001C5D0E" w:rsidRPr="00B24F0D" w:rsidRDefault="001C5D0E" w:rsidP="001C5D0E">
      <w:pPr>
        <w:spacing w:line="276" w:lineRule="auto"/>
        <w:jc w:val="both"/>
        <w:rPr>
          <w:rFonts w:ascii="Arial" w:hAnsi="Arial" w:cs="Arial"/>
        </w:rPr>
      </w:pPr>
    </w:p>
    <w:p w14:paraId="1E331AE7" w14:textId="4EF22E84" w:rsidR="00CA1E3E" w:rsidRPr="00B24F0D" w:rsidRDefault="00135D0D" w:rsidP="006434B4">
      <w:pPr>
        <w:spacing w:line="276" w:lineRule="auto"/>
        <w:jc w:val="both"/>
        <w:rPr>
          <w:rFonts w:ascii="Arial" w:hAnsi="Arial" w:cs="Arial"/>
        </w:rPr>
      </w:pPr>
      <w:r w:rsidRPr="00B24F0D">
        <w:rPr>
          <w:rFonts w:ascii="Arial" w:hAnsi="Arial" w:cs="Arial"/>
        </w:rPr>
        <w:t xml:space="preserve">2. </w:t>
      </w:r>
      <w:r w:rsidR="005C13B4" w:rsidRPr="00B24F0D">
        <w:rPr>
          <w:rFonts w:ascii="Arial" w:hAnsi="Arial" w:cs="Arial"/>
        </w:rPr>
        <w:t>L</w:t>
      </w:r>
      <w:r w:rsidR="00D51884" w:rsidRPr="00B24F0D">
        <w:rPr>
          <w:rFonts w:ascii="Arial" w:hAnsi="Arial" w:cs="Arial"/>
        </w:rPr>
        <w:t xml:space="preserve">a </w:t>
      </w:r>
      <w:r w:rsidR="00862B93" w:rsidRPr="00B24F0D">
        <w:rPr>
          <w:rFonts w:ascii="Arial" w:hAnsi="Arial" w:cs="Arial"/>
        </w:rPr>
        <w:t>parte</w:t>
      </w:r>
      <w:r w:rsidR="005C13B4" w:rsidRPr="00B24F0D">
        <w:rPr>
          <w:rFonts w:ascii="Arial" w:hAnsi="Arial" w:cs="Arial"/>
        </w:rPr>
        <w:t xml:space="preserve"> </w:t>
      </w:r>
      <w:r w:rsidR="00C97E33" w:rsidRPr="00B24F0D">
        <w:rPr>
          <w:rFonts w:ascii="Arial" w:hAnsi="Arial" w:cs="Arial"/>
        </w:rPr>
        <w:t>accionante</w:t>
      </w:r>
      <w:r w:rsidR="005C13B4" w:rsidRPr="00B24F0D">
        <w:rPr>
          <w:rFonts w:ascii="Arial" w:hAnsi="Arial" w:cs="Arial"/>
        </w:rPr>
        <w:t xml:space="preserve"> consider</w:t>
      </w:r>
      <w:r w:rsidR="00D51884" w:rsidRPr="00B24F0D">
        <w:rPr>
          <w:rFonts w:ascii="Arial" w:hAnsi="Arial" w:cs="Arial"/>
        </w:rPr>
        <w:t>ó</w:t>
      </w:r>
      <w:r w:rsidR="005C13B4" w:rsidRPr="00B24F0D">
        <w:rPr>
          <w:rFonts w:ascii="Arial" w:hAnsi="Arial" w:cs="Arial"/>
        </w:rPr>
        <w:t xml:space="preserve"> vulnerada dicha garantía </w:t>
      </w:r>
      <w:r w:rsidR="00030FD4" w:rsidRPr="00B24F0D">
        <w:rPr>
          <w:rFonts w:ascii="Arial" w:hAnsi="Arial" w:cs="Arial"/>
        </w:rPr>
        <w:t>constitucional con ocasión de</w:t>
      </w:r>
      <w:r w:rsidR="00C20823" w:rsidRPr="00B24F0D">
        <w:rPr>
          <w:rFonts w:ascii="Arial" w:hAnsi="Arial" w:cs="Arial"/>
        </w:rPr>
        <w:t xml:space="preserve"> la sentencia del </w:t>
      </w:r>
      <w:r w:rsidR="00CA1E3E" w:rsidRPr="00B24F0D">
        <w:rPr>
          <w:rFonts w:ascii="Arial" w:hAnsi="Arial" w:cs="Arial"/>
        </w:rPr>
        <w:t>7 de mayo de 2021</w:t>
      </w:r>
      <w:r w:rsidR="00853F66">
        <w:rPr>
          <w:rFonts w:ascii="Arial" w:hAnsi="Arial" w:cs="Arial"/>
        </w:rPr>
        <w:t>,</w:t>
      </w:r>
      <w:r w:rsidR="00CA1E3E" w:rsidRPr="00B24F0D">
        <w:rPr>
          <w:rFonts w:ascii="Arial" w:hAnsi="Arial" w:cs="Arial"/>
        </w:rPr>
        <w:t xml:space="preserve"> proferida por el Consejo de Estado – Sección Tercera – Subsección A, por medio de la cual se revocó la decisión del 11 de septiembre de 2012 del Tribunal Administrativo de Antioquia</w:t>
      </w:r>
      <w:r w:rsidR="006D5246" w:rsidRPr="00B24F0D">
        <w:rPr>
          <w:rFonts w:ascii="Arial" w:hAnsi="Arial" w:cs="Arial"/>
        </w:rPr>
        <w:t xml:space="preserve"> - </w:t>
      </w:r>
      <w:r w:rsidR="00CA1E3E" w:rsidRPr="00B24F0D">
        <w:rPr>
          <w:rFonts w:ascii="Arial" w:hAnsi="Arial" w:cs="Arial"/>
        </w:rPr>
        <w:t>Sala Cuarta de Descongestión, que accedió a las pretensiones de la demanda, para en su lugar, negarlas. Lo anterior, en el trámite del proceso de reparación directa con radicado N° 05001-23-31-000-2001-00846-02, instaurado contra el municipio de San José de la Montaña</w:t>
      </w:r>
      <w:r w:rsidR="00C96C4D">
        <w:rPr>
          <w:rFonts w:ascii="Arial" w:hAnsi="Arial" w:cs="Arial"/>
        </w:rPr>
        <w:t>- Antioquia</w:t>
      </w:r>
      <w:r w:rsidR="00CA1E3E" w:rsidRPr="00B24F0D">
        <w:rPr>
          <w:rFonts w:ascii="Arial" w:hAnsi="Arial" w:cs="Arial"/>
        </w:rPr>
        <w:t>.</w:t>
      </w:r>
    </w:p>
    <w:p w14:paraId="3DB81289" w14:textId="77777777" w:rsidR="00C20823" w:rsidRPr="00B24F0D" w:rsidRDefault="00C20823" w:rsidP="006434B4">
      <w:pPr>
        <w:spacing w:line="276" w:lineRule="auto"/>
        <w:jc w:val="both"/>
        <w:rPr>
          <w:rFonts w:ascii="Arial" w:hAnsi="Arial" w:cs="Arial"/>
        </w:rPr>
      </w:pPr>
    </w:p>
    <w:p w14:paraId="3DB8128A" w14:textId="69C152BE" w:rsidR="00823C30" w:rsidRPr="00B24F0D" w:rsidRDefault="00A37362" w:rsidP="00823C30">
      <w:pPr>
        <w:pStyle w:val="Ttulo3"/>
        <w:spacing w:before="0" w:beforeAutospacing="0" w:after="0" w:afterAutospacing="0" w:line="276" w:lineRule="auto"/>
        <w:jc w:val="both"/>
        <w:rPr>
          <w:rFonts w:ascii="Arial" w:hAnsi="Arial" w:cs="Arial"/>
          <w:b w:val="0"/>
          <w:sz w:val="24"/>
          <w:szCs w:val="24"/>
        </w:rPr>
      </w:pPr>
      <w:r w:rsidRPr="00B24F0D">
        <w:rPr>
          <w:rFonts w:ascii="Arial" w:hAnsi="Arial" w:cs="Arial"/>
          <w:b w:val="0"/>
          <w:sz w:val="24"/>
          <w:szCs w:val="24"/>
        </w:rPr>
        <w:t>3</w:t>
      </w:r>
      <w:r w:rsidR="00D32FAA" w:rsidRPr="00B24F0D">
        <w:rPr>
          <w:rFonts w:ascii="Arial" w:hAnsi="Arial" w:cs="Arial"/>
          <w:b w:val="0"/>
          <w:sz w:val="24"/>
          <w:szCs w:val="24"/>
        </w:rPr>
        <w:t xml:space="preserve">. Con base en lo anterior, </w:t>
      </w:r>
      <w:r w:rsidR="001E50E4" w:rsidRPr="00B24F0D">
        <w:rPr>
          <w:rFonts w:ascii="Arial" w:hAnsi="Arial" w:cs="Arial"/>
          <w:b w:val="0"/>
          <w:sz w:val="24"/>
          <w:szCs w:val="24"/>
        </w:rPr>
        <w:t>solicitaron</w:t>
      </w:r>
      <w:r w:rsidR="00D32FAA" w:rsidRPr="00B24F0D">
        <w:rPr>
          <w:rFonts w:ascii="Arial" w:hAnsi="Arial" w:cs="Arial"/>
          <w:b w:val="0"/>
          <w:sz w:val="24"/>
          <w:szCs w:val="24"/>
        </w:rPr>
        <w:t xml:space="preserve"> </w:t>
      </w:r>
      <w:r w:rsidR="00DD2C63" w:rsidRPr="00B24F0D">
        <w:rPr>
          <w:rFonts w:ascii="Arial" w:hAnsi="Arial" w:cs="Arial"/>
          <w:b w:val="0"/>
          <w:sz w:val="24"/>
          <w:szCs w:val="24"/>
        </w:rPr>
        <w:t>el amparo de su derecho fundamental y como consecuencia de lo anterior, reclam</w:t>
      </w:r>
      <w:r w:rsidR="00E05EC0" w:rsidRPr="00B24F0D">
        <w:rPr>
          <w:rFonts w:ascii="Arial" w:hAnsi="Arial" w:cs="Arial"/>
          <w:b w:val="0"/>
          <w:sz w:val="24"/>
          <w:szCs w:val="24"/>
        </w:rPr>
        <w:t>aron</w:t>
      </w:r>
      <w:r w:rsidR="00DD2C63" w:rsidRPr="00B24F0D">
        <w:rPr>
          <w:rFonts w:ascii="Arial" w:hAnsi="Arial" w:cs="Arial"/>
          <w:b w:val="0"/>
          <w:sz w:val="24"/>
          <w:szCs w:val="24"/>
        </w:rPr>
        <w:t xml:space="preserve"> lo siguiente: </w:t>
      </w:r>
    </w:p>
    <w:p w14:paraId="3DB8128B" w14:textId="77777777" w:rsidR="00823C30" w:rsidRPr="00B24F0D" w:rsidRDefault="00823C30" w:rsidP="00823C30">
      <w:pPr>
        <w:pStyle w:val="Ttulo3"/>
        <w:spacing w:before="0" w:beforeAutospacing="0" w:after="0" w:afterAutospacing="0"/>
        <w:ind w:left="567" w:right="567"/>
        <w:jc w:val="both"/>
        <w:rPr>
          <w:rFonts w:ascii="Arial" w:hAnsi="Arial" w:cs="Arial"/>
          <w:b w:val="0"/>
          <w:i/>
          <w:iCs/>
          <w:color w:val="000000"/>
          <w:sz w:val="22"/>
          <w:szCs w:val="22"/>
          <w:lang w:val="es-CO"/>
        </w:rPr>
      </w:pPr>
    </w:p>
    <w:p w14:paraId="3DB81290" w14:textId="01452DA7" w:rsidR="00270319" w:rsidRPr="00B24F0D" w:rsidRDefault="00823C30" w:rsidP="009F1AD9">
      <w:pPr>
        <w:pStyle w:val="Default"/>
        <w:ind w:left="567" w:right="567"/>
        <w:jc w:val="both"/>
        <w:rPr>
          <w:i/>
          <w:iCs/>
          <w:sz w:val="22"/>
          <w:szCs w:val="22"/>
        </w:rPr>
      </w:pPr>
      <w:r w:rsidRPr="00B24F0D">
        <w:rPr>
          <w:i/>
          <w:iCs/>
          <w:sz w:val="22"/>
          <w:szCs w:val="22"/>
        </w:rPr>
        <w:t>“</w:t>
      </w:r>
      <w:r w:rsidR="00DD2C63" w:rsidRPr="00B24F0D">
        <w:rPr>
          <w:i/>
          <w:iCs/>
          <w:sz w:val="22"/>
          <w:szCs w:val="22"/>
        </w:rPr>
        <w:t>(…)</w:t>
      </w:r>
      <w:r w:rsidR="0099704F" w:rsidRPr="00B24F0D">
        <w:rPr>
          <w:i/>
          <w:iCs/>
          <w:sz w:val="22"/>
          <w:szCs w:val="22"/>
        </w:rPr>
        <w:t xml:space="preserve"> </w:t>
      </w:r>
      <w:r w:rsidR="009F1AD9" w:rsidRPr="00B24F0D">
        <w:rPr>
          <w:i/>
          <w:iCs/>
          <w:sz w:val="22"/>
          <w:szCs w:val="22"/>
        </w:rPr>
        <w:t>como consecuencia de lo anterior, se deje sin efecto la sentencia emitida por los consejeros: José Roberto Sáchica Méndez, María Adriana Marín y Martha Nubia Velásquez Rico, pertenecientes a la Sección Tercera, Subsección A del Consejo de Estado, en el proceso con radicado N° 05001-23-31-000-2001-00848-02 (51761). Y que fue notificado por edicto el día 2 de junio de 2021.</w:t>
      </w:r>
    </w:p>
    <w:p w14:paraId="66860E3D" w14:textId="3FDD1CEA" w:rsidR="009F1AD9" w:rsidRPr="00B24F0D" w:rsidRDefault="009F1AD9" w:rsidP="009F1AD9">
      <w:pPr>
        <w:pStyle w:val="Default"/>
        <w:ind w:left="567" w:right="567"/>
        <w:jc w:val="both"/>
        <w:rPr>
          <w:i/>
          <w:iCs/>
          <w:sz w:val="22"/>
          <w:szCs w:val="22"/>
        </w:rPr>
      </w:pPr>
    </w:p>
    <w:p w14:paraId="3DB81297" w14:textId="17797287" w:rsidR="00270319" w:rsidRPr="00B24F0D" w:rsidRDefault="009F1AD9" w:rsidP="009F1AD9">
      <w:pPr>
        <w:pStyle w:val="Default"/>
        <w:ind w:left="567" w:right="567"/>
        <w:jc w:val="both"/>
        <w:rPr>
          <w:i/>
          <w:iCs/>
          <w:sz w:val="22"/>
          <w:szCs w:val="22"/>
        </w:rPr>
      </w:pPr>
      <w:r w:rsidRPr="00B24F0D">
        <w:rPr>
          <w:i/>
          <w:iCs/>
          <w:sz w:val="22"/>
          <w:szCs w:val="22"/>
        </w:rPr>
        <w:t>5.3. Se ordene emitir sentencia que en derecho corresponda, previa valoración de la totalidad de las pruebas (historias clínicas, diligencia de necropsia y declaración rendida por el señor DIEGO ALEJADNRO ARBOLEDA LOPERA, y la sentencia de primera instancia emitida por el Tribunal Administrativo de Antioquia.”</w:t>
      </w:r>
    </w:p>
    <w:p w14:paraId="292B5287" w14:textId="77777777" w:rsidR="009F1AD9" w:rsidRPr="00B24F0D" w:rsidRDefault="009F1AD9" w:rsidP="009F1AD9">
      <w:pPr>
        <w:pStyle w:val="Default"/>
        <w:ind w:left="567" w:right="567"/>
        <w:jc w:val="both"/>
        <w:rPr>
          <w:b/>
          <w:bCs/>
          <w:i/>
          <w:iCs/>
          <w:sz w:val="22"/>
          <w:szCs w:val="22"/>
          <w:lang w:eastAsia="es-ES"/>
        </w:rPr>
      </w:pPr>
    </w:p>
    <w:p w14:paraId="3DB81298" w14:textId="77777777" w:rsidR="00136805" w:rsidRPr="00B24F0D" w:rsidRDefault="00136805" w:rsidP="00863BB0">
      <w:pPr>
        <w:pStyle w:val="Default"/>
        <w:numPr>
          <w:ilvl w:val="0"/>
          <w:numId w:val="1"/>
        </w:numPr>
        <w:ind w:right="567"/>
        <w:contextualSpacing/>
        <w:jc w:val="center"/>
        <w:rPr>
          <w:b/>
          <w:bCs/>
          <w:lang w:eastAsia="es-ES"/>
        </w:rPr>
      </w:pPr>
      <w:r w:rsidRPr="00B24F0D">
        <w:rPr>
          <w:b/>
          <w:bCs/>
          <w:lang w:eastAsia="es-ES"/>
        </w:rPr>
        <w:t>CONSIDERACIONES</w:t>
      </w:r>
    </w:p>
    <w:p w14:paraId="3DB81299" w14:textId="77777777" w:rsidR="0036339D" w:rsidRPr="00B24F0D" w:rsidRDefault="0036339D" w:rsidP="0036339D">
      <w:pPr>
        <w:spacing w:line="276" w:lineRule="auto"/>
        <w:ind w:left="420" w:right="567"/>
        <w:contextualSpacing/>
        <w:rPr>
          <w:rFonts w:ascii="Arial" w:hAnsi="Arial" w:cs="Arial"/>
          <w:b/>
          <w:bCs/>
          <w:lang w:eastAsia="es-ES"/>
        </w:rPr>
      </w:pPr>
    </w:p>
    <w:p w14:paraId="3DB8129A" w14:textId="77777777" w:rsidR="0036339D" w:rsidRPr="00B24F0D" w:rsidRDefault="00BD5965" w:rsidP="0036339D">
      <w:pPr>
        <w:spacing w:line="276" w:lineRule="auto"/>
        <w:contextualSpacing/>
        <w:jc w:val="both"/>
        <w:rPr>
          <w:rFonts w:ascii="Arial" w:eastAsia="Arial" w:hAnsi="Arial" w:cs="Arial"/>
          <w:b/>
        </w:rPr>
      </w:pPr>
      <w:r w:rsidRPr="00B24F0D">
        <w:rPr>
          <w:rFonts w:ascii="Arial" w:eastAsia="Arial" w:hAnsi="Arial" w:cs="Arial"/>
          <w:b/>
        </w:rPr>
        <w:t>2.1</w:t>
      </w:r>
      <w:r w:rsidR="0036339D" w:rsidRPr="00B24F0D">
        <w:rPr>
          <w:rFonts w:ascii="Arial" w:eastAsia="Arial" w:hAnsi="Arial" w:cs="Arial"/>
          <w:b/>
        </w:rPr>
        <w:t>. Competencia</w:t>
      </w:r>
    </w:p>
    <w:p w14:paraId="3DB8129B" w14:textId="77777777" w:rsidR="0036339D" w:rsidRPr="00B24F0D" w:rsidRDefault="0036339D" w:rsidP="0036339D">
      <w:pPr>
        <w:spacing w:line="276" w:lineRule="auto"/>
        <w:contextualSpacing/>
        <w:jc w:val="both"/>
        <w:rPr>
          <w:rFonts w:ascii="Arial" w:eastAsia="Arial" w:hAnsi="Arial" w:cs="Arial"/>
          <w:b/>
        </w:rPr>
      </w:pPr>
    </w:p>
    <w:p w14:paraId="3DB8129C" w14:textId="3CD8A13D" w:rsidR="00A24665" w:rsidRPr="00B24F0D" w:rsidRDefault="006D5246" w:rsidP="00A24665">
      <w:pPr>
        <w:spacing w:line="276" w:lineRule="auto"/>
        <w:contextualSpacing/>
        <w:jc w:val="both"/>
        <w:rPr>
          <w:rFonts w:ascii="Arial" w:eastAsia="Arial" w:hAnsi="Arial" w:cs="Arial"/>
        </w:rPr>
      </w:pPr>
      <w:r w:rsidRPr="00B24F0D">
        <w:rPr>
          <w:rFonts w:ascii="Arial" w:eastAsia="Arial" w:hAnsi="Arial" w:cs="Arial"/>
        </w:rPr>
        <w:t>4</w:t>
      </w:r>
      <w:r w:rsidR="002132DA" w:rsidRPr="00B24F0D">
        <w:rPr>
          <w:rFonts w:ascii="Arial" w:eastAsia="Arial" w:hAnsi="Arial" w:cs="Arial"/>
        </w:rPr>
        <w:t>.</w:t>
      </w:r>
      <w:r w:rsidR="00F745E9" w:rsidRPr="00B24F0D">
        <w:rPr>
          <w:rFonts w:ascii="Arial" w:eastAsia="Arial" w:hAnsi="Arial" w:cs="Arial"/>
        </w:rPr>
        <w:t xml:space="preserve"> </w:t>
      </w:r>
      <w:r w:rsidR="00A24665" w:rsidRPr="00B24F0D">
        <w:rPr>
          <w:rFonts w:ascii="Arial" w:eastAsia="Arial" w:hAnsi="Arial" w:cs="Arial"/>
        </w:rPr>
        <w:t xml:space="preserve">El Consejo de Estado es competente para conocer de la demanda presentada por </w:t>
      </w:r>
      <w:r w:rsidR="00CC0512" w:rsidRPr="00B24F0D">
        <w:rPr>
          <w:rFonts w:ascii="Arial" w:hAnsi="Arial" w:cs="Arial"/>
        </w:rPr>
        <w:t>el señor Javier Humberto Vásquez Posada y otros</w:t>
      </w:r>
      <w:r w:rsidR="00246F49" w:rsidRPr="00B24F0D">
        <w:rPr>
          <w:rFonts w:ascii="Arial" w:eastAsia="Arial" w:hAnsi="Arial" w:cs="Arial"/>
        </w:rPr>
        <w:t>,</w:t>
      </w:r>
      <w:r w:rsidR="00A24665" w:rsidRPr="00B24F0D">
        <w:rPr>
          <w:rFonts w:ascii="Arial" w:hAnsi="Arial" w:cs="Arial"/>
        </w:rPr>
        <w:t xml:space="preserve"> </w:t>
      </w:r>
      <w:r w:rsidR="00A24665" w:rsidRPr="00B24F0D">
        <w:rPr>
          <w:rFonts w:ascii="Arial" w:eastAsia="Arial" w:hAnsi="Arial" w:cs="Arial"/>
        </w:rPr>
        <w:t>de conformidad con lo dispuesto por los artículos 86 de la Constitución Política, 37</w:t>
      </w:r>
      <w:r w:rsidR="00A24665" w:rsidRPr="00B24F0D">
        <w:rPr>
          <w:rStyle w:val="Refdenotaalpie"/>
          <w:rFonts w:ascii="Arial" w:eastAsia="Arial" w:hAnsi="Arial" w:cs="Arial"/>
        </w:rPr>
        <w:footnoteReference w:id="1"/>
      </w:r>
      <w:r w:rsidR="00A24665" w:rsidRPr="00B24F0D">
        <w:rPr>
          <w:rFonts w:ascii="Arial" w:eastAsia="Arial" w:hAnsi="Arial" w:cs="Arial"/>
        </w:rPr>
        <w:t xml:space="preserve"> del Decreto Ley 2591 de 1991 y el numeral </w:t>
      </w:r>
      <w:r w:rsidR="00CC0512" w:rsidRPr="00B24F0D">
        <w:rPr>
          <w:rFonts w:ascii="Arial" w:eastAsia="Arial" w:hAnsi="Arial" w:cs="Arial"/>
        </w:rPr>
        <w:t>7</w:t>
      </w:r>
      <w:r w:rsidR="00A24665" w:rsidRPr="00B24F0D">
        <w:rPr>
          <w:rFonts w:ascii="Arial" w:eastAsia="Arial" w:hAnsi="Arial" w:cs="Arial"/>
        </w:rPr>
        <w:t>° del artículo 2.2.3.1.2.1</w:t>
      </w:r>
      <w:r w:rsidR="00A24665" w:rsidRPr="00B24F0D">
        <w:rPr>
          <w:rStyle w:val="Refdenotaalpie"/>
          <w:rFonts w:ascii="Arial" w:eastAsia="Arial" w:hAnsi="Arial" w:cs="Arial"/>
        </w:rPr>
        <w:footnoteReference w:id="2"/>
      </w:r>
      <w:r w:rsidR="00A24665" w:rsidRPr="00B24F0D">
        <w:rPr>
          <w:rFonts w:ascii="Arial" w:eastAsia="Arial" w:hAnsi="Arial" w:cs="Arial"/>
        </w:rPr>
        <w:t xml:space="preserve"> del Decreto 1069 de 2015</w:t>
      </w:r>
      <w:r w:rsidR="00F745E9" w:rsidRPr="00B24F0D">
        <w:rPr>
          <w:rFonts w:ascii="Arial" w:eastAsia="Arial" w:hAnsi="Arial" w:cs="Arial"/>
        </w:rPr>
        <w:t>,</w:t>
      </w:r>
      <w:r w:rsidR="00A24665" w:rsidRPr="00B24F0D">
        <w:rPr>
          <w:rFonts w:ascii="Arial" w:eastAsia="Arial" w:hAnsi="Arial" w:cs="Arial"/>
        </w:rPr>
        <w:t xml:space="preserve"> modificado por el </w:t>
      </w:r>
      <w:r w:rsidR="00071F56" w:rsidRPr="00B24F0D">
        <w:rPr>
          <w:rFonts w:ascii="Arial" w:eastAsia="Arial" w:hAnsi="Arial" w:cs="Arial"/>
        </w:rPr>
        <w:t>artículo 1° del Decreto 333 de 2021.</w:t>
      </w:r>
    </w:p>
    <w:p w14:paraId="3DB8129D" w14:textId="499FFE4D" w:rsidR="00FD0EAA" w:rsidRPr="00B24F0D" w:rsidRDefault="006D5246" w:rsidP="00A24665">
      <w:pPr>
        <w:spacing w:line="276" w:lineRule="auto"/>
        <w:contextualSpacing/>
        <w:jc w:val="both"/>
        <w:rPr>
          <w:rFonts w:ascii="Arial" w:eastAsia="Arial" w:hAnsi="Arial" w:cs="Arial"/>
        </w:rPr>
      </w:pPr>
      <w:r w:rsidRPr="00B24F0D">
        <w:rPr>
          <w:rFonts w:ascii="Arial" w:eastAsia="Arial" w:hAnsi="Arial" w:cs="Arial"/>
        </w:rPr>
        <w:lastRenderedPageBreak/>
        <w:t>5</w:t>
      </w:r>
      <w:r w:rsidR="00A24665" w:rsidRPr="00B24F0D">
        <w:rPr>
          <w:rFonts w:ascii="Arial" w:eastAsia="Arial" w:hAnsi="Arial" w:cs="Arial"/>
        </w:rPr>
        <w:t xml:space="preserve">. Lo anterior, por cuanto la acción de tutela se dirige contra </w:t>
      </w:r>
      <w:r w:rsidR="00BA23F9" w:rsidRPr="00B24F0D">
        <w:rPr>
          <w:rFonts w:ascii="Arial" w:eastAsia="Arial" w:hAnsi="Arial" w:cs="Arial"/>
        </w:rPr>
        <w:t xml:space="preserve">el </w:t>
      </w:r>
      <w:r w:rsidR="00CC0512" w:rsidRPr="00B24F0D">
        <w:rPr>
          <w:rFonts w:ascii="Arial" w:hAnsi="Arial" w:cs="Arial"/>
        </w:rPr>
        <w:t>Consejo de Estado – Sección Tercera – Subsección A</w:t>
      </w:r>
      <w:r w:rsidR="0095659D" w:rsidRPr="00B24F0D">
        <w:rPr>
          <w:rFonts w:ascii="Arial" w:hAnsi="Arial" w:cs="Arial"/>
        </w:rPr>
        <w:t>,</w:t>
      </w:r>
      <w:r w:rsidR="00A24665" w:rsidRPr="00B24F0D">
        <w:rPr>
          <w:rFonts w:ascii="Arial" w:eastAsia="Arial" w:hAnsi="Arial" w:cs="Arial"/>
        </w:rPr>
        <w:t xml:space="preserve"> por </w:t>
      </w:r>
      <w:r w:rsidR="00863BB0" w:rsidRPr="00B24F0D">
        <w:rPr>
          <w:rFonts w:ascii="Arial" w:eastAsia="Arial" w:hAnsi="Arial" w:cs="Arial"/>
        </w:rPr>
        <w:t>tanto,</w:t>
      </w:r>
      <w:r w:rsidR="00A24665" w:rsidRPr="00B24F0D">
        <w:rPr>
          <w:rFonts w:ascii="Arial" w:eastAsia="Arial" w:hAnsi="Arial" w:cs="Arial"/>
        </w:rPr>
        <w:t xml:space="preserve"> debe aplicarse el numeral </w:t>
      </w:r>
      <w:r w:rsidR="00CC0512" w:rsidRPr="00B24F0D">
        <w:rPr>
          <w:rFonts w:ascii="Arial" w:eastAsia="Arial" w:hAnsi="Arial" w:cs="Arial"/>
        </w:rPr>
        <w:t>7</w:t>
      </w:r>
      <w:r w:rsidR="00A24665" w:rsidRPr="00B24F0D">
        <w:rPr>
          <w:rFonts w:ascii="Arial" w:eastAsia="Arial" w:hAnsi="Arial" w:cs="Arial"/>
        </w:rPr>
        <w:t>° de la referida norma.</w:t>
      </w:r>
    </w:p>
    <w:p w14:paraId="3DB8129E" w14:textId="77777777" w:rsidR="00A24665" w:rsidRPr="00B24F0D" w:rsidRDefault="00A24665" w:rsidP="00A24665">
      <w:pPr>
        <w:spacing w:line="276" w:lineRule="auto"/>
        <w:contextualSpacing/>
        <w:jc w:val="both"/>
        <w:rPr>
          <w:rFonts w:ascii="Arial" w:eastAsia="Arial" w:hAnsi="Arial" w:cs="Arial"/>
        </w:rPr>
      </w:pPr>
    </w:p>
    <w:p w14:paraId="3DB8129F" w14:textId="00AAA491" w:rsidR="00A24665" w:rsidRPr="00B24F0D" w:rsidRDefault="006D5246" w:rsidP="00A24665">
      <w:pPr>
        <w:spacing w:line="276" w:lineRule="auto"/>
        <w:jc w:val="both"/>
        <w:rPr>
          <w:rFonts w:ascii="Arial" w:eastAsia="Arial" w:hAnsi="Arial" w:cs="Arial"/>
        </w:rPr>
      </w:pPr>
      <w:r w:rsidRPr="00B24F0D">
        <w:rPr>
          <w:rFonts w:ascii="Arial" w:eastAsia="Arial" w:hAnsi="Arial" w:cs="Arial"/>
        </w:rPr>
        <w:t>6</w:t>
      </w:r>
      <w:r w:rsidR="002132DA" w:rsidRPr="00B24F0D">
        <w:rPr>
          <w:rFonts w:ascii="Arial" w:eastAsia="Arial" w:hAnsi="Arial" w:cs="Arial"/>
        </w:rPr>
        <w:t>.</w:t>
      </w:r>
      <w:r w:rsidR="00A24665" w:rsidRPr="00B24F0D">
        <w:rPr>
          <w:rFonts w:ascii="Arial" w:eastAsia="Arial" w:hAnsi="Arial" w:cs="Arial"/>
        </w:rPr>
        <w:t xml:space="preserve"> Igualmente, este Despacho como integrante de la Sección Quinta de la Sala de lo Contencioso Administrativo del Consejo de Estado, es competente para pronunciarse sobre la admisión de la demanda de tutela, en virtud de lo dispuesto en el artículo 35</w:t>
      </w:r>
      <w:r w:rsidR="00A24665" w:rsidRPr="00B24F0D">
        <w:rPr>
          <w:rStyle w:val="Refdenotaalpie"/>
          <w:rFonts w:ascii="Arial" w:eastAsia="Arial" w:hAnsi="Arial" w:cs="Arial"/>
        </w:rPr>
        <w:footnoteReference w:id="3"/>
      </w:r>
      <w:r w:rsidR="00A24665" w:rsidRPr="00B24F0D">
        <w:rPr>
          <w:rFonts w:ascii="Arial" w:eastAsia="Arial" w:hAnsi="Arial" w:cs="Arial"/>
        </w:rPr>
        <w:t xml:space="preserve"> del Código General del Proceso, aplicable al trámite del vocativo de la referencia por la remisión establecida en el artículo 2.2.3.1.1.3.</w:t>
      </w:r>
      <w:r w:rsidR="00A24665" w:rsidRPr="00B24F0D">
        <w:rPr>
          <w:rStyle w:val="Refdenotaalpie"/>
          <w:rFonts w:ascii="Arial" w:eastAsia="Arial" w:hAnsi="Arial" w:cs="Arial"/>
        </w:rPr>
        <w:footnoteReference w:id="4"/>
      </w:r>
      <w:r w:rsidR="00A24665" w:rsidRPr="00B24F0D">
        <w:rPr>
          <w:rFonts w:ascii="Arial" w:eastAsia="Arial" w:hAnsi="Arial" w:cs="Arial"/>
        </w:rPr>
        <w:t xml:space="preserve"> del Decreto 1069 de 2015. </w:t>
      </w:r>
    </w:p>
    <w:p w14:paraId="3DB812A4" w14:textId="70206932" w:rsidR="0099704F" w:rsidRPr="00B24F0D" w:rsidRDefault="0099704F" w:rsidP="00F27753">
      <w:pPr>
        <w:spacing w:line="276" w:lineRule="auto"/>
        <w:jc w:val="both"/>
        <w:rPr>
          <w:rFonts w:ascii="Arial" w:eastAsia="Arial" w:hAnsi="Arial" w:cs="Arial"/>
          <w:b/>
          <w:bCs/>
        </w:rPr>
      </w:pPr>
    </w:p>
    <w:p w14:paraId="26709D13" w14:textId="259CE656" w:rsidR="007E6D6C" w:rsidRPr="00B24F0D" w:rsidRDefault="00F87911" w:rsidP="00F27753">
      <w:pPr>
        <w:spacing w:line="276" w:lineRule="auto"/>
        <w:jc w:val="both"/>
        <w:rPr>
          <w:rFonts w:ascii="Arial" w:eastAsia="Arial" w:hAnsi="Arial" w:cs="Arial"/>
          <w:b/>
          <w:bCs/>
        </w:rPr>
      </w:pPr>
      <w:r w:rsidRPr="00B24F0D">
        <w:rPr>
          <w:rFonts w:ascii="Arial" w:eastAsia="Arial" w:hAnsi="Arial" w:cs="Arial"/>
          <w:b/>
          <w:bCs/>
        </w:rPr>
        <w:t xml:space="preserve">2.2. </w:t>
      </w:r>
      <w:r w:rsidR="007E6D6C" w:rsidRPr="00B24F0D">
        <w:rPr>
          <w:rFonts w:ascii="Arial" w:eastAsia="Arial" w:hAnsi="Arial" w:cs="Arial"/>
          <w:b/>
          <w:bCs/>
        </w:rPr>
        <w:t>Cuestión previa</w:t>
      </w:r>
    </w:p>
    <w:p w14:paraId="0F3D3FB2" w14:textId="3BC149F5" w:rsidR="00F87911" w:rsidRPr="00B24F0D" w:rsidRDefault="00F87911" w:rsidP="00F27753">
      <w:pPr>
        <w:spacing w:line="276" w:lineRule="auto"/>
        <w:jc w:val="both"/>
        <w:rPr>
          <w:rFonts w:ascii="Arial" w:eastAsia="Arial" w:hAnsi="Arial" w:cs="Arial"/>
        </w:rPr>
      </w:pPr>
    </w:p>
    <w:p w14:paraId="013F21FC" w14:textId="63A5949C" w:rsidR="00F87911" w:rsidRPr="00B24F0D" w:rsidRDefault="006D5246" w:rsidP="00F27753">
      <w:pPr>
        <w:spacing w:line="276" w:lineRule="auto"/>
        <w:jc w:val="both"/>
        <w:rPr>
          <w:rFonts w:ascii="Arial" w:eastAsia="Arial" w:hAnsi="Arial" w:cs="Arial"/>
        </w:rPr>
      </w:pPr>
      <w:r w:rsidRPr="00B24F0D">
        <w:rPr>
          <w:rFonts w:ascii="Arial" w:hAnsi="Arial" w:cs="Arial"/>
        </w:rPr>
        <w:t xml:space="preserve">7. </w:t>
      </w:r>
      <w:r w:rsidR="00F87911" w:rsidRPr="00B24F0D">
        <w:rPr>
          <w:rFonts w:ascii="Arial" w:hAnsi="Arial" w:cs="Arial"/>
        </w:rPr>
        <w:t xml:space="preserve">Resulta necesario ordenarle a la Secretaría General de esta Corporación corregir el nombre de la caratula del expediente </w:t>
      </w:r>
      <w:r w:rsidRPr="00B24F0D">
        <w:rPr>
          <w:rFonts w:ascii="Arial" w:hAnsi="Arial" w:cs="Arial"/>
        </w:rPr>
        <w:t xml:space="preserve">digital </w:t>
      </w:r>
      <w:r w:rsidR="00F87911" w:rsidRPr="00B24F0D">
        <w:rPr>
          <w:rFonts w:ascii="Arial" w:hAnsi="Arial" w:cs="Arial"/>
        </w:rPr>
        <w:t>debido a que el señor Roberto De Jesús Vásquez Villa no figura como accionante en el presente proceso constitucional. Por lo anterior, deberá c</w:t>
      </w:r>
      <w:r w:rsidRPr="00B24F0D">
        <w:rPr>
          <w:rFonts w:ascii="Arial" w:hAnsi="Arial" w:cs="Arial"/>
        </w:rPr>
        <w:t>ambiarla</w:t>
      </w:r>
      <w:r w:rsidR="00F87911" w:rsidRPr="00B24F0D">
        <w:rPr>
          <w:rFonts w:ascii="Arial" w:hAnsi="Arial" w:cs="Arial"/>
        </w:rPr>
        <w:t xml:space="preserve"> a: Javier Humberto Vásquez Posada y otros</w:t>
      </w:r>
    </w:p>
    <w:p w14:paraId="256E4B89" w14:textId="2AE81326" w:rsidR="007E6D6C" w:rsidRPr="00B24F0D" w:rsidRDefault="007E6D6C" w:rsidP="00F27753">
      <w:pPr>
        <w:spacing w:line="276" w:lineRule="auto"/>
        <w:jc w:val="both"/>
        <w:rPr>
          <w:rFonts w:ascii="Arial" w:eastAsia="Arial" w:hAnsi="Arial" w:cs="Arial"/>
        </w:rPr>
      </w:pPr>
    </w:p>
    <w:p w14:paraId="62F8EA2D" w14:textId="4710E02A" w:rsidR="00F87911" w:rsidRPr="00B24F0D" w:rsidRDefault="006D5246" w:rsidP="00F87911">
      <w:pPr>
        <w:pStyle w:val="Textonotapie"/>
        <w:spacing w:line="276" w:lineRule="auto"/>
        <w:contextualSpacing/>
        <w:jc w:val="both"/>
        <w:rPr>
          <w:rFonts w:ascii="Arial" w:hAnsi="Arial" w:cs="Arial"/>
          <w:b/>
          <w:color w:val="000000"/>
          <w:sz w:val="24"/>
          <w:szCs w:val="24"/>
        </w:rPr>
      </w:pPr>
      <w:r w:rsidRPr="00B24F0D">
        <w:rPr>
          <w:rFonts w:ascii="Arial" w:hAnsi="Arial" w:cs="Arial"/>
          <w:sz w:val="24"/>
          <w:szCs w:val="24"/>
        </w:rPr>
        <w:t xml:space="preserve">8. </w:t>
      </w:r>
      <w:r w:rsidR="00F87911" w:rsidRPr="00B24F0D">
        <w:rPr>
          <w:rFonts w:ascii="Arial" w:hAnsi="Arial" w:cs="Arial"/>
          <w:sz w:val="24"/>
          <w:szCs w:val="24"/>
        </w:rPr>
        <w:t xml:space="preserve">Por último, se inadmitirá la solicitud </w:t>
      </w:r>
      <w:r w:rsidR="00853F66">
        <w:rPr>
          <w:rFonts w:ascii="Arial" w:hAnsi="Arial" w:cs="Arial"/>
          <w:sz w:val="24"/>
          <w:szCs w:val="24"/>
        </w:rPr>
        <w:t xml:space="preserve">de tutela </w:t>
      </w:r>
      <w:r w:rsidR="00F87911" w:rsidRPr="00B24F0D">
        <w:rPr>
          <w:rFonts w:ascii="Arial" w:hAnsi="Arial" w:cs="Arial"/>
          <w:sz w:val="24"/>
          <w:szCs w:val="24"/>
        </w:rPr>
        <w:t>presentada,</w:t>
      </w:r>
      <w:r w:rsidR="00F87911" w:rsidRPr="00B24F0D">
        <w:rPr>
          <w:rFonts w:ascii="Arial" w:hAnsi="Arial" w:cs="Arial"/>
          <w:b/>
          <w:bCs/>
          <w:sz w:val="24"/>
          <w:szCs w:val="24"/>
        </w:rPr>
        <w:t xml:space="preserve"> solo respecto de la señora Helida del Socorro Vásquez Posada, </w:t>
      </w:r>
      <w:r w:rsidR="00F87911" w:rsidRPr="00B24F0D">
        <w:rPr>
          <w:rFonts w:ascii="Arial" w:hAnsi="Arial" w:cs="Arial"/>
          <w:sz w:val="24"/>
          <w:szCs w:val="24"/>
        </w:rPr>
        <w:t>con base en lo establecido en el artículo 17 del Decreto 2591 de 1991</w:t>
      </w:r>
      <w:r w:rsidR="00F87911" w:rsidRPr="00B24F0D">
        <w:rPr>
          <w:rStyle w:val="Refdenotaalpie"/>
          <w:rFonts w:ascii="Arial" w:hAnsi="Arial" w:cs="Arial"/>
          <w:sz w:val="24"/>
          <w:szCs w:val="24"/>
        </w:rPr>
        <w:footnoteReference w:id="5"/>
      </w:r>
      <w:r w:rsidR="00F87911" w:rsidRPr="00B24F0D">
        <w:rPr>
          <w:rFonts w:ascii="Arial" w:hAnsi="Arial" w:cs="Arial"/>
          <w:sz w:val="24"/>
          <w:szCs w:val="24"/>
        </w:rPr>
        <w:t xml:space="preserve">, para que en el término improrrogable de tres (3) días, </w:t>
      </w:r>
      <w:r w:rsidR="00AE5DC5" w:rsidRPr="00B24F0D">
        <w:rPr>
          <w:rFonts w:ascii="Arial" w:hAnsi="Arial" w:cs="Arial"/>
          <w:sz w:val="24"/>
          <w:szCs w:val="24"/>
        </w:rPr>
        <w:t>a la abogada</w:t>
      </w:r>
      <w:r w:rsidR="00F87911" w:rsidRPr="00B24F0D">
        <w:rPr>
          <w:rFonts w:ascii="Arial" w:hAnsi="Arial" w:cs="Arial"/>
          <w:sz w:val="24"/>
          <w:szCs w:val="24"/>
        </w:rPr>
        <w:t xml:space="preserve"> </w:t>
      </w:r>
      <w:r w:rsidR="00AE5DC5" w:rsidRPr="00B24F0D">
        <w:rPr>
          <w:rFonts w:ascii="Arial" w:hAnsi="Arial" w:cs="Arial"/>
          <w:sz w:val="24"/>
          <w:szCs w:val="24"/>
        </w:rPr>
        <w:t>Claudia Patricia Marín Gómez</w:t>
      </w:r>
      <w:r w:rsidR="00F87911" w:rsidRPr="00B24F0D">
        <w:rPr>
          <w:rFonts w:ascii="Arial" w:hAnsi="Arial" w:cs="Arial"/>
          <w:sz w:val="24"/>
          <w:szCs w:val="24"/>
        </w:rPr>
        <w:t xml:space="preserve"> </w:t>
      </w:r>
      <w:r w:rsidR="00F87911" w:rsidRPr="00B24F0D">
        <w:rPr>
          <w:rFonts w:ascii="Arial" w:hAnsi="Arial" w:cs="Arial"/>
          <w:color w:val="000000"/>
          <w:sz w:val="24"/>
          <w:szCs w:val="24"/>
        </w:rPr>
        <w:t xml:space="preserve">allegue el correspondiente poder especial que acredite el </w:t>
      </w:r>
      <w:r w:rsidR="00F87911" w:rsidRPr="00B24F0D">
        <w:rPr>
          <w:rFonts w:ascii="Arial" w:hAnsi="Arial" w:cs="Arial"/>
          <w:i/>
          <w:color w:val="000000"/>
          <w:sz w:val="24"/>
          <w:szCs w:val="24"/>
        </w:rPr>
        <w:t>ius postulandi</w:t>
      </w:r>
      <w:r w:rsidR="00F87911" w:rsidRPr="00B24F0D">
        <w:rPr>
          <w:rFonts w:ascii="Arial" w:hAnsi="Arial" w:cs="Arial"/>
          <w:color w:val="000000"/>
          <w:sz w:val="24"/>
          <w:szCs w:val="24"/>
        </w:rPr>
        <w:t xml:space="preserve"> que le asiste para instaurar la acción de tutela de la referencia en nombre de ella, </w:t>
      </w:r>
      <w:r w:rsidR="00F87911" w:rsidRPr="00B24F0D">
        <w:rPr>
          <w:rFonts w:ascii="Arial" w:hAnsi="Arial" w:cs="Arial"/>
          <w:bCs/>
          <w:color w:val="000000"/>
          <w:sz w:val="24"/>
          <w:szCs w:val="24"/>
        </w:rPr>
        <w:t xml:space="preserve">so pena de rechazo. Lo anterior, tendiendo en cuenta que no allegó el </w:t>
      </w:r>
      <w:r w:rsidR="00AE5DC5" w:rsidRPr="00B24F0D">
        <w:rPr>
          <w:rFonts w:ascii="Arial" w:hAnsi="Arial" w:cs="Arial"/>
          <w:bCs/>
          <w:color w:val="000000"/>
          <w:sz w:val="24"/>
          <w:szCs w:val="24"/>
        </w:rPr>
        <w:t xml:space="preserve">mandato judicial </w:t>
      </w:r>
      <w:r w:rsidR="00F87911" w:rsidRPr="00B24F0D">
        <w:rPr>
          <w:rFonts w:ascii="Arial" w:hAnsi="Arial" w:cs="Arial"/>
          <w:bCs/>
          <w:color w:val="000000"/>
          <w:sz w:val="24"/>
          <w:szCs w:val="24"/>
        </w:rPr>
        <w:t>que la acredite como su apoderada judicial.</w:t>
      </w:r>
    </w:p>
    <w:p w14:paraId="243366BB" w14:textId="77777777" w:rsidR="00F87911" w:rsidRPr="00B24F0D" w:rsidRDefault="00F87911" w:rsidP="00F27753">
      <w:pPr>
        <w:spacing w:line="276" w:lineRule="auto"/>
        <w:jc w:val="both"/>
        <w:rPr>
          <w:rFonts w:ascii="Arial" w:eastAsia="Arial" w:hAnsi="Arial" w:cs="Arial"/>
        </w:rPr>
      </w:pPr>
    </w:p>
    <w:p w14:paraId="36EB58BC" w14:textId="77777777" w:rsidR="007E6D6C" w:rsidRPr="00B24F0D" w:rsidRDefault="007E6D6C" w:rsidP="00F27753">
      <w:pPr>
        <w:spacing w:line="276" w:lineRule="auto"/>
        <w:jc w:val="both"/>
        <w:rPr>
          <w:rFonts w:ascii="Arial" w:eastAsia="Arial" w:hAnsi="Arial" w:cs="Arial"/>
        </w:rPr>
      </w:pPr>
    </w:p>
    <w:p w14:paraId="3DB812A5" w14:textId="4999E553" w:rsidR="0095659D" w:rsidRPr="00B24F0D" w:rsidRDefault="0095659D" w:rsidP="0095659D">
      <w:pPr>
        <w:spacing w:line="276" w:lineRule="auto"/>
        <w:jc w:val="both"/>
        <w:rPr>
          <w:rFonts w:ascii="Arial" w:eastAsia="Arial" w:hAnsi="Arial" w:cs="Arial"/>
          <w:b/>
          <w:bCs/>
        </w:rPr>
      </w:pPr>
      <w:r w:rsidRPr="00B24F0D">
        <w:rPr>
          <w:rFonts w:ascii="Arial" w:hAnsi="Arial" w:cs="Arial"/>
          <w:b/>
          <w:bCs/>
          <w:color w:val="000000"/>
          <w:lang w:val="es-CO" w:eastAsia="es-CO"/>
        </w:rPr>
        <w:lastRenderedPageBreak/>
        <w:t>2.</w:t>
      </w:r>
      <w:r w:rsidR="00AE5DC5" w:rsidRPr="00B24F0D">
        <w:rPr>
          <w:rFonts w:ascii="Arial" w:hAnsi="Arial" w:cs="Arial"/>
          <w:b/>
          <w:bCs/>
          <w:color w:val="000000"/>
          <w:lang w:val="es-CO" w:eastAsia="es-CO"/>
        </w:rPr>
        <w:t>3</w:t>
      </w:r>
      <w:r w:rsidRPr="00B24F0D">
        <w:rPr>
          <w:rFonts w:ascii="Arial" w:hAnsi="Arial" w:cs="Arial"/>
          <w:b/>
          <w:bCs/>
          <w:color w:val="000000"/>
          <w:lang w:val="es-CO" w:eastAsia="es-CO"/>
        </w:rPr>
        <w:t>. Solicitud de pruebas</w:t>
      </w:r>
    </w:p>
    <w:p w14:paraId="3C6FB9AB" w14:textId="23A0046C" w:rsidR="007E6D6C" w:rsidRPr="00B24F0D" w:rsidRDefault="00B24F0D" w:rsidP="001C6C5F">
      <w:pPr>
        <w:spacing w:before="100" w:beforeAutospacing="1" w:after="100" w:afterAutospacing="1" w:line="276" w:lineRule="auto"/>
        <w:jc w:val="both"/>
        <w:rPr>
          <w:rFonts w:ascii="Arial" w:hAnsi="Arial" w:cs="Arial"/>
          <w:color w:val="000000"/>
          <w:lang w:val="es-CO" w:eastAsia="es-CO"/>
        </w:rPr>
      </w:pPr>
      <w:r w:rsidRPr="00B24F0D">
        <w:rPr>
          <w:rFonts w:ascii="Arial" w:hAnsi="Arial" w:cs="Arial"/>
          <w:color w:val="000000"/>
          <w:lang w:val="es-CO" w:eastAsia="es-CO"/>
        </w:rPr>
        <w:t>9</w:t>
      </w:r>
      <w:r w:rsidR="0095659D" w:rsidRPr="00B24F0D">
        <w:rPr>
          <w:rFonts w:ascii="Arial" w:hAnsi="Arial" w:cs="Arial"/>
          <w:color w:val="000000"/>
          <w:lang w:val="es-CO" w:eastAsia="es-CO"/>
        </w:rPr>
        <w:t>. En relación con la solicitud de</w:t>
      </w:r>
      <w:r w:rsidR="002132DA" w:rsidRPr="00B24F0D">
        <w:rPr>
          <w:rFonts w:ascii="Arial" w:hAnsi="Arial" w:cs="Arial"/>
          <w:color w:val="000000"/>
          <w:lang w:val="es-CO" w:eastAsia="es-CO"/>
        </w:rPr>
        <w:t xml:space="preserve"> </w:t>
      </w:r>
      <w:r w:rsidR="006C3BF9" w:rsidRPr="00B24F0D">
        <w:rPr>
          <w:rFonts w:ascii="Arial" w:hAnsi="Arial" w:cs="Arial"/>
          <w:color w:val="000000"/>
          <w:lang w:val="es-CO" w:eastAsia="es-CO"/>
        </w:rPr>
        <w:t>la parte actora consistente</w:t>
      </w:r>
      <w:r w:rsidR="0095659D" w:rsidRPr="00B24F0D">
        <w:rPr>
          <w:rFonts w:ascii="Arial" w:hAnsi="Arial" w:cs="Arial"/>
          <w:color w:val="000000"/>
          <w:lang w:val="es-CO" w:eastAsia="es-CO"/>
        </w:rPr>
        <w:t xml:space="preserve"> en que se requiera </w:t>
      </w:r>
      <w:r w:rsidR="001C6C5F" w:rsidRPr="00B24F0D">
        <w:rPr>
          <w:rFonts w:ascii="Arial" w:hAnsi="Arial" w:cs="Arial"/>
          <w:color w:val="000000"/>
          <w:lang w:val="es-CO" w:eastAsia="es-CO"/>
        </w:rPr>
        <w:t xml:space="preserve">al </w:t>
      </w:r>
      <w:r w:rsidR="006C3BF9" w:rsidRPr="00B24F0D">
        <w:rPr>
          <w:rFonts w:ascii="Arial" w:hAnsi="Arial" w:cs="Arial"/>
        </w:rPr>
        <w:t>Tribunal Administrativo de Antioquia, Sala Cuarta de Descongestión</w:t>
      </w:r>
      <w:r w:rsidR="0095659D" w:rsidRPr="00B24F0D">
        <w:rPr>
          <w:rFonts w:ascii="Arial" w:hAnsi="Arial" w:cs="Arial"/>
        </w:rPr>
        <w:t xml:space="preserve">, </w:t>
      </w:r>
      <w:r w:rsidR="0095659D" w:rsidRPr="00B24F0D">
        <w:rPr>
          <w:rFonts w:ascii="Arial" w:hAnsi="Arial" w:cs="Arial"/>
          <w:color w:val="000000"/>
          <w:lang w:val="es-CO" w:eastAsia="es-CO"/>
        </w:rPr>
        <w:t xml:space="preserve">para que remita el expediente del proceso de </w:t>
      </w:r>
      <w:r w:rsidR="00036613" w:rsidRPr="00B24F0D">
        <w:rPr>
          <w:rFonts w:ascii="Arial" w:hAnsi="Arial" w:cs="Arial"/>
          <w:color w:val="000000"/>
          <w:lang w:val="es-CO" w:eastAsia="es-CO"/>
        </w:rPr>
        <w:t>reparación directa</w:t>
      </w:r>
      <w:r w:rsidR="0095659D" w:rsidRPr="00B24F0D">
        <w:rPr>
          <w:rFonts w:ascii="Arial" w:hAnsi="Arial" w:cs="Arial"/>
          <w:color w:val="000000"/>
          <w:lang w:val="es-CO" w:eastAsia="es-CO"/>
        </w:rPr>
        <w:t xml:space="preserve">, identificado con el número de radicación </w:t>
      </w:r>
      <w:r w:rsidR="006C3BF9" w:rsidRPr="00B24F0D">
        <w:rPr>
          <w:rFonts w:ascii="Arial" w:hAnsi="Arial" w:cs="Arial"/>
        </w:rPr>
        <w:t>05001-23-31-000-2001-00846-02</w:t>
      </w:r>
      <w:r w:rsidR="0095659D" w:rsidRPr="00B24F0D">
        <w:rPr>
          <w:rFonts w:ascii="Arial" w:hAnsi="Arial" w:cs="Arial"/>
        </w:rPr>
        <w:t xml:space="preserve">, resulta </w:t>
      </w:r>
      <w:r w:rsidR="0095659D" w:rsidRPr="00B24F0D">
        <w:rPr>
          <w:rFonts w:ascii="Arial" w:hAnsi="Arial" w:cs="Arial"/>
          <w:color w:val="000000"/>
          <w:lang w:val="es-CO" w:eastAsia="es-CO"/>
        </w:rPr>
        <w:t>preciso indicar que dicho requerimiento es procedente, toda vez que en el mencionado trámite se dictó la providencia objeto de censura, razón por la cual se accederá al decreto de la referida prueba.</w:t>
      </w:r>
    </w:p>
    <w:p w14:paraId="3DB812A7" w14:textId="77777777" w:rsidR="00136805" w:rsidRPr="00B24F0D" w:rsidRDefault="00136805" w:rsidP="00F27753">
      <w:pPr>
        <w:spacing w:line="276" w:lineRule="auto"/>
        <w:contextualSpacing/>
        <w:jc w:val="both"/>
        <w:rPr>
          <w:rFonts w:ascii="Arial" w:hAnsi="Arial" w:cs="Arial"/>
          <w:b/>
          <w:bCs/>
        </w:rPr>
      </w:pPr>
      <w:r w:rsidRPr="00B24F0D">
        <w:rPr>
          <w:rFonts w:ascii="Arial" w:hAnsi="Arial" w:cs="Arial"/>
          <w:b/>
          <w:bCs/>
        </w:rPr>
        <w:t>2.</w:t>
      </w:r>
      <w:r w:rsidR="001C6C5F" w:rsidRPr="00B24F0D">
        <w:rPr>
          <w:rFonts w:ascii="Arial" w:hAnsi="Arial" w:cs="Arial"/>
          <w:b/>
          <w:bCs/>
        </w:rPr>
        <w:t>4.</w:t>
      </w:r>
      <w:r w:rsidRPr="00B24F0D">
        <w:rPr>
          <w:rFonts w:ascii="Arial" w:hAnsi="Arial" w:cs="Arial"/>
          <w:b/>
          <w:bCs/>
        </w:rPr>
        <w:t xml:space="preserve"> Admisión de la demanda</w:t>
      </w:r>
    </w:p>
    <w:p w14:paraId="3DB812A8" w14:textId="77777777" w:rsidR="00136805" w:rsidRPr="00B24F0D" w:rsidRDefault="00136805" w:rsidP="00D12DA9">
      <w:pPr>
        <w:spacing w:line="276" w:lineRule="auto"/>
        <w:ind w:right="567"/>
        <w:contextualSpacing/>
        <w:jc w:val="both"/>
        <w:rPr>
          <w:rFonts w:ascii="Arial" w:hAnsi="Arial" w:cs="Arial"/>
          <w:lang w:eastAsia="es-ES"/>
        </w:rPr>
      </w:pPr>
    </w:p>
    <w:p w14:paraId="3DB812A9" w14:textId="20586F02" w:rsidR="008D60FF" w:rsidRPr="00B24F0D" w:rsidRDefault="002132DA" w:rsidP="007E71E6">
      <w:pPr>
        <w:spacing w:line="276" w:lineRule="auto"/>
        <w:contextualSpacing/>
        <w:jc w:val="both"/>
        <w:rPr>
          <w:rFonts w:ascii="Arial" w:hAnsi="Arial" w:cs="Arial"/>
        </w:rPr>
      </w:pPr>
      <w:r w:rsidRPr="00B24F0D">
        <w:rPr>
          <w:rFonts w:ascii="Arial" w:hAnsi="Arial" w:cs="Arial"/>
          <w:bCs/>
        </w:rPr>
        <w:t>1</w:t>
      </w:r>
      <w:r w:rsidR="00B24F0D" w:rsidRPr="00B24F0D">
        <w:rPr>
          <w:rFonts w:ascii="Arial" w:hAnsi="Arial" w:cs="Arial"/>
          <w:bCs/>
        </w:rPr>
        <w:t>0</w:t>
      </w:r>
      <w:r w:rsidR="00136805" w:rsidRPr="00B24F0D">
        <w:rPr>
          <w:rFonts w:ascii="Arial" w:hAnsi="Arial" w:cs="Arial"/>
          <w:bCs/>
        </w:rPr>
        <w:t xml:space="preserve">. </w:t>
      </w:r>
      <w:r w:rsidR="008D60FF" w:rsidRPr="00B24F0D">
        <w:rPr>
          <w:rFonts w:ascii="Arial" w:hAnsi="Arial" w:cs="Arial"/>
          <w:bCs/>
        </w:rPr>
        <w:t>Por</w:t>
      </w:r>
      <w:r w:rsidR="008D60FF" w:rsidRPr="00B24F0D">
        <w:rPr>
          <w:rFonts w:ascii="Arial" w:hAnsi="Arial" w:cs="Arial"/>
        </w:rPr>
        <w:t xml:space="preserve"> reunir los requisitos exigidos por el artículo 14 del Decreto Ley 2591 de 1991 y de conformidad con lo establecido en el artículo 2.2.3.1.2.1 del Decreto 1069 de 2015, modificado por </w:t>
      </w:r>
      <w:r w:rsidR="007F7953" w:rsidRPr="00B24F0D">
        <w:rPr>
          <w:rFonts w:ascii="Arial" w:hAnsi="Arial" w:cs="Arial"/>
        </w:rPr>
        <w:t>los Decretos 1983 de 2017 y</w:t>
      </w:r>
      <w:r w:rsidR="008D60FF" w:rsidRPr="00B24F0D">
        <w:rPr>
          <w:rFonts w:ascii="Arial" w:hAnsi="Arial" w:cs="Arial"/>
        </w:rPr>
        <w:t xml:space="preserve"> </w:t>
      </w:r>
      <w:r w:rsidR="00FD0EAA" w:rsidRPr="00B24F0D">
        <w:rPr>
          <w:rFonts w:ascii="Arial" w:eastAsia="Arial" w:hAnsi="Arial" w:cs="Arial"/>
        </w:rPr>
        <w:t xml:space="preserve">333 de 2021, </w:t>
      </w:r>
      <w:r w:rsidR="008D60FF" w:rsidRPr="00B24F0D">
        <w:rPr>
          <w:rFonts w:ascii="Arial" w:hAnsi="Arial" w:cs="Arial"/>
        </w:rPr>
        <w:t>se dispone:</w:t>
      </w:r>
    </w:p>
    <w:p w14:paraId="3DB812AA" w14:textId="77777777" w:rsidR="00976369" w:rsidRPr="00B24F0D" w:rsidRDefault="00976369" w:rsidP="007E71E6">
      <w:pPr>
        <w:spacing w:line="276" w:lineRule="auto"/>
        <w:contextualSpacing/>
        <w:jc w:val="both"/>
        <w:rPr>
          <w:rFonts w:ascii="Arial" w:hAnsi="Arial" w:cs="Arial"/>
          <w:color w:val="000000"/>
        </w:rPr>
      </w:pPr>
    </w:p>
    <w:p w14:paraId="3DB812AB" w14:textId="0B96C8BA" w:rsidR="00976369" w:rsidRPr="00B24F0D" w:rsidRDefault="00976369" w:rsidP="007E71E6">
      <w:pPr>
        <w:widowControl w:val="0"/>
        <w:tabs>
          <w:tab w:val="left" w:pos="567"/>
        </w:tabs>
        <w:suppressAutoHyphens/>
        <w:spacing w:line="276" w:lineRule="auto"/>
        <w:contextualSpacing/>
        <w:jc w:val="both"/>
        <w:rPr>
          <w:rFonts w:ascii="Arial" w:hAnsi="Arial" w:cs="Arial"/>
          <w:color w:val="000000"/>
        </w:rPr>
      </w:pPr>
      <w:r w:rsidRPr="00B24F0D">
        <w:rPr>
          <w:rFonts w:ascii="Arial" w:hAnsi="Arial" w:cs="Arial"/>
          <w:b/>
          <w:color w:val="000000"/>
        </w:rPr>
        <w:t>PRIMERO: ADMITIR</w:t>
      </w:r>
      <w:r w:rsidRPr="00B24F0D">
        <w:rPr>
          <w:rFonts w:ascii="Arial" w:hAnsi="Arial" w:cs="Arial"/>
          <w:color w:val="000000"/>
        </w:rPr>
        <w:t xml:space="preserve"> la demanda </w:t>
      </w:r>
      <w:r w:rsidR="00C9113F" w:rsidRPr="00B24F0D">
        <w:rPr>
          <w:rFonts w:ascii="Arial" w:hAnsi="Arial" w:cs="Arial"/>
          <w:color w:val="000000"/>
        </w:rPr>
        <w:t>incoada</w:t>
      </w:r>
      <w:r w:rsidRPr="00B24F0D">
        <w:rPr>
          <w:rFonts w:ascii="Arial" w:hAnsi="Arial" w:cs="Arial"/>
          <w:color w:val="000000"/>
        </w:rPr>
        <w:t xml:space="preserve"> </w:t>
      </w:r>
      <w:r w:rsidR="00751BE7" w:rsidRPr="00B24F0D">
        <w:rPr>
          <w:rFonts w:ascii="Arial" w:hAnsi="Arial" w:cs="Arial"/>
          <w:color w:val="000000"/>
        </w:rPr>
        <w:t>por</w:t>
      </w:r>
      <w:r w:rsidR="00AE5DC5" w:rsidRPr="00B24F0D">
        <w:rPr>
          <w:rFonts w:ascii="Arial" w:hAnsi="Arial" w:cs="Arial"/>
          <w:color w:val="000000"/>
        </w:rPr>
        <w:t xml:space="preserve"> </w:t>
      </w:r>
      <w:r w:rsidR="00B24F0D" w:rsidRPr="00B24F0D">
        <w:rPr>
          <w:rFonts w:ascii="Arial" w:hAnsi="Arial" w:cs="Arial"/>
          <w:color w:val="000000"/>
        </w:rPr>
        <w:t>los señores</w:t>
      </w:r>
      <w:r w:rsidR="00AE5DC5" w:rsidRPr="00B24F0D">
        <w:rPr>
          <w:rFonts w:ascii="Arial" w:hAnsi="Arial" w:cs="Arial"/>
          <w:color w:val="000000"/>
        </w:rPr>
        <w:t xml:space="preserve"> </w:t>
      </w:r>
      <w:r w:rsidR="00FE268F" w:rsidRPr="00B24F0D">
        <w:rPr>
          <w:rFonts w:ascii="Arial" w:hAnsi="Arial" w:cs="Arial"/>
        </w:rPr>
        <w:t>Javier Humberto Vásquez Posada, Julián Humberto Vásquez Montoya, Mary Cruz Vásquez Montoya, Maria Lenny Vásquez Posada, Olga Mery Arroyave Vásquez, Rigoberto de Jesús Vásquez Posada, Viviana Andrea Arango Vásquez, Patricia Elena Arango Vásquez, Bertha Inés Vásquez Posada, Jorge Alberto Vélez Vásquez, Ana Doris Vásquez Posada, Adriana María Lopera Vásquez, Jeanett Cristiana Lopera Vásquez, José Flovian Vásquez Posada, Gloria Cristina Vásquez Pino, Diana Patricia Vásquez Pino, Abel de Jesús Vásquez Posada, Eliana María Vásquez Martínez, Juan Carlos Vásquez Martínez, Evelia de Jesús Vásquez Posada, Mario Alejandro Giraldo Vásquez, Diego Hernán Giraldo Vásquez, José Libardo Vásquez Posada, Paula Cristina Vásquez Uribe, María Isabel Vásquez Uribe, Oscar Roberto Vásquez Posada, Sandra Milena Vásquez Echavarría, Oscar David Vásquez Echavarría, Edy Lorena Vásquez Echavarría, Beatriz Elena Vásquez Posada, Manuel Felipe Espinosa Vásquez, Yolanda Elena Vásquez Posada, Álvaro Jaime Puerta Vásquez, Luis Guillermo Puerta Vásquez, Juan Fernando Puerta Vásquez, Gustavo León Vásquez Posada, Alejandra Vásquez Correa, Carolina Vásquez Correa, Maria Elena Agudelo Vásquez, Nubia Estella Agudelo Vásquez y Elidia Vásquez de Arango</w:t>
      </w:r>
      <w:r w:rsidR="00AE5DC5" w:rsidRPr="00B24F0D">
        <w:rPr>
          <w:rFonts w:ascii="Arial" w:hAnsi="Arial" w:cs="Arial"/>
        </w:rPr>
        <w:t xml:space="preserve">, </w:t>
      </w:r>
      <w:r w:rsidR="00511224" w:rsidRPr="00B24F0D">
        <w:rPr>
          <w:rFonts w:ascii="Arial" w:hAnsi="Arial" w:cs="Arial"/>
        </w:rPr>
        <w:t>en ejercicio de la acción de tutela.</w:t>
      </w:r>
    </w:p>
    <w:p w14:paraId="3DB812AC" w14:textId="77777777" w:rsidR="00976369" w:rsidRPr="00B24F0D" w:rsidRDefault="00976369" w:rsidP="007E71E6">
      <w:pPr>
        <w:widowControl w:val="0"/>
        <w:tabs>
          <w:tab w:val="left" w:pos="567"/>
        </w:tabs>
        <w:suppressAutoHyphens/>
        <w:spacing w:line="276" w:lineRule="auto"/>
        <w:ind w:left="720" w:right="284"/>
        <w:contextualSpacing/>
        <w:jc w:val="both"/>
        <w:rPr>
          <w:rFonts w:ascii="Arial" w:hAnsi="Arial" w:cs="Arial"/>
          <w:color w:val="000000"/>
        </w:rPr>
      </w:pPr>
    </w:p>
    <w:p w14:paraId="3DB812AD" w14:textId="1BF4E756" w:rsidR="00976369" w:rsidRPr="00B24F0D" w:rsidRDefault="00976369" w:rsidP="00EA763D">
      <w:pPr>
        <w:spacing w:line="276" w:lineRule="auto"/>
        <w:contextualSpacing/>
        <w:jc w:val="both"/>
        <w:rPr>
          <w:rFonts w:ascii="Arial" w:hAnsi="Arial" w:cs="Arial"/>
          <w:color w:val="000000"/>
        </w:rPr>
      </w:pPr>
      <w:r w:rsidRPr="00B24F0D">
        <w:rPr>
          <w:rFonts w:ascii="Arial" w:hAnsi="Arial" w:cs="Arial"/>
          <w:b/>
          <w:bCs/>
          <w:color w:val="000000"/>
        </w:rPr>
        <w:t xml:space="preserve">SEGUNDO: </w:t>
      </w:r>
      <w:r w:rsidRPr="00B24F0D">
        <w:rPr>
          <w:rFonts w:ascii="Arial" w:hAnsi="Arial" w:cs="Arial"/>
          <w:b/>
          <w:color w:val="000000"/>
        </w:rPr>
        <w:t>NOTIFICAR</w:t>
      </w:r>
      <w:r w:rsidRPr="00B24F0D">
        <w:rPr>
          <w:rFonts w:ascii="Arial" w:hAnsi="Arial" w:cs="Arial"/>
          <w:color w:val="000000"/>
        </w:rPr>
        <w:t xml:space="preserve"> la existencia de la presente acción</w:t>
      </w:r>
      <w:r w:rsidR="00B21D0B" w:rsidRPr="00B24F0D">
        <w:rPr>
          <w:rFonts w:ascii="Arial" w:hAnsi="Arial" w:cs="Arial"/>
          <w:color w:val="000000"/>
        </w:rPr>
        <w:t xml:space="preserve"> a los </w:t>
      </w:r>
      <w:r w:rsidR="00363401" w:rsidRPr="00B24F0D">
        <w:rPr>
          <w:rFonts w:ascii="Arial" w:hAnsi="Arial" w:cs="Arial"/>
          <w:color w:val="000000"/>
        </w:rPr>
        <w:t>m</w:t>
      </w:r>
      <w:r w:rsidR="00B21D0B" w:rsidRPr="00B24F0D">
        <w:rPr>
          <w:rFonts w:ascii="Arial" w:hAnsi="Arial" w:cs="Arial"/>
          <w:color w:val="000000"/>
        </w:rPr>
        <w:t xml:space="preserve">agistrados </w:t>
      </w:r>
      <w:r w:rsidR="00363401" w:rsidRPr="00B24F0D">
        <w:rPr>
          <w:rFonts w:ascii="Arial" w:hAnsi="Arial" w:cs="Arial"/>
        </w:rPr>
        <w:t>el Consejo de Estado – Sección Tercera – Subsección A</w:t>
      </w:r>
      <w:r w:rsidR="006A23EF" w:rsidRPr="00B24F0D">
        <w:rPr>
          <w:rFonts w:ascii="Arial" w:hAnsi="Arial" w:cs="Arial"/>
        </w:rPr>
        <w:t>,</w:t>
      </w:r>
      <w:r w:rsidR="00A24565" w:rsidRPr="00B24F0D">
        <w:rPr>
          <w:rFonts w:ascii="Arial" w:hAnsi="Arial" w:cs="Arial"/>
        </w:rPr>
        <w:t xml:space="preserve"> </w:t>
      </w:r>
      <w:r w:rsidR="002B7FD1" w:rsidRPr="00B24F0D">
        <w:rPr>
          <w:rFonts w:ascii="Arial" w:hAnsi="Arial" w:cs="Arial"/>
        </w:rPr>
        <w:t>como</w:t>
      </w:r>
      <w:r w:rsidR="002F3745" w:rsidRPr="00B24F0D">
        <w:rPr>
          <w:rFonts w:ascii="Arial" w:hAnsi="Arial" w:cs="Arial"/>
        </w:rPr>
        <w:t xml:space="preserve"> autoridad</w:t>
      </w:r>
      <w:r w:rsidR="00036613" w:rsidRPr="00B24F0D">
        <w:rPr>
          <w:rFonts w:ascii="Arial" w:hAnsi="Arial" w:cs="Arial"/>
        </w:rPr>
        <w:t>es</w:t>
      </w:r>
      <w:r w:rsidR="002F3745" w:rsidRPr="00B24F0D">
        <w:rPr>
          <w:rFonts w:ascii="Arial" w:hAnsi="Arial" w:cs="Arial"/>
        </w:rPr>
        <w:t xml:space="preserve"> judicial</w:t>
      </w:r>
      <w:r w:rsidR="00036613" w:rsidRPr="00B24F0D">
        <w:rPr>
          <w:rFonts w:ascii="Arial" w:hAnsi="Arial" w:cs="Arial"/>
        </w:rPr>
        <w:t>es</w:t>
      </w:r>
      <w:r w:rsidR="00842E16" w:rsidRPr="00B24F0D">
        <w:rPr>
          <w:rFonts w:ascii="Arial" w:hAnsi="Arial" w:cs="Arial"/>
        </w:rPr>
        <w:t xml:space="preserve"> </w:t>
      </w:r>
      <w:r w:rsidR="00312184" w:rsidRPr="00B24F0D">
        <w:rPr>
          <w:rFonts w:ascii="Arial" w:hAnsi="Arial" w:cs="Arial"/>
        </w:rPr>
        <w:t>accionada</w:t>
      </w:r>
      <w:r w:rsidR="00036613" w:rsidRPr="00B24F0D">
        <w:rPr>
          <w:rFonts w:ascii="Arial" w:hAnsi="Arial" w:cs="Arial"/>
        </w:rPr>
        <w:t>s</w:t>
      </w:r>
      <w:r w:rsidR="00312184" w:rsidRPr="00B24F0D">
        <w:rPr>
          <w:rFonts w:ascii="Arial" w:hAnsi="Arial" w:cs="Arial"/>
          <w:color w:val="000000"/>
        </w:rPr>
        <w:t>, para que dentro del término de tres (3) días, contados a partir de la fecha de su recibo, se refieran a sus fundamentos y puedan allegar las pruebas y rendir los informes que consideren pertinentes.</w:t>
      </w:r>
    </w:p>
    <w:p w14:paraId="3DB812AE" w14:textId="77777777" w:rsidR="00DD2C63" w:rsidRPr="00B24F0D" w:rsidRDefault="00DD2C63" w:rsidP="007E71E6">
      <w:pPr>
        <w:widowControl w:val="0"/>
        <w:suppressAutoHyphens/>
        <w:spacing w:line="276" w:lineRule="auto"/>
        <w:contextualSpacing/>
        <w:jc w:val="both"/>
        <w:rPr>
          <w:rFonts w:ascii="Arial" w:hAnsi="Arial" w:cs="Arial"/>
        </w:rPr>
      </w:pPr>
    </w:p>
    <w:p w14:paraId="3DB812AF" w14:textId="78F26883" w:rsidR="0095659D" w:rsidRPr="00B24F0D" w:rsidRDefault="00312184" w:rsidP="006A23EF">
      <w:pPr>
        <w:spacing w:line="276" w:lineRule="auto"/>
        <w:jc w:val="both"/>
        <w:rPr>
          <w:rFonts w:ascii="Arial" w:hAnsi="Arial" w:cs="Arial"/>
          <w:color w:val="000000"/>
        </w:rPr>
      </w:pPr>
      <w:r w:rsidRPr="00B24F0D">
        <w:rPr>
          <w:rFonts w:ascii="Arial" w:hAnsi="Arial" w:cs="Arial"/>
          <w:b/>
          <w:color w:val="000000"/>
        </w:rPr>
        <w:t>TERCERO: VINCULAR</w:t>
      </w:r>
      <w:r w:rsidRPr="00B24F0D">
        <w:rPr>
          <w:rFonts w:ascii="Arial" w:hAnsi="Arial" w:cs="Arial"/>
          <w:color w:val="000000"/>
        </w:rPr>
        <w:t xml:space="preserve"> en calidad de tercero</w:t>
      </w:r>
      <w:r w:rsidR="00224A96" w:rsidRPr="00B24F0D">
        <w:rPr>
          <w:rFonts w:ascii="Arial" w:hAnsi="Arial" w:cs="Arial"/>
          <w:color w:val="000000"/>
        </w:rPr>
        <w:t>s</w:t>
      </w:r>
      <w:r w:rsidR="006E3BAA" w:rsidRPr="00B24F0D">
        <w:rPr>
          <w:rFonts w:ascii="Arial" w:hAnsi="Arial" w:cs="Arial"/>
          <w:color w:val="000000"/>
        </w:rPr>
        <w:t xml:space="preserve"> </w:t>
      </w:r>
      <w:r w:rsidRPr="00B24F0D">
        <w:rPr>
          <w:rFonts w:ascii="Arial" w:hAnsi="Arial" w:cs="Arial"/>
          <w:color w:val="000000"/>
        </w:rPr>
        <w:t>con interés jurídico legítimo, de conformidad con lo dispuesto en el artículo 13 del Decreto Ley 2591 de 1991</w:t>
      </w:r>
      <w:r w:rsidR="00B81B8E" w:rsidRPr="00B24F0D">
        <w:rPr>
          <w:rFonts w:ascii="Arial" w:hAnsi="Arial" w:cs="Arial"/>
          <w:color w:val="000000"/>
        </w:rPr>
        <w:t>,</w:t>
      </w:r>
      <w:r w:rsidR="00363401" w:rsidRPr="00B24F0D">
        <w:rPr>
          <w:rFonts w:ascii="Arial" w:hAnsi="Arial" w:cs="Arial"/>
          <w:color w:val="000000"/>
        </w:rPr>
        <w:t xml:space="preserve"> al </w:t>
      </w:r>
      <w:r w:rsidR="00363401" w:rsidRPr="00B24F0D">
        <w:rPr>
          <w:rFonts w:ascii="Arial" w:hAnsi="Arial" w:cs="Arial"/>
        </w:rPr>
        <w:t xml:space="preserve">Tribunal Administrativo de Antioquia - Sala Cuarta de Descongestión, o a quien haga sus veces, al municipio de San José de la Montaña, </w:t>
      </w:r>
      <w:r w:rsidR="001C6C5F" w:rsidRPr="00B24F0D">
        <w:rPr>
          <w:rFonts w:ascii="Arial" w:hAnsi="Arial" w:cs="Arial"/>
        </w:rPr>
        <w:t>al</w:t>
      </w:r>
      <w:r w:rsidR="0095659D" w:rsidRPr="00B24F0D">
        <w:rPr>
          <w:rFonts w:ascii="Arial" w:hAnsi="Arial" w:cs="Arial"/>
        </w:rPr>
        <w:t xml:space="preserve"> Ministerio Público</w:t>
      </w:r>
      <w:r w:rsidR="00270319" w:rsidRPr="00B24F0D">
        <w:rPr>
          <w:rFonts w:ascii="Arial" w:hAnsi="Arial" w:cs="Arial"/>
        </w:rPr>
        <w:t xml:space="preserve"> y a todos los sujetos que integraron el extremo activo en el proceso ordinario.</w:t>
      </w:r>
    </w:p>
    <w:p w14:paraId="3DB812B0" w14:textId="77777777" w:rsidR="0095659D" w:rsidRPr="00B24F0D" w:rsidRDefault="0095659D" w:rsidP="006A23EF">
      <w:pPr>
        <w:spacing w:line="276" w:lineRule="auto"/>
        <w:jc w:val="both"/>
        <w:rPr>
          <w:rFonts w:ascii="Arial" w:hAnsi="Arial" w:cs="Arial"/>
        </w:rPr>
      </w:pPr>
    </w:p>
    <w:p w14:paraId="3DB812B1" w14:textId="77777777" w:rsidR="00EB2DAA" w:rsidRPr="00B24F0D" w:rsidRDefault="00EB2DAA" w:rsidP="006A23EF">
      <w:pPr>
        <w:spacing w:line="276" w:lineRule="auto"/>
        <w:jc w:val="both"/>
        <w:rPr>
          <w:rFonts w:ascii="Arial" w:hAnsi="Arial" w:cs="Arial"/>
        </w:rPr>
      </w:pPr>
      <w:r w:rsidRPr="00B24F0D">
        <w:rPr>
          <w:rFonts w:ascii="Arial" w:hAnsi="Arial" w:cs="Arial"/>
          <w:lang w:val="es-CO"/>
        </w:rPr>
        <w:t>Lo anterior, para que, si lo consideran pertinente, en el término de tres (3) días, contados a partir de la fecha de su recibo, puedan intervenir en la actuación, por cuanto existe la posibilidad de resultar afectados con la decisión que se adopte.</w:t>
      </w:r>
    </w:p>
    <w:p w14:paraId="3DB812B2" w14:textId="77777777" w:rsidR="006A23EF" w:rsidRPr="00B24F0D" w:rsidRDefault="006A23EF" w:rsidP="007E71E6">
      <w:pPr>
        <w:spacing w:line="276" w:lineRule="auto"/>
        <w:contextualSpacing/>
        <w:jc w:val="both"/>
        <w:rPr>
          <w:rFonts w:ascii="Arial" w:hAnsi="Arial" w:cs="Arial"/>
          <w:b/>
          <w:color w:val="000000"/>
        </w:rPr>
      </w:pPr>
    </w:p>
    <w:p w14:paraId="3DB812B3" w14:textId="1F8CC127" w:rsidR="001A3112" w:rsidRPr="00B24F0D" w:rsidRDefault="00976369" w:rsidP="007E71E6">
      <w:pPr>
        <w:spacing w:line="276" w:lineRule="auto"/>
        <w:contextualSpacing/>
        <w:jc w:val="both"/>
        <w:rPr>
          <w:rFonts w:ascii="Arial" w:hAnsi="Arial" w:cs="Arial"/>
          <w:color w:val="000000"/>
        </w:rPr>
      </w:pPr>
      <w:r w:rsidRPr="00B24F0D">
        <w:rPr>
          <w:rFonts w:ascii="Arial" w:hAnsi="Arial" w:cs="Arial"/>
          <w:b/>
          <w:color w:val="000000"/>
        </w:rPr>
        <w:t xml:space="preserve">CUARTO: </w:t>
      </w:r>
      <w:r w:rsidR="001C6C5F" w:rsidRPr="00B24F0D">
        <w:rPr>
          <w:rFonts w:ascii="Arial" w:hAnsi="Arial" w:cs="Arial"/>
          <w:b/>
          <w:bCs/>
          <w:color w:val="000000"/>
        </w:rPr>
        <w:t>ACCEDER</w:t>
      </w:r>
      <w:r w:rsidR="001C6C5F" w:rsidRPr="00B24F0D">
        <w:rPr>
          <w:rFonts w:ascii="Arial" w:hAnsi="Arial" w:cs="Arial"/>
          <w:color w:val="000000"/>
        </w:rPr>
        <w:t xml:space="preserve"> a la solicitud elevada por la parte actora y, en consecuencia,</w:t>
      </w:r>
      <w:r w:rsidR="001C6C5F" w:rsidRPr="00B24F0D">
        <w:rPr>
          <w:rFonts w:ascii="Arial" w:hAnsi="Arial" w:cs="Arial"/>
          <w:b/>
          <w:color w:val="000000"/>
        </w:rPr>
        <w:t xml:space="preserve"> REQUERIR</w:t>
      </w:r>
      <w:r w:rsidR="006E3BAA" w:rsidRPr="00B24F0D">
        <w:rPr>
          <w:rFonts w:ascii="Arial" w:hAnsi="Arial" w:cs="Arial"/>
          <w:b/>
          <w:color w:val="000000"/>
        </w:rPr>
        <w:t xml:space="preserve"> </w:t>
      </w:r>
      <w:r w:rsidR="00751BE7" w:rsidRPr="00B24F0D">
        <w:rPr>
          <w:rFonts w:ascii="Arial" w:hAnsi="Arial" w:cs="Arial"/>
          <w:bCs/>
          <w:color w:val="000000"/>
        </w:rPr>
        <w:t>al</w:t>
      </w:r>
      <w:r w:rsidR="00751BE7" w:rsidRPr="00B24F0D">
        <w:rPr>
          <w:rFonts w:ascii="Arial" w:hAnsi="Arial" w:cs="Arial"/>
          <w:b/>
          <w:color w:val="000000"/>
        </w:rPr>
        <w:t xml:space="preserve"> </w:t>
      </w:r>
      <w:r w:rsidR="00363401" w:rsidRPr="00B24F0D">
        <w:rPr>
          <w:rFonts w:ascii="Arial" w:hAnsi="Arial" w:cs="Arial"/>
        </w:rPr>
        <w:t xml:space="preserve">Consejo de Estado – Sección Tercera – Subsección A </w:t>
      </w:r>
      <w:r w:rsidR="00270319" w:rsidRPr="00B24F0D">
        <w:rPr>
          <w:rFonts w:ascii="Arial" w:hAnsi="Arial" w:cs="Arial"/>
        </w:rPr>
        <w:t xml:space="preserve">y al </w:t>
      </w:r>
      <w:r w:rsidR="00363401" w:rsidRPr="00B24F0D">
        <w:rPr>
          <w:rFonts w:ascii="Arial" w:hAnsi="Arial" w:cs="Arial"/>
        </w:rPr>
        <w:t>Tribunal Administrativo de Antioquia - Sala Cuarta de Descongestión</w:t>
      </w:r>
      <w:r w:rsidR="001A3112" w:rsidRPr="00B24F0D">
        <w:rPr>
          <w:rFonts w:ascii="Arial" w:hAnsi="Arial" w:cs="Arial"/>
        </w:rPr>
        <w:t xml:space="preserve">, </w:t>
      </w:r>
      <w:r w:rsidR="00312184" w:rsidRPr="00B24F0D">
        <w:rPr>
          <w:rFonts w:ascii="Arial" w:hAnsi="Arial" w:cs="Arial"/>
          <w:color w:val="000000"/>
        </w:rPr>
        <w:t>para que alleguen copia íntegra</w:t>
      </w:r>
      <w:r w:rsidR="00FD0EAA" w:rsidRPr="00B24F0D">
        <w:rPr>
          <w:rFonts w:ascii="Arial" w:hAnsi="Arial" w:cs="Arial"/>
          <w:color w:val="000000"/>
        </w:rPr>
        <w:t xml:space="preserve"> </w:t>
      </w:r>
      <w:r w:rsidR="00312184" w:rsidRPr="00B24F0D">
        <w:rPr>
          <w:rFonts w:ascii="Arial" w:hAnsi="Arial" w:cs="Arial"/>
          <w:color w:val="000000"/>
        </w:rPr>
        <w:t xml:space="preserve">digital </w:t>
      </w:r>
      <w:r w:rsidR="004A6D74" w:rsidRPr="00B24F0D">
        <w:rPr>
          <w:rFonts w:ascii="Arial" w:hAnsi="Arial" w:cs="Arial"/>
          <w:color w:val="000000"/>
        </w:rPr>
        <w:t>del expediente de</w:t>
      </w:r>
      <w:r w:rsidR="00B35EBA" w:rsidRPr="00B24F0D">
        <w:rPr>
          <w:rFonts w:ascii="Arial" w:hAnsi="Arial" w:cs="Arial"/>
          <w:color w:val="000000"/>
        </w:rPr>
        <w:t xml:space="preserve"> </w:t>
      </w:r>
      <w:r w:rsidR="00270319" w:rsidRPr="00B24F0D">
        <w:rPr>
          <w:rFonts w:ascii="Arial" w:hAnsi="Arial" w:cs="Arial"/>
          <w:color w:val="000000"/>
        </w:rPr>
        <w:t>reparación directa</w:t>
      </w:r>
      <w:r w:rsidR="00B35EBA" w:rsidRPr="00B24F0D">
        <w:rPr>
          <w:rFonts w:ascii="Arial" w:hAnsi="Arial" w:cs="Arial"/>
          <w:color w:val="000000"/>
        </w:rPr>
        <w:t xml:space="preserve"> </w:t>
      </w:r>
      <w:r w:rsidR="00751C57" w:rsidRPr="00B24F0D">
        <w:rPr>
          <w:rFonts w:ascii="Arial" w:hAnsi="Arial" w:cs="Arial"/>
          <w:color w:val="000000"/>
        </w:rPr>
        <w:t>con</w:t>
      </w:r>
      <w:r w:rsidR="003947CA" w:rsidRPr="00B24F0D">
        <w:rPr>
          <w:rFonts w:ascii="Arial" w:hAnsi="Arial" w:cs="Arial"/>
          <w:color w:val="000000"/>
        </w:rPr>
        <w:t xml:space="preserve"> radicado</w:t>
      </w:r>
      <w:r w:rsidR="004A6D74" w:rsidRPr="00B24F0D">
        <w:rPr>
          <w:rFonts w:ascii="Arial" w:hAnsi="Arial" w:cs="Arial"/>
          <w:color w:val="000000"/>
        </w:rPr>
        <w:t xml:space="preserve"> N</w:t>
      </w:r>
      <w:r w:rsidR="00226EF6" w:rsidRPr="00B24F0D">
        <w:rPr>
          <w:rFonts w:ascii="Arial" w:hAnsi="Arial" w:cs="Arial"/>
          <w:color w:val="000000"/>
        </w:rPr>
        <w:t xml:space="preserve">° </w:t>
      </w:r>
      <w:r w:rsidR="004650DB" w:rsidRPr="00B24F0D">
        <w:rPr>
          <w:rFonts w:ascii="Arial" w:hAnsi="Arial" w:cs="Arial"/>
        </w:rPr>
        <w:t>05001-23-31-000-2001-00846-02</w:t>
      </w:r>
      <w:r w:rsidR="00C8692E" w:rsidRPr="00B24F0D">
        <w:rPr>
          <w:rFonts w:ascii="Arial" w:hAnsi="Arial" w:cs="Arial"/>
        </w:rPr>
        <w:t>,</w:t>
      </w:r>
      <w:r w:rsidR="004A6D74" w:rsidRPr="00B24F0D">
        <w:rPr>
          <w:rFonts w:ascii="Arial" w:hAnsi="Arial" w:cs="Arial"/>
          <w:color w:val="000000"/>
        </w:rPr>
        <w:t xml:space="preserve"> </w:t>
      </w:r>
      <w:r w:rsidR="00312184" w:rsidRPr="00B24F0D">
        <w:rPr>
          <w:rFonts w:ascii="Arial" w:hAnsi="Arial" w:cs="Arial"/>
          <w:lang w:eastAsia="es-ES"/>
        </w:rPr>
        <w:t xml:space="preserve">dentro del término de dos (2) días, </w:t>
      </w:r>
      <w:r w:rsidR="00312184" w:rsidRPr="00B24F0D">
        <w:rPr>
          <w:rFonts w:ascii="Arial" w:hAnsi="Arial" w:cs="Arial"/>
          <w:color w:val="000000"/>
        </w:rPr>
        <w:t>contados a partir de la fecha de notificación del presente auto.</w:t>
      </w:r>
    </w:p>
    <w:p w14:paraId="3DB812B4" w14:textId="77777777" w:rsidR="00EB2DAA" w:rsidRPr="00B24F0D" w:rsidRDefault="00EB2DAA" w:rsidP="007E71E6">
      <w:pPr>
        <w:spacing w:line="276" w:lineRule="auto"/>
        <w:contextualSpacing/>
        <w:jc w:val="both"/>
        <w:rPr>
          <w:rFonts w:ascii="Arial" w:hAnsi="Arial" w:cs="Arial"/>
          <w:color w:val="000000"/>
        </w:rPr>
      </w:pPr>
    </w:p>
    <w:p w14:paraId="3DB812B5" w14:textId="75DAADE3" w:rsidR="00EB2DAA" w:rsidRPr="00B24F0D" w:rsidRDefault="00EB2DAA" w:rsidP="007E71E6">
      <w:pPr>
        <w:spacing w:line="276" w:lineRule="auto"/>
        <w:contextualSpacing/>
        <w:jc w:val="both"/>
        <w:rPr>
          <w:rFonts w:ascii="Arial" w:hAnsi="Arial" w:cs="Arial"/>
          <w:color w:val="000000"/>
        </w:rPr>
      </w:pPr>
      <w:r w:rsidRPr="00B24F0D">
        <w:rPr>
          <w:rFonts w:ascii="Arial" w:hAnsi="Arial" w:cs="Arial"/>
          <w:b/>
          <w:color w:val="000000"/>
        </w:rPr>
        <w:t>ADVERTIR</w:t>
      </w:r>
      <w:r w:rsidRPr="00B24F0D">
        <w:rPr>
          <w:rFonts w:ascii="Arial" w:hAnsi="Arial" w:cs="Arial"/>
          <w:color w:val="000000"/>
        </w:rPr>
        <w:t xml:space="preserve"> que, de no cumplirse con el requerimiento, se utilizarán por este despacho las potestades correccionales que le confiere el artículo 44 de la Ley 1564 de 2012.</w:t>
      </w:r>
    </w:p>
    <w:p w14:paraId="614DCA8F" w14:textId="77777777" w:rsidR="004650DB" w:rsidRPr="00B24F0D" w:rsidRDefault="004650DB" w:rsidP="007E71E6">
      <w:pPr>
        <w:spacing w:line="276" w:lineRule="auto"/>
        <w:contextualSpacing/>
        <w:jc w:val="both"/>
        <w:rPr>
          <w:rFonts w:ascii="Arial" w:hAnsi="Arial" w:cs="Arial"/>
          <w:color w:val="000000"/>
        </w:rPr>
      </w:pPr>
    </w:p>
    <w:p w14:paraId="3DB812B6" w14:textId="1AC04A60" w:rsidR="00312184" w:rsidRPr="00B24F0D" w:rsidRDefault="004239EA" w:rsidP="00EB2DAA">
      <w:pPr>
        <w:shd w:val="clear" w:color="auto" w:fill="FFFFFF"/>
        <w:spacing w:before="100" w:beforeAutospacing="1" w:after="100" w:afterAutospacing="1" w:line="276" w:lineRule="auto"/>
        <w:contextualSpacing/>
        <w:jc w:val="both"/>
        <w:rPr>
          <w:rFonts w:ascii="Arial" w:hAnsi="Arial" w:cs="Arial"/>
          <w:color w:val="000000"/>
        </w:rPr>
      </w:pPr>
      <w:r w:rsidRPr="00B24F0D">
        <w:rPr>
          <w:rFonts w:ascii="Arial" w:hAnsi="Arial" w:cs="Arial"/>
          <w:b/>
          <w:color w:val="000000"/>
        </w:rPr>
        <w:t xml:space="preserve">QUINTO: </w:t>
      </w:r>
      <w:r w:rsidR="00EB2DAA" w:rsidRPr="00B24F0D">
        <w:rPr>
          <w:rFonts w:ascii="Arial" w:eastAsia="Arial" w:hAnsi="Arial" w:cs="Arial"/>
          <w:b/>
          <w:color w:val="000000"/>
        </w:rPr>
        <w:t>OFICIAR</w:t>
      </w:r>
      <w:r w:rsidR="00EB2DAA" w:rsidRPr="00B24F0D">
        <w:rPr>
          <w:rFonts w:ascii="Arial" w:eastAsia="Arial" w:hAnsi="Arial" w:cs="Arial"/>
          <w:color w:val="000000"/>
        </w:rPr>
        <w:t xml:space="preserve"> </w:t>
      </w:r>
      <w:r w:rsidR="00EB2DAA" w:rsidRPr="00B24F0D">
        <w:rPr>
          <w:rFonts w:ascii="Arial" w:hAnsi="Arial" w:cs="Arial"/>
          <w:color w:val="000000"/>
        </w:rPr>
        <w:t xml:space="preserve">al </w:t>
      </w:r>
      <w:r w:rsidR="004650DB" w:rsidRPr="00B24F0D">
        <w:rPr>
          <w:rFonts w:ascii="Arial" w:hAnsi="Arial" w:cs="Arial"/>
        </w:rPr>
        <w:t>Consejo de Estado – Sección Tercera – Subsección A y al Tribunal Administrativo de Antioquia - Sala Cuarta de Descongestión</w:t>
      </w:r>
      <w:r w:rsidR="00EB2DAA" w:rsidRPr="00B24F0D">
        <w:rPr>
          <w:rFonts w:ascii="Arial" w:eastAsia="Arial" w:hAnsi="Arial" w:cs="Arial"/>
          <w:color w:val="000000"/>
        </w:rPr>
        <w:t xml:space="preserve">, para que publiquen en sus respectivas páginas </w:t>
      </w:r>
      <w:r w:rsidR="00EB2DAA" w:rsidRPr="00B24F0D">
        <w:rPr>
          <w:rFonts w:ascii="Arial" w:eastAsia="Arial" w:hAnsi="Arial" w:cs="Arial"/>
          <w:i/>
          <w:color w:val="000000"/>
        </w:rPr>
        <w:t>web</w:t>
      </w:r>
      <w:r w:rsidR="00EB2DAA" w:rsidRPr="00B24F0D">
        <w:rPr>
          <w:rFonts w:ascii="Arial" w:eastAsia="Arial" w:hAnsi="Arial" w:cs="Arial"/>
          <w:color w:val="000000"/>
        </w:rPr>
        <w:t xml:space="preserve"> copia digital de la demanda de tutela, de los anexos que la acompañan y de esta providencia, con el fin de que cualquier persona que tenga interés conozca de los referidos documentos y pueda intervenir en el trámite constitucional de la referencia.</w:t>
      </w:r>
    </w:p>
    <w:p w14:paraId="3DB812B7" w14:textId="77777777" w:rsidR="007E71E6" w:rsidRPr="00B24F0D" w:rsidRDefault="007E71E6" w:rsidP="007E71E6">
      <w:pPr>
        <w:shd w:val="clear" w:color="auto" w:fill="FFFFFF"/>
        <w:spacing w:before="100" w:beforeAutospacing="1" w:after="100" w:afterAutospacing="1" w:line="276" w:lineRule="auto"/>
        <w:contextualSpacing/>
        <w:jc w:val="both"/>
        <w:rPr>
          <w:rFonts w:ascii="Arial" w:hAnsi="Arial" w:cs="Arial"/>
          <w:color w:val="000000"/>
        </w:rPr>
      </w:pPr>
    </w:p>
    <w:p w14:paraId="3DB812B8" w14:textId="77777777" w:rsidR="00A141B2" w:rsidRPr="00B24F0D" w:rsidRDefault="0059063B" w:rsidP="007E71E6">
      <w:pPr>
        <w:widowControl w:val="0"/>
        <w:tabs>
          <w:tab w:val="left" w:pos="567"/>
        </w:tabs>
        <w:suppressAutoHyphens/>
        <w:spacing w:line="276" w:lineRule="auto"/>
        <w:contextualSpacing/>
        <w:jc w:val="both"/>
        <w:rPr>
          <w:rFonts w:ascii="Arial" w:hAnsi="Arial" w:cs="Arial"/>
        </w:rPr>
      </w:pPr>
      <w:r w:rsidRPr="00B24F0D">
        <w:rPr>
          <w:rFonts w:ascii="Arial" w:hAnsi="Arial" w:cs="Arial"/>
          <w:b/>
          <w:color w:val="000000"/>
        </w:rPr>
        <w:t xml:space="preserve">SEXTO: </w:t>
      </w:r>
      <w:r w:rsidR="00312184" w:rsidRPr="00B24F0D">
        <w:rPr>
          <w:rFonts w:ascii="Arial" w:hAnsi="Arial" w:cs="Arial"/>
          <w:b/>
          <w:color w:val="000000"/>
        </w:rPr>
        <w:t>TENER</w:t>
      </w:r>
      <w:r w:rsidR="00312184" w:rsidRPr="00B24F0D">
        <w:rPr>
          <w:rFonts w:ascii="Arial" w:hAnsi="Arial" w:cs="Arial"/>
          <w:color w:val="000000"/>
        </w:rPr>
        <w:t xml:space="preserve"> como pruebas, </w:t>
      </w:r>
      <w:r w:rsidR="00312184" w:rsidRPr="00B24F0D">
        <w:rPr>
          <w:rFonts w:ascii="Arial" w:hAnsi="Arial" w:cs="Arial"/>
        </w:rPr>
        <w:t>con el valor legal que le</w:t>
      </w:r>
      <w:r w:rsidR="006E3BAA" w:rsidRPr="00B24F0D">
        <w:rPr>
          <w:rFonts w:ascii="Arial" w:hAnsi="Arial" w:cs="Arial"/>
        </w:rPr>
        <w:t>s</w:t>
      </w:r>
      <w:r w:rsidR="00312184" w:rsidRPr="00B24F0D">
        <w:rPr>
          <w:rFonts w:ascii="Arial" w:hAnsi="Arial" w:cs="Arial"/>
        </w:rPr>
        <w:t xml:space="preserve"> corresponda, los documentos relacionados y allegados con la demanda.</w:t>
      </w:r>
    </w:p>
    <w:p w14:paraId="3DB812B9" w14:textId="77777777" w:rsidR="001A3112" w:rsidRPr="00B24F0D" w:rsidRDefault="001A3112" w:rsidP="007E71E6">
      <w:pPr>
        <w:widowControl w:val="0"/>
        <w:tabs>
          <w:tab w:val="left" w:pos="567"/>
        </w:tabs>
        <w:suppressAutoHyphens/>
        <w:spacing w:line="276" w:lineRule="auto"/>
        <w:contextualSpacing/>
        <w:jc w:val="both"/>
        <w:rPr>
          <w:rFonts w:ascii="Arial" w:hAnsi="Arial" w:cs="Arial"/>
        </w:rPr>
      </w:pPr>
    </w:p>
    <w:p w14:paraId="3DB812BA" w14:textId="0E95C346" w:rsidR="00BC0CD1" w:rsidRPr="00B24F0D" w:rsidRDefault="001A3112" w:rsidP="00B35EBA">
      <w:pPr>
        <w:pStyle w:val="Prrafodelista"/>
        <w:tabs>
          <w:tab w:val="left" w:pos="567"/>
        </w:tabs>
        <w:ind w:left="0"/>
        <w:contextualSpacing/>
        <w:jc w:val="both"/>
        <w:rPr>
          <w:rFonts w:ascii="Arial" w:hAnsi="Arial" w:cs="Arial"/>
          <w:sz w:val="24"/>
          <w:szCs w:val="24"/>
          <w:lang w:val="es-CO"/>
        </w:rPr>
      </w:pPr>
      <w:r w:rsidRPr="00B24F0D">
        <w:rPr>
          <w:rFonts w:ascii="Arial" w:hAnsi="Arial" w:cs="Arial"/>
          <w:b/>
          <w:sz w:val="24"/>
          <w:szCs w:val="24"/>
          <w:lang w:val="es-CO"/>
        </w:rPr>
        <w:t>SÉPTIMO: NOTIFICAR</w:t>
      </w:r>
      <w:r w:rsidRPr="00B24F0D">
        <w:rPr>
          <w:rFonts w:ascii="Arial" w:hAnsi="Arial" w:cs="Arial"/>
          <w:sz w:val="24"/>
          <w:szCs w:val="24"/>
          <w:lang w:val="es-CO"/>
        </w:rPr>
        <w:t xml:space="preserve"> a la Agencia Nacional de Defensa Jurídica del Estado en los términos y para los efectos previstos en el artículo 610 del Código General del Proceso.</w:t>
      </w:r>
    </w:p>
    <w:p w14:paraId="22710C54" w14:textId="65F2B952" w:rsidR="004650DB" w:rsidRPr="00B24F0D" w:rsidRDefault="004650DB" w:rsidP="00B35EBA">
      <w:pPr>
        <w:pStyle w:val="Prrafodelista"/>
        <w:tabs>
          <w:tab w:val="left" w:pos="567"/>
        </w:tabs>
        <w:ind w:left="0"/>
        <w:contextualSpacing/>
        <w:jc w:val="both"/>
        <w:rPr>
          <w:rFonts w:ascii="Arial" w:hAnsi="Arial" w:cs="Arial"/>
          <w:sz w:val="24"/>
          <w:szCs w:val="24"/>
          <w:lang w:val="es-CO"/>
        </w:rPr>
      </w:pPr>
    </w:p>
    <w:p w14:paraId="775E1F17" w14:textId="1B65E24F" w:rsidR="004650DB" w:rsidRPr="00B24F0D" w:rsidRDefault="004650DB" w:rsidP="004650DB">
      <w:pPr>
        <w:pStyle w:val="Prrafodelista"/>
        <w:tabs>
          <w:tab w:val="left" w:pos="567"/>
        </w:tabs>
        <w:ind w:left="0"/>
        <w:contextualSpacing/>
        <w:jc w:val="both"/>
        <w:rPr>
          <w:rFonts w:ascii="Arial" w:hAnsi="Arial" w:cs="Arial"/>
          <w:sz w:val="24"/>
          <w:szCs w:val="24"/>
        </w:rPr>
      </w:pPr>
      <w:r w:rsidRPr="00B24F0D">
        <w:rPr>
          <w:rFonts w:ascii="Arial" w:hAnsi="Arial" w:cs="Arial"/>
          <w:b/>
          <w:bCs/>
          <w:sz w:val="24"/>
          <w:szCs w:val="24"/>
        </w:rPr>
        <w:t>OCTAVO: INADMITIR</w:t>
      </w:r>
      <w:r w:rsidRPr="00B24F0D">
        <w:rPr>
          <w:rFonts w:ascii="Arial" w:hAnsi="Arial" w:cs="Arial"/>
          <w:sz w:val="24"/>
          <w:szCs w:val="24"/>
        </w:rPr>
        <w:t xml:space="preserve"> la demanda de tu tutela instaurada por la abogada Claudia Patricia Marín Gómez respecto de la señora </w:t>
      </w:r>
      <w:r w:rsidRPr="00B24F0D">
        <w:rPr>
          <w:rFonts w:ascii="Arial" w:hAnsi="Arial" w:cs="Arial"/>
          <w:b/>
          <w:bCs/>
          <w:sz w:val="24"/>
          <w:szCs w:val="24"/>
        </w:rPr>
        <w:t>Helida del Socorro Vásquez Posada</w:t>
      </w:r>
      <w:r w:rsidRPr="00B24F0D">
        <w:rPr>
          <w:rFonts w:ascii="Arial" w:hAnsi="Arial" w:cs="Arial"/>
          <w:sz w:val="24"/>
          <w:szCs w:val="24"/>
        </w:rPr>
        <w:t xml:space="preserve">, de conformidad con el artículo 17 del Decreto 2591 de 1991, para que, en el término de tres (3) días hábiles contados a partir de la notificación del presente auto, </w:t>
      </w:r>
      <w:r w:rsidR="00B24F0D" w:rsidRPr="00B24F0D">
        <w:rPr>
          <w:rFonts w:ascii="Arial" w:hAnsi="Arial" w:cs="Arial"/>
          <w:sz w:val="24"/>
          <w:szCs w:val="24"/>
        </w:rPr>
        <w:t xml:space="preserve">la apoderada judicial </w:t>
      </w:r>
      <w:r w:rsidRPr="00B24F0D">
        <w:rPr>
          <w:rFonts w:ascii="Arial" w:hAnsi="Arial" w:cs="Arial"/>
          <w:sz w:val="24"/>
          <w:szCs w:val="24"/>
        </w:rPr>
        <w:t>allegue el correspondiente poder especial que acredite el ius postulandi que le asiste para instaurar la acción de tutela de la referencia en nombre de ella, so pena de rechazo.</w:t>
      </w:r>
    </w:p>
    <w:p w14:paraId="11522600" w14:textId="17888201" w:rsidR="004650DB" w:rsidRPr="00B24F0D" w:rsidRDefault="004650DB" w:rsidP="00B35EBA">
      <w:pPr>
        <w:pStyle w:val="Prrafodelista"/>
        <w:tabs>
          <w:tab w:val="left" w:pos="567"/>
        </w:tabs>
        <w:ind w:left="0"/>
        <w:contextualSpacing/>
        <w:jc w:val="both"/>
        <w:rPr>
          <w:rFonts w:ascii="Arial" w:hAnsi="Arial" w:cs="Arial"/>
          <w:sz w:val="24"/>
          <w:szCs w:val="24"/>
          <w:lang w:val="es-CO"/>
        </w:rPr>
      </w:pPr>
    </w:p>
    <w:p w14:paraId="6AF01616" w14:textId="329F3308" w:rsidR="004650DB" w:rsidRPr="00B24F0D" w:rsidRDefault="004650DB" w:rsidP="00B35EBA">
      <w:pPr>
        <w:pStyle w:val="Prrafodelista"/>
        <w:tabs>
          <w:tab w:val="left" w:pos="567"/>
        </w:tabs>
        <w:ind w:left="0"/>
        <w:contextualSpacing/>
        <w:jc w:val="both"/>
        <w:rPr>
          <w:rFonts w:ascii="Arial" w:hAnsi="Arial" w:cs="Arial"/>
          <w:color w:val="000000"/>
          <w:sz w:val="24"/>
          <w:szCs w:val="24"/>
        </w:rPr>
      </w:pPr>
      <w:r w:rsidRPr="00B24F0D">
        <w:rPr>
          <w:rFonts w:ascii="Arial" w:hAnsi="Arial" w:cs="Arial"/>
          <w:b/>
          <w:sz w:val="24"/>
          <w:szCs w:val="24"/>
        </w:rPr>
        <w:t xml:space="preserve">NOVENO: </w:t>
      </w:r>
      <w:r w:rsidRPr="00B24F0D">
        <w:rPr>
          <w:rFonts w:ascii="Arial" w:hAnsi="Arial" w:cs="Arial"/>
          <w:b/>
          <w:bCs/>
          <w:color w:val="000000"/>
          <w:sz w:val="24"/>
          <w:szCs w:val="24"/>
        </w:rPr>
        <w:t xml:space="preserve">RECONOCER PERSONERÍA </w:t>
      </w:r>
      <w:r w:rsidRPr="00B24F0D">
        <w:rPr>
          <w:rFonts w:ascii="Arial" w:hAnsi="Arial" w:cs="Arial"/>
          <w:color w:val="000000"/>
          <w:sz w:val="24"/>
          <w:szCs w:val="24"/>
        </w:rPr>
        <w:t xml:space="preserve">para actuar, al </w:t>
      </w:r>
      <w:r w:rsidRPr="00B24F0D">
        <w:rPr>
          <w:rFonts w:ascii="Arial" w:hAnsi="Arial" w:cs="Arial"/>
          <w:sz w:val="24"/>
          <w:szCs w:val="24"/>
        </w:rPr>
        <w:t>abogada Claudia Patricia Marín Gómez</w:t>
      </w:r>
      <w:r w:rsidRPr="00B24F0D">
        <w:rPr>
          <w:rFonts w:ascii="Arial" w:hAnsi="Arial" w:cs="Arial"/>
          <w:color w:val="000000"/>
          <w:sz w:val="24"/>
          <w:szCs w:val="24"/>
        </w:rPr>
        <w:t xml:space="preserve">, en calidad de apoderado judicial de los señores </w:t>
      </w:r>
      <w:r w:rsidRPr="00B24F0D">
        <w:rPr>
          <w:rFonts w:ascii="Arial" w:hAnsi="Arial" w:cs="Arial"/>
          <w:sz w:val="24"/>
          <w:szCs w:val="24"/>
        </w:rPr>
        <w:t xml:space="preserve">Javier Humberto Vásquez Posada, Julián Humberto Vásquez Montoya, Mary Cruz Vásquez Montoya, Maria Lenny Vásquez Posada, Olga Mery Arroyave Vásquez, Rigoberto de Jesús Vásquez Posada, Viviana Andrea Arango Vásquez, Patricia Elena Arango Vásquez, Bertha Inés Vásquez Posada, Jorge Alberto Vélez Vásquez, Ana Doris Vásquez Posada, Adriana María Lopera Vásquez, Jeanett Cristiana Lopera Vásquez, José Flovian Vásquez Posada, Gloria Cristina Vásquez Pino, Diana Patricia Vásquez Pino, </w:t>
      </w:r>
      <w:r w:rsidRPr="00B24F0D">
        <w:rPr>
          <w:rFonts w:ascii="Arial" w:hAnsi="Arial" w:cs="Arial"/>
          <w:sz w:val="24"/>
          <w:szCs w:val="24"/>
        </w:rPr>
        <w:lastRenderedPageBreak/>
        <w:t>Abel de Jesús Vásquez Posada, Eliana María Vásquez Martínez, Juan Carlos Vásquez Martínez, Evelia de Jesús Vásquez Posada, Mario Alejandro Giraldo Vásquez, Diego Hernán Giraldo Vásquez, José Libardo Vásquez Posada, Paula Cristina Vásquez Uribe, María Isabel Vásquez Uribe, Oscar Roberto Vásquez Posada, Sandra Milena Vásquez Echavarría, Oscar David Vásquez Echavarría, Edy Lorena Vásquez Echavarría, Beatriz Elena Vásquez Posada, Manuel Felipe Espinosa Vásquez, Yolanda Elena Vásquez Posada, Álvaro Jaime Puerta Vásquez, Luis Guillermo Puerta Vásquez, Juan Fernando Puerta Vásquez, Gustavo León Vásquez Posada, Alejandra Vásquez Correa, Carolina Vásquez Correa, Maria Elena Agudelo Vásquez, Nubia Estella Agudelo Vásquez y Elidia Vásquez de Arango</w:t>
      </w:r>
      <w:r w:rsidRPr="00B24F0D">
        <w:rPr>
          <w:rFonts w:ascii="Arial" w:hAnsi="Arial" w:cs="Arial"/>
          <w:color w:val="000000"/>
          <w:sz w:val="24"/>
          <w:szCs w:val="24"/>
        </w:rPr>
        <w:t xml:space="preserve">, </w:t>
      </w:r>
      <w:r w:rsidRPr="00B24F0D">
        <w:rPr>
          <w:rFonts w:ascii="Arial" w:hAnsi="Arial" w:cs="Arial"/>
          <w:sz w:val="24"/>
          <w:szCs w:val="24"/>
        </w:rPr>
        <w:t>en</w:t>
      </w:r>
      <w:r w:rsidRPr="00B24F0D">
        <w:rPr>
          <w:rFonts w:ascii="Arial" w:hAnsi="Arial" w:cs="Arial"/>
          <w:color w:val="000000"/>
          <w:sz w:val="24"/>
          <w:szCs w:val="24"/>
        </w:rPr>
        <w:t xml:space="preserve"> los estrictos términos de los poderes obrantes en el expediente digital.</w:t>
      </w:r>
    </w:p>
    <w:p w14:paraId="4FC5B5AF" w14:textId="6ED7E51F" w:rsidR="004650DB" w:rsidRPr="00B24F0D" w:rsidRDefault="004650DB" w:rsidP="00B35EBA">
      <w:pPr>
        <w:pStyle w:val="Prrafodelista"/>
        <w:tabs>
          <w:tab w:val="left" w:pos="567"/>
        </w:tabs>
        <w:ind w:left="0"/>
        <w:contextualSpacing/>
        <w:jc w:val="both"/>
        <w:rPr>
          <w:rFonts w:ascii="Arial" w:hAnsi="Arial" w:cs="Arial"/>
          <w:color w:val="000000"/>
          <w:sz w:val="24"/>
          <w:szCs w:val="24"/>
        </w:rPr>
      </w:pPr>
    </w:p>
    <w:p w14:paraId="22832F45" w14:textId="20757ADF" w:rsidR="001201F4" w:rsidRPr="00B24F0D" w:rsidRDefault="004650DB" w:rsidP="00B35EBA">
      <w:pPr>
        <w:pStyle w:val="Prrafodelista"/>
        <w:tabs>
          <w:tab w:val="left" w:pos="567"/>
        </w:tabs>
        <w:ind w:left="0"/>
        <w:contextualSpacing/>
        <w:jc w:val="both"/>
        <w:rPr>
          <w:rFonts w:ascii="Arial" w:hAnsi="Arial" w:cs="Arial"/>
          <w:sz w:val="24"/>
          <w:szCs w:val="24"/>
        </w:rPr>
      </w:pPr>
      <w:r w:rsidRPr="00B24F0D">
        <w:rPr>
          <w:rFonts w:ascii="Arial" w:hAnsi="Arial" w:cs="Arial"/>
          <w:b/>
          <w:bCs/>
          <w:color w:val="000000"/>
          <w:sz w:val="24"/>
          <w:szCs w:val="24"/>
        </w:rPr>
        <w:t>DÉCIMÓ: ORDENAR</w:t>
      </w:r>
      <w:r w:rsidRPr="00B24F0D">
        <w:rPr>
          <w:rFonts w:ascii="Arial" w:hAnsi="Arial" w:cs="Arial"/>
          <w:color w:val="000000"/>
          <w:sz w:val="24"/>
          <w:szCs w:val="24"/>
        </w:rPr>
        <w:t xml:space="preserve"> a la Secretaría General de esta Corporación corregir la </w:t>
      </w:r>
      <w:r w:rsidR="006A5F0A" w:rsidRPr="00B24F0D">
        <w:rPr>
          <w:rFonts w:ascii="Arial" w:hAnsi="Arial" w:cs="Arial"/>
          <w:color w:val="000000"/>
          <w:sz w:val="24"/>
          <w:szCs w:val="24"/>
        </w:rPr>
        <w:t>caratula</w:t>
      </w:r>
      <w:r w:rsidRPr="00B24F0D">
        <w:rPr>
          <w:rFonts w:ascii="Arial" w:hAnsi="Arial" w:cs="Arial"/>
          <w:color w:val="000000"/>
          <w:sz w:val="24"/>
          <w:szCs w:val="24"/>
        </w:rPr>
        <w:t xml:space="preserve"> del presente expediente digital, </w:t>
      </w:r>
      <w:r w:rsidR="001201F4" w:rsidRPr="00B24F0D">
        <w:rPr>
          <w:rFonts w:ascii="Arial" w:hAnsi="Arial" w:cs="Arial"/>
          <w:color w:val="000000"/>
          <w:sz w:val="24"/>
          <w:szCs w:val="24"/>
        </w:rPr>
        <w:t xml:space="preserve">y en su lugar, </w:t>
      </w:r>
      <w:r w:rsidR="006A5F0A" w:rsidRPr="00B24F0D">
        <w:rPr>
          <w:rFonts w:ascii="Arial" w:hAnsi="Arial" w:cs="Arial"/>
          <w:color w:val="000000"/>
          <w:sz w:val="24"/>
          <w:szCs w:val="24"/>
        </w:rPr>
        <w:t>disponer que el nombre del accionante corresponda a</w:t>
      </w:r>
      <w:r w:rsidR="001201F4" w:rsidRPr="00B24F0D">
        <w:rPr>
          <w:rFonts w:ascii="Arial" w:hAnsi="Arial" w:cs="Arial"/>
          <w:sz w:val="24"/>
          <w:szCs w:val="24"/>
        </w:rPr>
        <w:t>: Javier Humberto Vásquez Posada y otros</w:t>
      </w:r>
    </w:p>
    <w:p w14:paraId="55F782FE" w14:textId="77777777" w:rsidR="00B24F0D" w:rsidRPr="00B24F0D" w:rsidRDefault="00B24F0D" w:rsidP="00B35EBA">
      <w:pPr>
        <w:pStyle w:val="Prrafodelista"/>
        <w:tabs>
          <w:tab w:val="left" w:pos="567"/>
        </w:tabs>
        <w:ind w:left="0"/>
        <w:contextualSpacing/>
        <w:jc w:val="both"/>
        <w:rPr>
          <w:rFonts w:ascii="Arial" w:hAnsi="Arial" w:cs="Arial"/>
          <w:color w:val="000000"/>
          <w:sz w:val="24"/>
          <w:szCs w:val="24"/>
        </w:rPr>
      </w:pPr>
    </w:p>
    <w:p w14:paraId="3DB812BC" w14:textId="77777777" w:rsidR="003945B8" w:rsidRPr="00B24F0D" w:rsidRDefault="00976369" w:rsidP="00000B0A">
      <w:pPr>
        <w:widowControl w:val="0"/>
        <w:tabs>
          <w:tab w:val="left" w:pos="567"/>
        </w:tabs>
        <w:suppressAutoHyphens/>
        <w:autoSpaceDE w:val="0"/>
        <w:spacing w:line="276" w:lineRule="auto"/>
        <w:ind w:right="284"/>
        <w:contextualSpacing/>
        <w:rPr>
          <w:rFonts w:ascii="Arial" w:hAnsi="Arial" w:cs="Arial"/>
          <w:b/>
        </w:rPr>
      </w:pPr>
      <w:r w:rsidRPr="00B24F0D">
        <w:rPr>
          <w:rFonts w:ascii="Arial" w:hAnsi="Arial" w:cs="Arial"/>
          <w:b/>
        </w:rPr>
        <w:t>NOTIFÍQUESE Y CÚMPLASE,</w:t>
      </w:r>
    </w:p>
    <w:p w14:paraId="3DB812BD" w14:textId="77777777" w:rsidR="00BA23F9" w:rsidRPr="00B24F0D" w:rsidRDefault="00BA23F9" w:rsidP="00000B0A">
      <w:pPr>
        <w:widowControl w:val="0"/>
        <w:tabs>
          <w:tab w:val="left" w:pos="567"/>
        </w:tabs>
        <w:suppressAutoHyphens/>
        <w:autoSpaceDE w:val="0"/>
        <w:spacing w:line="276" w:lineRule="auto"/>
        <w:ind w:right="284"/>
        <w:contextualSpacing/>
        <w:rPr>
          <w:rFonts w:ascii="Arial" w:hAnsi="Arial" w:cs="Arial"/>
          <w:b/>
        </w:rPr>
      </w:pPr>
    </w:p>
    <w:p w14:paraId="3DB812BE" w14:textId="77777777" w:rsidR="00BA23F9" w:rsidRPr="00B24F0D" w:rsidRDefault="00BA23F9" w:rsidP="00000B0A">
      <w:pPr>
        <w:widowControl w:val="0"/>
        <w:tabs>
          <w:tab w:val="left" w:pos="567"/>
        </w:tabs>
        <w:suppressAutoHyphens/>
        <w:autoSpaceDE w:val="0"/>
        <w:spacing w:line="276" w:lineRule="auto"/>
        <w:ind w:right="284"/>
        <w:contextualSpacing/>
        <w:rPr>
          <w:rFonts w:ascii="Arial" w:hAnsi="Arial" w:cs="Arial"/>
          <w:b/>
        </w:rPr>
      </w:pPr>
    </w:p>
    <w:p w14:paraId="3DB812BF" w14:textId="77777777" w:rsidR="00357ABA" w:rsidRPr="00B24F0D" w:rsidRDefault="00357ABA" w:rsidP="00000B0A">
      <w:pPr>
        <w:widowControl w:val="0"/>
        <w:tabs>
          <w:tab w:val="left" w:pos="567"/>
        </w:tabs>
        <w:suppressAutoHyphens/>
        <w:autoSpaceDE w:val="0"/>
        <w:spacing w:line="276" w:lineRule="auto"/>
        <w:ind w:right="284"/>
        <w:contextualSpacing/>
        <w:rPr>
          <w:rFonts w:ascii="Arial" w:hAnsi="Arial" w:cs="Arial"/>
          <w:b/>
        </w:rPr>
      </w:pPr>
    </w:p>
    <w:p w14:paraId="3DB812C0" w14:textId="77777777" w:rsidR="00976369" w:rsidRPr="00B24F0D" w:rsidRDefault="00976369" w:rsidP="001E50E4">
      <w:pPr>
        <w:widowControl w:val="0"/>
        <w:tabs>
          <w:tab w:val="left" w:pos="567"/>
        </w:tabs>
        <w:suppressAutoHyphens/>
        <w:autoSpaceDE w:val="0"/>
        <w:spacing w:line="276" w:lineRule="auto"/>
        <w:ind w:right="284"/>
        <w:contextualSpacing/>
        <w:jc w:val="center"/>
        <w:rPr>
          <w:rFonts w:ascii="Arial" w:hAnsi="Arial" w:cs="Arial"/>
          <w:b/>
        </w:rPr>
      </w:pPr>
      <w:r w:rsidRPr="00B24F0D">
        <w:rPr>
          <w:rFonts w:ascii="Arial" w:hAnsi="Arial" w:cs="Arial"/>
          <w:b/>
        </w:rPr>
        <w:t>ROCÍO ARAÚJO OÑATE</w:t>
      </w:r>
    </w:p>
    <w:p w14:paraId="3DB812C1" w14:textId="77777777" w:rsidR="00976369" w:rsidRPr="00DC5BC5" w:rsidRDefault="009F2F92" w:rsidP="007F7953">
      <w:pPr>
        <w:widowControl w:val="0"/>
        <w:tabs>
          <w:tab w:val="left" w:pos="567"/>
          <w:tab w:val="center" w:pos="4561"/>
          <w:tab w:val="left" w:pos="8001"/>
        </w:tabs>
        <w:suppressAutoHyphens/>
        <w:autoSpaceDE w:val="0"/>
        <w:spacing w:line="276" w:lineRule="auto"/>
        <w:ind w:right="284"/>
        <w:contextualSpacing/>
        <w:jc w:val="center"/>
        <w:rPr>
          <w:rFonts w:ascii="Arial" w:hAnsi="Arial" w:cs="Arial"/>
          <w:b/>
        </w:rPr>
      </w:pPr>
      <w:r w:rsidRPr="00B24F0D">
        <w:rPr>
          <w:rFonts w:ascii="Arial" w:hAnsi="Arial" w:cs="Arial"/>
          <w:b/>
        </w:rPr>
        <w:t>Magistrada</w:t>
      </w:r>
    </w:p>
    <w:p w14:paraId="3DB812C2" w14:textId="77777777" w:rsidR="004C170B" w:rsidRPr="00DC5BC5" w:rsidRDefault="004C170B"/>
    <w:sectPr w:rsidR="004C170B" w:rsidRPr="00DC5BC5" w:rsidSect="002F37C2">
      <w:headerReference w:type="default" r:id="rId8"/>
      <w:footerReference w:type="default" r:id="rId9"/>
      <w:pgSz w:w="12242" w:h="18722" w:code="119"/>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343D" w14:textId="77777777" w:rsidR="00BC5F54" w:rsidRDefault="00BC5F54" w:rsidP="00644EDA">
      <w:r>
        <w:separator/>
      </w:r>
    </w:p>
  </w:endnote>
  <w:endnote w:type="continuationSeparator" w:id="0">
    <w:p w14:paraId="58AEC154" w14:textId="77777777" w:rsidR="00BC5F54" w:rsidRDefault="00BC5F54" w:rsidP="0064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2CC" w14:textId="1A4380D1" w:rsidR="002F37C2" w:rsidRPr="000E131E" w:rsidRDefault="00371189" w:rsidP="002F37C2">
    <w:pPr>
      <w:pStyle w:val="Piedepgina"/>
      <w:jc w:val="left"/>
      <w:rPr>
        <w:color w:val="767171"/>
        <w:sz w:val="20"/>
        <w:szCs w:val="20"/>
      </w:rPr>
    </w:pPr>
    <w:r>
      <w:fldChar w:fldCharType="begin"/>
    </w:r>
    <w:r>
      <w:instrText>PAGE   \* MERGEFORMAT</w:instrText>
    </w:r>
    <w:r>
      <w:fldChar w:fldCharType="separate"/>
    </w:r>
    <w:r w:rsidR="00F11923">
      <w:rPr>
        <w:noProof/>
      </w:rPr>
      <w:t>1</w:t>
    </w:r>
    <w:r>
      <w:fldChar w:fldCharType="end"/>
    </w:r>
    <w:r w:rsidR="006E4BF7" w:rsidRPr="000E131E">
      <w:rPr>
        <w:noProof/>
        <w:lang w:val="en-US" w:eastAsia="en-US"/>
      </w:rPr>
      <w:drawing>
        <wp:inline distT="0" distB="0" distL="0" distR="0" wp14:anchorId="3DB812D2" wp14:editId="3DB812D3">
          <wp:extent cx="68580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r w:rsidR="002F37C2" w:rsidRPr="000E131E">
      <w:rPr>
        <w:color w:val="767171"/>
        <w:sz w:val="20"/>
        <w:szCs w:val="20"/>
      </w:rPr>
      <w:t>Calle 12 No. 7-65 – Tel: (57-1) 350-6700 – Bogotá D.C. – Colombia</w:t>
    </w:r>
  </w:p>
  <w:p w14:paraId="3DB812CD" w14:textId="77777777" w:rsidR="002F37C2" w:rsidRPr="000E131E" w:rsidRDefault="002F37C2" w:rsidP="002F37C2">
    <w:pPr>
      <w:pStyle w:val="Piedepgina"/>
      <w:jc w:val="center"/>
      <w:rPr>
        <w:color w:val="767171"/>
        <w:sz w:val="20"/>
        <w:szCs w:val="20"/>
      </w:rPr>
    </w:pPr>
    <w:r w:rsidRPr="000E131E">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FB7E6" w14:textId="77777777" w:rsidR="00BC5F54" w:rsidRDefault="00BC5F54" w:rsidP="00644EDA">
      <w:r>
        <w:separator/>
      </w:r>
    </w:p>
  </w:footnote>
  <w:footnote w:type="continuationSeparator" w:id="0">
    <w:p w14:paraId="701F4DB4" w14:textId="77777777" w:rsidR="00BC5F54" w:rsidRDefault="00BC5F54" w:rsidP="00644EDA">
      <w:r>
        <w:continuationSeparator/>
      </w:r>
    </w:p>
  </w:footnote>
  <w:footnote w:id="1">
    <w:p w14:paraId="3DB812D5" w14:textId="77777777" w:rsidR="00A24665" w:rsidRPr="00D60186" w:rsidRDefault="00A24665" w:rsidP="00B24F0D">
      <w:pPr>
        <w:jc w:val="both"/>
        <w:rPr>
          <w:rFonts w:ascii="Arial" w:hAnsi="Arial" w:cs="Arial"/>
          <w:i/>
          <w:sz w:val="20"/>
          <w:szCs w:val="20"/>
        </w:rPr>
      </w:pPr>
      <w:r w:rsidRPr="00D60186">
        <w:rPr>
          <w:rStyle w:val="Refdenotaalpie"/>
          <w:rFonts w:ascii="Arial" w:hAnsi="Arial" w:cs="Arial"/>
          <w:sz w:val="20"/>
          <w:szCs w:val="20"/>
        </w:rPr>
        <w:footnoteRef/>
      </w:r>
      <w:r w:rsidRPr="00D60186">
        <w:rPr>
          <w:rFonts w:ascii="Arial" w:hAnsi="Arial" w:cs="Arial"/>
          <w:sz w:val="20"/>
          <w:szCs w:val="20"/>
        </w:rPr>
        <w:t xml:space="preserve"> </w:t>
      </w:r>
      <w:r w:rsidRPr="00D60186">
        <w:rPr>
          <w:rFonts w:ascii="Arial" w:hAnsi="Arial" w:cs="Arial"/>
          <w:i/>
          <w:sz w:val="20"/>
          <w:szCs w:val="20"/>
        </w:rPr>
        <w:t>“ARTICULO 37. PRIMERA INSTANCIA.  Son competentes para conocer de la acción de tutela, a prevención, los jueces o tribunales con jurisdicción en el lugar donde ocurriere la violación o la amenaza que motivaren la presentación de la solicitud.</w:t>
      </w:r>
    </w:p>
    <w:p w14:paraId="3DB812D6" w14:textId="77777777" w:rsidR="00A24665" w:rsidRPr="00D60186" w:rsidRDefault="00A24665" w:rsidP="00B24F0D">
      <w:pPr>
        <w:jc w:val="both"/>
        <w:rPr>
          <w:rFonts w:ascii="Arial" w:hAnsi="Arial" w:cs="Arial"/>
          <w:i/>
          <w:sz w:val="20"/>
          <w:szCs w:val="20"/>
        </w:rPr>
      </w:pPr>
      <w:r w:rsidRPr="00D60186">
        <w:rPr>
          <w:rFonts w:ascii="Arial" w:hAnsi="Arial" w:cs="Arial"/>
          <w:i/>
          <w:sz w:val="20"/>
          <w:szCs w:val="20"/>
        </w:rPr>
        <w:t>El que interponga la acción de tutela deberá manifestar, bajo la gravedad del juramento, que no ha presentado otra respecto de los mismos hechos y derechos. Al recibir la solicitud, se le advertirá sobre las consecuencias penales del falso testimonio.</w:t>
      </w:r>
    </w:p>
    <w:p w14:paraId="3DB812D7" w14:textId="77777777" w:rsidR="00A24665" w:rsidRPr="00D60186" w:rsidRDefault="00A24665" w:rsidP="00B24F0D">
      <w:pPr>
        <w:jc w:val="both"/>
        <w:rPr>
          <w:rFonts w:ascii="Arial" w:hAnsi="Arial" w:cs="Arial"/>
          <w:sz w:val="20"/>
          <w:szCs w:val="20"/>
        </w:rPr>
      </w:pPr>
      <w:r w:rsidRPr="00D60186">
        <w:rPr>
          <w:rFonts w:ascii="Arial" w:hAnsi="Arial" w:cs="Arial"/>
          <w:i/>
          <w:sz w:val="20"/>
          <w:szCs w:val="20"/>
        </w:rPr>
        <w:t>&lt;Inciso CONDICIONALMENTE exequible&gt; </w:t>
      </w:r>
      <w:r w:rsidRPr="00D60186">
        <w:rPr>
          <w:rFonts w:ascii="Arial" w:hAnsi="Arial" w:cs="Arial"/>
          <w:i/>
          <w:sz w:val="20"/>
          <w:szCs w:val="20"/>
          <w:u w:val="single"/>
        </w:rPr>
        <w:t>De las acciones dirigidas contra la prensa y los demás medios de comunicación serán competentes los jueces de circuito del lugar”</w:t>
      </w:r>
      <w:r w:rsidRPr="00D60186">
        <w:rPr>
          <w:rFonts w:ascii="Arial" w:hAnsi="Arial" w:cs="Arial"/>
          <w:i/>
          <w:sz w:val="20"/>
          <w:szCs w:val="20"/>
        </w:rPr>
        <w:t>.</w:t>
      </w:r>
    </w:p>
  </w:footnote>
  <w:footnote w:id="2">
    <w:p w14:paraId="3DB812D8" w14:textId="77777777" w:rsidR="00A24665" w:rsidRPr="00D60186" w:rsidRDefault="00A24665" w:rsidP="00B24F0D">
      <w:pPr>
        <w:jc w:val="both"/>
        <w:rPr>
          <w:rFonts w:ascii="Arial" w:hAnsi="Arial" w:cs="Arial"/>
          <w:i/>
          <w:sz w:val="20"/>
          <w:szCs w:val="20"/>
        </w:rPr>
      </w:pPr>
      <w:r w:rsidRPr="00D60186">
        <w:rPr>
          <w:rStyle w:val="Refdenotaalpie"/>
          <w:rFonts w:ascii="Arial" w:hAnsi="Arial" w:cs="Arial"/>
          <w:sz w:val="20"/>
          <w:szCs w:val="20"/>
        </w:rPr>
        <w:footnoteRef/>
      </w:r>
      <w:r w:rsidRPr="00D60186">
        <w:rPr>
          <w:rFonts w:ascii="Arial" w:hAnsi="Arial" w:cs="Arial"/>
          <w:sz w:val="20"/>
          <w:szCs w:val="20"/>
        </w:rPr>
        <w:t xml:space="preserve"> </w:t>
      </w:r>
      <w:r w:rsidRPr="00D60186">
        <w:rPr>
          <w:rFonts w:ascii="Arial" w:hAnsi="Arial" w:cs="Arial"/>
          <w:i/>
          <w:sz w:val="20"/>
          <w:szCs w:val="20"/>
        </w:rPr>
        <w:t>“ARTÍCULO 2.2.3.1.2.1. Reparto de la acción de tutela. Para los efectos previstos en el artículo 37 del Decreto 2591 de 1991, conocerán de la acción de tutela, a prevención, los jueces con jurisdicción donde ocurriere la violación o la amenaza que motivare la presentación de la solicitud o donde se produjeren sus efectos, conforme a las siguientes reglas:</w:t>
      </w:r>
    </w:p>
    <w:p w14:paraId="3DB812D9" w14:textId="77777777" w:rsidR="00A24665" w:rsidRPr="00D60186" w:rsidRDefault="00A24665" w:rsidP="00B24F0D">
      <w:pPr>
        <w:jc w:val="both"/>
        <w:rPr>
          <w:rFonts w:ascii="Arial" w:hAnsi="Arial" w:cs="Arial"/>
          <w:i/>
          <w:sz w:val="20"/>
          <w:szCs w:val="20"/>
        </w:rPr>
      </w:pPr>
      <w:r w:rsidRPr="00D60186">
        <w:rPr>
          <w:rFonts w:ascii="Arial" w:hAnsi="Arial" w:cs="Arial"/>
          <w:i/>
          <w:sz w:val="20"/>
          <w:szCs w:val="20"/>
        </w:rPr>
        <w:t>(…)</w:t>
      </w:r>
    </w:p>
    <w:p w14:paraId="3DB812DA" w14:textId="00783F79" w:rsidR="00A24665" w:rsidRPr="00CC0512" w:rsidRDefault="00CC0512" w:rsidP="00B24F0D">
      <w:pPr>
        <w:jc w:val="both"/>
        <w:rPr>
          <w:rFonts w:ascii="Arial" w:hAnsi="Arial" w:cs="Arial"/>
          <w:i/>
          <w:iCs/>
          <w:sz w:val="20"/>
          <w:szCs w:val="20"/>
          <w:u w:val="single"/>
        </w:rPr>
      </w:pPr>
      <w:r w:rsidRPr="00CC0512">
        <w:rPr>
          <w:rFonts w:ascii="Arial" w:hAnsi="Arial" w:cs="Arial"/>
          <w:i/>
          <w:iCs/>
          <w:sz w:val="20"/>
          <w:szCs w:val="20"/>
        </w:rPr>
        <w:t>7. Las acciones de tutela dirigidas contra la Corte Suprema de Justicia y el Consejo de Estado serán repartidas, para su conocimiento en primera instancia, a la misma Corporación y se resolverá por la Sala de Decisión, Sección o Subsección que corresponda de conformidad cón el reglamento al que se refiere el artículo 2.2.3.1.2.4 del presente decreto.”</w:t>
      </w:r>
    </w:p>
  </w:footnote>
  <w:footnote w:id="3">
    <w:p w14:paraId="3DB812DB" w14:textId="77777777" w:rsidR="00A24665" w:rsidRPr="00D60186" w:rsidRDefault="00A24665" w:rsidP="00B24F0D">
      <w:pPr>
        <w:contextualSpacing/>
        <w:jc w:val="both"/>
        <w:rPr>
          <w:rFonts w:ascii="Arial" w:hAnsi="Arial" w:cs="Arial"/>
          <w:i/>
          <w:color w:val="000000"/>
          <w:sz w:val="20"/>
          <w:szCs w:val="20"/>
        </w:rPr>
      </w:pPr>
      <w:r w:rsidRPr="00D60186">
        <w:rPr>
          <w:rStyle w:val="Refdenotaalpie"/>
          <w:rFonts w:ascii="Arial" w:hAnsi="Arial" w:cs="Arial"/>
          <w:color w:val="000000"/>
          <w:sz w:val="20"/>
          <w:szCs w:val="20"/>
        </w:rPr>
        <w:footnoteRef/>
      </w:r>
      <w:r w:rsidRPr="00D60186">
        <w:rPr>
          <w:rFonts w:ascii="Arial" w:hAnsi="Arial" w:cs="Arial"/>
          <w:color w:val="000000"/>
          <w:sz w:val="20"/>
          <w:szCs w:val="20"/>
        </w:rPr>
        <w:t xml:space="preserve"> </w:t>
      </w:r>
      <w:r w:rsidRPr="00D60186">
        <w:rPr>
          <w:rFonts w:ascii="Arial" w:hAnsi="Arial" w:cs="Arial"/>
          <w:i/>
          <w:color w:val="000000"/>
          <w:sz w:val="20"/>
          <w:szCs w:val="20"/>
        </w:rPr>
        <w:t>“ARTÍCULO 35. ATRIBUCIONES DE LAS SALAS DE DECISIÓN Y DEL MAGISTRADO SUSTANCIADOR. Corresponde a las salas de decisión dictar las sentencias y los autos que decidan la apelación contra el que rechace el incidente de liquidación de perjuicios de condena impuesta en abstracto o el que rechace la oposición a la diligencia de entrega o resuelva sobre ella. El magistrado sustanciador dictará los demás autos que no correspondan a la sala de decisión.</w:t>
      </w:r>
    </w:p>
    <w:p w14:paraId="3DB812DC" w14:textId="77777777" w:rsidR="00A24665" w:rsidRPr="00D60186" w:rsidRDefault="00A24665" w:rsidP="00B24F0D">
      <w:pPr>
        <w:contextualSpacing/>
        <w:jc w:val="both"/>
        <w:rPr>
          <w:rFonts w:ascii="Arial" w:hAnsi="Arial" w:cs="Arial"/>
          <w:i/>
          <w:color w:val="000000"/>
          <w:sz w:val="20"/>
          <w:szCs w:val="20"/>
        </w:rPr>
      </w:pPr>
      <w:r w:rsidRPr="00D60186">
        <w:rPr>
          <w:rFonts w:ascii="Arial" w:hAnsi="Arial" w:cs="Arial"/>
          <w:i/>
          <w:color w:val="000000"/>
          <w:sz w:val="20"/>
          <w:szCs w:val="20"/>
        </w:rPr>
        <w:t>Los autos que resuelvan apelaciones, dictados por la sala o por el magistrado sustanciador, no admiten recurso.</w:t>
      </w:r>
    </w:p>
    <w:p w14:paraId="3DB812DD" w14:textId="77777777" w:rsidR="00A24665" w:rsidRPr="00D60186" w:rsidRDefault="00A24665" w:rsidP="00B24F0D">
      <w:pPr>
        <w:contextualSpacing/>
        <w:jc w:val="both"/>
        <w:rPr>
          <w:rFonts w:ascii="Arial" w:hAnsi="Arial" w:cs="Arial"/>
          <w:color w:val="000000"/>
          <w:sz w:val="20"/>
          <w:szCs w:val="20"/>
        </w:rPr>
      </w:pPr>
      <w:r w:rsidRPr="00D60186">
        <w:rPr>
          <w:rFonts w:ascii="Arial" w:hAnsi="Arial" w:cs="Arial"/>
          <w:i/>
          <w:color w:val="000000"/>
          <w:sz w:val="20"/>
          <w:szCs w:val="20"/>
        </w:rPr>
        <w:t>A solicitud del magistrado sustanciador, la sala plena especializada o única podrá decidir los recursos de apelación interpuestos contra autos o sentencias, cuando se trate de asuntos de trascendencia nacional, o se requiera unificar la jurisprudencia o establecer un precedente judicial”.</w:t>
      </w:r>
    </w:p>
  </w:footnote>
  <w:footnote w:id="4">
    <w:p w14:paraId="3DB812DE" w14:textId="77777777" w:rsidR="00A24665" w:rsidRPr="00D60186" w:rsidRDefault="00A24665" w:rsidP="00B24F0D">
      <w:pPr>
        <w:contextualSpacing/>
        <w:jc w:val="both"/>
        <w:rPr>
          <w:rFonts w:ascii="Arial" w:hAnsi="Arial" w:cs="Arial"/>
          <w:i/>
          <w:color w:val="000000"/>
          <w:sz w:val="20"/>
          <w:szCs w:val="20"/>
        </w:rPr>
      </w:pPr>
      <w:r w:rsidRPr="00D60186">
        <w:rPr>
          <w:rStyle w:val="Refdenotaalpie"/>
          <w:rFonts w:ascii="Arial" w:hAnsi="Arial" w:cs="Arial"/>
          <w:color w:val="000000"/>
          <w:sz w:val="20"/>
          <w:szCs w:val="20"/>
        </w:rPr>
        <w:footnoteRef/>
      </w:r>
      <w:r w:rsidRPr="00D60186">
        <w:rPr>
          <w:rFonts w:ascii="Arial" w:hAnsi="Arial" w:cs="Arial"/>
          <w:color w:val="000000"/>
          <w:sz w:val="20"/>
          <w:szCs w:val="20"/>
        </w:rPr>
        <w:t xml:space="preserve"> </w:t>
      </w:r>
      <w:r w:rsidRPr="00D60186">
        <w:rPr>
          <w:rFonts w:ascii="Arial" w:hAnsi="Arial" w:cs="Arial"/>
          <w:i/>
          <w:color w:val="000000"/>
          <w:sz w:val="20"/>
          <w:szCs w:val="20"/>
        </w:rPr>
        <w:t>“ARTÍCULO 2.2.3.1.1.3 De los principios aplicables para interpretar el procedimiento previsto por el Decreto 2591 de 1991. Para la interpretación de las disposiciones sobre trámite de la acción de tutela previstas por el Decreto 2591 de 1991 se aplicarán los principios generales del Código General del Proceso, en todo aquello en que no sean contrarios a dicho Decreto. </w:t>
      </w:r>
    </w:p>
    <w:p w14:paraId="3DB812DF" w14:textId="77777777" w:rsidR="00A24665" w:rsidRPr="00D60186" w:rsidRDefault="00A24665" w:rsidP="00B24F0D">
      <w:pPr>
        <w:contextualSpacing/>
        <w:jc w:val="both"/>
        <w:rPr>
          <w:rFonts w:ascii="Arial" w:hAnsi="Arial" w:cs="Arial"/>
          <w:i/>
          <w:color w:val="000000"/>
          <w:sz w:val="20"/>
          <w:szCs w:val="20"/>
        </w:rPr>
      </w:pPr>
      <w:r w:rsidRPr="00D60186">
        <w:rPr>
          <w:rFonts w:ascii="Arial" w:hAnsi="Arial" w:cs="Arial"/>
          <w:i/>
          <w:color w:val="000000"/>
          <w:sz w:val="20"/>
          <w:szCs w:val="20"/>
        </w:rPr>
        <w:t>Cuando el juez considere necesario oír a aquél contra quien se haya hecho la solicitud de tutela, y dicha persona sea uno de los funcionarios que por ley rinde declaración por medio de certificación jurada, el juez solicitará la respectiva certificación”.</w:t>
      </w:r>
    </w:p>
  </w:footnote>
  <w:footnote w:id="5">
    <w:p w14:paraId="023C9CD0" w14:textId="77777777" w:rsidR="00F87911" w:rsidRPr="00855406" w:rsidRDefault="00F87911" w:rsidP="00B24F0D">
      <w:pPr>
        <w:pStyle w:val="NormalWeb"/>
        <w:shd w:val="clear" w:color="auto" w:fill="FFFFFF"/>
        <w:spacing w:before="0" w:beforeAutospacing="0" w:after="0" w:afterAutospacing="0"/>
        <w:contextualSpacing/>
        <w:jc w:val="both"/>
        <w:rPr>
          <w:rFonts w:ascii="Arial" w:hAnsi="Arial" w:cs="Arial"/>
        </w:rPr>
      </w:pPr>
      <w:r w:rsidRPr="00855406">
        <w:rPr>
          <w:rStyle w:val="Refdenotaalpie"/>
          <w:rFonts w:ascii="Arial" w:hAnsi="Arial" w:cs="Arial"/>
        </w:rPr>
        <w:footnoteRef/>
      </w:r>
      <w:r w:rsidRPr="00855406">
        <w:rPr>
          <w:rFonts w:ascii="Arial" w:hAnsi="Arial" w:cs="Arial"/>
        </w:rPr>
        <w:t xml:space="preserve"> </w:t>
      </w:r>
      <w:r w:rsidRPr="00855406">
        <w:rPr>
          <w:rFonts w:ascii="Arial" w:hAnsi="Arial" w:cs="Arial"/>
          <w:bCs/>
        </w:rPr>
        <w:t>Artículo 17</w:t>
      </w:r>
      <w:r w:rsidRPr="00855406">
        <w:rPr>
          <w:rFonts w:ascii="Arial" w:hAnsi="Arial" w:cs="Arial"/>
          <w:b/>
          <w:bCs/>
        </w:rPr>
        <w:t>.-</w:t>
      </w:r>
      <w:r w:rsidRPr="00855406">
        <w:rPr>
          <w:rFonts w:ascii="Arial" w:hAnsi="Arial" w:cs="Arial"/>
        </w:rPr>
        <w:t>Corrección de la solicitud. Si no pudiere determinarse el hecho o la razón que motiva la solicitud de tutela se prevendrá al solicitante para que la corrija en el término de tres días, los cuales deberán señalarse concretamente en la correspondiente providencia. Si no los corrigiere, la solicitud podrá ser rechazada de plano. // Si la solicitud fuere verbal, el juez procederá a corregirla en el acto, con la información adicional que le proporcione el solicitante.</w:t>
      </w:r>
    </w:p>
    <w:p w14:paraId="6A589095" w14:textId="77777777" w:rsidR="00F87911" w:rsidRPr="00855406" w:rsidRDefault="00F87911" w:rsidP="00B24F0D">
      <w:pPr>
        <w:pStyle w:val="Textonotapie"/>
        <w:spacing w:after="0" w:line="240" w:lineRule="auto"/>
        <w:contextualSpacing/>
        <w:jc w:val="both"/>
        <w:rPr>
          <w:rFonts w:ascii="Arial" w:hAnsi="Arial" w:cs="Arial"/>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2C7" w14:textId="1B2F5168" w:rsidR="002F37C2" w:rsidRPr="0070023E" w:rsidRDefault="00EA544C">
    <w:pPr>
      <w:pStyle w:val="Encabezado"/>
      <w:rPr>
        <w:sz w:val="20"/>
        <w:szCs w:val="20"/>
      </w:rPr>
    </w:pPr>
    <w:r>
      <w:rPr>
        <w:noProof/>
        <w:lang w:val="en-US" w:eastAsia="en-US"/>
      </w:rPr>
      <w:drawing>
        <wp:anchor distT="0" distB="0" distL="114300" distR="114300" simplePos="0" relativeHeight="251709440" behindDoc="0" locked="0" layoutInCell="1" allowOverlap="1" wp14:anchorId="0724DA83" wp14:editId="1A170C4A">
          <wp:simplePos x="0" y="0"/>
          <wp:positionH relativeFrom="column">
            <wp:posOffset>-259080</wp:posOffset>
          </wp:positionH>
          <wp:positionV relativeFrom="paragraph">
            <wp:posOffset>-267450</wp:posOffset>
          </wp:positionV>
          <wp:extent cx="1333500" cy="1235710"/>
          <wp:effectExtent l="0" t="0" r="0" b="0"/>
          <wp:wrapThrough wrapText="bothSides">
            <wp:wrapPolygon edited="0">
              <wp:start x="9874" y="333"/>
              <wp:lineTo x="7097" y="1332"/>
              <wp:lineTo x="2160" y="4662"/>
              <wp:lineTo x="1234" y="12321"/>
              <wp:lineTo x="3394" y="17982"/>
              <wp:lineTo x="8023" y="20312"/>
              <wp:lineTo x="9874" y="20978"/>
              <wp:lineTo x="11417" y="20978"/>
              <wp:lineTo x="13269" y="20312"/>
              <wp:lineTo x="18206" y="17982"/>
              <wp:lineTo x="18206" y="16983"/>
              <wp:lineTo x="20366" y="11655"/>
              <wp:lineTo x="19440" y="4995"/>
              <wp:lineTo x="13886" y="1332"/>
              <wp:lineTo x="11417" y="333"/>
              <wp:lineTo x="9874" y="333"/>
            </wp:wrapPolygon>
          </wp:wrapThrough>
          <wp:docPr id="4" name="Imagen 4" descr="ESCUDO diseñado FINAL 2-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iseñado FINAL 2-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23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812C8" w14:textId="77777777" w:rsidR="002F37C2" w:rsidRPr="0070023E" w:rsidRDefault="002F37C2">
    <w:pPr>
      <w:pStyle w:val="Encabezado"/>
      <w:rPr>
        <w:sz w:val="20"/>
        <w:szCs w:val="20"/>
      </w:rPr>
    </w:pPr>
  </w:p>
  <w:p w14:paraId="3DB812C9" w14:textId="77777777" w:rsidR="002F37C2" w:rsidRPr="0050224B" w:rsidRDefault="006E4BF7">
    <w:pPr>
      <w:pStyle w:val="Encabezado"/>
      <w:rPr>
        <w:rFonts w:ascii="Arial" w:hAnsi="Arial"/>
        <w:sz w:val="20"/>
        <w:szCs w:val="20"/>
      </w:rPr>
    </w:pPr>
    <w:r w:rsidRPr="0070023E">
      <w:rPr>
        <w:noProof/>
        <w:sz w:val="20"/>
        <w:szCs w:val="20"/>
        <w:lang w:val="en-US" w:eastAsia="en-US"/>
      </w:rPr>
      <mc:AlternateContent>
        <mc:Choice Requires="wps">
          <w:drawing>
            <wp:anchor distT="0" distB="0" distL="114300" distR="114300" simplePos="0" relativeHeight="251656192" behindDoc="0" locked="0" layoutInCell="1" allowOverlap="1" wp14:anchorId="3DB812D0" wp14:editId="3DB812D1">
              <wp:simplePos x="0" y="0"/>
              <wp:positionH relativeFrom="column">
                <wp:posOffset>1379855</wp:posOffset>
              </wp:positionH>
              <wp:positionV relativeFrom="paragraph">
                <wp:posOffset>60325</wp:posOffset>
              </wp:positionV>
              <wp:extent cx="5288915" cy="21590"/>
              <wp:effectExtent l="17780" t="22225" r="17780" b="228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E376CB" id="_x0000_t32" coordsize="21600,21600" o:spt="32" o:oned="t" path="m,l21600,21600e" filled="f">
              <v:path arrowok="t" fillok="f" o:connecttype="none"/>
              <o:lock v:ext="edit" shapetype="t"/>
            </v:shapetype>
            <v:shape id="AutoShape 1" o:spid="_x0000_s1026" type="#_x0000_t32" style="position:absolute;margin-left:108.65pt;margin-top:4.75pt;width:416.4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" strokeweight="2.25pt">
              <v:shadow color="#1f3763" opacity=".5" offset="1pt"/>
            </v:shape>
          </w:pict>
        </mc:Fallback>
      </mc:AlternateContent>
    </w:r>
  </w:p>
  <w:p w14:paraId="3DB812CA" w14:textId="2DA09962" w:rsidR="00644EDA" w:rsidRPr="0050224B" w:rsidRDefault="002F37C2" w:rsidP="00644EDA">
    <w:pPr>
      <w:pStyle w:val="Encabezado"/>
      <w:jc w:val="right"/>
      <w:rPr>
        <w:rFonts w:ascii="Arial" w:hAnsi="Arial"/>
        <w:color w:val="767171"/>
        <w:sz w:val="20"/>
        <w:szCs w:val="20"/>
      </w:rPr>
    </w:pPr>
    <w:r w:rsidRPr="0050224B">
      <w:rPr>
        <w:rFonts w:ascii="Arial" w:hAnsi="Arial"/>
        <w:color w:val="767171"/>
        <w:sz w:val="20"/>
        <w:szCs w:val="20"/>
      </w:rPr>
      <w:t>Radicado</w:t>
    </w:r>
    <w:r w:rsidR="004C3010" w:rsidRPr="0050224B">
      <w:rPr>
        <w:rFonts w:ascii="Arial" w:hAnsi="Arial"/>
        <w:color w:val="767171"/>
        <w:sz w:val="20"/>
        <w:szCs w:val="20"/>
      </w:rPr>
      <w:t>: 11001</w:t>
    </w:r>
    <w:r w:rsidR="00644EDA" w:rsidRPr="0050224B">
      <w:rPr>
        <w:rFonts w:ascii="Arial" w:hAnsi="Arial"/>
        <w:color w:val="767171"/>
        <w:sz w:val="20"/>
        <w:szCs w:val="20"/>
      </w:rPr>
      <w:t>-03-15-000-</w:t>
    </w:r>
    <w:r w:rsidR="001A3112">
      <w:rPr>
        <w:rFonts w:ascii="Arial" w:hAnsi="Arial"/>
        <w:color w:val="767171"/>
        <w:sz w:val="20"/>
        <w:szCs w:val="20"/>
      </w:rPr>
      <w:t>2021-</w:t>
    </w:r>
    <w:r w:rsidR="003434E5">
      <w:rPr>
        <w:rFonts w:ascii="Arial" w:hAnsi="Arial"/>
        <w:color w:val="767171"/>
        <w:sz w:val="20"/>
        <w:szCs w:val="20"/>
      </w:rPr>
      <w:t>10165-00</w:t>
    </w:r>
  </w:p>
  <w:p w14:paraId="3DB812CB" w14:textId="13D756E0" w:rsidR="00BA7414" w:rsidRPr="0050224B" w:rsidRDefault="002F37C2" w:rsidP="00BA7414">
    <w:pPr>
      <w:pStyle w:val="Encabezado"/>
      <w:jc w:val="right"/>
      <w:rPr>
        <w:rFonts w:ascii="Arial" w:hAnsi="Arial"/>
        <w:color w:val="767171"/>
        <w:sz w:val="20"/>
        <w:szCs w:val="20"/>
      </w:rPr>
    </w:pPr>
    <w:r w:rsidRPr="0050224B">
      <w:rPr>
        <w:rFonts w:ascii="Arial" w:hAnsi="Arial"/>
        <w:color w:val="767171"/>
        <w:sz w:val="20"/>
        <w:szCs w:val="20"/>
      </w:rPr>
      <w:t xml:space="preserve">Demandante: </w:t>
    </w:r>
    <w:r w:rsidR="003434E5">
      <w:rPr>
        <w:rFonts w:ascii="Arial" w:hAnsi="Arial"/>
        <w:color w:val="767171"/>
        <w:sz w:val="20"/>
        <w:szCs w:val="20"/>
      </w:rPr>
      <w:t>Roberto de Jesús Vázquez Villa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847"/>
    <w:multiLevelType w:val="multilevel"/>
    <w:tmpl w:val="D792987A"/>
    <w:lvl w:ilvl="0">
      <w:start w:val="1"/>
      <w:numFmt w:val="upperRoman"/>
      <w:lvlText w:val="%1."/>
      <w:lvlJc w:val="righ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DA"/>
    <w:rsid w:val="00000B0A"/>
    <w:rsid w:val="00012223"/>
    <w:rsid w:val="00021030"/>
    <w:rsid w:val="000215F4"/>
    <w:rsid w:val="0002245B"/>
    <w:rsid w:val="00030FD4"/>
    <w:rsid w:val="00036613"/>
    <w:rsid w:val="00044C5D"/>
    <w:rsid w:val="000473E6"/>
    <w:rsid w:val="00053F18"/>
    <w:rsid w:val="00054DA0"/>
    <w:rsid w:val="0005615A"/>
    <w:rsid w:val="000561FE"/>
    <w:rsid w:val="00060862"/>
    <w:rsid w:val="00071F56"/>
    <w:rsid w:val="000722BD"/>
    <w:rsid w:val="00077290"/>
    <w:rsid w:val="00077D6F"/>
    <w:rsid w:val="00081A1F"/>
    <w:rsid w:val="00083CE1"/>
    <w:rsid w:val="000868B5"/>
    <w:rsid w:val="000908C3"/>
    <w:rsid w:val="00090914"/>
    <w:rsid w:val="000917B2"/>
    <w:rsid w:val="00093103"/>
    <w:rsid w:val="000C180B"/>
    <w:rsid w:val="000C32E4"/>
    <w:rsid w:val="000C4FD9"/>
    <w:rsid w:val="000C6DF1"/>
    <w:rsid w:val="000D7C9C"/>
    <w:rsid w:val="000E131E"/>
    <w:rsid w:val="000E454B"/>
    <w:rsid w:val="000F5160"/>
    <w:rsid w:val="000F56DE"/>
    <w:rsid w:val="000F6DBC"/>
    <w:rsid w:val="001010FB"/>
    <w:rsid w:val="00107A5A"/>
    <w:rsid w:val="001201F4"/>
    <w:rsid w:val="00127E2B"/>
    <w:rsid w:val="00132A36"/>
    <w:rsid w:val="00135D0D"/>
    <w:rsid w:val="00136805"/>
    <w:rsid w:val="00146544"/>
    <w:rsid w:val="0015047F"/>
    <w:rsid w:val="00150D0B"/>
    <w:rsid w:val="00154544"/>
    <w:rsid w:val="00161646"/>
    <w:rsid w:val="00163D18"/>
    <w:rsid w:val="00172D12"/>
    <w:rsid w:val="00174C86"/>
    <w:rsid w:val="00182A18"/>
    <w:rsid w:val="00187728"/>
    <w:rsid w:val="00193B69"/>
    <w:rsid w:val="00195D9A"/>
    <w:rsid w:val="001A0114"/>
    <w:rsid w:val="001A120D"/>
    <w:rsid w:val="001A23EE"/>
    <w:rsid w:val="001A3112"/>
    <w:rsid w:val="001B0E1F"/>
    <w:rsid w:val="001B4147"/>
    <w:rsid w:val="001C5838"/>
    <w:rsid w:val="001C5D0E"/>
    <w:rsid w:val="001C6C5F"/>
    <w:rsid w:val="001D3DB2"/>
    <w:rsid w:val="001D5137"/>
    <w:rsid w:val="001E266C"/>
    <w:rsid w:val="001E50E4"/>
    <w:rsid w:val="001F4279"/>
    <w:rsid w:val="001F4F64"/>
    <w:rsid w:val="00201F94"/>
    <w:rsid w:val="002132DA"/>
    <w:rsid w:val="00213D2B"/>
    <w:rsid w:val="00216119"/>
    <w:rsid w:val="00216C46"/>
    <w:rsid w:val="00220DAC"/>
    <w:rsid w:val="00224A96"/>
    <w:rsid w:val="00225074"/>
    <w:rsid w:val="00226EF6"/>
    <w:rsid w:val="002322DC"/>
    <w:rsid w:val="00233442"/>
    <w:rsid w:val="00237A70"/>
    <w:rsid w:val="00243166"/>
    <w:rsid w:val="00246F49"/>
    <w:rsid w:val="002473D7"/>
    <w:rsid w:val="00247C6F"/>
    <w:rsid w:val="00252A06"/>
    <w:rsid w:val="00253974"/>
    <w:rsid w:val="00253BAB"/>
    <w:rsid w:val="00261DE2"/>
    <w:rsid w:val="002667B7"/>
    <w:rsid w:val="00270319"/>
    <w:rsid w:val="0027088D"/>
    <w:rsid w:val="002723F0"/>
    <w:rsid w:val="00276AC9"/>
    <w:rsid w:val="002801E1"/>
    <w:rsid w:val="00281EE3"/>
    <w:rsid w:val="00283820"/>
    <w:rsid w:val="0028504F"/>
    <w:rsid w:val="002852E9"/>
    <w:rsid w:val="002A3846"/>
    <w:rsid w:val="002A62F3"/>
    <w:rsid w:val="002B2C2C"/>
    <w:rsid w:val="002B483D"/>
    <w:rsid w:val="002B5BED"/>
    <w:rsid w:val="002B5D64"/>
    <w:rsid w:val="002B7FD1"/>
    <w:rsid w:val="002C0469"/>
    <w:rsid w:val="002C3A8F"/>
    <w:rsid w:val="002C4B65"/>
    <w:rsid w:val="002D6F0C"/>
    <w:rsid w:val="002E2670"/>
    <w:rsid w:val="002F1CB5"/>
    <w:rsid w:val="002F3745"/>
    <w:rsid w:val="002F37C2"/>
    <w:rsid w:val="00300ADA"/>
    <w:rsid w:val="00304ECB"/>
    <w:rsid w:val="003065F3"/>
    <w:rsid w:val="00312184"/>
    <w:rsid w:val="00312789"/>
    <w:rsid w:val="00315BCD"/>
    <w:rsid w:val="00321E03"/>
    <w:rsid w:val="00326075"/>
    <w:rsid w:val="00327DC7"/>
    <w:rsid w:val="00331565"/>
    <w:rsid w:val="003320A5"/>
    <w:rsid w:val="003342F6"/>
    <w:rsid w:val="0034022A"/>
    <w:rsid w:val="00343087"/>
    <w:rsid w:val="003434E5"/>
    <w:rsid w:val="00344C51"/>
    <w:rsid w:val="00357ABA"/>
    <w:rsid w:val="0036339D"/>
    <w:rsid w:val="00363401"/>
    <w:rsid w:val="0036585C"/>
    <w:rsid w:val="00371189"/>
    <w:rsid w:val="003879CF"/>
    <w:rsid w:val="003907A1"/>
    <w:rsid w:val="0039178E"/>
    <w:rsid w:val="003945B8"/>
    <w:rsid w:val="003947CA"/>
    <w:rsid w:val="003A2399"/>
    <w:rsid w:val="003A5822"/>
    <w:rsid w:val="003A687B"/>
    <w:rsid w:val="003C5FAB"/>
    <w:rsid w:val="003D4F5F"/>
    <w:rsid w:val="003D636B"/>
    <w:rsid w:val="003E2FE7"/>
    <w:rsid w:val="003F1853"/>
    <w:rsid w:val="00400729"/>
    <w:rsid w:val="00400BC8"/>
    <w:rsid w:val="00403D8F"/>
    <w:rsid w:val="004071AB"/>
    <w:rsid w:val="0041186D"/>
    <w:rsid w:val="004120BE"/>
    <w:rsid w:val="00412F2A"/>
    <w:rsid w:val="00412F45"/>
    <w:rsid w:val="004239EA"/>
    <w:rsid w:val="0043511F"/>
    <w:rsid w:val="004355DE"/>
    <w:rsid w:val="004508B8"/>
    <w:rsid w:val="0046117D"/>
    <w:rsid w:val="004650DB"/>
    <w:rsid w:val="00472083"/>
    <w:rsid w:val="00480ED6"/>
    <w:rsid w:val="00485533"/>
    <w:rsid w:val="00485B05"/>
    <w:rsid w:val="00491AC5"/>
    <w:rsid w:val="004A1D9B"/>
    <w:rsid w:val="004A4931"/>
    <w:rsid w:val="004A6D74"/>
    <w:rsid w:val="004C170B"/>
    <w:rsid w:val="004C3010"/>
    <w:rsid w:val="004C7683"/>
    <w:rsid w:val="004D03AA"/>
    <w:rsid w:val="004D1F97"/>
    <w:rsid w:val="004D35BB"/>
    <w:rsid w:val="004D5EC7"/>
    <w:rsid w:val="004D72ED"/>
    <w:rsid w:val="004E0841"/>
    <w:rsid w:val="004E11A9"/>
    <w:rsid w:val="004E1DF6"/>
    <w:rsid w:val="004E2BCD"/>
    <w:rsid w:val="004F0CCD"/>
    <w:rsid w:val="004F386B"/>
    <w:rsid w:val="004F557A"/>
    <w:rsid w:val="004F791C"/>
    <w:rsid w:val="00501242"/>
    <w:rsid w:val="0050224B"/>
    <w:rsid w:val="0050236E"/>
    <w:rsid w:val="00511224"/>
    <w:rsid w:val="00532BA2"/>
    <w:rsid w:val="00534042"/>
    <w:rsid w:val="005475BF"/>
    <w:rsid w:val="00554392"/>
    <w:rsid w:val="00554FA9"/>
    <w:rsid w:val="00563AD4"/>
    <w:rsid w:val="00567366"/>
    <w:rsid w:val="0057036F"/>
    <w:rsid w:val="005828E7"/>
    <w:rsid w:val="00584EAE"/>
    <w:rsid w:val="00585383"/>
    <w:rsid w:val="00586A44"/>
    <w:rsid w:val="00587330"/>
    <w:rsid w:val="0059063B"/>
    <w:rsid w:val="00592B1E"/>
    <w:rsid w:val="005A7A53"/>
    <w:rsid w:val="005B0344"/>
    <w:rsid w:val="005B04F1"/>
    <w:rsid w:val="005B591C"/>
    <w:rsid w:val="005B6960"/>
    <w:rsid w:val="005C0933"/>
    <w:rsid w:val="005C13B4"/>
    <w:rsid w:val="005C154F"/>
    <w:rsid w:val="005C20D2"/>
    <w:rsid w:val="005C3536"/>
    <w:rsid w:val="005C654B"/>
    <w:rsid w:val="005D372F"/>
    <w:rsid w:val="005D7682"/>
    <w:rsid w:val="005D7C5D"/>
    <w:rsid w:val="005E1507"/>
    <w:rsid w:val="005E4C37"/>
    <w:rsid w:val="005F171B"/>
    <w:rsid w:val="005F2BC3"/>
    <w:rsid w:val="005F3FC3"/>
    <w:rsid w:val="005F42D8"/>
    <w:rsid w:val="005F53F2"/>
    <w:rsid w:val="0060456B"/>
    <w:rsid w:val="00611A56"/>
    <w:rsid w:val="00612874"/>
    <w:rsid w:val="00613D11"/>
    <w:rsid w:val="00623CC1"/>
    <w:rsid w:val="00630872"/>
    <w:rsid w:val="006434B4"/>
    <w:rsid w:val="00644EDA"/>
    <w:rsid w:val="00657A82"/>
    <w:rsid w:val="00664CCA"/>
    <w:rsid w:val="00676584"/>
    <w:rsid w:val="00686DB3"/>
    <w:rsid w:val="0068729E"/>
    <w:rsid w:val="006A003A"/>
    <w:rsid w:val="006A23EF"/>
    <w:rsid w:val="006A3B47"/>
    <w:rsid w:val="006A5B08"/>
    <w:rsid w:val="006A5F0A"/>
    <w:rsid w:val="006A6265"/>
    <w:rsid w:val="006B0D60"/>
    <w:rsid w:val="006C0994"/>
    <w:rsid w:val="006C3BF9"/>
    <w:rsid w:val="006D5246"/>
    <w:rsid w:val="006D548F"/>
    <w:rsid w:val="006D7BF3"/>
    <w:rsid w:val="006E0C20"/>
    <w:rsid w:val="006E2C10"/>
    <w:rsid w:val="006E2F90"/>
    <w:rsid w:val="006E3BAA"/>
    <w:rsid w:val="006E4BF7"/>
    <w:rsid w:val="006E5C4D"/>
    <w:rsid w:val="006F51E8"/>
    <w:rsid w:val="006F6113"/>
    <w:rsid w:val="00703429"/>
    <w:rsid w:val="00714585"/>
    <w:rsid w:val="007243E0"/>
    <w:rsid w:val="007301BE"/>
    <w:rsid w:val="0073324B"/>
    <w:rsid w:val="00737E6B"/>
    <w:rsid w:val="00740328"/>
    <w:rsid w:val="00742258"/>
    <w:rsid w:val="00746C9D"/>
    <w:rsid w:val="00751BE7"/>
    <w:rsid w:val="00751C57"/>
    <w:rsid w:val="00753C88"/>
    <w:rsid w:val="00760718"/>
    <w:rsid w:val="00774810"/>
    <w:rsid w:val="007756EA"/>
    <w:rsid w:val="00787EC4"/>
    <w:rsid w:val="007A1CD8"/>
    <w:rsid w:val="007B1051"/>
    <w:rsid w:val="007B1250"/>
    <w:rsid w:val="007B4562"/>
    <w:rsid w:val="007B66D7"/>
    <w:rsid w:val="007B69B4"/>
    <w:rsid w:val="007C225C"/>
    <w:rsid w:val="007C2439"/>
    <w:rsid w:val="007C4A9A"/>
    <w:rsid w:val="007E5573"/>
    <w:rsid w:val="007E6D6C"/>
    <w:rsid w:val="007E71E6"/>
    <w:rsid w:val="007F6173"/>
    <w:rsid w:val="007F7953"/>
    <w:rsid w:val="00813D6F"/>
    <w:rsid w:val="00816122"/>
    <w:rsid w:val="00823C30"/>
    <w:rsid w:val="008322F2"/>
    <w:rsid w:val="00833858"/>
    <w:rsid w:val="00842B20"/>
    <w:rsid w:val="00842E16"/>
    <w:rsid w:val="00847118"/>
    <w:rsid w:val="00851792"/>
    <w:rsid w:val="00852120"/>
    <w:rsid w:val="00853DC0"/>
    <w:rsid w:val="00853F66"/>
    <w:rsid w:val="00854B09"/>
    <w:rsid w:val="00854FE2"/>
    <w:rsid w:val="00862B93"/>
    <w:rsid w:val="00863BB0"/>
    <w:rsid w:val="00880DA7"/>
    <w:rsid w:val="008866D6"/>
    <w:rsid w:val="00892EAB"/>
    <w:rsid w:val="00896B6B"/>
    <w:rsid w:val="008A2D92"/>
    <w:rsid w:val="008A797B"/>
    <w:rsid w:val="008B29F7"/>
    <w:rsid w:val="008B76A4"/>
    <w:rsid w:val="008C21DE"/>
    <w:rsid w:val="008C404F"/>
    <w:rsid w:val="008D2619"/>
    <w:rsid w:val="008D5DC1"/>
    <w:rsid w:val="008D60FF"/>
    <w:rsid w:val="008E1E42"/>
    <w:rsid w:val="008E1EDC"/>
    <w:rsid w:val="008E3291"/>
    <w:rsid w:val="008E548D"/>
    <w:rsid w:val="008F0E50"/>
    <w:rsid w:val="008F1825"/>
    <w:rsid w:val="008F29A3"/>
    <w:rsid w:val="008F6B83"/>
    <w:rsid w:val="00914058"/>
    <w:rsid w:val="00915A0B"/>
    <w:rsid w:val="00917710"/>
    <w:rsid w:val="0092096E"/>
    <w:rsid w:val="009228B1"/>
    <w:rsid w:val="0092693D"/>
    <w:rsid w:val="00926B2E"/>
    <w:rsid w:val="00953396"/>
    <w:rsid w:val="009555B5"/>
    <w:rsid w:val="0095659D"/>
    <w:rsid w:val="00956EB7"/>
    <w:rsid w:val="00966548"/>
    <w:rsid w:val="00973EAE"/>
    <w:rsid w:val="00975647"/>
    <w:rsid w:val="00976369"/>
    <w:rsid w:val="009871E8"/>
    <w:rsid w:val="00992C97"/>
    <w:rsid w:val="00993C61"/>
    <w:rsid w:val="0099704F"/>
    <w:rsid w:val="009B047F"/>
    <w:rsid w:val="009B1D90"/>
    <w:rsid w:val="009B5D10"/>
    <w:rsid w:val="009B63B8"/>
    <w:rsid w:val="009B6CA4"/>
    <w:rsid w:val="009C156E"/>
    <w:rsid w:val="009C2799"/>
    <w:rsid w:val="009D37E6"/>
    <w:rsid w:val="009E34DE"/>
    <w:rsid w:val="009F1AD9"/>
    <w:rsid w:val="009F2F92"/>
    <w:rsid w:val="00A0516D"/>
    <w:rsid w:val="00A059A1"/>
    <w:rsid w:val="00A06F7B"/>
    <w:rsid w:val="00A10E79"/>
    <w:rsid w:val="00A141B2"/>
    <w:rsid w:val="00A1425A"/>
    <w:rsid w:val="00A23A90"/>
    <w:rsid w:val="00A24565"/>
    <w:rsid w:val="00A24665"/>
    <w:rsid w:val="00A31551"/>
    <w:rsid w:val="00A37362"/>
    <w:rsid w:val="00A419A7"/>
    <w:rsid w:val="00A43EA9"/>
    <w:rsid w:val="00A4610D"/>
    <w:rsid w:val="00A57513"/>
    <w:rsid w:val="00A60879"/>
    <w:rsid w:val="00A63F90"/>
    <w:rsid w:val="00A654B5"/>
    <w:rsid w:val="00A65D7A"/>
    <w:rsid w:val="00A74D36"/>
    <w:rsid w:val="00A75E1F"/>
    <w:rsid w:val="00A8306E"/>
    <w:rsid w:val="00A91CEB"/>
    <w:rsid w:val="00A928CF"/>
    <w:rsid w:val="00AA0FD3"/>
    <w:rsid w:val="00AA47CA"/>
    <w:rsid w:val="00AC49CB"/>
    <w:rsid w:val="00AC5509"/>
    <w:rsid w:val="00AD31B7"/>
    <w:rsid w:val="00AD4256"/>
    <w:rsid w:val="00AD5A1D"/>
    <w:rsid w:val="00AE188E"/>
    <w:rsid w:val="00AE2578"/>
    <w:rsid w:val="00AE27C6"/>
    <w:rsid w:val="00AE2E3D"/>
    <w:rsid w:val="00AE5C5F"/>
    <w:rsid w:val="00AE5DC5"/>
    <w:rsid w:val="00AF366A"/>
    <w:rsid w:val="00AF4810"/>
    <w:rsid w:val="00B06D8A"/>
    <w:rsid w:val="00B07BC9"/>
    <w:rsid w:val="00B21D0B"/>
    <w:rsid w:val="00B24F0D"/>
    <w:rsid w:val="00B30704"/>
    <w:rsid w:val="00B35D61"/>
    <w:rsid w:val="00B35EBA"/>
    <w:rsid w:val="00B50646"/>
    <w:rsid w:val="00B53F34"/>
    <w:rsid w:val="00B543BB"/>
    <w:rsid w:val="00B62201"/>
    <w:rsid w:val="00B654F4"/>
    <w:rsid w:val="00B80411"/>
    <w:rsid w:val="00B80523"/>
    <w:rsid w:val="00B81B8E"/>
    <w:rsid w:val="00B92B42"/>
    <w:rsid w:val="00B9345B"/>
    <w:rsid w:val="00B93592"/>
    <w:rsid w:val="00BA23F9"/>
    <w:rsid w:val="00BA7414"/>
    <w:rsid w:val="00BB3EB2"/>
    <w:rsid w:val="00BB416B"/>
    <w:rsid w:val="00BB71FD"/>
    <w:rsid w:val="00BC0CD1"/>
    <w:rsid w:val="00BC5F54"/>
    <w:rsid w:val="00BD1B6B"/>
    <w:rsid w:val="00BD365E"/>
    <w:rsid w:val="00BD4839"/>
    <w:rsid w:val="00BD4A2A"/>
    <w:rsid w:val="00BD5965"/>
    <w:rsid w:val="00BE1FB7"/>
    <w:rsid w:val="00BE5CFA"/>
    <w:rsid w:val="00BF4C96"/>
    <w:rsid w:val="00BF610F"/>
    <w:rsid w:val="00C04E78"/>
    <w:rsid w:val="00C134F1"/>
    <w:rsid w:val="00C17372"/>
    <w:rsid w:val="00C20823"/>
    <w:rsid w:val="00C22A34"/>
    <w:rsid w:val="00C23CF0"/>
    <w:rsid w:val="00C25B4B"/>
    <w:rsid w:val="00C30ADA"/>
    <w:rsid w:val="00C319B0"/>
    <w:rsid w:val="00C40D58"/>
    <w:rsid w:val="00C45B06"/>
    <w:rsid w:val="00C51AB3"/>
    <w:rsid w:val="00C61EDB"/>
    <w:rsid w:val="00C7520C"/>
    <w:rsid w:val="00C8001A"/>
    <w:rsid w:val="00C81C7E"/>
    <w:rsid w:val="00C83769"/>
    <w:rsid w:val="00C84CC0"/>
    <w:rsid w:val="00C85BB1"/>
    <w:rsid w:val="00C86106"/>
    <w:rsid w:val="00C8692E"/>
    <w:rsid w:val="00C9113F"/>
    <w:rsid w:val="00C91E5E"/>
    <w:rsid w:val="00C949FE"/>
    <w:rsid w:val="00C94BA8"/>
    <w:rsid w:val="00C96C4D"/>
    <w:rsid w:val="00C96FB7"/>
    <w:rsid w:val="00C97E33"/>
    <w:rsid w:val="00CA1AF9"/>
    <w:rsid w:val="00CA1E3E"/>
    <w:rsid w:val="00CB4549"/>
    <w:rsid w:val="00CB53C2"/>
    <w:rsid w:val="00CB605B"/>
    <w:rsid w:val="00CC0512"/>
    <w:rsid w:val="00CC5575"/>
    <w:rsid w:val="00CC65A1"/>
    <w:rsid w:val="00CD4F0C"/>
    <w:rsid w:val="00CE36AE"/>
    <w:rsid w:val="00CE3B78"/>
    <w:rsid w:val="00CF36E6"/>
    <w:rsid w:val="00D05001"/>
    <w:rsid w:val="00D06A2E"/>
    <w:rsid w:val="00D07C61"/>
    <w:rsid w:val="00D127C8"/>
    <w:rsid w:val="00D12DA9"/>
    <w:rsid w:val="00D21ACE"/>
    <w:rsid w:val="00D275F1"/>
    <w:rsid w:val="00D31B64"/>
    <w:rsid w:val="00D32FAA"/>
    <w:rsid w:val="00D34C7F"/>
    <w:rsid w:val="00D35EF3"/>
    <w:rsid w:val="00D41C4D"/>
    <w:rsid w:val="00D462E3"/>
    <w:rsid w:val="00D46CC3"/>
    <w:rsid w:val="00D5032A"/>
    <w:rsid w:val="00D50417"/>
    <w:rsid w:val="00D51884"/>
    <w:rsid w:val="00D576D7"/>
    <w:rsid w:val="00D64837"/>
    <w:rsid w:val="00D83B37"/>
    <w:rsid w:val="00D84AE2"/>
    <w:rsid w:val="00D95678"/>
    <w:rsid w:val="00DB17E6"/>
    <w:rsid w:val="00DC5B19"/>
    <w:rsid w:val="00DC5BC5"/>
    <w:rsid w:val="00DC6046"/>
    <w:rsid w:val="00DC68E3"/>
    <w:rsid w:val="00DC6BA8"/>
    <w:rsid w:val="00DD2C63"/>
    <w:rsid w:val="00DD5200"/>
    <w:rsid w:val="00DE6F83"/>
    <w:rsid w:val="00DF203E"/>
    <w:rsid w:val="00E002BB"/>
    <w:rsid w:val="00E05EC0"/>
    <w:rsid w:val="00E14292"/>
    <w:rsid w:val="00E24226"/>
    <w:rsid w:val="00E307EA"/>
    <w:rsid w:val="00E33875"/>
    <w:rsid w:val="00E34268"/>
    <w:rsid w:val="00E3661A"/>
    <w:rsid w:val="00E40939"/>
    <w:rsid w:val="00E4309A"/>
    <w:rsid w:val="00E452F1"/>
    <w:rsid w:val="00E5500A"/>
    <w:rsid w:val="00E63948"/>
    <w:rsid w:val="00E66107"/>
    <w:rsid w:val="00E71ECD"/>
    <w:rsid w:val="00E83261"/>
    <w:rsid w:val="00EA2ED2"/>
    <w:rsid w:val="00EA544C"/>
    <w:rsid w:val="00EA763D"/>
    <w:rsid w:val="00EB218E"/>
    <w:rsid w:val="00EB2DAA"/>
    <w:rsid w:val="00EB5C44"/>
    <w:rsid w:val="00EB64A7"/>
    <w:rsid w:val="00EB7A3E"/>
    <w:rsid w:val="00EC3063"/>
    <w:rsid w:val="00EC31D0"/>
    <w:rsid w:val="00EC71EE"/>
    <w:rsid w:val="00EC7888"/>
    <w:rsid w:val="00ED0A3B"/>
    <w:rsid w:val="00ED38DA"/>
    <w:rsid w:val="00ED5D2A"/>
    <w:rsid w:val="00EE050D"/>
    <w:rsid w:val="00EE2A9C"/>
    <w:rsid w:val="00EE51B9"/>
    <w:rsid w:val="00EF0D3F"/>
    <w:rsid w:val="00EF71DC"/>
    <w:rsid w:val="00F028FD"/>
    <w:rsid w:val="00F11923"/>
    <w:rsid w:val="00F11CDF"/>
    <w:rsid w:val="00F163D5"/>
    <w:rsid w:val="00F27753"/>
    <w:rsid w:val="00F33460"/>
    <w:rsid w:val="00F34E31"/>
    <w:rsid w:val="00F42718"/>
    <w:rsid w:val="00F5350A"/>
    <w:rsid w:val="00F60F03"/>
    <w:rsid w:val="00F64E1D"/>
    <w:rsid w:val="00F652F7"/>
    <w:rsid w:val="00F67083"/>
    <w:rsid w:val="00F70CC2"/>
    <w:rsid w:val="00F7259B"/>
    <w:rsid w:val="00F737D0"/>
    <w:rsid w:val="00F74190"/>
    <w:rsid w:val="00F745E9"/>
    <w:rsid w:val="00F83925"/>
    <w:rsid w:val="00F83D78"/>
    <w:rsid w:val="00F87911"/>
    <w:rsid w:val="00F92FC8"/>
    <w:rsid w:val="00F95796"/>
    <w:rsid w:val="00FA2FBD"/>
    <w:rsid w:val="00FA4B6B"/>
    <w:rsid w:val="00FA6461"/>
    <w:rsid w:val="00FB2D94"/>
    <w:rsid w:val="00FC4231"/>
    <w:rsid w:val="00FD0EAA"/>
    <w:rsid w:val="00FD66B5"/>
    <w:rsid w:val="00FD694D"/>
    <w:rsid w:val="00FE0F28"/>
    <w:rsid w:val="00FE14BF"/>
    <w:rsid w:val="00FE268F"/>
    <w:rsid w:val="00FE4472"/>
    <w:rsid w:val="00FF65C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8126D"/>
  <w15:chartTrackingRefBased/>
  <w15:docId w15:val="{355A8CC6-CD6B-49C9-B979-1615B3BC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1DC"/>
    <w:rPr>
      <w:rFonts w:ascii="Times New Roman" w:eastAsia="Times New Roman" w:hAnsi="Times New Roman"/>
      <w:sz w:val="24"/>
      <w:szCs w:val="24"/>
      <w:lang w:val="es-ES_tradnl" w:eastAsia="es-ES_tradnl"/>
    </w:rPr>
  </w:style>
  <w:style w:type="paragraph" w:styleId="Ttulo3">
    <w:name w:val="heading 3"/>
    <w:basedOn w:val="Normal"/>
    <w:link w:val="Ttulo3Car"/>
    <w:uiPriority w:val="9"/>
    <w:qFormat/>
    <w:rsid w:val="004C170B"/>
    <w:pPr>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EDA"/>
    <w:pPr>
      <w:tabs>
        <w:tab w:val="center" w:pos="4252"/>
        <w:tab w:val="right" w:pos="8504"/>
      </w:tabs>
      <w:jc w:val="both"/>
    </w:pPr>
    <w:rPr>
      <w:rFonts w:ascii="Verdana" w:hAnsi="Verdana" w:cs="Arial"/>
    </w:rPr>
  </w:style>
  <w:style w:type="character" w:customStyle="1" w:styleId="EncabezadoCar">
    <w:name w:val="Encabezado Car"/>
    <w:link w:val="Encabezado"/>
    <w:uiPriority w:val="99"/>
    <w:rsid w:val="00644EDA"/>
    <w:rPr>
      <w:rFonts w:ascii="Verdana" w:hAnsi="Verdana" w:cs="Arial"/>
      <w:sz w:val="24"/>
      <w:szCs w:val="24"/>
      <w:lang w:eastAsia="en-US"/>
    </w:rPr>
  </w:style>
  <w:style w:type="paragraph" w:styleId="Piedepgina">
    <w:name w:val="footer"/>
    <w:basedOn w:val="Normal"/>
    <w:link w:val="PiedepginaCar"/>
    <w:uiPriority w:val="99"/>
    <w:unhideWhenUsed/>
    <w:rsid w:val="00644EDA"/>
    <w:pPr>
      <w:tabs>
        <w:tab w:val="center" w:pos="4252"/>
        <w:tab w:val="right" w:pos="8504"/>
      </w:tabs>
      <w:jc w:val="both"/>
    </w:pPr>
    <w:rPr>
      <w:rFonts w:ascii="Verdana" w:hAnsi="Verdana" w:cs="Arial"/>
    </w:rPr>
  </w:style>
  <w:style w:type="character" w:customStyle="1" w:styleId="PiedepginaCar">
    <w:name w:val="Pie de página Car"/>
    <w:link w:val="Piedepgina"/>
    <w:uiPriority w:val="99"/>
    <w:rsid w:val="00644EDA"/>
    <w:rPr>
      <w:rFonts w:ascii="Verdana" w:hAnsi="Verdana" w:cs="Arial"/>
      <w:sz w:val="24"/>
      <w:szCs w:val="24"/>
      <w:lang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976369"/>
    <w:pPr>
      <w:spacing w:after="160" w:line="259"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uiPriority w:val="99"/>
    <w:qFormat/>
    <w:rsid w:val="00976369"/>
    <w:rPr>
      <w:lang w:eastAsia="en-US"/>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link w:val="Piedepagina"/>
    <w:uiPriority w:val="99"/>
    <w:unhideWhenUsed/>
    <w:qFormat/>
    <w:rsid w:val="00976369"/>
    <w:rPr>
      <w:vertAlign w:val="superscript"/>
    </w:rPr>
  </w:style>
  <w:style w:type="character" w:customStyle="1" w:styleId="Ttulo3Car">
    <w:name w:val="Título 3 Car"/>
    <w:link w:val="Ttulo3"/>
    <w:uiPriority w:val="9"/>
    <w:rsid w:val="004C170B"/>
    <w:rPr>
      <w:rFonts w:ascii="Times New Roman" w:eastAsia="Times New Roman" w:hAnsi="Times New Roman"/>
      <w:b/>
      <w:bCs/>
      <w:sz w:val="27"/>
      <w:szCs w:val="27"/>
    </w:rPr>
  </w:style>
  <w:style w:type="paragraph" w:styleId="Textodeglobo">
    <w:name w:val="Balloon Text"/>
    <w:basedOn w:val="Normal"/>
    <w:link w:val="TextodegloboCar"/>
    <w:uiPriority w:val="99"/>
    <w:semiHidden/>
    <w:unhideWhenUsed/>
    <w:rsid w:val="00CB53C2"/>
    <w:rPr>
      <w:rFonts w:ascii="Segoe UI" w:hAnsi="Segoe UI" w:cs="Segoe UI"/>
      <w:sz w:val="18"/>
      <w:szCs w:val="18"/>
    </w:rPr>
  </w:style>
  <w:style w:type="character" w:customStyle="1" w:styleId="TextodegloboCar">
    <w:name w:val="Texto de globo Car"/>
    <w:link w:val="Textodeglobo"/>
    <w:uiPriority w:val="99"/>
    <w:semiHidden/>
    <w:rsid w:val="00CB53C2"/>
    <w:rPr>
      <w:rFonts w:ascii="Segoe UI" w:hAnsi="Segoe UI" w:cs="Segoe UI"/>
      <w:sz w:val="18"/>
      <w:szCs w:val="18"/>
      <w:lang w:val="es-ES" w:eastAsia="en-US"/>
    </w:rPr>
  </w:style>
  <w:style w:type="character" w:styleId="Refdecomentario">
    <w:name w:val="annotation reference"/>
    <w:uiPriority w:val="99"/>
    <w:semiHidden/>
    <w:unhideWhenUsed/>
    <w:rsid w:val="002667B7"/>
    <w:rPr>
      <w:sz w:val="16"/>
      <w:szCs w:val="16"/>
    </w:rPr>
  </w:style>
  <w:style w:type="paragraph" w:styleId="Textocomentario">
    <w:name w:val="annotation text"/>
    <w:basedOn w:val="Normal"/>
    <w:link w:val="TextocomentarioCar"/>
    <w:uiPriority w:val="99"/>
    <w:semiHidden/>
    <w:unhideWhenUsed/>
    <w:rsid w:val="002667B7"/>
    <w:rPr>
      <w:sz w:val="20"/>
      <w:szCs w:val="20"/>
    </w:rPr>
  </w:style>
  <w:style w:type="character" w:customStyle="1" w:styleId="TextocomentarioCar">
    <w:name w:val="Texto comentario Car"/>
    <w:link w:val="Textocomentario"/>
    <w:uiPriority w:val="99"/>
    <w:semiHidden/>
    <w:rsid w:val="002667B7"/>
    <w:rPr>
      <w:lang w:val="es-ES" w:eastAsia="en-US"/>
    </w:rPr>
  </w:style>
  <w:style w:type="paragraph" w:styleId="Asuntodelcomentario">
    <w:name w:val="annotation subject"/>
    <w:basedOn w:val="Textocomentario"/>
    <w:next w:val="Textocomentario"/>
    <w:link w:val="AsuntodelcomentarioCar"/>
    <w:uiPriority w:val="99"/>
    <w:semiHidden/>
    <w:unhideWhenUsed/>
    <w:rsid w:val="002667B7"/>
    <w:rPr>
      <w:b/>
      <w:bCs/>
    </w:rPr>
  </w:style>
  <w:style w:type="character" w:customStyle="1" w:styleId="AsuntodelcomentarioCar">
    <w:name w:val="Asunto del comentario Car"/>
    <w:link w:val="Asuntodelcomentario"/>
    <w:uiPriority w:val="99"/>
    <w:semiHidden/>
    <w:rsid w:val="002667B7"/>
    <w:rPr>
      <w:b/>
      <w:bCs/>
      <w:lang w:val="es-ES" w:eastAsia="en-US"/>
    </w:rPr>
  </w:style>
  <w:style w:type="paragraph" w:styleId="NormalWeb">
    <w:name w:val="Normal (Web)"/>
    <w:basedOn w:val="Normal"/>
    <w:uiPriority w:val="99"/>
    <w:unhideWhenUsed/>
    <w:rsid w:val="00136805"/>
    <w:pPr>
      <w:spacing w:before="100" w:beforeAutospacing="1" w:after="100" w:afterAutospacing="1"/>
    </w:pPr>
    <w:rPr>
      <w:rFonts w:ascii="Times" w:eastAsia="Calibri" w:hAnsi="Times"/>
      <w:sz w:val="20"/>
      <w:szCs w:val="20"/>
      <w:lang w:eastAsia="en-US"/>
    </w:rPr>
  </w:style>
  <w:style w:type="paragraph" w:styleId="Sinespaciado">
    <w:name w:val="No Spacing"/>
    <w:link w:val="SinespaciadoCar"/>
    <w:uiPriority w:val="1"/>
    <w:qFormat/>
    <w:rsid w:val="00D127C8"/>
    <w:rPr>
      <w:rFonts w:ascii="Times New Roman" w:eastAsia="Times New Roman" w:hAnsi="Times New Roman"/>
      <w:sz w:val="24"/>
      <w:szCs w:val="24"/>
      <w:lang w:val="es-CO" w:eastAsia="es-ES_tradnl"/>
    </w:rPr>
  </w:style>
  <w:style w:type="character" w:styleId="Hipervnculo">
    <w:name w:val="Hyperlink"/>
    <w:uiPriority w:val="99"/>
    <w:unhideWhenUsed/>
    <w:rsid w:val="00DC5B19"/>
    <w:rPr>
      <w:color w:val="0563C1"/>
      <w:u w:val="single"/>
    </w:rPr>
  </w:style>
  <w:style w:type="character" w:customStyle="1" w:styleId="UnresolvedMention">
    <w:name w:val="Unresolved Mention"/>
    <w:uiPriority w:val="99"/>
    <w:semiHidden/>
    <w:unhideWhenUsed/>
    <w:rsid w:val="00DC5B19"/>
    <w:rPr>
      <w:color w:val="605E5C"/>
      <w:shd w:val="clear" w:color="auto" w:fill="E1DFDD"/>
    </w:rPr>
  </w:style>
  <w:style w:type="paragraph" w:customStyle="1" w:styleId="Piedepagina">
    <w:name w:val="Pie de pagina"/>
    <w:basedOn w:val="Normal"/>
    <w:link w:val="Refdenotaalpie"/>
    <w:rsid w:val="00030FD4"/>
    <w:pPr>
      <w:spacing w:after="160" w:line="240" w:lineRule="exact"/>
      <w:jc w:val="both"/>
    </w:pPr>
    <w:rPr>
      <w:rFonts w:ascii="Calibri" w:eastAsia="Calibri" w:hAnsi="Calibri"/>
      <w:sz w:val="20"/>
      <w:szCs w:val="20"/>
      <w:vertAlign w:val="superscript"/>
      <w:lang w:val="es-CO"/>
    </w:rPr>
  </w:style>
  <w:style w:type="character" w:customStyle="1" w:styleId="SinespaciadoCar">
    <w:name w:val="Sin espaciado Car"/>
    <w:link w:val="Sinespaciado"/>
    <w:uiPriority w:val="1"/>
    <w:locked/>
    <w:rsid w:val="00030FD4"/>
    <w:rPr>
      <w:rFonts w:ascii="Times New Roman" w:eastAsia="Times New Roman" w:hAnsi="Times New Roman"/>
      <w:sz w:val="24"/>
      <w:szCs w:val="24"/>
    </w:rPr>
  </w:style>
  <w:style w:type="character" w:styleId="Hipervnculovisitado">
    <w:name w:val="FollowedHyperlink"/>
    <w:uiPriority w:val="99"/>
    <w:semiHidden/>
    <w:unhideWhenUsed/>
    <w:rsid w:val="00135D0D"/>
    <w:rPr>
      <w:color w:val="954F72"/>
      <w:u w:val="single"/>
    </w:rPr>
  </w:style>
  <w:style w:type="paragraph" w:customStyle="1" w:styleId="Default">
    <w:name w:val="Default"/>
    <w:rsid w:val="00823C30"/>
    <w:pPr>
      <w:autoSpaceDE w:val="0"/>
      <w:autoSpaceDN w:val="0"/>
      <w:adjustRightInd w:val="0"/>
    </w:pPr>
    <w:rPr>
      <w:rFonts w:ascii="Arial" w:hAnsi="Arial" w:cs="Arial"/>
      <w:color w:val="000000"/>
      <w:sz w:val="24"/>
      <w:szCs w:val="24"/>
      <w:lang w:val="es-ES_tradnl" w:eastAsia="es-ES_tradnl"/>
    </w:rPr>
  </w:style>
  <w:style w:type="paragraph" w:styleId="Prrafodelista">
    <w:name w:val="List Paragraph"/>
    <w:basedOn w:val="Normal"/>
    <w:uiPriority w:val="34"/>
    <w:qFormat/>
    <w:rsid w:val="001A3112"/>
    <w:pPr>
      <w:spacing w:after="200" w:line="276" w:lineRule="auto"/>
      <w:ind w:left="708"/>
    </w:pPr>
    <w:rPr>
      <w:rFonts w:ascii="Calibri" w:eastAsia="Calibri" w:hAnsi="Calibri"/>
      <w:sz w:val="22"/>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27753"/>
    <w:pPr>
      <w:jc w:val="both"/>
    </w:pPr>
    <w:rPr>
      <w:rFonts w:ascii="Calibri" w:eastAsia="Calibri" w:hAnsi="Calibr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7611">
      <w:bodyDiv w:val="1"/>
      <w:marLeft w:val="0"/>
      <w:marRight w:val="0"/>
      <w:marTop w:val="0"/>
      <w:marBottom w:val="0"/>
      <w:divBdr>
        <w:top w:val="none" w:sz="0" w:space="0" w:color="auto"/>
        <w:left w:val="none" w:sz="0" w:space="0" w:color="auto"/>
        <w:bottom w:val="none" w:sz="0" w:space="0" w:color="auto"/>
        <w:right w:val="none" w:sz="0" w:space="0" w:color="auto"/>
      </w:divBdr>
      <w:divsChild>
        <w:div w:id="1541934795">
          <w:marLeft w:val="0"/>
          <w:marRight w:val="0"/>
          <w:marTop w:val="0"/>
          <w:marBottom w:val="0"/>
          <w:divBdr>
            <w:top w:val="none" w:sz="0" w:space="0" w:color="auto"/>
            <w:left w:val="none" w:sz="0" w:space="0" w:color="auto"/>
            <w:bottom w:val="none" w:sz="0" w:space="0" w:color="auto"/>
            <w:right w:val="none" w:sz="0" w:space="0" w:color="auto"/>
          </w:divBdr>
          <w:divsChild>
            <w:div w:id="952785265">
              <w:marLeft w:val="0"/>
              <w:marRight w:val="0"/>
              <w:marTop w:val="0"/>
              <w:marBottom w:val="0"/>
              <w:divBdr>
                <w:top w:val="none" w:sz="0" w:space="0" w:color="auto"/>
                <w:left w:val="none" w:sz="0" w:space="0" w:color="auto"/>
                <w:bottom w:val="none" w:sz="0" w:space="0" w:color="auto"/>
                <w:right w:val="none" w:sz="0" w:space="0" w:color="auto"/>
              </w:divBdr>
              <w:divsChild>
                <w:div w:id="473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080">
      <w:bodyDiv w:val="1"/>
      <w:marLeft w:val="0"/>
      <w:marRight w:val="0"/>
      <w:marTop w:val="0"/>
      <w:marBottom w:val="0"/>
      <w:divBdr>
        <w:top w:val="none" w:sz="0" w:space="0" w:color="auto"/>
        <w:left w:val="none" w:sz="0" w:space="0" w:color="auto"/>
        <w:bottom w:val="none" w:sz="0" w:space="0" w:color="auto"/>
        <w:right w:val="none" w:sz="0" w:space="0" w:color="auto"/>
      </w:divBdr>
      <w:divsChild>
        <w:div w:id="568078046">
          <w:marLeft w:val="0"/>
          <w:marRight w:val="0"/>
          <w:marTop w:val="0"/>
          <w:marBottom w:val="0"/>
          <w:divBdr>
            <w:top w:val="none" w:sz="0" w:space="0" w:color="auto"/>
            <w:left w:val="none" w:sz="0" w:space="0" w:color="auto"/>
            <w:bottom w:val="none" w:sz="0" w:space="0" w:color="auto"/>
            <w:right w:val="none" w:sz="0" w:space="0" w:color="auto"/>
          </w:divBdr>
          <w:divsChild>
            <w:div w:id="1214580007">
              <w:marLeft w:val="0"/>
              <w:marRight w:val="0"/>
              <w:marTop w:val="0"/>
              <w:marBottom w:val="0"/>
              <w:divBdr>
                <w:top w:val="none" w:sz="0" w:space="0" w:color="auto"/>
                <w:left w:val="none" w:sz="0" w:space="0" w:color="auto"/>
                <w:bottom w:val="none" w:sz="0" w:space="0" w:color="auto"/>
                <w:right w:val="none" w:sz="0" w:space="0" w:color="auto"/>
              </w:divBdr>
              <w:divsChild>
                <w:div w:id="9812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0518">
      <w:bodyDiv w:val="1"/>
      <w:marLeft w:val="0"/>
      <w:marRight w:val="0"/>
      <w:marTop w:val="0"/>
      <w:marBottom w:val="0"/>
      <w:divBdr>
        <w:top w:val="none" w:sz="0" w:space="0" w:color="auto"/>
        <w:left w:val="none" w:sz="0" w:space="0" w:color="auto"/>
        <w:bottom w:val="none" w:sz="0" w:space="0" w:color="auto"/>
        <w:right w:val="none" w:sz="0" w:space="0" w:color="auto"/>
      </w:divBdr>
    </w:div>
    <w:div w:id="235093510">
      <w:bodyDiv w:val="1"/>
      <w:marLeft w:val="0"/>
      <w:marRight w:val="0"/>
      <w:marTop w:val="0"/>
      <w:marBottom w:val="0"/>
      <w:divBdr>
        <w:top w:val="none" w:sz="0" w:space="0" w:color="auto"/>
        <w:left w:val="none" w:sz="0" w:space="0" w:color="auto"/>
        <w:bottom w:val="none" w:sz="0" w:space="0" w:color="auto"/>
        <w:right w:val="none" w:sz="0" w:space="0" w:color="auto"/>
      </w:divBdr>
    </w:div>
    <w:div w:id="423495699">
      <w:bodyDiv w:val="1"/>
      <w:marLeft w:val="0"/>
      <w:marRight w:val="0"/>
      <w:marTop w:val="0"/>
      <w:marBottom w:val="0"/>
      <w:divBdr>
        <w:top w:val="none" w:sz="0" w:space="0" w:color="auto"/>
        <w:left w:val="none" w:sz="0" w:space="0" w:color="auto"/>
        <w:bottom w:val="none" w:sz="0" w:space="0" w:color="auto"/>
        <w:right w:val="none" w:sz="0" w:space="0" w:color="auto"/>
      </w:divBdr>
    </w:div>
    <w:div w:id="428359137">
      <w:bodyDiv w:val="1"/>
      <w:marLeft w:val="0"/>
      <w:marRight w:val="0"/>
      <w:marTop w:val="0"/>
      <w:marBottom w:val="0"/>
      <w:divBdr>
        <w:top w:val="none" w:sz="0" w:space="0" w:color="auto"/>
        <w:left w:val="none" w:sz="0" w:space="0" w:color="auto"/>
        <w:bottom w:val="none" w:sz="0" w:space="0" w:color="auto"/>
        <w:right w:val="none" w:sz="0" w:space="0" w:color="auto"/>
      </w:divBdr>
    </w:div>
    <w:div w:id="602231132">
      <w:bodyDiv w:val="1"/>
      <w:marLeft w:val="0"/>
      <w:marRight w:val="0"/>
      <w:marTop w:val="0"/>
      <w:marBottom w:val="0"/>
      <w:divBdr>
        <w:top w:val="none" w:sz="0" w:space="0" w:color="auto"/>
        <w:left w:val="none" w:sz="0" w:space="0" w:color="auto"/>
        <w:bottom w:val="none" w:sz="0" w:space="0" w:color="auto"/>
        <w:right w:val="none" w:sz="0" w:space="0" w:color="auto"/>
      </w:divBdr>
      <w:divsChild>
        <w:div w:id="1579829154">
          <w:marLeft w:val="0"/>
          <w:marRight w:val="0"/>
          <w:marTop w:val="0"/>
          <w:marBottom w:val="0"/>
          <w:divBdr>
            <w:top w:val="none" w:sz="0" w:space="0" w:color="auto"/>
            <w:left w:val="none" w:sz="0" w:space="0" w:color="auto"/>
            <w:bottom w:val="none" w:sz="0" w:space="0" w:color="auto"/>
            <w:right w:val="none" w:sz="0" w:space="0" w:color="auto"/>
          </w:divBdr>
          <w:divsChild>
            <w:div w:id="532769054">
              <w:marLeft w:val="0"/>
              <w:marRight w:val="0"/>
              <w:marTop w:val="0"/>
              <w:marBottom w:val="0"/>
              <w:divBdr>
                <w:top w:val="none" w:sz="0" w:space="0" w:color="auto"/>
                <w:left w:val="none" w:sz="0" w:space="0" w:color="auto"/>
                <w:bottom w:val="none" w:sz="0" w:space="0" w:color="auto"/>
                <w:right w:val="none" w:sz="0" w:space="0" w:color="auto"/>
              </w:divBdr>
              <w:divsChild>
                <w:div w:id="6951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2960">
      <w:bodyDiv w:val="1"/>
      <w:marLeft w:val="0"/>
      <w:marRight w:val="0"/>
      <w:marTop w:val="0"/>
      <w:marBottom w:val="0"/>
      <w:divBdr>
        <w:top w:val="none" w:sz="0" w:space="0" w:color="auto"/>
        <w:left w:val="none" w:sz="0" w:space="0" w:color="auto"/>
        <w:bottom w:val="none" w:sz="0" w:space="0" w:color="auto"/>
        <w:right w:val="none" w:sz="0" w:space="0" w:color="auto"/>
      </w:divBdr>
      <w:divsChild>
        <w:div w:id="1318846592">
          <w:marLeft w:val="0"/>
          <w:marRight w:val="0"/>
          <w:marTop w:val="0"/>
          <w:marBottom w:val="0"/>
          <w:divBdr>
            <w:top w:val="none" w:sz="0" w:space="0" w:color="auto"/>
            <w:left w:val="none" w:sz="0" w:space="0" w:color="auto"/>
            <w:bottom w:val="none" w:sz="0" w:space="0" w:color="auto"/>
            <w:right w:val="none" w:sz="0" w:space="0" w:color="auto"/>
          </w:divBdr>
          <w:divsChild>
            <w:div w:id="2114471346">
              <w:marLeft w:val="0"/>
              <w:marRight w:val="0"/>
              <w:marTop w:val="0"/>
              <w:marBottom w:val="0"/>
              <w:divBdr>
                <w:top w:val="none" w:sz="0" w:space="0" w:color="auto"/>
                <w:left w:val="none" w:sz="0" w:space="0" w:color="auto"/>
                <w:bottom w:val="none" w:sz="0" w:space="0" w:color="auto"/>
                <w:right w:val="none" w:sz="0" w:space="0" w:color="auto"/>
              </w:divBdr>
              <w:divsChild>
                <w:div w:id="727337412">
                  <w:marLeft w:val="0"/>
                  <w:marRight w:val="0"/>
                  <w:marTop w:val="0"/>
                  <w:marBottom w:val="0"/>
                  <w:divBdr>
                    <w:top w:val="none" w:sz="0" w:space="0" w:color="auto"/>
                    <w:left w:val="none" w:sz="0" w:space="0" w:color="auto"/>
                    <w:bottom w:val="none" w:sz="0" w:space="0" w:color="auto"/>
                    <w:right w:val="none" w:sz="0" w:space="0" w:color="auto"/>
                  </w:divBdr>
                  <w:divsChild>
                    <w:div w:id="1466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1335">
      <w:bodyDiv w:val="1"/>
      <w:marLeft w:val="0"/>
      <w:marRight w:val="0"/>
      <w:marTop w:val="0"/>
      <w:marBottom w:val="0"/>
      <w:divBdr>
        <w:top w:val="none" w:sz="0" w:space="0" w:color="auto"/>
        <w:left w:val="none" w:sz="0" w:space="0" w:color="auto"/>
        <w:bottom w:val="none" w:sz="0" w:space="0" w:color="auto"/>
        <w:right w:val="none" w:sz="0" w:space="0" w:color="auto"/>
      </w:divBdr>
    </w:div>
    <w:div w:id="911235286">
      <w:bodyDiv w:val="1"/>
      <w:marLeft w:val="0"/>
      <w:marRight w:val="0"/>
      <w:marTop w:val="0"/>
      <w:marBottom w:val="0"/>
      <w:divBdr>
        <w:top w:val="none" w:sz="0" w:space="0" w:color="auto"/>
        <w:left w:val="none" w:sz="0" w:space="0" w:color="auto"/>
        <w:bottom w:val="none" w:sz="0" w:space="0" w:color="auto"/>
        <w:right w:val="none" w:sz="0" w:space="0" w:color="auto"/>
      </w:divBdr>
    </w:div>
    <w:div w:id="1059789885">
      <w:bodyDiv w:val="1"/>
      <w:marLeft w:val="0"/>
      <w:marRight w:val="0"/>
      <w:marTop w:val="0"/>
      <w:marBottom w:val="0"/>
      <w:divBdr>
        <w:top w:val="none" w:sz="0" w:space="0" w:color="auto"/>
        <w:left w:val="none" w:sz="0" w:space="0" w:color="auto"/>
        <w:bottom w:val="none" w:sz="0" w:space="0" w:color="auto"/>
        <w:right w:val="none" w:sz="0" w:space="0" w:color="auto"/>
      </w:divBdr>
      <w:divsChild>
        <w:div w:id="736245332">
          <w:marLeft w:val="0"/>
          <w:marRight w:val="0"/>
          <w:marTop w:val="0"/>
          <w:marBottom w:val="0"/>
          <w:divBdr>
            <w:top w:val="none" w:sz="0" w:space="0" w:color="auto"/>
            <w:left w:val="none" w:sz="0" w:space="0" w:color="auto"/>
            <w:bottom w:val="none" w:sz="0" w:space="0" w:color="auto"/>
            <w:right w:val="none" w:sz="0" w:space="0" w:color="auto"/>
          </w:divBdr>
          <w:divsChild>
            <w:div w:id="1842230764">
              <w:marLeft w:val="0"/>
              <w:marRight w:val="0"/>
              <w:marTop w:val="0"/>
              <w:marBottom w:val="0"/>
              <w:divBdr>
                <w:top w:val="none" w:sz="0" w:space="0" w:color="auto"/>
                <w:left w:val="none" w:sz="0" w:space="0" w:color="auto"/>
                <w:bottom w:val="none" w:sz="0" w:space="0" w:color="auto"/>
                <w:right w:val="none" w:sz="0" w:space="0" w:color="auto"/>
              </w:divBdr>
              <w:divsChild>
                <w:div w:id="1932816044">
                  <w:marLeft w:val="0"/>
                  <w:marRight w:val="0"/>
                  <w:marTop w:val="0"/>
                  <w:marBottom w:val="0"/>
                  <w:divBdr>
                    <w:top w:val="none" w:sz="0" w:space="0" w:color="auto"/>
                    <w:left w:val="none" w:sz="0" w:space="0" w:color="auto"/>
                    <w:bottom w:val="none" w:sz="0" w:space="0" w:color="auto"/>
                    <w:right w:val="none" w:sz="0" w:space="0" w:color="auto"/>
                  </w:divBdr>
                  <w:divsChild>
                    <w:div w:id="1918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0253">
      <w:bodyDiv w:val="1"/>
      <w:marLeft w:val="0"/>
      <w:marRight w:val="0"/>
      <w:marTop w:val="0"/>
      <w:marBottom w:val="0"/>
      <w:divBdr>
        <w:top w:val="none" w:sz="0" w:space="0" w:color="auto"/>
        <w:left w:val="none" w:sz="0" w:space="0" w:color="auto"/>
        <w:bottom w:val="none" w:sz="0" w:space="0" w:color="auto"/>
        <w:right w:val="none" w:sz="0" w:space="0" w:color="auto"/>
      </w:divBdr>
      <w:divsChild>
        <w:div w:id="556623857">
          <w:marLeft w:val="0"/>
          <w:marRight w:val="0"/>
          <w:marTop w:val="0"/>
          <w:marBottom w:val="0"/>
          <w:divBdr>
            <w:top w:val="none" w:sz="0" w:space="0" w:color="auto"/>
            <w:left w:val="none" w:sz="0" w:space="0" w:color="auto"/>
            <w:bottom w:val="none" w:sz="0" w:space="0" w:color="auto"/>
            <w:right w:val="none" w:sz="0" w:space="0" w:color="auto"/>
          </w:divBdr>
          <w:divsChild>
            <w:div w:id="223951940">
              <w:marLeft w:val="0"/>
              <w:marRight w:val="0"/>
              <w:marTop w:val="0"/>
              <w:marBottom w:val="0"/>
              <w:divBdr>
                <w:top w:val="none" w:sz="0" w:space="0" w:color="auto"/>
                <w:left w:val="none" w:sz="0" w:space="0" w:color="auto"/>
                <w:bottom w:val="none" w:sz="0" w:space="0" w:color="auto"/>
                <w:right w:val="none" w:sz="0" w:space="0" w:color="auto"/>
              </w:divBdr>
              <w:divsChild>
                <w:div w:id="2022467478">
                  <w:marLeft w:val="0"/>
                  <w:marRight w:val="0"/>
                  <w:marTop w:val="0"/>
                  <w:marBottom w:val="0"/>
                  <w:divBdr>
                    <w:top w:val="none" w:sz="0" w:space="0" w:color="auto"/>
                    <w:left w:val="none" w:sz="0" w:space="0" w:color="auto"/>
                    <w:bottom w:val="none" w:sz="0" w:space="0" w:color="auto"/>
                    <w:right w:val="none" w:sz="0" w:space="0" w:color="auto"/>
                  </w:divBdr>
                  <w:divsChild>
                    <w:div w:id="2358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83630">
      <w:bodyDiv w:val="1"/>
      <w:marLeft w:val="0"/>
      <w:marRight w:val="0"/>
      <w:marTop w:val="0"/>
      <w:marBottom w:val="0"/>
      <w:divBdr>
        <w:top w:val="none" w:sz="0" w:space="0" w:color="auto"/>
        <w:left w:val="none" w:sz="0" w:space="0" w:color="auto"/>
        <w:bottom w:val="none" w:sz="0" w:space="0" w:color="auto"/>
        <w:right w:val="none" w:sz="0" w:space="0" w:color="auto"/>
      </w:divBdr>
      <w:divsChild>
        <w:div w:id="320739114">
          <w:marLeft w:val="0"/>
          <w:marRight w:val="0"/>
          <w:marTop w:val="0"/>
          <w:marBottom w:val="0"/>
          <w:divBdr>
            <w:top w:val="none" w:sz="0" w:space="0" w:color="auto"/>
            <w:left w:val="none" w:sz="0" w:space="0" w:color="auto"/>
            <w:bottom w:val="none" w:sz="0" w:space="0" w:color="auto"/>
            <w:right w:val="none" w:sz="0" w:space="0" w:color="auto"/>
          </w:divBdr>
          <w:divsChild>
            <w:div w:id="1513455512">
              <w:marLeft w:val="0"/>
              <w:marRight w:val="0"/>
              <w:marTop w:val="0"/>
              <w:marBottom w:val="0"/>
              <w:divBdr>
                <w:top w:val="none" w:sz="0" w:space="0" w:color="auto"/>
                <w:left w:val="none" w:sz="0" w:space="0" w:color="auto"/>
                <w:bottom w:val="none" w:sz="0" w:space="0" w:color="auto"/>
                <w:right w:val="none" w:sz="0" w:space="0" w:color="auto"/>
              </w:divBdr>
              <w:divsChild>
                <w:div w:id="4541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4296">
      <w:bodyDiv w:val="1"/>
      <w:marLeft w:val="0"/>
      <w:marRight w:val="0"/>
      <w:marTop w:val="0"/>
      <w:marBottom w:val="0"/>
      <w:divBdr>
        <w:top w:val="none" w:sz="0" w:space="0" w:color="auto"/>
        <w:left w:val="none" w:sz="0" w:space="0" w:color="auto"/>
        <w:bottom w:val="none" w:sz="0" w:space="0" w:color="auto"/>
        <w:right w:val="none" w:sz="0" w:space="0" w:color="auto"/>
      </w:divBdr>
    </w:div>
    <w:div w:id="1629317049">
      <w:bodyDiv w:val="1"/>
      <w:marLeft w:val="0"/>
      <w:marRight w:val="0"/>
      <w:marTop w:val="0"/>
      <w:marBottom w:val="0"/>
      <w:divBdr>
        <w:top w:val="none" w:sz="0" w:space="0" w:color="auto"/>
        <w:left w:val="none" w:sz="0" w:space="0" w:color="auto"/>
        <w:bottom w:val="none" w:sz="0" w:space="0" w:color="auto"/>
        <w:right w:val="none" w:sz="0" w:space="0" w:color="auto"/>
      </w:divBdr>
      <w:divsChild>
        <w:div w:id="147018086">
          <w:marLeft w:val="0"/>
          <w:marRight w:val="0"/>
          <w:marTop w:val="0"/>
          <w:marBottom w:val="0"/>
          <w:divBdr>
            <w:top w:val="none" w:sz="0" w:space="0" w:color="auto"/>
            <w:left w:val="none" w:sz="0" w:space="0" w:color="auto"/>
            <w:bottom w:val="none" w:sz="0" w:space="0" w:color="auto"/>
            <w:right w:val="none" w:sz="0" w:space="0" w:color="auto"/>
          </w:divBdr>
          <w:divsChild>
            <w:div w:id="492529324">
              <w:marLeft w:val="0"/>
              <w:marRight w:val="0"/>
              <w:marTop w:val="0"/>
              <w:marBottom w:val="0"/>
              <w:divBdr>
                <w:top w:val="none" w:sz="0" w:space="0" w:color="auto"/>
                <w:left w:val="none" w:sz="0" w:space="0" w:color="auto"/>
                <w:bottom w:val="none" w:sz="0" w:space="0" w:color="auto"/>
                <w:right w:val="none" w:sz="0" w:space="0" w:color="auto"/>
              </w:divBdr>
              <w:divsChild>
                <w:div w:id="1880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6318">
      <w:bodyDiv w:val="1"/>
      <w:marLeft w:val="0"/>
      <w:marRight w:val="0"/>
      <w:marTop w:val="0"/>
      <w:marBottom w:val="0"/>
      <w:divBdr>
        <w:top w:val="none" w:sz="0" w:space="0" w:color="auto"/>
        <w:left w:val="none" w:sz="0" w:space="0" w:color="auto"/>
        <w:bottom w:val="none" w:sz="0" w:space="0" w:color="auto"/>
        <w:right w:val="none" w:sz="0" w:space="0" w:color="auto"/>
      </w:divBdr>
      <w:divsChild>
        <w:div w:id="163324192">
          <w:marLeft w:val="0"/>
          <w:marRight w:val="0"/>
          <w:marTop w:val="0"/>
          <w:marBottom w:val="0"/>
          <w:divBdr>
            <w:top w:val="none" w:sz="0" w:space="0" w:color="auto"/>
            <w:left w:val="none" w:sz="0" w:space="0" w:color="auto"/>
            <w:bottom w:val="none" w:sz="0" w:space="0" w:color="auto"/>
            <w:right w:val="none" w:sz="0" w:space="0" w:color="auto"/>
          </w:divBdr>
          <w:divsChild>
            <w:div w:id="538397738">
              <w:marLeft w:val="0"/>
              <w:marRight w:val="0"/>
              <w:marTop w:val="0"/>
              <w:marBottom w:val="0"/>
              <w:divBdr>
                <w:top w:val="none" w:sz="0" w:space="0" w:color="auto"/>
                <w:left w:val="none" w:sz="0" w:space="0" w:color="auto"/>
                <w:bottom w:val="none" w:sz="0" w:space="0" w:color="auto"/>
                <w:right w:val="none" w:sz="0" w:space="0" w:color="auto"/>
              </w:divBdr>
              <w:divsChild>
                <w:div w:id="1780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484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766">
          <w:marLeft w:val="0"/>
          <w:marRight w:val="0"/>
          <w:marTop w:val="0"/>
          <w:marBottom w:val="0"/>
          <w:divBdr>
            <w:top w:val="none" w:sz="0" w:space="0" w:color="auto"/>
            <w:left w:val="none" w:sz="0" w:space="0" w:color="auto"/>
            <w:bottom w:val="none" w:sz="0" w:space="0" w:color="auto"/>
            <w:right w:val="none" w:sz="0" w:space="0" w:color="auto"/>
          </w:divBdr>
          <w:divsChild>
            <w:div w:id="1735468090">
              <w:marLeft w:val="0"/>
              <w:marRight w:val="0"/>
              <w:marTop w:val="0"/>
              <w:marBottom w:val="0"/>
              <w:divBdr>
                <w:top w:val="none" w:sz="0" w:space="0" w:color="auto"/>
                <w:left w:val="none" w:sz="0" w:space="0" w:color="auto"/>
                <w:bottom w:val="none" w:sz="0" w:space="0" w:color="auto"/>
                <w:right w:val="none" w:sz="0" w:space="0" w:color="auto"/>
              </w:divBdr>
              <w:divsChild>
                <w:div w:id="270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037">
      <w:bodyDiv w:val="1"/>
      <w:marLeft w:val="0"/>
      <w:marRight w:val="0"/>
      <w:marTop w:val="0"/>
      <w:marBottom w:val="0"/>
      <w:divBdr>
        <w:top w:val="none" w:sz="0" w:space="0" w:color="auto"/>
        <w:left w:val="none" w:sz="0" w:space="0" w:color="auto"/>
        <w:bottom w:val="none" w:sz="0" w:space="0" w:color="auto"/>
        <w:right w:val="none" w:sz="0" w:space="0" w:color="auto"/>
      </w:divBdr>
    </w:div>
    <w:div w:id="1825733740">
      <w:bodyDiv w:val="1"/>
      <w:marLeft w:val="0"/>
      <w:marRight w:val="0"/>
      <w:marTop w:val="0"/>
      <w:marBottom w:val="0"/>
      <w:divBdr>
        <w:top w:val="none" w:sz="0" w:space="0" w:color="auto"/>
        <w:left w:val="none" w:sz="0" w:space="0" w:color="auto"/>
        <w:bottom w:val="none" w:sz="0" w:space="0" w:color="auto"/>
        <w:right w:val="none" w:sz="0" w:space="0" w:color="auto"/>
      </w:divBdr>
      <w:divsChild>
        <w:div w:id="725765321">
          <w:marLeft w:val="0"/>
          <w:marRight w:val="0"/>
          <w:marTop w:val="0"/>
          <w:marBottom w:val="0"/>
          <w:divBdr>
            <w:top w:val="none" w:sz="0" w:space="0" w:color="auto"/>
            <w:left w:val="none" w:sz="0" w:space="0" w:color="auto"/>
            <w:bottom w:val="none" w:sz="0" w:space="0" w:color="auto"/>
            <w:right w:val="none" w:sz="0" w:space="0" w:color="auto"/>
          </w:divBdr>
          <w:divsChild>
            <w:div w:id="514147841">
              <w:marLeft w:val="0"/>
              <w:marRight w:val="0"/>
              <w:marTop w:val="0"/>
              <w:marBottom w:val="0"/>
              <w:divBdr>
                <w:top w:val="none" w:sz="0" w:space="0" w:color="auto"/>
                <w:left w:val="none" w:sz="0" w:space="0" w:color="auto"/>
                <w:bottom w:val="none" w:sz="0" w:space="0" w:color="auto"/>
                <w:right w:val="none" w:sz="0" w:space="0" w:color="auto"/>
              </w:divBdr>
              <w:divsChild>
                <w:div w:id="1547256890">
                  <w:marLeft w:val="0"/>
                  <w:marRight w:val="0"/>
                  <w:marTop w:val="0"/>
                  <w:marBottom w:val="0"/>
                  <w:divBdr>
                    <w:top w:val="none" w:sz="0" w:space="0" w:color="auto"/>
                    <w:left w:val="none" w:sz="0" w:space="0" w:color="auto"/>
                    <w:bottom w:val="none" w:sz="0" w:space="0" w:color="auto"/>
                    <w:right w:val="none" w:sz="0" w:space="0" w:color="auto"/>
                  </w:divBdr>
                </w:div>
                <w:div w:id="20839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8380">
      <w:bodyDiv w:val="1"/>
      <w:marLeft w:val="0"/>
      <w:marRight w:val="0"/>
      <w:marTop w:val="0"/>
      <w:marBottom w:val="0"/>
      <w:divBdr>
        <w:top w:val="none" w:sz="0" w:space="0" w:color="auto"/>
        <w:left w:val="none" w:sz="0" w:space="0" w:color="auto"/>
        <w:bottom w:val="none" w:sz="0" w:space="0" w:color="auto"/>
        <w:right w:val="none" w:sz="0" w:space="0" w:color="auto"/>
      </w:divBdr>
    </w:div>
    <w:div w:id="2096707722">
      <w:bodyDiv w:val="1"/>
      <w:marLeft w:val="0"/>
      <w:marRight w:val="0"/>
      <w:marTop w:val="0"/>
      <w:marBottom w:val="0"/>
      <w:divBdr>
        <w:top w:val="none" w:sz="0" w:space="0" w:color="auto"/>
        <w:left w:val="none" w:sz="0" w:space="0" w:color="auto"/>
        <w:bottom w:val="none" w:sz="0" w:space="0" w:color="auto"/>
        <w:right w:val="none" w:sz="0" w:space="0" w:color="auto"/>
      </w:divBdr>
    </w:div>
    <w:div w:id="2101560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3F27-FA4A-46A6-872C-4A198E80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1 DRA ROCIO ARAUJO</dc:creator>
  <cp:keywords/>
  <dc:description/>
  <cp:lastModifiedBy>Juan Gomez</cp:lastModifiedBy>
  <cp:revision>2</cp:revision>
  <dcterms:created xsi:type="dcterms:W3CDTF">2021-12-14T11:29:00Z</dcterms:created>
  <dcterms:modified xsi:type="dcterms:W3CDTF">2021-12-14T11:29:00Z</dcterms:modified>
</cp:coreProperties>
</file>