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59.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Default Extension="wmf" ContentType="image/x-wmf"/>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42CA">
      <w:pPr>
        <w:pStyle w:val="Style1"/>
        <w:widowControl/>
        <w:spacing w:line="240" w:lineRule="exact"/>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7.9pt;margin-top:0;width:69.6pt;height:69.15pt;z-index:251646464;mso-wrap-edited:f;mso-wrap-distance-left:1.9pt;mso-wrap-distance-right:1.9pt;mso-position-horizontal-relative:margin" filled="f" stroked="f">
            <v:textbox inset="0,0,0,0">
              <w:txbxContent>
                <w:p w:rsidR="00000000" w:rsidRDefault="003319E6">
                  <w:pPr>
                    <w:widowControl/>
                  </w:pPr>
                  <w:r>
                    <w:rPr>
                      <w:noProof/>
                    </w:rPr>
                    <w:drawing>
                      <wp:inline distT="0" distB="0" distL="0" distR="0">
                        <wp:extent cx="885825" cy="87630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885825" cy="876300"/>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before="144" w:line="288" w:lineRule="exact"/>
        <w:rPr>
          <w:rStyle w:val="FontStyle43"/>
          <w:lang w:val="es-ES_tradnl" w:eastAsia="es-ES_tradnl"/>
        </w:rPr>
      </w:pPr>
      <w:r>
        <w:rPr>
          <w:rStyle w:val="FontStyle43"/>
          <w:lang w:val="es-ES_tradnl" w:eastAsia="es-ES_tradnl"/>
        </w:rPr>
        <w:t>TRIBUNAL ADMINISTRATIVO DE BOLIVAR SALA DE DECISIÓN No 003 Sentencia No. 01</w:t>
      </w:r>
    </w:p>
    <w:p w:rsidR="00000000" w:rsidRDefault="00B142CA">
      <w:pPr>
        <w:pStyle w:val="Style1"/>
        <w:widowControl/>
        <w:spacing w:before="144" w:line="288" w:lineRule="exact"/>
        <w:rPr>
          <w:rStyle w:val="FontStyle43"/>
          <w:lang w:val="es-ES_tradnl" w:eastAsia="es-ES_tradnl"/>
        </w:rPr>
        <w:sectPr w:rsidR="00000000">
          <w:headerReference w:type="even" r:id="rId8"/>
          <w:headerReference w:type="default" r:id="rId9"/>
          <w:footerReference w:type="even" r:id="rId10"/>
          <w:footerReference w:type="default" r:id="rId11"/>
          <w:headerReference w:type="first" r:id="rId12"/>
          <w:footerReference w:type="first" r:id="rId13"/>
          <w:type w:val="continuous"/>
          <w:pgSz w:w="16837" w:h="23810"/>
          <w:pgMar w:top="1316" w:right="6042" w:bottom="1440" w:left="6220" w:header="720" w:footer="720" w:gutter="0"/>
          <w:cols w:space="60"/>
          <w:noEndnote/>
          <w:titlePg/>
        </w:sectPr>
      </w:pPr>
    </w:p>
    <w:p w:rsidR="00000000" w:rsidRDefault="00B142CA">
      <w:pPr>
        <w:pStyle w:val="Style3"/>
        <w:widowControl/>
        <w:spacing w:before="134"/>
        <w:ind w:left="3293"/>
        <w:rPr>
          <w:rStyle w:val="FontStyle43"/>
          <w:lang w:val="es-ES_tradnl" w:eastAsia="es-ES_tradnl"/>
        </w:rPr>
      </w:pPr>
      <w:r>
        <w:rPr>
          <w:rStyle w:val="FontStyle53"/>
          <w:lang w:val="es-ES_tradnl" w:eastAsia="es-ES_tradnl"/>
        </w:rPr>
        <w:t xml:space="preserve">Rad. 13001-33-33-013-2010-00247-01 </w:t>
      </w:r>
      <w:r>
        <w:rPr>
          <w:rStyle w:val="FontStyle43"/>
          <w:lang w:val="es-ES_tradnl" w:eastAsia="es-ES_tradnl"/>
        </w:rPr>
        <w:t>I.- CONSIDERACIONES</w:t>
      </w:r>
    </w:p>
    <w:p w:rsidR="00000000" w:rsidRDefault="00B142CA">
      <w:pPr>
        <w:pStyle w:val="Style6"/>
        <w:widowControl/>
        <w:spacing w:before="29"/>
        <w:rPr>
          <w:rStyle w:val="FontStyle43"/>
          <w:lang w:val="es-ES_tradnl" w:eastAsia="es-ES_tradnl"/>
        </w:rPr>
      </w:pPr>
      <w:r>
        <w:rPr>
          <w:rStyle w:val="FontStyle43"/>
          <w:lang w:val="es-ES_tradnl" w:eastAsia="es-ES_tradnl"/>
        </w:rPr>
        <w:t>1. COMPETENCIA</w:t>
      </w:r>
    </w:p>
    <w:p w:rsidR="00000000" w:rsidRDefault="00B142CA">
      <w:pPr>
        <w:pStyle w:val="Style5"/>
        <w:widowControl/>
        <w:spacing w:line="240" w:lineRule="exact"/>
        <w:ind w:right="1075"/>
        <w:rPr>
          <w:sz w:val="20"/>
          <w:szCs w:val="20"/>
        </w:rPr>
      </w:pPr>
    </w:p>
    <w:p w:rsidR="00000000" w:rsidRDefault="00B142CA">
      <w:pPr>
        <w:pStyle w:val="Style5"/>
        <w:widowControl/>
        <w:spacing w:before="67"/>
        <w:ind w:right="1075"/>
        <w:rPr>
          <w:rStyle w:val="FontStyle42"/>
          <w:lang w:val="es-ES_tradnl" w:eastAsia="es-ES_tradnl"/>
        </w:rPr>
      </w:pPr>
      <w:r>
        <w:rPr>
          <w:rStyle w:val="FontStyle42"/>
          <w:lang w:val="es-ES_tradnl" w:eastAsia="es-ES_tradnl"/>
        </w:rPr>
        <w:t>De conformidad con el artículo 153 del Código de Procedimiento Administrativo y de lo Contencioso Administrativo, este Tribunal es competente para conocer en segunda instancia de la acc</w:t>
      </w:r>
      <w:r>
        <w:rPr>
          <w:rStyle w:val="FontStyle42"/>
          <w:lang w:val="es-ES_tradnl" w:eastAsia="es-ES_tradnl"/>
        </w:rPr>
        <w:t>ión popular de la referencia.</w:t>
      </w:r>
    </w:p>
    <w:p w:rsidR="00000000" w:rsidRDefault="00B142CA">
      <w:pPr>
        <w:pStyle w:val="Style6"/>
        <w:widowControl/>
        <w:spacing w:line="240" w:lineRule="exact"/>
        <w:rPr>
          <w:sz w:val="20"/>
          <w:szCs w:val="20"/>
        </w:rPr>
      </w:pPr>
    </w:p>
    <w:p w:rsidR="00000000" w:rsidRDefault="00B142CA">
      <w:pPr>
        <w:pStyle w:val="Style6"/>
        <w:widowControl/>
        <w:spacing w:before="86"/>
        <w:rPr>
          <w:rStyle w:val="FontStyle43"/>
          <w:lang w:val="es-ES_tradnl" w:eastAsia="es-ES_tradnl"/>
        </w:rPr>
      </w:pPr>
      <w:r>
        <w:rPr>
          <w:rStyle w:val="FontStyle43"/>
          <w:lang w:val="es-ES_tradnl" w:eastAsia="es-ES_tradnl"/>
        </w:rPr>
        <w:t>2. Asunto previo.</w:t>
      </w:r>
    </w:p>
    <w:p w:rsidR="00000000" w:rsidRDefault="00B142CA">
      <w:pPr>
        <w:pStyle w:val="Style5"/>
        <w:widowControl/>
        <w:spacing w:line="240" w:lineRule="exact"/>
        <w:ind w:right="1061"/>
        <w:rPr>
          <w:sz w:val="20"/>
          <w:szCs w:val="20"/>
        </w:rPr>
      </w:pPr>
    </w:p>
    <w:p w:rsidR="00000000" w:rsidRDefault="00B142CA">
      <w:pPr>
        <w:pStyle w:val="Style5"/>
        <w:widowControl/>
        <w:spacing w:before="67"/>
        <w:ind w:right="1061"/>
        <w:rPr>
          <w:rStyle w:val="FontStyle45"/>
          <w:lang w:val="es-ES_tradnl" w:eastAsia="es-ES_tradnl"/>
        </w:rPr>
      </w:pPr>
      <w:r>
        <w:rPr>
          <w:rStyle w:val="FontStyle42"/>
          <w:lang w:val="es-ES_tradnl" w:eastAsia="es-ES_tradnl"/>
        </w:rPr>
        <w:t>Conforme lo prevé el inciso I</w:t>
      </w:r>
      <w:r>
        <w:rPr>
          <w:rStyle w:val="FontStyle42"/>
          <w:vertAlign w:val="superscript"/>
          <w:lang w:val="es-ES_tradnl" w:eastAsia="es-ES_tradnl"/>
        </w:rPr>
        <w:t>o</w:t>
      </w:r>
      <w:r>
        <w:rPr>
          <w:rStyle w:val="FontStyle42"/>
          <w:lang w:val="es-ES_tradnl" w:eastAsia="es-ES_tradnl"/>
        </w:rPr>
        <w:t xml:space="preserve"> del artículo 328 del Código de General del Proceso, aplicable al caso por remisión del artículo 267 del C.C.A., y del artículo 44 de la Ley 472 de 1998, es d</w:t>
      </w:r>
      <w:r>
        <w:rPr>
          <w:rStyle w:val="FontStyle42"/>
          <w:lang w:val="es-ES_tradnl" w:eastAsia="es-ES_tradnl"/>
        </w:rPr>
        <w:t xml:space="preserve">el caso precisar que la competencia del Juez en segunda instancia debería reducirse al análisis de los puntos que fueron objeto del recurso y la apelación entenderse Interpuesta en lo desfavorable al apelante. Así, bajo el principio de la no </w:t>
      </w:r>
      <w:r>
        <w:rPr>
          <w:rStyle w:val="FontStyle45"/>
          <w:lang w:val="es-ES_tradnl" w:eastAsia="es-ES_tradnl"/>
        </w:rPr>
        <w:t xml:space="preserve">reformatio ¡n </w:t>
      </w:r>
      <w:r>
        <w:rPr>
          <w:rStyle w:val="FontStyle45"/>
          <w:lang w:val="es-ES_tradnl" w:eastAsia="es-ES_tradnl"/>
        </w:rPr>
        <w:t xml:space="preserve">pejus", </w:t>
      </w:r>
      <w:r>
        <w:rPr>
          <w:rStyle w:val="FontStyle42"/>
          <w:lang w:val="es-ES_tradnl" w:eastAsia="es-ES_tradnl"/>
        </w:rPr>
        <w:t xml:space="preserve">la providencia no podría ser enmendada por el </w:t>
      </w:r>
      <w:r>
        <w:rPr>
          <w:rStyle w:val="FontStyle45"/>
          <w:lang w:val="es-ES_tradnl" w:eastAsia="es-ES_tradnl"/>
        </w:rPr>
        <w:t xml:space="preserve">ad-quem </w:t>
      </w:r>
      <w:r>
        <w:rPr>
          <w:rStyle w:val="FontStyle42"/>
          <w:lang w:val="es-ES_tradnl" w:eastAsia="es-ES_tradnl"/>
        </w:rPr>
        <w:t xml:space="preserve">en la parte que no se impugnó, más aún cuando se trata de apelante único. Sin embargo, como estamos frente a las acciones populares, el principio de congruencia no es tan estricto, en la medida </w:t>
      </w:r>
      <w:r>
        <w:rPr>
          <w:rStyle w:val="FontStyle42"/>
          <w:lang w:val="es-ES_tradnl" w:eastAsia="es-ES_tradnl"/>
        </w:rPr>
        <w:t>en que los temas que debe resolver el Juez Constitucional y las medidas a adoptar, están atados a intereses de la colectividad. En ese orden, en atención a la naturaleza de estas acciones y a su origen Constitucional, el juez tiene deberes oficiosos que le</w:t>
      </w:r>
      <w:r>
        <w:rPr>
          <w:rStyle w:val="FontStyle42"/>
          <w:lang w:val="es-ES_tradnl" w:eastAsia="es-ES_tradnl"/>
        </w:rPr>
        <w:t xml:space="preserve"> obligan a hacer prevalecer el </w:t>
      </w:r>
      <w:r>
        <w:rPr>
          <w:rStyle w:val="FontStyle45"/>
          <w:lang w:val="es-ES_tradnl" w:eastAsia="es-ES_tradnl"/>
        </w:rPr>
        <w:t>"derecho sustancial sobre el procesal y a impulsor oficiosamente el proceso, lo que en cosos como estos, en principio, lo habilitarían a pronunciarse sobre todos los argumentos aducidos por el actor en los distintas etapas de</w:t>
      </w:r>
      <w:r>
        <w:rPr>
          <w:rStyle w:val="FontStyle45"/>
          <w:lang w:val="es-ES_tradnl" w:eastAsia="es-ES_tradnl"/>
        </w:rPr>
        <w:t>l proceso con los restricciones arribo mencionados y siempre y cuando, cloro está, ello no Implique lo vulneración del debido proceso y los garantías procesales de lo entidad demandado"</w:t>
      </w:r>
      <w:r>
        <w:rPr>
          <w:rStyle w:val="FontStyle45"/>
          <w:vertAlign w:val="superscript"/>
          <w:lang w:val="es-ES_tradnl" w:eastAsia="es-ES_tradnl"/>
        </w:rPr>
        <w:footnoteReference w:id="1"/>
      </w:r>
      <w:r>
        <w:rPr>
          <w:rStyle w:val="FontStyle45"/>
          <w:lang w:val="es-ES_tradnl" w:eastAsia="es-ES_tradnl"/>
        </w:rPr>
        <w:t>.</w:t>
      </w:r>
    </w:p>
    <w:p w:rsidR="00000000" w:rsidRDefault="00B142CA">
      <w:pPr>
        <w:pStyle w:val="Style5"/>
        <w:widowControl/>
        <w:spacing w:line="240" w:lineRule="exact"/>
        <w:ind w:right="1296"/>
        <w:rPr>
          <w:sz w:val="20"/>
          <w:szCs w:val="20"/>
        </w:rPr>
      </w:pPr>
    </w:p>
    <w:p w:rsidR="00000000" w:rsidRDefault="00B142CA">
      <w:pPr>
        <w:pStyle w:val="Style5"/>
        <w:widowControl/>
        <w:spacing w:before="53"/>
        <w:ind w:right="1296"/>
        <w:rPr>
          <w:rStyle w:val="FontStyle42"/>
          <w:lang w:val="es-ES_tradnl" w:eastAsia="es-ES_tradnl"/>
        </w:rPr>
      </w:pPr>
      <w:r>
        <w:rPr>
          <w:rStyle w:val="FontStyle42"/>
          <w:lang w:val="es-ES_tradnl" w:eastAsia="es-ES_tradnl"/>
        </w:rPr>
        <w:t>La Sala soporta esta postura en que la acción popular es una acción principal y autónoma que busca definir con efectos de cosa juzgada -en los términos del artículo 35 de l</w:t>
      </w:r>
      <w:r>
        <w:rPr>
          <w:rStyle w:val="FontStyle42"/>
          <w:lang w:val="es-ES_tradnl" w:eastAsia="es-ES_tradnl"/>
        </w:rPr>
        <w:t>a ley 472 de 1998- un supuesto de protección efectiva a los derechos o intereses colectivos, para lo cual el juez puede adoptar medidas de diversa índole, todas relacionadas con obligaciones de: dar, hacer, no hacer, y de garantía...En otros términos, la p</w:t>
      </w:r>
      <w:r>
        <w:rPr>
          <w:rStyle w:val="FontStyle42"/>
          <w:lang w:val="es-ES_tradnl" w:eastAsia="es-ES_tradnl"/>
        </w:rPr>
        <w:t>retensión popular a diferencia de un medio de control ordinario, habilita al tallador a adoptar una serie de medidas preventivas y resarcitorias, todas ellas en consonancia con el principio de reparación integral contenido en el artículo 16 de la ley 446 d</w:t>
      </w:r>
      <w:r>
        <w:rPr>
          <w:rStyle w:val="FontStyle42"/>
          <w:lang w:val="es-ES_tradnl" w:eastAsia="es-ES_tradnl"/>
        </w:rPr>
        <w:t>e 1998.</w:t>
      </w:r>
    </w:p>
    <w:p w:rsidR="00000000" w:rsidRDefault="00B142CA">
      <w:pPr>
        <w:pStyle w:val="Style5"/>
        <w:widowControl/>
        <w:spacing w:before="53"/>
        <w:ind w:right="1296"/>
        <w:rPr>
          <w:rStyle w:val="FontStyle42"/>
          <w:lang w:val="es-ES_tradnl" w:eastAsia="es-ES_tradnl"/>
        </w:rPr>
        <w:sectPr w:rsidR="00000000">
          <w:headerReference w:type="even" r:id="rId14"/>
          <w:headerReference w:type="default" r:id="rId15"/>
          <w:footerReference w:type="even" r:id="rId16"/>
          <w:footerReference w:type="default" r:id="rId17"/>
          <w:headerReference w:type="first" r:id="rId18"/>
          <w:footerReference w:type="first" r:id="rId19"/>
          <w:type w:val="continuous"/>
          <w:pgSz w:w="16837" w:h="23810"/>
          <w:pgMar w:top="1316" w:right="3388" w:bottom="1440" w:left="3388" w:header="720" w:footer="720" w:gutter="0"/>
          <w:cols w:space="60"/>
          <w:noEndnote/>
          <w:titlePg/>
        </w:sectPr>
      </w:pPr>
    </w:p>
    <w:p w:rsidR="00000000" w:rsidRDefault="00B142CA">
      <w:pPr>
        <w:pStyle w:val="Style1"/>
        <w:widowControl/>
        <w:spacing w:line="240" w:lineRule="exact"/>
        <w:rPr>
          <w:sz w:val="20"/>
          <w:szCs w:val="20"/>
        </w:rPr>
      </w:pPr>
      <w:r>
        <w:rPr>
          <w:noProof/>
        </w:rPr>
        <w:lastRenderedPageBreak/>
        <w:pict>
          <v:shape id="_x0000_s1027" type="#_x0000_t202" style="position:absolute;left:0;text-align:left;margin-left:-126.5pt;margin-top:0;width:68.65pt;height:68.65pt;z-index:251647488;mso-wrap-edited:f;mso-wrap-distance-left:1.9pt;mso-wrap-distance-right:1.9pt;mso-position-horizontal-relative:margin" filled="f" stroked="f">
            <v:textbox inset="0,0,0,0">
              <w:txbxContent>
                <w:p w:rsidR="00000000" w:rsidRDefault="003319E6">
                  <w:pPr>
                    <w:widowControl/>
                  </w:pPr>
                  <w:r>
                    <w:rPr>
                      <w:noProof/>
                    </w:rPr>
                    <w:drawing>
                      <wp:inline distT="0" distB="0" distL="0" distR="0">
                        <wp:extent cx="866775" cy="86677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866775" cy="866775"/>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before="134" w:line="288" w:lineRule="exact"/>
        <w:rPr>
          <w:rStyle w:val="FontStyle43"/>
          <w:lang w:val="es-ES_tradnl" w:eastAsia="es-ES_tradnl"/>
        </w:rPr>
      </w:pPr>
      <w:r>
        <w:rPr>
          <w:rStyle w:val="FontStyle43"/>
          <w:lang w:val="es-ES_tradnl" w:eastAsia="es-ES_tradnl"/>
        </w:rPr>
        <w:t>TRIBUNAL ADMINISTRATIVO DE BOLIVAR SALA DE DECISIÓN No 003 Sentencia No. 01</w:t>
      </w:r>
    </w:p>
    <w:p w:rsidR="00000000" w:rsidRDefault="00B142CA">
      <w:pPr>
        <w:pStyle w:val="Style1"/>
        <w:widowControl/>
        <w:spacing w:before="134" w:line="288" w:lineRule="exact"/>
        <w:rPr>
          <w:rStyle w:val="FontStyle43"/>
          <w:lang w:val="es-ES_tradnl" w:eastAsia="es-ES_tradnl"/>
        </w:rPr>
        <w:sectPr w:rsidR="00000000">
          <w:headerReference w:type="even" r:id="rId21"/>
          <w:headerReference w:type="default" r:id="rId22"/>
          <w:footerReference w:type="even" r:id="rId23"/>
          <w:footerReference w:type="default" r:id="rId24"/>
          <w:pgSz w:w="16837" w:h="23810"/>
          <w:pgMar w:top="1296" w:right="6081" w:bottom="1440" w:left="6215" w:header="720" w:footer="720" w:gutter="0"/>
          <w:cols w:space="60"/>
          <w:noEndnote/>
        </w:sectPr>
      </w:pPr>
    </w:p>
    <w:p w:rsidR="00000000" w:rsidRDefault="00B142CA">
      <w:pPr>
        <w:pStyle w:val="Style13"/>
        <w:widowControl/>
        <w:spacing w:before="178"/>
        <w:ind w:right="1382"/>
        <w:jc w:val="right"/>
        <w:rPr>
          <w:rStyle w:val="FontStyle53"/>
          <w:lang w:val="es-ES_tradnl" w:eastAsia="es-ES_tradnl"/>
        </w:rPr>
      </w:pPr>
      <w:r>
        <w:rPr>
          <w:rStyle w:val="FontStyle53"/>
          <w:lang w:val="es-ES_tradnl" w:eastAsia="es-ES_tradnl"/>
        </w:rPr>
        <w:t>Rad. 13001 -33-33-013-2010-00247-01</w:t>
      </w:r>
    </w:p>
    <w:p w:rsidR="00000000" w:rsidRDefault="00B142CA">
      <w:pPr>
        <w:pStyle w:val="Style5"/>
        <w:widowControl/>
        <w:ind w:right="1560"/>
        <w:rPr>
          <w:rStyle w:val="FontStyle42"/>
          <w:lang w:val="es-ES_tradnl" w:eastAsia="es-ES_tradnl"/>
        </w:rPr>
      </w:pPr>
      <w:r>
        <w:rPr>
          <w:rStyle w:val="FontStyle42"/>
          <w:lang w:val="es-ES_tradnl" w:eastAsia="es-ES_tradnl"/>
        </w:rPr>
        <w:t xml:space="preserve">Por lo tanto, la Sala circunscribirá el estudio del presente asunto al punto que fue objeto de apelación en la sentencia impugnada, esto es, respecto de los argumentos expuestos por el Establecimiento Publico Ambiental- EPA Cartagena, como apelante único, </w:t>
      </w:r>
      <w:r>
        <w:rPr>
          <w:rStyle w:val="FontStyle42"/>
          <w:lang w:val="es-ES_tradnl" w:eastAsia="es-ES_tradnl"/>
        </w:rPr>
        <w:t>pero en el evento de encontrar vulneraciones adicionales las declarará de oficio siempre que no afecte las reglas del debido proceso y derecho de defensa de las demás partes del proceso y de evidenciar que debe dar otras órdenes para la protección efectiva</w:t>
      </w:r>
      <w:r>
        <w:rPr>
          <w:rStyle w:val="FontStyle42"/>
          <w:lang w:val="es-ES_tradnl" w:eastAsia="es-ES_tradnl"/>
        </w:rPr>
        <w:t xml:space="preserve"> de los intereses colectivos que encuentre vulnerados actuará de conformidad.</w:t>
      </w:r>
    </w:p>
    <w:p w:rsidR="00000000" w:rsidRDefault="00B142CA">
      <w:pPr>
        <w:pStyle w:val="Style6"/>
        <w:widowControl/>
        <w:spacing w:line="240" w:lineRule="exact"/>
        <w:rPr>
          <w:sz w:val="20"/>
          <w:szCs w:val="20"/>
        </w:rPr>
      </w:pPr>
    </w:p>
    <w:p w:rsidR="00000000" w:rsidRDefault="00B142CA">
      <w:pPr>
        <w:pStyle w:val="Style6"/>
        <w:widowControl/>
        <w:spacing w:before="86"/>
        <w:rPr>
          <w:rStyle w:val="FontStyle43"/>
          <w:lang w:val="es-ES_tradnl" w:eastAsia="es-ES_tradnl"/>
        </w:rPr>
      </w:pPr>
      <w:r>
        <w:rPr>
          <w:rStyle w:val="FontStyle43"/>
          <w:lang w:val="es-ES_tradnl" w:eastAsia="es-ES_tradnl"/>
        </w:rPr>
        <w:t>2. PROBLEMA JURIDICO</w:t>
      </w:r>
    </w:p>
    <w:p w:rsidR="00000000" w:rsidRDefault="00B142CA">
      <w:pPr>
        <w:pStyle w:val="Style5"/>
        <w:widowControl/>
        <w:spacing w:line="240" w:lineRule="exact"/>
        <w:ind w:right="1344"/>
        <w:rPr>
          <w:sz w:val="20"/>
          <w:szCs w:val="20"/>
        </w:rPr>
      </w:pPr>
    </w:p>
    <w:p w:rsidR="00000000" w:rsidRDefault="00B142CA">
      <w:pPr>
        <w:pStyle w:val="Style5"/>
        <w:widowControl/>
        <w:spacing w:before="62"/>
        <w:ind w:right="1344"/>
        <w:rPr>
          <w:rStyle w:val="FontStyle42"/>
          <w:lang w:val="es-ES_tradnl" w:eastAsia="es-ES_tradnl"/>
        </w:rPr>
      </w:pPr>
      <w:r>
        <w:rPr>
          <w:rStyle w:val="FontStyle42"/>
          <w:lang w:val="es-ES_tradnl" w:eastAsia="es-ES_tradnl"/>
        </w:rPr>
        <w:t>Teniendo en cuenta los argumentos expuestos en el recurso de alzada, encuentra la Sala que el problema jurídico en el presente asunto se concreta en resolv</w:t>
      </w:r>
      <w:r>
        <w:rPr>
          <w:rStyle w:val="FontStyle42"/>
          <w:lang w:val="es-ES_tradnl" w:eastAsia="es-ES_tradnl"/>
        </w:rPr>
        <w:t>er el siguiente interrogante:</w:t>
      </w:r>
    </w:p>
    <w:p w:rsidR="00000000" w:rsidRDefault="003319E6">
      <w:pPr>
        <w:widowControl/>
        <w:ind w:left="9869"/>
      </w:pPr>
      <w:r>
        <w:rPr>
          <w:noProof/>
        </w:rPr>
        <w:drawing>
          <wp:inline distT="0" distB="0" distL="0" distR="0">
            <wp:extent cx="238125" cy="2286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238125" cy="228600"/>
                    </a:xfrm>
                    <a:prstGeom prst="rect">
                      <a:avLst/>
                    </a:prstGeom>
                    <a:noFill/>
                    <a:ln w="9525">
                      <a:noFill/>
                      <a:miter lim="800000"/>
                      <a:headEnd/>
                      <a:tailEnd/>
                    </a:ln>
                  </pic:spPr>
                </pic:pic>
              </a:graphicData>
            </a:graphic>
          </wp:inline>
        </w:drawing>
      </w:r>
    </w:p>
    <w:p w:rsidR="00000000" w:rsidRDefault="00B142CA">
      <w:pPr>
        <w:pStyle w:val="Style16"/>
        <w:widowControl/>
        <w:spacing w:line="293" w:lineRule="exact"/>
        <w:ind w:right="1320"/>
        <w:rPr>
          <w:rStyle w:val="FontStyle45"/>
          <w:lang w:val="es-ES_tradnl" w:eastAsia="es-ES_tradnl"/>
        </w:rPr>
      </w:pPr>
      <w:r>
        <w:rPr>
          <w:rStyle w:val="FontStyle45"/>
          <w:lang w:val="es-ES_tradnl" w:eastAsia="es-ES_tradnl"/>
        </w:rPr>
        <w:t>¿El Establecimiento Público Ambiental- EPA Cartagena, es ¡a entidad competente para realizar lo podo de árboles de gran envergadura ubicados en lo zona verde objeto de demando, y que fuere o</w:t>
      </w:r>
      <w:r>
        <w:rPr>
          <w:rStyle w:val="FontStyle45"/>
          <w:lang w:val="es-ES_tradnl" w:eastAsia="es-ES_tradnl"/>
        </w:rPr>
        <w:t>rdenado por el Juez de primero Instando?</w:t>
      </w:r>
    </w:p>
    <w:p w:rsidR="00000000" w:rsidRDefault="00B142CA">
      <w:pPr>
        <w:pStyle w:val="Style16"/>
        <w:widowControl/>
        <w:spacing w:line="240" w:lineRule="exact"/>
        <w:ind w:right="1315"/>
        <w:rPr>
          <w:sz w:val="20"/>
          <w:szCs w:val="20"/>
        </w:rPr>
      </w:pPr>
    </w:p>
    <w:p w:rsidR="00000000" w:rsidRDefault="00B142CA">
      <w:pPr>
        <w:pStyle w:val="Style16"/>
        <w:widowControl/>
        <w:spacing w:before="48" w:line="293" w:lineRule="exact"/>
        <w:ind w:right="1315"/>
        <w:rPr>
          <w:rStyle w:val="FontStyle45"/>
          <w:lang w:val="es-ES_tradnl" w:eastAsia="es-ES_tradnl"/>
        </w:rPr>
      </w:pPr>
      <w:r>
        <w:rPr>
          <w:rStyle w:val="FontStyle45"/>
          <w:lang w:val="es-ES_tradnl" w:eastAsia="es-ES_tradnl"/>
        </w:rPr>
        <w:t xml:space="preserve">¿En el evento de encontrar que el establecimiento EPA no es el competente, se determinarán los ORDENES oficiosas que debe desplegar el Juez constitucional poro lo protección efectivo de los intereses colectivos en </w:t>
      </w:r>
      <w:r>
        <w:rPr>
          <w:rStyle w:val="FontStyle45"/>
          <w:lang w:val="es-ES_tradnl" w:eastAsia="es-ES_tradnl"/>
        </w:rPr>
        <w:t>conflicto?</w:t>
      </w:r>
    </w:p>
    <w:p w:rsidR="00000000" w:rsidRDefault="00B142CA">
      <w:pPr>
        <w:pStyle w:val="Style6"/>
        <w:widowControl/>
        <w:spacing w:line="240" w:lineRule="exact"/>
        <w:jc w:val="left"/>
        <w:rPr>
          <w:sz w:val="20"/>
          <w:szCs w:val="20"/>
        </w:rPr>
      </w:pPr>
    </w:p>
    <w:p w:rsidR="00000000" w:rsidRDefault="00B142CA">
      <w:pPr>
        <w:pStyle w:val="Style6"/>
        <w:widowControl/>
        <w:spacing w:before="86"/>
        <w:jc w:val="left"/>
        <w:rPr>
          <w:rStyle w:val="FontStyle43"/>
          <w:lang w:val="es-ES_tradnl" w:eastAsia="es-ES_tradnl"/>
        </w:rPr>
      </w:pPr>
      <w:r>
        <w:rPr>
          <w:rStyle w:val="FontStyle43"/>
          <w:lang w:val="es-ES_tradnl" w:eastAsia="es-ES_tradnl"/>
        </w:rPr>
        <w:t>3. TESIS</w:t>
      </w:r>
    </w:p>
    <w:p w:rsidR="00000000" w:rsidRDefault="00B142CA">
      <w:pPr>
        <w:pStyle w:val="Style5"/>
        <w:widowControl/>
        <w:spacing w:line="240" w:lineRule="exact"/>
        <w:ind w:right="1334"/>
        <w:rPr>
          <w:sz w:val="20"/>
          <w:szCs w:val="20"/>
        </w:rPr>
      </w:pPr>
    </w:p>
    <w:p w:rsidR="00000000" w:rsidRDefault="00B142CA">
      <w:pPr>
        <w:pStyle w:val="Style5"/>
        <w:widowControl/>
        <w:spacing w:before="67"/>
        <w:ind w:right="1334"/>
        <w:rPr>
          <w:rStyle w:val="FontStyle42"/>
          <w:lang w:val="es-ES_tradnl" w:eastAsia="es-ES_tradnl"/>
        </w:rPr>
      </w:pPr>
      <w:r>
        <w:rPr>
          <w:rStyle w:val="FontStyle42"/>
          <w:lang w:val="es-ES_tradnl" w:eastAsia="es-ES_tradnl"/>
        </w:rPr>
        <w:t xml:space="preserve">Esta Sala de Decisión sustentará que en el presente caso el Establecimiento Público Ambiental- EPA Cartagena, no es la entidad competente para ejecutar materialmente la actividad de poda de árboles </w:t>
      </w:r>
      <w:r>
        <w:rPr>
          <w:rStyle w:val="FontStyle42"/>
          <w:lang w:val="es-ES_tradnl" w:eastAsia="es-ES_tradnl"/>
        </w:rPr>
        <w:t>en la zona verde objeto de la litis y que fuere ordenada por el A quo en la sentencia impugnada, debiendo en consecuencia revocarse la orden impuesta en la sentencia impugnada con respecto a esta entidad.</w:t>
      </w:r>
    </w:p>
    <w:p w:rsidR="00000000" w:rsidRDefault="00B142CA">
      <w:pPr>
        <w:pStyle w:val="Style5"/>
        <w:widowControl/>
        <w:spacing w:line="240" w:lineRule="exact"/>
        <w:ind w:right="1325"/>
        <w:rPr>
          <w:sz w:val="20"/>
          <w:szCs w:val="20"/>
        </w:rPr>
      </w:pPr>
    </w:p>
    <w:p w:rsidR="00000000" w:rsidRDefault="00B142CA">
      <w:pPr>
        <w:pStyle w:val="Style5"/>
        <w:widowControl/>
        <w:spacing w:before="53"/>
        <w:ind w:right="1325"/>
        <w:rPr>
          <w:rStyle w:val="FontStyle42"/>
          <w:lang w:val="es-ES_tradnl" w:eastAsia="es-ES_tradnl"/>
        </w:rPr>
      </w:pPr>
      <w:r>
        <w:rPr>
          <w:rStyle w:val="FontStyle42"/>
          <w:lang w:val="es-ES_tradnl" w:eastAsia="es-ES_tradnl"/>
        </w:rPr>
        <w:t>Sin embargo, en cumplimiento de sus deberes consti</w:t>
      </w:r>
      <w:r>
        <w:rPr>
          <w:rStyle w:val="FontStyle42"/>
          <w:lang w:val="es-ES_tradnl" w:eastAsia="es-ES_tradnl"/>
        </w:rPr>
        <w:t>tucionales de protección efectiva de los intereses colectivos, habrá de dar órdenes enderezadas en tal sentido.</w:t>
      </w:r>
    </w:p>
    <w:p w:rsidR="00000000" w:rsidRDefault="00B142CA">
      <w:pPr>
        <w:pStyle w:val="Style6"/>
        <w:widowControl/>
        <w:spacing w:line="240" w:lineRule="exact"/>
        <w:rPr>
          <w:sz w:val="20"/>
          <w:szCs w:val="20"/>
        </w:rPr>
      </w:pPr>
    </w:p>
    <w:p w:rsidR="00000000" w:rsidRDefault="00B142CA">
      <w:pPr>
        <w:pStyle w:val="Style6"/>
        <w:widowControl/>
        <w:spacing w:before="91"/>
        <w:rPr>
          <w:rStyle w:val="FontStyle43"/>
          <w:lang w:val="es-ES_tradnl" w:eastAsia="es-ES_tradnl"/>
        </w:rPr>
      </w:pPr>
      <w:r>
        <w:rPr>
          <w:rStyle w:val="FontStyle43"/>
          <w:lang w:val="es-ES_tradnl" w:eastAsia="es-ES_tradnl"/>
        </w:rPr>
        <w:t>4. MARCO NORMATIVO Y JURISPRUDENCIAL</w:t>
      </w:r>
    </w:p>
    <w:p w:rsidR="00000000" w:rsidRDefault="00B142CA">
      <w:pPr>
        <w:pStyle w:val="Style5"/>
        <w:widowControl/>
        <w:spacing w:line="240" w:lineRule="exact"/>
        <w:ind w:right="1037"/>
        <w:jc w:val="left"/>
        <w:rPr>
          <w:sz w:val="20"/>
          <w:szCs w:val="20"/>
        </w:rPr>
      </w:pPr>
    </w:p>
    <w:p w:rsidR="00000000" w:rsidRDefault="00B142CA">
      <w:pPr>
        <w:pStyle w:val="Style5"/>
        <w:widowControl/>
        <w:spacing w:before="67" w:line="288" w:lineRule="exact"/>
        <w:ind w:right="1037"/>
        <w:jc w:val="left"/>
        <w:rPr>
          <w:rStyle w:val="FontStyle42"/>
          <w:lang w:val="es-ES_tradnl" w:eastAsia="es-ES_tradnl"/>
        </w:rPr>
      </w:pPr>
      <w:r>
        <w:rPr>
          <w:rStyle w:val="FontStyle42"/>
          <w:lang w:val="es-ES_tradnl" w:eastAsia="es-ES_tradnl"/>
        </w:rPr>
        <w:t>Para resolver el problema jurídico planteado, la Sala estudiará los siguientes temas:</w:t>
      </w:r>
    </w:p>
    <w:p w:rsidR="00000000" w:rsidRDefault="00B142CA" w:rsidP="003319E6">
      <w:pPr>
        <w:pStyle w:val="Style17"/>
        <w:widowControl/>
        <w:numPr>
          <w:ilvl w:val="0"/>
          <w:numId w:val="1"/>
        </w:numPr>
        <w:tabs>
          <w:tab w:val="left" w:pos="744"/>
        </w:tabs>
        <w:spacing w:before="293"/>
        <w:ind w:left="226" w:firstLine="0"/>
        <w:rPr>
          <w:rStyle w:val="FontStyle42"/>
          <w:lang w:val="es-ES_tradnl" w:eastAsia="es-ES_tradnl"/>
        </w:rPr>
      </w:pPr>
      <w:r>
        <w:rPr>
          <w:rStyle w:val="FontStyle42"/>
          <w:lang w:val="es-ES_tradnl" w:eastAsia="es-ES_tradnl"/>
        </w:rPr>
        <w:t>De las accione</w:t>
      </w:r>
      <w:r>
        <w:rPr>
          <w:rStyle w:val="FontStyle42"/>
          <w:lang w:val="es-ES_tradnl" w:eastAsia="es-ES_tradnl"/>
        </w:rPr>
        <w:t>s populares.</w:t>
      </w:r>
    </w:p>
    <w:p w:rsidR="00000000" w:rsidRDefault="00B142CA" w:rsidP="003319E6">
      <w:pPr>
        <w:pStyle w:val="Style17"/>
        <w:widowControl/>
        <w:numPr>
          <w:ilvl w:val="0"/>
          <w:numId w:val="1"/>
        </w:numPr>
        <w:tabs>
          <w:tab w:val="left" w:pos="744"/>
        </w:tabs>
        <w:ind w:left="744" w:right="1037"/>
        <w:rPr>
          <w:rStyle w:val="FontStyle42"/>
          <w:lang w:val="es-ES_tradnl" w:eastAsia="es-ES_tradnl"/>
        </w:rPr>
      </w:pPr>
      <w:r>
        <w:rPr>
          <w:rStyle w:val="FontStyle42"/>
          <w:lang w:val="es-ES_tradnl" w:eastAsia="es-ES_tradnl"/>
        </w:rPr>
        <w:t>De los derechos al goce de un espacio público y la utilización y defensa de los bienes de uso público, y a la realización de las</w:t>
      </w:r>
    </w:p>
    <w:p w:rsidR="00000000" w:rsidRDefault="00B142CA">
      <w:pPr>
        <w:pStyle w:val="Style10"/>
        <w:widowControl/>
        <w:tabs>
          <w:tab w:val="left" w:pos="8942"/>
        </w:tabs>
        <w:spacing w:before="154"/>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Página 10</w:t>
      </w:r>
    </w:p>
    <w:p w:rsidR="00000000" w:rsidRDefault="00B142CA">
      <w:pPr>
        <w:pStyle w:val="Style10"/>
        <w:widowControl/>
        <w:tabs>
          <w:tab w:val="left" w:pos="8942"/>
        </w:tabs>
        <w:spacing w:before="154"/>
        <w:jc w:val="both"/>
        <w:rPr>
          <w:rStyle w:val="FontStyle46"/>
          <w:lang w:val="es-ES_tradnl" w:eastAsia="es-ES_tradnl"/>
        </w:rPr>
        <w:sectPr w:rsidR="00000000">
          <w:headerReference w:type="even" r:id="rId26"/>
          <w:headerReference w:type="default" r:id="rId27"/>
          <w:footerReference w:type="even" r:id="rId28"/>
          <w:footerReference w:type="default" r:id="rId29"/>
          <w:type w:val="continuous"/>
          <w:pgSz w:w="16837" w:h="23810"/>
          <w:pgMar w:top="1296" w:right="3297" w:bottom="1440" w:left="3297" w:header="720" w:footer="720" w:gutter="0"/>
          <w:cols w:space="60"/>
          <w:noEndnote/>
        </w:sectPr>
      </w:pPr>
    </w:p>
    <w:p w:rsidR="00000000" w:rsidRDefault="003319E6">
      <w:pPr>
        <w:widowControl/>
        <w:ind w:left="259" w:right="8395"/>
      </w:pPr>
      <w:r>
        <w:rPr>
          <w:noProof/>
        </w:rPr>
        <w:drawing>
          <wp:inline distT="0" distB="0" distL="0" distR="0">
            <wp:extent cx="885825" cy="8858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000000" w:rsidRDefault="00B142CA">
      <w:pPr>
        <w:pStyle w:val="Style13"/>
        <w:widowControl/>
        <w:spacing w:before="168"/>
        <w:ind w:left="5362"/>
        <w:rPr>
          <w:rStyle w:val="FontStyle53"/>
          <w:lang w:val="es-ES_tradnl" w:eastAsia="es-ES_tradnl"/>
        </w:rPr>
      </w:pPr>
      <w:r>
        <w:rPr>
          <w:rStyle w:val="FontStyle53"/>
          <w:lang w:val="es-ES_tradnl" w:eastAsia="es-ES_tradnl"/>
        </w:rPr>
        <w:t>Rad. 13001 -33-33-013-2010-00247-01</w:t>
      </w:r>
    </w:p>
    <w:p w:rsidR="00000000" w:rsidRDefault="00B142CA">
      <w:pPr>
        <w:pStyle w:val="Style23"/>
        <w:widowControl/>
        <w:spacing w:before="5" w:line="293" w:lineRule="exact"/>
        <w:ind w:right="1075"/>
        <w:rPr>
          <w:rStyle w:val="FontStyle42"/>
          <w:lang w:val="es-ES_tradnl" w:eastAsia="es-ES_tradnl"/>
        </w:rPr>
      </w:pPr>
      <w:r>
        <w:rPr>
          <w:rStyle w:val="FontStyle42"/>
          <w:lang w:val="es-ES_tradnl" w:eastAsia="es-ES_tradnl"/>
        </w:rPr>
        <w:t>construcciones, edificaciones y desarrollos urbanos respetando las disposiciones jurídicas, de man</w:t>
      </w:r>
      <w:r>
        <w:rPr>
          <w:rStyle w:val="FontStyle42"/>
          <w:lang w:val="es-ES_tradnl" w:eastAsia="es-ES_tradnl"/>
        </w:rPr>
        <w:t>era ordenada, y dando prevalencia al beneficio de la calidad de vida de los habitantes, enlistados en el artículo 4</w:t>
      </w:r>
      <w:r>
        <w:rPr>
          <w:rStyle w:val="FontStyle42"/>
          <w:vertAlign w:val="superscript"/>
          <w:lang w:val="es-ES_tradnl" w:eastAsia="es-ES_tradnl"/>
        </w:rPr>
        <w:t>o</w:t>
      </w:r>
      <w:r>
        <w:rPr>
          <w:rStyle w:val="FontStyle42"/>
          <w:lang w:val="es-ES_tradnl" w:eastAsia="es-ES_tradnl"/>
        </w:rPr>
        <w:t xml:space="preserve"> de la Ley 472 de 1998. </w:t>
      </w:r>
      <w:r>
        <w:rPr>
          <w:rStyle w:val="FontStyle42"/>
          <w:spacing w:val="-20"/>
          <w:lang w:val="es-ES_tradnl" w:eastAsia="es-ES_tradnl"/>
        </w:rPr>
        <w:t>¡ü.</w:t>
      </w:r>
      <w:r>
        <w:rPr>
          <w:rStyle w:val="FontStyle42"/>
          <w:lang w:val="es-ES_tradnl" w:eastAsia="es-ES_tradnl"/>
        </w:rPr>
        <w:t xml:space="preserve">    La función del Juez en las Acciones Populares.</w:t>
      </w:r>
    </w:p>
    <w:p w:rsidR="00000000" w:rsidRDefault="00B142CA" w:rsidP="003319E6">
      <w:pPr>
        <w:pStyle w:val="Style24"/>
        <w:widowControl/>
        <w:numPr>
          <w:ilvl w:val="0"/>
          <w:numId w:val="2"/>
        </w:numPr>
        <w:tabs>
          <w:tab w:val="left" w:pos="610"/>
        </w:tabs>
        <w:spacing w:line="293" w:lineRule="exact"/>
        <w:ind w:left="610" w:right="1075"/>
        <w:rPr>
          <w:rStyle w:val="FontStyle42"/>
          <w:lang w:val="es-ES_tradnl" w:eastAsia="es-ES_tradnl"/>
        </w:rPr>
      </w:pPr>
      <w:r>
        <w:rPr>
          <w:rStyle w:val="FontStyle42"/>
          <w:lang w:val="es-ES_tradnl" w:eastAsia="es-ES_tradnl"/>
        </w:rPr>
        <w:t>De las atribuciones del EPA Cartagena como autoridad amb</w:t>
      </w:r>
      <w:r>
        <w:rPr>
          <w:rStyle w:val="FontStyle42"/>
          <w:lang w:val="es-ES_tradnl" w:eastAsia="es-ES_tradnl"/>
        </w:rPr>
        <w:t>iental en el Distrito.</w:t>
      </w:r>
    </w:p>
    <w:p w:rsidR="00000000" w:rsidRDefault="00B142CA" w:rsidP="003319E6">
      <w:pPr>
        <w:pStyle w:val="Style24"/>
        <w:widowControl/>
        <w:numPr>
          <w:ilvl w:val="0"/>
          <w:numId w:val="3"/>
        </w:numPr>
        <w:tabs>
          <w:tab w:val="left" w:pos="562"/>
        </w:tabs>
        <w:spacing w:line="293" w:lineRule="exact"/>
        <w:ind w:left="571" w:right="1075" w:hanging="571"/>
        <w:rPr>
          <w:rStyle w:val="FontStyle42"/>
          <w:lang w:val="es-ES_tradnl" w:eastAsia="es-ES_tradnl"/>
        </w:rPr>
      </w:pPr>
      <w:r>
        <w:rPr>
          <w:rStyle w:val="FontStyle42"/>
          <w:lang w:val="es-ES_tradnl" w:eastAsia="es-ES_tradnl"/>
        </w:rPr>
        <w:t>De la regulación de la poda de árboles ubicados en zonas vías públicas.</w:t>
      </w:r>
    </w:p>
    <w:p w:rsidR="00000000" w:rsidRDefault="00B142CA">
      <w:pPr>
        <w:pStyle w:val="Style6"/>
        <w:widowControl/>
        <w:spacing w:line="240" w:lineRule="exact"/>
        <w:jc w:val="left"/>
        <w:rPr>
          <w:sz w:val="20"/>
          <w:szCs w:val="20"/>
        </w:rPr>
      </w:pPr>
    </w:p>
    <w:p w:rsidR="00000000" w:rsidRDefault="00B142CA">
      <w:pPr>
        <w:pStyle w:val="Style6"/>
        <w:widowControl/>
        <w:spacing w:before="86"/>
        <w:jc w:val="left"/>
        <w:rPr>
          <w:rStyle w:val="FontStyle43"/>
          <w:lang w:val="es-ES_tradnl" w:eastAsia="es-ES_tradnl"/>
        </w:rPr>
      </w:pPr>
      <w:r>
        <w:rPr>
          <w:rStyle w:val="FontStyle43"/>
          <w:lang w:val="es-ES_tradnl" w:eastAsia="es-ES_tradnl"/>
        </w:rPr>
        <w:t>¡. De las acciones populares</w:t>
      </w:r>
    </w:p>
    <w:p w:rsidR="00000000" w:rsidRDefault="00B142CA">
      <w:pPr>
        <w:pStyle w:val="Style5"/>
        <w:widowControl/>
        <w:spacing w:line="240" w:lineRule="exact"/>
        <w:ind w:right="1075"/>
        <w:rPr>
          <w:sz w:val="20"/>
          <w:szCs w:val="20"/>
        </w:rPr>
      </w:pPr>
    </w:p>
    <w:p w:rsidR="00000000" w:rsidRDefault="00B142CA">
      <w:pPr>
        <w:pStyle w:val="Style5"/>
        <w:widowControl/>
        <w:spacing w:before="67"/>
        <w:ind w:right="1075"/>
        <w:rPr>
          <w:rStyle w:val="FontStyle42"/>
          <w:lang w:val="es-ES_tradnl" w:eastAsia="es-ES_tradnl"/>
        </w:rPr>
      </w:pPr>
      <w:r>
        <w:rPr>
          <w:rStyle w:val="FontStyle42"/>
          <w:lang w:val="es-ES_tradnl" w:eastAsia="es-ES_tradnl"/>
        </w:rPr>
        <w:t>El artículo 88 de la Constitución Política consagra las acciones populares como el medio para la protecció</w:t>
      </w:r>
      <w:r>
        <w:rPr>
          <w:rStyle w:val="FontStyle42"/>
          <w:lang w:val="es-ES_tradnl" w:eastAsia="es-ES_tradnl"/>
        </w:rPr>
        <w:t>n constitucional de los derechos e intereses colectivos. Esta disposición fue desarrollada por la Ley 472 de 1998, que en su artículo 4</w:t>
      </w:r>
      <w:r>
        <w:rPr>
          <w:rStyle w:val="FontStyle42"/>
          <w:vertAlign w:val="superscript"/>
          <w:lang w:val="es-ES_tradnl" w:eastAsia="es-ES_tradnl"/>
        </w:rPr>
        <w:t>o</w:t>
      </w:r>
      <w:r>
        <w:rPr>
          <w:rStyle w:val="FontStyle42"/>
          <w:lang w:val="es-ES_tradnl" w:eastAsia="es-ES_tradnl"/>
        </w:rPr>
        <w:t xml:space="preserve"> enlistó los derechos que se consideran colectivos y respecto de los cuales resulta procedente la acción popular, entre </w:t>
      </w:r>
      <w:r>
        <w:rPr>
          <w:rStyle w:val="FontStyle42"/>
          <w:lang w:val="es-ES_tradnl" w:eastAsia="es-ES_tradnl"/>
        </w:rPr>
        <w:t>los cuales están el goce del espacio público y la utilización y defensa de los bienes de uso público, el goce de un ambiente sano, el acceso a los servicios públicos y a que su prestación sea eficiente y oportuna, etc.</w:t>
      </w:r>
    </w:p>
    <w:p w:rsidR="00000000" w:rsidRDefault="00B142CA">
      <w:pPr>
        <w:pStyle w:val="Style5"/>
        <w:widowControl/>
        <w:spacing w:line="240" w:lineRule="exact"/>
        <w:ind w:right="1085"/>
        <w:rPr>
          <w:sz w:val="20"/>
          <w:szCs w:val="20"/>
        </w:rPr>
      </w:pPr>
    </w:p>
    <w:p w:rsidR="00000000" w:rsidRDefault="00B142CA">
      <w:pPr>
        <w:pStyle w:val="Style5"/>
        <w:widowControl/>
        <w:spacing w:before="53"/>
        <w:ind w:right="1085"/>
        <w:rPr>
          <w:rStyle w:val="FontStyle42"/>
          <w:lang w:val="es-ES_tradnl" w:eastAsia="es-ES_tradnl"/>
        </w:rPr>
      </w:pPr>
      <w:r>
        <w:rPr>
          <w:rStyle w:val="FontStyle42"/>
          <w:lang w:val="es-ES_tradnl" w:eastAsia="es-ES_tradnl"/>
        </w:rPr>
        <w:t>A su vez, el artículo 2</w:t>
      </w:r>
      <w:r>
        <w:rPr>
          <w:rStyle w:val="FontStyle42"/>
          <w:vertAlign w:val="superscript"/>
          <w:lang w:val="es-ES_tradnl" w:eastAsia="es-ES_tradnl"/>
        </w:rPr>
        <w:t>o</w:t>
      </w:r>
      <w:r>
        <w:rPr>
          <w:rStyle w:val="FontStyle42"/>
          <w:lang w:val="es-ES_tradnl" w:eastAsia="es-ES_tradnl"/>
        </w:rPr>
        <w:t xml:space="preserve"> inciso segu</w:t>
      </w:r>
      <w:r>
        <w:rPr>
          <w:rStyle w:val="FontStyle42"/>
          <w:lang w:val="es-ES_tradnl" w:eastAsia="es-ES_tradnl"/>
        </w:rPr>
        <w:t>ndo ¡bídem, dispuso que la acción popular se ejerce para evitar el daño contingente, hacer cesar el peligro, la amenaza, la vulneración o agravio sobre los derechos e intereses colectivos, o restituir las cosas a su estado anterior cuando fuere posible.</w:t>
      </w:r>
    </w:p>
    <w:p w:rsidR="00000000" w:rsidRDefault="00B142CA">
      <w:pPr>
        <w:pStyle w:val="Style5"/>
        <w:widowControl/>
        <w:spacing w:line="240" w:lineRule="exact"/>
        <w:ind w:right="1080"/>
        <w:rPr>
          <w:sz w:val="20"/>
          <w:szCs w:val="20"/>
        </w:rPr>
      </w:pPr>
    </w:p>
    <w:p w:rsidR="00000000" w:rsidRDefault="00B142CA">
      <w:pPr>
        <w:pStyle w:val="Style5"/>
        <w:widowControl/>
        <w:spacing w:before="53"/>
        <w:ind w:right="1080"/>
        <w:rPr>
          <w:rStyle w:val="FontStyle42"/>
          <w:lang w:val="es-ES_tradnl" w:eastAsia="es-ES_tradnl"/>
        </w:rPr>
      </w:pPr>
      <w:r>
        <w:rPr>
          <w:rStyle w:val="FontStyle42"/>
          <w:lang w:val="es-ES_tradnl" w:eastAsia="es-ES_tradnl"/>
        </w:rPr>
        <w:t>Por su parte, el artículo 9</w:t>
      </w:r>
      <w:r>
        <w:rPr>
          <w:rStyle w:val="FontStyle42"/>
          <w:vertAlign w:val="superscript"/>
          <w:lang w:val="es-ES_tradnl" w:eastAsia="es-ES_tradnl"/>
        </w:rPr>
        <w:t>o</w:t>
      </w:r>
      <w:r>
        <w:rPr>
          <w:rStyle w:val="FontStyle42"/>
          <w:lang w:val="es-ES_tradnl" w:eastAsia="es-ES_tradnl"/>
        </w:rPr>
        <w:t xml:space="preserve"> de la misma Ley 472 dispone que procede contra toda acción u omisión de las autoridades públicas o de los particulares que hayan violado o amenacen violar los derechos e intereses colectivos. De allí que se haya establecido los</w:t>
      </w:r>
      <w:r>
        <w:rPr>
          <w:rStyle w:val="FontStyle42"/>
          <w:lang w:val="es-ES_tradnl" w:eastAsia="es-ES_tradnl"/>
        </w:rPr>
        <w:t xml:space="preserve"> siguientes requisitos para su procedencia:</w:t>
      </w:r>
    </w:p>
    <w:p w:rsidR="00000000" w:rsidRDefault="00B142CA" w:rsidP="003319E6">
      <w:pPr>
        <w:pStyle w:val="Style27"/>
        <w:widowControl/>
        <w:numPr>
          <w:ilvl w:val="0"/>
          <w:numId w:val="4"/>
        </w:numPr>
        <w:tabs>
          <w:tab w:val="left" w:pos="725"/>
        </w:tabs>
        <w:spacing w:before="298" w:line="293" w:lineRule="exact"/>
        <w:ind w:left="730" w:right="1080" w:hanging="365"/>
        <w:jc w:val="both"/>
        <w:rPr>
          <w:rStyle w:val="FontStyle42"/>
          <w:lang w:val="es-ES_tradnl" w:eastAsia="es-ES_tradnl"/>
        </w:rPr>
      </w:pPr>
      <w:r>
        <w:rPr>
          <w:rStyle w:val="FontStyle42"/>
          <w:lang w:val="es-ES_tradnl" w:eastAsia="es-ES_tradnl"/>
        </w:rPr>
        <w:t>Que exista un interés colectivo que se encuentre amenazado, en peligro o vulnerado por una acción u omisión de las autoridades públicas o de los particulares.</w:t>
      </w:r>
    </w:p>
    <w:p w:rsidR="00000000" w:rsidRDefault="00B142CA" w:rsidP="003319E6">
      <w:pPr>
        <w:pStyle w:val="Style27"/>
        <w:widowControl/>
        <w:numPr>
          <w:ilvl w:val="0"/>
          <w:numId w:val="5"/>
        </w:numPr>
        <w:tabs>
          <w:tab w:val="left" w:pos="725"/>
        </w:tabs>
        <w:spacing w:line="293" w:lineRule="exact"/>
        <w:ind w:left="725" w:right="1085" w:hanging="355"/>
        <w:jc w:val="both"/>
        <w:rPr>
          <w:rStyle w:val="FontStyle42"/>
          <w:lang w:val="es-ES_tradnl" w:eastAsia="es-ES_tradnl"/>
        </w:rPr>
      </w:pPr>
      <w:r>
        <w:rPr>
          <w:rStyle w:val="FontStyle42"/>
          <w:lang w:val="es-ES_tradnl" w:eastAsia="es-ES_tradnl"/>
        </w:rPr>
        <w:t>Que la acción se promueva durante el tiempo</w:t>
      </w:r>
      <w:r>
        <w:rPr>
          <w:rStyle w:val="FontStyle42"/>
          <w:lang w:val="es-ES_tradnl" w:eastAsia="es-ES_tradnl"/>
        </w:rPr>
        <w:t xml:space="preserve"> en que subsista la amenaza o peligro al derecho y/o interés colectivo.</w:t>
      </w:r>
    </w:p>
    <w:p w:rsidR="00000000" w:rsidRDefault="00B142CA" w:rsidP="003319E6">
      <w:pPr>
        <w:pStyle w:val="Style27"/>
        <w:widowControl/>
        <w:numPr>
          <w:ilvl w:val="0"/>
          <w:numId w:val="4"/>
        </w:numPr>
        <w:tabs>
          <w:tab w:val="left" w:pos="725"/>
        </w:tabs>
        <w:spacing w:line="293" w:lineRule="exact"/>
        <w:ind w:left="725" w:right="1085"/>
        <w:jc w:val="both"/>
        <w:rPr>
          <w:rStyle w:val="FontStyle42"/>
          <w:lang w:val="es-ES_tradnl" w:eastAsia="es-ES_tradnl"/>
        </w:rPr>
      </w:pPr>
      <w:r>
        <w:rPr>
          <w:rStyle w:val="FontStyle42"/>
          <w:lang w:val="es-ES_tradnl" w:eastAsia="es-ES_tradnl"/>
        </w:rPr>
        <w:t>Que la acción se dirija contra el particular, persona natural o jurídica, o la autoridad pública cuya actuación u omisión se considere que amenaza o viola el interés colectivo.</w:t>
      </w:r>
    </w:p>
    <w:p w:rsidR="00000000" w:rsidRDefault="00B142CA" w:rsidP="003319E6">
      <w:pPr>
        <w:pStyle w:val="Style27"/>
        <w:widowControl/>
        <w:numPr>
          <w:ilvl w:val="0"/>
          <w:numId w:val="4"/>
        </w:numPr>
        <w:tabs>
          <w:tab w:val="left" w:pos="725"/>
        </w:tabs>
        <w:spacing w:line="293" w:lineRule="exact"/>
        <w:ind w:left="725" w:right="1080"/>
        <w:jc w:val="both"/>
        <w:rPr>
          <w:rStyle w:val="FontStyle42"/>
          <w:lang w:val="es-ES_tradnl" w:eastAsia="es-ES_tradnl"/>
        </w:rPr>
      </w:pPr>
      <w:r>
        <w:rPr>
          <w:rStyle w:val="FontStyle42"/>
          <w:lang w:val="es-ES_tradnl" w:eastAsia="es-ES_tradnl"/>
        </w:rPr>
        <w:t>Que se pruebe la relación de causalidad entre la acción y/o la omisión del accionado con la afectación o amenaza del interés colectivo.</w:t>
      </w:r>
    </w:p>
    <w:p w:rsidR="00000000" w:rsidRDefault="00B142CA">
      <w:pPr>
        <w:pStyle w:val="Style6"/>
        <w:widowControl/>
        <w:spacing w:line="240" w:lineRule="exact"/>
        <w:jc w:val="left"/>
        <w:rPr>
          <w:sz w:val="20"/>
          <w:szCs w:val="20"/>
        </w:rPr>
      </w:pPr>
    </w:p>
    <w:p w:rsidR="00000000" w:rsidRDefault="00B142CA">
      <w:pPr>
        <w:pStyle w:val="Style6"/>
        <w:widowControl/>
        <w:spacing w:before="86"/>
        <w:jc w:val="left"/>
        <w:rPr>
          <w:rStyle w:val="FontStyle43"/>
          <w:lang w:val="es-ES_tradnl" w:eastAsia="es-ES_tradnl"/>
        </w:rPr>
      </w:pPr>
      <w:r>
        <w:rPr>
          <w:rStyle w:val="FontStyle43"/>
          <w:lang w:val="es-ES_tradnl" w:eastAsia="es-ES_tradnl"/>
        </w:rPr>
        <w:t>¡i. De los derechos colectivos alegados como vulnerados</w:t>
      </w:r>
    </w:p>
    <w:p w:rsidR="00000000" w:rsidRDefault="00B142CA">
      <w:pPr>
        <w:pStyle w:val="Style6"/>
        <w:widowControl/>
        <w:spacing w:line="240" w:lineRule="exact"/>
        <w:jc w:val="left"/>
        <w:rPr>
          <w:sz w:val="20"/>
          <w:szCs w:val="20"/>
        </w:rPr>
      </w:pPr>
    </w:p>
    <w:p w:rsidR="00000000" w:rsidRDefault="00B142CA">
      <w:pPr>
        <w:pStyle w:val="Style6"/>
        <w:widowControl/>
        <w:spacing w:before="48" w:line="307" w:lineRule="exact"/>
        <w:jc w:val="left"/>
        <w:rPr>
          <w:rStyle w:val="FontStyle43"/>
          <w:lang w:val="es-ES_tradnl" w:eastAsia="es-ES_tradnl"/>
        </w:rPr>
      </w:pPr>
      <w:r>
        <w:rPr>
          <w:rStyle w:val="FontStyle43"/>
          <w:lang w:val="es-ES_tradnl" w:eastAsia="es-ES_tradnl"/>
        </w:rPr>
        <w:t>a) Derecho al goce del espacio público y la utilización y</w:t>
      </w:r>
      <w:r>
        <w:rPr>
          <w:rStyle w:val="FontStyle43"/>
          <w:lang w:val="es-ES_tradnl" w:eastAsia="es-ES_tradnl"/>
        </w:rPr>
        <w:t xml:space="preserve"> defensa de los bienes de uso público.</w:t>
      </w:r>
    </w:p>
    <w:p w:rsidR="00000000" w:rsidRDefault="00B142CA">
      <w:pPr>
        <w:pStyle w:val="Style6"/>
        <w:widowControl/>
        <w:spacing w:before="48" w:line="307" w:lineRule="exact"/>
        <w:jc w:val="left"/>
        <w:rPr>
          <w:rStyle w:val="FontStyle43"/>
          <w:lang w:val="es-ES_tradnl" w:eastAsia="es-ES_tradnl"/>
        </w:rPr>
        <w:sectPr w:rsidR="00000000">
          <w:headerReference w:type="even" r:id="rId31"/>
          <w:headerReference w:type="default" r:id="rId32"/>
          <w:footerReference w:type="even" r:id="rId33"/>
          <w:footerReference w:type="default" r:id="rId34"/>
          <w:pgSz w:w="16837" w:h="23810"/>
          <w:pgMar w:top="1309" w:right="3395" w:bottom="1440" w:left="3395" w:header="720" w:footer="720" w:gutter="0"/>
          <w:cols w:space="60"/>
          <w:noEndnote/>
        </w:sectPr>
      </w:pPr>
    </w:p>
    <w:p w:rsidR="00000000" w:rsidRDefault="00B142CA">
      <w:pPr>
        <w:pStyle w:val="Style13"/>
        <w:widowControl/>
        <w:spacing w:line="293" w:lineRule="exact"/>
        <w:jc w:val="right"/>
        <w:rPr>
          <w:rStyle w:val="FontStyle53"/>
          <w:lang w:val="es-ES_tradnl" w:eastAsia="es-ES_tradnl"/>
        </w:rPr>
      </w:pPr>
      <w:r>
        <w:rPr>
          <w:noProof/>
        </w:rPr>
        <w:pict>
          <v:shape id="_x0000_s1028" type="#_x0000_t202" style="position:absolute;left:0;text-align:left;margin-left:12pt;margin-top:0;width:69.1pt;height:69.1pt;z-index:251648512;mso-wrap-edited:f;mso-wrap-distance-left:1.9pt;mso-wrap-distance-right:1.9pt;mso-wrap-distance-bottom:6.25pt;mso-position-horizontal-relative:margin" filled="f" stroked="f">
            <v:textbox inset="0,0,0,0">
              <w:txbxContent>
                <w:p w:rsidR="00000000" w:rsidRDefault="003319E6">
                  <w:pPr>
                    <w:widowControl/>
                  </w:pPr>
                  <w:r>
                    <w:rPr>
                      <w:noProof/>
                    </w:rPr>
                    <w:drawing>
                      <wp:inline distT="0" distB="0" distL="0" distR="0">
                        <wp:extent cx="876300" cy="8763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srcRect/>
                                <a:stretch>
                                  <a:fillRect/>
                                </a:stretch>
                              </pic:blipFill>
                              <pic:spPr bwMode="auto">
                                <a:xfrm>
                                  <a:off x="0" y="0"/>
                                  <a:ext cx="876300" cy="876300"/>
                                </a:xfrm>
                                <a:prstGeom prst="rect">
                                  <a:avLst/>
                                </a:prstGeom>
                                <a:noFill/>
                                <a:ln w="9525">
                                  <a:noFill/>
                                  <a:miter lim="800000"/>
                                  <a:headEnd/>
                                  <a:tailEnd/>
                                </a:ln>
                              </pic:spPr>
                            </pic:pic>
                          </a:graphicData>
                        </a:graphic>
                      </wp:inline>
                    </w:drawing>
                  </w:r>
                </w:p>
              </w:txbxContent>
            </v:textbox>
            <w10:wrap type="topAndBottom" anchorx="margin"/>
          </v:shape>
        </w:pict>
      </w:r>
      <w:r>
        <w:rPr>
          <w:rStyle w:val="FontStyle53"/>
          <w:lang w:val="es-ES_tradnl" w:eastAsia="es-ES_tradnl"/>
        </w:rPr>
        <w:t>Rad. 13001 -33-33-013-2010-00247-01</w:t>
      </w:r>
    </w:p>
    <w:p w:rsidR="00000000" w:rsidRDefault="00B142CA">
      <w:pPr>
        <w:pStyle w:val="Style5"/>
        <w:widowControl/>
        <w:rPr>
          <w:rStyle w:val="FontStyle42"/>
          <w:lang w:val="es-ES_tradnl" w:eastAsia="es-ES_tradnl"/>
        </w:rPr>
      </w:pPr>
      <w:r>
        <w:rPr>
          <w:rStyle w:val="FontStyle42"/>
          <w:lang w:val="es-ES_tradnl" w:eastAsia="es-ES_tradnl"/>
        </w:rPr>
        <w:t>Referente al goce del espacio público y la utilización y defensa de los bienes de uso público, se tiene que los artículos 1, 82, 88 y 102 de la Constitución Polí</w:t>
      </w:r>
      <w:r>
        <w:rPr>
          <w:rStyle w:val="FontStyle42"/>
          <w:lang w:val="es-ES_tradnl" w:eastAsia="es-ES_tradnl"/>
        </w:rPr>
        <w:t>tica, imponen al Estado y por ende a sus autoridades el deber de velar por la protección de la integridad del espacio público; hacer prevalecer el interés general sobre el particular; asegurar la efectividad del carácter prevalente del uso común del espaci</w:t>
      </w:r>
      <w:r>
        <w:rPr>
          <w:rStyle w:val="FontStyle42"/>
          <w:lang w:val="es-ES_tradnl" w:eastAsia="es-ES_tradnl"/>
        </w:rPr>
        <w:t>o público sobre el interés particular; ejercer la facultad reguladora en materia de ordenamiento territorial, en relación con la utilización del suelo y del espacio público para la defensa del interés común, entre otros.</w:t>
      </w:r>
    </w:p>
    <w:p w:rsidR="00000000" w:rsidRDefault="00B142CA">
      <w:pPr>
        <w:pStyle w:val="Style5"/>
        <w:widowControl/>
        <w:rPr>
          <w:rStyle w:val="FontStyle42"/>
          <w:lang w:val="es-ES_tradnl" w:eastAsia="es-ES_tradnl"/>
        </w:rPr>
        <w:sectPr w:rsidR="00000000">
          <w:headerReference w:type="even" r:id="rId36"/>
          <w:headerReference w:type="default" r:id="rId37"/>
          <w:footerReference w:type="even" r:id="rId38"/>
          <w:footerReference w:type="default" r:id="rId39"/>
          <w:pgSz w:w="16837" w:h="23810"/>
          <w:pgMar w:top="1347" w:right="3287" w:bottom="1440" w:left="4655" w:header="720" w:footer="720" w:gutter="0"/>
          <w:cols w:space="60"/>
          <w:noEndnote/>
        </w:sectPr>
      </w:pPr>
    </w:p>
    <w:p w:rsidR="00000000" w:rsidRDefault="00B142CA">
      <w:pPr>
        <w:pStyle w:val="Style5"/>
        <w:widowControl/>
        <w:spacing w:line="240" w:lineRule="exact"/>
        <w:rPr>
          <w:sz w:val="20"/>
          <w:szCs w:val="20"/>
        </w:rPr>
      </w:pPr>
      <w:r>
        <w:rPr>
          <w:noProof/>
        </w:rPr>
        <w:pict>
          <v:shape id="_x0000_s1029" type="#_x0000_t202" style="position:absolute;left:0;text-align:left;margin-left:466.1pt;margin-top:85.9pt;width:46.8pt;height:28.3pt;z-index:251649536;mso-wrap-edited:f;mso-wrap-distance-left:1.9pt;mso-wrap-distance-right:1.9pt;mso-position-horizontal-relative:margin" filled="f" stroked="f">
            <v:textbox inset="0,0,0,0">
              <w:txbxContent>
                <w:p w:rsidR="00000000" w:rsidRDefault="003319E6">
                  <w:pPr>
                    <w:widowControl/>
                  </w:pPr>
                  <w:r>
                    <w:rPr>
                      <w:noProof/>
                    </w:rPr>
                    <w:drawing>
                      <wp:inline distT="0" distB="0" distL="0" distR="0">
                        <wp:extent cx="590550" cy="36195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srcRect/>
                                <a:stretch>
                                  <a:fillRect/>
                                </a:stretch>
                              </pic:blipFill>
                              <pic:spPr bwMode="auto">
                                <a:xfrm>
                                  <a:off x="0" y="0"/>
                                  <a:ext cx="590550" cy="361950"/>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5"/>
        <w:widowControl/>
        <w:spacing w:before="62"/>
        <w:rPr>
          <w:rStyle w:val="FontStyle42"/>
          <w:lang w:val="es-ES_tradnl" w:eastAsia="es-ES_tradnl"/>
        </w:rPr>
      </w:pPr>
      <w:r>
        <w:rPr>
          <w:rStyle w:val="FontStyle42"/>
          <w:lang w:val="es-ES_tradnl" w:eastAsia="es-ES_tradnl"/>
        </w:rPr>
        <w:t>A nivel territorial, compete a los municipios y distritos la obligación de garantizar la libre y segura circulación tanto peatonal como vehicular por las respectivas zonas, de conformidad con su particular reglamentación.</w:t>
      </w:r>
    </w:p>
    <w:p w:rsidR="00000000" w:rsidRDefault="00B142CA">
      <w:pPr>
        <w:pStyle w:val="Style5"/>
        <w:widowControl/>
        <w:spacing w:line="240" w:lineRule="exact"/>
        <w:rPr>
          <w:sz w:val="20"/>
          <w:szCs w:val="20"/>
        </w:rPr>
      </w:pPr>
    </w:p>
    <w:p w:rsidR="00000000" w:rsidRDefault="00B142CA">
      <w:pPr>
        <w:pStyle w:val="Style5"/>
        <w:widowControl/>
        <w:spacing w:before="53"/>
        <w:rPr>
          <w:rStyle w:val="FontStyle42"/>
          <w:lang w:val="es-ES_tradnl" w:eastAsia="es-ES_tradnl"/>
        </w:rPr>
      </w:pPr>
      <w:r>
        <w:rPr>
          <w:rStyle w:val="FontStyle42"/>
          <w:lang w:val="es-ES_tradnl" w:eastAsia="es-ES_tradnl"/>
        </w:rPr>
        <w:t>Se de</w:t>
      </w:r>
      <w:r>
        <w:rPr>
          <w:rStyle w:val="FontStyle42"/>
          <w:lang w:val="es-ES_tradnl" w:eastAsia="es-ES_tradnl"/>
        </w:rPr>
        <w:t>staca que el espacio público además de ser interés colectivo, constituye derecho fundamental atado a la locomoción, por lo que requiere atención urgente y la protección por parte de todas las autoridades públicas, dentro de las cuales están incluidos los j</w:t>
      </w:r>
      <w:r>
        <w:rPr>
          <w:rStyle w:val="FontStyle42"/>
          <w:lang w:val="es-ES_tradnl" w:eastAsia="es-ES_tradnl"/>
        </w:rPr>
        <w:t>ueces de la república.</w:t>
      </w:r>
    </w:p>
    <w:p w:rsidR="00000000" w:rsidRDefault="00B142CA">
      <w:pPr>
        <w:pStyle w:val="Style5"/>
        <w:widowControl/>
        <w:spacing w:line="240" w:lineRule="exact"/>
        <w:rPr>
          <w:sz w:val="20"/>
          <w:szCs w:val="20"/>
        </w:rPr>
      </w:pPr>
    </w:p>
    <w:p w:rsidR="00000000" w:rsidRDefault="00B142CA">
      <w:pPr>
        <w:pStyle w:val="Style5"/>
        <w:widowControl/>
        <w:spacing w:before="58"/>
        <w:rPr>
          <w:rStyle w:val="FontStyle42"/>
          <w:lang w:val="es-ES_tradnl" w:eastAsia="es-ES_tradnl"/>
        </w:rPr>
      </w:pPr>
      <w:r>
        <w:rPr>
          <w:rStyle w:val="FontStyle42"/>
          <w:lang w:val="es-ES_tradnl" w:eastAsia="es-ES_tradnl"/>
        </w:rPr>
        <w:t>Debe precisarse que por "espacio público" ha de entenderse en principio como el conjunto de inmuebles públicos y elementos arquitectónicos y naturales de los inmuebles privados, destinados por su naturaleza, por su uso o afectación,</w:t>
      </w:r>
      <w:r>
        <w:rPr>
          <w:rStyle w:val="FontStyle42"/>
          <w:lang w:val="es-ES_tradnl" w:eastAsia="es-ES_tradnl"/>
        </w:rPr>
        <w:t xml:space="preserve"> a la satisfacción de necesidades urbanas colectivas que trascienden, por tanto, los límites de los intereses individuales de los habitantes</w:t>
      </w:r>
      <w:r>
        <w:rPr>
          <w:rStyle w:val="FontStyle42"/>
          <w:vertAlign w:val="superscript"/>
          <w:lang w:val="es-ES_tradnl" w:eastAsia="es-ES_tradnl"/>
        </w:rPr>
        <w:footnoteReference w:id="2"/>
      </w:r>
      <w:r>
        <w:rPr>
          <w:rStyle w:val="FontStyle42"/>
          <w:lang w:val="es-ES_tradnl" w:eastAsia="es-ES_tradnl"/>
        </w:rPr>
        <w:t>.</w:t>
      </w:r>
    </w:p>
    <w:p w:rsidR="00000000" w:rsidRDefault="00B142CA">
      <w:pPr>
        <w:pStyle w:val="Style5"/>
        <w:widowControl/>
        <w:spacing w:before="58"/>
        <w:rPr>
          <w:rStyle w:val="FontStyle42"/>
          <w:lang w:val="es-ES_tradnl" w:eastAsia="es-ES_tradnl"/>
        </w:rPr>
        <w:sectPr w:rsidR="00000000">
          <w:type w:val="continuous"/>
          <w:pgSz w:w="16837" w:h="23810"/>
          <w:pgMar w:top="1347" w:right="3292" w:bottom="1440" w:left="4550" w:header="720" w:footer="720" w:gutter="0"/>
          <w:cols w:space="60"/>
          <w:noEndnote/>
        </w:sectPr>
      </w:pPr>
    </w:p>
    <w:p w:rsidR="00000000" w:rsidRDefault="00B142CA">
      <w:pPr>
        <w:pStyle w:val="Style5"/>
        <w:widowControl/>
        <w:spacing w:line="240" w:lineRule="exact"/>
        <w:rPr>
          <w:sz w:val="20"/>
          <w:szCs w:val="20"/>
        </w:rPr>
      </w:pPr>
    </w:p>
    <w:p w:rsidR="00000000" w:rsidRDefault="00B142CA">
      <w:pPr>
        <w:pStyle w:val="Style5"/>
        <w:widowControl/>
        <w:spacing w:before="53"/>
        <w:rPr>
          <w:rStyle w:val="FontStyle42"/>
          <w:lang w:val="es-ES_tradnl" w:eastAsia="es-ES_tradnl"/>
        </w:rPr>
      </w:pPr>
      <w:r>
        <w:rPr>
          <w:rStyle w:val="FontStyle42"/>
          <w:lang w:val="es-ES_tradnl" w:eastAsia="es-ES_tradnl"/>
        </w:rPr>
        <w:t>En desarrollo de lo disp</w:t>
      </w:r>
      <w:r>
        <w:rPr>
          <w:rStyle w:val="FontStyle42"/>
          <w:lang w:val="es-ES_tradnl" w:eastAsia="es-ES_tradnl"/>
        </w:rPr>
        <w:t>uesto en la Ley 472 de 1998, el Consejo de Estado</w:t>
      </w:r>
      <w:r>
        <w:rPr>
          <w:rStyle w:val="FontStyle42"/>
          <w:vertAlign w:val="superscript"/>
          <w:lang w:val="es-ES_tradnl" w:eastAsia="es-ES_tradnl"/>
        </w:rPr>
        <w:footnoteReference w:id="3"/>
      </w:r>
      <w:r>
        <w:rPr>
          <w:rStyle w:val="FontStyle42"/>
          <w:vertAlign w:val="superscript"/>
          <w:lang w:val="es-ES_tradnl" w:eastAsia="es-ES_tradnl"/>
        </w:rPr>
        <w:t xml:space="preserve"> </w:t>
      </w:r>
      <w:r>
        <w:rPr>
          <w:rStyle w:val="FontStyle42"/>
          <w:lang w:val="es-ES_tradnl" w:eastAsia="es-ES_tradnl"/>
        </w:rPr>
        <w:t>ha sostenido que es deber del Estado, y, por e</w:t>
      </w:r>
      <w:r>
        <w:rPr>
          <w:rStyle w:val="FontStyle42"/>
          <w:lang w:val="es-ES_tradnl" w:eastAsia="es-ES_tradnl"/>
        </w:rPr>
        <w:t>nde, de sus autoridades, velar por la protección de la integridad del espacio público (1); velar por su destinación al uso común (2); asegurar la efectividad del carácter prevalente del uso común del espacio público sobre el interés particular (3); ejercer</w:t>
      </w:r>
      <w:r>
        <w:rPr>
          <w:rStyle w:val="FontStyle42"/>
          <w:lang w:val="es-ES_tradnl" w:eastAsia="es-ES_tradnl"/>
        </w:rPr>
        <w:t xml:space="preserve"> la facultad reguladora en materia de ordenamiento territorial, en relación con la utilización del suelo y del espacio público para la defensa del interés común, entre otros (4); es un derecho e interés colectivo (5); este constituye el objeto material de </w:t>
      </w:r>
      <w:r>
        <w:rPr>
          <w:rStyle w:val="FontStyle42"/>
          <w:lang w:val="es-ES_tradnl" w:eastAsia="es-ES_tradnl"/>
        </w:rPr>
        <w:t>las acciones populares y es uno de los bienes jurídicamente garantizables a través de ellas (6).</w:t>
      </w:r>
    </w:p>
    <w:p w:rsidR="00000000" w:rsidRDefault="00B142CA">
      <w:pPr>
        <w:pStyle w:val="Style5"/>
        <w:widowControl/>
        <w:spacing w:line="240" w:lineRule="exact"/>
        <w:rPr>
          <w:sz w:val="20"/>
          <w:szCs w:val="20"/>
        </w:rPr>
      </w:pPr>
    </w:p>
    <w:p w:rsidR="00000000" w:rsidRDefault="00B142CA">
      <w:pPr>
        <w:pStyle w:val="Style5"/>
        <w:widowControl/>
        <w:spacing w:before="48"/>
        <w:rPr>
          <w:rStyle w:val="FontStyle42"/>
          <w:lang w:val="es-ES_tradnl" w:eastAsia="es-ES_tradnl"/>
        </w:rPr>
      </w:pPr>
      <w:r>
        <w:rPr>
          <w:rStyle w:val="FontStyle42"/>
          <w:lang w:val="es-ES_tradnl" w:eastAsia="es-ES_tradnl"/>
        </w:rPr>
        <w:t>Ahora bien, y cuanto a las áreas constitutivas de espacio público, se ha pronunciado el Máximo Tribunal de lo Contencioso Administrativo</w:t>
      </w:r>
      <w:r>
        <w:rPr>
          <w:rStyle w:val="FontStyle42"/>
          <w:vertAlign w:val="superscript"/>
          <w:lang w:val="es-ES_tradnl" w:eastAsia="es-ES_tradnl"/>
        </w:rPr>
        <w:footnoteReference w:id="4"/>
      </w:r>
      <w:r>
        <w:rPr>
          <w:rStyle w:val="FontStyle42"/>
          <w:lang w:val="es-ES_tradnl" w:eastAsia="es-ES_tradnl"/>
        </w:rPr>
        <w:t>/</w:t>
      </w:r>
      <w:r>
        <w:rPr>
          <w:rStyle w:val="FontStyle42"/>
          <w:vertAlign w:val="superscript"/>
          <w:lang w:val="es-ES_tradnl" w:eastAsia="es-ES_tradnl"/>
        </w:rPr>
        <w:footnoteReference w:id="5"/>
      </w:r>
      <w:r>
        <w:rPr>
          <w:rStyle w:val="FontStyle42"/>
          <w:lang w:val="es-ES_tradnl" w:eastAsia="es-ES_tradnl"/>
        </w:rPr>
        <w:t>/</w:t>
      </w:r>
      <w:r>
        <w:rPr>
          <w:rStyle w:val="FontStyle42"/>
          <w:vertAlign w:val="superscript"/>
          <w:lang w:val="es-ES_tradnl" w:eastAsia="es-ES_tradnl"/>
        </w:rPr>
        <w:footnoteReference w:id="6"/>
      </w:r>
      <w:r>
        <w:rPr>
          <w:rStyle w:val="FontStyle42"/>
          <w:lang w:val="es-ES_tradnl" w:eastAsia="es-ES_tradnl"/>
        </w:rPr>
        <w:t>, indicando que:</w:t>
      </w:r>
    </w:p>
    <w:p w:rsidR="00000000" w:rsidRDefault="00B142CA">
      <w:pPr>
        <w:pStyle w:val="Style5"/>
        <w:widowControl/>
        <w:spacing w:before="48"/>
        <w:rPr>
          <w:rStyle w:val="FontStyle42"/>
          <w:lang w:val="es-ES_tradnl" w:eastAsia="es-ES_tradnl"/>
        </w:rPr>
        <w:sectPr w:rsidR="00000000">
          <w:type w:val="continuous"/>
          <w:pgSz w:w="16837" w:h="23810"/>
          <w:pgMar w:top="1347" w:right="3287" w:bottom="1440" w:left="4540" w:header="720" w:footer="720" w:gutter="0"/>
          <w:cols w:space="60"/>
          <w:noEndnote/>
        </w:sectPr>
      </w:pPr>
    </w:p>
    <w:p w:rsidR="00000000" w:rsidRDefault="00B142CA">
      <w:pPr>
        <w:pStyle w:val="Style1"/>
        <w:widowControl/>
        <w:spacing w:line="240" w:lineRule="exact"/>
        <w:rPr>
          <w:sz w:val="20"/>
          <w:szCs w:val="20"/>
        </w:rPr>
      </w:pPr>
      <w:r>
        <w:rPr>
          <w:noProof/>
        </w:rPr>
        <w:pict>
          <v:shape id="_x0000_s1030" type="#_x0000_t202" style="position:absolute;left:0;text-align:left;margin-left:-125.5pt;margin-top:0;width:64.35pt;height:61pt;z-index:251650560;mso-wrap-edited:f;mso-wrap-distance-left:1.9pt;mso-wrap-distance-right:1.9pt;mso-position-horizontal-relative:margin" filled="f" stroked="f">
            <v:textbox inset="0,0,0,0">
              <w:txbxContent>
                <w:p w:rsidR="00000000" w:rsidRDefault="003319E6">
                  <w:pPr>
                    <w:widowControl/>
                  </w:pPr>
                  <w:r>
                    <w:rPr>
                      <w:noProof/>
                    </w:rPr>
                    <w:drawing>
                      <wp:inline distT="0" distB="0" distL="0" distR="0">
                        <wp:extent cx="819150" cy="7715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srcRect/>
                                <a:stretch>
                                  <a:fillRect/>
                                </a:stretch>
                              </pic:blipFill>
                              <pic:spPr bwMode="auto">
                                <a:xfrm>
                                  <a:off x="0" y="0"/>
                                  <a:ext cx="819150" cy="771525"/>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before="106" w:line="288" w:lineRule="exact"/>
        <w:rPr>
          <w:rStyle w:val="FontStyle43"/>
          <w:lang w:val="es-ES_tradnl" w:eastAsia="es-ES_tradnl"/>
        </w:rPr>
      </w:pPr>
      <w:r>
        <w:rPr>
          <w:rStyle w:val="FontStyle43"/>
          <w:lang w:val="es-ES_tradnl" w:eastAsia="es-ES_tradnl"/>
        </w:rPr>
        <w:t>TRIBUNAL ADMINISTRATIVO DE BOLIVAR SALA DE DECISIÓN No 003 Sentencia No. 01</w:t>
      </w:r>
    </w:p>
    <w:p w:rsidR="00000000" w:rsidRDefault="00B142CA">
      <w:pPr>
        <w:pStyle w:val="Style1"/>
        <w:widowControl/>
        <w:spacing w:before="106" w:line="288" w:lineRule="exact"/>
        <w:rPr>
          <w:rStyle w:val="FontStyle43"/>
          <w:lang w:val="es-ES_tradnl" w:eastAsia="es-ES_tradnl"/>
        </w:rPr>
        <w:sectPr w:rsidR="00000000">
          <w:headerReference w:type="even" r:id="rId42"/>
          <w:headerReference w:type="default" r:id="rId43"/>
          <w:footerReference w:type="even" r:id="rId44"/>
          <w:footerReference w:type="default" r:id="rId45"/>
          <w:pgSz w:w="16837" w:h="23810"/>
          <w:pgMar w:top="1382" w:right="6052" w:bottom="1440" w:left="6211" w:header="720" w:footer="720" w:gutter="0"/>
          <w:cols w:space="60"/>
          <w:noEndnote/>
        </w:sectPr>
      </w:pPr>
    </w:p>
    <w:p w:rsidR="00000000" w:rsidRDefault="00B142CA">
      <w:pPr>
        <w:pStyle w:val="Style13"/>
        <w:widowControl/>
        <w:spacing w:line="240" w:lineRule="exact"/>
        <w:ind w:right="1104"/>
        <w:jc w:val="right"/>
        <w:rPr>
          <w:sz w:val="20"/>
          <w:szCs w:val="20"/>
        </w:rPr>
      </w:pPr>
    </w:p>
    <w:p w:rsidR="00000000" w:rsidRDefault="00B142CA">
      <w:pPr>
        <w:pStyle w:val="Style13"/>
        <w:widowControl/>
        <w:spacing w:before="62"/>
        <w:ind w:right="1104"/>
        <w:jc w:val="right"/>
        <w:rPr>
          <w:rStyle w:val="FontStyle53"/>
          <w:lang w:val="es-ES_tradnl" w:eastAsia="es-ES_tradnl"/>
        </w:rPr>
      </w:pPr>
      <w:r>
        <w:rPr>
          <w:rStyle w:val="FontStyle53"/>
          <w:lang w:val="es-ES_tradnl" w:eastAsia="es-ES_tradnl"/>
        </w:rPr>
        <w:t>Rad. 13001 -33-33-013-2010-00247-01</w:t>
      </w:r>
    </w:p>
    <w:p w:rsidR="00000000" w:rsidRDefault="00B142CA">
      <w:pPr>
        <w:pStyle w:val="Style16"/>
        <w:widowControl/>
        <w:spacing w:line="240" w:lineRule="exact"/>
        <w:ind w:left="552" w:right="1685"/>
        <w:rPr>
          <w:sz w:val="20"/>
          <w:szCs w:val="20"/>
        </w:rPr>
      </w:pPr>
    </w:p>
    <w:p w:rsidR="00000000" w:rsidRDefault="00B142CA">
      <w:pPr>
        <w:pStyle w:val="Style16"/>
        <w:widowControl/>
        <w:spacing w:before="48" w:line="293" w:lineRule="exact"/>
        <w:ind w:left="552" w:right="1685"/>
        <w:rPr>
          <w:rStyle w:val="FontStyle45"/>
          <w:lang w:val="es-ES_tradnl" w:eastAsia="es-ES_tradnl"/>
        </w:rPr>
      </w:pPr>
      <w:r>
        <w:rPr>
          <w:rStyle w:val="FontStyle45"/>
          <w:lang w:val="es-ES_tradnl" w:eastAsia="es-ES_tradnl"/>
        </w:rPr>
        <w:t xml:space="preserve">"Así, constituyen el espacio público de lo ciudad </w:t>
      </w:r>
      <w:r>
        <w:rPr>
          <w:rStyle w:val="FontStyle54"/>
          <w:lang w:val="es-ES_tradnl" w:eastAsia="es-ES_tradnl"/>
        </w:rPr>
        <w:t>las áreas requeridas para la circulación tanto</w:t>
      </w:r>
      <w:r>
        <w:rPr>
          <w:rStyle w:val="FontStyle54"/>
          <w:lang w:val="es-ES_tradnl" w:eastAsia="es-ES_tradnl"/>
        </w:rPr>
        <w:t xml:space="preserve"> peatonal como vehicular, las áreas para la recreación pública, </w:t>
      </w:r>
      <w:r>
        <w:rPr>
          <w:rStyle w:val="FontStyle45"/>
          <w:lang w:val="es-ES_tradnl" w:eastAsia="es-ES_tradnl"/>
        </w:rPr>
        <w:t xml:space="preserve">activo o pasivo, pora lo seguridad y tranquilidad ciudadano, las franjas de retiro de los edificaciones sobre los vías, fuentes de aguo, parques, plazos, </w:t>
      </w:r>
      <w:r>
        <w:rPr>
          <w:rStyle w:val="FontStyle54"/>
          <w:lang w:val="es-ES_tradnl" w:eastAsia="es-ES_tradnl"/>
        </w:rPr>
        <w:t xml:space="preserve">zonas verdes y similares, </w:t>
      </w:r>
      <w:r>
        <w:rPr>
          <w:rStyle w:val="FontStyle45"/>
          <w:lang w:val="es-ES_tradnl" w:eastAsia="es-ES_tradnl"/>
        </w:rPr>
        <w:t>los necesari</w:t>
      </w:r>
      <w:r>
        <w:rPr>
          <w:rStyle w:val="FontStyle45"/>
          <w:lang w:val="es-ES_tradnl" w:eastAsia="es-ES_tradnl"/>
        </w:rPr>
        <w:t>os poro la instalación y mantenimiento de los servicios públicos básicos, poro lo instalación y uso de los elementos constitutivos del omoblomiento urbano en todos sus expresiones, poro lo preservación de los obras de interés público y de los elementos his</w:t>
      </w:r>
      <w:r>
        <w:rPr>
          <w:rStyle w:val="FontStyle45"/>
          <w:lang w:val="es-ES_tradnl" w:eastAsia="es-ES_tradnl"/>
        </w:rPr>
        <w:t>tóricos, culturales, religiosos, recreativos y artísticos, poro lo conservación y preservación del paisaje y los elementos naturales del entorno de lo ciudad, los necesarios poro lo preservación y conservación de los playos marinos y fluviales, los terreno</w:t>
      </w:r>
      <w:r>
        <w:rPr>
          <w:rStyle w:val="FontStyle45"/>
          <w:lang w:val="es-ES_tradnl" w:eastAsia="es-ES_tradnl"/>
        </w:rPr>
        <w:t>s de bajamar, así como sus elementos vegetativos, arenas y corales y, en general, por todos los zonas existentes o debidamente proyectados en las que el interés colectivo seo manifiesto y conveniente y que constituyen por consiguiente zonas poro el uso y e</w:t>
      </w:r>
      <w:r>
        <w:rPr>
          <w:rStyle w:val="FontStyle45"/>
          <w:lang w:val="es-ES_tradnl" w:eastAsia="es-ES_tradnl"/>
        </w:rPr>
        <w:t>l disfrute colectivo.".</w:t>
      </w:r>
    </w:p>
    <w:p w:rsidR="00000000" w:rsidRDefault="00B142CA">
      <w:pPr>
        <w:pStyle w:val="Style16"/>
        <w:widowControl/>
        <w:spacing w:line="240" w:lineRule="exact"/>
        <w:ind w:left="557" w:right="1709"/>
        <w:rPr>
          <w:sz w:val="20"/>
          <w:szCs w:val="20"/>
        </w:rPr>
      </w:pPr>
    </w:p>
    <w:p w:rsidR="00000000" w:rsidRDefault="00B142CA">
      <w:pPr>
        <w:pStyle w:val="Style16"/>
        <w:widowControl/>
        <w:spacing w:before="58" w:line="293" w:lineRule="exact"/>
        <w:ind w:left="557" w:right="1709"/>
        <w:rPr>
          <w:rStyle w:val="FontStyle45"/>
          <w:lang w:val="es-ES_tradnl" w:eastAsia="es-ES_tradnl"/>
        </w:rPr>
      </w:pPr>
      <w:r>
        <w:rPr>
          <w:rStyle w:val="FontStyle45"/>
          <w:lang w:val="es-ES_tradnl" w:eastAsia="es-ES_tradnl"/>
        </w:rPr>
        <w:t>El Decreto 1504 de 1998</w:t>
      </w:r>
      <w:r>
        <w:rPr>
          <w:rStyle w:val="FontStyle45"/>
          <w:vertAlign w:val="superscript"/>
          <w:lang w:val="es-ES_tradnl" w:eastAsia="es-ES_tradnl"/>
        </w:rPr>
        <w:footnoteReference w:id="7"/>
      </w:r>
      <w:r>
        <w:rPr>
          <w:rStyle w:val="FontStyle45"/>
          <w:lang w:val="es-ES_tradnl" w:eastAsia="es-ES_tradnl"/>
        </w:rPr>
        <w:t>, acoge en su artículo 2</w:t>
      </w:r>
      <w:r>
        <w:rPr>
          <w:rStyle w:val="FontStyle45"/>
          <w:vertAlign w:val="superscript"/>
          <w:lang w:val="es-ES_tradnl" w:eastAsia="es-ES_tradnl"/>
        </w:rPr>
        <w:t>o</w:t>
      </w:r>
      <w:r>
        <w:rPr>
          <w:rStyle w:val="FontStyle45"/>
          <w:lang w:val="es-ES_tradnl" w:eastAsia="es-ES_tradnl"/>
        </w:rPr>
        <w:t xml:space="preserve"> lo definición antes trascrita y en el su artículo 3</w:t>
      </w:r>
      <w:r>
        <w:rPr>
          <w:rStyle w:val="FontStyle45"/>
          <w:vertAlign w:val="superscript"/>
          <w:lang w:val="es-ES_tradnl" w:eastAsia="es-ES_tradnl"/>
        </w:rPr>
        <w:t>o</w:t>
      </w:r>
      <w:r>
        <w:rPr>
          <w:rStyle w:val="FontStyle45"/>
          <w:lang w:val="es-ES_tradnl" w:eastAsia="es-ES_tradnl"/>
        </w:rPr>
        <w:t>, ibí</w:t>
      </w:r>
      <w:r>
        <w:rPr>
          <w:rStyle w:val="FontStyle45"/>
          <w:lang w:val="es-ES_tradnl" w:eastAsia="es-ES_tradnl"/>
        </w:rPr>
        <w:t>dem, precisa que comprende ¡os siguientes aspectos:</w:t>
      </w:r>
    </w:p>
    <w:p w:rsidR="00000000" w:rsidRDefault="00B142CA">
      <w:pPr>
        <w:pStyle w:val="Style36"/>
        <w:widowControl/>
        <w:spacing w:line="240" w:lineRule="exact"/>
        <w:ind w:left="552" w:right="1694"/>
        <w:rPr>
          <w:sz w:val="20"/>
          <w:szCs w:val="20"/>
        </w:rPr>
      </w:pPr>
    </w:p>
    <w:p w:rsidR="00000000" w:rsidRDefault="00B142CA">
      <w:pPr>
        <w:pStyle w:val="Style36"/>
        <w:widowControl/>
        <w:spacing w:before="34"/>
        <w:ind w:left="552" w:right="1694"/>
        <w:rPr>
          <w:rStyle w:val="FontStyle54"/>
          <w:lang w:val="es-ES_tradnl" w:eastAsia="es-ES_tradnl"/>
        </w:rPr>
      </w:pPr>
      <w:r>
        <w:rPr>
          <w:rStyle w:val="FontStyle54"/>
          <w:lang w:val="es-ES_tradnl" w:eastAsia="es-ES_tradnl"/>
        </w:rPr>
        <w:t xml:space="preserve">a) Los bienes de uso público, es decir aquellos inmuebles de dominio público cuyo uso pertenece a todos los habitantes del territorio nacional, destinados al uso </w:t>
      </w:r>
      <w:r>
        <w:rPr>
          <w:rStyle w:val="FontStyle43"/>
          <w:lang w:val="es-ES_tradnl" w:eastAsia="es-ES_tradnl"/>
        </w:rPr>
        <w:t xml:space="preserve">o </w:t>
      </w:r>
      <w:r>
        <w:rPr>
          <w:rStyle w:val="FontStyle54"/>
          <w:lang w:val="es-ES_tradnl" w:eastAsia="es-ES_tradnl"/>
        </w:rPr>
        <w:t>disfrute colectivo;</w:t>
      </w:r>
    </w:p>
    <w:p w:rsidR="00000000" w:rsidRDefault="00B142CA" w:rsidP="003319E6">
      <w:pPr>
        <w:pStyle w:val="Style37"/>
        <w:widowControl/>
        <w:numPr>
          <w:ilvl w:val="0"/>
          <w:numId w:val="6"/>
        </w:numPr>
        <w:tabs>
          <w:tab w:val="left" w:pos="917"/>
        </w:tabs>
        <w:spacing w:before="293"/>
        <w:ind w:left="552" w:right="1699"/>
        <w:rPr>
          <w:rStyle w:val="FontStyle45"/>
          <w:lang w:val="es-ES_tradnl" w:eastAsia="es-ES_tradnl"/>
        </w:rPr>
      </w:pPr>
      <w:r>
        <w:rPr>
          <w:rStyle w:val="FontStyle45"/>
          <w:lang w:val="es-ES_tradnl" w:eastAsia="es-ES_tradnl"/>
        </w:rPr>
        <w:t xml:space="preserve">Los elementos </w:t>
      </w:r>
      <w:r>
        <w:rPr>
          <w:rStyle w:val="FontStyle45"/>
          <w:lang w:val="es-ES_tradnl" w:eastAsia="es-ES_tradnl"/>
        </w:rPr>
        <w:t>arquitectónicos, espaciales y naturales de los Inmuebles de propiedad privado que por su naturaleza, uso o afectación satisfacen necesidades de uso público;</w:t>
      </w:r>
    </w:p>
    <w:p w:rsidR="00000000" w:rsidRDefault="00B142CA" w:rsidP="003319E6">
      <w:pPr>
        <w:pStyle w:val="Style37"/>
        <w:widowControl/>
        <w:numPr>
          <w:ilvl w:val="0"/>
          <w:numId w:val="6"/>
        </w:numPr>
        <w:tabs>
          <w:tab w:val="left" w:pos="917"/>
        </w:tabs>
        <w:spacing w:before="298" w:line="288" w:lineRule="exact"/>
        <w:ind w:left="552" w:right="1709"/>
        <w:rPr>
          <w:rStyle w:val="FontStyle45"/>
          <w:lang w:val="es-ES_tradnl" w:eastAsia="es-ES_tradnl"/>
        </w:rPr>
      </w:pPr>
      <w:r>
        <w:rPr>
          <w:rStyle w:val="FontStyle45"/>
          <w:lang w:val="es-ES_tradnl" w:eastAsia="es-ES_tradnl"/>
        </w:rPr>
        <w:t>Los áreos requeridos poro lo conformación del sistemo de espacio público en los té</w:t>
      </w:r>
      <w:r>
        <w:rPr>
          <w:rStyle w:val="FontStyle45"/>
          <w:lang w:val="es-ES_tradnl" w:eastAsia="es-ES_tradnl"/>
        </w:rPr>
        <w:t>rminos establecidos en este decreto.</w:t>
      </w:r>
    </w:p>
    <w:p w:rsidR="00000000" w:rsidRDefault="00B142CA" w:rsidP="003319E6">
      <w:pPr>
        <w:pStyle w:val="Style37"/>
        <w:widowControl/>
        <w:numPr>
          <w:ilvl w:val="0"/>
          <w:numId w:val="6"/>
        </w:numPr>
        <w:tabs>
          <w:tab w:val="left" w:pos="917"/>
        </w:tabs>
        <w:spacing w:before="298" w:line="288" w:lineRule="exact"/>
        <w:ind w:left="552" w:right="1709"/>
        <w:rPr>
          <w:rStyle w:val="FontStyle45"/>
          <w:lang w:val="es-ES_tradnl" w:eastAsia="es-ES_tradnl"/>
        </w:rPr>
        <w:sectPr w:rsidR="00000000">
          <w:headerReference w:type="even" r:id="rId46"/>
          <w:headerReference w:type="default" r:id="rId47"/>
          <w:footerReference w:type="even" r:id="rId48"/>
          <w:footerReference w:type="default" r:id="rId49"/>
          <w:type w:val="continuous"/>
          <w:pgSz w:w="16837" w:h="23810"/>
          <w:pgMar w:top="1382" w:right="3393" w:bottom="1440" w:left="3398" w:header="720" w:footer="720" w:gutter="0"/>
          <w:cols w:space="60"/>
          <w:noEndnote/>
        </w:sectPr>
      </w:pPr>
    </w:p>
    <w:p w:rsidR="00000000" w:rsidRDefault="003319E6">
      <w:pPr>
        <w:widowControl/>
        <w:ind w:left="254" w:right="8318"/>
      </w:pPr>
      <w:r>
        <w:rPr>
          <w:noProof/>
        </w:rPr>
        <w:drawing>
          <wp:inline distT="0" distB="0" distL="0" distR="0">
            <wp:extent cx="876300" cy="8667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srcRect/>
                    <a:stretch>
                      <a:fillRect/>
                    </a:stretch>
                  </pic:blipFill>
                  <pic:spPr bwMode="auto">
                    <a:xfrm>
                      <a:off x="0" y="0"/>
                      <a:ext cx="876300" cy="866775"/>
                    </a:xfrm>
                    <a:prstGeom prst="rect">
                      <a:avLst/>
                    </a:prstGeom>
                    <a:noFill/>
                    <a:ln w="9525">
                      <a:noFill/>
                      <a:miter lim="800000"/>
                      <a:headEnd/>
                      <a:tailEnd/>
                    </a:ln>
                  </pic:spPr>
                </pic:pic>
              </a:graphicData>
            </a:graphic>
          </wp:inline>
        </w:drawing>
      </w:r>
    </w:p>
    <w:p w:rsidR="00000000" w:rsidRDefault="00B142CA">
      <w:pPr>
        <w:pStyle w:val="Style13"/>
        <w:widowControl/>
        <w:spacing w:before="173"/>
        <w:ind w:right="1008"/>
        <w:jc w:val="right"/>
        <w:rPr>
          <w:rStyle w:val="FontStyle53"/>
          <w:lang w:val="es-ES_tradnl" w:eastAsia="es-ES_tradnl"/>
        </w:rPr>
      </w:pPr>
      <w:r>
        <w:rPr>
          <w:rStyle w:val="FontStyle53"/>
          <w:lang w:val="es-ES_tradnl" w:eastAsia="es-ES_tradnl"/>
        </w:rPr>
        <w:t>Rad. 13001 -33-33-013-2010-00247-01</w:t>
      </w:r>
    </w:p>
    <w:p w:rsidR="00000000" w:rsidRDefault="00B142CA">
      <w:pPr>
        <w:pStyle w:val="Style6"/>
        <w:widowControl/>
        <w:spacing w:line="240" w:lineRule="exact"/>
        <w:ind w:right="1075"/>
        <w:rPr>
          <w:sz w:val="20"/>
          <w:szCs w:val="20"/>
        </w:rPr>
      </w:pPr>
    </w:p>
    <w:p w:rsidR="00000000" w:rsidRDefault="00B142CA">
      <w:pPr>
        <w:pStyle w:val="Style6"/>
        <w:widowControl/>
        <w:spacing w:before="62" w:line="293" w:lineRule="exact"/>
        <w:ind w:right="1075"/>
        <w:rPr>
          <w:rStyle w:val="FontStyle43"/>
          <w:lang w:val="es-ES_tradnl" w:eastAsia="es-ES_tradnl"/>
        </w:rPr>
      </w:pPr>
      <w:r>
        <w:rPr>
          <w:rStyle w:val="FontStyle43"/>
          <w:lang w:val="es-ES_tradnl" w:eastAsia="es-ES_tradnl"/>
        </w:rPr>
        <w:t>b) Del derecho colectivo a la realización de las construcciones, edificaciones y desarrollos urbanos respetando las disposiciones jurí</w:t>
      </w:r>
      <w:r>
        <w:rPr>
          <w:rStyle w:val="FontStyle43"/>
          <w:lang w:val="es-ES_tradnl" w:eastAsia="es-ES_tradnl"/>
        </w:rPr>
        <w:t>dicas, de manera ordenada, y dando prevalencla al beneficio de la calidad de vida de los habitantes.</w:t>
      </w:r>
    </w:p>
    <w:p w:rsidR="00000000" w:rsidRDefault="00B142CA">
      <w:pPr>
        <w:pStyle w:val="Style6"/>
        <w:widowControl/>
        <w:spacing w:line="240" w:lineRule="exact"/>
        <w:ind w:right="1046"/>
        <w:rPr>
          <w:sz w:val="20"/>
          <w:szCs w:val="20"/>
        </w:rPr>
      </w:pPr>
    </w:p>
    <w:p w:rsidR="00000000" w:rsidRDefault="00B142CA">
      <w:pPr>
        <w:pStyle w:val="Style6"/>
        <w:widowControl/>
        <w:spacing w:before="53" w:line="293" w:lineRule="exact"/>
        <w:ind w:right="1046"/>
        <w:rPr>
          <w:rStyle w:val="FontStyle43"/>
          <w:lang w:val="es-ES_tradnl" w:eastAsia="es-ES_tradnl"/>
        </w:rPr>
      </w:pPr>
      <w:r>
        <w:rPr>
          <w:rStyle w:val="FontStyle42"/>
          <w:lang w:val="es-ES_tradnl" w:eastAsia="es-ES_tradnl"/>
        </w:rPr>
        <w:t>Para el H. Consejo de Estado</w:t>
      </w:r>
      <w:r>
        <w:rPr>
          <w:rStyle w:val="FontStyle42"/>
          <w:vertAlign w:val="superscript"/>
          <w:lang w:val="es-ES_tradnl" w:eastAsia="es-ES_tradnl"/>
        </w:rPr>
        <w:footnoteReference w:id="8"/>
      </w:r>
      <w:r>
        <w:rPr>
          <w:rStyle w:val="FontStyle42"/>
          <w:lang w:val="es-ES_tradnl" w:eastAsia="es-ES_tradnl"/>
        </w:rPr>
        <w:t xml:space="preserve">, el núcleo esencial del derecho </w:t>
      </w:r>
      <w:r>
        <w:rPr>
          <w:rStyle w:val="FontStyle43"/>
          <w:lang w:val="es-ES_tradnl" w:eastAsia="es-ES_tradnl"/>
        </w:rPr>
        <w:t xml:space="preserve">a la realización de las construcciones, edificaciones y desarrollos urbanos respetando las disposiciones jurídicas, de manera ordenada, y dando prevalencia al beneficio de la calidad de vida </w:t>
      </w:r>
      <w:r>
        <w:rPr>
          <w:rStyle w:val="FontStyle43"/>
          <w:lang w:val="es-ES_tradnl" w:eastAsia="es-ES_tradnl"/>
        </w:rPr>
        <w:t>de los habitantes,</w:t>
      </w:r>
    </w:p>
    <w:p w:rsidR="00000000" w:rsidRDefault="00B142CA">
      <w:pPr>
        <w:pStyle w:val="Style5"/>
        <w:widowControl/>
        <w:ind w:right="1032"/>
        <w:rPr>
          <w:rStyle w:val="FontStyle42"/>
          <w:lang w:val="es-ES_tradnl" w:eastAsia="es-ES_tradnl"/>
        </w:rPr>
      </w:pPr>
      <w:r>
        <w:rPr>
          <w:rStyle w:val="FontStyle42"/>
          <w:lang w:val="es-ES_tradnl" w:eastAsia="es-ES_tradnl"/>
        </w:rPr>
        <w:t xml:space="preserve">comprende los siguientes aspectos: (i) El respeto y acatamiento de la función social y ecológica de la propiedad;(ii) La protección del espacio público procurando adelantar cualquier tipo de construcción o edificación con respeto por el </w:t>
      </w:r>
      <w:r>
        <w:rPr>
          <w:rStyle w:val="FontStyle42"/>
          <w:lang w:val="es-ES_tradnl" w:eastAsia="es-ES_tradnl"/>
        </w:rPr>
        <w:t>espacio público, el patrimonio público, y la calidad de vida de los demás hab¡tantes;(¡¡) El respeto de los derechos ajenos y el no abuso del derecho propio; (¡v) La atención de los procesos de cambio en el uso del suelo, en aras del interés común, procura</w:t>
      </w:r>
      <w:r>
        <w:rPr>
          <w:rStyle w:val="FontStyle42"/>
          <w:lang w:val="es-ES_tradnl" w:eastAsia="es-ES_tradnl"/>
        </w:rPr>
        <w:t>ndo su utilización racional en armonía con la función social de la propiedad a la cual le es inherente una función ecológica, buscando el desarrollo sostenible; (v) El acatamiento a la ley orgánica de ordenamiento territorial y los planes de ordenamiento t</w:t>
      </w:r>
      <w:r>
        <w:rPr>
          <w:rStyle w:val="FontStyle42"/>
          <w:lang w:val="es-ES_tradnl" w:eastAsia="es-ES_tradnl"/>
        </w:rPr>
        <w:t>erritorial que expidan las diferentes entidades territoriales del país; (vi) El Cumplimiento de los preceptos normativos sobre usos del suelo; alturas máximas de construcción; cupos mínimos de parqueo; especificaciones técnicas y de seguridad; cesiones obl</w:t>
      </w:r>
      <w:r>
        <w:rPr>
          <w:rStyle w:val="FontStyle42"/>
          <w:lang w:val="es-ES_tradnl" w:eastAsia="es-ES_tradnl"/>
        </w:rPr>
        <w:t>igatorias; necesidad de obtener licencias de urbanismo y construcción; existencia de conexiones para los servicios públicos domiciliarios, entre otros.</w:t>
      </w:r>
    </w:p>
    <w:p w:rsidR="00000000" w:rsidRDefault="00B142CA">
      <w:pPr>
        <w:pStyle w:val="Style5"/>
        <w:widowControl/>
        <w:spacing w:line="240" w:lineRule="exact"/>
        <w:ind w:right="1013"/>
        <w:rPr>
          <w:sz w:val="20"/>
          <w:szCs w:val="20"/>
        </w:rPr>
      </w:pPr>
    </w:p>
    <w:p w:rsidR="00000000" w:rsidRDefault="00B142CA">
      <w:pPr>
        <w:pStyle w:val="Style5"/>
        <w:widowControl/>
        <w:spacing w:before="53"/>
        <w:ind w:right="1013"/>
        <w:rPr>
          <w:rStyle w:val="FontStyle42"/>
          <w:lang w:val="es-ES_tradnl" w:eastAsia="es-ES_tradnl"/>
        </w:rPr>
      </w:pPr>
      <w:r>
        <w:rPr>
          <w:rStyle w:val="FontStyle42"/>
          <w:lang w:val="es-ES_tradnl" w:eastAsia="es-ES_tradnl"/>
        </w:rPr>
        <w:t>Conforme a lo anterior, es claro que el derecho aquí reclamado impone a las autoridades públicas y part</w:t>
      </w:r>
      <w:r>
        <w:rPr>
          <w:rStyle w:val="FontStyle42"/>
          <w:lang w:val="es-ES_tradnl" w:eastAsia="es-ES_tradnl"/>
        </w:rPr>
        <w:t>iculares, en general, el deber de acatar plenamente los preceptos jurídicos que rigen la materia urbanística es decir la forma como progresa y se desarrolla una determinada población, en términos de progreso físico y material, asentada en una determinada e</w:t>
      </w:r>
      <w:r>
        <w:rPr>
          <w:rStyle w:val="FontStyle42"/>
          <w:lang w:val="es-ES_tradnl" w:eastAsia="es-ES_tradnl"/>
        </w:rPr>
        <w:t>ntidad territorial - bien sea en sus zonas urbanas o rurales- con miras a satisfacer plenamente las necesidades de la población.</w:t>
      </w:r>
    </w:p>
    <w:p w:rsidR="00000000" w:rsidRDefault="00B142CA">
      <w:pPr>
        <w:pStyle w:val="Style6"/>
        <w:widowControl/>
        <w:spacing w:line="240" w:lineRule="exact"/>
        <w:jc w:val="left"/>
        <w:rPr>
          <w:sz w:val="20"/>
          <w:szCs w:val="20"/>
        </w:rPr>
      </w:pPr>
    </w:p>
    <w:p w:rsidR="00000000" w:rsidRDefault="00B142CA">
      <w:pPr>
        <w:pStyle w:val="Style6"/>
        <w:widowControl/>
        <w:spacing w:before="86"/>
        <w:jc w:val="left"/>
        <w:rPr>
          <w:rStyle w:val="FontStyle43"/>
          <w:lang w:val="es-ES_tradnl" w:eastAsia="es-ES_tradnl"/>
        </w:rPr>
      </w:pPr>
      <w:r>
        <w:rPr>
          <w:rStyle w:val="FontStyle43"/>
          <w:lang w:val="es-ES_tradnl" w:eastAsia="es-ES_tradnl"/>
        </w:rPr>
        <w:t>iv. La función del Juez en las acciones populares.</w:t>
      </w:r>
    </w:p>
    <w:p w:rsidR="00000000" w:rsidRDefault="00B142CA">
      <w:pPr>
        <w:pStyle w:val="Style5"/>
        <w:widowControl/>
        <w:spacing w:line="240" w:lineRule="exact"/>
        <w:ind w:right="1008"/>
        <w:rPr>
          <w:sz w:val="20"/>
          <w:szCs w:val="20"/>
        </w:rPr>
      </w:pPr>
    </w:p>
    <w:p w:rsidR="00000000" w:rsidRDefault="00B142CA">
      <w:pPr>
        <w:pStyle w:val="Style5"/>
        <w:widowControl/>
        <w:spacing w:before="72" w:line="288" w:lineRule="exact"/>
        <w:ind w:right="1008"/>
        <w:rPr>
          <w:rStyle w:val="FontStyle54"/>
          <w:u w:val="single"/>
          <w:lang w:val="es-ES_tradnl" w:eastAsia="es-ES_tradnl"/>
        </w:rPr>
      </w:pPr>
      <w:r>
        <w:rPr>
          <w:rStyle w:val="FontStyle42"/>
          <w:lang w:val="es-ES_tradnl" w:eastAsia="es-ES_tradnl"/>
        </w:rPr>
        <w:t>El Juez de las acciones Populares es un Juez Constitucional, por lo cual e</w:t>
      </w:r>
      <w:r>
        <w:rPr>
          <w:rStyle w:val="FontStyle42"/>
          <w:lang w:val="es-ES_tradnl" w:eastAsia="es-ES_tradnl"/>
        </w:rPr>
        <w:t>stá investido de amplias facultades oficiosas para hacer efectivos los derechos de las personas conforme lo Impone el artículo 2 Superior. En efecto, el Juez como autoridad pública</w:t>
      </w:r>
      <w:r>
        <w:rPr>
          <w:rStyle w:val="FontStyle42"/>
          <w:vertAlign w:val="superscript"/>
          <w:lang w:val="es-ES_tradnl" w:eastAsia="es-ES_tradnl"/>
        </w:rPr>
        <w:footnoteReference w:id="9"/>
      </w:r>
      <w:r>
        <w:rPr>
          <w:rStyle w:val="FontStyle42"/>
          <w:lang w:val="es-ES_tradnl" w:eastAsia="es-ES_tradnl"/>
        </w:rPr>
        <w:t xml:space="preserve"> en las acciones populares "no </w:t>
      </w:r>
      <w:r>
        <w:rPr>
          <w:rStyle w:val="FontStyle45"/>
          <w:lang w:val="es-ES_tradnl" w:eastAsia="es-ES_tradnl"/>
        </w:rPr>
        <w:t>debe esperar (...) a que los ciudadanos instauren ¡os medidos que hagan efectivos los derechos de</w:t>
      </w:r>
      <w:r>
        <w:rPr>
          <w:rStyle w:val="FontStyle45"/>
          <w:lang w:val="es-ES_tradnl" w:eastAsia="es-ES_tradnl"/>
        </w:rPr>
        <w:t xml:space="preserve"> los personas, pues el </w:t>
      </w:r>
      <w:r>
        <w:rPr>
          <w:rStyle w:val="FontStyle54"/>
          <w:u w:val="single"/>
          <w:lang w:val="es-ES_tradnl" w:eastAsia="es-ES_tradnl"/>
        </w:rPr>
        <w:t>"deber de las autoridades de hacer</w:t>
      </w:r>
    </w:p>
    <w:p w:rsidR="00000000" w:rsidRDefault="00B142CA">
      <w:pPr>
        <w:pStyle w:val="Style5"/>
        <w:widowControl/>
        <w:spacing w:before="72" w:line="288" w:lineRule="exact"/>
        <w:ind w:right="1008"/>
        <w:rPr>
          <w:rStyle w:val="FontStyle54"/>
          <w:u w:val="single"/>
          <w:lang w:val="es-ES_tradnl" w:eastAsia="es-ES_tradnl"/>
        </w:rPr>
        <w:sectPr w:rsidR="00000000">
          <w:headerReference w:type="even" r:id="rId51"/>
          <w:headerReference w:type="default" r:id="rId52"/>
          <w:footerReference w:type="even" r:id="rId53"/>
          <w:footerReference w:type="default" r:id="rId54"/>
          <w:pgSz w:w="16837" w:h="23810"/>
          <w:pgMar w:top="1316" w:right="3441" w:bottom="1440" w:left="3441" w:header="720" w:footer="720" w:gutter="0"/>
          <w:cols w:space="60"/>
          <w:noEndnote/>
        </w:sectPr>
      </w:pPr>
    </w:p>
    <w:p w:rsidR="00000000" w:rsidRDefault="00B142CA">
      <w:pPr>
        <w:pStyle w:val="Style1"/>
        <w:widowControl/>
        <w:spacing w:line="240" w:lineRule="exact"/>
        <w:rPr>
          <w:sz w:val="20"/>
          <w:szCs w:val="20"/>
        </w:rPr>
      </w:pPr>
      <w:r>
        <w:rPr>
          <w:noProof/>
        </w:rPr>
        <w:pict>
          <v:shape id="_x0000_s1031" type="#_x0000_t202" style="position:absolute;left:0;text-align:left;margin-left:-128.15pt;margin-top:0;width:69.6pt;height:69.6pt;z-index:251651584;mso-wrap-edited:f;mso-wrap-distance-left:1.9pt;mso-wrap-distance-right:1.9pt;mso-wrap-distance-bottom:4.1pt;mso-position-horizontal-relative:margin" filled="f" stroked="f">
            <v:textbox inset="0,0,0,0">
              <w:txbxContent>
                <w:p w:rsidR="00000000" w:rsidRDefault="003319E6">
                  <w:pPr>
                    <w:widowControl/>
                  </w:pPr>
                  <w:r>
                    <w:rPr>
                      <w:noProof/>
                    </w:rPr>
                    <w:drawing>
                      <wp:inline distT="0" distB="0" distL="0" distR="0">
                        <wp:extent cx="885825" cy="8858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srcRect/>
                                <a:stretch>
                                  <a:fillRect/>
                                </a:stretch>
                              </pic:blipFill>
                              <pic:spPr bwMode="auto">
                                <a:xfrm>
                                  <a:off x="0" y="0"/>
                                  <a:ext cx="885825" cy="885825"/>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before="149" w:after="178" w:line="288" w:lineRule="exact"/>
        <w:rPr>
          <w:rStyle w:val="FontStyle43"/>
          <w:lang w:val="es-ES_tradnl" w:eastAsia="es-ES_tradnl"/>
        </w:rPr>
      </w:pPr>
      <w:r>
        <w:rPr>
          <w:rStyle w:val="FontStyle43"/>
          <w:lang w:val="es-ES_tradnl" w:eastAsia="es-ES_tradnl"/>
        </w:rPr>
        <w:t>TRIBUNAL ADMINISTRATIVO DE BOLIVAR SALA DE DECISIÓN No 003 Sentencia No. 01</w:t>
      </w:r>
    </w:p>
    <w:p w:rsidR="00000000" w:rsidRDefault="00B142CA">
      <w:pPr>
        <w:pStyle w:val="Style1"/>
        <w:widowControl/>
        <w:spacing w:before="149" w:after="178" w:line="288" w:lineRule="exact"/>
        <w:rPr>
          <w:rStyle w:val="FontStyle43"/>
          <w:lang w:val="es-ES_tradnl" w:eastAsia="es-ES_tradnl"/>
        </w:rPr>
        <w:sectPr w:rsidR="00000000">
          <w:headerReference w:type="even" r:id="rId56"/>
          <w:headerReference w:type="default" r:id="rId57"/>
          <w:footerReference w:type="even" r:id="rId58"/>
          <w:footerReference w:type="default" r:id="rId59"/>
          <w:pgSz w:w="16837" w:h="23810"/>
          <w:pgMar w:top="1369" w:right="6036" w:bottom="1440" w:left="6227" w:header="720" w:footer="720" w:gutter="0"/>
          <w:cols w:space="60"/>
          <w:noEndnote/>
        </w:sectPr>
      </w:pPr>
    </w:p>
    <w:p w:rsidR="00000000" w:rsidRDefault="00B142CA">
      <w:pPr>
        <w:pStyle w:val="Style36"/>
        <w:widowControl/>
        <w:spacing w:line="240" w:lineRule="exact"/>
        <w:rPr>
          <w:sz w:val="20"/>
          <w:szCs w:val="20"/>
        </w:rPr>
      </w:pPr>
    </w:p>
    <w:p w:rsidR="00000000" w:rsidRDefault="00B142CA">
      <w:pPr>
        <w:pStyle w:val="Style36"/>
        <w:widowControl/>
        <w:spacing w:before="14" w:line="240" w:lineRule="auto"/>
        <w:rPr>
          <w:rStyle w:val="FontStyle54"/>
          <w:u w:val="single"/>
          <w:lang w:val="es-ES_tradnl" w:eastAsia="es-ES_tradnl"/>
        </w:rPr>
      </w:pPr>
      <w:r>
        <w:rPr>
          <w:rStyle w:val="FontStyle54"/>
          <w:u w:val="single"/>
          <w:lang w:val="es-ES_tradnl" w:eastAsia="es-ES_tradnl"/>
        </w:rPr>
        <w:t>efectivos los derechos constitucionales</w:t>
      </w:r>
    </w:p>
    <w:p w:rsidR="00000000" w:rsidRDefault="00B142CA">
      <w:pPr>
        <w:pStyle w:val="Style13"/>
        <w:widowControl/>
        <w:ind w:right="29"/>
        <w:jc w:val="right"/>
        <w:rPr>
          <w:rStyle w:val="FontStyle53"/>
          <w:lang w:val="es-ES_tradnl" w:eastAsia="es-ES_tradnl"/>
        </w:rPr>
      </w:pPr>
      <w:r>
        <w:rPr>
          <w:rStyle w:val="FontStyle54"/>
          <w:u w:val="single"/>
          <w:lang w:val="es-ES_tradnl" w:eastAsia="es-ES_tradnl"/>
        </w:rPr>
        <w:br w:type="column"/>
      </w:r>
      <w:r>
        <w:rPr>
          <w:rStyle w:val="FontStyle53"/>
          <w:lang w:val="es-ES_tradnl" w:eastAsia="es-ES_tradnl"/>
        </w:rPr>
        <w:t>Rad. 13001 -33-33-013-2010-</w:t>
      </w:r>
      <w:r>
        <w:rPr>
          <w:rStyle w:val="FontStyle53"/>
          <w:lang w:val="es-ES_tradnl" w:eastAsia="es-ES_tradnl"/>
        </w:rPr>
        <w:t>00247-01</w:t>
      </w:r>
    </w:p>
    <w:p w:rsidR="00000000" w:rsidRDefault="00B142CA">
      <w:pPr>
        <w:pStyle w:val="Style36"/>
        <w:widowControl/>
        <w:spacing w:before="29" w:line="240" w:lineRule="auto"/>
        <w:rPr>
          <w:rStyle w:val="FontStyle54"/>
          <w:u w:val="single"/>
          <w:lang w:val="es-ES_tradnl" w:eastAsia="es-ES_tradnl"/>
        </w:rPr>
      </w:pPr>
      <w:r>
        <w:rPr>
          <w:rStyle w:val="FontStyle43"/>
          <w:u w:val="single"/>
          <w:lang w:val="es-ES_tradnl" w:eastAsia="es-ES_tradnl"/>
        </w:rPr>
        <w:t xml:space="preserve">de </w:t>
      </w:r>
      <w:r>
        <w:rPr>
          <w:rStyle w:val="FontStyle54"/>
          <w:u w:val="single"/>
          <w:lang w:val="es-ES_tradnl" w:eastAsia="es-ES_tradnl"/>
        </w:rPr>
        <w:t>las personas y proteger los</w:t>
      </w:r>
    </w:p>
    <w:p w:rsidR="00000000" w:rsidRDefault="00B142CA">
      <w:pPr>
        <w:pStyle w:val="Style36"/>
        <w:widowControl/>
        <w:spacing w:before="29" w:line="240" w:lineRule="auto"/>
        <w:rPr>
          <w:rStyle w:val="FontStyle54"/>
          <w:u w:val="single"/>
          <w:lang w:val="es-ES_tradnl" w:eastAsia="es-ES_tradnl"/>
        </w:rPr>
        <w:sectPr w:rsidR="00000000">
          <w:headerReference w:type="even" r:id="rId60"/>
          <w:headerReference w:type="default" r:id="rId61"/>
          <w:footerReference w:type="even" r:id="rId62"/>
          <w:footerReference w:type="default" r:id="rId63"/>
          <w:type w:val="continuous"/>
          <w:pgSz w:w="16837" w:h="23810"/>
          <w:pgMar w:top="1369" w:right="4456" w:bottom="1440" w:left="3415" w:header="720" w:footer="720" w:gutter="0"/>
          <w:cols w:num="2" w:space="720" w:equalWidth="0">
            <w:col w:w="4857" w:space="173"/>
            <w:col w:w="3936"/>
          </w:cols>
          <w:noEndnote/>
        </w:sectPr>
      </w:pPr>
    </w:p>
    <w:p w:rsidR="00000000" w:rsidRDefault="00B142CA">
      <w:pPr>
        <w:pStyle w:val="Style36"/>
        <w:widowControl/>
        <w:spacing w:before="5" w:line="293" w:lineRule="exact"/>
        <w:ind w:right="1075"/>
        <w:rPr>
          <w:rStyle w:val="FontStyle54"/>
          <w:lang w:val="es-ES_tradnl" w:eastAsia="es-ES_tradnl"/>
        </w:rPr>
      </w:pPr>
      <w:r>
        <w:rPr>
          <w:rStyle w:val="FontStyle54"/>
          <w:u w:val="single"/>
          <w:lang w:val="es-ES_tradnl" w:eastAsia="es-ES_tradnl"/>
        </w:rPr>
        <w:t>intereses colectivos es un deber oficioso que no está condicionado a la instauración de una acció</w:t>
      </w:r>
      <w:r>
        <w:rPr>
          <w:rStyle w:val="FontStyle54"/>
          <w:u w:val="single"/>
          <w:lang w:val="es-ES_tradnl" w:eastAsia="es-ES_tradnl"/>
        </w:rPr>
        <w:t>n administrativa o judicial por los particulares"</w:t>
      </w:r>
      <w:r>
        <w:rPr>
          <w:rStyle w:val="FontStyle54"/>
          <w:vertAlign w:val="superscript"/>
          <w:lang w:val="es-ES_tradnl" w:eastAsia="es-ES_tradnl"/>
        </w:rPr>
        <w:footnoteReference w:id="10"/>
      </w:r>
      <w:r>
        <w:rPr>
          <w:rStyle w:val="FontStyle54"/>
          <w:lang w:val="es-ES_tradnl" w:eastAsia="es-ES_tradnl"/>
        </w:rPr>
        <w:t>.</w:t>
      </w:r>
    </w:p>
    <w:p w:rsidR="00000000" w:rsidRDefault="00B142CA">
      <w:pPr>
        <w:pStyle w:val="Style5"/>
        <w:widowControl/>
        <w:jc w:val="left"/>
        <w:rPr>
          <w:rStyle w:val="FontStyle42"/>
          <w:lang w:val="es-ES_tradnl" w:eastAsia="es-ES_tradnl"/>
        </w:rPr>
      </w:pPr>
      <w:r>
        <w:rPr>
          <w:rStyle w:val="FontStyle42"/>
          <w:lang w:val="es-ES_tradnl" w:eastAsia="es-ES_tradnl"/>
        </w:rPr>
        <w:t>(Subrayas y negrilla fuera de texto)</w:t>
      </w:r>
    </w:p>
    <w:p w:rsidR="00000000" w:rsidRDefault="00B142CA">
      <w:pPr>
        <w:pStyle w:val="Style5"/>
        <w:widowControl/>
        <w:spacing w:line="240" w:lineRule="exact"/>
        <w:ind w:right="1075"/>
        <w:rPr>
          <w:sz w:val="20"/>
          <w:szCs w:val="20"/>
        </w:rPr>
      </w:pPr>
    </w:p>
    <w:p w:rsidR="00000000" w:rsidRDefault="00B142CA">
      <w:pPr>
        <w:pStyle w:val="Style5"/>
        <w:widowControl/>
        <w:spacing w:before="58"/>
        <w:ind w:right="1075"/>
        <w:rPr>
          <w:rStyle w:val="FontStyle42"/>
          <w:lang w:val="es-ES_tradnl" w:eastAsia="es-ES_tradnl"/>
        </w:rPr>
      </w:pPr>
      <w:r>
        <w:rPr>
          <w:rStyle w:val="FontStyle42"/>
          <w:lang w:val="es-ES_tradnl" w:eastAsia="es-ES_tradnl"/>
        </w:rPr>
        <w:t>De lo anterior se concluye que, cuando esté</w:t>
      </w:r>
      <w:r>
        <w:rPr>
          <w:rStyle w:val="FontStyle42"/>
          <w:lang w:val="es-ES_tradnl" w:eastAsia="es-ES_tradnl"/>
        </w:rPr>
        <w:t xml:space="preserve"> demostrada una amenaza o vulneración de algún derecho colectivo, el juez debe adoptar todas las medidas que sean necesarias para garantizar la protección de dicho derecho, sin que encuentre límite en lo pedido por las partes.</w:t>
      </w:r>
    </w:p>
    <w:p w:rsidR="00000000" w:rsidRDefault="00B142CA">
      <w:pPr>
        <w:pStyle w:val="Style6"/>
        <w:widowControl/>
        <w:spacing w:line="240" w:lineRule="exact"/>
        <w:ind w:left="389" w:right="1234"/>
        <w:rPr>
          <w:sz w:val="20"/>
          <w:szCs w:val="20"/>
        </w:rPr>
      </w:pPr>
    </w:p>
    <w:p w:rsidR="00000000" w:rsidRDefault="00B142CA">
      <w:pPr>
        <w:pStyle w:val="Style6"/>
        <w:widowControl/>
        <w:spacing w:before="58" w:line="293" w:lineRule="exact"/>
        <w:ind w:left="389" w:right="1234"/>
        <w:rPr>
          <w:rStyle w:val="FontStyle43"/>
          <w:lang w:val="es-ES_tradnl" w:eastAsia="es-ES_tradnl"/>
        </w:rPr>
      </w:pPr>
      <w:r>
        <w:rPr>
          <w:rStyle w:val="FontStyle43"/>
          <w:lang w:val="es-ES_tradnl" w:eastAsia="es-ES_tradnl"/>
        </w:rPr>
        <w:t>v. De las atribuciones del E</w:t>
      </w:r>
      <w:r>
        <w:rPr>
          <w:rStyle w:val="FontStyle43"/>
          <w:lang w:val="es-ES_tradnl" w:eastAsia="es-ES_tradnl"/>
        </w:rPr>
        <w:t>PA Cartagena como autoridad ambiental en el Distrito.</w:t>
      </w:r>
    </w:p>
    <w:p w:rsidR="00000000" w:rsidRDefault="00B142CA">
      <w:pPr>
        <w:pStyle w:val="Style5"/>
        <w:widowControl/>
        <w:spacing w:line="240" w:lineRule="exact"/>
        <w:ind w:right="1080"/>
        <w:rPr>
          <w:sz w:val="20"/>
          <w:szCs w:val="20"/>
        </w:rPr>
      </w:pPr>
    </w:p>
    <w:p w:rsidR="00000000" w:rsidRDefault="00B142CA">
      <w:pPr>
        <w:pStyle w:val="Style5"/>
        <w:widowControl/>
        <w:spacing w:before="58"/>
        <w:ind w:right="1080"/>
        <w:rPr>
          <w:rStyle w:val="FontStyle42"/>
          <w:lang w:val="es-ES_tradnl" w:eastAsia="es-ES_tradnl"/>
        </w:rPr>
      </w:pPr>
      <w:r>
        <w:rPr>
          <w:rStyle w:val="FontStyle42"/>
          <w:lang w:val="es-ES_tradnl" w:eastAsia="es-ES_tradnl"/>
        </w:rPr>
        <w:t>El Establecimiento Público Ambiental EPA de Cartagena fue constituido mediante los Acuerdos 029 de 2002 y 003 de 2003 en cumplimiento de la Ley 768 de 2002, por la cual se adopta el Régimen Político, A</w:t>
      </w:r>
      <w:r>
        <w:rPr>
          <w:rStyle w:val="FontStyle42"/>
          <w:lang w:val="es-ES_tradnl" w:eastAsia="es-ES_tradnl"/>
        </w:rPr>
        <w:t>dministrativo y Fiscal de los Distritos Portuario e Industrial de Barranquea, Turístico y Cultural de Cartagena de Indias y Turístico, Cultural e Histórico de Santa Marta, que en su artículo 13 dispuso que los distritos a los que esta hace referencia ejerc</w:t>
      </w:r>
      <w:r>
        <w:rPr>
          <w:rStyle w:val="FontStyle42"/>
          <w:lang w:val="es-ES_tradnl" w:eastAsia="es-ES_tradnl"/>
        </w:rPr>
        <w:t>erán dentro del perímetro urbano de la cabecera distrital las mismas funciones atribuidas a las Corporaciones Autónomas Regionales en lo que fuere aplicable al medio ambiente urbano, a través de la creación por los respectivos Concejos Distritales de un Es</w:t>
      </w:r>
      <w:r>
        <w:rPr>
          <w:rStyle w:val="FontStyle42"/>
          <w:lang w:val="es-ES_tradnl" w:eastAsia="es-ES_tradnl"/>
        </w:rPr>
        <w:t>tablecimiento Público que desempeñe las funciones de autoridad ambiental en el área de su jurisdicción.</w:t>
      </w:r>
    </w:p>
    <w:p w:rsidR="00000000" w:rsidRDefault="00B142CA">
      <w:pPr>
        <w:pStyle w:val="Style5"/>
        <w:widowControl/>
        <w:spacing w:line="240" w:lineRule="exact"/>
        <w:ind w:right="1094"/>
        <w:rPr>
          <w:sz w:val="20"/>
          <w:szCs w:val="20"/>
        </w:rPr>
      </w:pPr>
    </w:p>
    <w:p w:rsidR="00000000" w:rsidRDefault="00B142CA">
      <w:pPr>
        <w:pStyle w:val="Style5"/>
        <w:widowControl/>
        <w:spacing w:before="53"/>
        <w:ind w:right="1094"/>
        <w:rPr>
          <w:rStyle w:val="FontStyle42"/>
          <w:lang w:val="es-ES_tradnl" w:eastAsia="es-ES_tradnl"/>
        </w:rPr>
      </w:pPr>
      <w:r>
        <w:rPr>
          <w:rStyle w:val="FontStyle42"/>
          <w:lang w:val="es-ES_tradnl" w:eastAsia="es-ES_tradnl"/>
        </w:rPr>
        <w:t xml:space="preserve">En efecto, el Acuerdo 029 de 2002 "por </w:t>
      </w:r>
      <w:r>
        <w:rPr>
          <w:rStyle w:val="FontStyle45"/>
          <w:lang w:val="es-ES_tradnl" w:eastAsia="es-ES_tradnl"/>
        </w:rPr>
        <w:t>el cual se crea el Establecimiento Pú</w:t>
      </w:r>
      <w:r>
        <w:rPr>
          <w:rStyle w:val="FontStyle45"/>
          <w:lang w:val="es-ES_tradnl" w:eastAsia="es-ES_tradnl"/>
        </w:rPr>
        <w:t xml:space="preserve">blico Ambiental- EPA- Cartagena, como autoridad ambiental del distrito de Cartagena de indios y se dictan otros disposiciones", </w:t>
      </w:r>
      <w:r>
        <w:rPr>
          <w:rStyle w:val="FontStyle42"/>
          <w:lang w:val="es-ES_tradnl" w:eastAsia="es-ES_tradnl"/>
        </w:rPr>
        <w:t>estableció (Art. I</w:t>
      </w:r>
      <w:r>
        <w:rPr>
          <w:rStyle w:val="FontStyle42"/>
          <w:vertAlign w:val="superscript"/>
          <w:lang w:val="es-ES_tradnl" w:eastAsia="es-ES_tradnl"/>
        </w:rPr>
        <w:t>o</w:t>
      </w:r>
      <w:r>
        <w:rPr>
          <w:rStyle w:val="FontStyle42"/>
          <w:lang w:val="es-ES_tradnl" w:eastAsia="es-ES_tradnl"/>
        </w:rPr>
        <w:t>) que el EPA-Cartagena es un establecimiento público del orden distrital con Independencia jurídica, autonomí</w:t>
      </w:r>
      <w:r>
        <w:rPr>
          <w:rStyle w:val="FontStyle42"/>
          <w:lang w:val="es-ES_tradnl" w:eastAsia="es-ES_tradnl"/>
        </w:rPr>
        <w:t>a administrativa y patrimonio independiente, encargado de ejercer las funciones de autoridad ambiental dentro del perímetro urbano del Distrito de Cartagena de Indias. En su artículo 3</w:t>
      </w:r>
      <w:r>
        <w:rPr>
          <w:rStyle w:val="FontStyle42"/>
          <w:vertAlign w:val="superscript"/>
          <w:lang w:val="es-ES_tradnl" w:eastAsia="es-ES_tradnl"/>
        </w:rPr>
        <w:t>o</w:t>
      </w:r>
      <w:r>
        <w:rPr>
          <w:rStyle w:val="FontStyle42"/>
          <w:lang w:val="es-ES_tradnl" w:eastAsia="es-ES_tradnl"/>
        </w:rPr>
        <w:t xml:space="preserve"> señaló como funciones entre otras, la siguiente:</w:t>
      </w:r>
    </w:p>
    <w:p w:rsidR="00000000" w:rsidRDefault="00B142CA">
      <w:pPr>
        <w:pStyle w:val="Style16"/>
        <w:widowControl/>
        <w:spacing w:line="240" w:lineRule="exact"/>
        <w:ind w:left="715" w:right="1099"/>
        <w:rPr>
          <w:sz w:val="20"/>
          <w:szCs w:val="20"/>
        </w:rPr>
      </w:pPr>
    </w:p>
    <w:p w:rsidR="00000000" w:rsidRDefault="00B142CA">
      <w:pPr>
        <w:pStyle w:val="Style16"/>
        <w:widowControl/>
        <w:spacing w:before="48" w:line="269" w:lineRule="exact"/>
        <w:ind w:left="715" w:right="1099"/>
        <w:rPr>
          <w:rStyle w:val="FontStyle45"/>
          <w:lang w:val="es-ES_tradnl" w:eastAsia="es-ES_tradnl"/>
        </w:rPr>
      </w:pPr>
      <w:r>
        <w:rPr>
          <w:rStyle w:val="FontStyle42"/>
          <w:lang w:val="es-ES_tradnl" w:eastAsia="es-ES_tradnl"/>
        </w:rPr>
        <w:t xml:space="preserve">"8. </w:t>
      </w:r>
      <w:r>
        <w:rPr>
          <w:rStyle w:val="FontStyle45"/>
          <w:lang w:val="es-ES_tradnl" w:eastAsia="es-ES_tradnl"/>
        </w:rPr>
        <w:t>Otorgar, mediant</w:t>
      </w:r>
      <w:r>
        <w:rPr>
          <w:rStyle w:val="FontStyle45"/>
          <w:lang w:val="es-ES_tradnl" w:eastAsia="es-ES_tradnl"/>
        </w:rPr>
        <w:t>e acto administrativo motivado, concesiones, permisos, autorizaciones y Ucencias ambientales requeridas por Ley para uso, aprovechamiento o movilización de los recursos naturales renovables o para el desarrollo de actividades que afecten o puedan afectar e</w:t>
      </w:r>
      <w:r>
        <w:rPr>
          <w:rStyle w:val="FontStyle45"/>
          <w:lang w:val="es-ES_tradnl" w:eastAsia="es-ES_tradnl"/>
        </w:rPr>
        <w:t>l medio ambiente. (...)"</w:t>
      </w:r>
    </w:p>
    <w:p w:rsidR="00000000" w:rsidRDefault="00B142CA">
      <w:pPr>
        <w:pStyle w:val="Style5"/>
        <w:widowControl/>
        <w:spacing w:line="240" w:lineRule="exact"/>
        <w:ind w:right="1094"/>
        <w:rPr>
          <w:sz w:val="20"/>
          <w:szCs w:val="20"/>
        </w:rPr>
      </w:pPr>
    </w:p>
    <w:p w:rsidR="00000000" w:rsidRDefault="00B142CA">
      <w:pPr>
        <w:pStyle w:val="Style5"/>
        <w:widowControl/>
        <w:spacing w:before="43" w:line="298" w:lineRule="exact"/>
        <w:ind w:right="1094"/>
        <w:rPr>
          <w:rStyle w:val="FontStyle42"/>
          <w:lang w:val="es-ES_tradnl" w:eastAsia="es-ES_tradnl"/>
        </w:rPr>
      </w:pPr>
      <w:r>
        <w:rPr>
          <w:rStyle w:val="FontStyle42"/>
          <w:lang w:val="es-ES_tradnl" w:eastAsia="es-ES_tradnl"/>
        </w:rPr>
        <w:t xml:space="preserve">Acorde con lo anterior, el artículo 31 de la Ley 99 de 1993, estableció entre las funciones de las Corporaciones Autónomas Regionales -que son las mismas funciones que deben cumplir los Establecimientos Públicos Ambientales-, las </w:t>
      </w:r>
      <w:r>
        <w:rPr>
          <w:rStyle w:val="FontStyle42"/>
          <w:lang w:val="es-ES_tradnl" w:eastAsia="es-ES_tradnl"/>
        </w:rPr>
        <w:t>siguientes:</w:t>
      </w:r>
    </w:p>
    <w:p w:rsidR="00000000" w:rsidRDefault="00B142CA">
      <w:pPr>
        <w:pStyle w:val="Style5"/>
        <w:widowControl/>
        <w:spacing w:before="43" w:line="298" w:lineRule="exact"/>
        <w:ind w:right="1094"/>
        <w:rPr>
          <w:rStyle w:val="FontStyle42"/>
          <w:lang w:val="es-ES_tradnl" w:eastAsia="es-ES_tradnl"/>
        </w:rPr>
        <w:sectPr w:rsidR="00000000">
          <w:headerReference w:type="even" r:id="rId64"/>
          <w:headerReference w:type="default" r:id="rId65"/>
          <w:footerReference w:type="even" r:id="rId66"/>
          <w:footerReference w:type="default" r:id="rId67"/>
          <w:type w:val="continuous"/>
          <w:pgSz w:w="16837" w:h="23810"/>
          <w:pgMar w:top="1369" w:right="3381" w:bottom="1440" w:left="3381" w:header="720" w:footer="720" w:gutter="0"/>
          <w:cols w:space="60"/>
          <w:noEndnote/>
        </w:sectPr>
      </w:pPr>
    </w:p>
    <w:p w:rsidR="00000000" w:rsidRDefault="003319E6">
      <w:pPr>
        <w:widowControl/>
        <w:ind w:right="8323"/>
      </w:pPr>
      <w:r>
        <w:rPr>
          <w:noProof/>
        </w:rPr>
        <w:drawing>
          <wp:inline distT="0" distB="0" distL="0" distR="0">
            <wp:extent cx="876300" cy="8763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000000" w:rsidRDefault="00B142CA">
      <w:pPr>
        <w:pStyle w:val="Style13"/>
        <w:widowControl/>
        <w:spacing w:before="130" w:line="269" w:lineRule="exact"/>
        <w:ind w:right="998"/>
        <w:jc w:val="right"/>
        <w:rPr>
          <w:rStyle w:val="FontStyle53"/>
          <w:lang w:val="es-ES_tradnl" w:eastAsia="es-ES_tradnl"/>
        </w:rPr>
      </w:pPr>
      <w:r>
        <w:rPr>
          <w:rStyle w:val="FontStyle53"/>
          <w:lang w:val="es-ES_tradnl" w:eastAsia="es-ES_tradnl"/>
        </w:rPr>
        <w:t>Rad. 13001 -33-33-013-2010-00247-01</w:t>
      </w:r>
    </w:p>
    <w:p w:rsidR="00000000" w:rsidRDefault="00B142CA" w:rsidP="003319E6">
      <w:pPr>
        <w:pStyle w:val="Style26"/>
        <w:widowControl/>
        <w:numPr>
          <w:ilvl w:val="0"/>
          <w:numId w:val="7"/>
        </w:numPr>
        <w:tabs>
          <w:tab w:val="left" w:pos="307"/>
        </w:tabs>
        <w:spacing w:line="269" w:lineRule="exact"/>
        <w:ind w:left="322" w:right="1051" w:hanging="322"/>
        <w:rPr>
          <w:rStyle w:val="FontStyle42"/>
          <w:spacing w:val="-20"/>
          <w:lang w:val="es-ES_tradnl" w:eastAsia="es-ES_tradnl"/>
        </w:rPr>
      </w:pPr>
      <w:r>
        <w:rPr>
          <w:rStyle w:val="FontStyle42"/>
          <w:lang w:val="es-ES_tradnl" w:eastAsia="es-ES_tradnl"/>
        </w:rPr>
        <w:t xml:space="preserve">Ejecutar </w:t>
      </w:r>
      <w:r>
        <w:rPr>
          <w:rStyle w:val="FontStyle51"/>
          <w:lang w:val="es-ES_tradnl" w:eastAsia="es-ES_tradnl"/>
        </w:rPr>
        <w:t>las políticas, planes y programas nacionales en materia ambiental definidos por la ley aprobatoria del Plan Nacional de Desarrollo y del Plan Nacional de Inversiones o po</w:t>
      </w:r>
      <w:r>
        <w:rPr>
          <w:rStyle w:val="FontStyle51"/>
          <w:lang w:val="es-ES_tradnl" w:eastAsia="es-ES_tradnl"/>
        </w:rPr>
        <w:t xml:space="preserve">r el Ministerio del Medio Ambiente, así como los del orden regional que le hayan sido confiados conforme </w:t>
      </w:r>
      <w:r>
        <w:rPr>
          <w:rStyle w:val="FontStyle42"/>
          <w:lang w:val="es-ES_tradnl" w:eastAsia="es-ES_tradnl"/>
        </w:rPr>
        <w:t xml:space="preserve">a </w:t>
      </w:r>
      <w:r>
        <w:rPr>
          <w:rStyle w:val="FontStyle51"/>
          <w:lang w:val="es-ES_tradnl" w:eastAsia="es-ES_tradnl"/>
        </w:rPr>
        <w:t>la ley, dentro del ámbito de su jurisdicción;</w:t>
      </w:r>
    </w:p>
    <w:p w:rsidR="00000000" w:rsidRDefault="00B142CA" w:rsidP="003319E6">
      <w:pPr>
        <w:pStyle w:val="Style26"/>
        <w:widowControl/>
        <w:numPr>
          <w:ilvl w:val="0"/>
          <w:numId w:val="8"/>
        </w:numPr>
        <w:tabs>
          <w:tab w:val="left" w:pos="341"/>
        </w:tabs>
        <w:spacing w:line="269" w:lineRule="exact"/>
        <w:ind w:left="341" w:right="1051" w:hanging="341"/>
        <w:rPr>
          <w:rStyle w:val="FontStyle48"/>
          <w:lang w:val="es-ES_tradnl" w:eastAsia="es-ES_tradnl"/>
        </w:rPr>
      </w:pPr>
      <w:r>
        <w:rPr>
          <w:rStyle w:val="FontStyle51"/>
          <w:lang w:val="es-ES_tradnl" w:eastAsia="es-ES_tradnl"/>
        </w:rPr>
        <w:t>Ejercer la función de máxima autoridad ambiental en el área de su jurisdicción, de acuerdo con las</w:t>
      </w:r>
      <w:r>
        <w:rPr>
          <w:rStyle w:val="FontStyle51"/>
          <w:lang w:val="es-ES_tradnl" w:eastAsia="es-ES_tradnl"/>
        </w:rPr>
        <w:t xml:space="preserve"> normas de carácter superior y conforme a los criterios y directrices trazadas por el Ministerio del Medio Ambiente;</w:t>
      </w:r>
    </w:p>
    <w:p w:rsidR="00000000" w:rsidRDefault="00B142CA">
      <w:pPr>
        <w:widowControl/>
        <w:rPr>
          <w:sz w:val="2"/>
          <w:szCs w:val="2"/>
        </w:rPr>
      </w:pPr>
    </w:p>
    <w:p w:rsidR="00000000" w:rsidRDefault="00B142CA" w:rsidP="003319E6">
      <w:pPr>
        <w:pStyle w:val="Style26"/>
        <w:widowControl/>
        <w:numPr>
          <w:ilvl w:val="0"/>
          <w:numId w:val="9"/>
        </w:numPr>
        <w:tabs>
          <w:tab w:val="left" w:pos="346"/>
        </w:tabs>
        <w:spacing w:line="269" w:lineRule="exact"/>
        <w:ind w:left="360" w:right="1042" w:hanging="360"/>
        <w:rPr>
          <w:rStyle w:val="FontStyle51"/>
          <w:lang w:val="es-ES_tradnl" w:eastAsia="es-ES_tradnl"/>
        </w:rPr>
      </w:pPr>
      <w:r>
        <w:rPr>
          <w:rStyle w:val="FontStyle51"/>
          <w:lang w:val="es-ES_tradnl" w:eastAsia="es-ES_tradnl"/>
        </w:rPr>
        <w:t>Promover y desarrollar la participación comunitaria en actividades y programas de protecció</w:t>
      </w:r>
      <w:r>
        <w:rPr>
          <w:rStyle w:val="FontStyle51"/>
          <w:lang w:val="es-ES_tradnl" w:eastAsia="es-ES_tradnl"/>
        </w:rPr>
        <w:t>n ambiental, de desarrollo sostenlble y de manejo adecuado de los recursos naturales renovables;</w:t>
      </w:r>
    </w:p>
    <w:p w:rsidR="00000000" w:rsidRDefault="00B142CA" w:rsidP="003319E6">
      <w:pPr>
        <w:pStyle w:val="Style26"/>
        <w:widowControl/>
        <w:numPr>
          <w:ilvl w:val="0"/>
          <w:numId w:val="10"/>
        </w:numPr>
        <w:tabs>
          <w:tab w:val="left" w:pos="341"/>
        </w:tabs>
        <w:spacing w:line="269" w:lineRule="exact"/>
        <w:ind w:left="360" w:right="1037" w:hanging="360"/>
        <w:rPr>
          <w:rStyle w:val="FontStyle51"/>
          <w:lang w:val="es-ES_tradnl" w:eastAsia="es-ES_tradnl"/>
        </w:rPr>
      </w:pPr>
      <w:r>
        <w:rPr>
          <w:rStyle w:val="FontStyle51"/>
          <w:lang w:val="es-ES_tradnl" w:eastAsia="es-ES_tradnl"/>
        </w:rPr>
        <w:t>Coordinar el proceso de preparación de los planes, programas y proyectos de desarrollo medioambiental que deban formular los diferentes organismos y entid</w:t>
      </w:r>
      <w:r>
        <w:rPr>
          <w:rStyle w:val="FontStyle51"/>
          <w:lang w:val="es-ES_tradnl" w:eastAsia="es-ES_tradnl"/>
        </w:rPr>
        <w:t>ades Integrantes del Sistema Nacional Ambiental (SINAj en el área de su jurisdicción y en especial, asesorar a los Departamentos, Distritos y Municipios de su comprensión territorial en la definición de los planes de desarrollo ambiental y en sus programas</w:t>
      </w:r>
      <w:r>
        <w:rPr>
          <w:rStyle w:val="FontStyle51"/>
          <w:lang w:val="es-ES_tradnl" w:eastAsia="es-ES_tradnl"/>
        </w:rPr>
        <w:t xml:space="preserve"> y proyectos en materia de protección del medio ambiente y los recursos naturales renovables, de manera que se asegure la armonía y coherencia de las políticas y acciones adoptadas por las distintas entidades territoriales;</w:t>
      </w:r>
    </w:p>
    <w:p w:rsidR="00000000" w:rsidRDefault="00B142CA" w:rsidP="003319E6">
      <w:pPr>
        <w:pStyle w:val="Style26"/>
        <w:widowControl/>
        <w:numPr>
          <w:ilvl w:val="0"/>
          <w:numId w:val="11"/>
        </w:numPr>
        <w:tabs>
          <w:tab w:val="left" w:pos="326"/>
        </w:tabs>
        <w:spacing w:line="269" w:lineRule="exact"/>
        <w:ind w:left="360" w:right="1037" w:hanging="360"/>
        <w:rPr>
          <w:rStyle w:val="FontStyle51"/>
          <w:lang w:val="es-ES_tradnl" w:eastAsia="es-ES_tradnl"/>
        </w:rPr>
      </w:pPr>
      <w:r>
        <w:rPr>
          <w:rStyle w:val="FontStyle51"/>
          <w:lang w:val="es-ES_tradnl" w:eastAsia="es-ES_tradnl"/>
        </w:rPr>
        <w:t>Participar con los demás or</w:t>
      </w:r>
      <w:r>
        <w:rPr>
          <w:rStyle w:val="FontStyle51"/>
          <w:lang w:val="es-ES_tradnl" w:eastAsia="es-ES_tradnl"/>
        </w:rPr>
        <w:t>ganismos y entes competentes en el ámbito de su jurisdicción, en los procesos de planificación y ordenamiento territorial a fin de que el factor ambiental sea tenido en cuenta en las decisiones que se adopten;</w:t>
      </w:r>
    </w:p>
    <w:p w:rsidR="00000000" w:rsidRDefault="00B142CA">
      <w:pPr>
        <w:pStyle w:val="Style30"/>
        <w:widowControl/>
        <w:spacing w:line="269" w:lineRule="exact"/>
        <w:ind w:left="370" w:right="1027"/>
        <w:rPr>
          <w:rStyle w:val="FontStyle51"/>
          <w:lang w:val="es-ES_tradnl" w:eastAsia="es-ES_tradnl"/>
        </w:rPr>
      </w:pPr>
      <w:r>
        <w:rPr>
          <w:rStyle w:val="FontStyle44"/>
          <w:lang w:val="es-ES_tradnl" w:eastAsia="es-ES_tradnl"/>
        </w:rPr>
        <w:t xml:space="preserve">ó. </w:t>
      </w:r>
      <w:r>
        <w:rPr>
          <w:rStyle w:val="FontStyle51"/>
          <w:lang w:val="es-ES_tradnl" w:eastAsia="es-ES_tradnl"/>
        </w:rPr>
        <w:t>Celebra</w:t>
      </w:r>
      <w:r>
        <w:rPr>
          <w:rStyle w:val="FontStyle51"/>
          <w:lang w:val="es-ES_tradnl" w:eastAsia="es-ES_tradnl"/>
        </w:rPr>
        <w:t>r contratos y convenios con las entidades territoriales, otras entidades públicas y privadas y con las entidades sin ánimo de lucro cuyo objeto sea la defensa y protección del medio ambiente y los recursos naturales renovables, con el fin de ejecutar de me</w:t>
      </w:r>
      <w:r>
        <w:rPr>
          <w:rStyle w:val="FontStyle51"/>
          <w:lang w:val="es-ES_tradnl" w:eastAsia="es-ES_tradnl"/>
        </w:rPr>
        <w:t>jor manera alguna o algunas de sus funciones, cuando no correspondan al ejercicio de funciones administrativas;</w:t>
      </w:r>
    </w:p>
    <w:p w:rsidR="00000000" w:rsidRDefault="00B142CA" w:rsidP="003319E6">
      <w:pPr>
        <w:pStyle w:val="Style26"/>
        <w:widowControl/>
        <w:numPr>
          <w:ilvl w:val="0"/>
          <w:numId w:val="12"/>
        </w:numPr>
        <w:tabs>
          <w:tab w:val="left" w:pos="360"/>
        </w:tabs>
        <w:spacing w:line="269" w:lineRule="exact"/>
        <w:ind w:left="360" w:right="1018" w:hanging="360"/>
        <w:rPr>
          <w:rStyle w:val="FontStyle51"/>
          <w:lang w:val="es-ES_tradnl" w:eastAsia="es-ES_tradnl"/>
        </w:rPr>
      </w:pPr>
      <w:r>
        <w:rPr>
          <w:rStyle w:val="FontStyle51"/>
          <w:lang w:val="es-ES_tradnl" w:eastAsia="es-ES_tradnl"/>
        </w:rPr>
        <w:t>Promover y realizar conjuntamente con los organismos nacionales adscritos y vinculados al Ministerio del Medio Ambiente, y con las entidade</w:t>
      </w:r>
      <w:r>
        <w:rPr>
          <w:rStyle w:val="FontStyle51"/>
          <w:lang w:val="es-ES_tradnl" w:eastAsia="es-ES_tradnl"/>
        </w:rPr>
        <w:t>s de apoyo técnico y científico del Sistema Nacional Ambiental (SINAj, estudios e Investigaciones en materia de medio ambiente y recursos naturales renovables;</w:t>
      </w:r>
    </w:p>
    <w:p w:rsidR="00000000" w:rsidRDefault="00B142CA" w:rsidP="003319E6">
      <w:pPr>
        <w:pStyle w:val="Style26"/>
        <w:widowControl/>
        <w:numPr>
          <w:ilvl w:val="0"/>
          <w:numId w:val="12"/>
        </w:numPr>
        <w:tabs>
          <w:tab w:val="left" w:pos="360"/>
        </w:tabs>
        <w:spacing w:line="269" w:lineRule="exact"/>
        <w:ind w:left="365" w:right="1022" w:hanging="365"/>
        <w:rPr>
          <w:rStyle w:val="FontStyle51"/>
          <w:lang w:val="es-ES_tradnl" w:eastAsia="es-ES_tradnl"/>
        </w:rPr>
      </w:pPr>
      <w:r>
        <w:rPr>
          <w:rStyle w:val="FontStyle51"/>
          <w:lang w:val="es-ES_tradnl" w:eastAsia="es-ES_tradnl"/>
        </w:rPr>
        <w:t xml:space="preserve">Asesorar </w:t>
      </w:r>
      <w:r>
        <w:rPr>
          <w:rStyle w:val="FontStyle42"/>
          <w:lang w:val="es-ES_tradnl" w:eastAsia="es-ES_tradnl"/>
        </w:rPr>
        <w:t xml:space="preserve">a </w:t>
      </w:r>
      <w:r>
        <w:rPr>
          <w:rStyle w:val="FontStyle51"/>
          <w:lang w:val="es-ES_tradnl" w:eastAsia="es-ES_tradnl"/>
        </w:rPr>
        <w:t>las entidades territoriales en la formulación de planes de educación ambiental f</w:t>
      </w:r>
      <w:r>
        <w:rPr>
          <w:rStyle w:val="FontStyle51"/>
          <w:lang w:val="es-ES_tradnl" w:eastAsia="es-ES_tradnl"/>
        </w:rPr>
        <w:t xml:space="preserve">ormal y ejecutar programas de educación ambiental no formal, conforme </w:t>
      </w:r>
      <w:r>
        <w:rPr>
          <w:rStyle w:val="FontStyle42"/>
          <w:lang w:val="es-ES_tradnl" w:eastAsia="es-ES_tradnl"/>
        </w:rPr>
        <w:t xml:space="preserve">a </w:t>
      </w:r>
      <w:r>
        <w:rPr>
          <w:rStyle w:val="FontStyle51"/>
          <w:lang w:val="es-ES_tradnl" w:eastAsia="es-ES_tradnl"/>
        </w:rPr>
        <w:t>las directrices de la política nacional;</w:t>
      </w:r>
    </w:p>
    <w:p w:rsidR="00000000" w:rsidRDefault="00B142CA" w:rsidP="003319E6">
      <w:pPr>
        <w:pStyle w:val="Style14"/>
        <w:widowControl/>
        <w:numPr>
          <w:ilvl w:val="0"/>
          <w:numId w:val="13"/>
        </w:numPr>
        <w:tabs>
          <w:tab w:val="left" w:pos="350"/>
        </w:tabs>
        <w:spacing w:line="269" w:lineRule="exact"/>
        <w:ind w:left="355" w:right="998" w:hanging="355"/>
        <w:rPr>
          <w:rStyle w:val="FontStyle59"/>
          <w:lang w:val="es-ES_tradnl" w:eastAsia="es-ES_tradnl"/>
        </w:rPr>
      </w:pPr>
      <w:r>
        <w:rPr>
          <w:rStyle w:val="FontStyle54"/>
          <w:lang w:val="es-ES_tradnl" w:eastAsia="es-ES_tradnl"/>
        </w:rPr>
        <w:t>Otorgar concesiones, permisos, autorizaciones y licencias ambientales requeridas por la ley para el uso, aprovechamiento o movilizació</w:t>
      </w:r>
      <w:r>
        <w:rPr>
          <w:rStyle w:val="FontStyle54"/>
          <w:lang w:val="es-ES_tradnl" w:eastAsia="es-ES_tradnl"/>
        </w:rPr>
        <w:t xml:space="preserve">n de los recursos naturales renovables o para el desarrollo de actividades que afecten o puedan afectar el medio ambiente. </w:t>
      </w:r>
      <w:r>
        <w:rPr>
          <w:rStyle w:val="FontStyle51"/>
          <w:lang w:val="es-ES_tradnl" w:eastAsia="es-ES_tradnl"/>
        </w:rPr>
        <w:t>Otorgar permisos y concesiones para aprovechamientos forestales, concesiones para el uso de aguas superficiales y subterráneas y esta</w:t>
      </w:r>
      <w:r>
        <w:rPr>
          <w:rStyle w:val="FontStyle51"/>
          <w:lang w:val="es-ES_tradnl" w:eastAsia="es-ES_tradnl"/>
        </w:rPr>
        <w:t>blecer vedas para la caza y pesca deportiva;</w:t>
      </w:r>
    </w:p>
    <w:p w:rsidR="00000000" w:rsidRDefault="00B142CA">
      <w:pPr>
        <w:pStyle w:val="Style26"/>
        <w:widowControl/>
        <w:tabs>
          <w:tab w:val="left" w:pos="307"/>
        </w:tabs>
        <w:spacing w:line="269" w:lineRule="exact"/>
        <w:ind w:left="317" w:right="1008" w:hanging="317"/>
        <w:rPr>
          <w:rStyle w:val="FontStyle51"/>
          <w:lang w:val="es-ES_tradnl" w:eastAsia="es-ES_tradnl"/>
        </w:rPr>
      </w:pPr>
      <w:r>
        <w:rPr>
          <w:rStyle w:val="FontStyle51"/>
          <w:lang w:val="es-ES_tradnl" w:eastAsia="es-ES_tradnl"/>
        </w:rPr>
        <w:t>10.</w:t>
      </w:r>
      <w:r>
        <w:rPr>
          <w:rStyle w:val="FontStyle51"/>
          <w:lang w:val="es-ES_tradnl" w:eastAsia="es-ES_tradnl"/>
        </w:rPr>
        <w:tab/>
        <w:t>Fijar en el área de su jurisdicción, los límites permisibles de emisión,</w:t>
      </w:r>
      <w:r>
        <w:rPr>
          <w:rStyle w:val="FontStyle51"/>
          <w:lang w:val="es-ES_tradnl" w:eastAsia="es-ES_tradnl"/>
        </w:rPr>
        <w:br/>
        <w:t>descarga, transporte o depósito de sustancias, productos, compuestos o</w:t>
      </w:r>
      <w:r>
        <w:rPr>
          <w:rStyle w:val="FontStyle51"/>
          <w:lang w:val="es-ES_tradnl" w:eastAsia="es-ES_tradnl"/>
        </w:rPr>
        <w:br/>
        <w:t>cualquier otra materia que puedan afectar el medio ambiente o l</w:t>
      </w:r>
      <w:r>
        <w:rPr>
          <w:rStyle w:val="FontStyle51"/>
          <w:lang w:val="es-ES_tradnl" w:eastAsia="es-ES_tradnl"/>
        </w:rPr>
        <w:t>os</w:t>
      </w:r>
      <w:r>
        <w:rPr>
          <w:rStyle w:val="FontStyle51"/>
          <w:lang w:val="es-ES_tradnl" w:eastAsia="es-ES_tradnl"/>
        </w:rPr>
        <w:br/>
        <w:t>recursos naturales renovables y prohibir, restringir o regular la fabricación,</w:t>
      </w:r>
      <w:r>
        <w:rPr>
          <w:rStyle w:val="FontStyle51"/>
          <w:lang w:val="es-ES_tradnl" w:eastAsia="es-ES_tradnl"/>
        </w:rPr>
        <w:br/>
        <w:t>distribución, uso, disposición o vertimiento de sustancias causantes de</w:t>
      </w:r>
      <w:r>
        <w:rPr>
          <w:rStyle w:val="FontStyle51"/>
          <w:lang w:val="es-ES_tradnl" w:eastAsia="es-ES_tradnl"/>
        </w:rPr>
        <w:br/>
        <w:t>degradación ambiental. Estos límites restricciones y regulaciones en ningún</w:t>
      </w:r>
    </w:p>
    <w:p w:rsidR="00000000" w:rsidRDefault="00B142CA">
      <w:pPr>
        <w:pStyle w:val="Style26"/>
        <w:widowControl/>
        <w:tabs>
          <w:tab w:val="left" w:pos="307"/>
        </w:tabs>
        <w:spacing w:line="269" w:lineRule="exact"/>
        <w:ind w:left="317" w:right="1008" w:hanging="317"/>
        <w:rPr>
          <w:rStyle w:val="FontStyle51"/>
          <w:lang w:val="es-ES_tradnl" w:eastAsia="es-ES_tradnl"/>
        </w:rPr>
        <w:sectPr w:rsidR="00000000">
          <w:headerReference w:type="even" r:id="rId69"/>
          <w:headerReference w:type="default" r:id="rId70"/>
          <w:footerReference w:type="even" r:id="rId71"/>
          <w:footerReference w:type="default" r:id="rId72"/>
          <w:pgSz w:w="16837" w:h="23810"/>
          <w:pgMar w:top="1250" w:right="3565" w:bottom="1440" w:left="3565" w:header="720" w:footer="720" w:gutter="0"/>
          <w:cols w:space="60"/>
          <w:noEndnote/>
        </w:sectPr>
      </w:pPr>
    </w:p>
    <w:p w:rsidR="00000000" w:rsidRDefault="00B142CA">
      <w:pPr>
        <w:pStyle w:val="Style1"/>
        <w:widowControl/>
        <w:spacing w:line="240" w:lineRule="exact"/>
        <w:rPr>
          <w:sz w:val="20"/>
          <w:szCs w:val="20"/>
        </w:rPr>
      </w:pPr>
      <w:r>
        <w:rPr>
          <w:noProof/>
        </w:rPr>
        <w:pict>
          <v:shape id="_x0000_s1032" type="#_x0000_t202" style="position:absolute;left:0;text-align:left;margin-left:344.65pt;margin-top:0;width:26.4pt;height:25.2pt;z-index:251652608;mso-wrap-edited:f;mso-wrap-distance-left:1.9pt;mso-wrap-distance-right:1.9pt;mso-wrap-distance-bottom:5.5pt;mso-position-horizontal-relative:margin" filled="f" stroked="f">
            <v:textbox inset="0,0,0,0">
              <w:txbxContent>
                <w:p w:rsidR="00000000" w:rsidRDefault="003319E6">
                  <w:pPr>
                    <w:widowControl/>
                  </w:pPr>
                  <w:r>
                    <w:rPr>
                      <w:noProof/>
                    </w:rPr>
                    <w:drawing>
                      <wp:inline distT="0" distB="0" distL="0" distR="0">
                        <wp:extent cx="333375" cy="323850"/>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srcRect/>
                                <a:stretch>
                                  <a:fillRect/>
                                </a:stretch>
                              </pic:blipFill>
                              <pic:spPr bwMode="auto">
                                <a:xfrm>
                                  <a:off x="0" y="0"/>
                                  <a:ext cx="333375" cy="323850"/>
                                </a:xfrm>
                                <a:prstGeom prst="rect">
                                  <a:avLst/>
                                </a:prstGeom>
                                <a:noFill/>
                                <a:ln w="9525">
                                  <a:noFill/>
                                  <a:miter lim="800000"/>
                                  <a:headEnd/>
                                  <a:tailEnd/>
                                </a:ln>
                              </pic:spPr>
                            </pic:pic>
                          </a:graphicData>
                        </a:graphic>
                      </wp:inline>
                    </w:drawing>
                  </w:r>
                </w:p>
              </w:txbxContent>
            </v:textbox>
            <w10:wrap type="topAndBottom" anchorx="margin"/>
          </v:shape>
        </w:pict>
      </w:r>
      <w:r>
        <w:rPr>
          <w:noProof/>
        </w:rPr>
        <w:pict>
          <v:group id="_x0000_s1033" style="position:absolute;left:0;text-align:left;margin-left:-124.3pt;margin-top:20.65pt;width:63.15pt;height:65.3pt;z-index:251653632;mso-wrap-distance-left:1.9pt;mso-wrap-distance-top:15.85pt;mso-wrap-distance-right:1.9pt;mso-position-horizontal-relative:margin" coordorigin="2011,763" coordsize="1263,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083;top:763;width:1191;height:1306;mso-wrap-edited:f" wrapcoords="0 0 0 21600 21600 21600 21600 0 0 0" o:allowincell="f">
              <v:imagedata r:id="rId74" o:title="" grayscale="t"/>
            </v:shape>
            <v:shape id="_x0000_s1035" type="#_x0000_t202" style="position:absolute;left:2011;top:1565;width:101;height:187;mso-wrap-edited:f" o:allowincell="f" filled="f" strokecolor="white" strokeweight="0">
              <v:textbox inset="0,0,0,0">
                <w:txbxContent>
                  <w:p w:rsidR="00000000" w:rsidRDefault="00B142CA">
                    <w:pPr>
                      <w:pStyle w:val="Style28"/>
                      <w:widowControl/>
                      <w:rPr>
                        <w:rStyle w:val="FontStyle50"/>
                        <w:lang w:val="es-ES_tradnl" w:eastAsia="es-ES_tradnl"/>
                      </w:rPr>
                    </w:pPr>
                    <w:r>
                      <w:rPr>
                        <w:rStyle w:val="FontStyle50"/>
                        <w:lang w:val="es-ES_tradnl" w:eastAsia="es-ES_tradnl"/>
                      </w:rPr>
                      <w:t>n ft</w:t>
                    </w:r>
                  </w:p>
                </w:txbxContent>
              </v:textbox>
            </v:shape>
            <w10:wrap type="topAndBottom" anchorx="margin"/>
          </v:group>
        </w:pict>
      </w:r>
    </w:p>
    <w:p w:rsidR="00000000" w:rsidRDefault="00B142CA">
      <w:pPr>
        <w:pStyle w:val="Style1"/>
        <w:widowControl/>
        <w:spacing w:line="240" w:lineRule="exact"/>
        <w:rPr>
          <w:sz w:val="20"/>
          <w:szCs w:val="20"/>
        </w:rPr>
      </w:pPr>
    </w:p>
    <w:p w:rsidR="00000000" w:rsidRDefault="00B142CA">
      <w:pPr>
        <w:pStyle w:val="Style1"/>
        <w:widowControl/>
        <w:spacing w:line="240" w:lineRule="exact"/>
        <w:rPr>
          <w:sz w:val="20"/>
          <w:szCs w:val="20"/>
        </w:rPr>
      </w:pPr>
    </w:p>
    <w:p w:rsidR="00000000" w:rsidRDefault="00B142CA">
      <w:pPr>
        <w:pStyle w:val="Style1"/>
        <w:widowControl/>
        <w:spacing w:before="38" w:line="288" w:lineRule="exact"/>
        <w:rPr>
          <w:rStyle w:val="FontStyle43"/>
          <w:lang w:val="es-ES_tradnl" w:eastAsia="es-ES_tradnl"/>
        </w:rPr>
      </w:pPr>
      <w:r>
        <w:rPr>
          <w:rStyle w:val="FontStyle43"/>
          <w:lang w:val="es-ES_tradnl" w:eastAsia="es-ES_tradnl"/>
        </w:rPr>
        <w:t>TRIBUNAL ADMINISTRATIVO DE BOLÍVAR SALA DE DECISIÓN No 003 Sentencia No. 01</w:t>
      </w:r>
    </w:p>
    <w:p w:rsidR="00000000" w:rsidRDefault="00B142CA">
      <w:pPr>
        <w:pStyle w:val="Style2"/>
        <w:widowControl/>
        <w:jc w:val="both"/>
        <w:rPr>
          <w:rStyle w:val="FontStyle64"/>
          <w:lang w:val="es-ES_tradnl" w:eastAsia="es-ES_tradnl"/>
        </w:rPr>
      </w:pPr>
      <w:r>
        <w:rPr>
          <w:rStyle w:val="FontStyle43"/>
          <w:lang w:val="es-ES_tradnl" w:eastAsia="es-ES_tradnl"/>
        </w:rPr>
        <w:br w:type="column"/>
      </w:r>
      <w:r>
        <w:rPr>
          <w:rStyle w:val="FontStyle64"/>
          <w:lang w:val="es-ES_tradnl" w:eastAsia="es-ES_tradnl"/>
        </w:rPr>
        <w:t>SIGCMA</w:t>
      </w:r>
    </w:p>
    <w:p w:rsidR="00000000" w:rsidRDefault="00B142CA">
      <w:pPr>
        <w:pStyle w:val="Style2"/>
        <w:widowControl/>
        <w:jc w:val="both"/>
        <w:rPr>
          <w:rStyle w:val="FontStyle64"/>
          <w:lang w:val="es-ES_tradnl" w:eastAsia="es-ES_tradnl"/>
        </w:rPr>
        <w:sectPr w:rsidR="00000000">
          <w:headerReference w:type="even" r:id="rId75"/>
          <w:headerReference w:type="default" r:id="rId76"/>
          <w:footerReference w:type="even" r:id="rId77"/>
          <w:footerReference w:type="default" r:id="rId78"/>
          <w:pgSz w:w="16837" w:h="23810"/>
          <w:pgMar w:top="652" w:right="3652" w:bottom="1440" w:left="5952" w:header="720" w:footer="720" w:gutter="0"/>
          <w:cols w:num="2" w:space="720" w:equalWidth="0">
            <w:col w:w="4574" w:space="1022"/>
            <w:col w:w="1636"/>
          </w:cols>
          <w:noEndnote/>
        </w:sectPr>
      </w:pPr>
    </w:p>
    <w:p w:rsidR="00000000" w:rsidRDefault="00B142CA">
      <w:pPr>
        <w:pStyle w:val="Style13"/>
        <w:widowControl/>
        <w:spacing w:before="230"/>
        <w:ind w:left="4978"/>
        <w:jc w:val="both"/>
        <w:rPr>
          <w:rStyle w:val="FontStyle53"/>
          <w:lang w:val="es-ES_tradnl" w:eastAsia="es-ES_tradnl"/>
        </w:rPr>
      </w:pPr>
      <w:r>
        <w:rPr>
          <w:rStyle w:val="FontStyle53"/>
          <w:lang w:val="es-ES_tradnl" w:eastAsia="es-ES_tradnl"/>
        </w:rPr>
        <w:t>Rad. 13001-33-33-013-2010-00247-01</w:t>
      </w:r>
    </w:p>
    <w:p w:rsidR="00000000" w:rsidRDefault="00B142CA">
      <w:pPr>
        <w:pStyle w:val="Style25"/>
        <w:widowControl/>
        <w:ind w:left="336" w:right="1066"/>
        <w:rPr>
          <w:rStyle w:val="FontStyle51"/>
          <w:lang w:val="es-ES_tradnl" w:eastAsia="es-ES_tradnl"/>
        </w:rPr>
      </w:pPr>
      <w:r>
        <w:rPr>
          <w:rStyle w:val="FontStyle51"/>
          <w:lang w:val="es-ES_tradnl" w:eastAsia="es-ES_tradnl"/>
        </w:rPr>
        <w:t>caso podrán ser menos estrictos que los definidos por el Ministerio del Medio Ambiente.</w:t>
      </w:r>
    </w:p>
    <w:p w:rsidR="00000000" w:rsidRDefault="00B142CA" w:rsidP="003319E6">
      <w:pPr>
        <w:pStyle w:val="Style26"/>
        <w:widowControl/>
        <w:numPr>
          <w:ilvl w:val="0"/>
          <w:numId w:val="14"/>
        </w:numPr>
        <w:tabs>
          <w:tab w:val="left" w:pos="317"/>
        </w:tabs>
        <w:spacing w:line="269" w:lineRule="exact"/>
        <w:ind w:left="317" w:right="1070" w:hanging="317"/>
        <w:rPr>
          <w:rStyle w:val="FontStyle51"/>
          <w:lang w:val="es-ES_tradnl" w:eastAsia="es-ES_tradnl"/>
        </w:rPr>
      </w:pPr>
      <w:r>
        <w:rPr>
          <w:rStyle w:val="FontStyle51"/>
          <w:lang w:val="es-ES_tradnl" w:eastAsia="es-ES_tradnl"/>
        </w:rPr>
        <w:t xml:space="preserve">Ejercerlas funciones de evaluación, control y seguimiento ambiental de las </w:t>
      </w:r>
      <w:r>
        <w:rPr>
          <w:rStyle w:val="FontStyle51"/>
          <w:lang w:val="es-ES_tradnl" w:eastAsia="es-ES_tradnl"/>
        </w:rPr>
        <w:t>actividades de exploración, explotación, beneficio, transporte, uso y depósito de los recursos naturales no renovables, Incluida la actividad portuaria con exclusión de las competencias atribuidas al Ministerio del Medio Ambiente, así como de otras activid</w:t>
      </w:r>
      <w:r>
        <w:rPr>
          <w:rStyle w:val="FontStyle51"/>
          <w:lang w:val="es-ES_tradnl" w:eastAsia="es-ES_tradnl"/>
        </w:rPr>
        <w:t>ades, proyectos o factores que generen o puedan generar deterioro ambiental. Esta función comprende la expedición de la respectiva Ucencia ambiental. Las funciones a que se refiere este numeral serán ejercidas de acuerdo con el artículo 58 de esta Ley;</w:t>
      </w:r>
    </w:p>
    <w:p w:rsidR="00000000" w:rsidRDefault="00B142CA" w:rsidP="003319E6">
      <w:pPr>
        <w:pStyle w:val="Style11"/>
        <w:widowControl/>
        <w:numPr>
          <w:ilvl w:val="0"/>
          <w:numId w:val="14"/>
        </w:numPr>
        <w:tabs>
          <w:tab w:val="left" w:pos="317"/>
        </w:tabs>
        <w:spacing w:line="269" w:lineRule="exact"/>
        <w:rPr>
          <w:rStyle w:val="FontStyle51"/>
          <w:lang w:val="es-ES_tradnl" w:eastAsia="es-ES_tradnl"/>
        </w:rPr>
      </w:pPr>
      <w:r>
        <w:rPr>
          <w:rStyle w:val="FontStyle54"/>
          <w:lang w:val="es-ES_tradnl" w:eastAsia="es-ES_tradnl"/>
        </w:rPr>
        <w:t xml:space="preserve">Ejercer las funciones de evaluación, control y seguimiento ambiental </w:t>
      </w:r>
      <w:r>
        <w:rPr>
          <w:rStyle w:val="FontStyle51"/>
          <w:lang w:val="es-ES_tradnl" w:eastAsia="es-ES_tradnl"/>
        </w:rPr>
        <w:t>de</w:t>
      </w:r>
    </w:p>
    <w:p w:rsidR="00000000" w:rsidRDefault="00B142CA">
      <w:pPr>
        <w:pStyle w:val="Style25"/>
        <w:widowControl/>
        <w:spacing w:before="5"/>
        <w:ind w:left="322" w:right="1075"/>
        <w:rPr>
          <w:rStyle w:val="FontStyle51"/>
          <w:lang w:val="es-ES_tradnl" w:eastAsia="es-ES_tradnl"/>
        </w:rPr>
      </w:pPr>
      <w:r>
        <w:rPr>
          <w:rStyle w:val="FontStyle51"/>
          <w:lang w:val="es-ES_tradnl" w:eastAsia="es-ES_tradnl"/>
        </w:rPr>
        <w:t>los usos del agua, el suelo, el aire y los demás recursos naturales renovables, lo cual comprenderá el vertimiento, emisión o Incorporación de sustancias o residuos líquidos, só</w:t>
      </w:r>
      <w:r>
        <w:rPr>
          <w:rStyle w:val="FontStyle51"/>
          <w:lang w:val="es-ES_tradnl" w:eastAsia="es-ES_tradnl"/>
        </w:rPr>
        <w:t xml:space="preserve">lidos y gaseosos, a las aguas </w:t>
      </w:r>
      <w:r>
        <w:rPr>
          <w:rStyle w:val="FontStyle48"/>
          <w:lang w:val="es-ES_tradnl" w:eastAsia="es-ES_tradnl"/>
        </w:rPr>
        <w:t xml:space="preserve">a </w:t>
      </w:r>
      <w:r>
        <w:rPr>
          <w:rStyle w:val="FontStyle51"/>
          <w:lang w:val="es-ES_tradnl" w:eastAsia="es-ES_tradnl"/>
        </w:rPr>
        <w:t xml:space="preserve">cualquiera de sus formas, al aire o </w:t>
      </w:r>
      <w:r>
        <w:rPr>
          <w:rStyle w:val="FontStyle48"/>
          <w:lang w:val="es-ES_tradnl" w:eastAsia="es-ES_tradnl"/>
        </w:rPr>
        <w:t xml:space="preserve">a </w:t>
      </w:r>
      <w:r>
        <w:rPr>
          <w:rStyle w:val="FontStyle51"/>
          <w:lang w:val="es-ES_tradnl" w:eastAsia="es-ES_tradnl"/>
        </w:rPr>
        <w:t xml:space="preserve">los suelos, así como los vertimientos o emisiones que puedan causar daño o poner en peligro el normal desarrollo sostenible de los recursos naturales renovables o Impedir u obstaculizar </w:t>
      </w:r>
      <w:r>
        <w:rPr>
          <w:rStyle w:val="FontStyle51"/>
          <w:lang w:val="es-ES_tradnl" w:eastAsia="es-ES_tradnl"/>
        </w:rPr>
        <w:t>su empleo para otros usos. Estas funciones comprenden la expedición de las respectivas licencias ambientales, permisos, concesiones, autorizaciones y salvoconductos;</w:t>
      </w:r>
    </w:p>
    <w:p w:rsidR="00000000" w:rsidRDefault="00B142CA" w:rsidP="003319E6">
      <w:pPr>
        <w:pStyle w:val="Style26"/>
        <w:widowControl/>
        <w:numPr>
          <w:ilvl w:val="0"/>
          <w:numId w:val="15"/>
        </w:numPr>
        <w:tabs>
          <w:tab w:val="left" w:pos="317"/>
        </w:tabs>
        <w:spacing w:line="269" w:lineRule="exact"/>
        <w:ind w:left="317" w:right="1075" w:hanging="317"/>
        <w:rPr>
          <w:rStyle w:val="FontStyle51"/>
          <w:lang w:val="es-ES_tradnl" w:eastAsia="es-ES_tradnl"/>
        </w:rPr>
      </w:pPr>
      <w:r>
        <w:rPr>
          <w:rStyle w:val="FontStyle51"/>
          <w:lang w:val="es-ES_tradnl" w:eastAsia="es-ES_tradnl"/>
        </w:rPr>
        <w:t>Recaudar, conforme a la ley, las contribuciones, tasas, derechos, tarifas y multas p</w:t>
      </w:r>
      <w:r>
        <w:rPr>
          <w:rStyle w:val="FontStyle51"/>
          <w:lang w:val="es-ES_tradnl" w:eastAsia="es-ES_tradnl"/>
        </w:rPr>
        <w:t>or concepto del uso y aprovechamiento de los recursos naturales renovables, fijar su monto en el territorio de su jurisdicción con base en las tarifas mínimas establecidas por el Ministerio del Medio Ambiente;</w:t>
      </w:r>
    </w:p>
    <w:p w:rsidR="00000000" w:rsidRDefault="00B142CA" w:rsidP="003319E6">
      <w:pPr>
        <w:pStyle w:val="Style26"/>
        <w:widowControl/>
        <w:numPr>
          <w:ilvl w:val="0"/>
          <w:numId w:val="15"/>
        </w:numPr>
        <w:tabs>
          <w:tab w:val="left" w:pos="317"/>
        </w:tabs>
        <w:spacing w:line="269" w:lineRule="exact"/>
        <w:ind w:left="317" w:right="1080" w:hanging="317"/>
        <w:rPr>
          <w:rStyle w:val="FontStyle51"/>
          <w:lang w:val="es-ES_tradnl" w:eastAsia="es-ES_tradnl"/>
        </w:rPr>
      </w:pPr>
      <w:r>
        <w:rPr>
          <w:rStyle w:val="FontStyle51"/>
          <w:lang w:val="es-ES_tradnl" w:eastAsia="es-ES_tradnl"/>
        </w:rPr>
        <w:t>Ejercer el control de la movilización, p</w:t>
      </w:r>
      <w:r>
        <w:rPr>
          <w:rStyle w:val="FontStyle51"/>
          <w:lang w:val="es-ES_tradnl" w:eastAsia="es-ES_tradnl"/>
        </w:rPr>
        <w:t>rocesamiento y comercialización de los recursos naturales renovables en coordinación con las demás Corporaciones Autónomas Regionales, las entidades territoriales y otras autoridades de policía, de conformidad con la ley y los reglamentos; y expedir los pe</w:t>
      </w:r>
      <w:r>
        <w:rPr>
          <w:rStyle w:val="FontStyle51"/>
          <w:lang w:val="es-ES_tradnl" w:eastAsia="es-ES_tradnl"/>
        </w:rPr>
        <w:t>rmisos, Ucencias y salvoconductos para la movilización de recursos naturales renovables;</w:t>
      </w:r>
    </w:p>
    <w:p w:rsidR="00000000" w:rsidRDefault="00B142CA" w:rsidP="003319E6">
      <w:pPr>
        <w:pStyle w:val="Style26"/>
        <w:widowControl/>
        <w:numPr>
          <w:ilvl w:val="0"/>
          <w:numId w:val="15"/>
        </w:numPr>
        <w:tabs>
          <w:tab w:val="left" w:pos="317"/>
        </w:tabs>
        <w:spacing w:line="269" w:lineRule="exact"/>
        <w:ind w:left="317" w:right="1080" w:hanging="317"/>
        <w:rPr>
          <w:rStyle w:val="FontStyle51"/>
          <w:lang w:val="es-ES_tradnl" w:eastAsia="es-ES_tradnl"/>
        </w:rPr>
      </w:pPr>
      <w:r>
        <w:rPr>
          <w:rStyle w:val="FontStyle51"/>
          <w:lang w:val="es-ES_tradnl" w:eastAsia="es-ES_tradnl"/>
        </w:rPr>
        <w:t>Administrar, bajo la tutela del Ministerio del Medio Ambiente las áreas del Sistema de Parques Nacionales que ese Ministerio les delegue. Esta administración pod</w:t>
      </w:r>
      <w:r>
        <w:rPr>
          <w:rStyle w:val="FontStyle51"/>
          <w:lang w:val="es-ES_tradnl" w:eastAsia="es-ES_tradnl"/>
        </w:rPr>
        <w:t>rá hacerse con la participación de las entidades territoriales y de la sociedad civil;</w:t>
      </w:r>
    </w:p>
    <w:p w:rsidR="00000000" w:rsidRDefault="00B142CA" w:rsidP="003319E6">
      <w:pPr>
        <w:pStyle w:val="Style26"/>
        <w:widowControl/>
        <w:numPr>
          <w:ilvl w:val="0"/>
          <w:numId w:val="15"/>
        </w:numPr>
        <w:tabs>
          <w:tab w:val="left" w:pos="317"/>
        </w:tabs>
        <w:spacing w:line="269" w:lineRule="exact"/>
        <w:ind w:left="317" w:right="1085" w:hanging="317"/>
        <w:rPr>
          <w:rStyle w:val="FontStyle51"/>
          <w:lang w:val="es-ES_tradnl" w:eastAsia="es-ES_tradnl"/>
        </w:rPr>
      </w:pPr>
      <w:r>
        <w:rPr>
          <w:rStyle w:val="FontStyle51"/>
          <w:lang w:val="es-ES_tradnl" w:eastAsia="es-ES_tradnl"/>
        </w:rPr>
        <w:t xml:space="preserve">Reservar, alinderar, administrar o </w:t>
      </w:r>
      <w:r>
        <w:rPr>
          <w:rStyle w:val="FontStyle51"/>
          <w:u w:val="single"/>
          <w:lang w:val="es-ES_tradnl" w:eastAsia="es-ES_tradnl"/>
        </w:rPr>
        <w:t>sustraer,</w:t>
      </w:r>
      <w:r>
        <w:rPr>
          <w:rStyle w:val="FontStyle51"/>
          <w:lang w:val="es-ES_tradnl" w:eastAsia="es-ES_tradnl"/>
        </w:rPr>
        <w:t xml:space="preserve"> en los términos y con</w:t>
      </w:r>
      <w:r>
        <w:rPr>
          <w:rStyle w:val="FontStyle51"/>
          <w:lang w:val="es-ES_tradnl" w:eastAsia="es-ES_tradnl"/>
        </w:rPr>
        <w:t>diciones que fijen la ley y los reglamentos, los distritos de manejo Integrado, los distritos de conservación de suelos, las reservas forestales y parques naturales de carácter regional, y reglamentar su uso y funcionamiento. Administrar las Reservas Fores</w:t>
      </w:r>
      <w:r>
        <w:rPr>
          <w:rStyle w:val="FontStyle51"/>
          <w:lang w:val="es-ES_tradnl" w:eastAsia="es-ES_tradnl"/>
        </w:rPr>
        <w:t>tales Nacionales en el área de su jurisdicción; NOTA: El texto subrayado fue declarado INEXEQUIBLE por la Corte Constitucional mediante Sentencia C-598 de 2010</w:t>
      </w:r>
    </w:p>
    <w:p w:rsidR="00000000" w:rsidRDefault="00B142CA" w:rsidP="003319E6">
      <w:pPr>
        <w:pStyle w:val="Style26"/>
        <w:widowControl/>
        <w:numPr>
          <w:ilvl w:val="0"/>
          <w:numId w:val="15"/>
        </w:numPr>
        <w:tabs>
          <w:tab w:val="left" w:pos="317"/>
        </w:tabs>
        <w:spacing w:line="269" w:lineRule="exact"/>
        <w:ind w:left="317" w:right="1080" w:hanging="317"/>
        <w:rPr>
          <w:rStyle w:val="FontStyle51"/>
          <w:lang w:val="es-ES_tradnl" w:eastAsia="es-ES_tradnl"/>
        </w:rPr>
      </w:pPr>
      <w:r>
        <w:rPr>
          <w:rStyle w:val="FontStyle51"/>
          <w:lang w:val="es-ES_tradnl" w:eastAsia="es-ES_tradnl"/>
        </w:rPr>
        <w:t xml:space="preserve">Imponer y ejecutar </w:t>
      </w:r>
      <w:r>
        <w:rPr>
          <w:rStyle w:val="FontStyle48"/>
          <w:lang w:val="es-ES_tradnl" w:eastAsia="es-ES_tradnl"/>
        </w:rPr>
        <w:t xml:space="preserve">a </w:t>
      </w:r>
      <w:r>
        <w:rPr>
          <w:rStyle w:val="FontStyle51"/>
          <w:lang w:val="es-ES_tradnl" w:eastAsia="es-ES_tradnl"/>
        </w:rPr>
        <w:t xml:space="preserve">prevención y sin perjuicio de las competencias atribuidas por la ley </w:t>
      </w:r>
      <w:r>
        <w:rPr>
          <w:rStyle w:val="FontStyle51"/>
          <w:lang w:val="es-ES_tradnl" w:eastAsia="es-ES_tradnl"/>
        </w:rPr>
        <w:t xml:space="preserve">a otras autoridades, las medidas de policía y las sanciones previstas en la ley, en caso de violación </w:t>
      </w:r>
      <w:r>
        <w:rPr>
          <w:rStyle w:val="FontStyle48"/>
          <w:lang w:val="es-ES_tradnl" w:eastAsia="es-ES_tradnl"/>
        </w:rPr>
        <w:t xml:space="preserve">a </w:t>
      </w:r>
      <w:r>
        <w:rPr>
          <w:rStyle w:val="FontStyle51"/>
          <w:lang w:val="es-ES_tradnl" w:eastAsia="es-ES_tradnl"/>
        </w:rPr>
        <w:t xml:space="preserve">las normas de protección ambiental y de manejo de recursos naturales renovables y exigir, con sujeción a las regulaciones pertinentes, la reparación de </w:t>
      </w:r>
      <w:r>
        <w:rPr>
          <w:rStyle w:val="FontStyle51"/>
          <w:lang w:val="es-ES_tradnl" w:eastAsia="es-ES_tradnl"/>
        </w:rPr>
        <w:t>los daños causados;</w:t>
      </w:r>
    </w:p>
    <w:p w:rsidR="00000000" w:rsidRDefault="00B142CA" w:rsidP="003319E6">
      <w:pPr>
        <w:pStyle w:val="Style26"/>
        <w:widowControl/>
        <w:numPr>
          <w:ilvl w:val="0"/>
          <w:numId w:val="15"/>
        </w:numPr>
        <w:tabs>
          <w:tab w:val="left" w:pos="317"/>
        </w:tabs>
        <w:spacing w:line="269" w:lineRule="exact"/>
        <w:ind w:left="317" w:right="1085" w:hanging="317"/>
        <w:rPr>
          <w:rStyle w:val="FontStyle51"/>
          <w:lang w:val="es-ES_tradnl" w:eastAsia="es-ES_tradnl"/>
        </w:rPr>
      </w:pPr>
      <w:r>
        <w:rPr>
          <w:rStyle w:val="FontStyle51"/>
          <w:lang w:val="es-ES_tradnl" w:eastAsia="es-ES_tradnl"/>
        </w:rPr>
        <w:t>Ordenar y establecer las normas y directrices para el manejo de las cuencas hidrográficas ubicadas dentro del área de su jurisdicción, conforme a las disposiciones superiores y a las políticas nacionales;</w:t>
      </w:r>
    </w:p>
    <w:p w:rsidR="00000000" w:rsidRDefault="00B142CA" w:rsidP="003319E6">
      <w:pPr>
        <w:pStyle w:val="Style26"/>
        <w:widowControl/>
        <w:numPr>
          <w:ilvl w:val="0"/>
          <w:numId w:val="15"/>
        </w:numPr>
        <w:tabs>
          <w:tab w:val="left" w:pos="317"/>
        </w:tabs>
        <w:spacing w:line="269" w:lineRule="exact"/>
        <w:ind w:left="317" w:right="1085" w:hanging="317"/>
        <w:rPr>
          <w:rStyle w:val="FontStyle51"/>
          <w:lang w:val="es-ES_tradnl" w:eastAsia="es-ES_tradnl"/>
        </w:rPr>
        <w:sectPr w:rsidR="00000000">
          <w:headerReference w:type="even" r:id="rId79"/>
          <w:headerReference w:type="default" r:id="rId80"/>
          <w:footerReference w:type="even" r:id="rId81"/>
          <w:footerReference w:type="default" r:id="rId82"/>
          <w:type w:val="continuous"/>
          <w:pgSz w:w="16837" w:h="23810"/>
          <w:pgMar w:top="652" w:right="3652" w:bottom="1440" w:left="3523" w:header="720" w:footer="720" w:gutter="0"/>
          <w:cols w:space="60"/>
          <w:noEndnote/>
        </w:sectPr>
      </w:pPr>
    </w:p>
    <w:p w:rsidR="00000000" w:rsidRDefault="003319E6">
      <w:pPr>
        <w:widowControl/>
        <w:ind w:right="8549"/>
      </w:pPr>
      <w:r>
        <w:rPr>
          <w:noProof/>
        </w:rPr>
        <w:drawing>
          <wp:inline distT="0" distB="0" distL="0" distR="0">
            <wp:extent cx="876300" cy="8667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srcRect/>
                    <a:stretch>
                      <a:fillRect/>
                    </a:stretch>
                  </pic:blipFill>
                  <pic:spPr bwMode="auto">
                    <a:xfrm>
                      <a:off x="0" y="0"/>
                      <a:ext cx="876300" cy="866775"/>
                    </a:xfrm>
                    <a:prstGeom prst="rect">
                      <a:avLst/>
                    </a:prstGeom>
                    <a:noFill/>
                    <a:ln w="9525">
                      <a:noFill/>
                      <a:miter lim="800000"/>
                      <a:headEnd/>
                      <a:tailEnd/>
                    </a:ln>
                  </pic:spPr>
                </pic:pic>
              </a:graphicData>
            </a:graphic>
          </wp:inline>
        </w:drawing>
      </w:r>
    </w:p>
    <w:p w:rsidR="00000000" w:rsidRDefault="00B142CA">
      <w:pPr>
        <w:pStyle w:val="Style13"/>
        <w:widowControl/>
        <w:spacing w:before="130" w:line="269" w:lineRule="exact"/>
        <w:ind w:left="5059"/>
        <w:rPr>
          <w:rStyle w:val="FontStyle53"/>
          <w:lang w:val="es-ES_tradnl" w:eastAsia="es-ES_tradnl"/>
        </w:rPr>
      </w:pPr>
      <w:r>
        <w:rPr>
          <w:rStyle w:val="FontStyle53"/>
          <w:lang w:val="es-ES_tradnl" w:eastAsia="es-ES_tradnl"/>
        </w:rPr>
        <w:t>Rad. 13001 -33-33-013-2010-00247-01</w:t>
      </w:r>
    </w:p>
    <w:p w:rsidR="00000000" w:rsidRDefault="00B142CA" w:rsidP="003319E6">
      <w:pPr>
        <w:pStyle w:val="Style26"/>
        <w:widowControl/>
        <w:numPr>
          <w:ilvl w:val="0"/>
          <w:numId w:val="16"/>
        </w:numPr>
        <w:tabs>
          <w:tab w:val="left" w:pos="336"/>
        </w:tabs>
        <w:spacing w:line="269" w:lineRule="exact"/>
        <w:ind w:left="336" w:right="1277" w:hanging="336"/>
        <w:rPr>
          <w:rStyle w:val="FontStyle51"/>
          <w:lang w:val="es-ES_tradnl" w:eastAsia="es-ES_tradnl"/>
        </w:rPr>
      </w:pPr>
      <w:r>
        <w:rPr>
          <w:rStyle w:val="FontStyle51"/>
          <w:lang w:val="es-ES_tradnl" w:eastAsia="es-ES_tradnl"/>
        </w:rPr>
        <w:t>Promover y ejecutar obras de irrigación, avenamiento, defensa contra las Inund</w:t>
      </w:r>
      <w:r>
        <w:rPr>
          <w:rStyle w:val="FontStyle51"/>
          <w:lang w:val="es-ES_tradnl" w:eastAsia="es-ES_tradnl"/>
        </w:rPr>
        <w:t>aciones, regulación de cauces y corrientes de agua, y de recuperación de tierras que sean necesarias para la defensa, protección y adecuado manejo de las cuencas hidrográficas del territorio de su jurisdicción, en coordinación con los organismos directores</w:t>
      </w:r>
      <w:r>
        <w:rPr>
          <w:rStyle w:val="FontStyle51"/>
          <w:lang w:val="es-ES_tradnl" w:eastAsia="es-ES_tradnl"/>
        </w:rPr>
        <w:t xml:space="preserve"> y ejecutores del Sistema Nacional de Adecuación de Tierras, conforme a las disposiciones legales y a las previsiones técnicas correspondientes;</w:t>
      </w:r>
    </w:p>
    <w:p w:rsidR="00000000" w:rsidRDefault="00B142CA">
      <w:pPr>
        <w:pStyle w:val="Style29"/>
        <w:widowControl/>
        <w:spacing w:line="269" w:lineRule="exact"/>
        <w:ind w:left="475" w:right="1262"/>
        <w:jc w:val="both"/>
        <w:rPr>
          <w:rStyle w:val="FontStyle51"/>
          <w:lang w:val="es-ES_tradnl" w:eastAsia="es-ES_tradnl"/>
        </w:rPr>
      </w:pPr>
      <w:r>
        <w:rPr>
          <w:rStyle w:val="FontStyle51"/>
          <w:lang w:val="es-ES_tradnl" w:eastAsia="es-ES_tradnl"/>
        </w:rPr>
        <w:t>Cuando se trate de obras de riego y avenamiento que de acuerdo con las normas y los reglamentos requieran de Li</w:t>
      </w:r>
      <w:r>
        <w:rPr>
          <w:rStyle w:val="FontStyle51"/>
          <w:lang w:val="es-ES_tradnl" w:eastAsia="es-ES_tradnl"/>
        </w:rPr>
        <w:t>cencia Ambiental, esta deberá ser expedida por el Ministerio del Medio Ambiente;</w:t>
      </w:r>
    </w:p>
    <w:p w:rsidR="00000000" w:rsidRDefault="00B142CA" w:rsidP="003319E6">
      <w:pPr>
        <w:pStyle w:val="Style26"/>
        <w:widowControl/>
        <w:numPr>
          <w:ilvl w:val="0"/>
          <w:numId w:val="17"/>
        </w:numPr>
        <w:tabs>
          <w:tab w:val="left" w:pos="336"/>
        </w:tabs>
        <w:spacing w:line="269" w:lineRule="exact"/>
        <w:ind w:left="336" w:right="1272" w:hanging="336"/>
        <w:rPr>
          <w:rStyle w:val="FontStyle51"/>
          <w:lang w:val="es-ES_tradnl" w:eastAsia="es-ES_tradnl"/>
        </w:rPr>
      </w:pPr>
      <w:r>
        <w:rPr>
          <w:rStyle w:val="FontStyle51"/>
          <w:lang w:val="es-ES_tradnl" w:eastAsia="es-ES_tradnl"/>
        </w:rPr>
        <w:t>Ejecutar, administrar, operar y mantener en coordinación con las entidades territoriales, proyectos, programas de desarrollo sostenlble y obras de Infraestructura cuya r</w:t>
      </w:r>
      <w:r>
        <w:rPr>
          <w:rStyle w:val="FontStyle51"/>
          <w:lang w:val="es-ES_tradnl" w:eastAsia="es-ES_tradnl"/>
        </w:rPr>
        <w:t>ealización sea necesaria para la defensa y protección o para la descontaminación o recuperación del medio ambiente y los recursos naturales renovables;</w:t>
      </w:r>
    </w:p>
    <w:p w:rsidR="00000000" w:rsidRDefault="00B142CA" w:rsidP="003319E6">
      <w:pPr>
        <w:pStyle w:val="Style26"/>
        <w:widowControl/>
        <w:numPr>
          <w:ilvl w:val="0"/>
          <w:numId w:val="17"/>
        </w:numPr>
        <w:tabs>
          <w:tab w:val="left" w:pos="336"/>
        </w:tabs>
        <w:spacing w:line="269" w:lineRule="exact"/>
        <w:ind w:left="336" w:right="1272" w:hanging="336"/>
        <w:rPr>
          <w:rStyle w:val="FontStyle51"/>
          <w:lang w:val="es-ES_tradnl" w:eastAsia="es-ES_tradnl"/>
        </w:rPr>
      </w:pPr>
      <w:r>
        <w:rPr>
          <w:rStyle w:val="FontStyle51"/>
          <w:lang w:val="es-ES_tradnl" w:eastAsia="es-ES_tradnl"/>
        </w:rPr>
        <w:t>Adelantar en coordinación con las autoridades de las comunidades indí</w:t>
      </w:r>
      <w:r>
        <w:rPr>
          <w:rStyle w:val="FontStyle51"/>
          <w:lang w:val="es-ES_tradnl" w:eastAsia="es-ES_tradnl"/>
        </w:rPr>
        <w:t>genas y con las autoridades de las tierras habitadas tradicionalmente</w:t>
      </w:r>
    </w:p>
    <w:p w:rsidR="00000000" w:rsidRDefault="00B142CA">
      <w:pPr>
        <w:pStyle w:val="Style29"/>
        <w:widowControl/>
        <w:spacing w:line="269" w:lineRule="exact"/>
        <w:ind w:left="480"/>
        <w:rPr>
          <w:rStyle w:val="FontStyle51"/>
          <w:lang w:val="es-ES_tradnl" w:eastAsia="es-ES_tradnl"/>
        </w:rPr>
      </w:pPr>
      <w:r>
        <w:rPr>
          <w:rStyle w:val="FontStyle51"/>
          <w:lang w:val="es-ES_tradnl" w:eastAsia="es-ES_tradnl"/>
        </w:rPr>
        <w:t xml:space="preserve">por comunidades negras, a que se refiere la Ley 70 de 1993, programas y </w:t>
      </w:r>
      <w:r>
        <w:rPr>
          <w:rStyle w:val="FontStyle43"/>
          <w:lang w:val="es-ES_tradnl" w:eastAsia="es-ES_tradnl"/>
        </w:rPr>
        <w:t xml:space="preserve">W </w:t>
      </w:r>
      <w:r>
        <w:rPr>
          <w:rStyle w:val="FontStyle51"/>
          <w:lang w:val="es-ES_tradnl" w:eastAsia="es-ES_tradnl"/>
        </w:rPr>
        <w:t>proyectos de desarrollo sostenible y de manejo, aprovechamiento, uso y conservación de los recursos naturales re</w:t>
      </w:r>
      <w:r>
        <w:rPr>
          <w:rStyle w:val="FontStyle51"/>
          <w:lang w:val="es-ES_tradnl" w:eastAsia="es-ES_tradnl"/>
        </w:rPr>
        <w:t>novables y del medio ambiente;</w:t>
      </w:r>
    </w:p>
    <w:p w:rsidR="00000000" w:rsidRDefault="00B142CA" w:rsidP="003319E6">
      <w:pPr>
        <w:pStyle w:val="Style26"/>
        <w:widowControl/>
        <w:numPr>
          <w:ilvl w:val="0"/>
          <w:numId w:val="18"/>
        </w:numPr>
        <w:tabs>
          <w:tab w:val="left" w:pos="336"/>
        </w:tabs>
        <w:spacing w:line="269" w:lineRule="exact"/>
        <w:ind w:left="336" w:right="1262" w:hanging="336"/>
        <w:rPr>
          <w:rStyle w:val="FontStyle51"/>
          <w:lang w:val="es-ES_tradnl" w:eastAsia="es-ES_tradnl"/>
        </w:rPr>
      </w:pPr>
      <w:r>
        <w:rPr>
          <w:rStyle w:val="FontStyle51"/>
          <w:lang w:val="es-ES_tradnl" w:eastAsia="es-ES_tradnl"/>
        </w:rPr>
        <w:t>Implantar y operar el Sistema de Información Ambiental en el área de su jurisdicción, de acuerdo con las directrices trazadas por el Ministerio del Medio Ambiente;</w:t>
      </w:r>
    </w:p>
    <w:p w:rsidR="00000000" w:rsidRDefault="00B142CA" w:rsidP="003319E6">
      <w:pPr>
        <w:pStyle w:val="Style26"/>
        <w:widowControl/>
        <w:numPr>
          <w:ilvl w:val="0"/>
          <w:numId w:val="18"/>
        </w:numPr>
        <w:tabs>
          <w:tab w:val="left" w:pos="336"/>
        </w:tabs>
        <w:spacing w:line="269" w:lineRule="exact"/>
        <w:ind w:left="336" w:right="1258" w:hanging="336"/>
        <w:rPr>
          <w:rStyle w:val="FontStyle51"/>
          <w:lang w:val="es-ES_tradnl" w:eastAsia="es-ES_tradnl"/>
        </w:rPr>
      </w:pPr>
      <w:r>
        <w:rPr>
          <w:rStyle w:val="FontStyle51"/>
          <w:lang w:val="es-ES_tradnl" w:eastAsia="es-ES_tradnl"/>
        </w:rPr>
        <w:t>Realizar actividades de análisis, seguimiento, pr</w:t>
      </w:r>
      <w:r>
        <w:rPr>
          <w:rStyle w:val="FontStyle51"/>
          <w:lang w:val="es-ES_tradnl" w:eastAsia="es-ES_tradnl"/>
        </w:rPr>
        <w:t>evención y control de desastres, en coordinación con las demás autoridades competentes, y asistirlas en los aspectos medioambientales en la prevención y atención de emergencias y desastres; adelantar con las administraciones municipales o distritales progr</w:t>
      </w:r>
      <w:r>
        <w:rPr>
          <w:rStyle w:val="FontStyle51"/>
          <w:lang w:val="es-ES_tradnl" w:eastAsia="es-ES_tradnl"/>
        </w:rPr>
        <w:t>amas de adecuación de áreas urbanas en zonas de alto riesgo, tales como control de erosión, manejo de cauces y reforestación;</w:t>
      </w:r>
    </w:p>
    <w:p w:rsidR="00000000" w:rsidRDefault="00B142CA" w:rsidP="003319E6">
      <w:pPr>
        <w:pStyle w:val="Style26"/>
        <w:widowControl/>
        <w:numPr>
          <w:ilvl w:val="0"/>
          <w:numId w:val="18"/>
        </w:numPr>
        <w:tabs>
          <w:tab w:val="left" w:pos="336"/>
        </w:tabs>
        <w:spacing w:line="269" w:lineRule="exact"/>
        <w:ind w:left="336" w:right="1238" w:hanging="336"/>
        <w:rPr>
          <w:rStyle w:val="FontStyle51"/>
          <w:lang w:val="es-ES_tradnl" w:eastAsia="es-ES_tradnl"/>
        </w:rPr>
      </w:pPr>
      <w:r>
        <w:rPr>
          <w:rStyle w:val="FontStyle51"/>
          <w:lang w:val="es-ES_tradnl" w:eastAsia="es-ES_tradnl"/>
        </w:rPr>
        <w:t>Transferir la tecnología resultante de las Investigaciones que adelanten las entidades de Investigación cientí</w:t>
      </w:r>
      <w:r>
        <w:rPr>
          <w:rStyle w:val="FontStyle51"/>
          <w:lang w:val="es-ES_tradnl" w:eastAsia="es-ES_tradnl"/>
        </w:rPr>
        <w:t>fica y de apoyo técnico del nivel nacional que forman parte del Sistema Nacional Ambiental, SIN A, y prestar asistencia técnica a entidades públicas y privadas y a los particulares, acerca del adecuado manejo de los recursos naturales renovables y la prese</w:t>
      </w:r>
      <w:r>
        <w:rPr>
          <w:rStyle w:val="FontStyle51"/>
          <w:lang w:val="es-ES_tradnl" w:eastAsia="es-ES_tradnl"/>
        </w:rPr>
        <w:t>rvación del medio ambiente, en la forma que lo establezcan los reglamentos y de acuerdo con los Uneamlentos fijados por el Ministerio del Medio Ambiente;</w:t>
      </w:r>
    </w:p>
    <w:p w:rsidR="00000000" w:rsidRDefault="00B142CA" w:rsidP="003319E6">
      <w:pPr>
        <w:pStyle w:val="Style26"/>
        <w:widowControl/>
        <w:numPr>
          <w:ilvl w:val="0"/>
          <w:numId w:val="18"/>
        </w:numPr>
        <w:tabs>
          <w:tab w:val="left" w:pos="336"/>
        </w:tabs>
        <w:spacing w:line="269" w:lineRule="exact"/>
        <w:ind w:left="336" w:right="1253" w:hanging="336"/>
        <w:rPr>
          <w:rStyle w:val="FontStyle51"/>
          <w:lang w:val="es-ES_tradnl" w:eastAsia="es-ES_tradnl"/>
        </w:rPr>
      </w:pPr>
      <w:r>
        <w:rPr>
          <w:rStyle w:val="FontStyle51"/>
          <w:lang w:val="es-ES_tradnl" w:eastAsia="es-ES_tradnl"/>
        </w:rPr>
        <w:t>Imponer, distribuir y recaudar las contribuciones de valorización con que haya de gravarse la pr</w:t>
      </w:r>
      <w:r>
        <w:rPr>
          <w:rStyle w:val="FontStyle51"/>
          <w:lang w:val="es-ES_tradnl" w:eastAsia="es-ES_tradnl"/>
        </w:rPr>
        <w:t>opiedad Inmueble, por razón de la ejecución de obras públicas por parte de la Corporación; fijar los demás derechos cuyo cobro pueda hacer conforme a la ley;</w:t>
      </w:r>
    </w:p>
    <w:p w:rsidR="00000000" w:rsidRDefault="00B142CA" w:rsidP="003319E6">
      <w:pPr>
        <w:pStyle w:val="Style26"/>
        <w:widowControl/>
        <w:numPr>
          <w:ilvl w:val="0"/>
          <w:numId w:val="18"/>
        </w:numPr>
        <w:tabs>
          <w:tab w:val="left" w:pos="336"/>
        </w:tabs>
        <w:spacing w:line="269" w:lineRule="exact"/>
        <w:ind w:left="336" w:right="1243" w:hanging="336"/>
        <w:rPr>
          <w:rStyle w:val="FontStyle51"/>
          <w:lang w:val="es-ES_tradnl" w:eastAsia="es-ES_tradnl"/>
        </w:rPr>
      </w:pPr>
      <w:r>
        <w:rPr>
          <w:rStyle w:val="FontStyle51"/>
          <w:lang w:val="es-ES_tradnl" w:eastAsia="es-ES_tradnl"/>
        </w:rPr>
        <w:t>Asesorar a las entidades territoriales en la elaboración de proyectos en materia ambiental q</w:t>
      </w:r>
      <w:r>
        <w:rPr>
          <w:rStyle w:val="FontStyle51"/>
          <w:lang w:val="es-ES_tradnl" w:eastAsia="es-ES_tradnl"/>
        </w:rPr>
        <w:t>ue deban desarrollarse con recursos provenientes del Fondo Nacional de Regalías o con otros de destinación semejante;</w:t>
      </w:r>
    </w:p>
    <w:p w:rsidR="00000000" w:rsidRDefault="00B142CA" w:rsidP="003319E6">
      <w:pPr>
        <w:pStyle w:val="Style26"/>
        <w:widowControl/>
        <w:numPr>
          <w:ilvl w:val="0"/>
          <w:numId w:val="18"/>
        </w:numPr>
        <w:tabs>
          <w:tab w:val="left" w:pos="336"/>
        </w:tabs>
        <w:spacing w:line="269" w:lineRule="exact"/>
        <w:ind w:left="336" w:right="1248" w:hanging="336"/>
        <w:rPr>
          <w:rStyle w:val="FontStyle51"/>
          <w:lang w:val="es-ES_tradnl" w:eastAsia="es-ES_tradnl"/>
        </w:rPr>
      </w:pPr>
      <w:r>
        <w:rPr>
          <w:rStyle w:val="FontStyle51"/>
          <w:lang w:val="es-ES_tradnl" w:eastAsia="es-ES_tradnl"/>
        </w:rPr>
        <w:t>Adquirir bienes de propiedad privada y los patrimoniales de las entidades de derecho pú</w:t>
      </w:r>
      <w:r>
        <w:rPr>
          <w:rStyle w:val="FontStyle51"/>
          <w:lang w:val="es-ES_tradnl" w:eastAsia="es-ES_tradnl"/>
        </w:rPr>
        <w:t>blico y adelantar ante el juez competente la expropiación de bienes, una vez surtida la etapa de negociación directa, cuando ello sea necesario para el cumplimiento de sus funciones o para la ejecución de obras o proyectos requeridos para el cumplimiento d</w:t>
      </w:r>
      <w:r>
        <w:rPr>
          <w:rStyle w:val="FontStyle51"/>
          <w:lang w:val="es-ES_tradnl" w:eastAsia="es-ES_tradnl"/>
        </w:rPr>
        <w:t>e las mismas, e Imponer las servidumbres a que haya lugar, conforme a la ley;</w:t>
      </w:r>
    </w:p>
    <w:p w:rsidR="00000000" w:rsidRDefault="00B142CA" w:rsidP="003319E6">
      <w:pPr>
        <w:pStyle w:val="Style26"/>
        <w:widowControl/>
        <w:numPr>
          <w:ilvl w:val="0"/>
          <w:numId w:val="18"/>
        </w:numPr>
        <w:tabs>
          <w:tab w:val="left" w:pos="336"/>
        </w:tabs>
        <w:spacing w:line="269" w:lineRule="exact"/>
        <w:ind w:left="336" w:right="1248" w:hanging="336"/>
        <w:rPr>
          <w:rStyle w:val="FontStyle51"/>
          <w:lang w:val="es-ES_tradnl" w:eastAsia="es-ES_tradnl"/>
        </w:rPr>
        <w:sectPr w:rsidR="00000000">
          <w:headerReference w:type="even" r:id="rId84"/>
          <w:headerReference w:type="default" r:id="rId85"/>
          <w:footerReference w:type="even" r:id="rId86"/>
          <w:footerReference w:type="default" r:id="rId87"/>
          <w:pgSz w:w="16837" w:h="23810"/>
          <w:pgMar w:top="1219" w:right="3453" w:bottom="1440" w:left="3453" w:header="720" w:footer="720" w:gutter="0"/>
          <w:cols w:space="60"/>
          <w:noEndnote/>
        </w:sectPr>
      </w:pPr>
    </w:p>
    <w:p w:rsidR="00000000" w:rsidRDefault="00B142CA">
      <w:pPr>
        <w:pStyle w:val="Style1"/>
        <w:widowControl/>
        <w:spacing w:line="240" w:lineRule="exact"/>
        <w:rPr>
          <w:sz w:val="20"/>
          <w:szCs w:val="20"/>
        </w:rPr>
      </w:pPr>
      <w:r>
        <w:rPr>
          <w:noProof/>
        </w:rPr>
        <w:pict>
          <v:shape id="_x0000_s1036" type="#_x0000_t202" style="position:absolute;left:0;text-align:left;margin-left:350.15pt;margin-top:0;width:25.65pt;height:23.5pt;z-index:251654656;mso-wrap-edited:f;mso-wrap-distance-left:1.9pt;mso-wrap-distance-right:1.9pt;mso-wrap-distance-bottom:13.9pt;mso-position-horizontal-relative:margin" filled="f" stroked="f">
            <v:textbox inset="0,0,0,0">
              <w:txbxContent>
                <w:p w:rsidR="00000000" w:rsidRDefault="003319E6">
                  <w:pPr>
                    <w:widowControl/>
                  </w:pPr>
                  <w:r>
                    <w:rPr>
                      <w:noProof/>
                    </w:rPr>
                    <w:drawing>
                      <wp:inline distT="0" distB="0" distL="0" distR="0">
                        <wp:extent cx="323850" cy="2952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8"/>
                                <a:srcRect/>
                                <a:stretch>
                                  <a:fillRect/>
                                </a:stretch>
                              </pic:blipFill>
                              <pic:spPr bwMode="auto">
                                <a:xfrm>
                                  <a:off x="0" y="0"/>
                                  <a:ext cx="323850" cy="295275"/>
                                </a:xfrm>
                                <a:prstGeom prst="rect">
                                  <a:avLst/>
                                </a:prstGeom>
                                <a:noFill/>
                                <a:ln w="9525">
                                  <a:noFill/>
                                  <a:miter lim="800000"/>
                                  <a:headEnd/>
                                  <a:tailEnd/>
                                </a:ln>
                              </pic:spPr>
                            </pic:pic>
                          </a:graphicData>
                        </a:graphic>
                      </wp:inline>
                    </w:drawing>
                  </w:r>
                </w:p>
              </w:txbxContent>
            </v:textbox>
            <w10:wrap type="topAndBottom" anchorx="margin"/>
          </v:shape>
        </w:pict>
      </w:r>
      <w:r>
        <w:rPr>
          <w:noProof/>
        </w:rPr>
        <w:pict>
          <v:group id="_x0000_s1037" style="position:absolute;left:0;text-align:left;margin-left:-125.3pt;margin-top:27.85pt;width:64.1pt;height:65pt;z-index:251655680;mso-wrap-distance-left:1.9pt;mso-wrap-distance-top:23.05pt;mso-wrap-distance-right:1.9pt;mso-position-horizontal-relative:margin" coordorigin="1992,778" coordsize="1282,1300">
            <v:shape id="_x0000_s1038" type="#_x0000_t75" style="position:absolute;left:2006;top:778;width:1268;height:1300;mso-wrap-edited:f" wrapcoords="0 0 0 21600 21600 21600 21600 0 0 0" o:allowincell="f">
              <v:imagedata r:id="rId89" o:title="" grayscale="t"/>
            </v:shape>
            <v:shape id="_x0000_s1039" type="#_x0000_t202" style="position:absolute;left:1992;top:1450;width:72;height:139;mso-wrap-edited:f" o:allowincell="f" filled="f" strokecolor="white" strokeweight="0">
              <v:textbox inset="0,0,0,0">
                <w:txbxContent>
                  <w:p w:rsidR="00000000" w:rsidRDefault="00B142CA">
                    <w:pPr>
                      <w:pStyle w:val="Style39"/>
                      <w:widowControl/>
                      <w:jc w:val="both"/>
                      <w:rPr>
                        <w:rStyle w:val="FontStyle60"/>
                        <w:lang w:val="en-US" w:eastAsia="en-US"/>
                      </w:rPr>
                    </w:pPr>
                    <w:r>
                      <w:rPr>
                        <w:rStyle w:val="FontStyle60"/>
                        <w:lang w:val="en-US" w:eastAsia="en-US"/>
                      </w:rPr>
                      <w:t>a</w:t>
                    </w:r>
                  </w:p>
                </w:txbxContent>
              </v:textbox>
            </v:shape>
            <w10:wrap type="topAndBottom" anchorx="margin"/>
          </v:group>
        </w:pict>
      </w:r>
    </w:p>
    <w:p w:rsidR="00000000" w:rsidRDefault="00B142CA">
      <w:pPr>
        <w:pStyle w:val="Style1"/>
        <w:widowControl/>
        <w:spacing w:line="240" w:lineRule="exact"/>
        <w:rPr>
          <w:sz w:val="20"/>
          <w:szCs w:val="20"/>
        </w:rPr>
      </w:pPr>
    </w:p>
    <w:p w:rsidR="00000000" w:rsidRDefault="00B142CA">
      <w:pPr>
        <w:pStyle w:val="Style1"/>
        <w:widowControl/>
        <w:spacing w:line="240" w:lineRule="exact"/>
        <w:rPr>
          <w:sz w:val="20"/>
          <w:szCs w:val="20"/>
        </w:rPr>
      </w:pPr>
    </w:p>
    <w:p w:rsidR="00000000" w:rsidRDefault="00B142CA">
      <w:pPr>
        <w:pStyle w:val="Style1"/>
        <w:widowControl/>
        <w:spacing w:before="173" w:line="293" w:lineRule="exact"/>
        <w:rPr>
          <w:rStyle w:val="FontStyle43"/>
          <w:lang w:val="en-US" w:eastAsia="en-US"/>
        </w:rPr>
      </w:pPr>
      <w:r>
        <w:rPr>
          <w:rStyle w:val="FontStyle43"/>
          <w:lang w:val="en-US" w:eastAsia="en-US"/>
        </w:rPr>
        <w:t>TRIBUNAL</w:t>
      </w:r>
      <w:r>
        <w:rPr>
          <w:rStyle w:val="FontStyle43"/>
          <w:lang w:val="es-ES_tradnl" w:eastAsia="en-US"/>
        </w:rPr>
        <w:t xml:space="preserve"> ADMINISTRATIVO DE BOLÍVAR SALA DE DECISIÓN</w:t>
      </w:r>
      <w:r>
        <w:rPr>
          <w:rStyle w:val="FontStyle43"/>
          <w:lang w:val="it-IT" w:eastAsia="en-US"/>
        </w:rPr>
        <w:t xml:space="preserve"> No</w:t>
      </w:r>
      <w:r>
        <w:rPr>
          <w:rStyle w:val="FontStyle43"/>
          <w:lang w:val="en-US" w:eastAsia="en-US"/>
        </w:rPr>
        <w:t xml:space="preserve"> 003</w:t>
      </w:r>
    </w:p>
    <w:p w:rsidR="00000000" w:rsidRDefault="00B142CA">
      <w:pPr>
        <w:pStyle w:val="Style1"/>
        <w:widowControl/>
        <w:spacing w:before="19" w:line="240" w:lineRule="auto"/>
        <w:ind w:left="1301"/>
        <w:jc w:val="both"/>
        <w:rPr>
          <w:rStyle w:val="FontStyle43"/>
          <w:lang w:val="en-US" w:eastAsia="es-ES_tradnl"/>
        </w:rPr>
      </w:pPr>
      <w:r>
        <w:rPr>
          <w:rStyle w:val="FontStyle43"/>
          <w:lang w:val="es-ES_tradnl" w:eastAsia="es-ES_tradnl"/>
        </w:rPr>
        <w:t>Sentencia</w:t>
      </w:r>
      <w:r>
        <w:rPr>
          <w:rStyle w:val="FontStyle43"/>
          <w:lang w:val="it-IT" w:eastAsia="es-ES_tradnl"/>
        </w:rPr>
        <w:t xml:space="preserve"> No.</w:t>
      </w:r>
      <w:r>
        <w:rPr>
          <w:rStyle w:val="FontStyle43"/>
          <w:lang w:val="en-US" w:eastAsia="es-ES_tradnl"/>
        </w:rPr>
        <w:t xml:space="preserve"> 01</w:t>
      </w:r>
    </w:p>
    <w:p w:rsidR="00000000" w:rsidRDefault="00B142CA">
      <w:pPr>
        <w:pStyle w:val="Style2"/>
        <w:widowControl/>
        <w:jc w:val="both"/>
        <w:rPr>
          <w:rStyle w:val="FontStyle64"/>
          <w:lang w:val="it-IT" w:eastAsia="it-IT"/>
        </w:rPr>
      </w:pPr>
      <w:r>
        <w:rPr>
          <w:rStyle w:val="FontStyle43"/>
          <w:lang w:val="en-US" w:eastAsia="es-ES_tradnl"/>
        </w:rPr>
        <w:br w:type="column"/>
      </w:r>
      <w:r>
        <w:rPr>
          <w:rStyle w:val="FontStyle64"/>
          <w:lang w:val="it-IT" w:eastAsia="it-IT"/>
        </w:rPr>
        <w:t>SIGCMA</w:t>
      </w:r>
    </w:p>
    <w:p w:rsidR="00000000" w:rsidRDefault="00B142CA">
      <w:pPr>
        <w:pStyle w:val="Style2"/>
        <w:widowControl/>
        <w:jc w:val="both"/>
        <w:rPr>
          <w:rStyle w:val="FontStyle64"/>
          <w:lang w:val="it-IT" w:eastAsia="it-IT"/>
        </w:rPr>
        <w:sectPr w:rsidR="00000000">
          <w:headerReference w:type="even" r:id="rId90"/>
          <w:headerReference w:type="default" r:id="rId91"/>
          <w:footerReference w:type="even" r:id="rId92"/>
          <w:footerReference w:type="default" r:id="rId93"/>
          <w:pgSz w:w="16837" w:h="23810"/>
          <w:pgMar w:top="442" w:right="3532" w:bottom="1440" w:left="6072" w:header="720" w:footer="720" w:gutter="0"/>
          <w:cols w:num="2" w:space="720" w:equalWidth="0">
            <w:col w:w="4574" w:space="1022"/>
            <w:col w:w="1636"/>
          </w:cols>
          <w:noEndnote/>
        </w:sectPr>
      </w:pPr>
    </w:p>
    <w:p w:rsidR="00000000" w:rsidRDefault="00B142CA">
      <w:pPr>
        <w:pStyle w:val="Style13"/>
        <w:widowControl/>
        <w:spacing w:before="221"/>
        <w:ind w:left="5366"/>
        <w:jc w:val="both"/>
        <w:rPr>
          <w:rStyle w:val="FontStyle53"/>
          <w:lang w:val="en-US" w:eastAsia="it-IT"/>
        </w:rPr>
      </w:pPr>
      <w:r>
        <w:rPr>
          <w:rStyle w:val="FontStyle53"/>
          <w:lang w:val="it-IT" w:eastAsia="it-IT"/>
        </w:rPr>
        <w:t>Rad.</w:t>
      </w:r>
      <w:r>
        <w:rPr>
          <w:rStyle w:val="FontStyle53"/>
          <w:lang w:val="en-US" w:eastAsia="it-IT"/>
        </w:rPr>
        <w:t xml:space="preserve"> 13001 -33-33-013-2010-00247-01</w:t>
      </w:r>
    </w:p>
    <w:p w:rsidR="00000000" w:rsidRDefault="00B142CA" w:rsidP="003319E6">
      <w:pPr>
        <w:pStyle w:val="Style26"/>
        <w:widowControl/>
        <w:numPr>
          <w:ilvl w:val="0"/>
          <w:numId w:val="19"/>
        </w:numPr>
        <w:tabs>
          <w:tab w:val="left" w:pos="720"/>
        </w:tabs>
        <w:spacing w:line="269" w:lineRule="exact"/>
        <w:ind w:left="720" w:right="1075" w:hanging="365"/>
        <w:rPr>
          <w:rStyle w:val="FontStyle51"/>
          <w:lang w:val="es-ES_tradnl" w:eastAsia="es-ES_tradnl"/>
        </w:rPr>
      </w:pPr>
      <w:r>
        <w:rPr>
          <w:rStyle w:val="FontStyle51"/>
          <w:lang w:val="es-ES_tradnl" w:eastAsia="es-ES_tradnl"/>
        </w:rPr>
        <w:t>Promover y ejecutar programas de abastecimiento de agua a las comunidades Indígenas y negras tradiclonalmente asentadas en el área de su jurisdicción, en coordinación con l</w:t>
      </w:r>
      <w:r>
        <w:rPr>
          <w:rStyle w:val="FontStyle51"/>
          <w:lang w:val="es-ES_tradnl" w:eastAsia="es-ES_tradnl"/>
        </w:rPr>
        <w:t>as autoridades competentes;</w:t>
      </w:r>
    </w:p>
    <w:p w:rsidR="00000000" w:rsidRDefault="00B142CA" w:rsidP="003319E6">
      <w:pPr>
        <w:pStyle w:val="Style26"/>
        <w:widowControl/>
        <w:numPr>
          <w:ilvl w:val="0"/>
          <w:numId w:val="19"/>
        </w:numPr>
        <w:tabs>
          <w:tab w:val="left" w:pos="720"/>
        </w:tabs>
        <w:spacing w:line="269" w:lineRule="exact"/>
        <w:ind w:left="720" w:right="1080" w:hanging="365"/>
        <w:rPr>
          <w:rStyle w:val="FontStyle59"/>
          <w:lang w:val="es-ES_tradnl" w:eastAsia="es-ES_tradnl"/>
        </w:rPr>
      </w:pPr>
      <w:r>
        <w:rPr>
          <w:rStyle w:val="FontStyle51"/>
          <w:lang w:val="es-ES_tradnl" w:eastAsia="es-ES_tradnl"/>
        </w:rPr>
        <w:t>Apoyar a los concejos municipales, a las asambleas departamentales y a los consejos de las entidades territoriales indígenas en las funciones de planificación que les otorga la Constitución Nacional;</w:t>
      </w:r>
    </w:p>
    <w:p w:rsidR="00000000" w:rsidRDefault="00B142CA" w:rsidP="003319E6">
      <w:pPr>
        <w:pStyle w:val="Style26"/>
        <w:widowControl/>
        <w:numPr>
          <w:ilvl w:val="0"/>
          <w:numId w:val="19"/>
        </w:numPr>
        <w:tabs>
          <w:tab w:val="left" w:pos="720"/>
        </w:tabs>
        <w:spacing w:line="269" w:lineRule="exact"/>
        <w:ind w:left="720" w:right="1075" w:hanging="365"/>
        <w:rPr>
          <w:rStyle w:val="FontStyle51"/>
          <w:lang w:val="es-ES_tradnl" w:eastAsia="es-ES_tradnl"/>
        </w:rPr>
      </w:pPr>
      <w:r>
        <w:rPr>
          <w:rStyle w:val="FontStyle51"/>
          <w:lang w:val="es-ES_tradnl" w:eastAsia="es-ES_tradnl"/>
        </w:rPr>
        <w:t>Las demá</w:t>
      </w:r>
      <w:r>
        <w:rPr>
          <w:rStyle w:val="FontStyle51"/>
          <w:lang w:val="es-ES_tradnl" w:eastAsia="es-ES_tradnl"/>
        </w:rPr>
        <w:t xml:space="preserve">s que anteriormente estaban atribuidas a otras autoridades, en materia de medio ambiente y recursos naturales renovables, dentro de sus respectivos ámbitos de competencia, en cuanto no pugnen con las atribuidas por la Constitución Nacional a las entidades </w:t>
      </w:r>
      <w:r>
        <w:rPr>
          <w:rStyle w:val="FontStyle51"/>
          <w:lang w:val="es-ES_tradnl" w:eastAsia="es-ES_tradnl"/>
        </w:rPr>
        <w:t>territoriales, o a las entidades territoriales, o sea contrarias a la presente Ley o a las facultades de que ella inviste al Ministerio del Medio Ambiente;</w:t>
      </w:r>
    </w:p>
    <w:p w:rsidR="00000000" w:rsidRDefault="00B142CA" w:rsidP="003319E6">
      <w:pPr>
        <w:pStyle w:val="Style26"/>
        <w:widowControl/>
        <w:numPr>
          <w:ilvl w:val="0"/>
          <w:numId w:val="19"/>
        </w:numPr>
        <w:tabs>
          <w:tab w:val="left" w:pos="720"/>
        </w:tabs>
        <w:spacing w:line="269" w:lineRule="exact"/>
        <w:ind w:left="720" w:right="1075" w:hanging="365"/>
        <w:rPr>
          <w:rStyle w:val="FontStyle51"/>
          <w:lang w:val="es-ES_tradnl" w:eastAsia="es-ES_tradnl"/>
        </w:rPr>
      </w:pPr>
      <w:r>
        <w:rPr>
          <w:rStyle w:val="FontStyle51"/>
          <w:lang w:val="es-ES_tradnl" w:eastAsia="es-ES_tradnl"/>
        </w:rPr>
        <w:t>Sin perjuicio de las atribuciones de los municipios y distritos en relación con la zonlflcacló</w:t>
      </w:r>
      <w:r>
        <w:rPr>
          <w:rStyle w:val="FontStyle51"/>
          <w:lang w:val="es-ES_tradnl" w:eastAsia="es-ES_tradnl"/>
        </w:rPr>
        <w:t>n y el uso del suelo, de conformidad por lo establecido en el artículo 313 numeral séptimo de la Constitución Nacional, las Corporaciones Autónomas Regionales establecerán las normas generales y las densidades máximas a las que se sujetarán los propietario</w:t>
      </w:r>
      <w:r>
        <w:rPr>
          <w:rStyle w:val="FontStyle51"/>
          <w:lang w:val="es-ES_tradnl" w:eastAsia="es-ES_tradnl"/>
        </w:rPr>
        <w:t>s de vivienda en áreas sub-urbanas y en cerros y montañas, de manera que se protejan el medio ambiente y los recursos naturales. No menos del 70% del área a desarrollar en dichos en dichos proyectos se destinará a la conservación de la vegetación nativa ex</w:t>
      </w:r>
      <w:r>
        <w:rPr>
          <w:rStyle w:val="FontStyle51"/>
          <w:lang w:val="es-ES_tradnl" w:eastAsia="es-ES_tradnl"/>
        </w:rPr>
        <w:t>istente"</w:t>
      </w:r>
    </w:p>
    <w:p w:rsidR="00000000" w:rsidRDefault="00B142CA">
      <w:pPr>
        <w:pStyle w:val="Style1"/>
        <w:widowControl/>
        <w:spacing w:line="240" w:lineRule="exact"/>
        <w:jc w:val="left"/>
        <w:rPr>
          <w:sz w:val="20"/>
          <w:szCs w:val="20"/>
        </w:rPr>
      </w:pPr>
    </w:p>
    <w:p w:rsidR="00000000" w:rsidRDefault="00B142CA">
      <w:pPr>
        <w:pStyle w:val="Style1"/>
        <w:widowControl/>
        <w:spacing w:before="67" w:line="240" w:lineRule="auto"/>
        <w:jc w:val="left"/>
        <w:rPr>
          <w:rStyle w:val="FontStyle43"/>
          <w:lang w:val="es-ES_tradnl" w:eastAsia="es-ES_tradnl"/>
        </w:rPr>
      </w:pPr>
      <w:r>
        <w:rPr>
          <w:rStyle w:val="FontStyle43"/>
          <w:lang w:val="es-ES_tradnl" w:eastAsia="es-ES_tradnl"/>
        </w:rPr>
        <w:t>vi.    De la regulación de la poda de árboles ubicados en vías públicas.</w:t>
      </w:r>
    </w:p>
    <w:p w:rsidR="00000000" w:rsidRDefault="00B142CA">
      <w:pPr>
        <w:pStyle w:val="Style5"/>
        <w:widowControl/>
        <w:spacing w:line="240" w:lineRule="exact"/>
        <w:ind w:right="1080"/>
        <w:rPr>
          <w:sz w:val="20"/>
          <w:szCs w:val="20"/>
        </w:rPr>
      </w:pPr>
    </w:p>
    <w:p w:rsidR="00000000" w:rsidRDefault="00B142CA">
      <w:pPr>
        <w:pStyle w:val="Style5"/>
        <w:widowControl/>
        <w:spacing w:before="43"/>
        <w:ind w:right="1080"/>
        <w:rPr>
          <w:rStyle w:val="FontStyle42"/>
          <w:lang w:val="es-ES_tradnl" w:eastAsia="es-ES_tradnl"/>
        </w:rPr>
      </w:pPr>
      <w:r>
        <w:rPr>
          <w:rStyle w:val="FontStyle42"/>
          <w:lang w:val="es-ES_tradnl" w:eastAsia="es-ES_tradnl"/>
        </w:rPr>
        <w:t>La ley 632 de 2000 modificó parcialmente la Ley 142 de 1993</w:t>
      </w:r>
      <w:r>
        <w:rPr>
          <w:rStyle w:val="FontStyle42"/>
          <w:vertAlign w:val="superscript"/>
          <w:lang w:val="es-ES_tradnl" w:eastAsia="es-ES_tradnl"/>
        </w:rPr>
        <w:footnoteReference w:id="11"/>
      </w:r>
      <w:r>
        <w:rPr>
          <w:rStyle w:val="FontStyle42"/>
          <w:lang w:val="es-ES_tradnl" w:eastAsia="es-ES_tradnl"/>
        </w:rPr>
        <w:t>, señalando que al Servicio público de Aseo se le incluirían actividades complementarias de corte de césped y poda de árboles ubicados en las vías y áreas públicas, lavado de estas á</w:t>
      </w:r>
      <w:r>
        <w:rPr>
          <w:rStyle w:val="FontStyle42"/>
          <w:lang w:val="es-ES_tradnl" w:eastAsia="es-ES_tradnl"/>
        </w:rPr>
        <w:t>reas, transferencia, tratamiento y aprovechamiento.</w:t>
      </w:r>
    </w:p>
    <w:p w:rsidR="00000000" w:rsidRDefault="00B142CA">
      <w:pPr>
        <w:pStyle w:val="Style5"/>
        <w:widowControl/>
        <w:spacing w:line="240" w:lineRule="exact"/>
        <w:ind w:right="1085"/>
        <w:rPr>
          <w:sz w:val="20"/>
          <w:szCs w:val="20"/>
        </w:rPr>
      </w:pPr>
    </w:p>
    <w:p w:rsidR="00000000" w:rsidRDefault="00B142CA">
      <w:pPr>
        <w:pStyle w:val="Style5"/>
        <w:widowControl/>
        <w:spacing w:before="38" w:line="302" w:lineRule="exact"/>
        <w:ind w:right="1085"/>
        <w:rPr>
          <w:rStyle w:val="FontStyle42"/>
          <w:lang w:val="es-ES_tradnl" w:eastAsia="es-ES_tradnl"/>
        </w:rPr>
      </w:pPr>
      <w:r>
        <w:rPr>
          <w:rStyle w:val="FontStyle42"/>
          <w:lang w:val="es-ES_tradnl" w:eastAsia="es-ES_tradnl"/>
        </w:rPr>
        <w:t>Por su parte el Decreto 1713 de 2002 "Por el cual se reglamenta la Ley 142 de 1994, la Ley 632 de 2000 y la Ley 689 de 2001, en relación con la prestación del servicio público de aseo (...)", en su artíc</w:t>
      </w:r>
      <w:r>
        <w:rPr>
          <w:rStyle w:val="FontStyle42"/>
          <w:lang w:val="es-ES_tradnl" w:eastAsia="es-ES_tradnl"/>
        </w:rPr>
        <w:t>ulo 11 estableció que constituye componente del servicio público de aseo el:</w:t>
      </w:r>
    </w:p>
    <w:p w:rsidR="00000000" w:rsidRDefault="00B142CA">
      <w:pPr>
        <w:pStyle w:val="Style25"/>
        <w:widowControl/>
        <w:spacing w:line="240" w:lineRule="exact"/>
        <w:ind w:left="706" w:right="1075"/>
        <w:rPr>
          <w:sz w:val="20"/>
          <w:szCs w:val="20"/>
        </w:rPr>
      </w:pPr>
    </w:p>
    <w:p w:rsidR="00000000" w:rsidRDefault="00B142CA">
      <w:pPr>
        <w:pStyle w:val="Style25"/>
        <w:widowControl/>
        <w:spacing w:before="53" w:line="298" w:lineRule="exact"/>
        <w:ind w:left="706" w:right="1075"/>
        <w:rPr>
          <w:rStyle w:val="FontStyle51"/>
          <w:lang w:val="es-ES_tradnl" w:eastAsia="es-ES_tradnl"/>
        </w:rPr>
      </w:pPr>
      <w:r>
        <w:rPr>
          <w:rStyle w:val="FontStyle42"/>
          <w:lang w:val="es-ES_tradnl" w:eastAsia="es-ES_tradnl"/>
        </w:rPr>
        <w:t xml:space="preserve">(...) "3. </w:t>
      </w:r>
      <w:r>
        <w:rPr>
          <w:rStyle w:val="FontStyle51"/>
          <w:lang w:val="es-ES_tradnl" w:eastAsia="es-ES_tradnl"/>
        </w:rPr>
        <w:t xml:space="preserve">Barrido y limpieza de vías y áreas públicas, corte de césped y </w:t>
      </w:r>
      <w:r>
        <w:rPr>
          <w:rStyle w:val="FontStyle54"/>
          <w:u w:val="single"/>
          <w:lang w:val="es-ES_tradnl" w:eastAsia="es-ES_tradnl"/>
        </w:rPr>
        <w:t>poda de árboles ubicados en las vías y áreas públicas,</w:t>
      </w:r>
      <w:r>
        <w:rPr>
          <w:rStyle w:val="FontStyle54"/>
          <w:lang w:val="es-ES_tradnl" w:eastAsia="es-ES_tradnl"/>
        </w:rPr>
        <w:t xml:space="preserve"> </w:t>
      </w:r>
      <w:r>
        <w:rPr>
          <w:rStyle w:val="FontStyle51"/>
          <w:lang w:val="es-ES_tradnl" w:eastAsia="es-ES_tradnl"/>
        </w:rPr>
        <w:t>lavado de estas áreas."</w:t>
      </w:r>
    </w:p>
    <w:p w:rsidR="00000000" w:rsidRDefault="00B142CA">
      <w:pPr>
        <w:pStyle w:val="Style5"/>
        <w:widowControl/>
        <w:spacing w:line="240" w:lineRule="exact"/>
        <w:jc w:val="left"/>
        <w:rPr>
          <w:sz w:val="20"/>
          <w:szCs w:val="20"/>
        </w:rPr>
      </w:pPr>
    </w:p>
    <w:p w:rsidR="00000000" w:rsidRDefault="00B142CA">
      <w:pPr>
        <w:pStyle w:val="Style5"/>
        <w:widowControl/>
        <w:spacing w:before="82" w:line="240" w:lineRule="auto"/>
        <w:jc w:val="left"/>
        <w:rPr>
          <w:rStyle w:val="FontStyle42"/>
          <w:lang w:val="es-ES_tradnl" w:eastAsia="es-ES_tradnl"/>
        </w:rPr>
      </w:pPr>
      <w:r>
        <w:rPr>
          <w:rStyle w:val="FontStyle42"/>
          <w:lang w:val="es-ES_tradnl" w:eastAsia="es-ES_tradnl"/>
        </w:rPr>
        <w:t>En igual sentido, la cita</w:t>
      </w:r>
      <w:r>
        <w:rPr>
          <w:rStyle w:val="FontStyle42"/>
          <w:lang w:val="es-ES_tradnl" w:eastAsia="es-ES_tradnl"/>
        </w:rPr>
        <w:t>da norma en su artículo 12 párrafo 2</w:t>
      </w:r>
      <w:r>
        <w:rPr>
          <w:rStyle w:val="FontStyle42"/>
          <w:vertAlign w:val="superscript"/>
          <w:lang w:val="es-ES_tradnl" w:eastAsia="es-ES_tradnl"/>
        </w:rPr>
        <w:t>o</w:t>
      </w:r>
      <w:r>
        <w:rPr>
          <w:rStyle w:val="FontStyle42"/>
          <w:lang w:val="es-ES_tradnl" w:eastAsia="es-ES_tradnl"/>
        </w:rPr>
        <w:t>, señaló:</w:t>
      </w:r>
    </w:p>
    <w:p w:rsidR="00000000" w:rsidRDefault="00B142CA">
      <w:pPr>
        <w:pStyle w:val="Style25"/>
        <w:widowControl/>
        <w:spacing w:line="240" w:lineRule="exact"/>
        <w:ind w:left="706" w:right="1416"/>
        <w:rPr>
          <w:sz w:val="20"/>
          <w:szCs w:val="20"/>
        </w:rPr>
      </w:pPr>
    </w:p>
    <w:p w:rsidR="00000000" w:rsidRDefault="00B142CA">
      <w:pPr>
        <w:pStyle w:val="Style25"/>
        <w:widowControl/>
        <w:spacing w:before="53"/>
        <w:ind w:left="706" w:right="1416"/>
        <w:rPr>
          <w:rStyle w:val="FontStyle54"/>
          <w:u w:val="single"/>
          <w:lang w:val="es-ES_tradnl" w:eastAsia="es-ES_tradnl"/>
        </w:rPr>
      </w:pPr>
      <w:r>
        <w:rPr>
          <w:rStyle w:val="FontStyle51"/>
          <w:lang w:val="es-ES_tradnl" w:eastAsia="es-ES_tradnl"/>
        </w:rPr>
        <w:t xml:space="preserve">(...¡Parágrafo 2°. Modificado por el Art. 4, Decreto Nacional 1505 de 2003. </w:t>
      </w:r>
      <w:r>
        <w:rPr>
          <w:rStyle w:val="FontStyle54"/>
          <w:lang w:val="es-ES_tradnl" w:eastAsia="es-ES_tradnl"/>
        </w:rPr>
        <w:t xml:space="preserve">Las actividades de poda de árboles y corte de césped ubicados en vías y áreas públicas </w:t>
      </w:r>
      <w:r>
        <w:rPr>
          <w:rStyle w:val="FontStyle51"/>
          <w:lang w:val="es-ES_tradnl" w:eastAsia="es-ES_tradnl"/>
        </w:rPr>
        <w:t>y la transferencia, tratamiento y aprovechami</w:t>
      </w:r>
      <w:r>
        <w:rPr>
          <w:rStyle w:val="FontStyle51"/>
          <w:lang w:val="es-ES_tradnl" w:eastAsia="es-ES_tradnl"/>
        </w:rPr>
        <w:t xml:space="preserve">ento de los residuos sólidos originados por estas actividades, </w:t>
      </w:r>
      <w:r>
        <w:rPr>
          <w:rStyle w:val="FontStyle54"/>
          <w:u w:val="single"/>
          <w:lang w:val="es-ES_tradnl" w:eastAsia="es-ES_tradnl"/>
        </w:rPr>
        <w:t>serán pactadas libremente por la persona prestadora de</w:t>
      </w:r>
    </w:p>
    <w:p w:rsidR="00000000" w:rsidRDefault="00B142CA">
      <w:pPr>
        <w:pStyle w:val="Style25"/>
        <w:widowControl/>
        <w:spacing w:before="53"/>
        <w:ind w:left="706" w:right="1416"/>
        <w:rPr>
          <w:rStyle w:val="FontStyle54"/>
          <w:u w:val="single"/>
          <w:lang w:val="es-ES_tradnl" w:eastAsia="es-ES_tradnl"/>
        </w:rPr>
        <w:sectPr w:rsidR="00000000">
          <w:headerReference w:type="even" r:id="rId94"/>
          <w:headerReference w:type="default" r:id="rId95"/>
          <w:footerReference w:type="even" r:id="rId96"/>
          <w:footerReference w:type="default" r:id="rId97"/>
          <w:type w:val="continuous"/>
          <w:pgSz w:w="16837" w:h="23810"/>
          <w:pgMar w:top="442" w:right="3532" w:bottom="1440" w:left="3254" w:header="720" w:footer="720" w:gutter="0"/>
          <w:cols w:space="60"/>
          <w:noEndnote/>
        </w:sectPr>
      </w:pPr>
    </w:p>
    <w:p w:rsidR="00000000" w:rsidRDefault="00B142CA">
      <w:pPr>
        <w:pStyle w:val="Style1"/>
        <w:widowControl/>
        <w:spacing w:line="240" w:lineRule="exact"/>
        <w:rPr>
          <w:sz w:val="20"/>
          <w:szCs w:val="20"/>
        </w:rPr>
      </w:pPr>
      <w:r>
        <w:rPr>
          <w:noProof/>
        </w:rPr>
        <w:pict>
          <v:shape id="_x0000_s1040" type="#_x0000_t202" style="position:absolute;left:0;text-align:left;margin-left:-126.5pt;margin-top:0;width:69.1pt;height:68.65pt;z-index:251656704;mso-wrap-edited:f;mso-wrap-distance-left:1.9pt;mso-wrap-distance-right:1.9pt;mso-position-horizontal-relative:margin" filled="f" stroked="f">
            <v:textbox inset="0,0,0,0">
              <w:txbxContent>
                <w:p w:rsidR="00000000" w:rsidRDefault="003319E6">
                  <w:pPr>
                    <w:widowControl/>
                  </w:pPr>
                  <w:r>
                    <w:rPr>
                      <w:noProof/>
                    </w:rPr>
                    <w:drawing>
                      <wp:inline distT="0" distB="0" distL="0" distR="0">
                        <wp:extent cx="876300" cy="86677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8"/>
                                <a:srcRect/>
                                <a:stretch>
                                  <a:fillRect/>
                                </a:stretch>
                              </pic:blipFill>
                              <pic:spPr bwMode="auto">
                                <a:xfrm>
                                  <a:off x="0" y="0"/>
                                  <a:ext cx="876300" cy="866775"/>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before="125" w:line="288" w:lineRule="exact"/>
        <w:rPr>
          <w:rStyle w:val="FontStyle43"/>
          <w:lang w:val="es-ES_tradnl" w:eastAsia="es-ES_tradnl"/>
        </w:rPr>
      </w:pPr>
      <w:r>
        <w:rPr>
          <w:rStyle w:val="FontStyle43"/>
          <w:lang w:val="es-ES_tradnl" w:eastAsia="es-ES_tradnl"/>
        </w:rPr>
        <w:t>TRIBUNAL ADMINISTRATIVO DE BOLIVAR SALA DE DECISIÓN No 003 Sentencia No. 01</w:t>
      </w:r>
    </w:p>
    <w:p w:rsidR="00000000" w:rsidRDefault="00B142CA">
      <w:pPr>
        <w:pStyle w:val="Style1"/>
        <w:widowControl/>
        <w:spacing w:before="125" w:line="288" w:lineRule="exact"/>
        <w:rPr>
          <w:rStyle w:val="FontStyle43"/>
          <w:lang w:val="es-ES_tradnl" w:eastAsia="es-ES_tradnl"/>
        </w:rPr>
        <w:sectPr w:rsidR="00000000">
          <w:headerReference w:type="even" r:id="rId99"/>
          <w:headerReference w:type="default" r:id="rId100"/>
          <w:footerReference w:type="even" r:id="rId101"/>
          <w:footerReference w:type="default" r:id="rId102"/>
          <w:pgSz w:w="16837" w:h="23810"/>
          <w:pgMar w:top="1316" w:right="6220" w:bottom="1440" w:left="6071" w:header="720" w:footer="720" w:gutter="0"/>
          <w:cols w:space="60"/>
          <w:noEndnote/>
        </w:sectPr>
      </w:pPr>
    </w:p>
    <w:p w:rsidR="00000000" w:rsidRDefault="00B142CA">
      <w:pPr>
        <w:pStyle w:val="Style32"/>
        <w:widowControl/>
        <w:spacing w:before="125" w:line="278" w:lineRule="exact"/>
        <w:ind w:left="710"/>
        <w:rPr>
          <w:rStyle w:val="FontStyle42"/>
          <w:lang w:val="es-ES_tradnl" w:eastAsia="es-ES_tradnl"/>
        </w:rPr>
      </w:pPr>
      <w:r>
        <w:rPr>
          <w:rStyle w:val="FontStyle53"/>
          <w:lang w:val="es-ES_tradnl" w:eastAsia="es-ES_tradnl"/>
        </w:rPr>
        <w:t xml:space="preserve">Rad. 13001 -33-33-013-2010-00247-01 </w:t>
      </w:r>
      <w:r>
        <w:rPr>
          <w:rStyle w:val="FontStyle54"/>
          <w:u w:val="single"/>
          <w:lang w:val="es-ES_tradnl" w:eastAsia="es-ES_tradnl"/>
        </w:rPr>
        <w:t xml:space="preserve">éste servicio público </w:t>
      </w:r>
      <w:r>
        <w:rPr>
          <w:rStyle w:val="FontStyle53"/>
          <w:u w:val="single"/>
          <w:lang w:val="es-ES_tradnl" w:eastAsia="es-ES_tradnl"/>
        </w:rPr>
        <w:t xml:space="preserve">de </w:t>
      </w:r>
      <w:r>
        <w:rPr>
          <w:rStyle w:val="FontStyle54"/>
          <w:u w:val="single"/>
          <w:lang w:val="es-ES_tradnl" w:eastAsia="es-ES_tradnl"/>
        </w:rPr>
        <w:t xml:space="preserve">aseo y el Municipio </w:t>
      </w:r>
      <w:r>
        <w:rPr>
          <w:rStyle w:val="FontStyle53"/>
          <w:u w:val="single"/>
          <w:lang w:val="es-ES_tradnl" w:eastAsia="es-ES_tradnl"/>
        </w:rPr>
        <w:t xml:space="preserve">o </w:t>
      </w:r>
      <w:r>
        <w:rPr>
          <w:rStyle w:val="FontStyle54"/>
          <w:u w:val="single"/>
          <w:lang w:val="es-ES_tradnl" w:eastAsia="es-ES_tradnl"/>
        </w:rPr>
        <w:t>Distrito,</w:t>
      </w:r>
      <w:r>
        <w:rPr>
          <w:rStyle w:val="FontStyle54"/>
          <w:lang w:val="es-ES_tradnl" w:eastAsia="es-ES_tradnl"/>
        </w:rPr>
        <w:t xml:space="preserve"> </w:t>
      </w:r>
      <w:r>
        <w:rPr>
          <w:rStyle w:val="FontStyle51"/>
          <w:lang w:val="es-ES_tradnl" w:eastAsia="es-ES_tradnl"/>
        </w:rPr>
        <w:t xml:space="preserve">quien es considerado usuario de estas actividades". </w:t>
      </w:r>
      <w:r>
        <w:rPr>
          <w:rStyle w:val="FontStyle42"/>
          <w:lang w:val="es-ES_tradnl" w:eastAsia="es-ES_tradnl"/>
        </w:rPr>
        <w:t>(Resaltos nuestros).</w:t>
      </w:r>
    </w:p>
    <w:p w:rsidR="00000000" w:rsidRDefault="00B142CA">
      <w:pPr>
        <w:pStyle w:val="Style5"/>
        <w:widowControl/>
        <w:spacing w:line="240" w:lineRule="exact"/>
        <w:ind w:right="1056"/>
        <w:rPr>
          <w:sz w:val="20"/>
          <w:szCs w:val="20"/>
        </w:rPr>
      </w:pPr>
    </w:p>
    <w:p w:rsidR="00000000" w:rsidRDefault="00B142CA">
      <w:pPr>
        <w:pStyle w:val="Style5"/>
        <w:widowControl/>
        <w:spacing w:before="58"/>
        <w:ind w:right="1056"/>
        <w:rPr>
          <w:rStyle w:val="FontStyle42"/>
          <w:lang w:val="es-ES_tradnl" w:eastAsia="es-ES_tradnl"/>
        </w:rPr>
      </w:pPr>
      <w:r>
        <w:rPr>
          <w:rStyle w:val="FontStyle42"/>
          <w:lang w:val="es-ES_tradnl" w:eastAsia="es-ES_tradnl"/>
        </w:rPr>
        <w:t xml:space="preserve">Ahora bien, el Decreto 1713 de 2002 fue derogado, por el Decreto </w:t>
      </w:r>
      <w:r>
        <w:rPr>
          <w:rStyle w:val="FontStyle43"/>
          <w:lang w:val="es-ES_tradnl" w:eastAsia="es-ES_tradnl"/>
        </w:rPr>
        <w:t xml:space="preserve">2981 de 2013 </w:t>
      </w:r>
      <w:r>
        <w:rPr>
          <w:rStyle w:val="FontStyle42"/>
          <w:lang w:val="es-ES_tradnl" w:eastAsia="es-ES_tradnl"/>
        </w:rPr>
        <w:t xml:space="preserve">(20 de diciembre de 2013) "Por </w:t>
      </w:r>
      <w:r>
        <w:rPr>
          <w:rStyle w:val="FontStyle51"/>
          <w:lang w:val="es-ES_tradnl" w:eastAsia="es-ES_tradnl"/>
        </w:rPr>
        <w:t xml:space="preserve">el cual se reglamenta la prestación del servicio público de aseo", </w:t>
      </w:r>
      <w:r>
        <w:rPr>
          <w:rStyle w:val="FontStyle42"/>
          <w:lang w:val="es-ES_tradnl" w:eastAsia="es-ES_tradnl"/>
        </w:rPr>
        <w:t xml:space="preserve">norma </w:t>
      </w:r>
      <w:r>
        <w:rPr>
          <w:rStyle w:val="FontStyle42"/>
          <w:lang w:val="es-ES_tradnl" w:eastAsia="es-ES_tradnl"/>
        </w:rPr>
        <w:t>que en sus apartes pertinentes estableció lo siguiente:</w:t>
      </w:r>
    </w:p>
    <w:p w:rsidR="00000000" w:rsidRDefault="00B142CA">
      <w:pPr>
        <w:pStyle w:val="Style25"/>
        <w:widowControl/>
        <w:spacing w:line="240" w:lineRule="exact"/>
        <w:ind w:left="576" w:right="1382"/>
        <w:rPr>
          <w:sz w:val="20"/>
          <w:szCs w:val="20"/>
        </w:rPr>
      </w:pPr>
    </w:p>
    <w:p w:rsidR="00000000" w:rsidRDefault="00B142CA">
      <w:pPr>
        <w:pStyle w:val="Style25"/>
        <w:widowControl/>
        <w:spacing w:before="48"/>
        <w:ind w:left="576" w:right="1382"/>
        <w:rPr>
          <w:rStyle w:val="FontStyle51"/>
          <w:lang w:val="es-ES_tradnl" w:eastAsia="es-ES_tradnl"/>
        </w:rPr>
      </w:pPr>
      <w:r>
        <w:rPr>
          <w:rStyle w:val="FontStyle51"/>
          <w:lang w:val="es-ES_tradnl" w:eastAsia="es-ES_tradnl"/>
        </w:rPr>
        <w:t>"Artículo 14. Actividades del servicio público de aseo. Para efectos de este decreto se consideran como actividades del servicio público de aseo, las siguientes:</w:t>
      </w:r>
    </w:p>
    <w:p w:rsidR="00000000" w:rsidRDefault="00B142CA" w:rsidP="003319E6">
      <w:pPr>
        <w:pStyle w:val="Style8"/>
        <w:widowControl/>
        <w:numPr>
          <w:ilvl w:val="0"/>
          <w:numId w:val="20"/>
        </w:numPr>
        <w:tabs>
          <w:tab w:val="left" w:pos="826"/>
        </w:tabs>
        <w:spacing w:before="53" w:line="538" w:lineRule="exact"/>
        <w:ind w:left="576"/>
        <w:jc w:val="left"/>
        <w:rPr>
          <w:rStyle w:val="FontStyle51"/>
          <w:lang w:val="es-ES_tradnl" w:eastAsia="es-ES_tradnl"/>
        </w:rPr>
      </w:pPr>
      <w:r>
        <w:rPr>
          <w:rStyle w:val="FontStyle51"/>
          <w:lang w:val="es-ES_tradnl" w:eastAsia="es-ES_tradnl"/>
        </w:rPr>
        <w:t>Recolección.</w:t>
      </w:r>
    </w:p>
    <w:p w:rsidR="00000000" w:rsidRDefault="00B142CA" w:rsidP="003319E6">
      <w:pPr>
        <w:pStyle w:val="Style8"/>
        <w:widowControl/>
        <w:numPr>
          <w:ilvl w:val="0"/>
          <w:numId w:val="20"/>
        </w:numPr>
        <w:tabs>
          <w:tab w:val="left" w:pos="826"/>
        </w:tabs>
        <w:spacing w:line="538" w:lineRule="exact"/>
        <w:ind w:left="576"/>
        <w:jc w:val="left"/>
        <w:rPr>
          <w:rStyle w:val="FontStyle51"/>
          <w:lang w:val="es-ES_tradnl" w:eastAsia="es-ES_tradnl"/>
        </w:rPr>
      </w:pPr>
      <w:r>
        <w:rPr>
          <w:rStyle w:val="FontStyle51"/>
          <w:lang w:val="es-ES_tradnl" w:eastAsia="es-ES_tradnl"/>
        </w:rPr>
        <w:t>Transporte.</w:t>
      </w:r>
    </w:p>
    <w:p w:rsidR="00000000" w:rsidRDefault="00B142CA" w:rsidP="003319E6">
      <w:pPr>
        <w:pStyle w:val="Style8"/>
        <w:widowControl/>
        <w:numPr>
          <w:ilvl w:val="0"/>
          <w:numId w:val="20"/>
        </w:numPr>
        <w:tabs>
          <w:tab w:val="left" w:pos="826"/>
        </w:tabs>
        <w:spacing w:line="538" w:lineRule="exact"/>
        <w:ind w:left="576"/>
        <w:jc w:val="left"/>
        <w:rPr>
          <w:rStyle w:val="FontStyle51"/>
          <w:lang w:val="es-ES_tradnl" w:eastAsia="es-ES_tradnl"/>
        </w:rPr>
      </w:pPr>
      <w:r>
        <w:rPr>
          <w:rStyle w:val="FontStyle51"/>
          <w:lang w:val="es-ES_tradnl" w:eastAsia="es-ES_tradnl"/>
        </w:rPr>
        <w:t>Barrido, limpieza de vías y áreas públicas.</w:t>
      </w:r>
    </w:p>
    <w:p w:rsidR="00000000" w:rsidRDefault="00B142CA" w:rsidP="003319E6">
      <w:pPr>
        <w:pStyle w:val="Style11"/>
        <w:widowControl/>
        <w:numPr>
          <w:ilvl w:val="0"/>
          <w:numId w:val="20"/>
        </w:numPr>
        <w:tabs>
          <w:tab w:val="left" w:pos="826"/>
        </w:tabs>
        <w:spacing w:line="538" w:lineRule="exact"/>
        <w:ind w:left="576"/>
        <w:jc w:val="left"/>
        <w:rPr>
          <w:rStyle w:val="FontStyle51"/>
          <w:lang w:val="es-ES_tradnl" w:eastAsia="es-ES_tradnl"/>
        </w:rPr>
      </w:pPr>
      <w:r>
        <w:rPr>
          <w:rStyle w:val="FontStyle51"/>
          <w:lang w:val="es-ES_tradnl" w:eastAsia="es-ES_tradnl"/>
        </w:rPr>
        <w:t xml:space="preserve">Corte de césped, </w:t>
      </w:r>
      <w:r>
        <w:rPr>
          <w:rStyle w:val="FontStyle54"/>
          <w:lang w:val="es-ES_tradnl" w:eastAsia="es-ES_tradnl"/>
        </w:rPr>
        <w:t xml:space="preserve">poda </w:t>
      </w:r>
      <w:r>
        <w:rPr>
          <w:rStyle w:val="FontStyle53"/>
          <w:lang w:val="es-ES_tradnl" w:eastAsia="es-ES_tradnl"/>
        </w:rPr>
        <w:t xml:space="preserve">de </w:t>
      </w:r>
      <w:r>
        <w:rPr>
          <w:rStyle w:val="FontStyle54"/>
          <w:lang w:val="es-ES_tradnl" w:eastAsia="es-ES_tradnl"/>
        </w:rPr>
        <w:t>árboles en las vías y áreas públicas.</w:t>
      </w:r>
    </w:p>
    <w:p w:rsidR="00000000" w:rsidRDefault="00B142CA">
      <w:pPr>
        <w:pStyle w:val="Style36"/>
        <w:widowControl/>
        <w:spacing w:before="216" w:line="269" w:lineRule="exact"/>
        <w:ind w:left="595"/>
        <w:jc w:val="left"/>
        <w:rPr>
          <w:rStyle w:val="FontStyle54"/>
          <w:spacing w:val="30"/>
          <w:lang w:val="es-ES_tradnl" w:eastAsia="es-ES_tradnl"/>
        </w:rPr>
      </w:pPr>
      <w:r>
        <w:rPr>
          <w:rStyle w:val="FontStyle54"/>
          <w:spacing w:val="30"/>
          <w:lang w:val="es-ES_tradnl" w:eastAsia="es-ES_tradnl"/>
        </w:rPr>
        <w:t>(...)"</w:t>
      </w:r>
    </w:p>
    <w:p w:rsidR="00000000" w:rsidRDefault="00B142CA">
      <w:pPr>
        <w:pStyle w:val="Style25"/>
        <w:widowControl/>
        <w:ind w:left="586" w:right="1354"/>
        <w:rPr>
          <w:rStyle w:val="FontStyle54"/>
          <w:lang w:val="es-ES_tradnl" w:eastAsia="es-ES_tradnl"/>
        </w:rPr>
      </w:pPr>
      <w:r>
        <w:rPr>
          <w:rStyle w:val="FontStyle54"/>
          <w:lang w:val="es-ES_tradnl" w:eastAsia="es-ES_tradnl"/>
        </w:rPr>
        <w:t xml:space="preserve">"Artículo 71. Actividad de poda de árboles. </w:t>
      </w:r>
      <w:r>
        <w:rPr>
          <w:rStyle w:val="FontStyle51"/>
          <w:lang w:val="es-ES_tradnl" w:eastAsia="es-ES_tradnl"/>
        </w:rPr>
        <w:t>Las actividades que la componen son: corte de ramas, follajes, recolección, presentació</w:t>
      </w:r>
      <w:r>
        <w:rPr>
          <w:rStyle w:val="FontStyle51"/>
          <w:lang w:val="es-ES_tradnl" w:eastAsia="es-ES_tradnl"/>
        </w:rPr>
        <w:t xml:space="preserve">n y transporte para disposición final o aprovechamiento siguiendo los lineamlentos que determine la autoridad competente. Esta actividad se realizará sobre los árboles ubicados en separadores viales ubicados en vías de tránsito automotor, vías peatonales, </w:t>
      </w:r>
      <w:r>
        <w:rPr>
          <w:rStyle w:val="FontStyle51"/>
          <w:lang w:val="es-ES_tradnl" w:eastAsia="es-ES_tradnl"/>
        </w:rPr>
        <w:t xml:space="preserve">glorietas, rotondas, orejas o asimilables, parques públicos sin restricción de acceso, definidos en las normas de ordenamiento territorial, que se encuentren dentro del perímetro urbano. </w:t>
      </w:r>
      <w:r>
        <w:rPr>
          <w:rStyle w:val="FontStyle54"/>
          <w:lang w:val="es-ES_tradnl" w:eastAsia="es-ES_tradnl"/>
        </w:rPr>
        <w:t>Se excluyen de esta actividad los árboles ubicados en antejardines fr</w:t>
      </w:r>
      <w:r>
        <w:rPr>
          <w:rStyle w:val="FontStyle54"/>
          <w:lang w:val="es-ES_tradnl" w:eastAsia="es-ES_tradnl"/>
        </w:rPr>
        <w:t>ente a ios inmuebles los cuales serán responsabilidad de los propietarios de estos.</w:t>
      </w:r>
    </w:p>
    <w:p w:rsidR="00000000" w:rsidRDefault="00B142CA">
      <w:pPr>
        <w:pStyle w:val="Style36"/>
        <w:widowControl/>
        <w:spacing w:line="269" w:lineRule="exact"/>
        <w:ind w:left="595" w:right="1363"/>
        <w:rPr>
          <w:rStyle w:val="FontStyle54"/>
          <w:u w:val="single"/>
          <w:lang w:val="es-ES_tradnl" w:eastAsia="es-ES_tradnl"/>
        </w:rPr>
      </w:pPr>
      <w:r>
        <w:rPr>
          <w:rStyle w:val="FontStyle54"/>
          <w:lang w:val="es-ES_tradnl" w:eastAsia="es-ES_tradnl"/>
        </w:rPr>
        <w:t>Parágrafo I</w:t>
      </w:r>
      <w:r>
        <w:rPr>
          <w:rStyle w:val="FontStyle54"/>
          <w:vertAlign w:val="superscript"/>
          <w:lang w:val="es-ES_tradnl" w:eastAsia="es-ES_tradnl"/>
        </w:rPr>
        <w:t>o</w:t>
      </w:r>
      <w:r>
        <w:rPr>
          <w:rStyle w:val="FontStyle54"/>
          <w:lang w:val="es-ES_tradnl" w:eastAsia="es-ES_tradnl"/>
        </w:rPr>
        <w:t xml:space="preserve">. </w:t>
      </w:r>
      <w:r>
        <w:rPr>
          <w:rStyle w:val="FontStyle54"/>
          <w:u w:val="single"/>
          <w:lang w:val="es-ES_tradnl" w:eastAsia="es-ES_tradnl"/>
        </w:rPr>
        <w:t>Se exceptuarán la poda de árboles ubicados en las zonas de seguridad definidas por el Reglamento Técnico de Instalaciones Eléctricas ÍRETIE).</w:t>
      </w:r>
    </w:p>
    <w:p w:rsidR="00000000" w:rsidRDefault="00B142CA">
      <w:pPr>
        <w:pStyle w:val="Style36"/>
        <w:widowControl/>
        <w:spacing w:line="269" w:lineRule="exact"/>
        <w:ind w:left="600" w:right="1354"/>
        <w:rPr>
          <w:rStyle w:val="FontStyle54"/>
          <w:lang w:val="es-ES_tradnl" w:eastAsia="es-ES_tradnl"/>
        </w:rPr>
      </w:pPr>
      <w:r>
        <w:rPr>
          <w:rStyle w:val="FontStyle54"/>
          <w:lang w:val="es-ES_tradnl" w:eastAsia="es-ES_tradnl"/>
        </w:rPr>
        <w:t>Parágrafo 2</w:t>
      </w:r>
      <w:r>
        <w:rPr>
          <w:rStyle w:val="FontStyle54"/>
          <w:vertAlign w:val="superscript"/>
          <w:lang w:val="es-ES_tradnl" w:eastAsia="es-ES_tradnl"/>
        </w:rPr>
        <w:t>o</w:t>
      </w:r>
      <w:r>
        <w:rPr>
          <w:rStyle w:val="FontStyle54"/>
          <w:lang w:val="es-ES_tradnl" w:eastAsia="es-ES_tradnl"/>
        </w:rPr>
        <w:t>. Se</w:t>
      </w:r>
      <w:r>
        <w:rPr>
          <w:rStyle w:val="FontStyle54"/>
          <w:lang w:val="es-ES_tradnl" w:eastAsia="es-ES_tradnl"/>
        </w:rPr>
        <w:t xml:space="preserve"> excluyen de esta actividad la poda de ios árboles ubicados en las rondas y zonas de manejo y preservación ambiental de quebradas, ríos, canales y en general de árboles plantados en sitios donde se adelanten obras en espacio público.</w:t>
      </w:r>
    </w:p>
    <w:p w:rsidR="00000000" w:rsidRDefault="00B142CA">
      <w:pPr>
        <w:pStyle w:val="Style25"/>
        <w:widowControl/>
        <w:ind w:left="600"/>
        <w:jc w:val="left"/>
        <w:rPr>
          <w:rStyle w:val="FontStyle51"/>
          <w:lang w:val="es-ES_tradnl" w:eastAsia="es-ES_tradnl"/>
        </w:rPr>
      </w:pPr>
      <w:r>
        <w:rPr>
          <w:rStyle w:val="FontStyle51"/>
          <w:lang w:val="es-ES_tradnl" w:eastAsia="es-ES_tradnl"/>
        </w:rPr>
        <w:t>También se excluye del</w:t>
      </w:r>
      <w:r>
        <w:rPr>
          <w:rStyle w:val="FontStyle51"/>
          <w:lang w:val="es-ES_tradnl" w:eastAsia="es-ES_tradnl"/>
        </w:rPr>
        <w:t xml:space="preserve"> alcance de esta actividad la tala de árboles, así como las labores de ornato y embellecimiento.</w:t>
      </w:r>
    </w:p>
    <w:p w:rsidR="00000000" w:rsidRDefault="00B142CA">
      <w:pPr>
        <w:pStyle w:val="Style25"/>
        <w:widowControl/>
        <w:ind w:left="600" w:right="1354"/>
        <w:rPr>
          <w:rStyle w:val="FontStyle51"/>
          <w:lang w:val="es-ES_tradnl" w:eastAsia="es-ES_tradnl"/>
        </w:rPr>
      </w:pPr>
      <w:r>
        <w:rPr>
          <w:rStyle w:val="FontStyle54"/>
          <w:lang w:val="es-ES_tradnl" w:eastAsia="es-ES_tradnl"/>
        </w:rPr>
        <w:t xml:space="preserve">Artículo 72. Normas de seguridad para la actividad de poda de árboles. </w:t>
      </w:r>
      <w:r>
        <w:rPr>
          <w:rStyle w:val="FontStyle51"/>
          <w:lang w:val="es-ES_tradnl" w:eastAsia="es-ES_tradnl"/>
        </w:rPr>
        <w:t>La persona prestadora del servicio público de aseo deberá adoptar todas las medidas tend</w:t>
      </w:r>
      <w:r>
        <w:rPr>
          <w:rStyle w:val="FontStyle51"/>
          <w:lang w:val="es-ES_tradnl" w:eastAsia="es-ES_tradnl"/>
        </w:rPr>
        <w:t>ientes a evitar accidentes y molestias durante la ejecución de la poda de árboles. En este sentido adelantará las siguientes actividades:</w:t>
      </w:r>
    </w:p>
    <w:p w:rsidR="00000000" w:rsidRDefault="00B142CA">
      <w:pPr>
        <w:pStyle w:val="Style25"/>
        <w:widowControl/>
        <w:ind w:left="600" w:right="1354"/>
        <w:rPr>
          <w:rStyle w:val="FontStyle51"/>
          <w:lang w:val="es-ES_tradnl" w:eastAsia="es-ES_tradnl"/>
        </w:rPr>
      </w:pPr>
      <w:r>
        <w:rPr>
          <w:rStyle w:val="FontStyle51"/>
          <w:lang w:val="es-ES_tradnl" w:eastAsia="es-ES_tradnl"/>
        </w:rPr>
        <w:t xml:space="preserve">Información: Se colocará una valla Informativa en el sitio del área a Intervenir Indicando el objeto de la labor, así </w:t>
      </w:r>
      <w:r>
        <w:rPr>
          <w:rStyle w:val="FontStyle51"/>
          <w:lang w:val="es-ES_tradnl" w:eastAsia="es-ES_tradnl"/>
        </w:rPr>
        <w:t>como el nombre de la persona presfadora del servicio público de aseo, el número del teléfono de peticiones, quejas y recursos (línea de atención al cliente) y la página web en caso de contar con ella.</w:t>
      </w:r>
    </w:p>
    <w:p w:rsidR="00000000" w:rsidRDefault="00B142CA">
      <w:pPr>
        <w:pStyle w:val="Style10"/>
        <w:widowControl/>
        <w:tabs>
          <w:tab w:val="left" w:pos="8942"/>
        </w:tabs>
        <w:spacing w:before="58"/>
        <w:jc w:val="both"/>
        <w:rPr>
          <w:rStyle w:val="FontStyle46"/>
          <w:lang w:val="es-ES_tradnl" w:eastAsia="es-ES_tradnl"/>
        </w:rPr>
      </w:pPr>
      <w:r>
        <w:rPr>
          <w:rStyle w:val="FontStyle46"/>
          <w:lang w:val="es-ES_tradnl" w:eastAsia="es-ES_tradnl"/>
        </w:rPr>
        <w:t>Código: FCA - 008       Versión: 01      Fecha: 16-02-2</w:t>
      </w:r>
      <w:r>
        <w:rPr>
          <w:rStyle w:val="FontStyle46"/>
          <w:lang w:val="es-ES_tradnl" w:eastAsia="es-ES_tradnl"/>
        </w:rPr>
        <w:t>015</w:t>
      </w:r>
      <w:r>
        <w:rPr>
          <w:rStyle w:val="FontStyle46"/>
          <w:lang w:val="es-ES_tradnl" w:eastAsia="es-ES_tradnl"/>
        </w:rPr>
        <w:tab/>
        <w:t>Página 20</w:t>
      </w:r>
    </w:p>
    <w:p w:rsidR="00000000" w:rsidRDefault="00B142CA">
      <w:pPr>
        <w:pStyle w:val="Style10"/>
        <w:widowControl/>
        <w:tabs>
          <w:tab w:val="left" w:pos="8942"/>
        </w:tabs>
        <w:spacing w:before="58"/>
        <w:jc w:val="both"/>
        <w:rPr>
          <w:rStyle w:val="FontStyle46"/>
          <w:lang w:val="es-ES_tradnl" w:eastAsia="es-ES_tradnl"/>
        </w:rPr>
        <w:sectPr w:rsidR="00000000">
          <w:headerReference w:type="even" r:id="rId103"/>
          <w:headerReference w:type="default" r:id="rId104"/>
          <w:footerReference w:type="even" r:id="rId105"/>
          <w:footerReference w:type="default" r:id="rId106"/>
          <w:type w:val="continuous"/>
          <w:pgSz w:w="16837" w:h="23810"/>
          <w:pgMar w:top="1316" w:right="3440" w:bottom="1440" w:left="3440" w:header="720" w:footer="720" w:gutter="0"/>
          <w:cols w:space="60"/>
          <w:noEndnote/>
        </w:sectPr>
      </w:pPr>
    </w:p>
    <w:p w:rsidR="00000000" w:rsidRDefault="00B142CA">
      <w:pPr>
        <w:pStyle w:val="Style1"/>
        <w:widowControl/>
        <w:spacing w:line="240" w:lineRule="exact"/>
        <w:rPr>
          <w:sz w:val="20"/>
          <w:szCs w:val="20"/>
        </w:rPr>
      </w:pPr>
      <w:r>
        <w:rPr>
          <w:noProof/>
        </w:rPr>
        <w:pict>
          <v:shape id="_x0000_s1041" type="#_x0000_t202" style="position:absolute;left:0;text-align:left;margin-left:348.25pt;margin-top:0;width:24pt;height:25.95pt;z-index:251657728;mso-wrap-edited:f;mso-wrap-distance-left:1.9pt;mso-wrap-distance-right:1.9pt;mso-wrap-distance-bottom:12.95pt;mso-position-horizontal-relative:margin" filled="f" stroked="f">
            <v:textbox inset="0,0,0,0">
              <w:txbxContent>
                <w:p w:rsidR="00000000" w:rsidRDefault="003319E6">
                  <w:pPr>
                    <w:widowControl/>
                  </w:pPr>
                  <w:r>
                    <w:rPr>
                      <w:noProof/>
                    </w:rPr>
                    <w:drawing>
                      <wp:inline distT="0" distB="0" distL="0" distR="0">
                        <wp:extent cx="304800" cy="33337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7"/>
                                <a:srcRect/>
                                <a:stretch>
                                  <a:fillRect/>
                                </a:stretch>
                              </pic:blipFill>
                              <pic:spPr bwMode="auto">
                                <a:xfrm>
                                  <a:off x="0" y="0"/>
                                  <a:ext cx="304800" cy="333375"/>
                                </a:xfrm>
                                <a:prstGeom prst="rect">
                                  <a:avLst/>
                                </a:prstGeom>
                                <a:noFill/>
                                <a:ln w="9525">
                                  <a:noFill/>
                                  <a:miter lim="800000"/>
                                  <a:headEnd/>
                                  <a:tailEnd/>
                                </a:ln>
                              </pic:spPr>
                            </pic:pic>
                          </a:graphicData>
                        </a:graphic>
                      </wp:inline>
                    </w:drawing>
                  </w:r>
                </w:p>
              </w:txbxContent>
            </v:textbox>
            <w10:wrap type="topAndBottom" anchorx="margin"/>
          </v:shape>
        </w:pict>
      </w:r>
      <w:r>
        <w:rPr>
          <w:noProof/>
        </w:rPr>
        <w:pict>
          <v:shape id="_x0000_s1042" type="#_x0000_t202" style="position:absolute;left:0;text-align:left;margin-left:-125.75pt;margin-top:29.3pt;width:64.6pt;height:64.8pt;z-index:251658752;mso-wrap-edited:f;mso-wrap-distance-left:1.9pt;mso-wrap-distance-top:24.5pt;mso-wrap-distance-right:1.9pt;mso-position-horizontal-relative:margin" filled="f" stroked="f">
            <v:textbox inset="0,0,0,0">
              <w:txbxContent>
                <w:p w:rsidR="00000000" w:rsidRDefault="003319E6">
                  <w:pPr>
                    <w:widowControl/>
                  </w:pPr>
                  <w:r>
                    <w:rPr>
                      <w:noProof/>
                    </w:rPr>
                    <w:drawing>
                      <wp:inline distT="0" distB="0" distL="0" distR="0">
                        <wp:extent cx="819150" cy="81915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8"/>
                                <a:srcRect/>
                                <a:stretch>
                                  <a:fillRect/>
                                </a:stretch>
                              </pic:blipFill>
                              <pic:spPr bwMode="auto">
                                <a:xfrm>
                                  <a:off x="0" y="0"/>
                                  <a:ext cx="819150" cy="819150"/>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line="240" w:lineRule="exact"/>
        <w:rPr>
          <w:sz w:val="20"/>
          <w:szCs w:val="20"/>
        </w:rPr>
      </w:pPr>
    </w:p>
    <w:p w:rsidR="00000000" w:rsidRDefault="00B142CA">
      <w:pPr>
        <w:pStyle w:val="Style1"/>
        <w:widowControl/>
        <w:spacing w:line="240" w:lineRule="exact"/>
        <w:rPr>
          <w:sz w:val="20"/>
          <w:szCs w:val="20"/>
        </w:rPr>
      </w:pPr>
    </w:p>
    <w:p w:rsidR="00000000" w:rsidRDefault="00B142CA">
      <w:pPr>
        <w:pStyle w:val="Style1"/>
        <w:widowControl/>
        <w:spacing w:before="206" w:line="288" w:lineRule="exact"/>
        <w:rPr>
          <w:rStyle w:val="FontStyle43"/>
          <w:lang w:val="es-ES_tradnl" w:eastAsia="es-ES_tradnl"/>
        </w:rPr>
      </w:pPr>
      <w:r>
        <w:rPr>
          <w:rStyle w:val="FontStyle43"/>
          <w:lang w:val="es-ES_tradnl" w:eastAsia="es-ES_tradnl"/>
        </w:rPr>
        <w:t>TRIBUNAL ADMINISTRATIVO DE BOLÍVAR SALA DE DECISIÓN No 003 Sentencia No. 01</w:t>
      </w:r>
    </w:p>
    <w:p w:rsidR="00000000" w:rsidRDefault="00B142CA">
      <w:pPr>
        <w:pStyle w:val="Style2"/>
        <w:widowControl/>
        <w:jc w:val="both"/>
        <w:rPr>
          <w:rStyle w:val="FontStyle64"/>
          <w:lang w:val="es-ES_tradnl" w:eastAsia="es-ES_tradnl"/>
        </w:rPr>
      </w:pPr>
      <w:r>
        <w:rPr>
          <w:rStyle w:val="FontStyle43"/>
          <w:lang w:val="es-ES_tradnl" w:eastAsia="es-ES_tradnl"/>
        </w:rPr>
        <w:br w:type="column"/>
      </w:r>
      <w:r>
        <w:rPr>
          <w:rStyle w:val="FontStyle64"/>
          <w:lang w:val="es-ES_tradnl" w:eastAsia="es-ES_tradnl"/>
        </w:rPr>
        <w:t>SIGCMA</w:t>
      </w:r>
    </w:p>
    <w:p w:rsidR="00000000" w:rsidRDefault="00B142CA">
      <w:pPr>
        <w:pStyle w:val="Style2"/>
        <w:widowControl/>
        <w:jc w:val="both"/>
        <w:rPr>
          <w:rStyle w:val="FontStyle64"/>
          <w:lang w:val="es-ES_tradnl" w:eastAsia="es-ES_tradnl"/>
        </w:rPr>
        <w:sectPr w:rsidR="00000000">
          <w:headerReference w:type="even" r:id="rId109"/>
          <w:headerReference w:type="default" r:id="rId110"/>
          <w:footerReference w:type="even" r:id="rId111"/>
          <w:footerReference w:type="default" r:id="rId112"/>
          <w:pgSz w:w="16837" w:h="23810"/>
          <w:pgMar w:top="365" w:right="3493" w:bottom="1440" w:left="6110" w:header="720" w:footer="720" w:gutter="0"/>
          <w:cols w:num="2" w:space="720" w:equalWidth="0">
            <w:col w:w="4574" w:space="1022"/>
            <w:col w:w="1636"/>
          </w:cols>
          <w:noEndnote/>
        </w:sectPr>
      </w:pPr>
    </w:p>
    <w:p w:rsidR="00000000" w:rsidRDefault="00B142CA">
      <w:pPr>
        <w:pStyle w:val="Style13"/>
        <w:widowControl/>
        <w:spacing w:before="226"/>
        <w:ind w:left="5376"/>
        <w:jc w:val="both"/>
        <w:rPr>
          <w:rStyle w:val="FontStyle53"/>
          <w:lang w:val="es-ES_tradnl" w:eastAsia="es-ES_tradnl"/>
        </w:rPr>
      </w:pPr>
      <w:r>
        <w:rPr>
          <w:rStyle w:val="FontStyle53"/>
          <w:lang w:val="es-ES_tradnl" w:eastAsia="es-ES_tradnl"/>
        </w:rPr>
        <w:t>Rad. 13001 -33-33-013-2010-00247-01</w:t>
      </w:r>
    </w:p>
    <w:p w:rsidR="00000000" w:rsidRDefault="00B142CA">
      <w:pPr>
        <w:pStyle w:val="Style25"/>
        <w:widowControl/>
        <w:spacing w:line="274" w:lineRule="exact"/>
        <w:ind w:left="571" w:right="1416"/>
        <w:rPr>
          <w:rStyle w:val="FontStyle51"/>
          <w:lang w:val="es-ES_tradnl" w:eastAsia="es-ES_tradnl"/>
        </w:rPr>
      </w:pPr>
      <w:r>
        <w:rPr>
          <w:rStyle w:val="FontStyle51"/>
          <w:lang w:val="es-ES_tradnl" w:eastAsia="es-ES_tradnl"/>
        </w:rPr>
        <w:t>Demarcación: Se hará</w:t>
      </w:r>
      <w:r>
        <w:rPr>
          <w:rStyle w:val="FontStyle51"/>
          <w:lang w:val="es-ES_tradnl" w:eastAsia="es-ES_tradnl"/>
        </w:rPr>
        <w:t xml:space="preserve"> mediante cinta para encerrar el área de trabajo con el fin de aislarla del tráfico vehicular y tránsito peatonal. Igualmente, se colocarán mallas de protección para prevenir accidentes. La colocación de la malla de protección no sustituirá la utilización </w:t>
      </w:r>
      <w:r>
        <w:rPr>
          <w:rStyle w:val="FontStyle51"/>
          <w:lang w:val="es-ES_tradnl" w:eastAsia="es-ES_tradnl"/>
        </w:rPr>
        <w:t>de vallas de Información.</w:t>
      </w:r>
    </w:p>
    <w:p w:rsidR="00000000" w:rsidRDefault="00B142CA">
      <w:pPr>
        <w:pStyle w:val="Style25"/>
        <w:widowControl/>
        <w:spacing w:line="274" w:lineRule="exact"/>
        <w:ind w:left="571" w:right="1411"/>
        <w:rPr>
          <w:rStyle w:val="FontStyle51"/>
          <w:lang w:val="es-ES_tradnl" w:eastAsia="es-ES_tradnl"/>
        </w:rPr>
      </w:pPr>
      <w:r>
        <w:rPr>
          <w:rStyle w:val="FontStyle54"/>
          <w:lang w:val="es-ES_tradnl" w:eastAsia="es-ES_tradnl"/>
        </w:rPr>
        <w:t xml:space="preserve">Artículo 73. Normas de seguridad para ei operario en ¡a actividad de poda de árboles. </w:t>
      </w:r>
      <w:r>
        <w:rPr>
          <w:rStyle w:val="FontStyle51"/>
          <w:lang w:val="es-ES_tradnl" w:eastAsia="es-ES_tradnl"/>
        </w:rPr>
        <w:t>En la ejecución de esta actividad la persona prestadora deberá brindar las medidas de seguridad para preservar la Integridad física del operario</w:t>
      </w:r>
      <w:r>
        <w:rPr>
          <w:rStyle w:val="FontStyle51"/>
          <w:lang w:val="es-ES_tradnl" w:eastAsia="es-ES_tradnl"/>
        </w:rPr>
        <w:t xml:space="preserve"> durante la realización de la labor de poda de árboles de acuerdo con las normas de seguridad Industrial.</w:t>
      </w:r>
    </w:p>
    <w:p w:rsidR="00000000" w:rsidRDefault="00B142CA">
      <w:pPr>
        <w:pStyle w:val="Style25"/>
        <w:widowControl/>
        <w:spacing w:line="274" w:lineRule="exact"/>
        <w:ind w:left="566" w:right="1416"/>
        <w:rPr>
          <w:rStyle w:val="FontStyle42"/>
          <w:lang w:val="es-ES_tradnl" w:eastAsia="es-ES_tradnl"/>
        </w:rPr>
      </w:pPr>
      <w:r>
        <w:rPr>
          <w:rStyle w:val="FontStyle51"/>
          <w:lang w:val="es-ES_tradnl" w:eastAsia="es-ES_tradnl"/>
        </w:rPr>
        <w:t xml:space="preserve">La persona prestadora del servicio público de aseo deberá capacitar a los operarios sobre las especificaciones y condiciones técnicas de la actividad </w:t>
      </w:r>
      <w:r>
        <w:rPr>
          <w:rStyle w:val="FontStyle51"/>
          <w:lang w:val="es-ES_tradnl" w:eastAsia="es-ES_tradnl"/>
        </w:rPr>
        <w:t xml:space="preserve">y las normas de seguridad Industrial que deben aplicarse. </w:t>
      </w:r>
      <w:r>
        <w:rPr>
          <w:rStyle w:val="FontStyle54"/>
          <w:lang w:val="es-ES_tradnl" w:eastAsia="es-ES_tradnl"/>
        </w:rPr>
        <w:t xml:space="preserve">Artículo 74. Autorizaciones para ¡as actividades de poda de árboles. </w:t>
      </w:r>
      <w:r>
        <w:rPr>
          <w:rStyle w:val="FontStyle54"/>
          <w:u w:val="single"/>
          <w:lang w:val="es-ES_tradnl" w:eastAsia="es-ES_tradnl"/>
        </w:rPr>
        <w:t xml:space="preserve">Para la actividad de poda de árboles se deberán obtener las autorizaciones </w:t>
      </w:r>
      <w:r>
        <w:rPr>
          <w:rStyle w:val="FontStyle51"/>
          <w:lang w:val="es-ES_tradnl" w:eastAsia="es-ES_tradnl"/>
        </w:rPr>
        <w:t xml:space="preserve">que establezca la respectiva autoridad competente." </w:t>
      </w:r>
      <w:r>
        <w:rPr>
          <w:rStyle w:val="FontStyle42"/>
          <w:lang w:val="es-ES_tradnl" w:eastAsia="es-ES_tradnl"/>
        </w:rPr>
        <w:t>(N</w:t>
      </w:r>
      <w:r>
        <w:rPr>
          <w:rStyle w:val="FontStyle42"/>
          <w:lang w:val="es-ES_tradnl" w:eastAsia="es-ES_tradnl"/>
        </w:rPr>
        <w:t>egrillas y subrayas nuestras).</w:t>
      </w:r>
    </w:p>
    <w:p w:rsidR="00000000" w:rsidRDefault="00B142CA">
      <w:pPr>
        <w:pStyle w:val="Style5"/>
        <w:widowControl/>
        <w:spacing w:line="240" w:lineRule="exact"/>
        <w:ind w:right="1075"/>
        <w:rPr>
          <w:sz w:val="20"/>
          <w:szCs w:val="20"/>
        </w:rPr>
      </w:pPr>
    </w:p>
    <w:p w:rsidR="00000000" w:rsidRDefault="00B142CA">
      <w:pPr>
        <w:pStyle w:val="Style5"/>
        <w:widowControl/>
        <w:spacing w:before="58"/>
        <w:ind w:right="1075"/>
        <w:rPr>
          <w:rStyle w:val="FontStyle42"/>
          <w:lang w:val="es-ES_tradnl" w:eastAsia="es-ES_tradnl"/>
        </w:rPr>
      </w:pPr>
      <w:r>
        <w:rPr>
          <w:rStyle w:val="FontStyle42"/>
          <w:lang w:val="es-ES_tradnl" w:eastAsia="es-ES_tradnl"/>
        </w:rPr>
        <w:t xml:space="preserve">Ahora bien, respecto de las autorizaciones para la poda de árboles ubicados en terrenos de dominio público o en predios de propiedad privada el </w:t>
      </w:r>
      <w:r>
        <w:rPr>
          <w:rStyle w:val="FontStyle43"/>
          <w:lang w:val="es-ES_tradnl" w:eastAsia="es-ES_tradnl"/>
        </w:rPr>
        <w:t xml:space="preserve">Decreto 1791 De 1996 </w:t>
      </w:r>
      <w:r>
        <w:rPr>
          <w:rStyle w:val="FontStyle42"/>
          <w:lang w:val="es-ES_tradnl" w:eastAsia="es-ES_tradnl"/>
        </w:rPr>
        <w:t xml:space="preserve">"Por </w:t>
      </w:r>
      <w:r>
        <w:rPr>
          <w:rStyle w:val="FontStyle51"/>
          <w:lang w:val="es-ES_tradnl" w:eastAsia="es-ES_tradnl"/>
        </w:rPr>
        <w:t>medio del cual se establece el régimen de aprovechamie</w:t>
      </w:r>
      <w:r>
        <w:rPr>
          <w:rStyle w:val="FontStyle51"/>
          <w:lang w:val="es-ES_tradnl" w:eastAsia="es-ES_tradnl"/>
        </w:rPr>
        <w:t xml:space="preserve">nto forestal", </w:t>
      </w:r>
      <w:r>
        <w:rPr>
          <w:rStyle w:val="FontStyle42"/>
          <w:lang w:val="es-ES_tradnl" w:eastAsia="es-ES_tradnl"/>
        </w:rPr>
        <w:t>en sus normas pertinentes indicó:</w:t>
      </w:r>
    </w:p>
    <w:p w:rsidR="00000000" w:rsidRDefault="00B142CA">
      <w:pPr>
        <w:pStyle w:val="Style25"/>
        <w:widowControl/>
        <w:spacing w:line="240" w:lineRule="exact"/>
        <w:ind w:left="566" w:right="1421"/>
        <w:rPr>
          <w:sz w:val="20"/>
          <w:szCs w:val="20"/>
        </w:rPr>
      </w:pPr>
    </w:p>
    <w:p w:rsidR="00000000" w:rsidRDefault="00B142CA">
      <w:pPr>
        <w:pStyle w:val="Style25"/>
        <w:widowControl/>
        <w:spacing w:before="24"/>
        <w:ind w:left="566" w:right="1421"/>
        <w:rPr>
          <w:rStyle w:val="FontStyle51"/>
          <w:lang w:val="es-ES_tradnl" w:eastAsia="es-ES_tradnl"/>
        </w:rPr>
      </w:pPr>
      <w:r>
        <w:rPr>
          <w:rStyle w:val="FontStyle54"/>
          <w:lang w:val="es-ES_tradnl" w:eastAsia="es-ES_tradnl"/>
        </w:rPr>
        <w:t xml:space="preserve">"Artículo 55°.- </w:t>
      </w:r>
      <w:r>
        <w:rPr>
          <w:rStyle w:val="FontStyle51"/>
          <w:lang w:val="es-ES_tradnl" w:eastAsia="es-ES_tradnl"/>
        </w:rPr>
        <w:t>Cuando se quiera aprovechar árboles aislados de bosque natural ubicado en terrenos de dominio público o en predios de propiedad privada que se encuentren caí</w:t>
      </w:r>
      <w:r>
        <w:rPr>
          <w:rStyle w:val="FontStyle51"/>
          <w:lang w:val="es-ES_tradnl" w:eastAsia="es-ES_tradnl"/>
        </w:rPr>
        <w:t xml:space="preserve">dos o muertos por causas naturales, o que por razones de orden sanitario debidamente comprobadas requieren ser talados, </w:t>
      </w:r>
      <w:r>
        <w:rPr>
          <w:rStyle w:val="FontStyle54"/>
          <w:u w:val="single"/>
          <w:lang w:val="es-ES_tradnl" w:eastAsia="es-ES_tradnl"/>
        </w:rPr>
        <w:t xml:space="preserve">se solicitará permiso </w:t>
      </w:r>
      <w:r>
        <w:rPr>
          <w:rStyle w:val="FontStyle43"/>
          <w:u w:val="single"/>
          <w:lang w:val="es-ES_tradnl" w:eastAsia="es-ES_tradnl"/>
        </w:rPr>
        <w:t xml:space="preserve">o </w:t>
      </w:r>
      <w:r>
        <w:rPr>
          <w:rStyle w:val="FontStyle54"/>
          <w:u w:val="single"/>
          <w:lang w:val="es-ES_tradnl" w:eastAsia="es-ES_tradnl"/>
        </w:rPr>
        <w:t>autorización ante la Corporación respectiva,</w:t>
      </w:r>
      <w:r>
        <w:rPr>
          <w:rStyle w:val="FontStyle54"/>
          <w:lang w:val="es-ES_tradnl" w:eastAsia="es-ES_tradnl"/>
        </w:rPr>
        <w:t xml:space="preserve"> </w:t>
      </w:r>
      <w:r>
        <w:rPr>
          <w:rStyle w:val="FontStyle51"/>
          <w:lang w:val="es-ES_tradnl" w:eastAsia="es-ES_tradnl"/>
        </w:rPr>
        <w:t>la cual dará trámite prioritario a la solicitud.</w:t>
      </w:r>
    </w:p>
    <w:p w:rsidR="00000000" w:rsidRDefault="00B142CA">
      <w:pPr>
        <w:pStyle w:val="Style36"/>
        <w:widowControl/>
        <w:spacing w:line="269" w:lineRule="exact"/>
        <w:ind w:left="566" w:right="1411"/>
        <w:rPr>
          <w:rStyle w:val="FontStyle54"/>
          <w:lang w:val="es-ES_tradnl" w:eastAsia="es-ES_tradnl"/>
        </w:rPr>
      </w:pPr>
      <w:r>
        <w:rPr>
          <w:rStyle w:val="FontStyle54"/>
          <w:lang w:val="es-ES_tradnl" w:eastAsia="es-ES_tradnl"/>
        </w:rPr>
        <w:t xml:space="preserve">Artículo 56°.- </w:t>
      </w:r>
      <w:r>
        <w:rPr>
          <w:rStyle w:val="FontStyle51"/>
          <w:lang w:val="es-ES_tradnl" w:eastAsia="es-ES_tradnl"/>
        </w:rPr>
        <w:t xml:space="preserve">SI </w:t>
      </w:r>
      <w:r>
        <w:rPr>
          <w:rStyle w:val="FontStyle51"/>
          <w:lang w:val="es-ES_tradnl" w:eastAsia="es-ES_tradnl"/>
        </w:rPr>
        <w:t>se trata de árboles ubicados en predios de propiedad privada, la solicitud deberá ser presentada por el propietario, quien debe probar su calidad de tal, o por el tenedor con autorización del propietario. SI la solicitud es allegada por persona distinta al</w:t>
      </w:r>
      <w:r>
        <w:rPr>
          <w:rStyle w:val="FontStyle51"/>
          <w:lang w:val="es-ES_tradnl" w:eastAsia="es-ES_tradnl"/>
        </w:rPr>
        <w:t xml:space="preserve"> propietario alegando daño o peligro causado por árboles ubicados en predios vecinos, sólo se procederá a otorgar autorización para talarlos, previa decisión de autoridad competente para conocer esta clase de litigios. </w:t>
      </w:r>
      <w:r>
        <w:rPr>
          <w:rStyle w:val="FontStyle54"/>
          <w:lang w:val="es-ES_tradnl" w:eastAsia="es-ES_tradnl"/>
        </w:rPr>
        <w:t>Artículo 57°.- Cuando se requiera tal</w:t>
      </w:r>
      <w:r>
        <w:rPr>
          <w:rStyle w:val="FontStyle54"/>
          <w:lang w:val="es-ES_tradnl" w:eastAsia="es-ES_tradnl"/>
        </w:rPr>
        <w:t xml:space="preserve">ar o podar árboles aislados localizados en centros urbanos </w:t>
      </w:r>
      <w:r>
        <w:rPr>
          <w:rStyle w:val="FontStyle51"/>
          <w:lang w:val="es-ES_tradnl" w:eastAsia="es-ES_tradnl"/>
        </w:rPr>
        <w:t xml:space="preserve">que por razones de su </w:t>
      </w:r>
      <w:r>
        <w:rPr>
          <w:rStyle w:val="FontStyle54"/>
          <w:lang w:val="es-ES_tradnl" w:eastAsia="es-ES_tradnl"/>
        </w:rPr>
        <w:t>ubicación, estado sanitario o daños mecánicos estén causando perjuicio a la estabilidad de los suelos, a canales de agua, andenes, calles, obras de infraestructura o edificaci</w:t>
      </w:r>
      <w:r>
        <w:rPr>
          <w:rStyle w:val="FontStyle54"/>
          <w:lang w:val="es-ES_tradnl" w:eastAsia="es-ES_tradnl"/>
        </w:rPr>
        <w:t xml:space="preserve">ones, </w:t>
      </w:r>
      <w:r>
        <w:rPr>
          <w:rStyle w:val="FontStyle54"/>
          <w:u w:val="single"/>
          <w:lang w:val="es-ES_tradnl" w:eastAsia="es-ES_tradnl"/>
        </w:rPr>
        <w:t>se solicitará por escrito autorización, a la autoridad competente, la cual tramitará la solicitud de inmediato,</w:t>
      </w:r>
      <w:r>
        <w:rPr>
          <w:rStyle w:val="FontStyle54"/>
          <w:lang w:val="es-ES_tradnl" w:eastAsia="es-ES_tradnl"/>
        </w:rPr>
        <w:t xml:space="preserve"> previa visita realizada por un funcionario competente técnicamente la necesidad de talar árboles.</w:t>
      </w:r>
    </w:p>
    <w:p w:rsidR="00000000" w:rsidRDefault="00B142CA">
      <w:pPr>
        <w:pStyle w:val="Style25"/>
        <w:widowControl/>
        <w:spacing w:line="240" w:lineRule="exact"/>
        <w:ind w:left="571" w:right="1416"/>
        <w:rPr>
          <w:sz w:val="20"/>
          <w:szCs w:val="20"/>
        </w:rPr>
      </w:pPr>
    </w:p>
    <w:p w:rsidR="00000000" w:rsidRDefault="00B142CA">
      <w:pPr>
        <w:pStyle w:val="Style25"/>
        <w:widowControl/>
        <w:spacing w:before="19" w:line="274" w:lineRule="exact"/>
        <w:ind w:left="571" w:right="1416"/>
        <w:rPr>
          <w:rStyle w:val="FontStyle51"/>
          <w:lang w:val="es-ES_tradnl" w:eastAsia="es-ES_tradnl"/>
        </w:rPr>
      </w:pPr>
      <w:r>
        <w:rPr>
          <w:rStyle w:val="FontStyle54"/>
          <w:lang w:val="es-ES_tradnl" w:eastAsia="es-ES_tradnl"/>
        </w:rPr>
        <w:t xml:space="preserve">Artículo 58°.- </w:t>
      </w:r>
      <w:r>
        <w:rPr>
          <w:rStyle w:val="FontStyle51"/>
          <w:lang w:val="es-ES_tradnl" w:eastAsia="es-ES_tradnl"/>
        </w:rPr>
        <w:t>Cuando se requiera talar</w:t>
      </w:r>
      <w:r>
        <w:rPr>
          <w:rStyle w:val="FontStyle51"/>
          <w:lang w:val="es-ES_tradnl" w:eastAsia="es-ES_tradnl"/>
        </w:rPr>
        <w:t>, trasplantar o reublcar árboles aislados localizados en centros urbanos, para la realización, remodelación o ampliación de obras públicas o privadas de Infraestructura, construcciones, Instalaciones y similares, se solicitará autorización ante la Corporac</w:t>
      </w:r>
      <w:r>
        <w:rPr>
          <w:rStyle w:val="FontStyle51"/>
          <w:lang w:val="es-ES_tradnl" w:eastAsia="es-ES_tradnl"/>
        </w:rPr>
        <w:t>ión respectiva, ante las autoridades</w:t>
      </w:r>
    </w:p>
    <w:p w:rsidR="00000000" w:rsidRDefault="00B142CA">
      <w:pPr>
        <w:pStyle w:val="Style10"/>
        <w:widowControl/>
        <w:tabs>
          <w:tab w:val="left" w:pos="9024"/>
        </w:tabs>
        <w:spacing w:before="58"/>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Página 21</w:t>
      </w:r>
    </w:p>
    <w:p w:rsidR="00000000" w:rsidRDefault="00B142CA">
      <w:pPr>
        <w:pStyle w:val="Style10"/>
        <w:widowControl/>
        <w:tabs>
          <w:tab w:val="left" w:pos="9024"/>
        </w:tabs>
        <w:spacing w:before="58"/>
        <w:jc w:val="both"/>
        <w:rPr>
          <w:rStyle w:val="FontStyle46"/>
          <w:lang w:val="es-ES_tradnl" w:eastAsia="es-ES_tradnl"/>
        </w:rPr>
        <w:sectPr w:rsidR="00000000">
          <w:headerReference w:type="even" r:id="rId113"/>
          <w:headerReference w:type="default" r:id="rId114"/>
          <w:footerReference w:type="even" r:id="rId115"/>
          <w:footerReference w:type="default" r:id="rId116"/>
          <w:type w:val="continuous"/>
          <w:pgSz w:w="16837" w:h="23810"/>
          <w:pgMar w:top="365" w:right="3493" w:bottom="1440" w:left="3282" w:header="720" w:footer="720" w:gutter="0"/>
          <w:cols w:space="60"/>
          <w:noEndnote/>
        </w:sectPr>
      </w:pPr>
    </w:p>
    <w:p w:rsidR="00000000" w:rsidRDefault="003319E6">
      <w:pPr>
        <w:widowControl/>
        <w:ind w:left="245" w:right="8333"/>
      </w:pPr>
      <w:r>
        <w:rPr>
          <w:noProof/>
        </w:rPr>
        <w:drawing>
          <wp:inline distT="0" distB="0" distL="0" distR="0">
            <wp:extent cx="866775" cy="8667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7"/>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rsidR="00000000" w:rsidRDefault="00B142CA">
      <w:pPr>
        <w:pStyle w:val="Style13"/>
        <w:widowControl/>
        <w:spacing w:before="134" w:line="269" w:lineRule="exact"/>
        <w:ind w:right="1042"/>
        <w:jc w:val="right"/>
        <w:rPr>
          <w:rStyle w:val="FontStyle53"/>
          <w:lang w:val="es-ES_tradnl" w:eastAsia="es-ES_tradnl"/>
        </w:rPr>
      </w:pPr>
      <w:r>
        <w:rPr>
          <w:rStyle w:val="FontStyle53"/>
          <w:lang w:val="es-ES_tradnl" w:eastAsia="es-ES_tradnl"/>
        </w:rPr>
        <w:t>Rad. 13001-33-33-013-2010-00247-01</w:t>
      </w:r>
    </w:p>
    <w:p w:rsidR="00000000" w:rsidRDefault="00B142CA">
      <w:pPr>
        <w:pStyle w:val="Style25"/>
        <w:widowControl/>
        <w:ind w:left="552" w:right="1387"/>
        <w:rPr>
          <w:rStyle w:val="FontStyle51"/>
          <w:lang w:val="es-ES_tradnl" w:eastAsia="es-ES_tradnl"/>
        </w:rPr>
      </w:pPr>
      <w:r>
        <w:rPr>
          <w:rStyle w:val="FontStyle51"/>
          <w:lang w:val="es-ES_tradnl" w:eastAsia="es-ES_tradnl"/>
        </w:rPr>
        <w:t xml:space="preserve">ambientales de los grandes centros urbanos o ante las autoridades municipales, según el caso, las cuales tramitarán la solicitud, previa visita realizada por un funcionario competente, </w:t>
      </w:r>
      <w:r>
        <w:rPr>
          <w:rStyle w:val="FontStyle51"/>
          <w:lang w:val="es-ES_tradnl" w:eastAsia="es-ES_tradnl"/>
        </w:rPr>
        <w:t>quien verificará la necesidad de tala o reubicación aducida por el Interesado, para lo cual emitirá concepto técnico.</w:t>
      </w:r>
    </w:p>
    <w:p w:rsidR="00000000" w:rsidRDefault="00B142CA">
      <w:pPr>
        <w:pStyle w:val="Style25"/>
        <w:widowControl/>
        <w:ind w:left="557" w:right="1392"/>
        <w:rPr>
          <w:rStyle w:val="FontStyle51"/>
          <w:lang w:val="es-ES_tradnl" w:eastAsia="es-ES_tradnl"/>
        </w:rPr>
      </w:pPr>
      <w:r>
        <w:rPr>
          <w:rStyle w:val="FontStyle51"/>
          <w:lang w:val="es-ES_tradnl" w:eastAsia="es-ES_tradnl"/>
        </w:rPr>
        <w:t>La autoridad competente podrá autorizar dichas actividades, consagrando la obligación de reponer las especies que se autoriza talar. Igual</w:t>
      </w:r>
      <w:r>
        <w:rPr>
          <w:rStyle w:val="FontStyle51"/>
          <w:lang w:val="es-ES_tradnl" w:eastAsia="es-ES_tradnl"/>
        </w:rPr>
        <w:t>mente, señalará las condiciones de la reubicación o transplante cuando sea factible.</w:t>
      </w:r>
    </w:p>
    <w:p w:rsidR="00000000" w:rsidRDefault="00B142CA">
      <w:pPr>
        <w:pStyle w:val="Style25"/>
        <w:widowControl/>
        <w:ind w:left="557" w:right="1382"/>
        <w:rPr>
          <w:rStyle w:val="FontStyle42"/>
          <w:lang w:val="es-ES_tradnl" w:eastAsia="es-ES_tradnl"/>
        </w:rPr>
      </w:pPr>
      <w:r>
        <w:rPr>
          <w:rStyle w:val="FontStyle54"/>
          <w:lang w:val="es-ES_tradnl" w:eastAsia="es-ES_tradnl"/>
        </w:rPr>
        <w:t xml:space="preserve">Parágrafo.- </w:t>
      </w:r>
      <w:r>
        <w:rPr>
          <w:rStyle w:val="FontStyle51"/>
          <w:lang w:val="es-ES_tradnl" w:eastAsia="es-ES_tradnl"/>
        </w:rPr>
        <w:t>Para expedir o negar la autorización de que trata el presente artículo, la autoridad ambiental deberá valorar entre otros aspectos, las razones de orden histór</w:t>
      </w:r>
      <w:r>
        <w:rPr>
          <w:rStyle w:val="FontStyle51"/>
          <w:lang w:val="es-ES_tradnl" w:eastAsia="es-ES_tradnl"/>
        </w:rPr>
        <w:t xml:space="preserve">ico, cultural o paisajístico, relacionadas con las especies, objeto de solicitud." </w:t>
      </w:r>
      <w:r>
        <w:rPr>
          <w:rStyle w:val="FontStyle42"/>
          <w:lang w:val="es-ES_tradnl" w:eastAsia="es-ES_tradnl"/>
        </w:rPr>
        <w:t>(Negrillas y subrayas nuestras).</w:t>
      </w:r>
    </w:p>
    <w:p w:rsidR="00000000" w:rsidRDefault="00B142CA">
      <w:pPr>
        <w:pStyle w:val="Style5"/>
        <w:widowControl/>
        <w:spacing w:line="240" w:lineRule="exact"/>
        <w:ind w:right="1051"/>
        <w:rPr>
          <w:sz w:val="20"/>
          <w:szCs w:val="20"/>
        </w:rPr>
      </w:pPr>
    </w:p>
    <w:p w:rsidR="00000000" w:rsidRDefault="00B142CA">
      <w:pPr>
        <w:pStyle w:val="Style5"/>
        <w:widowControl/>
        <w:spacing w:before="62"/>
        <w:ind w:right="1051"/>
        <w:rPr>
          <w:rStyle w:val="FontStyle45"/>
          <w:lang w:val="es-ES_tradnl" w:eastAsia="es-ES_tradnl"/>
        </w:rPr>
      </w:pPr>
      <w:r>
        <w:rPr>
          <w:rStyle w:val="FontStyle42"/>
          <w:lang w:val="es-ES_tradnl" w:eastAsia="es-ES_tradnl"/>
        </w:rPr>
        <w:t>Finalmente, debe precisarse que el parágrafo I</w:t>
      </w:r>
      <w:r>
        <w:rPr>
          <w:rStyle w:val="FontStyle42"/>
          <w:vertAlign w:val="superscript"/>
          <w:lang w:val="es-ES_tradnl" w:eastAsia="es-ES_tradnl"/>
        </w:rPr>
        <w:t>o</w:t>
      </w:r>
      <w:r>
        <w:rPr>
          <w:rStyle w:val="FontStyle42"/>
          <w:lang w:val="es-ES_tradnl" w:eastAsia="es-ES_tradnl"/>
        </w:rPr>
        <w:t xml:space="preserve"> del artículo 71 del Decreto 2981 de 2013, exceptúa de la aplicación de esa normatividad -re</w:t>
      </w:r>
      <w:r>
        <w:rPr>
          <w:rStyle w:val="FontStyle42"/>
          <w:lang w:val="es-ES_tradnl" w:eastAsia="es-ES_tradnl"/>
        </w:rPr>
        <w:t xml:space="preserve">gula la poda de árboles ubicados en las vías y áreas públicas-, a aquella </w:t>
      </w:r>
      <w:r>
        <w:rPr>
          <w:rStyle w:val="FontStyle45"/>
          <w:lang w:val="es-ES_tradnl" w:eastAsia="es-ES_tradnl"/>
        </w:rPr>
        <w:t>poda de árboles ubicados en las zonas de seguridad definidas por el Reglamento Técnico de Instalaciones Eléctricas (RETIE).</w:t>
      </w:r>
    </w:p>
    <w:p w:rsidR="00000000" w:rsidRDefault="00B142CA">
      <w:pPr>
        <w:pStyle w:val="Style5"/>
        <w:widowControl/>
        <w:spacing w:line="240" w:lineRule="exact"/>
        <w:ind w:right="1042"/>
        <w:rPr>
          <w:sz w:val="20"/>
          <w:szCs w:val="20"/>
        </w:rPr>
      </w:pPr>
    </w:p>
    <w:p w:rsidR="00000000" w:rsidRDefault="00B142CA">
      <w:pPr>
        <w:pStyle w:val="Style5"/>
        <w:widowControl/>
        <w:spacing w:before="53"/>
        <w:ind w:right="1042"/>
        <w:rPr>
          <w:rStyle w:val="FontStyle42"/>
          <w:lang w:val="es-ES_tradnl" w:eastAsia="es-ES_tradnl"/>
        </w:rPr>
      </w:pPr>
      <w:r>
        <w:rPr>
          <w:rStyle w:val="FontStyle42"/>
          <w:lang w:val="es-ES_tradnl" w:eastAsia="es-ES_tradnl"/>
        </w:rPr>
        <w:t>En efecto, el Reglamento Técnico de Instalaciones Eléctri</w:t>
      </w:r>
      <w:r>
        <w:rPr>
          <w:rStyle w:val="FontStyle42"/>
          <w:lang w:val="es-ES_tradnl" w:eastAsia="es-ES_tradnl"/>
        </w:rPr>
        <w:t>cas-RETIE, propuesto por el Ministerio de Minas y Energía, dispuso expresamente lo siguiente:</w:t>
      </w:r>
    </w:p>
    <w:p w:rsidR="00000000" w:rsidRDefault="00B142CA">
      <w:pPr>
        <w:pStyle w:val="Style25"/>
        <w:widowControl/>
        <w:spacing w:line="240" w:lineRule="exact"/>
        <w:ind w:left="571" w:right="1325"/>
        <w:jc w:val="left"/>
        <w:rPr>
          <w:sz w:val="20"/>
          <w:szCs w:val="20"/>
        </w:rPr>
      </w:pPr>
    </w:p>
    <w:p w:rsidR="00000000" w:rsidRDefault="00B142CA">
      <w:pPr>
        <w:pStyle w:val="Style25"/>
        <w:widowControl/>
        <w:spacing w:before="58"/>
        <w:ind w:left="571" w:right="1325"/>
        <w:jc w:val="left"/>
        <w:rPr>
          <w:rStyle w:val="FontStyle51"/>
          <w:lang w:val="es-ES_tradnl" w:eastAsia="es-ES_tradnl"/>
        </w:rPr>
      </w:pPr>
      <w:r>
        <w:rPr>
          <w:rStyle w:val="FontStyle51"/>
          <w:lang w:val="es-ES_tradnl" w:eastAsia="es-ES_tradnl"/>
        </w:rPr>
        <w:t>"ARTÍCULO   22°   PRESCRIPCIONES   GENERALES   DE   LAS   LÍNEAS DE TRANSMISIÓN.</w:t>
      </w:r>
    </w:p>
    <w:p w:rsidR="00000000" w:rsidRDefault="00B142CA">
      <w:pPr>
        <w:pStyle w:val="Style25"/>
        <w:widowControl/>
        <w:spacing w:before="5"/>
        <w:ind w:left="571" w:right="1373"/>
        <w:rPr>
          <w:rStyle w:val="FontStyle51"/>
          <w:lang w:val="es-ES_tradnl" w:eastAsia="es-ES_tradnl"/>
        </w:rPr>
      </w:pPr>
      <w:r>
        <w:rPr>
          <w:rStyle w:val="FontStyle51"/>
          <w:lang w:val="es-ES_tradnl" w:eastAsia="es-ES_tradnl"/>
        </w:rPr>
        <w:t xml:space="preserve">Las disposiciones contenidas en el presente reglamento </w:t>
      </w:r>
      <w:r>
        <w:rPr>
          <w:rStyle w:val="FontStyle42"/>
          <w:lang w:val="es-ES_tradnl" w:eastAsia="es-ES_tradnl"/>
        </w:rPr>
        <w:t xml:space="preserve">se </w:t>
      </w:r>
      <w:r>
        <w:rPr>
          <w:rStyle w:val="FontStyle51"/>
          <w:lang w:val="es-ES_tradnl" w:eastAsia="es-ES_tradnl"/>
        </w:rPr>
        <w:t>refieren a las prescripciones técnicas mínimas que deben cumplir las líneas eléctricas aéreas de alta y extra alfa tensión.</w:t>
      </w:r>
    </w:p>
    <w:p w:rsidR="00000000" w:rsidRDefault="00B142CA">
      <w:pPr>
        <w:pStyle w:val="Style15"/>
        <w:widowControl/>
        <w:ind w:left="590"/>
        <w:rPr>
          <w:rStyle w:val="FontStyle57"/>
          <w:lang w:val="es-ES_tradnl" w:eastAsia="es-ES_tradnl"/>
        </w:rPr>
      </w:pPr>
      <w:r>
        <w:rPr>
          <w:rStyle w:val="FontStyle57"/>
          <w:lang w:val="es-ES_tradnl" w:eastAsia="es-ES_tradnl"/>
        </w:rPr>
        <w:t>í..j</w:t>
      </w:r>
    </w:p>
    <w:p w:rsidR="00000000" w:rsidRDefault="00B142CA">
      <w:pPr>
        <w:pStyle w:val="Style25"/>
        <w:widowControl/>
        <w:ind w:left="571"/>
        <w:jc w:val="left"/>
        <w:rPr>
          <w:rStyle w:val="FontStyle51"/>
          <w:lang w:val="es-ES_tradnl" w:eastAsia="es-ES_tradnl"/>
        </w:rPr>
      </w:pPr>
      <w:r>
        <w:rPr>
          <w:rStyle w:val="FontStyle48"/>
          <w:lang w:val="es-ES_tradnl" w:eastAsia="es-ES_tradnl"/>
        </w:rPr>
        <w:t xml:space="preserve">22.2 </w:t>
      </w:r>
      <w:r>
        <w:rPr>
          <w:rStyle w:val="FontStyle51"/>
          <w:lang w:val="es-ES_tradnl" w:eastAsia="es-ES_tradnl"/>
        </w:rPr>
        <w:t>ZONAS DE SERVIDUMBRE.</w:t>
      </w:r>
    </w:p>
    <w:p w:rsidR="00000000" w:rsidRDefault="00B142CA">
      <w:pPr>
        <w:pStyle w:val="Style25"/>
        <w:widowControl/>
        <w:spacing w:before="5"/>
        <w:ind w:left="576" w:right="1325"/>
        <w:jc w:val="left"/>
        <w:rPr>
          <w:rStyle w:val="FontStyle51"/>
          <w:lang w:val="es-ES_tradnl" w:eastAsia="es-ES_tradnl"/>
        </w:rPr>
      </w:pPr>
      <w:r>
        <w:rPr>
          <w:rStyle w:val="FontStyle51"/>
          <w:lang w:val="es-ES_tradnl" w:eastAsia="es-ES_tradnl"/>
        </w:rPr>
        <w:t>Para efectos del presente reglamento, las zonas de servidumbre deben ceñ</w:t>
      </w:r>
      <w:r>
        <w:rPr>
          <w:rStyle w:val="FontStyle51"/>
          <w:lang w:val="es-ES_tradnl" w:eastAsia="es-ES_tradnl"/>
        </w:rPr>
        <w:t>irse a las siguientes consideraciones:</w:t>
      </w:r>
    </w:p>
    <w:p w:rsidR="00000000" w:rsidRDefault="00B142CA" w:rsidP="003319E6">
      <w:pPr>
        <w:pStyle w:val="Style8"/>
        <w:widowControl/>
        <w:numPr>
          <w:ilvl w:val="0"/>
          <w:numId w:val="21"/>
        </w:numPr>
        <w:tabs>
          <w:tab w:val="left" w:pos="874"/>
        </w:tabs>
        <w:spacing w:line="269" w:lineRule="exact"/>
        <w:ind w:left="571" w:right="1368"/>
        <w:rPr>
          <w:rStyle w:val="FontStyle51"/>
          <w:lang w:val="es-ES_tradnl" w:eastAsia="es-ES_tradnl"/>
        </w:rPr>
      </w:pPr>
      <w:r>
        <w:rPr>
          <w:rStyle w:val="FontStyle54"/>
          <w:lang w:val="es-ES_tradnl" w:eastAsia="es-ES_tradnl"/>
        </w:rPr>
        <w:t xml:space="preserve">Toda línea de transmisión aérea con tensión nominal igual o mayor a 57,5 kV, </w:t>
      </w:r>
      <w:r>
        <w:rPr>
          <w:rStyle w:val="FontStyle54"/>
          <w:u w:val="single"/>
          <w:lang w:val="es-ES_tradnl" w:eastAsia="es-ES_tradnl"/>
        </w:rPr>
        <w:t>debe tener una zona de seguridad o derecho de vía</w:t>
      </w:r>
      <w:r>
        <w:rPr>
          <w:rStyle w:val="FontStyle54"/>
          <w:lang w:val="es-ES_tradnl" w:eastAsia="es-ES_tradnl"/>
        </w:rPr>
        <w:t xml:space="preserve">. </w:t>
      </w:r>
      <w:r>
        <w:rPr>
          <w:rStyle w:val="FontStyle51"/>
          <w:lang w:val="es-ES_tradnl" w:eastAsia="es-ES_tradnl"/>
        </w:rPr>
        <w:t xml:space="preserve">Esta zona debe estar definida antes de la construcción de la línea, para lo cual se </w:t>
      </w:r>
      <w:r>
        <w:rPr>
          <w:rStyle w:val="FontStyle51"/>
          <w:lang w:val="es-ES_tradnl" w:eastAsia="es-ES_tradnl"/>
        </w:rPr>
        <w:t xml:space="preserve">deben adelantar las gestiones para la constitución de la servidumbre, ya sea por mutuo acuerdo con los propietarios del terreno o por vía judicial. </w:t>
      </w:r>
      <w:r>
        <w:rPr>
          <w:rStyle w:val="FontStyle54"/>
          <w:lang w:val="es-ES_tradnl" w:eastAsia="es-ES_tradnl"/>
        </w:rPr>
        <w:t>El propietario u o</w:t>
      </w:r>
      <w:r>
        <w:rPr>
          <w:rStyle w:val="FontStyle54"/>
          <w:u w:val="single"/>
          <w:lang w:val="es-ES_tradnl" w:eastAsia="es-ES_tradnl"/>
        </w:rPr>
        <w:t>perador de la línea</w:t>
      </w:r>
      <w:r>
        <w:rPr>
          <w:rStyle w:val="FontStyle54"/>
          <w:lang w:val="es-ES_tradnl" w:eastAsia="es-ES_tradnl"/>
        </w:rPr>
        <w:t xml:space="preserve"> debe </w:t>
      </w:r>
      <w:r>
        <w:rPr>
          <w:rStyle w:val="FontStyle51"/>
          <w:lang w:val="es-ES_tradnl" w:eastAsia="es-ES_tradnl"/>
        </w:rPr>
        <w:t>hacer uso periódico de la servidumbre ya sea con el mantenimiento</w:t>
      </w:r>
      <w:r>
        <w:rPr>
          <w:rStyle w:val="FontStyle51"/>
          <w:lang w:val="es-ES_tradnl" w:eastAsia="es-ES_tradnl"/>
        </w:rPr>
        <w:t xml:space="preserve"> de la línea o </w:t>
      </w:r>
      <w:r>
        <w:rPr>
          <w:rStyle w:val="FontStyle54"/>
          <w:u w:val="single"/>
          <w:lang w:val="es-ES_tradnl" w:eastAsia="es-ES_tradnl"/>
        </w:rPr>
        <w:t>poda de la vegetación</w:t>
      </w:r>
      <w:r>
        <w:rPr>
          <w:rStyle w:val="FontStyle54"/>
          <w:lang w:val="es-ES_tradnl" w:eastAsia="es-ES_tradnl"/>
        </w:rPr>
        <w:t xml:space="preserve"> </w:t>
      </w:r>
      <w:r>
        <w:rPr>
          <w:rStyle w:val="FontStyle51"/>
          <w:lang w:val="es-ES_tradnl" w:eastAsia="es-ES_tradnl"/>
        </w:rPr>
        <w:t>y debe dejar evidencia de ello. En los casos que la servidumbre se vea amenazada, en particular con la construcción de edificaciones, debe solicitar el amparo pollclvo y demás figuras que tratan las leyes.</w:t>
      </w:r>
    </w:p>
    <w:p w:rsidR="00000000" w:rsidRDefault="00B142CA" w:rsidP="003319E6">
      <w:pPr>
        <w:pStyle w:val="Style11"/>
        <w:widowControl/>
        <w:numPr>
          <w:ilvl w:val="0"/>
          <w:numId w:val="22"/>
        </w:numPr>
        <w:tabs>
          <w:tab w:val="left" w:pos="874"/>
        </w:tabs>
        <w:spacing w:before="5" w:line="269" w:lineRule="exact"/>
        <w:ind w:left="576" w:right="1358"/>
        <w:rPr>
          <w:rStyle w:val="FontStyle51"/>
          <w:lang w:val="es-ES_tradnl" w:eastAsia="es-ES_tradnl"/>
        </w:rPr>
      </w:pPr>
      <w:r>
        <w:rPr>
          <w:rStyle w:val="FontStyle51"/>
          <w:lang w:val="es-ES_tradnl" w:eastAsia="es-ES_tradnl"/>
        </w:rPr>
        <w:t>Dentro d</w:t>
      </w:r>
      <w:r>
        <w:rPr>
          <w:rStyle w:val="FontStyle51"/>
          <w:lang w:val="es-ES_tradnl" w:eastAsia="es-ES_tradnl"/>
        </w:rPr>
        <w:t xml:space="preserve">e la zona de servidumbre </w:t>
      </w:r>
      <w:r>
        <w:rPr>
          <w:rStyle w:val="FontStyle53"/>
          <w:lang w:val="es-ES_tradnl" w:eastAsia="es-ES_tradnl"/>
        </w:rPr>
        <w:t xml:space="preserve">se </w:t>
      </w:r>
      <w:r>
        <w:rPr>
          <w:rStyle w:val="FontStyle54"/>
          <w:lang w:val="es-ES_tradnl" w:eastAsia="es-ES_tradnl"/>
        </w:rPr>
        <w:t xml:space="preserve">debe impedir la siembra o crecimiento natural de árboles o arbustos que con el transcurrir del tiempo comprometan la distancia de seguridad y se constituyan en un peligro para las personas </w:t>
      </w:r>
      <w:r>
        <w:rPr>
          <w:rStyle w:val="FontStyle53"/>
          <w:lang w:val="es-ES_tradnl" w:eastAsia="es-ES_tradnl"/>
        </w:rPr>
        <w:t xml:space="preserve">o </w:t>
      </w:r>
      <w:r>
        <w:rPr>
          <w:rStyle w:val="FontStyle54"/>
          <w:lang w:val="es-ES_tradnl" w:eastAsia="es-ES_tradnl"/>
        </w:rPr>
        <w:t>afecten la confiabilidad de la línea.</w:t>
      </w:r>
    </w:p>
    <w:p w:rsidR="00000000" w:rsidRDefault="00B142CA">
      <w:pPr>
        <w:pStyle w:val="Style5"/>
        <w:widowControl/>
        <w:spacing w:line="269" w:lineRule="exact"/>
        <w:ind w:left="595"/>
        <w:jc w:val="left"/>
        <w:rPr>
          <w:rStyle w:val="FontStyle42"/>
          <w:lang w:val="es-ES_tradnl" w:eastAsia="es-ES_tradnl"/>
        </w:rPr>
      </w:pPr>
      <w:r>
        <w:rPr>
          <w:rStyle w:val="FontStyle42"/>
          <w:lang w:val="es-ES_tradnl" w:eastAsia="es-ES_tradnl"/>
        </w:rPr>
        <w:t>(...)". (Resaltos fuera de texto).</w:t>
      </w:r>
    </w:p>
    <w:p w:rsidR="00000000" w:rsidRDefault="00B142CA">
      <w:pPr>
        <w:pStyle w:val="Style5"/>
        <w:widowControl/>
        <w:spacing w:line="269" w:lineRule="exact"/>
        <w:ind w:left="595"/>
        <w:jc w:val="left"/>
        <w:rPr>
          <w:rStyle w:val="FontStyle42"/>
          <w:lang w:val="es-ES_tradnl" w:eastAsia="es-ES_tradnl"/>
        </w:rPr>
        <w:sectPr w:rsidR="00000000">
          <w:headerReference w:type="even" r:id="rId118"/>
          <w:headerReference w:type="default" r:id="rId119"/>
          <w:footerReference w:type="even" r:id="rId120"/>
          <w:footerReference w:type="default" r:id="rId121"/>
          <w:pgSz w:w="16837" w:h="23810"/>
          <w:pgMar w:top="1231" w:right="3443" w:bottom="1440" w:left="3443" w:header="720" w:footer="720" w:gutter="0"/>
          <w:cols w:space="60"/>
          <w:noEndnote/>
        </w:sectPr>
      </w:pPr>
    </w:p>
    <w:p w:rsidR="00000000" w:rsidRDefault="00B142CA">
      <w:pPr>
        <w:pStyle w:val="Style1"/>
        <w:widowControl/>
        <w:spacing w:line="240" w:lineRule="exact"/>
        <w:rPr>
          <w:sz w:val="20"/>
          <w:szCs w:val="20"/>
        </w:rPr>
      </w:pPr>
      <w:r>
        <w:rPr>
          <w:noProof/>
        </w:rPr>
        <w:pict>
          <v:group id="_x0000_s1043" style="position:absolute;left:0;text-align:left;margin-left:-125.5pt;margin-top:0;width:64.1pt;height:64.6pt;z-index:251659776;mso-wrap-distance-left:1.9pt;mso-wrap-distance-right:1.9pt;mso-position-horizontal-relative:margin" coordorigin="1958,758" coordsize="1282,1292">
            <v:shape id="_x0000_s1044" type="#_x0000_t75" style="position:absolute;left:2054;top:758;width:1186;height:1292;mso-wrap-edited:f" wrapcoords="0 0 0 21600 21600 21600 21600 0 0 0" o:allowincell="f">
              <v:imagedata r:id="rId122" o:title="" grayscale="t"/>
            </v:shape>
            <v:shape id="_x0000_s1045" type="#_x0000_t202" style="position:absolute;left:1958;top:1420;width:87;height:254;mso-wrap-edited:f" o:allowincell="f" filled="f" strokecolor="white" strokeweight="0">
              <v:textbox inset="0,0,0,0">
                <w:txbxContent>
                  <w:p w:rsidR="00000000" w:rsidRDefault="00B142CA">
                    <w:pPr>
                      <w:pStyle w:val="Style39"/>
                      <w:widowControl/>
                      <w:jc w:val="both"/>
                      <w:rPr>
                        <w:rStyle w:val="FontStyle60"/>
                        <w:lang w:val="en-US" w:eastAsia="en-US"/>
                      </w:rPr>
                    </w:pPr>
                    <w:r>
                      <w:rPr>
                        <w:rStyle w:val="FontStyle60"/>
                        <w:lang w:val="en-US" w:eastAsia="en-US"/>
                      </w:rPr>
                      <w:t>a</w:t>
                    </w:r>
                  </w:p>
                  <w:p w:rsidR="00000000" w:rsidRDefault="00B142CA">
                    <w:pPr>
                      <w:pStyle w:val="Style38"/>
                      <w:widowControl/>
                      <w:jc w:val="both"/>
                      <w:rPr>
                        <w:rStyle w:val="FontStyle58"/>
                        <w:lang w:val="it-IT" w:eastAsia="it-IT"/>
                      </w:rPr>
                    </w:pPr>
                    <w:r>
                      <w:rPr>
                        <w:rStyle w:val="FontStyle58"/>
                        <w:lang w:val="it-IT" w:eastAsia="it-IT"/>
                      </w:rPr>
                      <w:t>ri</w:t>
                    </w:r>
                  </w:p>
                </w:txbxContent>
              </v:textbox>
            </v:shape>
            <w10:wrap type="topAndBottom" anchorx="margin"/>
          </v:group>
        </w:pict>
      </w:r>
    </w:p>
    <w:p w:rsidR="00000000" w:rsidRDefault="00B142CA">
      <w:pPr>
        <w:pStyle w:val="Style1"/>
        <w:widowControl/>
        <w:spacing w:before="91" w:line="293" w:lineRule="exact"/>
        <w:rPr>
          <w:rStyle w:val="FontStyle43"/>
          <w:lang w:val="en-US" w:eastAsia="en-US"/>
        </w:rPr>
      </w:pPr>
      <w:r>
        <w:rPr>
          <w:rStyle w:val="FontStyle43"/>
          <w:lang w:val="en-US" w:eastAsia="en-US"/>
        </w:rPr>
        <w:t>TRIBUNAL</w:t>
      </w:r>
      <w:r>
        <w:rPr>
          <w:rStyle w:val="FontStyle43"/>
          <w:lang w:val="es-ES_tradnl" w:eastAsia="en-US"/>
        </w:rPr>
        <w:t xml:space="preserve"> ADMINISTRATIVO DE BOLÍVAR </w:t>
      </w:r>
      <w:r>
        <w:rPr>
          <w:rStyle w:val="FontStyle43"/>
          <w:lang w:val="it-IT" w:eastAsia="en-US"/>
        </w:rPr>
        <w:t>SALA DE</w:t>
      </w:r>
      <w:r>
        <w:rPr>
          <w:rStyle w:val="FontStyle43"/>
          <w:lang w:val="es-ES_tradnl" w:eastAsia="en-US"/>
        </w:rPr>
        <w:t xml:space="preserve"> DECISIÓN</w:t>
      </w:r>
      <w:r>
        <w:rPr>
          <w:rStyle w:val="FontStyle43"/>
          <w:lang w:val="it-IT" w:eastAsia="en-US"/>
        </w:rPr>
        <w:t xml:space="preserve"> No</w:t>
      </w:r>
      <w:r>
        <w:rPr>
          <w:rStyle w:val="FontStyle43"/>
          <w:lang w:val="en-US" w:eastAsia="en-US"/>
        </w:rPr>
        <w:t xml:space="preserve"> 003</w:t>
      </w:r>
    </w:p>
    <w:p w:rsidR="00000000" w:rsidRDefault="00B142CA">
      <w:pPr>
        <w:pStyle w:val="Style1"/>
        <w:widowControl/>
        <w:spacing w:before="14" w:line="240" w:lineRule="auto"/>
        <w:ind w:left="1301"/>
        <w:jc w:val="both"/>
        <w:rPr>
          <w:rStyle w:val="FontStyle43"/>
          <w:lang w:val="en-US" w:eastAsia="es-ES_tradnl"/>
        </w:rPr>
      </w:pPr>
      <w:r>
        <w:rPr>
          <w:rStyle w:val="FontStyle43"/>
          <w:lang w:val="es-ES_tradnl" w:eastAsia="es-ES_tradnl"/>
        </w:rPr>
        <w:t>Sentencia</w:t>
      </w:r>
      <w:r>
        <w:rPr>
          <w:rStyle w:val="FontStyle43"/>
          <w:lang w:val="it-IT" w:eastAsia="es-ES_tradnl"/>
        </w:rPr>
        <w:t xml:space="preserve"> No.</w:t>
      </w:r>
      <w:r>
        <w:rPr>
          <w:rStyle w:val="FontStyle43"/>
          <w:lang w:val="en-US" w:eastAsia="es-ES_tradnl"/>
        </w:rPr>
        <w:t xml:space="preserve"> 01</w:t>
      </w:r>
    </w:p>
    <w:p w:rsidR="00000000" w:rsidRDefault="00B142CA">
      <w:pPr>
        <w:pStyle w:val="Style1"/>
        <w:widowControl/>
        <w:spacing w:before="14" w:line="240" w:lineRule="auto"/>
        <w:ind w:left="1301"/>
        <w:jc w:val="both"/>
        <w:rPr>
          <w:rStyle w:val="FontStyle43"/>
          <w:lang w:val="en-US" w:eastAsia="es-ES_tradnl"/>
        </w:rPr>
        <w:sectPr w:rsidR="00000000">
          <w:headerReference w:type="even" r:id="rId123"/>
          <w:headerReference w:type="default" r:id="rId124"/>
          <w:footerReference w:type="even" r:id="rId125"/>
          <w:footerReference w:type="default" r:id="rId126"/>
          <w:pgSz w:w="16837" w:h="23810"/>
          <w:pgMar w:top="1422" w:right="6052" w:bottom="1440" w:left="6211" w:header="720" w:footer="720" w:gutter="0"/>
          <w:cols w:space="60"/>
          <w:noEndnote/>
        </w:sectPr>
      </w:pPr>
    </w:p>
    <w:p w:rsidR="00000000" w:rsidRDefault="00B142CA">
      <w:pPr>
        <w:pStyle w:val="Style13"/>
        <w:widowControl/>
        <w:spacing w:before="216"/>
        <w:ind w:left="5366"/>
        <w:jc w:val="both"/>
        <w:rPr>
          <w:rStyle w:val="FontStyle53"/>
          <w:lang w:val="en-US" w:eastAsia="it-IT"/>
        </w:rPr>
      </w:pPr>
      <w:r>
        <w:rPr>
          <w:rStyle w:val="FontStyle53"/>
          <w:lang w:val="it-IT" w:eastAsia="it-IT"/>
        </w:rPr>
        <w:t>Rad.</w:t>
      </w:r>
      <w:r>
        <w:rPr>
          <w:rStyle w:val="FontStyle53"/>
          <w:lang w:val="en-US" w:eastAsia="it-IT"/>
        </w:rPr>
        <w:t xml:space="preserve"> 13001 -33-33-013-2010-00247-01</w:t>
      </w:r>
    </w:p>
    <w:p w:rsidR="00000000" w:rsidRDefault="00B142CA">
      <w:pPr>
        <w:pStyle w:val="Style1"/>
        <w:widowControl/>
        <w:spacing w:before="43" w:line="240" w:lineRule="auto"/>
        <w:jc w:val="left"/>
        <w:rPr>
          <w:rStyle w:val="FontStyle43"/>
          <w:lang w:val="es-ES_tradnl" w:eastAsia="es-ES_tradnl"/>
        </w:rPr>
      </w:pPr>
      <w:r>
        <w:rPr>
          <w:rStyle w:val="FontStyle43"/>
          <w:lang w:val="es-ES_tradnl" w:eastAsia="es-ES_tradnl"/>
        </w:rPr>
        <w:t>5. CASO CONCRETO</w:t>
      </w:r>
    </w:p>
    <w:p w:rsidR="00000000" w:rsidRDefault="00B142CA">
      <w:pPr>
        <w:pStyle w:val="Style1"/>
        <w:widowControl/>
        <w:spacing w:line="240" w:lineRule="exact"/>
        <w:ind w:left="360"/>
        <w:jc w:val="left"/>
        <w:rPr>
          <w:sz w:val="20"/>
          <w:szCs w:val="20"/>
        </w:rPr>
      </w:pPr>
    </w:p>
    <w:p w:rsidR="00000000" w:rsidRDefault="00B142CA">
      <w:pPr>
        <w:pStyle w:val="Style1"/>
        <w:widowControl/>
        <w:spacing w:before="96" w:line="240" w:lineRule="auto"/>
        <w:ind w:left="360"/>
        <w:jc w:val="left"/>
        <w:rPr>
          <w:rStyle w:val="FontStyle43"/>
          <w:lang w:val="es-ES_tradnl" w:eastAsia="es-ES_tradnl"/>
        </w:rPr>
      </w:pPr>
      <w:r>
        <w:rPr>
          <w:rStyle w:val="FontStyle43"/>
          <w:lang w:val="es-ES_tradnl" w:eastAsia="es-ES_tradnl"/>
        </w:rPr>
        <w:t>5.1 Hechos probados</w:t>
      </w:r>
    </w:p>
    <w:p w:rsidR="00000000" w:rsidRDefault="00B142CA">
      <w:pPr>
        <w:pStyle w:val="Style5"/>
        <w:widowControl/>
        <w:spacing w:line="240" w:lineRule="exact"/>
        <w:ind w:right="1085"/>
        <w:rPr>
          <w:sz w:val="20"/>
          <w:szCs w:val="20"/>
        </w:rPr>
      </w:pPr>
    </w:p>
    <w:p w:rsidR="00000000" w:rsidRDefault="00B142CA">
      <w:pPr>
        <w:pStyle w:val="Style5"/>
        <w:widowControl/>
        <w:spacing w:before="67"/>
        <w:ind w:right="1085"/>
        <w:rPr>
          <w:rStyle w:val="FontStyle42"/>
          <w:lang w:val="es-ES_tradnl" w:eastAsia="es-ES_tradnl"/>
        </w:rPr>
      </w:pPr>
      <w:r>
        <w:rPr>
          <w:rStyle w:val="FontStyle42"/>
          <w:lang w:val="es-ES_tradnl" w:eastAsia="es-ES_tradnl"/>
        </w:rPr>
        <w:t>Dentro del proceso se allegaron las siguientes probanzas, que permiten tener por acreditado lo siguiente:</w:t>
      </w:r>
    </w:p>
    <w:p w:rsidR="00000000" w:rsidRDefault="00B142CA" w:rsidP="003319E6">
      <w:pPr>
        <w:pStyle w:val="Style34"/>
        <w:widowControl/>
        <w:numPr>
          <w:ilvl w:val="0"/>
          <w:numId w:val="23"/>
        </w:numPr>
        <w:tabs>
          <w:tab w:val="left" w:pos="197"/>
        </w:tabs>
        <w:spacing w:before="298"/>
        <w:ind w:right="1080"/>
        <w:rPr>
          <w:rStyle w:val="FontStyle42"/>
          <w:lang w:val="es-ES_tradnl" w:eastAsia="es-ES_tradnl"/>
        </w:rPr>
      </w:pPr>
      <w:r>
        <w:rPr>
          <w:rStyle w:val="FontStyle42"/>
          <w:lang w:val="es-ES_tradnl" w:eastAsia="es-ES_tradnl"/>
        </w:rPr>
        <w:t>Mediante oficio AMC- OFI-0022117-2013, de fecha 23 de abril de 2013, la Secretaria de planeación Distrital de Cartagena infor</w:t>
      </w:r>
      <w:r>
        <w:rPr>
          <w:rStyle w:val="FontStyle42"/>
          <w:lang w:val="es-ES_tradnl" w:eastAsia="es-ES_tradnl"/>
        </w:rPr>
        <w:t>mó que el área de terreno ubicada entre frente a la manzana 71 de la Ira etapa y la manzana 16 segunda etapa del barrio Los Caracoles, está clasificada según el Sistema de Información Geográfica (SIG), en una zona verde.</w:t>
      </w:r>
      <w:r>
        <w:rPr>
          <w:rStyle w:val="FontStyle42"/>
          <w:vertAlign w:val="superscript"/>
          <w:lang w:val="es-ES_tradnl" w:eastAsia="es-ES_tradnl"/>
        </w:rPr>
        <w:footnoteReference w:id="12"/>
      </w:r>
    </w:p>
    <w:p w:rsidR="00000000" w:rsidRDefault="00B142CA" w:rsidP="003319E6">
      <w:pPr>
        <w:pStyle w:val="Style34"/>
        <w:widowControl/>
        <w:numPr>
          <w:ilvl w:val="0"/>
          <w:numId w:val="23"/>
        </w:numPr>
        <w:tabs>
          <w:tab w:val="left" w:pos="197"/>
        </w:tabs>
        <w:spacing w:before="302"/>
        <w:ind w:right="1070"/>
        <w:rPr>
          <w:rStyle w:val="FontStyle42"/>
          <w:lang w:val="es-ES_tradnl" w:eastAsia="es-ES_tradnl"/>
        </w:rPr>
      </w:pPr>
      <w:r>
        <w:rPr>
          <w:rStyle w:val="FontStyle42"/>
          <w:lang w:val="es-ES_tradnl" w:eastAsia="es-ES_tradnl"/>
        </w:rPr>
        <w:t>Por medio de la Resolución No. 5688 de 30 de noviembre de 2010</w:t>
      </w:r>
      <w:r>
        <w:rPr>
          <w:rStyle w:val="FontStyle42"/>
          <w:vertAlign w:val="superscript"/>
          <w:lang w:val="es-ES_tradnl" w:eastAsia="es-ES_tradnl"/>
        </w:rPr>
        <w:footnoteReference w:id="13"/>
      </w:r>
      <w:r>
        <w:rPr>
          <w:rStyle w:val="FontStyle42"/>
          <w:lang w:val="es-ES_tradnl" w:eastAsia="es-ES_tradnl"/>
        </w:rPr>
        <w:t>, la Secretaría de planeación Distrital de Cartagena otorgó en favor del señor ROBERTO JAIRO VIDES FUENTES, una licencia de intervención de espacio público para la rehabilitaci</w:t>
      </w:r>
      <w:r>
        <w:rPr>
          <w:rStyle w:val="FontStyle42"/>
          <w:lang w:val="es-ES_tradnl" w:eastAsia="es-ES_tradnl"/>
        </w:rPr>
        <w:t>ón de andenes y zonas verdes del barrio Los Caracoles segunda etapa entre los lotes 02, 04, 06, 08, 10 y 12 de la Manzana 16.</w:t>
      </w:r>
    </w:p>
    <w:p w:rsidR="00000000" w:rsidRDefault="00B142CA" w:rsidP="003319E6">
      <w:pPr>
        <w:pStyle w:val="Style34"/>
        <w:widowControl/>
        <w:numPr>
          <w:ilvl w:val="0"/>
          <w:numId w:val="23"/>
        </w:numPr>
        <w:tabs>
          <w:tab w:val="left" w:pos="197"/>
        </w:tabs>
        <w:spacing w:before="283" w:line="298" w:lineRule="exact"/>
        <w:ind w:right="1080"/>
        <w:rPr>
          <w:rStyle w:val="FontStyle42"/>
          <w:lang w:val="es-ES_tradnl" w:eastAsia="es-ES_tradnl"/>
        </w:rPr>
      </w:pPr>
      <w:r>
        <w:rPr>
          <w:rStyle w:val="FontStyle42"/>
          <w:lang w:val="es-ES_tradnl" w:eastAsia="es-ES_tradnl"/>
        </w:rPr>
        <w:t xml:space="preserve">En fecha 14 de febrero de 2013, el Alcalde Local de la Localidad 3 "Industria y de la Bahía", rindió el siguiente informe con </w:t>
      </w:r>
      <w:r>
        <w:rPr>
          <w:rStyle w:val="FontStyle42"/>
          <w:lang w:val="es-ES_tradnl" w:eastAsia="es-ES_tradnl"/>
        </w:rPr>
        <w:t>destino al proceso</w:t>
      </w:r>
      <w:r>
        <w:rPr>
          <w:rStyle w:val="FontStyle42"/>
          <w:vertAlign w:val="superscript"/>
          <w:lang w:val="es-ES_tradnl" w:eastAsia="es-ES_tradnl"/>
        </w:rPr>
        <w:footnoteReference w:id="14"/>
      </w:r>
      <w:r>
        <w:rPr>
          <w:rStyle w:val="FontStyle42"/>
          <w:lang w:val="es-ES_tradnl" w:eastAsia="es-ES_tradnl"/>
        </w:rPr>
        <w:t>:</w:t>
      </w:r>
    </w:p>
    <w:p w:rsidR="00000000" w:rsidRDefault="00B142CA">
      <w:pPr>
        <w:pStyle w:val="Style25"/>
        <w:widowControl/>
        <w:spacing w:line="240" w:lineRule="exact"/>
        <w:ind w:right="1282"/>
        <w:rPr>
          <w:sz w:val="20"/>
          <w:szCs w:val="20"/>
        </w:rPr>
      </w:pPr>
    </w:p>
    <w:p w:rsidR="00000000" w:rsidRDefault="00B142CA">
      <w:pPr>
        <w:pStyle w:val="Style25"/>
        <w:widowControl/>
        <w:spacing w:before="43" w:line="274" w:lineRule="exact"/>
        <w:ind w:right="1282"/>
        <w:rPr>
          <w:rStyle w:val="FontStyle51"/>
          <w:lang w:val="es-ES_tradnl" w:eastAsia="es-ES_tradnl"/>
        </w:rPr>
      </w:pPr>
      <w:r>
        <w:rPr>
          <w:rStyle w:val="FontStyle51"/>
          <w:lang w:val="es-ES_tradnl" w:eastAsia="es-ES_tradnl"/>
        </w:rPr>
        <w:t>"La oficina de control urbano remitió a esta alcaldía local Informe técnico de fecha 12 de febrero de 2013, el cual detalla la descripció</w:t>
      </w:r>
      <w:r>
        <w:rPr>
          <w:rStyle w:val="FontStyle51"/>
          <w:lang w:val="es-ES_tradnl" w:eastAsia="es-ES_tradnl"/>
        </w:rPr>
        <w:t>n del problema, de la siguiente manera:</w:t>
      </w:r>
    </w:p>
    <w:p w:rsidR="00000000" w:rsidRDefault="00B142CA">
      <w:pPr>
        <w:pStyle w:val="Style25"/>
        <w:widowControl/>
        <w:spacing w:line="240" w:lineRule="exact"/>
        <w:ind w:left="278" w:right="1416"/>
        <w:rPr>
          <w:sz w:val="20"/>
          <w:szCs w:val="20"/>
        </w:rPr>
      </w:pPr>
    </w:p>
    <w:p w:rsidR="00000000" w:rsidRDefault="00B142CA">
      <w:pPr>
        <w:pStyle w:val="Style25"/>
        <w:widowControl/>
        <w:spacing w:before="43"/>
        <w:ind w:left="278" w:right="1416"/>
        <w:rPr>
          <w:rStyle w:val="FontStyle51"/>
          <w:lang w:val="es-ES_tradnl" w:eastAsia="es-ES_tradnl"/>
        </w:rPr>
      </w:pPr>
      <w:r>
        <w:rPr>
          <w:rStyle w:val="FontStyle51"/>
          <w:lang w:val="es-ES_tradnl" w:eastAsia="es-ES_tradnl"/>
        </w:rPr>
        <w:t>"Amplia zona verde la cual ha sido Intervenida con construcciones estables individuales de embellecimiento como jardinerías, fuentes internas, zona de parqueos, área social y zona</w:t>
      </w:r>
      <w:r>
        <w:rPr>
          <w:rStyle w:val="FontStyle51"/>
          <w:lang w:val="es-ES_tradnl" w:eastAsia="es-ES_tradnl"/>
        </w:rPr>
        <w:t>s verdes detalladas de la siguiente manera:</w:t>
      </w:r>
    </w:p>
    <w:p w:rsidR="00000000" w:rsidRDefault="00B142CA">
      <w:pPr>
        <w:pStyle w:val="Style25"/>
        <w:widowControl/>
        <w:spacing w:line="240" w:lineRule="exact"/>
        <w:ind w:left="269" w:right="1416"/>
        <w:rPr>
          <w:sz w:val="20"/>
          <w:szCs w:val="20"/>
        </w:rPr>
      </w:pPr>
    </w:p>
    <w:p w:rsidR="00000000" w:rsidRDefault="00B142CA">
      <w:pPr>
        <w:pStyle w:val="Style25"/>
        <w:widowControl/>
        <w:spacing w:before="19" w:line="274" w:lineRule="exact"/>
        <w:ind w:left="269" w:right="1416"/>
        <w:rPr>
          <w:rStyle w:val="FontStyle51"/>
          <w:lang w:val="es-ES_tradnl" w:eastAsia="es-ES_tradnl"/>
        </w:rPr>
      </w:pPr>
      <w:r>
        <w:rPr>
          <w:rStyle w:val="FontStyle51"/>
          <w:lang w:val="es-ES_tradnl" w:eastAsia="es-ES_tradnl"/>
        </w:rPr>
        <w:t xml:space="preserve">Lote N° 2 de Adalgiza Calderón y Jorge Castro con una intervención en la zona verde con la siguientes medidas, por el frente de 10.06 mts </w:t>
      </w:r>
      <w:r>
        <w:rPr>
          <w:rStyle w:val="FontStyle42"/>
          <w:lang w:val="es-ES_tradnl" w:eastAsia="es-ES_tradnl"/>
        </w:rPr>
        <w:t xml:space="preserve">x </w:t>
      </w:r>
      <w:r>
        <w:rPr>
          <w:rStyle w:val="FontStyle51"/>
          <w:lang w:val="es-ES_tradnl" w:eastAsia="es-ES_tradnl"/>
        </w:rPr>
        <w:t xml:space="preserve">12,0 mts Lateral para un área de 120.72 </w:t>
      </w:r>
      <w:r>
        <w:rPr>
          <w:rStyle w:val="FontStyle59"/>
          <w:lang w:val="es-ES_tradnl" w:eastAsia="es-ES_tradnl"/>
        </w:rPr>
        <w:t xml:space="preserve">m2, </w:t>
      </w:r>
      <w:r>
        <w:rPr>
          <w:rStyle w:val="FontStyle51"/>
          <w:lang w:val="es-ES_tradnl" w:eastAsia="es-ES_tradnl"/>
        </w:rPr>
        <w:t>encerrado en reja de hierro</w:t>
      </w:r>
      <w:r>
        <w:rPr>
          <w:rStyle w:val="FontStyle51"/>
          <w:lang w:val="es-ES_tradnl" w:eastAsia="es-ES_tradnl"/>
        </w:rPr>
        <w:t xml:space="preserve"> de 1.0 mts de altura.</w:t>
      </w:r>
    </w:p>
    <w:p w:rsidR="00000000" w:rsidRDefault="00B142CA">
      <w:pPr>
        <w:pStyle w:val="Style25"/>
        <w:widowControl/>
        <w:spacing w:line="274" w:lineRule="exact"/>
        <w:ind w:left="278" w:right="1411"/>
        <w:rPr>
          <w:rStyle w:val="FontStyle51"/>
          <w:lang w:val="es-ES_tradnl" w:eastAsia="es-ES_tradnl"/>
        </w:rPr>
      </w:pPr>
      <w:r>
        <w:rPr>
          <w:rStyle w:val="FontStyle51"/>
          <w:lang w:val="es-ES_tradnl" w:eastAsia="es-ES_tradnl"/>
        </w:rPr>
        <w:t xml:space="preserve">Lote N°4 de la Familia Vides Verena con una Intervención en la zona verde con la siguientes medidas, por el frente de 9.20 mts </w:t>
      </w:r>
      <w:r>
        <w:rPr>
          <w:rStyle w:val="FontStyle42"/>
          <w:lang w:val="es-ES_tradnl" w:eastAsia="es-ES_tradnl"/>
        </w:rPr>
        <w:t xml:space="preserve">x </w:t>
      </w:r>
      <w:r>
        <w:rPr>
          <w:rStyle w:val="FontStyle59"/>
          <w:lang w:val="es-ES_tradnl" w:eastAsia="es-ES_tradnl"/>
        </w:rPr>
        <w:t xml:space="preserve">12,0 </w:t>
      </w:r>
      <w:r>
        <w:rPr>
          <w:rStyle w:val="FontStyle51"/>
          <w:lang w:val="es-ES_tradnl" w:eastAsia="es-ES_tradnl"/>
        </w:rPr>
        <w:t>mts Lateral para un área de 110.40 m2, con jardín y zona social con piso en Plantilla en mal Estado</w:t>
      </w:r>
      <w:r>
        <w:rPr>
          <w:rStyle w:val="FontStyle51"/>
          <w:lang w:val="es-ES_tradnl" w:eastAsia="es-ES_tradnl"/>
        </w:rPr>
        <w:t>.</w:t>
      </w:r>
    </w:p>
    <w:p w:rsidR="00000000" w:rsidRDefault="00B142CA">
      <w:pPr>
        <w:pStyle w:val="Style25"/>
        <w:widowControl/>
        <w:spacing w:line="240" w:lineRule="exact"/>
        <w:ind w:left="278" w:right="1411"/>
        <w:rPr>
          <w:sz w:val="20"/>
          <w:szCs w:val="20"/>
        </w:rPr>
      </w:pPr>
    </w:p>
    <w:p w:rsidR="00000000" w:rsidRDefault="00B142CA">
      <w:pPr>
        <w:pStyle w:val="Style25"/>
        <w:widowControl/>
        <w:spacing w:before="14"/>
        <w:ind w:left="278" w:right="1411"/>
        <w:rPr>
          <w:rStyle w:val="FontStyle51"/>
          <w:lang w:val="es-ES_tradnl" w:eastAsia="es-ES_tradnl"/>
        </w:rPr>
      </w:pPr>
      <w:r>
        <w:rPr>
          <w:rStyle w:val="FontStyle51"/>
          <w:lang w:val="es-ES_tradnl" w:eastAsia="es-ES_tradnl"/>
        </w:rPr>
        <w:t>Lote N°6 de la Familia Luis Carlos Tovar con una Intervención en la zona verde con la siguientes medidas, por el frente de 9.10 mts x 12,0 mts Lateral para un área de 109.40 m2, con jardín y zona social con piso en Plantilla en Cemento, encerrado con ma</w:t>
      </w:r>
      <w:r>
        <w:rPr>
          <w:rStyle w:val="FontStyle51"/>
          <w:lang w:val="es-ES_tradnl" w:eastAsia="es-ES_tradnl"/>
        </w:rPr>
        <w:t>cetas.</w:t>
      </w:r>
    </w:p>
    <w:p w:rsidR="00000000" w:rsidRDefault="00B142CA">
      <w:pPr>
        <w:pStyle w:val="Style25"/>
        <w:widowControl/>
        <w:spacing w:before="14"/>
        <w:ind w:left="278" w:right="1411"/>
        <w:rPr>
          <w:rStyle w:val="FontStyle51"/>
          <w:lang w:val="es-ES_tradnl" w:eastAsia="es-ES_tradnl"/>
        </w:rPr>
        <w:sectPr w:rsidR="00000000">
          <w:headerReference w:type="even" r:id="rId127"/>
          <w:headerReference w:type="default" r:id="rId128"/>
          <w:footerReference w:type="even" r:id="rId129"/>
          <w:footerReference w:type="default" r:id="rId130"/>
          <w:type w:val="continuous"/>
          <w:pgSz w:w="16837" w:h="23810"/>
          <w:pgMar w:top="1422" w:right="3393" w:bottom="1440" w:left="3393" w:header="720" w:footer="720" w:gutter="0"/>
          <w:cols w:space="60"/>
          <w:noEndnote/>
        </w:sectPr>
      </w:pPr>
    </w:p>
    <w:p w:rsidR="00000000" w:rsidRDefault="00B142CA">
      <w:pPr>
        <w:pStyle w:val="Style1"/>
        <w:widowControl/>
        <w:spacing w:line="240" w:lineRule="exact"/>
        <w:rPr>
          <w:sz w:val="20"/>
          <w:szCs w:val="20"/>
        </w:rPr>
      </w:pPr>
      <w:r>
        <w:rPr>
          <w:noProof/>
        </w:rPr>
        <w:pict>
          <v:shape id="_x0000_s1046" type="#_x0000_t202" style="position:absolute;left:0;text-align:left;margin-left:-126.95pt;margin-top:0;width:69.6pt;height:68.65pt;z-index:251660800;mso-wrap-edited:f;mso-wrap-distance-left:1.9pt;mso-wrap-distance-right:1.9pt;mso-position-horizontal-relative:margin" filled="f" stroked="f">
            <v:textbox inset="0,0,0,0">
              <w:txbxContent>
                <w:p w:rsidR="00000000" w:rsidRDefault="003319E6">
                  <w:pPr>
                    <w:widowControl/>
                  </w:pPr>
                  <w:r>
                    <w:rPr>
                      <w:noProof/>
                    </w:rPr>
                    <w:drawing>
                      <wp:inline distT="0" distB="0" distL="0" distR="0">
                        <wp:extent cx="885825" cy="866775"/>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1"/>
                                <a:srcRect/>
                                <a:stretch>
                                  <a:fillRect/>
                                </a:stretch>
                              </pic:blipFill>
                              <pic:spPr bwMode="auto">
                                <a:xfrm>
                                  <a:off x="0" y="0"/>
                                  <a:ext cx="885825" cy="866775"/>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before="115" w:line="288" w:lineRule="exact"/>
        <w:rPr>
          <w:rStyle w:val="FontStyle43"/>
          <w:lang w:val="es-ES_tradnl" w:eastAsia="es-ES_tradnl"/>
        </w:rPr>
      </w:pPr>
      <w:r>
        <w:rPr>
          <w:rStyle w:val="FontStyle43"/>
          <w:lang w:val="es-ES_tradnl" w:eastAsia="es-ES_tradnl"/>
        </w:rPr>
        <w:t>TRIBUNAL ADMINISTRATIVO DE BOLÍVAR SALA DE DECISIÓN No 003 Sentencia No. 01</w:t>
      </w:r>
    </w:p>
    <w:p w:rsidR="00000000" w:rsidRDefault="00B142CA">
      <w:pPr>
        <w:pStyle w:val="Style1"/>
        <w:widowControl/>
        <w:spacing w:before="115" w:line="288" w:lineRule="exact"/>
        <w:rPr>
          <w:rStyle w:val="FontStyle43"/>
          <w:lang w:val="es-ES_tradnl" w:eastAsia="es-ES_tradnl"/>
        </w:rPr>
        <w:sectPr w:rsidR="00000000">
          <w:headerReference w:type="even" r:id="rId132"/>
          <w:headerReference w:type="default" r:id="rId133"/>
          <w:footerReference w:type="even" r:id="rId134"/>
          <w:footerReference w:type="default" r:id="rId135"/>
          <w:pgSz w:w="16837" w:h="23810"/>
          <w:pgMar w:top="1215" w:right="6213" w:bottom="1440" w:left="6083" w:header="720" w:footer="720" w:gutter="0"/>
          <w:cols w:space="60"/>
          <w:noEndnote/>
        </w:sectPr>
      </w:pPr>
    </w:p>
    <w:p w:rsidR="00000000" w:rsidRDefault="00B142CA">
      <w:pPr>
        <w:pStyle w:val="Style13"/>
        <w:widowControl/>
        <w:spacing w:before="158"/>
        <w:ind w:right="1085"/>
        <w:jc w:val="right"/>
        <w:rPr>
          <w:rStyle w:val="FontStyle53"/>
          <w:lang w:val="es-ES_tradnl" w:eastAsia="it-IT"/>
        </w:rPr>
      </w:pPr>
      <w:r>
        <w:rPr>
          <w:rStyle w:val="FontStyle53"/>
          <w:lang w:val="it-IT" w:eastAsia="it-IT"/>
        </w:rPr>
        <w:t>Rad.</w:t>
      </w:r>
      <w:r>
        <w:rPr>
          <w:rStyle w:val="FontStyle53"/>
          <w:lang w:val="es-ES_tradnl" w:eastAsia="it-IT"/>
        </w:rPr>
        <w:t xml:space="preserve"> 13001 -33-33-013-2010-00247-01</w:t>
      </w:r>
    </w:p>
    <w:p w:rsidR="00000000" w:rsidRDefault="00B142CA">
      <w:pPr>
        <w:pStyle w:val="Style25"/>
        <w:widowControl/>
        <w:spacing w:line="240" w:lineRule="exact"/>
        <w:ind w:left="264" w:right="1378"/>
        <w:rPr>
          <w:sz w:val="20"/>
          <w:szCs w:val="20"/>
        </w:rPr>
      </w:pPr>
    </w:p>
    <w:p w:rsidR="00000000" w:rsidRDefault="00B142CA">
      <w:pPr>
        <w:pStyle w:val="Style25"/>
        <w:widowControl/>
        <w:spacing w:before="34"/>
        <w:ind w:left="264" w:right="1378"/>
        <w:rPr>
          <w:rStyle w:val="FontStyle51"/>
          <w:lang w:val="es-ES_tradnl" w:eastAsia="es-ES_tradnl"/>
        </w:rPr>
      </w:pPr>
      <w:r>
        <w:rPr>
          <w:rStyle w:val="FontStyle51"/>
          <w:lang w:val="es-ES_tradnl" w:eastAsia="es-ES_tradnl"/>
        </w:rPr>
        <w:t xml:space="preserve">Lote N°8 de la Familia Guillermo Simanca con una intervención en la zona verde con la siguientes medidas, por el frente de 9.10 mts </w:t>
      </w:r>
      <w:r>
        <w:rPr>
          <w:rStyle w:val="FontStyle42"/>
          <w:lang w:val="es-ES_tradnl" w:eastAsia="es-ES_tradnl"/>
        </w:rPr>
        <w:t xml:space="preserve">x </w:t>
      </w:r>
      <w:r>
        <w:rPr>
          <w:rStyle w:val="FontStyle51"/>
          <w:lang w:val="es-ES_tradnl" w:eastAsia="es-ES_tradnl"/>
        </w:rPr>
        <w:t>12,0 mts Lateral para un área de 109.40 mi, con jardín y zona social con piso en Plantilla.</w:t>
      </w:r>
    </w:p>
    <w:p w:rsidR="00000000" w:rsidRDefault="00B142CA">
      <w:pPr>
        <w:pStyle w:val="Style25"/>
        <w:widowControl/>
        <w:spacing w:line="240" w:lineRule="exact"/>
        <w:ind w:left="264" w:right="1373"/>
        <w:rPr>
          <w:sz w:val="20"/>
          <w:szCs w:val="20"/>
        </w:rPr>
      </w:pPr>
    </w:p>
    <w:p w:rsidR="00000000" w:rsidRDefault="00B142CA">
      <w:pPr>
        <w:pStyle w:val="Style25"/>
        <w:widowControl/>
        <w:spacing w:before="34"/>
        <w:ind w:left="264" w:right="1373"/>
        <w:rPr>
          <w:rStyle w:val="FontStyle51"/>
          <w:lang w:val="es-ES_tradnl" w:eastAsia="es-ES_tradnl"/>
        </w:rPr>
      </w:pPr>
      <w:r>
        <w:rPr>
          <w:rStyle w:val="FontStyle51"/>
          <w:lang w:val="es-ES_tradnl" w:eastAsia="es-ES_tradnl"/>
        </w:rPr>
        <w:t>Conclusiones: Las zonas verdes son de uso y disfrute de toda la comunidad por ello los Encerramientos para uso exclusivos no son permitidos, como ocurre en el caso</w:t>
      </w:r>
      <w:r>
        <w:rPr>
          <w:rStyle w:val="FontStyle51"/>
          <w:lang w:val="es-ES_tradnl" w:eastAsia="es-ES_tradnl"/>
        </w:rPr>
        <w:t xml:space="preserve"> del Lote N° 2 de Adalglza Calderón y Jorge Castro, los cuales ocupan el espacio público en un área de 120.72 m2.</w:t>
      </w:r>
    </w:p>
    <w:p w:rsidR="00000000" w:rsidRDefault="00B142CA">
      <w:pPr>
        <w:pStyle w:val="Style25"/>
        <w:widowControl/>
        <w:spacing w:line="240" w:lineRule="exact"/>
        <w:ind w:left="269" w:right="998"/>
        <w:jc w:val="left"/>
        <w:rPr>
          <w:sz w:val="20"/>
          <w:szCs w:val="20"/>
        </w:rPr>
      </w:pPr>
    </w:p>
    <w:p w:rsidR="00000000" w:rsidRDefault="00B142CA">
      <w:pPr>
        <w:pStyle w:val="Style25"/>
        <w:widowControl/>
        <w:spacing w:before="19"/>
        <w:ind w:left="269" w:right="998"/>
        <w:jc w:val="left"/>
        <w:rPr>
          <w:rStyle w:val="FontStyle51"/>
          <w:lang w:val="es-ES_tradnl" w:eastAsia="es-ES_tradnl"/>
        </w:rPr>
      </w:pPr>
      <w:r>
        <w:rPr>
          <w:rStyle w:val="FontStyle51"/>
          <w:lang w:val="es-ES_tradnl" w:eastAsia="es-ES_tradnl"/>
        </w:rPr>
        <w:t>Para los otros lotes se constató en la inspección que el área verde están siendo usado como zona de uso común en parqueo y parque...".</w:t>
      </w:r>
    </w:p>
    <w:p w:rsidR="00000000" w:rsidRDefault="00B142CA">
      <w:pPr>
        <w:pStyle w:val="Style5"/>
        <w:widowControl/>
        <w:spacing w:line="240" w:lineRule="exact"/>
        <w:ind w:right="1032"/>
        <w:rPr>
          <w:sz w:val="20"/>
          <w:szCs w:val="20"/>
        </w:rPr>
      </w:pPr>
    </w:p>
    <w:p w:rsidR="00000000" w:rsidRDefault="00B142CA">
      <w:pPr>
        <w:pStyle w:val="Style5"/>
        <w:widowControl/>
        <w:spacing w:before="48" w:line="298" w:lineRule="exact"/>
        <w:ind w:right="1032"/>
        <w:rPr>
          <w:rStyle w:val="FontStyle42"/>
          <w:lang w:val="es-ES_tradnl" w:eastAsia="es-ES_tradnl"/>
        </w:rPr>
      </w:pPr>
      <w:r>
        <w:rPr>
          <w:rStyle w:val="FontStyle42"/>
          <w:lang w:val="es-ES_tradnl" w:eastAsia="es-ES_tradnl"/>
        </w:rPr>
        <w:t>- Que</w:t>
      </w:r>
      <w:r>
        <w:rPr>
          <w:rStyle w:val="FontStyle42"/>
          <w:lang w:val="es-ES_tradnl" w:eastAsia="es-ES_tradnl"/>
        </w:rPr>
        <w:t xml:space="preserve"> ELECTRICARIBE mediante escrito adiado 18 de noviembre de 2010 certificó que en la Manzana 16 Segunda etapa del barrio Los Caracoles, se encuentran instaladas redes aéreas de baja tensión y no hay redes subterráneas</w:t>
      </w:r>
      <w:r>
        <w:rPr>
          <w:rStyle w:val="FontStyle42"/>
          <w:vertAlign w:val="superscript"/>
          <w:lang w:val="es-ES_tradnl" w:eastAsia="es-ES_tradnl"/>
        </w:rPr>
        <w:t>23</w:t>
      </w:r>
      <w:r>
        <w:rPr>
          <w:rStyle w:val="FontStyle42"/>
          <w:lang w:val="es-ES_tradnl" w:eastAsia="es-ES_tradnl"/>
        </w:rPr>
        <w:t>.</w:t>
      </w:r>
    </w:p>
    <w:p w:rsidR="00000000" w:rsidRDefault="00B142CA">
      <w:pPr>
        <w:pStyle w:val="Style5"/>
        <w:widowControl/>
        <w:spacing w:line="240" w:lineRule="exact"/>
        <w:ind w:right="1027"/>
        <w:rPr>
          <w:sz w:val="20"/>
          <w:szCs w:val="20"/>
        </w:rPr>
      </w:pPr>
    </w:p>
    <w:p w:rsidR="00000000" w:rsidRDefault="00B142CA">
      <w:pPr>
        <w:pStyle w:val="Style5"/>
        <w:widowControl/>
        <w:spacing w:before="43" w:line="298" w:lineRule="exact"/>
        <w:ind w:right="1027"/>
        <w:rPr>
          <w:rStyle w:val="FontStyle42"/>
          <w:lang w:val="es-ES_tradnl" w:eastAsia="es-ES_tradnl"/>
        </w:rPr>
      </w:pPr>
      <w:r>
        <w:rPr>
          <w:rStyle w:val="FontStyle42"/>
          <w:lang w:val="es-ES_tradnl" w:eastAsia="es-ES_tradnl"/>
        </w:rPr>
        <w:t>-En la inspecció</w:t>
      </w:r>
      <w:r>
        <w:rPr>
          <w:rStyle w:val="FontStyle42"/>
          <w:lang w:val="es-ES_tradnl" w:eastAsia="es-ES_tradnl"/>
        </w:rPr>
        <w:t>n judicial practicada dentro del proceso en fecha 27 de septiembre de 2012, se dejó constancia de lo siguiente:</w:t>
      </w:r>
    </w:p>
    <w:p w:rsidR="00000000" w:rsidRDefault="00B142CA">
      <w:pPr>
        <w:pStyle w:val="Style25"/>
        <w:widowControl/>
        <w:spacing w:line="240" w:lineRule="exact"/>
        <w:ind w:left="571" w:right="1344"/>
        <w:rPr>
          <w:sz w:val="20"/>
          <w:szCs w:val="20"/>
        </w:rPr>
      </w:pPr>
    </w:p>
    <w:p w:rsidR="00000000" w:rsidRDefault="00B142CA">
      <w:pPr>
        <w:pStyle w:val="Style25"/>
        <w:widowControl/>
        <w:spacing w:before="48"/>
        <w:ind w:left="571" w:right="1344"/>
        <w:rPr>
          <w:rStyle w:val="FontStyle51"/>
          <w:lang w:val="es-ES_tradnl" w:eastAsia="es-ES_tradnl"/>
        </w:rPr>
      </w:pPr>
      <w:r>
        <w:rPr>
          <w:rStyle w:val="FontStyle48"/>
          <w:lang w:val="es-ES_tradnl" w:eastAsia="es-ES_tradnl"/>
        </w:rPr>
        <w:t xml:space="preserve">"...Se </w:t>
      </w:r>
      <w:r>
        <w:rPr>
          <w:rStyle w:val="FontStyle51"/>
          <w:lang w:val="es-ES_tradnl" w:eastAsia="es-ES_tradnl"/>
        </w:rPr>
        <w:t>trasladó el Despacho a tal -sic- barrio Los Caracoles Mz 16 y Mz 71 con el fin de verificar los hechos narrados en la acción, una vez al</w:t>
      </w:r>
      <w:r>
        <w:rPr>
          <w:rStyle w:val="FontStyle51"/>
          <w:lang w:val="es-ES_tradnl" w:eastAsia="es-ES_tradnl"/>
        </w:rPr>
        <w:t>lí entre las manzanas 16 y 71, observamos que se evidencia el cerramiento de la zona verde respecto de cada uno de los Inmuebles ubicados en la Mz 16, dándose unos cerramientos rejas metálicas y otros con cerca viva en donde en algunos se señala inclusive,</w:t>
      </w:r>
      <w:r>
        <w:rPr>
          <w:rStyle w:val="FontStyle51"/>
          <w:lang w:val="es-ES_tradnl" w:eastAsia="es-ES_tradnl"/>
        </w:rPr>
        <w:t xml:space="preserve"> el carácter de "Uso Privado" en dicha zona verde, además se puede observar que cada una de las viviendas tiene acceso para sus vehículos a pesar de ser la calle peatonal, y en una de ellas se cubrió toda la zona con cemento. Uno de los habitantes del sect</w:t>
      </w:r>
      <w:r>
        <w:rPr>
          <w:rStyle w:val="FontStyle51"/>
          <w:lang w:val="es-ES_tradnl" w:eastAsia="es-ES_tradnl"/>
        </w:rPr>
        <w:t>or señaló que efectivamente dicha zona ¡niclalmente era un parque pero que por asuntos de seguridad y aseo cada uno de los propietarios fue arreglando y cerrando...".</w:t>
      </w:r>
    </w:p>
    <w:p w:rsidR="00000000" w:rsidRDefault="00B142CA">
      <w:pPr>
        <w:pStyle w:val="Style5"/>
        <w:widowControl/>
        <w:spacing w:line="240" w:lineRule="exact"/>
        <w:ind w:right="1061"/>
        <w:rPr>
          <w:sz w:val="20"/>
          <w:szCs w:val="20"/>
        </w:rPr>
      </w:pPr>
    </w:p>
    <w:p w:rsidR="00000000" w:rsidRDefault="00B142CA">
      <w:pPr>
        <w:pStyle w:val="Style5"/>
        <w:widowControl/>
        <w:spacing w:before="29"/>
        <w:ind w:right="1061"/>
        <w:rPr>
          <w:rStyle w:val="FontStyle42"/>
          <w:lang w:val="es-ES_tradnl" w:eastAsia="es-ES_tradnl"/>
        </w:rPr>
      </w:pPr>
      <w:r>
        <w:rPr>
          <w:rStyle w:val="FontStyle42"/>
          <w:lang w:val="es-ES_tradnl" w:eastAsia="es-ES_tradnl"/>
        </w:rPr>
        <w:t xml:space="preserve">Dicha inspección quedó documentada en registro fotográfico contenido en medio magnético </w:t>
      </w:r>
      <w:r>
        <w:rPr>
          <w:rStyle w:val="FontStyle42"/>
          <w:lang w:val="es-ES_tradnl" w:eastAsia="es-ES_tradnl"/>
        </w:rPr>
        <w:t>(CD) visible a folio 265 del expediente.</w:t>
      </w:r>
    </w:p>
    <w:p w:rsidR="00000000" w:rsidRDefault="00B142CA">
      <w:pPr>
        <w:pStyle w:val="Style1"/>
        <w:widowControl/>
        <w:spacing w:line="240" w:lineRule="exact"/>
        <w:jc w:val="left"/>
        <w:rPr>
          <w:sz w:val="20"/>
          <w:szCs w:val="20"/>
        </w:rPr>
      </w:pPr>
    </w:p>
    <w:p w:rsidR="00000000" w:rsidRDefault="00B142CA">
      <w:pPr>
        <w:pStyle w:val="Style1"/>
        <w:widowControl/>
        <w:spacing w:before="86" w:line="240" w:lineRule="auto"/>
        <w:jc w:val="left"/>
        <w:rPr>
          <w:rStyle w:val="FontStyle43"/>
          <w:lang w:val="es-ES_tradnl" w:eastAsia="es-ES_tradnl"/>
        </w:rPr>
      </w:pPr>
      <w:r>
        <w:rPr>
          <w:rStyle w:val="FontStyle43"/>
          <w:lang w:val="es-ES_tradnl" w:eastAsia="es-ES_tradnl"/>
        </w:rPr>
        <w:t>5.2 Análisis crítico de las pruebas frente al marco jurídico</w:t>
      </w:r>
    </w:p>
    <w:p w:rsidR="00000000" w:rsidRDefault="00B142CA">
      <w:pPr>
        <w:pStyle w:val="Style5"/>
        <w:widowControl/>
        <w:spacing w:line="240" w:lineRule="exact"/>
        <w:ind w:right="994"/>
        <w:rPr>
          <w:sz w:val="20"/>
          <w:szCs w:val="20"/>
        </w:rPr>
      </w:pPr>
    </w:p>
    <w:p w:rsidR="00000000" w:rsidRDefault="00B142CA">
      <w:pPr>
        <w:pStyle w:val="Style5"/>
        <w:widowControl/>
        <w:spacing w:before="58"/>
        <w:ind w:right="994"/>
        <w:rPr>
          <w:rStyle w:val="FontStyle42"/>
          <w:lang w:val="es-ES_tradnl" w:eastAsia="es-ES_tradnl"/>
        </w:rPr>
      </w:pPr>
      <w:r>
        <w:rPr>
          <w:rStyle w:val="FontStyle42"/>
          <w:lang w:val="es-ES_tradnl" w:eastAsia="es-ES_tradnl"/>
        </w:rPr>
        <w:t>Con el ejercicio de la presente acción popular se pretende la protección de los derechos e intereses colectivos relacionados con el goce de un espacio p</w:t>
      </w:r>
      <w:r>
        <w:rPr>
          <w:rStyle w:val="FontStyle42"/>
          <w:lang w:val="es-ES_tradnl" w:eastAsia="es-ES_tradnl"/>
        </w:rPr>
        <w:t>úblico, la utilización y defensa de los bienes de uso público, el goce de un ambiente sano, y la realización de las construcciones, edificaciones y desarrollos urbanos respetando las disposiciones jurídicas, de manera ordenada, y dando prevalencia al benef</w:t>
      </w:r>
      <w:r>
        <w:rPr>
          <w:rStyle w:val="FontStyle42"/>
          <w:lang w:val="es-ES_tradnl" w:eastAsia="es-ES_tradnl"/>
        </w:rPr>
        <w:t>icio de la calidad de vida de los habitantes, los cuales se estiman vulnerados en razón del deterioro constante del Parque ubicado en frente de la Manzana 16 2da</w:t>
      </w:r>
    </w:p>
    <w:p w:rsidR="00000000" w:rsidRDefault="00B142CA">
      <w:pPr>
        <w:pStyle w:val="Style5"/>
        <w:widowControl/>
        <w:spacing w:before="58"/>
        <w:ind w:right="994"/>
        <w:rPr>
          <w:rStyle w:val="FontStyle42"/>
          <w:lang w:val="es-ES_tradnl" w:eastAsia="es-ES_tradnl"/>
        </w:rPr>
        <w:sectPr w:rsidR="00000000">
          <w:headerReference w:type="even" r:id="rId136"/>
          <w:headerReference w:type="default" r:id="rId137"/>
          <w:footerReference w:type="even" r:id="rId138"/>
          <w:footerReference w:type="default" r:id="rId139"/>
          <w:type w:val="continuous"/>
          <w:pgSz w:w="16837" w:h="23810"/>
          <w:pgMar w:top="1215" w:right="3453" w:bottom="1440" w:left="3453" w:header="720" w:footer="720" w:gutter="0"/>
          <w:cols w:space="60"/>
          <w:noEndnote/>
        </w:sectPr>
      </w:pPr>
    </w:p>
    <w:p w:rsidR="00000000" w:rsidRDefault="00B142CA">
      <w:pPr>
        <w:pStyle w:val="Style1"/>
        <w:widowControl/>
        <w:spacing w:line="240" w:lineRule="exact"/>
        <w:rPr>
          <w:sz w:val="20"/>
          <w:szCs w:val="20"/>
        </w:rPr>
      </w:pPr>
      <w:r>
        <w:rPr>
          <w:noProof/>
        </w:rPr>
        <w:pict>
          <v:shape id="_x0000_s1047" type="#_x0000_t202" style="position:absolute;left:0;text-align:left;margin-left:-128.15pt;margin-top:0;width:69.6pt;height:69.1pt;z-index:251661824;mso-wrap-edited:f;mso-wrap-distance-left:1.9pt;mso-wrap-distance-right:1.9pt;mso-position-horizontal-relative:margin" filled="f" stroked="f">
            <v:textbox inset="0,0,0,0">
              <w:txbxContent>
                <w:p w:rsidR="00000000" w:rsidRDefault="003319E6">
                  <w:pPr>
                    <w:widowControl/>
                  </w:pPr>
                  <w:r>
                    <w:rPr>
                      <w:noProof/>
                    </w:rPr>
                    <w:drawing>
                      <wp:inline distT="0" distB="0" distL="0" distR="0">
                        <wp:extent cx="885825" cy="8763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0"/>
                                <a:srcRect/>
                                <a:stretch>
                                  <a:fillRect/>
                                </a:stretch>
                              </pic:blipFill>
                              <pic:spPr bwMode="auto">
                                <a:xfrm>
                                  <a:off x="0" y="0"/>
                                  <a:ext cx="885825" cy="876300"/>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before="149" w:line="288" w:lineRule="exact"/>
        <w:rPr>
          <w:rStyle w:val="FontStyle43"/>
          <w:lang w:val="es-ES_tradnl" w:eastAsia="es-ES_tradnl"/>
        </w:rPr>
      </w:pPr>
      <w:r>
        <w:rPr>
          <w:rStyle w:val="FontStyle43"/>
          <w:lang w:val="es-ES_tradnl" w:eastAsia="es-ES_tradnl"/>
        </w:rPr>
        <w:t>TRIBUNAL ADMINISTRATIVO DE BOLIVAR SALA DE DECISIÓN No 003 Sentencia No. 01</w:t>
      </w:r>
    </w:p>
    <w:p w:rsidR="00000000" w:rsidRDefault="00B142CA">
      <w:pPr>
        <w:pStyle w:val="Style1"/>
        <w:widowControl/>
        <w:spacing w:before="149" w:line="288" w:lineRule="exact"/>
        <w:rPr>
          <w:rStyle w:val="FontStyle43"/>
          <w:lang w:val="es-ES_tradnl" w:eastAsia="es-ES_tradnl"/>
        </w:rPr>
        <w:sectPr w:rsidR="00000000">
          <w:headerReference w:type="even" r:id="rId141"/>
          <w:headerReference w:type="default" r:id="rId142"/>
          <w:footerReference w:type="even" r:id="rId143"/>
          <w:footerReference w:type="default" r:id="rId144"/>
          <w:pgSz w:w="16837" w:h="23810"/>
          <w:pgMar w:top="1318" w:right="6048" w:bottom="1440" w:left="6215" w:header="720" w:footer="720" w:gutter="0"/>
          <w:cols w:space="60"/>
          <w:noEndnote/>
        </w:sectPr>
      </w:pPr>
    </w:p>
    <w:p w:rsidR="00000000" w:rsidRDefault="00B142CA">
      <w:pPr>
        <w:pStyle w:val="Style13"/>
        <w:widowControl/>
        <w:spacing w:before="182"/>
        <w:ind w:right="1104"/>
        <w:jc w:val="right"/>
        <w:rPr>
          <w:rStyle w:val="FontStyle53"/>
          <w:lang w:val="es-ES_tradnl" w:eastAsia="es-ES_tradnl"/>
        </w:rPr>
      </w:pPr>
      <w:r>
        <w:rPr>
          <w:rStyle w:val="FontStyle53"/>
          <w:lang w:val="es-ES_tradnl" w:eastAsia="es-ES_tradnl"/>
        </w:rPr>
        <w:t>Rad. 13001 -33-33-013-2010-00247-01</w:t>
      </w:r>
    </w:p>
    <w:p w:rsidR="00000000" w:rsidRDefault="00B142CA">
      <w:pPr>
        <w:pStyle w:val="Style5"/>
        <w:widowControl/>
        <w:ind w:right="1066"/>
        <w:rPr>
          <w:rStyle w:val="FontStyle42"/>
          <w:lang w:val="es-ES_tradnl" w:eastAsia="es-ES_tradnl"/>
        </w:rPr>
      </w:pPr>
      <w:r>
        <w:rPr>
          <w:rStyle w:val="FontStyle42"/>
          <w:lang w:val="es-ES_tradnl" w:eastAsia="es-ES_tradnl"/>
        </w:rPr>
        <w:t xml:space="preserve">etapa y Manzana 71 Ira etapa del barrio Los Caracoles; deterioro que según afirma el actor, es producido por algunos residentes de la Manzana 16 Etapa 2 que utilizan la zona como parqueadero privado, obstaculizando el libre acceso de la comunidad a dichas </w:t>
      </w:r>
      <w:r>
        <w:rPr>
          <w:rStyle w:val="FontStyle42"/>
          <w:lang w:val="es-ES_tradnl" w:eastAsia="es-ES_tradnl"/>
        </w:rPr>
        <w:t>áreas, así como la movilidad por la misma. En igual sentido, se alega que los residentes de la Manzana 16 Etapa 2 del barrio Los Caracoles, han sembrado en forma indiscriminada árboles en las mencionada zona, esto es, sin atender las previsiones técnicas d</w:t>
      </w:r>
      <w:r>
        <w:rPr>
          <w:rStyle w:val="FontStyle42"/>
          <w:lang w:val="es-ES_tradnl" w:eastAsia="es-ES_tradnl"/>
        </w:rPr>
        <w:t>e los entes encargados, cerrando los frentes de sus predios con árboles y rejas que impiden la libre locomoción de la comunidad por el sector, así como el libre esparcimiento de los niños en la zona, y que es considerada como un espacio público de destinac</w:t>
      </w:r>
      <w:r>
        <w:rPr>
          <w:rStyle w:val="FontStyle42"/>
          <w:lang w:val="es-ES_tradnl" w:eastAsia="es-ES_tradnl"/>
        </w:rPr>
        <w:t>ión común.</w:t>
      </w:r>
    </w:p>
    <w:p w:rsidR="00000000" w:rsidRDefault="00B142CA">
      <w:pPr>
        <w:pStyle w:val="Style5"/>
        <w:widowControl/>
        <w:spacing w:line="240" w:lineRule="exact"/>
        <w:ind w:right="1080"/>
        <w:rPr>
          <w:sz w:val="20"/>
          <w:szCs w:val="20"/>
        </w:rPr>
      </w:pPr>
    </w:p>
    <w:p w:rsidR="00000000" w:rsidRDefault="00B142CA">
      <w:pPr>
        <w:pStyle w:val="Style5"/>
        <w:widowControl/>
        <w:spacing w:before="53"/>
        <w:ind w:right="1080"/>
        <w:rPr>
          <w:rStyle w:val="FontStyle42"/>
          <w:lang w:val="es-ES_tradnl" w:eastAsia="es-ES_tradnl"/>
        </w:rPr>
      </w:pPr>
      <w:r>
        <w:rPr>
          <w:rStyle w:val="FontStyle42"/>
          <w:lang w:val="es-ES_tradnl" w:eastAsia="es-ES_tradnl"/>
        </w:rPr>
        <w:t>El a quo en la sentencia impugnada accedió a las pretensiones de la demanda, amparando los derechos colectivos al goce de espacio público y la utilización y defensa de bienes de uso público, y la realización de las construcciones, edificaciones</w:t>
      </w:r>
      <w:r>
        <w:rPr>
          <w:rStyle w:val="FontStyle42"/>
          <w:lang w:val="es-ES_tradnl" w:eastAsia="es-ES_tradnl"/>
        </w:rPr>
        <w:t xml:space="preserve"> y desarrollos urbanos respetando las disposiciones jurídicas, de manera ordenada, y dando prevalencia al beneficio de la calidad de vida de los habitantes, y en virtud de ello ordenó a </w:t>
      </w:r>
      <w:r>
        <w:rPr>
          <w:rStyle w:val="FontStyle42"/>
          <w:u w:val="single"/>
          <w:lang w:val="es-ES_tradnl" w:eastAsia="es-ES_tradnl"/>
        </w:rPr>
        <w:t>los vecinos</w:t>
      </w:r>
      <w:r>
        <w:rPr>
          <w:rStyle w:val="FontStyle42"/>
          <w:lang w:val="es-ES_tradnl" w:eastAsia="es-ES_tradnl"/>
        </w:rPr>
        <w:t xml:space="preserve"> de la Manzana 16 segunda etapa del barrio Los Caracoles re</w:t>
      </w:r>
      <w:r>
        <w:rPr>
          <w:rStyle w:val="FontStyle42"/>
          <w:lang w:val="es-ES_tradnl" w:eastAsia="es-ES_tradnl"/>
        </w:rPr>
        <w:t xml:space="preserve">tirar las rejillas metálicas y divisiones realizadas con plantas desde sus viviendas hasta la vía principal, dejando despejada totalmente la zona, así mismo se les ordenó realizar cortes o podar en forma trimestral a las plantas de menor tamaño que fueron </w:t>
      </w:r>
      <w:r>
        <w:rPr>
          <w:rStyle w:val="FontStyle42"/>
          <w:lang w:val="es-ES_tradnl" w:eastAsia="es-ES_tradnl"/>
        </w:rPr>
        <w:t xml:space="preserve">colocadas por éstos en dicha zona verde; también se ordenó al </w:t>
      </w:r>
      <w:r>
        <w:rPr>
          <w:rStyle w:val="FontStyle42"/>
          <w:u w:val="single"/>
          <w:lang w:val="es-ES_tradnl" w:eastAsia="es-ES_tradnl"/>
        </w:rPr>
        <w:t>Distrito de Cartagena de Indias</w:t>
      </w:r>
      <w:r>
        <w:rPr>
          <w:rStyle w:val="FontStyle42"/>
          <w:lang w:val="es-ES_tradnl" w:eastAsia="es-ES_tradnl"/>
        </w:rPr>
        <w:t>, a través de la Secretaría de Transito tomar las respectivas medidas para evitar el estacionamiento de vehículos en la zona verde objeto de demanda, y por interme</w:t>
      </w:r>
      <w:r>
        <w:rPr>
          <w:rStyle w:val="FontStyle42"/>
          <w:lang w:val="es-ES_tradnl" w:eastAsia="es-ES_tradnl"/>
        </w:rPr>
        <w:t xml:space="preserve">dio de la Alcaldía Menor de la Localidad -entre otras órdenes-, verificar el cuidado permanente de la mentada zona verde, la no realización de encerramientos, y verificación del retiro de rejas o material vivo que mantiene las divisiones entre los predios </w:t>
      </w:r>
      <w:r>
        <w:rPr>
          <w:rStyle w:val="FontStyle42"/>
          <w:lang w:val="es-ES_tradnl" w:eastAsia="es-ES_tradnl"/>
        </w:rPr>
        <w:t xml:space="preserve">de los lotes 2, 4, 6, 8, 10 y 12 de la Manzana 16 Segunda Etapa del barrio Los Caracoles. Igualmente se ordenó al </w:t>
      </w:r>
      <w:r>
        <w:rPr>
          <w:rStyle w:val="FontStyle42"/>
          <w:u w:val="single"/>
          <w:lang w:val="es-ES_tradnl" w:eastAsia="es-ES_tradnl"/>
        </w:rPr>
        <w:t>Establecimiento Publico Ambiental- EPA Cartagena</w:t>
      </w:r>
      <w:r>
        <w:rPr>
          <w:rStyle w:val="FontStyle42"/>
          <w:lang w:val="es-ES_tradnl" w:eastAsia="es-ES_tradnl"/>
        </w:rPr>
        <w:t xml:space="preserve"> podar semestralmente los árboles de gran envergadura o especies de gran altura (como mangos, </w:t>
      </w:r>
      <w:r>
        <w:rPr>
          <w:rStyle w:val="FontStyle42"/>
          <w:lang w:val="es-ES_tradnl" w:eastAsia="es-ES_tradnl"/>
        </w:rPr>
        <w:t>cauchos y otras especies), para permitir la visibilidad en el sector, y para proteger la seguridad respecto de las redes eléctricas y de comunicaciones en el mismo.</w:t>
      </w:r>
    </w:p>
    <w:p w:rsidR="00000000" w:rsidRDefault="00B142CA">
      <w:pPr>
        <w:pStyle w:val="Style5"/>
        <w:widowControl/>
        <w:spacing w:line="240" w:lineRule="exact"/>
        <w:ind w:right="1085"/>
        <w:rPr>
          <w:sz w:val="20"/>
          <w:szCs w:val="20"/>
        </w:rPr>
      </w:pPr>
    </w:p>
    <w:p w:rsidR="00000000" w:rsidRDefault="00B142CA">
      <w:pPr>
        <w:pStyle w:val="Style5"/>
        <w:widowControl/>
        <w:spacing w:before="43"/>
        <w:ind w:right="1085"/>
        <w:rPr>
          <w:rStyle w:val="FontStyle42"/>
          <w:lang w:val="es-ES_tradnl" w:eastAsia="es-ES_tradnl"/>
        </w:rPr>
      </w:pPr>
      <w:r>
        <w:rPr>
          <w:rStyle w:val="FontStyle42"/>
          <w:lang w:val="es-ES_tradnl" w:eastAsia="es-ES_tradnl"/>
        </w:rPr>
        <w:t>Ahora bien, el motivo de inconformidad que abre esta instancia se concreta en la orden dad</w:t>
      </w:r>
      <w:r>
        <w:rPr>
          <w:rStyle w:val="FontStyle42"/>
          <w:lang w:val="es-ES_tradnl" w:eastAsia="es-ES_tradnl"/>
        </w:rPr>
        <w:t>a por el A quo al Establecimiento Público Ambiental- EPA-Cartagena, pues ésta última entidad presentó recurso de apelación al considerar que dentro de sus funciones legales no se contempla la de realizar poda o tala de árboles, pues solo es competente para</w:t>
      </w:r>
      <w:r>
        <w:rPr>
          <w:rStyle w:val="FontStyle42"/>
          <w:lang w:val="es-ES_tradnl" w:eastAsia="es-ES_tradnl"/>
        </w:rPr>
        <w:t xml:space="preserve"> autorizarlas o negarlas, es decir, no ejerce funciones operativas.</w:t>
      </w:r>
    </w:p>
    <w:p w:rsidR="00000000" w:rsidRDefault="00B142CA">
      <w:pPr>
        <w:pStyle w:val="Style5"/>
        <w:widowControl/>
        <w:spacing w:line="240" w:lineRule="exact"/>
        <w:ind w:right="1090"/>
        <w:rPr>
          <w:sz w:val="20"/>
          <w:szCs w:val="20"/>
        </w:rPr>
      </w:pPr>
    </w:p>
    <w:p w:rsidR="00000000" w:rsidRDefault="00B142CA">
      <w:pPr>
        <w:pStyle w:val="Style5"/>
        <w:widowControl/>
        <w:spacing w:before="53"/>
        <w:ind w:right="1090"/>
        <w:rPr>
          <w:rStyle w:val="FontStyle42"/>
          <w:lang w:val="es-ES_tradnl" w:eastAsia="es-ES_tradnl"/>
        </w:rPr>
      </w:pPr>
      <w:r>
        <w:rPr>
          <w:rStyle w:val="FontStyle42"/>
          <w:lang w:val="es-ES_tradnl" w:eastAsia="es-ES_tradnl"/>
        </w:rPr>
        <w:t xml:space="preserve">Vistos los argumentos expuestos por la entidad recurrente a la luz del marco normativo aplicable a la presente controversia y que fuere citado en precedencia, es evidente para ésta Sala, </w:t>
      </w:r>
      <w:r>
        <w:rPr>
          <w:rStyle w:val="FontStyle42"/>
          <w:lang w:val="es-ES_tradnl" w:eastAsia="es-ES_tradnl"/>
        </w:rPr>
        <w:t>que el Establecimiento</w:t>
      </w:r>
    </w:p>
    <w:p w:rsidR="00000000" w:rsidRDefault="00B142CA">
      <w:pPr>
        <w:pStyle w:val="Style5"/>
        <w:widowControl/>
        <w:spacing w:before="53"/>
        <w:ind w:right="1090"/>
        <w:rPr>
          <w:rStyle w:val="FontStyle42"/>
          <w:lang w:val="es-ES_tradnl" w:eastAsia="es-ES_tradnl"/>
        </w:rPr>
        <w:sectPr w:rsidR="00000000">
          <w:headerReference w:type="even" r:id="rId145"/>
          <w:headerReference w:type="default" r:id="rId146"/>
          <w:footerReference w:type="even" r:id="rId147"/>
          <w:footerReference w:type="default" r:id="rId148"/>
          <w:type w:val="continuous"/>
          <w:pgSz w:w="16837" w:h="23810"/>
          <w:pgMar w:top="1318" w:right="3388" w:bottom="1440" w:left="3388" w:header="720" w:footer="720" w:gutter="0"/>
          <w:cols w:space="60"/>
          <w:noEndnote/>
        </w:sectPr>
      </w:pPr>
    </w:p>
    <w:p w:rsidR="00000000" w:rsidRDefault="003319E6">
      <w:pPr>
        <w:widowControl/>
        <w:ind w:left="240" w:right="7320"/>
      </w:pPr>
      <w:r>
        <w:rPr>
          <w:noProof/>
        </w:rPr>
        <w:drawing>
          <wp:inline distT="0" distB="0" distL="0" distR="0">
            <wp:extent cx="876300" cy="8763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9"/>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000000" w:rsidRDefault="00B142CA">
      <w:pPr>
        <w:pStyle w:val="Style13"/>
        <w:widowControl/>
        <w:spacing w:before="158"/>
        <w:jc w:val="right"/>
        <w:rPr>
          <w:rStyle w:val="FontStyle53"/>
          <w:lang w:val="es-ES_tradnl" w:eastAsia="es-ES_tradnl"/>
        </w:rPr>
      </w:pPr>
      <w:r>
        <w:rPr>
          <w:rStyle w:val="FontStyle53"/>
          <w:lang w:val="es-ES_tradnl" w:eastAsia="es-ES_tradnl"/>
        </w:rPr>
        <w:t>Rad. 13001-33-33-013-2010-00247-01</w:t>
      </w:r>
    </w:p>
    <w:p w:rsidR="00000000" w:rsidRDefault="00B142CA">
      <w:pPr>
        <w:pStyle w:val="Style5"/>
        <w:widowControl/>
        <w:spacing w:before="10"/>
        <w:ind w:right="34"/>
        <w:rPr>
          <w:rStyle w:val="FontStyle42"/>
          <w:lang w:val="es-ES_tradnl" w:eastAsia="es-ES_tradnl"/>
        </w:rPr>
      </w:pPr>
      <w:r>
        <w:rPr>
          <w:rStyle w:val="FontStyle42"/>
          <w:lang w:val="es-ES_tradnl" w:eastAsia="es-ES_tradnl"/>
        </w:rPr>
        <w:t>Público Ambiental- EPA Cartagena no es la entidad competente para cumplir la orden que le fue dada por el Juez de primera instancia, esto es, realizar la poda de los árboles de gran alt</w:t>
      </w:r>
      <w:r>
        <w:rPr>
          <w:rStyle w:val="FontStyle42"/>
          <w:lang w:val="es-ES_tradnl" w:eastAsia="es-ES_tradnl"/>
        </w:rPr>
        <w:t xml:space="preserve">ura ubicados en la zona verde objeto de demanda, ello, por cuanto el Acuerdo No. 029 de 2002 por medio del cual se creó esta entidad, estableció (Art. 3 núm. 8) que la EPA sólo puede </w:t>
      </w:r>
      <w:r>
        <w:rPr>
          <w:rStyle w:val="FontStyle45"/>
          <w:lang w:val="es-ES_tradnl" w:eastAsia="es-ES_tradnl"/>
        </w:rPr>
        <w:t xml:space="preserve">"8. </w:t>
      </w:r>
      <w:r>
        <w:rPr>
          <w:rStyle w:val="FontStyle54"/>
          <w:lang w:val="es-ES_tradnl" w:eastAsia="es-ES_tradnl"/>
        </w:rPr>
        <w:t xml:space="preserve">Otorgar, mediante acto administrativo motivado, </w:t>
      </w:r>
      <w:r>
        <w:rPr>
          <w:rStyle w:val="FontStyle45"/>
          <w:lang w:val="es-ES_tradnl" w:eastAsia="es-ES_tradnl"/>
        </w:rPr>
        <w:t xml:space="preserve">concesiones, permisos, autorizaciones y licencias ambientales requeridas por Ley </w:t>
      </w:r>
      <w:r>
        <w:rPr>
          <w:rStyle w:val="FontStyle54"/>
          <w:lang w:val="es-ES_tradnl" w:eastAsia="es-ES_tradnl"/>
        </w:rPr>
        <w:t xml:space="preserve">para uso, aprovechamiento </w:t>
      </w:r>
      <w:r>
        <w:rPr>
          <w:rStyle w:val="FontStyle43"/>
          <w:lang w:val="es-ES_tradnl" w:eastAsia="es-ES_tradnl"/>
        </w:rPr>
        <w:t xml:space="preserve">o </w:t>
      </w:r>
      <w:r>
        <w:rPr>
          <w:rStyle w:val="FontStyle54"/>
          <w:lang w:val="es-ES_tradnl" w:eastAsia="es-ES_tradnl"/>
        </w:rPr>
        <w:t xml:space="preserve">movilización de los recursos naturales renovables o para el desarrollo de actividades que afecten o puedan afectar el medio ambiente. </w:t>
      </w:r>
      <w:r>
        <w:rPr>
          <w:rStyle w:val="FontStyle54"/>
          <w:spacing w:val="30"/>
          <w:lang w:val="es-ES_tradnl" w:eastAsia="es-ES_tradnl"/>
        </w:rPr>
        <w:t>(...)",</w:t>
      </w:r>
      <w:r>
        <w:rPr>
          <w:rStyle w:val="FontStyle54"/>
          <w:lang w:val="es-ES_tradnl" w:eastAsia="es-ES_tradnl"/>
        </w:rPr>
        <w:t xml:space="preserve"> </w:t>
      </w:r>
      <w:r>
        <w:rPr>
          <w:rStyle w:val="FontStyle42"/>
          <w:lang w:val="es-ES_tradnl" w:eastAsia="es-ES_tradnl"/>
        </w:rPr>
        <w:t>es de</w:t>
      </w:r>
      <w:r>
        <w:rPr>
          <w:rStyle w:val="FontStyle42"/>
          <w:lang w:val="es-ES_tradnl" w:eastAsia="es-ES_tradnl"/>
        </w:rPr>
        <w:t>cir que, como entidad encargada de ejercer las funciones de autoridad ambiental dentro del perímetro urbano del Distrito de Cartagena de Indias, sólo está facultada para expedir las autorizaciones o permisos que se requieran para la intervención de los arb</w:t>
      </w:r>
      <w:r>
        <w:rPr>
          <w:rStyle w:val="FontStyle42"/>
          <w:lang w:val="es-ES_tradnl" w:eastAsia="es-ES_tradnl"/>
        </w:rPr>
        <w:t>oles (tala, poda y/o extracción manual), pudiendo a partir de ello el solicitante del permiso o entidad responsable ejecutar la respectiva intervención o poda de árboles solicitada. Esa función también viene descrita en similares términos en la Ley 99 de 1</w:t>
      </w:r>
      <w:r>
        <w:rPr>
          <w:rStyle w:val="FontStyle42"/>
          <w:lang w:val="es-ES_tradnl" w:eastAsia="es-ES_tradnl"/>
        </w:rPr>
        <w:t>993 (Art. 31 numeral 10).</w:t>
      </w:r>
    </w:p>
    <w:p w:rsidR="00000000" w:rsidRDefault="00B142CA">
      <w:pPr>
        <w:pStyle w:val="Style5"/>
        <w:widowControl/>
        <w:spacing w:line="240" w:lineRule="exact"/>
        <w:rPr>
          <w:sz w:val="20"/>
          <w:szCs w:val="20"/>
        </w:rPr>
      </w:pPr>
    </w:p>
    <w:p w:rsidR="00000000" w:rsidRDefault="00B142CA">
      <w:pPr>
        <w:pStyle w:val="Style5"/>
        <w:widowControl/>
        <w:spacing w:before="48"/>
        <w:rPr>
          <w:rStyle w:val="FontStyle54"/>
          <w:lang w:val="es-ES_tradnl" w:eastAsia="es-ES_tradnl"/>
        </w:rPr>
      </w:pPr>
      <w:r>
        <w:rPr>
          <w:rStyle w:val="FontStyle42"/>
          <w:lang w:val="es-ES_tradnl" w:eastAsia="es-ES_tradnl"/>
        </w:rPr>
        <w:t xml:space="preserve">En efecto, el procedimiento de autorización para la poda e intervención de árboles ubicados en terrenos de dominio público o en predios de propiedad privada, se encuentra regulado expresamente en el Decreto 1791 de 1996, el cual </w:t>
      </w:r>
      <w:r>
        <w:rPr>
          <w:rStyle w:val="FontStyle42"/>
          <w:lang w:val="es-ES_tradnl" w:eastAsia="es-ES_tradnl"/>
        </w:rPr>
        <w:t xml:space="preserve">estable en primer lugar que el permiso o autorización se solicitará </w:t>
      </w:r>
      <w:r>
        <w:rPr>
          <w:rStyle w:val="FontStyle45"/>
          <w:lang w:val="es-ES_tradnl" w:eastAsia="es-ES_tradnl"/>
        </w:rPr>
        <w:t xml:space="preserve">ante la Corporación respectiva, </w:t>
      </w:r>
      <w:r>
        <w:rPr>
          <w:rStyle w:val="FontStyle42"/>
          <w:lang w:val="es-ES_tradnl" w:eastAsia="es-ES_tradnl"/>
        </w:rPr>
        <w:t xml:space="preserve">o en todo caso ante la autoridad Ambiental con competencia territorial (Art. 55), indicándose que tales autorizaciones se necesitan </w:t>
      </w:r>
      <w:r>
        <w:rPr>
          <w:rStyle w:val="FontStyle54"/>
          <w:lang w:val="es-ES_tradnl" w:eastAsia="es-ES_tradnl"/>
        </w:rPr>
        <w:t>"Cuando se requiera tala</w:t>
      </w:r>
      <w:r>
        <w:rPr>
          <w:rStyle w:val="FontStyle54"/>
          <w:lang w:val="es-ES_tradnl" w:eastAsia="es-ES_tradnl"/>
        </w:rPr>
        <w:t xml:space="preserve">r o podar árboles aislados localizados en centros urbanos </w:t>
      </w:r>
      <w:r>
        <w:rPr>
          <w:rStyle w:val="FontStyle45"/>
          <w:lang w:val="es-ES_tradnl" w:eastAsia="es-ES_tradnl"/>
        </w:rPr>
        <w:t xml:space="preserve">que por razones de su </w:t>
      </w:r>
      <w:r>
        <w:rPr>
          <w:rStyle w:val="FontStyle54"/>
          <w:lang w:val="es-ES_tradnl" w:eastAsia="es-ES_tradnl"/>
        </w:rPr>
        <w:t xml:space="preserve">ubicación, estado sanitario </w:t>
      </w:r>
      <w:r>
        <w:rPr>
          <w:rStyle w:val="FontStyle43"/>
          <w:lang w:val="es-ES_tradnl" w:eastAsia="es-ES_tradnl"/>
        </w:rPr>
        <w:t xml:space="preserve">o </w:t>
      </w:r>
      <w:r>
        <w:rPr>
          <w:rStyle w:val="FontStyle54"/>
          <w:lang w:val="es-ES_tradnl" w:eastAsia="es-ES_tradnl"/>
        </w:rPr>
        <w:t>daños mecánicos estén causando perjuicio a la estabilidad de los suelos, a canales de agua, andenes, calles, obras de infraestructura o edificacio</w:t>
      </w:r>
      <w:r>
        <w:rPr>
          <w:rStyle w:val="FontStyle54"/>
          <w:lang w:val="es-ES_tradnl" w:eastAsia="es-ES_tradnl"/>
        </w:rPr>
        <w:t xml:space="preserve">nes, </w:t>
      </w:r>
      <w:r>
        <w:rPr>
          <w:rStyle w:val="FontStyle54"/>
          <w:spacing w:val="30"/>
          <w:lang w:val="es-ES_tradnl" w:eastAsia="es-ES_tradnl"/>
        </w:rPr>
        <w:t>(...),</w:t>
      </w:r>
      <w:r>
        <w:rPr>
          <w:rStyle w:val="FontStyle54"/>
          <w:lang w:val="es-ES_tradnl" w:eastAsia="es-ES_tradnl"/>
        </w:rPr>
        <w:t xml:space="preserve"> previa visita realizada por un funcionario competente técnicamente la necesidad de talar árboles."</w:t>
      </w:r>
    </w:p>
    <w:p w:rsidR="00000000" w:rsidRDefault="00B142CA">
      <w:pPr>
        <w:pStyle w:val="Style5"/>
        <w:widowControl/>
        <w:spacing w:line="240" w:lineRule="exact"/>
        <w:rPr>
          <w:sz w:val="20"/>
          <w:szCs w:val="20"/>
        </w:rPr>
      </w:pPr>
    </w:p>
    <w:p w:rsidR="00000000" w:rsidRDefault="00B142CA">
      <w:pPr>
        <w:pStyle w:val="Style5"/>
        <w:widowControl/>
        <w:spacing w:before="58"/>
        <w:rPr>
          <w:rStyle w:val="FontStyle42"/>
          <w:lang w:val="es-ES_tradnl" w:eastAsia="es-ES_tradnl"/>
        </w:rPr>
      </w:pPr>
      <w:r>
        <w:rPr>
          <w:rStyle w:val="FontStyle42"/>
          <w:lang w:val="es-ES_tradnl" w:eastAsia="es-ES_tradnl"/>
        </w:rPr>
        <w:t>Ahora bien, la Ley 632 de 2000 que modificó parcialmente la Ley 142 de 1993, señaló que corresponderá al Servicio público de Aseo las actividade</w:t>
      </w:r>
      <w:r>
        <w:rPr>
          <w:rStyle w:val="FontStyle42"/>
          <w:lang w:val="es-ES_tradnl" w:eastAsia="es-ES_tradnl"/>
        </w:rPr>
        <w:t xml:space="preserve">s complementarias de corte de césped y </w:t>
      </w:r>
      <w:r>
        <w:rPr>
          <w:rStyle w:val="FontStyle43"/>
          <w:lang w:val="es-ES_tradnl" w:eastAsia="es-ES_tradnl"/>
        </w:rPr>
        <w:t xml:space="preserve">poda de árboles ubicados en las vías </w:t>
      </w:r>
      <w:r>
        <w:rPr>
          <w:rStyle w:val="FontStyle42"/>
          <w:lang w:val="es-ES_tradnl" w:eastAsia="es-ES_tradnl"/>
        </w:rPr>
        <w:t xml:space="preserve">y </w:t>
      </w:r>
      <w:r>
        <w:rPr>
          <w:rStyle w:val="FontStyle43"/>
          <w:lang w:val="es-ES_tradnl" w:eastAsia="es-ES_tradnl"/>
        </w:rPr>
        <w:t xml:space="preserve">áreas públicas. </w:t>
      </w:r>
      <w:r>
        <w:rPr>
          <w:rStyle w:val="FontStyle42"/>
          <w:lang w:val="es-ES_tradnl" w:eastAsia="es-ES_tradnl"/>
        </w:rPr>
        <w:t>Tal aspecto fue ratificado en el Decreto 1713 de 2002 (Art. 11 numeral 3 y Parágrafo 2 del art. 12), el cual posteriormente fue derogado por el Decreto 2981 del 2</w:t>
      </w:r>
      <w:r>
        <w:rPr>
          <w:rStyle w:val="FontStyle42"/>
          <w:lang w:val="es-ES_tradnl" w:eastAsia="es-ES_tradnl"/>
        </w:rPr>
        <w:t>0 de diciembre de 2013</w:t>
      </w:r>
      <w:r>
        <w:rPr>
          <w:rStyle w:val="FontStyle42"/>
          <w:vertAlign w:val="superscript"/>
          <w:lang w:val="es-ES_tradnl" w:eastAsia="es-ES_tradnl"/>
        </w:rPr>
        <w:t>24</w:t>
      </w:r>
      <w:r>
        <w:rPr>
          <w:rStyle w:val="FontStyle42"/>
          <w:lang w:val="es-ES_tradnl" w:eastAsia="es-ES_tradnl"/>
        </w:rPr>
        <w:t xml:space="preserve">, que estableció expresamente que la Poda de Arboles </w:t>
      </w:r>
      <w:r>
        <w:rPr>
          <w:rStyle w:val="FontStyle45"/>
          <w:lang w:val="es-ES_tradnl" w:eastAsia="es-ES_tradnl"/>
        </w:rPr>
        <w:t>"Es la actividad del servicio público de aseo que consiste en el corte de ramas de los árboles, ubicado en áreas públicas sin restricciones de acceso, mediante el uso de equipos m</w:t>
      </w:r>
      <w:r>
        <w:rPr>
          <w:rStyle w:val="FontStyle45"/>
          <w:lang w:val="es-ES_tradnl" w:eastAsia="es-ES_tradnl"/>
        </w:rPr>
        <w:t xml:space="preserve">anuales </w:t>
      </w:r>
      <w:r>
        <w:rPr>
          <w:rStyle w:val="FontStyle42"/>
          <w:lang w:val="es-ES_tradnl" w:eastAsia="es-ES_tradnl"/>
        </w:rPr>
        <w:t xml:space="preserve">o </w:t>
      </w:r>
      <w:r>
        <w:rPr>
          <w:rStyle w:val="FontStyle45"/>
          <w:lang w:val="es-ES_tradnl" w:eastAsia="es-ES_tradnl"/>
        </w:rPr>
        <w:t xml:space="preserve">mecánicos..." </w:t>
      </w:r>
      <w:r>
        <w:rPr>
          <w:rStyle w:val="FontStyle42"/>
          <w:lang w:val="es-ES_tradnl" w:eastAsia="es-ES_tradnl"/>
        </w:rPr>
        <w:t>(Art. 2</w:t>
      </w:r>
      <w:r>
        <w:rPr>
          <w:rStyle w:val="FontStyle42"/>
          <w:vertAlign w:val="superscript"/>
          <w:lang w:val="es-ES_tradnl" w:eastAsia="es-ES_tradnl"/>
        </w:rPr>
        <w:t>o</w:t>
      </w:r>
      <w:r>
        <w:rPr>
          <w:rStyle w:val="FontStyle42"/>
          <w:lang w:val="es-ES_tradnl" w:eastAsia="es-ES_tradnl"/>
        </w:rPr>
        <w:t xml:space="preserve"> ibídem), siendo una actividad que deber ser realizada o ejecutada por </w:t>
      </w:r>
      <w:r>
        <w:rPr>
          <w:rStyle w:val="FontStyle43"/>
          <w:lang w:val="es-ES_tradnl" w:eastAsia="es-ES_tradnl"/>
        </w:rPr>
        <w:t xml:space="preserve">la persona o entidad prestadora del servicio público de aseo, </w:t>
      </w:r>
      <w:r>
        <w:rPr>
          <w:rStyle w:val="FontStyle42"/>
          <w:lang w:val="es-ES_tradnl" w:eastAsia="es-ES_tradnl"/>
        </w:rPr>
        <w:t>observando ésta ultima las normas de seguridad y previa autorización de la autoridad compet</w:t>
      </w:r>
      <w:r>
        <w:rPr>
          <w:rStyle w:val="FontStyle42"/>
          <w:lang w:val="es-ES_tradnl" w:eastAsia="es-ES_tradnl"/>
        </w:rPr>
        <w:t>ente (CAR o</w:t>
      </w:r>
    </w:p>
    <w:p w:rsidR="00000000" w:rsidRDefault="00B142CA">
      <w:pPr>
        <w:pStyle w:val="Style10"/>
        <w:widowControl/>
        <w:spacing w:line="240" w:lineRule="exact"/>
        <w:jc w:val="both"/>
        <w:rPr>
          <w:sz w:val="20"/>
          <w:szCs w:val="20"/>
        </w:rPr>
      </w:pPr>
      <w:r>
        <w:rPr>
          <w:rStyle w:val="FontStyle42"/>
          <w:lang w:val="es-ES_tradnl" w:eastAsia="es-ES_tradnl"/>
        </w:rPr>
        <w:br w:type="column"/>
      </w: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before="206"/>
        <w:jc w:val="both"/>
        <w:rPr>
          <w:rStyle w:val="FontStyle46"/>
          <w:lang w:val="es-ES_tradnl" w:eastAsia="es-ES_tradnl"/>
        </w:rPr>
      </w:pPr>
      <w:r>
        <w:rPr>
          <w:rStyle w:val="FontStyle46"/>
          <w:lang w:val="es-ES_tradnl" w:eastAsia="es-ES_tradnl"/>
        </w:rPr>
        <w:t>Página 26</w:t>
      </w:r>
    </w:p>
    <w:p w:rsidR="00000000" w:rsidRDefault="00B142CA">
      <w:pPr>
        <w:pStyle w:val="Style10"/>
        <w:widowControl/>
        <w:spacing w:before="206"/>
        <w:jc w:val="both"/>
        <w:rPr>
          <w:rStyle w:val="FontStyle46"/>
          <w:lang w:val="es-ES_tradnl" w:eastAsia="es-ES_tradnl"/>
        </w:rPr>
        <w:sectPr w:rsidR="00000000">
          <w:pgSz w:w="16837" w:h="23810"/>
          <w:pgMar w:top="1340" w:right="3443" w:bottom="1440" w:left="3443" w:header="720" w:footer="720" w:gutter="0"/>
          <w:cols w:num="2" w:space="720" w:equalWidth="0">
            <w:col w:w="8942" w:space="58"/>
            <w:col w:w="950"/>
          </w:cols>
          <w:noEndnote/>
        </w:sectPr>
      </w:pPr>
    </w:p>
    <w:p w:rsidR="00000000" w:rsidRDefault="00B142CA">
      <w:pPr>
        <w:pStyle w:val="Style1"/>
        <w:widowControl/>
        <w:spacing w:line="240" w:lineRule="exact"/>
        <w:rPr>
          <w:sz w:val="20"/>
          <w:szCs w:val="20"/>
        </w:rPr>
      </w:pPr>
      <w:r>
        <w:rPr>
          <w:noProof/>
        </w:rPr>
        <w:pict>
          <v:group id="_x0000_s1048" style="position:absolute;left:0;text-align:left;margin-left:-125.5pt;margin-top:0;width:60.7pt;height:65.3pt;z-index:251662848;mso-wrap-distance-left:1.9pt;mso-wrap-distance-right:1.9pt;mso-position-horizontal-relative:margin" coordorigin="1992,768" coordsize="1214,1306">
            <v:shape id="_x0000_s1049" type="#_x0000_t75" style="position:absolute;left:2083;top:768;width:1123;height:1306;mso-wrap-edited:f" wrapcoords="0 0 0 21600 21600 21600 21600 0 0 0" o:allowincell="f">
              <v:imagedata r:id="rId150" o:title="" grayscale="t"/>
            </v:shape>
            <v:shape id="_x0000_s1050" type="#_x0000_t202" style="position:absolute;left:1992;top:1445;width:120;height:369;mso-wrap-edited:f" o:allowincell="f" filled="f" strokecolor="white" strokeweight="0">
              <v:textbox inset="0,0,0,0">
                <w:txbxContent>
                  <w:p w:rsidR="00000000" w:rsidRDefault="00B142CA">
                    <w:pPr>
                      <w:pStyle w:val="Style39"/>
                      <w:widowControl/>
                      <w:jc w:val="both"/>
                      <w:rPr>
                        <w:rStyle w:val="FontStyle60"/>
                        <w:lang w:val="es-ES_tradnl" w:eastAsia="es-ES_tradnl"/>
                      </w:rPr>
                    </w:pPr>
                    <w:r>
                      <w:rPr>
                        <w:rStyle w:val="FontStyle60"/>
                        <w:lang w:val="es-ES_tradnl" w:eastAsia="es-ES_tradnl"/>
                      </w:rPr>
                      <w:t>a</w:t>
                    </w:r>
                  </w:p>
                  <w:p w:rsidR="00000000" w:rsidRDefault="00B142CA">
                    <w:pPr>
                      <w:pStyle w:val="Style18"/>
                      <w:widowControl/>
                      <w:jc w:val="both"/>
                      <w:rPr>
                        <w:rStyle w:val="FontStyle61"/>
                        <w:lang w:val="es-ES_tradnl" w:eastAsia="es-ES_tradnl"/>
                      </w:rPr>
                    </w:pPr>
                    <w:r>
                      <w:rPr>
                        <w:rStyle w:val="FontStyle61"/>
                        <w:lang w:val="es-ES_tradnl" w:eastAsia="es-ES_tradnl"/>
                      </w:rPr>
                      <w:t>ft</w:t>
                    </w:r>
                  </w:p>
                </w:txbxContent>
              </v:textbox>
            </v:shape>
            <w10:wrap type="topAndBottom" anchorx="margin"/>
          </v:group>
        </w:pict>
      </w:r>
    </w:p>
    <w:p w:rsidR="00000000" w:rsidRDefault="00B142CA">
      <w:pPr>
        <w:pStyle w:val="Style1"/>
        <w:widowControl/>
        <w:spacing w:before="110" w:line="288" w:lineRule="exact"/>
        <w:rPr>
          <w:rStyle w:val="FontStyle43"/>
          <w:lang w:val="es-ES_tradnl" w:eastAsia="es-ES_tradnl"/>
        </w:rPr>
      </w:pPr>
      <w:r>
        <w:rPr>
          <w:rStyle w:val="FontStyle43"/>
          <w:lang w:val="es-ES_tradnl" w:eastAsia="es-ES_tradnl"/>
        </w:rPr>
        <w:t>TRIBUNAL ADMINISTRATIVO DE BOLÍVAR SALA DE DECISIÓ</w:t>
      </w:r>
      <w:r>
        <w:rPr>
          <w:rStyle w:val="FontStyle43"/>
          <w:lang w:val="es-ES_tradnl" w:eastAsia="es-ES_tradnl"/>
        </w:rPr>
        <w:t>N No 003 Sentencia No. 01</w:t>
      </w:r>
    </w:p>
    <w:p w:rsidR="00000000" w:rsidRDefault="00B142CA">
      <w:pPr>
        <w:pStyle w:val="Style1"/>
        <w:widowControl/>
        <w:spacing w:before="110" w:line="288" w:lineRule="exact"/>
        <w:rPr>
          <w:rStyle w:val="FontStyle43"/>
          <w:lang w:val="es-ES_tradnl" w:eastAsia="es-ES_tradnl"/>
        </w:rPr>
        <w:sectPr w:rsidR="00000000">
          <w:headerReference w:type="even" r:id="rId151"/>
          <w:headerReference w:type="default" r:id="rId152"/>
          <w:footerReference w:type="even" r:id="rId153"/>
          <w:footerReference w:type="default" r:id="rId154"/>
          <w:pgSz w:w="16837" w:h="23810"/>
          <w:pgMar w:top="1395" w:right="6031" w:bottom="1440" w:left="6227" w:header="720" w:footer="720" w:gutter="0"/>
          <w:cols w:space="60"/>
          <w:noEndnote/>
        </w:sectPr>
      </w:pPr>
    </w:p>
    <w:p w:rsidR="00000000" w:rsidRDefault="00B142CA">
      <w:pPr>
        <w:pStyle w:val="Style13"/>
        <w:widowControl/>
        <w:spacing w:before="226"/>
        <w:ind w:left="5400"/>
        <w:jc w:val="both"/>
        <w:rPr>
          <w:rStyle w:val="FontStyle53"/>
          <w:lang w:val="es-ES_tradnl" w:eastAsia="es-ES_tradnl"/>
        </w:rPr>
      </w:pPr>
      <w:r>
        <w:rPr>
          <w:rStyle w:val="FontStyle53"/>
          <w:lang w:val="es-ES_tradnl" w:eastAsia="es-ES_tradnl"/>
        </w:rPr>
        <w:t>Rad. 13001 -33-33-013-2010-00247-01</w:t>
      </w:r>
    </w:p>
    <w:p w:rsidR="00000000" w:rsidRDefault="00B142CA">
      <w:pPr>
        <w:pStyle w:val="Style5"/>
        <w:widowControl/>
        <w:ind w:right="1066"/>
        <w:rPr>
          <w:rStyle w:val="FontStyle42"/>
          <w:lang w:val="es-ES_tradnl" w:eastAsia="es-ES_tradnl"/>
        </w:rPr>
      </w:pPr>
      <w:r>
        <w:rPr>
          <w:rStyle w:val="FontStyle42"/>
          <w:lang w:val="es-ES_tradnl" w:eastAsia="es-ES_tradnl"/>
        </w:rPr>
        <w:t>Establecimiento ambiental respectivo, Arts. 71, 73, 74 y 75 ibídem); Así mismo, y en cas</w:t>
      </w:r>
      <w:r>
        <w:rPr>
          <w:rStyle w:val="FontStyle42"/>
          <w:lang w:val="es-ES_tradnl" w:eastAsia="es-ES_tradnl"/>
        </w:rPr>
        <w:t xml:space="preserve">o de la poda de árboles ubicados en las zonas de seguridad definidas por el Reglamento Técnico de Instalaciones Eléctricas (RETIE), ésta última norma técnica contempla que tales actividades deben hacerse por </w:t>
      </w:r>
      <w:r>
        <w:rPr>
          <w:rStyle w:val="FontStyle43"/>
          <w:lang w:val="es-ES_tradnl" w:eastAsia="es-ES_tradnl"/>
        </w:rPr>
        <w:t>el propietario y/o operador de las líneas eléctr</w:t>
      </w:r>
      <w:r>
        <w:rPr>
          <w:rStyle w:val="FontStyle43"/>
          <w:lang w:val="es-ES_tradnl" w:eastAsia="es-ES_tradnl"/>
        </w:rPr>
        <w:t xml:space="preserve">icas aéreas </w:t>
      </w:r>
      <w:r>
        <w:rPr>
          <w:rStyle w:val="FontStyle42"/>
          <w:lang w:val="es-ES_tradnl" w:eastAsia="es-ES_tradnl"/>
        </w:rPr>
        <w:t>(no por la persona o entidad prestadora del servicio público de aseojque de una u otra forma comprometan la distancia de seguridad y se constituyan en un peligro para las personas o afecten la confiabilidad de la línea (Art. 22 numeral 22.2 del</w:t>
      </w:r>
      <w:r>
        <w:rPr>
          <w:rStyle w:val="FontStyle42"/>
          <w:lang w:val="es-ES_tradnl" w:eastAsia="es-ES_tradnl"/>
        </w:rPr>
        <w:t xml:space="preserve"> RETIE).</w:t>
      </w:r>
    </w:p>
    <w:p w:rsidR="00000000" w:rsidRDefault="00B142CA">
      <w:pPr>
        <w:pStyle w:val="Style5"/>
        <w:widowControl/>
        <w:spacing w:line="240" w:lineRule="exact"/>
        <w:ind w:right="1085"/>
        <w:rPr>
          <w:sz w:val="20"/>
          <w:szCs w:val="20"/>
        </w:rPr>
      </w:pPr>
    </w:p>
    <w:p w:rsidR="00000000" w:rsidRDefault="00B142CA">
      <w:pPr>
        <w:pStyle w:val="Style5"/>
        <w:widowControl/>
        <w:spacing w:before="58"/>
        <w:ind w:right="1085"/>
        <w:rPr>
          <w:rStyle w:val="FontStyle42"/>
          <w:lang w:val="es-ES_tradnl" w:eastAsia="es-ES_tradnl"/>
        </w:rPr>
      </w:pPr>
      <w:r>
        <w:rPr>
          <w:rStyle w:val="FontStyle42"/>
          <w:lang w:val="es-ES_tradnl" w:eastAsia="es-ES_tradnl"/>
        </w:rPr>
        <w:t>Así las cosas, resulta claro para la Sala que en el presente caso el Establecimiento Público Ambiental- EPA Cartagena, no es la entidad competente para ejecutar materialmente la actividad de poda de árboles en la zona verde objeto de la litis y q</w:t>
      </w:r>
      <w:r>
        <w:rPr>
          <w:rStyle w:val="FontStyle42"/>
          <w:lang w:val="es-ES_tradnl" w:eastAsia="es-ES_tradnl"/>
        </w:rPr>
        <w:t>ue fuere ordena por el A quo, siendo por el contrario la entidad que debe autorizar e inspeccionar la ejecución de dicha actividad, previa solicitud de la persona o entidad interesada.</w:t>
      </w:r>
    </w:p>
    <w:p w:rsidR="00000000" w:rsidRDefault="00B142CA">
      <w:pPr>
        <w:pStyle w:val="Style5"/>
        <w:widowControl/>
        <w:spacing w:line="240" w:lineRule="exact"/>
        <w:ind w:right="1090"/>
        <w:rPr>
          <w:sz w:val="20"/>
          <w:szCs w:val="20"/>
        </w:rPr>
      </w:pPr>
    </w:p>
    <w:p w:rsidR="00000000" w:rsidRDefault="00B142CA">
      <w:pPr>
        <w:pStyle w:val="Style5"/>
        <w:widowControl/>
        <w:spacing w:before="62"/>
        <w:ind w:right="1090"/>
        <w:rPr>
          <w:rStyle w:val="FontStyle42"/>
          <w:lang w:val="es-ES_tradnl" w:eastAsia="es-ES_tradnl"/>
        </w:rPr>
      </w:pPr>
      <w:r>
        <w:rPr>
          <w:rStyle w:val="FontStyle42"/>
          <w:lang w:val="es-ES_tradnl" w:eastAsia="es-ES_tradnl"/>
        </w:rPr>
        <w:t xml:space="preserve">Conforme a lo anterior, esta Sala revocará el ítem 2.3 del numeral </w:t>
      </w:r>
      <w:r>
        <w:rPr>
          <w:rStyle w:val="FontStyle45"/>
          <w:lang w:val="es-ES_tradnl" w:eastAsia="es-ES_tradnl"/>
        </w:rPr>
        <w:t>"SE</w:t>
      </w:r>
      <w:r>
        <w:rPr>
          <w:rStyle w:val="FontStyle45"/>
          <w:lang w:val="es-ES_tradnl" w:eastAsia="es-ES_tradnl"/>
        </w:rPr>
        <w:t xml:space="preserve">GUNDO" </w:t>
      </w:r>
      <w:r>
        <w:rPr>
          <w:rStyle w:val="FontStyle42"/>
          <w:lang w:val="es-ES_tradnl" w:eastAsia="es-ES_tradnl"/>
        </w:rPr>
        <w:t>de la parte resolutiva de la sentencia de primera instancia de fecha nueve (9) octubre de dos mil quince (2015), emitida por el Juzgado Décimo Tercero Administrativo Oral de Cartagena.</w:t>
      </w:r>
    </w:p>
    <w:p w:rsidR="00000000" w:rsidRDefault="00B142CA">
      <w:pPr>
        <w:pStyle w:val="Style5"/>
        <w:widowControl/>
        <w:spacing w:line="240" w:lineRule="exact"/>
        <w:ind w:right="1094"/>
        <w:rPr>
          <w:sz w:val="20"/>
          <w:szCs w:val="20"/>
        </w:rPr>
      </w:pPr>
    </w:p>
    <w:p w:rsidR="00000000" w:rsidRDefault="00B142CA">
      <w:pPr>
        <w:pStyle w:val="Style5"/>
        <w:widowControl/>
        <w:spacing w:before="43"/>
        <w:ind w:right="1094"/>
        <w:rPr>
          <w:rStyle w:val="FontStyle42"/>
          <w:lang w:val="es-ES_tradnl" w:eastAsia="es-ES_tradnl"/>
        </w:rPr>
      </w:pPr>
      <w:r>
        <w:rPr>
          <w:rStyle w:val="FontStyle42"/>
          <w:lang w:val="es-ES_tradnl" w:eastAsia="es-ES_tradnl"/>
        </w:rPr>
        <w:t>Ahora, como el Juez Constitucional debe velar por la protección</w:t>
      </w:r>
      <w:r>
        <w:rPr>
          <w:rStyle w:val="FontStyle42"/>
          <w:lang w:val="es-ES_tradnl" w:eastAsia="es-ES_tradnl"/>
        </w:rPr>
        <w:t xml:space="preserve"> efectiva de los intereses colectivos que se ha comprobado están siendo vulnerados, es su deber dar las órdenes que pueden reflejarse en obligaciones de hacer, de no hacer, ¡ndemnlzatorias, de realización de conductas reparatorias o resarcitorias, etc.</w:t>
      </w:r>
    </w:p>
    <w:p w:rsidR="00000000" w:rsidRDefault="00B142CA">
      <w:pPr>
        <w:pStyle w:val="Style5"/>
        <w:widowControl/>
        <w:spacing w:line="240" w:lineRule="exact"/>
        <w:ind w:right="1094"/>
        <w:rPr>
          <w:sz w:val="20"/>
          <w:szCs w:val="20"/>
        </w:rPr>
      </w:pPr>
    </w:p>
    <w:p w:rsidR="00000000" w:rsidRDefault="00B142CA">
      <w:pPr>
        <w:pStyle w:val="Style5"/>
        <w:widowControl/>
        <w:spacing w:before="58"/>
        <w:ind w:right="1094"/>
        <w:rPr>
          <w:rStyle w:val="FontStyle42"/>
          <w:lang w:val="es-ES_tradnl" w:eastAsia="es-ES_tradnl"/>
        </w:rPr>
      </w:pPr>
      <w:r>
        <w:rPr>
          <w:rStyle w:val="FontStyle42"/>
          <w:lang w:val="es-ES_tradnl" w:eastAsia="es-ES_tradnl"/>
        </w:rPr>
        <w:t>En el caso concreto y estando vinculado el DISTRITO TURISTICO Y CULTURAL DE CARTAGENA a la presente acción popular y siendo la principal autoridad pública encargada de proteger el espacio público en su jurisdicción, habrá de coordinar con las empresas pres</w:t>
      </w:r>
      <w:r>
        <w:rPr>
          <w:rStyle w:val="FontStyle42"/>
          <w:lang w:val="es-ES_tradnl" w:eastAsia="es-ES_tradnl"/>
        </w:rPr>
        <w:t xml:space="preserve">tadoras de los servicios públicos de aseo, el Barrido y limpieza de vías y áreas públicas, corte de césped y </w:t>
      </w:r>
      <w:r>
        <w:rPr>
          <w:rStyle w:val="FontStyle43"/>
          <w:u w:val="single"/>
          <w:lang w:val="es-ES_tradnl" w:eastAsia="es-ES_tradnl"/>
        </w:rPr>
        <w:t xml:space="preserve">poda de árboles ubicados en las vías y áreas públicas, </w:t>
      </w:r>
      <w:r>
        <w:rPr>
          <w:rStyle w:val="FontStyle42"/>
          <w:lang w:val="es-ES_tradnl" w:eastAsia="es-ES_tradnl"/>
        </w:rPr>
        <w:t>relacionadas en esta acción popular.</w:t>
      </w:r>
    </w:p>
    <w:p w:rsidR="00000000" w:rsidRDefault="00B142CA">
      <w:pPr>
        <w:pStyle w:val="Style5"/>
        <w:widowControl/>
        <w:spacing w:line="240" w:lineRule="exact"/>
        <w:ind w:right="1099"/>
        <w:rPr>
          <w:sz w:val="20"/>
          <w:szCs w:val="20"/>
        </w:rPr>
      </w:pPr>
    </w:p>
    <w:p w:rsidR="00000000" w:rsidRDefault="00B142CA">
      <w:pPr>
        <w:pStyle w:val="Style5"/>
        <w:widowControl/>
        <w:spacing w:before="43" w:line="298" w:lineRule="exact"/>
        <w:ind w:right="1099"/>
        <w:rPr>
          <w:rStyle w:val="FontStyle42"/>
          <w:lang w:val="es-ES_tradnl" w:eastAsia="es-ES_tradnl"/>
        </w:rPr>
      </w:pPr>
      <w:r>
        <w:rPr>
          <w:rStyle w:val="FontStyle42"/>
          <w:lang w:val="es-ES_tradnl" w:eastAsia="es-ES_tradnl"/>
        </w:rPr>
        <w:t xml:space="preserve">Para lo anterior, el Distrito, en el evento de no haberlo hecho, está obligado a pactar con las empresas prestadoras del servicio público de aseo las actividades relacionadas con la </w:t>
      </w:r>
      <w:r>
        <w:rPr>
          <w:rStyle w:val="FontStyle43"/>
          <w:lang w:val="es-ES_tradnl" w:eastAsia="es-ES_tradnl"/>
        </w:rPr>
        <w:t>poda de árboles en la zona verde que se encuentra frente a los lotes 2,4,6</w:t>
      </w:r>
      <w:r>
        <w:rPr>
          <w:rStyle w:val="FontStyle43"/>
          <w:lang w:val="es-ES_tradnl" w:eastAsia="es-ES_tradnl"/>
        </w:rPr>
        <w:t xml:space="preserve">,8,10 y 12 de la manzana 16 segunda etapa del barrio los Caracoles. </w:t>
      </w:r>
      <w:r>
        <w:rPr>
          <w:rStyle w:val="FontStyle42"/>
          <w:lang w:val="es-ES_tradnl" w:eastAsia="es-ES_tradnl"/>
        </w:rPr>
        <w:t xml:space="preserve">Esta orden en concordancia con el Decreto </w:t>
      </w:r>
      <w:r>
        <w:rPr>
          <w:rStyle w:val="FontStyle43"/>
          <w:lang w:val="es-ES_tradnl" w:eastAsia="es-ES_tradnl"/>
        </w:rPr>
        <w:t>2981 de 2013</w:t>
      </w:r>
      <w:r>
        <w:rPr>
          <w:rStyle w:val="FontStyle43"/>
          <w:vertAlign w:val="superscript"/>
          <w:lang w:val="es-ES_tradnl" w:eastAsia="es-ES_tradnl"/>
        </w:rPr>
        <w:footnoteReference w:id="15"/>
      </w:r>
      <w:r>
        <w:rPr>
          <w:rStyle w:val="FontStyle43"/>
          <w:lang w:val="es-ES_tradnl" w:eastAsia="es-ES_tradnl"/>
        </w:rPr>
        <w:t xml:space="preserve"> </w:t>
      </w:r>
      <w:r>
        <w:rPr>
          <w:rStyle w:val="FontStyle42"/>
          <w:lang w:val="es-ES_tradnl" w:eastAsia="es-ES_tradnl"/>
        </w:rPr>
        <w:t>norma que en sus apartes pe</w:t>
      </w:r>
      <w:r>
        <w:rPr>
          <w:rStyle w:val="FontStyle42"/>
          <w:lang w:val="es-ES_tradnl" w:eastAsia="es-ES_tradnl"/>
        </w:rPr>
        <w:t>rtinentes estableció lo siguiente:</w:t>
      </w:r>
    </w:p>
    <w:p w:rsidR="00000000" w:rsidRDefault="00B142CA">
      <w:pPr>
        <w:pStyle w:val="Style5"/>
        <w:widowControl/>
        <w:spacing w:before="43" w:line="298" w:lineRule="exact"/>
        <w:ind w:right="1099"/>
        <w:rPr>
          <w:rStyle w:val="FontStyle42"/>
          <w:lang w:val="es-ES_tradnl" w:eastAsia="es-ES_tradnl"/>
        </w:rPr>
        <w:sectPr w:rsidR="00000000">
          <w:headerReference w:type="even" r:id="rId155"/>
          <w:headerReference w:type="default" r:id="rId156"/>
          <w:footerReference w:type="even" r:id="rId157"/>
          <w:footerReference w:type="default" r:id="rId158"/>
          <w:type w:val="continuous"/>
          <w:pgSz w:w="16837" w:h="23810"/>
          <w:pgMar w:top="1395" w:right="3376" w:bottom="1440" w:left="3376" w:header="720" w:footer="720" w:gutter="0"/>
          <w:cols w:space="60"/>
          <w:noEndnote/>
        </w:sectPr>
      </w:pPr>
    </w:p>
    <w:p w:rsidR="00000000" w:rsidRDefault="003319E6">
      <w:pPr>
        <w:widowControl/>
        <w:ind w:left="250" w:right="7378"/>
      </w:pPr>
      <w:r>
        <w:rPr>
          <w:noProof/>
        </w:rPr>
        <w:drawing>
          <wp:inline distT="0" distB="0" distL="0" distR="0">
            <wp:extent cx="809625" cy="82867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9"/>
                    <a:srcRect/>
                    <a:stretch>
                      <a:fillRect/>
                    </a:stretch>
                  </pic:blipFill>
                  <pic:spPr bwMode="auto">
                    <a:xfrm>
                      <a:off x="0" y="0"/>
                      <a:ext cx="809625" cy="828675"/>
                    </a:xfrm>
                    <a:prstGeom prst="rect">
                      <a:avLst/>
                    </a:prstGeom>
                    <a:noFill/>
                    <a:ln w="9525">
                      <a:noFill/>
                      <a:miter lim="800000"/>
                      <a:headEnd/>
                      <a:tailEnd/>
                    </a:ln>
                  </pic:spPr>
                </pic:pic>
              </a:graphicData>
            </a:graphic>
          </wp:inline>
        </w:drawing>
      </w:r>
    </w:p>
    <w:p w:rsidR="00000000" w:rsidRDefault="00B142CA">
      <w:pPr>
        <w:pStyle w:val="Style13"/>
        <w:widowControl/>
        <w:spacing w:before="197"/>
        <w:ind w:right="82"/>
        <w:jc w:val="right"/>
        <w:rPr>
          <w:rStyle w:val="FontStyle53"/>
          <w:lang w:val="es-ES_tradnl" w:eastAsia="es-ES_tradnl"/>
        </w:rPr>
      </w:pPr>
      <w:r>
        <w:rPr>
          <w:rStyle w:val="FontStyle53"/>
          <w:lang w:val="es-ES_tradnl" w:eastAsia="es-ES_tradnl"/>
        </w:rPr>
        <w:t>Ra</w:t>
      </w:r>
      <w:r>
        <w:rPr>
          <w:rStyle w:val="FontStyle53"/>
          <w:lang w:val="es-ES_tradnl" w:eastAsia="es-ES_tradnl"/>
        </w:rPr>
        <w:t>d. 13001 -33-33-013-2010-00247-01</w:t>
      </w:r>
    </w:p>
    <w:p w:rsidR="00000000" w:rsidRDefault="00B142CA">
      <w:pPr>
        <w:pStyle w:val="Style36"/>
        <w:widowControl/>
        <w:spacing w:line="240" w:lineRule="exact"/>
        <w:ind w:left="533"/>
        <w:jc w:val="left"/>
        <w:rPr>
          <w:sz w:val="20"/>
          <w:szCs w:val="20"/>
        </w:rPr>
      </w:pPr>
    </w:p>
    <w:p w:rsidR="00000000" w:rsidRDefault="00B142CA">
      <w:pPr>
        <w:pStyle w:val="Style36"/>
        <w:widowControl/>
        <w:spacing w:before="115" w:line="240" w:lineRule="auto"/>
        <w:ind w:left="533"/>
        <w:jc w:val="left"/>
        <w:rPr>
          <w:rStyle w:val="FontStyle54"/>
          <w:spacing w:val="30"/>
          <w:lang w:val="es-ES_tradnl" w:eastAsia="es-ES_tradnl"/>
        </w:rPr>
      </w:pPr>
      <w:r>
        <w:rPr>
          <w:rStyle w:val="FontStyle54"/>
          <w:spacing w:val="30"/>
          <w:lang w:val="es-ES_tradnl" w:eastAsia="es-ES_tradnl"/>
        </w:rPr>
        <w:t>(...)"</w:t>
      </w:r>
    </w:p>
    <w:p w:rsidR="00000000" w:rsidRDefault="00B142CA">
      <w:pPr>
        <w:pStyle w:val="Style25"/>
        <w:widowControl/>
        <w:ind w:left="518"/>
        <w:rPr>
          <w:rStyle w:val="FontStyle43"/>
          <w:lang w:val="es-ES_tradnl" w:eastAsia="es-ES_tradnl"/>
        </w:rPr>
      </w:pPr>
      <w:r>
        <w:rPr>
          <w:rStyle w:val="FontStyle54"/>
          <w:lang w:val="es-ES_tradnl" w:eastAsia="es-ES_tradnl"/>
        </w:rPr>
        <w:t xml:space="preserve">"Artículo 71. Actividad </w:t>
      </w:r>
      <w:r>
        <w:rPr>
          <w:rStyle w:val="FontStyle43"/>
          <w:lang w:val="es-ES_tradnl" w:eastAsia="es-ES_tradnl"/>
        </w:rPr>
        <w:t xml:space="preserve">de poda de </w:t>
      </w:r>
      <w:r>
        <w:rPr>
          <w:rStyle w:val="FontStyle54"/>
          <w:lang w:val="es-ES_tradnl" w:eastAsia="es-ES_tradnl"/>
        </w:rPr>
        <w:t xml:space="preserve">árboles. </w:t>
      </w:r>
      <w:r>
        <w:rPr>
          <w:rStyle w:val="FontStyle51"/>
          <w:lang w:val="es-ES_tradnl" w:eastAsia="es-ES_tradnl"/>
        </w:rPr>
        <w:t>Las actividades que la componen son: corte de ramas, follajes, recolección, presentación y transporte para disposició</w:t>
      </w:r>
      <w:r>
        <w:rPr>
          <w:rStyle w:val="FontStyle51"/>
          <w:lang w:val="es-ES_tradnl" w:eastAsia="es-ES_tradnl"/>
        </w:rPr>
        <w:t xml:space="preserve">n final o aprovechamiento siguiendo los llneamlentos que determine la autoridad competente. Esta actividad se realizará sobre los árboles ubicados en separadores viales ubicados en vías de tránsito automotor, vías peatonales, glorietas, rotondas, orejas </w:t>
      </w:r>
      <w:r>
        <w:rPr>
          <w:rStyle w:val="FontStyle48"/>
          <w:lang w:val="es-ES_tradnl" w:eastAsia="es-ES_tradnl"/>
        </w:rPr>
        <w:t xml:space="preserve">o </w:t>
      </w:r>
      <w:r>
        <w:rPr>
          <w:rStyle w:val="FontStyle51"/>
          <w:lang w:val="es-ES_tradnl" w:eastAsia="es-ES_tradnl"/>
        </w:rPr>
        <w:t xml:space="preserve">asimilables, parques públicos sin restricción de acceso, definidos en las normas de ordenamiento territorial, que se encuentren dentro del perímetro urbano. </w:t>
      </w:r>
      <w:r>
        <w:rPr>
          <w:rStyle w:val="FontStyle54"/>
          <w:lang w:val="es-ES_tradnl" w:eastAsia="es-ES_tradnl"/>
        </w:rPr>
        <w:t>Se excluyen de esta actividad los árboles ubicados en antejardines frente a los inmuebles los cuale</w:t>
      </w:r>
      <w:r>
        <w:rPr>
          <w:rStyle w:val="FontStyle54"/>
          <w:lang w:val="es-ES_tradnl" w:eastAsia="es-ES_tradnl"/>
        </w:rPr>
        <w:t xml:space="preserve">s serán responsabilidad </w:t>
      </w:r>
      <w:r>
        <w:rPr>
          <w:rStyle w:val="FontStyle43"/>
          <w:lang w:val="es-ES_tradnl" w:eastAsia="es-ES_tradnl"/>
        </w:rPr>
        <w:t xml:space="preserve">de </w:t>
      </w:r>
      <w:r>
        <w:rPr>
          <w:rStyle w:val="FontStyle54"/>
          <w:lang w:val="es-ES_tradnl" w:eastAsia="es-ES_tradnl"/>
        </w:rPr>
        <w:t xml:space="preserve">los propietarios </w:t>
      </w:r>
      <w:r>
        <w:rPr>
          <w:rStyle w:val="FontStyle43"/>
          <w:lang w:val="es-ES_tradnl" w:eastAsia="es-ES_tradnl"/>
        </w:rPr>
        <w:t>de estos.</w:t>
      </w:r>
    </w:p>
    <w:p w:rsidR="00000000" w:rsidRDefault="00B142CA">
      <w:pPr>
        <w:pStyle w:val="Style36"/>
        <w:widowControl/>
        <w:spacing w:line="269" w:lineRule="exact"/>
        <w:ind w:left="538"/>
        <w:rPr>
          <w:rStyle w:val="FontStyle54"/>
          <w:u w:val="single"/>
          <w:lang w:val="es-ES_tradnl" w:eastAsia="es-ES_tradnl"/>
        </w:rPr>
      </w:pPr>
      <w:r>
        <w:rPr>
          <w:rStyle w:val="FontStyle54"/>
          <w:lang w:val="es-ES_tradnl" w:eastAsia="es-ES_tradnl"/>
        </w:rPr>
        <w:t xml:space="preserve">Parágrafo </w:t>
      </w:r>
      <w:r>
        <w:rPr>
          <w:rStyle w:val="FontStyle43"/>
          <w:lang w:val="es-ES_tradnl" w:eastAsia="es-ES_tradnl"/>
        </w:rPr>
        <w:t>I</w:t>
      </w:r>
      <w:r>
        <w:rPr>
          <w:rStyle w:val="FontStyle43"/>
          <w:vertAlign w:val="superscript"/>
          <w:lang w:val="es-ES_tradnl" w:eastAsia="es-ES_tradnl"/>
        </w:rPr>
        <w:t>o</w:t>
      </w:r>
      <w:r>
        <w:rPr>
          <w:rStyle w:val="FontStyle43"/>
          <w:lang w:val="es-ES_tradnl" w:eastAsia="es-ES_tradnl"/>
        </w:rPr>
        <w:t xml:space="preserve">. </w:t>
      </w:r>
      <w:r>
        <w:rPr>
          <w:rStyle w:val="FontStyle43"/>
          <w:u w:val="single"/>
          <w:lang w:val="es-ES_tradnl" w:eastAsia="es-ES_tradnl"/>
        </w:rPr>
        <w:t xml:space="preserve">Se </w:t>
      </w:r>
      <w:r>
        <w:rPr>
          <w:rStyle w:val="FontStyle54"/>
          <w:u w:val="single"/>
          <w:lang w:val="es-ES_tradnl" w:eastAsia="es-ES_tradnl"/>
        </w:rPr>
        <w:t xml:space="preserve">exceptuarán la poda </w:t>
      </w:r>
      <w:r>
        <w:rPr>
          <w:rStyle w:val="FontStyle43"/>
          <w:u w:val="single"/>
          <w:lang w:val="es-ES_tradnl" w:eastAsia="es-ES_tradnl"/>
        </w:rPr>
        <w:t xml:space="preserve">de </w:t>
      </w:r>
      <w:r>
        <w:rPr>
          <w:rStyle w:val="FontStyle54"/>
          <w:u w:val="single"/>
          <w:lang w:val="es-ES_tradnl" w:eastAsia="es-ES_tradnl"/>
        </w:rPr>
        <w:t>árboles ubicados en las zonas de seguridad definidas por el Reglamento Técnico de Instalaciones Eléctricas (RETIE).</w:t>
      </w:r>
    </w:p>
    <w:p w:rsidR="00000000" w:rsidRDefault="00B142CA">
      <w:pPr>
        <w:pStyle w:val="Style36"/>
        <w:widowControl/>
        <w:spacing w:line="269" w:lineRule="exact"/>
        <w:ind w:left="542"/>
        <w:rPr>
          <w:rStyle w:val="FontStyle54"/>
          <w:lang w:val="es-ES_tradnl" w:eastAsia="es-ES_tradnl"/>
        </w:rPr>
      </w:pPr>
      <w:r>
        <w:rPr>
          <w:rStyle w:val="FontStyle54"/>
          <w:lang w:val="es-ES_tradnl" w:eastAsia="es-ES_tradnl"/>
        </w:rPr>
        <w:t xml:space="preserve">Parágrafo 2°. Se excluyen </w:t>
      </w:r>
      <w:r>
        <w:rPr>
          <w:rStyle w:val="FontStyle43"/>
          <w:lang w:val="es-ES_tradnl" w:eastAsia="es-ES_tradnl"/>
        </w:rPr>
        <w:t xml:space="preserve">de </w:t>
      </w:r>
      <w:r>
        <w:rPr>
          <w:rStyle w:val="FontStyle54"/>
          <w:lang w:val="es-ES_tradnl" w:eastAsia="es-ES_tradnl"/>
        </w:rPr>
        <w:t>esta actividad la</w:t>
      </w:r>
      <w:r>
        <w:rPr>
          <w:rStyle w:val="FontStyle54"/>
          <w:lang w:val="es-ES_tradnl" w:eastAsia="es-ES_tradnl"/>
        </w:rPr>
        <w:t xml:space="preserve"> poda </w:t>
      </w:r>
      <w:r>
        <w:rPr>
          <w:rStyle w:val="FontStyle43"/>
          <w:lang w:val="es-ES_tradnl" w:eastAsia="es-ES_tradnl"/>
        </w:rPr>
        <w:t xml:space="preserve">de </w:t>
      </w:r>
      <w:r>
        <w:rPr>
          <w:rStyle w:val="FontStyle54"/>
          <w:lang w:val="es-ES_tradnl" w:eastAsia="es-ES_tradnl"/>
        </w:rPr>
        <w:t>los árboles ubicados en las rondas y zonas de manejo y preservación ambiental de quebradas, ríos, canales y en general de árboles plantados en sitios donde se adelanten obras en espacio público.</w:t>
      </w:r>
    </w:p>
    <w:p w:rsidR="00000000" w:rsidRDefault="00B142CA">
      <w:pPr>
        <w:pStyle w:val="Style25"/>
        <w:widowControl/>
        <w:ind w:left="542"/>
        <w:jc w:val="left"/>
        <w:rPr>
          <w:rStyle w:val="FontStyle54"/>
          <w:lang w:val="es-ES_tradnl" w:eastAsia="es-ES_tradnl"/>
        </w:rPr>
      </w:pPr>
      <w:r>
        <w:rPr>
          <w:rStyle w:val="FontStyle51"/>
          <w:lang w:val="es-ES_tradnl" w:eastAsia="es-ES_tradnl"/>
        </w:rPr>
        <w:t xml:space="preserve">También se excluye del alcance de esta actividad la </w:t>
      </w:r>
      <w:r>
        <w:rPr>
          <w:rStyle w:val="FontStyle51"/>
          <w:lang w:val="es-ES_tradnl" w:eastAsia="es-ES_tradnl"/>
        </w:rPr>
        <w:t xml:space="preserve">tala de árboles, </w:t>
      </w:r>
      <w:r>
        <w:rPr>
          <w:rStyle w:val="FontStyle54"/>
          <w:lang w:val="es-ES_tradnl" w:eastAsia="es-ES_tradnl"/>
        </w:rPr>
        <w:t xml:space="preserve">así como ¡as labores </w:t>
      </w:r>
      <w:r>
        <w:rPr>
          <w:rStyle w:val="FontStyle43"/>
          <w:lang w:val="es-ES_tradnl" w:eastAsia="es-ES_tradnl"/>
        </w:rPr>
        <w:t xml:space="preserve">de </w:t>
      </w:r>
      <w:r>
        <w:rPr>
          <w:rStyle w:val="FontStyle54"/>
          <w:lang w:val="es-ES_tradnl" w:eastAsia="es-ES_tradnl"/>
        </w:rPr>
        <w:t>ornato y embellecimiento.</w:t>
      </w:r>
    </w:p>
    <w:p w:rsidR="00000000" w:rsidRDefault="00B142CA">
      <w:pPr>
        <w:pStyle w:val="Style25"/>
        <w:widowControl/>
        <w:ind w:left="547"/>
        <w:rPr>
          <w:rStyle w:val="FontStyle51"/>
          <w:lang w:val="es-ES_tradnl" w:eastAsia="es-ES_tradnl"/>
        </w:rPr>
      </w:pPr>
      <w:r>
        <w:rPr>
          <w:rStyle w:val="FontStyle54"/>
          <w:lang w:val="es-ES_tradnl" w:eastAsia="es-ES_tradnl"/>
        </w:rPr>
        <w:t xml:space="preserve">Artículo 72. Normas de seguridad para la actividad de poda </w:t>
      </w:r>
      <w:r>
        <w:rPr>
          <w:rStyle w:val="FontStyle43"/>
          <w:lang w:val="es-ES_tradnl" w:eastAsia="es-ES_tradnl"/>
        </w:rPr>
        <w:t xml:space="preserve">de </w:t>
      </w:r>
      <w:r>
        <w:rPr>
          <w:rStyle w:val="FontStyle54"/>
          <w:lang w:val="es-ES_tradnl" w:eastAsia="es-ES_tradnl"/>
        </w:rPr>
        <w:t xml:space="preserve">árboles. </w:t>
      </w:r>
      <w:r>
        <w:rPr>
          <w:rStyle w:val="FontStyle51"/>
          <w:lang w:val="es-ES_tradnl" w:eastAsia="es-ES_tradnl"/>
        </w:rPr>
        <w:t>La persona prestadora del servicio público de aseo deberá adoptar todas las medidas tendientes a evitar accidentes y m</w:t>
      </w:r>
      <w:r>
        <w:rPr>
          <w:rStyle w:val="FontStyle51"/>
          <w:lang w:val="es-ES_tradnl" w:eastAsia="es-ES_tradnl"/>
        </w:rPr>
        <w:t>olestias durante la ejecución de la poda de árboles. En este sentido adelantará las siguientes actividades:</w:t>
      </w:r>
    </w:p>
    <w:p w:rsidR="00000000" w:rsidRDefault="00B142CA">
      <w:pPr>
        <w:pStyle w:val="Style25"/>
        <w:widowControl/>
        <w:ind w:left="547"/>
        <w:rPr>
          <w:rStyle w:val="FontStyle51"/>
          <w:lang w:val="es-ES_tradnl" w:eastAsia="es-ES_tradnl"/>
        </w:rPr>
      </w:pPr>
      <w:r>
        <w:rPr>
          <w:rStyle w:val="FontStyle51"/>
          <w:lang w:val="es-ES_tradnl" w:eastAsia="es-ES_tradnl"/>
        </w:rPr>
        <w:t>Información: Se colocará una valla Informativa en el sitio del área a Intervenir Indicando el objeto de la labor, así como el nombre de la persona p</w:t>
      </w:r>
      <w:r>
        <w:rPr>
          <w:rStyle w:val="FontStyle51"/>
          <w:lang w:val="es-ES_tradnl" w:eastAsia="es-ES_tradnl"/>
        </w:rPr>
        <w:t>restadora del servicio público de aseo, el número del teléfono de peticiones, quejas y recursos (línea de atención al cliente) y la página web en caso de contar con ella.</w:t>
      </w:r>
    </w:p>
    <w:p w:rsidR="00000000" w:rsidRDefault="00B142CA">
      <w:pPr>
        <w:pStyle w:val="Style25"/>
        <w:widowControl/>
        <w:ind w:left="552"/>
        <w:rPr>
          <w:rStyle w:val="FontStyle51"/>
          <w:lang w:val="es-ES_tradnl" w:eastAsia="es-ES_tradnl"/>
        </w:rPr>
      </w:pPr>
      <w:r>
        <w:rPr>
          <w:rStyle w:val="FontStyle51"/>
          <w:lang w:val="es-ES_tradnl" w:eastAsia="es-ES_tradnl"/>
        </w:rPr>
        <w:t>Demarcación: Se hará mediante cinta para encerrar el área de trabajo con el fin de ai</w:t>
      </w:r>
      <w:r>
        <w:rPr>
          <w:rStyle w:val="FontStyle51"/>
          <w:lang w:val="es-ES_tradnl" w:eastAsia="es-ES_tradnl"/>
        </w:rPr>
        <w:t>slarla del tráfico vehicular y tránsito peatonal. Igualmente, se colocarán mallas de protección para prevenir accidentes. La colocación de ia malla de protección no sustituirá la utilización de vallas de información.</w:t>
      </w:r>
    </w:p>
    <w:p w:rsidR="00000000" w:rsidRDefault="00B142CA">
      <w:pPr>
        <w:pStyle w:val="Style5"/>
        <w:widowControl/>
        <w:spacing w:line="240" w:lineRule="exact"/>
        <w:rPr>
          <w:sz w:val="20"/>
          <w:szCs w:val="20"/>
        </w:rPr>
      </w:pPr>
    </w:p>
    <w:p w:rsidR="00000000" w:rsidRDefault="00B142CA">
      <w:pPr>
        <w:pStyle w:val="Style5"/>
        <w:widowControl/>
        <w:spacing w:before="58"/>
        <w:rPr>
          <w:rStyle w:val="FontStyle42"/>
          <w:lang w:val="es-ES_tradnl" w:eastAsia="es-ES_tradnl"/>
        </w:rPr>
      </w:pPr>
      <w:r>
        <w:rPr>
          <w:rStyle w:val="FontStyle42"/>
          <w:lang w:val="es-ES_tradnl" w:eastAsia="es-ES_tradnl"/>
        </w:rPr>
        <w:t>Conforme lo precedente, le corresponde</w:t>
      </w:r>
      <w:r>
        <w:rPr>
          <w:rStyle w:val="FontStyle42"/>
          <w:lang w:val="es-ES_tradnl" w:eastAsia="es-ES_tradnl"/>
        </w:rPr>
        <w:t xml:space="preserve"> al DISTRITO DE CARTAGENA coordinar con las empresas prestadoras del servicio público de aseo en el DISTRITO DE CARTAGENA DE INDIAS, la PODA DE ARBOLES que consiste en "la actividad de corte de ramas de los árboles, ubicado en áreas públicas sin restriccio</w:t>
      </w:r>
      <w:r>
        <w:rPr>
          <w:rStyle w:val="FontStyle42"/>
          <w:lang w:val="es-ES_tradnl" w:eastAsia="es-ES_tradnl"/>
        </w:rPr>
        <w:t>nes de acceso, mediante el uso de equipos manuales o mecánicos. Se incluye la recolección y transporte del material obtenido hasta las estaciones de clasificación y aprovechamiento o disposición final"</w:t>
      </w:r>
      <w:r>
        <w:rPr>
          <w:rStyle w:val="FontStyle42"/>
          <w:vertAlign w:val="superscript"/>
          <w:lang w:val="es-ES_tradnl" w:eastAsia="es-ES_tradnl"/>
        </w:rPr>
        <w:t>26</w:t>
      </w:r>
      <w:r>
        <w:rPr>
          <w:rStyle w:val="FontStyle42"/>
          <w:lang w:val="es-ES_tradnl" w:eastAsia="es-ES_tradnl"/>
        </w:rPr>
        <w:t>, y conforme las previsiones de Ley.</w:t>
      </w:r>
    </w:p>
    <w:p w:rsidR="00000000" w:rsidRDefault="00B142CA">
      <w:pPr>
        <w:pStyle w:val="Style10"/>
        <w:widowControl/>
        <w:spacing w:line="240" w:lineRule="exact"/>
        <w:jc w:val="both"/>
        <w:rPr>
          <w:sz w:val="20"/>
          <w:szCs w:val="20"/>
        </w:rPr>
      </w:pPr>
      <w:r>
        <w:rPr>
          <w:rStyle w:val="FontStyle42"/>
          <w:lang w:val="es-ES_tradnl" w:eastAsia="es-ES_tradnl"/>
        </w:rPr>
        <w:br w:type="column"/>
      </w: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line="240" w:lineRule="exact"/>
        <w:jc w:val="both"/>
        <w:rPr>
          <w:sz w:val="20"/>
          <w:szCs w:val="20"/>
        </w:rPr>
      </w:pPr>
    </w:p>
    <w:p w:rsidR="00000000" w:rsidRDefault="00B142CA">
      <w:pPr>
        <w:pStyle w:val="Style10"/>
        <w:widowControl/>
        <w:spacing w:before="173"/>
        <w:jc w:val="both"/>
        <w:rPr>
          <w:rStyle w:val="FontStyle46"/>
          <w:lang w:val="es-ES_tradnl" w:eastAsia="es-ES_tradnl"/>
        </w:rPr>
      </w:pPr>
      <w:r>
        <w:rPr>
          <w:rStyle w:val="FontStyle46"/>
          <w:lang w:val="es-ES_tradnl" w:eastAsia="es-ES_tradnl"/>
        </w:rPr>
        <w:t>Página 28</w:t>
      </w:r>
    </w:p>
    <w:p w:rsidR="00000000" w:rsidRDefault="00B142CA">
      <w:pPr>
        <w:pStyle w:val="Style10"/>
        <w:widowControl/>
        <w:spacing w:before="173"/>
        <w:jc w:val="both"/>
        <w:rPr>
          <w:rStyle w:val="FontStyle46"/>
          <w:lang w:val="es-ES_tradnl" w:eastAsia="es-ES_tradnl"/>
        </w:rPr>
        <w:sectPr w:rsidR="00000000">
          <w:headerReference w:type="even" r:id="rId160"/>
          <w:headerReference w:type="default" r:id="rId161"/>
          <w:footerReference w:type="even" r:id="rId162"/>
          <w:footerReference w:type="default" r:id="rId163"/>
          <w:pgSz w:w="16837" w:h="23810"/>
          <w:pgMar w:top="1381" w:right="3462" w:bottom="1440" w:left="3462" w:header="720" w:footer="720" w:gutter="0"/>
          <w:cols w:num="2" w:space="720" w:equalWidth="0">
            <w:col w:w="8904" w:space="58"/>
            <w:col w:w="950"/>
          </w:cols>
          <w:noEndnote/>
        </w:sectPr>
      </w:pPr>
    </w:p>
    <w:p w:rsidR="00000000" w:rsidRDefault="00B142CA">
      <w:pPr>
        <w:pStyle w:val="Style1"/>
        <w:widowControl/>
        <w:spacing w:line="240" w:lineRule="exact"/>
        <w:rPr>
          <w:sz w:val="20"/>
          <w:szCs w:val="20"/>
        </w:rPr>
      </w:pPr>
      <w:r>
        <w:rPr>
          <w:noProof/>
        </w:rPr>
        <w:pict>
          <v:shape id="_x0000_s1051" type="#_x0000_t202" style="position:absolute;left:0;text-align:left;margin-left:349.9pt;margin-top:0;width:28.3pt;height:26.85pt;z-index:251663872;mso-wrap-edited:f;mso-wrap-distance-left:1.9pt;mso-wrap-distance-right:1.9pt;mso-wrap-distance-bottom:10.1pt;mso-position-horizontal-relative:margin" filled="f" stroked="f">
            <v:textbox inset="0,0,0,0">
              <w:txbxContent>
                <w:p w:rsidR="00000000" w:rsidRDefault="003319E6">
                  <w:pPr>
                    <w:widowControl/>
                  </w:pPr>
                  <w:r>
                    <w:rPr>
                      <w:noProof/>
                    </w:rPr>
                    <w:drawing>
                      <wp:inline distT="0" distB="0" distL="0" distR="0">
                        <wp:extent cx="361950" cy="34290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4"/>
                                <a:srcRect/>
                                <a:stretch>
                                  <a:fillRect/>
                                </a:stretch>
                              </pic:blipFill>
                              <pic:spPr bwMode="auto">
                                <a:xfrm>
                                  <a:off x="0" y="0"/>
                                  <a:ext cx="361950" cy="342900"/>
                                </a:xfrm>
                                <a:prstGeom prst="rect">
                                  <a:avLst/>
                                </a:prstGeom>
                                <a:noFill/>
                                <a:ln w="9525">
                                  <a:noFill/>
                                  <a:miter lim="800000"/>
                                  <a:headEnd/>
                                  <a:tailEnd/>
                                </a:ln>
                              </pic:spPr>
                            </pic:pic>
                          </a:graphicData>
                        </a:graphic>
                      </wp:inline>
                    </w:drawing>
                  </w:r>
                </w:p>
              </w:txbxContent>
            </v:textbox>
            <w10:wrap type="topAndBottom" anchorx="margin"/>
          </v:shape>
        </w:pict>
      </w:r>
      <w:r>
        <w:rPr>
          <w:noProof/>
        </w:rPr>
        <w:pict>
          <v:shape id="_x0000_s1052" type="#_x0000_t202" style="position:absolute;left:0;text-align:left;margin-left:-127.7pt;margin-top:25.9pt;width:69.1pt;height:68.65pt;z-index:251664896;mso-wrap-edited:f;mso-wrap-distance-left:1.9pt;mso-wrap-distance-top:21.1pt;mso-wrap-distance-right:1.9pt;mso-position-horizontal-relative:margin" filled="f" stroked="f">
            <v:textbox inset="0,0,0,0">
              <w:txbxContent>
                <w:p w:rsidR="00000000" w:rsidRDefault="003319E6">
                  <w:pPr>
                    <w:widowControl/>
                  </w:pPr>
                  <w:r>
                    <w:rPr>
                      <w:noProof/>
                    </w:rPr>
                    <w:drawing>
                      <wp:inline distT="0" distB="0" distL="0" distR="0">
                        <wp:extent cx="876300" cy="866775"/>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5"/>
                                <a:srcRect/>
                                <a:stretch>
                                  <a:fillRect/>
                                </a:stretch>
                              </pic:blipFill>
                              <pic:spPr bwMode="auto">
                                <a:xfrm>
                                  <a:off x="0" y="0"/>
                                  <a:ext cx="876300" cy="866775"/>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line="240" w:lineRule="exact"/>
        <w:rPr>
          <w:sz w:val="20"/>
          <w:szCs w:val="20"/>
        </w:rPr>
      </w:pPr>
    </w:p>
    <w:p w:rsidR="00000000" w:rsidRDefault="00B142CA">
      <w:pPr>
        <w:pStyle w:val="Style1"/>
        <w:widowControl/>
        <w:spacing w:line="240" w:lineRule="exact"/>
        <w:rPr>
          <w:sz w:val="20"/>
          <w:szCs w:val="20"/>
        </w:rPr>
      </w:pPr>
    </w:p>
    <w:p w:rsidR="00000000" w:rsidRDefault="00B142CA">
      <w:pPr>
        <w:pStyle w:val="Style1"/>
        <w:widowControl/>
        <w:spacing w:before="178" w:line="288" w:lineRule="exact"/>
        <w:rPr>
          <w:rStyle w:val="FontStyle43"/>
          <w:lang w:val="es-ES_tradnl" w:eastAsia="es-ES_tradnl"/>
        </w:rPr>
      </w:pPr>
      <w:r>
        <w:rPr>
          <w:rStyle w:val="FontStyle43"/>
          <w:lang w:val="es-ES_tradnl" w:eastAsia="es-ES_tradnl"/>
        </w:rPr>
        <w:t>TRIBUNAL ADMINISTRATIVO DE BOLIVAR SALA DE DECISIÓN No 003 Sentencia No. 01</w:t>
      </w:r>
    </w:p>
    <w:p w:rsidR="00000000" w:rsidRDefault="00B142CA">
      <w:pPr>
        <w:pStyle w:val="Style2"/>
        <w:widowControl/>
        <w:jc w:val="both"/>
        <w:rPr>
          <w:rStyle w:val="FontStyle64"/>
          <w:lang w:val="es-ES_tradnl" w:eastAsia="es-ES_tradnl"/>
        </w:rPr>
      </w:pPr>
      <w:r>
        <w:rPr>
          <w:rStyle w:val="FontStyle43"/>
          <w:lang w:val="es-ES_tradnl" w:eastAsia="es-ES_tradnl"/>
        </w:rPr>
        <w:br w:type="column"/>
      </w:r>
      <w:r>
        <w:rPr>
          <w:rStyle w:val="FontStyle64"/>
          <w:lang w:val="es-ES_tradnl" w:eastAsia="es-ES_tradnl"/>
        </w:rPr>
        <w:t>SIGCMA</w:t>
      </w:r>
    </w:p>
    <w:p w:rsidR="00000000" w:rsidRDefault="00B142CA">
      <w:pPr>
        <w:pStyle w:val="Style2"/>
        <w:widowControl/>
        <w:jc w:val="both"/>
        <w:rPr>
          <w:rStyle w:val="FontStyle64"/>
          <w:lang w:val="es-ES_tradnl" w:eastAsia="es-ES_tradnl"/>
        </w:rPr>
        <w:sectPr w:rsidR="00000000">
          <w:headerReference w:type="even" r:id="rId166"/>
          <w:headerReference w:type="default" r:id="rId167"/>
          <w:footerReference w:type="even" r:id="rId168"/>
          <w:footerReference w:type="default" r:id="rId169"/>
          <w:pgSz w:w="16837" w:h="23810"/>
          <w:pgMar w:top="364" w:right="3556" w:bottom="1440" w:left="6043" w:header="720" w:footer="720" w:gutter="0"/>
          <w:cols w:num="2" w:space="720" w:equalWidth="0">
            <w:col w:w="4579" w:space="1022"/>
            <w:col w:w="1636"/>
          </w:cols>
          <w:noEndnote/>
        </w:sectPr>
      </w:pPr>
    </w:p>
    <w:p w:rsidR="00000000" w:rsidRDefault="00B142CA">
      <w:pPr>
        <w:pStyle w:val="Style13"/>
        <w:widowControl/>
        <w:spacing w:before="178"/>
        <w:ind w:right="1109"/>
        <w:jc w:val="right"/>
        <w:rPr>
          <w:rStyle w:val="FontStyle53"/>
          <w:lang w:val="es-ES_tradnl" w:eastAsia="es-ES_tradnl"/>
        </w:rPr>
      </w:pPr>
      <w:r>
        <w:rPr>
          <w:rStyle w:val="FontStyle53"/>
          <w:lang w:val="es-ES_tradnl" w:eastAsia="es-ES_tradnl"/>
        </w:rPr>
        <w:t>Rad. 13001 -33-33-013-2010-00247-01</w:t>
      </w:r>
    </w:p>
    <w:p w:rsidR="00000000" w:rsidRDefault="00B142CA">
      <w:pPr>
        <w:pStyle w:val="Style5"/>
        <w:widowControl/>
        <w:spacing w:line="298" w:lineRule="exact"/>
        <w:ind w:right="1070"/>
        <w:rPr>
          <w:rStyle w:val="FontStyle42"/>
          <w:lang w:val="es-ES_tradnl" w:eastAsia="es-ES_tradnl"/>
        </w:rPr>
      </w:pPr>
      <w:r>
        <w:rPr>
          <w:rStyle w:val="FontStyle42"/>
          <w:lang w:val="es-ES_tradnl" w:eastAsia="es-ES_tradnl"/>
        </w:rPr>
        <w:t>Se excluyen de esta actividad los árboles ubicados en antejardines frente a los inmuebles los cuales serán responsabilida</w:t>
      </w:r>
      <w:r>
        <w:rPr>
          <w:rStyle w:val="FontStyle42"/>
          <w:lang w:val="es-ES_tradnl" w:eastAsia="es-ES_tradnl"/>
        </w:rPr>
        <w:t>d de los propietarios de éstos, conforme lo precisó la Juez de primera instancia, así como las plantas de ornato y embellecimiento.</w:t>
      </w:r>
    </w:p>
    <w:p w:rsidR="00000000" w:rsidRDefault="00B142CA">
      <w:pPr>
        <w:pStyle w:val="Style5"/>
        <w:widowControl/>
        <w:spacing w:line="240" w:lineRule="exact"/>
        <w:ind w:right="1061"/>
        <w:rPr>
          <w:sz w:val="20"/>
          <w:szCs w:val="20"/>
        </w:rPr>
      </w:pPr>
    </w:p>
    <w:p w:rsidR="00000000" w:rsidRDefault="00B142CA">
      <w:pPr>
        <w:pStyle w:val="Style5"/>
        <w:widowControl/>
        <w:spacing w:before="58"/>
        <w:ind w:right="1061"/>
        <w:rPr>
          <w:rStyle w:val="FontStyle42"/>
          <w:lang w:val="es-ES_tradnl" w:eastAsia="es-ES_tradnl"/>
        </w:rPr>
      </w:pPr>
      <w:r>
        <w:rPr>
          <w:rStyle w:val="FontStyle42"/>
          <w:lang w:val="es-ES_tradnl" w:eastAsia="es-ES_tradnl"/>
        </w:rPr>
        <w:t>Frente a los árboles ubicados en las zonas de seguridad definidas por el Reglamento Técnico de Instalaciones Eléctricas (RE</w:t>
      </w:r>
      <w:r>
        <w:rPr>
          <w:rStyle w:val="FontStyle42"/>
          <w:lang w:val="es-ES_tradnl" w:eastAsia="es-ES_tradnl"/>
        </w:rPr>
        <w:t xml:space="preserve">TIE), la poda de árboles deberá llevarse a cabo por </w:t>
      </w:r>
      <w:r>
        <w:rPr>
          <w:rStyle w:val="FontStyle43"/>
          <w:lang w:val="es-ES_tradnl" w:eastAsia="es-ES_tradnl"/>
        </w:rPr>
        <w:t xml:space="preserve">el propietario </w:t>
      </w:r>
      <w:r>
        <w:rPr>
          <w:rStyle w:val="FontStyle42"/>
          <w:lang w:val="es-ES_tradnl" w:eastAsia="es-ES_tradnl"/>
        </w:rPr>
        <w:t>y</w:t>
      </w:r>
      <w:r>
        <w:rPr>
          <w:rStyle w:val="FontStyle43"/>
          <w:lang w:val="es-ES_tradnl" w:eastAsia="es-ES_tradnl"/>
        </w:rPr>
        <w:t xml:space="preserve">/o operador de las líneas eléctricas aéreas, </w:t>
      </w:r>
      <w:r>
        <w:rPr>
          <w:rStyle w:val="FontStyle42"/>
          <w:lang w:val="es-ES_tradnl" w:eastAsia="es-ES_tradnl"/>
        </w:rPr>
        <w:t>cuando la distancia comprometa la seguridad y se constituyan en un peligro para las personas o afecten la confiabilidad de la línea</w:t>
      </w:r>
      <w:r>
        <w:rPr>
          <w:rStyle w:val="FontStyle42"/>
          <w:lang w:val="it-IT" w:eastAsia="es-ES_tradnl"/>
        </w:rPr>
        <w:t xml:space="preserve"> (Art.</w:t>
      </w:r>
      <w:r>
        <w:rPr>
          <w:rStyle w:val="FontStyle42"/>
          <w:lang w:val="es-ES_tradnl" w:eastAsia="es-ES_tradnl"/>
        </w:rPr>
        <w:t xml:space="preserve"> 22 nu</w:t>
      </w:r>
      <w:r>
        <w:rPr>
          <w:rStyle w:val="FontStyle42"/>
          <w:lang w:val="es-ES_tradnl" w:eastAsia="es-ES_tradnl"/>
        </w:rPr>
        <w:t>meral 22.2 del RETIE). En estos eventos, también será el DISTRITO TURISTICO Y CULTURAL DE CARTAGENA a través de su representante legal y/o su delegado el que coordine con dicho operador o propietario para que realice la poda correspondiente.</w:t>
      </w:r>
    </w:p>
    <w:p w:rsidR="00000000" w:rsidRDefault="00B142CA">
      <w:pPr>
        <w:pStyle w:val="Style5"/>
        <w:widowControl/>
        <w:spacing w:line="240" w:lineRule="exact"/>
        <w:ind w:right="1085"/>
        <w:rPr>
          <w:sz w:val="20"/>
          <w:szCs w:val="20"/>
        </w:rPr>
      </w:pPr>
    </w:p>
    <w:p w:rsidR="00000000" w:rsidRDefault="00B142CA">
      <w:pPr>
        <w:pStyle w:val="Style5"/>
        <w:widowControl/>
        <w:spacing w:before="53"/>
        <w:ind w:right="1085"/>
        <w:rPr>
          <w:rStyle w:val="FontStyle42"/>
          <w:lang w:val="es-ES_tradnl" w:eastAsia="es-ES_tradnl"/>
        </w:rPr>
      </w:pPr>
      <w:r>
        <w:rPr>
          <w:rStyle w:val="FontStyle42"/>
          <w:lang w:val="es-ES_tradnl" w:eastAsia="es-ES_tradnl"/>
        </w:rPr>
        <w:t>El DISTRITO T</w:t>
      </w:r>
      <w:r>
        <w:rPr>
          <w:rStyle w:val="FontStyle42"/>
          <w:lang w:val="es-ES_tradnl" w:eastAsia="es-ES_tradnl"/>
        </w:rPr>
        <w:t>URISTICO Y CULTURAL DE CARTAGENA, ejercerá control periódico a la zona cada tres (3) meses para verificar el estado de la vegetación a intervenir conforme al ámbito de sus competencias.</w:t>
      </w:r>
    </w:p>
    <w:p w:rsidR="00000000" w:rsidRDefault="00B142CA">
      <w:pPr>
        <w:pStyle w:val="Style1"/>
        <w:widowControl/>
        <w:spacing w:line="240" w:lineRule="exact"/>
        <w:jc w:val="both"/>
        <w:rPr>
          <w:sz w:val="20"/>
          <w:szCs w:val="20"/>
        </w:rPr>
      </w:pPr>
    </w:p>
    <w:p w:rsidR="00000000" w:rsidRDefault="00B142CA">
      <w:pPr>
        <w:pStyle w:val="Style1"/>
        <w:widowControl/>
        <w:spacing w:before="86" w:line="240" w:lineRule="auto"/>
        <w:jc w:val="both"/>
        <w:rPr>
          <w:rStyle w:val="FontStyle43"/>
          <w:lang w:val="es-ES_tradnl" w:eastAsia="es-ES_tradnl"/>
        </w:rPr>
      </w:pPr>
      <w:r>
        <w:rPr>
          <w:rStyle w:val="FontStyle42"/>
          <w:lang w:val="es-ES_tradnl" w:eastAsia="es-ES_tradnl"/>
        </w:rPr>
        <w:t xml:space="preserve">En   mérito   de   lo   expuesto,   el   </w:t>
      </w:r>
      <w:r>
        <w:rPr>
          <w:rStyle w:val="FontStyle43"/>
          <w:lang w:val="es-ES_tradnl" w:eastAsia="es-ES_tradnl"/>
        </w:rPr>
        <w:t>Tribunal   Administrativo   de Bolívar</w:t>
      </w:r>
    </w:p>
    <w:p w:rsidR="00000000" w:rsidRDefault="00B142CA">
      <w:pPr>
        <w:pStyle w:val="Style5"/>
        <w:widowControl/>
        <w:spacing w:before="43" w:line="240" w:lineRule="auto"/>
        <w:rPr>
          <w:rStyle w:val="FontStyle42"/>
          <w:lang w:val="es-ES_tradnl" w:eastAsia="es-ES_tradnl"/>
        </w:rPr>
      </w:pPr>
      <w:r>
        <w:rPr>
          <w:rStyle w:val="FontStyle42"/>
          <w:lang w:val="es-ES_tradnl" w:eastAsia="es-ES_tradnl"/>
        </w:rPr>
        <w:t>administrando justicia en nombre de la República y por autoridad de la ley,</w:t>
      </w:r>
    </w:p>
    <w:p w:rsidR="00000000" w:rsidRDefault="00B142CA">
      <w:pPr>
        <w:pStyle w:val="Style1"/>
        <w:widowControl/>
        <w:spacing w:line="240" w:lineRule="exact"/>
        <w:ind w:left="4162"/>
        <w:jc w:val="both"/>
        <w:rPr>
          <w:sz w:val="20"/>
          <w:szCs w:val="20"/>
        </w:rPr>
      </w:pPr>
    </w:p>
    <w:p w:rsidR="00000000" w:rsidRDefault="00B142CA">
      <w:pPr>
        <w:pStyle w:val="Style1"/>
        <w:widowControl/>
        <w:spacing w:before="86" w:line="240" w:lineRule="auto"/>
        <w:ind w:left="4162"/>
        <w:jc w:val="both"/>
        <w:rPr>
          <w:rStyle w:val="FontStyle43"/>
          <w:lang w:val="es-ES_tradnl" w:eastAsia="es-ES_tradnl"/>
        </w:rPr>
      </w:pPr>
      <w:r>
        <w:rPr>
          <w:rStyle w:val="FontStyle43"/>
          <w:lang w:val="es-ES_tradnl" w:eastAsia="es-ES_tradnl"/>
        </w:rPr>
        <w:t>FALLA</w:t>
      </w:r>
    </w:p>
    <w:p w:rsidR="00000000" w:rsidRDefault="00B142CA">
      <w:pPr>
        <w:pStyle w:val="Style5"/>
        <w:widowControl/>
        <w:spacing w:line="240" w:lineRule="exact"/>
        <w:ind w:right="1080"/>
        <w:rPr>
          <w:sz w:val="20"/>
          <w:szCs w:val="20"/>
        </w:rPr>
      </w:pPr>
    </w:p>
    <w:p w:rsidR="00000000" w:rsidRDefault="00B142CA">
      <w:pPr>
        <w:pStyle w:val="Style5"/>
        <w:widowControl/>
        <w:spacing w:before="67" w:line="298" w:lineRule="exact"/>
        <w:ind w:right="1080"/>
        <w:rPr>
          <w:rStyle w:val="FontStyle42"/>
          <w:lang w:val="es-ES_tradnl" w:eastAsia="es-ES_tradnl"/>
        </w:rPr>
      </w:pPr>
      <w:r>
        <w:rPr>
          <w:rStyle w:val="FontStyle43"/>
          <w:lang w:val="es-ES_tradnl" w:eastAsia="es-ES_tradnl"/>
        </w:rPr>
        <w:t xml:space="preserve">PRIMERO: REVOCAR </w:t>
      </w:r>
      <w:r>
        <w:rPr>
          <w:rStyle w:val="FontStyle42"/>
          <w:lang w:val="es-ES_tradnl" w:eastAsia="es-ES_tradnl"/>
        </w:rPr>
        <w:t xml:space="preserve">el ítem 2.3 del numeral </w:t>
      </w:r>
      <w:r>
        <w:rPr>
          <w:rStyle w:val="FontStyle45"/>
          <w:lang w:val="es-ES_tradnl" w:eastAsia="es-ES_tradnl"/>
        </w:rPr>
        <w:t xml:space="preserve">"SEGUNDO" </w:t>
      </w:r>
      <w:r>
        <w:rPr>
          <w:rStyle w:val="FontStyle42"/>
          <w:lang w:val="es-ES_tradnl" w:eastAsia="es-ES_tradnl"/>
        </w:rPr>
        <w:t>de la parte resolutiva de la sentencia de primera instancia de fecha nueve (9) oct</w:t>
      </w:r>
      <w:r>
        <w:rPr>
          <w:rStyle w:val="FontStyle42"/>
          <w:lang w:val="es-ES_tradnl" w:eastAsia="es-ES_tradnl"/>
        </w:rPr>
        <w:t>ubre de dos mil quince (2015), emitida por el Juzgado Décimo Tercero Administrativo Oral de Cartagena, por las razones expuestas en la parte motiva de esta providencia.</w:t>
      </w:r>
    </w:p>
    <w:p w:rsidR="00000000" w:rsidRDefault="00B142CA">
      <w:pPr>
        <w:pStyle w:val="Style5"/>
        <w:widowControl/>
        <w:spacing w:line="240" w:lineRule="exact"/>
        <w:ind w:right="1085"/>
        <w:rPr>
          <w:sz w:val="20"/>
          <w:szCs w:val="20"/>
        </w:rPr>
      </w:pPr>
    </w:p>
    <w:p w:rsidR="00000000" w:rsidRDefault="00B142CA">
      <w:pPr>
        <w:pStyle w:val="Style5"/>
        <w:widowControl/>
        <w:spacing w:before="43" w:line="298" w:lineRule="exact"/>
        <w:ind w:right="1085"/>
        <w:rPr>
          <w:rStyle w:val="FontStyle42"/>
          <w:lang w:val="es-ES_tradnl" w:eastAsia="es-ES_tradnl"/>
        </w:rPr>
      </w:pPr>
      <w:r>
        <w:rPr>
          <w:rStyle w:val="FontStyle43"/>
          <w:lang w:val="es-ES_tradnl" w:eastAsia="es-ES_tradnl"/>
        </w:rPr>
        <w:t xml:space="preserve">SEGUNDO: ADICIONAR </w:t>
      </w:r>
      <w:r>
        <w:rPr>
          <w:rStyle w:val="FontStyle42"/>
          <w:lang w:val="es-ES_tradnl" w:eastAsia="es-ES_tradnl"/>
        </w:rPr>
        <w:t>la sentencia de fecha nueve (9) octubre de dos mil quince (2015), e</w:t>
      </w:r>
      <w:r>
        <w:rPr>
          <w:rStyle w:val="FontStyle42"/>
          <w:lang w:val="es-ES_tradnl" w:eastAsia="es-ES_tradnl"/>
        </w:rPr>
        <w:t>mitida por el Juzgado Décimo Tercero Administrativo Oral de Cartagena, así:</w:t>
      </w:r>
    </w:p>
    <w:p w:rsidR="00000000" w:rsidRDefault="00B142CA">
      <w:pPr>
        <w:pStyle w:val="Style5"/>
        <w:widowControl/>
        <w:spacing w:line="240" w:lineRule="exact"/>
        <w:ind w:left="710" w:right="1075"/>
        <w:rPr>
          <w:sz w:val="20"/>
          <w:szCs w:val="20"/>
        </w:rPr>
      </w:pPr>
    </w:p>
    <w:p w:rsidR="00000000" w:rsidRDefault="00B142CA">
      <w:pPr>
        <w:pStyle w:val="Style5"/>
        <w:widowControl/>
        <w:spacing w:before="43"/>
        <w:ind w:left="710" w:right="1075"/>
        <w:rPr>
          <w:rStyle w:val="FontStyle42"/>
          <w:lang w:val="es-ES_tradnl" w:eastAsia="es-ES_tradnl"/>
        </w:rPr>
      </w:pPr>
      <w:r>
        <w:rPr>
          <w:rStyle w:val="FontStyle43"/>
          <w:lang w:val="es-ES_tradnl" w:eastAsia="es-ES_tradnl"/>
        </w:rPr>
        <w:t xml:space="preserve">QUINTO: </w:t>
      </w:r>
      <w:r>
        <w:rPr>
          <w:rStyle w:val="FontStyle42"/>
          <w:lang w:val="es-ES_tradnl" w:eastAsia="es-ES_tradnl"/>
        </w:rPr>
        <w:t xml:space="preserve">ORDENAR AL DISTRITO TURISTICO Y CULTURAL DE CARTAGENA coordinar con las empresas prestadoras de los servicios públicos de aseo la </w:t>
      </w:r>
      <w:r>
        <w:rPr>
          <w:rStyle w:val="FontStyle43"/>
          <w:u w:val="single"/>
          <w:lang w:val="es-ES_tradnl" w:eastAsia="es-ES_tradnl"/>
        </w:rPr>
        <w:t>poda de árboles</w:t>
      </w:r>
      <w:r>
        <w:rPr>
          <w:rStyle w:val="FontStyle43"/>
          <w:lang w:val="es-ES_tradnl" w:eastAsia="es-ES_tradnl"/>
        </w:rPr>
        <w:t xml:space="preserve"> en la zona verde que se e</w:t>
      </w:r>
      <w:r>
        <w:rPr>
          <w:rStyle w:val="FontStyle43"/>
          <w:lang w:val="es-ES_tradnl" w:eastAsia="es-ES_tradnl"/>
        </w:rPr>
        <w:t xml:space="preserve">ncuentra frente a los lotes 2,4,6,8,10 </w:t>
      </w:r>
      <w:r>
        <w:rPr>
          <w:rStyle w:val="FontStyle42"/>
          <w:lang w:val="es-ES_tradnl" w:eastAsia="es-ES_tradnl"/>
        </w:rPr>
        <w:t xml:space="preserve">y </w:t>
      </w:r>
      <w:r>
        <w:rPr>
          <w:rStyle w:val="FontStyle43"/>
          <w:lang w:val="es-ES_tradnl" w:eastAsia="es-ES_tradnl"/>
        </w:rPr>
        <w:t xml:space="preserve">12 de la manzana 16 segunda etapa del barrio los Caracoles, </w:t>
      </w:r>
      <w:r>
        <w:rPr>
          <w:rStyle w:val="FontStyle42"/>
          <w:lang w:val="es-ES_tradnl" w:eastAsia="es-ES_tradnl"/>
        </w:rPr>
        <w:t xml:space="preserve">en concordancia con el Decreto </w:t>
      </w:r>
      <w:r>
        <w:rPr>
          <w:rStyle w:val="FontStyle43"/>
          <w:lang w:val="es-ES_tradnl" w:eastAsia="es-ES_tradnl"/>
        </w:rPr>
        <w:t xml:space="preserve">2981 de 2013 </w:t>
      </w:r>
      <w:r>
        <w:rPr>
          <w:rStyle w:val="FontStyle42"/>
          <w:lang w:val="es-ES_tradnl" w:eastAsia="es-ES_tradnl"/>
        </w:rPr>
        <w:t>y la parte motiva de esta sentencia.</w:t>
      </w:r>
    </w:p>
    <w:p w:rsidR="00000000" w:rsidRDefault="00B142CA">
      <w:pPr>
        <w:pStyle w:val="Style5"/>
        <w:widowControl/>
        <w:spacing w:line="240" w:lineRule="exact"/>
        <w:ind w:left="715" w:right="1080"/>
        <w:rPr>
          <w:sz w:val="20"/>
          <w:szCs w:val="20"/>
        </w:rPr>
      </w:pPr>
    </w:p>
    <w:p w:rsidR="00000000" w:rsidRDefault="00B142CA">
      <w:pPr>
        <w:pStyle w:val="Style5"/>
        <w:widowControl/>
        <w:spacing w:before="43" w:line="298" w:lineRule="exact"/>
        <w:ind w:left="715" w:right="1080"/>
        <w:rPr>
          <w:rStyle w:val="FontStyle42"/>
          <w:lang w:val="es-ES_tradnl" w:eastAsia="es-ES_tradnl"/>
        </w:rPr>
      </w:pPr>
      <w:r>
        <w:rPr>
          <w:rStyle w:val="FontStyle43"/>
          <w:lang w:val="es-ES_tradnl" w:eastAsia="es-ES_tradnl"/>
        </w:rPr>
        <w:t xml:space="preserve">SEXTO: </w:t>
      </w:r>
      <w:r>
        <w:rPr>
          <w:rStyle w:val="FontStyle42"/>
          <w:lang w:val="es-ES_tradnl" w:eastAsia="es-ES_tradnl"/>
        </w:rPr>
        <w:t>El DISTRITO TURISTICO Y CULTURAL DE CARTAGENA DE INDIAS, ejercerá</w:t>
      </w:r>
      <w:r>
        <w:rPr>
          <w:rStyle w:val="FontStyle42"/>
          <w:lang w:val="es-ES_tradnl" w:eastAsia="es-ES_tradnl"/>
        </w:rPr>
        <w:t xml:space="preserve"> control periódico a la zona cada tres (3) meses para verificar el estado de la vegetación a intervenir conforme al ámbito de sus competencias.</w:t>
      </w:r>
    </w:p>
    <w:p w:rsidR="00000000" w:rsidRDefault="00B142CA">
      <w:pPr>
        <w:pStyle w:val="Style5"/>
        <w:widowControl/>
        <w:spacing w:before="43" w:line="298" w:lineRule="exact"/>
        <w:ind w:left="715" w:right="1080"/>
        <w:rPr>
          <w:rStyle w:val="FontStyle42"/>
          <w:lang w:val="es-ES_tradnl" w:eastAsia="es-ES_tradnl"/>
        </w:rPr>
        <w:sectPr w:rsidR="00000000">
          <w:headerReference w:type="even" r:id="rId170"/>
          <w:headerReference w:type="default" r:id="rId171"/>
          <w:footerReference w:type="even" r:id="rId172"/>
          <w:footerReference w:type="default" r:id="rId173"/>
          <w:type w:val="continuous"/>
          <w:pgSz w:w="16837" w:h="23810"/>
          <w:pgMar w:top="364" w:right="3556" w:bottom="1440" w:left="3230" w:header="720" w:footer="720" w:gutter="0"/>
          <w:cols w:space="60"/>
          <w:noEndnote/>
        </w:sectPr>
      </w:pPr>
    </w:p>
    <w:p w:rsidR="00000000" w:rsidRDefault="00B142CA">
      <w:pPr>
        <w:pStyle w:val="Style1"/>
        <w:widowControl/>
        <w:spacing w:line="240" w:lineRule="exact"/>
        <w:rPr>
          <w:sz w:val="20"/>
          <w:szCs w:val="20"/>
        </w:rPr>
      </w:pPr>
      <w:r>
        <w:rPr>
          <w:noProof/>
        </w:rPr>
        <w:pict>
          <v:shape id="_x0000_s1053" type="#_x0000_t202" style="position:absolute;left:0;text-align:left;margin-left:-126.7pt;margin-top:9.6pt;width:69.1pt;height:69.1pt;z-index:251665920;mso-wrap-edited:f;mso-wrap-distance-left:1.9pt;mso-wrap-distance-top:4.8pt;mso-wrap-distance-right:1.9pt;mso-position-horizontal-relative:margin" filled="f" stroked="f">
            <v:textbox inset="0,0,0,0">
              <w:txbxContent>
                <w:p w:rsidR="00000000" w:rsidRDefault="003319E6">
                  <w:pPr>
                    <w:widowControl/>
                  </w:pPr>
                  <w:r>
                    <w:rPr>
                      <w:noProof/>
                    </w:rPr>
                    <w:drawing>
                      <wp:inline distT="0" distB="0" distL="0" distR="0">
                        <wp:extent cx="876300" cy="87630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4"/>
                                <a:srcRect/>
                                <a:stretch>
                                  <a:fillRect/>
                                </a:stretch>
                              </pic:blipFill>
                              <pic:spPr bwMode="auto">
                                <a:xfrm>
                                  <a:off x="0" y="0"/>
                                  <a:ext cx="876300" cy="876300"/>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B142CA">
      <w:pPr>
        <w:pStyle w:val="Style1"/>
        <w:widowControl/>
        <w:spacing w:line="240" w:lineRule="exact"/>
        <w:rPr>
          <w:sz w:val="20"/>
          <w:szCs w:val="20"/>
        </w:rPr>
      </w:pPr>
    </w:p>
    <w:p w:rsidR="00000000" w:rsidRDefault="00B142CA">
      <w:pPr>
        <w:pStyle w:val="Style1"/>
        <w:widowControl/>
        <w:spacing w:before="82" w:line="288" w:lineRule="exact"/>
        <w:rPr>
          <w:rStyle w:val="FontStyle43"/>
          <w:lang w:val="es-ES_tradnl" w:eastAsia="es-ES_tradnl"/>
        </w:rPr>
      </w:pPr>
      <w:r>
        <w:rPr>
          <w:rStyle w:val="FontStyle43"/>
          <w:lang w:val="es-ES_tradnl" w:eastAsia="es-ES_tradnl"/>
        </w:rPr>
        <w:t>TRIBUNAL ADMINISTRATIVO DE BOLIVAR SALA DE DECISIÓN No 003 Sentencia No. 01</w:t>
      </w:r>
    </w:p>
    <w:p w:rsidR="00000000" w:rsidRDefault="00B142CA">
      <w:pPr>
        <w:pStyle w:val="Style19"/>
        <w:widowControl/>
        <w:ind w:left="850"/>
        <w:jc w:val="both"/>
        <w:rPr>
          <w:rStyle w:val="FontStyle63"/>
          <w:lang w:val="es-ES_tradnl" w:eastAsia="es-ES_tradnl"/>
        </w:rPr>
      </w:pPr>
      <w:r>
        <w:rPr>
          <w:rStyle w:val="FontStyle43"/>
          <w:lang w:val="es-ES_tradnl" w:eastAsia="es-ES_tradnl"/>
        </w:rPr>
        <w:br w:type="column"/>
      </w:r>
      <w:r>
        <w:rPr>
          <w:rStyle w:val="FontStyle63"/>
          <w:lang w:val="es-ES_tradnl" w:eastAsia="es-ES_tradnl"/>
        </w:rPr>
        <w:t>ta.</w:t>
      </w:r>
    </w:p>
    <w:p w:rsidR="00000000" w:rsidRDefault="00B142CA">
      <w:pPr>
        <w:pStyle w:val="Style2"/>
        <w:widowControl/>
        <w:spacing w:before="158"/>
        <w:jc w:val="both"/>
        <w:rPr>
          <w:rStyle w:val="FontStyle64"/>
          <w:lang w:val="es-ES_tradnl" w:eastAsia="es-ES_tradnl"/>
        </w:rPr>
      </w:pPr>
      <w:r>
        <w:rPr>
          <w:rStyle w:val="FontStyle64"/>
          <w:lang w:val="es-ES_tradnl" w:eastAsia="es-ES_tradnl"/>
        </w:rPr>
        <w:t>SIGCMA</w:t>
      </w:r>
    </w:p>
    <w:p w:rsidR="00000000" w:rsidRDefault="00B142CA">
      <w:pPr>
        <w:pStyle w:val="Style2"/>
        <w:widowControl/>
        <w:spacing w:before="158"/>
        <w:jc w:val="both"/>
        <w:rPr>
          <w:rStyle w:val="FontStyle64"/>
          <w:lang w:val="es-ES_tradnl" w:eastAsia="es-ES_tradnl"/>
        </w:rPr>
        <w:sectPr w:rsidR="00000000">
          <w:headerReference w:type="even" r:id="rId175"/>
          <w:headerReference w:type="default" r:id="rId176"/>
          <w:footerReference w:type="even" r:id="rId177"/>
          <w:footerReference w:type="default" r:id="rId178"/>
          <w:pgSz w:w="16837" w:h="23810"/>
          <w:pgMar w:top="732" w:right="6224" w:bottom="1440" w:left="3436" w:header="720" w:footer="720" w:gutter="0"/>
          <w:cols w:num="2" w:space="720" w:equalWidth="0">
            <w:col w:w="4545" w:space="1008"/>
            <w:col w:w="1622"/>
          </w:cols>
          <w:noEndnote/>
        </w:sectPr>
      </w:pPr>
    </w:p>
    <w:p w:rsidR="00000000" w:rsidRDefault="00B142CA">
      <w:pPr>
        <w:pStyle w:val="Style13"/>
        <w:widowControl/>
        <w:spacing w:before="154"/>
        <w:ind w:right="1090"/>
        <w:jc w:val="right"/>
        <w:rPr>
          <w:rStyle w:val="FontStyle53"/>
          <w:lang w:val="es-ES_tradnl" w:eastAsia="es-ES_tradnl"/>
        </w:rPr>
      </w:pPr>
      <w:r>
        <w:rPr>
          <w:rStyle w:val="FontStyle53"/>
          <w:lang w:val="es-ES_tradnl" w:eastAsia="es-ES_tradnl"/>
        </w:rPr>
        <w:t>Rad. 13001 -33-33-013-2010-00247-01</w:t>
      </w:r>
    </w:p>
    <w:p w:rsidR="00000000" w:rsidRDefault="00B142CA">
      <w:pPr>
        <w:pStyle w:val="Style5"/>
        <w:widowControl/>
        <w:spacing w:before="5" w:line="298" w:lineRule="exact"/>
        <w:ind w:right="1056"/>
        <w:rPr>
          <w:rStyle w:val="FontStyle42"/>
          <w:lang w:val="es-ES_tradnl" w:eastAsia="es-ES_tradnl"/>
        </w:rPr>
      </w:pPr>
      <w:r>
        <w:rPr>
          <w:rStyle w:val="FontStyle43"/>
          <w:lang w:val="es-ES_tradnl" w:eastAsia="es-ES_tradnl"/>
        </w:rPr>
        <w:t xml:space="preserve">TERCERO. </w:t>
      </w:r>
      <w:r>
        <w:rPr>
          <w:rStyle w:val="FontStyle42"/>
          <w:lang w:val="es-ES_tradnl" w:eastAsia="es-ES_tradnl"/>
        </w:rPr>
        <w:t>Enviar copia de la presente sentencia a la Defensoría del Pueblo para los efectos del artículo 80 de la Le</w:t>
      </w:r>
      <w:r>
        <w:rPr>
          <w:rStyle w:val="FontStyle42"/>
          <w:lang w:val="es-ES_tradnl" w:eastAsia="es-ES_tradnl"/>
        </w:rPr>
        <w:t>y 472 de 1998.</w:t>
      </w:r>
    </w:p>
    <w:p w:rsidR="00000000" w:rsidRDefault="00B142CA">
      <w:pPr>
        <w:pStyle w:val="Style5"/>
        <w:widowControl/>
        <w:spacing w:line="240" w:lineRule="exact"/>
        <w:ind w:right="1056"/>
        <w:rPr>
          <w:sz w:val="20"/>
          <w:szCs w:val="20"/>
        </w:rPr>
      </w:pPr>
    </w:p>
    <w:p w:rsidR="00000000" w:rsidRDefault="00B142CA">
      <w:pPr>
        <w:pStyle w:val="Style5"/>
        <w:widowControl/>
        <w:spacing w:before="38" w:line="302" w:lineRule="exact"/>
        <w:ind w:right="1056"/>
        <w:rPr>
          <w:rStyle w:val="FontStyle42"/>
          <w:lang w:val="es-ES_tradnl" w:eastAsia="es-ES_tradnl"/>
        </w:rPr>
      </w:pPr>
      <w:r>
        <w:rPr>
          <w:rStyle w:val="FontStyle43"/>
          <w:lang w:val="es-ES_tradnl" w:eastAsia="es-ES_tradnl"/>
        </w:rPr>
        <w:t xml:space="preserve">CUARTO: </w:t>
      </w:r>
      <w:r>
        <w:rPr>
          <w:rStyle w:val="FontStyle42"/>
          <w:lang w:val="es-ES_tradnl" w:eastAsia="es-ES_tradnl"/>
        </w:rPr>
        <w:t>Ejecutoriada la presente providencia, envíese el expediente al juzgado de origen.</w:t>
      </w:r>
    </w:p>
    <w:p w:rsidR="00000000" w:rsidRDefault="00B142CA">
      <w:pPr>
        <w:pStyle w:val="Style1"/>
        <w:widowControl/>
        <w:spacing w:line="240" w:lineRule="exact"/>
        <w:ind w:right="1018"/>
        <w:rPr>
          <w:sz w:val="20"/>
          <w:szCs w:val="20"/>
        </w:rPr>
      </w:pPr>
    </w:p>
    <w:p w:rsidR="00000000" w:rsidRDefault="00B142CA">
      <w:pPr>
        <w:pStyle w:val="Style1"/>
        <w:widowControl/>
        <w:spacing w:line="240" w:lineRule="exact"/>
        <w:ind w:right="1018"/>
        <w:rPr>
          <w:sz w:val="20"/>
          <w:szCs w:val="20"/>
        </w:rPr>
      </w:pPr>
    </w:p>
    <w:p w:rsidR="00000000" w:rsidRDefault="00B142CA">
      <w:pPr>
        <w:pStyle w:val="Style1"/>
        <w:widowControl/>
        <w:spacing w:before="134" w:line="240" w:lineRule="auto"/>
        <w:ind w:right="1018"/>
        <w:rPr>
          <w:rStyle w:val="FontStyle43"/>
          <w:lang w:val="es-ES_tradnl" w:eastAsia="es-ES_tradnl"/>
        </w:rPr>
      </w:pPr>
      <w:r>
        <w:rPr>
          <w:rStyle w:val="FontStyle43"/>
          <w:lang w:val="es-ES_tradnl" w:eastAsia="es-ES_tradnl"/>
        </w:rPr>
        <w:t>NOTIFIQUES!: Y CUMPLASE</w:t>
      </w:r>
    </w:p>
    <w:p w:rsidR="00000000" w:rsidRDefault="00B142CA">
      <w:pPr>
        <w:pStyle w:val="Style12"/>
        <w:widowControl/>
        <w:spacing w:line="240" w:lineRule="exact"/>
        <w:jc w:val="both"/>
        <w:rPr>
          <w:sz w:val="20"/>
          <w:szCs w:val="20"/>
        </w:rPr>
      </w:pPr>
    </w:p>
    <w:p w:rsidR="00000000" w:rsidRDefault="00B142CA">
      <w:pPr>
        <w:pStyle w:val="Style12"/>
        <w:widowControl/>
        <w:spacing w:before="72"/>
        <w:jc w:val="both"/>
        <w:rPr>
          <w:rStyle w:val="FontStyle65"/>
          <w:lang w:val="es-ES_tradnl" w:eastAsia="es-ES_tradnl"/>
        </w:rPr>
      </w:pPr>
      <w:r>
        <w:rPr>
          <w:rStyle w:val="FontStyle65"/>
          <w:lang w:val="es-ES_tradnl" w:eastAsia="es-ES_tradnl"/>
        </w:rPr>
        <w:t>Constancia: El proyecto de la presente providencia fue estudiado y aprobado en sesión de la fecha.</w:t>
      </w:r>
    </w:p>
    <w:p w:rsidR="00000000" w:rsidRDefault="00B142CA">
      <w:pPr>
        <w:pStyle w:val="Style12"/>
        <w:widowControl/>
        <w:spacing w:before="72"/>
        <w:jc w:val="both"/>
        <w:rPr>
          <w:rStyle w:val="FontStyle65"/>
          <w:lang w:val="es-ES_tradnl" w:eastAsia="es-ES_tradnl"/>
        </w:rPr>
        <w:sectPr w:rsidR="00000000">
          <w:headerReference w:type="even" r:id="rId179"/>
          <w:headerReference w:type="default" r:id="rId180"/>
          <w:footerReference w:type="even" r:id="rId181"/>
          <w:footerReference w:type="default" r:id="rId182"/>
          <w:type w:val="continuous"/>
          <w:pgSz w:w="16837" w:h="23810"/>
          <w:pgMar w:top="732" w:right="3436" w:bottom="1440" w:left="3436" w:header="720" w:footer="720" w:gutter="0"/>
          <w:cols w:space="60"/>
          <w:noEndnote/>
        </w:sectPr>
      </w:pPr>
    </w:p>
    <w:tbl>
      <w:tblPr>
        <w:tblW w:w="0" w:type="auto"/>
        <w:tblInd w:w="40" w:type="dxa"/>
        <w:tblLayout w:type="fixed"/>
        <w:tblCellMar>
          <w:left w:w="40" w:type="dxa"/>
          <w:right w:w="40" w:type="dxa"/>
        </w:tblCellMar>
        <w:tblLook w:val="0000"/>
      </w:tblPr>
      <w:tblGrid>
        <w:gridCol w:w="1709"/>
        <w:gridCol w:w="2894"/>
      </w:tblGrid>
      <w:tr w:rsidR="00000000">
        <w:tblPrEx>
          <w:tblCellMar>
            <w:top w:w="0" w:type="dxa"/>
            <w:bottom w:w="0" w:type="dxa"/>
          </w:tblCellMar>
        </w:tblPrEx>
        <w:tc>
          <w:tcPr>
            <w:tcW w:w="1709" w:type="dxa"/>
            <w:tcBorders>
              <w:top w:val="single" w:sz="6" w:space="0" w:color="auto"/>
              <w:left w:val="single" w:sz="6" w:space="0" w:color="auto"/>
              <w:bottom w:val="single" w:sz="6" w:space="0" w:color="auto"/>
              <w:right w:val="single" w:sz="6" w:space="0" w:color="auto"/>
            </w:tcBorders>
          </w:tcPr>
          <w:p w:rsidR="00000000" w:rsidRDefault="00B142CA">
            <w:pPr>
              <w:pStyle w:val="Style21"/>
              <w:widowControl/>
              <w:spacing w:line="240" w:lineRule="auto"/>
              <w:jc w:val="left"/>
              <w:rPr>
                <w:rStyle w:val="FontStyle67"/>
                <w:lang w:val="es-ES_tradnl" w:eastAsia="es-ES_tradnl"/>
              </w:rPr>
            </w:pPr>
            <w:r>
              <w:rPr>
                <w:noProof/>
              </w:rPr>
              <w:pict>
                <v:shape id="_x0000_s1054" type="#_x0000_t202" style="position:absolute;margin-left:41.3pt;margin-top:61.45pt;width:77.5pt;height:37.45pt;z-index:251667968;mso-wrap-edited:f;mso-wrap-distance-left:1.9pt;mso-wrap-distance-right:1.9pt;mso-position-horizontal-relative:margin" filled="f" stroked="f">
                  <v:textbox inset="0,0,0,0">
                    <w:txbxContent>
                      <w:p w:rsidR="00000000" w:rsidRDefault="00B142CA">
                        <w:pPr>
                          <w:pStyle w:val="Style4"/>
                          <w:widowControl/>
                          <w:spacing w:line="490" w:lineRule="exact"/>
                          <w:jc w:val="right"/>
                          <w:rPr>
                            <w:rStyle w:val="FontStyle66"/>
                            <w:position w:val="-8"/>
                            <w:lang w:val="it-IT" w:eastAsia="it-IT"/>
                          </w:rPr>
                        </w:pPr>
                        <w:r>
                          <w:rPr>
                            <w:rStyle w:val="FontStyle66"/>
                            <w:position w:val="-8"/>
                            <w:lang w:val="it-IT" w:eastAsia="it-IT"/>
                          </w:rPr>
                          <w:t>OC</w:t>
                        </w:r>
                      </w:p>
                      <w:p w:rsidR="00000000" w:rsidRDefault="00B142CA">
                        <w:pPr>
                          <w:pStyle w:val="Style1"/>
                          <w:widowControl/>
                          <w:spacing w:line="240" w:lineRule="auto"/>
                          <w:jc w:val="left"/>
                          <w:rPr>
                            <w:rStyle w:val="FontStyle43"/>
                            <w:lang w:val="es-ES_tradnl" w:eastAsia="es-ES_tradnl"/>
                          </w:rPr>
                        </w:pPr>
                        <w:r>
                          <w:rPr>
                            <w:rStyle w:val="FontStyle43"/>
                            <w:lang w:val="es-ES_tradnl" w:eastAsia="es-ES_tradnl"/>
                          </w:rPr>
                          <w:t>CLAUDIA P</w:t>
                        </w:r>
                      </w:p>
                    </w:txbxContent>
                  </v:textbox>
                  <w10:wrap type="topAndBottom" anchorx="margin"/>
                </v:shape>
              </w:pict>
            </w:r>
            <w:r>
              <w:rPr>
                <w:noProof/>
              </w:rPr>
              <w:pict>
                <v:group id="_x0000_s1055" style="position:absolute;margin-left:82.8pt;margin-top:26.15pt;width:330.75pt;height:196.55pt;z-index:-251647488;mso-wrap-distance-left:1.9pt;mso-wrap-distance-right:1.9pt;mso-position-horizontal-relative:margin" coordorigin="4915,5851" coordsize="6615,3931" wrapcoords="1192 0 1192 291 1192 291 1192 1401 9624 1401 9624 1500 6175 1500 6175 3873 2759 3873 2759 5934 2351 5934 2351 6621 1910 6621 1910 6670 1724 6670 1724 7461 1662 7461 1662 7780 0 7780 0 16588 9624 16588 9624 21600 21600 21600 21600 16588 21600 16588 21600 7780 21600 7780 21600 7461 21600 7461 21600 6670 21600 6670 21600 6621 21600 6621 21600 5934 21600 5934 21600 3873 21600 3873 21600 1500 21600 1500 21600 1401 21600 1401 21600 291 8370 291 8370 0 1192 0">
                  <v:shape id="_x0000_s1056" type="#_x0000_t75" style="position:absolute;left:4915;top:5904;width:6615;height:3878;mso-wrap-edited:f" wrapcoords="9624 0 9624 1229 6175 1229 6175 3635 2758 3635 2758 5720 2351 5720 2351 6415 1912 6415 1912 6469 1724 6469 1724 7271 1661 7271 1661 7592 0 7592 0 16520 9624 16520 9624 21600 21600 21600 21600 16520 21600 16520 21600 7592 21600 7592 21600 7271 21600 7271 21600 6469 21600 6469 21600 6415 21600 6415 21600 5720 21600 5720 21600 3635 21600 3635 21600 1229 21600 1229 21600 0 9624 0" o:allowincell="f">
                    <v:imagedata r:id="rId183" o:title="" grayscale="t"/>
                  </v:shape>
                  <v:shape id="_x0000_s1057" type="#_x0000_t202" style="position:absolute;left:5280;top:5851;width:2198;height:255;mso-wrap-edited:f" o:allowincell="f" filled="f" strokecolor="white" strokeweight="0">
                    <v:textbox inset="0,0,0,0">
                      <w:txbxContent>
                        <w:p w:rsidR="00000000" w:rsidRDefault="00B142CA">
                          <w:pPr>
                            <w:pStyle w:val="Style36"/>
                            <w:widowControl/>
                            <w:spacing w:line="240" w:lineRule="auto"/>
                            <w:rPr>
                              <w:rStyle w:val="FontStyle54"/>
                              <w:lang w:val="es-ES_tradnl" w:eastAsia="es-ES_tradnl"/>
                            </w:rPr>
                          </w:pPr>
                          <w:r>
                            <w:rPr>
                              <w:rStyle w:val="FontStyle54"/>
                              <w:lang w:val="es-ES_tradnl" w:eastAsia="es-ES_tradnl"/>
                            </w:rPr>
                            <w:t>LOS MAGISTRADOS</w:t>
                          </w:r>
                        </w:p>
                      </w:txbxContent>
                    </v:textbox>
                  </v:shape>
                  <w10:wrap type="tight" anchorx="margin"/>
                </v:group>
              </w:pict>
            </w:r>
            <w:r>
              <w:rPr>
                <w:noProof/>
              </w:rPr>
              <w:pict>
                <v:shape id="_x0000_s1058" type="#_x0000_t202" style="position:absolute;margin-left:-48.7pt;margin-top:131.5pt;width:197.25pt;height:53.8pt;z-index:251666944;mso-wrap-edited:f;mso-wrap-distance-left:1.9pt;mso-wrap-distance-right:1.9pt;mso-position-horizontal-relative:margin" filled="f" stroked="f">
                  <v:textbox inset="0,0,0,0">
                    <w:txbxContent>
                      <w:p w:rsidR="00000000" w:rsidRDefault="003319E6">
                        <w:pPr>
                          <w:widowControl/>
                        </w:pPr>
                        <w:r>
                          <w:rPr>
                            <w:noProof/>
                          </w:rPr>
                          <w:drawing>
                            <wp:inline distT="0" distB="0" distL="0" distR="0">
                              <wp:extent cx="2505075" cy="685800"/>
                              <wp:effectExtent l="1905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4"/>
                                      <a:srcRect/>
                                      <a:stretch>
                                        <a:fillRect/>
                                      </a:stretch>
                                    </pic:blipFill>
                                    <pic:spPr bwMode="auto">
                                      <a:xfrm>
                                        <a:off x="0" y="0"/>
                                        <a:ext cx="2505075" cy="685800"/>
                                      </a:xfrm>
                                      <a:prstGeom prst="rect">
                                        <a:avLst/>
                                      </a:prstGeom>
                                      <a:noFill/>
                                      <a:ln w="9525">
                                        <a:noFill/>
                                        <a:miter lim="800000"/>
                                        <a:headEnd/>
                                        <a:tailEnd/>
                                      </a:ln>
                                    </pic:spPr>
                                  </pic:pic>
                                </a:graphicData>
                              </a:graphic>
                            </wp:inline>
                          </w:drawing>
                        </w:r>
                      </w:p>
                    </w:txbxContent>
                  </v:textbox>
                  <w10:wrap type="topAndBottom" anchorx="margin"/>
                </v:shape>
              </w:pict>
            </w:r>
            <w:r>
              <w:rPr>
                <w:rStyle w:val="FontStyle67"/>
                <w:lang w:val="es-ES_tradnl" w:eastAsia="es-ES_tradnl"/>
              </w:rPr>
              <w:t>Medio de control</w:t>
            </w:r>
          </w:p>
        </w:tc>
        <w:tc>
          <w:tcPr>
            <w:tcW w:w="2894" w:type="dxa"/>
            <w:tcBorders>
              <w:top w:val="single" w:sz="6" w:space="0" w:color="auto"/>
              <w:left w:val="single" w:sz="6" w:space="0" w:color="auto"/>
              <w:bottom w:val="single" w:sz="6" w:space="0" w:color="auto"/>
              <w:right w:val="single" w:sz="6" w:space="0" w:color="auto"/>
            </w:tcBorders>
          </w:tcPr>
          <w:p w:rsidR="00000000" w:rsidRDefault="00B142CA">
            <w:pPr>
              <w:pStyle w:val="Style21"/>
              <w:widowControl/>
              <w:spacing w:line="240" w:lineRule="auto"/>
              <w:ind w:right="1296"/>
              <w:rPr>
                <w:rStyle w:val="FontStyle67"/>
                <w:lang w:val="es-ES_tradnl" w:eastAsia="es-ES_tradnl"/>
              </w:rPr>
            </w:pPr>
            <w:r>
              <w:rPr>
                <w:rStyle w:val="FontStyle67"/>
                <w:lang w:val="es-ES_tradnl" w:eastAsia="es-ES_tradnl"/>
              </w:rPr>
              <w:t>ACCIÓN POPULAR</w:t>
            </w:r>
          </w:p>
        </w:tc>
      </w:tr>
      <w:tr w:rsidR="00000000">
        <w:tblPrEx>
          <w:tblCellMar>
            <w:top w:w="0" w:type="dxa"/>
            <w:bottom w:w="0" w:type="dxa"/>
          </w:tblCellMar>
        </w:tblPrEx>
        <w:tc>
          <w:tcPr>
            <w:tcW w:w="1709" w:type="dxa"/>
            <w:tcBorders>
              <w:top w:val="single" w:sz="6" w:space="0" w:color="auto"/>
              <w:left w:val="single" w:sz="6" w:space="0" w:color="auto"/>
              <w:bottom w:val="single" w:sz="6" w:space="0" w:color="auto"/>
              <w:right w:val="single" w:sz="6" w:space="0" w:color="auto"/>
            </w:tcBorders>
          </w:tcPr>
          <w:p w:rsidR="00000000" w:rsidRDefault="00B142CA">
            <w:pPr>
              <w:pStyle w:val="Style21"/>
              <w:widowControl/>
              <w:spacing w:line="240" w:lineRule="auto"/>
              <w:jc w:val="left"/>
              <w:rPr>
                <w:rStyle w:val="FontStyle67"/>
                <w:lang w:val="es-ES_tradnl" w:eastAsia="es-ES_tradnl"/>
              </w:rPr>
            </w:pPr>
            <w:r>
              <w:rPr>
                <w:rStyle w:val="FontStyle67"/>
                <w:lang w:val="es-ES_tradnl" w:eastAsia="es-ES_tradnl"/>
              </w:rPr>
              <w:t>Radicado</w:t>
            </w:r>
          </w:p>
        </w:tc>
        <w:tc>
          <w:tcPr>
            <w:tcW w:w="2894" w:type="dxa"/>
            <w:tcBorders>
              <w:top w:val="single" w:sz="6" w:space="0" w:color="auto"/>
              <w:left w:val="single" w:sz="6" w:space="0" w:color="auto"/>
              <w:bottom w:val="single" w:sz="6" w:space="0" w:color="auto"/>
              <w:right w:val="single" w:sz="6" w:space="0" w:color="auto"/>
            </w:tcBorders>
          </w:tcPr>
          <w:p w:rsidR="00000000" w:rsidRDefault="00B142CA">
            <w:pPr>
              <w:pStyle w:val="Style21"/>
              <w:widowControl/>
              <w:spacing w:line="240" w:lineRule="auto"/>
              <w:ind w:right="254"/>
              <w:rPr>
                <w:rStyle w:val="FontStyle67"/>
                <w:lang w:val="es-ES_tradnl" w:eastAsia="es-ES_tradnl"/>
              </w:rPr>
            </w:pPr>
            <w:r>
              <w:rPr>
                <w:rStyle w:val="FontStyle67"/>
                <w:lang w:val="es-ES_tradnl" w:eastAsia="es-ES_tradnl"/>
              </w:rPr>
              <w:t>13001 -33-33-013-2010-00247-01</w:t>
            </w:r>
          </w:p>
        </w:tc>
      </w:tr>
      <w:tr w:rsidR="00000000">
        <w:tblPrEx>
          <w:tblCellMar>
            <w:top w:w="0" w:type="dxa"/>
            <w:bottom w:w="0" w:type="dxa"/>
          </w:tblCellMar>
        </w:tblPrEx>
        <w:tc>
          <w:tcPr>
            <w:tcW w:w="1709" w:type="dxa"/>
            <w:tcBorders>
              <w:top w:val="single" w:sz="6" w:space="0" w:color="auto"/>
              <w:left w:val="single" w:sz="6" w:space="0" w:color="auto"/>
              <w:bottom w:val="single" w:sz="6" w:space="0" w:color="auto"/>
              <w:right w:val="single" w:sz="6" w:space="0" w:color="auto"/>
            </w:tcBorders>
          </w:tcPr>
          <w:p w:rsidR="00000000" w:rsidRDefault="00B142CA">
            <w:pPr>
              <w:pStyle w:val="Style21"/>
              <w:widowControl/>
              <w:spacing w:line="240" w:lineRule="auto"/>
              <w:jc w:val="left"/>
              <w:rPr>
                <w:rStyle w:val="FontStyle67"/>
                <w:lang w:val="es-ES_tradnl" w:eastAsia="es-ES_tradnl"/>
              </w:rPr>
            </w:pPr>
            <w:r>
              <w:rPr>
                <w:rStyle w:val="FontStyle67"/>
                <w:lang w:val="es-ES_tradnl" w:eastAsia="es-ES_tradnl"/>
              </w:rPr>
              <w:t>Demandante</w:t>
            </w:r>
          </w:p>
        </w:tc>
        <w:tc>
          <w:tcPr>
            <w:tcW w:w="2894" w:type="dxa"/>
            <w:tcBorders>
              <w:top w:val="single" w:sz="6" w:space="0" w:color="auto"/>
              <w:left w:val="single" w:sz="6" w:space="0" w:color="auto"/>
              <w:bottom w:val="single" w:sz="6" w:space="0" w:color="auto"/>
              <w:right w:val="single" w:sz="6" w:space="0" w:color="auto"/>
            </w:tcBorders>
          </w:tcPr>
          <w:p w:rsidR="00000000" w:rsidRDefault="00B142CA">
            <w:pPr>
              <w:pStyle w:val="Style21"/>
              <w:widowControl/>
              <w:spacing w:line="240" w:lineRule="auto"/>
              <w:ind w:right="250"/>
              <w:rPr>
                <w:rStyle w:val="FontStyle67"/>
                <w:lang w:val="es-ES_tradnl" w:eastAsia="es-ES_tradnl"/>
              </w:rPr>
            </w:pPr>
            <w:r>
              <w:rPr>
                <w:rStyle w:val="FontStyle67"/>
                <w:lang w:val="es-ES_tradnl" w:eastAsia="es-ES_tradnl"/>
              </w:rPr>
              <w:t>LUIS ANTONIO BERNAL OROZCO</w:t>
            </w:r>
          </w:p>
        </w:tc>
      </w:tr>
      <w:tr w:rsidR="00000000">
        <w:tblPrEx>
          <w:tblCellMar>
            <w:top w:w="0" w:type="dxa"/>
            <w:bottom w:w="0" w:type="dxa"/>
          </w:tblCellMar>
        </w:tblPrEx>
        <w:tc>
          <w:tcPr>
            <w:tcW w:w="1709" w:type="dxa"/>
            <w:tcBorders>
              <w:top w:val="single" w:sz="6" w:space="0" w:color="auto"/>
              <w:left w:val="single" w:sz="6" w:space="0" w:color="auto"/>
              <w:bottom w:val="single" w:sz="6" w:space="0" w:color="auto"/>
              <w:right w:val="single" w:sz="6" w:space="0" w:color="auto"/>
            </w:tcBorders>
            <w:vAlign w:val="center"/>
          </w:tcPr>
          <w:p w:rsidR="00000000" w:rsidRDefault="00B142CA">
            <w:pPr>
              <w:pStyle w:val="Style21"/>
              <w:widowControl/>
              <w:spacing w:line="240" w:lineRule="auto"/>
              <w:jc w:val="left"/>
              <w:rPr>
                <w:rStyle w:val="FontStyle67"/>
                <w:lang w:val="es-ES_tradnl" w:eastAsia="es-ES_tradnl"/>
              </w:rPr>
            </w:pPr>
            <w:r>
              <w:rPr>
                <w:rStyle w:val="FontStyle67"/>
                <w:lang w:val="es-ES_tradnl" w:eastAsia="es-ES_tradnl"/>
              </w:rPr>
              <w:t>Demandado</w:t>
            </w:r>
          </w:p>
        </w:tc>
        <w:tc>
          <w:tcPr>
            <w:tcW w:w="2894" w:type="dxa"/>
            <w:tcBorders>
              <w:top w:val="single" w:sz="6" w:space="0" w:color="auto"/>
              <w:left w:val="single" w:sz="6" w:space="0" w:color="auto"/>
              <w:bottom w:val="single" w:sz="6" w:space="0" w:color="auto"/>
              <w:right w:val="single" w:sz="6" w:space="0" w:color="auto"/>
            </w:tcBorders>
            <w:vAlign w:val="center"/>
          </w:tcPr>
          <w:p w:rsidR="00000000" w:rsidRDefault="00B142CA">
            <w:pPr>
              <w:pStyle w:val="Style21"/>
              <w:widowControl/>
              <w:rPr>
                <w:rStyle w:val="FontStyle67"/>
                <w:lang w:val="es-ES_tradnl" w:eastAsia="es-ES_tradnl"/>
              </w:rPr>
            </w:pPr>
            <w:r>
              <w:rPr>
                <w:rStyle w:val="FontStyle67"/>
                <w:lang w:val="es-ES_tradnl" w:eastAsia="es-ES_tradnl"/>
              </w:rPr>
              <w:t>DISTRITO DE CARTAGENA DE INDIAS, ESTABLECIMIENTO PÚBLICO AMBIENTAL- EPA.</w:t>
            </w:r>
          </w:p>
        </w:tc>
      </w:tr>
      <w:tr w:rsidR="00000000">
        <w:tblPrEx>
          <w:tblCellMar>
            <w:top w:w="0" w:type="dxa"/>
            <w:bottom w:w="0" w:type="dxa"/>
          </w:tblCellMar>
        </w:tblPrEx>
        <w:tc>
          <w:tcPr>
            <w:tcW w:w="1709" w:type="dxa"/>
            <w:tcBorders>
              <w:top w:val="single" w:sz="6" w:space="0" w:color="auto"/>
              <w:left w:val="single" w:sz="6" w:space="0" w:color="auto"/>
              <w:bottom w:val="single" w:sz="6" w:space="0" w:color="auto"/>
              <w:right w:val="single" w:sz="6" w:space="0" w:color="auto"/>
            </w:tcBorders>
            <w:vAlign w:val="center"/>
          </w:tcPr>
          <w:p w:rsidR="00000000" w:rsidRDefault="00B142CA">
            <w:pPr>
              <w:pStyle w:val="Style21"/>
              <w:widowControl/>
              <w:spacing w:line="240" w:lineRule="auto"/>
              <w:jc w:val="left"/>
              <w:rPr>
                <w:rStyle w:val="FontStyle67"/>
                <w:lang w:val="es-ES_tradnl" w:eastAsia="es-ES_tradnl"/>
              </w:rPr>
            </w:pPr>
            <w:r>
              <w:rPr>
                <w:rStyle w:val="FontStyle67"/>
                <w:lang w:val="es-ES_tradnl" w:eastAsia="es-ES_tradnl"/>
              </w:rPr>
              <w:t>Vinculados</w:t>
            </w:r>
          </w:p>
        </w:tc>
        <w:tc>
          <w:tcPr>
            <w:tcW w:w="2894" w:type="dxa"/>
            <w:tcBorders>
              <w:top w:val="single" w:sz="6" w:space="0" w:color="auto"/>
              <w:left w:val="single" w:sz="6" w:space="0" w:color="auto"/>
              <w:bottom w:val="single" w:sz="6" w:space="0" w:color="auto"/>
              <w:right w:val="single" w:sz="6" w:space="0" w:color="auto"/>
            </w:tcBorders>
            <w:vAlign w:val="center"/>
          </w:tcPr>
          <w:p w:rsidR="00000000" w:rsidRDefault="00B142CA">
            <w:pPr>
              <w:pStyle w:val="Style21"/>
              <w:widowControl/>
              <w:ind w:firstLine="5"/>
              <w:rPr>
                <w:rStyle w:val="FontStyle67"/>
                <w:lang w:val="es-ES_tradnl" w:eastAsia="es-ES_tradnl"/>
              </w:rPr>
            </w:pPr>
            <w:r>
              <w:rPr>
                <w:rStyle w:val="FontStyle67"/>
                <w:lang w:val="es-ES_tradnl" w:eastAsia="es-ES_tradnl"/>
              </w:rPr>
              <w:t>ROBERTO JAIRO VIDES FUENTES, PROPIETARIOS DE LOS INMUEBLES CON NOMENCLATURA: MANZANA 16 LOTE 2 SEGUNDA ETAPA, MANZA 16 LOTE 4 SEGUNDA ETAPA Y OTROS</w:t>
            </w:r>
          </w:p>
        </w:tc>
      </w:tr>
      <w:tr w:rsidR="00000000">
        <w:tblPrEx>
          <w:tblCellMar>
            <w:top w:w="0" w:type="dxa"/>
            <w:bottom w:w="0" w:type="dxa"/>
          </w:tblCellMar>
        </w:tblPrEx>
        <w:tc>
          <w:tcPr>
            <w:tcW w:w="1709" w:type="dxa"/>
            <w:tcBorders>
              <w:top w:val="single" w:sz="6" w:space="0" w:color="auto"/>
              <w:left w:val="single" w:sz="6" w:space="0" w:color="auto"/>
              <w:bottom w:val="single" w:sz="6" w:space="0" w:color="auto"/>
              <w:right w:val="single" w:sz="6" w:space="0" w:color="auto"/>
            </w:tcBorders>
            <w:vAlign w:val="center"/>
          </w:tcPr>
          <w:p w:rsidR="00000000" w:rsidRDefault="00B142CA">
            <w:pPr>
              <w:pStyle w:val="Style21"/>
              <w:widowControl/>
              <w:spacing w:line="202" w:lineRule="exact"/>
              <w:ind w:right="629"/>
              <w:jc w:val="left"/>
              <w:rPr>
                <w:rStyle w:val="FontStyle67"/>
                <w:lang w:val="es-ES_tradnl" w:eastAsia="es-ES_tradnl"/>
              </w:rPr>
            </w:pPr>
            <w:r>
              <w:rPr>
                <w:rStyle w:val="FontStyle67"/>
                <w:lang w:val="es-ES_tradnl" w:eastAsia="es-ES_tradnl"/>
              </w:rPr>
              <w:t>Magistrado Ponente</w:t>
            </w:r>
          </w:p>
        </w:tc>
        <w:tc>
          <w:tcPr>
            <w:tcW w:w="2894" w:type="dxa"/>
            <w:tcBorders>
              <w:top w:val="single" w:sz="6" w:space="0" w:color="auto"/>
              <w:left w:val="single" w:sz="6" w:space="0" w:color="auto"/>
              <w:bottom w:val="single" w:sz="6" w:space="0" w:color="auto"/>
              <w:right w:val="single" w:sz="6" w:space="0" w:color="auto"/>
            </w:tcBorders>
            <w:vAlign w:val="center"/>
          </w:tcPr>
          <w:p w:rsidR="00000000" w:rsidRDefault="00B142CA">
            <w:pPr>
              <w:pStyle w:val="Style21"/>
              <w:widowControl/>
              <w:spacing w:line="240" w:lineRule="auto"/>
              <w:ind w:right="77"/>
              <w:rPr>
                <w:rStyle w:val="FontStyle67"/>
                <w:lang w:val="es-ES_tradnl" w:eastAsia="es-ES_tradnl"/>
              </w:rPr>
            </w:pPr>
            <w:r>
              <w:rPr>
                <w:rStyle w:val="FontStyle67"/>
                <w:lang w:val="es-ES_tradnl" w:eastAsia="es-ES_tradnl"/>
              </w:rPr>
              <w:t>CLAUDIA PATRICIA PEÑUELA ARCE</w:t>
            </w:r>
          </w:p>
        </w:tc>
      </w:tr>
    </w:tbl>
    <w:p w:rsidR="003319E6" w:rsidRDefault="003319E6"/>
    <w:sectPr w:rsidR="003319E6">
      <w:headerReference w:type="even" r:id="rId185"/>
      <w:headerReference w:type="default" r:id="rId186"/>
      <w:footerReference w:type="even" r:id="rId187"/>
      <w:footerReference w:type="default" r:id="rId188"/>
      <w:type w:val="continuous"/>
      <w:pgSz w:w="16837" w:h="23810"/>
      <w:pgMar w:top="732" w:right="5029" w:bottom="1440" w:left="720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2CA" w:rsidRDefault="00B142CA">
      <w:r>
        <w:separator/>
      </w:r>
    </w:p>
  </w:endnote>
  <w:endnote w:type="continuationSeparator" w:id="0">
    <w:p w:rsidR="00B142CA" w:rsidRDefault="00B142CA">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24"/>
      </w:tabs>
      <w:ind w:right="82"/>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11</w:t>
    </w:r>
    <w:r>
      <w:rPr>
        <w:rStyle w:val="FontStyle46"/>
        <w:lang w:val="es-ES_tradnl" w:eastAsia="es-ES_tradnl"/>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24"/>
      </w:tabs>
      <w:ind w:right="82"/>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3</w:t>
    </w:r>
    <w:r>
      <w:rPr>
        <w:rStyle w:val="FontStyle46"/>
        <w:lang w:val="es-ES_tradnl" w:eastAsia="es-ES_tradnl"/>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24"/>
      </w:tabs>
      <w:ind w:left="-2813" w:right="-2601"/>
      <w:jc w:val="both"/>
      <w:rPr>
        <w:rStyle w:val="FontStyle46"/>
        <w:lang w:val="es-ES_tradnl" w:eastAsia="es-ES_tradnl"/>
      </w:rPr>
    </w:pPr>
    <w:r>
      <w:rPr>
        <w:rStyle w:val="FontStyle46"/>
        <w:lang w:val="es-ES_tradnl" w:eastAsia="es-ES_tradnl"/>
      </w:rPr>
      <w:t>Código: FCA - 008       Versió</w:t>
    </w:r>
    <w:r>
      <w:rPr>
        <w:rStyle w:val="FontStyle46"/>
        <w:lang w:val="es-ES_tradnl" w:eastAsia="es-ES_tradnl"/>
      </w:rPr>
      <w:t>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6</w:t>
    </w:r>
    <w:r>
      <w:rPr>
        <w:rStyle w:val="FontStyle46"/>
        <w:lang w:val="es-ES_tradnl" w:eastAsia="es-ES_tradnl"/>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24"/>
      </w:tabs>
      <w:ind w:left="-2813" w:right="-2601"/>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13</w:t>
    </w:r>
    <w:r>
      <w:rPr>
        <w:rStyle w:val="FontStyle46"/>
        <w:lang w:val="es-ES_tradnl" w:eastAsia="es-ES_tradnl"/>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24"/>
      </w:tabs>
      <w:ind w:right="58"/>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13</w:t>
    </w:r>
    <w:r>
      <w:rPr>
        <w:rStyle w:val="FontStyle46"/>
        <w:lang w:val="es-ES_tradnl" w:eastAsia="es-ES_tradnl"/>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24"/>
      </w:tabs>
      <w:ind w:right="58"/>
      <w:jc w:val="both"/>
      <w:rPr>
        <w:rStyle w:val="FontStyle46"/>
        <w:lang w:val="es-ES_tradnl" w:eastAsia="es-ES_tradnl"/>
      </w:rPr>
    </w:pPr>
    <w:r>
      <w:rPr>
        <w:rStyle w:val="FontStyle46"/>
        <w:lang w:val="es-ES_tradnl" w:eastAsia="es-ES_tradnl"/>
      </w:rPr>
      <w:t>Código: FCA - 008       Versió</w:t>
    </w:r>
    <w:r>
      <w:rPr>
        <w:rStyle w:val="FontStyle46"/>
        <w:lang w:val="es-ES_tradnl" w:eastAsia="es-ES_tradnl"/>
      </w:rPr>
      <w:t>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13</w:t>
    </w:r>
    <w:r>
      <w:rPr>
        <w:rStyle w:val="FontStyle46"/>
        <w:lang w:val="es-ES_tradnl" w:eastAsia="es-ES_tradnl"/>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ind w:left="-2846" w:right="-2578"/>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8</w:t>
    </w:r>
    <w:r>
      <w:rPr>
        <w:rStyle w:val="FontStyle46"/>
        <w:lang w:val="es-ES_tradnl" w:eastAsia="es-ES_tradnl"/>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ind w:left="-2846" w:right="-2578"/>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15</w:t>
    </w:r>
    <w:r>
      <w:rPr>
        <w:rStyle w:val="FontStyle46"/>
        <w:lang w:val="es-ES_tradnl" w:eastAsia="es-ES_tradnl"/>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ind w:left="-34" w:right="-998"/>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15</w:t>
    </w:r>
    <w:r>
      <w:rPr>
        <w:rStyle w:val="FontStyle46"/>
        <w:lang w:val="es-ES_tradnl" w:eastAsia="es-ES_tradnl"/>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ind w:left="-34" w:right="-998"/>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15</w:t>
    </w:r>
    <w:r>
      <w:rPr>
        <w:rStyle w:val="FontStyle46"/>
        <w:lang w:val="es-ES_tradnl" w:eastAsia="es-ES_tradnl"/>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ind w:right="77"/>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15</w:t>
    </w:r>
    <w:r>
      <w:rPr>
        <w:rStyle w:val="FontStyle46"/>
        <w:lang w:val="es-ES_tradnl" w:eastAsia="es-ES_tradnl"/>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ind w:right="77"/>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15</w:t>
    </w:r>
    <w:r>
      <w:rPr>
        <w:rStyle w:val="FontStyle46"/>
        <w:lang w:val="es-ES_tradnl" w:eastAsia="es-ES_tradnl"/>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186" w:y="-13"/>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7" w:hRule="exact" w:hSpace="38" w:wrap="auto" w:vAnchor="text" w:hAnchor="text" w:x="8665" w:y="1"/>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16</w:t>
    </w:r>
    <w:r>
      <w:rPr>
        <w:rStyle w:val="FontStyle46"/>
        <w:lang w:val="es-ES_tradnl" w:eastAsia="es-ES_tradnl"/>
      </w:rPr>
      <w:fldChar w:fldCharType="end"/>
    </w:r>
  </w:p>
  <w:p w:rsidR="00000000" w:rsidRDefault="00B142CA">
    <w:pPr>
      <w:pStyle w:val="Style10"/>
      <w:widowControl/>
      <w:spacing w:before="5"/>
      <w:ind w:left="245"/>
      <w:jc w:val="both"/>
      <w:rPr>
        <w:rStyle w:val="FontStyle46"/>
        <w:lang w:val="es-ES_tradnl" w:eastAsia="es-ES_tradnl"/>
      </w:rPr>
    </w:pPr>
    <w:r>
      <w:rPr>
        <w:rStyle w:val="FontStyle46"/>
        <w:lang w:val="es-ES_tradnl" w:eastAsia="es-ES_tradnl"/>
      </w:rPr>
      <w:t>Versión: 01      Fecha: 16-02-2015</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186" w:y="-13"/>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7" w:hRule="exact" w:hSpace="38" w:wrap="auto" w:vAnchor="text" w:hAnchor="text" w:x="8665" w:y="1"/>
      <w:widowControl/>
      <w:jc w:val="right"/>
      <w:rPr>
        <w:rStyle w:val="FontStyle46"/>
        <w:lang w:val="es-ES_tradnl" w:eastAsia="es-ES_tradnl"/>
      </w:rPr>
    </w:pPr>
    <w:r>
      <w:rPr>
        <w:rStyle w:val="FontStyle46"/>
        <w:lang w:val="es-ES_tradnl" w:eastAsia="es-ES_tradnl"/>
      </w:rPr>
      <w:t>Página</w:t>
    </w:r>
    <w:r>
      <w:rPr>
        <w:rStyle w:val="FontStyle46"/>
        <w:lang w:val="es-ES_tradnl" w:eastAsia="es-ES_tradnl"/>
      </w:rPr>
      <w:t xml:space="preserve">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9</w:t>
    </w:r>
    <w:r>
      <w:rPr>
        <w:rStyle w:val="FontStyle46"/>
        <w:lang w:val="es-ES_tradnl" w:eastAsia="es-ES_tradnl"/>
      </w:rPr>
      <w:fldChar w:fldCharType="end"/>
    </w:r>
  </w:p>
  <w:p w:rsidR="00000000" w:rsidRDefault="00B142CA">
    <w:pPr>
      <w:pStyle w:val="Style10"/>
      <w:widowControl/>
      <w:spacing w:before="5"/>
      <w:ind w:left="245"/>
      <w:jc w:val="both"/>
      <w:rPr>
        <w:rStyle w:val="FontStyle46"/>
        <w:lang w:val="es-ES_tradnl" w:eastAsia="es-ES_tradnl"/>
      </w:rPr>
    </w:pPr>
    <w:r>
      <w:rPr>
        <w:rStyle w:val="FontStyle46"/>
        <w:lang w:val="es-ES_tradnl" w:eastAsia="es-ES_tradnl"/>
      </w:rPr>
      <w:t>Versión: 01      Fecha: 16-02-2015</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6178" w:y="-1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10</w:t>
    </w:r>
    <w:r>
      <w:rPr>
        <w:rStyle w:val="FontStyle46"/>
        <w:lang w:val="es-ES_tradnl" w:eastAsia="es-ES_tradnl"/>
      </w:rPr>
      <w:fldChar w:fldCharType="end"/>
    </w:r>
  </w:p>
  <w:p w:rsidR="00000000" w:rsidRDefault="00B142CA">
    <w:pPr>
      <w:pStyle w:val="Style10"/>
      <w:framePr w:h="188" w:hRule="exact" w:hSpace="38" w:wrap="auto" w:vAnchor="text" w:hAnchor="text" w:x="-2822" w:y="11"/>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0"/>
      <w:ind w:left="-2175"/>
      <w:jc w:val="both"/>
      <w:rPr>
        <w:rStyle w:val="FontStyle46"/>
        <w:lang w:val="es-ES_tradnl" w:eastAsia="es-ES_tradnl"/>
      </w:rPr>
    </w:pPr>
    <w:r>
      <w:rPr>
        <w:rStyle w:val="FontStyle46"/>
        <w:lang w:val="es-ES_tradnl" w:eastAsia="es-ES_tradnl"/>
      </w:rPr>
      <w:t>Versión: 01      Fecha: 16-02-2015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6308" w:y="-9"/>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noProof/>
        <w:lang w:val="es-ES_tradnl" w:eastAsia="es-ES_tradnl"/>
      </w:rPr>
      <w:t>1</w:t>
    </w:r>
    <w:r>
      <w:rPr>
        <w:rStyle w:val="FontStyle46"/>
        <w:lang w:val="es-ES_tradnl" w:eastAsia="es-ES_tradnl"/>
      </w:rPr>
      <w:fldChar w:fldCharType="end"/>
    </w:r>
  </w:p>
  <w:p w:rsidR="00000000" w:rsidRDefault="00B142CA">
    <w:pPr>
      <w:pStyle w:val="Style10"/>
      <w:framePr w:h="187" w:hRule="exact" w:hSpace="38" w:wrap="auto" w:vAnchor="text" w:hAnchor="text" w:x="-2831" w:y="15"/>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4"/>
      <w:ind w:left="-2578" w:right="-2654"/>
      <w:jc w:val="both"/>
      <w:rPr>
        <w:rStyle w:val="FontStyle46"/>
        <w:lang w:val="es-ES_tradnl" w:eastAsia="es-ES_tradnl"/>
      </w:rPr>
    </w:pPr>
    <w:r>
      <w:rPr>
        <w:rStyle w:val="FontStyle46"/>
        <w:lang w:val="es-ES_tradnl" w:eastAsia="es-ES_tradnl"/>
      </w:rPr>
      <w:t>Versión: 01      Fecha: 16-02-2015</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6178" w:y="-13"/>
      <w:widowControl/>
      <w:jc w:val="right"/>
      <w:rPr>
        <w:rStyle w:val="FontStyle46"/>
        <w:lang w:val="es-ES_tradnl" w:eastAsia="es-ES_tradnl"/>
      </w:rPr>
    </w:pPr>
    <w:r>
      <w:rPr>
        <w:rStyle w:val="FontStyle46"/>
        <w:lang w:val="es-ES_tradnl" w:eastAsia="es-ES_tradnl"/>
      </w:rPr>
      <w:t>P</w:t>
    </w:r>
    <w:r>
      <w:rPr>
        <w:rStyle w:val="FontStyle46"/>
        <w:lang w:val="es-ES_tradnl" w:eastAsia="es-ES_tradnl"/>
      </w:rPr>
      <w:t xml:space="preserve">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17</w:t>
    </w:r>
    <w:r>
      <w:rPr>
        <w:rStyle w:val="FontStyle46"/>
        <w:lang w:val="es-ES_tradnl" w:eastAsia="es-ES_tradnl"/>
      </w:rPr>
      <w:fldChar w:fldCharType="end"/>
    </w:r>
  </w:p>
  <w:p w:rsidR="00000000" w:rsidRDefault="00B142CA">
    <w:pPr>
      <w:pStyle w:val="Style10"/>
      <w:framePr w:h="188" w:hRule="exact" w:hSpace="38" w:wrap="auto" w:vAnchor="text" w:hAnchor="text" w:x="-2822" w:y="11"/>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0"/>
      <w:ind w:left="-2175"/>
      <w:jc w:val="both"/>
      <w:rPr>
        <w:rStyle w:val="FontStyle46"/>
        <w:lang w:val="es-ES_tradnl" w:eastAsia="es-ES_tradnl"/>
      </w:rPr>
    </w:pPr>
    <w:r>
      <w:rPr>
        <w:rStyle w:val="FontStyle46"/>
        <w:lang w:val="es-ES_tradnl" w:eastAsia="es-ES_tradnl"/>
      </w:rPr>
      <w:t>Versión: 01      Fecha: 16-02-2015</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8607" w:y="-1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17</w:t>
    </w:r>
    <w:r>
      <w:rPr>
        <w:rStyle w:val="FontStyle46"/>
        <w:lang w:val="es-ES_tradnl" w:eastAsia="es-ES_tradnl"/>
      </w:rPr>
      <w:fldChar w:fldCharType="end"/>
    </w:r>
  </w:p>
  <w:p w:rsidR="00000000" w:rsidRDefault="00B142CA">
    <w:pPr>
      <w:pStyle w:val="Style10"/>
      <w:framePr w:h="188" w:hRule="exact" w:hSpace="38" w:wrap="auto" w:vAnchor="text" w:hAnchor="text" w:x="-393" w:y="11"/>
      <w:widowControl/>
      <w:jc w:val="both"/>
      <w:rPr>
        <w:rStyle w:val="FontStyle46"/>
        <w:lang w:val="es-ES_tradnl" w:eastAsia="es-ES_tradnl"/>
      </w:rPr>
    </w:pPr>
    <w:r>
      <w:rPr>
        <w:rStyle w:val="FontStyle46"/>
        <w:lang w:val="es-ES_tradnl" w:eastAsia="es-ES_tradnl"/>
      </w:rPr>
      <w:t>C</w:t>
    </w:r>
    <w:r>
      <w:rPr>
        <w:rStyle w:val="FontStyle46"/>
        <w:lang w:val="es-ES_tradnl" w:eastAsia="es-ES_tradnl"/>
      </w:rPr>
      <w:t>ódigo: FCA - 008</w:t>
    </w:r>
  </w:p>
  <w:p w:rsidR="00000000" w:rsidRDefault="00B142CA">
    <w:pPr>
      <w:pStyle w:val="Style10"/>
      <w:widowControl/>
      <w:spacing w:before="10"/>
      <w:ind w:left="254"/>
      <w:jc w:val="both"/>
      <w:rPr>
        <w:rStyle w:val="FontStyle46"/>
        <w:lang w:val="es-ES_tradnl" w:eastAsia="es-ES_tradnl"/>
      </w:rPr>
    </w:pPr>
    <w:r>
      <w:rPr>
        <w:rStyle w:val="FontStyle46"/>
        <w:lang w:val="es-ES_tradnl" w:eastAsia="es-ES_tradnl"/>
      </w:rPr>
      <w:t>Versión: 01      Fecha: 16-02-2015</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8607" w:y="-1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17</w:t>
    </w:r>
    <w:r>
      <w:rPr>
        <w:rStyle w:val="FontStyle46"/>
        <w:lang w:val="es-ES_tradnl" w:eastAsia="es-ES_tradnl"/>
      </w:rPr>
      <w:fldChar w:fldCharType="end"/>
    </w:r>
  </w:p>
  <w:p w:rsidR="00000000" w:rsidRDefault="00B142CA">
    <w:pPr>
      <w:pStyle w:val="Style10"/>
      <w:framePr w:h="188" w:hRule="exact" w:hSpace="38" w:wrap="auto" w:vAnchor="text" w:hAnchor="text" w:x="-393" w:y="11"/>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0"/>
      <w:ind w:left="254"/>
      <w:jc w:val="both"/>
      <w:rPr>
        <w:rStyle w:val="FontStyle46"/>
        <w:lang w:val="es-ES_tradnl" w:eastAsia="es-ES_tradnl"/>
      </w:rPr>
    </w:pPr>
    <w:r>
      <w:rPr>
        <w:rStyle w:val="FontStyle46"/>
        <w:lang w:val="es-ES_tradnl" w:eastAsia="es-ES_tradnl"/>
      </w:rPr>
      <w:t>Versión: 01      Fecha: 16-02-2015</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205" w:y="-9"/>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8" w:hRule="exact" w:hSpace="38" w:wrap="auto" w:vAnchor="text" w:hAnchor="text" w:x="8799" w:y="6"/>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18</w:t>
    </w:r>
    <w:r>
      <w:rPr>
        <w:rStyle w:val="FontStyle46"/>
        <w:lang w:val="es-ES_tradnl" w:eastAsia="es-ES_tradnl"/>
      </w:rPr>
      <w:fldChar w:fldCharType="end"/>
    </w:r>
  </w:p>
  <w:p w:rsidR="00000000" w:rsidRDefault="00B142CA">
    <w:pPr>
      <w:pStyle w:val="Style10"/>
      <w:widowControl/>
      <w:spacing w:before="5"/>
      <w:ind w:left="250"/>
      <w:jc w:val="both"/>
      <w:rPr>
        <w:rStyle w:val="FontStyle46"/>
        <w:lang w:val="es-ES_tradnl" w:eastAsia="es-ES_tradnl"/>
      </w:rPr>
    </w:pPr>
    <w:r>
      <w:rPr>
        <w:rStyle w:val="FontStyle46"/>
        <w:lang w:val="es-ES_tradnl" w:eastAsia="es-ES_tradnl"/>
      </w:rPr>
      <w:t>Versión: 01      Fecha: 16-02-2015</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205" w:y="-9"/>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8" w:hRule="exact" w:hSpace="38" w:wrap="auto" w:vAnchor="text" w:hAnchor="text" w:x="8799" w:y="6"/>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11</w:t>
    </w:r>
    <w:r>
      <w:rPr>
        <w:rStyle w:val="FontStyle46"/>
        <w:lang w:val="es-ES_tradnl" w:eastAsia="es-ES_tradnl"/>
      </w:rPr>
      <w:fldChar w:fldCharType="end"/>
    </w:r>
  </w:p>
  <w:p w:rsidR="00000000" w:rsidRDefault="00B142CA">
    <w:pPr>
      <w:pStyle w:val="Style10"/>
      <w:widowControl/>
      <w:spacing w:before="5"/>
      <w:ind w:left="250"/>
      <w:jc w:val="both"/>
      <w:rPr>
        <w:rStyle w:val="FontStyle46"/>
        <w:lang w:val="es-ES_tradnl" w:eastAsia="es-ES_tradnl"/>
      </w:rPr>
    </w:pPr>
    <w:r>
      <w:rPr>
        <w:rStyle w:val="FontStyle46"/>
        <w:lang w:val="es-ES_tradnl" w:eastAsia="es-ES_tradnl"/>
      </w:rPr>
      <w:t>Versió</w:t>
    </w:r>
    <w:r>
      <w:rPr>
        <w:rStyle w:val="FontStyle46"/>
        <w:lang w:val="es-ES_tradnl" w:eastAsia="es-ES_tradnl"/>
      </w:rPr>
      <w:t>n: 01      Fecha: 16-02-2015</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8910" w:y="11"/>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22</w:t>
    </w:r>
    <w:r>
      <w:rPr>
        <w:rStyle w:val="FontStyle46"/>
        <w:lang w:val="es-ES_tradnl" w:eastAsia="es-ES_tradnl"/>
      </w:rPr>
      <w:fldChar w:fldCharType="end"/>
    </w:r>
  </w:p>
  <w:p w:rsidR="00000000" w:rsidRDefault="00B142CA">
    <w:pPr>
      <w:pStyle w:val="Style10"/>
      <w:widowControl/>
      <w:jc w:val="both"/>
      <w:rPr>
        <w:rStyle w:val="FontStyle46"/>
        <w:lang w:val="es-ES_tradnl" w:eastAsia="es-ES_tradnl"/>
      </w:rPr>
    </w:pPr>
    <w:r>
      <w:rPr>
        <w:rStyle w:val="FontStyle46"/>
        <w:lang w:val="es-ES_tradnl" w:eastAsia="es-ES_tradnl"/>
      </w:rPr>
      <w:t>Código: FCA - 008       Versión: 01      Fecha: 16-02-2015</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8910" w:y="11"/>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15</w:t>
    </w:r>
    <w:r>
      <w:rPr>
        <w:rStyle w:val="FontStyle46"/>
        <w:lang w:val="es-ES_tradnl" w:eastAsia="es-ES_tradnl"/>
      </w:rPr>
      <w:fldChar w:fldCharType="end"/>
    </w:r>
  </w:p>
  <w:p w:rsidR="00000000" w:rsidRDefault="00B142CA">
    <w:pPr>
      <w:pStyle w:val="Style10"/>
      <w:widowControl/>
      <w:jc w:val="both"/>
      <w:rPr>
        <w:rStyle w:val="FontStyle46"/>
        <w:lang w:val="es-ES_tradnl" w:eastAsia="es-ES_tradnl"/>
      </w:rPr>
    </w:pPr>
    <w:r>
      <w:rPr>
        <w:rStyle w:val="FontStyle46"/>
        <w:lang w:val="es-ES_tradnl" w:eastAsia="es-ES_tradnl"/>
      </w:rPr>
      <w:t>Código: FCA - 008       Versión: 01      Fecha: 16-02-2015</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6275" w:y="265"/>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24</w:t>
    </w:r>
    <w:r>
      <w:rPr>
        <w:rStyle w:val="FontStyle46"/>
        <w:lang w:val="es-ES_tradnl" w:eastAsia="es-ES_tradnl"/>
      </w:rPr>
      <w:fldChar w:fldCharType="end"/>
    </w:r>
  </w:p>
  <w:p w:rsidR="00000000" w:rsidRDefault="00B142CA">
    <w:pPr>
      <w:pStyle w:val="Style7"/>
      <w:widowControl/>
      <w:spacing w:line="240" w:lineRule="auto"/>
      <w:ind w:left="-2630" w:right="-2760"/>
      <w:jc w:val="left"/>
      <w:rPr>
        <w:rStyle w:val="FontStyle44"/>
        <w:lang w:val="es-ES_tradnl" w:eastAsia="es-ES_tradnl"/>
      </w:rPr>
    </w:pPr>
    <w:r>
      <w:rPr>
        <w:rStyle w:val="FontStyle44"/>
        <w:vertAlign w:val="superscript"/>
        <w:lang w:val="es-ES_tradnl" w:eastAsia="es-ES_tradnl"/>
      </w:rPr>
      <w:t>23</w:t>
    </w:r>
    <w:r>
      <w:rPr>
        <w:rStyle w:val="FontStyle44"/>
        <w:lang w:val="es-ES_tradnl" w:eastAsia="es-ES_tradnl"/>
      </w:rPr>
      <w:t xml:space="preserve"> Folio 223</w:t>
    </w:r>
  </w:p>
  <w:p w:rsidR="00000000" w:rsidRDefault="00B142CA">
    <w:pPr>
      <w:pStyle w:val="Style10"/>
      <w:widowControl/>
      <w:spacing w:before="58"/>
      <w:ind w:left="-2630" w:right="-2760"/>
      <w:jc w:val="both"/>
      <w:rPr>
        <w:rStyle w:val="FontStyle46"/>
        <w:lang w:val="es-ES_tradnl" w:eastAsia="es-ES_tradnl"/>
      </w:rPr>
    </w:pPr>
    <w:r>
      <w:rPr>
        <w:rStyle w:val="FontStyle46"/>
        <w:lang w:val="es-ES_tradnl" w:eastAsia="es-ES_tradnl"/>
      </w:rPr>
      <w:t>Código: FCA - 008       Versión: 01      Fecha: 16-02-2015</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6275" w:y="265"/>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17</w:t>
    </w:r>
    <w:r>
      <w:rPr>
        <w:rStyle w:val="FontStyle46"/>
        <w:lang w:val="es-ES_tradnl" w:eastAsia="es-ES_tradnl"/>
      </w:rPr>
      <w:fldChar w:fldCharType="end"/>
    </w:r>
  </w:p>
  <w:p w:rsidR="00000000" w:rsidRDefault="00B142CA">
    <w:pPr>
      <w:pStyle w:val="Style7"/>
      <w:widowControl/>
      <w:spacing w:line="240" w:lineRule="auto"/>
      <w:ind w:left="-2630" w:right="-2760"/>
      <w:jc w:val="left"/>
      <w:rPr>
        <w:rStyle w:val="FontStyle44"/>
        <w:lang w:val="es-ES_tradnl" w:eastAsia="es-ES_tradnl"/>
      </w:rPr>
    </w:pPr>
    <w:r>
      <w:rPr>
        <w:rStyle w:val="FontStyle44"/>
        <w:vertAlign w:val="superscript"/>
        <w:lang w:val="es-ES_tradnl" w:eastAsia="es-ES_tradnl"/>
      </w:rPr>
      <w:t>23</w:t>
    </w:r>
    <w:r>
      <w:rPr>
        <w:rStyle w:val="FontStyle44"/>
        <w:lang w:val="es-ES_tradnl" w:eastAsia="es-ES_tradnl"/>
      </w:rPr>
      <w:t xml:space="preserve"> Folio 223</w:t>
    </w:r>
  </w:p>
  <w:p w:rsidR="00000000" w:rsidRDefault="00B142CA">
    <w:pPr>
      <w:pStyle w:val="Style10"/>
      <w:widowControl/>
      <w:spacing w:before="58"/>
      <w:ind w:left="-2630" w:right="-2760"/>
      <w:jc w:val="both"/>
      <w:rPr>
        <w:rStyle w:val="FontStyle46"/>
        <w:lang w:val="es-ES_tradnl" w:eastAsia="es-ES_tradnl"/>
      </w:rPr>
    </w:pPr>
    <w:r>
      <w:rPr>
        <w:rStyle w:val="FontStyle46"/>
        <w:lang w:val="es-ES_tradnl" w:eastAsia="es-ES_tradnl"/>
      </w:rPr>
      <w:t>Código: FCA - 008       Versión: 01      Fecha: 16-02-2015</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8905" w:y="265"/>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24</w:t>
    </w:r>
    <w:r>
      <w:rPr>
        <w:rStyle w:val="FontStyle46"/>
        <w:lang w:val="es-ES_tradnl" w:eastAsia="es-ES_tradnl"/>
      </w:rPr>
      <w:fldChar w:fldCharType="end"/>
    </w:r>
  </w:p>
  <w:p w:rsidR="00000000" w:rsidRDefault="00B142CA">
    <w:pPr>
      <w:pStyle w:val="Style7"/>
      <w:widowControl/>
      <w:spacing w:line="240" w:lineRule="auto"/>
      <w:jc w:val="left"/>
      <w:rPr>
        <w:rStyle w:val="FontStyle44"/>
        <w:lang w:val="es-ES_tradnl" w:eastAsia="es-ES_tradnl"/>
      </w:rPr>
    </w:pPr>
    <w:r>
      <w:rPr>
        <w:rStyle w:val="FontStyle44"/>
        <w:vertAlign w:val="superscript"/>
        <w:lang w:val="es-ES_tradnl" w:eastAsia="es-ES_tradnl"/>
      </w:rPr>
      <w:t>23</w:t>
    </w:r>
    <w:r>
      <w:rPr>
        <w:rStyle w:val="FontStyle44"/>
        <w:lang w:val="es-ES_tradnl" w:eastAsia="es-ES_tradnl"/>
      </w:rPr>
      <w:t xml:space="preserve"> Folio 223</w:t>
    </w:r>
  </w:p>
  <w:p w:rsidR="00000000" w:rsidRDefault="00B142CA">
    <w:pPr>
      <w:pStyle w:val="Style10"/>
      <w:widowControl/>
      <w:spacing w:before="58"/>
      <w:jc w:val="both"/>
      <w:rPr>
        <w:rStyle w:val="FontStyle46"/>
        <w:lang w:val="es-ES_tradnl" w:eastAsia="es-ES_tradnl"/>
      </w:rPr>
    </w:pPr>
    <w:r>
      <w:rPr>
        <w:rStyle w:val="FontStyle46"/>
        <w:lang w:val="es-ES_tradnl" w:eastAsia="es-ES_tradnl"/>
      </w:rPr>
      <w:t>Código: FCA - 008       Versión: 01      Fecha: 16-02-2015</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8" w:hRule="exact" w:hSpace="38" w:wrap="auto" w:vAnchor="text" w:hAnchor="text" w:x="8905" w:y="265"/>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24</w:t>
    </w:r>
    <w:r>
      <w:rPr>
        <w:rStyle w:val="FontStyle46"/>
        <w:lang w:val="es-ES_tradnl" w:eastAsia="es-ES_tradnl"/>
      </w:rPr>
      <w:fldChar w:fldCharType="end"/>
    </w:r>
  </w:p>
  <w:p w:rsidR="00000000" w:rsidRDefault="00B142CA">
    <w:pPr>
      <w:pStyle w:val="Style7"/>
      <w:widowControl/>
      <w:spacing w:line="240" w:lineRule="auto"/>
      <w:jc w:val="left"/>
      <w:rPr>
        <w:rStyle w:val="FontStyle44"/>
        <w:lang w:val="es-ES_tradnl" w:eastAsia="es-ES_tradnl"/>
      </w:rPr>
    </w:pPr>
    <w:r>
      <w:rPr>
        <w:rStyle w:val="FontStyle44"/>
        <w:vertAlign w:val="superscript"/>
        <w:lang w:val="es-ES_tradnl" w:eastAsia="es-ES_tradnl"/>
      </w:rPr>
      <w:t>23</w:t>
    </w:r>
    <w:r>
      <w:rPr>
        <w:rStyle w:val="FontStyle44"/>
        <w:lang w:val="es-ES_tradnl" w:eastAsia="es-ES_tradnl"/>
      </w:rPr>
      <w:t xml:space="preserve"> Folio 223</w:t>
    </w:r>
  </w:p>
  <w:p w:rsidR="00000000" w:rsidRDefault="00B142CA">
    <w:pPr>
      <w:pStyle w:val="Style10"/>
      <w:widowControl/>
      <w:spacing w:before="58"/>
      <w:jc w:val="both"/>
      <w:rPr>
        <w:rStyle w:val="FontStyle46"/>
        <w:lang w:val="es-ES_tradnl" w:eastAsia="es-ES_tradnl"/>
      </w:rPr>
    </w:pPr>
    <w:r>
      <w:rPr>
        <w:rStyle w:val="FontStyle46"/>
        <w:lang w:val="es-ES_tradnl" w:eastAsia="es-ES_tradnl"/>
      </w:rPr>
      <w:t>Código: FCA - 008       Versión: 01      Fecha: 16-02-2015</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40"/>
      <w:widowControl/>
      <w:ind w:left="-2772" w:right="251"/>
      <w:rPr>
        <w:rStyle w:val="FontStyle46"/>
        <w:lang w:val="es-ES_tradnl" w:eastAsia="es-ES_tradnl"/>
      </w:rPr>
    </w:pPr>
    <w:r>
      <w:rPr>
        <w:rStyle w:val="FontStyle52"/>
        <w:vertAlign w:val="superscript"/>
        <w:lang w:val="es-ES_tradnl" w:eastAsia="es-ES_tradnl"/>
      </w:rPr>
      <w:t>24</w:t>
    </w:r>
    <w:r>
      <w:rPr>
        <w:rStyle w:val="FontStyle52"/>
        <w:lang w:val="es-ES_tradnl" w:eastAsia="es-ES_tradnl"/>
      </w:rPr>
      <w:t xml:space="preserve"> "Por el cual se reglamenta la prestación del servicio público de </w:t>
    </w:r>
    <w:r>
      <w:rPr>
        <w:rStyle w:val="FontStyle48"/>
        <w:lang w:val="es-ES_tradnl" w:eastAsia="es-ES_tradnl"/>
      </w:rPr>
      <w:t xml:space="preserve">aseo", </w:t>
    </w:r>
    <w:r>
      <w:rPr>
        <w:rStyle w:val="FontStyle46"/>
        <w:lang w:val="es-ES_tradnl" w:eastAsia="es-ES_tradnl"/>
      </w:rPr>
      <w:t>Código: FCA - 008       Versión: 01      Fecha: 16-02-2015</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24"/>
      </w:tabs>
      <w:ind w:left="-2827" w:right="-2593"/>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Pági</w:t>
    </w:r>
    <w:r>
      <w:rPr>
        <w:rStyle w:val="FontStyle46"/>
        <w:lang w:val="es-ES_tradnl" w:eastAsia="es-ES_tradnl"/>
      </w:rPr>
      <w:t xml:space="preserve">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25</w:t>
    </w:r>
    <w:r>
      <w:rPr>
        <w:rStyle w:val="FontStyle46"/>
        <w:lang w:val="es-ES_tradnl" w:eastAsia="es-ES_tradnl"/>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40"/>
      <w:widowControl/>
      <w:ind w:left="55" w:right="2911"/>
      <w:rPr>
        <w:rStyle w:val="FontStyle46"/>
        <w:lang w:val="es-ES_tradnl" w:eastAsia="es-ES_tradnl"/>
      </w:rPr>
    </w:pPr>
    <w:r>
      <w:rPr>
        <w:rStyle w:val="FontStyle52"/>
        <w:vertAlign w:val="superscript"/>
        <w:lang w:val="es-ES_tradnl" w:eastAsia="es-ES_tradnl"/>
      </w:rPr>
      <w:t>24</w:t>
    </w:r>
    <w:r>
      <w:rPr>
        <w:rStyle w:val="FontStyle52"/>
        <w:lang w:val="es-ES_tradnl" w:eastAsia="es-ES_tradnl"/>
      </w:rPr>
      <w:t xml:space="preserve"> "Por el cual se reglamenta la prestación del servicio público de </w:t>
    </w:r>
    <w:r>
      <w:rPr>
        <w:rStyle w:val="FontStyle48"/>
        <w:lang w:val="es-ES_tradnl" w:eastAsia="es-ES_tradnl"/>
      </w:rPr>
      <w:t xml:space="preserve">aseo", </w:t>
    </w:r>
    <w:r>
      <w:rPr>
        <w:rStyle w:val="FontStyle46"/>
        <w:lang w:val="es-ES_tradnl" w:eastAsia="es-ES_tradnl"/>
      </w:rPr>
      <w:t>Código: FCA - 008       Versión: 01      Fecha: 16-02-2015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9140" w:y="-9"/>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9</w:t>
    </w:r>
    <w:r>
      <w:rPr>
        <w:rStyle w:val="FontStyle46"/>
        <w:lang w:val="es-ES_tradnl" w:eastAsia="es-ES_tradnl"/>
      </w:rPr>
      <w:fldChar w:fldCharType="end"/>
    </w:r>
  </w:p>
  <w:p w:rsidR="00000000" w:rsidRDefault="00B142CA">
    <w:pPr>
      <w:pStyle w:val="Style10"/>
      <w:framePr w:h="187" w:hRule="exact" w:hSpace="38" w:wrap="auto" w:vAnchor="text" w:hAnchor="text" w:x="1" w:y="15"/>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4"/>
      <w:ind w:left="254"/>
      <w:jc w:val="both"/>
      <w:rPr>
        <w:rStyle w:val="FontStyle46"/>
        <w:lang w:val="es-ES_tradnl" w:eastAsia="es-ES_tradnl"/>
      </w:rPr>
    </w:pPr>
    <w:r>
      <w:rPr>
        <w:rStyle w:val="FontStyle46"/>
        <w:lang w:val="es-ES_tradnl" w:eastAsia="es-ES_tradnl"/>
      </w:rPr>
      <w:t>Versión: 01      Fecha: 16-02-2015</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24"/>
      </w:tabs>
      <w:ind w:right="67"/>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19</w:t>
    </w:r>
    <w:r>
      <w:rPr>
        <w:rStyle w:val="FontStyle46"/>
        <w:lang w:val="es-ES_tradnl" w:eastAsia="es-ES_tradnl"/>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40"/>
      <w:widowControl/>
      <w:ind w:left="-2784" w:right="268"/>
      <w:rPr>
        <w:rStyle w:val="FontStyle46"/>
        <w:lang w:val="es-ES_tradnl" w:eastAsia="es-ES_tradnl"/>
      </w:rPr>
    </w:pPr>
    <w:r>
      <w:rPr>
        <w:rStyle w:val="FontStyle52"/>
        <w:vertAlign w:val="superscript"/>
        <w:lang w:val="es-ES_tradnl" w:eastAsia="es-ES_tradnl"/>
      </w:rPr>
      <w:t>24</w:t>
    </w:r>
    <w:r>
      <w:rPr>
        <w:rStyle w:val="FontStyle52"/>
        <w:lang w:val="es-ES_tradnl" w:eastAsia="es-ES_tradnl"/>
      </w:rPr>
      <w:t xml:space="preserve"> "Por el cual se reglamenta la prestación del servicio público de </w:t>
    </w:r>
    <w:r>
      <w:rPr>
        <w:rStyle w:val="FontStyle48"/>
        <w:lang w:val="es-ES_tradnl" w:eastAsia="es-ES_tradnl"/>
      </w:rPr>
      <w:t xml:space="preserve">aseo", </w:t>
    </w:r>
    <w:r>
      <w:rPr>
        <w:rStyle w:val="FontStyle46"/>
        <w:lang w:val="es-ES_tradnl" w:eastAsia="es-ES_tradnl"/>
      </w:rPr>
      <w:t>Código: FCA - 008       Versión: 01      Fecha: 16-02-2015</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19"/>
      </w:tabs>
      <w:ind w:left="-2851" w:right="-2655"/>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27</w:t>
    </w:r>
    <w:r>
      <w:rPr>
        <w:rStyle w:val="FontStyle46"/>
        <w:lang w:val="es-ES_tradnl" w:eastAsia="es-ES_tradnl"/>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40"/>
      <w:widowControl/>
      <w:ind w:left="67" w:right="2923"/>
      <w:rPr>
        <w:rStyle w:val="FontStyle46"/>
        <w:lang w:val="es-ES_tradnl" w:eastAsia="es-ES_tradnl"/>
      </w:rPr>
    </w:pPr>
    <w:r>
      <w:rPr>
        <w:rStyle w:val="FontStyle52"/>
        <w:vertAlign w:val="superscript"/>
        <w:lang w:val="es-ES_tradnl" w:eastAsia="es-ES_tradnl"/>
      </w:rPr>
      <w:t>24</w:t>
    </w:r>
    <w:r>
      <w:rPr>
        <w:rStyle w:val="FontStyle52"/>
        <w:lang w:val="es-ES_tradnl" w:eastAsia="es-ES_tradnl"/>
      </w:rPr>
      <w:t xml:space="preserve"> "Por el cual se reglamenta la prestación del servicio público de </w:t>
    </w:r>
    <w:r>
      <w:rPr>
        <w:rStyle w:val="FontStyle48"/>
        <w:lang w:val="es-ES_tradnl" w:eastAsia="es-ES_tradnl"/>
      </w:rPr>
      <w:t xml:space="preserve">aseo", </w:t>
    </w:r>
    <w:r>
      <w:rPr>
        <w:rStyle w:val="FontStyle46"/>
        <w:lang w:val="es-ES_tradnl" w:eastAsia="es-ES_tradnl"/>
      </w:rPr>
      <w:t>Código: FCA - 008       Versión: 01      Fecha: 16-02-2015</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widowControl/>
      <w:tabs>
        <w:tab w:val="left" w:pos="9019"/>
      </w:tabs>
      <w:jc w:val="both"/>
      <w:rPr>
        <w:rStyle w:val="FontStyle46"/>
        <w:lang w:val="es-ES_tradnl" w:eastAsia="es-ES_tradnl"/>
      </w:rPr>
    </w:pPr>
    <w:r>
      <w:rPr>
        <w:rStyle w:val="FontStyle46"/>
        <w:lang w:val="es-ES_tradnl" w:eastAsia="es-ES_tradnl"/>
      </w:rPr>
      <w:t>Código: FCA - 008       Versión: 01      Fecha: 16-02-2015</w:t>
    </w:r>
    <w:r>
      <w:rPr>
        <w:rStyle w:val="FontStyle46"/>
        <w:lang w:val="es-ES_tradnl" w:eastAsia="es-ES_tradnl"/>
      </w:rPr>
      <w:tab/>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27</w:t>
    </w:r>
    <w:r>
      <w:rPr>
        <w:rStyle w:val="FontStyle46"/>
        <w:lang w:val="es-ES_tradnl" w:eastAsia="es-ES_tradnl"/>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33"/>
      <w:widowControl/>
      <w:rPr>
        <w:rStyle w:val="FontStyle62"/>
        <w:lang w:val="es-ES_tradnl" w:eastAsia="es-ES_tradnl"/>
      </w:rPr>
    </w:pPr>
    <w:r>
      <w:rPr>
        <w:rStyle w:val="FontStyle62"/>
        <w:vertAlign w:val="superscript"/>
        <w:lang w:val="es-ES_tradnl" w:eastAsia="es-ES_tradnl"/>
      </w:rPr>
      <w:t>26</w:t>
    </w:r>
    <w:r>
      <w:rPr>
        <w:rStyle w:val="FontStyle62"/>
        <w:lang w:val="es-ES_tradnl" w:eastAsia="es-ES_tradnl"/>
      </w:rPr>
      <w:t xml:space="preserve"> Decreto 2083 de 2013, artículo 2, Definiciones</w:t>
    </w:r>
  </w:p>
  <w:p w:rsidR="00000000" w:rsidRDefault="00B142CA">
    <w:pPr>
      <w:pStyle w:val="Style10"/>
      <w:widowControl/>
      <w:spacing w:before="29"/>
      <w:jc w:val="both"/>
      <w:rPr>
        <w:rStyle w:val="FontStyle46"/>
        <w:lang w:val="es-ES_tradnl" w:eastAsia="es-ES_tradnl"/>
      </w:rPr>
    </w:pPr>
    <w:r>
      <w:rPr>
        <w:rStyle w:val="FontStyle46"/>
        <w:lang w:val="es-ES_tradnl" w:eastAsia="es-ES_tradnl"/>
      </w:rPr>
      <w:t>Código: FCA - 008       Versión: 01      Fecha: 16-02-2015</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33"/>
      <w:widowControl/>
      <w:rPr>
        <w:rStyle w:val="FontStyle62"/>
        <w:lang w:val="es-ES_tradnl" w:eastAsia="es-ES_tradnl"/>
      </w:rPr>
    </w:pPr>
    <w:r>
      <w:rPr>
        <w:rStyle w:val="FontStyle62"/>
        <w:vertAlign w:val="superscript"/>
        <w:lang w:val="es-ES_tradnl" w:eastAsia="es-ES_tradnl"/>
      </w:rPr>
      <w:t>2</w:t>
    </w:r>
    <w:r>
      <w:rPr>
        <w:rStyle w:val="FontStyle62"/>
        <w:vertAlign w:val="superscript"/>
        <w:lang w:val="es-ES_tradnl" w:eastAsia="es-ES_tradnl"/>
      </w:rPr>
      <w:t>6</w:t>
    </w:r>
    <w:r>
      <w:rPr>
        <w:rStyle w:val="FontStyle62"/>
        <w:lang w:val="es-ES_tradnl" w:eastAsia="es-ES_tradnl"/>
      </w:rPr>
      <w:t xml:space="preserve"> Decreto 2083 de 2013, artículo 2, Definiciones</w:t>
    </w:r>
  </w:p>
  <w:p w:rsidR="00000000" w:rsidRDefault="00B142CA">
    <w:pPr>
      <w:pStyle w:val="Style10"/>
      <w:widowControl/>
      <w:spacing w:before="29"/>
      <w:jc w:val="both"/>
      <w:rPr>
        <w:rStyle w:val="FontStyle46"/>
        <w:lang w:val="es-ES_tradnl" w:eastAsia="es-ES_tradnl"/>
      </w:rPr>
    </w:pPr>
    <w:r>
      <w:rPr>
        <w:rStyle w:val="FontStyle46"/>
        <w:lang w:val="es-ES_tradnl" w:eastAsia="es-ES_tradnl"/>
      </w:rPr>
      <w:t>Código: FCA - 008       Versión: 01      Fecha: 16-02-2015</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6178" w:y="-9"/>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22</w:t>
    </w:r>
    <w:r>
      <w:rPr>
        <w:rStyle w:val="FontStyle46"/>
        <w:lang w:val="es-ES_tradnl" w:eastAsia="es-ES_tradnl"/>
      </w:rPr>
      <w:fldChar w:fldCharType="end"/>
    </w:r>
  </w:p>
  <w:p w:rsidR="00000000" w:rsidRDefault="00B142CA">
    <w:pPr>
      <w:pStyle w:val="Style10"/>
      <w:framePr w:h="187" w:hRule="exact" w:hSpace="38" w:wrap="auto" w:vAnchor="text" w:hAnchor="text" w:x="-2812" w:y="30"/>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9"/>
      <w:ind w:left="-2563"/>
      <w:jc w:val="both"/>
      <w:rPr>
        <w:rStyle w:val="FontStyle46"/>
        <w:lang w:val="es-ES_tradnl" w:eastAsia="es-ES_tradnl"/>
      </w:rPr>
    </w:pPr>
    <w:r>
      <w:rPr>
        <w:rStyle w:val="FontStyle46"/>
        <w:lang w:val="es-ES_tradnl" w:eastAsia="es-ES_tradnl"/>
      </w:rPr>
      <w:t>Versión: 01      Fecha: 16-02-2015</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6178" w:y="-9"/>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29</w:t>
    </w:r>
    <w:r>
      <w:rPr>
        <w:rStyle w:val="FontStyle46"/>
        <w:lang w:val="es-ES_tradnl" w:eastAsia="es-ES_tradnl"/>
      </w:rPr>
      <w:fldChar w:fldCharType="end"/>
    </w:r>
  </w:p>
  <w:p w:rsidR="00000000" w:rsidRDefault="00B142CA">
    <w:pPr>
      <w:pStyle w:val="Style10"/>
      <w:framePr w:h="187" w:hRule="exact" w:hSpace="38" w:wrap="auto" w:vAnchor="text" w:hAnchor="text" w:x="-2812" w:y="30"/>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9"/>
      <w:ind w:left="-2563"/>
      <w:jc w:val="both"/>
      <w:rPr>
        <w:rStyle w:val="FontStyle46"/>
        <w:lang w:val="es-ES_tradnl" w:eastAsia="es-ES_tradnl"/>
      </w:rPr>
    </w:pPr>
    <w:r>
      <w:rPr>
        <w:rStyle w:val="FontStyle46"/>
        <w:lang w:val="es-ES_tradnl" w:eastAsia="es-ES_tradnl"/>
      </w:rPr>
      <w:t>Versión: 01      Fecha: 16-02-2015</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8991" w:y="-9"/>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29</w:t>
    </w:r>
    <w:r>
      <w:rPr>
        <w:rStyle w:val="FontStyle46"/>
        <w:lang w:val="es-ES_tradnl" w:eastAsia="es-ES_tradnl"/>
      </w:rPr>
      <w:fldChar w:fldCharType="end"/>
    </w:r>
  </w:p>
  <w:p w:rsidR="00000000" w:rsidRDefault="00B142CA">
    <w:pPr>
      <w:pStyle w:val="Style10"/>
      <w:framePr w:h="187" w:hRule="exact" w:hSpace="38" w:wrap="auto" w:vAnchor="text" w:hAnchor="text" w:x="1" w:y="30"/>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9"/>
      <w:ind w:left="250"/>
      <w:jc w:val="both"/>
      <w:rPr>
        <w:rStyle w:val="FontStyle46"/>
        <w:lang w:val="es-ES_tradnl" w:eastAsia="es-ES_tradnl"/>
      </w:rPr>
    </w:pPr>
    <w:r>
      <w:rPr>
        <w:rStyle w:val="FontStyle46"/>
        <w:lang w:val="es-ES_tradnl" w:eastAsia="es-ES_tradnl"/>
      </w:rPr>
      <w:t>Versión: 01      Fecha: 16-02-2015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8991" w:y="-9"/>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29</w:t>
    </w:r>
    <w:r>
      <w:rPr>
        <w:rStyle w:val="FontStyle46"/>
        <w:lang w:val="es-ES_tradnl" w:eastAsia="es-ES_tradnl"/>
      </w:rPr>
      <w:fldChar w:fldCharType="end"/>
    </w:r>
  </w:p>
  <w:p w:rsidR="00000000" w:rsidRDefault="00B142CA">
    <w:pPr>
      <w:pStyle w:val="Style10"/>
      <w:framePr w:h="187" w:hRule="exact" w:hSpace="38" w:wrap="auto" w:vAnchor="text" w:hAnchor="text" w:x="1" w:y="30"/>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widowControl/>
      <w:spacing w:before="19"/>
      <w:ind w:left="250"/>
      <w:jc w:val="both"/>
      <w:rPr>
        <w:rStyle w:val="FontStyle46"/>
        <w:lang w:val="es-ES_tradnl" w:eastAsia="es-ES_tradnl"/>
      </w:rPr>
    </w:pPr>
    <w:r>
      <w:rPr>
        <w:rStyle w:val="FontStyle46"/>
        <w:lang w:val="es-ES_tradnl" w:eastAsia="es-ES_tradnl"/>
      </w:rPr>
      <w:t>Versió</w:t>
    </w:r>
    <w:r>
      <w:rPr>
        <w:rStyle w:val="FontStyle46"/>
        <w:lang w:val="es-ES_tradnl" w:eastAsia="es-ES_tradnl"/>
      </w:rPr>
      <w:t>n: 01      Fecha: 16-02-2015</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1" w:y="-13"/>
      <w:widowControl/>
      <w:jc w:val="both"/>
      <w:rPr>
        <w:rStyle w:val="FontStyle46"/>
        <w:lang w:val="es-ES_tradnl" w:eastAsia="es-ES_tradnl"/>
      </w:rPr>
    </w:pPr>
    <w:r>
      <w:rPr>
        <w:rStyle w:val="FontStyle46"/>
        <w:lang w:val="es-ES_tradnl" w:eastAsia="es-ES_tradnl"/>
      </w:rPr>
      <w:t>Código: FCA - 00</w:t>
    </w:r>
    <w:r>
      <w:rPr>
        <w:rStyle w:val="FontStyle46"/>
        <w:lang w:val="es-ES_tradnl" w:eastAsia="es-ES_tradnl"/>
      </w:rPr>
      <w:t>8</w:t>
    </w:r>
  </w:p>
  <w:p w:rsidR="00000000" w:rsidRDefault="00B142CA">
    <w:pPr>
      <w:pStyle w:val="Style10"/>
      <w:framePr w:h="187" w:hRule="exact" w:hSpace="38" w:wrap="auto" w:vAnchor="text" w:hAnchor="text" w:x="8924" w:y="-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30</w:t>
    </w:r>
    <w:r>
      <w:rPr>
        <w:rStyle w:val="FontStyle46"/>
        <w:lang w:val="es-ES_tradnl" w:eastAsia="es-ES_tradnl"/>
      </w:rPr>
      <w:fldChar w:fldCharType="end"/>
    </w:r>
  </w:p>
  <w:p w:rsidR="00000000" w:rsidRDefault="00B142CA">
    <w:pPr>
      <w:pStyle w:val="Style10"/>
      <w:widowControl/>
      <w:ind w:left="245" w:right="-2788"/>
      <w:jc w:val="both"/>
      <w:rPr>
        <w:rStyle w:val="FontStyle46"/>
        <w:lang w:val="es-ES_tradnl" w:eastAsia="es-ES_tradnl"/>
      </w:rPr>
    </w:pPr>
    <w:r>
      <w:rPr>
        <w:rStyle w:val="FontStyle46"/>
        <w:lang w:val="es-ES_tradnl" w:eastAsia="es-ES_tradnl"/>
      </w:rPr>
      <w:t>Versión: 01      Fecha: 16-02-2015</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1" w:y="-13"/>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7" w:hRule="exact" w:hSpace="38" w:wrap="auto" w:vAnchor="text" w:hAnchor="text" w:x="8924" w:y="-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sidR="003319E6">
      <w:rPr>
        <w:rStyle w:val="FontStyle46"/>
        <w:noProof/>
        <w:lang w:val="es-ES_tradnl" w:eastAsia="es-ES_tradnl"/>
      </w:rPr>
      <w:t>23</w:t>
    </w:r>
    <w:r>
      <w:rPr>
        <w:rStyle w:val="FontStyle46"/>
        <w:lang w:val="es-ES_tradnl" w:eastAsia="es-ES_tradnl"/>
      </w:rPr>
      <w:fldChar w:fldCharType="end"/>
    </w:r>
  </w:p>
  <w:p w:rsidR="00000000" w:rsidRDefault="00B142CA">
    <w:pPr>
      <w:pStyle w:val="Style10"/>
      <w:widowControl/>
      <w:ind w:left="245" w:right="-2788"/>
      <w:jc w:val="both"/>
      <w:rPr>
        <w:rStyle w:val="FontStyle46"/>
        <w:lang w:val="es-ES_tradnl" w:eastAsia="es-ES_tradnl"/>
      </w:rPr>
    </w:pPr>
    <w:r>
      <w:rPr>
        <w:rStyle w:val="FontStyle46"/>
        <w:lang w:val="es-ES_tradnl" w:eastAsia="es-ES_tradnl"/>
      </w:rPr>
      <w:t>Versión: 01      Fecha: 16-02-2015</w: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1" w:y="-13"/>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7" w:hRule="exact" w:hSpace="38" w:wrap="auto" w:vAnchor="text" w:hAnchor="text" w:x="8924" w:y="-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30</w:t>
    </w:r>
    <w:r>
      <w:rPr>
        <w:rStyle w:val="FontStyle46"/>
        <w:lang w:val="es-ES_tradnl" w:eastAsia="es-ES_tradnl"/>
      </w:rPr>
      <w:fldChar w:fldCharType="end"/>
    </w:r>
  </w:p>
  <w:p w:rsidR="00000000" w:rsidRDefault="00B142CA">
    <w:pPr>
      <w:pStyle w:val="Style10"/>
      <w:widowControl/>
      <w:ind w:left="245"/>
      <w:jc w:val="both"/>
      <w:rPr>
        <w:rStyle w:val="FontStyle46"/>
        <w:lang w:val="es-ES_tradnl" w:eastAsia="es-ES_tradnl"/>
      </w:rPr>
    </w:pPr>
    <w:r>
      <w:rPr>
        <w:rStyle w:val="FontStyle46"/>
        <w:lang w:val="es-ES_tradnl" w:eastAsia="es-ES_tradnl"/>
      </w:rPr>
      <w:t>Versión: 01      Fecha: 16-02-2015</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1" w:y="-13"/>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7" w:hRule="exact" w:hSpace="38" w:wrap="auto" w:vAnchor="text" w:hAnchor="text" w:x="8924" w:y="-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30</w:t>
    </w:r>
    <w:r>
      <w:rPr>
        <w:rStyle w:val="FontStyle46"/>
        <w:lang w:val="es-ES_tradnl" w:eastAsia="es-ES_tradnl"/>
      </w:rPr>
      <w:fldChar w:fldCharType="end"/>
    </w:r>
  </w:p>
  <w:p w:rsidR="00000000" w:rsidRDefault="00B142CA">
    <w:pPr>
      <w:pStyle w:val="Style10"/>
      <w:widowControl/>
      <w:ind w:left="245"/>
      <w:jc w:val="both"/>
      <w:rPr>
        <w:rStyle w:val="FontStyle46"/>
        <w:lang w:val="es-ES_tradnl" w:eastAsia="es-ES_tradnl"/>
      </w:rPr>
    </w:pPr>
    <w:r>
      <w:rPr>
        <w:rStyle w:val="FontStyle46"/>
        <w:lang w:val="es-ES_tradnl" w:eastAsia="es-ES_tradnl"/>
      </w:rPr>
      <w:t>Versión: 01      Fecha: 16-02-2015</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3767" w:y="-13"/>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7" w:hRule="exact" w:hSpace="38" w:wrap="auto" w:vAnchor="text" w:hAnchor="text" w:x="5156" w:y="-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30</w:t>
    </w:r>
    <w:r>
      <w:rPr>
        <w:rStyle w:val="FontStyle46"/>
        <w:lang w:val="es-ES_tradnl" w:eastAsia="es-ES_tradnl"/>
      </w:rPr>
      <w:fldChar w:fldCharType="end"/>
    </w:r>
  </w:p>
  <w:p w:rsidR="00000000" w:rsidRDefault="00B142CA">
    <w:pPr>
      <w:pStyle w:val="Style10"/>
      <w:widowControl/>
      <w:ind w:left="-3523" w:right="-1593"/>
      <w:jc w:val="both"/>
      <w:rPr>
        <w:rStyle w:val="FontStyle46"/>
        <w:lang w:val="es-ES_tradnl" w:eastAsia="es-ES_tradnl"/>
      </w:rPr>
    </w:pPr>
    <w:r>
      <w:rPr>
        <w:rStyle w:val="FontStyle46"/>
        <w:lang w:val="es-ES_tradnl" w:eastAsia="es-ES_tradnl"/>
      </w:rPr>
      <w:t>Versión: 01      Fecha: 16-02-2015</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0"/>
      <w:framePr w:h="187" w:hRule="exact" w:hSpace="38" w:wrap="auto" w:vAnchor="text" w:hAnchor="text" w:x="-3767" w:y="-13"/>
      <w:widowControl/>
      <w:jc w:val="both"/>
      <w:rPr>
        <w:rStyle w:val="FontStyle46"/>
        <w:lang w:val="es-ES_tradnl" w:eastAsia="es-ES_tradnl"/>
      </w:rPr>
    </w:pPr>
    <w:r>
      <w:rPr>
        <w:rStyle w:val="FontStyle46"/>
        <w:lang w:val="es-ES_tradnl" w:eastAsia="es-ES_tradnl"/>
      </w:rPr>
      <w:t>Código: FCA - 008</w:t>
    </w:r>
  </w:p>
  <w:p w:rsidR="00000000" w:rsidRDefault="00B142CA">
    <w:pPr>
      <w:pStyle w:val="Style10"/>
      <w:framePr w:h="187" w:hRule="exact" w:hSpace="38" w:wrap="auto" w:vAnchor="text" w:hAnchor="text" w:x="5156" w:y="-3"/>
      <w:widowControl/>
      <w:jc w:val="right"/>
      <w:rPr>
        <w:rStyle w:val="FontStyle46"/>
        <w:lang w:val="es-ES_tradnl" w:eastAsia="es-ES_tradnl"/>
      </w:rPr>
    </w:pPr>
    <w:r>
      <w:rPr>
        <w:rStyle w:val="FontStyle46"/>
        <w:lang w:val="es-ES_tradnl" w:eastAsia="es-ES_tradnl"/>
      </w:rPr>
      <w:t xml:space="preserve">Página </w:t>
    </w:r>
    <w:r>
      <w:rPr>
        <w:rStyle w:val="FontStyle46"/>
        <w:lang w:val="es-ES_tradnl" w:eastAsia="es-ES_tradnl"/>
      </w:rPr>
      <w:fldChar w:fldCharType="begin"/>
    </w:r>
    <w:r>
      <w:rPr>
        <w:rStyle w:val="FontStyle46"/>
        <w:lang w:val="es-ES_tradnl" w:eastAsia="es-ES_tradnl"/>
      </w:rPr>
      <w:instrText>PAGE</w:instrText>
    </w:r>
    <w:r>
      <w:rPr>
        <w:rStyle w:val="FontStyle46"/>
        <w:lang w:val="es-ES_tradnl" w:eastAsia="es-ES_tradnl"/>
      </w:rPr>
      <w:fldChar w:fldCharType="separate"/>
    </w:r>
    <w:r>
      <w:rPr>
        <w:rStyle w:val="FontStyle46"/>
        <w:lang w:val="es-ES_tradnl" w:eastAsia="es-ES_tradnl"/>
      </w:rPr>
      <w:t>30</w:t>
    </w:r>
    <w:r>
      <w:rPr>
        <w:rStyle w:val="FontStyle46"/>
        <w:lang w:val="es-ES_tradnl" w:eastAsia="es-ES_tradnl"/>
      </w:rPr>
      <w:fldChar w:fldCharType="end"/>
    </w:r>
  </w:p>
  <w:p w:rsidR="00000000" w:rsidRDefault="00B142CA">
    <w:pPr>
      <w:pStyle w:val="Style10"/>
      <w:widowControl/>
      <w:ind w:left="-3523" w:right="-1593"/>
      <w:jc w:val="both"/>
      <w:rPr>
        <w:rStyle w:val="FontStyle46"/>
        <w:lang w:val="es-ES_tradnl" w:eastAsia="es-ES_tradnl"/>
      </w:rPr>
    </w:pPr>
    <w:r>
      <w:rPr>
        <w:rStyle w:val="FontStyle46"/>
        <w:lang w:val="es-ES_tradnl" w:eastAsia="es-ES_tradnl"/>
      </w:rPr>
      <w:t>Versión: 01      Fecha: 16-02-2015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2CA" w:rsidRDefault="00B142CA">
      <w:r>
        <w:separator/>
      </w:r>
    </w:p>
  </w:footnote>
  <w:footnote w:type="continuationSeparator" w:id="0">
    <w:p w:rsidR="00B142CA" w:rsidRDefault="00B142CA">
      <w:r>
        <w:continuationSeparator/>
      </w:r>
    </w:p>
  </w:footnote>
  <w:footnote w:id="1">
    <w:p w:rsidR="00000000" w:rsidRDefault="00B142CA">
      <w:pPr>
        <w:pStyle w:val="Style7"/>
        <w:widowControl/>
        <w:spacing w:line="240" w:lineRule="auto"/>
        <w:jc w:val="left"/>
        <w:rPr>
          <w:rStyle w:val="FontStyle44"/>
          <w:lang w:val="es-ES_tradnl" w:eastAsia="es-ES_tradnl"/>
        </w:rPr>
      </w:pPr>
      <w:r>
        <w:rPr>
          <w:rStyle w:val="FontStyle44"/>
          <w:vertAlign w:val="superscript"/>
          <w:lang w:val="es-ES_tradnl" w:eastAsia="es-ES_tradnl"/>
        </w:rPr>
        <w:footnoteRef/>
      </w:r>
      <w:r>
        <w:rPr>
          <w:rStyle w:val="FontStyle44"/>
          <w:lang w:val="es-ES_tradnl" w:eastAsia="es-ES_tradnl"/>
        </w:rPr>
        <w:t xml:space="preserve"> Consejo de Estado, Sección Tercera, Subsecció</w:t>
      </w:r>
      <w:r>
        <w:rPr>
          <w:rStyle w:val="FontStyle44"/>
          <w:lang w:val="es-ES_tradnl" w:eastAsia="es-ES_tradnl"/>
        </w:rPr>
        <w:t>n C, CP Jaime Orlando Santofimio, radicado : 25000-23-24-000-201 1-00530-01 (AP)</w:t>
      </w:r>
    </w:p>
  </w:footnote>
  <w:footnote w:id="2">
    <w:p w:rsidR="00000000" w:rsidRDefault="00B142CA">
      <w:pPr>
        <w:pStyle w:val="Style31"/>
        <w:widowControl/>
        <w:spacing w:line="240" w:lineRule="auto"/>
        <w:jc w:val="left"/>
        <w:rPr>
          <w:rStyle w:val="FontStyle44"/>
          <w:lang w:val="es-ES_tradnl" w:eastAsia="es-ES_tradnl"/>
        </w:rPr>
      </w:pPr>
      <w:r>
        <w:rPr>
          <w:rStyle w:val="FontStyle44"/>
          <w:vertAlign w:val="superscript"/>
          <w:lang w:val="es-ES_tradnl" w:eastAsia="es-ES_tradnl"/>
        </w:rPr>
        <w:footnoteRef/>
      </w:r>
      <w:r>
        <w:rPr>
          <w:rStyle w:val="FontStyle44"/>
          <w:lang w:val="es-ES_tradnl" w:eastAsia="es-ES_tradnl"/>
        </w:rPr>
        <w:t xml:space="preserve"> Definición consignada en el artículo 5</w:t>
      </w:r>
      <w:r>
        <w:rPr>
          <w:rStyle w:val="FontStyle44"/>
          <w:vertAlign w:val="superscript"/>
          <w:lang w:val="es-ES_tradnl" w:eastAsia="es-ES_tradnl"/>
        </w:rPr>
        <w:t>o</w:t>
      </w:r>
      <w:r>
        <w:rPr>
          <w:rStyle w:val="FontStyle44"/>
          <w:lang w:val="es-ES_tradnl" w:eastAsia="es-ES_tradnl"/>
        </w:rPr>
        <w:t xml:space="preserve"> de la Ley 9</w:t>
      </w:r>
      <w:r>
        <w:rPr>
          <w:rStyle w:val="FontStyle44"/>
          <w:vertAlign w:val="superscript"/>
          <w:lang w:val="es-ES_tradnl" w:eastAsia="es-ES_tradnl"/>
        </w:rPr>
        <w:t>a</w:t>
      </w:r>
      <w:r>
        <w:rPr>
          <w:rStyle w:val="FontStyle44"/>
          <w:lang w:val="es-ES_tradnl" w:eastAsia="es-ES_tradnl"/>
        </w:rPr>
        <w:t xml:space="preserve"> de 1989,</w:t>
      </w:r>
    </w:p>
  </w:footnote>
  <w:footnote w:id="3">
    <w:p w:rsidR="00000000" w:rsidRDefault="00B142CA">
      <w:pPr>
        <w:pStyle w:val="Style31"/>
        <w:widowControl/>
        <w:spacing w:line="240" w:lineRule="auto"/>
        <w:jc w:val="left"/>
        <w:rPr>
          <w:rStyle w:val="FontStyle44"/>
          <w:lang w:val="es-ES_tradnl" w:eastAsia="es-ES_tradnl"/>
        </w:rPr>
      </w:pPr>
      <w:r>
        <w:rPr>
          <w:rStyle w:val="FontStyle44"/>
          <w:vertAlign w:val="superscript"/>
          <w:lang w:val="es-ES_tradnl" w:eastAsia="es-ES_tradnl"/>
        </w:rPr>
        <w:footnoteRef/>
      </w:r>
      <w:r>
        <w:rPr>
          <w:rStyle w:val="FontStyle44"/>
          <w:lang w:val="es-ES_tradnl" w:eastAsia="es-ES_tradnl"/>
        </w:rPr>
        <w:t xml:space="preserve"> Consejo de Estado- Sección Primera, sentencia de fecha 25 de marzo de 2010, CP. María Claudia Rojas Lasso, radicación No. 25000-23-27-000-2004-02676-01 (AP)</w:t>
      </w:r>
    </w:p>
  </w:footnote>
  <w:footnote w:id="4">
    <w:p w:rsidR="00000000" w:rsidRDefault="00B142CA">
      <w:pPr>
        <w:pStyle w:val="Style31"/>
        <w:widowControl/>
        <w:spacing w:line="240" w:lineRule="auto"/>
        <w:jc w:val="left"/>
        <w:rPr>
          <w:rStyle w:val="FontStyle46"/>
          <w:lang w:val="es-ES_tradnl" w:eastAsia="es-ES_tradnl"/>
        </w:rPr>
      </w:pPr>
      <w:r>
        <w:rPr>
          <w:rStyle w:val="FontStyle44"/>
          <w:vertAlign w:val="superscript"/>
          <w:lang w:val="es-ES_tradnl" w:eastAsia="es-ES_tradnl"/>
        </w:rPr>
        <w:footnoteRef/>
      </w:r>
      <w:r>
        <w:rPr>
          <w:rStyle w:val="FontStyle44"/>
          <w:lang w:val="es-ES_tradnl" w:eastAsia="es-ES_tradnl"/>
        </w:rPr>
        <w:t xml:space="preserve"> CONSEJO DE ESTADO- SALA DE LO CONTENCIOSO ADMINISTRATIVO- SECCION PRIMERA- Consejero ponente: MARCO ANTONIO VELILLA MORENO- Bogotá, D.C., doce (12) de marzo dos mil nueve (2009)- Radicación número: 25000-23-25-000-2004-01089-01 (AP)- Actor: ROBERTO RAMIRE</w:t>
      </w:r>
      <w:r>
        <w:rPr>
          <w:rStyle w:val="FontStyle44"/>
          <w:lang w:val="es-ES_tradnl" w:eastAsia="es-ES_tradnl"/>
        </w:rPr>
        <w:t>Z ROJAS-</w:t>
      </w:r>
      <w:r>
        <w:rPr>
          <w:rStyle w:val="FontStyle46"/>
          <w:lang w:val="es-ES_tradnl" w:eastAsia="es-ES_tradnl"/>
        </w:rPr>
        <w:t>Código: FCA - 008       Versión: 01      Fecha: 16-02-2015 Página 12</w:t>
      </w:r>
    </w:p>
    <w:p w:rsidR="00000000" w:rsidRDefault="00B142CA">
      <w:pPr>
        <w:pStyle w:val="Style7"/>
        <w:widowControl/>
        <w:spacing w:line="240" w:lineRule="auto"/>
        <w:jc w:val="left"/>
        <w:rPr>
          <w:rStyle w:val="FontStyle44"/>
          <w:lang w:val="es-ES_tradnl" w:eastAsia="es-ES_tradnl"/>
        </w:rPr>
      </w:pPr>
      <w:r>
        <w:rPr>
          <w:rStyle w:val="FontStyle44"/>
          <w:lang w:val="es-ES_tradnl" w:eastAsia="es-ES_tradnl"/>
        </w:rPr>
        <w:t>Demandado: ALCALDIA LOCAL DE TEUSAGUILLO- Referencia: APELACION SENTENCIA. ACCION POPULAR.</w:t>
      </w:r>
    </w:p>
  </w:footnote>
  <w:footnote w:id="5">
    <w:p w:rsidR="00000000" w:rsidRDefault="00B142CA">
      <w:pPr>
        <w:pStyle w:val="Style31"/>
        <w:widowControl/>
        <w:spacing w:line="240" w:lineRule="auto"/>
        <w:jc w:val="left"/>
        <w:rPr>
          <w:rStyle w:val="FontStyle44"/>
          <w:lang w:val="es-ES_tradnl" w:eastAsia="es-ES_tradnl"/>
        </w:rPr>
      </w:pPr>
      <w:r>
        <w:rPr>
          <w:rStyle w:val="FontStyle44"/>
          <w:vertAlign w:val="superscript"/>
          <w:lang w:val="es-ES_tradnl" w:eastAsia="es-ES_tradnl"/>
        </w:rPr>
        <w:footnoteRef/>
      </w:r>
      <w:r>
        <w:rPr>
          <w:rStyle w:val="FontStyle44"/>
          <w:lang w:val="es-ES_tradnl" w:eastAsia="es-ES_tradnl"/>
        </w:rPr>
        <w:t xml:space="preserve"> CONSEJO DE ESTADO-SALA DE LO CONTENCIOSO ADMINISTRATIVO-SECCION PRIMERA-Consejero po</w:t>
      </w:r>
      <w:r>
        <w:rPr>
          <w:rStyle w:val="FontStyle44"/>
          <w:lang w:val="es-ES_tradnl" w:eastAsia="es-ES_tradnl"/>
        </w:rPr>
        <w:t>nente: MARCO ANTONIO VELILLA MORENO-Bogotá, D.C., diecinueve (19) de noviembre de dos mil nueve (2009)-Radlcaclón número: 66001-23-31-000-2004-00955-01 (AP)-Actor: MALLELY MEJIA QUINTERO. Demandado: MUNICIPIO DE PEREIRA-Referencla: APELACION SENTENCIA - AC</w:t>
      </w:r>
      <w:r>
        <w:rPr>
          <w:rStyle w:val="FontStyle44"/>
          <w:lang w:val="es-ES_tradnl" w:eastAsia="es-ES_tradnl"/>
        </w:rPr>
        <w:t>CION POPULAR.</w:t>
      </w:r>
    </w:p>
  </w:footnote>
  <w:footnote w:id="6">
    <w:p w:rsidR="00000000" w:rsidRDefault="00B142CA">
      <w:pPr>
        <w:pStyle w:val="Style31"/>
        <w:widowControl/>
        <w:spacing w:line="240" w:lineRule="auto"/>
        <w:jc w:val="left"/>
        <w:rPr>
          <w:rStyle w:val="FontStyle44"/>
          <w:lang w:val="es-ES_tradnl" w:eastAsia="es-ES_tradnl"/>
        </w:rPr>
      </w:pPr>
      <w:r>
        <w:rPr>
          <w:rStyle w:val="FontStyle44"/>
          <w:vertAlign w:val="superscript"/>
          <w:lang w:val="es-ES_tradnl" w:eastAsia="es-ES_tradnl"/>
        </w:rPr>
        <w:footnoteRef/>
      </w:r>
      <w:r>
        <w:rPr>
          <w:rStyle w:val="FontStyle44"/>
          <w:lang w:val="es-ES_tradnl" w:eastAsia="es-ES_tradnl"/>
        </w:rPr>
        <w:t xml:space="preserve"> CONSEJO DE ESTADO- SALA DE LO CONTENCIOSO ADMINISTRATIVO- SECCION PRIMERA- Consejero ponente: RAFAEL E. OSTAU DE LAFONT PIANETA- Bogotá, D. C, veintinueve (29) de enero de dos mil nueve (2009)- Radicación número: 41001 2331 000 2004 01015</w:t>
      </w:r>
      <w:r>
        <w:rPr>
          <w:rStyle w:val="FontStyle44"/>
          <w:lang w:val="es-ES_tradnl" w:eastAsia="es-ES_tradnl"/>
        </w:rPr>
        <w:t xml:space="preserve"> 01 (AP)- Actor: FELIPE ANDRES SALAZAR GAITAN -Demandado: MUNICIPIO DE NEIVA.</w:t>
      </w:r>
    </w:p>
  </w:footnote>
  <w:footnote w:id="7">
    <w:p w:rsidR="00000000" w:rsidRDefault="00B142CA">
      <w:pPr>
        <w:pStyle w:val="Style40"/>
        <w:widowControl/>
        <w:spacing w:line="240" w:lineRule="auto"/>
        <w:jc w:val="left"/>
        <w:rPr>
          <w:rStyle w:val="FontStyle52"/>
          <w:lang w:val="es-ES_tradnl" w:eastAsia="es-ES_tradnl"/>
        </w:rPr>
      </w:pPr>
      <w:r>
        <w:rPr>
          <w:rStyle w:val="FontStyle62"/>
          <w:vertAlign w:val="superscript"/>
          <w:lang w:val="es-ES_tradnl" w:eastAsia="es-ES_tradnl"/>
        </w:rPr>
        <w:footnoteRef/>
      </w:r>
      <w:r>
        <w:rPr>
          <w:rStyle w:val="FontStyle62"/>
          <w:lang w:val="es-ES_tradnl" w:eastAsia="es-ES_tradnl"/>
        </w:rPr>
        <w:t xml:space="preserve"> "Por </w:t>
      </w:r>
      <w:r>
        <w:rPr>
          <w:rStyle w:val="FontStyle52"/>
          <w:lang w:val="es-ES_tradnl" w:eastAsia="es-ES_tradnl"/>
        </w:rPr>
        <w:t>el cual se reglamenta el manejo del espacio público en los planes de ordenamiento territorial".</w:t>
      </w:r>
    </w:p>
  </w:footnote>
  <w:footnote w:id="8">
    <w:p w:rsidR="00000000" w:rsidRDefault="00B142CA">
      <w:pPr>
        <w:pStyle w:val="Style22"/>
        <w:widowControl/>
        <w:spacing w:line="240" w:lineRule="auto"/>
        <w:jc w:val="left"/>
        <w:rPr>
          <w:rStyle w:val="FontStyle48"/>
          <w:lang w:val="es-ES_tradnl" w:eastAsia="es-ES_tradnl"/>
        </w:rPr>
      </w:pPr>
      <w:r>
        <w:rPr>
          <w:rStyle w:val="FontStyle48"/>
          <w:vertAlign w:val="superscript"/>
          <w:lang w:val="es-ES_tradnl" w:eastAsia="es-ES_tradnl"/>
        </w:rPr>
        <w:t>14</w:t>
      </w:r>
      <w:r>
        <w:rPr>
          <w:rStyle w:val="FontStyle48"/>
          <w:lang w:val="es-ES_tradnl" w:eastAsia="es-ES_tradnl"/>
        </w:rPr>
        <w:t xml:space="preserve"> CONSEJO DE ESTADO. Sentencia del 19 de Febrero de 2009, radicado 17001-23-31-000-2004-01492-01 con ponencia del Consejero </w:t>
      </w:r>
      <w:r>
        <w:rPr>
          <w:rStyle w:val="FontStyle48"/>
          <w:lang w:val="es-ES_tradnl" w:eastAsia="es-ES_tradnl"/>
        </w:rPr>
        <w:t>Rafael Osteu de Lafont Planeta,</w:t>
      </w:r>
    </w:p>
  </w:footnote>
  <w:footnote w:id="9">
    <w:p w:rsidR="00000000" w:rsidRDefault="00B142CA">
      <w:pPr>
        <w:pStyle w:val="Style7"/>
        <w:widowControl/>
        <w:spacing w:line="240" w:lineRule="auto"/>
        <w:jc w:val="left"/>
        <w:rPr>
          <w:rStyle w:val="FontStyle44"/>
          <w:lang w:val="es-ES_tradnl" w:eastAsia="es-ES_tradnl"/>
        </w:rPr>
      </w:pPr>
      <w:r>
        <w:rPr>
          <w:rStyle w:val="FontStyle44"/>
          <w:vertAlign w:val="superscript"/>
          <w:lang w:val="es-ES_tradnl" w:eastAsia="es-ES_tradnl"/>
        </w:rPr>
        <w:t>,7</w:t>
      </w:r>
      <w:r>
        <w:rPr>
          <w:rStyle w:val="FontStyle44"/>
          <w:lang w:val="es-ES_tradnl" w:eastAsia="es-ES_tradnl"/>
        </w:rPr>
        <w:t>Sentenda de Constitucionalidad, expedient</w:t>
      </w:r>
      <w:r>
        <w:rPr>
          <w:rStyle w:val="FontStyle44"/>
          <w:lang w:val="es-ES_tradnl" w:eastAsia="es-ES_tradnl"/>
        </w:rPr>
        <w:t>e D-7580 de Agosto 4 de 2009, M. P Nilson Pinilla Pinilla.</w:t>
      </w:r>
    </w:p>
    <w:p w:rsidR="00000000" w:rsidRDefault="00B142CA">
      <w:pPr>
        <w:pStyle w:val="Style10"/>
        <w:widowControl/>
        <w:rPr>
          <w:rStyle w:val="FontStyle46"/>
          <w:lang w:val="es-ES_tradnl" w:eastAsia="es-ES_tradnl"/>
        </w:rPr>
      </w:pPr>
      <w:r>
        <w:rPr>
          <w:rStyle w:val="FontStyle46"/>
          <w:lang w:val="es-ES_tradnl" w:eastAsia="es-ES_tradnl"/>
        </w:rPr>
        <w:t>Código: FCA - 008       Versión: 01      Fecha: 16-02-2015 Página 14</w:t>
      </w:r>
    </w:p>
  </w:footnote>
  <w:footnote w:id="10">
    <w:p w:rsidR="00000000" w:rsidRDefault="00B142CA">
      <w:pPr>
        <w:pStyle w:val="Style7"/>
        <w:widowControl/>
        <w:spacing w:line="240" w:lineRule="auto"/>
        <w:jc w:val="left"/>
        <w:rPr>
          <w:rStyle w:val="FontStyle46"/>
          <w:lang w:val="es-ES_tradnl" w:eastAsia="es-ES_tradnl"/>
        </w:rPr>
      </w:pPr>
      <w:r>
        <w:rPr>
          <w:rStyle w:val="FontStyle44"/>
          <w:vertAlign w:val="superscript"/>
          <w:lang w:val="es-ES_tradnl" w:eastAsia="es-ES_tradnl"/>
        </w:rPr>
        <w:footnoteRef/>
      </w:r>
      <w:r>
        <w:rPr>
          <w:rStyle w:val="FontStyle44"/>
          <w:lang w:val="es-ES_tradnl" w:eastAsia="es-ES_tradnl"/>
        </w:rPr>
        <w:t xml:space="preserve"> Sentencia T-500 de 1994 citada en la Sentencia T 813 de 2004. </w:t>
      </w:r>
      <w:r>
        <w:rPr>
          <w:rStyle w:val="FontStyle46"/>
          <w:lang w:val="es-ES_tradnl" w:eastAsia="es-ES_tradnl"/>
        </w:rPr>
        <w:t>Código: FCA - 008       Versión: 01      Fecha: 16-02-2015</w:t>
      </w:r>
    </w:p>
  </w:footnote>
  <w:footnote w:id="11">
    <w:p w:rsidR="00000000" w:rsidRDefault="00B142CA">
      <w:pPr>
        <w:pStyle w:val="Style40"/>
        <w:widowControl/>
        <w:spacing w:line="240" w:lineRule="auto"/>
        <w:jc w:val="left"/>
        <w:rPr>
          <w:rStyle w:val="FontStyle52"/>
          <w:lang w:val="es-ES_tradnl" w:eastAsia="es-ES_tradnl"/>
        </w:rPr>
      </w:pPr>
      <w:r>
        <w:rPr>
          <w:rStyle w:val="FontStyle62"/>
          <w:vertAlign w:val="superscript"/>
          <w:lang w:val="es-ES_tradnl" w:eastAsia="es-ES_tradnl"/>
        </w:rPr>
        <w:footnoteRef/>
      </w:r>
      <w:r>
        <w:rPr>
          <w:rStyle w:val="FontStyle62"/>
          <w:lang w:val="es-ES_tradnl" w:eastAsia="es-ES_tradnl"/>
        </w:rPr>
        <w:t xml:space="preserve"> Por </w:t>
      </w:r>
      <w:r>
        <w:rPr>
          <w:rStyle w:val="FontStyle52"/>
          <w:lang w:val="es-ES_tradnl" w:eastAsia="es-ES_tradnl"/>
        </w:rPr>
        <w:t>la cual se establece el régimen de los servicios públicos domiciliarios y se dictan otras disposiciones.</w:t>
      </w:r>
    </w:p>
    <w:p w:rsidR="00000000" w:rsidRDefault="00B142CA">
      <w:pPr>
        <w:pStyle w:val="Style10"/>
        <w:widowControl/>
        <w:rPr>
          <w:rStyle w:val="FontStyle46"/>
          <w:lang w:val="es-ES_tradnl" w:eastAsia="es-ES_tradnl"/>
        </w:rPr>
      </w:pPr>
      <w:r>
        <w:rPr>
          <w:rStyle w:val="FontStyle46"/>
          <w:lang w:val="es-ES_tradnl" w:eastAsia="es-ES_tradnl"/>
        </w:rPr>
        <w:t>C</w:t>
      </w:r>
      <w:r>
        <w:rPr>
          <w:rStyle w:val="FontStyle46"/>
          <w:lang w:val="es-ES_tradnl" w:eastAsia="es-ES_tradnl"/>
        </w:rPr>
        <w:t>ódigo: FCA - 008       Versión: 01      Fecha: 16-02-2015 Página 19</w:t>
      </w:r>
    </w:p>
  </w:footnote>
  <w:footnote w:id="12">
    <w:p w:rsidR="00000000" w:rsidRDefault="00B142CA">
      <w:pPr>
        <w:pStyle w:val="Style31"/>
        <w:widowControl/>
        <w:spacing w:line="240" w:lineRule="auto"/>
        <w:jc w:val="left"/>
        <w:rPr>
          <w:rStyle w:val="FontStyle44"/>
          <w:lang w:val="es-ES_tradnl" w:eastAsia="es-ES_tradnl"/>
        </w:rPr>
      </w:pPr>
      <w:r>
        <w:rPr>
          <w:rStyle w:val="FontStyle44"/>
          <w:vertAlign w:val="superscript"/>
          <w:lang w:val="es-ES_tradnl" w:eastAsia="es-ES_tradnl"/>
        </w:rPr>
        <w:footnoteRef/>
      </w:r>
      <w:r>
        <w:rPr>
          <w:rStyle w:val="FontStyle44"/>
          <w:lang w:val="es-ES_tradnl" w:eastAsia="es-ES_tradnl"/>
        </w:rPr>
        <w:t xml:space="preserve"> Folios 327 - 328.</w:t>
      </w:r>
    </w:p>
  </w:footnote>
  <w:footnote w:id="13">
    <w:p w:rsidR="00000000" w:rsidRDefault="00B142CA">
      <w:pPr>
        <w:pStyle w:val="Style9"/>
        <w:widowControl/>
        <w:rPr>
          <w:rStyle w:val="FontStyle48"/>
          <w:lang w:val="es-ES_tradnl" w:eastAsia="es-ES_tradnl"/>
        </w:rPr>
      </w:pPr>
      <w:r>
        <w:rPr>
          <w:rStyle w:val="FontStyle65"/>
          <w:lang w:val="es-ES_tradnl" w:eastAsia="es-ES_tradnl"/>
        </w:rPr>
        <w:footnoteRef/>
      </w:r>
      <w:r>
        <w:rPr>
          <w:rStyle w:val="FontStyle48"/>
          <w:lang w:val="es-ES_tradnl" w:eastAsia="es-ES_tradnl"/>
        </w:rPr>
        <w:t>Folio 235 a 237</w:t>
      </w:r>
    </w:p>
  </w:footnote>
  <w:footnote w:id="14">
    <w:p w:rsidR="00000000" w:rsidRDefault="00B142CA">
      <w:pPr>
        <w:pStyle w:val="Style9"/>
        <w:widowControl/>
        <w:rPr>
          <w:rStyle w:val="FontStyle48"/>
          <w:lang w:val="es-ES_tradnl" w:eastAsia="es-ES_tradnl"/>
        </w:rPr>
      </w:pPr>
      <w:r>
        <w:rPr>
          <w:rStyle w:val="FontStyle65"/>
          <w:lang w:val="es-ES_tradnl" w:eastAsia="es-ES_tradnl"/>
        </w:rPr>
        <w:footnoteRef/>
      </w:r>
      <w:r>
        <w:rPr>
          <w:rStyle w:val="FontStyle48"/>
          <w:lang w:val="es-ES_tradnl" w:eastAsia="es-ES_tradnl"/>
        </w:rPr>
        <w:t>Folios 272 a 278.</w:t>
      </w:r>
    </w:p>
    <w:p w:rsidR="00000000" w:rsidRDefault="00B142CA">
      <w:pPr>
        <w:pStyle w:val="Style10"/>
        <w:widowControl/>
        <w:rPr>
          <w:rStyle w:val="FontStyle46"/>
          <w:lang w:val="es-ES_tradnl" w:eastAsia="es-ES_tradnl"/>
        </w:rPr>
      </w:pPr>
      <w:r>
        <w:rPr>
          <w:rStyle w:val="FontStyle46"/>
          <w:lang w:val="es-ES_tradnl" w:eastAsia="es-ES_tradnl"/>
        </w:rPr>
        <w:t>Código: FCA - 008       Versión: 01      Fecha: 16-02-2015 Página 23</w:t>
      </w:r>
    </w:p>
  </w:footnote>
  <w:footnote w:id="15">
    <w:p w:rsidR="00000000" w:rsidRDefault="00B142CA">
      <w:pPr>
        <w:pStyle w:val="Style7"/>
        <w:widowControl/>
        <w:spacing w:line="240" w:lineRule="auto"/>
        <w:jc w:val="left"/>
        <w:rPr>
          <w:rStyle w:val="FontStyle44"/>
          <w:lang w:val="es-ES_tradnl" w:eastAsia="es-ES_tradnl"/>
        </w:rPr>
      </w:pPr>
      <w:r>
        <w:rPr>
          <w:rStyle w:val="FontStyle44"/>
          <w:vertAlign w:val="superscript"/>
          <w:lang w:val="es-ES_tradnl" w:eastAsia="es-ES_tradnl"/>
        </w:rPr>
        <w:footnoteRef/>
      </w:r>
      <w:r>
        <w:rPr>
          <w:rStyle w:val="FontStyle44"/>
          <w:lang w:val="es-ES_tradnl" w:eastAsia="es-ES_tradnl"/>
        </w:rPr>
        <w:t xml:space="preserve"> De fecha 20 de diciembre de 2013,Por el cual se reglamenta la prestación del servicio público de aseo,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923" w:right="-2452"/>
      <w:jc w:val="right"/>
      <w:rPr>
        <w:rStyle w:val="FontStyle64"/>
        <w:lang w:val="es-ES_tradnl" w:eastAsia="es-ES_tradnl"/>
      </w:rPr>
    </w:pPr>
    <w:r>
      <w:rPr>
        <w:rStyle w:val="FontStyle64"/>
        <w:lang w:val="es-ES_tradnl" w:eastAsia="es-ES_tradnl"/>
      </w:rPr>
      <w:t>SIGCMA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right="293"/>
      <w:jc w:val="right"/>
      <w:rPr>
        <w:rStyle w:val="FontStyle64"/>
        <w:lang w:val="es-ES_tradnl" w:eastAsia="es-ES_tradnl"/>
      </w:rPr>
    </w:pPr>
    <w:r>
      <w:rPr>
        <w:rStyle w:val="FontStyle64"/>
        <w:lang w:val="es-ES_tradnl" w:eastAsia="es-ES_tradnl"/>
      </w:rPr>
      <w:t>SIGCMA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410"/>
      </w:tabs>
      <w:spacing w:line="278" w:lineRule="exact"/>
      <w:ind w:left="2813"/>
      <w:jc w:val="left"/>
      <w:rPr>
        <w:rStyle w:val="FontStyle47"/>
        <w:lang w:val="es-ES_tradnl" w:eastAsia="es-ES_tradnl"/>
      </w:rPr>
    </w:pPr>
    <w:r>
      <w:rPr>
        <w:rStyle w:val="FontStyle43"/>
        <w:lang w:val="es-ES_tradnl" w:eastAsia="es-ES_tradnl"/>
      </w:rPr>
      <w:t>TRIBUNAL ADMINISTRATIVO DE BOLIVAR</w:t>
    </w:r>
    <w:r>
      <w:rPr>
        <w:rStyle w:val="FontStyle43"/>
        <w:lang w:val="es-ES_tradnl" w:eastAsia="es-ES_tradnl"/>
      </w:rPr>
      <w:tab/>
    </w:r>
    <w:r>
      <w:rPr>
        <w:rStyle w:val="FontStyle47"/>
        <w:lang w:val="es-ES_tradnl" w:eastAsia="es-ES_tradnl"/>
      </w:rPr>
      <w:t>STCCM A</w:t>
    </w:r>
  </w:p>
  <w:p w:rsidR="00000000" w:rsidRDefault="00B142CA">
    <w:pPr>
      <w:pStyle w:val="Style20"/>
      <w:widowControl/>
      <w:spacing w:line="278" w:lineRule="exact"/>
      <w:ind w:left="4114"/>
      <w:rPr>
        <w:rStyle w:val="FontStyle43"/>
        <w:lang w:val="es-ES_tradnl" w:eastAsia="es-ES_tradnl"/>
      </w:rPr>
    </w:pPr>
    <w:r>
      <w:rPr>
        <w:rStyle w:val="FontStyle43"/>
        <w:lang w:val="es-ES_tradnl" w:eastAsia="es-ES_tradnl"/>
      </w:rPr>
      <w:t xml:space="preserve">SALA DE DECISIÓN No 003 </w:t>
    </w:r>
    <w:r>
      <w:rPr>
        <w:rStyle w:val="FontStyle56"/>
        <w:lang w:val="es-ES_tradnl" w:eastAsia="es-ES_tradnl"/>
      </w:rPr>
      <w:t xml:space="preserve">ohot^iyaay </w:t>
    </w:r>
    <w:r>
      <w:rPr>
        <w:rStyle w:val="FontStyle43"/>
        <w:lang w:val="es-ES_tradnl" w:eastAsia="es-ES_tradnl"/>
      </w:rPr>
      <w:t>Sentencia No. 01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410"/>
      </w:tabs>
      <w:spacing w:line="278" w:lineRule="exact"/>
      <w:ind w:left="2813"/>
      <w:jc w:val="left"/>
      <w:rPr>
        <w:rStyle w:val="FontStyle47"/>
        <w:lang w:val="es-ES_tradnl" w:eastAsia="es-ES_tradnl"/>
      </w:rPr>
    </w:pPr>
    <w:r>
      <w:rPr>
        <w:rStyle w:val="FontStyle43"/>
        <w:lang w:val="es-ES_tradnl" w:eastAsia="es-ES_tradnl"/>
      </w:rPr>
      <w:t>TRIBUNAL ADMINISTRATIVO DE BOLIVAR</w:t>
    </w:r>
    <w:r>
      <w:rPr>
        <w:rStyle w:val="FontStyle43"/>
        <w:lang w:val="es-ES_tradnl" w:eastAsia="es-ES_tradnl"/>
      </w:rPr>
      <w:tab/>
    </w:r>
    <w:r>
      <w:rPr>
        <w:rStyle w:val="FontStyle47"/>
        <w:lang w:val="es-ES_tradnl" w:eastAsia="es-ES_tradnl"/>
      </w:rPr>
      <w:t>STCCM A</w:t>
    </w:r>
  </w:p>
  <w:p w:rsidR="00000000" w:rsidRDefault="00B142CA">
    <w:pPr>
      <w:pStyle w:val="Style20"/>
      <w:widowControl/>
      <w:spacing w:line="278" w:lineRule="exact"/>
      <w:ind w:left="4114"/>
      <w:rPr>
        <w:rStyle w:val="FontStyle43"/>
        <w:lang w:val="es-ES_tradnl" w:eastAsia="es-ES_tradnl"/>
      </w:rPr>
    </w:pPr>
    <w:r>
      <w:rPr>
        <w:rStyle w:val="FontStyle43"/>
        <w:lang w:val="es-ES_tradnl" w:eastAsia="es-ES_tradnl"/>
      </w:rPr>
      <w:t xml:space="preserve">SALA DE DECISIÓN No 003 </w:t>
    </w:r>
    <w:r>
      <w:rPr>
        <w:rStyle w:val="FontStyle56"/>
        <w:lang w:val="es-ES_tradnl" w:eastAsia="es-ES_tradnl"/>
      </w:rPr>
      <w:t xml:space="preserve">ohot^iyaay </w:t>
    </w:r>
    <w:r>
      <w:rPr>
        <w:rStyle w:val="FontStyle43"/>
        <w:lang w:val="es-ES_tradnl" w:eastAsia="es-ES_tradnl"/>
      </w:rPr>
      <w:t>Sentencia No. 01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spacing w:line="293" w:lineRule="exact"/>
      <w:ind w:left="1406" w:right="2947"/>
      <w:rPr>
        <w:rStyle w:val="FontStyle43"/>
        <w:lang w:val="es-ES_tradnl" w:eastAsia="es-ES_tradnl"/>
      </w:rPr>
    </w:pPr>
    <w:r>
      <w:rPr>
        <w:rStyle w:val="FontStyle43"/>
        <w:lang w:val="es-ES_tradnl" w:eastAsia="es-ES_tradnl"/>
      </w:rPr>
      <w:t>TRIBUNAL ADMINISTRATIVO DE BOLÍVAR SALA DE DECISIÓN No 003 Sentencia No. 01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spacing w:line="293" w:lineRule="exact"/>
      <w:ind w:left="1406" w:right="2947"/>
      <w:rPr>
        <w:rStyle w:val="FontStyle43"/>
        <w:lang w:val="es-ES_tradnl" w:eastAsia="es-ES_tradnl"/>
      </w:rPr>
    </w:pPr>
    <w:r>
      <w:rPr>
        <w:rStyle w:val="FontStyle43"/>
        <w:lang w:val="es-ES_tradnl" w:eastAsia="es-ES_tradnl"/>
      </w:rPr>
      <w:t>TRIBUNAL ADMINISTRATIVO DE BOLÍVAR SALA DE DECISIÓN No 003 Sentencia No. 01</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13" w:right="-2659"/>
      <w:jc w:val="right"/>
      <w:rPr>
        <w:rStyle w:val="FontStyle64"/>
        <w:lang w:val="es-ES_tradnl" w:eastAsia="es-ES_tradnl"/>
      </w:rPr>
    </w:pPr>
    <w:r>
      <w:rPr>
        <w:rStyle w:val="FontStyle64"/>
        <w:lang w:val="es-ES_tradnl" w:eastAsia="es-ES_tradnl"/>
      </w:rPr>
      <w:t>SIGCMA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13" w:right="-2659"/>
      <w:jc w:val="right"/>
      <w:rPr>
        <w:rStyle w:val="FontStyle64"/>
        <w:lang w:val="es-ES_tradnl" w:eastAsia="es-ES_tradnl"/>
      </w:rPr>
    </w:pPr>
    <w:r>
      <w:rPr>
        <w:rStyle w:val="FontStyle64"/>
        <w:lang w:val="es-ES_tradnl" w:eastAsia="es-ES_tradnl"/>
      </w:rPr>
      <w:t>SIGCMA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35"/>
      <w:widowControl/>
      <w:ind w:left="3552"/>
      <w:rPr>
        <w:rStyle w:val="FontStyle43"/>
        <w:lang w:val="es-ES_tradnl" w:eastAsia="es-ES_tradnl"/>
      </w:rPr>
    </w:pPr>
    <w:r>
      <w:rPr>
        <w:rStyle w:val="FontStyle43"/>
        <w:lang w:val="es-ES_tradnl" w:eastAsia="es-ES_tradnl"/>
      </w:rPr>
      <w:t xml:space="preserve">TRIBUNAL ADMINISTRATIVO DE BOLÍVAR </w:t>
    </w:r>
    <w:r>
      <w:rPr>
        <w:rStyle w:val="FontStyle47"/>
        <w:lang w:val="es-ES_tradnl" w:eastAsia="es-ES_tradnl"/>
      </w:rPr>
      <w:t xml:space="preserve">STCCMA </w:t>
    </w:r>
    <w:r>
      <w:rPr>
        <w:rStyle w:val="FontStyle43"/>
        <w:lang w:val="es-ES_tradnl" w:eastAsia="es-ES_tradnl"/>
      </w:rPr>
      <w:t xml:space="preserve">SALA DE DECISIÓN No 003 </w:t>
    </w:r>
    <w:r>
      <w:rPr>
        <w:rStyle w:val="FontStyle49"/>
        <w:lang w:val="es-ES_tradnl" w:eastAsia="es-ES_tradnl"/>
      </w:rPr>
      <w:t xml:space="preserve">oivjVMYX/* </w:t>
    </w:r>
    <w:r>
      <w:rPr>
        <w:rStyle w:val="FontStyle43"/>
        <w:lang w:val="es-ES_tradnl" w:eastAsia="es-ES_tradnl"/>
      </w:rPr>
      <w:t>Sentencia No. 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923" w:right="-2452"/>
      <w:jc w:val="right"/>
      <w:rPr>
        <w:rStyle w:val="FontStyle64"/>
        <w:lang w:val="es-ES_tradnl" w:eastAsia="es-ES_tradnl"/>
      </w:rPr>
    </w:pPr>
    <w:r>
      <w:rPr>
        <w:rStyle w:val="FontStyle64"/>
        <w:lang w:val="es-ES_tradnl" w:eastAsia="es-ES_tradnl"/>
      </w:rPr>
      <w:t>SIGCMA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35"/>
      <w:widowControl/>
      <w:ind w:left="3552"/>
      <w:rPr>
        <w:rStyle w:val="FontStyle43"/>
        <w:lang w:val="es-ES_tradnl" w:eastAsia="es-ES_tradnl"/>
      </w:rPr>
    </w:pPr>
    <w:r>
      <w:rPr>
        <w:rStyle w:val="FontStyle43"/>
        <w:lang w:val="es-ES_tradnl" w:eastAsia="es-ES_tradnl"/>
      </w:rPr>
      <w:t xml:space="preserve">TRIBUNAL ADMINISTRATIVO DE BOLÍVAR </w:t>
    </w:r>
    <w:r>
      <w:rPr>
        <w:rStyle w:val="FontStyle47"/>
        <w:lang w:val="es-ES_tradnl" w:eastAsia="es-ES_tradnl"/>
      </w:rPr>
      <w:t xml:space="preserve">STCCMA </w:t>
    </w:r>
    <w:r>
      <w:rPr>
        <w:rStyle w:val="FontStyle43"/>
        <w:lang w:val="es-ES_tradnl" w:eastAsia="es-ES_tradnl"/>
      </w:rPr>
      <w:t xml:space="preserve">SALA DE DECISIÓN No 003 </w:t>
    </w:r>
    <w:r>
      <w:rPr>
        <w:rStyle w:val="FontStyle49"/>
        <w:lang w:val="es-ES_tradnl" w:eastAsia="es-ES_tradnl"/>
      </w:rPr>
      <w:t xml:space="preserve">oivjVMYX/* </w:t>
    </w:r>
    <w:r>
      <w:rPr>
        <w:rStyle w:val="FontStyle43"/>
        <w:lang w:val="es-ES_tradnl" w:eastAsia="es-ES_tradnl"/>
      </w:rPr>
      <w:t>Sentencia No. 01</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46" w:right="-2655"/>
      <w:jc w:val="right"/>
      <w:rPr>
        <w:rStyle w:val="FontStyle64"/>
        <w:lang w:val="es-ES_tradnl" w:eastAsia="es-ES_tradnl"/>
      </w:rPr>
    </w:pPr>
    <w:r>
      <w:rPr>
        <w:rStyle w:val="FontStyle64"/>
        <w:lang w:val="es-ES_tradnl" w:eastAsia="es-ES_tradnl"/>
      </w:rPr>
      <w:t>SIGCMA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46" w:right="-2655"/>
      <w:jc w:val="right"/>
      <w:rPr>
        <w:rStyle w:val="FontStyle64"/>
        <w:lang w:val="es-ES_tradnl" w:eastAsia="es-ES_tradnl"/>
      </w:rPr>
    </w:pPr>
    <w:r>
      <w:rPr>
        <w:rStyle w:val="FontStyle64"/>
        <w:lang w:val="es-ES_tradnl" w:eastAsia="es-ES_tradnl"/>
      </w:rPr>
      <w:t>SIGCMA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34" w:right="-1075"/>
      <w:jc w:val="right"/>
      <w:rPr>
        <w:rStyle w:val="FontStyle64"/>
        <w:lang w:val="es-ES_tradnl" w:eastAsia="es-ES_tradnl"/>
      </w:rPr>
    </w:pPr>
    <w:r>
      <w:rPr>
        <w:rStyle w:val="FontStyle64"/>
        <w:lang w:val="es-ES_tradnl" w:eastAsia="es-ES_tradnl"/>
      </w:rPr>
      <w:t>SIGCMA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34" w:right="-1075"/>
      <w:jc w:val="right"/>
      <w:rPr>
        <w:rStyle w:val="FontStyle64"/>
        <w:lang w:val="es-ES_tradnl" w:eastAsia="es-ES_tradnl"/>
      </w:rPr>
    </w:pPr>
    <w:r>
      <w:rPr>
        <w:rStyle w:val="FontStyle64"/>
        <w:lang w:val="es-ES_tradnl" w:eastAsia="es-ES_tradnl"/>
      </w:rPr>
      <w:t>SIGCMA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088"/>
      </w:tabs>
      <w:spacing w:line="283" w:lineRule="exact"/>
      <w:ind w:left="2534"/>
      <w:jc w:val="left"/>
      <w:rPr>
        <w:rStyle w:val="FontStyle47"/>
        <w:lang w:val="es-ES_tradnl" w:eastAsia="es-ES_tradnl"/>
      </w:rPr>
    </w:pPr>
    <w:r>
      <w:rPr>
        <w:rStyle w:val="FontStyle43"/>
        <w:lang w:val="es-ES_tradnl" w:eastAsia="es-ES_tradnl"/>
      </w:rPr>
      <w:t>TRIBUNAL ADMINISTRATIVO DE BOLIVAR</w:t>
    </w:r>
    <w:r>
      <w:rPr>
        <w:rStyle w:val="FontStyle43"/>
        <w:lang w:val="es-ES_tradnl" w:eastAsia="es-ES_tradnl"/>
      </w:rPr>
      <w:tab/>
    </w:r>
    <w:r>
      <w:rPr>
        <w:rStyle w:val="FontStyle47"/>
        <w:lang w:val="es-ES_tradnl" w:eastAsia="es-ES_tradnl"/>
      </w:rPr>
      <w:t>cyp</w:t>
    </w:r>
    <w:r>
      <w:rPr>
        <w:rStyle w:val="FontStyle43"/>
        <w:lang w:val="es-ES_tradnl" w:eastAsia="es-ES_tradnl"/>
      </w:rPr>
      <w:t xml:space="preserve">f^lVf </w:t>
    </w:r>
    <w:r>
      <w:rPr>
        <w:rStyle w:val="FontStyle47"/>
        <w:lang w:val="es-ES_tradnl" w:eastAsia="es-ES_tradnl"/>
      </w:rPr>
      <w:t>A</w:t>
    </w:r>
  </w:p>
  <w:p w:rsidR="00000000" w:rsidRDefault="00B142CA">
    <w:pPr>
      <w:pStyle w:val="Style20"/>
      <w:widowControl/>
      <w:spacing w:line="283" w:lineRule="exact"/>
      <w:ind w:left="3826" w:hanging="523"/>
      <w:rPr>
        <w:rStyle w:val="FontStyle49"/>
        <w:lang w:val="es-ES_tradnl" w:eastAsia="es-ES_tradnl"/>
      </w:rPr>
    </w:pPr>
    <w:r>
      <w:rPr>
        <w:rStyle w:val="FontStyle43"/>
        <w:lang w:val="es-ES_tradnl" w:eastAsia="es-ES_tradnl"/>
      </w:rPr>
      <w:t xml:space="preserve">SALA DE DECISIÓN No </w:t>
    </w:r>
    <w:r>
      <w:rPr>
        <w:rStyle w:val="FontStyle49"/>
        <w:lang w:val="es-ES_tradnl" w:eastAsia="es-ES_tradnl"/>
      </w:rPr>
      <w:t xml:space="preserve">003 OIYjVMYA/* </w:t>
    </w:r>
    <w:r>
      <w:rPr>
        <w:rStyle w:val="FontStyle43"/>
        <w:lang w:val="es-ES_tradnl" w:eastAsia="es-ES_tradnl"/>
      </w:rPr>
      <w:t xml:space="preserve">Sentencia No. </w:t>
    </w:r>
    <w:r>
      <w:rPr>
        <w:rStyle w:val="FontStyle49"/>
        <w:lang w:val="es-ES_tradnl" w:eastAsia="es-ES_tradnl"/>
      </w:rPr>
      <w:t>01</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088"/>
      </w:tabs>
      <w:spacing w:line="283" w:lineRule="exact"/>
      <w:ind w:left="2534"/>
      <w:jc w:val="left"/>
      <w:rPr>
        <w:rStyle w:val="FontStyle47"/>
        <w:lang w:val="es-ES_tradnl" w:eastAsia="es-ES_tradnl"/>
      </w:rPr>
    </w:pPr>
    <w:r>
      <w:rPr>
        <w:rStyle w:val="FontStyle43"/>
        <w:lang w:val="es-ES_tradnl" w:eastAsia="es-ES_tradnl"/>
      </w:rPr>
      <w:t>TRIBUNAL ADMINISTRATIVO DE BOLIVAR</w:t>
    </w:r>
    <w:r>
      <w:rPr>
        <w:rStyle w:val="FontStyle43"/>
        <w:lang w:val="es-ES_tradnl" w:eastAsia="es-ES_tradnl"/>
      </w:rPr>
      <w:tab/>
    </w:r>
    <w:r>
      <w:rPr>
        <w:rStyle w:val="FontStyle47"/>
        <w:lang w:val="es-ES_tradnl" w:eastAsia="es-ES_tradnl"/>
      </w:rPr>
      <w:t>cyp</w:t>
    </w:r>
    <w:r>
      <w:rPr>
        <w:rStyle w:val="FontStyle43"/>
        <w:lang w:val="es-ES_tradnl" w:eastAsia="es-ES_tradnl"/>
      </w:rPr>
      <w:t xml:space="preserve">f^lVf </w:t>
    </w:r>
    <w:r>
      <w:rPr>
        <w:rStyle w:val="FontStyle47"/>
        <w:lang w:val="es-ES_tradnl" w:eastAsia="es-ES_tradnl"/>
      </w:rPr>
      <w:t>A</w:t>
    </w:r>
  </w:p>
  <w:p w:rsidR="00000000" w:rsidRDefault="00B142CA">
    <w:pPr>
      <w:pStyle w:val="Style20"/>
      <w:widowControl/>
      <w:spacing w:line="283" w:lineRule="exact"/>
      <w:ind w:left="3826" w:hanging="523"/>
      <w:rPr>
        <w:rStyle w:val="FontStyle49"/>
        <w:lang w:val="es-ES_tradnl" w:eastAsia="es-ES_tradnl"/>
      </w:rPr>
    </w:pPr>
    <w:r>
      <w:rPr>
        <w:rStyle w:val="FontStyle43"/>
        <w:lang w:val="es-ES_tradnl" w:eastAsia="es-ES_tradnl"/>
      </w:rPr>
      <w:t xml:space="preserve">SALA DE DECISIÓN No </w:t>
    </w:r>
    <w:r>
      <w:rPr>
        <w:rStyle w:val="FontStyle49"/>
        <w:lang w:val="es-ES_tradnl" w:eastAsia="es-ES_tradnl"/>
      </w:rPr>
      <w:t xml:space="preserve">003 OIYjVMYA/* </w:t>
    </w:r>
    <w:r>
      <w:rPr>
        <w:rStyle w:val="FontStyle43"/>
        <w:lang w:val="es-ES_tradnl" w:eastAsia="es-ES_tradnl"/>
      </w:rPr>
      <w:t xml:space="preserve">Sentencia No. </w:t>
    </w:r>
    <w:r>
      <w:rPr>
        <w:rStyle w:val="FontStyle49"/>
        <w:lang w:val="es-ES_tradnl" w:eastAsia="es-ES_tradnl"/>
      </w:rPr>
      <w:t>01</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32" w:right="-2654"/>
      <w:jc w:val="right"/>
      <w:rPr>
        <w:rStyle w:val="FontStyle64"/>
        <w:lang w:val="es-ES_tradnl" w:eastAsia="es-ES_tradnl"/>
      </w:rPr>
    </w:pPr>
    <w:r>
      <w:rPr>
        <w:rStyle w:val="FontStyle64"/>
        <w:lang w:val="es-ES_tradnl" w:eastAsia="es-ES_tradnl"/>
      </w:rPr>
      <w:t>SIGCMA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083"/>
      </w:tabs>
      <w:spacing w:line="278" w:lineRule="exact"/>
      <w:ind w:left="2530"/>
      <w:jc w:val="left"/>
      <w:rPr>
        <w:rStyle w:val="FontStyle47"/>
        <w:lang w:val="es-ES_tradnl" w:eastAsia="es-ES_tradnl"/>
      </w:rPr>
    </w:pPr>
    <w:r>
      <w:rPr>
        <w:rStyle w:val="FontStyle43"/>
        <w:lang w:val="es-ES_tradnl" w:eastAsia="es-ES_tradnl"/>
      </w:rPr>
      <w:t>TRIBUNAL ADMINISTRATIVO DE BOLIVAR</w:t>
    </w:r>
    <w:r>
      <w:rPr>
        <w:rStyle w:val="FontStyle43"/>
        <w:lang w:val="es-ES_tradnl" w:eastAsia="es-ES_tradnl"/>
      </w:rPr>
      <w:tab/>
    </w:r>
    <w:r>
      <w:rPr>
        <w:rStyle w:val="FontStyle47"/>
        <w:lang w:val="es-ES_tradnl" w:eastAsia="es-ES_tradnl"/>
      </w:rPr>
      <w:t>STCCMA '</w:t>
    </w:r>
  </w:p>
  <w:p w:rsidR="00000000" w:rsidRDefault="00B142CA">
    <w:pPr>
      <w:pStyle w:val="Style20"/>
      <w:widowControl/>
      <w:spacing w:line="278" w:lineRule="exact"/>
      <w:ind w:left="3821" w:hanging="523"/>
      <w:rPr>
        <w:rStyle w:val="FontStyle43"/>
        <w:lang w:val="es-ES_tradnl" w:eastAsia="es-ES_tradnl"/>
      </w:rPr>
    </w:pPr>
    <w:r>
      <w:rPr>
        <w:rStyle w:val="FontStyle43"/>
        <w:lang w:val="es-ES_tradnl" w:eastAsia="es-ES_tradnl"/>
      </w:rPr>
      <w:t xml:space="preserve">SALA DE DECISIÓN No 003 </w:t>
    </w:r>
    <w:r>
      <w:rPr>
        <w:rStyle w:val="FontStyle49"/>
        <w:lang w:val="es-ES_tradnl" w:eastAsia="es-ES_tradnl"/>
      </w:rPr>
      <w:t xml:space="preserve">OAVtVMYA/* </w:t>
    </w:r>
    <w:r>
      <w:rPr>
        <w:rStyle w:val="FontStyle43"/>
        <w:lang w:val="es-ES_tradnl" w:eastAsia="es-ES_tradnl"/>
      </w:rPr>
      <w:t>Sentencia No. 01</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083"/>
      </w:tabs>
      <w:spacing w:line="278" w:lineRule="exact"/>
      <w:ind w:left="2530"/>
      <w:jc w:val="left"/>
      <w:rPr>
        <w:rStyle w:val="FontStyle47"/>
        <w:lang w:val="es-ES_tradnl" w:eastAsia="es-ES_tradnl"/>
      </w:rPr>
    </w:pPr>
    <w:r>
      <w:rPr>
        <w:rStyle w:val="FontStyle43"/>
        <w:lang w:val="es-ES_tradnl" w:eastAsia="es-ES_tradnl"/>
      </w:rPr>
      <w:t>T</w:t>
    </w:r>
    <w:r>
      <w:rPr>
        <w:rStyle w:val="FontStyle43"/>
        <w:lang w:val="es-ES_tradnl" w:eastAsia="es-ES_tradnl"/>
      </w:rPr>
      <w:t>RIBUNAL ADMINISTRATIVO DE BOLIVAR</w:t>
    </w:r>
    <w:r>
      <w:rPr>
        <w:rStyle w:val="FontStyle43"/>
        <w:lang w:val="es-ES_tradnl" w:eastAsia="es-ES_tradnl"/>
      </w:rPr>
      <w:tab/>
    </w:r>
    <w:r>
      <w:rPr>
        <w:rStyle w:val="FontStyle47"/>
        <w:lang w:val="es-ES_tradnl" w:eastAsia="es-ES_tradnl"/>
      </w:rPr>
      <w:t>STCCMA '</w:t>
    </w:r>
  </w:p>
  <w:p w:rsidR="00000000" w:rsidRDefault="00B142CA">
    <w:pPr>
      <w:pStyle w:val="Style20"/>
      <w:widowControl/>
      <w:spacing w:line="278" w:lineRule="exact"/>
      <w:ind w:left="3821" w:hanging="523"/>
      <w:rPr>
        <w:rStyle w:val="FontStyle43"/>
        <w:lang w:val="es-ES_tradnl" w:eastAsia="es-ES_tradnl"/>
      </w:rPr>
    </w:pPr>
    <w:r>
      <w:rPr>
        <w:rStyle w:val="FontStyle43"/>
        <w:lang w:val="es-ES_tradnl" w:eastAsia="es-ES_tradnl"/>
      </w:rPr>
      <w:t xml:space="preserve">SALA DE DECISIÓN No 003 </w:t>
    </w:r>
    <w:r>
      <w:rPr>
        <w:rStyle w:val="FontStyle49"/>
        <w:lang w:val="es-ES_tradnl" w:eastAsia="es-ES_tradnl"/>
      </w:rPr>
      <w:t xml:space="preserve">OAVtVMYA/* </w:t>
    </w:r>
    <w:r>
      <w:rPr>
        <w:rStyle w:val="FontStyle43"/>
        <w:lang w:val="es-ES_tradnl" w:eastAsia="es-ES_tradnl"/>
      </w:rPr>
      <w:t>Sentencia No. 01</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632" w:right="-92"/>
      <w:jc w:val="right"/>
      <w:rPr>
        <w:rStyle w:val="FontStyle64"/>
        <w:lang w:val="es-ES_tradnl" w:eastAsia="es-ES_tradnl"/>
      </w:rPr>
    </w:pPr>
    <w:r>
      <w:rPr>
        <w:rStyle w:val="FontStyle64"/>
        <w:lang w:val="es-ES_tradnl" w:eastAsia="es-ES_tradnl"/>
      </w:rPr>
      <w:t>SIGCMA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186" w:right="-92"/>
      <w:jc w:val="right"/>
      <w:rPr>
        <w:rStyle w:val="FontStyle64"/>
        <w:lang w:val="es-ES_tradnl" w:eastAsia="es-ES_tradnl"/>
      </w:rPr>
    </w:pPr>
    <w:r>
      <w:rPr>
        <w:rStyle w:val="FontStyle64"/>
        <w:lang w:val="es-ES_tradnl" w:eastAsia="es-ES_tradnl"/>
      </w:rPr>
      <w:t>SIGCMA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631" w:right="-2780"/>
      <w:jc w:val="right"/>
      <w:rPr>
        <w:rStyle w:val="FontStyle64"/>
        <w:lang w:val="es-ES_tradnl" w:eastAsia="es-ES_tradnl"/>
      </w:rPr>
    </w:pPr>
    <w:r>
      <w:rPr>
        <w:rStyle w:val="FontStyle64"/>
        <w:lang w:val="es-ES_tradnl" w:eastAsia="es-ES_tradnl"/>
      </w:rPr>
      <w:t>SIGCMA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91" w:right="202"/>
      <w:jc w:val="right"/>
      <w:rPr>
        <w:rStyle w:val="FontStyle64"/>
        <w:lang w:val="es-ES_tradnl" w:eastAsia="es-ES_tradnl"/>
      </w:rPr>
    </w:pPr>
    <w:r>
      <w:rPr>
        <w:rStyle w:val="FontStyle64"/>
        <w:lang w:val="es-ES_tradnl" w:eastAsia="es-ES_tradnl"/>
      </w:rPr>
      <w:t>SIGCMA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670" w:right="-53"/>
      <w:jc w:val="right"/>
      <w:rPr>
        <w:rStyle w:val="FontStyle64"/>
        <w:lang w:val="es-ES_tradnl" w:eastAsia="es-ES_tradnl"/>
      </w:rPr>
    </w:pPr>
    <w:r>
      <w:rPr>
        <w:rStyle w:val="FontStyle64"/>
        <w:lang w:val="es-ES_tradnl" w:eastAsia="es-ES_tradnl"/>
      </w:rPr>
      <w:t>SIGCMA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158" w:right="-53"/>
      <w:jc w:val="right"/>
      <w:rPr>
        <w:rStyle w:val="FontStyle64"/>
        <w:lang w:val="es-ES_tradnl" w:eastAsia="es-ES_tradnl"/>
      </w:rPr>
    </w:pPr>
    <w:r>
      <w:rPr>
        <w:rStyle w:val="FontStyle64"/>
        <w:lang w:val="es-ES_tradnl" w:eastAsia="es-ES_tradnl"/>
      </w:rPr>
      <w:t>SIGCMA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328"/>
      </w:tabs>
      <w:spacing w:line="283" w:lineRule="exact"/>
      <w:ind w:left="2774"/>
      <w:jc w:val="left"/>
      <w:rPr>
        <w:rStyle w:val="FontStyle55"/>
        <w:lang w:val="es-ES_tradnl" w:eastAsia="es-ES_tradnl"/>
      </w:rPr>
    </w:pPr>
    <w:r>
      <w:rPr>
        <w:rStyle w:val="FontStyle43"/>
        <w:lang w:val="es-ES_tradnl" w:eastAsia="es-ES_tradnl"/>
      </w:rPr>
      <w:t>TRIBUNAL ADMINISTRATIVO DE BOLIVAR</w:t>
    </w:r>
    <w:r>
      <w:rPr>
        <w:rStyle w:val="FontStyle43"/>
        <w:lang w:val="es-ES_tradnl" w:eastAsia="es-ES_tradnl"/>
      </w:rPr>
      <w:tab/>
    </w:r>
    <w:r>
      <w:rPr>
        <w:rStyle w:val="FontStyle47"/>
        <w:lang w:val="es-ES_tradnl" w:eastAsia="es-ES_tradnl"/>
      </w:rPr>
      <w:t>ojp</w:t>
    </w:r>
    <w:r>
      <w:rPr>
        <w:rStyle w:val="FontStyle55"/>
        <w:lang w:val="es-ES_tradnl" w:eastAsia="es-ES_tradnl"/>
      </w:rPr>
      <w:t>CMA</w:t>
    </w:r>
  </w:p>
  <w:p w:rsidR="00000000" w:rsidRDefault="00B142CA">
    <w:pPr>
      <w:pStyle w:val="Style20"/>
      <w:widowControl/>
      <w:spacing w:line="283" w:lineRule="exact"/>
      <w:ind w:left="4066" w:hanging="523"/>
      <w:rPr>
        <w:rStyle w:val="FontStyle43"/>
        <w:lang w:val="es-ES_tradnl" w:eastAsia="es-ES_tradnl"/>
      </w:rPr>
    </w:pPr>
    <w:r>
      <w:rPr>
        <w:rStyle w:val="FontStyle43"/>
        <w:lang w:val="es-ES_tradnl" w:eastAsia="es-ES_tradnl"/>
      </w:rPr>
      <w:t xml:space="preserve">SALA DE DECISIÓN No 003 </w:t>
    </w:r>
    <w:r>
      <w:rPr>
        <w:rStyle w:val="FontStyle56"/>
        <w:lang w:val="es-ES_tradnl" w:eastAsia="es-ES_tradnl"/>
      </w:rPr>
      <w:t xml:space="preserve">oayjvmyawa </w:t>
    </w:r>
    <w:r>
      <w:rPr>
        <w:rStyle w:val="FontStyle43"/>
        <w:lang w:val="es-ES_tradnl" w:eastAsia="es-ES_tradnl"/>
      </w:rPr>
      <w:t>Sentencia No. 01</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328"/>
      </w:tabs>
      <w:spacing w:line="283" w:lineRule="exact"/>
      <w:ind w:left="2774"/>
      <w:jc w:val="left"/>
      <w:rPr>
        <w:rStyle w:val="FontStyle55"/>
        <w:lang w:val="es-ES_tradnl" w:eastAsia="es-ES_tradnl"/>
      </w:rPr>
    </w:pPr>
    <w:r>
      <w:rPr>
        <w:rStyle w:val="FontStyle43"/>
        <w:lang w:val="es-ES_tradnl" w:eastAsia="es-ES_tradnl"/>
      </w:rPr>
      <w:t>TRIBUNAL ADMINISTRATIVO DE BOLIVAR</w:t>
    </w:r>
    <w:r>
      <w:rPr>
        <w:rStyle w:val="FontStyle43"/>
        <w:lang w:val="es-ES_tradnl" w:eastAsia="es-ES_tradnl"/>
      </w:rPr>
      <w:tab/>
    </w:r>
    <w:r>
      <w:rPr>
        <w:rStyle w:val="FontStyle47"/>
        <w:lang w:val="es-ES_tradnl" w:eastAsia="es-ES_tradnl"/>
      </w:rPr>
      <w:t>ojp</w:t>
    </w:r>
    <w:r>
      <w:rPr>
        <w:rStyle w:val="FontStyle55"/>
        <w:lang w:val="es-ES_tradnl" w:eastAsia="es-ES_tradnl"/>
      </w:rPr>
      <w:t>CMA</w:t>
    </w:r>
  </w:p>
  <w:p w:rsidR="00000000" w:rsidRDefault="00B142CA">
    <w:pPr>
      <w:pStyle w:val="Style20"/>
      <w:widowControl/>
      <w:spacing w:line="283" w:lineRule="exact"/>
      <w:ind w:left="4066" w:hanging="523"/>
      <w:rPr>
        <w:rStyle w:val="FontStyle43"/>
        <w:lang w:val="es-ES_tradnl" w:eastAsia="es-ES_tradnl"/>
      </w:rPr>
    </w:pPr>
    <w:r>
      <w:rPr>
        <w:rStyle w:val="FontStyle43"/>
        <w:lang w:val="es-ES_tradnl" w:eastAsia="es-ES_tradnl"/>
      </w:rPr>
      <w:t xml:space="preserve">SALA DE DECISIÓN No 003 </w:t>
    </w:r>
    <w:r>
      <w:rPr>
        <w:rStyle w:val="FontStyle56"/>
        <w:lang w:val="es-ES_tradnl" w:eastAsia="es-ES_tradnl"/>
      </w:rPr>
      <w:t xml:space="preserve">oayjvmyawa </w:t>
    </w:r>
    <w:r>
      <w:rPr>
        <w:rStyle w:val="FontStyle43"/>
        <w:lang w:val="es-ES_tradnl" w:eastAsia="es-ES_tradnl"/>
      </w:rPr>
      <w:t>Sentencia No. 01</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18" w:right="-2659"/>
      <w:jc w:val="right"/>
      <w:rPr>
        <w:rStyle w:val="FontStyle64"/>
        <w:lang w:val="it-IT" w:eastAsia="it-IT"/>
      </w:rPr>
    </w:pPr>
    <w:r>
      <w:rPr>
        <w:rStyle w:val="FontStyle64"/>
        <w:lang w:val="it-IT" w:eastAsia="it-IT"/>
      </w:rPr>
      <w:t>SIGCMA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91" w:right="202"/>
      <w:jc w:val="right"/>
      <w:rPr>
        <w:rStyle w:val="FontStyle64"/>
        <w:lang w:val="es-ES_tradnl" w:eastAsia="es-ES_tradnl"/>
      </w:rPr>
    </w:pPr>
    <w:r>
      <w:rPr>
        <w:rStyle w:val="FontStyle64"/>
        <w:lang w:val="es-ES_tradnl" w:eastAsia="es-ES_tradnl"/>
      </w:rPr>
      <w:t>SIGCMA</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18" w:right="-2659"/>
      <w:jc w:val="right"/>
      <w:rPr>
        <w:rStyle w:val="FontStyle64"/>
        <w:lang w:val="it-IT" w:eastAsia="it-IT"/>
      </w:rPr>
    </w:pPr>
    <w:r>
      <w:rPr>
        <w:rStyle w:val="FontStyle64"/>
        <w:lang w:val="it-IT" w:eastAsia="it-IT"/>
      </w:rPr>
      <w:t>SIGCMA</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it-IT" w:eastAsia="it-IT"/>
      </w:rPr>
    </w:pPr>
    <w:r>
      <w:rPr>
        <w:rStyle w:val="FontStyle64"/>
        <w:lang w:val="it-IT" w:eastAsia="it-IT"/>
      </w:rPr>
      <w:t>SIGCMA</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it-IT" w:eastAsia="it-IT"/>
      </w:rPr>
    </w:pPr>
    <w:r>
      <w:rPr>
        <w:rStyle w:val="FontStyle64"/>
        <w:lang w:val="it-IT" w:eastAsia="it-IT"/>
      </w:rPr>
      <w:t>SIGCMA</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630" w:right="-2760"/>
      <w:jc w:val="right"/>
      <w:rPr>
        <w:rStyle w:val="FontStyle64"/>
        <w:lang w:val="es-ES_tradnl" w:eastAsia="es-ES_tradnl"/>
      </w:rPr>
    </w:pPr>
    <w:r>
      <w:rPr>
        <w:rStyle w:val="FontStyle64"/>
        <w:lang w:val="es-ES_tradnl" w:eastAsia="es-ES_tradnl"/>
      </w:rPr>
      <w:t>SIGCMA</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630" w:right="-2760"/>
      <w:jc w:val="right"/>
      <w:rPr>
        <w:rStyle w:val="FontStyle64"/>
        <w:lang w:val="es-ES_tradnl" w:eastAsia="es-ES_tradnl"/>
      </w:rPr>
    </w:pPr>
    <w:r>
      <w:rPr>
        <w:rStyle w:val="FontStyle64"/>
        <w:lang w:val="es-ES_tradnl" w:eastAsia="es-ES_tradnl"/>
      </w:rPr>
      <w:t>SIGCMA</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333"/>
      </w:tabs>
      <w:spacing w:line="235" w:lineRule="exact"/>
      <w:ind w:left="2" w:right="-2605"/>
      <w:jc w:val="left"/>
      <w:rPr>
        <w:rStyle w:val="FontStyle56"/>
        <w:lang w:val="es-ES_tradnl" w:eastAsia="es-ES_tradnl"/>
      </w:rPr>
    </w:pPr>
    <w:r>
      <w:rPr>
        <w:rStyle w:val="FontStyle43"/>
        <w:lang w:val="es-ES_tradnl" w:eastAsia="es-ES_tradnl"/>
      </w:rPr>
      <w:t>TRIBUNAL ADMINISTRATIVO DE BOLIVAR</w:t>
    </w:r>
    <w:r>
      <w:rPr>
        <w:rStyle w:val="FontStyle43"/>
        <w:lang w:val="es-ES_tradnl" w:eastAsia="es-ES_tradnl"/>
      </w:rPr>
      <w:tab/>
      <w:t xml:space="preserve">cyppiyr </w:t>
    </w:r>
    <w:r>
      <w:rPr>
        <w:rStyle w:val="FontStyle56"/>
        <w:lang w:val="es-ES_tradnl" w:eastAsia="es-ES_tradnl"/>
      </w:rPr>
      <w:t>a</w:t>
    </w:r>
  </w:p>
  <w:p w:rsidR="00000000" w:rsidRDefault="00B142CA">
    <w:pPr>
      <w:pStyle w:val="Style1"/>
      <w:widowControl/>
      <w:spacing w:line="235" w:lineRule="exact"/>
      <w:ind w:left="-2772" w:right="-2605"/>
      <w:jc w:val="right"/>
      <w:rPr>
        <w:rStyle w:val="FontStyle56"/>
        <w:lang w:val="es-ES_tradnl" w:eastAsia="es-ES_tradnl"/>
      </w:rPr>
    </w:pPr>
    <w:r>
      <w:rPr>
        <w:rStyle w:val="FontStyle43"/>
        <w:lang w:val="es-ES_tradnl" w:eastAsia="es-ES_tradnl"/>
      </w:rPr>
      <w:t xml:space="preserve">SALA DE DECISIÓN No 003 </w:t>
    </w:r>
    <w:r>
      <w:rPr>
        <w:rStyle w:val="FontStyle56"/>
        <w:lang w:val="es-ES_tradnl" w:eastAsia="es-ES_tradnl"/>
      </w:rPr>
      <w:t>o±vtv.iya/*</w:t>
    </w:r>
  </w:p>
  <w:p w:rsidR="00000000" w:rsidRDefault="00B142CA">
    <w:pPr>
      <w:pStyle w:val="Style1"/>
      <w:widowControl/>
      <w:spacing w:before="77" w:line="240" w:lineRule="auto"/>
      <w:ind w:left="1298" w:right="-2605"/>
      <w:jc w:val="left"/>
      <w:rPr>
        <w:rStyle w:val="FontStyle43"/>
        <w:lang w:val="es-ES_tradnl" w:eastAsia="es-ES_tradnl"/>
      </w:rPr>
    </w:pPr>
    <w:r>
      <w:rPr>
        <w:rStyle w:val="FontStyle43"/>
        <w:lang w:val="es-ES_tradnl" w:eastAsia="es-ES_tradnl"/>
      </w:rPr>
      <w:t>Sentencia No. 01</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27" w:right="-2660"/>
      <w:jc w:val="right"/>
      <w:rPr>
        <w:rStyle w:val="FontStyle64"/>
        <w:lang w:val="es-ES_tradnl" w:eastAsia="es-ES_tradnl"/>
      </w:rPr>
    </w:pPr>
    <w:r>
      <w:rPr>
        <w:rStyle w:val="FontStyle64"/>
        <w:lang w:val="es-ES_tradnl" w:eastAsia="es-ES_tradnl"/>
      </w:rPr>
      <w:t>SIGCMA</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333"/>
      </w:tabs>
      <w:spacing w:line="235" w:lineRule="exact"/>
      <w:ind w:left="2829" w:right="55"/>
      <w:jc w:val="left"/>
      <w:rPr>
        <w:rStyle w:val="FontStyle56"/>
        <w:lang w:val="es-ES_tradnl" w:eastAsia="es-ES_tradnl"/>
      </w:rPr>
    </w:pPr>
    <w:r>
      <w:rPr>
        <w:rStyle w:val="FontStyle43"/>
        <w:lang w:val="es-ES_tradnl" w:eastAsia="es-ES_tradnl"/>
      </w:rPr>
      <w:t>TRIBUNAL ADMINISTRATIVO DE BOLIVAR</w:t>
    </w:r>
    <w:r>
      <w:rPr>
        <w:rStyle w:val="FontStyle43"/>
        <w:lang w:val="es-ES_tradnl" w:eastAsia="es-ES_tradnl"/>
      </w:rPr>
      <w:tab/>
      <w:t xml:space="preserve">cyppiyr </w:t>
    </w:r>
    <w:r>
      <w:rPr>
        <w:rStyle w:val="FontStyle56"/>
        <w:lang w:val="es-ES_tradnl" w:eastAsia="es-ES_tradnl"/>
      </w:rPr>
      <w:t>a</w:t>
    </w:r>
  </w:p>
  <w:p w:rsidR="00000000" w:rsidRDefault="00B142CA">
    <w:pPr>
      <w:pStyle w:val="Style1"/>
      <w:widowControl/>
      <w:spacing w:line="235" w:lineRule="exact"/>
      <w:ind w:left="55" w:right="55"/>
      <w:jc w:val="right"/>
      <w:rPr>
        <w:rStyle w:val="FontStyle56"/>
        <w:lang w:val="es-ES_tradnl" w:eastAsia="es-ES_tradnl"/>
      </w:rPr>
    </w:pPr>
    <w:r>
      <w:rPr>
        <w:rStyle w:val="FontStyle43"/>
        <w:lang w:val="es-ES_tradnl" w:eastAsia="es-ES_tradnl"/>
      </w:rPr>
      <w:t xml:space="preserve">SALA DE DECISIÓN No 003 </w:t>
    </w:r>
    <w:r>
      <w:rPr>
        <w:rStyle w:val="FontStyle56"/>
        <w:lang w:val="es-ES_tradnl" w:eastAsia="es-ES_tradnl"/>
      </w:rPr>
      <w:t>o±vtv.iya/*</w:t>
    </w:r>
  </w:p>
  <w:p w:rsidR="00000000" w:rsidRDefault="00B142CA">
    <w:pPr>
      <w:pStyle w:val="Style1"/>
      <w:widowControl/>
      <w:spacing w:before="77" w:line="240" w:lineRule="auto"/>
      <w:ind w:left="4125" w:right="55"/>
      <w:jc w:val="left"/>
      <w:rPr>
        <w:rStyle w:val="FontStyle43"/>
        <w:lang w:val="es-ES_tradnl" w:eastAsia="es-ES_tradnl"/>
      </w:rPr>
    </w:pPr>
    <w:r>
      <w:rPr>
        <w:rStyle w:val="FontStyle43"/>
        <w:lang w:val="es-ES_tradnl" w:eastAsia="es-ES_tradnl"/>
      </w:rPr>
      <w:t>Sentencia No. 01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333"/>
      </w:tabs>
      <w:spacing w:line="235" w:lineRule="exact"/>
      <w:ind w:left="-10" w:right="-2588"/>
      <w:jc w:val="left"/>
      <w:rPr>
        <w:rStyle w:val="FontStyle56"/>
        <w:lang w:val="es-ES_tradnl" w:eastAsia="es-ES_tradnl"/>
      </w:rPr>
    </w:pPr>
    <w:r>
      <w:rPr>
        <w:rStyle w:val="FontStyle43"/>
        <w:lang w:val="es-ES_tradnl" w:eastAsia="es-ES_tradnl"/>
      </w:rPr>
      <w:t>TRIBUNAL ADMINISTRATIVO DE BOLIVAR</w:t>
    </w:r>
    <w:r>
      <w:rPr>
        <w:rStyle w:val="FontStyle43"/>
        <w:lang w:val="es-ES_tradnl" w:eastAsia="es-ES_tradnl"/>
      </w:rPr>
      <w:tab/>
      <w:t xml:space="preserve">cyppiyr </w:t>
    </w:r>
    <w:r>
      <w:rPr>
        <w:rStyle w:val="FontStyle56"/>
        <w:lang w:val="es-ES_tradnl" w:eastAsia="es-ES_tradnl"/>
      </w:rPr>
      <w:t>a</w:t>
    </w:r>
  </w:p>
  <w:p w:rsidR="00000000" w:rsidRDefault="00B142CA">
    <w:pPr>
      <w:pStyle w:val="Style1"/>
      <w:widowControl/>
      <w:spacing w:line="235" w:lineRule="exact"/>
      <w:ind w:left="-2784" w:right="-2588"/>
      <w:jc w:val="right"/>
      <w:rPr>
        <w:rStyle w:val="FontStyle56"/>
        <w:lang w:val="es-ES_tradnl" w:eastAsia="es-ES_tradnl"/>
      </w:rPr>
    </w:pPr>
    <w:r>
      <w:rPr>
        <w:rStyle w:val="FontStyle43"/>
        <w:lang w:val="es-ES_tradnl" w:eastAsia="es-ES_tradnl"/>
      </w:rPr>
      <w:t xml:space="preserve">SALA DE DECISIÓN No 003 </w:t>
    </w:r>
    <w:r>
      <w:rPr>
        <w:rStyle w:val="FontStyle56"/>
        <w:lang w:val="es-ES_tradnl" w:eastAsia="es-ES_tradnl"/>
      </w:rPr>
      <w:t>o±vtv.iya/*</w:t>
    </w:r>
  </w:p>
  <w:p w:rsidR="00000000" w:rsidRDefault="00B142CA">
    <w:pPr>
      <w:pStyle w:val="Style1"/>
      <w:widowControl/>
      <w:spacing w:before="77" w:line="240" w:lineRule="auto"/>
      <w:ind w:left="1286" w:right="-2588"/>
      <w:jc w:val="left"/>
      <w:rPr>
        <w:rStyle w:val="FontStyle43"/>
        <w:lang w:val="es-ES_tradnl" w:eastAsia="es-ES_tradnl"/>
      </w:rPr>
    </w:pPr>
    <w:r>
      <w:rPr>
        <w:rStyle w:val="FontStyle43"/>
        <w:lang w:val="es-ES_tradnl" w:eastAsia="es-ES_tradnl"/>
      </w:rPr>
      <w:t>Sentencia No. 01</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851" w:right="-2655"/>
      <w:jc w:val="right"/>
      <w:rPr>
        <w:rStyle w:val="FontStyle64"/>
        <w:lang w:val="es-ES_tradnl" w:eastAsia="es-ES_tradnl"/>
      </w:rPr>
    </w:pPr>
    <w:r>
      <w:rPr>
        <w:rStyle w:val="FontStyle64"/>
        <w:lang w:val="es-ES_tradnl" w:eastAsia="es-ES_tradnl"/>
      </w:rPr>
      <w:t>SIGCMA</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333"/>
      </w:tabs>
      <w:spacing w:line="235" w:lineRule="exact"/>
      <w:ind w:left="2841" w:right="67"/>
      <w:jc w:val="left"/>
      <w:rPr>
        <w:rStyle w:val="FontStyle56"/>
        <w:lang w:val="es-ES_tradnl" w:eastAsia="es-ES_tradnl"/>
      </w:rPr>
    </w:pPr>
    <w:r>
      <w:rPr>
        <w:rStyle w:val="FontStyle43"/>
        <w:lang w:val="es-ES_tradnl" w:eastAsia="es-ES_tradnl"/>
      </w:rPr>
      <w:t>TRIBUNAL ADMINISTRATIVO DE BOLIVAR</w:t>
    </w:r>
    <w:r>
      <w:rPr>
        <w:rStyle w:val="FontStyle43"/>
        <w:lang w:val="es-ES_tradnl" w:eastAsia="es-ES_tradnl"/>
      </w:rPr>
      <w:tab/>
      <w:t xml:space="preserve">cyppiyr </w:t>
    </w:r>
    <w:r>
      <w:rPr>
        <w:rStyle w:val="FontStyle56"/>
        <w:lang w:val="es-ES_tradnl" w:eastAsia="es-ES_tradnl"/>
      </w:rPr>
      <w:t>a</w:t>
    </w:r>
  </w:p>
  <w:p w:rsidR="00000000" w:rsidRDefault="00B142CA">
    <w:pPr>
      <w:pStyle w:val="Style1"/>
      <w:widowControl/>
      <w:spacing w:line="235" w:lineRule="exact"/>
      <w:ind w:left="67" w:right="67"/>
      <w:jc w:val="right"/>
      <w:rPr>
        <w:rStyle w:val="FontStyle56"/>
        <w:lang w:val="es-ES_tradnl" w:eastAsia="es-ES_tradnl"/>
      </w:rPr>
    </w:pPr>
    <w:r>
      <w:rPr>
        <w:rStyle w:val="FontStyle43"/>
        <w:lang w:val="es-ES_tradnl" w:eastAsia="es-ES_tradnl"/>
      </w:rPr>
      <w:t xml:space="preserve">SALA DE DECISIÓN No 003 </w:t>
    </w:r>
    <w:r>
      <w:rPr>
        <w:rStyle w:val="FontStyle56"/>
        <w:lang w:val="es-ES_tradnl" w:eastAsia="es-ES_tradnl"/>
      </w:rPr>
      <w:t>o±vtv.iya/*</w:t>
    </w:r>
  </w:p>
  <w:p w:rsidR="00000000" w:rsidRDefault="00B142CA">
    <w:pPr>
      <w:pStyle w:val="Style1"/>
      <w:widowControl/>
      <w:spacing w:before="77" w:line="240" w:lineRule="auto"/>
      <w:ind w:left="4137" w:right="67"/>
      <w:jc w:val="left"/>
      <w:rPr>
        <w:rStyle w:val="FontStyle43"/>
        <w:lang w:val="es-ES_tradnl" w:eastAsia="es-ES_tradnl"/>
      </w:rPr>
    </w:pPr>
    <w:r>
      <w:rPr>
        <w:rStyle w:val="FontStyle43"/>
        <w:lang w:val="es-ES_tradnl" w:eastAsia="es-ES_tradnl"/>
      </w:rPr>
      <w:t>Sentencia No. 01</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jc w:val="right"/>
      <w:rPr>
        <w:rStyle w:val="FontStyle64"/>
        <w:lang w:val="es-ES_tradnl" w:eastAsia="es-ES_tradnl"/>
      </w:rPr>
    </w:pPr>
    <w:r>
      <w:rPr>
        <w:rStyle w:val="FontStyle64"/>
        <w:lang w:val="es-ES_tradnl" w:eastAsia="es-ES_tradnl"/>
      </w:rPr>
      <w:t>SIGCMA</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285"/>
      </w:tabs>
      <w:spacing w:line="288" w:lineRule="exact"/>
      <w:ind w:left="2731"/>
      <w:jc w:val="both"/>
      <w:rPr>
        <w:rStyle w:val="FontStyle43"/>
        <w:lang w:val="es-ES_tradnl" w:eastAsia="es-ES_tradnl"/>
      </w:rPr>
    </w:pPr>
    <w:r>
      <w:rPr>
        <w:rStyle w:val="FontStyle43"/>
        <w:lang w:val="es-ES_tradnl" w:eastAsia="es-ES_tradnl"/>
      </w:rPr>
      <w:t>TRIBUNAL ADMINISTRATIVO DE BOLIVAR</w:t>
    </w:r>
    <w:r>
      <w:rPr>
        <w:rStyle w:val="FontStyle43"/>
        <w:lang w:val="es-ES_tradnl" w:eastAsia="es-ES_tradnl"/>
      </w:rPr>
      <w:tab/>
      <w:t>oypf^A/í A</w:t>
    </w:r>
  </w:p>
  <w:p w:rsidR="00000000" w:rsidRDefault="00B142CA">
    <w:pPr>
      <w:pStyle w:val="Style20"/>
      <w:widowControl/>
      <w:spacing w:line="288" w:lineRule="exact"/>
      <w:ind w:left="4022" w:hanging="523"/>
      <w:rPr>
        <w:rStyle w:val="FontStyle43"/>
        <w:lang w:val="es-ES_tradnl" w:eastAsia="es-ES_tradnl"/>
      </w:rPr>
    </w:pPr>
    <w:r>
      <w:rPr>
        <w:rStyle w:val="FontStyle43"/>
        <w:lang w:val="es-ES_tradnl" w:eastAsia="es-ES_tradnl"/>
      </w:rPr>
      <w:t xml:space="preserve">SALA DE DECISIÓN No 003 </w:t>
    </w:r>
    <w:r>
      <w:rPr>
        <w:rStyle w:val="FontStyle56"/>
        <w:lang w:val="es-ES_tradnl" w:eastAsia="es-ES_tradnl"/>
      </w:rPr>
      <w:t xml:space="preserve">oavt^iyawy </w:t>
    </w:r>
    <w:r>
      <w:rPr>
        <w:rStyle w:val="FontStyle43"/>
        <w:lang w:val="es-ES_tradnl" w:eastAsia="es-ES_tradnl"/>
      </w:rPr>
      <w:t>Sentencia No. 01</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1"/>
      <w:widowControl/>
      <w:tabs>
        <w:tab w:val="left" w:pos="8285"/>
      </w:tabs>
      <w:spacing w:line="288" w:lineRule="exact"/>
      <w:ind w:left="2731"/>
      <w:jc w:val="both"/>
      <w:rPr>
        <w:rStyle w:val="FontStyle43"/>
        <w:lang w:val="es-ES_tradnl" w:eastAsia="es-ES_tradnl"/>
      </w:rPr>
    </w:pPr>
    <w:r>
      <w:rPr>
        <w:rStyle w:val="FontStyle43"/>
        <w:lang w:val="es-ES_tradnl" w:eastAsia="es-ES_tradnl"/>
      </w:rPr>
      <w:t>TRIBUNAL ADMINISTRATIVO DE BOLIVAR</w:t>
    </w:r>
    <w:r>
      <w:rPr>
        <w:rStyle w:val="FontStyle43"/>
        <w:lang w:val="es-ES_tradnl" w:eastAsia="es-ES_tradnl"/>
      </w:rPr>
      <w:tab/>
      <w:t>oypf^A/í A</w:t>
    </w:r>
  </w:p>
  <w:p w:rsidR="00000000" w:rsidRDefault="00B142CA">
    <w:pPr>
      <w:pStyle w:val="Style20"/>
      <w:widowControl/>
      <w:spacing w:line="288" w:lineRule="exact"/>
      <w:ind w:left="4022" w:hanging="523"/>
      <w:rPr>
        <w:rStyle w:val="FontStyle43"/>
        <w:lang w:val="es-ES_tradnl" w:eastAsia="es-ES_tradnl"/>
      </w:rPr>
    </w:pPr>
    <w:r>
      <w:rPr>
        <w:rStyle w:val="FontStyle43"/>
        <w:lang w:val="es-ES_tradnl" w:eastAsia="es-ES_tradnl"/>
      </w:rPr>
      <w:t xml:space="preserve">SALA DE DECISIÓN No 003 </w:t>
    </w:r>
    <w:r>
      <w:rPr>
        <w:rStyle w:val="FontStyle56"/>
        <w:lang w:val="es-ES_tradnl" w:eastAsia="es-ES_tradnl"/>
      </w:rPr>
      <w:t xml:space="preserve">oavt^iyawy </w:t>
    </w:r>
    <w:r>
      <w:rPr>
        <w:rStyle w:val="FontStyle43"/>
        <w:lang w:val="es-ES_tradnl" w:eastAsia="es-ES_tradnl"/>
      </w:rPr>
      <w:t>Sentencia No. 01</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918" w:right="-2491"/>
      <w:jc w:val="right"/>
      <w:rPr>
        <w:rStyle w:val="FontStyle64"/>
        <w:lang w:val="es-ES_tradnl" w:eastAsia="es-ES_tradnl"/>
      </w:rPr>
    </w:pPr>
    <w:r>
      <w:rPr>
        <w:rStyle w:val="FontStyle64"/>
        <w:lang w:val="es-ES_tradnl" w:eastAsia="es-ES_tradnl"/>
      </w:rPr>
      <w:t>SIGCMA</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widowContro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left="-2918" w:right="-2491"/>
      <w:jc w:val="right"/>
      <w:rPr>
        <w:rStyle w:val="FontStyle64"/>
        <w:lang w:val="es-ES_tradnl" w:eastAsia="es-ES_tradnl"/>
      </w:rPr>
    </w:pPr>
    <w:r>
      <w:rPr>
        <w:rStyle w:val="FontStyle64"/>
        <w:lang w:val="es-ES_tradnl" w:eastAsia="es-ES_tradnl"/>
      </w:rPr>
      <w:t>SIGCMA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42CA">
    <w:pPr>
      <w:pStyle w:val="Style2"/>
      <w:widowControl/>
      <w:ind w:right="293"/>
      <w:jc w:val="right"/>
      <w:rPr>
        <w:rStyle w:val="FontStyle64"/>
        <w:lang w:val="es-ES_tradnl" w:eastAsia="es-ES_tradnl"/>
      </w:rPr>
    </w:pPr>
    <w:r>
      <w:rPr>
        <w:rStyle w:val="FontStyle64"/>
        <w:lang w:val="es-ES_tradnl" w:eastAsia="es-ES_tradnl"/>
      </w:rPr>
      <w:t>SIGCMA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90C9DC"/>
    <w:lvl w:ilvl="0">
      <w:numFmt w:val="bullet"/>
      <w:lvlText w:val="*"/>
      <w:lvlJc w:val="left"/>
    </w:lvl>
  </w:abstractNum>
  <w:abstractNum w:abstractNumId="1">
    <w:nsid w:val="01611343"/>
    <w:multiLevelType w:val="singleLevel"/>
    <w:tmpl w:val="4648BDA4"/>
    <w:lvl w:ilvl="0">
      <w:start w:val="13"/>
      <w:numFmt w:val="decimal"/>
      <w:lvlText w:val="%1."/>
      <w:legacy w:legacy="1" w:legacySpace="0" w:legacyIndent="317"/>
      <w:lvlJc w:val="left"/>
      <w:rPr>
        <w:rFonts w:ascii="Century Gothic" w:hAnsi="Century Gothic" w:hint="default"/>
      </w:rPr>
    </w:lvl>
  </w:abstractNum>
  <w:abstractNum w:abstractNumId="2">
    <w:nsid w:val="09606856"/>
    <w:multiLevelType w:val="singleLevel"/>
    <w:tmpl w:val="FCF4BA86"/>
    <w:lvl w:ilvl="0">
      <w:start w:val="28"/>
      <w:numFmt w:val="decimal"/>
      <w:lvlText w:val="%1."/>
      <w:legacy w:legacy="1" w:legacySpace="0" w:legacyIndent="365"/>
      <w:lvlJc w:val="left"/>
      <w:rPr>
        <w:rFonts w:ascii="Century Gothic" w:hAnsi="Century Gothic" w:hint="default"/>
      </w:rPr>
    </w:lvl>
  </w:abstractNum>
  <w:abstractNum w:abstractNumId="3">
    <w:nsid w:val="099671D3"/>
    <w:multiLevelType w:val="singleLevel"/>
    <w:tmpl w:val="FD565B8C"/>
    <w:lvl w:ilvl="0">
      <w:start w:val="20"/>
      <w:numFmt w:val="decimal"/>
      <w:lvlText w:val="%1."/>
      <w:legacy w:legacy="1" w:legacySpace="0" w:legacyIndent="336"/>
      <w:lvlJc w:val="left"/>
      <w:rPr>
        <w:rFonts w:ascii="Century Gothic" w:hAnsi="Century Gothic" w:hint="default"/>
      </w:rPr>
    </w:lvl>
  </w:abstractNum>
  <w:abstractNum w:abstractNumId="4">
    <w:nsid w:val="0E935C22"/>
    <w:multiLevelType w:val="singleLevel"/>
    <w:tmpl w:val="7EC24C8E"/>
    <w:lvl w:ilvl="0">
      <w:start w:val="1"/>
      <w:numFmt w:val="lowerLetter"/>
      <w:lvlText w:val="%1)"/>
      <w:legacy w:legacy="1" w:legacySpace="0" w:legacyIndent="360"/>
      <w:lvlJc w:val="left"/>
      <w:rPr>
        <w:rFonts w:ascii="Century Gothic" w:hAnsi="Century Gothic" w:hint="default"/>
      </w:rPr>
    </w:lvl>
  </w:abstractNum>
  <w:abstractNum w:abstractNumId="5">
    <w:nsid w:val="0F63701D"/>
    <w:multiLevelType w:val="singleLevel"/>
    <w:tmpl w:val="C45231B4"/>
    <w:lvl w:ilvl="0">
      <w:start w:val="3"/>
      <w:numFmt w:val="decimal"/>
      <w:lvlText w:val="%1."/>
      <w:legacy w:legacy="1" w:legacySpace="0" w:legacyIndent="346"/>
      <w:lvlJc w:val="left"/>
      <w:rPr>
        <w:rFonts w:ascii="Century Gothic" w:hAnsi="Century Gothic" w:hint="default"/>
      </w:rPr>
    </w:lvl>
  </w:abstractNum>
  <w:abstractNum w:abstractNumId="6">
    <w:nsid w:val="224021F3"/>
    <w:multiLevelType w:val="singleLevel"/>
    <w:tmpl w:val="3F58754C"/>
    <w:lvl w:ilvl="0">
      <w:start w:val="7"/>
      <w:numFmt w:val="decimal"/>
      <w:lvlText w:val="%1."/>
      <w:legacy w:legacy="1" w:legacySpace="0" w:legacyIndent="360"/>
      <w:lvlJc w:val="left"/>
      <w:rPr>
        <w:rFonts w:ascii="Century Gothic" w:hAnsi="Century Gothic" w:hint="default"/>
      </w:rPr>
    </w:lvl>
  </w:abstractNum>
  <w:abstractNum w:abstractNumId="7">
    <w:nsid w:val="26695116"/>
    <w:multiLevelType w:val="singleLevel"/>
    <w:tmpl w:val="22906D3C"/>
    <w:lvl w:ilvl="0">
      <w:start w:val="4"/>
      <w:numFmt w:val="lowerRoman"/>
      <w:lvlText w:val="%1."/>
      <w:legacy w:legacy="1" w:legacySpace="0" w:legacyIndent="610"/>
      <w:lvlJc w:val="left"/>
      <w:rPr>
        <w:rFonts w:ascii="Century Gothic" w:hAnsi="Century Gothic" w:hint="default"/>
      </w:rPr>
    </w:lvl>
  </w:abstractNum>
  <w:abstractNum w:abstractNumId="8">
    <w:nsid w:val="295E3188"/>
    <w:multiLevelType w:val="singleLevel"/>
    <w:tmpl w:val="F71698C6"/>
    <w:lvl w:ilvl="0">
      <w:start w:val="1"/>
      <w:numFmt w:val="decimal"/>
      <w:lvlText w:val="%1."/>
      <w:legacy w:legacy="1" w:legacySpace="0" w:legacyIndent="250"/>
      <w:lvlJc w:val="left"/>
      <w:rPr>
        <w:rFonts w:ascii="Century Gothic" w:hAnsi="Century Gothic" w:hint="default"/>
      </w:rPr>
    </w:lvl>
  </w:abstractNum>
  <w:abstractNum w:abstractNumId="9">
    <w:nsid w:val="3BAD15F7"/>
    <w:multiLevelType w:val="singleLevel"/>
    <w:tmpl w:val="CCD48334"/>
    <w:lvl w:ilvl="0">
      <w:start w:val="2"/>
      <w:numFmt w:val="lowerLetter"/>
      <w:lvlText w:val="%1)"/>
      <w:legacy w:legacy="1" w:legacySpace="0" w:legacyIndent="365"/>
      <w:lvlJc w:val="left"/>
      <w:rPr>
        <w:rFonts w:ascii="Century Gothic" w:hAnsi="Century Gothic" w:hint="default"/>
      </w:rPr>
    </w:lvl>
  </w:abstractNum>
  <w:abstractNum w:abstractNumId="10">
    <w:nsid w:val="3E673F58"/>
    <w:multiLevelType w:val="singleLevel"/>
    <w:tmpl w:val="210C0DFE"/>
    <w:lvl w:ilvl="0">
      <w:start w:val="1"/>
      <w:numFmt w:val="lowerRoman"/>
      <w:lvlText w:val="%1."/>
      <w:legacy w:legacy="1" w:legacySpace="0" w:legacyIndent="518"/>
      <w:lvlJc w:val="left"/>
      <w:rPr>
        <w:rFonts w:ascii="Century Gothic" w:hAnsi="Century Gothic" w:hint="default"/>
      </w:rPr>
    </w:lvl>
  </w:abstractNum>
  <w:abstractNum w:abstractNumId="11">
    <w:nsid w:val="3FD63577"/>
    <w:multiLevelType w:val="singleLevel"/>
    <w:tmpl w:val="AFB0A602"/>
    <w:lvl w:ilvl="0">
      <w:start w:val="11"/>
      <w:numFmt w:val="decimal"/>
      <w:lvlText w:val="%1."/>
      <w:legacy w:legacy="1" w:legacySpace="0" w:legacyIndent="317"/>
      <w:lvlJc w:val="left"/>
      <w:rPr>
        <w:rFonts w:ascii="Century Gothic" w:hAnsi="Century Gothic" w:hint="default"/>
      </w:rPr>
    </w:lvl>
  </w:abstractNum>
  <w:abstractNum w:abstractNumId="12">
    <w:nsid w:val="42614A6F"/>
    <w:multiLevelType w:val="singleLevel"/>
    <w:tmpl w:val="B2BC650C"/>
    <w:lvl w:ilvl="0">
      <w:start w:val="22"/>
      <w:numFmt w:val="decimal"/>
      <w:lvlText w:val="%1."/>
      <w:legacy w:legacy="1" w:legacySpace="0" w:legacyIndent="336"/>
      <w:lvlJc w:val="left"/>
      <w:rPr>
        <w:rFonts w:ascii="Century Gothic" w:hAnsi="Century Gothic" w:hint="default"/>
      </w:rPr>
    </w:lvl>
  </w:abstractNum>
  <w:abstractNum w:abstractNumId="13">
    <w:nsid w:val="49F27E7C"/>
    <w:multiLevelType w:val="singleLevel"/>
    <w:tmpl w:val="79B6AC74"/>
    <w:lvl w:ilvl="0">
      <w:start w:val="1"/>
      <w:numFmt w:val="lowerLetter"/>
      <w:lvlText w:val="%1."/>
      <w:legacy w:legacy="1" w:legacySpace="0" w:legacyIndent="303"/>
      <w:lvlJc w:val="left"/>
      <w:rPr>
        <w:rFonts w:ascii="Century Gothic" w:hAnsi="Century Gothic" w:hint="default"/>
      </w:rPr>
    </w:lvl>
  </w:abstractNum>
  <w:abstractNum w:abstractNumId="14">
    <w:nsid w:val="61A06FE1"/>
    <w:multiLevelType w:val="singleLevel"/>
    <w:tmpl w:val="AD5084AA"/>
    <w:lvl w:ilvl="0">
      <w:start w:val="19"/>
      <w:numFmt w:val="decimal"/>
      <w:lvlText w:val="%1."/>
      <w:legacy w:legacy="1" w:legacySpace="0" w:legacyIndent="336"/>
      <w:lvlJc w:val="left"/>
      <w:rPr>
        <w:rFonts w:ascii="Century Gothic" w:hAnsi="Century Gothic" w:hint="default"/>
      </w:rPr>
    </w:lvl>
  </w:abstractNum>
  <w:abstractNum w:abstractNumId="15">
    <w:nsid w:val="6289795E"/>
    <w:multiLevelType w:val="singleLevel"/>
    <w:tmpl w:val="A44A5A72"/>
    <w:lvl w:ilvl="0">
      <w:start w:val="1"/>
      <w:numFmt w:val="decimal"/>
      <w:lvlText w:val="%1."/>
      <w:legacy w:legacy="1" w:legacySpace="0" w:legacyIndent="307"/>
      <w:lvlJc w:val="left"/>
      <w:rPr>
        <w:rFonts w:ascii="Century Gothic" w:hAnsi="Century Gothic" w:hint="default"/>
      </w:rPr>
    </w:lvl>
  </w:abstractNum>
  <w:num w:numId="1">
    <w:abstractNumId w:val="10"/>
  </w:num>
  <w:num w:numId="2">
    <w:abstractNumId w:val="7"/>
  </w:num>
  <w:num w:numId="3">
    <w:abstractNumId w:val="7"/>
    <w:lvlOverride w:ilvl="0">
      <w:lvl w:ilvl="0">
        <w:start w:val="4"/>
        <w:numFmt w:val="lowerRoman"/>
        <w:lvlText w:val="%1."/>
        <w:legacy w:legacy="1" w:legacySpace="0" w:legacyIndent="562"/>
        <w:lvlJc w:val="left"/>
        <w:rPr>
          <w:rFonts w:ascii="Century Gothic" w:hAnsi="Century Gothic" w:hint="default"/>
        </w:rPr>
      </w:lvl>
    </w:lvlOverride>
  </w:num>
  <w:num w:numId="4">
    <w:abstractNumId w:val="4"/>
  </w:num>
  <w:num w:numId="5">
    <w:abstractNumId w:val="4"/>
    <w:lvlOverride w:ilvl="0">
      <w:lvl w:ilvl="0">
        <w:start w:val="1"/>
        <w:numFmt w:val="lowerLetter"/>
        <w:lvlText w:val="%1)"/>
        <w:legacy w:legacy="1" w:legacySpace="0" w:legacyIndent="355"/>
        <w:lvlJc w:val="left"/>
        <w:rPr>
          <w:rFonts w:ascii="Century Gothic" w:hAnsi="Century Gothic" w:hint="default"/>
        </w:rPr>
      </w:lvl>
    </w:lvlOverride>
  </w:num>
  <w:num w:numId="6">
    <w:abstractNumId w:val="9"/>
  </w:num>
  <w:num w:numId="7">
    <w:abstractNumId w:val="15"/>
  </w:num>
  <w:num w:numId="8">
    <w:abstractNumId w:val="15"/>
    <w:lvlOverride w:ilvl="0">
      <w:lvl w:ilvl="0">
        <w:start w:val="1"/>
        <w:numFmt w:val="decimal"/>
        <w:lvlText w:val="%1."/>
        <w:legacy w:legacy="1" w:legacySpace="0" w:legacyIndent="341"/>
        <w:lvlJc w:val="left"/>
        <w:rPr>
          <w:rFonts w:ascii="Century Gothic" w:hAnsi="Century Gothic" w:hint="default"/>
        </w:rPr>
      </w:lvl>
    </w:lvlOverride>
  </w:num>
  <w:num w:numId="9">
    <w:abstractNumId w:val="5"/>
  </w:num>
  <w:num w:numId="10">
    <w:abstractNumId w:val="5"/>
    <w:lvlOverride w:ilvl="0">
      <w:lvl w:ilvl="0">
        <w:start w:val="3"/>
        <w:numFmt w:val="decimal"/>
        <w:lvlText w:val="%1."/>
        <w:legacy w:legacy="1" w:legacySpace="0" w:legacyIndent="341"/>
        <w:lvlJc w:val="left"/>
        <w:rPr>
          <w:rFonts w:ascii="Century Gothic" w:hAnsi="Century Gothic" w:hint="default"/>
        </w:rPr>
      </w:lvl>
    </w:lvlOverride>
  </w:num>
  <w:num w:numId="11">
    <w:abstractNumId w:val="5"/>
    <w:lvlOverride w:ilvl="0">
      <w:lvl w:ilvl="0">
        <w:start w:val="3"/>
        <w:numFmt w:val="decimal"/>
        <w:lvlText w:val="%1."/>
        <w:legacy w:legacy="1" w:legacySpace="0" w:legacyIndent="326"/>
        <w:lvlJc w:val="left"/>
        <w:rPr>
          <w:rFonts w:ascii="Century Gothic" w:hAnsi="Century Gothic" w:hint="default"/>
        </w:rPr>
      </w:lvl>
    </w:lvlOverride>
  </w:num>
  <w:num w:numId="12">
    <w:abstractNumId w:val="6"/>
  </w:num>
  <w:num w:numId="13">
    <w:abstractNumId w:val="6"/>
    <w:lvlOverride w:ilvl="0">
      <w:lvl w:ilvl="0">
        <w:start w:val="7"/>
        <w:numFmt w:val="decimal"/>
        <w:lvlText w:val="%1."/>
        <w:legacy w:legacy="1" w:legacySpace="0" w:legacyIndent="350"/>
        <w:lvlJc w:val="left"/>
        <w:rPr>
          <w:rFonts w:ascii="Century Gothic" w:hAnsi="Century Gothic" w:hint="default"/>
        </w:rPr>
      </w:lvl>
    </w:lvlOverride>
  </w:num>
  <w:num w:numId="14">
    <w:abstractNumId w:val="11"/>
  </w:num>
  <w:num w:numId="15">
    <w:abstractNumId w:val="1"/>
  </w:num>
  <w:num w:numId="16">
    <w:abstractNumId w:val="14"/>
  </w:num>
  <w:num w:numId="17">
    <w:abstractNumId w:val="3"/>
  </w:num>
  <w:num w:numId="18">
    <w:abstractNumId w:val="12"/>
  </w:num>
  <w:num w:numId="19">
    <w:abstractNumId w:val="2"/>
  </w:num>
  <w:num w:numId="20">
    <w:abstractNumId w:val="8"/>
  </w:num>
  <w:num w:numId="21">
    <w:abstractNumId w:val="13"/>
  </w:num>
  <w:num w:numId="22">
    <w:abstractNumId w:val="13"/>
    <w:lvlOverride w:ilvl="0">
      <w:lvl w:ilvl="0">
        <w:start w:val="1"/>
        <w:numFmt w:val="lowerLetter"/>
        <w:lvlText w:val="%1."/>
        <w:legacy w:legacy="1" w:legacySpace="0" w:legacyIndent="298"/>
        <w:lvlJc w:val="left"/>
        <w:rPr>
          <w:rFonts w:ascii="Century Gothic" w:hAnsi="Century Gothic" w:hint="default"/>
        </w:rPr>
      </w:lvl>
    </w:lvlOverride>
  </w:num>
  <w:num w:numId="23">
    <w:abstractNumId w:val="0"/>
    <w:lvlOverride w:ilvl="0">
      <w:lvl w:ilvl="0">
        <w:start w:val="65535"/>
        <w:numFmt w:val="bullet"/>
        <w:lvlText w:val="-"/>
        <w:legacy w:legacy="1" w:legacySpace="0" w:legacyIndent="197"/>
        <w:lvlJc w:val="left"/>
        <w:rPr>
          <w:rFonts w:ascii="Century Gothic" w:hAnsi="Century Gothic"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62282"/>
    <w:rsid w:val="003319E6"/>
    <w:rsid w:val="00862282"/>
    <w:rsid w:val="00B142C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Century Gothic"/>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90" w:lineRule="exact"/>
      <w:jc w:val="center"/>
    </w:pPr>
  </w:style>
  <w:style w:type="paragraph" w:customStyle="1" w:styleId="Style2">
    <w:name w:val="Style2"/>
    <w:basedOn w:val="Normal"/>
    <w:uiPriority w:val="99"/>
  </w:style>
  <w:style w:type="paragraph" w:customStyle="1" w:styleId="Style3">
    <w:name w:val="Style3"/>
    <w:basedOn w:val="Normal"/>
    <w:uiPriority w:val="99"/>
    <w:pPr>
      <w:spacing w:line="288" w:lineRule="exact"/>
      <w:ind w:firstLine="2088"/>
    </w:pPr>
  </w:style>
  <w:style w:type="paragraph" w:customStyle="1" w:styleId="Style4">
    <w:name w:val="Style4"/>
    <w:basedOn w:val="Normal"/>
    <w:uiPriority w:val="99"/>
  </w:style>
  <w:style w:type="paragraph" w:customStyle="1" w:styleId="Style5">
    <w:name w:val="Style5"/>
    <w:basedOn w:val="Normal"/>
    <w:uiPriority w:val="99"/>
    <w:pPr>
      <w:spacing w:line="293" w:lineRule="exact"/>
      <w:jc w:val="both"/>
    </w:pPr>
  </w:style>
  <w:style w:type="paragraph" w:customStyle="1" w:styleId="Style6">
    <w:name w:val="Style6"/>
    <w:basedOn w:val="Normal"/>
    <w:uiPriority w:val="99"/>
    <w:pPr>
      <w:jc w:val="both"/>
    </w:pPr>
  </w:style>
  <w:style w:type="paragraph" w:customStyle="1" w:styleId="Style7">
    <w:name w:val="Style7"/>
    <w:basedOn w:val="Normal"/>
    <w:uiPriority w:val="99"/>
    <w:pPr>
      <w:spacing w:line="250" w:lineRule="exact"/>
      <w:jc w:val="both"/>
    </w:pPr>
  </w:style>
  <w:style w:type="paragraph" w:customStyle="1" w:styleId="Style8">
    <w:name w:val="Style8"/>
    <w:basedOn w:val="Normal"/>
    <w:uiPriority w:val="99"/>
    <w:pPr>
      <w:jc w:val="both"/>
    </w:pPr>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pPr>
      <w:jc w:val="both"/>
    </w:pPr>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pPr>
      <w:spacing w:line="271" w:lineRule="exact"/>
      <w:ind w:hanging="360"/>
      <w:jc w:val="both"/>
    </w:pPr>
  </w:style>
  <w:style w:type="paragraph" w:customStyle="1" w:styleId="Style15">
    <w:name w:val="Style15"/>
    <w:basedOn w:val="Normal"/>
    <w:uiPriority w:val="99"/>
  </w:style>
  <w:style w:type="paragraph" w:customStyle="1" w:styleId="Style16">
    <w:name w:val="Style16"/>
    <w:basedOn w:val="Normal"/>
    <w:uiPriority w:val="99"/>
    <w:pPr>
      <w:spacing w:line="294" w:lineRule="exact"/>
      <w:jc w:val="both"/>
    </w:pPr>
  </w:style>
  <w:style w:type="paragraph" w:customStyle="1" w:styleId="Style17">
    <w:name w:val="Style17"/>
    <w:basedOn w:val="Normal"/>
    <w:uiPriority w:val="99"/>
    <w:pPr>
      <w:spacing w:line="293" w:lineRule="exact"/>
      <w:ind w:hanging="518"/>
    </w:pPr>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pPr>
      <w:spacing w:line="336" w:lineRule="exact"/>
      <w:ind w:hanging="528"/>
    </w:pPr>
  </w:style>
  <w:style w:type="paragraph" w:customStyle="1" w:styleId="Style21">
    <w:name w:val="Style21"/>
    <w:basedOn w:val="Normal"/>
    <w:uiPriority w:val="99"/>
    <w:pPr>
      <w:spacing w:line="197" w:lineRule="exact"/>
      <w:jc w:val="both"/>
    </w:pPr>
  </w:style>
  <w:style w:type="paragraph" w:customStyle="1" w:styleId="Style22">
    <w:name w:val="Style22"/>
    <w:basedOn w:val="Normal"/>
    <w:uiPriority w:val="99"/>
    <w:pPr>
      <w:spacing w:line="245" w:lineRule="exact"/>
      <w:jc w:val="both"/>
    </w:pPr>
  </w:style>
  <w:style w:type="paragraph" w:customStyle="1" w:styleId="Style23">
    <w:name w:val="Style23"/>
    <w:basedOn w:val="Normal"/>
    <w:uiPriority w:val="99"/>
    <w:pPr>
      <w:spacing w:line="295" w:lineRule="exact"/>
    </w:pPr>
  </w:style>
  <w:style w:type="paragraph" w:customStyle="1" w:styleId="Style24">
    <w:name w:val="Style24"/>
    <w:basedOn w:val="Normal"/>
    <w:uiPriority w:val="99"/>
    <w:pPr>
      <w:spacing w:line="298" w:lineRule="exact"/>
      <w:ind w:hanging="610"/>
    </w:pPr>
  </w:style>
  <w:style w:type="paragraph" w:customStyle="1" w:styleId="Style25">
    <w:name w:val="Style25"/>
    <w:basedOn w:val="Normal"/>
    <w:uiPriority w:val="99"/>
    <w:pPr>
      <w:spacing w:line="269" w:lineRule="exact"/>
      <w:jc w:val="both"/>
    </w:pPr>
  </w:style>
  <w:style w:type="paragraph" w:customStyle="1" w:styleId="Style26">
    <w:name w:val="Style26"/>
    <w:basedOn w:val="Normal"/>
    <w:uiPriority w:val="99"/>
    <w:pPr>
      <w:spacing w:line="270" w:lineRule="exact"/>
      <w:ind w:hanging="346"/>
      <w:jc w:val="both"/>
    </w:pPr>
  </w:style>
  <w:style w:type="paragraph" w:customStyle="1" w:styleId="Style27">
    <w:name w:val="Style27"/>
    <w:basedOn w:val="Normal"/>
    <w:uiPriority w:val="99"/>
    <w:pPr>
      <w:spacing w:line="295" w:lineRule="exact"/>
      <w:ind w:hanging="360"/>
    </w:pPr>
  </w:style>
  <w:style w:type="paragraph" w:customStyle="1" w:styleId="Style28">
    <w:name w:val="Style28"/>
    <w:basedOn w:val="Normal"/>
    <w:uiPriority w:val="99"/>
    <w:pPr>
      <w:spacing w:line="72" w:lineRule="exact"/>
      <w:jc w:val="both"/>
    </w:pPr>
  </w:style>
  <w:style w:type="paragraph" w:customStyle="1" w:styleId="Style29">
    <w:name w:val="Style29"/>
    <w:basedOn w:val="Normal"/>
    <w:uiPriority w:val="99"/>
    <w:pPr>
      <w:spacing w:line="271" w:lineRule="exact"/>
    </w:pPr>
  </w:style>
  <w:style w:type="paragraph" w:customStyle="1" w:styleId="Style30">
    <w:name w:val="Style30"/>
    <w:basedOn w:val="Normal"/>
    <w:uiPriority w:val="99"/>
    <w:pPr>
      <w:spacing w:line="271" w:lineRule="exact"/>
      <w:ind w:hanging="370"/>
      <w:jc w:val="both"/>
    </w:pPr>
  </w:style>
  <w:style w:type="paragraph" w:customStyle="1" w:styleId="Style31">
    <w:name w:val="Style31"/>
    <w:basedOn w:val="Normal"/>
    <w:uiPriority w:val="99"/>
    <w:pPr>
      <w:spacing w:line="221" w:lineRule="exact"/>
      <w:jc w:val="both"/>
    </w:pPr>
  </w:style>
  <w:style w:type="paragraph" w:customStyle="1" w:styleId="Style32">
    <w:name w:val="Style32"/>
    <w:basedOn w:val="Normal"/>
    <w:uiPriority w:val="99"/>
    <w:pPr>
      <w:spacing w:line="281" w:lineRule="exact"/>
      <w:ind w:firstLine="4608"/>
    </w:pPr>
  </w:style>
  <w:style w:type="paragraph" w:customStyle="1" w:styleId="Style33">
    <w:name w:val="Style33"/>
    <w:basedOn w:val="Normal"/>
    <w:uiPriority w:val="99"/>
  </w:style>
  <w:style w:type="paragraph" w:customStyle="1" w:styleId="Style34">
    <w:name w:val="Style34"/>
    <w:basedOn w:val="Normal"/>
    <w:uiPriority w:val="99"/>
    <w:pPr>
      <w:spacing w:line="293" w:lineRule="exact"/>
      <w:jc w:val="both"/>
    </w:pPr>
  </w:style>
  <w:style w:type="paragraph" w:customStyle="1" w:styleId="Style35">
    <w:name w:val="Style35"/>
    <w:basedOn w:val="Normal"/>
    <w:uiPriority w:val="99"/>
    <w:pPr>
      <w:spacing w:line="283" w:lineRule="exact"/>
      <w:ind w:hanging="768"/>
    </w:pPr>
  </w:style>
  <w:style w:type="paragraph" w:customStyle="1" w:styleId="Style36">
    <w:name w:val="Style36"/>
    <w:basedOn w:val="Normal"/>
    <w:uiPriority w:val="99"/>
    <w:pPr>
      <w:spacing w:line="298" w:lineRule="exact"/>
      <w:jc w:val="both"/>
    </w:pPr>
  </w:style>
  <w:style w:type="paragraph" w:customStyle="1" w:styleId="Style37">
    <w:name w:val="Style37"/>
    <w:basedOn w:val="Normal"/>
    <w:uiPriority w:val="99"/>
    <w:pPr>
      <w:spacing w:line="298" w:lineRule="exact"/>
      <w:jc w:val="both"/>
    </w:pPr>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pPr>
      <w:spacing w:line="240" w:lineRule="exact"/>
      <w:jc w:val="both"/>
    </w:pPr>
  </w:style>
  <w:style w:type="character" w:customStyle="1" w:styleId="FontStyle42">
    <w:name w:val="Font Style42"/>
    <w:basedOn w:val="Fuentedeprrafopredeter"/>
    <w:uiPriority w:val="99"/>
    <w:rPr>
      <w:rFonts w:ascii="Century Gothic" w:hAnsi="Century Gothic" w:cs="Century Gothic"/>
      <w:sz w:val="22"/>
      <w:szCs w:val="22"/>
    </w:rPr>
  </w:style>
  <w:style w:type="character" w:customStyle="1" w:styleId="FontStyle43">
    <w:name w:val="Font Style43"/>
    <w:basedOn w:val="Fuentedeprrafopredeter"/>
    <w:uiPriority w:val="99"/>
    <w:rPr>
      <w:rFonts w:ascii="Century Gothic" w:hAnsi="Century Gothic" w:cs="Century Gothic"/>
      <w:b/>
      <w:bCs/>
      <w:sz w:val="22"/>
      <w:szCs w:val="22"/>
    </w:rPr>
  </w:style>
  <w:style w:type="character" w:customStyle="1" w:styleId="FontStyle44">
    <w:name w:val="Font Style44"/>
    <w:basedOn w:val="Fuentedeprrafopredeter"/>
    <w:uiPriority w:val="99"/>
    <w:rPr>
      <w:rFonts w:ascii="Century Gothic" w:hAnsi="Century Gothic" w:cs="Century Gothic"/>
      <w:sz w:val="18"/>
      <w:szCs w:val="18"/>
    </w:rPr>
  </w:style>
  <w:style w:type="character" w:customStyle="1" w:styleId="FontStyle45">
    <w:name w:val="Font Style45"/>
    <w:basedOn w:val="Fuentedeprrafopredeter"/>
    <w:uiPriority w:val="99"/>
    <w:rPr>
      <w:rFonts w:ascii="Century Gothic" w:hAnsi="Century Gothic" w:cs="Century Gothic"/>
      <w:i/>
      <w:iCs/>
      <w:sz w:val="22"/>
      <w:szCs w:val="22"/>
    </w:rPr>
  </w:style>
  <w:style w:type="character" w:customStyle="1" w:styleId="FontStyle46">
    <w:name w:val="Font Style46"/>
    <w:basedOn w:val="Fuentedeprrafopredeter"/>
    <w:uiPriority w:val="99"/>
    <w:rPr>
      <w:rFonts w:ascii="Arial Black" w:hAnsi="Arial Black" w:cs="Arial Black"/>
      <w:sz w:val="16"/>
      <w:szCs w:val="16"/>
    </w:rPr>
  </w:style>
  <w:style w:type="character" w:customStyle="1" w:styleId="FontStyle47">
    <w:name w:val="Font Style47"/>
    <w:basedOn w:val="Fuentedeprrafopredeter"/>
    <w:uiPriority w:val="99"/>
    <w:rPr>
      <w:rFonts w:ascii="Angsana New" w:hAnsi="Angsana New" w:cs="Angsana New"/>
      <w:b/>
      <w:bCs/>
      <w:spacing w:val="10"/>
      <w:sz w:val="54"/>
      <w:szCs w:val="54"/>
    </w:rPr>
  </w:style>
  <w:style w:type="character" w:customStyle="1" w:styleId="FontStyle48">
    <w:name w:val="Font Style48"/>
    <w:basedOn w:val="Fuentedeprrafopredeter"/>
    <w:uiPriority w:val="99"/>
    <w:rPr>
      <w:rFonts w:ascii="Century Gothic" w:hAnsi="Century Gothic" w:cs="Century Gothic"/>
      <w:sz w:val="20"/>
      <w:szCs w:val="20"/>
    </w:rPr>
  </w:style>
  <w:style w:type="character" w:customStyle="1" w:styleId="FontStyle49">
    <w:name w:val="Font Style49"/>
    <w:basedOn w:val="Fuentedeprrafopredeter"/>
    <w:uiPriority w:val="99"/>
    <w:rPr>
      <w:rFonts w:ascii="Century Gothic" w:hAnsi="Century Gothic" w:cs="Century Gothic"/>
      <w:b/>
      <w:bCs/>
      <w:smallCaps/>
      <w:sz w:val="20"/>
      <w:szCs w:val="20"/>
    </w:rPr>
  </w:style>
  <w:style w:type="character" w:customStyle="1" w:styleId="FontStyle50">
    <w:name w:val="Font Style50"/>
    <w:basedOn w:val="Fuentedeprrafopredeter"/>
    <w:uiPriority w:val="99"/>
    <w:rPr>
      <w:rFonts w:ascii="Century Gothic" w:hAnsi="Century Gothic" w:cs="Century Gothic"/>
      <w:b/>
      <w:bCs/>
      <w:sz w:val="12"/>
      <w:szCs w:val="12"/>
    </w:rPr>
  </w:style>
  <w:style w:type="character" w:customStyle="1" w:styleId="FontStyle51">
    <w:name w:val="Font Style51"/>
    <w:basedOn w:val="Fuentedeprrafopredeter"/>
    <w:uiPriority w:val="99"/>
    <w:rPr>
      <w:rFonts w:ascii="Century Gothic" w:hAnsi="Century Gothic" w:cs="Century Gothic"/>
      <w:i/>
      <w:iCs/>
      <w:sz w:val="22"/>
      <w:szCs w:val="22"/>
    </w:rPr>
  </w:style>
  <w:style w:type="character" w:customStyle="1" w:styleId="FontStyle52">
    <w:name w:val="Font Style52"/>
    <w:basedOn w:val="Fuentedeprrafopredeter"/>
    <w:uiPriority w:val="99"/>
    <w:rPr>
      <w:rFonts w:ascii="Century Gothic" w:hAnsi="Century Gothic" w:cs="Century Gothic"/>
      <w:i/>
      <w:iCs/>
      <w:sz w:val="18"/>
      <w:szCs w:val="18"/>
    </w:rPr>
  </w:style>
  <w:style w:type="character" w:customStyle="1" w:styleId="FontStyle53">
    <w:name w:val="Font Style53"/>
    <w:basedOn w:val="Fuentedeprrafopredeter"/>
    <w:uiPriority w:val="99"/>
    <w:rPr>
      <w:rFonts w:ascii="Century Gothic" w:hAnsi="Century Gothic" w:cs="Century Gothic"/>
      <w:b/>
      <w:bCs/>
      <w:sz w:val="20"/>
      <w:szCs w:val="20"/>
    </w:rPr>
  </w:style>
  <w:style w:type="character" w:customStyle="1" w:styleId="FontStyle54">
    <w:name w:val="Font Style54"/>
    <w:basedOn w:val="Fuentedeprrafopredeter"/>
    <w:uiPriority w:val="99"/>
    <w:rPr>
      <w:rFonts w:ascii="Century Gothic" w:hAnsi="Century Gothic" w:cs="Century Gothic"/>
      <w:b/>
      <w:bCs/>
      <w:i/>
      <w:iCs/>
      <w:sz w:val="22"/>
      <w:szCs w:val="22"/>
    </w:rPr>
  </w:style>
  <w:style w:type="character" w:customStyle="1" w:styleId="FontStyle55">
    <w:name w:val="Font Style55"/>
    <w:basedOn w:val="Fuentedeprrafopredeter"/>
    <w:uiPriority w:val="99"/>
    <w:rPr>
      <w:rFonts w:ascii="Arial Black" w:hAnsi="Arial Black" w:cs="Arial Black"/>
      <w:i/>
      <w:iCs/>
      <w:spacing w:val="60"/>
      <w:sz w:val="30"/>
      <w:szCs w:val="30"/>
    </w:rPr>
  </w:style>
  <w:style w:type="character" w:customStyle="1" w:styleId="FontStyle56">
    <w:name w:val="Font Style56"/>
    <w:basedOn w:val="Fuentedeprrafopredeter"/>
    <w:uiPriority w:val="99"/>
    <w:rPr>
      <w:rFonts w:ascii="Angsana New" w:hAnsi="Angsana New" w:cs="Angsana New"/>
      <w:b/>
      <w:bCs/>
      <w:smallCaps/>
      <w:sz w:val="38"/>
      <w:szCs w:val="38"/>
    </w:rPr>
  </w:style>
  <w:style w:type="character" w:customStyle="1" w:styleId="FontStyle57">
    <w:name w:val="Font Style57"/>
    <w:basedOn w:val="Fuentedeprrafopredeter"/>
    <w:uiPriority w:val="99"/>
    <w:rPr>
      <w:rFonts w:ascii="Candara" w:hAnsi="Candara" w:cs="Candara"/>
      <w:smallCaps/>
      <w:sz w:val="34"/>
      <w:szCs w:val="34"/>
    </w:rPr>
  </w:style>
  <w:style w:type="character" w:customStyle="1" w:styleId="FontStyle58">
    <w:name w:val="Font Style58"/>
    <w:basedOn w:val="Fuentedeprrafopredeter"/>
    <w:uiPriority w:val="99"/>
    <w:rPr>
      <w:rFonts w:ascii="Century Gothic" w:hAnsi="Century Gothic" w:cs="Century Gothic"/>
      <w:b/>
      <w:bCs/>
      <w:sz w:val="10"/>
      <w:szCs w:val="10"/>
    </w:rPr>
  </w:style>
  <w:style w:type="character" w:customStyle="1" w:styleId="FontStyle59">
    <w:name w:val="Font Style59"/>
    <w:basedOn w:val="Fuentedeprrafopredeter"/>
    <w:uiPriority w:val="99"/>
    <w:rPr>
      <w:rFonts w:ascii="Century Gothic" w:hAnsi="Century Gothic" w:cs="Century Gothic"/>
      <w:sz w:val="22"/>
      <w:szCs w:val="22"/>
    </w:rPr>
  </w:style>
  <w:style w:type="character" w:customStyle="1" w:styleId="FontStyle60">
    <w:name w:val="Font Style60"/>
    <w:basedOn w:val="Fuentedeprrafopredeter"/>
    <w:uiPriority w:val="99"/>
    <w:rPr>
      <w:rFonts w:ascii="Century Gothic" w:hAnsi="Century Gothic" w:cs="Century Gothic"/>
      <w:sz w:val="12"/>
      <w:szCs w:val="12"/>
    </w:rPr>
  </w:style>
  <w:style w:type="character" w:customStyle="1" w:styleId="FontStyle61">
    <w:name w:val="Font Style61"/>
    <w:basedOn w:val="Fuentedeprrafopredeter"/>
    <w:uiPriority w:val="99"/>
    <w:rPr>
      <w:rFonts w:ascii="Arial Black" w:hAnsi="Arial Black" w:cs="Arial Black"/>
      <w:sz w:val="20"/>
      <w:szCs w:val="20"/>
    </w:rPr>
  </w:style>
  <w:style w:type="character" w:customStyle="1" w:styleId="FontStyle62">
    <w:name w:val="Font Style62"/>
    <w:basedOn w:val="Fuentedeprrafopredeter"/>
    <w:uiPriority w:val="99"/>
    <w:rPr>
      <w:rFonts w:ascii="Angsana New" w:hAnsi="Angsana New" w:cs="Angsana New"/>
      <w:sz w:val="28"/>
      <w:szCs w:val="28"/>
    </w:rPr>
  </w:style>
  <w:style w:type="character" w:customStyle="1" w:styleId="FontStyle63">
    <w:name w:val="Font Style63"/>
    <w:basedOn w:val="Fuentedeprrafopredeter"/>
    <w:uiPriority w:val="99"/>
    <w:rPr>
      <w:rFonts w:ascii="Century Gothic" w:hAnsi="Century Gothic" w:cs="Century Gothic"/>
      <w:sz w:val="20"/>
      <w:szCs w:val="20"/>
    </w:rPr>
  </w:style>
  <w:style w:type="character" w:customStyle="1" w:styleId="FontStyle64">
    <w:name w:val="Font Style64"/>
    <w:basedOn w:val="Fuentedeprrafopredeter"/>
    <w:uiPriority w:val="99"/>
    <w:rPr>
      <w:rFonts w:ascii="Angsana New" w:hAnsi="Angsana New" w:cs="Angsana New"/>
      <w:b/>
      <w:bCs/>
      <w:sz w:val="58"/>
      <w:szCs w:val="58"/>
    </w:rPr>
  </w:style>
  <w:style w:type="character" w:customStyle="1" w:styleId="FontStyle65">
    <w:name w:val="Font Style65"/>
    <w:basedOn w:val="Fuentedeprrafopredeter"/>
    <w:uiPriority w:val="99"/>
    <w:rPr>
      <w:rFonts w:ascii="Century Gothic" w:hAnsi="Century Gothic" w:cs="Century Gothic"/>
      <w:sz w:val="16"/>
      <w:szCs w:val="16"/>
    </w:rPr>
  </w:style>
  <w:style w:type="character" w:customStyle="1" w:styleId="FontStyle66">
    <w:name w:val="Font Style66"/>
    <w:basedOn w:val="Fuentedeprrafopredeter"/>
    <w:uiPriority w:val="99"/>
    <w:rPr>
      <w:rFonts w:ascii="Angsana New" w:hAnsi="Angsana New" w:cs="Angsana New"/>
      <w:spacing w:val="-50"/>
      <w:sz w:val="98"/>
      <w:szCs w:val="98"/>
    </w:rPr>
  </w:style>
  <w:style w:type="character" w:customStyle="1" w:styleId="FontStyle67">
    <w:name w:val="Font Style67"/>
    <w:basedOn w:val="Fuentedeprrafopredeter"/>
    <w:uiPriority w:val="99"/>
    <w:rPr>
      <w:rFonts w:ascii="Century Gothic" w:hAnsi="Century Gothic" w:cs="Century Gothic"/>
      <w:b/>
      <w:bCs/>
      <w:sz w:val="16"/>
      <w:szCs w:val="16"/>
    </w:rPr>
  </w:style>
  <w:style w:type="character" w:styleId="Hipervnculo">
    <w:name w:val="Hyperlink"/>
    <w:basedOn w:val="Fuentedeprrafopredeter"/>
    <w:uiPriority w:val="99"/>
    <w:rPr>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image" Target="media/image19.jpeg"/><Relationship Id="rId21" Type="http://schemas.openxmlformats.org/officeDocument/2006/relationships/header" Target="header7.xml"/><Relationship Id="rId42" Type="http://schemas.openxmlformats.org/officeDocument/2006/relationships/header" Target="header15.xml"/><Relationship Id="rId47" Type="http://schemas.openxmlformats.org/officeDocument/2006/relationships/header" Target="header18.xml"/><Relationship Id="rId63" Type="http://schemas.openxmlformats.org/officeDocument/2006/relationships/footer" Target="footer24.xml"/><Relationship Id="rId68" Type="http://schemas.openxmlformats.org/officeDocument/2006/relationships/image" Target="media/image10.jpeg"/><Relationship Id="rId84" Type="http://schemas.openxmlformats.org/officeDocument/2006/relationships/header" Target="header33.xml"/><Relationship Id="rId89" Type="http://schemas.openxmlformats.org/officeDocument/2006/relationships/image" Target="media/image15.jpeg"/><Relationship Id="rId112" Type="http://schemas.openxmlformats.org/officeDocument/2006/relationships/footer" Target="footer44.xml"/><Relationship Id="rId133" Type="http://schemas.openxmlformats.org/officeDocument/2006/relationships/header" Target="header54.xml"/><Relationship Id="rId138" Type="http://schemas.openxmlformats.org/officeDocument/2006/relationships/footer" Target="footer55.xml"/><Relationship Id="rId154" Type="http://schemas.openxmlformats.org/officeDocument/2006/relationships/footer" Target="footer62.xml"/><Relationship Id="rId159" Type="http://schemas.openxmlformats.org/officeDocument/2006/relationships/image" Target="media/image25.jpeg"/><Relationship Id="rId175" Type="http://schemas.openxmlformats.org/officeDocument/2006/relationships/header" Target="header71.xml"/><Relationship Id="rId170" Type="http://schemas.openxmlformats.org/officeDocument/2006/relationships/header" Target="header69.xml"/><Relationship Id="rId16" Type="http://schemas.openxmlformats.org/officeDocument/2006/relationships/footer" Target="footer4.xml"/><Relationship Id="rId107" Type="http://schemas.openxmlformats.org/officeDocument/2006/relationships/image" Target="media/image17.jpeg"/><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header" Target="header14.xml"/><Relationship Id="rId53" Type="http://schemas.openxmlformats.org/officeDocument/2006/relationships/footer" Target="footer19.xml"/><Relationship Id="rId58" Type="http://schemas.openxmlformats.org/officeDocument/2006/relationships/footer" Target="footer21.xml"/><Relationship Id="rId74" Type="http://schemas.openxmlformats.org/officeDocument/2006/relationships/image" Target="media/image12.jpeg"/><Relationship Id="rId79" Type="http://schemas.openxmlformats.org/officeDocument/2006/relationships/header" Target="header31.xml"/><Relationship Id="rId102" Type="http://schemas.openxmlformats.org/officeDocument/2006/relationships/footer" Target="footer40.xml"/><Relationship Id="rId123" Type="http://schemas.openxmlformats.org/officeDocument/2006/relationships/header" Target="header49.xml"/><Relationship Id="rId128" Type="http://schemas.openxmlformats.org/officeDocument/2006/relationships/header" Target="header52.xml"/><Relationship Id="rId144" Type="http://schemas.openxmlformats.org/officeDocument/2006/relationships/footer" Target="footer58.xml"/><Relationship Id="rId149" Type="http://schemas.openxmlformats.org/officeDocument/2006/relationships/image" Target="media/image23.jpeg"/><Relationship Id="rId5" Type="http://schemas.openxmlformats.org/officeDocument/2006/relationships/footnotes" Target="footnotes.xml"/><Relationship Id="rId90" Type="http://schemas.openxmlformats.org/officeDocument/2006/relationships/header" Target="header35.xml"/><Relationship Id="rId95" Type="http://schemas.openxmlformats.org/officeDocument/2006/relationships/header" Target="header38.xml"/><Relationship Id="rId160" Type="http://schemas.openxmlformats.org/officeDocument/2006/relationships/header" Target="header65.xml"/><Relationship Id="rId165" Type="http://schemas.openxmlformats.org/officeDocument/2006/relationships/image" Target="media/image27.jpeg"/><Relationship Id="rId181" Type="http://schemas.openxmlformats.org/officeDocument/2006/relationships/footer" Target="footer73.xml"/><Relationship Id="rId186" Type="http://schemas.openxmlformats.org/officeDocument/2006/relationships/header" Target="header76.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6.xml"/><Relationship Id="rId48" Type="http://schemas.openxmlformats.org/officeDocument/2006/relationships/footer" Target="footer17.xml"/><Relationship Id="rId64" Type="http://schemas.openxmlformats.org/officeDocument/2006/relationships/header" Target="header25.xml"/><Relationship Id="rId69" Type="http://schemas.openxmlformats.org/officeDocument/2006/relationships/header" Target="header27.xml"/><Relationship Id="rId113" Type="http://schemas.openxmlformats.org/officeDocument/2006/relationships/header" Target="header45.xml"/><Relationship Id="rId118" Type="http://schemas.openxmlformats.org/officeDocument/2006/relationships/header" Target="header47.xml"/><Relationship Id="rId134" Type="http://schemas.openxmlformats.org/officeDocument/2006/relationships/footer" Target="footer53.xml"/><Relationship Id="rId139" Type="http://schemas.openxmlformats.org/officeDocument/2006/relationships/footer" Target="footer56.xml"/><Relationship Id="rId80" Type="http://schemas.openxmlformats.org/officeDocument/2006/relationships/header" Target="header32.xml"/><Relationship Id="rId85" Type="http://schemas.openxmlformats.org/officeDocument/2006/relationships/header" Target="header34.xml"/><Relationship Id="rId150" Type="http://schemas.openxmlformats.org/officeDocument/2006/relationships/image" Target="media/image24.jpeg"/><Relationship Id="rId155" Type="http://schemas.openxmlformats.org/officeDocument/2006/relationships/header" Target="header63.xml"/><Relationship Id="rId171" Type="http://schemas.openxmlformats.org/officeDocument/2006/relationships/header" Target="header70.xml"/><Relationship Id="rId176" Type="http://schemas.openxmlformats.org/officeDocument/2006/relationships/header" Target="header72.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footer" Target="footer22.xml"/><Relationship Id="rId103" Type="http://schemas.openxmlformats.org/officeDocument/2006/relationships/header" Target="header41.xml"/><Relationship Id="rId108" Type="http://schemas.openxmlformats.org/officeDocument/2006/relationships/image" Target="media/image18.jpeg"/><Relationship Id="rId124" Type="http://schemas.openxmlformats.org/officeDocument/2006/relationships/header" Target="header50.xml"/><Relationship Id="rId129" Type="http://schemas.openxmlformats.org/officeDocument/2006/relationships/footer" Target="footer51.xml"/><Relationship Id="rId54" Type="http://schemas.openxmlformats.org/officeDocument/2006/relationships/footer" Target="footer20.xml"/><Relationship Id="rId70" Type="http://schemas.openxmlformats.org/officeDocument/2006/relationships/header" Target="header28.xml"/><Relationship Id="rId75" Type="http://schemas.openxmlformats.org/officeDocument/2006/relationships/header" Target="header29.xml"/><Relationship Id="rId91" Type="http://schemas.openxmlformats.org/officeDocument/2006/relationships/header" Target="header36.xml"/><Relationship Id="rId96" Type="http://schemas.openxmlformats.org/officeDocument/2006/relationships/footer" Target="footer37.xml"/><Relationship Id="rId140" Type="http://schemas.openxmlformats.org/officeDocument/2006/relationships/image" Target="media/image22.jpeg"/><Relationship Id="rId145" Type="http://schemas.openxmlformats.org/officeDocument/2006/relationships/header" Target="header59.xml"/><Relationship Id="rId161" Type="http://schemas.openxmlformats.org/officeDocument/2006/relationships/header" Target="header66.xml"/><Relationship Id="rId166" Type="http://schemas.openxmlformats.org/officeDocument/2006/relationships/header" Target="header67.xml"/><Relationship Id="rId182" Type="http://schemas.openxmlformats.org/officeDocument/2006/relationships/footer" Target="footer74.xml"/><Relationship Id="rId187" Type="http://schemas.openxmlformats.org/officeDocument/2006/relationships/footer" Target="footer7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7.xml"/><Relationship Id="rId28" Type="http://schemas.openxmlformats.org/officeDocument/2006/relationships/footer" Target="footer9.xml"/><Relationship Id="rId49" Type="http://schemas.openxmlformats.org/officeDocument/2006/relationships/footer" Target="footer18.xml"/><Relationship Id="rId114" Type="http://schemas.openxmlformats.org/officeDocument/2006/relationships/header" Target="header46.xml"/><Relationship Id="rId119" Type="http://schemas.openxmlformats.org/officeDocument/2006/relationships/header" Target="header48.xml"/><Relationship Id="rId44" Type="http://schemas.openxmlformats.org/officeDocument/2006/relationships/footer" Target="footer15.xml"/><Relationship Id="rId60" Type="http://schemas.openxmlformats.org/officeDocument/2006/relationships/header" Target="header23.xml"/><Relationship Id="rId65" Type="http://schemas.openxmlformats.org/officeDocument/2006/relationships/header" Target="header26.xml"/><Relationship Id="rId81" Type="http://schemas.openxmlformats.org/officeDocument/2006/relationships/footer" Target="footer31.xml"/><Relationship Id="rId86" Type="http://schemas.openxmlformats.org/officeDocument/2006/relationships/footer" Target="footer33.xml"/><Relationship Id="rId130" Type="http://schemas.openxmlformats.org/officeDocument/2006/relationships/footer" Target="footer52.xml"/><Relationship Id="rId135" Type="http://schemas.openxmlformats.org/officeDocument/2006/relationships/footer" Target="footer54.xml"/><Relationship Id="rId151" Type="http://schemas.openxmlformats.org/officeDocument/2006/relationships/header" Target="header61.xml"/><Relationship Id="rId156" Type="http://schemas.openxmlformats.org/officeDocument/2006/relationships/header" Target="header64.xml"/><Relationship Id="rId177" Type="http://schemas.openxmlformats.org/officeDocument/2006/relationships/footer" Target="footer71.xml"/><Relationship Id="rId172" Type="http://schemas.openxmlformats.org/officeDocument/2006/relationships/footer" Target="footer69.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4.xml"/><Relationship Id="rId109" Type="http://schemas.openxmlformats.org/officeDocument/2006/relationships/header" Target="header43.xml"/><Relationship Id="rId34" Type="http://schemas.openxmlformats.org/officeDocument/2006/relationships/footer" Target="footer12.xml"/><Relationship Id="rId50" Type="http://schemas.openxmlformats.org/officeDocument/2006/relationships/image" Target="media/image8.jpeg"/><Relationship Id="rId55" Type="http://schemas.openxmlformats.org/officeDocument/2006/relationships/image" Target="media/image9.jpeg"/><Relationship Id="rId76" Type="http://schemas.openxmlformats.org/officeDocument/2006/relationships/header" Target="header30.xml"/><Relationship Id="rId97" Type="http://schemas.openxmlformats.org/officeDocument/2006/relationships/footer" Target="footer38.xml"/><Relationship Id="rId104" Type="http://schemas.openxmlformats.org/officeDocument/2006/relationships/header" Target="header42.xml"/><Relationship Id="rId120" Type="http://schemas.openxmlformats.org/officeDocument/2006/relationships/footer" Target="footer47.xml"/><Relationship Id="rId125" Type="http://schemas.openxmlformats.org/officeDocument/2006/relationships/footer" Target="footer49.xml"/><Relationship Id="rId141" Type="http://schemas.openxmlformats.org/officeDocument/2006/relationships/header" Target="header57.xml"/><Relationship Id="rId146" Type="http://schemas.openxmlformats.org/officeDocument/2006/relationships/header" Target="header60.xml"/><Relationship Id="rId167" Type="http://schemas.openxmlformats.org/officeDocument/2006/relationships/header" Target="header68.xml"/><Relationship Id="rId188" Type="http://schemas.openxmlformats.org/officeDocument/2006/relationships/footer" Target="footer76.xml"/><Relationship Id="rId7" Type="http://schemas.openxmlformats.org/officeDocument/2006/relationships/image" Target="media/image1.jpeg"/><Relationship Id="rId71" Type="http://schemas.openxmlformats.org/officeDocument/2006/relationships/footer" Target="footer27.xml"/><Relationship Id="rId92" Type="http://schemas.openxmlformats.org/officeDocument/2006/relationships/footer" Target="footer35.xml"/><Relationship Id="rId162" Type="http://schemas.openxmlformats.org/officeDocument/2006/relationships/footer" Target="footer65.xml"/><Relationship Id="rId183"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image" Target="media/image6.jpeg"/><Relationship Id="rId45" Type="http://schemas.openxmlformats.org/officeDocument/2006/relationships/footer" Target="footer16.xml"/><Relationship Id="rId66" Type="http://schemas.openxmlformats.org/officeDocument/2006/relationships/footer" Target="footer25.xml"/><Relationship Id="rId87" Type="http://schemas.openxmlformats.org/officeDocument/2006/relationships/footer" Target="footer34.xml"/><Relationship Id="rId110" Type="http://schemas.openxmlformats.org/officeDocument/2006/relationships/header" Target="header44.xml"/><Relationship Id="rId115" Type="http://schemas.openxmlformats.org/officeDocument/2006/relationships/footer" Target="footer45.xml"/><Relationship Id="rId131" Type="http://schemas.openxmlformats.org/officeDocument/2006/relationships/image" Target="media/image21.jpeg"/><Relationship Id="rId136" Type="http://schemas.openxmlformats.org/officeDocument/2006/relationships/header" Target="header55.xml"/><Relationship Id="rId157" Type="http://schemas.openxmlformats.org/officeDocument/2006/relationships/footer" Target="footer63.xml"/><Relationship Id="rId178" Type="http://schemas.openxmlformats.org/officeDocument/2006/relationships/footer" Target="footer72.xml"/><Relationship Id="rId61" Type="http://schemas.openxmlformats.org/officeDocument/2006/relationships/header" Target="header24.xml"/><Relationship Id="rId82" Type="http://schemas.openxmlformats.org/officeDocument/2006/relationships/footer" Target="footer32.xml"/><Relationship Id="rId152" Type="http://schemas.openxmlformats.org/officeDocument/2006/relationships/header" Target="header62.xml"/><Relationship Id="rId173" Type="http://schemas.openxmlformats.org/officeDocument/2006/relationships/footer" Target="footer70.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image" Target="media/image4.jpeg"/><Relationship Id="rId35" Type="http://schemas.openxmlformats.org/officeDocument/2006/relationships/image" Target="media/image5.jpeg"/><Relationship Id="rId56" Type="http://schemas.openxmlformats.org/officeDocument/2006/relationships/header" Target="header21.xml"/><Relationship Id="rId77" Type="http://schemas.openxmlformats.org/officeDocument/2006/relationships/footer" Target="footer29.xml"/><Relationship Id="rId100" Type="http://schemas.openxmlformats.org/officeDocument/2006/relationships/header" Target="header40.xml"/><Relationship Id="rId105" Type="http://schemas.openxmlformats.org/officeDocument/2006/relationships/footer" Target="footer41.xml"/><Relationship Id="rId126" Type="http://schemas.openxmlformats.org/officeDocument/2006/relationships/footer" Target="footer50.xml"/><Relationship Id="rId147" Type="http://schemas.openxmlformats.org/officeDocument/2006/relationships/footer" Target="footer59.xml"/><Relationship Id="rId168" Type="http://schemas.openxmlformats.org/officeDocument/2006/relationships/footer" Target="footer67.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footer" Target="footer28.xml"/><Relationship Id="rId93" Type="http://schemas.openxmlformats.org/officeDocument/2006/relationships/footer" Target="footer36.xml"/><Relationship Id="rId98" Type="http://schemas.openxmlformats.org/officeDocument/2006/relationships/image" Target="media/image16.jpeg"/><Relationship Id="rId121" Type="http://schemas.openxmlformats.org/officeDocument/2006/relationships/footer" Target="footer48.xml"/><Relationship Id="rId142" Type="http://schemas.openxmlformats.org/officeDocument/2006/relationships/header" Target="header58.xml"/><Relationship Id="rId163" Type="http://schemas.openxmlformats.org/officeDocument/2006/relationships/footer" Target="footer66.xml"/><Relationship Id="rId184" Type="http://schemas.openxmlformats.org/officeDocument/2006/relationships/image" Target="media/image30.jpeg"/><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3.jpeg"/><Relationship Id="rId46" Type="http://schemas.openxmlformats.org/officeDocument/2006/relationships/header" Target="header17.xml"/><Relationship Id="rId67" Type="http://schemas.openxmlformats.org/officeDocument/2006/relationships/footer" Target="footer26.xml"/><Relationship Id="rId116" Type="http://schemas.openxmlformats.org/officeDocument/2006/relationships/footer" Target="footer46.xml"/><Relationship Id="rId137" Type="http://schemas.openxmlformats.org/officeDocument/2006/relationships/header" Target="header56.xml"/><Relationship Id="rId158" Type="http://schemas.openxmlformats.org/officeDocument/2006/relationships/footer" Target="footer64.xml"/><Relationship Id="rId20" Type="http://schemas.openxmlformats.org/officeDocument/2006/relationships/image" Target="media/image2.jpeg"/><Relationship Id="rId41" Type="http://schemas.openxmlformats.org/officeDocument/2006/relationships/image" Target="media/image7.jpeg"/><Relationship Id="rId62" Type="http://schemas.openxmlformats.org/officeDocument/2006/relationships/footer" Target="footer23.xml"/><Relationship Id="rId83" Type="http://schemas.openxmlformats.org/officeDocument/2006/relationships/image" Target="media/image13.jpeg"/><Relationship Id="rId88" Type="http://schemas.openxmlformats.org/officeDocument/2006/relationships/image" Target="media/image14.jpeg"/><Relationship Id="rId111" Type="http://schemas.openxmlformats.org/officeDocument/2006/relationships/footer" Target="footer43.xml"/><Relationship Id="rId132" Type="http://schemas.openxmlformats.org/officeDocument/2006/relationships/header" Target="header53.xml"/><Relationship Id="rId153" Type="http://schemas.openxmlformats.org/officeDocument/2006/relationships/footer" Target="footer61.xml"/><Relationship Id="rId174" Type="http://schemas.openxmlformats.org/officeDocument/2006/relationships/image" Target="media/image28.jpeg"/><Relationship Id="rId179" Type="http://schemas.openxmlformats.org/officeDocument/2006/relationships/header" Target="header73.xml"/><Relationship Id="rId190" Type="http://schemas.openxmlformats.org/officeDocument/2006/relationships/theme" Target="theme/theme1.xml"/><Relationship Id="rId15" Type="http://schemas.openxmlformats.org/officeDocument/2006/relationships/header" Target="header5.xml"/><Relationship Id="rId36" Type="http://schemas.openxmlformats.org/officeDocument/2006/relationships/header" Target="header13.xml"/><Relationship Id="rId57" Type="http://schemas.openxmlformats.org/officeDocument/2006/relationships/header" Target="header22.xml"/><Relationship Id="rId106" Type="http://schemas.openxmlformats.org/officeDocument/2006/relationships/footer" Target="footer42.xml"/><Relationship Id="rId127" Type="http://schemas.openxmlformats.org/officeDocument/2006/relationships/header" Target="header51.xml"/><Relationship Id="rId10" Type="http://schemas.openxmlformats.org/officeDocument/2006/relationships/footer" Target="footer1.xml"/><Relationship Id="rId31" Type="http://schemas.openxmlformats.org/officeDocument/2006/relationships/header" Target="header11.xml"/><Relationship Id="rId52" Type="http://schemas.openxmlformats.org/officeDocument/2006/relationships/header" Target="header20.xml"/><Relationship Id="rId73" Type="http://schemas.openxmlformats.org/officeDocument/2006/relationships/image" Target="media/image11.jpeg"/><Relationship Id="rId78" Type="http://schemas.openxmlformats.org/officeDocument/2006/relationships/footer" Target="footer30.xml"/><Relationship Id="rId94" Type="http://schemas.openxmlformats.org/officeDocument/2006/relationships/header" Target="header37.xml"/><Relationship Id="rId99" Type="http://schemas.openxmlformats.org/officeDocument/2006/relationships/header" Target="header39.xml"/><Relationship Id="rId101" Type="http://schemas.openxmlformats.org/officeDocument/2006/relationships/footer" Target="footer39.xml"/><Relationship Id="rId122" Type="http://schemas.openxmlformats.org/officeDocument/2006/relationships/image" Target="media/image20.jpeg"/><Relationship Id="rId143" Type="http://schemas.openxmlformats.org/officeDocument/2006/relationships/footer" Target="footer57.xml"/><Relationship Id="rId148" Type="http://schemas.openxmlformats.org/officeDocument/2006/relationships/footer" Target="footer60.xml"/><Relationship Id="rId164" Type="http://schemas.openxmlformats.org/officeDocument/2006/relationships/image" Target="media/image26.jpeg"/><Relationship Id="rId169" Type="http://schemas.openxmlformats.org/officeDocument/2006/relationships/footer" Target="footer68.xml"/><Relationship Id="rId185" Type="http://schemas.openxmlformats.org/officeDocument/2006/relationships/header" Target="header75.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eader" Target="header7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9033</Words>
  <Characters>49682</Characters>
  <Application>Microsoft Office Word</Application>
  <DocSecurity>0</DocSecurity>
  <Lines>414</Lines>
  <Paragraphs>117</Paragraphs>
  <ScaleCrop>false</ScaleCrop>
  <Company/>
  <LinksUpToDate>false</LinksUpToDate>
  <CharactersWithSpaces>58598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2017-01-04T20:40:00Z</dcterms:created>
  <dcterms:modified xsi:type="dcterms:W3CDTF">2017-01-04T20:40:00Z</dcterms:modified>
</cp:coreProperties>
</file>