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CD" w:rsidRPr="00A357B6" w:rsidRDefault="009C50CD" w:rsidP="009C50CD">
      <w:pPr>
        <w:spacing w:after="0" w:line="240" w:lineRule="auto"/>
        <w:ind w:right="51"/>
        <w:jc w:val="center"/>
        <w:rPr>
          <w:rFonts w:ascii="Arial" w:eastAsia="Times New Roman" w:hAnsi="Arial" w:cs="Arial"/>
          <w:lang w:val="es-ES_tradnl" w:eastAsia="es-ES"/>
        </w:rPr>
      </w:pPr>
      <w:bookmarkStart w:id="0" w:name="_GoBack"/>
      <w:bookmarkEnd w:id="0"/>
      <w:r w:rsidRPr="00A357B6">
        <w:rPr>
          <w:rFonts w:ascii="Arial" w:hAnsi="Arial" w:cs="Arial"/>
          <w:b/>
          <w:noProof/>
          <w:spacing w:val="-4"/>
          <w:lang w:eastAsia="es-CO"/>
        </w:rPr>
        <w:drawing>
          <wp:inline distT="0" distB="0" distL="0" distR="0" wp14:anchorId="6519A1EC" wp14:editId="2365C3B6">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9C50CD" w:rsidRPr="00A357B6" w:rsidRDefault="009C50CD" w:rsidP="009C50CD">
      <w:pPr>
        <w:spacing w:after="0" w:line="240" w:lineRule="auto"/>
        <w:ind w:right="51"/>
        <w:jc w:val="center"/>
        <w:rPr>
          <w:rFonts w:ascii="Arial" w:eastAsia="Times New Roman" w:hAnsi="Arial" w:cs="Arial"/>
          <w:lang w:val="es-ES_tradnl" w:eastAsia="es-ES"/>
        </w:rPr>
      </w:pPr>
    </w:p>
    <w:p w:rsidR="009C50CD" w:rsidRPr="00A357B6" w:rsidRDefault="009C50CD" w:rsidP="009C50CD">
      <w:pPr>
        <w:tabs>
          <w:tab w:val="center" w:pos="3985"/>
        </w:tabs>
        <w:suppressAutoHyphens/>
        <w:spacing w:after="0" w:line="240" w:lineRule="auto"/>
        <w:jc w:val="center"/>
        <w:rPr>
          <w:rFonts w:ascii="Arial" w:hAnsi="Arial" w:cs="Arial"/>
          <w:b/>
          <w:spacing w:val="-4"/>
          <w:lang w:val="es-ES_tradnl" w:eastAsia="es-ES_tradnl"/>
        </w:rPr>
      </w:pPr>
      <w:r w:rsidRPr="00A357B6">
        <w:rPr>
          <w:rFonts w:ascii="Arial" w:hAnsi="Arial" w:cs="Arial"/>
          <w:b/>
          <w:spacing w:val="-4"/>
          <w:lang w:val="es-ES_tradnl" w:eastAsia="es-ES_tradnl"/>
        </w:rPr>
        <w:t xml:space="preserve">TRIBUNAL CONTENCIOSO ADMINISTRATIVO </w:t>
      </w:r>
    </w:p>
    <w:p w:rsidR="009C50CD" w:rsidRPr="00A357B6" w:rsidRDefault="009C50CD" w:rsidP="009C50CD">
      <w:pPr>
        <w:tabs>
          <w:tab w:val="center" w:pos="3985"/>
        </w:tabs>
        <w:suppressAutoHyphens/>
        <w:spacing w:after="0" w:line="240" w:lineRule="auto"/>
        <w:jc w:val="center"/>
        <w:rPr>
          <w:rFonts w:ascii="Arial" w:hAnsi="Arial" w:cs="Arial"/>
          <w:b/>
          <w:spacing w:val="-4"/>
          <w:lang w:val="es-ES_tradnl" w:eastAsia="es-ES_tradnl"/>
        </w:rPr>
      </w:pPr>
      <w:r w:rsidRPr="00A357B6">
        <w:rPr>
          <w:rFonts w:ascii="Arial" w:hAnsi="Arial" w:cs="Arial"/>
          <w:b/>
          <w:spacing w:val="-4"/>
          <w:lang w:val="es-ES_tradnl" w:eastAsia="es-ES_tradnl"/>
        </w:rPr>
        <w:t>DEL VALLE DEL CAUCA</w:t>
      </w:r>
    </w:p>
    <w:p w:rsidR="009C50CD" w:rsidRPr="00A357B6" w:rsidRDefault="009C50CD" w:rsidP="009C50CD">
      <w:pPr>
        <w:spacing w:line="240" w:lineRule="auto"/>
        <w:jc w:val="center"/>
        <w:rPr>
          <w:lang w:val="es-ES_tradnl"/>
        </w:rPr>
      </w:pPr>
    </w:p>
    <w:p w:rsidR="009C50CD" w:rsidRPr="00A357B6" w:rsidRDefault="009C50CD" w:rsidP="009C50CD">
      <w:pPr>
        <w:spacing w:line="240" w:lineRule="auto"/>
        <w:jc w:val="center"/>
        <w:rPr>
          <w:rFonts w:ascii="Arial" w:hAnsi="Arial" w:cs="Arial"/>
          <w:b/>
          <w:lang w:val="es-ES_tradnl"/>
        </w:rPr>
      </w:pPr>
      <w:r w:rsidRPr="00A357B6">
        <w:rPr>
          <w:rFonts w:ascii="Arial" w:hAnsi="Arial" w:cs="Arial"/>
          <w:b/>
          <w:lang w:val="es-ES_tradnl"/>
        </w:rPr>
        <w:t xml:space="preserve">CONVOCATORIA VIRTUAL </w:t>
      </w:r>
      <w:r>
        <w:rPr>
          <w:rFonts w:ascii="Arial" w:hAnsi="Arial" w:cs="Arial"/>
          <w:b/>
          <w:lang w:val="es-ES_tradnl"/>
        </w:rPr>
        <w:t>Nro. 09</w:t>
      </w:r>
    </w:p>
    <w:p w:rsidR="009C50CD" w:rsidRPr="00A357B6" w:rsidRDefault="009C50CD" w:rsidP="009C50CD">
      <w:pPr>
        <w:spacing w:line="240" w:lineRule="auto"/>
        <w:jc w:val="center"/>
        <w:rPr>
          <w:rFonts w:ascii="Arial" w:hAnsi="Arial" w:cs="Arial"/>
          <w:b/>
          <w:lang w:val="es-ES_tradnl"/>
        </w:rPr>
      </w:pPr>
    </w:p>
    <w:p w:rsidR="009C50CD" w:rsidRPr="005C19FC" w:rsidRDefault="009C50CD" w:rsidP="009C50CD">
      <w:pPr>
        <w:pStyle w:val="Sinespaciado"/>
        <w:jc w:val="both"/>
        <w:rPr>
          <w:rFonts w:ascii="Arial" w:hAnsi="Arial" w:cs="Arial"/>
          <w:sz w:val="24"/>
          <w:szCs w:val="24"/>
        </w:rPr>
      </w:pPr>
      <w:r w:rsidRPr="005C19FC">
        <w:rPr>
          <w:rFonts w:ascii="Arial" w:hAnsi="Arial" w:cs="Arial"/>
          <w:sz w:val="24"/>
          <w:szCs w:val="24"/>
        </w:rPr>
        <w:t>Atendiendo que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lo cual fue reafirmado por el Acuerdo CSJVAA21-2 del 08 de enero de 2021 del Consejo Seccional del Valle, el titular del despacho, OMAR EDGAR BORJA SOTO, convoca a sesión virtual a los magistrados EDUARDO ANTONIO LUBO BARROS y OSCAR SILVIO NARVÁEZ DAZA, quienes conforman la Sala de Decisión, para discutir los siguientes proyectos:</w:t>
      </w:r>
    </w:p>
    <w:p w:rsidR="009C50CD" w:rsidRPr="00A357B6" w:rsidRDefault="009C50CD" w:rsidP="009C50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595"/>
      </w:tblGrid>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bCs/>
                <w:spacing w:val="-3"/>
                <w:sz w:val="24"/>
                <w:szCs w:val="24"/>
                <w:lang w:val="es-ES_tradnl" w:eastAsia="es-ES_tradnl"/>
              </w:rPr>
            </w:pPr>
            <w:r w:rsidRPr="0046115A">
              <w:rPr>
                <w:rFonts w:ascii="Arial" w:hAnsi="Arial" w:cs="Arial"/>
                <w:bCs/>
                <w:spacing w:val="-3"/>
                <w:sz w:val="24"/>
                <w:szCs w:val="24"/>
                <w:lang w:val="es-ES_tradnl" w:eastAsia="es-ES_tradnl"/>
              </w:rPr>
              <w:t xml:space="preserve">Magistrado Ponente: </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b/>
                <w:spacing w:val="-3"/>
                <w:sz w:val="24"/>
                <w:szCs w:val="24"/>
                <w:lang w:val="es-ES_tradnl" w:eastAsia="es-ES_tradnl"/>
              </w:rPr>
              <w:t>OMAR EDGAR BORJA SOTO</w:t>
            </w:r>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Medio de Control</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bCs/>
                <w:spacing w:val="-3"/>
                <w:sz w:val="24"/>
                <w:szCs w:val="24"/>
                <w:lang w:val="es-ES_tradnl" w:eastAsia="es-ES_tradnl"/>
              </w:rPr>
            </w:pPr>
            <w:r w:rsidRPr="0046115A">
              <w:rPr>
                <w:rFonts w:ascii="Arial" w:hAnsi="Arial" w:cs="Arial"/>
                <w:bCs/>
                <w:spacing w:val="-3"/>
                <w:sz w:val="24"/>
                <w:szCs w:val="24"/>
                <w:lang w:val="es-ES_tradnl" w:eastAsia="es-ES_tradnl"/>
              </w:rPr>
              <w:t>Tutela Segunda Instancia</w:t>
            </w:r>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Ref. Proceso</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76001-33-33-013-2020-00299-01</w:t>
            </w:r>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Accionante</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LORENA VIVIAN NIEBLES LONDOÑO</w:t>
            </w:r>
          </w:p>
          <w:p w:rsidR="009C50CD" w:rsidRPr="009C50CD" w:rsidRDefault="004F0CBE" w:rsidP="006F69A9">
            <w:pPr>
              <w:tabs>
                <w:tab w:val="left" w:pos="-720"/>
              </w:tabs>
              <w:suppressAutoHyphens/>
              <w:spacing w:after="0" w:line="276" w:lineRule="auto"/>
              <w:jc w:val="both"/>
              <w:rPr>
                <w:rFonts w:ascii="Arial" w:hAnsi="Arial" w:cs="Arial"/>
                <w:spacing w:val="-3"/>
                <w:sz w:val="24"/>
                <w:szCs w:val="24"/>
                <w:u w:val="single"/>
                <w:lang w:eastAsia="es-ES_tradnl"/>
              </w:rPr>
            </w:pPr>
            <w:hyperlink r:id="rId5" w:history="1">
              <w:r w:rsidR="009C50CD" w:rsidRPr="0046115A">
                <w:rPr>
                  <w:rStyle w:val="Hipervnculo"/>
                  <w:rFonts w:ascii="Arial" w:hAnsi="Arial" w:cs="Arial"/>
                  <w:color w:val="auto"/>
                  <w:spacing w:val="-3"/>
                  <w:sz w:val="24"/>
                  <w:szCs w:val="24"/>
                  <w:lang w:eastAsia="es-ES_tradnl"/>
                </w:rPr>
                <w:t>lorena.niebles25@gmail.com</w:t>
              </w:r>
            </w:hyperlink>
          </w:p>
          <w:p w:rsidR="009C50CD" w:rsidRPr="001D7AAD" w:rsidRDefault="004F0CBE" w:rsidP="006F69A9">
            <w:pPr>
              <w:tabs>
                <w:tab w:val="left" w:pos="-720"/>
              </w:tabs>
              <w:suppressAutoHyphens/>
              <w:spacing w:after="0" w:line="276" w:lineRule="auto"/>
              <w:jc w:val="both"/>
              <w:rPr>
                <w:rFonts w:ascii="Arial" w:hAnsi="Arial" w:cs="Arial"/>
                <w:spacing w:val="-3"/>
                <w:sz w:val="24"/>
                <w:szCs w:val="24"/>
                <w:lang w:eastAsia="es-ES_tradnl"/>
              </w:rPr>
            </w:pPr>
            <w:hyperlink r:id="rId6" w:history="1">
              <w:r w:rsidR="009C50CD" w:rsidRPr="001D7AAD">
                <w:rPr>
                  <w:rStyle w:val="Hipervnculo"/>
                  <w:rFonts w:ascii="Arial" w:hAnsi="Arial" w:cs="Arial"/>
                  <w:color w:val="auto"/>
                  <w:spacing w:val="-3"/>
                  <w:sz w:val="24"/>
                  <w:szCs w:val="24"/>
                  <w:lang w:eastAsia="es-ES_tradnl"/>
                </w:rPr>
                <w:t>nizamudio@hotmail.com</w:t>
              </w:r>
            </w:hyperlink>
          </w:p>
        </w:tc>
      </w:tr>
      <w:tr w:rsidR="009C50CD" w:rsidRPr="0046115A" w:rsidTr="006F69A9">
        <w:trPr>
          <w:trHeight w:val="361"/>
        </w:trPr>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Accionado</w:t>
            </w:r>
          </w:p>
        </w:tc>
        <w:tc>
          <w:tcPr>
            <w:tcW w:w="5595" w:type="dxa"/>
          </w:tcPr>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r w:rsidRPr="0046115A">
              <w:rPr>
                <w:rFonts w:ascii="Arial" w:hAnsi="Arial" w:cs="Arial"/>
                <w:sz w:val="24"/>
                <w:szCs w:val="24"/>
                <w:lang w:val="es-ES" w:eastAsia="es-ES_tradnl"/>
              </w:rPr>
              <w:t xml:space="preserve">MINISTERIO DE DEFENSA – DIRECCIÓN EJECUTIVA DE LA JUSTICIA PENAL MIILITAR. </w:t>
            </w:r>
          </w:p>
          <w:p w:rsidR="009C50CD" w:rsidRPr="0046115A" w:rsidRDefault="004F0CBE"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hyperlink r:id="rId7" w:history="1">
              <w:r w:rsidR="009C50CD" w:rsidRPr="0046115A">
                <w:rPr>
                  <w:rStyle w:val="Hipervnculo"/>
                  <w:rFonts w:ascii="Arial" w:hAnsi="Arial" w:cs="Arial"/>
                  <w:color w:val="auto"/>
                  <w:sz w:val="24"/>
                  <w:szCs w:val="24"/>
                  <w:lang w:val="es-ES" w:eastAsia="es-ES_tradnl"/>
                </w:rPr>
                <w:t>notificaciones.bogota@mindefensa.gov.co</w:t>
              </w:r>
            </w:hyperlink>
          </w:p>
          <w:p w:rsidR="009C50CD" w:rsidRPr="0046115A" w:rsidRDefault="004F0CBE"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hyperlink r:id="rId8" w:history="1">
              <w:r w:rsidR="009C50CD" w:rsidRPr="0046115A">
                <w:rPr>
                  <w:rStyle w:val="Hipervnculo"/>
                  <w:rFonts w:ascii="Arial" w:hAnsi="Arial" w:cs="Arial"/>
                  <w:color w:val="auto"/>
                  <w:sz w:val="24"/>
                  <w:szCs w:val="24"/>
                  <w:lang w:val="es-ES" w:eastAsia="es-ES_tradnl"/>
                </w:rPr>
                <w:t>direccionejecutiva@justiciamilitar.gov.co</w:t>
              </w:r>
            </w:hyperlink>
          </w:p>
        </w:tc>
      </w:tr>
      <w:tr w:rsidR="009C50CD" w:rsidRPr="0046115A" w:rsidTr="006F69A9">
        <w:trPr>
          <w:trHeight w:val="361"/>
        </w:trPr>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 xml:space="preserve">Asunto </w:t>
            </w:r>
          </w:p>
        </w:tc>
        <w:tc>
          <w:tcPr>
            <w:tcW w:w="5595" w:type="dxa"/>
          </w:tcPr>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r w:rsidRPr="0046115A">
              <w:rPr>
                <w:rFonts w:ascii="Arial" w:hAnsi="Arial" w:cs="Arial"/>
                <w:sz w:val="24"/>
                <w:szCs w:val="24"/>
                <w:lang w:val="es-ES" w:eastAsia="es-ES_tradnl"/>
              </w:rPr>
              <w:t xml:space="preserve">Acción de tutela contra acto de ejecución. </w:t>
            </w:r>
          </w:p>
        </w:tc>
      </w:tr>
    </w:tbl>
    <w:p w:rsidR="009C50CD" w:rsidRPr="00A357B6" w:rsidRDefault="009C50CD" w:rsidP="009C50CD">
      <w:pPr>
        <w:pStyle w:val="Sinespaciado"/>
      </w:pPr>
    </w:p>
    <w:p w:rsidR="009C50CD" w:rsidRPr="00A357B6" w:rsidRDefault="009C50CD" w:rsidP="009C50CD">
      <w:pPr>
        <w:spacing w:line="240" w:lineRule="auto"/>
        <w:rPr>
          <w:rFonts w:ascii="Arial" w:hAnsi="Arial" w:cs="Arial"/>
        </w:rPr>
      </w:pPr>
      <w:r w:rsidRPr="00A357B6">
        <w:rPr>
          <w:rFonts w:ascii="Arial" w:hAnsi="Arial" w:cs="Arial"/>
        </w:rPr>
        <w:t xml:space="preserve">Convocar a sesión virtual a los honorables Magistrados para el </w:t>
      </w:r>
      <w:r>
        <w:rPr>
          <w:rFonts w:ascii="Arial" w:hAnsi="Arial" w:cs="Arial"/>
        </w:rPr>
        <w:t>dos (02</w:t>
      </w:r>
      <w:r w:rsidRPr="00A357B6">
        <w:rPr>
          <w:rFonts w:ascii="Arial" w:hAnsi="Arial" w:cs="Arial"/>
        </w:rPr>
        <w:t xml:space="preserve">) de </w:t>
      </w:r>
      <w:r>
        <w:rPr>
          <w:rFonts w:ascii="Arial" w:hAnsi="Arial" w:cs="Arial"/>
        </w:rPr>
        <w:t>febrero de dos mil veintiuno (2021)</w:t>
      </w:r>
      <w:r w:rsidRPr="00A357B6">
        <w:rPr>
          <w:rFonts w:ascii="Arial" w:hAnsi="Arial" w:cs="Arial"/>
        </w:rPr>
        <w:t xml:space="preserve"> a las tres de la tarde (03:00 pm).</w:t>
      </w:r>
    </w:p>
    <w:p w:rsidR="009C50CD" w:rsidRPr="00A357B6" w:rsidRDefault="009C50CD" w:rsidP="009C50CD">
      <w:pPr>
        <w:spacing w:line="240" w:lineRule="auto"/>
        <w:rPr>
          <w:rFonts w:ascii="Arial" w:hAnsi="Arial" w:cs="Arial"/>
        </w:rPr>
      </w:pPr>
      <w:r w:rsidRPr="00A357B6">
        <w:rPr>
          <w:rFonts w:ascii="Arial" w:hAnsi="Arial" w:cs="Arial"/>
          <w:noProof/>
          <w:lang w:eastAsia="es-CO"/>
        </w:rPr>
        <w:drawing>
          <wp:anchor distT="0" distB="0" distL="114300" distR="114300" simplePos="0" relativeHeight="251659264" behindDoc="1" locked="0" layoutInCell="1" allowOverlap="1" wp14:anchorId="1211E2F4" wp14:editId="533C6934">
            <wp:simplePos x="0" y="0"/>
            <wp:positionH relativeFrom="margin">
              <wp:posOffset>2101215</wp:posOffset>
            </wp:positionH>
            <wp:positionV relativeFrom="paragraph">
              <wp:posOffset>129620</wp:posOffset>
            </wp:positionV>
            <wp:extent cx="1990090" cy="1505435"/>
            <wp:effectExtent l="0" t="0" r="0" b="0"/>
            <wp:wrapTight wrapText="bothSides">
              <wp:wrapPolygon edited="0">
                <wp:start x="0" y="0"/>
                <wp:lineTo x="0" y="21327"/>
                <wp:lineTo x="21297" y="21327"/>
                <wp:lineTo x="21297" y="0"/>
                <wp:lineTo x="0"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93408" cy="150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jc w:val="both"/>
        <w:rPr>
          <w:rFonts w:ascii="Arial" w:hAnsi="Arial" w:cs="Arial"/>
        </w:rPr>
      </w:pPr>
      <w:r w:rsidRPr="00A357B6">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dos (02</w:t>
      </w:r>
      <w:r w:rsidRPr="00A357B6">
        <w:rPr>
          <w:rFonts w:ascii="Arial" w:hAnsi="Arial" w:cs="Arial"/>
        </w:rPr>
        <w:t xml:space="preserve">) de </w:t>
      </w:r>
      <w:r>
        <w:rPr>
          <w:rFonts w:ascii="Arial" w:hAnsi="Arial" w:cs="Arial"/>
        </w:rPr>
        <w:t xml:space="preserve">febrero </w:t>
      </w:r>
      <w:r w:rsidRPr="00A357B6">
        <w:rPr>
          <w:rFonts w:ascii="Arial" w:hAnsi="Arial" w:cs="Arial"/>
        </w:rPr>
        <w:t xml:space="preserve">de dos mil </w:t>
      </w:r>
      <w:r>
        <w:rPr>
          <w:rFonts w:ascii="Arial" w:hAnsi="Arial" w:cs="Arial"/>
        </w:rPr>
        <w:t>veintiuno (2021</w:t>
      </w:r>
      <w:r w:rsidRPr="00A357B6">
        <w:rPr>
          <w:rFonts w:ascii="Arial" w:hAnsi="Arial" w:cs="Arial"/>
        </w:rPr>
        <w:t>)</w:t>
      </w:r>
    </w:p>
    <w:p w:rsidR="009C50CD" w:rsidRPr="00A357B6" w:rsidRDefault="009C50CD" w:rsidP="009C50CD">
      <w:pPr>
        <w:spacing w:line="240" w:lineRule="auto"/>
      </w:pPr>
    </w:p>
    <w:p w:rsidR="009C50CD" w:rsidRPr="00A357B6" w:rsidRDefault="009C50CD" w:rsidP="009C50CD">
      <w:pPr>
        <w:spacing w:line="240" w:lineRule="auto"/>
      </w:pPr>
    </w:p>
    <w:p w:rsidR="000A2930" w:rsidRDefault="000A2930"/>
    <w:sectPr w:rsidR="000A2930" w:rsidSect="00344D7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CD"/>
    <w:rsid w:val="000A2930"/>
    <w:rsid w:val="004F0CBE"/>
    <w:rsid w:val="009C50CD"/>
    <w:rsid w:val="00B53B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90FA7-DC3B-449E-B894-120DF8D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C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50CD"/>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9C5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ejecutiva@justiciamilitar.gov.co" TargetMode="External"/><Relationship Id="rId3" Type="http://schemas.openxmlformats.org/officeDocument/2006/relationships/webSettings" Target="webSettings.xml"/><Relationship Id="rId7" Type="http://schemas.openxmlformats.org/officeDocument/2006/relationships/hyperlink" Target="mailto:notificaciones.bogota@mindefensa.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zamudio@hotmail.com" TargetMode="External"/><Relationship Id="rId11" Type="http://schemas.openxmlformats.org/officeDocument/2006/relationships/fontTable" Target="fontTable.xml"/><Relationship Id="rId5" Type="http://schemas.openxmlformats.org/officeDocument/2006/relationships/hyperlink" Target="mailto:lorena.niebles25@gmail.com" TargetMode="External"/><Relationship Id="rId10" Type="http://schemas.microsoft.com/office/2007/relationships/hdphoto" Target="NUL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Astrid Garcia Sanchez</dc:creator>
  <cp:keywords/>
  <dc:description/>
  <cp:lastModifiedBy>asus</cp:lastModifiedBy>
  <cp:revision>2</cp:revision>
  <dcterms:created xsi:type="dcterms:W3CDTF">2021-02-03T14:25:00Z</dcterms:created>
  <dcterms:modified xsi:type="dcterms:W3CDTF">2021-02-03T14:25:00Z</dcterms:modified>
</cp:coreProperties>
</file>