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25585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25585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="0022558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225585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6DD">
              <w:rPr>
                <w:rFonts w:ascii="Verdana" w:hAnsi="Verdana" w:cs="Tahoma"/>
              </w:rPr>
              <w:t>Acuerdo No. 019 de 22 de noviembre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225585">
              <w:rPr>
                <w:rFonts w:ascii="Verdana" w:hAnsi="Verdana" w:cs="Tahoma"/>
                <w:bCs/>
              </w:rPr>
              <w:t>VIRACACHÁ</w:t>
            </w:r>
          </w:p>
        </w:tc>
        <w:tc>
          <w:tcPr>
            <w:tcW w:w="1843" w:type="dxa"/>
          </w:tcPr>
          <w:p w:rsidR="00C37B0D" w:rsidRPr="009E35E2" w:rsidRDefault="00225585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25585"/>
    <w:rsid w:val="002372EC"/>
    <w:rsid w:val="00264FCB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9E1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2022-02-10T18:32:00Z</dcterms:created>
  <dcterms:modified xsi:type="dcterms:W3CDTF">2022-02-10T18:33:00Z</dcterms:modified>
</cp:coreProperties>
</file>