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D2" w:rsidRPr="0000312D" w:rsidRDefault="00CD1BD2" w:rsidP="00CD1BD2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00312D">
        <w:rPr>
          <w:rFonts w:ascii="Arial" w:hAnsi="Arial" w:cs="Arial"/>
          <w:bCs/>
          <w:i/>
          <w:sz w:val="22"/>
          <w:szCs w:val="22"/>
        </w:rPr>
        <w:t xml:space="preserve">Tunja, </w:t>
      </w:r>
    </w:p>
    <w:p w:rsidR="00CD1BD2" w:rsidRPr="0000312D" w:rsidRDefault="00CD1BD2" w:rsidP="00CD1BD2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CD1BD2" w:rsidRPr="0000312D" w:rsidRDefault="00CD1BD2" w:rsidP="00CD1BD2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0312D">
        <w:rPr>
          <w:rFonts w:ascii="Arial" w:hAnsi="Arial" w:cs="Arial"/>
          <w:bCs/>
          <w:i/>
          <w:sz w:val="22"/>
          <w:szCs w:val="22"/>
        </w:rPr>
        <w:t xml:space="preserve">Medio de control: </w:t>
      </w:r>
      <w:r>
        <w:rPr>
          <w:rFonts w:ascii="Arial" w:hAnsi="Arial" w:cs="Arial"/>
          <w:bCs/>
          <w:i/>
          <w:sz w:val="22"/>
          <w:szCs w:val="22"/>
        </w:rPr>
        <w:t>Nulidad y restablecimiento del derecho</w:t>
      </w:r>
    </w:p>
    <w:p w:rsidR="00CD1BD2" w:rsidRPr="0000312D" w:rsidRDefault="00CD1BD2" w:rsidP="00CD1BD2">
      <w:pPr>
        <w:jc w:val="both"/>
        <w:rPr>
          <w:rFonts w:ascii="Arial" w:hAnsi="Arial" w:cs="Arial"/>
          <w:b/>
          <w:bCs/>
          <w:i/>
          <w:sz w:val="22"/>
          <w:szCs w:val="22"/>
          <w:u w:val="words"/>
        </w:rPr>
      </w:pPr>
      <w:r w:rsidRPr="0000312D">
        <w:rPr>
          <w:rFonts w:ascii="Arial" w:hAnsi="Arial" w:cs="Arial"/>
          <w:bCs/>
          <w:i/>
          <w:sz w:val="22"/>
          <w:szCs w:val="22"/>
        </w:rPr>
        <w:t xml:space="preserve">Demandante: </w:t>
      </w:r>
      <w:r>
        <w:rPr>
          <w:rFonts w:ascii="Arial" w:hAnsi="Arial" w:cs="Arial"/>
          <w:b/>
          <w:bCs/>
          <w:i/>
          <w:sz w:val="22"/>
          <w:szCs w:val="22"/>
        </w:rPr>
        <w:t>Deisy Bibiana Mora Camacho</w:t>
      </w:r>
    </w:p>
    <w:p w:rsidR="00CD1BD2" w:rsidRDefault="00CD1BD2" w:rsidP="00CD1BD2">
      <w:pPr>
        <w:rPr>
          <w:rFonts w:ascii="Arial" w:hAnsi="Arial" w:cs="Arial"/>
          <w:sz w:val="22"/>
        </w:rPr>
      </w:pPr>
      <w:r w:rsidRPr="0000312D">
        <w:rPr>
          <w:rFonts w:ascii="Arial" w:hAnsi="Arial" w:cs="Arial"/>
          <w:bCs/>
          <w:i/>
          <w:sz w:val="22"/>
          <w:szCs w:val="22"/>
        </w:rPr>
        <w:t>Demandad</w:t>
      </w:r>
      <w:r>
        <w:rPr>
          <w:rFonts w:ascii="Arial" w:hAnsi="Arial" w:cs="Arial"/>
          <w:bCs/>
          <w:i/>
          <w:sz w:val="22"/>
          <w:szCs w:val="22"/>
        </w:rPr>
        <w:t>o</w:t>
      </w:r>
      <w:r w:rsidRPr="0000312D">
        <w:rPr>
          <w:rFonts w:ascii="Arial" w:hAnsi="Arial" w:cs="Arial"/>
          <w:bCs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</w:rPr>
        <w:t>Agencia Nacional de Minería</w:t>
      </w:r>
    </w:p>
    <w:p w:rsidR="00CD1BD2" w:rsidRDefault="00CD1BD2" w:rsidP="00CD1BD2">
      <w:pPr>
        <w:rPr>
          <w:rFonts w:ascii="Arial" w:hAnsi="Arial" w:cs="Arial"/>
          <w:bCs/>
          <w:i/>
          <w:sz w:val="22"/>
          <w:szCs w:val="22"/>
        </w:rPr>
      </w:pPr>
      <w:r w:rsidRPr="0000312D">
        <w:rPr>
          <w:rFonts w:ascii="Arial" w:hAnsi="Arial" w:cs="Arial"/>
          <w:bCs/>
          <w:i/>
          <w:sz w:val="22"/>
          <w:szCs w:val="22"/>
        </w:rPr>
        <w:t xml:space="preserve">Expediente: </w:t>
      </w:r>
      <w:r>
        <w:rPr>
          <w:rFonts w:ascii="Arial" w:hAnsi="Arial" w:cs="Arial"/>
          <w:bCs/>
          <w:i/>
          <w:sz w:val="22"/>
          <w:szCs w:val="22"/>
        </w:rPr>
        <w:t>15759</w:t>
      </w:r>
      <w:r w:rsidRPr="0000312D">
        <w:rPr>
          <w:rFonts w:ascii="Arial" w:hAnsi="Arial" w:cs="Arial"/>
          <w:bCs/>
          <w:i/>
          <w:sz w:val="22"/>
          <w:szCs w:val="22"/>
        </w:rPr>
        <w:t>-33-33-0</w:t>
      </w:r>
      <w:r>
        <w:rPr>
          <w:rFonts w:ascii="Arial" w:hAnsi="Arial" w:cs="Arial"/>
          <w:bCs/>
          <w:i/>
          <w:sz w:val="22"/>
          <w:szCs w:val="22"/>
        </w:rPr>
        <w:t>02</w:t>
      </w:r>
      <w:r w:rsidRPr="0000312D">
        <w:rPr>
          <w:rFonts w:ascii="Arial" w:hAnsi="Arial" w:cs="Arial"/>
          <w:bCs/>
          <w:i/>
          <w:sz w:val="22"/>
          <w:szCs w:val="22"/>
        </w:rPr>
        <w:t>-</w:t>
      </w:r>
      <w:r w:rsidRPr="0000312D">
        <w:rPr>
          <w:rFonts w:ascii="Arial" w:hAnsi="Arial" w:cs="Arial"/>
          <w:b/>
          <w:bCs/>
          <w:i/>
          <w:sz w:val="22"/>
          <w:szCs w:val="22"/>
        </w:rPr>
        <w:t>201</w:t>
      </w:r>
      <w:r>
        <w:rPr>
          <w:rFonts w:ascii="Arial" w:hAnsi="Arial" w:cs="Arial"/>
          <w:b/>
          <w:bCs/>
          <w:i/>
          <w:sz w:val="22"/>
          <w:szCs w:val="22"/>
        </w:rPr>
        <w:t>8</w:t>
      </w:r>
      <w:r>
        <w:rPr>
          <w:rFonts w:ascii="Arial" w:hAnsi="Arial" w:cs="Arial"/>
          <w:b/>
          <w:bCs/>
          <w:i/>
          <w:sz w:val="22"/>
          <w:szCs w:val="22"/>
        </w:rPr>
        <w:t>-0020</w:t>
      </w:r>
      <w:r>
        <w:rPr>
          <w:rFonts w:ascii="Arial" w:hAnsi="Arial" w:cs="Arial"/>
          <w:b/>
          <w:bCs/>
          <w:i/>
          <w:sz w:val="22"/>
          <w:szCs w:val="22"/>
        </w:rPr>
        <w:t>5</w:t>
      </w:r>
      <w:r>
        <w:rPr>
          <w:rFonts w:ascii="Arial" w:hAnsi="Arial" w:cs="Arial"/>
          <w:bCs/>
          <w:i/>
          <w:sz w:val="22"/>
          <w:szCs w:val="22"/>
        </w:rPr>
        <w:t>-01</w:t>
      </w:r>
    </w:p>
    <w:p w:rsidR="00CD1BD2" w:rsidRDefault="00CD1BD2" w:rsidP="00CD1BD2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CD1BD2" w:rsidRDefault="00CD1BD2" w:rsidP="00CD1BD2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Se decide sobre la admisión del recurso de apelación presentado por la </w:t>
      </w:r>
      <w:r>
        <w:rPr>
          <w:rFonts w:ascii="Arial" w:hAnsi="Arial" w:cs="Arial"/>
          <w:b/>
          <w:bCs/>
          <w:i/>
          <w:sz w:val="22"/>
          <w:szCs w:val="22"/>
        </w:rPr>
        <w:t>parte demandante</w:t>
      </w:r>
      <w:r>
        <w:rPr>
          <w:rFonts w:ascii="Arial" w:hAnsi="Arial" w:cs="Arial"/>
          <w:bCs/>
          <w:i/>
          <w:sz w:val="22"/>
          <w:szCs w:val="22"/>
        </w:rPr>
        <w:t xml:space="preserve">, contra la sentencia de </w:t>
      </w:r>
      <w:r w:rsidR="009F06C7">
        <w:rPr>
          <w:rFonts w:ascii="Arial" w:hAnsi="Arial" w:cs="Arial"/>
          <w:bCs/>
          <w:i/>
          <w:sz w:val="22"/>
          <w:szCs w:val="22"/>
        </w:rPr>
        <w:t xml:space="preserve">17 de julio de 2020 </w:t>
      </w:r>
      <w:r w:rsidR="009F06C7">
        <w:rPr>
          <w:rFonts w:ascii="Arial" w:hAnsi="Arial" w:cs="Arial"/>
          <w:bCs/>
          <w:i/>
          <w:sz w:val="22"/>
          <w:szCs w:val="22"/>
        </w:rPr>
        <w:t>2020 proferida por el Juzgado Segundo Administrativo Oral del Circuito Judicial de Sogamoso</w:t>
      </w:r>
      <w:r w:rsidR="009F06C7">
        <w:rPr>
          <w:rFonts w:ascii="Arial" w:hAnsi="Arial" w:cs="Arial"/>
          <w:bCs/>
          <w:i/>
          <w:sz w:val="22"/>
          <w:szCs w:val="22"/>
        </w:rPr>
        <w:t xml:space="preserve"> (fl. 474-485).</w:t>
      </w:r>
    </w:p>
    <w:p w:rsidR="009F06C7" w:rsidRDefault="009F06C7" w:rsidP="00CD1BD2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9F06C7" w:rsidRDefault="009F06C7" w:rsidP="009F06C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Una vez sustentado tal como se evidencia a folios 490 a 538, mediante auto de 07 de septiembre de 2020 (fl. 540),</w:t>
      </w:r>
      <w:r w:rsidRPr="009F06C7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el Juzgado lo concedió en efecto suspensivo y, ordenó remitirlo a esta Corporación. </w:t>
      </w:r>
    </w:p>
    <w:p w:rsidR="009F06C7" w:rsidRDefault="009F06C7" w:rsidP="009F06C7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9F06C7" w:rsidRDefault="009F06C7" w:rsidP="009F06C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Para resolver,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se considera: </w:t>
      </w:r>
    </w:p>
    <w:p w:rsidR="009F06C7" w:rsidRDefault="009F06C7" w:rsidP="009F06C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9F06C7" w:rsidRPr="003C3329" w:rsidRDefault="009F06C7" w:rsidP="009F06C7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>Oportunidad:</w:t>
      </w:r>
    </w:p>
    <w:p w:rsidR="009F06C7" w:rsidRDefault="009F06C7" w:rsidP="009F06C7">
      <w:pPr>
        <w:spacing w:line="360" w:lineRule="auto"/>
        <w:jc w:val="both"/>
        <w:rPr>
          <w:b/>
        </w:rPr>
      </w:pPr>
    </w:p>
    <w:p w:rsidR="009F06C7" w:rsidRPr="0000312D" w:rsidRDefault="009F06C7" w:rsidP="009F06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0312D">
        <w:rPr>
          <w:rFonts w:ascii="Arial" w:hAnsi="Arial" w:cs="Arial"/>
          <w:i/>
          <w:sz w:val="22"/>
          <w:szCs w:val="22"/>
        </w:rPr>
        <w:t xml:space="preserve">Al tenor del artículo 247 del Código de Procedimiento Administrativo y de lo Contencioso Administrativo, el recurso de apelación debe interponerse y sustentarse ante la autoridad que profirió la providencia, dentro de los diez (10) días siguientes a su notificación. </w:t>
      </w:r>
    </w:p>
    <w:p w:rsidR="009F06C7" w:rsidRDefault="009F06C7" w:rsidP="00CD1BD2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9F06C7" w:rsidRDefault="009F06C7" w:rsidP="009F06C7">
      <w:pPr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  <w:r>
        <w:rPr>
          <w:rFonts w:ascii="Arial" w:hAnsi="Arial" w:cs="Arial"/>
          <w:bCs/>
          <w:i/>
          <w:sz w:val="22"/>
          <w:szCs w:val="22"/>
        </w:rPr>
        <w:t xml:space="preserve">La sentencia recurrida fue notificada por medio de mensaje al buzón electrónico el </w:t>
      </w:r>
      <w:r w:rsidRPr="009F06C7">
        <w:rPr>
          <w:rFonts w:ascii="Arial" w:hAnsi="Arial" w:cs="Arial"/>
          <w:b/>
          <w:bCs/>
          <w:i/>
          <w:sz w:val="22"/>
          <w:szCs w:val="22"/>
        </w:rPr>
        <w:t>22 de julio de 2020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tal como obra a folios 486 y 487, y, el recurso fue presentado y sustentado el </w:t>
      </w:r>
      <w:r w:rsidRPr="009F06C7">
        <w:rPr>
          <w:rFonts w:ascii="Arial" w:hAnsi="Arial" w:cs="Arial"/>
          <w:b/>
          <w:bCs/>
          <w:i/>
          <w:sz w:val="22"/>
          <w:szCs w:val="22"/>
        </w:rPr>
        <w:t>04 de agosto siguiente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9F06C7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489</w:t>
      </w:r>
      <w:r w:rsidRPr="009F06C7">
        <w:rPr>
          <w:rFonts w:ascii="Arial" w:hAnsi="Arial" w:cs="Arial"/>
          <w:bCs/>
          <w:i/>
          <w:sz w:val="22"/>
          <w:szCs w:val="22"/>
        </w:rPr>
        <w:t>)</w:t>
      </w:r>
      <w:r>
        <w:rPr>
          <w:rFonts w:ascii="Arial" w:hAnsi="Arial" w:cs="Arial"/>
          <w:bCs/>
          <w:i/>
          <w:sz w:val="22"/>
          <w:szCs w:val="22"/>
        </w:rPr>
        <w:t xml:space="preserve">. </w:t>
      </w:r>
      <w:r w:rsidRPr="002B5909">
        <w:rPr>
          <w:rFonts w:ascii="Arial" w:hAnsi="Arial" w:cs="Arial"/>
          <w:i/>
          <w:sz w:val="22"/>
          <w:szCs w:val="20"/>
        </w:rPr>
        <w:t>Teniendo en cuenta lo anterior</w:t>
      </w:r>
      <w:r>
        <w:rPr>
          <w:rFonts w:ascii="Arial" w:hAnsi="Arial" w:cs="Arial"/>
          <w:i/>
          <w:sz w:val="22"/>
          <w:szCs w:val="20"/>
        </w:rPr>
        <w:t xml:space="preserve">, </w:t>
      </w:r>
      <w:r w:rsidRPr="002B5909">
        <w:rPr>
          <w:rFonts w:ascii="Arial" w:hAnsi="Arial" w:cs="Arial"/>
          <w:i/>
          <w:sz w:val="22"/>
          <w:szCs w:val="20"/>
        </w:rPr>
        <w:t xml:space="preserve">se dirá que fue </w:t>
      </w:r>
      <w:r w:rsidRPr="002B5909">
        <w:rPr>
          <w:rFonts w:ascii="Arial" w:hAnsi="Arial" w:cs="Arial"/>
          <w:b/>
          <w:i/>
          <w:sz w:val="22"/>
          <w:szCs w:val="20"/>
        </w:rPr>
        <w:t>presentado oportunamente</w:t>
      </w:r>
      <w:r>
        <w:rPr>
          <w:rFonts w:ascii="Arial" w:hAnsi="Arial" w:cs="Arial"/>
          <w:b/>
          <w:i/>
          <w:sz w:val="22"/>
          <w:szCs w:val="20"/>
        </w:rPr>
        <w:t>.</w:t>
      </w:r>
    </w:p>
    <w:p w:rsidR="003A20C2" w:rsidRDefault="003A20C2" w:rsidP="003A20C2">
      <w:pPr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</w:p>
    <w:p w:rsidR="003A20C2" w:rsidRPr="003A20C2" w:rsidRDefault="003A20C2" w:rsidP="003A20C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  <w:r w:rsidRPr="003A20C2">
        <w:rPr>
          <w:rFonts w:ascii="Arial" w:hAnsi="Arial" w:cs="Arial"/>
          <w:b/>
          <w:i/>
          <w:sz w:val="22"/>
          <w:szCs w:val="20"/>
        </w:rPr>
        <w:t xml:space="preserve">Procedencia: </w:t>
      </w:r>
    </w:p>
    <w:p w:rsidR="003A20C2" w:rsidRDefault="003A20C2" w:rsidP="003A20C2">
      <w:pPr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</w:p>
    <w:p w:rsidR="003A20C2" w:rsidRPr="0000312D" w:rsidRDefault="003A20C2" w:rsidP="003A20C2">
      <w:pPr>
        <w:spacing w:line="360" w:lineRule="auto"/>
        <w:jc w:val="both"/>
        <w:rPr>
          <w:i/>
          <w:iCs/>
          <w:sz w:val="22"/>
          <w:szCs w:val="22"/>
        </w:rPr>
      </w:pPr>
      <w:r w:rsidRPr="0000312D">
        <w:rPr>
          <w:rFonts w:ascii="Arial" w:hAnsi="Arial" w:cs="Arial"/>
          <w:i/>
          <w:iCs/>
          <w:sz w:val="22"/>
          <w:szCs w:val="22"/>
        </w:rPr>
        <w:t xml:space="preserve">El artículo 243 del CPACA prevé que </w:t>
      </w:r>
      <w:r w:rsidRPr="0000312D">
        <w:rPr>
          <w:i/>
          <w:iCs/>
          <w:sz w:val="22"/>
          <w:szCs w:val="22"/>
        </w:rPr>
        <w:t>“Son apelables las sentencias de primera instancia de los Tribunales y de los Jueces…”</w:t>
      </w:r>
    </w:p>
    <w:p w:rsidR="003A20C2" w:rsidRPr="0000312D" w:rsidRDefault="003A20C2" w:rsidP="003A20C2">
      <w:pPr>
        <w:spacing w:line="360" w:lineRule="auto"/>
        <w:jc w:val="both"/>
        <w:rPr>
          <w:i/>
          <w:iCs/>
          <w:sz w:val="22"/>
          <w:szCs w:val="22"/>
        </w:rPr>
      </w:pPr>
    </w:p>
    <w:p w:rsidR="003A20C2" w:rsidRPr="0000312D" w:rsidRDefault="003A20C2" w:rsidP="003A20C2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0312D">
        <w:rPr>
          <w:rFonts w:ascii="Arial" w:hAnsi="Arial" w:cs="Arial"/>
          <w:i/>
          <w:iCs/>
          <w:sz w:val="22"/>
          <w:szCs w:val="22"/>
        </w:rPr>
        <w:lastRenderedPageBreak/>
        <w:t xml:space="preserve">Se trata en este caso de un proceso conocido por el Juez Administrativo en </w:t>
      </w:r>
      <w:r w:rsidRPr="0000312D">
        <w:rPr>
          <w:rFonts w:ascii="Arial" w:hAnsi="Arial" w:cs="Arial"/>
          <w:b/>
          <w:bCs/>
          <w:i/>
          <w:iCs/>
          <w:sz w:val="22"/>
          <w:szCs w:val="22"/>
        </w:rPr>
        <w:t xml:space="preserve">primera instancia </w:t>
      </w:r>
      <w:r w:rsidRPr="0000312D">
        <w:rPr>
          <w:rFonts w:ascii="Arial" w:hAnsi="Arial" w:cs="Arial"/>
          <w:i/>
          <w:iCs/>
          <w:sz w:val="22"/>
          <w:szCs w:val="22"/>
        </w:rPr>
        <w:t xml:space="preserve">y, la sentencia que </w:t>
      </w:r>
      <w:r>
        <w:rPr>
          <w:rFonts w:ascii="Arial" w:hAnsi="Arial" w:cs="Arial"/>
          <w:b/>
          <w:i/>
          <w:iCs/>
          <w:sz w:val="22"/>
          <w:szCs w:val="22"/>
        </w:rPr>
        <w:t>negó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las pretensiones de la demanda</w:t>
      </w:r>
      <w:r w:rsidRPr="0000312D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00312D">
        <w:rPr>
          <w:rFonts w:ascii="Arial" w:hAnsi="Arial" w:cs="Arial"/>
          <w:i/>
          <w:iCs/>
          <w:sz w:val="22"/>
          <w:szCs w:val="22"/>
        </w:rPr>
        <w:t xml:space="preserve"> En efecto el recurso presentado por la parte demandante, </w:t>
      </w:r>
      <w:r w:rsidRPr="0000312D">
        <w:rPr>
          <w:rFonts w:ascii="Arial" w:hAnsi="Arial" w:cs="Arial"/>
          <w:b/>
          <w:i/>
          <w:iCs/>
          <w:sz w:val="22"/>
          <w:szCs w:val="22"/>
        </w:rPr>
        <w:t>es procedente.</w:t>
      </w:r>
    </w:p>
    <w:p w:rsidR="003A20C2" w:rsidRPr="007B764A" w:rsidRDefault="003A20C2" w:rsidP="003A20C2">
      <w:pPr>
        <w:spacing w:line="360" w:lineRule="auto"/>
        <w:jc w:val="both"/>
        <w:rPr>
          <w:rFonts w:ascii="Arial" w:hAnsi="Arial" w:cs="Arial"/>
          <w:b/>
          <w:i/>
          <w:sz w:val="22"/>
          <w:szCs w:val="20"/>
        </w:rPr>
      </w:pPr>
    </w:p>
    <w:p w:rsidR="003A20C2" w:rsidRPr="004677A2" w:rsidRDefault="003A20C2" w:rsidP="003A20C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De las previsiones del Decreto Legislativo No. 806 de 2020: </w:t>
      </w:r>
    </w:p>
    <w:p w:rsidR="003A20C2" w:rsidRPr="004677A2" w:rsidRDefault="003A20C2" w:rsidP="003A20C2">
      <w:pPr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9900CC"/>
          <w:sz w:val="22"/>
          <w:szCs w:val="22"/>
        </w:rPr>
      </w:pPr>
    </w:p>
    <w:p w:rsidR="003A20C2" w:rsidRPr="004677A2" w:rsidRDefault="003A20C2" w:rsidP="003A20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677A2">
        <w:rPr>
          <w:rFonts w:ascii="Arial" w:hAnsi="Arial" w:cs="Arial"/>
          <w:i/>
          <w:sz w:val="22"/>
          <w:szCs w:val="22"/>
        </w:rPr>
        <w:t>En desarrollo del Decreto 637 de 06 de mayo de 2020</w:t>
      </w:r>
      <w:r w:rsidRPr="004677A2">
        <w:rPr>
          <w:rFonts w:ascii="Arial" w:hAnsi="Arial" w:cs="Arial"/>
          <w:b/>
          <w:bCs/>
          <w:i/>
          <w:sz w:val="22"/>
          <w:szCs w:val="22"/>
          <w:vertAlign w:val="superscript"/>
        </w:rPr>
        <w:footnoteReference w:id="1"/>
      </w:r>
      <w:r w:rsidRPr="004677A2">
        <w:rPr>
          <w:rFonts w:ascii="Arial" w:hAnsi="Arial" w:cs="Arial"/>
          <w:i/>
          <w:sz w:val="22"/>
          <w:szCs w:val="22"/>
        </w:rPr>
        <w:t xml:space="preserve"> el Gobierno Nacional expidió el Decreto Legislativo No. 806 de 04 de junio de 2020 “</w:t>
      </w:r>
      <w:r w:rsidRPr="004677A2">
        <w:rPr>
          <w:rFonts w:cs="Arial"/>
          <w:i/>
          <w:sz w:val="22"/>
          <w:szCs w:val="22"/>
        </w:rPr>
        <w:t>Por el cual se adoptan medidas para implementar las tecnologías de la información y las comunicaciones en las actuaciones judiciales, agilizar los procesos judiciales y flexibilizar la atención a los usuarios del servicio de justicia, en el marco del Estado de Emergencia Económica, Social y Ecológica”,</w:t>
      </w:r>
      <w:r w:rsidRPr="004677A2">
        <w:rPr>
          <w:rFonts w:ascii="Arial" w:hAnsi="Arial" w:cs="Arial"/>
          <w:i/>
          <w:sz w:val="22"/>
          <w:szCs w:val="22"/>
        </w:rPr>
        <w:t xml:space="preserve"> con el objeto </w:t>
      </w:r>
      <w:r w:rsidRPr="004677A2">
        <w:rPr>
          <w:rFonts w:ascii="Arial" w:hAnsi="Arial" w:cs="Arial"/>
          <w:i/>
          <w:sz w:val="22"/>
          <w:szCs w:val="22"/>
          <w:u w:val="single"/>
        </w:rPr>
        <w:t>implementar el uso de las tecnologías de la información y las comunicaciones en las actuaciones judiciales</w:t>
      </w:r>
      <w:r w:rsidRPr="004677A2">
        <w:rPr>
          <w:rFonts w:ascii="Arial" w:hAnsi="Arial" w:cs="Arial"/>
          <w:i/>
          <w:sz w:val="22"/>
          <w:szCs w:val="22"/>
        </w:rPr>
        <w:t xml:space="preserve"> y agilizar el trámite de los procesos judiciales ante la jurisdicción ordinaria en las especialidades civil, laboral, familia, jurisdicción de lo contencioso administrativo, jurisdicción constitucional y disciplinaria</w:t>
      </w:r>
      <w:r w:rsidRPr="004677A2">
        <w:rPr>
          <w:rFonts w:ascii="Arial" w:hAnsi="Arial" w:cs="Arial"/>
          <w:b/>
          <w:bCs/>
          <w:i/>
          <w:sz w:val="22"/>
          <w:szCs w:val="22"/>
          <w:vertAlign w:val="superscript"/>
        </w:rPr>
        <w:footnoteReference w:id="2"/>
      </w:r>
      <w:r w:rsidRPr="004677A2">
        <w:rPr>
          <w:rFonts w:ascii="Arial" w:hAnsi="Arial" w:cs="Arial"/>
          <w:i/>
          <w:sz w:val="22"/>
          <w:szCs w:val="22"/>
        </w:rPr>
        <w:t xml:space="preserve">. </w:t>
      </w:r>
    </w:p>
    <w:p w:rsidR="003A20C2" w:rsidRPr="004677A2" w:rsidRDefault="003A20C2" w:rsidP="003A20C2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3A20C2" w:rsidRPr="004677A2" w:rsidRDefault="003A20C2" w:rsidP="003A20C2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4677A2">
        <w:rPr>
          <w:rFonts w:ascii="Arial" w:hAnsi="Arial" w:cs="Arial"/>
          <w:i/>
          <w:sz w:val="22"/>
          <w:szCs w:val="22"/>
        </w:rPr>
        <w:t>Si bien el mismo fue expedido cuando ya se encontraba en trámite este proceso,</w:t>
      </w:r>
      <w:r w:rsidRPr="004677A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677A2">
        <w:rPr>
          <w:rFonts w:ascii="Arial" w:hAnsi="Arial" w:cs="Arial"/>
          <w:i/>
          <w:sz w:val="22"/>
          <w:szCs w:val="22"/>
        </w:rPr>
        <w:t>se trata de</w:t>
      </w:r>
      <w:r w:rsidRPr="004677A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677A2">
        <w:rPr>
          <w:rFonts w:ascii="Arial" w:hAnsi="Arial" w:cs="Arial"/>
          <w:i/>
          <w:sz w:val="22"/>
          <w:szCs w:val="22"/>
        </w:rPr>
        <w:t xml:space="preserve">una norma procesal de aplicación inmediata, conforme lo establece el artículo 624 del Código General del Proceso. Así, en atención a su implementación, en adelante el proceso </w:t>
      </w:r>
      <w:r w:rsidRPr="004677A2">
        <w:rPr>
          <w:rFonts w:ascii="Arial" w:hAnsi="Arial" w:cs="Arial"/>
          <w:b/>
          <w:bCs/>
          <w:i/>
          <w:sz w:val="22"/>
          <w:szCs w:val="22"/>
        </w:rPr>
        <w:t>deberá ser tramitado a través de medios digitales</w:t>
      </w:r>
      <w:r w:rsidRPr="004677A2">
        <w:rPr>
          <w:rFonts w:ascii="Arial" w:hAnsi="Arial" w:cs="Arial"/>
          <w:i/>
          <w:sz w:val="22"/>
          <w:szCs w:val="22"/>
        </w:rPr>
        <w:t xml:space="preserve">; de manera que únicamente reposarán en el </w:t>
      </w:r>
      <w:r w:rsidRPr="004677A2">
        <w:rPr>
          <w:rFonts w:ascii="Arial" w:hAnsi="Arial" w:cs="Arial"/>
          <w:i/>
          <w:sz w:val="22"/>
          <w:szCs w:val="22"/>
          <w:u w:val="single"/>
        </w:rPr>
        <w:t>expediente físico</w:t>
      </w:r>
      <w:r w:rsidRPr="004677A2">
        <w:rPr>
          <w:rFonts w:ascii="Arial" w:hAnsi="Arial" w:cs="Arial"/>
          <w:i/>
          <w:sz w:val="22"/>
          <w:szCs w:val="22"/>
        </w:rPr>
        <w:t xml:space="preserve"> las piezas procesales que militan de folios 1 a </w:t>
      </w:r>
      <w:r>
        <w:rPr>
          <w:rFonts w:ascii="Arial" w:hAnsi="Arial" w:cs="Arial"/>
          <w:i/>
          <w:sz w:val="22"/>
          <w:szCs w:val="22"/>
        </w:rPr>
        <w:t>545</w:t>
      </w:r>
      <w:r w:rsidRPr="004677A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del cuaderno principal</w:t>
      </w:r>
      <w:r w:rsidRPr="004677A2">
        <w:rPr>
          <w:rFonts w:ascii="Arial" w:hAnsi="Arial" w:cs="Arial"/>
          <w:i/>
          <w:sz w:val="22"/>
          <w:szCs w:val="22"/>
        </w:rPr>
        <w:t xml:space="preserve">; mientras el </w:t>
      </w:r>
      <w:r w:rsidRPr="004677A2">
        <w:rPr>
          <w:rFonts w:ascii="Arial" w:hAnsi="Arial" w:cs="Arial"/>
          <w:i/>
          <w:sz w:val="22"/>
          <w:szCs w:val="22"/>
          <w:u w:val="single"/>
        </w:rPr>
        <w:t>expediente digital</w:t>
      </w:r>
      <w:r w:rsidRPr="004677A2">
        <w:rPr>
          <w:rFonts w:ascii="Arial" w:hAnsi="Arial" w:cs="Arial"/>
          <w:i/>
          <w:sz w:val="22"/>
          <w:szCs w:val="22"/>
        </w:rPr>
        <w:t xml:space="preserve"> comenzará con el pase al despacho, el presente auto y los documentos que en lo sucesivo se integren al proceso; los cuales, </w:t>
      </w:r>
      <w:r w:rsidRPr="004677A2">
        <w:rPr>
          <w:rFonts w:ascii="Arial" w:hAnsi="Arial" w:cs="Arial"/>
          <w:b/>
          <w:bCs/>
          <w:i/>
          <w:sz w:val="22"/>
          <w:szCs w:val="22"/>
        </w:rPr>
        <w:t>estarán a disposición de las partes.</w:t>
      </w:r>
      <w:r w:rsidRPr="004677A2">
        <w:rPr>
          <w:rFonts w:ascii="Arial" w:hAnsi="Arial" w:cs="Arial"/>
          <w:i/>
          <w:sz w:val="22"/>
          <w:szCs w:val="22"/>
        </w:rPr>
        <w:t xml:space="preserve"> </w:t>
      </w:r>
    </w:p>
    <w:p w:rsidR="003A20C2" w:rsidRPr="004677A2" w:rsidRDefault="003A20C2" w:rsidP="003A20C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A20C2" w:rsidRDefault="003A20C2" w:rsidP="003A20C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677A2">
        <w:rPr>
          <w:rFonts w:ascii="Arial" w:hAnsi="Arial" w:cs="Arial"/>
          <w:i/>
          <w:sz w:val="22"/>
          <w:szCs w:val="22"/>
        </w:rPr>
        <w:t xml:space="preserve">De igual forma, en el curso de este proceso las partes deberán cumplir con los mandatos dispuestos en el D.L. 806 de 2020, en especial en su </w:t>
      </w:r>
      <w:r w:rsidRPr="004677A2">
        <w:rPr>
          <w:rFonts w:ascii="Arial" w:hAnsi="Arial" w:cs="Arial"/>
          <w:b/>
          <w:bCs/>
          <w:i/>
          <w:sz w:val="22"/>
          <w:szCs w:val="22"/>
        </w:rPr>
        <w:t>artículo 3</w:t>
      </w:r>
      <w:r w:rsidRPr="004677A2">
        <w:rPr>
          <w:rFonts w:ascii="Arial" w:hAnsi="Arial" w:cs="Arial"/>
          <w:i/>
          <w:sz w:val="22"/>
          <w:szCs w:val="22"/>
        </w:rPr>
        <w:t xml:space="preserve">° que se ocupa precisamente de los deberes de las partes, entre ellos: </w:t>
      </w:r>
    </w:p>
    <w:p w:rsidR="003A20C2" w:rsidRPr="004677A2" w:rsidRDefault="003A20C2" w:rsidP="003A20C2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A20C2" w:rsidRPr="004677A2" w:rsidRDefault="003A20C2" w:rsidP="003A20C2">
      <w:pPr>
        <w:numPr>
          <w:ilvl w:val="0"/>
          <w:numId w:val="3"/>
        </w:numPr>
        <w:tabs>
          <w:tab w:val="left" w:pos="709"/>
        </w:tabs>
        <w:spacing w:after="200" w:line="360" w:lineRule="auto"/>
        <w:jc w:val="both"/>
        <w:rPr>
          <w:rFonts w:eastAsia="Calibri"/>
          <w:sz w:val="22"/>
          <w:szCs w:val="22"/>
        </w:rPr>
      </w:pPr>
      <w:r w:rsidRPr="004677A2">
        <w:rPr>
          <w:rFonts w:ascii="Arial" w:eastAsia="Calibri" w:hAnsi="Arial" w:cs="Arial"/>
          <w:i/>
          <w:sz w:val="22"/>
          <w:szCs w:val="22"/>
        </w:rPr>
        <w:t xml:space="preserve">Realizar sus actuaciones y asistir a las audiencias y diligencias, a través de medios tecnológicos. </w:t>
      </w:r>
    </w:p>
    <w:p w:rsidR="003A20C2" w:rsidRPr="004677A2" w:rsidRDefault="003A20C2" w:rsidP="003A20C2">
      <w:pPr>
        <w:numPr>
          <w:ilvl w:val="0"/>
          <w:numId w:val="3"/>
        </w:numPr>
        <w:tabs>
          <w:tab w:val="left" w:pos="709"/>
        </w:tabs>
        <w:spacing w:after="200"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4677A2">
        <w:rPr>
          <w:rFonts w:ascii="Arial" w:eastAsia="Calibri" w:hAnsi="Arial" w:cs="Arial"/>
          <w:i/>
          <w:sz w:val="22"/>
          <w:szCs w:val="22"/>
        </w:rPr>
        <w:t xml:space="preserve">Suministrar a este Despacho y a todos los demás sujetos procesales, los canales digitales elegidos para los fines del proceso o trámite, </w:t>
      </w:r>
      <w:r w:rsidRPr="004677A2">
        <w:rPr>
          <w:rFonts w:ascii="Arial" w:eastAsia="Calibri" w:hAnsi="Arial" w:cs="Arial"/>
          <w:b/>
          <w:bCs/>
          <w:i/>
          <w:sz w:val="22"/>
          <w:szCs w:val="22"/>
        </w:rPr>
        <w:t xml:space="preserve">y enviar a través de estos un ejemplar de todos los memoriales o actuaciones que </w:t>
      </w:r>
      <w:r w:rsidRPr="004677A2">
        <w:rPr>
          <w:rFonts w:ascii="Arial" w:eastAsia="Calibri" w:hAnsi="Arial" w:cs="Arial"/>
          <w:b/>
          <w:bCs/>
          <w:i/>
          <w:sz w:val="22"/>
          <w:szCs w:val="22"/>
        </w:rPr>
        <w:lastRenderedPageBreak/>
        <w:t xml:space="preserve">realicen, simultáneamente con copia incorporada al mensaje enviado a la autoridad judicial.  </w:t>
      </w:r>
    </w:p>
    <w:p w:rsidR="003A20C2" w:rsidRPr="004677A2" w:rsidRDefault="003A20C2" w:rsidP="003A20C2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4677A2">
        <w:rPr>
          <w:rFonts w:ascii="Arial" w:eastAsia="Calibri" w:hAnsi="Arial" w:cs="Arial"/>
          <w:i/>
          <w:sz w:val="22"/>
          <w:szCs w:val="22"/>
        </w:rPr>
        <w:t>Comunicar cualquier cambio de dirección o medio electrónico, so pena de que las notificaciones se sigan surtiendo válidamente en la anterior.</w:t>
      </w:r>
    </w:p>
    <w:p w:rsidR="003A20C2" w:rsidRDefault="003A20C2" w:rsidP="003A20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A20C2" w:rsidRPr="008847CB" w:rsidRDefault="003A20C2" w:rsidP="003A20C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847CB">
        <w:rPr>
          <w:rFonts w:ascii="Arial" w:hAnsi="Arial" w:cs="Arial"/>
          <w:i/>
          <w:sz w:val="22"/>
          <w:szCs w:val="22"/>
        </w:rPr>
        <w:t xml:space="preserve">La autoridad judicial adoptará las medidas necesarias para garantizar su cumplimiento. Todos los sujetos procesales cumplirán los deberes constitucionales y legales para colaborar solidariamente con la buena marcha del servicio público de administración de justicia. </w:t>
      </w:r>
    </w:p>
    <w:p w:rsidR="003A20C2" w:rsidRPr="0000312D" w:rsidRDefault="003A20C2" w:rsidP="003A20C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3A20C2" w:rsidRPr="00770B9A" w:rsidRDefault="003A20C2" w:rsidP="003A20C2">
      <w:pPr>
        <w:spacing w:line="360" w:lineRule="auto"/>
        <w:ind w:left="708" w:hanging="708"/>
        <w:jc w:val="both"/>
        <w:rPr>
          <w:rFonts w:ascii="Arial" w:hAnsi="Arial" w:cs="Arial"/>
          <w:i/>
          <w:iCs/>
          <w:sz w:val="22"/>
          <w:szCs w:val="22"/>
        </w:rPr>
      </w:pPr>
      <w:r w:rsidRPr="0000312D">
        <w:rPr>
          <w:rFonts w:ascii="Arial" w:hAnsi="Arial" w:cs="Arial"/>
          <w:i/>
          <w:iCs/>
          <w:sz w:val="22"/>
          <w:szCs w:val="22"/>
        </w:rPr>
        <w:t>En consecuencia, se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0312D">
        <w:rPr>
          <w:rFonts w:ascii="Arial" w:hAnsi="Arial" w:cs="Arial"/>
          <w:b/>
          <w:bCs/>
          <w:i/>
          <w:iCs/>
          <w:sz w:val="22"/>
          <w:szCs w:val="22"/>
        </w:rPr>
        <w:t>Resuelve:</w:t>
      </w:r>
    </w:p>
    <w:p w:rsidR="003A20C2" w:rsidRPr="0000312D" w:rsidRDefault="003A20C2" w:rsidP="003A20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A20C2" w:rsidRPr="0000312D" w:rsidRDefault="003A20C2" w:rsidP="003A20C2">
      <w:pPr>
        <w:pStyle w:val="Prrafodelista"/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0312D">
        <w:rPr>
          <w:rFonts w:ascii="Arial" w:hAnsi="Arial" w:cs="Arial"/>
          <w:bCs/>
          <w:i/>
          <w:iCs/>
          <w:sz w:val="22"/>
          <w:szCs w:val="22"/>
          <w:u w:val="single"/>
        </w:rPr>
        <w:t>Admitir</w:t>
      </w:r>
      <w:r w:rsidRPr="0000312D">
        <w:rPr>
          <w:rFonts w:ascii="Arial" w:hAnsi="Arial" w:cs="Arial"/>
          <w:i/>
          <w:iCs/>
          <w:sz w:val="22"/>
          <w:szCs w:val="22"/>
          <w:u w:val="single"/>
        </w:rPr>
        <w:t xml:space="preserve"> el recurso de apelación</w:t>
      </w:r>
      <w:r w:rsidRPr="0000312D">
        <w:rPr>
          <w:rFonts w:ascii="Arial" w:hAnsi="Arial" w:cs="Arial"/>
          <w:i/>
          <w:iCs/>
          <w:sz w:val="22"/>
          <w:szCs w:val="22"/>
        </w:rPr>
        <w:t xml:space="preserve"> presentado por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</w:rPr>
        <w:t>Deisy Bibiana Mora Camacho</w:t>
      </w:r>
      <w:r w:rsidRPr="0000312D">
        <w:rPr>
          <w:rFonts w:ascii="Arial" w:hAnsi="Arial" w:cs="Arial"/>
          <w:i/>
          <w:iCs/>
          <w:sz w:val="22"/>
          <w:szCs w:val="22"/>
        </w:rPr>
        <w:t xml:space="preserve">, contra la sentencia de </w:t>
      </w:r>
      <w:r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i/>
          <w:iCs/>
          <w:sz w:val="22"/>
          <w:szCs w:val="22"/>
        </w:rPr>
        <w:t>7</w:t>
      </w:r>
      <w:r>
        <w:rPr>
          <w:rFonts w:ascii="Arial" w:hAnsi="Arial" w:cs="Arial"/>
          <w:i/>
          <w:iCs/>
          <w:sz w:val="22"/>
          <w:szCs w:val="22"/>
        </w:rPr>
        <w:t xml:space="preserve"> de </w:t>
      </w:r>
      <w:r>
        <w:rPr>
          <w:rFonts w:ascii="Arial" w:hAnsi="Arial" w:cs="Arial"/>
          <w:i/>
          <w:iCs/>
          <w:sz w:val="22"/>
          <w:szCs w:val="22"/>
        </w:rPr>
        <w:t>julio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0312D">
        <w:rPr>
          <w:rFonts w:ascii="Arial" w:hAnsi="Arial" w:cs="Arial"/>
          <w:i/>
          <w:iCs/>
          <w:sz w:val="22"/>
          <w:szCs w:val="22"/>
        </w:rPr>
        <w:t>de 2020 proferida por el Juzgado</w:t>
      </w:r>
      <w:r>
        <w:rPr>
          <w:rFonts w:ascii="Arial" w:hAnsi="Arial" w:cs="Arial"/>
          <w:i/>
          <w:iCs/>
          <w:sz w:val="22"/>
          <w:szCs w:val="22"/>
        </w:rPr>
        <w:t xml:space="preserve"> Segundo</w:t>
      </w:r>
      <w:r w:rsidRPr="0000312D">
        <w:rPr>
          <w:rFonts w:ascii="Arial" w:hAnsi="Arial" w:cs="Arial"/>
          <w:i/>
          <w:iCs/>
          <w:sz w:val="22"/>
          <w:szCs w:val="22"/>
        </w:rPr>
        <w:t xml:space="preserve"> Administrativo Oral del Circuito Judicial de </w:t>
      </w:r>
      <w:r>
        <w:rPr>
          <w:rFonts w:ascii="Arial" w:hAnsi="Arial" w:cs="Arial"/>
          <w:i/>
          <w:iCs/>
          <w:sz w:val="22"/>
          <w:szCs w:val="22"/>
        </w:rPr>
        <w:t>Sogamoso</w:t>
      </w:r>
      <w:r w:rsidRPr="0000312D">
        <w:rPr>
          <w:rFonts w:ascii="Arial" w:hAnsi="Arial" w:cs="Arial"/>
          <w:i/>
          <w:iCs/>
          <w:sz w:val="22"/>
          <w:szCs w:val="22"/>
        </w:rPr>
        <w:t>.</w:t>
      </w:r>
    </w:p>
    <w:p w:rsidR="003A20C2" w:rsidRPr="0000312D" w:rsidRDefault="003A20C2" w:rsidP="003A20C2">
      <w:pPr>
        <w:pStyle w:val="Prrafodelista"/>
        <w:autoSpaceDE w:val="0"/>
        <w:autoSpaceDN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3A20C2" w:rsidRPr="00770B9A" w:rsidRDefault="003A20C2" w:rsidP="003A20C2">
      <w:pPr>
        <w:pStyle w:val="Prrafodelista"/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00770B9A">
        <w:rPr>
          <w:rFonts w:ascii="Arial" w:hAnsi="Arial" w:cs="Arial"/>
          <w:bCs/>
          <w:i/>
          <w:iCs/>
          <w:sz w:val="22"/>
          <w:szCs w:val="22"/>
          <w:u w:val="single"/>
        </w:rPr>
        <w:t>Informar</w:t>
      </w:r>
      <w:r w:rsidRPr="00770B9A">
        <w:rPr>
          <w:rFonts w:ascii="Arial" w:hAnsi="Arial" w:cs="Arial"/>
          <w:bCs/>
          <w:i/>
          <w:iCs/>
          <w:sz w:val="22"/>
          <w:szCs w:val="22"/>
        </w:rPr>
        <w:t xml:space="preserve"> a las partes y el Agente del Ministerio Público que, en lo sucesivo, </w:t>
      </w:r>
      <w:r w:rsidRPr="00770B9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los escritos que se presenten deberán remitirse al correo electrónico </w:t>
      </w:r>
      <w:hyperlink r:id="rId7" w:tgtFrame="_blank" w:history="1">
        <w:r w:rsidRPr="00770B9A">
          <w:rPr>
            <w:rStyle w:val="normaltextrun"/>
            <w:rFonts w:ascii="Arial" w:hAnsi="Arial" w:cs="Arial"/>
            <w:b/>
            <w:bCs/>
            <w:i/>
            <w:iCs/>
            <w:sz w:val="22"/>
            <w:szCs w:val="22"/>
            <w:u w:val="single"/>
            <w:shd w:val="clear" w:color="auto" w:fill="FFFFFF"/>
          </w:rPr>
          <w:t>correspondenciatadmboy@cendoj.ramajudicial.gov.co</w:t>
        </w:r>
      </w:hyperlink>
      <w:r w:rsidRPr="00770B9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y, que todo el proceso se desarrollará a través de medios virtuales en cumplimiento a lo dispuesto en el Decreto Legislativo 806 de 2020. </w:t>
      </w:r>
    </w:p>
    <w:p w:rsidR="003A20C2" w:rsidRPr="00770B9A" w:rsidRDefault="003A20C2" w:rsidP="003A20C2">
      <w:pPr>
        <w:pStyle w:val="Prrafodelista"/>
        <w:jc w:val="both"/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</w:pPr>
    </w:p>
    <w:p w:rsidR="003A20C2" w:rsidRPr="00770B9A" w:rsidRDefault="003A20C2" w:rsidP="003A20C2">
      <w:pPr>
        <w:pStyle w:val="Prrafodelista"/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770B9A">
        <w:rPr>
          <w:rFonts w:ascii="Arial" w:hAnsi="Arial" w:cs="Arial"/>
          <w:bCs/>
          <w:i/>
          <w:iCs/>
          <w:sz w:val="22"/>
          <w:szCs w:val="22"/>
        </w:rPr>
        <w:t>En adelante,</w:t>
      </w:r>
      <w:r w:rsidRPr="00770B9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770B9A">
        <w:rPr>
          <w:rFonts w:ascii="Arial" w:hAnsi="Arial" w:cs="Arial"/>
          <w:bCs/>
          <w:i/>
          <w:iCs/>
          <w:sz w:val="22"/>
          <w:szCs w:val="22"/>
        </w:rPr>
        <w:t>las partes y el Agente del Ministerio Público</w:t>
      </w:r>
      <w:r w:rsidRPr="00770B9A">
        <w:rPr>
          <w:rFonts w:ascii="Arial" w:hAnsi="Arial" w:cs="Arial"/>
          <w:b/>
          <w:i/>
          <w:iCs/>
          <w:sz w:val="22"/>
          <w:szCs w:val="22"/>
        </w:rPr>
        <w:t xml:space="preserve"> deberán </w:t>
      </w:r>
      <w:r w:rsidRPr="00770B9A">
        <w:rPr>
          <w:rFonts w:ascii="Arial" w:hAnsi="Arial" w:cs="Arial"/>
          <w:bCs/>
          <w:i/>
          <w:iCs/>
          <w:sz w:val="22"/>
          <w:szCs w:val="22"/>
        </w:rPr>
        <w:t xml:space="preserve">enviar a través de los canales digitales elegidos </w:t>
      </w:r>
      <w:r w:rsidRPr="00770B9A">
        <w:rPr>
          <w:rStyle w:val="Textoennegrita"/>
          <w:rFonts w:ascii="Arial" w:eastAsia="Calibri" w:hAnsi="Arial" w:cs="Arial"/>
          <w:i/>
          <w:sz w:val="22"/>
          <w:szCs w:val="22"/>
        </w:rPr>
        <w:t>para los fines del proceso</w:t>
      </w:r>
      <w:r w:rsidRPr="00770B9A">
        <w:rPr>
          <w:rFonts w:ascii="Arial" w:hAnsi="Arial" w:cs="Arial"/>
          <w:bCs/>
          <w:i/>
          <w:iCs/>
          <w:sz w:val="22"/>
          <w:szCs w:val="22"/>
        </w:rPr>
        <w:t xml:space="preserve">, un ejemplar de todos los memoriales o actuaciones que realicen a los demás sujetos procesales, simultáneamente con copia incorporada al mensaje enviado a este Tribunal, </w:t>
      </w:r>
      <w:r w:rsidRPr="00770B9A">
        <w:rPr>
          <w:rFonts w:ascii="Arial" w:hAnsi="Arial" w:cs="Arial"/>
          <w:b/>
          <w:i/>
          <w:iCs/>
          <w:sz w:val="22"/>
          <w:szCs w:val="22"/>
          <w:u w:val="single"/>
        </w:rPr>
        <w:t>lo cual deberá estar debidamente acreditado.</w:t>
      </w:r>
    </w:p>
    <w:p w:rsidR="003A20C2" w:rsidRPr="0000312D" w:rsidRDefault="003A20C2" w:rsidP="003A20C2">
      <w:pPr>
        <w:pStyle w:val="Prrafodelista"/>
        <w:autoSpaceDE w:val="0"/>
        <w:autoSpaceDN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:rsidR="003A20C2" w:rsidRPr="0000312D" w:rsidRDefault="003A20C2" w:rsidP="003A20C2">
      <w:pPr>
        <w:numPr>
          <w:ilvl w:val="0"/>
          <w:numId w:val="4"/>
        </w:numPr>
        <w:autoSpaceDE w:val="0"/>
        <w:autoSpaceDN w:val="0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00312D">
        <w:rPr>
          <w:rFonts w:ascii="Arial" w:hAnsi="Arial" w:cs="Arial"/>
          <w:bCs/>
          <w:i/>
          <w:iCs/>
          <w:sz w:val="22"/>
          <w:szCs w:val="22"/>
          <w:u w:val="single"/>
        </w:rPr>
        <w:t>Notifíquese</w:t>
      </w:r>
      <w:r w:rsidRPr="0000312D">
        <w:rPr>
          <w:rFonts w:ascii="Arial" w:hAnsi="Arial" w:cs="Arial"/>
          <w:i/>
          <w:iCs/>
          <w:sz w:val="22"/>
          <w:szCs w:val="22"/>
        </w:rPr>
        <w:t xml:space="preserve"> personalmente este auto al Ministerio Público delegado ante esta Corporación de conformidad con el numeral 3 del artículo 198 del CPACA </w:t>
      </w:r>
      <w:r w:rsidRPr="0000312D">
        <w:rPr>
          <w:rFonts w:ascii="Arial" w:hAnsi="Arial" w:cs="Arial"/>
          <w:i/>
          <w:iCs/>
          <w:color w:val="000000"/>
          <w:sz w:val="22"/>
          <w:szCs w:val="22"/>
        </w:rPr>
        <w:t>y el D.L. 806 de 2020.</w:t>
      </w:r>
    </w:p>
    <w:p w:rsidR="003A20C2" w:rsidRPr="0000312D" w:rsidRDefault="003A20C2" w:rsidP="003A20C2">
      <w:pPr>
        <w:pStyle w:val="Prrafodelista"/>
        <w:rPr>
          <w:rFonts w:ascii="Arial" w:hAnsi="Arial" w:cs="Arial"/>
          <w:i/>
          <w:iCs/>
          <w:sz w:val="22"/>
          <w:szCs w:val="22"/>
        </w:rPr>
      </w:pPr>
    </w:p>
    <w:p w:rsidR="003A20C2" w:rsidRPr="0000312D" w:rsidRDefault="003A20C2" w:rsidP="003A20C2">
      <w:pPr>
        <w:pStyle w:val="Textoindependiente21"/>
        <w:ind w:right="283"/>
        <w:jc w:val="center"/>
        <w:rPr>
          <w:rFonts w:cs="Arial"/>
          <w:sz w:val="22"/>
          <w:szCs w:val="22"/>
        </w:rPr>
      </w:pPr>
    </w:p>
    <w:p w:rsidR="003A20C2" w:rsidRPr="0000312D" w:rsidRDefault="003A20C2" w:rsidP="003A20C2">
      <w:pPr>
        <w:pStyle w:val="Textoindependiente21"/>
        <w:spacing w:line="276" w:lineRule="auto"/>
        <w:ind w:right="283"/>
        <w:jc w:val="center"/>
        <w:rPr>
          <w:rFonts w:cs="Arial"/>
          <w:b w:val="0"/>
          <w:bCs/>
          <w:sz w:val="22"/>
          <w:szCs w:val="22"/>
        </w:rPr>
      </w:pPr>
      <w:r w:rsidRPr="0000312D">
        <w:rPr>
          <w:rFonts w:cs="Arial"/>
          <w:b w:val="0"/>
          <w:bCs/>
          <w:sz w:val="22"/>
          <w:szCs w:val="22"/>
        </w:rPr>
        <w:t>Notifíquese y cúmplase,</w:t>
      </w:r>
    </w:p>
    <w:p w:rsidR="003A20C2" w:rsidRPr="0000312D" w:rsidRDefault="003A20C2" w:rsidP="003A20C2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20C2" w:rsidRPr="0000312D" w:rsidRDefault="003A20C2" w:rsidP="003A20C2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20C2" w:rsidRPr="0000312D" w:rsidRDefault="003A20C2" w:rsidP="003A20C2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20C2" w:rsidRPr="0000312D" w:rsidRDefault="003A20C2" w:rsidP="003A20C2">
      <w:pPr>
        <w:spacing w:line="276" w:lineRule="auto"/>
        <w:jc w:val="center"/>
        <w:rPr>
          <w:rFonts w:ascii="Arial" w:hAnsi="Arial" w:cs="Arial"/>
          <w:b/>
          <w:i/>
          <w:spacing w:val="-14"/>
          <w:sz w:val="22"/>
          <w:szCs w:val="22"/>
        </w:rPr>
      </w:pPr>
      <w:r w:rsidRPr="0000312D">
        <w:rPr>
          <w:rFonts w:ascii="Arial" w:hAnsi="Arial" w:cs="Arial"/>
          <w:b/>
          <w:i/>
          <w:spacing w:val="-14"/>
          <w:sz w:val="22"/>
          <w:szCs w:val="22"/>
        </w:rPr>
        <w:t>CLARA ELISA CIFUENTES ORTIZ</w:t>
      </w:r>
    </w:p>
    <w:p w:rsidR="003A20C2" w:rsidRPr="0000312D" w:rsidRDefault="003A20C2" w:rsidP="003A20C2">
      <w:pPr>
        <w:spacing w:line="276" w:lineRule="auto"/>
        <w:jc w:val="center"/>
        <w:rPr>
          <w:sz w:val="22"/>
          <w:szCs w:val="22"/>
        </w:rPr>
      </w:pPr>
      <w:r w:rsidRPr="0000312D">
        <w:rPr>
          <w:rFonts w:ascii="Arial" w:hAnsi="Arial" w:cs="Arial"/>
          <w:i/>
          <w:sz w:val="22"/>
          <w:szCs w:val="22"/>
        </w:rPr>
        <w:t>Magistrada</w:t>
      </w:r>
    </w:p>
    <w:p w:rsidR="003A20C2" w:rsidRPr="0000312D" w:rsidRDefault="003A20C2" w:rsidP="003A20C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A06A7" w:rsidRDefault="00BA06A7">
      <w:bookmarkStart w:id="0" w:name="_GoBack"/>
      <w:bookmarkEnd w:id="0"/>
    </w:p>
    <w:sectPr w:rsidR="00BA06A7" w:rsidSect="00CD1BD2">
      <w:headerReference w:type="default" r:id="rId8"/>
      <w:footerReference w:type="default" r:id="rId9"/>
      <w:headerReference w:type="first" r:id="rId10"/>
      <w:pgSz w:w="12240" w:h="18720" w:code="14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D2" w:rsidRDefault="00CD1BD2" w:rsidP="00CD1BD2">
      <w:r>
        <w:separator/>
      </w:r>
    </w:p>
  </w:endnote>
  <w:endnote w:type="continuationSeparator" w:id="0">
    <w:p w:rsidR="00CD1BD2" w:rsidRDefault="00CD1BD2" w:rsidP="00CD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527965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3A20C2" w:rsidRPr="003A20C2" w:rsidRDefault="003A20C2">
        <w:pPr>
          <w:pStyle w:val="Piedepgina"/>
          <w:jc w:val="center"/>
          <w:rPr>
            <w:i/>
            <w:sz w:val="20"/>
          </w:rPr>
        </w:pPr>
        <w:r w:rsidRPr="003A20C2">
          <w:rPr>
            <w:i/>
            <w:sz w:val="20"/>
          </w:rPr>
          <w:fldChar w:fldCharType="begin"/>
        </w:r>
        <w:r w:rsidRPr="003A20C2">
          <w:rPr>
            <w:i/>
            <w:sz w:val="20"/>
          </w:rPr>
          <w:instrText>PAGE   \* MERGEFORMAT</w:instrText>
        </w:r>
        <w:r w:rsidRPr="003A20C2">
          <w:rPr>
            <w:i/>
            <w:sz w:val="20"/>
          </w:rPr>
          <w:fldChar w:fldCharType="separate"/>
        </w:r>
        <w:r>
          <w:rPr>
            <w:i/>
            <w:noProof/>
            <w:sz w:val="20"/>
          </w:rPr>
          <w:t>3</w:t>
        </w:r>
        <w:r w:rsidRPr="003A20C2">
          <w:rPr>
            <w:i/>
            <w:sz w:val="20"/>
          </w:rPr>
          <w:fldChar w:fldCharType="end"/>
        </w:r>
      </w:p>
    </w:sdtContent>
  </w:sdt>
  <w:p w:rsidR="003A20C2" w:rsidRDefault="003A20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D2" w:rsidRDefault="00CD1BD2" w:rsidP="00CD1BD2">
      <w:r>
        <w:separator/>
      </w:r>
    </w:p>
  </w:footnote>
  <w:footnote w:type="continuationSeparator" w:id="0">
    <w:p w:rsidR="00CD1BD2" w:rsidRDefault="00CD1BD2" w:rsidP="00CD1BD2">
      <w:r>
        <w:continuationSeparator/>
      </w:r>
    </w:p>
  </w:footnote>
  <w:footnote w:id="1">
    <w:p w:rsidR="003A20C2" w:rsidRDefault="003A20C2" w:rsidP="003A20C2">
      <w:pPr>
        <w:pStyle w:val="Textonotapie"/>
        <w:jc w:val="both"/>
        <w:rPr>
          <w:rFonts w:eastAsia="Calibri"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“Por el cual se declara un Estado de Emergencia Económica, Social y Ecológica en todo el territorio nacional”</w:t>
      </w:r>
    </w:p>
  </w:footnote>
  <w:footnote w:id="2">
    <w:p w:rsidR="003A20C2" w:rsidRDefault="003A20C2" w:rsidP="003A20C2">
      <w:pPr>
        <w:pStyle w:val="Textonotapie"/>
        <w:rPr>
          <w:i/>
          <w:iCs/>
        </w:rPr>
      </w:pPr>
      <w:r>
        <w:rPr>
          <w:rStyle w:val="Refdenotaalpie"/>
          <w:i/>
          <w:iCs/>
        </w:rPr>
        <w:footnoteRef/>
      </w:r>
      <w:r>
        <w:rPr>
          <w:i/>
          <w:iCs/>
        </w:rPr>
        <w:t xml:space="preserve"> Norma procesal de aplicación inmediata, conforme al artículo 624 del Código General del Proceso.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C2" w:rsidRPr="003A20C2" w:rsidRDefault="003A20C2" w:rsidP="003A20C2">
    <w:pPr>
      <w:jc w:val="right"/>
      <w:rPr>
        <w:b/>
        <w:bCs/>
        <w:i/>
        <w:sz w:val="20"/>
        <w:szCs w:val="20"/>
      </w:rPr>
    </w:pPr>
    <w:r w:rsidRPr="003A20C2">
      <w:rPr>
        <w:bCs/>
        <w:i/>
        <w:sz w:val="20"/>
        <w:szCs w:val="20"/>
      </w:rPr>
      <w:t>Medio de control: Nulidad y restablecimiento del derecho</w:t>
    </w:r>
  </w:p>
  <w:p w:rsidR="003A20C2" w:rsidRPr="003A20C2" w:rsidRDefault="003A20C2" w:rsidP="003A20C2">
    <w:pPr>
      <w:jc w:val="right"/>
      <w:rPr>
        <w:b/>
        <w:bCs/>
        <w:i/>
        <w:sz w:val="20"/>
        <w:szCs w:val="20"/>
        <w:u w:val="words"/>
      </w:rPr>
    </w:pPr>
    <w:r w:rsidRPr="003A20C2">
      <w:rPr>
        <w:bCs/>
        <w:i/>
        <w:sz w:val="20"/>
        <w:szCs w:val="20"/>
      </w:rPr>
      <w:t xml:space="preserve">Demandante: </w:t>
    </w:r>
    <w:r w:rsidRPr="003A20C2">
      <w:rPr>
        <w:b/>
        <w:bCs/>
        <w:i/>
        <w:sz w:val="20"/>
        <w:szCs w:val="20"/>
      </w:rPr>
      <w:t>Deisy Bibiana Mora Camacho</w:t>
    </w:r>
  </w:p>
  <w:p w:rsidR="003A20C2" w:rsidRPr="003A20C2" w:rsidRDefault="003A20C2" w:rsidP="003A20C2">
    <w:pPr>
      <w:jc w:val="right"/>
      <w:rPr>
        <w:sz w:val="20"/>
        <w:szCs w:val="20"/>
      </w:rPr>
    </w:pPr>
    <w:r w:rsidRPr="003A20C2">
      <w:rPr>
        <w:bCs/>
        <w:i/>
        <w:sz w:val="20"/>
        <w:szCs w:val="20"/>
      </w:rPr>
      <w:t xml:space="preserve">Demandado: </w:t>
    </w:r>
    <w:r w:rsidRPr="003A20C2">
      <w:rPr>
        <w:i/>
        <w:sz w:val="20"/>
        <w:szCs w:val="20"/>
      </w:rPr>
      <w:t>Agencia Nacional de Minería</w:t>
    </w:r>
  </w:p>
  <w:p w:rsidR="003A20C2" w:rsidRPr="003A20C2" w:rsidRDefault="003A20C2" w:rsidP="003A20C2">
    <w:pPr>
      <w:jc w:val="right"/>
      <w:rPr>
        <w:bCs/>
        <w:i/>
        <w:sz w:val="20"/>
        <w:szCs w:val="20"/>
      </w:rPr>
    </w:pPr>
    <w:r w:rsidRPr="003A20C2">
      <w:rPr>
        <w:bCs/>
        <w:i/>
        <w:sz w:val="20"/>
        <w:szCs w:val="20"/>
      </w:rPr>
      <w:t>Expediente: 15759-33-33-002-</w:t>
    </w:r>
    <w:r w:rsidRPr="003A20C2">
      <w:rPr>
        <w:b/>
        <w:bCs/>
        <w:i/>
        <w:sz w:val="20"/>
        <w:szCs w:val="20"/>
      </w:rPr>
      <w:t>2018-00205</w:t>
    </w:r>
    <w:r w:rsidRPr="003A20C2">
      <w:rPr>
        <w:bCs/>
        <w:i/>
        <w:sz w:val="20"/>
        <w:szCs w:val="20"/>
      </w:rPr>
      <w:t>-01</w:t>
    </w:r>
  </w:p>
  <w:p w:rsidR="003A20C2" w:rsidRDefault="003A20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D2" w:rsidRPr="00500A5F" w:rsidRDefault="00CD1BD2" w:rsidP="00CD1BD2">
    <w:pPr>
      <w:jc w:val="center"/>
      <w:rPr>
        <w:rFonts w:ascii="Edwardian Script ITC" w:hAnsi="Edwardian Script ITC" w:cs="Edwardian Script ITC"/>
        <w:b/>
        <w:bCs/>
        <w:i/>
        <w:iCs/>
        <w:spacing w:val="20"/>
        <w:sz w:val="44"/>
        <w:szCs w:val="44"/>
      </w:rPr>
    </w:pPr>
    <w:r w:rsidRPr="00500A5F">
      <w:rPr>
        <w:i/>
        <w:noProof/>
        <w:lang w:val="es-CO" w:eastAsia="es-CO"/>
      </w:rPr>
      <w:drawing>
        <wp:inline distT="0" distB="0" distL="0" distR="0" wp14:anchorId="7D5C7B5E" wp14:editId="5FF5CFEA">
          <wp:extent cx="800100" cy="771525"/>
          <wp:effectExtent l="0" t="0" r="0" b="9525"/>
          <wp:docPr id="1" name="Imagen 1" descr="http://images.google.com.co/url?q=http://www.cajpe.org.pe/infomacionporpaises/images/colombia_escudo.gif&amp;usg=AFrqEzfgWyWgrhxYM1_HhyEayeIxMYvd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google.com.co/url?q=http://www.cajpe.org.pe/infomacionporpaises/images/colombia_escudo.gif&amp;usg=AFrqEzfgWyWgrhxYM1_HhyEayeIxMYvd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BD2" w:rsidRPr="00B411E8" w:rsidRDefault="00CD1BD2" w:rsidP="00CD1BD2">
    <w:pPr>
      <w:jc w:val="center"/>
      <w:rPr>
        <w:rFonts w:ascii="Edwardian Script ITC" w:hAnsi="Edwardian Script ITC" w:cs="Edwardian Script ITC"/>
        <w:b/>
        <w:spacing w:val="20"/>
        <w:sz w:val="44"/>
        <w:szCs w:val="48"/>
      </w:rPr>
    </w:pPr>
    <w:r w:rsidRPr="00B411E8">
      <w:rPr>
        <w:rFonts w:ascii="Edwardian Script ITC" w:hAnsi="Edwardian Script ITC" w:cs="Edwardian Script ITC"/>
        <w:spacing w:val="20"/>
        <w:sz w:val="48"/>
        <w:szCs w:val="50"/>
      </w:rPr>
      <w:t xml:space="preserve"> </w:t>
    </w:r>
    <w:r w:rsidRPr="00B411E8">
      <w:rPr>
        <w:rFonts w:ascii="Edwardian Script ITC" w:hAnsi="Edwardian Script ITC" w:cs="Edwardian Script ITC"/>
        <w:b/>
        <w:spacing w:val="20"/>
        <w:sz w:val="44"/>
        <w:szCs w:val="48"/>
      </w:rPr>
      <w:t>Tribunal Administrativo de Boyacá</w:t>
    </w:r>
  </w:p>
  <w:p w:rsidR="00CD1BD2" w:rsidRPr="00B411E8" w:rsidRDefault="00CD1BD2" w:rsidP="00CD1BD2">
    <w:pPr>
      <w:jc w:val="center"/>
      <w:rPr>
        <w:rFonts w:ascii="Edwardian Script ITC" w:hAnsi="Edwardian Script ITC" w:cs="Edwardian Script ITC"/>
        <w:b/>
        <w:spacing w:val="20"/>
        <w:sz w:val="44"/>
        <w:szCs w:val="48"/>
      </w:rPr>
    </w:pPr>
    <w:r w:rsidRPr="00B411E8">
      <w:rPr>
        <w:rFonts w:ascii="Edwardian Script ITC" w:hAnsi="Edwardian Script ITC" w:cs="Edwardian Script ITC"/>
        <w:b/>
        <w:spacing w:val="20"/>
        <w:sz w:val="44"/>
        <w:szCs w:val="48"/>
      </w:rPr>
      <w:t>Despacho No. 5</w:t>
    </w:r>
  </w:p>
  <w:p w:rsidR="00CD1BD2" w:rsidRPr="00770B9A" w:rsidRDefault="00CD1BD2" w:rsidP="00CD1BD2">
    <w:pPr>
      <w:jc w:val="center"/>
      <w:rPr>
        <w:rFonts w:ascii="Edwardian Script ITC" w:hAnsi="Edwardian Script ITC" w:cs="Edwardian Script ITC"/>
        <w:b/>
        <w:spacing w:val="20"/>
        <w:sz w:val="48"/>
        <w:szCs w:val="48"/>
      </w:rPr>
    </w:pPr>
    <w:r w:rsidRPr="00B411E8">
      <w:rPr>
        <w:rFonts w:ascii="Edwardian Script ITC" w:hAnsi="Edwardian Script ITC" w:cs="Edwardian Script ITC"/>
        <w:b/>
        <w:spacing w:val="20"/>
        <w:sz w:val="44"/>
        <w:szCs w:val="48"/>
      </w:rPr>
      <w:t>Magistrada: Dra. Clara Elisa Cifuentes Ortiz</w:t>
    </w:r>
  </w:p>
  <w:p w:rsidR="00CD1BD2" w:rsidRDefault="00CD1B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DE1"/>
    <w:multiLevelType w:val="hybridMultilevel"/>
    <w:tmpl w:val="58EE1548"/>
    <w:lvl w:ilvl="0" w:tplc="D7F8EA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4291"/>
    <w:multiLevelType w:val="hybridMultilevel"/>
    <w:tmpl w:val="ED322C66"/>
    <w:lvl w:ilvl="0" w:tplc="CD14EDA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/>
        <w:i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442B1"/>
    <w:multiLevelType w:val="hybridMultilevel"/>
    <w:tmpl w:val="58EE1548"/>
    <w:lvl w:ilvl="0" w:tplc="D7F8EA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516C4"/>
    <w:multiLevelType w:val="hybridMultilevel"/>
    <w:tmpl w:val="51E2B12C"/>
    <w:lvl w:ilvl="0" w:tplc="8C46D8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D2"/>
    <w:rsid w:val="003A20C2"/>
    <w:rsid w:val="009F06C7"/>
    <w:rsid w:val="00BA06A7"/>
    <w:rsid w:val="00C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DFECBE-2D2B-4F9A-8E9B-2080209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B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BD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D1B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D2"/>
    <w:rPr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9F06C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F06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0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0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Ref. de nota al pie 2,Texto de nota al pie,Appel note de bas de page,Footnotes refss,Footnote number,referencia nota al pie,BVI fnr,f,4_G,16 Point,Superscript 6 Point,Texto nota al pie,Pie de Página,FC,Texto de nota al pi,Nota de pie"/>
    <w:basedOn w:val="Fuentedeprrafopredeter"/>
    <w:uiPriority w:val="99"/>
    <w:unhideWhenUsed/>
    <w:qFormat/>
    <w:rsid w:val="003A20C2"/>
    <w:rPr>
      <w:vertAlign w:val="superscript"/>
    </w:rPr>
  </w:style>
  <w:style w:type="character" w:customStyle="1" w:styleId="normaltextrun">
    <w:name w:val="normaltextrun"/>
    <w:basedOn w:val="Fuentedeprrafopredeter"/>
    <w:rsid w:val="003A20C2"/>
  </w:style>
  <w:style w:type="paragraph" w:customStyle="1" w:styleId="Textoindependiente21">
    <w:name w:val="Texto independiente 21"/>
    <w:basedOn w:val="Normal"/>
    <w:rsid w:val="003A20C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szCs w:val="20"/>
      <w:lang w:val="es-ES_tradnl"/>
    </w:rPr>
  </w:style>
  <w:style w:type="character" w:styleId="Textoennegrita">
    <w:name w:val="Strong"/>
    <w:qFormat/>
    <w:rsid w:val="003A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orrespondenciatadmboy@cendoj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5EE6604D9C941AA97C9791001BB93" ma:contentTypeVersion="6" ma:contentTypeDescription="Crear nuevo documento." ma:contentTypeScope="" ma:versionID="31f38a072a91703925fc98173f5659f3">
  <xsd:schema xmlns:xsd="http://www.w3.org/2001/XMLSchema" xmlns:xs="http://www.w3.org/2001/XMLSchema" xmlns:p="http://schemas.microsoft.com/office/2006/metadata/properties" xmlns:ns2="a032c70b-9c32-42bc-97f4-e5362a33d535" targetNamespace="http://schemas.microsoft.com/office/2006/metadata/properties" ma:root="true" ma:fieldsID="22e745f34d986f0fe8d3e8f00c198649" ns2:_="">
    <xsd:import namespace="a032c70b-9c32-42bc-97f4-e5362a33d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c70b-9c32-42bc-97f4-e5362a33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3101D-B55E-43D8-B8C3-6245476C35E4}"/>
</file>

<file path=customXml/itemProps2.xml><?xml version="1.0" encoding="utf-8"?>
<ds:datastoreItem xmlns:ds="http://schemas.openxmlformats.org/officeDocument/2006/customXml" ds:itemID="{A1816664-0C77-44A7-8BED-F7BC72F46879}"/>
</file>

<file path=customXml/itemProps3.xml><?xml version="1.0" encoding="utf-8"?>
<ds:datastoreItem xmlns:ds="http://schemas.openxmlformats.org/officeDocument/2006/customXml" ds:itemID="{C65057FA-02F9-4C57-B3FD-567CFAA88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CHAVELA AVILA BORDE</dc:creator>
  <cp:keywords/>
  <dc:description/>
  <cp:lastModifiedBy>CHAVELA AVILA BORDE</cp:lastModifiedBy>
  <cp:revision>1</cp:revision>
  <dcterms:created xsi:type="dcterms:W3CDTF">2020-10-24T00:01:00Z</dcterms:created>
  <dcterms:modified xsi:type="dcterms:W3CDTF">2020-10-24T00:27:00Z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0x0101000AB5EE6604D9C941AA97C9791001BB93</vt:lpwstr>
  </property>
</Properties>
</file>