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76F5" w:rsidRPr="00916265" w:rsidRDefault="00DA3745" w:rsidP="002076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87CA2">
        <w:rPr>
          <w:rFonts w:ascii="ShelleyVolante BT" w:eastAsia="Times New Roman" w:hAnsi="ShelleyVolante BT"/>
          <w:b/>
          <w:i/>
          <w:noProof/>
          <w:sz w:val="44"/>
          <w:szCs w:val="24"/>
          <w:lang w:eastAsia="es-CO"/>
        </w:rPr>
        <w:drawing>
          <wp:inline distT="0" distB="0" distL="0" distR="0">
            <wp:extent cx="694690" cy="714375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F5" w:rsidRPr="00916265" w:rsidRDefault="002076F5" w:rsidP="002076F5">
      <w:pPr>
        <w:spacing w:after="0" w:line="240" w:lineRule="auto"/>
        <w:jc w:val="center"/>
        <w:rPr>
          <w:rFonts w:ascii="Century Gothic" w:eastAsia="Times New Roman" w:hAnsi="Century Gothic"/>
          <w:b/>
          <w:szCs w:val="20"/>
          <w:lang w:val="es-ES" w:eastAsia="es-ES"/>
        </w:rPr>
      </w:pPr>
      <w:r w:rsidRPr="00916265">
        <w:rPr>
          <w:rFonts w:ascii="Century Gothic" w:eastAsia="Times New Roman" w:hAnsi="Century Gothic"/>
          <w:b/>
          <w:szCs w:val="20"/>
          <w:lang w:val="es-ES" w:eastAsia="es-ES"/>
        </w:rPr>
        <w:t>REPÚBLICA DE COLOMBIA</w:t>
      </w:r>
    </w:p>
    <w:p w:rsidR="002076F5" w:rsidRPr="00916265" w:rsidRDefault="002076F5" w:rsidP="002076F5">
      <w:pPr>
        <w:spacing w:after="0" w:line="240" w:lineRule="auto"/>
        <w:jc w:val="center"/>
        <w:rPr>
          <w:rFonts w:ascii="Edwardian Script ITC" w:eastAsia="Times New Roman" w:hAnsi="Edwardian Script ITC" w:cs="Arial"/>
          <w:b/>
          <w:i/>
          <w:sz w:val="64"/>
          <w:szCs w:val="64"/>
          <w:lang w:val="es-ES" w:eastAsia="es-ES"/>
        </w:rPr>
      </w:pPr>
      <w:r w:rsidRPr="00916265">
        <w:rPr>
          <w:rFonts w:ascii="Edwardian Script ITC" w:eastAsia="Times New Roman" w:hAnsi="Edwardian Script ITC" w:cs="Arial"/>
          <w:b/>
          <w:i/>
          <w:sz w:val="64"/>
          <w:szCs w:val="64"/>
          <w:lang w:val="es-ES" w:eastAsia="es-ES"/>
        </w:rPr>
        <w:t>Tribunal Administrativo De Boyacá</w:t>
      </w:r>
    </w:p>
    <w:p w:rsidR="002076F5" w:rsidRPr="00916265" w:rsidRDefault="002076F5" w:rsidP="002076F5">
      <w:pPr>
        <w:spacing w:after="0" w:line="240" w:lineRule="auto"/>
        <w:jc w:val="center"/>
        <w:rPr>
          <w:rFonts w:ascii="Century Gothic" w:eastAsia="Times New Roman" w:hAnsi="Century Gothic"/>
          <w:b/>
          <w:i/>
          <w:sz w:val="24"/>
          <w:szCs w:val="24"/>
          <w:lang w:val="es-ES" w:eastAsia="es-ES"/>
        </w:rPr>
      </w:pPr>
      <w:r w:rsidRPr="00916265">
        <w:rPr>
          <w:rFonts w:ascii="Edwardian Script ITC" w:eastAsia="Times New Roman" w:hAnsi="Edwardian Script ITC"/>
          <w:b/>
          <w:i/>
          <w:sz w:val="64"/>
          <w:szCs w:val="64"/>
          <w:lang w:val="es-ES" w:eastAsia="es-ES"/>
        </w:rPr>
        <w:t xml:space="preserve">Secretaría </w:t>
      </w:r>
    </w:p>
    <w:p w:rsidR="002076F5" w:rsidRPr="00916265" w:rsidRDefault="002076F5" w:rsidP="002076F5">
      <w:pPr>
        <w:spacing w:after="0" w:line="240" w:lineRule="auto"/>
        <w:jc w:val="center"/>
        <w:rPr>
          <w:rFonts w:ascii="Arial" w:eastAsia="Times New Roman" w:hAnsi="Arial"/>
          <w:b/>
          <w:i/>
          <w:sz w:val="20"/>
          <w:szCs w:val="20"/>
          <w:lang w:val="es-ES" w:eastAsia="es-ES"/>
        </w:rPr>
      </w:pPr>
      <w:r w:rsidRPr="00916265">
        <w:rPr>
          <w:rFonts w:ascii="Arial" w:eastAsia="Times New Roman" w:hAnsi="Arial"/>
          <w:b/>
          <w:i/>
          <w:sz w:val="20"/>
          <w:szCs w:val="20"/>
          <w:lang w:val="es-ES" w:eastAsia="es-ES"/>
        </w:rPr>
        <w:t>Carrera  9ª Nº 20 – 62 piso 5º  Teléf. 7403091 Fax: 7448994</w:t>
      </w:r>
    </w:p>
    <w:p w:rsidR="002076F5" w:rsidRDefault="00A345A3" w:rsidP="002076F5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0"/>
          <w:szCs w:val="20"/>
          <w:lang w:val="es-ES"/>
        </w:rPr>
      </w:pPr>
      <w:r w:rsidRPr="00A345A3">
        <w:rPr>
          <w:color w:val="0000FF"/>
          <w:sz w:val="20"/>
          <w:szCs w:val="20"/>
          <w:u w:val="single"/>
          <w:shd w:val="clear" w:color="auto" w:fill="FFFFFF"/>
          <w:lang w:val="es-ES"/>
        </w:rPr>
        <w:t>correspondenciatadmboy@cendoj.ramajudicial.gov.co</w:t>
      </w:r>
    </w:p>
    <w:p w:rsidR="002076F5" w:rsidRDefault="002076F5" w:rsidP="002076F5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0"/>
          <w:szCs w:val="20"/>
          <w:lang w:val="es-ES"/>
        </w:rPr>
      </w:pPr>
    </w:p>
    <w:p w:rsidR="002076F5" w:rsidRPr="0074074B" w:rsidRDefault="002076F5" w:rsidP="002076F5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32"/>
          <w:szCs w:val="32"/>
          <w:lang w:val="es-ES"/>
        </w:rPr>
      </w:pPr>
      <w:r>
        <w:rPr>
          <w:rFonts w:ascii="Tahoma" w:hAnsi="Tahoma" w:cs="Tahoma"/>
          <w:b/>
          <w:spacing w:val="7"/>
          <w:sz w:val="32"/>
          <w:szCs w:val="32"/>
          <w:lang w:val="es-ES" w:eastAsia="es-ES"/>
        </w:rPr>
        <w:t>EL</w:t>
      </w:r>
      <w:r w:rsidRPr="0074074B">
        <w:rPr>
          <w:rFonts w:ascii="Tahoma" w:hAnsi="Tahoma" w:cs="Tahoma"/>
          <w:b/>
          <w:spacing w:val="7"/>
          <w:sz w:val="32"/>
          <w:szCs w:val="32"/>
          <w:lang w:val="es-ES" w:eastAsia="es-ES"/>
        </w:rPr>
        <w:t xml:space="preserve"> SUSCRIT</w:t>
      </w:r>
      <w:r>
        <w:rPr>
          <w:rFonts w:ascii="Tahoma" w:hAnsi="Tahoma" w:cs="Tahoma"/>
          <w:b/>
          <w:spacing w:val="7"/>
          <w:sz w:val="32"/>
          <w:szCs w:val="32"/>
          <w:lang w:val="es-ES" w:eastAsia="es-ES"/>
        </w:rPr>
        <w:t>O SECRETARIO</w:t>
      </w:r>
      <w:r w:rsidRPr="0074074B">
        <w:rPr>
          <w:rFonts w:ascii="Tahoma" w:hAnsi="Tahoma" w:cs="Tahoma"/>
          <w:b/>
          <w:spacing w:val="7"/>
          <w:sz w:val="32"/>
          <w:szCs w:val="32"/>
          <w:lang w:val="es-ES" w:eastAsia="es-ES"/>
        </w:rPr>
        <w:t xml:space="preserve"> DEL TRIBUNAL CONTENCIOSO ADMINISTRATIVO DE BOYACA,</w:t>
      </w:r>
    </w:p>
    <w:p w:rsidR="00CA6E3D" w:rsidRPr="00CA6E3D" w:rsidRDefault="002076F5" w:rsidP="00CA6E3D">
      <w:pPr>
        <w:spacing w:before="355" w:line="276" w:lineRule="auto"/>
        <w:jc w:val="center"/>
        <w:rPr>
          <w:rFonts w:ascii="Tahoma" w:hAnsi="Tahoma" w:cs="Tahoma"/>
          <w:sz w:val="28"/>
          <w:szCs w:val="28"/>
          <w:lang w:val="es-ES" w:eastAsia="es-ES"/>
        </w:rPr>
      </w:pPr>
      <w:r w:rsidRPr="0074074B">
        <w:rPr>
          <w:rFonts w:ascii="Tahoma" w:hAnsi="Tahoma" w:cs="Tahoma"/>
          <w:sz w:val="28"/>
          <w:szCs w:val="28"/>
          <w:lang w:val="es-ES" w:eastAsia="es-ES"/>
        </w:rPr>
        <w:t xml:space="preserve">En cumplimiento a lo dispuesto en providencia del </w:t>
      </w:r>
      <w:r w:rsidR="001C1BD8">
        <w:rPr>
          <w:rFonts w:ascii="Tahoma" w:hAnsi="Tahoma" w:cs="Tahoma"/>
          <w:sz w:val="28"/>
          <w:szCs w:val="28"/>
          <w:lang w:val="es-ES" w:eastAsia="es-ES"/>
        </w:rPr>
        <w:t>10</w:t>
      </w:r>
      <w:r w:rsidR="003D09FE">
        <w:rPr>
          <w:rFonts w:ascii="Tahoma" w:hAnsi="Tahoma" w:cs="Tahoma"/>
          <w:sz w:val="28"/>
          <w:szCs w:val="28"/>
          <w:lang w:val="es-ES" w:eastAsia="es-ES"/>
        </w:rPr>
        <w:t xml:space="preserve"> </w:t>
      </w:r>
      <w:r w:rsidR="00AA5674">
        <w:rPr>
          <w:rFonts w:ascii="Tahoma" w:hAnsi="Tahoma" w:cs="Tahoma"/>
          <w:sz w:val="28"/>
          <w:szCs w:val="28"/>
          <w:lang w:val="es-ES" w:eastAsia="es-ES"/>
        </w:rPr>
        <w:t xml:space="preserve">de </w:t>
      </w:r>
      <w:r w:rsidR="00487CA2">
        <w:rPr>
          <w:rFonts w:ascii="Tahoma" w:hAnsi="Tahoma" w:cs="Tahoma"/>
          <w:sz w:val="28"/>
          <w:szCs w:val="28"/>
          <w:lang w:val="es-ES" w:eastAsia="es-ES"/>
        </w:rPr>
        <w:t>Marzo de 2021</w:t>
      </w:r>
      <w:r>
        <w:rPr>
          <w:rFonts w:ascii="Tahoma" w:hAnsi="Tahoma" w:cs="Tahoma"/>
          <w:sz w:val="28"/>
          <w:szCs w:val="28"/>
          <w:lang w:val="es-ES" w:eastAsia="es-ES"/>
        </w:rPr>
        <w:t xml:space="preserve"> </w:t>
      </w:r>
      <w:r w:rsidRPr="0074074B">
        <w:rPr>
          <w:rFonts w:ascii="Tahoma" w:hAnsi="Tahoma" w:cs="Tahoma"/>
          <w:sz w:val="28"/>
          <w:szCs w:val="28"/>
          <w:lang w:val="es-ES" w:eastAsia="es-ES"/>
        </w:rPr>
        <w:t xml:space="preserve">y </w:t>
      </w:r>
      <w:r w:rsidR="00E162D1">
        <w:rPr>
          <w:rFonts w:ascii="Tahoma" w:hAnsi="Tahoma" w:cs="Tahoma"/>
          <w:sz w:val="28"/>
          <w:szCs w:val="28"/>
          <w:lang w:val="es-ES" w:eastAsia="es-ES"/>
        </w:rPr>
        <w:t>conforme</w:t>
      </w:r>
      <w:r w:rsidRPr="0074074B">
        <w:rPr>
          <w:rFonts w:ascii="Tahoma" w:hAnsi="Tahoma" w:cs="Tahoma"/>
          <w:sz w:val="28"/>
          <w:szCs w:val="28"/>
          <w:lang w:val="es-ES" w:eastAsia="es-ES"/>
        </w:rPr>
        <w:t xml:space="preserve"> </w:t>
      </w:r>
      <w:r w:rsidR="00E162D1">
        <w:rPr>
          <w:rFonts w:ascii="Tahoma" w:hAnsi="Tahoma" w:cs="Tahoma"/>
          <w:sz w:val="28"/>
          <w:szCs w:val="28"/>
          <w:lang w:val="es-ES" w:eastAsia="es-ES"/>
        </w:rPr>
        <w:t>a</w:t>
      </w:r>
      <w:r w:rsidRPr="0074074B">
        <w:rPr>
          <w:rFonts w:ascii="Tahoma" w:hAnsi="Tahoma" w:cs="Tahoma"/>
          <w:sz w:val="28"/>
          <w:szCs w:val="28"/>
          <w:lang w:val="es-ES" w:eastAsia="es-ES"/>
        </w:rPr>
        <w:t>l numeral 5 del Art. 171 del CPACA;</w:t>
      </w:r>
      <w:r w:rsidR="00CA6E3D" w:rsidRPr="00CA6E3D">
        <w:t xml:space="preserve"> </w:t>
      </w:r>
      <w:r w:rsidR="00CA6E3D" w:rsidRPr="00CA6E3D">
        <w:rPr>
          <w:rFonts w:ascii="Tahoma" w:hAnsi="Tahoma" w:cs="Tahoma"/>
          <w:sz w:val="28"/>
          <w:szCs w:val="28"/>
          <w:lang w:val="es-ES" w:eastAsia="es-ES"/>
        </w:rPr>
        <w:t>se da;</w:t>
      </w:r>
    </w:p>
    <w:p w:rsidR="002076F5" w:rsidRPr="00CA6E3D" w:rsidRDefault="00CA6E3D" w:rsidP="00CA6E3D">
      <w:pPr>
        <w:spacing w:before="355" w:line="276" w:lineRule="auto"/>
        <w:jc w:val="center"/>
        <w:rPr>
          <w:rFonts w:ascii="Tahoma" w:hAnsi="Tahoma" w:cs="Tahoma"/>
          <w:b/>
          <w:sz w:val="28"/>
          <w:szCs w:val="28"/>
          <w:u w:val="single"/>
          <w:lang w:val="es-ES" w:eastAsia="es-ES"/>
        </w:rPr>
      </w:pPr>
      <w:r w:rsidRPr="00CA6E3D">
        <w:rPr>
          <w:rFonts w:ascii="Tahoma" w:hAnsi="Tahoma" w:cs="Tahoma"/>
          <w:b/>
          <w:sz w:val="28"/>
          <w:szCs w:val="28"/>
          <w:u w:val="single"/>
          <w:lang w:val="es-ES" w:eastAsia="es-ES"/>
        </w:rPr>
        <w:t>AVISO A LA COMUNIDAD:</w:t>
      </w:r>
    </w:p>
    <w:p w:rsidR="001C1BD8" w:rsidRPr="00AC78C8" w:rsidRDefault="00CA6E3D" w:rsidP="00487CA2">
      <w:pPr>
        <w:spacing w:before="317" w:line="276" w:lineRule="auto"/>
        <w:jc w:val="both"/>
        <w:rPr>
          <w:rFonts w:ascii="Tahoma" w:hAnsi="Tahoma" w:cs="Tahoma"/>
          <w:i/>
          <w:sz w:val="28"/>
          <w:szCs w:val="28"/>
        </w:rPr>
      </w:pPr>
      <w:r w:rsidRPr="001C1BD8">
        <w:rPr>
          <w:rFonts w:ascii="Tahoma" w:hAnsi="Tahoma" w:cs="Tahoma"/>
          <w:sz w:val="28"/>
          <w:szCs w:val="28"/>
        </w:rPr>
        <w:t>Que en el Despacho Nro. 06 del Tribunal Contencioso Administrativo de Boyacá, siendo Magistrado ponente (E) el Dr.</w:t>
      </w:r>
      <w:r w:rsidR="001C1BD8">
        <w:rPr>
          <w:rFonts w:ascii="Tahoma" w:hAnsi="Tahoma" w:cs="Tahoma"/>
          <w:sz w:val="28"/>
          <w:szCs w:val="28"/>
        </w:rPr>
        <w:t xml:space="preserve"> FABIO IVAN AFANADOR GARCIA, </w:t>
      </w:r>
      <w:r w:rsidRPr="001C1BD8">
        <w:rPr>
          <w:rFonts w:ascii="Tahoma" w:hAnsi="Tahoma" w:cs="Tahoma"/>
          <w:sz w:val="28"/>
          <w:szCs w:val="28"/>
        </w:rPr>
        <w:t>se adelanta por el Medio de Control de SIMPLE NULIDAD</w:t>
      </w:r>
      <w:r w:rsidR="00AC78C8">
        <w:rPr>
          <w:rFonts w:ascii="Tahoma" w:hAnsi="Tahoma" w:cs="Tahoma"/>
          <w:sz w:val="28"/>
          <w:szCs w:val="28"/>
        </w:rPr>
        <w:t>. R</w:t>
      </w:r>
      <w:r w:rsidR="001C1BD8" w:rsidRPr="001C1BD8">
        <w:rPr>
          <w:rFonts w:ascii="Tahoma" w:hAnsi="Tahoma" w:cs="Tahoma"/>
          <w:sz w:val="28"/>
          <w:szCs w:val="28"/>
        </w:rPr>
        <w:t>adicado con el número 15001-23-33-000-2021-00070-00 instaurada por el señor LEONEL NEVARDO BUITRAGO CARREÑO contra el DEPARTAMENTO DE BOYACÁ</w:t>
      </w:r>
      <w:r w:rsidR="00AC78C8">
        <w:rPr>
          <w:rFonts w:ascii="Tahoma" w:hAnsi="Tahoma" w:cs="Tahoma"/>
          <w:sz w:val="28"/>
          <w:szCs w:val="28"/>
        </w:rPr>
        <w:t>, cuyo fin es la declaratoria de nulidad de la</w:t>
      </w:r>
      <w:r w:rsidRPr="001C1BD8">
        <w:rPr>
          <w:rFonts w:ascii="Tahoma" w:hAnsi="Tahoma" w:cs="Tahoma"/>
          <w:sz w:val="28"/>
          <w:szCs w:val="28"/>
        </w:rPr>
        <w:t xml:space="preserve"> </w:t>
      </w:r>
      <w:r w:rsidR="00AC78C8" w:rsidRPr="00AC78C8">
        <w:rPr>
          <w:rFonts w:ascii="Tahoma" w:hAnsi="Tahoma" w:cs="Tahoma"/>
          <w:i/>
          <w:sz w:val="28"/>
          <w:szCs w:val="28"/>
          <w:u w:val="single"/>
        </w:rPr>
        <w:t>Ordenanza No. 027 del 21 de diciembre de 2020 “Por la cual se autoriza un cupo de endeudamiento al Gobernador de Boyacá y se dictan otras disposiciones”</w:t>
      </w:r>
      <w:r w:rsidR="008E3148">
        <w:rPr>
          <w:rFonts w:ascii="Tahoma" w:hAnsi="Tahoma" w:cs="Tahoma"/>
          <w:i/>
          <w:sz w:val="28"/>
          <w:szCs w:val="28"/>
          <w:u w:val="single"/>
        </w:rPr>
        <w:t>.</w:t>
      </w:r>
    </w:p>
    <w:p w:rsidR="001C1BD8" w:rsidRPr="001C1BD8" w:rsidRDefault="001C1BD8" w:rsidP="00487CA2">
      <w:pPr>
        <w:spacing w:before="317" w:line="276" w:lineRule="auto"/>
        <w:jc w:val="both"/>
        <w:rPr>
          <w:rFonts w:ascii="Tahoma" w:hAnsi="Tahoma" w:cs="Tahoma"/>
          <w:sz w:val="16"/>
          <w:szCs w:val="28"/>
        </w:rPr>
      </w:pPr>
    </w:p>
    <w:p w:rsidR="00AD77C6" w:rsidRDefault="00CA6E3D" w:rsidP="009C68CA">
      <w:pPr>
        <w:spacing w:before="317" w:line="276" w:lineRule="auto"/>
        <w:jc w:val="both"/>
        <w:rPr>
          <w:rFonts w:ascii="Tahoma" w:hAnsi="Tahoma" w:cs="Tahoma"/>
          <w:sz w:val="28"/>
          <w:szCs w:val="28"/>
        </w:rPr>
      </w:pPr>
      <w:r w:rsidRPr="001C1BD8">
        <w:rPr>
          <w:rFonts w:ascii="Tahoma" w:hAnsi="Tahoma" w:cs="Tahoma"/>
          <w:sz w:val="28"/>
          <w:szCs w:val="28"/>
        </w:rPr>
        <w:t xml:space="preserve">Se expide en Tunja a los </w:t>
      </w:r>
      <w:r w:rsidR="00AC78C8">
        <w:rPr>
          <w:rFonts w:ascii="Tahoma" w:hAnsi="Tahoma" w:cs="Tahoma"/>
          <w:sz w:val="28"/>
          <w:szCs w:val="28"/>
        </w:rPr>
        <w:t>25 días del mes de ma</w:t>
      </w:r>
      <w:r w:rsidRPr="001C1BD8">
        <w:rPr>
          <w:rFonts w:ascii="Tahoma" w:hAnsi="Tahoma" w:cs="Tahoma"/>
          <w:sz w:val="28"/>
          <w:szCs w:val="28"/>
        </w:rPr>
        <w:t>r</w:t>
      </w:r>
      <w:r w:rsidR="00AC78C8">
        <w:rPr>
          <w:rFonts w:ascii="Tahoma" w:hAnsi="Tahoma" w:cs="Tahoma"/>
          <w:sz w:val="28"/>
          <w:szCs w:val="28"/>
        </w:rPr>
        <w:t>z</w:t>
      </w:r>
      <w:r w:rsidRPr="001C1BD8">
        <w:rPr>
          <w:rFonts w:ascii="Tahoma" w:hAnsi="Tahoma" w:cs="Tahoma"/>
          <w:sz w:val="28"/>
          <w:szCs w:val="28"/>
        </w:rPr>
        <w:t>o de 2021</w:t>
      </w:r>
      <w:r w:rsidR="009C68CA">
        <w:rPr>
          <w:rFonts w:ascii="Tahoma" w:hAnsi="Tahoma" w:cs="Tahoma"/>
          <w:sz w:val="28"/>
          <w:szCs w:val="28"/>
        </w:rPr>
        <w:t>.</w:t>
      </w:r>
    </w:p>
    <w:p w:rsidR="009C68CA" w:rsidRPr="009C68CA" w:rsidRDefault="00AD5E8F" w:rsidP="009C68CA">
      <w:pPr>
        <w:spacing w:before="317" w:line="276" w:lineRule="auto"/>
        <w:jc w:val="both"/>
        <w:rPr>
          <w:rFonts w:ascii="Tahoma" w:hAnsi="Tahoma" w:cs="Tahoma"/>
          <w:b/>
          <w:bCs/>
          <w:spacing w:val="6"/>
          <w:sz w:val="28"/>
          <w:szCs w:val="28"/>
          <w:u w:val="single"/>
          <w:lang w:val="es-ES" w:eastAsia="es-ES"/>
        </w:rPr>
      </w:pPr>
      <w:r>
        <w:rPr>
          <w:rFonts w:ascii="Tahoma" w:hAnsi="Tahoma" w:cs="Tahoma"/>
          <w:b/>
          <w:bCs/>
          <w:noProof/>
          <w:spacing w:val="6"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445135</wp:posOffset>
            </wp:positionV>
            <wp:extent cx="5612130" cy="1874520"/>
            <wp:effectExtent l="0" t="0" r="762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B86" w:rsidRDefault="00BA2B86"/>
    <w:sectPr w:rsidR="00BA2B86" w:rsidSect="00ED6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6AAA" w:rsidRDefault="00E36AAA" w:rsidP="00F21EC9">
      <w:pPr>
        <w:spacing w:after="0" w:line="240" w:lineRule="auto"/>
      </w:pPr>
      <w:r>
        <w:separator/>
      </w:r>
    </w:p>
  </w:endnote>
  <w:endnote w:type="continuationSeparator" w:id="0">
    <w:p w:rsidR="00E36AAA" w:rsidRDefault="00E36AAA" w:rsidP="00F2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charset w:val="00"/>
    <w:family w:val="script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EC9" w:rsidRDefault="00F21E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EC9" w:rsidRDefault="00F21E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EC9" w:rsidRDefault="00F21E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6AAA" w:rsidRDefault="00E36AAA" w:rsidP="00F21EC9">
      <w:pPr>
        <w:spacing w:after="0" w:line="240" w:lineRule="auto"/>
      </w:pPr>
      <w:r>
        <w:separator/>
      </w:r>
    </w:p>
  </w:footnote>
  <w:footnote w:type="continuationSeparator" w:id="0">
    <w:p w:rsidR="00E36AAA" w:rsidRDefault="00E36AAA" w:rsidP="00F2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EC9" w:rsidRDefault="00DA3745">
    <w:pPr>
      <w:pStyle w:val="Encabezado"/>
    </w:pPr>
    <w:r>
      <w:rPr>
        <w:noProof/>
      </w:rPr>
    </w:r>
    <w:r w:rsidR="00DA374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00141" o:spid="_x0000_s1026" type="#_x0000_t136" style="position:absolute;margin-left:0;margin-top:0;width:558.45pt;height:64.4pt;rotation:315;z-index:-251656192;mso-position-horizontal:center;mso-position-horizontal-relative:margin;mso-position-vertical:center;mso-position-vertical-relative:margin" o:allowincell="f" fillcolor="#5b9bd5" stroked="f">
          <v:fill opacity=".5"/>
          <v:textpath style="font-family:&quot;Calibri&quot;;font-size:1pt" string="Tribunal Administrativo de Boyac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EC9" w:rsidRDefault="00DA3745">
    <w:pPr>
      <w:pStyle w:val="Encabezado"/>
    </w:pPr>
    <w:r>
      <w:rPr>
        <w:noProof/>
      </w:rPr>
    </w:r>
    <w:r w:rsidR="00DA374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00142" o:spid="_x0000_s1027" type="#_x0000_t136" style="position:absolute;margin-left:0;margin-top:0;width:558.45pt;height:64.4pt;rotation:315;z-index:-251655168;mso-position-horizontal:center;mso-position-horizontal-relative:margin;mso-position-vertical:center;mso-position-vertical-relative:margin" o:allowincell="f" fillcolor="#5b9bd5" stroked="f">
          <v:fill opacity=".5"/>
          <v:textpath style="font-family:&quot;Calibri&quot;;font-size:1pt" string="Tribunal Administrativo de Boyacá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EC9" w:rsidRDefault="00DA3745">
    <w:pPr>
      <w:pStyle w:val="Encabezado"/>
    </w:pPr>
    <w:r>
      <w:rPr>
        <w:noProof/>
      </w:rPr>
    </w:r>
    <w:r w:rsidR="00DA374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00140" o:spid="_x0000_s1025" type="#_x0000_t136" style="position:absolute;margin-left:0;margin-top:0;width:558.45pt;height:64.4pt;rotation:315;z-index:-251657216;mso-position-horizontal:center;mso-position-horizontal-relative:margin;mso-position-vertical:center;mso-position-vertical-relative:margin" o:allowincell="f" fillcolor="#5b9bd5" stroked="f">
          <v:fill opacity=".5"/>
          <v:textpath style="font-family:&quot;Calibri&quot;;font-size:1pt" string="Tribunal Administrativo de Boyacá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F5"/>
    <w:rsid w:val="00065C36"/>
    <w:rsid w:val="001B346E"/>
    <w:rsid w:val="001C1BD8"/>
    <w:rsid w:val="002076F5"/>
    <w:rsid w:val="002B170E"/>
    <w:rsid w:val="00317DCD"/>
    <w:rsid w:val="003D09FE"/>
    <w:rsid w:val="00487CA2"/>
    <w:rsid w:val="005040AC"/>
    <w:rsid w:val="00563CE3"/>
    <w:rsid w:val="007D7773"/>
    <w:rsid w:val="008D03AF"/>
    <w:rsid w:val="008E3148"/>
    <w:rsid w:val="00974AB4"/>
    <w:rsid w:val="009C68CA"/>
    <w:rsid w:val="009E03AB"/>
    <w:rsid w:val="00A345A3"/>
    <w:rsid w:val="00AA5674"/>
    <w:rsid w:val="00AC78C8"/>
    <w:rsid w:val="00AD5E8F"/>
    <w:rsid w:val="00AD77C6"/>
    <w:rsid w:val="00BA2B86"/>
    <w:rsid w:val="00CA356F"/>
    <w:rsid w:val="00CA6E3D"/>
    <w:rsid w:val="00DA3745"/>
    <w:rsid w:val="00E162D1"/>
    <w:rsid w:val="00E36AAA"/>
    <w:rsid w:val="00ED6288"/>
    <w:rsid w:val="00F2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41CEB5E"/>
  <w15:chartTrackingRefBased/>
  <w15:docId w15:val="{CC209BC5-F381-2D48-B0DF-FC16D52E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F5"/>
    <w:pPr>
      <w:spacing w:after="160" w:line="259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21EC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21E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FAFB-9DB1-4480-BCE9-362985D76E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varela</dc:creator>
  <cp:keywords/>
  <dc:description/>
  <cp:lastModifiedBy>LUIS ROA</cp:lastModifiedBy>
  <cp:revision>4</cp:revision>
  <cp:lastPrinted>2020-08-05T01:43:00Z</cp:lastPrinted>
  <dcterms:created xsi:type="dcterms:W3CDTF">2021-03-24T23:13:00Z</dcterms:created>
  <dcterms:modified xsi:type="dcterms:W3CDTF">2021-03-24T23:14:00Z</dcterms:modified>
</cp:coreProperties>
</file>