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8127BC">
        <w:rPr>
          <w:rFonts w:ascii="Arial" w:eastAsia="Times New Roman" w:hAnsi="Arial" w:cs="Arial"/>
          <w:sz w:val="20"/>
          <w:szCs w:val="20"/>
        </w:rPr>
        <w:t>19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4A0200">
        <w:rPr>
          <w:rFonts w:ascii="Arial" w:eastAsia="Times New Roman" w:hAnsi="Arial" w:cs="Arial"/>
          <w:sz w:val="20"/>
          <w:szCs w:val="20"/>
        </w:rPr>
        <w:t>AGOSTO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A02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127B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D56342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</w:t>
            </w:r>
            <w:r w:rsidRPr="007079A3">
              <w:rPr>
                <w:rFonts w:ascii="Verdana" w:hAnsi="Verdana" w:cs="Tahoma"/>
              </w:rPr>
              <w:t>016 del 31 de mayo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D56342">
              <w:rPr>
                <w:rFonts w:ascii="Verdana" w:hAnsi="Verdana" w:cs="Tahoma"/>
                <w:bCs/>
              </w:rPr>
              <w:t>SAN PABLO DE BORBUR</w:t>
            </w:r>
          </w:p>
        </w:tc>
        <w:tc>
          <w:tcPr>
            <w:tcW w:w="1843" w:type="dxa"/>
          </w:tcPr>
          <w:p w:rsidR="00C37B0D" w:rsidRPr="009E35E2" w:rsidRDefault="00D56342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4742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7424">
              <w:rPr>
                <w:rFonts w:ascii="Arial" w:hAnsi="Arial" w:cs="Arial"/>
                <w:sz w:val="20"/>
                <w:szCs w:val="20"/>
              </w:rPr>
              <w:t>/2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315D39"/>
    <w:rsid w:val="003418A2"/>
    <w:rsid w:val="0034697F"/>
    <w:rsid w:val="00387036"/>
    <w:rsid w:val="003B6BD6"/>
    <w:rsid w:val="003D2E85"/>
    <w:rsid w:val="00497245"/>
    <w:rsid w:val="004A0200"/>
    <w:rsid w:val="004A3FD7"/>
    <w:rsid w:val="004C20A4"/>
    <w:rsid w:val="004C74C5"/>
    <w:rsid w:val="005228AC"/>
    <w:rsid w:val="0052559E"/>
    <w:rsid w:val="005354D7"/>
    <w:rsid w:val="006C6619"/>
    <w:rsid w:val="007817BA"/>
    <w:rsid w:val="00795A9A"/>
    <w:rsid w:val="008127BC"/>
    <w:rsid w:val="0085541A"/>
    <w:rsid w:val="00883582"/>
    <w:rsid w:val="009173DE"/>
    <w:rsid w:val="00917E24"/>
    <w:rsid w:val="00994852"/>
    <w:rsid w:val="00A275D9"/>
    <w:rsid w:val="00A92E24"/>
    <w:rsid w:val="00AE7650"/>
    <w:rsid w:val="00B67BBA"/>
    <w:rsid w:val="00C02203"/>
    <w:rsid w:val="00C27BA0"/>
    <w:rsid w:val="00C37B0D"/>
    <w:rsid w:val="00C47424"/>
    <w:rsid w:val="00CB5925"/>
    <w:rsid w:val="00CE5A1C"/>
    <w:rsid w:val="00D547E3"/>
    <w:rsid w:val="00D56342"/>
    <w:rsid w:val="00D72D28"/>
    <w:rsid w:val="00DA3D7B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67CB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4</cp:revision>
  <dcterms:created xsi:type="dcterms:W3CDTF">2021-08-18T18:34:00Z</dcterms:created>
  <dcterms:modified xsi:type="dcterms:W3CDTF">2021-08-18T18:36:00Z</dcterms:modified>
</cp:coreProperties>
</file>