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5" w:rsidRDefault="008C48C5" w:rsidP="008C48C5">
      <w:pPr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-105410</wp:posOffset>
            </wp:positionV>
            <wp:extent cx="824865" cy="72072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-6000"/>
                    </a:blip>
                    <a:srcRect r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8C5" w:rsidRDefault="008C48C5" w:rsidP="008C48C5">
      <w:pPr>
        <w:rPr>
          <w:noProof/>
        </w:rPr>
      </w:pPr>
    </w:p>
    <w:p w:rsidR="008C48C5" w:rsidRDefault="008C48C5" w:rsidP="008C48C5">
      <w:pPr>
        <w:rPr>
          <w:noProof/>
        </w:rPr>
      </w:pPr>
    </w:p>
    <w:p w:rsidR="008C48C5" w:rsidRDefault="008C48C5" w:rsidP="008C48C5">
      <w:pPr>
        <w:rPr>
          <w:noProof/>
        </w:rPr>
      </w:pPr>
      <w:r>
        <w:rPr>
          <w:noProof/>
        </w:rPr>
        <w:t xml:space="preserve">| </w:t>
      </w:r>
    </w:p>
    <w:p w:rsidR="008C48C5" w:rsidRDefault="008C48C5" w:rsidP="008C48C5">
      <w:pPr>
        <w:rPr>
          <w:rFonts w:ascii="Century Gothic" w:hAnsi="Century Gothic"/>
          <w:b/>
          <w:sz w:val="16"/>
          <w:szCs w:val="16"/>
        </w:rPr>
      </w:pPr>
      <w:r>
        <w:rPr>
          <w:noProof/>
        </w:rPr>
        <w:t xml:space="preserve">        </w:t>
      </w:r>
      <w:r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REPÚBLICA DE COLOMBIA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</w:t>
      </w:r>
    </w:p>
    <w:p w:rsidR="008C48C5" w:rsidRDefault="008C48C5" w:rsidP="008C48C5">
      <w:pPr>
        <w:rPr>
          <w:lang w:val="es-CO"/>
        </w:rPr>
      </w:pPr>
      <w:r>
        <w:rPr>
          <w:rFonts w:ascii="Century Gothic" w:hAnsi="Century Gothic"/>
          <w:b/>
          <w:sz w:val="16"/>
          <w:szCs w:val="16"/>
        </w:rPr>
        <w:t xml:space="preserve">.                                                                                                                                                                   RAMA JUDICIAL DEL PODER PÚBLICO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TRIBUNAL CONTENCIOSO ADMINISTRATIVO DEL CAUCA                                                                                                                                    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                                               </w:t>
      </w:r>
    </w:p>
    <w:p w:rsidR="008C48C5" w:rsidRDefault="008C48C5" w:rsidP="008C48C5">
      <w:pPr>
        <w:pStyle w:val="NormalWeb"/>
        <w:rPr>
          <w:rFonts w:ascii="Century Gothic" w:hAnsi="Century Gothic" w:cs="Verdana"/>
          <w:position w:val="-1"/>
          <w:sz w:val="32"/>
          <w:szCs w:val="32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                                                                               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TRASLADO DE EXCEPCIONES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ab/>
        <w:t xml:space="preserve"> - </w:t>
      </w:r>
      <w:r>
        <w:rPr>
          <w:rFonts w:ascii="Century Gothic" w:hAnsi="Century Gothic" w:cs="Verdana"/>
          <w:b/>
          <w:bCs/>
          <w:spacing w:val="-1"/>
          <w:position w:val="-1"/>
          <w:sz w:val="32"/>
          <w:szCs w:val="32"/>
        </w:rPr>
        <w:t>F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ECHA</w:t>
      </w:r>
      <w:proofErr w:type="gramStart"/>
      <w:r>
        <w:rPr>
          <w:rFonts w:ascii="Century Gothic" w:hAnsi="Century Gothic" w:cs="Verdana"/>
          <w:b/>
          <w:bCs/>
          <w:position w:val="-1"/>
          <w:sz w:val="32"/>
          <w:szCs w:val="32"/>
        </w:rPr>
        <w:t>:</w:t>
      </w:r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 29</w:t>
      </w:r>
      <w:proofErr w:type="gramEnd"/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 DE  </w:t>
      </w:r>
      <w:r>
        <w:rPr>
          <w:rFonts w:ascii="Century Gothic" w:hAnsi="Century Gothic"/>
          <w:b/>
          <w:sz w:val="32"/>
          <w:szCs w:val="32"/>
        </w:rPr>
        <w:t>ENERO</w:t>
      </w:r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 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DE 2018 </w:t>
      </w:r>
      <w:r>
        <w:rPr>
          <w:rFonts w:ascii="Century Gothic" w:hAnsi="Century Gothic" w:cs="Verdana"/>
          <w:position w:val="-1"/>
          <w:sz w:val="32"/>
          <w:szCs w:val="32"/>
        </w:rPr>
        <w:t xml:space="preserve">      </w:t>
      </w:r>
    </w:p>
    <w:tbl>
      <w:tblPr>
        <w:tblW w:w="16155" w:type="dxa"/>
        <w:tblInd w:w="1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9"/>
        <w:gridCol w:w="2694"/>
        <w:gridCol w:w="2408"/>
        <w:gridCol w:w="3118"/>
        <w:gridCol w:w="2976"/>
        <w:gridCol w:w="2550"/>
      </w:tblGrid>
      <w:tr w:rsidR="008C48C5" w:rsidTr="008C48C5">
        <w:trPr>
          <w:trHeight w:hRule="exact" w:val="577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6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No.</w:t>
            </w:r>
            <w:r>
              <w:rPr>
                <w:rFonts w:ascii="Century Gothic" w:hAnsi="Century Gothic" w:cs="Verdana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3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8C48C5" w:rsidRDefault="008C48C5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before="10" w:line="276" w:lineRule="auto"/>
              <w:ind w:right="142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ESCRI</w:t>
            </w:r>
            <w:r>
              <w:rPr>
                <w:rFonts w:ascii="Century Gothic" w:hAnsi="Century Gothic" w:cs="Verdana"/>
                <w:b/>
                <w:bCs/>
                <w:spacing w:val="2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ON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-2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spacing w:val="-1"/>
                <w:w w:val="103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1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CUA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DERNO</w:t>
            </w:r>
          </w:p>
        </w:tc>
      </w:tr>
      <w:tr w:rsidR="008C48C5" w:rsidTr="008C48C5">
        <w:trPr>
          <w:trHeight w:hRule="exact" w:val="1177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  <w:t xml:space="preserve">19001 23 33 002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  <w:t>2017 00123 00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NULIDAD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 RESTABLECIMIENTO DEL DERECHO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LINA MARIBEL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NARVÁEZ GÓMEZ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HOSPITAL SUSANA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LÓPEZ DE VALENCIA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TRASLADO 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 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EXCEPCIONES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ORDINARIAS Y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LLAMAMIENTO EN GARANTÍA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8C48C5" w:rsidRDefault="008C48C5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8C48C5" w:rsidRDefault="008C48C5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</w:t>
            </w:r>
          </w:p>
          <w:p w:rsidR="008C48C5" w:rsidRDefault="008C48C5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CUADERNO PRINCIPAL</w:t>
            </w:r>
          </w:p>
        </w:tc>
      </w:tr>
      <w:tr w:rsidR="008C48C5" w:rsidTr="008C48C5">
        <w:trPr>
          <w:trHeight w:hRule="exact" w:val="1177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  <w:t xml:space="preserve">19001 23 33 002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16"/>
                <w:szCs w:val="16"/>
                <w:lang w:val="es-CO"/>
              </w:rPr>
              <w:t>2017 00123 00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NULIDAD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 RESTABLECIMIENTO DEL DERECHO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LUIS FERNANDO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MANQUILLO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ESCUELA SUPERIOR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ADMINISTRACIÓN PÚBLICA-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ESAP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TRASLADO 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 </w:t>
            </w:r>
          </w:p>
          <w:p w:rsidR="008C48C5" w:rsidRDefault="008C48C5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EXCEPCIONES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8C48C5" w:rsidRDefault="008C48C5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C48C5" w:rsidRDefault="008C48C5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C48C5" w:rsidRDefault="008C48C5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CUADERNO PRINCIPAL</w:t>
            </w:r>
          </w:p>
        </w:tc>
      </w:tr>
      <w:tr w:rsidR="008C48C5" w:rsidTr="008C48C5">
        <w:trPr>
          <w:trHeight w:val="2954"/>
        </w:trPr>
        <w:tc>
          <w:tcPr>
            <w:tcW w:w="16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right="313"/>
              <w:jc w:val="both"/>
              <w:rPr>
                <w:rFonts w:ascii="Century Gothic" w:hAnsi="Century Gothic" w:cs="Verdana"/>
                <w:spacing w:val="1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right="313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</w:pP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OBSERVACIONES</w:t>
            </w:r>
            <w:proofErr w:type="gramStart"/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:  D</w:t>
            </w:r>
            <w:r>
              <w:rPr>
                <w:rFonts w:ascii="Century Gothic" w:hAnsi="Century Gothic" w:cs="Verdana"/>
                <w:sz w:val="16"/>
                <w:szCs w:val="16"/>
              </w:rPr>
              <w:t>e</w:t>
            </w:r>
            <w:proofErr w:type="gramEnd"/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confo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id</w:t>
            </w:r>
            <w:r>
              <w:rPr>
                <w:rFonts w:ascii="Century Gothic" w:hAnsi="Century Gothic" w:cs="Verdana"/>
                <w:sz w:val="16"/>
                <w:szCs w:val="16"/>
              </w:rPr>
              <w:t>ad</w:t>
            </w:r>
            <w:r>
              <w:rPr>
                <w:rFonts w:ascii="Century Gothic" w:hAnsi="Century Gothic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v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el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 xml:space="preserve">tículo 175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y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1437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de 2011,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 xml:space="preserve">a fin de </w:t>
            </w:r>
            <w:r>
              <w:rPr>
                <w:rFonts w:ascii="Century Gothic" w:hAnsi="Century Gothic" w:cs="Verdana"/>
                <w:sz w:val="16"/>
                <w:szCs w:val="16"/>
              </w:rPr>
              <w:t>comunicar</w:t>
            </w:r>
            <w:r>
              <w:rPr>
                <w:rFonts w:ascii="Century Gothic" w:hAnsi="Century Gothic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 xml:space="preserve">fecha de inicio </w:t>
            </w:r>
            <w:r>
              <w:rPr>
                <w:rFonts w:ascii="Century Gothic" w:hAnsi="Century Gothic" w:cs="Verdana"/>
                <w:b/>
                <w:w w:val="101"/>
                <w:sz w:val="16"/>
                <w:szCs w:val="16"/>
              </w:rPr>
              <w:t>ENERO 29 DE 2018</w:t>
            </w:r>
            <w:r>
              <w:rPr>
                <w:rFonts w:ascii="Century Gothic" w:hAnsi="Century Gothic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Cs/>
                <w:spacing w:val="8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z w:val="16"/>
                <w:szCs w:val="16"/>
              </w:rPr>
              <w:t>las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Cs/>
                <w:sz w:val="16"/>
                <w:szCs w:val="16"/>
              </w:rPr>
              <w:t>8:00</w:t>
            </w:r>
            <w:r>
              <w:rPr>
                <w:rFonts w:ascii="Century Gothic" w:hAnsi="Century Gothic" w:cs="Verdana"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Cs/>
                <w:sz w:val="16"/>
                <w:szCs w:val="16"/>
              </w:rPr>
              <w:t>a.m.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fija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nte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traslado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or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ér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no</w:t>
            </w:r>
            <w:r>
              <w:rPr>
                <w:rFonts w:ascii="Century Gothic" w:hAnsi="Century Gothic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le</w:t>
            </w:r>
            <w:r>
              <w:rPr>
                <w:rFonts w:ascii="Century Gothic" w:hAnsi="Century Gothic" w:cs="Verdana"/>
                <w:sz w:val="16"/>
                <w:szCs w:val="16"/>
              </w:rPr>
              <w:t>gal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un (01)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dí</w:t>
            </w:r>
            <w:r>
              <w:rPr>
                <w:rFonts w:ascii="Century Gothic" w:hAnsi="Century Gothic" w:cs="Verdana"/>
                <w:sz w:val="16"/>
                <w:szCs w:val="16"/>
              </w:rPr>
              <w:t>a.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sf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j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w w:val="10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05:00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1"/>
                <w:sz w:val="16"/>
                <w:szCs w:val="16"/>
              </w:rPr>
              <w:t>.m.</w:t>
            </w:r>
            <w:r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  <w:t xml:space="preserve"> </w:t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right="313"/>
              <w:jc w:val="both"/>
              <w:rPr>
                <w:rFonts w:ascii="Century Gothic" w:hAnsi="Century Gothic" w:cs="Verdana"/>
                <w:w w:val="101"/>
                <w:sz w:val="16"/>
                <w:szCs w:val="16"/>
              </w:rPr>
            </w:pP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right="313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656590</wp:posOffset>
                  </wp:positionV>
                  <wp:extent cx="3392170" cy="878840"/>
                  <wp:effectExtent l="19050" t="0" r="0" b="0"/>
                  <wp:wrapSquare wrapText="right"/>
                  <wp:docPr id="2" name="Imagen 3" descr="FIRMA SECRE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IRMA SECRE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170" cy="878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48C5" w:rsidRDefault="008C48C5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center"/>
              <w:rPr>
                <w:rFonts w:ascii="Century Gothic" w:hAnsi="Century Gothic" w:cs="Verdana"/>
                <w:b/>
                <w:bCs/>
                <w:w w:val="101"/>
                <w:lang w:val="es-CO"/>
              </w:rPr>
            </w:pP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>El presente traslado corre del 29 de Enero de 2018 al 01 de Febrero de 201</w:t>
            </w: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lang w:val="es-CO"/>
              </w:rPr>
              <w:t>8</w:t>
            </w:r>
          </w:p>
        </w:tc>
      </w:tr>
    </w:tbl>
    <w:p w:rsidR="008C48C5" w:rsidRDefault="008C48C5" w:rsidP="008C48C5">
      <w:pPr>
        <w:rPr>
          <w:lang w:val="es-CO"/>
        </w:rPr>
      </w:pPr>
    </w:p>
    <w:p w:rsidR="008C48C5" w:rsidRDefault="008C48C5" w:rsidP="008C48C5"/>
    <w:p w:rsidR="008C48C5" w:rsidRDefault="008C48C5" w:rsidP="008C48C5"/>
    <w:p w:rsidR="005A7DC3" w:rsidRDefault="005A7DC3"/>
    <w:sectPr w:rsidR="005A7DC3" w:rsidSect="008C48C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48C5"/>
    <w:rsid w:val="005A7DC3"/>
    <w:rsid w:val="008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8C5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TA_STESCR1</dc:creator>
  <cp:lastModifiedBy>TA_STESCR1</cp:lastModifiedBy>
  <cp:revision>2</cp:revision>
  <cp:lastPrinted>2018-01-29T14:13:00Z</cp:lastPrinted>
  <dcterms:created xsi:type="dcterms:W3CDTF">2018-01-29T14:11:00Z</dcterms:created>
  <dcterms:modified xsi:type="dcterms:W3CDTF">2018-01-29T14:14:00Z</dcterms:modified>
</cp:coreProperties>
</file>