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538" w:rsidRPr="00AD0691" w:rsidRDefault="000705A8" w:rsidP="00AD0691">
      <w:pPr>
        <w:jc w:val="both"/>
        <w:rPr>
          <w:rFonts w:ascii="Century Gothic" w:hAnsi="Century Gothic" w:cs="Tahoma"/>
          <w:b/>
          <w:sz w:val="24"/>
          <w:szCs w:val="24"/>
        </w:rPr>
      </w:pPr>
      <w:r w:rsidRPr="00AD0691">
        <w:rPr>
          <w:rFonts w:ascii="Century Gothic" w:eastAsia="Arial Unicode MS" w:hAnsi="Century Gothic" w:cs="Tahoma"/>
          <w:b/>
          <w:sz w:val="24"/>
          <w:szCs w:val="24"/>
        </w:rPr>
        <w:t>NULIDAD Y RESTABLECIMIENTO DEL DERECHO/</w:t>
      </w:r>
      <w:r w:rsidR="00AD0691" w:rsidRPr="00AD0691">
        <w:rPr>
          <w:rFonts w:ascii="Century Gothic" w:eastAsia="Arial Unicode MS" w:hAnsi="Century Gothic" w:cs="Tahoma"/>
          <w:b/>
          <w:sz w:val="24"/>
          <w:szCs w:val="24"/>
        </w:rPr>
        <w:t xml:space="preserve"> Mandamiento de pago dentro de </w:t>
      </w:r>
      <w:r w:rsidR="00AD0691" w:rsidRPr="00AD0691">
        <w:rPr>
          <w:rFonts w:ascii="Century Gothic" w:hAnsi="Century Gothic" w:cs="Tahoma"/>
          <w:b/>
          <w:sz w:val="24"/>
          <w:szCs w:val="24"/>
        </w:rPr>
        <w:t>investigación coactiva adelantada por la DIAN/</w:t>
      </w:r>
      <w:r w:rsidR="006E51E5">
        <w:rPr>
          <w:rFonts w:ascii="Century Gothic" w:hAnsi="Century Gothic" w:cs="Tahoma"/>
          <w:b/>
          <w:sz w:val="24"/>
          <w:szCs w:val="24"/>
        </w:rPr>
        <w:t>Inmueble ofrecido en garantía para respaldar obligaciones tributarias representa una garantía suficiente.</w:t>
      </w:r>
    </w:p>
    <w:p w:rsidR="00AD0691" w:rsidRPr="00AD0691" w:rsidRDefault="00AD0691" w:rsidP="00AD0691">
      <w:pPr>
        <w:jc w:val="both"/>
        <w:rPr>
          <w:rFonts w:ascii="Century Gothic" w:eastAsia="Arial Unicode MS" w:hAnsi="Century Gothic" w:cs="Tahoma"/>
          <w:b/>
          <w:sz w:val="24"/>
          <w:szCs w:val="24"/>
          <w:lang w:val="es-MX"/>
        </w:rPr>
      </w:pPr>
    </w:p>
    <w:p w:rsidR="00D22538" w:rsidRPr="00D54D80" w:rsidRDefault="00D22538" w:rsidP="00D54D80">
      <w:pPr>
        <w:jc w:val="both"/>
        <w:rPr>
          <w:rFonts w:ascii="Century Gothic" w:hAnsi="Century Gothic"/>
          <w:i/>
          <w:sz w:val="24"/>
          <w:szCs w:val="24"/>
          <w:lang w:eastAsia="es-ES"/>
        </w:rPr>
      </w:pPr>
      <w:r w:rsidRPr="00D54D80">
        <w:rPr>
          <w:rFonts w:ascii="Century Gothic" w:eastAsia="Arial Unicode MS" w:hAnsi="Century Gothic" w:cs="Tahoma"/>
          <w:i/>
          <w:spacing w:val="-3"/>
          <w:sz w:val="24"/>
          <w:szCs w:val="24"/>
        </w:rPr>
        <w:t xml:space="preserve">Así las cosas, en el sub júdice era </w:t>
      </w:r>
      <w:r w:rsidRPr="00D54D80">
        <w:rPr>
          <w:rFonts w:ascii="Century Gothic" w:hAnsi="Century Gothic"/>
          <w:i/>
          <w:sz w:val="24"/>
          <w:szCs w:val="24"/>
          <w:lang w:eastAsia="es-ES"/>
        </w:rPr>
        <w:t xml:space="preserve">suficiente el ofrecimiento realizado por escrito por las señoras ROSA MORALES DE RODRÍGUEZ y ROSALBA MORALES RODRÍGUEZ -esta última demandante- como garantes de ANTONIO RODRIGUEZ Y CIA. S en C.,  para que la DIAN tuviera como respaldo de las deudas que esta empresa tenía,  el bien inmueble  ofrecido en garantía, ubicado en la Calle 19BN No. 17-20  de la ciudad de Popayán, con matrícula inmobiliaria 120-58389  -que obra en el expediente-, garantía que fue aceptada para respaldar los acuerdos de pago, sin que fuera necesario exigir otro requisito adicional o diferente como se plantea en el libelo, al afirmarse que debió constituirse </w:t>
      </w:r>
      <w:r w:rsidRPr="00D54D80">
        <w:rPr>
          <w:rFonts w:ascii="Century Gothic" w:eastAsia="Arial Unicode MS" w:hAnsi="Century Gothic" w:cs="Tahoma"/>
          <w:i/>
          <w:spacing w:val="-3"/>
          <w:sz w:val="24"/>
          <w:szCs w:val="24"/>
        </w:rPr>
        <w:t>contrato de prenda de garantía, por escritura pública, o contrato de hipoteca por escritura pública y nota de inscripción en el registro público.</w:t>
      </w:r>
    </w:p>
    <w:p w:rsidR="00D22538" w:rsidRPr="00D54D80" w:rsidRDefault="00D22538" w:rsidP="00D54D80">
      <w:pPr>
        <w:jc w:val="both"/>
        <w:rPr>
          <w:rFonts w:ascii="Century Gothic" w:eastAsia="Arial Unicode MS" w:hAnsi="Century Gothic" w:cs="Tahoma"/>
          <w:i/>
          <w:spacing w:val="-3"/>
          <w:sz w:val="24"/>
          <w:szCs w:val="24"/>
        </w:rPr>
      </w:pPr>
    </w:p>
    <w:p w:rsidR="00D22538" w:rsidRPr="00D54D80" w:rsidRDefault="00D22538" w:rsidP="00D54D80">
      <w:pPr>
        <w:jc w:val="both"/>
        <w:rPr>
          <w:rFonts w:ascii="Century Gothic" w:eastAsia="Arial Unicode MS" w:hAnsi="Century Gothic" w:cs="Tahoma"/>
          <w:i/>
          <w:sz w:val="24"/>
          <w:szCs w:val="24"/>
          <w:lang w:val="es-MX"/>
        </w:rPr>
      </w:pPr>
      <w:r w:rsidRPr="00D54D80">
        <w:rPr>
          <w:rFonts w:ascii="Century Gothic" w:eastAsia="Arial Unicode MS" w:hAnsi="Century Gothic" w:cs="Tahoma"/>
          <w:i/>
          <w:spacing w:val="-3"/>
          <w:sz w:val="24"/>
          <w:szCs w:val="24"/>
        </w:rPr>
        <w:t>En consecuencia, el primer cargo formulado no tiene vocación de prosperidad, por cuanto la garantía ofrecida por la demandante en los términos indicados resultaba</w:t>
      </w:r>
      <w:r w:rsidRPr="00D54D80">
        <w:rPr>
          <w:rFonts w:ascii="Century Gothic" w:hAnsi="Century Gothic"/>
          <w:i/>
          <w:color w:val="333333"/>
          <w:sz w:val="22"/>
          <w:szCs w:val="22"/>
          <w:lang w:eastAsia="es-ES"/>
        </w:rPr>
        <w:t xml:space="preserve"> </w:t>
      </w:r>
      <w:r w:rsidRPr="00D54D80">
        <w:rPr>
          <w:rFonts w:ascii="Century Gothic" w:hAnsi="Century Gothic"/>
          <w:i/>
          <w:sz w:val="24"/>
          <w:szCs w:val="24"/>
          <w:lang w:eastAsia="es-ES"/>
        </w:rPr>
        <w:t xml:space="preserve">suficiente para vincular el referido inmueble en garantía de la obligación tributaria; y ante el incumplimiento de los acuerdos de pago previamente suscritos conllevó a que </w:t>
      </w:r>
      <w:r w:rsidRPr="00D54D80">
        <w:rPr>
          <w:rFonts w:ascii="Century Gothic" w:eastAsia="Arial Unicode MS" w:hAnsi="Century Gothic" w:cs="Tahoma"/>
          <w:i/>
          <w:spacing w:val="-3"/>
          <w:sz w:val="24"/>
          <w:szCs w:val="24"/>
        </w:rPr>
        <w:t>la DIAN mediante Resolución No. 20080811000008 de 28 de febrero de 2008 dirigida al contribuyente y a las garantes del mismo -ROSA MORALES DE RODRIGUEZ y ROSALBA RODRIGUEZ MORALES- declarara sin vigencia la facilidad de pago otorgada, la cual fue notificada por publicación en diario oficial el 10 de abril de 2008 ante la imposibilidad de notificarla personalmente, para  luego sí librar mandamiento de pago No. 2009302000029 de 12 de junio de 2009</w:t>
      </w:r>
    </w:p>
    <w:p w:rsidR="00820CB5" w:rsidRDefault="00820CB5" w:rsidP="00D54D80">
      <w:pPr>
        <w:jc w:val="both"/>
        <w:rPr>
          <w:rFonts w:ascii="Century Gothic" w:eastAsia="Arial Unicode MS" w:hAnsi="Century Gothic" w:cs="Tahoma"/>
          <w:b/>
          <w:i/>
          <w:spacing w:val="-3"/>
          <w:sz w:val="24"/>
          <w:szCs w:val="24"/>
        </w:rPr>
      </w:pPr>
    </w:p>
    <w:p w:rsidR="0083064E" w:rsidRPr="00EF305D" w:rsidRDefault="00820CB5" w:rsidP="00D54D80">
      <w:pPr>
        <w:jc w:val="both"/>
        <w:rPr>
          <w:rFonts w:ascii="Century Gothic" w:eastAsia="Arial Unicode MS" w:hAnsi="Century Gothic" w:cs="Tahoma"/>
          <w:b/>
          <w:sz w:val="24"/>
          <w:szCs w:val="24"/>
        </w:rPr>
      </w:pPr>
      <w:r w:rsidRPr="00EF305D">
        <w:rPr>
          <w:rFonts w:ascii="Century Gothic" w:eastAsia="Arial Unicode MS" w:hAnsi="Century Gothic" w:cs="Tahoma"/>
          <w:b/>
          <w:sz w:val="24"/>
          <w:szCs w:val="24"/>
        </w:rPr>
        <w:t>NULIDAD Y RESTABLECIMIENTO DEL DERECHO/</w:t>
      </w:r>
      <w:r w:rsidR="0083064E" w:rsidRPr="00EF305D">
        <w:rPr>
          <w:rFonts w:ascii="Century Gothic" w:eastAsia="Arial Unicode MS" w:hAnsi="Century Gothic" w:cs="Tahoma"/>
          <w:b/>
          <w:sz w:val="24"/>
          <w:szCs w:val="24"/>
        </w:rPr>
        <w:t xml:space="preserve"> La DIAN</w:t>
      </w:r>
      <w:r w:rsidRPr="00EF305D">
        <w:rPr>
          <w:rFonts w:ascii="Century Gothic" w:eastAsia="Arial Unicode MS" w:hAnsi="Century Gothic" w:cs="Tahoma"/>
          <w:b/>
          <w:sz w:val="24"/>
          <w:szCs w:val="24"/>
        </w:rPr>
        <w:t xml:space="preserve"> </w:t>
      </w:r>
      <w:r w:rsidR="0083064E" w:rsidRPr="00EF305D">
        <w:rPr>
          <w:rFonts w:ascii="Century Gothic" w:eastAsia="Arial Unicode MS" w:hAnsi="Century Gothic" w:cs="Tahoma"/>
          <w:b/>
          <w:spacing w:val="-3"/>
          <w:sz w:val="24"/>
          <w:szCs w:val="24"/>
        </w:rPr>
        <w:t xml:space="preserve">observó el procedimiento debido para configurar </w:t>
      </w:r>
      <w:r w:rsidR="00EF305D">
        <w:rPr>
          <w:rFonts w:ascii="Century Gothic" w:eastAsia="Arial Unicode MS" w:hAnsi="Century Gothic" w:cs="Tahoma"/>
          <w:b/>
          <w:spacing w:val="-3"/>
          <w:sz w:val="24"/>
          <w:szCs w:val="24"/>
        </w:rPr>
        <w:t>el t</w:t>
      </w:r>
      <w:r w:rsidR="0083064E" w:rsidRPr="00EF305D">
        <w:rPr>
          <w:rFonts w:ascii="Century Gothic" w:eastAsia="Arial Unicode MS" w:hAnsi="Century Gothic" w:cs="Tahoma"/>
          <w:b/>
          <w:spacing w:val="-3"/>
          <w:sz w:val="24"/>
          <w:szCs w:val="24"/>
        </w:rPr>
        <w:t>ítulo ejecutivo</w:t>
      </w:r>
      <w:r w:rsidR="00EF305D" w:rsidRPr="00EF305D">
        <w:rPr>
          <w:rFonts w:ascii="Century Gothic" w:eastAsia="Arial Unicode MS" w:hAnsi="Century Gothic" w:cs="Tahoma"/>
          <w:b/>
          <w:spacing w:val="-3"/>
          <w:sz w:val="24"/>
          <w:szCs w:val="24"/>
        </w:rPr>
        <w:t>/El acto complejo si</w:t>
      </w:r>
      <w:r w:rsidR="00EF305D">
        <w:rPr>
          <w:rFonts w:ascii="Century Gothic" w:eastAsia="Arial Unicode MS" w:hAnsi="Century Gothic" w:cs="Tahoma"/>
          <w:b/>
          <w:spacing w:val="-3"/>
          <w:sz w:val="24"/>
          <w:szCs w:val="24"/>
        </w:rPr>
        <w:t>rve d</w:t>
      </w:r>
      <w:r w:rsidR="00EF305D" w:rsidRPr="00EF305D">
        <w:rPr>
          <w:rFonts w:ascii="Century Gothic" w:eastAsia="Arial Unicode MS" w:hAnsi="Century Gothic" w:cs="Tahoma"/>
          <w:b/>
          <w:spacing w:val="-3"/>
          <w:sz w:val="24"/>
          <w:szCs w:val="24"/>
        </w:rPr>
        <w:t>e base para constituir el título</w:t>
      </w:r>
      <w:r w:rsidR="00EF305D">
        <w:rPr>
          <w:rFonts w:ascii="Century Gothic" w:eastAsia="Arial Unicode MS" w:hAnsi="Century Gothic" w:cs="Tahoma"/>
          <w:b/>
          <w:spacing w:val="-3"/>
          <w:sz w:val="24"/>
          <w:szCs w:val="24"/>
        </w:rPr>
        <w:t>/Se realizó debida notificación y garantía para la presentación de los recursos que no fueron interpuestos.</w:t>
      </w:r>
    </w:p>
    <w:p w:rsidR="0083064E" w:rsidRDefault="0083064E" w:rsidP="00D54D80">
      <w:pPr>
        <w:jc w:val="both"/>
        <w:rPr>
          <w:rFonts w:ascii="Century Gothic" w:eastAsia="Arial Unicode MS" w:hAnsi="Century Gothic" w:cs="Tahoma"/>
          <w:b/>
          <w:sz w:val="24"/>
          <w:szCs w:val="24"/>
        </w:rPr>
      </w:pPr>
    </w:p>
    <w:p w:rsidR="00D22538" w:rsidRPr="00D54D80" w:rsidRDefault="00D22538" w:rsidP="00D54D80">
      <w:pPr>
        <w:jc w:val="both"/>
        <w:rPr>
          <w:rFonts w:ascii="Century Gothic" w:eastAsia="Arial Unicode MS" w:hAnsi="Century Gothic" w:cs="Tahoma"/>
          <w:i/>
          <w:spacing w:val="-3"/>
          <w:sz w:val="24"/>
          <w:szCs w:val="24"/>
        </w:rPr>
      </w:pPr>
      <w:r w:rsidRPr="00D54D80">
        <w:rPr>
          <w:rFonts w:ascii="Century Gothic" w:eastAsia="Arial Unicode MS" w:hAnsi="Century Gothic" w:cs="Tahoma"/>
          <w:i/>
          <w:spacing w:val="-3"/>
          <w:sz w:val="24"/>
          <w:szCs w:val="24"/>
        </w:rPr>
        <w:t xml:space="preserve">Se observa, entonces, que el mandamiento de pago de fecha 28 de septiembre de 2009 no fue el acto considerado por la DIAN como título ejecutivo.  </w:t>
      </w:r>
    </w:p>
    <w:p w:rsidR="00D22538" w:rsidRPr="00D54D80" w:rsidRDefault="00D22538" w:rsidP="00D54D80">
      <w:pPr>
        <w:jc w:val="both"/>
        <w:rPr>
          <w:rFonts w:ascii="Century Gothic" w:eastAsia="Arial Unicode MS" w:hAnsi="Century Gothic" w:cs="Tahoma"/>
          <w:i/>
          <w:spacing w:val="-3"/>
          <w:sz w:val="24"/>
          <w:szCs w:val="24"/>
        </w:rPr>
      </w:pPr>
    </w:p>
    <w:p w:rsidR="00D22538" w:rsidRPr="00D54D80" w:rsidRDefault="00D22538" w:rsidP="00D54D80">
      <w:pPr>
        <w:jc w:val="both"/>
        <w:rPr>
          <w:rFonts w:ascii="Century Gothic" w:eastAsia="Arial Unicode MS" w:hAnsi="Century Gothic" w:cs="Tahoma"/>
          <w:b/>
          <w:i/>
          <w:spacing w:val="-3"/>
          <w:sz w:val="24"/>
          <w:szCs w:val="24"/>
        </w:rPr>
      </w:pPr>
      <w:r w:rsidRPr="00D54D80">
        <w:rPr>
          <w:rFonts w:ascii="Century Gothic" w:eastAsia="Arial Unicode MS" w:hAnsi="Century Gothic" w:cs="Tahoma"/>
          <w:i/>
          <w:spacing w:val="-3"/>
          <w:sz w:val="24"/>
          <w:szCs w:val="24"/>
        </w:rPr>
        <w:t>Del contenido de dicho auto se tiene que la entidad demandada observó el procedimiento debido para configurar como título ejecutivo, en tanto una vez verificado que la sociedad contribuyente no cumplió con la resolución de pago, se procedió a declarar incumplida la facilidad de pago, acto debidamente notificado al referido contribuyente y su garante, respecto del cual no presentó recurso alguno.</w:t>
      </w:r>
      <w:r w:rsidRPr="00D54D80">
        <w:rPr>
          <w:rFonts w:ascii="Century Gothic" w:eastAsia="Arial Unicode MS" w:hAnsi="Century Gothic" w:cs="Tahoma"/>
          <w:b/>
          <w:i/>
          <w:spacing w:val="-3"/>
          <w:sz w:val="24"/>
          <w:szCs w:val="24"/>
        </w:rPr>
        <w:t xml:space="preserve"> </w:t>
      </w:r>
    </w:p>
    <w:p w:rsidR="00D22538" w:rsidRPr="00D54D80" w:rsidRDefault="00D22538" w:rsidP="00D54D80">
      <w:pPr>
        <w:jc w:val="both"/>
        <w:rPr>
          <w:rFonts w:ascii="Century Gothic" w:eastAsia="Arial Unicode MS" w:hAnsi="Century Gothic" w:cs="Tahoma"/>
          <w:b/>
          <w:i/>
          <w:spacing w:val="-3"/>
          <w:sz w:val="24"/>
          <w:szCs w:val="24"/>
        </w:rPr>
      </w:pPr>
    </w:p>
    <w:p w:rsidR="00D22538" w:rsidRPr="00D54D80" w:rsidRDefault="00D22538" w:rsidP="00D54D80">
      <w:pPr>
        <w:jc w:val="both"/>
        <w:rPr>
          <w:rFonts w:ascii="Century Gothic" w:eastAsia="Arial Unicode MS" w:hAnsi="Century Gothic" w:cs="Tahoma"/>
          <w:i/>
          <w:spacing w:val="-3"/>
          <w:sz w:val="24"/>
          <w:szCs w:val="24"/>
        </w:rPr>
      </w:pPr>
      <w:r w:rsidRPr="00D54D80">
        <w:rPr>
          <w:rFonts w:ascii="Century Gothic" w:eastAsia="Arial Unicode MS" w:hAnsi="Century Gothic" w:cs="Tahoma"/>
          <w:i/>
          <w:spacing w:val="-3"/>
          <w:sz w:val="24"/>
          <w:szCs w:val="24"/>
        </w:rPr>
        <w:t xml:space="preserve">Así, resulta claro que la actuación referida, junto con la garantía prestada a favor de la DIAN, vienen a constituir el </w:t>
      </w:r>
      <w:r w:rsidRPr="00D54D80">
        <w:rPr>
          <w:rFonts w:ascii="Century Gothic" w:hAnsi="Century Gothic"/>
          <w:i/>
          <w:sz w:val="24"/>
          <w:szCs w:val="24"/>
          <w:lang w:eastAsia="es-ES"/>
        </w:rPr>
        <w:t>acto complejo que constituye el título ejecutivo, con base en el cual se profirió el mandamiento de pago.</w:t>
      </w:r>
    </w:p>
    <w:p w:rsidR="00D22538" w:rsidRPr="00D54D80" w:rsidRDefault="00D22538" w:rsidP="00D54D80">
      <w:pPr>
        <w:jc w:val="both"/>
        <w:rPr>
          <w:rFonts w:ascii="Century Gothic" w:eastAsia="Arial Unicode MS" w:hAnsi="Century Gothic" w:cs="Tahoma"/>
          <w:b/>
          <w:i/>
          <w:spacing w:val="-3"/>
          <w:sz w:val="24"/>
          <w:szCs w:val="24"/>
        </w:rPr>
      </w:pPr>
    </w:p>
    <w:p w:rsidR="00D22538" w:rsidRPr="00D54D80" w:rsidRDefault="00D22538" w:rsidP="00D54D80">
      <w:pPr>
        <w:jc w:val="both"/>
        <w:rPr>
          <w:rFonts w:ascii="Century Gothic" w:eastAsia="Arial Unicode MS" w:hAnsi="Century Gothic" w:cs="Tahoma"/>
          <w:i/>
          <w:spacing w:val="-3"/>
          <w:sz w:val="24"/>
          <w:szCs w:val="24"/>
        </w:rPr>
      </w:pPr>
      <w:r w:rsidRPr="00D54D80">
        <w:rPr>
          <w:rFonts w:ascii="Century Gothic" w:eastAsia="Arial Unicode MS" w:hAnsi="Century Gothic" w:cs="Tahoma"/>
          <w:i/>
          <w:spacing w:val="-3"/>
          <w:sz w:val="24"/>
          <w:szCs w:val="24"/>
        </w:rPr>
        <w:lastRenderedPageBreak/>
        <w:t xml:space="preserve">En consecuencia, de lo obrante en el expediente, no advierte la Sala que se hubiere vulnerado el debido proceso y derecho de defensa de la parte actora. </w:t>
      </w:r>
    </w:p>
    <w:p w:rsidR="00D22538" w:rsidRPr="00D54D80" w:rsidRDefault="00D54D80" w:rsidP="00D54D80">
      <w:pPr>
        <w:jc w:val="both"/>
        <w:rPr>
          <w:rFonts w:ascii="Century Gothic" w:eastAsia="Arial Unicode MS" w:hAnsi="Century Gothic" w:cs="Tahoma"/>
          <w:i/>
          <w:sz w:val="24"/>
          <w:szCs w:val="24"/>
          <w:lang w:val="es-MX"/>
        </w:rPr>
      </w:pPr>
      <w:r w:rsidRPr="00D54D80">
        <w:rPr>
          <w:rFonts w:ascii="Century Gothic" w:eastAsia="Arial Unicode MS" w:hAnsi="Century Gothic" w:cs="Tahoma"/>
          <w:i/>
          <w:sz w:val="24"/>
          <w:szCs w:val="24"/>
          <w:lang w:val="es-MX"/>
        </w:rPr>
        <w:t xml:space="preserve">(…) </w:t>
      </w:r>
    </w:p>
    <w:p w:rsidR="00D54D80" w:rsidRPr="00D54D80" w:rsidRDefault="00D54D80" w:rsidP="00D54D80">
      <w:pPr>
        <w:jc w:val="both"/>
        <w:rPr>
          <w:rFonts w:ascii="Century Gothic" w:hAnsi="Century Gothic"/>
          <w:i/>
          <w:sz w:val="24"/>
          <w:szCs w:val="24"/>
        </w:rPr>
      </w:pPr>
      <w:r w:rsidRPr="00D54D80">
        <w:rPr>
          <w:rFonts w:ascii="Century Gothic" w:hAnsi="Century Gothic"/>
          <w:i/>
          <w:sz w:val="24"/>
          <w:szCs w:val="24"/>
        </w:rPr>
        <w:t>Conforme a lo expuesto, la Sala procederá a negar las pretensiones de la demanda en tanto no se desvirtuó la presunción de legalidad de los actos demandados. Ello si se tiene en cuenta la existencia de un título ejecutivo complejo -escrito de ofrecimiento de garantía sobre bien inmueble, junto con la resolución de pago y el acto que declaró incumplida la facilidad de pago-, el cual dio origen al mandamiento de pago; sin que además exista prueba alguna que evidencie vulneración al debido proceso o derecho de defensa, siendo carga de la parte demandante probar los supuestos de hecho en que fundamenta sus pretensiones, lo que no ocurre en el presente asunto.</w:t>
      </w:r>
    </w:p>
    <w:p w:rsidR="00D54D80" w:rsidRPr="00D54D80" w:rsidRDefault="00D54D80" w:rsidP="00BE3F31">
      <w:pPr>
        <w:spacing w:line="360" w:lineRule="auto"/>
        <w:jc w:val="both"/>
        <w:rPr>
          <w:rFonts w:ascii="Century Gothic" w:eastAsia="Arial Unicode MS" w:hAnsi="Century Gothic" w:cs="Tahoma"/>
          <w:sz w:val="24"/>
          <w:szCs w:val="24"/>
          <w:lang w:val="es-MX"/>
        </w:rPr>
      </w:pPr>
    </w:p>
    <w:p w:rsidR="00D54D80" w:rsidRPr="00D54D80" w:rsidRDefault="00D54D80" w:rsidP="00BE3F31">
      <w:pPr>
        <w:spacing w:line="360" w:lineRule="auto"/>
        <w:jc w:val="both"/>
        <w:rPr>
          <w:rFonts w:ascii="Century Gothic" w:eastAsia="Arial Unicode MS" w:hAnsi="Century Gothic" w:cs="Tahoma"/>
          <w:sz w:val="24"/>
          <w:szCs w:val="24"/>
          <w:lang w:val="es-MX"/>
        </w:rPr>
      </w:pPr>
      <w:bookmarkStart w:id="0" w:name="_GoBack"/>
      <w:bookmarkEnd w:id="0"/>
    </w:p>
    <w:p w:rsidR="00D54D80" w:rsidRPr="00D54D80" w:rsidRDefault="00D54D80" w:rsidP="00BE3F31">
      <w:pPr>
        <w:spacing w:line="360" w:lineRule="auto"/>
        <w:jc w:val="both"/>
        <w:rPr>
          <w:rFonts w:ascii="Century Gothic" w:eastAsia="Arial Unicode MS" w:hAnsi="Century Gothic" w:cs="Tahoma"/>
          <w:sz w:val="24"/>
          <w:szCs w:val="24"/>
          <w:lang w:val="es-MX"/>
        </w:rPr>
      </w:pPr>
    </w:p>
    <w:p w:rsidR="00BE3F31" w:rsidRPr="00D54D80" w:rsidRDefault="00976801" w:rsidP="00BE3F31">
      <w:pPr>
        <w:spacing w:line="360" w:lineRule="auto"/>
        <w:jc w:val="both"/>
        <w:rPr>
          <w:rFonts w:ascii="Century Gothic" w:eastAsia="Arial Unicode MS" w:hAnsi="Century Gothic" w:cs="Tahoma"/>
          <w:sz w:val="24"/>
          <w:szCs w:val="24"/>
          <w:lang w:val="es-MX"/>
        </w:rPr>
      </w:pPr>
      <w:r w:rsidRPr="00D54D80">
        <w:rPr>
          <w:rFonts w:ascii="Century Gothic" w:eastAsia="Arial Unicode MS" w:hAnsi="Century Gothic" w:cs="Tahoma"/>
          <w:noProof/>
          <w:sz w:val="24"/>
          <w:szCs w:val="24"/>
        </w:rPr>
        <w:drawing>
          <wp:anchor distT="0" distB="0" distL="114300" distR="114300" simplePos="0" relativeHeight="251665408" behindDoc="0" locked="0" layoutInCell="1" allowOverlap="1">
            <wp:simplePos x="0" y="0"/>
            <wp:positionH relativeFrom="page">
              <wp:posOffset>3486150</wp:posOffset>
            </wp:positionH>
            <wp:positionV relativeFrom="paragraph">
              <wp:posOffset>-393700</wp:posOffset>
            </wp:positionV>
            <wp:extent cx="1285875" cy="990600"/>
            <wp:effectExtent l="19050" t="0" r="9525"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grayscl/>
                    </a:blip>
                    <a:srcRect/>
                    <a:stretch>
                      <a:fillRect/>
                    </a:stretch>
                  </pic:blipFill>
                  <pic:spPr bwMode="auto">
                    <a:xfrm>
                      <a:off x="0" y="0"/>
                      <a:ext cx="1285875" cy="990600"/>
                    </a:xfrm>
                    <a:prstGeom prst="rect">
                      <a:avLst/>
                    </a:prstGeom>
                    <a:noFill/>
                  </pic:spPr>
                </pic:pic>
              </a:graphicData>
            </a:graphic>
          </wp:anchor>
        </w:drawing>
      </w:r>
    </w:p>
    <w:p w:rsidR="00BE3F31" w:rsidRPr="00D54D80" w:rsidRDefault="00BE3F31" w:rsidP="00BE3F31">
      <w:pPr>
        <w:spacing w:line="360" w:lineRule="auto"/>
        <w:jc w:val="both"/>
        <w:rPr>
          <w:rFonts w:ascii="Century Gothic" w:eastAsia="Arial Unicode MS" w:hAnsi="Century Gothic" w:cs="Tahoma"/>
          <w:b/>
          <w:sz w:val="24"/>
          <w:szCs w:val="24"/>
          <w:lang w:val="es-MX"/>
        </w:rPr>
      </w:pPr>
    </w:p>
    <w:p w:rsidR="00BE3F31" w:rsidRPr="00D54D80" w:rsidRDefault="00BE3F31" w:rsidP="00976801">
      <w:pPr>
        <w:jc w:val="center"/>
        <w:rPr>
          <w:rFonts w:ascii="Century Gothic" w:eastAsia="Arial Unicode MS" w:hAnsi="Century Gothic" w:cs="Tahoma"/>
          <w:b/>
          <w:sz w:val="24"/>
          <w:szCs w:val="24"/>
          <w:lang w:val="es-MX"/>
        </w:rPr>
      </w:pPr>
      <w:r w:rsidRPr="00D54D80">
        <w:rPr>
          <w:rFonts w:ascii="Century Gothic" w:eastAsia="Arial Unicode MS" w:hAnsi="Century Gothic" w:cs="Tahoma"/>
          <w:b/>
          <w:sz w:val="24"/>
          <w:szCs w:val="24"/>
          <w:lang w:val="es-MX"/>
        </w:rPr>
        <w:t>REPÚBLICA DE COLOMBIA</w:t>
      </w:r>
    </w:p>
    <w:p w:rsidR="00BE3F31" w:rsidRPr="00D54D80" w:rsidRDefault="00BE3F31" w:rsidP="00976801">
      <w:pPr>
        <w:jc w:val="center"/>
        <w:rPr>
          <w:rFonts w:ascii="Century Gothic" w:eastAsia="Arial Unicode MS" w:hAnsi="Century Gothic" w:cs="Tahoma"/>
          <w:b/>
          <w:sz w:val="24"/>
          <w:szCs w:val="24"/>
          <w:lang w:val="es-MX"/>
        </w:rPr>
      </w:pPr>
      <w:r w:rsidRPr="00D54D80">
        <w:rPr>
          <w:rFonts w:ascii="Century Gothic" w:eastAsia="Arial Unicode MS" w:hAnsi="Century Gothic" w:cs="Tahoma"/>
          <w:b/>
          <w:sz w:val="24"/>
          <w:szCs w:val="24"/>
          <w:lang w:val="es-MX"/>
        </w:rPr>
        <w:t>RAMA JUDICIAL DEL PODER PÚBLICO</w:t>
      </w:r>
    </w:p>
    <w:p w:rsidR="00BE3F31" w:rsidRPr="00D54D80" w:rsidRDefault="00BE3F31" w:rsidP="00976801">
      <w:pPr>
        <w:jc w:val="center"/>
        <w:rPr>
          <w:rFonts w:ascii="Century Gothic" w:eastAsia="Arial Unicode MS" w:hAnsi="Century Gothic" w:cs="Tahoma"/>
          <w:b/>
          <w:sz w:val="24"/>
          <w:szCs w:val="24"/>
          <w:lang w:val="es-MX"/>
        </w:rPr>
      </w:pPr>
      <w:r w:rsidRPr="00D54D80">
        <w:rPr>
          <w:rFonts w:ascii="Century Gothic" w:eastAsia="Arial Unicode MS" w:hAnsi="Century Gothic" w:cs="Tahoma"/>
          <w:b/>
          <w:sz w:val="24"/>
          <w:szCs w:val="24"/>
          <w:lang w:val="es-MX"/>
        </w:rPr>
        <w:t>TRIBUNAL ADMINISTRATIVO DEL CAUCA</w:t>
      </w:r>
    </w:p>
    <w:p w:rsidR="00D10C94" w:rsidRPr="00D54D80" w:rsidRDefault="00D10C94" w:rsidP="00976801">
      <w:pPr>
        <w:jc w:val="center"/>
        <w:rPr>
          <w:rFonts w:ascii="Century Gothic" w:eastAsia="Arial Unicode MS" w:hAnsi="Century Gothic" w:cs="Tahoma"/>
          <w:b/>
          <w:sz w:val="24"/>
          <w:szCs w:val="24"/>
        </w:rPr>
      </w:pPr>
      <w:r w:rsidRPr="00D54D80">
        <w:rPr>
          <w:rFonts w:ascii="Century Gothic" w:eastAsia="Arial Unicode MS" w:hAnsi="Century Gothic" w:cs="Tahoma"/>
          <w:b/>
          <w:sz w:val="24"/>
          <w:szCs w:val="24"/>
          <w:lang w:val="es-MX"/>
        </w:rPr>
        <w:t>Sala de Decisión No. 01</w:t>
      </w:r>
    </w:p>
    <w:p w:rsidR="00BE3F31" w:rsidRPr="00D54D80" w:rsidRDefault="00BE3F31" w:rsidP="00BE3F31">
      <w:pPr>
        <w:spacing w:line="360" w:lineRule="auto"/>
        <w:jc w:val="center"/>
        <w:rPr>
          <w:rFonts w:ascii="Century Gothic" w:eastAsia="Arial Unicode MS" w:hAnsi="Century Gothic" w:cs="Tahoma"/>
          <w:b/>
          <w:sz w:val="24"/>
          <w:szCs w:val="24"/>
        </w:rPr>
      </w:pPr>
    </w:p>
    <w:p w:rsidR="00976801" w:rsidRPr="00D54D80" w:rsidRDefault="00976801" w:rsidP="00BE3F31">
      <w:pPr>
        <w:pStyle w:val="Textoindependiente"/>
        <w:widowControl/>
        <w:tabs>
          <w:tab w:val="clear" w:pos="0"/>
        </w:tabs>
        <w:suppressAutoHyphens w:val="0"/>
        <w:spacing w:line="360" w:lineRule="auto"/>
        <w:rPr>
          <w:rFonts w:ascii="Century Gothic" w:eastAsia="Arial Unicode MS" w:hAnsi="Century Gothic" w:cs="Tahoma"/>
          <w:spacing w:val="0"/>
          <w:szCs w:val="24"/>
        </w:rPr>
      </w:pPr>
    </w:p>
    <w:p w:rsidR="00BE3F31" w:rsidRPr="00D54D80" w:rsidRDefault="00C26A4D" w:rsidP="00BE3F31">
      <w:pPr>
        <w:pStyle w:val="Textoindependiente"/>
        <w:widowControl/>
        <w:tabs>
          <w:tab w:val="clear" w:pos="0"/>
        </w:tabs>
        <w:suppressAutoHyphens w:val="0"/>
        <w:spacing w:line="360" w:lineRule="auto"/>
        <w:rPr>
          <w:rFonts w:ascii="Century Gothic" w:eastAsia="Arial Unicode MS" w:hAnsi="Century Gothic" w:cs="Tahoma"/>
          <w:spacing w:val="0"/>
          <w:szCs w:val="24"/>
        </w:rPr>
      </w:pPr>
      <w:r w:rsidRPr="00D54D80">
        <w:rPr>
          <w:rFonts w:ascii="Century Gothic" w:eastAsia="Arial Unicode MS" w:hAnsi="Century Gothic" w:cs="Tahoma"/>
          <w:spacing w:val="0"/>
          <w:szCs w:val="24"/>
        </w:rPr>
        <w:t xml:space="preserve">Popayán, </w:t>
      </w:r>
      <w:r w:rsidR="00D10C94" w:rsidRPr="00D54D80">
        <w:rPr>
          <w:rFonts w:ascii="Century Gothic" w:eastAsia="Arial Unicode MS" w:hAnsi="Century Gothic" w:cs="Tahoma"/>
          <w:spacing w:val="0"/>
          <w:szCs w:val="24"/>
        </w:rPr>
        <w:t xml:space="preserve">tres (3) de </w:t>
      </w:r>
      <w:r w:rsidR="00976801" w:rsidRPr="00D54D80">
        <w:rPr>
          <w:rFonts w:ascii="Century Gothic" w:eastAsia="Arial Unicode MS" w:hAnsi="Century Gothic" w:cs="Tahoma"/>
          <w:spacing w:val="0"/>
          <w:szCs w:val="24"/>
        </w:rPr>
        <w:t>julio</w:t>
      </w:r>
      <w:r w:rsidR="00D10C94" w:rsidRPr="00D54D80">
        <w:rPr>
          <w:rFonts w:ascii="Century Gothic" w:eastAsia="Arial Unicode MS" w:hAnsi="Century Gothic" w:cs="Tahoma"/>
          <w:spacing w:val="0"/>
          <w:szCs w:val="24"/>
        </w:rPr>
        <w:t xml:space="preserve"> de dos mil catorce (2014)</w:t>
      </w:r>
    </w:p>
    <w:p w:rsidR="00BE3F31" w:rsidRPr="00D54D80" w:rsidRDefault="00BE3F31" w:rsidP="00BE3F31">
      <w:pPr>
        <w:spacing w:line="360" w:lineRule="auto"/>
        <w:jc w:val="both"/>
        <w:rPr>
          <w:rFonts w:ascii="Century Gothic" w:eastAsia="Arial Unicode MS" w:hAnsi="Century Gothic" w:cs="Tahoma"/>
          <w:b/>
          <w:sz w:val="24"/>
          <w:szCs w:val="24"/>
        </w:rPr>
      </w:pPr>
    </w:p>
    <w:p w:rsidR="00BE3F31" w:rsidRPr="00D54D80" w:rsidRDefault="00BE3F31" w:rsidP="00BE3F31">
      <w:pPr>
        <w:spacing w:line="360" w:lineRule="auto"/>
        <w:jc w:val="both"/>
        <w:rPr>
          <w:rFonts w:ascii="Century Gothic" w:eastAsia="Arial Unicode MS" w:hAnsi="Century Gothic" w:cs="Tahoma"/>
          <w:b/>
          <w:sz w:val="24"/>
          <w:szCs w:val="24"/>
        </w:rPr>
      </w:pPr>
      <w:r w:rsidRPr="00D54D80">
        <w:rPr>
          <w:rFonts w:ascii="Century Gothic" w:eastAsia="Arial Unicode MS" w:hAnsi="Century Gothic" w:cs="Tahoma"/>
          <w:b/>
          <w:sz w:val="24"/>
          <w:szCs w:val="24"/>
        </w:rPr>
        <w:t>MAGISTRADO PONENTE:   PEDRO JAVIER BOLAÑOS ANDRADE</w:t>
      </w:r>
    </w:p>
    <w:p w:rsidR="00BE3F31" w:rsidRPr="00D54D80" w:rsidRDefault="00BE3F31" w:rsidP="00BE3F31">
      <w:pPr>
        <w:pStyle w:val="Ttulo4"/>
        <w:spacing w:line="360" w:lineRule="auto"/>
        <w:rPr>
          <w:rFonts w:ascii="Century Gothic" w:eastAsia="Arial Unicode MS" w:hAnsi="Century Gothic" w:cs="Tahoma"/>
          <w:szCs w:val="24"/>
        </w:rPr>
      </w:pPr>
    </w:p>
    <w:p w:rsidR="00BE3F31" w:rsidRPr="00D54D80" w:rsidRDefault="00BE3F31" w:rsidP="00BE3F31">
      <w:pPr>
        <w:pStyle w:val="Ttulo4"/>
        <w:spacing w:line="360" w:lineRule="auto"/>
        <w:rPr>
          <w:rFonts w:ascii="Century Gothic" w:eastAsia="Arial Unicode MS" w:hAnsi="Century Gothic" w:cs="Tahoma"/>
          <w:szCs w:val="24"/>
        </w:rPr>
      </w:pPr>
      <w:r w:rsidRPr="00D54D80">
        <w:rPr>
          <w:rFonts w:ascii="Century Gothic" w:eastAsia="Arial Unicode MS" w:hAnsi="Century Gothic" w:cs="Tahoma"/>
          <w:szCs w:val="24"/>
        </w:rPr>
        <w:t>EXPEDIENTE:</w:t>
      </w:r>
      <w:r w:rsidRPr="00D54D80">
        <w:rPr>
          <w:rFonts w:ascii="Century Gothic" w:eastAsia="Arial Unicode MS" w:hAnsi="Century Gothic" w:cs="Tahoma"/>
          <w:szCs w:val="24"/>
        </w:rPr>
        <w:tab/>
      </w:r>
      <w:r w:rsidRPr="00D54D80">
        <w:rPr>
          <w:rFonts w:ascii="Century Gothic" w:eastAsia="Arial Unicode MS" w:hAnsi="Century Gothic" w:cs="Tahoma"/>
          <w:szCs w:val="24"/>
        </w:rPr>
        <w:tab/>
        <w:t>190012331701</w:t>
      </w:r>
      <w:r w:rsidR="00354515" w:rsidRPr="00D54D80">
        <w:rPr>
          <w:rFonts w:ascii="Century Gothic" w:eastAsia="Arial Unicode MS" w:hAnsi="Century Gothic" w:cs="Tahoma"/>
          <w:szCs w:val="24"/>
        </w:rPr>
        <w:t>20100005200</w:t>
      </w:r>
    </w:p>
    <w:p w:rsidR="00BE3F31" w:rsidRPr="00D54D80" w:rsidRDefault="00BE3F31" w:rsidP="00BE3F31">
      <w:pPr>
        <w:spacing w:line="360" w:lineRule="auto"/>
        <w:jc w:val="both"/>
        <w:rPr>
          <w:rFonts w:ascii="Century Gothic" w:eastAsia="Arial Unicode MS" w:hAnsi="Century Gothic" w:cs="Tahoma"/>
          <w:b/>
          <w:sz w:val="24"/>
          <w:szCs w:val="24"/>
        </w:rPr>
      </w:pPr>
      <w:r w:rsidRPr="00D54D80">
        <w:rPr>
          <w:rFonts w:ascii="Century Gothic" w:eastAsia="Arial Unicode MS" w:hAnsi="Century Gothic" w:cs="Tahoma"/>
          <w:b/>
          <w:sz w:val="24"/>
          <w:szCs w:val="24"/>
        </w:rPr>
        <w:t xml:space="preserve">DEMANDANTE: </w:t>
      </w:r>
      <w:r w:rsidRPr="00D54D80">
        <w:rPr>
          <w:rFonts w:ascii="Century Gothic" w:eastAsia="Arial Unicode MS" w:hAnsi="Century Gothic" w:cs="Tahoma"/>
          <w:b/>
          <w:sz w:val="24"/>
          <w:szCs w:val="24"/>
        </w:rPr>
        <w:tab/>
      </w:r>
      <w:r w:rsidR="00354515" w:rsidRPr="00D54D80">
        <w:rPr>
          <w:rFonts w:ascii="Century Gothic" w:eastAsia="Arial Unicode MS" w:hAnsi="Century Gothic" w:cs="Tahoma"/>
          <w:b/>
          <w:sz w:val="24"/>
          <w:szCs w:val="24"/>
        </w:rPr>
        <w:t>ROSALBA RODRIGUEZ MORALES</w:t>
      </w:r>
    </w:p>
    <w:p w:rsidR="00BE3F31" w:rsidRPr="00D54D80" w:rsidRDefault="00BE3F31" w:rsidP="00BE3F31">
      <w:pPr>
        <w:spacing w:line="360" w:lineRule="auto"/>
        <w:jc w:val="both"/>
        <w:rPr>
          <w:rFonts w:ascii="Century Gothic" w:eastAsia="Arial Unicode MS" w:hAnsi="Century Gothic" w:cs="Tahoma"/>
          <w:b/>
          <w:sz w:val="24"/>
          <w:szCs w:val="24"/>
        </w:rPr>
      </w:pPr>
      <w:r w:rsidRPr="00D54D80">
        <w:rPr>
          <w:rFonts w:ascii="Century Gothic" w:eastAsia="Arial Unicode MS" w:hAnsi="Century Gothic" w:cs="Tahoma"/>
          <w:b/>
          <w:sz w:val="24"/>
          <w:szCs w:val="24"/>
        </w:rPr>
        <w:t xml:space="preserve">DEMANDADO: </w:t>
      </w:r>
      <w:r w:rsidRPr="00D54D80">
        <w:rPr>
          <w:rFonts w:ascii="Century Gothic" w:eastAsia="Arial Unicode MS" w:hAnsi="Century Gothic" w:cs="Tahoma"/>
          <w:b/>
          <w:sz w:val="24"/>
          <w:szCs w:val="24"/>
        </w:rPr>
        <w:tab/>
      </w:r>
      <w:r w:rsidR="00354515" w:rsidRPr="00D54D80">
        <w:rPr>
          <w:rFonts w:ascii="Century Gothic" w:eastAsia="Arial Unicode MS" w:hAnsi="Century Gothic" w:cs="Tahoma"/>
          <w:b/>
          <w:sz w:val="24"/>
          <w:szCs w:val="24"/>
        </w:rPr>
        <w:t>DIRECCIÓN DE IMPUESTOS Y ADUANAS NACIONALES</w:t>
      </w:r>
    </w:p>
    <w:p w:rsidR="00BE3F31" w:rsidRPr="00D54D80" w:rsidRDefault="00BE3F31" w:rsidP="00BE3F31">
      <w:pPr>
        <w:spacing w:line="360" w:lineRule="auto"/>
        <w:jc w:val="both"/>
        <w:rPr>
          <w:rFonts w:ascii="Century Gothic" w:eastAsia="Arial Unicode MS" w:hAnsi="Century Gothic" w:cs="Tahoma"/>
          <w:b/>
          <w:spacing w:val="-3"/>
          <w:sz w:val="24"/>
          <w:szCs w:val="24"/>
        </w:rPr>
      </w:pPr>
      <w:r w:rsidRPr="00D54D80">
        <w:rPr>
          <w:rFonts w:ascii="Century Gothic" w:eastAsia="Arial Unicode MS" w:hAnsi="Century Gothic" w:cs="Tahoma"/>
          <w:b/>
          <w:sz w:val="24"/>
          <w:szCs w:val="24"/>
        </w:rPr>
        <w:t>ACCION:</w:t>
      </w:r>
      <w:r w:rsidRPr="00D54D80">
        <w:rPr>
          <w:rFonts w:ascii="Century Gothic" w:eastAsia="Arial Unicode MS" w:hAnsi="Century Gothic" w:cs="Tahoma"/>
          <w:b/>
          <w:sz w:val="24"/>
          <w:szCs w:val="24"/>
        </w:rPr>
        <w:tab/>
      </w:r>
      <w:r w:rsidRPr="00D54D80">
        <w:rPr>
          <w:rFonts w:ascii="Century Gothic" w:eastAsia="Arial Unicode MS" w:hAnsi="Century Gothic" w:cs="Tahoma"/>
          <w:b/>
          <w:sz w:val="24"/>
          <w:szCs w:val="24"/>
        </w:rPr>
        <w:tab/>
        <w:t>NULIDAD Y RESTABLECIMIENTO DEL DERECHO</w:t>
      </w:r>
    </w:p>
    <w:p w:rsidR="00BE3F31" w:rsidRPr="00D54D80" w:rsidRDefault="00BE3F31" w:rsidP="00BE3F31">
      <w:pPr>
        <w:spacing w:line="360" w:lineRule="auto"/>
        <w:jc w:val="both"/>
        <w:rPr>
          <w:rFonts w:ascii="Century Gothic" w:eastAsia="Arial Unicode MS" w:hAnsi="Century Gothic" w:cs="Tahoma"/>
          <w:b/>
          <w:spacing w:val="-3"/>
          <w:sz w:val="24"/>
          <w:szCs w:val="24"/>
        </w:rPr>
      </w:pPr>
    </w:p>
    <w:p w:rsidR="00BE3F31" w:rsidRPr="00D54D80" w:rsidRDefault="00BE3F31" w:rsidP="00BE3F31">
      <w:pPr>
        <w:spacing w:line="360" w:lineRule="auto"/>
        <w:jc w:val="center"/>
        <w:rPr>
          <w:rFonts w:ascii="Century Gothic" w:eastAsia="Arial Unicode MS" w:hAnsi="Century Gothic" w:cs="Tahoma"/>
          <w:b/>
          <w:spacing w:val="-3"/>
          <w:sz w:val="24"/>
          <w:szCs w:val="24"/>
        </w:rPr>
      </w:pPr>
      <w:r w:rsidRPr="00D54D80">
        <w:rPr>
          <w:rFonts w:ascii="Century Gothic" w:eastAsia="Arial Unicode MS" w:hAnsi="Century Gothic" w:cs="Tahoma"/>
          <w:b/>
          <w:spacing w:val="-3"/>
          <w:sz w:val="24"/>
          <w:szCs w:val="24"/>
        </w:rPr>
        <w:t>SENTENCIA No.</w:t>
      </w:r>
    </w:p>
    <w:p w:rsidR="00AD7AD3" w:rsidRPr="00D54D80" w:rsidRDefault="00AD7AD3" w:rsidP="00AD7AD3">
      <w:pPr>
        <w:spacing w:line="360" w:lineRule="auto"/>
        <w:jc w:val="center"/>
        <w:rPr>
          <w:rFonts w:ascii="Century Gothic" w:hAnsi="Century Gothic"/>
          <w:b/>
        </w:rPr>
      </w:pPr>
    </w:p>
    <w:p w:rsidR="00AD7AD3" w:rsidRPr="00D54D80" w:rsidRDefault="00AD7AD3" w:rsidP="00AD7AD3">
      <w:pPr>
        <w:spacing w:line="360" w:lineRule="auto"/>
        <w:jc w:val="center"/>
        <w:rPr>
          <w:rFonts w:ascii="Century Gothic" w:hAnsi="Century Gothic"/>
          <w:b/>
        </w:rPr>
      </w:pPr>
    </w:p>
    <w:p w:rsidR="00AD7AD3" w:rsidRPr="00D54D80" w:rsidRDefault="00AD7AD3" w:rsidP="00AD7AD3">
      <w:pPr>
        <w:spacing w:line="360" w:lineRule="auto"/>
        <w:jc w:val="center"/>
        <w:rPr>
          <w:rFonts w:ascii="Century Gothic" w:hAnsi="Century Gothic" w:cs="Tahoma"/>
          <w:sz w:val="24"/>
          <w:szCs w:val="24"/>
        </w:rPr>
      </w:pPr>
      <w:r w:rsidRPr="00D54D80">
        <w:rPr>
          <w:rFonts w:ascii="Century Gothic" w:hAnsi="Century Gothic"/>
          <w:b/>
          <w:sz w:val="24"/>
          <w:szCs w:val="24"/>
        </w:rPr>
        <w:t>I.  OBJETO A DECIDIR</w:t>
      </w:r>
    </w:p>
    <w:p w:rsidR="00AD7AD3" w:rsidRPr="00D54D80" w:rsidRDefault="00AD7AD3" w:rsidP="00AD7AD3">
      <w:pPr>
        <w:spacing w:line="360" w:lineRule="auto"/>
        <w:jc w:val="both"/>
        <w:rPr>
          <w:rFonts w:ascii="Century Gothic" w:hAnsi="Century Gothic" w:cs="Arial"/>
          <w:b/>
          <w:bCs/>
          <w:sz w:val="24"/>
          <w:szCs w:val="24"/>
        </w:rPr>
      </w:pPr>
    </w:p>
    <w:p w:rsidR="00AD7AD3" w:rsidRPr="00D54D80" w:rsidRDefault="00AD7AD3" w:rsidP="00AD7AD3">
      <w:pPr>
        <w:spacing w:line="360" w:lineRule="auto"/>
        <w:jc w:val="both"/>
        <w:rPr>
          <w:rFonts w:ascii="Century Gothic" w:hAnsi="Century Gothic" w:cs="Tahoma"/>
          <w:sz w:val="24"/>
          <w:szCs w:val="24"/>
        </w:rPr>
      </w:pPr>
      <w:r w:rsidRPr="00D54D80">
        <w:rPr>
          <w:rFonts w:ascii="Century Gothic" w:hAnsi="Century Gothic" w:cs="Tahoma"/>
          <w:sz w:val="24"/>
          <w:szCs w:val="24"/>
        </w:rPr>
        <w:lastRenderedPageBreak/>
        <w:t xml:space="preserve">Decide la Sala </w:t>
      </w:r>
      <w:r w:rsidR="00976801" w:rsidRPr="00D54D80">
        <w:rPr>
          <w:rFonts w:ascii="Century Gothic" w:hAnsi="Century Gothic" w:cs="Tahoma"/>
          <w:sz w:val="24"/>
          <w:szCs w:val="24"/>
        </w:rPr>
        <w:t xml:space="preserve">en primera instancia </w:t>
      </w:r>
      <w:r w:rsidRPr="00D54D80">
        <w:rPr>
          <w:rFonts w:ascii="Century Gothic" w:hAnsi="Century Gothic" w:cs="Tahoma"/>
          <w:sz w:val="24"/>
          <w:szCs w:val="24"/>
        </w:rPr>
        <w:t>sobre la demanda presentada por la señora ROSALBA RODRIGUEZ MORALES en contra de la DIRECCIÓN DE IMPUESTOS Y ADUANAS NACIONALES</w:t>
      </w:r>
      <w:r w:rsidR="00976801" w:rsidRPr="00D54D80">
        <w:rPr>
          <w:rFonts w:ascii="Century Gothic" w:hAnsi="Century Gothic" w:cs="Tahoma"/>
          <w:sz w:val="24"/>
          <w:szCs w:val="24"/>
        </w:rPr>
        <w:t>.</w:t>
      </w:r>
    </w:p>
    <w:p w:rsidR="00AD7AD3" w:rsidRPr="00D54D80" w:rsidRDefault="00AD7AD3" w:rsidP="00AD7AD3">
      <w:pPr>
        <w:pStyle w:val="Textoindependiente"/>
        <w:spacing w:line="360" w:lineRule="auto"/>
        <w:rPr>
          <w:rFonts w:ascii="Century Gothic" w:hAnsi="Century Gothic"/>
        </w:rPr>
      </w:pPr>
    </w:p>
    <w:p w:rsidR="00BE3F31" w:rsidRPr="00D54D80" w:rsidRDefault="00BE3F31" w:rsidP="00BE3F31">
      <w:pPr>
        <w:spacing w:line="360" w:lineRule="auto"/>
        <w:jc w:val="both"/>
        <w:rPr>
          <w:rFonts w:ascii="Century Gothic" w:eastAsia="Arial Unicode MS" w:hAnsi="Century Gothic" w:cs="Tahoma"/>
          <w:b/>
          <w:spacing w:val="-3"/>
          <w:sz w:val="24"/>
          <w:szCs w:val="24"/>
        </w:rPr>
      </w:pPr>
    </w:p>
    <w:p w:rsidR="00BE3F31" w:rsidRPr="00D54D80" w:rsidRDefault="00BE3F31" w:rsidP="00AD7AD3">
      <w:pPr>
        <w:pStyle w:val="Prrafodelista"/>
        <w:numPr>
          <w:ilvl w:val="0"/>
          <w:numId w:val="8"/>
        </w:numPr>
        <w:spacing w:line="360" w:lineRule="auto"/>
        <w:jc w:val="center"/>
        <w:rPr>
          <w:rFonts w:ascii="Century Gothic" w:eastAsia="Arial Unicode MS" w:hAnsi="Century Gothic" w:cs="Tahoma"/>
          <w:b/>
          <w:spacing w:val="-3"/>
          <w:sz w:val="24"/>
          <w:szCs w:val="24"/>
        </w:rPr>
      </w:pPr>
      <w:r w:rsidRPr="00D54D80">
        <w:rPr>
          <w:rFonts w:ascii="Century Gothic" w:eastAsia="Arial Unicode MS" w:hAnsi="Century Gothic" w:cs="Tahoma"/>
          <w:b/>
          <w:spacing w:val="-3"/>
          <w:sz w:val="24"/>
          <w:szCs w:val="24"/>
        </w:rPr>
        <w:t>ANTECEDENTES</w:t>
      </w:r>
    </w:p>
    <w:p w:rsidR="00BE3F31" w:rsidRPr="00D54D80" w:rsidRDefault="00BE3F31" w:rsidP="00BE3F31">
      <w:pPr>
        <w:spacing w:line="360" w:lineRule="auto"/>
        <w:jc w:val="both"/>
        <w:rPr>
          <w:rFonts w:ascii="Century Gothic" w:eastAsia="Arial Unicode MS" w:hAnsi="Century Gothic" w:cs="Tahoma"/>
          <w:spacing w:val="-3"/>
          <w:sz w:val="24"/>
          <w:szCs w:val="24"/>
        </w:rPr>
      </w:pPr>
      <w:r w:rsidRPr="00D54D80">
        <w:rPr>
          <w:rFonts w:ascii="Century Gothic" w:eastAsia="Arial Unicode MS" w:hAnsi="Century Gothic" w:cs="Tahoma"/>
          <w:spacing w:val="-3"/>
          <w:sz w:val="24"/>
          <w:szCs w:val="24"/>
        </w:rPr>
        <w:tab/>
      </w:r>
    </w:p>
    <w:p w:rsidR="00BE3F31" w:rsidRPr="00D54D80" w:rsidRDefault="00AD7AD3" w:rsidP="00BE3F31">
      <w:pPr>
        <w:spacing w:line="360" w:lineRule="auto"/>
        <w:jc w:val="both"/>
        <w:rPr>
          <w:rFonts w:ascii="Century Gothic" w:eastAsia="Arial Unicode MS" w:hAnsi="Century Gothic" w:cs="Tahoma"/>
          <w:b/>
          <w:spacing w:val="-3"/>
          <w:sz w:val="24"/>
          <w:szCs w:val="24"/>
        </w:rPr>
      </w:pPr>
      <w:r w:rsidRPr="00D54D80">
        <w:rPr>
          <w:rFonts w:ascii="Century Gothic" w:eastAsia="Arial Unicode MS" w:hAnsi="Century Gothic" w:cs="Tahoma"/>
          <w:b/>
          <w:spacing w:val="-3"/>
          <w:sz w:val="24"/>
          <w:szCs w:val="24"/>
        </w:rPr>
        <w:t>2.</w:t>
      </w:r>
      <w:r w:rsidR="00BE3F31" w:rsidRPr="00D54D80">
        <w:rPr>
          <w:rFonts w:ascii="Century Gothic" w:eastAsia="Arial Unicode MS" w:hAnsi="Century Gothic" w:cs="Tahoma"/>
          <w:b/>
          <w:spacing w:val="-3"/>
          <w:sz w:val="24"/>
          <w:szCs w:val="24"/>
        </w:rPr>
        <w:t>1. La demanda</w:t>
      </w:r>
      <w:r w:rsidRPr="00D54D80">
        <w:rPr>
          <w:rStyle w:val="Refdenotaalpie"/>
          <w:rFonts w:ascii="Century Gothic" w:eastAsia="Arial Unicode MS" w:hAnsi="Century Gothic" w:cs="Tahoma"/>
          <w:b/>
          <w:spacing w:val="-3"/>
          <w:sz w:val="24"/>
          <w:szCs w:val="24"/>
        </w:rPr>
        <w:footnoteReference w:id="1"/>
      </w:r>
    </w:p>
    <w:p w:rsidR="00BE3F31" w:rsidRPr="00D54D80" w:rsidRDefault="00BE3F31" w:rsidP="00BE3F31">
      <w:pPr>
        <w:spacing w:line="360" w:lineRule="auto"/>
        <w:jc w:val="both"/>
        <w:rPr>
          <w:rFonts w:ascii="Century Gothic" w:eastAsia="Arial Unicode MS" w:hAnsi="Century Gothic" w:cs="Tahoma"/>
          <w:spacing w:val="-3"/>
          <w:sz w:val="24"/>
          <w:szCs w:val="24"/>
        </w:rPr>
      </w:pPr>
    </w:p>
    <w:p w:rsidR="00976801" w:rsidRPr="00D54D80" w:rsidRDefault="00C46986" w:rsidP="00BE3F31">
      <w:pPr>
        <w:spacing w:line="360" w:lineRule="auto"/>
        <w:jc w:val="both"/>
        <w:rPr>
          <w:rFonts w:ascii="Century Gothic" w:hAnsi="Century Gothic" w:cs="Tahoma"/>
          <w:sz w:val="24"/>
          <w:szCs w:val="24"/>
        </w:rPr>
      </w:pPr>
      <w:r w:rsidRPr="00D54D80">
        <w:rPr>
          <w:rFonts w:ascii="Century Gothic" w:eastAsia="Arial Unicode MS" w:hAnsi="Century Gothic" w:cs="Tahoma"/>
          <w:spacing w:val="-3"/>
          <w:sz w:val="24"/>
          <w:szCs w:val="24"/>
        </w:rPr>
        <w:t>ROSALBA RODRIGUEZ MORALES,</w:t>
      </w:r>
      <w:r w:rsidR="00BE3F31" w:rsidRPr="00D54D80">
        <w:rPr>
          <w:rFonts w:ascii="Century Gothic" w:eastAsia="Arial Unicode MS" w:hAnsi="Century Gothic" w:cs="Tahoma"/>
          <w:spacing w:val="-3"/>
          <w:sz w:val="24"/>
          <w:szCs w:val="24"/>
        </w:rPr>
        <w:t xml:space="preserve"> a través de apoderad</w:t>
      </w:r>
      <w:r w:rsidR="00841C9C" w:rsidRPr="00D54D80">
        <w:rPr>
          <w:rFonts w:ascii="Century Gothic" w:eastAsia="Arial Unicode MS" w:hAnsi="Century Gothic" w:cs="Tahoma"/>
          <w:spacing w:val="-3"/>
          <w:sz w:val="24"/>
          <w:szCs w:val="24"/>
        </w:rPr>
        <w:t>o</w:t>
      </w:r>
      <w:r w:rsidR="00BE3F31" w:rsidRPr="00D54D80">
        <w:rPr>
          <w:rFonts w:ascii="Century Gothic" w:eastAsia="Arial Unicode MS" w:hAnsi="Century Gothic" w:cs="Tahoma"/>
          <w:spacing w:val="-3"/>
          <w:sz w:val="24"/>
          <w:szCs w:val="24"/>
        </w:rPr>
        <w:t xml:space="preserve"> judicial, </w:t>
      </w:r>
      <w:r w:rsidR="00BE3F31" w:rsidRPr="00D54D80">
        <w:rPr>
          <w:rFonts w:ascii="Century Gothic" w:hAnsi="Century Gothic" w:cs="Tahoma"/>
          <w:sz w:val="24"/>
          <w:szCs w:val="24"/>
        </w:rPr>
        <w:t>en ejercicio de la acción de nulidad y restablecimiento del derecho instaurada contra</w:t>
      </w:r>
      <w:r w:rsidRPr="00D54D80">
        <w:rPr>
          <w:rFonts w:ascii="Century Gothic" w:hAnsi="Century Gothic" w:cs="Tahoma"/>
          <w:sz w:val="24"/>
          <w:szCs w:val="24"/>
        </w:rPr>
        <w:t xml:space="preserve"> la Dirección de Impuestos y Aduanas Nacionales</w:t>
      </w:r>
      <w:r w:rsidR="00BE3F31" w:rsidRPr="00D54D80">
        <w:rPr>
          <w:rFonts w:ascii="Century Gothic" w:hAnsi="Century Gothic" w:cs="Tahoma"/>
          <w:sz w:val="24"/>
          <w:szCs w:val="24"/>
        </w:rPr>
        <w:t xml:space="preserve">, </w:t>
      </w:r>
      <w:r w:rsidR="00F22CF7" w:rsidRPr="00D54D80">
        <w:rPr>
          <w:rFonts w:ascii="Century Gothic" w:hAnsi="Century Gothic" w:cs="Tahoma"/>
          <w:sz w:val="24"/>
          <w:szCs w:val="24"/>
        </w:rPr>
        <w:t>pretende</w:t>
      </w:r>
      <w:r w:rsidR="004704E2" w:rsidRPr="00D54D80">
        <w:rPr>
          <w:rFonts w:ascii="Century Gothic" w:hAnsi="Century Gothic" w:cs="Tahoma"/>
          <w:sz w:val="24"/>
          <w:szCs w:val="24"/>
        </w:rPr>
        <w:t xml:space="preserve"> se declare la nulidad de los siguientes actos: </w:t>
      </w:r>
      <w:r w:rsidR="004704E2" w:rsidRPr="00D54D80">
        <w:rPr>
          <w:rFonts w:ascii="Century Gothic" w:hAnsi="Century Gothic" w:cs="Tahoma"/>
          <w:b/>
          <w:sz w:val="24"/>
          <w:szCs w:val="24"/>
        </w:rPr>
        <w:t>i)</w:t>
      </w:r>
      <w:r w:rsidR="004704E2" w:rsidRPr="00D54D80">
        <w:rPr>
          <w:rFonts w:ascii="Century Gothic" w:hAnsi="Century Gothic" w:cs="Tahoma"/>
          <w:sz w:val="24"/>
          <w:szCs w:val="24"/>
        </w:rPr>
        <w:t xml:space="preserve"> </w:t>
      </w:r>
      <w:r w:rsidR="009F3862" w:rsidRPr="00D54D80">
        <w:rPr>
          <w:rFonts w:ascii="Century Gothic" w:hAnsi="Century Gothic" w:cs="Tahoma"/>
          <w:sz w:val="24"/>
          <w:szCs w:val="24"/>
        </w:rPr>
        <w:t>Resolución No. 2009313000002 de 31 de julio de 2009 que declaró no probadas las excepciones propuestas</w:t>
      </w:r>
      <w:r w:rsidR="00976801" w:rsidRPr="00D54D80">
        <w:rPr>
          <w:rFonts w:ascii="Century Gothic" w:hAnsi="Century Gothic" w:cs="Tahoma"/>
          <w:sz w:val="24"/>
          <w:szCs w:val="24"/>
        </w:rPr>
        <w:t>,</w:t>
      </w:r>
      <w:r w:rsidR="004F369D" w:rsidRPr="00D54D80">
        <w:rPr>
          <w:rFonts w:ascii="Century Gothic" w:hAnsi="Century Gothic" w:cs="Tahoma"/>
          <w:sz w:val="24"/>
          <w:szCs w:val="24"/>
        </w:rPr>
        <w:t xml:space="preserve"> y </w:t>
      </w:r>
      <w:r w:rsidR="004F369D" w:rsidRPr="00D54D80">
        <w:rPr>
          <w:rFonts w:ascii="Century Gothic" w:hAnsi="Century Gothic" w:cs="Tahoma"/>
          <w:b/>
          <w:sz w:val="24"/>
          <w:szCs w:val="24"/>
        </w:rPr>
        <w:t>ii)</w:t>
      </w:r>
      <w:r w:rsidR="004F369D" w:rsidRPr="00D54D80">
        <w:rPr>
          <w:rFonts w:ascii="Century Gothic" w:hAnsi="Century Gothic" w:cs="Tahoma"/>
          <w:sz w:val="24"/>
          <w:szCs w:val="24"/>
        </w:rPr>
        <w:t xml:space="preserve"> </w:t>
      </w:r>
      <w:r w:rsidR="009F3862" w:rsidRPr="00D54D80">
        <w:rPr>
          <w:rFonts w:ascii="Century Gothic" w:hAnsi="Century Gothic" w:cs="Tahoma"/>
          <w:sz w:val="24"/>
          <w:szCs w:val="24"/>
        </w:rPr>
        <w:t>Auto No. 200903110000001 de 28 de septiembre de 2009</w:t>
      </w:r>
      <w:r w:rsidR="004F369D" w:rsidRPr="00D54D80">
        <w:rPr>
          <w:rFonts w:ascii="Century Gothic" w:hAnsi="Century Gothic" w:cs="Tahoma"/>
          <w:sz w:val="24"/>
          <w:szCs w:val="24"/>
        </w:rPr>
        <w:t xml:space="preserve"> que confirm</w:t>
      </w:r>
      <w:r w:rsidR="00976801" w:rsidRPr="00D54D80">
        <w:rPr>
          <w:rFonts w:ascii="Century Gothic" w:hAnsi="Century Gothic" w:cs="Tahoma"/>
          <w:sz w:val="24"/>
          <w:szCs w:val="24"/>
        </w:rPr>
        <w:t>ó</w:t>
      </w:r>
      <w:r w:rsidR="004F369D" w:rsidRPr="00D54D80">
        <w:rPr>
          <w:rFonts w:ascii="Century Gothic" w:hAnsi="Century Gothic" w:cs="Tahoma"/>
          <w:sz w:val="24"/>
          <w:szCs w:val="24"/>
        </w:rPr>
        <w:t xml:space="preserve"> la Resolución No. 2009313000002</w:t>
      </w:r>
      <w:r w:rsidR="00976801" w:rsidRPr="00D54D80">
        <w:rPr>
          <w:rFonts w:ascii="Century Gothic" w:hAnsi="Century Gothic" w:cs="Tahoma"/>
          <w:sz w:val="24"/>
          <w:szCs w:val="24"/>
        </w:rPr>
        <w:t>.</w:t>
      </w:r>
      <w:r w:rsidR="004F369D" w:rsidRPr="00D54D80">
        <w:rPr>
          <w:rFonts w:ascii="Century Gothic" w:hAnsi="Century Gothic" w:cs="Tahoma"/>
          <w:sz w:val="24"/>
          <w:szCs w:val="24"/>
        </w:rPr>
        <w:t xml:space="preserve"> </w:t>
      </w:r>
    </w:p>
    <w:p w:rsidR="00976801" w:rsidRPr="00D54D80" w:rsidRDefault="00976801" w:rsidP="00BE3F31">
      <w:pPr>
        <w:spacing w:line="360" w:lineRule="auto"/>
        <w:jc w:val="both"/>
        <w:rPr>
          <w:rFonts w:ascii="Century Gothic" w:hAnsi="Century Gothic" w:cs="Tahoma"/>
          <w:sz w:val="24"/>
          <w:szCs w:val="24"/>
        </w:rPr>
      </w:pPr>
    </w:p>
    <w:p w:rsidR="00BE3F31" w:rsidRPr="00D54D80" w:rsidRDefault="00976801" w:rsidP="00BE3F31">
      <w:pPr>
        <w:spacing w:line="360" w:lineRule="auto"/>
        <w:jc w:val="both"/>
        <w:rPr>
          <w:rFonts w:ascii="Century Gothic" w:hAnsi="Century Gothic" w:cs="Tahoma"/>
          <w:sz w:val="24"/>
          <w:szCs w:val="24"/>
        </w:rPr>
      </w:pPr>
      <w:r w:rsidRPr="00D54D80">
        <w:rPr>
          <w:rFonts w:ascii="Century Gothic" w:hAnsi="Century Gothic" w:cs="Tahoma"/>
          <w:sz w:val="24"/>
          <w:szCs w:val="24"/>
        </w:rPr>
        <w:t>A</w:t>
      </w:r>
      <w:r w:rsidR="004F369D" w:rsidRPr="00D54D80">
        <w:rPr>
          <w:rFonts w:ascii="Century Gothic" w:hAnsi="Century Gothic" w:cs="Tahoma"/>
          <w:sz w:val="24"/>
          <w:szCs w:val="24"/>
        </w:rPr>
        <w:t xml:space="preserve"> título de restablecimiento</w:t>
      </w:r>
      <w:r w:rsidRPr="00D54D80">
        <w:rPr>
          <w:rFonts w:ascii="Century Gothic" w:hAnsi="Century Gothic" w:cs="Tahoma"/>
          <w:sz w:val="24"/>
          <w:szCs w:val="24"/>
        </w:rPr>
        <w:t xml:space="preserve"> del derecho</w:t>
      </w:r>
      <w:r w:rsidR="004F369D" w:rsidRPr="00D54D80">
        <w:rPr>
          <w:rFonts w:ascii="Century Gothic" w:hAnsi="Century Gothic" w:cs="Tahoma"/>
          <w:sz w:val="24"/>
          <w:szCs w:val="24"/>
        </w:rPr>
        <w:t>,</w:t>
      </w:r>
      <w:r w:rsidR="009F3862" w:rsidRPr="00D54D80">
        <w:rPr>
          <w:rFonts w:ascii="Century Gothic" w:hAnsi="Century Gothic" w:cs="Tahoma"/>
          <w:sz w:val="24"/>
          <w:szCs w:val="24"/>
        </w:rPr>
        <w:t xml:space="preserve"> </w:t>
      </w:r>
      <w:r w:rsidR="00BE3F31" w:rsidRPr="00D54D80">
        <w:rPr>
          <w:rFonts w:ascii="Century Gothic" w:hAnsi="Century Gothic" w:cs="Tahoma"/>
          <w:sz w:val="24"/>
          <w:szCs w:val="24"/>
        </w:rPr>
        <w:t>solicita al Tribunal se hagan las siguientes declaraciones:</w:t>
      </w:r>
    </w:p>
    <w:p w:rsidR="006B10C1" w:rsidRPr="00D54D80" w:rsidRDefault="006B10C1" w:rsidP="00BE3F31">
      <w:pPr>
        <w:spacing w:line="360" w:lineRule="auto"/>
        <w:jc w:val="both"/>
        <w:rPr>
          <w:rFonts w:ascii="Century Gothic" w:hAnsi="Century Gothic" w:cs="Tahoma"/>
          <w:i/>
          <w:sz w:val="24"/>
          <w:szCs w:val="24"/>
        </w:rPr>
      </w:pPr>
    </w:p>
    <w:p w:rsidR="00BE3F31" w:rsidRPr="00D54D80" w:rsidRDefault="00976801" w:rsidP="00306518">
      <w:pPr>
        <w:pStyle w:val="Prrafodelista"/>
        <w:ind w:left="1077"/>
        <w:jc w:val="both"/>
        <w:rPr>
          <w:rFonts w:ascii="Century Gothic" w:hAnsi="Century Gothic" w:cs="Tahoma"/>
          <w:i/>
          <w:sz w:val="22"/>
          <w:szCs w:val="22"/>
        </w:rPr>
      </w:pPr>
      <w:r w:rsidRPr="00D54D80">
        <w:rPr>
          <w:rFonts w:ascii="Century Gothic" w:hAnsi="Century Gothic" w:cs="Tahoma"/>
          <w:i/>
          <w:sz w:val="22"/>
          <w:szCs w:val="22"/>
        </w:rPr>
        <w:t xml:space="preserve">“1. </w:t>
      </w:r>
      <w:r w:rsidR="004F369D" w:rsidRPr="00D54D80">
        <w:rPr>
          <w:rFonts w:ascii="Century Gothic" w:hAnsi="Century Gothic" w:cs="Tahoma"/>
          <w:i/>
          <w:sz w:val="22"/>
          <w:szCs w:val="22"/>
        </w:rPr>
        <w:t xml:space="preserve">La Dirección </w:t>
      </w:r>
      <w:r w:rsidR="00C24748" w:rsidRPr="00D54D80">
        <w:rPr>
          <w:rFonts w:ascii="Century Gothic" w:hAnsi="Century Gothic" w:cs="Tahoma"/>
          <w:i/>
          <w:sz w:val="22"/>
          <w:szCs w:val="22"/>
        </w:rPr>
        <w:t xml:space="preserve">Seccional de Impuestos y Aduanas de Popayán no allegó el título ejecutivo, el contrato de Prenda de Garantía </w:t>
      </w:r>
      <w:r w:rsidR="006B10C1" w:rsidRPr="00D54D80">
        <w:rPr>
          <w:rFonts w:ascii="Century Gothic" w:hAnsi="Century Gothic" w:cs="Tahoma"/>
          <w:i/>
          <w:sz w:val="22"/>
          <w:szCs w:val="22"/>
        </w:rPr>
        <w:t>a favor de la entidad fiscal.</w:t>
      </w:r>
    </w:p>
    <w:p w:rsidR="006B10C1" w:rsidRPr="00D54D80" w:rsidRDefault="00976801" w:rsidP="00306518">
      <w:pPr>
        <w:pStyle w:val="Prrafodelista"/>
        <w:ind w:left="1077"/>
        <w:jc w:val="both"/>
        <w:rPr>
          <w:rFonts w:ascii="Century Gothic" w:hAnsi="Century Gothic" w:cs="Tahoma"/>
          <w:i/>
          <w:sz w:val="22"/>
          <w:szCs w:val="22"/>
        </w:rPr>
      </w:pPr>
      <w:r w:rsidRPr="00D54D80">
        <w:rPr>
          <w:rFonts w:ascii="Century Gothic" w:hAnsi="Century Gothic" w:cs="Tahoma"/>
          <w:i/>
          <w:sz w:val="22"/>
          <w:szCs w:val="22"/>
        </w:rPr>
        <w:t xml:space="preserve">2. </w:t>
      </w:r>
      <w:r w:rsidR="006B10C1" w:rsidRPr="00D54D80">
        <w:rPr>
          <w:rFonts w:ascii="Century Gothic" w:hAnsi="Century Gothic" w:cs="Tahoma"/>
          <w:i/>
          <w:sz w:val="22"/>
          <w:szCs w:val="22"/>
        </w:rPr>
        <w:t>La Dirección Seccional de Impuestos y Aduanas de Popayán no allegó el título ejecutivo, la Hipoteca a favor de la entidad fiscal.</w:t>
      </w:r>
    </w:p>
    <w:p w:rsidR="006B10C1" w:rsidRPr="00D54D80" w:rsidRDefault="00976801" w:rsidP="00306518">
      <w:pPr>
        <w:pStyle w:val="Prrafodelista"/>
        <w:ind w:left="1077"/>
        <w:jc w:val="both"/>
        <w:rPr>
          <w:rFonts w:ascii="Century Gothic" w:hAnsi="Century Gothic" w:cs="Tahoma"/>
          <w:i/>
          <w:sz w:val="22"/>
          <w:szCs w:val="22"/>
        </w:rPr>
      </w:pPr>
      <w:r w:rsidRPr="00D54D80">
        <w:rPr>
          <w:rFonts w:ascii="Century Gothic" w:hAnsi="Century Gothic" w:cs="Tahoma"/>
          <w:i/>
          <w:sz w:val="22"/>
          <w:szCs w:val="22"/>
        </w:rPr>
        <w:t xml:space="preserve">3. </w:t>
      </w:r>
      <w:r w:rsidR="006B10C1" w:rsidRPr="00D54D80">
        <w:rPr>
          <w:rFonts w:ascii="Century Gothic" w:hAnsi="Century Gothic" w:cs="Tahoma"/>
          <w:i/>
          <w:sz w:val="22"/>
          <w:szCs w:val="22"/>
        </w:rPr>
        <w:t>No existe, en consecuencia, el título ejecutivo contra la actora.”</w:t>
      </w:r>
    </w:p>
    <w:p w:rsidR="00BE3F31" w:rsidRPr="00D54D80" w:rsidRDefault="00BE3F31" w:rsidP="006B10C1">
      <w:pPr>
        <w:spacing w:line="360" w:lineRule="auto"/>
        <w:jc w:val="both"/>
        <w:rPr>
          <w:rFonts w:ascii="Century Gothic" w:hAnsi="Century Gothic" w:cs="Tahoma"/>
          <w:i/>
          <w:sz w:val="22"/>
          <w:szCs w:val="22"/>
          <w:lang w:val="es-ES_tradnl"/>
        </w:rPr>
      </w:pPr>
      <w:r w:rsidRPr="00D54D80">
        <w:rPr>
          <w:rFonts w:ascii="Century Gothic" w:hAnsi="Century Gothic" w:cs="Tahoma"/>
          <w:b/>
          <w:i/>
          <w:sz w:val="22"/>
          <w:szCs w:val="22"/>
        </w:rPr>
        <w:t xml:space="preserve">            </w:t>
      </w:r>
    </w:p>
    <w:p w:rsidR="00BE3F31" w:rsidRPr="00D54D80" w:rsidRDefault="00BE3F31" w:rsidP="00BE3F31">
      <w:pPr>
        <w:spacing w:line="360" w:lineRule="auto"/>
        <w:ind w:left="708"/>
        <w:jc w:val="both"/>
        <w:rPr>
          <w:rFonts w:ascii="Century Gothic" w:hAnsi="Century Gothic" w:cs="Tahoma"/>
          <w:i/>
          <w:sz w:val="22"/>
          <w:szCs w:val="22"/>
          <w:lang w:val="es-ES_tradnl"/>
        </w:rPr>
      </w:pPr>
    </w:p>
    <w:p w:rsidR="00BE3F31" w:rsidRPr="00D54D80" w:rsidRDefault="00AD7AD3" w:rsidP="00BE3F31">
      <w:pPr>
        <w:spacing w:line="360" w:lineRule="auto"/>
        <w:jc w:val="both"/>
        <w:rPr>
          <w:rFonts w:ascii="Century Gothic" w:hAnsi="Century Gothic" w:cs="Tahoma"/>
          <w:b/>
          <w:sz w:val="24"/>
          <w:szCs w:val="24"/>
        </w:rPr>
      </w:pPr>
      <w:r w:rsidRPr="00D54D80">
        <w:rPr>
          <w:rFonts w:ascii="Century Gothic" w:hAnsi="Century Gothic" w:cs="Tahoma"/>
          <w:b/>
          <w:sz w:val="24"/>
          <w:szCs w:val="24"/>
        </w:rPr>
        <w:t>2.</w:t>
      </w:r>
      <w:r w:rsidR="00BE3F31" w:rsidRPr="00D54D80">
        <w:rPr>
          <w:rFonts w:ascii="Century Gothic" w:hAnsi="Century Gothic" w:cs="Tahoma"/>
          <w:b/>
          <w:sz w:val="24"/>
          <w:szCs w:val="24"/>
        </w:rPr>
        <w:t>2. Los hechos</w:t>
      </w:r>
    </w:p>
    <w:p w:rsidR="00BE3F31" w:rsidRPr="00D54D80" w:rsidRDefault="00BE3F31" w:rsidP="00BE3F31">
      <w:pPr>
        <w:spacing w:line="360" w:lineRule="auto"/>
        <w:ind w:left="360"/>
        <w:jc w:val="both"/>
        <w:rPr>
          <w:rFonts w:ascii="Century Gothic" w:hAnsi="Century Gothic" w:cs="Tahoma"/>
          <w:sz w:val="24"/>
          <w:szCs w:val="24"/>
        </w:rPr>
      </w:pPr>
    </w:p>
    <w:p w:rsidR="00BE3F31" w:rsidRPr="00D54D80" w:rsidRDefault="00BE3F31" w:rsidP="00BE3F31">
      <w:pPr>
        <w:spacing w:line="360" w:lineRule="auto"/>
        <w:jc w:val="both"/>
        <w:rPr>
          <w:rFonts w:ascii="Century Gothic" w:hAnsi="Century Gothic" w:cs="Tahoma"/>
          <w:sz w:val="24"/>
          <w:szCs w:val="24"/>
        </w:rPr>
      </w:pPr>
      <w:r w:rsidRPr="00D54D80">
        <w:rPr>
          <w:rFonts w:ascii="Century Gothic" w:hAnsi="Century Gothic" w:cs="Tahoma"/>
          <w:sz w:val="24"/>
          <w:szCs w:val="24"/>
        </w:rPr>
        <w:t>Como fundamento de las anteriores pretensiones, la parte actora expuso, en síntesis, los siguientes hechos:</w:t>
      </w:r>
    </w:p>
    <w:p w:rsidR="00BE3F31" w:rsidRPr="00D54D80" w:rsidRDefault="00BE3F31" w:rsidP="00BE3F31">
      <w:pPr>
        <w:spacing w:line="360" w:lineRule="auto"/>
        <w:jc w:val="both"/>
        <w:rPr>
          <w:rFonts w:ascii="Century Gothic" w:hAnsi="Century Gothic" w:cs="Tahoma"/>
          <w:sz w:val="24"/>
          <w:szCs w:val="24"/>
        </w:rPr>
      </w:pPr>
    </w:p>
    <w:p w:rsidR="00501FCB" w:rsidRPr="00D54D80" w:rsidRDefault="00E5768E" w:rsidP="00BE3F31">
      <w:pPr>
        <w:spacing w:line="360" w:lineRule="auto"/>
        <w:jc w:val="both"/>
        <w:rPr>
          <w:rFonts w:ascii="Century Gothic" w:hAnsi="Century Gothic" w:cs="Tahoma"/>
          <w:sz w:val="24"/>
          <w:szCs w:val="24"/>
        </w:rPr>
      </w:pPr>
      <w:r w:rsidRPr="00D54D80">
        <w:rPr>
          <w:rFonts w:ascii="Century Gothic" w:hAnsi="Century Gothic" w:cs="Tahoma"/>
          <w:sz w:val="24"/>
          <w:szCs w:val="24"/>
        </w:rPr>
        <w:t xml:space="preserve">Dentro de la investigación coactiva adelantada por la Administración Especial de Impuestos de Personas jurídicas contra ROSALBA RODRIGUEZ </w:t>
      </w:r>
      <w:r w:rsidRPr="00D54D80">
        <w:rPr>
          <w:rFonts w:ascii="Century Gothic" w:hAnsi="Century Gothic" w:cs="Tahoma"/>
          <w:sz w:val="24"/>
          <w:szCs w:val="24"/>
        </w:rPr>
        <w:lastRenderedPageBreak/>
        <w:t>MORALES se libró mandamiento de pago No. 2009302000029 de 12 de junio de 2009 por la suma de $34.673.000</w:t>
      </w:r>
      <w:r w:rsidR="00501FCB" w:rsidRPr="00D54D80">
        <w:rPr>
          <w:rFonts w:ascii="Century Gothic" w:hAnsi="Century Gothic" w:cs="Tahoma"/>
          <w:sz w:val="24"/>
          <w:szCs w:val="24"/>
        </w:rPr>
        <w:t>.</w:t>
      </w:r>
    </w:p>
    <w:p w:rsidR="00501FCB" w:rsidRPr="00D54D80" w:rsidRDefault="00501FCB" w:rsidP="00BE3F31">
      <w:pPr>
        <w:spacing w:line="360" w:lineRule="auto"/>
        <w:jc w:val="both"/>
        <w:rPr>
          <w:rFonts w:ascii="Century Gothic" w:hAnsi="Century Gothic" w:cs="Tahoma"/>
          <w:sz w:val="24"/>
          <w:szCs w:val="24"/>
        </w:rPr>
      </w:pPr>
    </w:p>
    <w:p w:rsidR="00501FCB" w:rsidRPr="00D54D80" w:rsidRDefault="00501FCB" w:rsidP="00BE3F31">
      <w:pPr>
        <w:spacing w:line="360" w:lineRule="auto"/>
        <w:jc w:val="both"/>
        <w:rPr>
          <w:rFonts w:ascii="Century Gothic" w:hAnsi="Century Gothic" w:cs="Tahoma"/>
          <w:sz w:val="24"/>
          <w:szCs w:val="24"/>
        </w:rPr>
      </w:pPr>
      <w:r w:rsidRPr="00D54D80">
        <w:rPr>
          <w:rFonts w:ascii="Century Gothic" w:hAnsi="Century Gothic" w:cs="Tahoma"/>
          <w:sz w:val="24"/>
          <w:szCs w:val="24"/>
        </w:rPr>
        <w:t xml:space="preserve">Habiéndose propuesto excepciones, fueron resueltas mediante </w:t>
      </w:r>
      <w:r w:rsidR="00E5768E" w:rsidRPr="00D54D80">
        <w:rPr>
          <w:rFonts w:ascii="Century Gothic" w:hAnsi="Century Gothic" w:cs="Tahoma"/>
          <w:sz w:val="24"/>
          <w:szCs w:val="24"/>
        </w:rPr>
        <w:t>Resolución No. 2009313000002 de 31 de julio de 2009</w:t>
      </w:r>
      <w:r w:rsidRPr="00D54D80">
        <w:rPr>
          <w:rFonts w:ascii="Century Gothic" w:hAnsi="Century Gothic" w:cs="Tahoma"/>
          <w:sz w:val="24"/>
          <w:szCs w:val="24"/>
        </w:rPr>
        <w:t xml:space="preserve"> en el sentido de declararlas no probadas y ordenar </w:t>
      </w:r>
      <w:r w:rsidR="00E5768E" w:rsidRPr="00D54D80">
        <w:rPr>
          <w:rFonts w:ascii="Century Gothic" w:hAnsi="Century Gothic" w:cs="Tahoma"/>
          <w:sz w:val="24"/>
          <w:szCs w:val="24"/>
        </w:rPr>
        <w:t xml:space="preserve">continuar </w:t>
      </w:r>
      <w:r w:rsidRPr="00D54D80">
        <w:rPr>
          <w:rFonts w:ascii="Century Gothic" w:hAnsi="Century Gothic" w:cs="Tahoma"/>
          <w:sz w:val="24"/>
          <w:szCs w:val="24"/>
        </w:rPr>
        <w:t xml:space="preserve">con </w:t>
      </w:r>
      <w:r w:rsidR="00E5768E" w:rsidRPr="00D54D80">
        <w:rPr>
          <w:rFonts w:ascii="Century Gothic" w:hAnsi="Century Gothic" w:cs="Tahoma"/>
          <w:sz w:val="24"/>
          <w:szCs w:val="24"/>
        </w:rPr>
        <w:t>la ejecución</w:t>
      </w:r>
      <w:r w:rsidRPr="00D54D80">
        <w:rPr>
          <w:rFonts w:ascii="Century Gothic" w:hAnsi="Century Gothic" w:cs="Tahoma"/>
          <w:sz w:val="24"/>
          <w:szCs w:val="24"/>
        </w:rPr>
        <w:t xml:space="preserve"> por la referida suma.</w:t>
      </w:r>
    </w:p>
    <w:p w:rsidR="00501FCB" w:rsidRPr="00D54D80" w:rsidRDefault="00501FCB" w:rsidP="00BE3F31">
      <w:pPr>
        <w:spacing w:line="360" w:lineRule="auto"/>
        <w:jc w:val="both"/>
        <w:rPr>
          <w:rFonts w:ascii="Century Gothic" w:hAnsi="Century Gothic" w:cs="Tahoma"/>
          <w:sz w:val="24"/>
          <w:szCs w:val="24"/>
        </w:rPr>
      </w:pPr>
    </w:p>
    <w:p w:rsidR="00BE3F31" w:rsidRPr="00D54D80" w:rsidRDefault="00501FCB" w:rsidP="00BE3F31">
      <w:pPr>
        <w:spacing w:line="360" w:lineRule="auto"/>
        <w:jc w:val="both"/>
        <w:rPr>
          <w:rFonts w:ascii="Century Gothic" w:hAnsi="Century Gothic" w:cs="Tahoma"/>
          <w:sz w:val="24"/>
          <w:szCs w:val="24"/>
        </w:rPr>
      </w:pPr>
      <w:r w:rsidRPr="00D54D80">
        <w:rPr>
          <w:rFonts w:ascii="Century Gothic" w:hAnsi="Century Gothic" w:cs="Tahoma"/>
          <w:sz w:val="24"/>
          <w:szCs w:val="24"/>
        </w:rPr>
        <w:t xml:space="preserve">Contra la resolución anterior, la parte actora </w:t>
      </w:r>
      <w:r w:rsidR="00E5768E" w:rsidRPr="00D54D80">
        <w:rPr>
          <w:rFonts w:ascii="Century Gothic" w:hAnsi="Century Gothic" w:cs="Tahoma"/>
          <w:sz w:val="24"/>
          <w:szCs w:val="24"/>
        </w:rPr>
        <w:t>i</w:t>
      </w:r>
      <w:r w:rsidRPr="00D54D80">
        <w:rPr>
          <w:rFonts w:ascii="Century Gothic" w:hAnsi="Century Gothic" w:cs="Tahoma"/>
          <w:sz w:val="24"/>
          <w:szCs w:val="24"/>
        </w:rPr>
        <w:t>nterpuso</w:t>
      </w:r>
      <w:r w:rsidR="00E5768E" w:rsidRPr="00D54D80">
        <w:rPr>
          <w:rFonts w:ascii="Century Gothic" w:hAnsi="Century Gothic" w:cs="Tahoma"/>
          <w:sz w:val="24"/>
          <w:szCs w:val="24"/>
        </w:rPr>
        <w:t xml:space="preserve"> recurso de reposición, </w:t>
      </w:r>
      <w:r w:rsidRPr="00D54D80">
        <w:rPr>
          <w:rFonts w:ascii="Century Gothic" w:hAnsi="Century Gothic" w:cs="Tahoma"/>
          <w:sz w:val="24"/>
          <w:szCs w:val="24"/>
        </w:rPr>
        <w:t xml:space="preserve">el cual se resolvió por </w:t>
      </w:r>
      <w:r w:rsidR="00E5768E" w:rsidRPr="00D54D80">
        <w:rPr>
          <w:rFonts w:ascii="Century Gothic" w:hAnsi="Century Gothic" w:cs="Tahoma"/>
          <w:sz w:val="24"/>
          <w:szCs w:val="24"/>
        </w:rPr>
        <w:t>auto No. 200903110000001 de 28 de septiembre de 2009</w:t>
      </w:r>
      <w:r w:rsidRPr="00D54D80">
        <w:rPr>
          <w:rFonts w:ascii="Century Gothic" w:hAnsi="Century Gothic" w:cs="Tahoma"/>
          <w:sz w:val="24"/>
          <w:szCs w:val="24"/>
        </w:rPr>
        <w:t xml:space="preserve"> proferido por la División de Gestión, Recaudación y Cobranzas de la Dirección Seccional de Impuestos y Aduanas, confirmando la obligación de pagar la suma de $34.673.000</w:t>
      </w:r>
      <w:r w:rsidR="00E5768E" w:rsidRPr="00D54D80">
        <w:rPr>
          <w:rFonts w:ascii="Century Gothic" w:hAnsi="Century Gothic" w:cs="Tahoma"/>
          <w:sz w:val="24"/>
          <w:szCs w:val="24"/>
        </w:rPr>
        <w:t>.</w:t>
      </w:r>
    </w:p>
    <w:p w:rsidR="00392639" w:rsidRPr="00D54D80" w:rsidRDefault="00392639" w:rsidP="00BE3F31">
      <w:pPr>
        <w:spacing w:line="360" w:lineRule="auto"/>
        <w:jc w:val="both"/>
        <w:rPr>
          <w:rFonts w:ascii="Century Gothic" w:hAnsi="Century Gothic" w:cs="Tahoma"/>
          <w:sz w:val="24"/>
          <w:szCs w:val="24"/>
        </w:rPr>
      </w:pPr>
    </w:p>
    <w:p w:rsidR="00306518" w:rsidRPr="00D54D80" w:rsidRDefault="00306518" w:rsidP="00BE3F31">
      <w:pPr>
        <w:spacing w:line="360" w:lineRule="auto"/>
        <w:jc w:val="both"/>
        <w:rPr>
          <w:rFonts w:ascii="Century Gothic" w:hAnsi="Century Gothic" w:cs="Tahoma"/>
          <w:sz w:val="24"/>
          <w:szCs w:val="24"/>
        </w:rPr>
      </w:pPr>
    </w:p>
    <w:p w:rsidR="00BE3F31" w:rsidRPr="00D54D80" w:rsidRDefault="00AD7AD3" w:rsidP="00BE3F31">
      <w:pPr>
        <w:spacing w:line="360" w:lineRule="auto"/>
        <w:jc w:val="both"/>
        <w:rPr>
          <w:rFonts w:ascii="Century Gothic" w:eastAsia="Arial Unicode MS" w:hAnsi="Century Gothic" w:cs="Tahoma"/>
          <w:b/>
          <w:spacing w:val="-3"/>
          <w:sz w:val="24"/>
          <w:szCs w:val="24"/>
        </w:rPr>
      </w:pPr>
      <w:r w:rsidRPr="00D54D80">
        <w:rPr>
          <w:rFonts w:ascii="Century Gothic" w:eastAsia="Arial Unicode MS" w:hAnsi="Century Gothic" w:cs="Tahoma"/>
          <w:b/>
          <w:spacing w:val="-3"/>
          <w:sz w:val="24"/>
          <w:szCs w:val="24"/>
        </w:rPr>
        <w:t>2</w:t>
      </w:r>
      <w:r w:rsidR="00306518" w:rsidRPr="00D54D80">
        <w:rPr>
          <w:rFonts w:ascii="Century Gothic" w:eastAsia="Arial Unicode MS" w:hAnsi="Century Gothic" w:cs="Tahoma"/>
          <w:b/>
          <w:spacing w:val="-3"/>
          <w:sz w:val="24"/>
          <w:szCs w:val="24"/>
        </w:rPr>
        <w:t>.</w:t>
      </w:r>
      <w:r w:rsidRPr="00D54D80">
        <w:rPr>
          <w:rFonts w:ascii="Century Gothic" w:eastAsia="Arial Unicode MS" w:hAnsi="Century Gothic" w:cs="Tahoma"/>
          <w:b/>
          <w:spacing w:val="-3"/>
          <w:sz w:val="24"/>
          <w:szCs w:val="24"/>
        </w:rPr>
        <w:t xml:space="preserve">3. </w:t>
      </w:r>
      <w:r w:rsidR="00BE3F31" w:rsidRPr="00D54D80">
        <w:rPr>
          <w:rFonts w:ascii="Century Gothic" w:eastAsia="Arial Unicode MS" w:hAnsi="Century Gothic" w:cs="Tahoma"/>
          <w:b/>
          <w:spacing w:val="-3"/>
          <w:sz w:val="24"/>
          <w:szCs w:val="24"/>
        </w:rPr>
        <w:t>Normas violadas y fundamento de violación</w:t>
      </w:r>
    </w:p>
    <w:p w:rsidR="00BE3F31" w:rsidRPr="00D54D80" w:rsidRDefault="00BE3F31" w:rsidP="00BE3F31">
      <w:pPr>
        <w:spacing w:line="360" w:lineRule="auto"/>
        <w:jc w:val="both"/>
        <w:rPr>
          <w:rFonts w:ascii="Century Gothic" w:eastAsia="Arial Unicode MS" w:hAnsi="Century Gothic" w:cs="Tahoma"/>
          <w:spacing w:val="-3"/>
          <w:sz w:val="24"/>
          <w:szCs w:val="24"/>
        </w:rPr>
      </w:pPr>
    </w:p>
    <w:p w:rsidR="00BE3F31" w:rsidRPr="00D54D80" w:rsidRDefault="00BE3F31" w:rsidP="00BE3F31">
      <w:pPr>
        <w:spacing w:line="360" w:lineRule="auto"/>
        <w:jc w:val="both"/>
        <w:rPr>
          <w:rFonts w:ascii="Century Gothic" w:eastAsia="Arial Unicode MS" w:hAnsi="Century Gothic" w:cs="Tahoma"/>
          <w:spacing w:val="-3"/>
          <w:sz w:val="24"/>
          <w:szCs w:val="24"/>
        </w:rPr>
      </w:pPr>
      <w:r w:rsidRPr="00D54D80">
        <w:rPr>
          <w:rFonts w:ascii="Century Gothic" w:eastAsia="Arial Unicode MS" w:hAnsi="Century Gothic" w:cs="Tahoma"/>
          <w:spacing w:val="-3"/>
          <w:sz w:val="24"/>
          <w:szCs w:val="24"/>
        </w:rPr>
        <w:t xml:space="preserve">La parte accionante formuló </w:t>
      </w:r>
      <w:r w:rsidR="007C0903" w:rsidRPr="00D54D80">
        <w:rPr>
          <w:rFonts w:ascii="Century Gothic" w:eastAsia="Arial Unicode MS" w:hAnsi="Century Gothic" w:cs="Tahoma"/>
          <w:spacing w:val="-3"/>
          <w:sz w:val="24"/>
          <w:szCs w:val="24"/>
        </w:rPr>
        <w:t xml:space="preserve">básicamente tres </w:t>
      </w:r>
      <w:r w:rsidRPr="00D54D80">
        <w:rPr>
          <w:rFonts w:ascii="Century Gothic" w:eastAsia="Arial Unicode MS" w:hAnsi="Century Gothic" w:cs="Tahoma"/>
          <w:spacing w:val="-3"/>
          <w:sz w:val="24"/>
          <w:szCs w:val="24"/>
        </w:rPr>
        <w:t>cargos contra los actos acusados, sustentándolos en la violación de las siguientes disposiciones legales:</w:t>
      </w:r>
    </w:p>
    <w:p w:rsidR="00BE3F31" w:rsidRPr="00D54D80" w:rsidRDefault="00BE3F31" w:rsidP="00BE3F31">
      <w:pPr>
        <w:spacing w:line="360" w:lineRule="auto"/>
        <w:jc w:val="both"/>
        <w:rPr>
          <w:rFonts w:ascii="Century Gothic" w:eastAsia="Arial Unicode MS" w:hAnsi="Century Gothic" w:cs="Tahoma"/>
          <w:spacing w:val="-3"/>
          <w:sz w:val="24"/>
          <w:szCs w:val="24"/>
        </w:rPr>
      </w:pPr>
    </w:p>
    <w:p w:rsidR="00BE3F31" w:rsidRPr="00D54D80" w:rsidRDefault="00C26A4D" w:rsidP="00BE3F31">
      <w:pPr>
        <w:spacing w:line="360" w:lineRule="auto"/>
        <w:jc w:val="both"/>
        <w:rPr>
          <w:rFonts w:ascii="Century Gothic" w:eastAsia="Arial Unicode MS" w:hAnsi="Century Gothic" w:cs="Tahoma"/>
          <w:spacing w:val="-3"/>
          <w:sz w:val="24"/>
          <w:szCs w:val="24"/>
        </w:rPr>
      </w:pPr>
      <w:r w:rsidRPr="00D54D80">
        <w:rPr>
          <w:rFonts w:ascii="Century Gothic" w:eastAsia="Arial Unicode MS" w:hAnsi="Century Gothic" w:cs="Tahoma"/>
          <w:spacing w:val="-3"/>
          <w:sz w:val="24"/>
          <w:szCs w:val="24"/>
        </w:rPr>
        <w:t xml:space="preserve">Estatuto Tributario: </w:t>
      </w:r>
      <w:r w:rsidR="007C0903" w:rsidRPr="00D54D80">
        <w:rPr>
          <w:rFonts w:ascii="Century Gothic" w:eastAsia="Arial Unicode MS" w:hAnsi="Century Gothic" w:cs="Tahoma"/>
          <w:spacing w:val="-3"/>
          <w:sz w:val="24"/>
          <w:szCs w:val="24"/>
        </w:rPr>
        <w:t>artículos 828  y 831, n</w:t>
      </w:r>
      <w:r w:rsidRPr="00D54D80">
        <w:rPr>
          <w:rFonts w:ascii="Century Gothic" w:eastAsia="Arial Unicode MS" w:hAnsi="Century Gothic" w:cs="Tahoma"/>
          <w:spacing w:val="-3"/>
          <w:sz w:val="24"/>
          <w:szCs w:val="24"/>
        </w:rPr>
        <w:t>umeral 7</w:t>
      </w:r>
      <w:r w:rsidR="007C0903" w:rsidRPr="00D54D80">
        <w:rPr>
          <w:rFonts w:ascii="Century Gothic" w:eastAsia="Arial Unicode MS" w:hAnsi="Century Gothic" w:cs="Tahoma"/>
          <w:spacing w:val="-3"/>
          <w:sz w:val="24"/>
          <w:szCs w:val="24"/>
        </w:rPr>
        <w:t>.</w:t>
      </w:r>
    </w:p>
    <w:p w:rsidR="00C26A4D" w:rsidRPr="00D54D80" w:rsidRDefault="00C26A4D" w:rsidP="00BE3F31">
      <w:pPr>
        <w:spacing w:line="360" w:lineRule="auto"/>
        <w:jc w:val="both"/>
        <w:rPr>
          <w:rFonts w:ascii="Century Gothic" w:eastAsia="Arial Unicode MS" w:hAnsi="Century Gothic" w:cs="Tahoma"/>
          <w:spacing w:val="-3"/>
          <w:sz w:val="24"/>
          <w:szCs w:val="24"/>
        </w:rPr>
      </w:pPr>
      <w:r w:rsidRPr="00D54D80">
        <w:rPr>
          <w:rFonts w:ascii="Century Gothic" w:eastAsia="Arial Unicode MS" w:hAnsi="Century Gothic" w:cs="Tahoma"/>
          <w:spacing w:val="-3"/>
          <w:sz w:val="24"/>
          <w:szCs w:val="24"/>
        </w:rPr>
        <w:t>C.P.C.: Art. 488</w:t>
      </w:r>
    </w:p>
    <w:p w:rsidR="00C26A4D" w:rsidRPr="00D54D80" w:rsidRDefault="00C26A4D" w:rsidP="00BE3F31">
      <w:pPr>
        <w:spacing w:line="360" w:lineRule="auto"/>
        <w:jc w:val="both"/>
        <w:rPr>
          <w:rFonts w:ascii="Century Gothic" w:eastAsia="Arial Unicode MS" w:hAnsi="Century Gothic" w:cs="Tahoma"/>
          <w:spacing w:val="-3"/>
          <w:sz w:val="24"/>
          <w:szCs w:val="24"/>
        </w:rPr>
      </w:pPr>
      <w:r w:rsidRPr="00D54D80">
        <w:rPr>
          <w:rFonts w:ascii="Century Gothic" w:eastAsia="Arial Unicode MS" w:hAnsi="Century Gothic" w:cs="Tahoma"/>
          <w:spacing w:val="-3"/>
          <w:sz w:val="24"/>
          <w:szCs w:val="24"/>
        </w:rPr>
        <w:t>Constitución Política: Art. 29</w:t>
      </w:r>
    </w:p>
    <w:p w:rsidR="00C26A4D" w:rsidRPr="00D54D80" w:rsidRDefault="00C26A4D" w:rsidP="00BE3F31">
      <w:pPr>
        <w:spacing w:line="360" w:lineRule="auto"/>
        <w:jc w:val="both"/>
        <w:rPr>
          <w:rFonts w:ascii="Century Gothic" w:eastAsia="Arial Unicode MS" w:hAnsi="Century Gothic" w:cs="Tahoma"/>
          <w:spacing w:val="-3"/>
          <w:sz w:val="24"/>
          <w:szCs w:val="24"/>
        </w:rPr>
      </w:pPr>
    </w:p>
    <w:p w:rsidR="00D70D5F" w:rsidRPr="00D54D80" w:rsidRDefault="00D70D5F" w:rsidP="00BE3F31">
      <w:pPr>
        <w:spacing w:line="360" w:lineRule="auto"/>
        <w:jc w:val="both"/>
        <w:rPr>
          <w:rFonts w:ascii="Century Gothic" w:eastAsia="Arial Unicode MS" w:hAnsi="Century Gothic" w:cs="Tahoma"/>
          <w:spacing w:val="-3"/>
          <w:sz w:val="24"/>
          <w:szCs w:val="24"/>
        </w:rPr>
      </w:pPr>
    </w:p>
    <w:p w:rsidR="00C26A4D" w:rsidRPr="00D54D80" w:rsidRDefault="00AD7AD3" w:rsidP="00BE3F31">
      <w:pPr>
        <w:spacing w:line="360" w:lineRule="auto"/>
        <w:jc w:val="both"/>
        <w:rPr>
          <w:rFonts w:ascii="Century Gothic" w:eastAsia="Arial Unicode MS" w:hAnsi="Century Gothic" w:cs="Tahoma"/>
          <w:b/>
          <w:spacing w:val="-3"/>
          <w:sz w:val="24"/>
          <w:szCs w:val="24"/>
        </w:rPr>
      </w:pPr>
      <w:r w:rsidRPr="00D54D80">
        <w:rPr>
          <w:rFonts w:ascii="Century Gothic" w:eastAsia="Arial Unicode MS" w:hAnsi="Century Gothic" w:cs="Tahoma"/>
          <w:b/>
          <w:spacing w:val="-3"/>
          <w:sz w:val="24"/>
          <w:szCs w:val="24"/>
        </w:rPr>
        <w:t>2.3.1.</w:t>
      </w:r>
      <w:r w:rsidR="007C0903" w:rsidRPr="00D54D80">
        <w:rPr>
          <w:rFonts w:ascii="Century Gothic" w:eastAsia="Arial Unicode MS" w:hAnsi="Century Gothic" w:cs="Tahoma"/>
          <w:b/>
          <w:spacing w:val="-3"/>
          <w:sz w:val="24"/>
          <w:szCs w:val="24"/>
        </w:rPr>
        <w:t xml:space="preserve"> </w:t>
      </w:r>
      <w:r w:rsidR="00C26A4D" w:rsidRPr="00D54D80">
        <w:rPr>
          <w:rFonts w:ascii="Century Gothic" w:eastAsia="Arial Unicode MS" w:hAnsi="Century Gothic" w:cs="Tahoma"/>
          <w:b/>
          <w:spacing w:val="-3"/>
          <w:sz w:val="24"/>
          <w:szCs w:val="24"/>
        </w:rPr>
        <w:t>Primer cargo: Falta de título ejecutivo</w:t>
      </w:r>
    </w:p>
    <w:p w:rsidR="00C26A4D" w:rsidRPr="00D54D80" w:rsidRDefault="00C26A4D" w:rsidP="00BE3F31">
      <w:pPr>
        <w:spacing w:line="360" w:lineRule="auto"/>
        <w:jc w:val="both"/>
        <w:rPr>
          <w:rFonts w:ascii="Century Gothic" w:eastAsia="Arial Unicode MS" w:hAnsi="Century Gothic" w:cs="Tahoma"/>
          <w:spacing w:val="-3"/>
          <w:sz w:val="24"/>
          <w:szCs w:val="24"/>
        </w:rPr>
      </w:pPr>
    </w:p>
    <w:p w:rsidR="00D128FA" w:rsidRPr="00D54D80" w:rsidRDefault="007638E7" w:rsidP="00BE3F31">
      <w:pPr>
        <w:spacing w:line="360" w:lineRule="auto"/>
        <w:jc w:val="both"/>
        <w:rPr>
          <w:rFonts w:ascii="Century Gothic" w:eastAsia="Arial Unicode MS" w:hAnsi="Century Gothic" w:cs="Tahoma"/>
          <w:spacing w:val="-3"/>
          <w:sz w:val="24"/>
          <w:szCs w:val="24"/>
        </w:rPr>
      </w:pPr>
      <w:r w:rsidRPr="00D54D80">
        <w:rPr>
          <w:rFonts w:ascii="Century Gothic" w:eastAsia="Arial Unicode MS" w:hAnsi="Century Gothic" w:cs="Tahoma"/>
          <w:spacing w:val="-3"/>
          <w:sz w:val="24"/>
          <w:szCs w:val="24"/>
        </w:rPr>
        <w:t xml:space="preserve">Se afirma que la entidad </w:t>
      </w:r>
      <w:r w:rsidR="00ED1235" w:rsidRPr="00D54D80">
        <w:rPr>
          <w:rFonts w:ascii="Century Gothic" w:eastAsia="Arial Unicode MS" w:hAnsi="Century Gothic" w:cs="Tahoma"/>
          <w:spacing w:val="-3"/>
          <w:sz w:val="24"/>
          <w:szCs w:val="24"/>
        </w:rPr>
        <w:t>demandada est</w:t>
      </w:r>
      <w:r w:rsidRPr="00D54D80">
        <w:rPr>
          <w:rFonts w:ascii="Century Gothic" w:eastAsia="Arial Unicode MS" w:hAnsi="Century Gothic" w:cs="Tahoma"/>
          <w:spacing w:val="-3"/>
          <w:sz w:val="24"/>
          <w:szCs w:val="24"/>
        </w:rPr>
        <w:t>aba</w:t>
      </w:r>
      <w:r w:rsidR="00ED1235" w:rsidRPr="00D54D80">
        <w:rPr>
          <w:rFonts w:ascii="Century Gothic" w:eastAsia="Arial Unicode MS" w:hAnsi="Century Gothic" w:cs="Tahoma"/>
          <w:spacing w:val="-3"/>
          <w:sz w:val="24"/>
          <w:szCs w:val="24"/>
        </w:rPr>
        <w:t xml:space="preserve"> </w:t>
      </w:r>
      <w:r w:rsidRPr="00D54D80">
        <w:rPr>
          <w:rFonts w:ascii="Century Gothic" w:eastAsia="Arial Unicode MS" w:hAnsi="Century Gothic" w:cs="Tahoma"/>
          <w:i/>
          <w:spacing w:val="-3"/>
          <w:sz w:val="24"/>
          <w:szCs w:val="24"/>
        </w:rPr>
        <w:t>“</w:t>
      </w:r>
      <w:r w:rsidR="00ED1235" w:rsidRPr="00D54D80">
        <w:rPr>
          <w:rFonts w:ascii="Century Gothic" w:eastAsia="Arial Unicode MS" w:hAnsi="Century Gothic" w:cs="Tahoma"/>
          <w:i/>
          <w:spacing w:val="-3"/>
          <w:sz w:val="24"/>
          <w:szCs w:val="24"/>
        </w:rPr>
        <w:t>obligada a aportar al expediente coactivo el título ejecutivo que contenga una obligación clara, expresa y exigible</w:t>
      </w:r>
      <w:r w:rsidRPr="00D54D80">
        <w:rPr>
          <w:rFonts w:ascii="Century Gothic" w:eastAsia="Arial Unicode MS" w:hAnsi="Century Gothic" w:cs="Tahoma"/>
          <w:i/>
          <w:spacing w:val="-3"/>
          <w:sz w:val="24"/>
          <w:szCs w:val="24"/>
        </w:rPr>
        <w:t>”</w:t>
      </w:r>
      <w:r w:rsidR="00ED1235" w:rsidRPr="00D54D80">
        <w:rPr>
          <w:rFonts w:ascii="Century Gothic" w:eastAsia="Arial Unicode MS" w:hAnsi="Century Gothic" w:cs="Tahoma"/>
          <w:spacing w:val="-3"/>
          <w:sz w:val="24"/>
          <w:szCs w:val="24"/>
        </w:rPr>
        <w:t>, el cual no obra en el expediente.</w:t>
      </w:r>
    </w:p>
    <w:p w:rsidR="00AD7AD3" w:rsidRPr="00D54D80" w:rsidRDefault="00AD7AD3" w:rsidP="00BE3F31">
      <w:pPr>
        <w:spacing w:line="360" w:lineRule="auto"/>
        <w:jc w:val="both"/>
        <w:rPr>
          <w:rFonts w:ascii="Century Gothic" w:eastAsia="Arial Unicode MS" w:hAnsi="Century Gothic" w:cs="Tahoma"/>
          <w:spacing w:val="-3"/>
          <w:sz w:val="24"/>
          <w:szCs w:val="24"/>
        </w:rPr>
      </w:pPr>
    </w:p>
    <w:p w:rsidR="00ED1235" w:rsidRPr="00D54D80" w:rsidRDefault="00ED1235" w:rsidP="00BE3F31">
      <w:pPr>
        <w:spacing w:line="360" w:lineRule="auto"/>
        <w:jc w:val="both"/>
        <w:rPr>
          <w:rFonts w:ascii="Century Gothic" w:eastAsia="Arial Unicode MS" w:hAnsi="Century Gothic" w:cs="Tahoma"/>
          <w:spacing w:val="-3"/>
          <w:sz w:val="24"/>
          <w:szCs w:val="24"/>
        </w:rPr>
      </w:pPr>
      <w:r w:rsidRPr="00D54D80">
        <w:rPr>
          <w:rFonts w:ascii="Century Gothic" w:eastAsia="Arial Unicode MS" w:hAnsi="Century Gothic" w:cs="Tahoma"/>
          <w:spacing w:val="-3"/>
          <w:sz w:val="24"/>
          <w:szCs w:val="24"/>
        </w:rPr>
        <w:t xml:space="preserve">Refiere que el art. 828 del Estatuto Tributario taxativamente señala los títulos que prestan mérito ejecutivo y entre ellos </w:t>
      </w:r>
      <w:r w:rsidR="007638E7" w:rsidRPr="00D54D80">
        <w:rPr>
          <w:rFonts w:ascii="Century Gothic" w:eastAsia="Arial Unicode MS" w:hAnsi="Century Gothic" w:cs="Tahoma"/>
          <w:spacing w:val="-3"/>
          <w:sz w:val="24"/>
          <w:szCs w:val="24"/>
        </w:rPr>
        <w:t xml:space="preserve">la contenida en el numeral 4° referente a </w:t>
      </w:r>
      <w:r w:rsidR="007638E7" w:rsidRPr="00D54D80">
        <w:rPr>
          <w:rFonts w:ascii="Century Gothic" w:eastAsia="Arial Unicode MS" w:hAnsi="Century Gothic" w:cs="Tahoma"/>
          <w:i/>
          <w:spacing w:val="-3"/>
          <w:sz w:val="24"/>
          <w:szCs w:val="24"/>
        </w:rPr>
        <w:t>“</w:t>
      </w:r>
      <w:r w:rsidRPr="00D54D80">
        <w:rPr>
          <w:rFonts w:ascii="Century Gothic" w:eastAsia="Arial Unicode MS" w:hAnsi="Century Gothic" w:cs="Tahoma"/>
          <w:i/>
          <w:spacing w:val="-3"/>
          <w:sz w:val="24"/>
          <w:szCs w:val="24"/>
        </w:rPr>
        <w:t xml:space="preserve">las garantías y cauciones prestadas a favor de la Nación para </w:t>
      </w:r>
      <w:r w:rsidRPr="00D54D80">
        <w:rPr>
          <w:rFonts w:ascii="Century Gothic" w:eastAsia="Arial Unicode MS" w:hAnsi="Century Gothic" w:cs="Tahoma"/>
          <w:i/>
          <w:spacing w:val="-3"/>
          <w:sz w:val="24"/>
          <w:szCs w:val="24"/>
        </w:rPr>
        <w:lastRenderedPageBreak/>
        <w:t xml:space="preserve">afianzar el pago de las obligaciones tributarias, a partir de la ejecutoria del acto de la </w:t>
      </w:r>
      <w:r w:rsidR="007638E7" w:rsidRPr="00D54D80">
        <w:rPr>
          <w:rFonts w:ascii="Century Gothic" w:eastAsia="Arial Unicode MS" w:hAnsi="Century Gothic" w:cs="Tahoma"/>
          <w:i/>
          <w:spacing w:val="-3"/>
          <w:sz w:val="24"/>
          <w:szCs w:val="24"/>
        </w:rPr>
        <w:t>A</w:t>
      </w:r>
      <w:r w:rsidRPr="00D54D80">
        <w:rPr>
          <w:rFonts w:ascii="Century Gothic" w:eastAsia="Arial Unicode MS" w:hAnsi="Century Gothic" w:cs="Tahoma"/>
          <w:i/>
          <w:spacing w:val="-3"/>
          <w:sz w:val="24"/>
          <w:szCs w:val="24"/>
        </w:rPr>
        <w:t xml:space="preserve">dministración que declare el incumplimiento o </w:t>
      </w:r>
      <w:r w:rsidR="00D83258" w:rsidRPr="00D54D80">
        <w:rPr>
          <w:rFonts w:ascii="Century Gothic" w:eastAsia="Arial Unicode MS" w:hAnsi="Century Gothic" w:cs="Tahoma"/>
          <w:i/>
          <w:spacing w:val="-3"/>
          <w:sz w:val="24"/>
          <w:szCs w:val="24"/>
        </w:rPr>
        <w:t>exigibilidad de las obligaciones garantizadas</w:t>
      </w:r>
      <w:r w:rsidR="007638E7" w:rsidRPr="00D54D80">
        <w:rPr>
          <w:rFonts w:ascii="Century Gothic" w:eastAsia="Arial Unicode MS" w:hAnsi="Century Gothic" w:cs="Tahoma"/>
          <w:i/>
          <w:spacing w:val="-3"/>
          <w:sz w:val="24"/>
          <w:szCs w:val="24"/>
        </w:rPr>
        <w:t>”</w:t>
      </w:r>
      <w:r w:rsidR="00D83258" w:rsidRPr="00D54D80">
        <w:rPr>
          <w:rFonts w:ascii="Century Gothic" w:eastAsia="Arial Unicode MS" w:hAnsi="Century Gothic" w:cs="Tahoma"/>
          <w:i/>
          <w:spacing w:val="-3"/>
          <w:sz w:val="24"/>
          <w:szCs w:val="24"/>
        </w:rPr>
        <w:t>.</w:t>
      </w:r>
    </w:p>
    <w:p w:rsidR="00551B54" w:rsidRPr="00D54D80" w:rsidRDefault="00551B54" w:rsidP="00BE3F31">
      <w:pPr>
        <w:spacing w:line="360" w:lineRule="auto"/>
        <w:jc w:val="both"/>
        <w:rPr>
          <w:rFonts w:ascii="Century Gothic" w:eastAsia="Arial Unicode MS" w:hAnsi="Century Gothic" w:cs="Tahoma"/>
          <w:spacing w:val="-3"/>
          <w:sz w:val="24"/>
          <w:szCs w:val="24"/>
        </w:rPr>
      </w:pPr>
    </w:p>
    <w:p w:rsidR="00551B54" w:rsidRPr="00D54D80" w:rsidRDefault="00551B54" w:rsidP="00BE3F31">
      <w:pPr>
        <w:spacing w:line="360" w:lineRule="auto"/>
        <w:jc w:val="both"/>
        <w:rPr>
          <w:rFonts w:ascii="Century Gothic" w:eastAsia="Arial Unicode MS" w:hAnsi="Century Gothic" w:cs="Tahoma"/>
          <w:spacing w:val="-3"/>
          <w:sz w:val="24"/>
          <w:szCs w:val="24"/>
        </w:rPr>
      </w:pPr>
      <w:r w:rsidRPr="00D54D80">
        <w:rPr>
          <w:rFonts w:ascii="Century Gothic" w:eastAsia="Arial Unicode MS" w:hAnsi="Century Gothic" w:cs="Tahoma"/>
          <w:spacing w:val="-3"/>
          <w:sz w:val="24"/>
          <w:szCs w:val="24"/>
        </w:rPr>
        <w:t xml:space="preserve">Señala que la Sociedad Antonio </w:t>
      </w:r>
      <w:r w:rsidR="00B76E91" w:rsidRPr="00D54D80">
        <w:rPr>
          <w:rFonts w:ascii="Century Gothic" w:eastAsia="Arial Unicode MS" w:hAnsi="Century Gothic" w:cs="Tahoma"/>
          <w:spacing w:val="-3"/>
          <w:sz w:val="24"/>
          <w:szCs w:val="24"/>
        </w:rPr>
        <w:t xml:space="preserve">Rodríguez y Cía S. en C., </w:t>
      </w:r>
      <w:r w:rsidR="007638E7" w:rsidRPr="00D54D80">
        <w:rPr>
          <w:rFonts w:ascii="Century Gothic" w:eastAsia="Arial Unicode MS" w:hAnsi="Century Gothic" w:cs="Tahoma"/>
          <w:spacing w:val="-3"/>
          <w:sz w:val="24"/>
          <w:szCs w:val="24"/>
        </w:rPr>
        <w:t xml:space="preserve">en calidad de </w:t>
      </w:r>
      <w:r w:rsidR="00B76E91" w:rsidRPr="00D54D80">
        <w:rPr>
          <w:rFonts w:ascii="Century Gothic" w:eastAsia="Arial Unicode MS" w:hAnsi="Century Gothic" w:cs="Tahoma"/>
          <w:spacing w:val="-3"/>
          <w:sz w:val="24"/>
          <w:szCs w:val="24"/>
        </w:rPr>
        <w:t>deudor de impuestos</w:t>
      </w:r>
      <w:r w:rsidR="007638E7" w:rsidRPr="00D54D80">
        <w:rPr>
          <w:rFonts w:ascii="Century Gothic" w:eastAsia="Arial Unicode MS" w:hAnsi="Century Gothic" w:cs="Tahoma"/>
          <w:spacing w:val="-3"/>
          <w:sz w:val="24"/>
          <w:szCs w:val="24"/>
        </w:rPr>
        <w:t xml:space="preserve"> de la DIAN</w:t>
      </w:r>
      <w:r w:rsidR="00B76E91" w:rsidRPr="00D54D80">
        <w:rPr>
          <w:rFonts w:ascii="Century Gothic" w:eastAsia="Arial Unicode MS" w:hAnsi="Century Gothic" w:cs="Tahoma"/>
          <w:spacing w:val="-3"/>
          <w:sz w:val="24"/>
          <w:szCs w:val="24"/>
        </w:rPr>
        <w:t xml:space="preserve">, </w:t>
      </w:r>
      <w:r w:rsidR="007638E7" w:rsidRPr="00D54D80">
        <w:rPr>
          <w:rFonts w:ascii="Century Gothic" w:eastAsia="Arial Unicode MS" w:hAnsi="Century Gothic" w:cs="Tahoma"/>
          <w:spacing w:val="-3"/>
          <w:sz w:val="24"/>
          <w:szCs w:val="24"/>
        </w:rPr>
        <w:t>a efectos de proceder a la cancelación de las deudas,</w:t>
      </w:r>
      <w:r w:rsidR="00B76E91" w:rsidRPr="00D54D80">
        <w:rPr>
          <w:rFonts w:ascii="Century Gothic" w:eastAsia="Arial Unicode MS" w:hAnsi="Century Gothic" w:cs="Tahoma"/>
          <w:spacing w:val="-3"/>
          <w:sz w:val="24"/>
          <w:szCs w:val="24"/>
        </w:rPr>
        <w:t xml:space="preserve"> propuso </w:t>
      </w:r>
      <w:r w:rsidR="007638E7" w:rsidRPr="00D54D80">
        <w:rPr>
          <w:rFonts w:ascii="Century Gothic" w:eastAsia="Arial Unicode MS" w:hAnsi="Century Gothic" w:cs="Tahoma"/>
          <w:spacing w:val="-3"/>
          <w:sz w:val="24"/>
          <w:szCs w:val="24"/>
        </w:rPr>
        <w:t xml:space="preserve">un </w:t>
      </w:r>
      <w:r w:rsidR="00B76E91" w:rsidRPr="00D54D80">
        <w:rPr>
          <w:rFonts w:ascii="Century Gothic" w:eastAsia="Arial Unicode MS" w:hAnsi="Century Gothic" w:cs="Tahoma"/>
          <w:spacing w:val="-3"/>
          <w:sz w:val="24"/>
          <w:szCs w:val="24"/>
        </w:rPr>
        <w:t xml:space="preserve">acuerdo de pago y ante la exigencia de </w:t>
      </w:r>
      <w:r w:rsidR="007638E7" w:rsidRPr="00D54D80">
        <w:rPr>
          <w:rFonts w:ascii="Century Gothic" w:eastAsia="Arial Unicode MS" w:hAnsi="Century Gothic" w:cs="Tahoma"/>
          <w:spacing w:val="-3"/>
          <w:sz w:val="24"/>
          <w:szCs w:val="24"/>
        </w:rPr>
        <w:t xml:space="preserve">un </w:t>
      </w:r>
      <w:r w:rsidR="00B76E91" w:rsidRPr="00D54D80">
        <w:rPr>
          <w:rFonts w:ascii="Century Gothic" w:eastAsia="Arial Unicode MS" w:hAnsi="Century Gothic" w:cs="Tahoma"/>
          <w:spacing w:val="-3"/>
          <w:sz w:val="24"/>
          <w:szCs w:val="24"/>
        </w:rPr>
        <w:t>garante,</w:t>
      </w:r>
      <w:r w:rsidR="001C0DBC" w:rsidRPr="00D54D80">
        <w:rPr>
          <w:rFonts w:ascii="Century Gothic" w:eastAsia="Arial Unicode MS" w:hAnsi="Century Gothic" w:cs="Tahoma"/>
          <w:spacing w:val="-3"/>
          <w:sz w:val="24"/>
          <w:szCs w:val="24"/>
        </w:rPr>
        <w:t xml:space="preserve"> </w:t>
      </w:r>
      <w:r w:rsidR="00B76E91" w:rsidRPr="00D54D80">
        <w:rPr>
          <w:rFonts w:ascii="Century Gothic" w:eastAsia="Arial Unicode MS" w:hAnsi="Century Gothic" w:cs="Tahoma"/>
          <w:spacing w:val="-3"/>
          <w:sz w:val="24"/>
          <w:szCs w:val="24"/>
        </w:rPr>
        <w:t xml:space="preserve">ofreció </w:t>
      </w:r>
      <w:r w:rsidR="001C0DBC" w:rsidRPr="00D54D80">
        <w:rPr>
          <w:rFonts w:ascii="Century Gothic" w:eastAsia="Arial Unicode MS" w:hAnsi="Century Gothic" w:cs="Tahoma"/>
          <w:spacing w:val="-3"/>
          <w:sz w:val="24"/>
          <w:szCs w:val="24"/>
        </w:rPr>
        <w:t xml:space="preserve">en garantía mediante escrito </w:t>
      </w:r>
      <w:r w:rsidR="007638E7" w:rsidRPr="00D54D80">
        <w:rPr>
          <w:rFonts w:ascii="Century Gothic" w:eastAsia="Arial Unicode MS" w:hAnsi="Century Gothic" w:cs="Tahoma"/>
          <w:spacing w:val="-3"/>
          <w:sz w:val="24"/>
          <w:szCs w:val="24"/>
        </w:rPr>
        <w:t xml:space="preserve">debidamente autenticado de fecha </w:t>
      </w:r>
      <w:r w:rsidR="001C0DBC" w:rsidRPr="00D54D80">
        <w:rPr>
          <w:rFonts w:ascii="Century Gothic" w:eastAsia="Arial Unicode MS" w:hAnsi="Century Gothic" w:cs="Tahoma"/>
          <w:spacing w:val="-3"/>
          <w:sz w:val="24"/>
          <w:szCs w:val="24"/>
        </w:rPr>
        <w:t xml:space="preserve">28 de diciembre de 2004 </w:t>
      </w:r>
      <w:r w:rsidR="00B76E91" w:rsidRPr="00D54D80">
        <w:rPr>
          <w:rFonts w:ascii="Century Gothic" w:eastAsia="Arial Unicode MS" w:hAnsi="Century Gothic" w:cs="Tahoma"/>
          <w:spacing w:val="-3"/>
          <w:sz w:val="24"/>
          <w:szCs w:val="24"/>
        </w:rPr>
        <w:t xml:space="preserve">un bien inmueble de propiedad de </w:t>
      </w:r>
      <w:r w:rsidR="007638E7" w:rsidRPr="00D54D80">
        <w:rPr>
          <w:rFonts w:ascii="Century Gothic" w:eastAsia="Arial Unicode MS" w:hAnsi="Century Gothic" w:cs="Tahoma"/>
          <w:spacing w:val="-3"/>
          <w:sz w:val="24"/>
          <w:szCs w:val="24"/>
        </w:rPr>
        <w:t xml:space="preserve">la señoras </w:t>
      </w:r>
      <w:r w:rsidR="00B76E91" w:rsidRPr="00D54D80">
        <w:rPr>
          <w:rFonts w:ascii="Century Gothic" w:eastAsia="Arial Unicode MS" w:hAnsi="Century Gothic" w:cs="Tahoma"/>
          <w:spacing w:val="-3"/>
          <w:sz w:val="24"/>
          <w:szCs w:val="24"/>
        </w:rPr>
        <w:t>ROSA MORALES RODRIGUEZ y ROSALBA RODRIGUEZ MORALES para ser hipotecado y</w:t>
      </w:r>
      <w:r w:rsidR="001C0DBC" w:rsidRPr="00D54D80">
        <w:rPr>
          <w:rFonts w:ascii="Century Gothic" w:eastAsia="Arial Unicode MS" w:hAnsi="Century Gothic" w:cs="Tahoma"/>
          <w:spacing w:val="-3"/>
          <w:sz w:val="24"/>
          <w:szCs w:val="24"/>
        </w:rPr>
        <w:t xml:space="preserve"> secuestrado a favor de la DIAN. </w:t>
      </w:r>
    </w:p>
    <w:p w:rsidR="001C0DBC" w:rsidRPr="00D54D80" w:rsidRDefault="001C0DBC" w:rsidP="00BE3F31">
      <w:pPr>
        <w:spacing w:line="360" w:lineRule="auto"/>
        <w:jc w:val="both"/>
        <w:rPr>
          <w:rFonts w:ascii="Century Gothic" w:eastAsia="Arial Unicode MS" w:hAnsi="Century Gothic" w:cs="Tahoma"/>
          <w:spacing w:val="-3"/>
          <w:sz w:val="24"/>
          <w:szCs w:val="24"/>
        </w:rPr>
      </w:pPr>
    </w:p>
    <w:p w:rsidR="001C0DBC" w:rsidRPr="00D54D80" w:rsidRDefault="001C0DBC" w:rsidP="00BE3F31">
      <w:pPr>
        <w:spacing w:line="360" w:lineRule="auto"/>
        <w:jc w:val="both"/>
        <w:rPr>
          <w:rFonts w:ascii="Century Gothic" w:eastAsia="Arial Unicode MS" w:hAnsi="Century Gothic" w:cs="Tahoma"/>
          <w:spacing w:val="-3"/>
          <w:sz w:val="24"/>
          <w:szCs w:val="24"/>
        </w:rPr>
      </w:pPr>
      <w:r w:rsidRPr="00D54D80">
        <w:rPr>
          <w:rFonts w:ascii="Century Gothic" w:eastAsia="Arial Unicode MS" w:hAnsi="Century Gothic" w:cs="Tahoma"/>
          <w:spacing w:val="-3"/>
          <w:sz w:val="24"/>
          <w:szCs w:val="24"/>
        </w:rPr>
        <w:t xml:space="preserve">Que conforme al parágrafo del art. 828, por excepción, se autoriza conformar el título ejecutivo de los numerales 1 y 2, </w:t>
      </w:r>
      <w:r w:rsidR="00812BA4" w:rsidRPr="00D54D80">
        <w:rPr>
          <w:rFonts w:ascii="Century Gothic" w:eastAsia="Arial Unicode MS" w:hAnsi="Century Gothic" w:cs="Tahoma"/>
          <w:spacing w:val="-3"/>
          <w:sz w:val="24"/>
          <w:szCs w:val="24"/>
        </w:rPr>
        <w:t xml:space="preserve">con pruebas sustitutas, es decir </w:t>
      </w:r>
      <w:r w:rsidRPr="00D54D80">
        <w:rPr>
          <w:rFonts w:ascii="Century Gothic" w:eastAsia="Arial Unicode MS" w:hAnsi="Century Gothic" w:cs="Tahoma"/>
          <w:spacing w:val="-3"/>
          <w:sz w:val="24"/>
          <w:szCs w:val="24"/>
        </w:rPr>
        <w:t xml:space="preserve">con la certificación del administrador de impuestos o su delegado sobre la existencia y el valor de las liquidaciones privadas u oficiales; </w:t>
      </w:r>
      <w:r w:rsidR="00812BA4" w:rsidRPr="00D54D80">
        <w:rPr>
          <w:rFonts w:ascii="Century Gothic" w:eastAsia="Arial Unicode MS" w:hAnsi="Century Gothic" w:cs="Tahoma"/>
          <w:spacing w:val="-3"/>
          <w:sz w:val="24"/>
          <w:szCs w:val="24"/>
        </w:rPr>
        <w:t xml:space="preserve">por lo que tratándose de los </w:t>
      </w:r>
      <w:r w:rsidRPr="00D54D80">
        <w:rPr>
          <w:rFonts w:ascii="Century Gothic" w:eastAsia="Arial Unicode MS" w:hAnsi="Century Gothic" w:cs="Tahoma"/>
          <w:spacing w:val="-3"/>
          <w:sz w:val="24"/>
          <w:szCs w:val="24"/>
        </w:rPr>
        <w:t>restantes numerales, no se admiten pruebas diferentes al título ejecutivo</w:t>
      </w:r>
      <w:r w:rsidR="00812BA4" w:rsidRPr="00D54D80">
        <w:rPr>
          <w:rFonts w:ascii="Century Gothic" w:eastAsia="Arial Unicode MS" w:hAnsi="Century Gothic" w:cs="Tahoma"/>
          <w:spacing w:val="-3"/>
          <w:sz w:val="24"/>
          <w:szCs w:val="24"/>
        </w:rPr>
        <w:t xml:space="preserve"> original</w:t>
      </w:r>
      <w:r w:rsidRPr="00D54D80">
        <w:rPr>
          <w:rFonts w:ascii="Century Gothic" w:eastAsia="Arial Unicode MS" w:hAnsi="Century Gothic" w:cs="Tahoma"/>
          <w:spacing w:val="-3"/>
          <w:sz w:val="24"/>
          <w:szCs w:val="24"/>
        </w:rPr>
        <w:t>.</w:t>
      </w:r>
    </w:p>
    <w:p w:rsidR="001C0DBC" w:rsidRPr="00D54D80" w:rsidRDefault="001C0DBC" w:rsidP="00BE3F31">
      <w:pPr>
        <w:spacing w:line="360" w:lineRule="auto"/>
        <w:jc w:val="both"/>
        <w:rPr>
          <w:rFonts w:ascii="Century Gothic" w:eastAsia="Arial Unicode MS" w:hAnsi="Century Gothic" w:cs="Tahoma"/>
          <w:spacing w:val="-3"/>
          <w:sz w:val="24"/>
          <w:szCs w:val="24"/>
        </w:rPr>
      </w:pPr>
    </w:p>
    <w:p w:rsidR="00A43B07" w:rsidRPr="00D54D80" w:rsidRDefault="0096547C" w:rsidP="00BE3F31">
      <w:pPr>
        <w:spacing w:line="360" w:lineRule="auto"/>
        <w:jc w:val="both"/>
        <w:rPr>
          <w:rFonts w:ascii="Century Gothic" w:eastAsia="Arial Unicode MS" w:hAnsi="Century Gothic" w:cs="Tahoma"/>
          <w:spacing w:val="-3"/>
          <w:sz w:val="24"/>
          <w:szCs w:val="24"/>
        </w:rPr>
      </w:pPr>
      <w:r w:rsidRPr="00D54D80">
        <w:rPr>
          <w:rFonts w:ascii="Century Gothic" w:eastAsia="Arial Unicode MS" w:hAnsi="Century Gothic" w:cs="Tahoma"/>
          <w:spacing w:val="-3"/>
          <w:sz w:val="24"/>
          <w:szCs w:val="24"/>
        </w:rPr>
        <w:t>Dice que en cumplimiento del principio “ad solemnitatem actus”</w:t>
      </w:r>
      <w:r w:rsidR="00812BA4" w:rsidRPr="00D54D80">
        <w:rPr>
          <w:rFonts w:ascii="Century Gothic" w:eastAsia="Arial Unicode MS" w:hAnsi="Century Gothic" w:cs="Tahoma"/>
          <w:spacing w:val="-3"/>
          <w:sz w:val="24"/>
          <w:szCs w:val="24"/>
        </w:rPr>
        <w:t>,</w:t>
      </w:r>
      <w:r w:rsidRPr="00D54D80">
        <w:rPr>
          <w:rFonts w:ascii="Century Gothic" w:eastAsia="Arial Unicode MS" w:hAnsi="Century Gothic" w:cs="Tahoma"/>
          <w:spacing w:val="-3"/>
          <w:sz w:val="24"/>
          <w:szCs w:val="24"/>
        </w:rPr>
        <w:t xml:space="preserve"> el ofrecimient</w:t>
      </w:r>
      <w:r w:rsidR="008357A4" w:rsidRPr="00D54D80">
        <w:rPr>
          <w:rFonts w:ascii="Century Gothic" w:eastAsia="Arial Unicode MS" w:hAnsi="Century Gothic" w:cs="Tahoma"/>
          <w:spacing w:val="-3"/>
          <w:sz w:val="24"/>
          <w:szCs w:val="24"/>
        </w:rPr>
        <w:t xml:space="preserve">o de las señoras </w:t>
      </w:r>
      <w:r w:rsidR="00812BA4" w:rsidRPr="00D54D80">
        <w:rPr>
          <w:rFonts w:ascii="Century Gothic" w:eastAsia="Arial Unicode MS" w:hAnsi="Century Gothic" w:cs="Tahoma"/>
          <w:spacing w:val="-3"/>
          <w:sz w:val="24"/>
          <w:szCs w:val="24"/>
        </w:rPr>
        <w:t xml:space="preserve"> ROSA MORALES DE RODRIGUEZ y ROSALBA RODRÍGUEZ MORALES </w:t>
      </w:r>
      <w:r w:rsidR="008357A4" w:rsidRPr="00D54D80">
        <w:rPr>
          <w:rFonts w:ascii="Century Gothic" w:eastAsia="Arial Unicode MS" w:hAnsi="Century Gothic" w:cs="Tahoma"/>
          <w:spacing w:val="-3"/>
          <w:sz w:val="24"/>
          <w:szCs w:val="24"/>
        </w:rPr>
        <w:t>debió</w:t>
      </w:r>
      <w:r w:rsidRPr="00D54D80">
        <w:rPr>
          <w:rFonts w:ascii="Century Gothic" w:eastAsia="Arial Unicode MS" w:hAnsi="Century Gothic" w:cs="Tahoma"/>
          <w:spacing w:val="-3"/>
          <w:sz w:val="24"/>
          <w:szCs w:val="24"/>
        </w:rPr>
        <w:t xml:space="preserve"> ser materializado por la DIAN mediante el contrato de prenda de garantía, por escritura pública por tratarse de bien inmueble, y, en cumplimiento del principio “ad sustatiam actus” el ofrecimiento debió ser mat</w:t>
      </w:r>
      <w:r w:rsidR="008357A4" w:rsidRPr="00D54D80">
        <w:rPr>
          <w:rFonts w:ascii="Century Gothic" w:eastAsia="Arial Unicode MS" w:hAnsi="Century Gothic" w:cs="Tahoma"/>
          <w:spacing w:val="-3"/>
          <w:sz w:val="24"/>
          <w:szCs w:val="24"/>
        </w:rPr>
        <w:t>e</w:t>
      </w:r>
      <w:r w:rsidRPr="00D54D80">
        <w:rPr>
          <w:rFonts w:ascii="Century Gothic" w:eastAsia="Arial Unicode MS" w:hAnsi="Century Gothic" w:cs="Tahoma"/>
          <w:spacing w:val="-3"/>
          <w:sz w:val="24"/>
          <w:szCs w:val="24"/>
        </w:rPr>
        <w:t>rializado mediante contrato de hipoteca por escritura pública y nota de inscripción en el registro público</w:t>
      </w:r>
      <w:r w:rsidR="00A00A06" w:rsidRPr="00D54D80">
        <w:rPr>
          <w:rFonts w:ascii="Century Gothic" w:eastAsia="Arial Unicode MS" w:hAnsi="Century Gothic" w:cs="Tahoma"/>
          <w:spacing w:val="-3"/>
          <w:sz w:val="24"/>
          <w:szCs w:val="24"/>
        </w:rPr>
        <w:t>; documentos que no obran en el plenario</w:t>
      </w:r>
      <w:r w:rsidR="00A43B07" w:rsidRPr="00D54D80">
        <w:rPr>
          <w:rFonts w:ascii="Century Gothic" w:eastAsia="Arial Unicode MS" w:hAnsi="Century Gothic" w:cs="Tahoma"/>
          <w:spacing w:val="-3"/>
          <w:sz w:val="24"/>
          <w:szCs w:val="24"/>
        </w:rPr>
        <w:t xml:space="preserve">, </w:t>
      </w:r>
      <w:r w:rsidR="00812BA4" w:rsidRPr="00D54D80">
        <w:rPr>
          <w:rFonts w:ascii="Century Gothic" w:eastAsia="Arial Unicode MS" w:hAnsi="Century Gothic" w:cs="Tahoma"/>
          <w:spacing w:val="-3"/>
          <w:sz w:val="24"/>
          <w:szCs w:val="24"/>
        </w:rPr>
        <w:t xml:space="preserve">además que el Estatuto Tributario no señala como título ejecutivo </w:t>
      </w:r>
      <w:r w:rsidR="00812BA4" w:rsidRPr="00D54D80">
        <w:rPr>
          <w:rFonts w:ascii="Century Gothic" w:eastAsia="Arial Unicode MS" w:hAnsi="Century Gothic" w:cs="Tahoma"/>
          <w:i/>
          <w:spacing w:val="-3"/>
          <w:sz w:val="24"/>
          <w:szCs w:val="24"/>
        </w:rPr>
        <w:t>“la simple autorización”</w:t>
      </w:r>
      <w:r w:rsidR="00812BA4" w:rsidRPr="00D54D80">
        <w:rPr>
          <w:rFonts w:ascii="Century Gothic" w:eastAsia="Arial Unicode MS" w:hAnsi="Century Gothic" w:cs="Tahoma"/>
          <w:spacing w:val="-3"/>
          <w:sz w:val="24"/>
          <w:szCs w:val="24"/>
        </w:rPr>
        <w:t xml:space="preserve"> o el </w:t>
      </w:r>
      <w:r w:rsidR="00812BA4" w:rsidRPr="00D54D80">
        <w:rPr>
          <w:rFonts w:ascii="Century Gothic" w:eastAsia="Arial Unicode MS" w:hAnsi="Century Gothic" w:cs="Tahoma"/>
          <w:i/>
          <w:spacing w:val="-3"/>
          <w:sz w:val="24"/>
          <w:szCs w:val="24"/>
        </w:rPr>
        <w:t>“simple ofrecimiento”</w:t>
      </w:r>
      <w:r w:rsidR="00812BA4" w:rsidRPr="00D54D80">
        <w:rPr>
          <w:rFonts w:ascii="Century Gothic" w:eastAsia="Arial Unicode MS" w:hAnsi="Century Gothic" w:cs="Tahoma"/>
          <w:spacing w:val="-3"/>
          <w:sz w:val="24"/>
          <w:szCs w:val="24"/>
        </w:rPr>
        <w:t xml:space="preserve"> de ser aceptado el inmueble como prenda o en hipoteca, en tanto no son garantía de obligaciones fiscales, por lo que los ofrecimientos realizados debieron</w:t>
      </w:r>
      <w:r w:rsidR="00CB291B" w:rsidRPr="00D54D80">
        <w:rPr>
          <w:rFonts w:ascii="Century Gothic" w:eastAsia="Arial Unicode MS" w:hAnsi="Century Gothic" w:cs="Tahoma"/>
          <w:spacing w:val="-3"/>
          <w:sz w:val="24"/>
          <w:szCs w:val="24"/>
        </w:rPr>
        <w:t xml:space="preserve"> elevarse a escritura pública para poder así adquirir el estatus jurídico de </w:t>
      </w:r>
      <w:r w:rsidR="00CB291B" w:rsidRPr="00D54D80">
        <w:rPr>
          <w:rFonts w:ascii="Century Gothic" w:eastAsia="Arial Unicode MS" w:hAnsi="Century Gothic" w:cs="Tahoma"/>
          <w:i/>
          <w:spacing w:val="-3"/>
          <w:sz w:val="24"/>
          <w:szCs w:val="24"/>
        </w:rPr>
        <w:t>“título ejecutivo”.</w:t>
      </w:r>
    </w:p>
    <w:p w:rsidR="00A43B07" w:rsidRPr="00D54D80" w:rsidRDefault="00A43B07" w:rsidP="00BE3F31">
      <w:pPr>
        <w:spacing w:line="360" w:lineRule="auto"/>
        <w:jc w:val="both"/>
        <w:rPr>
          <w:rFonts w:ascii="Century Gothic" w:eastAsia="Arial Unicode MS" w:hAnsi="Century Gothic" w:cs="Tahoma"/>
          <w:spacing w:val="-3"/>
          <w:sz w:val="24"/>
          <w:szCs w:val="24"/>
        </w:rPr>
      </w:pPr>
    </w:p>
    <w:p w:rsidR="00CB291B" w:rsidRPr="00D54D80" w:rsidRDefault="00CB291B" w:rsidP="00BE3F31">
      <w:pPr>
        <w:spacing w:line="360" w:lineRule="auto"/>
        <w:jc w:val="both"/>
        <w:rPr>
          <w:rFonts w:ascii="Century Gothic" w:eastAsia="Arial Unicode MS" w:hAnsi="Century Gothic" w:cs="Tahoma"/>
          <w:spacing w:val="-3"/>
          <w:sz w:val="24"/>
          <w:szCs w:val="24"/>
        </w:rPr>
      </w:pPr>
    </w:p>
    <w:p w:rsidR="00A43B07" w:rsidRPr="00D54D80" w:rsidRDefault="00AD7AD3" w:rsidP="00BE3F31">
      <w:pPr>
        <w:spacing w:line="360" w:lineRule="auto"/>
        <w:jc w:val="both"/>
        <w:rPr>
          <w:rFonts w:ascii="Century Gothic" w:eastAsia="Arial Unicode MS" w:hAnsi="Century Gothic" w:cs="Tahoma"/>
          <w:b/>
          <w:spacing w:val="-3"/>
          <w:sz w:val="24"/>
          <w:szCs w:val="24"/>
        </w:rPr>
      </w:pPr>
      <w:r w:rsidRPr="00D54D80">
        <w:rPr>
          <w:rFonts w:ascii="Century Gothic" w:eastAsia="Arial Unicode MS" w:hAnsi="Century Gothic" w:cs="Tahoma"/>
          <w:b/>
          <w:spacing w:val="-3"/>
          <w:sz w:val="24"/>
          <w:szCs w:val="24"/>
        </w:rPr>
        <w:lastRenderedPageBreak/>
        <w:t xml:space="preserve">2.3.2. </w:t>
      </w:r>
      <w:r w:rsidR="00544188" w:rsidRPr="00D54D80">
        <w:rPr>
          <w:rFonts w:ascii="Century Gothic" w:eastAsia="Arial Unicode MS" w:hAnsi="Century Gothic" w:cs="Tahoma"/>
          <w:b/>
          <w:spacing w:val="-3"/>
          <w:sz w:val="24"/>
          <w:szCs w:val="24"/>
        </w:rPr>
        <w:t>Segundo cargo: El mandamiento de pago no es título ejecutivo</w:t>
      </w:r>
    </w:p>
    <w:p w:rsidR="00A00A06" w:rsidRPr="00D54D80" w:rsidRDefault="00A00A06" w:rsidP="00BE3F31">
      <w:pPr>
        <w:spacing w:line="360" w:lineRule="auto"/>
        <w:jc w:val="both"/>
        <w:rPr>
          <w:rFonts w:ascii="Century Gothic" w:eastAsia="Arial Unicode MS" w:hAnsi="Century Gothic" w:cs="Tahoma"/>
          <w:b/>
          <w:spacing w:val="-3"/>
          <w:sz w:val="24"/>
          <w:szCs w:val="24"/>
        </w:rPr>
      </w:pPr>
    </w:p>
    <w:p w:rsidR="00A00A06" w:rsidRPr="00D54D80" w:rsidRDefault="00544188" w:rsidP="00BE3F31">
      <w:pPr>
        <w:spacing w:line="360" w:lineRule="auto"/>
        <w:jc w:val="both"/>
        <w:rPr>
          <w:rFonts w:ascii="Century Gothic" w:eastAsia="Arial Unicode MS" w:hAnsi="Century Gothic" w:cs="Tahoma"/>
          <w:spacing w:val="-3"/>
          <w:sz w:val="24"/>
          <w:szCs w:val="24"/>
        </w:rPr>
      </w:pPr>
      <w:r w:rsidRPr="00D54D80">
        <w:rPr>
          <w:rFonts w:ascii="Century Gothic" w:eastAsia="Arial Unicode MS" w:hAnsi="Century Gothic" w:cs="Tahoma"/>
          <w:spacing w:val="-3"/>
          <w:sz w:val="24"/>
          <w:szCs w:val="24"/>
        </w:rPr>
        <w:t xml:space="preserve">Refiere que no existe </w:t>
      </w:r>
      <w:r w:rsidR="00B550F6" w:rsidRPr="00D54D80">
        <w:rPr>
          <w:rFonts w:ascii="Century Gothic" w:eastAsia="Arial Unicode MS" w:hAnsi="Century Gothic" w:cs="Tahoma"/>
          <w:spacing w:val="-3"/>
          <w:sz w:val="24"/>
          <w:szCs w:val="24"/>
        </w:rPr>
        <w:t>título ejecutivo exigible</w:t>
      </w:r>
      <w:r w:rsidR="00CB291B" w:rsidRPr="00D54D80">
        <w:rPr>
          <w:rFonts w:ascii="Century Gothic" w:eastAsia="Arial Unicode MS" w:hAnsi="Century Gothic" w:cs="Tahoma"/>
          <w:spacing w:val="-3"/>
          <w:sz w:val="24"/>
          <w:szCs w:val="24"/>
        </w:rPr>
        <w:t xml:space="preserve"> a cargo de la supuesta garante</w:t>
      </w:r>
      <w:r w:rsidR="00B550F6" w:rsidRPr="00D54D80">
        <w:rPr>
          <w:rFonts w:ascii="Century Gothic" w:eastAsia="Arial Unicode MS" w:hAnsi="Century Gothic" w:cs="Tahoma"/>
          <w:spacing w:val="-3"/>
          <w:sz w:val="24"/>
          <w:szCs w:val="24"/>
        </w:rPr>
        <w:t xml:space="preserve">, </w:t>
      </w:r>
      <w:r w:rsidR="005075BB" w:rsidRPr="00D54D80">
        <w:rPr>
          <w:rFonts w:ascii="Century Gothic" w:eastAsia="Arial Unicode MS" w:hAnsi="Century Gothic" w:cs="Tahoma"/>
          <w:spacing w:val="-3"/>
          <w:sz w:val="24"/>
          <w:szCs w:val="24"/>
        </w:rPr>
        <w:t>por lo que la entidad libró</w:t>
      </w:r>
      <w:r w:rsidR="00CB291B" w:rsidRPr="00D54D80">
        <w:rPr>
          <w:rFonts w:ascii="Century Gothic" w:eastAsia="Arial Unicode MS" w:hAnsi="Century Gothic" w:cs="Tahoma"/>
          <w:spacing w:val="-3"/>
          <w:sz w:val="24"/>
          <w:szCs w:val="24"/>
        </w:rPr>
        <w:t xml:space="preserve"> un</w:t>
      </w:r>
      <w:r w:rsidR="005075BB" w:rsidRPr="00D54D80">
        <w:rPr>
          <w:rFonts w:ascii="Century Gothic" w:eastAsia="Arial Unicode MS" w:hAnsi="Century Gothic" w:cs="Tahoma"/>
          <w:spacing w:val="-3"/>
          <w:sz w:val="24"/>
          <w:szCs w:val="24"/>
        </w:rPr>
        <w:t xml:space="preserve"> mandamiento de pago sin soporte legal, </w:t>
      </w:r>
      <w:r w:rsidR="00CB291B" w:rsidRPr="00D54D80">
        <w:rPr>
          <w:rFonts w:ascii="Century Gothic" w:eastAsia="Arial Unicode MS" w:hAnsi="Century Gothic" w:cs="Tahoma"/>
          <w:spacing w:val="-3"/>
          <w:sz w:val="24"/>
          <w:szCs w:val="24"/>
        </w:rPr>
        <w:t xml:space="preserve">puesto que </w:t>
      </w:r>
      <w:r w:rsidR="005075BB" w:rsidRPr="00D54D80">
        <w:rPr>
          <w:rFonts w:ascii="Century Gothic" w:eastAsia="Arial Unicode MS" w:hAnsi="Century Gothic" w:cs="Tahoma"/>
          <w:spacing w:val="-3"/>
          <w:sz w:val="24"/>
          <w:szCs w:val="24"/>
        </w:rPr>
        <w:t>debió ser un título ejecutivo</w:t>
      </w:r>
      <w:r w:rsidR="00CB291B" w:rsidRPr="00D54D80">
        <w:rPr>
          <w:rFonts w:ascii="Century Gothic" w:eastAsia="Arial Unicode MS" w:hAnsi="Century Gothic" w:cs="Tahoma"/>
          <w:spacing w:val="-3"/>
          <w:sz w:val="24"/>
          <w:szCs w:val="24"/>
        </w:rPr>
        <w:t xml:space="preserve"> que reuniera las condiciones formales</w:t>
      </w:r>
      <w:r w:rsidR="005075BB" w:rsidRPr="00D54D80">
        <w:rPr>
          <w:rFonts w:ascii="Century Gothic" w:eastAsia="Arial Unicode MS" w:hAnsi="Century Gothic" w:cs="Tahoma"/>
          <w:spacing w:val="-3"/>
          <w:sz w:val="24"/>
          <w:szCs w:val="24"/>
        </w:rPr>
        <w:t xml:space="preserve">, así: 1) auténtico, es decir, que emane de la demandante-contrato de prenda o hipoteca-; no </w:t>
      </w:r>
      <w:r w:rsidR="00CB291B" w:rsidRPr="00D54D80">
        <w:rPr>
          <w:rFonts w:ascii="Century Gothic" w:eastAsia="Arial Unicode MS" w:hAnsi="Century Gothic" w:cs="Tahoma"/>
          <w:spacing w:val="-3"/>
          <w:sz w:val="24"/>
          <w:szCs w:val="24"/>
        </w:rPr>
        <w:t xml:space="preserve">existiendo </w:t>
      </w:r>
      <w:r w:rsidR="005075BB" w:rsidRPr="00D54D80">
        <w:rPr>
          <w:rFonts w:ascii="Century Gothic" w:eastAsia="Arial Unicode MS" w:hAnsi="Century Gothic" w:cs="Tahoma"/>
          <w:spacing w:val="-3"/>
          <w:sz w:val="24"/>
          <w:szCs w:val="24"/>
        </w:rPr>
        <w:t xml:space="preserve">autenticidad del título </w:t>
      </w:r>
      <w:r w:rsidR="00CB291B" w:rsidRPr="00D54D80">
        <w:rPr>
          <w:rFonts w:ascii="Century Gothic" w:eastAsia="Arial Unicode MS" w:hAnsi="Century Gothic" w:cs="Tahoma"/>
          <w:spacing w:val="-3"/>
          <w:sz w:val="24"/>
          <w:szCs w:val="24"/>
        </w:rPr>
        <w:t xml:space="preserve">en consideración a que </w:t>
      </w:r>
      <w:r w:rsidR="005075BB" w:rsidRPr="00D54D80">
        <w:rPr>
          <w:rFonts w:ascii="Century Gothic" w:eastAsia="Arial Unicode MS" w:hAnsi="Century Gothic" w:cs="Tahoma"/>
          <w:spacing w:val="-3"/>
          <w:sz w:val="24"/>
          <w:szCs w:val="24"/>
        </w:rPr>
        <w:t>no existen ni los contratos ni las escrituras públicas emanadas y firmadas por las supuestas garantes</w:t>
      </w:r>
      <w:r w:rsidR="00CB291B" w:rsidRPr="00D54D80">
        <w:rPr>
          <w:rFonts w:ascii="Century Gothic" w:eastAsia="Arial Unicode MS" w:hAnsi="Century Gothic" w:cs="Tahoma"/>
          <w:spacing w:val="-3"/>
          <w:sz w:val="24"/>
          <w:szCs w:val="24"/>
        </w:rPr>
        <w:t>;</w:t>
      </w:r>
      <w:r w:rsidR="005075BB" w:rsidRPr="00D54D80">
        <w:rPr>
          <w:rFonts w:ascii="Century Gothic" w:eastAsia="Arial Unicode MS" w:hAnsi="Century Gothic" w:cs="Tahoma"/>
          <w:spacing w:val="-3"/>
          <w:sz w:val="24"/>
          <w:szCs w:val="24"/>
        </w:rPr>
        <w:t xml:space="preserve"> 2) que emane de providencia administrativa, no </w:t>
      </w:r>
      <w:r w:rsidR="00CB291B" w:rsidRPr="00D54D80">
        <w:rPr>
          <w:rFonts w:ascii="Century Gothic" w:eastAsia="Arial Unicode MS" w:hAnsi="Century Gothic" w:cs="Tahoma"/>
          <w:spacing w:val="-3"/>
          <w:sz w:val="24"/>
          <w:szCs w:val="24"/>
        </w:rPr>
        <w:t xml:space="preserve">cumpliéndose con esta </w:t>
      </w:r>
      <w:r w:rsidR="005075BB" w:rsidRPr="00D54D80">
        <w:rPr>
          <w:rFonts w:ascii="Century Gothic" w:eastAsia="Arial Unicode MS" w:hAnsi="Century Gothic" w:cs="Tahoma"/>
          <w:spacing w:val="-3"/>
          <w:sz w:val="24"/>
          <w:szCs w:val="24"/>
        </w:rPr>
        <w:t xml:space="preserve">condición, </w:t>
      </w:r>
      <w:r w:rsidR="00CB291B" w:rsidRPr="00D54D80">
        <w:rPr>
          <w:rFonts w:ascii="Century Gothic" w:eastAsia="Arial Unicode MS" w:hAnsi="Century Gothic" w:cs="Tahoma"/>
          <w:spacing w:val="-3"/>
          <w:sz w:val="24"/>
          <w:szCs w:val="24"/>
        </w:rPr>
        <w:t xml:space="preserve">en tanto </w:t>
      </w:r>
      <w:r w:rsidR="005075BB" w:rsidRPr="00D54D80">
        <w:rPr>
          <w:rFonts w:ascii="Century Gothic" w:eastAsia="Arial Unicode MS" w:hAnsi="Century Gothic" w:cs="Tahoma"/>
          <w:spacing w:val="-3"/>
          <w:sz w:val="24"/>
          <w:szCs w:val="24"/>
        </w:rPr>
        <w:t xml:space="preserve">la supuesta deudora no fue vinculada </w:t>
      </w:r>
      <w:r w:rsidR="003F19C1" w:rsidRPr="00D54D80">
        <w:rPr>
          <w:rFonts w:ascii="Century Gothic" w:eastAsia="Arial Unicode MS" w:hAnsi="Century Gothic" w:cs="Tahoma"/>
          <w:spacing w:val="-3"/>
          <w:sz w:val="24"/>
          <w:szCs w:val="24"/>
        </w:rPr>
        <w:t>al proceso de determinación del impuesto, por lo que no tuvo la oportunidad de controvertir y defenderse respecto de la obligación que se le cobra.</w:t>
      </w:r>
    </w:p>
    <w:p w:rsidR="003F19C1" w:rsidRPr="00D54D80" w:rsidRDefault="003F19C1" w:rsidP="00BE3F31">
      <w:pPr>
        <w:spacing w:line="360" w:lineRule="auto"/>
        <w:jc w:val="both"/>
        <w:rPr>
          <w:rFonts w:ascii="Century Gothic" w:eastAsia="Arial Unicode MS" w:hAnsi="Century Gothic" w:cs="Tahoma"/>
          <w:spacing w:val="-3"/>
          <w:sz w:val="24"/>
          <w:szCs w:val="24"/>
        </w:rPr>
      </w:pPr>
    </w:p>
    <w:p w:rsidR="00734A1E" w:rsidRPr="00D54D80" w:rsidRDefault="003F19C1" w:rsidP="00BE3F31">
      <w:pPr>
        <w:spacing w:line="360" w:lineRule="auto"/>
        <w:jc w:val="both"/>
        <w:rPr>
          <w:rFonts w:ascii="Century Gothic" w:eastAsia="Arial Unicode MS" w:hAnsi="Century Gothic" w:cs="Tahoma"/>
          <w:spacing w:val="-3"/>
          <w:sz w:val="24"/>
          <w:szCs w:val="24"/>
        </w:rPr>
      </w:pPr>
      <w:r w:rsidRPr="00D54D80">
        <w:rPr>
          <w:rFonts w:ascii="Century Gothic" w:eastAsia="Arial Unicode MS" w:hAnsi="Century Gothic" w:cs="Tahoma"/>
          <w:spacing w:val="-3"/>
          <w:sz w:val="24"/>
          <w:szCs w:val="24"/>
        </w:rPr>
        <w:t xml:space="preserve">En relación con las condiciones de fondo, </w:t>
      </w:r>
      <w:r w:rsidR="00CB291B" w:rsidRPr="00D54D80">
        <w:rPr>
          <w:rFonts w:ascii="Century Gothic" w:eastAsia="Arial Unicode MS" w:hAnsi="Century Gothic" w:cs="Tahoma"/>
          <w:spacing w:val="-3"/>
          <w:sz w:val="24"/>
          <w:szCs w:val="24"/>
        </w:rPr>
        <w:t>se afirma que</w:t>
      </w:r>
      <w:r w:rsidRPr="00D54D80">
        <w:rPr>
          <w:rFonts w:ascii="Century Gothic" w:eastAsia="Arial Unicode MS" w:hAnsi="Century Gothic" w:cs="Tahoma"/>
          <w:spacing w:val="-3"/>
          <w:sz w:val="24"/>
          <w:szCs w:val="24"/>
        </w:rPr>
        <w:t>: 1) no aparece probad</w:t>
      </w:r>
      <w:r w:rsidR="00CB291B" w:rsidRPr="00D54D80">
        <w:rPr>
          <w:rFonts w:ascii="Century Gothic" w:eastAsia="Arial Unicode MS" w:hAnsi="Century Gothic" w:cs="Tahoma"/>
          <w:spacing w:val="-3"/>
          <w:sz w:val="24"/>
          <w:szCs w:val="24"/>
        </w:rPr>
        <w:t>o</w:t>
      </w:r>
      <w:r w:rsidRPr="00D54D80">
        <w:rPr>
          <w:rFonts w:ascii="Century Gothic" w:eastAsia="Arial Unicode MS" w:hAnsi="Century Gothic" w:cs="Tahoma"/>
          <w:spacing w:val="-3"/>
          <w:sz w:val="24"/>
          <w:szCs w:val="24"/>
        </w:rPr>
        <w:t xml:space="preserve"> </w:t>
      </w:r>
      <w:r w:rsidR="00CB291B" w:rsidRPr="00D54D80">
        <w:rPr>
          <w:rFonts w:ascii="Century Gothic" w:eastAsia="Arial Unicode MS" w:hAnsi="Century Gothic" w:cs="Tahoma"/>
          <w:spacing w:val="-3"/>
          <w:sz w:val="24"/>
          <w:szCs w:val="24"/>
        </w:rPr>
        <w:t xml:space="preserve">a cargo de la ejecutada una </w:t>
      </w:r>
      <w:r w:rsidRPr="00D54D80">
        <w:rPr>
          <w:rFonts w:ascii="Century Gothic" w:eastAsia="Arial Unicode MS" w:hAnsi="Century Gothic" w:cs="Tahoma"/>
          <w:spacing w:val="-3"/>
          <w:sz w:val="24"/>
          <w:szCs w:val="24"/>
        </w:rPr>
        <w:t>obligación clara</w:t>
      </w:r>
      <w:r w:rsidR="00CB291B" w:rsidRPr="00D54D80">
        <w:rPr>
          <w:rFonts w:ascii="Century Gothic" w:eastAsia="Arial Unicode MS" w:hAnsi="Century Gothic" w:cs="Tahoma"/>
          <w:spacing w:val="-3"/>
          <w:sz w:val="24"/>
          <w:szCs w:val="24"/>
        </w:rPr>
        <w:t>,</w:t>
      </w:r>
      <w:r w:rsidRPr="00D54D80">
        <w:rPr>
          <w:rFonts w:ascii="Century Gothic" w:eastAsia="Arial Unicode MS" w:hAnsi="Century Gothic" w:cs="Tahoma"/>
          <w:spacing w:val="-3"/>
          <w:sz w:val="24"/>
          <w:szCs w:val="24"/>
        </w:rPr>
        <w:t xml:space="preserve"> porque no es aceptable que una cuenta de cobro</w:t>
      </w:r>
      <w:r w:rsidR="00CB291B" w:rsidRPr="00D54D80">
        <w:rPr>
          <w:rFonts w:ascii="Century Gothic" w:eastAsia="Arial Unicode MS" w:hAnsi="Century Gothic" w:cs="Tahoma"/>
          <w:spacing w:val="-3"/>
          <w:sz w:val="24"/>
          <w:szCs w:val="24"/>
        </w:rPr>
        <w:t>,</w:t>
      </w:r>
      <w:r w:rsidRPr="00D54D80">
        <w:rPr>
          <w:rFonts w:ascii="Century Gothic" w:eastAsia="Arial Unicode MS" w:hAnsi="Century Gothic" w:cs="Tahoma"/>
          <w:spacing w:val="-3"/>
          <w:sz w:val="24"/>
          <w:szCs w:val="24"/>
        </w:rPr>
        <w:t xml:space="preserve"> </w:t>
      </w:r>
      <w:r w:rsidR="009E34F3" w:rsidRPr="00D54D80">
        <w:rPr>
          <w:rFonts w:ascii="Century Gothic" w:eastAsia="Arial Unicode MS" w:hAnsi="Century Gothic" w:cs="Tahoma"/>
          <w:spacing w:val="-3"/>
          <w:sz w:val="24"/>
          <w:szCs w:val="24"/>
        </w:rPr>
        <w:t xml:space="preserve"> como lo es un mandamiento de pago al garante, sustituya el título ejecutivo resultado de todo el proceso de declaración y determinación del impuesto</w:t>
      </w:r>
      <w:r w:rsidR="00CB291B" w:rsidRPr="00D54D80">
        <w:rPr>
          <w:rFonts w:ascii="Century Gothic" w:eastAsia="Arial Unicode MS" w:hAnsi="Century Gothic" w:cs="Tahoma"/>
          <w:spacing w:val="-3"/>
          <w:sz w:val="24"/>
          <w:szCs w:val="24"/>
        </w:rPr>
        <w:t>;</w:t>
      </w:r>
      <w:r w:rsidR="009E34F3" w:rsidRPr="00D54D80">
        <w:rPr>
          <w:rFonts w:ascii="Century Gothic" w:eastAsia="Arial Unicode MS" w:hAnsi="Century Gothic" w:cs="Tahoma"/>
          <w:spacing w:val="-3"/>
          <w:sz w:val="24"/>
          <w:szCs w:val="24"/>
        </w:rPr>
        <w:t xml:space="preserve"> 2) no </w:t>
      </w:r>
      <w:r w:rsidR="00CB291B" w:rsidRPr="00D54D80">
        <w:rPr>
          <w:rFonts w:ascii="Century Gothic" w:eastAsia="Arial Unicode MS" w:hAnsi="Century Gothic" w:cs="Tahoma"/>
          <w:spacing w:val="-3"/>
          <w:sz w:val="24"/>
          <w:szCs w:val="24"/>
        </w:rPr>
        <w:t xml:space="preserve">aparece demostrada a cargo de la ejecutada una obligación expresa, siendo aquella que se </w:t>
      </w:r>
      <w:r w:rsidR="009E34F3" w:rsidRPr="00D54D80">
        <w:rPr>
          <w:rFonts w:ascii="Century Gothic" w:eastAsia="Arial Unicode MS" w:hAnsi="Century Gothic" w:cs="Tahoma"/>
          <w:spacing w:val="-3"/>
          <w:sz w:val="24"/>
          <w:szCs w:val="24"/>
        </w:rPr>
        <w:t xml:space="preserve"> manifiesta </w:t>
      </w:r>
      <w:r w:rsidR="00DF2598" w:rsidRPr="00D54D80">
        <w:rPr>
          <w:rFonts w:ascii="Century Gothic" w:eastAsia="Arial Unicode MS" w:hAnsi="Century Gothic" w:cs="Tahoma"/>
          <w:spacing w:val="-3"/>
          <w:sz w:val="24"/>
          <w:szCs w:val="24"/>
        </w:rPr>
        <w:t xml:space="preserve">de la misma </w:t>
      </w:r>
      <w:r w:rsidR="009E34F3" w:rsidRPr="00D54D80">
        <w:rPr>
          <w:rFonts w:ascii="Century Gothic" w:eastAsia="Arial Unicode MS" w:hAnsi="Century Gothic" w:cs="Tahoma"/>
          <w:spacing w:val="-3"/>
          <w:sz w:val="24"/>
          <w:szCs w:val="24"/>
        </w:rPr>
        <w:t>redacción del título</w:t>
      </w:r>
      <w:r w:rsidR="00734A1E" w:rsidRPr="00D54D80">
        <w:rPr>
          <w:rFonts w:ascii="Century Gothic" w:eastAsia="Arial Unicode MS" w:hAnsi="Century Gothic" w:cs="Tahoma"/>
          <w:spacing w:val="-3"/>
          <w:sz w:val="24"/>
          <w:szCs w:val="24"/>
        </w:rPr>
        <w:t xml:space="preserve">, </w:t>
      </w:r>
      <w:r w:rsidR="00DF2598" w:rsidRPr="00D54D80">
        <w:rPr>
          <w:rFonts w:ascii="Century Gothic" w:eastAsia="Arial Unicode MS" w:hAnsi="Century Gothic" w:cs="Tahoma"/>
          <w:spacing w:val="-3"/>
          <w:sz w:val="24"/>
          <w:szCs w:val="24"/>
        </w:rPr>
        <w:t>crédito o</w:t>
      </w:r>
      <w:r w:rsidR="00734A1E" w:rsidRPr="00D54D80">
        <w:rPr>
          <w:rFonts w:ascii="Century Gothic" w:eastAsia="Arial Unicode MS" w:hAnsi="Century Gothic" w:cs="Tahoma"/>
          <w:spacing w:val="-3"/>
          <w:sz w:val="24"/>
          <w:szCs w:val="24"/>
        </w:rPr>
        <w:t xml:space="preserve"> deuda</w:t>
      </w:r>
      <w:r w:rsidR="00DF2598" w:rsidRPr="00D54D80">
        <w:rPr>
          <w:rFonts w:ascii="Century Gothic" w:eastAsia="Arial Unicode MS" w:hAnsi="Century Gothic" w:cs="Tahoma"/>
          <w:spacing w:val="-3"/>
          <w:sz w:val="24"/>
          <w:szCs w:val="24"/>
        </w:rPr>
        <w:t xml:space="preserve">, </w:t>
      </w:r>
      <w:r w:rsidR="00734A1E" w:rsidRPr="00D54D80">
        <w:rPr>
          <w:rFonts w:ascii="Century Gothic" w:eastAsia="Arial Unicode MS" w:hAnsi="Century Gothic" w:cs="Tahoma"/>
          <w:spacing w:val="-3"/>
          <w:sz w:val="24"/>
          <w:szCs w:val="24"/>
        </w:rPr>
        <w:t xml:space="preserve"> </w:t>
      </w:r>
      <w:r w:rsidR="00DF2598" w:rsidRPr="00D54D80">
        <w:rPr>
          <w:rFonts w:ascii="Century Gothic" w:eastAsia="Arial Unicode MS" w:hAnsi="Century Gothic" w:cs="Tahoma"/>
          <w:spacing w:val="-3"/>
          <w:sz w:val="24"/>
          <w:szCs w:val="24"/>
        </w:rPr>
        <w:t xml:space="preserve">sin necesidad de </w:t>
      </w:r>
      <w:r w:rsidR="00734A1E" w:rsidRPr="00D54D80">
        <w:rPr>
          <w:rFonts w:ascii="Century Gothic" w:eastAsia="Arial Unicode MS" w:hAnsi="Century Gothic" w:cs="Tahoma"/>
          <w:spacing w:val="-3"/>
          <w:sz w:val="24"/>
          <w:szCs w:val="24"/>
        </w:rPr>
        <w:t>recurrir a interpretaci</w:t>
      </w:r>
      <w:r w:rsidR="006122E9" w:rsidRPr="00D54D80">
        <w:rPr>
          <w:rFonts w:ascii="Century Gothic" w:eastAsia="Arial Unicode MS" w:hAnsi="Century Gothic" w:cs="Tahoma"/>
          <w:spacing w:val="-3"/>
          <w:sz w:val="24"/>
          <w:szCs w:val="24"/>
        </w:rPr>
        <w:t xml:space="preserve">ones, </w:t>
      </w:r>
      <w:r w:rsidR="00DF2598" w:rsidRPr="00D54D80">
        <w:rPr>
          <w:rFonts w:ascii="Century Gothic" w:eastAsia="Arial Unicode MS" w:hAnsi="Century Gothic" w:cs="Tahoma"/>
          <w:spacing w:val="-3"/>
          <w:sz w:val="24"/>
          <w:szCs w:val="24"/>
        </w:rPr>
        <w:t xml:space="preserve">como en el presente caso, que desde el inicio se pretende otorgar valor de un título ejecutivo a un simple ofrecimiento y a un mandamiento de cobro; </w:t>
      </w:r>
      <w:r w:rsidR="006122E9" w:rsidRPr="00D54D80">
        <w:rPr>
          <w:rFonts w:ascii="Century Gothic" w:eastAsia="Arial Unicode MS" w:hAnsi="Century Gothic" w:cs="Tahoma"/>
          <w:spacing w:val="-3"/>
          <w:sz w:val="24"/>
          <w:szCs w:val="24"/>
        </w:rPr>
        <w:t xml:space="preserve">3) el proceso se fundamentó </w:t>
      </w:r>
      <w:r w:rsidR="00DF2598" w:rsidRPr="00D54D80">
        <w:rPr>
          <w:rFonts w:ascii="Century Gothic" w:eastAsia="Arial Unicode MS" w:hAnsi="Century Gothic" w:cs="Tahoma"/>
          <w:spacing w:val="-3"/>
          <w:sz w:val="24"/>
          <w:szCs w:val="24"/>
        </w:rPr>
        <w:t xml:space="preserve">irregularmente </w:t>
      </w:r>
      <w:r w:rsidR="006122E9" w:rsidRPr="00D54D80">
        <w:rPr>
          <w:rFonts w:ascii="Century Gothic" w:eastAsia="Arial Unicode MS" w:hAnsi="Century Gothic" w:cs="Tahoma"/>
          <w:spacing w:val="-3"/>
          <w:sz w:val="24"/>
          <w:szCs w:val="24"/>
        </w:rPr>
        <w:t xml:space="preserve">en una cuenta de cobro, </w:t>
      </w:r>
      <w:r w:rsidR="00DF2598" w:rsidRPr="00D54D80">
        <w:rPr>
          <w:rFonts w:ascii="Century Gothic" w:eastAsia="Arial Unicode MS" w:hAnsi="Century Gothic" w:cs="Tahoma"/>
          <w:spacing w:val="-3"/>
          <w:sz w:val="24"/>
          <w:szCs w:val="24"/>
        </w:rPr>
        <w:t xml:space="preserve">como es un mandamiento de pago, </w:t>
      </w:r>
      <w:r w:rsidR="006122E9" w:rsidRPr="00D54D80">
        <w:rPr>
          <w:rFonts w:ascii="Century Gothic" w:eastAsia="Arial Unicode MS" w:hAnsi="Century Gothic" w:cs="Tahoma"/>
          <w:spacing w:val="-3"/>
          <w:sz w:val="24"/>
          <w:szCs w:val="24"/>
        </w:rPr>
        <w:t>incontrovertible, no sujeto a recurso alguno, siendo una diligencia administrativa de puro trámite que no puede válidamente sustituir al título ejecutivo</w:t>
      </w:r>
      <w:r w:rsidR="00DF2598" w:rsidRPr="00D54D80">
        <w:rPr>
          <w:rFonts w:ascii="Century Gothic" w:eastAsia="Arial Unicode MS" w:hAnsi="Century Gothic" w:cs="Tahoma"/>
          <w:spacing w:val="-3"/>
          <w:sz w:val="24"/>
          <w:szCs w:val="24"/>
        </w:rPr>
        <w:t>;</w:t>
      </w:r>
      <w:r w:rsidR="006122E9" w:rsidRPr="00D54D80">
        <w:rPr>
          <w:rFonts w:ascii="Century Gothic" w:eastAsia="Arial Unicode MS" w:hAnsi="Century Gothic" w:cs="Tahoma"/>
          <w:spacing w:val="-3"/>
          <w:sz w:val="24"/>
          <w:szCs w:val="24"/>
        </w:rPr>
        <w:t xml:space="preserve"> y 4) no </w:t>
      </w:r>
      <w:r w:rsidR="00D214A4" w:rsidRPr="00D54D80">
        <w:rPr>
          <w:rFonts w:ascii="Century Gothic" w:eastAsia="Arial Unicode MS" w:hAnsi="Century Gothic" w:cs="Tahoma"/>
          <w:spacing w:val="-3"/>
          <w:sz w:val="24"/>
          <w:szCs w:val="24"/>
        </w:rPr>
        <w:t>aparece probada en el expediente a cargo de la ejecutada una obligación exigible</w:t>
      </w:r>
      <w:r w:rsidR="00DF2598" w:rsidRPr="00D54D80">
        <w:rPr>
          <w:rFonts w:ascii="Century Gothic" w:eastAsia="Arial Unicode MS" w:hAnsi="Century Gothic" w:cs="Tahoma"/>
          <w:spacing w:val="-3"/>
          <w:sz w:val="24"/>
          <w:szCs w:val="24"/>
        </w:rPr>
        <w:t>, toda vez que precisamente está pendiente el proceso judicial que declare la falta de título ejecutivo dentro del presente asunto</w:t>
      </w:r>
      <w:r w:rsidR="00D214A4" w:rsidRPr="00D54D80">
        <w:rPr>
          <w:rFonts w:ascii="Century Gothic" w:eastAsia="Arial Unicode MS" w:hAnsi="Century Gothic" w:cs="Tahoma"/>
          <w:spacing w:val="-3"/>
          <w:sz w:val="24"/>
          <w:szCs w:val="24"/>
        </w:rPr>
        <w:t>.</w:t>
      </w:r>
    </w:p>
    <w:p w:rsidR="00D214A4" w:rsidRPr="00D54D80" w:rsidRDefault="00D214A4" w:rsidP="00BE3F31">
      <w:pPr>
        <w:spacing w:line="360" w:lineRule="auto"/>
        <w:jc w:val="both"/>
        <w:rPr>
          <w:rFonts w:ascii="Century Gothic" w:eastAsia="Arial Unicode MS" w:hAnsi="Century Gothic" w:cs="Tahoma"/>
          <w:spacing w:val="-3"/>
          <w:sz w:val="24"/>
          <w:szCs w:val="24"/>
        </w:rPr>
      </w:pPr>
    </w:p>
    <w:p w:rsidR="00D214A4" w:rsidRPr="00D54D80" w:rsidRDefault="00D214A4" w:rsidP="00BE3F31">
      <w:pPr>
        <w:spacing w:line="360" w:lineRule="auto"/>
        <w:jc w:val="both"/>
        <w:rPr>
          <w:rFonts w:ascii="Century Gothic" w:eastAsia="Arial Unicode MS" w:hAnsi="Century Gothic" w:cs="Tahoma"/>
          <w:spacing w:val="-3"/>
          <w:sz w:val="24"/>
          <w:szCs w:val="24"/>
        </w:rPr>
      </w:pPr>
      <w:r w:rsidRPr="00D54D80">
        <w:rPr>
          <w:rFonts w:ascii="Century Gothic" w:eastAsia="Arial Unicode MS" w:hAnsi="Century Gothic" w:cs="Tahoma"/>
          <w:spacing w:val="-3"/>
          <w:sz w:val="24"/>
          <w:szCs w:val="24"/>
        </w:rPr>
        <w:t>Dice que es claro que la demandante no tuvo participación en la formación del título ejecutivo, transgrediéndose lo dispuesto en el art. 828 del ET</w:t>
      </w:r>
      <w:r w:rsidR="00AC694B" w:rsidRPr="00D54D80">
        <w:rPr>
          <w:rFonts w:ascii="Century Gothic" w:eastAsia="Arial Unicode MS" w:hAnsi="Century Gothic" w:cs="Tahoma"/>
          <w:spacing w:val="-3"/>
          <w:sz w:val="24"/>
          <w:szCs w:val="24"/>
        </w:rPr>
        <w:t>, por lo que s</w:t>
      </w:r>
      <w:r w:rsidRPr="00D54D80">
        <w:rPr>
          <w:rFonts w:ascii="Century Gothic" w:eastAsia="Arial Unicode MS" w:hAnsi="Century Gothic" w:cs="Tahoma"/>
          <w:spacing w:val="-3"/>
          <w:sz w:val="24"/>
          <w:szCs w:val="24"/>
        </w:rPr>
        <w:t xml:space="preserve">e vulnera </w:t>
      </w:r>
      <w:r w:rsidR="00AC694B" w:rsidRPr="00D54D80">
        <w:rPr>
          <w:rFonts w:ascii="Century Gothic" w:eastAsia="Arial Unicode MS" w:hAnsi="Century Gothic" w:cs="Tahoma"/>
          <w:spacing w:val="-3"/>
          <w:sz w:val="24"/>
          <w:szCs w:val="24"/>
        </w:rPr>
        <w:t xml:space="preserve">en su contra </w:t>
      </w:r>
      <w:r w:rsidRPr="00D54D80">
        <w:rPr>
          <w:rFonts w:ascii="Century Gothic" w:eastAsia="Arial Unicode MS" w:hAnsi="Century Gothic" w:cs="Tahoma"/>
          <w:spacing w:val="-3"/>
          <w:sz w:val="24"/>
          <w:szCs w:val="24"/>
        </w:rPr>
        <w:t xml:space="preserve">el debido proceso, </w:t>
      </w:r>
      <w:r w:rsidR="00AC694B" w:rsidRPr="00D54D80">
        <w:rPr>
          <w:rFonts w:ascii="Century Gothic" w:eastAsia="Arial Unicode MS" w:hAnsi="Century Gothic" w:cs="Tahoma"/>
          <w:spacing w:val="-3"/>
          <w:sz w:val="24"/>
          <w:szCs w:val="24"/>
        </w:rPr>
        <w:t xml:space="preserve">al habérsela vinculado </w:t>
      </w:r>
      <w:r w:rsidRPr="00D54D80">
        <w:rPr>
          <w:rFonts w:ascii="Century Gothic" w:eastAsia="Arial Unicode MS" w:hAnsi="Century Gothic" w:cs="Tahoma"/>
          <w:spacing w:val="-3"/>
          <w:sz w:val="24"/>
          <w:szCs w:val="24"/>
        </w:rPr>
        <w:t xml:space="preserve">de </w:t>
      </w:r>
      <w:r w:rsidRPr="00D54D80">
        <w:rPr>
          <w:rFonts w:ascii="Century Gothic" w:eastAsia="Arial Unicode MS" w:hAnsi="Century Gothic" w:cs="Tahoma"/>
          <w:spacing w:val="-3"/>
          <w:sz w:val="24"/>
          <w:szCs w:val="24"/>
        </w:rPr>
        <w:lastRenderedPageBreak/>
        <w:t>manera irregular</w:t>
      </w:r>
      <w:r w:rsidR="00AC694B" w:rsidRPr="00D54D80">
        <w:rPr>
          <w:rFonts w:ascii="Century Gothic" w:eastAsia="Arial Unicode MS" w:hAnsi="Century Gothic" w:cs="Tahoma"/>
          <w:spacing w:val="-3"/>
          <w:sz w:val="24"/>
          <w:szCs w:val="24"/>
        </w:rPr>
        <w:t>, como</w:t>
      </w:r>
      <w:r w:rsidRPr="00D54D80">
        <w:rPr>
          <w:rFonts w:ascii="Century Gothic" w:eastAsia="Arial Unicode MS" w:hAnsi="Century Gothic" w:cs="Tahoma"/>
          <w:spacing w:val="-3"/>
          <w:sz w:val="24"/>
          <w:szCs w:val="24"/>
        </w:rPr>
        <w:t xml:space="preserve"> supuesta garante</w:t>
      </w:r>
      <w:r w:rsidR="00AC694B" w:rsidRPr="00D54D80">
        <w:rPr>
          <w:rFonts w:ascii="Century Gothic" w:eastAsia="Arial Unicode MS" w:hAnsi="Century Gothic" w:cs="Tahoma"/>
          <w:spacing w:val="-3"/>
          <w:sz w:val="24"/>
          <w:szCs w:val="24"/>
        </w:rPr>
        <w:t>,</w:t>
      </w:r>
      <w:r w:rsidRPr="00D54D80">
        <w:rPr>
          <w:rFonts w:ascii="Century Gothic" w:eastAsia="Arial Unicode MS" w:hAnsi="Century Gothic" w:cs="Tahoma"/>
          <w:spacing w:val="-3"/>
          <w:sz w:val="24"/>
          <w:szCs w:val="24"/>
        </w:rPr>
        <w:t xml:space="preserve"> a un proceso de cobro coactivo  con la ausencia e inexistencia de</w:t>
      </w:r>
      <w:r w:rsidR="00AC694B" w:rsidRPr="00D54D80">
        <w:rPr>
          <w:rFonts w:ascii="Century Gothic" w:eastAsia="Arial Unicode MS" w:hAnsi="Century Gothic" w:cs="Tahoma"/>
          <w:spacing w:val="-3"/>
          <w:sz w:val="24"/>
          <w:szCs w:val="24"/>
        </w:rPr>
        <w:t xml:space="preserve">l contrato de prenda de garantía o de hipoteca, parar finalmente proceder </w:t>
      </w:r>
      <w:r w:rsidRPr="00D54D80">
        <w:rPr>
          <w:rFonts w:ascii="Century Gothic" w:eastAsia="Arial Unicode MS" w:hAnsi="Century Gothic" w:cs="Tahoma"/>
          <w:spacing w:val="-3"/>
          <w:sz w:val="24"/>
          <w:szCs w:val="24"/>
        </w:rPr>
        <w:t>al embargo del bien el 29 de diciembre de 2004 y posteriormente</w:t>
      </w:r>
      <w:r w:rsidR="00AC694B" w:rsidRPr="00D54D80">
        <w:rPr>
          <w:rFonts w:ascii="Century Gothic" w:eastAsia="Arial Unicode MS" w:hAnsi="Century Gothic" w:cs="Tahoma"/>
          <w:spacing w:val="-3"/>
          <w:sz w:val="24"/>
          <w:szCs w:val="24"/>
        </w:rPr>
        <w:t xml:space="preserve"> </w:t>
      </w:r>
      <w:r w:rsidRPr="00D54D80">
        <w:rPr>
          <w:rFonts w:ascii="Century Gothic" w:eastAsia="Arial Unicode MS" w:hAnsi="Century Gothic" w:cs="Tahoma"/>
          <w:spacing w:val="-3"/>
          <w:sz w:val="24"/>
          <w:szCs w:val="24"/>
        </w:rPr>
        <w:t>librar mandamiento de pago el 12 de junio de 2009.</w:t>
      </w:r>
    </w:p>
    <w:p w:rsidR="00D214A4" w:rsidRPr="00D54D80" w:rsidRDefault="00D214A4" w:rsidP="00BE3F31">
      <w:pPr>
        <w:spacing w:line="360" w:lineRule="auto"/>
        <w:jc w:val="both"/>
        <w:rPr>
          <w:rFonts w:ascii="Century Gothic" w:eastAsia="Arial Unicode MS" w:hAnsi="Century Gothic" w:cs="Tahoma"/>
          <w:spacing w:val="-3"/>
          <w:sz w:val="24"/>
          <w:szCs w:val="24"/>
        </w:rPr>
      </w:pPr>
      <w:r w:rsidRPr="00D54D80">
        <w:rPr>
          <w:rFonts w:ascii="Century Gothic" w:eastAsia="Arial Unicode MS" w:hAnsi="Century Gothic" w:cs="Tahoma"/>
          <w:spacing w:val="-3"/>
          <w:sz w:val="24"/>
          <w:szCs w:val="24"/>
        </w:rPr>
        <w:t xml:space="preserve"> </w:t>
      </w:r>
    </w:p>
    <w:p w:rsidR="00306518" w:rsidRPr="00D54D80" w:rsidRDefault="00306518" w:rsidP="00BE3F31">
      <w:pPr>
        <w:spacing w:line="360" w:lineRule="auto"/>
        <w:jc w:val="both"/>
        <w:rPr>
          <w:rFonts w:ascii="Century Gothic" w:eastAsia="Arial Unicode MS" w:hAnsi="Century Gothic" w:cs="Tahoma"/>
          <w:spacing w:val="-3"/>
          <w:sz w:val="24"/>
          <w:szCs w:val="24"/>
        </w:rPr>
      </w:pPr>
    </w:p>
    <w:p w:rsidR="006122E9" w:rsidRPr="00D54D80" w:rsidRDefault="00AD7AD3" w:rsidP="00BE3F31">
      <w:pPr>
        <w:spacing w:line="360" w:lineRule="auto"/>
        <w:jc w:val="both"/>
        <w:rPr>
          <w:rFonts w:ascii="Century Gothic" w:eastAsia="Arial Unicode MS" w:hAnsi="Century Gothic" w:cs="Tahoma"/>
          <w:b/>
          <w:spacing w:val="-3"/>
          <w:sz w:val="24"/>
          <w:szCs w:val="24"/>
        </w:rPr>
      </w:pPr>
      <w:r w:rsidRPr="00D54D80">
        <w:rPr>
          <w:rFonts w:ascii="Century Gothic" w:eastAsia="Arial Unicode MS" w:hAnsi="Century Gothic" w:cs="Tahoma"/>
          <w:b/>
          <w:spacing w:val="-3"/>
          <w:sz w:val="24"/>
          <w:szCs w:val="24"/>
        </w:rPr>
        <w:t xml:space="preserve">2.3.3. </w:t>
      </w:r>
      <w:r w:rsidR="00D214A4" w:rsidRPr="00D54D80">
        <w:rPr>
          <w:rFonts w:ascii="Century Gothic" w:eastAsia="Arial Unicode MS" w:hAnsi="Century Gothic" w:cs="Tahoma"/>
          <w:b/>
          <w:spacing w:val="-3"/>
          <w:sz w:val="24"/>
          <w:szCs w:val="24"/>
        </w:rPr>
        <w:t>Tercer cargo: debido proceso</w:t>
      </w:r>
    </w:p>
    <w:p w:rsidR="00D214A4" w:rsidRPr="00D54D80" w:rsidRDefault="00D214A4" w:rsidP="00BE3F31">
      <w:pPr>
        <w:spacing w:line="360" w:lineRule="auto"/>
        <w:jc w:val="both"/>
        <w:rPr>
          <w:rFonts w:ascii="Century Gothic" w:eastAsia="Arial Unicode MS" w:hAnsi="Century Gothic" w:cs="Tahoma"/>
          <w:spacing w:val="-3"/>
          <w:sz w:val="24"/>
          <w:szCs w:val="24"/>
        </w:rPr>
      </w:pPr>
    </w:p>
    <w:p w:rsidR="00D214A4" w:rsidRPr="00D54D80" w:rsidRDefault="00AC694B" w:rsidP="00BE3F31">
      <w:pPr>
        <w:spacing w:line="360" w:lineRule="auto"/>
        <w:jc w:val="both"/>
        <w:rPr>
          <w:rFonts w:ascii="Century Gothic" w:eastAsia="Arial Unicode MS" w:hAnsi="Century Gothic" w:cs="Tahoma"/>
          <w:spacing w:val="-3"/>
          <w:sz w:val="24"/>
          <w:szCs w:val="24"/>
        </w:rPr>
      </w:pPr>
      <w:r w:rsidRPr="00D54D80">
        <w:rPr>
          <w:rFonts w:ascii="Century Gothic" w:eastAsia="Arial Unicode MS" w:hAnsi="Century Gothic" w:cs="Tahoma"/>
          <w:spacing w:val="-3"/>
          <w:sz w:val="24"/>
          <w:szCs w:val="24"/>
        </w:rPr>
        <w:t>Se c</w:t>
      </w:r>
      <w:r w:rsidR="00D214A4" w:rsidRPr="00D54D80">
        <w:rPr>
          <w:rFonts w:ascii="Century Gothic" w:eastAsia="Arial Unicode MS" w:hAnsi="Century Gothic" w:cs="Tahoma"/>
          <w:spacing w:val="-3"/>
          <w:sz w:val="24"/>
          <w:szCs w:val="24"/>
        </w:rPr>
        <w:t>onsidera que la actuación de la DIAN es inconstitucional e ilegal, siendo necesario declarar la nulidad de los actos demandados conforme lo dispuesto en el art. 29 constitucional.</w:t>
      </w:r>
    </w:p>
    <w:p w:rsidR="001B4A43" w:rsidRPr="00D54D80" w:rsidRDefault="001B4A43" w:rsidP="00BE3F31">
      <w:pPr>
        <w:spacing w:line="360" w:lineRule="auto"/>
        <w:jc w:val="both"/>
        <w:rPr>
          <w:rFonts w:ascii="Century Gothic" w:eastAsia="Arial Unicode MS" w:hAnsi="Century Gothic" w:cs="Tahoma"/>
          <w:spacing w:val="-3"/>
          <w:sz w:val="24"/>
          <w:szCs w:val="24"/>
        </w:rPr>
      </w:pPr>
    </w:p>
    <w:p w:rsidR="001B4A43" w:rsidRPr="00D54D80" w:rsidRDefault="001B4A43" w:rsidP="00BE3F31">
      <w:pPr>
        <w:spacing w:line="360" w:lineRule="auto"/>
        <w:jc w:val="both"/>
        <w:rPr>
          <w:rFonts w:ascii="Century Gothic" w:eastAsia="Arial Unicode MS" w:hAnsi="Century Gothic" w:cs="Tahoma"/>
          <w:spacing w:val="-3"/>
          <w:sz w:val="24"/>
          <w:szCs w:val="24"/>
        </w:rPr>
      </w:pPr>
    </w:p>
    <w:p w:rsidR="00BE3F31" w:rsidRPr="00D54D80" w:rsidRDefault="00AD7AD3" w:rsidP="00BE3F31">
      <w:pPr>
        <w:spacing w:line="360" w:lineRule="auto"/>
        <w:jc w:val="both"/>
        <w:rPr>
          <w:rFonts w:ascii="Century Gothic" w:eastAsia="Arial Unicode MS" w:hAnsi="Century Gothic" w:cs="Tahoma"/>
          <w:b/>
          <w:spacing w:val="-3"/>
          <w:sz w:val="24"/>
          <w:szCs w:val="24"/>
          <w:lang w:val="es-ES"/>
        </w:rPr>
      </w:pPr>
      <w:r w:rsidRPr="00D54D80">
        <w:rPr>
          <w:rFonts w:ascii="Century Gothic" w:eastAsia="Arial Unicode MS" w:hAnsi="Century Gothic" w:cs="Tahoma"/>
          <w:b/>
          <w:spacing w:val="-3"/>
          <w:sz w:val="24"/>
          <w:szCs w:val="24"/>
          <w:lang w:val="es-ES"/>
        </w:rPr>
        <w:t>2.4.</w:t>
      </w:r>
      <w:r w:rsidR="00BE3F31" w:rsidRPr="00D54D80">
        <w:rPr>
          <w:rFonts w:ascii="Century Gothic" w:eastAsia="Arial Unicode MS" w:hAnsi="Century Gothic" w:cs="Tahoma"/>
          <w:b/>
          <w:spacing w:val="-3"/>
          <w:sz w:val="24"/>
          <w:szCs w:val="24"/>
          <w:lang w:val="es-ES"/>
        </w:rPr>
        <w:t xml:space="preserve"> Recuento procesal</w:t>
      </w:r>
    </w:p>
    <w:p w:rsidR="00306518" w:rsidRPr="00D54D80" w:rsidRDefault="00306518" w:rsidP="002F66EA">
      <w:pPr>
        <w:spacing w:line="360" w:lineRule="auto"/>
        <w:jc w:val="both"/>
        <w:rPr>
          <w:rFonts w:ascii="Century Gothic" w:eastAsia="Arial Unicode MS" w:hAnsi="Century Gothic" w:cs="Tahoma"/>
          <w:spacing w:val="-3"/>
          <w:sz w:val="24"/>
          <w:szCs w:val="24"/>
          <w:lang w:val="es-ES"/>
        </w:rPr>
      </w:pPr>
    </w:p>
    <w:p w:rsidR="00BE3F31" w:rsidRPr="00D54D80" w:rsidRDefault="00BE3F31" w:rsidP="002F66EA">
      <w:pPr>
        <w:spacing w:line="360" w:lineRule="auto"/>
        <w:jc w:val="both"/>
        <w:rPr>
          <w:rFonts w:ascii="Century Gothic" w:eastAsia="Arial Unicode MS" w:hAnsi="Century Gothic" w:cs="Tahoma"/>
          <w:spacing w:val="-3"/>
          <w:sz w:val="24"/>
          <w:szCs w:val="24"/>
          <w:lang w:val="es-ES"/>
        </w:rPr>
      </w:pPr>
      <w:r w:rsidRPr="00D54D80">
        <w:rPr>
          <w:rFonts w:ascii="Century Gothic" w:eastAsia="Arial Unicode MS" w:hAnsi="Century Gothic" w:cs="Tahoma"/>
          <w:spacing w:val="-3"/>
          <w:sz w:val="24"/>
          <w:szCs w:val="24"/>
          <w:lang w:val="es-ES"/>
        </w:rPr>
        <w:t xml:space="preserve">La demanda fue presentada el </w:t>
      </w:r>
      <w:r w:rsidR="002F66EA" w:rsidRPr="00D54D80">
        <w:rPr>
          <w:rFonts w:ascii="Century Gothic" w:eastAsia="Arial Unicode MS" w:hAnsi="Century Gothic" w:cs="Tahoma"/>
          <w:spacing w:val="-3"/>
          <w:sz w:val="24"/>
          <w:szCs w:val="24"/>
          <w:lang w:val="es-ES"/>
        </w:rPr>
        <w:t>18 de febrero de 2010</w:t>
      </w:r>
      <w:r w:rsidRPr="00D54D80">
        <w:rPr>
          <w:rStyle w:val="Refdenotaalpie"/>
          <w:rFonts w:ascii="Century Gothic" w:eastAsia="Arial Unicode MS" w:hAnsi="Century Gothic" w:cs="Tahoma"/>
          <w:spacing w:val="-3"/>
          <w:sz w:val="24"/>
          <w:szCs w:val="24"/>
          <w:lang w:val="es-ES"/>
        </w:rPr>
        <w:footnoteReference w:id="2"/>
      </w:r>
      <w:r w:rsidRPr="00D54D80">
        <w:rPr>
          <w:rFonts w:ascii="Century Gothic" w:eastAsia="Arial Unicode MS" w:hAnsi="Century Gothic" w:cs="Tahoma"/>
          <w:spacing w:val="-3"/>
          <w:sz w:val="24"/>
          <w:szCs w:val="24"/>
          <w:lang w:val="es-ES"/>
        </w:rPr>
        <w:t xml:space="preserve">; se admitió con auto de </w:t>
      </w:r>
      <w:r w:rsidR="002F66EA" w:rsidRPr="00D54D80">
        <w:rPr>
          <w:rFonts w:ascii="Century Gothic" w:eastAsia="Arial Unicode MS" w:hAnsi="Century Gothic" w:cs="Tahoma"/>
          <w:spacing w:val="-3"/>
          <w:sz w:val="24"/>
          <w:szCs w:val="24"/>
          <w:lang w:val="es-ES"/>
        </w:rPr>
        <w:t>3 de junio de 2010</w:t>
      </w:r>
      <w:r w:rsidRPr="00D54D80">
        <w:rPr>
          <w:rStyle w:val="Refdenotaalpie"/>
          <w:rFonts w:ascii="Century Gothic" w:eastAsia="Arial Unicode MS" w:hAnsi="Century Gothic" w:cs="Tahoma"/>
          <w:spacing w:val="-3"/>
          <w:sz w:val="24"/>
          <w:szCs w:val="24"/>
          <w:lang w:val="es-ES"/>
        </w:rPr>
        <w:footnoteReference w:id="3"/>
      </w:r>
      <w:r w:rsidRPr="00D54D80">
        <w:rPr>
          <w:rFonts w:ascii="Century Gothic" w:eastAsia="Arial Unicode MS" w:hAnsi="Century Gothic" w:cs="Tahoma"/>
          <w:spacing w:val="-3"/>
          <w:sz w:val="24"/>
          <w:szCs w:val="24"/>
          <w:lang w:val="es-ES"/>
        </w:rPr>
        <w:t xml:space="preserve">, siendo notificada en legal forma al </w:t>
      </w:r>
      <w:r w:rsidR="002F66EA" w:rsidRPr="00D54D80">
        <w:rPr>
          <w:rFonts w:ascii="Century Gothic" w:eastAsia="Arial Unicode MS" w:hAnsi="Century Gothic" w:cs="Tahoma"/>
          <w:spacing w:val="-3"/>
          <w:sz w:val="24"/>
          <w:szCs w:val="24"/>
          <w:lang w:val="es-ES"/>
        </w:rPr>
        <w:t>Ministerio Público</w:t>
      </w:r>
      <w:r w:rsidR="002F66EA" w:rsidRPr="00D54D80">
        <w:rPr>
          <w:rStyle w:val="Refdenotaalpie"/>
          <w:rFonts w:ascii="Century Gothic" w:eastAsia="Arial Unicode MS" w:hAnsi="Century Gothic" w:cs="Tahoma"/>
          <w:spacing w:val="-3"/>
          <w:sz w:val="24"/>
          <w:szCs w:val="24"/>
          <w:lang w:val="es-ES"/>
        </w:rPr>
        <w:footnoteReference w:id="4"/>
      </w:r>
      <w:r w:rsidR="002F66EA" w:rsidRPr="00D54D80">
        <w:rPr>
          <w:rFonts w:ascii="Century Gothic" w:eastAsia="Arial Unicode MS" w:hAnsi="Century Gothic" w:cs="Tahoma"/>
          <w:spacing w:val="-3"/>
          <w:sz w:val="24"/>
          <w:szCs w:val="24"/>
          <w:lang w:val="es-ES"/>
        </w:rPr>
        <w:t xml:space="preserve"> y a la demandada</w:t>
      </w:r>
      <w:r w:rsidRPr="00D54D80">
        <w:rPr>
          <w:rStyle w:val="Refdenotaalpie"/>
          <w:rFonts w:ascii="Century Gothic" w:eastAsia="Arial Unicode MS" w:hAnsi="Century Gothic" w:cs="Tahoma"/>
          <w:spacing w:val="-3"/>
          <w:sz w:val="24"/>
          <w:szCs w:val="24"/>
          <w:lang w:val="es-ES"/>
        </w:rPr>
        <w:footnoteReference w:id="5"/>
      </w:r>
      <w:r w:rsidR="002F66EA" w:rsidRPr="00D54D80">
        <w:rPr>
          <w:rFonts w:ascii="Century Gothic" w:eastAsia="Arial Unicode MS" w:hAnsi="Century Gothic" w:cs="Tahoma"/>
          <w:spacing w:val="-3"/>
          <w:sz w:val="24"/>
          <w:szCs w:val="24"/>
          <w:lang w:val="es-ES"/>
        </w:rPr>
        <w:t>.</w:t>
      </w:r>
    </w:p>
    <w:p w:rsidR="00BE3F31" w:rsidRPr="00D54D80" w:rsidRDefault="00BE3F31" w:rsidP="00BE3F31">
      <w:pPr>
        <w:spacing w:line="360" w:lineRule="auto"/>
        <w:jc w:val="both"/>
        <w:rPr>
          <w:rFonts w:ascii="Century Gothic" w:eastAsia="Arial Unicode MS" w:hAnsi="Century Gothic" w:cs="Tahoma"/>
          <w:spacing w:val="-3"/>
          <w:sz w:val="24"/>
          <w:szCs w:val="24"/>
          <w:lang w:val="es-ES"/>
        </w:rPr>
      </w:pPr>
    </w:p>
    <w:p w:rsidR="00BE3F31" w:rsidRPr="00D54D80" w:rsidRDefault="00BA2CC0" w:rsidP="00BE3F31">
      <w:pPr>
        <w:spacing w:line="360" w:lineRule="auto"/>
        <w:jc w:val="both"/>
        <w:rPr>
          <w:rFonts w:ascii="Century Gothic" w:eastAsia="Arial Unicode MS" w:hAnsi="Century Gothic" w:cs="Tahoma"/>
          <w:spacing w:val="-3"/>
          <w:sz w:val="24"/>
          <w:szCs w:val="24"/>
        </w:rPr>
      </w:pPr>
      <w:r w:rsidRPr="00D54D80">
        <w:rPr>
          <w:rFonts w:ascii="Century Gothic" w:eastAsia="Arial Unicode MS" w:hAnsi="Century Gothic" w:cs="Tahoma"/>
          <w:spacing w:val="-3"/>
          <w:sz w:val="24"/>
          <w:szCs w:val="24"/>
        </w:rPr>
        <w:t>El asunto se fijó en lista entre el 27 de julio y el 9 de agosto de 2010</w:t>
      </w:r>
      <w:r w:rsidRPr="00D54D80">
        <w:rPr>
          <w:rStyle w:val="Refdenotaalpie"/>
          <w:rFonts w:ascii="Century Gothic" w:eastAsia="Arial Unicode MS" w:hAnsi="Century Gothic" w:cs="Tahoma"/>
          <w:spacing w:val="-3"/>
          <w:sz w:val="24"/>
          <w:szCs w:val="24"/>
        </w:rPr>
        <w:footnoteReference w:id="6"/>
      </w:r>
      <w:r w:rsidRPr="00D54D80">
        <w:rPr>
          <w:rFonts w:ascii="Century Gothic" w:eastAsia="Arial Unicode MS" w:hAnsi="Century Gothic" w:cs="Tahoma"/>
          <w:spacing w:val="-3"/>
          <w:sz w:val="24"/>
          <w:szCs w:val="24"/>
        </w:rPr>
        <w:t>, por auto de 20 de agosto de 2010</w:t>
      </w:r>
      <w:r w:rsidRPr="00D54D80">
        <w:rPr>
          <w:rStyle w:val="Refdenotaalpie"/>
          <w:rFonts w:ascii="Century Gothic" w:eastAsia="Arial Unicode MS" w:hAnsi="Century Gothic" w:cs="Tahoma"/>
          <w:spacing w:val="-3"/>
          <w:sz w:val="24"/>
          <w:szCs w:val="24"/>
        </w:rPr>
        <w:footnoteReference w:id="7"/>
      </w:r>
      <w:r w:rsidRPr="00D54D80">
        <w:rPr>
          <w:rFonts w:ascii="Century Gothic" w:eastAsia="Arial Unicode MS" w:hAnsi="Century Gothic" w:cs="Tahoma"/>
          <w:spacing w:val="-3"/>
          <w:sz w:val="24"/>
          <w:szCs w:val="24"/>
        </w:rPr>
        <w:t xml:space="preserve"> se decretaron pruebas y por auto de 11 de febrero de 2011</w:t>
      </w:r>
      <w:r w:rsidRPr="00D54D80">
        <w:rPr>
          <w:rStyle w:val="Refdenotaalpie"/>
          <w:rFonts w:ascii="Century Gothic" w:eastAsia="Arial Unicode MS" w:hAnsi="Century Gothic" w:cs="Tahoma"/>
          <w:spacing w:val="-3"/>
          <w:sz w:val="24"/>
          <w:szCs w:val="24"/>
        </w:rPr>
        <w:footnoteReference w:id="8"/>
      </w:r>
      <w:r w:rsidRPr="00D54D80">
        <w:rPr>
          <w:rFonts w:ascii="Century Gothic" w:eastAsia="Arial Unicode MS" w:hAnsi="Century Gothic" w:cs="Tahoma"/>
          <w:spacing w:val="-3"/>
          <w:sz w:val="24"/>
          <w:szCs w:val="24"/>
        </w:rPr>
        <w:t xml:space="preserve"> se corrió traslado para alegar de conclusión.</w:t>
      </w:r>
    </w:p>
    <w:p w:rsidR="00BA2CC0" w:rsidRPr="00D54D80" w:rsidRDefault="00BA2CC0" w:rsidP="00BE3F31">
      <w:pPr>
        <w:spacing w:line="360" w:lineRule="auto"/>
        <w:jc w:val="both"/>
        <w:rPr>
          <w:rFonts w:ascii="Century Gothic" w:eastAsia="Arial Unicode MS" w:hAnsi="Century Gothic" w:cs="Tahoma"/>
          <w:spacing w:val="-3"/>
          <w:sz w:val="24"/>
          <w:szCs w:val="24"/>
        </w:rPr>
      </w:pPr>
    </w:p>
    <w:p w:rsidR="00D70D5F" w:rsidRPr="00D54D80" w:rsidRDefault="00D70D5F" w:rsidP="00BE3F31">
      <w:pPr>
        <w:spacing w:line="360" w:lineRule="auto"/>
        <w:jc w:val="both"/>
        <w:rPr>
          <w:rFonts w:ascii="Century Gothic" w:eastAsia="Arial Unicode MS" w:hAnsi="Century Gothic" w:cs="Tahoma"/>
          <w:spacing w:val="-3"/>
          <w:sz w:val="24"/>
          <w:szCs w:val="24"/>
        </w:rPr>
      </w:pPr>
      <w:r w:rsidRPr="00D54D80">
        <w:rPr>
          <w:rFonts w:ascii="Century Gothic" w:eastAsia="Arial Unicode MS" w:hAnsi="Century Gothic" w:cs="Tahoma"/>
          <w:spacing w:val="-3"/>
          <w:sz w:val="24"/>
          <w:szCs w:val="24"/>
        </w:rPr>
        <w:t>Estando el proceso para fallo, por auto de 25 de octubre de 2013</w:t>
      </w:r>
      <w:r w:rsidRPr="00D54D80">
        <w:rPr>
          <w:rStyle w:val="Refdenotaalpie"/>
          <w:rFonts w:ascii="Century Gothic" w:eastAsia="Arial Unicode MS" w:hAnsi="Century Gothic" w:cs="Tahoma"/>
          <w:spacing w:val="-3"/>
          <w:sz w:val="24"/>
          <w:szCs w:val="24"/>
        </w:rPr>
        <w:footnoteReference w:id="9"/>
      </w:r>
      <w:r w:rsidRPr="00D54D80">
        <w:rPr>
          <w:rFonts w:ascii="Century Gothic" w:eastAsia="Arial Unicode MS" w:hAnsi="Century Gothic" w:cs="Tahoma"/>
          <w:spacing w:val="-3"/>
          <w:sz w:val="24"/>
          <w:szCs w:val="24"/>
        </w:rPr>
        <w:t xml:space="preserve"> se ordenó la práctica de una prueba de oficio consistente en oficiar a la demandada para que certificara la fecha en que notificó a la demandante del contenido del auto que decidió el recurso de reposición No. 200903110000001 de 28 de septiembre de 2009.</w:t>
      </w:r>
    </w:p>
    <w:p w:rsidR="00BA2CC0" w:rsidRPr="00D54D80" w:rsidRDefault="00BA2CC0" w:rsidP="00BE3F31">
      <w:pPr>
        <w:spacing w:line="360" w:lineRule="auto"/>
        <w:jc w:val="both"/>
        <w:rPr>
          <w:rFonts w:ascii="Century Gothic" w:eastAsia="Arial Unicode MS" w:hAnsi="Century Gothic" w:cs="Tahoma"/>
          <w:b/>
          <w:spacing w:val="-3"/>
          <w:sz w:val="24"/>
          <w:szCs w:val="24"/>
        </w:rPr>
      </w:pPr>
    </w:p>
    <w:p w:rsidR="00D64F99" w:rsidRPr="00D54D80" w:rsidRDefault="00D64F99" w:rsidP="00BE3F31">
      <w:pPr>
        <w:spacing w:line="360" w:lineRule="auto"/>
        <w:jc w:val="both"/>
        <w:rPr>
          <w:rFonts w:ascii="Century Gothic" w:eastAsia="Arial Unicode MS" w:hAnsi="Century Gothic" w:cs="Tahoma"/>
          <w:b/>
          <w:spacing w:val="-3"/>
          <w:sz w:val="24"/>
          <w:szCs w:val="24"/>
        </w:rPr>
      </w:pPr>
    </w:p>
    <w:p w:rsidR="00BE3F31" w:rsidRPr="00D54D80" w:rsidRDefault="00AD7AD3" w:rsidP="00BE3F31">
      <w:pPr>
        <w:spacing w:line="360" w:lineRule="auto"/>
        <w:jc w:val="both"/>
        <w:rPr>
          <w:rFonts w:ascii="Century Gothic" w:eastAsia="Arial Unicode MS" w:hAnsi="Century Gothic" w:cs="Tahoma"/>
          <w:b/>
          <w:spacing w:val="-3"/>
          <w:sz w:val="24"/>
          <w:szCs w:val="24"/>
          <w:lang w:val="es-ES"/>
        </w:rPr>
      </w:pPr>
      <w:r w:rsidRPr="00D54D80">
        <w:rPr>
          <w:rFonts w:ascii="Century Gothic" w:eastAsia="Arial Unicode MS" w:hAnsi="Century Gothic" w:cs="Tahoma"/>
          <w:b/>
          <w:spacing w:val="-3"/>
          <w:sz w:val="24"/>
          <w:szCs w:val="24"/>
          <w:lang w:val="es-ES"/>
        </w:rPr>
        <w:t>2.5.</w:t>
      </w:r>
      <w:r w:rsidR="00BE3F31" w:rsidRPr="00D54D80">
        <w:rPr>
          <w:rFonts w:ascii="Century Gothic" w:eastAsia="Arial Unicode MS" w:hAnsi="Century Gothic" w:cs="Tahoma"/>
          <w:b/>
          <w:spacing w:val="-3"/>
          <w:sz w:val="24"/>
          <w:szCs w:val="24"/>
          <w:lang w:val="es-ES"/>
        </w:rPr>
        <w:t xml:space="preserve"> La contestación de la demanda</w:t>
      </w:r>
      <w:r w:rsidR="00BE3F31" w:rsidRPr="00D54D80">
        <w:rPr>
          <w:rStyle w:val="Refdenotaalpie"/>
          <w:rFonts w:ascii="Century Gothic" w:eastAsia="Arial Unicode MS" w:hAnsi="Century Gothic" w:cs="Tahoma"/>
          <w:b/>
          <w:spacing w:val="-3"/>
          <w:sz w:val="24"/>
          <w:szCs w:val="24"/>
          <w:lang w:val="es-ES"/>
        </w:rPr>
        <w:footnoteReference w:id="10"/>
      </w:r>
    </w:p>
    <w:p w:rsidR="00BE3F31" w:rsidRPr="00D54D80" w:rsidRDefault="00BE3F31" w:rsidP="00BE3F31">
      <w:pPr>
        <w:spacing w:line="360" w:lineRule="auto"/>
        <w:jc w:val="both"/>
        <w:rPr>
          <w:rFonts w:ascii="Century Gothic" w:eastAsia="Arial Unicode MS" w:hAnsi="Century Gothic" w:cs="Tahoma"/>
          <w:b/>
          <w:spacing w:val="-3"/>
          <w:sz w:val="24"/>
          <w:szCs w:val="24"/>
          <w:lang w:val="es-ES"/>
        </w:rPr>
      </w:pPr>
    </w:p>
    <w:p w:rsidR="00BE3F31" w:rsidRPr="00D54D80" w:rsidRDefault="00BE3F31" w:rsidP="00BA2CC0">
      <w:pPr>
        <w:spacing w:line="360" w:lineRule="auto"/>
        <w:jc w:val="both"/>
        <w:rPr>
          <w:rFonts w:ascii="Century Gothic" w:eastAsia="Arial Unicode MS" w:hAnsi="Century Gothic" w:cs="Tahoma"/>
          <w:spacing w:val="-3"/>
          <w:sz w:val="24"/>
          <w:szCs w:val="24"/>
          <w:lang w:val="es-ES"/>
        </w:rPr>
      </w:pPr>
      <w:r w:rsidRPr="00D54D80">
        <w:rPr>
          <w:rFonts w:ascii="Century Gothic" w:eastAsia="Arial Unicode MS" w:hAnsi="Century Gothic" w:cs="Tahoma"/>
          <w:spacing w:val="-3"/>
          <w:sz w:val="24"/>
          <w:szCs w:val="24"/>
          <w:lang w:val="es-ES"/>
        </w:rPr>
        <w:t xml:space="preserve">La entidad demandada  dentro del término de fijación en lista contestó la demanda </w:t>
      </w:r>
      <w:r w:rsidR="00BA2CC0" w:rsidRPr="00D54D80">
        <w:rPr>
          <w:rFonts w:ascii="Century Gothic" w:eastAsia="Arial Unicode MS" w:hAnsi="Century Gothic" w:cs="Tahoma"/>
          <w:spacing w:val="-3"/>
          <w:sz w:val="24"/>
          <w:szCs w:val="24"/>
          <w:lang w:val="es-ES"/>
        </w:rPr>
        <w:t>solicitando sean desestimadas las súplicas de la misma y</w:t>
      </w:r>
      <w:r w:rsidR="00D64F99" w:rsidRPr="00D54D80">
        <w:rPr>
          <w:rFonts w:ascii="Century Gothic" w:eastAsia="Arial Unicode MS" w:hAnsi="Century Gothic" w:cs="Tahoma"/>
          <w:spacing w:val="-3"/>
          <w:sz w:val="24"/>
          <w:szCs w:val="24"/>
          <w:lang w:val="es-ES"/>
        </w:rPr>
        <w:t>,</w:t>
      </w:r>
      <w:r w:rsidR="00BA2CC0" w:rsidRPr="00D54D80">
        <w:rPr>
          <w:rFonts w:ascii="Century Gothic" w:eastAsia="Arial Unicode MS" w:hAnsi="Century Gothic" w:cs="Tahoma"/>
          <w:spacing w:val="-3"/>
          <w:sz w:val="24"/>
          <w:szCs w:val="24"/>
          <w:lang w:val="es-ES"/>
        </w:rPr>
        <w:t xml:space="preserve"> en su lugar</w:t>
      </w:r>
      <w:r w:rsidR="00D64F99" w:rsidRPr="00D54D80">
        <w:rPr>
          <w:rFonts w:ascii="Century Gothic" w:eastAsia="Arial Unicode MS" w:hAnsi="Century Gothic" w:cs="Tahoma"/>
          <w:spacing w:val="-3"/>
          <w:sz w:val="24"/>
          <w:szCs w:val="24"/>
          <w:lang w:val="es-ES"/>
        </w:rPr>
        <w:t>,</w:t>
      </w:r>
      <w:r w:rsidR="00BA2CC0" w:rsidRPr="00D54D80">
        <w:rPr>
          <w:rFonts w:ascii="Century Gothic" w:eastAsia="Arial Unicode MS" w:hAnsi="Century Gothic" w:cs="Tahoma"/>
          <w:spacing w:val="-3"/>
          <w:sz w:val="24"/>
          <w:szCs w:val="24"/>
          <w:lang w:val="es-ES"/>
        </w:rPr>
        <w:t xml:space="preserve"> se reconozca la legalidad de los actos acusados.</w:t>
      </w:r>
    </w:p>
    <w:p w:rsidR="00BA2CC0" w:rsidRPr="00D54D80" w:rsidRDefault="00BA2CC0" w:rsidP="00BA2CC0">
      <w:pPr>
        <w:spacing w:line="360" w:lineRule="auto"/>
        <w:jc w:val="both"/>
        <w:rPr>
          <w:rFonts w:ascii="Century Gothic" w:eastAsia="Arial Unicode MS" w:hAnsi="Century Gothic" w:cs="Tahoma"/>
          <w:spacing w:val="-3"/>
          <w:sz w:val="24"/>
          <w:szCs w:val="24"/>
          <w:lang w:val="es-ES"/>
        </w:rPr>
      </w:pPr>
    </w:p>
    <w:p w:rsidR="00BA2CC0" w:rsidRPr="00D54D80" w:rsidRDefault="00BA2CC0" w:rsidP="00BA2CC0">
      <w:pPr>
        <w:spacing w:line="360" w:lineRule="auto"/>
        <w:jc w:val="both"/>
        <w:rPr>
          <w:rFonts w:ascii="Century Gothic" w:eastAsia="Arial Unicode MS" w:hAnsi="Century Gothic" w:cs="Tahoma"/>
          <w:spacing w:val="-3"/>
          <w:sz w:val="24"/>
          <w:szCs w:val="24"/>
          <w:lang w:val="es-ES"/>
        </w:rPr>
      </w:pPr>
      <w:r w:rsidRPr="00D54D80">
        <w:rPr>
          <w:rFonts w:ascii="Century Gothic" w:eastAsia="Arial Unicode MS" w:hAnsi="Century Gothic" w:cs="Tahoma"/>
          <w:spacing w:val="-3"/>
          <w:sz w:val="24"/>
          <w:szCs w:val="24"/>
          <w:lang w:val="es-ES"/>
        </w:rPr>
        <w:t>Argument</w:t>
      </w:r>
      <w:r w:rsidR="00D64F99" w:rsidRPr="00D54D80">
        <w:rPr>
          <w:rFonts w:ascii="Century Gothic" w:eastAsia="Arial Unicode MS" w:hAnsi="Century Gothic" w:cs="Tahoma"/>
          <w:spacing w:val="-3"/>
          <w:sz w:val="24"/>
          <w:szCs w:val="24"/>
          <w:lang w:val="es-ES"/>
        </w:rPr>
        <w:t xml:space="preserve">ó en </w:t>
      </w:r>
      <w:r w:rsidRPr="00D54D80">
        <w:rPr>
          <w:rFonts w:ascii="Century Gothic" w:eastAsia="Arial Unicode MS" w:hAnsi="Century Gothic" w:cs="Tahoma"/>
          <w:spacing w:val="-3"/>
          <w:sz w:val="24"/>
          <w:szCs w:val="24"/>
          <w:lang w:val="es-ES"/>
        </w:rPr>
        <w:t xml:space="preserve"> su defensa</w:t>
      </w:r>
      <w:r w:rsidR="001B4A43" w:rsidRPr="00D54D80">
        <w:rPr>
          <w:rFonts w:ascii="Century Gothic" w:eastAsia="Arial Unicode MS" w:hAnsi="Century Gothic" w:cs="Tahoma"/>
          <w:spacing w:val="-3"/>
          <w:sz w:val="24"/>
          <w:szCs w:val="24"/>
          <w:lang w:val="es-ES"/>
        </w:rPr>
        <w:t>, con relación a los cargos formulados</w:t>
      </w:r>
      <w:r w:rsidRPr="00D54D80">
        <w:rPr>
          <w:rFonts w:ascii="Century Gothic" w:eastAsia="Arial Unicode MS" w:hAnsi="Century Gothic" w:cs="Tahoma"/>
          <w:spacing w:val="-3"/>
          <w:sz w:val="24"/>
          <w:szCs w:val="24"/>
          <w:lang w:val="es-ES"/>
        </w:rPr>
        <w:t>:</w:t>
      </w:r>
    </w:p>
    <w:p w:rsidR="00BA2CC0" w:rsidRPr="00D54D80" w:rsidRDefault="00BA2CC0" w:rsidP="00BA2CC0">
      <w:pPr>
        <w:spacing w:line="360" w:lineRule="auto"/>
        <w:jc w:val="both"/>
        <w:rPr>
          <w:rFonts w:ascii="Century Gothic" w:eastAsia="Arial Unicode MS" w:hAnsi="Century Gothic" w:cs="Tahoma"/>
          <w:spacing w:val="-3"/>
          <w:sz w:val="24"/>
          <w:szCs w:val="24"/>
          <w:lang w:val="es-ES"/>
        </w:rPr>
      </w:pPr>
    </w:p>
    <w:p w:rsidR="00BA2CC0" w:rsidRPr="00D54D80" w:rsidRDefault="0018729D" w:rsidP="00BA2CC0">
      <w:pPr>
        <w:spacing w:line="360" w:lineRule="auto"/>
        <w:jc w:val="both"/>
        <w:rPr>
          <w:rFonts w:ascii="Century Gothic" w:eastAsia="Arial Unicode MS" w:hAnsi="Century Gothic" w:cs="Tahoma"/>
          <w:spacing w:val="-3"/>
          <w:sz w:val="24"/>
          <w:szCs w:val="24"/>
          <w:lang w:val="es-ES"/>
        </w:rPr>
      </w:pPr>
      <w:r w:rsidRPr="00D54D80">
        <w:rPr>
          <w:rFonts w:ascii="Century Gothic" w:eastAsia="Arial Unicode MS" w:hAnsi="Century Gothic" w:cs="Tahoma"/>
          <w:spacing w:val="-3"/>
          <w:sz w:val="24"/>
          <w:szCs w:val="24"/>
          <w:lang w:val="es-ES"/>
        </w:rPr>
        <w:t>En cuanto a la ausencia de título ejecutivo e incompetencia del funcionario que lo profirió, d</w:t>
      </w:r>
      <w:r w:rsidR="00BA2CC0" w:rsidRPr="00D54D80">
        <w:rPr>
          <w:rFonts w:ascii="Century Gothic" w:eastAsia="Arial Unicode MS" w:hAnsi="Century Gothic" w:cs="Tahoma"/>
          <w:spacing w:val="-3"/>
          <w:sz w:val="24"/>
          <w:szCs w:val="24"/>
          <w:lang w:val="es-ES"/>
        </w:rPr>
        <w:t xml:space="preserve">ice que el recurso de reposición interpuesto </w:t>
      </w:r>
      <w:r w:rsidR="00EF48B4" w:rsidRPr="00D54D80">
        <w:rPr>
          <w:rFonts w:ascii="Century Gothic" w:eastAsia="Arial Unicode MS" w:hAnsi="Century Gothic" w:cs="Tahoma"/>
          <w:spacing w:val="-3"/>
          <w:sz w:val="24"/>
          <w:szCs w:val="24"/>
          <w:lang w:val="es-ES"/>
        </w:rPr>
        <w:t xml:space="preserve">por la actora fue debidamente resuelto mediante auto </w:t>
      </w:r>
      <w:r w:rsidR="00D64F99" w:rsidRPr="00D54D80">
        <w:rPr>
          <w:rFonts w:ascii="Century Gothic" w:eastAsia="Arial Unicode MS" w:hAnsi="Century Gothic" w:cs="Tahoma"/>
          <w:spacing w:val="-3"/>
          <w:sz w:val="24"/>
          <w:szCs w:val="24"/>
          <w:lang w:val="es-ES"/>
        </w:rPr>
        <w:t xml:space="preserve">No. </w:t>
      </w:r>
      <w:r w:rsidR="00EF48B4" w:rsidRPr="00D54D80">
        <w:rPr>
          <w:rFonts w:ascii="Century Gothic" w:eastAsia="Arial Unicode MS" w:hAnsi="Century Gothic" w:cs="Tahoma"/>
          <w:spacing w:val="-3"/>
          <w:sz w:val="24"/>
          <w:szCs w:val="24"/>
          <w:lang w:val="es-ES"/>
        </w:rPr>
        <w:t xml:space="preserve">200903110000001 de 28 de septiembre de 2009 </w:t>
      </w:r>
      <w:r w:rsidR="00D64F99" w:rsidRPr="00D54D80">
        <w:rPr>
          <w:rFonts w:ascii="Century Gothic" w:eastAsia="Arial Unicode MS" w:hAnsi="Century Gothic" w:cs="Tahoma"/>
          <w:spacing w:val="-3"/>
          <w:sz w:val="24"/>
          <w:szCs w:val="24"/>
          <w:lang w:val="es-ES"/>
        </w:rPr>
        <w:t xml:space="preserve">expedido </w:t>
      </w:r>
      <w:r w:rsidR="00EF48B4" w:rsidRPr="00D54D80">
        <w:rPr>
          <w:rFonts w:ascii="Century Gothic" w:eastAsia="Arial Unicode MS" w:hAnsi="Century Gothic" w:cs="Tahoma"/>
          <w:spacing w:val="-3"/>
          <w:sz w:val="24"/>
          <w:szCs w:val="24"/>
          <w:lang w:val="es-ES"/>
        </w:rPr>
        <w:t>por la Jefe de la División de Gestión de Recaudación y Cobranzas</w:t>
      </w:r>
      <w:r w:rsidR="00D64F99" w:rsidRPr="00D54D80">
        <w:rPr>
          <w:rFonts w:ascii="Century Gothic" w:eastAsia="Arial Unicode MS" w:hAnsi="Century Gothic" w:cs="Tahoma"/>
          <w:spacing w:val="-3"/>
          <w:sz w:val="24"/>
          <w:szCs w:val="24"/>
          <w:lang w:val="es-ES"/>
        </w:rPr>
        <w:t>,</w:t>
      </w:r>
      <w:r w:rsidR="00EF48B4" w:rsidRPr="00D54D80">
        <w:rPr>
          <w:rFonts w:ascii="Century Gothic" w:eastAsia="Arial Unicode MS" w:hAnsi="Century Gothic" w:cs="Tahoma"/>
          <w:spacing w:val="-3"/>
          <w:sz w:val="24"/>
          <w:szCs w:val="24"/>
          <w:lang w:val="es-ES"/>
        </w:rPr>
        <w:t xml:space="preserve"> en uso de las facultades conferidas en los art</w:t>
      </w:r>
      <w:r w:rsidR="00D64F99" w:rsidRPr="00D54D80">
        <w:rPr>
          <w:rFonts w:ascii="Century Gothic" w:eastAsia="Arial Unicode MS" w:hAnsi="Century Gothic" w:cs="Tahoma"/>
          <w:spacing w:val="-3"/>
          <w:sz w:val="24"/>
          <w:szCs w:val="24"/>
          <w:lang w:val="es-ES"/>
        </w:rPr>
        <w:t>s</w:t>
      </w:r>
      <w:r w:rsidR="00EF48B4" w:rsidRPr="00D54D80">
        <w:rPr>
          <w:rFonts w:ascii="Century Gothic" w:eastAsia="Arial Unicode MS" w:hAnsi="Century Gothic" w:cs="Tahoma"/>
          <w:spacing w:val="-3"/>
          <w:sz w:val="24"/>
          <w:szCs w:val="24"/>
          <w:lang w:val="es-ES"/>
        </w:rPr>
        <w:t>. 824, 825 y 826 del ET y art. 1 del D</w:t>
      </w:r>
      <w:r w:rsidR="002F7C93" w:rsidRPr="00D54D80">
        <w:rPr>
          <w:rFonts w:ascii="Century Gothic" w:eastAsia="Arial Unicode MS" w:hAnsi="Century Gothic" w:cs="Tahoma"/>
          <w:spacing w:val="-3"/>
          <w:sz w:val="24"/>
          <w:szCs w:val="24"/>
          <w:lang w:val="es-ES"/>
        </w:rPr>
        <w:t>ecreto</w:t>
      </w:r>
      <w:r w:rsidR="00EF48B4" w:rsidRPr="00D54D80">
        <w:rPr>
          <w:rFonts w:ascii="Century Gothic" w:eastAsia="Arial Unicode MS" w:hAnsi="Century Gothic" w:cs="Tahoma"/>
          <w:spacing w:val="-3"/>
          <w:sz w:val="24"/>
          <w:szCs w:val="24"/>
          <w:lang w:val="es-ES"/>
        </w:rPr>
        <w:t xml:space="preserve"> 4048 de 22 de octubre de 2008 y 10 de la Resolución No. 09 de 14 de noviembre de 2008, así como la </w:t>
      </w:r>
      <w:r w:rsidR="002F7C93" w:rsidRPr="00D54D80">
        <w:rPr>
          <w:rFonts w:ascii="Century Gothic" w:eastAsia="Arial Unicode MS" w:hAnsi="Century Gothic" w:cs="Tahoma"/>
          <w:spacing w:val="-3"/>
          <w:sz w:val="24"/>
          <w:szCs w:val="24"/>
          <w:lang w:val="es-ES"/>
        </w:rPr>
        <w:t>R</w:t>
      </w:r>
      <w:r w:rsidR="00EF48B4" w:rsidRPr="00D54D80">
        <w:rPr>
          <w:rFonts w:ascii="Century Gothic" w:eastAsia="Arial Unicode MS" w:hAnsi="Century Gothic" w:cs="Tahoma"/>
          <w:spacing w:val="-3"/>
          <w:sz w:val="24"/>
          <w:szCs w:val="24"/>
          <w:lang w:val="es-ES"/>
        </w:rPr>
        <w:t>esolución No. 431 de 19 de enero de 2009.</w:t>
      </w:r>
    </w:p>
    <w:p w:rsidR="0018729D" w:rsidRPr="00D54D80" w:rsidRDefault="0018729D" w:rsidP="00BA2CC0">
      <w:pPr>
        <w:spacing w:line="360" w:lineRule="auto"/>
        <w:jc w:val="both"/>
        <w:rPr>
          <w:rFonts w:ascii="Century Gothic" w:eastAsia="Arial Unicode MS" w:hAnsi="Century Gothic" w:cs="Tahoma"/>
          <w:spacing w:val="-3"/>
          <w:sz w:val="24"/>
          <w:szCs w:val="24"/>
          <w:lang w:val="es-ES"/>
        </w:rPr>
      </w:pPr>
    </w:p>
    <w:p w:rsidR="0018729D" w:rsidRPr="00D54D80" w:rsidRDefault="0018729D" w:rsidP="00BA2CC0">
      <w:pPr>
        <w:spacing w:line="360" w:lineRule="auto"/>
        <w:jc w:val="both"/>
        <w:rPr>
          <w:rFonts w:ascii="Century Gothic" w:eastAsia="Arial Unicode MS" w:hAnsi="Century Gothic" w:cs="Tahoma"/>
          <w:spacing w:val="-3"/>
          <w:sz w:val="24"/>
          <w:szCs w:val="24"/>
          <w:lang w:val="es-ES"/>
        </w:rPr>
      </w:pPr>
      <w:r w:rsidRPr="00D54D80">
        <w:rPr>
          <w:rFonts w:ascii="Century Gothic" w:eastAsia="Arial Unicode MS" w:hAnsi="Century Gothic" w:cs="Tahoma"/>
          <w:spacing w:val="-3"/>
          <w:sz w:val="24"/>
          <w:szCs w:val="24"/>
          <w:lang w:val="es-ES"/>
        </w:rPr>
        <w:t xml:space="preserve">En relación con  la inexistencia de contrato de prenda de garantía y/o hipoteca y la </w:t>
      </w:r>
      <w:r w:rsidR="007203AD" w:rsidRPr="00D54D80">
        <w:rPr>
          <w:rFonts w:ascii="Century Gothic" w:eastAsia="Arial Unicode MS" w:hAnsi="Century Gothic" w:cs="Tahoma"/>
          <w:spacing w:val="-3"/>
          <w:sz w:val="24"/>
          <w:szCs w:val="24"/>
          <w:lang w:val="es-ES"/>
        </w:rPr>
        <w:t>respectiva escritura, señala que el cobro coactivo, competencia de la DIAN, no tiene en cuenta formalismos; así las cosas, la demandante a voluntad propia y previa autorización escrita debidamente autenticada en notaría se prest</w:t>
      </w:r>
      <w:r w:rsidR="00B37331" w:rsidRPr="00D54D80">
        <w:rPr>
          <w:rFonts w:ascii="Century Gothic" w:eastAsia="Arial Unicode MS" w:hAnsi="Century Gothic" w:cs="Tahoma"/>
          <w:spacing w:val="-3"/>
          <w:sz w:val="24"/>
          <w:szCs w:val="24"/>
          <w:lang w:val="es-ES"/>
        </w:rPr>
        <w:t>ó</w:t>
      </w:r>
      <w:r w:rsidR="007203AD" w:rsidRPr="00D54D80">
        <w:rPr>
          <w:rFonts w:ascii="Century Gothic" w:eastAsia="Arial Unicode MS" w:hAnsi="Century Gothic" w:cs="Tahoma"/>
          <w:spacing w:val="-3"/>
          <w:sz w:val="24"/>
          <w:szCs w:val="24"/>
          <w:lang w:val="es-ES"/>
        </w:rPr>
        <w:t xml:space="preserve"> </w:t>
      </w:r>
      <w:r w:rsidR="00B37331" w:rsidRPr="00D54D80">
        <w:rPr>
          <w:rFonts w:ascii="Century Gothic" w:eastAsia="Arial Unicode MS" w:hAnsi="Century Gothic" w:cs="Tahoma"/>
          <w:spacing w:val="-3"/>
          <w:sz w:val="24"/>
          <w:szCs w:val="24"/>
          <w:lang w:val="es-ES"/>
        </w:rPr>
        <w:t>como</w:t>
      </w:r>
      <w:r w:rsidR="007203AD" w:rsidRPr="00D54D80">
        <w:rPr>
          <w:rFonts w:ascii="Century Gothic" w:eastAsia="Arial Unicode MS" w:hAnsi="Century Gothic" w:cs="Tahoma"/>
          <w:spacing w:val="-3"/>
          <w:sz w:val="24"/>
          <w:szCs w:val="24"/>
          <w:lang w:val="es-ES"/>
        </w:rPr>
        <w:t xml:space="preserve"> garante </w:t>
      </w:r>
      <w:r w:rsidR="001B4A43" w:rsidRPr="00D54D80">
        <w:rPr>
          <w:rFonts w:ascii="Century Gothic" w:eastAsia="Arial Unicode MS" w:hAnsi="Century Gothic" w:cs="Tahoma"/>
          <w:spacing w:val="-3"/>
          <w:sz w:val="24"/>
          <w:szCs w:val="24"/>
          <w:lang w:val="es-ES"/>
        </w:rPr>
        <w:t xml:space="preserve">del contribuyente ANTONIO RODRIGUEZ Y CIA S. en C. </w:t>
      </w:r>
      <w:r w:rsidR="007203AD" w:rsidRPr="00D54D80">
        <w:rPr>
          <w:rFonts w:ascii="Century Gothic" w:eastAsia="Arial Unicode MS" w:hAnsi="Century Gothic" w:cs="Tahoma"/>
          <w:spacing w:val="-3"/>
          <w:sz w:val="24"/>
          <w:szCs w:val="24"/>
          <w:lang w:val="es-ES"/>
        </w:rPr>
        <w:t xml:space="preserve">para acceder a una facilidad de pago a favor </w:t>
      </w:r>
      <w:r w:rsidR="001B4A43" w:rsidRPr="00D54D80">
        <w:rPr>
          <w:rFonts w:ascii="Century Gothic" w:eastAsia="Arial Unicode MS" w:hAnsi="Century Gothic" w:cs="Tahoma"/>
          <w:spacing w:val="-3"/>
          <w:sz w:val="24"/>
          <w:szCs w:val="24"/>
          <w:lang w:val="es-ES"/>
        </w:rPr>
        <w:t>de éste</w:t>
      </w:r>
      <w:r w:rsidR="00B37331" w:rsidRPr="00D54D80">
        <w:rPr>
          <w:rFonts w:ascii="Century Gothic" w:eastAsia="Arial Unicode MS" w:hAnsi="Century Gothic" w:cs="Tahoma"/>
          <w:spacing w:val="-3"/>
          <w:sz w:val="24"/>
          <w:szCs w:val="24"/>
          <w:lang w:val="es-ES"/>
        </w:rPr>
        <w:t>,</w:t>
      </w:r>
      <w:r w:rsidR="007203AD" w:rsidRPr="00D54D80">
        <w:rPr>
          <w:rFonts w:ascii="Century Gothic" w:eastAsia="Arial Unicode MS" w:hAnsi="Century Gothic" w:cs="Tahoma"/>
          <w:spacing w:val="-3"/>
          <w:sz w:val="24"/>
          <w:szCs w:val="24"/>
          <w:lang w:val="es-ES"/>
        </w:rPr>
        <w:t xml:space="preserve"> dando en garantía el bien inmueble identificado con matrícula inmobiliaria 120-58389</w:t>
      </w:r>
      <w:r w:rsidR="00B37331" w:rsidRPr="00D54D80">
        <w:rPr>
          <w:rFonts w:ascii="Century Gothic" w:eastAsia="Arial Unicode MS" w:hAnsi="Century Gothic" w:cs="Tahoma"/>
          <w:spacing w:val="-3"/>
          <w:sz w:val="24"/>
          <w:szCs w:val="24"/>
          <w:lang w:val="es-ES"/>
        </w:rPr>
        <w:t>,</w:t>
      </w:r>
      <w:r w:rsidR="007203AD" w:rsidRPr="00D54D80">
        <w:rPr>
          <w:rFonts w:ascii="Century Gothic" w:eastAsia="Arial Unicode MS" w:hAnsi="Century Gothic" w:cs="Tahoma"/>
          <w:spacing w:val="-3"/>
          <w:sz w:val="24"/>
          <w:szCs w:val="24"/>
          <w:lang w:val="es-ES"/>
        </w:rPr>
        <w:t xml:space="preserve"> ubicado en la calle 19NBN No. 17-20 en el Municipio de Popayán y a favor de la DIAN, procediéndose a la inscripción del bien inmueble en la Oficina de Instrumentos Públicos como garantía ofrecida  a través de medida cautelar de embargo</w:t>
      </w:r>
      <w:r w:rsidR="001B4A43" w:rsidRPr="00D54D80">
        <w:rPr>
          <w:rFonts w:ascii="Century Gothic" w:eastAsia="Arial Unicode MS" w:hAnsi="Century Gothic" w:cs="Tahoma"/>
          <w:spacing w:val="-3"/>
          <w:sz w:val="24"/>
          <w:szCs w:val="24"/>
          <w:lang w:val="es-ES"/>
        </w:rPr>
        <w:t xml:space="preserve">, </w:t>
      </w:r>
      <w:r w:rsidR="00B37331" w:rsidRPr="00D54D80">
        <w:rPr>
          <w:rFonts w:ascii="Century Gothic" w:eastAsia="Arial Unicode MS" w:hAnsi="Century Gothic" w:cs="Tahoma"/>
          <w:spacing w:val="-3"/>
          <w:sz w:val="24"/>
          <w:szCs w:val="24"/>
          <w:lang w:val="es-ES"/>
        </w:rPr>
        <w:t xml:space="preserve">habiéndose expedido </w:t>
      </w:r>
      <w:r w:rsidR="007203AD" w:rsidRPr="00D54D80">
        <w:rPr>
          <w:rFonts w:ascii="Century Gothic" w:eastAsia="Arial Unicode MS" w:hAnsi="Century Gothic" w:cs="Tahoma"/>
          <w:spacing w:val="-3"/>
          <w:sz w:val="24"/>
          <w:szCs w:val="24"/>
          <w:lang w:val="es-ES"/>
        </w:rPr>
        <w:t>la Resolución No. 8217065-205-2004-092 de 29 de diciembre de 2004</w:t>
      </w:r>
      <w:r w:rsidR="001B4A43" w:rsidRPr="00D54D80">
        <w:rPr>
          <w:rFonts w:ascii="Century Gothic" w:eastAsia="Arial Unicode MS" w:hAnsi="Century Gothic" w:cs="Tahoma"/>
          <w:spacing w:val="-3"/>
          <w:sz w:val="24"/>
          <w:szCs w:val="24"/>
          <w:lang w:val="es-ES"/>
        </w:rPr>
        <w:t>,</w:t>
      </w:r>
      <w:r w:rsidR="007203AD" w:rsidRPr="00D54D80">
        <w:rPr>
          <w:rFonts w:ascii="Century Gothic" w:eastAsia="Arial Unicode MS" w:hAnsi="Century Gothic" w:cs="Tahoma"/>
          <w:spacing w:val="-3"/>
          <w:sz w:val="24"/>
          <w:szCs w:val="24"/>
          <w:lang w:val="es-ES"/>
        </w:rPr>
        <w:t xml:space="preserve"> inscrita en el certificado de matrícula inmobiliaria</w:t>
      </w:r>
      <w:r w:rsidR="00B37331" w:rsidRPr="00D54D80">
        <w:rPr>
          <w:rFonts w:ascii="Century Gothic" w:eastAsia="Arial Unicode MS" w:hAnsi="Century Gothic" w:cs="Tahoma"/>
          <w:spacing w:val="-3"/>
          <w:sz w:val="24"/>
          <w:szCs w:val="24"/>
          <w:lang w:val="es-ES"/>
        </w:rPr>
        <w:t>,</w:t>
      </w:r>
      <w:r w:rsidR="007203AD" w:rsidRPr="00D54D80">
        <w:rPr>
          <w:rFonts w:ascii="Century Gothic" w:eastAsia="Arial Unicode MS" w:hAnsi="Century Gothic" w:cs="Tahoma"/>
          <w:spacing w:val="-3"/>
          <w:sz w:val="24"/>
          <w:szCs w:val="24"/>
          <w:lang w:val="es-ES"/>
        </w:rPr>
        <w:t xml:space="preserve"> anotación No. 10</w:t>
      </w:r>
      <w:r w:rsidR="001B4A43" w:rsidRPr="00D54D80">
        <w:rPr>
          <w:rFonts w:ascii="Century Gothic" w:eastAsia="Arial Unicode MS" w:hAnsi="Century Gothic" w:cs="Tahoma"/>
          <w:spacing w:val="-3"/>
          <w:sz w:val="24"/>
          <w:szCs w:val="24"/>
          <w:lang w:val="es-ES"/>
        </w:rPr>
        <w:t>,</w:t>
      </w:r>
      <w:r w:rsidR="007203AD" w:rsidRPr="00D54D80">
        <w:rPr>
          <w:rFonts w:ascii="Century Gothic" w:eastAsia="Arial Unicode MS" w:hAnsi="Century Gothic" w:cs="Tahoma"/>
          <w:spacing w:val="-3"/>
          <w:sz w:val="24"/>
          <w:szCs w:val="24"/>
          <w:lang w:val="es-ES"/>
        </w:rPr>
        <w:t xml:space="preserve"> de la misma fecha.</w:t>
      </w:r>
    </w:p>
    <w:p w:rsidR="002F7C93" w:rsidRPr="00D54D80" w:rsidRDefault="002F7C93" w:rsidP="00BA2CC0">
      <w:pPr>
        <w:spacing w:line="360" w:lineRule="auto"/>
        <w:jc w:val="both"/>
        <w:rPr>
          <w:rFonts w:ascii="Century Gothic" w:eastAsia="Arial Unicode MS" w:hAnsi="Century Gothic" w:cs="Tahoma"/>
          <w:spacing w:val="-3"/>
          <w:sz w:val="24"/>
          <w:szCs w:val="24"/>
          <w:lang w:val="es-ES"/>
        </w:rPr>
      </w:pPr>
    </w:p>
    <w:p w:rsidR="00F613B0" w:rsidRPr="00D54D80" w:rsidRDefault="00542A3A" w:rsidP="00BA2CC0">
      <w:pPr>
        <w:spacing w:line="360" w:lineRule="auto"/>
        <w:jc w:val="both"/>
        <w:rPr>
          <w:rFonts w:ascii="Century Gothic" w:eastAsia="Arial Unicode MS" w:hAnsi="Century Gothic" w:cs="Tahoma"/>
          <w:spacing w:val="-3"/>
          <w:sz w:val="24"/>
          <w:szCs w:val="24"/>
          <w:lang w:val="es-ES"/>
        </w:rPr>
      </w:pPr>
      <w:r w:rsidRPr="00D54D80">
        <w:rPr>
          <w:rFonts w:ascii="Century Gothic" w:eastAsia="Arial Unicode MS" w:hAnsi="Century Gothic" w:cs="Tahoma"/>
          <w:spacing w:val="-3"/>
          <w:sz w:val="24"/>
          <w:szCs w:val="24"/>
          <w:lang w:val="es-ES"/>
        </w:rPr>
        <w:lastRenderedPageBreak/>
        <w:t>Que c</w:t>
      </w:r>
      <w:r w:rsidR="00F613B0" w:rsidRPr="00D54D80">
        <w:rPr>
          <w:rFonts w:ascii="Century Gothic" w:eastAsia="Arial Unicode MS" w:hAnsi="Century Gothic" w:cs="Tahoma"/>
          <w:spacing w:val="-3"/>
          <w:sz w:val="24"/>
          <w:szCs w:val="24"/>
          <w:lang w:val="es-ES"/>
        </w:rPr>
        <w:t>on fundamento en el art. 814-3 del E</w:t>
      </w:r>
      <w:r w:rsidR="001B4A43" w:rsidRPr="00D54D80">
        <w:rPr>
          <w:rFonts w:ascii="Century Gothic" w:eastAsia="Arial Unicode MS" w:hAnsi="Century Gothic" w:cs="Tahoma"/>
          <w:spacing w:val="-3"/>
          <w:sz w:val="24"/>
          <w:szCs w:val="24"/>
          <w:lang w:val="es-ES"/>
        </w:rPr>
        <w:t>statuto Tributario</w:t>
      </w:r>
      <w:r w:rsidR="00F613B0" w:rsidRPr="00D54D80">
        <w:rPr>
          <w:rFonts w:ascii="Century Gothic" w:eastAsia="Arial Unicode MS" w:hAnsi="Century Gothic" w:cs="Tahoma"/>
          <w:spacing w:val="-3"/>
          <w:sz w:val="24"/>
          <w:szCs w:val="24"/>
          <w:lang w:val="es-ES"/>
        </w:rPr>
        <w:t xml:space="preserve"> </w:t>
      </w:r>
      <w:r w:rsidR="00DE4EFA" w:rsidRPr="00D54D80">
        <w:rPr>
          <w:rFonts w:ascii="Century Gothic" w:eastAsia="Arial Unicode MS" w:hAnsi="Century Gothic" w:cs="Tahoma"/>
          <w:spacing w:val="-3"/>
          <w:sz w:val="24"/>
          <w:szCs w:val="24"/>
          <w:lang w:val="es-ES"/>
        </w:rPr>
        <w:t>y la orden administrativa 0004</w:t>
      </w:r>
      <w:r w:rsidR="008357A4" w:rsidRPr="00D54D80">
        <w:rPr>
          <w:rFonts w:ascii="Century Gothic" w:eastAsia="Arial Unicode MS" w:hAnsi="Century Gothic" w:cs="Tahoma"/>
          <w:spacing w:val="-3"/>
          <w:sz w:val="24"/>
          <w:szCs w:val="24"/>
          <w:lang w:val="es-ES"/>
        </w:rPr>
        <w:t xml:space="preserve"> </w:t>
      </w:r>
      <w:r w:rsidR="001B4A43" w:rsidRPr="00D54D80">
        <w:rPr>
          <w:rFonts w:ascii="Century Gothic" w:eastAsia="Arial Unicode MS" w:hAnsi="Century Gothic" w:cs="Tahoma"/>
          <w:spacing w:val="-3"/>
          <w:sz w:val="24"/>
          <w:szCs w:val="24"/>
          <w:lang w:val="es-ES"/>
        </w:rPr>
        <w:t xml:space="preserve">y </w:t>
      </w:r>
      <w:r w:rsidR="00F613B0" w:rsidRPr="00D54D80">
        <w:rPr>
          <w:rFonts w:ascii="Century Gothic" w:eastAsia="Arial Unicode MS" w:hAnsi="Century Gothic" w:cs="Tahoma"/>
          <w:spacing w:val="-3"/>
          <w:sz w:val="24"/>
          <w:szCs w:val="24"/>
          <w:lang w:val="es-ES"/>
        </w:rPr>
        <w:t>ante el incumplimiento por parte de ANTONIO JOSE RODRIGUEZ</w:t>
      </w:r>
      <w:r w:rsidR="001B4A43" w:rsidRPr="00D54D80">
        <w:rPr>
          <w:rFonts w:ascii="Century Gothic" w:eastAsia="Arial Unicode MS" w:hAnsi="Century Gothic" w:cs="Tahoma"/>
          <w:spacing w:val="-3"/>
          <w:sz w:val="24"/>
          <w:szCs w:val="24"/>
          <w:lang w:val="es-ES"/>
        </w:rPr>
        <w:t xml:space="preserve">, no obstante </w:t>
      </w:r>
      <w:r w:rsidR="00DE4EFA" w:rsidRPr="00D54D80">
        <w:rPr>
          <w:rFonts w:ascii="Century Gothic" w:eastAsia="Arial Unicode MS" w:hAnsi="Century Gothic" w:cs="Tahoma"/>
          <w:spacing w:val="-3"/>
          <w:sz w:val="24"/>
          <w:szCs w:val="24"/>
          <w:lang w:val="es-ES"/>
        </w:rPr>
        <w:t>haber sido requerido, se procedió a declarar el incumpl</w:t>
      </w:r>
      <w:r w:rsidR="00E83FEE" w:rsidRPr="00D54D80">
        <w:rPr>
          <w:rFonts w:ascii="Century Gothic" w:eastAsia="Arial Unicode MS" w:hAnsi="Century Gothic" w:cs="Tahoma"/>
          <w:spacing w:val="-3"/>
          <w:sz w:val="24"/>
          <w:szCs w:val="24"/>
          <w:lang w:val="es-ES"/>
        </w:rPr>
        <w:t>imiento de la facilidad de pago</w:t>
      </w:r>
      <w:r w:rsidR="009C5CE6" w:rsidRPr="00D54D80">
        <w:rPr>
          <w:rFonts w:ascii="Century Gothic" w:eastAsia="Arial Unicode MS" w:hAnsi="Century Gothic" w:cs="Tahoma"/>
          <w:spacing w:val="-3"/>
          <w:sz w:val="24"/>
          <w:szCs w:val="24"/>
          <w:lang w:val="es-ES"/>
        </w:rPr>
        <w:t>, decisión que se notificó conforme lo dispuesto en el ET</w:t>
      </w:r>
      <w:r w:rsidR="001B4A43" w:rsidRPr="00D54D80">
        <w:rPr>
          <w:rFonts w:ascii="Century Gothic" w:eastAsia="Arial Unicode MS" w:hAnsi="Century Gothic" w:cs="Tahoma"/>
          <w:spacing w:val="-3"/>
          <w:sz w:val="24"/>
          <w:szCs w:val="24"/>
          <w:lang w:val="es-ES"/>
        </w:rPr>
        <w:t xml:space="preserve"> </w:t>
      </w:r>
      <w:r w:rsidR="009C5CE6" w:rsidRPr="00D54D80">
        <w:rPr>
          <w:rFonts w:ascii="Century Gothic" w:eastAsia="Arial Unicode MS" w:hAnsi="Century Gothic" w:cs="Tahoma"/>
          <w:spacing w:val="-3"/>
          <w:sz w:val="24"/>
          <w:szCs w:val="24"/>
          <w:lang w:val="es-ES"/>
        </w:rPr>
        <w:t xml:space="preserve">-art. 565- , luego de lo cual se procedió a hacer efectiva la garantía, la cual conforme al art. 828 </w:t>
      </w:r>
      <w:r w:rsidR="001B4A43" w:rsidRPr="00D54D80">
        <w:rPr>
          <w:rFonts w:ascii="Century Gothic" w:eastAsia="Arial Unicode MS" w:hAnsi="Century Gothic" w:cs="Tahoma"/>
          <w:spacing w:val="-3"/>
          <w:sz w:val="24"/>
          <w:szCs w:val="24"/>
          <w:lang w:val="es-ES"/>
        </w:rPr>
        <w:t xml:space="preserve">constituye </w:t>
      </w:r>
      <w:r w:rsidRPr="00D54D80">
        <w:rPr>
          <w:rFonts w:ascii="Century Gothic" w:eastAsia="Arial Unicode MS" w:hAnsi="Century Gothic" w:cs="Tahoma"/>
          <w:spacing w:val="-3"/>
          <w:sz w:val="24"/>
          <w:szCs w:val="24"/>
          <w:lang w:val="es-ES"/>
        </w:rPr>
        <w:t>el</w:t>
      </w:r>
      <w:r w:rsidR="009C5CE6" w:rsidRPr="00D54D80">
        <w:rPr>
          <w:rFonts w:ascii="Century Gothic" w:eastAsia="Arial Unicode MS" w:hAnsi="Century Gothic" w:cs="Tahoma"/>
          <w:spacing w:val="-3"/>
          <w:sz w:val="24"/>
          <w:szCs w:val="24"/>
          <w:lang w:val="es-ES"/>
        </w:rPr>
        <w:t xml:space="preserve"> título ejecutivo.</w:t>
      </w:r>
    </w:p>
    <w:p w:rsidR="009C5CE6" w:rsidRPr="00D54D80" w:rsidRDefault="009C5CE6" w:rsidP="00BA2CC0">
      <w:pPr>
        <w:spacing w:line="360" w:lineRule="auto"/>
        <w:jc w:val="both"/>
        <w:rPr>
          <w:rFonts w:ascii="Century Gothic" w:eastAsia="Arial Unicode MS" w:hAnsi="Century Gothic" w:cs="Tahoma"/>
          <w:spacing w:val="-3"/>
          <w:sz w:val="24"/>
          <w:szCs w:val="24"/>
          <w:lang w:val="es-ES"/>
        </w:rPr>
      </w:pPr>
    </w:p>
    <w:p w:rsidR="009C5CE6" w:rsidRPr="00D54D80" w:rsidRDefault="009C5CE6" w:rsidP="00BA2CC0">
      <w:pPr>
        <w:spacing w:line="360" w:lineRule="auto"/>
        <w:jc w:val="both"/>
        <w:rPr>
          <w:rFonts w:ascii="Century Gothic" w:eastAsia="Arial Unicode MS" w:hAnsi="Century Gothic" w:cs="Tahoma"/>
          <w:spacing w:val="-3"/>
          <w:sz w:val="24"/>
          <w:szCs w:val="24"/>
          <w:lang w:val="es-ES"/>
        </w:rPr>
      </w:pPr>
      <w:r w:rsidRPr="00D54D80">
        <w:rPr>
          <w:rFonts w:ascii="Century Gothic" w:eastAsia="Arial Unicode MS" w:hAnsi="Century Gothic" w:cs="Tahoma"/>
          <w:spacing w:val="-3"/>
          <w:sz w:val="24"/>
          <w:szCs w:val="24"/>
          <w:lang w:val="es-ES"/>
        </w:rPr>
        <w:t>Señala que el mandamiento de pago no es el título ejecutivo, tampoco lo es una cuenta de cobro</w:t>
      </w:r>
      <w:r w:rsidR="001B4A43" w:rsidRPr="00D54D80">
        <w:rPr>
          <w:rFonts w:ascii="Century Gothic" w:eastAsia="Arial Unicode MS" w:hAnsi="Century Gothic" w:cs="Tahoma"/>
          <w:spacing w:val="-3"/>
          <w:sz w:val="24"/>
          <w:szCs w:val="24"/>
          <w:lang w:val="es-ES"/>
        </w:rPr>
        <w:t>;</w:t>
      </w:r>
      <w:r w:rsidRPr="00D54D80">
        <w:rPr>
          <w:rFonts w:ascii="Century Gothic" w:eastAsia="Arial Unicode MS" w:hAnsi="Century Gothic" w:cs="Tahoma"/>
          <w:spacing w:val="-3"/>
          <w:sz w:val="24"/>
          <w:szCs w:val="24"/>
          <w:lang w:val="es-ES"/>
        </w:rPr>
        <w:t xml:space="preserve"> el mandamiento de pago es el acto administrativo procesal que consiste en la orden de pago que dicta el funcionario ejecutor para que el ejecutado cancele la suma líquida de dinero adeudada contenida en el título ejecutivo junto con los intereses</w:t>
      </w:r>
      <w:r w:rsidR="001B4A43" w:rsidRPr="00D54D80">
        <w:rPr>
          <w:rFonts w:ascii="Century Gothic" w:eastAsia="Arial Unicode MS" w:hAnsi="Century Gothic" w:cs="Tahoma"/>
          <w:spacing w:val="-3"/>
          <w:sz w:val="24"/>
          <w:szCs w:val="24"/>
          <w:lang w:val="es-ES"/>
        </w:rPr>
        <w:t>,</w:t>
      </w:r>
      <w:r w:rsidRPr="00D54D80">
        <w:rPr>
          <w:rFonts w:ascii="Century Gothic" w:eastAsia="Arial Unicode MS" w:hAnsi="Century Gothic" w:cs="Tahoma"/>
          <w:spacing w:val="-3"/>
          <w:sz w:val="24"/>
          <w:szCs w:val="24"/>
          <w:lang w:val="es-ES"/>
        </w:rPr>
        <w:t xml:space="preserve"> desde cuando se hizo exigible</w:t>
      </w:r>
      <w:r w:rsidR="001B4A43" w:rsidRPr="00D54D80">
        <w:rPr>
          <w:rFonts w:ascii="Century Gothic" w:eastAsia="Arial Unicode MS" w:hAnsi="Century Gothic" w:cs="Tahoma"/>
          <w:spacing w:val="-3"/>
          <w:sz w:val="24"/>
          <w:szCs w:val="24"/>
          <w:lang w:val="es-ES"/>
        </w:rPr>
        <w:t>, además de</w:t>
      </w:r>
      <w:r w:rsidRPr="00D54D80">
        <w:rPr>
          <w:rFonts w:ascii="Century Gothic" w:eastAsia="Arial Unicode MS" w:hAnsi="Century Gothic" w:cs="Tahoma"/>
          <w:spacing w:val="-3"/>
          <w:sz w:val="24"/>
          <w:szCs w:val="24"/>
          <w:lang w:val="es-ES"/>
        </w:rPr>
        <w:t xml:space="preserve"> las costas</w:t>
      </w:r>
      <w:r w:rsidR="001B4A43" w:rsidRPr="00D54D80">
        <w:rPr>
          <w:rFonts w:ascii="Century Gothic" w:eastAsia="Arial Unicode MS" w:hAnsi="Century Gothic" w:cs="Tahoma"/>
          <w:spacing w:val="-3"/>
          <w:sz w:val="24"/>
          <w:szCs w:val="24"/>
          <w:lang w:val="es-ES"/>
        </w:rPr>
        <w:t>,</w:t>
      </w:r>
      <w:r w:rsidRPr="00D54D80">
        <w:rPr>
          <w:rFonts w:ascii="Century Gothic" w:eastAsia="Arial Unicode MS" w:hAnsi="Century Gothic" w:cs="Tahoma"/>
          <w:spacing w:val="-3"/>
          <w:sz w:val="24"/>
          <w:szCs w:val="24"/>
          <w:lang w:val="es-ES"/>
        </w:rPr>
        <w:t xml:space="preserve"> y como una etapa más del proceso se expide el mandamiento de pago para vincular a la garante </w:t>
      </w:r>
      <w:r w:rsidR="00542A3A" w:rsidRPr="00D54D80">
        <w:rPr>
          <w:rFonts w:ascii="Century Gothic" w:eastAsia="Arial Unicode MS" w:hAnsi="Century Gothic" w:cs="Tahoma"/>
          <w:spacing w:val="-3"/>
          <w:sz w:val="24"/>
          <w:szCs w:val="24"/>
          <w:lang w:val="es-ES"/>
        </w:rPr>
        <w:t>de la obligación tributaria,</w:t>
      </w:r>
      <w:r w:rsidRPr="00D54D80">
        <w:rPr>
          <w:rFonts w:ascii="Century Gothic" w:eastAsia="Arial Unicode MS" w:hAnsi="Century Gothic" w:cs="Tahoma"/>
          <w:spacing w:val="-3"/>
          <w:sz w:val="24"/>
          <w:szCs w:val="24"/>
          <w:lang w:val="es-ES"/>
        </w:rPr>
        <w:t xml:space="preserve"> siendo notificada</w:t>
      </w:r>
      <w:r w:rsidR="00542A3A" w:rsidRPr="00D54D80">
        <w:rPr>
          <w:rFonts w:ascii="Century Gothic" w:eastAsia="Arial Unicode MS" w:hAnsi="Century Gothic" w:cs="Tahoma"/>
          <w:spacing w:val="-3"/>
          <w:sz w:val="24"/>
          <w:szCs w:val="24"/>
          <w:lang w:val="es-ES"/>
        </w:rPr>
        <w:t>,</w:t>
      </w:r>
      <w:r w:rsidRPr="00D54D80">
        <w:rPr>
          <w:rFonts w:ascii="Century Gothic" w:eastAsia="Arial Unicode MS" w:hAnsi="Century Gothic" w:cs="Tahoma"/>
          <w:spacing w:val="-3"/>
          <w:sz w:val="24"/>
          <w:szCs w:val="24"/>
          <w:lang w:val="es-ES"/>
        </w:rPr>
        <w:t xml:space="preserve"> y respetando el debido proceso y el derecho de defensa.</w:t>
      </w:r>
    </w:p>
    <w:p w:rsidR="00AD7AD3" w:rsidRPr="00D54D80" w:rsidRDefault="00AD7AD3" w:rsidP="00AD7AD3">
      <w:pPr>
        <w:spacing w:line="360" w:lineRule="auto"/>
        <w:jc w:val="both"/>
        <w:rPr>
          <w:rFonts w:ascii="Century Gothic" w:eastAsia="Arial Unicode MS" w:hAnsi="Century Gothic" w:cs="Tahoma"/>
          <w:b/>
          <w:spacing w:val="-3"/>
          <w:sz w:val="24"/>
          <w:szCs w:val="24"/>
          <w:lang w:val="es-ES"/>
        </w:rPr>
      </w:pPr>
    </w:p>
    <w:p w:rsidR="00306518" w:rsidRPr="00D54D80" w:rsidRDefault="00306518" w:rsidP="00AD7AD3">
      <w:pPr>
        <w:spacing w:line="360" w:lineRule="auto"/>
        <w:jc w:val="both"/>
        <w:rPr>
          <w:rFonts w:ascii="Century Gothic" w:eastAsia="Arial Unicode MS" w:hAnsi="Century Gothic" w:cs="Tahoma"/>
          <w:b/>
          <w:spacing w:val="-3"/>
          <w:sz w:val="24"/>
          <w:szCs w:val="24"/>
          <w:lang w:val="es-ES"/>
        </w:rPr>
      </w:pPr>
    </w:p>
    <w:p w:rsidR="00AD7AD3" w:rsidRPr="00D54D80" w:rsidRDefault="00AD7AD3" w:rsidP="00AD7AD3">
      <w:pPr>
        <w:spacing w:line="360" w:lineRule="auto"/>
        <w:jc w:val="both"/>
        <w:rPr>
          <w:rFonts w:ascii="Century Gothic" w:eastAsia="Arial Unicode MS" w:hAnsi="Century Gothic" w:cs="Tahoma"/>
          <w:b/>
          <w:spacing w:val="-3"/>
          <w:sz w:val="24"/>
          <w:szCs w:val="24"/>
          <w:lang w:val="es-ES"/>
        </w:rPr>
      </w:pPr>
      <w:r w:rsidRPr="00D54D80">
        <w:rPr>
          <w:rFonts w:ascii="Century Gothic" w:eastAsia="Arial Unicode MS" w:hAnsi="Century Gothic" w:cs="Tahoma"/>
          <w:b/>
          <w:spacing w:val="-3"/>
          <w:sz w:val="24"/>
          <w:szCs w:val="24"/>
          <w:lang w:val="es-ES"/>
        </w:rPr>
        <w:t>2.6.</w:t>
      </w:r>
      <w:r w:rsidR="00542A3A" w:rsidRPr="00D54D80">
        <w:rPr>
          <w:rFonts w:ascii="Century Gothic" w:eastAsia="Arial Unicode MS" w:hAnsi="Century Gothic" w:cs="Tahoma"/>
          <w:b/>
          <w:spacing w:val="-3"/>
          <w:sz w:val="24"/>
          <w:szCs w:val="24"/>
          <w:lang w:val="es-ES"/>
        </w:rPr>
        <w:t xml:space="preserve"> </w:t>
      </w:r>
      <w:r w:rsidRPr="00D54D80">
        <w:rPr>
          <w:rFonts w:ascii="Century Gothic" w:eastAsia="Arial Unicode MS" w:hAnsi="Century Gothic" w:cs="Tahoma"/>
          <w:b/>
          <w:spacing w:val="-3"/>
          <w:sz w:val="24"/>
          <w:szCs w:val="24"/>
          <w:lang w:val="es-ES"/>
        </w:rPr>
        <w:t>Los alegatos de conclusión</w:t>
      </w:r>
    </w:p>
    <w:p w:rsidR="00AD7AD3" w:rsidRPr="00D54D80" w:rsidRDefault="00AD7AD3" w:rsidP="00AD7AD3">
      <w:pPr>
        <w:spacing w:line="360" w:lineRule="auto"/>
        <w:jc w:val="both"/>
        <w:rPr>
          <w:rFonts w:ascii="Century Gothic" w:eastAsia="Arial Unicode MS" w:hAnsi="Century Gothic" w:cs="Tahoma"/>
          <w:spacing w:val="-3"/>
          <w:sz w:val="24"/>
          <w:szCs w:val="24"/>
          <w:lang w:val="es-ES"/>
        </w:rPr>
      </w:pPr>
    </w:p>
    <w:p w:rsidR="00AD7AD3" w:rsidRPr="00D54D80" w:rsidRDefault="00AD7AD3" w:rsidP="00AD7AD3">
      <w:pPr>
        <w:spacing w:line="360" w:lineRule="auto"/>
        <w:jc w:val="both"/>
        <w:rPr>
          <w:rFonts w:ascii="Century Gothic" w:eastAsia="Arial Unicode MS" w:hAnsi="Century Gothic" w:cs="Tahoma"/>
          <w:spacing w:val="-3"/>
          <w:sz w:val="24"/>
          <w:szCs w:val="24"/>
          <w:lang w:val="es-ES"/>
        </w:rPr>
      </w:pPr>
      <w:r w:rsidRPr="00D54D80">
        <w:rPr>
          <w:rFonts w:ascii="Century Gothic" w:eastAsia="Arial Unicode MS" w:hAnsi="Century Gothic" w:cs="Tahoma"/>
          <w:spacing w:val="-3"/>
          <w:sz w:val="24"/>
          <w:szCs w:val="24"/>
          <w:lang w:val="es-ES"/>
        </w:rPr>
        <w:t>Las partes no realizaron pronunciamiento alguno</w:t>
      </w:r>
      <w:r w:rsidR="00F22CF7" w:rsidRPr="00D54D80">
        <w:rPr>
          <w:rFonts w:ascii="Century Gothic" w:eastAsia="Arial Unicode MS" w:hAnsi="Century Gothic" w:cs="Tahoma"/>
          <w:spacing w:val="-3"/>
          <w:sz w:val="24"/>
          <w:szCs w:val="24"/>
          <w:lang w:val="es-ES"/>
        </w:rPr>
        <w:t>.</w:t>
      </w:r>
    </w:p>
    <w:p w:rsidR="00AD7AD3" w:rsidRPr="00D54D80" w:rsidRDefault="00AD7AD3" w:rsidP="00AD7AD3">
      <w:pPr>
        <w:spacing w:line="360" w:lineRule="auto"/>
        <w:jc w:val="both"/>
        <w:rPr>
          <w:rFonts w:ascii="Century Gothic" w:eastAsia="Arial Unicode MS" w:hAnsi="Century Gothic" w:cs="Tahoma"/>
          <w:b/>
          <w:spacing w:val="-3"/>
          <w:sz w:val="24"/>
          <w:szCs w:val="24"/>
          <w:lang w:val="es-ES"/>
        </w:rPr>
      </w:pPr>
    </w:p>
    <w:p w:rsidR="00AD7AD3" w:rsidRPr="00D54D80" w:rsidRDefault="00AD7AD3" w:rsidP="00AD7AD3">
      <w:pPr>
        <w:spacing w:line="360" w:lineRule="auto"/>
        <w:jc w:val="both"/>
        <w:rPr>
          <w:rFonts w:ascii="Century Gothic" w:eastAsia="Arial Unicode MS" w:hAnsi="Century Gothic" w:cs="Tahoma"/>
          <w:b/>
          <w:spacing w:val="-3"/>
          <w:sz w:val="24"/>
          <w:szCs w:val="24"/>
          <w:lang w:val="es-ES"/>
        </w:rPr>
      </w:pPr>
    </w:p>
    <w:p w:rsidR="00AD7AD3" w:rsidRPr="00D54D80" w:rsidRDefault="00AD7AD3" w:rsidP="00AD7AD3">
      <w:pPr>
        <w:spacing w:line="360" w:lineRule="auto"/>
        <w:jc w:val="both"/>
        <w:rPr>
          <w:rFonts w:ascii="Century Gothic" w:eastAsia="Arial Unicode MS" w:hAnsi="Century Gothic" w:cs="Tahoma"/>
          <w:b/>
          <w:spacing w:val="-3"/>
          <w:sz w:val="24"/>
          <w:szCs w:val="24"/>
          <w:lang w:val="es-ES"/>
        </w:rPr>
      </w:pPr>
      <w:r w:rsidRPr="00D54D80">
        <w:rPr>
          <w:rFonts w:ascii="Century Gothic" w:eastAsia="Arial Unicode MS" w:hAnsi="Century Gothic" w:cs="Tahoma"/>
          <w:b/>
          <w:spacing w:val="-3"/>
          <w:sz w:val="24"/>
          <w:szCs w:val="24"/>
          <w:lang w:val="es-ES"/>
        </w:rPr>
        <w:t>2.7. Concepto del Ministerio Público</w:t>
      </w:r>
    </w:p>
    <w:p w:rsidR="00AD7AD3" w:rsidRPr="00D54D80" w:rsidRDefault="00AD7AD3" w:rsidP="00AD7AD3">
      <w:pPr>
        <w:spacing w:line="360" w:lineRule="auto"/>
        <w:jc w:val="both"/>
        <w:rPr>
          <w:rFonts w:ascii="Century Gothic" w:eastAsia="Arial Unicode MS" w:hAnsi="Century Gothic" w:cs="Tahoma"/>
          <w:spacing w:val="-3"/>
          <w:sz w:val="24"/>
          <w:szCs w:val="24"/>
          <w:lang w:val="es-ES"/>
        </w:rPr>
      </w:pPr>
    </w:p>
    <w:p w:rsidR="00AD7AD3" w:rsidRPr="00D54D80" w:rsidRDefault="00AD7AD3" w:rsidP="00AD7AD3">
      <w:pPr>
        <w:spacing w:line="360" w:lineRule="auto"/>
        <w:jc w:val="both"/>
        <w:rPr>
          <w:rFonts w:ascii="Century Gothic" w:eastAsia="Arial Unicode MS" w:hAnsi="Century Gothic" w:cs="Tahoma"/>
          <w:spacing w:val="-3"/>
          <w:sz w:val="24"/>
          <w:szCs w:val="24"/>
          <w:lang w:val="es-ES"/>
        </w:rPr>
      </w:pPr>
      <w:r w:rsidRPr="00D54D80">
        <w:rPr>
          <w:rFonts w:ascii="Century Gothic" w:eastAsia="Arial Unicode MS" w:hAnsi="Century Gothic" w:cs="Tahoma"/>
          <w:spacing w:val="-3"/>
          <w:sz w:val="24"/>
          <w:szCs w:val="24"/>
          <w:lang w:val="es-ES"/>
        </w:rPr>
        <w:t>No realizó pronunciamiento alguno</w:t>
      </w:r>
      <w:r w:rsidR="00F22CF7" w:rsidRPr="00D54D80">
        <w:rPr>
          <w:rFonts w:ascii="Century Gothic" w:eastAsia="Arial Unicode MS" w:hAnsi="Century Gothic" w:cs="Tahoma"/>
          <w:spacing w:val="-3"/>
          <w:sz w:val="24"/>
          <w:szCs w:val="24"/>
          <w:lang w:val="es-ES"/>
        </w:rPr>
        <w:t>.</w:t>
      </w:r>
    </w:p>
    <w:p w:rsidR="00AD7AD3" w:rsidRPr="00D54D80" w:rsidRDefault="00AD7AD3" w:rsidP="004A3728">
      <w:pPr>
        <w:spacing w:line="360" w:lineRule="auto"/>
        <w:jc w:val="both"/>
        <w:rPr>
          <w:rFonts w:ascii="Century Gothic" w:eastAsia="Arial Unicode MS" w:hAnsi="Century Gothic" w:cs="Tahoma"/>
          <w:spacing w:val="-3"/>
          <w:sz w:val="24"/>
          <w:szCs w:val="24"/>
          <w:lang w:val="es-ES"/>
        </w:rPr>
      </w:pPr>
    </w:p>
    <w:p w:rsidR="00AD7AD3" w:rsidRPr="00D54D80" w:rsidRDefault="00AD7AD3" w:rsidP="00AD7AD3">
      <w:pPr>
        <w:pStyle w:val="Ttulo1"/>
        <w:spacing w:before="0" w:line="360" w:lineRule="auto"/>
        <w:jc w:val="center"/>
        <w:rPr>
          <w:rFonts w:ascii="Century Gothic" w:hAnsi="Century Gothic"/>
          <w:bCs w:val="0"/>
          <w:color w:val="auto"/>
          <w:sz w:val="24"/>
          <w:szCs w:val="24"/>
        </w:rPr>
      </w:pPr>
    </w:p>
    <w:p w:rsidR="00AD7AD3" w:rsidRPr="00D54D80" w:rsidRDefault="00AD7AD3" w:rsidP="00AD7AD3">
      <w:pPr>
        <w:pStyle w:val="Ttulo1"/>
        <w:spacing w:before="0" w:line="360" w:lineRule="auto"/>
        <w:jc w:val="center"/>
        <w:rPr>
          <w:rFonts w:ascii="Century Gothic" w:hAnsi="Century Gothic"/>
          <w:iCs/>
          <w:color w:val="auto"/>
          <w:sz w:val="24"/>
          <w:szCs w:val="24"/>
        </w:rPr>
      </w:pPr>
      <w:r w:rsidRPr="00D54D80">
        <w:rPr>
          <w:rFonts w:ascii="Century Gothic" w:hAnsi="Century Gothic"/>
          <w:bCs w:val="0"/>
          <w:color w:val="auto"/>
          <w:sz w:val="24"/>
          <w:szCs w:val="24"/>
        </w:rPr>
        <w:t>III</w:t>
      </w:r>
      <w:r w:rsidRPr="00D54D80">
        <w:rPr>
          <w:rFonts w:ascii="Century Gothic" w:hAnsi="Century Gothic"/>
          <w:iCs/>
          <w:color w:val="auto"/>
          <w:sz w:val="24"/>
          <w:szCs w:val="24"/>
        </w:rPr>
        <w:t xml:space="preserve">. CONSIDERACIONES </w:t>
      </w:r>
    </w:p>
    <w:p w:rsidR="00AD7AD3" w:rsidRPr="00D54D80" w:rsidRDefault="00AD7AD3" w:rsidP="00AD7AD3">
      <w:pPr>
        <w:pStyle w:val="Textosinformato"/>
        <w:widowControl/>
        <w:spacing w:line="360" w:lineRule="auto"/>
        <w:jc w:val="both"/>
        <w:rPr>
          <w:rFonts w:ascii="Century Gothic" w:hAnsi="Century Gothic"/>
          <w:b/>
          <w:sz w:val="24"/>
          <w:szCs w:val="24"/>
        </w:rPr>
      </w:pPr>
    </w:p>
    <w:p w:rsidR="00AD7AD3" w:rsidRPr="00D54D80" w:rsidRDefault="00AD7AD3" w:rsidP="00AD7AD3">
      <w:pPr>
        <w:pStyle w:val="Textosinformato"/>
        <w:widowControl/>
        <w:spacing w:line="360" w:lineRule="auto"/>
        <w:jc w:val="both"/>
        <w:rPr>
          <w:rFonts w:ascii="Century Gothic" w:hAnsi="Century Gothic"/>
          <w:b/>
          <w:sz w:val="24"/>
          <w:szCs w:val="24"/>
        </w:rPr>
      </w:pPr>
    </w:p>
    <w:p w:rsidR="00AD7AD3" w:rsidRPr="00D54D80" w:rsidRDefault="00AD7AD3" w:rsidP="00AD7AD3">
      <w:pPr>
        <w:pStyle w:val="Textosinformato"/>
        <w:widowControl/>
        <w:spacing w:line="360" w:lineRule="auto"/>
        <w:jc w:val="both"/>
        <w:rPr>
          <w:rFonts w:ascii="Century Gothic" w:hAnsi="Century Gothic"/>
          <w:b/>
          <w:sz w:val="24"/>
          <w:szCs w:val="24"/>
        </w:rPr>
      </w:pPr>
      <w:r w:rsidRPr="00D54D80">
        <w:rPr>
          <w:rFonts w:ascii="Century Gothic" w:hAnsi="Century Gothic"/>
          <w:b/>
          <w:sz w:val="24"/>
          <w:szCs w:val="24"/>
        </w:rPr>
        <w:t>3.1. La competencia</w:t>
      </w:r>
    </w:p>
    <w:p w:rsidR="00AD7AD3" w:rsidRPr="00D54D80" w:rsidRDefault="00AD7AD3" w:rsidP="00AD7AD3">
      <w:pPr>
        <w:pStyle w:val="Textosinformato"/>
        <w:widowControl/>
        <w:spacing w:line="360" w:lineRule="auto"/>
        <w:jc w:val="both"/>
        <w:rPr>
          <w:rFonts w:ascii="Century Gothic" w:hAnsi="Century Gothic"/>
          <w:b/>
          <w:sz w:val="24"/>
          <w:szCs w:val="24"/>
        </w:rPr>
      </w:pPr>
    </w:p>
    <w:p w:rsidR="00F22CF7" w:rsidRPr="00D54D80" w:rsidRDefault="00F22CF7" w:rsidP="00F22CF7">
      <w:pPr>
        <w:spacing w:line="360" w:lineRule="auto"/>
        <w:jc w:val="both"/>
        <w:rPr>
          <w:rFonts w:ascii="Century Gothic" w:hAnsi="Century Gothic"/>
          <w:sz w:val="24"/>
          <w:szCs w:val="24"/>
        </w:rPr>
      </w:pPr>
      <w:r w:rsidRPr="00D54D80">
        <w:rPr>
          <w:rFonts w:ascii="Century Gothic" w:hAnsi="Century Gothic"/>
          <w:sz w:val="24"/>
          <w:szCs w:val="24"/>
        </w:rPr>
        <w:lastRenderedPageBreak/>
        <w:t>Por la naturaleza de la acción, el factor territorial y el monto de la pretensión reclamada, el Tribunal es competente para conocer de este asunto en PRIMERA INSTANCIA, conforme lo dispone el artículo 132</w:t>
      </w:r>
      <w:r w:rsidR="00542A3A" w:rsidRPr="00D54D80">
        <w:rPr>
          <w:rFonts w:ascii="Century Gothic" w:hAnsi="Century Gothic"/>
          <w:sz w:val="24"/>
          <w:szCs w:val="24"/>
        </w:rPr>
        <w:t>, numeral 4°</w:t>
      </w:r>
      <w:r w:rsidRPr="00D54D80">
        <w:rPr>
          <w:rFonts w:ascii="Century Gothic" w:hAnsi="Century Gothic"/>
          <w:sz w:val="24"/>
          <w:szCs w:val="24"/>
        </w:rPr>
        <w:t xml:space="preserve"> del Código Contencioso Administrativo.</w:t>
      </w:r>
    </w:p>
    <w:p w:rsidR="00AA06C1" w:rsidRPr="00D54D80" w:rsidRDefault="00AA06C1" w:rsidP="00AA06C1">
      <w:pPr>
        <w:spacing w:line="360" w:lineRule="auto"/>
        <w:jc w:val="both"/>
        <w:rPr>
          <w:rFonts w:ascii="Century Gothic" w:eastAsia="Arial Unicode MS" w:hAnsi="Century Gothic" w:cs="Tahoma"/>
          <w:b/>
          <w:spacing w:val="-3"/>
          <w:sz w:val="24"/>
          <w:szCs w:val="24"/>
        </w:rPr>
      </w:pPr>
    </w:p>
    <w:p w:rsidR="00AA06C1" w:rsidRPr="00D54D80" w:rsidRDefault="00AA06C1" w:rsidP="00AA06C1">
      <w:pPr>
        <w:spacing w:line="360" w:lineRule="auto"/>
        <w:jc w:val="both"/>
        <w:rPr>
          <w:rFonts w:ascii="Century Gothic" w:eastAsia="Arial Unicode MS" w:hAnsi="Century Gothic" w:cs="Tahoma"/>
          <w:b/>
          <w:spacing w:val="-3"/>
          <w:sz w:val="24"/>
          <w:szCs w:val="24"/>
        </w:rPr>
      </w:pPr>
    </w:p>
    <w:p w:rsidR="004A3728" w:rsidRPr="00D54D80" w:rsidRDefault="00AA06C1" w:rsidP="00AA06C1">
      <w:pPr>
        <w:spacing w:line="360" w:lineRule="auto"/>
        <w:jc w:val="both"/>
        <w:rPr>
          <w:rFonts w:ascii="Century Gothic" w:eastAsia="Arial Unicode MS" w:hAnsi="Century Gothic" w:cs="Tahoma"/>
          <w:b/>
          <w:spacing w:val="-3"/>
          <w:sz w:val="24"/>
          <w:szCs w:val="24"/>
        </w:rPr>
      </w:pPr>
      <w:r w:rsidRPr="00D54D80">
        <w:rPr>
          <w:rFonts w:ascii="Century Gothic" w:eastAsia="Arial Unicode MS" w:hAnsi="Century Gothic" w:cs="Tahoma"/>
          <w:b/>
          <w:spacing w:val="-3"/>
          <w:sz w:val="24"/>
          <w:szCs w:val="24"/>
        </w:rPr>
        <w:t>3.2.</w:t>
      </w:r>
      <w:r w:rsidR="00823962" w:rsidRPr="00D54D80">
        <w:rPr>
          <w:rFonts w:ascii="Century Gothic" w:eastAsia="Arial Unicode MS" w:hAnsi="Century Gothic" w:cs="Tahoma"/>
          <w:b/>
          <w:spacing w:val="-3"/>
          <w:sz w:val="24"/>
          <w:szCs w:val="24"/>
        </w:rPr>
        <w:t xml:space="preserve"> </w:t>
      </w:r>
      <w:r w:rsidR="004A3728" w:rsidRPr="00D54D80">
        <w:rPr>
          <w:rFonts w:ascii="Century Gothic" w:eastAsia="Arial Unicode MS" w:hAnsi="Century Gothic" w:cs="Tahoma"/>
          <w:b/>
          <w:spacing w:val="-3"/>
          <w:sz w:val="24"/>
          <w:szCs w:val="24"/>
        </w:rPr>
        <w:t>Ejercicio oportuno de la acción</w:t>
      </w:r>
    </w:p>
    <w:p w:rsidR="00A30495" w:rsidRPr="00D54D80" w:rsidRDefault="00A30495" w:rsidP="004A3728">
      <w:pPr>
        <w:spacing w:line="360" w:lineRule="auto"/>
        <w:jc w:val="both"/>
        <w:rPr>
          <w:rFonts w:ascii="Century Gothic" w:hAnsi="Century Gothic"/>
          <w:sz w:val="24"/>
          <w:szCs w:val="24"/>
        </w:rPr>
      </w:pPr>
    </w:p>
    <w:p w:rsidR="00A30495" w:rsidRPr="00D54D80" w:rsidRDefault="00A30495" w:rsidP="00A30495">
      <w:pPr>
        <w:spacing w:line="360" w:lineRule="auto"/>
        <w:jc w:val="both"/>
        <w:rPr>
          <w:rFonts w:ascii="Century Gothic" w:hAnsi="Century Gothic" w:cs="Tahoma"/>
          <w:spacing w:val="3"/>
          <w:sz w:val="24"/>
          <w:szCs w:val="24"/>
        </w:rPr>
      </w:pPr>
      <w:r w:rsidRPr="00D54D80">
        <w:rPr>
          <w:rFonts w:ascii="Century Gothic" w:hAnsi="Century Gothic" w:cs="Tahoma"/>
          <w:spacing w:val="3"/>
          <w:sz w:val="24"/>
          <w:szCs w:val="24"/>
        </w:rPr>
        <w:t>Para la acción de nulidad y restablecimiento del derecho, el término de caducidad está previsto en el numeral 2 del artículo 136 del CCA, el cual dispone:</w:t>
      </w:r>
    </w:p>
    <w:p w:rsidR="00A30495" w:rsidRPr="00D54D80" w:rsidRDefault="00A30495" w:rsidP="00A30495">
      <w:pPr>
        <w:spacing w:line="360" w:lineRule="auto"/>
        <w:jc w:val="both"/>
        <w:rPr>
          <w:rFonts w:ascii="Century Gothic" w:hAnsi="Century Gothic" w:cs="Tahoma"/>
          <w:spacing w:val="3"/>
        </w:rPr>
      </w:pPr>
    </w:p>
    <w:p w:rsidR="00A30495" w:rsidRPr="00D54D80" w:rsidRDefault="00A30495" w:rsidP="00AC0785">
      <w:pPr>
        <w:ind w:left="567"/>
        <w:jc w:val="both"/>
        <w:rPr>
          <w:rFonts w:ascii="Century Gothic" w:hAnsi="Century Gothic" w:cs="Tahoma"/>
          <w:i/>
          <w:spacing w:val="3"/>
          <w:sz w:val="22"/>
          <w:szCs w:val="22"/>
        </w:rPr>
      </w:pPr>
      <w:r w:rsidRPr="00D54D80">
        <w:rPr>
          <w:rFonts w:ascii="Century Gothic" w:hAnsi="Century Gothic" w:cs="Tahoma"/>
          <w:spacing w:val="3"/>
          <w:sz w:val="22"/>
          <w:szCs w:val="22"/>
        </w:rPr>
        <w:t>“2</w:t>
      </w:r>
      <w:r w:rsidRPr="00D54D80">
        <w:rPr>
          <w:rFonts w:ascii="Century Gothic" w:hAnsi="Century Gothic" w:cs="Tahoma"/>
          <w:i/>
          <w:spacing w:val="3"/>
          <w:sz w:val="22"/>
          <w:szCs w:val="22"/>
        </w:rPr>
        <w:t xml:space="preserve">. La de restablecimiento del derecho caducará al cabo de cuatro (4) meses, contados a partir del día siguiente al de la publicación, notificación, comunicación o ejecución del acto, según el caso…”. </w:t>
      </w:r>
    </w:p>
    <w:p w:rsidR="00A30495" w:rsidRPr="00D54D80" w:rsidRDefault="00A30495" w:rsidP="00A30495">
      <w:pPr>
        <w:pStyle w:val="BodyText21"/>
        <w:tabs>
          <w:tab w:val="left" w:pos="0"/>
        </w:tabs>
        <w:spacing w:line="360" w:lineRule="auto"/>
        <w:rPr>
          <w:rFonts w:ascii="Century Gothic" w:hAnsi="Century Gothic" w:cs="Tahoma"/>
          <w:spacing w:val="3"/>
        </w:rPr>
      </w:pPr>
    </w:p>
    <w:p w:rsidR="00542A3A" w:rsidRPr="00D54D80" w:rsidRDefault="00A30495" w:rsidP="00542A3A">
      <w:pPr>
        <w:spacing w:line="360" w:lineRule="auto"/>
        <w:jc w:val="both"/>
        <w:rPr>
          <w:rFonts w:ascii="Century Gothic" w:hAnsi="Century Gothic" w:cs="Tahoma"/>
          <w:sz w:val="24"/>
          <w:szCs w:val="24"/>
        </w:rPr>
      </w:pPr>
      <w:r w:rsidRPr="00D54D80">
        <w:rPr>
          <w:rFonts w:ascii="Century Gothic" w:hAnsi="Century Gothic"/>
          <w:sz w:val="24"/>
          <w:szCs w:val="24"/>
        </w:rPr>
        <w:t>En el presente asunto se tiene que los actos demandados son</w:t>
      </w:r>
      <w:r w:rsidR="00542A3A" w:rsidRPr="00D54D80">
        <w:rPr>
          <w:rFonts w:ascii="Century Gothic" w:hAnsi="Century Gothic"/>
          <w:sz w:val="24"/>
          <w:szCs w:val="24"/>
        </w:rPr>
        <w:t>:</w:t>
      </w:r>
      <w:r w:rsidR="00542A3A" w:rsidRPr="00D54D80">
        <w:rPr>
          <w:rFonts w:ascii="Century Gothic" w:hAnsi="Century Gothic" w:cs="Tahoma"/>
          <w:b/>
          <w:sz w:val="24"/>
          <w:szCs w:val="24"/>
        </w:rPr>
        <w:t xml:space="preserve"> i)</w:t>
      </w:r>
      <w:r w:rsidR="00542A3A" w:rsidRPr="00D54D80">
        <w:rPr>
          <w:rFonts w:ascii="Century Gothic" w:hAnsi="Century Gothic" w:cs="Tahoma"/>
          <w:sz w:val="24"/>
          <w:szCs w:val="24"/>
        </w:rPr>
        <w:t xml:space="preserve"> la Resolución No. 2009313000002 de 31 de julio de 2009 </w:t>
      </w:r>
      <w:r w:rsidR="00542A3A" w:rsidRPr="00D54D80">
        <w:rPr>
          <w:rFonts w:ascii="Century Gothic" w:hAnsi="Century Gothic"/>
          <w:sz w:val="24"/>
          <w:szCs w:val="24"/>
        </w:rPr>
        <w:t xml:space="preserve">proferida por la Dirección Seccional de Impuestos y Aduanas de Popayán - División de Gestión Recaudación y Cobranza, </w:t>
      </w:r>
      <w:r w:rsidR="00542A3A" w:rsidRPr="00D54D80">
        <w:rPr>
          <w:rFonts w:ascii="Century Gothic" w:hAnsi="Century Gothic" w:cs="Tahoma"/>
          <w:sz w:val="24"/>
          <w:szCs w:val="24"/>
        </w:rPr>
        <w:t xml:space="preserve">que declaró no probadas las excepciones propuestas, y </w:t>
      </w:r>
      <w:r w:rsidR="00542A3A" w:rsidRPr="00D54D80">
        <w:rPr>
          <w:rFonts w:ascii="Century Gothic" w:hAnsi="Century Gothic" w:cs="Tahoma"/>
          <w:b/>
          <w:sz w:val="24"/>
          <w:szCs w:val="24"/>
        </w:rPr>
        <w:t>ii)</w:t>
      </w:r>
      <w:r w:rsidR="00542A3A" w:rsidRPr="00D54D80">
        <w:rPr>
          <w:rFonts w:ascii="Century Gothic" w:hAnsi="Century Gothic" w:cs="Tahoma"/>
          <w:sz w:val="24"/>
          <w:szCs w:val="24"/>
        </w:rPr>
        <w:t xml:space="preserve"> el Auto No. 200903110000001 de 28 de septiembre de 2009 </w:t>
      </w:r>
      <w:r w:rsidR="00183546" w:rsidRPr="00D54D80">
        <w:rPr>
          <w:rFonts w:ascii="Century Gothic" w:hAnsi="Century Gothic" w:cs="Tahoma"/>
          <w:sz w:val="24"/>
          <w:szCs w:val="24"/>
        </w:rPr>
        <w:t xml:space="preserve"> por medio del cual se decidió el recurso de reposición contra la anterior resolución, en el cual se dispuso:</w:t>
      </w:r>
      <w:r w:rsidR="00542A3A" w:rsidRPr="00D54D80">
        <w:rPr>
          <w:rFonts w:ascii="Century Gothic" w:hAnsi="Century Gothic" w:cs="Tahoma"/>
          <w:sz w:val="24"/>
          <w:szCs w:val="24"/>
        </w:rPr>
        <w:t xml:space="preserve"> </w:t>
      </w:r>
    </w:p>
    <w:p w:rsidR="00183546" w:rsidRPr="00D54D80" w:rsidRDefault="00183546" w:rsidP="004C0ECD">
      <w:pPr>
        <w:ind w:left="567"/>
        <w:jc w:val="both"/>
        <w:rPr>
          <w:rFonts w:ascii="Century Gothic" w:hAnsi="Century Gothic"/>
          <w:i/>
          <w:sz w:val="22"/>
          <w:szCs w:val="22"/>
        </w:rPr>
      </w:pPr>
    </w:p>
    <w:p w:rsidR="0021419C" w:rsidRPr="00D54D80" w:rsidRDefault="0021419C" w:rsidP="004C0ECD">
      <w:pPr>
        <w:ind w:left="567"/>
        <w:jc w:val="both"/>
        <w:rPr>
          <w:rFonts w:ascii="Century Gothic" w:hAnsi="Century Gothic"/>
          <w:i/>
          <w:sz w:val="22"/>
          <w:szCs w:val="22"/>
        </w:rPr>
      </w:pPr>
      <w:r w:rsidRPr="00D54D80">
        <w:rPr>
          <w:rFonts w:ascii="Century Gothic" w:hAnsi="Century Gothic"/>
          <w:i/>
          <w:sz w:val="22"/>
          <w:szCs w:val="22"/>
        </w:rPr>
        <w:t>“</w:t>
      </w:r>
      <w:r w:rsidRPr="00D54D80">
        <w:rPr>
          <w:rFonts w:ascii="Century Gothic" w:hAnsi="Century Gothic"/>
          <w:b/>
          <w:i/>
          <w:sz w:val="22"/>
          <w:szCs w:val="22"/>
        </w:rPr>
        <w:t>PRIMERO: CONFIRMAR</w:t>
      </w:r>
      <w:r w:rsidRPr="00D54D80">
        <w:rPr>
          <w:rFonts w:ascii="Century Gothic" w:hAnsi="Century Gothic"/>
          <w:i/>
          <w:sz w:val="22"/>
          <w:szCs w:val="22"/>
        </w:rPr>
        <w:t xml:space="preserve"> en todas sus partes la Resolución 2009313000002 de fecha 31/07/2009 por medio de la cual se declaró no probadas las excepciones propuestas por la señora ROSALBA RODRIGUEZ MORALES C.C. 25266927, contra el Mandamiento de Pago No. 20099302000029 de 12 de junio de 2009.</w:t>
      </w:r>
    </w:p>
    <w:p w:rsidR="0021419C" w:rsidRPr="00D54D80" w:rsidRDefault="0021419C" w:rsidP="004C0ECD">
      <w:pPr>
        <w:ind w:left="567"/>
        <w:jc w:val="both"/>
        <w:rPr>
          <w:rFonts w:ascii="Century Gothic" w:hAnsi="Century Gothic"/>
          <w:i/>
          <w:sz w:val="22"/>
          <w:szCs w:val="22"/>
        </w:rPr>
      </w:pPr>
    </w:p>
    <w:p w:rsidR="0021419C" w:rsidRPr="00D54D80" w:rsidRDefault="0021419C" w:rsidP="004C0ECD">
      <w:pPr>
        <w:ind w:left="567"/>
        <w:jc w:val="both"/>
        <w:rPr>
          <w:rFonts w:ascii="Century Gothic" w:hAnsi="Century Gothic"/>
          <w:i/>
          <w:sz w:val="22"/>
          <w:szCs w:val="22"/>
        </w:rPr>
      </w:pPr>
      <w:r w:rsidRPr="00D54D80">
        <w:rPr>
          <w:rFonts w:ascii="Century Gothic" w:hAnsi="Century Gothic"/>
          <w:b/>
          <w:i/>
          <w:sz w:val="22"/>
          <w:szCs w:val="22"/>
        </w:rPr>
        <w:t>SEGUNDO</w:t>
      </w:r>
      <w:r w:rsidRPr="00D54D80">
        <w:rPr>
          <w:rFonts w:ascii="Century Gothic" w:hAnsi="Century Gothic"/>
          <w:i/>
          <w:sz w:val="22"/>
          <w:szCs w:val="22"/>
        </w:rPr>
        <w:t>: Notificar la presente providencia por correo de conformidad con lo preceptuado en el artículo 565 inciso 2 del Estatuto Tributario, advirtiendo que contra la misma no procede recurso alguno.”</w:t>
      </w:r>
    </w:p>
    <w:p w:rsidR="00A30495" w:rsidRPr="00D54D80" w:rsidRDefault="00A30495" w:rsidP="004A3728">
      <w:pPr>
        <w:spacing w:line="360" w:lineRule="auto"/>
        <w:jc w:val="both"/>
        <w:rPr>
          <w:rFonts w:ascii="Century Gothic" w:hAnsi="Century Gothic"/>
          <w:sz w:val="24"/>
          <w:szCs w:val="24"/>
        </w:rPr>
      </w:pPr>
    </w:p>
    <w:p w:rsidR="00A30495" w:rsidRPr="00D54D80" w:rsidRDefault="0021419C" w:rsidP="004A3728">
      <w:pPr>
        <w:spacing w:line="360" w:lineRule="auto"/>
        <w:jc w:val="both"/>
        <w:rPr>
          <w:rFonts w:ascii="Century Gothic" w:hAnsi="Century Gothic"/>
          <w:sz w:val="24"/>
          <w:szCs w:val="24"/>
        </w:rPr>
      </w:pPr>
      <w:r w:rsidRPr="00D54D80">
        <w:rPr>
          <w:rFonts w:ascii="Century Gothic" w:hAnsi="Century Gothic"/>
          <w:sz w:val="24"/>
          <w:szCs w:val="24"/>
        </w:rPr>
        <w:t>Así las cosas, con el auto No. 200903110000001 de 28 de septiembre de 2009 quedó agotada la vía gubernativa.</w:t>
      </w:r>
    </w:p>
    <w:p w:rsidR="00183546" w:rsidRPr="00D54D80" w:rsidRDefault="00183546" w:rsidP="00CB3022">
      <w:pPr>
        <w:spacing w:line="360" w:lineRule="auto"/>
        <w:jc w:val="both"/>
        <w:rPr>
          <w:rFonts w:ascii="Century Gothic" w:hAnsi="Century Gothic"/>
          <w:sz w:val="24"/>
          <w:szCs w:val="24"/>
        </w:rPr>
      </w:pPr>
    </w:p>
    <w:p w:rsidR="00CB3022" w:rsidRPr="00D54D80" w:rsidRDefault="00183546" w:rsidP="00CB3022">
      <w:pPr>
        <w:spacing w:line="360" w:lineRule="auto"/>
        <w:jc w:val="both"/>
        <w:rPr>
          <w:rFonts w:ascii="Century Gothic" w:hAnsi="Century Gothic"/>
          <w:sz w:val="24"/>
          <w:szCs w:val="24"/>
        </w:rPr>
      </w:pPr>
      <w:r w:rsidRPr="00D54D80">
        <w:rPr>
          <w:rFonts w:ascii="Century Gothic" w:hAnsi="Century Gothic"/>
          <w:sz w:val="24"/>
          <w:szCs w:val="24"/>
        </w:rPr>
        <w:t>D</w:t>
      </w:r>
      <w:r w:rsidR="004C0ECD" w:rsidRPr="00D54D80">
        <w:rPr>
          <w:rFonts w:ascii="Century Gothic" w:hAnsi="Century Gothic"/>
          <w:sz w:val="24"/>
          <w:szCs w:val="24"/>
        </w:rPr>
        <w:t xml:space="preserve">e </w:t>
      </w:r>
      <w:r w:rsidR="009D5526" w:rsidRPr="00D54D80">
        <w:rPr>
          <w:rFonts w:ascii="Century Gothic" w:hAnsi="Century Gothic" w:cs="Arial"/>
          <w:sz w:val="24"/>
          <w:szCs w:val="24"/>
        </w:rPr>
        <w:t xml:space="preserve">lo obrante en el expediente se tiene que la fecha de inclusión al correo </w:t>
      </w:r>
      <w:r w:rsidRPr="00D54D80">
        <w:rPr>
          <w:rFonts w:ascii="Century Gothic" w:hAnsi="Century Gothic" w:cs="Arial"/>
          <w:sz w:val="24"/>
          <w:szCs w:val="24"/>
        </w:rPr>
        <w:t xml:space="preserve">de dicho auto </w:t>
      </w:r>
      <w:r w:rsidR="009D5526" w:rsidRPr="00D54D80">
        <w:rPr>
          <w:rFonts w:ascii="Century Gothic" w:hAnsi="Century Gothic" w:cs="Arial"/>
          <w:sz w:val="24"/>
          <w:szCs w:val="24"/>
        </w:rPr>
        <w:t>ocurrió el 2 de octubre de 2009</w:t>
      </w:r>
      <w:r w:rsidRPr="00D54D80">
        <w:rPr>
          <w:rFonts w:ascii="Century Gothic" w:hAnsi="Century Gothic" w:cs="Arial"/>
          <w:sz w:val="24"/>
          <w:szCs w:val="24"/>
        </w:rPr>
        <w:t xml:space="preserve">, con </w:t>
      </w:r>
      <w:r w:rsidR="009D5526" w:rsidRPr="00D54D80">
        <w:rPr>
          <w:rFonts w:ascii="Century Gothic" w:hAnsi="Century Gothic" w:cs="Arial"/>
          <w:sz w:val="24"/>
          <w:szCs w:val="24"/>
        </w:rPr>
        <w:t xml:space="preserve"> No. de plantilla 981 </w:t>
      </w:r>
      <w:r w:rsidRPr="00D54D80">
        <w:rPr>
          <w:rFonts w:ascii="Century Gothic" w:hAnsi="Century Gothic" w:cs="Arial"/>
          <w:sz w:val="24"/>
          <w:szCs w:val="24"/>
        </w:rPr>
        <w:t xml:space="preserve">y </w:t>
      </w:r>
      <w:r w:rsidR="009D5526" w:rsidRPr="00D54D80">
        <w:rPr>
          <w:rFonts w:ascii="Century Gothic" w:hAnsi="Century Gothic" w:cs="Arial"/>
          <w:sz w:val="24"/>
          <w:szCs w:val="24"/>
        </w:rPr>
        <w:lastRenderedPageBreak/>
        <w:t>No. de guía 1021858000</w:t>
      </w:r>
      <w:r w:rsidRPr="00D54D80">
        <w:rPr>
          <w:rFonts w:ascii="Century Gothic" w:hAnsi="Century Gothic" w:cs="Arial"/>
          <w:sz w:val="24"/>
          <w:szCs w:val="24"/>
        </w:rPr>
        <w:t>, notificándose</w:t>
      </w:r>
      <w:r w:rsidR="009D5526" w:rsidRPr="00D54D80">
        <w:rPr>
          <w:rFonts w:ascii="Century Gothic" w:hAnsi="Century Gothic" w:cs="Arial"/>
          <w:sz w:val="24"/>
          <w:szCs w:val="24"/>
        </w:rPr>
        <w:t xml:space="preserve"> el </w:t>
      </w:r>
      <w:r w:rsidR="00CB3022" w:rsidRPr="00D54D80">
        <w:rPr>
          <w:rFonts w:ascii="Century Gothic" w:hAnsi="Century Gothic" w:cs="Arial"/>
          <w:sz w:val="24"/>
          <w:szCs w:val="24"/>
        </w:rPr>
        <w:t>22 de octubre de 2009</w:t>
      </w:r>
      <w:r w:rsidR="009D5526" w:rsidRPr="00D54D80">
        <w:rPr>
          <w:rStyle w:val="Refdenotaalpie"/>
          <w:rFonts w:ascii="Century Gothic" w:hAnsi="Century Gothic" w:cs="Arial"/>
          <w:sz w:val="24"/>
          <w:szCs w:val="24"/>
        </w:rPr>
        <w:footnoteReference w:id="11"/>
      </w:r>
      <w:r w:rsidR="009D5526" w:rsidRPr="00D54D80">
        <w:rPr>
          <w:rFonts w:ascii="Century Gothic" w:hAnsi="Century Gothic" w:cs="Arial"/>
          <w:sz w:val="24"/>
          <w:szCs w:val="24"/>
        </w:rPr>
        <w:t xml:space="preserve">, es decir que podía intentar la presente acción hasta el </w:t>
      </w:r>
      <w:r w:rsidR="00CB3022" w:rsidRPr="00D54D80">
        <w:rPr>
          <w:rFonts w:ascii="Century Gothic" w:hAnsi="Century Gothic" w:cs="Arial"/>
          <w:sz w:val="24"/>
          <w:szCs w:val="24"/>
        </w:rPr>
        <w:t>23</w:t>
      </w:r>
      <w:r w:rsidR="00CE1183" w:rsidRPr="00D54D80">
        <w:rPr>
          <w:rFonts w:ascii="Century Gothic" w:hAnsi="Century Gothic" w:cs="Arial"/>
          <w:sz w:val="24"/>
          <w:szCs w:val="24"/>
        </w:rPr>
        <w:t xml:space="preserve"> de febrero de 2010</w:t>
      </w:r>
      <w:r w:rsidR="009D5526" w:rsidRPr="00D54D80">
        <w:rPr>
          <w:rFonts w:ascii="Century Gothic" w:hAnsi="Century Gothic" w:cs="Arial"/>
          <w:sz w:val="24"/>
          <w:szCs w:val="24"/>
        </w:rPr>
        <w:t xml:space="preserve"> y </w:t>
      </w:r>
      <w:r w:rsidR="004A3728" w:rsidRPr="00D54D80">
        <w:rPr>
          <w:rFonts w:ascii="Century Gothic" w:eastAsia="Arial Unicode MS" w:hAnsi="Century Gothic" w:cs="Tahoma"/>
          <w:spacing w:val="-3"/>
          <w:sz w:val="24"/>
          <w:szCs w:val="24"/>
          <w:lang w:val="es-ES"/>
        </w:rPr>
        <w:t>como la demanda fue presentada el 18 de febrero de 2010</w:t>
      </w:r>
      <w:r w:rsidR="004A3728" w:rsidRPr="00D54D80">
        <w:rPr>
          <w:rStyle w:val="Refdenotaalpie"/>
          <w:rFonts w:ascii="Century Gothic" w:eastAsia="Arial Unicode MS" w:hAnsi="Century Gothic" w:cs="Tahoma"/>
          <w:spacing w:val="-3"/>
          <w:sz w:val="24"/>
          <w:szCs w:val="24"/>
          <w:lang w:val="es-ES"/>
        </w:rPr>
        <w:footnoteReference w:id="12"/>
      </w:r>
      <w:r w:rsidR="004A3728" w:rsidRPr="00D54D80">
        <w:rPr>
          <w:rFonts w:ascii="Century Gothic" w:hAnsi="Century Gothic"/>
          <w:sz w:val="24"/>
          <w:szCs w:val="24"/>
        </w:rPr>
        <w:t xml:space="preserve">,  </w:t>
      </w:r>
      <w:r w:rsidR="00CB3022" w:rsidRPr="00D54D80">
        <w:rPr>
          <w:rFonts w:ascii="Century Gothic" w:hAnsi="Century Gothic"/>
          <w:sz w:val="24"/>
          <w:szCs w:val="24"/>
        </w:rPr>
        <w:t>fuerza concluir que se enc</w:t>
      </w:r>
      <w:r w:rsidR="004C0ECD" w:rsidRPr="00D54D80">
        <w:rPr>
          <w:rFonts w:ascii="Century Gothic" w:hAnsi="Century Gothic"/>
          <w:sz w:val="24"/>
          <w:szCs w:val="24"/>
        </w:rPr>
        <w:t xml:space="preserve">ontraba </w:t>
      </w:r>
      <w:r w:rsidR="00CB3022" w:rsidRPr="00D54D80">
        <w:rPr>
          <w:rFonts w:ascii="Century Gothic" w:hAnsi="Century Gothic"/>
          <w:sz w:val="24"/>
          <w:szCs w:val="24"/>
        </w:rPr>
        <w:t>en término.</w:t>
      </w:r>
    </w:p>
    <w:p w:rsidR="006603B8" w:rsidRPr="00D54D80" w:rsidRDefault="006603B8" w:rsidP="00303ED2">
      <w:pPr>
        <w:spacing w:line="360" w:lineRule="auto"/>
        <w:ind w:left="567"/>
        <w:jc w:val="both"/>
        <w:rPr>
          <w:rFonts w:ascii="Century Gothic" w:eastAsia="Arial Unicode MS" w:hAnsi="Century Gothic" w:cs="Tahoma"/>
          <w:b/>
          <w:spacing w:val="-3"/>
          <w:sz w:val="24"/>
          <w:szCs w:val="24"/>
        </w:rPr>
      </w:pPr>
    </w:p>
    <w:p w:rsidR="004C0ECD" w:rsidRPr="00D54D80" w:rsidRDefault="004C0ECD" w:rsidP="00CB3022">
      <w:pPr>
        <w:spacing w:line="360" w:lineRule="auto"/>
        <w:jc w:val="both"/>
        <w:rPr>
          <w:rFonts w:ascii="Century Gothic" w:eastAsia="Arial Unicode MS" w:hAnsi="Century Gothic" w:cs="Tahoma"/>
          <w:b/>
          <w:spacing w:val="-3"/>
          <w:sz w:val="24"/>
          <w:szCs w:val="24"/>
        </w:rPr>
      </w:pPr>
    </w:p>
    <w:p w:rsidR="00CB3022" w:rsidRPr="00D54D80" w:rsidRDefault="00CB3022" w:rsidP="00CB3022">
      <w:pPr>
        <w:spacing w:line="360" w:lineRule="auto"/>
        <w:jc w:val="both"/>
        <w:rPr>
          <w:rFonts w:ascii="Century Gothic" w:eastAsia="Arial Unicode MS" w:hAnsi="Century Gothic" w:cs="Tahoma"/>
          <w:b/>
          <w:spacing w:val="-3"/>
          <w:sz w:val="24"/>
          <w:szCs w:val="24"/>
          <w:lang w:val="es-ES"/>
        </w:rPr>
      </w:pPr>
      <w:r w:rsidRPr="00D54D80">
        <w:rPr>
          <w:rFonts w:ascii="Century Gothic" w:eastAsia="Arial Unicode MS" w:hAnsi="Century Gothic" w:cs="Tahoma"/>
          <w:b/>
          <w:spacing w:val="-3"/>
          <w:sz w:val="24"/>
          <w:szCs w:val="24"/>
          <w:lang w:val="es-ES"/>
        </w:rPr>
        <w:t>3.</w:t>
      </w:r>
      <w:r w:rsidR="007962F0" w:rsidRPr="00D54D80">
        <w:rPr>
          <w:rFonts w:ascii="Century Gothic" w:eastAsia="Arial Unicode MS" w:hAnsi="Century Gothic" w:cs="Tahoma"/>
          <w:b/>
          <w:spacing w:val="-3"/>
          <w:sz w:val="24"/>
          <w:szCs w:val="24"/>
          <w:lang w:val="es-ES"/>
        </w:rPr>
        <w:t>3</w:t>
      </w:r>
      <w:r w:rsidRPr="00D54D80">
        <w:rPr>
          <w:rFonts w:ascii="Century Gothic" w:eastAsia="Arial Unicode MS" w:hAnsi="Century Gothic" w:cs="Tahoma"/>
          <w:b/>
          <w:spacing w:val="-3"/>
          <w:sz w:val="24"/>
          <w:szCs w:val="24"/>
          <w:lang w:val="es-ES"/>
        </w:rPr>
        <w:t>. Lo probado en el proceso</w:t>
      </w:r>
    </w:p>
    <w:p w:rsidR="00CB3022" w:rsidRPr="00D54D80" w:rsidRDefault="00CB3022" w:rsidP="00CB3022">
      <w:pPr>
        <w:spacing w:line="360" w:lineRule="auto"/>
        <w:jc w:val="both"/>
        <w:rPr>
          <w:rFonts w:ascii="Century Gothic" w:eastAsia="Arial Unicode MS" w:hAnsi="Century Gothic" w:cs="Tahoma"/>
          <w:spacing w:val="-3"/>
          <w:sz w:val="24"/>
          <w:szCs w:val="24"/>
          <w:lang w:val="es-ES"/>
        </w:rPr>
      </w:pPr>
    </w:p>
    <w:p w:rsidR="00CB3022" w:rsidRPr="00D54D80" w:rsidRDefault="00CB3022" w:rsidP="00306518">
      <w:pPr>
        <w:pStyle w:val="Prrafodelista"/>
        <w:numPr>
          <w:ilvl w:val="0"/>
          <w:numId w:val="5"/>
        </w:numPr>
        <w:tabs>
          <w:tab w:val="left" w:pos="284"/>
        </w:tabs>
        <w:spacing w:line="360" w:lineRule="auto"/>
        <w:ind w:left="0" w:firstLine="0"/>
        <w:jc w:val="both"/>
        <w:rPr>
          <w:rFonts w:ascii="Century Gothic" w:eastAsia="Arial Unicode MS" w:hAnsi="Century Gothic" w:cs="Tahoma"/>
          <w:spacing w:val="-3"/>
          <w:sz w:val="24"/>
          <w:szCs w:val="24"/>
          <w:lang w:val="es-ES"/>
        </w:rPr>
      </w:pPr>
      <w:r w:rsidRPr="00D54D80">
        <w:rPr>
          <w:rFonts w:ascii="Century Gothic" w:eastAsia="Arial Unicode MS" w:hAnsi="Century Gothic" w:cs="Tahoma"/>
          <w:spacing w:val="-3"/>
          <w:sz w:val="24"/>
          <w:szCs w:val="24"/>
          <w:lang w:val="es-ES"/>
        </w:rPr>
        <w:t>Resolución  No. 2009313000002 de 31 de julio de 2009</w:t>
      </w:r>
      <w:r w:rsidRPr="00D54D80">
        <w:rPr>
          <w:rStyle w:val="Refdenotaalpie"/>
          <w:rFonts w:ascii="Century Gothic" w:eastAsia="Arial Unicode MS" w:hAnsi="Century Gothic" w:cs="Tahoma"/>
          <w:spacing w:val="-3"/>
          <w:sz w:val="24"/>
          <w:szCs w:val="24"/>
          <w:lang w:val="es-ES"/>
        </w:rPr>
        <w:footnoteReference w:id="13"/>
      </w:r>
      <w:r w:rsidRPr="00D54D80">
        <w:rPr>
          <w:rFonts w:ascii="Century Gothic" w:eastAsia="Arial Unicode MS" w:hAnsi="Century Gothic" w:cs="Tahoma"/>
          <w:spacing w:val="-3"/>
          <w:sz w:val="24"/>
          <w:szCs w:val="24"/>
          <w:lang w:val="es-ES"/>
        </w:rPr>
        <w:t xml:space="preserve"> proferida por la División de Gestión, Recaudo y Cobranzas de la División Seccional de Impuestos y Aduanas de Popayán</w:t>
      </w:r>
      <w:r w:rsidR="00183546" w:rsidRPr="00D54D80">
        <w:rPr>
          <w:rFonts w:ascii="Century Gothic" w:eastAsia="Arial Unicode MS" w:hAnsi="Century Gothic" w:cs="Tahoma"/>
          <w:spacing w:val="-3"/>
          <w:sz w:val="24"/>
          <w:szCs w:val="24"/>
          <w:lang w:val="es-ES"/>
        </w:rPr>
        <w:t>, por medio de la cual se resolvieron las excepciones formuladas por la parte actora contra el mandamiento de pago  No. 20099302000029 de fecha 12 de junio de 2009</w:t>
      </w:r>
      <w:r w:rsidRPr="00D54D80">
        <w:rPr>
          <w:rFonts w:ascii="Century Gothic" w:eastAsia="Arial Unicode MS" w:hAnsi="Century Gothic" w:cs="Tahoma"/>
          <w:spacing w:val="-3"/>
          <w:sz w:val="24"/>
          <w:szCs w:val="24"/>
          <w:lang w:val="es-ES"/>
        </w:rPr>
        <w:t>.</w:t>
      </w:r>
    </w:p>
    <w:p w:rsidR="00CB3022" w:rsidRPr="00D54D80" w:rsidRDefault="00CB3022" w:rsidP="00306518">
      <w:pPr>
        <w:pStyle w:val="Prrafodelista"/>
        <w:numPr>
          <w:ilvl w:val="0"/>
          <w:numId w:val="5"/>
        </w:numPr>
        <w:tabs>
          <w:tab w:val="left" w:pos="284"/>
        </w:tabs>
        <w:spacing w:line="360" w:lineRule="auto"/>
        <w:ind w:left="0" w:firstLine="0"/>
        <w:jc w:val="both"/>
        <w:rPr>
          <w:rFonts w:ascii="Century Gothic" w:eastAsia="Arial Unicode MS" w:hAnsi="Century Gothic" w:cs="Tahoma"/>
          <w:spacing w:val="-3"/>
          <w:sz w:val="24"/>
          <w:szCs w:val="24"/>
          <w:lang w:val="es-ES"/>
        </w:rPr>
      </w:pPr>
      <w:r w:rsidRPr="00D54D80">
        <w:rPr>
          <w:rFonts w:ascii="Century Gothic" w:eastAsia="Arial Unicode MS" w:hAnsi="Century Gothic" w:cs="Tahoma"/>
          <w:spacing w:val="-3"/>
          <w:sz w:val="24"/>
          <w:szCs w:val="24"/>
          <w:lang w:val="es-ES"/>
        </w:rPr>
        <w:t>Auto No. 200903110000001 de 28 de septiembre de 2009</w:t>
      </w:r>
      <w:r w:rsidRPr="00D54D80">
        <w:rPr>
          <w:rStyle w:val="Refdenotaalpie"/>
          <w:rFonts w:ascii="Century Gothic" w:eastAsia="Arial Unicode MS" w:hAnsi="Century Gothic" w:cs="Tahoma"/>
          <w:spacing w:val="-3"/>
          <w:sz w:val="24"/>
          <w:szCs w:val="24"/>
          <w:lang w:val="es-ES"/>
        </w:rPr>
        <w:footnoteReference w:id="14"/>
      </w:r>
      <w:r w:rsidRPr="00D54D80">
        <w:rPr>
          <w:rFonts w:ascii="Century Gothic" w:eastAsia="Arial Unicode MS" w:hAnsi="Century Gothic" w:cs="Tahoma"/>
          <w:spacing w:val="-3"/>
          <w:sz w:val="24"/>
          <w:szCs w:val="24"/>
          <w:lang w:val="es-ES"/>
        </w:rPr>
        <w:t xml:space="preserve"> proferido por la División de Gestión, Recaudo y Cobranzas de la División Seccional de Impuestos y Aduanas de Popayán</w:t>
      </w:r>
      <w:r w:rsidR="001915D5" w:rsidRPr="00D54D80">
        <w:rPr>
          <w:rFonts w:ascii="Century Gothic" w:eastAsia="Arial Unicode MS" w:hAnsi="Century Gothic" w:cs="Tahoma"/>
          <w:spacing w:val="-3"/>
          <w:sz w:val="24"/>
          <w:szCs w:val="24"/>
          <w:lang w:val="es-ES"/>
        </w:rPr>
        <w:t>, por medio del cual se resolvió el recurso de reposición interpuesto contra la Resolución No. 2009313000002 de 31 de julio de 2009</w:t>
      </w:r>
      <w:r w:rsidRPr="00D54D80">
        <w:rPr>
          <w:rFonts w:ascii="Century Gothic" w:eastAsia="Arial Unicode MS" w:hAnsi="Century Gothic" w:cs="Tahoma"/>
          <w:spacing w:val="-3"/>
          <w:sz w:val="24"/>
          <w:szCs w:val="24"/>
          <w:lang w:val="es-ES"/>
        </w:rPr>
        <w:t>.</w:t>
      </w:r>
    </w:p>
    <w:p w:rsidR="00CB3022" w:rsidRPr="00D54D80" w:rsidRDefault="00CB3022" w:rsidP="00CB3022">
      <w:pPr>
        <w:pStyle w:val="Prrafodelista"/>
        <w:rPr>
          <w:rFonts w:ascii="Century Gothic" w:eastAsia="Arial Unicode MS" w:hAnsi="Century Gothic" w:cs="Tahoma"/>
          <w:spacing w:val="-3"/>
          <w:sz w:val="24"/>
          <w:szCs w:val="24"/>
          <w:lang w:val="es-ES"/>
        </w:rPr>
      </w:pPr>
    </w:p>
    <w:p w:rsidR="001915D5" w:rsidRPr="00D54D80" w:rsidRDefault="001915D5" w:rsidP="00CB3022">
      <w:pPr>
        <w:pStyle w:val="Prrafodelista"/>
        <w:rPr>
          <w:rFonts w:ascii="Century Gothic" w:eastAsia="Arial Unicode MS" w:hAnsi="Century Gothic" w:cs="Tahoma"/>
          <w:spacing w:val="-3"/>
          <w:sz w:val="24"/>
          <w:szCs w:val="24"/>
          <w:lang w:val="es-ES"/>
        </w:rPr>
      </w:pPr>
    </w:p>
    <w:p w:rsidR="001915D5" w:rsidRPr="00D54D80" w:rsidRDefault="001915D5" w:rsidP="00306518">
      <w:pPr>
        <w:pStyle w:val="Prrafodelista"/>
        <w:numPr>
          <w:ilvl w:val="0"/>
          <w:numId w:val="6"/>
        </w:numPr>
        <w:tabs>
          <w:tab w:val="left" w:pos="284"/>
        </w:tabs>
        <w:spacing w:line="360" w:lineRule="auto"/>
        <w:ind w:left="0" w:firstLine="0"/>
        <w:jc w:val="both"/>
        <w:rPr>
          <w:rFonts w:ascii="Century Gothic" w:eastAsia="Arial Unicode MS" w:hAnsi="Century Gothic" w:cs="Tahoma"/>
          <w:spacing w:val="-3"/>
          <w:sz w:val="24"/>
          <w:szCs w:val="24"/>
          <w:lang w:val="es-ES"/>
        </w:rPr>
      </w:pPr>
      <w:r w:rsidRPr="00D54D80">
        <w:rPr>
          <w:rFonts w:ascii="Century Gothic" w:eastAsia="Arial Unicode MS" w:hAnsi="Century Gothic" w:cs="Tahoma"/>
          <w:spacing w:val="-3"/>
          <w:sz w:val="24"/>
          <w:szCs w:val="24"/>
          <w:lang w:val="es-ES"/>
        </w:rPr>
        <w:t>Poder conferido al Abogado ELIAS RODRIGUEZ MORALES por el señor ANTONIO RODRIGUEZ MORALES, quien dice actuar en calidad de representante legal de ANTONIO RODRIGUEZ Y CIA S en C.,  de fecha 27 de diciembre  de 2004</w:t>
      </w:r>
      <w:r w:rsidRPr="00D54D80">
        <w:rPr>
          <w:rStyle w:val="Refdenotaalpie"/>
          <w:rFonts w:ascii="Century Gothic" w:eastAsia="Arial Unicode MS" w:hAnsi="Century Gothic" w:cs="Tahoma"/>
          <w:spacing w:val="-3"/>
          <w:sz w:val="24"/>
          <w:szCs w:val="24"/>
          <w:lang w:val="es-ES"/>
        </w:rPr>
        <w:footnoteReference w:id="15"/>
      </w:r>
      <w:r w:rsidRPr="00D54D80">
        <w:rPr>
          <w:rFonts w:ascii="Century Gothic" w:eastAsia="Arial Unicode MS" w:hAnsi="Century Gothic" w:cs="Tahoma"/>
          <w:spacing w:val="-3"/>
          <w:sz w:val="24"/>
          <w:szCs w:val="24"/>
          <w:lang w:val="es-ES"/>
        </w:rPr>
        <w:t xml:space="preserve">, dirigido a la DIAN,  para </w:t>
      </w:r>
      <w:r w:rsidRPr="00D54D80">
        <w:rPr>
          <w:rFonts w:ascii="Century Gothic" w:eastAsia="Arial Unicode MS" w:hAnsi="Century Gothic" w:cs="Tahoma"/>
          <w:i/>
          <w:spacing w:val="-3"/>
          <w:sz w:val="24"/>
          <w:szCs w:val="24"/>
          <w:lang w:val="es-ES"/>
        </w:rPr>
        <w:t>“solicitar, recibir, firmar documentos. Igualmente para proponer, ofrecer y firmar las garantías para el acuerdo de pago, en representación de dicha Compañía”.</w:t>
      </w:r>
    </w:p>
    <w:p w:rsidR="001915D5" w:rsidRPr="00D54D80" w:rsidRDefault="001915D5" w:rsidP="00CB3022">
      <w:pPr>
        <w:pStyle w:val="Prrafodelista"/>
        <w:rPr>
          <w:rFonts w:ascii="Century Gothic" w:eastAsia="Arial Unicode MS" w:hAnsi="Century Gothic" w:cs="Tahoma"/>
          <w:spacing w:val="-3"/>
          <w:sz w:val="24"/>
          <w:szCs w:val="24"/>
          <w:lang w:val="es-ES"/>
        </w:rPr>
      </w:pPr>
    </w:p>
    <w:p w:rsidR="001915D5" w:rsidRPr="00D54D80" w:rsidRDefault="001915D5" w:rsidP="00CB3022">
      <w:pPr>
        <w:pStyle w:val="Prrafodelista"/>
        <w:rPr>
          <w:rFonts w:ascii="Century Gothic" w:eastAsia="Arial Unicode MS" w:hAnsi="Century Gothic" w:cs="Tahoma"/>
          <w:spacing w:val="-3"/>
          <w:sz w:val="24"/>
          <w:szCs w:val="24"/>
          <w:lang w:val="es-ES"/>
        </w:rPr>
      </w:pPr>
    </w:p>
    <w:p w:rsidR="00CB3022" w:rsidRPr="00D54D80" w:rsidRDefault="00CB3022" w:rsidP="00306518">
      <w:pPr>
        <w:pStyle w:val="Prrafodelista"/>
        <w:numPr>
          <w:ilvl w:val="0"/>
          <w:numId w:val="5"/>
        </w:numPr>
        <w:tabs>
          <w:tab w:val="left" w:pos="284"/>
        </w:tabs>
        <w:spacing w:line="360" w:lineRule="auto"/>
        <w:ind w:left="0" w:firstLine="0"/>
        <w:jc w:val="both"/>
        <w:rPr>
          <w:rFonts w:ascii="Century Gothic" w:eastAsia="Arial Unicode MS" w:hAnsi="Century Gothic" w:cs="Tahoma"/>
          <w:spacing w:val="-3"/>
          <w:sz w:val="24"/>
          <w:szCs w:val="24"/>
          <w:lang w:val="es-ES"/>
        </w:rPr>
      </w:pPr>
      <w:r w:rsidRPr="00D54D80">
        <w:rPr>
          <w:rFonts w:ascii="Century Gothic" w:eastAsia="Arial Unicode MS" w:hAnsi="Century Gothic" w:cs="Tahoma"/>
          <w:spacing w:val="-3"/>
          <w:sz w:val="24"/>
          <w:szCs w:val="24"/>
          <w:lang w:val="es-ES"/>
        </w:rPr>
        <w:t>Escrito de  28 de diciembre de 2004</w:t>
      </w:r>
      <w:r w:rsidRPr="00D54D80">
        <w:rPr>
          <w:rStyle w:val="Refdenotaalpie"/>
          <w:rFonts w:ascii="Century Gothic" w:eastAsia="Arial Unicode MS" w:hAnsi="Century Gothic" w:cs="Tahoma"/>
          <w:spacing w:val="-3"/>
          <w:sz w:val="24"/>
          <w:szCs w:val="24"/>
          <w:lang w:val="es-ES"/>
        </w:rPr>
        <w:footnoteReference w:id="16"/>
      </w:r>
      <w:r w:rsidRPr="00D54D80">
        <w:rPr>
          <w:rFonts w:ascii="Century Gothic" w:eastAsia="Arial Unicode MS" w:hAnsi="Century Gothic" w:cs="Tahoma"/>
          <w:spacing w:val="-3"/>
          <w:sz w:val="24"/>
          <w:szCs w:val="24"/>
          <w:lang w:val="es-ES"/>
        </w:rPr>
        <w:t xml:space="preserve"> suscrito por el Abogado ELIAS RODRIGUEZ MORALES y dirigido al Director de la </w:t>
      </w:r>
      <w:r w:rsidRPr="00D54D80">
        <w:rPr>
          <w:rFonts w:ascii="Century Gothic" w:eastAsia="Arial Unicode MS" w:hAnsi="Century Gothic" w:cs="Tahoma"/>
          <w:spacing w:val="-3"/>
          <w:sz w:val="24"/>
          <w:szCs w:val="24"/>
          <w:lang w:val="es-ES"/>
        </w:rPr>
        <w:tab/>
        <w:t>DIAN, del siguiente contenido:</w:t>
      </w:r>
    </w:p>
    <w:p w:rsidR="00CB3022" w:rsidRPr="00D54D80" w:rsidRDefault="00CB3022" w:rsidP="00CB3022">
      <w:pPr>
        <w:pStyle w:val="Prrafodelista"/>
        <w:rPr>
          <w:rFonts w:ascii="Century Gothic" w:eastAsia="Arial Unicode MS" w:hAnsi="Century Gothic" w:cs="Tahoma"/>
          <w:spacing w:val="-3"/>
          <w:sz w:val="24"/>
          <w:szCs w:val="24"/>
          <w:lang w:val="es-ES"/>
        </w:rPr>
      </w:pPr>
    </w:p>
    <w:p w:rsidR="00CB3022" w:rsidRPr="00D54D80" w:rsidRDefault="00CB3022" w:rsidP="00CF0EF4">
      <w:pPr>
        <w:ind w:left="567"/>
        <w:jc w:val="both"/>
        <w:rPr>
          <w:rFonts w:ascii="Century Gothic" w:eastAsia="Arial Unicode MS" w:hAnsi="Century Gothic" w:cs="Tahoma"/>
          <w:i/>
          <w:spacing w:val="-3"/>
          <w:sz w:val="22"/>
          <w:szCs w:val="22"/>
          <w:lang w:val="es-ES"/>
        </w:rPr>
      </w:pPr>
      <w:r w:rsidRPr="00D54D80">
        <w:rPr>
          <w:rFonts w:ascii="Century Gothic" w:eastAsia="Arial Unicode MS" w:hAnsi="Century Gothic" w:cs="Tahoma"/>
          <w:i/>
          <w:spacing w:val="-3"/>
          <w:sz w:val="22"/>
          <w:szCs w:val="22"/>
          <w:lang w:val="es-ES"/>
        </w:rPr>
        <w:lastRenderedPageBreak/>
        <w:t xml:space="preserve">“Autorizado por el Ingeniero </w:t>
      </w:r>
      <w:r w:rsidRPr="00D54D80">
        <w:rPr>
          <w:rFonts w:ascii="Century Gothic" w:eastAsia="Arial Unicode MS" w:hAnsi="Century Gothic" w:cs="Tahoma"/>
          <w:b/>
          <w:i/>
          <w:spacing w:val="-3"/>
          <w:sz w:val="22"/>
          <w:szCs w:val="22"/>
          <w:lang w:val="es-ES"/>
        </w:rPr>
        <w:t>ANTONIO JOSÉ RODRÍGUEZ MORALES</w:t>
      </w:r>
      <w:r w:rsidRPr="00D54D80">
        <w:rPr>
          <w:rFonts w:ascii="Century Gothic" w:eastAsia="Arial Unicode MS" w:hAnsi="Century Gothic" w:cs="Tahoma"/>
          <w:i/>
          <w:spacing w:val="-3"/>
          <w:sz w:val="22"/>
          <w:szCs w:val="22"/>
          <w:lang w:val="es-ES"/>
        </w:rPr>
        <w:t xml:space="preserve"> Representante legal de la </w:t>
      </w:r>
      <w:r w:rsidRPr="00D54D80">
        <w:rPr>
          <w:rFonts w:ascii="Century Gothic" w:eastAsia="Arial Unicode MS" w:hAnsi="Century Gothic" w:cs="Tahoma"/>
          <w:b/>
          <w:i/>
          <w:spacing w:val="-3"/>
          <w:sz w:val="22"/>
          <w:szCs w:val="22"/>
          <w:lang w:val="es-ES"/>
        </w:rPr>
        <w:t>SOCIEDAD ANTONIO RODRIGUEZ Y CIA S. en C.</w:t>
      </w:r>
      <w:r w:rsidRPr="00D54D80">
        <w:rPr>
          <w:rFonts w:ascii="Century Gothic" w:eastAsia="Arial Unicode MS" w:hAnsi="Century Gothic" w:cs="Tahoma"/>
          <w:i/>
          <w:spacing w:val="-3"/>
          <w:sz w:val="22"/>
          <w:szCs w:val="22"/>
          <w:lang w:val="es-ES"/>
        </w:rPr>
        <w:t xml:space="preserve"> muy comedidamente solicito a Usted autorizar el acuerdo de pago de todas las deudas pendientes que la </w:t>
      </w:r>
      <w:r w:rsidRPr="00D54D80">
        <w:rPr>
          <w:rFonts w:ascii="Century Gothic" w:eastAsia="Arial Unicode MS" w:hAnsi="Century Gothic" w:cs="Tahoma"/>
          <w:b/>
          <w:i/>
          <w:spacing w:val="-3"/>
          <w:sz w:val="22"/>
          <w:szCs w:val="22"/>
          <w:lang w:val="es-ES"/>
        </w:rPr>
        <w:t>SOCIEDAD ANTONIO RODRIGUEZ Y CIA E. en C</w:t>
      </w:r>
      <w:r w:rsidRPr="00D54D80">
        <w:rPr>
          <w:rFonts w:ascii="Century Gothic" w:eastAsia="Arial Unicode MS" w:hAnsi="Century Gothic" w:cs="Tahoma"/>
          <w:i/>
          <w:spacing w:val="-3"/>
          <w:sz w:val="22"/>
          <w:szCs w:val="22"/>
          <w:lang w:val="es-ES"/>
        </w:rPr>
        <w:t xml:space="preserve">. tenga con la DIAN. </w:t>
      </w:r>
    </w:p>
    <w:p w:rsidR="00CB3022" w:rsidRPr="00D54D80" w:rsidRDefault="00CB3022" w:rsidP="00CF0EF4">
      <w:pPr>
        <w:ind w:left="567"/>
        <w:jc w:val="both"/>
        <w:rPr>
          <w:rFonts w:ascii="Century Gothic" w:eastAsia="Arial Unicode MS" w:hAnsi="Century Gothic" w:cs="Tahoma"/>
          <w:i/>
          <w:spacing w:val="-3"/>
          <w:sz w:val="22"/>
          <w:szCs w:val="22"/>
          <w:lang w:val="es-ES"/>
        </w:rPr>
      </w:pPr>
    </w:p>
    <w:p w:rsidR="00CB3022" w:rsidRPr="00D54D80" w:rsidRDefault="00CB3022" w:rsidP="00CF0EF4">
      <w:pPr>
        <w:ind w:left="567"/>
        <w:jc w:val="both"/>
        <w:rPr>
          <w:rFonts w:ascii="Century Gothic" w:eastAsia="Arial Unicode MS" w:hAnsi="Century Gothic" w:cs="Tahoma"/>
          <w:b/>
          <w:i/>
          <w:spacing w:val="-3"/>
          <w:sz w:val="22"/>
          <w:szCs w:val="22"/>
          <w:lang w:val="es-ES"/>
        </w:rPr>
      </w:pPr>
      <w:r w:rsidRPr="00D54D80">
        <w:rPr>
          <w:rFonts w:ascii="Century Gothic" w:eastAsia="Arial Unicode MS" w:hAnsi="Century Gothic" w:cs="Tahoma"/>
          <w:i/>
          <w:spacing w:val="-3"/>
          <w:sz w:val="22"/>
          <w:szCs w:val="22"/>
          <w:lang w:val="es-ES"/>
        </w:rPr>
        <w:t xml:space="preserve">Como prenda de garantía se ofrece el bien inmueble ubicado en la Calle 19 BN No. 17-20 y con matrícula 120-58389. Anexo autorización autenticada de las propietarias </w:t>
      </w:r>
      <w:r w:rsidRPr="00D54D80">
        <w:rPr>
          <w:rFonts w:ascii="Century Gothic" w:eastAsia="Arial Unicode MS" w:hAnsi="Century Gothic" w:cs="Tahoma"/>
          <w:b/>
          <w:i/>
          <w:spacing w:val="-3"/>
          <w:sz w:val="22"/>
          <w:szCs w:val="22"/>
          <w:lang w:val="es-ES"/>
        </w:rPr>
        <w:t xml:space="preserve">ROSA MORALES DE RODRÍGUEZ y ROSALBA RODRÍGUEZ MORALES. </w:t>
      </w:r>
    </w:p>
    <w:p w:rsidR="00CB3022" w:rsidRPr="00D54D80" w:rsidRDefault="00CB3022" w:rsidP="00CF0EF4">
      <w:pPr>
        <w:ind w:left="567"/>
        <w:jc w:val="both"/>
        <w:rPr>
          <w:rFonts w:ascii="Century Gothic" w:eastAsia="Arial Unicode MS" w:hAnsi="Century Gothic" w:cs="Tahoma"/>
          <w:i/>
          <w:spacing w:val="-3"/>
          <w:sz w:val="22"/>
          <w:szCs w:val="22"/>
          <w:lang w:val="es-ES"/>
        </w:rPr>
      </w:pPr>
    </w:p>
    <w:p w:rsidR="00CB3022" w:rsidRPr="00D54D80" w:rsidRDefault="00CB3022" w:rsidP="00CF0EF4">
      <w:pPr>
        <w:ind w:left="567"/>
        <w:jc w:val="both"/>
        <w:rPr>
          <w:rFonts w:ascii="Century Gothic" w:eastAsia="Arial Unicode MS" w:hAnsi="Century Gothic" w:cs="Tahoma"/>
          <w:i/>
          <w:spacing w:val="-3"/>
          <w:sz w:val="22"/>
          <w:szCs w:val="22"/>
          <w:lang w:val="es-ES"/>
        </w:rPr>
      </w:pPr>
      <w:r w:rsidRPr="00D54D80">
        <w:rPr>
          <w:rFonts w:ascii="Century Gothic" w:eastAsia="Arial Unicode MS" w:hAnsi="Century Gothic" w:cs="Tahoma"/>
          <w:i/>
          <w:spacing w:val="-3"/>
          <w:sz w:val="22"/>
          <w:szCs w:val="22"/>
          <w:lang w:val="es-ES"/>
        </w:rPr>
        <w:t>Así mismo solicito a Usted un plazo para pagar estas deudas de 48 meses.</w:t>
      </w:r>
    </w:p>
    <w:p w:rsidR="00CB3022" w:rsidRPr="00D54D80" w:rsidRDefault="00CB3022" w:rsidP="00CF0EF4">
      <w:pPr>
        <w:ind w:left="567"/>
        <w:jc w:val="both"/>
        <w:rPr>
          <w:rFonts w:ascii="Century Gothic" w:eastAsia="Arial Unicode MS" w:hAnsi="Century Gothic" w:cs="Tahoma"/>
          <w:i/>
          <w:spacing w:val="-3"/>
          <w:sz w:val="22"/>
          <w:szCs w:val="22"/>
          <w:lang w:val="es-ES"/>
        </w:rPr>
      </w:pPr>
    </w:p>
    <w:p w:rsidR="00CB3022" w:rsidRPr="00D54D80" w:rsidRDefault="00CB3022" w:rsidP="00CF0EF4">
      <w:pPr>
        <w:ind w:left="567"/>
        <w:jc w:val="both"/>
        <w:rPr>
          <w:rFonts w:ascii="Century Gothic" w:eastAsia="Arial Unicode MS" w:hAnsi="Century Gothic" w:cs="Tahoma"/>
          <w:i/>
          <w:spacing w:val="-3"/>
          <w:sz w:val="22"/>
          <w:szCs w:val="22"/>
          <w:lang w:val="es-ES"/>
        </w:rPr>
      </w:pPr>
      <w:r w:rsidRPr="00D54D80">
        <w:rPr>
          <w:rFonts w:ascii="Century Gothic" w:eastAsia="Arial Unicode MS" w:hAnsi="Century Gothic" w:cs="Tahoma"/>
          <w:i/>
          <w:spacing w:val="-3"/>
          <w:sz w:val="22"/>
          <w:szCs w:val="22"/>
          <w:lang w:val="es-ES"/>
        </w:rPr>
        <w:t>Anexo también documento autenticado de autorización para firmar el acuerdo con la DIAN.”</w:t>
      </w:r>
    </w:p>
    <w:p w:rsidR="00CB3022" w:rsidRPr="00D54D80" w:rsidRDefault="00CB3022" w:rsidP="00CB3022">
      <w:pPr>
        <w:spacing w:line="360" w:lineRule="auto"/>
        <w:jc w:val="both"/>
        <w:rPr>
          <w:rFonts w:ascii="Century Gothic" w:eastAsia="Arial Unicode MS" w:hAnsi="Century Gothic" w:cs="Tahoma"/>
          <w:spacing w:val="-3"/>
          <w:sz w:val="24"/>
          <w:szCs w:val="24"/>
          <w:lang w:val="es-ES"/>
        </w:rPr>
      </w:pPr>
    </w:p>
    <w:p w:rsidR="00CB3022" w:rsidRPr="00D54D80" w:rsidRDefault="00CB3022" w:rsidP="00CB3022">
      <w:pPr>
        <w:pStyle w:val="Prrafodelista"/>
        <w:spacing w:line="360" w:lineRule="auto"/>
        <w:ind w:left="0"/>
        <w:jc w:val="both"/>
        <w:rPr>
          <w:rFonts w:ascii="Century Gothic" w:eastAsia="Arial Unicode MS" w:hAnsi="Century Gothic" w:cs="Tahoma"/>
          <w:spacing w:val="-3"/>
          <w:sz w:val="24"/>
          <w:szCs w:val="24"/>
          <w:lang w:val="es-ES"/>
        </w:rPr>
      </w:pPr>
    </w:p>
    <w:p w:rsidR="00CB3022" w:rsidRPr="00D54D80" w:rsidRDefault="00CB3022" w:rsidP="00306518">
      <w:pPr>
        <w:pStyle w:val="Prrafodelista"/>
        <w:numPr>
          <w:ilvl w:val="0"/>
          <w:numId w:val="6"/>
        </w:numPr>
        <w:tabs>
          <w:tab w:val="left" w:pos="284"/>
        </w:tabs>
        <w:spacing w:line="360" w:lineRule="auto"/>
        <w:ind w:left="0" w:firstLine="0"/>
        <w:jc w:val="both"/>
        <w:rPr>
          <w:rFonts w:ascii="Century Gothic" w:eastAsia="Arial Unicode MS" w:hAnsi="Century Gothic" w:cs="Tahoma"/>
          <w:spacing w:val="-3"/>
          <w:sz w:val="24"/>
          <w:szCs w:val="24"/>
          <w:lang w:val="es-ES"/>
        </w:rPr>
      </w:pPr>
      <w:r w:rsidRPr="00D54D80">
        <w:rPr>
          <w:rFonts w:ascii="Century Gothic" w:eastAsia="Arial Unicode MS" w:hAnsi="Century Gothic" w:cs="Tahoma"/>
          <w:spacing w:val="-3"/>
          <w:sz w:val="24"/>
          <w:szCs w:val="24"/>
          <w:lang w:val="es-ES"/>
        </w:rPr>
        <w:t xml:space="preserve">Escrito de </w:t>
      </w:r>
      <w:r w:rsidR="001915D5" w:rsidRPr="00D54D80">
        <w:rPr>
          <w:rFonts w:ascii="Century Gothic" w:eastAsia="Arial Unicode MS" w:hAnsi="Century Gothic" w:cs="Tahoma"/>
          <w:spacing w:val="-3"/>
          <w:sz w:val="24"/>
          <w:szCs w:val="24"/>
          <w:lang w:val="es-ES"/>
        </w:rPr>
        <w:t xml:space="preserve">fecha </w:t>
      </w:r>
      <w:r w:rsidRPr="00D54D80">
        <w:rPr>
          <w:rFonts w:ascii="Century Gothic" w:eastAsia="Arial Unicode MS" w:hAnsi="Century Gothic" w:cs="Tahoma"/>
          <w:spacing w:val="-3"/>
          <w:sz w:val="24"/>
          <w:szCs w:val="24"/>
          <w:lang w:val="es-ES"/>
        </w:rPr>
        <w:t>28 de diciembre de 2004</w:t>
      </w:r>
      <w:r w:rsidRPr="00D54D80">
        <w:rPr>
          <w:rStyle w:val="Refdenotaalpie"/>
          <w:rFonts w:ascii="Century Gothic" w:eastAsia="Arial Unicode MS" w:hAnsi="Century Gothic" w:cs="Tahoma"/>
          <w:spacing w:val="-3"/>
          <w:sz w:val="24"/>
          <w:szCs w:val="24"/>
          <w:lang w:val="es-ES"/>
        </w:rPr>
        <w:footnoteReference w:id="17"/>
      </w:r>
      <w:r w:rsidRPr="00D54D80">
        <w:rPr>
          <w:rFonts w:ascii="Century Gothic" w:eastAsia="Arial Unicode MS" w:hAnsi="Century Gothic" w:cs="Tahoma"/>
          <w:spacing w:val="-3"/>
          <w:sz w:val="24"/>
          <w:szCs w:val="24"/>
          <w:lang w:val="es-ES"/>
        </w:rPr>
        <w:t xml:space="preserve"> suscrito por ROSA MORALES DE RODRIGUEZ y ROSALBA RODRIGUEZ MORALES, </w:t>
      </w:r>
      <w:r w:rsidR="001915D5" w:rsidRPr="00D54D80">
        <w:rPr>
          <w:rFonts w:ascii="Century Gothic" w:eastAsia="Arial Unicode MS" w:hAnsi="Century Gothic" w:cs="Tahoma"/>
          <w:spacing w:val="-3"/>
          <w:sz w:val="24"/>
          <w:szCs w:val="24"/>
          <w:lang w:val="es-ES"/>
        </w:rPr>
        <w:t xml:space="preserve">debidamente autenticado, </w:t>
      </w:r>
      <w:r w:rsidRPr="00D54D80">
        <w:rPr>
          <w:rFonts w:ascii="Century Gothic" w:eastAsia="Arial Unicode MS" w:hAnsi="Century Gothic" w:cs="Tahoma"/>
          <w:spacing w:val="-3"/>
          <w:sz w:val="24"/>
          <w:szCs w:val="24"/>
          <w:lang w:val="es-ES"/>
        </w:rPr>
        <w:t>dirigido a la DIAN Seccional Popayán, del siguiente contenido:</w:t>
      </w:r>
    </w:p>
    <w:p w:rsidR="00CB3022" w:rsidRPr="00D54D80" w:rsidRDefault="00CB3022" w:rsidP="00CB3022">
      <w:pPr>
        <w:pStyle w:val="Prrafodelista"/>
        <w:rPr>
          <w:rFonts w:ascii="Century Gothic" w:eastAsia="Arial Unicode MS" w:hAnsi="Century Gothic" w:cs="Tahoma"/>
          <w:spacing w:val="-3"/>
          <w:sz w:val="24"/>
          <w:szCs w:val="24"/>
          <w:lang w:val="es-ES"/>
        </w:rPr>
      </w:pPr>
    </w:p>
    <w:p w:rsidR="00CB3022" w:rsidRPr="00D54D80" w:rsidRDefault="00CB3022" w:rsidP="00193C51">
      <w:pPr>
        <w:ind w:left="567"/>
        <w:jc w:val="both"/>
        <w:rPr>
          <w:rFonts w:ascii="Century Gothic" w:eastAsia="Arial Unicode MS" w:hAnsi="Century Gothic" w:cs="Tahoma"/>
          <w:i/>
          <w:spacing w:val="-3"/>
          <w:sz w:val="22"/>
          <w:szCs w:val="22"/>
          <w:lang w:val="es-ES"/>
        </w:rPr>
      </w:pPr>
      <w:r w:rsidRPr="00D54D80">
        <w:rPr>
          <w:rFonts w:ascii="Century Gothic" w:eastAsia="Arial Unicode MS" w:hAnsi="Century Gothic" w:cs="Tahoma"/>
          <w:i/>
          <w:spacing w:val="-3"/>
          <w:sz w:val="22"/>
          <w:szCs w:val="22"/>
          <w:lang w:val="es-ES"/>
        </w:rPr>
        <w:t xml:space="preserve">“Nosotros, </w:t>
      </w:r>
      <w:r w:rsidR="001915D5" w:rsidRPr="00D54D80">
        <w:rPr>
          <w:rFonts w:ascii="Century Gothic" w:eastAsia="Arial Unicode MS" w:hAnsi="Century Gothic" w:cs="Tahoma"/>
          <w:spacing w:val="-3"/>
          <w:sz w:val="22"/>
          <w:szCs w:val="22"/>
          <w:lang w:val="es-ES"/>
        </w:rPr>
        <w:t>(sic)</w:t>
      </w:r>
      <w:r w:rsidR="001915D5" w:rsidRPr="00D54D80">
        <w:rPr>
          <w:rFonts w:ascii="Century Gothic" w:eastAsia="Arial Unicode MS" w:hAnsi="Century Gothic" w:cs="Tahoma"/>
          <w:i/>
          <w:spacing w:val="-3"/>
          <w:sz w:val="22"/>
          <w:szCs w:val="22"/>
          <w:lang w:val="es-ES"/>
        </w:rPr>
        <w:t xml:space="preserve"> </w:t>
      </w:r>
      <w:r w:rsidRPr="00D54D80">
        <w:rPr>
          <w:rFonts w:ascii="Century Gothic" w:eastAsia="Arial Unicode MS" w:hAnsi="Century Gothic" w:cs="Tahoma"/>
          <w:i/>
          <w:spacing w:val="-3"/>
          <w:sz w:val="22"/>
          <w:szCs w:val="22"/>
          <w:lang w:val="es-ES"/>
        </w:rPr>
        <w:t xml:space="preserve">ROSA MORALES DE RODRIGUEZ y ROSALBA RODRIGUEZ MORALES, </w:t>
      </w:r>
      <w:r w:rsidR="001915D5" w:rsidRPr="00D54D80">
        <w:rPr>
          <w:rFonts w:ascii="Century Gothic" w:eastAsia="Arial Unicode MS" w:hAnsi="Century Gothic" w:cs="Tahoma"/>
          <w:i/>
          <w:spacing w:val="-3"/>
          <w:sz w:val="22"/>
          <w:szCs w:val="22"/>
          <w:lang w:val="es-ES"/>
        </w:rPr>
        <w:t>mayores de edad e identificadas con las cédulas de ciudadanía No. 25.251.751 y 25.266.927 respectivamente y expedidas en Popayán, a</w:t>
      </w:r>
      <w:r w:rsidRPr="00D54D80">
        <w:rPr>
          <w:rFonts w:ascii="Century Gothic" w:eastAsia="Arial Unicode MS" w:hAnsi="Century Gothic" w:cs="Tahoma"/>
          <w:i/>
          <w:spacing w:val="-3"/>
          <w:sz w:val="22"/>
          <w:szCs w:val="22"/>
          <w:lang w:val="es-ES"/>
        </w:rPr>
        <w:t>utorizamos a la sociedad Antonio Rodríguez y Cía E. en C. para que de en prenda de garantía a la DIAN para ser hipotecado y secuestrado e</w:t>
      </w:r>
      <w:r w:rsidR="001915D5" w:rsidRPr="00D54D80">
        <w:rPr>
          <w:rFonts w:ascii="Century Gothic" w:eastAsia="Arial Unicode MS" w:hAnsi="Century Gothic" w:cs="Tahoma"/>
          <w:i/>
          <w:spacing w:val="-3"/>
          <w:sz w:val="22"/>
          <w:szCs w:val="22"/>
          <w:lang w:val="es-ES"/>
        </w:rPr>
        <w:t>l</w:t>
      </w:r>
      <w:r w:rsidRPr="00D54D80">
        <w:rPr>
          <w:rFonts w:ascii="Century Gothic" w:eastAsia="Arial Unicode MS" w:hAnsi="Century Gothic" w:cs="Tahoma"/>
          <w:i/>
          <w:spacing w:val="-3"/>
          <w:sz w:val="22"/>
          <w:szCs w:val="22"/>
          <w:lang w:val="es-ES"/>
        </w:rPr>
        <w:t xml:space="preserve"> b</w:t>
      </w:r>
      <w:r w:rsidR="001915D5" w:rsidRPr="00D54D80">
        <w:rPr>
          <w:rFonts w:ascii="Century Gothic" w:eastAsia="Arial Unicode MS" w:hAnsi="Century Gothic" w:cs="Tahoma"/>
          <w:i/>
          <w:spacing w:val="-3"/>
          <w:sz w:val="22"/>
          <w:szCs w:val="22"/>
          <w:lang w:val="es-ES"/>
        </w:rPr>
        <w:t>ien</w:t>
      </w:r>
      <w:r w:rsidRPr="00D54D80">
        <w:rPr>
          <w:rFonts w:ascii="Century Gothic" w:eastAsia="Arial Unicode MS" w:hAnsi="Century Gothic" w:cs="Tahoma"/>
          <w:i/>
          <w:spacing w:val="-3"/>
          <w:sz w:val="22"/>
          <w:szCs w:val="22"/>
          <w:lang w:val="es-ES"/>
        </w:rPr>
        <w:t xml:space="preserve"> inmueble ubicado en la Calle 19 BN No. 17-20’ y con matrícula catastral No. 120-58389”</w:t>
      </w:r>
      <w:r w:rsidR="001915D5" w:rsidRPr="00D54D80">
        <w:rPr>
          <w:rFonts w:ascii="Century Gothic" w:eastAsia="Arial Unicode MS" w:hAnsi="Century Gothic" w:cs="Tahoma"/>
          <w:i/>
          <w:spacing w:val="-3"/>
          <w:sz w:val="22"/>
          <w:szCs w:val="22"/>
          <w:lang w:val="es-ES"/>
        </w:rPr>
        <w:t>.</w:t>
      </w:r>
    </w:p>
    <w:p w:rsidR="00CB3022" w:rsidRPr="00D54D80" w:rsidRDefault="00CB3022" w:rsidP="00CB3022">
      <w:pPr>
        <w:spacing w:line="360" w:lineRule="auto"/>
        <w:jc w:val="both"/>
        <w:rPr>
          <w:rFonts w:ascii="Century Gothic" w:eastAsia="Arial Unicode MS" w:hAnsi="Century Gothic" w:cs="Tahoma"/>
          <w:spacing w:val="-3"/>
          <w:sz w:val="24"/>
          <w:szCs w:val="24"/>
          <w:lang w:val="es-ES"/>
        </w:rPr>
      </w:pPr>
    </w:p>
    <w:p w:rsidR="00CB3022" w:rsidRPr="00D54D80" w:rsidRDefault="00A00985" w:rsidP="00306518">
      <w:pPr>
        <w:pStyle w:val="Prrafodelista"/>
        <w:numPr>
          <w:ilvl w:val="0"/>
          <w:numId w:val="7"/>
        </w:numPr>
        <w:tabs>
          <w:tab w:val="left" w:pos="284"/>
        </w:tabs>
        <w:spacing w:line="360" w:lineRule="auto"/>
        <w:ind w:left="0" w:firstLine="0"/>
        <w:jc w:val="both"/>
        <w:rPr>
          <w:rFonts w:ascii="Century Gothic" w:eastAsia="Arial Unicode MS" w:hAnsi="Century Gothic" w:cs="Tahoma"/>
          <w:spacing w:val="-3"/>
          <w:sz w:val="24"/>
          <w:szCs w:val="24"/>
          <w:lang w:val="es-ES"/>
        </w:rPr>
      </w:pPr>
      <w:r w:rsidRPr="00D54D80">
        <w:rPr>
          <w:rFonts w:ascii="Century Gothic" w:eastAsia="Arial Unicode MS" w:hAnsi="Century Gothic" w:cs="Tahoma"/>
          <w:spacing w:val="-3"/>
          <w:sz w:val="24"/>
          <w:szCs w:val="24"/>
          <w:lang w:val="es-ES"/>
        </w:rPr>
        <w:t>Documento denominado “REQUISITOS PARA UNA FACILIDAD DE PAGO ORDEN ADMINISTRATIVA No. 004 DE DICIEMBRE 13 DE 2007”, suscrito, entre otros funcionarios, por el Director de la DIAN Seccional Popayán, del cual se destaca</w:t>
      </w:r>
      <w:r w:rsidR="00CB3022" w:rsidRPr="00D54D80">
        <w:rPr>
          <w:rStyle w:val="Refdenotaalpie"/>
          <w:rFonts w:ascii="Century Gothic" w:eastAsia="Arial Unicode MS" w:hAnsi="Century Gothic" w:cs="Tahoma"/>
          <w:spacing w:val="-3"/>
          <w:sz w:val="24"/>
          <w:szCs w:val="24"/>
          <w:lang w:val="es-ES"/>
        </w:rPr>
        <w:footnoteReference w:id="18"/>
      </w:r>
      <w:r w:rsidR="00CB3022" w:rsidRPr="00D54D80">
        <w:rPr>
          <w:rFonts w:ascii="Century Gothic" w:eastAsia="Arial Unicode MS" w:hAnsi="Century Gothic" w:cs="Tahoma"/>
          <w:spacing w:val="-3"/>
          <w:sz w:val="24"/>
          <w:szCs w:val="24"/>
          <w:lang w:val="es-ES"/>
        </w:rPr>
        <w:t>:</w:t>
      </w:r>
    </w:p>
    <w:p w:rsidR="00CB3022" w:rsidRPr="00D54D80" w:rsidRDefault="00CB3022" w:rsidP="00CB3022">
      <w:pPr>
        <w:pStyle w:val="Prrafodelista"/>
        <w:spacing w:line="360" w:lineRule="auto"/>
        <w:ind w:left="0"/>
        <w:jc w:val="both"/>
        <w:rPr>
          <w:rFonts w:ascii="Century Gothic" w:eastAsia="Arial Unicode MS" w:hAnsi="Century Gothic" w:cs="Tahoma"/>
          <w:spacing w:val="-3"/>
          <w:sz w:val="24"/>
          <w:szCs w:val="24"/>
          <w:lang w:val="es-ES"/>
        </w:rPr>
      </w:pPr>
    </w:p>
    <w:p w:rsidR="00CB3022" w:rsidRPr="00D54D80" w:rsidRDefault="00CB3022" w:rsidP="00193C51">
      <w:pPr>
        <w:ind w:left="567"/>
        <w:jc w:val="both"/>
        <w:rPr>
          <w:rFonts w:ascii="Century Gothic" w:eastAsia="Arial Unicode MS" w:hAnsi="Century Gothic" w:cs="Tahoma"/>
          <w:i/>
          <w:spacing w:val="-3"/>
          <w:sz w:val="22"/>
          <w:szCs w:val="22"/>
          <w:lang w:val="es-ES"/>
        </w:rPr>
      </w:pPr>
      <w:r w:rsidRPr="00D54D80">
        <w:rPr>
          <w:rFonts w:ascii="Century Gothic" w:eastAsia="Arial Unicode MS" w:hAnsi="Century Gothic" w:cs="Tahoma"/>
          <w:i/>
          <w:spacing w:val="-3"/>
          <w:sz w:val="22"/>
          <w:szCs w:val="22"/>
          <w:lang w:val="es-ES"/>
        </w:rPr>
        <w:t>“FACILIDADES MENOR A UN AÑO: Para obligaciones Tributarias, Aduaneras y cambiarias o cualquier otra clase de acreencia administrada por la DIAN.</w:t>
      </w:r>
    </w:p>
    <w:p w:rsidR="00CB3022" w:rsidRPr="00D54D80" w:rsidRDefault="00CB3022" w:rsidP="00193C51">
      <w:pPr>
        <w:ind w:left="567"/>
        <w:jc w:val="both"/>
        <w:rPr>
          <w:rFonts w:ascii="Century Gothic" w:eastAsia="Arial Unicode MS" w:hAnsi="Century Gothic" w:cs="Tahoma"/>
          <w:i/>
          <w:spacing w:val="-3"/>
          <w:sz w:val="22"/>
          <w:szCs w:val="22"/>
          <w:lang w:val="es-ES"/>
        </w:rPr>
      </w:pPr>
    </w:p>
    <w:p w:rsidR="00CB3022" w:rsidRPr="00D54D80" w:rsidRDefault="00CB3022" w:rsidP="00193C51">
      <w:pPr>
        <w:ind w:left="567"/>
        <w:jc w:val="both"/>
        <w:rPr>
          <w:rFonts w:ascii="Century Gothic" w:eastAsia="Arial Unicode MS" w:hAnsi="Century Gothic" w:cs="Tahoma"/>
          <w:i/>
          <w:spacing w:val="-3"/>
          <w:sz w:val="22"/>
          <w:szCs w:val="22"/>
          <w:lang w:val="es-ES"/>
        </w:rPr>
      </w:pPr>
      <w:r w:rsidRPr="00D54D80">
        <w:rPr>
          <w:rFonts w:ascii="Century Gothic" w:eastAsia="Arial Unicode MS" w:hAnsi="Century Gothic" w:cs="Tahoma"/>
          <w:i/>
          <w:spacing w:val="-3"/>
          <w:sz w:val="22"/>
          <w:szCs w:val="22"/>
          <w:lang w:val="es-ES"/>
        </w:rPr>
        <w:t>1.- Oficio Dirigido al Doctor JORGE ELIÉCER CONSTAIN DORADO, Director Seccional de Impuestos Y Aduanas Nacionales de Popayán, con los siguientes sub. Puntos:</w:t>
      </w:r>
    </w:p>
    <w:p w:rsidR="00CB3022" w:rsidRPr="00D54D80" w:rsidRDefault="00CB3022" w:rsidP="00193C51">
      <w:pPr>
        <w:ind w:left="709"/>
        <w:jc w:val="both"/>
        <w:rPr>
          <w:rFonts w:ascii="Century Gothic" w:eastAsia="Arial Unicode MS" w:hAnsi="Century Gothic" w:cs="Tahoma"/>
          <w:i/>
          <w:spacing w:val="-3"/>
          <w:sz w:val="22"/>
          <w:szCs w:val="22"/>
          <w:lang w:val="es-ES"/>
        </w:rPr>
      </w:pPr>
    </w:p>
    <w:p w:rsidR="00CB3022" w:rsidRPr="00D54D80" w:rsidRDefault="00CB3022" w:rsidP="00193C51">
      <w:pPr>
        <w:ind w:left="709"/>
        <w:jc w:val="both"/>
        <w:rPr>
          <w:rFonts w:ascii="Century Gothic" w:eastAsia="Arial Unicode MS" w:hAnsi="Century Gothic" w:cs="Tahoma"/>
          <w:i/>
          <w:spacing w:val="-3"/>
          <w:sz w:val="22"/>
          <w:szCs w:val="22"/>
          <w:lang w:val="es-ES"/>
        </w:rPr>
      </w:pPr>
      <w:r w:rsidRPr="00D54D80">
        <w:rPr>
          <w:rFonts w:ascii="Century Gothic" w:eastAsia="Arial Unicode MS" w:hAnsi="Century Gothic" w:cs="Tahoma"/>
          <w:i/>
          <w:spacing w:val="-3"/>
          <w:sz w:val="22"/>
          <w:szCs w:val="22"/>
          <w:lang w:val="es-ES"/>
        </w:rPr>
        <w:t>a-) Plazo solicitado para el Acuerdo de Pago en cuotas mensuales, bimensuales, Trimestrales o anual.</w:t>
      </w:r>
    </w:p>
    <w:p w:rsidR="00CB3022" w:rsidRPr="00D54D80" w:rsidRDefault="00CB3022" w:rsidP="00193C51">
      <w:pPr>
        <w:ind w:left="709"/>
        <w:jc w:val="both"/>
        <w:rPr>
          <w:rFonts w:ascii="Century Gothic" w:eastAsia="Arial Unicode MS" w:hAnsi="Century Gothic" w:cs="Tahoma"/>
          <w:i/>
          <w:spacing w:val="-3"/>
          <w:sz w:val="22"/>
          <w:szCs w:val="22"/>
          <w:lang w:val="es-ES"/>
        </w:rPr>
      </w:pPr>
      <w:r w:rsidRPr="00D54D80">
        <w:rPr>
          <w:rFonts w:ascii="Century Gothic" w:eastAsia="Arial Unicode MS" w:hAnsi="Century Gothic" w:cs="Tahoma"/>
          <w:i/>
          <w:spacing w:val="-3"/>
          <w:sz w:val="22"/>
          <w:szCs w:val="22"/>
          <w:lang w:val="es-ES"/>
        </w:rPr>
        <w:t>b-) Obligaciones objeto de la Solicitud, discriminadas por Conceptos, y cuantía.</w:t>
      </w:r>
    </w:p>
    <w:p w:rsidR="00CB3022" w:rsidRPr="00D54D80" w:rsidRDefault="00CB3022" w:rsidP="00193C51">
      <w:pPr>
        <w:ind w:left="709"/>
        <w:jc w:val="both"/>
        <w:rPr>
          <w:rFonts w:ascii="Century Gothic" w:eastAsia="Arial Unicode MS" w:hAnsi="Century Gothic" w:cs="Tahoma"/>
          <w:i/>
          <w:spacing w:val="-3"/>
          <w:sz w:val="22"/>
          <w:szCs w:val="22"/>
          <w:lang w:val="es-ES"/>
        </w:rPr>
      </w:pPr>
      <w:r w:rsidRPr="00D54D80">
        <w:rPr>
          <w:rFonts w:ascii="Century Gothic" w:eastAsia="Arial Unicode MS" w:hAnsi="Century Gothic" w:cs="Tahoma"/>
          <w:i/>
          <w:spacing w:val="-3"/>
          <w:sz w:val="22"/>
          <w:szCs w:val="22"/>
          <w:lang w:val="es-ES"/>
        </w:rPr>
        <w:t xml:space="preserve">c-) Denunciar una Garantía para respaldar la Facilidad, con su respectivo avalúo comercial expedido por una persona o entidad inscrita en la Lonja de </w:t>
      </w:r>
      <w:r w:rsidRPr="00D54D80">
        <w:rPr>
          <w:rFonts w:ascii="Century Gothic" w:eastAsia="Arial Unicode MS" w:hAnsi="Century Gothic" w:cs="Tahoma"/>
          <w:i/>
          <w:spacing w:val="-3"/>
          <w:sz w:val="22"/>
          <w:szCs w:val="22"/>
          <w:lang w:val="es-ES"/>
        </w:rPr>
        <w:lastRenderedPageBreak/>
        <w:t>Propiedad Raíz para el caso de inmuebles y para vehículos el de fasecolda o el de revistas especializadas en la materia.</w:t>
      </w:r>
    </w:p>
    <w:p w:rsidR="00CB3022" w:rsidRPr="00D54D80" w:rsidRDefault="00CB3022" w:rsidP="00193C51">
      <w:pPr>
        <w:ind w:left="709"/>
        <w:jc w:val="both"/>
        <w:rPr>
          <w:rFonts w:ascii="Century Gothic" w:eastAsia="Arial Unicode MS" w:hAnsi="Century Gothic" w:cs="Tahoma"/>
          <w:i/>
          <w:spacing w:val="-3"/>
          <w:sz w:val="22"/>
          <w:szCs w:val="22"/>
          <w:lang w:val="es-ES"/>
        </w:rPr>
      </w:pPr>
    </w:p>
    <w:p w:rsidR="00CB3022" w:rsidRPr="00D54D80" w:rsidRDefault="00CB3022" w:rsidP="00193C51">
      <w:pPr>
        <w:ind w:left="709"/>
        <w:jc w:val="both"/>
        <w:rPr>
          <w:rFonts w:ascii="Century Gothic" w:eastAsia="Arial Unicode MS" w:hAnsi="Century Gothic" w:cs="Tahoma"/>
          <w:i/>
          <w:spacing w:val="-3"/>
          <w:sz w:val="22"/>
          <w:szCs w:val="22"/>
          <w:lang w:val="es-ES"/>
        </w:rPr>
      </w:pPr>
      <w:r w:rsidRPr="00D54D80">
        <w:rPr>
          <w:rFonts w:ascii="Century Gothic" w:eastAsia="Arial Unicode MS" w:hAnsi="Century Gothic" w:cs="Tahoma"/>
          <w:i/>
          <w:spacing w:val="-3"/>
          <w:sz w:val="22"/>
          <w:szCs w:val="22"/>
          <w:lang w:val="es-ES"/>
        </w:rPr>
        <w:t>El Certificado de Tradición no superior a (5) días.</w:t>
      </w:r>
    </w:p>
    <w:p w:rsidR="00CB3022" w:rsidRPr="00D54D80" w:rsidRDefault="00CB3022" w:rsidP="00193C51">
      <w:pPr>
        <w:ind w:left="709"/>
        <w:jc w:val="both"/>
        <w:rPr>
          <w:rFonts w:ascii="Century Gothic" w:eastAsia="Arial Unicode MS" w:hAnsi="Century Gothic" w:cs="Tahoma"/>
          <w:i/>
          <w:spacing w:val="-3"/>
          <w:sz w:val="22"/>
          <w:szCs w:val="22"/>
          <w:lang w:val="es-ES"/>
        </w:rPr>
      </w:pPr>
    </w:p>
    <w:p w:rsidR="00CB3022" w:rsidRPr="00D54D80" w:rsidRDefault="00CB3022" w:rsidP="00193C51">
      <w:pPr>
        <w:ind w:left="709"/>
        <w:jc w:val="both"/>
        <w:rPr>
          <w:rFonts w:ascii="Century Gothic" w:eastAsia="Arial Unicode MS" w:hAnsi="Century Gothic" w:cs="Tahoma"/>
          <w:i/>
          <w:spacing w:val="-3"/>
          <w:sz w:val="22"/>
          <w:szCs w:val="22"/>
          <w:lang w:val="es-ES"/>
        </w:rPr>
      </w:pPr>
      <w:r w:rsidRPr="00D54D80">
        <w:rPr>
          <w:rFonts w:ascii="Century Gothic" w:eastAsia="Arial Unicode MS" w:hAnsi="Century Gothic" w:cs="Tahoma"/>
          <w:i/>
          <w:spacing w:val="-3"/>
          <w:sz w:val="22"/>
          <w:szCs w:val="22"/>
          <w:lang w:val="es-ES"/>
        </w:rPr>
        <w:t>Cuando la garantía es de un tercero, anexar Autorización Autenticada en la Notaría donde el propietario se compromete a no enajenarlo hasta la cancelación total de la Facilidad de pago.”</w:t>
      </w:r>
    </w:p>
    <w:p w:rsidR="00A00985" w:rsidRPr="00D54D80" w:rsidRDefault="00A00985" w:rsidP="00193C51">
      <w:pPr>
        <w:ind w:left="709"/>
        <w:jc w:val="both"/>
        <w:rPr>
          <w:rFonts w:ascii="Century Gothic" w:eastAsia="Arial Unicode MS" w:hAnsi="Century Gothic" w:cs="Tahoma"/>
          <w:i/>
          <w:spacing w:val="-3"/>
          <w:sz w:val="22"/>
          <w:szCs w:val="22"/>
          <w:lang w:val="es-ES"/>
        </w:rPr>
      </w:pPr>
    </w:p>
    <w:p w:rsidR="00A00985" w:rsidRPr="00D54D80" w:rsidRDefault="00A00985" w:rsidP="00193C51">
      <w:pPr>
        <w:ind w:left="709"/>
        <w:jc w:val="both"/>
        <w:rPr>
          <w:rFonts w:ascii="Century Gothic" w:eastAsia="Arial Unicode MS" w:hAnsi="Century Gothic" w:cs="Tahoma"/>
          <w:i/>
          <w:spacing w:val="-3"/>
          <w:sz w:val="22"/>
          <w:szCs w:val="22"/>
          <w:lang w:val="es-ES"/>
        </w:rPr>
      </w:pPr>
      <w:r w:rsidRPr="00D54D80">
        <w:rPr>
          <w:rFonts w:ascii="Century Gothic" w:eastAsia="Arial Unicode MS" w:hAnsi="Century Gothic" w:cs="Tahoma"/>
          <w:i/>
          <w:spacing w:val="-3"/>
          <w:sz w:val="22"/>
          <w:szCs w:val="22"/>
          <w:lang w:val="es-ES"/>
        </w:rPr>
        <w:t>(…)</w:t>
      </w:r>
    </w:p>
    <w:p w:rsidR="00CB3022" w:rsidRPr="00D54D80" w:rsidRDefault="00CB3022" w:rsidP="00193C51">
      <w:pPr>
        <w:jc w:val="both"/>
        <w:rPr>
          <w:rFonts w:ascii="Century Gothic" w:eastAsia="Arial Unicode MS" w:hAnsi="Century Gothic" w:cs="Tahoma"/>
          <w:b/>
          <w:spacing w:val="-3"/>
          <w:sz w:val="22"/>
          <w:szCs w:val="22"/>
          <w:lang w:val="es-ES"/>
        </w:rPr>
      </w:pPr>
    </w:p>
    <w:p w:rsidR="00CB3022" w:rsidRPr="00D54D80" w:rsidRDefault="00CB3022" w:rsidP="00CB3022">
      <w:pPr>
        <w:spacing w:line="360" w:lineRule="auto"/>
        <w:jc w:val="both"/>
        <w:rPr>
          <w:rFonts w:ascii="Century Gothic" w:eastAsia="Arial Unicode MS" w:hAnsi="Century Gothic" w:cs="Tahoma"/>
          <w:spacing w:val="-3"/>
          <w:sz w:val="24"/>
          <w:szCs w:val="24"/>
          <w:lang w:val="es-ES"/>
        </w:rPr>
      </w:pPr>
    </w:p>
    <w:p w:rsidR="00306518" w:rsidRPr="00D54D80" w:rsidRDefault="00306518" w:rsidP="00CB3022">
      <w:pPr>
        <w:spacing w:line="360" w:lineRule="auto"/>
        <w:jc w:val="both"/>
        <w:rPr>
          <w:rFonts w:ascii="Century Gothic" w:eastAsia="Arial Unicode MS" w:hAnsi="Century Gothic" w:cs="Tahoma"/>
          <w:spacing w:val="-3"/>
          <w:sz w:val="24"/>
          <w:szCs w:val="24"/>
          <w:lang w:val="es-ES"/>
        </w:rPr>
      </w:pPr>
    </w:p>
    <w:p w:rsidR="00CB3022" w:rsidRPr="00D54D80" w:rsidRDefault="00F91EC2" w:rsidP="00CB3022">
      <w:pPr>
        <w:spacing w:line="360" w:lineRule="auto"/>
        <w:jc w:val="both"/>
        <w:rPr>
          <w:rFonts w:ascii="Century Gothic" w:eastAsia="Arial Unicode MS" w:hAnsi="Century Gothic" w:cs="Tahoma"/>
          <w:b/>
          <w:spacing w:val="-3"/>
          <w:sz w:val="24"/>
          <w:szCs w:val="24"/>
        </w:rPr>
      </w:pPr>
      <w:r w:rsidRPr="00D54D80">
        <w:rPr>
          <w:rFonts w:ascii="Century Gothic" w:eastAsia="Arial Unicode MS" w:hAnsi="Century Gothic" w:cs="Tahoma"/>
          <w:b/>
          <w:spacing w:val="-3"/>
          <w:sz w:val="24"/>
          <w:szCs w:val="24"/>
        </w:rPr>
        <w:t>3.</w:t>
      </w:r>
      <w:r w:rsidR="007962F0" w:rsidRPr="00D54D80">
        <w:rPr>
          <w:rFonts w:ascii="Century Gothic" w:eastAsia="Arial Unicode MS" w:hAnsi="Century Gothic" w:cs="Tahoma"/>
          <w:b/>
          <w:spacing w:val="-3"/>
          <w:sz w:val="24"/>
          <w:szCs w:val="24"/>
        </w:rPr>
        <w:t>4</w:t>
      </w:r>
      <w:r w:rsidRPr="00D54D80">
        <w:rPr>
          <w:rFonts w:ascii="Century Gothic" w:eastAsia="Arial Unicode MS" w:hAnsi="Century Gothic" w:cs="Tahoma"/>
          <w:b/>
          <w:spacing w:val="-3"/>
          <w:sz w:val="24"/>
          <w:szCs w:val="24"/>
        </w:rPr>
        <w:t xml:space="preserve">. </w:t>
      </w:r>
      <w:r w:rsidR="00CB3022" w:rsidRPr="00D54D80">
        <w:rPr>
          <w:rFonts w:ascii="Century Gothic" w:eastAsia="Arial Unicode MS" w:hAnsi="Century Gothic" w:cs="Tahoma"/>
          <w:b/>
          <w:spacing w:val="-3"/>
          <w:sz w:val="24"/>
          <w:szCs w:val="24"/>
        </w:rPr>
        <w:t>Contenido de las normas demandadas</w:t>
      </w:r>
    </w:p>
    <w:p w:rsidR="00CB3022" w:rsidRPr="00D54D80" w:rsidRDefault="00CB3022" w:rsidP="00CB3022">
      <w:pPr>
        <w:spacing w:line="360" w:lineRule="auto"/>
        <w:jc w:val="both"/>
        <w:rPr>
          <w:rFonts w:ascii="Century Gothic" w:eastAsia="Arial Unicode MS" w:hAnsi="Century Gothic" w:cs="Tahoma"/>
          <w:b/>
          <w:spacing w:val="-3"/>
          <w:sz w:val="24"/>
          <w:szCs w:val="24"/>
        </w:rPr>
      </w:pPr>
    </w:p>
    <w:p w:rsidR="00CB3022" w:rsidRPr="00D54D80" w:rsidRDefault="00CB3022" w:rsidP="00CB3022">
      <w:pPr>
        <w:spacing w:line="360" w:lineRule="auto"/>
        <w:jc w:val="both"/>
        <w:rPr>
          <w:rFonts w:ascii="Century Gothic" w:eastAsia="Arial Unicode MS" w:hAnsi="Century Gothic" w:cs="Tahoma"/>
          <w:spacing w:val="-3"/>
          <w:sz w:val="24"/>
          <w:szCs w:val="24"/>
        </w:rPr>
      </w:pPr>
      <w:r w:rsidRPr="00D54D80">
        <w:rPr>
          <w:rFonts w:ascii="Century Gothic" w:eastAsia="Arial Unicode MS" w:hAnsi="Century Gothic" w:cs="Tahoma"/>
          <w:spacing w:val="-3"/>
          <w:sz w:val="24"/>
          <w:szCs w:val="24"/>
        </w:rPr>
        <w:t>La parte demandante considera que los actos demandados vulneran las siguientes disposiciones:</w:t>
      </w:r>
    </w:p>
    <w:p w:rsidR="00CB3022" w:rsidRPr="00D54D80" w:rsidRDefault="00CB3022" w:rsidP="00CB3022">
      <w:pPr>
        <w:spacing w:line="360" w:lineRule="auto"/>
        <w:jc w:val="both"/>
        <w:rPr>
          <w:rFonts w:ascii="Century Gothic" w:eastAsia="Arial Unicode MS" w:hAnsi="Century Gothic" w:cs="Tahoma"/>
          <w:spacing w:val="-3"/>
          <w:sz w:val="24"/>
          <w:szCs w:val="24"/>
        </w:rPr>
      </w:pPr>
    </w:p>
    <w:p w:rsidR="00CB3022" w:rsidRPr="00D54D80" w:rsidRDefault="00CB3022" w:rsidP="000A2F24">
      <w:pPr>
        <w:pStyle w:val="Prrafodelista"/>
        <w:numPr>
          <w:ilvl w:val="0"/>
          <w:numId w:val="9"/>
        </w:numPr>
        <w:tabs>
          <w:tab w:val="left" w:pos="284"/>
        </w:tabs>
        <w:spacing w:line="360" w:lineRule="auto"/>
        <w:ind w:left="0" w:firstLine="0"/>
        <w:jc w:val="both"/>
        <w:rPr>
          <w:rFonts w:ascii="Century Gothic" w:eastAsia="Arial Unicode MS" w:hAnsi="Century Gothic" w:cs="Tahoma"/>
          <w:b/>
          <w:spacing w:val="-3"/>
          <w:sz w:val="24"/>
          <w:szCs w:val="24"/>
        </w:rPr>
      </w:pPr>
      <w:r w:rsidRPr="00D54D80">
        <w:rPr>
          <w:rFonts w:ascii="Century Gothic" w:eastAsia="Arial Unicode MS" w:hAnsi="Century Gothic" w:cs="Tahoma"/>
          <w:b/>
          <w:spacing w:val="-3"/>
          <w:sz w:val="24"/>
          <w:szCs w:val="24"/>
        </w:rPr>
        <w:t>Numeral 7 del art. 831 del ET:</w:t>
      </w:r>
    </w:p>
    <w:p w:rsidR="00CB3022" w:rsidRPr="00D54D80" w:rsidRDefault="00CB3022" w:rsidP="000A2F24">
      <w:pPr>
        <w:pStyle w:val="NormalWeb"/>
        <w:spacing w:before="0" w:beforeAutospacing="0" w:after="0" w:afterAutospacing="0"/>
        <w:ind w:left="425"/>
        <w:jc w:val="both"/>
        <w:rPr>
          <w:rFonts w:ascii="Century Gothic" w:hAnsi="Century Gothic"/>
          <w:i/>
          <w:sz w:val="22"/>
          <w:szCs w:val="22"/>
        </w:rPr>
      </w:pPr>
      <w:r w:rsidRPr="00D54D80">
        <w:rPr>
          <w:rFonts w:ascii="Century Gothic" w:hAnsi="Century Gothic" w:cs="Arial"/>
          <w:b/>
          <w:bCs/>
          <w:i/>
          <w:sz w:val="22"/>
          <w:szCs w:val="22"/>
        </w:rPr>
        <w:t xml:space="preserve">Artículo 831. Excepciones. </w:t>
      </w:r>
      <w:r w:rsidRPr="00D54D80">
        <w:rPr>
          <w:rFonts w:ascii="Century Gothic" w:hAnsi="Century Gothic" w:cs="Arial"/>
          <w:i/>
          <w:sz w:val="22"/>
          <w:szCs w:val="22"/>
        </w:rPr>
        <w:t>Contra el mandamiento de pago procederán las siguientes excepciones:</w:t>
      </w:r>
      <w:r w:rsidRPr="00D54D80">
        <w:rPr>
          <w:rFonts w:ascii="Century Gothic" w:hAnsi="Century Gothic"/>
          <w:i/>
          <w:sz w:val="22"/>
          <w:szCs w:val="22"/>
        </w:rPr>
        <w:t xml:space="preserve"> </w:t>
      </w:r>
    </w:p>
    <w:p w:rsidR="000A2F24" w:rsidRPr="00D54D80" w:rsidRDefault="000A2F24" w:rsidP="000A2F24">
      <w:pPr>
        <w:pStyle w:val="NormalWeb"/>
        <w:spacing w:before="0" w:beforeAutospacing="0" w:after="0" w:afterAutospacing="0"/>
        <w:ind w:left="425"/>
        <w:jc w:val="both"/>
        <w:rPr>
          <w:rFonts w:ascii="Century Gothic" w:hAnsi="Century Gothic"/>
          <w:i/>
          <w:sz w:val="22"/>
          <w:szCs w:val="22"/>
        </w:rPr>
      </w:pPr>
    </w:p>
    <w:p w:rsidR="00CB3022" w:rsidRPr="00D54D80" w:rsidRDefault="00CB3022" w:rsidP="000A2F24">
      <w:pPr>
        <w:pStyle w:val="NormalWeb"/>
        <w:spacing w:before="0" w:beforeAutospacing="0" w:after="0" w:afterAutospacing="0"/>
        <w:ind w:left="425"/>
        <w:jc w:val="both"/>
        <w:rPr>
          <w:rFonts w:ascii="Century Gothic" w:hAnsi="Century Gothic"/>
          <w:i/>
          <w:sz w:val="22"/>
          <w:szCs w:val="22"/>
        </w:rPr>
      </w:pPr>
      <w:r w:rsidRPr="00D54D80">
        <w:rPr>
          <w:rFonts w:ascii="Century Gothic" w:hAnsi="Century Gothic" w:cs="Arial"/>
          <w:i/>
          <w:sz w:val="22"/>
          <w:szCs w:val="22"/>
        </w:rPr>
        <w:t>1. El pago efectivo.</w:t>
      </w:r>
      <w:r w:rsidRPr="00D54D80">
        <w:rPr>
          <w:rFonts w:ascii="Century Gothic" w:hAnsi="Century Gothic"/>
          <w:i/>
          <w:sz w:val="22"/>
          <w:szCs w:val="22"/>
        </w:rPr>
        <w:t xml:space="preserve"> </w:t>
      </w:r>
    </w:p>
    <w:p w:rsidR="00CB3022" w:rsidRPr="00D54D80" w:rsidRDefault="00CB3022" w:rsidP="000A2F24">
      <w:pPr>
        <w:pStyle w:val="NormalWeb"/>
        <w:spacing w:before="0" w:beforeAutospacing="0" w:after="0" w:afterAutospacing="0"/>
        <w:ind w:left="425"/>
        <w:jc w:val="both"/>
        <w:rPr>
          <w:rFonts w:ascii="Century Gothic" w:hAnsi="Century Gothic"/>
          <w:i/>
          <w:sz w:val="22"/>
          <w:szCs w:val="22"/>
        </w:rPr>
      </w:pPr>
      <w:r w:rsidRPr="00D54D80">
        <w:rPr>
          <w:rFonts w:ascii="Century Gothic" w:hAnsi="Century Gothic" w:cs="Arial"/>
          <w:i/>
          <w:sz w:val="22"/>
          <w:szCs w:val="22"/>
        </w:rPr>
        <w:t>2. La existencia de acuerdo de pago.</w:t>
      </w:r>
      <w:r w:rsidRPr="00D54D80">
        <w:rPr>
          <w:rFonts w:ascii="Century Gothic" w:hAnsi="Century Gothic"/>
          <w:i/>
          <w:sz w:val="22"/>
          <w:szCs w:val="22"/>
        </w:rPr>
        <w:t xml:space="preserve"> </w:t>
      </w:r>
    </w:p>
    <w:p w:rsidR="00CB3022" w:rsidRPr="00D54D80" w:rsidRDefault="00CB3022" w:rsidP="000A2F24">
      <w:pPr>
        <w:pStyle w:val="NormalWeb"/>
        <w:spacing w:before="0" w:beforeAutospacing="0" w:after="0" w:afterAutospacing="0"/>
        <w:ind w:left="425"/>
        <w:jc w:val="both"/>
        <w:rPr>
          <w:rFonts w:ascii="Century Gothic" w:hAnsi="Century Gothic"/>
          <w:i/>
          <w:sz w:val="22"/>
          <w:szCs w:val="22"/>
        </w:rPr>
      </w:pPr>
      <w:r w:rsidRPr="00D54D80">
        <w:rPr>
          <w:rFonts w:ascii="Century Gothic" w:hAnsi="Century Gothic" w:cs="Arial"/>
          <w:i/>
          <w:sz w:val="22"/>
          <w:szCs w:val="22"/>
        </w:rPr>
        <w:t>3. La de falta de ejecutoria del título.</w:t>
      </w:r>
      <w:r w:rsidRPr="00D54D80">
        <w:rPr>
          <w:rFonts w:ascii="Century Gothic" w:hAnsi="Century Gothic"/>
          <w:i/>
          <w:sz w:val="22"/>
          <w:szCs w:val="22"/>
        </w:rPr>
        <w:t xml:space="preserve"> </w:t>
      </w:r>
    </w:p>
    <w:p w:rsidR="00CB3022" w:rsidRPr="00D54D80" w:rsidRDefault="00CB3022" w:rsidP="000A2F24">
      <w:pPr>
        <w:pStyle w:val="NormalWeb"/>
        <w:spacing w:before="0" w:beforeAutospacing="0" w:after="0" w:afterAutospacing="0"/>
        <w:ind w:left="425"/>
        <w:jc w:val="both"/>
        <w:rPr>
          <w:rFonts w:ascii="Century Gothic" w:hAnsi="Century Gothic"/>
          <w:i/>
          <w:sz w:val="22"/>
          <w:szCs w:val="22"/>
        </w:rPr>
      </w:pPr>
      <w:r w:rsidRPr="00D54D80">
        <w:rPr>
          <w:rFonts w:ascii="Century Gothic" w:hAnsi="Century Gothic" w:cs="Arial"/>
          <w:i/>
          <w:sz w:val="22"/>
          <w:szCs w:val="22"/>
        </w:rPr>
        <w:t>4. La pérdida de ejecutoria del título por revocación o suspensión provisional del acto administrativo, hecha por autoridad competente.</w:t>
      </w:r>
      <w:r w:rsidRPr="00D54D80">
        <w:rPr>
          <w:rFonts w:ascii="Century Gothic" w:hAnsi="Century Gothic"/>
          <w:i/>
          <w:sz w:val="22"/>
          <w:szCs w:val="22"/>
        </w:rPr>
        <w:t xml:space="preserve"> </w:t>
      </w:r>
    </w:p>
    <w:p w:rsidR="00CB3022" w:rsidRPr="00D54D80" w:rsidRDefault="00CB3022" w:rsidP="000A2F24">
      <w:pPr>
        <w:pStyle w:val="NormalWeb"/>
        <w:spacing w:before="0" w:beforeAutospacing="0" w:after="0" w:afterAutospacing="0"/>
        <w:ind w:left="425"/>
        <w:jc w:val="both"/>
        <w:rPr>
          <w:rFonts w:ascii="Century Gothic" w:hAnsi="Century Gothic"/>
          <w:i/>
          <w:sz w:val="22"/>
          <w:szCs w:val="22"/>
        </w:rPr>
      </w:pPr>
      <w:r w:rsidRPr="00D54D80">
        <w:rPr>
          <w:rFonts w:ascii="Century Gothic" w:hAnsi="Century Gothic" w:cs="Arial"/>
          <w:i/>
          <w:sz w:val="22"/>
          <w:szCs w:val="22"/>
        </w:rPr>
        <w:t>5. La interposición de demandas de restablecimiento del derecho o de proceso de revisión de impuestos, ante la jurisdicción de lo contencioso administrativo.</w:t>
      </w:r>
      <w:r w:rsidRPr="00D54D80">
        <w:rPr>
          <w:rFonts w:ascii="Century Gothic" w:hAnsi="Century Gothic"/>
          <w:i/>
          <w:sz w:val="22"/>
          <w:szCs w:val="22"/>
        </w:rPr>
        <w:t xml:space="preserve"> </w:t>
      </w:r>
    </w:p>
    <w:p w:rsidR="00CB3022" w:rsidRPr="00D54D80" w:rsidRDefault="00CB3022" w:rsidP="000A2F24">
      <w:pPr>
        <w:pStyle w:val="NormalWeb"/>
        <w:spacing w:before="0" w:beforeAutospacing="0" w:after="0" w:afterAutospacing="0"/>
        <w:ind w:left="425"/>
        <w:jc w:val="both"/>
        <w:rPr>
          <w:rFonts w:ascii="Century Gothic" w:hAnsi="Century Gothic"/>
          <w:i/>
          <w:sz w:val="22"/>
          <w:szCs w:val="22"/>
        </w:rPr>
      </w:pPr>
      <w:r w:rsidRPr="00D54D80">
        <w:rPr>
          <w:rFonts w:ascii="Century Gothic" w:hAnsi="Century Gothic" w:cs="Arial"/>
          <w:i/>
          <w:sz w:val="22"/>
          <w:szCs w:val="22"/>
        </w:rPr>
        <w:t>6. La prescripción de la acción de cobro, y</w:t>
      </w:r>
      <w:r w:rsidRPr="00D54D80">
        <w:rPr>
          <w:rFonts w:ascii="Century Gothic" w:hAnsi="Century Gothic"/>
          <w:i/>
          <w:sz w:val="22"/>
          <w:szCs w:val="22"/>
        </w:rPr>
        <w:t xml:space="preserve"> </w:t>
      </w:r>
    </w:p>
    <w:p w:rsidR="00CB3022" w:rsidRPr="00D54D80" w:rsidRDefault="00CB3022" w:rsidP="000A2F24">
      <w:pPr>
        <w:pStyle w:val="NormalWeb"/>
        <w:spacing w:before="0" w:beforeAutospacing="0" w:after="0" w:afterAutospacing="0"/>
        <w:ind w:left="425"/>
        <w:jc w:val="both"/>
        <w:rPr>
          <w:rFonts w:ascii="Century Gothic" w:hAnsi="Century Gothic"/>
          <w:i/>
          <w:sz w:val="22"/>
          <w:szCs w:val="22"/>
        </w:rPr>
      </w:pPr>
      <w:r w:rsidRPr="00D54D80">
        <w:rPr>
          <w:rFonts w:ascii="Century Gothic" w:hAnsi="Century Gothic" w:cs="Arial"/>
          <w:i/>
          <w:sz w:val="22"/>
          <w:szCs w:val="22"/>
        </w:rPr>
        <w:t xml:space="preserve">7. La falta de título ejecutivo o incompetencia del funcionario que lo profirió. </w:t>
      </w:r>
    </w:p>
    <w:p w:rsidR="00CB3022" w:rsidRPr="00D54D80" w:rsidRDefault="00CB3022" w:rsidP="000A2F24">
      <w:pPr>
        <w:pStyle w:val="NormalWeb"/>
        <w:spacing w:before="0" w:beforeAutospacing="0" w:after="0" w:afterAutospacing="0"/>
        <w:ind w:left="425"/>
        <w:jc w:val="both"/>
        <w:rPr>
          <w:rFonts w:ascii="Century Gothic" w:hAnsi="Century Gothic"/>
          <w:i/>
          <w:sz w:val="22"/>
          <w:szCs w:val="22"/>
        </w:rPr>
      </w:pPr>
      <w:r w:rsidRPr="00D54D80">
        <w:rPr>
          <w:rFonts w:ascii="Century Gothic" w:hAnsi="Century Gothic" w:cs="Arial"/>
          <w:b/>
          <w:bCs/>
          <w:i/>
          <w:sz w:val="22"/>
          <w:szCs w:val="22"/>
        </w:rPr>
        <w:t xml:space="preserve">Parágrafo. &lt;Parágrafo adicionado por el artículo 84 de la Ley 6 de 1992&gt; </w:t>
      </w:r>
      <w:r w:rsidRPr="00D54D80">
        <w:rPr>
          <w:rFonts w:ascii="Century Gothic" w:hAnsi="Century Gothic" w:cs="Arial"/>
          <w:i/>
          <w:sz w:val="22"/>
          <w:szCs w:val="22"/>
        </w:rPr>
        <w:t>Contra el mandamiento de pago que vincule los deudores solidarios procederán además, las siguientes excepciones :</w:t>
      </w:r>
      <w:r w:rsidRPr="00D54D80">
        <w:rPr>
          <w:rFonts w:ascii="Century Gothic" w:hAnsi="Century Gothic"/>
          <w:i/>
          <w:sz w:val="22"/>
          <w:szCs w:val="22"/>
        </w:rPr>
        <w:t xml:space="preserve"> </w:t>
      </w:r>
    </w:p>
    <w:p w:rsidR="00CB3022" w:rsidRPr="00D54D80" w:rsidRDefault="00CB3022" w:rsidP="000A2F24">
      <w:pPr>
        <w:pStyle w:val="NormalWeb"/>
        <w:spacing w:before="0" w:beforeAutospacing="0" w:after="0" w:afterAutospacing="0"/>
        <w:ind w:left="425"/>
        <w:jc w:val="both"/>
        <w:rPr>
          <w:rFonts w:ascii="Century Gothic" w:hAnsi="Century Gothic"/>
          <w:i/>
          <w:sz w:val="22"/>
          <w:szCs w:val="22"/>
        </w:rPr>
      </w:pPr>
      <w:r w:rsidRPr="00D54D80">
        <w:rPr>
          <w:rFonts w:ascii="Century Gothic" w:hAnsi="Century Gothic" w:cs="Arial"/>
          <w:i/>
          <w:sz w:val="22"/>
          <w:szCs w:val="22"/>
        </w:rPr>
        <w:t xml:space="preserve">1. La calidad de deudor solidario. </w:t>
      </w:r>
    </w:p>
    <w:p w:rsidR="00CB3022" w:rsidRPr="00D54D80" w:rsidRDefault="00CB3022" w:rsidP="000A2F24">
      <w:pPr>
        <w:pStyle w:val="NormalWeb"/>
        <w:spacing w:before="0" w:beforeAutospacing="0" w:after="0" w:afterAutospacing="0"/>
        <w:ind w:left="425"/>
        <w:jc w:val="both"/>
        <w:rPr>
          <w:rFonts w:ascii="Century Gothic" w:hAnsi="Century Gothic"/>
          <w:i/>
          <w:sz w:val="22"/>
          <w:szCs w:val="22"/>
        </w:rPr>
      </w:pPr>
      <w:r w:rsidRPr="00D54D80">
        <w:rPr>
          <w:rFonts w:ascii="Century Gothic" w:hAnsi="Century Gothic" w:cs="Arial"/>
          <w:i/>
          <w:sz w:val="22"/>
          <w:szCs w:val="22"/>
        </w:rPr>
        <w:t>2. La indebida tasación del monto de la deuda.</w:t>
      </w:r>
    </w:p>
    <w:p w:rsidR="00CB3022" w:rsidRPr="00D54D80" w:rsidRDefault="00CB3022" w:rsidP="00CB3022">
      <w:pPr>
        <w:spacing w:line="360" w:lineRule="auto"/>
        <w:ind w:left="425"/>
        <w:jc w:val="both"/>
        <w:rPr>
          <w:rFonts w:ascii="Century Gothic" w:eastAsia="Arial Unicode MS" w:hAnsi="Century Gothic" w:cs="Tahoma"/>
          <w:b/>
          <w:i/>
          <w:spacing w:val="-3"/>
          <w:sz w:val="22"/>
          <w:szCs w:val="22"/>
        </w:rPr>
      </w:pPr>
    </w:p>
    <w:p w:rsidR="00CB3022" w:rsidRPr="00D54D80" w:rsidRDefault="00CB3022" w:rsidP="00F91EC2">
      <w:pPr>
        <w:pStyle w:val="NormalWeb"/>
        <w:numPr>
          <w:ilvl w:val="0"/>
          <w:numId w:val="9"/>
        </w:numPr>
        <w:tabs>
          <w:tab w:val="left" w:pos="284"/>
        </w:tabs>
        <w:ind w:left="0" w:firstLine="0"/>
        <w:rPr>
          <w:rFonts w:ascii="Century Gothic" w:hAnsi="Century Gothic" w:cs="Arial"/>
          <w:b/>
          <w:bCs/>
        </w:rPr>
      </w:pPr>
      <w:r w:rsidRPr="00D54D80">
        <w:rPr>
          <w:rFonts w:ascii="Century Gothic" w:hAnsi="Century Gothic" w:cs="Arial"/>
          <w:b/>
          <w:bCs/>
        </w:rPr>
        <w:t>Art. 828 del ET:</w:t>
      </w:r>
    </w:p>
    <w:p w:rsidR="00CB3022" w:rsidRPr="00D54D80" w:rsidRDefault="001B1A2E" w:rsidP="001B1A2E">
      <w:pPr>
        <w:pStyle w:val="NormalWeb"/>
        <w:ind w:left="567"/>
        <w:jc w:val="both"/>
        <w:rPr>
          <w:rFonts w:ascii="Century Gothic" w:hAnsi="Century Gothic"/>
          <w:i/>
          <w:sz w:val="22"/>
          <w:szCs w:val="22"/>
        </w:rPr>
      </w:pPr>
      <w:r w:rsidRPr="00D54D80">
        <w:rPr>
          <w:rFonts w:ascii="Century Gothic" w:hAnsi="Century Gothic" w:cs="Arial"/>
          <w:b/>
          <w:bCs/>
          <w:i/>
          <w:sz w:val="22"/>
          <w:szCs w:val="22"/>
        </w:rPr>
        <w:t>“</w:t>
      </w:r>
      <w:r w:rsidR="00CB3022" w:rsidRPr="00D54D80">
        <w:rPr>
          <w:rFonts w:ascii="Century Gothic" w:hAnsi="Century Gothic" w:cs="Arial"/>
          <w:b/>
          <w:bCs/>
          <w:i/>
          <w:sz w:val="22"/>
          <w:szCs w:val="22"/>
        </w:rPr>
        <w:t xml:space="preserve">Artículo 828. Títulos ejecutivos. </w:t>
      </w:r>
      <w:r w:rsidR="00CB3022" w:rsidRPr="00D54D80">
        <w:rPr>
          <w:rFonts w:ascii="Century Gothic" w:hAnsi="Century Gothic" w:cs="Arial"/>
          <w:i/>
          <w:sz w:val="22"/>
          <w:szCs w:val="22"/>
        </w:rPr>
        <w:t>Prestan mérito ejecutivo:</w:t>
      </w:r>
      <w:r w:rsidR="00CB3022" w:rsidRPr="00D54D80">
        <w:rPr>
          <w:rFonts w:ascii="Century Gothic" w:hAnsi="Century Gothic"/>
          <w:i/>
          <w:sz w:val="22"/>
          <w:szCs w:val="22"/>
        </w:rPr>
        <w:t xml:space="preserve"> </w:t>
      </w:r>
    </w:p>
    <w:p w:rsidR="00CB3022" w:rsidRPr="00D54D80" w:rsidRDefault="00CB3022" w:rsidP="001B1A2E">
      <w:pPr>
        <w:pStyle w:val="NormalWeb"/>
        <w:ind w:left="567"/>
        <w:jc w:val="both"/>
        <w:rPr>
          <w:rFonts w:ascii="Century Gothic" w:hAnsi="Century Gothic"/>
          <w:i/>
          <w:sz w:val="22"/>
          <w:szCs w:val="22"/>
        </w:rPr>
      </w:pPr>
      <w:r w:rsidRPr="00D54D80">
        <w:rPr>
          <w:rFonts w:ascii="Century Gothic" w:hAnsi="Century Gothic" w:cs="Arial"/>
          <w:i/>
          <w:sz w:val="22"/>
          <w:szCs w:val="22"/>
        </w:rPr>
        <w:t>1. Las liquidaciones privadas y sus correcciones, contenidas en las declaraciones tributarias presentadas, desde el vencimiento de la fecha para su cancelación.</w:t>
      </w:r>
      <w:r w:rsidRPr="00D54D80">
        <w:rPr>
          <w:rFonts w:ascii="Century Gothic" w:hAnsi="Century Gothic"/>
          <w:i/>
          <w:sz w:val="22"/>
          <w:szCs w:val="22"/>
        </w:rPr>
        <w:t xml:space="preserve"> </w:t>
      </w:r>
    </w:p>
    <w:p w:rsidR="00CB3022" w:rsidRPr="00D54D80" w:rsidRDefault="00CB3022" w:rsidP="001B1A2E">
      <w:pPr>
        <w:pStyle w:val="NormalWeb"/>
        <w:ind w:left="567"/>
        <w:jc w:val="both"/>
        <w:rPr>
          <w:rFonts w:ascii="Century Gothic" w:hAnsi="Century Gothic"/>
          <w:i/>
          <w:sz w:val="22"/>
          <w:szCs w:val="22"/>
        </w:rPr>
      </w:pPr>
      <w:r w:rsidRPr="00D54D80">
        <w:rPr>
          <w:rFonts w:ascii="Century Gothic" w:hAnsi="Century Gothic" w:cs="Arial"/>
          <w:i/>
          <w:sz w:val="22"/>
          <w:szCs w:val="22"/>
        </w:rPr>
        <w:t xml:space="preserve">2. Las liquidaciones oficiales ejecutoriadas. </w:t>
      </w:r>
    </w:p>
    <w:p w:rsidR="00CB3022" w:rsidRPr="00D54D80" w:rsidRDefault="00CB3022" w:rsidP="001B1A2E">
      <w:pPr>
        <w:pStyle w:val="NormalWeb"/>
        <w:ind w:left="567"/>
        <w:jc w:val="both"/>
        <w:rPr>
          <w:rFonts w:ascii="Century Gothic" w:hAnsi="Century Gothic"/>
          <w:i/>
          <w:sz w:val="22"/>
          <w:szCs w:val="22"/>
        </w:rPr>
      </w:pPr>
      <w:r w:rsidRPr="00D54D80">
        <w:rPr>
          <w:rFonts w:ascii="Century Gothic" w:hAnsi="Century Gothic" w:cs="Arial"/>
          <w:i/>
          <w:sz w:val="22"/>
          <w:szCs w:val="22"/>
        </w:rPr>
        <w:lastRenderedPageBreak/>
        <w:t>3. Los demás actos de la Administración de Impuestos debidamente ejecutoriados, en los cuales se fijen sumas líquidas de dinero a favor del fisco nacional.</w:t>
      </w:r>
      <w:r w:rsidRPr="00D54D80">
        <w:rPr>
          <w:rFonts w:ascii="Century Gothic" w:hAnsi="Century Gothic"/>
          <w:i/>
          <w:sz w:val="22"/>
          <w:szCs w:val="22"/>
        </w:rPr>
        <w:t xml:space="preserve"> </w:t>
      </w:r>
    </w:p>
    <w:p w:rsidR="00CB3022" w:rsidRPr="00D54D80" w:rsidRDefault="00CB3022" w:rsidP="001B1A2E">
      <w:pPr>
        <w:pStyle w:val="NormalWeb"/>
        <w:ind w:left="567"/>
        <w:jc w:val="both"/>
        <w:rPr>
          <w:rFonts w:ascii="Century Gothic" w:hAnsi="Century Gothic"/>
          <w:i/>
          <w:sz w:val="22"/>
          <w:szCs w:val="22"/>
        </w:rPr>
      </w:pPr>
      <w:r w:rsidRPr="00D54D80">
        <w:rPr>
          <w:rFonts w:ascii="Century Gothic" w:hAnsi="Century Gothic" w:cs="Arial"/>
          <w:i/>
          <w:sz w:val="22"/>
          <w:szCs w:val="22"/>
        </w:rPr>
        <w:t>4. Las garantías y cauciones prestadas a favor de la Nación para afianzar el pago de las obligaciones tributarias, a partir de la ejecutoria del acto de la Administración que declare el incumplimiento o exigibilidad de las obligaciones garantizadas.</w:t>
      </w:r>
      <w:r w:rsidRPr="00D54D80">
        <w:rPr>
          <w:rFonts w:ascii="Century Gothic" w:hAnsi="Century Gothic"/>
          <w:i/>
          <w:sz w:val="22"/>
          <w:szCs w:val="22"/>
        </w:rPr>
        <w:t xml:space="preserve"> </w:t>
      </w:r>
    </w:p>
    <w:p w:rsidR="00CB3022" w:rsidRPr="00D54D80" w:rsidRDefault="00CB3022" w:rsidP="001B1A2E">
      <w:pPr>
        <w:pStyle w:val="NormalWeb"/>
        <w:ind w:left="567"/>
        <w:jc w:val="both"/>
        <w:rPr>
          <w:rFonts w:ascii="Century Gothic" w:hAnsi="Century Gothic"/>
          <w:i/>
          <w:sz w:val="22"/>
          <w:szCs w:val="22"/>
        </w:rPr>
      </w:pPr>
      <w:r w:rsidRPr="00D54D80">
        <w:rPr>
          <w:rFonts w:ascii="Century Gothic" w:hAnsi="Century Gothic" w:cs="Arial"/>
          <w:i/>
          <w:sz w:val="22"/>
          <w:szCs w:val="22"/>
        </w:rPr>
        <w:t>5. Las sentencias y demás decisiones jurisdiccionales ejecutoriadas, que decidan sobre las demandas presentadas en relación con los impuestos, anticipos, retenciones, sanciones e intereses que administra la Dirección General de Impuestos Nacionales.</w:t>
      </w:r>
      <w:r w:rsidRPr="00D54D80">
        <w:rPr>
          <w:rFonts w:ascii="Century Gothic" w:hAnsi="Century Gothic"/>
          <w:i/>
          <w:sz w:val="22"/>
          <w:szCs w:val="22"/>
        </w:rPr>
        <w:t xml:space="preserve"> </w:t>
      </w:r>
    </w:p>
    <w:p w:rsidR="00CB3022" w:rsidRPr="00D54D80" w:rsidRDefault="00CB3022" w:rsidP="001B1A2E">
      <w:pPr>
        <w:pStyle w:val="NormalWeb"/>
        <w:ind w:left="567"/>
        <w:jc w:val="both"/>
        <w:rPr>
          <w:rFonts w:ascii="Century Gothic" w:hAnsi="Century Gothic"/>
          <w:i/>
          <w:sz w:val="22"/>
          <w:szCs w:val="22"/>
        </w:rPr>
      </w:pPr>
      <w:r w:rsidRPr="00D54D80">
        <w:rPr>
          <w:rFonts w:ascii="Century Gothic" w:hAnsi="Century Gothic" w:cs="Arial"/>
          <w:b/>
          <w:bCs/>
          <w:i/>
          <w:sz w:val="22"/>
          <w:szCs w:val="22"/>
        </w:rPr>
        <w:t xml:space="preserve">Parágrafo. </w:t>
      </w:r>
      <w:r w:rsidRPr="00D54D80">
        <w:rPr>
          <w:rFonts w:ascii="Century Gothic" w:hAnsi="Century Gothic" w:cs="Arial"/>
          <w:i/>
          <w:sz w:val="22"/>
          <w:szCs w:val="22"/>
        </w:rPr>
        <w:t>Para efectos de los numerales 1 y 2 del presente artículo, bastará con la certificación del Administrador de Impuestos o su delegado, sobre la existencia y el valor de las liquidaciones privadas u oficiales.</w:t>
      </w:r>
      <w:r w:rsidRPr="00D54D80">
        <w:rPr>
          <w:rFonts w:ascii="Century Gothic" w:hAnsi="Century Gothic"/>
          <w:i/>
          <w:sz w:val="22"/>
          <w:szCs w:val="22"/>
        </w:rPr>
        <w:t xml:space="preserve"> </w:t>
      </w:r>
    </w:p>
    <w:p w:rsidR="00CB3022" w:rsidRPr="00D54D80" w:rsidRDefault="00CB3022" w:rsidP="001B1A2E">
      <w:pPr>
        <w:pStyle w:val="NormalWeb"/>
        <w:ind w:left="567"/>
        <w:jc w:val="both"/>
        <w:rPr>
          <w:rFonts w:ascii="Century Gothic" w:hAnsi="Century Gothic"/>
          <w:i/>
          <w:sz w:val="22"/>
          <w:szCs w:val="22"/>
        </w:rPr>
      </w:pPr>
      <w:r w:rsidRPr="00D54D80">
        <w:rPr>
          <w:rFonts w:ascii="Century Gothic" w:hAnsi="Century Gothic" w:cs="Arial"/>
          <w:i/>
          <w:sz w:val="22"/>
          <w:szCs w:val="22"/>
        </w:rPr>
        <w:t>Para el cobro de los intereses será suficiente la liquidación que de ellos haya efectuado el funcionario competente.</w:t>
      </w:r>
    </w:p>
    <w:p w:rsidR="00CB3022" w:rsidRPr="00D54D80" w:rsidRDefault="00CB3022" w:rsidP="00CB3022">
      <w:pPr>
        <w:spacing w:line="360" w:lineRule="auto"/>
        <w:jc w:val="both"/>
        <w:rPr>
          <w:rFonts w:ascii="Century Gothic" w:eastAsia="Arial Unicode MS" w:hAnsi="Century Gothic" w:cs="Tahoma"/>
          <w:b/>
          <w:spacing w:val="-3"/>
          <w:sz w:val="24"/>
          <w:szCs w:val="24"/>
        </w:rPr>
      </w:pPr>
    </w:p>
    <w:p w:rsidR="00306518" w:rsidRPr="00D54D80" w:rsidRDefault="00306518" w:rsidP="00CB3022">
      <w:pPr>
        <w:spacing w:line="360" w:lineRule="auto"/>
        <w:jc w:val="both"/>
        <w:rPr>
          <w:rFonts w:ascii="Century Gothic" w:eastAsia="Arial Unicode MS" w:hAnsi="Century Gothic" w:cs="Tahoma"/>
          <w:b/>
          <w:spacing w:val="-3"/>
          <w:sz w:val="24"/>
          <w:szCs w:val="24"/>
        </w:rPr>
      </w:pPr>
    </w:p>
    <w:p w:rsidR="00CB3022" w:rsidRPr="00D54D80" w:rsidRDefault="00F91EC2" w:rsidP="00F91EC2">
      <w:pPr>
        <w:pStyle w:val="Prrafodelista"/>
        <w:numPr>
          <w:ilvl w:val="0"/>
          <w:numId w:val="9"/>
        </w:numPr>
        <w:tabs>
          <w:tab w:val="left" w:pos="284"/>
        </w:tabs>
        <w:spacing w:line="360" w:lineRule="auto"/>
        <w:ind w:left="0" w:firstLine="0"/>
        <w:jc w:val="both"/>
        <w:rPr>
          <w:rFonts w:ascii="Century Gothic" w:eastAsia="Arial Unicode MS" w:hAnsi="Century Gothic" w:cs="Tahoma"/>
          <w:b/>
          <w:spacing w:val="-3"/>
          <w:sz w:val="24"/>
          <w:szCs w:val="24"/>
          <w:lang w:val="es-ES"/>
        </w:rPr>
      </w:pPr>
      <w:r w:rsidRPr="00D54D80">
        <w:rPr>
          <w:rFonts w:ascii="Century Gothic" w:eastAsia="Arial Unicode MS" w:hAnsi="Century Gothic" w:cs="Tahoma"/>
          <w:b/>
          <w:spacing w:val="-3"/>
          <w:sz w:val="24"/>
          <w:szCs w:val="24"/>
          <w:lang w:val="es-ES"/>
        </w:rPr>
        <w:t xml:space="preserve">Art. </w:t>
      </w:r>
      <w:r w:rsidR="00CB3022" w:rsidRPr="00D54D80">
        <w:rPr>
          <w:rFonts w:ascii="Century Gothic" w:eastAsia="Arial Unicode MS" w:hAnsi="Century Gothic" w:cs="Tahoma"/>
          <w:b/>
          <w:spacing w:val="-3"/>
          <w:sz w:val="24"/>
          <w:szCs w:val="24"/>
          <w:lang w:val="es-ES"/>
        </w:rPr>
        <w:t>488 del C.P.C.:</w:t>
      </w:r>
    </w:p>
    <w:p w:rsidR="00B64AF4" w:rsidRPr="00D54D80" w:rsidRDefault="00B64AF4" w:rsidP="00B64AF4">
      <w:pPr>
        <w:ind w:left="567"/>
        <w:jc w:val="both"/>
        <w:rPr>
          <w:rStyle w:val="textonavy"/>
          <w:rFonts w:ascii="Century Gothic" w:hAnsi="Century Gothic"/>
          <w:color w:val="000080"/>
          <w:sz w:val="22"/>
          <w:szCs w:val="22"/>
        </w:rPr>
      </w:pPr>
    </w:p>
    <w:p w:rsidR="00B64AF4" w:rsidRPr="00D54D80" w:rsidRDefault="00B64AF4" w:rsidP="00B64AF4">
      <w:pPr>
        <w:ind w:left="567"/>
        <w:jc w:val="both"/>
        <w:rPr>
          <w:rFonts w:ascii="Century Gothic" w:hAnsi="Century Gothic"/>
          <w:i/>
          <w:sz w:val="22"/>
          <w:szCs w:val="22"/>
        </w:rPr>
      </w:pPr>
      <w:r w:rsidRPr="00D54D80">
        <w:rPr>
          <w:rStyle w:val="textonavy"/>
          <w:rFonts w:ascii="Century Gothic" w:hAnsi="Century Gothic"/>
          <w:i/>
          <w:sz w:val="22"/>
          <w:szCs w:val="22"/>
        </w:rPr>
        <w:t>“ARTÍCULO 488. TÍTULOS EJECUTIVOS.</w:t>
      </w:r>
      <w:r w:rsidRPr="00D54D80">
        <w:rPr>
          <w:rStyle w:val="apple-converted-space"/>
          <w:rFonts w:ascii="Century Gothic" w:hAnsi="Century Gothic"/>
          <w:i/>
          <w:sz w:val="22"/>
          <w:szCs w:val="22"/>
        </w:rPr>
        <w:t> </w:t>
      </w:r>
      <w:r w:rsidRPr="00D54D80">
        <w:rPr>
          <w:rFonts w:ascii="Century Gothic" w:hAnsi="Century Gothic"/>
          <w:i/>
          <w:sz w:val="22"/>
          <w:szCs w:val="22"/>
        </w:rPr>
        <w:t xml:space="preserve"> Pueden demandarse ejecutivamente las obligaciones expresas, claras y exigibles que consten en documentos que provengan del deudor o de su causante y constituyan plena prueba contra él, o las que emanen de una sentencia de condena proferida por juez o tribunal de cualquier jurisdicción, o de otra providencia judicial que tenga fuerza ejecutiva conforme a la ley, o de las providencias que en procesos contencioso - administrativos o de policía aprueben liquidación de costas o señalen honorarios de auxiliares de la justicia.</w:t>
      </w:r>
    </w:p>
    <w:p w:rsidR="007962F0" w:rsidRPr="00D54D80" w:rsidRDefault="007962F0" w:rsidP="00B64AF4">
      <w:pPr>
        <w:ind w:left="567"/>
        <w:jc w:val="both"/>
        <w:rPr>
          <w:rFonts w:ascii="Century Gothic" w:hAnsi="Century Gothic"/>
          <w:i/>
          <w:sz w:val="22"/>
          <w:szCs w:val="22"/>
        </w:rPr>
      </w:pPr>
    </w:p>
    <w:p w:rsidR="00B64AF4" w:rsidRPr="00D54D80" w:rsidRDefault="00B64AF4" w:rsidP="00B64AF4">
      <w:pPr>
        <w:ind w:left="567"/>
        <w:jc w:val="both"/>
        <w:rPr>
          <w:rFonts w:ascii="Century Gothic" w:hAnsi="Century Gothic"/>
          <w:i/>
          <w:sz w:val="22"/>
          <w:szCs w:val="22"/>
        </w:rPr>
      </w:pPr>
      <w:r w:rsidRPr="00D54D80">
        <w:rPr>
          <w:rFonts w:ascii="Century Gothic" w:hAnsi="Century Gothic"/>
          <w:i/>
          <w:sz w:val="22"/>
          <w:szCs w:val="22"/>
        </w:rPr>
        <w:t>La confesión hecha en el curso de un proceso no constituye título ejecutivo, pero sí la que conste en el interrogatorio previsto en el artículo</w:t>
      </w:r>
      <w:r w:rsidR="007962F0" w:rsidRPr="00D54D80">
        <w:rPr>
          <w:rFonts w:ascii="Century Gothic" w:hAnsi="Century Gothic"/>
          <w:i/>
          <w:sz w:val="22"/>
          <w:szCs w:val="22"/>
        </w:rPr>
        <w:t xml:space="preserve"> 294</w:t>
      </w:r>
      <w:r w:rsidRPr="00D54D80">
        <w:rPr>
          <w:rFonts w:ascii="Century Gothic" w:hAnsi="Century Gothic"/>
          <w:i/>
          <w:sz w:val="22"/>
          <w:szCs w:val="22"/>
        </w:rPr>
        <w:t>”</w:t>
      </w:r>
      <w:r w:rsidR="007962F0" w:rsidRPr="00D54D80">
        <w:rPr>
          <w:rFonts w:ascii="Century Gothic" w:hAnsi="Century Gothic"/>
          <w:i/>
          <w:sz w:val="22"/>
          <w:szCs w:val="22"/>
        </w:rPr>
        <w:t>.</w:t>
      </w:r>
    </w:p>
    <w:p w:rsidR="00CB3022" w:rsidRPr="00D54D80" w:rsidRDefault="00CB3022" w:rsidP="00B64AF4">
      <w:pPr>
        <w:spacing w:line="360" w:lineRule="auto"/>
        <w:jc w:val="both"/>
        <w:rPr>
          <w:rFonts w:ascii="Century Gothic" w:eastAsia="Arial Unicode MS" w:hAnsi="Century Gothic" w:cs="Tahoma"/>
          <w:b/>
          <w:i/>
          <w:spacing w:val="-3"/>
          <w:sz w:val="24"/>
          <w:szCs w:val="24"/>
        </w:rPr>
      </w:pPr>
    </w:p>
    <w:p w:rsidR="00306518" w:rsidRPr="00D54D80" w:rsidRDefault="00306518" w:rsidP="00306518">
      <w:pPr>
        <w:pStyle w:val="Prrafodelista"/>
        <w:tabs>
          <w:tab w:val="left" w:pos="284"/>
        </w:tabs>
        <w:spacing w:line="360" w:lineRule="auto"/>
        <w:ind w:left="0"/>
        <w:jc w:val="both"/>
        <w:rPr>
          <w:rFonts w:ascii="Century Gothic" w:eastAsia="Arial Unicode MS" w:hAnsi="Century Gothic" w:cs="Tahoma"/>
          <w:b/>
          <w:spacing w:val="-3"/>
          <w:sz w:val="24"/>
          <w:szCs w:val="24"/>
          <w:lang w:val="es-ES"/>
        </w:rPr>
      </w:pPr>
    </w:p>
    <w:p w:rsidR="00CB3022" w:rsidRPr="00D54D80" w:rsidRDefault="00CB3022" w:rsidP="00F91EC2">
      <w:pPr>
        <w:pStyle w:val="Prrafodelista"/>
        <w:numPr>
          <w:ilvl w:val="0"/>
          <w:numId w:val="9"/>
        </w:numPr>
        <w:tabs>
          <w:tab w:val="left" w:pos="284"/>
        </w:tabs>
        <w:spacing w:line="360" w:lineRule="auto"/>
        <w:ind w:left="0" w:hanging="142"/>
        <w:jc w:val="both"/>
        <w:rPr>
          <w:rFonts w:ascii="Century Gothic" w:eastAsia="Arial Unicode MS" w:hAnsi="Century Gothic" w:cs="Tahoma"/>
          <w:b/>
          <w:spacing w:val="-3"/>
          <w:sz w:val="24"/>
          <w:szCs w:val="24"/>
          <w:lang w:val="es-ES"/>
        </w:rPr>
      </w:pPr>
      <w:r w:rsidRPr="00D54D80">
        <w:rPr>
          <w:rFonts w:ascii="Century Gothic" w:eastAsia="Arial Unicode MS" w:hAnsi="Century Gothic" w:cs="Tahoma"/>
          <w:b/>
          <w:spacing w:val="-3"/>
          <w:sz w:val="24"/>
          <w:szCs w:val="24"/>
          <w:lang w:val="es-ES"/>
        </w:rPr>
        <w:t>Art. 29 C</w:t>
      </w:r>
      <w:r w:rsidR="007962F0" w:rsidRPr="00D54D80">
        <w:rPr>
          <w:rFonts w:ascii="Century Gothic" w:eastAsia="Arial Unicode MS" w:hAnsi="Century Gothic" w:cs="Tahoma"/>
          <w:b/>
          <w:spacing w:val="-3"/>
          <w:sz w:val="24"/>
          <w:szCs w:val="24"/>
          <w:lang w:val="es-ES"/>
        </w:rPr>
        <w:t>onstitución</w:t>
      </w:r>
      <w:r w:rsidRPr="00D54D80">
        <w:rPr>
          <w:rFonts w:ascii="Century Gothic" w:eastAsia="Arial Unicode MS" w:hAnsi="Century Gothic" w:cs="Tahoma"/>
          <w:b/>
          <w:spacing w:val="-3"/>
          <w:sz w:val="24"/>
          <w:szCs w:val="24"/>
          <w:lang w:val="es-ES"/>
        </w:rPr>
        <w:t>:</w:t>
      </w:r>
    </w:p>
    <w:p w:rsidR="00B64AF4" w:rsidRPr="00D54D80" w:rsidRDefault="00B64AF4" w:rsidP="00B64AF4">
      <w:pPr>
        <w:pStyle w:val="NormalWeb"/>
        <w:shd w:val="clear" w:color="auto" w:fill="FFFFFF"/>
        <w:ind w:left="567"/>
        <w:jc w:val="both"/>
        <w:rPr>
          <w:rFonts w:ascii="Century Gothic" w:hAnsi="Century Gothic" w:cs="Arial"/>
          <w:i/>
          <w:color w:val="000000"/>
          <w:sz w:val="22"/>
          <w:szCs w:val="22"/>
        </w:rPr>
      </w:pPr>
      <w:r w:rsidRPr="00D54D80">
        <w:rPr>
          <w:rFonts w:ascii="Century Gothic" w:hAnsi="Century Gothic" w:cs="Arial"/>
          <w:b/>
          <w:bCs/>
          <w:i/>
          <w:color w:val="000000"/>
          <w:sz w:val="22"/>
          <w:szCs w:val="22"/>
        </w:rPr>
        <w:t>“ARTICULO </w:t>
      </w:r>
      <w:bookmarkStart w:id="1" w:name="29"/>
      <w:r w:rsidRPr="00D54D80">
        <w:rPr>
          <w:rFonts w:ascii="Century Gothic" w:hAnsi="Century Gothic" w:cs="Arial"/>
          <w:b/>
          <w:bCs/>
          <w:i/>
          <w:color w:val="000000"/>
          <w:sz w:val="22"/>
          <w:szCs w:val="22"/>
        </w:rPr>
        <w:t> </w:t>
      </w:r>
      <w:bookmarkEnd w:id="1"/>
      <w:r w:rsidRPr="00D54D80">
        <w:rPr>
          <w:rFonts w:ascii="Century Gothic" w:hAnsi="Century Gothic" w:cs="Arial"/>
          <w:b/>
          <w:bCs/>
          <w:i/>
          <w:color w:val="000000"/>
          <w:sz w:val="22"/>
          <w:szCs w:val="22"/>
        </w:rPr>
        <w:t>29.</w:t>
      </w:r>
      <w:r w:rsidRPr="00D54D80">
        <w:rPr>
          <w:rStyle w:val="apple-converted-space"/>
          <w:rFonts w:ascii="Century Gothic" w:hAnsi="Century Gothic" w:cs="Arial"/>
          <w:b/>
          <w:bCs/>
          <w:i/>
          <w:color w:val="000000"/>
          <w:sz w:val="22"/>
          <w:szCs w:val="22"/>
        </w:rPr>
        <w:t> </w:t>
      </w:r>
      <w:r w:rsidRPr="00D54D80">
        <w:rPr>
          <w:rFonts w:ascii="Century Gothic" w:hAnsi="Century Gothic" w:cs="Arial"/>
          <w:i/>
          <w:color w:val="000000"/>
          <w:sz w:val="22"/>
          <w:szCs w:val="22"/>
        </w:rPr>
        <w:t>El debido proceso se aplicará a toda clase de actuaciones judiciales y administrativas.</w:t>
      </w:r>
    </w:p>
    <w:p w:rsidR="00B64AF4" w:rsidRPr="00D54D80" w:rsidRDefault="00B64AF4" w:rsidP="00B64AF4">
      <w:pPr>
        <w:pStyle w:val="NormalWeb"/>
        <w:shd w:val="clear" w:color="auto" w:fill="FFFFFF"/>
        <w:ind w:left="567"/>
        <w:jc w:val="both"/>
        <w:rPr>
          <w:rFonts w:ascii="Century Gothic" w:hAnsi="Century Gothic" w:cs="Arial"/>
          <w:i/>
          <w:color w:val="000000"/>
          <w:sz w:val="22"/>
          <w:szCs w:val="22"/>
        </w:rPr>
      </w:pPr>
      <w:r w:rsidRPr="00D54D80">
        <w:rPr>
          <w:rFonts w:ascii="Century Gothic" w:hAnsi="Century Gothic" w:cs="Arial"/>
          <w:i/>
          <w:color w:val="000000"/>
          <w:sz w:val="22"/>
          <w:szCs w:val="22"/>
        </w:rPr>
        <w:t>Nadie podrá ser juzgado sino conforme a leyes preexistentes al acto que se le imputa, ante juez o tribunal competente y con observancia de la plenitud de las formas propias de cada juicio.</w:t>
      </w:r>
    </w:p>
    <w:p w:rsidR="00B64AF4" w:rsidRPr="00D54D80" w:rsidRDefault="00B64AF4" w:rsidP="00B64AF4">
      <w:pPr>
        <w:pStyle w:val="NormalWeb"/>
        <w:shd w:val="clear" w:color="auto" w:fill="FFFFFF"/>
        <w:ind w:left="567"/>
        <w:jc w:val="both"/>
        <w:rPr>
          <w:rFonts w:ascii="Century Gothic" w:hAnsi="Century Gothic" w:cs="Arial"/>
          <w:i/>
          <w:color w:val="000000"/>
          <w:sz w:val="22"/>
          <w:szCs w:val="22"/>
        </w:rPr>
      </w:pPr>
      <w:r w:rsidRPr="00D54D80">
        <w:rPr>
          <w:rFonts w:ascii="Century Gothic" w:hAnsi="Century Gothic" w:cs="Arial"/>
          <w:i/>
          <w:color w:val="000000"/>
          <w:sz w:val="22"/>
          <w:szCs w:val="22"/>
        </w:rPr>
        <w:t>En materia penal, la ley permisiva o favorable, aun cuando sea posterior, se aplicará de preferencia a la restrictiva o desfavorable.</w:t>
      </w:r>
    </w:p>
    <w:p w:rsidR="00B64AF4" w:rsidRPr="00D54D80" w:rsidRDefault="00B64AF4" w:rsidP="00B64AF4">
      <w:pPr>
        <w:pStyle w:val="NormalWeb"/>
        <w:shd w:val="clear" w:color="auto" w:fill="FFFFFF"/>
        <w:ind w:left="567"/>
        <w:jc w:val="both"/>
        <w:rPr>
          <w:rFonts w:ascii="Century Gothic" w:hAnsi="Century Gothic" w:cs="Arial"/>
          <w:i/>
          <w:color w:val="000000"/>
          <w:sz w:val="22"/>
          <w:szCs w:val="22"/>
        </w:rPr>
      </w:pPr>
      <w:r w:rsidRPr="00D54D80">
        <w:rPr>
          <w:rFonts w:ascii="Century Gothic" w:hAnsi="Century Gothic" w:cs="Arial"/>
          <w:i/>
          <w:color w:val="000000"/>
          <w:sz w:val="22"/>
          <w:szCs w:val="22"/>
        </w:rPr>
        <w:lastRenderedPageBreak/>
        <w:t>Toda persona se presume inocente mientras no se la haya declarado judicialmente culpable. Quien sea sindicado tiene derecho a la defensa y a la asistencia de un abogado escogido por él, o de oficio, durante la investigación y el juzgamiento; a un debido proceso público sin dilaciones injustificadas; a presentar pruebas y a controvertir las que se alleguen en su contra; a impugnar la sentencia condenatoria, y a no ser juzgado dos veces por el mismo hecho.</w:t>
      </w:r>
    </w:p>
    <w:p w:rsidR="00B64AF4" w:rsidRPr="00D54D80" w:rsidRDefault="00B64AF4" w:rsidP="00B64AF4">
      <w:pPr>
        <w:pStyle w:val="NormalWeb"/>
        <w:shd w:val="clear" w:color="auto" w:fill="FFFFFF"/>
        <w:ind w:left="567"/>
        <w:jc w:val="both"/>
        <w:rPr>
          <w:rFonts w:ascii="Century Gothic" w:hAnsi="Century Gothic" w:cs="Arial"/>
          <w:i/>
          <w:color w:val="000000"/>
          <w:sz w:val="22"/>
          <w:szCs w:val="22"/>
        </w:rPr>
      </w:pPr>
      <w:r w:rsidRPr="00D54D80">
        <w:rPr>
          <w:rFonts w:ascii="Century Gothic" w:hAnsi="Century Gothic" w:cs="Arial"/>
          <w:i/>
          <w:color w:val="000000"/>
          <w:sz w:val="22"/>
          <w:szCs w:val="22"/>
        </w:rPr>
        <w:t>Es nula, de pleno derecho, la prueba obtenida con violación del debido proceso.”</w:t>
      </w:r>
    </w:p>
    <w:p w:rsidR="00B64AF4" w:rsidRPr="00D54D80" w:rsidRDefault="00B64AF4" w:rsidP="00406002">
      <w:pPr>
        <w:pStyle w:val="NormalWeb"/>
        <w:shd w:val="clear" w:color="auto" w:fill="FFFFFF"/>
        <w:spacing w:before="0" w:beforeAutospacing="0" w:after="0" w:afterAutospacing="0" w:line="480" w:lineRule="auto"/>
        <w:jc w:val="both"/>
        <w:rPr>
          <w:rFonts w:ascii="Century Gothic" w:hAnsi="Century Gothic" w:cs="Arial"/>
          <w:b/>
          <w:i/>
          <w:color w:val="000000"/>
          <w:sz w:val="22"/>
          <w:szCs w:val="22"/>
        </w:rPr>
      </w:pPr>
    </w:p>
    <w:p w:rsidR="0089549B" w:rsidRPr="00D54D80" w:rsidRDefault="00F91EC2" w:rsidP="00406002">
      <w:pPr>
        <w:pStyle w:val="NormalWeb"/>
        <w:shd w:val="clear" w:color="auto" w:fill="FFFFFF"/>
        <w:spacing w:before="0" w:beforeAutospacing="0" w:after="0" w:afterAutospacing="0" w:line="360" w:lineRule="auto"/>
        <w:jc w:val="both"/>
        <w:rPr>
          <w:rFonts w:ascii="Century Gothic" w:hAnsi="Century Gothic" w:cs="Arial"/>
          <w:b/>
          <w:color w:val="000000"/>
        </w:rPr>
      </w:pPr>
      <w:r w:rsidRPr="00D54D80">
        <w:rPr>
          <w:rFonts w:ascii="Century Gothic" w:hAnsi="Century Gothic" w:cs="Arial"/>
          <w:b/>
          <w:color w:val="000000"/>
        </w:rPr>
        <w:t>3.</w:t>
      </w:r>
      <w:r w:rsidR="007962F0" w:rsidRPr="00D54D80">
        <w:rPr>
          <w:rFonts w:ascii="Century Gothic" w:hAnsi="Century Gothic" w:cs="Arial"/>
          <w:b/>
          <w:color w:val="000000"/>
        </w:rPr>
        <w:t>5</w:t>
      </w:r>
      <w:r w:rsidRPr="00D54D80">
        <w:rPr>
          <w:rFonts w:ascii="Century Gothic" w:hAnsi="Century Gothic" w:cs="Arial"/>
          <w:b/>
          <w:color w:val="000000"/>
        </w:rPr>
        <w:t>. El caso concreto</w:t>
      </w:r>
    </w:p>
    <w:p w:rsidR="007918C8" w:rsidRPr="00D54D80" w:rsidRDefault="007918C8" w:rsidP="007918C8">
      <w:pPr>
        <w:tabs>
          <w:tab w:val="left" w:pos="8647"/>
        </w:tabs>
        <w:spacing w:line="360" w:lineRule="auto"/>
        <w:ind w:left="426" w:firstLine="425"/>
        <w:jc w:val="both"/>
        <w:rPr>
          <w:rFonts w:ascii="Century Gothic" w:hAnsi="Century Gothic"/>
          <w:color w:val="76923C"/>
        </w:rPr>
      </w:pPr>
    </w:p>
    <w:p w:rsidR="00F91EC2" w:rsidRPr="00D54D80" w:rsidRDefault="00F91EC2" w:rsidP="00F91EC2">
      <w:pPr>
        <w:pStyle w:val="Textoindependiente"/>
        <w:spacing w:line="360" w:lineRule="auto"/>
        <w:rPr>
          <w:rFonts w:ascii="Century Gothic" w:hAnsi="Century Gothic" w:cs="Arial"/>
          <w:color w:val="000000"/>
        </w:rPr>
      </w:pPr>
      <w:r w:rsidRPr="00D54D80">
        <w:rPr>
          <w:rFonts w:ascii="Century Gothic" w:eastAsia="Arial Unicode MS" w:hAnsi="Century Gothic" w:cs="Tahoma"/>
          <w:szCs w:val="24"/>
        </w:rPr>
        <w:t xml:space="preserve">Si bien dentro del plenario no obra el expediente administrativo que culminó con la expedición del Auto No. 200903110000001 de 28 de septiembre de 2009, siendo carga del actor probar los supuestos de hecho que </w:t>
      </w:r>
      <w:r w:rsidRPr="00D54D80">
        <w:rPr>
          <w:rFonts w:ascii="Century Gothic" w:hAnsi="Century Gothic" w:cs="Tahoma"/>
          <w:szCs w:val="24"/>
        </w:rPr>
        <w:t>fundamentan su demanda</w:t>
      </w:r>
      <w:r w:rsidR="007962F0" w:rsidRPr="00D54D80">
        <w:rPr>
          <w:rStyle w:val="Refdenotaalpie"/>
          <w:rFonts w:ascii="Century Gothic" w:hAnsi="Century Gothic" w:cs="Tahoma"/>
          <w:szCs w:val="24"/>
        </w:rPr>
        <w:footnoteReference w:id="19"/>
      </w:r>
      <w:r w:rsidRPr="00D54D80">
        <w:rPr>
          <w:rFonts w:ascii="Century Gothic" w:hAnsi="Century Gothic" w:cs="Tahoma"/>
          <w:szCs w:val="24"/>
        </w:rPr>
        <w:t xml:space="preserve">, responsabilidad que no puede ser asumida por el fallador; </w:t>
      </w:r>
      <w:r w:rsidRPr="00D54D80">
        <w:rPr>
          <w:rFonts w:ascii="Century Gothic" w:eastAsia="Arial Unicode MS" w:hAnsi="Century Gothic" w:cs="Tahoma"/>
          <w:szCs w:val="24"/>
        </w:rPr>
        <w:t xml:space="preserve">del contenido de los actos demandados y lo obrante en el expediente, la Sala </w:t>
      </w:r>
      <w:r w:rsidR="007962F0" w:rsidRPr="00D54D80">
        <w:rPr>
          <w:rFonts w:ascii="Century Gothic" w:eastAsia="Arial Unicode MS" w:hAnsi="Century Gothic" w:cs="Tahoma"/>
          <w:szCs w:val="24"/>
        </w:rPr>
        <w:t xml:space="preserve">entrará a </w:t>
      </w:r>
      <w:r w:rsidRPr="00D54D80">
        <w:rPr>
          <w:rFonts w:ascii="Century Gothic" w:eastAsia="Arial Unicode MS" w:hAnsi="Century Gothic" w:cs="Tahoma"/>
          <w:szCs w:val="24"/>
        </w:rPr>
        <w:t>estudiar el asunto tendiente a establecer en primer lugar, si  existe título ejecutivo.</w:t>
      </w:r>
    </w:p>
    <w:p w:rsidR="00F91EC2" w:rsidRPr="00D54D80" w:rsidRDefault="00F91EC2" w:rsidP="007918C8">
      <w:pPr>
        <w:tabs>
          <w:tab w:val="left" w:pos="8647"/>
        </w:tabs>
        <w:spacing w:line="360" w:lineRule="auto"/>
        <w:ind w:left="426" w:firstLine="425"/>
        <w:jc w:val="both"/>
        <w:rPr>
          <w:rFonts w:ascii="Century Gothic" w:hAnsi="Century Gothic"/>
          <w:color w:val="76923C"/>
        </w:rPr>
      </w:pPr>
    </w:p>
    <w:p w:rsidR="007962F0" w:rsidRPr="00D54D80" w:rsidRDefault="007962F0" w:rsidP="007918C8">
      <w:pPr>
        <w:tabs>
          <w:tab w:val="left" w:pos="8647"/>
        </w:tabs>
        <w:spacing w:line="360" w:lineRule="auto"/>
        <w:ind w:left="426" w:firstLine="425"/>
        <w:jc w:val="both"/>
        <w:rPr>
          <w:rFonts w:ascii="Century Gothic" w:hAnsi="Century Gothic"/>
          <w:color w:val="76923C"/>
        </w:rPr>
      </w:pPr>
    </w:p>
    <w:p w:rsidR="007918C8" w:rsidRPr="00D54D80" w:rsidRDefault="00F91EC2" w:rsidP="00F91EC2">
      <w:pPr>
        <w:pStyle w:val="NormalWeb"/>
        <w:shd w:val="clear" w:color="auto" w:fill="FFFFFF"/>
        <w:spacing w:before="0" w:beforeAutospacing="0" w:after="0" w:afterAutospacing="0" w:line="360" w:lineRule="auto"/>
        <w:jc w:val="both"/>
        <w:rPr>
          <w:rFonts w:ascii="Century Gothic" w:eastAsia="Arial Unicode MS" w:hAnsi="Century Gothic" w:cs="Tahoma"/>
          <w:b/>
          <w:spacing w:val="-3"/>
        </w:rPr>
      </w:pPr>
      <w:r w:rsidRPr="00D54D80">
        <w:rPr>
          <w:rFonts w:ascii="Century Gothic" w:hAnsi="Century Gothic" w:cs="Arial"/>
          <w:b/>
          <w:color w:val="000000"/>
        </w:rPr>
        <w:t>3.</w:t>
      </w:r>
      <w:r w:rsidR="005D478D" w:rsidRPr="00D54D80">
        <w:rPr>
          <w:rFonts w:ascii="Century Gothic" w:hAnsi="Century Gothic" w:cs="Arial"/>
          <w:b/>
          <w:color w:val="000000"/>
        </w:rPr>
        <w:t>5</w:t>
      </w:r>
      <w:r w:rsidRPr="00D54D80">
        <w:rPr>
          <w:rFonts w:ascii="Century Gothic" w:hAnsi="Century Gothic" w:cs="Arial"/>
          <w:b/>
          <w:color w:val="000000"/>
        </w:rPr>
        <w:t>.1.</w:t>
      </w:r>
      <w:r w:rsidRPr="00D54D80">
        <w:rPr>
          <w:rFonts w:ascii="Century Gothic" w:hAnsi="Century Gothic" w:cs="Arial"/>
          <w:color w:val="000000"/>
        </w:rPr>
        <w:t xml:space="preserve"> </w:t>
      </w:r>
      <w:r w:rsidR="007918C8" w:rsidRPr="00D54D80">
        <w:rPr>
          <w:rFonts w:ascii="Century Gothic" w:eastAsia="Arial Unicode MS" w:hAnsi="Century Gothic" w:cs="Tahoma"/>
          <w:b/>
          <w:spacing w:val="-3"/>
        </w:rPr>
        <w:t>Primer cargo: Falta de título ejecutivo</w:t>
      </w:r>
    </w:p>
    <w:p w:rsidR="00F91EC2" w:rsidRPr="00D54D80" w:rsidRDefault="00F91EC2" w:rsidP="007918C8">
      <w:pPr>
        <w:spacing w:line="360" w:lineRule="auto"/>
        <w:jc w:val="both"/>
        <w:rPr>
          <w:rFonts w:ascii="Century Gothic" w:eastAsia="Arial Unicode MS" w:hAnsi="Century Gothic" w:cs="Tahoma"/>
          <w:spacing w:val="-3"/>
          <w:sz w:val="24"/>
          <w:szCs w:val="24"/>
        </w:rPr>
      </w:pPr>
    </w:p>
    <w:p w:rsidR="00AF17DD" w:rsidRPr="00D54D80" w:rsidRDefault="00AF17DD" w:rsidP="00AF17DD">
      <w:pPr>
        <w:pStyle w:val="NormalWeb"/>
        <w:spacing w:before="0" w:beforeAutospacing="0" w:after="0" w:afterAutospacing="0" w:line="360" w:lineRule="auto"/>
        <w:jc w:val="both"/>
        <w:rPr>
          <w:rFonts w:ascii="Century Gothic" w:hAnsi="Century Gothic"/>
        </w:rPr>
      </w:pPr>
      <w:r w:rsidRPr="00D54D80">
        <w:rPr>
          <w:rFonts w:ascii="Century Gothic" w:eastAsia="Arial Unicode MS" w:hAnsi="Century Gothic" w:cs="Tahoma"/>
          <w:spacing w:val="-3"/>
        </w:rPr>
        <w:t xml:space="preserve">Conforme al numeral 4 del art. 828 del E.T., </w:t>
      </w:r>
      <w:r w:rsidRPr="00D54D80">
        <w:rPr>
          <w:rFonts w:ascii="Century Gothic" w:hAnsi="Century Gothic" w:cs="Arial"/>
          <w:i/>
          <w:sz w:val="22"/>
          <w:szCs w:val="22"/>
        </w:rPr>
        <w:t xml:space="preserve"> l</w:t>
      </w:r>
      <w:r w:rsidRPr="00D54D80">
        <w:rPr>
          <w:rFonts w:ascii="Century Gothic" w:hAnsi="Century Gothic" w:cs="Arial"/>
        </w:rPr>
        <w:t xml:space="preserve">as garantías y cauciones prestadas a favor de la Nación para afianzar el pago de las obligaciones </w:t>
      </w:r>
      <w:r w:rsidRPr="00D54D80">
        <w:rPr>
          <w:rFonts w:ascii="Century Gothic" w:hAnsi="Century Gothic" w:cs="Arial"/>
        </w:rPr>
        <w:lastRenderedPageBreak/>
        <w:t>tributarias, a partir de la ejecutoria del acto de la Administración que declare el incumplimiento o exigibilidad de las obligaciones garantizadas constituyen título ejecutivo y en consecuencia prestan mérito ejecutivo.</w:t>
      </w:r>
    </w:p>
    <w:p w:rsidR="00AF17DD" w:rsidRPr="00D54D80" w:rsidRDefault="00AF17DD" w:rsidP="007918C8">
      <w:pPr>
        <w:spacing w:line="360" w:lineRule="auto"/>
        <w:jc w:val="both"/>
        <w:rPr>
          <w:rFonts w:ascii="Century Gothic" w:eastAsia="Arial Unicode MS" w:hAnsi="Century Gothic" w:cs="Tahoma"/>
          <w:spacing w:val="-3"/>
          <w:sz w:val="24"/>
          <w:szCs w:val="24"/>
        </w:rPr>
      </w:pPr>
    </w:p>
    <w:p w:rsidR="007918C8" w:rsidRPr="00D54D80" w:rsidRDefault="00DF7E3F" w:rsidP="007918C8">
      <w:pPr>
        <w:spacing w:line="360" w:lineRule="auto"/>
        <w:jc w:val="both"/>
        <w:rPr>
          <w:rFonts w:ascii="Century Gothic" w:eastAsia="Arial Unicode MS" w:hAnsi="Century Gothic" w:cs="Tahoma"/>
          <w:spacing w:val="-3"/>
          <w:sz w:val="24"/>
          <w:szCs w:val="24"/>
        </w:rPr>
      </w:pPr>
      <w:r w:rsidRPr="00D54D80">
        <w:rPr>
          <w:rFonts w:ascii="Century Gothic" w:eastAsia="Arial Unicode MS" w:hAnsi="Century Gothic" w:cs="Tahoma"/>
          <w:spacing w:val="-3"/>
          <w:sz w:val="24"/>
          <w:szCs w:val="24"/>
        </w:rPr>
        <w:t>Dispone el art. 814 del E.T.:</w:t>
      </w:r>
    </w:p>
    <w:p w:rsidR="00DF7E3F" w:rsidRPr="00D54D80" w:rsidRDefault="00DF7E3F" w:rsidP="00DF7E3F">
      <w:pPr>
        <w:pStyle w:val="NormalWeb"/>
        <w:shd w:val="clear" w:color="auto" w:fill="FFFFFF"/>
        <w:spacing w:before="0" w:beforeAutospacing="0" w:after="0" w:afterAutospacing="0"/>
        <w:ind w:left="567"/>
        <w:jc w:val="both"/>
        <w:rPr>
          <w:rFonts w:ascii="Century Gothic" w:hAnsi="Century Gothic" w:cs="Arial"/>
          <w:b/>
          <w:bCs/>
          <w:i/>
          <w:color w:val="000000"/>
          <w:sz w:val="22"/>
          <w:szCs w:val="22"/>
        </w:rPr>
      </w:pPr>
    </w:p>
    <w:p w:rsidR="00DF7E3F" w:rsidRPr="00D54D80" w:rsidRDefault="00DF7E3F" w:rsidP="00DF7E3F">
      <w:pPr>
        <w:pStyle w:val="NormalWeb"/>
        <w:shd w:val="clear" w:color="auto" w:fill="FFFFFF"/>
        <w:spacing w:before="0" w:beforeAutospacing="0" w:after="0" w:afterAutospacing="0"/>
        <w:ind w:left="567"/>
        <w:jc w:val="both"/>
        <w:rPr>
          <w:rFonts w:ascii="Century Gothic" w:hAnsi="Century Gothic" w:cs="Arial"/>
          <w:i/>
          <w:color w:val="000000"/>
          <w:sz w:val="22"/>
          <w:szCs w:val="22"/>
        </w:rPr>
      </w:pPr>
      <w:r w:rsidRPr="00D54D80">
        <w:rPr>
          <w:rFonts w:ascii="Century Gothic" w:hAnsi="Century Gothic" w:cs="Arial"/>
          <w:b/>
          <w:bCs/>
          <w:i/>
          <w:sz w:val="22"/>
          <w:szCs w:val="22"/>
        </w:rPr>
        <w:t>“Artículo</w:t>
      </w:r>
      <w:r w:rsidRPr="00D54D80">
        <w:rPr>
          <w:rFonts w:ascii="Century Gothic" w:hAnsi="Century Gothic" w:cs="Arial"/>
          <w:i/>
          <w:sz w:val="22"/>
          <w:szCs w:val="22"/>
        </w:rPr>
        <w:t> </w:t>
      </w:r>
      <w:bookmarkStart w:id="2" w:name="BM814"/>
      <w:r w:rsidRPr="00D54D80">
        <w:rPr>
          <w:rFonts w:ascii="Century Gothic" w:hAnsi="Century Gothic" w:cs="Arial"/>
          <w:b/>
          <w:bCs/>
          <w:i/>
          <w:sz w:val="22"/>
          <w:szCs w:val="22"/>
        </w:rPr>
        <w:t> </w:t>
      </w:r>
      <w:bookmarkStart w:id="3" w:name="814"/>
      <w:bookmarkEnd w:id="2"/>
      <w:r w:rsidRPr="00D54D80">
        <w:rPr>
          <w:rFonts w:ascii="Century Gothic" w:hAnsi="Century Gothic" w:cs="Arial"/>
          <w:b/>
          <w:bCs/>
          <w:i/>
          <w:sz w:val="22"/>
          <w:szCs w:val="22"/>
        </w:rPr>
        <w:t> </w:t>
      </w:r>
      <w:bookmarkEnd w:id="3"/>
      <w:r w:rsidRPr="00D54D80">
        <w:rPr>
          <w:rFonts w:ascii="Century Gothic" w:hAnsi="Century Gothic" w:cs="Arial"/>
          <w:b/>
          <w:bCs/>
          <w:i/>
          <w:sz w:val="22"/>
          <w:szCs w:val="22"/>
        </w:rPr>
        <w:t>814.</w:t>
      </w:r>
      <w:r w:rsidRPr="00D54D80">
        <w:rPr>
          <w:rStyle w:val="apple-converted-space"/>
          <w:rFonts w:ascii="Century Gothic" w:hAnsi="Century Gothic" w:cs="Arial"/>
          <w:b/>
          <w:bCs/>
          <w:i/>
          <w:sz w:val="22"/>
          <w:szCs w:val="22"/>
        </w:rPr>
        <w:t> </w:t>
      </w:r>
      <w:hyperlink r:id="rId9" w:anchor="91" w:history="1">
        <w:r w:rsidRPr="00D54D80">
          <w:rPr>
            <w:rStyle w:val="Hipervnculo"/>
            <w:rFonts w:ascii="Century Gothic" w:hAnsi="Century Gothic" w:cs="Arial"/>
            <w:i/>
            <w:color w:val="auto"/>
            <w:sz w:val="22"/>
            <w:szCs w:val="22"/>
          </w:rPr>
          <w:t>Modificado por el art. 91, Ley 6 de 1992</w:t>
        </w:r>
      </w:hyperlink>
      <w:r w:rsidRPr="00D54D80">
        <w:rPr>
          <w:rFonts w:ascii="Century Gothic" w:hAnsi="Century Gothic" w:cs="Arial"/>
          <w:i/>
          <w:sz w:val="22"/>
          <w:szCs w:val="22"/>
        </w:rPr>
        <w:t>,</w:t>
      </w:r>
      <w:r w:rsidRPr="00D54D80">
        <w:rPr>
          <w:rStyle w:val="apple-converted-space"/>
          <w:rFonts w:ascii="Century Gothic" w:hAnsi="Century Gothic" w:cs="Arial"/>
          <w:i/>
          <w:sz w:val="22"/>
          <w:szCs w:val="22"/>
        </w:rPr>
        <w:t> </w:t>
      </w:r>
      <w:hyperlink r:id="rId10" w:anchor="114" w:history="1">
        <w:r w:rsidRPr="00D54D80">
          <w:rPr>
            <w:rStyle w:val="Hipervnculo"/>
            <w:rFonts w:ascii="Century Gothic" w:hAnsi="Century Gothic" w:cs="Arial"/>
            <w:i/>
            <w:color w:val="auto"/>
            <w:sz w:val="22"/>
            <w:szCs w:val="22"/>
          </w:rPr>
          <w:t>Adicionado por el art. 114, Ley 488 de 1998</w:t>
        </w:r>
      </w:hyperlink>
      <w:r w:rsidRPr="00D54D80">
        <w:rPr>
          <w:rFonts w:ascii="Century Gothic" w:hAnsi="Century Gothic" w:cs="Arial"/>
          <w:i/>
          <w:sz w:val="22"/>
          <w:szCs w:val="22"/>
        </w:rPr>
        <w:t>,</w:t>
      </w:r>
      <w:r w:rsidRPr="00D54D80">
        <w:rPr>
          <w:rStyle w:val="apple-converted-space"/>
          <w:rFonts w:ascii="Century Gothic" w:hAnsi="Century Gothic" w:cs="Arial"/>
          <w:i/>
          <w:sz w:val="22"/>
          <w:szCs w:val="22"/>
        </w:rPr>
        <w:t> </w:t>
      </w:r>
      <w:hyperlink r:id="rId11" w:anchor="21" w:history="1">
        <w:r w:rsidRPr="00D54D80">
          <w:rPr>
            <w:rStyle w:val="Hipervnculo"/>
            <w:rFonts w:ascii="Century Gothic" w:hAnsi="Century Gothic" w:cs="Arial"/>
            <w:i/>
            <w:color w:val="auto"/>
            <w:sz w:val="22"/>
            <w:szCs w:val="22"/>
          </w:rPr>
          <w:t>Derogado parcialmente por el 21, Ley 1066 de 2006</w:t>
        </w:r>
      </w:hyperlink>
      <w:r w:rsidRPr="00D54D80">
        <w:rPr>
          <w:rFonts w:ascii="Century Gothic" w:hAnsi="Century Gothic" w:cs="Arial"/>
          <w:i/>
          <w:sz w:val="22"/>
          <w:szCs w:val="22"/>
        </w:rPr>
        <w:t>. </w:t>
      </w:r>
      <w:r w:rsidRPr="00D54D80">
        <w:rPr>
          <w:rStyle w:val="apple-converted-space"/>
          <w:rFonts w:ascii="Century Gothic" w:hAnsi="Century Gothic" w:cs="Arial"/>
          <w:i/>
          <w:sz w:val="22"/>
          <w:szCs w:val="22"/>
        </w:rPr>
        <w:t> </w:t>
      </w:r>
      <w:r w:rsidRPr="00D54D80">
        <w:rPr>
          <w:rFonts w:ascii="Century Gothic" w:hAnsi="Century Gothic" w:cs="Arial"/>
          <w:b/>
          <w:bCs/>
          <w:i/>
          <w:sz w:val="22"/>
          <w:szCs w:val="22"/>
        </w:rPr>
        <w:t>FACILIDADES PARA EL PAGO</w:t>
      </w:r>
      <w:r w:rsidRPr="00D54D80">
        <w:rPr>
          <w:rFonts w:ascii="Century Gothic" w:hAnsi="Century Gothic" w:cs="Arial"/>
          <w:i/>
          <w:sz w:val="22"/>
          <w:szCs w:val="22"/>
        </w:rPr>
        <w:t>. Los Administradores de Impuestos</w:t>
      </w:r>
      <w:r w:rsidRPr="00D54D80">
        <w:rPr>
          <w:rFonts w:ascii="Century Gothic" w:hAnsi="Century Gothic" w:cs="Arial"/>
          <w:i/>
          <w:color w:val="000000"/>
          <w:sz w:val="22"/>
          <w:szCs w:val="22"/>
        </w:rPr>
        <w:t xml:space="preserve"> Nacionales, por medio de resolución motivada, podrán conceder plazos hasta por cinco (5) años para el pago de los impuestos de timbre, de renta y complementarios, de ventas, la retención en la fuente, así como para el pago de los intereses y demás sanciones a que haya lugar, siempre que el deudor ofrezca garantías reales, bancarias o de compañía de seguros, a satisfacción de la Administración. Se podrán aceptar garantías personales, cuando la cuantía de la deuda no sea superior a dos millones de pesos ($ 2.000.000). (Valor año base 1987).</w:t>
      </w:r>
    </w:p>
    <w:p w:rsidR="00DF7E3F" w:rsidRPr="00D54D80" w:rsidRDefault="00DF7E3F" w:rsidP="00DF7E3F">
      <w:pPr>
        <w:pStyle w:val="NormalWeb"/>
        <w:shd w:val="clear" w:color="auto" w:fill="FFFFFF"/>
        <w:spacing w:before="0" w:beforeAutospacing="0" w:after="0" w:afterAutospacing="0"/>
        <w:ind w:left="567"/>
        <w:jc w:val="both"/>
        <w:rPr>
          <w:rFonts w:ascii="Century Gothic" w:hAnsi="Century Gothic" w:cs="Arial"/>
          <w:i/>
          <w:color w:val="000000"/>
          <w:sz w:val="22"/>
          <w:szCs w:val="22"/>
        </w:rPr>
      </w:pPr>
    </w:p>
    <w:p w:rsidR="00DF7E3F" w:rsidRPr="00D54D80" w:rsidRDefault="00DF7E3F" w:rsidP="00DF7E3F">
      <w:pPr>
        <w:pStyle w:val="NormalWeb"/>
        <w:spacing w:before="0" w:beforeAutospacing="0" w:after="0" w:afterAutospacing="0"/>
        <w:ind w:left="567"/>
        <w:jc w:val="both"/>
        <w:rPr>
          <w:rFonts w:ascii="Century Gothic" w:hAnsi="Century Gothic" w:cs="Arial"/>
          <w:i/>
          <w:color w:val="000000"/>
          <w:sz w:val="22"/>
          <w:szCs w:val="22"/>
          <w:shd w:val="clear" w:color="auto" w:fill="FFFFFF"/>
        </w:rPr>
      </w:pPr>
      <w:r w:rsidRPr="00D54D80">
        <w:rPr>
          <w:rFonts w:ascii="Century Gothic" w:hAnsi="Century Gothic" w:cs="Arial"/>
          <w:i/>
          <w:color w:val="000000"/>
          <w:sz w:val="22"/>
          <w:szCs w:val="22"/>
          <w:shd w:val="clear" w:color="auto" w:fill="FFFFFF"/>
        </w:rPr>
        <w:t>En relación con la deuda objeto del plazo y por el tiempo que se autorice el acuerdo de pago, se causarán intereses a la tasa de interés de mora que para efectos tributarios, esté vigente al momento de suscribir el acuerdo.</w:t>
      </w:r>
    </w:p>
    <w:p w:rsidR="00DF7E3F" w:rsidRPr="00D54D80" w:rsidRDefault="00DF7E3F" w:rsidP="00DF7E3F">
      <w:pPr>
        <w:pStyle w:val="NormalWeb"/>
        <w:spacing w:before="0" w:beforeAutospacing="0" w:after="0" w:afterAutospacing="0"/>
        <w:ind w:left="567"/>
        <w:jc w:val="both"/>
        <w:rPr>
          <w:rFonts w:ascii="Century Gothic" w:hAnsi="Century Gothic" w:cs="Arial"/>
          <w:i/>
          <w:color w:val="000000"/>
          <w:sz w:val="22"/>
          <w:szCs w:val="22"/>
          <w:shd w:val="clear" w:color="auto" w:fill="FFFFFF"/>
        </w:rPr>
      </w:pPr>
    </w:p>
    <w:p w:rsidR="00DF7E3F" w:rsidRPr="00D54D80" w:rsidRDefault="00DF7E3F" w:rsidP="00DF7E3F">
      <w:pPr>
        <w:pStyle w:val="NormalWeb"/>
        <w:spacing w:before="0" w:beforeAutospacing="0" w:after="0" w:afterAutospacing="0"/>
        <w:ind w:left="567"/>
        <w:jc w:val="both"/>
        <w:rPr>
          <w:rFonts w:ascii="Century Gothic" w:hAnsi="Century Gothic" w:cs="Arial"/>
          <w:i/>
          <w:color w:val="000000"/>
          <w:sz w:val="22"/>
          <w:szCs w:val="22"/>
          <w:shd w:val="clear" w:color="auto" w:fill="FFFFFF"/>
        </w:rPr>
      </w:pPr>
      <w:r w:rsidRPr="00D54D80">
        <w:rPr>
          <w:rFonts w:ascii="Century Gothic" w:hAnsi="Century Gothic" w:cs="Arial"/>
          <w:i/>
          <w:color w:val="000000"/>
          <w:sz w:val="22"/>
          <w:szCs w:val="22"/>
          <w:shd w:val="clear" w:color="auto" w:fill="FFFFFF"/>
        </w:rPr>
        <w:t>Si el beneficiario del plazo dejare de pagar cualquiera de las cuotas fijadas en el acuerdo respectivo, o incumpliere el pago de cualquiera otra obligación tributaria surgida con posterioridad a la suscripción del mismo, el Administrador de Impuestos podrá revocar unilateralmente el acuerdo de plazo concedido y hacer efectiva la garantía, hasta concurrencia del saldo de la deuda garantizada.</w:t>
      </w:r>
    </w:p>
    <w:p w:rsidR="00DF7E3F" w:rsidRPr="00D54D80" w:rsidRDefault="00DF7E3F" w:rsidP="007918C8">
      <w:pPr>
        <w:spacing w:line="360" w:lineRule="auto"/>
        <w:jc w:val="both"/>
        <w:rPr>
          <w:rFonts w:ascii="Century Gothic" w:eastAsia="Arial Unicode MS" w:hAnsi="Century Gothic" w:cs="Tahoma"/>
          <w:spacing w:val="-3"/>
          <w:sz w:val="24"/>
          <w:szCs w:val="24"/>
        </w:rPr>
      </w:pPr>
    </w:p>
    <w:p w:rsidR="00DF7E3F" w:rsidRPr="00D54D80" w:rsidRDefault="00754A4F" w:rsidP="007918C8">
      <w:pPr>
        <w:spacing w:line="360" w:lineRule="auto"/>
        <w:jc w:val="both"/>
        <w:rPr>
          <w:rFonts w:ascii="Century Gothic" w:eastAsia="Arial Unicode MS" w:hAnsi="Century Gothic" w:cs="Tahoma"/>
          <w:spacing w:val="-3"/>
          <w:sz w:val="24"/>
          <w:szCs w:val="24"/>
        </w:rPr>
      </w:pPr>
      <w:r w:rsidRPr="00D54D80">
        <w:rPr>
          <w:rFonts w:ascii="Century Gothic" w:eastAsia="Arial Unicode MS" w:hAnsi="Century Gothic" w:cs="Tahoma"/>
          <w:spacing w:val="-3"/>
          <w:sz w:val="24"/>
          <w:szCs w:val="24"/>
        </w:rPr>
        <w:t>Con escrito de 28 de diciembre de 2004</w:t>
      </w:r>
      <w:r w:rsidRPr="00D54D80">
        <w:rPr>
          <w:rStyle w:val="Refdenotaalpie"/>
          <w:rFonts w:ascii="Century Gothic" w:eastAsia="Arial Unicode MS" w:hAnsi="Century Gothic" w:cs="Tahoma"/>
          <w:spacing w:val="-3"/>
          <w:sz w:val="24"/>
          <w:szCs w:val="24"/>
        </w:rPr>
        <w:footnoteReference w:id="20"/>
      </w:r>
      <w:r w:rsidRPr="00D54D80">
        <w:rPr>
          <w:rFonts w:ascii="Century Gothic" w:eastAsia="Arial Unicode MS" w:hAnsi="Century Gothic" w:cs="Tahoma"/>
          <w:spacing w:val="-3"/>
          <w:sz w:val="24"/>
          <w:szCs w:val="24"/>
        </w:rPr>
        <w:t xml:space="preserve"> el apoderado de</w:t>
      </w:r>
      <w:r w:rsidR="00DD6256" w:rsidRPr="00D54D80">
        <w:rPr>
          <w:rFonts w:ascii="Century Gothic" w:eastAsia="Arial Unicode MS" w:hAnsi="Century Gothic" w:cs="Tahoma"/>
          <w:spacing w:val="-3"/>
          <w:sz w:val="24"/>
          <w:szCs w:val="24"/>
        </w:rPr>
        <w:t>l señor</w:t>
      </w:r>
      <w:r w:rsidRPr="00D54D80">
        <w:rPr>
          <w:rFonts w:ascii="Century Gothic" w:eastAsia="Arial Unicode MS" w:hAnsi="Century Gothic" w:cs="Tahoma"/>
          <w:spacing w:val="-3"/>
          <w:sz w:val="24"/>
          <w:szCs w:val="24"/>
        </w:rPr>
        <w:t xml:space="preserve"> ANTONIO RODRIGUEZ MORALES</w:t>
      </w:r>
      <w:r w:rsidR="00DD6256" w:rsidRPr="00D54D80">
        <w:rPr>
          <w:rFonts w:ascii="Century Gothic" w:eastAsia="Arial Unicode MS" w:hAnsi="Century Gothic" w:cs="Tahoma"/>
          <w:spacing w:val="-3"/>
          <w:sz w:val="24"/>
          <w:szCs w:val="24"/>
        </w:rPr>
        <w:t>, quien actúa como</w:t>
      </w:r>
      <w:r w:rsidRPr="00D54D80">
        <w:rPr>
          <w:rFonts w:ascii="Century Gothic" w:eastAsia="Arial Unicode MS" w:hAnsi="Century Gothic" w:cs="Tahoma"/>
          <w:spacing w:val="-3"/>
          <w:sz w:val="24"/>
          <w:szCs w:val="24"/>
        </w:rPr>
        <w:t xml:space="preserve"> </w:t>
      </w:r>
      <w:r w:rsidR="00DD6256" w:rsidRPr="00D54D80">
        <w:rPr>
          <w:rFonts w:ascii="Century Gothic" w:eastAsia="Arial Unicode MS" w:hAnsi="Century Gothic" w:cs="Tahoma"/>
          <w:spacing w:val="-3"/>
          <w:sz w:val="24"/>
          <w:szCs w:val="24"/>
        </w:rPr>
        <w:t>r</w:t>
      </w:r>
      <w:r w:rsidRPr="00D54D80">
        <w:rPr>
          <w:rFonts w:ascii="Century Gothic" w:eastAsia="Arial Unicode MS" w:hAnsi="Century Gothic" w:cs="Tahoma"/>
          <w:spacing w:val="-3"/>
          <w:sz w:val="24"/>
          <w:szCs w:val="24"/>
        </w:rPr>
        <w:t>epresentante legal de la Sociedad Antonio Rodríguez y CIA S en C</w:t>
      </w:r>
      <w:r w:rsidR="00DD6256" w:rsidRPr="00D54D80">
        <w:rPr>
          <w:rFonts w:ascii="Century Gothic" w:eastAsia="Arial Unicode MS" w:hAnsi="Century Gothic" w:cs="Tahoma"/>
          <w:spacing w:val="-3"/>
          <w:sz w:val="24"/>
          <w:szCs w:val="24"/>
        </w:rPr>
        <w:t>.,</w:t>
      </w:r>
      <w:r w:rsidRPr="00D54D80">
        <w:rPr>
          <w:rFonts w:ascii="Century Gothic" w:eastAsia="Arial Unicode MS" w:hAnsi="Century Gothic" w:cs="Tahoma"/>
          <w:spacing w:val="-3"/>
          <w:sz w:val="24"/>
          <w:szCs w:val="24"/>
        </w:rPr>
        <w:t xml:space="preserve"> ofrec</w:t>
      </w:r>
      <w:r w:rsidR="00DD6256" w:rsidRPr="00D54D80">
        <w:rPr>
          <w:rFonts w:ascii="Century Gothic" w:eastAsia="Arial Unicode MS" w:hAnsi="Century Gothic" w:cs="Tahoma"/>
          <w:spacing w:val="-3"/>
          <w:sz w:val="24"/>
          <w:szCs w:val="24"/>
        </w:rPr>
        <w:t>ió</w:t>
      </w:r>
      <w:r w:rsidRPr="00D54D80">
        <w:rPr>
          <w:rFonts w:ascii="Century Gothic" w:eastAsia="Arial Unicode MS" w:hAnsi="Century Gothic" w:cs="Tahoma"/>
          <w:spacing w:val="-3"/>
          <w:sz w:val="24"/>
          <w:szCs w:val="24"/>
        </w:rPr>
        <w:t xml:space="preserve"> como prenda de garantía </w:t>
      </w:r>
      <w:r w:rsidR="005E32C3" w:rsidRPr="00D54D80">
        <w:rPr>
          <w:rFonts w:ascii="Century Gothic" w:eastAsia="Arial Unicode MS" w:hAnsi="Century Gothic" w:cs="Tahoma"/>
          <w:spacing w:val="-3"/>
          <w:sz w:val="24"/>
          <w:szCs w:val="24"/>
        </w:rPr>
        <w:t xml:space="preserve">para el acuerdo de pago de todas las deudas pendientes que la </w:t>
      </w:r>
      <w:r w:rsidR="00DD6256" w:rsidRPr="00D54D80">
        <w:rPr>
          <w:rFonts w:ascii="Century Gothic" w:eastAsia="Arial Unicode MS" w:hAnsi="Century Gothic" w:cs="Tahoma"/>
          <w:spacing w:val="-3"/>
          <w:sz w:val="24"/>
          <w:szCs w:val="24"/>
        </w:rPr>
        <w:t>referida s</w:t>
      </w:r>
      <w:r w:rsidR="005E32C3" w:rsidRPr="00D54D80">
        <w:rPr>
          <w:rFonts w:ascii="Century Gothic" w:eastAsia="Arial Unicode MS" w:hAnsi="Century Gothic" w:cs="Tahoma"/>
          <w:spacing w:val="-3"/>
          <w:sz w:val="24"/>
          <w:szCs w:val="24"/>
        </w:rPr>
        <w:t>ociedad t</w:t>
      </w:r>
      <w:r w:rsidR="00DD6256" w:rsidRPr="00D54D80">
        <w:rPr>
          <w:rFonts w:ascii="Century Gothic" w:eastAsia="Arial Unicode MS" w:hAnsi="Century Gothic" w:cs="Tahoma"/>
          <w:spacing w:val="-3"/>
          <w:sz w:val="24"/>
          <w:szCs w:val="24"/>
        </w:rPr>
        <w:t xml:space="preserve">uviera </w:t>
      </w:r>
      <w:r w:rsidR="005E32C3" w:rsidRPr="00D54D80">
        <w:rPr>
          <w:rFonts w:ascii="Century Gothic" w:eastAsia="Arial Unicode MS" w:hAnsi="Century Gothic" w:cs="Tahoma"/>
          <w:spacing w:val="-3"/>
          <w:sz w:val="24"/>
          <w:szCs w:val="24"/>
        </w:rPr>
        <w:t>con la DIAN</w:t>
      </w:r>
      <w:r w:rsidR="00DD6256" w:rsidRPr="00D54D80">
        <w:rPr>
          <w:rFonts w:ascii="Century Gothic" w:eastAsia="Arial Unicode MS" w:hAnsi="Century Gothic" w:cs="Tahoma"/>
          <w:spacing w:val="-3"/>
          <w:sz w:val="24"/>
          <w:szCs w:val="24"/>
        </w:rPr>
        <w:t>,</w:t>
      </w:r>
      <w:r w:rsidR="005E32C3" w:rsidRPr="00D54D80">
        <w:rPr>
          <w:rFonts w:ascii="Century Gothic" w:eastAsia="Arial Unicode MS" w:hAnsi="Century Gothic" w:cs="Tahoma"/>
          <w:spacing w:val="-3"/>
          <w:sz w:val="24"/>
          <w:szCs w:val="24"/>
        </w:rPr>
        <w:t xml:space="preserve"> un inmueble ubicado en la Calle 19BN No. 17-20 con matrícula 120-58389, previa autorización </w:t>
      </w:r>
      <w:r w:rsidR="00DD6256" w:rsidRPr="00D54D80">
        <w:rPr>
          <w:rFonts w:ascii="Century Gothic" w:eastAsia="Arial Unicode MS" w:hAnsi="Century Gothic" w:cs="Tahoma"/>
          <w:spacing w:val="-3"/>
          <w:sz w:val="24"/>
          <w:szCs w:val="24"/>
        </w:rPr>
        <w:t xml:space="preserve">por escrito </w:t>
      </w:r>
      <w:r w:rsidR="005E32C3" w:rsidRPr="00D54D80">
        <w:rPr>
          <w:rFonts w:ascii="Century Gothic" w:eastAsia="Arial Unicode MS" w:hAnsi="Century Gothic" w:cs="Tahoma"/>
          <w:spacing w:val="-3"/>
          <w:sz w:val="24"/>
          <w:szCs w:val="24"/>
        </w:rPr>
        <w:t>expedida por</w:t>
      </w:r>
      <w:r w:rsidR="00DD6256" w:rsidRPr="00D54D80">
        <w:rPr>
          <w:rFonts w:ascii="Century Gothic" w:eastAsia="Arial Unicode MS" w:hAnsi="Century Gothic" w:cs="Tahoma"/>
          <w:spacing w:val="-3"/>
          <w:sz w:val="24"/>
          <w:szCs w:val="24"/>
        </w:rPr>
        <w:t xml:space="preserve"> las señoras</w:t>
      </w:r>
      <w:r w:rsidR="005E32C3" w:rsidRPr="00D54D80">
        <w:rPr>
          <w:rFonts w:ascii="Century Gothic" w:eastAsia="Arial Unicode MS" w:hAnsi="Century Gothic" w:cs="Tahoma"/>
          <w:spacing w:val="-3"/>
          <w:sz w:val="24"/>
          <w:szCs w:val="24"/>
        </w:rPr>
        <w:t xml:space="preserve"> ROSALBA MORALES DE RODRIGUEZ y ROSALBA RODRIGUEZ</w:t>
      </w:r>
      <w:r w:rsidR="00DD6256" w:rsidRPr="00D54D80">
        <w:rPr>
          <w:rFonts w:ascii="Century Gothic" w:eastAsia="Arial Unicode MS" w:hAnsi="Century Gothic" w:cs="Tahoma"/>
          <w:spacing w:val="-3"/>
          <w:sz w:val="24"/>
          <w:szCs w:val="24"/>
        </w:rPr>
        <w:t>, quienes decían actuar en calidad de propietarias</w:t>
      </w:r>
      <w:r w:rsidR="005E32C3" w:rsidRPr="00D54D80">
        <w:rPr>
          <w:rStyle w:val="Refdenotaalpie"/>
          <w:rFonts w:ascii="Century Gothic" w:eastAsia="Arial Unicode MS" w:hAnsi="Century Gothic" w:cs="Tahoma"/>
          <w:spacing w:val="-3"/>
          <w:sz w:val="24"/>
          <w:szCs w:val="24"/>
        </w:rPr>
        <w:footnoteReference w:id="21"/>
      </w:r>
      <w:r w:rsidR="005E32C3" w:rsidRPr="00D54D80">
        <w:rPr>
          <w:rFonts w:ascii="Century Gothic" w:eastAsia="Arial Unicode MS" w:hAnsi="Century Gothic" w:cs="Tahoma"/>
          <w:spacing w:val="-3"/>
          <w:sz w:val="24"/>
          <w:szCs w:val="24"/>
        </w:rPr>
        <w:t>.</w:t>
      </w:r>
    </w:p>
    <w:p w:rsidR="005E32C3" w:rsidRPr="00D54D80" w:rsidRDefault="005E32C3" w:rsidP="007918C8">
      <w:pPr>
        <w:spacing w:line="360" w:lineRule="auto"/>
        <w:jc w:val="both"/>
        <w:rPr>
          <w:rFonts w:ascii="Century Gothic" w:eastAsia="Arial Unicode MS" w:hAnsi="Century Gothic" w:cs="Tahoma"/>
          <w:spacing w:val="-3"/>
          <w:sz w:val="24"/>
          <w:szCs w:val="24"/>
        </w:rPr>
      </w:pPr>
    </w:p>
    <w:p w:rsidR="00E305F8" w:rsidRPr="00D54D80" w:rsidRDefault="005E32C3" w:rsidP="007918C8">
      <w:pPr>
        <w:spacing w:line="360" w:lineRule="auto"/>
        <w:jc w:val="both"/>
        <w:rPr>
          <w:rFonts w:ascii="Century Gothic" w:eastAsia="Arial Unicode MS" w:hAnsi="Century Gothic" w:cs="Tahoma"/>
          <w:spacing w:val="-3"/>
          <w:sz w:val="24"/>
          <w:szCs w:val="24"/>
        </w:rPr>
      </w:pPr>
      <w:r w:rsidRPr="00D54D80">
        <w:rPr>
          <w:rFonts w:ascii="Century Gothic" w:eastAsia="Arial Unicode MS" w:hAnsi="Century Gothic" w:cs="Tahoma"/>
          <w:spacing w:val="-3"/>
          <w:sz w:val="24"/>
          <w:szCs w:val="24"/>
        </w:rPr>
        <w:t xml:space="preserve">Del contenido de la Resolución No. 2009313000002 de 31 de julio de 2009 </w:t>
      </w:r>
      <w:r w:rsidR="00DD6256" w:rsidRPr="00D54D80">
        <w:rPr>
          <w:rFonts w:ascii="Century Gothic" w:eastAsia="Arial Unicode MS" w:hAnsi="Century Gothic" w:cs="Tahoma"/>
          <w:spacing w:val="-3"/>
          <w:sz w:val="24"/>
          <w:szCs w:val="24"/>
        </w:rPr>
        <w:t xml:space="preserve">expedida por la DIAN Seccional Popayán, </w:t>
      </w:r>
      <w:r w:rsidR="00E305F8" w:rsidRPr="00D54D80">
        <w:rPr>
          <w:rFonts w:ascii="Century Gothic" w:eastAsia="Arial Unicode MS" w:hAnsi="Century Gothic" w:cs="Tahoma"/>
          <w:spacing w:val="-3"/>
          <w:sz w:val="24"/>
          <w:szCs w:val="24"/>
        </w:rPr>
        <w:t xml:space="preserve">por la cual se resolvieron las </w:t>
      </w:r>
      <w:r w:rsidR="00E305F8" w:rsidRPr="00D54D80">
        <w:rPr>
          <w:rFonts w:ascii="Century Gothic" w:eastAsia="Arial Unicode MS" w:hAnsi="Century Gothic" w:cs="Tahoma"/>
          <w:spacing w:val="-3"/>
          <w:sz w:val="24"/>
          <w:szCs w:val="24"/>
        </w:rPr>
        <w:lastRenderedPageBreak/>
        <w:t xml:space="preserve">excepciones propuestas contra el mandamiento de pago, </w:t>
      </w:r>
      <w:r w:rsidRPr="00D54D80">
        <w:rPr>
          <w:rFonts w:ascii="Century Gothic" w:eastAsia="Arial Unicode MS" w:hAnsi="Century Gothic" w:cs="Tahoma"/>
          <w:spacing w:val="-3"/>
          <w:sz w:val="24"/>
          <w:szCs w:val="24"/>
        </w:rPr>
        <w:t xml:space="preserve">se </w:t>
      </w:r>
      <w:r w:rsidR="00E305F8" w:rsidRPr="00D54D80">
        <w:rPr>
          <w:rFonts w:ascii="Century Gothic" w:eastAsia="Arial Unicode MS" w:hAnsi="Century Gothic" w:cs="Tahoma"/>
          <w:spacing w:val="-3"/>
          <w:sz w:val="24"/>
          <w:szCs w:val="24"/>
        </w:rPr>
        <w:t>observa</w:t>
      </w:r>
      <w:r w:rsidR="001E1AA6" w:rsidRPr="00D54D80">
        <w:rPr>
          <w:rFonts w:ascii="Century Gothic" w:eastAsia="Arial Unicode MS" w:hAnsi="Century Gothic" w:cs="Tahoma"/>
          <w:spacing w:val="-3"/>
          <w:sz w:val="24"/>
          <w:szCs w:val="24"/>
        </w:rPr>
        <w:t>n</w:t>
      </w:r>
      <w:r w:rsidR="00E305F8" w:rsidRPr="00D54D80">
        <w:rPr>
          <w:rFonts w:ascii="Century Gothic" w:eastAsia="Arial Unicode MS" w:hAnsi="Century Gothic" w:cs="Tahoma"/>
          <w:spacing w:val="-3"/>
          <w:sz w:val="24"/>
          <w:szCs w:val="24"/>
        </w:rPr>
        <w:t xml:space="preserve"> </w:t>
      </w:r>
      <w:r w:rsidR="001E1AA6" w:rsidRPr="00D54D80">
        <w:rPr>
          <w:rFonts w:ascii="Century Gothic" w:eastAsia="Arial Unicode MS" w:hAnsi="Century Gothic" w:cs="Tahoma"/>
          <w:spacing w:val="-3"/>
          <w:sz w:val="24"/>
          <w:szCs w:val="24"/>
        </w:rPr>
        <w:t>las siguientes actuaciones de la entidad demandada</w:t>
      </w:r>
      <w:r w:rsidR="00E305F8" w:rsidRPr="00D54D80">
        <w:rPr>
          <w:rFonts w:ascii="Century Gothic" w:eastAsia="Arial Unicode MS" w:hAnsi="Century Gothic" w:cs="Tahoma"/>
          <w:spacing w:val="-3"/>
          <w:sz w:val="24"/>
          <w:szCs w:val="24"/>
        </w:rPr>
        <w:t>:</w:t>
      </w:r>
    </w:p>
    <w:p w:rsidR="00E305F8" w:rsidRPr="00D54D80" w:rsidRDefault="00E305F8" w:rsidP="007918C8">
      <w:pPr>
        <w:spacing w:line="360" w:lineRule="auto"/>
        <w:jc w:val="both"/>
        <w:rPr>
          <w:rFonts w:ascii="Century Gothic" w:eastAsia="Arial Unicode MS" w:hAnsi="Century Gothic" w:cs="Tahoma"/>
          <w:spacing w:val="-3"/>
          <w:sz w:val="24"/>
          <w:szCs w:val="24"/>
        </w:rPr>
      </w:pPr>
    </w:p>
    <w:p w:rsidR="00E305F8" w:rsidRPr="00D54D80" w:rsidRDefault="00E305F8" w:rsidP="001E1AA6">
      <w:pPr>
        <w:spacing w:line="360" w:lineRule="auto"/>
        <w:jc w:val="both"/>
        <w:rPr>
          <w:rFonts w:ascii="Century Gothic" w:eastAsia="Arial Unicode MS" w:hAnsi="Century Gothic" w:cs="Tahoma"/>
          <w:spacing w:val="-3"/>
          <w:sz w:val="24"/>
          <w:szCs w:val="24"/>
        </w:rPr>
      </w:pPr>
      <w:r w:rsidRPr="00D54D80">
        <w:rPr>
          <w:rFonts w:ascii="Century Gothic" w:eastAsia="Arial Unicode MS" w:hAnsi="Century Gothic" w:cs="Tahoma"/>
          <w:spacing w:val="-3"/>
          <w:sz w:val="24"/>
          <w:szCs w:val="24"/>
        </w:rPr>
        <w:t>- M</w:t>
      </w:r>
      <w:r w:rsidR="00DD6256" w:rsidRPr="00D54D80">
        <w:rPr>
          <w:rFonts w:ascii="Century Gothic" w:eastAsia="Arial Unicode MS" w:hAnsi="Century Gothic" w:cs="Tahoma"/>
          <w:spacing w:val="-3"/>
          <w:sz w:val="24"/>
          <w:szCs w:val="24"/>
        </w:rPr>
        <w:t>ediante</w:t>
      </w:r>
      <w:r w:rsidR="005E32C3" w:rsidRPr="00D54D80">
        <w:rPr>
          <w:rFonts w:ascii="Century Gothic" w:eastAsia="Arial Unicode MS" w:hAnsi="Century Gothic" w:cs="Tahoma"/>
          <w:spacing w:val="-3"/>
          <w:sz w:val="24"/>
          <w:szCs w:val="24"/>
        </w:rPr>
        <w:t xml:space="preserve"> Resolución No. 8217065-205-2004-092 de 29 de diciembre de 200</w:t>
      </w:r>
      <w:r w:rsidR="00DD6256" w:rsidRPr="00D54D80">
        <w:rPr>
          <w:rFonts w:ascii="Century Gothic" w:eastAsia="Arial Unicode MS" w:hAnsi="Century Gothic" w:cs="Tahoma"/>
          <w:spacing w:val="-3"/>
          <w:sz w:val="24"/>
          <w:szCs w:val="24"/>
        </w:rPr>
        <w:t>4</w:t>
      </w:r>
      <w:r w:rsidR="005E32C3" w:rsidRPr="00D54D80">
        <w:rPr>
          <w:rFonts w:ascii="Century Gothic" w:eastAsia="Arial Unicode MS" w:hAnsi="Century Gothic" w:cs="Tahoma"/>
          <w:spacing w:val="-3"/>
          <w:sz w:val="24"/>
          <w:szCs w:val="24"/>
        </w:rPr>
        <w:t xml:space="preserve"> </w:t>
      </w:r>
      <w:r w:rsidR="00DD6256" w:rsidRPr="00D54D80">
        <w:rPr>
          <w:rFonts w:ascii="Century Gothic" w:eastAsia="Arial Unicode MS" w:hAnsi="Century Gothic" w:cs="Tahoma"/>
          <w:spacing w:val="-3"/>
          <w:sz w:val="24"/>
          <w:szCs w:val="24"/>
        </w:rPr>
        <w:t xml:space="preserve">se profirió orden de embargo de bien inmueble, </w:t>
      </w:r>
      <w:r w:rsidR="001E1AA6" w:rsidRPr="00D54D80">
        <w:rPr>
          <w:rFonts w:ascii="Century Gothic" w:eastAsia="Arial Unicode MS" w:hAnsi="Century Gothic" w:cs="Tahoma"/>
          <w:spacing w:val="-3"/>
          <w:sz w:val="24"/>
          <w:szCs w:val="24"/>
        </w:rPr>
        <w:t xml:space="preserve">que se refiere fue inscrita </w:t>
      </w:r>
      <w:r w:rsidR="005E32C3" w:rsidRPr="00D54D80">
        <w:rPr>
          <w:rFonts w:ascii="Century Gothic" w:eastAsia="Arial Unicode MS" w:hAnsi="Century Gothic" w:cs="Tahoma"/>
          <w:spacing w:val="-3"/>
          <w:sz w:val="24"/>
          <w:szCs w:val="24"/>
        </w:rPr>
        <w:t>en el respectivo certificado de matrícula inmobiliaria</w:t>
      </w:r>
      <w:r w:rsidRPr="00D54D80">
        <w:rPr>
          <w:rFonts w:ascii="Century Gothic" w:eastAsia="Arial Unicode MS" w:hAnsi="Century Gothic" w:cs="Tahoma"/>
          <w:spacing w:val="-3"/>
          <w:sz w:val="24"/>
          <w:szCs w:val="24"/>
        </w:rPr>
        <w:t>.</w:t>
      </w:r>
    </w:p>
    <w:p w:rsidR="00E305F8" w:rsidRPr="00D54D80" w:rsidRDefault="00E305F8" w:rsidP="001E1AA6">
      <w:pPr>
        <w:spacing w:line="360" w:lineRule="auto"/>
        <w:jc w:val="both"/>
        <w:rPr>
          <w:rFonts w:ascii="Century Gothic" w:eastAsia="Arial Unicode MS" w:hAnsi="Century Gothic" w:cs="Tahoma"/>
          <w:spacing w:val="-3"/>
          <w:sz w:val="24"/>
          <w:szCs w:val="24"/>
        </w:rPr>
      </w:pPr>
    </w:p>
    <w:p w:rsidR="00DF7E3F" w:rsidRPr="00D54D80" w:rsidRDefault="00E305F8" w:rsidP="001E1AA6">
      <w:pPr>
        <w:spacing w:line="360" w:lineRule="auto"/>
        <w:jc w:val="both"/>
        <w:rPr>
          <w:rFonts w:ascii="Century Gothic" w:eastAsia="Arial Unicode MS" w:hAnsi="Century Gothic" w:cs="Tahoma"/>
          <w:spacing w:val="-3"/>
          <w:sz w:val="24"/>
          <w:szCs w:val="24"/>
        </w:rPr>
      </w:pPr>
      <w:r w:rsidRPr="00D54D80">
        <w:rPr>
          <w:rFonts w:ascii="Century Gothic" w:eastAsia="Arial Unicode MS" w:hAnsi="Century Gothic" w:cs="Tahoma"/>
          <w:spacing w:val="-3"/>
          <w:sz w:val="24"/>
          <w:szCs w:val="24"/>
        </w:rPr>
        <w:t>-</w:t>
      </w:r>
      <w:r w:rsidR="005E32C3" w:rsidRPr="00D54D80">
        <w:rPr>
          <w:rFonts w:ascii="Century Gothic" w:eastAsia="Arial Unicode MS" w:hAnsi="Century Gothic" w:cs="Tahoma"/>
          <w:spacing w:val="-3"/>
          <w:sz w:val="24"/>
          <w:szCs w:val="24"/>
        </w:rPr>
        <w:t xml:space="preserve"> </w:t>
      </w:r>
      <w:r w:rsidRPr="00D54D80">
        <w:rPr>
          <w:rFonts w:ascii="Century Gothic" w:eastAsia="Arial Unicode MS" w:hAnsi="Century Gothic" w:cs="Tahoma"/>
          <w:spacing w:val="-3"/>
          <w:sz w:val="24"/>
          <w:szCs w:val="24"/>
        </w:rPr>
        <w:t xml:space="preserve">Se expidió </w:t>
      </w:r>
      <w:r w:rsidR="005E32C3" w:rsidRPr="00D54D80">
        <w:rPr>
          <w:rFonts w:ascii="Century Gothic" w:eastAsia="Arial Unicode MS" w:hAnsi="Century Gothic" w:cs="Tahoma"/>
          <w:spacing w:val="-3"/>
          <w:sz w:val="24"/>
          <w:szCs w:val="24"/>
        </w:rPr>
        <w:t>Resolución de facilidad de pago No. 2004088990126 de 30 de diciembre de 2004.</w:t>
      </w:r>
    </w:p>
    <w:p w:rsidR="005E32C3" w:rsidRPr="00D54D80" w:rsidRDefault="005E32C3" w:rsidP="001E1AA6">
      <w:pPr>
        <w:spacing w:line="360" w:lineRule="auto"/>
        <w:jc w:val="both"/>
        <w:rPr>
          <w:rFonts w:ascii="Century Gothic" w:eastAsia="Arial Unicode MS" w:hAnsi="Century Gothic" w:cs="Tahoma"/>
          <w:spacing w:val="-3"/>
          <w:sz w:val="24"/>
          <w:szCs w:val="24"/>
        </w:rPr>
      </w:pPr>
    </w:p>
    <w:p w:rsidR="00E305F8" w:rsidRPr="00D54D80" w:rsidRDefault="00E305F8" w:rsidP="001E1AA6">
      <w:pPr>
        <w:spacing w:line="360" w:lineRule="auto"/>
        <w:jc w:val="both"/>
        <w:rPr>
          <w:rFonts w:ascii="Century Gothic" w:eastAsia="Arial Unicode MS" w:hAnsi="Century Gothic" w:cs="Tahoma"/>
          <w:spacing w:val="-3"/>
          <w:sz w:val="24"/>
          <w:szCs w:val="24"/>
        </w:rPr>
      </w:pPr>
      <w:r w:rsidRPr="00D54D80">
        <w:rPr>
          <w:rFonts w:ascii="Century Gothic" w:eastAsia="Arial Unicode MS" w:hAnsi="Century Gothic" w:cs="Tahoma"/>
          <w:spacing w:val="-3"/>
          <w:sz w:val="24"/>
          <w:szCs w:val="24"/>
        </w:rPr>
        <w:t xml:space="preserve">-Requerimientos de facilidad de pago incumplidos números: i) 20050809000011 del 14 de febrero de 2005 por concepto del impuesto de renta por el año 1997; ii) 200660809000068 del 19 de septiembre de 2006 por concepto del impuesto de renta años 1997, 1998 y 2005; y iii) 20070809000041 del 26 de septiembre de 2007 por concepto de impuesto de renta años 1997, 1998, 2000, 20001, 2005 y 2006. Requerimientos dirigidos a ANTONIO RODRIGUEZ Y CIA. S. en C. </w:t>
      </w:r>
    </w:p>
    <w:p w:rsidR="00E305F8" w:rsidRPr="00D54D80" w:rsidRDefault="001E1AA6" w:rsidP="001E1AA6">
      <w:pPr>
        <w:spacing w:line="360" w:lineRule="auto"/>
        <w:jc w:val="both"/>
        <w:rPr>
          <w:rFonts w:ascii="Century Gothic" w:eastAsia="Arial Unicode MS" w:hAnsi="Century Gothic" w:cs="Tahoma"/>
          <w:spacing w:val="-3"/>
          <w:sz w:val="24"/>
          <w:szCs w:val="24"/>
        </w:rPr>
      </w:pPr>
      <w:r w:rsidRPr="00D54D80">
        <w:rPr>
          <w:rFonts w:ascii="Century Gothic" w:eastAsia="Arial Unicode MS" w:hAnsi="Century Gothic" w:cs="Tahoma"/>
          <w:spacing w:val="-3"/>
          <w:sz w:val="24"/>
          <w:szCs w:val="24"/>
        </w:rPr>
        <w:t>- Resolución No. 20080811000007 del 28 de febrero de 2008, por la cual se declara sin vigencia una facilidad de pago, dirigida a ANTONIO RODRIGUEZ Y CIA; y Resolución No. 20080811000008 de 28 de febrero de 2008 dirigida al referido contribuyente  y a las garantes del mismo, ROSA MORALES DE RODRÍGUEZ y ROSALBA RODRIGUEZ MORALES, las cuales se refiere que luego de agotadas las vías para su notificación personal, fueron notificadas por publicación en el Diario Oficial el 10 de abril de 2008.</w:t>
      </w:r>
    </w:p>
    <w:p w:rsidR="00E305F8" w:rsidRPr="00D54D80" w:rsidRDefault="00E305F8" w:rsidP="001E1AA6">
      <w:pPr>
        <w:spacing w:line="360" w:lineRule="auto"/>
        <w:jc w:val="both"/>
        <w:rPr>
          <w:rFonts w:ascii="Century Gothic" w:eastAsia="Arial Unicode MS" w:hAnsi="Century Gothic" w:cs="Tahoma"/>
          <w:spacing w:val="-3"/>
          <w:sz w:val="24"/>
          <w:szCs w:val="24"/>
        </w:rPr>
      </w:pPr>
    </w:p>
    <w:p w:rsidR="001E1AA6" w:rsidRPr="00D54D80" w:rsidRDefault="001E1AA6" w:rsidP="001E1AA6">
      <w:pPr>
        <w:pStyle w:val="Prrafodelista"/>
        <w:spacing w:line="360" w:lineRule="auto"/>
        <w:ind w:left="0"/>
        <w:jc w:val="both"/>
        <w:rPr>
          <w:rFonts w:ascii="Century Gothic" w:eastAsia="Arial Unicode MS" w:hAnsi="Century Gothic" w:cs="Tahoma"/>
          <w:spacing w:val="-3"/>
          <w:sz w:val="24"/>
          <w:szCs w:val="24"/>
        </w:rPr>
      </w:pPr>
      <w:r w:rsidRPr="00D54D80">
        <w:rPr>
          <w:rFonts w:ascii="Century Gothic" w:eastAsia="Arial Unicode MS" w:hAnsi="Century Gothic" w:cs="Tahoma"/>
          <w:spacing w:val="-3"/>
          <w:sz w:val="24"/>
          <w:szCs w:val="24"/>
        </w:rPr>
        <w:t>- Mandamiento de pago No. 20099302000029 del 12 de junio de 2009.</w:t>
      </w:r>
    </w:p>
    <w:p w:rsidR="001E1AA6" w:rsidRPr="00D54D80" w:rsidRDefault="001E1AA6" w:rsidP="007918C8">
      <w:pPr>
        <w:spacing w:line="360" w:lineRule="auto"/>
        <w:jc w:val="both"/>
        <w:rPr>
          <w:rFonts w:ascii="Century Gothic" w:eastAsia="Arial Unicode MS" w:hAnsi="Century Gothic" w:cs="Tahoma"/>
          <w:spacing w:val="-3"/>
          <w:sz w:val="24"/>
          <w:szCs w:val="24"/>
        </w:rPr>
      </w:pPr>
    </w:p>
    <w:p w:rsidR="005E32C3" w:rsidRPr="00D54D80" w:rsidRDefault="001E1AA6" w:rsidP="00932E21">
      <w:pPr>
        <w:shd w:val="clear" w:color="auto" w:fill="FFFFFF"/>
        <w:spacing w:line="360" w:lineRule="auto"/>
        <w:jc w:val="both"/>
        <w:rPr>
          <w:rFonts w:ascii="Century Gothic" w:eastAsia="Arial Unicode MS" w:hAnsi="Century Gothic" w:cs="Tahoma"/>
          <w:spacing w:val="-3"/>
          <w:sz w:val="24"/>
          <w:szCs w:val="24"/>
        </w:rPr>
      </w:pPr>
      <w:r w:rsidRPr="00D54D80">
        <w:rPr>
          <w:rFonts w:ascii="Century Gothic" w:eastAsia="Arial Unicode MS" w:hAnsi="Century Gothic" w:cs="Tahoma"/>
          <w:spacing w:val="-3"/>
          <w:sz w:val="24"/>
          <w:szCs w:val="24"/>
        </w:rPr>
        <w:t>Ahora bien, respecto de las formalidades que deben observar las garantías ofrecidas por los contribuy</w:t>
      </w:r>
      <w:r w:rsidR="0056439E" w:rsidRPr="00D54D80">
        <w:rPr>
          <w:rFonts w:ascii="Century Gothic" w:eastAsia="Arial Unicode MS" w:hAnsi="Century Gothic" w:cs="Tahoma"/>
          <w:spacing w:val="-3"/>
          <w:sz w:val="24"/>
          <w:szCs w:val="24"/>
        </w:rPr>
        <w:t>entes deudores de la DIAN, el Consejo de Estado e</w:t>
      </w:r>
      <w:r w:rsidR="005E32C3" w:rsidRPr="00D54D80">
        <w:rPr>
          <w:rFonts w:ascii="Century Gothic" w:eastAsia="Arial Unicode MS" w:hAnsi="Century Gothic" w:cs="Tahoma"/>
          <w:spacing w:val="-3"/>
          <w:sz w:val="24"/>
          <w:szCs w:val="24"/>
        </w:rPr>
        <w:t xml:space="preserve">n </w:t>
      </w:r>
      <w:r w:rsidR="00932E21" w:rsidRPr="00D54D80">
        <w:rPr>
          <w:rFonts w:ascii="Century Gothic" w:eastAsia="Arial Unicode MS" w:hAnsi="Century Gothic" w:cs="Tahoma"/>
          <w:spacing w:val="-3"/>
          <w:sz w:val="24"/>
          <w:szCs w:val="24"/>
        </w:rPr>
        <w:t>S</w:t>
      </w:r>
      <w:r w:rsidR="005E32C3" w:rsidRPr="00D54D80">
        <w:rPr>
          <w:rFonts w:ascii="Century Gothic" w:eastAsia="Arial Unicode MS" w:hAnsi="Century Gothic" w:cs="Tahoma"/>
          <w:spacing w:val="-3"/>
          <w:sz w:val="24"/>
          <w:szCs w:val="24"/>
        </w:rPr>
        <w:t>entencia de 4 de abril de 2013</w:t>
      </w:r>
      <w:r w:rsidR="0056439E" w:rsidRPr="00D54D80">
        <w:rPr>
          <w:rFonts w:ascii="Century Gothic" w:eastAsia="Arial Unicode MS" w:hAnsi="Century Gothic" w:cs="Tahoma"/>
          <w:spacing w:val="-3"/>
          <w:sz w:val="24"/>
          <w:szCs w:val="24"/>
        </w:rPr>
        <w:t xml:space="preserve"> precisó</w:t>
      </w:r>
      <w:r w:rsidR="00932E21" w:rsidRPr="00D54D80">
        <w:rPr>
          <w:rFonts w:ascii="Century Gothic" w:hAnsi="Century Gothic"/>
          <w:color w:val="333333"/>
          <w:sz w:val="24"/>
          <w:szCs w:val="24"/>
          <w:lang w:eastAsia="es-ES"/>
        </w:rPr>
        <w:t xml:space="preserve"> que para la concesión de la facilidad de pago en lo que concierne a la garantía con bienes, es </w:t>
      </w:r>
      <w:r w:rsidR="00932E21" w:rsidRPr="00D54D80">
        <w:rPr>
          <w:rFonts w:ascii="Century Gothic" w:hAnsi="Century Gothic"/>
          <w:color w:val="333333"/>
          <w:sz w:val="24"/>
          <w:szCs w:val="24"/>
          <w:lang w:eastAsia="es-ES"/>
        </w:rPr>
        <w:lastRenderedPageBreak/>
        <w:t>suficiente con que el deudor o un tercero ofrezca bienes para su embargo y secuestro a satisfacción de la Administración</w:t>
      </w:r>
      <w:r w:rsidR="005E32C3" w:rsidRPr="00D54D80">
        <w:rPr>
          <w:rStyle w:val="Refdenotaalpie"/>
          <w:rFonts w:ascii="Century Gothic" w:eastAsia="Arial Unicode MS" w:hAnsi="Century Gothic" w:cs="Tahoma"/>
          <w:spacing w:val="-3"/>
          <w:sz w:val="24"/>
          <w:szCs w:val="24"/>
        </w:rPr>
        <w:footnoteReference w:id="22"/>
      </w:r>
      <w:r w:rsidR="005E32C3" w:rsidRPr="00D54D80">
        <w:rPr>
          <w:rFonts w:ascii="Century Gothic" w:eastAsia="Arial Unicode MS" w:hAnsi="Century Gothic" w:cs="Tahoma"/>
          <w:spacing w:val="-3"/>
          <w:sz w:val="24"/>
          <w:szCs w:val="24"/>
        </w:rPr>
        <w:t>:</w:t>
      </w:r>
    </w:p>
    <w:p w:rsidR="005E32C3" w:rsidRPr="00D54D80" w:rsidRDefault="005E32C3" w:rsidP="007918C8">
      <w:pPr>
        <w:spacing w:line="360" w:lineRule="auto"/>
        <w:jc w:val="both"/>
        <w:rPr>
          <w:rFonts w:ascii="Century Gothic" w:eastAsia="Arial Unicode MS" w:hAnsi="Century Gothic" w:cs="Tahoma"/>
          <w:spacing w:val="-3"/>
          <w:sz w:val="24"/>
          <w:szCs w:val="24"/>
        </w:rPr>
      </w:pPr>
    </w:p>
    <w:p w:rsidR="005E32C3" w:rsidRPr="00D54D80" w:rsidRDefault="005E32C3" w:rsidP="005E32C3">
      <w:pPr>
        <w:shd w:val="clear" w:color="auto" w:fill="FFFFFF"/>
        <w:ind w:left="567"/>
        <w:jc w:val="both"/>
        <w:rPr>
          <w:rFonts w:ascii="Century Gothic" w:hAnsi="Century Gothic"/>
          <w:i/>
          <w:color w:val="333333"/>
          <w:sz w:val="22"/>
          <w:szCs w:val="22"/>
          <w:lang w:eastAsia="es-ES"/>
        </w:rPr>
      </w:pPr>
      <w:r w:rsidRPr="00D54D80">
        <w:rPr>
          <w:rFonts w:ascii="Century Gothic" w:hAnsi="Century Gothic"/>
          <w:i/>
          <w:color w:val="333333"/>
          <w:sz w:val="22"/>
          <w:szCs w:val="22"/>
          <w:lang w:eastAsia="es-ES"/>
        </w:rPr>
        <w:t>“</w:t>
      </w:r>
      <w:r w:rsidRPr="00D54D80">
        <w:rPr>
          <w:rFonts w:ascii="Century Gothic" w:hAnsi="Century Gothic"/>
          <w:b/>
          <w:i/>
          <w:color w:val="333333"/>
          <w:sz w:val="22"/>
          <w:szCs w:val="22"/>
          <w:lang w:eastAsia="es-ES"/>
        </w:rPr>
        <w:t>La sociedad J. Inversiones S.A. (antes J. Echeverry &amp; Cia. Ltda. Inversiones), sostuvo que no ostenta la calidad de deudor solidario por las obligaciones de la sociedad Hotel Torre de Cali &amp; Cía. Ltda., dado que no se constituyó en garante al no haberse otorgado la garantía ofrecida, por escritura pública, lo cual era necesario dada la calidad de inmuebles sujetos a registro de los bienes respectivos</w:t>
      </w:r>
      <w:r w:rsidRPr="00D54D80">
        <w:rPr>
          <w:rFonts w:ascii="Century Gothic" w:hAnsi="Century Gothic"/>
          <w:i/>
          <w:color w:val="333333"/>
          <w:sz w:val="22"/>
          <w:szCs w:val="22"/>
          <w:lang w:eastAsia="es-ES"/>
        </w:rPr>
        <w:t>. Esta excepción se circunscribe dentro de aquellas adicionales, incluidas en el parágrafo del anteriormente transcrito artículo 831 ib. </w:t>
      </w:r>
    </w:p>
    <w:p w:rsidR="005E32C3" w:rsidRPr="00D54D80" w:rsidRDefault="005E32C3" w:rsidP="005E32C3">
      <w:pPr>
        <w:shd w:val="clear" w:color="auto" w:fill="FFFFFF"/>
        <w:ind w:left="567"/>
        <w:jc w:val="both"/>
        <w:rPr>
          <w:rFonts w:ascii="Century Gothic" w:hAnsi="Century Gothic"/>
          <w:i/>
          <w:color w:val="333333"/>
          <w:sz w:val="22"/>
          <w:szCs w:val="22"/>
          <w:lang w:eastAsia="es-ES"/>
        </w:rPr>
      </w:pPr>
    </w:p>
    <w:p w:rsidR="005E32C3" w:rsidRPr="00D54D80" w:rsidRDefault="005E32C3" w:rsidP="005E32C3">
      <w:pPr>
        <w:shd w:val="clear" w:color="auto" w:fill="FFFFFF"/>
        <w:ind w:left="567"/>
        <w:jc w:val="both"/>
        <w:rPr>
          <w:rFonts w:ascii="Century Gothic" w:hAnsi="Century Gothic"/>
          <w:i/>
          <w:color w:val="333333"/>
          <w:sz w:val="22"/>
          <w:szCs w:val="22"/>
          <w:lang w:eastAsia="es-ES"/>
        </w:rPr>
      </w:pPr>
      <w:r w:rsidRPr="00D54D80">
        <w:rPr>
          <w:rFonts w:ascii="Century Gothic" w:hAnsi="Century Gothic"/>
          <w:i/>
          <w:color w:val="333333"/>
          <w:sz w:val="22"/>
          <w:szCs w:val="22"/>
          <w:lang w:eastAsia="es-ES"/>
        </w:rPr>
        <w:t>El debate gira en torno a si el escrito de ofrecimiento de garantía de la deuda de Hotel Torre de Cali &amp; Cía Ltda., suscrito por el representante legal de la sociedad J. Inversiones S.A., era suficiente para vincular los mencionados bienes en garantía de la obligación tributaria. Si lo era, tendría la condición de garante de la obligación y, por ende, sería considerado deudor solidario de las obligaciones de la sociedad Hotel Torre de Cali &amp; Cía, Ltda. y viceversa, si no lo es, no sería garante y por tanto, tampoco deudor solidario. </w:t>
      </w:r>
    </w:p>
    <w:p w:rsidR="005E32C3" w:rsidRPr="00D54D80" w:rsidRDefault="005E32C3" w:rsidP="005E32C3">
      <w:pPr>
        <w:shd w:val="clear" w:color="auto" w:fill="FFFFFF"/>
        <w:ind w:left="567"/>
        <w:jc w:val="both"/>
        <w:rPr>
          <w:rFonts w:ascii="Century Gothic" w:hAnsi="Century Gothic"/>
          <w:i/>
          <w:color w:val="333333"/>
          <w:sz w:val="22"/>
          <w:szCs w:val="22"/>
          <w:lang w:eastAsia="es-ES"/>
        </w:rPr>
      </w:pPr>
    </w:p>
    <w:p w:rsidR="005E32C3" w:rsidRPr="00D54D80" w:rsidRDefault="005E32C3" w:rsidP="005E32C3">
      <w:pPr>
        <w:shd w:val="clear" w:color="auto" w:fill="FFFFFF"/>
        <w:ind w:left="567"/>
        <w:jc w:val="both"/>
        <w:rPr>
          <w:rFonts w:ascii="Century Gothic" w:hAnsi="Century Gothic"/>
          <w:i/>
          <w:color w:val="333333"/>
          <w:sz w:val="22"/>
          <w:szCs w:val="22"/>
          <w:lang w:eastAsia="es-ES"/>
        </w:rPr>
      </w:pPr>
      <w:r w:rsidRPr="00D54D80">
        <w:rPr>
          <w:rFonts w:ascii="Century Gothic" w:hAnsi="Century Gothic"/>
          <w:i/>
          <w:color w:val="333333"/>
          <w:sz w:val="22"/>
          <w:szCs w:val="22"/>
          <w:lang w:eastAsia="es-ES"/>
        </w:rPr>
        <w:t>Para dilucidar el punto deben mencionarse las normas que en forma particular regulan los acuerdos para facilitar el pago de las obligaciones de impuestos nacionales, contenidas en los artículos 814 y ss. del Estatuto Tributario. </w:t>
      </w:r>
    </w:p>
    <w:p w:rsidR="005E32C3" w:rsidRPr="00D54D80" w:rsidRDefault="005E32C3" w:rsidP="005E32C3">
      <w:pPr>
        <w:shd w:val="clear" w:color="auto" w:fill="FFFFFF"/>
        <w:ind w:left="567"/>
        <w:jc w:val="both"/>
        <w:rPr>
          <w:rFonts w:ascii="Century Gothic" w:hAnsi="Century Gothic"/>
          <w:i/>
          <w:color w:val="333333"/>
          <w:sz w:val="22"/>
          <w:szCs w:val="22"/>
          <w:lang w:eastAsia="es-ES"/>
        </w:rPr>
      </w:pPr>
    </w:p>
    <w:p w:rsidR="005E32C3" w:rsidRPr="00D54D80" w:rsidRDefault="005E32C3" w:rsidP="005E32C3">
      <w:pPr>
        <w:shd w:val="clear" w:color="auto" w:fill="FFFFFF"/>
        <w:ind w:left="567"/>
        <w:jc w:val="both"/>
        <w:rPr>
          <w:rFonts w:ascii="Century Gothic" w:hAnsi="Century Gothic"/>
          <w:i/>
          <w:color w:val="333333"/>
          <w:sz w:val="22"/>
          <w:szCs w:val="22"/>
          <w:lang w:eastAsia="es-ES"/>
        </w:rPr>
      </w:pPr>
      <w:r w:rsidRPr="00D54D80">
        <w:rPr>
          <w:rFonts w:ascii="Century Gothic" w:hAnsi="Century Gothic"/>
          <w:i/>
          <w:color w:val="333333"/>
          <w:sz w:val="22"/>
          <w:szCs w:val="22"/>
          <w:lang w:eastAsia="es-ES"/>
        </w:rPr>
        <w:t>Establece el artículo 824 (sic) ib. en su parte pertinente: </w:t>
      </w:r>
    </w:p>
    <w:p w:rsidR="005E32C3" w:rsidRPr="00D54D80" w:rsidRDefault="005E32C3" w:rsidP="005E32C3">
      <w:pPr>
        <w:shd w:val="clear" w:color="auto" w:fill="FFFFFF"/>
        <w:ind w:left="567"/>
        <w:jc w:val="both"/>
        <w:rPr>
          <w:rFonts w:ascii="Century Gothic" w:hAnsi="Century Gothic"/>
          <w:i/>
          <w:color w:val="333333"/>
          <w:sz w:val="22"/>
          <w:szCs w:val="22"/>
          <w:lang w:eastAsia="es-ES"/>
        </w:rPr>
      </w:pPr>
      <w:r w:rsidRPr="00D54D80">
        <w:rPr>
          <w:rFonts w:ascii="Century Gothic" w:hAnsi="Century Gothic"/>
          <w:i/>
          <w:color w:val="333333"/>
          <w:sz w:val="22"/>
          <w:szCs w:val="22"/>
          <w:lang w:eastAsia="es-ES"/>
        </w:rPr>
        <w:t xml:space="preserve">“Artículo 814. Facilidades para el pago. El subdirector de cobranzas y los administradores de impuestos nacionales, podrán mediante resolución conceder facilidades para el pago al deudor o a un tercero a su nombre, hasta por cinco (5) años, para pago de los impuestos de timbre, de renta y complementarios, sobre las ventas y la retención en la fuente, o de cualquier otro impuesto administrado por la Dirección de Impuestos Nacionales, así como para la cancelación de los intereses y demás sanciones a que haya lugar, siempre que el deudor o un tercero a su nombre, constituya fideicomiso de garantía, ofrezca bienes para su embargo y secuestro, garantías personales, reales, bancarias o de compañías de seguros, o cualquiera otra garantía que respalde suficientemente la deuda a satisfacción de la administración. Se podrán aceptar garantías personales cuando la cuantía de la deuda no sea superior a diez millones de pesos ($ 10.000.000).” (Valor año base 1992. Hoy 3000 </w:t>
      </w:r>
      <w:r w:rsidR="00932E21" w:rsidRPr="00D54D80">
        <w:rPr>
          <w:rFonts w:ascii="Century Gothic" w:hAnsi="Century Gothic"/>
          <w:i/>
          <w:color w:val="333333"/>
          <w:sz w:val="22"/>
          <w:szCs w:val="22"/>
          <w:lang w:eastAsia="es-ES"/>
        </w:rPr>
        <w:t xml:space="preserve">UVT) </w:t>
      </w:r>
      <w:r w:rsidRPr="00D54D80">
        <w:rPr>
          <w:rFonts w:ascii="Century Gothic" w:hAnsi="Century Gothic"/>
          <w:i/>
          <w:color w:val="333333"/>
          <w:sz w:val="22"/>
          <w:szCs w:val="22"/>
          <w:lang w:eastAsia="es-ES"/>
        </w:rPr>
        <w:t> </w:t>
      </w:r>
    </w:p>
    <w:p w:rsidR="005E32C3" w:rsidRPr="00D54D80" w:rsidRDefault="005E32C3" w:rsidP="005E32C3">
      <w:pPr>
        <w:shd w:val="clear" w:color="auto" w:fill="FFFFFF"/>
        <w:ind w:left="567"/>
        <w:jc w:val="both"/>
        <w:rPr>
          <w:rFonts w:ascii="Century Gothic" w:hAnsi="Century Gothic"/>
          <w:i/>
          <w:color w:val="333333"/>
          <w:sz w:val="22"/>
          <w:szCs w:val="22"/>
          <w:lang w:eastAsia="es-ES"/>
        </w:rPr>
      </w:pPr>
    </w:p>
    <w:p w:rsidR="005E32C3" w:rsidRPr="00D54D80" w:rsidRDefault="005E32C3" w:rsidP="005E32C3">
      <w:pPr>
        <w:shd w:val="clear" w:color="auto" w:fill="FFFFFF"/>
        <w:ind w:left="567"/>
        <w:jc w:val="both"/>
        <w:rPr>
          <w:rFonts w:ascii="Century Gothic" w:hAnsi="Century Gothic"/>
          <w:i/>
          <w:color w:val="333333"/>
          <w:sz w:val="22"/>
          <w:szCs w:val="22"/>
          <w:lang w:eastAsia="es-ES"/>
        </w:rPr>
      </w:pPr>
      <w:r w:rsidRPr="00D54D80">
        <w:rPr>
          <w:rFonts w:ascii="Century Gothic" w:hAnsi="Century Gothic"/>
          <w:b/>
          <w:i/>
          <w:color w:val="333333"/>
          <w:sz w:val="22"/>
          <w:szCs w:val="22"/>
          <w:lang w:eastAsia="es-ES"/>
        </w:rPr>
        <w:t>Se observa que la norma en mención exige, para la concesión de la</w:t>
      </w:r>
      <w:r w:rsidRPr="00D54D80">
        <w:rPr>
          <w:rFonts w:ascii="Century Gothic" w:hAnsi="Century Gothic"/>
          <w:i/>
          <w:color w:val="333333"/>
          <w:sz w:val="22"/>
          <w:szCs w:val="22"/>
          <w:lang w:eastAsia="es-ES"/>
        </w:rPr>
        <w:t xml:space="preserve"> </w:t>
      </w:r>
      <w:r w:rsidRPr="00D54D80">
        <w:rPr>
          <w:rFonts w:ascii="Century Gothic" w:hAnsi="Century Gothic"/>
          <w:b/>
          <w:i/>
          <w:color w:val="333333"/>
          <w:sz w:val="22"/>
          <w:szCs w:val="22"/>
          <w:lang w:eastAsia="es-ES"/>
        </w:rPr>
        <w:t>facilidad de pago, en lo atinente a la garantía con bienes, simplemente que el deudor o un tercero “… ofrezca bienes para su embargo y secuestro…” a satisfacción de la Administración.</w:t>
      </w:r>
      <w:r w:rsidRPr="00D54D80">
        <w:rPr>
          <w:rFonts w:ascii="Century Gothic" w:hAnsi="Century Gothic"/>
          <w:i/>
          <w:color w:val="333333"/>
          <w:sz w:val="22"/>
          <w:szCs w:val="22"/>
          <w:lang w:eastAsia="es-ES"/>
        </w:rPr>
        <w:t> </w:t>
      </w:r>
    </w:p>
    <w:p w:rsidR="005E32C3" w:rsidRPr="00D54D80" w:rsidRDefault="005E32C3" w:rsidP="005E32C3">
      <w:pPr>
        <w:shd w:val="clear" w:color="auto" w:fill="FFFFFF"/>
        <w:ind w:left="567"/>
        <w:jc w:val="both"/>
        <w:rPr>
          <w:rFonts w:ascii="Century Gothic" w:hAnsi="Century Gothic"/>
          <w:i/>
          <w:color w:val="333333"/>
          <w:sz w:val="22"/>
          <w:szCs w:val="22"/>
          <w:lang w:eastAsia="es-ES"/>
        </w:rPr>
      </w:pPr>
    </w:p>
    <w:p w:rsidR="005E32C3" w:rsidRPr="00D54D80" w:rsidRDefault="005E32C3" w:rsidP="005E32C3">
      <w:pPr>
        <w:shd w:val="clear" w:color="auto" w:fill="FFFFFF"/>
        <w:ind w:left="567"/>
        <w:jc w:val="both"/>
        <w:rPr>
          <w:rFonts w:ascii="Century Gothic" w:hAnsi="Century Gothic"/>
          <w:i/>
          <w:color w:val="333333"/>
          <w:sz w:val="22"/>
          <w:szCs w:val="22"/>
          <w:lang w:eastAsia="es-ES"/>
        </w:rPr>
      </w:pPr>
      <w:r w:rsidRPr="00D54D80">
        <w:rPr>
          <w:rFonts w:ascii="Century Gothic" w:hAnsi="Century Gothic"/>
          <w:i/>
          <w:color w:val="333333"/>
          <w:sz w:val="22"/>
          <w:szCs w:val="22"/>
          <w:lang w:eastAsia="es-ES"/>
        </w:rPr>
        <w:t>Estos bienes pueden ser embargados y secuestrados antes o simultáneamente con el mandamiento de pago, según lo dictan los artículos 837 </w:t>
      </w:r>
      <w:hyperlink r:id="rId12" w:anchor="_ftn19" w:history="1">
        <w:r w:rsidRPr="00D54D80">
          <w:rPr>
            <w:rFonts w:ascii="Century Gothic" w:hAnsi="Century Gothic"/>
            <w:i/>
            <w:sz w:val="22"/>
            <w:szCs w:val="22"/>
            <w:lang w:eastAsia="es-ES"/>
          </w:rPr>
          <w:t>[19]</w:t>
        </w:r>
      </w:hyperlink>
      <w:r w:rsidRPr="00D54D80">
        <w:rPr>
          <w:rFonts w:ascii="Century Gothic" w:hAnsi="Century Gothic"/>
          <w:i/>
          <w:sz w:val="22"/>
          <w:szCs w:val="22"/>
          <w:lang w:eastAsia="es-ES"/>
        </w:rPr>
        <w:t> de</w:t>
      </w:r>
      <w:r w:rsidRPr="00D54D80">
        <w:rPr>
          <w:rFonts w:ascii="Century Gothic" w:hAnsi="Century Gothic"/>
          <w:i/>
          <w:color w:val="333333"/>
          <w:sz w:val="22"/>
          <w:szCs w:val="22"/>
          <w:lang w:eastAsia="es-ES"/>
        </w:rPr>
        <w:t xml:space="preserve">l Estatuto Tributario, o, específicamente para el incumplimiento </w:t>
      </w:r>
      <w:r w:rsidRPr="00D54D80">
        <w:rPr>
          <w:rFonts w:ascii="Century Gothic" w:hAnsi="Century Gothic"/>
          <w:i/>
          <w:color w:val="333333"/>
          <w:sz w:val="22"/>
          <w:szCs w:val="22"/>
          <w:lang w:eastAsia="es-ES"/>
        </w:rPr>
        <w:lastRenderedPageBreak/>
        <w:t>del acuerdo de pago, se podrá igualmente practicar el embargo, secuestro y remate de los bienes, con el acto administrativo mediante el cual se deja sin efecto la facilidad de pago, de acuerdo con el artículo 814-3 ib. </w:t>
      </w:r>
    </w:p>
    <w:p w:rsidR="004F1A76" w:rsidRPr="00D54D80" w:rsidRDefault="004F1A76" w:rsidP="005E32C3">
      <w:pPr>
        <w:shd w:val="clear" w:color="auto" w:fill="FFFFFF"/>
        <w:ind w:left="567"/>
        <w:jc w:val="both"/>
        <w:rPr>
          <w:rFonts w:ascii="Century Gothic" w:hAnsi="Century Gothic"/>
          <w:i/>
          <w:color w:val="333333"/>
          <w:sz w:val="22"/>
          <w:szCs w:val="22"/>
          <w:lang w:eastAsia="es-ES"/>
        </w:rPr>
      </w:pPr>
    </w:p>
    <w:p w:rsidR="005E32C3" w:rsidRPr="00D54D80" w:rsidRDefault="005E32C3" w:rsidP="005E32C3">
      <w:pPr>
        <w:shd w:val="clear" w:color="auto" w:fill="FFFFFF"/>
        <w:ind w:left="567"/>
        <w:jc w:val="both"/>
        <w:rPr>
          <w:rFonts w:ascii="Century Gothic" w:hAnsi="Century Gothic"/>
          <w:i/>
          <w:color w:val="333333"/>
          <w:sz w:val="22"/>
          <w:szCs w:val="22"/>
          <w:lang w:eastAsia="es-ES"/>
        </w:rPr>
      </w:pPr>
      <w:r w:rsidRPr="00D54D80">
        <w:rPr>
          <w:rFonts w:ascii="Century Gothic" w:hAnsi="Century Gothic"/>
          <w:b/>
          <w:i/>
          <w:color w:val="333333"/>
          <w:sz w:val="22"/>
          <w:szCs w:val="22"/>
          <w:lang w:eastAsia="es-ES"/>
        </w:rPr>
        <w:t>Las normas legales referidas no exigen requisito adicional o diferencial cuando se trata de bienes inmuebles, como erróneamente lo plantea el excepcionante</w:t>
      </w:r>
      <w:r w:rsidRPr="00D54D80">
        <w:rPr>
          <w:rFonts w:ascii="Century Gothic" w:hAnsi="Century Gothic"/>
          <w:i/>
          <w:color w:val="333333"/>
          <w:sz w:val="22"/>
          <w:szCs w:val="22"/>
          <w:lang w:eastAsia="es-ES"/>
        </w:rPr>
        <w:t xml:space="preserve">. Este se fundamenta para su aserción, en el texto del artículo 12 del </w:t>
      </w:r>
      <w:r w:rsidR="00932E21" w:rsidRPr="00D54D80">
        <w:rPr>
          <w:rFonts w:ascii="Century Gothic" w:hAnsi="Century Gothic"/>
          <w:i/>
          <w:color w:val="333333"/>
          <w:sz w:val="22"/>
          <w:szCs w:val="22"/>
          <w:lang w:eastAsia="es-ES"/>
        </w:rPr>
        <w:t>Decreto 960 de 1970 que señala:</w:t>
      </w:r>
    </w:p>
    <w:p w:rsidR="00375411" w:rsidRPr="00D54D80" w:rsidRDefault="00375411" w:rsidP="005E32C3">
      <w:pPr>
        <w:shd w:val="clear" w:color="auto" w:fill="FFFFFF"/>
        <w:ind w:left="567"/>
        <w:jc w:val="both"/>
        <w:rPr>
          <w:rFonts w:ascii="Century Gothic" w:hAnsi="Century Gothic"/>
          <w:i/>
          <w:color w:val="333333"/>
          <w:sz w:val="22"/>
          <w:szCs w:val="22"/>
          <w:lang w:eastAsia="es-ES"/>
        </w:rPr>
      </w:pPr>
    </w:p>
    <w:p w:rsidR="005E32C3" w:rsidRPr="00D54D80" w:rsidRDefault="005E32C3" w:rsidP="005E32C3">
      <w:pPr>
        <w:shd w:val="clear" w:color="auto" w:fill="FFFFFF"/>
        <w:ind w:left="567"/>
        <w:jc w:val="both"/>
        <w:rPr>
          <w:rFonts w:ascii="Century Gothic" w:hAnsi="Century Gothic"/>
          <w:i/>
          <w:color w:val="333333"/>
          <w:sz w:val="22"/>
          <w:szCs w:val="22"/>
          <w:lang w:eastAsia="es-ES"/>
        </w:rPr>
      </w:pPr>
      <w:r w:rsidRPr="00D54D80">
        <w:rPr>
          <w:rFonts w:ascii="Century Gothic" w:hAnsi="Century Gothic"/>
          <w:i/>
          <w:color w:val="333333"/>
          <w:sz w:val="22"/>
          <w:szCs w:val="22"/>
          <w:lang w:eastAsia="es-ES"/>
        </w:rPr>
        <w:t>“Deberán celebrarse por escritura pública todos los actos y contratos de disposición o gravamen de bienes inmuebles y en general aquellos para los cuales la ley exija esta solemnidad” </w:t>
      </w:r>
    </w:p>
    <w:p w:rsidR="000C2450" w:rsidRPr="00D54D80" w:rsidRDefault="000C2450" w:rsidP="005E32C3">
      <w:pPr>
        <w:shd w:val="clear" w:color="auto" w:fill="FFFFFF"/>
        <w:ind w:left="567"/>
        <w:jc w:val="both"/>
        <w:rPr>
          <w:rFonts w:ascii="Century Gothic" w:hAnsi="Century Gothic"/>
          <w:i/>
          <w:color w:val="333333"/>
          <w:sz w:val="22"/>
          <w:szCs w:val="22"/>
          <w:lang w:eastAsia="es-ES"/>
        </w:rPr>
      </w:pPr>
    </w:p>
    <w:p w:rsidR="005E32C3" w:rsidRPr="00D54D80" w:rsidRDefault="005E32C3" w:rsidP="005E32C3">
      <w:pPr>
        <w:shd w:val="clear" w:color="auto" w:fill="FFFFFF"/>
        <w:ind w:left="567"/>
        <w:jc w:val="both"/>
        <w:rPr>
          <w:rFonts w:ascii="Century Gothic" w:hAnsi="Century Gothic"/>
          <w:i/>
          <w:color w:val="333333"/>
          <w:sz w:val="22"/>
          <w:szCs w:val="22"/>
          <w:lang w:eastAsia="es-ES"/>
        </w:rPr>
      </w:pPr>
      <w:r w:rsidRPr="00D54D80">
        <w:rPr>
          <w:rFonts w:ascii="Century Gothic" w:hAnsi="Century Gothic"/>
          <w:b/>
          <w:i/>
          <w:color w:val="333333"/>
          <w:sz w:val="22"/>
          <w:szCs w:val="22"/>
          <w:lang w:eastAsia="es-ES"/>
        </w:rPr>
        <w:t>Sin embargo, esta norma debe ser entendida en el contexto en que se ubica, es decir, referente al ofrecimiento de un bien para que sea embargado o secuestrado, no al embargo o secuestro en sí mismos. Tal ofrecimiento no constituye un acto de disposición o gravamen de inmuebles y, por tanto, para que se constituyan en garantía, basta con el escrito presentado por el garante</w:t>
      </w:r>
      <w:r w:rsidRPr="00D54D80">
        <w:rPr>
          <w:rFonts w:ascii="Century Gothic" w:hAnsi="Century Gothic"/>
          <w:i/>
          <w:color w:val="333333"/>
          <w:sz w:val="22"/>
          <w:szCs w:val="22"/>
          <w:lang w:eastAsia="es-ES"/>
        </w:rPr>
        <w:t>. Se advierte que los gravámenes reales sobre bienes inmuebles que exigen para su validez la celebración de escritura pública y su registro en el folio de matrícula inmobiliaria halla su lugar entre derechos como los derechos de usufructo (artículo 830 del Código Civil), uso (art. 870 ib.), servidumbres (art. 879 ib.) e hipoteca (art. 2432 ib.), dentro de los cuales no está el ofrecimiento de los bienes en garantía, pues, como se indicó, este no constituye acto de disposición de los inmuebles ofrecidos en garantía. </w:t>
      </w:r>
    </w:p>
    <w:p w:rsidR="000C2450" w:rsidRPr="00D54D80" w:rsidRDefault="000C2450" w:rsidP="005E32C3">
      <w:pPr>
        <w:shd w:val="clear" w:color="auto" w:fill="FFFFFF"/>
        <w:ind w:left="567"/>
        <w:jc w:val="both"/>
        <w:rPr>
          <w:rFonts w:ascii="Century Gothic" w:hAnsi="Century Gothic"/>
          <w:i/>
          <w:color w:val="333333"/>
          <w:sz w:val="22"/>
          <w:szCs w:val="22"/>
          <w:lang w:eastAsia="es-ES"/>
        </w:rPr>
      </w:pPr>
    </w:p>
    <w:p w:rsidR="005E32C3" w:rsidRPr="00D54D80" w:rsidRDefault="005E32C3" w:rsidP="005E32C3">
      <w:pPr>
        <w:shd w:val="clear" w:color="auto" w:fill="FFFFFF"/>
        <w:ind w:left="567"/>
        <w:jc w:val="both"/>
        <w:rPr>
          <w:rFonts w:ascii="Century Gothic" w:hAnsi="Century Gothic"/>
          <w:i/>
          <w:color w:val="333333"/>
          <w:sz w:val="22"/>
          <w:szCs w:val="22"/>
          <w:lang w:eastAsia="es-ES"/>
        </w:rPr>
      </w:pPr>
      <w:r w:rsidRPr="00D54D80">
        <w:rPr>
          <w:rFonts w:ascii="Century Gothic" w:hAnsi="Century Gothic"/>
          <w:i/>
          <w:color w:val="333333"/>
          <w:sz w:val="22"/>
          <w:szCs w:val="22"/>
          <w:lang w:eastAsia="es-ES"/>
        </w:rPr>
        <w:t>En este orden de ideas, no es viable adicionar requisitos a los expresa y restrictivamente consagrados en las normas tributarias que regulan el cobro coactivo, a fin de hacer más gravosa la constitución de garantías a favor del fisco. </w:t>
      </w:r>
    </w:p>
    <w:p w:rsidR="000C2450" w:rsidRPr="00D54D80" w:rsidRDefault="000C2450" w:rsidP="005E32C3">
      <w:pPr>
        <w:shd w:val="clear" w:color="auto" w:fill="FFFFFF"/>
        <w:ind w:left="567"/>
        <w:jc w:val="both"/>
        <w:rPr>
          <w:rFonts w:ascii="Century Gothic" w:hAnsi="Century Gothic"/>
          <w:i/>
          <w:color w:val="333333"/>
          <w:sz w:val="22"/>
          <w:szCs w:val="22"/>
          <w:lang w:eastAsia="es-ES"/>
        </w:rPr>
      </w:pPr>
    </w:p>
    <w:p w:rsidR="005E32C3" w:rsidRPr="00D54D80" w:rsidRDefault="005E32C3" w:rsidP="005E32C3">
      <w:pPr>
        <w:shd w:val="clear" w:color="auto" w:fill="FFFFFF"/>
        <w:ind w:left="567"/>
        <w:jc w:val="both"/>
        <w:rPr>
          <w:rFonts w:ascii="Century Gothic" w:hAnsi="Century Gothic"/>
          <w:b/>
          <w:i/>
          <w:color w:val="333333"/>
          <w:sz w:val="22"/>
          <w:szCs w:val="22"/>
          <w:lang w:eastAsia="es-ES"/>
        </w:rPr>
      </w:pPr>
      <w:r w:rsidRPr="00D54D80">
        <w:rPr>
          <w:rFonts w:ascii="Century Gothic" w:hAnsi="Century Gothic"/>
          <w:b/>
          <w:i/>
          <w:color w:val="333333"/>
          <w:sz w:val="22"/>
          <w:szCs w:val="22"/>
          <w:lang w:eastAsia="es-ES"/>
        </w:rPr>
        <w:t>De acuerdo con esto, el escrito del 10 de abril de 1997, a través del cual la sociedad J. Inversiones S.A. ofreció como garantía de la deuda de la sociedad Hotel Torre de Cali &amp; Cía Ltda., varios bienes inmuebles de su propiedad, es suficiente para el efecto y para que pudieran ser embargados, secuestrados y rematados con miras a de satisfacer la obligación. </w:t>
      </w:r>
    </w:p>
    <w:p w:rsidR="000C2450" w:rsidRPr="00D54D80" w:rsidRDefault="000C2450" w:rsidP="005E32C3">
      <w:pPr>
        <w:shd w:val="clear" w:color="auto" w:fill="FFFFFF"/>
        <w:ind w:left="567"/>
        <w:jc w:val="both"/>
        <w:rPr>
          <w:rFonts w:ascii="Century Gothic" w:hAnsi="Century Gothic"/>
          <w:i/>
          <w:color w:val="333333"/>
          <w:sz w:val="22"/>
          <w:szCs w:val="22"/>
          <w:lang w:eastAsia="es-ES"/>
        </w:rPr>
      </w:pPr>
    </w:p>
    <w:p w:rsidR="005E32C3" w:rsidRPr="00D54D80" w:rsidRDefault="005E32C3" w:rsidP="005E32C3">
      <w:pPr>
        <w:shd w:val="clear" w:color="auto" w:fill="FFFFFF"/>
        <w:ind w:left="567"/>
        <w:jc w:val="both"/>
        <w:rPr>
          <w:rFonts w:ascii="Century Gothic" w:hAnsi="Century Gothic"/>
          <w:i/>
          <w:color w:val="333333"/>
          <w:sz w:val="22"/>
          <w:szCs w:val="22"/>
          <w:lang w:eastAsia="es-ES"/>
        </w:rPr>
      </w:pPr>
      <w:r w:rsidRPr="00D54D80">
        <w:rPr>
          <w:rFonts w:ascii="Century Gothic" w:hAnsi="Century Gothic"/>
          <w:i/>
          <w:color w:val="333333"/>
          <w:sz w:val="22"/>
          <w:szCs w:val="22"/>
          <w:lang w:eastAsia="es-ES"/>
        </w:rPr>
        <w:t>Este hecho hace viable la constitución de la garantía y por ende otorga la calidad de garante de la deuda a la sociedad J. Inversiones S.A., condición que lo configura como deudor solidario en los términos del literal f) del artículo 793 que señala: </w:t>
      </w:r>
    </w:p>
    <w:p w:rsidR="000C2450" w:rsidRPr="00D54D80" w:rsidRDefault="000C2450" w:rsidP="005E32C3">
      <w:pPr>
        <w:shd w:val="clear" w:color="auto" w:fill="FFFFFF"/>
        <w:ind w:left="567"/>
        <w:jc w:val="both"/>
        <w:rPr>
          <w:rFonts w:ascii="Century Gothic" w:hAnsi="Century Gothic"/>
          <w:i/>
          <w:color w:val="333333"/>
          <w:sz w:val="22"/>
          <w:szCs w:val="22"/>
          <w:lang w:eastAsia="es-ES"/>
        </w:rPr>
      </w:pPr>
    </w:p>
    <w:p w:rsidR="005E32C3" w:rsidRPr="00D54D80" w:rsidRDefault="005E32C3" w:rsidP="005E32C3">
      <w:pPr>
        <w:shd w:val="clear" w:color="auto" w:fill="FFFFFF"/>
        <w:ind w:left="567"/>
        <w:jc w:val="both"/>
        <w:rPr>
          <w:rFonts w:ascii="Century Gothic" w:hAnsi="Century Gothic"/>
          <w:color w:val="333333"/>
          <w:sz w:val="22"/>
          <w:szCs w:val="22"/>
          <w:lang w:eastAsia="es-ES"/>
        </w:rPr>
      </w:pPr>
      <w:r w:rsidRPr="00D54D80">
        <w:rPr>
          <w:rFonts w:ascii="Century Gothic" w:hAnsi="Century Gothic"/>
          <w:i/>
          <w:color w:val="333333"/>
          <w:sz w:val="22"/>
          <w:szCs w:val="22"/>
          <w:lang w:eastAsia="es-ES"/>
        </w:rPr>
        <w:t>“Responsabilidad solidaria. Responden con el contribuyente por el pago del tributo: (…) f) Los terceros que se comprometan a cancelar las obligaciones del deudor”</w:t>
      </w:r>
      <w:r w:rsidR="000C2450" w:rsidRPr="00D54D80">
        <w:rPr>
          <w:rFonts w:ascii="Century Gothic" w:hAnsi="Century Gothic"/>
          <w:i/>
          <w:color w:val="333333"/>
          <w:sz w:val="22"/>
          <w:szCs w:val="22"/>
          <w:lang w:eastAsia="es-ES"/>
        </w:rPr>
        <w:t>”</w:t>
      </w:r>
      <w:r w:rsidR="00932E21" w:rsidRPr="00D54D80">
        <w:rPr>
          <w:rFonts w:ascii="Century Gothic" w:hAnsi="Century Gothic"/>
          <w:i/>
          <w:color w:val="333333"/>
          <w:sz w:val="22"/>
          <w:szCs w:val="22"/>
          <w:lang w:eastAsia="es-ES"/>
        </w:rPr>
        <w:t xml:space="preserve">. </w:t>
      </w:r>
      <w:r w:rsidR="00932E21" w:rsidRPr="00D54D80">
        <w:rPr>
          <w:rFonts w:ascii="Century Gothic" w:hAnsi="Century Gothic"/>
          <w:color w:val="333333"/>
          <w:sz w:val="22"/>
          <w:szCs w:val="22"/>
          <w:lang w:eastAsia="es-ES"/>
        </w:rPr>
        <w:t>(Negrillas fuera del texto)</w:t>
      </w:r>
    </w:p>
    <w:p w:rsidR="005E32C3" w:rsidRPr="00D54D80" w:rsidRDefault="005E32C3" w:rsidP="005E32C3">
      <w:pPr>
        <w:spacing w:line="360" w:lineRule="auto"/>
        <w:jc w:val="both"/>
        <w:rPr>
          <w:rFonts w:ascii="Century Gothic" w:eastAsia="Arial Unicode MS" w:hAnsi="Century Gothic" w:cs="Tahoma"/>
          <w:b/>
          <w:spacing w:val="-3"/>
          <w:sz w:val="24"/>
          <w:szCs w:val="24"/>
        </w:rPr>
      </w:pPr>
    </w:p>
    <w:p w:rsidR="000E52FD" w:rsidRPr="00D54D80" w:rsidRDefault="00F3210D" w:rsidP="007918C8">
      <w:pPr>
        <w:spacing w:line="360" w:lineRule="auto"/>
        <w:jc w:val="both"/>
        <w:rPr>
          <w:rFonts w:ascii="Century Gothic" w:hAnsi="Century Gothic"/>
          <w:sz w:val="24"/>
          <w:szCs w:val="24"/>
          <w:lang w:eastAsia="es-ES"/>
        </w:rPr>
      </w:pPr>
      <w:r w:rsidRPr="00D54D80">
        <w:rPr>
          <w:rFonts w:ascii="Century Gothic" w:eastAsia="Arial Unicode MS" w:hAnsi="Century Gothic" w:cs="Tahoma"/>
          <w:spacing w:val="-3"/>
          <w:sz w:val="24"/>
          <w:szCs w:val="24"/>
        </w:rPr>
        <w:t xml:space="preserve">Así las cosas, </w:t>
      </w:r>
      <w:r w:rsidR="00C51924" w:rsidRPr="00D54D80">
        <w:rPr>
          <w:rFonts w:ascii="Century Gothic" w:eastAsia="Arial Unicode MS" w:hAnsi="Century Gothic" w:cs="Tahoma"/>
          <w:spacing w:val="-3"/>
          <w:sz w:val="24"/>
          <w:szCs w:val="24"/>
        </w:rPr>
        <w:t xml:space="preserve">en el sub júdice </w:t>
      </w:r>
      <w:r w:rsidRPr="00D54D80">
        <w:rPr>
          <w:rFonts w:ascii="Century Gothic" w:eastAsia="Arial Unicode MS" w:hAnsi="Century Gothic" w:cs="Tahoma"/>
          <w:spacing w:val="-3"/>
          <w:sz w:val="24"/>
          <w:szCs w:val="24"/>
        </w:rPr>
        <w:t xml:space="preserve">era </w:t>
      </w:r>
      <w:r w:rsidRPr="00D54D80">
        <w:rPr>
          <w:rFonts w:ascii="Century Gothic" w:hAnsi="Century Gothic"/>
          <w:sz w:val="24"/>
          <w:szCs w:val="24"/>
          <w:lang w:eastAsia="es-ES"/>
        </w:rPr>
        <w:t xml:space="preserve">suficiente el ofrecimiento </w:t>
      </w:r>
      <w:r w:rsidR="00C51924" w:rsidRPr="00D54D80">
        <w:rPr>
          <w:rFonts w:ascii="Century Gothic" w:hAnsi="Century Gothic"/>
          <w:sz w:val="24"/>
          <w:szCs w:val="24"/>
          <w:lang w:eastAsia="es-ES"/>
        </w:rPr>
        <w:t xml:space="preserve">realizado por escrito por las señoras ROSA MORALES DE RODRÍGUEZ y ROSALBA MORALES RODRÍGUEZ -esta última demandante- como garantes de ANTONIO RODRIGUEZ Y CIA. S en C.,  para que la DIAN tuviera como respaldo de las </w:t>
      </w:r>
      <w:r w:rsidR="00C51924" w:rsidRPr="00D54D80">
        <w:rPr>
          <w:rFonts w:ascii="Century Gothic" w:hAnsi="Century Gothic"/>
          <w:sz w:val="24"/>
          <w:szCs w:val="24"/>
          <w:lang w:eastAsia="es-ES"/>
        </w:rPr>
        <w:lastRenderedPageBreak/>
        <w:t xml:space="preserve">deudas que esta empresa tenía,  </w:t>
      </w:r>
      <w:r w:rsidRPr="00D54D80">
        <w:rPr>
          <w:rFonts w:ascii="Century Gothic" w:hAnsi="Century Gothic"/>
          <w:sz w:val="24"/>
          <w:szCs w:val="24"/>
          <w:lang w:eastAsia="es-ES"/>
        </w:rPr>
        <w:t xml:space="preserve">el bien inmueble  </w:t>
      </w:r>
      <w:r w:rsidR="00C51924" w:rsidRPr="00D54D80">
        <w:rPr>
          <w:rFonts w:ascii="Century Gothic" w:hAnsi="Century Gothic"/>
          <w:sz w:val="24"/>
          <w:szCs w:val="24"/>
          <w:lang w:eastAsia="es-ES"/>
        </w:rPr>
        <w:t xml:space="preserve">ofrecido en garantía, </w:t>
      </w:r>
      <w:r w:rsidRPr="00D54D80">
        <w:rPr>
          <w:rFonts w:ascii="Century Gothic" w:hAnsi="Century Gothic"/>
          <w:sz w:val="24"/>
          <w:szCs w:val="24"/>
          <w:lang w:eastAsia="es-ES"/>
        </w:rPr>
        <w:t>ubica</w:t>
      </w:r>
      <w:r w:rsidR="000E52FD" w:rsidRPr="00D54D80">
        <w:rPr>
          <w:rFonts w:ascii="Century Gothic" w:hAnsi="Century Gothic"/>
          <w:sz w:val="24"/>
          <w:szCs w:val="24"/>
          <w:lang w:eastAsia="es-ES"/>
        </w:rPr>
        <w:t xml:space="preserve">do en la Calle 19BN No. 17-20 </w:t>
      </w:r>
      <w:r w:rsidR="00C51924" w:rsidRPr="00D54D80">
        <w:rPr>
          <w:rFonts w:ascii="Century Gothic" w:hAnsi="Century Gothic"/>
          <w:sz w:val="24"/>
          <w:szCs w:val="24"/>
          <w:lang w:eastAsia="es-ES"/>
        </w:rPr>
        <w:t xml:space="preserve"> de la ciudad de Popayán, </w:t>
      </w:r>
      <w:r w:rsidR="000E52FD" w:rsidRPr="00D54D80">
        <w:rPr>
          <w:rFonts w:ascii="Century Gothic" w:hAnsi="Century Gothic"/>
          <w:sz w:val="24"/>
          <w:szCs w:val="24"/>
          <w:lang w:eastAsia="es-ES"/>
        </w:rPr>
        <w:t xml:space="preserve">con matrícula </w:t>
      </w:r>
      <w:r w:rsidR="00C51924" w:rsidRPr="00D54D80">
        <w:rPr>
          <w:rFonts w:ascii="Century Gothic" w:hAnsi="Century Gothic"/>
          <w:sz w:val="24"/>
          <w:szCs w:val="24"/>
          <w:lang w:eastAsia="es-ES"/>
        </w:rPr>
        <w:t xml:space="preserve">inmobiliaria </w:t>
      </w:r>
      <w:r w:rsidR="000E52FD" w:rsidRPr="00D54D80">
        <w:rPr>
          <w:rFonts w:ascii="Century Gothic" w:hAnsi="Century Gothic"/>
          <w:sz w:val="24"/>
          <w:szCs w:val="24"/>
          <w:lang w:eastAsia="es-ES"/>
        </w:rPr>
        <w:t xml:space="preserve">120-58389 </w:t>
      </w:r>
      <w:r w:rsidRPr="00D54D80">
        <w:rPr>
          <w:rFonts w:ascii="Century Gothic" w:hAnsi="Century Gothic"/>
          <w:sz w:val="24"/>
          <w:szCs w:val="24"/>
          <w:lang w:eastAsia="es-ES"/>
        </w:rPr>
        <w:t xml:space="preserve"> -que obra en el expediente-</w:t>
      </w:r>
      <w:r w:rsidR="000E52FD" w:rsidRPr="00D54D80">
        <w:rPr>
          <w:rFonts w:ascii="Century Gothic" w:hAnsi="Century Gothic"/>
          <w:sz w:val="24"/>
          <w:szCs w:val="24"/>
          <w:lang w:eastAsia="es-ES"/>
        </w:rPr>
        <w:t xml:space="preserve">, </w:t>
      </w:r>
      <w:r w:rsidR="00C51924" w:rsidRPr="00D54D80">
        <w:rPr>
          <w:rFonts w:ascii="Century Gothic" w:hAnsi="Century Gothic"/>
          <w:sz w:val="24"/>
          <w:szCs w:val="24"/>
          <w:lang w:eastAsia="es-ES"/>
        </w:rPr>
        <w:t xml:space="preserve">garantía que fue aceptada para respaldar los acuerdos de pago, sin que fuera necesario exigir </w:t>
      </w:r>
      <w:r w:rsidR="000E52FD" w:rsidRPr="00D54D80">
        <w:rPr>
          <w:rFonts w:ascii="Century Gothic" w:hAnsi="Century Gothic"/>
          <w:sz w:val="24"/>
          <w:szCs w:val="24"/>
          <w:lang w:eastAsia="es-ES"/>
        </w:rPr>
        <w:t xml:space="preserve">otro requisito adicional o diferente como </w:t>
      </w:r>
      <w:r w:rsidR="00C51924" w:rsidRPr="00D54D80">
        <w:rPr>
          <w:rFonts w:ascii="Century Gothic" w:hAnsi="Century Gothic"/>
          <w:sz w:val="24"/>
          <w:szCs w:val="24"/>
          <w:lang w:eastAsia="es-ES"/>
        </w:rPr>
        <w:t>se</w:t>
      </w:r>
      <w:r w:rsidR="000E52FD" w:rsidRPr="00D54D80">
        <w:rPr>
          <w:rFonts w:ascii="Century Gothic" w:hAnsi="Century Gothic"/>
          <w:sz w:val="24"/>
          <w:szCs w:val="24"/>
          <w:lang w:eastAsia="es-ES"/>
        </w:rPr>
        <w:t xml:space="preserve"> plantea </w:t>
      </w:r>
      <w:r w:rsidR="00C51924" w:rsidRPr="00D54D80">
        <w:rPr>
          <w:rFonts w:ascii="Century Gothic" w:hAnsi="Century Gothic"/>
          <w:sz w:val="24"/>
          <w:szCs w:val="24"/>
          <w:lang w:eastAsia="es-ES"/>
        </w:rPr>
        <w:t xml:space="preserve">en el libelo, al </w:t>
      </w:r>
      <w:r w:rsidR="00A05226" w:rsidRPr="00D54D80">
        <w:rPr>
          <w:rFonts w:ascii="Century Gothic" w:hAnsi="Century Gothic"/>
          <w:sz w:val="24"/>
          <w:szCs w:val="24"/>
          <w:lang w:eastAsia="es-ES"/>
        </w:rPr>
        <w:t xml:space="preserve">afirmarse </w:t>
      </w:r>
      <w:r w:rsidR="00C51924" w:rsidRPr="00D54D80">
        <w:rPr>
          <w:rFonts w:ascii="Century Gothic" w:hAnsi="Century Gothic"/>
          <w:sz w:val="24"/>
          <w:szCs w:val="24"/>
          <w:lang w:eastAsia="es-ES"/>
        </w:rPr>
        <w:t xml:space="preserve">que debió constituirse </w:t>
      </w:r>
      <w:r w:rsidR="000E52FD" w:rsidRPr="00D54D80">
        <w:rPr>
          <w:rFonts w:ascii="Century Gothic" w:eastAsia="Arial Unicode MS" w:hAnsi="Century Gothic" w:cs="Tahoma"/>
          <w:spacing w:val="-3"/>
          <w:sz w:val="24"/>
          <w:szCs w:val="24"/>
        </w:rPr>
        <w:t xml:space="preserve">contrato de prenda de garantía, por escritura pública, </w:t>
      </w:r>
      <w:r w:rsidR="00C51924" w:rsidRPr="00D54D80">
        <w:rPr>
          <w:rFonts w:ascii="Century Gothic" w:eastAsia="Arial Unicode MS" w:hAnsi="Century Gothic" w:cs="Tahoma"/>
          <w:spacing w:val="-3"/>
          <w:sz w:val="24"/>
          <w:szCs w:val="24"/>
        </w:rPr>
        <w:t xml:space="preserve">o </w:t>
      </w:r>
      <w:r w:rsidR="000E52FD" w:rsidRPr="00D54D80">
        <w:rPr>
          <w:rFonts w:ascii="Century Gothic" w:eastAsia="Arial Unicode MS" w:hAnsi="Century Gothic" w:cs="Tahoma"/>
          <w:spacing w:val="-3"/>
          <w:sz w:val="24"/>
          <w:szCs w:val="24"/>
        </w:rPr>
        <w:t>contrato de hipoteca por escritura pública y nota de inscripción en el registro público.</w:t>
      </w:r>
    </w:p>
    <w:p w:rsidR="00F3210D" w:rsidRPr="00D54D80" w:rsidRDefault="00F3210D" w:rsidP="007918C8">
      <w:pPr>
        <w:spacing w:line="360" w:lineRule="auto"/>
        <w:jc w:val="both"/>
        <w:rPr>
          <w:rFonts w:ascii="Century Gothic" w:eastAsia="Arial Unicode MS" w:hAnsi="Century Gothic" w:cs="Tahoma"/>
          <w:spacing w:val="-3"/>
          <w:sz w:val="24"/>
          <w:szCs w:val="24"/>
        </w:rPr>
      </w:pPr>
    </w:p>
    <w:p w:rsidR="00191990" w:rsidRPr="00D54D80" w:rsidRDefault="00E344B7" w:rsidP="007918C8">
      <w:pPr>
        <w:spacing w:line="360" w:lineRule="auto"/>
        <w:jc w:val="both"/>
        <w:rPr>
          <w:rFonts w:ascii="Century Gothic" w:eastAsia="Arial Unicode MS" w:hAnsi="Century Gothic" w:cs="Tahoma"/>
          <w:spacing w:val="-3"/>
          <w:sz w:val="24"/>
          <w:szCs w:val="24"/>
        </w:rPr>
      </w:pPr>
      <w:r w:rsidRPr="00D54D80">
        <w:rPr>
          <w:rFonts w:ascii="Century Gothic" w:eastAsia="Arial Unicode MS" w:hAnsi="Century Gothic" w:cs="Tahoma"/>
          <w:spacing w:val="-3"/>
          <w:sz w:val="24"/>
          <w:szCs w:val="24"/>
        </w:rPr>
        <w:t xml:space="preserve">En consecuencia, </w:t>
      </w:r>
      <w:r w:rsidR="00FB6CDC" w:rsidRPr="00D54D80">
        <w:rPr>
          <w:rFonts w:ascii="Century Gothic" w:eastAsia="Arial Unicode MS" w:hAnsi="Century Gothic" w:cs="Tahoma"/>
          <w:spacing w:val="-3"/>
          <w:sz w:val="24"/>
          <w:szCs w:val="24"/>
        </w:rPr>
        <w:t xml:space="preserve">el primer cargo </w:t>
      </w:r>
      <w:r w:rsidR="00A05226" w:rsidRPr="00D54D80">
        <w:rPr>
          <w:rFonts w:ascii="Century Gothic" w:eastAsia="Arial Unicode MS" w:hAnsi="Century Gothic" w:cs="Tahoma"/>
          <w:spacing w:val="-3"/>
          <w:sz w:val="24"/>
          <w:szCs w:val="24"/>
        </w:rPr>
        <w:t>formulado no tiene vocación de prosperidad, p</w:t>
      </w:r>
      <w:r w:rsidR="00FB6CDC" w:rsidRPr="00D54D80">
        <w:rPr>
          <w:rFonts w:ascii="Century Gothic" w:eastAsia="Arial Unicode MS" w:hAnsi="Century Gothic" w:cs="Tahoma"/>
          <w:spacing w:val="-3"/>
          <w:sz w:val="24"/>
          <w:szCs w:val="24"/>
        </w:rPr>
        <w:t xml:space="preserve">or cuanto </w:t>
      </w:r>
      <w:r w:rsidRPr="00D54D80">
        <w:rPr>
          <w:rFonts w:ascii="Century Gothic" w:eastAsia="Arial Unicode MS" w:hAnsi="Century Gothic" w:cs="Tahoma"/>
          <w:spacing w:val="-3"/>
          <w:sz w:val="24"/>
          <w:szCs w:val="24"/>
        </w:rPr>
        <w:t xml:space="preserve">la garantía ofrecida por la demandante </w:t>
      </w:r>
      <w:r w:rsidR="00A05226" w:rsidRPr="00D54D80">
        <w:rPr>
          <w:rFonts w:ascii="Century Gothic" w:eastAsia="Arial Unicode MS" w:hAnsi="Century Gothic" w:cs="Tahoma"/>
          <w:spacing w:val="-3"/>
          <w:sz w:val="24"/>
          <w:szCs w:val="24"/>
        </w:rPr>
        <w:t>en los términos indicados resultaba</w:t>
      </w:r>
      <w:r w:rsidR="00A05226" w:rsidRPr="00D54D80">
        <w:rPr>
          <w:rFonts w:ascii="Century Gothic" w:hAnsi="Century Gothic"/>
          <w:i/>
          <w:color w:val="333333"/>
          <w:sz w:val="22"/>
          <w:szCs w:val="22"/>
          <w:lang w:eastAsia="es-ES"/>
        </w:rPr>
        <w:t xml:space="preserve"> </w:t>
      </w:r>
      <w:r w:rsidR="00A05226" w:rsidRPr="00D54D80">
        <w:rPr>
          <w:rFonts w:ascii="Century Gothic" w:hAnsi="Century Gothic"/>
          <w:sz w:val="24"/>
          <w:szCs w:val="24"/>
          <w:lang w:eastAsia="es-ES"/>
        </w:rPr>
        <w:t>suficiente para vincular el referido inmueble en garantía de la obligación tributaria</w:t>
      </w:r>
      <w:r w:rsidR="0097597F" w:rsidRPr="00D54D80">
        <w:rPr>
          <w:rFonts w:ascii="Century Gothic" w:hAnsi="Century Gothic"/>
          <w:sz w:val="24"/>
          <w:szCs w:val="24"/>
          <w:lang w:eastAsia="es-ES"/>
        </w:rPr>
        <w:t>;</w:t>
      </w:r>
      <w:r w:rsidR="00A05226" w:rsidRPr="00D54D80">
        <w:rPr>
          <w:rFonts w:ascii="Century Gothic" w:hAnsi="Century Gothic"/>
          <w:sz w:val="24"/>
          <w:szCs w:val="24"/>
          <w:lang w:eastAsia="es-ES"/>
        </w:rPr>
        <w:t xml:space="preserve"> y ante el incumplimiento de los acuerdos de pago previamente suscritos conllevó a que </w:t>
      </w:r>
      <w:r w:rsidRPr="00D54D80">
        <w:rPr>
          <w:rFonts w:ascii="Century Gothic" w:eastAsia="Arial Unicode MS" w:hAnsi="Century Gothic" w:cs="Tahoma"/>
          <w:spacing w:val="-3"/>
          <w:sz w:val="24"/>
          <w:szCs w:val="24"/>
        </w:rPr>
        <w:t>la DIAN mediante Resolución No. 20080811000008 de 28 de febrero de 2008 dirigida al contribuyente y a las garantes del mismo</w:t>
      </w:r>
      <w:r w:rsidR="00D876DE" w:rsidRPr="00D54D80">
        <w:rPr>
          <w:rFonts w:ascii="Century Gothic" w:eastAsia="Arial Unicode MS" w:hAnsi="Century Gothic" w:cs="Tahoma"/>
          <w:spacing w:val="-3"/>
          <w:sz w:val="24"/>
          <w:szCs w:val="24"/>
        </w:rPr>
        <w:t xml:space="preserve"> </w:t>
      </w:r>
      <w:r w:rsidRPr="00D54D80">
        <w:rPr>
          <w:rFonts w:ascii="Century Gothic" w:eastAsia="Arial Unicode MS" w:hAnsi="Century Gothic" w:cs="Tahoma"/>
          <w:spacing w:val="-3"/>
          <w:sz w:val="24"/>
          <w:szCs w:val="24"/>
        </w:rPr>
        <w:t>-ROSA MORALES DE RODRIGUEZ y ROSALBA RODRIGUEZ MORALES- declar</w:t>
      </w:r>
      <w:r w:rsidR="00D876DE" w:rsidRPr="00D54D80">
        <w:rPr>
          <w:rFonts w:ascii="Century Gothic" w:eastAsia="Arial Unicode MS" w:hAnsi="Century Gothic" w:cs="Tahoma"/>
          <w:spacing w:val="-3"/>
          <w:sz w:val="24"/>
          <w:szCs w:val="24"/>
        </w:rPr>
        <w:t>ara</w:t>
      </w:r>
      <w:r w:rsidRPr="00D54D80">
        <w:rPr>
          <w:rFonts w:ascii="Century Gothic" w:eastAsia="Arial Unicode MS" w:hAnsi="Century Gothic" w:cs="Tahoma"/>
          <w:spacing w:val="-3"/>
          <w:sz w:val="24"/>
          <w:szCs w:val="24"/>
        </w:rPr>
        <w:t xml:space="preserve"> sin vigencia </w:t>
      </w:r>
      <w:r w:rsidR="00D876DE" w:rsidRPr="00D54D80">
        <w:rPr>
          <w:rFonts w:ascii="Century Gothic" w:eastAsia="Arial Unicode MS" w:hAnsi="Century Gothic" w:cs="Tahoma"/>
          <w:spacing w:val="-3"/>
          <w:sz w:val="24"/>
          <w:szCs w:val="24"/>
        </w:rPr>
        <w:t>la</w:t>
      </w:r>
      <w:r w:rsidRPr="00D54D80">
        <w:rPr>
          <w:rFonts w:ascii="Century Gothic" w:eastAsia="Arial Unicode MS" w:hAnsi="Century Gothic" w:cs="Tahoma"/>
          <w:spacing w:val="-3"/>
          <w:sz w:val="24"/>
          <w:szCs w:val="24"/>
        </w:rPr>
        <w:t xml:space="preserve"> facilidad de pago</w:t>
      </w:r>
      <w:r w:rsidR="00D876DE" w:rsidRPr="00D54D80">
        <w:rPr>
          <w:rFonts w:ascii="Century Gothic" w:eastAsia="Arial Unicode MS" w:hAnsi="Century Gothic" w:cs="Tahoma"/>
          <w:spacing w:val="-3"/>
          <w:sz w:val="24"/>
          <w:szCs w:val="24"/>
        </w:rPr>
        <w:t xml:space="preserve"> otorgada</w:t>
      </w:r>
      <w:r w:rsidRPr="00D54D80">
        <w:rPr>
          <w:rFonts w:ascii="Century Gothic" w:eastAsia="Arial Unicode MS" w:hAnsi="Century Gothic" w:cs="Tahoma"/>
          <w:spacing w:val="-3"/>
          <w:sz w:val="24"/>
          <w:szCs w:val="24"/>
        </w:rPr>
        <w:t xml:space="preserve">, </w:t>
      </w:r>
      <w:r w:rsidR="00D876DE" w:rsidRPr="00D54D80">
        <w:rPr>
          <w:rFonts w:ascii="Century Gothic" w:eastAsia="Arial Unicode MS" w:hAnsi="Century Gothic" w:cs="Tahoma"/>
          <w:spacing w:val="-3"/>
          <w:sz w:val="24"/>
          <w:szCs w:val="24"/>
        </w:rPr>
        <w:t>la cual fue</w:t>
      </w:r>
      <w:r w:rsidR="008E2E6C" w:rsidRPr="00D54D80">
        <w:rPr>
          <w:rFonts w:ascii="Century Gothic" w:eastAsia="Arial Unicode MS" w:hAnsi="Century Gothic" w:cs="Tahoma"/>
          <w:spacing w:val="-3"/>
          <w:sz w:val="24"/>
          <w:szCs w:val="24"/>
        </w:rPr>
        <w:t xml:space="preserve"> notificada por publicación en diario oficial</w:t>
      </w:r>
      <w:r w:rsidR="00D876DE" w:rsidRPr="00D54D80">
        <w:rPr>
          <w:rFonts w:ascii="Century Gothic" w:eastAsia="Arial Unicode MS" w:hAnsi="Century Gothic" w:cs="Tahoma"/>
          <w:spacing w:val="-3"/>
          <w:sz w:val="24"/>
          <w:szCs w:val="24"/>
        </w:rPr>
        <w:t xml:space="preserve"> el 10 de abril de 2008 ante la imposibilidad de notificarla personalmente</w:t>
      </w:r>
      <w:r w:rsidR="008E2E6C" w:rsidRPr="00D54D80">
        <w:rPr>
          <w:rFonts w:ascii="Century Gothic" w:eastAsia="Arial Unicode MS" w:hAnsi="Century Gothic" w:cs="Tahoma"/>
          <w:spacing w:val="-3"/>
          <w:sz w:val="24"/>
          <w:szCs w:val="24"/>
        </w:rPr>
        <w:t xml:space="preserve">, para </w:t>
      </w:r>
      <w:r w:rsidR="00FB6CDC" w:rsidRPr="00D54D80">
        <w:rPr>
          <w:rFonts w:ascii="Century Gothic" w:eastAsia="Arial Unicode MS" w:hAnsi="Century Gothic" w:cs="Tahoma"/>
          <w:spacing w:val="-3"/>
          <w:sz w:val="24"/>
          <w:szCs w:val="24"/>
        </w:rPr>
        <w:t xml:space="preserve"> </w:t>
      </w:r>
      <w:r w:rsidR="008E2E6C" w:rsidRPr="00D54D80">
        <w:rPr>
          <w:rFonts w:ascii="Century Gothic" w:eastAsia="Arial Unicode MS" w:hAnsi="Century Gothic" w:cs="Tahoma"/>
          <w:spacing w:val="-3"/>
          <w:sz w:val="24"/>
          <w:szCs w:val="24"/>
        </w:rPr>
        <w:t xml:space="preserve">luego </w:t>
      </w:r>
      <w:r w:rsidR="00D876DE" w:rsidRPr="00D54D80">
        <w:rPr>
          <w:rFonts w:ascii="Century Gothic" w:eastAsia="Arial Unicode MS" w:hAnsi="Century Gothic" w:cs="Tahoma"/>
          <w:spacing w:val="-3"/>
          <w:sz w:val="24"/>
          <w:szCs w:val="24"/>
        </w:rPr>
        <w:t xml:space="preserve">sí </w:t>
      </w:r>
      <w:r w:rsidR="008E2E6C" w:rsidRPr="00D54D80">
        <w:rPr>
          <w:rFonts w:ascii="Century Gothic" w:eastAsia="Arial Unicode MS" w:hAnsi="Century Gothic" w:cs="Tahoma"/>
          <w:spacing w:val="-3"/>
          <w:sz w:val="24"/>
          <w:szCs w:val="24"/>
        </w:rPr>
        <w:t>librar mandamiento de pago No. 2009302000029 de 12 de junio de 2009</w:t>
      </w:r>
      <w:r w:rsidR="008E2E6C" w:rsidRPr="00D54D80">
        <w:rPr>
          <w:rStyle w:val="Refdenotaalpie"/>
          <w:rFonts w:ascii="Century Gothic" w:eastAsia="Arial Unicode MS" w:hAnsi="Century Gothic" w:cs="Tahoma"/>
          <w:spacing w:val="-3"/>
          <w:sz w:val="24"/>
          <w:szCs w:val="24"/>
        </w:rPr>
        <w:footnoteReference w:id="23"/>
      </w:r>
      <w:r w:rsidR="00FB6CDC" w:rsidRPr="00D54D80">
        <w:rPr>
          <w:rFonts w:ascii="Century Gothic" w:eastAsia="Arial Unicode MS" w:hAnsi="Century Gothic" w:cs="Tahoma"/>
          <w:spacing w:val="-3"/>
          <w:sz w:val="24"/>
          <w:szCs w:val="24"/>
        </w:rPr>
        <w:t>.</w:t>
      </w:r>
    </w:p>
    <w:p w:rsidR="00191990" w:rsidRPr="00D54D80" w:rsidRDefault="00191990" w:rsidP="007918C8">
      <w:pPr>
        <w:spacing w:line="360" w:lineRule="auto"/>
        <w:jc w:val="both"/>
        <w:rPr>
          <w:rFonts w:ascii="Century Gothic" w:eastAsia="Arial Unicode MS" w:hAnsi="Century Gothic" w:cs="Tahoma"/>
          <w:spacing w:val="-3"/>
          <w:sz w:val="24"/>
          <w:szCs w:val="24"/>
        </w:rPr>
      </w:pPr>
    </w:p>
    <w:p w:rsidR="00FB6CDC" w:rsidRPr="00D54D80" w:rsidRDefault="00FB6CDC" w:rsidP="007918C8">
      <w:pPr>
        <w:spacing w:line="360" w:lineRule="auto"/>
        <w:jc w:val="both"/>
        <w:rPr>
          <w:rFonts w:ascii="Century Gothic" w:eastAsia="Arial Unicode MS" w:hAnsi="Century Gothic" w:cs="Tahoma"/>
          <w:spacing w:val="-3"/>
          <w:sz w:val="24"/>
          <w:szCs w:val="24"/>
        </w:rPr>
      </w:pPr>
    </w:p>
    <w:p w:rsidR="00FB6CDC" w:rsidRPr="00D54D80" w:rsidRDefault="003E222C" w:rsidP="00FB6CDC">
      <w:pPr>
        <w:spacing w:line="360" w:lineRule="auto"/>
        <w:jc w:val="both"/>
        <w:rPr>
          <w:rFonts w:ascii="Century Gothic" w:eastAsia="Arial Unicode MS" w:hAnsi="Century Gothic" w:cs="Tahoma"/>
          <w:b/>
          <w:spacing w:val="-3"/>
          <w:sz w:val="24"/>
          <w:szCs w:val="24"/>
        </w:rPr>
      </w:pPr>
      <w:r w:rsidRPr="00D54D80">
        <w:rPr>
          <w:rFonts w:ascii="Century Gothic" w:eastAsia="Arial Unicode MS" w:hAnsi="Century Gothic" w:cs="Tahoma"/>
          <w:b/>
          <w:spacing w:val="-3"/>
          <w:sz w:val="24"/>
          <w:szCs w:val="24"/>
        </w:rPr>
        <w:t>3.</w:t>
      </w:r>
      <w:r w:rsidR="005D478D" w:rsidRPr="00D54D80">
        <w:rPr>
          <w:rFonts w:ascii="Century Gothic" w:eastAsia="Arial Unicode MS" w:hAnsi="Century Gothic" w:cs="Tahoma"/>
          <w:b/>
          <w:spacing w:val="-3"/>
          <w:sz w:val="24"/>
          <w:szCs w:val="24"/>
        </w:rPr>
        <w:t>5</w:t>
      </w:r>
      <w:r w:rsidRPr="00D54D80">
        <w:rPr>
          <w:rFonts w:ascii="Century Gothic" w:eastAsia="Arial Unicode MS" w:hAnsi="Century Gothic" w:cs="Tahoma"/>
          <w:b/>
          <w:spacing w:val="-3"/>
          <w:sz w:val="24"/>
          <w:szCs w:val="24"/>
        </w:rPr>
        <w:t xml:space="preserve">.2. </w:t>
      </w:r>
      <w:r w:rsidR="00FB6CDC" w:rsidRPr="00D54D80">
        <w:rPr>
          <w:rFonts w:ascii="Century Gothic" w:eastAsia="Arial Unicode MS" w:hAnsi="Century Gothic" w:cs="Tahoma"/>
          <w:b/>
          <w:spacing w:val="-3"/>
          <w:sz w:val="24"/>
          <w:szCs w:val="24"/>
        </w:rPr>
        <w:t>Segundo</w:t>
      </w:r>
      <w:r w:rsidR="00DE1692" w:rsidRPr="00D54D80">
        <w:rPr>
          <w:rFonts w:ascii="Century Gothic" w:eastAsia="Arial Unicode MS" w:hAnsi="Century Gothic" w:cs="Tahoma"/>
          <w:b/>
          <w:spacing w:val="-3"/>
          <w:sz w:val="24"/>
          <w:szCs w:val="24"/>
        </w:rPr>
        <w:t xml:space="preserve"> y tercer cargo</w:t>
      </w:r>
      <w:r w:rsidR="00FB6CDC" w:rsidRPr="00D54D80">
        <w:rPr>
          <w:rFonts w:ascii="Century Gothic" w:eastAsia="Arial Unicode MS" w:hAnsi="Century Gothic" w:cs="Tahoma"/>
          <w:b/>
          <w:spacing w:val="-3"/>
          <w:sz w:val="24"/>
          <w:szCs w:val="24"/>
        </w:rPr>
        <w:t>: El mandamiento de pago no es título ejecutivo</w:t>
      </w:r>
      <w:r w:rsidR="0097597F" w:rsidRPr="00D54D80">
        <w:rPr>
          <w:rFonts w:ascii="Century Gothic" w:eastAsia="Arial Unicode MS" w:hAnsi="Century Gothic" w:cs="Tahoma"/>
          <w:b/>
          <w:spacing w:val="-3"/>
          <w:sz w:val="24"/>
          <w:szCs w:val="24"/>
        </w:rPr>
        <w:t>.</w:t>
      </w:r>
      <w:r w:rsidR="00DE1692" w:rsidRPr="00D54D80">
        <w:rPr>
          <w:rFonts w:ascii="Century Gothic" w:eastAsia="Arial Unicode MS" w:hAnsi="Century Gothic" w:cs="Tahoma"/>
          <w:b/>
          <w:spacing w:val="-3"/>
          <w:sz w:val="24"/>
          <w:szCs w:val="24"/>
        </w:rPr>
        <w:t xml:space="preserve"> </w:t>
      </w:r>
      <w:r w:rsidR="0097597F" w:rsidRPr="00D54D80">
        <w:rPr>
          <w:rFonts w:ascii="Century Gothic" w:eastAsia="Arial Unicode MS" w:hAnsi="Century Gothic" w:cs="Tahoma"/>
          <w:b/>
          <w:spacing w:val="-3"/>
          <w:sz w:val="24"/>
          <w:szCs w:val="24"/>
        </w:rPr>
        <w:t>V</w:t>
      </w:r>
      <w:r w:rsidR="00DE1692" w:rsidRPr="00D54D80">
        <w:rPr>
          <w:rFonts w:ascii="Century Gothic" w:eastAsia="Arial Unicode MS" w:hAnsi="Century Gothic" w:cs="Tahoma"/>
          <w:b/>
          <w:spacing w:val="-3"/>
          <w:sz w:val="24"/>
          <w:szCs w:val="24"/>
        </w:rPr>
        <w:t>iolación al debido proceso.</w:t>
      </w:r>
    </w:p>
    <w:p w:rsidR="00FB6CDC" w:rsidRPr="00D54D80" w:rsidRDefault="00FB6CDC" w:rsidP="00FB6CDC">
      <w:pPr>
        <w:spacing w:line="360" w:lineRule="auto"/>
        <w:jc w:val="both"/>
        <w:rPr>
          <w:rFonts w:ascii="Century Gothic" w:eastAsia="Arial Unicode MS" w:hAnsi="Century Gothic" w:cs="Tahoma"/>
          <w:b/>
          <w:spacing w:val="-3"/>
          <w:sz w:val="24"/>
          <w:szCs w:val="24"/>
        </w:rPr>
      </w:pPr>
    </w:p>
    <w:p w:rsidR="00055694" w:rsidRPr="00D54D80" w:rsidRDefault="0097597F" w:rsidP="00FB6CDC">
      <w:pPr>
        <w:spacing w:line="360" w:lineRule="auto"/>
        <w:jc w:val="both"/>
        <w:rPr>
          <w:rFonts w:ascii="Century Gothic" w:hAnsi="Century Gothic"/>
          <w:sz w:val="24"/>
          <w:szCs w:val="24"/>
          <w:lang w:eastAsia="es-ES"/>
        </w:rPr>
      </w:pPr>
      <w:r w:rsidRPr="00D54D80">
        <w:rPr>
          <w:rFonts w:ascii="Century Gothic" w:eastAsia="Arial Unicode MS" w:hAnsi="Century Gothic" w:cs="Tahoma"/>
          <w:spacing w:val="-3"/>
          <w:sz w:val="24"/>
          <w:szCs w:val="24"/>
        </w:rPr>
        <w:t xml:space="preserve">Teniendo en cuenta que </w:t>
      </w:r>
      <w:r w:rsidR="00FB6CDC" w:rsidRPr="00D54D80">
        <w:rPr>
          <w:rFonts w:ascii="Century Gothic" w:eastAsia="Arial Unicode MS" w:hAnsi="Century Gothic" w:cs="Tahoma"/>
          <w:spacing w:val="-3"/>
          <w:sz w:val="24"/>
          <w:szCs w:val="24"/>
        </w:rPr>
        <w:t>la garantía ofrecida por la demandante</w:t>
      </w:r>
      <w:r w:rsidRPr="00D54D80">
        <w:rPr>
          <w:rFonts w:ascii="Century Gothic" w:hAnsi="Century Gothic"/>
          <w:sz w:val="24"/>
          <w:szCs w:val="24"/>
          <w:lang w:eastAsia="es-ES"/>
        </w:rPr>
        <w:t xml:space="preserve">, </w:t>
      </w:r>
      <w:r w:rsidR="00FB6CDC" w:rsidRPr="00D54D80">
        <w:rPr>
          <w:rFonts w:ascii="Century Gothic" w:hAnsi="Century Gothic"/>
          <w:sz w:val="24"/>
          <w:szCs w:val="24"/>
          <w:lang w:eastAsia="es-ES"/>
        </w:rPr>
        <w:t xml:space="preserve">consistente en el bien inmueble  ubicado en la </w:t>
      </w:r>
      <w:r w:rsidRPr="00D54D80">
        <w:rPr>
          <w:rFonts w:ascii="Century Gothic" w:hAnsi="Century Gothic"/>
          <w:sz w:val="24"/>
          <w:szCs w:val="24"/>
          <w:lang w:eastAsia="es-ES"/>
        </w:rPr>
        <w:t>c</w:t>
      </w:r>
      <w:r w:rsidR="00FB6CDC" w:rsidRPr="00D54D80">
        <w:rPr>
          <w:rFonts w:ascii="Century Gothic" w:hAnsi="Century Gothic"/>
          <w:sz w:val="24"/>
          <w:szCs w:val="24"/>
          <w:lang w:eastAsia="es-ES"/>
        </w:rPr>
        <w:t>alle 19BN No. 17-20</w:t>
      </w:r>
      <w:r w:rsidRPr="00D54D80">
        <w:rPr>
          <w:rFonts w:ascii="Century Gothic" w:hAnsi="Century Gothic"/>
          <w:sz w:val="24"/>
          <w:szCs w:val="24"/>
          <w:lang w:eastAsia="es-ES"/>
        </w:rPr>
        <w:t xml:space="preserve"> de la ciudad de Popayán,</w:t>
      </w:r>
      <w:r w:rsidR="00FB6CDC" w:rsidRPr="00D54D80">
        <w:rPr>
          <w:rFonts w:ascii="Century Gothic" w:hAnsi="Century Gothic"/>
          <w:sz w:val="24"/>
          <w:szCs w:val="24"/>
          <w:lang w:eastAsia="es-ES"/>
        </w:rPr>
        <w:t xml:space="preserve"> con matrícula 120-58389-</w:t>
      </w:r>
      <w:r w:rsidRPr="00D54D80">
        <w:rPr>
          <w:rFonts w:ascii="Century Gothic" w:hAnsi="Century Gothic"/>
          <w:sz w:val="24"/>
          <w:szCs w:val="24"/>
          <w:lang w:eastAsia="es-ES"/>
        </w:rPr>
        <w:t xml:space="preserve">, </w:t>
      </w:r>
      <w:r w:rsidR="00055694" w:rsidRPr="00D54D80">
        <w:rPr>
          <w:rFonts w:ascii="Century Gothic" w:hAnsi="Century Gothic"/>
          <w:sz w:val="24"/>
          <w:szCs w:val="24"/>
          <w:lang w:eastAsia="es-ES"/>
        </w:rPr>
        <w:t xml:space="preserve">fue aceptada por la DIAN, </w:t>
      </w:r>
      <w:r w:rsidRPr="00D54D80">
        <w:rPr>
          <w:rFonts w:ascii="Century Gothic" w:hAnsi="Century Gothic"/>
          <w:sz w:val="24"/>
          <w:szCs w:val="24"/>
          <w:lang w:eastAsia="es-ES"/>
        </w:rPr>
        <w:t xml:space="preserve">resulta suficiente en tanto </w:t>
      </w:r>
      <w:r w:rsidR="00FB6CDC" w:rsidRPr="00D54D80">
        <w:rPr>
          <w:rFonts w:ascii="Century Gothic" w:hAnsi="Century Gothic"/>
          <w:sz w:val="24"/>
          <w:szCs w:val="24"/>
          <w:lang w:eastAsia="es-ES"/>
        </w:rPr>
        <w:t xml:space="preserve">no exige más requisito que el ofrecimiento del bien </w:t>
      </w:r>
      <w:r w:rsidRPr="00D54D80">
        <w:rPr>
          <w:rFonts w:ascii="Century Gothic" w:hAnsi="Century Gothic"/>
          <w:sz w:val="24"/>
          <w:szCs w:val="24"/>
          <w:lang w:eastAsia="es-ES"/>
        </w:rPr>
        <w:t>y su aceptación</w:t>
      </w:r>
      <w:r w:rsidR="00055694" w:rsidRPr="00D54D80">
        <w:rPr>
          <w:rFonts w:ascii="Century Gothic" w:hAnsi="Century Gothic"/>
          <w:sz w:val="24"/>
          <w:szCs w:val="24"/>
          <w:lang w:eastAsia="es-ES"/>
        </w:rPr>
        <w:t xml:space="preserve">. </w:t>
      </w:r>
    </w:p>
    <w:p w:rsidR="00055694" w:rsidRPr="00D54D80" w:rsidRDefault="00055694" w:rsidP="00FB6CDC">
      <w:pPr>
        <w:spacing w:line="360" w:lineRule="auto"/>
        <w:jc w:val="both"/>
        <w:rPr>
          <w:rFonts w:ascii="Century Gothic" w:hAnsi="Century Gothic"/>
          <w:sz w:val="24"/>
          <w:szCs w:val="24"/>
          <w:lang w:eastAsia="es-ES"/>
        </w:rPr>
      </w:pPr>
    </w:p>
    <w:p w:rsidR="00055694" w:rsidRPr="00D54D80" w:rsidRDefault="00055694" w:rsidP="00055694">
      <w:pPr>
        <w:spacing w:line="360" w:lineRule="auto"/>
        <w:jc w:val="both"/>
        <w:rPr>
          <w:rFonts w:ascii="Century Gothic" w:eastAsia="Arial Unicode MS" w:hAnsi="Century Gothic" w:cs="Tahoma"/>
          <w:spacing w:val="-3"/>
          <w:sz w:val="24"/>
          <w:szCs w:val="24"/>
        </w:rPr>
      </w:pPr>
      <w:r w:rsidRPr="00D54D80">
        <w:rPr>
          <w:rFonts w:ascii="Century Gothic" w:hAnsi="Century Gothic"/>
          <w:sz w:val="24"/>
          <w:szCs w:val="24"/>
          <w:lang w:eastAsia="es-ES"/>
        </w:rPr>
        <w:t xml:space="preserve">Así, ante el incumplimiento del acuerdo de pago, la DIAN procedió a expedir: i) la </w:t>
      </w:r>
      <w:r w:rsidRPr="00D54D80">
        <w:rPr>
          <w:rFonts w:ascii="Century Gothic" w:eastAsia="Arial Unicode MS" w:hAnsi="Century Gothic" w:cs="Tahoma"/>
          <w:spacing w:val="-3"/>
          <w:sz w:val="24"/>
          <w:szCs w:val="24"/>
        </w:rPr>
        <w:t xml:space="preserve">Resolución No. 20080811000007 del 28 de febrero de 2008, por la </w:t>
      </w:r>
      <w:r w:rsidRPr="00D54D80">
        <w:rPr>
          <w:rFonts w:ascii="Century Gothic" w:eastAsia="Arial Unicode MS" w:hAnsi="Century Gothic" w:cs="Tahoma"/>
          <w:spacing w:val="-3"/>
          <w:sz w:val="24"/>
          <w:szCs w:val="24"/>
        </w:rPr>
        <w:lastRenderedPageBreak/>
        <w:t>cual se declar</w:t>
      </w:r>
      <w:r w:rsidR="00852A18" w:rsidRPr="00D54D80">
        <w:rPr>
          <w:rFonts w:ascii="Century Gothic" w:eastAsia="Arial Unicode MS" w:hAnsi="Century Gothic" w:cs="Tahoma"/>
          <w:spacing w:val="-3"/>
          <w:sz w:val="24"/>
          <w:szCs w:val="24"/>
        </w:rPr>
        <w:t>ó</w:t>
      </w:r>
      <w:r w:rsidRPr="00D54D80">
        <w:rPr>
          <w:rFonts w:ascii="Century Gothic" w:eastAsia="Arial Unicode MS" w:hAnsi="Century Gothic" w:cs="Tahoma"/>
          <w:spacing w:val="-3"/>
          <w:sz w:val="24"/>
          <w:szCs w:val="24"/>
        </w:rPr>
        <w:t xml:space="preserve"> sin vigencia una facilidad de pago, dirigida a ANTONIO RODRIGUEZ Y CIA; y ii) la Resolución No. 20080811000008 de 28 de febrero de 2008 dirigida al referido contribuyente  y a las garantes del mismo, ROSA MORALES DE RODRÍGUEZ y ROSALBA RODRIGUEZ MORALES, esta última quien actúa como demandante. </w:t>
      </w:r>
    </w:p>
    <w:p w:rsidR="00055694" w:rsidRPr="00D54D80" w:rsidRDefault="00055694" w:rsidP="00FB6CDC">
      <w:pPr>
        <w:spacing w:line="360" w:lineRule="auto"/>
        <w:jc w:val="both"/>
        <w:rPr>
          <w:rFonts w:ascii="Century Gothic" w:hAnsi="Century Gothic"/>
          <w:sz w:val="24"/>
          <w:szCs w:val="24"/>
          <w:lang w:eastAsia="es-ES"/>
        </w:rPr>
      </w:pPr>
    </w:p>
    <w:p w:rsidR="00852A18" w:rsidRPr="00D54D80" w:rsidRDefault="00055694" w:rsidP="00FB6CDC">
      <w:pPr>
        <w:spacing w:line="360" w:lineRule="auto"/>
        <w:jc w:val="both"/>
        <w:rPr>
          <w:rFonts w:ascii="Century Gothic" w:hAnsi="Century Gothic"/>
          <w:sz w:val="24"/>
          <w:szCs w:val="24"/>
          <w:lang w:eastAsia="es-ES"/>
        </w:rPr>
      </w:pPr>
      <w:r w:rsidRPr="00D54D80">
        <w:rPr>
          <w:rFonts w:ascii="Century Gothic" w:hAnsi="Century Gothic"/>
          <w:sz w:val="24"/>
          <w:szCs w:val="24"/>
          <w:lang w:eastAsia="es-ES"/>
        </w:rPr>
        <w:t xml:space="preserve">De suerte que, en forma alguna, como lo entiende la accionante, el </w:t>
      </w:r>
      <w:r w:rsidR="00852A18" w:rsidRPr="00D54D80">
        <w:rPr>
          <w:rFonts w:ascii="Century Gothic" w:hAnsi="Century Gothic"/>
          <w:sz w:val="24"/>
          <w:szCs w:val="24"/>
          <w:lang w:eastAsia="es-ES"/>
        </w:rPr>
        <w:t xml:space="preserve">título ejecutivo viene a estar constituido por el </w:t>
      </w:r>
      <w:r w:rsidRPr="00D54D80">
        <w:rPr>
          <w:rFonts w:ascii="Century Gothic" w:hAnsi="Century Gothic"/>
          <w:sz w:val="24"/>
          <w:szCs w:val="24"/>
          <w:lang w:eastAsia="es-ES"/>
        </w:rPr>
        <w:t>mandamiento de pago No. 2009</w:t>
      </w:r>
      <w:r w:rsidR="00852A18" w:rsidRPr="00D54D80">
        <w:rPr>
          <w:rFonts w:ascii="Century Gothic" w:hAnsi="Century Gothic"/>
          <w:sz w:val="24"/>
          <w:szCs w:val="24"/>
          <w:lang w:eastAsia="es-ES"/>
        </w:rPr>
        <w:t xml:space="preserve">9302000029 del 12 de junio de 2009, acto éste que debió proferirse como consecuencia lógica ante incumplimiento del acuerdo de pago por parte del contribuyente, </w:t>
      </w:r>
      <w:r w:rsidR="00984002" w:rsidRPr="00D54D80">
        <w:rPr>
          <w:rFonts w:ascii="Century Gothic" w:hAnsi="Century Gothic"/>
          <w:sz w:val="24"/>
          <w:szCs w:val="24"/>
          <w:lang w:eastAsia="es-ES"/>
        </w:rPr>
        <w:t xml:space="preserve">incumplimiento </w:t>
      </w:r>
      <w:r w:rsidR="00852A18" w:rsidRPr="00D54D80">
        <w:rPr>
          <w:rFonts w:ascii="Century Gothic" w:hAnsi="Century Gothic"/>
          <w:sz w:val="24"/>
          <w:szCs w:val="24"/>
          <w:lang w:eastAsia="es-ES"/>
        </w:rPr>
        <w:t>declarado en la referidas resoluciones que dejaron sin vigencia la facilidad de pago a él otorgada.</w:t>
      </w:r>
    </w:p>
    <w:p w:rsidR="00852A18" w:rsidRPr="00D54D80" w:rsidRDefault="00852A18" w:rsidP="00FB6CDC">
      <w:pPr>
        <w:spacing w:line="360" w:lineRule="auto"/>
        <w:jc w:val="both"/>
        <w:rPr>
          <w:rFonts w:ascii="Century Gothic" w:hAnsi="Century Gothic"/>
          <w:sz w:val="24"/>
          <w:szCs w:val="24"/>
          <w:lang w:eastAsia="es-ES"/>
        </w:rPr>
      </w:pPr>
    </w:p>
    <w:p w:rsidR="00984002" w:rsidRPr="00D54D80" w:rsidRDefault="00984002" w:rsidP="00FB6CDC">
      <w:pPr>
        <w:spacing w:line="360" w:lineRule="auto"/>
        <w:jc w:val="both"/>
        <w:rPr>
          <w:rFonts w:ascii="Century Gothic" w:eastAsia="Arial Unicode MS" w:hAnsi="Century Gothic" w:cs="Tahoma"/>
          <w:spacing w:val="-3"/>
          <w:sz w:val="24"/>
          <w:szCs w:val="24"/>
        </w:rPr>
      </w:pPr>
      <w:r w:rsidRPr="00D54D80">
        <w:rPr>
          <w:rFonts w:ascii="Century Gothic" w:eastAsia="Arial Unicode MS" w:hAnsi="Century Gothic" w:cs="Tahoma"/>
          <w:spacing w:val="-3"/>
          <w:sz w:val="24"/>
          <w:szCs w:val="24"/>
        </w:rPr>
        <w:t xml:space="preserve">Así, resulta </w:t>
      </w:r>
      <w:r w:rsidR="003B58FE" w:rsidRPr="00D54D80">
        <w:rPr>
          <w:rFonts w:ascii="Century Gothic" w:eastAsia="Arial Unicode MS" w:hAnsi="Century Gothic" w:cs="Tahoma"/>
          <w:spacing w:val="-3"/>
          <w:sz w:val="24"/>
          <w:szCs w:val="24"/>
        </w:rPr>
        <w:t>claro que la ejecución requiere de la existencia de un acto previo</w:t>
      </w:r>
      <w:r w:rsidRPr="00D54D80">
        <w:rPr>
          <w:rFonts w:ascii="Century Gothic" w:eastAsia="Arial Unicode MS" w:hAnsi="Century Gothic" w:cs="Tahoma"/>
          <w:spacing w:val="-3"/>
          <w:sz w:val="24"/>
          <w:szCs w:val="24"/>
        </w:rPr>
        <w:t xml:space="preserve"> </w:t>
      </w:r>
      <w:r w:rsidR="003B58FE" w:rsidRPr="00D54D80">
        <w:rPr>
          <w:rFonts w:ascii="Century Gothic" w:eastAsia="Arial Unicode MS" w:hAnsi="Century Gothic" w:cs="Tahoma"/>
          <w:spacing w:val="-3"/>
          <w:sz w:val="24"/>
          <w:szCs w:val="24"/>
        </w:rPr>
        <w:t>-un título ejecutivo- que una vez exigible permite adelantar el proceso ejecutivo, siendo su inicio la providencia que libra mandamiento de pago</w:t>
      </w:r>
      <w:r w:rsidRPr="00D54D80">
        <w:rPr>
          <w:rFonts w:ascii="Century Gothic" w:eastAsia="Arial Unicode MS" w:hAnsi="Century Gothic" w:cs="Tahoma"/>
          <w:spacing w:val="-3"/>
          <w:sz w:val="24"/>
          <w:szCs w:val="24"/>
        </w:rPr>
        <w:t>.</w:t>
      </w:r>
    </w:p>
    <w:p w:rsidR="00984002" w:rsidRPr="00D54D80" w:rsidRDefault="00984002" w:rsidP="00FB6CDC">
      <w:pPr>
        <w:spacing w:line="360" w:lineRule="auto"/>
        <w:jc w:val="both"/>
        <w:rPr>
          <w:rFonts w:ascii="Century Gothic" w:eastAsia="Arial Unicode MS" w:hAnsi="Century Gothic" w:cs="Tahoma"/>
          <w:spacing w:val="-3"/>
          <w:sz w:val="24"/>
          <w:szCs w:val="24"/>
        </w:rPr>
      </w:pPr>
    </w:p>
    <w:p w:rsidR="003B58FE" w:rsidRPr="00D54D80" w:rsidRDefault="002626EA" w:rsidP="00FB6CDC">
      <w:pPr>
        <w:spacing w:line="360" w:lineRule="auto"/>
        <w:jc w:val="both"/>
        <w:rPr>
          <w:rFonts w:ascii="Century Gothic" w:eastAsia="Arial Unicode MS" w:hAnsi="Century Gothic" w:cs="Tahoma"/>
          <w:spacing w:val="-3"/>
          <w:sz w:val="24"/>
          <w:szCs w:val="24"/>
        </w:rPr>
      </w:pPr>
      <w:r w:rsidRPr="00D54D80">
        <w:rPr>
          <w:rFonts w:ascii="Century Gothic" w:eastAsia="Arial Unicode MS" w:hAnsi="Century Gothic" w:cs="Tahoma"/>
          <w:spacing w:val="-3"/>
          <w:sz w:val="24"/>
          <w:szCs w:val="24"/>
        </w:rPr>
        <w:t xml:space="preserve">En </w:t>
      </w:r>
      <w:r w:rsidR="003B58FE" w:rsidRPr="00D54D80">
        <w:rPr>
          <w:rFonts w:ascii="Century Gothic" w:eastAsia="Arial Unicode MS" w:hAnsi="Century Gothic" w:cs="Tahoma"/>
          <w:spacing w:val="-3"/>
          <w:sz w:val="24"/>
          <w:szCs w:val="24"/>
        </w:rPr>
        <w:t>el auto No. 200903110000001 de 28 de septiembre de 2009</w:t>
      </w:r>
      <w:r w:rsidRPr="00D54D80">
        <w:rPr>
          <w:rFonts w:ascii="Century Gothic" w:eastAsia="Arial Unicode MS" w:hAnsi="Century Gothic" w:cs="Tahoma"/>
          <w:spacing w:val="-3"/>
          <w:sz w:val="24"/>
          <w:szCs w:val="24"/>
        </w:rPr>
        <w:t>, por el cual se decidió el recurso de reposición interpuesto contra la Resolución No. 20093130000002 de 31 de julio de 2009, se indicó</w:t>
      </w:r>
      <w:r w:rsidR="00764781" w:rsidRPr="00D54D80">
        <w:rPr>
          <w:rFonts w:ascii="Century Gothic" w:eastAsia="Arial Unicode MS" w:hAnsi="Century Gothic" w:cs="Tahoma"/>
          <w:spacing w:val="-3"/>
          <w:sz w:val="24"/>
          <w:szCs w:val="24"/>
        </w:rPr>
        <w:t>:</w:t>
      </w:r>
    </w:p>
    <w:p w:rsidR="00764781" w:rsidRPr="00D54D80" w:rsidRDefault="00764781" w:rsidP="00FB6CDC">
      <w:pPr>
        <w:spacing w:line="360" w:lineRule="auto"/>
        <w:jc w:val="both"/>
        <w:rPr>
          <w:rFonts w:ascii="Century Gothic" w:eastAsia="Arial Unicode MS" w:hAnsi="Century Gothic" w:cs="Tahoma"/>
          <w:spacing w:val="-3"/>
          <w:sz w:val="24"/>
          <w:szCs w:val="24"/>
        </w:rPr>
      </w:pPr>
    </w:p>
    <w:p w:rsidR="00764781" w:rsidRPr="00D54D80" w:rsidRDefault="00764781" w:rsidP="00764781">
      <w:pPr>
        <w:ind w:left="567"/>
        <w:jc w:val="both"/>
        <w:rPr>
          <w:rFonts w:ascii="Century Gothic" w:eastAsia="Arial Unicode MS" w:hAnsi="Century Gothic" w:cs="Tahoma"/>
          <w:i/>
          <w:spacing w:val="-3"/>
          <w:sz w:val="22"/>
          <w:szCs w:val="22"/>
        </w:rPr>
      </w:pPr>
      <w:r w:rsidRPr="00D54D80">
        <w:rPr>
          <w:rFonts w:ascii="Century Gothic" w:eastAsia="Arial Unicode MS" w:hAnsi="Century Gothic" w:cs="Tahoma"/>
          <w:i/>
          <w:spacing w:val="-3"/>
          <w:sz w:val="22"/>
          <w:szCs w:val="22"/>
        </w:rPr>
        <w:t>“Proferida la Resolución de Pago la cual no fue atendida por la Sociedad. Se declara incumplida la facilidad de pago y se notifica el día 12 de marzo de 2008 a la Señora ROSALBA RODRIGUEZ MORALES, en calidad de garante. Acto administrativo que comunica a la garante el incumplimiento en el pago de las obligaciones a cargo de la sociedad. Contra el cual no presentó recurso alguno.</w:t>
      </w:r>
    </w:p>
    <w:p w:rsidR="00764781" w:rsidRPr="00D54D80" w:rsidRDefault="00764781" w:rsidP="00764781">
      <w:pPr>
        <w:ind w:left="567"/>
        <w:jc w:val="both"/>
        <w:rPr>
          <w:rFonts w:ascii="Century Gothic" w:eastAsia="Arial Unicode MS" w:hAnsi="Century Gothic" w:cs="Tahoma"/>
          <w:i/>
          <w:spacing w:val="-3"/>
          <w:sz w:val="22"/>
          <w:szCs w:val="22"/>
        </w:rPr>
      </w:pPr>
    </w:p>
    <w:p w:rsidR="00764781" w:rsidRPr="00D54D80" w:rsidRDefault="00764781" w:rsidP="00764781">
      <w:pPr>
        <w:ind w:left="567"/>
        <w:jc w:val="both"/>
        <w:rPr>
          <w:rFonts w:ascii="Century Gothic" w:eastAsia="Arial Unicode MS" w:hAnsi="Century Gothic" w:cs="Tahoma"/>
          <w:spacing w:val="-3"/>
          <w:sz w:val="22"/>
          <w:szCs w:val="22"/>
        </w:rPr>
      </w:pPr>
      <w:r w:rsidRPr="00D54D80">
        <w:rPr>
          <w:rFonts w:ascii="Century Gothic" w:eastAsia="Arial Unicode MS" w:hAnsi="Century Gothic" w:cs="Tahoma"/>
          <w:b/>
          <w:i/>
          <w:spacing w:val="-3"/>
          <w:sz w:val="22"/>
          <w:szCs w:val="22"/>
        </w:rPr>
        <w:t>Este documento es el Título Ejecutivo contra la garante frente al cual no se presentó recurso alguno, el cual origina una obligación clara, expresa y actualmente exigible.</w:t>
      </w:r>
      <w:r w:rsidRPr="00D54D80">
        <w:rPr>
          <w:rFonts w:ascii="Century Gothic" w:eastAsia="Arial Unicode MS" w:hAnsi="Century Gothic" w:cs="Tahoma"/>
          <w:i/>
          <w:spacing w:val="-3"/>
          <w:sz w:val="22"/>
          <w:szCs w:val="22"/>
        </w:rPr>
        <w:t>”</w:t>
      </w:r>
      <w:r w:rsidR="00F05185" w:rsidRPr="00D54D80">
        <w:rPr>
          <w:rFonts w:ascii="Century Gothic" w:eastAsia="Arial Unicode MS" w:hAnsi="Century Gothic" w:cs="Tahoma"/>
          <w:i/>
          <w:spacing w:val="-3"/>
          <w:sz w:val="22"/>
          <w:szCs w:val="22"/>
        </w:rPr>
        <w:t xml:space="preserve"> </w:t>
      </w:r>
      <w:r w:rsidR="00F05185" w:rsidRPr="00D54D80">
        <w:rPr>
          <w:rFonts w:ascii="Century Gothic" w:eastAsia="Arial Unicode MS" w:hAnsi="Century Gothic" w:cs="Tahoma"/>
          <w:spacing w:val="-3"/>
          <w:sz w:val="22"/>
          <w:szCs w:val="22"/>
        </w:rPr>
        <w:t>(Se resalta)</w:t>
      </w:r>
    </w:p>
    <w:p w:rsidR="003B58FE" w:rsidRPr="00D54D80" w:rsidRDefault="003B58FE" w:rsidP="00FB6CDC">
      <w:pPr>
        <w:spacing w:line="360" w:lineRule="auto"/>
        <w:jc w:val="both"/>
        <w:rPr>
          <w:rFonts w:ascii="Century Gothic" w:eastAsia="Arial Unicode MS" w:hAnsi="Century Gothic" w:cs="Tahoma"/>
          <w:spacing w:val="-3"/>
          <w:sz w:val="24"/>
          <w:szCs w:val="24"/>
        </w:rPr>
      </w:pPr>
    </w:p>
    <w:p w:rsidR="00A410C8" w:rsidRPr="00D54D80" w:rsidRDefault="00A410C8" w:rsidP="00FB6CDC">
      <w:pPr>
        <w:spacing w:line="360" w:lineRule="auto"/>
        <w:jc w:val="both"/>
        <w:rPr>
          <w:rFonts w:ascii="Century Gothic" w:eastAsia="Arial Unicode MS" w:hAnsi="Century Gothic" w:cs="Tahoma"/>
          <w:spacing w:val="-3"/>
          <w:sz w:val="24"/>
          <w:szCs w:val="24"/>
        </w:rPr>
      </w:pPr>
      <w:r w:rsidRPr="00D54D80">
        <w:rPr>
          <w:rFonts w:ascii="Century Gothic" w:eastAsia="Arial Unicode MS" w:hAnsi="Century Gothic" w:cs="Tahoma"/>
          <w:spacing w:val="-3"/>
          <w:sz w:val="24"/>
          <w:szCs w:val="24"/>
        </w:rPr>
        <w:t xml:space="preserve">Se observa, entonces, </w:t>
      </w:r>
      <w:r w:rsidR="00927D72" w:rsidRPr="00D54D80">
        <w:rPr>
          <w:rFonts w:ascii="Century Gothic" w:eastAsia="Arial Unicode MS" w:hAnsi="Century Gothic" w:cs="Tahoma"/>
          <w:spacing w:val="-3"/>
          <w:sz w:val="24"/>
          <w:szCs w:val="24"/>
        </w:rPr>
        <w:t xml:space="preserve">que </w:t>
      </w:r>
      <w:r w:rsidR="003E222C" w:rsidRPr="00D54D80">
        <w:rPr>
          <w:rFonts w:ascii="Century Gothic" w:eastAsia="Arial Unicode MS" w:hAnsi="Century Gothic" w:cs="Tahoma"/>
          <w:spacing w:val="-3"/>
          <w:sz w:val="24"/>
          <w:szCs w:val="24"/>
        </w:rPr>
        <w:t>e</w:t>
      </w:r>
      <w:r w:rsidR="00927D72" w:rsidRPr="00D54D80">
        <w:rPr>
          <w:rFonts w:ascii="Century Gothic" w:eastAsia="Arial Unicode MS" w:hAnsi="Century Gothic" w:cs="Tahoma"/>
          <w:spacing w:val="-3"/>
          <w:sz w:val="24"/>
          <w:szCs w:val="24"/>
        </w:rPr>
        <w:t xml:space="preserve">l mandamiento de pago de </w:t>
      </w:r>
      <w:r w:rsidRPr="00D54D80">
        <w:rPr>
          <w:rFonts w:ascii="Century Gothic" w:eastAsia="Arial Unicode MS" w:hAnsi="Century Gothic" w:cs="Tahoma"/>
          <w:spacing w:val="-3"/>
          <w:sz w:val="24"/>
          <w:szCs w:val="24"/>
        </w:rPr>
        <w:t xml:space="preserve">fecha </w:t>
      </w:r>
      <w:r w:rsidR="00927D72" w:rsidRPr="00D54D80">
        <w:rPr>
          <w:rFonts w:ascii="Century Gothic" w:eastAsia="Arial Unicode MS" w:hAnsi="Century Gothic" w:cs="Tahoma"/>
          <w:spacing w:val="-3"/>
          <w:sz w:val="24"/>
          <w:szCs w:val="24"/>
        </w:rPr>
        <w:t>28 de septiembre de 2009 no fue el acto considerado por la DIAN como título ejecutivo</w:t>
      </w:r>
      <w:r w:rsidRPr="00D54D80">
        <w:rPr>
          <w:rFonts w:ascii="Century Gothic" w:eastAsia="Arial Unicode MS" w:hAnsi="Century Gothic" w:cs="Tahoma"/>
          <w:spacing w:val="-3"/>
          <w:sz w:val="24"/>
          <w:szCs w:val="24"/>
        </w:rPr>
        <w:t xml:space="preserve">. </w:t>
      </w:r>
      <w:r w:rsidR="00927D72" w:rsidRPr="00D54D80">
        <w:rPr>
          <w:rFonts w:ascii="Century Gothic" w:eastAsia="Arial Unicode MS" w:hAnsi="Century Gothic" w:cs="Tahoma"/>
          <w:spacing w:val="-3"/>
          <w:sz w:val="24"/>
          <w:szCs w:val="24"/>
        </w:rPr>
        <w:t xml:space="preserve"> </w:t>
      </w:r>
    </w:p>
    <w:p w:rsidR="00A410C8" w:rsidRPr="00D54D80" w:rsidRDefault="00A410C8" w:rsidP="00FB6CDC">
      <w:pPr>
        <w:spacing w:line="360" w:lineRule="auto"/>
        <w:jc w:val="both"/>
        <w:rPr>
          <w:rFonts w:ascii="Century Gothic" w:eastAsia="Arial Unicode MS" w:hAnsi="Century Gothic" w:cs="Tahoma"/>
          <w:spacing w:val="-3"/>
          <w:sz w:val="24"/>
          <w:szCs w:val="24"/>
        </w:rPr>
      </w:pPr>
    </w:p>
    <w:p w:rsidR="008044F6" w:rsidRPr="00D54D80" w:rsidRDefault="00A410C8" w:rsidP="00FB6CDC">
      <w:pPr>
        <w:spacing w:line="360" w:lineRule="auto"/>
        <w:jc w:val="both"/>
        <w:rPr>
          <w:rFonts w:ascii="Century Gothic" w:eastAsia="Arial Unicode MS" w:hAnsi="Century Gothic" w:cs="Tahoma"/>
          <w:b/>
          <w:spacing w:val="-3"/>
          <w:sz w:val="24"/>
          <w:szCs w:val="24"/>
        </w:rPr>
      </w:pPr>
      <w:r w:rsidRPr="00D54D80">
        <w:rPr>
          <w:rFonts w:ascii="Century Gothic" w:eastAsia="Arial Unicode MS" w:hAnsi="Century Gothic" w:cs="Tahoma"/>
          <w:spacing w:val="-3"/>
          <w:sz w:val="24"/>
          <w:szCs w:val="24"/>
        </w:rPr>
        <w:t>Del contenido de dicho auto se tiene que la entidad demandada observó el procedimiento debido</w:t>
      </w:r>
      <w:r w:rsidR="00927D72" w:rsidRPr="00D54D80">
        <w:rPr>
          <w:rFonts w:ascii="Century Gothic" w:eastAsia="Arial Unicode MS" w:hAnsi="Century Gothic" w:cs="Tahoma"/>
          <w:spacing w:val="-3"/>
          <w:sz w:val="24"/>
          <w:szCs w:val="24"/>
        </w:rPr>
        <w:t xml:space="preserve"> para configurar como título ejecutivo</w:t>
      </w:r>
      <w:r w:rsidRPr="00D54D80">
        <w:rPr>
          <w:rFonts w:ascii="Century Gothic" w:eastAsia="Arial Unicode MS" w:hAnsi="Century Gothic" w:cs="Tahoma"/>
          <w:spacing w:val="-3"/>
          <w:sz w:val="24"/>
          <w:szCs w:val="24"/>
        </w:rPr>
        <w:t xml:space="preserve">,  en tanto una </w:t>
      </w:r>
      <w:r w:rsidRPr="00D54D80">
        <w:rPr>
          <w:rFonts w:ascii="Century Gothic" w:eastAsia="Arial Unicode MS" w:hAnsi="Century Gothic" w:cs="Tahoma"/>
          <w:spacing w:val="-3"/>
          <w:sz w:val="24"/>
          <w:szCs w:val="24"/>
        </w:rPr>
        <w:lastRenderedPageBreak/>
        <w:t>vez verificado que la sociedad contribuyente no cumplió con la resolución de pago, se procedió a declarar incumplida la facilidad de pago, acto debidamente notificado al referido contribuyente y su garante, respecto del cual no presentó recurso alguno.</w:t>
      </w:r>
      <w:r w:rsidRPr="00D54D80">
        <w:rPr>
          <w:rFonts w:ascii="Century Gothic" w:eastAsia="Arial Unicode MS" w:hAnsi="Century Gothic" w:cs="Tahoma"/>
          <w:b/>
          <w:spacing w:val="-3"/>
          <w:sz w:val="24"/>
          <w:szCs w:val="24"/>
        </w:rPr>
        <w:t xml:space="preserve"> </w:t>
      </w:r>
    </w:p>
    <w:p w:rsidR="008044F6" w:rsidRPr="00D54D80" w:rsidRDefault="008044F6" w:rsidP="00FB6CDC">
      <w:pPr>
        <w:spacing w:line="360" w:lineRule="auto"/>
        <w:jc w:val="both"/>
        <w:rPr>
          <w:rFonts w:ascii="Century Gothic" w:eastAsia="Arial Unicode MS" w:hAnsi="Century Gothic" w:cs="Tahoma"/>
          <w:b/>
          <w:spacing w:val="-3"/>
          <w:sz w:val="24"/>
          <w:szCs w:val="24"/>
        </w:rPr>
      </w:pPr>
    </w:p>
    <w:p w:rsidR="003B58FE" w:rsidRPr="00D54D80" w:rsidRDefault="008044F6" w:rsidP="00FB6CDC">
      <w:pPr>
        <w:spacing w:line="360" w:lineRule="auto"/>
        <w:jc w:val="both"/>
        <w:rPr>
          <w:rFonts w:ascii="Century Gothic" w:eastAsia="Arial Unicode MS" w:hAnsi="Century Gothic" w:cs="Tahoma"/>
          <w:spacing w:val="-3"/>
          <w:sz w:val="24"/>
          <w:szCs w:val="24"/>
        </w:rPr>
      </w:pPr>
      <w:r w:rsidRPr="00D54D80">
        <w:rPr>
          <w:rFonts w:ascii="Century Gothic" w:eastAsia="Arial Unicode MS" w:hAnsi="Century Gothic" w:cs="Tahoma"/>
          <w:spacing w:val="-3"/>
          <w:sz w:val="24"/>
          <w:szCs w:val="24"/>
        </w:rPr>
        <w:t xml:space="preserve">Así, resulta claro que </w:t>
      </w:r>
      <w:r w:rsidR="00611A7F" w:rsidRPr="00D54D80">
        <w:rPr>
          <w:rFonts w:ascii="Century Gothic" w:eastAsia="Arial Unicode MS" w:hAnsi="Century Gothic" w:cs="Tahoma"/>
          <w:spacing w:val="-3"/>
          <w:sz w:val="24"/>
          <w:szCs w:val="24"/>
        </w:rPr>
        <w:t xml:space="preserve">la actuación referida, junto con la garantía prestada a favor de la DIAN, vienen a constituir el </w:t>
      </w:r>
      <w:r w:rsidRPr="00D54D80">
        <w:rPr>
          <w:rFonts w:ascii="Century Gothic" w:hAnsi="Century Gothic"/>
          <w:sz w:val="24"/>
          <w:szCs w:val="24"/>
          <w:lang w:eastAsia="es-ES"/>
        </w:rPr>
        <w:t xml:space="preserve">acto complejo que constituye el título ejecutivo, con base en el cual se </w:t>
      </w:r>
      <w:r w:rsidR="00611A7F" w:rsidRPr="00D54D80">
        <w:rPr>
          <w:rFonts w:ascii="Century Gothic" w:hAnsi="Century Gothic"/>
          <w:sz w:val="24"/>
          <w:szCs w:val="24"/>
          <w:lang w:eastAsia="es-ES"/>
        </w:rPr>
        <w:t xml:space="preserve">profirió </w:t>
      </w:r>
      <w:r w:rsidRPr="00D54D80">
        <w:rPr>
          <w:rFonts w:ascii="Century Gothic" w:hAnsi="Century Gothic"/>
          <w:sz w:val="24"/>
          <w:szCs w:val="24"/>
          <w:lang w:eastAsia="es-ES"/>
        </w:rPr>
        <w:t>el mandamiento de pago</w:t>
      </w:r>
      <w:r w:rsidR="00611A7F" w:rsidRPr="00D54D80">
        <w:rPr>
          <w:rFonts w:ascii="Century Gothic" w:hAnsi="Century Gothic"/>
          <w:sz w:val="24"/>
          <w:szCs w:val="24"/>
          <w:lang w:eastAsia="es-ES"/>
        </w:rPr>
        <w:t>.</w:t>
      </w:r>
    </w:p>
    <w:p w:rsidR="00A410C8" w:rsidRPr="00D54D80" w:rsidRDefault="00A410C8" w:rsidP="00FB6CDC">
      <w:pPr>
        <w:spacing w:line="360" w:lineRule="auto"/>
        <w:jc w:val="both"/>
        <w:rPr>
          <w:rFonts w:ascii="Century Gothic" w:eastAsia="Arial Unicode MS" w:hAnsi="Century Gothic" w:cs="Tahoma"/>
          <w:b/>
          <w:spacing w:val="-3"/>
          <w:sz w:val="24"/>
          <w:szCs w:val="24"/>
        </w:rPr>
      </w:pPr>
    </w:p>
    <w:p w:rsidR="008E2E6C" w:rsidRPr="00D54D80" w:rsidRDefault="00927D72" w:rsidP="00927D72">
      <w:pPr>
        <w:spacing w:line="360" w:lineRule="auto"/>
        <w:jc w:val="both"/>
        <w:rPr>
          <w:rFonts w:ascii="Century Gothic" w:eastAsia="Arial Unicode MS" w:hAnsi="Century Gothic" w:cs="Tahoma"/>
          <w:spacing w:val="-3"/>
          <w:sz w:val="24"/>
          <w:szCs w:val="24"/>
        </w:rPr>
      </w:pPr>
      <w:r w:rsidRPr="00D54D80">
        <w:rPr>
          <w:rFonts w:ascii="Century Gothic" w:eastAsia="Arial Unicode MS" w:hAnsi="Century Gothic" w:cs="Tahoma"/>
          <w:spacing w:val="-3"/>
          <w:sz w:val="24"/>
          <w:szCs w:val="24"/>
        </w:rPr>
        <w:t>E</w:t>
      </w:r>
      <w:r w:rsidR="00FB6CDC" w:rsidRPr="00D54D80">
        <w:rPr>
          <w:rFonts w:ascii="Century Gothic" w:eastAsia="Arial Unicode MS" w:hAnsi="Century Gothic" w:cs="Tahoma"/>
          <w:spacing w:val="-3"/>
          <w:sz w:val="24"/>
          <w:szCs w:val="24"/>
        </w:rPr>
        <w:t>n consecuencia,</w:t>
      </w:r>
      <w:r w:rsidRPr="00D54D80">
        <w:rPr>
          <w:rFonts w:ascii="Century Gothic" w:eastAsia="Arial Unicode MS" w:hAnsi="Century Gothic" w:cs="Tahoma"/>
          <w:spacing w:val="-3"/>
          <w:sz w:val="24"/>
          <w:szCs w:val="24"/>
        </w:rPr>
        <w:t xml:space="preserve"> de lo obrante en el expediente, no advierte la Sala que se</w:t>
      </w:r>
      <w:r w:rsidR="00FB6CDC" w:rsidRPr="00D54D80">
        <w:rPr>
          <w:rFonts w:ascii="Century Gothic" w:eastAsia="Arial Unicode MS" w:hAnsi="Century Gothic" w:cs="Tahoma"/>
          <w:spacing w:val="-3"/>
          <w:sz w:val="24"/>
          <w:szCs w:val="24"/>
        </w:rPr>
        <w:t xml:space="preserve"> </w:t>
      </w:r>
      <w:r w:rsidR="002638FE" w:rsidRPr="00D54D80">
        <w:rPr>
          <w:rFonts w:ascii="Century Gothic" w:eastAsia="Arial Unicode MS" w:hAnsi="Century Gothic" w:cs="Tahoma"/>
          <w:spacing w:val="-3"/>
          <w:sz w:val="24"/>
          <w:szCs w:val="24"/>
        </w:rPr>
        <w:t>hubiere vulnerado el debido proceso y  derecho de defensa de la parte actora.</w:t>
      </w:r>
      <w:r w:rsidRPr="00D54D80">
        <w:rPr>
          <w:rFonts w:ascii="Century Gothic" w:eastAsia="Arial Unicode MS" w:hAnsi="Century Gothic" w:cs="Tahoma"/>
          <w:spacing w:val="-3"/>
          <w:sz w:val="24"/>
          <w:szCs w:val="24"/>
        </w:rPr>
        <w:t xml:space="preserve"> </w:t>
      </w:r>
    </w:p>
    <w:p w:rsidR="008E2E6C" w:rsidRPr="00D54D80" w:rsidRDefault="008E2E6C" w:rsidP="00CB3022">
      <w:pPr>
        <w:spacing w:line="360" w:lineRule="auto"/>
        <w:jc w:val="both"/>
        <w:rPr>
          <w:rFonts w:ascii="Century Gothic" w:eastAsia="Arial Unicode MS" w:hAnsi="Century Gothic" w:cs="Tahoma"/>
          <w:spacing w:val="-3"/>
          <w:sz w:val="24"/>
          <w:szCs w:val="24"/>
        </w:rPr>
      </w:pPr>
    </w:p>
    <w:p w:rsidR="00264B6E" w:rsidRPr="00D54D80" w:rsidRDefault="00927D72" w:rsidP="00CB3022">
      <w:pPr>
        <w:spacing w:line="360" w:lineRule="auto"/>
        <w:jc w:val="both"/>
        <w:rPr>
          <w:rFonts w:ascii="Century Gothic" w:eastAsia="Arial Unicode MS" w:hAnsi="Century Gothic" w:cs="Tahoma"/>
          <w:spacing w:val="-3"/>
          <w:sz w:val="24"/>
          <w:szCs w:val="24"/>
        </w:rPr>
      </w:pPr>
      <w:r w:rsidRPr="00D54D80">
        <w:rPr>
          <w:rFonts w:ascii="Century Gothic" w:eastAsia="Arial Unicode MS" w:hAnsi="Century Gothic" w:cs="Tahoma"/>
          <w:spacing w:val="-3"/>
          <w:sz w:val="24"/>
          <w:szCs w:val="24"/>
        </w:rPr>
        <w:t>Respecto de las etapas del proceso de cobro coactivo conforme al E.T., el Consejo de Estado en la sentencia</w:t>
      </w:r>
      <w:r w:rsidR="008044F6" w:rsidRPr="00D54D80">
        <w:rPr>
          <w:rFonts w:ascii="Century Gothic" w:eastAsia="Arial Unicode MS" w:hAnsi="Century Gothic" w:cs="Tahoma"/>
          <w:spacing w:val="-3"/>
          <w:sz w:val="24"/>
          <w:szCs w:val="24"/>
        </w:rPr>
        <w:t xml:space="preserve"> antes referida</w:t>
      </w:r>
      <w:r w:rsidR="00264B6E" w:rsidRPr="00D54D80">
        <w:rPr>
          <w:rStyle w:val="Refdenotaalpie"/>
          <w:rFonts w:ascii="Century Gothic" w:eastAsia="Arial Unicode MS" w:hAnsi="Century Gothic" w:cs="Tahoma"/>
          <w:spacing w:val="-3"/>
          <w:sz w:val="24"/>
          <w:szCs w:val="24"/>
        </w:rPr>
        <w:footnoteReference w:id="24"/>
      </w:r>
      <w:r w:rsidR="00264B6E" w:rsidRPr="00D54D80">
        <w:rPr>
          <w:rFonts w:ascii="Century Gothic" w:eastAsia="Arial Unicode MS" w:hAnsi="Century Gothic" w:cs="Tahoma"/>
          <w:spacing w:val="-3"/>
          <w:sz w:val="24"/>
          <w:szCs w:val="24"/>
        </w:rPr>
        <w:t>, dijo:</w:t>
      </w:r>
    </w:p>
    <w:p w:rsidR="00264B6E" w:rsidRPr="00D54D80" w:rsidRDefault="00927D72" w:rsidP="00264B6E">
      <w:pPr>
        <w:shd w:val="clear" w:color="auto" w:fill="FFFFFF"/>
        <w:ind w:left="567"/>
        <w:jc w:val="both"/>
        <w:rPr>
          <w:rFonts w:ascii="Century Gothic" w:hAnsi="Century Gothic"/>
          <w:i/>
          <w:color w:val="333333"/>
          <w:sz w:val="22"/>
          <w:szCs w:val="22"/>
          <w:lang w:eastAsia="es-ES"/>
        </w:rPr>
      </w:pPr>
      <w:r w:rsidRPr="00D54D80">
        <w:rPr>
          <w:rFonts w:ascii="Century Gothic" w:hAnsi="Century Gothic"/>
          <w:i/>
          <w:color w:val="333333"/>
          <w:sz w:val="22"/>
          <w:szCs w:val="22"/>
          <w:lang w:eastAsia="es-ES"/>
        </w:rPr>
        <w:t>“</w:t>
      </w:r>
      <w:r w:rsidR="00264B6E" w:rsidRPr="00D54D80">
        <w:rPr>
          <w:rFonts w:ascii="Century Gothic" w:hAnsi="Century Gothic"/>
          <w:i/>
          <w:color w:val="333333"/>
          <w:sz w:val="22"/>
          <w:szCs w:val="22"/>
          <w:lang w:eastAsia="es-ES"/>
        </w:rPr>
        <w:t>1. Investigación tributaria (artículo 825-1 ib.): Realizada por los funcionarios de cobranzas, es una etapa previa el cobro propiamente dicho, en la cual se determina, entre otras cosas, el incumplimiento, el monto de la deuda, los deudores principales y solidarios, los bienes de propiedad del deudor, etc. </w:t>
      </w:r>
    </w:p>
    <w:p w:rsidR="008044F6" w:rsidRPr="00D54D80" w:rsidRDefault="008044F6" w:rsidP="00264B6E">
      <w:pPr>
        <w:shd w:val="clear" w:color="auto" w:fill="FFFFFF"/>
        <w:ind w:left="567"/>
        <w:jc w:val="both"/>
        <w:rPr>
          <w:rFonts w:ascii="Century Gothic" w:hAnsi="Century Gothic"/>
          <w:i/>
          <w:color w:val="333333"/>
          <w:sz w:val="22"/>
          <w:szCs w:val="22"/>
          <w:lang w:eastAsia="es-ES"/>
        </w:rPr>
      </w:pPr>
    </w:p>
    <w:p w:rsidR="00264B6E" w:rsidRPr="00D54D80" w:rsidRDefault="00264B6E" w:rsidP="00264B6E">
      <w:pPr>
        <w:shd w:val="clear" w:color="auto" w:fill="FFFFFF"/>
        <w:ind w:left="567"/>
        <w:jc w:val="both"/>
        <w:rPr>
          <w:rFonts w:ascii="Century Gothic" w:hAnsi="Century Gothic"/>
          <w:i/>
          <w:color w:val="333333"/>
          <w:sz w:val="22"/>
          <w:szCs w:val="22"/>
          <w:lang w:eastAsia="es-ES"/>
        </w:rPr>
      </w:pPr>
      <w:r w:rsidRPr="00D54D80">
        <w:rPr>
          <w:rFonts w:ascii="Century Gothic" w:hAnsi="Century Gothic"/>
          <w:i/>
          <w:color w:val="333333"/>
          <w:sz w:val="22"/>
          <w:szCs w:val="22"/>
          <w:lang w:eastAsia="es-ES"/>
        </w:rPr>
        <w:t>2. Mandamiento de Pago (artículos 826 y ss. ib): El cual consiste en una orden administrativa dada por el funcionario competente de la División de Cobranzas del pago de la obligación e intereses respectivos. El mandamiento debe ser notificado personalmente al deudor, previa citación a la última dirección informada o a la dirección procesal suministrada, para que se presente en el término de diez (10) días para el efecto. Si no lo hace, se deberá notificar por correo. </w:t>
      </w:r>
    </w:p>
    <w:p w:rsidR="00927D72" w:rsidRPr="00D54D80" w:rsidRDefault="00927D72" w:rsidP="00264B6E">
      <w:pPr>
        <w:shd w:val="clear" w:color="auto" w:fill="FFFFFF"/>
        <w:ind w:left="567"/>
        <w:jc w:val="both"/>
        <w:rPr>
          <w:rFonts w:ascii="Century Gothic" w:hAnsi="Century Gothic"/>
          <w:i/>
          <w:color w:val="333333"/>
          <w:sz w:val="22"/>
          <w:szCs w:val="22"/>
          <w:lang w:eastAsia="es-ES"/>
        </w:rPr>
      </w:pPr>
    </w:p>
    <w:p w:rsidR="00264B6E" w:rsidRPr="00D54D80" w:rsidRDefault="00264B6E" w:rsidP="00264B6E">
      <w:pPr>
        <w:shd w:val="clear" w:color="auto" w:fill="FFFFFF"/>
        <w:ind w:left="567"/>
        <w:jc w:val="both"/>
        <w:rPr>
          <w:rFonts w:ascii="Century Gothic" w:hAnsi="Century Gothic"/>
          <w:i/>
          <w:color w:val="333333"/>
          <w:sz w:val="22"/>
          <w:szCs w:val="22"/>
          <w:lang w:eastAsia="es-ES"/>
        </w:rPr>
      </w:pPr>
      <w:r w:rsidRPr="00D54D80">
        <w:rPr>
          <w:rFonts w:ascii="Century Gothic" w:hAnsi="Century Gothic"/>
          <w:i/>
          <w:color w:val="333333"/>
          <w:sz w:val="22"/>
          <w:szCs w:val="22"/>
          <w:lang w:eastAsia="es-ES"/>
        </w:rPr>
        <w:t>3. Medidas cautelares (artículos 837 y ss. ib.): Antes, durante la etapa de investigación, o simultáneamente con el mandamiento de pago, el funcionario competente podrá decretar el embargo y secuestro preventivo de bienes. </w:t>
      </w:r>
    </w:p>
    <w:p w:rsidR="00927D72" w:rsidRPr="00D54D80" w:rsidRDefault="00927D72" w:rsidP="00264B6E">
      <w:pPr>
        <w:shd w:val="clear" w:color="auto" w:fill="FFFFFF"/>
        <w:ind w:left="567"/>
        <w:jc w:val="both"/>
        <w:rPr>
          <w:rFonts w:ascii="Century Gothic" w:hAnsi="Century Gothic"/>
          <w:i/>
          <w:color w:val="333333"/>
          <w:sz w:val="22"/>
          <w:szCs w:val="22"/>
          <w:lang w:eastAsia="es-ES"/>
        </w:rPr>
      </w:pPr>
    </w:p>
    <w:p w:rsidR="00264B6E" w:rsidRPr="00D54D80" w:rsidRDefault="00264B6E" w:rsidP="00264B6E">
      <w:pPr>
        <w:shd w:val="clear" w:color="auto" w:fill="FFFFFF"/>
        <w:ind w:left="567"/>
        <w:jc w:val="both"/>
        <w:rPr>
          <w:rFonts w:ascii="Century Gothic" w:hAnsi="Century Gothic"/>
          <w:i/>
          <w:color w:val="333333"/>
          <w:sz w:val="22"/>
          <w:szCs w:val="22"/>
          <w:lang w:eastAsia="es-ES"/>
        </w:rPr>
      </w:pPr>
      <w:r w:rsidRPr="00D54D80">
        <w:rPr>
          <w:rFonts w:ascii="Century Gothic" w:hAnsi="Century Gothic"/>
          <w:i/>
          <w:color w:val="333333"/>
          <w:sz w:val="22"/>
          <w:szCs w:val="22"/>
          <w:lang w:eastAsia="es-ES"/>
        </w:rPr>
        <w:t>4. Pago o presentación de excepciones (artículos 830 y ss. ib.): Dentro del término de quince (15) días siguientes a la notificación del mandamiento de pago, debe el deudor pagar la deuda. En ese mismo término puede proponer excepciones. </w:t>
      </w:r>
    </w:p>
    <w:p w:rsidR="00927D72" w:rsidRPr="00D54D80" w:rsidRDefault="00927D72" w:rsidP="00264B6E">
      <w:pPr>
        <w:shd w:val="clear" w:color="auto" w:fill="FFFFFF"/>
        <w:ind w:left="567"/>
        <w:jc w:val="both"/>
        <w:rPr>
          <w:rFonts w:ascii="Century Gothic" w:hAnsi="Century Gothic"/>
          <w:i/>
          <w:color w:val="333333"/>
          <w:sz w:val="22"/>
          <w:szCs w:val="22"/>
          <w:lang w:eastAsia="es-ES"/>
        </w:rPr>
      </w:pPr>
    </w:p>
    <w:p w:rsidR="00264B6E" w:rsidRPr="00D54D80" w:rsidRDefault="00264B6E" w:rsidP="00264B6E">
      <w:pPr>
        <w:shd w:val="clear" w:color="auto" w:fill="FFFFFF"/>
        <w:ind w:left="567"/>
        <w:jc w:val="both"/>
        <w:rPr>
          <w:rFonts w:ascii="Century Gothic" w:hAnsi="Century Gothic"/>
          <w:i/>
          <w:color w:val="333333"/>
          <w:sz w:val="22"/>
          <w:szCs w:val="22"/>
          <w:lang w:eastAsia="es-ES"/>
        </w:rPr>
      </w:pPr>
      <w:r w:rsidRPr="00D54D80">
        <w:rPr>
          <w:rFonts w:ascii="Century Gothic" w:hAnsi="Century Gothic"/>
          <w:i/>
          <w:color w:val="333333"/>
          <w:sz w:val="22"/>
          <w:szCs w:val="22"/>
          <w:lang w:eastAsia="es-ES"/>
        </w:rPr>
        <w:t xml:space="preserve">5. Decisión de las excepciones (artículos 832 y ss. ib.): En el mes siguiente a la presentación de las excepciones, deberá el funcionario competente decidir sobre ellas, previa la práctica de pruebas, si a ello hubiere lugar. Si esta </w:t>
      </w:r>
      <w:r w:rsidRPr="00D54D80">
        <w:rPr>
          <w:rFonts w:ascii="Century Gothic" w:hAnsi="Century Gothic"/>
          <w:i/>
          <w:color w:val="333333"/>
          <w:sz w:val="22"/>
          <w:szCs w:val="22"/>
          <w:lang w:eastAsia="es-ES"/>
        </w:rPr>
        <w:lastRenderedPageBreak/>
        <w:t>decisión implica el rechazo de las excepciones, se ordenará adelantar la ejecución y rematar los bienes embargados. </w:t>
      </w:r>
    </w:p>
    <w:p w:rsidR="00927D72" w:rsidRPr="00D54D80" w:rsidRDefault="00927D72" w:rsidP="00264B6E">
      <w:pPr>
        <w:shd w:val="clear" w:color="auto" w:fill="FFFFFF"/>
        <w:ind w:left="567"/>
        <w:jc w:val="both"/>
        <w:rPr>
          <w:rFonts w:ascii="Century Gothic" w:hAnsi="Century Gothic"/>
          <w:i/>
          <w:color w:val="333333"/>
          <w:sz w:val="22"/>
          <w:szCs w:val="22"/>
          <w:lang w:eastAsia="es-ES"/>
        </w:rPr>
      </w:pPr>
    </w:p>
    <w:p w:rsidR="00264B6E" w:rsidRPr="00D54D80" w:rsidRDefault="00264B6E" w:rsidP="00264B6E">
      <w:pPr>
        <w:shd w:val="clear" w:color="auto" w:fill="FFFFFF"/>
        <w:ind w:left="567"/>
        <w:jc w:val="both"/>
        <w:rPr>
          <w:rFonts w:ascii="Century Gothic" w:hAnsi="Century Gothic"/>
          <w:i/>
          <w:color w:val="333333"/>
          <w:sz w:val="22"/>
          <w:szCs w:val="22"/>
          <w:lang w:eastAsia="es-ES"/>
        </w:rPr>
      </w:pPr>
      <w:r w:rsidRPr="00D54D80">
        <w:rPr>
          <w:rFonts w:ascii="Century Gothic" w:hAnsi="Century Gothic"/>
          <w:i/>
          <w:color w:val="333333"/>
          <w:sz w:val="22"/>
          <w:szCs w:val="22"/>
          <w:lang w:eastAsia="es-ES"/>
        </w:rPr>
        <w:t>Contra esta decisión procede únicamente el recurso de reposición que se deberá interponer dentro del mes siguiente a su notificación. </w:t>
      </w:r>
    </w:p>
    <w:p w:rsidR="00927D72" w:rsidRPr="00D54D80" w:rsidRDefault="00927D72" w:rsidP="00264B6E">
      <w:pPr>
        <w:shd w:val="clear" w:color="auto" w:fill="FFFFFF"/>
        <w:ind w:left="567"/>
        <w:jc w:val="both"/>
        <w:rPr>
          <w:rFonts w:ascii="Century Gothic" w:hAnsi="Century Gothic"/>
          <w:i/>
          <w:color w:val="333333"/>
          <w:sz w:val="22"/>
          <w:szCs w:val="22"/>
          <w:lang w:eastAsia="es-ES"/>
        </w:rPr>
      </w:pPr>
    </w:p>
    <w:p w:rsidR="00264B6E" w:rsidRPr="00D54D80" w:rsidRDefault="00264B6E" w:rsidP="00264B6E">
      <w:pPr>
        <w:shd w:val="clear" w:color="auto" w:fill="FFFFFF"/>
        <w:ind w:left="567"/>
        <w:jc w:val="both"/>
        <w:rPr>
          <w:rFonts w:ascii="Century Gothic" w:hAnsi="Century Gothic"/>
          <w:i/>
          <w:color w:val="333333"/>
          <w:sz w:val="22"/>
          <w:szCs w:val="22"/>
          <w:lang w:eastAsia="es-ES"/>
        </w:rPr>
      </w:pPr>
      <w:r w:rsidRPr="00D54D80">
        <w:rPr>
          <w:rFonts w:ascii="Century Gothic" w:hAnsi="Century Gothic"/>
          <w:i/>
          <w:color w:val="333333"/>
          <w:sz w:val="22"/>
          <w:szCs w:val="22"/>
          <w:lang w:eastAsia="es-ES"/>
        </w:rPr>
        <w:t>6. Orden de seguir adelante con la ejecución (artículo 836 ib.): Si con posterioridad al mandamiento de pago no hubieren peticiones pendientes se ordenará, en resolución aparte o en la resolución que decide las excepciones, seguir adelante con la ejecución. En esta decisión también se puede ordenar el remate de los bienes. Si no hay bienes embargados o secuestrados, en este momento se pueden ordenar las medidas preventivas respectivas. </w:t>
      </w:r>
    </w:p>
    <w:p w:rsidR="00927D72" w:rsidRPr="00D54D80" w:rsidRDefault="00927D72" w:rsidP="00264B6E">
      <w:pPr>
        <w:shd w:val="clear" w:color="auto" w:fill="FFFFFF"/>
        <w:ind w:left="567"/>
        <w:jc w:val="both"/>
        <w:rPr>
          <w:rFonts w:ascii="Century Gothic" w:hAnsi="Century Gothic"/>
          <w:i/>
          <w:color w:val="333333"/>
          <w:sz w:val="22"/>
          <w:szCs w:val="22"/>
          <w:lang w:eastAsia="es-ES"/>
        </w:rPr>
      </w:pPr>
    </w:p>
    <w:p w:rsidR="00264B6E" w:rsidRPr="00D54D80" w:rsidRDefault="00264B6E" w:rsidP="00264B6E">
      <w:pPr>
        <w:shd w:val="clear" w:color="auto" w:fill="FFFFFF"/>
        <w:ind w:left="567"/>
        <w:jc w:val="both"/>
        <w:rPr>
          <w:rFonts w:ascii="Century Gothic" w:hAnsi="Century Gothic"/>
          <w:i/>
          <w:color w:val="333333"/>
          <w:sz w:val="22"/>
          <w:szCs w:val="22"/>
          <w:lang w:eastAsia="es-ES"/>
        </w:rPr>
      </w:pPr>
      <w:r w:rsidRPr="00D54D80">
        <w:rPr>
          <w:rFonts w:ascii="Century Gothic" w:hAnsi="Century Gothic"/>
          <w:i/>
          <w:color w:val="333333"/>
          <w:sz w:val="22"/>
          <w:szCs w:val="22"/>
          <w:lang w:eastAsia="es-ES"/>
        </w:rPr>
        <w:t>De toda esta actuación, son demandables por mandato del artículo 835 del Estatuto Tributario las resoluciones que fallan las excepciones y las que ordenan llevar adelante la ejecución. Señala dicha norma: </w:t>
      </w:r>
    </w:p>
    <w:p w:rsidR="00927D72" w:rsidRPr="00D54D80" w:rsidRDefault="00927D72" w:rsidP="00264B6E">
      <w:pPr>
        <w:shd w:val="clear" w:color="auto" w:fill="FFFFFF"/>
        <w:ind w:left="567"/>
        <w:jc w:val="both"/>
        <w:rPr>
          <w:rFonts w:ascii="Century Gothic" w:hAnsi="Century Gothic"/>
          <w:i/>
          <w:color w:val="333333"/>
          <w:sz w:val="22"/>
          <w:szCs w:val="22"/>
          <w:lang w:eastAsia="es-ES"/>
        </w:rPr>
      </w:pPr>
    </w:p>
    <w:p w:rsidR="008044F6" w:rsidRPr="00D54D80" w:rsidRDefault="008044F6" w:rsidP="00264B6E">
      <w:pPr>
        <w:shd w:val="clear" w:color="auto" w:fill="FFFFFF"/>
        <w:ind w:left="567"/>
        <w:jc w:val="both"/>
        <w:rPr>
          <w:rFonts w:ascii="Century Gothic" w:hAnsi="Century Gothic"/>
          <w:i/>
          <w:color w:val="333333"/>
          <w:sz w:val="22"/>
          <w:szCs w:val="22"/>
          <w:lang w:eastAsia="es-ES"/>
        </w:rPr>
      </w:pPr>
      <w:r w:rsidRPr="00D54D80">
        <w:rPr>
          <w:rFonts w:ascii="Century Gothic" w:hAnsi="Century Gothic"/>
          <w:i/>
          <w:color w:val="333333"/>
          <w:sz w:val="22"/>
          <w:szCs w:val="22"/>
          <w:lang w:eastAsia="es-ES"/>
        </w:rPr>
        <w:t>(…)</w:t>
      </w:r>
    </w:p>
    <w:p w:rsidR="008044F6" w:rsidRPr="00D54D80" w:rsidRDefault="008044F6" w:rsidP="00264B6E">
      <w:pPr>
        <w:shd w:val="clear" w:color="auto" w:fill="FFFFFF"/>
        <w:ind w:left="567"/>
        <w:jc w:val="both"/>
        <w:rPr>
          <w:rFonts w:ascii="Century Gothic" w:hAnsi="Century Gothic"/>
          <w:i/>
          <w:color w:val="333333"/>
          <w:sz w:val="22"/>
          <w:szCs w:val="22"/>
          <w:lang w:eastAsia="es-ES"/>
        </w:rPr>
      </w:pPr>
    </w:p>
    <w:p w:rsidR="00927D72" w:rsidRPr="00D54D80" w:rsidRDefault="00927D72" w:rsidP="00264B6E">
      <w:pPr>
        <w:shd w:val="clear" w:color="auto" w:fill="FFFFFF"/>
        <w:ind w:left="567"/>
        <w:jc w:val="both"/>
        <w:rPr>
          <w:rFonts w:ascii="Century Gothic" w:hAnsi="Century Gothic"/>
          <w:i/>
          <w:color w:val="333333"/>
          <w:sz w:val="22"/>
          <w:szCs w:val="22"/>
          <w:lang w:eastAsia="es-ES"/>
        </w:rPr>
      </w:pPr>
    </w:p>
    <w:p w:rsidR="00264B6E" w:rsidRPr="00D54D80" w:rsidRDefault="00264B6E" w:rsidP="00927D72">
      <w:pPr>
        <w:shd w:val="clear" w:color="auto" w:fill="FFFFFF"/>
        <w:ind w:left="567"/>
        <w:jc w:val="both"/>
        <w:rPr>
          <w:rFonts w:ascii="Century Gothic" w:hAnsi="Century Gothic"/>
          <w:i/>
          <w:color w:val="333333"/>
          <w:sz w:val="22"/>
          <w:szCs w:val="22"/>
          <w:lang w:eastAsia="es-ES"/>
        </w:rPr>
      </w:pPr>
      <w:r w:rsidRPr="00D54D80">
        <w:rPr>
          <w:rFonts w:ascii="Century Gothic" w:hAnsi="Century Gothic"/>
          <w:i/>
          <w:color w:val="333333"/>
          <w:sz w:val="22"/>
          <w:szCs w:val="22"/>
          <w:lang w:eastAsia="es-ES"/>
        </w:rPr>
        <w:t>En el caso presente, se trata de la demanda contra los actos que rechazan</w:t>
      </w:r>
      <w:r w:rsidR="00F27727" w:rsidRPr="00D54D80">
        <w:rPr>
          <w:rFonts w:ascii="Century Gothic" w:hAnsi="Century Gothic"/>
          <w:i/>
          <w:color w:val="333333"/>
          <w:sz w:val="22"/>
          <w:szCs w:val="22"/>
          <w:lang w:eastAsia="es-ES"/>
        </w:rPr>
        <w:t xml:space="preserve"> las excepciones.</w:t>
      </w:r>
      <w:r w:rsidRPr="00D54D80">
        <w:rPr>
          <w:rFonts w:ascii="Century Gothic" w:hAnsi="Century Gothic"/>
          <w:i/>
          <w:color w:val="333333"/>
          <w:sz w:val="22"/>
          <w:szCs w:val="22"/>
          <w:lang w:eastAsia="es-ES"/>
        </w:rPr>
        <w:t xml:space="preserve"> </w:t>
      </w:r>
    </w:p>
    <w:p w:rsidR="0026264F" w:rsidRPr="00D54D80" w:rsidRDefault="0026264F" w:rsidP="00264B6E">
      <w:pPr>
        <w:shd w:val="clear" w:color="auto" w:fill="FFFFFF"/>
        <w:ind w:left="567"/>
        <w:jc w:val="both"/>
        <w:rPr>
          <w:rFonts w:ascii="Century Gothic" w:hAnsi="Century Gothic"/>
          <w:i/>
          <w:color w:val="333333"/>
          <w:sz w:val="22"/>
          <w:szCs w:val="22"/>
          <w:lang w:eastAsia="es-ES"/>
        </w:rPr>
      </w:pPr>
    </w:p>
    <w:p w:rsidR="00264B6E" w:rsidRPr="00D54D80" w:rsidRDefault="00264B6E" w:rsidP="00264B6E">
      <w:pPr>
        <w:shd w:val="clear" w:color="auto" w:fill="FFFFFF"/>
        <w:ind w:left="567"/>
        <w:jc w:val="both"/>
        <w:rPr>
          <w:rFonts w:ascii="Century Gothic" w:hAnsi="Century Gothic"/>
          <w:i/>
          <w:color w:val="333333"/>
          <w:sz w:val="22"/>
          <w:szCs w:val="22"/>
          <w:lang w:eastAsia="es-ES"/>
        </w:rPr>
      </w:pPr>
      <w:r w:rsidRPr="00D54D80">
        <w:rPr>
          <w:rFonts w:ascii="Century Gothic" w:hAnsi="Century Gothic"/>
          <w:i/>
          <w:color w:val="333333"/>
          <w:sz w:val="22"/>
          <w:szCs w:val="22"/>
          <w:lang w:eastAsia="es-ES"/>
        </w:rPr>
        <w:t>La Sala se referirá en su orden a dichas excepciones: </w:t>
      </w:r>
    </w:p>
    <w:p w:rsidR="0026264F" w:rsidRPr="00D54D80" w:rsidRDefault="0026264F" w:rsidP="00264B6E">
      <w:pPr>
        <w:shd w:val="clear" w:color="auto" w:fill="FFFFFF"/>
        <w:ind w:left="567"/>
        <w:jc w:val="both"/>
        <w:rPr>
          <w:rFonts w:ascii="Century Gothic" w:hAnsi="Century Gothic"/>
          <w:b/>
          <w:bCs/>
          <w:i/>
          <w:color w:val="333333"/>
          <w:sz w:val="22"/>
          <w:szCs w:val="22"/>
          <w:bdr w:val="none" w:sz="0" w:space="0" w:color="auto" w:frame="1"/>
          <w:lang w:eastAsia="es-ES"/>
        </w:rPr>
      </w:pPr>
    </w:p>
    <w:p w:rsidR="00264B6E" w:rsidRPr="00D54D80" w:rsidRDefault="00264B6E" w:rsidP="00264B6E">
      <w:pPr>
        <w:shd w:val="clear" w:color="auto" w:fill="FFFFFF"/>
        <w:ind w:left="567"/>
        <w:jc w:val="both"/>
        <w:rPr>
          <w:rFonts w:ascii="Century Gothic" w:hAnsi="Century Gothic"/>
          <w:i/>
          <w:color w:val="333333"/>
          <w:sz w:val="22"/>
          <w:szCs w:val="22"/>
          <w:lang w:eastAsia="es-ES"/>
        </w:rPr>
      </w:pPr>
      <w:r w:rsidRPr="00D54D80">
        <w:rPr>
          <w:rFonts w:ascii="Century Gothic" w:hAnsi="Century Gothic"/>
          <w:b/>
          <w:bCs/>
          <w:i/>
          <w:color w:val="333333"/>
          <w:sz w:val="22"/>
          <w:szCs w:val="22"/>
          <w:bdr w:val="none" w:sz="0" w:space="0" w:color="auto" w:frame="1"/>
          <w:lang w:eastAsia="es-ES"/>
        </w:rPr>
        <w:t>1.</w:t>
      </w:r>
      <w:r w:rsidRPr="00D54D80">
        <w:rPr>
          <w:rFonts w:ascii="Century Gothic" w:hAnsi="Century Gothic"/>
          <w:b/>
          <w:bCs/>
          <w:i/>
          <w:color w:val="333333"/>
          <w:sz w:val="22"/>
          <w:szCs w:val="22"/>
          <w:lang w:eastAsia="es-ES"/>
        </w:rPr>
        <w:t> </w:t>
      </w:r>
      <w:r w:rsidRPr="00D54D80">
        <w:rPr>
          <w:rFonts w:ascii="Century Gothic" w:hAnsi="Century Gothic"/>
          <w:b/>
          <w:bCs/>
          <w:i/>
          <w:color w:val="333333"/>
          <w:sz w:val="22"/>
          <w:szCs w:val="22"/>
          <w:bdr w:val="none" w:sz="0" w:space="0" w:color="auto" w:frame="1"/>
          <w:lang w:eastAsia="es-ES"/>
        </w:rPr>
        <w:t>Violación del debido proceso al no hacer efectiva la garantía mediante resolución independiente. </w:t>
      </w:r>
    </w:p>
    <w:p w:rsidR="00F27727" w:rsidRPr="00D54D80" w:rsidRDefault="00F27727" w:rsidP="00264B6E">
      <w:pPr>
        <w:shd w:val="clear" w:color="auto" w:fill="FFFFFF"/>
        <w:ind w:left="567"/>
        <w:jc w:val="both"/>
        <w:rPr>
          <w:rFonts w:ascii="Century Gothic" w:hAnsi="Century Gothic"/>
          <w:i/>
          <w:color w:val="333333"/>
          <w:sz w:val="22"/>
          <w:szCs w:val="22"/>
          <w:lang w:eastAsia="es-ES"/>
        </w:rPr>
      </w:pPr>
    </w:p>
    <w:p w:rsidR="00264B6E" w:rsidRPr="00D54D80" w:rsidRDefault="00264B6E" w:rsidP="00264B6E">
      <w:pPr>
        <w:shd w:val="clear" w:color="auto" w:fill="FFFFFF"/>
        <w:ind w:left="567"/>
        <w:jc w:val="both"/>
        <w:rPr>
          <w:rFonts w:ascii="Century Gothic" w:hAnsi="Century Gothic"/>
          <w:i/>
          <w:color w:val="333333"/>
          <w:sz w:val="22"/>
          <w:szCs w:val="22"/>
          <w:lang w:eastAsia="es-ES"/>
        </w:rPr>
      </w:pPr>
      <w:r w:rsidRPr="00D54D80">
        <w:rPr>
          <w:rFonts w:ascii="Century Gothic" w:hAnsi="Century Gothic"/>
          <w:i/>
          <w:color w:val="333333"/>
          <w:sz w:val="22"/>
          <w:szCs w:val="22"/>
          <w:lang w:eastAsia="es-ES"/>
        </w:rPr>
        <w:t>El artículo 814-2 del Estatuto Tributario establece lo siguiente, en relación con las garantías otorgadas dentro del acuerdo de pago, como es el caso que nos ocupa: </w:t>
      </w:r>
    </w:p>
    <w:p w:rsidR="0026264F" w:rsidRPr="00D54D80" w:rsidRDefault="0026264F" w:rsidP="00264B6E">
      <w:pPr>
        <w:shd w:val="clear" w:color="auto" w:fill="FFFFFF"/>
        <w:ind w:left="567"/>
        <w:jc w:val="both"/>
        <w:rPr>
          <w:rFonts w:ascii="Century Gothic" w:hAnsi="Century Gothic"/>
          <w:b/>
          <w:bCs/>
          <w:i/>
          <w:color w:val="333333"/>
          <w:sz w:val="22"/>
          <w:szCs w:val="22"/>
          <w:lang w:eastAsia="es-ES"/>
        </w:rPr>
      </w:pPr>
    </w:p>
    <w:p w:rsidR="00264B6E" w:rsidRPr="00D54D80" w:rsidRDefault="00264B6E" w:rsidP="00264B6E">
      <w:pPr>
        <w:shd w:val="clear" w:color="auto" w:fill="FFFFFF"/>
        <w:ind w:left="567"/>
        <w:jc w:val="both"/>
        <w:rPr>
          <w:rFonts w:ascii="Century Gothic" w:hAnsi="Century Gothic"/>
          <w:i/>
          <w:color w:val="333333"/>
          <w:sz w:val="22"/>
          <w:szCs w:val="22"/>
          <w:lang w:eastAsia="es-ES"/>
        </w:rPr>
      </w:pPr>
      <w:r w:rsidRPr="00D54D80">
        <w:rPr>
          <w:rFonts w:ascii="Century Gothic" w:hAnsi="Century Gothic"/>
          <w:b/>
          <w:bCs/>
          <w:i/>
          <w:color w:val="333333"/>
          <w:sz w:val="22"/>
          <w:szCs w:val="22"/>
          <w:lang w:eastAsia="es-ES"/>
        </w:rPr>
        <w:t>“Artículo 814-2. Cobro </w:t>
      </w:r>
      <w:r w:rsidRPr="00D54D80">
        <w:rPr>
          <w:rFonts w:ascii="Century Gothic" w:hAnsi="Century Gothic"/>
          <w:i/>
          <w:color w:val="333333"/>
          <w:sz w:val="22"/>
          <w:szCs w:val="22"/>
          <w:lang w:eastAsia="es-ES"/>
        </w:rPr>
        <w:t>de garantías. Dentro de los diez (10) días siguientes a la ejecutoria de la resolución que ordene hacer efectiva la garantía otorgada, el garante deberá consignar el valor garantizado hasta concurrencia del saldo insoluto. </w:t>
      </w:r>
    </w:p>
    <w:p w:rsidR="00805CDF" w:rsidRPr="00D54D80" w:rsidRDefault="00805CDF" w:rsidP="00264B6E">
      <w:pPr>
        <w:shd w:val="clear" w:color="auto" w:fill="FFFFFF"/>
        <w:ind w:left="567"/>
        <w:jc w:val="both"/>
        <w:rPr>
          <w:rFonts w:ascii="Century Gothic" w:hAnsi="Century Gothic"/>
          <w:i/>
          <w:color w:val="333333"/>
          <w:sz w:val="22"/>
          <w:szCs w:val="22"/>
          <w:lang w:eastAsia="es-ES"/>
        </w:rPr>
      </w:pPr>
    </w:p>
    <w:p w:rsidR="00264B6E" w:rsidRPr="00D54D80" w:rsidRDefault="00264B6E" w:rsidP="00264B6E">
      <w:pPr>
        <w:shd w:val="clear" w:color="auto" w:fill="FFFFFF"/>
        <w:ind w:left="567"/>
        <w:jc w:val="both"/>
        <w:rPr>
          <w:rFonts w:ascii="Century Gothic" w:hAnsi="Century Gothic"/>
          <w:i/>
          <w:color w:val="333333"/>
          <w:sz w:val="22"/>
          <w:szCs w:val="22"/>
          <w:lang w:eastAsia="es-ES"/>
        </w:rPr>
      </w:pPr>
      <w:r w:rsidRPr="00D54D80">
        <w:rPr>
          <w:rFonts w:ascii="Century Gothic" w:hAnsi="Century Gothic"/>
          <w:i/>
          <w:color w:val="333333"/>
          <w:sz w:val="22"/>
          <w:szCs w:val="22"/>
          <w:lang w:eastAsia="es-ES"/>
        </w:rPr>
        <w:t>Vencido este término, si el garante no cumpliere con dicha obligación, el funcionario competente librará mandamiento de pago contra el garante y en el mismo acto podrá ordenar el embargo, secuestro y avalúo de los bienes del mismo. </w:t>
      </w:r>
    </w:p>
    <w:p w:rsidR="0026264F" w:rsidRPr="00D54D80" w:rsidRDefault="0026264F" w:rsidP="00264B6E">
      <w:pPr>
        <w:shd w:val="clear" w:color="auto" w:fill="FFFFFF"/>
        <w:ind w:left="567"/>
        <w:jc w:val="both"/>
        <w:rPr>
          <w:rFonts w:ascii="Century Gothic" w:hAnsi="Century Gothic"/>
          <w:i/>
          <w:color w:val="333333"/>
          <w:sz w:val="22"/>
          <w:szCs w:val="22"/>
          <w:lang w:eastAsia="es-ES"/>
        </w:rPr>
      </w:pPr>
    </w:p>
    <w:p w:rsidR="00264B6E" w:rsidRPr="00D54D80" w:rsidRDefault="00264B6E" w:rsidP="00264B6E">
      <w:pPr>
        <w:shd w:val="clear" w:color="auto" w:fill="FFFFFF"/>
        <w:ind w:left="567"/>
        <w:jc w:val="both"/>
        <w:rPr>
          <w:rFonts w:ascii="Century Gothic" w:hAnsi="Century Gothic"/>
          <w:i/>
          <w:color w:val="333333"/>
          <w:sz w:val="22"/>
          <w:szCs w:val="22"/>
          <w:lang w:eastAsia="es-ES"/>
        </w:rPr>
      </w:pPr>
      <w:r w:rsidRPr="00D54D80">
        <w:rPr>
          <w:rFonts w:ascii="Century Gothic" w:hAnsi="Century Gothic"/>
          <w:i/>
          <w:color w:val="333333"/>
          <w:sz w:val="22"/>
          <w:szCs w:val="22"/>
          <w:lang w:eastAsia="es-ES"/>
        </w:rPr>
        <w:t>La notificación del mandamiento de pago al garante se hará en la forma indicada en el artículo 826 de este estatuto. </w:t>
      </w:r>
    </w:p>
    <w:p w:rsidR="0026264F" w:rsidRPr="00D54D80" w:rsidRDefault="0026264F" w:rsidP="00264B6E">
      <w:pPr>
        <w:shd w:val="clear" w:color="auto" w:fill="FFFFFF"/>
        <w:ind w:left="567"/>
        <w:jc w:val="both"/>
        <w:rPr>
          <w:rFonts w:ascii="Century Gothic" w:hAnsi="Century Gothic"/>
          <w:i/>
          <w:color w:val="333333"/>
          <w:sz w:val="22"/>
          <w:szCs w:val="22"/>
          <w:lang w:eastAsia="es-ES"/>
        </w:rPr>
      </w:pPr>
    </w:p>
    <w:p w:rsidR="00264B6E" w:rsidRPr="00D54D80" w:rsidRDefault="00264B6E" w:rsidP="00264B6E">
      <w:pPr>
        <w:shd w:val="clear" w:color="auto" w:fill="FFFFFF"/>
        <w:ind w:left="567"/>
        <w:jc w:val="both"/>
        <w:rPr>
          <w:rFonts w:ascii="Century Gothic" w:hAnsi="Century Gothic"/>
          <w:i/>
          <w:color w:val="333333"/>
          <w:sz w:val="22"/>
          <w:szCs w:val="22"/>
          <w:lang w:eastAsia="es-ES"/>
        </w:rPr>
      </w:pPr>
      <w:r w:rsidRPr="00D54D80">
        <w:rPr>
          <w:rFonts w:ascii="Century Gothic" w:hAnsi="Century Gothic"/>
          <w:i/>
          <w:color w:val="333333"/>
          <w:sz w:val="22"/>
          <w:szCs w:val="22"/>
          <w:lang w:eastAsia="es-ES"/>
        </w:rPr>
        <w:t>En ningún caso el garante podrá alegar excepción alguna diferente a la de pago efectivo”. (resaltado fuera del texto) </w:t>
      </w:r>
    </w:p>
    <w:p w:rsidR="0026264F" w:rsidRPr="00D54D80" w:rsidRDefault="0026264F" w:rsidP="00264B6E">
      <w:pPr>
        <w:shd w:val="clear" w:color="auto" w:fill="FFFFFF"/>
        <w:ind w:left="567"/>
        <w:jc w:val="both"/>
        <w:rPr>
          <w:rFonts w:ascii="Century Gothic" w:hAnsi="Century Gothic"/>
          <w:i/>
          <w:color w:val="333333"/>
          <w:sz w:val="22"/>
          <w:szCs w:val="22"/>
          <w:lang w:eastAsia="es-ES"/>
        </w:rPr>
      </w:pPr>
    </w:p>
    <w:p w:rsidR="00264B6E" w:rsidRPr="00D54D80" w:rsidRDefault="00264B6E" w:rsidP="00264B6E">
      <w:pPr>
        <w:shd w:val="clear" w:color="auto" w:fill="FFFFFF"/>
        <w:ind w:left="567"/>
        <w:jc w:val="both"/>
        <w:rPr>
          <w:rFonts w:ascii="Century Gothic" w:hAnsi="Century Gothic"/>
          <w:i/>
          <w:color w:val="333333"/>
          <w:sz w:val="22"/>
          <w:szCs w:val="22"/>
          <w:lang w:eastAsia="es-ES"/>
        </w:rPr>
      </w:pPr>
      <w:r w:rsidRPr="00D54D80">
        <w:rPr>
          <w:rFonts w:ascii="Century Gothic" w:hAnsi="Century Gothic"/>
          <w:i/>
          <w:color w:val="333333"/>
          <w:sz w:val="22"/>
          <w:szCs w:val="22"/>
          <w:lang w:eastAsia="es-ES"/>
        </w:rPr>
        <w:t>Efectivamente, menciona la norma la existencia previa de una resolución en que se ordene hacer efectivas las pólizas. Esta decisión es aquella a la que se refiere el artículo 814-3 en los siguientes términos: </w:t>
      </w:r>
    </w:p>
    <w:p w:rsidR="0026264F" w:rsidRPr="00D54D80" w:rsidRDefault="0026264F" w:rsidP="00264B6E">
      <w:pPr>
        <w:shd w:val="clear" w:color="auto" w:fill="FFFFFF"/>
        <w:ind w:left="567"/>
        <w:jc w:val="both"/>
        <w:rPr>
          <w:rFonts w:ascii="Century Gothic" w:hAnsi="Century Gothic"/>
          <w:i/>
          <w:color w:val="333333"/>
          <w:sz w:val="22"/>
          <w:szCs w:val="22"/>
          <w:lang w:eastAsia="es-ES"/>
        </w:rPr>
      </w:pPr>
    </w:p>
    <w:p w:rsidR="00264B6E" w:rsidRPr="00D54D80" w:rsidRDefault="00264B6E" w:rsidP="00264B6E">
      <w:pPr>
        <w:shd w:val="clear" w:color="auto" w:fill="FFFFFF"/>
        <w:ind w:left="567"/>
        <w:jc w:val="both"/>
        <w:rPr>
          <w:rFonts w:ascii="Century Gothic" w:hAnsi="Century Gothic"/>
          <w:i/>
          <w:color w:val="333333"/>
          <w:sz w:val="22"/>
          <w:szCs w:val="22"/>
          <w:lang w:eastAsia="es-ES"/>
        </w:rPr>
      </w:pPr>
      <w:r w:rsidRPr="00D54D80">
        <w:rPr>
          <w:rFonts w:ascii="Century Gothic" w:hAnsi="Century Gothic"/>
          <w:i/>
          <w:color w:val="333333"/>
          <w:sz w:val="22"/>
          <w:szCs w:val="22"/>
          <w:lang w:eastAsia="es-ES"/>
        </w:rPr>
        <w:t>“</w:t>
      </w:r>
      <w:r w:rsidRPr="00D54D80">
        <w:rPr>
          <w:rFonts w:ascii="Century Gothic" w:hAnsi="Century Gothic"/>
          <w:b/>
          <w:bCs/>
          <w:i/>
          <w:color w:val="333333"/>
          <w:sz w:val="22"/>
          <w:szCs w:val="22"/>
          <w:lang w:eastAsia="es-ES"/>
        </w:rPr>
        <w:t>Artículo </w:t>
      </w:r>
      <w:r w:rsidRPr="00D54D80">
        <w:rPr>
          <w:rFonts w:ascii="Century Gothic" w:hAnsi="Century Gothic"/>
          <w:i/>
          <w:color w:val="333333"/>
          <w:sz w:val="22"/>
          <w:szCs w:val="22"/>
          <w:lang w:eastAsia="es-ES"/>
        </w:rPr>
        <w:t xml:space="preserve">814-3. Incumplimiento de las facilidades. Cuando el beneficiario de una facilidad para el pago, dejare de pagar alguna de las cuotas o </w:t>
      </w:r>
      <w:r w:rsidRPr="00D54D80">
        <w:rPr>
          <w:rFonts w:ascii="Century Gothic" w:hAnsi="Century Gothic"/>
          <w:i/>
          <w:color w:val="333333"/>
          <w:sz w:val="22"/>
          <w:szCs w:val="22"/>
          <w:lang w:eastAsia="es-ES"/>
        </w:rPr>
        <w:lastRenderedPageBreak/>
        <w:t>incumpliere el pago de cualquiera otra obligación tributaria surgida con posterioridad a la notificación de la misma, el administrador de impuestos o el subdirector de cobranzas, según el caso, mediante resolución, podrá dejar sin efecto la facilidad para el pago, declarando sin vigencia el plazo concedido, ordenando hacer efectiva la garantía hasta concurrencia del saldo de la deuda garantizada, la práctica del embargo, secuestro y remate de los bienes o la terminación de los contratos, si fuere del caso…”. </w:t>
      </w:r>
    </w:p>
    <w:p w:rsidR="0026264F" w:rsidRPr="00D54D80" w:rsidRDefault="0026264F" w:rsidP="00264B6E">
      <w:pPr>
        <w:shd w:val="clear" w:color="auto" w:fill="FFFFFF"/>
        <w:ind w:left="567"/>
        <w:jc w:val="both"/>
        <w:rPr>
          <w:rFonts w:ascii="Century Gothic" w:hAnsi="Century Gothic"/>
          <w:i/>
          <w:color w:val="333333"/>
          <w:sz w:val="22"/>
          <w:szCs w:val="22"/>
          <w:lang w:eastAsia="es-ES"/>
        </w:rPr>
      </w:pPr>
    </w:p>
    <w:p w:rsidR="00264B6E" w:rsidRPr="00D54D80" w:rsidRDefault="00264B6E" w:rsidP="00264B6E">
      <w:pPr>
        <w:shd w:val="clear" w:color="auto" w:fill="FFFFFF"/>
        <w:ind w:left="567"/>
        <w:jc w:val="both"/>
        <w:rPr>
          <w:rFonts w:ascii="Century Gothic" w:hAnsi="Century Gothic"/>
          <w:i/>
          <w:color w:val="333333"/>
          <w:sz w:val="22"/>
          <w:szCs w:val="22"/>
          <w:lang w:eastAsia="es-ES"/>
        </w:rPr>
      </w:pPr>
      <w:r w:rsidRPr="00D54D80">
        <w:rPr>
          <w:rFonts w:ascii="Century Gothic" w:hAnsi="Century Gothic"/>
          <w:i/>
          <w:color w:val="333333"/>
          <w:sz w:val="22"/>
          <w:szCs w:val="22"/>
          <w:lang w:eastAsia="es-ES"/>
        </w:rPr>
        <w:t>Esta disposición describe la actuación que debe seguir la Administración cuando el contribuyente con quien se ha realizado un acuerdo de pago deje de pagar alguna de las cuotas acordadas. Este proceder consiste en la expedición de una resolución en la cual se declare: Dejar sin efecto la facilidad de pago, declarar sin vigencia el plazo concedido, ordenar hacer efectiva la garantía y la práctica de las medidas cautelares si fuere el caso. </w:t>
      </w:r>
    </w:p>
    <w:p w:rsidR="00264B6E" w:rsidRPr="00D54D80" w:rsidRDefault="00264B6E" w:rsidP="00264B6E">
      <w:pPr>
        <w:shd w:val="clear" w:color="auto" w:fill="FFFFFF"/>
        <w:ind w:left="567"/>
        <w:jc w:val="both"/>
        <w:rPr>
          <w:rFonts w:ascii="Century Gothic" w:hAnsi="Century Gothic"/>
          <w:i/>
          <w:color w:val="333333"/>
          <w:sz w:val="22"/>
          <w:szCs w:val="22"/>
          <w:lang w:eastAsia="es-ES"/>
        </w:rPr>
      </w:pPr>
      <w:r w:rsidRPr="00D54D80">
        <w:rPr>
          <w:rFonts w:ascii="Century Gothic" w:hAnsi="Century Gothic"/>
          <w:i/>
          <w:color w:val="333333"/>
          <w:sz w:val="22"/>
          <w:szCs w:val="22"/>
          <w:lang w:eastAsia="es-ES"/>
        </w:rPr>
        <w:t xml:space="preserve">En el caso presente se encuentra que dicha resolución fue efectivamente expedida por la Administración el día 23 de diciembre de 1999, con el número </w:t>
      </w:r>
      <w:r w:rsidRPr="00D54D80">
        <w:rPr>
          <w:rFonts w:ascii="Century Gothic" w:hAnsi="Century Gothic"/>
          <w:i/>
          <w:sz w:val="22"/>
          <w:szCs w:val="22"/>
          <w:lang w:eastAsia="es-ES"/>
        </w:rPr>
        <w:t>000234</w:t>
      </w:r>
      <w:hyperlink r:id="rId13" w:anchor="_ftn15" w:history="1">
        <w:r w:rsidRPr="00D54D80">
          <w:rPr>
            <w:rFonts w:ascii="Century Gothic" w:hAnsi="Century Gothic"/>
            <w:i/>
            <w:sz w:val="22"/>
            <w:szCs w:val="22"/>
            <w:lang w:eastAsia="es-ES"/>
          </w:rPr>
          <w:t>[15]</w:t>
        </w:r>
      </w:hyperlink>
      <w:r w:rsidRPr="00D54D80">
        <w:rPr>
          <w:rFonts w:ascii="Century Gothic" w:hAnsi="Century Gothic"/>
          <w:i/>
          <w:color w:val="333333"/>
          <w:sz w:val="22"/>
          <w:szCs w:val="22"/>
          <w:lang w:eastAsia="es-ES"/>
        </w:rPr>
        <w:t> en la cual se dispuso en su parte pertinente: </w:t>
      </w:r>
    </w:p>
    <w:p w:rsidR="0026264F" w:rsidRPr="00D54D80" w:rsidRDefault="0026264F" w:rsidP="00264B6E">
      <w:pPr>
        <w:shd w:val="clear" w:color="auto" w:fill="FFFFFF"/>
        <w:ind w:left="567"/>
        <w:jc w:val="both"/>
        <w:rPr>
          <w:rFonts w:ascii="Century Gothic" w:hAnsi="Century Gothic"/>
          <w:i/>
          <w:color w:val="333333"/>
          <w:sz w:val="22"/>
          <w:szCs w:val="22"/>
          <w:lang w:eastAsia="es-ES"/>
        </w:rPr>
      </w:pPr>
    </w:p>
    <w:p w:rsidR="00264B6E" w:rsidRPr="00D54D80" w:rsidRDefault="00264B6E" w:rsidP="00264B6E">
      <w:pPr>
        <w:shd w:val="clear" w:color="auto" w:fill="FFFFFF"/>
        <w:ind w:left="567"/>
        <w:jc w:val="both"/>
        <w:rPr>
          <w:rFonts w:ascii="Century Gothic" w:hAnsi="Century Gothic"/>
          <w:i/>
          <w:color w:val="333333"/>
          <w:sz w:val="22"/>
          <w:szCs w:val="22"/>
          <w:lang w:eastAsia="es-ES"/>
        </w:rPr>
      </w:pPr>
      <w:r w:rsidRPr="00D54D80">
        <w:rPr>
          <w:rFonts w:ascii="Century Gothic" w:hAnsi="Century Gothic"/>
          <w:i/>
          <w:color w:val="333333"/>
          <w:sz w:val="22"/>
          <w:szCs w:val="22"/>
          <w:lang w:eastAsia="es-ES"/>
        </w:rPr>
        <w:t>1. Declarar incumplida la facilidad de pago;</w:t>
      </w:r>
    </w:p>
    <w:p w:rsidR="00264B6E" w:rsidRPr="00D54D80" w:rsidRDefault="00264B6E" w:rsidP="00264B6E">
      <w:pPr>
        <w:shd w:val="clear" w:color="auto" w:fill="FFFFFF"/>
        <w:ind w:left="567"/>
        <w:jc w:val="both"/>
        <w:rPr>
          <w:rFonts w:ascii="Century Gothic" w:hAnsi="Century Gothic"/>
          <w:i/>
          <w:color w:val="333333"/>
          <w:sz w:val="22"/>
          <w:szCs w:val="22"/>
          <w:lang w:eastAsia="es-ES"/>
        </w:rPr>
      </w:pPr>
      <w:r w:rsidRPr="00D54D80">
        <w:rPr>
          <w:rFonts w:ascii="Century Gothic" w:hAnsi="Century Gothic"/>
          <w:i/>
          <w:color w:val="333333"/>
          <w:sz w:val="22"/>
          <w:szCs w:val="22"/>
          <w:lang w:eastAsia="es-ES"/>
        </w:rPr>
        <w:t>2. Declarar sin vigencia el plazo otorgado;</w:t>
      </w:r>
    </w:p>
    <w:p w:rsidR="00264B6E" w:rsidRPr="00D54D80" w:rsidRDefault="00264B6E" w:rsidP="00264B6E">
      <w:pPr>
        <w:shd w:val="clear" w:color="auto" w:fill="FFFFFF"/>
        <w:ind w:left="567"/>
        <w:jc w:val="both"/>
        <w:rPr>
          <w:rFonts w:ascii="Century Gothic" w:hAnsi="Century Gothic"/>
          <w:i/>
          <w:color w:val="333333"/>
          <w:sz w:val="22"/>
          <w:szCs w:val="22"/>
          <w:lang w:eastAsia="es-ES"/>
        </w:rPr>
      </w:pPr>
      <w:r w:rsidRPr="00D54D80">
        <w:rPr>
          <w:rFonts w:ascii="Century Gothic" w:hAnsi="Century Gothic"/>
          <w:i/>
          <w:color w:val="333333"/>
          <w:sz w:val="22"/>
          <w:szCs w:val="22"/>
          <w:lang w:eastAsia="es-ES"/>
        </w:rPr>
        <w:t>3. Ordenar hacer efectiva la garantía sobre los dos bienes inmuebles ofrecidos. </w:t>
      </w:r>
    </w:p>
    <w:p w:rsidR="0026264F" w:rsidRPr="00D54D80" w:rsidRDefault="0026264F" w:rsidP="00264B6E">
      <w:pPr>
        <w:shd w:val="clear" w:color="auto" w:fill="FFFFFF"/>
        <w:ind w:left="567"/>
        <w:jc w:val="both"/>
        <w:rPr>
          <w:rFonts w:ascii="Century Gothic" w:hAnsi="Century Gothic"/>
          <w:i/>
          <w:color w:val="333333"/>
          <w:sz w:val="22"/>
          <w:szCs w:val="22"/>
          <w:lang w:eastAsia="es-ES"/>
        </w:rPr>
      </w:pPr>
    </w:p>
    <w:p w:rsidR="00264B6E" w:rsidRPr="00D54D80" w:rsidRDefault="00264B6E" w:rsidP="00264B6E">
      <w:pPr>
        <w:shd w:val="clear" w:color="auto" w:fill="FFFFFF"/>
        <w:ind w:left="567"/>
        <w:jc w:val="both"/>
        <w:rPr>
          <w:rFonts w:ascii="Century Gothic" w:hAnsi="Century Gothic"/>
          <w:i/>
          <w:color w:val="333333"/>
          <w:sz w:val="22"/>
          <w:szCs w:val="22"/>
          <w:lang w:eastAsia="es-ES"/>
        </w:rPr>
      </w:pPr>
      <w:r w:rsidRPr="00D54D80">
        <w:rPr>
          <w:rFonts w:ascii="Century Gothic" w:hAnsi="Century Gothic"/>
          <w:i/>
          <w:color w:val="333333"/>
          <w:sz w:val="22"/>
          <w:szCs w:val="22"/>
          <w:lang w:eastAsia="es-ES"/>
        </w:rPr>
        <w:t>Esta decisión es parte del acto complejo que constituye el título ejecutivo en la presente actuación, junto con la garantía prestada a favor de la Nación, con base en el cual se ha proferido el mandamiento de pago, de acuerdo con el artículo 828 ib. que contempla: </w:t>
      </w:r>
    </w:p>
    <w:p w:rsidR="0026264F" w:rsidRPr="00D54D80" w:rsidRDefault="0026264F" w:rsidP="00264B6E">
      <w:pPr>
        <w:shd w:val="clear" w:color="auto" w:fill="FFFFFF"/>
        <w:ind w:left="567"/>
        <w:jc w:val="both"/>
        <w:rPr>
          <w:rFonts w:ascii="Century Gothic" w:hAnsi="Century Gothic"/>
          <w:i/>
          <w:color w:val="333333"/>
          <w:sz w:val="22"/>
          <w:szCs w:val="22"/>
          <w:lang w:eastAsia="es-ES"/>
        </w:rPr>
      </w:pPr>
    </w:p>
    <w:p w:rsidR="00264B6E" w:rsidRPr="00D54D80" w:rsidRDefault="00264B6E" w:rsidP="00264B6E">
      <w:pPr>
        <w:shd w:val="clear" w:color="auto" w:fill="FFFFFF"/>
        <w:ind w:left="567"/>
        <w:jc w:val="both"/>
        <w:rPr>
          <w:rFonts w:ascii="Century Gothic" w:hAnsi="Century Gothic"/>
          <w:i/>
          <w:color w:val="333333"/>
          <w:sz w:val="22"/>
          <w:szCs w:val="22"/>
          <w:lang w:eastAsia="es-ES"/>
        </w:rPr>
      </w:pPr>
      <w:r w:rsidRPr="00D54D80">
        <w:rPr>
          <w:rFonts w:ascii="Century Gothic" w:hAnsi="Century Gothic"/>
          <w:i/>
          <w:color w:val="333333"/>
          <w:sz w:val="22"/>
          <w:szCs w:val="22"/>
          <w:lang w:eastAsia="es-ES"/>
        </w:rPr>
        <w:t>“Artículo 828. Títulos ejecutivos. Prestan mérito ejecutivo: … </w:t>
      </w:r>
    </w:p>
    <w:p w:rsidR="00805CDF" w:rsidRPr="00D54D80" w:rsidRDefault="00805CDF" w:rsidP="00264B6E">
      <w:pPr>
        <w:shd w:val="clear" w:color="auto" w:fill="FFFFFF"/>
        <w:ind w:left="567"/>
        <w:jc w:val="both"/>
        <w:rPr>
          <w:rFonts w:ascii="Century Gothic" w:hAnsi="Century Gothic"/>
          <w:i/>
          <w:color w:val="333333"/>
          <w:sz w:val="22"/>
          <w:szCs w:val="22"/>
          <w:lang w:eastAsia="es-ES"/>
        </w:rPr>
      </w:pPr>
    </w:p>
    <w:p w:rsidR="00264B6E" w:rsidRPr="00D54D80" w:rsidRDefault="00264B6E" w:rsidP="00264B6E">
      <w:pPr>
        <w:shd w:val="clear" w:color="auto" w:fill="FFFFFF"/>
        <w:ind w:left="567"/>
        <w:jc w:val="both"/>
        <w:rPr>
          <w:rFonts w:ascii="Century Gothic" w:hAnsi="Century Gothic"/>
          <w:i/>
          <w:color w:val="333333"/>
          <w:sz w:val="22"/>
          <w:szCs w:val="22"/>
          <w:lang w:eastAsia="es-ES"/>
        </w:rPr>
      </w:pPr>
      <w:r w:rsidRPr="00D54D80">
        <w:rPr>
          <w:rFonts w:ascii="Century Gothic" w:hAnsi="Century Gothic"/>
          <w:i/>
          <w:color w:val="333333"/>
          <w:sz w:val="22"/>
          <w:szCs w:val="22"/>
          <w:lang w:eastAsia="es-ES"/>
        </w:rPr>
        <w:t>4. Las garantías y cauciones prestadas a favor de la Nación para afianzar el pago de las obligaciones tributarias, a partir de la ejecutoria del acto de la administración que declare el incumplimiento o exigibilidad de las obligaciones garantizadas…” </w:t>
      </w:r>
    </w:p>
    <w:p w:rsidR="0026264F" w:rsidRPr="00D54D80" w:rsidRDefault="0026264F" w:rsidP="00264B6E">
      <w:pPr>
        <w:shd w:val="clear" w:color="auto" w:fill="FFFFFF"/>
        <w:ind w:left="567"/>
        <w:jc w:val="both"/>
        <w:rPr>
          <w:rFonts w:ascii="Century Gothic" w:hAnsi="Century Gothic"/>
          <w:i/>
          <w:color w:val="333333"/>
          <w:sz w:val="22"/>
          <w:szCs w:val="22"/>
          <w:lang w:eastAsia="es-ES"/>
        </w:rPr>
      </w:pPr>
    </w:p>
    <w:p w:rsidR="00264B6E" w:rsidRPr="00D54D80" w:rsidRDefault="00264B6E" w:rsidP="00264B6E">
      <w:pPr>
        <w:shd w:val="clear" w:color="auto" w:fill="FFFFFF"/>
        <w:ind w:left="567"/>
        <w:jc w:val="both"/>
        <w:rPr>
          <w:rFonts w:ascii="Century Gothic" w:hAnsi="Century Gothic"/>
          <w:i/>
          <w:color w:val="333333"/>
          <w:sz w:val="22"/>
          <w:szCs w:val="22"/>
          <w:lang w:eastAsia="es-ES"/>
        </w:rPr>
      </w:pPr>
      <w:r w:rsidRPr="00D54D80">
        <w:rPr>
          <w:rFonts w:ascii="Century Gothic" w:hAnsi="Century Gothic"/>
          <w:i/>
          <w:color w:val="333333"/>
          <w:sz w:val="22"/>
          <w:szCs w:val="22"/>
          <w:lang w:eastAsia="es-ES"/>
        </w:rPr>
        <w:t>El planteamiento del excepcionante se relaciona, e</w:t>
      </w:r>
      <w:r w:rsidR="00F27727" w:rsidRPr="00D54D80">
        <w:rPr>
          <w:rFonts w:ascii="Century Gothic" w:hAnsi="Century Gothic"/>
          <w:i/>
          <w:color w:val="333333"/>
          <w:sz w:val="22"/>
          <w:szCs w:val="22"/>
          <w:lang w:eastAsia="es-ES"/>
        </w:rPr>
        <w:t>n parecer de la Sala, con la 7ª</w:t>
      </w:r>
      <w:r w:rsidRPr="00D54D80">
        <w:rPr>
          <w:rFonts w:ascii="Century Gothic" w:hAnsi="Century Gothic"/>
          <w:i/>
          <w:color w:val="333333"/>
          <w:sz w:val="22"/>
          <w:szCs w:val="22"/>
          <w:lang w:eastAsia="es-ES"/>
        </w:rPr>
        <w:t xml:space="preserve"> excepción contenida en el artículo 831 ib. consistente en “La falta de título ejecutivo…”, dado que ataca directamente la existencia de la resolución. </w:t>
      </w:r>
    </w:p>
    <w:p w:rsidR="0026264F" w:rsidRPr="00D54D80" w:rsidRDefault="0026264F" w:rsidP="00264B6E">
      <w:pPr>
        <w:shd w:val="clear" w:color="auto" w:fill="FFFFFF"/>
        <w:ind w:left="567"/>
        <w:jc w:val="both"/>
        <w:rPr>
          <w:rFonts w:ascii="Century Gothic" w:hAnsi="Century Gothic"/>
          <w:i/>
          <w:color w:val="333333"/>
          <w:sz w:val="22"/>
          <w:szCs w:val="22"/>
          <w:lang w:eastAsia="es-ES"/>
        </w:rPr>
      </w:pPr>
    </w:p>
    <w:p w:rsidR="00264B6E" w:rsidRPr="00D54D80" w:rsidRDefault="00264B6E" w:rsidP="00264B6E">
      <w:pPr>
        <w:shd w:val="clear" w:color="auto" w:fill="FFFFFF"/>
        <w:ind w:left="567"/>
        <w:jc w:val="both"/>
        <w:rPr>
          <w:rFonts w:ascii="Century Gothic" w:hAnsi="Century Gothic"/>
          <w:i/>
          <w:color w:val="333333"/>
          <w:sz w:val="22"/>
          <w:szCs w:val="22"/>
          <w:lang w:eastAsia="es-ES"/>
        </w:rPr>
      </w:pPr>
      <w:r w:rsidRPr="00D54D80">
        <w:rPr>
          <w:rFonts w:ascii="Century Gothic" w:hAnsi="Century Gothic"/>
          <w:i/>
          <w:color w:val="333333"/>
          <w:sz w:val="22"/>
          <w:szCs w:val="22"/>
          <w:lang w:eastAsia="es-ES"/>
        </w:rPr>
        <w:t>En criterio de la Sala, esta excepción no está llamada a prosperar, dado que, según se vio, el acto existe y además, cumple con los requisitos establecidos en el mencionado artículo 814-3 ib. para entender sin efecto el acuerdo de pago, sin vigencia el plazo y efectiva la garantía y, por ende, carece de fundamento la excepción propuesta por la sociedad accionante, por este concepto, contra el mandamiento de pago</w:t>
      </w:r>
      <w:r w:rsidR="00F27727" w:rsidRPr="00D54D80">
        <w:rPr>
          <w:rFonts w:ascii="Century Gothic" w:hAnsi="Century Gothic"/>
          <w:i/>
          <w:color w:val="333333"/>
          <w:sz w:val="22"/>
          <w:szCs w:val="22"/>
          <w:lang w:eastAsia="es-ES"/>
        </w:rPr>
        <w:t>”</w:t>
      </w:r>
      <w:r w:rsidRPr="00D54D80">
        <w:rPr>
          <w:rFonts w:ascii="Century Gothic" w:hAnsi="Century Gothic"/>
          <w:i/>
          <w:color w:val="333333"/>
          <w:sz w:val="22"/>
          <w:szCs w:val="22"/>
          <w:lang w:eastAsia="es-ES"/>
        </w:rPr>
        <w:t>. </w:t>
      </w:r>
    </w:p>
    <w:p w:rsidR="00264B6E" w:rsidRPr="00D54D80" w:rsidRDefault="00264B6E" w:rsidP="00CB3022">
      <w:pPr>
        <w:spacing w:line="360" w:lineRule="auto"/>
        <w:jc w:val="both"/>
        <w:rPr>
          <w:rFonts w:ascii="Century Gothic" w:eastAsia="Arial Unicode MS" w:hAnsi="Century Gothic" w:cs="Tahoma"/>
          <w:spacing w:val="-3"/>
          <w:sz w:val="24"/>
          <w:szCs w:val="24"/>
        </w:rPr>
      </w:pPr>
    </w:p>
    <w:p w:rsidR="00CB3022" w:rsidRPr="00D54D80" w:rsidRDefault="00F27727" w:rsidP="00CB3022">
      <w:pPr>
        <w:spacing w:line="360" w:lineRule="auto"/>
        <w:jc w:val="both"/>
        <w:rPr>
          <w:rFonts w:ascii="Century Gothic" w:hAnsi="Century Gothic"/>
          <w:sz w:val="24"/>
          <w:szCs w:val="24"/>
        </w:rPr>
      </w:pPr>
      <w:r w:rsidRPr="00D54D80">
        <w:rPr>
          <w:rFonts w:ascii="Century Gothic" w:hAnsi="Century Gothic"/>
          <w:sz w:val="24"/>
          <w:szCs w:val="24"/>
        </w:rPr>
        <w:t xml:space="preserve">Conforme a lo expuesto, </w:t>
      </w:r>
      <w:r w:rsidR="003E222C" w:rsidRPr="00D54D80">
        <w:rPr>
          <w:rFonts w:ascii="Century Gothic" w:hAnsi="Century Gothic"/>
          <w:sz w:val="24"/>
          <w:szCs w:val="24"/>
        </w:rPr>
        <w:t xml:space="preserve"> la Sala </w:t>
      </w:r>
      <w:r w:rsidRPr="00D54D80">
        <w:rPr>
          <w:rFonts w:ascii="Century Gothic" w:hAnsi="Century Gothic"/>
          <w:sz w:val="24"/>
          <w:szCs w:val="24"/>
        </w:rPr>
        <w:t xml:space="preserve">procederá a negar </w:t>
      </w:r>
      <w:r w:rsidR="003E222C" w:rsidRPr="00D54D80">
        <w:rPr>
          <w:rFonts w:ascii="Century Gothic" w:hAnsi="Century Gothic"/>
          <w:sz w:val="24"/>
          <w:szCs w:val="24"/>
        </w:rPr>
        <w:t xml:space="preserve">las pretensiones de la demanda en tanto </w:t>
      </w:r>
      <w:r w:rsidR="00117FAE" w:rsidRPr="00D54D80">
        <w:rPr>
          <w:rFonts w:ascii="Century Gothic" w:hAnsi="Century Gothic"/>
          <w:sz w:val="24"/>
          <w:szCs w:val="24"/>
        </w:rPr>
        <w:t>no se desvirtuó la presunción de legalidad de los actos demandados. Ello si se tiene en cuenta la existencia de un</w:t>
      </w:r>
      <w:r w:rsidR="003E222C" w:rsidRPr="00D54D80">
        <w:rPr>
          <w:rFonts w:ascii="Century Gothic" w:hAnsi="Century Gothic"/>
          <w:sz w:val="24"/>
          <w:szCs w:val="24"/>
        </w:rPr>
        <w:t xml:space="preserve"> título ejecutivo</w:t>
      </w:r>
      <w:r w:rsidRPr="00D54D80">
        <w:rPr>
          <w:rFonts w:ascii="Century Gothic" w:hAnsi="Century Gothic"/>
          <w:sz w:val="24"/>
          <w:szCs w:val="24"/>
        </w:rPr>
        <w:t xml:space="preserve"> complejo </w:t>
      </w:r>
      <w:r w:rsidR="00117FAE" w:rsidRPr="00D54D80">
        <w:rPr>
          <w:rFonts w:ascii="Century Gothic" w:hAnsi="Century Gothic"/>
          <w:sz w:val="24"/>
          <w:szCs w:val="24"/>
        </w:rPr>
        <w:t xml:space="preserve">-escrito de </w:t>
      </w:r>
      <w:r w:rsidR="003E222C" w:rsidRPr="00D54D80">
        <w:rPr>
          <w:rFonts w:ascii="Century Gothic" w:hAnsi="Century Gothic"/>
          <w:sz w:val="24"/>
          <w:szCs w:val="24"/>
        </w:rPr>
        <w:t xml:space="preserve">ofrecimiento de garantía </w:t>
      </w:r>
      <w:r w:rsidR="00117FAE" w:rsidRPr="00D54D80">
        <w:rPr>
          <w:rFonts w:ascii="Century Gothic" w:hAnsi="Century Gothic"/>
          <w:sz w:val="24"/>
          <w:szCs w:val="24"/>
        </w:rPr>
        <w:t xml:space="preserve">sobre bien inmueble, junto con </w:t>
      </w:r>
      <w:r w:rsidR="003E222C" w:rsidRPr="00D54D80">
        <w:rPr>
          <w:rFonts w:ascii="Century Gothic" w:hAnsi="Century Gothic"/>
          <w:sz w:val="24"/>
          <w:szCs w:val="24"/>
        </w:rPr>
        <w:t>la resolución de pago</w:t>
      </w:r>
      <w:r w:rsidR="00117FAE" w:rsidRPr="00D54D80">
        <w:rPr>
          <w:rFonts w:ascii="Century Gothic" w:hAnsi="Century Gothic"/>
          <w:sz w:val="24"/>
          <w:szCs w:val="24"/>
        </w:rPr>
        <w:t xml:space="preserve"> y el acto que declaró incumplida la facilidad de </w:t>
      </w:r>
      <w:r w:rsidR="00117FAE" w:rsidRPr="00D54D80">
        <w:rPr>
          <w:rFonts w:ascii="Century Gothic" w:hAnsi="Century Gothic"/>
          <w:sz w:val="24"/>
          <w:szCs w:val="24"/>
        </w:rPr>
        <w:lastRenderedPageBreak/>
        <w:t>pago</w:t>
      </w:r>
      <w:r w:rsidR="003E222C" w:rsidRPr="00D54D80">
        <w:rPr>
          <w:rFonts w:ascii="Century Gothic" w:hAnsi="Century Gothic"/>
          <w:sz w:val="24"/>
          <w:szCs w:val="24"/>
        </w:rPr>
        <w:t>-</w:t>
      </w:r>
      <w:r w:rsidR="00117FAE" w:rsidRPr="00D54D80">
        <w:rPr>
          <w:rFonts w:ascii="Century Gothic" w:hAnsi="Century Gothic"/>
          <w:sz w:val="24"/>
          <w:szCs w:val="24"/>
        </w:rPr>
        <w:t>,</w:t>
      </w:r>
      <w:r w:rsidR="003E222C" w:rsidRPr="00D54D80">
        <w:rPr>
          <w:rFonts w:ascii="Century Gothic" w:hAnsi="Century Gothic"/>
          <w:sz w:val="24"/>
          <w:szCs w:val="24"/>
        </w:rPr>
        <w:t xml:space="preserve"> el cual dio origen al mandamiento de pago</w:t>
      </w:r>
      <w:r w:rsidR="00117FAE" w:rsidRPr="00D54D80">
        <w:rPr>
          <w:rFonts w:ascii="Century Gothic" w:hAnsi="Century Gothic"/>
          <w:sz w:val="24"/>
          <w:szCs w:val="24"/>
        </w:rPr>
        <w:t>;</w:t>
      </w:r>
      <w:r w:rsidR="003E222C" w:rsidRPr="00D54D80">
        <w:rPr>
          <w:rFonts w:ascii="Century Gothic" w:hAnsi="Century Gothic"/>
          <w:sz w:val="24"/>
          <w:szCs w:val="24"/>
        </w:rPr>
        <w:t xml:space="preserve"> sin que </w:t>
      </w:r>
      <w:r w:rsidR="00117FAE" w:rsidRPr="00D54D80">
        <w:rPr>
          <w:rFonts w:ascii="Century Gothic" w:hAnsi="Century Gothic"/>
          <w:sz w:val="24"/>
          <w:szCs w:val="24"/>
        </w:rPr>
        <w:t xml:space="preserve">además </w:t>
      </w:r>
      <w:r w:rsidR="003E222C" w:rsidRPr="00D54D80">
        <w:rPr>
          <w:rFonts w:ascii="Century Gothic" w:hAnsi="Century Gothic"/>
          <w:sz w:val="24"/>
          <w:szCs w:val="24"/>
        </w:rPr>
        <w:t>exista prueba alguna que evidenci</w:t>
      </w:r>
      <w:r w:rsidR="00117FAE" w:rsidRPr="00D54D80">
        <w:rPr>
          <w:rFonts w:ascii="Century Gothic" w:hAnsi="Century Gothic"/>
          <w:sz w:val="24"/>
          <w:szCs w:val="24"/>
        </w:rPr>
        <w:t>e</w:t>
      </w:r>
      <w:r w:rsidR="003E222C" w:rsidRPr="00D54D80">
        <w:rPr>
          <w:rFonts w:ascii="Century Gothic" w:hAnsi="Century Gothic"/>
          <w:sz w:val="24"/>
          <w:szCs w:val="24"/>
        </w:rPr>
        <w:t xml:space="preserve"> </w:t>
      </w:r>
      <w:r w:rsidR="00117FAE" w:rsidRPr="00D54D80">
        <w:rPr>
          <w:rFonts w:ascii="Century Gothic" w:hAnsi="Century Gothic"/>
          <w:sz w:val="24"/>
          <w:szCs w:val="24"/>
        </w:rPr>
        <w:t>vulneración al debido proceso o derecho de defensa</w:t>
      </w:r>
      <w:r w:rsidR="003E222C" w:rsidRPr="00D54D80">
        <w:rPr>
          <w:rFonts w:ascii="Century Gothic" w:hAnsi="Century Gothic"/>
          <w:sz w:val="24"/>
          <w:szCs w:val="24"/>
        </w:rPr>
        <w:t>, siendo carga de la parte demandante probar los supuestos de hecho en que fundamenta sus pretensiones, lo que no ocurre en el presente asunto.</w:t>
      </w:r>
    </w:p>
    <w:p w:rsidR="008B59B3" w:rsidRPr="00D54D80" w:rsidRDefault="008B59B3" w:rsidP="008B59B3">
      <w:pPr>
        <w:pStyle w:val="textocaja"/>
        <w:spacing w:before="0" w:beforeAutospacing="0" w:after="0" w:afterAutospacing="0" w:line="360" w:lineRule="auto"/>
        <w:rPr>
          <w:rFonts w:ascii="Century Gothic" w:hAnsi="Century Gothic"/>
          <w:sz w:val="24"/>
          <w:szCs w:val="24"/>
        </w:rPr>
      </w:pPr>
    </w:p>
    <w:p w:rsidR="00306518" w:rsidRPr="00D54D80" w:rsidRDefault="00306518" w:rsidP="008B59B3">
      <w:pPr>
        <w:spacing w:line="360" w:lineRule="auto"/>
        <w:jc w:val="center"/>
        <w:rPr>
          <w:rFonts w:ascii="Century Gothic" w:hAnsi="Century Gothic"/>
          <w:b/>
          <w:sz w:val="24"/>
          <w:szCs w:val="24"/>
        </w:rPr>
      </w:pPr>
    </w:p>
    <w:p w:rsidR="008B59B3" w:rsidRPr="00D54D80" w:rsidRDefault="008B59B3" w:rsidP="008B59B3">
      <w:pPr>
        <w:spacing w:line="360" w:lineRule="auto"/>
        <w:jc w:val="center"/>
        <w:rPr>
          <w:rFonts w:ascii="Century Gothic" w:hAnsi="Century Gothic"/>
          <w:b/>
          <w:sz w:val="24"/>
          <w:szCs w:val="24"/>
        </w:rPr>
      </w:pPr>
      <w:r w:rsidRPr="00D54D80">
        <w:rPr>
          <w:rFonts w:ascii="Century Gothic" w:hAnsi="Century Gothic"/>
          <w:b/>
          <w:sz w:val="24"/>
          <w:szCs w:val="24"/>
        </w:rPr>
        <w:t>IV. DECISIÓN</w:t>
      </w:r>
    </w:p>
    <w:p w:rsidR="008B59B3" w:rsidRPr="00D54D80" w:rsidRDefault="008B59B3" w:rsidP="008B59B3">
      <w:pPr>
        <w:tabs>
          <w:tab w:val="left" w:pos="-720"/>
        </w:tabs>
        <w:suppressAutoHyphens/>
        <w:spacing w:line="360" w:lineRule="auto"/>
        <w:jc w:val="both"/>
        <w:rPr>
          <w:rFonts w:ascii="Century Gothic" w:hAnsi="Century Gothic"/>
          <w:spacing w:val="-3"/>
          <w:sz w:val="24"/>
          <w:szCs w:val="24"/>
        </w:rPr>
      </w:pPr>
    </w:p>
    <w:p w:rsidR="008B59B3" w:rsidRPr="00D54D80" w:rsidRDefault="008B59B3" w:rsidP="008B59B3">
      <w:pPr>
        <w:tabs>
          <w:tab w:val="left" w:pos="-720"/>
        </w:tabs>
        <w:suppressAutoHyphens/>
        <w:spacing w:line="360" w:lineRule="auto"/>
        <w:jc w:val="both"/>
        <w:rPr>
          <w:rFonts w:ascii="Century Gothic" w:hAnsi="Century Gothic"/>
          <w:spacing w:val="-3"/>
          <w:sz w:val="24"/>
          <w:szCs w:val="24"/>
        </w:rPr>
      </w:pPr>
      <w:r w:rsidRPr="00D54D80">
        <w:rPr>
          <w:rFonts w:ascii="Century Gothic" w:hAnsi="Century Gothic"/>
          <w:spacing w:val="-3"/>
          <w:sz w:val="24"/>
          <w:szCs w:val="24"/>
        </w:rPr>
        <w:t xml:space="preserve">Por las razones expuestas el </w:t>
      </w:r>
      <w:r w:rsidRPr="00D54D80">
        <w:rPr>
          <w:rFonts w:ascii="Century Gothic" w:hAnsi="Century Gothic"/>
          <w:b/>
          <w:spacing w:val="-3"/>
          <w:sz w:val="24"/>
          <w:szCs w:val="24"/>
        </w:rPr>
        <w:t>TRIBUNAL CONTENCIOSO ADMINISTRATIVO DEL CAUCA</w:t>
      </w:r>
      <w:r w:rsidRPr="00D54D80">
        <w:rPr>
          <w:rFonts w:ascii="Century Gothic" w:hAnsi="Century Gothic"/>
          <w:spacing w:val="-3"/>
          <w:sz w:val="24"/>
          <w:szCs w:val="24"/>
        </w:rPr>
        <w:t xml:space="preserve">  administrando justicia en nombre de la República de Colombia y por autoridad de la Ley,  </w:t>
      </w:r>
    </w:p>
    <w:p w:rsidR="008B59B3" w:rsidRPr="00D54D80" w:rsidRDefault="008B59B3" w:rsidP="008B59B3">
      <w:pPr>
        <w:spacing w:line="360" w:lineRule="auto"/>
        <w:jc w:val="center"/>
        <w:rPr>
          <w:rFonts w:ascii="Century Gothic" w:hAnsi="Century Gothic"/>
          <w:b/>
          <w:sz w:val="24"/>
          <w:szCs w:val="24"/>
        </w:rPr>
      </w:pPr>
    </w:p>
    <w:p w:rsidR="00625C52" w:rsidRPr="00D54D80" w:rsidRDefault="00625C52" w:rsidP="008B59B3">
      <w:pPr>
        <w:spacing w:line="360" w:lineRule="auto"/>
        <w:jc w:val="center"/>
        <w:rPr>
          <w:rFonts w:ascii="Century Gothic" w:hAnsi="Century Gothic"/>
          <w:b/>
          <w:sz w:val="24"/>
          <w:szCs w:val="24"/>
        </w:rPr>
      </w:pPr>
    </w:p>
    <w:p w:rsidR="00117FAE" w:rsidRPr="00D54D80" w:rsidRDefault="00117FAE" w:rsidP="008B59B3">
      <w:pPr>
        <w:spacing w:line="360" w:lineRule="auto"/>
        <w:jc w:val="center"/>
        <w:rPr>
          <w:rFonts w:ascii="Century Gothic" w:hAnsi="Century Gothic"/>
          <w:b/>
          <w:sz w:val="24"/>
          <w:szCs w:val="24"/>
        </w:rPr>
      </w:pPr>
    </w:p>
    <w:p w:rsidR="008B59B3" w:rsidRPr="00D54D80" w:rsidRDefault="008B59B3" w:rsidP="008B59B3">
      <w:pPr>
        <w:spacing w:line="360" w:lineRule="auto"/>
        <w:jc w:val="center"/>
        <w:rPr>
          <w:rFonts w:ascii="Century Gothic" w:hAnsi="Century Gothic"/>
          <w:b/>
          <w:sz w:val="24"/>
          <w:szCs w:val="24"/>
        </w:rPr>
      </w:pPr>
      <w:r w:rsidRPr="00D54D80">
        <w:rPr>
          <w:rFonts w:ascii="Century Gothic" w:hAnsi="Century Gothic"/>
          <w:b/>
          <w:sz w:val="24"/>
          <w:szCs w:val="24"/>
        </w:rPr>
        <w:t>RESUELVE:</w:t>
      </w:r>
    </w:p>
    <w:p w:rsidR="008B59B3" w:rsidRPr="00D54D80" w:rsidRDefault="008B59B3" w:rsidP="008B59B3">
      <w:pPr>
        <w:spacing w:line="360" w:lineRule="auto"/>
        <w:jc w:val="both"/>
        <w:rPr>
          <w:rFonts w:ascii="Century Gothic" w:hAnsi="Century Gothic"/>
          <w:b/>
          <w:sz w:val="24"/>
          <w:szCs w:val="24"/>
        </w:rPr>
      </w:pPr>
    </w:p>
    <w:p w:rsidR="008B59B3" w:rsidRPr="00D54D80" w:rsidRDefault="008B59B3" w:rsidP="008B59B3">
      <w:pPr>
        <w:tabs>
          <w:tab w:val="left" w:pos="-720"/>
        </w:tabs>
        <w:suppressAutoHyphens/>
        <w:spacing w:line="360" w:lineRule="auto"/>
        <w:jc w:val="both"/>
        <w:rPr>
          <w:rFonts w:ascii="Century Gothic" w:hAnsi="Century Gothic"/>
          <w:b/>
          <w:sz w:val="24"/>
          <w:szCs w:val="24"/>
        </w:rPr>
      </w:pPr>
      <w:r w:rsidRPr="00D54D80">
        <w:rPr>
          <w:rFonts w:ascii="Century Gothic" w:hAnsi="Century Gothic"/>
          <w:b/>
          <w:spacing w:val="-3"/>
          <w:sz w:val="24"/>
          <w:szCs w:val="24"/>
        </w:rPr>
        <w:t>PRIMERO</w:t>
      </w:r>
      <w:r w:rsidR="00306518" w:rsidRPr="00D54D80">
        <w:rPr>
          <w:rFonts w:ascii="Century Gothic" w:hAnsi="Century Gothic"/>
          <w:b/>
          <w:spacing w:val="-3"/>
          <w:sz w:val="24"/>
          <w:szCs w:val="24"/>
        </w:rPr>
        <w:t xml:space="preserve">.- </w:t>
      </w:r>
      <w:r w:rsidRPr="00D54D80">
        <w:rPr>
          <w:rFonts w:ascii="Century Gothic" w:hAnsi="Century Gothic"/>
          <w:b/>
          <w:spacing w:val="-3"/>
          <w:sz w:val="24"/>
          <w:szCs w:val="24"/>
        </w:rPr>
        <w:t xml:space="preserve"> </w:t>
      </w:r>
      <w:r w:rsidR="003E222C" w:rsidRPr="00D54D80">
        <w:rPr>
          <w:rFonts w:ascii="Century Gothic" w:hAnsi="Century Gothic"/>
          <w:b/>
          <w:sz w:val="24"/>
          <w:szCs w:val="24"/>
        </w:rPr>
        <w:t xml:space="preserve">NEGAR </w:t>
      </w:r>
      <w:r w:rsidRPr="00D54D80">
        <w:rPr>
          <w:rFonts w:ascii="Century Gothic" w:hAnsi="Century Gothic"/>
          <w:spacing w:val="-3"/>
          <w:sz w:val="24"/>
          <w:szCs w:val="24"/>
        </w:rPr>
        <w:t>las pretensiones de la demanda.</w:t>
      </w:r>
    </w:p>
    <w:p w:rsidR="008B59B3" w:rsidRPr="00D54D80" w:rsidRDefault="008B59B3" w:rsidP="008B59B3">
      <w:pPr>
        <w:tabs>
          <w:tab w:val="left" w:pos="-720"/>
        </w:tabs>
        <w:suppressAutoHyphens/>
        <w:spacing w:line="360" w:lineRule="auto"/>
        <w:jc w:val="both"/>
        <w:rPr>
          <w:rFonts w:ascii="Century Gothic" w:hAnsi="Century Gothic"/>
          <w:spacing w:val="-3"/>
          <w:sz w:val="24"/>
          <w:szCs w:val="24"/>
        </w:rPr>
      </w:pPr>
      <w:r w:rsidRPr="00D54D80">
        <w:rPr>
          <w:rFonts w:ascii="Century Gothic" w:hAnsi="Century Gothic"/>
          <w:b/>
          <w:spacing w:val="-3"/>
          <w:sz w:val="24"/>
          <w:szCs w:val="24"/>
        </w:rPr>
        <w:t>SEGUNDO</w:t>
      </w:r>
      <w:r w:rsidR="00306518" w:rsidRPr="00D54D80">
        <w:rPr>
          <w:rFonts w:ascii="Century Gothic" w:hAnsi="Century Gothic"/>
          <w:b/>
          <w:spacing w:val="-3"/>
          <w:sz w:val="24"/>
          <w:szCs w:val="24"/>
        </w:rPr>
        <w:t xml:space="preserve">.- </w:t>
      </w:r>
      <w:r w:rsidRPr="00D54D80">
        <w:rPr>
          <w:rFonts w:ascii="Century Gothic" w:hAnsi="Century Gothic"/>
          <w:b/>
          <w:spacing w:val="-3"/>
          <w:sz w:val="24"/>
          <w:szCs w:val="24"/>
        </w:rPr>
        <w:t xml:space="preserve"> </w:t>
      </w:r>
      <w:r w:rsidRPr="00D54D80">
        <w:rPr>
          <w:rFonts w:ascii="Century Gothic" w:hAnsi="Century Gothic"/>
          <w:sz w:val="24"/>
          <w:szCs w:val="24"/>
        </w:rPr>
        <w:t>Sin costas</w:t>
      </w:r>
    </w:p>
    <w:p w:rsidR="008B59B3" w:rsidRPr="00D54D80" w:rsidRDefault="008B59B3" w:rsidP="008B59B3">
      <w:pPr>
        <w:tabs>
          <w:tab w:val="left" w:pos="-720"/>
        </w:tabs>
        <w:suppressAutoHyphens/>
        <w:spacing w:line="360" w:lineRule="auto"/>
        <w:jc w:val="both"/>
        <w:rPr>
          <w:rFonts w:ascii="Century Gothic" w:hAnsi="Century Gothic"/>
          <w:b/>
          <w:spacing w:val="-3"/>
          <w:sz w:val="24"/>
          <w:szCs w:val="24"/>
        </w:rPr>
      </w:pPr>
    </w:p>
    <w:p w:rsidR="008B59B3" w:rsidRPr="00D54D80" w:rsidRDefault="008B59B3" w:rsidP="008B59B3">
      <w:pPr>
        <w:tabs>
          <w:tab w:val="left" w:pos="-720"/>
        </w:tabs>
        <w:suppressAutoHyphens/>
        <w:spacing w:line="360" w:lineRule="auto"/>
        <w:jc w:val="both"/>
        <w:rPr>
          <w:rFonts w:ascii="Century Gothic" w:hAnsi="Century Gothic"/>
          <w:sz w:val="24"/>
          <w:szCs w:val="24"/>
        </w:rPr>
      </w:pPr>
      <w:r w:rsidRPr="00D54D80">
        <w:rPr>
          <w:rFonts w:ascii="Century Gothic" w:hAnsi="Century Gothic"/>
          <w:b/>
          <w:spacing w:val="-3"/>
          <w:sz w:val="24"/>
          <w:szCs w:val="24"/>
        </w:rPr>
        <w:t>TERCERO</w:t>
      </w:r>
      <w:r w:rsidR="00306518" w:rsidRPr="00D54D80">
        <w:rPr>
          <w:rFonts w:ascii="Century Gothic" w:hAnsi="Century Gothic"/>
          <w:b/>
          <w:spacing w:val="-3"/>
          <w:sz w:val="24"/>
          <w:szCs w:val="24"/>
        </w:rPr>
        <w:t xml:space="preserve">.- </w:t>
      </w:r>
      <w:r w:rsidRPr="00D54D80">
        <w:rPr>
          <w:rFonts w:ascii="Century Gothic" w:hAnsi="Century Gothic"/>
          <w:spacing w:val="-3"/>
          <w:sz w:val="24"/>
          <w:szCs w:val="24"/>
        </w:rPr>
        <w:t xml:space="preserve"> </w:t>
      </w:r>
      <w:r w:rsidRPr="00D54D80">
        <w:rPr>
          <w:rFonts w:ascii="Century Gothic" w:hAnsi="Century Gothic"/>
          <w:sz w:val="24"/>
          <w:szCs w:val="24"/>
        </w:rPr>
        <w:t>Por Secretaría, liquídense los gastos del proceso.</w:t>
      </w:r>
    </w:p>
    <w:p w:rsidR="005D478D" w:rsidRPr="00D54D80" w:rsidRDefault="005D478D" w:rsidP="008B59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Humanst521 BT" w:hAnsi="Humanst521 BT"/>
          <w:b/>
          <w:sz w:val="24"/>
          <w:szCs w:val="24"/>
        </w:rPr>
      </w:pPr>
    </w:p>
    <w:p w:rsidR="008B59B3" w:rsidRPr="00D54D80" w:rsidRDefault="005D478D" w:rsidP="008B59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Century Gothic" w:hAnsi="Century Gothic"/>
          <w:sz w:val="24"/>
          <w:szCs w:val="24"/>
        </w:rPr>
      </w:pPr>
      <w:r w:rsidRPr="00D54D80">
        <w:rPr>
          <w:rFonts w:ascii="Century Gothic" w:hAnsi="Century Gothic"/>
          <w:b/>
          <w:sz w:val="24"/>
          <w:szCs w:val="24"/>
        </w:rPr>
        <w:t>CUARTO</w:t>
      </w:r>
      <w:r w:rsidR="00306518" w:rsidRPr="00D54D80">
        <w:rPr>
          <w:rFonts w:ascii="Century Gothic" w:hAnsi="Century Gothic"/>
          <w:sz w:val="24"/>
          <w:szCs w:val="24"/>
        </w:rPr>
        <w:t xml:space="preserve">.- </w:t>
      </w:r>
      <w:r w:rsidRPr="00D54D80">
        <w:rPr>
          <w:rFonts w:ascii="Century Gothic" w:hAnsi="Century Gothic"/>
          <w:sz w:val="24"/>
          <w:szCs w:val="24"/>
        </w:rPr>
        <w:t>Archívese si no fuere apelada.</w:t>
      </w:r>
    </w:p>
    <w:p w:rsidR="005D478D" w:rsidRPr="00D54D80" w:rsidRDefault="005D478D" w:rsidP="008B59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Humanst521 BT" w:hAnsi="Humanst521 BT"/>
          <w:b/>
          <w:sz w:val="24"/>
          <w:szCs w:val="24"/>
        </w:rPr>
      </w:pPr>
    </w:p>
    <w:p w:rsidR="005D478D" w:rsidRPr="00D54D80" w:rsidRDefault="005D478D" w:rsidP="008B59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Humanst521 BT" w:hAnsi="Humanst521 BT"/>
          <w:b/>
          <w:sz w:val="24"/>
          <w:szCs w:val="24"/>
        </w:rPr>
      </w:pPr>
    </w:p>
    <w:p w:rsidR="005D478D" w:rsidRPr="00D54D80" w:rsidRDefault="005D478D" w:rsidP="008B59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Humanst521 BT" w:hAnsi="Humanst521 BT"/>
          <w:b/>
          <w:sz w:val="24"/>
          <w:szCs w:val="24"/>
        </w:rPr>
      </w:pPr>
    </w:p>
    <w:p w:rsidR="008B59B3" w:rsidRPr="00D54D80" w:rsidRDefault="008B59B3" w:rsidP="008B59B3">
      <w:pPr>
        <w:spacing w:line="360" w:lineRule="auto"/>
        <w:jc w:val="center"/>
        <w:rPr>
          <w:rFonts w:ascii="Century Gothic" w:hAnsi="Century Gothic" w:cs="Tahoma"/>
          <w:sz w:val="22"/>
          <w:szCs w:val="22"/>
        </w:rPr>
      </w:pPr>
      <w:r w:rsidRPr="00D54D80">
        <w:rPr>
          <w:rFonts w:ascii="Century Gothic" w:hAnsi="Century Gothic" w:cs="Tahoma"/>
          <w:b/>
          <w:sz w:val="22"/>
          <w:szCs w:val="22"/>
        </w:rPr>
        <w:t>CÓPIESE, NOTIFÍQUESE  Y  CÚMPLASE</w:t>
      </w:r>
    </w:p>
    <w:p w:rsidR="008B59B3" w:rsidRPr="00D54D80" w:rsidRDefault="008B59B3" w:rsidP="008B59B3">
      <w:pPr>
        <w:tabs>
          <w:tab w:val="left" w:pos="0"/>
        </w:tabs>
        <w:suppressAutoHyphens/>
        <w:spacing w:line="360" w:lineRule="auto"/>
        <w:jc w:val="both"/>
        <w:rPr>
          <w:rFonts w:ascii="Century Gothic" w:hAnsi="Century Gothic" w:cs="Tahoma"/>
          <w:sz w:val="24"/>
          <w:szCs w:val="24"/>
        </w:rPr>
      </w:pPr>
    </w:p>
    <w:p w:rsidR="005D478D" w:rsidRPr="00D54D80" w:rsidRDefault="005D478D" w:rsidP="008B59B3">
      <w:pPr>
        <w:tabs>
          <w:tab w:val="left" w:pos="0"/>
        </w:tabs>
        <w:suppressAutoHyphens/>
        <w:spacing w:line="360" w:lineRule="auto"/>
        <w:jc w:val="both"/>
        <w:rPr>
          <w:rFonts w:ascii="Century Gothic" w:hAnsi="Century Gothic" w:cs="Tahoma"/>
          <w:sz w:val="24"/>
          <w:szCs w:val="24"/>
        </w:rPr>
      </w:pPr>
    </w:p>
    <w:p w:rsidR="008B59B3" w:rsidRPr="00D54D80" w:rsidRDefault="008B59B3" w:rsidP="008B59B3">
      <w:pPr>
        <w:tabs>
          <w:tab w:val="left" w:pos="0"/>
        </w:tabs>
        <w:suppressAutoHyphens/>
        <w:spacing w:line="360" w:lineRule="auto"/>
        <w:jc w:val="both"/>
        <w:rPr>
          <w:rFonts w:ascii="Century Gothic" w:hAnsi="Century Gothic" w:cs="Tahoma"/>
          <w:sz w:val="24"/>
          <w:szCs w:val="24"/>
        </w:rPr>
      </w:pPr>
      <w:r w:rsidRPr="00D54D80">
        <w:rPr>
          <w:rFonts w:ascii="Century Gothic" w:hAnsi="Century Gothic" w:cs="Tahoma"/>
          <w:sz w:val="24"/>
          <w:szCs w:val="24"/>
        </w:rPr>
        <w:t xml:space="preserve">Se hace constar que el proyecto de esta providencia fue considerado y aprobado por el Tribunal en sesión de la fecha. </w:t>
      </w:r>
    </w:p>
    <w:p w:rsidR="008B59B3" w:rsidRPr="00D54D80" w:rsidRDefault="008B59B3" w:rsidP="008B59B3">
      <w:pPr>
        <w:tabs>
          <w:tab w:val="left" w:pos="0"/>
        </w:tabs>
        <w:suppressAutoHyphens/>
        <w:spacing w:line="360" w:lineRule="auto"/>
        <w:jc w:val="center"/>
        <w:rPr>
          <w:rFonts w:ascii="Century Gothic" w:hAnsi="Century Gothic" w:cs="Tahoma"/>
          <w:b/>
          <w:sz w:val="24"/>
          <w:szCs w:val="24"/>
        </w:rPr>
      </w:pPr>
    </w:p>
    <w:p w:rsidR="008B59B3" w:rsidRPr="00D54D80" w:rsidRDefault="008B59B3" w:rsidP="008B59B3">
      <w:pPr>
        <w:tabs>
          <w:tab w:val="left" w:pos="0"/>
        </w:tabs>
        <w:suppressAutoHyphens/>
        <w:spacing w:line="360" w:lineRule="auto"/>
        <w:jc w:val="center"/>
        <w:rPr>
          <w:rFonts w:ascii="Century Gothic" w:hAnsi="Century Gothic" w:cs="Tahoma"/>
          <w:sz w:val="24"/>
          <w:szCs w:val="24"/>
          <w:lang w:val="es-ES_tradnl"/>
        </w:rPr>
      </w:pPr>
      <w:r w:rsidRPr="00D54D80">
        <w:rPr>
          <w:rFonts w:ascii="Century Gothic" w:hAnsi="Century Gothic" w:cs="Tahoma"/>
          <w:sz w:val="24"/>
          <w:szCs w:val="24"/>
          <w:lang w:val="es-ES_tradnl"/>
        </w:rPr>
        <w:t>Los Magistrados,</w:t>
      </w:r>
    </w:p>
    <w:p w:rsidR="008B59B3" w:rsidRPr="00D54D80" w:rsidRDefault="008B59B3" w:rsidP="008B59B3">
      <w:pPr>
        <w:tabs>
          <w:tab w:val="left" w:pos="0"/>
        </w:tabs>
        <w:suppressAutoHyphens/>
        <w:spacing w:line="360" w:lineRule="auto"/>
        <w:jc w:val="center"/>
        <w:rPr>
          <w:rFonts w:ascii="Century Gothic" w:hAnsi="Century Gothic" w:cs="Tahoma"/>
          <w:b/>
          <w:sz w:val="24"/>
          <w:szCs w:val="24"/>
          <w:lang w:val="es-ES_tradnl"/>
        </w:rPr>
      </w:pPr>
    </w:p>
    <w:p w:rsidR="008B59B3" w:rsidRPr="00D54D80" w:rsidRDefault="008B59B3" w:rsidP="008B59B3">
      <w:pPr>
        <w:tabs>
          <w:tab w:val="left" w:pos="0"/>
        </w:tabs>
        <w:suppressAutoHyphens/>
        <w:spacing w:line="360" w:lineRule="auto"/>
        <w:jc w:val="center"/>
        <w:rPr>
          <w:rFonts w:ascii="Century Gothic" w:hAnsi="Century Gothic" w:cs="Tahoma"/>
          <w:b/>
          <w:sz w:val="24"/>
          <w:szCs w:val="24"/>
          <w:lang w:val="es-ES_tradnl"/>
        </w:rPr>
      </w:pPr>
    </w:p>
    <w:p w:rsidR="008B59B3" w:rsidRPr="00D54D80" w:rsidRDefault="008B59B3" w:rsidP="008B59B3">
      <w:pPr>
        <w:tabs>
          <w:tab w:val="left" w:pos="0"/>
        </w:tabs>
        <w:suppressAutoHyphens/>
        <w:spacing w:line="360" w:lineRule="auto"/>
        <w:jc w:val="center"/>
        <w:rPr>
          <w:rFonts w:ascii="Century Gothic" w:hAnsi="Century Gothic" w:cs="Tahoma"/>
          <w:b/>
          <w:sz w:val="24"/>
          <w:szCs w:val="24"/>
          <w:lang w:val="es-ES_tradnl"/>
        </w:rPr>
      </w:pPr>
    </w:p>
    <w:p w:rsidR="003E222C" w:rsidRPr="00D54D80" w:rsidRDefault="008B59B3" w:rsidP="003E222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line="360" w:lineRule="auto"/>
        <w:jc w:val="center"/>
        <w:rPr>
          <w:rFonts w:ascii="Century Gothic" w:hAnsi="Century Gothic" w:cs="Tahoma"/>
          <w:b/>
          <w:sz w:val="24"/>
          <w:szCs w:val="24"/>
          <w:lang w:val="es-ES_tradnl"/>
        </w:rPr>
      </w:pPr>
      <w:r w:rsidRPr="00D54D80">
        <w:rPr>
          <w:rFonts w:ascii="Century Gothic" w:hAnsi="Century Gothic" w:cs="Tahoma"/>
          <w:b/>
          <w:sz w:val="24"/>
          <w:szCs w:val="24"/>
          <w:lang w:val="es-ES_tradnl"/>
        </w:rPr>
        <w:t>PEDRO JAVIER BOLAÑOS ANDRADE</w:t>
      </w:r>
      <w:r w:rsidR="005D478D" w:rsidRPr="00D54D80">
        <w:rPr>
          <w:rFonts w:ascii="Century Gothic" w:hAnsi="Century Gothic" w:cs="Tahoma"/>
          <w:b/>
          <w:sz w:val="24"/>
          <w:szCs w:val="24"/>
          <w:lang w:val="es-ES_tradnl"/>
        </w:rPr>
        <w:t xml:space="preserve">           </w:t>
      </w:r>
      <w:r w:rsidRPr="00D54D80">
        <w:rPr>
          <w:rFonts w:ascii="Century Gothic" w:hAnsi="Century Gothic" w:cs="Tahoma"/>
          <w:b/>
          <w:sz w:val="24"/>
          <w:szCs w:val="24"/>
          <w:lang w:val="es-ES_tradnl"/>
        </w:rPr>
        <w:t xml:space="preserve">        </w:t>
      </w:r>
      <w:r w:rsidR="003E222C" w:rsidRPr="00D54D80">
        <w:rPr>
          <w:rFonts w:ascii="Century Gothic" w:hAnsi="Century Gothic" w:cs="Tahoma"/>
          <w:b/>
          <w:sz w:val="24"/>
          <w:szCs w:val="24"/>
          <w:lang w:val="es-ES_tradnl"/>
        </w:rPr>
        <w:t>MAGNOLIA CORTES CARDOZO</w:t>
      </w:r>
    </w:p>
    <w:p w:rsidR="008B59B3" w:rsidRPr="00D54D80" w:rsidRDefault="008B59B3" w:rsidP="008B59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line="360" w:lineRule="auto"/>
        <w:jc w:val="center"/>
        <w:rPr>
          <w:rFonts w:ascii="Century Gothic" w:hAnsi="Century Gothic" w:cs="Tahoma"/>
          <w:b/>
          <w:sz w:val="24"/>
          <w:szCs w:val="24"/>
          <w:lang w:val="es-ES_tradnl"/>
        </w:rPr>
      </w:pPr>
    </w:p>
    <w:p w:rsidR="005D478D" w:rsidRPr="00D54D80" w:rsidRDefault="005D478D" w:rsidP="008B59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line="360" w:lineRule="auto"/>
        <w:jc w:val="center"/>
        <w:rPr>
          <w:rFonts w:ascii="Century Gothic" w:hAnsi="Century Gothic" w:cs="Tahoma"/>
          <w:b/>
          <w:sz w:val="24"/>
          <w:szCs w:val="24"/>
          <w:lang w:val="es-ES_tradnl"/>
        </w:rPr>
      </w:pPr>
    </w:p>
    <w:p w:rsidR="003E222C" w:rsidRPr="00D54D80" w:rsidRDefault="003E222C" w:rsidP="008B59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line="360" w:lineRule="auto"/>
        <w:jc w:val="center"/>
        <w:rPr>
          <w:rFonts w:ascii="Century Gothic" w:hAnsi="Century Gothic" w:cs="Tahoma"/>
          <w:b/>
          <w:sz w:val="24"/>
          <w:szCs w:val="24"/>
          <w:lang w:val="es-ES_tradnl"/>
        </w:rPr>
      </w:pPr>
    </w:p>
    <w:p w:rsidR="00E82B22" w:rsidRPr="00E82B22" w:rsidRDefault="003E222C" w:rsidP="003E222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line="360" w:lineRule="auto"/>
        <w:jc w:val="center"/>
        <w:rPr>
          <w:b/>
          <w:sz w:val="24"/>
          <w:szCs w:val="24"/>
        </w:rPr>
      </w:pPr>
      <w:r w:rsidRPr="00D54D80">
        <w:rPr>
          <w:rFonts w:ascii="Century Gothic" w:hAnsi="Century Gothic" w:cs="Tahoma"/>
          <w:b/>
          <w:sz w:val="24"/>
          <w:szCs w:val="24"/>
          <w:lang w:val="es-ES_tradnl"/>
        </w:rPr>
        <w:t>TULIO ENRIQUE MOSQUERA GUEVARA</w:t>
      </w:r>
    </w:p>
    <w:p w:rsidR="00E82B22" w:rsidRDefault="00E82B22" w:rsidP="00E82B2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line="360" w:lineRule="auto"/>
      </w:pPr>
    </w:p>
    <w:sectPr w:rsidR="00E82B22" w:rsidSect="00306518">
      <w:headerReference w:type="default" r:id="rId14"/>
      <w:footerReference w:type="default" r:id="rId15"/>
      <w:headerReference w:type="first" r:id="rId16"/>
      <w:footerReference w:type="first" r:id="rId17"/>
      <w:pgSz w:w="12242" w:h="18722" w:code="14"/>
      <w:pgMar w:top="1985" w:right="1418" w:bottom="1701"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956" w:rsidRDefault="000E3956" w:rsidP="00BE3F31">
      <w:r>
        <w:separator/>
      </w:r>
    </w:p>
  </w:endnote>
  <w:endnote w:type="continuationSeparator" w:id="0">
    <w:p w:rsidR="000E3956" w:rsidRDefault="000E3956" w:rsidP="00BE3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umanst521 BT">
    <w:altName w:val="Lucida Sans Unicode"/>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12298"/>
      <w:docPartObj>
        <w:docPartGallery w:val="Page Numbers (Bottom of Page)"/>
        <w:docPartUnique/>
      </w:docPartObj>
    </w:sdtPr>
    <w:sdtEndPr/>
    <w:sdtContent>
      <w:p w:rsidR="00117FAE" w:rsidRDefault="00AF46A0">
        <w:pPr>
          <w:pStyle w:val="Piedepgina"/>
          <w:jc w:val="center"/>
        </w:pPr>
        <w:r>
          <w:fldChar w:fldCharType="begin"/>
        </w:r>
        <w:r>
          <w:instrText xml:space="preserve"> PAGE   \* MERGEFORMAT </w:instrText>
        </w:r>
        <w:r>
          <w:fldChar w:fldCharType="separate"/>
        </w:r>
        <w:r w:rsidR="004B57DE">
          <w:rPr>
            <w:noProof/>
          </w:rPr>
          <w:t>3</w:t>
        </w:r>
        <w:r>
          <w:rPr>
            <w:noProof/>
          </w:rPr>
          <w:fldChar w:fldCharType="end"/>
        </w:r>
      </w:p>
    </w:sdtContent>
  </w:sdt>
  <w:p w:rsidR="00117FAE" w:rsidRDefault="00117FA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12299"/>
      <w:docPartObj>
        <w:docPartGallery w:val="Page Numbers (Bottom of Page)"/>
        <w:docPartUnique/>
      </w:docPartObj>
    </w:sdtPr>
    <w:sdtEndPr/>
    <w:sdtContent>
      <w:p w:rsidR="00117FAE" w:rsidRDefault="00AF46A0">
        <w:pPr>
          <w:pStyle w:val="Piedepgina"/>
          <w:jc w:val="center"/>
        </w:pPr>
        <w:r>
          <w:fldChar w:fldCharType="begin"/>
        </w:r>
        <w:r>
          <w:instrText xml:space="preserve"> PAGE   \* MERGEFORMAT </w:instrText>
        </w:r>
        <w:r>
          <w:fldChar w:fldCharType="separate"/>
        </w:r>
        <w:r w:rsidR="004B57DE">
          <w:rPr>
            <w:noProof/>
          </w:rPr>
          <w:t>1</w:t>
        </w:r>
        <w:r>
          <w:rPr>
            <w:noProof/>
          </w:rPr>
          <w:fldChar w:fldCharType="end"/>
        </w:r>
      </w:p>
    </w:sdtContent>
  </w:sdt>
  <w:p w:rsidR="00117FAE" w:rsidRDefault="00117FA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956" w:rsidRDefault="000E3956" w:rsidP="00BE3F31">
      <w:r>
        <w:separator/>
      </w:r>
    </w:p>
  </w:footnote>
  <w:footnote w:type="continuationSeparator" w:id="0">
    <w:p w:rsidR="000E3956" w:rsidRDefault="000E3956" w:rsidP="00BE3F31">
      <w:r>
        <w:continuationSeparator/>
      </w:r>
    </w:p>
  </w:footnote>
  <w:footnote w:id="1">
    <w:p w:rsidR="00117FAE" w:rsidRPr="00AD7AD3" w:rsidRDefault="00117FAE">
      <w:pPr>
        <w:pStyle w:val="Textonotapie"/>
        <w:rPr>
          <w:rFonts w:ascii="Century Gothic" w:hAnsi="Century Gothic"/>
          <w:sz w:val="16"/>
          <w:szCs w:val="16"/>
        </w:rPr>
      </w:pPr>
      <w:r w:rsidRPr="00AD7AD3">
        <w:rPr>
          <w:rStyle w:val="Refdenotaalpie"/>
          <w:rFonts w:ascii="Century Gothic" w:hAnsi="Century Gothic"/>
          <w:sz w:val="16"/>
          <w:szCs w:val="16"/>
        </w:rPr>
        <w:footnoteRef/>
      </w:r>
      <w:r w:rsidRPr="00AD7AD3">
        <w:rPr>
          <w:rFonts w:ascii="Century Gothic" w:hAnsi="Century Gothic"/>
          <w:sz w:val="16"/>
          <w:szCs w:val="16"/>
        </w:rPr>
        <w:t xml:space="preserve"> Folios 1 a 10 Cuaderno principal</w:t>
      </w:r>
    </w:p>
  </w:footnote>
  <w:footnote w:id="2">
    <w:p w:rsidR="00117FAE" w:rsidRPr="00AD7AD3" w:rsidRDefault="00117FAE" w:rsidP="00BE3F31">
      <w:pPr>
        <w:pStyle w:val="Textonotapie"/>
        <w:rPr>
          <w:rFonts w:ascii="Century Gothic" w:hAnsi="Century Gothic"/>
          <w:sz w:val="16"/>
          <w:szCs w:val="16"/>
        </w:rPr>
      </w:pPr>
      <w:r w:rsidRPr="00AD7AD3">
        <w:rPr>
          <w:rStyle w:val="Refdenotaalpie"/>
          <w:rFonts w:ascii="Century Gothic" w:hAnsi="Century Gothic"/>
          <w:sz w:val="16"/>
          <w:szCs w:val="16"/>
        </w:rPr>
        <w:footnoteRef/>
      </w:r>
      <w:r w:rsidRPr="00AD7AD3">
        <w:rPr>
          <w:rFonts w:ascii="Century Gothic" w:hAnsi="Century Gothic"/>
          <w:sz w:val="16"/>
          <w:szCs w:val="16"/>
        </w:rPr>
        <w:t xml:space="preserve"> Folio 10 vuelto cuaderno principal</w:t>
      </w:r>
    </w:p>
  </w:footnote>
  <w:footnote w:id="3">
    <w:p w:rsidR="00117FAE" w:rsidRPr="00AD7AD3" w:rsidRDefault="00117FAE" w:rsidP="00BE3F31">
      <w:pPr>
        <w:pStyle w:val="Textonotapie"/>
        <w:rPr>
          <w:rFonts w:ascii="Century Gothic" w:hAnsi="Century Gothic"/>
          <w:sz w:val="16"/>
          <w:szCs w:val="16"/>
        </w:rPr>
      </w:pPr>
      <w:r w:rsidRPr="00AD7AD3">
        <w:rPr>
          <w:rStyle w:val="Refdenotaalpie"/>
          <w:rFonts w:ascii="Century Gothic" w:hAnsi="Century Gothic"/>
          <w:sz w:val="16"/>
          <w:szCs w:val="16"/>
        </w:rPr>
        <w:footnoteRef/>
      </w:r>
      <w:r w:rsidRPr="00AD7AD3">
        <w:rPr>
          <w:rFonts w:ascii="Century Gothic" w:hAnsi="Century Gothic"/>
          <w:sz w:val="16"/>
          <w:szCs w:val="16"/>
        </w:rPr>
        <w:t xml:space="preserve"> Folios 25-26 Cuaderno principal</w:t>
      </w:r>
    </w:p>
  </w:footnote>
  <w:footnote w:id="4">
    <w:p w:rsidR="00117FAE" w:rsidRPr="00AD7AD3" w:rsidRDefault="00117FAE" w:rsidP="002F66EA">
      <w:pPr>
        <w:pStyle w:val="Textonotapie"/>
        <w:rPr>
          <w:rFonts w:ascii="Century Gothic" w:hAnsi="Century Gothic"/>
          <w:sz w:val="16"/>
          <w:szCs w:val="16"/>
        </w:rPr>
      </w:pPr>
      <w:r w:rsidRPr="00AD7AD3">
        <w:rPr>
          <w:rStyle w:val="Refdenotaalpie"/>
          <w:rFonts w:ascii="Century Gothic" w:hAnsi="Century Gothic"/>
          <w:sz w:val="16"/>
          <w:szCs w:val="16"/>
        </w:rPr>
        <w:footnoteRef/>
      </w:r>
      <w:r w:rsidRPr="00AD7AD3">
        <w:rPr>
          <w:rFonts w:ascii="Century Gothic" w:hAnsi="Century Gothic"/>
          <w:sz w:val="16"/>
          <w:szCs w:val="16"/>
        </w:rPr>
        <w:t xml:space="preserve"> Folio 28 cuaderno principal</w:t>
      </w:r>
    </w:p>
  </w:footnote>
  <w:footnote w:id="5">
    <w:p w:rsidR="00117FAE" w:rsidRPr="00AD7AD3" w:rsidRDefault="00117FAE" w:rsidP="00BE3F31">
      <w:pPr>
        <w:pStyle w:val="Textonotapie"/>
        <w:rPr>
          <w:rFonts w:ascii="Century Gothic" w:hAnsi="Century Gothic"/>
          <w:sz w:val="16"/>
          <w:szCs w:val="16"/>
        </w:rPr>
      </w:pPr>
      <w:r w:rsidRPr="00AD7AD3">
        <w:rPr>
          <w:rStyle w:val="Refdenotaalpie"/>
          <w:rFonts w:ascii="Century Gothic" w:hAnsi="Century Gothic"/>
          <w:sz w:val="16"/>
          <w:szCs w:val="16"/>
        </w:rPr>
        <w:footnoteRef/>
      </w:r>
      <w:r w:rsidRPr="00AD7AD3">
        <w:rPr>
          <w:rFonts w:ascii="Century Gothic" w:hAnsi="Century Gothic"/>
          <w:sz w:val="16"/>
          <w:szCs w:val="16"/>
        </w:rPr>
        <w:t xml:space="preserve"> Folio 30 cuaderno principal</w:t>
      </w:r>
    </w:p>
  </w:footnote>
  <w:footnote w:id="6">
    <w:p w:rsidR="00117FAE" w:rsidRPr="00AD7AD3" w:rsidRDefault="00117FAE">
      <w:pPr>
        <w:pStyle w:val="Textonotapie"/>
        <w:rPr>
          <w:rFonts w:ascii="Century Gothic" w:hAnsi="Century Gothic"/>
          <w:sz w:val="16"/>
          <w:szCs w:val="16"/>
        </w:rPr>
      </w:pPr>
      <w:r w:rsidRPr="00AD7AD3">
        <w:rPr>
          <w:rStyle w:val="Refdenotaalpie"/>
          <w:rFonts w:ascii="Century Gothic" w:hAnsi="Century Gothic"/>
          <w:sz w:val="16"/>
          <w:szCs w:val="16"/>
        </w:rPr>
        <w:footnoteRef/>
      </w:r>
      <w:r w:rsidRPr="00AD7AD3">
        <w:rPr>
          <w:rFonts w:ascii="Century Gothic" w:hAnsi="Century Gothic"/>
          <w:sz w:val="16"/>
          <w:szCs w:val="16"/>
        </w:rPr>
        <w:t xml:space="preserve"> Folios 31 y 43 cuaderno principal</w:t>
      </w:r>
    </w:p>
  </w:footnote>
  <w:footnote w:id="7">
    <w:p w:rsidR="00117FAE" w:rsidRPr="00AD7AD3" w:rsidRDefault="00117FAE">
      <w:pPr>
        <w:pStyle w:val="Textonotapie"/>
        <w:rPr>
          <w:rFonts w:ascii="Century Gothic" w:hAnsi="Century Gothic"/>
          <w:sz w:val="16"/>
          <w:szCs w:val="16"/>
        </w:rPr>
      </w:pPr>
      <w:r w:rsidRPr="00AD7AD3">
        <w:rPr>
          <w:rStyle w:val="Refdenotaalpie"/>
          <w:rFonts w:ascii="Century Gothic" w:hAnsi="Century Gothic"/>
          <w:sz w:val="16"/>
          <w:szCs w:val="16"/>
        </w:rPr>
        <w:footnoteRef/>
      </w:r>
      <w:r w:rsidRPr="00AD7AD3">
        <w:rPr>
          <w:rFonts w:ascii="Century Gothic" w:hAnsi="Century Gothic"/>
          <w:sz w:val="16"/>
          <w:szCs w:val="16"/>
        </w:rPr>
        <w:t xml:space="preserve"> Folios 44 y 45 cuaderno principal</w:t>
      </w:r>
    </w:p>
  </w:footnote>
  <w:footnote w:id="8">
    <w:p w:rsidR="00117FAE" w:rsidRPr="00D70D5F" w:rsidRDefault="00117FAE">
      <w:pPr>
        <w:pStyle w:val="Textonotapie"/>
        <w:rPr>
          <w:rFonts w:ascii="Century Gothic" w:hAnsi="Century Gothic"/>
          <w:sz w:val="16"/>
          <w:szCs w:val="16"/>
        </w:rPr>
      </w:pPr>
      <w:r w:rsidRPr="00AD7AD3">
        <w:rPr>
          <w:rStyle w:val="Refdenotaalpie"/>
          <w:rFonts w:ascii="Century Gothic" w:hAnsi="Century Gothic"/>
          <w:sz w:val="16"/>
          <w:szCs w:val="16"/>
        </w:rPr>
        <w:footnoteRef/>
      </w:r>
      <w:r w:rsidRPr="00AD7AD3">
        <w:rPr>
          <w:rFonts w:ascii="Century Gothic" w:hAnsi="Century Gothic"/>
          <w:sz w:val="16"/>
          <w:szCs w:val="16"/>
        </w:rPr>
        <w:t xml:space="preserve"> Folio 48 cuaderno principal</w:t>
      </w:r>
    </w:p>
  </w:footnote>
  <w:footnote w:id="9">
    <w:p w:rsidR="00117FAE" w:rsidRDefault="00117FAE">
      <w:pPr>
        <w:pStyle w:val="Textonotapie"/>
      </w:pPr>
      <w:r w:rsidRPr="00D70D5F">
        <w:rPr>
          <w:rStyle w:val="Refdenotaalpie"/>
          <w:rFonts w:ascii="Century Gothic" w:hAnsi="Century Gothic"/>
          <w:sz w:val="16"/>
          <w:szCs w:val="16"/>
        </w:rPr>
        <w:footnoteRef/>
      </w:r>
      <w:r w:rsidRPr="00D70D5F">
        <w:rPr>
          <w:rFonts w:ascii="Century Gothic" w:hAnsi="Century Gothic"/>
          <w:sz w:val="16"/>
          <w:szCs w:val="16"/>
        </w:rPr>
        <w:t xml:space="preserve"> Folio 54 cuaderno principal</w:t>
      </w:r>
    </w:p>
  </w:footnote>
  <w:footnote w:id="10">
    <w:p w:rsidR="00117FAE" w:rsidRPr="00AD7AD3" w:rsidRDefault="00117FAE" w:rsidP="00BE3F31">
      <w:pPr>
        <w:pStyle w:val="Textonotapie"/>
        <w:rPr>
          <w:rFonts w:ascii="Century Gothic" w:hAnsi="Century Gothic"/>
          <w:sz w:val="16"/>
          <w:szCs w:val="16"/>
        </w:rPr>
      </w:pPr>
      <w:r w:rsidRPr="00AD7AD3">
        <w:rPr>
          <w:rStyle w:val="Refdenotaalpie"/>
          <w:rFonts w:ascii="Century Gothic" w:hAnsi="Century Gothic"/>
          <w:sz w:val="16"/>
          <w:szCs w:val="16"/>
        </w:rPr>
        <w:footnoteRef/>
      </w:r>
      <w:r w:rsidRPr="00AD7AD3">
        <w:rPr>
          <w:rFonts w:ascii="Century Gothic" w:hAnsi="Century Gothic"/>
          <w:sz w:val="16"/>
          <w:szCs w:val="16"/>
        </w:rPr>
        <w:t xml:space="preserve"> Folios 32-36 cuaderno principal</w:t>
      </w:r>
    </w:p>
  </w:footnote>
  <w:footnote w:id="11">
    <w:p w:rsidR="00117FAE" w:rsidRPr="00AA06C1" w:rsidRDefault="00117FAE">
      <w:pPr>
        <w:pStyle w:val="Textonotapie"/>
        <w:rPr>
          <w:rFonts w:ascii="Century Gothic" w:hAnsi="Century Gothic"/>
          <w:sz w:val="16"/>
          <w:szCs w:val="16"/>
        </w:rPr>
      </w:pPr>
      <w:r w:rsidRPr="00AA06C1">
        <w:rPr>
          <w:rStyle w:val="Refdenotaalpie"/>
          <w:rFonts w:ascii="Century Gothic" w:hAnsi="Century Gothic"/>
          <w:sz w:val="16"/>
          <w:szCs w:val="16"/>
        </w:rPr>
        <w:footnoteRef/>
      </w:r>
      <w:r>
        <w:rPr>
          <w:rFonts w:ascii="Century Gothic" w:hAnsi="Century Gothic"/>
          <w:sz w:val="16"/>
          <w:szCs w:val="16"/>
        </w:rPr>
        <w:t xml:space="preserve"> Folio 15 Cuaderno de pruebas</w:t>
      </w:r>
    </w:p>
  </w:footnote>
  <w:footnote w:id="12">
    <w:p w:rsidR="00117FAE" w:rsidRPr="00AA06C1" w:rsidRDefault="00117FAE" w:rsidP="004A3728">
      <w:pPr>
        <w:pStyle w:val="Textonotapie"/>
        <w:rPr>
          <w:rFonts w:ascii="Century Gothic" w:hAnsi="Century Gothic"/>
          <w:sz w:val="16"/>
          <w:szCs w:val="16"/>
        </w:rPr>
      </w:pPr>
      <w:r w:rsidRPr="00AA06C1">
        <w:rPr>
          <w:rStyle w:val="Refdenotaalpie"/>
          <w:rFonts w:ascii="Century Gothic" w:hAnsi="Century Gothic"/>
          <w:sz w:val="16"/>
          <w:szCs w:val="16"/>
        </w:rPr>
        <w:footnoteRef/>
      </w:r>
      <w:r w:rsidRPr="00AA06C1">
        <w:rPr>
          <w:rFonts w:ascii="Century Gothic" w:hAnsi="Century Gothic"/>
          <w:sz w:val="16"/>
          <w:szCs w:val="16"/>
        </w:rPr>
        <w:t xml:space="preserve"> Folio 10 vuelto cuaderno principal</w:t>
      </w:r>
    </w:p>
  </w:footnote>
  <w:footnote w:id="13">
    <w:p w:rsidR="00117FAE" w:rsidRPr="00303ED2" w:rsidRDefault="00117FAE" w:rsidP="00CB3022">
      <w:pPr>
        <w:pStyle w:val="Textonotapie"/>
        <w:rPr>
          <w:rFonts w:ascii="Century Gothic" w:hAnsi="Century Gothic"/>
          <w:sz w:val="16"/>
          <w:szCs w:val="16"/>
        </w:rPr>
      </w:pPr>
      <w:r w:rsidRPr="00303ED2">
        <w:rPr>
          <w:rStyle w:val="Refdenotaalpie"/>
          <w:rFonts w:ascii="Century Gothic" w:hAnsi="Century Gothic"/>
          <w:sz w:val="16"/>
          <w:szCs w:val="16"/>
        </w:rPr>
        <w:footnoteRef/>
      </w:r>
      <w:r w:rsidRPr="00303ED2">
        <w:rPr>
          <w:rFonts w:ascii="Century Gothic" w:hAnsi="Century Gothic"/>
          <w:sz w:val="16"/>
          <w:szCs w:val="16"/>
        </w:rPr>
        <w:t xml:space="preserve"> Folios 12- 16 Cuaderno principal</w:t>
      </w:r>
    </w:p>
  </w:footnote>
  <w:footnote w:id="14">
    <w:p w:rsidR="00117FAE" w:rsidRPr="00303ED2" w:rsidRDefault="00117FAE" w:rsidP="00CB3022">
      <w:pPr>
        <w:pStyle w:val="Textonotapie"/>
        <w:rPr>
          <w:sz w:val="16"/>
          <w:szCs w:val="16"/>
        </w:rPr>
      </w:pPr>
      <w:r w:rsidRPr="00303ED2">
        <w:rPr>
          <w:rStyle w:val="Refdenotaalpie"/>
          <w:rFonts w:ascii="Century Gothic" w:hAnsi="Century Gothic"/>
          <w:sz w:val="16"/>
          <w:szCs w:val="16"/>
        </w:rPr>
        <w:footnoteRef/>
      </w:r>
      <w:r w:rsidRPr="00303ED2">
        <w:rPr>
          <w:rFonts w:ascii="Century Gothic" w:hAnsi="Century Gothic"/>
          <w:sz w:val="16"/>
          <w:szCs w:val="16"/>
        </w:rPr>
        <w:t xml:space="preserve"> Folios 17-22 Cuaderno principal</w:t>
      </w:r>
    </w:p>
  </w:footnote>
  <w:footnote w:id="15">
    <w:p w:rsidR="00117FAE" w:rsidRPr="00193C51" w:rsidRDefault="00117FAE" w:rsidP="001915D5">
      <w:pPr>
        <w:pStyle w:val="Textonotapie"/>
        <w:rPr>
          <w:rFonts w:ascii="Century Gothic" w:hAnsi="Century Gothic"/>
          <w:sz w:val="16"/>
          <w:szCs w:val="16"/>
        </w:rPr>
      </w:pPr>
      <w:r w:rsidRPr="00193C51">
        <w:rPr>
          <w:rStyle w:val="Refdenotaalpie"/>
          <w:rFonts w:ascii="Century Gothic" w:hAnsi="Century Gothic"/>
          <w:sz w:val="16"/>
          <w:szCs w:val="16"/>
        </w:rPr>
        <w:footnoteRef/>
      </w:r>
      <w:r w:rsidRPr="00193C51">
        <w:rPr>
          <w:rFonts w:ascii="Century Gothic" w:hAnsi="Century Gothic"/>
          <w:sz w:val="16"/>
          <w:szCs w:val="16"/>
        </w:rPr>
        <w:t xml:space="preserve"> Folio 9 cuaderno de pruebas</w:t>
      </w:r>
    </w:p>
  </w:footnote>
  <w:footnote w:id="16">
    <w:p w:rsidR="00117FAE" w:rsidRPr="00193C51" w:rsidRDefault="00117FAE" w:rsidP="00CB3022">
      <w:pPr>
        <w:pStyle w:val="Textonotapie"/>
        <w:rPr>
          <w:rFonts w:ascii="Century Gothic" w:hAnsi="Century Gothic"/>
          <w:sz w:val="16"/>
          <w:szCs w:val="16"/>
        </w:rPr>
      </w:pPr>
      <w:r w:rsidRPr="00193C51">
        <w:rPr>
          <w:rStyle w:val="Refdenotaalpie"/>
          <w:rFonts w:ascii="Century Gothic" w:hAnsi="Century Gothic"/>
          <w:sz w:val="16"/>
          <w:szCs w:val="16"/>
        </w:rPr>
        <w:footnoteRef/>
      </w:r>
      <w:r w:rsidRPr="00193C51">
        <w:rPr>
          <w:rFonts w:ascii="Century Gothic" w:hAnsi="Century Gothic"/>
          <w:sz w:val="16"/>
          <w:szCs w:val="16"/>
        </w:rPr>
        <w:t xml:space="preserve"> Folio 8 Cuaderno de pruebas</w:t>
      </w:r>
    </w:p>
  </w:footnote>
  <w:footnote w:id="17">
    <w:p w:rsidR="00117FAE" w:rsidRPr="00193C51" w:rsidRDefault="00117FAE" w:rsidP="00CB3022">
      <w:pPr>
        <w:pStyle w:val="Textonotapie"/>
        <w:rPr>
          <w:rFonts w:ascii="Century Gothic" w:hAnsi="Century Gothic"/>
          <w:sz w:val="16"/>
          <w:szCs w:val="16"/>
        </w:rPr>
      </w:pPr>
      <w:r w:rsidRPr="00193C51">
        <w:rPr>
          <w:rStyle w:val="Refdenotaalpie"/>
          <w:rFonts w:ascii="Century Gothic" w:hAnsi="Century Gothic"/>
          <w:sz w:val="16"/>
          <w:szCs w:val="16"/>
        </w:rPr>
        <w:footnoteRef/>
      </w:r>
      <w:r w:rsidRPr="00193C51">
        <w:rPr>
          <w:rFonts w:ascii="Century Gothic" w:hAnsi="Century Gothic"/>
          <w:sz w:val="16"/>
          <w:szCs w:val="16"/>
        </w:rPr>
        <w:t xml:space="preserve"> Folio 10 cuaderno de pruebas</w:t>
      </w:r>
    </w:p>
  </w:footnote>
  <w:footnote w:id="18">
    <w:p w:rsidR="00117FAE" w:rsidRPr="00193C51" w:rsidRDefault="00117FAE" w:rsidP="00CB3022">
      <w:pPr>
        <w:pStyle w:val="Textonotapie"/>
        <w:rPr>
          <w:rFonts w:ascii="Century Gothic" w:hAnsi="Century Gothic"/>
          <w:sz w:val="16"/>
          <w:szCs w:val="16"/>
        </w:rPr>
      </w:pPr>
      <w:r w:rsidRPr="00193C51">
        <w:rPr>
          <w:rStyle w:val="Refdenotaalpie"/>
          <w:rFonts w:ascii="Century Gothic" w:hAnsi="Century Gothic"/>
          <w:sz w:val="16"/>
          <w:szCs w:val="16"/>
        </w:rPr>
        <w:footnoteRef/>
      </w:r>
      <w:r w:rsidRPr="00193C51">
        <w:rPr>
          <w:rFonts w:ascii="Century Gothic" w:hAnsi="Century Gothic"/>
          <w:sz w:val="16"/>
          <w:szCs w:val="16"/>
        </w:rPr>
        <w:t xml:space="preserve"> Folios 12- 13 cuaderno de pruebas</w:t>
      </w:r>
    </w:p>
  </w:footnote>
  <w:footnote w:id="19">
    <w:p w:rsidR="00117FAE" w:rsidRPr="00306518" w:rsidRDefault="00117FAE" w:rsidP="007962F0">
      <w:pPr>
        <w:pStyle w:val="Textoindependiente22"/>
        <w:spacing w:line="240" w:lineRule="auto"/>
        <w:rPr>
          <w:rFonts w:ascii="Century Gothic" w:hAnsi="Century Gothic" w:cs="Tahoma"/>
          <w:sz w:val="16"/>
          <w:szCs w:val="16"/>
          <w:lang w:val="es-ES"/>
        </w:rPr>
      </w:pPr>
      <w:r w:rsidRPr="00306518">
        <w:rPr>
          <w:rStyle w:val="Refdenotaalpie"/>
          <w:rFonts w:ascii="Century Gothic" w:hAnsi="Century Gothic"/>
          <w:sz w:val="16"/>
          <w:szCs w:val="16"/>
        </w:rPr>
        <w:footnoteRef/>
      </w:r>
      <w:r w:rsidRPr="00306518">
        <w:rPr>
          <w:rFonts w:ascii="Century Gothic" w:hAnsi="Century Gothic"/>
          <w:sz w:val="16"/>
          <w:szCs w:val="16"/>
        </w:rPr>
        <w:t xml:space="preserve"> </w:t>
      </w:r>
      <w:r w:rsidRPr="00306518">
        <w:rPr>
          <w:rFonts w:ascii="Century Gothic" w:hAnsi="Century Gothic" w:cs="Tahoma"/>
          <w:sz w:val="16"/>
          <w:szCs w:val="16"/>
          <w:lang w:val="es-ES"/>
        </w:rPr>
        <w:t>Conforme a la normatividad aplicable en materia probatoria, en los procesos contencioso-administrativos  opera el principio de la carga de la prueba consagrado en el artículo 177 del</w:t>
      </w:r>
      <w:r w:rsidRPr="007962F0">
        <w:rPr>
          <w:rFonts w:ascii="Century Gothic" w:hAnsi="Century Gothic" w:cs="Tahoma"/>
          <w:sz w:val="18"/>
          <w:szCs w:val="18"/>
          <w:lang w:val="es-ES"/>
        </w:rPr>
        <w:t xml:space="preserve"> </w:t>
      </w:r>
      <w:r w:rsidRPr="00306518">
        <w:rPr>
          <w:rFonts w:ascii="Century Gothic" w:hAnsi="Century Gothic" w:cs="Tahoma"/>
          <w:sz w:val="16"/>
          <w:szCs w:val="16"/>
          <w:lang w:val="es-ES"/>
        </w:rPr>
        <w:t xml:space="preserve">Código de Procedimiento Civil, por remisión expresa del C.C.A, según el  </w:t>
      </w:r>
      <w:r w:rsidRPr="00306518">
        <w:rPr>
          <w:rFonts w:ascii="Century Gothic" w:hAnsi="Century Gothic" w:cs="Tahoma"/>
          <w:i/>
          <w:sz w:val="16"/>
          <w:szCs w:val="16"/>
          <w:lang w:val="es-ES"/>
        </w:rPr>
        <w:t>cual “Incumbe a las partes probar el supuesto de</w:t>
      </w:r>
      <w:r w:rsidRPr="007962F0">
        <w:rPr>
          <w:rFonts w:ascii="Century Gothic" w:hAnsi="Century Gothic" w:cs="Tahoma"/>
          <w:i/>
          <w:sz w:val="18"/>
          <w:szCs w:val="18"/>
          <w:lang w:val="es-ES"/>
        </w:rPr>
        <w:t xml:space="preserve"> </w:t>
      </w:r>
      <w:r w:rsidRPr="00306518">
        <w:rPr>
          <w:rFonts w:ascii="Century Gothic" w:hAnsi="Century Gothic" w:cs="Tahoma"/>
          <w:i/>
          <w:sz w:val="16"/>
          <w:szCs w:val="16"/>
          <w:lang w:val="es-ES"/>
        </w:rPr>
        <w:t>hecho de las</w:t>
      </w:r>
      <w:r w:rsidRPr="007962F0">
        <w:rPr>
          <w:rFonts w:ascii="Century Gothic" w:hAnsi="Century Gothic" w:cs="Tahoma"/>
          <w:i/>
          <w:sz w:val="18"/>
          <w:szCs w:val="18"/>
          <w:lang w:val="es-ES"/>
        </w:rPr>
        <w:t xml:space="preserve"> </w:t>
      </w:r>
      <w:r w:rsidRPr="00306518">
        <w:rPr>
          <w:rFonts w:ascii="Century Gothic" w:hAnsi="Century Gothic" w:cs="Tahoma"/>
          <w:i/>
          <w:sz w:val="16"/>
          <w:szCs w:val="16"/>
          <w:lang w:val="es-ES"/>
        </w:rPr>
        <w:t>normas que consagran el efecto jurídico que ellas persiguen”</w:t>
      </w:r>
      <w:r w:rsidRPr="00306518">
        <w:rPr>
          <w:rFonts w:ascii="Century Gothic" w:hAnsi="Century Gothic" w:cs="Tahoma"/>
          <w:sz w:val="16"/>
          <w:szCs w:val="16"/>
          <w:lang w:val="es-ES"/>
        </w:rPr>
        <w:t>, es decir, no basta afirmar la existencia de la responsabilidad que le asiste a la entidad demandada, sin que la parte actora aporte al proceso las pruebas necesarias tendientes a dar soporte a sus afirmaciones. En relación con la carga de la prueba, ha dicho el H. Consejo de Estado</w:t>
      </w:r>
      <w:r w:rsidRPr="00306518">
        <w:rPr>
          <w:rStyle w:val="Refdenotaalpie"/>
          <w:rFonts w:ascii="Century Gothic" w:eastAsiaTheme="majorEastAsia" w:hAnsi="Century Gothic"/>
          <w:sz w:val="16"/>
          <w:szCs w:val="16"/>
        </w:rPr>
        <w:footnoteRef/>
      </w:r>
      <w:r w:rsidRPr="00306518">
        <w:rPr>
          <w:rFonts w:ascii="Century Gothic" w:hAnsi="Century Gothic" w:cs="Tahoma"/>
          <w:sz w:val="16"/>
          <w:szCs w:val="16"/>
          <w:lang w:val="es-ES"/>
        </w:rPr>
        <w:t>:</w:t>
      </w:r>
    </w:p>
    <w:p w:rsidR="00117FAE" w:rsidRPr="00306518" w:rsidRDefault="00117FAE" w:rsidP="007962F0">
      <w:pPr>
        <w:ind w:left="567"/>
        <w:jc w:val="both"/>
        <w:rPr>
          <w:rFonts w:ascii="Century Gothic" w:hAnsi="Century Gothic" w:cs="Tahoma"/>
          <w:color w:val="76923C"/>
          <w:sz w:val="16"/>
          <w:szCs w:val="16"/>
        </w:rPr>
      </w:pPr>
    </w:p>
    <w:p w:rsidR="00117FAE" w:rsidRPr="00306518" w:rsidRDefault="00117FAE" w:rsidP="007962F0">
      <w:pPr>
        <w:tabs>
          <w:tab w:val="left" w:pos="8647"/>
        </w:tabs>
        <w:ind w:left="567"/>
        <w:jc w:val="both"/>
        <w:rPr>
          <w:rFonts w:ascii="Century Gothic" w:hAnsi="Century Gothic"/>
          <w:i/>
          <w:sz w:val="16"/>
          <w:szCs w:val="16"/>
        </w:rPr>
      </w:pPr>
      <w:r w:rsidRPr="00306518">
        <w:rPr>
          <w:rFonts w:ascii="Century Gothic" w:hAnsi="Century Gothic"/>
          <w:i/>
          <w:sz w:val="16"/>
          <w:szCs w:val="16"/>
        </w:rPr>
        <w:t>“La carga de la prueba es “una noción procesal que consiste en una regla de juicio, que le indica a las partes la autorresponsabilidad que tienen para que los hechos que sirven de sustento a las normas jurídicas cuya aplicación reclaman aparezcan demostrados y que, además, le indica al juez cómo debe fallar cuando no aparezcan probados tales hechos”</w:t>
      </w:r>
      <w:r w:rsidRPr="00306518">
        <w:rPr>
          <w:rStyle w:val="Refdenotaalpie"/>
          <w:rFonts w:ascii="Century Gothic" w:eastAsiaTheme="majorEastAsia" w:hAnsi="Century Gothic"/>
          <w:i/>
          <w:sz w:val="16"/>
          <w:szCs w:val="16"/>
        </w:rPr>
        <w:footnoteRef/>
      </w:r>
      <w:r w:rsidRPr="00306518">
        <w:rPr>
          <w:rFonts w:ascii="Century Gothic" w:hAnsi="Century Gothic"/>
          <w:i/>
          <w:sz w:val="16"/>
          <w:szCs w:val="16"/>
        </w:rPr>
        <w:t>. Sobre este tema se ha expresado la Corporación</w:t>
      </w:r>
      <w:r w:rsidRPr="00306518">
        <w:rPr>
          <w:rFonts w:ascii="Century Gothic" w:hAnsi="Century Gothic"/>
          <w:i/>
          <w:sz w:val="16"/>
          <w:szCs w:val="16"/>
        </w:rPr>
        <w:footnoteRef/>
      </w:r>
      <w:r w:rsidRPr="00306518">
        <w:rPr>
          <w:rFonts w:ascii="Century Gothic" w:hAnsi="Century Gothic"/>
          <w:i/>
          <w:sz w:val="16"/>
          <w:szCs w:val="16"/>
        </w:rPr>
        <w:t xml:space="preserve"> en estos términos:</w:t>
      </w:r>
    </w:p>
    <w:p w:rsidR="00117FAE" w:rsidRPr="00306518" w:rsidRDefault="00117FAE" w:rsidP="007962F0">
      <w:pPr>
        <w:tabs>
          <w:tab w:val="left" w:pos="8647"/>
        </w:tabs>
        <w:ind w:left="567" w:firstLine="425"/>
        <w:jc w:val="both"/>
        <w:rPr>
          <w:rFonts w:ascii="Century Gothic" w:hAnsi="Century Gothic"/>
          <w:i/>
          <w:sz w:val="16"/>
          <w:szCs w:val="16"/>
        </w:rPr>
      </w:pPr>
    </w:p>
    <w:p w:rsidR="00117FAE" w:rsidRPr="00306518" w:rsidRDefault="00117FAE" w:rsidP="007962F0">
      <w:pPr>
        <w:tabs>
          <w:tab w:val="left" w:pos="8647"/>
        </w:tabs>
        <w:ind w:left="567" w:firstLine="425"/>
        <w:jc w:val="both"/>
        <w:rPr>
          <w:rFonts w:ascii="Century Gothic" w:hAnsi="Century Gothic"/>
          <w:i/>
          <w:sz w:val="16"/>
          <w:szCs w:val="16"/>
        </w:rPr>
      </w:pPr>
      <w:r w:rsidRPr="00306518">
        <w:rPr>
          <w:rFonts w:ascii="Century Gothic" w:hAnsi="Century Gothic"/>
          <w:i/>
          <w:sz w:val="16"/>
          <w:szCs w:val="16"/>
        </w:rPr>
        <w:t>“La noción de carga ha sido definida como “una especie menor del deber consistente en la necesidad de observar una cierta diligencia para la satisfacción de un interés individual escogido dentro de los varios que excitaban al sujeto”</w:t>
      </w:r>
      <w:r w:rsidRPr="00306518">
        <w:rPr>
          <w:rStyle w:val="Refdenotaalpie"/>
          <w:rFonts w:ascii="Century Gothic" w:eastAsiaTheme="majorEastAsia" w:hAnsi="Century Gothic"/>
          <w:i/>
          <w:sz w:val="16"/>
          <w:szCs w:val="16"/>
        </w:rPr>
        <w:footnoteRef/>
      </w:r>
      <w:r w:rsidRPr="00306518">
        <w:rPr>
          <w:rFonts w:ascii="Century Gothic" w:hAnsi="Century Gothic"/>
          <w:i/>
          <w:sz w:val="16"/>
          <w:szCs w:val="16"/>
        </w:rPr>
        <w:t xml:space="preserve">. La carga, entonces, a diferencia de la obligación, no impone al deudor la necesidad de cumplir </w:t>
      </w:r>
      <w:r w:rsidRPr="00306518">
        <w:rPr>
          <w:rFonts w:ascii="Century Gothic" w:hAnsi="Century Gothic"/>
          <w:i/>
          <w:sz w:val="16"/>
          <w:szCs w:val="16"/>
        </w:rPr>
        <w:sym w:font="Symbol" w:char="00BE"/>
      </w:r>
      <w:r w:rsidRPr="00306518">
        <w:rPr>
          <w:rFonts w:ascii="Century Gothic" w:hAnsi="Century Gothic"/>
          <w:i/>
          <w:sz w:val="16"/>
          <w:szCs w:val="16"/>
        </w:rPr>
        <w:t>incluso pudiendo ser compelido a ello coercitivamente</w:t>
      </w:r>
      <w:r w:rsidRPr="00306518">
        <w:rPr>
          <w:rFonts w:ascii="Century Gothic" w:hAnsi="Century Gothic"/>
          <w:i/>
          <w:sz w:val="16"/>
          <w:szCs w:val="16"/>
        </w:rPr>
        <w:sym w:font="Symbol" w:char="00BE"/>
      </w:r>
      <w:r w:rsidRPr="00306518">
        <w:rPr>
          <w:rFonts w:ascii="Century Gothic" w:hAnsi="Century Gothic"/>
          <w:i/>
          <w:sz w:val="16"/>
          <w:szCs w:val="16"/>
        </w:rPr>
        <w:t xml:space="preserve"> con la prestación respecto de la cual se ha comprometido con el acreedor, sino que simplemente faculta </w:t>
      </w:r>
      <w:r w:rsidRPr="00306518">
        <w:rPr>
          <w:rFonts w:ascii="Century Gothic" w:hAnsi="Century Gothic"/>
          <w:i/>
          <w:sz w:val="16"/>
          <w:szCs w:val="16"/>
        </w:rPr>
        <w:sym w:font="Symbol" w:char="00BE"/>
      </w:r>
      <w:r w:rsidRPr="00306518">
        <w:rPr>
          <w:rFonts w:ascii="Century Gothic" w:hAnsi="Century Gothic"/>
          <w:i/>
          <w:sz w:val="16"/>
          <w:szCs w:val="16"/>
        </w:rPr>
        <w:t>la aludida carga</w:t>
      </w:r>
      <w:r w:rsidRPr="00306518">
        <w:rPr>
          <w:rFonts w:ascii="Century Gothic" w:hAnsi="Century Gothic"/>
          <w:i/>
          <w:sz w:val="16"/>
          <w:szCs w:val="16"/>
        </w:rPr>
        <w:sym w:font="Symbol" w:char="00BE"/>
      </w:r>
      <w:r w:rsidRPr="00306518">
        <w:rPr>
          <w:rFonts w:ascii="Century Gothic" w:hAnsi="Century Gothic"/>
          <w:i/>
          <w:sz w:val="16"/>
          <w:szCs w:val="16"/>
        </w:rPr>
        <w:t xml:space="preserve">, a aquél en quien recae, para realizar una conducta como consecuencia de cuyo despliegue puede obtener una ventaja o un resultado favorable, mientras que si no la lleva a cabo, asume la responsabilidad de aceptar las consecuencias desventajosas, desfavorables o nocivas que tal omisión le acarree”. </w:t>
      </w:r>
    </w:p>
    <w:p w:rsidR="00117FAE" w:rsidRPr="00306518" w:rsidRDefault="00117FAE">
      <w:pPr>
        <w:pStyle w:val="Textonotapie"/>
        <w:rPr>
          <w:i/>
          <w:sz w:val="16"/>
          <w:szCs w:val="16"/>
          <w:lang w:val="es-CO"/>
        </w:rPr>
      </w:pPr>
    </w:p>
  </w:footnote>
  <w:footnote w:id="20">
    <w:p w:rsidR="00117FAE" w:rsidRPr="00E344B7" w:rsidRDefault="00117FAE">
      <w:pPr>
        <w:pStyle w:val="Textonotapie"/>
        <w:rPr>
          <w:rFonts w:ascii="Century Gothic" w:hAnsi="Century Gothic"/>
          <w:sz w:val="16"/>
          <w:szCs w:val="16"/>
        </w:rPr>
      </w:pPr>
      <w:r w:rsidRPr="00E344B7">
        <w:rPr>
          <w:rStyle w:val="Refdenotaalpie"/>
          <w:rFonts w:ascii="Century Gothic" w:hAnsi="Century Gothic"/>
          <w:sz w:val="16"/>
          <w:szCs w:val="16"/>
        </w:rPr>
        <w:footnoteRef/>
      </w:r>
      <w:r w:rsidRPr="00E344B7">
        <w:rPr>
          <w:rFonts w:ascii="Century Gothic" w:hAnsi="Century Gothic"/>
          <w:sz w:val="16"/>
          <w:szCs w:val="16"/>
        </w:rPr>
        <w:t xml:space="preserve"> Folio 8 del Cuaderno de pruebas</w:t>
      </w:r>
    </w:p>
  </w:footnote>
  <w:footnote w:id="21">
    <w:p w:rsidR="00117FAE" w:rsidRPr="00E344B7" w:rsidRDefault="00117FAE">
      <w:pPr>
        <w:pStyle w:val="Textonotapie"/>
        <w:rPr>
          <w:rFonts w:ascii="Century Gothic" w:hAnsi="Century Gothic"/>
          <w:sz w:val="16"/>
          <w:szCs w:val="16"/>
        </w:rPr>
      </w:pPr>
      <w:r w:rsidRPr="00E344B7">
        <w:rPr>
          <w:rStyle w:val="Refdenotaalpie"/>
          <w:rFonts w:ascii="Century Gothic" w:hAnsi="Century Gothic"/>
          <w:sz w:val="16"/>
          <w:szCs w:val="16"/>
        </w:rPr>
        <w:footnoteRef/>
      </w:r>
      <w:r w:rsidRPr="00E344B7">
        <w:rPr>
          <w:rFonts w:ascii="Century Gothic" w:hAnsi="Century Gothic"/>
          <w:sz w:val="16"/>
          <w:szCs w:val="16"/>
        </w:rPr>
        <w:t xml:space="preserve"> Folio 10 del Cuaderno de pruebas</w:t>
      </w:r>
    </w:p>
  </w:footnote>
  <w:footnote w:id="22">
    <w:p w:rsidR="00117FAE" w:rsidRPr="00E344B7" w:rsidRDefault="00117FAE" w:rsidP="005E32C3">
      <w:pPr>
        <w:shd w:val="clear" w:color="auto" w:fill="FFFFFF"/>
        <w:jc w:val="both"/>
        <w:rPr>
          <w:rFonts w:ascii="Century Gothic" w:hAnsi="Century Gothic"/>
          <w:color w:val="333333"/>
          <w:sz w:val="16"/>
          <w:szCs w:val="16"/>
          <w:lang w:eastAsia="es-ES"/>
        </w:rPr>
      </w:pPr>
      <w:r w:rsidRPr="00E344B7">
        <w:rPr>
          <w:rStyle w:val="Refdenotaalpie"/>
          <w:rFonts w:ascii="Century Gothic" w:hAnsi="Century Gothic"/>
          <w:sz w:val="16"/>
          <w:szCs w:val="16"/>
        </w:rPr>
        <w:footnoteRef/>
      </w:r>
      <w:r w:rsidRPr="00E344B7">
        <w:rPr>
          <w:rFonts w:ascii="Century Gothic" w:hAnsi="Century Gothic"/>
          <w:sz w:val="16"/>
          <w:szCs w:val="16"/>
        </w:rPr>
        <w:t xml:space="preserve"> </w:t>
      </w:r>
      <w:r w:rsidRPr="00E344B7">
        <w:rPr>
          <w:rFonts w:ascii="Century Gothic" w:hAnsi="Century Gothic"/>
          <w:bCs/>
          <w:color w:val="333333"/>
          <w:sz w:val="16"/>
          <w:szCs w:val="16"/>
          <w:lang w:eastAsia="es-ES"/>
        </w:rPr>
        <w:t>SALA DE LO CONTENCIOSO ADMINISTRATIVO-SECCIÓN CUARTA-</w:t>
      </w:r>
      <w:r w:rsidRPr="00E344B7">
        <w:rPr>
          <w:rFonts w:ascii="Century Gothic" w:hAnsi="Century Gothic"/>
          <w:bCs/>
          <w:color w:val="333333"/>
          <w:sz w:val="16"/>
          <w:szCs w:val="16"/>
          <w:bdr w:val="none" w:sz="0" w:space="0" w:color="auto" w:frame="1"/>
          <w:lang w:eastAsia="es-ES"/>
        </w:rPr>
        <w:t>Consejera Ponente: CARMEN TERESA ORTIZ DE RODRÍGUEZ-Ref.: 76001-23-31-000-2005-04450-01-Número Interno. 18970-Actor. J. INVERSIONES S.A. (antes J. ECHEVERRY &amp; CIA. LTDA. INVERSIONES)-Demandado. DIAN</w:t>
      </w:r>
    </w:p>
    <w:p w:rsidR="00117FAE" w:rsidRPr="00E344B7" w:rsidRDefault="00117FAE" w:rsidP="005E32C3">
      <w:pPr>
        <w:pStyle w:val="Textonotapie"/>
        <w:jc w:val="both"/>
        <w:rPr>
          <w:rFonts w:ascii="Century Gothic" w:hAnsi="Century Gothic"/>
          <w:sz w:val="16"/>
          <w:szCs w:val="16"/>
        </w:rPr>
      </w:pPr>
    </w:p>
  </w:footnote>
  <w:footnote w:id="23">
    <w:p w:rsidR="00117FAE" w:rsidRPr="003E222C" w:rsidRDefault="00117FAE">
      <w:pPr>
        <w:pStyle w:val="Textonotapie"/>
        <w:rPr>
          <w:rFonts w:ascii="Century Gothic" w:hAnsi="Century Gothic"/>
          <w:sz w:val="16"/>
          <w:szCs w:val="16"/>
        </w:rPr>
      </w:pPr>
      <w:r w:rsidRPr="003E222C">
        <w:rPr>
          <w:rStyle w:val="Refdenotaalpie"/>
          <w:rFonts w:ascii="Century Gothic" w:hAnsi="Century Gothic"/>
          <w:sz w:val="16"/>
          <w:szCs w:val="16"/>
        </w:rPr>
        <w:footnoteRef/>
      </w:r>
      <w:r w:rsidRPr="003E222C">
        <w:rPr>
          <w:rFonts w:ascii="Century Gothic" w:hAnsi="Century Gothic"/>
          <w:sz w:val="16"/>
          <w:szCs w:val="16"/>
        </w:rPr>
        <w:t xml:space="preserve"> Folio 13 Cuaderno principal</w:t>
      </w:r>
    </w:p>
  </w:footnote>
  <w:footnote w:id="24">
    <w:p w:rsidR="00117FAE" w:rsidRPr="003E222C" w:rsidRDefault="00117FAE" w:rsidP="00264B6E">
      <w:pPr>
        <w:shd w:val="clear" w:color="auto" w:fill="FFFFFF"/>
        <w:jc w:val="both"/>
        <w:rPr>
          <w:rFonts w:ascii="Century Gothic" w:hAnsi="Century Gothic"/>
          <w:color w:val="333333"/>
          <w:sz w:val="16"/>
          <w:szCs w:val="16"/>
          <w:lang w:eastAsia="es-ES"/>
        </w:rPr>
      </w:pPr>
      <w:r w:rsidRPr="003E222C">
        <w:rPr>
          <w:rStyle w:val="Refdenotaalpie"/>
          <w:rFonts w:ascii="Century Gothic" w:hAnsi="Century Gothic"/>
          <w:sz w:val="16"/>
          <w:szCs w:val="16"/>
        </w:rPr>
        <w:footnoteRef/>
      </w:r>
      <w:r w:rsidRPr="003E222C">
        <w:rPr>
          <w:rFonts w:ascii="Century Gothic" w:hAnsi="Century Gothic"/>
          <w:sz w:val="16"/>
          <w:szCs w:val="16"/>
        </w:rPr>
        <w:t xml:space="preserve"> </w:t>
      </w:r>
      <w:r w:rsidRPr="003E222C">
        <w:rPr>
          <w:rFonts w:ascii="Century Gothic" w:hAnsi="Century Gothic"/>
          <w:bCs/>
          <w:color w:val="333333"/>
          <w:sz w:val="16"/>
          <w:szCs w:val="16"/>
          <w:lang w:eastAsia="es-ES"/>
        </w:rPr>
        <w:t>SALA DE LO CONTENCIOSO ADMINISTRATIVO-SECCIÓN CUARTA-</w:t>
      </w:r>
      <w:r w:rsidRPr="003E222C">
        <w:rPr>
          <w:rFonts w:ascii="Century Gothic" w:hAnsi="Century Gothic"/>
          <w:bCs/>
          <w:color w:val="333333"/>
          <w:sz w:val="16"/>
          <w:szCs w:val="16"/>
          <w:bdr w:val="none" w:sz="0" w:space="0" w:color="auto" w:frame="1"/>
          <w:lang w:eastAsia="es-ES"/>
        </w:rPr>
        <w:t>Consejera Ponente: CARMEN TERESA ORTIZ DE RODRÍGUEZ-Ref.: 76001-23-31-000-2005-04450-01-Número Interno. 18970-Actor. J. INVERSIONES S.A. (antes J. ECHEVERRY &amp; CIA. LTDA. INVERSIONES)-Demandado. DIAN</w:t>
      </w:r>
    </w:p>
    <w:p w:rsidR="00117FAE" w:rsidRPr="003E222C" w:rsidRDefault="00117FAE" w:rsidP="00264B6E">
      <w:pPr>
        <w:pStyle w:val="Textonotapie"/>
        <w:jc w:val="both"/>
        <w:rPr>
          <w:rFonts w:ascii="Century Gothic" w:hAnsi="Century Gothic"/>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FAE" w:rsidRPr="00D64F99" w:rsidRDefault="00117FAE" w:rsidP="008357A4">
    <w:pPr>
      <w:pStyle w:val="Ttulo4"/>
      <w:rPr>
        <w:rFonts w:ascii="Century Gothic" w:eastAsia="Arial Unicode MS" w:hAnsi="Century Gothic" w:cs="Tahoma"/>
        <w:b w:val="0"/>
        <w:i/>
        <w:sz w:val="16"/>
        <w:szCs w:val="16"/>
      </w:rPr>
    </w:pPr>
    <w:r w:rsidRPr="00D64F99">
      <w:rPr>
        <w:rFonts w:ascii="Century Gothic" w:eastAsia="Arial Unicode MS" w:hAnsi="Century Gothic" w:cs="Tahoma"/>
        <w:b w:val="0"/>
        <w:i/>
        <w:sz w:val="16"/>
        <w:szCs w:val="16"/>
      </w:rPr>
      <w:t>EXPEDIENTE:</w:t>
    </w:r>
    <w:r w:rsidRPr="00D64F99">
      <w:rPr>
        <w:rFonts w:ascii="Century Gothic" w:eastAsia="Arial Unicode MS" w:hAnsi="Century Gothic" w:cs="Tahoma"/>
        <w:b w:val="0"/>
        <w:i/>
        <w:sz w:val="16"/>
        <w:szCs w:val="16"/>
      </w:rPr>
      <w:tab/>
    </w:r>
    <w:r w:rsidRPr="00D64F99">
      <w:rPr>
        <w:rFonts w:ascii="Century Gothic" w:eastAsia="Arial Unicode MS" w:hAnsi="Century Gothic" w:cs="Tahoma"/>
        <w:b w:val="0"/>
        <w:i/>
        <w:sz w:val="16"/>
        <w:szCs w:val="16"/>
      </w:rPr>
      <w:tab/>
      <w:t>19001-23-31-701-2010 00052 00</w:t>
    </w:r>
  </w:p>
  <w:p w:rsidR="00117FAE" w:rsidRPr="00D64F99" w:rsidRDefault="00117FAE" w:rsidP="008357A4">
    <w:pPr>
      <w:jc w:val="both"/>
      <w:rPr>
        <w:rFonts w:ascii="Century Gothic" w:eastAsia="Arial Unicode MS" w:hAnsi="Century Gothic" w:cs="Tahoma"/>
        <w:i/>
        <w:sz w:val="16"/>
        <w:szCs w:val="16"/>
      </w:rPr>
    </w:pPr>
    <w:r w:rsidRPr="00D64F99">
      <w:rPr>
        <w:rFonts w:ascii="Century Gothic" w:eastAsia="Arial Unicode MS" w:hAnsi="Century Gothic" w:cs="Tahoma"/>
        <w:i/>
        <w:sz w:val="16"/>
        <w:szCs w:val="16"/>
      </w:rPr>
      <w:t xml:space="preserve">DEMANDANTE: </w:t>
    </w:r>
    <w:r w:rsidRPr="00D64F99">
      <w:rPr>
        <w:rFonts w:ascii="Century Gothic" w:eastAsia="Arial Unicode MS" w:hAnsi="Century Gothic" w:cs="Tahoma"/>
        <w:i/>
        <w:sz w:val="16"/>
        <w:szCs w:val="16"/>
      </w:rPr>
      <w:tab/>
    </w:r>
    <w:r w:rsidRPr="00D64F99">
      <w:rPr>
        <w:rFonts w:ascii="Century Gothic" w:eastAsia="Arial Unicode MS" w:hAnsi="Century Gothic" w:cs="Tahoma"/>
        <w:i/>
        <w:sz w:val="16"/>
        <w:szCs w:val="16"/>
      </w:rPr>
      <w:tab/>
      <w:t>ROSALBA RODRIGUEZ MORALES</w:t>
    </w:r>
  </w:p>
  <w:p w:rsidR="00117FAE" w:rsidRPr="00D64F99" w:rsidRDefault="00117FAE" w:rsidP="008357A4">
    <w:pPr>
      <w:jc w:val="both"/>
      <w:rPr>
        <w:rFonts w:ascii="Century Gothic" w:eastAsia="Arial Unicode MS" w:hAnsi="Century Gothic" w:cs="Tahoma"/>
        <w:i/>
        <w:sz w:val="16"/>
        <w:szCs w:val="16"/>
      </w:rPr>
    </w:pPr>
    <w:r w:rsidRPr="00D64F99">
      <w:rPr>
        <w:rFonts w:ascii="Century Gothic" w:eastAsia="Arial Unicode MS" w:hAnsi="Century Gothic" w:cs="Tahoma"/>
        <w:i/>
        <w:sz w:val="16"/>
        <w:szCs w:val="16"/>
      </w:rPr>
      <w:t xml:space="preserve">DEMANDADO: </w:t>
    </w:r>
    <w:r w:rsidRPr="00D64F99">
      <w:rPr>
        <w:rFonts w:ascii="Century Gothic" w:eastAsia="Arial Unicode MS" w:hAnsi="Century Gothic" w:cs="Tahoma"/>
        <w:i/>
        <w:sz w:val="16"/>
        <w:szCs w:val="16"/>
      </w:rPr>
      <w:tab/>
    </w:r>
    <w:r w:rsidRPr="00D64F99">
      <w:rPr>
        <w:rFonts w:ascii="Century Gothic" w:eastAsia="Arial Unicode MS" w:hAnsi="Century Gothic" w:cs="Tahoma"/>
        <w:i/>
        <w:sz w:val="16"/>
        <w:szCs w:val="16"/>
      </w:rPr>
      <w:tab/>
      <w:t>DIRECCIÓN DE IMPUESTOS Y ADUANAS NACIONALES</w:t>
    </w:r>
  </w:p>
  <w:p w:rsidR="00117FAE" w:rsidRPr="00D64F99" w:rsidRDefault="00117FAE" w:rsidP="008357A4">
    <w:pPr>
      <w:jc w:val="both"/>
      <w:rPr>
        <w:rFonts w:ascii="Century Gothic" w:eastAsia="Arial Unicode MS" w:hAnsi="Century Gothic" w:cs="Tahoma"/>
        <w:i/>
        <w:spacing w:val="-3"/>
        <w:sz w:val="16"/>
        <w:szCs w:val="16"/>
      </w:rPr>
    </w:pPr>
    <w:r w:rsidRPr="00D64F99">
      <w:rPr>
        <w:rFonts w:ascii="Century Gothic" w:eastAsia="Arial Unicode MS" w:hAnsi="Century Gothic" w:cs="Tahoma"/>
        <w:i/>
        <w:sz w:val="16"/>
        <w:szCs w:val="16"/>
      </w:rPr>
      <w:t>ACCION:</w:t>
    </w:r>
    <w:r w:rsidRPr="00D64F99">
      <w:rPr>
        <w:rFonts w:ascii="Century Gothic" w:eastAsia="Arial Unicode MS" w:hAnsi="Century Gothic" w:cs="Tahoma"/>
        <w:i/>
        <w:sz w:val="16"/>
        <w:szCs w:val="16"/>
      </w:rPr>
      <w:tab/>
    </w:r>
    <w:r w:rsidRPr="00D64F99">
      <w:rPr>
        <w:rFonts w:ascii="Century Gothic" w:eastAsia="Arial Unicode MS" w:hAnsi="Century Gothic" w:cs="Tahoma"/>
        <w:i/>
        <w:sz w:val="16"/>
        <w:szCs w:val="16"/>
      </w:rPr>
      <w:tab/>
      <w:t>NULIDAD Y RESTABLECIMIENTO DEL DERECHO</w:t>
    </w:r>
  </w:p>
  <w:p w:rsidR="00117FAE" w:rsidRPr="00D64F99" w:rsidRDefault="00117FAE" w:rsidP="008357A4">
    <w:pPr>
      <w:pStyle w:val="Encabezado"/>
      <w:rPr>
        <w:i/>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FAE" w:rsidRDefault="00117FAE">
    <w:pPr>
      <w:pStyle w:val="Encabezado"/>
    </w:pPr>
  </w:p>
  <w:p w:rsidR="00117FAE" w:rsidRDefault="00117FA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C040B"/>
    <w:multiLevelType w:val="hybridMultilevel"/>
    <w:tmpl w:val="5FFCC0C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8DD30BA"/>
    <w:multiLevelType w:val="hybridMultilevel"/>
    <w:tmpl w:val="0FE4FA42"/>
    <w:lvl w:ilvl="0" w:tplc="07BE5430">
      <w:start w:val="3"/>
      <w:numFmt w:val="bullet"/>
      <w:lvlText w:val="-"/>
      <w:lvlJc w:val="left"/>
      <w:pPr>
        <w:ind w:left="1068" w:hanging="360"/>
      </w:pPr>
      <w:rPr>
        <w:rFonts w:ascii="Century Gothic" w:eastAsia="Arial Unicode MS" w:hAnsi="Century Gothic" w:cs="Tahom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
    <w:nsid w:val="0C3E4965"/>
    <w:multiLevelType w:val="hybridMultilevel"/>
    <w:tmpl w:val="CA0245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961219D"/>
    <w:multiLevelType w:val="hybridMultilevel"/>
    <w:tmpl w:val="847ABA44"/>
    <w:lvl w:ilvl="0" w:tplc="72884466">
      <w:start w:val="3"/>
      <w:numFmt w:val="bullet"/>
      <w:lvlText w:val="-"/>
      <w:lvlJc w:val="left"/>
      <w:pPr>
        <w:ind w:left="720" w:hanging="360"/>
      </w:pPr>
      <w:rPr>
        <w:rFonts w:ascii="Century Gothic" w:eastAsia="Arial Unicode MS" w:hAnsi="Century Gothic"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303C22BC"/>
    <w:multiLevelType w:val="hybridMultilevel"/>
    <w:tmpl w:val="56D69F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1DB6668"/>
    <w:multiLevelType w:val="hybridMultilevel"/>
    <w:tmpl w:val="0CCA0E86"/>
    <w:lvl w:ilvl="0" w:tplc="240A000F">
      <w:start w:val="4"/>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decimal"/>
      <w:lvlText w:val="%3."/>
      <w:lvlJc w:val="left"/>
      <w:pPr>
        <w:tabs>
          <w:tab w:val="num" w:pos="2160"/>
        </w:tabs>
        <w:ind w:left="2160" w:hanging="360"/>
      </w:p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abstractNum w:abstractNumId="6">
    <w:nsid w:val="3D592CCE"/>
    <w:multiLevelType w:val="multilevel"/>
    <w:tmpl w:val="EB4670B2"/>
    <w:lvl w:ilvl="0">
      <w:start w:val="2"/>
      <w:numFmt w:val="upperRoman"/>
      <w:lvlText w:val="%1."/>
      <w:lvlJc w:val="left"/>
      <w:pPr>
        <w:ind w:left="1080" w:hanging="72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nsid w:val="5A5F340E"/>
    <w:multiLevelType w:val="hybridMultilevel"/>
    <w:tmpl w:val="5F501A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4DB63E5"/>
    <w:multiLevelType w:val="hybridMultilevel"/>
    <w:tmpl w:val="88C688A2"/>
    <w:lvl w:ilvl="0" w:tplc="15CC82A6">
      <w:start w:val="1"/>
      <w:numFmt w:val="upperRoman"/>
      <w:lvlText w:val="%1."/>
      <w:lvlJc w:val="left"/>
      <w:pPr>
        <w:tabs>
          <w:tab w:val="num" w:pos="1080"/>
        </w:tabs>
        <w:ind w:left="1080" w:hanging="720"/>
      </w:pPr>
    </w:lvl>
    <w:lvl w:ilvl="1" w:tplc="C32ADF6C">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nsid w:val="68C7604C"/>
    <w:multiLevelType w:val="multilevel"/>
    <w:tmpl w:val="A126B2D2"/>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8"/>
  </w:num>
  <w:num w:numId="5">
    <w:abstractNumId w:val="4"/>
  </w:num>
  <w:num w:numId="6">
    <w:abstractNumId w:val="7"/>
  </w:num>
  <w:num w:numId="7">
    <w:abstractNumId w:val="2"/>
  </w:num>
  <w:num w:numId="8">
    <w:abstractNumId w:val="6"/>
  </w:num>
  <w:num w:numId="9">
    <w:abstractNumId w:val="0"/>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E3F31"/>
    <w:rsid w:val="00013B8A"/>
    <w:rsid w:val="00053BD0"/>
    <w:rsid w:val="00055694"/>
    <w:rsid w:val="00066069"/>
    <w:rsid w:val="000705A8"/>
    <w:rsid w:val="000A2F24"/>
    <w:rsid w:val="000C2450"/>
    <w:rsid w:val="000D158B"/>
    <w:rsid w:val="000E3956"/>
    <w:rsid w:val="000E52FD"/>
    <w:rsid w:val="00117FAE"/>
    <w:rsid w:val="0018344C"/>
    <w:rsid w:val="00183546"/>
    <w:rsid w:val="0018729D"/>
    <w:rsid w:val="001915D5"/>
    <w:rsid w:val="00191990"/>
    <w:rsid w:val="00193C51"/>
    <w:rsid w:val="001A19D4"/>
    <w:rsid w:val="001B1A2E"/>
    <w:rsid w:val="001B4A43"/>
    <w:rsid w:val="001C0DBC"/>
    <w:rsid w:val="001E1AA6"/>
    <w:rsid w:val="0021419C"/>
    <w:rsid w:val="0023317B"/>
    <w:rsid w:val="0026264F"/>
    <w:rsid w:val="002626EA"/>
    <w:rsid w:val="002638FE"/>
    <w:rsid w:val="00264B6E"/>
    <w:rsid w:val="00275265"/>
    <w:rsid w:val="002C4389"/>
    <w:rsid w:val="002C4EE9"/>
    <w:rsid w:val="002D7A08"/>
    <w:rsid w:val="002F66EA"/>
    <w:rsid w:val="002F7C93"/>
    <w:rsid w:val="00303ED2"/>
    <w:rsid w:val="00306518"/>
    <w:rsid w:val="00335830"/>
    <w:rsid w:val="00347343"/>
    <w:rsid w:val="00353E3E"/>
    <w:rsid w:val="00354515"/>
    <w:rsid w:val="00375411"/>
    <w:rsid w:val="0037710C"/>
    <w:rsid w:val="00392639"/>
    <w:rsid w:val="003B58FE"/>
    <w:rsid w:val="003E222C"/>
    <w:rsid w:val="003F19C1"/>
    <w:rsid w:val="00406002"/>
    <w:rsid w:val="004704E2"/>
    <w:rsid w:val="00484545"/>
    <w:rsid w:val="004A3728"/>
    <w:rsid w:val="004B1ACB"/>
    <w:rsid w:val="004B57DE"/>
    <w:rsid w:val="004C0ECD"/>
    <w:rsid w:val="004E5FC3"/>
    <w:rsid w:val="004F1A76"/>
    <w:rsid w:val="004F369D"/>
    <w:rsid w:val="00501FCB"/>
    <w:rsid w:val="005075BB"/>
    <w:rsid w:val="00542A3A"/>
    <w:rsid w:val="00544188"/>
    <w:rsid w:val="005458ED"/>
    <w:rsid w:val="00551B54"/>
    <w:rsid w:val="0056439E"/>
    <w:rsid w:val="005B78FE"/>
    <w:rsid w:val="005D478D"/>
    <w:rsid w:val="005E32C3"/>
    <w:rsid w:val="0060216D"/>
    <w:rsid w:val="00602B35"/>
    <w:rsid w:val="00611A7F"/>
    <w:rsid w:val="006122E9"/>
    <w:rsid w:val="00625C52"/>
    <w:rsid w:val="0064427D"/>
    <w:rsid w:val="006603B8"/>
    <w:rsid w:val="006A680B"/>
    <w:rsid w:val="006B10C1"/>
    <w:rsid w:val="006C0297"/>
    <w:rsid w:val="006E2AD1"/>
    <w:rsid w:val="006E51E5"/>
    <w:rsid w:val="00704437"/>
    <w:rsid w:val="00707E8C"/>
    <w:rsid w:val="00717B11"/>
    <w:rsid w:val="007203AD"/>
    <w:rsid w:val="00734A1E"/>
    <w:rsid w:val="00754A4F"/>
    <w:rsid w:val="007551B2"/>
    <w:rsid w:val="007638E7"/>
    <w:rsid w:val="00764781"/>
    <w:rsid w:val="00773F59"/>
    <w:rsid w:val="007918C8"/>
    <w:rsid w:val="007962F0"/>
    <w:rsid w:val="007A6EF2"/>
    <w:rsid w:val="007C0903"/>
    <w:rsid w:val="00800883"/>
    <w:rsid w:val="008044F6"/>
    <w:rsid w:val="00805CDF"/>
    <w:rsid w:val="00812BA4"/>
    <w:rsid w:val="00820CB5"/>
    <w:rsid w:val="00823962"/>
    <w:rsid w:val="0083064E"/>
    <w:rsid w:val="008357A4"/>
    <w:rsid w:val="00837CBE"/>
    <w:rsid w:val="00841C9C"/>
    <w:rsid w:val="00852A18"/>
    <w:rsid w:val="0089549B"/>
    <w:rsid w:val="008B4CB3"/>
    <w:rsid w:val="008B59B3"/>
    <w:rsid w:val="008D7945"/>
    <w:rsid w:val="008E2E6C"/>
    <w:rsid w:val="008E414B"/>
    <w:rsid w:val="009001D0"/>
    <w:rsid w:val="00927D72"/>
    <w:rsid w:val="00932E21"/>
    <w:rsid w:val="00960599"/>
    <w:rsid w:val="0096547C"/>
    <w:rsid w:val="0097597F"/>
    <w:rsid w:val="00976801"/>
    <w:rsid w:val="00977328"/>
    <w:rsid w:val="00984002"/>
    <w:rsid w:val="009C5CE6"/>
    <w:rsid w:val="009D5526"/>
    <w:rsid w:val="009E34F3"/>
    <w:rsid w:val="009F3862"/>
    <w:rsid w:val="00A00985"/>
    <w:rsid w:val="00A00A06"/>
    <w:rsid w:val="00A05226"/>
    <w:rsid w:val="00A30495"/>
    <w:rsid w:val="00A410C8"/>
    <w:rsid w:val="00A43B07"/>
    <w:rsid w:val="00A61735"/>
    <w:rsid w:val="00AA06C1"/>
    <w:rsid w:val="00AA166A"/>
    <w:rsid w:val="00AC0785"/>
    <w:rsid w:val="00AC694B"/>
    <w:rsid w:val="00AD0691"/>
    <w:rsid w:val="00AD7AD3"/>
    <w:rsid w:val="00AF17DD"/>
    <w:rsid w:val="00AF46A0"/>
    <w:rsid w:val="00B37331"/>
    <w:rsid w:val="00B550F6"/>
    <w:rsid w:val="00B64AF4"/>
    <w:rsid w:val="00B76E91"/>
    <w:rsid w:val="00BA2CC0"/>
    <w:rsid w:val="00BA49A8"/>
    <w:rsid w:val="00BC5EE0"/>
    <w:rsid w:val="00BE3F31"/>
    <w:rsid w:val="00C16DC4"/>
    <w:rsid w:val="00C24748"/>
    <w:rsid w:val="00C26A4D"/>
    <w:rsid w:val="00C36F92"/>
    <w:rsid w:val="00C46986"/>
    <w:rsid w:val="00C51924"/>
    <w:rsid w:val="00C77594"/>
    <w:rsid w:val="00C92241"/>
    <w:rsid w:val="00CB06EF"/>
    <w:rsid w:val="00CB291B"/>
    <w:rsid w:val="00CB3022"/>
    <w:rsid w:val="00CE1183"/>
    <w:rsid w:val="00CF0EF4"/>
    <w:rsid w:val="00CF6948"/>
    <w:rsid w:val="00D10C94"/>
    <w:rsid w:val="00D128FA"/>
    <w:rsid w:val="00D214A4"/>
    <w:rsid w:val="00D22538"/>
    <w:rsid w:val="00D54D80"/>
    <w:rsid w:val="00D64F99"/>
    <w:rsid w:val="00D6671A"/>
    <w:rsid w:val="00D70D5F"/>
    <w:rsid w:val="00D83258"/>
    <w:rsid w:val="00D876DE"/>
    <w:rsid w:val="00DC01B1"/>
    <w:rsid w:val="00DD6256"/>
    <w:rsid w:val="00DE1692"/>
    <w:rsid w:val="00DE4EFA"/>
    <w:rsid w:val="00DF2598"/>
    <w:rsid w:val="00DF3BE4"/>
    <w:rsid w:val="00DF7E3F"/>
    <w:rsid w:val="00E108DF"/>
    <w:rsid w:val="00E305F8"/>
    <w:rsid w:val="00E344B7"/>
    <w:rsid w:val="00E42F8B"/>
    <w:rsid w:val="00E5768E"/>
    <w:rsid w:val="00E82B22"/>
    <w:rsid w:val="00E83FEE"/>
    <w:rsid w:val="00E95E6C"/>
    <w:rsid w:val="00EA3B0F"/>
    <w:rsid w:val="00EA466F"/>
    <w:rsid w:val="00ED1235"/>
    <w:rsid w:val="00EE741E"/>
    <w:rsid w:val="00EF305D"/>
    <w:rsid w:val="00EF48B4"/>
    <w:rsid w:val="00F00A25"/>
    <w:rsid w:val="00F05185"/>
    <w:rsid w:val="00F22CF7"/>
    <w:rsid w:val="00F27727"/>
    <w:rsid w:val="00F3210D"/>
    <w:rsid w:val="00F613B0"/>
    <w:rsid w:val="00F91EC2"/>
    <w:rsid w:val="00FB6CDC"/>
    <w:rsid w:val="00FC04D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AA3660-44BE-48AE-B5A6-50728A0E5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F31"/>
    <w:pPr>
      <w:spacing w:after="0" w:line="240" w:lineRule="auto"/>
    </w:pPr>
    <w:rPr>
      <w:rFonts w:ascii="Times New Roman" w:eastAsia="Times New Roman" w:hAnsi="Times New Roman" w:cs="Times New Roman"/>
      <w:sz w:val="20"/>
      <w:szCs w:val="20"/>
      <w:lang w:val="es-CO" w:eastAsia="es-CO"/>
    </w:rPr>
  </w:style>
  <w:style w:type="paragraph" w:styleId="Ttulo1">
    <w:name w:val="heading 1"/>
    <w:basedOn w:val="Normal"/>
    <w:next w:val="Normal"/>
    <w:link w:val="Ttulo1Car"/>
    <w:uiPriority w:val="9"/>
    <w:qFormat/>
    <w:rsid w:val="00AD7AD3"/>
    <w:pPr>
      <w:keepNext/>
      <w:keepLines/>
      <w:spacing w:before="480"/>
      <w:outlineLvl w:val="0"/>
    </w:pPr>
    <w:rPr>
      <w:rFonts w:asciiTheme="majorHAnsi" w:eastAsiaTheme="majorEastAsia" w:hAnsiTheme="majorHAnsi" w:cstheme="majorBidi"/>
      <w:b/>
      <w:bCs/>
      <w:color w:val="365F91" w:themeColor="accent1" w:themeShade="BF"/>
      <w:sz w:val="28"/>
      <w:szCs w:val="28"/>
      <w:lang w:val="es-ES" w:eastAsia="es-ES"/>
    </w:rPr>
  </w:style>
  <w:style w:type="paragraph" w:styleId="Ttulo4">
    <w:name w:val="heading 4"/>
    <w:basedOn w:val="Normal"/>
    <w:next w:val="Normal"/>
    <w:link w:val="Ttulo4Car"/>
    <w:semiHidden/>
    <w:unhideWhenUsed/>
    <w:qFormat/>
    <w:rsid w:val="00BE3F31"/>
    <w:pPr>
      <w:keepNext/>
      <w:jc w:val="both"/>
      <w:outlineLvl w:val="3"/>
    </w:pPr>
    <w:rPr>
      <w:rFonts w:ascii="Arial" w:hAnsi="Arial"/>
      <w:b/>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semiHidden/>
    <w:rsid w:val="00BE3F31"/>
    <w:rPr>
      <w:rFonts w:ascii="Arial" w:eastAsia="Times New Roman" w:hAnsi="Arial" w:cs="Times New Roman"/>
      <w:b/>
      <w:sz w:val="24"/>
      <w:szCs w:val="20"/>
      <w:lang w:val="es-CO" w:eastAsia="es-ES"/>
    </w:rPr>
  </w:style>
  <w:style w:type="paragraph" w:styleId="NormalWeb">
    <w:name w:val="Normal (Web)"/>
    <w:basedOn w:val="Normal"/>
    <w:uiPriority w:val="99"/>
    <w:unhideWhenUsed/>
    <w:rsid w:val="00BE3F31"/>
    <w:pPr>
      <w:spacing w:before="100" w:beforeAutospacing="1" w:after="100" w:afterAutospacing="1"/>
    </w:pPr>
    <w:rPr>
      <w:sz w:val="24"/>
      <w:szCs w:val="24"/>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ie Car"/>
    <w:basedOn w:val="Fuentedeprrafopredeter"/>
    <w:link w:val="Textonotapie"/>
    <w:uiPriority w:val="99"/>
    <w:locked/>
    <w:rsid w:val="00BE3F31"/>
    <w:rPr>
      <w:rFonts w:ascii="Times New Roman" w:eastAsia="Times New Roman" w:hAnsi="Times New Roman" w:cs="Times New Roman"/>
      <w:sz w:val="20"/>
      <w:szCs w:val="20"/>
      <w:lang w:eastAsia="es-CO"/>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ie,FA Fu?notentext"/>
    <w:basedOn w:val="Normal"/>
    <w:link w:val="TextonotapieCar"/>
    <w:unhideWhenUsed/>
    <w:rsid w:val="00BE3F31"/>
    <w:rPr>
      <w:lang w:val="es-ES"/>
    </w:rPr>
  </w:style>
  <w:style w:type="character" w:customStyle="1" w:styleId="TextonotapieCar1">
    <w:name w:val="Texto nota pie Car1"/>
    <w:aliases w:val="Footnote Text Char Car1,Footnote Text Char Char Char Char Char Char Char Char Car1"/>
    <w:basedOn w:val="Fuentedeprrafopredeter"/>
    <w:rsid w:val="00BE3F31"/>
    <w:rPr>
      <w:rFonts w:ascii="Times New Roman" w:eastAsia="Times New Roman" w:hAnsi="Times New Roman" w:cs="Times New Roman"/>
      <w:sz w:val="20"/>
      <w:szCs w:val="20"/>
      <w:lang w:val="es-CO" w:eastAsia="es-CO"/>
    </w:rPr>
  </w:style>
  <w:style w:type="paragraph" w:styleId="Textoindependiente">
    <w:name w:val="Body Text"/>
    <w:basedOn w:val="Normal"/>
    <w:link w:val="TextoindependienteCar"/>
    <w:uiPriority w:val="99"/>
    <w:unhideWhenUsed/>
    <w:rsid w:val="00BE3F31"/>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napToGrid w:val="0"/>
      <w:jc w:val="both"/>
    </w:pPr>
    <w:rPr>
      <w:rFonts w:ascii="Arial" w:hAnsi="Arial"/>
      <w:spacing w:val="-3"/>
      <w:sz w:val="24"/>
      <w:lang w:eastAsia="es-ES"/>
    </w:rPr>
  </w:style>
  <w:style w:type="character" w:customStyle="1" w:styleId="TextoindependienteCar">
    <w:name w:val="Texto independiente Car"/>
    <w:basedOn w:val="Fuentedeprrafopredeter"/>
    <w:link w:val="Textoindependiente"/>
    <w:uiPriority w:val="99"/>
    <w:rsid w:val="00BE3F31"/>
    <w:rPr>
      <w:rFonts w:ascii="Arial" w:eastAsia="Times New Roman" w:hAnsi="Arial" w:cs="Times New Roman"/>
      <w:spacing w:val="-3"/>
      <w:sz w:val="24"/>
      <w:szCs w:val="20"/>
      <w:lang w:val="es-CO" w:eastAsia="es-ES"/>
    </w:rPr>
  </w:style>
  <w:style w:type="paragraph" w:styleId="Prrafodelista">
    <w:name w:val="List Paragraph"/>
    <w:basedOn w:val="Normal"/>
    <w:uiPriority w:val="34"/>
    <w:qFormat/>
    <w:rsid w:val="00BE3F31"/>
    <w:pPr>
      <w:ind w:left="720"/>
      <w:contextualSpacing/>
    </w:pPr>
  </w:style>
  <w:style w:type="character" w:styleId="Refdenotaalpie">
    <w:name w:val="footnote reference"/>
    <w:aliases w:val="Texto de nota al pie,Ref. de nota al pie 2,Pie de Página,FC,Texto de nota al pi,Footnote Reference1,Texto nota pie Car Car,Footnote Text Char Char Char Char Char Car1,Footnote reference Car1,Appel note de bas de page,Footnotes refss"/>
    <w:unhideWhenUsed/>
    <w:rsid w:val="00BE3F31"/>
    <w:rPr>
      <w:vertAlign w:val="superscript"/>
    </w:rPr>
  </w:style>
  <w:style w:type="paragraph" w:styleId="Encabezado">
    <w:name w:val="header"/>
    <w:basedOn w:val="Normal"/>
    <w:link w:val="EncabezadoCar"/>
    <w:uiPriority w:val="99"/>
    <w:unhideWhenUsed/>
    <w:rsid w:val="00BE3F31"/>
    <w:pPr>
      <w:tabs>
        <w:tab w:val="center" w:pos="4419"/>
        <w:tab w:val="right" w:pos="8838"/>
      </w:tabs>
    </w:pPr>
  </w:style>
  <w:style w:type="character" w:customStyle="1" w:styleId="EncabezadoCar">
    <w:name w:val="Encabezado Car"/>
    <w:basedOn w:val="Fuentedeprrafopredeter"/>
    <w:link w:val="Encabezado"/>
    <w:uiPriority w:val="99"/>
    <w:rsid w:val="00BE3F31"/>
    <w:rPr>
      <w:rFonts w:ascii="Times New Roman" w:eastAsia="Times New Roman" w:hAnsi="Times New Roman" w:cs="Times New Roman"/>
      <w:sz w:val="20"/>
      <w:szCs w:val="20"/>
      <w:lang w:val="es-CO" w:eastAsia="es-CO"/>
    </w:rPr>
  </w:style>
  <w:style w:type="paragraph" w:styleId="Piedepgina">
    <w:name w:val="footer"/>
    <w:basedOn w:val="Normal"/>
    <w:link w:val="PiedepginaCar"/>
    <w:uiPriority w:val="99"/>
    <w:unhideWhenUsed/>
    <w:rsid w:val="00BE3F31"/>
    <w:pPr>
      <w:tabs>
        <w:tab w:val="center" w:pos="4419"/>
        <w:tab w:val="right" w:pos="8838"/>
      </w:tabs>
    </w:pPr>
  </w:style>
  <w:style w:type="character" w:customStyle="1" w:styleId="PiedepginaCar">
    <w:name w:val="Pie de página Car"/>
    <w:basedOn w:val="Fuentedeprrafopredeter"/>
    <w:link w:val="Piedepgina"/>
    <w:uiPriority w:val="99"/>
    <w:rsid w:val="00BE3F31"/>
    <w:rPr>
      <w:rFonts w:ascii="Times New Roman" w:eastAsia="Times New Roman" w:hAnsi="Times New Roman" w:cs="Times New Roman"/>
      <w:sz w:val="20"/>
      <w:szCs w:val="20"/>
      <w:lang w:val="es-CO" w:eastAsia="es-CO"/>
    </w:rPr>
  </w:style>
  <w:style w:type="table" w:styleId="Tablaconcuadrcula">
    <w:name w:val="Table Grid"/>
    <w:basedOn w:val="Tablanormal"/>
    <w:uiPriority w:val="59"/>
    <w:rsid w:val="00BE3F31"/>
    <w:pPr>
      <w:spacing w:after="0" w:line="240" w:lineRule="auto"/>
    </w:pPr>
    <w:rPr>
      <w:lang w:val="es-C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dyText21">
    <w:name w:val="Body Text 21"/>
    <w:basedOn w:val="Normal"/>
    <w:link w:val="BodyText21Car"/>
    <w:rsid w:val="00A30495"/>
    <w:pPr>
      <w:widowControl w:val="0"/>
      <w:autoSpaceDE w:val="0"/>
      <w:autoSpaceDN w:val="0"/>
      <w:spacing w:line="480" w:lineRule="auto"/>
      <w:jc w:val="both"/>
    </w:pPr>
    <w:rPr>
      <w:rFonts w:ascii="Arial" w:hAnsi="Arial"/>
      <w:sz w:val="24"/>
      <w:szCs w:val="24"/>
      <w:lang w:val="es-ES_tradnl" w:eastAsia="es-ES"/>
    </w:rPr>
  </w:style>
  <w:style w:type="character" w:customStyle="1" w:styleId="BodyText21Car">
    <w:name w:val="Body Text 21 Car"/>
    <w:link w:val="BodyText21"/>
    <w:rsid w:val="00A30495"/>
    <w:rPr>
      <w:rFonts w:ascii="Arial" w:eastAsia="Times New Roman" w:hAnsi="Arial" w:cs="Times New Roman"/>
      <w:sz w:val="24"/>
      <w:szCs w:val="24"/>
      <w:lang w:val="es-ES_tradnl" w:eastAsia="es-ES"/>
    </w:rPr>
  </w:style>
  <w:style w:type="paragraph" w:styleId="Sinespaciado">
    <w:name w:val="No Spacing"/>
    <w:qFormat/>
    <w:rsid w:val="00A30495"/>
    <w:pPr>
      <w:spacing w:after="0" w:line="240" w:lineRule="auto"/>
    </w:pPr>
    <w:rPr>
      <w:rFonts w:ascii="Calibri" w:eastAsia="Calibri" w:hAnsi="Calibri" w:cs="Times New Roman"/>
    </w:rPr>
  </w:style>
  <w:style w:type="paragraph" w:customStyle="1" w:styleId="Sangra2detindependiente1">
    <w:name w:val="Sangría 2 de t. independiente1"/>
    <w:basedOn w:val="Normal"/>
    <w:rsid w:val="00977328"/>
    <w:pPr>
      <w:overflowPunct w:val="0"/>
      <w:autoSpaceDE w:val="0"/>
      <w:autoSpaceDN w:val="0"/>
      <w:adjustRightInd w:val="0"/>
      <w:spacing w:line="360" w:lineRule="auto"/>
      <w:ind w:firstLine="709"/>
      <w:jc w:val="both"/>
      <w:textAlignment w:val="baseline"/>
    </w:pPr>
    <w:rPr>
      <w:rFonts w:ascii="Arial" w:hAnsi="Arial"/>
      <w:sz w:val="24"/>
      <w:lang w:val="es-ES_tradnl" w:eastAsia="es-ES"/>
    </w:rPr>
  </w:style>
  <w:style w:type="paragraph" w:customStyle="1" w:styleId="textocaja">
    <w:name w:val="textocaja"/>
    <w:basedOn w:val="Normal"/>
    <w:rsid w:val="00977328"/>
    <w:pPr>
      <w:spacing w:before="100" w:beforeAutospacing="1" w:after="100" w:afterAutospacing="1"/>
      <w:jc w:val="both"/>
    </w:pPr>
    <w:rPr>
      <w:rFonts w:ascii="Georgia" w:hAnsi="Georgia"/>
      <w:sz w:val="22"/>
      <w:szCs w:val="22"/>
      <w:lang w:val="es-ES_tradnl" w:eastAsia="es-ES_tradnl"/>
    </w:rPr>
  </w:style>
  <w:style w:type="character" w:customStyle="1" w:styleId="textonavy">
    <w:name w:val="texto_navy"/>
    <w:basedOn w:val="Fuentedeprrafopredeter"/>
    <w:rsid w:val="00C77594"/>
  </w:style>
  <w:style w:type="character" w:customStyle="1" w:styleId="apple-converted-space">
    <w:name w:val="apple-converted-space"/>
    <w:basedOn w:val="Fuentedeprrafopredeter"/>
    <w:rsid w:val="00C77594"/>
  </w:style>
  <w:style w:type="character" w:styleId="Hipervnculo">
    <w:name w:val="Hyperlink"/>
    <w:basedOn w:val="Fuentedeprrafopredeter"/>
    <w:uiPriority w:val="99"/>
    <w:semiHidden/>
    <w:unhideWhenUsed/>
    <w:rsid w:val="00C77594"/>
    <w:rPr>
      <w:color w:val="0000FF"/>
      <w:u w:val="single"/>
    </w:rPr>
  </w:style>
  <w:style w:type="character" w:customStyle="1" w:styleId="Ttulo1Car">
    <w:name w:val="Título 1 Car"/>
    <w:basedOn w:val="Fuentedeprrafopredeter"/>
    <w:link w:val="Ttulo1"/>
    <w:uiPriority w:val="9"/>
    <w:rsid w:val="00AD7AD3"/>
    <w:rPr>
      <w:rFonts w:asciiTheme="majorHAnsi" w:eastAsiaTheme="majorEastAsia" w:hAnsiTheme="majorHAnsi" w:cstheme="majorBidi"/>
      <w:b/>
      <w:bCs/>
      <w:color w:val="365F91" w:themeColor="accent1" w:themeShade="BF"/>
      <w:sz w:val="28"/>
      <w:szCs w:val="28"/>
      <w:lang w:eastAsia="es-ES"/>
    </w:rPr>
  </w:style>
  <w:style w:type="paragraph" w:styleId="Textosinformato">
    <w:name w:val="Plain Text"/>
    <w:basedOn w:val="Normal"/>
    <w:link w:val="TextosinformatoCar"/>
    <w:rsid w:val="00AD7AD3"/>
    <w:pPr>
      <w:widowControl w:val="0"/>
    </w:pPr>
    <w:rPr>
      <w:rFonts w:ascii="Courier New" w:hAnsi="Courier New"/>
      <w:snapToGrid w:val="0"/>
      <w:lang w:val="es-ES" w:eastAsia="es-ES"/>
    </w:rPr>
  </w:style>
  <w:style w:type="character" w:customStyle="1" w:styleId="TextosinformatoCar">
    <w:name w:val="Texto sin formato Car"/>
    <w:basedOn w:val="Fuentedeprrafopredeter"/>
    <w:link w:val="Textosinformato"/>
    <w:rsid w:val="00AD7AD3"/>
    <w:rPr>
      <w:rFonts w:ascii="Courier New" w:eastAsia="Times New Roman" w:hAnsi="Courier New" w:cs="Times New Roman"/>
      <w:snapToGrid w:val="0"/>
      <w:sz w:val="20"/>
      <w:szCs w:val="20"/>
      <w:lang w:eastAsia="es-ES"/>
    </w:rPr>
  </w:style>
  <w:style w:type="paragraph" w:styleId="Textoindependiente2">
    <w:name w:val="Body Text 2"/>
    <w:basedOn w:val="Normal"/>
    <w:link w:val="Textoindependiente2Car"/>
    <w:uiPriority w:val="99"/>
    <w:unhideWhenUsed/>
    <w:rsid w:val="00AD7AD3"/>
    <w:pPr>
      <w:spacing w:after="120" w:line="480" w:lineRule="auto"/>
    </w:pPr>
    <w:rPr>
      <w:rFonts w:ascii="Arial" w:hAnsi="Arial"/>
      <w:sz w:val="24"/>
      <w:szCs w:val="24"/>
      <w:lang w:val="es-ES" w:eastAsia="es-ES"/>
    </w:rPr>
  </w:style>
  <w:style w:type="character" w:customStyle="1" w:styleId="Textoindependiente2Car">
    <w:name w:val="Texto independiente 2 Car"/>
    <w:basedOn w:val="Fuentedeprrafopredeter"/>
    <w:link w:val="Textoindependiente2"/>
    <w:uiPriority w:val="99"/>
    <w:rsid w:val="00AD7AD3"/>
    <w:rPr>
      <w:rFonts w:ascii="Arial" w:eastAsia="Times New Roman" w:hAnsi="Arial" w:cs="Times New Roman"/>
      <w:sz w:val="24"/>
      <w:szCs w:val="24"/>
      <w:lang w:eastAsia="es-ES"/>
    </w:rPr>
  </w:style>
  <w:style w:type="paragraph" w:customStyle="1" w:styleId="Textoindependiente22">
    <w:name w:val="Texto independiente 22"/>
    <w:basedOn w:val="Normal"/>
    <w:uiPriority w:val="99"/>
    <w:rsid w:val="007918C8"/>
    <w:pPr>
      <w:spacing w:line="360" w:lineRule="auto"/>
      <w:jc w:val="both"/>
    </w:pPr>
    <w:rPr>
      <w:rFonts w:ascii="Arial" w:hAnsi="Arial"/>
      <w:sz w:val="2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859086">
      <w:bodyDiv w:val="1"/>
      <w:marLeft w:val="0"/>
      <w:marRight w:val="0"/>
      <w:marTop w:val="0"/>
      <w:marBottom w:val="0"/>
      <w:divBdr>
        <w:top w:val="none" w:sz="0" w:space="0" w:color="auto"/>
        <w:left w:val="none" w:sz="0" w:space="0" w:color="auto"/>
        <w:bottom w:val="none" w:sz="0" w:space="0" w:color="auto"/>
        <w:right w:val="none" w:sz="0" w:space="0" w:color="auto"/>
      </w:divBdr>
    </w:div>
    <w:div w:id="794062693">
      <w:bodyDiv w:val="1"/>
      <w:marLeft w:val="0"/>
      <w:marRight w:val="0"/>
      <w:marTop w:val="0"/>
      <w:marBottom w:val="0"/>
      <w:divBdr>
        <w:top w:val="none" w:sz="0" w:space="0" w:color="auto"/>
        <w:left w:val="none" w:sz="0" w:space="0" w:color="auto"/>
        <w:bottom w:val="none" w:sz="0" w:space="0" w:color="auto"/>
        <w:right w:val="none" w:sz="0" w:space="0" w:color="auto"/>
      </w:divBdr>
    </w:div>
    <w:div w:id="897207689">
      <w:bodyDiv w:val="1"/>
      <w:marLeft w:val="0"/>
      <w:marRight w:val="0"/>
      <w:marTop w:val="0"/>
      <w:marBottom w:val="0"/>
      <w:divBdr>
        <w:top w:val="none" w:sz="0" w:space="0" w:color="auto"/>
        <w:left w:val="none" w:sz="0" w:space="0" w:color="auto"/>
        <w:bottom w:val="none" w:sz="0" w:space="0" w:color="auto"/>
        <w:right w:val="none" w:sz="0" w:space="0" w:color="auto"/>
      </w:divBdr>
      <w:divsChild>
        <w:div w:id="79185519">
          <w:marLeft w:val="0"/>
          <w:marRight w:val="0"/>
          <w:marTop w:val="0"/>
          <w:marBottom w:val="0"/>
          <w:divBdr>
            <w:top w:val="none" w:sz="0" w:space="0" w:color="auto"/>
            <w:left w:val="none" w:sz="0" w:space="0" w:color="auto"/>
            <w:bottom w:val="none" w:sz="0" w:space="0" w:color="auto"/>
            <w:right w:val="none" w:sz="0" w:space="0" w:color="auto"/>
          </w:divBdr>
        </w:div>
      </w:divsChild>
    </w:div>
    <w:div w:id="898520332">
      <w:bodyDiv w:val="1"/>
      <w:marLeft w:val="0"/>
      <w:marRight w:val="0"/>
      <w:marTop w:val="0"/>
      <w:marBottom w:val="0"/>
      <w:divBdr>
        <w:top w:val="none" w:sz="0" w:space="0" w:color="auto"/>
        <w:left w:val="none" w:sz="0" w:space="0" w:color="auto"/>
        <w:bottom w:val="none" w:sz="0" w:space="0" w:color="auto"/>
        <w:right w:val="none" w:sz="0" w:space="0" w:color="auto"/>
      </w:divBdr>
    </w:div>
    <w:div w:id="949361999">
      <w:bodyDiv w:val="1"/>
      <w:marLeft w:val="0"/>
      <w:marRight w:val="0"/>
      <w:marTop w:val="0"/>
      <w:marBottom w:val="0"/>
      <w:divBdr>
        <w:top w:val="none" w:sz="0" w:space="0" w:color="auto"/>
        <w:left w:val="none" w:sz="0" w:space="0" w:color="auto"/>
        <w:bottom w:val="none" w:sz="0" w:space="0" w:color="auto"/>
        <w:right w:val="none" w:sz="0" w:space="0" w:color="auto"/>
      </w:divBdr>
      <w:divsChild>
        <w:div w:id="1687707476">
          <w:marLeft w:val="0"/>
          <w:marRight w:val="0"/>
          <w:marTop w:val="0"/>
          <w:marBottom w:val="0"/>
          <w:divBdr>
            <w:top w:val="none" w:sz="0" w:space="0" w:color="auto"/>
            <w:left w:val="none" w:sz="0" w:space="0" w:color="auto"/>
            <w:bottom w:val="none" w:sz="0" w:space="0" w:color="auto"/>
            <w:right w:val="none" w:sz="0" w:space="0" w:color="auto"/>
          </w:divBdr>
        </w:div>
      </w:divsChild>
    </w:div>
    <w:div w:id="1775052532">
      <w:bodyDiv w:val="1"/>
      <w:marLeft w:val="0"/>
      <w:marRight w:val="0"/>
      <w:marTop w:val="0"/>
      <w:marBottom w:val="0"/>
      <w:divBdr>
        <w:top w:val="none" w:sz="0" w:space="0" w:color="auto"/>
        <w:left w:val="none" w:sz="0" w:space="0" w:color="auto"/>
        <w:bottom w:val="none" w:sz="0" w:space="0" w:color="auto"/>
        <w:right w:val="none" w:sz="0" w:space="0" w:color="auto"/>
      </w:divBdr>
      <w:divsChild>
        <w:div w:id="366835186">
          <w:marLeft w:val="0"/>
          <w:marRight w:val="0"/>
          <w:marTop w:val="0"/>
          <w:marBottom w:val="0"/>
          <w:divBdr>
            <w:top w:val="none" w:sz="0" w:space="0" w:color="auto"/>
            <w:left w:val="none" w:sz="0" w:space="0" w:color="auto"/>
            <w:bottom w:val="none" w:sz="0" w:space="0" w:color="auto"/>
            <w:right w:val="none" w:sz="0" w:space="0" w:color="auto"/>
          </w:divBdr>
        </w:div>
      </w:divsChild>
    </w:div>
    <w:div w:id="1850019100">
      <w:bodyDiv w:val="1"/>
      <w:marLeft w:val="0"/>
      <w:marRight w:val="0"/>
      <w:marTop w:val="0"/>
      <w:marBottom w:val="0"/>
      <w:divBdr>
        <w:top w:val="none" w:sz="0" w:space="0" w:color="auto"/>
        <w:left w:val="none" w:sz="0" w:space="0" w:color="auto"/>
        <w:bottom w:val="none" w:sz="0" w:space="0" w:color="auto"/>
        <w:right w:val="none" w:sz="0" w:space="0" w:color="auto"/>
      </w:divBdr>
    </w:div>
    <w:div w:id="1993172816">
      <w:bodyDiv w:val="1"/>
      <w:marLeft w:val="0"/>
      <w:marRight w:val="0"/>
      <w:marTop w:val="0"/>
      <w:marBottom w:val="0"/>
      <w:divBdr>
        <w:top w:val="none" w:sz="0" w:space="0" w:color="auto"/>
        <w:left w:val="none" w:sz="0" w:space="0" w:color="auto"/>
        <w:bottom w:val="none" w:sz="0" w:space="0" w:color="auto"/>
        <w:right w:val="none" w:sz="0" w:space="0" w:color="auto"/>
      </w:divBdr>
      <w:divsChild>
        <w:div w:id="1760829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eta.org.co/html/vista_de_un_documento.asp?DocumentoID=2179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eta.org.co/html/vista_de_un_documento.asp?DocumentoID=21797"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caldiabogota.gov.co/sisjur/normas/Norma1.jsp?i=2086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lcaldiabogota.gov.co/sisjur/normas/Norma1.jsp?i=18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caldiabogota.gov.co/sisjur/normas/Norma1.jsp?i=2767"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F82E1-99DB-4957-B69F-70DA6E3D0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26</Pages>
  <Words>7520</Words>
  <Characters>41363</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libre</dc:creator>
  <cp:lastModifiedBy>cvalverc</cp:lastModifiedBy>
  <cp:revision>14</cp:revision>
  <cp:lastPrinted>2014-07-02T17:17:00Z</cp:lastPrinted>
  <dcterms:created xsi:type="dcterms:W3CDTF">2014-07-02T17:10:00Z</dcterms:created>
  <dcterms:modified xsi:type="dcterms:W3CDTF">2014-09-18T15:26:00Z</dcterms:modified>
</cp:coreProperties>
</file>