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E8" w:rsidRDefault="004A37E8" w:rsidP="0083301A">
      <w:pPr>
        <w:jc w:val="center"/>
        <w:rPr>
          <w:rFonts w:ascii="Arial" w:hAnsi="Arial" w:cs="Arial"/>
          <w:b/>
          <w:sz w:val="24"/>
          <w:szCs w:val="24"/>
        </w:rPr>
      </w:pPr>
    </w:p>
    <w:p w:rsidR="003A59F0" w:rsidRPr="0099534B" w:rsidRDefault="00AC702B" w:rsidP="003A59F0">
      <w:pPr>
        <w:widowControl w:val="0"/>
        <w:suppressAutoHyphens/>
        <w:autoSpaceDE w:val="0"/>
        <w:autoSpaceDN w:val="0"/>
        <w:adjustRightInd w:val="0"/>
        <w:ind w:right="335"/>
        <w:jc w:val="both"/>
        <w:rPr>
          <w:rFonts w:ascii="Arial" w:hAnsi="Arial" w:cs="Arial"/>
          <w:b/>
          <w:sz w:val="26"/>
          <w:szCs w:val="26"/>
        </w:rPr>
      </w:pPr>
      <w:r w:rsidRPr="004A5EF9">
        <w:rPr>
          <w:rFonts w:ascii="Arial" w:hAnsi="Arial" w:cs="Arial"/>
          <w:sz w:val="26"/>
          <w:szCs w:val="26"/>
        </w:rPr>
        <w:t>Medio de control:</w:t>
      </w:r>
      <w:r>
        <w:rPr>
          <w:rFonts w:ascii="Arial" w:hAnsi="Arial" w:cs="Arial"/>
          <w:b/>
          <w:sz w:val="26"/>
          <w:szCs w:val="26"/>
        </w:rPr>
        <w:t xml:space="preserve"> </w:t>
      </w:r>
      <w:r w:rsidR="00094D76" w:rsidRPr="0099534B">
        <w:rPr>
          <w:rFonts w:ascii="Arial" w:hAnsi="Arial" w:cs="Arial"/>
          <w:b/>
          <w:sz w:val="26"/>
          <w:szCs w:val="26"/>
        </w:rPr>
        <w:t>REPARACIÓN DIRECTA/</w:t>
      </w:r>
      <w:r w:rsidR="000332D0">
        <w:rPr>
          <w:rFonts w:ascii="Arial" w:hAnsi="Arial" w:cs="Arial"/>
          <w:b/>
          <w:sz w:val="26"/>
          <w:szCs w:val="26"/>
        </w:rPr>
        <w:t xml:space="preserve"> </w:t>
      </w:r>
      <w:r w:rsidR="00094D76" w:rsidRPr="0099534B">
        <w:rPr>
          <w:rFonts w:ascii="Arial" w:hAnsi="Arial" w:cs="Arial"/>
          <w:b/>
          <w:sz w:val="26"/>
          <w:szCs w:val="26"/>
        </w:rPr>
        <w:t>Accidente de tránsito/Falta de señalización</w:t>
      </w:r>
      <w:r w:rsidR="009F3A6D" w:rsidRPr="0099534B">
        <w:rPr>
          <w:rFonts w:ascii="Arial" w:hAnsi="Arial" w:cs="Arial"/>
          <w:b/>
          <w:sz w:val="26"/>
          <w:szCs w:val="26"/>
        </w:rPr>
        <w:t xml:space="preserve"> de vía y estado de embriaguez de la víctima / </w:t>
      </w:r>
      <w:r w:rsidR="00A5401C">
        <w:rPr>
          <w:rFonts w:ascii="Arial" w:hAnsi="Arial" w:cs="Arial"/>
          <w:b/>
          <w:sz w:val="26"/>
          <w:szCs w:val="26"/>
          <w:lang w:val="es-CO"/>
        </w:rPr>
        <w:t>E</w:t>
      </w:r>
      <w:r w:rsidR="009F3A6D" w:rsidRPr="0099534B">
        <w:rPr>
          <w:rFonts w:ascii="Arial" w:hAnsi="Arial" w:cs="Arial"/>
          <w:b/>
          <w:sz w:val="26"/>
          <w:szCs w:val="26"/>
        </w:rPr>
        <w:t>l efecto del alicoramiento fue la causa efic</w:t>
      </w:r>
      <w:r w:rsidR="003A59F0" w:rsidRPr="0099534B">
        <w:rPr>
          <w:rFonts w:ascii="Arial" w:hAnsi="Arial" w:cs="Arial"/>
          <w:b/>
          <w:sz w:val="26"/>
          <w:szCs w:val="26"/>
        </w:rPr>
        <w:t>i</w:t>
      </w:r>
      <w:r w:rsidR="00A5401C">
        <w:rPr>
          <w:rFonts w:ascii="Arial" w:hAnsi="Arial" w:cs="Arial"/>
          <w:b/>
          <w:sz w:val="26"/>
          <w:szCs w:val="26"/>
        </w:rPr>
        <w:t>ente en la ocurrencia del daño/R</w:t>
      </w:r>
      <w:r w:rsidR="003A59F0" w:rsidRPr="0099534B">
        <w:rPr>
          <w:rFonts w:ascii="Arial" w:hAnsi="Arial" w:cs="Arial"/>
          <w:b/>
          <w:sz w:val="26"/>
          <w:szCs w:val="26"/>
        </w:rPr>
        <w:t>evoca sentencia</w:t>
      </w:r>
      <w:bookmarkStart w:id="0" w:name="_GoBack"/>
      <w:bookmarkEnd w:id="0"/>
      <w:r w:rsidR="003A59F0" w:rsidRPr="0099534B">
        <w:rPr>
          <w:rFonts w:ascii="Arial" w:hAnsi="Arial" w:cs="Arial"/>
          <w:b/>
          <w:sz w:val="26"/>
          <w:szCs w:val="26"/>
        </w:rPr>
        <w:t xml:space="preserve"> del a</w:t>
      </w:r>
      <w:r w:rsidR="0099534B">
        <w:rPr>
          <w:rFonts w:ascii="Arial" w:hAnsi="Arial" w:cs="Arial"/>
          <w:b/>
          <w:sz w:val="26"/>
          <w:szCs w:val="26"/>
        </w:rPr>
        <w:t xml:space="preserve"> </w:t>
      </w:r>
      <w:r w:rsidR="003A59F0" w:rsidRPr="0099534B">
        <w:rPr>
          <w:rFonts w:ascii="Arial" w:hAnsi="Arial" w:cs="Arial"/>
          <w:b/>
          <w:sz w:val="26"/>
          <w:szCs w:val="26"/>
        </w:rPr>
        <w:t>quo que declaró concausa en la producción del daño.</w:t>
      </w:r>
    </w:p>
    <w:p w:rsidR="004A37E8" w:rsidRPr="0099534B" w:rsidRDefault="003A59F0" w:rsidP="003A59F0">
      <w:pPr>
        <w:tabs>
          <w:tab w:val="left" w:pos="7650"/>
        </w:tabs>
        <w:rPr>
          <w:rFonts w:ascii="Arial" w:hAnsi="Arial" w:cs="Arial"/>
          <w:b/>
          <w:sz w:val="24"/>
          <w:szCs w:val="24"/>
        </w:rPr>
      </w:pPr>
      <w:r w:rsidRPr="0099534B">
        <w:rPr>
          <w:rFonts w:ascii="Arial" w:hAnsi="Arial" w:cs="Arial"/>
          <w:b/>
          <w:sz w:val="24"/>
          <w:szCs w:val="24"/>
        </w:rPr>
        <w:tab/>
      </w:r>
    </w:p>
    <w:p w:rsidR="004A37E8" w:rsidRPr="0099534B" w:rsidRDefault="004A37E8" w:rsidP="0083301A">
      <w:pPr>
        <w:jc w:val="center"/>
        <w:rPr>
          <w:rFonts w:ascii="Arial" w:hAnsi="Arial" w:cs="Arial"/>
          <w:b/>
          <w:sz w:val="24"/>
          <w:szCs w:val="24"/>
        </w:rPr>
      </w:pPr>
    </w:p>
    <w:p w:rsidR="004A37E8" w:rsidRPr="0099534B" w:rsidRDefault="004A37E8" w:rsidP="004A37E8">
      <w:pPr>
        <w:pStyle w:val="Textoindependiente2"/>
        <w:rPr>
          <w:rFonts w:cs="Arial"/>
          <w:b w:val="0"/>
          <w:i/>
          <w:sz w:val="26"/>
          <w:szCs w:val="26"/>
        </w:rPr>
      </w:pPr>
      <w:r w:rsidRPr="0099534B">
        <w:rPr>
          <w:rFonts w:cs="Arial"/>
          <w:b w:val="0"/>
          <w:i/>
          <w:sz w:val="26"/>
          <w:szCs w:val="26"/>
        </w:rPr>
        <w:t xml:space="preserve">En el presente asunto, está probado que la vía carecía al momento del accidente de las advertencias que en materia de señalización vial ordenan las disposiciones legales, lo contrario no se demuestra, pues no existe de ello hecho qué así lo indique; pese a que el municipio suscribió dos contratos para el suministro de elementos de seguridad vial. Circunstancia que no releva a la entidad demandada de su función constitucional y legal de ofrecer permanentemente las mínimas garantías de protección de los derechos fundamentales de los ciudadanos que transitan por su jurisdicción. </w:t>
      </w:r>
    </w:p>
    <w:p w:rsidR="004A37E8" w:rsidRPr="0099534B" w:rsidRDefault="004A37E8" w:rsidP="004A37E8">
      <w:pPr>
        <w:pStyle w:val="Textoindependiente2"/>
        <w:rPr>
          <w:rFonts w:cs="Arial"/>
          <w:b w:val="0"/>
          <w:i/>
          <w:sz w:val="26"/>
          <w:szCs w:val="26"/>
        </w:rPr>
      </w:pPr>
    </w:p>
    <w:p w:rsidR="004A37E8" w:rsidRPr="0099534B" w:rsidRDefault="004A37E8" w:rsidP="004A37E8">
      <w:pPr>
        <w:pStyle w:val="Textoindependiente2"/>
        <w:rPr>
          <w:rFonts w:cs="Arial"/>
          <w:b w:val="0"/>
          <w:i/>
          <w:sz w:val="26"/>
          <w:szCs w:val="26"/>
        </w:rPr>
      </w:pPr>
      <w:r w:rsidRPr="0099534B">
        <w:rPr>
          <w:rFonts w:cs="Arial"/>
          <w:b w:val="0"/>
          <w:i/>
          <w:sz w:val="26"/>
          <w:szCs w:val="26"/>
        </w:rPr>
        <w:t xml:space="preserve">Era obligación del municipio atender la adecuada utilización de la malla vial y no esperar a que sucediera el hecho dañoso, para procurar su señalización y demarcación, cuando conocía el deber legal que le correspondía.  </w:t>
      </w:r>
    </w:p>
    <w:p w:rsidR="004A37E8" w:rsidRPr="0099534B" w:rsidRDefault="004A37E8" w:rsidP="004A37E8">
      <w:pPr>
        <w:pStyle w:val="Textoindependiente2"/>
        <w:rPr>
          <w:rFonts w:cs="Arial"/>
          <w:b w:val="0"/>
          <w:i/>
          <w:sz w:val="26"/>
          <w:szCs w:val="26"/>
        </w:rPr>
      </w:pPr>
    </w:p>
    <w:p w:rsidR="004A37E8" w:rsidRPr="0099534B" w:rsidRDefault="004A37E8" w:rsidP="004A37E8">
      <w:pPr>
        <w:pStyle w:val="Textoindependiente2"/>
        <w:rPr>
          <w:rFonts w:cs="Arial"/>
          <w:b w:val="0"/>
          <w:i/>
          <w:sz w:val="26"/>
          <w:szCs w:val="26"/>
        </w:rPr>
      </w:pPr>
      <w:r w:rsidRPr="0099534B">
        <w:rPr>
          <w:rFonts w:cs="Arial"/>
          <w:b w:val="0"/>
          <w:i/>
          <w:sz w:val="26"/>
          <w:szCs w:val="26"/>
        </w:rPr>
        <w:t>Así las cosas encuentra la Sala que el municipio de Guachené incurrió en una omisión al deber legal de señalización y demarcación, previamente establecido, conducta que el señor Walter Guazá Cortés como cualquier ciudadano, no tenía la obligación de soportar.</w:t>
      </w:r>
    </w:p>
    <w:p w:rsidR="004A37E8" w:rsidRPr="0099534B" w:rsidRDefault="004A37E8" w:rsidP="0083301A">
      <w:pPr>
        <w:jc w:val="center"/>
        <w:rPr>
          <w:rFonts w:ascii="Arial" w:hAnsi="Arial" w:cs="Arial"/>
          <w:b/>
          <w:i/>
          <w:sz w:val="24"/>
          <w:szCs w:val="24"/>
        </w:rPr>
      </w:pPr>
    </w:p>
    <w:p w:rsidR="00F66023" w:rsidRPr="0099534B" w:rsidRDefault="00F66023" w:rsidP="00F66023">
      <w:pPr>
        <w:rPr>
          <w:rFonts w:ascii="Arial" w:hAnsi="Arial" w:cs="Arial"/>
          <w:b/>
          <w:i/>
          <w:sz w:val="24"/>
          <w:szCs w:val="24"/>
        </w:rPr>
      </w:pPr>
      <w:r w:rsidRPr="0099534B">
        <w:rPr>
          <w:rFonts w:ascii="Arial" w:hAnsi="Arial" w:cs="Arial"/>
          <w:b/>
          <w:i/>
          <w:sz w:val="24"/>
          <w:szCs w:val="24"/>
        </w:rPr>
        <w:t xml:space="preserve">(…) </w:t>
      </w:r>
    </w:p>
    <w:p w:rsidR="00F66023" w:rsidRPr="0099534B" w:rsidRDefault="00F66023" w:rsidP="00F66023">
      <w:pPr>
        <w:rPr>
          <w:rFonts w:ascii="Arial" w:hAnsi="Arial" w:cs="Arial"/>
          <w:b/>
          <w:i/>
          <w:sz w:val="24"/>
          <w:szCs w:val="24"/>
        </w:rPr>
      </w:pPr>
    </w:p>
    <w:p w:rsidR="00F66023" w:rsidRPr="0099534B" w:rsidRDefault="00F66023" w:rsidP="00F66023">
      <w:pPr>
        <w:pStyle w:val="Textoindependiente2"/>
        <w:rPr>
          <w:rFonts w:cs="Arial"/>
          <w:b w:val="0"/>
          <w:i/>
          <w:sz w:val="26"/>
          <w:szCs w:val="26"/>
        </w:rPr>
      </w:pPr>
      <w:r w:rsidRPr="0099534B">
        <w:rPr>
          <w:rFonts w:cs="Arial"/>
          <w:b w:val="0"/>
          <w:i/>
          <w:sz w:val="26"/>
          <w:szCs w:val="26"/>
        </w:rPr>
        <w:t xml:space="preserve">Así las cosas el informe de la Policía Judicial – Reporte de Iniciación FPJ 1, advierte de la ausencia de demarcación vial y de la pérdida de control del vehículo por el occiso, para estrellarse contra un árbol, permite concluir a la Sala que el efecto del alicoramiento fue la causa eficiente en la ocurrencia del daño. Al observar el croquis del accidente es evidente que no existió reacción de la víctima, no existe huella de frenado, simplemente el conductor se abandonó para continuar en dirección a encontrase con el objeto contundente que le produjo el deceso, pues no se percató ni siquiera de la existencia de la curva. </w:t>
      </w:r>
    </w:p>
    <w:p w:rsidR="00F66023" w:rsidRPr="0099534B" w:rsidRDefault="00F66023" w:rsidP="00F66023">
      <w:pPr>
        <w:pStyle w:val="Textoindependiente2"/>
        <w:rPr>
          <w:rFonts w:cs="Arial"/>
          <w:b w:val="0"/>
          <w:i/>
          <w:sz w:val="26"/>
          <w:szCs w:val="26"/>
        </w:rPr>
      </w:pPr>
    </w:p>
    <w:p w:rsidR="00F66023" w:rsidRPr="0099534B" w:rsidRDefault="00F66023" w:rsidP="00F66023">
      <w:pPr>
        <w:pStyle w:val="Textoindependiente2"/>
        <w:rPr>
          <w:rFonts w:cs="Arial"/>
          <w:b w:val="0"/>
          <w:i/>
          <w:sz w:val="26"/>
          <w:szCs w:val="26"/>
        </w:rPr>
      </w:pPr>
      <w:r w:rsidRPr="0099534B">
        <w:rPr>
          <w:rFonts w:cs="Arial"/>
          <w:b w:val="0"/>
          <w:i/>
          <w:sz w:val="26"/>
          <w:szCs w:val="26"/>
        </w:rPr>
        <w:t>Si partiéramos de la hipótesis de la existencia de señalización que diera cuenta de la presencia de la mentada curva, se arriba a la conclusión que igualmente hubiera tenido ocurrencia la fatal colisión, pues no se aprecia como se indica que el señor Guazá Cortés, hubiera tenido la percepción de peligro, y poder maniobrar para orientar su motocicleta y evitar la inminencia de una situación de riesgo. En efecto el alcohol contenido en su organismo cegaba su capacidad de advertir las condiciones del trayecto y muy seguramente no estuvo presto para contrarrestar alguna dificultad al momento, dada su alteración psicomotriz producto de la ingesta de alcohol que antecedió al suceso. El realizar actividades peligrosas consumiendo o habiendo consumido alcohol pone en peligro no solo a quien esto hace, sino a toda la sociedad.</w:t>
      </w:r>
    </w:p>
    <w:p w:rsidR="00F66023" w:rsidRPr="0099534B" w:rsidRDefault="00F66023" w:rsidP="0083301A">
      <w:pPr>
        <w:jc w:val="center"/>
        <w:rPr>
          <w:rFonts w:ascii="Arial" w:hAnsi="Arial" w:cs="Arial"/>
          <w:b/>
          <w:i/>
          <w:sz w:val="24"/>
          <w:szCs w:val="24"/>
        </w:rPr>
      </w:pPr>
    </w:p>
    <w:p w:rsidR="00F66023" w:rsidRPr="0099534B" w:rsidRDefault="00F66023" w:rsidP="00F66023">
      <w:pPr>
        <w:jc w:val="both"/>
        <w:rPr>
          <w:rFonts w:ascii="Arial" w:hAnsi="Arial" w:cs="Arial"/>
          <w:i/>
          <w:sz w:val="26"/>
          <w:szCs w:val="26"/>
        </w:rPr>
      </w:pPr>
      <w:r w:rsidRPr="0099534B">
        <w:rPr>
          <w:rFonts w:ascii="Arial" w:hAnsi="Arial" w:cs="Arial"/>
          <w:i/>
          <w:sz w:val="26"/>
          <w:szCs w:val="26"/>
        </w:rPr>
        <w:t>Por lo tanto arriba la Sala a concluir que el comportamiento de</w:t>
      </w:r>
      <w:r w:rsidR="00094D76" w:rsidRPr="0099534B">
        <w:rPr>
          <w:rFonts w:ascii="Arial" w:hAnsi="Arial" w:cs="Arial"/>
          <w:i/>
          <w:sz w:val="26"/>
          <w:szCs w:val="26"/>
        </w:rPr>
        <w:t xml:space="preserve"> </w:t>
      </w:r>
      <w:r w:rsidRPr="0099534B">
        <w:rPr>
          <w:rFonts w:ascii="Arial" w:hAnsi="Arial" w:cs="Arial"/>
          <w:i/>
          <w:sz w:val="26"/>
          <w:szCs w:val="26"/>
        </w:rPr>
        <w:t>quien  lamentablemente falleció, fue la causa determinante, eficiente e idónea del daño padecido.</w:t>
      </w:r>
    </w:p>
    <w:p w:rsidR="00F66023" w:rsidRPr="0099534B" w:rsidRDefault="00F66023" w:rsidP="0083301A">
      <w:pPr>
        <w:jc w:val="center"/>
        <w:rPr>
          <w:rFonts w:ascii="Arial" w:hAnsi="Arial" w:cs="Arial"/>
          <w:b/>
          <w:sz w:val="24"/>
          <w:szCs w:val="24"/>
        </w:rPr>
      </w:pPr>
    </w:p>
    <w:p w:rsidR="00F66023" w:rsidRPr="0099534B" w:rsidRDefault="00F66023" w:rsidP="0083301A">
      <w:pPr>
        <w:jc w:val="center"/>
        <w:rPr>
          <w:rFonts w:ascii="Arial" w:hAnsi="Arial" w:cs="Arial"/>
          <w:b/>
          <w:sz w:val="24"/>
          <w:szCs w:val="24"/>
        </w:rPr>
      </w:pPr>
    </w:p>
    <w:p w:rsidR="004A37E8" w:rsidRPr="0099534B" w:rsidRDefault="004A37E8" w:rsidP="0083301A">
      <w:pPr>
        <w:jc w:val="center"/>
        <w:rPr>
          <w:rFonts w:ascii="Arial" w:hAnsi="Arial" w:cs="Arial"/>
          <w:b/>
          <w:sz w:val="24"/>
          <w:szCs w:val="24"/>
        </w:rPr>
      </w:pPr>
    </w:p>
    <w:p w:rsidR="004A37E8" w:rsidRPr="0099534B" w:rsidRDefault="004A37E8" w:rsidP="0083301A">
      <w:pPr>
        <w:jc w:val="center"/>
        <w:rPr>
          <w:rFonts w:ascii="Arial" w:hAnsi="Arial" w:cs="Arial"/>
          <w:b/>
          <w:sz w:val="24"/>
          <w:szCs w:val="24"/>
        </w:rPr>
      </w:pPr>
    </w:p>
    <w:p w:rsidR="004A37E8" w:rsidRPr="0099534B" w:rsidRDefault="004A37E8" w:rsidP="0083301A">
      <w:pPr>
        <w:jc w:val="center"/>
        <w:rPr>
          <w:rFonts w:ascii="Arial" w:hAnsi="Arial" w:cs="Arial"/>
          <w:b/>
          <w:sz w:val="24"/>
          <w:szCs w:val="24"/>
        </w:rPr>
      </w:pPr>
    </w:p>
    <w:p w:rsidR="004A37E8" w:rsidRPr="0099534B" w:rsidRDefault="004A37E8" w:rsidP="0083301A">
      <w:pPr>
        <w:jc w:val="center"/>
        <w:rPr>
          <w:rFonts w:ascii="Arial" w:hAnsi="Arial" w:cs="Arial"/>
          <w:b/>
          <w:sz w:val="24"/>
          <w:szCs w:val="24"/>
        </w:rPr>
      </w:pPr>
    </w:p>
    <w:p w:rsidR="004A37E8" w:rsidRPr="0099534B" w:rsidRDefault="004A37E8" w:rsidP="0083301A">
      <w:pPr>
        <w:jc w:val="center"/>
        <w:rPr>
          <w:rFonts w:ascii="Arial" w:hAnsi="Arial" w:cs="Arial"/>
          <w:b/>
          <w:sz w:val="24"/>
          <w:szCs w:val="24"/>
        </w:rPr>
      </w:pPr>
    </w:p>
    <w:p w:rsidR="00BA1116" w:rsidRPr="0099534B" w:rsidRDefault="00875B8C" w:rsidP="0083301A">
      <w:pPr>
        <w:jc w:val="center"/>
        <w:rPr>
          <w:rFonts w:ascii="Arial" w:hAnsi="Arial" w:cs="Arial"/>
          <w:b/>
          <w:sz w:val="26"/>
          <w:szCs w:val="26"/>
        </w:rPr>
      </w:pPr>
      <w:r w:rsidRPr="0099534B">
        <w:rPr>
          <w:rFonts w:ascii="Arial" w:hAnsi="Arial" w:cs="Arial"/>
          <w:b/>
          <w:noProof/>
          <w:sz w:val="24"/>
          <w:szCs w:val="24"/>
          <w:lang w:val="es-CO"/>
        </w:rPr>
        <w:drawing>
          <wp:anchor distT="0" distB="0" distL="114300" distR="114300" simplePos="0" relativeHeight="251659264" behindDoc="0" locked="0" layoutInCell="1" allowOverlap="1">
            <wp:simplePos x="0" y="0"/>
            <wp:positionH relativeFrom="column">
              <wp:posOffset>2335258</wp:posOffset>
            </wp:positionH>
            <wp:positionV relativeFrom="paragraph">
              <wp:posOffset>-842628</wp:posOffset>
            </wp:positionV>
            <wp:extent cx="774692" cy="617516"/>
            <wp:effectExtent l="19050" t="0" r="6358"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cstate="print">
                      <a:grayscl/>
                    </a:blip>
                    <a:srcRect/>
                    <a:stretch>
                      <a:fillRect/>
                    </a:stretch>
                  </pic:blipFill>
                  <pic:spPr bwMode="auto">
                    <a:xfrm>
                      <a:off x="0" y="0"/>
                      <a:ext cx="774692" cy="617516"/>
                    </a:xfrm>
                    <a:prstGeom prst="rect">
                      <a:avLst/>
                    </a:prstGeom>
                    <a:noFill/>
                    <a:ln w="9525">
                      <a:noFill/>
                      <a:miter lim="800000"/>
                      <a:headEnd/>
                      <a:tailEnd/>
                    </a:ln>
                  </pic:spPr>
                </pic:pic>
              </a:graphicData>
            </a:graphic>
          </wp:anchor>
        </w:drawing>
      </w:r>
      <w:r w:rsidR="00BA1116" w:rsidRPr="0099534B">
        <w:rPr>
          <w:rFonts w:ascii="Arial" w:hAnsi="Arial" w:cs="Arial"/>
          <w:b/>
          <w:sz w:val="24"/>
          <w:szCs w:val="24"/>
        </w:rPr>
        <w:t xml:space="preserve">REPÚBLICA </w:t>
      </w:r>
      <w:r w:rsidR="00BA1116" w:rsidRPr="0099534B">
        <w:rPr>
          <w:rFonts w:ascii="Arial" w:hAnsi="Arial" w:cs="Arial"/>
          <w:b/>
          <w:sz w:val="26"/>
          <w:szCs w:val="26"/>
        </w:rPr>
        <w:t>DE COLOMBIA</w:t>
      </w:r>
    </w:p>
    <w:p w:rsidR="00BA1116" w:rsidRPr="0099534B" w:rsidRDefault="00BA1116" w:rsidP="00BA1116">
      <w:pPr>
        <w:pStyle w:val="Puesto"/>
        <w:rPr>
          <w:rFonts w:cs="Arial"/>
          <w:sz w:val="26"/>
          <w:szCs w:val="26"/>
        </w:rPr>
      </w:pPr>
      <w:r w:rsidRPr="0099534B">
        <w:rPr>
          <w:rFonts w:cs="Arial"/>
          <w:sz w:val="26"/>
          <w:szCs w:val="26"/>
        </w:rPr>
        <w:t>RAMA JUDICIAL DEL PODER PÚBLICO</w:t>
      </w:r>
    </w:p>
    <w:p w:rsidR="00BA1116" w:rsidRPr="0099534B" w:rsidRDefault="00BA1116" w:rsidP="00BA1116">
      <w:pPr>
        <w:pStyle w:val="Puesto"/>
        <w:rPr>
          <w:rFonts w:cs="Arial"/>
          <w:sz w:val="26"/>
          <w:szCs w:val="26"/>
        </w:rPr>
      </w:pPr>
      <w:r w:rsidRPr="0099534B">
        <w:rPr>
          <w:rFonts w:cs="Arial"/>
          <w:sz w:val="26"/>
          <w:szCs w:val="26"/>
        </w:rPr>
        <w:t>TRIBUNAL CONTENCIOSO ADMINISTRATIVO DEL CAUCA</w:t>
      </w:r>
    </w:p>
    <w:p w:rsidR="00BA1116" w:rsidRPr="0099534B" w:rsidRDefault="00BA1116" w:rsidP="00BA1116">
      <w:pPr>
        <w:keepNext/>
        <w:keepLines/>
        <w:suppressAutoHyphens/>
        <w:jc w:val="center"/>
        <w:rPr>
          <w:rFonts w:ascii="Arial" w:hAnsi="Arial" w:cs="Arial"/>
          <w:b/>
          <w:spacing w:val="2"/>
          <w:sz w:val="26"/>
          <w:szCs w:val="26"/>
        </w:rPr>
      </w:pPr>
    </w:p>
    <w:p w:rsidR="00BA1116" w:rsidRPr="0099534B" w:rsidRDefault="00BA1116" w:rsidP="00BA1116">
      <w:pPr>
        <w:keepNext/>
        <w:keepLines/>
        <w:suppressAutoHyphens/>
        <w:jc w:val="center"/>
        <w:rPr>
          <w:rFonts w:ascii="Arial" w:hAnsi="Arial" w:cs="Arial"/>
          <w:b/>
          <w:spacing w:val="2"/>
          <w:sz w:val="26"/>
          <w:szCs w:val="26"/>
        </w:rPr>
      </w:pPr>
    </w:p>
    <w:p w:rsidR="00BA1116" w:rsidRPr="0099534B" w:rsidRDefault="00BA1116" w:rsidP="00BA1116">
      <w:pPr>
        <w:ind w:left="57" w:right="57"/>
        <w:rPr>
          <w:rFonts w:ascii="Arial" w:hAnsi="Arial" w:cs="Arial"/>
          <w:sz w:val="26"/>
          <w:szCs w:val="26"/>
          <w:lang w:val="es-CO"/>
        </w:rPr>
      </w:pPr>
      <w:r w:rsidRPr="0099534B">
        <w:rPr>
          <w:rFonts w:ascii="Arial" w:hAnsi="Arial" w:cs="Arial"/>
          <w:sz w:val="26"/>
          <w:szCs w:val="26"/>
          <w:lang w:val="es-CO"/>
        </w:rPr>
        <w:t xml:space="preserve">Popayán, </w:t>
      </w:r>
      <w:r w:rsidR="003A7B1E" w:rsidRPr="0099534B">
        <w:rPr>
          <w:rFonts w:ascii="Arial" w:hAnsi="Arial" w:cs="Arial"/>
          <w:sz w:val="26"/>
          <w:szCs w:val="26"/>
          <w:lang w:val="es-CO"/>
        </w:rPr>
        <w:t>veintidós</w:t>
      </w:r>
      <w:r w:rsidRPr="0099534B">
        <w:rPr>
          <w:rFonts w:ascii="Arial" w:hAnsi="Arial" w:cs="Arial"/>
          <w:sz w:val="26"/>
          <w:szCs w:val="26"/>
          <w:lang w:val="es-CO"/>
        </w:rPr>
        <w:t xml:space="preserve"> (</w:t>
      </w:r>
      <w:r w:rsidR="00DC50F0" w:rsidRPr="0099534B">
        <w:rPr>
          <w:rFonts w:ascii="Arial" w:hAnsi="Arial" w:cs="Arial"/>
          <w:sz w:val="26"/>
          <w:szCs w:val="26"/>
          <w:lang w:val="es-CO"/>
        </w:rPr>
        <w:t>22)</w:t>
      </w:r>
      <w:r w:rsidRPr="0099534B">
        <w:rPr>
          <w:rFonts w:ascii="Arial" w:hAnsi="Arial" w:cs="Arial"/>
          <w:sz w:val="26"/>
          <w:szCs w:val="26"/>
          <w:lang w:val="es-CO"/>
        </w:rPr>
        <w:t xml:space="preserve"> de agosto de  dos mil catorce (2014)</w:t>
      </w:r>
    </w:p>
    <w:p w:rsidR="00BA1116" w:rsidRPr="0099534B" w:rsidRDefault="00BA1116" w:rsidP="00BA1116">
      <w:pPr>
        <w:ind w:left="57" w:right="57"/>
        <w:rPr>
          <w:rFonts w:ascii="Arial" w:hAnsi="Arial" w:cs="Arial"/>
          <w:b/>
          <w:sz w:val="26"/>
          <w:szCs w:val="26"/>
          <w:lang w:val="es-CO"/>
        </w:rPr>
      </w:pPr>
    </w:p>
    <w:p w:rsidR="00BA1116" w:rsidRPr="0099534B" w:rsidRDefault="00BA1116" w:rsidP="00BA1116">
      <w:pPr>
        <w:ind w:right="57"/>
        <w:rPr>
          <w:rFonts w:ascii="Arial" w:hAnsi="Arial" w:cs="Arial"/>
          <w:b/>
          <w:sz w:val="26"/>
          <w:szCs w:val="26"/>
          <w:lang w:val="es-MX"/>
        </w:rPr>
      </w:pPr>
    </w:p>
    <w:p w:rsidR="00BA1116" w:rsidRPr="0099534B" w:rsidRDefault="00BA1116" w:rsidP="00BA1116">
      <w:pPr>
        <w:ind w:right="57"/>
        <w:rPr>
          <w:rFonts w:ascii="Arial" w:hAnsi="Arial" w:cs="Arial"/>
          <w:b/>
          <w:sz w:val="26"/>
          <w:szCs w:val="26"/>
        </w:rPr>
      </w:pPr>
      <w:r w:rsidRPr="0099534B">
        <w:rPr>
          <w:rFonts w:ascii="Arial" w:hAnsi="Arial" w:cs="Arial"/>
          <w:b/>
          <w:sz w:val="26"/>
          <w:szCs w:val="26"/>
        </w:rPr>
        <w:t>Magistrado Ponente:</w:t>
      </w:r>
      <w:r w:rsidRPr="0099534B">
        <w:rPr>
          <w:rFonts w:ascii="Arial" w:hAnsi="Arial" w:cs="Arial"/>
          <w:b/>
          <w:sz w:val="26"/>
          <w:szCs w:val="26"/>
        </w:rPr>
        <w:tab/>
        <w:t xml:space="preserve"> DAVID FERNANDO RAMÍREZ FAJARDO</w:t>
      </w:r>
    </w:p>
    <w:p w:rsidR="00BA1116" w:rsidRPr="0099534B" w:rsidRDefault="00BA1116" w:rsidP="00BA1116">
      <w:pPr>
        <w:jc w:val="both"/>
        <w:rPr>
          <w:rFonts w:ascii="Arial" w:hAnsi="Arial" w:cs="Arial"/>
          <w:sz w:val="26"/>
          <w:szCs w:val="26"/>
        </w:rPr>
      </w:pPr>
    </w:p>
    <w:p w:rsidR="00BA1116" w:rsidRPr="0099534B" w:rsidRDefault="00BA1116" w:rsidP="00BA1116">
      <w:pPr>
        <w:tabs>
          <w:tab w:val="left" w:pos="709"/>
          <w:tab w:val="left" w:pos="1418"/>
          <w:tab w:val="left" w:pos="2127"/>
          <w:tab w:val="left" w:pos="2836"/>
          <w:tab w:val="left" w:pos="3545"/>
          <w:tab w:val="center" w:pos="4420"/>
        </w:tabs>
        <w:jc w:val="both"/>
        <w:rPr>
          <w:rFonts w:ascii="Arial" w:hAnsi="Arial" w:cs="Arial"/>
          <w:b/>
          <w:sz w:val="26"/>
          <w:szCs w:val="26"/>
        </w:rPr>
      </w:pPr>
      <w:r w:rsidRPr="0099534B">
        <w:rPr>
          <w:rFonts w:ascii="Arial" w:hAnsi="Arial" w:cs="Arial"/>
          <w:b/>
          <w:sz w:val="26"/>
          <w:szCs w:val="26"/>
        </w:rPr>
        <w:t>Expediente:</w:t>
      </w:r>
      <w:r w:rsidRPr="0099534B">
        <w:rPr>
          <w:rFonts w:ascii="Arial" w:hAnsi="Arial" w:cs="Arial"/>
          <w:b/>
          <w:sz w:val="26"/>
          <w:szCs w:val="26"/>
        </w:rPr>
        <w:tab/>
      </w:r>
      <w:r w:rsidRPr="0099534B">
        <w:rPr>
          <w:rFonts w:ascii="Arial" w:hAnsi="Arial" w:cs="Arial"/>
          <w:b/>
          <w:sz w:val="26"/>
          <w:szCs w:val="26"/>
        </w:rPr>
        <w:tab/>
        <w:t>19001</w:t>
      </w:r>
      <w:r w:rsidR="00A5401C">
        <w:rPr>
          <w:rFonts w:ascii="Arial" w:hAnsi="Arial" w:cs="Arial"/>
          <w:b/>
          <w:sz w:val="26"/>
          <w:szCs w:val="26"/>
        </w:rPr>
        <w:t>33</w:t>
      </w:r>
      <w:r w:rsidRPr="0099534B">
        <w:rPr>
          <w:rFonts w:ascii="Arial" w:hAnsi="Arial" w:cs="Arial"/>
          <w:b/>
          <w:sz w:val="26"/>
          <w:szCs w:val="26"/>
        </w:rPr>
        <w:t xml:space="preserve">3100820130001701 </w:t>
      </w:r>
      <w:r w:rsidRPr="0099534B">
        <w:rPr>
          <w:rFonts w:ascii="Arial" w:hAnsi="Arial" w:cs="Arial"/>
          <w:b/>
          <w:sz w:val="26"/>
          <w:szCs w:val="26"/>
        </w:rPr>
        <w:tab/>
      </w:r>
    </w:p>
    <w:p w:rsidR="00BA1116" w:rsidRPr="0099534B" w:rsidRDefault="00BA1116" w:rsidP="00BA1116">
      <w:pPr>
        <w:jc w:val="both"/>
        <w:rPr>
          <w:rFonts w:ascii="Arial" w:hAnsi="Arial" w:cs="Arial"/>
          <w:b/>
          <w:sz w:val="26"/>
          <w:szCs w:val="26"/>
        </w:rPr>
      </w:pPr>
      <w:r w:rsidRPr="0099534B">
        <w:rPr>
          <w:rFonts w:ascii="Arial" w:hAnsi="Arial" w:cs="Arial"/>
          <w:b/>
          <w:sz w:val="26"/>
          <w:szCs w:val="26"/>
        </w:rPr>
        <w:t>Actor:</w:t>
      </w:r>
      <w:r w:rsidRPr="0099534B">
        <w:rPr>
          <w:rFonts w:ascii="Arial" w:hAnsi="Arial" w:cs="Arial"/>
          <w:b/>
          <w:sz w:val="26"/>
          <w:szCs w:val="26"/>
        </w:rPr>
        <w:tab/>
      </w:r>
      <w:r w:rsidRPr="0099534B">
        <w:rPr>
          <w:rFonts w:ascii="Arial" w:hAnsi="Arial" w:cs="Arial"/>
          <w:b/>
          <w:sz w:val="26"/>
          <w:szCs w:val="26"/>
        </w:rPr>
        <w:tab/>
      </w:r>
      <w:r w:rsidRPr="0099534B">
        <w:rPr>
          <w:rFonts w:ascii="Arial" w:hAnsi="Arial" w:cs="Arial"/>
          <w:b/>
          <w:sz w:val="26"/>
          <w:szCs w:val="26"/>
        </w:rPr>
        <w:tab/>
        <w:t xml:space="preserve"> N</w:t>
      </w:r>
      <w:r w:rsidR="001F35DF" w:rsidRPr="0099534B">
        <w:rPr>
          <w:rFonts w:ascii="Arial" w:hAnsi="Arial" w:cs="Arial"/>
          <w:b/>
          <w:sz w:val="26"/>
          <w:szCs w:val="26"/>
        </w:rPr>
        <w:t>É</w:t>
      </w:r>
      <w:r w:rsidRPr="0099534B">
        <w:rPr>
          <w:rFonts w:ascii="Arial" w:hAnsi="Arial" w:cs="Arial"/>
          <w:b/>
          <w:sz w:val="26"/>
          <w:szCs w:val="26"/>
        </w:rPr>
        <w:t>STOR RAÚL GUAZÁ</w:t>
      </w:r>
    </w:p>
    <w:p w:rsidR="00BA1116" w:rsidRPr="0099534B" w:rsidRDefault="00BA1116" w:rsidP="00BA1116">
      <w:pPr>
        <w:jc w:val="both"/>
        <w:rPr>
          <w:rFonts w:ascii="Arial" w:hAnsi="Arial" w:cs="Arial"/>
          <w:b/>
          <w:sz w:val="26"/>
          <w:szCs w:val="26"/>
        </w:rPr>
      </w:pPr>
      <w:r w:rsidRPr="0099534B">
        <w:rPr>
          <w:rFonts w:ascii="Arial" w:hAnsi="Arial" w:cs="Arial"/>
          <w:b/>
          <w:sz w:val="26"/>
          <w:szCs w:val="26"/>
        </w:rPr>
        <w:t>Demandado:</w:t>
      </w:r>
      <w:r w:rsidRPr="0099534B">
        <w:rPr>
          <w:rFonts w:ascii="Arial" w:hAnsi="Arial" w:cs="Arial"/>
          <w:b/>
          <w:sz w:val="26"/>
          <w:szCs w:val="26"/>
        </w:rPr>
        <w:tab/>
        <w:t xml:space="preserve">          MUNICIPIO DE GUACHENÉ</w:t>
      </w:r>
    </w:p>
    <w:p w:rsidR="00BA1116" w:rsidRPr="0099534B" w:rsidRDefault="00BA1116" w:rsidP="00BA1116">
      <w:pPr>
        <w:jc w:val="both"/>
        <w:rPr>
          <w:rFonts w:ascii="Arial" w:hAnsi="Arial" w:cs="Arial"/>
          <w:b/>
          <w:sz w:val="26"/>
          <w:szCs w:val="26"/>
        </w:rPr>
      </w:pPr>
      <w:r w:rsidRPr="0099534B">
        <w:rPr>
          <w:rFonts w:ascii="Arial" w:hAnsi="Arial" w:cs="Arial"/>
          <w:b/>
          <w:sz w:val="26"/>
          <w:szCs w:val="26"/>
        </w:rPr>
        <w:t>Medio de control:</w:t>
      </w:r>
      <w:r w:rsidRPr="0099534B">
        <w:rPr>
          <w:rFonts w:ascii="Arial" w:hAnsi="Arial" w:cs="Arial"/>
          <w:b/>
          <w:sz w:val="26"/>
          <w:szCs w:val="26"/>
        </w:rPr>
        <w:tab/>
        <w:t xml:space="preserve"> REPARACIÓN DIRECTA</w:t>
      </w:r>
    </w:p>
    <w:p w:rsidR="00BA1116" w:rsidRPr="0099534B" w:rsidRDefault="00BA1116" w:rsidP="00BA1116">
      <w:pPr>
        <w:jc w:val="both"/>
        <w:rPr>
          <w:rFonts w:ascii="Arial" w:hAnsi="Arial" w:cs="Arial"/>
          <w:b/>
          <w:spacing w:val="-3"/>
          <w:sz w:val="26"/>
          <w:szCs w:val="26"/>
          <w:lang w:val="es-CO"/>
        </w:rPr>
      </w:pPr>
      <w:r w:rsidRPr="0099534B">
        <w:rPr>
          <w:rFonts w:ascii="Arial" w:hAnsi="Arial" w:cs="Arial"/>
          <w:b/>
          <w:spacing w:val="-3"/>
          <w:sz w:val="26"/>
          <w:szCs w:val="26"/>
          <w:lang w:val="es-CO"/>
        </w:rPr>
        <w:tab/>
      </w:r>
    </w:p>
    <w:p w:rsidR="0099688D" w:rsidRPr="0099534B" w:rsidRDefault="0099688D" w:rsidP="0099688D">
      <w:pPr>
        <w:jc w:val="center"/>
        <w:rPr>
          <w:rFonts w:ascii="Arial" w:hAnsi="Arial" w:cs="Arial"/>
          <w:b/>
          <w:spacing w:val="-3"/>
          <w:sz w:val="28"/>
          <w:szCs w:val="28"/>
          <w:lang w:val="es-CO"/>
        </w:rPr>
      </w:pPr>
      <w:r w:rsidRPr="0099534B">
        <w:rPr>
          <w:rFonts w:ascii="Arial" w:hAnsi="Arial" w:cs="Arial"/>
          <w:b/>
          <w:spacing w:val="-3"/>
          <w:sz w:val="28"/>
          <w:szCs w:val="28"/>
          <w:lang w:val="es-CO"/>
        </w:rPr>
        <w:t>SENTENCIA No.</w:t>
      </w:r>
      <w:r w:rsidR="003A7B1E" w:rsidRPr="0099534B">
        <w:rPr>
          <w:rFonts w:ascii="Arial" w:hAnsi="Arial" w:cs="Arial"/>
          <w:b/>
          <w:spacing w:val="-3"/>
          <w:sz w:val="28"/>
          <w:szCs w:val="28"/>
          <w:lang w:val="es-CO"/>
        </w:rPr>
        <w:t xml:space="preserve"> 132</w:t>
      </w:r>
    </w:p>
    <w:p w:rsidR="00BA1116" w:rsidRPr="0099534B" w:rsidRDefault="00BA1116" w:rsidP="00BA1116">
      <w:pPr>
        <w:jc w:val="both"/>
        <w:rPr>
          <w:rFonts w:ascii="Arial" w:hAnsi="Arial" w:cs="Arial"/>
          <w:b/>
          <w:spacing w:val="-3"/>
          <w:sz w:val="26"/>
          <w:szCs w:val="26"/>
          <w:lang w:val="es-CO"/>
        </w:rPr>
      </w:pPr>
      <w:r w:rsidRPr="0099534B">
        <w:rPr>
          <w:rFonts w:ascii="Arial" w:hAnsi="Arial" w:cs="Arial"/>
          <w:b/>
          <w:spacing w:val="-3"/>
          <w:sz w:val="26"/>
          <w:szCs w:val="26"/>
          <w:lang w:val="es-CO"/>
        </w:rPr>
        <w:t xml:space="preserve">                                      </w:t>
      </w:r>
    </w:p>
    <w:p w:rsidR="00D9316A" w:rsidRPr="0099534B" w:rsidRDefault="005E6F84" w:rsidP="005E6F84">
      <w:pPr>
        <w:jc w:val="both"/>
        <w:rPr>
          <w:rFonts w:ascii="Arial" w:hAnsi="Arial" w:cs="Arial"/>
          <w:sz w:val="26"/>
          <w:szCs w:val="26"/>
        </w:rPr>
      </w:pPr>
      <w:r w:rsidRPr="0099534B">
        <w:rPr>
          <w:rFonts w:ascii="Arial" w:hAnsi="Arial" w:cs="Arial"/>
          <w:sz w:val="26"/>
          <w:szCs w:val="26"/>
        </w:rPr>
        <w:t xml:space="preserve">Decide la Sala el recurso de apelación interpuesto por la apoderada judicial del municipio de Guachené, en contra de la sentencia No. de 054 de 17 de julio de 2014, proferida por el Juzgado Octavo Administrativo del Circuito de Popayán, mediante la cual se declaró </w:t>
      </w:r>
      <w:r w:rsidR="00D9316A" w:rsidRPr="0099534B">
        <w:rPr>
          <w:rFonts w:ascii="Arial" w:hAnsi="Arial" w:cs="Arial"/>
          <w:sz w:val="26"/>
          <w:szCs w:val="26"/>
        </w:rPr>
        <w:t>no probada la excepción de culpa exclusiva de la víctima y se condenó a la entidad demandada al pago de perjuicios morales.</w:t>
      </w:r>
    </w:p>
    <w:p w:rsidR="00D9316A" w:rsidRPr="0099534B" w:rsidRDefault="00D9316A" w:rsidP="00BA1116">
      <w:pPr>
        <w:pStyle w:val="Textoindependiente2"/>
        <w:jc w:val="center"/>
        <w:rPr>
          <w:rFonts w:cs="Arial"/>
          <w:sz w:val="26"/>
          <w:szCs w:val="26"/>
        </w:rPr>
      </w:pPr>
    </w:p>
    <w:p w:rsidR="00BA1116" w:rsidRPr="0099534B" w:rsidRDefault="00D9316A" w:rsidP="00BA1116">
      <w:pPr>
        <w:pStyle w:val="Textoindependiente2"/>
        <w:jc w:val="center"/>
        <w:rPr>
          <w:rFonts w:cs="Arial"/>
          <w:sz w:val="26"/>
          <w:szCs w:val="26"/>
        </w:rPr>
      </w:pPr>
      <w:r w:rsidRPr="0099534B">
        <w:rPr>
          <w:rFonts w:cs="Arial"/>
          <w:sz w:val="26"/>
          <w:szCs w:val="26"/>
        </w:rPr>
        <w:t xml:space="preserve">I.- </w:t>
      </w:r>
      <w:r w:rsidR="00BA1116" w:rsidRPr="0099534B">
        <w:rPr>
          <w:rFonts w:cs="Arial"/>
          <w:sz w:val="26"/>
          <w:szCs w:val="26"/>
        </w:rPr>
        <w:t xml:space="preserve"> ANTECEDENTES</w:t>
      </w:r>
    </w:p>
    <w:p w:rsidR="00D9316A" w:rsidRPr="0099534B" w:rsidRDefault="00D9316A" w:rsidP="00BA1116">
      <w:pPr>
        <w:pStyle w:val="Textoindependiente2"/>
        <w:jc w:val="center"/>
        <w:rPr>
          <w:rFonts w:cs="Arial"/>
          <w:sz w:val="26"/>
          <w:szCs w:val="26"/>
        </w:rPr>
      </w:pPr>
    </w:p>
    <w:p w:rsidR="00BA1116" w:rsidRPr="0099534B" w:rsidRDefault="000D608F" w:rsidP="000D608F">
      <w:pPr>
        <w:suppressAutoHyphens/>
        <w:jc w:val="both"/>
        <w:rPr>
          <w:rFonts w:ascii="Arial" w:hAnsi="Arial" w:cs="Arial"/>
          <w:b/>
          <w:spacing w:val="-3"/>
          <w:sz w:val="26"/>
          <w:szCs w:val="26"/>
        </w:rPr>
      </w:pPr>
      <w:r w:rsidRPr="0099534B">
        <w:rPr>
          <w:rFonts w:ascii="Arial" w:hAnsi="Arial" w:cs="Arial"/>
          <w:b/>
          <w:spacing w:val="-3"/>
          <w:sz w:val="26"/>
          <w:szCs w:val="26"/>
        </w:rPr>
        <w:t xml:space="preserve">1.1.- </w:t>
      </w:r>
      <w:r w:rsidR="00BA1116" w:rsidRPr="0099534B">
        <w:rPr>
          <w:rFonts w:ascii="Arial" w:hAnsi="Arial" w:cs="Arial"/>
          <w:b/>
          <w:spacing w:val="-3"/>
          <w:sz w:val="26"/>
          <w:szCs w:val="26"/>
        </w:rPr>
        <w:t>La demanda</w:t>
      </w:r>
      <w:r w:rsidRPr="0099534B">
        <w:rPr>
          <w:rFonts w:ascii="Arial" w:hAnsi="Arial" w:cs="Arial"/>
          <w:b/>
          <w:spacing w:val="-3"/>
          <w:sz w:val="26"/>
          <w:szCs w:val="26"/>
        </w:rPr>
        <w:t>.</w:t>
      </w:r>
      <w:r w:rsidRPr="0099534B">
        <w:rPr>
          <w:rStyle w:val="Refdenotaalpie"/>
          <w:rFonts w:ascii="Arial" w:hAnsi="Arial" w:cs="Arial"/>
          <w:b/>
          <w:spacing w:val="-3"/>
          <w:sz w:val="26"/>
          <w:szCs w:val="26"/>
        </w:rPr>
        <w:footnoteReference w:id="1"/>
      </w:r>
    </w:p>
    <w:p w:rsidR="000D608F" w:rsidRPr="0099534B" w:rsidRDefault="000D608F" w:rsidP="000D608F">
      <w:pPr>
        <w:suppressAutoHyphens/>
        <w:jc w:val="both"/>
        <w:rPr>
          <w:rFonts w:ascii="Arial" w:hAnsi="Arial" w:cs="Arial"/>
          <w:spacing w:val="-3"/>
          <w:sz w:val="26"/>
          <w:szCs w:val="26"/>
        </w:rPr>
      </w:pPr>
    </w:p>
    <w:p w:rsidR="000D608F" w:rsidRPr="0099534B" w:rsidRDefault="000D608F" w:rsidP="000D608F">
      <w:pPr>
        <w:suppressAutoHyphens/>
        <w:jc w:val="both"/>
        <w:rPr>
          <w:rFonts w:ascii="Arial" w:hAnsi="Arial" w:cs="Arial"/>
          <w:spacing w:val="-3"/>
          <w:sz w:val="26"/>
          <w:szCs w:val="26"/>
        </w:rPr>
      </w:pPr>
      <w:r w:rsidRPr="0099534B">
        <w:rPr>
          <w:rFonts w:ascii="Arial" w:hAnsi="Arial" w:cs="Arial"/>
          <w:spacing w:val="-3"/>
          <w:sz w:val="26"/>
          <w:szCs w:val="26"/>
        </w:rPr>
        <w:t>El señor Néstor Raúl Guazá y otros en el medio de control de reparación directa presentaron demanda en contra del municipio de Guachené, Cauca, con el objeto de que se realicen las siguientes declaraciones y condenas.</w:t>
      </w:r>
    </w:p>
    <w:p w:rsidR="000D608F" w:rsidRPr="0099534B" w:rsidRDefault="000D608F" w:rsidP="000D608F">
      <w:pPr>
        <w:suppressAutoHyphens/>
        <w:jc w:val="both"/>
        <w:rPr>
          <w:rFonts w:ascii="Arial" w:hAnsi="Arial" w:cs="Arial"/>
          <w:b/>
          <w:spacing w:val="-3"/>
          <w:sz w:val="26"/>
          <w:szCs w:val="26"/>
        </w:rPr>
      </w:pPr>
    </w:p>
    <w:p w:rsidR="00BA1116" w:rsidRPr="0099534B" w:rsidRDefault="00BA1116" w:rsidP="00763B93">
      <w:pPr>
        <w:pStyle w:val="Prrafodelista"/>
        <w:numPr>
          <w:ilvl w:val="2"/>
          <w:numId w:val="5"/>
        </w:numPr>
        <w:suppressAutoHyphens/>
        <w:jc w:val="both"/>
        <w:rPr>
          <w:rFonts w:ascii="Arial" w:hAnsi="Arial" w:cs="Arial"/>
          <w:b/>
          <w:spacing w:val="-3"/>
          <w:sz w:val="26"/>
          <w:szCs w:val="26"/>
        </w:rPr>
      </w:pPr>
      <w:r w:rsidRPr="0099534B">
        <w:rPr>
          <w:rFonts w:ascii="Arial" w:hAnsi="Arial" w:cs="Arial"/>
          <w:b/>
          <w:spacing w:val="-3"/>
          <w:sz w:val="26"/>
          <w:szCs w:val="26"/>
        </w:rPr>
        <w:t>Las pretensiones</w:t>
      </w:r>
    </w:p>
    <w:p w:rsidR="000D608F" w:rsidRPr="0099534B" w:rsidRDefault="000D608F" w:rsidP="000D608F">
      <w:pPr>
        <w:pStyle w:val="Default"/>
      </w:pPr>
    </w:p>
    <w:p w:rsidR="000D608F" w:rsidRPr="0099534B" w:rsidRDefault="00763B93" w:rsidP="00763B93">
      <w:pPr>
        <w:pStyle w:val="Default"/>
        <w:ind w:left="567"/>
        <w:jc w:val="both"/>
        <w:rPr>
          <w:i/>
        </w:rPr>
      </w:pPr>
      <w:r w:rsidRPr="0099534B">
        <w:rPr>
          <w:i/>
        </w:rPr>
        <w:t>“</w:t>
      </w:r>
      <w:r w:rsidR="000D608F" w:rsidRPr="0099534B">
        <w:rPr>
          <w:i/>
        </w:rPr>
        <w:t>Declárese al MUNICIPIO DE GUACHENE</w:t>
      </w:r>
      <w:r w:rsidR="001F35DF" w:rsidRPr="0099534B">
        <w:rPr>
          <w:i/>
        </w:rPr>
        <w:t xml:space="preserve">, </w:t>
      </w:r>
      <w:r w:rsidR="000D608F" w:rsidRPr="0099534B">
        <w:rPr>
          <w:i/>
        </w:rPr>
        <w:t xml:space="preserve">CAUCA, administrativamente responsable de la totalidad de los perjuicios morales, materiales y perjuicios de alteración a las condiciones de existencia, ocasionados a los demandantes, NESTOR RAUL GUAZA padre de la víctima, ELIZABETH CORTES madre de la víctima, YOLAIMA GUAZA CORTES, hermana de la </w:t>
      </w:r>
      <w:r w:rsidR="000D608F" w:rsidRPr="0099534B">
        <w:rPr>
          <w:i/>
        </w:rPr>
        <w:lastRenderedPageBreak/>
        <w:t xml:space="preserve">víctima, ADRIANA MARIA GUAZA CORTES hermana de la víctima, ERICA FERNANDA GUAZA CORTES hermana de la víctima y SILVIA PAOLA GUAZA CORTES hermana de la víctima; por la muerte de WALTER GUAZA CORTES en hechos ocurridos el día 28 de noviembre al sufrir un accidente de tránsito cuando se desplazaba conduciendo una motocicleta de su propiedad, modelo Suzuki vivas 115 color negro de placas MWV22B por la vía principal que del Municipio de </w:t>
      </w:r>
      <w:r w:rsidRPr="0099534B">
        <w:rPr>
          <w:i/>
        </w:rPr>
        <w:t>Guachené</w:t>
      </w:r>
      <w:r w:rsidR="000D608F" w:rsidRPr="0099534B">
        <w:rPr>
          <w:i/>
        </w:rPr>
        <w:t xml:space="preserve"> conduce al Municipio de Puerto Tejada, sobre la vereda Sabaneta en el sitio conocido como LUIS MANCILLA</w:t>
      </w:r>
      <w:r w:rsidR="0036003A" w:rsidRPr="0099534B">
        <w:rPr>
          <w:i/>
        </w:rPr>
        <w:t>”</w:t>
      </w:r>
      <w:r w:rsidR="000D608F" w:rsidRPr="0099534B">
        <w:rPr>
          <w:i/>
        </w:rPr>
        <w:t xml:space="preserve">. </w:t>
      </w:r>
    </w:p>
    <w:p w:rsidR="00BA1116" w:rsidRPr="0099534B" w:rsidRDefault="00BA1116" w:rsidP="000D608F">
      <w:pPr>
        <w:suppressAutoHyphens/>
        <w:jc w:val="both"/>
        <w:rPr>
          <w:rFonts w:ascii="Arial" w:hAnsi="Arial" w:cs="Arial"/>
          <w:spacing w:val="-3"/>
          <w:sz w:val="26"/>
          <w:szCs w:val="26"/>
        </w:rPr>
      </w:pPr>
    </w:p>
    <w:p w:rsidR="00BA1116" w:rsidRPr="0099534B" w:rsidRDefault="001F35DF" w:rsidP="00763B93">
      <w:pPr>
        <w:pStyle w:val="Textodebloque"/>
        <w:numPr>
          <w:ilvl w:val="2"/>
          <w:numId w:val="5"/>
        </w:numPr>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rPr>
          <w:rFonts w:cs="Arial"/>
          <w:b/>
          <w:i w:val="0"/>
          <w:color w:val="auto"/>
          <w:sz w:val="26"/>
          <w:szCs w:val="26"/>
        </w:rPr>
      </w:pPr>
      <w:r w:rsidRPr="0099534B">
        <w:rPr>
          <w:rFonts w:cs="Arial"/>
          <w:b/>
          <w:i w:val="0"/>
          <w:color w:val="auto"/>
          <w:sz w:val="26"/>
          <w:szCs w:val="26"/>
        </w:rPr>
        <w:t>Perjuicios morales:</w:t>
      </w:r>
    </w:p>
    <w:p w:rsidR="00763B93" w:rsidRPr="0099534B" w:rsidRDefault="00763B93" w:rsidP="00763B93">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b/>
          <w:i w:val="0"/>
          <w:color w:val="auto"/>
          <w:sz w:val="26"/>
          <w:szCs w:val="26"/>
        </w:rPr>
      </w:pPr>
    </w:p>
    <w:p w:rsidR="00763B93" w:rsidRPr="0099534B" w:rsidRDefault="00763B93" w:rsidP="00763B93">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r w:rsidRPr="0099534B">
        <w:rPr>
          <w:rFonts w:cs="Arial"/>
          <w:i w:val="0"/>
          <w:color w:val="auto"/>
          <w:sz w:val="26"/>
          <w:szCs w:val="26"/>
        </w:rPr>
        <w:t xml:space="preserve">La suma de 200 SMLMV para el señor Néstor Raúl Guazá y la señora Elizabeth Cortes, padres del </w:t>
      </w:r>
      <w:r w:rsidR="0036003A" w:rsidRPr="0099534B">
        <w:rPr>
          <w:rFonts w:cs="Arial"/>
          <w:i w:val="0"/>
          <w:color w:val="auto"/>
          <w:sz w:val="26"/>
          <w:szCs w:val="26"/>
        </w:rPr>
        <w:t xml:space="preserve">occiso, </w:t>
      </w:r>
      <w:r w:rsidRPr="0099534B">
        <w:rPr>
          <w:rFonts w:cs="Arial"/>
          <w:i w:val="0"/>
          <w:color w:val="auto"/>
          <w:sz w:val="26"/>
          <w:szCs w:val="26"/>
        </w:rPr>
        <w:t>a la fecha de ejecutoria de la sentencia</w:t>
      </w:r>
      <w:r w:rsidR="0036003A" w:rsidRPr="0099534B">
        <w:rPr>
          <w:rFonts w:cs="Arial"/>
          <w:i w:val="0"/>
          <w:color w:val="auto"/>
          <w:sz w:val="26"/>
          <w:szCs w:val="26"/>
        </w:rPr>
        <w:t>.</w:t>
      </w:r>
    </w:p>
    <w:p w:rsidR="00430D37" w:rsidRPr="0099534B" w:rsidRDefault="00430D37" w:rsidP="00763B93">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p>
    <w:p w:rsidR="00430D37" w:rsidRPr="0099534B" w:rsidRDefault="00430D37" w:rsidP="00763B93">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r w:rsidRPr="0099534B">
        <w:rPr>
          <w:rFonts w:cs="Arial"/>
          <w:i w:val="0"/>
          <w:color w:val="auto"/>
          <w:sz w:val="26"/>
          <w:szCs w:val="26"/>
        </w:rPr>
        <w:t>La suma de 100 SMLMV para cad</w:t>
      </w:r>
      <w:r w:rsidR="00D9316A" w:rsidRPr="0099534B">
        <w:rPr>
          <w:rFonts w:cs="Arial"/>
          <w:i w:val="0"/>
          <w:color w:val="auto"/>
          <w:sz w:val="26"/>
          <w:szCs w:val="26"/>
        </w:rPr>
        <w:t xml:space="preserve">a una de sus hermanas: Yolaima Guazá Cortés, </w:t>
      </w:r>
      <w:r w:rsidRPr="0099534B">
        <w:rPr>
          <w:rFonts w:cs="Arial"/>
          <w:i w:val="0"/>
          <w:color w:val="auto"/>
          <w:sz w:val="26"/>
          <w:szCs w:val="26"/>
        </w:rPr>
        <w:t>Adriana María</w:t>
      </w:r>
      <w:r w:rsidR="00D9316A" w:rsidRPr="0099534B">
        <w:rPr>
          <w:rFonts w:cs="Arial"/>
          <w:i w:val="0"/>
          <w:color w:val="auto"/>
          <w:sz w:val="26"/>
          <w:szCs w:val="26"/>
        </w:rPr>
        <w:t xml:space="preserve"> Guazá Cortés,</w:t>
      </w:r>
      <w:r w:rsidRPr="0099534B">
        <w:rPr>
          <w:rFonts w:cs="Arial"/>
          <w:i w:val="0"/>
          <w:color w:val="auto"/>
          <w:sz w:val="26"/>
          <w:szCs w:val="26"/>
        </w:rPr>
        <w:t xml:space="preserve"> </w:t>
      </w:r>
      <w:r w:rsidR="00D9316A" w:rsidRPr="0099534B">
        <w:rPr>
          <w:rFonts w:cs="Arial"/>
          <w:i w:val="0"/>
          <w:color w:val="auto"/>
          <w:sz w:val="26"/>
          <w:szCs w:val="26"/>
        </w:rPr>
        <w:t>Érica</w:t>
      </w:r>
      <w:r w:rsidRPr="0099534B">
        <w:rPr>
          <w:rFonts w:cs="Arial"/>
          <w:i w:val="0"/>
          <w:color w:val="auto"/>
          <w:sz w:val="26"/>
          <w:szCs w:val="26"/>
        </w:rPr>
        <w:t xml:space="preserve"> Fernanda</w:t>
      </w:r>
      <w:r w:rsidR="00D9316A" w:rsidRPr="0099534B">
        <w:rPr>
          <w:rFonts w:cs="Arial"/>
          <w:i w:val="0"/>
          <w:color w:val="auto"/>
          <w:sz w:val="26"/>
          <w:szCs w:val="26"/>
        </w:rPr>
        <w:t xml:space="preserve"> Guazá Cortés</w:t>
      </w:r>
      <w:r w:rsidRPr="0099534B">
        <w:rPr>
          <w:rFonts w:cs="Arial"/>
          <w:i w:val="0"/>
          <w:color w:val="auto"/>
          <w:sz w:val="26"/>
          <w:szCs w:val="26"/>
        </w:rPr>
        <w:t xml:space="preserve"> y Silvia Paola Guazá Cortés</w:t>
      </w:r>
    </w:p>
    <w:p w:rsidR="00BA1116" w:rsidRPr="0099534B" w:rsidRDefault="00BA1116" w:rsidP="0041302A">
      <w:pPr>
        <w:pStyle w:val="Textoindependiente21"/>
        <w:spacing w:line="240" w:lineRule="auto"/>
        <w:ind w:right="335"/>
        <w:rPr>
          <w:rFonts w:ascii="Arial" w:hAnsi="Arial" w:cs="Arial"/>
          <w:b/>
          <w:i/>
          <w:spacing w:val="-3"/>
          <w:sz w:val="26"/>
          <w:szCs w:val="26"/>
          <w:lang w:val="es-ES" w:eastAsia="es-ES"/>
        </w:rPr>
      </w:pPr>
    </w:p>
    <w:p w:rsidR="0041302A" w:rsidRPr="0099534B" w:rsidRDefault="001F35DF" w:rsidP="0041302A">
      <w:pPr>
        <w:pStyle w:val="Textoindependiente21"/>
        <w:numPr>
          <w:ilvl w:val="2"/>
          <w:numId w:val="5"/>
        </w:numPr>
        <w:spacing w:line="240" w:lineRule="auto"/>
        <w:ind w:right="335"/>
        <w:rPr>
          <w:rFonts w:ascii="Arial" w:hAnsi="Arial" w:cs="Arial"/>
          <w:b/>
          <w:spacing w:val="-3"/>
          <w:sz w:val="26"/>
          <w:szCs w:val="26"/>
          <w:lang w:val="es-ES" w:eastAsia="es-ES"/>
        </w:rPr>
      </w:pPr>
      <w:r w:rsidRPr="0099534B">
        <w:rPr>
          <w:rFonts w:ascii="Arial" w:hAnsi="Arial" w:cs="Arial"/>
          <w:b/>
          <w:spacing w:val="-3"/>
          <w:sz w:val="26"/>
          <w:szCs w:val="26"/>
          <w:lang w:val="es-ES" w:eastAsia="es-ES"/>
        </w:rPr>
        <w:t>Por daño a las condiciones de existencia</w:t>
      </w:r>
    </w:p>
    <w:p w:rsidR="0041302A" w:rsidRPr="0099534B" w:rsidRDefault="0041302A" w:rsidP="0041302A">
      <w:pPr>
        <w:pStyle w:val="Textoindependiente21"/>
        <w:spacing w:line="240" w:lineRule="auto"/>
        <w:ind w:right="335"/>
        <w:rPr>
          <w:rFonts w:ascii="Arial" w:hAnsi="Arial" w:cs="Arial"/>
          <w:b/>
          <w:spacing w:val="-3"/>
          <w:sz w:val="26"/>
          <w:szCs w:val="26"/>
          <w:lang w:val="es-ES" w:eastAsia="es-ES"/>
        </w:rPr>
      </w:pPr>
    </w:p>
    <w:p w:rsidR="0041302A" w:rsidRPr="0099534B" w:rsidRDefault="0041302A" w:rsidP="0041302A">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r w:rsidRPr="0099534B">
        <w:rPr>
          <w:rFonts w:cs="Arial"/>
          <w:i w:val="0"/>
          <w:color w:val="auto"/>
          <w:sz w:val="26"/>
          <w:szCs w:val="26"/>
        </w:rPr>
        <w:t xml:space="preserve">La suma de 100 SMLMV para </w:t>
      </w:r>
      <w:r w:rsidR="001B0519" w:rsidRPr="0099534B">
        <w:rPr>
          <w:rFonts w:cs="Arial"/>
          <w:i w:val="0"/>
          <w:color w:val="auto"/>
          <w:sz w:val="26"/>
          <w:szCs w:val="26"/>
        </w:rPr>
        <w:t>el señor Néstor Raúl Guazá,</w:t>
      </w:r>
      <w:r w:rsidRPr="0099534B">
        <w:rPr>
          <w:rFonts w:cs="Arial"/>
          <w:i w:val="0"/>
          <w:color w:val="auto"/>
          <w:sz w:val="26"/>
          <w:szCs w:val="26"/>
        </w:rPr>
        <w:t xml:space="preserve"> </w:t>
      </w:r>
      <w:r w:rsidR="008B31EA" w:rsidRPr="0099534B">
        <w:rPr>
          <w:rFonts w:cs="Arial"/>
          <w:i w:val="0"/>
          <w:color w:val="auto"/>
          <w:sz w:val="26"/>
          <w:szCs w:val="26"/>
        </w:rPr>
        <w:t>e igual</w:t>
      </w:r>
      <w:r w:rsidR="001B0519" w:rsidRPr="0099534B">
        <w:rPr>
          <w:rFonts w:cs="Arial"/>
          <w:i w:val="0"/>
          <w:color w:val="auto"/>
          <w:sz w:val="26"/>
          <w:szCs w:val="26"/>
        </w:rPr>
        <w:t xml:space="preserve"> suma</w:t>
      </w:r>
      <w:r w:rsidR="008B31EA" w:rsidRPr="0099534B">
        <w:rPr>
          <w:rFonts w:cs="Arial"/>
          <w:i w:val="0"/>
          <w:color w:val="auto"/>
          <w:sz w:val="26"/>
          <w:szCs w:val="26"/>
        </w:rPr>
        <w:t xml:space="preserve"> para </w:t>
      </w:r>
      <w:r w:rsidRPr="0099534B">
        <w:rPr>
          <w:rFonts w:cs="Arial"/>
          <w:i w:val="0"/>
          <w:color w:val="auto"/>
          <w:sz w:val="26"/>
          <w:szCs w:val="26"/>
        </w:rPr>
        <w:t>la señora Elizabeth Cort</w:t>
      </w:r>
      <w:r w:rsidR="00177A99" w:rsidRPr="0099534B">
        <w:rPr>
          <w:rFonts w:cs="Arial"/>
          <w:i w:val="0"/>
          <w:color w:val="auto"/>
          <w:sz w:val="26"/>
          <w:szCs w:val="26"/>
        </w:rPr>
        <w:t>é</w:t>
      </w:r>
      <w:r w:rsidRPr="0099534B">
        <w:rPr>
          <w:rFonts w:cs="Arial"/>
          <w:i w:val="0"/>
          <w:color w:val="auto"/>
          <w:sz w:val="26"/>
          <w:szCs w:val="26"/>
        </w:rPr>
        <w:t>s, padres del occiso, a la fecha de ejecutoria de la sentencia.</w:t>
      </w:r>
    </w:p>
    <w:p w:rsidR="0041302A" w:rsidRPr="0099534B" w:rsidRDefault="0041302A" w:rsidP="0041302A">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p>
    <w:p w:rsidR="0041302A" w:rsidRPr="0099534B" w:rsidRDefault="0041302A" w:rsidP="0041302A">
      <w:pPr>
        <w:pStyle w:val="Textodebloque"/>
        <w:tabs>
          <w:tab w:val="clear" w:pos="0"/>
          <w:tab w:val="clear" w:pos="566"/>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spacing w:line="240" w:lineRule="auto"/>
        <w:ind w:left="0" w:firstLine="0"/>
        <w:rPr>
          <w:rFonts w:cs="Arial"/>
          <w:i w:val="0"/>
          <w:color w:val="auto"/>
          <w:sz w:val="26"/>
          <w:szCs w:val="26"/>
        </w:rPr>
      </w:pPr>
      <w:r w:rsidRPr="0099534B">
        <w:rPr>
          <w:rFonts w:cs="Arial"/>
          <w:i w:val="0"/>
          <w:color w:val="auto"/>
          <w:sz w:val="26"/>
          <w:szCs w:val="26"/>
        </w:rPr>
        <w:t xml:space="preserve">La suma de 50 SMLMV para cada una de sus hermanas: Yolaima, Adriana María, </w:t>
      </w:r>
      <w:r w:rsidR="00D9316A" w:rsidRPr="0099534B">
        <w:rPr>
          <w:rFonts w:cs="Arial"/>
          <w:i w:val="0"/>
          <w:color w:val="auto"/>
          <w:sz w:val="26"/>
          <w:szCs w:val="26"/>
        </w:rPr>
        <w:t>Érica</w:t>
      </w:r>
      <w:r w:rsidRPr="0099534B">
        <w:rPr>
          <w:rFonts w:cs="Arial"/>
          <w:i w:val="0"/>
          <w:color w:val="auto"/>
          <w:sz w:val="26"/>
          <w:szCs w:val="26"/>
        </w:rPr>
        <w:t xml:space="preserve"> Fernanda y Silvia Paola Guazá Cortés</w:t>
      </w:r>
    </w:p>
    <w:p w:rsidR="0041302A" w:rsidRPr="0099534B" w:rsidRDefault="0041302A" w:rsidP="0041302A">
      <w:pPr>
        <w:pStyle w:val="Textoindependiente21"/>
        <w:spacing w:line="240" w:lineRule="auto"/>
        <w:ind w:right="335"/>
        <w:rPr>
          <w:rFonts w:ascii="Arial" w:hAnsi="Arial" w:cs="Arial"/>
          <w:b/>
          <w:i/>
          <w:spacing w:val="-3"/>
          <w:sz w:val="26"/>
          <w:szCs w:val="26"/>
          <w:lang w:val="es-ES" w:eastAsia="es-ES"/>
        </w:rPr>
      </w:pPr>
    </w:p>
    <w:p w:rsidR="00BA1116" w:rsidRPr="0099534B" w:rsidRDefault="00BA1116" w:rsidP="0041302A">
      <w:pPr>
        <w:pStyle w:val="Textoindependiente21"/>
        <w:spacing w:line="240" w:lineRule="auto"/>
        <w:ind w:right="335"/>
        <w:rPr>
          <w:rFonts w:ascii="Arial" w:hAnsi="Arial" w:cs="Arial"/>
          <w:b/>
          <w:sz w:val="26"/>
          <w:szCs w:val="26"/>
        </w:rPr>
      </w:pPr>
      <w:r w:rsidRPr="0099534B">
        <w:rPr>
          <w:rFonts w:ascii="Arial" w:hAnsi="Arial" w:cs="Arial"/>
          <w:b/>
          <w:sz w:val="26"/>
          <w:szCs w:val="26"/>
        </w:rPr>
        <w:t>1.2. Los hechos.</w:t>
      </w:r>
    </w:p>
    <w:p w:rsidR="00BA1116" w:rsidRPr="0099534B" w:rsidRDefault="00BA1116" w:rsidP="00BA1116">
      <w:pPr>
        <w:pStyle w:val="Textoindependiente21"/>
        <w:spacing w:line="240" w:lineRule="auto"/>
        <w:ind w:left="567" w:right="335"/>
        <w:rPr>
          <w:rFonts w:ascii="Arial" w:hAnsi="Arial" w:cs="Arial"/>
          <w:b/>
          <w:sz w:val="26"/>
          <w:szCs w:val="26"/>
        </w:rPr>
      </w:pPr>
    </w:p>
    <w:p w:rsidR="00BA1116" w:rsidRPr="0099534B" w:rsidRDefault="0041302A" w:rsidP="00BA1116">
      <w:pPr>
        <w:pStyle w:val="Textoindependiente21"/>
        <w:spacing w:line="240" w:lineRule="auto"/>
        <w:ind w:right="335"/>
        <w:rPr>
          <w:rFonts w:ascii="Arial" w:hAnsi="Arial" w:cs="Arial"/>
          <w:sz w:val="26"/>
          <w:szCs w:val="26"/>
        </w:rPr>
      </w:pPr>
      <w:r w:rsidRPr="0099534B">
        <w:rPr>
          <w:rFonts w:ascii="Arial" w:hAnsi="Arial" w:cs="Arial"/>
          <w:sz w:val="26"/>
          <w:szCs w:val="26"/>
        </w:rPr>
        <w:t xml:space="preserve">Como fundamento de las pretensiones se exponen </w:t>
      </w:r>
      <w:r w:rsidR="00BA1116" w:rsidRPr="0099534B">
        <w:rPr>
          <w:rFonts w:ascii="Arial" w:hAnsi="Arial" w:cs="Arial"/>
          <w:sz w:val="26"/>
          <w:szCs w:val="26"/>
        </w:rPr>
        <w:t xml:space="preserve">los siguientes hechos </w:t>
      </w:r>
      <w:r w:rsidRPr="0099534B">
        <w:rPr>
          <w:rFonts w:ascii="Arial" w:hAnsi="Arial" w:cs="Arial"/>
          <w:sz w:val="26"/>
          <w:szCs w:val="26"/>
        </w:rPr>
        <w:t>que</w:t>
      </w:r>
      <w:r w:rsidR="00332A8E" w:rsidRPr="0099534B">
        <w:rPr>
          <w:rFonts w:ascii="Arial" w:hAnsi="Arial" w:cs="Arial"/>
          <w:sz w:val="26"/>
          <w:szCs w:val="26"/>
        </w:rPr>
        <w:t xml:space="preserve"> se</w:t>
      </w:r>
      <w:r w:rsidRPr="0099534B">
        <w:rPr>
          <w:rFonts w:ascii="Arial" w:hAnsi="Arial" w:cs="Arial"/>
          <w:sz w:val="26"/>
          <w:szCs w:val="26"/>
        </w:rPr>
        <w:t xml:space="preserve"> sintetizan </w:t>
      </w:r>
      <w:r w:rsidR="00BA1116" w:rsidRPr="0099534B">
        <w:rPr>
          <w:rFonts w:ascii="Arial" w:hAnsi="Arial" w:cs="Arial"/>
          <w:sz w:val="26"/>
          <w:szCs w:val="26"/>
        </w:rPr>
        <w:t xml:space="preserve"> así:</w:t>
      </w:r>
    </w:p>
    <w:p w:rsidR="0041302A" w:rsidRPr="0099534B" w:rsidRDefault="0041302A" w:rsidP="0041302A">
      <w:pPr>
        <w:pStyle w:val="Default"/>
      </w:pPr>
    </w:p>
    <w:p w:rsidR="00332A8E" w:rsidRPr="0099534B" w:rsidRDefault="00332A8E" w:rsidP="0041302A">
      <w:pPr>
        <w:pStyle w:val="Default"/>
        <w:jc w:val="both"/>
        <w:rPr>
          <w:sz w:val="26"/>
          <w:szCs w:val="26"/>
        </w:rPr>
      </w:pPr>
      <w:r w:rsidRPr="0099534B">
        <w:rPr>
          <w:sz w:val="26"/>
          <w:szCs w:val="26"/>
        </w:rPr>
        <w:t>E</w:t>
      </w:r>
      <w:r w:rsidR="0041302A" w:rsidRPr="0099534B">
        <w:rPr>
          <w:sz w:val="26"/>
          <w:szCs w:val="26"/>
        </w:rPr>
        <w:t xml:space="preserve">l </w:t>
      </w:r>
      <w:r w:rsidRPr="0099534B">
        <w:rPr>
          <w:sz w:val="26"/>
          <w:szCs w:val="26"/>
        </w:rPr>
        <w:t xml:space="preserve"> 28 de Noviembre de</w:t>
      </w:r>
      <w:r w:rsidR="0041302A" w:rsidRPr="0099534B">
        <w:rPr>
          <w:sz w:val="26"/>
          <w:szCs w:val="26"/>
        </w:rPr>
        <w:t xml:space="preserve"> 2010 el </w:t>
      </w:r>
      <w:r w:rsidRPr="0099534B">
        <w:rPr>
          <w:sz w:val="26"/>
          <w:szCs w:val="26"/>
        </w:rPr>
        <w:t>señor Walter Guazá Cortés, sufrió un accidente de tránsito, cuando se desplazaba en una motocicleta de su propiedad por la vía principal que del municipio de Guachené conduce al municipio de Puerto Tejada, sobre la Vereda Sabaneta en el sitio conocido como Luis Mancilla, ocasionándole la muerte. Por falta de señalización vial no logró visualizar la curva</w:t>
      </w:r>
      <w:r w:rsidR="00FC3B03" w:rsidRPr="0099534B">
        <w:rPr>
          <w:sz w:val="26"/>
          <w:szCs w:val="26"/>
        </w:rPr>
        <w:t xml:space="preserve"> </w:t>
      </w:r>
      <w:r w:rsidRPr="0099534B">
        <w:rPr>
          <w:sz w:val="26"/>
          <w:szCs w:val="26"/>
        </w:rPr>
        <w:t>saliéndose de la vía y chocando contra un árbol</w:t>
      </w:r>
      <w:r w:rsidR="00FC3B03" w:rsidRPr="0099534B">
        <w:rPr>
          <w:sz w:val="26"/>
          <w:szCs w:val="26"/>
        </w:rPr>
        <w:t>.</w:t>
      </w:r>
    </w:p>
    <w:p w:rsidR="00332A8E" w:rsidRPr="0099534B" w:rsidRDefault="00332A8E" w:rsidP="0041302A">
      <w:pPr>
        <w:pStyle w:val="Default"/>
        <w:jc w:val="both"/>
        <w:rPr>
          <w:sz w:val="26"/>
          <w:szCs w:val="26"/>
        </w:rPr>
      </w:pPr>
    </w:p>
    <w:p w:rsidR="0041302A" w:rsidRPr="0099534B" w:rsidRDefault="00FC3B03" w:rsidP="0041302A">
      <w:pPr>
        <w:pStyle w:val="Default"/>
        <w:jc w:val="both"/>
        <w:rPr>
          <w:sz w:val="26"/>
          <w:szCs w:val="26"/>
        </w:rPr>
      </w:pPr>
      <w:r w:rsidRPr="0099534B">
        <w:rPr>
          <w:sz w:val="26"/>
          <w:szCs w:val="26"/>
        </w:rPr>
        <w:t xml:space="preserve">Afirma que la </w:t>
      </w:r>
      <w:r w:rsidR="0041302A" w:rsidRPr="0099534B">
        <w:rPr>
          <w:sz w:val="26"/>
          <w:szCs w:val="26"/>
        </w:rPr>
        <w:t>necropsia</w:t>
      </w:r>
      <w:r w:rsidRPr="0099534B">
        <w:rPr>
          <w:sz w:val="26"/>
          <w:szCs w:val="26"/>
        </w:rPr>
        <w:t xml:space="preserve"> </w:t>
      </w:r>
      <w:r w:rsidR="0041302A" w:rsidRPr="0099534B">
        <w:rPr>
          <w:sz w:val="26"/>
          <w:szCs w:val="26"/>
        </w:rPr>
        <w:t>d</w:t>
      </w:r>
      <w:r w:rsidRPr="0099534B">
        <w:rPr>
          <w:sz w:val="26"/>
          <w:szCs w:val="26"/>
        </w:rPr>
        <w:t>a cuenta de las lesiones padecidas que determinaron la muerte del señor Guazá Cortés: trauma</w:t>
      </w:r>
      <w:r w:rsidR="00177A99" w:rsidRPr="0099534B">
        <w:rPr>
          <w:sz w:val="26"/>
          <w:szCs w:val="26"/>
        </w:rPr>
        <w:t xml:space="preserve"> cráneo encefálico que ocasionó</w:t>
      </w:r>
      <w:r w:rsidR="0041302A" w:rsidRPr="0099534B">
        <w:rPr>
          <w:sz w:val="26"/>
          <w:szCs w:val="26"/>
        </w:rPr>
        <w:t xml:space="preserve"> fractura de cráneo, hemorragia subaracnoidea y lesión cerebral difusa, lo que conllev</w:t>
      </w:r>
      <w:r w:rsidR="00177A99" w:rsidRPr="0099534B">
        <w:rPr>
          <w:sz w:val="26"/>
          <w:szCs w:val="26"/>
        </w:rPr>
        <w:t>ó</w:t>
      </w:r>
      <w:r w:rsidR="0041302A" w:rsidRPr="0099534B">
        <w:rPr>
          <w:sz w:val="26"/>
          <w:szCs w:val="26"/>
        </w:rPr>
        <w:t xml:space="preserve"> a edema cerebral, herniación de amígdalas cerebelosas y finalmente la muerte en forma rápida. </w:t>
      </w:r>
    </w:p>
    <w:p w:rsidR="0041302A" w:rsidRPr="0099534B" w:rsidRDefault="0041302A" w:rsidP="0041302A">
      <w:pPr>
        <w:pStyle w:val="Default"/>
        <w:jc w:val="both"/>
        <w:rPr>
          <w:sz w:val="26"/>
          <w:szCs w:val="26"/>
        </w:rPr>
      </w:pPr>
    </w:p>
    <w:p w:rsidR="00FC3B03" w:rsidRPr="0099534B" w:rsidRDefault="00FC3B03" w:rsidP="0041302A">
      <w:pPr>
        <w:pStyle w:val="Default"/>
        <w:jc w:val="both"/>
        <w:rPr>
          <w:sz w:val="26"/>
          <w:szCs w:val="26"/>
        </w:rPr>
      </w:pPr>
      <w:r w:rsidRPr="0099534B">
        <w:rPr>
          <w:sz w:val="26"/>
          <w:szCs w:val="26"/>
        </w:rPr>
        <w:t xml:space="preserve">Dice que el reporte </w:t>
      </w:r>
      <w:r w:rsidR="0041302A" w:rsidRPr="0099534B">
        <w:rPr>
          <w:sz w:val="26"/>
          <w:szCs w:val="26"/>
        </w:rPr>
        <w:t xml:space="preserve">de iniciación –FPJ-1- realizado por la </w:t>
      </w:r>
      <w:r w:rsidRPr="0099534B">
        <w:rPr>
          <w:sz w:val="26"/>
          <w:szCs w:val="26"/>
        </w:rPr>
        <w:t>I</w:t>
      </w:r>
      <w:r w:rsidR="0041302A" w:rsidRPr="0099534B">
        <w:rPr>
          <w:sz w:val="26"/>
          <w:szCs w:val="26"/>
        </w:rPr>
        <w:t>nspec</w:t>
      </w:r>
      <w:r w:rsidRPr="0099534B">
        <w:rPr>
          <w:sz w:val="26"/>
          <w:szCs w:val="26"/>
        </w:rPr>
        <w:t>ción de</w:t>
      </w:r>
      <w:r w:rsidR="0041302A" w:rsidRPr="0099534B">
        <w:rPr>
          <w:sz w:val="26"/>
          <w:szCs w:val="26"/>
        </w:rPr>
        <w:t xml:space="preserve"> </w:t>
      </w:r>
      <w:r w:rsidRPr="0099534B">
        <w:rPr>
          <w:sz w:val="26"/>
          <w:szCs w:val="26"/>
        </w:rPr>
        <w:t>P</w:t>
      </w:r>
      <w:r w:rsidR="0041302A" w:rsidRPr="0099534B">
        <w:rPr>
          <w:sz w:val="26"/>
          <w:szCs w:val="26"/>
        </w:rPr>
        <w:t xml:space="preserve">olicía del </w:t>
      </w:r>
      <w:r w:rsidRPr="0099534B">
        <w:rPr>
          <w:sz w:val="26"/>
          <w:szCs w:val="26"/>
        </w:rPr>
        <w:t>m</w:t>
      </w:r>
      <w:r w:rsidR="0041302A" w:rsidRPr="0099534B">
        <w:rPr>
          <w:sz w:val="26"/>
          <w:szCs w:val="26"/>
        </w:rPr>
        <w:t xml:space="preserve">unicipio de </w:t>
      </w:r>
      <w:r w:rsidRPr="0099534B">
        <w:rPr>
          <w:sz w:val="26"/>
          <w:szCs w:val="26"/>
        </w:rPr>
        <w:t>Guachené, informa de la carencia de demarcación vial, del estado de normalidad y condiciones en que se encontraba la vía</w:t>
      </w:r>
      <w:r w:rsidR="006208D9" w:rsidRPr="0099534B">
        <w:rPr>
          <w:sz w:val="26"/>
          <w:szCs w:val="26"/>
        </w:rPr>
        <w:t>, y el tiempo.</w:t>
      </w:r>
    </w:p>
    <w:p w:rsidR="0041302A" w:rsidRPr="0099534B" w:rsidRDefault="0041302A" w:rsidP="0041302A">
      <w:pPr>
        <w:pStyle w:val="Default"/>
        <w:jc w:val="both"/>
        <w:rPr>
          <w:sz w:val="26"/>
          <w:szCs w:val="26"/>
        </w:rPr>
      </w:pPr>
    </w:p>
    <w:p w:rsidR="0041302A" w:rsidRPr="0099534B" w:rsidRDefault="006208D9" w:rsidP="0041302A">
      <w:pPr>
        <w:pStyle w:val="Default"/>
        <w:jc w:val="both"/>
        <w:rPr>
          <w:sz w:val="26"/>
          <w:szCs w:val="26"/>
        </w:rPr>
      </w:pPr>
      <w:r w:rsidRPr="0099534B">
        <w:rPr>
          <w:sz w:val="26"/>
          <w:szCs w:val="26"/>
        </w:rPr>
        <w:t>Aduce que la víctima</w:t>
      </w:r>
      <w:r w:rsidR="0041302A" w:rsidRPr="0099534B">
        <w:rPr>
          <w:sz w:val="26"/>
          <w:szCs w:val="26"/>
        </w:rPr>
        <w:t xml:space="preserve">, vivía con sus hermanas en la ciudad de Cali y prestaba sus servicios como operario en </w:t>
      </w:r>
      <w:r w:rsidRPr="0099534B">
        <w:rPr>
          <w:sz w:val="26"/>
          <w:szCs w:val="26"/>
        </w:rPr>
        <w:t xml:space="preserve">la empresa </w:t>
      </w:r>
      <w:r w:rsidR="00232CC8" w:rsidRPr="0099534B">
        <w:rPr>
          <w:sz w:val="26"/>
          <w:szCs w:val="26"/>
        </w:rPr>
        <w:t xml:space="preserve">Procesadora y Distribuidora de Papel Prodispel S.A </w:t>
      </w:r>
    </w:p>
    <w:p w:rsidR="0041302A" w:rsidRPr="0099534B" w:rsidRDefault="0041302A" w:rsidP="0041302A">
      <w:pPr>
        <w:pStyle w:val="Default"/>
        <w:jc w:val="both"/>
        <w:rPr>
          <w:sz w:val="26"/>
          <w:szCs w:val="26"/>
        </w:rPr>
      </w:pPr>
    </w:p>
    <w:p w:rsidR="00BA1116" w:rsidRPr="0099534B" w:rsidRDefault="001F35DF" w:rsidP="001F35DF">
      <w:pPr>
        <w:pStyle w:val="Textoindependiente21"/>
        <w:numPr>
          <w:ilvl w:val="1"/>
          <w:numId w:val="5"/>
        </w:numPr>
        <w:spacing w:line="240" w:lineRule="auto"/>
        <w:ind w:right="335"/>
        <w:rPr>
          <w:rFonts w:ascii="Arial" w:hAnsi="Arial" w:cs="Arial"/>
          <w:b/>
          <w:sz w:val="26"/>
          <w:szCs w:val="26"/>
        </w:rPr>
      </w:pPr>
      <w:r w:rsidRPr="0099534B">
        <w:rPr>
          <w:rFonts w:ascii="Arial" w:hAnsi="Arial" w:cs="Arial"/>
          <w:b/>
          <w:sz w:val="26"/>
          <w:szCs w:val="26"/>
        </w:rPr>
        <w:t>La contestación de la demanda</w:t>
      </w:r>
      <w:r w:rsidR="00BA1116" w:rsidRPr="0099534B">
        <w:rPr>
          <w:rFonts w:ascii="Arial" w:hAnsi="Arial" w:cs="Arial"/>
          <w:b/>
          <w:sz w:val="26"/>
          <w:szCs w:val="26"/>
        </w:rPr>
        <w:t>.</w:t>
      </w:r>
      <w:r w:rsidR="008414A1" w:rsidRPr="0099534B">
        <w:rPr>
          <w:rStyle w:val="Refdenotaalpie"/>
          <w:rFonts w:ascii="Arial" w:hAnsi="Arial" w:cs="Arial"/>
          <w:b/>
          <w:sz w:val="26"/>
          <w:szCs w:val="26"/>
        </w:rPr>
        <w:footnoteReference w:id="2"/>
      </w:r>
    </w:p>
    <w:p w:rsidR="001F35DF" w:rsidRPr="0099534B" w:rsidRDefault="001F35DF" w:rsidP="001F35DF">
      <w:pPr>
        <w:pStyle w:val="Textoindependiente21"/>
        <w:spacing w:line="240" w:lineRule="auto"/>
        <w:ind w:right="335"/>
        <w:rPr>
          <w:rFonts w:ascii="Arial" w:hAnsi="Arial" w:cs="Arial"/>
          <w:b/>
          <w:sz w:val="26"/>
          <w:szCs w:val="26"/>
        </w:rPr>
      </w:pPr>
    </w:p>
    <w:p w:rsidR="00BA1116" w:rsidRPr="0099534B" w:rsidRDefault="008414A1" w:rsidP="00BA1116">
      <w:pPr>
        <w:pStyle w:val="Textoindependiente21"/>
        <w:spacing w:line="240" w:lineRule="auto"/>
        <w:ind w:right="335"/>
        <w:rPr>
          <w:rFonts w:ascii="Arial" w:hAnsi="Arial" w:cs="Arial"/>
          <w:sz w:val="26"/>
          <w:szCs w:val="26"/>
        </w:rPr>
      </w:pPr>
      <w:r w:rsidRPr="0099534B">
        <w:rPr>
          <w:rFonts w:ascii="Arial" w:hAnsi="Arial" w:cs="Arial"/>
          <w:sz w:val="26"/>
          <w:szCs w:val="26"/>
        </w:rPr>
        <w:t>El municipio demandado se opuso a las pretensiones de la demanda aduciendo que la víctima ejercía una actividad peligrosa, conducción de vehículo automotor</w:t>
      </w:r>
      <w:r w:rsidR="00D9316A" w:rsidRPr="0099534B">
        <w:rPr>
          <w:rFonts w:ascii="Arial" w:hAnsi="Arial" w:cs="Arial"/>
          <w:sz w:val="26"/>
          <w:szCs w:val="26"/>
        </w:rPr>
        <w:t>,</w:t>
      </w:r>
      <w:r w:rsidRPr="0099534B">
        <w:rPr>
          <w:rFonts w:ascii="Arial" w:hAnsi="Arial" w:cs="Arial"/>
          <w:sz w:val="26"/>
          <w:szCs w:val="26"/>
        </w:rPr>
        <w:t xml:space="preserve"> y según informe de necropsia en alto estado de embriaguez.</w:t>
      </w:r>
    </w:p>
    <w:p w:rsidR="008414A1" w:rsidRPr="0099534B" w:rsidRDefault="008414A1" w:rsidP="00BA1116">
      <w:pPr>
        <w:pStyle w:val="Textoindependiente21"/>
        <w:spacing w:line="240" w:lineRule="auto"/>
        <w:ind w:right="335"/>
        <w:rPr>
          <w:rFonts w:ascii="Arial" w:hAnsi="Arial" w:cs="Arial"/>
          <w:sz w:val="26"/>
          <w:szCs w:val="26"/>
        </w:rPr>
      </w:pPr>
    </w:p>
    <w:p w:rsidR="008414A1" w:rsidRPr="0099534B" w:rsidRDefault="008414A1" w:rsidP="00BA1116">
      <w:pPr>
        <w:pStyle w:val="Textoindependiente21"/>
        <w:spacing w:line="240" w:lineRule="auto"/>
        <w:ind w:right="335"/>
        <w:rPr>
          <w:rFonts w:ascii="Arial" w:hAnsi="Arial" w:cs="Arial"/>
          <w:sz w:val="26"/>
          <w:szCs w:val="26"/>
        </w:rPr>
      </w:pPr>
      <w:r w:rsidRPr="0099534B">
        <w:rPr>
          <w:rFonts w:ascii="Arial" w:hAnsi="Arial" w:cs="Arial"/>
          <w:sz w:val="26"/>
          <w:szCs w:val="26"/>
        </w:rPr>
        <w:t>Dice que para la fecha de los hechos la vía se encontraba señalizada, y en buen estado, por lo que debió el afectado evitar tomar una curva en exceso de velocidad.</w:t>
      </w:r>
    </w:p>
    <w:p w:rsidR="008414A1" w:rsidRPr="0099534B" w:rsidRDefault="008414A1" w:rsidP="00BA1116">
      <w:pPr>
        <w:pStyle w:val="Textoindependiente21"/>
        <w:spacing w:line="240" w:lineRule="auto"/>
        <w:ind w:right="335"/>
        <w:rPr>
          <w:rFonts w:ascii="Arial" w:hAnsi="Arial" w:cs="Arial"/>
          <w:sz w:val="26"/>
          <w:szCs w:val="26"/>
        </w:rPr>
      </w:pPr>
    </w:p>
    <w:p w:rsidR="008414A1" w:rsidRPr="0099534B" w:rsidRDefault="008414A1" w:rsidP="00BA1116">
      <w:pPr>
        <w:pStyle w:val="Textoindependiente21"/>
        <w:spacing w:line="240" w:lineRule="auto"/>
        <w:ind w:right="335"/>
        <w:rPr>
          <w:rFonts w:ascii="Arial" w:hAnsi="Arial" w:cs="Arial"/>
          <w:sz w:val="26"/>
          <w:szCs w:val="26"/>
        </w:rPr>
      </w:pPr>
      <w:r w:rsidRPr="0099534B">
        <w:rPr>
          <w:rFonts w:ascii="Arial" w:hAnsi="Arial" w:cs="Arial"/>
          <w:sz w:val="26"/>
          <w:szCs w:val="26"/>
        </w:rPr>
        <w:t>Propone como causal de exoneración de responsabilidad la culpa exclusiva de la víctima</w:t>
      </w:r>
      <w:r w:rsidR="0010503F" w:rsidRPr="0099534B">
        <w:rPr>
          <w:rFonts w:ascii="Arial" w:hAnsi="Arial" w:cs="Arial"/>
          <w:sz w:val="26"/>
          <w:szCs w:val="26"/>
        </w:rPr>
        <w:t>, ante la ingesta de alcohol del señor Guazá Cortés antes de la producción del accidente, tal como lo señaló el informe de necropsia. Cita jurisprudencia del Consejo de Estado relacionada con la conducción de vehículo automotor, como actividad peligrosa.</w:t>
      </w:r>
    </w:p>
    <w:p w:rsidR="00BA1116" w:rsidRPr="0099534B" w:rsidRDefault="0010503F" w:rsidP="00FA028C">
      <w:pPr>
        <w:widowControl w:val="0"/>
        <w:suppressAutoHyphens/>
        <w:autoSpaceDE w:val="0"/>
        <w:autoSpaceDN w:val="0"/>
        <w:adjustRightInd w:val="0"/>
        <w:jc w:val="center"/>
        <w:rPr>
          <w:rFonts w:ascii="Arial" w:hAnsi="Arial" w:cs="Arial"/>
          <w:b/>
          <w:sz w:val="26"/>
          <w:szCs w:val="26"/>
        </w:rPr>
      </w:pPr>
      <w:r w:rsidRPr="0099534B">
        <w:rPr>
          <w:rFonts w:ascii="Arial" w:hAnsi="Arial" w:cs="Arial"/>
          <w:b/>
          <w:sz w:val="26"/>
          <w:szCs w:val="26"/>
        </w:rPr>
        <w:t>II.- LA SENTENCIA APELADA</w:t>
      </w:r>
    </w:p>
    <w:p w:rsidR="00FA028C" w:rsidRPr="0099534B" w:rsidRDefault="00FA028C" w:rsidP="00FA028C">
      <w:pPr>
        <w:widowControl w:val="0"/>
        <w:suppressAutoHyphens/>
        <w:autoSpaceDE w:val="0"/>
        <w:autoSpaceDN w:val="0"/>
        <w:adjustRightInd w:val="0"/>
        <w:ind w:right="335"/>
        <w:rPr>
          <w:rFonts w:ascii="Arial" w:hAnsi="Arial" w:cs="Arial"/>
          <w:b/>
          <w:sz w:val="26"/>
          <w:szCs w:val="26"/>
        </w:rPr>
      </w:pPr>
    </w:p>
    <w:p w:rsidR="00FA028C" w:rsidRPr="0099534B" w:rsidRDefault="00FA028C" w:rsidP="00FA028C">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Consideró la instancia que el fallecimiento del señor Guazá Cortés se produjo sobre vía de la Vereda Sabaneta, jurisdicción del municipio de Gu</w:t>
      </w:r>
      <w:r w:rsidR="00AE2ACB" w:rsidRPr="0099534B">
        <w:rPr>
          <w:rFonts w:ascii="Arial" w:hAnsi="Arial" w:cs="Arial"/>
          <w:sz w:val="26"/>
          <w:szCs w:val="26"/>
        </w:rPr>
        <w:t>achené. Al igual los medios de prueba recaudados dan cuenta que la vía no se encontraba señalizada.</w:t>
      </w:r>
    </w:p>
    <w:p w:rsidR="00AE2ACB" w:rsidRPr="0099534B" w:rsidRDefault="00AE2ACB" w:rsidP="00FA028C">
      <w:pPr>
        <w:widowControl w:val="0"/>
        <w:suppressAutoHyphens/>
        <w:autoSpaceDE w:val="0"/>
        <w:autoSpaceDN w:val="0"/>
        <w:adjustRightInd w:val="0"/>
        <w:ind w:right="335"/>
        <w:jc w:val="both"/>
        <w:rPr>
          <w:rFonts w:ascii="Arial" w:hAnsi="Arial" w:cs="Arial"/>
          <w:sz w:val="26"/>
          <w:szCs w:val="26"/>
        </w:rPr>
      </w:pPr>
    </w:p>
    <w:p w:rsidR="00AE2ACB" w:rsidRPr="0099534B" w:rsidRDefault="00AE2ACB" w:rsidP="00FA028C">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Frente al título de imputación, al cuestionarse la falta de señalización, abordó el presente asunto bajo el régimen de responsabilidad subjetiva de falla en el servicio</w:t>
      </w:r>
      <w:r w:rsidR="00A703FD" w:rsidRPr="0099534B">
        <w:rPr>
          <w:rFonts w:ascii="Arial" w:hAnsi="Arial" w:cs="Arial"/>
          <w:sz w:val="26"/>
          <w:szCs w:val="26"/>
        </w:rPr>
        <w:t>, ante el incumplimiento del Estado de unas cargas contenidas en la ley.</w:t>
      </w:r>
    </w:p>
    <w:p w:rsidR="00A703FD" w:rsidRPr="0099534B" w:rsidRDefault="00A703FD" w:rsidP="00FA028C">
      <w:pPr>
        <w:widowControl w:val="0"/>
        <w:suppressAutoHyphens/>
        <w:autoSpaceDE w:val="0"/>
        <w:autoSpaceDN w:val="0"/>
        <w:adjustRightInd w:val="0"/>
        <w:ind w:right="335"/>
        <w:jc w:val="both"/>
        <w:rPr>
          <w:rFonts w:ascii="Arial" w:hAnsi="Arial" w:cs="Arial"/>
          <w:sz w:val="26"/>
          <w:szCs w:val="26"/>
        </w:rPr>
      </w:pPr>
    </w:p>
    <w:p w:rsidR="00A703FD" w:rsidRPr="0099534B" w:rsidRDefault="00A703FD" w:rsidP="00FA028C">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 xml:space="preserve">Aduce que </w:t>
      </w:r>
      <w:r w:rsidR="00177A99" w:rsidRPr="0099534B">
        <w:rPr>
          <w:rFonts w:ascii="Arial" w:hAnsi="Arial" w:cs="Arial"/>
          <w:sz w:val="26"/>
          <w:szCs w:val="26"/>
        </w:rPr>
        <w:t xml:space="preserve">la entidad demandada estaba en el deber </w:t>
      </w:r>
      <w:r w:rsidRPr="0099534B">
        <w:rPr>
          <w:rFonts w:ascii="Arial" w:hAnsi="Arial" w:cs="Arial"/>
          <w:sz w:val="26"/>
          <w:szCs w:val="26"/>
        </w:rPr>
        <w:t>de señalizar la vía, conforme a las obligaciones establecidas en el Código Nacional de Tránsito, Ley 769 de 2002, y el Manual de Señalización Vial expedido por el Ministerio de Transporte. Concluyó que era responsabilidad del municipio de Guachené señalizar la vía que de este  conduce a</w:t>
      </w:r>
      <w:r w:rsidR="008B31EA" w:rsidRPr="0099534B">
        <w:rPr>
          <w:rFonts w:ascii="Arial" w:hAnsi="Arial" w:cs="Arial"/>
          <w:sz w:val="26"/>
          <w:szCs w:val="26"/>
        </w:rPr>
        <w:t xml:space="preserve">l </w:t>
      </w:r>
      <w:r w:rsidRPr="0099534B">
        <w:rPr>
          <w:rFonts w:ascii="Arial" w:hAnsi="Arial" w:cs="Arial"/>
          <w:sz w:val="26"/>
          <w:szCs w:val="26"/>
        </w:rPr>
        <w:t>de Puerto Tejada</w:t>
      </w:r>
    </w:p>
    <w:p w:rsidR="00AE2ACB" w:rsidRPr="0099534B" w:rsidRDefault="00AE2ACB" w:rsidP="00FA028C">
      <w:pPr>
        <w:widowControl w:val="0"/>
        <w:suppressAutoHyphens/>
        <w:autoSpaceDE w:val="0"/>
        <w:autoSpaceDN w:val="0"/>
        <w:adjustRightInd w:val="0"/>
        <w:ind w:right="335"/>
        <w:jc w:val="both"/>
        <w:rPr>
          <w:rFonts w:ascii="Arial" w:hAnsi="Arial" w:cs="Arial"/>
          <w:sz w:val="26"/>
          <w:szCs w:val="26"/>
        </w:rPr>
      </w:pPr>
    </w:p>
    <w:p w:rsidR="00B021BD" w:rsidRPr="0099534B" w:rsidRDefault="00A703FD" w:rsidP="00FA028C">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 xml:space="preserve">Dice que no se trata de establecer si las señales de </w:t>
      </w:r>
      <w:r w:rsidR="00B677BB" w:rsidRPr="0099534B">
        <w:rPr>
          <w:rFonts w:ascii="Arial" w:hAnsi="Arial" w:cs="Arial"/>
          <w:sz w:val="26"/>
          <w:szCs w:val="26"/>
        </w:rPr>
        <w:t>tránsito</w:t>
      </w:r>
      <w:r w:rsidRPr="0099534B">
        <w:rPr>
          <w:rFonts w:ascii="Arial" w:hAnsi="Arial" w:cs="Arial"/>
          <w:sz w:val="26"/>
          <w:szCs w:val="26"/>
        </w:rPr>
        <w:t xml:space="preserve"> cumplían con las exigencias del Manual de Tránsito</w:t>
      </w:r>
      <w:r w:rsidR="00B021BD" w:rsidRPr="0099534B">
        <w:rPr>
          <w:rFonts w:ascii="Arial" w:hAnsi="Arial" w:cs="Arial"/>
          <w:sz w:val="26"/>
          <w:szCs w:val="26"/>
        </w:rPr>
        <w:t>, si no que estás no existían, con lo que sería suficiente para afirmar que se configuró la falla en el servicio de la demandada.</w:t>
      </w:r>
    </w:p>
    <w:p w:rsidR="00B021BD" w:rsidRPr="0099534B" w:rsidRDefault="00B021BD" w:rsidP="00FA028C">
      <w:pPr>
        <w:widowControl w:val="0"/>
        <w:suppressAutoHyphens/>
        <w:autoSpaceDE w:val="0"/>
        <w:autoSpaceDN w:val="0"/>
        <w:adjustRightInd w:val="0"/>
        <w:ind w:right="335"/>
        <w:jc w:val="both"/>
        <w:rPr>
          <w:rFonts w:ascii="Arial" w:hAnsi="Arial" w:cs="Arial"/>
          <w:sz w:val="26"/>
          <w:szCs w:val="26"/>
        </w:rPr>
      </w:pPr>
    </w:p>
    <w:p w:rsidR="00FA028C" w:rsidRPr="0099534B" w:rsidRDefault="00B021BD" w:rsidP="00B021BD">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 xml:space="preserve">Indica que no existe prueba que la vía se encontraba señalizada, el municipio no cumplió con esa obligación; ni que la curva donde ocurrió el accidente se encuentre clasificada como pronunciada o peligrosa según </w:t>
      </w:r>
      <w:r w:rsidRPr="0099534B">
        <w:rPr>
          <w:rFonts w:ascii="Arial" w:hAnsi="Arial" w:cs="Arial"/>
          <w:sz w:val="26"/>
          <w:szCs w:val="26"/>
        </w:rPr>
        <w:lastRenderedPageBreak/>
        <w:t>lo refiere el Manual de Tránsito; lo relevante es la ausencia de cualquier tipo de demarcación vial en el sector</w:t>
      </w:r>
      <w:r w:rsidR="00FA52DE" w:rsidRPr="0099534B">
        <w:rPr>
          <w:rFonts w:ascii="Arial" w:hAnsi="Arial" w:cs="Arial"/>
          <w:sz w:val="26"/>
          <w:szCs w:val="26"/>
        </w:rPr>
        <w:t>.</w:t>
      </w:r>
    </w:p>
    <w:p w:rsidR="00FA52DE" w:rsidRPr="0099534B" w:rsidRDefault="00FA52DE" w:rsidP="00B021BD">
      <w:pPr>
        <w:widowControl w:val="0"/>
        <w:suppressAutoHyphens/>
        <w:autoSpaceDE w:val="0"/>
        <w:autoSpaceDN w:val="0"/>
        <w:adjustRightInd w:val="0"/>
        <w:ind w:right="335"/>
        <w:jc w:val="both"/>
        <w:rPr>
          <w:rFonts w:ascii="Arial" w:hAnsi="Arial" w:cs="Arial"/>
          <w:sz w:val="26"/>
          <w:szCs w:val="26"/>
        </w:rPr>
      </w:pPr>
    </w:p>
    <w:p w:rsidR="00FA52DE" w:rsidRPr="0099534B" w:rsidRDefault="00FA52DE" w:rsidP="00B021BD">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Aclara que los efectos del alcohol así sea en pequeñas cantidades altera el normal fu</w:t>
      </w:r>
      <w:r w:rsidR="00757494" w:rsidRPr="0099534B">
        <w:rPr>
          <w:rFonts w:ascii="Arial" w:hAnsi="Arial" w:cs="Arial"/>
          <w:sz w:val="26"/>
          <w:szCs w:val="26"/>
        </w:rPr>
        <w:t>ncionamiento de los órganos sen</w:t>
      </w:r>
      <w:r w:rsidRPr="0099534B">
        <w:rPr>
          <w:rFonts w:ascii="Arial" w:hAnsi="Arial" w:cs="Arial"/>
          <w:sz w:val="26"/>
          <w:szCs w:val="26"/>
        </w:rPr>
        <w:t>soriales</w:t>
      </w:r>
      <w:r w:rsidR="00757494" w:rsidRPr="0099534B">
        <w:rPr>
          <w:rFonts w:ascii="Arial" w:hAnsi="Arial" w:cs="Arial"/>
          <w:sz w:val="26"/>
          <w:szCs w:val="26"/>
        </w:rPr>
        <w:t>; disminuyendo la capacidad de reacción frente a posibles peligros.</w:t>
      </w:r>
    </w:p>
    <w:p w:rsidR="00B677BB" w:rsidRPr="0099534B" w:rsidRDefault="00B677BB" w:rsidP="00B021BD">
      <w:pPr>
        <w:widowControl w:val="0"/>
        <w:suppressAutoHyphens/>
        <w:autoSpaceDE w:val="0"/>
        <w:autoSpaceDN w:val="0"/>
        <w:adjustRightInd w:val="0"/>
        <w:ind w:right="335"/>
        <w:jc w:val="both"/>
        <w:rPr>
          <w:rFonts w:ascii="Arial" w:hAnsi="Arial" w:cs="Arial"/>
          <w:sz w:val="26"/>
          <w:szCs w:val="26"/>
        </w:rPr>
      </w:pPr>
    </w:p>
    <w:p w:rsidR="00757494" w:rsidRPr="0099534B" w:rsidRDefault="00757494" w:rsidP="00B021BD">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 xml:space="preserve">Advierte que no existe duda que el hecho de conducir en estado de alicoramiento, tal como lo hizo la víctima, contribuyó a la causación de su propio daño; decidió por sus propios medios conducir su motocicleta en esas condiciones. Conducta que no fue exclusiva para la producción del daño, si bien el occiso se encontraba </w:t>
      </w:r>
      <w:r w:rsidR="003B63B9" w:rsidRPr="0099534B">
        <w:rPr>
          <w:rFonts w:ascii="Arial" w:hAnsi="Arial" w:cs="Arial"/>
          <w:sz w:val="26"/>
          <w:szCs w:val="26"/>
        </w:rPr>
        <w:t xml:space="preserve">bajo los efectos del alcohol, no existía señalización, por lo que no </w:t>
      </w:r>
      <w:r w:rsidR="001B0519" w:rsidRPr="0099534B">
        <w:rPr>
          <w:rFonts w:ascii="Arial" w:hAnsi="Arial" w:cs="Arial"/>
          <w:sz w:val="26"/>
          <w:szCs w:val="26"/>
        </w:rPr>
        <w:t>fue de recibo</w:t>
      </w:r>
      <w:r w:rsidR="003B63B9" w:rsidRPr="0099534B">
        <w:rPr>
          <w:rFonts w:ascii="Arial" w:hAnsi="Arial" w:cs="Arial"/>
          <w:sz w:val="26"/>
          <w:szCs w:val="26"/>
        </w:rPr>
        <w:t xml:space="preserve"> la excepción de culpa exclusiva de la víctima</w:t>
      </w:r>
      <w:r w:rsidRPr="0099534B">
        <w:rPr>
          <w:rFonts w:ascii="Arial" w:hAnsi="Arial" w:cs="Arial"/>
          <w:sz w:val="26"/>
          <w:szCs w:val="26"/>
        </w:rPr>
        <w:t xml:space="preserve"> </w:t>
      </w:r>
      <w:r w:rsidR="003B63B9" w:rsidRPr="0099534B">
        <w:rPr>
          <w:rFonts w:ascii="Arial" w:hAnsi="Arial" w:cs="Arial"/>
          <w:sz w:val="26"/>
          <w:szCs w:val="26"/>
        </w:rPr>
        <w:t>propuesta por el municipio demandado.</w:t>
      </w:r>
      <w:r w:rsidR="008B31EA" w:rsidRPr="0099534B">
        <w:rPr>
          <w:rFonts w:ascii="Arial" w:hAnsi="Arial" w:cs="Arial"/>
          <w:sz w:val="26"/>
          <w:szCs w:val="26"/>
        </w:rPr>
        <w:t xml:space="preserve"> Existe concausa en la producción del daño.</w:t>
      </w:r>
    </w:p>
    <w:p w:rsidR="003B63B9" w:rsidRPr="0099534B" w:rsidRDefault="003B63B9" w:rsidP="00B021BD">
      <w:pPr>
        <w:widowControl w:val="0"/>
        <w:suppressAutoHyphens/>
        <w:autoSpaceDE w:val="0"/>
        <w:autoSpaceDN w:val="0"/>
        <w:adjustRightInd w:val="0"/>
        <w:ind w:right="335"/>
        <w:jc w:val="both"/>
        <w:rPr>
          <w:rFonts w:ascii="Arial" w:hAnsi="Arial" w:cs="Arial"/>
          <w:sz w:val="26"/>
          <w:szCs w:val="26"/>
        </w:rPr>
      </w:pPr>
    </w:p>
    <w:p w:rsidR="003B63B9" w:rsidRPr="0099534B" w:rsidRDefault="003B63B9" w:rsidP="00B021BD">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 xml:space="preserve">En consecuencia condenó al municipio de Guachené al pago de los perjuicios debidamente acreditados, reducidos en un 30%. </w:t>
      </w:r>
      <w:r w:rsidR="004653ED" w:rsidRPr="0099534B">
        <w:rPr>
          <w:rFonts w:ascii="Arial" w:hAnsi="Arial" w:cs="Arial"/>
          <w:sz w:val="26"/>
          <w:szCs w:val="26"/>
        </w:rPr>
        <w:t>Tasó los morales en 100 SMLMV para cada uno de los padres, y en 50 SMLMV para cada una de sus hermanas, reducido el quantum indemnizatorio en lo indicado.</w:t>
      </w:r>
    </w:p>
    <w:p w:rsidR="004653ED" w:rsidRPr="0099534B" w:rsidRDefault="004653ED" w:rsidP="00B021BD">
      <w:pPr>
        <w:widowControl w:val="0"/>
        <w:suppressAutoHyphens/>
        <w:autoSpaceDE w:val="0"/>
        <w:autoSpaceDN w:val="0"/>
        <w:adjustRightInd w:val="0"/>
        <w:ind w:right="335"/>
        <w:jc w:val="both"/>
        <w:rPr>
          <w:rFonts w:ascii="Arial" w:hAnsi="Arial" w:cs="Arial"/>
          <w:sz w:val="26"/>
          <w:szCs w:val="26"/>
        </w:rPr>
      </w:pPr>
    </w:p>
    <w:p w:rsidR="004653ED" w:rsidRPr="0099534B" w:rsidRDefault="00DE34EA" w:rsidP="00B021BD">
      <w:pPr>
        <w:widowControl w:val="0"/>
        <w:suppressAutoHyphens/>
        <w:autoSpaceDE w:val="0"/>
        <w:autoSpaceDN w:val="0"/>
        <w:adjustRightInd w:val="0"/>
        <w:ind w:right="335"/>
        <w:jc w:val="both"/>
        <w:rPr>
          <w:rFonts w:ascii="Arial" w:hAnsi="Arial" w:cs="Arial"/>
          <w:sz w:val="26"/>
          <w:szCs w:val="26"/>
        </w:rPr>
      </w:pPr>
      <w:r w:rsidRPr="0099534B">
        <w:rPr>
          <w:rFonts w:ascii="Arial" w:hAnsi="Arial" w:cs="Arial"/>
          <w:sz w:val="26"/>
          <w:szCs w:val="26"/>
        </w:rPr>
        <w:t>No condenó al perjuicio reclamado por alteración de las condiciones de existencia, habida cuenta que no se demostró la afectación de un derecho constitucional autónomo. Se insistió en la demanda en el supuesto cambio de las condiciones  de vida de los demandantes en la</w:t>
      </w:r>
      <w:r w:rsidR="00B677BB" w:rsidRPr="0099534B">
        <w:rPr>
          <w:rFonts w:ascii="Arial" w:hAnsi="Arial" w:cs="Arial"/>
          <w:sz w:val="26"/>
          <w:szCs w:val="26"/>
        </w:rPr>
        <w:t xml:space="preserve"> expectativa de un futuro mejor, </w:t>
      </w:r>
      <w:r w:rsidRPr="0099534B">
        <w:rPr>
          <w:rFonts w:ascii="Arial" w:hAnsi="Arial" w:cs="Arial"/>
          <w:sz w:val="26"/>
          <w:szCs w:val="26"/>
        </w:rPr>
        <w:t xml:space="preserve">por el apoyo económico que les ofrecía la víctima, daño que </w:t>
      </w:r>
      <w:r w:rsidR="001B0519" w:rsidRPr="0099534B">
        <w:rPr>
          <w:rFonts w:ascii="Arial" w:hAnsi="Arial" w:cs="Arial"/>
          <w:sz w:val="26"/>
          <w:szCs w:val="26"/>
        </w:rPr>
        <w:t xml:space="preserve">se </w:t>
      </w:r>
      <w:r w:rsidRPr="0099534B">
        <w:rPr>
          <w:rFonts w:ascii="Arial" w:hAnsi="Arial" w:cs="Arial"/>
          <w:sz w:val="26"/>
          <w:szCs w:val="26"/>
        </w:rPr>
        <w:t>debió solicitar como un perjuicio material</w:t>
      </w:r>
      <w:r w:rsidR="00AE1DE9" w:rsidRPr="0099534B">
        <w:rPr>
          <w:rFonts w:ascii="Arial" w:hAnsi="Arial" w:cs="Arial"/>
          <w:sz w:val="26"/>
          <w:szCs w:val="26"/>
        </w:rPr>
        <w:t>.</w:t>
      </w:r>
    </w:p>
    <w:p w:rsidR="00FA028C" w:rsidRPr="0099534B" w:rsidRDefault="00FA028C" w:rsidP="00FA028C">
      <w:pPr>
        <w:widowControl w:val="0"/>
        <w:suppressAutoHyphens/>
        <w:autoSpaceDE w:val="0"/>
        <w:autoSpaceDN w:val="0"/>
        <w:adjustRightInd w:val="0"/>
        <w:ind w:right="335"/>
        <w:jc w:val="center"/>
        <w:rPr>
          <w:rFonts w:ascii="Arial" w:hAnsi="Arial" w:cs="Arial"/>
          <w:b/>
          <w:sz w:val="26"/>
          <w:szCs w:val="26"/>
        </w:rPr>
      </w:pPr>
    </w:p>
    <w:p w:rsidR="00FA028C" w:rsidRPr="0099534B" w:rsidRDefault="00AE1DE9" w:rsidP="00AE1DE9">
      <w:pPr>
        <w:widowControl w:val="0"/>
        <w:suppressAutoHyphens/>
        <w:autoSpaceDE w:val="0"/>
        <w:autoSpaceDN w:val="0"/>
        <w:adjustRightInd w:val="0"/>
        <w:ind w:right="335"/>
        <w:jc w:val="center"/>
        <w:rPr>
          <w:rFonts w:ascii="Arial" w:hAnsi="Arial" w:cs="Arial"/>
          <w:b/>
          <w:sz w:val="26"/>
          <w:szCs w:val="26"/>
        </w:rPr>
      </w:pPr>
      <w:r w:rsidRPr="0099534B">
        <w:rPr>
          <w:rFonts w:ascii="Arial" w:hAnsi="Arial" w:cs="Arial"/>
          <w:b/>
          <w:sz w:val="26"/>
          <w:szCs w:val="26"/>
        </w:rPr>
        <w:t>III. EL RECURSO DE APELACIÓN</w:t>
      </w:r>
      <w:r w:rsidRPr="0099534B">
        <w:rPr>
          <w:rStyle w:val="Refdenotaalpie"/>
          <w:rFonts w:ascii="Arial" w:hAnsi="Arial" w:cs="Arial"/>
          <w:b/>
          <w:sz w:val="26"/>
          <w:szCs w:val="26"/>
        </w:rPr>
        <w:footnoteReference w:id="3"/>
      </w:r>
    </w:p>
    <w:p w:rsidR="00BA1116" w:rsidRPr="0099534B" w:rsidRDefault="00BA1116"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AE1DE9" w:rsidRPr="0099534B" w:rsidRDefault="00AE1DE9"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En escrito de 4 de abril de 2014 el municipio de Guachené recurrió la sentencia de instancia y sentó los motivos de inconformidad en los siguientes términos:</w:t>
      </w:r>
    </w:p>
    <w:p w:rsidR="00AE1DE9" w:rsidRPr="0099534B" w:rsidRDefault="00AE1DE9"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AE1DE9" w:rsidRPr="0099534B" w:rsidRDefault="00B14E1D"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Infiere que la A quo dejó de apreciar en debida forma las pruebas aportadas co</w:t>
      </w:r>
      <w:r w:rsidR="00113385" w:rsidRPr="0099534B">
        <w:rPr>
          <w:rFonts w:cs="Arial"/>
          <w:sz w:val="26"/>
          <w:szCs w:val="26"/>
        </w:rPr>
        <w:t>n la contestación de la demanda, no fueron objeto de un análisis profundo.</w:t>
      </w:r>
    </w:p>
    <w:p w:rsidR="00B14E1D" w:rsidRPr="0099534B" w:rsidRDefault="00B14E1D"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B14E1D" w:rsidRPr="0099534B" w:rsidRDefault="00B14E1D"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Se desconoció que el municipio hubiera cumplido con la obligación de demarcar y señalizar la vía que en sentido norte – sur, conduce al municipio de Guachené.</w:t>
      </w:r>
      <w:r w:rsidR="00113385" w:rsidRPr="0099534B">
        <w:rPr>
          <w:rFonts w:cs="Arial"/>
          <w:sz w:val="26"/>
          <w:szCs w:val="26"/>
        </w:rPr>
        <w:t xml:space="preserve"> Al igual que la contratación que realizó el </w:t>
      </w:r>
      <w:r w:rsidR="001B0519" w:rsidRPr="0099534B">
        <w:rPr>
          <w:rFonts w:cs="Arial"/>
          <w:sz w:val="26"/>
          <w:szCs w:val="26"/>
        </w:rPr>
        <w:t>m</w:t>
      </w:r>
      <w:r w:rsidR="00113385" w:rsidRPr="0099534B">
        <w:rPr>
          <w:rFonts w:cs="Arial"/>
          <w:sz w:val="26"/>
          <w:szCs w:val="26"/>
        </w:rPr>
        <w:t>unicipio para cumplir con su deber de demarcación.</w:t>
      </w:r>
    </w:p>
    <w:p w:rsidR="00B14E1D" w:rsidRPr="0099534B" w:rsidRDefault="00B14E1D"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B14E1D" w:rsidRPr="0099534B" w:rsidRDefault="00113385"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 xml:space="preserve">No se valoró la </w:t>
      </w:r>
      <w:r w:rsidR="00B14E1D" w:rsidRPr="0099534B">
        <w:rPr>
          <w:rFonts w:cs="Arial"/>
          <w:sz w:val="26"/>
          <w:szCs w:val="26"/>
        </w:rPr>
        <w:t xml:space="preserve">prueba </w:t>
      </w:r>
      <w:r w:rsidRPr="0099534B">
        <w:rPr>
          <w:rFonts w:cs="Arial"/>
          <w:sz w:val="26"/>
          <w:szCs w:val="26"/>
        </w:rPr>
        <w:t xml:space="preserve">obrante </w:t>
      </w:r>
      <w:r w:rsidR="00B14E1D" w:rsidRPr="0099534B">
        <w:rPr>
          <w:rFonts w:cs="Arial"/>
          <w:sz w:val="26"/>
          <w:szCs w:val="26"/>
        </w:rPr>
        <w:t>en medio magnético (fl 99 c ppal)</w:t>
      </w:r>
      <w:r w:rsidRPr="0099534B">
        <w:rPr>
          <w:rFonts w:cs="Arial"/>
          <w:sz w:val="26"/>
          <w:szCs w:val="26"/>
        </w:rPr>
        <w:t>, con</w:t>
      </w:r>
      <w:r w:rsidR="00177A99" w:rsidRPr="0099534B">
        <w:rPr>
          <w:rFonts w:cs="Arial"/>
          <w:sz w:val="26"/>
          <w:szCs w:val="26"/>
        </w:rPr>
        <w:t>forme</w:t>
      </w:r>
      <w:r w:rsidRPr="0099534B">
        <w:rPr>
          <w:rFonts w:cs="Arial"/>
          <w:sz w:val="26"/>
          <w:szCs w:val="26"/>
        </w:rPr>
        <w:t xml:space="preserve"> al artículo 175 del Código de Procedimiento Civil.</w:t>
      </w:r>
    </w:p>
    <w:p w:rsidR="00113385" w:rsidRPr="0099534B" w:rsidRDefault="00113385"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113385" w:rsidRPr="0099534B" w:rsidRDefault="00113385"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Al analizar la prueba relacionada con la velocidad del vehículo y estado de embriaguez</w:t>
      </w:r>
      <w:r w:rsidR="00C6409F" w:rsidRPr="0099534B">
        <w:rPr>
          <w:rFonts w:cs="Arial"/>
          <w:sz w:val="26"/>
          <w:szCs w:val="26"/>
        </w:rPr>
        <w:t xml:space="preserve">, </w:t>
      </w:r>
      <w:r w:rsidR="00177A99" w:rsidRPr="0099534B">
        <w:rPr>
          <w:rFonts w:cs="Arial"/>
          <w:sz w:val="26"/>
          <w:szCs w:val="26"/>
        </w:rPr>
        <w:t>é</w:t>
      </w:r>
      <w:r w:rsidR="00C6409F" w:rsidRPr="0099534B">
        <w:rPr>
          <w:rFonts w:cs="Arial"/>
          <w:sz w:val="26"/>
          <w:szCs w:val="26"/>
        </w:rPr>
        <w:t xml:space="preserve">sta no se apreció como elemento de responsabilidad del </w:t>
      </w:r>
      <w:r w:rsidR="00C6409F" w:rsidRPr="0099534B">
        <w:rPr>
          <w:rFonts w:cs="Arial"/>
          <w:sz w:val="26"/>
          <w:szCs w:val="26"/>
        </w:rPr>
        <w:lastRenderedPageBreak/>
        <w:t>propio deceso de la víctima.</w:t>
      </w:r>
    </w:p>
    <w:p w:rsidR="00C6409F" w:rsidRPr="0099534B" w:rsidRDefault="00C6409F"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C6409F" w:rsidRPr="0099534B" w:rsidRDefault="00C6409F"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Aclaró que existiendo prueba contractual de que el municipio realizó la señalización de la vía, no puede imputarse a la administración responsabilidad por falla en el servicio, pese a la existencia del daño</w:t>
      </w:r>
      <w:r w:rsidR="00CF38FE" w:rsidRPr="0099534B">
        <w:rPr>
          <w:rFonts w:cs="Arial"/>
          <w:sz w:val="26"/>
          <w:szCs w:val="26"/>
        </w:rPr>
        <w:t xml:space="preserve">. </w:t>
      </w:r>
    </w:p>
    <w:p w:rsidR="00CF38FE" w:rsidRPr="0099534B" w:rsidRDefault="00CF38FE"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CF38FE" w:rsidRPr="0099534B" w:rsidRDefault="00CF38FE"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r w:rsidRPr="0099534B">
        <w:rPr>
          <w:rFonts w:cs="Arial"/>
          <w:sz w:val="26"/>
          <w:szCs w:val="26"/>
        </w:rPr>
        <w:t xml:space="preserve">Concluye que existen las pruebas para no condenar al ente territorial, se dejó </w:t>
      </w:r>
      <w:r w:rsidR="00B677BB" w:rsidRPr="0099534B">
        <w:rPr>
          <w:rFonts w:cs="Arial"/>
          <w:sz w:val="26"/>
          <w:szCs w:val="26"/>
        </w:rPr>
        <w:t xml:space="preserve">de </w:t>
      </w:r>
      <w:r w:rsidRPr="0099534B">
        <w:rPr>
          <w:rFonts w:cs="Arial"/>
          <w:sz w:val="26"/>
          <w:szCs w:val="26"/>
        </w:rPr>
        <w:t>valor</w:t>
      </w:r>
      <w:r w:rsidR="00B677BB" w:rsidRPr="0099534B">
        <w:rPr>
          <w:rFonts w:cs="Arial"/>
          <w:sz w:val="26"/>
          <w:szCs w:val="26"/>
        </w:rPr>
        <w:t>ar</w:t>
      </w:r>
      <w:r w:rsidRPr="0099534B">
        <w:rPr>
          <w:rFonts w:cs="Arial"/>
          <w:sz w:val="26"/>
          <w:szCs w:val="26"/>
        </w:rPr>
        <w:t xml:space="preserve"> una de ellas  y no se apreciaron las otras jurídicamente. La causa del accidente no es la falta de señalización si no las condiciones psicofísicas en que se encontraba el señor Walter Guazá Cortés.</w:t>
      </w:r>
    </w:p>
    <w:p w:rsidR="00C659A8" w:rsidRPr="0099534B" w:rsidRDefault="00C659A8" w:rsidP="00FA028C">
      <w:pPr>
        <w:pStyle w:val="Textoindependiente"/>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8640"/>
        </w:tabs>
        <w:ind w:right="335"/>
        <w:rPr>
          <w:rFonts w:cs="Arial"/>
          <w:sz w:val="26"/>
          <w:szCs w:val="26"/>
        </w:rPr>
      </w:pPr>
    </w:p>
    <w:p w:rsidR="00C659A8" w:rsidRPr="0099534B" w:rsidRDefault="00653E7F" w:rsidP="00C659A8">
      <w:pPr>
        <w:jc w:val="center"/>
        <w:rPr>
          <w:rFonts w:ascii="Arial" w:hAnsi="Arial" w:cs="Arial"/>
          <w:b/>
          <w:sz w:val="26"/>
          <w:szCs w:val="26"/>
        </w:rPr>
      </w:pPr>
      <w:r w:rsidRPr="0099534B">
        <w:rPr>
          <w:rFonts w:ascii="Arial" w:hAnsi="Arial" w:cs="Arial"/>
          <w:b/>
          <w:sz w:val="26"/>
          <w:szCs w:val="26"/>
        </w:rPr>
        <w:t>I</w:t>
      </w:r>
      <w:r w:rsidR="00C659A8" w:rsidRPr="0099534B">
        <w:rPr>
          <w:rFonts w:ascii="Arial" w:hAnsi="Arial" w:cs="Arial"/>
          <w:b/>
          <w:sz w:val="26"/>
          <w:szCs w:val="26"/>
        </w:rPr>
        <w:t>V. ACTUACIÓN EN SEGUNDA INSTANCIA</w:t>
      </w:r>
    </w:p>
    <w:p w:rsidR="00C659A8" w:rsidRPr="0099534B" w:rsidRDefault="00C659A8" w:rsidP="00C659A8">
      <w:pPr>
        <w:jc w:val="both"/>
        <w:rPr>
          <w:rFonts w:ascii="Arial" w:hAnsi="Arial" w:cs="Arial"/>
          <w:b/>
          <w:sz w:val="26"/>
          <w:szCs w:val="26"/>
        </w:rPr>
      </w:pPr>
      <w:r w:rsidRPr="0099534B">
        <w:rPr>
          <w:rFonts w:ascii="Arial" w:hAnsi="Arial" w:cs="Arial"/>
          <w:b/>
          <w:sz w:val="26"/>
          <w:szCs w:val="26"/>
        </w:rPr>
        <w:tab/>
      </w:r>
    </w:p>
    <w:p w:rsidR="00C659A8" w:rsidRPr="0099534B" w:rsidRDefault="00C659A8" w:rsidP="00C659A8">
      <w:pPr>
        <w:jc w:val="both"/>
        <w:rPr>
          <w:rFonts w:ascii="Arial" w:hAnsi="Arial" w:cs="Arial"/>
          <w:sz w:val="26"/>
          <w:szCs w:val="26"/>
        </w:rPr>
      </w:pPr>
      <w:r w:rsidRPr="0099534B">
        <w:rPr>
          <w:rFonts w:ascii="Arial" w:hAnsi="Arial" w:cs="Arial"/>
          <w:sz w:val="26"/>
          <w:szCs w:val="26"/>
        </w:rPr>
        <w:t>Mediante auto de 1</w:t>
      </w:r>
      <w:r w:rsidR="00653E7F" w:rsidRPr="0099534B">
        <w:rPr>
          <w:rFonts w:ascii="Arial" w:hAnsi="Arial" w:cs="Arial"/>
          <w:sz w:val="26"/>
          <w:szCs w:val="26"/>
        </w:rPr>
        <w:t>3</w:t>
      </w:r>
      <w:r w:rsidRPr="0099534B">
        <w:rPr>
          <w:rFonts w:ascii="Arial" w:hAnsi="Arial" w:cs="Arial"/>
          <w:sz w:val="26"/>
          <w:szCs w:val="26"/>
        </w:rPr>
        <w:t xml:space="preserve"> de </w:t>
      </w:r>
      <w:r w:rsidR="00653E7F" w:rsidRPr="0099534B">
        <w:rPr>
          <w:rFonts w:ascii="Arial" w:hAnsi="Arial" w:cs="Arial"/>
          <w:sz w:val="26"/>
          <w:szCs w:val="26"/>
        </w:rPr>
        <w:t>mayo</w:t>
      </w:r>
      <w:r w:rsidRPr="0099534B">
        <w:rPr>
          <w:rFonts w:ascii="Arial" w:hAnsi="Arial" w:cs="Arial"/>
          <w:sz w:val="26"/>
          <w:szCs w:val="26"/>
        </w:rPr>
        <w:t xml:space="preserve"> de 201</w:t>
      </w:r>
      <w:r w:rsidR="00653E7F" w:rsidRPr="0099534B">
        <w:rPr>
          <w:rFonts w:ascii="Arial" w:hAnsi="Arial" w:cs="Arial"/>
          <w:sz w:val="26"/>
          <w:szCs w:val="26"/>
        </w:rPr>
        <w:t>4</w:t>
      </w:r>
      <w:r w:rsidRPr="0099534B">
        <w:rPr>
          <w:rFonts w:ascii="Arial" w:hAnsi="Arial" w:cs="Arial"/>
          <w:sz w:val="26"/>
          <w:szCs w:val="26"/>
        </w:rPr>
        <w:t xml:space="preserve"> se admitió el recurso de apelación interpuesto por la parte demandante en contra de la sentencia proferida el </w:t>
      </w:r>
      <w:r w:rsidR="00653E7F" w:rsidRPr="0099534B">
        <w:rPr>
          <w:rFonts w:ascii="Arial" w:hAnsi="Arial" w:cs="Arial"/>
          <w:sz w:val="26"/>
          <w:szCs w:val="26"/>
        </w:rPr>
        <w:t xml:space="preserve">4 de abril de </w:t>
      </w:r>
      <w:r w:rsidRPr="0099534B">
        <w:rPr>
          <w:rFonts w:ascii="Arial" w:hAnsi="Arial" w:cs="Arial"/>
          <w:sz w:val="26"/>
          <w:szCs w:val="26"/>
        </w:rPr>
        <w:t>2</w:t>
      </w:r>
      <w:r w:rsidR="00653E7F" w:rsidRPr="0099534B">
        <w:rPr>
          <w:rFonts w:ascii="Arial" w:hAnsi="Arial" w:cs="Arial"/>
          <w:sz w:val="26"/>
          <w:szCs w:val="26"/>
        </w:rPr>
        <w:t>014</w:t>
      </w:r>
      <w:r w:rsidRPr="0099534B">
        <w:rPr>
          <w:rFonts w:ascii="Arial" w:hAnsi="Arial" w:cs="Arial"/>
          <w:sz w:val="26"/>
          <w:szCs w:val="26"/>
        </w:rPr>
        <w:t xml:space="preserve"> por el Juzgado </w:t>
      </w:r>
      <w:r w:rsidR="00653E7F" w:rsidRPr="0099534B">
        <w:rPr>
          <w:rFonts w:ascii="Arial" w:hAnsi="Arial" w:cs="Arial"/>
          <w:sz w:val="26"/>
          <w:szCs w:val="26"/>
        </w:rPr>
        <w:t>Octavo</w:t>
      </w:r>
      <w:r w:rsidRPr="0099534B">
        <w:rPr>
          <w:rFonts w:ascii="Arial" w:hAnsi="Arial" w:cs="Arial"/>
          <w:sz w:val="26"/>
          <w:szCs w:val="26"/>
        </w:rPr>
        <w:t xml:space="preserve"> Administrativo del Circuito de Popayán.</w:t>
      </w:r>
    </w:p>
    <w:p w:rsidR="00C659A8" w:rsidRPr="0099534B" w:rsidRDefault="00C659A8" w:rsidP="00C659A8">
      <w:pPr>
        <w:jc w:val="both"/>
        <w:rPr>
          <w:rFonts w:ascii="Arial" w:hAnsi="Arial" w:cs="Arial"/>
          <w:sz w:val="26"/>
          <w:szCs w:val="26"/>
        </w:rPr>
      </w:pPr>
    </w:p>
    <w:p w:rsidR="00C659A8" w:rsidRPr="0099534B" w:rsidRDefault="00653E7F" w:rsidP="00C659A8">
      <w:pPr>
        <w:jc w:val="both"/>
        <w:rPr>
          <w:rFonts w:ascii="Arial" w:hAnsi="Arial" w:cs="Arial"/>
          <w:sz w:val="26"/>
          <w:szCs w:val="26"/>
        </w:rPr>
      </w:pPr>
      <w:r w:rsidRPr="0099534B">
        <w:rPr>
          <w:rFonts w:ascii="Arial" w:hAnsi="Arial" w:cs="Arial"/>
          <w:sz w:val="26"/>
          <w:szCs w:val="26"/>
        </w:rPr>
        <w:t>Por A</w:t>
      </w:r>
      <w:r w:rsidR="00C659A8" w:rsidRPr="0099534B">
        <w:rPr>
          <w:rFonts w:ascii="Arial" w:hAnsi="Arial" w:cs="Arial"/>
          <w:sz w:val="26"/>
          <w:szCs w:val="26"/>
        </w:rPr>
        <w:t xml:space="preserve">uto T </w:t>
      </w:r>
      <w:r w:rsidRPr="0099534B">
        <w:rPr>
          <w:rFonts w:ascii="Arial" w:hAnsi="Arial" w:cs="Arial"/>
          <w:sz w:val="26"/>
          <w:szCs w:val="26"/>
        </w:rPr>
        <w:t>294</w:t>
      </w:r>
      <w:r w:rsidR="00C659A8" w:rsidRPr="0099534B">
        <w:rPr>
          <w:rFonts w:ascii="Arial" w:hAnsi="Arial" w:cs="Arial"/>
          <w:sz w:val="26"/>
          <w:szCs w:val="26"/>
        </w:rPr>
        <w:t xml:space="preserve"> </w:t>
      </w:r>
      <w:r w:rsidRPr="0099534B">
        <w:rPr>
          <w:rFonts w:ascii="Arial" w:hAnsi="Arial" w:cs="Arial"/>
          <w:sz w:val="26"/>
          <w:szCs w:val="26"/>
        </w:rPr>
        <w:t>de 26</w:t>
      </w:r>
      <w:r w:rsidR="00C659A8" w:rsidRPr="0099534B">
        <w:rPr>
          <w:rFonts w:ascii="Arial" w:hAnsi="Arial" w:cs="Arial"/>
          <w:sz w:val="26"/>
          <w:szCs w:val="26"/>
        </w:rPr>
        <w:t xml:space="preserve"> de </w:t>
      </w:r>
      <w:r w:rsidRPr="0099534B">
        <w:rPr>
          <w:rFonts w:ascii="Arial" w:hAnsi="Arial" w:cs="Arial"/>
          <w:sz w:val="26"/>
          <w:szCs w:val="26"/>
        </w:rPr>
        <w:t>mayo de 2014</w:t>
      </w:r>
      <w:r w:rsidR="00C659A8" w:rsidRPr="0099534B">
        <w:rPr>
          <w:rFonts w:ascii="Arial" w:hAnsi="Arial" w:cs="Arial"/>
          <w:sz w:val="26"/>
          <w:szCs w:val="26"/>
        </w:rPr>
        <w:t xml:space="preserve"> se corrió traslado a las partes y al Ministerio público para alegar y se prescindió de la audiencia de alegaciones y juzgamiento.</w:t>
      </w:r>
    </w:p>
    <w:p w:rsidR="00C659A8" w:rsidRPr="0099534B" w:rsidRDefault="00C659A8" w:rsidP="00C659A8">
      <w:pPr>
        <w:jc w:val="both"/>
        <w:rPr>
          <w:rFonts w:ascii="Arial" w:hAnsi="Arial" w:cs="Arial"/>
          <w:sz w:val="26"/>
          <w:szCs w:val="26"/>
        </w:rPr>
      </w:pPr>
    </w:p>
    <w:p w:rsidR="00C659A8" w:rsidRPr="0099534B" w:rsidRDefault="00653E7F" w:rsidP="00C659A8">
      <w:pPr>
        <w:jc w:val="both"/>
        <w:rPr>
          <w:rFonts w:ascii="Arial" w:hAnsi="Arial" w:cs="Arial"/>
          <w:b/>
          <w:sz w:val="26"/>
          <w:szCs w:val="26"/>
        </w:rPr>
      </w:pPr>
      <w:r w:rsidRPr="0099534B">
        <w:rPr>
          <w:rFonts w:ascii="Arial" w:hAnsi="Arial" w:cs="Arial"/>
          <w:b/>
          <w:sz w:val="26"/>
          <w:szCs w:val="26"/>
        </w:rPr>
        <w:t>4</w:t>
      </w:r>
      <w:r w:rsidR="00C659A8" w:rsidRPr="0099534B">
        <w:rPr>
          <w:rFonts w:ascii="Arial" w:hAnsi="Arial" w:cs="Arial"/>
          <w:b/>
          <w:sz w:val="26"/>
          <w:szCs w:val="26"/>
        </w:rPr>
        <w:t>.1. Alegatos de conclusión</w:t>
      </w:r>
    </w:p>
    <w:p w:rsidR="00C659A8" w:rsidRPr="0099534B" w:rsidRDefault="00C659A8" w:rsidP="00C659A8">
      <w:pPr>
        <w:jc w:val="both"/>
        <w:rPr>
          <w:rFonts w:ascii="Arial" w:hAnsi="Arial" w:cs="Arial"/>
          <w:b/>
          <w:sz w:val="26"/>
          <w:szCs w:val="26"/>
        </w:rPr>
      </w:pPr>
    </w:p>
    <w:p w:rsidR="00C659A8" w:rsidRPr="0099534B" w:rsidRDefault="00653E7F" w:rsidP="00653E7F">
      <w:pPr>
        <w:jc w:val="both"/>
        <w:rPr>
          <w:rFonts w:ascii="Arial" w:hAnsi="Arial" w:cs="Arial"/>
          <w:b/>
          <w:sz w:val="26"/>
          <w:szCs w:val="26"/>
        </w:rPr>
      </w:pPr>
      <w:r w:rsidRPr="0099534B">
        <w:rPr>
          <w:rFonts w:ascii="Arial" w:hAnsi="Arial" w:cs="Arial"/>
          <w:b/>
          <w:sz w:val="26"/>
          <w:szCs w:val="26"/>
        </w:rPr>
        <w:t>4</w:t>
      </w:r>
      <w:r w:rsidR="00C659A8" w:rsidRPr="0099534B">
        <w:rPr>
          <w:rFonts w:ascii="Arial" w:hAnsi="Arial" w:cs="Arial"/>
          <w:b/>
          <w:sz w:val="26"/>
          <w:szCs w:val="26"/>
        </w:rPr>
        <w:t>.1.1. De la parte demanda</w:t>
      </w:r>
      <w:r w:rsidRPr="0099534B">
        <w:rPr>
          <w:rFonts w:ascii="Arial" w:hAnsi="Arial" w:cs="Arial"/>
          <w:b/>
          <w:sz w:val="26"/>
          <w:szCs w:val="26"/>
        </w:rPr>
        <w:t>nte</w:t>
      </w:r>
      <w:r w:rsidRPr="0099534B">
        <w:rPr>
          <w:rStyle w:val="Refdenotaalpie"/>
          <w:rFonts w:ascii="Arial" w:hAnsi="Arial" w:cs="Arial"/>
          <w:b/>
          <w:sz w:val="26"/>
          <w:szCs w:val="26"/>
        </w:rPr>
        <w:footnoteReference w:id="4"/>
      </w:r>
    </w:p>
    <w:p w:rsidR="00C659A8" w:rsidRPr="0099534B" w:rsidRDefault="00C659A8" w:rsidP="00C659A8">
      <w:pPr>
        <w:shd w:val="clear" w:color="auto" w:fill="FFFFFF"/>
        <w:ind w:left="10" w:right="24"/>
        <w:jc w:val="both"/>
        <w:rPr>
          <w:rFonts w:ascii="Arial" w:hAnsi="Arial" w:cs="Arial"/>
          <w:b/>
          <w:sz w:val="26"/>
          <w:szCs w:val="26"/>
        </w:rPr>
      </w:pPr>
    </w:p>
    <w:p w:rsidR="00885FC1" w:rsidRPr="0099534B" w:rsidRDefault="00C659A8" w:rsidP="00C659A8">
      <w:pPr>
        <w:shd w:val="clear" w:color="auto" w:fill="FFFFFF"/>
        <w:ind w:left="10" w:right="24"/>
        <w:jc w:val="both"/>
        <w:rPr>
          <w:rFonts w:ascii="Arial" w:hAnsi="Arial" w:cs="Arial"/>
          <w:sz w:val="26"/>
          <w:szCs w:val="26"/>
        </w:rPr>
      </w:pPr>
      <w:r w:rsidRPr="0099534B">
        <w:rPr>
          <w:rFonts w:ascii="Arial" w:hAnsi="Arial" w:cs="Arial"/>
          <w:sz w:val="26"/>
          <w:szCs w:val="26"/>
        </w:rPr>
        <w:t xml:space="preserve">En escrito de </w:t>
      </w:r>
      <w:r w:rsidR="00885FC1" w:rsidRPr="0099534B">
        <w:rPr>
          <w:rFonts w:ascii="Arial" w:hAnsi="Arial" w:cs="Arial"/>
          <w:sz w:val="26"/>
          <w:szCs w:val="26"/>
        </w:rPr>
        <w:t xml:space="preserve">10 </w:t>
      </w:r>
      <w:r w:rsidRPr="0099534B">
        <w:rPr>
          <w:rFonts w:ascii="Arial" w:hAnsi="Arial" w:cs="Arial"/>
          <w:sz w:val="26"/>
          <w:szCs w:val="26"/>
        </w:rPr>
        <w:t>de</w:t>
      </w:r>
      <w:r w:rsidR="00B677BB" w:rsidRPr="0099534B">
        <w:rPr>
          <w:rFonts w:ascii="Arial" w:hAnsi="Arial" w:cs="Arial"/>
          <w:sz w:val="26"/>
          <w:szCs w:val="26"/>
        </w:rPr>
        <w:t xml:space="preserve"> junio de 2014 el actor realizó</w:t>
      </w:r>
      <w:r w:rsidR="00885FC1" w:rsidRPr="0099534B">
        <w:rPr>
          <w:rFonts w:ascii="Arial" w:hAnsi="Arial" w:cs="Arial"/>
          <w:sz w:val="26"/>
          <w:szCs w:val="26"/>
        </w:rPr>
        <w:t xml:space="preserve"> un recuento de los hechos, de las pruebas aportadas y recaudadas, de lo demostrado en el proceso, y analiza las pruebas testimoniales; para apreciar que efectivamente en el sitio de los hechos, no existía demarcación, ni señalización vial, lo que permitió que el señor Walter Guazá Cortés se saliera de la curva al no identificarla y colisionar contra un árbol, </w:t>
      </w:r>
      <w:r w:rsidR="008544BB" w:rsidRPr="0099534B">
        <w:rPr>
          <w:rFonts w:ascii="Arial" w:hAnsi="Arial" w:cs="Arial"/>
          <w:sz w:val="26"/>
          <w:szCs w:val="26"/>
        </w:rPr>
        <w:t>ocasionándole la m</w:t>
      </w:r>
      <w:r w:rsidR="00885FC1" w:rsidRPr="0099534B">
        <w:rPr>
          <w:rFonts w:ascii="Arial" w:hAnsi="Arial" w:cs="Arial"/>
          <w:sz w:val="26"/>
          <w:szCs w:val="26"/>
        </w:rPr>
        <w:t>u</w:t>
      </w:r>
      <w:r w:rsidR="008544BB" w:rsidRPr="0099534B">
        <w:rPr>
          <w:rFonts w:ascii="Arial" w:hAnsi="Arial" w:cs="Arial"/>
          <w:sz w:val="26"/>
          <w:szCs w:val="26"/>
        </w:rPr>
        <w:t>erte.</w:t>
      </w:r>
    </w:p>
    <w:p w:rsidR="008544BB" w:rsidRPr="0099534B" w:rsidRDefault="008544BB" w:rsidP="00C659A8">
      <w:pPr>
        <w:shd w:val="clear" w:color="auto" w:fill="FFFFFF"/>
        <w:ind w:left="10" w:right="24"/>
        <w:jc w:val="both"/>
        <w:rPr>
          <w:rFonts w:ascii="Arial" w:hAnsi="Arial" w:cs="Arial"/>
          <w:sz w:val="26"/>
          <w:szCs w:val="26"/>
        </w:rPr>
      </w:pPr>
    </w:p>
    <w:p w:rsidR="008544BB" w:rsidRPr="0099534B" w:rsidRDefault="008544BB" w:rsidP="00C659A8">
      <w:pPr>
        <w:shd w:val="clear" w:color="auto" w:fill="FFFFFF"/>
        <w:ind w:left="10" w:right="24"/>
        <w:jc w:val="both"/>
        <w:rPr>
          <w:rFonts w:ascii="Arial" w:hAnsi="Arial" w:cs="Arial"/>
          <w:i/>
          <w:sz w:val="26"/>
          <w:szCs w:val="26"/>
        </w:rPr>
      </w:pPr>
      <w:r w:rsidRPr="0099534B">
        <w:rPr>
          <w:rFonts w:ascii="Arial" w:hAnsi="Arial" w:cs="Arial"/>
          <w:sz w:val="26"/>
          <w:szCs w:val="26"/>
        </w:rPr>
        <w:t>Refirió que no existió exceso de velocidad.  La víctima conducía por debajo de los límites legales establecidos. El Instituto de Medicina Legal, indicó: “</w:t>
      </w:r>
      <w:r w:rsidRPr="0099534B">
        <w:rPr>
          <w:rFonts w:ascii="Arial" w:hAnsi="Arial" w:cs="Arial"/>
          <w:i/>
          <w:sz w:val="26"/>
          <w:szCs w:val="26"/>
        </w:rPr>
        <w:t>De acuerdo con las evidencias analizadas, es posible concluir que el vehículo objeto de estudio de la presente pericia, no se desplazaba con una velocidad superior a la de cuarenta kilómetros por hora (40 km/h)</w:t>
      </w:r>
    </w:p>
    <w:p w:rsidR="008544BB" w:rsidRPr="0099534B" w:rsidRDefault="008544BB" w:rsidP="00C659A8">
      <w:pPr>
        <w:shd w:val="clear" w:color="auto" w:fill="FFFFFF"/>
        <w:ind w:left="10" w:right="24"/>
        <w:jc w:val="both"/>
        <w:rPr>
          <w:rFonts w:ascii="Arial" w:hAnsi="Arial" w:cs="Arial"/>
          <w:i/>
          <w:sz w:val="26"/>
          <w:szCs w:val="26"/>
        </w:rPr>
      </w:pPr>
    </w:p>
    <w:p w:rsidR="00FD3367" w:rsidRPr="0099534B" w:rsidRDefault="008544BB" w:rsidP="00C659A8">
      <w:pPr>
        <w:shd w:val="clear" w:color="auto" w:fill="FFFFFF"/>
        <w:ind w:left="10" w:right="24"/>
        <w:jc w:val="both"/>
        <w:rPr>
          <w:rFonts w:ascii="Arial" w:hAnsi="Arial" w:cs="Arial"/>
          <w:sz w:val="26"/>
          <w:szCs w:val="26"/>
        </w:rPr>
      </w:pPr>
      <w:r w:rsidRPr="0099534B">
        <w:rPr>
          <w:rFonts w:ascii="Arial" w:hAnsi="Arial" w:cs="Arial"/>
          <w:sz w:val="26"/>
          <w:szCs w:val="26"/>
        </w:rPr>
        <w:t>Infiere que claramente se presentó una falla en el servicio, pues era al municipio de Guachené a quien le correspondía señalizar la vía</w:t>
      </w:r>
      <w:r w:rsidR="00FD3367" w:rsidRPr="0099534B">
        <w:rPr>
          <w:rFonts w:ascii="Arial" w:hAnsi="Arial" w:cs="Arial"/>
          <w:sz w:val="26"/>
          <w:szCs w:val="26"/>
        </w:rPr>
        <w:t xml:space="preserve">, </w:t>
      </w:r>
      <w:r w:rsidRPr="0099534B">
        <w:rPr>
          <w:rFonts w:ascii="Arial" w:hAnsi="Arial" w:cs="Arial"/>
          <w:sz w:val="26"/>
          <w:szCs w:val="26"/>
        </w:rPr>
        <w:t>de acuerdo con el Código Nacional de Tránsito</w:t>
      </w:r>
      <w:r w:rsidR="00FD3367" w:rsidRPr="0099534B">
        <w:rPr>
          <w:rFonts w:ascii="Arial" w:hAnsi="Arial" w:cs="Arial"/>
          <w:sz w:val="26"/>
          <w:szCs w:val="26"/>
        </w:rPr>
        <w:t>, normas reglamentadas por el Ministerio de Transporte</w:t>
      </w:r>
      <w:r w:rsidR="00B677BB" w:rsidRPr="0099534B">
        <w:rPr>
          <w:rFonts w:ascii="Arial" w:hAnsi="Arial" w:cs="Arial"/>
          <w:sz w:val="26"/>
          <w:szCs w:val="26"/>
        </w:rPr>
        <w:t>,</w:t>
      </w:r>
      <w:r w:rsidR="00FD3367" w:rsidRPr="0099534B">
        <w:rPr>
          <w:rFonts w:ascii="Arial" w:hAnsi="Arial" w:cs="Arial"/>
          <w:sz w:val="26"/>
          <w:szCs w:val="26"/>
        </w:rPr>
        <w:t xml:space="preserve"> en el Manual de </w:t>
      </w:r>
      <w:r w:rsidR="00C071F5" w:rsidRPr="0099534B">
        <w:rPr>
          <w:rFonts w:ascii="Arial" w:hAnsi="Arial" w:cs="Arial"/>
          <w:sz w:val="26"/>
          <w:szCs w:val="26"/>
        </w:rPr>
        <w:t>S</w:t>
      </w:r>
      <w:r w:rsidR="00FD3367" w:rsidRPr="0099534B">
        <w:rPr>
          <w:rFonts w:ascii="Arial" w:hAnsi="Arial" w:cs="Arial"/>
          <w:sz w:val="26"/>
          <w:szCs w:val="26"/>
        </w:rPr>
        <w:t>eñalización Vial.</w:t>
      </w:r>
    </w:p>
    <w:p w:rsidR="00FD3367" w:rsidRPr="0099534B" w:rsidRDefault="00FD3367" w:rsidP="00C659A8">
      <w:pPr>
        <w:shd w:val="clear" w:color="auto" w:fill="FFFFFF"/>
        <w:ind w:left="10" w:right="24"/>
        <w:jc w:val="both"/>
        <w:rPr>
          <w:rFonts w:ascii="Arial" w:hAnsi="Arial" w:cs="Arial"/>
          <w:sz w:val="26"/>
          <w:szCs w:val="26"/>
        </w:rPr>
      </w:pPr>
    </w:p>
    <w:p w:rsidR="00FD3367" w:rsidRPr="0099534B" w:rsidRDefault="00FD3367" w:rsidP="00C659A8">
      <w:pPr>
        <w:shd w:val="clear" w:color="auto" w:fill="FFFFFF"/>
        <w:ind w:left="10" w:right="24"/>
        <w:jc w:val="both"/>
        <w:rPr>
          <w:rFonts w:ascii="Arial" w:hAnsi="Arial" w:cs="Arial"/>
          <w:sz w:val="26"/>
          <w:szCs w:val="26"/>
        </w:rPr>
      </w:pPr>
      <w:r w:rsidRPr="0099534B">
        <w:rPr>
          <w:rFonts w:ascii="Arial" w:hAnsi="Arial" w:cs="Arial"/>
          <w:sz w:val="26"/>
          <w:szCs w:val="26"/>
        </w:rPr>
        <w:t>Afirma la existencia de una falla en el servicio o culpa de la administración, en tanto es obligación del Estado garantizar un buen funcionamiento y mantenimiento de las carreteras. Deber que fue incumplido por el municipio de Guachené</w:t>
      </w:r>
      <w:r w:rsidR="00F238AB" w:rsidRPr="0099534B">
        <w:rPr>
          <w:rFonts w:ascii="Arial" w:hAnsi="Arial" w:cs="Arial"/>
          <w:sz w:val="26"/>
          <w:szCs w:val="26"/>
        </w:rPr>
        <w:t>.</w:t>
      </w:r>
    </w:p>
    <w:p w:rsidR="00F238AB" w:rsidRPr="0099534B" w:rsidRDefault="00F238AB" w:rsidP="00C659A8">
      <w:pPr>
        <w:shd w:val="clear" w:color="auto" w:fill="FFFFFF"/>
        <w:ind w:left="10" w:right="24"/>
        <w:jc w:val="both"/>
        <w:rPr>
          <w:rFonts w:ascii="Arial" w:hAnsi="Arial" w:cs="Arial"/>
          <w:sz w:val="26"/>
          <w:szCs w:val="26"/>
        </w:rPr>
      </w:pPr>
    </w:p>
    <w:p w:rsidR="003F4AFC" w:rsidRPr="0099534B" w:rsidRDefault="00F238AB" w:rsidP="00C659A8">
      <w:pPr>
        <w:shd w:val="clear" w:color="auto" w:fill="FFFFFF"/>
        <w:ind w:left="10" w:right="24"/>
        <w:jc w:val="both"/>
        <w:rPr>
          <w:rFonts w:ascii="Arial" w:hAnsi="Arial" w:cs="Arial"/>
          <w:sz w:val="26"/>
          <w:szCs w:val="26"/>
        </w:rPr>
      </w:pPr>
      <w:r w:rsidRPr="0099534B">
        <w:rPr>
          <w:rFonts w:ascii="Arial" w:hAnsi="Arial" w:cs="Arial"/>
          <w:sz w:val="26"/>
          <w:szCs w:val="26"/>
        </w:rPr>
        <w:t>C</w:t>
      </w:r>
      <w:r w:rsidR="00FD3367" w:rsidRPr="0099534B">
        <w:rPr>
          <w:rFonts w:ascii="Arial" w:hAnsi="Arial" w:cs="Arial"/>
          <w:sz w:val="26"/>
          <w:szCs w:val="26"/>
        </w:rPr>
        <w:t>ita jurisprudencia</w:t>
      </w:r>
      <w:r w:rsidR="003F4AFC" w:rsidRPr="0099534B">
        <w:rPr>
          <w:rFonts w:ascii="Arial" w:hAnsi="Arial" w:cs="Arial"/>
          <w:sz w:val="26"/>
          <w:szCs w:val="26"/>
        </w:rPr>
        <w:t xml:space="preserve"> en relación con el deber de las entidades que tienen a su cargo</w:t>
      </w:r>
      <w:r w:rsidR="00177A99" w:rsidRPr="0099534B">
        <w:rPr>
          <w:rFonts w:ascii="Arial" w:hAnsi="Arial" w:cs="Arial"/>
          <w:sz w:val="26"/>
          <w:szCs w:val="26"/>
        </w:rPr>
        <w:t>:</w:t>
      </w:r>
      <w:r w:rsidR="003F4AFC" w:rsidRPr="0099534B">
        <w:rPr>
          <w:rFonts w:ascii="Arial" w:hAnsi="Arial" w:cs="Arial"/>
          <w:sz w:val="26"/>
          <w:szCs w:val="26"/>
        </w:rPr>
        <w:t xml:space="preserve"> la señalización de las vías públicas, cuya omisión compromete su responsabilidad por falla en el servicio</w:t>
      </w:r>
    </w:p>
    <w:p w:rsidR="003F4AFC" w:rsidRPr="0099534B" w:rsidRDefault="003F4AFC" w:rsidP="00C659A8">
      <w:pPr>
        <w:shd w:val="clear" w:color="auto" w:fill="FFFFFF"/>
        <w:ind w:left="10" w:right="24"/>
        <w:jc w:val="both"/>
        <w:rPr>
          <w:rFonts w:ascii="Arial" w:hAnsi="Arial" w:cs="Arial"/>
          <w:sz w:val="26"/>
          <w:szCs w:val="26"/>
        </w:rPr>
      </w:pPr>
    </w:p>
    <w:p w:rsidR="003F4AFC" w:rsidRPr="0099534B" w:rsidRDefault="003F4AFC" w:rsidP="00C659A8">
      <w:pPr>
        <w:shd w:val="clear" w:color="auto" w:fill="FFFFFF"/>
        <w:ind w:left="10" w:right="24"/>
        <w:jc w:val="both"/>
        <w:rPr>
          <w:rFonts w:ascii="Arial" w:hAnsi="Arial" w:cs="Arial"/>
          <w:b/>
          <w:sz w:val="26"/>
          <w:szCs w:val="26"/>
        </w:rPr>
      </w:pPr>
      <w:r w:rsidRPr="0099534B">
        <w:rPr>
          <w:rFonts w:ascii="Arial" w:hAnsi="Arial" w:cs="Arial"/>
          <w:b/>
          <w:sz w:val="26"/>
          <w:szCs w:val="26"/>
        </w:rPr>
        <w:t>4.1.2. El municipio de Guachené</w:t>
      </w:r>
    </w:p>
    <w:p w:rsidR="003F4AFC" w:rsidRPr="0099534B" w:rsidRDefault="003F4AFC" w:rsidP="00C659A8">
      <w:pPr>
        <w:shd w:val="clear" w:color="auto" w:fill="FFFFFF"/>
        <w:ind w:left="10" w:right="24"/>
        <w:jc w:val="both"/>
        <w:rPr>
          <w:rFonts w:ascii="Arial" w:hAnsi="Arial" w:cs="Arial"/>
          <w:b/>
          <w:sz w:val="26"/>
          <w:szCs w:val="26"/>
        </w:rPr>
      </w:pPr>
    </w:p>
    <w:p w:rsidR="003F4AFC" w:rsidRPr="0099534B" w:rsidRDefault="003F4AFC" w:rsidP="00C659A8">
      <w:pPr>
        <w:shd w:val="clear" w:color="auto" w:fill="FFFFFF"/>
        <w:ind w:left="10" w:right="24"/>
        <w:jc w:val="both"/>
        <w:rPr>
          <w:rFonts w:ascii="Arial" w:hAnsi="Arial" w:cs="Arial"/>
          <w:sz w:val="26"/>
          <w:szCs w:val="26"/>
        </w:rPr>
      </w:pPr>
      <w:r w:rsidRPr="0099534B">
        <w:rPr>
          <w:rFonts w:ascii="Arial" w:hAnsi="Arial" w:cs="Arial"/>
          <w:sz w:val="26"/>
          <w:szCs w:val="26"/>
        </w:rPr>
        <w:t>Sin pronunciamiento en este momento procesal</w:t>
      </w:r>
    </w:p>
    <w:p w:rsidR="00C659A8" w:rsidRPr="0099534B" w:rsidRDefault="00C659A8" w:rsidP="00FD3367">
      <w:pPr>
        <w:shd w:val="clear" w:color="auto" w:fill="FFFFFF"/>
        <w:ind w:left="10" w:right="24"/>
        <w:jc w:val="both"/>
        <w:rPr>
          <w:rFonts w:ascii="Arial" w:hAnsi="Arial" w:cs="Arial"/>
          <w:sz w:val="26"/>
          <w:szCs w:val="26"/>
        </w:rPr>
      </w:pPr>
      <w:r w:rsidRPr="0099534B">
        <w:rPr>
          <w:rFonts w:ascii="Arial" w:hAnsi="Arial" w:cs="Arial"/>
          <w:sz w:val="26"/>
          <w:szCs w:val="26"/>
        </w:rPr>
        <w:t xml:space="preserve"> </w:t>
      </w:r>
    </w:p>
    <w:p w:rsidR="003F4AFC" w:rsidRPr="0099534B" w:rsidRDefault="003F4AFC" w:rsidP="00C659A8">
      <w:pPr>
        <w:shd w:val="clear" w:color="auto" w:fill="FFFFFF"/>
        <w:ind w:right="24"/>
        <w:jc w:val="both"/>
        <w:rPr>
          <w:rFonts w:ascii="Arial" w:hAnsi="Arial" w:cs="Arial"/>
          <w:b/>
          <w:sz w:val="26"/>
          <w:szCs w:val="26"/>
        </w:rPr>
      </w:pPr>
      <w:r w:rsidRPr="0099534B">
        <w:rPr>
          <w:rFonts w:ascii="Arial" w:hAnsi="Arial" w:cs="Arial"/>
          <w:b/>
          <w:sz w:val="26"/>
          <w:szCs w:val="26"/>
        </w:rPr>
        <w:t xml:space="preserve">4.1.3 </w:t>
      </w:r>
      <w:r w:rsidR="00C659A8" w:rsidRPr="0099534B">
        <w:rPr>
          <w:rFonts w:ascii="Arial" w:hAnsi="Arial" w:cs="Arial"/>
          <w:b/>
          <w:sz w:val="26"/>
          <w:szCs w:val="26"/>
        </w:rPr>
        <w:t>Concepto del Ministerio Público</w:t>
      </w:r>
      <w:r w:rsidRPr="0099534B">
        <w:rPr>
          <w:rStyle w:val="Refdenotaalpie"/>
          <w:rFonts w:ascii="Arial" w:hAnsi="Arial" w:cs="Arial"/>
          <w:b/>
          <w:sz w:val="26"/>
          <w:szCs w:val="26"/>
        </w:rPr>
        <w:footnoteReference w:id="5"/>
      </w:r>
    </w:p>
    <w:p w:rsidR="003F4AFC" w:rsidRPr="0099534B" w:rsidRDefault="003F4AFC" w:rsidP="00C659A8">
      <w:pPr>
        <w:shd w:val="clear" w:color="auto" w:fill="FFFFFF"/>
        <w:ind w:right="24"/>
        <w:jc w:val="both"/>
        <w:rPr>
          <w:rFonts w:ascii="Arial" w:hAnsi="Arial" w:cs="Arial"/>
          <w:b/>
          <w:sz w:val="26"/>
          <w:szCs w:val="26"/>
        </w:rPr>
      </w:pPr>
    </w:p>
    <w:p w:rsidR="003F4AFC" w:rsidRPr="0099534B" w:rsidRDefault="00C659A8" w:rsidP="00C659A8">
      <w:pPr>
        <w:shd w:val="clear" w:color="auto" w:fill="FFFFFF"/>
        <w:ind w:right="24"/>
        <w:jc w:val="both"/>
        <w:rPr>
          <w:rFonts w:ascii="Arial" w:hAnsi="Arial" w:cs="Arial"/>
          <w:sz w:val="26"/>
          <w:szCs w:val="26"/>
        </w:rPr>
      </w:pPr>
      <w:r w:rsidRPr="0099534B">
        <w:rPr>
          <w:rFonts w:ascii="Arial" w:hAnsi="Arial" w:cs="Arial"/>
          <w:sz w:val="26"/>
          <w:szCs w:val="26"/>
        </w:rPr>
        <w:t xml:space="preserve">La Procuraduría 40 Judicial II Administrativa, consideró que le asiste </w:t>
      </w:r>
      <w:r w:rsidR="003F4AFC" w:rsidRPr="0099534B">
        <w:rPr>
          <w:rFonts w:ascii="Arial" w:hAnsi="Arial" w:cs="Arial"/>
          <w:sz w:val="26"/>
          <w:szCs w:val="26"/>
        </w:rPr>
        <w:t>razón a la juez de primera instancia, bajo los parámetros de valoración conjunta y en sana critica de los presupuestos fácticos, jurídicos y probatorios.</w:t>
      </w:r>
    </w:p>
    <w:p w:rsidR="003F4AFC" w:rsidRPr="0099534B" w:rsidRDefault="003F4AFC" w:rsidP="00C659A8">
      <w:pPr>
        <w:shd w:val="clear" w:color="auto" w:fill="FFFFFF"/>
        <w:ind w:right="24"/>
        <w:jc w:val="both"/>
        <w:rPr>
          <w:rFonts w:ascii="Arial" w:hAnsi="Arial" w:cs="Arial"/>
          <w:sz w:val="26"/>
          <w:szCs w:val="26"/>
        </w:rPr>
      </w:pPr>
    </w:p>
    <w:p w:rsidR="003F4AFC" w:rsidRPr="0099534B" w:rsidRDefault="003F4AFC" w:rsidP="00C659A8">
      <w:pPr>
        <w:shd w:val="clear" w:color="auto" w:fill="FFFFFF"/>
        <w:ind w:right="24"/>
        <w:jc w:val="both"/>
        <w:rPr>
          <w:rFonts w:ascii="Arial" w:hAnsi="Arial" w:cs="Arial"/>
          <w:sz w:val="26"/>
          <w:szCs w:val="26"/>
        </w:rPr>
      </w:pPr>
      <w:r w:rsidRPr="0099534B">
        <w:rPr>
          <w:rFonts w:ascii="Arial" w:hAnsi="Arial" w:cs="Arial"/>
          <w:sz w:val="26"/>
          <w:szCs w:val="26"/>
        </w:rPr>
        <w:t xml:space="preserve">Ajustándose a </w:t>
      </w:r>
      <w:r w:rsidR="00177A99" w:rsidRPr="0099534B">
        <w:rPr>
          <w:rFonts w:ascii="Arial" w:hAnsi="Arial" w:cs="Arial"/>
          <w:sz w:val="26"/>
          <w:szCs w:val="26"/>
        </w:rPr>
        <w:t>D</w:t>
      </w:r>
      <w:r w:rsidRPr="0099534B">
        <w:rPr>
          <w:rFonts w:ascii="Arial" w:hAnsi="Arial" w:cs="Arial"/>
          <w:sz w:val="26"/>
          <w:szCs w:val="26"/>
        </w:rPr>
        <w:t xml:space="preserve">erecho y a la lógica jurídica la sentencia. Por tanto solicita </w:t>
      </w:r>
      <w:r w:rsidR="00A93AD6" w:rsidRPr="0099534B">
        <w:rPr>
          <w:rFonts w:ascii="Arial" w:hAnsi="Arial" w:cs="Arial"/>
          <w:sz w:val="26"/>
          <w:szCs w:val="26"/>
        </w:rPr>
        <w:t xml:space="preserve">su </w:t>
      </w:r>
      <w:r w:rsidRPr="0099534B">
        <w:rPr>
          <w:rFonts w:ascii="Arial" w:hAnsi="Arial" w:cs="Arial"/>
          <w:sz w:val="26"/>
          <w:szCs w:val="26"/>
        </w:rPr>
        <w:t>confirma</w:t>
      </w:r>
      <w:r w:rsidR="00A93AD6" w:rsidRPr="0099534B">
        <w:rPr>
          <w:rFonts w:ascii="Arial" w:hAnsi="Arial" w:cs="Arial"/>
          <w:sz w:val="26"/>
          <w:szCs w:val="26"/>
        </w:rPr>
        <w:t>ción</w:t>
      </w:r>
      <w:r w:rsidRPr="0099534B">
        <w:rPr>
          <w:rFonts w:ascii="Arial" w:hAnsi="Arial" w:cs="Arial"/>
          <w:sz w:val="26"/>
          <w:szCs w:val="26"/>
        </w:rPr>
        <w:t>.</w:t>
      </w:r>
    </w:p>
    <w:p w:rsidR="00C659A8" w:rsidRPr="0099534B" w:rsidRDefault="00C659A8" w:rsidP="00C659A8">
      <w:pPr>
        <w:pStyle w:val="Ttulo1"/>
        <w:jc w:val="center"/>
        <w:rPr>
          <w:rFonts w:ascii="Arial" w:hAnsi="Arial" w:cs="Arial"/>
          <w:iCs/>
          <w:sz w:val="26"/>
          <w:szCs w:val="26"/>
        </w:rPr>
      </w:pPr>
      <w:r w:rsidRPr="0099534B">
        <w:rPr>
          <w:rFonts w:ascii="Arial" w:hAnsi="Arial" w:cs="Arial"/>
          <w:bCs w:val="0"/>
          <w:kern w:val="0"/>
          <w:sz w:val="26"/>
          <w:szCs w:val="26"/>
        </w:rPr>
        <w:t>V</w:t>
      </w:r>
      <w:r w:rsidRPr="0099534B">
        <w:rPr>
          <w:rFonts w:ascii="Arial" w:hAnsi="Arial" w:cs="Arial"/>
          <w:iCs/>
          <w:sz w:val="26"/>
          <w:szCs w:val="26"/>
        </w:rPr>
        <w:t>. CONSIDERACIONES DEL TRIBUNAL</w:t>
      </w:r>
    </w:p>
    <w:p w:rsidR="00C659A8" w:rsidRPr="0099534B" w:rsidRDefault="00C659A8" w:rsidP="00C659A8">
      <w:pPr>
        <w:pStyle w:val="Textosinformato"/>
        <w:widowControl/>
        <w:jc w:val="both"/>
        <w:rPr>
          <w:rFonts w:ascii="Arial" w:hAnsi="Arial" w:cs="Arial"/>
          <w:b/>
          <w:sz w:val="26"/>
          <w:szCs w:val="26"/>
        </w:rPr>
      </w:pPr>
    </w:p>
    <w:p w:rsidR="00C659A8" w:rsidRPr="0099534B" w:rsidRDefault="003F4AFC" w:rsidP="00C659A8">
      <w:pPr>
        <w:pStyle w:val="Textosinformato"/>
        <w:widowControl/>
        <w:jc w:val="both"/>
        <w:rPr>
          <w:rFonts w:ascii="Arial" w:hAnsi="Arial" w:cs="Arial"/>
          <w:b/>
          <w:sz w:val="26"/>
          <w:szCs w:val="26"/>
        </w:rPr>
      </w:pPr>
      <w:r w:rsidRPr="0099534B">
        <w:rPr>
          <w:rFonts w:ascii="Arial" w:hAnsi="Arial" w:cs="Arial"/>
          <w:b/>
          <w:sz w:val="26"/>
          <w:szCs w:val="26"/>
        </w:rPr>
        <w:t>5</w:t>
      </w:r>
      <w:r w:rsidR="00C659A8" w:rsidRPr="0099534B">
        <w:rPr>
          <w:rFonts w:ascii="Arial" w:hAnsi="Arial" w:cs="Arial"/>
          <w:b/>
          <w:sz w:val="26"/>
          <w:szCs w:val="26"/>
        </w:rPr>
        <w:t>.1. La competencia</w:t>
      </w:r>
    </w:p>
    <w:p w:rsidR="00C659A8" w:rsidRPr="0099534B" w:rsidRDefault="00C659A8" w:rsidP="00C659A8">
      <w:pPr>
        <w:pStyle w:val="Textosinformato"/>
        <w:widowControl/>
        <w:jc w:val="both"/>
        <w:rPr>
          <w:rFonts w:ascii="Arial" w:hAnsi="Arial" w:cs="Arial"/>
          <w:b/>
          <w:sz w:val="26"/>
          <w:szCs w:val="26"/>
        </w:rPr>
      </w:pPr>
    </w:p>
    <w:p w:rsidR="00C659A8" w:rsidRPr="0099534B" w:rsidRDefault="00C659A8" w:rsidP="00C659A8">
      <w:pPr>
        <w:pStyle w:val="Textoindependiente2"/>
        <w:tabs>
          <w:tab w:val="center" w:pos="4680"/>
        </w:tabs>
        <w:rPr>
          <w:rFonts w:cs="Arial"/>
          <w:b w:val="0"/>
          <w:bCs/>
          <w:spacing w:val="-3"/>
          <w:sz w:val="26"/>
          <w:szCs w:val="26"/>
        </w:rPr>
      </w:pPr>
      <w:r w:rsidRPr="0099534B">
        <w:rPr>
          <w:rFonts w:cs="Arial"/>
          <w:b w:val="0"/>
          <w:bCs/>
          <w:spacing w:val="-3"/>
          <w:sz w:val="26"/>
          <w:szCs w:val="26"/>
        </w:rPr>
        <w:t>De conformidad con lo dispuesto en el inciso tercero del artículo 153 del Código de Procedimiento Administrativo y de lo Contencioso Administrativo, se decidirá la apelación formulada.</w:t>
      </w:r>
    </w:p>
    <w:p w:rsidR="00C659A8" w:rsidRPr="0099534B" w:rsidRDefault="00C659A8" w:rsidP="00C659A8">
      <w:pPr>
        <w:pStyle w:val="Textosinformato"/>
        <w:widowControl/>
        <w:jc w:val="both"/>
        <w:rPr>
          <w:rFonts w:ascii="Arial" w:hAnsi="Arial" w:cs="Arial"/>
          <w:b/>
          <w:sz w:val="26"/>
          <w:szCs w:val="26"/>
        </w:rPr>
      </w:pPr>
    </w:p>
    <w:p w:rsidR="00BA1116" w:rsidRPr="0099534B" w:rsidRDefault="00420C44" w:rsidP="00356E2F">
      <w:pPr>
        <w:pStyle w:val="Textoindependiente2"/>
        <w:rPr>
          <w:rFonts w:cs="Arial"/>
          <w:sz w:val="26"/>
          <w:szCs w:val="26"/>
          <w:lang w:val="es-ES_tradnl" w:eastAsia="en-US"/>
        </w:rPr>
      </w:pPr>
      <w:r w:rsidRPr="0099534B">
        <w:rPr>
          <w:rFonts w:cs="Arial"/>
          <w:sz w:val="26"/>
          <w:szCs w:val="26"/>
          <w:lang w:val="es-ES_tradnl" w:eastAsia="en-US"/>
        </w:rPr>
        <w:t xml:space="preserve">5.2 Los motivos de inconformidad </w:t>
      </w:r>
    </w:p>
    <w:p w:rsidR="00420C44" w:rsidRPr="0099534B" w:rsidRDefault="00420C44" w:rsidP="00356E2F">
      <w:pPr>
        <w:pStyle w:val="Textoindependiente2"/>
        <w:rPr>
          <w:rFonts w:cs="Arial"/>
          <w:sz w:val="26"/>
          <w:szCs w:val="26"/>
          <w:lang w:val="es-ES_tradnl" w:eastAsia="en-US"/>
        </w:rPr>
      </w:pPr>
    </w:p>
    <w:p w:rsidR="00877B8A" w:rsidRPr="0099534B" w:rsidRDefault="00877B8A" w:rsidP="00356E2F">
      <w:pPr>
        <w:pStyle w:val="Textoindependiente2"/>
        <w:rPr>
          <w:rFonts w:cs="Arial"/>
          <w:b w:val="0"/>
          <w:sz w:val="26"/>
          <w:szCs w:val="26"/>
          <w:lang w:val="es-ES_tradnl" w:eastAsia="en-US"/>
        </w:rPr>
      </w:pPr>
      <w:r w:rsidRPr="0099534B">
        <w:rPr>
          <w:rFonts w:cs="Arial"/>
          <w:b w:val="0"/>
          <w:sz w:val="26"/>
          <w:szCs w:val="26"/>
          <w:lang w:val="es-ES_tradnl" w:eastAsia="en-US"/>
        </w:rPr>
        <w:t>Basa el recurrente la alzada en el hecho de que la instancia no apreció ni valoró las pruebas jurídicamente. Dejó de darle valor probatori</w:t>
      </w:r>
      <w:r w:rsidR="00CD7AC3" w:rsidRPr="0099534B">
        <w:rPr>
          <w:rFonts w:cs="Arial"/>
          <w:b w:val="0"/>
          <w:sz w:val="26"/>
          <w:szCs w:val="26"/>
          <w:lang w:val="es-ES_tradnl" w:eastAsia="en-US"/>
        </w:rPr>
        <w:t>o</w:t>
      </w:r>
      <w:r w:rsidRPr="0099534B">
        <w:rPr>
          <w:rFonts w:cs="Arial"/>
          <w:b w:val="0"/>
          <w:sz w:val="26"/>
          <w:szCs w:val="26"/>
          <w:lang w:val="es-ES_tradnl" w:eastAsia="en-US"/>
        </w:rPr>
        <w:t xml:space="preserve"> a las aportadas que demuestran la demarcación y señalización de la vía</w:t>
      </w:r>
      <w:r w:rsidR="00C91897" w:rsidRPr="0099534B">
        <w:rPr>
          <w:rFonts w:cs="Arial"/>
          <w:b w:val="0"/>
          <w:sz w:val="26"/>
          <w:szCs w:val="26"/>
          <w:lang w:val="es-ES_tradnl" w:eastAsia="en-US"/>
        </w:rPr>
        <w:t xml:space="preserve"> en la que ocurrió el accidente y no se consideró la aportada en medio magnético obrante a folio 99 del c ppal.</w:t>
      </w:r>
      <w:r w:rsidR="00F91BAB" w:rsidRPr="0099534B">
        <w:rPr>
          <w:rFonts w:cs="Arial"/>
          <w:b w:val="0"/>
          <w:sz w:val="26"/>
          <w:szCs w:val="26"/>
          <w:lang w:val="es-ES_tradnl" w:eastAsia="en-US"/>
        </w:rPr>
        <w:t xml:space="preserve"> La muerte se produjo por el estado de embriaguez y el exceso de velocidad.</w:t>
      </w:r>
    </w:p>
    <w:p w:rsidR="00A87353" w:rsidRPr="0099534B" w:rsidRDefault="00A87353" w:rsidP="00356E2F">
      <w:pPr>
        <w:pStyle w:val="Textoindependiente2"/>
        <w:rPr>
          <w:rFonts w:cs="Arial"/>
          <w:b w:val="0"/>
          <w:sz w:val="26"/>
          <w:szCs w:val="26"/>
          <w:lang w:val="es-ES_tradnl" w:eastAsia="en-US"/>
        </w:rPr>
      </w:pPr>
    </w:p>
    <w:p w:rsidR="00A87353" w:rsidRPr="0099534B" w:rsidRDefault="00A87353" w:rsidP="00356E2F">
      <w:pPr>
        <w:pStyle w:val="Textoindependiente2"/>
        <w:rPr>
          <w:rFonts w:cs="Arial"/>
          <w:sz w:val="26"/>
          <w:szCs w:val="26"/>
          <w:lang w:val="es-ES_tradnl" w:eastAsia="en-US"/>
        </w:rPr>
      </w:pPr>
      <w:r w:rsidRPr="0099534B">
        <w:rPr>
          <w:rFonts w:cs="Arial"/>
          <w:sz w:val="26"/>
          <w:szCs w:val="26"/>
          <w:lang w:val="es-ES_tradnl" w:eastAsia="en-US"/>
        </w:rPr>
        <w:t>5.3. Marco normativo y jurisprudencial</w:t>
      </w:r>
    </w:p>
    <w:p w:rsidR="00A87353" w:rsidRPr="0099534B" w:rsidRDefault="00A87353" w:rsidP="00356E2F">
      <w:pPr>
        <w:pStyle w:val="Textoindependiente2"/>
        <w:rPr>
          <w:rFonts w:cs="Arial"/>
          <w:sz w:val="26"/>
          <w:szCs w:val="26"/>
          <w:lang w:val="es-ES_tradnl" w:eastAsia="en-US"/>
        </w:rPr>
      </w:pPr>
    </w:p>
    <w:p w:rsidR="002A3544" w:rsidRPr="0099534B" w:rsidRDefault="00034265" w:rsidP="00356E2F">
      <w:pPr>
        <w:pStyle w:val="Textoindependiente2"/>
        <w:rPr>
          <w:rFonts w:cs="Arial"/>
          <w:b w:val="0"/>
          <w:sz w:val="26"/>
          <w:szCs w:val="26"/>
          <w:lang w:val="es-ES_tradnl" w:eastAsia="en-US"/>
        </w:rPr>
      </w:pPr>
      <w:r w:rsidRPr="0099534B">
        <w:rPr>
          <w:rFonts w:cs="Arial"/>
          <w:b w:val="0"/>
          <w:sz w:val="26"/>
          <w:szCs w:val="26"/>
          <w:lang w:val="es-ES_tradnl" w:eastAsia="en-US"/>
        </w:rPr>
        <w:t>El Código Nacional de Trá</w:t>
      </w:r>
      <w:r w:rsidR="002A3544" w:rsidRPr="0099534B">
        <w:rPr>
          <w:rFonts w:cs="Arial"/>
          <w:b w:val="0"/>
          <w:sz w:val="26"/>
          <w:szCs w:val="26"/>
          <w:lang w:val="es-ES_tradnl" w:eastAsia="en-US"/>
        </w:rPr>
        <w:t>nsito Ley 769 de 2002, establece la prohibición de conducir vehículos en estado de embriaguez y su consecuente sanción administrativa</w:t>
      </w:r>
      <w:r w:rsidRPr="0099534B">
        <w:rPr>
          <w:rFonts w:cs="Arial"/>
          <w:b w:val="0"/>
          <w:sz w:val="26"/>
          <w:szCs w:val="26"/>
          <w:lang w:val="es-ES_tradnl" w:eastAsia="en-US"/>
        </w:rPr>
        <w:t>.</w:t>
      </w:r>
      <w:r w:rsidR="002A3544" w:rsidRPr="0099534B">
        <w:rPr>
          <w:rFonts w:cs="Arial"/>
          <w:b w:val="0"/>
          <w:sz w:val="26"/>
          <w:szCs w:val="26"/>
          <w:lang w:val="es-ES_tradnl" w:eastAsia="en-US"/>
        </w:rPr>
        <w:t xml:space="preserve"> </w:t>
      </w:r>
    </w:p>
    <w:p w:rsidR="00A87353" w:rsidRPr="0099534B" w:rsidRDefault="00A87353" w:rsidP="00356E2F">
      <w:pPr>
        <w:pStyle w:val="Textoindependiente2"/>
        <w:rPr>
          <w:rFonts w:cs="Arial"/>
          <w:sz w:val="26"/>
          <w:szCs w:val="26"/>
          <w:lang w:val="es-ES_tradnl" w:eastAsia="en-US"/>
        </w:rPr>
      </w:pPr>
    </w:p>
    <w:p w:rsidR="00A87353" w:rsidRPr="0099534B" w:rsidRDefault="00A87353" w:rsidP="00A87353">
      <w:pPr>
        <w:pStyle w:val="Textoindependiente2"/>
        <w:ind w:left="708"/>
        <w:rPr>
          <w:rFonts w:cs="Arial"/>
          <w:b w:val="0"/>
          <w:i/>
          <w:sz w:val="26"/>
          <w:szCs w:val="26"/>
        </w:rPr>
      </w:pPr>
      <w:bookmarkStart w:id="1" w:name="131"/>
      <w:r w:rsidRPr="0099534B">
        <w:rPr>
          <w:rFonts w:cs="Arial"/>
          <w:bCs/>
          <w:i/>
          <w:sz w:val="26"/>
          <w:szCs w:val="26"/>
        </w:rPr>
        <w:t>“ARTÍCULO 131. MULTAS</w:t>
      </w:r>
      <w:r w:rsidRPr="0099534B">
        <w:rPr>
          <w:rFonts w:cs="Arial"/>
          <w:b w:val="0"/>
          <w:bCs/>
          <w:i/>
          <w:sz w:val="26"/>
          <w:szCs w:val="26"/>
        </w:rPr>
        <w:t>.</w:t>
      </w:r>
      <w:bookmarkEnd w:id="1"/>
      <w:r w:rsidRPr="0099534B">
        <w:rPr>
          <w:rStyle w:val="apple-converted-space"/>
          <w:rFonts w:cs="Arial"/>
          <w:b w:val="0"/>
          <w:i/>
          <w:sz w:val="26"/>
          <w:szCs w:val="26"/>
        </w:rPr>
        <w:t> </w:t>
      </w:r>
      <w:r w:rsidRPr="0099534B">
        <w:rPr>
          <w:rFonts w:cs="Arial"/>
          <w:b w:val="0"/>
          <w:i/>
          <w:sz w:val="26"/>
          <w:szCs w:val="26"/>
        </w:rPr>
        <w:t>&lt;Artículo modificado por el artículo</w:t>
      </w:r>
      <w:r w:rsidRPr="0099534B">
        <w:rPr>
          <w:rStyle w:val="apple-converted-space"/>
          <w:rFonts w:cs="Arial"/>
          <w:b w:val="0"/>
          <w:i/>
          <w:sz w:val="26"/>
          <w:szCs w:val="26"/>
        </w:rPr>
        <w:t> </w:t>
      </w:r>
      <w:hyperlink r:id="rId9" w:anchor="21" w:history="1">
        <w:r w:rsidRPr="0099534B">
          <w:rPr>
            <w:rStyle w:val="Hipervnculo"/>
            <w:rFonts w:cs="Arial"/>
            <w:b w:val="0"/>
            <w:i/>
            <w:color w:val="auto"/>
            <w:sz w:val="26"/>
            <w:szCs w:val="26"/>
          </w:rPr>
          <w:t>21</w:t>
        </w:r>
      </w:hyperlink>
      <w:r w:rsidRPr="0099534B">
        <w:rPr>
          <w:rStyle w:val="apple-converted-space"/>
          <w:rFonts w:cs="Arial"/>
          <w:b w:val="0"/>
          <w:i/>
          <w:sz w:val="26"/>
          <w:szCs w:val="26"/>
        </w:rPr>
        <w:t> </w:t>
      </w:r>
      <w:r w:rsidRPr="0099534B">
        <w:rPr>
          <w:rFonts w:cs="Arial"/>
          <w:b w:val="0"/>
          <w:i/>
          <w:sz w:val="26"/>
          <w:szCs w:val="26"/>
        </w:rPr>
        <w:t>de la  Ley 1383 de 2010. El nuevo texto es el siguiente:&gt; Los infractores de las normas de tránsito serán sancionados con la imposición de multas, de acuerdo con el tipo de infracción así: (...)</w:t>
      </w:r>
    </w:p>
    <w:p w:rsidR="00A87353" w:rsidRPr="0099534B" w:rsidRDefault="00A87353" w:rsidP="00A87353">
      <w:pPr>
        <w:pStyle w:val="Textoindependiente2"/>
        <w:ind w:left="708"/>
        <w:rPr>
          <w:rFonts w:cs="Arial"/>
          <w:i/>
          <w:sz w:val="26"/>
          <w:szCs w:val="26"/>
          <w:lang w:val="es-ES_tradnl" w:eastAsia="en-US"/>
        </w:rPr>
      </w:pPr>
    </w:p>
    <w:p w:rsidR="00A87353" w:rsidRPr="0099534B" w:rsidRDefault="00A87353" w:rsidP="00A87353">
      <w:pPr>
        <w:pStyle w:val="Textoindependiente2"/>
        <w:ind w:left="708"/>
        <w:rPr>
          <w:rFonts w:cs="Arial"/>
          <w:b w:val="0"/>
          <w:i/>
          <w:sz w:val="26"/>
          <w:szCs w:val="26"/>
          <w:lang w:val="es-ES_tradnl" w:eastAsia="en-US"/>
        </w:rPr>
      </w:pPr>
      <w:r w:rsidRPr="0099534B">
        <w:rPr>
          <w:rFonts w:cs="Arial"/>
          <w:b w:val="0"/>
          <w:i/>
          <w:sz w:val="26"/>
          <w:szCs w:val="26"/>
        </w:rPr>
        <w:t>F. &lt;Literal adicionado por el artículo</w:t>
      </w:r>
      <w:r w:rsidRPr="0099534B">
        <w:rPr>
          <w:rStyle w:val="apple-converted-space"/>
          <w:rFonts w:cs="Arial"/>
          <w:b w:val="0"/>
          <w:i/>
          <w:sz w:val="26"/>
          <w:szCs w:val="26"/>
        </w:rPr>
        <w:t> </w:t>
      </w:r>
      <w:hyperlink r:id="rId10" w:anchor="4" w:history="1">
        <w:r w:rsidRPr="0099534B">
          <w:rPr>
            <w:rStyle w:val="Hipervnculo"/>
            <w:rFonts w:cs="Arial"/>
            <w:b w:val="0"/>
            <w:i/>
            <w:color w:val="auto"/>
            <w:sz w:val="26"/>
            <w:szCs w:val="26"/>
          </w:rPr>
          <w:t>4</w:t>
        </w:r>
      </w:hyperlink>
      <w:r w:rsidRPr="0099534B">
        <w:rPr>
          <w:rStyle w:val="apple-converted-space"/>
          <w:rFonts w:cs="Arial"/>
          <w:b w:val="0"/>
          <w:i/>
          <w:sz w:val="26"/>
          <w:szCs w:val="26"/>
        </w:rPr>
        <w:t> </w:t>
      </w:r>
      <w:r w:rsidRPr="0099534B">
        <w:rPr>
          <w:rFonts w:cs="Arial"/>
          <w:b w:val="0"/>
          <w:i/>
          <w:sz w:val="26"/>
          <w:szCs w:val="26"/>
        </w:rPr>
        <w:t xml:space="preserve">de la Ley 1696 de 2013. El nuevo texto es el siguiente:&gt; Conducir bajo el influjo del alcohol o bajo los efectos de sustancias psicoactivas. Esta conducta será </w:t>
      </w:r>
      <w:r w:rsidRPr="0099534B">
        <w:rPr>
          <w:rFonts w:cs="Arial"/>
          <w:b w:val="0"/>
          <w:i/>
          <w:sz w:val="26"/>
          <w:szCs w:val="26"/>
        </w:rPr>
        <w:lastRenderedPageBreak/>
        <w:t>sancionada con las multas establecidas en el artículo</w:t>
      </w:r>
      <w:r w:rsidRPr="0099534B">
        <w:rPr>
          <w:rStyle w:val="apple-converted-space"/>
          <w:rFonts w:cs="Arial"/>
          <w:b w:val="0"/>
          <w:i/>
          <w:sz w:val="26"/>
          <w:szCs w:val="26"/>
        </w:rPr>
        <w:t> </w:t>
      </w:r>
      <w:hyperlink r:id="rId11" w:anchor="152" w:history="1">
        <w:r w:rsidRPr="0099534B">
          <w:rPr>
            <w:rStyle w:val="Hipervnculo"/>
            <w:rFonts w:cs="Arial"/>
            <w:b w:val="0"/>
            <w:i/>
            <w:color w:val="auto"/>
            <w:sz w:val="26"/>
            <w:szCs w:val="26"/>
          </w:rPr>
          <w:t>152</w:t>
        </w:r>
      </w:hyperlink>
      <w:r w:rsidRPr="0099534B">
        <w:rPr>
          <w:rStyle w:val="apple-converted-space"/>
          <w:rFonts w:cs="Arial"/>
          <w:b w:val="0"/>
          <w:i/>
          <w:sz w:val="26"/>
          <w:szCs w:val="26"/>
        </w:rPr>
        <w:t> </w:t>
      </w:r>
      <w:r w:rsidRPr="0099534B">
        <w:rPr>
          <w:rFonts w:cs="Arial"/>
          <w:b w:val="0"/>
          <w:i/>
          <w:sz w:val="26"/>
          <w:szCs w:val="26"/>
        </w:rPr>
        <w:t>de este Código. Si se trata de conductores de vehículos de servicio público, de transporte escolar o de instructor de conducción, la multa y el período de suspensión de la licencia se duplicarán. En todos los casos de embriaguez o alcoholemia el vehículo será inmovilizado...”</w:t>
      </w:r>
    </w:p>
    <w:p w:rsidR="00C91897" w:rsidRPr="0099534B" w:rsidRDefault="00C91897" w:rsidP="00356E2F">
      <w:pPr>
        <w:pStyle w:val="Textoindependiente2"/>
        <w:rPr>
          <w:rFonts w:cs="Arial"/>
          <w:b w:val="0"/>
          <w:sz w:val="26"/>
          <w:szCs w:val="26"/>
          <w:lang w:val="es-ES_tradnl" w:eastAsia="en-US"/>
        </w:rPr>
      </w:pPr>
    </w:p>
    <w:p w:rsidR="00034265" w:rsidRPr="0099534B" w:rsidRDefault="00034265" w:rsidP="00356E2F">
      <w:pPr>
        <w:pStyle w:val="Textoindependiente2"/>
        <w:rPr>
          <w:rFonts w:cs="Arial"/>
          <w:b w:val="0"/>
          <w:sz w:val="26"/>
          <w:szCs w:val="26"/>
          <w:lang w:val="es-ES_tradnl" w:eastAsia="en-US"/>
        </w:rPr>
      </w:pPr>
    </w:p>
    <w:p w:rsidR="00A87353" w:rsidRPr="0099534B" w:rsidRDefault="00897280" w:rsidP="00897280">
      <w:pPr>
        <w:pStyle w:val="Textoindependiente2"/>
        <w:rPr>
          <w:rFonts w:cs="Arial"/>
          <w:sz w:val="26"/>
          <w:szCs w:val="26"/>
          <w:lang w:val="es-ES_tradnl" w:eastAsia="en-US"/>
        </w:rPr>
      </w:pPr>
      <w:r w:rsidRPr="0099534B">
        <w:rPr>
          <w:rFonts w:cs="Arial"/>
          <w:sz w:val="26"/>
          <w:szCs w:val="26"/>
          <w:lang w:val="es-ES_tradnl" w:eastAsia="en-US"/>
        </w:rPr>
        <w:t xml:space="preserve">La responsabilidad </w:t>
      </w:r>
      <w:r w:rsidR="002A3544" w:rsidRPr="0099534B">
        <w:rPr>
          <w:rFonts w:cs="Arial"/>
          <w:sz w:val="26"/>
          <w:szCs w:val="26"/>
          <w:lang w:val="es-ES_tradnl" w:eastAsia="en-US"/>
        </w:rPr>
        <w:t xml:space="preserve">por el </w:t>
      </w:r>
      <w:r w:rsidRPr="0099534B">
        <w:rPr>
          <w:rFonts w:cs="Arial"/>
          <w:sz w:val="26"/>
          <w:szCs w:val="26"/>
          <w:lang w:val="es-ES_tradnl" w:eastAsia="en-US"/>
        </w:rPr>
        <w:t>ejercicio de actividades peligrosas</w:t>
      </w:r>
    </w:p>
    <w:p w:rsidR="00897280" w:rsidRPr="0099534B" w:rsidRDefault="00897280" w:rsidP="00897280">
      <w:pPr>
        <w:pStyle w:val="Textoindependiente2"/>
        <w:rPr>
          <w:rFonts w:cs="Arial"/>
          <w:sz w:val="26"/>
          <w:szCs w:val="26"/>
          <w:lang w:val="es-ES_tradnl" w:eastAsia="en-US"/>
        </w:rPr>
      </w:pPr>
    </w:p>
    <w:p w:rsidR="00664393" w:rsidRPr="0099534B" w:rsidRDefault="00664393" w:rsidP="00664393">
      <w:pPr>
        <w:pStyle w:val="Puesto"/>
        <w:widowControl w:val="0"/>
        <w:ind w:left="708"/>
        <w:jc w:val="both"/>
        <w:rPr>
          <w:b w:val="0"/>
          <w:i/>
        </w:rPr>
      </w:pPr>
      <w:r w:rsidRPr="0099534B">
        <w:rPr>
          <w:b w:val="0"/>
          <w:i/>
        </w:rPr>
        <w:t xml:space="preserve">“La Sala ha diferenciado la situación de las víctimas que ejercen la actividad, de aquéllas que son ajenas a la misma, para concluir que frente a las primeras, para efectos de determinar la imputación del daño al Estado, </w:t>
      </w:r>
      <w:r w:rsidRPr="0099534B">
        <w:rPr>
          <w:i/>
        </w:rPr>
        <w:t xml:space="preserve">deberá tenerse en cuenta que quien se vincula a ese tipo de actividades </w:t>
      </w:r>
      <w:r w:rsidRPr="0099534B">
        <w:rPr>
          <w:bCs/>
          <w:i/>
          <w:color w:val="000000"/>
        </w:rPr>
        <w:t xml:space="preserve">participa en la creación del riesgo que la misma entraña y, </w:t>
      </w:r>
      <w:r w:rsidRPr="0099534B">
        <w:rPr>
          <w:i/>
        </w:rPr>
        <w:t>por lo tanto, tiene la obligación de extremar las medidas de seguridad, para evitar la causación de daños a otros y a sí mismos.</w:t>
      </w:r>
      <w:r w:rsidRPr="0099534B">
        <w:rPr>
          <w:b w:val="0"/>
          <w:i/>
        </w:rPr>
        <w:t xml:space="preserve"> (…) Pero, tratándose de los terceros que no ejercen la actividad peligrosa sino que por alguna circunstancia están sometidos al riesgo que ella entraña, sean o no servidores del Estado, para deducir la responsabilidad de la entidad demandada, deberá analizarse si el daño constituyó la concreción del peligro, o si se produjo por una acción indebida, derivada del incumplimiento de las medidas de precaución que deban adoptarse para su ejercicio. (…) En conclusión, para definir la responsabilidad de la entidad estatal demandada, </w:t>
      </w:r>
      <w:r w:rsidRPr="0099534B">
        <w:rPr>
          <w:i/>
        </w:rPr>
        <w:t>en los eventos en los cuales el daño se deriva del ejercicio de una actividad peligrosa, debe establecerse si la víctima de dicho daño desarrollaba tal actividad, o si era ajena a la misma, porque en relación con la primera deberá tenerse en cuenta que ésta asume los riesgos inherentes a la misma y,</w:t>
      </w:r>
      <w:r w:rsidRPr="0099534B">
        <w:rPr>
          <w:b w:val="0"/>
          <w:i/>
        </w:rPr>
        <w:t xml:space="preserve"> en relación con la segunda la sola constatación de la concreción del riesgo conllevará la declaratoria de responsabilidad, a menos que se evidencie la presencia de una falla del servicio, evento en el cual la misma se deberá poner de presente. (…) Lo anterior se aplica, igualmente, en relación con los daños sufridos por los servidores estatales, vinculados a los servicios de protección y seguridad del Estado, evento en el cual el título de imputación aplicable dependerá de si en el marco de sus funciones estaba la de ejecutar la actividad peligrosa que produjo el daño, o si la víctima no desarrollaba dicha actividad. (…)</w:t>
      </w:r>
      <w:r w:rsidRPr="0099534B">
        <w:rPr>
          <w:b w:val="0"/>
          <w:i/>
          <w:color w:val="000000"/>
        </w:rPr>
        <w:t xml:space="preserve"> advierte </w:t>
      </w:r>
      <w:smartTag w:uri="urn:schemas-microsoft-com:office:smarttags" w:element="PersonName">
        <w:smartTagPr>
          <w:attr w:name="ProductID" w:val="la Sala"/>
        </w:smartTagPr>
        <w:r w:rsidRPr="0099534B">
          <w:rPr>
            <w:b w:val="0"/>
            <w:i/>
            <w:color w:val="000000"/>
          </w:rPr>
          <w:t>la Sala</w:t>
        </w:r>
      </w:smartTag>
      <w:r w:rsidRPr="0099534B">
        <w:rPr>
          <w:b w:val="0"/>
          <w:i/>
          <w:color w:val="000000"/>
        </w:rPr>
        <w:t xml:space="preserve"> que (…) la falla del servicio (...) [se configura] por la imprudencia manifestada en la ejecución de la actividad peligrosa de conducción de automotores.</w:t>
      </w:r>
      <w:r w:rsidR="002A3544" w:rsidRPr="0099534B">
        <w:rPr>
          <w:b w:val="0"/>
          <w:i/>
        </w:rPr>
        <w:t>..</w:t>
      </w:r>
      <w:r w:rsidRPr="0099534B">
        <w:rPr>
          <w:b w:val="0"/>
          <w:i/>
        </w:rPr>
        <w:t>”</w:t>
      </w:r>
      <w:r w:rsidR="002A3544" w:rsidRPr="0099534B">
        <w:rPr>
          <w:rStyle w:val="Refdenotaalpie"/>
          <w:b w:val="0"/>
          <w:i/>
        </w:rPr>
        <w:footnoteReference w:id="6"/>
      </w:r>
    </w:p>
    <w:p w:rsidR="00664393" w:rsidRPr="0099534B" w:rsidRDefault="00664393" w:rsidP="00897280">
      <w:pPr>
        <w:pStyle w:val="Textoindependiente2"/>
        <w:rPr>
          <w:rFonts w:cs="Arial"/>
          <w:b w:val="0"/>
          <w:sz w:val="26"/>
          <w:szCs w:val="26"/>
          <w:lang w:val="es-ES_tradnl" w:eastAsia="en-US"/>
        </w:rPr>
      </w:pPr>
    </w:p>
    <w:p w:rsidR="002A3544" w:rsidRPr="0099534B" w:rsidRDefault="00897280" w:rsidP="00897280">
      <w:pPr>
        <w:pStyle w:val="Textoindependiente2"/>
        <w:rPr>
          <w:rFonts w:cs="Arial"/>
          <w:b w:val="0"/>
          <w:sz w:val="26"/>
          <w:szCs w:val="26"/>
          <w:lang w:val="es-ES_tradnl" w:eastAsia="en-US"/>
        </w:rPr>
      </w:pPr>
      <w:r w:rsidRPr="0099534B">
        <w:rPr>
          <w:rFonts w:cs="Arial"/>
          <w:b w:val="0"/>
          <w:sz w:val="26"/>
          <w:szCs w:val="26"/>
          <w:lang w:val="es-ES_tradnl" w:eastAsia="en-US"/>
        </w:rPr>
        <w:t xml:space="preserve">De igual manera precisó </w:t>
      </w:r>
      <w:r w:rsidR="001F24A0" w:rsidRPr="0099534B">
        <w:rPr>
          <w:rFonts w:cs="Arial"/>
          <w:b w:val="0"/>
          <w:sz w:val="26"/>
          <w:szCs w:val="26"/>
          <w:lang w:val="es-ES_tradnl" w:eastAsia="en-US"/>
        </w:rPr>
        <w:t>la Alta Corte Administrativa,</w:t>
      </w:r>
      <w:r w:rsidR="002A3544" w:rsidRPr="0099534B">
        <w:rPr>
          <w:rStyle w:val="Refdenotaalpie"/>
          <w:rFonts w:cs="Arial"/>
          <w:b w:val="0"/>
          <w:sz w:val="26"/>
          <w:szCs w:val="26"/>
          <w:lang w:val="es-ES_tradnl" w:eastAsia="en-US"/>
        </w:rPr>
        <w:footnoteReference w:id="7"/>
      </w:r>
      <w:r w:rsidR="002A3544" w:rsidRPr="0099534B">
        <w:rPr>
          <w:rFonts w:cs="Arial"/>
          <w:b w:val="0"/>
          <w:sz w:val="26"/>
          <w:szCs w:val="26"/>
          <w:lang w:val="es-ES_tradnl" w:eastAsia="en-US"/>
        </w:rPr>
        <w:t xml:space="preserve"> así:</w:t>
      </w:r>
    </w:p>
    <w:p w:rsidR="002A3544" w:rsidRPr="0099534B" w:rsidRDefault="002A3544" w:rsidP="00897280">
      <w:pPr>
        <w:pStyle w:val="Textoindependiente2"/>
        <w:rPr>
          <w:rFonts w:cs="Arial"/>
          <w:b w:val="0"/>
          <w:sz w:val="26"/>
          <w:szCs w:val="26"/>
          <w:lang w:val="es-ES_tradnl" w:eastAsia="en-US"/>
        </w:rPr>
      </w:pPr>
    </w:p>
    <w:p w:rsidR="00897280" w:rsidRPr="0099534B" w:rsidRDefault="00897280" w:rsidP="001F24A0">
      <w:pPr>
        <w:pStyle w:val="Textoindependiente2"/>
        <w:ind w:left="708"/>
        <w:rPr>
          <w:rFonts w:cs="Arial"/>
          <w:b w:val="0"/>
          <w:i/>
          <w:szCs w:val="24"/>
          <w:lang w:val="es-ES_tradnl" w:eastAsia="en-US"/>
        </w:rPr>
      </w:pPr>
      <w:r w:rsidRPr="0099534B">
        <w:rPr>
          <w:rFonts w:cs="Arial"/>
          <w:b w:val="0"/>
          <w:sz w:val="26"/>
          <w:szCs w:val="26"/>
          <w:lang w:val="es-ES_tradnl" w:eastAsia="en-US"/>
        </w:rPr>
        <w:t xml:space="preserve"> </w:t>
      </w:r>
      <w:r w:rsidRPr="0099534B">
        <w:rPr>
          <w:rFonts w:cs="Arial"/>
          <w:b w:val="0"/>
          <w:i/>
          <w:szCs w:val="24"/>
          <w:lang w:val="es-ES_tradnl" w:eastAsia="en-US"/>
        </w:rPr>
        <w:t>“(…) La conducción de vehículos automotores constituye una actividad peligrosa que involucra a quienes participan de ella, de forma que en aquellos eventos en los que ocurre un accidente y, como consecuencia de ello, se producen daños a una persona, es necesario verificar la conducta de los partícipes de dicha actividad, en aras de verificar quien fue el causante del mismo (…)”</w:t>
      </w:r>
    </w:p>
    <w:p w:rsidR="00897280" w:rsidRPr="0099534B" w:rsidRDefault="00897280" w:rsidP="001F24A0">
      <w:pPr>
        <w:pStyle w:val="Textoindependiente2"/>
        <w:ind w:left="708"/>
        <w:rPr>
          <w:rFonts w:cs="Arial"/>
          <w:b w:val="0"/>
          <w:i/>
          <w:szCs w:val="24"/>
          <w:lang w:val="es-ES_tradnl" w:eastAsia="en-US"/>
        </w:rPr>
      </w:pPr>
    </w:p>
    <w:p w:rsidR="00420C44" w:rsidRPr="0099534B" w:rsidRDefault="00F8392C" w:rsidP="00356E2F">
      <w:pPr>
        <w:pStyle w:val="Textoindependiente2"/>
        <w:rPr>
          <w:rFonts w:cs="Arial"/>
          <w:sz w:val="26"/>
          <w:szCs w:val="26"/>
          <w:lang w:val="es-ES_tradnl" w:eastAsia="en-US"/>
        </w:rPr>
      </w:pPr>
      <w:r w:rsidRPr="0099534B">
        <w:rPr>
          <w:rFonts w:cs="Arial"/>
          <w:sz w:val="26"/>
          <w:szCs w:val="26"/>
          <w:lang w:val="es-ES_tradnl" w:eastAsia="en-US"/>
        </w:rPr>
        <w:t>Lo probado en el proceso en relación con el recurso</w:t>
      </w:r>
    </w:p>
    <w:p w:rsidR="00BA1116" w:rsidRPr="0099534B" w:rsidRDefault="00BA1116" w:rsidP="00BA1116">
      <w:pPr>
        <w:pStyle w:val="Textoindependiente2"/>
        <w:rPr>
          <w:rFonts w:cs="Arial"/>
          <w:sz w:val="26"/>
          <w:szCs w:val="26"/>
          <w:lang w:val="es-ES_tradnl" w:eastAsia="en-US"/>
        </w:rPr>
      </w:pPr>
    </w:p>
    <w:p w:rsidR="00BA1116" w:rsidRPr="0099534B" w:rsidRDefault="003271D1" w:rsidP="00BA1116">
      <w:pPr>
        <w:pStyle w:val="Textoindependiente2"/>
        <w:rPr>
          <w:rFonts w:cs="Arial"/>
          <w:b w:val="0"/>
          <w:sz w:val="26"/>
          <w:szCs w:val="26"/>
          <w:lang w:val="es-ES_tradnl" w:eastAsia="en-US"/>
        </w:rPr>
      </w:pPr>
      <w:r w:rsidRPr="0099534B">
        <w:rPr>
          <w:rFonts w:cs="Arial"/>
          <w:b w:val="0"/>
          <w:sz w:val="26"/>
          <w:szCs w:val="26"/>
          <w:lang w:val="es-ES_tradnl" w:eastAsia="en-US"/>
        </w:rPr>
        <w:t xml:space="preserve">Se </w:t>
      </w:r>
      <w:r w:rsidR="00BA1116" w:rsidRPr="0099534B">
        <w:rPr>
          <w:rFonts w:cs="Arial"/>
          <w:b w:val="0"/>
          <w:sz w:val="26"/>
          <w:szCs w:val="26"/>
          <w:lang w:val="es-ES_tradnl" w:eastAsia="en-US"/>
        </w:rPr>
        <w:t>encuentra</w:t>
      </w:r>
      <w:r w:rsidRPr="0099534B">
        <w:rPr>
          <w:rFonts w:cs="Arial"/>
          <w:b w:val="0"/>
          <w:sz w:val="26"/>
          <w:szCs w:val="26"/>
          <w:lang w:val="es-ES_tradnl" w:eastAsia="en-US"/>
        </w:rPr>
        <w:t>n</w:t>
      </w:r>
      <w:r w:rsidR="00BA1116" w:rsidRPr="0099534B">
        <w:rPr>
          <w:rFonts w:cs="Arial"/>
          <w:b w:val="0"/>
          <w:sz w:val="26"/>
          <w:szCs w:val="26"/>
          <w:lang w:val="es-ES_tradnl" w:eastAsia="en-US"/>
        </w:rPr>
        <w:t xml:space="preserve"> </w:t>
      </w:r>
      <w:r w:rsidR="00F8392C" w:rsidRPr="0099534B">
        <w:rPr>
          <w:rFonts w:cs="Arial"/>
          <w:b w:val="0"/>
          <w:sz w:val="26"/>
          <w:szCs w:val="26"/>
          <w:lang w:val="es-ES_tradnl" w:eastAsia="en-US"/>
        </w:rPr>
        <w:t>demostrado</w:t>
      </w:r>
      <w:r w:rsidRPr="0099534B">
        <w:rPr>
          <w:rFonts w:cs="Arial"/>
          <w:b w:val="0"/>
          <w:sz w:val="26"/>
          <w:szCs w:val="26"/>
          <w:lang w:val="es-ES_tradnl" w:eastAsia="en-US"/>
        </w:rPr>
        <w:t>s</w:t>
      </w:r>
      <w:r w:rsidR="00F8392C" w:rsidRPr="0099534B">
        <w:rPr>
          <w:rFonts w:cs="Arial"/>
          <w:b w:val="0"/>
          <w:sz w:val="26"/>
          <w:szCs w:val="26"/>
          <w:lang w:val="es-ES_tradnl" w:eastAsia="en-US"/>
        </w:rPr>
        <w:t xml:space="preserve"> los siguientes hechos</w:t>
      </w:r>
      <w:r w:rsidR="00BA1116" w:rsidRPr="0099534B">
        <w:rPr>
          <w:rFonts w:cs="Arial"/>
          <w:b w:val="0"/>
          <w:sz w:val="26"/>
          <w:szCs w:val="26"/>
          <w:lang w:val="es-ES_tradnl" w:eastAsia="en-US"/>
        </w:rPr>
        <w:t>:</w:t>
      </w:r>
    </w:p>
    <w:p w:rsidR="00BA1116" w:rsidRPr="0099534B" w:rsidRDefault="00BA1116" w:rsidP="00BA1116">
      <w:pPr>
        <w:pStyle w:val="Textoindependiente2"/>
        <w:rPr>
          <w:rFonts w:cs="Arial"/>
          <w:sz w:val="26"/>
          <w:szCs w:val="26"/>
          <w:lang w:val="es-ES_tradnl" w:eastAsia="en-US"/>
        </w:rPr>
      </w:pPr>
    </w:p>
    <w:p w:rsidR="00426DCB" w:rsidRPr="0099534B" w:rsidRDefault="00426DCB" w:rsidP="00F8392C">
      <w:pPr>
        <w:pStyle w:val="Textoindependiente2"/>
        <w:numPr>
          <w:ilvl w:val="0"/>
          <w:numId w:val="6"/>
        </w:numPr>
        <w:rPr>
          <w:rFonts w:cs="Arial"/>
          <w:b w:val="0"/>
          <w:sz w:val="26"/>
          <w:szCs w:val="26"/>
        </w:rPr>
      </w:pPr>
      <w:r w:rsidRPr="0099534B">
        <w:rPr>
          <w:rFonts w:cs="Arial"/>
          <w:b w:val="0"/>
          <w:sz w:val="26"/>
          <w:szCs w:val="26"/>
        </w:rPr>
        <w:t>E</w:t>
      </w:r>
      <w:r w:rsidR="00BA1116" w:rsidRPr="0099534B">
        <w:rPr>
          <w:rFonts w:cs="Arial"/>
          <w:b w:val="0"/>
          <w:sz w:val="26"/>
          <w:szCs w:val="26"/>
        </w:rPr>
        <w:t xml:space="preserve">l </w:t>
      </w:r>
      <w:r w:rsidRPr="0099534B">
        <w:rPr>
          <w:rFonts w:cs="Arial"/>
          <w:b w:val="0"/>
          <w:sz w:val="26"/>
          <w:szCs w:val="26"/>
        </w:rPr>
        <w:t>28 de noviembre de 2010 según informe de Policía Judicial</w:t>
      </w:r>
      <w:r w:rsidR="003271D1" w:rsidRPr="0099534B">
        <w:rPr>
          <w:rStyle w:val="Refdenotaalpie"/>
          <w:rFonts w:cs="Arial"/>
          <w:b w:val="0"/>
          <w:sz w:val="26"/>
          <w:szCs w:val="26"/>
        </w:rPr>
        <w:footnoteReference w:id="8"/>
      </w:r>
      <w:r w:rsidRPr="0099534B">
        <w:rPr>
          <w:rFonts w:cs="Arial"/>
          <w:b w:val="0"/>
          <w:sz w:val="26"/>
          <w:szCs w:val="26"/>
        </w:rPr>
        <w:t>, en la vía de la Vereda Sabaneta en el sitio conocido como Luis Mancilla, jurisdicción del municipio de Guachené</w:t>
      </w:r>
      <w:r w:rsidRPr="0099534B">
        <w:rPr>
          <w:rStyle w:val="Refdenotaalpie"/>
          <w:rFonts w:cs="Arial"/>
          <w:b w:val="0"/>
          <w:sz w:val="26"/>
          <w:szCs w:val="26"/>
        </w:rPr>
        <w:footnoteReference w:id="9"/>
      </w:r>
      <w:r w:rsidR="003271D1" w:rsidRPr="0099534B">
        <w:rPr>
          <w:rFonts w:cs="Arial"/>
          <w:b w:val="0"/>
          <w:sz w:val="26"/>
          <w:szCs w:val="26"/>
        </w:rPr>
        <w:t>, falleció el señor Walter Guazá Cortés</w:t>
      </w:r>
      <w:r w:rsidR="003271D1" w:rsidRPr="0099534B">
        <w:rPr>
          <w:rStyle w:val="Refdenotaalpie"/>
          <w:rFonts w:cs="Arial"/>
          <w:b w:val="0"/>
          <w:sz w:val="26"/>
          <w:szCs w:val="26"/>
        </w:rPr>
        <w:footnoteReference w:id="10"/>
      </w:r>
      <w:r w:rsidR="003271D1" w:rsidRPr="0099534B">
        <w:rPr>
          <w:rFonts w:cs="Arial"/>
          <w:b w:val="0"/>
          <w:sz w:val="26"/>
          <w:szCs w:val="26"/>
        </w:rPr>
        <w:t xml:space="preserve"> en accidente de tránsito</w:t>
      </w:r>
      <w:r w:rsidR="006D7211" w:rsidRPr="0099534B">
        <w:rPr>
          <w:rFonts w:cs="Arial"/>
          <w:b w:val="0"/>
          <w:sz w:val="26"/>
          <w:szCs w:val="26"/>
        </w:rPr>
        <w:t>.</w:t>
      </w:r>
    </w:p>
    <w:p w:rsidR="00C35773" w:rsidRPr="0099534B" w:rsidRDefault="00C35773" w:rsidP="00C35773">
      <w:pPr>
        <w:pStyle w:val="Textoindependiente2"/>
        <w:ind w:left="720"/>
        <w:rPr>
          <w:rFonts w:cs="Arial"/>
          <w:b w:val="0"/>
          <w:sz w:val="26"/>
          <w:szCs w:val="26"/>
        </w:rPr>
      </w:pPr>
    </w:p>
    <w:p w:rsidR="00C35773" w:rsidRPr="0099534B" w:rsidRDefault="00C35773" w:rsidP="00C35773">
      <w:pPr>
        <w:pStyle w:val="Textoindependiente2"/>
        <w:numPr>
          <w:ilvl w:val="0"/>
          <w:numId w:val="6"/>
        </w:numPr>
        <w:rPr>
          <w:rFonts w:cs="Arial"/>
          <w:b w:val="0"/>
          <w:sz w:val="26"/>
          <w:szCs w:val="26"/>
        </w:rPr>
      </w:pPr>
      <w:r w:rsidRPr="0099534B">
        <w:rPr>
          <w:rFonts w:cs="Arial"/>
          <w:b w:val="0"/>
          <w:sz w:val="26"/>
          <w:szCs w:val="26"/>
        </w:rPr>
        <w:t>Frente al estado de embriaguez del occiso, el Informe de Necropsia de la E.S.E Norte 2</w:t>
      </w:r>
      <w:r w:rsidRPr="0099534B">
        <w:rPr>
          <w:rStyle w:val="Refdenotaalpie"/>
          <w:rFonts w:cs="Arial"/>
          <w:b w:val="0"/>
          <w:sz w:val="26"/>
          <w:szCs w:val="26"/>
        </w:rPr>
        <w:footnoteReference w:id="11"/>
      </w:r>
      <w:r w:rsidR="00EF5F56" w:rsidRPr="0099534B">
        <w:rPr>
          <w:rFonts w:cs="Arial"/>
          <w:b w:val="0"/>
          <w:sz w:val="26"/>
          <w:szCs w:val="26"/>
        </w:rPr>
        <w:t>, da cuenta de que el occiso había consumido alcohol.</w:t>
      </w:r>
    </w:p>
    <w:p w:rsidR="00C35773" w:rsidRPr="0099534B" w:rsidRDefault="00C35773" w:rsidP="00EF5F56">
      <w:pPr>
        <w:pStyle w:val="Textoindependiente2"/>
        <w:ind w:left="720"/>
        <w:rPr>
          <w:rFonts w:cs="Arial"/>
          <w:b w:val="0"/>
          <w:sz w:val="26"/>
          <w:szCs w:val="26"/>
        </w:rPr>
      </w:pPr>
    </w:p>
    <w:p w:rsidR="0048348E" w:rsidRPr="0099534B" w:rsidRDefault="00177A99" w:rsidP="0048348E">
      <w:pPr>
        <w:pStyle w:val="Textoindependiente2"/>
        <w:numPr>
          <w:ilvl w:val="0"/>
          <w:numId w:val="6"/>
        </w:numPr>
        <w:rPr>
          <w:rFonts w:cs="Arial"/>
          <w:b w:val="0"/>
          <w:sz w:val="26"/>
          <w:szCs w:val="26"/>
        </w:rPr>
      </w:pPr>
      <w:r w:rsidRPr="0099534B">
        <w:rPr>
          <w:rFonts w:cs="Arial"/>
          <w:b w:val="0"/>
          <w:sz w:val="26"/>
          <w:szCs w:val="26"/>
        </w:rPr>
        <w:t>Se hizo el a</w:t>
      </w:r>
      <w:r w:rsidR="0048348E" w:rsidRPr="0099534B">
        <w:rPr>
          <w:rFonts w:cs="Arial"/>
          <w:b w:val="0"/>
          <w:sz w:val="26"/>
          <w:szCs w:val="26"/>
        </w:rPr>
        <w:t xml:space="preserve">nálisis de conveniencia y oportunidad para contratar la adquisición de señales de tránsito para calles del municipio debido a </w:t>
      </w:r>
      <w:r w:rsidR="000040D8" w:rsidRPr="0099534B">
        <w:rPr>
          <w:rFonts w:cs="Arial"/>
          <w:b w:val="0"/>
          <w:sz w:val="26"/>
          <w:szCs w:val="26"/>
        </w:rPr>
        <w:t xml:space="preserve">su </w:t>
      </w:r>
      <w:r w:rsidR="00040A35" w:rsidRPr="0099534B">
        <w:rPr>
          <w:rFonts w:cs="Arial"/>
          <w:b w:val="0"/>
          <w:sz w:val="26"/>
          <w:szCs w:val="26"/>
        </w:rPr>
        <w:t xml:space="preserve">inexistencia. </w:t>
      </w:r>
      <w:r w:rsidR="0048348E" w:rsidRPr="0099534B">
        <w:rPr>
          <w:rFonts w:cs="Arial"/>
          <w:b w:val="0"/>
          <w:sz w:val="26"/>
          <w:szCs w:val="26"/>
        </w:rPr>
        <w:t xml:space="preserve">Fl 24 c pbas 1 </w:t>
      </w:r>
    </w:p>
    <w:p w:rsidR="006D7211" w:rsidRPr="0099534B" w:rsidRDefault="006D7211" w:rsidP="006D7211">
      <w:pPr>
        <w:pStyle w:val="Textoindependiente2"/>
        <w:ind w:left="720"/>
        <w:rPr>
          <w:rFonts w:cs="Arial"/>
          <w:b w:val="0"/>
          <w:sz w:val="26"/>
          <w:szCs w:val="26"/>
        </w:rPr>
      </w:pPr>
    </w:p>
    <w:p w:rsidR="00426DCB" w:rsidRPr="0099534B" w:rsidRDefault="00D17A14" w:rsidP="00F8392C">
      <w:pPr>
        <w:pStyle w:val="Textoindependiente2"/>
        <w:numPr>
          <w:ilvl w:val="0"/>
          <w:numId w:val="6"/>
        </w:numPr>
        <w:rPr>
          <w:rFonts w:cs="Arial"/>
          <w:b w:val="0"/>
          <w:sz w:val="26"/>
          <w:szCs w:val="26"/>
        </w:rPr>
      </w:pPr>
      <w:r w:rsidRPr="0099534B">
        <w:rPr>
          <w:rFonts w:cs="Arial"/>
          <w:b w:val="0"/>
          <w:sz w:val="26"/>
          <w:szCs w:val="26"/>
        </w:rPr>
        <w:t>El municipio de Guachené celebró con la Empresa Asociativa de Trabajo</w:t>
      </w:r>
      <w:r w:rsidR="000040D8" w:rsidRPr="0099534B">
        <w:rPr>
          <w:rFonts w:cs="Arial"/>
          <w:b w:val="0"/>
          <w:sz w:val="26"/>
          <w:szCs w:val="26"/>
        </w:rPr>
        <w:t>,</w:t>
      </w:r>
      <w:r w:rsidRPr="0099534B">
        <w:rPr>
          <w:rFonts w:cs="Arial"/>
          <w:b w:val="0"/>
          <w:sz w:val="26"/>
          <w:szCs w:val="26"/>
        </w:rPr>
        <w:t xml:space="preserve"> Districomer, la orden de compra No. 109 de </w:t>
      </w:r>
      <w:r w:rsidR="007C3C66" w:rsidRPr="0099534B">
        <w:rPr>
          <w:rFonts w:cs="Arial"/>
          <w:b w:val="0"/>
          <w:sz w:val="26"/>
          <w:szCs w:val="26"/>
        </w:rPr>
        <w:t xml:space="preserve">27 de abril de </w:t>
      </w:r>
      <w:r w:rsidRPr="0099534B">
        <w:rPr>
          <w:rFonts w:cs="Arial"/>
          <w:b w:val="0"/>
          <w:sz w:val="26"/>
          <w:szCs w:val="26"/>
        </w:rPr>
        <w:t>2010, cuyo objeto fue la adquisición de señalización vertical (SP, SR, SI) para control de tránsito en calles y vías del municipio de Guachené</w:t>
      </w:r>
      <w:r w:rsidR="007C3C66" w:rsidRPr="0099534B">
        <w:rPr>
          <w:rFonts w:cs="Arial"/>
          <w:b w:val="0"/>
          <w:sz w:val="26"/>
          <w:szCs w:val="26"/>
        </w:rPr>
        <w:t>,</w:t>
      </w:r>
      <w:r w:rsidR="0048348E" w:rsidRPr="0099534B">
        <w:rPr>
          <w:rFonts w:cs="Arial"/>
          <w:b w:val="0"/>
          <w:sz w:val="26"/>
          <w:szCs w:val="26"/>
        </w:rPr>
        <w:t xml:space="preserve"> </w:t>
      </w:r>
      <w:r w:rsidR="007C3C66" w:rsidRPr="0099534B">
        <w:rPr>
          <w:rFonts w:cs="Arial"/>
          <w:b w:val="0"/>
          <w:sz w:val="26"/>
          <w:szCs w:val="26"/>
        </w:rPr>
        <w:t>f</w:t>
      </w:r>
      <w:r w:rsidR="0048348E" w:rsidRPr="0099534B">
        <w:rPr>
          <w:rFonts w:cs="Arial"/>
          <w:b w:val="0"/>
          <w:sz w:val="26"/>
          <w:szCs w:val="26"/>
        </w:rPr>
        <w:t>l</w:t>
      </w:r>
      <w:r w:rsidR="007C3C66" w:rsidRPr="0099534B">
        <w:rPr>
          <w:rFonts w:cs="Arial"/>
          <w:b w:val="0"/>
          <w:sz w:val="26"/>
          <w:szCs w:val="26"/>
        </w:rPr>
        <w:t>s 54-</w:t>
      </w:r>
      <w:r w:rsidR="0048348E" w:rsidRPr="0099534B">
        <w:rPr>
          <w:rFonts w:cs="Arial"/>
          <w:b w:val="0"/>
          <w:sz w:val="26"/>
          <w:szCs w:val="26"/>
        </w:rPr>
        <w:t xml:space="preserve"> </w:t>
      </w:r>
      <w:r w:rsidR="0068493B" w:rsidRPr="0099534B">
        <w:rPr>
          <w:rFonts w:cs="Arial"/>
          <w:b w:val="0"/>
          <w:sz w:val="26"/>
          <w:szCs w:val="26"/>
        </w:rPr>
        <w:t>58 c pbas 1;</w:t>
      </w:r>
      <w:r w:rsidR="007C3C66" w:rsidRPr="0099534B">
        <w:rPr>
          <w:rFonts w:cs="Arial"/>
          <w:b w:val="0"/>
          <w:sz w:val="26"/>
          <w:szCs w:val="26"/>
        </w:rPr>
        <w:t xml:space="preserve">  acta de inicio de 4 de mayo de 2010, fl 61 pbas 1, y acta de liquidación final de </w:t>
      </w:r>
      <w:r w:rsidR="00713F30" w:rsidRPr="0099534B">
        <w:rPr>
          <w:rFonts w:cs="Arial"/>
          <w:b w:val="0"/>
          <w:sz w:val="26"/>
          <w:szCs w:val="26"/>
        </w:rPr>
        <w:t>25</w:t>
      </w:r>
      <w:r w:rsidR="007C3C66" w:rsidRPr="0099534B">
        <w:rPr>
          <w:rFonts w:cs="Arial"/>
          <w:b w:val="0"/>
          <w:sz w:val="26"/>
          <w:szCs w:val="26"/>
        </w:rPr>
        <w:t xml:space="preserve"> de ju</w:t>
      </w:r>
      <w:r w:rsidR="00713F30" w:rsidRPr="0099534B">
        <w:rPr>
          <w:rFonts w:cs="Arial"/>
          <w:b w:val="0"/>
          <w:sz w:val="26"/>
          <w:szCs w:val="26"/>
        </w:rPr>
        <w:t>nio</w:t>
      </w:r>
      <w:r w:rsidR="007C3C66" w:rsidRPr="0099534B">
        <w:rPr>
          <w:rFonts w:cs="Arial"/>
          <w:b w:val="0"/>
          <w:sz w:val="26"/>
          <w:szCs w:val="26"/>
        </w:rPr>
        <w:t xml:space="preserve"> de 2010, fl</w:t>
      </w:r>
      <w:r w:rsidR="00713F30" w:rsidRPr="0099534B">
        <w:rPr>
          <w:rFonts w:cs="Arial"/>
          <w:b w:val="0"/>
          <w:sz w:val="26"/>
          <w:szCs w:val="26"/>
        </w:rPr>
        <w:t>s 72 – 80 del mi</w:t>
      </w:r>
      <w:r w:rsidR="00AF76BA" w:rsidRPr="0099534B">
        <w:rPr>
          <w:rFonts w:cs="Arial"/>
          <w:b w:val="0"/>
          <w:sz w:val="26"/>
          <w:szCs w:val="26"/>
        </w:rPr>
        <w:t>s</w:t>
      </w:r>
      <w:r w:rsidR="00713F30" w:rsidRPr="0099534B">
        <w:rPr>
          <w:rFonts w:cs="Arial"/>
          <w:b w:val="0"/>
          <w:sz w:val="26"/>
          <w:szCs w:val="26"/>
        </w:rPr>
        <w:t>mo cdno</w:t>
      </w:r>
    </w:p>
    <w:p w:rsidR="00713F30" w:rsidRPr="0099534B" w:rsidRDefault="00713F30" w:rsidP="00713F30">
      <w:pPr>
        <w:pStyle w:val="Prrafodelista"/>
        <w:rPr>
          <w:rFonts w:cs="Arial"/>
          <w:b/>
          <w:sz w:val="26"/>
          <w:szCs w:val="26"/>
        </w:rPr>
      </w:pPr>
    </w:p>
    <w:p w:rsidR="00713F30" w:rsidRPr="0099534B" w:rsidRDefault="00713F30" w:rsidP="00F8392C">
      <w:pPr>
        <w:pStyle w:val="Textoindependiente2"/>
        <w:numPr>
          <w:ilvl w:val="0"/>
          <w:numId w:val="6"/>
        </w:numPr>
        <w:rPr>
          <w:rFonts w:cs="Arial"/>
          <w:b w:val="0"/>
          <w:sz w:val="26"/>
          <w:szCs w:val="26"/>
        </w:rPr>
      </w:pPr>
      <w:r w:rsidRPr="0099534B">
        <w:rPr>
          <w:rFonts w:cs="Arial"/>
          <w:b w:val="0"/>
          <w:sz w:val="26"/>
          <w:szCs w:val="26"/>
        </w:rPr>
        <w:t xml:space="preserve">Igualmente se evidencia que el municipio de Guachené celebró la orden de compra No. 110 de 27 de abril de 2010, para adquirir pinturas para la señalización horizontal (demarcación vial) para control de tránsito en  calles y vías del municipio de Guachené. Fls 92 </w:t>
      </w:r>
    </w:p>
    <w:p w:rsidR="00AF76BA" w:rsidRPr="0099534B" w:rsidRDefault="00AF76BA" w:rsidP="00AF76BA">
      <w:pPr>
        <w:pStyle w:val="Prrafodelista"/>
        <w:rPr>
          <w:rFonts w:cs="Arial"/>
          <w:b/>
          <w:sz w:val="26"/>
          <w:szCs w:val="26"/>
        </w:rPr>
      </w:pPr>
    </w:p>
    <w:p w:rsidR="00AF76BA" w:rsidRPr="0099534B" w:rsidRDefault="00AF76BA" w:rsidP="00F8392C">
      <w:pPr>
        <w:pStyle w:val="Textoindependiente2"/>
        <w:numPr>
          <w:ilvl w:val="0"/>
          <w:numId w:val="6"/>
        </w:numPr>
        <w:rPr>
          <w:rFonts w:cs="Arial"/>
          <w:b w:val="0"/>
          <w:i/>
          <w:sz w:val="26"/>
          <w:szCs w:val="26"/>
        </w:rPr>
      </w:pPr>
      <w:r w:rsidRPr="0099534B">
        <w:rPr>
          <w:rFonts w:cs="Arial"/>
          <w:b w:val="0"/>
          <w:sz w:val="26"/>
          <w:szCs w:val="26"/>
        </w:rPr>
        <w:t xml:space="preserve">Informe de </w:t>
      </w:r>
      <w:r w:rsidR="00177A99" w:rsidRPr="0099534B">
        <w:rPr>
          <w:rFonts w:cs="Arial"/>
          <w:b w:val="0"/>
          <w:sz w:val="26"/>
          <w:szCs w:val="26"/>
        </w:rPr>
        <w:t>“</w:t>
      </w:r>
      <w:r w:rsidRPr="0099534B">
        <w:rPr>
          <w:rFonts w:cs="Arial"/>
          <w:b w:val="0"/>
          <w:i/>
          <w:sz w:val="26"/>
          <w:szCs w:val="26"/>
        </w:rPr>
        <w:t>Reporte de Iniciación FPJ-1</w:t>
      </w:r>
      <w:r w:rsidR="00177A99" w:rsidRPr="0099534B">
        <w:rPr>
          <w:rFonts w:cs="Arial"/>
          <w:b w:val="0"/>
          <w:sz w:val="26"/>
          <w:szCs w:val="26"/>
        </w:rPr>
        <w:t xml:space="preserve">” </w:t>
      </w:r>
      <w:r w:rsidRPr="0099534B">
        <w:rPr>
          <w:rFonts w:cs="Arial"/>
          <w:b w:val="0"/>
          <w:sz w:val="26"/>
          <w:szCs w:val="26"/>
        </w:rPr>
        <w:t>de 28 de noviembre de 2010</w:t>
      </w:r>
      <w:r w:rsidR="00581B26" w:rsidRPr="0099534B">
        <w:rPr>
          <w:rFonts w:cs="Arial"/>
          <w:b w:val="0"/>
          <w:sz w:val="26"/>
          <w:szCs w:val="26"/>
        </w:rPr>
        <w:t>, a la Fiscalía Seccional de Caloto, elaborado por la Inspectora de Policía. En él se indica que el accidente “</w:t>
      </w:r>
      <w:r w:rsidR="00581B26" w:rsidRPr="0099534B">
        <w:rPr>
          <w:rFonts w:cs="Arial"/>
          <w:b w:val="0"/>
          <w:i/>
          <w:sz w:val="26"/>
          <w:szCs w:val="26"/>
        </w:rPr>
        <w:t xml:space="preserve">ocurrió sobre la vía principal que del municipio de Guachené conduce a Puerto Tejada en el sitio conocido como vuelta Luis Mancilla, sin ninguna demarcación vial, condiciones de la vía estado húmeda, material de la vía asfalto, estado de la vía buena, tiempo normal...”, </w:t>
      </w:r>
      <w:r w:rsidR="00581B26" w:rsidRPr="0099534B">
        <w:rPr>
          <w:rFonts w:cs="Arial"/>
          <w:b w:val="0"/>
          <w:sz w:val="26"/>
          <w:szCs w:val="26"/>
        </w:rPr>
        <w:t>fl 161 c pbas 1</w:t>
      </w:r>
      <w:r w:rsidR="00581B26" w:rsidRPr="0099534B">
        <w:rPr>
          <w:rFonts w:cs="Arial"/>
          <w:b w:val="0"/>
          <w:i/>
          <w:sz w:val="26"/>
          <w:szCs w:val="26"/>
        </w:rPr>
        <w:t xml:space="preserve"> </w:t>
      </w:r>
    </w:p>
    <w:p w:rsidR="00537BD7" w:rsidRPr="0099534B" w:rsidRDefault="00537BD7" w:rsidP="00537BD7">
      <w:pPr>
        <w:pStyle w:val="Prrafodelista"/>
        <w:rPr>
          <w:rFonts w:cs="Arial"/>
          <w:b/>
          <w:i/>
          <w:sz w:val="26"/>
          <w:szCs w:val="26"/>
        </w:rPr>
      </w:pPr>
    </w:p>
    <w:p w:rsidR="00537BD7" w:rsidRPr="0099534B" w:rsidRDefault="00537BD7" w:rsidP="00F8392C">
      <w:pPr>
        <w:pStyle w:val="Textoindependiente2"/>
        <w:numPr>
          <w:ilvl w:val="0"/>
          <w:numId w:val="6"/>
        </w:numPr>
        <w:rPr>
          <w:rFonts w:cs="Arial"/>
          <w:b w:val="0"/>
          <w:sz w:val="26"/>
          <w:szCs w:val="26"/>
        </w:rPr>
      </w:pPr>
      <w:r w:rsidRPr="0099534B">
        <w:rPr>
          <w:rFonts w:cs="Arial"/>
          <w:b w:val="0"/>
          <w:sz w:val="26"/>
          <w:szCs w:val="26"/>
        </w:rPr>
        <w:t xml:space="preserve">Fotografías de 5 de diciembre de 2010 sobre el estado de señalización y demarcación  de la vía y de 5 de diciembre de 2013. Indico la A quo el pleno valor probatorio de las fotografías aportadas por haber sido apreciadas en conjunto con los demás medios probatorios, especialmente con la prueba testimonial recaudada en el proceso. Fls </w:t>
      </w:r>
      <w:r w:rsidR="00E74A38" w:rsidRPr="0099534B">
        <w:rPr>
          <w:rFonts w:cs="Arial"/>
          <w:b w:val="0"/>
          <w:sz w:val="26"/>
          <w:szCs w:val="26"/>
        </w:rPr>
        <w:t>185-194 c pbas 1, y 38 – 44 c ppal.</w:t>
      </w:r>
    </w:p>
    <w:p w:rsidR="00537BD7" w:rsidRPr="0099534B" w:rsidRDefault="00537BD7" w:rsidP="00537BD7">
      <w:pPr>
        <w:pStyle w:val="Prrafodelista"/>
        <w:rPr>
          <w:rFonts w:cs="Arial"/>
          <w:b/>
          <w:sz w:val="26"/>
          <w:szCs w:val="26"/>
        </w:rPr>
      </w:pPr>
    </w:p>
    <w:p w:rsidR="00537BD7" w:rsidRPr="0099534B" w:rsidRDefault="00537BD7" w:rsidP="00F8392C">
      <w:pPr>
        <w:pStyle w:val="Textoindependiente2"/>
        <w:numPr>
          <w:ilvl w:val="0"/>
          <w:numId w:val="6"/>
        </w:numPr>
        <w:rPr>
          <w:rFonts w:cs="Arial"/>
          <w:b w:val="0"/>
          <w:sz w:val="26"/>
          <w:szCs w:val="26"/>
        </w:rPr>
      </w:pPr>
      <w:r w:rsidRPr="0099534B">
        <w:rPr>
          <w:rFonts w:cs="Arial"/>
          <w:b w:val="0"/>
          <w:sz w:val="26"/>
          <w:szCs w:val="26"/>
        </w:rPr>
        <w:lastRenderedPageBreak/>
        <w:t>Imágenes concernientes a demarcación y señalización de una vía aportadas en medio magnético, fl 99.</w:t>
      </w:r>
      <w:r w:rsidR="00E74A38" w:rsidRPr="0099534B">
        <w:rPr>
          <w:rFonts w:cs="Arial"/>
          <w:b w:val="0"/>
          <w:sz w:val="26"/>
          <w:szCs w:val="26"/>
        </w:rPr>
        <w:t xml:space="preserve"> Las que aduce el recurrente no fueron apreciadas por la instancia.</w:t>
      </w:r>
    </w:p>
    <w:p w:rsidR="00537BD7" w:rsidRPr="0099534B" w:rsidRDefault="00537BD7" w:rsidP="00537BD7">
      <w:pPr>
        <w:pStyle w:val="Prrafodelista"/>
        <w:rPr>
          <w:rFonts w:cs="Arial"/>
          <w:b/>
          <w:sz w:val="26"/>
          <w:szCs w:val="26"/>
        </w:rPr>
      </w:pPr>
    </w:p>
    <w:p w:rsidR="00537BD7" w:rsidRPr="0099534B" w:rsidRDefault="00537BD7" w:rsidP="00F8392C">
      <w:pPr>
        <w:pStyle w:val="Textoindependiente2"/>
        <w:numPr>
          <w:ilvl w:val="0"/>
          <w:numId w:val="6"/>
        </w:numPr>
        <w:rPr>
          <w:rFonts w:cs="Arial"/>
          <w:b w:val="0"/>
          <w:sz w:val="26"/>
          <w:szCs w:val="26"/>
        </w:rPr>
      </w:pPr>
      <w:r w:rsidRPr="0099534B">
        <w:rPr>
          <w:rFonts w:cs="Arial"/>
          <w:b w:val="0"/>
          <w:sz w:val="26"/>
          <w:szCs w:val="26"/>
        </w:rPr>
        <w:t>Testimonios rendidos a través de despacho comisorio</w:t>
      </w:r>
      <w:r w:rsidR="00E74A38" w:rsidRPr="0099534B">
        <w:rPr>
          <w:rFonts w:cs="Arial"/>
          <w:b w:val="0"/>
          <w:sz w:val="26"/>
          <w:szCs w:val="26"/>
        </w:rPr>
        <w:t xml:space="preserve">, </w:t>
      </w:r>
      <w:r w:rsidRPr="0099534B">
        <w:rPr>
          <w:rFonts w:cs="Arial"/>
          <w:b w:val="0"/>
          <w:sz w:val="26"/>
          <w:szCs w:val="26"/>
        </w:rPr>
        <w:t xml:space="preserve">ante el </w:t>
      </w:r>
      <w:r w:rsidR="00E74A38" w:rsidRPr="0099534B">
        <w:rPr>
          <w:rFonts w:cs="Arial"/>
          <w:b w:val="0"/>
          <w:sz w:val="26"/>
          <w:szCs w:val="26"/>
        </w:rPr>
        <w:t xml:space="preserve">Juzgado Promiscuo Municipal de Guachené, en </w:t>
      </w:r>
      <w:r w:rsidR="00BB7ACE" w:rsidRPr="0099534B">
        <w:rPr>
          <w:rFonts w:cs="Arial"/>
          <w:b w:val="0"/>
          <w:sz w:val="26"/>
          <w:szCs w:val="26"/>
        </w:rPr>
        <w:t>los que se destaca</w:t>
      </w:r>
      <w:r w:rsidR="0064472C" w:rsidRPr="0099534B">
        <w:rPr>
          <w:rFonts w:cs="Arial"/>
          <w:b w:val="0"/>
          <w:sz w:val="26"/>
          <w:szCs w:val="26"/>
        </w:rPr>
        <w:t>:</w:t>
      </w:r>
    </w:p>
    <w:p w:rsidR="00BB7ACE" w:rsidRPr="0099534B" w:rsidRDefault="00BB7ACE" w:rsidP="00BB7ACE">
      <w:pPr>
        <w:pStyle w:val="Textoindependiente2"/>
        <w:rPr>
          <w:rFonts w:ascii="Times New Roman" w:hAnsi="Times New Roman" w:cs="Arial"/>
          <w:sz w:val="26"/>
          <w:szCs w:val="26"/>
        </w:rPr>
      </w:pPr>
    </w:p>
    <w:p w:rsidR="00BB7ACE" w:rsidRPr="0099534B" w:rsidRDefault="00BB7ACE" w:rsidP="00BB7ACE">
      <w:pPr>
        <w:pStyle w:val="Textoindependiente2"/>
        <w:rPr>
          <w:rFonts w:cs="Arial"/>
          <w:b w:val="0"/>
          <w:sz w:val="26"/>
          <w:szCs w:val="26"/>
        </w:rPr>
      </w:pPr>
      <w:r w:rsidRPr="0099534B">
        <w:rPr>
          <w:rFonts w:cs="Arial"/>
          <w:b w:val="0"/>
          <w:sz w:val="26"/>
          <w:szCs w:val="26"/>
        </w:rPr>
        <w:t xml:space="preserve">El ofrecido por el señor </w:t>
      </w:r>
      <w:r w:rsidRPr="0099534B">
        <w:rPr>
          <w:rFonts w:cs="Arial"/>
          <w:sz w:val="26"/>
          <w:szCs w:val="26"/>
        </w:rPr>
        <w:t>Diego Fernando Aponz</w:t>
      </w:r>
      <w:r w:rsidR="000040D8" w:rsidRPr="0099534B">
        <w:rPr>
          <w:rFonts w:cs="Arial"/>
          <w:sz w:val="26"/>
          <w:szCs w:val="26"/>
        </w:rPr>
        <w:t>á</w:t>
      </w:r>
      <w:r w:rsidRPr="0099534B">
        <w:rPr>
          <w:rFonts w:cs="Arial"/>
          <w:sz w:val="26"/>
          <w:szCs w:val="26"/>
        </w:rPr>
        <w:t xml:space="preserve"> Vidal </w:t>
      </w:r>
      <w:r w:rsidRPr="0099534B">
        <w:rPr>
          <w:rFonts w:cs="Arial"/>
          <w:b w:val="0"/>
          <w:sz w:val="26"/>
          <w:szCs w:val="26"/>
        </w:rPr>
        <w:t xml:space="preserve">en relación </w:t>
      </w:r>
      <w:r w:rsidR="00F54B3E" w:rsidRPr="0099534B">
        <w:rPr>
          <w:rFonts w:cs="Arial"/>
          <w:b w:val="0"/>
          <w:sz w:val="26"/>
          <w:szCs w:val="26"/>
        </w:rPr>
        <w:t>con el estado de la vía para el tiempo del accidente.</w:t>
      </w:r>
      <w:r w:rsidR="001A7FEF" w:rsidRPr="0099534B">
        <w:rPr>
          <w:rFonts w:cs="Arial"/>
          <w:b w:val="0"/>
          <w:sz w:val="26"/>
          <w:szCs w:val="26"/>
        </w:rPr>
        <w:t xml:space="preserve"> Fls 195-199 c pbas 1</w:t>
      </w:r>
    </w:p>
    <w:p w:rsidR="0048348E" w:rsidRPr="0099534B" w:rsidRDefault="0048348E" w:rsidP="0048348E">
      <w:pPr>
        <w:pStyle w:val="Textoindependiente2"/>
        <w:rPr>
          <w:rFonts w:cs="Arial"/>
          <w:b w:val="0"/>
          <w:sz w:val="26"/>
          <w:szCs w:val="26"/>
        </w:rPr>
      </w:pPr>
    </w:p>
    <w:p w:rsidR="0064472C" w:rsidRPr="0099534B" w:rsidRDefault="00FE51D7" w:rsidP="0064472C">
      <w:pPr>
        <w:pStyle w:val="Style1"/>
        <w:widowControl/>
        <w:spacing w:line="240" w:lineRule="auto"/>
        <w:ind w:left="708"/>
        <w:rPr>
          <w:rStyle w:val="FontStyle11"/>
          <w:i/>
          <w:sz w:val="24"/>
          <w:szCs w:val="24"/>
          <w:lang w:val="es-ES_tradnl" w:eastAsia="es-ES_tradnl"/>
        </w:rPr>
      </w:pPr>
      <w:r w:rsidRPr="0099534B">
        <w:rPr>
          <w:rStyle w:val="FontStyle12"/>
          <w:b w:val="0"/>
          <w:i/>
          <w:sz w:val="24"/>
          <w:szCs w:val="24"/>
          <w:u w:val="single"/>
          <w:lang w:val="es-ES_tradnl" w:eastAsia="es-ES_tradnl"/>
        </w:rPr>
        <w:t>“...</w:t>
      </w:r>
      <w:r w:rsidRPr="0099534B">
        <w:rPr>
          <w:rStyle w:val="FontStyle12"/>
          <w:i/>
          <w:sz w:val="24"/>
          <w:szCs w:val="24"/>
          <w:lang w:val="es-ES_tradnl" w:eastAsia="es-ES_tradnl"/>
        </w:rPr>
        <w:t xml:space="preserve">PREGUNTADO. </w:t>
      </w:r>
      <w:r w:rsidRPr="0099534B">
        <w:rPr>
          <w:rStyle w:val="FontStyle12"/>
          <w:i/>
          <w:sz w:val="24"/>
          <w:szCs w:val="24"/>
          <w:u w:val="single"/>
          <w:lang w:val="es-ES_tradnl" w:eastAsia="es-ES_tradnl"/>
        </w:rPr>
        <w:t>¿</w:t>
      </w:r>
      <w:r w:rsidRPr="0099534B">
        <w:rPr>
          <w:rStyle w:val="FontStyle11"/>
          <w:i/>
          <w:sz w:val="24"/>
          <w:szCs w:val="24"/>
          <w:lang w:val="es-ES_tradnl" w:eastAsia="es-ES_tradnl"/>
        </w:rPr>
        <w:t>Teniendo en cuenta que cuando usted supo de los hechos ocurridos, es decir del accidente WALTER GUAZA CORTES, (sic) usted se trasladó al sitio de los mis</w:t>
      </w:r>
      <w:r w:rsidR="007B0B3A" w:rsidRPr="0099534B">
        <w:rPr>
          <w:rStyle w:val="FontStyle11"/>
          <w:i/>
          <w:sz w:val="24"/>
          <w:szCs w:val="24"/>
          <w:lang w:val="es-ES_tradnl" w:eastAsia="es-ES_tradnl"/>
        </w:rPr>
        <w:t>mos, puede manifestar si observó</w:t>
      </w:r>
      <w:r w:rsidRPr="0099534B">
        <w:rPr>
          <w:rStyle w:val="FontStyle11"/>
          <w:i/>
          <w:sz w:val="24"/>
          <w:szCs w:val="24"/>
          <w:lang w:val="es-ES_tradnl" w:eastAsia="es-ES_tradnl"/>
        </w:rPr>
        <w:t xml:space="preserve"> el estado de la vía, si estaba señalizada, si se encontraba</w:t>
      </w:r>
      <w:r w:rsidR="000040D8" w:rsidRPr="0099534B">
        <w:rPr>
          <w:rStyle w:val="FontStyle11"/>
          <w:i/>
          <w:sz w:val="24"/>
          <w:szCs w:val="24"/>
          <w:lang w:val="es-ES_tradnl" w:eastAsia="es-ES_tradnl"/>
        </w:rPr>
        <w:t xml:space="preserve"> demarcada la curva, si</w:t>
      </w:r>
      <w:r w:rsidRPr="0099534B">
        <w:rPr>
          <w:rStyle w:val="FontStyle11"/>
          <w:i/>
          <w:sz w:val="24"/>
          <w:szCs w:val="24"/>
          <w:lang w:val="es-ES_tradnl" w:eastAsia="es-ES_tradnl"/>
        </w:rPr>
        <w:t xml:space="preserve"> existía algún aviso que anunciara la existencia de la misma, s</w:t>
      </w:r>
      <w:r w:rsidR="007B0B3A" w:rsidRPr="0099534B">
        <w:rPr>
          <w:rStyle w:val="FontStyle11"/>
          <w:i/>
          <w:sz w:val="24"/>
          <w:szCs w:val="24"/>
          <w:lang w:val="es-ES_tradnl" w:eastAsia="es-ES_tradnl"/>
        </w:rPr>
        <w:t>i</w:t>
      </w:r>
      <w:r w:rsidRPr="0099534B">
        <w:rPr>
          <w:rStyle w:val="FontStyle11"/>
          <w:i/>
          <w:sz w:val="24"/>
          <w:szCs w:val="24"/>
          <w:lang w:val="es-ES_tradnl" w:eastAsia="es-ES_tradnl"/>
        </w:rPr>
        <w:t xml:space="preserve"> existía alumbrado público o algún otro detalle relevante? </w:t>
      </w:r>
      <w:r w:rsidRPr="0099534B">
        <w:rPr>
          <w:rStyle w:val="FontStyle12"/>
          <w:i/>
          <w:sz w:val="24"/>
          <w:szCs w:val="24"/>
          <w:lang w:val="es-ES_tradnl" w:eastAsia="es-ES_tradnl"/>
        </w:rPr>
        <w:t xml:space="preserve">CONTESTÓ. </w:t>
      </w:r>
      <w:r w:rsidRPr="0099534B">
        <w:rPr>
          <w:rStyle w:val="FontStyle11"/>
          <w:i/>
          <w:sz w:val="24"/>
          <w:szCs w:val="24"/>
          <w:lang w:val="es-ES_tradnl" w:eastAsia="es-ES_tradnl"/>
        </w:rPr>
        <w:t xml:space="preserve">Cuando yo me dirigí a donde ocurrieron los hechos, </w:t>
      </w:r>
      <w:r w:rsidRPr="0099534B">
        <w:rPr>
          <w:rStyle w:val="FontStyle11"/>
          <w:b/>
          <w:i/>
          <w:sz w:val="24"/>
          <w:szCs w:val="24"/>
          <w:lang w:val="es-ES_tradnl" w:eastAsia="es-ES_tradnl"/>
        </w:rPr>
        <w:t xml:space="preserve">la carretera no estaba demarcada </w:t>
      </w:r>
      <w:r w:rsidRPr="0099534B">
        <w:rPr>
          <w:rStyle w:val="FontStyle11"/>
          <w:i/>
          <w:sz w:val="24"/>
          <w:szCs w:val="24"/>
          <w:lang w:val="es-ES_tradnl" w:eastAsia="es-ES_tradnl"/>
        </w:rPr>
        <w:t xml:space="preserve">y la curva como los arboles tapan no tiene ningún preaviso antes de llegar a la curva, o sea no tenía cuando uno viene el letrero que le dice a uno a cuantos kilómetros esta la curva.- </w:t>
      </w:r>
      <w:r w:rsidRPr="0099534B">
        <w:rPr>
          <w:rStyle w:val="FontStyle12"/>
          <w:i/>
          <w:sz w:val="24"/>
          <w:szCs w:val="24"/>
          <w:lang w:val="es-ES_tradnl" w:eastAsia="es-ES_tradnl"/>
        </w:rPr>
        <w:t>PREGUNTADO</w:t>
      </w:r>
      <w:r w:rsidRPr="0099534B">
        <w:rPr>
          <w:rStyle w:val="FontStyle12"/>
          <w:i/>
          <w:sz w:val="24"/>
          <w:szCs w:val="24"/>
          <w:u w:val="single"/>
          <w:lang w:val="es-ES_tradnl" w:eastAsia="es-ES_tradnl"/>
        </w:rPr>
        <w:t>:</w:t>
      </w:r>
      <w:r w:rsidR="00F54B3E" w:rsidRPr="0099534B">
        <w:rPr>
          <w:rStyle w:val="FontStyle12"/>
          <w:i/>
          <w:sz w:val="24"/>
          <w:szCs w:val="24"/>
          <w:u w:val="single"/>
          <w:lang w:val="es-ES_tradnl" w:eastAsia="es-ES_tradnl"/>
        </w:rPr>
        <w:t xml:space="preserve"> </w:t>
      </w:r>
      <w:r w:rsidRPr="0099534B">
        <w:rPr>
          <w:rStyle w:val="FontStyle11"/>
          <w:i/>
          <w:sz w:val="24"/>
          <w:szCs w:val="24"/>
          <w:lang w:val="es-ES_tradnl" w:eastAsia="es-ES_tradnl"/>
        </w:rPr>
        <w:t xml:space="preserve">teniendo en cuenta que usted vive en el Municipio de Guachené a tenido conocimiento usted de otros hechos que hayan ocurrido en ese mismo sitio, donde murió el señor WALTER GUAZA CORTES? </w:t>
      </w:r>
      <w:r w:rsidRPr="0099534B">
        <w:rPr>
          <w:rStyle w:val="FontStyle12"/>
          <w:i/>
          <w:sz w:val="24"/>
          <w:szCs w:val="24"/>
          <w:lang w:val="es-ES_tradnl" w:eastAsia="es-ES_tradnl"/>
        </w:rPr>
        <w:t>CONTEST</w:t>
      </w:r>
      <w:r w:rsidR="00F54B3E" w:rsidRPr="0099534B">
        <w:rPr>
          <w:rStyle w:val="FontStyle12"/>
          <w:i/>
          <w:sz w:val="24"/>
          <w:szCs w:val="24"/>
          <w:lang w:val="es-ES_tradnl" w:eastAsia="es-ES_tradnl"/>
        </w:rPr>
        <w:t>Ó</w:t>
      </w:r>
      <w:r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Claro, han ocurrido varios accidentes hasta el 26 de mayo, un primo tuvo una accidente en esa vuelta también y yo observado que se han accidentado muchas personas ahí que no son de aquí, en los festivos que vienen, como la carretera no está marcada ocurren los accidente.- </w:t>
      </w:r>
      <w:r w:rsidRPr="0099534B">
        <w:rPr>
          <w:rStyle w:val="FontStyle12"/>
          <w:i/>
          <w:sz w:val="24"/>
          <w:szCs w:val="24"/>
          <w:lang w:val="es-ES_tradnl" w:eastAsia="es-ES_tradnl"/>
        </w:rPr>
        <w:t xml:space="preserve">PREGUNTADO: </w:t>
      </w:r>
      <w:r w:rsidRPr="0099534B">
        <w:rPr>
          <w:rStyle w:val="FontStyle11"/>
          <w:i/>
          <w:sz w:val="24"/>
          <w:szCs w:val="24"/>
          <w:lang w:val="es-ES_tradnl" w:eastAsia="es-ES_tradnl"/>
        </w:rPr>
        <w:t xml:space="preserve">De su conocimiento y teniendo en cuenta el estado de la carretera de Guachené a Puerto Tejada, como catalogaría esta curva? </w:t>
      </w:r>
      <w:r w:rsidRPr="0099534B">
        <w:rPr>
          <w:rStyle w:val="FontStyle12"/>
          <w:i/>
          <w:sz w:val="24"/>
          <w:szCs w:val="24"/>
          <w:lang w:val="es-ES_tradnl" w:eastAsia="es-ES_tradnl"/>
        </w:rPr>
        <w:t>CONTEST</w:t>
      </w:r>
      <w:r w:rsidR="00F54B3E" w:rsidRPr="0099534B">
        <w:rPr>
          <w:rStyle w:val="FontStyle12"/>
          <w:i/>
          <w:sz w:val="24"/>
          <w:szCs w:val="24"/>
          <w:lang w:val="es-ES_tradnl" w:eastAsia="es-ES_tradnl"/>
        </w:rPr>
        <w:t>Ó</w:t>
      </w:r>
      <w:r w:rsidRPr="0099534B">
        <w:rPr>
          <w:rStyle w:val="FontStyle12"/>
          <w:i/>
          <w:sz w:val="24"/>
          <w:szCs w:val="24"/>
          <w:lang w:val="es-ES_tradnl" w:eastAsia="es-ES_tradnl"/>
        </w:rPr>
        <w:t>:</w:t>
      </w:r>
      <w:r w:rsidR="007B0B3A" w:rsidRPr="0099534B">
        <w:rPr>
          <w:rStyle w:val="FontStyle12"/>
          <w:i/>
          <w:sz w:val="24"/>
          <w:szCs w:val="24"/>
          <w:lang w:val="es-ES_tradnl" w:eastAsia="es-ES_tradnl"/>
        </w:rPr>
        <w:t xml:space="preserve"> </w:t>
      </w:r>
      <w:r w:rsidRPr="0099534B">
        <w:rPr>
          <w:rStyle w:val="FontStyle11"/>
          <w:i/>
          <w:sz w:val="24"/>
          <w:szCs w:val="24"/>
          <w:lang w:val="es-ES_tradnl" w:eastAsia="es-ES_tradnl"/>
        </w:rPr>
        <w:t>E</w:t>
      </w:r>
      <w:r w:rsidR="007B0B3A" w:rsidRPr="0099534B">
        <w:rPr>
          <w:rStyle w:val="FontStyle11"/>
          <w:i/>
          <w:sz w:val="24"/>
          <w:szCs w:val="24"/>
          <w:lang w:val="es-ES_tradnl" w:eastAsia="es-ES_tradnl"/>
        </w:rPr>
        <w:t>sa</w:t>
      </w:r>
      <w:r w:rsidRPr="0099534B">
        <w:rPr>
          <w:rStyle w:val="FontStyle11"/>
          <w:i/>
          <w:sz w:val="24"/>
          <w:szCs w:val="24"/>
          <w:lang w:val="es-ES_tradnl" w:eastAsia="es-ES_tradnl"/>
        </w:rPr>
        <w:t xml:space="preserve"> vuelta es muy peligrosa</w:t>
      </w:r>
      <w:r w:rsidRPr="0099534B">
        <w:rPr>
          <w:rStyle w:val="FontStyle11"/>
          <w:b/>
          <w:i/>
          <w:sz w:val="24"/>
          <w:szCs w:val="24"/>
          <w:lang w:val="es-ES_tradnl" w:eastAsia="es-ES_tradnl"/>
        </w:rPr>
        <w:t>, eso en el sentido que en ese tiempo no tenía ni reductores de velocidad y no le habían hecho las letras amarillas, ahora es que he visto que le han hecho las letras amarillas,</w:t>
      </w:r>
      <w:r w:rsidRPr="0099534B">
        <w:rPr>
          <w:rStyle w:val="FontStyle11"/>
          <w:i/>
          <w:sz w:val="24"/>
          <w:szCs w:val="24"/>
          <w:lang w:val="es-ES_tradnl" w:eastAsia="es-ES_tradnl"/>
        </w:rPr>
        <w:t xml:space="preserve"> en igual manera siguen ocurriendo muchos accidentes.- </w:t>
      </w:r>
      <w:r w:rsidRPr="0099534B">
        <w:rPr>
          <w:rStyle w:val="FontStyle12"/>
          <w:i/>
          <w:sz w:val="24"/>
          <w:szCs w:val="24"/>
          <w:lang w:val="es-ES_tradnl" w:eastAsia="es-ES_tradnl"/>
        </w:rPr>
        <w:t>PREGUNTADO</w:t>
      </w:r>
      <w:r w:rsidR="007B0B3A"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Dentro del expediente reposa unas fotos tomadas al sitio de los hechos en días posteriores a la muerte del señor WALTER GUAZA CORTES, quisiera ponerlas de presentes al testigo los Folios 38 a 44 para que </w:t>
      </w:r>
      <w:r w:rsidR="000040D8" w:rsidRPr="0099534B">
        <w:rPr>
          <w:rStyle w:val="FontStyle11"/>
          <w:i/>
          <w:sz w:val="24"/>
          <w:szCs w:val="24"/>
          <w:lang w:val="es-ES_tradnl" w:eastAsia="es-ES_tradnl"/>
        </w:rPr>
        <w:t>u</w:t>
      </w:r>
      <w:r w:rsidRPr="0099534B">
        <w:rPr>
          <w:rStyle w:val="FontStyle11"/>
          <w:i/>
          <w:sz w:val="24"/>
          <w:szCs w:val="24"/>
          <w:lang w:val="es-ES_tradnl" w:eastAsia="es-ES_tradnl"/>
        </w:rPr>
        <w:t xml:space="preserve">sted reconozca si efectivamente estas corresponde al sitio conocido como la vuelta LUIS MANCILLA, donde perdió la vida el señor WALTER GUAZA CORTES? </w:t>
      </w:r>
      <w:r w:rsidRPr="0099534B">
        <w:rPr>
          <w:rStyle w:val="FontStyle12"/>
          <w:i/>
          <w:sz w:val="24"/>
          <w:szCs w:val="24"/>
          <w:lang w:val="es-ES_tradnl" w:eastAsia="es-ES_tradnl"/>
        </w:rPr>
        <w:t>CONTEST</w:t>
      </w:r>
      <w:r w:rsidR="00F54B3E" w:rsidRPr="0099534B">
        <w:rPr>
          <w:rStyle w:val="FontStyle12"/>
          <w:i/>
          <w:sz w:val="24"/>
          <w:szCs w:val="24"/>
          <w:lang w:val="es-ES_tradnl" w:eastAsia="es-ES_tradnl"/>
        </w:rPr>
        <w:t>Ó</w:t>
      </w:r>
      <w:r w:rsidRPr="0099534B">
        <w:rPr>
          <w:rStyle w:val="FontStyle12"/>
          <w:i/>
          <w:sz w:val="24"/>
          <w:szCs w:val="24"/>
          <w:lang w:val="es-ES_tradnl" w:eastAsia="es-ES_tradnl"/>
        </w:rPr>
        <w:t>:</w:t>
      </w:r>
      <w:r w:rsidR="00F54B3E" w:rsidRPr="0099534B">
        <w:rPr>
          <w:rStyle w:val="FontStyle12"/>
          <w:i/>
          <w:sz w:val="24"/>
          <w:szCs w:val="24"/>
          <w:u w:val="single"/>
          <w:lang w:val="es-ES_tradnl" w:eastAsia="es-ES_tradnl"/>
        </w:rPr>
        <w:t xml:space="preserve"> </w:t>
      </w:r>
      <w:r w:rsidRPr="0099534B">
        <w:rPr>
          <w:rStyle w:val="FontStyle11"/>
          <w:i/>
          <w:sz w:val="24"/>
          <w:szCs w:val="24"/>
          <w:lang w:val="es-ES_tradnl" w:eastAsia="es-ES_tradnl"/>
        </w:rPr>
        <w:t xml:space="preserve">Si corresponde a la vuelta.- </w:t>
      </w:r>
      <w:r w:rsidRPr="0099534B">
        <w:rPr>
          <w:rStyle w:val="FontStyle12"/>
          <w:i/>
          <w:sz w:val="24"/>
          <w:szCs w:val="24"/>
          <w:lang w:val="es-ES_tradnl" w:eastAsia="es-ES_tradnl"/>
        </w:rPr>
        <w:t>PREGUNTADO:</w:t>
      </w:r>
      <w:r w:rsidR="007B0B3A"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Sabe </w:t>
      </w:r>
      <w:r w:rsidR="007B0B3A" w:rsidRPr="0099534B">
        <w:rPr>
          <w:rStyle w:val="FontStyle11"/>
          <w:i/>
          <w:sz w:val="24"/>
          <w:szCs w:val="24"/>
          <w:lang w:val="es-ES_tradnl" w:eastAsia="es-ES_tradnl"/>
        </w:rPr>
        <w:t>u</w:t>
      </w:r>
      <w:r w:rsidRPr="0099534B">
        <w:rPr>
          <w:rStyle w:val="FontStyle11"/>
          <w:i/>
          <w:sz w:val="24"/>
          <w:szCs w:val="24"/>
          <w:lang w:val="es-ES_tradnl" w:eastAsia="es-ES_tradnl"/>
        </w:rPr>
        <w:t>sted quien tomo</w:t>
      </w:r>
      <w:r w:rsidR="007B0B3A" w:rsidRPr="0099534B">
        <w:rPr>
          <w:rStyle w:val="FontStyle11"/>
          <w:i/>
          <w:sz w:val="24"/>
          <w:szCs w:val="24"/>
          <w:lang w:val="es-ES_tradnl" w:eastAsia="es-ES_tradnl"/>
        </w:rPr>
        <w:t xml:space="preserve"> (sic)</w:t>
      </w:r>
      <w:r w:rsidRPr="0099534B">
        <w:rPr>
          <w:rStyle w:val="FontStyle11"/>
          <w:i/>
          <w:sz w:val="24"/>
          <w:szCs w:val="24"/>
          <w:lang w:val="es-ES_tradnl" w:eastAsia="es-ES_tradnl"/>
        </w:rPr>
        <w:t xml:space="preserve"> las fotos? </w:t>
      </w:r>
      <w:r w:rsidRPr="0099534B">
        <w:rPr>
          <w:rStyle w:val="FontStyle12"/>
          <w:i/>
          <w:sz w:val="24"/>
          <w:szCs w:val="24"/>
          <w:lang w:val="es-ES_tradnl" w:eastAsia="es-ES_tradnl"/>
        </w:rPr>
        <w:t>CONTEST</w:t>
      </w:r>
      <w:r w:rsidR="0064472C" w:rsidRPr="0099534B">
        <w:rPr>
          <w:rStyle w:val="FontStyle12"/>
          <w:i/>
          <w:sz w:val="24"/>
          <w:szCs w:val="24"/>
          <w:lang w:val="es-ES_tradnl" w:eastAsia="es-ES_tradnl"/>
        </w:rPr>
        <w:t>Ó</w:t>
      </w:r>
      <w:r w:rsidRPr="0099534B">
        <w:rPr>
          <w:rStyle w:val="FontStyle12"/>
          <w:i/>
          <w:sz w:val="24"/>
          <w:szCs w:val="24"/>
          <w:lang w:val="es-ES_tradnl" w:eastAsia="es-ES_tradnl"/>
        </w:rPr>
        <w:t>:</w:t>
      </w:r>
      <w:r w:rsidR="00F54B3E"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O sea la idea de tomar las fotos fue del cuñado de Walter, JHON JAIRO, las tomamos una en la noche y otras como a las seis de la noche y las otras dos en parte del día, para que usted mire que esta sin señalizar la vía y las sombras que dan los </w:t>
      </w:r>
      <w:r w:rsidR="00F54B3E" w:rsidRPr="0099534B">
        <w:rPr>
          <w:rStyle w:val="FontStyle11"/>
          <w:i/>
          <w:sz w:val="24"/>
          <w:szCs w:val="24"/>
          <w:lang w:val="es-ES_tradnl" w:eastAsia="es-ES_tradnl"/>
        </w:rPr>
        <w:t>arboles</w:t>
      </w:r>
      <w:r w:rsidR="007B0B3A" w:rsidRPr="0099534B">
        <w:rPr>
          <w:rStyle w:val="FontStyle11"/>
          <w:i/>
          <w:sz w:val="24"/>
          <w:szCs w:val="24"/>
          <w:lang w:val="es-ES_tradnl" w:eastAsia="es-ES_tradnl"/>
        </w:rPr>
        <w:t xml:space="preserve"> (sic)</w:t>
      </w:r>
      <w:r w:rsidR="00F54B3E" w:rsidRPr="0099534B">
        <w:rPr>
          <w:rStyle w:val="FontStyle11"/>
          <w:i/>
          <w:sz w:val="24"/>
          <w:szCs w:val="24"/>
          <w:lang w:val="es-ES_tradnl" w:eastAsia="es-ES_tradnl"/>
        </w:rPr>
        <w:t xml:space="preserve">... </w:t>
      </w:r>
      <w:r w:rsidR="0064472C" w:rsidRPr="0099534B">
        <w:rPr>
          <w:rStyle w:val="FontStyle11"/>
          <w:i/>
          <w:sz w:val="24"/>
          <w:szCs w:val="24"/>
          <w:lang w:val="es-ES_tradnl" w:eastAsia="es-ES_tradnl"/>
        </w:rPr>
        <w:t xml:space="preserve">Pregunta la apoderada de la entidad demandada (...) </w:t>
      </w:r>
      <w:r w:rsidRPr="0099534B">
        <w:rPr>
          <w:rStyle w:val="FontStyle12"/>
          <w:i/>
          <w:sz w:val="24"/>
          <w:szCs w:val="24"/>
          <w:lang w:val="es-ES_tradnl" w:eastAsia="es-ES_tradnl"/>
        </w:rPr>
        <w:t>PREGUNTADO:</w:t>
      </w:r>
      <w:r w:rsidR="00F54B3E"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A folio 6 del material fotográfico aparece una línea que es eso, se lo pone de presente, que es? </w:t>
      </w:r>
      <w:r w:rsidRPr="0099534B">
        <w:rPr>
          <w:rStyle w:val="FontStyle12"/>
          <w:i/>
          <w:sz w:val="24"/>
          <w:szCs w:val="24"/>
          <w:lang w:val="es-ES_tradnl" w:eastAsia="es-ES_tradnl"/>
        </w:rPr>
        <w:t>CONTEST</w:t>
      </w:r>
      <w:r w:rsidR="0064472C" w:rsidRPr="0099534B">
        <w:rPr>
          <w:rStyle w:val="FontStyle12"/>
          <w:i/>
          <w:sz w:val="24"/>
          <w:szCs w:val="24"/>
          <w:lang w:val="es-ES_tradnl" w:eastAsia="es-ES_tradnl"/>
        </w:rPr>
        <w:t>Ó</w:t>
      </w:r>
      <w:r w:rsidRPr="0099534B">
        <w:rPr>
          <w:rStyle w:val="FontStyle12"/>
          <w:i/>
          <w:sz w:val="24"/>
          <w:szCs w:val="24"/>
          <w:lang w:val="es-ES_tradnl" w:eastAsia="es-ES_tradnl"/>
        </w:rPr>
        <w:t>:</w:t>
      </w:r>
      <w:r w:rsidR="0064472C" w:rsidRPr="0099534B">
        <w:rPr>
          <w:rStyle w:val="FontStyle12"/>
          <w:i/>
          <w:sz w:val="24"/>
          <w:szCs w:val="24"/>
          <w:u w:val="single"/>
          <w:lang w:val="es-ES_tradnl" w:eastAsia="es-ES_tradnl"/>
        </w:rPr>
        <w:t xml:space="preserve"> </w:t>
      </w:r>
      <w:r w:rsidRPr="0099534B">
        <w:rPr>
          <w:rStyle w:val="FontStyle11"/>
          <w:i/>
          <w:sz w:val="24"/>
          <w:szCs w:val="24"/>
          <w:lang w:val="es-ES_tradnl" w:eastAsia="es-ES_tradnl"/>
        </w:rPr>
        <w:t xml:space="preserve">Esta línea se toma después de pasado los sucesos, porque si se mira la foto aparece ya la cruz, porque incluso en las anteriores, no está la prueba de que estaba la cruz, de que la vía estaba sin señalización.- </w:t>
      </w:r>
      <w:r w:rsidRPr="0099534B">
        <w:rPr>
          <w:rStyle w:val="FontStyle12"/>
          <w:i/>
          <w:sz w:val="24"/>
          <w:szCs w:val="24"/>
          <w:lang w:val="es-ES_tradnl" w:eastAsia="es-ES_tradnl"/>
        </w:rPr>
        <w:t>PREGUNTADO:</w:t>
      </w:r>
      <w:r w:rsidR="0064472C"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Sírvase manifestar al Despacho si sabe y le consta a qué hora se presentó el accidente en el que perdiera la vida WALTER GUAZA CORTES? </w:t>
      </w:r>
      <w:r w:rsidRPr="0099534B">
        <w:rPr>
          <w:rStyle w:val="FontStyle12"/>
          <w:i/>
          <w:sz w:val="24"/>
          <w:szCs w:val="24"/>
          <w:lang w:val="es-ES_tradnl" w:eastAsia="es-ES_tradnl"/>
        </w:rPr>
        <w:t>CONTEST</w:t>
      </w:r>
      <w:r w:rsidR="0064472C" w:rsidRPr="0099534B">
        <w:rPr>
          <w:rStyle w:val="FontStyle12"/>
          <w:i/>
          <w:sz w:val="24"/>
          <w:szCs w:val="24"/>
          <w:lang w:val="es-ES_tradnl" w:eastAsia="es-ES_tradnl"/>
        </w:rPr>
        <w:t>Ó</w:t>
      </w:r>
      <w:r w:rsidRPr="0099534B">
        <w:rPr>
          <w:rStyle w:val="FontStyle12"/>
          <w:i/>
          <w:sz w:val="24"/>
          <w:szCs w:val="24"/>
          <w:lang w:val="es-ES_tradnl" w:eastAsia="es-ES_tradnl"/>
        </w:rPr>
        <w:t>:</w:t>
      </w:r>
      <w:r w:rsidR="0064472C"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La hora no la tengo presente, porque como le dije en el testimonio él dijo que volvía pero la hora exacta no la sé, yo me entere a las </w:t>
      </w:r>
      <w:r w:rsidRPr="0099534B">
        <w:rPr>
          <w:rStyle w:val="FontStyle11"/>
          <w:i/>
          <w:sz w:val="24"/>
          <w:szCs w:val="24"/>
          <w:lang w:val="es-ES_tradnl" w:eastAsia="es-ES_tradnl"/>
        </w:rPr>
        <w:lastRenderedPageBreak/>
        <w:t xml:space="preserve">siete de la mañana del otro día. </w:t>
      </w:r>
      <w:r w:rsidRPr="0099534B">
        <w:rPr>
          <w:rStyle w:val="FontStyle12"/>
          <w:i/>
          <w:sz w:val="24"/>
          <w:szCs w:val="24"/>
          <w:lang w:val="es-ES_tradnl" w:eastAsia="es-ES_tradnl"/>
        </w:rPr>
        <w:t>PREGUNTADO:</w:t>
      </w:r>
      <w:r w:rsidR="0064472C"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Sírvase manifestar al despacho si sabe y le consta sí el señor WALTER GUAZA CORTES, el día antes de los hechos había ingerido bebidas embriagantes? </w:t>
      </w:r>
      <w:r w:rsidR="0064472C" w:rsidRPr="0099534B">
        <w:rPr>
          <w:rStyle w:val="FontStyle12"/>
          <w:i/>
          <w:sz w:val="24"/>
          <w:szCs w:val="24"/>
          <w:lang w:val="es-ES_tradnl" w:eastAsia="es-ES_tradnl"/>
        </w:rPr>
        <w:t xml:space="preserve">CONTESTO: </w:t>
      </w:r>
      <w:r w:rsidR="0064472C" w:rsidRPr="0099534B">
        <w:rPr>
          <w:rStyle w:val="FontStyle12"/>
          <w:b w:val="0"/>
          <w:i/>
          <w:sz w:val="24"/>
          <w:szCs w:val="24"/>
          <w:lang w:val="es-ES_tradnl" w:eastAsia="es-ES_tradnl"/>
        </w:rPr>
        <w:t>Yo</w:t>
      </w:r>
      <w:r w:rsidR="0064472C" w:rsidRPr="0099534B">
        <w:rPr>
          <w:rStyle w:val="FontStyle12"/>
          <w:i/>
          <w:sz w:val="24"/>
          <w:szCs w:val="24"/>
          <w:lang w:val="es-ES_tradnl" w:eastAsia="es-ES_tradnl"/>
        </w:rPr>
        <w:t xml:space="preserve"> </w:t>
      </w:r>
      <w:r w:rsidRPr="0099534B">
        <w:rPr>
          <w:rStyle w:val="FontStyle11"/>
          <w:i/>
          <w:sz w:val="24"/>
          <w:szCs w:val="24"/>
          <w:lang w:val="es-ES_tradnl" w:eastAsia="es-ES_tradnl"/>
        </w:rPr>
        <w:t xml:space="preserve">no lo vi en estado embriaguez. </w:t>
      </w:r>
      <w:r w:rsidR="0064472C" w:rsidRPr="0099534B">
        <w:rPr>
          <w:rStyle w:val="FontStyle11"/>
          <w:i/>
          <w:sz w:val="24"/>
          <w:szCs w:val="24"/>
          <w:lang w:val="es-ES_tradnl" w:eastAsia="es-ES_tradnl"/>
        </w:rPr>
        <w:t>(...)”</w:t>
      </w:r>
    </w:p>
    <w:p w:rsidR="004B73EC" w:rsidRPr="0099534B" w:rsidRDefault="004B73EC" w:rsidP="004B73EC">
      <w:pPr>
        <w:pStyle w:val="Style1"/>
        <w:widowControl/>
        <w:spacing w:line="240" w:lineRule="auto"/>
        <w:rPr>
          <w:rStyle w:val="FontStyle11"/>
          <w:i/>
          <w:sz w:val="24"/>
          <w:szCs w:val="24"/>
          <w:lang w:val="es-ES_tradnl" w:eastAsia="es-ES_tradnl"/>
        </w:rPr>
      </w:pPr>
    </w:p>
    <w:p w:rsidR="004B73EC" w:rsidRPr="0099534B" w:rsidRDefault="004B73EC" w:rsidP="004B73EC">
      <w:pPr>
        <w:pStyle w:val="Style1"/>
        <w:widowControl/>
        <w:spacing w:line="240" w:lineRule="auto"/>
        <w:rPr>
          <w:rStyle w:val="FontStyle11"/>
          <w:sz w:val="26"/>
          <w:szCs w:val="26"/>
          <w:lang w:val="es-ES_tradnl" w:eastAsia="es-ES_tradnl"/>
        </w:rPr>
      </w:pPr>
      <w:r w:rsidRPr="0099534B">
        <w:rPr>
          <w:rStyle w:val="FontStyle11"/>
          <w:sz w:val="26"/>
          <w:szCs w:val="26"/>
          <w:lang w:val="es-ES_tradnl" w:eastAsia="es-ES_tradnl"/>
        </w:rPr>
        <w:t xml:space="preserve">El testimonio de la señora </w:t>
      </w:r>
      <w:r w:rsidRPr="0099534B">
        <w:rPr>
          <w:rStyle w:val="FontStyle11"/>
          <w:b/>
          <w:sz w:val="26"/>
          <w:szCs w:val="26"/>
          <w:lang w:val="es-ES_tradnl" w:eastAsia="es-ES_tradnl"/>
        </w:rPr>
        <w:t>Damaris Ambuila Aponzá</w:t>
      </w:r>
    </w:p>
    <w:p w:rsidR="004B73EC" w:rsidRPr="0099534B" w:rsidRDefault="004B73EC" w:rsidP="004B73EC">
      <w:pPr>
        <w:pStyle w:val="Style1"/>
        <w:widowControl/>
        <w:spacing w:line="240" w:lineRule="auto"/>
        <w:rPr>
          <w:rStyle w:val="FontStyle11"/>
          <w:sz w:val="26"/>
          <w:szCs w:val="26"/>
          <w:lang w:val="es-ES_tradnl" w:eastAsia="es-ES_tradnl"/>
        </w:rPr>
      </w:pPr>
    </w:p>
    <w:p w:rsidR="001A7FEF" w:rsidRPr="0099534B" w:rsidRDefault="001A7FEF" w:rsidP="00585C68">
      <w:pPr>
        <w:pStyle w:val="Style1"/>
        <w:widowControl/>
        <w:spacing w:line="240" w:lineRule="auto"/>
        <w:ind w:left="708"/>
        <w:rPr>
          <w:rStyle w:val="FontStyle11"/>
          <w:i/>
          <w:sz w:val="24"/>
          <w:szCs w:val="24"/>
          <w:lang w:val="es-ES_tradnl" w:eastAsia="es-ES_tradnl"/>
        </w:rPr>
      </w:pPr>
      <w:r w:rsidRPr="0099534B">
        <w:rPr>
          <w:rStyle w:val="FontStyle12"/>
          <w:b w:val="0"/>
          <w:i/>
          <w:sz w:val="24"/>
          <w:szCs w:val="24"/>
          <w:lang w:val="es-ES_tradnl" w:eastAsia="es-ES_tradnl"/>
        </w:rPr>
        <w:t>“</w:t>
      </w:r>
      <w:r w:rsidR="004B73EC" w:rsidRPr="0099534B">
        <w:rPr>
          <w:rStyle w:val="FontStyle12"/>
          <w:b w:val="0"/>
          <w:i/>
          <w:sz w:val="24"/>
          <w:szCs w:val="24"/>
          <w:lang w:val="es-ES_tradnl" w:eastAsia="es-ES_tradnl"/>
        </w:rPr>
        <w:t xml:space="preserve">(...) </w:t>
      </w:r>
      <w:r w:rsidR="004B73EC" w:rsidRPr="0099534B">
        <w:rPr>
          <w:rStyle w:val="FontStyle12"/>
          <w:i/>
          <w:sz w:val="24"/>
          <w:szCs w:val="24"/>
          <w:lang w:val="es-ES_tradnl" w:eastAsia="es-ES_tradnl"/>
        </w:rPr>
        <w:t xml:space="preserve">PREGUNTADO: </w:t>
      </w:r>
      <w:r w:rsidR="004B73EC" w:rsidRPr="0099534B">
        <w:rPr>
          <w:rStyle w:val="FontStyle11"/>
          <w:i/>
          <w:sz w:val="24"/>
          <w:szCs w:val="24"/>
          <w:lang w:val="es-ES_tradnl" w:eastAsia="es-ES_tradnl"/>
        </w:rPr>
        <w:t>Teniendo en cuenta que cuando usted supo de los hechos ocurridos, es decir del accidente WALTER GUAZA CORTES,</w:t>
      </w:r>
      <w:r w:rsidR="000B4975" w:rsidRPr="0099534B">
        <w:rPr>
          <w:rStyle w:val="FontStyle11"/>
          <w:i/>
          <w:sz w:val="24"/>
          <w:szCs w:val="24"/>
          <w:lang w:val="es-ES_tradnl" w:eastAsia="es-ES_tradnl"/>
        </w:rPr>
        <w:t xml:space="preserve"> (sic)</w:t>
      </w:r>
      <w:r w:rsidR="004B73EC" w:rsidRPr="0099534B">
        <w:rPr>
          <w:rStyle w:val="FontStyle11"/>
          <w:i/>
          <w:sz w:val="24"/>
          <w:szCs w:val="24"/>
          <w:lang w:val="es-ES_tradnl" w:eastAsia="es-ES_tradnl"/>
        </w:rPr>
        <w:t xml:space="preserve"> usted se trasladó al sitio de los mismos, puede manifestar si observo (sic) el estado de la vía, si estaba señalizada, si se encontraba demarcada la curva, si existía algún aviso que anunciara la existencia de la misma, si existía alumbrado público o algún otro detalle relevante? </w:t>
      </w:r>
      <w:r w:rsidR="004B73EC" w:rsidRPr="0099534B">
        <w:rPr>
          <w:rStyle w:val="FontStyle11"/>
          <w:b/>
          <w:bCs/>
          <w:i/>
          <w:sz w:val="24"/>
          <w:szCs w:val="24"/>
        </w:rPr>
        <w:t xml:space="preserve">CONTESTÓ: </w:t>
      </w:r>
      <w:r w:rsidR="004B73EC" w:rsidRPr="0099534B">
        <w:rPr>
          <w:rStyle w:val="FontStyle11"/>
          <w:i/>
          <w:sz w:val="24"/>
          <w:szCs w:val="24"/>
          <w:lang w:val="es-ES_tradnl" w:eastAsia="es-ES_tradnl"/>
        </w:rPr>
        <w:t>Alumbrado público no había, estaba muy llovido</w:t>
      </w:r>
      <w:r w:rsidR="003C0380" w:rsidRPr="0099534B">
        <w:rPr>
          <w:rStyle w:val="FontStyle11"/>
          <w:i/>
          <w:sz w:val="24"/>
          <w:szCs w:val="24"/>
          <w:lang w:val="es-ES_tradnl" w:eastAsia="es-ES_tradnl"/>
        </w:rPr>
        <w:t xml:space="preserve"> ese día no mire (sic) </w:t>
      </w:r>
      <w:r w:rsidR="003C0380" w:rsidRPr="0099534B">
        <w:rPr>
          <w:rStyle w:val="FontStyle11"/>
          <w:b/>
          <w:i/>
          <w:sz w:val="24"/>
          <w:szCs w:val="24"/>
          <w:lang w:val="es-ES_tradnl" w:eastAsia="es-ES_tradnl"/>
        </w:rPr>
        <w:t>nada de nada de señales ni nada.</w:t>
      </w:r>
      <w:r w:rsidR="003C0380" w:rsidRPr="0099534B">
        <w:rPr>
          <w:rStyle w:val="FontStyle11"/>
          <w:i/>
          <w:sz w:val="24"/>
          <w:szCs w:val="24"/>
          <w:lang w:val="es-ES_tradnl" w:eastAsia="es-ES_tradnl"/>
        </w:rPr>
        <w:t xml:space="preserve"> (...) </w:t>
      </w:r>
      <w:r w:rsidR="003C0380" w:rsidRPr="0099534B">
        <w:rPr>
          <w:rStyle w:val="FontStyle11"/>
          <w:b/>
          <w:i/>
          <w:sz w:val="24"/>
          <w:szCs w:val="24"/>
          <w:lang w:val="es-ES_tradnl" w:eastAsia="es-ES_tradnl"/>
        </w:rPr>
        <w:t>PREGUNTADO</w:t>
      </w:r>
      <w:r w:rsidR="003C0380" w:rsidRPr="0099534B">
        <w:rPr>
          <w:rStyle w:val="FontStyle11"/>
          <w:i/>
          <w:sz w:val="24"/>
          <w:szCs w:val="24"/>
          <w:lang w:val="es-ES_tradnl" w:eastAsia="es-ES_tradnl"/>
        </w:rPr>
        <w:t xml:space="preserve">: De su conocimiento y teniendo en cuenta el estado de la </w:t>
      </w:r>
      <w:r w:rsidR="004B73EC" w:rsidRPr="0099534B">
        <w:rPr>
          <w:rStyle w:val="FontStyle11"/>
          <w:i/>
          <w:sz w:val="24"/>
          <w:szCs w:val="24"/>
          <w:lang w:val="es-ES_tradnl" w:eastAsia="es-ES_tradnl"/>
        </w:rPr>
        <w:t xml:space="preserve">carretera de Guachené a Puerto Tejada, como catalogaría esta curva? </w:t>
      </w:r>
      <w:r w:rsidR="003C0380" w:rsidRPr="0099534B">
        <w:rPr>
          <w:rStyle w:val="FontStyle11"/>
          <w:b/>
          <w:i/>
          <w:sz w:val="24"/>
          <w:szCs w:val="24"/>
          <w:lang w:val="es-ES_tradnl" w:eastAsia="es-ES_tradnl"/>
        </w:rPr>
        <w:t>CONTESTÓ</w:t>
      </w:r>
      <w:r w:rsidR="004B73EC" w:rsidRPr="0099534B">
        <w:rPr>
          <w:rStyle w:val="FontStyle12"/>
          <w:i/>
          <w:sz w:val="24"/>
          <w:szCs w:val="24"/>
          <w:lang w:val="es-ES_tradnl" w:eastAsia="es-ES_tradnl"/>
        </w:rPr>
        <w:t xml:space="preserve">: </w:t>
      </w:r>
      <w:r w:rsidR="004B73EC" w:rsidRPr="0099534B">
        <w:rPr>
          <w:rStyle w:val="FontStyle11"/>
          <w:i/>
          <w:sz w:val="24"/>
          <w:szCs w:val="24"/>
          <w:lang w:val="es-ES_tradnl" w:eastAsia="es-ES_tradnl"/>
        </w:rPr>
        <w:t xml:space="preserve">Sinceramente yo he viajado muchas veces pero gracias a Dios a mí no me ha pasado nada, esa curva usted sabe quién tiene que decidir es planeación, yo no he tenido accidente todavía, no la veo bien pero gracias a Dios a mí no me ha pasado nada, es peligrosa eso sí. </w:t>
      </w:r>
      <w:r w:rsidR="004B73EC" w:rsidRPr="0099534B">
        <w:rPr>
          <w:rStyle w:val="FontStyle12"/>
          <w:i/>
          <w:sz w:val="24"/>
          <w:szCs w:val="24"/>
          <w:lang w:val="es-ES_tradnl" w:eastAsia="es-ES_tradnl"/>
        </w:rPr>
        <w:t>PREGUNTADO:</w:t>
      </w:r>
      <w:r w:rsidR="003C0380" w:rsidRPr="0099534B">
        <w:rPr>
          <w:rStyle w:val="FontStyle12"/>
          <w:i/>
          <w:sz w:val="24"/>
          <w:szCs w:val="24"/>
          <w:lang w:val="es-ES_tradnl" w:eastAsia="es-ES_tradnl"/>
        </w:rPr>
        <w:t xml:space="preserve"> </w:t>
      </w:r>
      <w:r w:rsidR="004B73EC" w:rsidRPr="0099534B">
        <w:rPr>
          <w:rStyle w:val="FontStyle11"/>
          <w:i/>
          <w:sz w:val="24"/>
          <w:szCs w:val="24"/>
          <w:lang w:val="es-ES_tradnl" w:eastAsia="es-ES_tradnl"/>
        </w:rPr>
        <w:t xml:space="preserve">Dentro del expediente reposa unas fotos tomadas al sitio de los hechos en días posteriores a la muerte del señor WALTER GUAZA CORTES, quisiera ponerlas de presentes al testigo los Folios 38 a 44 para que </w:t>
      </w:r>
      <w:r w:rsidR="005C060B" w:rsidRPr="0099534B">
        <w:rPr>
          <w:rStyle w:val="FontStyle11"/>
          <w:i/>
          <w:sz w:val="24"/>
          <w:szCs w:val="24"/>
          <w:lang w:val="es-ES_tradnl" w:eastAsia="es-ES_tradnl"/>
        </w:rPr>
        <w:t>u</w:t>
      </w:r>
      <w:r w:rsidR="004B73EC" w:rsidRPr="0099534B">
        <w:rPr>
          <w:rStyle w:val="FontStyle11"/>
          <w:i/>
          <w:sz w:val="24"/>
          <w:szCs w:val="24"/>
          <w:lang w:val="es-ES_tradnl" w:eastAsia="es-ES_tradnl"/>
        </w:rPr>
        <w:t xml:space="preserve">sted reconozca si efectivamente estas corresponde al sitio conocido como la vuelta LUIS MANCILLA, donde perdió la vida el señor WALTER GUAZA CORTES? </w:t>
      </w:r>
      <w:r w:rsidR="004B73EC" w:rsidRPr="0099534B">
        <w:rPr>
          <w:rStyle w:val="FontStyle12"/>
          <w:i/>
          <w:sz w:val="24"/>
          <w:szCs w:val="24"/>
          <w:lang w:val="es-ES_tradnl" w:eastAsia="es-ES_tradnl"/>
        </w:rPr>
        <w:t>CONTESTO:</w:t>
      </w:r>
      <w:r w:rsidR="003C0380" w:rsidRPr="0099534B">
        <w:rPr>
          <w:rStyle w:val="FontStyle12"/>
          <w:i/>
          <w:sz w:val="24"/>
          <w:szCs w:val="24"/>
          <w:u w:val="single"/>
          <w:lang w:val="es-ES_tradnl" w:eastAsia="es-ES_tradnl"/>
        </w:rPr>
        <w:t xml:space="preserve"> </w:t>
      </w:r>
      <w:r w:rsidR="004B73EC" w:rsidRPr="0099534B">
        <w:rPr>
          <w:rStyle w:val="FontStyle11"/>
          <w:i/>
          <w:sz w:val="24"/>
          <w:szCs w:val="24"/>
          <w:lang w:val="es-ES_tradnl" w:eastAsia="es-ES_tradnl"/>
        </w:rPr>
        <w:t>Si esta es la vuelta.</w:t>
      </w:r>
      <w:r w:rsidR="003C0380" w:rsidRPr="0099534B">
        <w:rPr>
          <w:rStyle w:val="FontStyle11"/>
          <w:i/>
          <w:sz w:val="24"/>
          <w:szCs w:val="24"/>
          <w:lang w:val="es-ES_tradnl" w:eastAsia="es-ES_tradnl"/>
        </w:rPr>
        <w:t>(...)</w:t>
      </w:r>
      <w:r w:rsidRPr="0099534B">
        <w:rPr>
          <w:rStyle w:val="FontStyle11"/>
          <w:i/>
          <w:sz w:val="24"/>
          <w:szCs w:val="24"/>
          <w:lang w:val="es-ES_tradnl" w:eastAsia="es-ES_tradnl"/>
        </w:rPr>
        <w:t xml:space="preserve"> </w:t>
      </w:r>
      <w:r w:rsidR="004B73EC" w:rsidRPr="0099534B">
        <w:rPr>
          <w:rStyle w:val="FontStyle11"/>
          <w:i/>
          <w:sz w:val="24"/>
          <w:szCs w:val="24"/>
          <w:lang w:val="es-ES_tradnl" w:eastAsia="es-ES_tradnl"/>
        </w:rPr>
        <w:t>Acto seguido se le da el uso de la palabra a la Dra., NALLIBE MINA MINA</w:t>
      </w:r>
      <w:r w:rsidRPr="0099534B">
        <w:rPr>
          <w:rStyle w:val="FontStyle11"/>
          <w:i/>
          <w:sz w:val="24"/>
          <w:szCs w:val="24"/>
          <w:lang w:val="es-ES_tradnl" w:eastAsia="es-ES_tradnl"/>
        </w:rPr>
        <w:t xml:space="preserve"> (...) </w:t>
      </w:r>
      <w:r w:rsidR="003C0380" w:rsidRPr="0099534B">
        <w:rPr>
          <w:rStyle w:val="FontStyle12"/>
          <w:i/>
          <w:sz w:val="24"/>
          <w:szCs w:val="24"/>
          <w:lang w:val="es-ES_tradnl" w:eastAsia="es-ES_tradnl"/>
        </w:rPr>
        <w:t>PREGU</w:t>
      </w:r>
      <w:r w:rsidR="004B73EC" w:rsidRPr="0099534B">
        <w:rPr>
          <w:rStyle w:val="FontStyle12"/>
          <w:i/>
          <w:sz w:val="24"/>
          <w:szCs w:val="24"/>
          <w:lang w:val="es-ES_tradnl" w:eastAsia="es-ES_tradnl"/>
        </w:rPr>
        <w:t xml:space="preserve">NTADO: </w:t>
      </w:r>
      <w:r w:rsidR="004B73EC" w:rsidRPr="0099534B">
        <w:rPr>
          <w:rStyle w:val="FontStyle11"/>
          <w:i/>
          <w:sz w:val="24"/>
          <w:szCs w:val="24"/>
          <w:lang w:val="es-ES_tradnl" w:eastAsia="es-ES_tradnl"/>
        </w:rPr>
        <w:t xml:space="preserve">Con base en la amistad y el conocimiento que tenía usted por la amistad por haberse criado desde pequeños en el barrio Las Palmas de este Municipio manifieste al Despacho sabía que el señor WALTER GUAZA consumía licor?. </w:t>
      </w:r>
      <w:r w:rsidR="004B73EC" w:rsidRPr="0099534B">
        <w:rPr>
          <w:rStyle w:val="FontStyle12"/>
          <w:i/>
          <w:sz w:val="24"/>
          <w:szCs w:val="24"/>
          <w:lang w:val="es-ES_tradnl" w:eastAsia="es-ES_tradnl"/>
        </w:rPr>
        <w:t>CONTEST</w:t>
      </w:r>
      <w:r w:rsidR="003C0380" w:rsidRPr="0099534B">
        <w:rPr>
          <w:rStyle w:val="FontStyle12"/>
          <w:i/>
          <w:sz w:val="24"/>
          <w:szCs w:val="24"/>
          <w:lang w:val="es-ES_tradnl" w:eastAsia="es-ES_tradnl"/>
        </w:rPr>
        <w:t>Ó</w:t>
      </w:r>
      <w:r w:rsidR="004B73EC" w:rsidRPr="0099534B">
        <w:rPr>
          <w:rStyle w:val="FontStyle12"/>
          <w:i/>
          <w:sz w:val="24"/>
          <w:szCs w:val="24"/>
          <w:lang w:val="es-ES_tradnl" w:eastAsia="es-ES_tradnl"/>
        </w:rPr>
        <w:t>:</w:t>
      </w:r>
      <w:r w:rsidR="003C0380" w:rsidRPr="0099534B">
        <w:rPr>
          <w:rStyle w:val="FontStyle12"/>
          <w:i/>
          <w:sz w:val="24"/>
          <w:szCs w:val="24"/>
          <w:lang w:val="es-ES_tradnl" w:eastAsia="es-ES_tradnl"/>
        </w:rPr>
        <w:t xml:space="preserve"> </w:t>
      </w:r>
      <w:r w:rsidR="004B73EC" w:rsidRPr="0099534B">
        <w:rPr>
          <w:rStyle w:val="FontStyle11"/>
          <w:i/>
          <w:sz w:val="24"/>
          <w:szCs w:val="24"/>
          <w:lang w:val="es-ES_tradnl" w:eastAsia="es-ES_tradnl"/>
        </w:rPr>
        <w:t xml:space="preserve">En fiesta de madre, si en fiesta de padre también pero el </w:t>
      </w:r>
      <w:r w:rsidR="003C0380" w:rsidRPr="0099534B">
        <w:rPr>
          <w:rStyle w:val="FontStyle11"/>
          <w:i/>
          <w:sz w:val="24"/>
          <w:szCs w:val="24"/>
          <w:lang w:val="es-ES_tradnl" w:eastAsia="es-ES_tradnl"/>
        </w:rPr>
        <w:t>sí</w:t>
      </w:r>
      <w:r w:rsidR="004B73EC" w:rsidRPr="0099534B">
        <w:rPr>
          <w:rStyle w:val="FontStyle11"/>
          <w:i/>
          <w:sz w:val="24"/>
          <w:szCs w:val="24"/>
          <w:lang w:val="es-ES_tradnl" w:eastAsia="es-ES_tradnl"/>
        </w:rPr>
        <w:t xml:space="preserve"> muy poco bebía, cuando llegó </w:t>
      </w:r>
      <w:r w:rsidR="005C060B" w:rsidRPr="0099534B">
        <w:rPr>
          <w:rStyle w:val="FontStyle11"/>
          <w:i/>
          <w:sz w:val="24"/>
          <w:szCs w:val="24"/>
          <w:lang w:val="es-ES_tradnl" w:eastAsia="es-ES_tradnl"/>
        </w:rPr>
        <w:t xml:space="preserve">a </w:t>
      </w:r>
      <w:r w:rsidR="004B73EC" w:rsidRPr="0099534B">
        <w:rPr>
          <w:rStyle w:val="FontStyle11"/>
          <w:i/>
          <w:sz w:val="24"/>
          <w:szCs w:val="24"/>
          <w:lang w:val="es-ES_tradnl" w:eastAsia="es-ES_tradnl"/>
        </w:rPr>
        <w:t>mi casa no estaba tomado.- Eso es todo.- Es todo.</w:t>
      </w:r>
      <w:r w:rsidR="003C0380" w:rsidRPr="0099534B">
        <w:rPr>
          <w:rStyle w:val="FontStyle11"/>
          <w:i/>
          <w:sz w:val="24"/>
          <w:szCs w:val="24"/>
          <w:lang w:val="es-ES_tradnl" w:eastAsia="es-ES_tradnl"/>
        </w:rPr>
        <w:t>”</w:t>
      </w:r>
      <w:r w:rsidRPr="0099534B">
        <w:rPr>
          <w:rStyle w:val="FontStyle11"/>
          <w:i/>
          <w:sz w:val="24"/>
          <w:szCs w:val="24"/>
          <w:lang w:val="es-ES_tradnl" w:eastAsia="es-ES_tradnl"/>
        </w:rPr>
        <w:t xml:space="preserve"> Fl</w:t>
      </w:r>
      <w:r w:rsidR="000040D8" w:rsidRPr="0099534B">
        <w:rPr>
          <w:rStyle w:val="FontStyle11"/>
          <w:i/>
          <w:sz w:val="24"/>
          <w:szCs w:val="24"/>
          <w:lang w:val="es-ES_tradnl" w:eastAsia="es-ES_tradnl"/>
        </w:rPr>
        <w:t>s.</w:t>
      </w:r>
      <w:r w:rsidRPr="0099534B">
        <w:rPr>
          <w:rStyle w:val="FontStyle11"/>
          <w:i/>
          <w:sz w:val="24"/>
          <w:szCs w:val="24"/>
          <w:lang w:val="es-ES_tradnl" w:eastAsia="es-ES_tradnl"/>
        </w:rPr>
        <w:t xml:space="preserve"> 215-218 c pbas 1</w:t>
      </w:r>
    </w:p>
    <w:p w:rsidR="00585C68" w:rsidRPr="0099534B" w:rsidRDefault="00585C68" w:rsidP="00585C68">
      <w:pPr>
        <w:pStyle w:val="Style1"/>
        <w:widowControl/>
        <w:spacing w:line="240" w:lineRule="auto"/>
        <w:rPr>
          <w:rStyle w:val="FontStyle11"/>
          <w:i/>
          <w:sz w:val="24"/>
          <w:szCs w:val="24"/>
          <w:lang w:val="es-ES_tradnl" w:eastAsia="es-ES_tradnl"/>
        </w:rPr>
      </w:pPr>
    </w:p>
    <w:p w:rsidR="004722B2" w:rsidRPr="0099534B" w:rsidRDefault="00585C68" w:rsidP="00585C68">
      <w:pPr>
        <w:pStyle w:val="Style1"/>
        <w:widowControl/>
        <w:spacing w:line="240" w:lineRule="auto"/>
        <w:rPr>
          <w:rStyle w:val="FontStyle11"/>
          <w:sz w:val="26"/>
          <w:szCs w:val="26"/>
          <w:lang w:val="es-ES_tradnl" w:eastAsia="es-ES_tradnl"/>
        </w:rPr>
      </w:pPr>
      <w:r w:rsidRPr="0099534B">
        <w:rPr>
          <w:rStyle w:val="FontStyle11"/>
          <w:sz w:val="26"/>
          <w:szCs w:val="26"/>
          <w:lang w:val="es-ES_tradnl" w:eastAsia="es-ES_tradnl"/>
        </w:rPr>
        <w:t>De los señalados medios de prueba</w:t>
      </w:r>
      <w:r w:rsidR="004722B2" w:rsidRPr="0099534B">
        <w:rPr>
          <w:rStyle w:val="FontStyle11"/>
          <w:sz w:val="26"/>
          <w:szCs w:val="26"/>
          <w:lang w:val="es-ES_tradnl" w:eastAsia="es-ES_tradnl"/>
        </w:rPr>
        <w:t xml:space="preserve"> se </w:t>
      </w:r>
      <w:r w:rsidR="00844E1B" w:rsidRPr="0099534B">
        <w:rPr>
          <w:rStyle w:val="FontStyle11"/>
          <w:sz w:val="26"/>
          <w:szCs w:val="26"/>
          <w:lang w:val="es-ES_tradnl" w:eastAsia="es-ES_tradnl"/>
        </w:rPr>
        <w:t xml:space="preserve">logra </w:t>
      </w:r>
      <w:r w:rsidR="004722B2" w:rsidRPr="0099534B">
        <w:rPr>
          <w:rStyle w:val="FontStyle11"/>
          <w:sz w:val="26"/>
          <w:szCs w:val="26"/>
          <w:lang w:val="es-ES_tradnl" w:eastAsia="es-ES_tradnl"/>
        </w:rPr>
        <w:t>establece</w:t>
      </w:r>
      <w:r w:rsidR="00844E1B" w:rsidRPr="0099534B">
        <w:rPr>
          <w:rStyle w:val="FontStyle11"/>
          <w:sz w:val="26"/>
          <w:szCs w:val="26"/>
          <w:lang w:val="es-ES_tradnl" w:eastAsia="es-ES_tradnl"/>
        </w:rPr>
        <w:t>r</w:t>
      </w:r>
      <w:r w:rsidR="004722B2" w:rsidRPr="0099534B">
        <w:rPr>
          <w:rStyle w:val="FontStyle11"/>
          <w:sz w:val="26"/>
          <w:szCs w:val="26"/>
          <w:lang w:val="es-ES_tradnl" w:eastAsia="es-ES_tradnl"/>
        </w:rPr>
        <w:t>:</w:t>
      </w:r>
    </w:p>
    <w:p w:rsidR="004722B2" w:rsidRPr="0099534B" w:rsidRDefault="004722B2" w:rsidP="00585C68">
      <w:pPr>
        <w:pStyle w:val="Style1"/>
        <w:widowControl/>
        <w:spacing w:line="240" w:lineRule="auto"/>
        <w:rPr>
          <w:rStyle w:val="FontStyle11"/>
          <w:sz w:val="26"/>
          <w:szCs w:val="26"/>
          <w:lang w:val="es-ES_tradnl" w:eastAsia="es-ES_tradnl"/>
        </w:rPr>
      </w:pPr>
    </w:p>
    <w:p w:rsidR="00585C68" w:rsidRPr="0099534B" w:rsidRDefault="004722B2" w:rsidP="00585C68">
      <w:pPr>
        <w:pStyle w:val="Style1"/>
        <w:widowControl/>
        <w:spacing w:line="240" w:lineRule="auto"/>
        <w:rPr>
          <w:rStyle w:val="FontStyle11"/>
          <w:sz w:val="26"/>
          <w:szCs w:val="26"/>
          <w:lang w:val="es-ES_tradnl" w:eastAsia="es-ES_tradnl"/>
        </w:rPr>
      </w:pPr>
      <w:r w:rsidRPr="0099534B">
        <w:rPr>
          <w:rStyle w:val="FontStyle11"/>
          <w:b/>
          <w:sz w:val="26"/>
          <w:szCs w:val="26"/>
          <w:lang w:val="es-ES_tradnl" w:eastAsia="es-ES_tradnl"/>
        </w:rPr>
        <w:t>1.-</w:t>
      </w:r>
      <w:r w:rsidRPr="0099534B">
        <w:rPr>
          <w:rStyle w:val="FontStyle11"/>
          <w:sz w:val="26"/>
          <w:szCs w:val="26"/>
          <w:lang w:val="es-ES_tradnl" w:eastAsia="es-ES_tradnl"/>
        </w:rPr>
        <w:t xml:space="preserve"> Que sobre la vía de la Vereda Sabaneta, en el sitio conocido como Luis Mancilla, jurisdicción del municipio de Guachené ocurrió el accidente de tránsito que cobró la vida del señor Walter Guazá Cortés, el 28 de noviembre de 2010.</w:t>
      </w:r>
    </w:p>
    <w:p w:rsidR="004722B2" w:rsidRPr="0099534B" w:rsidRDefault="004722B2" w:rsidP="00585C68">
      <w:pPr>
        <w:pStyle w:val="Style1"/>
        <w:widowControl/>
        <w:spacing w:line="240" w:lineRule="auto"/>
        <w:rPr>
          <w:rStyle w:val="FontStyle11"/>
          <w:sz w:val="26"/>
          <w:szCs w:val="26"/>
          <w:lang w:val="es-ES_tradnl" w:eastAsia="es-ES_tradnl"/>
        </w:rPr>
      </w:pPr>
    </w:p>
    <w:p w:rsidR="004722B2" w:rsidRPr="0099534B" w:rsidRDefault="004722B2" w:rsidP="00585C68">
      <w:pPr>
        <w:pStyle w:val="Style1"/>
        <w:widowControl/>
        <w:spacing w:line="240" w:lineRule="auto"/>
        <w:rPr>
          <w:rStyle w:val="FontStyle11"/>
          <w:sz w:val="26"/>
          <w:szCs w:val="26"/>
          <w:lang w:val="es-ES_tradnl" w:eastAsia="es-ES_tradnl"/>
        </w:rPr>
      </w:pPr>
      <w:r w:rsidRPr="0099534B">
        <w:rPr>
          <w:rStyle w:val="FontStyle11"/>
          <w:b/>
          <w:sz w:val="26"/>
          <w:szCs w:val="26"/>
          <w:lang w:val="es-ES_tradnl" w:eastAsia="es-ES_tradnl"/>
        </w:rPr>
        <w:t>2.-</w:t>
      </w:r>
      <w:r w:rsidRPr="0099534B">
        <w:rPr>
          <w:rStyle w:val="FontStyle11"/>
          <w:sz w:val="26"/>
          <w:szCs w:val="26"/>
          <w:lang w:val="es-ES_tradnl" w:eastAsia="es-ES_tradnl"/>
        </w:rPr>
        <w:t xml:space="preserve"> El municipio de Guachené durante la vigencia del año 2010 suscribió dos órdenes de compra</w:t>
      </w:r>
      <w:r w:rsidR="00844E1B" w:rsidRPr="0099534B">
        <w:rPr>
          <w:rStyle w:val="FontStyle11"/>
          <w:sz w:val="26"/>
          <w:szCs w:val="26"/>
          <w:lang w:val="es-ES_tradnl" w:eastAsia="es-ES_tradnl"/>
        </w:rPr>
        <w:t xml:space="preserve">, </w:t>
      </w:r>
      <w:r w:rsidRPr="0099534B">
        <w:rPr>
          <w:rStyle w:val="FontStyle11"/>
          <w:sz w:val="26"/>
          <w:szCs w:val="26"/>
          <w:lang w:val="es-ES_tradnl" w:eastAsia="es-ES_tradnl"/>
        </w:rPr>
        <w:t>para el suministro de señales de tránsito para las vías y calles del municipio</w:t>
      </w:r>
      <w:r w:rsidR="00844E1B" w:rsidRPr="0099534B">
        <w:rPr>
          <w:rStyle w:val="FontStyle11"/>
          <w:sz w:val="26"/>
          <w:szCs w:val="26"/>
          <w:lang w:val="es-ES_tradnl" w:eastAsia="es-ES_tradnl"/>
        </w:rPr>
        <w:t>,</w:t>
      </w:r>
      <w:r w:rsidRPr="0099534B">
        <w:rPr>
          <w:rStyle w:val="FontStyle11"/>
          <w:sz w:val="26"/>
          <w:szCs w:val="26"/>
          <w:lang w:val="es-ES_tradnl" w:eastAsia="es-ES_tradnl"/>
        </w:rPr>
        <w:t xml:space="preserve"> </w:t>
      </w:r>
      <w:r w:rsidR="00844E1B" w:rsidRPr="0099534B">
        <w:rPr>
          <w:rStyle w:val="FontStyle11"/>
          <w:sz w:val="26"/>
          <w:szCs w:val="26"/>
          <w:lang w:val="es-ES_tradnl" w:eastAsia="es-ES_tradnl"/>
        </w:rPr>
        <w:t xml:space="preserve">al igual que </w:t>
      </w:r>
      <w:r w:rsidRPr="0099534B">
        <w:rPr>
          <w:rStyle w:val="FontStyle11"/>
          <w:sz w:val="26"/>
          <w:szCs w:val="26"/>
          <w:lang w:val="es-ES_tradnl" w:eastAsia="es-ES_tradnl"/>
        </w:rPr>
        <w:t xml:space="preserve">la pintura </w:t>
      </w:r>
      <w:r w:rsidR="00844E1B" w:rsidRPr="0099534B">
        <w:rPr>
          <w:rStyle w:val="FontStyle11"/>
          <w:sz w:val="26"/>
          <w:szCs w:val="26"/>
          <w:lang w:val="es-ES_tradnl" w:eastAsia="es-ES_tradnl"/>
        </w:rPr>
        <w:t>reflectiva para su demarcación, mas no se acredita por el ente territorial que el sitio para la fecha que acaeció el insuceso haya estado señalizado y debidamente demarcado.</w:t>
      </w:r>
    </w:p>
    <w:p w:rsidR="00844E1B" w:rsidRPr="0099534B" w:rsidRDefault="00844E1B" w:rsidP="00585C68">
      <w:pPr>
        <w:pStyle w:val="Style1"/>
        <w:widowControl/>
        <w:spacing w:line="240" w:lineRule="auto"/>
        <w:rPr>
          <w:rStyle w:val="FontStyle11"/>
          <w:sz w:val="26"/>
          <w:szCs w:val="26"/>
          <w:lang w:val="es-ES_tradnl" w:eastAsia="es-ES_tradnl"/>
        </w:rPr>
      </w:pPr>
    </w:p>
    <w:p w:rsidR="00844E1B" w:rsidRPr="0099534B" w:rsidRDefault="00844E1B" w:rsidP="00585C68">
      <w:pPr>
        <w:pStyle w:val="Style1"/>
        <w:widowControl/>
        <w:spacing w:line="240" w:lineRule="auto"/>
        <w:rPr>
          <w:rStyle w:val="FontStyle11"/>
          <w:sz w:val="26"/>
          <w:szCs w:val="26"/>
          <w:lang w:val="es-ES_tradnl" w:eastAsia="es-ES_tradnl"/>
        </w:rPr>
      </w:pPr>
      <w:r w:rsidRPr="0099534B">
        <w:rPr>
          <w:rStyle w:val="FontStyle11"/>
          <w:b/>
          <w:sz w:val="26"/>
          <w:szCs w:val="26"/>
          <w:lang w:val="es-ES_tradnl" w:eastAsia="es-ES_tradnl"/>
        </w:rPr>
        <w:t xml:space="preserve">3.- </w:t>
      </w:r>
      <w:r w:rsidRPr="0099534B">
        <w:rPr>
          <w:rStyle w:val="FontStyle11"/>
          <w:sz w:val="26"/>
          <w:szCs w:val="26"/>
          <w:lang w:val="es-ES_tradnl" w:eastAsia="es-ES_tradnl"/>
        </w:rPr>
        <w:t>Los</w:t>
      </w:r>
      <w:r w:rsidRPr="0099534B">
        <w:rPr>
          <w:rStyle w:val="FontStyle11"/>
          <w:b/>
          <w:sz w:val="26"/>
          <w:szCs w:val="26"/>
          <w:lang w:val="es-ES_tradnl" w:eastAsia="es-ES_tradnl"/>
        </w:rPr>
        <w:t xml:space="preserve"> </w:t>
      </w:r>
      <w:r w:rsidRPr="0099534B">
        <w:rPr>
          <w:rStyle w:val="FontStyle11"/>
          <w:sz w:val="26"/>
          <w:szCs w:val="26"/>
          <w:lang w:val="es-ES_tradnl" w:eastAsia="es-ES_tradnl"/>
        </w:rPr>
        <w:t>testigos son contestes en afirmar</w:t>
      </w:r>
      <w:r w:rsidRPr="0099534B">
        <w:rPr>
          <w:rStyle w:val="FontStyle11"/>
          <w:b/>
          <w:sz w:val="26"/>
          <w:szCs w:val="26"/>
          <w:lang w:val="es-ES_tradnl" w:eastAsia="es-ES_tradnl"/>
        </w:rPr>
        <w:t xml:space="preserve"> </w:t>
      </w:r>
      <w:r w:rsidRPr="0099534B">
        <w:rPr>
          <w:rStyle w:val="FontStyle11"/>
          <w:sz w:val="26"/>
          <w:szCs w:val="26"/>
          <w:lang w:val="es-ES_tradnl" w:eastAsia="es-ES_tradnl"/>
        </w:rPr>
        <w:t>que la vía en el sitio conocido como la vuelta Luis Mancilla, no tenía señalización alguna.</w:t>
      </w:r>
      <w:r w:rsidR="00186E1A" w:rsidRPr="0099534B">
        <w:rPr>
          <w:rStyle w:val="FontStyle11"/>
          <w:sz w:val="26"/>
          <w:szCs w:val="26"/>
          <w:lang w:val="es-ES_tradnl" w:eastAsia="es-ES_tradnl"/>
        </w:rPr>
        <w:t xml:space="preserve"> Y evidencian la peligrosidad vial en ese tramo de la carretera.</w:t>
      </w:r>
    </w:p>
    <w:p w:rsidR="00844E1B" w:rsidRPr="0099534B" w:rsidRDefault="00844E1B" w:rsidP="00585C68">
      <w:pPr>
        <w:pStyle w:val="Style1"/>
        <w:widowControl/>
        <w:spacing w:line="240" w:lineRule="auto"/>
        <w:rPr>
          <w:rStyle w:val="FontStyle11"/>
          <w:sz w:val="26"/>
          <w:szCs w:val="26"/>
          <w:lang w:val="es-ES_tradnl" w:eastAsia="es-ES_tradnl"/>
        </w:rPr>
      </w:pPr>
    </w:p>
    <w:p w:rsidR="00844E1B" w:rsidRPr="0099534B" w:rsidRDefault="00844E1B" w:rsidP="00585C68">
      <w:pPr>
        <w:pStyle w:val="Style1"/>
        <w:widowControl/>
        <w:spacing w:line="240" w:lineRule="auto"/>
        <w:rPr>
          <w:rStyle w:val="FontStyle11"/>
          <w:sz w:val="26"/>
          <w:szCs w:val="26"/>
          <w:lang w:val="es-ES_tradnl" w:eastAsia="es-ES_tradnl"/>
        </w:rPr>
      </w:pPr>
      <w:r w:rsidRPr="0099534B">
        <w:rPr>
          <w:rStyle w:val="FontStyle11"/>
          <w:b/>
          <w:sz w:val="26"/>
          <w:szCs w:val="26"/>
          <w:lang w:val="es-ES_tradnl" w:eastAsia="es-ES_tradnl"/>
        </w:rPr>
        <w:t xml:space="preserve">4.- </w:t>
      </w:r>
      <w:r w:rsidR="00186E1A" w:rsidRPr="0099534B">
        <w:rPr>
          <w:rStyle w:val="FontStyle11"/>
          <w:sz w:val="26"/>
          <w:szCs w:val="26"/>
          <w:lang w:val="es-ES_tradnl" w:eastAsia="es-ES_tradnl"/>
        </w:rPr>
        <w:t>Los documentos fotográficos aducidos</w:t>
      </w:r>
      <w:r w:rsidR="000B4975" w:rsidRPr="0099534B">
        <w:rPr>
          <w:rStyle w:val="FontStyle11"/>
          <w:sz w:val="26"/>
          <w:szCs w:val="26"/>
          <w:lang w:val="es-ES_tradnl" w:eastAsia="es-ES_tradnl"/>
        </w:rPr>
        <w:t xml:space="preserve"> </w:t>
      </w:r>
      <w:r w:rsidR="00186E1A" w:rsidRPr="0099534B">
        <w:rPr>
          <w:rStyle w:val="FontStyle11"/>
          <w:sz w:val="26"/>
          <w:szCs w:val="26"/>
          <w:lang w:val="es-ES_tradnl" w:eastAsia="es-ES_tradnl"/>
        </w:rPr>
        <w:t xml:space="preserve">como prueba </w:t>
      </w:r>
      <w:r w:rsidR="000B4975" w:rsidRPr="0099534B">
        <w:rPr>
          <w:rStyle w:val="FontStyle11"/>
          <w:sz w:val="26"/>
          <w:szCs w:val="26"/>
          <w:lang w:val="es-ES_tradnl" w:eastAsia="es-ES_tradnl"/>
        </w:rPr>
        <w:t xml:space="preserve">y obrantes a folios 38-44 del c ppal, </w:t>
      </w:r>
      <w:r w:rsidR="00186E1A" w:rsidRPr="0099534B">
        <w:rPr>
          <w:rStyle w:val="FontStyle11"/>
          <w:sz w:val="26"/>
          <w:szCs w:val="26"/>
          <w:lang w:val="es-ES_tradnl" w:eastAsia="es-ES_tradnl"/>
        </w:rPr>
        <w:t xml:space="preserve">son reconocidos por los testigos al indicar la </w:t>
      </w:r>
      <w:r w:rsidR="00186E1A" w:rsidRPr="0099534B">
        <w:rPr>
          <w:rStyle w:val="FontStyle11"/>
          <w:sz w:val="26"/>
          <w:szCs w:val="26"/>
          <w:lang w:val="es-ES_tradnl" w:eastAsia="es-ES_tradnl"/>
        </w:rPr>
        <w:lastRenderedPageBreak/>
        <w:t>representación gráfica</w:t>
      </w:r>
      <w:r w:rsidR="000B4975" w:rsidRPr="0099534B">
        <w:rPr>
          <w:rStyle w:val="FontStyle11"/>
          <w:sz w:val="26"/>
          <w:szCs w:val="26"/>
          <w:lang w:val="es-ES_tradnl" w:eastAsia="es-ES_tradnl"/>
        </w:rPr>
        <w:t>,</w:t>
      </w:r>
      <w:r w:rsidR="00186E1A" w:rsidRPr="0099534B">
        <w:rPr>
          <w:rStyle w:val="FontStyle11"/>
          <w:sz w:val="26"/>
          <w:szCs w:val="26"/>
          <w:lang w:val="es-ES_tradnl" w:eastAsia="es-ES_tradnl"/>
        </w:rPr>
        <w:t xml:space="preserve"> </w:t>
      </w:r>
      <w:r w:rsidR="005C060B" w:rsidRPr="0099534B">
        <w:rPr>
          <w:rStyle w:val="FontStyle11"/>
          <w:sz w:val="26"/>
          <w:szCs w:val="26"/>
          <w:lang w:val="es-ES_tradnl" w:eastAsia="es-ES_tradnl"/>
        </w:rPr>
        <w:t xml:space="preserve">el autor de las tomas, </w:t>
      </w:r>
      <w:r w:rsidR="00186E1A" w:rsidRPr="0099534B">
        <w:rPr>
          <w:rStyle w:val="FontStyle11"/>
          <w:sz w:val="26"/>
          <w:szCs w:val="26"/>
          <w:lang w:val="es-ES_tradnl" w:eastAsia="es-ES_tradnl"/>
        </w:rPr>
        <w:t>y puest</w:t>
      </w:r>
      <w:r w:rsidR="000B4975" w:rsidRPr="0099534B">
        <w:rPr>
          <w:rStyle w:val="FontStyle11"/>
          <w:sz w:val="26"/>
          <w:szCs w:val="26"/>
          <w:lang w:val="es-ES_tradnl" w:eastAsia="es-ES_tradnl"/>
        </w:rPr>
        <w:t>os</w:t>
      </w:r>
      <w:r w:rsidR="00186E1A" w:rsidRPr="0099534B">
        <w:rPr>
          <w:rStyle w:val="FontStyle11"/>
          <w:sz w:val="26"/>
          <w:szCs w:val="26"/>
          <w:lang w:val="es-ES_tradnl" w:eastAsia="es-ES_tradnl"/>
        </w:rPr>
        <w:t xml:space="preserve"> en conocimiento de la parte en contra de quien se aducen.  </w:t>
      </w:r>
    </w:p>
    <w:p w:rsidR="00C35773" w:rsidRPr="0099534B" w:rsidRDefault="00C35773" w:rsidP="00585C68">
      <w:pPr>
        <w:pStyle w:val="Style1"/>
        <w:widowControl/>
        <w:spacing w:line="240" w:lineRule="auto"/>
        <w:rPr>
          <w:rStyle w:val="FontStyle11"/>
          <w:sz w:val="26"/>
          <w:szCs w:val="26"/>
          <w:lang w:val="es-ES_tradnl" w:eastAsia="es-ES_tradnl"/>
        </w:rPr>
      </w:pPr>
    </w:p>
    <w:p w:rsidR="00C35773" w:rsidRPr="0099534B" w:rsidRDefault="00C35773" w:rsidP="00585C68">
      <w:pPr>
        <w:pStyle w:val="Style1"/>
        <w:widowControl/>
        <w:spacing w:line="240" w:lineRule="auto"/>
        <w:rPr>
          <w:rStyle w:val="FontStyle11"/>
          <w:b/>
          <w:sz w:val="26"/>
          <w:szCs w:val="26"/>
          <w:lang w:val="es-ES_tradnl" w:eastAsia="es-ES_tradnl"/>
        </w:rPr>
      </w:pPr>
      <w:r w:rsidRPr="0099534B">
        <w:rPr>
          <w:rStyle w:val="FontStyle11"/>
          <w:b/>
          <w:sz w:val="26"/>
          <w:szCs w:val="26"/>
          <w:lang w:val="es-ES_tradnl" w:eastAsia="es-ES_tradnl"/>
        </w:rPr>
        <w:t xml:space="preserve">5.- </w:t>
      </w:r>
      <w:r w:rsidRPr="0099534B">
        <w:rPr>
          <w:rStyle w:val="FontStyle11"/>
          <w:sz w:val="26"/>
          <w:szCs w:val="26"/>
          <w:lang w:val="es-ES_tradnl" w:eastAsia="es-ES_tradnl"/>
        </w:rPr>
        <w:t>El consumo de alcohol del occiso antes del accidente.</w:t>
      </w:r>
    </w:p>
    <w:p w:rsidR="00585C68" w:rsidRPr="0099534B" w:rsidRDefault="00585C68" w:rsidP="00585C68">
      <w:pPr>
        <w:pStyle w:val="Style1"/>
        <w:widowControl/>
        <w:spacing w:line="240" w:lineRule="auto"/>
        <w:rPr>
          <w:rStyle w:val="FontStyle11"/>
          <w:sz w:val="26"/>
          <w:szCs w:val="26"/>
          <w:lang w:val="es-ES_tradnl" w:eastAsia="es-ES_tradnl"/>
        </w:rPr>
      </w:pPr>
    </w:p>
    <w:p w:rsidR="00BA1116" w:rsidRPr="0099534B" w:rsidRDefault="001A7FEF" w:rsidP="001A7FEF">
      <w:pPr>
        <w:pStyle w:val="Style1"/>
        <w:widowControl/>
        <w:spacing w:line="240" w:lineRule="auto"/>
        <w:rPr>
          <w:b/>
          <w:sz w:val="26"/>
          <w:szCs w:val="26"/>
          <w:lang w:val="es-ES_tradnl"/>
        </w:rPr>
      </w:pPr>
      <w:r w:rsidRPr="0099534B">
        <w:rPr>
          <w:b/>
          <w:sz w:val="26"/>
          <w:szCs w:val="26"/>
          <w:lang w:val="es-ES_tradnl"/>
        </w:rPr>
        <w:t>El caso concreto</w:t>
      </w:r>
    </w:p>
    <w:p w:rsidR="00287A28" w:rsidRPr="0099534B" w:rsidRDefault="00287A28" w:rsidP="001A7FEF">
      <w:pPr>
        <w:pStyle w:val="Style1"/>
        <w:widowControl/>
        <w:spacing w:line="240" w:lineRule="auto"/>
        <w:rPr>
          <w:b/>
          <w:sz w:val="26"/>
          <w:szCs w:val="26"/>
          <w:lang w:val="es-ES_tradnl"/>
        </w:rPr>
      </w:pPr>
    </w:p>
    <w:p w:rsidR="00040A35" w:rsidRPr="0099534B" w:rsidRDefault="00287A28" w:rsidP="00040A35">
      <w:pPr>
        <w:pStyle w:val="Textoindependiente2"/>
        <w:rPr>
          <w:rFonts w:cs="Arial"/>
          <w:b w:val="0"/>
          <w:sz w:val="26"/>
          <w:szCs w:val="26"/>
          <w:lang w:val="es-ES_tradnl" w:eastAsia="en-US"/>
        </w:rPr>
      </w:pPr>
      <w:r w:rsidRPr="0099534B">
        <w:rPr>
          <w:b w:val="0"/>
          <w:sz w:val="26"/>
          <w:szCs w:val="26"/>
          <w:lang w:val="es-ES_tradnl"/>
        </w:rPr>
        <w:t xml:space="preserve">Radica </w:t>
      </w:r>
      <w:r w:rsidR="000040D8" w:rsidRPr="0099534B">
        <w:rPr>
          <w:b w:val="0"/>
          <w:sz w:val="26"/>
          <w:szCs w:val="26"/>
          <w:lang w:val="es-ES_tradnl"/>
        </w:rPr>
        <w:t>la inconformidad de la entidad demandada en el valor probatorio asignado a las pruebas recaudadas por la instancia,</w:t>
      </w:r>
      <w:r w:rsidR="000B4975" w:rsidRPr="0099534B">
        <w:rPr>
          <w:b w:val="0"/>
          <w:sz w:val="26"/>
          <w:szCs w:val="26"/>
          <w:lang w:val="es-ES_tradnl"/>
        </w:rPr>
        <w:t xml:space="preserve"> con las cuales fundamentó</w:t>
      </w:r>
      <w:r w:rsidR="008E36C0" w:rsidRPr="0099534B">
        <w:rPr>
          <w:b w:val="0"/>
          <w:sz w:val="26"/>
          <w:szCs w:val="26"/>
          <w:lang w:val="es-ES_tradnl"/>
        </w:rPr>
        <w:t xml:space="preserve"> la sentencia</w:t>
      </w:r>
      <w:r w:rsidR="00F91BAB" w:rsidRPr="0099534B">
        <w:rPr>
          <w:b w:val="0"/>
          <w:sz w:val="26"/>
          <w:szCs w:val="26"/>
          <w:lang w:val="es-ES_tradnl"/>
        </w:rPr>
        <w:t>,</w:t>
      </w:r>
      <w:r w:rsidR="008E36C0" w:rsidRPr="0099534B">
        <w:rPr>
          <w:b w:val="0"/>
          <w:sz w:val="26"/>
          <w:szCs w:val="26"/>
          <w:lang w:val="es-ES_tradnl"/>
        </w:rPr>
        <w:t xml:space="preserve"> y en el posible desconocimiento como medio de prueba de las imágenes fotográficas aportadas en medio magnético, que dan cuenta de la señalización y demarcación de la vía. </w:t>
      </w:r>
      <w:r w:rsidR="00040A35" w:rsidRPr="0099534B">
        <w:rPr>
          <w:rFonts w:cs="Arial"/>
          <w:b w:val="0"/>
          <w:sz w:val="26"/>
          <w:szCs w:val="26"/>
          <w:lang w:val="es-ES_tradnl" w:eastAsia="en-US"/>
        </w:rPr>
        <w:t>La muerte se produjo por el estado de embriaguez y el exceso de velocidad.</w:t>
      </w:r>
    </w:p>
    <w:p w:rsidR="008E36C0" w:rsidRPr="0099534B" w:rsidRDefault="008E36C0" w:rsidP="001A7FEF">
      <w:pPr>
        <w:pStyle w:val="Style1"/>
        <w:widowControl/>
        <w:spacing w:line="240" w:lineRule="auto"/>
        <w:rPr>
          <w:sz w:val="26"/>
          <w:szCs w:val="26"/>
          <w:lang w:val="es-ES_tradnl"/>
        </w:rPr>
      </w:pPr>
    </w:p>
    <w:p w:rsidR="00585C68" w:rsidRPr="0099534B" w:rsidRDefault="008E36C0" w:rsidP="001A7FEF">
      <w:pPr>
        <w:pStyle w:val="Style1"/>
        <w:widowControl/>
        <w:spacing w:line="240" w:lineRule="auto"/>
        <w:rPr>
          <w:sz w:val="26"/>
          <w:szCs w:val="26"/>
          <w:lang w:val="es-ES_tradnl"/>
        </w:rPr>
      </w:pPr>
      <w:r w:rsidRPr="0099534B">
        <w:rPr>
          <w:sz w:val="26"/>
          <w:szCs w:val="26"/>
          <w:lang w:val="es-ES_tradnl"/>
        </w:rPr>
        <w:t>A vista del folio 99 del cuaderno principal</w:t>
      </w:r>
      <w:r w:rsidR="00A837C5" w:rsidRPr="0099534B">
        <w:rPr>
          <w:sz w:val="26"/>
          <w:szCs w:val="26"/>
          <w:lang w:val="es-ES_tradnl"/>
        </w:rPr>
        <w:t>,</w:t>
      </w:r>
      <w:r w:rsidRPr="0099534B">
        <w:rPr>
          <w:sz w:val="26"/>
          <w:szCs w:val="26"/>
          <w:lang w:val="es-ES_tradnl"/>
        </w:rPr>
        <w:t xml:space="preserve"> aparece CD aportado como prueba documental</w:t>
      </w:r>
      <w:r w:rsidR="00BB7A34" w:rsidRPr="0099534B">
        <w:rPr>
          <w:sz w:val="26"/>
          <w:szCs w:val="26"/>
          <w:lang w:val="es-ES_tradnl"/>
        </w:rPr>
        <w:t xml:space="preserve"> por</w:t>
      </w:r>
      <w:r w:rsidR="00F91BAB" w:rsidRPr="0099534B">
        <w:rPr>
          <w:sz w:val="26"/>
          <w:szCs w:val="26"/>
          <w:lang w:val="es-ES_tradnl"/>
        </w:rPr>
        <w:t xml:space="preserve"> el</w:t>
      </w:r>
      <w:r w:rsidR="00BB7A34" w:rsidRPr="0099534B">
        <w:rPr>
          <w:sz w:val="26"/>
          <w:szCs w:val="26"/>
          <w:lang w:val="es-ES_tradnl"/>
        </w:rPr>
        <w:t xml:space="preserve"> </w:t>
      </w:r>
      <w:r w:rsidR="006F1CD4" w:rsidRPr="0099534B">
        <w:rPr>
          <w:sz w:val="26"/>
          <w:szCs w:val="26"/>
          <w:lang w:val="es-ES_tradnl"/>
        </w:rPr>
        <w:t>municipio</w:t>
      </w:r>
      <w:r w:rsidR="00BB7A34" w:rsidRPr="0099534B">
        <w:rPr>
          <w:sz w:val="26"/>
          <w:szCs w:val="26"/>
          <w:lang w:val="es-ES_tradnl"/>
        </w:rPr>
        <w:t xml:space="preserve"> </w:t>
      </w:r>
      <w:r w:rsidRPr="0099534B">
        <w:rPr>
          <w:sz w:val="26"/>
          <w:szCs w:val="26"/>
          <w:lang w:val="es-ES_tradnl"/>
        </w:rPr>
        <w:t>con la contestación de la demanda. Verificado su contenido se aprecia</w:t>
      </w:r>
      <w:r w:rsidR="00A837C5" w:rsidRPr="0099534B">
        <w:rPr>
          <w:sz w:val="26"/>
          <w:szCs w:val="26"/>
          <w:lang w:val="es-ES_tradnl"/>
        </w:rPr>
        <w:t xml:space="preserve">n 9 fotografías </w:t>
      </w:r>
      <w:r w:rsidR="00BB7A34" w:rsidRPr="0099534B">
        <w:rPr>
          <w:sz w:val="26"/>
          <w:szCs w:val="26"/>
          <w:lang w:val="es-ES_tradnl"/>
        </w:rPr>
        <w:t>de i</w:t>
      </w:r>
      <w:r w:rsidR="00A837C5" w:rsidRPr="0099534B">
        <w:rPr>
          <w:sz w:val="26"/>
          <w:szCs w:val="26"/>
          <w:lang w:val="es-ES_tradnl"/>
        </w:rPr>
        <w:t xml:space="preserve">mágenes de </w:t>
      </w:r>
      <w:r w:rsidR="00BB7A34" w:rsidRPr="0099534B">
        <w:rPr>
          <w:sz w:val="26"/>
          <w:szCs w:val="26"/>
          <w:lang w:val="es-ES_tradnl"/>
        </w:rPr>
        <w:t>demarcación</w:t>
      </w:r>
      <w:r w:rsidR="000B4975" w:rsidRPr="0099534B">
        <w:rPr>
          <w:sz w:val="26"/>
          <w:szCs w:val="26"/>
          <w:lang w:val="es-ES_tradnl"/>
        </w:rPr>
        <w:t xml:space="preserve"> del carreteable</w:t>
      </w:r>
      <w:r w:rsidR="00BB7A34" w:rsidRPr="0099534B">
        <w:rPr>
          <w:sz w:val="26"/>
          <w:szCs w:val="26"/>
          <w:lang w:val="es-ES_tradnl"/>
        </w:rPr>
        <w:t xml:space="preserve"> y</w:t>
      </w:r>
      <w:r w:rsidR="000B4975" w:rsidRPr="0099534B">
        <w:rPr>
          <w:sz w:val="26"/>
          <w:szCs w:val="26"/>
          <w:lang w:val="es-ES_tradnl"/>
        </w:rPr>
        <w:t xml:space="preserve"> una</w:t>
      </w:r>
      <w:r w:rsidR="00BB7A34" w:rsidRPr="0099534B">
        <w:rPr>
          <w:sz w:val="26"/>
          <w:szCs w:val="26"/>
          <w:lang w:val="es-ES_tradnl"/>
        </w:rPr>
        <w:t xml:space="preserve"> </w:t>
      </w:r>
      <w:r w:rsidR="00A837C5" w:rsidRPr="0099534B">
        <w:rPr>
          <w:sz w:val="26"/>
          <w:szCs w:val="26"/>
          <w:lang w:val="es-ES_tradnl"/>
        </w:rPr>
        <w:t>señal de tránsito ubicada al margen de la vía</w:t>
      </w:r>
      <w:r w:rsidR="00BB7A34" w:rsidRPr="0099534B">
        <w:rPr>
          <w:sz w:val="26"/>
          <w:szCs w:val="26"/>
          <w:lang w:val="es-ES_tradnl"/>
        </w:rPr>
        <w:t>, alusiva a la existencia de una curva en el trayecto, tomada</w:t>
      </w:r>
      <w:r w:rsidR="00585C68" w:rsidRPr="0099534B">
        <w:rPr>
          <w:sz w:val="26"/>
          <w:szCs w:val="26"/>
          <w:lang w:val="es-ES_tradnl"/>
        </w:rPr>
        <w:t xml:space="preserve">s en horas nocturnas y diurnas en los días 10 y 11 de noviembre de 2012, tal como se observa en el visualizador de las fotos; es decir en fecha posterior al accidente de tránsito ocurrido </w:t>
      </w:r>
      <w:r w:rsidR="00186E1A" w:rsidRPr="0099534B">
        <w:rPr>
          <w:sz w:val="26"/>
          <w:szCs w:val="26"/>
          <w:lang w:val="es-ES_tradnl"/>
        </w:rPr>
        <w:t>el 28 de noviembre de 2010.</w:t>
      </w:r>
      <w:r w:rsidR="004F31E4" w:rsidRPr="0099534B">
        <w:rPr>
          <w:sz w:val="26"/>
          <w:szCs w:val="26"/>
          <w:lang w:val="es-ES_tradnl"/>
        </w:rPr>
        <w:t xml:space="preserve"> Imágenes con las que pretende demostrar el municipio</w:t>
      </w:r>
      <w:r w:rsidR="004E3054" w:rsidRPr="0099534B">
        <w:rPr>
          <w:sz w:val="26"/>
          <w:szCs w:val="26"/>
          <w:lang w:val="es-ES_tradnl"/>
        </w:rPr>
        <w:t xml:space="preserve"> que había</w:t>
      </w:r>
      <w:r w:rsidR="004F31E4" w:rsidRPr="0099534B">
        <w:rPr>
          <w:sz w:val="26"/>
          <w:szCs w:val="26"/>
          <w:lang w:val="es-ES_tradnl"/>
        </w:rPr>
        <w:t xml:space="preserve"> cumpli</w:t>
      </w:r>
      <w:r w:rsidR="004E3054" w:rsidRPr="0099534B">
        <w:rPr>
          <w:sz w:val="26"/>
          <w:szCs w:val="26"/>
          <w:lang w:val="es-ES_tradnl"/>
        </w:rPr>
        <w:t>do</w:t>
      </w:r>
      <w:r w:rsidR="004F31E4" w:rsidRPr="0099534B">
        <w:rPr>
          <w:sz w:val="26"/>
          <w:szCs w:val="26"/>
          <w:lang w:val="es-ES_tradnl"/>
        </w:rPr>
        <w:t xml:space="preserve"> con el deber </w:t>
      </w:r>
      <w:r w:rsidR="00007743" w:rsidRPr="0099534B">
        <w:rPr>
          <w:sz w:val="26"/>
          <w:szCs w:val="26"/>
          <w:lang w:val="es-ES_tradnl"/>
        </w:rPr>
        <w:t>legal de señalización de la vía, para el momento de los hechos.</w:t>
      </w:r>
    </w:p>
    <w:p w:rsidR="00585C68" w:rsidRPr="0099534B" w:rsidRDefault="00585C68" w:rsidP="001A7FEF">
      <w:pPr>
        <w:pStyle w:val="Style1"/>
        <w:widowControl/>
        <w:spacing w:line="240" w:lineRule="auto"/>
        <w:rPr>
          <w:sz w:val="26"/>
          <w:szCs w:val="26"/>
          <w:lang w:val="es-ES_tradnl"/>
        </w:rPr>
      </w:pPr>
    </w:p>
    <w:p w:rsidR="008E36C0" w:rsidRPr="0099534B" w:rsidRDefault="004F31E4" w:rsidP="001A7FEF">
      <w:pPr>
        <w:pStyle w:val="Style1"/>
        <w:widowControl/>
        <w:spacing w:line="240" w:lineRule="auto"/>
        <w:rPr>
          <w:sz w:val="26"/>
          <w:szCs w:val="26"/>
          <w:lang w:val="es-ES_tradnl"/>
        </w:rPr>
      </w:pPr>
      <w:r w:rsidRPr="0099534B">
        <w:rPr>
          <w:sz w:val="26"/>
          <w:szCs w:val="26"/>
          <w:lang w:val="es-ES_tradnl"/>
        </w:rPr>
        <w:t xml:space="preserve">Para que un documento fotográfico pueda ser apreciado como medio de prueba en un proceso judicial </w:t>
      </w:r>
      <w:r w:rsidR="000C1F14" w:rsidRPr="0099534B">
        <w:rPr>
          <w:sz w:val="26"/>
          <w:szCs w:val="26"/>
          <w:lang w:val="es-ES_tradnl"/>
        </w:rPr>
        <w:t>ha</w:t>
      </w:r>
      <w:r w:rsidRPr="0099534B">
        <w:rPr>
          <w:sz w:val="26"/>
          <w:szCs w:val="26"/>
          <w:lang w:val="es-ES_tradnl"/>
        </w:rPr>
        <w:t xml:space="preserve"> referido e</w:t>
      </w:r>
      <w:r w:rsidR="000C1F14" w:rsidRPr="0099534B">
        <w:rPr>
          <w:sz w:val="26"/>
          <w:szCs w:val="26"/>
          <w:lang w:val="es-ES_tradnl"/>
        </w:rPr>
        <w:t>l</w:t>
      </w:r>
      <w:r w:rsidRPr="0099534B">
        <w:rPr>
          <w:sz w:val="26"/>
          <w:szCs w:val="26"/>
          <w:lang w:val="es-ES_tradnl"/>
        </w:rPr>
        <w:t xml:space="preserve"> </w:t>
      </w:r>
      <w:r w:rsidR="000C1F14" w:rsidRPr="0099534B">
        <w:rPr>
          <w:sz w:val="26"/>
          <w:szCs w:val="26"/>
          <w:lang w:val="es-ES_tradnl"/>
        </w:rPr>
        <w:t>C</w:t>
      </w:r>
      <w:r w:rsidRPr="0099534B">
        <w:rPr>
          <w:sz w:val="26"/>
          <w:szCs w:val="26"/>
          <w:lang w:val="es-ES_tradnl"/>
        </w:rPr>
        <w:t>onsejo de Estado lo siguiente:</w:t>
      </w:r>
    </w:p>
    <w:p w:rsidR="008E36C0" w:rsidRPr="0099534B" w:rsidRDefault="008E36C0" w:rsidP="001A7FEF">
      <w:pPr>
        <w:pStyle w:val="Style1"/>
        <w:widowControl/>
        <w:spacing w:line="240" w:lineRule="auto"/>
        <w:rPr>
          <w:sz w:val="26"/>
          <w:szCs w:val="26"/>
          <w:lang w:val="es-ES_tradnl"/>
        </w:rPr>
      </w:pPr>
    </w:p>
    <w:p w:rsidR="00AA1B11" w:rsidRPr="0099534B" w:rsidRDefault="00AA1B11" w:rsidP="00AA1B11">
      <w:pPr>
        <w:pStyle w:val="Sangra3detindependiente"/>
        <w:ind w:left="708"/>
        <w:jc w:val="both"/>
        <w:rPr>
          <w:rFonts w:ascii="Arial" w:hAnsi="Arial" w:cs="Arial"/>
          <w:b/>
          <w:bCs/>
          <w:i/>
          <w:sz w:val="24"/>
          <w:szCs w:val="24"/>
        </w:rPr>
      </w:pPr>
      <w:r w:rsidRPr="0099534B">
        <w:rPr>
          <w:rFonts w:ascii="Arial" w:hAnsi="Arial" w:cs="Arial"/>
          <w:bCs/>
          <w:i/>
          <w:sz w:val="24"/>
          <w:szCs w:val="24"/>
        </w:rPr>
        <w:t xml:space="preserve">“…encuentra la Sala que las fotografías aportadas por el actor para acreditar la existencia de pozos y sumideros destapados en el municipio de Cúcuta, tal como fueron presentadas en el proceso no pueden apreciarse por sí solas como un medio de prueba válido, debido a que aquellas sólo demuestran que se registró una imagen, pero no es posible determinar su origen, esto es, la autoría de las mismas, la ciudad y la época en que fueron tomadas, ni el lugar exacto al que efectivamente corresponden, </w:t>
      </w:r>
      <w:r w:rsidRPr="0099534B">
        <w:rPr>
          <w:rFonts w:ascii="Arial" w:hAnsi="Arial" w:cs="Arial"/>
          <w:b/>
          <w:bCs/>
          <w:i/>
          <w:sz w:val="24"/>
          <w:szCs w:val="24"/>
        </w:rPr>
        <w:t>toda vez que las fotografías no fueron objeto de reconocimiento ni de cotejo o contraste con otros medios de prueba dentro del proceso</w:t>
      </w:r>
      <w:r w:rsidRPr="0099534B">
        <w:rPr>
          <w:rFonts w:ascii="Arial" w:hAnsi="Arial" w:cs="Arial"/>
          <w:bCs/>
          <w:i/>
          <w:sz w:val="24"/>
          <w:szCs w:val="24"/>
        </w:rPr>
        <w:t>, circunstancia que hace imposible establecer dos aspectos sumamente relevantes, como lo son que aquellos pozos y sumideros destapados efectivamente se encuentran en el municipio de Cúcuta y, mucho menos, que estén en peligro derechos e intereses colectivos de la comunidad.”</w:t>
      </w:r>
      <w:r w:rsidRPr="0099534B">
        <w:rPr>
          <w:rStyle w:val="Refdenotaalpie"/>
          <w:rFonts w:ascii="Arial" w:eastAsiaTheme="minorEastAsia" w:hAnsi="Arial" w:cs="Arial"/>
          <w:bCs/>
          <w:i/>
          <w:sz w:val="24"/>
          <w:szCs w:val="24"/>
        </w:rPr>
        <w:footnoteReference w:id="12"/>
      </w:r>
    </w:p>
    <w:p w:rsidR="004E3054" w:rsidRPr="0099534B" w:rsidRDefault="004E3054" w:rsidP="001A7FEF">
      <w:pPr>
        <w:pStyle w:val="Style1"/>
        <w:widowControl/>
        <w:spacing w:line="240" w:lineRule="auto"/>
        <w:rPr>
          <w:rFonts w:eastAsia="Times New Roman"/>
          <w:bCs/>
          <w:iCs/>
          <w:spacing w:val="-3"/>
          <w:lang w:eastAsia="es-CO"/>
        </w:rPr>
      </w:pPr>
    </w:p>
    <w:p w:rsidR="00F20240" w:rsidRPr="0099534B" w:rsidRDefault="004E3054" w:rsidP="001A7FEF">
      <w:pPr>
        <w:pStyle w:val="Style1"/>
        <w:widowControl/>
        <w:spacing w:line="240" w:lineRule="auto"/>
        <w:rPr>
          <w:rFonts w:eastAsia="Times New Roman"/>
          <w:bCs/>
          <w:iCs/>
          <w:spacing w:val="-3"/>
          <w:sz w:val="26"/>
          <w:szCs w:val="26"/>
          <w:lang w:eastAsia="es-CO"/>
        </w:rPr>
      </w:pPr>
      <w:r w:rsidRPr="0099534B">
        <w:rPr>
          <w:rFonts w:eastAsia="Times New Roman"/>
          <w:bCs/>
          <w:iCs/>
          <w:spacing w:val="-3"/>
          <w:sz w:val="26"/>
          <w:szCs w:val="26"/>
          <w:lang w:eastAsia="es-CO"/>
        </w:rPr>
        <w:t xml:space="preserve">Para el efecto, lograr el valor probatorio de las fotografías aportadas, el ente territorial </w:t>
      </w:r>
      <w:r w:rsidR="00007743" w:rsidRPr="0099534B">
        <w:rPr>
          <w:rFonts w:eastAsia="Times New Roman"/>
          <w:bCs/>
          <w:iCs/>
          <w:spacing w:val="-3"/>
          <w:sz w:val="26"/>
          <w:szCs w:val="26"/>
          <w:lang w:eastAsia="es-CO"/>
        </w:rPr>
        <w:t>debió confrontarlas con otros medios de prueba, v</w:t>
      </w:r>
      <w:r w:rsidR="00F238AB" w:rsidRPr="0099534B">
        <w:rPr>
          <w:rFonts w:eastAsia="Times New Roman"/>
          <w:bCs/>
          <w:iCs/>
          <w:spacing w:val="-3"/>
          <w:sz w:val="26"/>
          <w:szCs w:val="26"/>
          <w:lang w:eastAsia="es-CO"/>
        </w:rPr>
        <w:t>.</w:t>
      </w:r>
      <w:r w:rsidR="00007743" w:rsidRPr="0099534B">
        <w:rPr>
          <w:rFonts w:eastAsia="Times New Roman"/>
          <w:bCs/>
          <w:iCs/>
          <w:spacing w:val="-3"/>
          <w:sz w:val="26"/>
          <w:szCs w:val="26"/>
          <w:lang w:eastAsia="es-CO"/>
        </w:rPr>
        <w:t>g los testimonios, circunstancia que no ocurrió, luego al no ser objeto de reconocimiento o confrontación, mal podría el Juez darles el mérito probatorio indicado por el municipio. Las imágenes aportadas son documentos que no evidencian</w:t>
      </w:r>
      <w:r w:rsidR="006F1CD4" w:rsidRPr="0099534B">
        <w:rPr>
          <w:rFonts w:eastAsia="Times New Roman"/>
          <w:bCs/>
          <w:iCs/>
          <w:spacing w:val="-3"/>
          <w:sz w:val="26"/>
          <w:szCs w:val="26"/>
          <w:lang w:eastAsia="es-CO"/>
        </w:rPr>
        <w:t>,</w:t>
      </w:r>
      <w:r w:rsidR="00007743" w:rsidRPr="0099534B">
        <w:rPr>
          <w:rFonts w:eastAsia="Times New Roman"/>
          <w:bCs/>
          <w:iCs/>
          <w:spacing w:val="-3"/>
          <w:sz w:val="26"/>
          <w:szCs w:val="26"/>
          <w:lang w:eastAsia="es-CO"/>
        </w:rPr>
        <w:t xml:space="preserve"> sí al momento de acaecido el accidente</w:t>
      </w:r>
      <w:r w:rsidR="006F1CD4" w:rsidRPr="0099534B">
        <w:rPr>
          <w:rFonts w:eastAsia="Times New Roman"/>
          <w:bCs/>
          <w:iCs/>
          <w:spacing w:val="-3"/>
          <w:sz w:val="26"/>
          <w:szCs w:val="26"/>
          <w:lang w:eastAsia="es-CO"/>
        </w:rPr>
        <w:t>,</w:t>
      </w:r>
      <w:r w:rsidR="00007743" w:rsidRPr="0099534B">
        <w:rPr>
          <w:rFonts w:eastAsia="Times New Roman"/>
          <w:bCs/>
          <w:iCs/>
          <w:spacing w:val="-3"/>
          <w:sz w:val="26"/>
          <w:szCs w:val="26"/>
          <w:lang w:eastAsia="es-CO"/>
        </w:rPr>
        <w:t xml:space="preserve"> la señalización y demarcación del sitio existía, pues </w:t>
      </w:r>
      <w:r w:rsidR="00602A17" w:rsidRPr="0099534B">
        <w:rPr>
          <w:rFonts w:eastAsia="Times New Roman"/>
          <w:bCs/>
          <w:iCs/>
          <w:spacing w:val="-3"/>
          <w:sz w:val="26"/>
          <w:szCs w:val="26"/>
          <w:lang w:eastAsia="es-CO"/>
        </w:rPr>
        <w:t>ellas</w:t>
      </w:r>
      <w:r w:rsidR="00007743" w:rsidRPr="0099534B">
        <w:rPr>
          <w:rFonts w:eastAsia="Times New Roman"/>
          <w:bCs/>
          <w:iCs/>
          <w:spacing w:val="-3"/>
          <w:sz w:val="26"/>
          <w:szCs w:val="26"/>
          <w:lang w:eastAsia="es-CO"/>
        </w:rPr>
        <w:t xml:space="preserve"> indican tiempos distintos, pese a que pueda tratarse del </w:t>
      </w:r>
      <w:r w:rsidR="00007743" w:rsidRPr="0099534B">
        <w:rPr>
          <w:rFonts w:eastAsia="Times New Roman"/>
          <w:bCs/>
          <w:iCs/>
          <w:spacing w:val="-3"/>
          <w:sz w:val="26"/>
          <w:szCs w:val="26"/>
          <w:lang w:eastAsia="es-CO"/>
        </w:rPr>
        <w:lastRenderedPageBreak/>
        <w:t>mi</w:t>
      </w:r>
      <w:r w:rsidR="00F20240" w:rsidRPr="0099534B">
        <w:rPr>
          <w:rFonts w:eastAsia="Times New Roman"/>
          <w:bCs/>
          <w:iCs/>
          <w:spacing w:val="-3"/>
          <w:sz w:val="26"/>
          <w:szCs w:val="26"/>
          <w:lang w:eastAsia="es-CO"/>
        </w:rPr>
        <w:t>s</w:t>
      </w:r>
      <w:r w:rsidR="00007743" w:rsidRPr="0099534B">
        <w:rPr>
          <w:rFonts w:eastAsia="Times New Roman"/>
          <w:bCs/>
          <w:iCs/>
          <w:spacing w:val="-3"/>
          <w:sz w:val="26"/>
          <w:szCs w:val="26"/>
          <w:lang w:eastAsia="es-CO"/>
        </w:rPr>
        <w:t>mo lugar de la ocurrencia de los hechos</w:t>
      </w:r>
      <w:r w:rsidR="00F20240" w:rsidRPr="0099534B">
        <w:rPr>
          <w:rFonts w:eastAsia="Times New Roman"/>
          <w:bCs/>
          <w:iCs/>
          <w:spacing w:val="-3"/>
          <w:sz w:val="26"/>
          <w:szCs w:val="26"/>
          <w:lang w:eastAsia="es-CO"/>
        </w:rPr>
        <w:t>, pues al no ser objeto de reconocimiento, cotejo y/o confrontación, no estaban destinadas a portar valor probatorio y por tanto no consideradas por la instancia en la sentencia. Tal como ocurrió.</w:t>
      </w:r>
    </w:p>
    <w:p w:rsidR="002C5D39" w:rsidRPr="0099534B" w:rsidRDefault="002C5D39" w:rsidP="001A7FEF">
      <w:pPr>
        <w:pStyle w:val="Style1"/>
        <w:widowControl/>
        <w:spacing w:line="240" w:lineRule="auto"/>
        <w:rPr>
          <w:rFonts w:eastAsia="Times New Roman"/>
          <w:bCs/>
          <w:iCs/>
          <w:spacing w:val="-3"/>
          <w:lang w:eastAsia="es-CO"/>
        </w:rPr>
      </w:pPr>
    </w:p>
    <w:p w:rsidR="002C5D39" w:rsidRPr="0099534B" w:rsidRDefault="002C5D39" w:rsidP="002C5D39">
      <w:pPr>
        <w:jc w:val="both"/>
        <w:rPr>
          <w:rFonts w:ascii="Arial" w:hAnsi="Arial" w:cs="Arial"/>
          <w:sz w:val="26"/>
          <w:szCs w:val="26"/>
        </w:rPr>
      </w:pPr>
      <w:r w:rsidRPr="0099534B">
        <w:rPr>
          <w:rFonts w:ascii="Arial" w:hAnsi="Arial" w:cs="Arial"/>
          <w:sz w:val="26"/>
          <w:szCs w:val="26"/>
        </w:rPr>
        <w:t xml:space="preserve">Se precisa entonces, que probar los hechos que interesen a quien los aduce, es una carga que corresponde al interesado, labor que </w:t>
      </w:r>
      <w:r w:rsidR="00637D94" w:rsidRPr="0099534B">
        <w:rPr>
          <w:rFonts w:ascii="Arial" w:hAnsi="Arial" w:cs="Arial"/>
          <w:sz w:val="26"/>
          <w:szCs w:val="26"/>
        </w:rPr>
        <w:t>n</w:t>
      </w:r>
      <w:r w:rsidRPr="0099534B">
        <w:rPr>
          <w:rFonts w:ascii="Arial" w:hAnsi="Arial" w:cs="Arial"/>
          <w:sz w:val="26"/>
          <w:szCs w:val="26"/>
        </w:rPr>
        <w:t>o puede ser suplida por el operador judicial</w:t>
      </w:r>
      <w:r w:rsidR="00602A17" w:rsidRPr="0099534B">
        <w:rPr>
          <w:rFonts w:ascii="Arial" w:hAnsi="Arial" w:cs="Arial"/>
          <w:sz w:val="26"/>
          <w:szCs w:val="26"/>
        </w:rPr>
        <w:t xml:space="preserve">; </w:t>
      </w:r>
      <w:r w:rsidRPr="0099534B">
        <w:rPr>
          <w:rFonts w:ascii="Arial" w:hAnsi="Arial" w:cs="Arial"/>
          <w:sz w:val="26"/>
          <w:szCs w:val="26"/>
        </w:rPr>
        <w:t xml:space="preserve">se trata </w:t>
      </w:r>
      <w:r w:rsidR="00602A17" w:rsidRPr="0099534B">
        <w:rPr>
          <w:rFonts w:ascii="Arial" w:hAnsi="Arial" w:cs="Arial"/>
          <w:sz w:val="26"/>
          <w:szCs w:val="26"/>
        </w:rPr>
        <w:t>es de</w:t>
      </w:r>
      <w:r w:rsidRPr="0099534B">
        <w:rPr>
          <w:rFonts w:ascii="Arial" w:hAnsi="Arial" w:cs="Arial"/>
          <w:sz w:val="26"/>
          <w:szCs w:val="26"/>
        </w:rPr>
        <w:t xml:space="preserve"> convencer al juez</w:t>
      </w:r>
      <w:r w:rsidR="00602A17" w:rsidRPr="0099534B">
        <w:rPr>
          <w:rFonts w:ascii="Arial" w:hAnsi="Arial" w:cs="Arial"/>
          <w:sz w:val="26"/>
          <w:szCs w:val="26"/>
        </w:rPr>
        <w:t xml:space="preserve">, </w:t>
      </w:r>
      <w:r w:rsidRPr="0099534B">
        <w:rPr>
          <w:rFonts w:ascii="Arial" w:hAnsi="Arial" w:cs="Arial"/>
          <w:sz w:val="26"/>
          <w:szCs w:val="26"/>
        </w:rPr>
        <w:t xml:space="preserve">que la realidad fáctica sustento de </w:t>
      </w:r>
      <w:r w:rsidR="00460A5C" w:rsidRPr="0099534B">
        <w:rPr>
          <w:rFonts w:ascii="Arial" w:hAnsi="Arial" w:cs="Arial"/>
          <w:sz w:val="26"/>
          <w:szCs w:val="26"/>
        </w:rPr>
        <w:t>las</w:t>
      </w:r>
      <w:r w:rsidRPr="0099534B">
        <w:rPr>
          <w:rFonts w:ascii="Arial" w:hAnsi="Arial" w:cs="Arial"/>
          <w:sz w:val="26"/>
          <w:szCs w:val="26"/>
        </w:rPr>
        <w:t xml:space="preserve"> pretensiones</w:t>
      </w:r>
      <w:r w:rsidR="00637D94" w:rsidRPr="0099534B">
        <w:rPr>
          <w:rFonts w:ascii="Arial" w:hAnsi="Arial" w:cs="Arial"/>
          <w:sz w:val="26"/>
          <w:szCs w:val="26"/>
        </w:rPr>
        <w:t xml:space="preserve"> aducidas en la demanda o</w:t>
      </w:r>
      <w:r w:rsidR="00602A17" w:rsidRPr="0099534B">
        <w:rPr>
          <w:rFonts w:ascii="Arial" w:hAnsi="Arial" w:cs="Arial"/>
          <w:sz w:val="26"/>
          <w:szCs w:val="26"/>
        </w:rPr>
        <w:t xml:space="preserve"> en la</w:t>
      </w:r>
      <w:r w:rsidR="00637D94" w:rsidRPr="0099534B">
        <w:rPr>
          <w:rFonts w:ascii="Arial" w:hAnsi="Arial" w:cs="Arial"/>
          <w:sz w:val="26"/>
          <w:szCs w:val="26"/>
        </w:rPr>
        <w:t xml:space="preserve"> contestación</w:t>
      </w:r>
      <w:r w:rsidR="00602A17" w:rsidRPr="0099534B">
        <w:rPr>
          <w:rFonts w:ascii="Arial" w:hAnsi="Arial" w:cs="Arial"/>
          <w:sz w:val="26"/>
          <w:szCs w:val="26"/>
        </w:rPr>
        <w:t>,</w:t>
      </w:r>
      <w:r w:rsidR="00637D94" w:rsidRPr="0099534B">
        <w:rPr>
          <w:rFonts w:ascii="Arial" w:hAnsi="Arial" w:cs="Arial"/>
          <w:sz w:val="26"/>
          <w:szCs w:val="26"/>
        </w:rPr>
        <w:t xml:space="preserve"> se encuentran en perfecta armonía con los fundamentos legales y jurisprudenciales. Luego correspondía al municipio accionado cumplir con los requisitos exigidos para que los documentos fotográficos, adquirieran la connotación de prueba idónea y ser apreciados en el proceso con  rigor probatorio</w:t>
      </w:r>
      <w:r w:rsidR="00460A5C" w:rsidRPr="0099534B">
        <w:rPr>
          <w:rFonts w:ascii="Arial" w:hAnsi="Arial" w:cs="Arial"/>
          <w:sz w:val="26"/>
          <w:szCs w:val="26"/>
        </w:rPr>
        <w:t>,</w:t>
      </w:r>
      <w:r w:rsidR="00637D94" w:rsidRPr="0099534B">
        <w:rPr>
          <w:rFonts w:ascii="Arial" w:hAnsi="Arial" w:cs="Arial"/>
          <w:sz w:val="26"/>
          <w:szCs w:val="26"/>
        </w:rPr>
        <w:t xml:space="preserve"> al momento de proferir </w:t>
      </w:r>
      <w:r w:rsidR="003D3CE1" w:rsidRPr="0099534B">
        <w:rPr>
          <w:rFonts w:ascii="Arial" w:hAnsi="Arial" w:cs="Arial"/>
          <w:sz w:val="26"/>
          <w:szCs w:val="26"/>
        </w:rPr>
        <w:t xml:space="preserve">el Juez la </w:t>
      </w:r>
      <w:r w:rsidR="00637D94" w:rsidRPr="0099534B">
        <w:rPr>
          <w:rFonts w:ascii="Arial" w:hAnsi="Arial" w:cs="Arial"/>
          <w:sz w:val="26"/>
          <w:szCs w:val="26"/>
        </w:rPr>
        <w:t>sentencia</w:t>
      </w:r>
      <w:r w:rsidR="009B2F73" w:rsidRPr="0099534B">
        <w:rPr>
          <w:rFonts w:ascii="Arial" w:hAnsi="Arial" w:cs="Arial"/>
          <w:sz w:val="26"/>
          <w:szCs w:val="26"/>
        </w:rPr>
        <w:t xml:space="preserve"> conforme al artículo 187 del C.P.A.C.A</w:t>
      </w:r>
      <w:r w:rsidR="009B2F73" w:rsidRPr="0099534B">
        <w:rPr>
          <w:rStyle w:val="Refdenotaalpie"/>
          <w:rFonts w:ascii="Arial" w:hAnsi="Arial" w:cs="Arial"/>
          <w:sz w:val="26"/>
          <w:szCs w:val="26"/>
        </w:rPr>
        <w:footnoteReference w:id="13"/>
      </w:r>
      <w:r w:rsidR="009B2F73" w:rsidRPr="0099534B">
        <w:rPr>
          <w:rFonts w:ascii="Arial" w:hAnsi="Arial" w:cs="Arial"/>
          <w:sz w:val="26"/>
          <w:szCs w:val="26"/>
        </w:rPr>
        <w:t>.</w:t>
      </w:r>
    </w:p>
    <w:p w:rsidR="002C5D39" w:rsidRPr="0099534B" w:rsidRDefault="002C5D39" w:rsidP="002C5D39">
      <w:pPr>
        <w:jc w:val="both"/>
        <w:rPr>
          <w:rFonts w:ascii="Arial" w:hAnsi="Arial" w:cs="Arial"/>
          <w:sz w:val="26"/>
          <w:szCs w:val="26"/>
        </w:rPr>
      </w:pPr>
    </w:p>
    <w:p w:rsidR="009F241B" w:rsidRPr="0099534B" w:rsidRDefault="00F238AB" w:rsidP="00602A17">
      <w:pPr>
        <w:tabs>
          <w:tab w:val="left" w:pos="6946"/>
        </w:tabs>
        <w:jc w:val="both"/>
        <w:rPr>
          <w:rFonts w:ascii="Arial" w:hAnsi="Arial" w:cs="Arial"/>
          <w:sz w:val="26"/>
          <w:szCs w:val="26"/>
        </w:rPr>
      </w:pPr>
      <w:r w:rsidRPr="0099534B">
        <w:rPr>
          <w:rFonts w:ascii="Arial" w:hAnsi="Arial" w:cs="Arial"/>
          <w:sz w:val="26"/>
          <w:szCs w:val="26"/>
        </w:rPr>
        <w:t>E</w:t>
      </w:r>
      <w:r w:rsidR="00602A17" w:rsidRPr="0099534B">
        <w:rPr>
          <w:rFonts w:ascii="Arial" w:hAnsi="Arial" w:cs="Arial"/>
          <w:sz w:val="26"/>
          <w:szCs w:val="26"/>
        </w:rPr>
        <w:t>l artículo 212 del CPACA</w:t>
      </w:r>
      <w:r w:rsidRPr="0099534B">
        <w:rPr>
          <w:rStyle w:val="Refdenotaalpie"/>
          <w:rFonts w:ascii="Arial" w:hAnsi="Arial" w:cs="Arial"/>
          <w:sz w:val="26"/>
          <w:szCs w:val="26"/>
        </w:rPr>
        <w:footnoteReference w:id="14"/>
      </w:r>
      <w:r w:rsidR="00602A17" w:rsidRPr="0099534B">
        <w:rPr>
          <w:rFonts w:ascii="Arial" w:hAnsi="Arial" w:cs="Arial"/>
          <w:sz w:val="26"/>
          <w:szCs w:val="26"/>
        </w:rPr>
        <w:t xml:space="preserve"> </w:t>
      </w:r>
      <w:r w:rsidRPr="0099534B">
        <w:rPr>
          <w:rFonts w:ascii="Arial" w:hAnsi="Arial" w:cs="Arial"/>
          <w:sz w:val="26"/>
          <w:szCs w:val="26"/>
        </w:rPr>
        <w:t xml:space="preserve">establece las </w:t>
      </w:r>
      <w:r w:rsidR="00602A17" w:rsidRPr="0099534B">
        <w:rPr>
          <w:rFonts w:ascii="Arial" w:hAnsi="Arial" w:cs="Arial"/>
          <w:sz w:val="26"/>
          <w:szCs w:val="26"/>
        </w:rPr>
        <w:t xml:space="preserve">oportunidades probatorias </w:t>
      </w:r>
      <w:r w:rsidRPr="0099534B">
        <w:rPr>
          <w:rFonts w:ascii="Arial" w:hAnsi="Arial" w:cs="Arial"/>
          <w:sz w:val="26"/>
          <w:szCs w:val="26"/>
        </w:rPr>
        <w:t xml:space="preserve">y los términos para que las pruebas puedan ser apreciadas por el Juez. </w:t>
      </w:r>
    </w:p>
    <w:p w:rsidR="009F241B" w:rsidRPr="0099534B" w:rsidRDefault="009F241B" w:rsidP="00602A17">
      <w:pPr>
        <w:tabs>
          <w:tab w:val="left" w:pos="6946"/>
        </w:tabs>
        <w:jc w:val="both"/>
        <w:rPr>
          <w:rFonts w:ascii="Arial" w:hAnsi="Arial" w:cs="Arial"/>
          <w:sz w:val="26"/>
          <w:szCs w:val="26"/>
        </w:rPr>
      </w:pPr>
    </w:p>
    <w:p w:rsidR="00F238AB" w:rsidRPr="0099534B" w:rsidRDefault="009F241B" w:rsidP="00602A17">
      <w:pPr>
        <w:tabs>
          <w:tab w:val="left" w:pos="6946"/>
        </w:tabs>
        <w:jc w:val="both"/>
        <w:rPr>
          <w:rFonts w:ascii="Arial" w:hAnsi="Arial" w:cs="Arial"/>
          <w:sz w:val="26"/>
          <w:szCs w:val="26"/>
        </w:rPr>
      </w:pPr>
      <w:r w:rsidRPr="0099534B">
        <w:rPr>
          <w:rFonts w:ascii="Arial" w:hAnsi="Arial" w:cs="Arial"/>
          <w:sz w:val="26"/>
          <w:szCs w:val="26"/>
        </w:rPr>
        <w:t>En ese sentido en audiencia inicial mediante Auto I No. 593 de 9 de julio de 2013 ordenó la instancia tener como prueba y con el valor que corresponda las pruebas aportadas en la demanda y decretó las solicitadas por las partes de acuerdo con el numeral 10 del artículo 180 del Código de Procedimiento Administrativo y de lo Contencioso Administrativo</w:t>
      </w:r>
      <w:r w:rsidR="00573DE8" w:rsidRPr="0099534B">
        <w:rPr>
          <w:rFonts w:ascii="Arial" w:hAnsi="Arial" w:cs="Arial"/>
          <w:sz w:val="26"/>
          <w:szCs w:val="26"/>
        </w:rPr>
        <w:t>.</w:t>
      </w:r>
    </w:p>
    <w:p w:rsidR="00573DE8" w:rsidRPr="0099534B" w:rsidRDefault="00573DE8" w:rsidP="00602A17">
      <w:pPr>
        <w:tabs>
          <w:tab w:val="left" w:pos="6946"/>
        </w:tabs>
        <w:jc w:val="both"/>
        <w:rPr>
          <w:rFonts w:ascii="Arial" w:hAnsi="Arial" w:cs="Arial"/>
          <w:sz w:val="26"/>
          <w:szCs w:val="26"/>
        </w:rPr>
      </w:pPr>
    </w:p>
    <w:p w:rsidR="00573DE8" w:rsidRPr="0099534B" w:rsidRDefault="00573DE8" w:rsidP="00602A17">
      <w:pPr>
        <w:tabs>
          <w:tab w:val="left" w:pos="6946"/>
        </w:tabs>
        <w:jc w:val="both"/>
        <w:rPr>
          <w:rFonts w:ascii="Arial" w:hAnsi="Arial" w:cs="Arial"/>
          <w:sz w:val="26"/>
          <w:szCs w:val="26"/>
        </w:rPr>
      </w:pPr>
      <w:r w:rsidRPr="0099534B">
        <w:rPr>
          <w:rFonts w:ascii="Arial" w:hAnsi="Arial" w:cs="Arial"/>
          <w:sz w:val="26"/>
          <w:szCs w:val="26"/>
        </w:rPr>
        <w:t xml:space="preserve">Tales disposiciones determinan los momentos que deben surtir los medios de prueba para que puedan ser apreciados por Juez y ser </w:t>
      </w:r>
      <w:r w:rsidR="00113D97" w:rsidRPr="0099534B">
        <w:rPr>
          <w:rFonts w:ascii="Arial" w:hAnsi="Arial" w:cs="Arial"/>
          <w:sz w:val="26"/>
          <w:szCs w:val="26"/>
        </w:rPr>
        <w:t xml:space="preserve">incorporadas al proceso de manera legal para su posterior valoración. </w:t>
      </w:r>
    </w:p>
    <w:p w:rsidR="009F241B" w:rsidRPr="0099534B" w:rsidRDefault="009F241B" w:rsidP="00602A17">
      <w:pPr>
        <w:tabs>
          <w:tab w:val="left" w:pos="6946"/>
        </w:tabs>
        <w:jc w:val="both"/>
        <w:rPr>
          <w:rFonts w:ascii="Arial" w:hAnsi="Arial" w:cs="Arial"/>
          <w:sz w:val="26"/>
          <w:szCs w:val="26"/>
        </w:rPr>
      </w:pPr>
    </w:p>
    <w:p w:rsidR="00113D97" w:rsidRPr="0099534B" w:rsidRDefault="00113D97" w:rsidP="009F241B">
      <w:pPr>
        <w:tabs>
          <w:tab w:val="left" w:pos="6946"/>
        </w:tabs>
        <w:jc w:val="both"/>
        <w:rPr>
          <w:rFonts w:ascii="Arial" w:hAnsi="Arial" w:cs="Arial"/>
          <w:sz w:val="26"/>
          <w:szCs w:val="26"/>
        </w:rPr>
      </w:pPr>
      <w:r w:rsidRPr="0099534B">
        <w:rPr>
          <w:rFonts w:ascii="Arial" w:hAnsi="Arial" w:cs="Arial"/>
          <w:sz w:val="26"/>
          <w:szCs w:val="26"/>
        </w:rPr>
        <w:t xml:space="preserve">El </w:t>
      </w:r>
      <w:r w:rsidR="009F241B" w:rsidRPr="0099534B">
        <w:rPr>
          <w:rFonts w:ascii="Arial" w:hAnsi="Arial" w:cs="Arial"/>
          <w:sz w:val="26"/>
          <w:szCs w:val="26"/>
        </w:rPr>
        <w:t xml:space="preserve"> Alto Tribunal de lo Contencioso Administrativo</w:t>
      </w:r>
      <w:r w:rsidRPr="0099534B">
        <w:rPr>
          <w:rStyle w:val="Refdenotaalpie"/>
          <w:rFonts w:ascii="Arial" w:hAnsi="Arial" w:cs="Arial"/>
          <w:sz w:val="26"/>
          <w:szCs w:val="26"/>
        </w:rPr>
        <w:footnoteReference w:id="15"/>
      </w:r>
      <w:r w:rsidR="009F241B" w:rsidRPr="0099534B">
        <w:rPr>
          <w:rFonts w:ascii="Arial" w:hAnsi="Arial" w:cs="Arial"/>
          <w:sz w:val="26"/>
          <w:szCs w:val="26"/>
        </w:rPr>
        <w:t xml:space="preserve">, </w:t>
      </w:r>
      <w:r w:rsidRPr="0099534B">
        <w:rPr>
          <w:rFonts w:ascii="Arial" w:hAnsi="Arial" w:cs="Arial"/>
          <w:sz w:val="26"/>
          <w:szCs w:val="26"/>
        </w:rPr>
        <w:t>señaló:</w:t>
      </w:r>
    </w:p>
    <w:p w:rsidR="00113D97" w:rsidRPr="0099534B" w:rsidRDefault="00113D97" w:rsidP="009F241B">
      <w:pPr>
        <w:tabs>
          <w:tab w:val="left" w:pos="6946"/>
        </w:tabs>
        <w:jc w:val="both"/>
        <w:rPr>
          <w:rFonts w:ascii="Arial" w:hAnsi="Arial" w:cs="Arial"/>
          <w:sz w:val="26"/>
          <w:szCs w:val="26"/>
        </w:rPr>
      </w:pPr>
    </w:p>
    <w:p w:rsidR="009F241B" w:rsidRPr="0099534B" w:rsidRDefault="00113D97" w:rsidP="00113D97">
      <w:pPr>
        <w:tabs>
          <w:tab w:val="left" w:pos="6946"/>
        </w:tabs>
        <w:ind w:left="708"/>
        <w:jc w:val="both"/>
        <w:rPr>
          <w:rFonts w:ascii="Arial" w:hAnsi="Arial" w:cs="Arial"/>
          <w:i/>
          <w:sz w:val="24"/>
          <w:szCs w:val="24"/>
        </w:rPr>
      </w:pPr>
      <w:r w:rsidRPr="0099534B">
        <w:rPr>
          <w:rFonts w:ascii="Arial" w:hAnsi="Arial" w:cs="Arial"/>
          <w:sz w:val="26"/>
          <w:szCs w:val="26"/>
        </w:rPr>
        <w:t xml:space="preserve"> </w:t>
      </w:r>
      <w:r w:rsidRPr="0099534B">
        <w:rPr>
          <w:rFonts w:ascii="Arial" w:hAnsi="Arial" w:cs="Arial"/>
          <w:i/>
          <w:sz w:val="24"/>
          <w:szCs w:val="24"/>
        </w:rPr>
        <w:t>“</w:t>
      </w:r>
      <w:r w:rsidR="009F241B" w:rsidRPr="0099534B">
        <w:rPr>
          <w:rFonts w:ascii="Arial" w:hAnsi="Arial" w:cs="Arial"/>
          <w:i/>
          <w:sz w:val="24"/>
          <w:szCs w:val="24"/>
        </w:rPr>
        <w:t>… por esencia, la prueba judicial es un medio procesal que permite llevar al juez el convencimiento de los hechos que son materia u objeto del proceso y, por ende, le permite tomar una decisión fundada en una determinada realidad fáctica. Eso es lo que significa que la decisión judicial deba fundarse en las pruebas oportunamente aportadas al proceso</w:t>
      </w:r>
      <w:r w:rsidRPr="0099534B">
        <w:rPr>
          <w:rFonts w:ascii="Arial" w:hAnsi="Arial" w:cs="Arial"/>
          <w:i/>
          <w:sz w:val="24"/>
          <w:szCs w:val="24"/>
        </w:rPr>
        <w:t>...”</w:t>
      </w:r>
    </w:p>
    <w:p w:rsidR="009F241B" w:rsidRPr="0099534B" w:rsidRDefault="009F241B" w:rsidP="00602A17">
      <w:pPr>
        <w:tabs>
          <w:tab w:val="left" w:pos="6946"/>
        </w:tabs>
        <w:jc w:val="both"/>
        <w:rPr>
          <w:rFonts w:ascii="Arial" w:hAnsi="Arial" w:cs="Arial"/>
          <w:i/>
          <w:sz w:val="24"/>
          <w:szCs w:val="24"/>
        </w:rPr>
      </w:pPr>
    </w:p>
    <w:p w:rsidR="00F82D4C" w:rsidRPr="0099534B" w:rsidRDefault="00F82D4C" w:rsidP="00602A17">
      <w:pPr>
        <w:tabs>
          <w:tab w:val="left" w:pos="6946"/>
        </w:tabs>
        <w:jc w:val="both"/>
        <w:rPr>
          <w:rFonts w:ascii="Arial" w:hAnsi="Arial" w:cs="Arial"/>
          <w:sz w:val="26"/>
          <w:szCs w:val="26"/>
        </w:rPr>
      </w:pPr>
      <w:r w:rsidRPr="0099534B">
        <w:rPr>
          <w:rFonts w:ascii="Arial" w:hAnsi="Arial" w:cs="Arial"/>
          <w:sz w:val="26"/>
          <w:szCs w:val="26"/>
        </w:rPr>
        <w:t xml:space="preserve">Entonces </w:t>
      </w:r>
      <w:r w:rsidR="00602A17" w:rsidRPr="0099534B">
        <w:rPr>
          <w:rFonts w:ascii="Arial" w:hAnsi="Arial" w:cs="Arial"/>
          <w:sz w:val="26"/>
          <w:szCs w:val="26"/>
        </w:rPr>
        <w:t>en la referida audiencia,</w:t>
      </w:r>
      <w:r w:rsidRPr="0099534B">
        <w:rPr>
          <w:rFonts w:ascii="Arial" w:hAnsi="Arial" w:cs="Arial"/>
          <w:sz w:val="26"/>
          <w:szCs w:val="26"/>
        </w:rPr>
        <w:t xml:space="preserve"> (fls 3-5 c de pbas) se d</w:t>
      </w:r>
      <w:r w:rsidR="00602A17" w:rsidRPr="0099534B">
        <w:rPr>
          <w:rFonts w:ascii="Arial" w:hAnsi="Arial" w:cs="Arial"/>
          <w:sz w:val="26"/>
          <w:szCs w:val="26"/>
        </w:rPr>
        <w:t>ecret</w:t>
      </w:r>
      <w:r w:rsidRPr="0099534B">
        <w:rPr>
          <w:rFonts w:ascii="Arial" w:hAnsi="Arial" w:cs="Arial"/>
          <w:sz w:val="26"/>
          <w:szCs w:val="26"/>
        </w:rPr>
        <w:t>aron</w:t>
      </w:r>
      <w:r w:rsidR="00602A17" w:rsidRPr="0099534B">
        <w:rPr>
          <w:rFonts w:ascii="Arial" w:hAnsi="Arial" w:cs="Arial"/>
          <w:sz w:val="26"/>
          <w:szCs w:val="26"/>
        </w:rPr>
        <w:t xml:space="preserve"> las </w:t>
      </w:r>
      <w:r w:rsidRPr="0099534B">
        <w:rPr>
          <w:rFonts w:ascii="Arial" w:hAnsi="Arial" w:cs="Arial"/>
          <w:sz w:val="26"/>
          <w:szCs w:val="26"/>
        </w:rPr>
        <w:t xml:space="preserve">pruebas debidamente solicitadas, y se otorgó el valor probatorio que corresponda a las aportadas oportunamente, por lo que no es pertinente </w:t>
      </w:r>
      <w:r w:rsidR="0073251C" w:rsidRPr="0099534B">
        <w:rPr>
          <w:rFonts w:ascii="Arial" w:hAnsi="Arial" w:cs="Arial"/>
          <w:sz w:val="26"/>
          <w:szCs w:val="26"/>
        </w:rPr>
        <w:t xml:space="preserve"> el argumento del ente demandado</w:t>
      </w:r>
      <w:r w:rsidRPr="0099534B">
        <w:rPr>
          <w:rFonts w:ascii="Arial" w:hAnsi="Arial" w:cs="Arial"/>
          <w:sz w:val="26"/>
          <w:szCs w:val="26"/>
        </w:rPr>
        <w:t xml:space="preserve"> de indebida apreciación de las pruebas</w:t>
      </w:r>
      <w:r w:rsidR="0073251C" w:rsidRPr="0099534B">
        <w:rPr>
          <w:rFonts w:ascii="Arial" w:hAnsi="Arial" w:cs="Arial"/>
          <w:sz w:val="26"/>
          <w:szCs w:val="26"/>
        </w:rPr>
        <w:t>; cosa distinta resulta, cuando al momento de acudir al análisis de los medios de prueba</w:t>
      </w:r>
      <w:r w:rsidR="00586D06" w:rsidRPr="0099534B">
        <w:rPr>
          <w:rFonts w:ascii="Arial" w:hAnsi="Arial" w:cs="Arial"/>
          <w:sz w:val="26"/>
          <w:szCs w:val="26"/>
        </w:rPr>
        <w:t>,</w:t>
      </w:r>
      <w:r w:rsidR="0073251C" w:rsidRPr="0099534B">
        <w:rPr>
          <w:rFonts w:ascii="Arial" w:hAnsi="Arial" w:cs="Arial"/>
          <w:sz w:val="26"/>
          <w:szCs w:val="26"/>
        </w:rPr>
        <w:t xml:space="preserve"> estos no poseen la suficiente entidad </w:t>
      </w:r>
      <w:r w:rsidR="00586D06" w:rsidRPr="0099534B">
        <w:rPr>
          <w:rFonts w:ascii="Arial" w:hAnsi="Arial" w:cs="Arial"/>
          <w:sz w:val="26"/>
          <w:szCs w:val="26"/>
        </w:rPr>
        <w:t xml:space="preserve">jurídica para menoscabar </w:t>
      </w:r>
      <w:r w:rsidR="00586D06" w:rsidRPr="0099534B">
        <w:rPr>
          <w:rFonts w:ascii="Arial" w:hAnsi="Arial" w:cs="Arial"/>
          <w:sz w:val="26"/>
          <w:szCs w:val="26"/>
        </w:rPr>
        <w:lastRenderedPageBreak/>
        <w:t>las pretensiones de la demanda. Las fotografías así aportadas no tienen la capacidad para demostrar que la vía se encontraba en condiciones optimas para ofrecer seguridad vial a los ciudadanos.</w:t>
      </w:r>
    </w:p>
    <w:p w:rsidR="000040D8" w:rsidRPr="0099534B" w:rsidRDefault="007E15E5" w:rsidP="001A7FEF">
      <w:pPr>
        <w:pStyle w:val="Style1"/>
        <w:widowControl/>
        <w:spacing w:line="240" w:lineRule="auto"/>
        <w:rPr>
          <w:sz w:val="26"/>
          <w:szCs w:val="26"/>
        </w:rPr>
      </w:pPr>
      <w:r w:rsidRPr="0099534B">
        <w:rPr>
          <w:sz w:val="26"/>
          <w:szCs w:val="26"/>
        </w:rPr>
        <w:t xml:space="preserve">                                                                                                                                </w:t>
      </w:r>
    </w:p>
    <w:p w:rsidR="003D3CE1" w:rsidRPr="0099534B" w:rsidRDefault="003D3CE1" w:rsidP="003D3CE1">
      <w:pPr>
        <w:jc w:val="both"/>
        <w:rPr>
          <w:rFonts w:ascii="Arial" w:hAnsi="Arial" w:cs="Arial"/>
          <w:sz w:val="26"/>
          <w:szCs w:val="26"/>
        </w:rPr>
      </w:pPr>
      <w:r w:rsidRPr="0099534B">
        <w:rPr>
          <w:rFonts w:ascii="Arial" w:hAnsi="Arial" w:cs="Arial"/>
          <w:sz w:val="26"/>
          <w:szCs w:val="26"/>
        </w:rPr>
        <w:t>Al observar el contenido de la sentencia discutida, en el acápite de lo probado en el proceso</w:t>
      </w:r>
      <w:r w:rsidR="000F0AAF" w:rsidRPr="0099534B">
        <w:rPr>
          <w:rFonts w:ascii="Arial" w:hAnsi="Arial" w:cs="Arial"/>
          <w:sz w:val="26"/>
          <w:szCs w:val="26"/>
        </w:rPr>
        <w:t>, no existe duda de la valoración y análisis probatorio realizado a las pruebas aportadas (fls 186-188 c ppal)</w:t>
      </w:r>
      <w:r w:rsidR="00BC50DF" w:rsidRPr="0099534B">
        <w:rPr>
          <w:rFonts w:ascii="Arial" w:hAnsi="Arial" w:cs="Arial"/>
          <w:sz w:val="26"/>
          <w:szCs w:val="26"/>
        </w:rPr>
        <w:t>; con lo que fuerza concluir que los medios de convicción utilizados por la A quo para proferir sentencia en el presente caso, fueron apreciados de manera razonable y en sana crítica</w:t>
      </w:r>
      <w:r w:rsidR="00DB2BEE" w:rsidRPr="0099534B">
        <w:rPr>
          <w:rFonts w:ascii="Arial" w:hAnsi="Arial" w:cs="Arial"/>
          <w:sz w:val="26"/>
          <w:szCs w:val="26"/>
        </w:rPr>
        <w:t>.</w:t>
      </w:r>
      <w:r w:rsidR="00DB34E6" w:rsidRPr="0099534B">
        <w:rPr>
          <w:rFonts w:ascii="Arial" w:hAnsi="Arial" w:cs="Arial"/>
          <w:sz w:val="26"/>
          <w:szCs w:val="26"/>
        </w:rPr>
        <w:t xml:space="preserve"> </w:t>
      </w:r>
      <w:r w:rsidR="0025255E" w:rsidRPr="0099534B">
        <w:rPr>
          <w:rFonts w:ascii="Arial" w:hAnsi="Arial" w:cs="Arial"/>
          <w:sz w:val="26"/>
          <w:szCs w:val="26"/>
        </w:rPr>
        <w:t>Se valoró</w:t>
      </w:r>
      <w:r w:rsidR="00DB34E6" w:rsidRPr="0099534B">
        <w:rPr>
          <w:rFonts w:ascii="Arial" w:hAnsi="Arial" w:cs="Arial"/>
          <w:sz w:val="26"/>
          <w:szCs w:val="26"/>
        </w:rPr>
        <w:t xml:space="preserve"> en su contexto por la instancia</w:t>
      </w:r>
      <w:r w:rsidR="0025255E" w:rsidRPr="0099534B">
        <w:rPr>
          <w:rFonts w:ascii="Arial" w:hAnsi="Arial" w:cs="Arial"/>
          <w:sz w:val="26"/>
          <w:szCs w:val="26"/>
        </w:rPr>
        <w:t>:</w:t>
      </w:r>
      <w:r w:rsidR="00DB34E6" w:rsidRPr="0099534B">
        <w:rPr>
          <w:rFonts w:ascii="Arial" w:hAnsi="Arial" w:cs="Arial"/>
          <w:sz w:val="26"/>
          <w:szCs w:val="26"/>
        </w:rPr>
        <w:t xml:space="preserve"> </w:t>
      </w:r>
      <w:r w:rsidR="0025255E" w:rsidRPr="0099534B">
        <w:rPr>
          <w:rFonts w:ascii="Arial" w:hAnsi="Arial" w:cs="Arial"/>
          <w:sz w:val="26"/>
          <w:szCs w:val="26"/>
        </w:rPr>
        <w:t>E</w:t>
      </w:r>
      <w:r w:rsidR="00DB34E6" w:rsidRPr="0099534B">
        <w:rPr>
          <w:rFonts w:ascii="Arial" w:hAnsi="Arial" w:cs="Arial"/>
          <w:sz w:val="26"/>
          <w:szCs w:val="26"/>
        </w:rPr>
        <w:t>l lugar donde ocurrió el accidente, la compra de señales de tránsito por el municipio de Guachené,</w:t>
      </w:r>
      <w:r w:rsidR="00B03307" w:rsidRPr="0099534B">
        <w:rPr>
          <w:rFonts w:ascii="Arial" w:hAnsi="Arial" w:cs="Arial"/>
          <w:sz w:val="26"/>
          <w:szCs w:val="26"/>
        </w:rPr>
        <w:t xml:space="preserve"> el dictamen pericial referido a la velocidad en que se desplazaba la motocicleta,</w:t>
      </w:r>
      <w:r w:rsidR="00DB34E6" w:rsidRPr="0099534B">
        <w:rPr>
          <w:rFonts w:ascii="Arial" w:hAnsi="Arial" w:cs="Arial"/>
          <w:sz w:val="26"/>
          <w:szCs w:val="26"/>
        </w:rPr>
        <w:t xml:space="preserve"> la falta de señalización y demarcación de la vía del sitio donde ocurrió el siniestro.</w:t>
      </w:r>
    </w:p>
    <w:p w:rsidR="00DB2BEE" w:rsidRPr="0099534B" w:rsidRDefault="00DB2BEE" w:rsidP="003D3CE1">
      <w:pPr>
        <w:jc w:val="both"/>
        <w:rPr>
          <w:rFonts w:ascii="Arial" w:hAnsi="Arial" w:cs="Arial"/>
          <w:sz w:val="26"/>
          <w:szCs w:val="26"/>
        </w:rPr>
      </w:pPr>
    </w:p>
    <w:p w:rsidR="005D29C1" w:rsidRPr="0099534B" w:rsidRDefault="00DB34E6" w:rsidP="003D3CE1">
      <w:pPr>
        <w:jc w:val="both"/>
        <w:rPr>
          <w:rFonts w:ascii="Arial" w:hAnsi="Arial" w:cs="Arial"/>
          <w:sz w:val="26"/>
          <w:szCs w:val="26"/>
        </w:rPr>
      </w:pPr>
      <w:r w:rsidRPr="0099534B">
        <w:rPr>
          <w:rFonts w:ascii="Arial" w:hAnsi="Arial" w:cs="Arial"/>
          <w:sz w:val="26"/>
          <w:szCs w:val="26"/>
        </w:rPr>
        <w:t>Igualmente</w:t>
      </w:r>
      <w:r w:rsidR="00DB2BEE" w:rsidRPr="0099534B">
        <w:rPr>
          <w:rFonts w:ascii="Arial" w:hAnsi="Arial" w:cs="Arial"/>
          <w:sz w:val="26"/>
          <w:szCs w:val="26"/>
        </w:rPr>
        <w:t xml:space="preserve"> para el esclarecimiento de los hechos y de las circunstancias en que sucedieron los mismos, obran en el proceso las declaraciones de</w:t>
      </w:r>
      <w:r w:rsidRPr="0099534B">
        <w:rPr>
          <w:rFonts w:ascii="Arial" w:hAnsi="Arial" w:cs="Arial"/>
          <w:sz w:val="26"/>
          <w:szCs w:val="26"/>
        </w:rPr>
        <w:t xml:space="preserve">l señor Diego Aponzá Vidal y de la señora Damaris Ambuila Aponzá, </w:t>
      </w:r>
      <w:r w:rsidR="00DB2BEE" w:rsidRPr="0099534B">
        <w:rPr>
          <w:rFonts w:ascii="Arial" w:hAnsi="Arial" w:cs="Arial"/>
          <w:sz w:val="26"/>
          <w:szCs w:val="26"/>
        </w:rPr>
        <w:t>quienes se advierte, estuvieron presentes en el sitio de</w:t>
      </w:r>
      <w:r w:rsidRPr="0099534B">
        <w:rPr>
          <w:rFonts w:ascii="Arial" w:hAnsi="Arial" w:cs="Arial"/>
          <w:sz w:val="26"/>
          <w:szCs w:val="26"/>
        </w:rPr>
        <w:t>l accidente y dieron cuenta de la ausencia de demarcación y señalización de la carretera para el día de ocurrencia del insuceso.</w:t>
      </w:r>
      <w:r w:rsidR="005D29C1" w:rsidRPr="0099534B">
        <w:rPr>
          <w:rFonts w:ascii="Arial" w:hAnsi="Arial" w:cs="Arial"/>
          <w:sz w:val="26"/>
          <w:szCs w:val="26"/>
        </w:rPr>
        <w:t xml:space="preserve"> Testimonios que dan confiabilidad a sus versiones, pues se presumen ciertas</w:t>
      </w:r>
      <w:r w:rsidR="005D268C" w:rsidRPr="0099534B">
        <w:rPr>
          <w:rFonts w:ascii="Arial" w:hAnsi="Arial" w:cs="Arial"/>
          <w:sz w:val="26"/>
          <w:szCs w:val="26"/>
        </w:rPr>
        <w:t>,</w:t>
      </w:r>
      <w:r w:rsidR="005D29C1" w:rsidRPr="0099534B">
        <w:rPr>
          <w:rFonts w:ascii="Arial" w:hAnsi="Arial" w:cs="Arial"/>
          <w:sz w:val="26"/>
          <w:szCs w:val="26"/>
        </w:rPr>
        <w:t xml:space="preserve"> y en tal sentido valoradas, ya que </w:t>
      </w:r>
      <w:r w:rsidR="00DB2BEE" w:rsidRPr="0099534B">
        <w:rPr>
          <w:rFonts w:ascii="Arial" w:hAnsi="Arial" w:cs="Arial"/>
          <w:sz w:val="26"/>
          <w:szCs w:val="26"/>
        </w:rPr>
        <w:t>no fueron desvirtuadas, ni sus dichos fueron tachados de sospechosos o falsos</w:t>
      </w:r>
      <w:r w:rsidR="005D29C1" w:rsidRPr="0099534B">
        <w:rPr>
          <w:rFonts w:ascii="Arial" w:hAnsi="Arial" w:cs="Arial"/>
          <w:sz w:val="26"/>
          <w:szCs w:val="26"/>
        </w:rPr>
        <w:t>; en efecto ello conduce a la Sala a considerar que las circunstancias en que sucedieron los hechos guardan concordancia con el acervo probatorio.</w:t>
      </w:r>
    </w:p>
    <w:p w:rsidR="005D29C1" w:rsidRPr="0099534B" w:rsidRDefault="005D29C1" w:rsidP="003D3CE1">
      <w:pPr>
        <w:jc w:val="both"/>
        <w:rPr>
          <w:rFonts w:ascii="Arial" w:hAnsi="Arial" w:cs="Arial"/>
          <w:sz w:val="26"/>
          <w:szCs w:val="26"/>
        </w:rPr>
      </w:pPr>
    </w:p>
    <w:p w:rsidR="005D268C" w:rsidRPr="0099534B" w:rsidRDefault="005D268C" w:rsidP="00BA1116">
      <w:pPr>
        <w:pStyle w:val="Textoindependiente2"/>
        <w:rPr>
          <w:rFonts w:cs="Arial"/>
          <w:b w:val="0"/>
          <w:sz w:val="26"/>
          <w:szCs w:val="26"/>
        </w:rPr>
      </w:pPr>
      <w:r w:rsidRPr="0099534B">
        <w:rPr>
          <w:rFonts w:cs="Arial"/>
          <w:sz w:val="26"/>
          <w:szCs w:val="26"/>
        </w:rPr>
        <w:t>La obligación legal del municipio de Guachené de demarcación y señalización de las vías en su jurisdicción</w:t>
      </w:r>
      <w:r w:rsidRPr="0099534B">
        <w:rPr>
          <w:rFonts w:cs="Arial"/>
          <w:b w:val="0"/>
          <w:sz w:val="26"/>
          <w:szCs w:val="26"/>
        </w:rPr>
        <w:t xml:space="preserve">. </w:t>
      </w:r>
    </w:p>
    <w:p w:rsidR="0093255C" w:rsidRPr="0099534B" w:rsidRDefault="0093255C" w:rsidP="00BA1116">
      <w:pPr>
        <w:pStyle w:val="Textoindependiente2"/>
        <w:rPr>
          <w:rFonts w:cs="Arial"/>
          <w:b w:val="0"/>
          <w:sz w:val="26"/>
          <w:szCs w:val="26"/>
        </w:rPr>
      </w:pPr>
    </w:p>
    <w:p w:rsidR="005D268C" w:rsidRPr="0099534B" w:rsidRDefault="0093255C" w:rsidP="00BA1116">
      <w:pPr>
        <w:pStyle w:val="Textoindependiente2"/>
        <w:rPr>
          <w:rFonts w:cs="Arial"/>
          <w:b w:val="0"/>
          <w:sz w:val="26"/>
          <w:szCs w:val="26"/>
        </w:rPr>
      </w:pPr>
      <w:r w:rsidRPr="0099534B">
        <w:rPr>
          <w:rFonts w:cs="Arial"/>
          <w:b w:val="0"/>
          <w:sz w:val="26"/>
          <w:szCs w:val="26"/>
        </w:rPr>
        <w:t>El Código Nacional de Tránsito y Transporte, Ley 769 de 2002 cataloga a los alcaldes como autoridades de tránsito y en tal virtud responsables de la demarcación y señalización de la infraestructura vial en su respectiva jurisdicción.</w:t>
      </w:r>
      <w:r w:rsidRPr="0099534B">
        <w:rPr>
          <w:rStyle w:val="Refdenotaalpie"/>
          <w:rFonts w:cs="Arial"/>
          <w:b w:val="0"/>
          <w:sz w:val="26"/>
          <w:szCs w:val="26"/>
        </w:rPr>
        <w:footnoteReference w:id="16"/>
      </w:r>
    </w:p>
    <w:p w:rsidR="00234332" w:rsidRPr="0099534B" w:rsidRDefault="00234332" w:rsidP="00BA1116">
      <w:pPr>
        <w:pStyle w:val="Textoindependiente2"/>
        <w:rPr>
          <w:rFonts w:cs="Arial"/>
          <w:b w:val="0"/>
          <w:sz w:val="26"/>
          <w:szCs w:val="26"/>
        </w:rPr>
      </w:pPr>
    </w:p>
    <w:p w:rsidR="00BA1116" w:rsidRPr="0099534B" w:rsidRDefault="00234332" w:rsidP="00BA1116">
      <w:pPr>
        <w:pStyle w:val="Textoindependiente2"/>
        <w:rPr>
          <w:rFonts w:cs="Arial"/>
          <w:b w:val="0"/>
          <w:sz w:val="26"/>
          <w:szCs w:val="26"/>
        </w:rPr>
      </w:pPr>
      <w:r w:rsidRPr="0099534B">
        <w:rPr>
          <w:rFonts w:cs="Arial"/>
          <w:b w:val="0"/>
          <w:sz w:val="26"/>
          <w:szCs w:val="26"/>
        </w:rPr>
        <w:t>Deber legal atribuido a las Entidades Territoriales</w:t>
      </w:r>
      <w:r w:rsidR="001D21B8" w:rsidRPr="0099534B">
        <w:rPr>
          <w:rFonts w:cs="Arial"/>
          <w:b w:val="0"/>
          <w:sz w:val="26"/>
          <w:szCs w:val="26"/>
        </w:rPr>
        <w:t>,</w:t>
      </w:r>
      <w:r w:rsidR="002C0EE9" w:rsidRPr="0099534B">
        <w:rPr>
          <w:rFonts w:cs="Arial"/>
          <w:b w:val="0"/>
          <w:sz w:val="26"/>
          <w:szCs w:val="26"/>
        </w:rPr>
        <w:t xml:space="preserve"> cuya omisión</w:t>
      </w:r>
      <w:r w:rsidR="00B33AA6" w:rsidRPr="0099534B">
        <w:rPr>
          <w:rFonts w:cs="Arial"/>
          <w:b w:val="0"/>
          <w:sz w:val="26"/>
          <w:szCs w:val="26"/>
        </w:rPr>
        <w:t xml:space="preserve"> en principio</w:t>
      </w:r>
      <w:r w:rsidR="0014291C" w:rsidRPr="0099534B">
        <w:rPr>
          <w:rFonts w:cs="Arial"/>
          <w:b w:val="0"/>
          <w:sz w:val="26"/>
          <w:szCs w:val="26"/>
        </w:rPr>
        <w:t xml:space="preserve"> </w:t>
      </w:r>
      <w:r w:rsidR="001D21B8" w:rsidRPr="0099534B">
        <w:rPr>
          <w:rFonts w:cs="Arial"/>
          <w:b w:val="0"/>
          <w:sz w:val="26"/>
          <w:szCs w:val="26"/>
        </w:rPr>
        <w:t xml:space="preserve">provocaría que ante la ocurrencia de un accidente de tránsito por el incumplimiento al deber jurídico </w:t>
      </w:r>
      <w:r w:rsidR="00A602CA" w:rsidRPr="0099534B">
        <w:rPr>
          <w:rFonts w:cs="Arial"/>
          <w:b w:val="0"/>
          <w:sz w:val="26"/>
          <w:szCs w:val="26"/>
        </w:rPr>
        <w:t>encomendado</w:t>
      </w:r>
      <w:r w:rsidR="001D21B8" w:rsidRPr="0099534B">
        <w:rPr>
          <w:rFonts w:cs="Arial"/>
          <w:b w:val="0"/>
          <w:sz w:val="26"/>
          <w:szCs w:val="26"/>
        </w:rPr>
        <w:t>,</w:t>
      </w:r>
      <w:r w:rsidR="0025255E" w:rsidRPr="0099534B">
        <w:rPr>
          <w:rFonts w:cs="Arial"/>
          <w:b w:val="0"/>
          <w:sz w:val="26"/>
          <w:szCs w:val="26"/>
        </w:rPr>
        <w:t xml:space="preserve"> la consecuente responsabilidad por el </w:t>
      </w:r>
      <w:r w:rsidR="001D21B8" w:rsidRPr="0099534B">
        <w:rPr>
          <w:rFonts w:cs="Arial"/>
          <w:b w:val="0"/>
          <w:sz w:val="26"/>
          <w:szCs w:val="26"/>
        </w:rPr>
        <w:t>perjuicio</w:t>
      </w:r>
      <w:r w:rsidR="0025255E" w:rsidRPr="0099534B">
        <w:rPr>
          <w:rFonts w:cs="Arial"/>
          <w:b w:val="0"/>
          <w:sz w:val="26"/>
          <w:szCs w:val="26"/>
        </w:rPr>
        <w:t xml:space="preserve"> causado</w:t>
      </w:r>
      <w:r w:rsidR="001D21B8" w:rsidRPr="0099534B">
        <w:rPr>
          <w:rFonts w:cs="Arial"/>
          <w:b w:val="0"/>
          <w:sz w:val="26"/>
          <w:szCs w:val="26"/>
        </w:rPr>
        <w:t xml:space="preserve"> al administrado</w:t>
      </w:r>
      <w:r w:rsidR="0025255E" w:rsidRPr="0099534B">
        <w:rPr>
          <w:rFonts w:cs="Arial"/>
          <w:b w:val="0"/>
          <w:sz w:val="26"/>
          <w:szCs w:val="26"/>
        </w:rPr>
        <w:t>,</w:t>
      </w:r>
      <w:r w:rsidR="001D21B8" w:rsidRPr="0099534B">
        <w:rPr>
          <w:rFonts w:cs="Arial"/>
          <w:b w:val="0"/>
          <w:sz w:val="26"/>
          <w:szCs w:val="26"/>
        </w:rPr>
        <w:t xml:space="preserve"> </w:t>
      </w:r>
      <w:r w:rsidR="00BA1116" w:rsidRPr="0099534B">
        <w:rPr>
          <w:rFonts w:cs="Arial"/>
          <w:b w:val="0"/>
          <w:sz w:val="26"/>
          <w:szCs w:val="26"/>
        </w:rPr>
        <w:t xml:space="preserve">susceptible de </w:t>
      </w:r>
      <w:r w:rsidR="0025255E" w:rsidRPr="0099534B">
        <w:rPr>
          <w:rFonts w:cs="Arial"/>
          <w:b w:val="0"/>
          <w:sz w:val="26"/>
          <w:szCs w:val="26"/>
        </w:rPr>
        <w:t>ser valorado patrimonialmente. Daño que no esta</w:t>
      </w:r>
      <w:r w:rsidR="000A6C5B" w:rsidRPr="0099534B">
        <w:rPr>
          <w:rFonts w:cs="Arial"/>
          <w:b w:val="0"/>
          <w:sz w:val="26"/>
          <w:szCs w:val="26"/>
        </w:rPr>
        <w:t xml:space="preserve">rían </w:t>
      </w:r>
      <w:r w:rsidR="00A602CA" w:rsidRPr="0099534B">
        <w:rPr>
          <w:rFonts w:cs="Arial"/>
          <w:b w:val="0"/>
          <w:sz w:val="26"/>
          <w:szCs w:val="26"/>
        </w:rPr>
        <w:t>en la obligación de soportar</w:t>
      </w:r>
      <w:r w:rsidR="000A6C5B" w:rsidRPr="0099534B">
        <w:rPr>
          <w:rFonts w:cs="Arial"/>
          <w:b w:val="0"/>
          <w:sz w:val="26"/>
          <w:szCs w:val="26"/>
        </w:rPr>
        <w:t xml:space="preserve"> los ciudadanos que hagan uso de sus carreteras;</w:t>
      </w:r>
      <w:r w:rsidR="0025255E" w:rsidRPr="0099534B">
        <w:rPr>
          <w:rFonts w:cs="Arial"/>
          <w:b w:val="0"/>
          <w:sz w:val="26"/>
          <w:szCs w:val="26"/>
        </w:rPr>
        <w:t xml:space="preserve"> configurándose </w:t>
      </w:r>
      <w:r w:rsidR="0025255E" w:rsidRPr="0099534B">
        <w:rPr>
          <w:rFonts w:cs="Arial"/>
          <w:b w:val="0"/>
          <w:sz w:val="26"/>
          <w:szCs w:val="26"/>
        </w:rPr>
        <w:lastRenderedPageBreak/>
        <w:t xml:space="preserve">una falla </w:t>
      </w:r>
      <w:r w:rsidR="00A602CA" w:rsidRPr="0099534B">
        <w:rPr>
          <w:rFonts w:cs="Arial"/>
          <w:b w:val="0"/>
          <w:sz w:val="26"/>
          <w:szCs w:val="26"/>
        </w:rPr>
        <w:t xml:space="preserve">en el </w:t>
      </w:r>
      <w:r w:rsidR="0025255E" w:rsidRPr="0099534B">
        <w:rPr>
          <w:rFonts w:cs="Arial"/>
          <w:b w:val="0"/>
          <w:sz w:val="26"/>
          <w:szCs w:val="26"/>
        </w:rPr>
        <w:t>servicio por d</w:t>
      </w:r>
      <w:r w:rsidR="00A602CA" w:rsidRPr="0099534B">
        <w:rPr>
          <w:rFonts w:cs="Arial"/>
          <w:b w:val="0"/>
          <w:sz w:val="26"/>
          <w:szCs w:val="26"/>
        </w:rPr>
        <w:t>esconocimiento de las competencias que en materia vial le correspondía ejercer al municipio demandado.</w:t>
      </w:r>
      <w:r w:rsidR="00B33AA6" w:rsidRPr="0099534B">
        <w:rPr>
          <w:rFonts w:cs="Arial"/>
          <w:b w:val="0"/>
          <w:sz w:val="26"/>
          <w:szCs w:val="26"/>
        </w:rPr>
        <w:t xml:space="preserve"> Lo anterior no es óbice para que en contexto se valore la conducta asumida por el afectado y </w:t>
      </w:r>
      <w:r w:rsidR="00F93CE0" w:rsidRPr="0099534B">
        <w:rPr>
          <w:rFonts w:cs="Arial"/>
          <w:b w:val="0"/>
          <w:sz w:val="26"/>
          <w:szCs w:val="26"/>
        </w:rPr>
        <w:t>la</w:t>
      </w:r>
      <w:r w:rsidR="00B33AA6" w:rsidRPr="0099534B">
        <w:rPr>
          <w:rFonts w:cs="Arial"/>
          <w:b w:val="0"/>
          <w:sz w:val="26"/>
          <w:szCs w:val="26"/>
        </w:rPr>
        <w:t xml:space="preserve"> importancia de esta en la producción de las consecuencias.</w:t>
      </w:r>
    </w:p>
    <w:p w:rsidR="00BA1116" w:rsidRPr="0099534B" w:rsidRDefault="00BA1116" w:rsidP="00BA1116">
      <w:pPr>
        <w:pStyle w:val="Textoindependiente2"/>
        <w:rPr>
          <w:rFonts w:cs="Arial"/>
          <w:b w:val="0"/>
          <w:sz w:val="26"/>
          <w:szCs w:val="26"/>
        </w:rPr>
      </w:pPr>
    </w:p>
    <w:p w:rsidR="00AD14F8" w:rsidRPr="0099534B" w:rsidRDefault="00055FDA" w:rsidP="00BA1116">
      <w:pPr>
        <w:pStyle w:val="Textoindependiente2"/>
        <w:rPr>
          <w:rFonts w:cs="Arial"/>
          <w:b w:val="0"/>
          <w:sz w:val="26"/>
          <w:szCs w:val="26"/>
        </w:rPr>
      </w:pPr>
      <w:r w:rsidRPr="0099534B">
        <w:rPr>
          <w:rFonts w:cs="Arial"/>
          <w:b w:val="0"/>
          <w:sz w:val="26"/>
          <w:szCs w:val="26"/>
        </w:rPr>
        <w:t>En el presente asunto, está probado que la vía carecía al momento del accidente de las advertencia</w:t>
      </w:r>
      <w:r w:rsidR="00A219F8" w:rsidRPr="0099534B">
        <w:rPr>
          <w:rFonts w:cs="Arial"/>
          <w:b w:val="0"/>
          <w:sz w:val="26"/>
          <w:szCs w:val="26"/>
        </w:rPr>
        <w:t>s</w:t>
      </w:r>
      <w:r w:rsidRPr="0099534B">
        <w:rPr>
          <w:rFonts w:cs="Arial"/>
          <w:b w:val="0"/>
          <w:sz w:val="26"/>
          <w:szCs w:val="26"/>
        </w:rPr>
        <w:t xml:space="preserve"> que en materia de señalización vial ordenan las disposiciones legales, lo contrario no se </w:t>
      </w:r>
      <w:r w:rsidR="00A219F8" w:rsidRPr="0099534B">
        <w:rPr>
          <w:rFonts w:cs="Arial"/>
          <w:b w:val="0"/>
          <w:sz w:val="26"/>
          <w:szCs w:val="26"/>
        </w:rPr>
        <w:t>demuestra</w:t>
      </w:r>
      <w:r w:rsidRPr="0099534B">
        <w:rPr>
          <w:rFonts w:cs="Arial"/>
          <w:b w:val="0"/>
          <w:sz w:val="26"/>
          <w:szCs w:val="26"/>
        </w:rPr>
        <w:t>, pues no existe d</w:t>
      </w:r>
      <w:r w:rsidR="00A219F8" w:rsidRPr="0099534B">
        <w:rPr>
          <w:rFonts w:cs="Arial"/>
          <w:b w:val="0"/>
          <w:sz w:val="26"/>
          <w:szCs w:val="26"/>
        </w:rPr>
        <w:t>e ello hecho qué así lo indique;</w:t>
      </w:r>
      <w:r w:rsidRPr="0099534B">
        <w:rPr>
          <w:rFonts w:cs="Arial"/>
          <w:b w:val="0"/>
          <w:sz w:val="26"/>
          <w:szCs w:val="26"/>
        </w:rPr>
        <w:t xml:space="preserve"> pese </w:t>
      </w:r>
      <w:r w:rsidR="00B2289F" w:rsidRPr="0099534B">
        <w:rPr>
          <w:rFonts w:cs="Arial"/>
          <w:b w:val="0"/>
          <w:sz w:val="26"/>
          <w:szCs w:val="26"/>
        </w:rPr>
        <w:t xml:space="preserve">a </w:t>
      </w:r>
      <w:r w:rsidRPr="0099534B">
        <w:rPr>
          <w:rFonts w:cs="Arial"/>
          <w:b w:val="0"/>
          <w:sz w:val="26"/>
          <w:szCs w:val="26"/>
        </w:rPr>
        <w:t xml:space="preserve">que el municipio </w:t>
      </w:r>
      <w:r w:rsidR="00B2289F" w:rsidRPr="0099534B">
        <w:rPr>
          <w:rFonts w:cs="Arial"/>
          <w:b w:val="0"/>
          <w:sz w:val="26"/>
          <w:szCs w:val="26"/>
        </w:rPr>
        <w:t xml:space="preserve">suscribió </w:t>
      </w:r>
      <w:r w:rsidRPr="0099534B">
        <w:rPr>
          <w:rFonts w:cs="Arial"/>
          <w:b w:val="0"/>
          <w:sz w:val="26"/>
          <w:szCs w:val="26"/>
        </w:rPr>
        <w:t>dos contratos para el suministro de elementos</w:t>
      </w:r>
      <w:r w:rsidR="00A219F8" w:rsidRPr="0099534B">
        <w:rPr>
          <w:rFonts w:cs="Arial"/>
          <w:b w:val="0"/>
          <w:sz w:val="26"/>
          <w:szCs w:val="26"/>
        </w:rPr>
        <w:t xml:space="preserve"> de seguridad vial</w:t>
      </w:r>
      <w:r w:rsidR="00B2289F" w:rsidRPr="0099534B">
        <w:rPr>
          <w:rFonts w:cs="Arial"/>
          <w:b w:val="0"/>
          <w:sz w:val="26"/>
          <w:szCs w:val="26"/>
        </w:rPr>
        <w:t>. Circunstancia que no releva a la entidad demandada de su función constitucional y legal de ofrecer</w:t>
      </w:r>
      <w:r w:rsidR="000A6C5B" w:rsidRPr="0099534B">
        <w:rPr>
          <w:rFonts w:cs="Arial"/>
          <w:b w:val="0"/>
          <w:sz w:val="26"/>
          <w:szCs w:val="26"/>
        </w:rPr>
        <w:t xml:space="preserve"> permanentemente</w:t>
      </w:r>
      <w:r w:rsidR="00B2289F" w:rsidRPr="0099534B">
        <w:rPr>
          <w:rFonts w:cs="Arial"/>
          <w:b w:val="0"/>
          <w:sz w:val="26"/>
          <w:szCs w:val="26"/>
        </w:rPr>
        <w:t xml:space="preserve"> las mínimas garantías de protección de los derechos fundamentales de los ciudadanos </w:t>
      </w:r>
      <w:r w:rsidR="000A6C5B" w:rsidRPr="0099534B">
        <w:rPr>
          <w:rFonts w:cs="Arial"/>
          <w:b w:val="0"/>
          <w:sz w:val="26"/>
          <w:szCs w:val="26"/>
        </w:rPr>
        <w:t xml:space="preserve">que transitan por su jurisdicción. </w:t>
      </w:r>
    </w:p>
    <w:p w:rsidR="00AD14F8" w:rsidRPr="0099534B" w:rsidRDefault="00AD14F8" w:rsidP="00BA1116">
      <w:pPr>
        <w:pStyle w:val="Textoindependiente2"/>
        <w:rPr>
          <w:rFonts w:cs="Arial"/>
          <w:b w:val="0"/>
          <w:sz w:val="26"/>
          <w:szCs w:val="26"/>
        </w:rPr>
      </w:pPr>
    </w:p>
    <w:p w:rsidR="00A219F8" w:rsidRPr="0099534B" w:rsidRDefault="000A6C5B" w:rsidP="00BA1116">
      <w:pPr>
        <w:pStyle w:val="Textoindependiente2"/>
        <w:rPr>
          <w:rFonts w:cs="Arial"/>
          <w:b w:val="0"/>
          <w:sz w:val="26"/>
          <w:szCs w:val="26"/>
        </w:rPr>
      </w:pPr>
      <w:r w:rsidRPr="0099534B">
        <w:rPr>
          <w:rFonts w:cs="Arial"/>
          <w:b w:val="0"/>
          <w:sz w:val="26"/>
          <w:szCs w:val="26"/>
        </w:rPr>
        <w:t xml:space="preserve">Era obligación del municipio </w:t>
      </w:r>
      <w:r w:rsidR="00960605" w:rsidRPr="0099534B">
        <w:rPr>
          <w:rFonts w:cs="Arial"/>
          <w:b w:val="0"/>
          <w:sz w:val="26"/>
          <w:szCs w:val="26"/>
        </w:rPr>
        <w:t>atender la adecuada utilización de la malla vial y no e</w:t>
      </w:r>
      <w:r w:rsidR="00AD14F8" w:rsidRPr="0099534B">
        <w:rPr>
          <w:rFonts w:cs="Arial"/>
          <w:b w:val="0"/>
          <w:sz w:val="26"/>
          <w:szCs w:val="26"/>
        </w:rPr>
        <w:t>sperar a que sucediera</w:t>
      </w:r>
      <w:r w:rsidR="00960605" w:rsidRPr="0099534B">
        <w:rPr>
          <w:rFonts w:cs="Arial"/>
          <w:b w:val="0"/>
          <w:sz w:val="26"/>
          <w:szCs w:val="26"/>
        </w:rPr>
        <w:t xml:space="preserve"> el hecho dañoso, para procurar su señalización y demarcación, cuando conocía el deber legal que le correspondía.</w:t>
      </w:r>
      <w:r w:rsidRPr="0099534B">
        <w:rPr>
          <w:rFonts w:cs="Arial"/>
          <w:b w:val="0"/>
          <w:sz w:val="26"/>
          <w:szCs w:val="26"/>
        </w:rPr>
        <w:t xml:space="preserve">  </w:t>
      </w:r>
    </w:p>
    <w:p w:rsidR="00A219F8" w:rsidRPr="0099534B" w:rsidRDefault="00A219F8" w:rsidP="00BA1116">
      <w:pPr>
        <w:pStyle w:val="Textoindependiente2"/>
        <w:rPr>
          <w:rFonts w:cs="Arial"/>
          <w:b w:val="0"/>
          <w:sz w:val="26"/>
          <w:szCs w:val="26"/>
        </w:rPr>
      </w:pPr>
    </w:p>
    <w:p w:rsidR="00316474" w:rsidRPr="0099534B" w:rsidRDefault="00316474" w:rsidP="00BA1116">
      <w:pPr>
        <w:pStyle w:val="Textoindependiente2"/>
        <w:rPr>
          <w:rFonts w:cs="Arial"/>
          <w:b w:val="0"/>
          <w:sz w:val="26"/>
          <w:szCs w:val="26"/>
        </w:rPr>
      </w:pPr>
      <w:r w:rsidRPr="0099534B">
        <w:rPr>
          <w:rFonts w:cs="Arial"/>
          <w:b w:val="0"/>
          <w:sz w:val="26"/>
          <w:szCs w:val="26"/>
        </w:rPr>
        <w:t>Así las cosas encuentra la Sala que el municipio de Guachené incurrió en una omisión al deber legal de señalización y demarcación, previamente establecid</w:t>
      </w:r>
      <w:r w:rsidR="001F24A0" w:rsidRPr="0099534B">
        <w:rPr>
          <w:rFonts w:cs="Arial"/>
          <w:b w:val="0"/>
          <w:sz w:val="26"/>
          <w:szCs w:val="26"/>
        </w:rPr>
        <w:t>o</w:t>
      </w:r>
      <w:r w:rsidRPr="0099534B">
        <w:rPr>
          <w:rFonts w:cs="Arial"/>
          <w:b w:val="0"/>
          <w:sz w:val="26"/>
          <w:szCs w:val="26"/>
        </w:rPr>
        <w:t xml:space="preserve">, conducta que </w:t>
      </w:r>
      <w:r w:rsidR="00040A35" w:rsidRPr="0099534B">
        <w:rPr>
          <w:rFonts w:cs="Arial"/>
          <w:b w:val="0"/>
          <w:sz w:val="26"/>
          <w:szCs w:val="26"/>
        </w:rPr>
        <w:t xml:space="preserve">el señor Walter Guazá Cortés como cualquier ciudadano, </w:t>
      </w:r>
      <w:r w:rsidRPr="0099534B">
        <w:rPr>
          <w:rFonts w:cs="Arial"/>
          <w:b w:val="0"/>
          <w:sz w:val="26"/>
          <w:szCs w:val="26"/>
        </w:rPr>
        <w:t>no tenía la obligación de soportar.</w:t>
      </w:r>
    </w:p>
    <w:p w:rsidR="00BA1116" w:rsidRPr="0099534B" w:rsidRDefault="00BA1116" w:rsidP="00BA1116">
      <w:pPr>
        <w:pStyle w:val="Textoindependiente2"/>
        <w:rPr>
          <w:rFonts w:cs="Arial"/>
          <w:b w:val="0"/>
          <w:sz w:val="26"/>
          <w:szCs w:val="26"/>
        </w:rPr>
      </w:pPr>
    </w:p>
    <w:p w:rsidR="0066418A" w:rsidRPr="0099534B" w:rsidRDefault="0066418A" w:rsidP="00BA1116">
      <w:pPr>
        <w:pStyle w:val="Textoindependiente2"/>
        <w:rPr>
          <w:rFonts w:cs="Arial"/>
          <w:b w:val="0"/>
          <w:sz w:val="26"/>
          <w:szCs w:val="26"/>
        </w:rPr>
      </w:pPr>
      <w:r w:rsidRPr="0099534B">
        <w:rPr>
          <w:rFonts w:cs="Arial"/>
          <w:b w:val="0"/>
          <w:sz w:val="26"/>
          <w:szCs w:val="26"/>
        </w:rPr>
        <w:t xml:space="preserve">De otra parte las particularidades que antecedieron al accidente y que son objeto de cuestionamiento por el ente territorial, como configuración de culpa exclusiva de la víctima, destaca el demandado: La  velocidad en que se desplazaba la motocicleta conducida por la víctima, y el estado de alicoramiento.  </w:t>
      </w:r>
    </w:p>
    <w:p w:rsidR="0066418A" w:rsidRPr="0099534B" w:rsidRDefault="0066418A" w:rsidP="00BA1116">
      <w:pPr>
        <w:pStyle w:val="Textoindependiente2"/>
        <w:rPr>
          <w:rFonts w:cs="Arial"/>
          <w:b w:val="0"/>
          <w:sz w:val="26"/>
          <w:szCs w:val="26"/>
        </w:rPr>
      </w:pPr>
    </w:p>
    <w:p w:rsidR="00001F26" w:rsidRPr="0099534B" w:rsidRDefault="00001F26" w:rsidP="00BA1116">
      <w:pPr>
        <w:pStyle w:val="Textoindependiente2"/>
        <w:rPr>
          <w:rFonts w:cs="Arial"/>
          <w:b w:val="0"/>
          <w:sz w:val="26"/>
          <w:szCs w:val="26"/>
        </w:rPr>
      </w:pPr>
      <w:r w:rsidRPr="0099534B">
        <w:rPr>
          <w:rFonts w:cs="Arial"/>
          <w:b w:val="0"/>
          <w:sz w:val="26"/>
          <w:szCs w:val="26"/>
        </w:rPr>
        <w:t>En el Informe Pericial</w:t>
      </w:r>
      <w:r w:rsidR="00FD1931" w:rsidRPr="0099534B">
        <w:rPr>
          <w:rFonts w:cs="Arial"/>
          <w:b w:val="0"/>
          <w:sz w:val="26"/>
          <w:szCs w:val="26"/>
        </w:rPr>
        <w:t xml:space="preserve"> de</w:t>
      </w:r>
      <w:r w:rsidRPr="0099534B">
        <w:rPr>
          <w:rFonts w:cs="Arial"/>
          <w:b w:val="0"/>
          <w:sz w:val="26"/>
          <w:szCs w:val="26"/>
        </w:rPr>
        <w:t xml:space="preserve"> la Reconstrucción Analítica de Accidentes de Tránsito, ofrecido por el Profesional Universitario Forense VII, Ing. Mecánico, del Instituto de Medicina Legal y Ciencias Forenses, Grupo de Física Forense, Regional Bogotá, sobre la estimación de la velocidad a qué se desplazada el occiso, concluyó: “</w:t>
      </w:r>
      <w:r w:rsidRPr="0099534B">
        <w:rPr>
          <w:rFonts w:cs="Arial"/>
          <w:b w:val="0"/>
          <w:i/>
          <w:sz w:val="26"/>
          <w:szCs w:val="26"/>
        </w:rPr>
        <w:t>De acuerdo a las evidencias analizadas, es posible concluir que el vehículo objeto de estudio de la presente pericia, no se desplazaba con una velocidad superior a la de cuarenta kilómetros por hora (40 k/h).</w:t>
      </w:r>
      <w:r w:rsidR="00FD1931" w:rsidRPr="0099534B">
        <w:rPr>
          <w:rFonts w:cs="Arial"/>
          <w:b w:val="0"/>
          <w:i/>
          <w:sz w:val="26"/>
          <w:szCs w:val="26"/>
        </w:rPr>
        <w:t xml:space="preserve">” </w:t>
      </w:r>
      <w:r w:rsidR="00FD1931" w:rsidRPr="0099534B">
        <w:rPr>
          <w:rFonts w:cs="Arial"/>
          <w:b w:val="0"/>
          <w:sz w:val="26"/>
          <w:szCs w:val="26"/>
        </w:rPr>
        <w:t>fls 263-268 c pbas 2</w:t>
      </w:r>
    </w:p>
    <w:p w:rsidR="0066418A" w:rsidRPr="0099534B" w:rsidRDefault="0066418A" w:rsidP="00BA1116">
      <w:pPr>
        <w:pStyle w:val="Textoindependiente2"/>
        <w:rPr>
          <w:rFonts w:cs="Arial"/>
          <w:b w:val="0"/>
          <w:sz w:val="26"/>
          <w:szCs w:val="26"/>
        </w:rPr>
      </w:pPr>
    </w:p>
    <w:p w:rsidR="00425FD6" w:rsidRPr="0099534B" w:rsidRDefault="00056CF0" w:rsidP="00BA1116">
      <w:pPr>
        <w:pStyle w:val="Textoindependiente2"/>
        <w:rPr>
          <w:rFonts w:cs="Arial"/>
          <w:b w:val="0"/>
          <w:sz w:val="26"/>
          <w:szCs w:val="26"/>
        </w:rPr>
      </w:pPr>
      <w:r w:rsidRPr="0099534B">
        <w:rPr>
          <w:rFonts w:cs="Arial"/>
          <w:b w:val="0"/>
          <w:sz w:val="26"/>
          <w:szCs w:val="26"/>
        </w:rPr>
        <w:t xml:space="preserve">A folio 292 del C pbas 2 se evidencia que el Juzgado Octavo Administrativo, corrió traslado del dictamen pericial, sin que las partes hayan realizado actuación alguna frente a dicha prueba. </w:t>
      </w:r>
      <w:r w:rsidR="00040A35" w:rsidRPr="0099534B">
        <w:rPr>
          <w:rFonts w:cs="Arial"/>
          <w:b w:val="0"/>
          <w:sz w:val="26"/>
          <w:szCs w:val="26"/>
        </w:rPr>
        <w:t xml:space="preserve">Ellas no </w:t>
      </w:r>
      <w:r w:rsidR="00425FD6" w:rsidRPr="0099534B">
        <w:rPr>
          <w:rFonts w:cs="Arial"/>
          <w:b w:val="0"/>
          <w:sz w:val="26"/>
          <w:szCs w:val="26"/>
        </w:rPr>
        <w:t>ejercieron</w:t>
      </w:r>
      <w:r w:rsidRPr="0099534B">
        <w:rPr>
          <w:rFonts w:cs="Arial"/>
          <w:b w:val="0"/>
          <w:sz w:val="26"/>
          <w:szCs w:val="26"/>
        </w:rPr>
        <w:t xml:space="preserve"> el derecho de contradicción, garantizado por la instancia con el traslado de la prueba e</w:t>
      </w:r>
      <w:r w:rsidR="00546F35" w:rsidRPr="0099534B">
        <w:rPr>
          <w:rFonts w:cs="Arial"/>
          <w:b w:val="0"/>
          <w:sz w:val="26"/>
          <w:szCs w:val="26"/>
        </w:rPr>
        <w:t xml:space="preserve">l 20 de enero de 2014. No puede el Juez suplir la </w:t>
      </w:r>
      <w:r w:rsidR="00177A99" w:rsidRPr="0099534B">
        <w:rPr>
          <w:rFonts w:cs="Arial"/>
          <w:b w:val="0"/>
          <w:sz w:val="26"/>
          <w:szCs w:val="26"/>
        </w:rPr>
        <w:t>actuación</w:t>
      </w:r>
      <w:r w:rsidR="00546F35" w:rsidRPr="0099534B">
        <w:rPr>
          <w:rFonts w:cs="Arial"/>
          <w:b w:val="0"/>
          <w:sz w:val="26"/>
          <w:szCs w:val="26"/>
        </w:rPr>
        <w:t xml:space="preserve"> de la</w:t>
      </w:r>
      <w:r w:rsidR="00040A35" w:rsidRPr="0099534B">
        <w:rPr>
          <w:rFonts w:cs="Arial"/>
          <w:b w:val="0"/>
          <w:sz w:val="26"/>
          <w:szCs w:val="26"/>
        </w:rPr>
        <w:t>s partes</w:t>
      </w:r>
      <w:r w:rsidR="00546F35" w:rsidRPr="0099534B">
        <w:rPr>
          <w:rFonts w:cs="Arial"/>
          <w:b w:val="0"/>
          <w:sz w:val="26"/>
          <w:szCs w:val="26"/>
        </w:rPr>
        <w:t xml:space="preserve"> </w:t>
      </w:r>
      <w:r w:rsidR="00425FD6" w:rsidRPr="0099534B">
        <w:rPr>
          <w:rFonts w:cs="Arial"/>
          <w:b w:val="0"/>
          <w:sz w:val="26"/>
          <w:szCs w:val="26"/>
        </w:rPr>
        <w:t>en materia probatoria</w:t>
      </w:r>
    </w:p>
    <w:p w:rsidR="00425FD6" w:rsidRPr="0099534B" w:rsidRDefault="00425FD6" w:rsidP="00BA1116">
      <w:pPr>
        <w:pStyle w:val="Textoindependiente2"/>
        <w:rPr>
          <w:rFonts w:cs="Arial"/>
          <w:b w:val="0"/>
          <w:sz w:val="26"/>
          <w:szCs w:val="26"/>
        </w:rPr>
      </w:pPr>
    </w:p>
    <w:p w:rsidR="00546F35" w:rsidRPr="0099534B" w:rsidRDefault="00546F35" w:rsidP="00BA1116">
      <w:pPr>
        <w:pStyle w:val="Textoindependiente2"/>
        <w:rPr>
          <w:rFonts w:cs="Arial"/>
          <w:b w:val="0"/>
          <w:sz w:val="26"/>
          <w:szCs w:val="26"/>
        </w:rPr>
      </w:pPr>
      <w:r w:rsidRPr="0099534B">
        <w:rPr>
          <w:rFonts w:cs="Arial"/>
          <w:b w:val="0"/>
          <w:sz w:val="26"/>
          <w:szCs w:val="26"/>
        </w:rPr>
        <w:t>Frente al estado de embriaguez del occiso, el Informe de Necropsia de la E.S.E Norte 2</w:t>
      </w:r>
      <w:r w:rsidR="009D0B0B" w:rsidRPr="0099534B">
        <w:rPr>
          <w:rStyle w:val="Refdenotaalpie"/>
          <w:rFonts w:cs="Arial"/>
          <w:b w:val="0"/>
          <w:sz w:val="26"/>
          <w:szCs w:val="26"/>
        </w:rPr>
        <w:footnoteReference w:id="17"/>
      </w:r>
      <w:r w:rsidRPr="0099534B">
        <w:rPr>
          <w:rFonts w:cs="Arial"/>
          <w:b w:val="0"/>
          <w:sz w:val="26"/>
          <w:szCs w:val="26"/>
        </w:rPr>
        <w:t>, da cuenta:</w:t>
      </w:r>
    </w:p>
    <w:p w:rsidR="00546F35" w:rsidRPr="0099534B" w:rsidRDefault="00546F35" w:rsidP="00BA1116">
      <w:pPr>
        <w:pStyle w:val="Textoindependiente2"/>
        <w:rPr>
          <w:rFonts w:cs="Arial"/>
          <w:b w:val="0"/>
          <w:sz w:val="26"/>
          <w:szCs w:val="26"/>
        </w:rPr>
      </w:pPr>
    </w:p>
    <w:p w:rsidR="00546F35" w:rsidRPr="0099534B" w:rsidRDefault="009D0B0B" w:rsidP="009D0B0B">
      <w:pPr>
        <w:pStyle w:val="Textoindependiente2"/>
        <w:ind w:left="708"/>
        <w:rPr>
          <w:rFonts w:cs="Arial"/>
          <w:b w:val="0"/>
          <w:i/>
          <w:szCs w:val="24"/>
        </w:rPr>
      </w:pPr>
      <w:r w:rsidRPr="0099534B">
        <w:rPr>
          <w:rFonts w:cs="Arial"/>
          <w:b w:val="0"/>
          <w:i/>
          <w:szCs w:val="24"/>
        </w:rPr>
        <w:lastRenderedPageBreak/>
        <w:t>“</w:t>
      </w:r>
      <w:r w:rsidR="00546F35" w:rsidRPr="0099534B">
        <w:rPr>
          <w:rFonts w:cs="Arial"/>
          <w:b w:val="0"/>
          <w:i/>
          <w:szCs w:val="24"/>
        </w:rPr>
        <w:t>V. EXAMEN INTERNO...</w:t>
      </w:r>
    </w:p>
    <w:p w:rsidR="00546F35" w:rsidRPr="0099534B" w:rsidRDefault="00546F35" w:rsidP="009D0B0B">
      <w:pPr>
        <w:pStyle w:val="Textoindependiente2"/>
        <w:ind w:left="708"/>
        <w:rPr>
          <w:rFonts w:cs="Arial"/>
          <w:b w:val="0"/>
          <w:i/>
          <w:szCs w:val="24"/>
        </w:rPr>
      </w:pPr>
    </w:p>
    <w:p w:rsidR="00546F35" w:rsidRPr="0099534B" w:rsidRDefault="00546F35" w:rsidP="009D0B0B">
      <w:pPr>
        <w:pStyle w:val="Textoindependiente2"/>
        <w:ind w:left="708"/>
        <w:rPr>
          <w:rFonts w:cs="Arial"/>
          <w:b w:val="0"/>
          <w:i/>
          <w:szCs w:val="24"/>
        </w:rPr>
      </w:pPr>
      <w:r w:rsidRPr="0099534B">
        <w:rPr>
          <w:rFonts w:cs="Arial"/>
          <w:b w:val="0"/>
          <w:i/>
          <w:szCs w:val="24"/>
        </w:rPr>
        <w:t>ABDOMEN.</w:t>
      </w:r>
    </w:p>
    <w:p w:rsidR="00546F35" w:rsidRPr="0099534B" w:rsidRDefault="00546F35" w:rsidP="009D0B0B">
      <w:pPr>
        <w:pStyle w:val="Textoindependiente2"/>
        <w:ind w:left="708"/>
        <w:rPr>
          <w:rFonts w:cs="Arial"/>
          <w:b w:val="0"/>
          <w:i/>
          <w:szCs w:val="24"/>
        </w:rPr>
      </w:pPr>
    </w:p>
    <w:p w:rsidR="00546F35" w:rsidRPr="0099534B" w:rsidRDefault="00546F35" w:rsidP="009D0B0B">
      <w:pPr>
        <w:pStyle w:val="Textoindependiente2"/>
        <w:ind w:left="708"/>
        <w:rPr>
          <w:rFonts w:cs="Arial"/>
          <w:b w:val="0"/>
          <w:i/>
          <w:szCs w:val="24"/>
        </w:rPr>
      </w:pPr>
      <w:r w:rsidRPr="0099534B">
        <w:rPr>
          <w:rFonts w:cs="Arial"/>
          <w:b w:val="0"/>
          <w:i/>
          <w:szCs w:val="24"/>
        </w:rPr>
        <w:t>Órganos intra</w:t>
      </w:r>
      <w:r w:rsidR="009D0B0B" w:rsidRPr="0099534B">
        <w:rPr>
          <w:rFonts w:cs="Arial"/>
          <w:b w:val="0"/>
          <w:i/>
          <w:szCs w:val="24"/>
        </w:rPr>
        <w:t xml:space="preserve"> </w:t>
      </w:r>
      <w:r w:rsidRPr="0099534B">
        <w:rPr>
          <w:rFonts w:cs="Arial"/>
          <w:b w:val="0"/>
          <w:i/>
          <w:szCs w:val="24"/>
        </w:rPr>
        <w:t>abdominales</w:t>
      </w:r>
      <w:r w:rsidR="009D0B0B" w:rsidRPr="0099534B">
        <w:rPr>
          <w:rFonts w:cs="Arial"/>
          <w:b w:val="0"/>
          <w:i/>
          <w:szCs w:val="24"/>
        </w:rPr>
        <w:t>: El contenido del estómago es de aspecto líquido, claro, tiene olor a alcohol. No se observan restos alimenticios. El hígado tiene aspecto normal. Los intestinos no tienen alteraciones...”</w:t>
      </w:r>
    </w:p>
    <w:p w:rsidR="0066418A" w:rsidRPr="0099534B" w:rsidRDefault="0066418A" w:rsidP="009D0B0B">
      <w:pPr>
        <w:pStyle w:val="Textoindependiente2"/>
        <w:ind w:left="708"/>
        <w:rPr>
          <w:rFonts w:cs="Arial"/>
          <w:b w:val="0"/>
          <w:i/>
          <w:szCs w:val="24"/>
        </w:rPr>
      </w:pPr>
    </w:p>
    <w:p w:rsidR="0066418A" w:rsidRPr="0099534B" w:rsidRDefault="003F7713" w:rsidP="00BA1116">
      <w:pPr>
        <w:pStyle w:val="Textoindependiente2"/>
        <w:rPr>
          <w:rFonts w:cs="Arial"/>
          <w:b w:val="0"/>
          <w:sz w:val="26"/>
          <w:szCs w:val="26"/>
        </w:rPr>
      </w:pPr>
      <w:r w:rsidRPr="0099534B">
        <w:rPr>
          <w:rFonts w:cs="Arial"/>
          <w:b w:val="0"/>
          <w:sz w:val="26"/>
          <w:szCs w:val="26"/>
        </w:rPr>
        <w:t>Si bien</w:t>
      </w:r>
      <w:r w:rsidR="009F0A66" w:rsidRPr="0099534B">
        <w:rPr>
          <w:rFonts w:cs="Arial"/>
          <w:b w:val="0"/>
          <w:sz w:val="26"/>
          <w:szCs w:val="26"/>
        </w:rPr>
        <w:t xml:space="preserve">, se acredita la </w:t>
      </w:r>
      <w:r w:rsidRPr="0099534B">
        <w:rPr>
          <w:rFonts w:cs="Arial"/>
          <w:b w:val="0"/>
          <w:sz w:val="26"/>
          <w:szCs w:val="26"/>
        </w:rPr>
        <w:t>falta de señalización de la vía, también es cierto, que el consumo de alcohol incrementó su situación de riesgo</w:t>
      </w:r>
      <w:r w:rsidR="008D3419" w:rsidRPr="0099534B">
        <w:rPr>
          <w:rFonts w:cs="Arial"/>
          <w:b w:val="0"/>
          <w:sz w:val="26"/>
          <w:szCs w:val="26"/>
        </w:rPr>
        <w:t>,</w:t>
      </w:r>
      <w:r w:rsidRPr="0099534B">
        <w:rPr>
          <w:rFonts w:cs="Arial"/>
          <w:b w:val="0"/>
          <w:sz w:val="26"/>
          <w:szCs w:val="26"/>
        </w:rPr>
        <w:t xml:space="preserve"> ya por sí dada al realizar una actividad considerada como peligrosa, la conducción de una motocicleta. Situación </w:t>
      </w:r>
      <w:r w:rsidR="00004A7E" w:rsidRPr="0099534B">
        <w:rPr>
          <w:rFonts w:cs="Arial"/>
          <w:b w:val="0"/>
          <w:sz w:val="26"/>
          <w:szCs w:val="26"/>
        </w:rPr>
        <w:t>que le era previsible</w:t>
      </w:r>
      <w:r w:rsidR="00937647" w:rsidRPr="0099534B">
        <w:rPr>
          <w:rFonts w:cs="Arial"/>
          <w:b w:val="0"/>
          <w:sz w:val="26"/>
          <w:szCs w:val="26"/>
        </w:rPr>
        <w:t xml:space="preserve">, mas sin embargo no la valoró, </w:t>
      </w:r>
      <w:r w:rsidR="009F0A66" w:rsidRPr="0099534B">
        <w:rPr>
          <w:rFonts w:cs="Arial"/>
          <w:b w:val="0"/>
          <w:sz w:val="26"/>
          <w:szCs w:val="26"/>
        </w:rPr>
        <w:t xml:space="preserve">y decidió desplazarse </w:t>
      </w:r>
      <w:r w:rsidR="001D37CE" w:rsidRPr="0099534B">
        <w:rPr>
          <w:rFonts w:cs="Arial"/>
          <w:b w:val="0"/>
          <w:sz w:val="26"/>
          <w:szCs w:val="26"/>
        </w:rPr>
        <w:t>en su vehículo, luego de la ingesta de alcohol.  Así se deduce de la necropsia practicada.</w:t>
      </w:r>
      <w:r w:rsidR="009F0A66" w:rsidRPr="0099534B">
        <w:rPr>
          <w:rFonts w:cs="Arial"/>
          <w:b w:val="0"/>
          <w:sz w:val="26"/>
          <w:szCs w:val="26"/>
        </w:rPr>
        <w:t xml:space="preserve"> </w:t>
      </w:r>
    </w:p>
    <w:p w:rsidR="001D37CE" w:rsidRPr="0099534B" w:rsidRDefault="001D37CE" w:rsidP="00BA1116">
      <w:pPr>
        <w:pStyle w:val="Textoindependiente2"/>
        <w:rPr>
          <w:rFonts w:cs="Arial"/>
          <w:b w:val="0"/>
          <w:sz w:val="26"/>
          <w:szCs w:val="26"/>
        </w:rPr>
      </w:pPr>
    </w:p>
    <w:p w:rsidR="001D37CE" w:rsidRPr="0099534B" w:rsidRDefault="001D37CE" w:rsidP="001D37CE">
      <w:pPr>
        <w:pStyle w:val="Textoindependiente2"/>
        <w:rPr>
          <w:rFonts w:cs="Arial"/>
          <w:b w:val="0"/>
          <w:sz w:val="26"/>
          <w:szCs w:val="26"/>
        </w:rPr>
      </w:pPr>
      <w:r w:rsidRPr="0099534B">
        <w:rPr>
          <w:rFonts w:cs="Arial"/>
          <w:b w:val="0"/>
          <w:sz w:val="26"/>
          <w:szCs w:val="26"/>
        </w:rPr>
        <w:t>En relación con el consumo de licor y la conducción de vehículos, la Alta Corporación Administrativa, señaló:</w:t>
      </w:r>
    </w:p>
    <w:p w:rsidR="001D37CE" w:rsidRPr="0099534B" w:rsidRDefault="001D37CE" w:rsidP="001D37CE">
      <w:pPr>
        <w:pStyle w:val="Textoindependiente2"/>
        <w:rPr>
          <w:rFonts w:cs="Arial"/>
          <w:b w:val="0"/>
          <w:sz w:val="26"/>
          <w:szCs w:val="26"/>
        </w:rPr>
      </w:pPr>
    </w:p>
    <w:p w:rsidR="001D37CE" w:rsidRPr="0099534B" w:rsidRDefault="001D37CE" w:rsidP="001D37CE">
      <w:pPr>
        <w:ind w:left="708"/>
        <w:jc w:val="both"/>
        <w:rPr>
          <w:rFonts w:ascii="Arial" w:hAnsi="Arial" w:cs="Arial"/>
          <w:i/>
          <w:sz w:val="24"/>
          <w:szCs w:val="24"/>
        </w:rPr>
      </w:pPr>
      <w:r w:rsidRPr="0099534B">
        <w:rPr>
          <w:rFonts w:ascii="Arial" w:hAnsi="Arial" w:cs="Arial"/>
          <w:i/>
          <w:sz w:val="24"/>
          <w:szCs w:val="24"/>
        </w:rPr>
        <w:t xml:space="preserve">“...Es claro que la ingesta de bebidas embriagantes disminuye la capacidad de las personas para el desarrollo de actividades, sin embargo, cuando </w:t>
      </w:r>
      <w:r w:rsidRPr="0099534B">
        <w:rPr>
          <w:rFonts w:ascii="Arial" w:hAnsi="Arial" w:cs="Arial"/>
          <w:b/>
          <w:i/>
          <w:sz w:val="24"/>
          <w:szCs w:val="24"/>
        </w:rPr>
        <w:t>tales actividades están relacionadas con situaciones que entrañan riesgo, como sería el caso de la conducción de vehículos automotores, dicha circunstancia incrementa en altísimas proporciones la posibilidad de que ocurra un accidente</w:t>
      </w:r>
      <w:r w:rsidRPr="0099534B">
        <w:rPr>
          <w:rFonts w:ascii="Arial" w:hAnsi="Arial" w:cs="Arial"/>
          <w:i/>
          <w:sz w:val="24"/>
          <w:szCs w:val="24"/>
        </w:rPr>
        <w:t xml:space="preserve">. </w:t>
      </w:r>
      <w:r w:rsidRPr="0099534B">
        <w:rPr>
          <w:rFonts w:ascii="Arial" w:hAnsi="Arial" w:cs="Arial"/>
          <w:i/>
          <w:sz w:val="24"/>
          <w:szCs w:val="24"/>
          <w:lang w:val="es-MX"/>
        </w:rPr>
        <w:t xml:space="preserve">Hecho que torna irresponsable conducir vehículos después de haber ingerido licor, es que los trastornos neuromusculares -como retardos en las reacciones sicomotoras, disminución de la atención y perturbación de los reflejos con alargamiento de tiempo de reacción-, ocurren mucho antes de que aparezcan los síntomas de ebriedad, de modo que ni el conductor ni quienes lo acompañan se dan cuenta del trastorno hasta que irrumpe una circunstancia imprevista, que demanda decisión y reacción rápidas de parte del conductor, </w:t>
      </w:r>
      <w:r w:rsidRPr="0099534B">
        <w:rPr>
          <w:rFonts w:ascii="Arial" w:hAnsi="Arial" w:cs="Arial"/>
          <w:b/>
          <w:i/>
          <w:sz w:val="24"/>
          <w:szCs w:val="24"/>
          <w:lang w:val="es-MX"/>
        </w:rPr>
        <w:t>pero ya entonces las decisiones y reacciones rápidas son imposibles, porque hay alcohol en el organismo, así sea en pequeña cantidad</w:t>
      </w:r>
      <w:r w:rsidRPr="0099534B">
        <w:rPr>
          <w:rFonts w:ascii="Arial" w:hAnsi="Arial" w:cs="Arial"/>
          <w:b/>
          <w:bCs/>
          <w:i/>
          <w:sz w:val="24"/>
          <w:szCs w:val="24"/>
        </w:rPr>
        <w:t>..</w:t>
      </w:r>
      <w:r w:rsidRPr="0099534B">
        <w:rPr>
          <w:rFonts w:ascii="Arial" w:hAnsi="Arial" w:cs="Arial"/>
          <w:b/>
          <w:i/>
          <w:sz w:val="24"/>
          <w:szCs w:val="24"/>
        </w:rPr>
        <w:t>.</w:t>
      </w:r>
      <w:r w:rsidRPr="0099534B">
        <w:rPr>
          <w:rFonts w:ascii="Arial" w:hAnsi="Arial" w:cs="Arial"/>
          <w:i/>
          <w:sz w:val="24"/>
          <w:szCs w:val="24"/>
        </w:rPr>
        <w:t>”</w:t>
      </w:r>
      <w:r w:rsidRPr="0099534B">
        <w:rPr>
          <w:rStyle w:val="Refdenotaalpie"/>
          <w:rFonts w:ascii="Arial" w:hAnsi="Arial" w:cs="Arial"/>
          <w:i/>
          <w:sz w:val="24"/>
          <w:szCs w:val="24"/>
        </w:rPr>
        <w:footnoteReference w:id="18"/>
      </w:r>
      <w:r w:rsidRPr="0099534B">
        <w:rPr>
          <w:rFonts w:ascii="Arial" w:hAnsi="Arial" w:cs="Arial"/>
          <w:i/>
          <w:sz w:val="24"/>
          <w:szCs w:val="24"/>
        </w:rPr>
        <w:t xml:space="preserve"> </w:t>
      </w:r>
    </w:p>
    <w:p w:rsidR="00367D15" w:rsidRPr="0099534B" w:rsidRDefault="00367D15" w:rsidP="00367D15">
      <w:pPr>
        <w:jc w:val="both"/>
        <w:rPr>
          <w:rFonts w:ascii="Arial" w:hAnsi="Arial" w:cs="Arial"/>
          <w:i/>
          <w:sz w:val="24"/>
          <w:szCs w:val="24"/>
        </w:rPr>
      </w:pPr>
    </w:p>
    <w:p w:rsidR="001D37CE" w:rsidRPr="0099534B" w:rsidRDefault="002228BC" w:rsidP="00FB357E">
      <w:pPr>
        <w:jc w:val="both"/>
        <w:rPr>
          <w:rFonts w:ascii="Arial" w:hAnsi="Arial" w:cs="Arial"/>
          <w:sz w:val="26"/>
          <w:szCs w:val="26"/>
        </w:rPr>
      </w:pPr>
      <w:r w:rsidRPr="0099534B">
        <w:rPr>
          <w:rFonts w:ascii="Arial" w:hAnsi="Arial" w:cs="Arial"/>
          <w:sz w:val="26"/>
          <w:szCs w:val="26"/>
        </w:rPr>
        <w:t>E</w:t>
      </w:r>
      <w:r w:rsidR="00FB357E" w:rsidRPr="0099534B">
        <w:rPr>
          <w:rFonts w:ascii="Arial" w:hAnsi="Arial" w:cs="Arial"/>
          <w:sz w:val="26"/>
          <w:szCs w:val="26"/>
        </w:rPr>
        <w:t xml:space="preserve">l consumo de bebidas alcohólicas, tal como lo refiere la jurisprudencia en cita, tiene la vocación de entrañar riesgo y </w:t>
      </w:r>
      <w:r w:rsidRPr="0099534B">
        <w:rPr>
          <w:rFonts w:ascii="Arial" w:hAnsi="Arial" w:cs="Arial"/>
          <w:sz w:val="26"/>
          <w:szCs w:val="26"/>
        </w:rPr>
        <w:t>altísimo grado de contribuir a</w:t>
      </w:r>
      <w:r w:rsidR="00FB357E" w:rsidRPr="0099534B">
        <w:rPr>
          <w:rFonts w:ascii="Arial" w:hAnsi="Arial" w:cs="Arial"/>
          <w:sz w:val="26"/>
          <w:szCs w:val="26"/>
        </w:rPr>
        <w:t xml:space="preserve"> la causa de accidentes de tránsito; ante la </w:t>
      </w:r>
      <w:r w:rsidR="00D55B9A" w:rsidRPr="0099534B">
        <w:rPr>
          <w:rFonts w:ascii="Arial" w:hAnsi="Arial" w:cs="Arial"/>
          <w:sz w:val="26"/>
          <w:szCs w:val="26"/>
        </w:rPr>
        <w:t xml:space="preserve">inminente </w:t>
      </w:r>
      <w:r w:rsidR="00FB357E" w:rsidRPr="0099534B">
        <w:rPr>
          <w:rFonts w:ascii="Arial" w:hAnsi="Arial" w:cs="Arial"/>
          <w:sz w:val="26"/>
          <w:szCs w:val="26"/>
        </w:rPr>
        <w:t>pérdida de la capacidad neurosensorial para anticipar el peligro</w:t>
      </w:r>
      <w:r w:rsidR="009B1D6D" w:rsidRPr="0099534B">
        <w:rPr>
          <w:rFonts w:ascii="Arial" w:hAnsi="Arial" w:cs="Arial"/>
          <w:sz w:val="26"/>
          <w:szCs w:val="26"/>
        </w:rPr>
        <w:t>,</w:t>
      </w:r>
      <w:r w:rsidR="00FB357E" w:rsidRPr="0099534B">
        <w:rPr>
          <w:rFonts w:ascii="Arial" w:hAnsi="Arial" w:cs="Arial"/>
          <w:sz w:val="26"/>
          <w:szCs w:val="26"/>
        </w:rPr>
        <w:t xml:space="preserve"> </w:t>
      </w:r>
      <w:r w:rsidR="009B1D6D" w:rsidRPr="0099534B">
        <w:rPr>
          <w:rFonts w:ascii="Arial" w:hAnsi="Arial" w:cs="Arial"/>
          <w:sz w:val="26"/>
          <w:szCs w:val="26"/>
        </w:rPr>
        <w:t>en una</w:t>
      </w:r>
      <w:r w:rsidR="00FB357E" w:rsidRPr="0099534B">
        <w:rPr>
          <w:rFonts w:ascii="Arial" w:hAnsi="Arial" w:cs="Arial"/>
          <w:sz w:val="26"/>
          <w:szCs w:val="26"/>
        </w:rPr>
        <w:t xml:space="preserve"> situación que i</w:t>
      </w:r>
      <w:r w:rsidR="009B1D6D" w:rsidRPr="0099534B">
        <w:rPr>
          <w:rFonts w:ascii="Arial" w:hAnsi="Arial" w:cs="Arial"/>
          <w:sz w:val="26"/>
          <w:szCs w:val="26"/>
        </w:rPr>
        <w:t>mplicaría una reacción adecuada</w:t>
      </w:r>
      <w:r w:rsidR="00FB357E" w:rsidRPr="0099534B">
        <w:rPr>
          <w:rFonts w:ascii="Arial" w:hAnsi="Arial" w:cs="Arial"/>
          <w:sz w:val="26"/>
          <w:szCs w:val="26"/>
        </w:rPr>
        <w:t xml:space="preserve"> capaz de neutralizar un resultado adverso.</w:t>
      </w:r>
      <w:r w:rsidRPr="0099534B">
        <w:rPr>
          <w:rFonts w:ascii="Arial" w:hAnsi="Arial" w:cs="Arial"/>
          <w:sz w:val="26"/>
          <w:szCs w:val="26"/>
        </w:rPr>
        <w:t xml:space="preserve"> Cuando se asume una actividad de riesgo</w:t>
      </w:r>
      <w:r w:rsidR="008B5862" w:rsidRPr="0099534B">
        <w:rPr>
          <w:rFonts w:ascii="Arial" w:hAnsi="Arial" w:cs="Arial"/>
          <w:sz w:val="26"/>
          <w:szCs w:val="26"/>
        </w:rPr>
        <w:t xml:space="preserve">, como es la conducción de vehículos automotores se ha de estar absolutamente exento de bebidas alcohólicas, so pena de las consecuencias legales, y mucho menos solicitar indemnizaciones por los perjuicios de ese actuar repudiable.  </w:t>
      </w:r>
    </w:p>
    <w:p w:rsidR="00C732D4" w:rsidRPr="0099534B" w:rsidRDefault="00C732D4" w:rsidP="00FB357E">
      <w:pPr>
        <w:jc w:val="both"/>
        <w:rPr>
          <w:rFonts w:ascii="Arial" w:hAnsi="Arial" w:cs="Arial"/>
          <w:sz w:val="26"/>
          <w:szCs w:val="26"/>
        </w:rPr>
      </w:pPr>
    </w:p>
    <w:p w:rsidR="00C732D4" w:rsidRPr="0099534B" w:rsidRDefault="00C732D4" w:rsidP="00FB357E">
      <w:pPr>
        <w:jc w:val="both"/>
        <w:rPr>
          <w:rFonts w:ascii="Arial" w:hAnsi="Arial" w:cs="Arial"/>
          <w:sz w:val="26"/>
          <w:szCs w:val="26"/>
        </w:rPr>
      </w:pPr>
      <w:r w:rsidRPr="0099534B">
        <w:rPr>
          <w:rFonts w:ascii="Arial" w:hAnsi="Arial" w:cs="Arial"/>
          <w:sz w:val="26"/>
          <w:szCs w:val="26"/>
        </w:rPr>
        <w:t>Resulta reprochable la conducta irresponsable que asumió el señor Guazá Cortés</w:t>
      </w:r>
      <w:r w:rsidR="000A4728" w:rsidRPr="0099534B">
        <w:rPr>
          <w:rFonts w:ascii="Arial" w:hAnsi="Arial" w:cs="Arial"/>
          <w:sz w:val="26"/>
          <w:szCs w:val="26"/>
        </w:rPr>
        <w:t>, al conducir su motocicleta en las condiciones psicofísicas en que se encontraba, pese a que no existe en el expediente prueba de alcoholemia que evidencie el grado de afectación sensorial, no es menos cr</w:t>
      </w:r>
      <w:r w:rsidR="008B5862" w:rsidRPr="0099534B">
        <w:rPr>
          <w:rFonts w:ascii="Arial" w:hAnsi="Arial" w:cs="Arial"/>
          <w:sz w:val="26"/>
          <w:szCs w:val="26"/>
        </w:rPr>
        <w:t>í</w:t>
      </w:r>
      <w:r w:rsidR="000A4728" w:rsidRPr="0099534B">
        <w:rPr>
          <w:rFonts w:ascii="Arial" w:hAnsi="Arial" w:cs="Arial"/>
          <w:sz w:val="26"/>
          <w:szCs w:val="26"/>
        </w:rPr>
        <w:t xml:space="preserve">tico que per </w:t>
      </w:r>
      <w:r w:rsidR="000A4728" w:rsidRPr="0099534B">
        <w:rPr>
          <w:rFonts w:ascii="Arial" w:hAnsi="Arial" w:cs="Arial"/>
          <w:sz w:val="26"/>
          <w:szCs w:val="26"/>
        </w:rPr>
        <w:lastRenderedPageBreak/>
        <w:t>s</w:t>
      </w:r>
      <w:r w:rsidR="00E37D6D" w:rsidRPr="0099534B">
        <w:rPr>
          <w:rFonts w:ascii="Arial" w:hAnsi="Arial" w:cs="Arial"/>
          <w:sz w:val="26"/>
          <w:szCs w:val="26"/>
        </w:rPr>
        <w:t>e</w:t>
      </w:r>
      <w:r w:rsidR="000A4728" w:rsidRPr="0099534B">
        <w:rPr>
          <w:rFonts w:ascii="Arial" w:hAnsi="Arial" w:cs="Arial"/>
          <w:sz w:val="26"/>
          <w:szCs w:val="26"/>
        </w:rPr>
        <w:t xml:space="preserve"> </w:t>
      </w:r>
      <w:r w:rsidR="008B5862" w:rsidRPr="0099534B">
        <w:rPr>
          <w:rFonts w:ascii="Arial" w:hAnsi="Arial" w:cs="Arial"/>
          <w:sz w:val="26"/>
          <w:szCs w:val="26"/>
        </w:rPr>
        <w:t xml:space="preserve">haya </w:t>
      </w:r>
      <w:r w:rsidR="000A4728" w:rsidRPr="0099534B">
        <w:rPr>
          <w:rFonts w:ascii="Arial" w:hAnsi="Arial" w:cs="Arial"/>
          <w:sz w:val="26"/>
          <w:szCs w:val="26"/>
        </w:rPr>
        <w:t>colocado en peligro</w:t>
      </w:r>
      <w:r w:rsidR="00E37D6D" w:rsidRPr="0099534B">
        <w:rPr>
          <w:rFonts w:ascii="Arial" w:hAnsi="Arial" w:cs="Arial"/>
          <w:sz w:val="26"/>
          <w:szCs w:val="26"/>
        </w:rPr>
        <w:t>,</w:t>
      </w:r>
      <w:r w:rsidR="000A4728" w:rsidRPr="0099534B">
        <w:rPr>
          <w:rFonts w:ascii="Arial" w:hAnsi="Arial" w:cs="Arial"/>
          <w:sz w:val="26"/>
          <w:szCs w:val="26"/>
        </w:rPr>
        <w:t xml:space="preserve"> tal como sucedió </w:t>
      </w:r>
      <w:r w:rsidR="008B5862" w:rsidRPr="0099534B">
        <w:rPr>
          <w:rFonts w:ascii="Arial" w:hAnsi="Arial" w:cs="Arial"/>
          <w:sz w:val="26"/>
          <w:szCs w:val="26"/>
        </w:rPr>
        <w:t xml:space="preserve">con </w:t>
      </w:r>
      <w:r w:rsidR="000A4728" w:rsidRPr="0099534B">
        <w:rPr>
          <w:rFonts w:ascii="Arial" w:hAnsi="Arial" w:cs="Arial"/>
          <w:sz w:val="26"/>
          <w:szCs w:val="26"/>
        </w:rPr>
        <w:t>su integridad  personal</w:t>
      </w:r>
      <w:r w:rsidR="0081684B" w:rsidRPr="0099534B">
        <w:rPr>
          <w:rFonts w:ascii="Arial" w:hAnsi="Arial" w:cs="Arial"/>
          <w:sz w:val="26"/>
          <w:szCs w:val="26"/>
        </w:rPr>
        <w:t xml:space="preserve"> al realizar una actividad por sí mi</w:t>
      </w:r>
      <w:r w:rsidR="00034265" w:rsidRPr="0099534B">
        <w:rPr>
          <w:rFonts w:ascii="Arial" w:hAnsi="Arial" w:cs="Arial"/>
          <w:sz w:val="26"/>
          <w:szCs w:val="26"/>
        </w:rPr>
        <w:t>s</w:t>
      </w:r>
      <w:r w:rsidR="0081684B" w:rsidRPr="0099534B">
        <w:rPr>
          <w:rFonts w:ascii="Arial" w:hAnsi="Arial" w:cs="Arial"/>
          <w:sz w:val="26"/>
          <w:szCs w:val="26"/>
        </w:rPr>
        <w:t>ma considerada riesgosa</w:t>
      </w:r>
      <w:r w:rsidR="00E37D6D" w:rsidRPr="0099534B">
        <w:rPr>
          <w:rFonts w:ascii="Arial" w:hAnsi="Arial" w:cs="Arial"/>
          <w:sz w:val="26"/>
          <w:szCs w:val="26"/>
        </w:rPr>
        <w:t>,</w:t>
      </w:r>
      <w:r w:rsidR="0081684B" w:rsidRPr="0099534B">
        <w:rPr>
          <w:rFonts w:ascii="Arial" w:hAnsi="Arial" w:cs="Arial"/>
          <w:sz w:val="26"/>
          <w:szCs w:val="26"/>
        </w:rPr>
        <w:t xml:space="preserve"> y bajo los efectos del</w:t>
      </w:r>
      <w:r w:rsidR="008B5862" w:rsidRPr="0099534B">
        <w:rPr>
          <w:rFonts w:ascii="Arial" w:hAnsi="Arial" w:cs="Arial"/>
          <w:sz w:val="26"/>
          <w:szCs w:val="26"/>
        </w:rPr>
        <w:t xml:space="preserve"> alcohol lo es aún más,</w:t>
      </w:r>
      <w:r w:rsidR="0081684B" w:rsidRPr="0099534B">
        <w:rPr>
          <w:rFonts w:ascii="Arial" w:hAnsi="Arial" w:cs="Arial"/>
          <w:sz w:val="26"/>
          <w:szCs w:val="26"/>
        </w:rPr>
        <w:t xml:space="preserve"> lo que sin lugar a dudas se constituye en la causa eficiente del daño.</w:t>
      </w:r>
    </w:p>
    <w:p w:rsidR="0081684B" w:rsidRPr="0099534B" w:rsidRDefault="0081684B" w:rsidP="00FB357E">
      <w:pPr>
        <w:jc w:val="both"/>
        <w:rPr>
          <w:rFonts w:ascii="Arial" w:hAnsi="Arial" w:cs="Arial"/>
          <w:sz w:val="26"/>
          <w:szCs w:val="26"/>
        </w:rPr>
      </w:pPr>
    </w:p>
    <w:p w:rsidR="0081684B" w:rsidRPr="0099534B" w:rsidRDefault="0081684B" w:rsidP="00FB357E">
      <w:pPr>
        <w:jc w:val="both"/>
        <w:rPr>
          <w:rFonts w:ascii="Arial" w:hAnsi="Arial" w:cs="Arial"/>
          <w:sz w:val="26"/>
          <w:szCs w:val="26"/>
        </w:rPr>
      </w:pPr>
      <w:r w:rsidRPr="0099534B">
        <w:rPr>
          <w:rFonts w:ascii="Arial" w:hAnsi="Arial" w:cs="Arial"/>
          <w:sz w:val="26"/>
          <w:szCs w:val="26"/>
        </w:rPr>
        <w:t>El Consejo de Estado ha referido el concepto de causa eficiente del daño, en los siguientes términos:</w:t>
      </w:r>
    </w:p>
    <w:p w:rsidR="0081684B" w:rsidRPr="0099534B" w:rsidRDefault="0081684B" w:rsidP="00FB357E">
      <w:pPr>
        <w:jc w:val="both"/>
        <w:rPr>
          <w:rFonts w:ascii="Arial" w:hAnsi="Arial" w:cs="Arial"/>
          <w:sz w:val="26"/>
          <w:szCs w:val="26"/>
        </w:rPr>
      </w:pPr>
    </w:p>
    <w:p w:rsidR="0081684B" w:rsidRPr="0099534B" w:rsidRDefault="0081684B" w:rsidP="0081684B">
      <w:pPr>
        <w:pStyle w:val="Puesto"/>
        <w:ind w:left="708"/>
        <w:jc w:val="both"/>
        <w:rPr>
          <w:rFonts w:cs="Arial"/>
          <w:b w:val="0"/>
          <w:bCs/>
          <w:szCs w:val="24"/>
        </w:rPr>
      </w:pPr>
      <w:r w:rsidRPr="0099534B">
        <w:rPr>
          <w:rFonts w:cs="Arial"/>
          <w:b w:val="0"/>
          <w:bCs/>
          <w:i/>
          <w:szCs w:val="24"/>
        </w:rPr>
        <w:t xml:space="preserve">“La doctrina ha señalado que </w:t>
      </w:r>
      <w:r w:rsidRPr="0099534B">
        <w:rPr>
          <w:rFonts w:cs="Arial"/>
          <w:bCs/>
          <w:i/>
          <w:szCs w:val="24"/>
        </w:rPr>
        <w:t>la causa eficiente es lo que se considera como fundamento u origen de algo; basta la verificación de la relación antecedente-consecuente para que pueda sostenerse que un hecho es productor y otro el producido, uno el engendrante y otro el engendrado</w:t>
      </w:r>
      <w:r w:rsidRPr="0099534B">
        <w:rPr>
          <w:rFonts w:cs="Arial"/>
          <w:b w:val="0"/>
          <w:bCs/>
          <w:i/>
          <w:szCs w:val="24"/>
        </w:rPr>
        <w:t>. No interesa en la consideración meramente física si el encadenamiento es próximo o remoto, cercano o alejado en el tiempo o en el espacio: basta que ocurra, que exista, que se dé. “Cualquier suceso natural o hecho humano es susceptible de generar repercusiones que se expanden por todo el ámbito social al entrelazarse con otros hechos o acontecimientos que son, a su vez, consecuencia de sucesos anteriores. Esta expansión en el espacio y en el tiempo ocurre en círculos concéntricos, parecidos a los que produce una piedra al caer en el agua tranquila de un estanque; cuanto más alejados están del lugar del impacto, más débiles o imperceptibles se tornan por lo regular tales efectos”.</w:t>
      </w:r>
      <w:r w:rsidRPr="0099534B">
        <w:rPr>
          <w:rStyle w:val="Refdenotaalpie"/>
          <w:rFonts w:cs="Arial"/>
          <w:b w:val="0"/>
          <w:bCs/>
          <w:i/>
          <w:szCs w:val="24"/>
        </w:rPr>
        <w:footnoteReference w:id="19"/>
      </w:r>
      <w:r w:rsidRPr="0099534B">
        <w:rPr>
          <w:rFonts w:cs="Arial"/>
          <w:b w:val="0"/>
          <w:bCs/>
          <w:i/>
          <w:szCs w:val="24"/>
        </w:rPr>
        <w:t xml:space="preserve"> </w:t>
      </w:r>
      <w:r w:rsidRPr="0099534B">
        <w:rPr>
          <w:rFonts w:cs="Arial"/>
          <w:b w:val="0"/>
          <w:bCs/>
          <w:szCs w:val="24"/>
        </w:rPr>
        <w:t>(La Sala)</w:t>
      </w:r>
    </w:p>
    <w:p w:rsidR="0081684B" w:rsidRPr="0099534B" w:rsidRDefault="0081684B" w:rsidP="0081684B">
      <w:pPr>
        <w:pStyle w:val="Textoindependiente2"/>
        <w:rPr>
          <w:rFonts w:cs="Arial"/>
          <w:b w:val="0"/>
          <w:sz w:val="26"/>
          <w:szCs w:val="26"/>
        </w:rPr>
      </w:pPr>
    </w:p>
    <w:p w:rsidR="0081684B" w:rsidRPr="0099534B" w:rsidRDefault="0081684B" w:rsidP="0081684B">
      <w:pPr>
        <w:pStyle w:val="Textoindependiente2"/>
        <w:rPr>
          <w:rFonts w:cs="Arial"/>
          <w:b w:val="0"/>
          <w:sz w:val="26"/>
          <w:szCs w:val="26"/>
        </w:rPr>
      </w:pPr>
      <w:r w:rsidRPr="0099534B">
        <w:rPr>
          <w:rFonts w:cs="Arial"/>
          <w:b w:val="0"/>
          <w:sz w:val="26"/>
          <w:szCs w:val="26"/>
        </w:rPr>
        <w:t>Lo que significa que</w:t>
      </w:r>
      <w:r w:rsidR="00DC1D61" w:rsidRPr="0099534B">
        <w:rPr>
          <w:rFonts w:cs="Arial"/>
          <w:b w:val="0"/>
          <w:sz w:val="26"/>
          <w:szCs w:val="26"/>
        </w:rPr>
        <w:t xml:space="preserve"> determinado comportamiento da crédito a la existencia de otro; luego la causa material: los resultados del accidente, tienen origen en la causa eficiente </w:t>
      </w:r>
      <w:r w:rsidR="00457DBE" w:rsidRPr="0099534B">
        <w:rPr>
          <w:rFonts w:cs="Arial"/>
          <w:b w:val="0"/>
          <w:sz w:val="26"/>
          <w:szCs w:val="26"/>
        </w:rPr>
        <w:t xml:space="preserve">como antecedente </w:t>
      </w:r>
      <w:r w:rsidR="00DC1D61" w:rsidRPr="0099534B">
        <w:rPr>
          <w:rFonts w:cs="Arial"/>
          <w:b w:val="0"/>
          <w:sz w:val="26"/>
          <w:szCs w:val="26"/>
        </w:rPr>
        <w:t>que de manera eficaz y autónoma contribuye a la realización del hecho catastrófico: La muerte del señor Walter Guazá Cortés.</w:t>
      </w:r>
    </w:p>
    <w:p w:rsidR="00DC1D61" w:rsidRPr="0099534B" w:rsidRDefault="00DC1D61" w:rsidP="0081684B">
      <w:pPr>
        <w:pStyle w:val="Textoindependiente2"/>
        <w:rPr>
          <w:rFonts w:cs="Arial"/>
          <w:b w:val="0"/>
          <w:sz w:val="26"/>
          <w:szCs w:val="26"/>
        </w:rPr>
      </w:pPr>
    </w:p>
    <w:p w:rsidR="00DC1D61" w:rsidRPr="0099534B" w:rsidRDefault="00DC1D61" w:rsidP="0081684B">
      <w:pPr>
        <w:pStyle w:val="Textoindependiente2"/>
        <w:rPr>
          <w:rFonts w:cs="Arial"/>
          <w:b w:val="0"/>
          <w:sz w:val="26"/>
          <w:szCs w:val="26"/>
        </w:rPr>
      </w:pPr>
      <w:r w:rsidRPr="0099534B">
        <w:rPr>
          <w:rFonts w:cs="Arial"/>
          <w:b w:val="0"/>
          <w:sz w:val="26"/>
          <w:szCs w:val="26"/>
        </w:rPr>
        <w:t xml:space="preserve">Así las cosas </w:t>
      </w:r>
      <w:r w:rsidR="00457DBE" w:rsidRPr="0099534B">
        <w:rPr>
          <w:rFonts w:cs="Arial"/>
          <w:b w:val="0"/>
          <w:sz w:val="26"/>
          <w:szCs w:val="26"/>
        </w:rPr>
        <w:t xml:space="preserve">el informe de la Policía Judicial – Reporte de Iniciación FPJ 1, advierte de la ausencia de demarcación vial y de la pérdida de control del vehículo por el occiso, para estrellarse contra un árbol, permite concluir a la Sala </w:t>
      </w:r>
      <w:r w:rsidR="00947951" w:rsidRPr="0099534B">
        <w:rPr>
          <w:rFonts w:cs="Arial"/>
          <w:b w:val="0"/>
          <w:sz w:val="26"/>
          <w:szCs w:val="26"/>
        </w:rPr>
        <w:t>que el efecto del alicoramiento fue la causa eficiente en la ocurrencia del daño. Al observar el croquis del accidente es evidente que no existió reacción de la víctima, no existe huella de frenado, simplemente el conductor se abandonó para continuar en dirección a encontrase con el objeto contundente que le produjo el deceso</w:t>
      </w:r>
      <w:r w:rsidR="00260F3D" w:rsidRPr="0099534B">
        <w:rPr>
          <w:rFonts w:cs="Arial"/>
          <w:b w:val="0"/>
          <w:sz w:val="26"/>
          <w:szCs w:val="26"/>
        </w:rPr>
        <w:t xml:space="preserve">, pues no se percató ni siquiera de la existencia de la curva. </w:t>
      </w:r>
    </w:p>
    <w:p w:rsidR="00260F3D" w:rsidRPr="0099534B" w:rsidRDefault="00260F3D" w:rsidP="0081684B">
      <w:pPr>
        <w:pStyle w:val="Textoindependiente2"/>
        <w:rPr>
          <w:rFonts w:cs="Arial"/>
          <w:b w:val="0"/>
          <w:sz w:val="26"/>
          <w:szCs w:val="26"/>
        </w:rPr>
      </w:pPr>
    </w:p>
    <w:p w:rsidR="00260F3D" w:rsidRPr="0099534B" w:rsidRDefault="002E2F7E" w:rsidP="0081684B">
      <w:pPr>
        <w:pStyle w:val="Textoindependiente2"/>
        <w:rPr>
          <w:rFonts w:cs="Arial"/>
          <w:b w:val="0"/>
          <w:sz w:val="26"/>
          <w:szCs w:val="26"/>
        </w:rPr>
      </w:pPr>
      <w:r w:rsidRPr="0099534B">
        <w:rPr>
          <w:rFonts w:cs="Arial"/>
          <w:b w:val="0"/>
          <w:sz w:val="26"/>
          <w:szCs w:val="26"/>
        </w:rPr>
        <w:t>Si partiéramos de</w:t>
      </w:r>
      <w:r w:rsidR="008B5862" w:rsidRPr="0099534B">
        <w:rPr>
          <w:rFonts w:cs="Arial"/>
          <w:b w:val="0"/>
          <w:sz w:val="26"/>
          <w:szCs w:val="26"/>
        </w:rPr>
        <w:t xml:space="preserve"> </w:t>
      </w:r>
      <w:r w:rsidRPr="0099534B">
        <w:rPr>
          <w:rFonts w:cs="Arial"/>
          <w:b w:val="0"/>
          <w:sz w:val="26"/>
          <w:szCs w:val="26"/>
        </w:rPr>
        <w:t>l</w:t>
      </w:r>
      <w:r w:rsidR="008B5862" w:rsidRPr="0099534B">
        <w:rPr>
          <w:rFonts w:cs="Arial"/>
          <w:b w:val="0"/>
          <w:sz w:val="26"/>
          <w:szCs w:val="26"/>
        </w:rPr>
        <w:t xml:space="preserve">a </w:t>
      </w:r>
      <w:r w:rsidR="00BC7F5E" w:rsidRPr="0099534B">
        <w:rPr>
          <w:rFonts w:cs="Arial"/>
          <w:b w:val="0"/>
          <w:sz w:val="26"/>
          <w:szCs w:val="26"/>
        </w:rPr>
        <w:t xml:space="preserve">hipótesis </w:t>
      </w:r>
      <w:r w:rsidRPr="0099534B">
        <w:rPr>
          <w:rFonts w:cs="Arial"/>
          <w:b w:val="0"/>
          <w:sz w:val="26"/>
          <w:szCs w:val="26"/>
        </w:rPr>
        <w:t>de la existencia de señalización que diera cuenta de la presencia de la mentada curva, se arriba a la conclusión que igualmente hubiera tenido ocurrencia la fatal colisión, pues no se aprecia como se indica que el señor Guazá Cortés, hubiera tenido la percepción de peligro</w:t>
      </w:r>
      <w:r w:rsidR="00576A01" w:rsidRPr="0099534B">
        <w:rPr>
          <w:rFonts w:cs="Arial"/>
          <w:b w:val="0"/>
          <w:sz w:val="26"/>
          <w:szCs w:val="26"/>
        </w:rPr>
        <w:t>,</w:t>
      </w:r>
      <w:r w:rsidRPr="0099534B">
        <w:rPr>
          <w:rFonts w:cs="Arial"/>
          <w:b w:val="0"/>
          <w:sz w:val="26"/>
          <w:szCs w:val="26"/>
        </w:rPr>
        <w:t xml:space="preserve"> y poder maniobrar para orientar su motocicleta y evitar la inminencia de una situación de riesgo. E</w:t>
      </w:r>
      <w:r w:rsidR="00576A01" w:rsidRPr="0099534B">
        <w:rPr>
          <w:rFonts w:cs="Arial"/>
          <w:b w:val="0"/>
          <w:sz w:val="26"/>
          <w:szCs w:val="26"/>
        </w:rPr>
        <w:t xml:space="preserve">n efecto el alcohol contenido en su organismo cegaba su capacidad de advertir las condiciones del trayecto y muy seguramente no estuvo presto para contrarrestar alguna dificultad al </w:t>
      </w:r>
      <w:r w:rsidR="00576A01" w:rsidRPr="0099534B">
        <w:rPr>
          <w:rFonts w:cs="Arial"/>
          <w:b w:val="0"/>
          <w:sz w:val="26"/>
          <w:szCs w:val="26"/>
        </w:rPr>
        <w:lastRenderedPageBreak/>
        <w:t xml:space="preserve">momento, dada su </w:t>
      </w:r>
      <w:r w:rsidRPr="0099534B">
        <w:rPr>
          <w:rFonts w:cs="Arial"/>
          <w:b w:val="0"/>
          <w:sz w:val="26"/>
          <w:szCs w:val="26"/>
        </w:rPr>
        <w:t>alteración psicomotriz producto de la ingesta de alcohol que antecedió al suceso.</w:t>
      </w:r>
      <w:r w:rsidR="00BC7F5E" w:rsidRPr="0099534B">
        <w:rPr>
          <w:rFonts w:cs="Arial"/>
          <w:b w:val="0"/>
          <w:sz w:val="26"/>
          <w:szCs w:val="26"/>
        </w:rPr>
        <w:t xml:space="preserve"> El realizar actividades peligrosas consumiendo o habiendo consumido alcohol pone en peligro no solo a quien esto hace, sino a toda la sociedad.</w:t>
      </w:r>
    </w:p>
    <w:p w:rsidR="002E2F7E" w:rsidRPr="0099534B" w:rsidRDefault="002E2F7E" w:rsidP="0081684B">
      <w:pPr>
        <w:pStyle w:val="Textoindependiente2"/>
        <w:rPr>
          <w:rFonts w:cs="Arial"/>
          <w:b w:val="0"/>
          <w:sz w:val="26"/>
          <w:szCs w:val="26"/>
        </w:rPr>
      </w:pPr>
    </w:p>
    <w:p w:rsidR="00C732D4" w:rsidRPr="0099534B" w:rsidRDefault="00576A01" w:rsidP="00E37D6D">
      <w:pPr>
        <w:jc w:val="both"/>
        <w:rPr>
          <w:rFonts w:ascii="Arial" w:hAnsi="Arial" w:cs="Arial"/>
          <w:sz w:val="26"/>
          <w:szCs w:val="26"/>
        </w:rPr>
      </w:pPr>
      <w:r w:rsidRPr="0099534B">
        <w:rPr>
          <w:rFonts w:ascii="Arial" w:hAnsi="Arial" w:cs="Arial"/>
          <w:sz w:val="26"/>
          <w:szCs w:val="26"/>
        </w:rPr>
        <w:t xml:space="preserve">En sentencia reciente la Sala de </w:t>
      </w:r>
      <w:r w:rsidR="00DD083E" w:rsidRPr="0099534B">
        <w:rPr>
          <w:rFonts w:ascii="Arial" w:hAnsi="Arial" w:cs="Arial"/>
          <w:sz w:val="26"/>
          <w:szCs w:val="26"/>
        </w:rPr>
        <w:t>D</w:t>
      </w:r>
      <w:r w:rsidRPr="0099534B">
        <w:rPr>
          <w:rFonts w:ascii="Arial" w:hAnsi="Arial" w:cs="Arial"/>
          <w:sz w:val="26"/>
          <w:szCs w:val="26"/>
        </w:rPr>
        <w:t xml:space="preserve">ecisión </w:t>
      </w:r>
      <w:r w:rsidR="00DD083E" w:rsidRPr="0099534B">
        <w:rPr>
          <w:rFonts w:ascii="Arial" w:hAnsi="Arial" w:cs="Arial"/>
          <w:sz w:val="26"/>
          <w:szCs w:val="26"/>
        </w:rPr>
        <w:t>O</w:t>
      </w:r>
      <w:r w:rsidRPr="0099534B">
        <w:rPr>
          <w:rFonts w:ascii="Arial" w:hAnsi="Arial" w:cs="Arial"/>
          <w:sz w:val="26"/>
          <w:szCs w:val="26"/>
        </w:rPr>
        <w:t>ral del Tribunal Administrativo</w:t>
      </w:r>
      <w:r w:rsidR="00E37D6D" w:rsidRPr="0099534B">
        <w:rPr>
          <w:rFonts w:ascii="Arial" w:hAnsi="Arial" w:cs="Arial"/>
          <w:sz w:val="26"/>
          <w:szCs w:val="26"/>
        </w:rPr>
        <w:t xml:space="preserve"> del Cauca, indicó.</w:t>
      </w:r>
    </w:p>
    <w:p w:rsidR="00C732D4" w:rsidRPr="0099534B" w:rsidRDefault="00C732D4" w:rsidP="00791E65">
      <w:pPr>
        <w:spacing w:line="360" w:lineRule="auto"/>
        <w:jc w:val="both"/>
        <w:rPr>
          <w:rFonts w:ascii="Arial" w:hAnsi="Arial" w:cs="Arial"/>
          <w:sz w:val="26"/>
          <w:szCs w:val="26"/>
        </w:rPr>
      </w:pPr>
    </w:p>
    <w:p w:rsidR="00C732D4" w:rsidRPr="0099534B" w:rsidRDefault="00E37D6D" w:rsidP="00E37D6D">
      <w:pPr>
        <w:ind w:left="708"/>
        <w:jc w:val="both"/>
        <w:rPr>
          <w:rFonts w:ascii="Arial" w:hAnsi="Arial" w:cs="Arial"/>
          <w:i/>
          <w:sz w:val="24"/>
          <w:szCs w:val="24"/>
        </w:rPr>
      </w:pPr>
      <w:r w:rsidRPr="0099534B">
        <w:rPr>
          <w:rFonts w:ascii="Arial" w:hAnsi="Arial" w:cs="Arial"/>
          <w:i/>
          <w:sz w:val="24"/>
          <w:szCs w:val="24"/>
        </w:rPr>
        <w:t>“</w:t>
      </w:r>
      <w:r w:rsidR="00C732D4" w:rsidRPr="0099534B">
        <w:rPr>
          <w:rFonts w:ascii="Arial" w:hAnsi="Arial" w:cs="Arial"/>
          <w:i/>
          <w:sz w:val="24"/>
          <w:szCs w:val="24"/>
        </w:rPr>
        <w:t>A la anterior conclusión se arriba, como quiera que si bien las medidas implementadas para evitar el tránsito vehicular por el sector en que se desarrollaba la obra, no obedecía a los requerimientos de la norma técnica, dicha circunstancia no puede ser considerada como la causa determinante, ni mucho menos concurrente en la concreción del daño, pues es claro que el estado de embriaguez en el que estaba el señor Hernández, no le permitía percatarse de señalización alguna, independientemente de sus características, por lo tanto, así hubiese existido mayor señalización y en mejores condiciones, el resultado muy seguramente sería el mismo; se itera su capacidad de percepción y reacción ante cualquier eventualidad era nula.</w:t>
      </w:r>
    </w:p>
    <w:p w:rsidR="00C732D4" w:rsidRPr="0099534B" w:rsidRDefault="00C732D4" w:rsidP="00E37D6D">
      <w:pPr>
        <w:ind w:left="708"/>
        <w:jc w:val="both"/>
        <w:rPr>
          <w:rFonts w:ascii="Arial" w:hAnsi="Arial" w:cs="Arial"/>
          <w:i/>
          <w:sz w:val="24"/>
          <w:szCs w:val="24"/>
        </w:rPr>
      </w:pPr>
    </w:p>
    <w:p w:rsidR="00C732D4" w:rsidRPr="0099534B" w:rsidRDefault="00C732D4" w:rsidP="00E37D6D">
      <w:pPr>
        <w:ind w:left="708"/>
        <w:jc w:val="both"/>
        <w:rPr>
          <w:rFonts w:ascii="Arial" w:hAnsi="Arial" w:cs="Arial"/>
          <w:i/>
          <w:sz w:val="24"/>
          <w:szCs w:val="24"/>
        </w:rPr>
      </w:pPr>
      <w:r w:rsidRPr="0099534B">
        <w:rPr>
          <w:rFonts w:ascii="Arial" w:hAnsi="Arial" w:cs="Arial"/>
          <w:b/>
          <w:i/>
          <w:sz w:val="24"/>
          <w:szCs w:val="24"/>
        </w:rPr>
        <w:t>En consecuencia, el hecho que el motociclista haya resuelto conducir bajo los efectos del alcohol constituye la única causa eficiente, idónea y decisiva en la producción del accidente que te</w:t>
      </w:r>
      <w:r w:rsidR="00E37D6D" w:rsidRPr="0099534B">
        <w:rPr>
          <w:rFonts w:ascii="Arial" w:hAnsi="Arial" w:cs="Arial"/>
          <w:b/>
          <w:i/>
          <w:sz w:val="24"/>
          <w:szCs w:val="24"/>
        </w:rPr>
        <w:t>rminó con su vida.</w:t>
      </w:r>
      <w:r w:rsidR="00E37D6D" w:rsidRPr="0099534B">
        <w:rPr>
          <w:rFonts w:ascii="Arial" w:hAnsi="Arial" w:cs="Arial"/>
          <w:i/>
          <w:sz w:val="24"/>
          <w:szCs w:val="24"/>
        </w:rPr>
        <w:t>..</w:t>
      </w:r>
      <w:r w:rsidRPr="0099534B">
        <w:rPr>
          <w:rFonts w:ascii="Arial" w:hAnsi="Arial" w:cs="Arial"/>
          <w:i/>
          <w:sz w:val="24"/>
          <w:szCs w:val="24"/>
        </w:rPr>
        <w:t>, por consiguiente el daño deprecado no puede ser atribuido a la entidad demandada de manera concurrente con el perjudicado directo, habida cuenta que éste obedeció a la culpa exclusiva de la víctima, circunstancia que la exonera de toda responsabilidad, motivo por el cual se revocará la sentencia rebatida.</w:t>
      </w:r>
      <w:r w:rsidR="00E37D6D" w:rsidRPr="0099534B">
        <w:rPr>
          <w:rFonts w:ascii="Arial" w:hAnsi="Arial" w:cs="Arial"/>
          <w:i/>
          <w:sz w:val="24"/>
          <w:szCs w:val="24"/>
        </w:rPr>
        <w:t>..”</w:t>
      </w:r>
      <w:r w:rsidRPr="0099534B">
        <w:rPr>
          <w:rStyle w:val="Refdenotaalpie"/>
          <w:rFonts w:ascii="Arial" w:hAnsi="Arial" w:cs="Arial"/>
          <w:i/>
          <w:sz w:val="24"/>
          <w:szCs w:val="24"/>
        </w:rPr>
        <w:footnoteReference w:id="20"/>
      </w:r>
    </w:p>
    <w:p w:rsidR="00C732D4" w:rsidRPr="0099534B" w:rsidRDefault="00C732D4" w:rsidP="00E37D6D">
      <w:pPr>
        <w:ind w:left="708"/>
        <w:jc w:val="both"/>
        <w:rPr>
          <w:rFonts w:ascii="Arial" w:hAnsi="Arial" w:cs="Arial"/>
          <w:i/>
          <w:sz w:val="24"/>
          <w:szCs w:val="24"/>
        </w:rPr>
      </w:pPr>
    </w:p>
    <w:p w:rsidR="00D55B9A" w:rsidRPr="0099534B" w:rsidRDefault="00D55B9A" w:rsidP="003A2A43">
      <w:pPr>
        <w:jc w:val="both"/>
        <w:rPr>
          <w:rFonts w:ascii="Arial" w:hAnsi="Arial" w:cs="Arial"/>
          <w:sz w:val="26"/>
          <w:szCs w:val="26"/>
        </w:rPr>
      </w:pPr>
    </w:p>
    <w:p w:rsidR="00576A01" w:rsidRPr="0099534B" w:rsidRDefault="003A2A43" w:rsidP="003A2A43">
      <w:pPr>
        <w:jc w:val="both"/>
        <w:rPr>
          <w:rFonts w:ascii="Arial" w:hAnsi="Arial" w:cs="Arial"/>
          <w:sz w:val="26"/>
          <w:szCs w:val="26"/>
        </w:rPr>
      </w:pPr>
      <w:r w:rsidRPr="0099534B">
        <w:rPr>
          <w:rFonts w:ascii="Arial" w:hAnsi="Arial" w:cs="Arial"/>
          <w:sz w:val="26"/>
          <w:szCs w:val="26"/>
        </w:rPr>
        <w:t>Por</w:t>
      </w:r>
      <w:r w:rsidR="00576A01" w:rsidRPr="0099534B">
        <w:rPr>
          <w:rFonts w:ascii="Arial" w:hAnsi="Arial" w:cs="Arial"/>
          <w:sz w:val="26"/>
          <w:szCs w:val="26"/>
        </w:rPr>
        <w:t xml:space="preserve"> lo tanto </w:t>
      </w:r>
      <w:r w:rsidRPr="0099534B">
        <w:rPr>
          <w:rFonts w:ascii="Arial" w:hAnsi="Arial" w:cs="Arial"/>
          <w:sz w:val="26"/>
          <w:szCs w:val="26"/>
        </w:rPr>
        <w:t xml:space="preserve">arriba la Sala a concluir </w:t>
      </w:r>
      <w:r w:rsidR="00576A01" w:rsidRPr="0099534B">
        <w:rPr>
          <w:rFonts w:ascii="Arial" w:hAnsi="Arial" w:cs="Arial"/>
          <w:sz w:val="26"/>
          <w:szCs w:val="26"/>
        </w:rPr>
        <w:t xml:space="preserve">que </w:t>
      </w:r>
      <w:r w:rsidRPr="0099534B">
        <w:rPr>
          <w:rFonts w:ascii="Arial" w:hAnsi="Arial" w:cs="Arial"/>
          <w:sz w:val="26"/>
          <w:szCs w:val="26"/>
        </w:rPr>
        <w:t>el comportamiento de quien  lamentablemente falleció</w:t>
      </w:r>
      <w:r w:rsidR="00576A01" w:rsidRPr="0099534B">
        <w:rPr>
          <w:rFonts w:ascii="Arial" w:hAnsi="Arial" w:cs="Arial"/>
          <w:sz w:val="26"/>
          <w:szCs w:val="26"/>
        </w:rPr>
        <w:t>, fue la causa determinante,</w:t>
      </w:r>
      <w:r w:rsidRPr="0099534B">
        <w:rPr>
          <w:rFonts w:ascii="Arial" w:hAnsi="Arial" w:cs="Arial"/>
          <w:sz w:val="26"/>
          <w:szCs w:val="26"/>
        </w:rPr>
        <w:t xml:space="preserve"> eficiente e</w:t>
      </w:r>
      <w:r w:rsidR="00576A01" w:rsidRPr="0099534B">
        <w:rPr>
          <w:rFonts w:ascii="Arial" w:hAnsi="Arial" w:cs="Arial"/>
          <w:sz w:val="26"/>
          <w:szCs w:val="26"/>
        </w:rPr>
        <w:t xml:space="preserve"> idónea del </w:t>
      </w:r>
      <w:r w:rsidRPr="0099534B">
        <w:rPr>
          <w:rFonts w:ascii="Arial" w:hAnsi="Arial" w:cs="Arial"/>
          <w:sz w:val="26"/>
          <w:szCs w:val="26"/>
        </w:rPr>
        <w:t xml:space="preserve">daño </w:t>
      </w:r>
      <w:r w:rsidR="00576A01" w:rsidRPr="0099534B">
        <w:rPr>
          <w:rFonts w:ascii="Arial" w:hAnsi="Arial" w:cs="Arial"/>
          <w:sz w:val="26"/>
          <w:szCs w:val="26"/>
        </w:rPr>
        <w:t>padecido.</w:t>
      </w:r>
    </w:p>
    <w:p w:rsidR="00832191" w:rsidRPr="0099534B" w:rsidRDefault="00832191" w:rsidP="00FB357E">
      <w:pPr>
        <w:jc w:val="both"/>
        <w:rPr>
          <w:rFonts w:ascii="Arial" w:hAnsi="Arial" w:cs="Arial"/>
          <w:sz w:val="26"/>
          <w:szCs w:val="26"/>
        </w:rPr>
      </w:pPr>
    </w:p>
    <w:p w:rsidR="000F32F5" w:rsidRPr="0099534B" w:rsidRDefault="003A2A43" w:rsidP="008D3419">
      <w:pPr>
        <w:jc w:val="both"/>
        <w:rPr>
          <w:rFonts w:ascii="Arial" w:hAnsi="Arial" w:cs="Arial"/>
          <w:color w:val="000000"/>
          <w:sz w:val="26"/>
          <w:szCs w:val="26"/>
        </w:rPr>
      </w:pPr>
      <w:r w:rsidRPr="0099534B">
        <w:rPr>
          <w:rFonts w:ascii="Arial" w:hAnsi="Arial" w:cs="Arial"/>
          <w:color w:val="000000"/>
          <w:sz w:val="26"/>
          <w:szCs w:val="26"/>
        </w:rPr>
        <w:t>E</w:t>
      </w:r>
      <w:r w:rsidR="00EF4ADB" w:rsidRPr="0099534B">
        <w:rPr>
          <w:rFonts w:ascii="Arial" w:hAnsi="Arial" w:cs="Arial"/>
          <w:color w:val="000000"/>
          <w:sz w:val="26"/>
          <w:szCs w:val="26"/>
        </w:rPr>
        <w:t xml:space="preserve">n ese sentido se ha de </w:t>
      </w:r>
      <w:r w:rsidRPr="0099534B">
        <w:rPr>
          <w:rFonts w:ascii="Arial" w:hAnsi="Arial" w:cs="Arial"/>
          <w:color w:val="000000"/>
          <w:sz w:val="26"/>
          <w:szCs w:val="26"/>
        </w:rPr>
        <w:t>revocar</w:t>
      </w:r>
      <w:r w:rsidR="00EF4ADB" w:rsidRPr="0099534B">
        <w:rPr>
          <w:rFonts w:ascii="Arial" w:hAnsi="Arial" w:cs="Arial"/>
          <w:color w:val="000000"/>
          <w:sz w:val="26"/>
          <w:szCs w:val="26"/>
        </w:rPr>
        <w:t xml:space="preserve"> la </w:t>
      </w:r>
      <w:r w:rsidR="00DD083E" w:rsidRPr="0099534B">
        <w:rPr>
          <w:rFonts w:ascii="Arial" w:hAnsi="Arial" w:cs="Arial"/>
          <w:color w:val="000000"/>
          <w:sz w:val="26"/>
          <w:szCs w:val="26"/>
        </w:rPr>
        <w:t>S</w:t>
      </w:r>
      <w:r w:rsidR="00EF4ADB" w:rsidRPr="0099534B">
        <w:rPr>
          <w:rFonts w:ascii="Arial" w:hAnsi="Arial" w:cs="Arial"/>
          <w:color w:val="000000"/>
          <w:sz w:val="26"/>
          <w:szCs w:val="26"/>
        </w:rPr>
        <w:t>entencia No. 054 de 19 de marzo de 2014, proferida por el Juzgado Octavo Administrativo</w:t>
      </w:r>
      <w:r w:rsidRPr="0099534B">
        <w:rPr>
          <w:rFonts w:ascii="Arial" w:hAnsi="Arial" w:cs="Arial"/>
          <w:color w:val="000000"/>
          <w:sz w:val="26"/>
          <w:szCs w:val="26"/>
        </w:rPr>
        <w:t>.</w:t>
      </w:r>
    </w:p>
    <w:p w:rsidR="003A2A43" w:rsidRPr="0099534B" w:rsidRDefault="003A2A43" w:rsidP="008D3419">
      <w:pPr>
        <w:jc w:val="both"/>
        <w:rPr>
          <w:rFonts w:ascii="Arial" w:hAnsi="Arial" w:cs="Arial"/>
          <w:color w:val="000000"/>
          <w:sz w:val="26"/>
          <w:szCs w:val="26"/>
        </w:rPr>
      </w:pPr>
    </w:p>
    <w:p w:rsidR="000F32F5" w:rsidRPr="0099534B" w:rsidRDefault="000F32F5" w:rsidP="000F32F5">
      <w:pPr>
        <w:jc w:val="both"/>
        <w:rPr>
          <w:rFonts w:ascii="Arial" w:hAnsi="Arial" w:cs="Arial"/>
          <w:b/>
          <w:sz w:val="26"/>
          <w:szCs w:val="26"/>
        </w:rPr>
      </w:pPr>
      <w:r w:rsidRPr="0099534B">
        <w:rPr>
          <w:rFonts w:ascii="Arial" w:hAnsi="Arial" w:cs="Arial"/>
          <w:b/>
          <w:sz w:val="26"/>
          <w:szCs w:val="26"/>
        </w:rPr>
        <w:t>De las costas</w:t>
      </w:r>
    </w:p>
    <w:p w:rsidR="000F32F5" w:rsidRPr="0099534B" w:rsidRDefault="000F32F5" w:rsidP="000F32F5">
      <w:pPr>
        <w:jc w:val="both"/>
        <w:rPr>
          <w:rFonts w:ascii="Arial" w:hAnsi="Arial" w:cs="Arial"/>
          <w:sz w:val="26"/>
          <w:szCs w:val="26"/>
        </w:rPr>
      </w:pPr>
    </w:p>
    <w:p w:rsidR="000F32F5" w:rsidRPr="0099534B" w:rsidRDefault="000F32F5" w:rsidP="000F32F5">
      <w:pPr>
        <w:tabs>
          <w:tab w:val="left" w:pos="-720"/>
          <w:tab w:val="left" w:pos="8080"/>
          <w:tab w:val="left" w:pos="8505"/>
          <w:tab w:val="left" w:pos="8647"/>
        </w:tabs>
        <w:suppressAutoHyphens/>
        <w:jc w:val="both"/>
        <w:rPr>
          <w:rFonts w:ascii="Arial" w:hAnsi="Arial" w:cs="Arial"/>
          <w:color w:val="000000"/>
          <w:sz w:val="26"/>
          <w:szCs w:val="26"/>
          <w:shd w:val="clear" w:color="auto" w:fill="FFFFFF"/>
        </w:rPr>
      </w:pPr>
      <w:r w:rsidRPr="0099534B">
        <w:rPr>
          <w:rFonts w:ascii="Arial" w:hAnsi="Arial" w:cs="Arial"/>
          <w:color w:val="000000"/>
          <w:sz w:val="26"/>
          <w:szCs w:val="26"/>
          <w:shd w:val="clear" w:color="auto" w:fill="FFFFFF"/>
        </w:rPr>
        <w:t>El Artículo 188 del CPACA, señala:</w:t>
      </w:r>
    </w:p>
    <w:p w:rsidR="000F32F5" w:rsidRPr="0099534B" w:rsidRDefault="000F32F5" w:rsidP="000F32F5">
      <w:pPr>
        <w:tabs>
          <w:tab w:val="left" w:pos="-720"/>
          <w:tab w:val="left" w:pos="8080"/>
          <w:tab w:val="left" w:pos="8505"/>
          <w:tab w:val="left" w:pos="8647"/>
        </w:tabs>
        <w:suppressAutoHyphens/>
        <w:jc w:val="both"/>
        <w:rPr>
          <w:rFonts w:ascii="Arial" w:hAnsi="Arial" w:cs="Arial"/>
          <w:color w:val="000000"/>
          <w:sz w:val="26"/>
          <w:szCs w:val="26"/>
          <w:shd w:val="clear" w:color="auto" w:fill="FFFFFF"/>
        </w:rPr>
      </w:pPr>
    </w:p>
    <w:p w:rsidR="000F32F5" w:rsidRPr="0099534B" w:rsidRDefault="000F32F5" w:rsidP="000F32F5">
      <w:pPr>
        <w:tabs>
          <w:tab w:val="left" w:pos="-720"/>
          <w:tab w:val="left" w:pos="8080"/>
          <w:tab w:val="left" w:pos="8505"/>
          <w:tab w:val="left" w:pos="8647"/>
        </w:tabs>
        <w:suppressAutoHyphens/>
        <w:ind w:left="708"/>
        <w:jc w:val="both"/>
        <w:rPr>
          <w:rFonts w:ascii="Arial" w:hAnsi="Arial" w:cs="Arial"/>
          <w:i/>
          <w:color w:val="000000"/>
          <w:sz w:val="24"/>
          <w:szCs w:val="24"/>
          <w:shd w:val="clear" w:color="auto" w:fill="FFFFFF"/>
        </w:rPr>
      </w:pPr>
      <w:r w:rsidRPr="0099534B">
        <w:rPr>
          <w:rFonts w:ascii="Arial" w:hAnsi="Arial" w:cs="Arial"/>
          <w:i/>
          <w:color w:val="000000"/>
          <w:sz w:val="24"/>
          <w:szCs w:val="24"/>
          <w:shd w:val="clear" w:color="auto" w:fill="FFFFFF"/>
        </w:rPr>
        <w:t xml:space="preserve">“CONDENA EN COSTAS. Salvo en los procesos en que se ventile un interés público, la sentencia dispondrá sobre la condena en costas, cuya liquidación y ejecución se regirán por las normas del Código de Procedimiento Civil.” </w:t>
      </w:r>
    </w:p>
    <w:p w:rsidR="000F32F5" w:rsidRPr="0099534B" w:rsidRDefault="000F32F5" w:rsidP="000F32F5">
      <w:pPr>
        <w:tabs>
          <w:tab w:val="left" w:pos="-720"/>
          <w:tab w:val="left" w:pos="8080"/>
          <w:tab w:val="left" w:pos="8505"/>
          <w:tab w:val="left" w:pos="8647"/>
        </w:tabs>
        <w:suppressAutoHyphens/>
        <w:ind w:left="708"/>
        <w:jc w:val="both"/>
        <w:rPr>
          <w:rFonts w:cs="Arial"/>
          <w:i/>
          <w:color w:val="000000"/>
          <w:shd w:val="clear" w:color="auto" w:fill="FFFFFF"/>
        </w:rPr>
      </w:pPr>
    </w:p>
    <w:p w:rsidR="000F32F5" w:rsidRPr="0099534B" w:rsidRDefault="000F32F5" w:rsidP="000F32F5">
      <w:pPr>
        <w:tabs>
          <w:tab w:val="left" w:pos="-720"/>
        </w:tabs>
        <w:suppressAutoHyphens/>
        <w:jc w:val="both"/>
        <w:rPr>
          <w:rFonts w:ascii="Arial" w:eastAsia="Arial Unicode MS" w:hAnsi="Arial" w:cs="Arial"/>
          <w:color w:val="000000"/>
          <w:sz w:val="26"/>
          <w:szCs w:val="26"/>
        </w:rPr>
      </w:pPr>
      <w:r w:rsidRPr="0099534B">
        <w:rPr>
          <w:rFonts w:ascii="Arial" w:eastAsia="Arial Unicode MS" w:hAnsi="Arial" w:cs="Arial"/>
          <w:color w:val="000000"/>
          <w:sz w:val="26"/>
          <w:szCs w:val="26"/>
        </w:rPr>
        <w:t>La Corte Constitucional en Sentencia C 89 de 2002, ha explicado que las costas son:</w:t>
      </w:r>
    </w:p>
    <w:p w:rsidR="000F32F5" w:rsidRPr="0099534B" w:rsidRDefault="000F32F5" w:rsidP="000F32F5">
      <w:pPr>
        <w:tabs>
          <w:tab w:val="left" w:pos="-720"/>
        </w:tabs>
        <w:suppressAutoHyphens/>
        <w:jc w:val="both"/>
        <w:rPr>
          <w:rFonts w:ascii="Arial" w:eastAsia="Arial Unicode MS" w:hAnsi="Arial" w:cs="Arial"/>
          <w:color w:val="000000"/>
          <w:sz w:val="26"/>
          <w:szCs w:val="26"/>
        </w:rPr>
      </w:pPr>
    </w:p>
    <w:p w:rsidR="000F32F5" w:rsidRPr="0099534B" w:rsidRDefault="000F32F5" w:rsidP="000F32F5">
      <w:pPr>
        <w:tabs>
          <w:tab w:val="left" w:pos="-720"/>
        </w:tabs>
        <w:suppressAutoHyphens/>
        <w:ind w:left="708"/>
        <w:jc w:val="both"/>
        <w:rPr>
          <w:rFonts w:ascii="Arial" w:eastAsia="Arial Unicode MS" w:hAnsi="Arial" w:cs="Arial"/>
          <w:color w:val="000000"/>
          <w:sz w:val="24"/>
          <w:szCs w:val="24"/>
        </w:rPr>
      </w:pPr>
      <w:r w:rsidRPr="0099534B">
        <w:rPr>
          <w:rFonts w:ascii="Arial" w:hAnsi="Arial" w:cs="Arial"/>
          <w:i/>
          <w:color w:val="000000"/>
          <w:sz w:val="24"/>
          <w:szCs w:val="24"/>
          <w:shd w:val="clear" w:color="auto" w:fill="FFFFFF"/>
        </w:rPr>
        <w:lastRenderedPageBreak/>
        <w:t>“aquella erogación económica que corresponde efectuar a la parte que resulte vencida en un proceso judicial», están conformadas por dos rubros distintos: las expensas y las agencias en derecho. Las primeras corresponden a los gastos surgidos con ocasión del proceso y necesarios para su desarrollo, pero distintos al pago de apoderados. El artículo 393-2 del C.P.C. señala como expensas los impuestos de timbre, los honorarios de auxiliares de la justicia, y hace referencia genérica a todos los gastos surgidos en el curso de aquel. Por su parte, las agencias en derecho no son otra cosa que la compensación por los gastos de apoderamiento en que incurrió la parte vencedora, aún cuando pueden fijarse sin que necesariamente hubiere mediado la intervención directa de un profesional del derecho. No obstante, esos valores son decretados a favor de la parte y no de su representante judicial, sin que deban coincidir con los honorarios pactados entra</w:t>
      </w:r>
      <w:r w:rsidRPr="0099534B">
        <w:rPr>
          <w:rFonts w:ascii="Arial" w:eastAsia="Arial Unicode MS" w:hAnsi="Arial" w:cs="Arial"/>
          <w:i/>
          <w:color w:val="000000"/>
          <w:sz w:val="24"/>
          <w:szCs w:val="24"/>
        </w:rPr>
        <w:t xml:space="preserve"> ésta y aquel”.</w:t>
      </w:r>
      <w:r w:rsidRPr="0099534B">
        <w:rPr>
          <w:rFonts w:ascii="Arial" w:eastAsia="Arial Unicode MS" w:hAnsi="Arial" w:cs="Arial"/>
          <w:color w:val="000000"/>
          <w:sz w:val="24"/>
          <w:szCs w:val="24"/>
        </w:rPr>
        <w:t xml:space="preserve"> </w:t>
      </w:r>
    </w:p>
    <w:p w:rsidR="000F32F5" w:rsidRPr="0099534B" w:rsidRDefault="000F32F5" w:rsidP="000F32F5">
      <w:pPr>
        <w:tabs>
          <w:tab w:val="left" w:pos="-720"/>
        </w:tabs>
        <w:suppressAutoHyphens/>
        <w:jc w:val="both"/>
        <w:rPr>
          <w:rFonts w:eastAsia="Arial Unicode MS" w:cs="Arial"/>
          <w:color w:val="000000"/>
          <w:sz w:val="26"/>
          <w:szCs w:val="26"/>
        </w:rPr>
      </w:pPr>
    </w:p>
    <w:p w:rsidR="000F32F5" w:rsidRPr="0099534B" w:rsidRDefault="000F32F5" w:rsidP="000F32F5">
      <w:pPr>
        <w:tabs>
          <w:tab w:val="left" w:pos="-720"/>
          <w:tab w:val="left" w:pos="8080"/>
          <w:tab w:val="left" w:pos="8505"/>
          <w:tab w:val="left" w:pos="8647"/>
        </w:tabs>
        <w:suppressAutoHyphens/>
        <w:jc w:val="both"/>
        <w:rPr>
          <w:rFonts w:ascii="Arial" w:hAnsi="Arial" w:cs="Arial"/>
          <w:color w:val="000000"/>
          <w:sz w:val="26"/>
          <w:szCs w:val="26"/>
          <w:shd w:val="clear" w:color="auto" w:fill="FFFFFF"/>
        </w:rPr>
      </w:pPr>
      <w:r w:rsidRPr="0099534B">
        <w:rPr>
          <w:rFonts w:ascii="Arial" w:hAnsi="Arial" w:cs="Arial"/>
          <w:color w:val="000000"/>
          <w:sz w:val="26"/>
          <w:szCs w:val="26"/>
          <w:shd w:val="clear" w:color="auto" w:fill="FFFFFF"/>
        </w:rPr>
        <w:t>De acuerdo con lo anterior, la Sala encuentra que las agencias en derecho constituyen la porción de las costas imputables a los gastos de defensa judicial de la parte victoriosa, a cargo de quien pierda el proceso.</w:t>
      </w:r>
    </w:p>
    <w:p w:rsidR="000F32F5" w:rsidRPr="0099534B" w:rsidRDefault="000F32F5" w:rsidP="000F32F5">
      <w:pPr>
        <w:tabs>
          <w:tab w:val="left" w:pos="-720"/>
          <w:tab w:val="left" w:pos="8080"/>
          <w:tab w:val="left" w:pos="8505"/>
          <w:tab w:val="left" w:pos="8647"/>
        </w:tabs>
        <w:suppressAutoHyphens/>
        <w:jc w:val="both"/>
        <w:rPr>
          <w:rFonts w:ascii="Arial" w:hAnsi="Arial" w:cs="Arial"/>
          <w:color w:val="000000"/>
          <w:sz w:val="26"/>
          <w:szCs w:val="26"/>
          <w:shd w:val="clear" w:color="auto" w:fill="FFFFFF"/>
        </w:rPr>
      </w:pPr>
    </w:p>
    <w:p w:rsidR="000F32F5" w:rsidRPr="0099534B" w:rsidRDefault="000F32F5" w:rsidP="000F32F5">
      <w:pPr>
        <w:jc w:val="both"/>
        <w:rPr>
          <w:rFonts w:ascii="Arial" w:hAnsi="Arial" w:cs="Arial"/>
          <w:sz w:val="26"/>
          <w:szCs w:val="26"/>
        </w:rPr>
      </w:pPr>
      <w:r w:rsidRPr="0099534B">
        <w:rPr>
          <w:rFonts w:ascii="Arial" w:hAnsi="Arial" w:cs="Arial"/>
          <w:sz w:val="26"/>
          <w:szCs w:val="26"/>
        </w:rPr>
        <w:t xml:space="preserve">Ahora, el Artículo Sexto del Acuerdo No. 1887 de 2003 emanado del Consejo Superior de la Judicatura, autoriza la fijación de </w:t>
      </w:r>
      <w:r w:rsidRPr="0099534B">
        <w:rPr>
          <w:rFonts w:ascii="Arial" w:hAnsi="Arial" w:cs="Arial"/>
          <w:b/>
          <w:sz w:val="26"/>
          <w:szCs w:val="26"/>
        </w:rPr>
        <w:t>agencias en derecho</w:t>
      </w:r>
      <w:r w:rsidRPr="0099534B">
        <w:rPr>
          <w:rFonts w:ascii="Arial" w:hAnsi="Arial" w:cs="Arial"/>
          <w:sz w:val="26"/>
          <w:szCs w:val="26"/>
        </w:rPr>
        <w:t xml:space="preserve"> en los asuntos contencioso administrativos, así:</w:t>
      </w:r>
    </w:p>
    <w:p w:rsidR="000F32F5" w:rsidRPr="0099534B" w:rsidRDefault="000F32F5" w:rsidP="000F32F5">
      <w:pPr>
        <w:jc w:val="both"/>
        <w:rPr>
          <w:rFonts w:ascii="Arial" w:hAnsi="Arial" w:cs="Arial"/>
          <w:sz w:val="26"/>
          <w:szCs w:val="26"/>
        </w:rPr>
      </w:pPr>
    </w:p>
    <w:p w:rsidR="000F32F5" w:rsidRPr="0099534B" w:rsidRDefault="000F32F5" w:rsidP="000F32F5">
      <w:pPr>
        <w:tabs>
          <w:tab w:val="left" w:pos="7938"/>
          <w:tab w:val="left" w:pos="8789"/>
        </w:tabs>
        <w:ind w:left="708"/>
        <w:jc w:val="both"/>
        <w:rPr>
          <w:rFonts w:ascii="Arial" w:hAnsi="Arial" w:cs="Arial"/>
          <w:i/>
          <w:sz w:val="24"/>
          <w:szCs w:val="24"/>
        </w:rPr>
      </w:pPr>
      <w:r w:rsidRPr="0099534B">
        <w:rPr>
          <w:rFonts w:ascii="Arial" w:hAnsi="Arial" w:cs="Arial"/>
          <w:i/>
          <w:sz w:val="24"/>
          <w:szCs w:val="24"/>
        </w:rPr>
        <w:t>“</w:t>
      </w:r>
      <w:r w:rsidRPr="0099534B">
        <w:rPr>
          <w:rFonts w:ascii="Arial" w:hAnsi="Arial" w:cs="Arial"/>
          <w:b/>
          <w:i/>
          <w:sz w:val="24"/>
          <w:szCs w:val="24"/>
        </w:rPr>
        <w:t>ARTÍCULO SEXTO</w:t>
      </w:r>
      <w:r w:rsidRPr="0099534B">
        <w:rPr>
          <w:rFonts w:ascii="Arial" w:hAnsi="Arial" w:cs="Arial"/>
          <w:i/>
          <w:sz w:val="24"/>
          <w:szCs w:val="24"/>
        </w:rPr>
        <w:t xml:space="preserve">. Tarifas. Fijar las siguientes tarifas de agencias en derecho: </w:t>
      </w:r>
    </w:p>
    <w:p w:rsidR="000F32F5" w:rsidRPr="0099534B" w:rsidRDefault="000F32F5" w:rsidP="000F32F5">
      <w:pPr>
        <w:tabs>
          <w:tab w:val="left" w:pos="7938"/>
          <w:tab w:val="left" w:pos="8789"/>
        </w:tabs>
        <w:ind w:left="708"/>
        <w:jc w:val="both"/>
        <w:rPr>
          <w:rFonts w:ascii="Arial" w:hAnsi="Arial" w:cs="Arial"/>
          <w:i/>
          <w:sz w:val="24"/>
          <w:szCs w:val="24"/>
        </w:rPr>
      </w:pPr>
    </w:p>
    <w:p w:rsidR="000F32F5" w:rsidRPr="0099534B" w:rsidRDefault="000F32F5" w:rsidP="000F32F5">
      <w:pPr>
        <w:pStyle w:val="Ttulo2"/>
        <w:keepLines w:val="0"/>
        <w:spacing w:before="0"/>
        <w:ind w:left="708"/>
        <w:jc w:val="both"/>
        <w:rPr>
          <w:rFonts w:ascii="Arial" w:hAnsi="Arial" w:cs="Arial"/>
          <w:i/>
          <w:sz w:val="24"/>
          <w:szCs w:val="24"/>
        </w:rPr>
      </w:pPr>
      <w:r w:rsidRPr="0099534B">
        <w:rPr>
          <w:rFonts w:ascii="Arial" w:hAnsi="Arial" w:cs="Arial"/>
          <w:i/>
          <w:color w:val="auto"/>
          <w:sz w:val="24"/>
          <w:szCs w:val="24"/>
        </w:rPr>
        <w:t>III:_ CONTENCIOSO ADMINISTRATIVO</w:t>
      </w:r>
      <w:r w:rsidRPr="0099534B">
        <w:rPr>
          <w:rFonts w:ascii="Arial" w:hAnsi="Arial" w:cs="Arial"/>
          <w:i/>
          <w:sz w:val="24"/>
          <w:szCs w:val="24"/>
        </w:rPr>
        <w:t>.</w:t>
      </w:r>
    </w:p>
    <w:p w:rsidR="000F32F5" w:rsidRPr="0099534B" w:rsidRDefault="000F32F5" w:rsidP="000F32F5">
      <w:pPr>
        <w:rPr>
          <w:rFonts w:ascii="Arial" w:hAnsi="Arial" w:cs="Arial"/>
          <w:i/>
          <w:sz w:val="24"/>
          <w:szCs w:val="24"/>
        </w:rPr>
      </w:pPr>
    </w:p>
    <w:p w:rsidR="000F32F5" w:rsidRPr="0099534B" w:rsidRDefault="000F32F5" w:rsidP="000F32F5">
      <w:pPr>
        <w:ind w:left="708"/>
        <w:jc w:val="both"/>
        <w:rPr>
          <w:rFonts w:ascii="Arial" w:hAnsi="Arial" w:cs="Arial"/>
          <w:i/>
          <w:sz w:val="24"/>
          <w:szCs w:val="24"/>
        </w:rPr>
      </w:pPr>
      <w:r w:rsidRPr="0099534B">
        <w:rPr>
          <w:rFonts w:ascii="Arial" w:hAnsi="Arial" w:cs="Arial"/>
          <w:i/>
          <w:sz w:val="24"/>
          <w:szCs w:val="24"/>
        </w:rPr>
        <w:t>3.1.3. Segunda instancia</w:t>
      </w:r>
    </w:p>
    <w:p w:rsidR="000F32F5" w:rsidRPr="0099534B" w:rsidRDefault="000F32F5" w:rsidP="000F32F5">
      <w:pPr>
        <w:ind w:left="708"/>
        <w:jc w:val="both"/>
        <w:rPr>
          <w:rFonts w:ascii="Arial" w:hAnsi="Arial" w:cs="Arial"/>
          <w:i/>
          <w:sz w:val="24"/>
          <w:szCs w:val="24"/>
        </w:rPr>
      </w:pPr>
      <w:r w:rsidRPr="0099534B">
        <w:rPr>
          <w:rFonts w:ascii="Arial" w:hAnsi="Arial" w:cs="Arial"/>
          <w:b/>
          <w:i/>
          <w:sz w:val="24"/>
          <w:szCs w:val="24"/>
        </w:rPr>
        <w:t>Sin cuantía</w:t>
      </w:r>
      <w:r w:rsidRPr="0099534B">
        <w:rPr>
          <w:rFonts w:ascii="Arial" w:hAnsi="Arial" w:cs="Arial"/>
          <w:i/>
          <w:sz w:val="24"/>
          <w:szCs w:val="24"/>
        </w:rPr>
        <w:t>: Hasta  siete (7) salarios mínimos mensuales legales vigentes.</w:t>
      </w:r>
    </w:p>
    <w:p w:rsidR="000F32F5" w:rsidRPr="0099534B" w:rsidRDefault="000F32F5" w:rsidP="000F32F5">
      <w:pPr>
        <w:ind w:left="708"/>
        <w:jc w:val="both"/>
        <w:rPr>
          <w:rFonts w:ascii="Arial" w:hAnsi="Arial" w:cs="Arial"/>
          <w:i/>
          <w:sz w:val="24"/>
          <w:szCs w:val="24"/>
        </w:rPr>
      </w:pPr>
      <w:r w:rsidRPr="0099534B">
        <w:rPr>
          <w:rFonts w:ascii="Arial" w:hAnsi="Arial" w:cs="Arial"/>
          <w:b/>
          <w:i/>
          <w:sz w:val="24"/>
          <w:szCs w:val="24"/>
        </w:rPr>
        <w:t xml:space="preserve">Con cuantía: </w:t>
      </w:r>
      <w:r w:rsidRPr="0099534B">
        <w:rPr>
          <w:rFonts w:ascii="Arial" w:hAnsi="Arial" w:cs="Arial"/>
          <w:i/>
          <w:sz w:val="24"/>
          <w:szCs w:val="24"/>
        </w:rPr>
        <w:t>Hasta el cinco por ciento (5%) del valor de las pretensiones reconocidas o negadas en la sentencia.</w:t>
      </w:r>
    </w:p>
    <w:p w:rsidR="000F32F5" w:rsidRPr="0099534B" w:rsidRDefault="000F32F5" w:rsidP="000F32F5">
      <w:pPr>
        <w:ind w:left="708"/>
        <w:jc w:val="both"/>
        <w:rPr>
          <w:rFonts w:cs="Arial"/>
          <w:i/>
        </w:rPr>
      </w:pPr>
    </w:p>
    <w:p w:rsidR="000F32F5" w:rsidRPr="0099534B" w:rsidRDefault="000F32F5" w:rsidP="000F32F5">
      <w:pPr>
        <w:tabs>
          <w:tab w:val="left" w:pos="-720"/>
          <w:tab w:val="left" w:pos="8080"/>
          <w:tab w:val="left" w:pos="8505"/>
          <w:tab w:val="left" w:pos="8647"/>
        </w:tabs>
        <w:suppressAutoHyphens/>
        <w:jc w:val="both"/>
        <w:rPr>
          <w:rFonts w:ascii="Arial" w:eastAsia="Arial Unicode MS" w:hAnsi="Arial" w:cs="Arial"/>
          <w:color w:val="000000"/>
          <w:sz w:val="26"/>
          <w:szCs w:val="26"/>
        </w:rPr>
      </w:pPr>
      <w:r w:rsidRPr="0099534B">
        <w:rPr>
          <w:rFonts w:ascii="Arial" w:eastAsia="Arial Unicode MS" w:hAnsi="Arial" w:cs="Arial"/>
          <w:color w:val="000000"/>
          <w:sz w:val="26"/>
          <w:szCs w:val="26"/>
        </w:rPr>
        <w:t xml:space="preserve">Así, las costas estarán a cargo de la parte vencida, que en este caso resulta ser </w:t>
      </w:r>
      <w:r w:rsidR="003A2A43" w:rsidRPr="0099534B">
        <w:rPr>
          <w:rFonts w:ascii="Arial" w:eastAsia="Arial Unicode MS" w:hAnsi="Arial" w:cs="Arial"/>
          <w:color w:val="000000"/>
          <w:sz w:val="26"/>
          <w:szCs w:val="26"/>
        </w:rPr>
        <w:t>el demandante</w:t>
      </w:r>
      <w:r w:rsidRPr="0099534B">
        <w:rPr>
          <w:rFonts w:ascii="Arial" w:eastAsia="Arial Unicode MS" w:hAnsi="Arial" w:cs="Arial"/>
          <w:color w:val="000000"/>
          <w:sz w:val="26"/>
          <w:szCs w:val="26"/>
        </w:rPr>
        <w:t xml:space="preserve">. Las agencias en derecho se fijan en 0.5% del valor de las pretensiones </w:t>
      </w:r>
      <w:r w:rsidR="00A803F3" w:rsidRPr="0099534B">
        <w:rPr>
          <w:rFonts w:ascii="Arial" w:eastAsia="Arial Unicode MS" w:hAnsi="Arial" w:cs="Arial"/>
          <w:color w:val="000000"/>
          <w:sz w:val="26"/>
          <w:szCs w:val="26"/>
        </w:rPr>
        <w:t>de la demanda</w:t>
      </w:r>
      <w:r w:rsidRPr="0099534B">
        <w:rPr>
          <w:rFonts w:ascii="Arial" w:eastAsia="Arial Unicode MS" w:hAnsi="Arial" w:cs="Arial"/>
          <w:color w:val="000000"/>
          <w:sz w:val="26"/>
          <w:szCs w:val="26"/>
        </w:rPr>
        <w:t>, liquidadas conforme al artículo 366 del Código General del Proceso.</w:t>
      </w:r>
    </w:p>
    <w:p w:rsidR="000C4C90" w:rsidRPr="0099534B" w:rsidRDefault="000C4C90" w:rsidP="008D3419">
      <w:pPr>
        <w:jc w:val="both"/>
        <w:rPr>
          <w:rFonts w:ascii="Arial" w:hAnsi="Arial" w:cs="Arial"/>
          <w:color w:val="000000"/>
          <w:sz w:val="26"/>
          <w:szCs w:val="26"/>
        </w:rPr>
      </w:pPr>
    </w:p>
    <w:p w:rsidR="000C4C90" w:rsidRPr="0099534B" w:rsidRDefault="000C4C90" w:rsidP="000C4C90">
      <w:pPr>
        <w:jc w:val="center"/>
        <w:rPr>
          <w:rFonts w:ascii="Arial" w:hAnsi="Arial" w:cs="Arial"/>
          <w:b/>
          <w:color w:val="000000"/>
          <w:sz w:val="26"/>
          <w:szCs w:val="26"/>
        </w:rPr>
      </w:pPr>
      <w:r w:rsidRPr="0099534B">
        <w:rPr>
          <w:rFonts w:ascii="Arial" w:hAnsi="Arial" w:cs="Arial"/>
          <w:b/>
          <w:color w:val="000000"/>
          <w:sz w:val="26"/>
          <w:szCs w:val="26"/>
        </w:rPr>
        <w:t>VI. DECISIÓN</w:t>
      </w:r>
    </w:p>
    <w:p w:rsidR="007A556C" w:rsidRPr="0099534B" w:rsidRDefault="007A556C" w:rsidP="00994685">
      <w:pPr>
        <w:ind w:left="708"/>
        <w:jc w:val="both"/>
        <w:rPr>
          <w:rFonts w:ascii="Arial Narrow" w:hAnsi="Arial Narrow" w:cs="Arial"/>
          <w:i/>
          <w:sz w:val="26"/>
          <w:szCs w:val="26"/>
        </w:rPr>
      </w:pPr>
    </w:p>
    <w:p w:rsidR="00BA1116" w:rsidRPr="0099534B" w:rsidRDefault="000C4C90" w:rsidP="000C4C90">
      <w:pPr>
        <w:pStyle w:val="Sangradetextonormal"/>
        <w:ind w:left="0"/>
        <w:rPr>
          <w:rFonts w:ascii="Arial" w:hAnsi="Arial" w:cs="Arial"/>
          <w:i/>
          <w:sz w:val="26"/>
          <w:szCs w:val="26"/>
        </w:rPr>
      </w:pPr>
      <w:r w:rsidRPr="0099534B">
        <w:rPr>
          <w:rFonts w:ascii="Arial" w:hAnsi="Arial" w:cs="Arial"/>
          <w:sz w:val="26"/>
          <w:szCs w:val="26"/>
        </w:rPr>
        <w:t xml:space="preserve">El </w:t>
      </w:r>
      <w:r w:rsidR="00BA1116" w:rsidRPr="0099534B">
        <w:rPr>
          <w:rFonts w:ascii="Arial" w:hAnsi="Arial" w:cs="Arial"/>
          <w:i/>
          <w:sz w:val="26"/>
          <w:szCs w:val="26"/>
        </w:rPr>
        <w:t xml:space="preserve"> </w:t>
      </w:r>
      <w:r w:rsidRPr="0099534B">
        <w:rPr>
          <w:rFonts w:ascii="Arial" w:hAnsi="Arial" w:cs="Arial"/>
          <w:sz w:val="26"/>
          <w:szCs w:val="26"/>
        </w:rPr>
        <w:t>Tribunal</w:t>
      </w:r>
      <w:r w:rsidR="00DD083E" w:rsidRPr="0099534B">
        <w:rPr>
          <w:rFonts w:ascii="Arial" w:hAnsi="Arial" w:cs="Arial"/>
          <w:sz w:val="26"/>
          <w:szCs w:val="26"/>
        </w:rPr>
        <w:t xml:space="preserve"> </w:t>
      </w:r>
      <w:r w:rsidRPr="0099534B">
        <w:rPr>
          <w:rFonts w:ascii="Arial" w:hAnsi="Arial" w:cs="Arial"/>
          <w:sz w:val="26"/>
          <w:szCs w:val="26"/>
        </w:rPr>
        <w:t xml:space="preserve"> </w:t>
      </w:r>
      <w:r w:rsidR="00BA1116" w:rsidRPr="0099534B">
        <w:rPr>
          <w:rFonts w:ascii="Arial" w:hAnsi="Arial" w:cs="Arial"/>
          <w:sz w:val="26"/>
          <w:szCs w:val="26"/>
        </w:rPr>
        <w:t xml:space="preserve">Administrativo del Cauca, administrando justicia en nombre de la República de Colombia y por autoridad de la </w:t>
      </w:r>
      <w:r w:rsidRPr="0099534B">
        <w:rPr>
          <w:rFonts w:ascii="Arial" w:hAnsi="Arial" w:cs="Arial"/>
          <w:sz w:val="26"/>
          <w:szCs w:val="26"/>
        </w:rPr>
        <w:t>l</w:t>
      </w:r>
      <w:r w:rsidR="00BA1116" w:rsidRPr="0099534B">
        <w:rPr>
          <w:rFonts w:ascii="Arial" w:hAnsi="Arial" w:cs="Arial"/>
          <w:sz w:val="26"/>
          <w:szCs w:val="26"/>
        </w:rPr>
        <w:t>ey,</w:t>
      </w:r>
    </w:p>
    <w:p w:rsidR="00BA1116" w:rsidRPr="0099534B" w:rsidRDefault="00BA1116" w:rsidP="00BA1116">
      <w:pPr>
        <w:jc w:val="both"/>
        <w:rPr>
          <w:rFonts w:ascii="Arial" w:hAnsi="Arial" w:cs="Arial"/>
          <w:sz w:val="26"/>
          <w:szCs w:val="26"/>
        </w:rPr>
      </w:pPr>
    </w:p>
    <w:p w:rsidR="00BA1116" w:rsidRPr="0099534B" w:rsidRDefault="00BA1116" w:rsidP="000C4C90">
      <w:pPr>
        <w:jc w:val="center"/>
        <w:rPr>
          <w:rFonts w:ascii="Arial" w:hAnsi="Arial" w:cs="Arial"/>
          <w:b/>
          <w:sz w:val="26"/>
          <w:szCs w:val="26"/>
        </w:rPr>
      </w:pPr>
      <w:r w:rsidRPr="0099534B">
        <w:rPr>
          <w:rFonts w:ascii="Arial" w:hAnsi="Arial" w:cs="Arial"/>
          <w:b/>
          <w:sz w:val="26"/>
          <w:szCs w:val="26"/>
        </w:rPr>
        <w:t>RESUELVE:</w:t>
      </w:r>
    </w:p>
    <w:p w:rsidR="00BA1116" w:rsidRPr="0099534B" w:rsidRDefault="00BA1116" w:rsidP="00BA1116">
      <w:pPr>
        <w:jc w:val="both"/>
        <w:rPr>
          <w:rFonts w:ascii="Arial" w:hAnsi="Arial" w:cs="Arial"/>
          <w:b/>
          <w:sz w:val="26"/>
          <w:szCs w:val="26"/>
        </w:rPr>
      </w:pPr>
    </w:p>
    <w:p w:rsidR="000C4C90" w:rsidRPr="0099534B" w:rsidRDefault="00BA1116" w:rsidP="000C4C90">
      <w:pPr>
        <w:jc w:val="both"/>
        <w:rPr>
          <w:rFonts w:ascii="Arial" w:hAnsi="Arial" w:cs="Arial"/>
          <w:color w:val="000000"/>
          <w:sz w:val="26"/>
          <w:szCs w:val="26"/>
        </w:rPr>
      </w:pPr>
      <w:r w:rsidRPr="0099534B">
        <w:rPr>
          <w:rFonts w:ascii="Arial" w:hAnsi="Arial" w:cs="Arial"/>
          <w:b/>
          <w:sz w:val="26"/>
          <w:szCs w:val="26"/>
        </w:rPr>
        <w:t xml:space="preserve">PRIMERO.- </w:t>
      </w:r>
      <w:r w:rsidR="00A803F3" w:rsidRPr="0099534B">
        <w:rPr>
          <w:rFonts w:ascii="Arial" w:hAnsi="Arial" w:cs="Arial"/>
          <w:b/>
          <w:sz w:val="26"/>
          <w:szCs w:val="26"/>
        </w:rPr>
        <w:t>REVOCAR</w:t>
      </w:r>
      <w:r w:rsidR="000C4C90" w:rsidRPr="0099534B">
        <w:rPr>
          <w:rFonts w:ascii="Arial" w:hAnsi="Arial" w:cs="Arial"/>
          <w:color w:val="000000"/>
          <w:sz w:val="26"/>
          <w:szCs w:val="26"/>
        </w:rPr>
        <w:t xml:space="preserve"> la sentencia No. 054 de 19 de marzo de 2014, proferida por el Juzgado Octavo Administrativo</w:t>
      </w:r>
      <w:r w:rsidR="00C97F16" w:rsidRPr="0099534B">
        <w:rPr>
          <w:rFonts w:ascii="Arial" w:hAnsi="Arial" w:cs="Arial"/>
          <w:color w:val="000000"/>
          <w:sz w:val="26"/>
          <w:szCs w:val="26"/>
        </w:rPr>
        <w:t>, según lo expuesto.</w:t>
      </w:r>
    </w:p>
    <w:p w:rsidR="00BA1116" w:rsidRPr="0099534B" w:rsidRDefault="00BA1116" w:rsidP="00BA1116">
      <w:pPr>
        <w:jc w:val="both"/>
        <w:rPr>
          <w:rFonts w:ascii="Arial" w:hAnsi="Arial" w:cs="Arial"/>
          <w:sz w:val="26"/>
          <w:szCs w:val="26"/>
        </w:rPr>
      </w:pPr>
    </w:p>
    <w:p w:rsidR="00C97F16" w:rsidRPr="0099534B" w:rsidRDefault="000C4C90" w:rsidP="00C97F16">
      <w:pPr>
        <w:tabs>
          <w:tab w:val="left" w:pos="-720"/>
          <w:tab w:val="left" w:pos="8080"/>
          <w:tab w:val="left" w:pos="8505"/>
          <w:tab w:val="left" w:pos="8647"/>
        </w:tabs>
        <w:suppressAutoHyphens/>
        <w:jc w:val="both"/>
        <w:rPr>
          <w:rFonts w:ascii="Arial" w:eastAsia="Arial Unicode MS" w:hAnsi="Arial" w:cs="Arial"/>
          <w:color w:val="000000"/>
          <w:sz w:val="26"/>
          <w:szCs w:val="26"/>
        </w:rPr>
      </w:pPr>
      <w:r w:rsidRPr="0099534B">
        <w:rPr>
          <w:rFonts w:ascii="Arial" w:hAnsi="Arial"/>
          <w:b/>
          <w:sz w:val="26"/>
          <w:szCs w:val="26"/>
          <w:lang w:val="es-MX"/>
        </w:rPr>
        <w:t>SEGUNDO</w:t>
      </w:r>
      <w:r w:rsidR="000D77BB" w:rsidRPr="0099534B">
        <w:rPr>
          <w:rFonts w:ascii="Arial" w:hAnsi="Arial"/>
          <w:b/>
          <w:sz w:val="26"/>
          <w:szCs w:val="26"/>
          <w:lang w:val="es-MX"/>
        </w:rPr>
        <w:t>.-</w:t>
      </w:r>
      <w:r w:rsidR="00A803F3" w:rsidRPr="0099534B">
        <w:rPr>
          <w:rFonts w:ascii="Arial" w:hAnsi="Arial"/>
          <w:b/>
          <w:sz w:val="26"/>
          <w:szCs w:val="26"/>
          <w:lang w:val="es-MX"/>
        </w:rPr>
        <w:t xml:space="preserve"> C</w:t>
      </w:r>
      <w:r w:rsidR="000D77BB" w:rsidRPr="0099534B">
        <w:rPr>
          <w:rFonts w:ascii="Arial" w:hAnsi="Arial"/>
          <w:b/>
          <w:sz w:val="26"/>
          <w:szCs w:val="26"/>
        </w:rPr>
        <w:t>ONDENAR</w:t>
      </w:r>
      <w:r w:rsidR="000D77BB" w:rsidRPr="0099534B">
        <w:rPr>
          <w:rFonts w:ascii="Arial" w:hAnsi="Arial"/>
          <w:sz w:val="26"/>
          <w:szCs w:val="26"/>
        </w:rPr>
        <w:t xml:space="preserve"> </w:t>
      </w:r>
      <w:r w:rsidRPr="0099534B">
        <w:rPr>
          <w:rFonts w:ascii="Arial" w:hAnsi="Arial"/>
          <w:sz w:val="26"/>
          <w:szCs w:val="26"/>
        </w:rPr>
        <w:t xml:space="preserve">en costas a la parte </w:t>
      </w:r>
      <w:r w:rsidR="000D77BB" w:rsidRPr="0099534B">
        <w:rPr>
          <w:rFonts w:ascii="Arial" w:hAnsi="Arial"/>
          <w:sz w:val="26"/>
          <w:szCs w:val="26"/>
        </w:rPr>
        <w:t>demand</w:t>
      </w:r>
      <w:r w:rsidR="00A803F3" w:rsidRPr="0099534B">
        <w:rPr>
          <w:rFonts w:ascii="Arial" w:hAnsi="Arial"/>
          <w:sz w:val="26"/>
          <w:szCs w:val="26"/>
        </w:rPr>
        <w:t>ante</w:t>
      </w:r>
      <w:r w:rsidRPr="0099534B">
        <w:rPr>
          <w:rFonts w:ascii="Arial" w:hAnsi="Arial"/>
          <w:sz w:val="26"/>
          <w:szCs w:val="26"/>
        </w:rPr>
        <w:t xml:space="preserve"> por concepto de agencias en derecho en 0.</w:t>
      </w:r>
      <w:r w:rsidR="00C97F16" w:rsidRPr="0099534B">
        <w:rPr>
          <w:rFonts w:ascii="Arial" w:hAnsi="Arial"/>
          <w:sz w:val="26"/>
          <w:szCs w:val="26"/>
        </w:rPr>
        <w:t>5</w:t>
      </w:r>
      <w:r w:rsidRPr="0099534B">
        <w:rPr>
          <w:rFonts w:ascii="Arial" w:hAnsi="Arial"/>
          <w:sz w:val="26"/>
          <w:szCs w:val="26"/>
        </w:rPr>
        <w:t xml:space="preserve">% del valor de las pretensiones </w:t>
      </w:r>
      <w:r w:rsidR="00A803F3" w:rsidRPr="0099534B">
        <w:rPr>
          <w:rFonts w:ascii="Arial" w:hAnsi="Arial"/>
          <w:sz w:val="26"/>
          <w:szCs w:val="26"/>
        </w:rPr>
        <w:t>negadas</w:t>
      </w:r>
      <w:r w:rsidR="00C97F16" w:rsidRPr="0099534B">
        <w:rPr>
          <w:rFonts w:ascii="Arial" w:hAnsi="Arial"/>
          <w:sz w:val="26"/>
          <w:szCs w:val="26"/>
        </w:rPr>
        <w:t xml:space="preserve">, </w:t>
      </w:r>
      <w:r w:rsidR="00C97F16" w:rsidRPr="0099534B">
        <w:rPr>
          <w:rFonts w:ascii="Arial" w:eastAsia="Arial Unicode MS" w:hAnsi="Arial" w:cs="Arial"/>
          <w:color w:val="000000"/>
          <w:sz w:val="26"/>
          <w:szCs w:val="26"/>
        </w:rPr>
        <w:t>liquidadas conforme al artículo 366 del Código General del Proceso.</w:t>
      </w:r>
    </w:p>
    <w:p w:rsidR="000C4C90" w:rsidRPr="0099534B" w:rsidRDefault="000C4C90" w:rsidP="000C4C90">
      <w:pPr>
        <w:rPr>
          <w:rFonts w:ascii="Arial" w:hAnsi="Arial"/>
          <w:b/>
          <w:sz w:val="26"/>
          <w:szCs w:val="26"/>
          <w:lang w:val="es-MX"/>
        </w:rPr>
      </w:pPr>
    </w:p>
    <w:p w:rsidR="000C4C90" w:rsidRPr="0099534B" w:rsidRDefault="00A803F3" w:rsidP="00C97F16">
      <w:pPr>
        <w:jc w:val="both"/>
        <w:rPr>
          <w:rFonts w:ascii="Arial" w:hAnsi="Arial"/>
          <w:sz w:val="26"/>
          <w:szCs w:val="26"/>
          <w:lang w:val="es-MX"/>
        </w:rPr>
      </w:pPr>
      <w:r w:rsidRPr="0099534B">
        <w:rPr>
          <w:rFonts w:ascii="Arial" w:hAnsi="Arial"/>
          <w:b/>
          <w:sz w:val="26"/>
          <w:szCs w:val="26"/>
          <w:lang w:val="es-MX"/>
        </w:rPr>
        <w:lastRenderedPageBreak/>
        <w:t>CUARTO</w:t>
      </w:r>
      <w:r w:rsidR="000C4C90" w:rsidRPr="0099534B">
        <w:rPr>
          <w:rFonts w:ascii="Arial" w:hAnsi="Arial"/>
          <w:b/>
          <w:sz w:val="26"/>
          <w:szCs w:val="26"/>
          <w:lang w:val="es-MX"/>
        </w:rPr>
        <w:t>:</w:t>
      </w:r>
      <w:r w:rsidR="000C4C90" w:rsidRPr="0099534B">
        <w:rPr>
          <w:rFonts w:ascii="Arial" w:hAnsi="Arial"/>
          <w:sz w:val="26"/>
          <w:szCs w:val="26"/>
          <w:lang w:val="es-MX"/>
        </w:rPr>
        <w:t xml:space="preserve"> Una vez notificada la sentencia, al tenor del numeral 6 del Artículo 247 de la Ley 1437 de 2011 devuélvase el expediente al juzgado de origen para su obedecimiento y cumplimiento.</w:t>
      </w:r>
    </w:p>
    <w:p w:rsidR="000C4C90" w:rsidRPr="0099534B" w:rsidRDefault="000C4C90" w:rsidP="00C97F16">
      <w:pPr>
        <w:jc w:val="both"/>
        <w:rPr>
          <w:rFonts w:ascii="Arial" w:hAnsi="Arial"/>
          <w:sz w:val="26"/>
          <w:szCs w:val="26"/>
          <w:lang w:val="es-MX"/>
        </w:rPr>
      </w:pPr>
    </w:p>
    <w:p w:rsidR="00BA1116" w:rsidRPr="0099534B" w:rsidRDefault="00BA1116" w:rsidP="00BA1116">
      <w:pPr>
        <w:jc w:val="both"/>
        <w:rPr>
          <w:rFonts w:ascii="Arial" w:hAnsi="Arial" w:cs="Arial"/>
          <w:sz w:val="26"/>
          <w:szCs w:val="26"/>
        </w:rPr>
      </w:pPr>
    </w:p>
    <w:p w:rsidR="00BA1116" w:rsidRPr="0099534B" w:rsidRDefault="00BA1116" w:rsidP="000C4C90">
      <w:pPr>
        <w:jc w:val="center"/>
        <w:rPr>
          <w:rFonts w:ascii="Arial" w:hAnsi="Arial" w:cs="Arial"/>
          <w:sz w:val="26"/>
          <w:szCs w:val="26"/>
        </w:rPr>
      </w:pPr>
      <w:r w:rsidRPr="0099534B">
        <w:rPr>
          <w:rFonts w:ascii="Arial" w:hAnsi="Arial" w:cs="Arial"/>
          <w:b/>
          <w:sz w:val="26"/>
          <w:szCs w:val="26"/>
        </w:rPr>
        <w:t>CÓPIESE, NOTIFÍQUESE Y CÚMPLASE</w:t>
      </w:r>
    </w:p>
    <w:p w:rsidR="00BA1116" w:rsidRPr="0099534B" w:rsidRDefault="00BA1116" w:rsidP="00BA1116">
      <w:pPr>
        <w:jc w:val="both"/>
        <w:rPr>
          <w:rFonts w:ascii="Arial" w:hAnsi="Arial" w:cs="Arial"/>
          <w:sz w:val="26"/>
          <w:szCs w:val="26"/>
        </w:rPr>
      </w:pPr>
    </w:p>
    <w:p w:rsidR="00BA1116" w:rsidRPr="0099534B" w:rsidRDefault="00BA1116" w:rsidP="00BA1116">
      <w:pPr>
        <w:jc w:val="both"/>
        <w:rPr>
          <w:rFonts w:ascii="Arial" w:hAnsi="Arial" w:cs="Arial"/>
          <w:b/>
          <w:sz w:val="26"/>
          <w:szCs w:val="26"/>
        </w:rPr>
      </w:pPr>
      <w:r w:rsidRPr="0099534B">
        <w:rPr>
          <w:rFonts w:ascii="Arial" w:hAnsi="Arial" w:cs="Arial"/>
          <w:sz w:val="26"/>
          <w:szCs w:val="26"/>
        </w:rPr>
        <w:t>Se hace constar que el proyecto de esta providencia fue considerado y aprobado por el Tribunal en sesión de la fecha</w:t>
      </w:r>
      <w:r w:rsidR="000C4C90" w:rsidRPr="0099534B">
        <w:rPr>
          <w:rFonts w:ascii="Arial" w:hAnsi="Arial" w:cs="Arial"/>
          <w:sz w:val="26"/>
          <w:szCs w:val="26"/>
        </w:rPr>
        <w:t>.</w:t>
      </w:r>
    </w:p>
    <w:p w:rsidR="00BA1116" w:rsidRPr="0099534B" w:rsidRDefault="00BA1116" w:rsidP="00BA1116">
      <w:pPr>
        <w:jc w:val="both"/>
        <w:rPr>
          <w:rFonts w:ascii="Arial" w:hAnsi="Arial" w:cs="Arial"/>
          <w:b/>
          <w:sz w:val="26"/>
          <w:szCs w:val="26"/>
        </w:rPr>
      </w:pPr>
    </w:p>
    <w:p w:rsidR="00BA1116" w:rsidRPr="0099534B" w:rsidRDefault="00BA1116" w:rsidP="00BA1116">
      <w:pPr>
        <w:jc w:val="both"/>
        <w:rPr>
          <w:rFonts w:ascii="Arial" w:hAnsi="Arial" w:cs="Arial"/>
          <w:b/>
          <w:sz w:val="26"/>
          <w:szCs w:val="26"/>
        </w:rPr>
      </w:pPr>
    </w:p>
    <w:p w:rsidR="00AD6310" w:rsidRPr="0099534B" w:rsidRDefault="00AD6310" w:rsidP="00BA1116">
      <w:pPr>
        <w:jc w:val="both"/>
        <w:rPr>
          <w:rFonts w:ascii="Arial" w:hAnsi="Arial" w:cs="Arial"/>
          <w:b/>
          <w:sz w:val="26"/>
          <w:szCs w:val="26"/>
        </w:rPr>
      </w:pPr>
    </w:p>
    <w:p w:rsidR="00BA1116" w:rsidRPr="0099534B" w:rsidRDefault="00BA1116" w:rsidP="00036ED2">
      <w:pPr>
        <w:jc w:val="center"/>
        <w:rPr>
          <w:rFonts w:ascii="Arial" w:hAnsi="Arial" w:cs="Arial"/>
          <w:b/>
          <w:sz w:val="26"/>
          <w:szCs w:val="26"/>
        </w:rPr>
      </w:pPr>
      <w:r w:rsidRPr="0099534B">
        <w:rPr>
          <w:rFonts w:ascii="Arial" w:hAnsi="Arial" w:cs="Arial"/>
          <w:b/>
          <w:sz w:val="26"/>
          <w:szCs w:val="26"/>
        </w:rPr>
        <w:t>Los Magistrados,</w:t>
      </w:r>
    </w:p>
    <w:p w:rsidR="00BA1116" w:rsidRPr="0099534B" w:rsidRDefault="00BA1116" w:rsidP="00BA1116">
      <w:pPr>
        <w:jc w:val="both"/>
        <w:rPr>
          <w:rFonts w:ascii="Arial" w:hAnsi="Arial" w:cs="Arial"/>
          <w:b/>
          <w:sz w:val="26"/>
          <w:szCs w:val="26"/>
        </w:rPr>
      </w:pPr>
    </w:p>
    <w:p w:rsidR="00BA1116" w:rsidRPr="0099534B" w:rsidRDefault="00BA1116" w:rsidP="00BA1116">
      <w:pPr>
        <w:jc w:val="both"/>
        <w:rPr>
          <w:rFonts w:ascii="Arial" w:hAnsi="Arial" w:cs="Arial"/>
          <w:b/>
          <w:sz w:val="26"/>
          <w:szCs w:val="26"/>
        </w:rPr>
      </w:pPr>
    </w:p>
    <w:p w:rsidR="005F0395" w:rsidRPr="0099534B" w:rsidRDefault="005F0395" w:rsidP="00BA1116">
      <w:pPr>
        <w:jc w:val="both"/>
        <w:rPr>
          <w:rFonts w:ascii="Arial" w:hAnsi="Arial" w:cs="Arial"/>
          <w:b/>
          <w:sz w:val="26"/>
          <w:szCs w:val="26"/>
        </w:rPr>
      </w:pPr>
    </w:p>
    <w:p w:rsidR="00875B8C" w:rsidRPr="0099534B" w:rsidRDefault="005F0395" w:rsidP="00BA1116">
      <w:pPr>
        <w:jc w:val="both"/>
        <w:rPr>
          <w:rFonts w:ascii="Arial" w:hAnsi="Arial" w:cs="Arial"/>
          <w:b/>
          <w:sz w:val="26"/>
          <w:szCs w:val="26"/>
        </w:rPr>
      </w:pPr>
      <w:r w:rsidRPr="0099534B">
        <w:rPr>
          <w:rFonts w:ascii="Arial" w:hAnsi="Arial" w:cs="Arial"/>
          <w:b/>
          <w:noProof/>
          <w:sz w:val="26"/>
          <w:szCs w:val="26"/>
          <w:lang w:val="es-CO"/>
        </w:rPr>
        <w:drawing>
          <wp:inline distT="0" distB="0" distL="0" distR="0">
            <wp:extent cx="5613400" cy="852221"/>
            <wp:effectExtent l="19050" t="0" r="6350" b="0"/>
            <wp:docPr id="1" name="Imagen 1" descr="C:\Users\gestion2011\Desktop\firma dr dav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stion2011\Desktop\firma dr david.JPG"/>
                    <pic:cNvPicPr>
                      <a:picLocks noChangeAspect="1" noChangeArrowheads="1"/>
                    </pic:cNvPicPr>
                  </pic:nvPicPr>
                  <pic:blipFill>
                    <a:blip r:embed="rId12"/>
                    <a:srcRect/>
                    <a:stretch>
                      <a:fillRect/>
                    </a:stretch>
                  </pic:blipFill>
                  <pic:spPr bwMode="auto">
                    <a:xfrm>
                      <a:off x="0" y="0"/>
                      <a:ext cx="5613400" cy="852221"/>
                    </a:xfrm>
                    <a:prstGeom prst="rect">
                      <a:avLst/>
                    </a:prstGeom>
                    <a:noFill/>
                    <a:ln w="9525">
                      <a:noFill/>
                      <a:miter lim="800000"/>
                      <a:headEnd/>
                      <a:tailEnd/>
                    </a:ln>
                  </pic:spPr>
                </pic:pic>
              </a:graphicData>
            </a:graphic>
          </wp:inline>
        </w:drawing>
      </w:r>
    </w:p>
    <w:p w:rsidR="00875B8C" w:rsidRPr="0099534B" w:rsidRDefault="00875B8C" w:rsidP="00BA1116">
      <w:pPr>
        <w:jc w:val="both"/>
        <w:rPr>
          <w:rFonts w:ascii="Arial" w:hAnsi="Arial" w:cs="Arial"/>
          <w:b/>
          <w:sz w:val="26"/>
          <w:szCs w:val="26"/>
        </w:rPr>
      </w:pPr>
    </w:p>
    <w:p w:rsidR="00BA1116" w:rsidRPr="0099534B" w:rsidRDefault="00036ED2" w:rsidP="00036ED2">
      <w:pPr>
        <w:jc w:val="center"/>
        <w:rPr>
          <w:rFonts w:ascii="Arial" w:hAnsi="Arial" w:cs="Arial"/>
          <w:b/>
          <w:sz w:val="26"/>
          <w:szCs w:val="26"/>
        </w:rPr>
      </w:pPr>
      <w:r w:rsidRPr="0099534B">
        <w:rPr>
          <w:rFonts w:ascii="Arial" w:hAnsi="Arial" w:cs="Arial"/>
          <w:b/>
          <w:sz w:val="26"/>
          <w:szCs w:val="26"/>
        </w:rPr>
        <w:t>DAVID FERNANDO RAMÍREZ FAJARDO</w:t>
      </w:r>
    </w:p>
    <w:p w:rsidR="00BA1116" w:rsidRPr="0099534B" w:rsidRDefault="00BA1116" w:rsidP="00DE2869">
      <w:pPr>
        <w:rPr>
          <w:rFonts w:ascii="Arial" w:hAnsi="Arial" w:cs="Arial"/>
          <w:b/>
          <w:sz w:val="24"/>
          <w:szCs w:val="24"/>
        </w:rPr>
      </w:pPr>
    </w:p>
    <w:p w:rsidR="00875B8C" w:rsidRPr="0099534B" w:rsidRDefault="00875B8C" w:rsidP="00DE2869">
      <w:pPr>
        <w:rPr>
          <w:rFonts w:ascii="Arial" w:hAnsi="Arial" w:cs="Arial"/>
          <w:b/>
          <w:sz w:val="24"/>
          <w:szCs w:val="24"/>
        </w:rPr>
      </w:pPr>
    </w:p>
    <w:p w:rsidR="000C4C90" w:rsidRPr="0099534B" w:rsidRDefault="000C4C90" w:rsidP="00DE2869">
      <w:pPr>
        <w:rPr>
          <w:rFonts w:ascii="Arial" w:hAnsi="Arial" w:cs="Arial"/>
          <w:b/>
          <w:sz w:val="24"/>
          <w:szCs w:val="24"/>
        </w:rPr>
      </w:pPr>
    </w:p>
    <w:p w:rsidR="00BA1116" w:rsidRPr="0099534B" w:rsidRDefault="00BA1116" w:rsidP="00BA1116">
      <w:pPr>
        <w:jc w:val="center"/>
        <w:rPr>
          <w:rFonts w:ascii="Arial" w:hAnsi="Arial" w:cs="Arial"/>
          <w:b/>
          <w:sz w:val="24"/>
          <w:szCs w:val="24"/>
        </w:rPr>
      </w:pPr>
    </w:p>
    <w:p w:rsidR="005F0395" w:rsidRPr="0099534B" w:rsidRDefault="005F0395" w:rsidP="00BA1116">
      <w:pPr>
        <w:jc w:val="center"/>
        <w:rPr>
          <w:rFonts w:ascii="Arial" w:hAnsi="Arial" w:cs="Arial"/>
          <w:b/>
          <w:sz w:val="24"/>
          <w:szCs w:val="24"/>
        </w:rPr>
      </w:pPr>
    </w:p>
    <w:p w:rsidR="005F0395" w:rsidRPr="0099534B" w:rsidRDefault="005F0395" w:rsidP="00BA1116">
      <w:pPr>
        <w:jc w:val="center"/>
        <w:rPr>
          <w:rFonts w:ascii="Arial" w:hAnsi="Arial" w:cs="Arial"/>
          <w:b/>
          <w:sz w:val="24"/>
          <w:szCs w:val="24"/>
        </w:rPr>
      </w:pPr>
    </w:p>
    <w:p w:rsidR="00BA1116" w:rsidRPr="00AD6310" w:rsidRDefault="00BA1116" w:rsidP="00BA1116">
      <w:pPr>
        <w:jc w:val="center"/>
        <w:rPr>
          <w:rFonts w:ascii="Arial" w:hAnsi="Arial" w:cs="Arial"/>
          <w:b/>
          <w:sz w:val="24"/>
          <w:szCs w:val="24"/>
        </w:rPr>
      </w:pPr>
      <w:r w:rsidRPr="0099534B">
        <w:rPr>
          <w:rFonts w:ascii="Arial" w:hAnsi="Arial" w:cs="Arial"/>
          <w:b/>
          <w:sz w:val="24"/>
          <w:szCs w:val="24"/>
        </w:rPr>
        <w:t>CARLOS H.</w:t>
      </w:r>
      <w:r w:rsidR="000C4C90" w:rsidRPr="0099534B">
        <w:rPr>
          <w:rFonts w:ascii="Arial" w:hAnsi="Arial" w:cs="Arial"/>
          <w:b/>
          <w:sz w:val="24"/>
          <w:szCs w:val="24"/>
        </w:rPr>
        <w:t xml:space="preserve"> JARAMILLO DELGAD</w:t>
      </w:r>
      <w:r w:rsidR="00AD6310" w:rsidRPr="0099534B">
        <w:rPr>
          <w:rFonts w:ascii="Arial" w:hAnsi="Arial" w:cs="Arial"/>
          <w:b/>
          <w:sz w:val="24"/>
          <w:szCs w:val="24"/>
        </w:rPr>
        <w:t>O</w:t>
      </w:r>
      <w:r w:rsidR="000C4C90" w:rsidRPr="0099534B">
        <w:rPr>
          <w:rFonts w:ascii="Arial" w:hAnsi="Arial" w:cs="Arial"/>
          <w:b/>
          <w:sz w:val="24"/>
          <w:szCs w:val="24"/>
        </w:rPr>
        <w:t xml:space="preserve"> </w:t>
      </w:r>
      <w:r w:rsidRPr="0099534B">
        <w:rPr>
          <w:rFonts w:ascii="Arial" w:hAnsi="Arial" w:cs="Arial"/>
          <w:b/>
          <w:sz w:val="24"/>
          <w:szCs w:val="24"/>
        </w:rPr>
        <w:tab/>
        <w:t>NAUN MIRAWAL MUÑOZ MUÑOZ</w:t>
      </w:r>
    </w:p>
    <w:p w:rsidR="00BA1116" w:rsidRPr="00AD6310" w:rsidRDefault="00BA1116" w:rsidP="00BA1116">
      <w:pPr>
        <w:pStyle w:val="Sangradetextonormal"/>
        <w:ind w:left="0"/>
        <w:jc w:val="both"/>
        <w:rPr>
          <w:b/>
          <w:sz w:val="24"/>
          <w:szCs w:val="24"/>
        </w:rPr>
      </w:pPr>
    </w:p>
    <w:p w:rsidR="00BA1116" w:rsidRDefault="00BA1116"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Default="0017720C" w:rsidP="00BA1116">
      <w:pPr>
        <w:pStyle w:val="Sangradetextonormal"/>
        <w:ind w:left="0"/>
        <w:jc w:val="both"/>
        <w:rPr>
          <w:b/>
          <w:sz w:val="26"/>
          <w:szCs w:val="26"/>
        </w:rPr>
      </w:pPr>
    </w:p>
    <w:p w:rsidR="0017720C" w:rsidRPr="000C4C90" w:rsidRDefault="0017720C" w:rsidP="00BA1116">
      <w:pPr>
        <w:pStyle w:val="Sangradetextonormal"/>
        <w:ind w:left="0"/>
        <w:jc w:val="both"/>
        <w:rPr>
          <w:b/>
          <w:sz w:val="26"/>
          <w:szCs w:val="26"/>
        </w:rPr>
      </w:pPr>
    </w:p>
    <w:p w:rsidR="00DE2869" w:rsidRDefault="00DE2869" w:rsidP="00DE2869">
      <w:pPr>
        <w:jc w:val="both"/>
        <w:rPr>
          <w:rFonts w:ascii="Arial Narrow" w:hAnsi="Arial Narrow" w:cs="Arial"/>
          <w:i/>
          <w:sz w:val="26"/>
          <w:szCs w:val="26"/>
        </w:rPr>
      </w:pPr>
    </w:p>
    <w:sectPr w:rsidR="00DE2869" w:rsidSect="00186E1A">
      <w:headerReference w:type="default" r:id="rId13"/>
      <w:footerReference w:type="default" r:id="rId14"/>
      <w:pgSz w:w="12242" w:h="18711" w:code="134"/>
      <w:pgMar w:top="1701" w:right="1701" w:bottom="1701" w:left="1701" w:header="72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1E" w:rsidRDefault="00CB671E" w:rsidP="000D608F">
      <w:r>
        <w:separator/>
      </w:r>
    </w:p>
  </w:endnote>
  <w:endnote w:type="continuationSeparator" w:id="0">
    <w:p w:rsidR="00CB671E" w:rsidRDefault="00CB671E" w:rsidP="000D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36610"/>
      <w:docPartObj>
        <w:docPartGallery w:val="Page Numbers (Bottom of Page)"/>
        <w:docPartUnique/>
      </w:docPartObj>
    </w:sdtPr>
    <w:sdtEndPr/>
    <w:sdtContent>
      <w:p w:rsidR="002A3544" w:rsidRDefault="008436CB">
        <w:pPr>
          <w:pStyle w:val="Piedepgina"/>
          <w:jc w:val="center"/>
        </w:pPr>
        <w:r>
          <w:fldChar w:fldCharType="begin"/>
        </w:r>
        <w:r>
          <w:instrText xml:space="preserve"> PAGE   \* MERGEFORMAT </w:instrText>
        </w:r>
        <w:r>
          <w:fldChar w:fldCharType="separate"/>
        </w:r>
        <w:r w:rsidR="004A5EF9">
          <w:rPr>
            <w:noProof/>
          </w:rPr>
          <w:t>2</w:t>
        </w:r>
        <w:r>
          <w:rPr>
            <w:noProof/>
          </w:rPr>
          <w:fldChar w:fldCharType="end"/>
        </w:r>
      </w:p>
    </w:sdtContent>
  </w:sdt>
  <w:p w:rsidR="002A3544" w:rsidRDefault="002A35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1E" w:rsidRDefault="00CB671E" w:rsidP="000D608F">
      <w:r>
        <w:separator/>
      </w:r>
    </w:p>
  </w:footnote>
  <w:footnote w:type="continuationSeparator" w:id="0">
    <w:p w:rsidR="00CB671E" w:rsidRDefault="00CB671E" w:rsidP="000D608F">
      <w:r>
        <w:continuationSeparator/>
      </w:r>
    </w:p>
  </w:footnote>
  <w:footnote w:id="1">
    <w:p w:rsidR="002A3544" w:rsidRPr="0083301A" w:rsidRDefault="002A3544">
      <w:pPr>
        <w:pStyle w:val="Textonotapie"/>
        <w:rPr>
          <w:rFonts w:asciiTheme="minorHAnsi" w:hAnsiTheme="minorHAnsi" w:cstheme="minorHAnsi"/>
          <w:sz w:val="16"/>
          <w:szCs w:val="16"/>
          <w:lang w:val="en-US"/>
        </w:rPr>
      </w:pPr>
      <w:r w:rsidRPr="0083301A">
        <w:rPr>
          <w:rStyle w:val="Refdenotaalpie"/>
          <w:rFonts w:asciiTheme="minorHAnsi" w:hAnsiTheme="minorHAnsi" w:cstheme="minorHAnsi"/>
          <w:sz w:val="16"/>
          <w:szCs w:val="16"/>
        </w:rPr>
        <w:footnoteRef/>
      </w:r>
      <w:r w:rsidRPr="0083301A">
        <w:rPr>
          <w:rFonts w:asciiTheme="minorHAnsi" w:hAnsiTheme="minorHAnsi" w:cstheme="minorHAnsi"/>
          <w:sz w:val="16"/>
          <w:szCs w:val="16"/>
          <w:lang w:val="en-US"/>
        </w:rPr>
        <w:t xml:space="preserve"> Fls 55-65 cdno ppal</w:t>
      </w:r>
    </w:p>
  </w:footnote>
  <w:footnote w:id="2">
    <w:p w:rsidR="002A3544" w:rsidRPr="00D9316A" w:rsidRDefault="002A3544">
      <w:pPr>
        <w:pStyle w:val="Textonotapie"/>
        <w:rPr>
          <w:rFonts w:asciiTheme="minorHAnsi" w:hAnsiTheme="minorHAnsi" w:cstheme="minorHAnsi"/>
          <w:sz w:val="16"/>
          <w:szCs w:val="16"/>
          <w:lang w:val="en-US"/>
        </w:rPr>
      </w:pPr>
      <w:r w:rsidRPr="008414A1">
        <w:rPr>
          <w:rStyle w:val="Refdenotaalpie"/>
          <w:rFonts w:asciiTheme="minorHAnsi" w:hAnsiTheme="minorHAnsi" w:cstheme="minorHAnsi"/>
          <w:sz w:val="16"/>
          <w:szCs w:val="16"/>
        </w:rPr>
        <w:footnoteRef/>
      </w:r>
      <w:r w:rsidRPr="00D9316A">
        <w:rPr>
          <w:rFonts w:asciiTheme="minorHAnsi" w:hAnsiTheme="minorHAnsi" w:cstheme="minorHAnsi"/>
          <w:sz w:val="16"/>
          <w:szCs w:val="16"/>
          <w:lang w:val="en-US"/>
        </w:rPr>
        <w:t xml:space="preserve"> Fls 91-97 c ppal 1</w:t>
      </w:r>
    </w:p>
  </w:footnote>
  <w:footnote w:id="3">
    <w:p w:rsidR="002A3544" w:rsidRPr="00D9316A" w:rsidRDefault="002A3544">
      <w:pPr>
        <w:pStyle w:val="Textonotapie"/>
        <w:rPr>
          <w:rFonts w:asciiTheme="minorHAnsi" w:hAnsiTheme="minorHAnsi" w:cstheme="minorHAnsi"/>
          <w:sz w:val="16"/>
          <w:szCs w:val="16"/>
          <w:lang w:val="en-US"/>
        </w:rPr>
      </w:pPr>
      <w:r w:rsidRPr="00AE1DE9">
        <w:rPr>
          <w:rStyle w:val="Refdenotaalpie"/>
          <w:rFonts w:asciiTheme="minorHAnsi" w:hAnsiTheme="minorHAnsi" w:cstheme="minorHAnsi"/>
          <w:sz w:val="16"/>
          <w:szCs w:val="16"/>
        </w:rPr>
        <w:footnoteRef/>
      </w:r>
      <w:r w:rsidRPr="00D9316A">
        <w:rPr>
          <w:rFonts w:asciiTheme="minorHAnsi" w:hAnsiTheme="minorHAnsi" w:cstheme="minorHAnsi"/>
          <w:sz w:val="16"/>
          <w:szCs w:val="16"/>
          <w:lang w:val="en-US"/>
        </w:rPr>
        <w:t xml:space="preserve"> Fls  207-210 c ppal</w:t>
      </w:r>
    </w:p>
  </w:footnote>
  <w:footnote w:id="4">
    <w:p w:rsidR="002A3544" w:rsidRPr="005F0395" w:rsidRDefault="002A3544">
      <w:pPr>
        <w:pStyle w:val="Textonotapie"/>
        <w:rPr>
          <w:lang w:val="es-CO"/>
        </w:rPr>
      </w:pPr>
      <w:r>
        <w:rPr>
          <w:rStyle w:val="Refdenotaalpie"/>
        </w:rPr>
        <w:footnoteRef/>
      </w:r>
      <w:r w:rsidRPr="005F0395">
        <w:rPr>
          <w:lang w:val="es-CO"/>
        </w:rPr>
        <w:t xml:space="preserve"> Fls </w:t>
      </w:r>
    </w:p>
  </w:footnote>
  <w:footnote w:id="5">
    <w:p w:rsidR="002A3544" w:rsidRPr="005F0395" w:rsidRDefault="002A3544">
      <w:pPr>
        <w:pStyle w:val="Textonotapie"/>
        <w:rPr>
          <w:rFonts w:asciiTheme="minorHAnsi" w:hAnsiTheme="minorHAnsi" w:cstheme="minorHAnsi"/>
          <w:sz w:val="16"/>
          <w:szCs w:val="16"/>
          <w:lang w:val="es-CO"/>
        </w:rPr>
      </w:pPr>
      <w:r w:rsidRPr="003271D1">
        <w:rPr>
          <w:rStyle w:val="Refdenotaalpie"/>
          <w:rFonts w:asciiTheme="minorHAnsi" w:hAnsiTheme="minorHAnsi" w:cstheme="minorHAnsi"/>
          <w:sz w:val="16"/>
          <w:szCs w:val="16"/>
        </w:rPr>
        <w:footnoteRef/>
      </w:r>
      <w:r w:rsidRPr="005F0395">
        <w:rPr>
          <w:rFonts w:asciiTheme="minorHAnsi" w:hAnsiTheme="minorHAnsi" w:cstheme="minorHAnsi"/>
          <w:sz w:val="16"/>
          <w:szCs w:val="16"/>
          <w:lang w:val="es-CO"/>
        </w:rPr>
        <w:t xml:space="preserve"> Fls 240 - 244</w:t>
      </w:r>
    </w:p>
  </w:footnote>
  <w:footnote w:id="6">
    <w:p w:rsidR="002A3544" w:rsidRPr="002A3544" w:rsidRDefault="002A3544" w:rsidP="002A3544">
      <w:pPr>
        <w:pStyle w:val="Puesto"/>
        <w:widowControl w:val="0"/>
        <w:jc w:val="both"/>
        <w:rPr>
          <w:rFonts w:asciiTheme="minorHAnsi" w:hAnsiTheme="minorHAnsi" w:cstheme="minorHAnsi"/>
          <w:sz w:val="16"/>
          <w:szCs w:val="16"/>
        </w:rPr>
      </w:pPr>
      <w:r w:rsidRPr="002A3544">
        <w:rPr>
          <w:rStyle w:val="Refdenotaalpie"/>
          <w:rFonts w:asciiTheme="minorHAnsi" w:hAnsiTheme="minorHAnsi" w:cstheme="minorHAnsi"/>
          <w:sz w:val="16"/>
          <w:szCs w:val="16"/>
        </w:rPr>
        <w:footnoteRef/>
      </w:r>
      <w:r w:rsidRPr="002A3544">
        <w:rPr>
          <w:rFonts w:asciiTheme="minorHAnsi" w:hAnsiTheme="minorHAnsi" w:cstheme="minorHAnsi"/>
          <w:sz w:val="16"/>
          <w:szCs w:val="16"/>
        </w:rPr>
        <w:t xml:space="preserve"> SALA DE LO CONTENCIOSO ADMINISTRATIVO </w:t>
      </w:r>
      <w:r w:rsidRPr="002A3544">
        <w:rPr>
          <w:rFonts w:asciiTheme="minorHAnsi" w:hAnsiTheme="minorHAnsi" w:cstheme="minorHAnsi"/>
          <w:b w:val="0"/>
          <w:bCs/>
          <w:sz w:val="16"/>
          <w:szCs w:val="16"/>
        </w:rPr>
        <w:t>SECCION TERCERA SUBSECCION B, C</w:t>
      </w:r>
      <w:r w:rsidRPr="002A3544">
        <w:rPr>
          <w:rFonts w:asciiTheme="minorHAnsi" w:hAnsiTheme="minorHAnsi" w:cstheme="minorHAnsi"/>
          <w:sz w:val="16"/>
          <w:szCs w:val="16"/>
        </w:rPr>
        <w:t xml:space="preserve">onsejero ponente (E): DANILO ROJAS BETANCOURTH, </w:t>
      </w:r>
      <w:r w:rsidRPr="002A3544">
        <w:rPr>
          <w:rFonts w:asciiTheme="minorHAnsi" w:hAnsiTheme="minorHAnsi" w:cstheme="minorHAnsi"/>
          <w:b w:val="0"/>
          <w:sz w:val="16"/>
          <w:szCs w:val="16"/>
        </w:rPr>
        <w:t>Bogotá D. C., tres (03) de mayo de dos mil trece (2013). R</w:t>
      </w:r>
      <w:r w:rsidRPr="002A3544">
        <w:rPr>
          <w:rFonts w:asciiTheme="minorHAnsi" w:hAnsiTheme="minorHAnsi" w:cstheme="minorHAnsi"/>
          <w:sz w:val="16"/>
          <w:szCs w:val="16"/>
        </w:rPr>
        <w:t>adicación número: 15001-23-31-000-1995-15449-01(25699)</w:t>
      </w:r>
    </w:p>
    <w:p w:rsidR="002A3544" w:rsidRPr="002A3544" w:rsidRDefault="002A3544">
      <w:pPr>
        <w:pStyle w:val="Textonotapie"/>
        <w:rPr>
          <w:rFonts w:asciiTheme="minorHAnsi" w:hAnsiTheme="minorHAnsi" w:cstheme="minorHAnsi"/>
          <w:sz w:val="16"/>
          <w:szCs w:val="16"/>
          <w:lang w:val="es-CO"/>
        </w:rPr>
      </w:pPr>
    </w:p>
  </w:footnote>
  <w:footnote w:id="7">
    <w:p w:rsidR="002A3544" w:rsidRPr="002A3544" w:rsidRDefault="002A3544">
      <w:pPr>
        <w:pStyle w:val="Textonotapie"/>
        <w:rPr>
          <w:rFonts w:asciiTheme="minorHAnsi" w:hAnsiTheme="minorHAnsi" w:cstheme="minorHAnsi"/>
          <w:sz w:val="16"/>
          <w:szCs w:val="16"/>
          <w:lang w:val="es-CO"/>
        </w:rPr>
      </w:pPr>
      <w:r w:rsidRPr="002A3544">
        <w:rPr>
          <w:rStyle w:val="Refdenotaalpie"/>
          <w:rFonts w:asciiTheme="minorHAnsi" w:hAnsiTheme="minorHAnsi" w:cstheme="minorHAnsi"/>
          <w:sz w:val="16"/>
          <w:szCs w:val="16"/>
        </w:rPr>
        <w:footnoteRef/>
      </w:r>
      <w:r w:rsidRPr="002A3544">
        <w:rPr>
          <w:rFonts w:asciiTheme="minorHAnsi" w:hAnsiTheme="minorHAnsi" w:cstheme="minorHAnsi"/>
          <w:sz w:val="16"/>
          <w:szCs w:val="16"/>
        </w:rPr>
        <w:t xml:space="preserve"> Sentencia de 29 de enero de 2009, expediente 16319. M.P. Myriam Guerrero</w:t>
      </w:r>
    </w:p>
  </w:footnote>
  <w:footnote w:id="8">
    <w:p w:rsidR="002A3544" w:rsidRPr="003271D1" w:rsidRDefault="002A3544">
      <w:pPr>
        <w:pStyle w:val="Textonotapie"/>
        <w:rPr>
          <w:rFonts w:asciiTheme="minorHAnsi" w:hAnsiTheme="minorHAnsi" w:cstheme="minorHAnsi"/>
          <w:sz w:val="16"/>
          <w:szCs w:val="16"/>
        </w:rPr>
      </w:pPr>
      <w:r w:rsidRPr="003271D1">
        <w:rPr>
          <w:rStyle w:val="Refdenotaalpie"/>
          <w:rFonts w:asciiTheme="minorHAnsi" w:hAnsiTheme="minorHAnsi" w:cstheme="minorHAnsi"/>
          <w:sz w:val="16"/>
          <w:szCs w:val="16"/>
        </w:rPr>
        <w:footnoteRef/>
      </w:r>
      <w:r w:rsidRPr="003271D1">
        <w:rPr>
          <w:rFonts w:asciiTheme="minorHAnsi" w:hAnsiTheme="minorHAnsi" w:cstheme="minorHAnsi"/>
          <w:sz w:val="16"/>
          <w:szCs w:val="16"/>
        </w:rPr>
        <w:t xml:space="preserve"> Fl 278 c pbas</w:t>
      </w:r>
    </w:p>
  </w:footnote>
  <w:footnote w:id="9">
    <w:p w:rsidR="002A3544" w:rsidRPr="003271D1" w:rsidRDefault="002A3544">
      <w:pPr>
        <w:pStyle w:val="Textonotapie"/>
        <w:rPr>
          <w:rFonts w:asciiTheme="minorHAnsi" w:hAnsiTheme="minorHAnsi" w:cstheme="minorHAnsi"/>
          <w:sz w:val="16"/>
          <w:szCs w:val="16"/>
          <w:lang w:val="es-CO"/>
        </w:rPr>
      </w:pPr>
      <w:r w:rsidRPr="003271D1">
        <w:rPr>
          <w:rStyle w:val="Refdenotaalpie"/>
          <w:rFonts w:asciiTheme="minorHAnsi" w:hAnsiTheme="minorHAnsi" w:cstheme="minorHAnsi"/>
          <w:sz w:val="16"/>
          <w:szCs w:val="16"/>
        </w:rPr>
        <w:footnoteRef/>
      </w:r>
      <w:r w:rsidRPr="003271D1">
        <w:rPr>
          <w:rFonts w:asciiTheme="minorHAnsi" w:hAnsiTheme="minorHAnsi" w:cstheme="minorHAnsi"/>
          <w:sz w:val="16"/>
          <w:szCs w:val="16"/>
        </w:rPr>
        <w:t xml:space="preserve"> </w:t>
      </w:r>
      <w:r w:rsidRPr="003271D1">
        <w:rPr>
          <w:rFonts w:asciiTheme="minorHAnsi" w:hAnsiTheme="minorHAnsi" w:cstheme="minorHAnsi"/>
          <w:sz w:val="16"/>
          <w:szCs w:val="16"/>
          <w:lang w:val="es-CO"/>
        </w:rPr>
        <w:t>A folios 48 y 50 aparecen sendas certificaciones expedidas por la Secretaría de Planeación del municipio de Guachené y del Secretario de Infraestructura Departamental, en las que informan  que el sitio como Luis Mancilla – Vereda Sabaneta pertenecen a la jurisdicción del Municipio de Guachené.</w:t>
      </w:r>
    </w:p>
  </w:footnote>
  <w:footnote w:id="10">
    <w:p w:rsidR="002A3544" w:rsidRPr="003271D1" w:rsidRDefault="002A3544">
      <w:pPr>
        <w:pStyle w:val="Textonotapie"/>
        <w:rPr>
          <w:rFonts w:asciiTheme="minorHAnsi" w:hAnsiTheme="minorHAnsi" w:cstheme="minorHAnsi"/>
          <w:sz w:val="16"/>
          <w:szCs w:val="16"/>
          <w:lang w:val="es-CO"/>
        </w:rPr>
      </w:pPr>
      <w:r w:rsidRPr="003271D1">
        <w:rPr>
          <w:rStyle w:val="Refdenotaalpie"/>
          <w:rFonts w:asciiTheme="minorHAnsi" w:hAnsiTheme="minorHAnsi" w:cstheme="minorHAnsi"/>
          <w:sz w:val="16"/>
          <w:szCs w:val="16"/>
        </w:rPr>
        <w:footnoteRef/>
      </w:r>
      <w:r w:rsidRPr="003271D1">
        <w:rPr>
          <w:rFonts w:asciiTheme="minorHAnsi" w:hAnsiTheme="minorHAnsi" w:cstheme="minorHAnsi"/>
          <w:sz w:val="16"/>
          <w:szCs w:val="16"/>
        </w:rPr>
        <w:t xml:space="preserve"> </w:t>
      </w:r>
      <w:r w:rsidRPr="003271D1">
        <w:rPr>
          <w:rFonts w:asciiTheme="minorHAnsi" w:hAnsiTheme="minorHAnsi" w:cstheme="minorHAnsi"/>
          <w:sz w:val="16"/>
          <w:szCs w:val="16"/>
          <w:lang w:val="es-CO"/>
        </w:rPr>
        <w:t>Fl 18 c ppal obra informe de necropsia de la ESE Norte 2</w:t>
      </w:r>
    </w:p>
  </w:footnote>
  <w:footnote w:id="11">
    <w:p w:rsidR="002A3544" w:rsidRPr="009D0B0B" w:rsidRDefault="002A3544" w:rsidP="00C35773">
      <w:pPr>
        <w:pStyle w:val="Textonotapie"/>
        <w:rPr>
          <w:rFonts w:asciiTheme="minorHAnsi" w:hAnsiTheme="minorHAnsi" w:cstheme="minorHAnsi"/>
          <w:sz w:val="16"/>
          <w:szCs w:val="16"/>
        </w:rPr>
      </w:pPr>
      <w:r w:rsidRPr="009D0B0B">
        <w:rPr>
          <w:rStyle w:val="Refdenotaalpie"/>
          <w:rFonts w:asciiTheme="minorHAnsi" w:hAnsiTheme="minorHAnsi" w:cstheme="minorHAnsi"/>
          <w:sz w:val="16"/>
          <w:szCs w:val="16"/>
        </w:rPr>
        <w:footnoteRef/>
      </w:r>
      <w:r w:rsidRPr="009D0B0B">
        <w:rPr>
          <w:rFonts w:asciiTheme="minorHAnsi" w:hAnsiTheme="minorHAnsi" w:cstheme="minorHAnsi"/>
          <w:sz w:val="16"/>
          <w:szCs w:val="16"/>
        </w:rPr>
        <w:t xml:space="preserve"> fls 145-148 c pbas 1</w:t>
      </w:r>
    </w:p>
  </w:footnote>
  <w:footnote w:id="12">
    <w:p w:rsidR="002A3544" w:rsidRPr="00742586" w:rsidRDefault="002A3544" w:rsidP="00AA1B11">
      <w:pPr>
        <w:pStyle w:val="Textonotapie"/>
        <w:jc w:val="both"/>
        <w:rPr>
          <w:rFonts w:asciiTheme="minorHAnsi" w:hAnsiTheme="minorHAnsi"/>
          <w:sz w:val="16"/>
          <w:szCs w:val="16"/>
        </w:rPr>
      </w:pPr>
      <w:r w:rsidRPr="00742586">
        <w:rPr>
          <w:rStyle w:val="Refdenotaalpie"/>
          <w:rFonts w:asciiTheme="minorHAnsi" w:eastAsiaTheme="minorEastAsia" w:hAnsiTheme="minorHAnsi"/>
          <w:sz w:val="16"/>
          <w:szCs w:val="16"/>
        </w:rPr>
        <w:footnoteRef/>
      </w:r>
      <w:r w:rsidRPr="00742586">
        <w:rPr>
          <w:rFonts w:asciiTheme="minorHAnsi" w:hAnsiTheme="minorHAnsi"/>
          <w:sz w:val="16"/>
          <w:szCs w:val="16"/>
        </w:rPr>
        <w:t xml:space="preserve"> En igual sentido, véase: expediente AP-263, sentencia del 1° de noviembre de 2001.</w:t>
      </w:r>
    </w:p>
  </w:footnote>
  <w:footnote w:id="13">
    <w:p w:rsidR="002A3544" w:rsidRPr="00F238AB" w:rsidRDefault="002A3544" w:rsidP="00F238AB">
      <w:pPr>
        <w:tabs>
          <w:tab w:val="left" w:pos="6946"/>
        </w:tabs>
        <w:jc w:val="both"/>
        <w:rPr>
          <w:rFonts w:asciiTheme="minorHAnsi" w:hAnsiTheme="minorHAnsi" w:cstheme="minorHAnsi"/>
          <w:sz w:val="16"/>
          <w:szCs w:val="16"/>
        </w:rPr>
      </w:pPr>
      <w:r w:rsidRPr="009B2F73">
        <w:rPr>
          <w:rStyle w:val="Refdenotaalpie"/>
          <w:rFonts w:asciiTheme="minorHAnsi" w:hAnsiTheme="minorHAnsi" w:cstheme="minorHAnsi"/>
          <w:sz w:val="16"/>
          <w:szCs w:val="16"/>
        </w:rPr>
        <w:footnoteRef/>
      </w:r>
      <w:r w:rsidRPr="009B2F73">
        <w:rPr>
          <w:rFonts w:asciiTheme="minorHAnsi" w:hAnsiTheme="minorHAnsi" w:cstheme="minorHAnsi"/>
          <w:sz w:val="16"/>
          <w:szCs w:val="16"/>
        </w:rPr>
        <w:t xml:space="preserve"> “ARTÍCULO 187. CONTENIDO DE LA SENTENCIA.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r>
        <w:rPr>
          <w:rFonts w:asciiTheme="minorHAnsi" w:hAnsiTheme="minorHAnsi" w:cstheme="minorHAnsi"/>
          <w:sz w:val="16"/>
          <w:szCs w:val="16"/>
        </w:rPr>
        <w:t xml:space="preserve"> </w:t>
      </w:r>
      <w:r w:rsidRPr="009B2F73">
        <w:rPr>
          <w:rFonts w:asciiTheme="minorHAnsi" w:hAnsiTheme="minorHAnsi" w:cstheme="minorHAnsi"/>
          <w:sz w:val="16"/>
          <w:szCs w:val="16"/>
        </w:rPr>
        <w:t xml:space="preserve">(…)”. </w:t>
      </w:r>
    </w:p>
  </w:footnote>
  <w:footnote w:id="14">
    <w:p w:rsidR="002A3544" w:rsidRPr="00F238AB" w:rsidRDefault="002A3544" w:rsidP="00F238AB">
      <w:pPr>
        <w:tabs>
          <w:tab w:val="left" w:pos="6946"/>
        </w:tabs>
        <w:jc w:val="both"/>
        <w:rPr>
          <w:rFonts w:asciiTheme="minorHAnsi" w:hAnsiTheme="minorHAnsi" w:cstheme="minorHAnsi"/>
          <w:sz w:val="16"/>
          <w:szCs w:val="16"/>
        </w:rPr>
      </w:pPr>
      <w:r>
        <w:rPr>
          <w:rStyle w:val="Refdenotaalpie"/>
        </w:rPr>
        <w:footnoteRef/>
      </w:r>
      <w:r>
        <w:t xml:space="preserve"> </w:t>
      </w:r>
      <w:r w:rsidRPr="00F238AB">
        <w:rPr>
          <w:rFonts w:asciiTheme="minorHAnsi" w:hAnsiTheme="minorHAnsi" w:cstheme="minorHAnsi"/>
          <w:sz w:val="16"/>
          <w:szCs w:val="16"/>
        </w:rPr>
        <w:t>“ARTÍCULO 212. OPORTUNIDADES PROBATORIAS. Para que sean apreciadas por el juez las pruebas deberán solicitarse, practicarse e incorporarse al proceso dentro de los términos y oportunidades señalados en este Código (…)”.</w:t>
      </w:r>
    </w:p>
    <w:p w:rsidR="002A3544" w:rsidRPr="00F238AB" w:rsidRDefault="002A3544">
      <w:pPr>
        <w:pStyle w:val="Textonotapie"/>
        <w:rPr>
          <w:rFonts w:asciiTheme="minorHAnsi" w:hAnsiTheme="minorHAnsi" w:cstheme="minorHAnsi"/>
          <w:sz w:val="16"/>
          <w:szCs w:val="16"/>
        </w:rPr>
      </w:pPr>
    </w:p>
  </w:footnote>
  <w:footnote w:id="15">
    <w:p w:rsidR="002A3544" w:rsidRPr="00113D97" w:rsidRDefault="002A3544" w:rsidP="00113D97">
      <w:pPr>
        <w:tabs>
          <w:tab w:val="left" w:pos="6946"/>
        </w:tabs>
        <w:jc w:val="both"/>
        <w:rPr>
          <w:rFonts w:asciiTheme="minorHAnsi" w:hAnsiTheme="minorHAnsi" w:cstheme="minorHAnsi"/>
          <w:sz w:val="16"/>
          <w:szCs w:val="16"/>
        </w:rPr>
      </w:pPr>
      <w:r w:rsidRPr="00113D97">
        <w:rPr>
          <w:rStyle w:val="Refdenotaalpie"/>
        </w:rPr>
        <w:footnoteRef/>
      </w:r>
      <w:r w:rsidRPr="00113D97">
        <w:t xml:space="preserve"> P</w:t>
      </w:r>
      <w:r w:rsidRPr="00113D97">
        <w:rPr>
          <w:rFonts w:asciiTheme="minorHAnsi" w:hAnsiTheme="minorHAnsi" w:cstheme="minorHAnsi"/>
          <w:sz w:val="16"/>
          <w:szCs w:val="16"/>
        </w:rPr>
        <w:t>rovidencia del quince (15) de marzo de dos mil trece (2013), Radicación número 15001-23-31-000-2010-00933-02(19227), M. P. Dr. Hugo Fernando Bastidas Bárcenas al señalar:</w:t>
      </w:r>
    </w:p>
    <w:p w:rsidR="002A3544" w:rsidRPr="00113D97" w:rsidRDefault="002A3544">
      <w:pPr>
        <w:pStyle w:val="Textonotapie"/>
        <w:rPr>
          <w:rFonts w:asciiTheme="minorHAnsi" w:hAnsiTheme="minorHAnsi" w:cstheme="minorHAnsi"/>
          <w:sz w:val="16"/>
          <w:szCs w:val="16"/>
        </w:rPr>
      </w:pPr>
    </w:p>
  </w:footnote>
  <w:footnote w:id="16">
    <w:p w:rsidR="002A3544" w:rsidRPr="00234332" w:rsidRDefault="002A3544" w:rsidP="0093255C">
      <w:pPr>
        <w:pStyle w:val="NormalWeb"/>
        <w:jc w:val="both"/>
        <w:rPr>
          <w:rFonts w:asciiTheme="minorHAnsi" w:hAnsiTheme="minorHAnsi" w:cstheme="minorHAnsi"/>
          <w:i/>
          <w:sz w:val="16"/>
          <w:szCs w:val="16"/>
        </w:rPr>
      </w:pPr>
      <w:r w:rsidRPr="00234332">
        <w:rPr>
          <w:rStyle w:val="Refdenotaalpie"/>
          <w:rFonts w:asciiTheme="minorHAnsi" w:hAnsiTheme="minorHAnsi" w:cstheme="minorHAnsi"/>
          <w:sz w:val="16"/>
          <w:szCs w:val="16"/>
        </w:rPr>
        <w:footnoteRef/>
      </w:r>
      <w:r w:rsidRPr="00234332">
        <w:rPr>
          <w:rFonts w:asciiTheme="minorHAnsi" w:hAnsiTheme="minorHAnsi" w:cstheme="minorHAnsi"/>
          <w:sz w:val="16"/>
          <w:szCs w:val="16"/>
        </w:rPr>
        <w:t xml:space="preserve"> </w:t>
      </w:r>
      <w:bookmarkStart w:id="2" w:name="3"/>
      <w:r w:rsidRPr="00234332">
        <w:rPr>
          <w:rFonts w:asciiTheme="minorHAnsi" w:hAnsiTheme="minorHAnsi" w:cstheme="minorHAnsi"/>
          <w:sz w:val="16"/>
          <w:szCs w:val="16"/>
        </w:rPr>
        <w:t>“</w:t>
      </w:r>
      <w:r w:rsidRPr="00234332">
        <w:rPr>
          <w:rFonts w:asciiTheme="minorHAnsi" w:hAnsiTheme="minorHAnsi" w:cstheme="minorHAnsi"/>
          <w:b/>
          <w:bCs/>
          <w:i/>
          <w:sz w:val="16"/>
          <w:szCs w:val="16"/>
        </w:rPr>
        <w:t>ARTÍCULO 3o. AUTORIDADES DE TRÁNSITO.</w:t>
      </w:r>
      <w:bookmarkEnd w:id="2"/>
      <w:r w:rsidRPr="00234332">
        <w:rPr>
          <w:rStyle w:val="apple-converted-space"/>
          <w:rFonts w:asciiTheme="minorHAnsi" w:hAnsiTheme="minorHAnsi" w:cstheme="minorHAnsi"/>
          <w:i/>
          <w:color w:val="4B4949"/>
          <w:sz w:val="16"/>
          <w:szCs w:val="16"/>
        </w:rPr>
        <w:t> </w:t>
      </w:r>
      <w:r w:rsidRPr="00234332">
        <w:rPr>
          <w:rFonts w:asciiTheme="minorHAnsi" w:hAnsiTheme="minorHAnsi" w:cstheme="minorHAnsi"/>
          <w:i/>
          <w:color w:val="4B4949"/>
          <w:sz w:val="16"/>
          <w:szCs w:val="16"/>
        </w:rPr>
        <w:t>&lt;</w:t>
      </w:r>
      <w:r w:rsidRPr="00234332">
        <w:rPr>
          <w:rFonts w:asciiTheme="minorHAnsi" w:hAnsiTheme="minorHAnsi" w:cstheme="minorHAnsi"/>
          <w:i/>
          <w:sz w:val="16"/>
          <w:szCs w:val="16"/>
        </w:rPr>
        <w:t>Artículo modificado por el artículo</w:t>
      </w:r>
      <w:r w:rsidRPr="00234332">
        <w:rPr>
          <w:rStyle w:val="apple-converted-space"/>
          <w:rFonts w:asciiTheme="minorHAnsi" w:hAnsiTheme="minorHAnsi" w:cstheme="minorHAnsi"/>
          <w:i/>
          <w:sz w:val="16"/>
          <w:szCs w:val="16"/>
        </w:rPr>
        <w:t> </w:t>
      </w:r>
      <w:hyperlink r:id="rId1" w:anchor="2" w:history="1">
        <w:r w:rsidRPr="00234332">
          <w:rPr>
            <w:rStyle w:val="Hipervnculo"/>
            <w:rFonts w:asciiTheme="minorHAnsi" w:hAnsiTheme="minorHAnsi" w:cstheme="minorHAnsi"/>
            <w:i/>
            <w:color w:val="auto"/>
            <w:sz w:val="16"/>
            <w:szCs w:val="16"/>
          </w:rPr>
          <w:t>2</w:t>
        </w:r>
      </w:hyperlink>
      <w:r w:rsidRPr="00234332">
        <w:rPr>
          <w:rStyle w:val="apple-converted-space"/>
          <w:rFonts w:asciiTheme="minorHAnsi" w:hAnsiTheme="minorHAnsi" w:cstheme="minorHAnsi"/>
          <w:i/>
          <w:sz w:val="16"/>
          <w:szCs w:val="16"/>
        </w:rPr>
        <w:t> </w:t>
      </w:r>
      <w:r w:rsidRPr="00234332">
        <w:rPr>
          <w:rFonts w:asciiTheme="minorHAnsi" w:hAnsiTheme="minorHAnsi" w:cstheme="minorHAnsi"/>
          <w:i/>
          <w:sz w:val="16"/>
          <w:szCs w:val="16"/>
        </w:rPr>
        <w:t>de la  Ley 1383 de 2010. El nuevo texto es el siguiente:&gt; Para los efectos de la presente ley entiéndase que son autoridades de tránsito, en su orden, las siguientes:</w:t>
      </w:r>
    </w:p>
    <w:p w:rsidR="002A3544" w:rsidRPr="00234332" w:rsidRDefault="002A3544" w:rsidP="00234332">
      <w:pPr>
        <w:pStyle w:val="NormalWeb"/>
        <w:jc w:val="both"/>
        <w:rPr>
          <w:rFonts w:asciiTheme="minorHAnsi" w:hAnsiTheme="minorHAnsi" w:cstheme="minorHAnsi"/>
          <w:i/>
          <w:sz w:val="16"/>
          <w:szCs w:val="16"/>
        </w:rPr>
      </w:pPr>
      <w:r w:rsidRPr="00234332">
        <w:rPr>
          <w:rFonts w:asciiTheme="minorHAnsi" w:hAnsiTheme="minorHAnsi" w:cstheme="minorHAnsi"/>
          <w:i/>
          <w:sz w:val="16"/>
          <w:szCs w:val="16"/>
        </w:rPr>
        <w:t xml:space="preserve">El Ministro de Transporte. </w:t>
      </w:r>
      <w:r w:rsidRPr="00234332">
        <w:rPr>
          <w:rFonts w:asciiTheme="minorHAnsi" w:hAnsiTheme="minorHAnsi" w:cstheme="minorHAnsi"/>
          <w:b/>
          <w:i/>
          <w:sz w:val="16"/>
          <w:szCs w:val="16"/>
        </w:rPr>
        <w:t>Los Gobernadores y los Alcaldes</w:t>
      </w:r>
      <w:r w:rsidRPr="00234332">
        <w:rPr>
          <w:rFonts w:asciiTheme="minorHAnsi" w:hAnsiTheme="minorHAnsi" w:cstheme="minorHAnsi"/>
          <w:i/>
          <w:sz w:val="16"/>
          <w:szCs w:val="16"/>
        </w:rPr>
        <w:t>.  Los organismos de tránsito de carácter departamental, municipal o distrital.  La Policía Nacional a través de la Dirección de Tránsito y Transporte.  Los Inspectores de Policía, los Inspectores de Tránsito, Corregidores o quien haga sus veces en cada ente territorial. La Superintendencia General de Puertos y Transporte. Las Fuerzas Militares para cumplir exclusivamente lo dispuesto en el parágrafo 5o de este artículo. Los Agentes de Tránsito y Transporte. (...)”</w:t>
      </w:r>
    </w:p>
    <w:p w:rsidR="002A3544" w:rsidRPr="00177A99" w:rsidRDefault="002A3544" w:rsidP="00234332">
      <w:pPr>
        <w:pStyle w:val="Textonotapie"/>
        <w:jc w:val="both"/>
        <w:rPr>
          <w:rFonts w:asciiTheme="minorHAnsi" w:hAnsiTheme="minorHAnsi" w:cstheme="minorHAnsi"/>
          <w:b/>
          <w:i/>
          <w:sz w:val="16"/>
          <w:szCs w:val="16"/>
        </w:rPr>
      </w:pPr>
      <w:bookmarkStart w:id="3" w:name="5"/>
      <w:r w:rsidRPr="00234332">
        <w:rPr>
          <w:rFonts w:asciiTheme="minorHAnsi" w:hAnsiTheme="minorHAnsi" w:cstheme="minorHAnsi"/>
          <w:b/>
          <w:bCs/>
          <w:i/>
          <w:sz w:val="16"/>
          <w:szCs w:val="16"/>
        </w:rPr>
        <w:t>“ARTÍCULO 5o. DEMARCACIÓN Y SEÑALIZACIÓN VIAL.</w:t>
      </w:r>
      <w:bookmarkEnd w:id="3"/>
      <w:r w:rsidRPr="00234332">
        <w:rPr>
          <w:rStyle w:val="apple-converted-space"/>
          <w:rFonts w:asciiTheme="minorHAnsi" w:hAnsiTheme="minorHAnsi" w:cstheme="minorHAnsi"/>
          <w:i/>
          <w:sz w:val="16"/>
          <w:szCs w:val="16"/>
        </w:rPr>
        <w:t> </w:t>
      </w:r>
      <w:r w:rsidRPr="00234332">
        <w:rPr>
          <w:rFonts w:asciiTheme="minorHAnsi" w:hAnsiTheme="minorHAnsi" w:cstheme="minorHAnsi"/>
          <w:i/>
          <w:sz w:val="16"/>
          <w:szCs w:val="16"/>
        </w:rPr>
        <w:t>&lt;Artículo modificado por el artículo</w:t>
      </w:r>
      <w:r w:rsidRPr="00234332">
        <w:rPr>
          <w:rStyle w:val="apple-converted-space"/>
          <w:rFonts w:asciiTheme="minorHAnsi" w:hAnsiTheme="minorHAnsi" w:cstheme="minorHAnsi"/>
          <w:i/>
          <w:sz w:val="16"/>
          <w:szCs w:val="16"/>
        </w:rPr>
        <w:t> </w:t>
      </w:r>
      <w:hyperlink r:id="rId2" w:anchor="3" w:history="1">
        <w:r w:rsidRPr="00234332">
          <w:rPr>
            <w:rStyle w:val="Hipervnculo"/>
            <w:rFonts w:asciiTheme="minorHAnsi" w:hAnsiTheme="minorHAnsi" w:cstheme="minorHAnsi"/>
            <w:i/>
            <w:color w:val="auto"/>
            <w:sz w:val="16"/>
            <w:szCs w:val="16"/>
          </w:rPr>
          <w:t>3</w:t>
        </w:r>
      </w:hyperlink>
      <w:r w:rsidRPr="00234332">
        <w:rPr>
          <w:rStyle w:val="apple-converted-space"/>
          <w:rFonts w:asciiTheme="minorHAnsi" w:hAnsiTheme="minorHAnsi" w:cstheme="minorHAnsi"/>
          <w:i/>
          <w:sz w:val="16"/>
          <w:szCs w:val="16"/>
        </w:rPr>
        <w:t> </w:t>
      </w:r>
      <w:r w:rsidRPr="00234332">
        <w:rPr>
          <w:rFonts w:asciiTheme="minorHAnsi" w:hAnsiTheme="minorHAnsi" w:cstheme="minorHAnsi"/>
          <w:i/>
          <w:sz w:val="16"/>
          <w:szCs w:val="16"/>
        </w:rPr>
        <w:t xml:space="preserve">de la  Ley 1383 de 2010. El nuevo texto es el siguiente:&gt; El Ministerio de Transporte reglamentará en un término no mayor de 60 días posteriores a la sanción de esta ley, las características técnicas de la demarcación y señalización de toda la infraestructura vial y </w:t>
      </w:r>
      <w:r w:rsidRPr="00177A99">
        <w:rPr>
          <w:rFonts w:asciiTheme="minorHAnsi" w:hAnsiTheme="minorHAnsi" w:cstheme="minorHAnsi"/>
          <w:b/>
          <w:i/>
          <w:sz w:val="16"/>
          <w:szCs w:val="16"/>
        </w:rPr>
        <w:t xml:space="preserve">su aplicación y cumplimiento será </w:t>
      </w:r>
    </w:p>
    <w:p w:rsidR="002A3544" w:rsidRPr="00177A99" w:rsidRDefault="002A3544" w:rsidP="00234332">
      <w:pPr>
        <w:pStyle w:val="Textonotapie"/>
        <w:jc w:val="both"/>
        <w:rPr>
          <w:rFonts w:asciiTheme="minorHAnsi" w:hAnsiTheme="minorHAnsi" w:cstheme="minorHAnsi"/>
          <w:b/>
          <w:i/>
          <w:sz w:val="16"/>
          <w:szCs w:val="16"/>
          <w:lang w:val="es-CO"/>
        </w:rPr>
      </w:pPr>
      <w:r w:rsidRPr="00177A99">
        <w:rPr>
          <w:rFonts w:asciiTheme="minorHAnsi" w:hAnsiTheme="minorHAnsi" w:cstheme="minorHAnsi"/>
          <w:b/>
          <w:i/>
          <w:sz w:val="16"/>
          <w:szCs w:val="16"/>
        </w:rPr>
        <w:t>responsabilidad de cada uno de los organismos de tránsito en su respectiva jurisdicción. (...)”</w:t>
      </w:r>
    </w:p>
  </w:footnote>
  <w:footnote w:id="17">
    <w:p w:rsidR="002A3544" w:rsidRPr="009D0B0B" w:rsidRDefault="002A3544">
      <w:pPr>
        <w:pStyle w:val="Textonotapie"/>
        <w:rPr>
          <w:rFonts w:asciiTheme="minorHAnsi" w:hAnsiTheme="minorHAnsi" w:cstheme="minorHAnsi"/>
          <w:sz w:val="16"/>
          <w:szCs w:val="16"/>
        </w:rPr>
      </w:pPr>
      <w:r w:rsidRPr="009D0B0B">
        <w:rPr>
          <w:rStyle w:val="Refdenotaalpie"/>
          <w:rFonts w:asciiTheme="minorHAnsi" w:hAnsiTheme="minorHAnsi" w:cstheme="minorHAnsi"/>
          <w:sz w:val="16"/>
          <w:szCs w:val="16"/>
        </w:rPr>
        <w:footnoteRef/>
      </w:r>
      <w:r w:rsidRPr="009D0B0B">
        <w:rPr>
          <w:rFonts w:asciiTheme="minorHAnsi" w:hAnsiTheme="minorHAnsi" w:cstheme="minorHAnsi"/>
          <w:sz w:val="16"/>
          <w:szCs w:val="16"/>
        </w:rPr>
        <w:t xml:space="preserve"> fls 145-148 c pbas 1</w:t>
      </w:r>
    </w:p>
  </w:footnote>
  <w:footnote w:id="18">
    <w:p w:rsidR="002A3544" w:rsidRPr="00AD14F8" w:rsidRDefault="002A3544" w:rsidP="001D37CE">
      <w:pPr>
        <w:pStyle w:val="Puesto"/>
        <w:jc w:val="left"/>
        <w:rPr>
          <w:rFonts w:asciiTheme="minorHAnsi" w:hAnsiTheme="minorHAnsi" w:cstheme="minorHAnsi"/>
          <w:sz w:val="16"/>
          <w:szCs w:val="16"/>
          <w:lang w:val="es-CO"/>
        </w:rPr>
      </w:pPr>
      <w:r w:rsidRPr="00AD14F8">
        <w:rPr>
          <w:rStyle w:val="Refdenotaalpie"/>
          <w:rFonts w:asciiTheme="minorHAnsi" w:hAnsiTheme="minorHAnsi" w:cstheme="minorHAnsi"/>
          <w:sz w:val="16"/>
          <w:szCs w:val="16"/>
        </w:rPr>
        <w:footnoteRef/>
      </w:r>
      <w:r w:rsidRPr="00AD14F8">
        <w:rPr>
          <w:rFonts w:asciiTheme="minorHAnsi" w:hAnsiTheme="minorHAnsi" w:cstheme="minorHAnsi"/>
          <w:sz w:val="16"/>
          <w:szCs w:val="16"/>
          <w:lang w:val="es-CO"/>
        </w:rPr>
        <w:t xml:space="preserve">SECCION TERCERA, Consejera ponente: MYRIAM GUERRERO DE ESCOBAR </w:t>
      </w:r>
      <w:r w:rsidRPr="00AD14F8">
        <w:rPr>
          <w:rFonts w:asciiTheme="minorHAnsi" w:hAnsiTheme="minorHAnsi" w:cstheme="minorHAnsi"/>
          <w:sz w:val="16"/>
          <w:szCs w:val="16"/>
        </w:rPr>
        <w:t xml:space="preserve">Bogotá, D.C., ocho (8) de julio de dos mil nueve (2009) </w:t>
      </w:r>
      <w:r w:rsidRPr="00AD14F8">
        <w:rPr>
          <w:rFonts w:asciiTheme="minorHAnsi" w:hAnsiTheme="minorHAnsi" w:cstheme="minorHAnsi"/>
          <w:sz w:val="16"/>
          <w:szCs w:val="16"/>
          <w:lang w:val="es-CO"/>
        </w:rPr>
        <w:t>Radicación número: 15001-23-31-000-1998-02153-01(16679)</w:t>
      </w:r>
    </w:p>
    <w:p w:rsidR="002A3544" w:rsidRPr="00AD14F8" w:rsidRDefault="002A3544" w:rsidP="001D37CE">
      <w:pPr>
        <w:pStyle w:val="Textonotapie"/>
        <w:rPr>
          <w:lang w:val="es-CO"/>
        </w:rPr>
      </w:pPr>
    </w:p>
  </w:footnote>
  <w:footnote w:id="19">
    <w:p w:rsidR="002A3544" w:rsidRPr="00C732D4" w:rsidRDefault="002A3544" w:rsidP="0081684B">
      <w:pPr>
        <w:jc w:val="both"/>
        <w:rPr>
          <w:rFonts w:asciiTheme="minorHAnsi" w:hAnsiTheme="minorHAnsi" w:cstheme="minorHAnsi"/>
          <w:b/>
          <w:bCs/>
          <w:sz w:val="16"/>
          <w:szCs w:val="16"/>
        </w:rPr>
      </w:pPr>
      <w:r w:rsidRPr="00C732D4">
        <w:rPr>
          <w:rStyle w:val="Refdenotaalpie"/>
          <w:rFonts w:asciiTheme="minorHAnsi" w:hAnsiTheme="minorHAnsi" w:cstheme="minorHAnsi"/>
          <w:sz w:val="16"/>
          <w:szCs w:val="16"/>
        </w:rPr>
        <w:footnoteRef/>
      </w:r>
      <w:r w:rsidRPr="00C732D4">
        <w:rPr>
          <w:rFonts w:asciiTheme="minorHAnsi" w:hAnsiTheme="minorHAnsi" w:cstheme="minorHAnsi"/>
          <w:sz w:val="16"/>
          <w:szCs w:val="16"/>
        </w:rPr>
        <w:t xml:space="preserve"> </w:t>
      </w:r>
      <w:r w:rsidRPr="00C732D4">
        <w:rPr>
          <w:rFonts w:asciiTheme="minorHAnsi" w:hAnsiTheme="minorHAnsi" w:cstheme="minorHAnsi"/>
          <w:b/>
          <w:bCs/>
          <w:sz w:val="16"/>
          <w:szCs w:val="16"/>
        </w:rPr>
        <w:t xml:space="preserve">SALA DE LO CONTENCIOSO ADMINISTRATIVO SECCION TERCERA Consejero ponente: RAMIRO SAAVEDRA BECERRA </w:t>
      </w:r>
      <w:r w:rsidRPr="00C732D4">
        <w:rPr>
          <w:rFonts w:asciiTheme="minorHAnsi" w:hAnsiTheme="minorHAnsi" w:cstheme="minorHAnsi"/>
          <w:sz w:val="16"/>
          <w:szCs w:val="16"/>
        </w:rPr>
        <w:t>Bogotá D.C., veinte (20) de abril de dos mil cinco (2005)</w:t>
      </w:r>
      <w:r w:rsidRPr="00C732D4">
        <w:rPr>
          <w:rFonts w:asciiTheme="minorHAnsi" w:hAnsiTheme="minorHAnsi" w:cstheme="minorHAnsi"/>
          <w:b/>
          <w:bCs/>
          <w:sz w:val="16"/>
          <w:szCs w:val="16"/>
        </w:rPr>
        <w:t>Radicación número: 76001-23-31-000-1994-00151-01(14699)</w:t>
      </w:r>
    </w:p>
    <w:p w:rsidR="002A3544" w:rsidRPr="00C732D4" w:rsidRDefault="002A3544" w:rsidP="0081684B">
      <w:pPr>
        <w:pStyle w:val="Textonotapie"/>
        <w:jc w:val="both"/>
        <w:rPr>
          <w:rFonts w:asciiTheme="minorHAnsi" w:hAnsiTheme="minorHAnsi" w:cstheme="minorHAnsi"/>
          <w:sz w:val="16"/>
          <w:szCs w:val="16"/>
        </w:rPr>
      </w:pPr>
    </w:p>
  </w:footnote>
  <w:footnote w:id="20">
    <w:p w:rsidR="002A3544" w:rsidRPr="00C732D4" w:rsidRDefault="002A3544" w:rsidP="00C732D4">
      <w:pPr>
        <w:tabs>
          <w:tab w:val="left" w:pos="1080"/>
          <w:tab w:val="left" w:pos="2268"/>
          <w:tab w:val="left" w:pos="2410"/>
        </w:tabs>
        <w:jc w:val="both"/>
        <w:rPr>
          <w:rFonts w:asciiTheme="minorHAnsi" w:hAnsiTheme="minorHAnsi" w:cstheme="minorHAnsi"/>
          <w:b/>
          <w:sz w:val="16"/>
          <w:szCs w:val="16"/>
          <w:lang w:eastAsia="es-ES"/>
        </w:rPr>
      </w:pPr>
      <w:r w:rsidRPr="00C732D4">
        <w:rPr>
          <w:rStyle w:val="Refdenotaalpie"/>
          <w:rFonts w:asciiTheme="minorHAnsi" w:hAnsiTheme="minorHAnsi" w:cstheme="minorHAnsi"/>
          <w:sz w:val="16"/>
          <w:szCs w:val="16"/>
        </w:rPr>
        <w:footnoteRef/>
      </w:r>
      <w:r w:rsidRPr="00C732D4">
        <w:rPr>
          <w:rFonts w:asciiTheme="minorHAnsi" w:hAnsiTheme="minorHAnsi" w:cstheme="minorHAnsi"/>
          <w:sz w:val="16"/>
          <w:szCs w:val="16"/>
        </w:rPr>
        <w:t xml:space="preserve"> Sentencia No. 049 de </w:t>
      </w:r>
      <w:r w:rsidRPr="00C732D4">
        <w:rPr>
          <w:rFonts w:asciiTheme="minorHAnsi" w:hAnsiTheme="minorHAnsi" w:cstheme="minorHAnsi"/>
          <w:b/>
          <w:sz w:val="16"/>
          <w:szCs w:val="16"/>
          <w:lang w:val="es-ES_tradnl" w:eastAsia="es-ES"/>
        </w:rPr>
        <w:t>12 de junio de dos mil catorce 2014, Expediente:</w:t>
      </w:r>
      <w:r w:rsidRPr="00C732D4">
        <w:rPr>
          <w:rFonts w:asciiTheme="minorHAnsi" w:hAnsiTheme="minorHAnsi" w:cstheme="minorHAnsi"/>
          <w:b/>
          <w:sz w:val="16"/>
          <w:szCs w:val="16"/>
          <w:lang w:eastAsia="es-ES"/>
        </w:rPr>
        <w:t xml:space="preserve"> 19001-33-31-008-2013-00052-0</w:t>
      </w:r>
      <w:r>
        <w:rPr>
          <w:rFonts w:asciiTheme="minorHAnsi" w:hAnsiTheme="minorHAnsi" w:cstheme="minorHAnsi"/>
          <w:b/>
          <w:sz w:val="16"/>
          <w:szCs w:val="16"/>
          <w:lang w:eastAsia="es-ES"/>
        </w:rPr>
        <w:t xml:space="preserve">1.  </w:t>
      </w:r>
      <w:r w:rsidRPr="00C732D4">
        <w:rPr>
          <w:rFonts w:asciiTheme="minorHAnsi" w:hAnsiTheme="minorHAnsi" w:cstheme="minorHAnsi"/>
          <w:b/>
          <w:sz w:val="16"/>
          <w:szCs w:val="16"/>
          <w:lang w:eastAsia="es-ES"/>
        </w:rPr>
        <w:t>M.P: NAUN MIRAWAL MUÑOZ MUÑOZ.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544" w:rsidRPr="001F35DF" w:rsidRDefault="002A3544" w:rsidP="001F35DF">
    <w:pPr>
      <w:tabs>
        <w:tab w:val="left" w:pos="709"/>
        <w:tab w:val="left" w:pos="1418"/>
        <w:tab w:val="left" w:pos="2127"/>
        <w:tab w:val="left" w:pos="2836"/>
        <w:tab w:val="left" w:pos="3545"/>
        <w:tab w:val="center" w:pos="4420"/>
      </w:tabs>
      <w:jc w:val="both"/>
      <w:rPr>
        <w:rFonts w:asciiTheme="minorHAnsi" w:hAnsiTheme="minorHAnsi" w:cstheme="minorHAnsi"/>
        <w:b/>
        <w:sz w:val="16"/>
        <w:szCs w:val="16"/>
      </w:rPr>
    </w:pPr>
    <w:r w:rsidRPr="001F35DF">
      <w:rPr>
        <w:rFonts w:asciiTheme="minorHAnsi" w:hAnsiTheme="minorHAnsi" w:cstheme="minorHAnsi"/>
        <w:b/>
        <w:sz w:val="16"/>
        <w:szCs w:val="16"/>
      </w:rPr>
      <w:t>Expediente:</w:t>
    </w:r>
    <w:r w:rsidRPr="001F35DF">
      <w:rPr>
        <w:rFonts w:asciiTheme="minorHAnsi" w:hAnsiTheme="minorHAnsi" w:cstheme="minorHAnsi"/>
        <w:b/>
        <w:sz w:val="16"/>
        <w:szCs w:val="16"/>
      </w:rPr>
      <w:tab/>
    </w:r>
    <w:r>
      <w:rPr>
        <w:rFonts w:asciiTheme="minorHAnsi" w:hAnsiTheme="minorHAnsi" w:cstheme="minorHAnsi"/>
        <w:b/>
        <w:sz w:val="16"/>
        <w:szCs w:val="16"/>
      </w:rPr>
      <w:t xml:space="preserve"> 1</w:t>
    </w:r>
    <w:r w:rsidRPr="001F35DF">
      <w:rPr>
        <w:rFonts w:asciiTheme="minorHAnsi" w:hAnsiTheme="minorHAnsi" w:cstheme="minorHAnsi"/>
        <w:b/>
        <w:sz w:val="16"/>
        <w:szCs w:val="16"/>
      </w:rPr>
      <w:t xml:space="preserve">9001-33-31-008-2013-00017-01 </w:t>
    </w:r>
    <w:r w:rsidRPr="001F35DF">
      <w:rPr>
        <w:rFonts w:asciiTheme="minorHAnsi" w:hAnsiTheme="minorHAnsi" w:cstheme="minorHAnsi"/>
        <w:b/>
        <w:sz w:val="16"/>
        <w:szCs w:val="16"/>
      </w:rPr>
      <w:tab/>
    </w:r>
  </w:p>
  <w:p w:rsidR="002A3544" w:rsidRPr="001F35DF" w:rsidRDefault="002A3544" w:rsidP="001F35DF">
    <w:pPr>
      <w:jc w:val="both"/>
      <w:rPr>
        <w:rFonts w:asciiTheme="minorHAnsi" w:hAnsiTheme="minorHAnsi" w:cstheme="minorHAnsi"/>
        <w:b/>
        <w:sz w:val="16"/>
        <w:szCs w:val="16"/>
      </w:rPr>
    </w:pPr>
    <w:r w:rsidRPr="001F35DF">
      <w:rPr>
        <w:rFonts w:asciiTheme="minorHAnsi" w:hAnsiTheme="minorHAnsi" w:cstheme="minorHAnsi"/>
        <w:b/>
        <w:sz w:val="16"/>
        <w:szCs w:val="16"/>
      </w:rPr>
      <w:t>Actor:</w:t>
    </w:r>
    <w:r w:rsidRPr="001F35DF">
      <w:rPr>
        <w:rFonts w:asciiTheme="minorHAnsi" w:hAnsiTheme="minorHAnsi" w:cstheme="minorHAnsi"/>
        <w:b/>
        <w:sz w:val="16"/>
        <w:szCs w:val="16"/>
      </w:rPr>
      <w:tab/>
    </w:r>
    <w:r w:rsidRPr="001F35DF">
      <w:rPr>
        <w:rFonts w:asciiTheme="minorHAnsi" w:hAnsiTheme="minorHAnsi" w:cstheme="minorHAnsi"/>
        <w:b/>
        <w:sz w:val="16"/>
        <w:szCs w:val="16"/>
      </w:rPr>
      <w:tab/>
      <w:t xml:space="preserve"> NESTOR RAÚL GUAZÁ</w:t>
    </w:r>
  </w:p>
  <w:p w:rsidR="002A3544" w:rsidRPr="001F35DF" w:rsidRDefault="002A3544" w:rsidP="001F35DF">
    <w:pPr>
      <w:jc w:val="both"/>
      <w:rPr>
        <w:rFonts w:asciiTheme="minorHAnsi" w:hAnsiTheme="minorHAnsi" w:cstheme="minorHAnsi"/>
        <w:b/>
        <w:sz w:val="16"/>
        <w:szCs w:val="16"/>
      </w:rPr>
    </w:pPr>
    <w:r w:rsidRPr="001F35DF">
      <w:rPr>
        <w:rFonts w:asciiTheme="minorHAnsi" w:hAnsiTheme="minorHAnsi" w:cstheme="minorHAnsi"/>
        <w:b/>
        <w:sz w:val="16"/>
        <w:szCs w:val="16"/>
      </w:rPr>
      <w:t>Demandado:</w:t>
    </w:r>
    <w:r w:rsidRPr="001F35DF">
      <w:rPr>
        <w:rFonts w:asciiTheme="minorHAnsi" w:hAnsiTheme="minorHAnsi" w:cstheme="minorHAnsi"/>
        <w:b/>
        <w:sz w:val="16"/>
        <w:szCs w:val="16"/>
      </w:rPr>
      <w:tab/>
      <w:t xml:space="preserve"> MUNICIPIO DE GUACHENÉ</w:t>
    </w:r>
  </w:p>
  <w:p w:rsidR="002A3544" w:rsidRPr="001F35DF" w:rsidRDefault="002A3544" w:rsidP="001F35DF">
    <w:pPr>
      <w:jc w:val="both"/>
      <w:rPr>
        <w:rFonts w:asciiTheme="minorHAnsi" w:hAnsiTheme="minorHAnsi" w:cstheme="minorHAnsi"/>
        <w:b/>
        <w:sz w:val="16"/>
        <w:szCs w:val="16"/>
      </w:rPr>
    </w:pPr>
    <w:r w:rsidRPr="001F35DF">
      <w:rPr>
        <w:rFonts w:asciiTheme="minorHAnsi" w:hAnsiTheme="minorHAnsi" w:cstheme="minorHAnsi"/>
        <w:b/>
        <w:sz w:val="16"/>
        <w:szCs w:val="16"/>
      </w:rPr>
      <w:t>Medio de control:</w:t>
    </w:r>
    <w:r w:rsidRPr="001F35DF">
      <w:rPr>
        <w:rFonts w:asciiTheme="minorHAnsi" w:hAnsiTheme="minorHAnsi" w:cstheme="minorHAnsi"/>
        <w:b/>
        <w:sz w:val="16"/>
        <w:szCs w:val="16"/>
      </w:rPr>
      <w:tab/>
      <w:t xml:space="preserve"> REPARACIÓN DIRECTA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C16AD"/>
    <w:multiLevelType w:val="multilevel"/>
    <w:tmpl w:val="44F4D86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A608EA"/>
    <w:multiLevelType w:val="multilevel"/>
    <w:tmpl w:val="75E681C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D7005"/>
    <w:multiLevelType w:val="hybridMultilevel"/>
    <w:tmpl w:val="22F6B86A"/>
    <w:lvl w:ilvl="0" w:tplc="B7C4731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
    <w:nsid w:val="3738151D"/>
    <w:multiLevelType w:val="hybridMultilevel"/>
    <w:tmpl w:val="22B013DE"/>
    <w:lvl w:ilvl="0" w:tplc="2FE61490">
      <w:start w:val="3"/>
      <w:numFmt w:val="upperRoman"/>
      <w:lvlText w:val="%1."/>
      <w:lvlJc w:val="left"/>
      <w:pPr>
        <w:ind w:left="1572" w:hanging="72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4">
    <w:nsid w:val="37EB7C05"/>
    <w:multiLevelType w:val="hybridMultilevel"/>
    <w:tmpl w:val="207CAC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734F6AF9"/>
    <w:multiLevelType w:val="hybridMultilevel"/>
    <w:tmpl w:val="65921C42"/>
    <w:lvl w:ilvl="0" w:tplc="827AFEE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5DE1D34"/>
    <w:multiLevelType w:val="hybridMultilevel"/>
    <w:tmpl w:val="DDFCC37C"/>
    <w:lvl w:ilvl="0" w:tplc="1BC80F4A">
      <w:start w:val="3"/>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nsid w:val="7A107D99"/>
    <w:multiLevelType w:val="multilevel"/>
    <w:tmpl w:val="6BE8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0"/>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1116"/>
    <w:rsid w:val="00001F26"/>
    <w:rsid w:val="000040D8"/>
    <w:rsid w:val="00004A7E"/>
    <w:rsid w:val="00007743"/>
    <w:rsid w:val="000332D0"/>
    <w:rsid w:val="00034265"/>
    <w:rsid w:val="00036ED2"/>
    <w:rsid w:val="00037FA6"/>
    <w:rsid w:val="00040A35"/>
    <w:rsid w:val="00055FDA"/>
    <w:rsid w:val="00056CF0"/>
    <w:rsid w:val="00090BB6"/>
    <w:rsid w:val="00094D76"/>
    <w:rsid w:val="000A4728"/>
    <w:rsid w:val="000A6C5B"/>
    <w:rsid w:val="000B4975"/>
    <w:rsid w:val="000C1F14"/>
    <w:rsid w:val="000C4C90"/>
    <w:rsid w:val="000D608F"/>
    <w:rsid w:val="000D77BB"/>
    <w:rsid w:val="000F0AAF"/>
    <w:rsid w:val="000F32F5"/>
    <w:rsid w:val="000F3F9F"/>
    <w:rsid w:val="000F6DE6"/>
    <w:rsid w:val="000F7A77"/>
    <w:rsid w:val="0010503F"/>
    <w:rsid w:val="00112836"/>
    <w:rsid w:val="00113385"/>
    <w:rsid w:val="00113D97"/>
    <w:rsid w:val="0014291C"/>
    <w:rsid w:val="0017720C"/>
    <w:rsid w:val="00177A99"/>
    <w:rsid w:val="00186E1A"/>
    <w:rsid w:val="001A7FEF"/>
    <w:rsid w:val="001B0519"/>
    <w:rsid w:val="001C5540"/>
    <w:rsid w:val="001D21B8"/>
    <w:rsid w:val="001D37CE"/>
    <w:rsid w:val="001F24A0"/>
    <w:rsid w:val="001F35DF"/>
    <w:rsid w:val="002228BC"/>
    <w:rsid w:val="0022363F"/>
    <w:rsid w:val="00232CC8"/>
    <w:rsid w:val="00234332"/>
    <w:rsid w:val="0025255E"/>
    <w:rsid w:val="00260F3D"/>
    <w:rsid w:val="00287A28"/>
    <w:rsid w:val="002A3544"/>
    <w:rsid w:val="002A7017"/>
    <w:rsid w:val="002C0EE9"/>
    <w:rsid w:val="002C5D39"/>
    <w:rsid w:val="002E2F7E"/>
    <w:rsid w:val="003124ED"/>
    <w:rsid w:val="00316474"/>
    <w:rsid w:val="003271D1"/>
    <w:rsid w:val="00332A8E"/>
    <w:rsid w:val="00356E2F"/>
    <w:rsid w:val="0036003A"/>
    <w:rsid w:val="00367D15"/>
    <w:rsid w:val="003A2A43"/>
    <w:rsid w:val="003A59F0"/>
    <w:rsid w:val="003A7B1E"/>
    <w:rsid w:val="003B63B9"/>
    <w:rsid w:val="003C0380"/>
    <w:rsid w:val="003D3CE1"/>
    <w:rsid w:val="003F4AFC"/>
    <w:rsid w:val="003F7713"/>
    <w:rsid w:val="00404C88"/>
    <w:rsid w:val="0041302A"/>
    <w:rsid w:val="00420C44"/>
    <w:rsid w:val="00420EEE"/>
    <w:rsid w:val="00425FD6"/>
    <w:rsid w:val="00426DCB"/>
    <w:rsid w:val="00430D37"/>
    <w:rsid w:val="00457DBE"/>
    <w:rsid w:val="00460A5C"/>
    <w:rsid w:val="004653ED"/>
    <w:rsid w:val="004722B2"/>
    <w:rsid w:val="004775E3"/>
    <w:rsid w:val="0048348E"/>
    <w:rsid w:val="004A37E8"/>
    <w:rsid w:val="004A5EF9"/>
    <w:rsid w:val="004B73EC"/>
    <w:rsid w:val="004E3054"/>
    <w:rsid w:val="004E50EF"/>
    <w:rsid w:val="004F31E4"/>
    <w:rsid w:val="00505332"/>
    <w:rsid w:val="005057A0"/>
    <w:rsid w:val="00537BD7"/>
    <w:rsid w:val="0054352E"/>
    <w:rsid w:val="00546F35"/>
    <w:rsid w:val="00564DBD"/>
    <w:rsid w:val="00573DE8"/>
    <w:rsid w:val="00576A01"/>
    <w:rsid w:val="00581B26"/>
    <w:rsid w:val="00584997"/>
    <w:rsid w:val="00585C68"/>
    <w:rsid w:val="00586D06"/>
    <w:rsid w:val="005C060B"/>
    <w:rsid w:val="005D268C"/>
    <w:rsid w:val="005D29C1"/>
    <w:rsid w:val="005E6F84"/>
    <w:rsid w:val="005F0395"/>
    <w:rsid w:val="00602A17"/>
    <w:rsid w:val="006208D9"/>
    <w:rsid w:val="00637D94"/>
    <w:rsid w:val="0064472C"/>
    <w:rsid w:val="00653E7F"/>
    <w:rsid w:val="0066418A"/>
    <w:rsid w:val="00664393"/>
    <w:rsid w:val="0068493B"/>
    <w:rsid w:val="006D7211"/>
    <w:rsid w:val="006F1CD4"/>
    <w:rsid w:val="00713F30"/>
    <w:rsid w:val="0073251C"/>
    <w:rsid w:val="007552A1"/>
    <w:rsid w:val="00757494"/>
    <w:rsid w:val="00763B93"/>
    <w:rsid w:val="007642B4"/>
    <w:rsid w:val="00791E65"/>
    <w:rsid w:val="007A556C"/>
    <w:rsid w:val="007B0B3A"/>
    <w:rsid w:val="007C3C66"/>
    <w:rsid w:val="007E15E5"/>
    <w:rsid w:val="0081684B"/>
    <w:rsid w:val="00832191"/>
    <w:rsid w:val="0083301A"/>
    <w:rsid w:val="008414A1"/>
    <w:rsid w:val="008436CB"/>
    <w:rsid w:val="00844E1B"/>
    <w:rsid w:val="008544BB"/>
    <w:rsid w:val="008613E4"/>
    <w:rsid w:val="008729DA"/>
    <w:rsid w:val="00875B8C"/>
    <w:rsid w:val="00877B8A"/>
    <w:rsid w:val="00880F3F"/>
    <w:rsid w:val="00885FC1"/>
    <w:rsid w:val="00897280"/>
    <w:rsid w:val="008B31EA"/>
    <w:rsid w:val="008B3443"/>
    <w:rsid w:val="008B5862"/>
    <w:rsid w:val="008D3419"/>
    <w:rsid w:val="008E36C0"/>
    <w:rsid w:val="0093255C"/>
    <w:rsid w:val="00937647"/>
    <w:rsid w:val="00947951"/>
    <w:rsid w:val="00960605"/>
    <w:rsid w:val="00994685"/>
    <w:rsid w:val="0099534B"/>
    <w:rsid w:val="0099688D"/>
    <w:rsid w:val="009B1D6D"/>
    <w:rsid w:val="009B2F73"/>
    <w:rsid w:val="009C191E"/>
    <w:rsid w:val="009D0B0B"/>
    <w:rsid w:val="009F0A66"/>
    <w:rsid w:val="009F241B"/>
    <w:rsid w:val="009F3A6D"/>
    <w:rsid w:val="00A219F8"/>
    <w:rsid w:val="00A5401C"/>
    <w:rsid w:val="00A602CA"/>
    <w:rsid w:val="00A703FD"/>
    <w:rsid w:val="00A803F3"/>
    <w:rsid w:val="00A837C5"/>
    <w:rsid w:val="00A87353"/>
    <w:rsid w:val="00A93AD6"/>
    <w:rsid w:val="00AA1B11"/>
    <w:rsid w:val="00AA597C"/>
    <w:rsid w:val="00AC702B"/>
    <w:rsid w:val="00AD14F8"/>
    <w:rsid w:val="00AD14FC"/>
    <w:rsid w:val="00AD6310"/>
    <w:rsid w:val="00AE1DE9"/>
    <w:rsid w:val="00AE2ACB"/>
    <w:rsid w:val="00AE5C7B"/>
    <w:rsid w:val="00AF76BA"/>
    <w:rsid w:val="00B021BD"/>
    <w:rsid w:val="00B03307"/>
    <w:rsid w:val="00B13D10"/>
    <w:rsid w:val="00B14E1D"/>
    <w:rsid w:val="00B226E7"/>
    <w:rsid w:val="00B2289F"/>
    <w:rsid w:val="00B33AA6"/>
    <w:rsid w:val="00B37553"/>
    <w:rsid w:val="00B56697"/>
    <w:rsid w:val="00B63E8C"/>
    <w:rsid w:val="00B677BB"/>
    <w:rsid w:val="00BA1116"/>
    <w:rsid w:val="00BB7A34"/>
    <w:rsid w:val="00BB7ACE"/>
    <w:rsid w:val="00BC50DF"/>
    <w:rsid w:val="00BC7F5E"/>
    <w:rsid w:val="00BD0739"/>
    <w:rsid w:val="00BF3F88"/>
    <w:rsid w:val="00C071F5"/>
    <w:rsid w:val="00C35773"/>
    <w:rsid w:val="00C41842"/>
    <w:rsid w:val="00C61BF9"/>
    <w:rsid w:val="00C6409F"/>
    <w:rsid w:val="00C659A8"/>
    <w:rsid w:val="00C7067F"/>
    <w:rsid w:val="00C732D4"/>
    <w:rsid w:val="00C91897"/>
    <w:rsid w:val="00C97F16"/>
    <w:rsid w:val="00CB5147"/>
    <w:rsid w:val="00CB671E"/>
    <w:rsid w:val="00CD506B"/>
    <w:rsid w:val="00CD7AC3"/>
    <w:rsid w:val="00CF38FE"/>
    <w:rsid w:val="00CF6784"/>
    <w:rsid w:val="00D10669"/>
    <w:rsid w:val="00D17A14"/>
    <w:rsid w:val="00D501D2"/>
    <w:rsid w:val="00D537AB"/>
    <w:rsid w:val="00D55B9A"/>
    <w:rsid w:val="00D768EB"/>
    <w:rsid w:val="00D9316A"/>
    <w:rsid w:val="00DB09D2"/>
    <w:rsid w:val="00DB2BEE"/>
    <w:rsid w:val="00DB34E6"/>
    <w:rsid w:val="00DC1D61"/>
    <w:rsid w:val="00DC50F0"/>
    <w:rsid w:val="00DD083E"/>
    <w:rsid w:val="00DE2869"/>
    <w:rsid w:val="00DE34EA"/>
    <w:rsid w:val="00E37D6D"/>
    <w:rsid w:val="00E41B24"/>
    <w:rsid w:val="00E74A38"/>
    <w:rsid w:val="00EB0415"/>
    <w:rsid w:val="00EF4ADB"/>
    <w:rsid w:val="00EF5F56"/>
    <w:rsid w:val="00F20240"/>
    <w:rsid w:val="00F238AB"/>
    <w:rsid w:val="00F54B3E"/>
    <w:rsid w:val="00F66023"/>
    <w:rsid w:val="00F73DE4"/>
    <w:rsid w:val="00F82D4C"/>
    <w:rsid w:val="00F8392C"/>
    <w:rsid w:val="00F91BAB"/>
    <w:rsid w:val="00F93CE0"/>
    <w:rsid w:val="00FA028C"/>
    <w:rsid w:val="00FA1EB9"/>
    <w:rsid w:val="00FA52DE"/>
    <w:rsid w:val="00FA7E06"/>
    <w:rsid w:val="00FB357E"/>
    <w:rsid w:val="00FC3B03"/>
    <w:rsid w:val="00FD1931"/>
    <w:rsid w:val="00FD3367"/>
    <w:rsid w:val="00FE51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F3BFF41C-7BD5-47A0-8F43-A5D1439DB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116"/>
    <w:pPr>
      <w:spacing w:after="0" w:line="240" w:lineRule="auto"/>
    </w:pPr>
    <w:rPr>
      <w:rFonts w:ascii="Times New Roman" w:eastAsia="Times New Roman" w:hAnsi="Times New Roman" w:cs="Times New Roman"/>
      <w:sz w:val="20"/>
      <w:szCs w:val="20"/>
      <w:lang w:val="es-ES" w:eastAsia="es-CO"/>
    </w:rPr>
  </w:style>
  <w:style w:type="paragraph" w:styleId="Ttulo1">
    <w:name w:val="heading 1"/>
    <w:aliases w:val=" Car"/>
    <w:basedOn w:val="Normal"/>
    <w:next w:val="Normal"/>
    <w:link w:val="Ttulo1Car"/>
    <w:qFormat/>
    <w:rsid w:val="00C659A8"/>
    <w:pPr>
      <w:keepNext/>
      <w:spacing w:before="240" w:after="60"/>
      <w:outlineLvl w:val="0"/>
    </w:pPr>
    <w:rPr>
      <w:rFonts w:ascii="Cambria" w:hAnsi="Cambria"/>
      <w:b/>
      <w:bCs/>
      <w:kern w:val="32"/>
      <w:sz w:val="32"/>
      <w:szCs w:val="32"/>
      <w:lang w:eastAsia="es-ES"/>
    </w:rPr>
  </w:style>
  <w:style w:type="paragraph" w:styleId="Ttulo2">
    <w:name w:val="heading 2"/>
    <w:basedOn w:val="Normal"/>
    <w:next w:val="Normal"/>
    <w:link w:val="Ttulo2Car"/>
    <w:uiPriority w:val="9"/>
    <w:semiHidden/>
    <w:unhideWhenUsed/>
    <w:qFormat/>
    <w:rsid w:val="000F32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80F3F"/>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A111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pPr>
    <w:rPr>
      <w:rFonts w:ascii="Arial" w:hAnsi="Arial"/>
      <w:snapToGrid w:val="0"/>
      <w:spacing w:val="-3"/>
      <w:sz w:val="24"/>
      <w:lang w:eastAsia="es-ES"/>
    </w:rPr>
  </w:style>
  <w:style w:type="character" w:customStyle="1" w:styleId="TextoindependienteCar">
    <w:name w:val="Texto independiente Car"/>
    <w:basedOn w:val="Fuentedeprrafopredeter"/>
    <w:link w:val="Textoindependiente"/>
    <w:rsid w:val="00BA1116"/>
    <w:rPr>
      <w:rFonts w:ascii="Arial" w:eastAsia="Times New Roman" w:hAnsi="Arial" w:cs="Times New Roman"/>
      <w:snapToGrid w:val="0"/>
      <w:spacing w:val="-3"/>
      <w:sz w:val="24"/>
      <w:szCs w:val="20"/>
      <w:lang w:val="es-ES" w:eastAsia="es-ES"/>
    </w:rPr>
  </w:style>
  <w:style w:type="paragraph" w:styleId="Textoindependiente2">
    <w:name w:val="Body Text 2"/>
    <w:basedOn w:val="Normal"/>
    <w:link w:val="Textoindependiente2Car"/>
    <w:rsid w:val="00BA1116"/>
    <w:pPr>
      <w:jc w:val="both"/>
    </w:pPr>
    <w:rPr>
      <w:rFonts w:ascii="Arial" w:hAnsi="Arial"/>
      <w:b/>
      <w:sz w:val="24"/>
    </w:rPr>
  </w:style>
  <w:style w:type="character" w:customStyle="1" w:styleId="Textoindependiente2Car">
    <w:name w:val="Texto independiente 2 Car"/>
    <w:basedOn w:val="Fuentedeprrafopredeter"/>
    <w:link w:val="Textoindependiente2"/>
    <w:rsid w:val="00BA1116"/>
    <w:rPr>
      <w:rFonts w:ascii="Arial" w:eastAsia="Times New Roman" w:hAnsi="Arial" w:cs="Times New Roman"/>
      <w:b/>
      <w:sz w:val="24"/>
      <w:szCs w:val="20"/>
      <w:lang w:val="es-ES" w:eastAsia="es-CO"/>
    </w:rPr>
  </w:style>
  <w:style w:type="paragraph" w:customStyle="1" w:styleId="Textoindependiente21">
    <w:name w:val="Texto independiente 21"/>
    <w:basedOn w:val="Normal"/>
    <w:rsid w:val="00BA1116"/>
    <w:pPr>
      <w:overflowPunct w:val="0"/>
      <w:autoSpaceDE w:val="0"/>
      <w:autoSpaceDN w:val="0"/>
      <w:adjustRightInd w:val="0"/>
      <w:spacing w:line="360" w:lineRule="auto"/>
      <w:jc w:val="both"/>
      <w:textAlignment w:val="baseline"/>
    </w:pPr>
    <w:rPr>
      <w:rFonts w:ascii="CG Times" w:hAnsi="CG Times"/>
      <w:sz w:val="32"/>
      <w:lang w:val="es-ES_tradnl" w:eastAsia="en-US"/>
    </w:rPr>
  </w:style>
  <w:style w:type="paragraph" w:styleId="Sangradetextonormal">
    <w:name w:val="Body Text Indent"/>
    <w:basedOn w:val="Normal"/>
    <w:link w:val="SangradetextonormalCar"/>
    <w:rsid w:val="00BA1116"/>
    <w:pPr>
      <w:spacing w:after="120"/>
      <w:ind w:left="283"/>
    </w:pPr>
  </w:style>
  <w:style w:type="character" w:customStyle="1" w:styleId="SangradetextonormalCar">
    <w:name w:val="Sangría de texto normal Car"/>
    <w:basedOn w:val="Fuentedeprrafopredeter"/>
    <w:link w:val="Sangradetextonormal"/>
    <w:rsid w:val="00BA1116"/>
    <w:rPr>
      <w:rFonts w:ascii="Times New Roman" w:eastAsia="Times New Roman" w:hAnsi="Times New Roman" w:cs="Times New Roman"/>
      <w:sz w:val="20"/>
      <w:szCs w:val="20"/>
      <w:lang w:val="es-ES" w:eastAsia="es-CO"/>
    </w:rPr>
  </w:style>
  <w:style w:type="paragraph" w:styleId="Textodebloque">
    <w:name w:val="Block Text"/>
    <w:basedOn w:val="Normal"/>
    <w:rsid w:val="00BA1116"/>
    <w:pPr>
      <w:widowControl w:val="0"/>
      <w:tabs>
        <w:tab w:val="left" w:pos="0"/>
        <w:tab w:val="left" w:pos="56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utoSpaceDE w:val="0"/>
      <w:autoSpaceDN w:val="0"/>
      <w:adjustRightInd w:val="0"/>
      <w:spacing w:line="240" w:lineRule="atLeast"/>
      <w:ind w:left="566" w:right="510" w:hanging="566"/>
      <w:jc w:val="both"/>
    </w:pPr>
    <w:rPr>
      <w:rFonts w:ascii="Arial" w:hAnsi="Arial"/>
      <w:i/>
      <w:color w:val="0000FF"/>
      <w:spacing w:val="-3"/>
      <w:sz w:val="24"/>
      <w:lang w:eastAsia="es-ES"/>
    </w:rPr>
  </w:style>
  <w:style w:type="paragraph" w:styleId="Puesto">
    <w:name w:val="Title"/>
    <w:basedOn w:val="Normal"/>
    <w:link w:val="PuestoCar"/>
    <w:qFormat/>
    <w:rsid w:val="00BA1116"/>
    <w:pPr>
      <w:jc w:val="center"/>
    </w:pPr>
    <w:rPr>
      <w:rFonts w:ascii="Arial" w:hAnsi="Arial"/>
      <w:b/>
      <w:sz w:val="24"/>
      <w:lang w:eastAsia="es-ES"/>
    </w:rPr>
  </w:style>
  <w:style w:type="character" w:customStyle="1" w:styleId="PuestoCar">
    <w:name w:val="Puesto Car"/>
    <w:basedOn w:val="Fuentedeprrafopredeter"/>
    <w:link w:val="Puesto"/>
    <w:rsid w:val="00BA1116"/>
    <w:rPr>
      <w:rFonts w:ascii="Arial" w:eastAsia="Times New Roman" w:hAnsi="Arial" w:cs="Times New Roman"/>
      <w:b/>
      <w:sz w:val="24"/>
      <w:szCs w:val="20"/>
      <w:lang w:val="es-ES" w:eastAsia="es-ES"/>
    </w:rPr>
  </w:style>
  <w:style w:type="paragraph" w:styleId="Encabezado">
    <w:name w:val="header"/>
    <w:basedOn w:val="Normal"/>
    <w:link w:val="EncabezadoCar"/>
    <w:rsid w:val="00BA1116"/>
    <w:pPr>
      <w:tabs>
        <w:tab w:val="center" w:pos="4252"/>
        <w:tab w:val="right" w:pos="8504"/>
      </w:tabs>
    </w:pPr>
  </w:style>
  <w:style w:type="character" w:customStyle="1" w:styleId="EncabezadoCar">
    <w:name w:val="Encabezado Car"/>
    <w:basedOn w:val="Fuentedeprrafopredeter"/>
    <w:link w:val="Encabezado"/>
    <w:rsid w:val="00BA1116"/>
    <w:rPr>
      <w:rFonts w:ascii="Times New Roman" w:eastAsia="Times New Roman" w:hAnsi="Times New Roman" w:cs="Times New Roman"/>
      <w:sz w:val="20"/>
      <w:szCs w:val="20"/>
      <w:lang w:val="es-ES" w:eastAsia="es-CO"/>
    </w:rPr>
  </w:style>
  <w:style w:type="paragraph" w:styleId="Prrafodelista">
    <w:name w:val="List Paragraph"/>
    <w:basedOn w:val="Normal"/>
    <w:uiPriority w:val="34"/>
    <w:qFormat/>
    <w:rsid w:val="000D608F"/>
    <w:pPr>
      <w:ind w:left="720"/>
      <w:contextualSpacing/>
    </w:pPr>
  </w:style>
  <w:style w:type="paragraph" w:styleId="Textonotapie">
    <w:name w:val="footnote text"/>
    <w:aliases w:val="Footnote Text Char Char Char Char Char,Footnote Text Char Char Char Char,Footnote reference,FA Fu,Footnote Text Char Char Char,texto de nota al pie,Footnote Text Char,texto de nota al pi,Footnote Text Char Char Char Char Char Char Char Ch"/>
    <w:basedOn w:val="Normal"/>
    <w:link w:val="TextonotapieCar"/>
    <w:unhideWhenUsed/>
    <w:rsid w:val="000D608F"/>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texto de nota al pi Car"/>
    <w:basedOn w:val="Fuentedeprrafopredeter"/>
    <w:link w:val="Textonotapie"/>
    <w:uiPriority w:val="99"/>
    <w:rsid w:val="000D608F"/>
    <w:rPr>
      <w:rFonts w:ascii="Times New Roman" w:eastAsia="Times New Roman" w:hAnsi="Times New Roman" w:cs="Times New Roman"/>
      <w:sz w:val="20"/>
      <w:szCs w:val="20"/>
      <w:lang w:val="es-ES" w:eastAsia="es-CO"/>
    </w:rPr>
  </w:style>
  <w:style w:type="character" w:styleId="Refdenotaalpie">
    <w:name w:val="footnote reference"/>
    <w:aliases w:val="Ref. de nota al pie 2,Texto de nota al pie,Texto de nota al pi,Pie de Página,FC,Appel note de bas de page,Footnotes refss,Footnote number,referencia nota al pie,BVI fnr,f,4_G,16 Point,Superscript 6 Point,Texto nota al pie"/>
    <w:basedOn w:val="Fuentedeprrafopredeter"/>
    <w:unhideWhenUsed/>
    <w:rsid w:val="000D608F"/>
    <w:rPr>
      <w:vertAlign w:val="superscript"/>
    </w:rPr>
  </w:style>
  <w:style w:type="paragraph" w:customStyle="1" w:styleId="Default">
    <w:name w:val="Default"/>
    <w:rsid w:val="000D608F"/>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1F35DF"/>
    <w:pPr>
      <w:tabs>
        <w:tab w:val="center" w:pos="4419"/>
        <w:tab w:val="right" w:pos="8838"/>
      </w:tabs>
    </w:pPr>
  </w:style>
  <w:style w:type="character" w:customStyle="1" w:styleId="PiedepginaCar">
    <w:name w:val="Pie de página Car"/>
    <w:basedOn w:val="Fuentedeprrafopredeter"/>
    <w:link w:val="Piedepgina"/>
    <w:uiPriority w:val="99"/>
    <w:rsid w:val="001F35DF"/>
    <w:rPr>
      <w:rFonts w:ascii="Times New Roman" w:eastAsia="Times New Roman" w:hAnsi="Times New Roman" w:cs="Times New Roman"/>
      <w:sz w:val="20"/>
      <w:szCs w:val="20"/>
      <w:lang w:val="es-ES" w:eastAsia="es-CO"/>
    </w:rPr>
  </w:style>
  <w:style w:type="character" w:customStyle="1" w:styleId="Ttulo1Car">
    <w:name w:val="Título 1 Car"/>
    <w:aliases w:val=" Car Car"/>
    <w:basedOn w:val="Fuentedeprrafopredeter"/>
    <w:link w:val="Ttulo1"/>
    <w:rsid w:val="00C659A8"/>
    <w:rPr>
      <w:rFonts w:ascii="Cambria" w:eastAsia="Times New Roman" w:hAnsi="Cambria" w:cs="Times New Roman"/>
      <w:b/>
      <w:bCs/>
      <w:kern w:val="32"/>
      <w:sz w:val="32"/>
      <w:szCs w:val="32"/>
      <w:lang w:val="es-ES" w:eastAsia="es-ES"/>
    </w:rPr>
  </w:style>
  <w:style w:type="paragraph" w:styleId="Textosinformato">
    <w:name w:val="Plain Text"/>
    <w:basedOn w:val="Normal"/>
    <w:link w:val="TextosinformatoCar"/>
    <w:semiHidden/>
    <w:unhideWhenUsed/>
    <w:rsid w:val="00C659A8"/>
    <w:pPr>
      <w:widowControl w:val="0"/>
      <w:snapToGrid w:val="0"/>
    </w:pPr>
    <w:rPr>
      <w:rFonts w:ascii="Courier New" w:hAnsi="Courier New"/>
      <w:lang w:eastAsia="es-ES"/>
    </w:rPr>
  </w:style>
  <w:style w:type="character" w:customStyle="1" w:styleId="TextosinformatoCar">
    <w:name w:val="Texto sin formato Car"/>
    <w:basedOn w:val="Fuentedeprrafopredeter"/>
    <w:link w:val="Textosinformato"/>
    <w:semiHidden/>
    <w:rsid w:val="00C659A8"/>
    <w:rPr>
      <w:rFonts w:ascii="Courier New" w:eastAsia="Times New Roman" w:hAnsi="Courier New" w:cs="Times New Roman"/>
      <w:sz w:val="20"/>
      <w:szCs w:val="20"/>
      <w:lang w:val="es-ES" w:eastAsia="es-ES"/>
    </w:rPr>
  </w:style>
  <w:style w:type="paragraph" w:customStyle="1" w:styleId="Style1">
    <w:name w:val="Style1"/>
    <w:basedOn w:val="Normal"/>
    <w:uiPriority w:val="99"/>
    <w:rsid w:val="00FE51D7"/>
    <w:pPr>
      <w:widowControl w:val="0"/>
      <w:autoSpaceDE w:val="0"/>
      <w:autoSpaceDN w:val="0"/>
      <w:adjustRightInd w:val="0"/>
      <w:spacing w:line="416" w:lineRule="exact"/>
      <w:jc w:val="both"/>
    </w:pPr>
    <w:rPr>
      <w:rFonts w:ascii="Arial" w:eastAsiaTheme="minorEastAsia" w:hAnsi="Arial" w:cs="Arial"/>
      <w:sz w:val="24"/>
      <w:szCs w:val="24"/>
      <w:lang w:eastAsia="es-ES"/>
    </w:rPr>
  </w:style>
  <w:style w:type="character" w:customStyle="1" w:styleId="FontStyle11">
    <w:name w:val="Font Style11"/>
    <w:basedOn w:val="Fuentedeprrafopredeter"/>
    <w:uiPriority w:val="99"/>
    <w:rsid w:val="00FE51D7"/>
    <w:rPr>
      <w:rFonts w:ascii="Arial" w:hAnsi="Arial" w:cs="Arial"/>
      <w:sz w:val="22"/>
      <w:szCs w:val="22"/>
    </w:rPr>
  </w:style>
  <w:style w:type="character" w:customStyle="1" w:styleId="FontStyle12">
    <w:name w:val="Font Style12"/>
    <w:basedOn w:val="Fuentedeprrafopredeter"/>
    <w:uiPriority w:val="99"/>
    <w:rsid w:val="00FE51D7"/>
    <w:rPr>
      <w:rFonts w:ascii="Arial" w:hAnsi="Arial" w:cs="Arial"/>
      <w:b/>
      <w:bCs/>
      <w:sz w:val="22"/>
      <w:szCs w:val="22"/>
    </w:rPr>
  </w:style>
  <w:style w:type="paragraph" w:styleId="Textodeglobo">
    <w:name w:val="Balloon Text"/>
    <w:basedOn w:val="Normal"/>
    <w:link w:val="TextodegloboCar"/>
    <w:uiPriority w:val="99"/>
    <w:semiHidden/>
    <w:unhideWhenUsed/>
    <w:rsid w:val="00FE51D7"/>
    <w:rPr>
      <w:rFonts w:ascii="Tahoma" w:hAnsi="Tahoma" w:cs="Tahoma"/>
      <w:sz w:val="16"/>
      <w:szCs w:val="16"/>
    </w:rPr>
  </w:style>
  <w:style w:type="character" w:customStyle="1" w:styleId="TextodegloboCar">
    <w:name w:val="Texto de globo Car"/>
    <w:basedOn w:val="Fuentedeprrafopredeter"/>
    <w:link w:val="Textodeglobo"/>
    <w:uiPriority w:val="99"/>
    <w:semiHidden/>
    <w:rsid w:val="00FE51D7"/>
    <w:rPr>
      <w:rFonts w:ascii="Tahoma" w:eastAsia="Times New Roman" w:hAnsi="Tahoma" w:cs="Tahoma"/>
      <w:sz w:val="16"/>
      <w:szCs w:val="16"/>
      <w:lang w:val="es-ES" w:eastAsia="es-CO"/>
    </w:rPr>
  </w:style>
  <w:style w:type="character" w:customStyle="1" w:styleId="FontStyle13">
    <w:name w:val="Font Style13"/>
    <w:basedOn w:val="Fuentedeprrafopredeter"/>
    <w:uiPriority w:val="99"/>
    <w:rsid w:val="004B73EC"/>
    <w:rPr>
      <w:rFonts w:ascii="Arial" w:hAnsi="Arial" w:cs="Arial"/>
      <w:sz w:val="22"/>
      <w:szCs w:val="22"/>
    </w:rPr>
  </w:style>
  <w:style w:type="paragraph" w:styleId="Sangra3detindependiente">
    <w:name w:val="Body Text Indent 3"/>
    <w:basedOn w:val="Normal"/>
    <w:link w:val="Sangra3detindependienteCar"/>
    <w:uiPriority w:val="99"/>
    <w:semiHidden/>
    <w:unhideWhenUsed/>
    <w:rsid w:val="00AA1B1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A1B11"/>
    <w:rPr>
      <w:rFonts w:ascii="Times New Roman" w:eastAsia="Times New Roman" w:hAnsi="Times New Roman" w:cs="Times New Roman"/>
      <w:sz w:val="16"/>
      <w:szCs w:val="16"/>
      <w:lang w:val="es-ES" w:eastAsia="es-CO"/>
    </w:rPr>
  </w:style>
  <w:style w:type="paragraph" w:styleId="NormalWeb">
    <w:name w:val="Normal (Web)"/>
    <w:basedOn w:val="Normal"/>
    <w:uiPriority w:val="99"/>
    <w:unhideWhenUsed/>
    <w:rsid w:val="0093255C"/>
    <w:pPr>
      <w:spacing w:before="100" w:beforeAutospacing="1" w:after="100" w:afterAutospacing="1"/>
    </w:pPr>
    <w:rPr>
      <w:sz w:val="24"/>
      <w:szCs w:val="24"/>
      <w:lang w:val="es-CO"/>
    </w:rPr>
  </w:style>
  <w:style w:type="character" w:customStyle="1" w:styleId="apple-converted-space">
    <w:name w:val="apple-converted-space"/>
    <w:basedOn w:val="Fuentedeprrafopredeter"/>
    <w:rsid w:val="0093255C"/>
  </w:style>
  <w:style w:type="character" w:styleId="Hipervnculo">
    <w:name w:val="Hyperlink"/>
    <w:basedOn w:val="Fuentedeprrafopredeter"/>
    <w:uiPriority w:val="99"/>
    <w:semiHidden/>
    <w:unhideWhenUsed/>
    <w:rsid w:val="0093255C"/>
    <w:rPr>
      <w:color w:val="0000FF"/>
      <w:u w:val="single"/>
    </w:rPr>
  </w:style>
  <w:style w:type="character" w:customStyle="1" w:styleId="Ttulo2Car">
    <w:name w:val="Título 2 Car"/>
    <w:basedOn w:val="Fuentedeprrafopredeter"/>
    <w:link w:val="Ttulo2"/>
    <w:uiPriority w:val="9"/>
    <w:semiHidden/>
    <w:rsid w:val="000F32F5"/>
    <w:rPr>
      <w:rFonts w:asciiTheme="majorHAnsi" w:eastAsiaTheme="majorEastAsia" w:hAnsiTheme="majorHAnsi" w:cstheme="majorBidi"/>
      <w:b/>
      <w:bCs/>
      <w:color w:val="4F81BD" w:themeColor="accent1"/>
      <w:sz w:val="26"/>
      <w:szCs w:val="26"/>
      <w:lang w:val="es-ES" w:eastAsia="es-CO"/>
    </w:rPr>
  </w:style>
  <w:style w:type="character" w:customStyle="1" w:styleId="Ttulo3Car">
    <w:name w:val="Título 3 Car"/>
    <w:basedOn w:val="Fuentedeprrafopredeter"/>
    <w:link w:val="Ttulo3"/>
    <w:uiPriority w:val="9"/>
    <w:semiHidden/>
    <w:rsid w:val="00880F3F"/>
    <w:rPr>
      <w:rFonts w:asciiTheme="majorHAnsi" w:eastAsiaTheme="majorEastAsia" w:hAnsiTheme="majorHAnsi" w:cstheme="majorBidi"/>
      <w:b/>
      <w:bCs/>
      <w:color w:val="4F81BD" w:themeColor="accent1"/>
      <w:sz w:val="20"/>
      <w:szCs w:val="20"/>
      <w:lang w:val="es-ES" w:eastAsia="es-CO"/>
    </w:rPr>
  </w:style>
  <w:style w:type="character" w:styleId="nfasis">
    <w:name w:val="Emphasis"/>
    <w:basedOn w:val="Fuentedeprrafopredeter"/>
    <w:uiPriority w:val="20"/>
    <w:qFormat/>
    <w:rsid w:val="0017720C"/>
    <w:rPr>
      <w:i/>
      <w:iCs/>
    </w:rPr>
  </w:style>
  <w:style w:type="paragraph" w:styleId="Sinespaciado">
    <w:name w:val="No Spacing"/>
    <w:uiPriority w:val="1"/>
    <w:qFormat/>
    <w:rsid w:val="0066439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220718">
      <w:bodyDiv w:val="1"/>
      <w:marLeft w:val="0"/>
      <w:marRight w:val="0"/>
      <w:marTop w:val="0"/>
      <w:marBottom w:val="0"/>
      <w:divBdr>
        <w:top w:val="none" w:sz="0" w:space="0" w:color="auto"/>
        <w:left w:val="none" w:sz="0" w:space="0" w:color="auto"/>
        <w:bottom w:val="none" w:sz="0" w:space="0" w:color="auto"/>
        <w:right w:val="none" w:sz="0" w:space="0" w:color="auto"/>
      </w:divBdr>
    </w:div>
    <w:div w:id="617614096">
      <w:bodyDiv w:val="1"/>
      <w:marLeft w:val="0"/>
      <w:marRight w:val="0"/>
      <w:marTop w:val="0"/>
      <w:marBottom w:val="0"/>
      <w:divBdr>
        <w:top w:val="none" w:sz="0" w:space="0" w:color="auto"/>
        <w:left w:val="none" w:sz="0" w:space="0" w:color="auto"/>
        <w:bottom w:val="none" w:sz="0" w:space="0" w:color="auto"/>
        <w:right w:val="none" w:sz="0" w:space="0" w:color="auto"/>
      </w:divBdr>
    </w:div>
    <w:div w:id="11915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0769_2002_pr003.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ley_1696_2013.html" TargetMode="External"/><Relationship Id="rId4" Type="http://schemas.openxmlformats.org/officeDocument/2006/relationships/settings" Target="settings.xml"/><Relationship Id="rId9" Type="http://schemas.openxmlformats.org/officeDocument/2006/relationships/hyperlink" Target="http://www.secretariasenado.gov.co/senado/basedoc/ley_1383_2010.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secretariasenado.gov.co/senado/basedoc/ley_1383_2010.html" TargetMode="External"/><Relationship Id="rId1" Type="http://schemas.openxmlformats.org/officeDocument/2006/relationships/hyperlink" Target="http://www.secretariasenado.gov.co/senado/basedoc/ley_1383_201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992B-6AFB-4E76-8A6C-5AF4DC12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20</Pages>
  <Words>7555</Words>
  <Characters>41556</Characters>
  <Application>Microsoft Office Word</Application>
  <DocSecurity>0</DocSecurity>
  <Lines>346</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gestion2011</dc:creator>
  <cp:lastModifiedBy>cvalverc</cp:lastModifiedBy>
  <cp:revision>75</cp:revision>
  <cp:lastPrinted>2014-08-27T15:00:00Z</cp:lastPrinted>
  <dcterms:created xsi:type="dcterms:W3CDTF">2014-08-12T15:34:00Z</dcterms:created>
  <dcterms:modified xsi:type="dcterms:W3CDTF">2014-09-18T21:00:00Z</dcterms:modified>
</cp:coreProperties>
</file>