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5B4" w:rsidRPr="00C5669C" w:rsidRDefault="00E975B4" w:rsidP="00885241">
      <w:pPr>
        <w:pStyle w:val="Ttulo"/>
        <w:rPr>
          <w:rFonts w:asciiTheme="minorHAnsi" w:hAnsiTheme="minorHAnsi"/>
          <w:i w:val="0"/>
          <w:sz w:val="28"/>
          <w:szCs w:val="24"/>
        </w:rPr>
      </w:pPr>
      <w:r w:rsidRPr="00C5669C">
        <w:rPr>
          <w:rFonts w:asciiTheme="minorHAnsi" w:hAnsiTheme="minorHAnsi"/>
          <w:i w:val="0"/>
          <w:sz w:val="28"/>
          <w:szCs w:val="24"/>
        </w:rPr>
        <w:t>REPÚBLICA DE COLOMBIA</w:t>
      </w:r>
    </w:p>
    <w:p w:rsidR="00E975B4" w:rsidRPr="008055AB" w:rsidRDefault="00E975B4" w:rsidP="00885241">
      <w:pPr>
        <w:tabs>
          <w:tab w:val="left" w:pos="2410"/>
        </w:tabs>
        <w:ind w:firstLine="1134"/>
        <w:jc w:val="both"/>
        <w:rPr>
          <w:rFonts w:asciiTheme="minorHAnsi" w:hAnsiTheme="minorHAnsi"/>
          <w:b/>
          <w:sz w:val="24"/>
          <w:szCs w:val="24"/>
        </w:rPr>
      </w:pPr>
      <w:r w:rsidRPr="008055AB">
        <w:rPr>
          <w:rFonts w:asciiTheme="minorHAnsi" w:hAnsiTheme="minorHAnsi"/>
          <w:b/>
          <w:noProof/>
          <w:sz w:val="24"/>
          <w:szCs w:val="24"/>
          <w:lang w:val="es-CO" w:eastAsia="es-CO"/>
        </w:rPr>
        <w:drawing>
          <wp:anchor distT="0" distB="0" distL="114300" distR="114300" simplePos="0" relativeHeight="251661312" behindDoc="1" locked="0" layoutInCell="1" allowOverlap="1">
            <wp:simplePos x="0" y="0"/>
            <wp:positionH relativeFrom="column">
              <wp:posOffset>2532380</wp:posOffset>
            </wp:positionH>
            <wp:positionV relativeFrom="paragraph">
              <wp:posOffset>88265</wp:posOffset>
            </wp:positionV>
            <wp:extent cx="845820" cy="914400"/>
            <wp:effectExtent l="19050" t="0" r="0" b="0"/>
            <wp:wrapSquare wrapText="bothSides"/>
            <wp:docPr id="1" name="Imagen 1" descr="rama_judicial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ama_judicial ESCUDO"/>
                    <pic:cNvPicPr>
                      <a:picLocks noChangeAspect="1" noChangeArrowheads="1"/>
                    </pic:cNvPicPr>
                  </pic:nvPicPr>
                  <pic:blipFill>
                    <a:blip r:embed="rId9" cstate="print"/>
                    <a:srcRect/>
                    <a:stretch>
                      <a:fillRect/>
                    </a:stretch>
                  </pic:blipFill>
                  <pic:spPr bwMode="auto">
                    <a:xfrm>
                      <a:off x="0" y="0"/>
                      <a:ext cx="845820" cy="914400"/>
                    </a:xfrm>
                    <a:prstGeom prst="rect">
                      <a:avLst/>
                    </a:prstGeom>
                    <a:noFill/>
                    <a:ln w="9525">
                      <a:noFill/>
                      <a:miter lim="800000"/>
                      <a:headEnd/>
                      <a:tailEnd/>
                    </a:ln>
                  </pic:spPr>
                </pic:pic>
              </a:graphicData>
            </a:graphic>
          </wp:anchor>
        </w:drawing>
      </w:r>
    </w:p>
    <w:p w:rsidR="00E975B4" w:rsidRPr="008055AB" w:rsidRDefault="00E975B4" w:rsidP="00885241">
      <w:pPr>
        <w:tabs>
          <w:tab w:val="left" w:pos="2410"/>
        </w:tabs>
        <w:ind w:firstLine="1134"/>
        <w:jc w:val="both"/>
        <w:rPr>
          <w:rFonts w:asciiTheme="minorHAnsi" w:hAnsiTheme="minorHAnsi"/>
          <w:b/>
          <w:sz w:val="24"/>
          <w:szCs w:val="24"/>
        </w:rPr>
      </w:pPr>
    </w:p>
    <w:p w:rsidR="00E975B4" w:rsidRPr="008055AB" w:rsidRDefault="00E975B4" w:rsidP="00885241">
      <w:pPr>
        <w:tabs>
          <w:tab w:val="left" w:pos="2410"/>
        </w:tabs>
        <w:ind w:firstLine="1134"/>
        <w:jc w:val="both"/>
        <w:rPr>
          <w:rFonts w:asciiTheme="minorHAnsi" w:hAnsiTheme="minorHAnsi"/>
          <w:b/>
          <w:sz w:val="24"/>
          <w:szCs w:val="24"/>
        </w:rPr>
      </w:pPr>
    </w:p>
    <w:p w:rsidR="00E975B4" w:rsidRPr="008055AB" w:rsidRDefault="00E975B4" w:rsidP="00885241">
      <w:pPr>
        <w:tabs>
          <w:tab w:val="left" w:pos="2410"/>
        </w:tabs>
        <w:ind w:firstLine="1134"/>
        <w:jc w:val="both"/>
        <w:rPr>
          <w:rFonts w:asciiTheme="minorHAnsi" w:hAnsiTheme="minorHAnsi"/>
          <w:b/>
          <w:sz w:val="24"/>
          <w:szCs w:val="24"/>
        </w:rPr>
      </w:pPr>
    </w:p>
    <w:p w:rsidR="00E975B4" w:rsidRPr="008055AB" w:rsidRDefault="00E975B4" w:rsidP="00885241">
      <w:pPr>
        <w:tabs>
          <w:tab w:val="left" w:pos="2410"/>
        </w:tabs>
        <w:ind w:firstLine="1134"/>
        <w:jc w:val="both"/>
        <w:rPr>
          <w:rFonts w:asciiTheme="minorHAnsi" w:hAnsiTheme="minorHAnsi"/>
          <w:b/>
          <w:sz w:val="24"/>
          <w:szCs w:val="24"/>
        </w:rPr>
      </w:pPr>
    </w:p>
    <w:p w:rsidR="00E975B4" w:rsidRPr="008055AB" w:rsidRDefault="00E975B4" w:rsidP="00885241">
      <w:pPr>
        <w:tabs>
          <w:tab w:val="left" w:pos="2410"/>
        </w:tabs>
        <w:ind w:firstLine="1134"/>
        <w:jc w:val="both"/>
        <w:rPr>
          <w:rFonts w:asciiTheme="minorHAnsi" w:hAnsiTheme="minorHAnsi"/>
          <w:b/>
          <w:sz w:val="24"/>
          <w:szCs w:val="24"/>
        </w:rPr>
      </w:pPr>
    </w:p>
    <w:p w:rsidR="00E975B4" w:rsidRPr="00C5669C" w:rsidRDefault="00E975B4" w:rsidP="00885241">
      <w:pPr>
        <w:pStyle w:val="Ttulo4"/>
        <w:spacing w:before="0"/>
        <w:jc w:val="center"/>
        <w:rPr>
          <w:rFonts w:asciiTheme="minorHAnsi" w:hAnsiTheme="minorHAnsi"/>
          <w:i w:val="0"/>
          <w:szCs w:val="24"/>
        </w:rPr>
      </w:pPr>
      <w:r w:rsidRPr="00C5669C">
        <w:rPr>
          <w:rFonts w:asciiTheme="minorHAnsi" w:hAnsiTheme="minorHAnsi"/>
          <w:i w:val="0"/>
          <w:szCs w:val="24"/>
        </w:rPr>
        <w:t>TRIBUNAL  ADMINISTRATIVO DEL META</w:t>
      </w:r>
    </w:p>
    <w:p w:rsidR="00972251" w:rsidRDefault="00972251" w:rsidP="00885241">
      <w:pPr>
        <w:rPr>
          <w:rFonts w:asciiTheme="minorHAnsi" w:hAnsiTheme="minorHAnsi"/>
          <w:sz w:val="28"/>
          <w:szCs w:val="28"/>
          <w:lang w:val="es-ES"/>
        </w:rPr>
      </w:pPr>
    </w:p>
    <w:p w:rsidR="00972251" w:rsidRPr="00E975B4" w:rsidRDefault="00972251" w:rsidP="00885241">
      <w:pPr>
        <w:pStyle w:val="Ttulo1"/>
        <w:rPr>
          <w:rFonts w:asciiTheme="minorHAnsi" w:hAnsiTheme="minorHAnsi"/>
          <w:sz w:val="28"/>
          <w:szCs w:val="28"/>
        </w:rPr>
      </w:pPr>
      <w:r w:rsidRPr="00E975B4">
        <w:rPr>
          <w:rFonts w:asciiTheme="minorHAnsi" w:hAnsiTheme="minorHAnsi"/>
          <w:sz w:val="28"/>
          <w:szCs w:val="28"/>
        </w:rPr>
        <w:t>Sala de Decisión No. 2</w:t>
      </w:r>
    </w:p>
    <w:p w:rsidR="00972251" w:rsidRDefault="00972251" w:rsidP="00885241">
      <w:pPr>
        <w:ind w:firstLine="1134"/>
        <w:jc w:val="both"/>
        <w:rPr>
          <w:rFonts w:asciiTheme="minorHAnsi" w:hAnsiTheme="minorHAnsi"/>
          <w:sz w:val="28"/>
          <w:szCs w:val="28"/>
        </w:rPr>
      </w:pPr>
    </w:p>
    <w:p w:rsidR="00972251" w:rsidRPr="00E975B4" w:rsidRDefault="00972251" w:rsidP="00885241">
      <w:pPr>
        <w:ind w:left="2406" w:firstLine="426"/>
        <w:rPr>
          <w:rFonts w:asciiTheme="minorHAnsi" w:hAnsiTheme="minorHAnsi"/>
          <w:sz w:val="28"/>
          <w:szCs w:val="28"/>
        </w:rPr>
      </w:pPr>
      <w:r w:rsidRPr="00E975B4">
        <w:rPr>
          <w:rFonts w:asciiTheme="minorHAnsi" w:hAnsiTheme="minorHAnsi"/>
          <w:sz w:val="28"/>
          <w:szCs w:val="28"/>
        </w:rPr>
        <w:t xml:space="preserve"> </w:t>
      </w:r>
      <w:r w:rsidR="00E57F1F">
        <w:rPr>
          <w:rFonts w:asciiTheme="minorHAnsi" w:hAnsiTheme="minorHAnsi"/>
          <w:sz w:val="28"/>
          <w:szCs w:val="28"/>
        </w:rPr>
        <w:t xml:space="preserve">  Auto de Interlocutorio No. 0116</w:t>
      </w:r>
    </w:p>
    <w:p w:rsidR="005B68D0" w:rsidRDefault="005B68D0" w:rsidP="00885241">
      <w:pPr>
        <w:ind w:firstLine="1134"/>
        <w:jc w:val="both"/>
        <w:rPr>
          <w:rFonts w:asciiTheme="minorHAnsi" w:hAnsiTheme="minorHAnsi"/>
          <w:sz w:val="28"/>
          <w:szCs w:val="28"/>
        </w:rPr>
      </w:pPr>
    </w:p>
    <w:p w:rsidR="00477658" w:rsidRDefault="00477658" w:rsidP="00885241">
      <w:pPr>
        <w:ind w:firstLine="1134"/>
        <w:jc w:val="both"/>
        <w:rPr>
          <w:rFonts w:asciiTheme="minorHAnsi" w:hAnsiTheme="minorHAnsi"/>
          <w:sz w:val="28"/>
          <w:szCs w:val="28"/>
        </w:rPr>
      </w:pPr>
    </w:p>
    <w:p w:rsidR="00972251" w:rsidRPr="00E975B4" w:rsidRDefault="00972251" w:rsidP="00885241">
      <w:pPr>
        <w:ind w:firstLine="1134"/>
        <w:jc w:val="both"/>
        <w:rPr>
          <w:rFonts w:asciiTheme="minorHAnsi" w:hAnsiTheme="minorHAnsi"/>
          <w:sz w:val="28"/>
          <w:szCs w:val="28"/>
        </w:rPr>
      </w:pPr>
      <w:r w:rsidRPr="00E975B4">
        <w:rPr>
          <w:rFonts w:asciiTheme="minorHAnsi" w:hAnsiTheme="minorHAnsi"/>
          <w:sz w:val="28"/>
          <w:szCs w:val="28"/>
        </w:rPr>
        <w:t xml:space="preserve">Villavicencio,    </w:t>
      </w:r>
      <w:r w:rsidR="00144CF3">
        <w:rPr>
          <w:rFonts w:asciiTheme="minorHAnsi" w:hAnsiTheme="minorHAnsi"/>
          <w:sz w:val="28"/>
          <w:szCs w:val="28"/>
        </w:rPr>
        <w:t>03 de septiembre del 2014.</w:t>
      </w:r>
    </w:p>
    <w:p w:rsidR="00972251" w:rsidRDefault="00972251" w:rsidP="00885241">
      <w:pPr>
        <w:ind w:firstLine="1134"/>
        <w:jc w:val="both"/>
        <w:rPr>
          <w:rFonts w:asciiTheme="minorHAnsi" w:hAnsiTheme="minorHAnsi"/>
          <w:sz w:val="28"/>
          <w:szCs w:val="28"/>
        </w:rPr>
      </w:pPr>
    </w:p>
    <w:p w:rsidR="00477658" w:rsidRPr="00E975B4" w:rsidRDefault="00477658" w:rsidP="00885241">
      <w:pPr>
        <w:ind w:firstLine="1134"/>
        <w:jc w:val="both"/>
        <w:rPr>
          <w:rFonts w:asciiTheme="minorHAnsi" w:hAnsiTheme="minorHAnsi"/>
          <w:sz w:val="28"/>
          <w:szCs w:val="28"/>
        </w:rPr>
      </w:pPr>
    </w:p>
    <w:p w:rsidR="00972251" w:rsidRPr="00E975B4" w:rsidRDefault="00972251" w:rsidP="00885241">
      <w:pPr>
        <w:ind w:left="1416"/>
        <w:jc w:val="both"/>
        <w:rPr>
          <w:rFonts w:asciiTheme="minorHAnsi" w:hAnsiTheme="minorHAnsi" w:cs="Comic Sans MS"/>
          <w:sz w:val="28"/>
          <w:szCs w:val="28"/>
        </w:rPr>
      </w:pPr>
      <w:r w:rsidRPr="00E975B4">
        <w:rPr>
          <w:rFonts w:asciiTheme="minorHAnsi" w:hAnsiTheme="minorHAnsi" w:cs="Comic Sans MS"/>
          <w:sz w:val="28"/>
          <w:szCs w:val="28"/>
        </w:rPr>
        <w:t xml:space="preserve">MEDIO DE CONTROL: </w:t>
      </w:r>
      <w:r w:rsidRPr="00E975B4">
        <w:rPr>
          <w:rFonts w:asciiTheme="minorHAnsi" w:hAnsiTheme="minorHAnsi" w:cs="Comic Sans MS"/>
          <w:sz w:val="28"/>
          <w:szCs w:val="28"/>
        </w:rPr>
        <w:tab/>
        <w:t>REPARACIÓN DIRECTA</w:t>
      </w:r>
    </w:p>
    <w:p w:rsidR="00972251" w:rsidRPr="00E975B4" w:rsidRDefault="00972251" w:rsidP="00885241">
      <w:pPr>
        <w:ind w:left="708" w:firstLine="708"/>
        <w:jc w:val="both"/>
        <w:rPr>
          <w:rFonts w:asciiTheme="minorHAnsi" w:hAnsiTheme="minorHAnsi" w:cs="Comic Sans MS"/>
          <w:bCs/>
          <w:sz w:val="28"/>
          <w:szCs w:val="28"/>
        </w:rPr>
      </w:pPr>
      <w:r w:rsidRPr="00E975B4">
        <w:rPr>
          <w:rFonts w:asciiTheme="minorHAnsi" w:hAnsiTheme="minorHAnsi" w:cs="Comic Sans MS"/>
          <w:bCs/>
          <w:sz w:val="28"/>
          <w:szCs w:val="28"/>
        </w:rPr>
        <w:t>DEMANDANTE:</w:t>
      </w:r>
      <w:r w:rsidRPr="00E975B4">
        <w:rPr>
          <w:rFonts w:asciiTheme="minorHAnsi" w:hAnsiTheme="minorHAnsi" w:cs="Comic Sans MS"/>
          <w:bCs/>
          <w:sz w:val="28"/>
          <w:szCs w:val="28"/>
        </w:rPr>
        <w:tab/>
      </w:r>
      <w:r w:rsidRPr="00E975B4">
        <w:rPr>
          <w:rFonts w:asciiTheme="minorHAnsi" w:hAnsiTheme="minorHAnsi" w:cs="Comic Sans MS"/>
          <w:bCs/>
          <w:sz w:val="28"/>
          <w:szCs w:val="28"/>
        </w:rPr>
        <w:tab/>
      </w:r>
      <w:r w:rsidR="00E57F1F">
        <w:rPr>
          <w:rFonts w:asciiTheme="minorHAnsi" w:hAnsiTheme="minorHAnsi" w:cs="Comic Sans MS"/>
          <w:bCs/>
          <w:sz w:val="28"/>
          <w:szCs w:val="28"/>
        </w:rPr>
        <w:t xml:space="preserve">BLANCA YADIRA AYALA BURGOS </w:t>
      </w:r>
    </w:p>
    <w:p w:rsidR="00972251" w:rsidRPr="00E975B4" w:rsidRDefault="00972251" w:rsidP="00885241">
      <w:pPr>
        <w:ind w:left="4248" w:right="-487" w:hanging="2832"/>
        <w:jc w:val="both"/>
        <w:rPr>
          <w:rFonts w:asciiTheme="minorHAnsi" w:hAnsiTheme="minorHAnsi"/>
          <w:sz w:val="28"/>
          <w:szCs w:val="28"/>
        </w:rPr>
      </w:pPr>
      <w:r w:rsidRPr="00E975B4">
        <w:rPr>
          <w:rFonts w:asciiTheme="minorHAnsi" w:hAnsiTheme="minorHAnsi"/>
          <w:sz w:val="28"/>
          <w:szCs w:val="28"/>
        </w:rPr>
        <w:t xml:space="preserve">DEMANDADO:   </w:t>
      </w:r>
      <w:r w:rsidRPr="00E975B4">
        <w:rPr>
          <w:rFonts w:asciiTheme="minorHAnsi" w:hAnsiTheme="minorHAnsi"/>
          <w:sz w:val="28"/>
          <w:szCs w:val="28"/>
        </w:rPr>
        <w:tab/>
      </w:r>
      <w:r w:rsidR="00E57F1F">
        <w:rPr>
          <w:rFonts w:asciiTheme="minorHAnsi" w:hAnsiTheme="minorHAnsi"/>
          <w:sz w:val="28"/>
          <w:szCs w:val="28"/>
        </w:rPr>
        <w:t>MINDEFENSA-POLICÍA NACIONAL</w:t>
      </w:r>
      <w:r w:rsidRPr="00E975B4">
        <w:rPr>
          <w:rFonts w:asciiTheme="minorHAnsi" w:hAnsiTheme="minorHAnsi"/>
          <w:sz w:val="28"/>
          <w:szCs w:val="28"/>
        </w:rPr>
        <w:t xml:space="preserve"> </w:t>
      </w:r>
    </w:p>
    <w:p w:rsidR="00972251" w:rsidRPr="00E975B4" w:rsidRDefault="00972251" w:rsidP="00885241">
      <w:pPr>
        <w:widowControl w:val="0"/>
        <w:ind w:left="708" w:firstLine="708"/>
        <w:jc w:val="both"/>
        <w:rPr>
          <w:rFonts w:asciiTheme="minorHAnsi" w:hAnsiTheme="minorHAnsi" w:cs="Comic Sans MS"/>
          <w:sz w:val="28"/>
          <w:szCs w:val="28"/>
        </w:rPr>
      </w:pPr>
      <w:r w:rsidRPr="00E975B4">
        <w:rPr>
          <w:rFonts w:asciiTheme="minorHAnsi" w:hAnsiTheme="minorHAnsi" w:cs="Comic Sans MS"/>
          <w:sz w:val="28"/>
          <w:szCs w:val="28"/>
        </w:rPr>
        <w:t xml:space="preserve">EXPEDIENTE:   </w:t>
      </w:r>
      <w:r w:rsidRPr="00E975B4">
        <w:rPr>
          <w:rFonts w:asciiTheme="minorHAnsi" w:hAnsiTheme="minorHAnsi" w:cs="Comic Sans MS"/>
          <w:sz w:val="28"/>
          <w:szCs w:val="28"/>
        </w:rPr>
        <w:tab/>
      </w:r>
      <w:r w:rsidRPr="00E975B4">
        <w:rPr>
          <w:rFonts w:asciiTheme="minorHAnsi" w:hAnsiTheme="minorHAnsi" w:cs="Comic Sans MS"/>
          <w:sz w:val="28"/>
          <w:szCs w:val="28"/>
        </w:rPr>
        <w:tab/>
        <w:t>50001-33-33-005-2013-00</w:t>
      </w:r>
      <w:r w:rsidR="00FD6D96">
        <w:rPr>
          <w:rFonts w:asciiTheme="minorHAnsi" w:hAnsiTheme="minorHAnsi" w:cs="Comic Sans MS"/>
          <w:sz w:val="28"/>
          <w:szCs w:val="28"/>
        </w:rPr>
        <w:t>288</w:t>
      </w:r>
      <w:r w:rsidRPr="00E975B4">
        <w:rPr>
          <w:rFonts w:asciiTheme="minorHAnsi" w:hAnsiTheme="minorHAnsi" w:cs="Comic Sans MS"/>
          <w:sz w:val="28"/>
          <w:szCs w:val="28"/>
        </w:rPr>
        <w:t>-01</w:t>
      </w:r>
    </w:p>
    <w:p w:rsidR="00972251" w:rsidRPr="00E975B4" w:rsidRDefault="00FD6D96" w:rsidP="00885241">
      <w:pPr>
        <w:widowControl w:val="0"/>
        <w:ind w:left="708" w:firstLine="708"/>
        <w:jc w:val="both"/>
        <w:rPr>
          <w:rFonts w:asciiTheme="minorHAnsi" w:hAnsiTheme="minorHAnsi" w:cs="Comic Sans MS"/>
          <w:sz w:val="28"/>
          <w:szCs w:val="28"/>
        </w:rPr>
      </w:pPr>
      <w:r>
        <w:rPr>
          <w:rFonts w:asciiTheme="minorHAnsi" w:hAnsiTheme="minorHAnsi" w:cs="Comic Sans MS"/>
          <w:sz w:val="28"/>
          <w:szCs w:val="28"/>
        </w:rPr>
        <w:t>TEMA:</w:t>
      </w:r>
      <w:r>
        <w:rPr>
          <w:rFonts w:asciiTheme="minorHAnsi" w:hAnsiTheme="minorHAnsi" w:cs="Comic Sans MS"/>
          <w:sz w:val="28"/>
          <w:szCs w:val="28"/>
        </w:rPr>
        <w:tab/>
      </w:r>
      <w:r>
        <w:rPr>
          <w:rFonts w:asciiTheme="minorHAnsi" w:hAnsiTheme="minorHAnsi" w:cs="Comic Sans MS"/>
          <w:sz w:val="28"/>
          <w:szCs w:val="28"/>
        </w:rPr>
        <w:tab/>
      </w:r>
      <w:r>
        <w:rPr>
          <w:rFonts w:asciiTheme="minorHAnsi" w:hAnsiTheme="minorHAnsi" w:cs="Comic Sans MS"/>
          <w:sz w:val="28"/>
          <w:szCs w:val="28"/>
        </w:rPr>
        <w:tab/>
      </w:r>
      <w:r w:rsidR="00972251" w:rsidRPr="00E975B4">
        <w:rPr>
          <w:rFonts w:asciiTheme="minorHAnsi" w:hAnsiTheme="minorHAnsi" w:cs="Comic Sans MS"/>
          <w:sz w:val="28"/>
          <w:szCs w:val="28"/>
        </w:rPr>
        <w:t>CAUSALES DE RECHAZO DE LA DEMANDA</w:t>
      </w:r>
    </w:p>
    <w:p w:rsidR="00972251" w:rsidRPr="00E975B4" w:rsidRDefault="00972251" w:rsidP="00885241">
      <w:pPr>
        <w:widowControl w:val="0"/>
        <w:ind w:left="708" w:firstLine="708"/>
        <w:jc w:val="both"/>
        <w:rPr>
          <w:rFonts w:asciiTheme="minorHAnsi" w:hAnsiTheme="minorHAnsi" w:cs="Comic Sans MS"/>
          <w:sz w:val="28"/>
          <w:szCs w:val="28"/>
        </w:rPr>
      </w:pPr>
      <w:r w:rsidRPr="00E975B4">
        <w:rPr>
          <w:rFonts w:asciiTheme="minorHAnsi" w:hAnsiTheme="minorHAnsi" w:cs="Comic Sans MS"/>
          <w:sz w:val="28"/>
          <w:szCs w:val="28"/>
        </w:rPr>
        <w:tab/>
      </w:r>
      <w:r w:rsidRPr="00E975B4">
        <w:rPr>
          <w:rFonts w:asciiTheme="minorHAnsi" w:hAnsiTheme="minorHAnsi" w:cs="Comic Sans MS"/>
          <w:sz w:val="28"/>
          <w:szCs w:val="28"/>
        </w:rPr>
        <w:tab/>
      </w:r>
      <w:r w:rsidRPr="00E975B4">
        <w:rPr>
          <w:rFonts w:asciiTheme="minorHAnsi" w:hAnsiTheme="minorHAnsi" w:cs="Comic Sans MS"/>
          <w:sz w:val="28"/>
          <w:szCs w:val="28"/>
        </w:rPr>
        <w:tab/>
      </w:r>
      <w:r w:rsidRPr="00E975B4">
        <w:rPr>
          <w:rFonts w:asciiTheme="minorHAnsi" w:hAnsiTheme="minorHAnsi" w:cs="Comic Sans MS"/>
          <w:sz w:val="28"/>
          <w:szCs w:val="28"/>
        </w:rPr>
        <w:tab/>
        <w:t>REQUISITOS DE LA DEMANDA</w:t>
      </w:r>
    </w:p>
    <w:p w:rsidR="00972251" w:rsidRPr="00E975B4" w:rsidRDefault="00972251" w:rsidP="00885241">
      <w:pPr>
        <w:widowControl w:val="0"/>
        <w:ind w:left="851" w:firstLine="1134"/>
        <w:jc w:val="both"/>
        <w:rPr>
          <w:rFonts w:asciiTheme="minorHAnsi" w:hAnsiTheme="minorHAnsi" w:cs="Comic Sans MS"/>
          <w:sz w:val="28"/>
          <w:szCs w:val="28"/>
        </w:rPr>
      </w:pPr>
    </w:p>
    <w:p w:rsidR="00972251" w:rsidRPr="00E975B4" w:rsidRDefault="00972251" w:rsidP="00885241">
      <w:pPr>
        <w:widowControl w:val="0"/>
        <w:ind w:left="851" w:firstLine="1134"/>
        <w:jc w:val="both"/>
        <w:rPr>
          <w:rFonts w:asciiTheme="minorHAnsi" w:hAnsiTheme="minorHAnsi" w:cs="Comic Sans MS"/>
          <w:sz w:val="28"/>
          <w:szCs w:val="28"/>
        </w:rPr>
      </w:pPr>
    </w:p>
    <w:p w:rsidR="00972251" w:rsidRPr="00E975B4" w:rsidRDefault="00972251" w:rsidP="00885241">
      <w:pPr>
        <w:widowControl w:val="0"/>
        <w:ind w:firstLine="1134"/>
        <w:jc w:val="both"/>
        <w:rPr>
          <w:rFonts w:asciiTheme="minorHAnsi" w:hAnsiTheme="minorHAnsi" w:cs="Comic Sans MS"/>
          <w:iCs/>
          <w:sz w:val="28"/>
          <w:szCs w:val="28"/>
        </w:rPr>
      </w:pPr>
      <w:r w:rsidRPr="00E975B4">
        <w:rPr>
          <w:rFonts w:asciiTheme="minorHAnsi" w:hAnsiTheme="minorHAnsi"/>
          <w:sz w:val="28"/>
          <w:szCs w:val="28"/>
        </w:rPr>
        <w:t xml:space="preserve">MAGISTRADO PONENTE:    </w:t>
      </w:r>
      <w:r w:rsidRPr="00E975B4">
        <w:rPr>
          <w:rFonts w:asciiTheme="minorHAnsi" w:hAnsiTheme="minorHAnsi" w:cs="Comic Sans MS"/>
          <w:iCs/>
          <w:sz w:val="28"/>
          <w:szCs w:val="28"/>
        </w:rPr>
        <w:t>MOISÉS RODRIGO MAZABEL PINZÓN</w:t>
      </w:r>
    </w:p>
    <w:p w:rsidR="00972251" w:rsidRPr="00E975B4" w:rsidRDefault="00972251" w:rsidP="00885241">
      <w:pPr>
        <w:widowControl w:val="0"/>
        <w:ind w:left="851" w:firstLine="1134"/>
        <w:jc w:val="both"/>
        <w:rPr>
          <w:rFonts w:asciiTheme="minorHAnsi" w:hAnsiTheme="minorHAnsi" w:cs="Comic Sans MS"/>
          <w:iCs/>
          <w:sz w:val="28"/>
          <w:szCs w:val="28"/>
        </w:rPr>
      </w:pPr>
    </w:p>
    <w:p w:rsidR="00972251" w:rsidRPr="00E975B4" w:rsidRDefault="00972251" w:rsidP="00885241">
      <w:pPr>
        <w:ind w:firstLine="1134"/>
        <w:jc w:val="both"/>
        <w:rPr>
          <w:rFonts w:asciiTheme="minorHAnsi" w:hAnsiTheme="minorHAnsi" w:cs="Comic Sans MS"/>
          <w:sz w:val="28"/>
          <w:szCs w:val="28"/>
        </w:rPr>
      </w:pPr>
    </w:p>
    <w:p w:rsidR="004117F0" w:rsidRDefault="00972251" w:rsidP="004117F0">
      <w:pPr>
        <w:ind w:firstLine="1134"/>
        <w:jc w:val="both"/>
        <w:rPr>
          <w:rFonts w:asciiTheme="minorHAnsi" w:hAnsiTheme="minorHAnsi"/>
          <w:sz w:val="28"/>
          <w:szCs w:val="28"/>
        </w:rPr>
      </w:pPr>
      <w:r w:rsidRPr="00E975B4">
        <w:rPr>
          <w:rFonts w:asciiTheme="minorHAnsi" w:hAnsiTheme="minorHAnsi" w:cs="Comic Sans MS"/>
          <w:iCs/>
          <w:sz w:val="28"/>
          <w:szCs w:val="28"/>
        </w:rPr>
        <w:t xml:space="preserve">Procede la Sala a resolver el recurso de Apelación presentado por la parte demandante, contra el auto del </w:t>
      </w:r>
      <w:r w:rsidR="00FD6D96">
        <w:rPr>
          <w:rFonts w:asciiTheme="minorHAnsi" w:hAnsiTheme="minorHAnsi" w:cs="Comic Sans MS"/>
          <w:iCs/>
          <w:sz w:val="28"/>
          <w:szCs w:val="28"/>
        </w:rPr>
        <w:t xml:space="preserve">17 </w:t>
      </w:r>
      <w:r w:rsidRPr="00E975B4">
        <w:rPr>
          <w:rFonts w:asciiTheme="minorHAnsi" w:hAnsiTheme="minorHAnsi" w:cs="Comic Sans MS"/>
          <w:iCs/>
          <w:sz w:val="28"/>
          <w:szCs w:val="28"/>
        </w:rPr>
        <w:t xml:space="preserve">de </w:t>
      </w:r>
      <w:r w:rsidR="00FD6D96">
        <w:rPr>
          <w:rFonts w:asciiTheme="minorHAnsi" w:hAnsiTheme="minorHAnsi" w:cs="Comic Sans MS"/>
          <w:iCs/>
          <w:sz w:val="28"/>
          <w:szCs w:val="28"/>
        </w:rPr>
        <w:t>julio de</w:t>
      </w:r>
      <w:r w:rsidRPr="00E975B4">
        <w:rPr>
          <w:rFonts w:asciiTheme="minorHAnsi" w:hAnsiTheme="minorHAnsi" w:cs="Comic Sans MS"/>
          <w:iCs/>
          <w:sz w:val="28"/>
          <w:szCs w:val="28"/>
        </w:rPr>
        <w:t xml:space="preserve">l 2013 proferido por el Juzgado Quinto Administrativo de Villavicencio, por medio del cual se rechazó la demanda por no haber sido subsanada </w:t>
      </w:r>
      <w:r w:rsidR="00FD6D96">
        <w:rPr>
          <w:rFonts w:asciiTheme="minorHAnsi" w:hAnsiTheme="minorHAnsi" w:cs="Comic Sans MS"/>
          <w:iCs/>
          <w:sz w:val="28"/>
          <w:szCs w:val="28"/>
        </w:rPr>
        <w:t xml:space="preserve">en debida forma </w:t>
      </w:r>
      <w:r w:rsidRPr="00E975B4">
        <w:rPr>
          <w:rFonts w:asciiTheme="minorHAnsi" w:hAnsiTheme="minorHAnsi" w:cs="Comic Sans MS"/>
          <w:iCs/>
          <w:sz w:val="28"/>
          <w:szCs w:val="28"/>
        </w:rPr>
        <w:t xml:space="preserve">en el término concedido para tal efecto. </w:t>
      </w:r>
    </w:p>
    <w:p w:rsidR="004117F0" w:rsidRDefault="004117F0" w:rsidP="004117F0">
      <w:pPr>
        <w:jc w:val="both"/>
        <w:rPr>
          <w:rFonts w:asciiTheme="minorHAnsi" w:hAnsiTheme="minorHAnsi"/>
          <w:sz w:val="28"/>
          <w:szCs w:val="28"/>
        </w:rPr>
      </w:pPr>
    </w:p>
    <w:p w:rsidR="004117F0" w:rsidRDefault="004117F0" w:rsidP="004117F0">
      <w:pPr>
        <w:jc w:val="both"/>
        <w:rPr>
          <w:rFonts w:asciiTheme="minorHAnsi" w:hAnsiTheme="minorHAnsi"/>
          <w:sz w:val="28"/>
          <w:szCs w:val="28"/>
        </w:rPr>
      </w:pPr>
    </w:p>
    <w:p w:rsidR="00972251" w:rsidRPr="004117F0" w:rsidRDefault="00972251" w:rsidP="004117F0">
      <w:pPr>
        <w:pStyle w:val="Prrafodelista"/>
        <w:numPr>
          <w:ilvl w:val="0"/>
          <w:numId w:val="2"/>
        </w:numPr>
        <w:jc w:val="center"/>
        <w:rPr>
          <w:rFonts w:asciiTheme="minorHAnsi" w:hAnsiTheme="minorHAnsi"/>
          <w:sz w:val="28"/>
          <w:szCs w:val="28"/>
        </w:rPr>
      </w:pPr>
      <w:r w:rsidRPr="004117F0">
        <w:rPr>
          <w:rFonts w:asciiTheme="minorHAnsi" w:hAnsiTheme="minorHAnsi" w:cs="Arial"/>
          <w:sz w:val="28"/>
          <w:szCs w:val="28"/>
        </w:rPr>
        <w:t>ANTECEDENTES</w:t>
      </w:r>
    </w:p>
    <w:p w:rsidR="00972251" w:rsidRDefault="00972251" w:rsidP="00885241">
      <w:pPr>
        <w:ind w:firstLine="1134"/>
        <w:jc w:val="both"/>
        <w:rPr>
          <w:rFonts w:asciiTheme="minorHAnsi" w:hAnsiTheme="minorHAnsi" w:cs="Arial"/>
          <w:sz w:val="28"/>
          <w:szCs w:val="28"/>
        </w:rPr>
      </w:pPr>
    </w:p>
    <w:p w:rsidR="001C1E8E" w:rsidRPr="00E975B4" w:rsidRDefault="001C1E8E" w:rsidP="00885241">
      <w:pPr>
        <w:ind w:firstLine="1134"/>
        <w:jc w:val="both"/>
        <w:rPr>
          <w:rFonts w:asciiTheme="minorHAnsi" w:hAnsiTheme="minorHAnsi" w:cs="Arial"/>
          <w:sz w:val="28"/>
          <w:szCs w:val="28"/>
        </w:rPr>
      </w:pPr>
    </w:p>
    <w:p w:rsidR="004117F0" w:rsidRDefault="002C6E2F" w:rsidP="004117F0">
      <w:pPr>
        <w:ind w:firstLine="1134"/>
        <w:jc w:val="both"/>
        <w:rPr>
          <w:rFonts w:asciiTheme="minorHAnsi" w:hAnsiTheme="minorHAnsi" w:cs="Arial"/>
          <w:sz w:val="28"/>
          <w:szCs w:val="28"/>
        </w:rPr>
      </w:pPr>
      <w:r>
        <w:rPr>
          <w:rFonts w:asciiTheme="minorHAnsi" w:hAnsiTheme="minorHAnsi" w:cs="Arial"/>
          <w:sz w:val="28"/>
          <w:szCs w:val="28"/>
        </w:rPr>
        <w:t>El 27</w:t>
      </w:r>
      <w:r w:rsidR="00972251" w:rsidRPr="00E975B4">
        <w:rPr>
          <w:rFonts w:asciiTheme="minorHAnsi" w:hAnsiTheme="minorHAnsi" w:cs="Arial"/>
          <w:sz w:val="28"/>
          <w:szCs w:val="28"/>
        </w:rPr>
        <w:t xml:space="preserve"> de ma</w:t>
      </w:r>
      <w:r>
        <w:rPr>
          <w:rFonts w:asciiTheme="minorHAnsi" w:hAnsiTheme="minorHAnsi" w:cs="Arial"/>
          <w:sz w:val="28"/>
          <w:szCs w:val="28"/>
        </w:rPr>
        <w:t>yo</w:t>
      </w:r>
      <w:r w:rsidR="00972251" w:rsidRPr="00E975B4">
        <w:rPr>
          <w:rFonts w:asciiTheme="minorHAnsi" w:hAnsiTheme="minorHAnsi" w:cs="Arial"/>
          <w:sz w:val="28"/>
          <w:szCs w:val="28"/>
        </w:rPr>
        <w:t xml:space="preserve"> de 2013</w:t>
      </w:r>
      <w:r w:rsidR="00972251" w:rsidRPr="00E975B4">
        <w:rPr>
          <w:rStyle w:val="Refdenotaalpie"/>
          <w:rFonts w:asciiTheme="minorHAnsi" w:eastAsia="Calibri" w:hAnsiTheme="minorHAnsi" w:cs="Arial"/>
          <w:sz w:val="28"/>
          <w:szCs w:val="28"/>
        </w:rPr>
        <w:footnoteReference w:id="1"/>
      </w:r>
      <w:r w:rsidR="00972251" w:rsidRPr="00E975B4">
        <w:rPr>
          <w:rFonts w:asciiTheme="minorHAnsi" w:hAnsiTheme="minorHAnsi" w:cs="Arial"/>
          <w:sz w:val="28"/>
          <w:szCs w:val="28"/>
        </w:rPr>
        <w:t xml:space="preserve"> </w:t>
      </w:r>
      <w:r w:rsidR="004E2E2F">
        <w:rPr>
          <w:rFonts w:asciiTheme="minorHAnsi" w:hAnsiTheme="minorHAnsi" w:cs="Comic Sans MS"/>
          <w:bCs/>
          <w:sz w:val="28"/>
          <w:szCs w:val="28"/>
        </w:rPr>
        <w:t>Blanca Yadira Ayala Burgos, en nombre propio y en representación de</w:t>
      </w:r>
      <w:r>
        <w:rPr>
          <w:rFonts w:asciiTheme="minorHAnsi" w:hAnsiTheme="minorHAnsi" w:cs="Comic Sans MS"/>
          <w:bCs/>
          <w:sz w:val="28"/>
          <w:szCs w:val="28"/>
        </w:rPr>
        <w:t>l menor</w:t>
      </w:r>
      <w:r w:rsidR="004E2E2F">
        <w:rPr>
          <w:rFonts w:asciiTheme="minorHAnsi" w:hAnsiTheme="minorHAnsi" w:cs="Comic Sans MS"/>
          <w:bCs/>
          <w:sz w:val="28"/>
          <w:szCs w:val="28"/>
        </w:rPr>
        <w:t xml:space="preserve"> Julián Camilo Barragán Ayala, en su condición de </w:t>
      </w:r>
      <w:r w:rsidR="00E25E50">
        <w:rPr>
          <w:rFonts w:asciiTheme="minorHAnsi" w:hAnsiTheme="minorHAnsi" w:cs="Comic Sans MS"/>
          <w:bCs/>
          <w:sz w:val="28"/>
          <w:szCs w:val="28"/>
        </w:rPr>
        <w:t xml:space="preserve">compañera permanente </w:t>
      </w:r>
      <w:r w:rsidR="004E2E2F">
        <w:rPr>
          <w:rFonts w:asciiTheme="minorHAnsi" w:hAnsiTheme="minorHAnsi" w:cs="Comic Sans MS"/>
          <w:bCs/>
          <w:sz w:val="28"/>
          <w:szCs w:val="28"/>
        </w:rPr>
        <w:t xml:space="preserve"> e hijo menor de </w:t>
      </w:r>
      <w:r w:rsidR="001B4481">
        <w:rPr>
          <w:rFonts w:asciiTheme="minorHAnsi" w:hAnsiTheme="minorHAnsi" w:cs="Comic Sans MS"/>
          <w:bCs/>
          <w:sz w:val="28"/>
          <w:szCs w:val="28"/>
        </w:rPr>
        <w:t xml:space="preserve">quien en vida se identificó como </w:t>
      </w:r>
      <w:r w:rsidR="004E2E2F">
        <w:rPr>
          <w:rFonts w:asciiTheme="minorHAnsi" w:hAnsiTheme="minorHAnsi" w:cs="Comic Sans MS"/>
          <w:bCs/>
          <w:sz w:val="28"/>
          <w:szCs w:val="28"/>
        </w:rPr>
        <w:t xml:space="preserve">ALBEIRO DIMAS BARRAGÁN GÓMEZ, </w:t>
      </w:r>
      <w:r w:rsidR="00972251" w:rsidRPr="00E975B4">
        <w:rPr>
          <w:rFonts w:asciiTheme="minorHAnsi" w:hAnsiTheme="minorHAnsi" w:cs="Arial"/>
          <w:sz w:val="28"/>
          <w:szCs w:val="28"/>
        </w:rPr>
        <w:t xml:space="preserve">en ejercicio del medio de control de reparación directa presentó demanda contra </w:t>
      </w:r>
      <w:r w:rsidR="00FD6D96">
        <w:rPr>
          <w:rFonts w:asciiTheme="minorHAnsi" w:hAnsiTheme="minorHAnsi" w:cs="Arial"/>
          <w:sz w:val="28"/>
          <w:szCs w:val="28"/>
        </w:rPr>
        <w:t xml:space="preserve">el Ministerio de Defensa y la Policía Nacional, </w:t>
      </w:r>
      <w:r w:rsidR="00972251" w:rsidRPr="00E975B4">
        <w:rPr>
          <w:rFonts w:asciiTheme="minorHAnsi" w:hAnsiTheme="minorHAnsi" w:cs="Arial"/>
          <w:sz w:val="28"/>
          <w:szCs w:val="28"/>
        </w:rPr>
        <w:t>solicitando que se</w:t>
      </w:r>
      <w:r w:rsidR="00FD6D96">
        <w:rPr>
          <w:rFonts w:asciiTheme="minorHAnsi" w:hAnsiTheme="minorHAnsi" w:cs="Arial"/>
          <w:sz w:val="28"/>
          <w:szCs w:val="28"/>
        </w:rPr>
        <w:t xml:space="preserve"> les </w:t>
      </w:r>
      <w:r w:rsidR="00972251" w:rsidRPr="00E975B4">
        <w:rPr>
          <w:rFonts w:asciiTheme="minorHAnsi" w:hAnsiTheme="minorHAnsi" w:cs="Arial"/>
          <w:sz w:val="28"/>
          <w:szCs w:val="28"/>
        </w:rPr>
        <w:t xml:space="preserve">declare </w:t>
      </w:r>
      <w:r w:rsidR="00972251" w:rsidRPr="00E975B4">
        <w:rPr>
          <w:rFonts w:asciiTheme="minorHAnsi" w:hAnsiTheme="minorHAnsi" w:cs="Arial"/>
          <w:sz w:val="28"/>
          <w:szCs w:val="28"/>
          <w:lang w:val="es-MX"/>
        </w:rPr>
        <w:t>administrativamente responsable</w:t>
      </w:r>
      <w:r w:rsidR="00FD6D96">
        <w:rPr>
          <w:rFonts w:asciiTheme="minorHAnsi" w:hAnsiTheme="minorHAnsi" w:cs="Arial"/>
          <w:sz w:val="28"/>
          <w:szCs w:val="28"/>
          <w:lang w:val="es-MX"/>
        </w:rPr>
        <w:t>s</w:t>
      </w:r>
      <w:r w:rsidR="00972251" w:rsidRPr="00E975B4">
        <w:rPr>
          <w:rFonts w:asciiTheme="minorHAnsi" w:hAnsiTheme="minorHAnsi" w:cs="Arial"/>
          <w:sz w:val="28"/>
          <w:szCs w:val="28"/>
          <w:lang w:val="es-MX"/>
        </w:rPr>
        <w:t xml:space="preserve"> de los perjuicios </w:t>
      </w:r>
      <w:r w:rsidR="004E2E2F" w:rsidRPr="00E975B4">
        <w:rPr>
          <w:rFonts w:asciiTheme="minorHAnsi" w:hAnsiTheme="minorHAnsi" w:cs="Arial"/>
          <w:sz w:val="28"/>
          <w:szCs w:val="28"/>
          <w:lang w:val="es-MX"/>
        </w:rPr>
        <w:t>causados</w:t>
      </w:r>
      <w:r w:rsidR="00972251" w:rsidRPr="00E975B4">
        <w:rPr>
          <w:rFonts w:asciiTheme="minorHAnsi" w:hAnsiTheme="minorHAnsi" w:cs="Arial"/>
          <w:sz w:val="28"/>
          <w:szCs w:val="28"/>
          <w:lang w:val="es-MX"/>
        </w:rPr>
        <w:t xml:space="preserve"> </w:t>
      </w:r>
      <w:r w:rsidR="004E2E2F">
        <w:rPr>
          <w:rFonts w:asciiTheme="minorHAnsi" w:hAnsiTheme="minorHAnsi" w:cs="Arial"/>
          <w:sz w:val="28"/>
          <w:szCs w:val="28"/>
          <w:lang w:val="es-MX"/>
        </w:rPr>
        <w:t xml:space="preserve">al último de los mencionados, </w:t>
      </w:r>
      <w:r w:rsidR="00972251" w:rsidRPr="00E975B4">
        <w:rPr>
          <w:rFonts w:asciiTheme="minorHAnsi" w:hAnsiTheme="minorHAnsi" w:cs="Arial"/>
          <w:sz w:val="28"/>
          <w:szCs w:val="28"/>
          <w:lang w:val="es-MX"/>
        </w:rPr>
        <w:t xml:space="preserve">con </w:t>
      </w:r>
      <w:r w:rsidR="004E2E2F">
        <w:rPr>
          <w:rFonts w:asciiTheme="minorHAnsi" w:hAnsiTheme="minorHAnsi" w:cs="Arial"/>
          <w:sz w:val="28"/>
          <w:szCs w:val="28"/>
          <w:lang w:val="es-MX"/>
        </w:rPr>
        <w:t xml:space="preserve">ocasión de </w:t>
      </w:r>
      <w:r w:rsidR="00972251" w:rsidRPr="00E975B4">
        <w:rPr>
          <w:rFonts w:asciiTheme="minorHAnsi" w:hAnsiTheme="minorHAnsi" w:cs="Arial"/>
          <w:sz w:val="28"/>
          <w:szCs w:val="28"/>
          <w:lang w:val="es-MX"/>
        </w:rPr>
        <w:t xml:space="preserve">la </w:t>
      </w:r>
      <w:r w:rsidR="004E2E2F">
        <w:rPr>
          <w:rFonts w:asciiTheme="minorHAnsi" w:hAnsiTheme="minorHAnsi" w:cs="Arial"/>
          <w:sz w:val="28"/>
          <w:szCs w:val="28"/>
          <w:lang w:val="es-MX"/>
        </w:rPr>
        <w:t xml:space="preserve">investigación </w:t>
      </w:r>
      <w:r w:rsidR="004E2E2F">
        <w:rPr>
          <w:rFonts w:asciiTheme="minorHAnsi" w:hAnsiTheme="minorHAnsi" w:cs="Arial"/>
          <w:sz w:val="28"/>
          <w:szCs w:val="28"/>
          <w:lang w:val="es-MX"/>
        </w:rPr>
        <w:lastRenderedPageBreak/>
        <w:t xml:space="preserve">disciplinaria y penal, </w:t>
      </w:r>
      <w:r>
        <w:rPr>
          <w:rFonts w:asciiTheme="minorHAnsi" w:hAnsiTheme="minorHAnsi" w:cs="Arial"/>
          <w:sz w:val="28"/>
          <w:szCs w:val="28"/>
          <w:lang w:val="es-MX"/>
        </w:rPr>
        <w:t xml:space="preserve">que se </w:t>
      </w:r>
      <w:r w:rsidR="004E2E2F">
        <w:rPr>
          <w:rFonts w:asciiTheme="minorHAnsi" w:hAnsiTheme="minorHAnsi" w:cs="Arial"/>
          <w:sz w:val="28"/>
          <w:szCs w:val="28"/>
          <w:lang w:val="es-MX"/>
        </w:rPr>
        <w:t>surti</w:t>
      </w:r>
      <w:r>
        <w:rPr>
          <w:rFonts w:asciiTheme="minorHAnsi" w:hAnsiTheme="minorHAnsi" w:cs="Arial"/>
          <w:sz w:val="28"/>
          <w:szCs w:val="28"/>
          <w:lang w:val="es-MX"/>
        </w:rPr>
        <w:t xml:space="preserve">ó en su contra lo que habría ocasionado </w:t>
      </w:r>
      <w:r w:rsidR="004E2E2F">
        <w:rPr>
          <w:rFonts w:asciiTheme="minorHAnsi" w:hAnsiTheme="minorHAnsi" w:cs="Arial"/>
          <w:sz w:val="28"/>
          <w:szCs w:val="28"/>
          <w:lang w:val="es-MX"/>
        </w:rPr>
        <w:t xml:space="preserve">su retiro del servicio activo </w:t>
      </w:r>
      <w:r w:rsidR="00EC3C77">
        <w:rPr>
          <w:rFonts w:asciiTheme="minorHAnsi" w:hAnsiTheme="minorHAnsi" w:cs="Arial"/>
          <w:sz w:val="28"/>
          <w:szCs w:val="28"/>
          <w:lang w:val="es-MX"/>
        </w:rPr>
        <w:t xml:space="preserve">de la Policía Nacional, entidad en la que fungía como Patrullero </w:t>
      </w:r>
      <w:r w:rsidR="004E2E2F">
        <w:rPr>
          <w:rFonts w:asciiTheme="minorHAnsi" w:hAnsiTheme="minorHAnsi" w:cs="Arial"/>
          <w:sz w:val="28"/>
          <w:szCs w:val="28"/>
          <w:lang w:val="es-MX"/>
        </w:rPr>
        <w:t>en el año 2003</w:t>
      </w:r>
      <w:r w:rsidR="00311470">
        <w:rPr>
          <w:rFonts w:asciiTheme="minorHAnsi" w:hAnsiTheme="minorHAnsi" w:cs="Arial"/>
          <w:sz w:val="28"/>
          <w:szCs w:val="28"/>
          <w:lang w:val="es-MX"/>
        </w:rPr>
        <w:t>;</w:t>
      </w:r>
      <w:r w:rsidR="00972251" w:rsidRPr="00E975B4">
        <w:rPr>
          <w:rFonts w:asciiTheme="minorHAnsi" w:hAnsiTheme="minorHAnsi" w:cs="Arial"/>
          <w:sz w:val="28"/>
          <w:szCs w:val="28"/>
          <w:lang w:val="es-MX"/>
        </w:rPr>
        <w:t xml:space="preserve"> en consecuencia se c</w:t>
      </w:r>
      <w:proofErr w:type="spellStart"/>
      <w:r w:rsidR="00972251" w:rsidRPr="00E975B4">
        <w:rPr>
          <w:rFonts w:asciiTheme="minorHAnsi" w:hAnsiTheme="minorHAnsi" w:cs="Arial"/>
          <w:sz w:val="28"/>
          <w:szCs w:val="28"/>
        </w:rPr>
        <w:t>ondene</w:t>
      </w:r>
      <w:proofErr w:type="spellEnd"/>
      <w:r w:rsidR="00972251" w:rsidRPr="00E975B4">
        <w:rPr>
          <w:rFonts w:asciiTheme="minorHAnsi" w:hAnsiTheme="minorHAnsi" w:cs="Arial"/>
          <w:sz w:val="28"/>
          <w:szCs w:val="28"/>
        </w:rPr>
        <w:t xml:space="preserve"> a la demandada a pagarle los perjuicios </w:t>
      </w:r>
      <w:r w:rsidR="00FC43BF">
        <w:rPr>
          <w:rFonts w:asciiTheme="minorHAnsi" w:hAnsiTheme="minorHAnsi" w:cs="Arial"/>
          <w:sz w:val="28"/>
          <w:szCs w:val="28"/>
        </w:rPr>
        <w:t>morales y materiales en sus modalidades de daño emergente y lucro</w:t>
      </w:r>
      <w:r w:rsidR="00972251" w:rsidRPr="00E975B4">
        <w:rPr>
          <w:rFonts w:asciiTheme="minorHAnsi" w:hAnsiTheme="minorHAnsi" w:cs="Arial"/>
          <w:sz w:val="28"/>
          <w:szCs w:val="28"/>
        </w:rPr>
        <w:t xml:space="preserve"> c</w:t>
      </w:r>
      <w:r w:rsidR="00FC43BF">
        <w:rPr>
          <w:rFonts w:asciiTheme="minorHAnsi" w:hAnsiTheme="minorHAnsi" w:cs="Arial"/>
          <w:sz w:val="28"/>
          <w:szCs w:val="28"/>
        </w:rPr>
        <w:t xml:space="preserve">esante. </w:t>
      </w:r>
    </w:p>
    <w:p w:rsidR="004117F0" w:rsidRDefault="004117F0" w:rsidP="004117F0">
      <w:pPr>
        <w:jc w:val="both"/>
        <w:rPr>
          <w:rFonts w:asciiTheme="minorHAnsi" w:hAnsiTheme="minorHAnsi" w:cs="Arial"/>
          <w:sz w:val="28"/>
          <w:szCs w:val="28"/>
        </w:rPr>
      </w:pPr>
    </w:p>
    <w:p w:rsidR="00972251" w:rsidRPr="004117F0" w:rsidRDefault="00972251" w:rsidP="004117F0">
      <w:pPr>
        <w:pStyle w:val="Prrafodelista"/>
        <w:numPr>
          <w:ilvl w:val="0"/>
          <w:numId w:val="2"/>
        </w:numPr>
        <w:jc w:val="center"/>
        <w:rPr>
          <w:rFonts w:asciiTheme="minorHAnsi" w:hAnsiTheme="minorHAnsi" w:cs="Arial"/>
          <w:sz w:val="28"/>
          <w:szCs w:val="28"/>
        </w:rPr>
      </w:pPr>
      <w:r w:rsidRPr="004117F0">
        <w:rPr>
          <w:rFonts w:asciiTheme="minorHAnsi" w:hAnsiTheme="minorHAnsi" w:cs="Arial"/>
          <w:sz w:val="28"/>
          <w:szCs w:val="28"/>
        </w:rPr>
        <w:t>EL AUTO APELADO</w:t>
      </w:r>
    </w:p>
    <w:p w:rsidR="00972251" w:rsidRDefault="00972251" w:rsidP="00885241">
      <w:pPr>
        <w:ind w:firstLine="1134"/>
        <w:jc w:val="both"/>
        <w:rPr>
          <w:rFonts w:asciiTheme="minorHAnsi" w:hAnsiTheme="minorHAnsi" w:cs="Arial"/>
          <w:sz w:val="28"/>
          <w:szCs w:val="28"/>
        </w:rPr>
      </w:pPr>
    </w:p>
    <w:p w:rsidR="006C1243" w:rsidRDefault="00972251" w:rsidP="00885241">
      <w:pPr>
        <w:ind w:firstLine="1134"/>
        <w:jc w:val="both"/>
        <w:rPr>
          <w:rFonts w:asciiTheme="minorHAnsi" w:hAnsiTheme="minorHAnsi" w:cs="Arial"/>
          <w:sz w:val="28"/>
          <w:szCs w:val="28"/>
        </w:rPr>
      </w:pPr>
      <w:r w:rsidRPr="00E975B4">
        <w:rPr>
          <w:rFonts w:asciiTheme="minorHAnsi" w:hAnsiTheme="minorHAnsi" w:cs="Arial"/>
          <w:sz w:val="28"/>
          <w:szCs w:val="28"/>
        </w:rPr>
        <w:t xml:space="preserve">El Juzgado Quinto Administrativo de Villavicencio, mediante providencia del </w:t>
      </w:r>
      <w:r w:rsidR="006C1243">
        <w:rPr>
          <w:rFonts w:asciiTheme="minorHAnsi" w:hAnsiTheme="minorHAnsi" w:cs="Arial"/>
          <w:sz w:val="28"/>
          <w:szCs w:val="28"/>
        </w:rPr>
        <w:t xml:space="preserve">17 </w:t>
      </w:r>
      <w:r w:rsidRPr="00E975B4">
        <w:rPr>
          <w:rFonts w:asciiTheme="minorHAnsi" w:hAnsiTheme="minorHAnsi" w:cs="Arial"/>
          <w:sz w:val="28"/>
          <w:szCs w:val="28"/>
        </w:rPr>
        <w:t xml:space="preserve">de </w:t>
      </w:r>
      <w:r w:rsidR="006C1243">
        <w:rPr>
          <w:rFonts w:asciiTheme="minorHAnsi" w:hAnsiTheme="minorHAnsi" w:cs="Arial"/>
          <w:sz w:val="28"/>
          <w:szCs w:val="28"/>
        </w:rPr>
        <w:t xml:space="preserve">julio </w:t>
      </w:r>
      <w:r w:rsidRPr="00E975B4">
        <w:rPr>
          <w:rFonts w:asciiTheme="minorHAnsi" w:hAnsiTheme="minorHAnsi" w:cs="Arial"/>
          <w:sz w:val="28"/>
          <w:szCs w:val="28"/>
        </w:rPr>
        <w:t>de 2013 rechazó la demanda aduciendo que a pesar de haberse presentado escrito de subsanación, persistieron las f</w:t>
      </w:r>
      <w:r w:rsidR="006C1243">
        <w:rPr>
          <w:rFonts w:asciiTheme="minorHAnsi" w:hAnsiTheme="minorHAnsi" w:cs="Arial"/>
          <w:sz w:val="28"/>
          <w:szCs w:val="28"/>
        </w:rPr>
        <w:t>alencias detectadas en cuanto a la legitimación en la causa, agotamiento de la conciliación prejudicial, caducidad</w:t>
      </w:r>
      <w:r w:rsidR="00625DE9">
        <w:rPr>
          <w:rFonts w:asciiTheme="minorHAnsi" w:hAnsiTheme="minorHAnsi" w:cs="Arial"/>
          <w:sz w:val="28"/>
          <w:szCs w:val="28"/>
        </w:rPr>
        <w:t xml:space="preserve"> respecto de la decisión de retiro discrecional ocurrida en 2003 y la vinculación al proceso disciplinario, que tuvo lugar aproximadamente 3 años después de ese suceso</w:t>
      </w:r>
      <w:r w:rsidR="006C1243">
        <w:rPr>
          <w:rFonts w:asciiTheme="minorHAnsi" w:hAnsiTheme="minorHAnsi" w:cs="Arial"/>
          <w:sz w:val="28"/>
          <w:szCs w:val="28"/>
        </w:rPr>
        <w:t xml:space="preserve"> </w:t>
      </w:r>
      <w:r w:rsidR="00D427D8">
        <w:rPr>
          <w:rFonts w:asciiTheme="minorHAnsi" w:hAnsiTheme="minorHAnsi" w:cs="Arial"/>
          <w:sz w:val="28"/>
          <w:szCs w:val="28"/>
        </w:rPr>
        <w:t>y falta de precisión</w:t>
      </w:r>
      <w:r w:rsidR="006C1243">
        <w:rPr>
          <w:rFonts w:asciiTheme="minorHAnsi" w:hAnsiTheme="minorHAnsi" w:cs="Arial"/>
          <w:sz w:val="28"/>
          <w:szCs w:val="28"/>
        </w:rPr>
        <w:t>, clasifica</w:t>
      </w:r>
      <w:r w:rsidR="00D427D8">
        <w:rPr>
          <w:rFonts w:asciiTheme="minorHAnsi" w:hAnsiTheme="minorHAnsi" w:cs="Arial"/>
          <w:sz w:val="28"/>
          <w:szCs w:val="28"/>
        </w:rPr>
        <w:t xml:space="preserve">ción </w:t>
      </w:r>
      <w:r w:rsidR="006C1243">
        <w:rPr>
          <w:rFonts w:asciiTheme="minorHAnsi" w:hAnsiTheme="minorHAnsi" w:cs="Arial"/>
          <w:sz w:val="28"/>
          <w:szCs w:val="28"/>
        </w:rPr>
        <w:t>y numera</w:t>
      </w:r>
      <w:r w:rsidR="00D427D8">
        <w:rPr>
          <w:rFonts w:asciiTheme="minorHAnsi" w:hAnsiTheme="minorHAnsi" w:cs="Arial"/>
          <w:sz w:val="28"/>
          <w:szCs w:val="28"/>
        </w:rPr>
        <w:t>ción de</w:t>
      </w:r>
      <w:r w:rsidR="006C1243">
        <w:rPr>
          <w:rFonts w:asciiTheme="minorHAnsi" w:hAnsiTheme="minorHAnsi" w:cs="Arial"/>
          <w:sz w:val="28"/>
          <w:szCs w:val="28"/>
        </w:rPr>
        <w:t xml:space="preserve"> los hechos y las omisiones que fundamentan las pretensiones</w:t>
      </w:r>
      <w:r w:rsidR="003C323E">
        <w:rPr>
          <w:rFonts w:asciiTheme="minorHAnsi" w:hAnsiTheme="minorHAnsi" w:cs="Arial"/>
          <w:sz w:val="28"/>
          <w:szCs w:val="28"/>
        </w:rPr>
        <w:t>,</w:t>
      </w:r>
      <w:r w:rsidR="006C1243">
        <w:rPr>
          <w:rFonts w:asciiTheme="minorHAnsi" w:hAnsiTheme="minorHAnsi" w:cs="Arial"/>
          <w:sz w:val="28"/>
          <w:szCs w:val="28"/>
        </w:rPr>
        <w:t xml:space="preserve"> como lo ordena el artículo 162 inciso 3 del CPACA. </w:t>
      </w:r>
    </w:p>
    <w:p w:rsidR="00972251" w:rsidRDefault="00972251" w:rsidP="00885241">
      <w:pPr>
        <w:ind w:firstLine="1134"/>
        <w:jc w:val="both"/>
        <w:rPr>
          <w:rFonts w:asciiTheme="minorHAnsi" w:hAnsiTheme="minorHAnsi" w:cs="Arial"/>
          <w:sz w:val="28"/>
          <w:szCs w:val="28"/>
        </w:rPr>
      </w:pPr>
    </w:p>
    <w:p w:rsidR="00972251" w:rsidRPr="004117F0" w:rsidRDefault="00972251" w:rsidP="004117F0">
      <w:pPr>
        <w:pStyle w:val="Prrafodelista"/>
        <w:numPr>
          <w:ilvl w:val="0"/>
          <w:numId w:val="2"/>
        </w:numPr>
        <w:jc w:val="center"/>
        <w:rPr>
          <w:rFonts w:asciiTheme="minorHAnsi" w:hAnsiTheme="minorHAnsi" w:cs="Arial"/>
          <w:sz w:val="28"/>
          <w:szCs w:val="28"/>
        </w:rPr>
      </w:pPr>
      <w:r w:rsidRPr="004117F0">
        <w:rPr>
          <w:rFonts w:asciiTheme="minorHAnsi" w:hAnsiTheme="minorHAnsi" w:cs="Arial"/>
          <w:sz w:val="28"/>
          <w:szCs w:val="28"/>
        </w:rPr>
        <w:t>EL RECURSO DE APELACIÓN</w:t>
      </w:r>
    </w:p>
    <w:p w:rsidR="00885241" w:rsidRDefault="00885241" w:rsidP="00885241">
      <w:pPr>
        <w:ind w:firstLine="1134"/>
        <w:jc w:val="both"/>
        <w:rPr>
          <w:rFonts w:asciiTheme="minorHAnsi" w:hAnsiTheme="minorHAnsi" w:cs="Arial"/>
          <w:sz w:val="28"/>
          <w:szCs w:val="28"/>
        </w:rPr>
      </w:pPr>
    </w:p>
    <w:p w:rsidR="001C1E8E" w:rsidRDefault="001C1E8E" w:rsidP="00885241">
      <w:pPr>
        <w:ind w:firstLine="1134"/>
        <w:jc w:val="both"/>
        <w:rPr>
          <w:rFonts w:asciiTheme="minorHAnsi" w:hAnsiTheme="minorHAnsi" w:cs="Arial"/>
          <w:sz w:val="28"/>
          <w:szCs w:val="28"/>
        </w:rPr>
      </w:pPr>
    </w:p>
    <w:p w:rsidR="00F12815" w:rsidRDefault="00972251" w:rsidP="00885241">
      <w:pPr>
        <w:ind w:firstLine="1134"/>
        <w:jc w:val="both"/>
        <w:rPr>
          <w:rFonts w:asciiTheme="minorHAnsi" w:hAnsiTheme="minorHAnsi" w:cs="Arial"/>
          <w:sz w:val="28"/>
          <w:szCs w:val="28"/>
        </w:rPr>
      </w:pPr>
      <w:r w:rsidRPr="00E975B4">
        <w:rPr>
          <w:rFonts w:asciiTheme="minorHAnsi" w:hAnsiTheme="minorHAnsi" w:cs="Arial"/>
          <w:sz w:val="28"/>
          <w:szCs w:val="28"/>
        </w:rPr>
        <w:t>La parte demandante</w:t>
      </w:r>
      <w:r w:rsidR="00B75F22">
        <w:rPr>
          <w:rFonts w:asciiTheme="minorHAnsi" w:hAnsiTheme="minorHAnsi" w:cs="Arial"/>
          <w:sz w:val="28"/>
          <w:szCs w:val="28"/>
        </w:rPr>
        <w:t>,</w:t>
      </w:r>
      <w:r w:rsidRPr="00E975B4">
        <w:rPr>
          <w:rFonts w:asciiTheme="minorHAnsi" w:hAnsiTheme="minorHAnsi" w:cs="Arial"/>
          <w:sz w:val="28"/>
          <w:szCs w:val="28"/>
        </w:rPr>
        <w:t xml:space="preserve"> </w:t>
      </w:r>
      <w:r w:rsidR="00F12815">
        <w:rPr>
          <w:rFonts w:asciiTheme="minorHAnsi" w:hAnsiTheme="minorHAnsi" w:cs="Arial"/>
          <w:sz w:val="28"/>
          <w:szCs w:val="28"/>
        </w:rPr>
        <w:t xml:space="preserve">argumenta </w:t>
      </w:r>
      <w:r w:rsidRPr="00E975B4">
        <w:rPr>
          <w:rFonts w:asciiTheme="minorHAnsi" w:hAnsiTheme="minorHAnsi" w:cs="Arial"/>
          <w:sz w:val="28"/>
          <w:szCs w:val="28"/>
        </w:rPr>
        <w:t xml:space="preserve">que debe reevaluarse la </w:t>
      </w:r>
      <w:r w:rsidR="00B75F22">
        <w:rPr>
          <w:rFonts w:asciiTheme="minorHAnsi" w:hAnsiTheme="minorHAnsi" w:cs="Arial"/>
          <w:sz w:val="28"/>
          <w:szCs w:val="28"/>
        </w:rPr>
        <w:t>decisión de primera instancia</w:t>
      </w:r>
      <w:r w:rsidRPr="00E975B4">
        <w:rPr>
          <w:rFonts w:asciiTheme="minorHAnsi" w:hAnsiTheme="minorHAnsi" w:cs="Arial"/>
          <w:sz w:val="28"/>
          <w:szCs w:val="28"/>
        </w:rPr>
        <w:t xml:space="preserve"> porque se </w:t>
      </w:r>
      <w:r w:rsidR="00B75F22">
        <w:rPr>
          <w:rFonts w:asciiTheme="minorHAnsi" w:hAnsiTheme="minorHAnsi" w:cs="Arial"/>
          <w:sz w:val="28"/>
          <w:szCs w:val="28"/>
        </w:rPr>
        <w:t xml:space="preserve">subsanó la demanda en debida forma, de manera que </w:t>
      </w:r>
      <w:r w:rsidRPr="00E975B4">
        <w:rPr>
          <w:rFonts w:asciiTheme="minorHAnsi" w:hAnsiTheme="minorHAnsi" w:cs="Arial"/>
          <w:sz w:val="28"/>
          <w:szCs w:val="28"/>
        </w:rPr>
        <w:t xml:space="preserve">reúne los requisitos para </w:t>
      </w:r>
      <w:r w:rsidR="00B75F22">
        <w:rPr>
          <w:rFonts w:asciiTheme="minorHAnsi" w:hAnsiTheme="minorHAnsi" w:cs="Arial"/>
          <w:sz w:val="28"/>
          <w:szCs w:val="28"/>
        </w:rPr>
        <w:t>su admisión</w:t>
      </w:r>
      <w:r w:rsidR="00F12815">
        <w:rPr>
          <w:rFonts w:asciiTheme="minorHAnsi" w:hAnsiTheme="minorHAnsi" w:cs="Arial"/>
          <w:sz w:val="28"/>
          <w:szCs w:val="28"/>
        </w:rPr>
        <w:t>.  Que el A-quo en una apreciación subjetiva del asunto</w:t>
      </w:r>
      <w:r w:rsidR="00885241">
        <w:rPr>
          <w:rFonts w:asciiTheme="minorHAnsi" w:hAnsiTheme="minorHAnsi" w:cs="Arial"/>
          <w:sz w:val="28"/>
          <w:szCs w:val="28"/>
        </w:rPr>
        <w:t>,</w:t>
      </w:r>
      <w:r w:rsidR="00F12815">
        <w:rPr>
          <w:rFonts w:asciiTheme="minorHAnsi" w:hAnsiTheme="minorHAnsi" w:cs="Arial"/>
          <w:sz w:val="28"/>
          <w:szCs w:val="28"/>
        </w:rPr>
        <w:t xml:space="preserve"> no advierte que la demanda no se limita a reclamar los </w:t>
      </w:r>
      <w:r w:rsidR="00B75F22">
        <w:rPr>
          <w:rFonts w:asciiTheme="minorHAnsi" w:hAnsiTheme="minorHAnsi" w:cs="Arial"/>
          <w:sz w:val="28"/>
          <w:szCs w:val="28"/>
        </w:rPr>
        <w:t xml:space="preserve">daños </w:t>
      </w:r>
      <w:r w:rsidR="00F12815">
        <w:rPr>
          <w:rFonts w:asciiTheme="minorHAnsi" w:hAnsiTheme="minorHAnsi" w:cs="Arial"/>
          <w:sz w:val="28"/>
          <w:szCs w:val="28"/>
        </w:rPr>
        <w:t>ocasi</w:t>
      </w:r>
      <w:r w:rsidR="00885241">
        <w:rPr>
          <w:rFonts w:asciiTheme="minorHAnsi" w:hAnsiTheme="minorHAnsi" w:cs="Arial"/>
          <w:sz w:val="28"/>
          <w:szCs w:val="28"/>
        </w:rPr>
        <w:t>o</w:t>
      </w:r>
      <w:r w:rsidR="00481276">
        <w:rPr>
          <w:rFonts w:asciiTheme="minorHAnsi" w:hAnsiTheme="minorHAnsi" w:cs="Arial"/>
          <w:sz w:val="28"/>
          <w:szCs w:val="28"/>
        </w:rPr>
        <w:t>nados a ALBEIRO DIMAS BARRAGÁ</w:t>
      </w:r>
      <w:r w:rsidR="00F12815">
        <w:rPr>
          <w:rFonts w:asciiTheme="minorHAnsi" w:hAnsiTheme="minorHAnsi" w:cs="Arial"/>
          <w:sz w:val="28"/>
          <w:szCs w:val="28"/>
        </w:rPr>
        <w:t>N</w:t>
      </w:r>
      <w:r w:rsidR="00481276">
        <w:rPr>
          <w:rFonts w:asciiTheme="minorHAnsi" w:hAnsiTheme="minorHAnsi" w:cs="Arial"/>
          <w:sz w:val="28"/>
          <w:szCs w:val="28"/>
        </w:rPr>
        <w:t xml:space="preserve"> GÓMEZ</w:t>
      </w:r>
      <w:r w:rsidR="00F12815">
        <w:rPr>
          <w:rFonts w:asciiTheme="minorHAnsi" w:hAnsiTheme="minorHAnsi" w:cs="Arial"/>
          <w:sz w:val="28"/>
          <w:szCs w:val="28"/>
        </w:rPr>
        <w:t xml:space="preserve">, sino los perjuicios </w:t>
      </w:r>
      <w:r w:rsidR="00EC3C77">
        <w:rPr>
          <w:rFonts w:asciiTheme="minorHAnsi" w:hAnsiTheme="minorHAnsi" w:cs="Arial"/>
          <w:sz w:val="28"/>
          <w:szCs w:val="28"/>
        </w:rPr>
        <w:t xml:space="preserve">morales y </w:t>
      </w:r>
      <w:r w:rsidR="00F12815">
        <w:rPr>
          <w:rFonts w:asciiTheme="minorHAnsi" w:hAnsiTheme="minorHAnsi" w:cs="Arial"/>
          <w:sz w:val="28"/>
          <w:szCs w:val="28"/>
        </w:rPr>
        <w:t>materiales</w:t>
      </w:r>
      <w:r w:rsidR="00EC3C77">
        <w:rPr>
          <w:rFonts w:asciiTheme="minorHAnsi" w:hAnsiTheme="minorHAnsi" w:cs="Arial"/>
          <w:sz w:val="28"/>
          <w:szCs w:val="28"/>
        </w:rPr>
        <w:t xml:space="preserve"> sufridos por </w:t>
      </w:r>
      <w:r w:rsidR="00885241">
        <w:rPr>
          <w:rFonts w:asciiTheme="minorHAnsi" w:hAnsiTheme="minorHAnsi" w:cs="Arial"/>
          <w:sz w:val="28"/>
          <w:szCs w:val="28"/>
        </w:rPr>
        <w:t>Blanca Yadira Ayala Burgos y Julián Camilo Barragán Ayala</w:t>
      </w:r>
      <w:r w:rsidR="003C323E">
        <w:rPr>
          <w:rFonts w:asciiTheme="minorHAnsi" w:hAnsiTheme="minorHAnsi" w:cs="Arial"/>
          <w:sz w:val="28"/>
          <w:szCs w:val="28"/>
        </w:rPr>
        <w:t>,</w:t>
      </w:r>
      <w:r w:rsidR="00EC3C77">
        <w:rPr>
          <w:rFonts w:asciiTheme="minorHAnsi" w:hAnsiTheme="minorHAnsi" w:cs="Arial"/>
          <w:sz w:val="28"/>
          <w:szCs w:val="28"/>
        </w:rPr>
        <w:t xml:space="preserve"> </w:t>
      </w:r>
      <w:r w:rsidR="00B75F22">
        <w:rPr>
          <w:rFonts w:asciiTheme="minorHAnsi" w:hAnsiTheme="minorHAnsi" w:cs="Arial"/>
          <w:sz w:val="28"/>
          <w:szCs w:val="28"/>
        </w:rPr>
        <w:t xml:space="preserve">como consecuencia de </w:t>
      </w:r>
      <w:r w:rsidR="00EC3C77">
        <w:rPr>
          <w:rFonts w:asciiTheme="minorHAnsi" w:hAnsiTheme="minorHAnsi" w:cs="Arial"/>
          <w:sz w:val="28"/>
          <w:szCs w:val="28"/>
        </w:rPr>
        <w:t xml:space="preserve">los causados a </w:t>
      </w:r>
      <w:r w:rsidR="00B75F22">
        <w:rPr>
          <w:rFonts w:asciiTheme="minorHAnsi" w:hAnsiTheme="minorHAnsi" w:cs="Arial"/>
          <w:sz w:val="28"/>
          <w:szCs w:val="28"/>
        </w:rPr>
        <w:t>aquel,</w:t>
      </w:r>
      <w:r w:rsidR="00EC3C77">
        <w:rPr>
          <w:rFonts w:asciiTheme="minorHAnsi" w:hAnsiTheme="minorHAnsi" w:cs="Arial"/>
          <w:sz w:val="28"/>
          <w:szCs w:val="28"/>
        </w:rPr>
        <w:t xml:space="preserve"> al ser objeto de falsa denuncia p</w:t>
      </w:r>
      <w:r w:rsidR="00B75F22">
        <w:rPr>
          <w:rFonts w:asciiTheme="minorHAnsi" w:hAnsiTheme="minorHAnsi" w:cs="Arial"/>
          <w:sz w:val="28"/>
          <w:szCs w:val="28"/>
        </w:rPr>
        <w:t xml:space="preserve">or parte de la Policía Nacional, lo </w:t>
      </w:r>
      <w:r w:rsidR="00EC3C77">
        <w:rPr>
          <w:rFonts w:asciiTheme="minorHAnsi" w:hAnsiTheme="minorHAnsi" w:cs="Arial"/>
          <w:sz w:val="28"/>
          <w:szCs w:val="28"/>
        </w:rPr>
        <w:t>que les ocasion</w:t>
      </w:r>
      <w:r w:rsidR="00B75F22">
        <w:rPr>
          <w:rFonts w:asciiTheme="minorHAnsi" w:hAnsiTheme="minorHAnsi" w:cs="Arial"/>
          <w:sz w:val="28"/>
          <w:szCs w:val="28"/>
        </w:rPr>
        <w:t>ó</w:t>
      </w:r>
      <w:r w:rsidR="00EC3C77">
        <w:rPr>
          <w:rFonts w:asciiTheme="minorHAnsi" w:hAnsiTheme="minorHAnsi" w:cs="Arial"/>
          <w:sz w:val="28"/>
          <w:szCs w:val="28"/>
        </w:rPr>
        <w:t xml:space="preserve"> </w:t>
      </w:r>
      <w:r w:rsidR="00F12815">
        <w:rPr>
          <w:rFonts w:asciiTheme="minorHAnsi" w:hAnsiTheme="minorHAnsi" w:cs="Arial"/>
          <w:sz w:val="28"/>
          <w:szCs w:val="28"/>
        </w:rPr>
        <w:t>angustia,</w:t>
      </w:r>
      <w:r w:rsidR="00EC3C77">
        <w:rPr>
          <w:rFonts w:asciiTheme="minorHAnsi" w:hAnsiTheme="minorHAnsi" w:cs="Arial"/>
          <w:sz w:val="28"/>
          <w:szCs w:val="28"/>
        </w:rPr>
        <w:t xml:space="preserve"> dolor, aflicción y </w:t>
      </w:r>
      <w:r w:rsidR="00F12815">
        <w:rPr>
          <w:rFonts w:asciiTheme="minorHAnsi" w:hAnsiTheme="minorHAnsi" w:cs="Arial"/>
          <w:sz w:val="28"/>
          <w:szCs w:val="28"/>
        </w:rPr>
        <w:t>zozobra que tuv</w:t>
      </w:r>
      <w:r w:rsidR="00EC3C77">
        <w:rPr>
          <w:rFonts w:asciiTheme="minorHAnsi" w:hAnsiTheme="minorHAnsi" w:cs="Arial"/>
          <w:sz w:val="28"/>
          <w:szCs w:val="28"/>
        </w:rPr>
        <w:t>ieron que p</w:t>
      </w:r>
      <w:r w:rsidR="00F12815">
        <w:rPr>
          <w:rFonts w:asciiTheme="minorHAnsi" w:hAnsiTheme="minorHAnsi" w:cs="Arial"/>
          <w:sz w:val="28"/>
          <w:szCs w:val="28"/>
        </w:rPr>
        <w:t xml:space="preserve">adecer </w:t>
      </w:r>
      <w:r w:rsidR="00EC3C77">
        <w:rPr>
          <w:rFonts w:asciiTheme="minorHAnsi" w:hAnsiTheme="minorHAnsi" w:cs="Arial"/>
          <w:sz w:val="28"/>
          <w:szCs w:val="28"/>
        </w:rPr>
        <w:t xml:space="preserve">como </w:t>
      </w:r>
      <w:r w:rsidR="00B4451A">
        <w:rPr>
          <w:rFonts w:asciiTheme="minorHAnsi" w:hAnsiTheme="minorHAnsi" w:cs="Arial"/>
          <w:sz w:val="28"/>
          <w:szCs w:val="28"/>
        </w:rPr>
        <w:t>familia, a</w:t>
      </w:r>
      <w:r w:rsidR="00F12815">
        <w:rPr>
          <w:rFonts w:asciiTheme="minorHAnsi" w:hAnsiTheme="minorHAnsi" w:cs="Arial"/>
          <w:sz w:val="28"/>
          <w:szCs w:val="28"/>
        </w:rPr>
        <w:t>l verse sin el único sustento con el que contaban</w:t>
      </w:r>
      <w:r w:rsidR="00B75F22">
        <w:rPr>
          <w:rFonts w:asciiTheme="minorHAnsi" w:hAnsiTheme="minorHAnsi" w:cs="Arial"/>
          <w:sz w:val="28"/>
          <w:szCs w:val="28"/>
        </w:rPr>
        <w:t>,</w:t>
      </w:r>
      <w:r w:rsidR="00F12815">
        <w:rPr>
          <w:rFonts w:asciiTheme="minorHAnsi" w:hAnsiTheme="minorHAnsi" w:cs="Arial"/>
          <w:sz w:val="28"/>
          <w:szCs w:val="28"/>
        </w:rPr>
        <w:t xml:space="preserve"> que era el percib</w:t>
      </w:r>
      <w:r w:rsidR="00B4451A">
        <w:rPr>
          <w:rFonts w:asciiTheme="minorHAnsi" w:hAnsiTheme="minorHAnsi" w:cs="Arial"/>
          <w:sz w:val="28"/>
          <w:szCs w:val="28"/>
        </w:rPr>
        <w:t>ido por</w:t>
      </w:r>
      <w:r w:rsidR="00F12815">
        <w:rPr>
          <w:rFonts w:asciiTheme="minorHAnsi" w:hAnsiTheme="minorHAnsi" w:cs="Arial"/>
          <w:sz w:val="28"/>
          <w:szCs w:val="28"/>
        </w:rPr>
        <w:t xml:space="preserve"> su esposo y padre com</w:t>
      </w:r>
      <w:r w:rsidR="00EC3C77">
        <w:rPr>
          <w:rFonts w:asciiTheme="minorHAnsi" w:hAnsiTheme="minorHAnsi" w:cs="Arial"/>
          <w:sz w:val="28"/>
          <w:szCs w:val="28"/>
        </w:rPr>
        <w:t xml:space="preserve">o Agente de la Policía Nacional, </w:t>
      </w:r>
      <w:r w:rsidR="003C323E">
        <w:rPr>
          <w:rFonts w:asciiTheme="minorHAnsi" w:hAnsiTheme="minorHAnsi" w:cs="Arial"/>
          <w:sz w:val="28"/>
          <w:szCs w:val="28"/>
        </w:rPr>
        <w:t xml:space="preserve">al </w:t>
      </w:r>
      <w:r w:rsidR="00EC3C77">
        <w:rPr>
          <w:rFonts w:asciiTheme="minorHAnsi" w:hAnsiTheme="minorHAnsi" w:cs="Arial"/>
          <w:sz w:val="28"/>
          <w:szCs w:val="28"/>
        </w:rPr>
        <w:t>ser</w:t>
      </w:r>
      <w:r w:rsidR="003C323E">
        <w:rPr>
          <w:rFonts w:asciiTheme="minorHAnsi" w:hAnsiTheme="minorHAnsi" w:cs="Arial"/>
          <w:sz w:val="28"/>
          <w:szCs w:val="28"/>
        </w:rPr>
        <w:t xml:space="preserve"> éste</w:t>
      </w:r>
      <w:r w:rsidR="00EC3C77">
        <w:rPr>
          <w:rFonts w:asciiTheme="minorHAnsi" w:hAnsiTheme="minorHAnsi" w:cs="Arial"/>
          <w:sz w:val="28"/>
          <w:szCs w:val="28"/>
        </w:rPr>
        <w:t xml:space="preserve"> retirado del servicio.</w:t>
      </w:r>
    </w:p>
    <w:p w:rsidR="00885241" w:rsidRDefault="00885241" w:rsidP="00885241">
      <w:pPr>
        <w:ind w:firstLine="1134"/>
        <w:jc w:val="both"/>
        <w:rPr>
          <w:rFonts w:asciiTheme="minorHAnsi" w:hAnsiTheme="minorHAnsi" w:cs="Arial"/>
          <w:sz w:val="28"/>
          <w:szCs w:val="28"/>
        </w:rPr>
      </w:pPr>
    </w:p>
    <w:p w:rsidR="001B4481" w:rsidRDefault="00885241" w:rsidP="00885241">
      <w:pPr>
        <w:ind w:firstLine="1134"/>
        <w:jc w:val="both"/>
        <w:rPr>
          <w:rFonts w:asciiTheme="minorHAnsi" w:hAnsiTheme="minorHAnsi" w:cs="Arial"/>
          <w:sz w:val="28"/>
          <w:szCs w:val="28"/>
        </w:rPr>
      </w:pPr>
      <w:r>
        <w:rPr>
          <w:rFonts w:asciiTheme="minorHAnsi" w:hAnsiTheme="minorHAnsi" w:cs="Arial"/>
          <w:sz w:val="28"/>
          <w:szCs w:val="28"/>
        </w:rPr>
        <w:t>Seguidamente, plante</w:t>
      </w:r>
      <w:r w:rsidR="00481276">
        <w:rPr>
          <w:rFonts w:asciiTheme="minorHAnsi" w:hAnsiTheme="minorHAnsi" w:cs="Arial"/>
          <w:sz w:val="28"/>
          <w:szCs w:val="28"/>
        </w:rPr>
        <w:t>ó que la afectación a</w:t>
      </w:r>
      <w:r>
        <w:rPr>
          <w:rFonts w:asciiTheme="minorHAnsi" w:hAnsiTheme="minorHAnsi" w:cs="Arial"/>
          <w:sz w:val="28"/>
          <w:szCs w:val="28"/>
        </w:rPr>
        <w:t xml:space="preserve">l patrimonio de la sociedad conyugal </w:t>
      </w:r>
      <w:r w:rsidR="00481276">
        <w:rPr>
          <w:rFonts w:asciiTheme="minorHAnsi" w:hAnsiTheme="minorHAnsi" w:cs="Arial"/>
          <w:sz w:val="28"/>
          <w:szCs w:val="28"/>
        </w:rPr>
        <w:t xml:space="preserve">como el detrimento de los dineros que en lugar de ser invertidos o gastados en proyectos como familia ó la recreación y esparcimiento del menor hijo de la pareja, tuvieron que ser destinados a la defensa técnica de ALBEIRO DIMAS BARRAGÁN GÓMEZ con motivo de las investigaciones a las que se </w:t>
      </w:r>
      <w:r>
        <w:rPr>
          <w:rFonts w:asciiTheme="minorHAnsi" w:hAnsiTheme="minorHAnsi" w:cs="Arial"/>
          <w:sz w:val="28"/>
          <w:szCs w:val="28"/>
        </w:rPr>
        <w:t xml:space="preserve">que </w:t>
      </w:r>
      <w:r w:rsidR="00481276">
        <w:rPr>
          <w:rFonts w:asciiTheme="minorHAnsi" w:hAnsiTheme="minorHAnsi" w:cs="Arial"/>
          <w:sz w:val="28"/>
          <w:szCs w:val="28"/>
        </w:rPr>
        <w:t xml:space="preserve">fue sometido, </w:t>
      </w:r>
      <w:r w:rsidR="00360B4F">
        <w:rPr>
          <w:rFonts w:asciiTheme="minorHAnsi" w:hAnsiTheme="minorHAnsi" w:cs="Arial"/>
          <w:sz w:val="28"/>
          <w:szCs w:val="28"/>
        </w:rPr>
        <w:t xml:space="preserve">será </w:t>
      </w:r>
      <w:r w:rsidR="001B4481">
        <w:rPr>
          <w:rFonts w:asciiTheme="minorHAnsi" w:hAnsiTheme="minorHAnsi" w:cs="Arial"/>
          <w:sz w:val="28"/>
          <w:szCs w:val="28"/>
        </w:rPr>
        <w:t>objeto de prueba</w:t>
      </w:r>
      <w:r w:rsidR="00360B4F">
        <w:rPr>
          <w:rFonts w:asciiTheme="minorHAnsi" w:hAnsiTheme="minorHAnsi" w:cs="Arial"/>
          <w:sz w:val="28"/>
          <w:szCs w:val="28"/>
        </w:rPr>
        <w:t xml:space="preserve"> cuando se trabe la </w:t>
      </w:r>
      <w:proofErr w:type="spellStart"/>
      <w:r w:rsidR="00360B4F">
        <w:rPr>
          <w:rFonts w:asciiTheme="minorHAnsi" w:hAnsiTheme="minorHAnsi" w:cs="Arial"/>
          <w:sz w:val="28"/>
          <w:szCs w:val="28"/>
        </w:rPr>
        <w:t>litis</w:t>
      </w:r>
      <w:proofErr w:type="spellEnd"/>
      <w:r w:rsidR="00481276">
        <w:rPr>
          <w:rFonts w:asciiTheme="minorHAnsi" w:hAnsiTheme="minorHAnsi" w:cs="Arial"/>
          <w:sz w:val="28"/>
          <w:szCs w:val="28"/>
        </w:rPr>
        <w:t xml:space="preserve">, pero el Juez de Primera Instancia pretende que </w:t>
      </w:r>
      <w:r w:rsidR="0040652F">
        <w:rPr>
          <w:rFonts w:asciiTheme="minorHAnsi" w:hAnsiTheme="minorHAnsi" w:cs="Arial"/>
          <w:sz w:val="28"/>
          <w:szCs w:val="28"/>
        </w:rPr>
        <w:t xml:space="preserve">se </w:t>
      </w:r>
      <w:r w:rsidR="00481276">
        <w:rPr>
          <w:rFonts w:asciiTheme="minorHAnsi" w:hAnsiTheme="minorHAnsi" w:cs="Arial"/>
          <w:sz w:val="28"/>
          <w:szCs w:val="28"/>
        </w:rPr>
        <w:t xml:space="preserve">demuestre </w:t>
      </w:r>
      <w:r w:rsidR="0040652F">
        <w:rPr>
          <w:rFonts w:asciiTheme="minorHAnsi" w:hAnsiTheme="minorHAnsi" w:cs="Arial"/>
          <w:sz w:val="28"/>
          <w:szCs w:val="28"/>
        </w:rPr>
        <w:t xml:space="preserve">éste aspecto </w:t>
      </w:r>
      <w:r w:rsidR="00481276">
        <w:rPr>
          <w:rFonts w:asciiTheme="minorHAnsi" w:hAnsiTheme="minorHAnsi" w:cs="Arial"/>
          <w:sz w:val="28"/>
          <w:szCs w:val="28"/>
        </w:rPr>
        <w:t xml:space="preserve">al momento de la presentación de la demanda. </w:t>
      </w:r>
    </w:p>
    <w:p w:rsidR="0040652F" w:rsidRDefault="0040652F" w:rsidP="00885241">
      <w:pPr>
        <w:ind w:firstLine="1134"/>
        <w:jc w:val="both"/>
        <w:rPr>
          <w:rFonts w:asciiTheme="minorHAnsi" w:hAnsiTheme="minorHAnsi" w:cs="Arial"/>
          <w:sz w:val="28"/>
          <w:szCs w:val="28"/>
        </w:rPr>
      </w:pPr>
    </w:p>
    <w:p w:rsidR="00DC6EFA" w:rsidRDefault="0040652F" w:rsidP="00885241">
      <w:pPr>
        <w:ind w:firstLine="1134"/>
        <w:jc w:val="both"/>
        <w:rPr>
          <w:rFonts w:asciiTheme="minorHAnsi" w:hAnsiTheme="minorHAnsi" w:cs="Arial"/>
          <w:sz w:val="28"/>
          <w:szCs w:val="28"/>
        </w:rPr>
      </w:pPr>
      <w:r>
        <w:rPr>
          <w:rFonts w:asciiTheme="minorHAnsi" w:hAnsiTheme="minorHAnsi" w:cs="Arial"/>
          <w:sz w:val="28"/>
          <w:szCs w:val="28"/>
        </w:rPr>
        <w:t>Así mismo, indicó que no puede considerarse que con el fallecimiento de</w:t>
      </w:r>
      <w:r w:rsidR="00FA0C50">
        <w:rPr>
          <w:rFonts w:asciiTheme="minorHAnsi" w:hAnsiTheme="minorHAnsi" w:cs="Arial"/>
          <w:sz w:val="28"/>
          <w:szCs w:val="28"/>
        </w:rPr>
        <w:t xml:space="preserve"> ALBEIRO DIMAS BARRAGÁN GÓMEZ</w:t>
      </w:r>
      <w:r w:rsidR="00FA0C50" w:rsidRPr="00FA0C50">
        <w:rPr>
          <w:rFonts w:asciiTheme="minorHAnsi" w:hAnsiTheme="minorHAnsi" w:cs="Arial"/>
          <w:i/>
          <w:sz w:val="24"/>
          <w:szCs w:val="24"/>
        </w:rPr>
        <w:t>,</w:t>
      </w:r>
      <w:r w:rsidRPr="00FA0C50">
        <w:rPr>
          <w:rFonts w:asciiTheme="minorHAnsi" w:hAnsiTheme="minorHAnsi" w:cs="Arial"/>
          <w:i/>
          <w:sz w:val="24"/>
          <w:szCs w:val="24"/>
        </w:rPr>
        <w:t xml:space="preserve"> </w:t>
      </w:r>
      <w:r w:rsidR="00FA0C50" w:rsidRPr="00FA0C50">
        <w:rPr>
          <w:rFonts w:asciiTheme="minorHAnsi" w:hAnsiTheme="minorHAnsi" w:cs="Arial"/>
          <w:i/>
          <w:sz w:val="24"/>
          <w:szCs w:val="24"/>
        </w:rPr>
        <w:t>(</w:t>
      </w:r>
      <w:r w:rsidRPr="00FA0C50">
        <w:rPr>
          <w:rFonts w:asciiTheme="minorHAnsi" w:hAnsiTheme="minorHAnsi" w:cs="Arial"/>
          <w:i/>
          <w:sz w:val="24"/>
          <w:szCs w:val="24"/>
        </w:rPr>
        <w:t>damnificado directo</w:t>
      </w:r>
      <w:r w:rsidR="004B6C66" w:rsidRPr="00FA0C50">
        <w:rPr>
          <w:rFonts w:asciiTheme="minorHAnsi" w:hAnsiTheme="minorHAnsi" w:cs="Arial"/>
          <w:i/>
          <w:sz w:val="24"/>
          <w:szCs w:val="24"/>
        </w:rPr>
        <w:t xml:space="preserve"> </w:t>
      </w:r>
      <w:r w:rsidR="00ED0DE9" w:rsidRPr="00FA0C50">
        <w:rPr>
          <w:rFonts w:asciiTheme="minorHAnsi" w:hAnsiTheme="minorHAnsi" w:cs="Arial"/>
          <w:i/>
          <w:sz w:val="24"/>
          <w:szCs w:val="24"/>
        </w:rPr>
        <w:t xml:space="preserve">de los daños ocasionados con la falsa denuncia basada en pruebas obtenidas de forma ilegal, que condujeron a su despido </w:t>
      </w:r>
      <w:r w:rsidR="00ED0DE9" w:rsidRPr="00FA0C50">
        <w:rPr>
          <w:rFonts w:asciiTheme="minorHAnsi" w:hAnsiTheme="minorHAnsi" w:cs="Arial"/>
          <w:i/>
          <w:sz w:val="24"/>
          <w:szCs w:val="24"/>
        </w:rPr>
        <w:lastRenderedPageBreak/>
        <w:t xml:space="preserve">injusto de la </w:t>
      </w:r>
      <w:r w:rsidR="001934C6" w:rsidRPr="00FA0C50">
        <w:rPr>
          <w:rFonts w:asciiTheme="minorHAnsi" w:hAnsiTheme="minorHAnsi" w:cs="Arial"/>
          <w:i/>
          <w:sz w:val="24"/>
          <w:szCs w:val="24"/>
        </w:rPr>
        <w:t>I</w:t>
      </w:r>
      <w:r w:rsidR="00ED0DE9" w:rsidRPr="00FA0C50">
        <w:rPr>
          <w:rFonts w:asciiTheme="minorHAnsi" w:hAnsiTheme="minorHAnsi" w:cs="Arial"/>
          <w:i/>
          <w:sz w:val="24"/>
          <w:szCs w:val="24"/>
        </w:rPr>
        <w:t>nstitución y l</w:t>
      </w:r>
      <w:r w:rsidR="001934C6" w:rsidRPr="00FA0C50">
        <w:rPr>
          <w:rFonts w:asciiTheme="minorHAnsi" w:hAnsiTheme="minorHAnsi" w:cs="Arial"/>
          <w:i/>
          <w:sz w:val="24"/>
          <w:szCs w:val="24"/>
        </w:rPr>
        <w:t xml:space="preserve">o hicieron objeto de </w:t>
      </w:r>
      <w:r w:rsidR="00ED0DE9" w:rsidRPr="00FA0C50">
        <w:rPr>
          <w:rFonts w:asciiTheme="minorHAnsi" w:hAnsiTheme="minorHAnsi" w:cs="Arial"/>
          <w:i/>
          <w:sz w:val="24"/>
          <w:szCs w:val="24"/>
        </w:rPr>
        <w:t>un proceso disciplinario primero ante la justicia penal militar cuando dicha prueba fue allegada al proceso  que allí se adelantaba</w:t>
      </w:r>
      <w:r w:rsidR="00FA0C50" w:rsidRPr="00FA0C50">
        <w:rPr>
          <w:rFonts w:asciiTheme="minorHAnsi" w:hAnsiTheme="minorHAnsi" w:cs="Arial"/>
          <w:i/>
          <w:sz w:val="24"/>
          <w:szCs w:val="24"/>
        </w:rPr>
        <w:t>,</w:t>
      </w:r>
      <w:r w:rsidR="00ED0DE9" w:rsidRPr="00FA0C50">
        <w:rPr>
          <w:rFonts w:asciiTheme="minorHAnsi" w:hAnsiTheme="minorHAnsi" w:cs="Arial"/>
          <w:i/>
          <w:sz w:val="24"/>
          <w:szCs w:val="24"/>
        </w:rPr>
        <w:t xml:space="preserve"> y luego ante la ordinaria a donde </w:t>
      </w:r>
      <w:r w:rsidR="00FA0C50" w:rsidRPr="00FA0C50">
        <w:rPr>
          <w:rFonts w:asciiTheme="minorHAnsi" w:hAnsiTheme="minorHAnsi" w:cs="Arial"/>
          <w:i/>
          <w:sz w:val="24"/>
          <w:szCs w:val="24"/>
        </w:rPr>
        <w:t xml:space="preserve">finalmente </w:t>
      </w:r>
      <w:r w:rsidR="00ED0DE9" w:rsidRPr="00FA0C50">
        <w:rPr>
          <w:rFonts w:asciiTheme="minorHAnsi" w:hAnsiTheme="minorHAnsi" w:cs="Arial"/>
          <w:i/>
          <w:sz w:val="24"/>
          <w:szCs w:val="24"/>
        </w:rPr>
        <w:t>fue remitido por competencia</w:t>
      </w:r>
      <w:r w:rsidR="00FA0C50" w:rsidRPr="00FA0C50">
        <w:rPr>
          <w:rFonts w:asciiTheme="minorHAnsi" w:hAnsiTheme="minorHAnsi" w:cs="Arial"/>
          <w:i/>
          <w:sz w:val="24"/>
          <w:szCs w:val="24"/>
        </w:rPr>
        <w:t>)</w:t>
      </w:r>
      <w:r w:rsidR="00ED0DE9">
        <w:rPr>
          <w:rFonts w:asciiTheme="minorHAnsi" w:hAnsiTheme="minorHAnsi" w:cs="Arial"/>
          <w:sz w:val="28"/>
          <w:szCs w:val="28"/>
        </w:rPr>
        <w:t xml:space="preserve">, </w:t>
      </w:r>
      <w:r w:rsidR="004B6C66">
        <w:rPr>
          <w:rFonts w:asciiTheme="minorHAnsi" w:hAnsiTheme="minorHAnsi" w:cs="Arial"/>
          <w:sz w:val="28"/>
          <w:szCs w:val="28"/>
        </w:rPr>
        <w:t xml:space="preserve">termine </w:t>
      </w:r>
      <w:r w:rsidR="001601DD">
        <w:rPr>
          <w:rFonts w:asciiTheme="minorHAnsi" w:hAnsiTheme="minorHAnsi" w:cs="Arial"/>
          <w:sz w:val="28"/>
          <w:szCs w:val="28"/>
        </w:rPr>
        <w:t xml:space="preserve">la posibilidad de entablar </w:t>
      </w:r>
      <w:r>
        <w:rPr>
          <w:rFonts w:asciiTheme="minorHAnsi" w:hAnsiTheme="minorHAnsi" w:cs="Arial"/>
          <w:sz w:val="28"/>
          <w:szCs w:val="28"/>
        </w:rPr>
        <w:t xml:space="preserve">la acción resarcitoria, y que para reclamarla están legitimados quienes estaban ligados </w:t>
      </w:r>
      <w:r w:rsidR="00FF6AA0">
        <w:rPr>
          <w:rFonts w:asciiTheme="minorHAnsi" w:hAnsiTheme="minorHAnsi" w:cs="Arial"/>
          <w:sz w:val="28"/>
          <w:szCs w:val="28"/>
        </w:rPr>
        <w:t xml:space="preserve">a él </w:t>
      </w:r>
      <w:r>
        <w:rPr>
          <w:rFonts w:asciiTheme="minorHAnsi" w:hAnsiTheme="minorHAnsi" w:cs="Arial"/>
          <w:sz w:val="28"/>
          <w:szCs w:val="28"/>
        </w:rPr>
        <w:t>por vínculos de parentesco cercano y que en el presente caso, el carácter con el que l</w:t>
      </w:r>
      <w:r w:rsidR="003C323E">
        <w:rPr>
          <w:rFonts w:asciiTheme="minorHAnsi" w:hAnsiTheme="minorHAnsi" w:cs="Arial"/>
          <w:sz w:val="28"/>
          <w:szCs w:val="28"/>
        </w:rPr>
        <w:t>os</w:t>
      </w:r>
      <w:r>
        <w:rPr>
          <w:rFonts w:asciiTheme="minorHAnsi" w:hAnsiTheme="minorHAnsi" w:cs="Arial"/>
          <w:sz w:val="28"/>
          <w:szCs w:val="28"/>
        </w:rPr>
        <w:t xml:space="preserve"> actor</w:t>
      </w:r>
      <w:r w:rsidR="003C323E">
        <w:rPr>
          <w:rFonts w:asciiTheme="minorHAnsi" w:hAnsiTheme="minorHAnsi" w:cs="Arial"/>
          <w:sz w:val="28"/>
          <w:szCs w:val="28"/>
        </w:rPr>
        <w:t>es</w:t>
      </w:r>
      <w:r>
        <w:rPr>
          <w:rFonts w:asciiTheme="minorHAnsi" w:hAnsiTheme="minorHAnsi" w:cs="Arial"/>
          <w:sz w:val="28"/>
          <w:szCs w:val="28"/>
        </w:rPr>
        <w:t xml:space="preserve"> se presenta</w:t>
      </w:r>
      <w:r w:rsidR="003C323E">
        <w:rPr>
          <w:rFonts w:asciiTheme="minorHAnsi" w:hAnsiTheme="minorHAnsi" w:cs="Arial"/>
          <w:sz w:val="28"/>
          <w:szCs w:val="28"/>
        </w:rPr>
        <w:t>n</w:t>
      </w:r>
      <w:r>
        <w:rPr>
          <w:rFonts w:asciiTheme="minorHAnsi" w:hAnsiTheme="minorHAnsi" w:cs="Arial"/>
          <w:sz w:val="28"/>
          <w:szCs w:val="28"/>
        </w:rPr>
        <w:t xml:space="preserve"> al proceso está acreditado con el registro civil de nacimiento de Julián Camilo Barragán Ayala.</w:t>
      </w:r>
    </w:p>
    <w:p w:rsidR="003C323E" w:rsidRDefault="003C323E" w:rsidP="00885241">
      <w:pPr>
        <w:ind w:firstLine="1134"/>
        <w:jc w:val="both"/>
        <w:rPr>
          <w:rFonts w:asciiTheme="minorHAnsi" w:hAnsiTheme="minorHAnsi" w:cs="Arial"/>
          <w:sz w:val="28"/>
          <w:szCs w:val="28"/>
        </w:rPr>
      </w:pPr>
    </w:p>
    <w:p w:rsidR="00867432" w:rsidRDefault="00DD1B48" w:rsidP="00885241">
      <w:pPr>
        <w:ind w:firstLine="1134"/>
        <w:jc w:val="both"/>
        <w:rPr>
          <w:rFonts w:asciiTheme="minorHAnsi" w:hAnsiTheme="minorHAnsi" w:cs="Arial"/>
          <w:sz w:val="28"/>
          <w:szCs w:val="28"/>
        </w:rPr>
      </w:pPr>
      <w:r>
        <w:rPr>
          <w:rFonts w:asciiTheme="minorHAnsi" w:hAnsiTheme="minorHAnsi" w:cs="Arial"/>
          <w:sz w:val="28"/>
          <w:szCs w:val="28"/>
        </w:rPr>
        <w:t>Explicó que el reproche en contra de la Policía Nacional se concreta en que sin orden judicial interceptó comunicaciones telefónicas, y con base en esa prueba ilegal, inició investigación disciplinaria, retiró al investigado BARRAGÁN GÓMEZ del servicio aduciendo</w:t>
      </w:r>
      <w:r w:rsidR="00FA0C50">
        <w:rPr>
          <w:rFonts w:asciiTheme="minorHAnsi" w:hAnsiTheme="minorHAnsi" w:cs="Arial"/>
          <w:sz w:val="28"/>
          <w:szCs w:val="28"/>
        </w:rPr>
        <w:t xml:space="preserve"> ejercicio de la</w:t>
      </w:r>
      <w:r>
        <w:rPr>
          <w:rFonts w:asciiTheme="minorHAnsi" w:hAnsiTheme="minorHAnsi" w:cs="Arial"/>
          <w:sz w:val="28"/>
          <w:szCs w:val="28"/>
        </w:rPr>
        <w:t xml:space="preserve"> facultad discrecional, y aunque en el proceso disciplinario se decretó la nulidad del pliego de cargos</w:t>
      </w:r>
      <w:r w:rsidR="00427B60">
        <w:rPr>
          <w:rFonts w:asciiTheme="minorHAnsi" w:hAnsiTheme="minorHAnsi" w:cs="Arial"/>
          <w:sz w:val="28"/>
          <w:szCs w:val="28"/>
        </w:rPr>
        <w:t xml:space="preserve"> por inexistencia de pruebas, no se dio aviso de ello a la justicia penal ordinaria a donde el proceso había sido remitido para lo de su competencia, </w:t>
      </w:r>
      <w:r w:rsidR="00427B60" w:rsidRPr="00FA19AD">
        <w:rPr>
          <w:rFonts w:asciiTheme="minorHAnsi" w:hAnsiTheme="minorHAnsi" w:cs="Arial"/>
          <w:b/>
          <w:sz w:val="28"/>
          <w:szCs w:val="28"/>
        </w:rPr>
        <w:t>razón por la que el proceso que allí se adelantaba continuó y terminó solo hasta el 16 de marzo de 2011 con fallo absolutorio</w:t>
      </w:r>
      <w:r w:rsidR="00427B60">
        <w:rPr>
          <w:rFonts w:asciiTheme="minorHAnsi" w:hAnsiTheme="minorHAnsi" w:cs="Arial"/>
          <w:sz w:val="28"/>
          <w:szCs w:val="28"/>
        </w:rPr>
        <w:t xml:space="preserve"> </w:t>
      </w:r>
      <w:r w:rsidR="00CC280C">
        <w:rPr>
          <w:rFonts w:asciiTheme="minorHAnsi" w:hAnsiTheme="minorHAnsi" w:cs="Arial"/>
          <w:sz w:val="28"/>
          <w:szCs w:val="28"/>
        </w:rPr>
        <w:t>proferid</w:t>
      </w:r>
      <w:r w:rsidR="00427B60">
        <w:rPr>
          <w:rFonts w:asciiTheme="minorHAnsi" w:hAnsiTheme="minorHAnsi" w:cs="Arial"/>
          <w:sz w:val="28"/>
          <w:szCs w:val="28"/>
        </w:rPr>
        <w:t>o</w:t>
      </w:r>
      <w:r w:rsidR="00CC280C">
        <w:rPr>
          <w:rFonts w:asciiTheme="minorHAnsi" w:hAnsiTheme="minorHAnsi" w:cs="Arial"/>
          <w:sz w:val="28"/>
          <w:szCs w:val="28"/>
        </w:rPr>
        <w:t xml:space="preserve"> por el Juzgado Segundo Penal del Circuito de Villavicencio</w:t>
      </w:r>
      <w:r w:rsidR="00427B60">
        <w:rPr>
          <w:rFonts w:asciiTheme="minorHAnsi" w:hAnsiTheme="minorHAnsi" w:cs="Arial"/>
          <w:sz w:val="28"/>
          <w:szCs w:val="28"/>
        </w:rPr>
        <w:t xml:space="preserve">, siendo entonces </w:t>
      </w:r>
      <w:r w:rsidR="00CC280C">
        <w:rPr>
          <w:rFonts w:asciiTheme="minorHAnsi" w:hAnsiTheme="minorHAnsi" w:cs="Arial"/>
          <w:sz w:val="28"/>
          <w:szCs w:val="28"/>
        </w:rPr>
        <w:t>es</w:t>
      </w:r>
      <w:r w:rsidR="003C323E">
        <w:rPr>
          <w:rFonts w:asciiTheme="minorHAnsi" w:hAnsiTheme="minorHAnsi" w:cs="Arial"/>
          <w:sz w:val="28"/>
          <w:szCs w:val="28"/>
        </w:rPr>
        <w:t xml:space="preserve">e el hecho relevante a partir del </w:t>
      </w:r>
      <w:r w:rsidR="00CC280C">
        <w:rPr>
          <w:rFonts w:asciiTheme="minorHAnsi" w:hAnsiTheme="minorHAnsi" w:cs="Arial"/>
          <w:sz w:val="28"/>
          <w:szCs w:val="28"/>
        </w:rPr>
        <w:t>cual debe contabi</w:t>
      </w:r>
      <w:r>
        <w:rPr>
          <w:rFonts w:asciiTheme="minorHAnsi" w:hAnsiTheme="minorHAnsi" w:cs="Arial"/>
          <w:sz w:val="28"/>
          <w:szCs w:val="28"/>
        </w:rPr>
        <w:t>lizarse el término de caducidad</w:t>
      </w:r>
      <w:r w:rsidR="00867432">
        <w:rPr>
          <w:rFonts w:asciiTheme="minorHAnsi" w:hAnsiTheme="minorHAnsi" w:cs="Arial"/>
          <w:sz w:val="28"/>
          <w:szCs w:val="28"/>
        </w:rPr>
        <w:t>.</w:t>
      </w:r>
    </w:p>
    <w:p w:rsidR="00867432" w:rsidRDefault="00867432" w:rsidP="00885241">
      <w:pPr>
        <w:ind w:firstLine="1134"/>
        <w:jc w:val="both"/>
        <w:rPr>
          <w:rFonts w:asciiTheme="minorHAnsi" w:hAnsiTheme="minorHAnsi" w:cs="Arial"/>
          <w:sz w:val="28"/>
          <w:szCs w:val="28"/>
        </w:rPr>
      </w:pPr>
    </w:p>
    <w:p w:rsidR="001B4481" w:rsidRDefault="00867432" w:rsidP="00885241">
      <w:pPr>
        <w:ind w:firstLine="1134"/>
        <w:jc w:val="both"/>
        <w:rPr>
          <w:rFonts w:asciiTheme="minorHAnsi" w:hAnsiTheme="minorHAnsi" w:cs="Arial"/>
          <w:sz w:val="28"/>
          <w:szCs w:val="28"/>
        </w:rPr>
      </w:pPr>
      <w:r>
        <w:rPr>
          <w:rFonts w:asciiTheme="minorHAnsi" w:hAnsiTheme="minorHAnsi" w:cs="Arial"/>
          <w:sz w:val="28"/>
          <w:szCs w:val="28"/>
        </w:rPr>
        <w:t xml:space="preserve">Por último, sin precisión, el recurrente cita jurisprudencia </w:t>
      </w:r>
      <w:r w:rsidR="00AA36C7">
        <w:rPr>
          <w:rFonts w:asciiTheme="minorHAnsi" w:hAnsiTheme="minorHAnsi" w:cs="Arial"/>
          <w:sz w:val="28"/>
          <w:szCs w:val="28"/>
        </w:rPr>
        <w:t>de</w:t>
      </w:r>
      <w:r>
        <w:rPr>
          <w:rFonts w:asciiTheme="minorHAnsi" w:hAnsiTheme="minorHAnsi" w:cs="Arial"/>
          <w:sz w:val="28"/>
          <w:szCs w:val="28"/>
        </w:rPr>
        <w:t xml:space="preserve"> la que la Corte Suprema de Justicia, en la que se habría indicado que los jueces tienen </w:t>
      </w:r>
      <w:r w:rsidR="0000660D">
        <w:rPr>
          <w:rFonts w:asciiTheme="minorHAnsi" w:hAnsiTheme="minorHAnsi" w:cs="Arial"/>
          <w:sz w:val="28"/>
          <w:szCs w:val="28"/>
        </w:rPr>
        <w:t>el deber de</w:t>
      </w:r>
      <w:r w:rsidR="00F96E6F">
        <w:rPr>
          <w:rFonts w:asciiTheme="minorHAnsi" w:hAnsiTheme="minorHAnsi" w:cs="Arial"/>
          <w:sz w:val="28"/>
          <w:szCs w:val="28"/>
        </w:rPr>
        <w:t xml:space="preserve"> interpretar las demandas </w:t>
      </w:r>
      <w:r w:rsidR="00936749">
        <w:rPr>
          <w:rFonts w:asciiTheme="minorHAnsi" w:hAnsiTheme="minorHAnsi" w:cs="Arial"/>
          <w:sz w:val="28"/>
          <w:szCs w:val="28"/>
        </w:rPr>
        <w:t xml:space="preserve">incluso cuando </w:t>
      </w:r>
      <w:r w:rsidR="00F96E6F">
        <w:rPr>
          <w:rFonts w:asciiTheme="minorHAnsi" w:hAnsiTheme="minorHAnsi" w:cs="Arial"/>
          <w:sz w:val="28"/>
          <w:szCs w:val="28"/>
        </w:rPr>
        <w:t xml:space="preserve">ésta </w:t>
      </w:r>
      <w:r>
        <w:rPr>
          <w:rFonts w:asciiTheme="minorHAnsi" w:hAnsiTheme="minorHAnsi" w:cs="Arial"/>
          <w:sz w:val="28"/>
          <w:szCs w:val="28"/>
        </w:rPr>
        <w:t>adolece de vaguedad</w:t>
      </w:r>
      <w:r w:rsidR="0000660D">
        <w:rPr>
          <w:rFonts w:asciiTheme="minorHAnsi" w:hAnsiTheme="minorHAnsi" w:cs="Arial"/>
          <w:sz w:val="28"/>
          <w:szCs w:val="28"/>
        </w:rPr>
        <w:t>,</w:t>
      </w:r>
      <w:r>
        <w:rPr>
          <w:rFonts w:asciiTheme="minorHAnsi" w:hAnsiTheme="minorHAnsi" w:cs="Arial"/>
          <w:sz w:val="28"/>
          <w:szCs w:val="28"/>
        </w:rPr>
        <w:t xml:space="preserve"> </w:t>
      </w:r>
      <w:r w:rsidR="0000660D">
        <w:rPr>
          <w:rFonts w:asciiTheme="minorHAnsi" w:hAnsiTheme="minorHAnsi" w:cs="Arial"/>
          <w:sz w:val="28"/>
          <w:szCs w:val="28"/>
        </w:rPr>
        <w:t>con el fin de no sacrificar un derecho, siempre que la interpretación no var</w:t>
      </w:r>
      <w:r w:rsidR="00936749">
        <w:rPr>
          <w:rFonts w:asciiTheme="minorHAnsi" w:hAnsiTheme="minorHAnsi" w:cs="Arial"/>
          <w:sz w:val="28"/>
          <w:szCs w:val="28"/>
        </w:rPr>
        <w:t>íe</w:t>
      </w:r>
      <w:r w:rsidR="0000660D">
        <w:rPr>
          <w:rFonts w:asciiTheme="minorHAnsi" w:hAnsiTheme="minorHAnsi" w:cs="Arial"/>
          <w:sz w:val="28"/>
          <w:szCs w:val="28"/>
        </w:rPr>
        <w:t xml:space="preserve"> los capítulos petitorios del libelo. </w:t>
      </w:r>
    </w:p>
    <w:p w:rsidR="001B4481" w:rsidRDefault="001B4481" w:rsidP="00885241">
      <w:pPr>
        <w:ind w:firstLine="1134"/>
        <w:jc w:val="both"/>
        <w:rPr>
          <w:rFonts w:asciiTheme="minorHAnsi" w:hAnsiTheme="minorHAnsi" w:cs="Arial"/>
          <w:sz w:val="28"/>
          <w:szCs w:val="28"/>
        </w:rPr>
      </w:pPr>
    </w:p>
    <w:p w:rsidR="004117F0" w:rsidRDefault="004117F0" w:rsidP="004117F0">
      <w:pPr>
        <w:jc w:val="center"/>
        <w:rPr>
          <w:rFonts w:asciiTheme="minorHAnsi" w:hAnsiTheme="minorHAnsi" w:cs="Arial"/>
          <w:sz w:val="28"/>
          <w:szCs w:val="28"/>
        </w:rPr>
      </w:pPr>
    </w:p>
    <w:p w:rsidR="00972251" w:rsidRPr="004117F0" w:rsidRDefault="004117F0" w:rsidP="004117F0">
      <w:pPr>
        <w:jc w:val="center"/>
        <w:rPr>
          <w:rFonts w:asciiTheme="minorHAnsi" w:hAnsiTheme="minorHAnsi" w:cs="Arial"/>
          <w:sz w:val="28"/>
          <w:szCs w:val="28"/>
        </w:rPr>
      </w:pPr>
      <w:r>
        <w:rPr>
          <w:rFonts w:asciiTheme="minorHAnsi" w:hAnsiTheme="minorHAnsi" w:cs="Arial"/>
          <w:sz w:val="28"/>
          <w:szCs w:val="28"/>
        </w:rPr>
        <w:t xml:space="preserve">IV. </w:t>
      </w:r>
      <w:r w:rsidR="00972251" w:rsidRPr="004117F0">
        <w:rPr>
          <w:rFonts w:asciiTheme="minorHAnsi" w:hAnsiTheme="minorHAnsi" w:cs="Arial"/>
          <w:sz w:val="28"/>
          <w:szCs w:val="28"/>
        </w:rPr>
        <w:t>CONSIDERACIONES</w:t>
      </w:r>
    </w:p>
    <w:p w:rsidR="00972251" w:rsidRPr="00E975B4" w:rsidRDefault="00972251" w:rsidP="004117F0">
      <w:pPr>
        <w:ind w:firstLine="1134"/>
        <w:jc w:val="center"/>
        <w:rPr>
          <w:rFonts w:asciiTheme="minorHAnsi" w:hAnsiTheme="minorHAnsi" w:cs="Arial"/>
          <w:sz w:val="28"/>
          <w:szCs w:val="28"/>
        </w:rPr>
      </w:pPr>
    </w:p>
    <w:p w:rsidR="00972251" w:rsidRPr="00E975B4" w:rsidRDefault="00972251" w:rsidP="00885241">
      <w:pPr>
        <w:ind w:firstLine="1134"/>
        <w:jc w:val="both"/>
        <w:rPr>
          <w:rFonts w:asciiTheme="minorHAnsi" w:hAnsiTheme="minorHAnsi" w:cs="Arial"/>
          <w:sz w:val="28"/>
          <w:szCs w:val="28"/>
        </w:rPr>
      </w:pPr>
      <w:r w:rsidRPr="00E975B4">
        <w:rPr>
          <w:rFonts w:asciiTheme="minorHAnsi" w:hAnsiTheme="minorHAnsi" w:cs="Arial"/>
          <w:sz w:val="28"/>
          <w:szCs w:val="28"/>
        </w:rPr>
        <w:t xml:space="preserve">El Tribunal es competente para conocer de la impugnación contra el auto que rechazó la demanda en primera instancia, proferido por el Juzgado </w:t>
      </w:r>
      <w:r w:rsidR="00DC6EFA">
        <w:rPr>
          <w:rFonts w:asciiTheme="minorHAnsi" w:hAnsiTheme="minorHAnsi" w:cs="Arial"/>
          <w:sz w:val="28"/>
          <w:szCs w:val="28"/>
        </w:rPr>
        <w:t>Quinto A</w:t>
      </w:r>
      <w:r w:rsidRPr="00E975B4">
        <w:rPr>
          <w:rFonts w:asciiTheme="minorHAnsi" w:hAnsiTheme="minorHAnsi" w:cs="Arial"/>
          <w:sz w:val="28"/>
          <w:szCs w:val="28"/>
        </w:rPr>
        <w:t>dministrativo de Villavicencio,</w:t>
      </w:r>
      <w:r w:rsidR="00DC6EFA">
        <w:rPr>
          <w:rFonts w:asciiTheme="minorHAnsi" w:hAnsiTheme="minorHAnsi" w:cs="Arial"/>
          <w:sz w:val="28"/>
          <w:szCs w:val="28"/>
        </w:rPr>
        <w:t xml:space="preserve"> de acuerdo con lo previsto en </w:t>
      </w:r>
      <w:r w:rsidRPr="00E975B4">
        <w:rPr>
          <w:rFonts w:asciiTheme="minorHAnsi" w:hAnsiTheme="minorHAnsi" w:cs="Arial"/>
          <w:sz w:val="28"/>
          <w:szCs w:val="28"/>
        </w:rPr>
        <w:t>l</w:t>
      </w:r>
      <w:r w:rsidR="00DC6EFA">
        <w:rPr>
          <w:rFonts w:asciiTheme="minorHAnsi" w:hAnsiTheme="minorHAnsi" w:cs="Arial"/>
          <w:sz w:val="28"/>
          <w:szCs w:val="28"/>
        </w:rPr>
        <w:t>os</w:t>
      </w:r>
      <w:r w:rsidRPr="00E975B4">
        <w:rPr>
          <w:rFonts w:asciiTheme="minorHAnsi" w:hAnsiTheme="minorHAnsi" w:cs="Arial"/>
          <w:sz w:val="28"/>
          <w:szCs w:val="28"/>
        </w:rPr>
        <w:t xml:space="preserve"> artículo</w:t>
      </w:r>
      <w:r w:rsidR="00DC6EFA">
        <w:rPr>
          <w:rFonts w:asciiTheme="minorHAnsi" w:hAnsiTheme="minorHAnsi" w:cs="Arial"/>
          <w:sz w:val="28"/>
          <w:szCs w:val="28"/>
        </w:rPr>
        <w:t>s</w:t>
      </w:r>
      <w:r w:rsidRPr="00E975B4">
        <w:rPr>
          <w:rFonts w:asciiTheme="minorHAnsi" w:hAnsiTheme="minorHAnsi" w:cs="Arial"/>
          <w:sz w:val="28"/>
          <w:szCs w:val="28"/>
        </w:rPr>
        <w:t xml:space="preserve"> 153 </w:t>
      </w:r>
      <w:r w:rsidR="00DC6EFA">
        <w:rPr>
          <w:rFonts w:asciiTheme="minorHAnsi" w:hAnsiTheme="minorHAnsi" w:cs="Arial"/>
          <w:sz w:val="28"/>
          <w:szCs w:val="28"/>
        </w:rPr>
        <w:t xml:space="preserve">y 243-1 </w:t>
      </w:r>
      <w:r w:rsidRPr="00E975B4">
        <w:rPr>
          <w:rFonts w:asciiTheme="minorHAnsi" w:hAnsiTheme="minorHAnsi" w:cs="Arial"/>
          <w:sz w:val="28"/>
          <w:szCs w:val="28"/>
        </w:rPr>
        <w:t xml:space="preserve">del CPACA. </w:t>
      </w:r>
    </w:p>
    <w:p w:rsidR="00972251" w:rsidRPr="00E975B4" w:rsidRDefault="00972251" w:rsidP="00885241">
      <w:pPr>
        <w:ind w:firstLine="1134"/>
        <w:jc w:val="both"/>
        <w:rPr>
          <w:rFonts w:asciiTheme="minorHAnsi" w:hAnsiTheme="minorHAnsi" w:cs="Arial"/>
          <w:sz w:val="28"/>
          <w:szCs w:val="28"/>
        </w:rPr>
      </w:pPr>
    </w:p>
    <w:p w:rsidR="00972251" w:rsidRDefault="00DC6EFA" w:rsidP="00885241">
      <w:pPr>
        <w:pStyle w:val="Textoindependiente3"/>
        <w:spacing w:after="0"/>
        <w:ind w:firstLine="1134"/>
        <w:jc w:val="both"/>
        <w:rPr>
          <w:rFonts w:asciiTheme="minorHAnsi" w:hAnsiTheme="minorHAnsi" w:cs="Arial"/>
          <w:sz w:val="28"/>
          <w:szCs w:val="28"/>
        </w:rPr>
      </w:pPr>
      <w:r>
        <w:rPr>
          <w:rFonts w:asciiTheme="minorHAnsi" w:hAnsiTheme="minorHAnsi" w:cs="Arial"/>
          <w:sz w:val="28"/>
          <w:szCs w:val="28"/>
        </w:rPr>
        <w:t>Resaltando los</w:t>
      </w:r>
      <w:r w:rsidR="00972251" w:rsidRPr="00E975B4">
        <w:rPr>
          <w:rFonts w:asciiTheme="minorHAnsi" w:hAnsiTheme="minorHAnsi" w:cs="Arial"/>
          <w:sz w:val="28"/>
          <w:szCs w:val="28"/>
        </w:rPr>
        <w:t xml:space="preserve"> defectos</w:t>
      </w:r>
      <w:r>
        <w:rPr>
          <w:rFonts w:asciiTheme="minorHAnsi" w:hAnsiTheme="minorHAnsi" w:cs="Arial"/>
          <w:sz w:val="28"/>
          <w:szCs w:val="28"/>
        </w:rPr>
        <w:t xml:space="preserve"> aludidos</w:t>
      </w:r>
      <w:r w:rsidR="00972251" w:rsidRPr="00E975B4">
        <w:rPr>
          <w:rFonts w:asciiTheme="minorHAnsi" w:hAnsiTheme="minorHAnsi" w:cs="Arial"/>
          <w:sz w:val="28"/>
          <w:szCs w:val="28"/>
        </w:rPr>
        <w:t xml:space="preserve">, mediante auto del </w:t>
      </w:r>
      <w:r>
        <w:rPr>
          <w:rFonts w:asciiTheme="minorHAnsi" w:hAnsiTheme="minorHAnsi" w:cs="Arial"/>
          <w:sz w:val="28"/>
          <w:szCs w:val="28"/>
        </w:rPr>
        <w:t>1</w:t>
      </w:r>
      <w:r w:rsidR="00D74BA3">
        <w:rPr>
          <w:rFonts w:asciiTheme="minorHAnsi" w:hAnsiTheme="minorHAnsi" w:cs="Arial"/>
          <w:sz w:val="28"/>
          <w:szCs w:val="28"/>
        </w:rPr>
        <w:t>9</w:t>
      </w:r>
      <w:r>
        <w:rPr>
          <w:rFonts w:asciiTheme="minorHAnsi" w:hAnsiTheme="minorHAnsi" w:cs="Arial"/>
          <w:sz w:val="28"/>
          <w:szCs w:val="28"/>
        </w:rPr>
        <w:t xml:space="preserve"> </w:t>
      </w:r>
      <w:r w:rsidR="00972251" w:rsidRPr="00E975B4">
        <w:rPr>
          <w:rFonts w:asciiTheme="minorHAnsi" w:hAnsiTheme="minorHAnsi" w:cs="Arial"/>
          <w:sz w:val="28"/>
          <w:szCs w:val="28"/>
        </w:rPr>
        <w:t>de</w:t>
      </w:r>
      <w:r>
        <w:rPr>
          <w:rFonts w:asciiTheme="minorHAnsi" w:hAnsiTheme="minorHAnsi" w:cs="Arial"/>
          <w:sz w:val="28"/>
          <w:szCs w:val="28"/>
        </w:rPr>
        <w:t xml:space="preserve"> ju</w:t>
      </w:r>
      <w:r w:rsidR="00D74BA3">
        <w:rPr>
          <w:rFonts w:asciiTheme="minorHAnsi" w:hAnsiTheme="minorHAnsi" w:cs="Arial"/>
          <w:sz w:val="28"/>
          <w:szCs w:val="28"/>
        </w:rPr>
        <w:t>n</w:t>
      </w:r>
      <w:r>
        <w:rPr>
          <w:rFonts w:asciiTheme="minorHAnsi" w:hAnsiTheme="minorHAnsi" w:cs="Arial"/>
          <w:sz w:val="28"/>
          <w:szCs w:val="28"/>
        </w:rPr>
        <w:t>io</w:t>
      </w:r>
      <w:r w:rsidR="00972251" w:rsidRPr="00E975B4">
        <w:rPr>
          <w:rFonts w:asciiTheme="minorHAnsi" w:hAnsiTheme="minorHAnsi" w:cs="Arial"/>
          <w:sz w:val="28"/>
          <w:szCs w:val="28"/>
        </w:rPr>
        <w:t xml:space="preserve"> de 2013, concedió a la parte demandante un término de diez (10) días para subsanarlos. Esa providencia se notificó por estado el </w:t>
      </w:r>
      <w:r w:rsidR="00D74BA3">
        <w:rPr>
          <w:rFonts w:asciiTheme="minorHAnsi" w:hAnsiTheme="minorHAnsi" w:cs="Arial"/>
          <w:sz w:val="28"/>
          <w:szCs w:val="28"/>
        </w:rPr>
        <w:t>jueves 20</w:t>
      </w:r>
      <w:r w:rsidR="00972251" w:rsidRPr="00E975B4">
        <w:rPr>
          <w:rFonts w:asciiTheme="minorHAnsi" w:hAnsiTheme="minorHAnsi" w:cs="Arial"/>
          <w:sz w:val="28"/>
          <w:szCs w:val="28"/>
        </w:rPr>
        <w:t xml:space="preserve"> de </w:t>
      </w:r>
      <w:r w:rsidR="00D74BA3">
        <w:rPr>
          <w:rFonts w:asciiTheme="minorHAnsi" w:hAnsiTheme="minorHAnsi" w:cs="Arial"/>
          <w:sz w:val="28"/>
          <w:szCs w:val="28"/>
        </w:rPr>
        <w:t xml:space="preserve">junio </w:t>
      </w:r>
      <w:r w:rsidR="00972251" w:rsidRPr="00E975B4">
        <w:rPr>
          <w:rFonts w:asciiTheme="minorHAnsi" w:hAnsiTheme="minorHAnsi" w:cs="Arial"/>
          <w:sz w:val="28"/>
          <w:szCs w:val="28"/>
        </w:rPr>
        <w:t>de 2013</w:t>
      </w:r>
      <w:r w:rsidR="00972251" w:rsidRPr="00E975B4">
        <w:rPr>
          <w:rStyle w:val="Refdenotaalpie"/>
          <w:rFonts w:asciiTheme="minorHAnsi" w:hAnsiTheme="minorHAnsi" w:cs="Arial"/>
          <w:sz w:val="28"/>
          <w:szCs w:val="28"/>
        </w:rPr>
        <w:footnoteReference w:id="2"/>
      </w:r>
      <w:r w:rsidR="00972251" w:rsidRPr="00E975B4">
        <w:rPr>
          <w:rFonts w:asciiTheme="minorHAnsi" w:hAnsiTheme="minorHAnsi" w:cs="Arial"/>
          <w:sz w:val="28"/>
          <w:szCs w:val="28"/>
        </w:rPr>
        <w:t xml:space="preserve">, por lo que el plazo otorgado comenzó a correr a partir del día hábil siguiente, es decir, el </w:t>
      </w:r>
      <w:r w:rsidR="00D74BA3">
        <w:rPr>
          <w:rFonts w:asciiTheme="minorHAnsi" w:hAnsiTheme="minorHAnsi" w:cs="Arial"/>
          <w:sz w:val="28"/>
          <w:szCs w:val="28"/>
        </w:rPr>
        <w:t>viernes 21</w:t>
      </w:r>
      <w:r w:rsidR="00972251" w:rsidRPr="00E975B4">
        <w:rPr>
          <w:rFonts w:asciiTheme="minorHAnsi" w:hAnsiTheme="minorHAnsi" w:cs="Arial"/>
          <w:sz w:val="28"/>
          <w:szCs w:val="28"/>
        </w:rPr>
        <w:t xml:space="preserve"> de </w:t>
      </w:r>
      <w:r w:rsidR="00690F60">
        <w:rPr>
          <w:rFonts w:asciiTheme="minorHAnsi" w:hAnsiTheme="minorHAnsi" w:cs="Arial"/>
          <w:sz w:val="28"/>
          <w:szCs w:val="28"/>
        </w:rPr>
        <w:t>junio</w:t>
      </w:r>
      <w:r w:rsidR="00972251" w:rsidRPr="00E975B4">
        <w:rPr>
          <w:rFonts w:asciiTheme="minorHAnsi" w:hAnsiTheme="minorHAnsi" w:cs="Arial"/>
          <w:sz w:val="28"/>
          <w:szCs w:val="28"/>
        </w:rPr>
        <w:t xml:space="preserve"> de esa </w:t>
      </w:r>
      <w:r w:rsidR="006966F5">
        <w:rPr>
          <w:rFonts w:asciiTheme="minorHAnsi" w:hAnsiTheme="minorHAnsi" w:cs="Arial"/>
          <w:sz w:val="28"/>
          <w:szCs w:val="28"/>
        </w:rPr>
        <w:t>anualidad, y venció el viernes 5</w:t>
      </w:r>
      <w:r w:rsidR="00972251" w:rsidRPr="00E975B4">
        <w:rPr>
          <w:rFonts w:asciiTheme="minorHAnsi" w:hAnsiTheme="minorHAnsi" w:cs="Arial"/>
          <w:sz w:val="28"/>
          <w:szCs w:val="28"/>
        </w:rPr>
        <w:t xml:space="preserve"> de </w:t>
      </w:r>
      <w:r w:rsidR="006966F5">
        <w:rPr>
          <w:rFonts w:asciiTheme="minorHAnsi" w:hAnsiTheme="minorHAnsi" w:cs="Arial"/>
          <w:sz w:val="28"/>
          <w:szCs w:val="28"/>
        </w:rPr>
        <w:t xml:space="preserve">julio </w:t>
      </w:r>
      <w:r w:rsidR="00972251" w:rsidRPr="00E975B4">
        <w:rPr>
          <w:rFonts w:asciiTheme="minorHAnsi" w:hAnsiTheme="minorHAnsi" w:cs="Arial"/>
          <w:sz w:val="28"/>
          <w:szCs w:val="28"/>
        </w:rPr>
        <w:t>de 2013, plazo el</w:t>
      </w:r>
      <w:r w:rsidR="00690F60">
        <w:rPr>
          <w:rFonts w:asciiTheme="minorHAnsi" w:hAnsiTheme="minorHAnsi" w:cs="Arial"/>
          <w:sz w:val="28"/>
          <w:szCs w:val="28"/>
        </w:rPr>
        <w:t xml:space="preserve"> cual </w:t>
      </w:r>
      <w:r w:rsidR="006966F5">
        <w:rPr>
          <w:rFonts w:asciiTheme="minorHAnsi" w:hAnsiTheme="minorHAnsi" w:cs="Arial"/>
          <w:sz w:val="28"/>
          <w:szCs w:val="28"/>
        </w:rPr>
        <w:t>el</w:t>
      </w:r>
      <w:r w:rsidR="00972251" w:rsidRPr="00E975B4">
        <w:rPr>
          <w:rFonts w:asciiTheme="minorHAnsi" w:hAnsiTheme="minorHAnsi" w:cs="Arial"/>
          <w:sz w:val="28"/>
          <w:szCs w:val="28"/>
        </w:rPr>
        <w:t xml:space="preserve"> interesado radicó un escrito subsanando, </w:t>
      </w:r>
      <w:r w:rsidR="00690F60">
        <w:rPr>
          <w:rFonts w:asciiTheme="minorHAnsi" w:hAnsiTheme="minorHAnsi" w:cs="Arial"/>
          <w:sz w:val="28"/>
          <w:szCs w:val="28"/>
        </w:rPr>
        <w:t xml:space="preserve">sin embargo, </w:t>
      </w:r>
      <w:r w:rsidR="00972251" w:rsidRPr="00E975B4">
        <w:rPr>
          <w:rFonts w:asciiTheme="minorHAnsi" w:hAnsiTheme="minorHAnsi" w:cs="Arial"/>
          <w:sz w:val="28"/>
          <w:szCs w:val="28"/>
        </w:rPr>
        <w:t>desde el punto de vista de</w:t>
      </w:r>
      <w:r w:rsidR="006966F5">
        <w:rPr>
          <w:rFonts w:asciiTheme="minorHAnsi" w:hAnsiTheme="minorHAnsi" w:cs="Arial"/>
          <w:sz w:val="28"/>
          <w:szCs w:val="28"/>
        </w:rPr>
        <w:t xml:space="preserve"> </w:t>
      </w:r>
      <w:r w:rsidR="00972251" w:rsidRPr="00E975B4">
        <w:rPr>
          <w:rFonts w:asciiTheme="minorHAnsi" w:hAnsiTheme="minorHAnsi" w:cs="Arial"/>
          <w:sz w:val="28"/>
          <w:szCs w:val="28"/>
        </w:rPr>
        <w:t>l</w:t>
      </w:r>
      <w:r w:rsidR="006966F5">
        <w:rPr>
          <w:rFonts w:asciiTheme="minorHAnsi" w:hAnsiTheme="minorHAnsi" w:cs="Arial"/>
          <w:sz w:val="28"/>
          <w:szCs w:val="28"/>
        </w:rPr>
        <w:t>a</w:t>
      </w:r>
      <w:r w:rsidR="00D94A58">
        <w:rPr>
          <w:rFonts w:asciiTheme="minorHAnsi" w:hAnsiTheme="minorHAnsi" w:cs="Arial"/>
          <w:sz w:val="28"/>
          <w:szCs w:val="28"/>
        </w:rPr>
        <w:t xml:space="preserve"> Juez</w:t>
      </w:r>
      <w:r w:rsidR="00690F60">
        <w:rPr>
          <w:rFonts w:asciiTheme="minorHAnsi" w:hAnsiTheme="minorHAnsi" w:cs="Arial"/>
          <w:sz w:val="28"/>
          <w:szCs w:val="28"/>
        </w:rPr>
        <w:t>a</w:t>
      </w:r>
      <w:r w:rsidR="00D94A58">
        <w:rPr>
          <w:rFonts w:asciiTheme="minorHAnsi" w:hAnsiTheme="minorHAnsi" w:cs="Arial"/>
          <w:sz w:val="28"/>
          <w:szCs w:val="28"/>
        </w:rPr>
        <w:t xml:space="preserve"> de P</w:t>
      </w:r>
      <w:r w:rsidR="005A0CC8">
        <w:rPr>
          <w:rFonts w:asciiTheme="minorHAnsi" w:hAnsiTheme="minorHAnsi" w:cs="Arial"/>
          <w:sz w:val="28"/>
          <w:szCs w:val="28"/>
        </w:rPr>
        <w:t>rimera I</w:t>
      </w:r>
      <w:r w:rsidR="00972251" w:rsidRPr="00E975B4">
        <w:rPr>
          <w:rFonts w:asciiTheme="minorHAnsi" w:hAnsiTheme="minorHAnsi" w:cs="Arial"/>
          <w:sz w:val="28"/>
          <w:szCs w:val="28"/>
        </w:rPr>
        <w:t>nstancia, no satisfizo las exigencias legales.</w:t>
      </w:r>
    </w:p>
    <w:p w:rsidR="00477658" w:rsidRPr="00E975B4" w:rsidRDefault="00477658" w:rsidP="00885241">
      <w:pPr>
        <w:pStyle w:val="Textoindependiente3"/>
        <w:spacing w:after="0"/>
        <w:ind w:firstLine="1134"/>
        <w:jc w:val="both"/>
        <w:rPr>
          <w:rFonts w:asciiTheme="minorHAnsi" w:hAnsiTheme="minorHAnsi" w:cs="Arial"/>
          <w:sz w:val="28"/>
          <w:szCs w:val="28"/>
        </w:rPr>
      </w:pPr>
    </w:p>
    <w:p w:rsidR="009504B0" w:rsidRDefault="00972251" w:rsidP="00E76D00">
      <w:pPr>
        <w:pStyle w:val="Textoindependiente3"/>
        <w:spacing w:after="0"/>
        <w:ind w:firstLine="1134"/>
        <w:jc w:val="both"/>
        <w:rPr>
          <w:rFonts w:asciiTheme="minorHAnsi" w:hAnsiTheme="minorHAnsi" w:cs="Arial"/>
          <w:sz w:val="28"/>
          <w:szCs w:val="28"/>
        </w:rPr>
      </w:pPr>
      <w:r w:rsidRPr="00E975B4">
        <w:rPr>
          <w:rFonts w:asciiTheme="minorHAnsi" w:hAnsiTheme="minorHAnsi" w:cs="Arial"/>
          <w:sz w:val="28"/>
          <w:szCs w:val="28"/>
        </w:rPr>
        <w:lastRenderedPageBreak/>
        <w:t>Examinada la demanda, los demás documentos obrantes en el expediente para determinar si l</w:t>
      </w:r>
      <w:r w:rsidR="005A0CC8">
        <w:rPr>
          <w:rFonts w:asciiTheme="minorHAnsi" w:hAnsiTheme="minorHAnsi" w:cs="Arial"/>
          <w:sz w:val="28"/>
          <w:szCs w:val="28"/>
        </w:rPr>
        <w:t>a</w:t>
      </w:r>
      <w:r w:rsidRPr="00E975B4">
        <w:rPr>
          <w:rFonts w:asciiTheme="minorHAnsi" w:hAnsiTheme="minorHAnsi" w:cs="Arial"/>
          <w:sz w:val="28"/>
          <w:szCs w:val="28"/>
        </w:rPr>
        <w:t xml:space="preserve"> juez de primera instancia podría haberla admitido o si,</w:t>
      </w:r>
      <w:r w:rsidR="005A0CC8">
        <w:rPr>
          <w:rFonts w:asciiTheme="minorHAnsi" w:hAnsiTheme="minorHAnsi" w:cs="Arial"/>
          <w:sz w:val="28"/>
          <w:szCs w:val="28"/>
        </w:rPr>
        <w:t xml:space="preserve"> como lo estimó en el auto del 17</w:t>
      </w:r>
      <w:r w:rsidRPr="00E975B4">
        <w:rPr>
          <w:rFonts w:asciiTheme="minorHAnsi" w:hAnsiTheme="minorHAnsi" w:cs="Arial"/>
          <w:sz w:val="28"/>
          <w:szCs w:val="28"/>
        </w:rPr>
        <w:t xml:space="preserve"> de </w:t>
      </w:r>
      <w:r w:rsidR="005A0CC8">
        <w:rPr>
          <w:rFonts w:asciiTheme="minorHAnsi" w:hAnsiTheme="minorHAnsi" w:cs="Arial"/>
          <w:sz w:val="28"/>
          <w:szCs w:val="28"/>
        </w:rPr>
        <w:t xml:space="preserve">julio </w:t>
      </w:r>
      <w:r w:rsidRPr="00E975B4">
        <w:rPr>
          <w:rFonts w:asciiTheme="minorHAnsi" w:hAnsiTheme="minorHAnsi" w:cs="Arial"/>
          <w:sz w:val="28"/>
          <w:szCs w:val="28"/>
        </w:rPr>
        <w:t>de 2013, ella no cumplió con los requisitos, la Sala encuentra  lo siguiente:</w:t>
      </w:r>
    </w:p>
    <w:p w:rsidR="005F50AF" w:rsidRDefault="005F50AF" w:rsidP="00E76D00">
      <w:pPr>
        <w:pStyle w:val="Textoindependiente3"/>
        <w:spacing w:after="0"/>
        <w:ind w:firstLine="1134"/>
        <w:jc w:val="both"/>
        <w:rPr>
          <w:rFonts w:asciiTheme="minorHAnsi" w:hAnsiTheme="minorHAnsi" w:cs="Arial"/>
          <w:sz w:val="28"/>
          <w:szCs w:val="28"/>
        </w:rPr>
      </w:pPr>
    </w:p>
    <w:p w:rsidR="00B37417" w:rsidRPr="00B37417" w:rsidRDefault="00B0047C" w:rsidP="00B37417">
      <w:pPr>
        <w:pStyle w:val="Textoindependiente3"/>
        <w:ind w:firstLine="1134"/>
        <w:jc w:val="both"/>
        <w:rPr>
          <w:rFonts w:asciiTheme="minorHAnsi" w:hAnsiTheme="minorHAnsi"/>
          <w:sz w:val="28"/>
          <w:szCs w:val="28"/>
          <w:lang w:val="es-CO"/>
        </w:rPr>
      </w:pPr>
      <w:r>
        <w:rPr>
          <w:rFonts w:asciiTheme="minorHAnsi" w:hAnsiTheme="minorHAnsi" w:cs="Arial"/>
          <w:sz w:val="28"/>
          <w:szCs w:val="28"/>
        </w:rPr>
        <w:t>De la lectura del</w:t>
      </w:r>
      <w:r w:rsidR="00DD366B">
        <w:rPr>
          <w:rFonts w:asciiTheme="minorHAnsi" w:hAnsiTheme="minorHAnsi" w:cs="Arial"/>
          <w:sz w:val="28"/>
          <w:szCs w:val="28"/>
        </w:rPr>
        <w:t xml:space="preserve"> artículo 228 de la Constitución Nacional</w:t>
      </w:r>
      <w:r w:rsidR="00DD366B">
        <w:rPr>
          <w:rStyle w:val="Refdenotaalpie"/>
          <w:rFonts w:asciiTheme="minorHAnsi" w:hAnsiTheme="minorHAnsi" w:cs="Arial"/>
          <w:sz w:val="28"/>
          <w:szCs w:val="28"/>
        </w:rPr>
        <w:footnoteReference w:id="3"/>
      </w:r>
      <w:r w:rsidR="00DD366B">
        <w:rPr>
          <w:rFonts w:asciiTheme="minorHAnsi" w:hAnsiTheme="minorHAnsi" w:cs="Arial"/>
          <w:sz w:val="28"/>
          <w:szCs w:val="28"/>
        </w:rPr>
        <w:t xml:space="preserve"> y el artículo 4º del C.P.C</w:t>
      </w:r>
      <w:r w:rsidR="00F1693D">
        <w:rPr>
          <w:rStyle w:val="Refdenotaalpie"/>
          <w:rFonts w:asciiTheme="minorHAnsi" w:hAnsiTheme="minorHAnsi" w:cs="Arial"/>
          <w:sz w:val="28"/>
          <w:szCs w:val="28"/>
        </w:rPr>
        <w:footnoteReference w:id="4"/>
      </w:r>
      <w:r w:rsidR="00DD366B">
        <w:rPr>
          <w:rFonts w:asciiTheme="minorHAnsi" w:hAnsiTheme="minorHAnsi" w:cs="Arial"/>
          <w:sz w:val="28"/>
          <w:szCs w:val="28"/>
        </w:rPr>
        <w:t xml:space="preserve">, cuyo espíritu fue recogido por el artículo 11 del G.P.C, </w:t>
      </w:r>
      <w:r w:rsidR="00F1693D">
        <w:rPr>
          <w:rFonts w:asciiTheme="minorHAnsi" w:hAnsiTheme="minorHAnsi" w:cs="Arial"/>
          <w:sz w:val="28"/>
          <w:szCs w:val="28"/>
        </w:rPr>
        <w:t>se extrae que e</w:t>
      </w:r>
      <w:r w:rsidR="009504B0" w:rsidRPr="00E1613E">
        <w:rPr>
          <w:rFonts w:asciiTheme="minorHAnsi" w:hAnsiTheme="minorHAnsi" w:cs="Arial"/>
          <w:sz w:val="28"/>
          <w:szCs w:val="28"/>
        </w:rPr>
        <w:t xml:space="preserve">l </w:t>
      </w:r>
      <w:r w:rsidR="009504B0">
        <w:rPr>
          <w:rFonts w:asciiTheme="minorHAnsi" w:hAnsiTheme="minorHAnsi" w:cs="Arial"/>
          <w:sz w:val="28"/>
          <w:szCs w:val="28"/>
        </w:rPr>
        <w:t xml:space="preserve">objeto </w:t>
      </w:r>
      <w:r w:rsidR="009504B0" w:rsidRPr="00E1613E">
        <w:rPr>
          <w:rFonts w:asciiTheme="minorHAnsi" w:hAnsiTheme="minorHAnsi" w:cs="Arial"/>
          <w:sz w:val="28"/>
          <w:szCs w:val="28"/>
        </w:rPr>
        <w:t>de la actividad jurisdiccional y proces</w:t>
      </w:r>
      <w:r w:rsidR="009504B0">
        <w:rPr>
          <w:rFonts w:asciiTheme="minorHAnsi" w:hAnsiTheme="minorHAnsi" w:cs="Arial"/>
          <w:sz w:val="28"/>
          <w:szCs w:val="28"/>
        </w:rPr>
        <w:t>al</w:t>
      </w:r>
      <w:r w:rsidR="009504B0" w:rsidRPr="00B37417">
        <w:rPr>
          <w:rFonts w:asciiTheme="minorHAnsi" w:hAnsiTheme="minorHAnsi" w:cs="Arial"/>
          <w:sz w:val="28"/>
          <w:szCs w:val="28"/>
        </w:rPr>
        <w:t>, es la materialización del derecho objetivo</w:t>
      </w:r>
      <w:r w:rsidR="00B37417" w:rsidRPr="00B37417">
        <w:rPr>
          <w:rFonts w:asciiTheme="minorHAnsi" w:hAnsiTheme="minorHAnsi" w:cs="Arial"/>
          <w:sz w:val="28"/>
          <w:szCs w:val="28"/>
        </w:rPr>
        <w:t xml:space="preserve"> y que el Juez para desarrollar su labor tiene el deber de </w:t>
      </w:r>
      <w:r w:rsidR="00B37417" w:rsidRPr="00B37417">
        <w:rPr>
          <w:rFonts w:asciiTheme="minorHAnsi" w:hAnsiTheme="minorHAnsi"/>
          <w:color w:val="000000"/>
          <w:sz w:val="28"/>
          <w:szCs w:val="28"/>
        </w:rPr>
        <w:t xml:space="preserve">interpretar la ley procesal, teniendo </w:t>
      </w:r>
      <w:r w:rsidR="00B37417">
        <w:rPr>
          <w:rFonts w:asciiTheme="minorHAnsi" w:hAnsiTheme="minorHAnsi"/>
          <w:color w:val="000000"/>
          <w:sz w:val="28"/>
          <w:szCs w:val="28"/>
        </w:rPr>
        <w:t xml:space="preserve">en cuenta </w:t>
      </w:r>
      <w:r w:rsidR="00B37417" w:rsidRPr="00B37417">
        <w:rPr>
          <w:rFonts w:asciiTheme="minorHAnsi" w:hAnsiTheme="minorHAnsi"/>
          <w:color w:val="000000"/>
          <w:sz w:val="28"/>
          <w:szCs w:val="28"/>
        </w:rPr>
        <w:t>esa máxima.</w:t>
      </w:r>
    </w:p>
    <w:p w:rsidR="00CC2525" w:rsidRPr="00B37417" w:rsidRDefault="00CC2525" w:rsidP="007B26F4">
      <w:pPr>
        <w:pStyle w:val="Textoindependiente3"/>
        <w:ind w:firstLine="1134"/>
        <w:jc w:val="both"/>
        <w:rPr>
          <w:rFonts w:asciiTheme="minorHAnsi" w:hAnsiTheme="minorHAnsi" w:cs="Arial"/>
          <w:sz w:val="28"/>
          <w:szCs w:val="28"/>
          <w:lang w:val="es-CO"/>
        </w:rPr>
      </w:pPr>
    </w:p>
    <w:p w:rsidR="00E1613E" w:rsidRPr="00E1613E" w:rsidRDefault="00CC2525" w:rsidP="00CC2525">
      <w:pPr>
        <w:pStyle w:val="Textoindependiente3"/>
        <w:ind w:firstLine="1134"/>
        <w:jc w:val="both"/>
        <w:rPr>
          <w:rFonts w:asciiTheme="minorHAnsi" w:hAnsiTheme="minorHAnsi" w:cs="Arial"/>
          <w:sz w:val="28"/>
          <w:szCs w:val="28"/>
        </w:rPr>
      </w:pPr>
      <w:r w:rsidRPr="00B37417">
        <w:rPr>
          <w:rFonts w:asciiTheme="minorHAnsi" w:hAnsiTheme="minorHAnsi" w:cs="Arial"/>
          <w:sz w:val="28"/>
          <w:szCs w:val="28"/>
        </w:rPr>
        <w:t>No</w:t>
      </w:r>
      <w:r w:rsidR="0010324A" w:rsidRPr="00B37417">
        <w:rPr>
          <w:rFonts w:asciiTheme="minorHAnsi" w:hAnsiTheme="minorHAnsi" w:cs="Arial"/>
          <w:sz w:val="28"/>
          <w:szCs w:val="28"/>
        </w:rPr>
        <w:t xml:space="preserve"> obstante, e</w:t>
      </w:r>
      <w:r w:rsidR="00E1613E" w:rsidRPr="00B37417">
        <w:rPr>
          <w:rFonts w:asciiTheme="minorHAnsi" w:hAnsiTheme="minorHAnsi" w:cs="Arial"/>
          <w:sz w:val="28"/>
          <w:szCs w:val="28"/>
        </w:rPr>
        <w:t xml:space="preserve">l deber de interpretar la demanda </w:t>
      </w:r>
      <w:r w:rsidR="00B0047C" w:rsidRPr="00B37417">
        <w:rPr>
          <w:rFonts w:asciiTheme="minorHAnsi" w:hAnsiTheme="minorHAnsi" w:cs="Arial"/>
          <w:sz w:val="28"/>
          <w:szCs w:val="28"/>
        </w:rPr>
        <w:t xml:space="preserve">para </w:t>
      </w:r>
      <w:r w:rsidR="009504B0" w:rsidRPr="00B37417">
        <w:rPr>
          <w:rFonts w:asciiTheme="minorHAnsi" w:hAnsiTheme="minorHAnsi" w:cs="Arial"/>
          <w:sz w:val="28"/>
          <w:szCs w:val="28"/>
        </w:rPr>
        <w:t xml:space="preserve">garantizar </w:t>
      </w:r>
      <w:r w:rsidR="00B0047C" w:rsidRPr="00B37417">
        <w:rPr>
          <w:rFonts w:asciiTheme="minorHAnsi" w:hAnsiTheme="minorHAnsi" w:cs="Arial"/>
          <w:sz w:val="28"/>
          <w:szCs w:val="28"/>
        </w:rPr>
        <w:t xml:space="preserve">el </w:t>
      </w:r>
      <w:r w:rsidR="00B0047C">
        <w:rPr>
          <w:rFonts w:asciiTheme="minorHAnsi" w:hAnsiTheme="minorHAnsi" w:cs="Arial"/>
          <w:sz w:val="28"/>
          <w:szCs w:val="28"/>
        </w:rPr>
        <w:t>derecho fundamental de</w:t>
      </w:r>
      <w:r w:rsidR="00E1613E" w:rsidRPr="00E1613E">
        <w:rPr>
          <w:rFonts w:asciiTheme="minorHAnsi" w:hAnsiTheme="minorHAnsi" w:cs="Arial"/>
          <w:sz w:val="28"/>
          <w:szCs w:val="28"/>
        </w:rPr>
        <w:t xml:space="preserve"> acceso a la administración de justicia, </w:t>
      </w:r>
      <w:r w:rsidR="005C2EB7">
        <w:rPr>
          <w:rFonts w:asciiTheme="minorHAnsi" w:hAnsiTheme="minorHAnsi" w:cs="Arial"/>
          <w:sz w:val="28"/>
          <w:szCs w:val="28"/>
        </w:rPr>
        <w:t xml:space="preserve">no </w:t>
      </w:r>
      <w:r w:rsidR="00FB127A">
        <w:rPr>
          <w:rFonts w:asciiTheme="minorHAnsi" w:hAnsiTheme="minorHAnsi" w:cs="Arial"/>
          <w:sz w:val="28"/>
          <w:szCs w:val="28"/>
        </w:rPr>
        <w:t xml:space="preserve">constituye </w:t>
      </w:r>
      <w:r w:rsidR="00E1613E" w:rsidRPr="00E1613E">
        <w:rPr>
          <w:rFonts w:asciiTheme="minorHAnsi" w:hAnsiTheme="minorHAnsi" w:cs="Arial"/>
          <w:sz w:val="28"/>
          <w:szCs w:val="28"/>
        </w:rPr>
        <w:t xml:space="preserve">la eliminación de </w:t>
      </w:r>
      <w:r w:rsidR="005C2EB7">
        <w:rPr>
          <w:rFonts w:asciiTheme="minorHAnsi" w:hAnsiTheme="minorHAnsi" w:cs="Arial"/>
          <w:sz w:val="28"/>
          <w:szCs w:val="28"/>
        </w:rPr>
        <w:t>las</w:t>
      </w:r>
      <w:r w:rsidR="00E1613E" w:rsidRPr="00E1613E">
        <w:rPr>
          <w:rFonts w:asciiTheme="minorHAnsi" w:hAnsiTheme="minorHAnsi" w:cs="Arial"/>
          <w:sz w:val="28"/>
          <w:szCs w:val="28"/>
        </w:rPr>
        <w:t xml:space="preserve"> formas </w:t>
      </w:r>
      <w:r w:rsidR="005C2EB7">
        <w:rPr>
          <w:rFonts w:asciiTheme="minorHAnsi" w:hAnsiTheme="minorHAnsi" w:cs="Arial"/>
          <w:sz w:val="28"/>
          <w:szCs w:val="28"/>
        </w:rPr>
        <w:t xml:space="preserve">propias de cada </w:t>
      </w:r>
      <w:r w:rsidR="00E1613E" w:rsidRPr="00E1613E">
        <w:rPr>
          <w:rFonts w:asciiTheme="minorHAnsi" w:hAnsiTheme="minorHAnsi" w:cs="Arial"/>
          <w:sz w:val="28"/>
          <w:szCs w:val="28"/>
        </w:rPr>
        <w:t>proceso, dado que estas</w:t>
      </w:r>
      <w:r w:rsidR="00B0047C">
        <w:rPr>
          <w:rFonts w:asciiTheme="minorHAnsi" w:hAnsiTheme="minorHAnsi" w:cs="Arial"/>
          <w:sz w:val="28"/>
          <w:szCs w:val="28"/>
        </w:rPr>
        <w:t xml:space="preserve"> a su vez efectivizan </w:t>
      </w:r>
      <w:r w:rsidR="005C2EB7">
        <w:rPr>
          <w:rFonts w:asciiTheme="minorHAnsi" w:hAnsiTheme="minorHAnsi" w:cs="Arial"/>
          <w:sz w:val="28"/>
          <w:szCs w:val="28"/>
        </w:rPr>
        <w:t>la</w:t>
      </w:r>
      <w:r w:rsidR="00E1613E" w:rsidRPr="00E1613E">
        <w:rPr>
          <w:rFonts w:asciiTheme="minorHAnsi" w:hAnsiTheme="minorHAnsi" w:cs="Arial"/>
          <w:sz w:val="28"/>
          <w:szCs w:val="28"/>
        </w:rPr>
        <w:t xml:space="preserve"> garantía y derecho fundamental</w:t>
      </w:r>
      <w:r w:rsidR="005C2EB7">
        <w:rPr>
          <w:rFonts w:asciiTheme="minorHAnsi" w:hAnsiTheme="minorHAnsi" w:cs="Arial"/>
          <w:sz w:val="28"/>
          <w:szCs w:val="28"/>
        </w:rPr>
        <w:t xml:space="preserve"> a</w:t>
      </w:r>
      <w:r w:rsidR="00E1613E" w:rsidRPr="00E1613E">
        <w:rPr>
          <w:rFonts w:asciiTheme="minorHAnsi" w:hAnsiTheme="minorHAnsi" w:cs="Arial"/>
          <w:sz w:val="28"/>
          <w:szCs w:val="28"/>
        </w:rPr>
        <w:t>l debido proceso</w:t>
      </w:r>
      <w:r>
        <w:rPr>
          <w:rFonts w:asciiTheme="minorHAnsi" w:hAnsiTheme="minorHAnsi" w:cs="Arial"/>
          <w:sz w:val="28"/>
          <w:szCs w:val="28"/>
        </w:rPr>
        <w:t xml:space="preserve">, así se extrae de </w:t>
      </w:r>
      <w:r w:rsidR="00B37417">
        <w:rPr>
          <w:rFonts w:asciiTheme="minorHAnsi" w:hAnsiTheme="minorHAnsi" w:cs="Arial"/>
          <w:sz w:val="28"/>
          <w:szCs w:val="28"/>
        </w:rPr>
        <w:t xml:space="preserve">integrar </w:t>
      </w:r>
      <w:r>
        <w:rPr>
          <w:rFonts w:asciiTheme="minorHAnsi" w:hAnsiTheme="minorHAnsi" w:cs="Arial"/>
          <w:sz w:val="28"/>
          <w:szCs w:val="28"/>
        </w:rPr>
        <w:t xml:space="preserve">la lectura </w:t>
      </w:r>
      <w:r w:rsidR="00B37417">
        <w:rPr>
          <w:rFonts w:asciiTheme="minorHAnsi" w:hAnsiTheme="minorHAnsi" w:cs="Arial"/>
          <w:sz w:val="28"/>
          <w:szCs w:val="28"/>
        </w:rPr>
        <w:t xml:space="preserve">de la norma aludida, con </w:t>
      </w:r>
      <w:r>
        <w:rPr>
          <w:rFonts w:asciiTheme="minorHAnsi" w:hAnsiTheme="minorHAnsi" w:cs="Arial"/>
          <w:sz w:val="28"/>
          <w:szCs w:val="28"/>
        </w:rPr>
        <w:t>el</w:t>
      </w:r>
      <w:r w:rsidR="00134824">
        <w:rPr>
          <w:rFonts w:asciiTheme="minorHAnsi" w:hAnsiTheme="minorHAnsi" w:cs="Arial"/>
          <w:sz w:val="28"/>
          <w:szCs w:val="28"/>
        </w:rPr>
        <w:t xml:space="preserve"> inciso final del artículo </w:t>
      </w:r>
      <w:r w:rsidR="00134824" w:rsidRPr="00E1613E">
        <w:rPr>
          <w:rFonts w:asciiTheme="minorHAnsi" w:hAnsiTheme="minorHAnsi" w:cs="Arial"/>
          <w:sz w:val="28"/>
          <w:szCs w:val="28"/>
        </w:rPr>
        <w:t xml:space="preserve">103 </w:t>
      </w:r>
      <w:r w:rsidR="00134824">
        <w:rPr>
          <w:rFonts w:asciiTheme="minorHAnsi" w:hAnsiTheme="minorHAnsi" w:cs="Arial"/>
          <w:sz w:val="28"/>
          <w:szCs w:val="28"/>
        </w:rPr>
        <w:t>del CPACA</w:t>
      </w:r>
      <w:r w:rsidR="00134824" w:rsidRPr="00E1613E">
        <w:rPr>
          <w:rFonts w:asciiTheme="minorHAnsi" w:hAnsiTheme="minorHAnsi" w:cs="Arial"/>
          <w:sz w:val="28"/>
          <w:szCs w:val="28"/>
        </w:rPr>
        <w:t xml:space="preserve">, </w:t>
      </w:r>
      <w:r w:rsidR="00134824">
        <w:rPr>
          <w:rFonts w:asciiTheme="minorHAnsi" w:hAnsiTheme="minorHAnsi" w:cs="Arial"/>
          <w:sz w:val="28"/>
          <w:szCs w:val="28"/>
        </w:rPr>
        <w:t xml:space="preserve"> </w:t>
      </w:r>
      <w:r>
        <w:rPr>
          <w:rFonts w:asciiTheme="minorHAnsi" w:hAnsiTheme="minorHAnsi" w:cs="Arial"/>
          <w:sz w:val="28"/>
          <w:szCs w:val="28"/>
        </w:rPr>
        <w:t xml:space="preserve">que </w:t>
      </w:r>
      <w:r w:rsidR="00134824">
        <w:rPr>
          <w:rFonts w:asciiTheme="minorHAnsi" w:hAnsiTheme="minorHAnsi" w:cs="Arial"/>
          <w:sz w:val="28"/>
          <w:szCs w:val="28"/>
        </w:rPr>
        <w:t xml:space="preserve">indica que  </w:t>
      </w:r>
      <w:r w:rsidR="00566346">
        <w:rPr>
          <w:rFonts w:asciiTheme="minorHAnsi" w:hAnsiTheme="minorHAnsi" w:cs="Arial"/>
          <w:sz w:val="28"/>
          <w:szCs w:val="28"/>
        </w:rPr>
        <w:t xml:space="preserve">el </w:t>
      </w:r>
      <w:r w:rsidR="00E1613E" w:rsidRPr="00E1613E">
        <w:rPr>
          <w:rFonts w:asciiTheme="minorHAnsi" w:hAnsiTheme="minorHAnsi" w:cs="Arial"/>
          <w:sz w:val="28"/>
          <w:szCs w:val="28"/>
        </w:rPr>
        <w:t xml:space="preserve">derecho de acción </w:t>
      </w:r>
      <w:r w:rsidR="00134824">
        <w:rPr>
          <w:rFonts w:asciiTheme="minorHAnsi" w:hAnsiTheme="minorHAnsi" w:cs="Arial"/>
          <w:sz w:val="28"/>
          <w:szCs w:val="28"/>
        </w:rPr>
        <w:t xml:space="preserve">implica </w:t>
      </w:r>
      <w:r w:rsidR="00E1613E" w:rsidRPr="00E1613E">
        <w:rPr>
          <w:rFonts w:asciiTheme="minorHAnsi" w:hAnsiTheme="minorHAnsi" w:cs="Arial"/>
          <w:sz w:val="28"/>
          <w:szCs w:val="28"/>
        </w:rPr>
        <w:t xml:space="preserve">el cumplimiento del deber de colaboración </w:t>
      </w:r>
      <w:r w:rsidR="00134824">
        <w:rPr>
          <w:rFonts w:asciiTheme="minorHAnsi" w:hAnsiTheme="minorHAnsi" w:cs="Arial"/>
          <w:sz w:val="28"/>
          <w:szCs w:val="28"/>
        </w:rPr>
        <w:t xml:space="preserve">para el buen funcionamiento de la </w:t>
      </w:r>
      <w:r w:rsidR="00E1613E" w:rsidRPr="00E1613E">
        <w:rPr>
          <w:rFonts w:asciiTheme="minorHAnsi" w:hAnsiTheme="minorHAnsi" w:cs="Arial"/>
          <w:sz w:val="28"/>
          <w:szCs w:val="28"/>
        </w:rPr>
        <w:t>administración de justicia, en aras de propender por el desenvolvimiento adecuado del proceso, por lo que las partes deben cumplir con las cargas procesales que sobre ellas pesan</w:t>
      </w:r>
      <w:r w:rsidR="00B0047C">
        <w:rPr>
          <w:rFonts w:asciiTheme="minorHAnsi" w:hAnsiTheme="minorHAnsi" w:cs="Arial"/>
          <w:sz w:val="28"/>
          <w:szCs w:val="28"/>
        </w:rPr>
        <w:t xml:space="preserve">, </w:t>
      </w:r>
      <w:r w:rsidR="009C335A">
        <w:rPr>
          <w:rFonts w:asciiTheme="minorHAnsi" w:hAnsiTheme="minorHAnsi" w:cs="Arial"/>
          <w:sz w:val="28"/>
          <w:szCs w:val="28"/>
        </w:rPr>
        <w:t>como en efecto señala</w:t>
      </w:r>
      <w:r w:rsidR="00B0047C">
        <w:rPr>
          <w:rFonts w:asciiTheme="minorHAnsi" w:hAnsiTheme="minorHAnsi" w:cs="Arial"/>
          <w:sz w:val="28"/>
          <w:szCs w:val="28"/>
        </w:rPr>
        <w:t>:</w:t>
      </w:r>
    </w:p>
    <w:p w:rsidR="00E1613E" w:rsidRDefault="00E1613E" w:rsidP="00E1613E">
      <w:pPr>
        <w:pStyle w:val="Textoindependiente3"/>
        <w:spacing w:after="0"/>
        <w:ind w:firstLine="1134"/>
        <w:jc w:val="both"/>
        <w:rPr>
          <w:rFonts w:asciiTheme="minorHAnsi" w:hAnsiTheme="minorHAnsi" w:cs="Arial"/>
          <w:sz w:val="28"/>
          <w:szCs w:val="28"/>
        </w:rPr>
      </w:pPr>
    </w:p>
    <w:p w:rsidR="00E1613E" w:rsidRPr="00B17CF4" w:rsidRDefault="00E1613E" w:rsidP="00B17CF4">
      <w:pPr>
        <w:pStyle w:val="Textoindependiente3"/>
        <w:ind w:left="1134" w:right="1128"/>
        <w:jc w:val="both"/>
        <w:rPr>
          <w:rFonts w:asciiTheme="minorHAnsi" w:hAnsiTheme="minorHAnsi" w:cs="Arial"/>
          <w:sz w:val="22"/>
          <w:szCs w:val="22"/>
        </w:rPr>
      </w:pPr>
      <w:r w:rsidRPr="00B17CF4">
        <w:rPr>
          <w:rFonts w:asciiTheme="minorHAnsi" w:hAnsiTheme="minorHAnsi" w:cs="Arial"/>
          <w:sz w:val="22"/>
          <w:szCs w:val="22"/>
        </w:rPr>
        <w:t>“Artículo 103. Objeto y principios. Los procesos que se adelanten ante la jurisdicción de lo Contencioso Administrativo tienen por objeto la efectividad de los derechos reconocidos en la Constitución Política y la ley y la preservación del orden jurídico.</w:t>
      </w:r>
    </w:p>
    <w:p w:rsidR="00E1613E" w:rsidRPr="00B17CF4" w:rsidRDefault="00E1613E" w:rsidP="00B17CF4">
      <w:pPr>
        <w:pStyle w:val="Textoindependiente3"/>
        <w:ind w:left="1134" w:right="1128"/>
        <w:jc w:val="both"/>
        <w:rPr>
          <w:rFonts w:asciiTheme="minorHAnsi" w:hAnsiTheme="minorHAnsi" w:cs="Arial"/>
          <w:sz w:val="22"/>
          <w:szCs w:val="22"/>
        </w:rPr>
      </w:pPr>
      <w:r w:rsidRPr="00B17CF4">
        <w:rPr>
          <w:rFonts w:asciiTheme="minorHAnsi" w:hAnsiTheme="minorHAnsi" w:cs="Arial"/>
          <w:sz w:val="22"/>
          <w:szCs w:val="22"/>
        </w:rPr>
        <w:t>En la aplicación e interpretación de las normas de este Código deberán observarse los principios constitucionales y los del derecho procesal.</w:t>
      </w:r>
    </w:p>
    <w:p w:rsidR="00E1613E" w:rsidRPr="00B17CF4" w:rsidRDefault="00E1613E" w:rsidP="00B17CF4">
      <w:pPr>
        <w:pStyle w:val="Textoindependiente3"/>
        <w:ind w:left="1134" w:right="1128"/>
        <w:jc w:val="both"/>
        <w:rPr>
          <w:rFonts w:asciiTheme="minorHAnsi" w:hAnsiTheme="minorHAnsi" w:cs="Arial"/>
          <w:sz w:val="22"/>
          <w:szCs w:val="22"/>
        </w:rPr>
      </w:pPr>
      <w:r w:rsidRPr="00B17CF4">
        <w:rPr>
          <w:rFonts w:asciiTheme="minorHAnsi" w:hAnsiTheme="minorHAnsi" w:cs="Arial"/>
          <w:sz w:val="22"/>
          <w:szCs w:val="22"/>
        </w:rPr>
        <w:t>En virtud del principio de igualdad, todo cambio de la jurisprudencia sobre el alcance y contenido de la norma, debe ser expresa y suficientemente explicado y motivado en la providencia que lo contenga.</w:t>
      </w:r>
    </w:p>
    <w:p w:rsidR="00E1613E" w:rsidRDefault="00E1613E" w:rsidP="00477658">
      <w:pPr>
        <w:pStyle w:val="Textoindependiente3"/>
        <w:ind w:left="1134" w:right="1128"/>
        <w:jc w:val="both"/>
        <w:rPr>
          <w:rFonts w:asciiTheme="minorHAnsi" w:hAnsiTheme="minorHAnsi" w:cs="Arial"/>
          <w:sz w:val="22"/>
          <w:szCs w:val="22"/>
        </w:rPr>
      </w:pPr>
      <w:r w:rsidRPr="00B17CF4">
        <w:rPr>
          <w:rFonts w:asciiTheme="minorHAnsi" w:hAnsiTheme="minorHAnsi" w:cs="Arial"/>
          <w:sz w:val="22"/>
          <w:szCs w:val="22"/>
        </w:rPr>
        <w:t xml:space="preserve">Quien acuda ante la Jurisdicción de lo Contencioso Administrativo, en cumplimiento del deber constitucional de colaboración para el buen funcionamiento de la administración de justicia, </w:t>
      </w:r>
      <w:r w:rsidRPr="00FB127A">
        <w:rPr>
          <w:rFonts w:asciiTheme="minorHAnsi" w:hAnsiTheme="minorHAnsi" w:cs="Arial"/>
          <w:b/>
          <w:sz w:val="22"/>
          <w:szCs w:val="22"/>
        </w:rPr>
        <w:t>estará en la obligación de cumplir con las cargas procesales y probatorias previstas en este Código</w:t>
      </w:r>
      <w:r w:rsidRPr="00B17CF4">
        <w:rPr>
          <w:rFonts w:asciiTheme="minorHAnsi" w:hAnsiTheme="minorHAnsi" w:cs="Arial"/>
          <w:sz w:val="22"/>
          <w:szCs w:val="22"/>
        </w:rPr>
        <w:t>.” (Negrillas de la Sala)</w:t>
      </w:r>
    </w:p>
    <w:p w:rsidR="00477658" w:rsidRPr="00B17CF4" w:rsidRDefault="00477658" w:rsidP="00477658">
      <w:pPr>
        <w:pStyle w:val="Textoindependiente3"/>
        <w:ind w:left="1134" w:right="1128"/>
        <w:jc w:val="both"/>
        <w:rPr>
          <w:rFonts w:asciiTheme="minorHAnsi" w:hAnsiTheme="minorHAnsi" w:cs="Arial"/>
          <w:sz w:val="22"/>
          <w:szCs w:val="22"/>
        </w:rPr>
      </w:pPr>
    </w:p>
    <w:p w:rsidR="00205944" w:rsidRDefault="00205944" w:rsidP="00205944">
      <w:pPr>
        <w:pStyle w:val="Textoindependiente3"/>
        <w:ind w:firstLine="1134"/>
        <w:jc w:val="both"/>
        <w:rPr>
          <w:rFonts w:asciiTheme="minorHAnsi" w:hAnsiTheme="minorHAnsi" w:cs="Arial"/>
          <w:sz w:val="28"/>
          <w:szCs w:val="28"/>
        </w:rPr>
      </w:pPr>
      <w:r>
        <w:rPr>
          <w:rFonts w:asciiTheme="minorHAnsi" w:hAnsiTheme="minorHAnsi" w:cs="Arial"/>
          <w:sz w:val="28"/>
          <w:szCs w:val="28"/>
        </w:rPr>
        <w:lastRenderedPageBreak/>
        <w:t>De manera que la posibilidad de que el Juzgador i</w:t>
      </w:r>
      <w:r w:rsidRPr="00E1613E">
        <w:rPr>
          <w:rFonts w:asciiTheme="minorHAnsi" w:hAnsiTheme="minorHAnsi" w:cs="Arial"/>
          <w:sz w:val="28"/>
          <w:szCs w:val="28"/>
        </w:rPr>
        <w:t>nterpret</w:t>
      </w:r>
      <w:r>
        <w:rPr>
          <w:rFonts w:asciiTheme="minorHAnsi" w:hAnsiTheme="minorHAnsi" w:cs="Arial"/>
          <w:sz w:val="28"/>
          <w:szCs w:val="28"/>
        </w:rPr>
        <w:t>e</w:t>
      </w:r>
      <w:r w:rsidRPr="00E1613E">
        <w:rPr>
          <w:rFonts w:asciiTheme="minorHAnsi" w:hAnsiTheme="minorHAnsi" w:cs="Arial"/>
          <w:sz w:val="28"/>
          <w:szCs w:val="28"/>
        </w:rPr>
        <w:t xml:space="preserve"> la demanda</w:t>
      </w:r>
      <w:r w:rsidRPr="00F75100">
        <w:rPr>
          <w:rFonts w:asciiTheme="minorHAnsi" w:hAnsiTheme="minorHAnsi" w:cs="Arial"/>
          <w:sz w:val="28"/>
          <w:szCs w:val="28"/>
        </w:rPr>
        <w:t xml:space="preserve"> </w:t>
      </w:r>
      <w:r>
        <w:rPr>
          <w:rFonts w:asciiTheme="minorHAnsi" w:hAnsiTheme="minorHAnsi" w:cs="Arial"/>
          <w:sz w:val="28"/>
          <w:szCs w:val="28"/>
        </w:rPr>
        <w:t xml:space="preserve">no significa que obvie los requisitos formales de la misma, pero si conlleva la puesta en tensión de los derechos </w:t>
      </w:r>
      <w:r w:rsidRPr="00E1613E">
        <w:rPr>
          <w:rFonts w:asciiTheme="minorHAnsi" w:hAnsiTheme="minorHAnsi" w:cs="Arial"/>
          <w:sz w:val="28"/>
          <w:szCs w:val="28"/>
        </w:rPr>
        <w:t>fundamental</w:t>
      </w:r>
      <w:r>
        <w:rPr>
          <w:rFonts w:asciiTheme="minorHAnsi" w:hAnsiTheme="minorHAnsi" w:cs="Arial"/>
          <w:sz w:val="28"/>
          <w:szCs w:val="28"/>
        </w:rPr>
        <w:t>es de</w:t>
      </w:r>
      <w:r w:rsidRPr="00E1613E">
        <w:rPr>
          <w:rFonts w:asciiTheme="minorHAnsi" w:hAnsiTheme="minorHAnsi" w:cs="Arial"/>
          <w:sz w:val="28"/>
          <w:szCs w:val="28"/>
        </w:rPr>
        <w:t xml:space="preserve"> acceso </w:t>
      </w:r>
      <w:r>
        <w:rPr>
          <w:rFonts w:asciiTheme="minorHAnsi" w:hAnsiTheme="minorHAnsi" w:cs="Arial"/>
          <w:sz w:val="28"/>
          <w:szCs w:val="28"/>
        </w:rPr>
        <w:t xml:space="preserve">a la administración de justicia, en cabeza </w:t>
      </w:r>
      <w:r w:rsidRPr="00E1613E">
        <w:rPr>
          <w:rFonts w:asciiTheme="minorHAnsi" w:hAnsiTheme="minorHAnsi" w:cs="Arial"/>
          <w:sz w:val="28"/>
          <w:szCs w:val="28"/>
        </w:rPr>
        <w:t xml:space="preserve">del demandante y el debido proceso del demandado, </w:t>
      </w:r>
      <w:r>
        <w:rPr>
          <w:rFonts w:asciiTheme="minorHAnsi" w:hAnsiTheme="minorHAnsi" w:cs="Arial"/>
          <w:sz w:val="28"/>
          <w:szCs w:val="28"/>
        </w:rPr>
        <w:t>postura que en el</w:t>
      </w:r>
      <w:r w:rsidRPr="00E1613E">
        <w:rPr>
          <w:rFonts w:asciiTheme="minorHAnsi" w:hAnsiTheme="minorHAnsi" w:cs="Arial"/>
          <w:sz w:val="28"/>
          <w:szCs w:val="28"/>
        </w:rPr>
        <w:t xml:space="preserve"> Estado Constitucional de Derecho, </w:t>
      </w:r>
      <w:r>
        <w:rPr>
          <w:rFonts w:asciiTheme="minorHAnsi" w:hAnsiTheme="minorHAnsi" w:cs="Arial"/>
          <w:sz w:val="28"/>
          <w:szCs w:val="28"/>
        </w:rPr>
        <w:t>debe asumir con la mayor responsabilidad el Juez, g</w:t>
      </w:r>
      <w:r w:rsidRPr="00E1613E">
        <w:rPr>
          <w:rFonts w:asciiTheme="minorHAnsi" w:hAnsiTheme="minorHAnsi" w:cs="Arial"/>
          <w:sz w:val="28"/>
          <w:szCs w:val="28"/>
        </w:rPr>
        <w:t>arante de los derechos fundamentales de las personas</w:t>
      </w:r>
      <w:r>
        <w:rPr>
          <w:rFonts w:asciiTheme="minorHAnsi" w:hAnsiTheme="minorHAnsi" w:cs="Arial"/>
          <w:sz w:val="28"/>
          <w:szCs w:val="28"/>
        </w:rPr>
        <w:t>, porque implica un ejercicio de ponderación para determinar en cada caso si se afectan los núcleos esenciales de esos derechos o en qué medida pueden afectarse sin que se vulneren totalmente.</w:t>
      </w:r>
    </w:p>
    <w:p w:rsidR="00205944" w:rsidRDefault="00205944" w:rsidP="00FC0705">
      <w:pPr>
        <w:pStyle w:val="Textoindependiente3"/>
        <w:ind w:firstLine="1134"/>
        <w:jc w:val="both"/>
        <w:rPr>
          <w:rFonts w:asciiTheme="minorHAnsi" w:hAnsiTheme="minorHAnsi" w:cs="Arial"/>
          <w:sz w:val="28"/>
          <w:szCs w:val="28"/>
        </w:rPr>
      </w:pPr>
    </w:p>
    <w:p w:rsidR="00A20AC0" w:rsidRDefault="00D46040" w:rsidP="00FC0705">
      <w:pPr>
        <w:pStyle w:val="Textoindependiente3"/>
        <w:ind w:firstLine="1134"/>
        <w:jc w:val="both"/>
        <w:rPr>
          <w:rFonts w:asciiTheme="minorHAnsi" w:hAnsiTheme="minorHAnsi" w:cs="Arial"/>
          <w:sz w:val="28"/>
          <w:szCs w:val="28"/>
        </w:rPr>
      </w:pPr>
      <w:r>
        <w:rPr>
          <w:rFonts w:asciiTheme="minorHAnsi" w:hAnsiTheme="minorHAnsi" w:cs="Arial"/>
          <w:sz w:val="28"/>
          <w:szCs w:val="28"/>
        </w:rPr>
        <w:t>L</w:t>
      </w:r>
      <w:r w:rsidR="00FC0705" w:rsidRPr="00FC0705">
        <w:rPr>
          <w:rFonts w:asciiTheme="minorHAnsi" w:hAnsiTheme="minorHAnsi" w:cs="Arial"/>
          <w:sz w:val="28"/>
          <w:szCs w:val="28"/>
        </w:rPr>
        <w:t xml:space="preserve">a decisión del </w:t>
      </w:r>
      <w:r>
        <w:rPr>
          <w:rFonts w:asciiTheme="minorHAnsi" w:hAnsiTheme="minorHAnsi" w:cs="Arial"/>
          <w:sz w:val="28"/>
          <w:szCs w:val="28"/>
        </w:rPr>
        <w:t xml:space="preserve">A-quo </w:t>
      </w:r>
      <w:r w:rsidR="00FC0705" w:rsidRPr="00FC0705">
        <w:rPr>
          <w:rFonts w:asciiTheme="minorHAnsi" w:hAnsiTheme="minorHAnsi" w:cs="Arial"/>
          <w:sz w:val="28"/>
          <w:szCs w:val="28"/>
        </w:rPr>
        <w:t xml:space="preserve">se sustentó en que la </w:t>
      </w:r>
      <w:r w:rsidR="005D7C08">
        <w:rPr>
          <w:rFonts w:asciiTheme="minorHAnsi" w:hAnsiTheme="minorHAnsi" w:cs="Arial"/>
          <w:sz w:val="28"/>
          <w:szCs w:val="28"/>
        </w:rPr>
        <w:t xml:space="preserve">parte </w:t>
      </w:r>
      <w:r w:rsidR="00FC0705" w:rsidRPr="00FC0705">
        <w:rPr>
          <w:rFonts w:asciiTheme="minorHAnsi" w:hAnsiTheme="minorHAnsi" w:cs="Arial"/>
          <w:sz w:val="28"/>
          <w:szCs w:val="28"/>
        </w:rPr>
        <w:t xml:space="preserve">demandante </w:t>
      </w:r>
      <w:r w:rsidR="005D7C08">
        <w:rPr>
          <w:rFonts w:asciiTheme="minorHAnsi" w:hAnsiTheme="minorHAnsi" w:cs="Arial"/>
          <w:sz w:val="28"/>
          <w:szCs w:val="28"/>
        </w:rPr>
        <w:t xml:space="preserve">incumplió la carga procesal de agotar el requisito procedimental de conciliación prejudicial respecto de la pretensiones fundamentadas en su retiro discrecional del servicio y en su desvinculación del proceso disciplinario, respecto de las cuales además habría operado el fenómeno de la caducidad, y </w:t>
      </w:r>
      <w:r w:rsidR="005B06CF">
        <w:rPr>
          <w:rFonts w:asciiTheme="minorHAnsi" w:hAnsiTheme="minorHAnsi" w:cs="Arial"/>
          <w:sz w:val="28"/>
          <w:szCs w:val="28"/>
        </w:rPr>
        <w:t xml:space="preserve">en que </w:t>
      </w:r>
      <w:r w:rsidR="00371484">
        <w:rPr>
          <w:rFonts w:asciiTheme="minorHAnsi" w:hAnsiTheme="minorHAnsi" w:cs="Arial"/>
          <w:sz w:val="28"/>
          <w:szCs w:val="28"/>
        </w:rPr>
        <w:t xml:space="preserve">transcurrido </w:t>
      </w:r>
      <w:r w:rsidR="005D7C08">
        <w:rPr>
          <w:rFonts w:asciiTheme="minorHAnsi" w:hAnsiTheme="minorHAnsi" w:cs="Arial"/>
          <w:sz w:val="28"/>
          <w:szCs w:val="28"/>
        </w:rPr>
        <w:t>el término</w:t>
      </w:r>
      <w:r w:rsidR="00371484">
        <w:rPr>
          <w:rFonts w:asciiTheme="minorHAnsi" w:hAnsiTheme="minorHAnsi" w:cs="Arial"/>
          <w:sz w:val="28"/>
          <w:szCs w:val="28"/>
        </w:rPr>
        <w:t xml:space="preserve"> concedido</w:t>
      </w:r>
      <w:r w:rsidR="005D7C08">
        <w:rPr>
          <w:rFonts w:asciiTheme="minorHAnsi" w:hAnsiTheme="minorHAnsi" w:cs="Arial"/>
          <w:sz w:val="28"/>
          <w:szCs w:val="28"/>
        </w:rPr>
        <w:t xml:space="preserve"> para adecuar la demanda y el poder a las pre</w:t>
      </w:r>
      <w:r w:rsidR="00AB58B0">
        <w:rPr>
          <w:rFonts w:asciiTheme="minorHAnsi" w:hAnsiTheme="minorHAnsi" w:cs="Arial"/>
          <w:sz w:val="28"/>
          <w:szCs w:val="28"/>
        </w:rPr>
        <w:t xml:space="preserve">tensiones respecto de las </w:t>
      </w:r>
      <w:r w:rsidR="00371484">
        <w:rPr>
          <w:rFonts w:asciiTheme="minorHAnsi" w:hAnsiTheme="minorHAnsi" w:cs="Arial"/>
          <w:sz w:val="28"/>
          <w:szCs w:val="28"/>
        </w:rPr>
        <w:t xml:space="preserve">que </w:t>
      </w:r>
      <w:r w:rsidR="00AB58B0">
        <w:rPr>
          <w:rFonts w:asciiTheme="minorHAnsi" w:hAnsiTheme="minorHAnsi" w:cs="Arial"/>
          <w:sz w:val="28"/>
          <w:szCs w:val="28"/>
        </w:rPr>
        <w:t>se ag</w:t>
      </w:r>
      <w:r w:rsidR="00E4093F">
        <w:rPr>
          <w:rFonts w:asciiTheme="minorHAnsi" w:hAnsiTheme="minorHAnsi" w:cs="Arial"/>
          <w:sz w:val="28"/>
          <w:szCs w:val="28"/>
        </w:rPr>
        <w:t xml:space="preserve">otó la conciliación prejudicial, </w:t>
      </w:r>
      <w:r w:rsidR="00B32EEF">
        <w:rPr>
          <w:rFonts w:asciiTheme="minorHAnsi" w:hAnsiTheme="minorHAnsi" w:cs="Arial"/>
          <w:sz w:val="28"/>
          <w:szCs w:val="28"/>
        </w:rPr>
        <w:t xml:space="preserve">incluyendo sólo </w:t>
      </w:r>
      <w:r w:rsidR="00AB58B0">
        <w:rPr>
          <w:rFonts w:asciiTheme="minorHAnsi" w:hAnsiTheme="minorHAnsi" w:cs="Arial"/>
          <w:sz w:val="28"/>
          <w:szCs w:val="28"/>
        </w:rPr>
        <w:t>los hechos y omisiones que fundament</w:t>
      </w:r>
      <w:r w:rsidR="00371484">
        <w:rPr>
          <w:rFonts w:asciiTheme="minorHAnsi" w:hAnsiTheme="minorHAnsi" w:cs="Arial"/>
          <w:sz w:val="28"/>
          <w:szCs w:val="28"/>
        </w:rPr>
        <w:t>aron</w:t>
      </w:r>
      <w:r w:rsidR="00AB58B0">
        <w:rPr>
          <w:rFonts w:asciiTheme="minorHAnsi" w:hAnsiTheme="minorHAnsi" w:cs="Arial"/>
          <w:sz w:val="28"/>
          <w:szCs w:val="28"/>
        </w:rPr>
        <w:t xml:space="preserve"> a las pretensiones de manera determinada, clasificada y numerada</w:t>
      </w:r>
      <w:r w:rsidR="005B06CF">
        <w:rPr>
          <w:rFonts w:asciiTheme="minorHAnsi" w:hAnsiTheme="minorHAnsi" w:cs="Arial"/>
          <w:sz w:val="28"/>
          <w:szCs w:val="28"/>
        </w:rPr>
        <w:t>, la parte interesada no dio cumplimiento a las instrucciones impartidas</w:t>
      </w:r>
      <w:r w:rsidR="00AB58B0">
        <w:rPr>
          <w:rFonts w:asciiTheme="minorHAnsi" w:hAnsiTheme="minorHAnsi" w:cs="Arial"/>
          <w:sz w:val="28"/>
          <w:szCs w:val="28"/>
        </w:rPr>
        <w:t xml:space="preserve">; </w:t>
      </w:r>
      <w:r w:rsidR="005B06CF">
        <w:rPr>
          <w:rFonts w:asciiTheme="minorHAnsi" w:hAnsiTheme="minorHAnsi" w:cs="Arial"/>
          <w:sz w:val="28"/>
          <w:szCs w:val="28"/>
        </w:rPr>
        <w:t xml:space="preserve">como tampoco </w:t>
      </w:r>
      <w:r w:rsidR="00A47B1A">
        <w:rPr>
          <w:rFonts w:asciiTheme="minorHAnsi" w:hAnsiTheme="minorHAnsi" w:cs="Arial"/>
          <w:sz w:val="28"/>
          <w:szCs w:val="28"/>
        </w:rPr>
        <w:t>a</w:t>
      </w:r>
      <w:r w:rsidR="005B06CF">
        <w:rPr>
          <w:rFonts w:asciiTheme="minorHAnsi" w:hAnsiTheme="minorHAnsi" w:cs="Arial"/>
          <w:sz w:val="28"/>
          <w:szCs w:val="28"/>
        </w:rPr>
        <w:t>creditó</w:t>
      </w:r>
      <w:r w:rsidR="00AB58B0">
        <w:rPr>
          <w:rFonts w:asciiTheme="minorHAnsi" w:hAnsiTheme="minorHAnsi" w:cs="Arial"/>
          <w:sz w:val="28"/>
          <w:szCs w:val="28"/>
        </w:rPr>
        <w:t xml:space="preserve"> la calidad de perjudicado o heredero legitimado para reclamar, toda vez que durante todo el libelo se reclamó el daño material y moral sufrido por </w:t>
      </w:r>
      <w:r w:rsidR="00EC054D">
        <w:rPr>
          <w:rFonts w:asciiTheme="minorHAnsi" w:hAnsiTheme="minorHAnsi" w:cs="Arial"/>
          <w:sz w:val="28"/>
          <w:szCs w:val="28"/>
        </w:rPr>
        <w:t>Albeiro Dimas Barragán Gómez</w:t>
      </w:r>
      <w:r w:rsidR="00B32EEF">
        <w:rPr>
          <w:rFonts w:asciiTheme="minorHAnsi" w:hAnsiTheme="minorHAnsi" w:cs="Arial"/>
          <w:sz w:val="28"/>
          <w:szCs w:val="28"/>
        </w:rPr>
        <w:t>.</w:t>
      </w:r>
    </w:p>
    <w:p w:rsidR="00E4093F" w:rsidRDefault="00B32EEF" w:rsidP="00FC0705">
      <w:pPr>
        <w:pStyle w:val="Textoindependiente3"/>
        <w:ind w:firstLine="1134"/>
        <w:jc w:val="both"/>
        <w:rPr>
          <w:rFonts w:asciiTheme="minorHAnsi" w:hAnsiTheme="minorHAnsi" w:cs="Arial"/>
          <w:sz w:val="28"/>
          <w:szCs w:val="28"/>
        </w:rPr>
      </w:pPr>
      <w:r>
        <w:rPr>
          <w:rFonts w:asciiTheme="minorHAnsi" w:hAnsiTheme="minorHAnsi" w:cs="Arial"/>
          <w:sz w:val="28"/>
          <w:szCs w:val="28"/>
        </w:rPr>
        <w:t xml:space="preserve"> </w:t>
      </w:r>
    </w:p>
    <w:p w:rsidR="00477658" w:rsidRDefault="0002040E" w:rsidP="00F2435C">
      <w:pPr>
        <w:pStyle w:val="Textoindependiente3"/>
        <w:ind w:firstLine="1134"/>
        <w:jc w:val="both"/>
        <w:rPr>
          <w:rFonts w:asciiTheme="minorHAnsi" w:hAnsiTheme="minorHAnsi" w:cs="Arial"/>
          <w:sz w:val="28"/>
          <w:szCs w:val="28"/>
        </w:rPr>
      </w:pPr>
      <w:r>
        <w:rPr>
          <w:rFonts w:asciiTheme="minorHAnsi" w:hAnsiTheme="minorHAnsi" w:cs="Arial"/>
          <w:sz w:val="28"/>
          <w:szCs w:val="28"/>
        </w:rPr>
        <w:t>L</w:t>
      </w:r>
      <w:r w:rsidR="005B79BB">
        <w:rPr>
          <w:rFonts w:asciiTheme="minorHAnsi" w:hAnsiTheme="minorHAnsi" w:cs="Arial"/>
          <w:sz w:val="28"/>
          <w:szCs w:val="28"/>
        </w:rPr>
        <w:t xml:space="preserve">eídas las aclaraciones de la interesada en el escrito de subsanación, la Sala </w:t>
      </w:r>
      <w:r w:rsidR="00EC054D">
        <w:rPr>
          <w:rFonts w:asciiTheme="minorHAnsi" w:hAnsiTheme="minorHAnsi" w:cs="Arial"/>
          <w:sz w:val="28"/>
          <w:szCs w:val="28"/>
        </w:rPr>
        <w:t xml:space="preserve">no comparte la decisión de rechazo por inexistencia del cumplimiento del requisito de </w:t>
      </w:r>
      <w:proofErr w:type="spellStart"/>
      <w:r w:rsidR="00EC054D">
        <w:rPr>
          <w:rFonts w:asciiTheme="minorHAnsi" w:hAnsiTheme="minorHAnsi" w:cs="Arial"/>
          <w:sz w:val="28"/>
          <w:szCs w:val="28"/>
        </w:rPr>
        <w:t>procedibilidad</w:t>
      </w:r>
      <w:proofErr w:type="spellEnd"/>
      <w:r w:rsidR="00EC054D">
        <w:rPr>
          <w:rFonts w:asciiTheme="minorHAnsi" w:hAnsiTheme="minorHAnsi" w:cs="Arial"/>
          <w:sz w:val="28"/>
          <w:szCs w:val="28"/>
        </w:rPr>
        <w:t xml:space="preserve"> de conciliación previa, porque la parte demandante, explicó que el reproche en contra de la Policía Nacional </w:t>
      </w:r>
      <w:r w:rsidR="00625DE9">
        <w:rPr>
          <w:rFonts w:asciiTheme="minorHAnsi" w:hAnsiTheme="minorHAnsi" w:cs="Arial"/>
          <w:sz w:val="28"/>
          <w:szCs w:val="28"/>
        </w:rPr>
        <w:t xml:space="preserve">se circunscribe </w:t>
      </w:r>
      <w:r w:rsidR="009D53CE">
        <w:rPr>
          <w:rFonts w:asciiTheme="minorHAnsi" w:hAnsiTheme="minorHAnsi" w:cs="Arial"/>
          <w:sz w:val="28"/>
          <w:szCs w:val="28"/>
        </w:rPr>
        <w:t xml:space="preserve">a que </w:t>
      </w:r>
      <w:r w:rsidR="00EC054D">
        <w:rPr>
          <w:rFonts w:asciiTheme="minorHAnsi" w:hAnsiTheme="minorHAnsi" w:cs="Arial"/>
          <w:sz w:val="28"/>
          <w:szCs w:val="28"/>
        </w:rPr>
        <w:t xml:space="preserve">como consecuencia de su denuncia en contra de Albeiro Dimas Barragán Gómez, éste debió afrontar un proceso penal que culminó </w:t>
      </w:r>
      <w:r w:rsidR="00EC054D" w:rsidRPr="00EC054D">
        <w:rPr>
          <w:rFonts w:asciiTheme="minorHAnsi" w:hAnsiTheme="minorHAnsi" w:cs="Arial"/>
          <w:sz w:val="28"/>
          <w:szCs w:val="28"/>
        </w:rPr>
        <w:t>el 16 de marzo de 2011 con fallo absolutorio proferido por el Juzgado</w:t>
      </w:r>
      <w:r w:rsidR="00EC054D">
        <w:rPr>
          <w:rFonts w:asciiTheme="minorHAnsi" w:hAnsiTheme="minorHAnsi" w:cs="Arial"/>
          <w:sz w:val="28"/>
          <w:szCs w:val="28"/>
        </w:rPr>
        <w:t xml:space="preserve"> Segundo Penal del Circuito de Villavicencio, </w:t>
      </w:r>
      <w:r w:rsidR="009D53CE">
        <w:rPr>
          <w:rFonts w:asciiTheme="minorHAnsi" w:hAnsiTheme="minorHAnsi" w:cs="Arial"/>
          <w:sz w:val="28"/>
          <w:szCs w:val="28"/>
        </w:rPr>
        <w:t>tema que se observa fue el que motivó la solicitud de conciliación extrajudicial, presentada el 25 de enero de 2012, ante la Delegada del Ministerio Público (fol. 58) y resulta concordante con los hechos de la demanda, sus fundamentos fácticos, y el cargo que se esgrime en contra de la parte demandad</w:t>
      </w:r>
      <w:r w:rsidR="00625DE9">
        <w:rPr>
          <w:rFonts w:asciiTheme="minorHAnsi" w:hAnsiTheme="minorHAnsi" w:cs="Arial"/>
          <w:sz w:val="28"/>
          <w:szCs w:val="28"/>
        </w:rPr>
        <w:t xml:space="preserve">a. </w:t>
      </w:r>
    </w:p>
    <w:p w:rsidR="00477658" w:rsidRDefault="00477658" w:rsidP="00F2435C">
      <w:pPr>
        <w:pStyle w:val="Textoindependiente3"/>
        <w:ind w:firstLine="1134"/>
        <w:jc w:val="both"/>
        <w:rPr>
          <w:rFonts w:asciiTheme="minorHAnsi" w:hAnsiTheme="minorHAnsi" w:cs="Arial"/>
          <w:sz w:val="28"/>
          <w:szCs w:val="28"/>
        </w:rPr>
      </w:pPr>
    </w:p>
    <w:p w:rsidR="00064EE6" w:rsidRDefault="00EE41C2" w:rsidP="00F2435C">
      <w:pPr>
        <w:pStyle w:val="Textoindependiente3"/>
        <w:ind w:firstLine="1134"/>
        <w:jc w:val="both"/>
        <w:rPr>
          <w:rFonts w:asciiTheme="minorHAnsi" w:hAnsiTheme="minorHAnsi" w:cs="Arial"/>
          <w:sz w:val="28"/>
          <w:szCs w:val="28"/>
        </w:rPr>
      </w:pPr>
      <w:r>
        <w:rPr>
          <w:rFonts w:asciiTheme="minorHAnsi" w:hAnsiTheme="minorHAnsi" w:cs="Arial"/>
          <w:sz w:val="28"/>
          <w:szCs w:val="28"/>
        </w:rPr>
        <w:t xml:space="preserve">Por ello, </w:t>
      </w:r>
      <w:r w:rsidR="00625DE9">
        <w:rPr>
          <w:rFonts w:asciiTheme="minorHAnsi" w:hAnsiTheme="minorHAnsi" w:cs="Arial"/>
          <w:sz w:val="28"/>
          <w:szCs w:val="28"/>
        </w:rPr>
        <w:t>se descarta la necesidad de abordar a instancias de la conciliación prejudicial, l</w:t>
      </w:r>
      <w:r>
        <w:rPr>
          <w:rFonts w:asciiTheme="minorHAnsi" w:hAnsiTheme="minorHAnsi" w:cs="Arial"/>
          <w:sz w:val="28"/>
          <w:szCs w:val="28"/>
        </w:rPr>
        <w:t xml:space="preserve">os </w:t>
      </w:r>
      <w:r w:rsidR="00625DE9">
        <w:rPr>
          <w:rFonts w:asciiTheme="minorHAnsi" w:hAnsiTheme="minorHAnsi" w:cs="Arial"/>
          <w:sz w:val="28"/>
          <w:szCs w:val="28"/>
        </w:rPr>
        <w:t>tema</w:t>
      </w:r>
      <w:r>
        <w:rPr>
          <w:rFonts w:asciiTheme="minorHAnsi" w:hAnsiTheme="minorHAnsi" w:cs="Arial"/>
          <w:sz w:val="28"/>
          <w:szCs w:val="28"/>
        </w:rPr>
        <w:t xml:space="preserve"> echados de menos por el a-quo, relacionados con </w:t>
      </w:r>
      <w:r w:rsidR="00625DE9">
        <w:rPr>
          <w:rFonts w:asciiTheme="minorHAnsi" w:hAnsiTheme="minorHAnsi" w:cs="Arial"/>
          <w:sz w:val="28"/>
          <w:szCs w:val="28"/>
        </w:rPr>
        <w:t xml:space="preserve">la decisión de retiro discrecional </w:t>
      </w:r>
      <w:r w:rsidR="00B52A9E">
        <w:rPr>
          <w:rFonts w:asciiTheme="minorHAnsi" w:hAnsiTheme="minorHAnsi" w:cs="Arial"/>
          <w:sz w:val="28"/>
          <w:szCs w:val="28"/>
        </w:rPr>
        <w:t>de Albeiro Dimas Barragán Gómez de la Policía Nacional, ocurrida en 2003</w:t>
      </w:r>
      <w:r>
        <w:rPr>
          <w:rFonts w:asciiTheme="minorHAnsi" w:hAnsiTheme="minorHAnsi" w:cs="Arial"/>
          <w:sz w:val="28"/>
          <w:szCs w:val="28"/>
        </w:rPr>
        <w:t xml:space="preserve"> y </w:t>
      </w:r>
      <w:r w:rsidR="00B52A9E">
        <w:rPr>
          <w:rFonts w:asciiTheme="minorHAnsi" w:hAnsiTheme="minorHAnsi" w:cs="Arial"/>
          <w:sz w:val="28"/>
          <w:szCs w:val="28"/>
        </w:rPr>
        <w:t xml:space="preserve">su </w:t>
      </w:r>
      <w:r w:rsidR="00625DE9">
        <w:rPr>
          <w:rFonts w:asciiTheme="minorHAnsi" w:hAnsiTheme="minorHAnsi" w:cs="Arial"/>
          <w:sz w:val="28"/>
          <w:szCs w:val="28"/>
        </w:rPr>
        <w:t>vinculación al proceso disciplinario</w:t>
      </w:r>
      <w:r w:rsidR="00551054">
        <w:rPr>
          <w:rFonts w:asciiTheme="minorHAnsi" w:hAnsiTheme="minorHAnsi" w:cs="Arial"/>
          <w:sz w:val="28"/>
          <w:szCs w:val="28"/>
        </w:rPr>
        <w:t xml:space="preserve">, razón por la que  se advierte infundada la  </w:t>
      </w:r>
      <w:r w:rsidR="00DE1331">
        <w:rPr>
          <w:rFonts w:asciiTheme="minorHAnsi" w:hAnsiTheme="minorHAnsi" w:cs="Arial"/>
          <w:sz w:val="28"/>
          <w:szCs w:val="28"/>
        </w:rPr>
        <w:t xml:space="preserve">objeción </w:t>
      </w:r>
      <w:r w:rsidR="006510EC">
        <w:rPr>
          <w:rFonts w:asciiTheme="minorHAnsi" w:hAnsiTheme="minorHAnsi" w:cs="Arial"/>
          <w:sz w:val="28"/>
          <w:szCs w:val="28"/>
        </w:rPr>
        <w:t>de falta de agotamiento de la conciliación prejudicial y cad</w:t>
      </w:r>
      <w:r w:rsidR="009C335A">
        <w:rPr>
          <w:rFonts w:asciiTheme="minorHAnsi" w:hAnsiTheme="minorHAnsi" w:cs="Arial"/>
          <w:sz w:val="28"/>
          <w:szCs w:val="28"/>
        </w:rPr>
        <w:t>ucidad respecto de esos tópicos, pues no son los que se demandan</w:t>
      </w:r>
      <w:r w:rsidR="00E91277">
        <w:rPr>
          <w:rFonts w:asciiTheme="minorHAnsi" w:hAnsiTheme="minorHAnsi" w:cs="Arial"/>
          <w:sz w:val="28"/>
          <w:szCs w:val="28"/>
        </w:rPr>
        <w:t xml:space="preserve">, de manera que quedaron excluidos como lo afirma la apoderada de la </w:t>
      </w:r>
      <w:r w:rsidR="00E91277">
        <w:rPr>
          <w:rFonts w:asciiTheme="minorHAnsi" w:hAnsiTheme="minorHAnsi" w:cs="Arial"/>
          <w:sz w:val="28"/>
          <w:szCs w:val="28"/>
        </w:rPr>
        <w:lastRenderedPageBreak/>
        <w:t>parte actor</w:t>
      </w:r>
      <w:r w:rsidR="008237E7">
        <w:rPr>
          <w:rFonts w:asciiTheme="minorHAnsi" w:hAnsiTheme="minorHAnsi" w:cs="Arial"/>
          <w:sz w:val="28"/>
          <w:szCs w:val="28"/>
        </w:rPr>
        <w:t>a</w:t>
      </w:r>
      <w:r w:rsidR="00E91277">
        <w:rPr>
          <w:rFonts w:asciiTheme="minorHAnsi" w:hAnsiTheme="minorHAnsi" w:cs="Arial"/>
          <w:sz w:val="28"/>
          <w:szCs w:val="28"/>
        </w:rPr>
        <w:t xml:space="preserve">, porque de lo contrario, efectivamente darían lugar al rechazo de la demanda en el segundo supuesto, e </w:t>
      </w:r>
      <w:proofErr w:type="spellStart"/>
      <w:r w:rsidR="00E91277">
        <w:rPr>
          <w:rFonts w:asciiTheme="minorHAnsi" w:hAnsiTheme="minorHAnsi" w:cs="Arial"/>
          <w:sz w:val="28"/>
          <w:szCs w:val="28"/>
        </w:rPr>
        <w:t>inadmisorio</w:t>
      </w:r>
      <w:proofErr w:type="spellEnd"/>
      <w:r w:rsidR="00E91277">
        <w:rPr>
          <w:rFonts w:asciiTheme="minorHAnsi" w:hAnsiTheme="minorHAnsi" w:cs="Arial"/>
          <w:sz w:val="28"/>
          <w:szCs w:val="28"/>
        </w:rPr>
        <w:t xml:space="preserve"> en el primero. </w:t>
      </w:r>
    </w:p>
    <w:p w:rsidR="001C1E8E" w:rsidRDefault="001C1E8E" w:rsidP="009E158B">
      <w:pPr>
        <w:pStyle w:val="Textoindependiente3"/>
        <w:ind w:firstLine="1134"/>
        <w:jc w:val="both"/>
        <w:rPr>
          <w:rFonts w:asciiTheme="minorHAnsi" w:hAnsiTheme="minorHAnsi" w:cs="Arial"/>
          <w:sz w:val="28"/>
          <w:szCs w:val="28"/>
        </w:rPr>
      </w:pPr>
    </w:p>
    <w:p w:rsidR="006F56F9" w:rsidRPr="006F56F9" w:rsidRDefault="00817A31" w:rsidP="00064EE6">
      <w:pPr>
        <w:ind w:firstLine="1134"/>
        <w:jc w:val="both"/>
        <w:rPr>
          <w:rFonts w:asciiTheme="minorHAnsi" w:hAnsiTheme="minorHAnsi" w:cs="Arial"/>
          <w:sz w:val="28"/>
          <w:szCs w:val="28"/>
        </w:rPr>
      </w:pPr>
      <w:r>
        <w:rPr>
          <w:rFonts w:asciiTheme="minorHAnsi" w:hAnsiTheme="minorHAnsi" w:cs="Arial"/>
          <w:sz w:val="28"/>
          <w:szCs w:val="28"/>
        </w:rPr>
        <w:t>Además, s</w:t>
      </w:r>
      <w:r w:rsidR="00064EE6" w:rsidRPr="006F56F9">
        <w:rPr>
          <w:rFonts w:asciiTheme="minorHAnsi" w:hAnsiTheme="minorHAnsi" w:cs="Arial"/>
          <w:sz w:val="28"/>
          <w:szCs w:val="28"/>
        </w:rPr>
        <w:t xml:space="preserve">e </w:t>
      </w:r>
      <w:r w:rsidR="009C335A">
        <w:rPr>
          <w:rFonts w:asciiTheme="minorHAnsi" w:hAnsiTheme="minorHAnsi" w:cs="Arial"/>
          <w:sz w:val="28"/>
          <w:szCs w:val="28"/>
        </w:rPr>
        <w:t>intuye acr</w:t>
      </w:r>
      <w:r w:rsidR="00064EE6" w:rsidRPr="006F56F9">
        <w:rPr>
          <w:rFonts w:asciiTheme="minorHAnsi" w:hAnsiTheme="minorHAnsi" w:cs="Arial"/>
          <w:sz w:val="28"/>
          <w:szCs w:val="28"/>
        </w:rPr>
        <w:t>editada la calidad de compañera permanente e hijo</w:t>
      </w:r>
      <w:r w:rsidR="006F56F9" w:rsidRPr="006F56F9">
        <w:rPr>
          <w:rFonts w:asciiTheme="minorHAnsi" w:hAnsiTheme="minorHAnsi" w:cs="Arial"/>
          <w:sz w:val="28"/>
          <w:szCs w:val="28"/>
        </w:rPr>
        <w:t xml:space="preserve"> del extinto </w:t>
      </w:r>
      <w:r w:rsidRPr="006F56F9">
        <w:rPr>
          <w:rFonts w:asciiTheme="minorHAnsi" w:hAnsiTheme="minorHAnsi" w:cs="Arial"/>
          <w:sz w:val="28"/>
          <w:szCs w:val="28"/>
        </w:rPr>
        <w:t>Albeiro Dimas Barragán Gómez</w:t>
      </w:r>
      <w:r w:rsidR="00064EE6" w:rsidRPr="006F56F9">
        <w:rPr>
          <w:rFonts w:asciiTheme="minorHAnsi" w:hAnsiTheme="minorHAnsi" w:cs="Arial"/>
          <w:sz w:val="28"/>
          <w:szCs w:val="28"/>
        </w:rPr>
        <w:t xml:space="preserve">, </w:t>
      </w:r>
      <w:r w:rsidR="006F56F9" w:rsidRPr="006F56F9">
        <w:rPr>
          <w:rFonts w:asciiTheme="minorHAnsi" w:hAnsiTheme="minorHAnsi" w:cs="Arial"/>
          <w:sz w:val="28"/>
          <w:szCs w:val="28"/>
        </w:rPr>
        <w:t xml:space="preserve">que ostentan Blanca Yadira Ayala Burgos y </w:t>
      </w:r>
      <w:r w:rsidR="00064EE6" w:rsidRPr="006F56F9">
        <w:rPr>
          <w:rFonts w:asciiTheme="minorHAnsi" w:hAnsiTheme="minorHAnsi" w:cs="Arial"/>
          <w:sz w:val="28"/>
          <w:szCs w:val="28"/>
        </w:rPr>
        <w:t xml:space="preserve"> Julián Camilo Barragán</w:t>
      </w:r>
      <w:r w:rsidR="006F56F9" w:rsidRPr="006F56F9">
        <w:rPr>
          <w:rFonts w:asciiTheme="minorHAnsi" w:hAnsiTheme="minorHAnsi" w:cs="Arial"/>
          <w:sz w:val="28"/>
          <w:szCs w:val="28"/>
        </w:rPr>
        <w:t xml:space="preserve"> Ayala, con la declaración juramentada rendida por </w:t>
      </w:r>
      <w:proofErr w:type="spellStart"/>
      <w:r w:rsidR="006F56F9" w:rsidRPr="006F56F9">
        <w:rPr>
          <w:rFonts w:asciiTheme="minorHAnsi" w:hAnsiTheme="minorHAnsi" w:cs="Arial"/>
          <w:sz w:val="28"/>
          <w:szCs w:val="28"/>
        </w:rPr>
        <w:t>Holman</w:t>
      </w:r>
      <w:proofErr w:type="spellEnd"/>
      <w:r w:rsidR="006F56F9" w:rsidRPr="006F56F9">
        <w:rPr>
          <w:rFonts w:asciiTheme="minorHAnsi" w:hAnsiTheme="minorHAnsi" w:cs="Arial"/>
          <w:sz w:val="28"/>
          <w:szCs w:val="28"/>
        </w:rPr>
        <w:t xml:space="preserve"> Yesid Rojas y el Registro Civil de nacimiento del menor vistos a folios 59 y 62 del expediente, y en tal sentido el vínculo cercano que </w:t>
      </w:r>
      <w:r w:rsidR="006510EC">
        <w:rPr>
          <w:rFonts w:asciiTheme="minorHAnsi" w:hAnsiTheme="minorHAnsi" w:cs="Arial"/>
          <w:sz w:val="28"/>
          <w:szCs w:val="28"/>
        </w:rPr>
        <w:t xml:space="preserve">los </w:t>
      </w:r>
      <w:r w:rsidR="006F56F9" w:rsidRPr="006F56F9">
        <w:rPr>
          <w:rFonts w:asciiTheme="minorHAnsi" w:hAnsiTheme="minorHAnsi" w:cs="Arial"/>
          <w:sz w:val="28"/>
          <w:szCs w:val="28"/>
        </w:rPr>
        <w:t xml:space="preserve">legitima para acudir en demanda, </w:t>
      </w:r>
      <w:r w:rsidR="004C6200" w:rsidRPr="006F56F9">
        <w:rPr>
          <w:rFonts w:asciiTheme="minorHAnsi" w:hAnsiTheme="minorHAnsi" w:cs="Arial"/>
          <w:sz w:val="28"/>
          <w:szCs w:val="28"/>
        </w:rPr>
        <w:t>deseando</w:t>
      </w:r>
      <w:r w:rsidR="006F56F9" w:rsidRPr="006F56F9">
        <w:rPr>
          <w:rFonts w:asciiTheme="minorHAnsi" w:hAnsiTheme="minorHAnsi" w:cs="Arial"/>
          <w:sz w:val="28"/>
          <w:szCs w:val="28"/>
        </w:rPr>
        <w:t xml:space="preserve"> recibir la indemnización a la que </w:t>
      </w:r>
      <w:r>
        <w:rPr>
          <w:rFonts w:asciiTheme="minorHAnsi" w:hAnsiTheme="minorHAnsi" w:cs="Arial"/>
          <w:sz w:val="28"/>
          <w:szCs w:val="28"/>
        </w:rPr>
        <w:t xml:space="preserve">él </w:t>
      </w:r>
      <w:r w:rsidR="006F56F9" w:rsidRPr="006F56F9">
        <w:rPr>
          <w:rFonts w:asciiTheme="minorHAnsi" w:hAnsiTheme="minorHAnsi" w:cs="Arial"/>
          <w:sz w:val="28"/>
          <w:szCs w:val="28"/>
        </w:rPr>
        <w:t xml:space="preserve">aspiraría </w:t>
      </w:r>
      <w:r>
        <w:rPr>
          <w:rFonts w:asciiTheme="minorHAnsi" w:hAnsiTheme="minorHAnsi" w:cs="Arial"/>
          <w:sz w:val="28"/>
          <w:szCs w:val="28"/>
        </w:rPr>
        <w:t>como</w:t>
      </w:r>
      <w:r w:rsidR="006F56F9" w:rsidRPr="006F56F9">
        <w:rPr>
          <w:rFonts w:asciiTheme="minorHAnsi" w:hAnsiTheme="minorHAnsi" w:cs="Arial"/>
          <w:sz w:val="28"/>
          <w:szCs w:val="28"/>
        </w:rPr>
        <w:t xml:space="preserve"> damnificado directo de los daños que, se dice, </w:t>
      </w:r>
      <w:r w:rsidR="006510EC">
        <w:rPr>
          <w:rFonts w:asciiTheme="minorHAnsi" w:hAnsiTheme="minorHAnsi" w:cs="Arial"/>
          <w:sz w:val="28"/>
          <w:szCs w:val="28"/>
        </w:rPr>
        <w:t xml:space="preserve">le </w:t>
      </w:r>
      <w:r w:rsidR="00E91277">
        <w:rPr>
          <w:rFonts w:asciiTheme="minorHAnsi" w:hAnsiTheme="minorHAnsi" w:cs="Arial"/>
          <w:sz w:val="28"/>
          <w:szCs w:val="28"/>
        </w:rPr>
        <w:t xml:space="preserve">ocasionó la Policía Nacional.  Con todo el presupuesto de la legitimación en la causa, es constitutivo de la sentencia y no de la demanda, por lo que su acreditación es materia de prueba y la obligatoriedad de su establecimiento hasta el momento de proferir el fallo. </w:t>
      </w:r>
      <w:r w:rsidR="006F56F9" w:rsidRPr="006F56F9">
        <w:rPr>
          <w:rFonts w:asciiTheme="minorHAnsi" w:hAnsiTheme="minorHAnsi" w:cs="Arial"/>
          <w:sz w:val="28"/>
          <w:szCs w:val="28"/>
        </w:rPr>
        <w:t xml:space="preserve"> </w:t>
      </w:r>
    </w:p>
    <w:p w:rsidR="006F56F9" w:rsidRPr="006F56F9" w:rsidRDefault="006F56F9" w:rsidP="00064EE6">
      <w:pPr>
        <w:ind w:firstLine="1134"/>
        <w:jc w:val="both"/>
        <w:rPr>
          <w:rFonts w:asciiTheme="minorHAnsi" w:hAnsiTheme="minorHAnsi" w:cs="Arial"/>
          <w:sz w:val="28"/>
          <w:szCs w:val="28"/>
        </w:rPr>
      </w:pPr>
    </w:p>
    <w:p w:rsidR="00FC0705" w:rsidRPr="00FC0705" w:rsidRDefault="006F56F9" w:rsidP="00F2435C">
      <w:pPr>
        <w:pStyle w:val="Textoindependiente3"/>
        <w:ind w:firstLine="1134"/>
        <w:jc w:val="both"/>
        <w:rPr>
          <w:rFonts w:asciiTheme="minorHAnsi" w:hAnsiTheme="minorHAnsi" w:cs="Arial"/>
          <w:sz w:val="28"/>
          <w:szCs w:val="28"/>
        </w:rPr>
      </w:pPr>
      <w:r>
        <w:rPr>
          <w:rFonts w:asciiTheme="minorHAnsi" w:hAnsiTheme="minorHAnsi" w:cs="Arial"/>
          <w:sz w:val="28"/>
          <w:szCs w:val="28"/>
        </w:rPr>
        <w:t xml:space="preserve">Por ello </w:t>
      </w:r>
      <w:r w:rsidR="00FC0705" w:rsidRPr="00FC0705">
        <w:rPr>
          <w:rFonts w:asciiTheme="minorHAnsi" w:hAnsiTheme="minorHAnsi" w:cs="Arial"/>
          <w:sz w:val="28"/>
          <w:szCs w:val="28"/>
        </w:rPr>
        <w:t xml:space="preserve">en aras de </w:t>
      </w:r>
      <w:r w:rsidR="005B79BB">
        <w:rPr>
          <w:rFonts w:asciiTheme="minorHAnsi" w:hAnsiTheme="minorHAnsi" w:cs="Arial"/>
          <w:sz w:val="28"/>
          <w:szCs w:val="28"/>
        </w:rPr>
        <w:t xml:space="preserve">garantizar </w:t>
      </w:r>
      <w:r w:rsidR="00FC0705" w:rsidRPr="00FC0705">
        <w:rPr>
          <w:rFonts w:asciiTheme="minorHAnsi" w:hAnsiTheme="minorHAnsi" w:cs="Arial"/>
          <w:sz w:val="28"/>
          <w:szCs w:val="28"/>
        </w:rPr>
        <w:t xml:space="preserve">la prevalencia del derecho sustancial y del derecho constitucional fundamental de acceso a la administración de justicia, </w:t>
      </w:r>
      <w:r>
        <w:rPr>
          <w:rFonts w:asciiTheme="minorHAnsi" w:hAnsiTheme="minorHAnsi" w:cs="Arial"/>
          <w:sz w:val="28"/>
          <w:szCs w:val="28"/>
        </w:rPr>
        <w:t>se</w:t>
      </w:r>
      <w:r w:rsidR="005B79BB">
        <w:rPr>
          <w:rFonts w:asciiTheme="minorHAnsi" w:hAnsiTheme="minorHAnsi" w:cs="Arial"/>
          <w:sz w:val="28"/>
          <w:szCs w:val="28"/>
        </w:rPr>
        <w:t xml:space="preserve"> </w:t>
      </w:r>
      <w:r w:rsidR="00FC0705" w:rsidRPr="00FC0705">
        <w:rPr>
          <w:rFonts w:asciiTheme="minorHAnsi" w:hAnsiTheme="minorHAnsi" w:cs="Arial"/>
          <w:sz w:val="28"/>
          <w:szCs w:val="28"/>
        </w:rPr>
        <w:t>revocar</w:t>
      </w:r>
      <w:r>
        <w:rPr>
          <w:rFonts w:asciiTheme="minorHAnsi" w:hAnsiTheme="minorHAnsi" w:cs="Arial"/>
          <w:sz w:val="28"/>
          <w:szCs w:val="28"/>
        </w:rPr>
        <w:t>á</w:t>
      </w:r>
      <w:r w:rsidR="005B79BB">
        <w:rPr>
          <w:rFonts w:asciiTheme="minorHAnsi" w:hAnsiTheme="minorHAnsi" w:cs="Arial"/>
          <w:sz w:val="28"/>
          <w:szCs w:val="28"/>
        </w:rPr>
        <w:t xml:space="preserve"> la decisión de</w:t>
      </w:r>
      <w:r w:rsidR="00007F80">
        <w:rPr>
          <w:rFonts w:asciiTheme="minorHAnsi" w:hAnsiTheme="minorHAnsi" w:cs="Arial"/>
          <w:sz w:val="28"/>
          <w:szCs w:val="28"/>
        </w:rPr>
        <w:t>l A-quo</w:t>
      </w:r>
      <w:r w:rsidR="00DC4AA0">
        <w:rPr>
          <w:rFonts w:asciiTheme="minorHAnsi" w:hAnsiTheme="minorHAnsi" w:cs="Arial"/>
          <w:sz w:val="28"/>
          <w:szCs w:val="28"/>
        </w:rPr>
        <w:t>, porque la Sala considera que l</w:t>
      </w:r>
      <w:r w:rsidR="00FC0705" w:rsidRPr="00FC0705">
        <w:rPr>
          <w:rFonts w:asciiTheme="minorHAnsi" w:hAnsiTheme="minorHAnsi" w:cs="Arial"/>
          <w:sz w:val="28"/>
          <w:szCs w:val="28"/>
        </w:rPr>
        <w:t xml:space="preserve">a facultad de interpretación de la demanda de </w:t>
      </w:r>
      <w:r w:rsidR="00007F80">
        <w:rPr>
          <w:rFonts w:asciiTheme="minorHAnsi" w:hAnsiTheme="minorHAnsi" w:cs="Arial"/>
          <w:sz w:val="28"/>
          <w:szCs w:val="28"/>
        </w:rPr>
        <w:t xml:space="preserve">la </w:t>
      </w:r>
      <w:r w:rsidR="00FC0705" w:rsidRPr="00FC0705">
        <w:rPr>
          <w:rFonts w:asciiTheme="minorHAnsi" w:hAnsiTheme="minorHAnsi" w:cs="Arial"/>
          <w:sz w:val="28"/>
          <w:szCs w:val="28"/>
        </w:rPr>
        <w:t>que goza el juez de lo contencioso administrativo</w:t>
      </w:r>
      <w:r w:rsidR="009C335A">
        <w:rPr>
          <w:rFonts w:asciiTheme="minorHAnsi" w:hAnsiTheme="minorHAnsi" w:cs="Arial"/>
          <w:sz w:val="28"/>
          <w:szCs w:val="28"/>
        </w:rPr>
        <w:t xml:space="preserve">, pese  a lo </w:t>
      </w:r>
      <w:r w:rsidR="004C6200">
        <w:rPr>
          <w:rFonts w:asciiTheme="minorHAnsi" w:hAnsiTheme="minorHAnsi" w:cs="Arial"/>
          <w:sz w:val="28"/>
          <w:szCs w:val="28"/>
        </w:rPr>
        <w:t>ininteligible</w:t>
      </w:r>
      <w:r w:rsidR="009C335A">
        <w:rPr>
          <w:rFonts w:asciiTheme="minorHAnsi" w:hAnsiTheme="minorHAnsi" w:cs="Arial"/>
          <w:sz w:val="28"/>
          <w:szCs w:val="28"/>
        </w:rPr>
        <w:t xml:space="preserve"> de la</w:t>
      </w:r>
      <w:r w:rsidR="004C6200">
        <w:rPr>
          <w:rFonts w:asciiTheme="minorHAnsi" w:hAnsiTheme="minorHAnsi" w:cs="Arial"/>
          <w:sz w:val="28"/>
          <w:szCs w:val="28"/>
        </w:rPr>
        <w:t xml:space="preserve"> misma, </w:t>
      </w:r>
      <w:r w:rsidR="009C335A">
        <w:rPr>
          <w:rFonts w:asciiTheme="minorHAnsi" w:hAnsiTheme="minorHAnsi" w:cs="Arial"/>
          <w:sz w:val="28"/>
          <w:szCs w:val="28"/>
        </w:rPr>
        <w:t xml:space="preserve"> </w:t>
      </w:r>
      <w:r w:rsidR="00FC0705" w:rsidRPr="00FC0705">
        <w:rPr>
          <w:rFonts w:asciiTheme="minorHAnsi" w:hAnsiTheme="minorHAnsi" w:cs="Arial"/>
          <w:sz w:val="28"/>
          <w:szCs w:val="28"/>
        </w:rPr>
        <w:t xml:space="preserve"> le </w:t>
      </w:r>
      <w:r w:rsidR="00F2435C">
        <w:rPr>
          <w:rFonts w:asciiTheme="minorHAnsi" w:hAnsiTheme="minorHAnsi" w:cs="Arial"/>
          <w:sz w:val="28"/>
          <w:szCs w:val="28"/>
        </w:rPr>
        <w:t xml:space="preserve">hubieran permitido </w:t>
      </w:r>
      <w:r w:rsidR="00EC054D">
        <w:rPr>
          <w:rFonts w:asciiTheme="minorHAnsi" w:hAnsiTheme="minorHAnsi" w:cs="Arial"/>
          <w:sz w:val="28"/>
          <w:szCs w:val="28"/>
        </w:rPr>
        <w:t>comprender e</w:t>
      </w:r>
      <w:r w:rsidR="00FC0705" w:rsidRPr="00FC0705">
        <w:rPr>
          <w:rFonts w:asciiTheme="minorHAnsi" w:hAnsiTheme="minorHAnsi" w:cs="Arial"/>
          <w:sz w:val="28"/>
          <w:szCs w:val="28"/>
        </w:rPr>
        <w:t xml:space="preserve">l libelo en el sentido de que </w:t>
      </w:r>
      <w:r w:rsidR="00F2435C">
        <w:rPr>
          <w:rFonts w:asciiTheme="minorHAnsi" w:hAnsiTheme="minorHAnsi" w:cs="Arial"/>
          <w:sz w:val="28"/>
          <w:szCs w:val="28"/>
        </w:rPr>
        <w:t xml:space="preserve">los demandantes, en calidad de </w:t>
      </w:r>
      <w:r w:rsidR="00E25E50">
        <w:rPr>
          <w:rFonts w:asciiTheme="minorHAnsi" w:hAnsiTheme="minorHAnsi" w:cs="Arial"/>
          <w:sz w:val="28"/>
          <w:szCs w:val="28"/>
        </w:rPr>
        <w:t xml:space="preserve">compañera permanente </w:t>
      </w:r>
      <w:r w:rsidR="00F2435C">
        <w:rPr>
          <w:rFonts w:asciiTheme="minorHAnsi" w:hAnsiTheme="minorHAnsi" w:cs="Arial"/>
          <w:sz w:val="28"/>
          <w:szCs w:val="28"/>
        </w:rPr>
        <w:t xml:space="preserve">e hijo de </w:t>
      </w:r>
      <w:r w:rsidR="00EC054D">
        <w:rPr>
          <w:rFonts w:asciiTheme="minorHAnsi" w:hAnsiTheme="minorHAnsi" w:cs="Arial"/>
          <w:sz w:val="28"/>
          <w:szCs w:val="28"/>
        </w:rPr>
        <w:t>Albeiro Dimas Barragán Gómez</w:t>
      </w:r>
      <w:r w:rsidR="00F2435C">
        <w:rPr>
          <w:rFonts w:asciiTheme="minorHAnsi" w:hAnsiTheme="minorHAnsi" w:cs="Arial"/>
          <w:sz w:val="28"/>
          <w:szCs w:val="28"/>
        </w:rPr>
        <w:t>, reclaman los perjuicios morales y materiales que sufrieron como su familia</w:t>
      </w:r>
      <w:r w:rsidR="00EC054D">
        <w:rPr>
          <w:rFonts w:asciiTheme="minorHAnsi" w:hAnsiTheme="minorHAnsi" w:cs="Arial"/>
          <w:sz w:val="28"/>
          <w:szCs w:val="28"/>
        </w:rPr>
        <w:t>,</w:t>
      </w:r>
      <w:r w:rsidR="00F2435C">
        <w:rPr>
          <w:rFonts w:asciiTheme="minorHAnsi" w:hAnsiTheme="minorHAnsi" w:cs="Arial"/>
          <w:sz w:val="28"/>
          <w:szCs w:val="28"/>
        </w:rPr>
        <w:t xml:space="preserve"> como consecuencia del proceso penal al que él se vio avocado, que finalmente culminó con sentencia absolutoria, teniendo en cuenta que se reclama a través del medio de control de reparación directa </w:t>
      </w:r>
      <w:r w:rsidR="001C1E8E">
        <w:rPr>
          <w:rFonts w:asciiTheme="minorHAnsi" w:hAnsiTheme="minorHAnsi" w:cs="Arial"/>
          <w:sz w:val="28"/>
          <w:szCs w:val="28"/>
        </w:rPr>
        <w:t xml:space="preserve">que implica el </w:t>
      </w:r>
      <w:r w:rsidR="00FC0705" w:rsidRPr="00FC0705">
        <w:rPr>
          <w:rFonts w:asciiTheme="minorHAnsi" w:hAnsiTheme="minorHAnsi" w:cs="Arial"/>
          <w:sz w:val="28"/>
          <w:szCs w:val="28"/>
        </w:rPr>
        <w:t>presunt</w:t>
      </w:r>
      <w:r w:rsidR="00E25E50">
        <w:rPr>
          <w:rFonts w:asciiTheme="minorHAnsi" w:hAnsiTheme="minorHAnsi" w:cs="Arial"/>
          <w:sz w:val="28"/>
          <w:szCs w:val="28"/>
        </w:rPr>
        <w:t xml:space="preserve">o daño antijurídico causado </w:t>
      </w:r>
      <w:r w:rsidR="00FC0705" w:rsidRPr="00FC0705">
        <w:rPr>
          <w:rFonts w:asciiTheme="minorHAnsi" w:hAnsiTheme="minorHAnsi" w:cs="Arial"/>
          <w:sz w:val="28"/>
          <w:szCs w:val="28"/>
        </w:rPr>
        <w:t xml:space="preserve">y como en </w:t>
      </w:r>
      <w:r w:rsidR="00DC4AA0">
        <w:rPr>
          <w:rFonts w:asciiTheme="minorHAnsi" w:hAnsiTheme="minorHAnsi" w:cs="Arial"/>
          <w:sz w:val="28"/>
          <w:szCs w:val="28"/>
        </w:rPr>
        <w:t>é</w:t>
      </w:r>
      <w:r w:rsidR="00FC0705" w:rsidRPr="00FC0705">
        <w:rPr>
          <w:rFonts w:asciiTheme="minorHAnsi" w:hAnsiTheme="minorHAnsi" w:cs="Arial"/>
          <w:sz w:val="28"/>
          <w:szCs w:val="28"/>
        </w:rPr>
        <w:t xml:space="preserve">stos casos </w:t>
      </w:r>
      <w:r w:rsidR="00F2435C">
        <w:rPr>
          <w:rFonts w:asciiTheme="minorHAnsi" w:hAnsiTheme="minorHAnsi" w:cs="Arial"/>
          <w:sz w:val="28"/>
          <w:szCs w:val="28"/>
        </w:rPr>
        <w:t xml:space="preserve">no </w:t>
      </w:r>
      <w:r w:rsidR="00FC0705" w:rsidRPr="00FC0705">
        <w:rPr>
          <w:rFonts w:asciiTheme="minorHAnsi" w:hAnsiTheme="minorHAnsi" w:cs="Arial"/>
          <w:sz w:val="28"/>
          <w:szCs w:val="28"/>
        </w:rPr>
        <w:t xml:space="preserve">sólo el afectado está legitimado para </w:t>
      </w:r>
      <w:r w:rsidR="00F2435C">
        <w:rPr>
          <w:rFonts w:asciiTheme="minorHAnsi" w:hAnsiTheme="minorHAnsi" w:cs="Arial"/>
          <w:sz w:val="28"/>
          <w:szCs w:val="28"/>
        </w:rPr>
        <w:t>reclamar la indemnización</w:t>
      </w:r>
      <w:r w:rsidR="00FC0705" w:rsidRPr="00FC0705">
        <w:rPr>
          <w:rFonts w:asciiTheme="minorHAnsi" w:hAnsiTheme="minorHAnsi" w:cs="Arial"/>
          <w:sz w:val="28"/>
          <w:szCs w:val="28"/>
        </w:rPr>
        <w:t xml:space="preserve">, resulta </w:t>
      </w:r>
      <w:r w:rsidR="00F2435C">
        <w:rPr>
          <w:rFonts w:asciiTheme="minorHAnsi" w:hAnsiTheme="minorHAnsi" w:cs="Arial"/>
          <w:sz w:val="28"/>
          <w:szCs w:val="28"/>
        </w:rPr>
        <w:t xml:space="preserve">sensato </w:t>
      </w:r>
      <w:r w:rsidR="00DC4AA0">
        <w:rPr>
          <w:rFonts w:asciiTheme="minorHAnsi" w:hAnsiTheme="minorHAnsi" w:cs="Arial"/>
          <w:sz w:val="28"/>
          <w:szCs w:val="28"/>
        </w:rPr>
        <w:t xml:space="preserve">concluir que la reclamación se presenta </w:t>
      </w:r>
      <w:r w:rsidR="00FC0705" w:rsidRPr="00FC0705">
        <w:rPr>
          <w:rFonts w:asciiTheme="minorHAnsi" w:hAnsiTheme="minorHAnsi" w:cs="Arial"/>
          <w:sz w:val="28"/>
          <w:szCs w:val="28"/>
        </w:rPr>
        <w:t>en tanto</w:t>
      </w:r>
      <w:r w:rsidR="00E25E50">
        <w:rPr>
          <w:rFonts w:asciiTheme="minorHAnsi" w:hAnsiTheme="minorHAnsi" w:cs="Arial"/>
          <w:sz w:val="28"/>
          <w:szCs w:val="28"/>
        </w:rPr>
        <w:t xml:space="preserve"> los hechos </w:t>
      </w:r>
      <w:r w:rsidR="00FC0705" w:rsidRPr="00FC0705">
        <w:rPr>
          <w:rFonts w:asciiTheme="minorHAnsi" w:hAnsiTheme="minorHAnsi" w:cs="Arial"/>
          <w:sz w:val="28"/>
          <w:szCs w:val="28"/>
        </w:rPr>
        <w:t>afectaron a l</w:t>
      </w:r>
      <w:r w:rsidR="00F2435C">
        <w:rPr>
          <w:rFonts w:asciiTheme="minorHAnsi" w:hAnsiTheme="minorHAnsi" w:cs="Arial"/>
          <w:sz w:val="28"/>
          <w:szCs w:val="28"/>
        </w:rPr>
        <w:t>os</w:t>
      </w:r>
      <w:r w:rsidR="00FC0705" w:rsidRPr="00FC0705">
        <w:rPr>
          <w:rFonts w:asciiTheme="minorHAnsi" w:hAnsiTheme="minorHAnsi" w:cs="Arial"/>
          <w:sz w:val="28"/>
          <w:szCs w:val="28"/>
        </w:rPr>
        <w:t xml:space="preserve"> demandante</w:t>
      </w:r>
      <w:r w:rsidR="00F2435C">
        <w:rPr>
          <w:rFonts w:asciiTheme="minorHAnsi" w:hAnsiTheme="minorHAnsi" w:cs="Arial"/>
          <w:sz w:val="28"/>
          <w:szCs w:val="28"/>
        </w:rPr>
        <w:t>s</w:t>
      </w:r>
      <w:r w:rsidR="00FC0705" w:rsidRPr="00FC0705">
        <w:rPr>
          <w:rFonts w:asciiTheme="minorHAnsi" w:hAnsiTheme="minorHAnsi" w:cs="Arial"/>
          <w:sz w:val="28"/>
          <w:szCs w:val="28"/>
        </w:rPr>
        <w:t>.</w:t>
      </w:r>
    </w:p>
    <w:p w:rsidR="00A24AF7" w:rsidRDefault="00A24AF7" w:rsidP="00FC0705">
      <w:pPr>
        <w:pStyle w:val="Textoindependiente3"/>
        <w:spacing w:after="0"/>
        <w:ind w:firstLine="1134"/>
        <w:jc w:val="both"/>
        <w:rPr>
          <w:rFonts w:asciiTheme="minorHAnsi" w:hAnsiTheme="minorHAnsi" w:cs="Arial"/>
          <w:sz w:val="28"/>
          <w:szCs w:val="28"/>
        </w:rPr>
      </w:pPr>
    </w:p>
    <w:p w:rsidR="0016082C" w:rsidRDefault="0016082C" w:rsidP="0016082C">
      <w:pPr>
        <w:pStyle w:val="Textoindependiente3"/>
        <w:ind w:firstLine="1134"/>
        <w:jc w:val="both"/>
        <w:rPr>
          <w:rFonts w:asciiTheme="minorHAnsi" w:hAnsiTheme="minorHAnsi" w:cs="Arial"/>
          <w:sz w:val="28"/>
          <w:szCs w:val="28"/>
        </w:rPr>
      </w:pPr>
      <w:r w:rsidRPr="00FC0705">
        <w:rPr>
          <w:rFonts w:asciiTheme="minorHAnsi" w:hAnsiTheme="minorHAnsi" w:cs="Arial"/>
          <w:sz w:val="28"/>
          <w:szCs w:val="28"/>
        </w:rPr>
        <w:t xml:space="preserve">Así las cosas, </w:t>
      </w:r>
      <w:r>
        <w:rPr>
          <w:rFonts w:asciiTheme="minorHAnsi" w:hAnsiTheme="minorHAnsi" w:cs="Arial"/>
          <w:sz w:val="28"/>
          <w:szCs w:val="28"/>
        </w:rPr>
        <w:t xml:space="preserve">como </w:t>
      </w:r>
      <w:r w:rsidRPr="00FC0705">
        <w:rPr>
          <w:rFonts w:asciiTheme="minorHAnsi" w:hAnsiTheme="minorHAnsi" w:cs="Arial"/>
          <w:sz w:val="28"/>
          <w:szCs w:val="28"/>
        </w:rPr>
        <w:t xml:space="preserve">para la Sala se agotó el requisito de </w:t>
      </w:r>
      <w:proofErr w:type="spellStart"/>
      <w:r w:rsidRPr="00FC0705">
        <w:rPr>
          <w:rFonts w:asciiTheme="minorHAnsi" w:hAnsiTheme="minorHAnsi" w:cs="Arial"/>
          <w:sz w:val="28"/>
          <w:szCs w:val="28"/>
        </w:rPr>
        <w:t>procedibilidad</w:t>
      </w:r>
      <w:proofErr w:type="spellEnd"/>
      <w:r w:rsidRPr="00FC0705">
        <w:rPr>
          <w:rFonts w:asciiTheme="minorHAnsi" w:hAnsiTheme="minorHAnsi" w:cs="Arial"/>
          <w:sz w:val="28"/>
          <w:szCs w:val="28"/>
        </w:rPr>
        <w:t xml:space="preserve"> de la conciliación prejudicial en torno al conflicto determinado, </w:t>
      </w:r>
      <w:r>
        <w:rPr>
          <w:rFonts w:asciiTheme="minorHAnsi" w:hAnsiTheme="minorHAnsi" w:cs="Arial"/>
          <w:sz w:val="28"/>
          <w:szCs w:val="28"/>
        </w:rPr>
        <w:t>respecto del cual no ha operado el fenómeno de la caducidad, se estableció la legitimación en la causa y resultan entendibles los hechos y las omisiones q</w:t>
      </w:r>
      <w:r w:rsidR="008237E7">
        <w:rPr>
          <w:rFonts w:asciiTheme="minorHAnsi" w:hAnsiTheme="minorHAnsi" w:cs="Arial"/>
          <w:sz w:val="28"/>
          <w:szCs w:val="28"/>
        </w:rPr>
        <w:t xml:space="preserve">ue fundamentan las pretensiones.  No obstante, </w:t>
      </w:r>
      <w:r w:rsidRPr="00FC0705">
        <w:rPr>
          <w:rFonts w:asciiTheme="minorHAnsi" w:hAnsiTheme="minorHAnsi" w:cs="Arial"/>
          <w:sz w:val="28"/>
          <w:szCs w:val="28"/>
        </w:rPr>
        <w:t>es</w:t>
      </w:r>
      <w:r>
        <w:rPr>
          <w:rFonts w:asciiTheme="minorHAnsi" w:hAnsiTheme="minorHAnsi" w:cs="Arial"/>
          <w:sz w:val="28"/>
          <w:szCs w:val="28"/>
        </w:rPr>
        <w:t xml:space="preserve"> necesaria </w:t>
      </w:r>
      <w:r w:rsidRPr="00FC0705">
        <w:rPr>
          <w:rFonts w:asciiTheme="minorHAnsi" w:hAnsiTheme="minorHAnsi" w:cs="Arial"/>
          <w:sz w:val="28"/>
          <w:szCs w:val="28"/>
        </w:rPr>
        <w:t xml:space="preserve">la revocatoria del auto apelado y </w:t>
      </w:r>
      <w:r>
        <w:rPr>
          <w:rFonts w:asciiTheme="minorHAnsi" w:hAnsiTheme="minorHAnsi" w:cs="Arial"/>
          <w:sz w:val="28"/>
          <w:szCs w:val="28"/>
        </w:rPr>
        <w:t xml:space="preserve">la devolución de las diligencia </w:t>
      </w:r>
      <w:r w:rsidRPr="00FC0705">
        <w:rPr>
          <w:rFonts w:asciiTheme="minorHAnsi" w:hAnsiTheme="minorHAnsi" w:cs="Arial"/>
          <w:sz w:val="28"/>
          <w:szCs w:val="28"/>
        </w:rPr>
        <w:t>al A quo,</w:t>
      </w:r>
      <w:r>
        <w:rPr>
          <w:rFonts w:asciiTheme="minorHAnsi" w:hAnsiTheme="minorHAnsi" w:cs="Arial"/>
          <w:sz w:val="28"/>
          <w:szCs w:val="28"/>
        </w:rPr>
        <w:t xml:space="preserve"> para que una vez integrada la demanda con la subsanación que la hizo comprensible, </w:t>
      </w:r>
      <w:r w:rsidRPr="00FC0705">
        <w:rPr>
          <w:rFonts w:asciiTheme="minorHAnsi" w:hAnsiTheme="minorHAnsi" w:cs="Arial"/>
          <w:sz w:val="28"/>
          <w:szCs w:val="28"/>
        </w:rPr>
        <w:t xml:space="preserve">disponga lo </w:t>
      </w:r>
      <w:r>
        <w:rPr>
          <w:rFonts w:asciiTheme="minorHAnsi" w:hAnsiTheme="minorHAnsi" w:cs="Arial"/>
          <w:sz w:val="28"/>
          <w:szCs w:val="28"/>
        </w:rPr>
        <w:t xml:space="preserve">pertinente </w:t>
      </w:r>
      <w:r w:rsidRPr="00FC0705">
        <w:rPr>
          <w:rFonts w:asciiTheme="minorHAnsi" w:hAnsiTheme="minorHAnsi" w:cs="Arial"/>
          <w:sz w:val="28"/>
          <w:szCs w:val="28"/>
        </w:rPr>
        <w:t>sobre la admisión de la demanda, sin que sea posible di</w:t>
      </w:r>
      <w:r>
        <w:rPr>
          <w:rFonts w:asciiTheme="minorHAnsi" w:hAnsiTheme="minorHAnsi" w:cs="Arial"/>
          <w:sz w:val="28"/>
          <w:szCs w:val="28"/>
        </w:rPr>
        <w:t>scurrir nuevamente en torno a los mismos aspectos abordados.</w:t>
      </w:r>
    </w:p>
    <w:p w:rsidR="0016082C" w:rsidRDefault="0016082C" w:rsidP="001C1E8E">
      <w:pPr>
        <w:pStyle w:val="Textoindependiente3"/>
        <w:ind w:firstLine="1134"/>
        <w:jc w:val="both"/>
        <w:rPr>
          <w:rFonts w:asciiTheme="minorHAnsi" w:hAnsiTheme="minorHAnsi" w:cs="Arial"/>
          <w:sz w:val="28"/>
          <w:szCs w:val="28"/>
        </w:rPr>
      </w:pPr>
    </w:p>
    <w:p w:rsidR="0002040E" w:rsidRPr="001C1E8E" w:rsidRDefault="0002040E" w:rsidP="00D70473">
      <w:pPr>
        <w:pStyle w:val="Textoindependiente3"/>
        <w:ind w:firstLine="1134"/>
        <w:jc w:val="both"/>
        <w:rPr>
          <w:rFonts w:asciiTheme="minorHAnsi" w:hAnsiTheme="minorHAnsi" w:cstheme="minorHAnsi"/>
          <w:sz w:val="28"/>
          <w:szCs w:val="28"/>
        </w:rPr>
      </w:pPr>
      <w:r w:rsidRPr="001C1E8E">
        <w:rPr>
          <w:rFonts w:asciiTheme="minorHAnsi" w:hAnsiTheme="minorHAnsi" w:cstheme="minorHAnsi"/>
          <w:sz w:val="28"/>
          <w:szCs w:val="28"/>
        </w:rPr>
        <w:t xml:space="preserve">No obstante, como la Sala observa que en estricto rigor procesal, el escrito introductorio no posee la claridad deseada, pese a la oportunidad otorgada por el a-quo a la parte demandante para perfeccionarla, </w:t>
      </w:r>
      <w:r w:rsidRPr="001C1E8E">
        <w:rPr>
          <w:rFonts w:asciiTheme="minorHAnsi" w:hAnsiTheme="minorHAnsi" w:cstheme="minorHAnsi"/>
          <w:sz w:val="28"/>
          <w:szCs w:val="28"/>
          <w:lang w:val="es-MX"/>
        </w:rPr>
        <w:t xml:space="preserve">por considerarlo conveniente para la conducción del proceso y con el objeto de facilitar el ejercicio </w:t>
      </w:r>
      <w:r w:rsidRPr="001C1E8E">
        <w:rPr>
          <w:rFonts w:asciiTheme="minorHAnsi" w:hAnsiTheme="minorHAnsi" w:cstheme="minorHAnsi"/>
          <w:sz w:val="28"/>
          <w:szCs w:val="28"/>
          <w:lang w:val="es-MX"/>
        </w:rPr>
        <w:lastRenderedPageBreak/>
        <w:t>del litigio entre las partes</w:t>
      </w:r>
      <w:r w:rsidR="001C1E8E">
        <w:rPr>
          <w:rFonts w:asciiTheme="minorHAnsi" w:hAnsiTheme="minorHAnsi" w:cstheme="minorHAnsi"/>
          <w:sz w:val="28"/>
          <w:szCs w:val="28"/>
          <w:lang w:val="es-MX"/>
        </w:rPr>
        <w:t>, (contradictorio)</w:t>
      </w:r>
      <w:r w:rsidRPr="001C1E8E">
        <w:rPr>
          <w:rFonts w:asciiTheme="minorHAnsi" w:hAnsiTheme="minorHAnsi" w:cstheme="minorHAnsi"/>
          <w:sz w:val="28"/>
          <w:szCs w:val="28"/>
          <w:lang w:val="es-MX"/>
        </w:rPr>
        <w:t xml:space="preserve">; acorde con el </w:t>
      </w:r>
      <w:r w:rsidR="0073662D" w:rsidRPr="001C1E8E">
        <w:rPr>
          <w:rFonts w:asciiTheme="minorHAnsi" w:hAnsiTheme="minorHAnsi" w:cstheme="minorHAnsi"/>
          <w:sz w:val="28"/>
          <w:szCs w:val="28"/>
          <w:lang w:val="es-MX"/>
        </w:rPr>
        <w:t>i</w:t>
      </w:r>
      <w:r w:rsidRPr="001C1E8E">
        <w:rPr>
          <w:rFonts w:asciiTheme="minorHAnsi" w:hAnsiTheme="minorHAnsi" w:cstheme="minorHAnsi"/>
          <w:sz w:val="28"/>
          <w:szCs w:val="28"/>
          <w:lang w:val="es-MX"/>
        </w:rPr>
        <w:t xml:space="preserve">nciso </w:t>
      </w:r>
      <w:r w:rsidR="0073662D" w:rsidRPr="001C1E8E">
        <w:rPr>
          <w:rFonts w:asciiTheme="minorHAnsi" w:hAnsiTheme="minorHAnsi" w:cstheme="minorHAnsi"/>
          <w:sz w:val="28"/>
          <w:szCs w:val="28"/>
          <w:lang w:val="es-MX"/>
        </w:rPr>
        <w:t xml:space="preserve">primero </w:t>
      </w:r>
      <w:r w:rsidRPr="001C1E8E">
        <w:rPr>
          <w:rFonts w:asciiTheme="minorHAnsi" w:hAnsiTheme="minorHAnsi" w:cstheme="minorHAnsi"/>
          <w:sz w:val="28"/>
          <w:szCs w:val="28"/>
          <w:lang w:val="es-MX"/>
        </w:rPr>
        <w:t xml:space="preserve">del artículo </w:t>
      </w:r>
      <w:r w:rsidR="0073662D" w:rsidRPr="001C1E8E">
        <w:rPr>
          <w:rFonts w:asciiTheme="minorHAnsi" w:hAnsiTheme="minorHAnsi" w:cstheme="minorHAnsi"/>
          <w:sz w:val="28"/>
          <w:szCs w:val="28"/>
          <w:lang w:val="es-MX"/>
        </w:rPr>
        <w:t>93</w:t>
      </w:r>
      <w:r w:rsidRPr="001C1E8E">
        <w:rPr>
          <w:rFonts w:asciiTheme="minorHAnsi" w:hAnsiTheme="minorHAnsi" w:cstheme="minorHAnsi"/>
          <w:sz w:val="28"/>
          <w:szCs w:val="28"/>
          <w:lang w:val="es-MX"/>
        </w:rPr>
        <w:t xml:space="preserve"> del C.</w:t>
      </w:r>
      <w:r w:rsidR="0073662D" w:rsidRPr="001C1E8E">
        <w:rPr>
          <w:rFonts w:asciiTheme="minorHAnsi" w:hAnsiTheme="minorHAnsi" w:cstheme="minorHAnsi"/>
          <w:sz w:val="28"/>
          <w:szCs w:val="28"/>
          <w:lang w:val="es-MX"/>
        </w:rPr>
        <w:t>G.</w:t>
      </w:r>
      <w:r w:rsidRPr="001C1E8E">
        <w:rPr>
          <w:rFonts w:asciiTheme="minorHAnsi" w:hAnsiTheme="minorHAnsi" w:cstheme="minorHAnsi"/>
          <w:sz w:val="28"/>
          <w:szCs w:val="28"/>
          <w:lang w:val="es-MX"/>
        </w:rPr>
        <w:t>P.</w:t>
      </w:r>
      <w:r w:rsidR="00E91277" w:rsidRPr="001C1E8E">
        <w:rPr>
          <w:rFonts w:asciiTheme="minorHAnsi" w:hAnsiTheme="minorHAnsi" w:cstheme="minorHAnsi"/>
          <w:sz w:val="28"/>
          <w:szCs w:val="28"/>
          <w:lang w:val="es-MX"/>
        </w:rPr>
        <w:t xml:space="preserve"> y el último inciso del artículo 173 del CPACA, se dispone concede</w:t>
      </w:r>
      <w:r w:rsidR="001C1E8E">
        <w:rPr>
          <w:rFonts w:asciiTheme="minorHAnsi" w:hAnsiTheme="minorHAnsi" w:cstheme="minorHAnsi"/>
          <w:sz w:val="28"/>
          <w:szCs w:val="28"/>
          <w:lang w:val="es-MX"/>
        </w:rPr>
        <w:t>r</w:t>
      </w:r>
      <w:r w:rsidR="00E91277" w:rsidRPr="001C1E8E">
        <w:rPr>
          <w:rFonts w:asciiTheme="minorHAnsi" w:hAnsiTheme="minorHAnsi" w:cstheme="minorHAnsi"/>
          <w:sz w:val="28"/>
          <w:szCs w:val="28"/>
          <w:lang w:val="es-MX"/>
        </w:rPr>
        <w:t xml:space="preserve"> a la parte demandante el término de tres (3) días para que integre debidamente en un solo escrito </w:t>
      </w:r>
      <w:r w:rsidR="00DC3A2E" w:rsidRPr="001C1E8E">
        <w:rPr>
          <w:rFonts w:asciiTheme="minorHAnsi" w:hAnsiTheme="minorHAnsi" w:cstheme="minorHAnsi"/>
          <w:sz w:val="28"/>
          <w:szCs w:val="28"/>
          <w:lang w:val="es-MX"/>
        </w:rPr>
        <w:t>el libelo inic</w:t>
      </w:r>
      <w:r w:rsidR="00E91277" w:rsidRPr="001C1E8E">
        <w:rPr>
          <w:rFonts w:asciiTheme="minorHAnsi" w:hAnsiTheme="minorHAnsi" w:cstheme="minorHAnsi"/>
          <w:sz w:val="28"/>
          <w:szCs w:val="28"/>
          <w:lang w:val="es-MX"/>
        </w:rPr>
        <w:t>ial y las aclaraciones efectuadas en su subsanaci</w:t>
      </w:r>
      <w:r w:rsidR="00DC3A2E" w:rsidRPr="001C1E8E">
        <w:rPr>
          <w:rFonts w:asciiTheme="minorHAnsi" w:hAnsiTheme="minorHAnsi" w:cstheme="minorHAnsi"/>
          <w:sz w:val="28"/>
          <w:szCs w:val="28"/>
          <w:lang w:val="es-MX"/>
        </w:rPr>
        <w:t>ón</w:t>
      </w:r>
      <w:r w:rsidR="00E91277" w:rsidRPr="001C1E8E">
        <w:rPr>
          <w:rFonts w:asciiTheme="minorHAnsi" w:hAnsiTheme="minorHAnsi" w:cstheme="minorHAnsi"/>
          <w:sz w:val="28"/>
          <w:szCs w:val="28"/>
          <w:lang w:val="es-MX"/>
        </w:rPr>
        <w:t>, pues sobre ellas es que se edifica la d</w:t>
      </w:r>
      <w:r w:rsidR="00DC3A2E" w:rsidRPr="001C1E8E">
        <w:rPr>
          <w:rFonts w:asciiTheme="minorHAnsi" w:hAnsiTheme="minorHAnsi" w:cstheme="minorHAnsi"/>
          <w:sz w:val="28"/>
          <w:szCs w:val="28"/>
          <w:lang w:val="es-MX"/>
        </w:rPr>
        <w:t>emanda en forma</w:t>
      </w:r>
      <w:r w:rsidR="008A3807" w:rsidRPr="001C1E8E">
        <w:rPr>
          <w:rFonts w:asciiTheme="minorHAnsi" w:hAnsiTheme="minorHAnsi" w:cstheme="minorHAnsi"/>
          <w:sz w:val="28"/>
          <w:szCs w:val="28"/>
          <w:lang w:val="es-MX"/>
        </w:rPr>
        <w:t>.</w:t>
      </w:r>
      <w:r w:rsidR="008A3807" w:rsidRPr="001C1E8E">
        <w:rPr>
          <w:rFonts w:asciiTheme="minorHAnsi" w:hAnsiTheme="minorHAnsi" w:cstheme="minorHAnsi"/>
          <w:sz w:val="28"/>
          <w:szCs w:val="28"/>
        </w:rPr>
        <w:t xml:space="preserve"> </w:t>
      </w:r>
    </w:p>
    <w:p w:rsidR="0002040E" w:rsidRPr="001C1E8E" w:rsidRDefault="0002040E" w:rsidP="00D70473">
      <w:pPr>
        <w:pStyle w:val="Textoindependiente3"/>
        <w:ind w:firstLine="1134"/>
        <w:jc w:val="both"/>
        <w:rPr>
          <w:rFonts w:asciiTheme="minorHAnsi" w:hAnsiTheme="minorHAnsi" w:cstheme="minorHAnsi"/>
          <w:sz w:val="28"/>
          <w:szCs w:val="28"/>
        </w:rPr>
      </w:pPr>
    </w:p>
    <w:p w:rsidR="00972251" w:rsidRPr="00E975B4" w:rsidRDefault="00972251" w:rsidP="00885241">
      <w:pPr>
        <w:widowControl w:val="0"/>
        <w:ind w:firstLine="1134"/>
        <w:jc w:val="both"/>
        <w:rPr>
          <w:rFonts w:asciiTheme="minorHAnsi" w:hAnsiTheme="minorHAnsi" w:cs="Comic Sans MS"/>
          <w:iCs/>
          <w:sz w:val="28"/>
          <w:szCs w:val="28"/>
        </w:rPr>
      </w:pPr>
      <w:r w:rsidRPr="00E975B4">
        <w:rPr>
          <w:rFonts w:asciiTheme="minorHAnsi" w:hAnsiTheme="minorHAnsi" w:cs="Comic Sans MS"/>
          <w:iCs/>
          <w:sz w:val="28"/>
          <w:szCs w:val="28"/>
        </w:rPr>
        <w:t>En mérito de lo expuesto, el Tribunal Administrativo del Meta,</w:t>
      </w:r>
    </w:p>
    <w:p w:rsidR="00972251" w:rsidRDefault="00972251" w:rsidP="00885241">
      <w:pPr>
        <w:widowControl w:val="0"/>
        <w:ind w:firstLine="1134"/>
        <w:jc w:val="both"/>
        <w:rPr>
          <w:rFonts w:asciiTheme="minorHAnsi" w:hAnsiTheme="minorHAnsi" w:cs="Comic Sans MS"/>
          <w:iCs/>
          <w:sz w:val="28"/>
          <w:szCs w:val="28"/>
          <w:lang w:val="es-CO"/>
        </w:rPr>
      </w:pPr>
      <w:r w:rsidRPr="00E975B4">
        <w:rPr>
          <w:rFonts w:asciiTheme="minorHAnsi" w:hAnsiTheme="minorHAnsi" w:cs="Comic Sans MS"/>
          <w:iCs/>
          <w:sz w:val="28"/>
          <w:szCs w:val="28"/>
          <w:lang w:val="es-CO"/>
        </w:rPr>
        <w:t xml:space="preserve"> </w:t>
      </w:r>
    </w:p>
    <w:p w:rsidR="00E76D00" w:rsidRPr="00E975B4" w:rsidRDefault="00E76D00" w:rsidP="00885241">
      <w:pPr>
        <w:widowControl w:val="0"/>
        <w:ind w:firstLine="1134"/>
        <w:jc w:val="both"/>
        <w:rPr>
          <w:rFonts w:asciiTheme="minorHAnsi" w:hAnsiTheme="minorHAnsi" w:cs="Comic Sans MS"/>
          <w:iCs/>
          <w:sz w:val="28"/>
          <w:szCs w:val="28"/>
          <w:lang w:val="es-CO"/>
        </w:rPr>
      </w:pPr>
    </w:p>
    <w:p w:rsidR="00972251" w:rsidRPr="00E975B4" w:rsidRDefault="00972251" w:rsidP="00885241">
      <w:pPr>
        <w:widowControl w:val="0"/>
        <w:ind w:firstLine="1134"/>
        <w:jc w:val="both"/>
        <w:rPr>
          <w:rFonts w:asciiTheme="minorHAnsi" w:hAnsiTheme="minorHAnsi" w:cs="Comic Sans MS"/>
          <w:iCs/>
          <w:sz w:val="28"/>
          <w:szCs w:val="28"/>
          <w:lang w:val="es-CO"/>
        </w:rPr>
      </w:pPr>
      <w:r w:rsidRPr="00E975B4">
        <w:rPr>
          <w:rFonts w:asciiTheme="minorHAnsi" w:hAnsiTheme="minorHAnsi" w:cs="Comic Sans MS"/>
          <w:iCs/>
          <w:sz w:val="28"/>
          <w:szCs w:val="28"/>
          <w:lang w:val="es-CO"/>
        </w:rPr>
        <w:t>R E S U E L V E:</w:t>
      </w:r>
    </w:p>
    <w:p w:rsidR="00972251" w:rsidRDefault="00972251" w:rsidP="00885241">
      <w:pPr>
        <w:widowControl w:val="0"/>
        <w:ind w:firstLine="1134"/>
        <w:jc w:val="both"/>
        <w:rPr>
          <w:rFonts w:asciiTheme="minorHAnsi" w:hAnsiTheme="minorHAnsi" w:cs="Comic Sans MS"/>
          <w:iCs/>
          <w:sz w:val="28"/>
          <w:szCs w:val="28"/>
          <w:lang w:val="es-CO"/>
        </w:rPr>
      </w:pPr>
    </w:p>
    <w:p w:rsidR="00477658" w:rsidRDefault="00477658" w:rsidP="00885241">
      <w:pPr>
        <w:ind w:firstLine="1134"/>
        <w:jc w:val="both"/>
        <w:rPr>
          <w:rFonts w:asciiTheme="minorHAnsi" w:hAnsiTheme="minorHAnsi" w:cs="Comic Sans MS"/>
          <w:iCs/>
          <w:sz w:val="28"/>
          <w:szCs w:val="28"/>
          <w:lang w:val="es-CO"/>
        </w:rPr>
      </w:pPr>
    </w:p>
    <w:p w:rsidR="00972251" w:rsidRPr="00E975B4" w:rsidRDefault="00972251" w:rsidP="00885241">
      <w:pPr>
        <w:ind w:firstLine="1134"/>
        <w:jc w:val="both"/>
        <w:rPr>
          <w:rFonts w:asciiTheme="minorHAnsi" w:hAnsiTheme="minorHAnsi" w:cs="Arial"/>
          <w:sz w:val="28"/>
          <w:szCs w:val="28"/>
        </w:rPr>
      </w:pPr>
      <w:r w:rsidRPr="00E975B4">
        <w:rPr>
          <w:rFonts w:asciiTheme="minorHAnsi" w:hAnsiTheme="minorHAnsi" w:cs="Comic Sans MS"/>
          <w:iCs/>
          <w:sz w:val="28"/>
          <w:szCs w:val="28"/>
          <w:lang w:val="es-CO"/>
        </w:rPr>
        <w:t xml:space="preserve">PRIMERO: </w:t>
      </w:r>
      <w:r w:rsidR="00B423C6">
        <w:rPr>
          <w:rFonts w:asciiTheme="minorHAnsi" w:hAnsiTheme="minorHAnsi" w:cs="Arial"/>
          <w:sz w:val="28"/>
          <w:szCs w:val="28"/>
          <w:lang w:val="es-CO"/>
        </w:rPr>
        <w:t>REVOCAR</w:t>
      </w:r>
      <w:r w:rsidR="004C6200">
        <w:rPr>
          <w:rFonts w:asciiTheme="minorHAnsi" w:hAnsiTheme="minorHAnsi" w:cs="Arial"/>
          <w:sz w:val="28"/>
          <w:szCs w:val="28"/>
          <w:lang w:val="es-CO"/>
        </w:rPr>
        <w:t xml:space="preserve"> </w:t>
      </w:r>
      <w:r w:rsidRPr="00E975B4">
        <w:rPr>
          <w:rFonts w:asciiTheme="minorHAnsi" w:hAnsiTheme="minorHAnsi" w:cs="Arial"/>
          <w:sz w:val="28"/>
          <w:szCs w:val="28"/>
        </w:rPr>
        <w:t>el auto proferido por el Juzgado Quinto Admi</w:t>
      </w:r>
      <w:r w:rsidR="00B423C6">
        <w:rPr>
          <w:rFonts w:asciiTheme="minorHAnsi" w:hAnsiTheme="minorHAnsi" w:cs="Arial"/>
          <w:sz w:val="28"/>
          <w:szCs w:val="28"/>
        </w:rPr>
        <w:t xml:space="preserve">nistrativo de Villavicencio el 17 de julio </w:t>
      </w:r>
      <w:r w:rsidRPr="00E975B4">
        <w:rPr>
          <w:rFonts w:asciiTheme="minorHAnsi" w:hAnsiTheme="minorHAnsi" w:cs="Arial"/>
          <w:sz w:val="28"/>
          <w:szCs w:val="28"/>
        </w:rPr>
        <w:t xml:space="preserve">de 2013, </w:t>
      </w:r>
      <w:r w:rsidRPr="00E975B4">
        <w:rPr>
          <w:rFonts w:asciiTheme="minorHAnsi" w:hAnsiTheme="minorHAnsi"/>
          <w:sz w:val="28"/>
          <w:szCs w:val="28"/>
        </w:rPr>
        <w:t xml:space="preserve">mediante el cual se rechazó la demanda por no haber sido subsanada conforme a las indicaciones del auto </w:t>
      </w:r>
      <w:proofErr w:type="spellStart"/>
      <w:r w:rsidRPr="00E975B4">
        <w:rPr>
          <w:rFonts w:asciiTheme="minorHAnsi" w:hAnsiTheme="minorHAnsi"/>
          <w:sz w:val="28"/>
          <w:szCs w:val="28"/>
        </w:rPr>
        <w:t>inadmisorio</w:t>
      </w:r>
      <w:proofErr w:type="spellEnd"/>
      <w:r w:rsidRPr="00E975B4">
        <w:rPr>
          <w:rFonts w:asciiTheme="minorHAnsi" w:hAnsiTheme="minorHAnsi"/>
          <w:sz w:val="28"/>
          <w:szCs w:val="28"/>
        </w:rPr>
        <w:t xml:space="preserve"> de la misma</w:t>
      </w:r>
      <w:r w:rsidRPr="00E975B4">
        <w:rPr>
          <w:rFonts w:asciiTheme="minorHAnsi" w:hAnsiTheme="minorHAnsi" w:cs="Arial"/>
          <w:sz w:val="28"/>
          <w:szCs w:val="28"/>
        </w:rPr>
        <w:t xml:space="preserve">, </w:t>
      </w:r>
      <w:r w:rsidRPr="00E975B4">
        <w:rPr>
          <w:rFonts w:asciiTheme="minorHAnsi" w:hAnsiTheme="minorHAnsi"/>
          <w:sz w:val="28"/>
          <w:szCs w:val="28"/>
        </w:rPr>
        <w:t xml:space="preserve">por las razones expuestas en precedencia.  </w:t>
      </w:r>
    </w:p>
    <w:p w:rsidR="00972251" w:rsidRDefault="00972251" w:rsidP="00885241">
      <w:pPr>
        <w:ind w:firstLine="1134"/>
        <w:jc w:val="both"/>
        <w:rPr>
          <w:rFonts w:asciiTheme="minorHAnsi" w:hAnsiTheme="minorHAnsi"/>
          <w:sz w:val="28"/>
          <w:szCs w:val="28"/>
        </w:rPr>
      </w:pPr>
      <w:r w:rsidRPr="00E975B4">
        <w:rPr>
          <w:rFonts w:asciiTheme="minorHAnsi" w:hAnsiTheme="minorHAnsi"/>
          <w:sz w:val="28"/>
          <w:szCs w:val="28"/>
        </w:rPr>
        <w:t xml:space="preserve"> </w:t>
      </w:r>
    </w:p>
    <w:p w:rsidR="008A3807" w:rsidRPr="009261EE" w:rsidRDefault="00972251" w:rsidP="008A3807">
      <w:pPr>
        <w:pStyle w:val="Textoindependiente3"/>
        <w:ind w:firstLine="1134"/>
        <w:jc w:val="both"/>
        <w:rPr>
          <w:rFonts w:asciiTheme="minorHAnsi" w:hAnsiTheme="minorHAnsi" w:cstheme="minorHAnsi"/>
          <w:sz w:val="28"/>
          <w:szCs w:val="28"/>
        </w:rPr>
      </w:pPr>
      <w:r w:rsidRPr="009261EE">
        <w:rPr>
          <w:rFonts w:asciiTheme="minorHAnsi" w:hAnsiTheme="minorHAnsi" w:cstheme="minorHAnsi"/>
          <w:iCs/>
          <w:sz w:val="28"/>
          <w:szCs w:val="28"/>
          <w:lang w:val="es-CO"/>
        </w:rPr>
        <w:t xml:space="preserve">SEGUNDO: </w:t>
      </w:r>
      <w:r w:rsidR="001C1E8E">
        <w:rPr>
          <w:rFonts w:asciiTheme="minorHAnsi" w:hAnsiTheme="minorHAnsi" w:cstheme="minorHAnsi"/>
          <w:sz w:val="28"/>
          <w:szCs w:val="28"/>
          <w:lang w:val="es-MX"/>
        </w:rPr>
        <w:t>P</w:t>
      </w:r>
      <w:r w:rsidR="008A3807" w:rsidRPr="009261EE">
        <w:rPr>
          <w:rFonts w:asciiTheme="minorHAnsi" w:hAnsiTheme="minorHAnsi" w:cstheme="minorHAnsi"/>
          <w:sz w:val="28"/>
          <w:szCs w:val="28"/>
          <w:lang w:val="es-MX"/>
        </w:rPr>
        <w:t>or considerarlo conveniente para la conducción del proceso y con el objeto de facilitar el ejercicio del litigio entre las partes</w:t>
      </w:r>
      <w:r w:rsidR="005F50AF">
        <w:rPr>
          <w:rFonts w:asciiTheme="minorHAnsi" w:hAnsiTheme="minorHAnsi" w:cstheme="minorHAnsi"/>
          <w:sz w:val="28"/>
          <w:szCs w:val="28"/>
          <w:lang w:val="es-MX"/>
        </w:rPr>
        <w:t>, (contradictorio)</w:t>
      </w:r>
      <w:r w:rsidR="008A3807" w:rsidRPr="009261EE">
        <w:rPr>
          <w:rFonts w:asciiTheme="minorHAnsi" w:hAnsiTheme="minorHAnsi" w:cstheme="minorHAnsi"/>
          <w:sz w:val="28"/>
          <w:szCs w:val="28"/>
          <w:lang w:val="es-MX"/>
        </w:rPr>
        <w:t>; acorde con el inciso primero del artículo 93 del C.G.P. y el último inciso del artículo 173 del CPACA, se dispone concede a la parte demandante el término de tres (3) días para que integre debidamente en un solo escrito el libelo inicial y las aclaraciones efectuadas en su subsanación, pues sobre ellas es que se edifica la demanda en forma.</w:t>
      </w:r>
      <w:r w:rsidR="008A3807" w:rsidRPr="009261EE">
        <w:rPr>
          <w:rFonts w:asciiTheme="minorHAnsi" w:hAnsiTheme="minorHAnsi" w:cstheme="minorHAnsi"/>
          <w:sz w:val="28"/>
          <w:szCs w:val="28"/>
        </w:rPr>
        <w:t xml:space="preserve"> </w:t>
      </w:r>
    </w:p>
    <w:p w:rsidR="001C1E8E" w:rsidRDefault="001C1E8E" w:rsidP="00885241">
      <w:pPr>
        <w:widowControl w:val="0"/>
        <w:ind w:firstLine="1134"/>
        <w:jc w:val="both"/>
        <w:rPr>
          <w:rFonts w:asciiTheme="minorHAnsi" w:hAnsiTheme="minorHAnsi" w:cs="Comic Sans MS"/>
          <w:iCs/>
          <w:sz w:val="28"/>
          <w:szCs w:val="28"/>
          <w:lang w:val="es-CO"/>
        </w:rPr>
      </w:pPr>
    </w:p>
    <w:p w:rsidR="00972251" w:rsidRPr="00E975B4" w:rsidRDefault="008A3807" w:rsidP="00885241">
      <w:pPr>
        <w:widowControl w:val="0"/>
        <w:ind w:firstLine="1134"/>
        <w:jc w:val="both"/>
        <w:rPr>
          <w:rFonts w:asciiTheme="minorHAnsi" w:hAnsiTheme="minorHAnsi" w:cs="Comic Sans MS"/>
          <w:iCs/>
          <w:sz w:val="28"/>
          <w:szCs w:val="28"/>
          <w:lang w:val="es-CO"/>
        </w:rPr>
      </w:pPr>
      <w:r>
        <w:rPr>
          <w:rFonts w:asciiTheme="minorHAnsi" w:hAnsiTheme="minorHAnsi" w:cs="Comic Sans MS"/>
          <w:iCs/>
          <w:sz w:val="28"/>
          <w:szCs w:val="28"/>
          <w:lang w:val="es-CO"/>
        </w:rPr>
        <w:t xml:space="preserve">TERCERO: </w:t>
      </w:r>
      <w:r w:rsidR="00972251" w:rsidRPr="00E975B4">
        <w:rPr>
          <w:rFonts w:asciiTheme="minorHAnsi" w:hAnsiTheme="minorHAnsi" w:cs="Comic Sans MS"/>
          <w:iCs/>
          <w:sz w:val="28"/>
          <w:szCs w:val="28"/>
          <w:lang w:val="es-CO"/>
        </w:rPr>
        <w:t xml:space="preserve">En firme la presente providencia, dispóngase por Secretaría la remisión del </w:t>
      </w:r>
      <w:r>
        <w:rPr>
          <w:rFonts w:asciiTheme="minorHAnsi" w:hAnsiTheme="minorHAnsi" w:cs="Comic Sans MS"/>
          <w:iCs/>
          <w:sz w:val="28"/>
          <w:szCs w:val="28"/>
          <w:lang w:val="es-CO"/>
        </w:rPr>
        <w:t xml:space="preserve">expediente al Juzgado de origen, para que suplido el término anterior, prosiga con la dirección del proceso y efectúe el juicio de admisibilidad. </w:t>
      </w:r>
    </w:p>
    <w:p w:rsidR="00972251" w:rsidRPr="00E975B4" w:rsidRDefault="00972251" w:rsidP="00885241">
      <w:pPr>
        <w:widowControl w:val="0"/>
        <w:ind w:firstLine="1134"/>
        <w:jc w:val="both"/>
        <w:rPr>
          <w:rFonts w:asciiTheme="minorHAnsi" w:hAnsiTheme="minorHAnsi" w:cs="Comic Sans MS"/>
          <w:sz w:val="28"/>
          <w:szCs w:val="28"/>
          <w:lang w:val="es-CO"/>
        </w:rPr>
      </w:pPr>
    </w:p>
    <w:p w:rsidR="00972251" w:rsidRPr="00E975B4" w:rsidRDefault="00972251" w:rsidP="00885241">
      <w:pPr>
        <w:ind w:firstLine="1134"/>
        <w:rPr>
          <w:rFonts w:asciiTheme="minorHAnsi" w:hAnsiTheme="minorHAnsi" w:cs="Comic Sans MS"/>
          <w:sz w:val="28"/>
          <w:szCs w:val="28"/>
        </w:rPr>
      </w:pPr>
      <w:r w:rsidRPr="00E975B4">
        <w:rPr>
          <w:rFonts w:asciiTheme="minorHAnsi" w:hAnsiTheme="minorHAnsi" w:cs="Comic Sans MS"/>
          <w:sz w:val="28"/>
          <w:szCs w:val="28"/>
        </w:rPr>
        <w:t>Notifíquese  y   Cúmplase,</w:t>
      </w:r>
    </w:p>
    <w:p w:rsidR="00972251" w:rsidRPr="00E975B4" w:rsidRDefault="00972251" w:rsidP="00885241">
      <w:pPr>
        <w:ind w:firstLine="1134"/>
        <w:jc w:val="both"/>
        <w:rPr>
          <w:rFonts w:asciiTheme="minorHAnsi" w:hAnsiTheme="minorHAnsi" w:cs="Comic Sans MS"/>
          <w:sz w:val="28"/>
          <w:szCs w:val="28"/>
        </w:rPr>
      </w:pPr>
    </w:p>
    <w:p w:rsidR="00972251" w:rsidRPr="00E975B4" w:rsidRDefault="00972251" w:rsidP="00885241">
      <w:pPr>
        <w:ind w:firstLine="1134"/>
        <w:jc w:val="both"/>
        <w:rPr>
          <w:rFonts w:asciiTheme="minorHAnsi" w:hAnsiTheme="minorHAnsi" w:cs="Comic Sans MS"/>
          <w:sz w:val="28"/>
          <w:szCs w:val="28"/>
        </w:rPr>
      </w:pPr>
      <w:r w:rsidRPr="00E975B4">
        <w:rPr>
          <w:rFonts w:asciiTheme="minorHAnsi" w:hAnsiTheme="minorHAnsi" w:cs="Comic Sans MS"/>
          <w:sz w:val="28"/>
          <w:szCs w:val="28"/>
        </w:rPr>
        <w:t xml:space="preserve">Estudiado y aprobado en Sala de Decisión No. 2 de la fecha, según Acta No.  </w:t>
      </w:r>
      <w:r w:rsidR="00073B58">
        <w:rPr>
          <w:rFonts w:asciiTheme="minorHAnsi" w:hAnsiTheme="minorHAnsi" w:cs="Comic Sans MS"/>
          <w:sz w:val="28"/>
          <w:szCs w:val="28"/>
        </w:rPr>
        <w:t>197.</w:t>
      </w:r>
    </w:p>
    <w:p w:rsidR="00972251" w:rsidRPr="00E975B4" w:rsidRDefault="00972251" w:rsidP="00885241">
      <w:pPr>
        <w:ind w:left="1416" w:firstLine="1134"/>
        <w:jc w:val="both"/>
        <w:rPr>
          <w:rFonts w:asciiTheme="minorHAnsi" w:hAnsiTheme="minorHAnsi" w:cs="Comic Sans MS"/>
          <w:sz w:val="28"/>
          <w:szCs w:val="28"/>
        </w:rPr>
      </w:pPr>
    </w:p>
    <w:p w:rsidR="00972251" w:rsidRDefault="00972251" w:rsidP="00885241">
      <w:pPr>
        <w:ind w:firstLine="1134"/>
        <w:jc w:val="both"/>
        <w:rPr>
          <w:rFonts w:asciiTheme="minorHAnsi" w:hAnsiTheme="minorHAnsi" w:cs="Comic Sans MS"/>
          <w:sz w:val="28"/>
          <w:szCs w:val="28"/>
        </w:rPr>
      </w:pPr>
    </w:p>
    <w:p w:rsidR="00073B58" w:rsidRPr="00E975B4" w:rsidRDefault="00073B58" w:rsidP="00885241">
      <w:pPr>
        <w:ind w:firstLine="1134"/>
        <w:jc w:val="both"/>
        <w:rPr>
          <w:rFonts w:asciiTheme="minorHAnsi" w:hAnsiTheme="minorHAnsi" w:cs="Comic Sans MS"/>
          <w:sz w:val="28"/>
          <w:szCs w:val="28"/>
        </w:rPr>
      </w:pPr>
    </w:p>
    <w:p w:rsidR="00972251" w:rsidRPr="00E975B4" w:rsidRDefault="00972251" w:rsidP="00885241">
      <w:pPr>
        <w:widowControl w:val="0"/>
        <w:ind w:firstLine="1134"/>
        <w:jc w:val="center"/>
        <w:rPr>
          <w:rFonts w:asciiTheme="minorHAnsi" w:hAnsiTheme="minorHAnsi" w:cs="Comic Sans MS"/>
          <w:iCs/>
          <w:sz w:val="28"/>
          <w:szCs w:val="28"/>
        </w:rPr>
      </w:pPr>
      <w:r w:rsidRPr="00E975B4">
        <w:rPr>
          <w:rFonts w:asciiTheme="minorHAnsi" w:hAnsiTheme="minorHAnsi" w:cs="Comic Sans MS"/>
          <w:iCs/>
          <w:sz w:val="28"/>
          <w:szCs w:val="28"/>
        </w:rPr>
        <w:t xml:space="preserve">MOISÉS RODRIGO MAZABEL PINZÓN </w:t>
      </w:r>
    </w:p>
    <w:p w:rsidR="00972251" w:rsidRDefault="00972251" w:rsidP="00885241">
      <w:pPr>
        <w:widowControl w:val="0"/>
        <w:ind w:firstLine="1134"/>
        <w:rPr>
          <w:rFonts w:asciiTheme="minorHAnsi" w:hAnsiTheme="minorHAnsi" w:cs="Comic Sans MS"/>
          <w:iCs/>
          <w:sz w:val="28"/>
          <w:szCs w:val="28"/>
        </w:rPr>
      </w:pPr>
    </w:p>
    <w:p w:rsidR="00477658" w:rsidRDefault="00477658" w:rsidP="00885241">
      <w:pPr>
        <w:widowControl w:val="0"/>
        <w:ind w:firstLine="1134"/>
        <w:rPr>
          <w:rFonts w:asciiTheme="minorHAnsi" w:hAnsiTheme="minorHAnsi" w:cs="Comic Sans MS"/>
          <w:iCs/>
          <w:sz w:val="28"/>
          <w:szCs w:val="28"/>
        </w:rPr>
      </w:pPr>
    </w:p>
    <w:p w:rsidR="00477658" w:rsidRPr="00E975B4" w:rsidRDefault="00477658" w:rsidP="00885241">
      <w:pPr>
        <w:widowControl w:val="0"/>
        <w:ind w:firstLine="1134"/>
        <w:rPr>
          <w:rFonts w:asciiTheme="minorHAnsi" w:hAnsiTheme="minorHAnsi" w:cs="Comic Sans MS"/>
          <w:iCs/>
          <w:sz w:val="28"/>
          <w:szCs w:val="28"/>
        </w:rPr>
      </w:pPr>
    </w:p>
    <w:p w:rsidR="00144CF3" w:rsidRDefault="00972251" w:rsidP="00477658">
      <w:pPr>
        <w:widowControl w:val="0"/>
        <w:rPr>
          <w:rFonts w:asciiTheme="minorHAnsi" w:hAnsiTheme="minorHAnsi" w:cs="Comic Sans MS"/>
          <w:iCs/>
          <w:sz w:val="28"/>
          <w:szCs w:val="28"/>
        </w:rPr>
      </w:pPr>
      <w:r w:rsidRPr="00E975B4">
        <w:rPr>
          <w:rFonts w:asciiTheme="minorHAnsi" w:hAnsiTheme="minorHAnsi" w:cs="Comic Sans MS"/>
          <w:sz w:val="28"/>
          <w:szCs w:val="28"/>
        </w:rPr>
        <w:t xml:space="preserve">HÉCTOR ENRIQUE REY MORENO             </w:t>
      </w:r>
      <w:bookmarkStart w:id="1" w:name="_GoBack"/>
      <w:bookmarkEnd w:id="1"/>
      <w:r w:rsidRPr="00E975B4">
        <w:rPr>
          <w:rFonts w:asciiTheme="minorHAnsi" w:hAnsiTheme="minorHAnsi" w:cs="Comic Sans MS"/>
          <w:sz w:val="28"/>
          <w:szCs w:val="28"/>
        </w:rPr>
        <w:t xml:space="preserve">            </w:t>
      </w:r>
      <w:r w:rsidRPr="00E975B4">
        <w:rPr>
          <w:rFonts w:asciiTheme="minorHAnsi" w:hAnsiTheme="minorHAnsi" w:cs="Comic Sans MS"/>
          <w:iCs/>
          <w:sz w:val="28"/>
          <w:szCs w:val="28"/>
        </w:rPr>
        <w:t>TERESA HERRERA ANDRADE</w:t>
      </w:r>
    </w:p>
    <w:p w:rsidR="00144CF3" w:rsidRDefault="00144CF3" w:rsidP="00144CF3">
      <w:pPr>
        <w:widowControl w:val="0"/>
        <w:jc w:val="center"/>
        <w:rPr>
          <w:rFonts w:asciiTheme="minorHAnsi" w:hAnsiTheme="minorHAnsi" w:cs="Comic Sans MS"/>
          <w:iCs/>
          <w:sz w:val="24"/>
          <w:szCs w:val="24"/>
        </w:rPr>
      </w:pPr>
    </w:p>
    <w:p w:rsidR="00144CF3" w:rsidRDefault="00144CF3" w:rsidP="00144CF3">
      <w:pPr>
        <w:widowControl w:val="0"/>
        <w:jc w:val="center"/>
        <w:rPr>
          <w:rFonts w:asciiTheme="minorHAnsi" w:hAnsiTheme="minorHAnsi" w:cs="Comic Sans MS"/>
          <w:iCs/>
          <w:sz w:val="24"/>
          <w:szCs w:val="24"/>
        </w:rPr>
      </w:pPr>
      <w:r>
        <w:rPr>
          <w:rFonts w:asciiTheme="minorHAnsi" w:hAnsiTheme="minorHAnsi" w:cs="Comic Sans MS"/>
          <w:iCs/>
          <w:sz w:val="24"/>
          <w:szCs w:val="24"/>
        </w:rPr>
        <w:t>(Original firmado)</w:t>
      </w:r>
    </w:p>
    <w:p w:rsidR="007B26F4" w:rsidRDefault="007B26F4" w:rsidP="00144CF3">
      <w:pPr>
        <w:widowControl w:val="0"/>
        <w:jc w:val="center"/>
        <w:rPr>
          <w:rFonts w:asciiTheme="minorHAnsi" w:hAnsiTheme="minorHAnsi" w:cs="Comic Sans MS"/>
          <w:sz w:val="28"/>
          <w:szCs w:val="28"/>
        </w:rPr>
      </w:pPr>
    </w:p>
    <w:p w:rsidR="00144CF3" w:rsidRDefault="00144CF3" w:rsidP="00477658">
      <w:pPr>
        <w:widowControl w:val="0"/>
        <w:rPr>
          <w:rFonts w:asciiTheme="minorHAnsi" w:hAnsiTheme="minorHAnsi" w:cs="Arial"/>
          <w:sz w:val="28"/>
          <w:szCs w:val="28"/>
        </w:rPr>
      </w:pPr>
    </w:p>
    <w:sectPr w:rsidR="00144CF3" w:rsidSect="00477658">
      <w:headerReference w:type="default" r:id="rId10"/>
      <w:pgSz w:w="12242" w:h="18722" w:code="124"/>
      <w:pgMar w:top="1418"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BD4" w:rsidRDefault="00080BD4" w:rsidP="00972251">
      <w:r>
        <w:separator/>
      </w:r>
    </w:p>
  </w:endnote>
  <w:endnote w:type="continuationSeparator" w:id="0">
    <w:p w:rsidR="00080BD4" w:rsidRDefault="00080BD4" w:rsidP="0097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BD4" w:rsidRDefault="00080BD4" w:rsidP="00972251">
      <w:r>
        <w:separator/>
      </w:r>
    </w:p>
  </w:footnote>
  <w:footnote w:type="continuationSeparator" w:id="0">
    <w:p w:rsidR="00080BD4" w:rsidRDefault="00080BD4" w:rsidP="00972251">
      <w:r>
        <w:continuationSeparator/>
      </w:r>
    </w:p>
  </w:footnote>
  <w:footnote w:id="1">
    <w:p w:rsidR="005F50AF" w:rsidRPr="005B68D0" w:rsidRDefault="005F50AF" w:rsidP="00972251">
      <w:pPr>
        <w:pStyle w:val="Textonotapie"/>
        <w:rPr>
          <w:rFonts w:ascii="Bookman Old Style" w:hAnsi="Bookman Old Style" w:cs="Arial"/>
          <w:i/>
          <w:sz w:val="16"/>
          <w:szCs w:val="16"/>
          <w:lang w:val="es-CO"/>
        </w:rPr>
      </w:pPr>
      <w:r w:rsidRPr="001F15A6">
        <w:rPr>
          <w:rStyle w:val="Refdenotaalpie"/>
          <w:rFonts w:cs="Arial"/>
        </w:rPr>
        <w:footnoteRef/>
      </w:r>
      <w:r w:rsidRPr="005B68D0">
        <w:rPr>
          <w:rFonts w:ascii="Arial" w:hAnsi="Arial" w:cs="Arial"/>
          <w:lang w:val="es-CO"/>
        </w:rPr>
        <w:t xml:space="preserve">  </w:t>
      </w:r>
      <w:r w:rsidRPr="005B68D0">
        <w:rPr>
          <w:rFonts w:ascii="Bookman Old Style" w:hAnsi="Bookman Old Style" w:cs="Arial"/>
          <w:i/>
          <w:sz w:val="16"/>
          <w:szCs w:val="16"/>
          <w:lang w:val="es-CO"/>
        </w:rPr>
        <w:t>Fol. 576</w:t>
      </w:r>
    </w:p>
  </w:footnote>
  <w:footnote w:id="2">
    <w:p w:rsidR="005F50AF" w:rsidRPr="005B68D0" w:rsidRDefault="005F50AF" w:rsidP="00972251">
      <w:pPr>
        <w:pStyle w:val="Textonotapie"/>
        <w:spacing w:line="240" w:lineRule="auto"/>
        <w:rPr>
          <w:rFonts w:ascii="Bookman Old Style" w:hAnsi="Bookman Old Style"/>
          <w:i/>
          <w:sz w:val="16"/>
          <w:szCs w:val="16"/>
          <w:lang w:val="es-CO"/>
        </w:rPr>
      </w:pPr>
      <w:r>
        <w:rPr>
          <w:rStyle w:val="Refdenotaalpie"/>
        </w:rPr>
        <w:footnoteRef/>
      </w:r>
      <w:r w:rsidRPr="005B68D0">
        <w:rPr>
          <w:lang w:val="es-CO"/>
        </w:rPr>
        <w:t xml:space="preserve"> </w:t>
      </w:r>
      <w:r w:rsidRPr="005B68D0">
        <w:rPr>
          <w:rFonts w:ascii="Bookman Old Style" w:hAnsi="Bookman Old Style"/>
          <w:i/>
          <w:sz w:val="16"/>
          <w:szCs w:val="16"/>
          <w:lang w:val="es-CO"/>
        </w:rPr>
        <w:t>Fol. 578-579</w:t>
      </w:r>
    </w:p>
  </w:footnote>
  <w:footnote w:id="3">
    <w:p w:rsidR="005F50AF" w:rsidRPr="00F1693D" w:rsidRDefault="005F50AF" w:rsidP="00F1693D">
      <w:pPr>
        <w:pStyle w:val="Textonotapie"/>
        <w:jc w:val="both"/>
        <w:rPr>
          <w:rFonts w:asciiTheme="minorHAnsi" w:hAnsiTheme="minorHAnsi"/>
          <w:i/>
          <w:sz w:val="16"/>
          <w:szCs w:val="16"/>
          <w:lang w:val="es-CO"/>
        </w:rPr>
      </w:pPr>
      <w:r w:rsidRPr="00F1693D">
        <w:rPr>
          <w:rStyle w:val="Refdenotaalpie"/>
          <w:rFonts w:asciiTheme="minorHAnsi" w:hAnsiTheme="minorHAnsi"/>
          <w:i/>
          <w:sz w:val="16"/>
          <w:szCs w:val="16"/>
        </w:rPr>
        <w:footnoteRef/>
      </w:r>
      <w:r w:rsidRPr="00F1693D">
        <w:rPr>
          <w:rFonts w:asciiTheme="minorHAnsi" w:hAnsiTheme="minorHAnsi"/>
          <w:i/>
          <w:sz w:val="16"/>
          <w:szCs w:val="16"/>
        </w:rPr>
        <w:t xml:space="preserve"> </w:t>
      </w:r>
      <w:r w:rsidRPr="00F1693D">
        <w:rPr>
          <w:rFonts w:asciiTheme="minorHAnsi" w:hAnsiTheme="minorHAnsi" w:cs="Arial"/>
          <w:b/>
          <w:bCs/>
          <w:i/>
          <w:color w:val="000000"/>
          <w:sz w:val="16"/>
          <w:szCs w:val="16"/>
          <w:shd w:val="clear" w:color="auto" w:fill="FFFFFF"/>
        </w:rPr>
        <w:t>ARTICULO </w:t>
      </w:r>
      <w:bookmarkStart w:id="0" w:name="228"/>
      <w:r w:rsidRPr="00F1693D">
        <w:rPr>
          <w:rFonts w:asciiTheme="minorHAnsi" w:hAnsiTheme="minorHAnsi" w:cs="Arial"/>
          <w:b/>
          <w:bCs/>
          <w:i/>
          <w:color w:val="000000"/>
          <w:sz w:val="16"/>
          <w:szCs w:val="16"/>
          <w:shd w:val="clear" w:color="auto" w:fill="FFFFFF"/>
        </w:rPr>
        <w:t> </w:t>
      </w:r>
      <w:bookmarkEnd w:id="0"/>
      <w:r w:rsidRPr="00F1693D">
        <w:rPr>
          <w:rFonts w:asciiTheme="minorHAnsi" w:hAnsiTheme="minorHAnsi" w:cs="Arial"/>
          <w:b/>
          <w:bCs/>
          <w:i/>
          <w:color w:val="000000"/>
          <w:sz w:val="16"/>
          <w:szCs w:val="16"/>
          <w:shd w:val="clear" w:color="auto" w:fill="FFFFFF"/>
        </w:rPr>
        <w:t>228.</w:t>
      </w:r>
      <w:r w:rsidRPr="00F1693D">
        <w:rPr>
          <w:rStyle w:val="apple-converted-space"/>
          <w:rFonts w:asciiTheme="minorHAnsi" w:hAnsiTheme="minorHAnsi" w:cs="Arial"/>
          <w:b/>
          <w:bCs/>
          <w:i/>
          <w:color w:val="000000"/>
          <w:sz w:val="16"/>
          <w:szCs w:val="16"/>
          <w:shd w:val="clear" w:color="auto" w:fill="FFFFFF"/>
        </w:rPr>
        <w:t> </w:t>
      </w:r>
      <w:r w:rsidRPr="00F1693D">
        <w:rPr>
          <w:rFonts w:asciiTheme="minorHAnsi" w:hAnsiTheme="minorHAnsi" w:cs="Arial"/>
          <w:i/>
          <w:color w:val="000000"/>
          <w:sz w:val="16"/>
          <w:szCs w:val="16"/>
          <w:shd w:val="clear" w:color="auto" w:fill="FFFFFF"/>
        </w:rPr>
        <w:t>La Administración de Justicia es función pública. Sus decisiones son independientes. Las actuaciones serán públicas y permanentes con las excepciones que establezca la ley y en ellas prevalecerá el derecho sustancial. Los términos procesales se observarán con diligencia y su incumplimiento será sancionado. Su funcionamiento será desconcentrado y autónomo.</w:t>
      </w:r>
    </w:p>
  </w:footnote>
  <w:footnote w:id="4">
    <w:p w:rsidR="005F50AF" w:rsidRPr="00F1693D" w:rsidRDefault="005F50AF" w:rsidP="00F1693D">
      <w:pPr>
        <w:pStyle w:val="Textonotapie"/>
        <w:jc w:val="both"/>
        <w:rPr>
          <w:rFonts w:asciiTheme="minorHAnsi" w:hAnsiTheme="minorHAnsi"/>
          <w:i/>
          <w:sz w:val="16"/>
          <w:szCs w:val="16"/>
          <w:lang w:val="es-CO"/>
        </w:rPr>
      </w:pPr>
      <w:r>
        <w:rPr>
          <w:rStyle w:val="Refdenotaalpie"/>
        </w:rPr>
        <w:footnoteRef/>
      </w:r>
      <w:r>
        <w:rPr>
          <w:lang w:val="es-CO"/>
        </w:rPr>
        <w:t xml:space="preserve"> </w:t>
      </w:r>
      <w:r w:rsidRPr="00F1693D">
        <w:rPr>
          <w:rStyle w:val="textonavy"/>
          <w:rFonts w:asciiTheme="minorHAnsi" w:hAnsiTheme="minorHAnsi"/>
          <w:i/>
          <w:color w:val="000080"/>
          <w:sz w:val="16"/>
          <w:szCs w:val="16"/>
        </w:rPr>
        <w:t>ARTÍCULO 4o. INTERPRETACION DE LAS NORMAS PROCESALES.</w:t>
      </w:r>
      <w:r w:rsidRPr="00F1693D">
        <w:rPr>
          <w:rStyle w:val="apple-converted-space"/>
          <w:rFonts w:asciiTheme="minorHAnsi" w:hAnsiTheme="minorHAnsi"/>
          <w:i/>
          <w:color w:val="000000"/>
          <w:sz w:val="16"/>
          <w:szCs w:val="16"/>
        </w:rPr>
        <w:t> </w:t>
      </w:r>
      <w:r w:rsidRPr="00F1693D">
        <w:rPr>
          <w:rFonts w:asciiTheme="minorHAnsi" w:hAnsiTheme="minorHAnsi"/>
          <w:b/>
          <w:bCs/>
          <w:i/>
          <w:color w:val="000000"/>
          <w:sz w:val="16"/>
          <w:szCs w:val="16"/>
        </w:rPr>
        <w:t>&lt;Artículo derogado por el literal c) del artículo</w:t>
      </w:r>
      <w:r w:rsidRPr="00F1693D">
        <w:rPr>
          <w:rStyle w:val="apple-converted-space"/>
          <w:rFonts w:asciiTheme="minorHAnsi" w:hAnsiTheme="minorHAnsi"/>
          <w:b/>
          <w:bCs/>
          <w:i/>
          <w:color w:val="000000"/>
          <w:sz w:val="16"/>
          <w:szCs w:val="16"/>
        </w:rPr>
        <w:t xml:space="preserve"> 626 </w:t>
      </w:r>
      <w:r w:rsidRPr="00F1693D">
        <w:rPr>
          <w:rFonts w:asciiTheme="minorHAnsi" w:hAnsiTheme="minorHAnsi"/>
          <w:i/>
          <w:color w:val="000000"/>
          <w:sz w:val="16"/>
          <w:szCs w:val="16"/>
        </w:rPr>
        <w:t>de la Ley 1564 de 2012. Rige a partir</w:t>
      </w:r>
      <w:r w:rsidRPr="00F1693D">
        <w:rPr>
          <w:rStyle w:val="apple-converted-space"/>
          <w:rFonts w:asciiTheme="minorHAnsi" w:hAnsiTheme="minorHAnsi"/>
          <w:i/>
          <w:color w:val="000000"/>
          <w:sz w:val="16"/>
          <w:szCs w:val="16"/>
        </w:rPr>
        <w:t> </w:t>
      </w:r>
      <w:r w:rsidRPr="00F1693D">
        <w:rPr>
          <w:rFonts w:asciiTheme="minorHAnsi" w:hAnsiTheme="minorHAnsi"/>
          <w:b/>
          <w:bCs/>
          <w:i/>
          <w:color w:val="000000"/>
          <w:sz w:val="16"/>
          <w:szCs w:val="16"/>
        </w:rPr>
        <w:t>del 1o. de enero de 2014, en los términos del numeral 6) del artículo</w:t>
      </w:r>
      <w:r w:rsidRPr="00F1693D">
        <w:rPr>
          <w:rStyle w:val="apple-converted-space"/>
          <w:rFonts w:asciiTheme="minorHAnsi" w:hAnsiTheme="minorHAnsi"/>
          <w:b/>
          <w:bCs/>
          <w:i/>
          <w:color w:val="000000"/>
          <w:sz w:val="16"/>
          <w:szCs w:val="16"/>
        </w:rPr>
        <w:t xml:space="preserve"> 627 </w:t>
      </w:r>
      <w:r w:rsidRPr="00F1693D">
        <w:rPr>
          <w:rFonts w:asciiTheme="minorHAnsi" w:hAnsiTheme="minorHAnsi"/>
          <w:i/>
          <w:color w:val="000000"/>
          <w:sz w:val="16"/>
          <w:szCs w:val="16"/>
        </w:rPr>
        <w:t>&gt; Al interpretar la ley procesal, el juez deberá tener en cuenta que el objeto de los procedimientos es la efectividad de los derechos reconocidos por la ley sustancial. Las dudas que surgen en la interpretación de las normas del presente Código, deberán aclararse mediante la aplicación de los principios generales del derecho procesal, de manera que se cumpla la garantía constitucional del debido proceso, se respete el derecho de defensa y se mantenga la igualdad de las partes.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771"/>
      <w:docPartObj>
        <w:docPartGallery w:val="Page Numbers (Top of Page)"/>
        <w:docPartUnique/>
      </w:docPartObj>
    </w:sdtPr>
    <w:sdtEndPr/>
    <w:sdtContent>
      <w:p w:rsidR="005F50AF" w:rsidRPr="00E76D00" w:rsidRDefault="005F50AF" w:rsidP="00F12815">
        <w:pPr>
          <w:ind w:left="851" w:firstLine="709"/>
          <w:jc w:val="right"/>
          <w:rPr>
            <w:rFonts w:asciiTheme="minorHAnsi" w:hAnsiTheme="minorHAnsi" w:cs="Comic Sans MS"/>
            <w:sz w:val="16"/>
            <w:szCs w:val="16"/>
          </w:rPr>
        </w:pPr>
        <w:r w:rsidRPr="00E76D00">
          <w:rPr>
            <w:rFonts w:asciiTheme="minorHAnsi" w:hAnsiTheme="minorHAnsi"/>
            <w:sz w:val="16"/>
            <w:szCs w:val="16"/>
          </w:rPr>
          <w:t>Reparación Directa</w:t>
        </w:r>
        <w:r w:rsidRPr="00E76D00">
          <w:rPr>
            <w:rFonts w:asciiTheme="minorHAnsi" w:hAnsiTheme="minorHAnsi"/>
          </w:rPr>
          <w:t xml:space="preserve"> </w:t>
        </w:r>
      </w:p>
      <w:p w:rsidR="005F50AF" w:rsidRPr="00E76D00" w:rsidRDefault="005F50AF" w:rsidP="00E76D00">
        <w:pPr>
          <w:ind w:left="4956"/>
          <w:jc w:val="right"/>
          <w:rPr>
            <w:rFonts w:asciiTheme="minorHAnsi" w:hAnsiTheme="minorHAnsi"/>
            <w:sz w:val="16"/>
            <w:szCs w:val="16"/>
          </w:rPr>
        </w:pPr>
        <w:r w:rsidRPr="00E76D00">
          <w:rPr>
            <w:rFonts w:asciiTheme="minorHAnsi" w:hAnsiTheme="minorHAnsi" w:cs="Comic Sans MS"/>
            <w:bCs/>
            <w:sz w:val="16"/>
            <w:szCs w:val="16"/>
          </w:rPr>
          <w:t xml:space="preserve">Blanca Yadira Ayala Burgos Vs. </w:t>
        </w:r>
        <w:proofErr w:type="spellStart"/>
        <w:r w:rsidRPr="00E76D00">
          <w:rPr>
            <w:rFonts w:asciiTheme="minorHAnsi" w:hAnsiTheme="minorHAnsi"/>
            <w:sz w:val="16"/>
            <w:szCs w:val="16"/>
          </w:rPr>
          <w:t>Mindefensa</w:t>
        </w:r>
        <w:proofErr w:type="spellEnd"/>
        <w:r w:rsidRPr="00E76D00">
          <w:rPr>
            <w:rFonts w:asciiTheme="minorHAnsi" w:hAnsiTheme="minorHAnsi"/>
            <w:sz w:val="16"/>
            <w:szCs w:val="16"/>
          </w:rPr>
          <w:t xml:space="preserve">-Policía Nacional </w:t>
        </w:r>
      </w:p>
      <w:p w:rsidR="005F50AF" w:rsidRPr="00E76D00" w:rsidRDefault="005F50AF" w:rsidP="00F12815">
        <w:pPr>
          <w:widowControl w:val="0"/>
          <w:ind w:left="851" w:firstLine="709"/>
          <w:jc w:val="right"/>
          <w:rPr>
            <w:rFonts w:asciiTheme="minorHAnsi" w:hAnsiTheme="minorHAnsi" w:cs="Comic Sans MS"/>
            <w:sz w:val="16"/>
            <w:szCs w:val="16"/>
          </w:rPr>
        </w:pPr>
        <w:r w:rsidRPr="00E76D00">
          <w:rPr>
            <w:rFonts w:asciiTheme="minorHAnsi" w:hAnsiTheme="minorHAnsi" w:cs="Comic Sans MS"/>
            <w:sz w:val="16"/>
            <w:szCs w:val="16"/>
          </w:rPr>
          <w:t xml:space="preserve">Expediente: 50001-33-33-005-2013-00288-01 </w:t>
        </w:r>
      </w:p>
      <w:p w:rsidR="005F50AF" w:rsidRPr="00E76D00" w:rsidRDefault="005F50AF" w:rsidP="00F12815">
        <w:pPr>
          <w:widowControl w:val="0"/>
          <w:ind w:left="851" w:firstLine="709"/>
          <w:jc w:val="right"/>
          <w:rPr>
            <w:rFonts w:asciiTheme="minorHAnsi" w:hAnsiTheme="minorHAnsi" w:cs="Comic Sans MS"/>
            <w:iCs/>
            <w:sz w:val="16"/>
            <w:szCs w:val="16"/>
          </w:rPr>
        </w:pPr>
        <w:r w:rsidRPr="00E76D00">
          <w:rPr>
            <w:rFonts w:asciiTheme="minorHAnsi" w:hAnsiTheme="minorHAnsi" w:cs="Comic Sans MS"/>
            <w:sz w:val="16"/>
            <w:szCs w:val="16"/>
          </w:rPr>
          <w:t>M.G.V.</w:t>
        </w:r>
      </w:p>
      <w:p w:rsidR="005F50AF" w:rsidRPr="00631619" w:rsidRDefault="005F50AF" w:rsidP="00F12815">
        <w:pPr>
          <w:jc w:val="right"/>
          <w:rPr>
            <w:rFonts w:ascii="Bookman Old Style" w:hAnsi="Bookman Old Style" w:cs="Comic Sans MS"/>
            <w:i/>
            <w:sz w:val="16"/>
            <w:szCs w:val="16"/>
          </w:rPr>
        </w:pPr>
      </w:p>
      <w:p w:rsidR="005F50AF" w:rsidRDefault="00073B58">
        <w:pPr>
          <w:pStyle w:val="Encabezado"/>
          <w:jc w:val="right"/>
        </w:pPr>
        <w:r>
          <w:fldChar w:fldCharType="begin"/>
        </w:r>
        <w:r>
          <w:instrText xml:space="preserve"> PAGE   \* MERGEFORMAT </w:instrText>
        </w:r>
        <w:r>
          <w:fldChar w:fldCharType="separate"/>
        </w:r>
        <w:r w:rsidR="00144CF3">
          <w:rPr>
            <w:noProof/>
          </w:rPr>
          <w:t>8</w:t>
        </w:r>
        <w:r>
          <w:rPr>
            <w:noProof/>
          </w:rPr>
          <w:fldChar w:fldCharType="end"/>
        </w:r>
      </w:p>
    </w:sdtContent>
  </w:sdt>
  <w:p w:rsidR="005F50AF" w:rsidRDefault="005F50A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843B3"/>
    <w:multiLevelType w:val="hybridMultilevel"/>
    <w:tmpl w:val="AF7A56D8"/>
    <w:lvl w:ilvl="0" w:tplc="429A77B4">
      <w:start w:val="1"/>
      <w:numFmt w:val="upperRoman"/>
      <w:lvlText w:val="%1."/>
      <w:lvlJc w:val="left"/>
      <w:pPr>
        <w:ind w:left="1080" w:hanging="720"/>
      </w:pPr>
      <w:rPr>
        <w:rFonts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9E5771D"/>
    <w:multiLevelType w:val="hybridMultilevel"/>
    <w:tmpl w:val="6DFE321C"/>
    <w:lvl w:ilvl="0" w:tplc="F9443116">
      <w:start w:val="1"/>
      <w:numFmt w:val="upperRoman"/>
      <w:lvlText w:val="%1."/>
      <w:lvlJc w:val="left"/>
      <w:pPr>
        <w:ind w:left="1854" w:hanging="72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72251"/>
    <w:rsid w:val="0000660D"/>
    <w:rsid w:val="00007F80"/>
    <w:rsid w:val="0002040E"/>
    <w:rsid w:val="00064EE6"/>
    <w:rsid w:val="00073B58"/>
    <w:rsid w:val="00080BD4"/>
    <w:rsid w:val="00094BF6"/>
    <w:rsid w:val="000A5A9B"/>
    <w:rsid w:val="000A6615"/>
    <w:rsid w:val="000D5F4D"/>
    <w:rsid w:val="000E52DB"/>
    <w:rsid w:val="000F520D"/>
    <w:rsid w:val="0010324A"/>
    <w:rsid w:val="00134824"/>
    <w:rsid w:val="00144CF3"/>
    <w:rsid w:val="001601DD"/>
    <w:rsid w:val="001603F1"/>
    <w:rsid w:val="0016082C"/>
    <w:rsid w:val="001934C6"/>
    <w:rsid w:val="001A070E"/>
    <w:rsid w:val="001B4481"/>
    <w:rsid w:val="001C1E8E"/>
    <w:rsid w:val="001E3A43"/>
    <w:rsid w:val="001F36FD"/>
    <w:rsid w:val="00200BB0"/>
    <w:rsid w:val="00205944"/>
    <w:rsid w:val="002364A5"/>
    <w:rsid w:val="00266829"/>
    <w:rsid w:val="00276F16"/>
    <w:rsid w:val="002A7516"/>
    <w:rsid w:val="002C6E2F"/>
    <w:rsid w:val="00311470"/>
    <w:rsid w:val="00313C2D"/>
    <w:rsid w:val="00360B4F"/>
    <w:rsid w:val="00371484"/>
    <w:rsid w:val="003C323E"/>
    <w:rsid w:val="0040652F"/>
    <w:rsid w:val="004117F0"/>
    <w:rsid w:val="004140C5"/>
    <w:rsid w:val="00427B60"/>
    <w:rsid w:val="00462BE3"/>
    <w:rsid w:val="00474139"/>
    <w:rsid w:val="00477658"/>
    <w:rsid w:val="00481276"/>
    <w:rsid w:val="004A687A"/>
    <w:rsid w:val="004B6C66"/>
    <w:rsid w:val="004C6200"/>
    <w:rsid w:val="004E2E2F"/>
    <w:rsid w:val="0052655E"/>
    <w:rsid w:val="00551054"/>
    <w:rsid w:val="00566346"/>
    <w:rsid w:val="005A0CC8"/>
    <w:rsid w:val="005B06CF"/>
    <w:rsid w:val="005B68D0"/>
    <w:rsid w:val="005B79BB"/>
    <w:rsid w:val="005C2EB7"/>
    <w:rsid w:val="005D7C08"/>
    <w:rsid w:val="005E3BE3"/>
    <w:rsid w:val="005F50AF"/>
    <w:rsid w:val="00625DE9"/>
    <w:rsid w:val="00630A52"/>
    <w:rsid w:val="0063534A"/>
    <w:rsid w:val="006442B0"/>
    <w:rsid w:val="006510EC"/>
    <w:rsid w:val="00690F60"/>
    <w:rsid w:val="006966F5"/>
    <w:rsid w:val="006C1243"/>
    <w:rsid w:val="006C7C8E"/>
    <w:rsid w:val="006E7B73"/>
    <w:rsid w:val="006F56F9"/>
    <w:rsid w:val="0073662D"/>
    <w:rsid w:val="007941C3"/>
    <w:rsid w:val="007B26F4"/>
    <w:rsid w:val="007F093D"/>
    <w:rsid w:val="00817A31"/>
    <w:rsid w:val="008237E7"/>
    <w:rsid w:val="00867432"/>
    <w:rsid w:val="00885241"/>
    <w:rsid w:val="00895581"/>
    <w:rsid w:val="008A3807"/>
    <w:rsid w:val="009261EE"/>
    <w:rsid w:val="00936749"/>
    <w:rsid w:val="009419EA"/>
    <w:rsid w:val="009504B0"/>
    <w:rsid w:val="00972251"/>
    <w:rsid w:val="00996945"/>
    <w:rsid w:val="009B6899"/>
    <w:rsid w:val="009C335A"/>
    <w:rsid w:val="009D53CE"/>
    <w:rsid w:val="009E158B"/>
    <w:rsid w:val="009E56DA"/>
    <w:rsid w:val="00A20AC0"/>
    <w:rsid w:val="00A24AF7"/>
    <w:rsid w:val="00A47B1A"/>
    <w:rsid w:val="00A63949"/>
    <w:rsid w:val="00A8654A"/>
    <w:rsid w:val="00A94753"/>
    <w:rsid w:val="00AA36C7"/>
    <w:rsid w:val="00AB516D"/>
    <w:rsid w:val="00AB58B0"/>
    <w:rsid w:val="00B0047C"/>
    <w:rsid w:val="00B133BE"/>
    <w:rsid w:val="00B17CF4"/>
    <w:rsid w:val="00B32EEF"/>
    <w:rsid w:val="00B37417"/>
    <w:rsid w:val="00B423C6"/>
    <w:rsid w:val="00B4451A"/>
    <w:rsid w:val="00B46862"/>
    <w:rsid w:val="00B52A9E"/>
    <w:rsid w:val="00B75F22"/>
    <w:rsid w:val="00B84127"/>
    <w:rsid w:val="00C467CC"/>
    <w:rsid w:val="00CA4E73"/>
    <w:rsid w:val="00CC2525"/>
    <w:rsid w:val="00CC280C"/>
    <w:rsid w:val="00CE6F05"/>
    <w:rsid w:val="00D0030F"/>
    <w:rsid w:val="00D427D8"/>
    <w:rsid w:val="00D46040"/>
    <w:rsid w:val="00D65BF6"/>
    <w:rsid w:val="00D70473"/>
    <w:rsid w:val="00D74BA3"/>
    <w:rsid w:val="00D94A58"/>
    <w:rsid w:val="00DC3A2E"/>
    <w:rsid w:val="00DC4AA0"/>
    <w:rsid w:val="00DC6EFA"/>
    <w:rsid w:val="00DD1B48"/>
    <w:rsid w:val="00DD366B"/>
    <w:rsid w:val="00DE1331"/>
    <w:rsid w:val="00E114BB"/>
    <w:rsid w:val="00E1613E"/>
    <w:rsid w:val="00E25E50"/>
    <w:rsid w:val="00E4093F"/>
    <w:rsid w:val="00E44EBB"/>
    <w:rsid w:val="00E56B15"/>
    <w:rsid w:val="00E57F1F"/>
    <w:rsid w:val="00E76D00"/>
    <w:rsid w:val="00E91277"/>
    <w:rsid w:val="00E94AD7"/>
    <w:rsid w:val="00E975B4"/>
    <w:rsid w:val="00EC054D"/>
    <w:rsid w:val="00EC3C77"/>
    <w:rsid w:val="00ED0DE9"/>
    <w:rsid w:val="00EE41C2"/>
    <w:rsid w:val="00F12815"/>
    <w:rsid w:val="00F1693D"/>
    <w:rsid w:val="00F2435C"/>
    <w:rsid w:val="00F75100"/>
    <w:rsid w:val="00F76B2C"/>
    <w:rsid w:val="00F7785C"/>
    <w:rsid w:val="00F96E6F"/>
    <w:rsid w:val="00FA0C50"/>
    <w:rsid w:val="00FA19AD"/>
    <w:rsid w:val="00FB127A"/>
    <w:rsid w:val="00FC0705"/>
    <w:rsid w:val="00FC43BF"/>
    <w:rsid w:val="00FD6D96"/>
    <w:rsid w:val="00FE0F8E"/>
    <w:rsid w:val="00FF5CEE"/>
    <w:rsid w:val="00FF6A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heme="minorHAnsi" w:hAnsi="Bookman Old Style" w:cs="Times New Roman"/>
        <w:sz w:val="24"/>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251"/>
    <w:pPr>
      <w:overflowPunct w:val="0"/>
      <w:autoSpaceDE w:val="0"/>
      <w:autoSpaceDN w:val="0"/>
      <w:adjustRightInd w:val="0"/>
      <w:spacing w:after="0" w:line="240" w:lineRule="auto"/>
      <w:textAlignment w:val="baseline"/>
    </w:pPr>
    <w:rPr>
      <w:rFonts w:ascii="Times New Roman" w:eastAsia="Times New Roman" w:hAnsi="Times New Roman"/>
      <w:sz w:val="20"/>
      <w:lang w:val="es-ES_tradnl" w:eastAsia="es-ES"/>
    </w:rPr>
  </w:style>
  <w:style w:type="paragraph" w:styleId="Ttulo1">
    <w:name w:val="heading 1"/>
    <w:basedOn w:val="Normal"/>
    <w:next w:val="Normal"/>
    <w:link w:val="Ttulo1Car"/>
    <w:qFormat/>
    <w:rsid w:val="00972251"/>
    <w:pPr>
      <w:keepNext/>
      <w:overflowPunct/>
      <w:autoSpaceDE/>
      <w:autoSpaceDN/>
      <w:adjustRightInd/>
      <w:jc w:val="center"/>
      <w:textAlignment w:val="auto"/>
      <w:outlineLvl w:val="0"/>
    </w:pPr>
    <w:rPr>
      <w:rFonts w:ascii="Comic Sans MS" w:hAnsi="Comic Sans MS"/>
      <w:sz w:val="26"/>
    </w:rPr>
  </w:style>
  <w:style w:type="paragraph" w:styleId="Ttulo4">
    <w:name w:val="heading 4"/>
    <w:basedOn w:val="Normal"/>
    <w:next w:val="Normal"/>
    <w:link w:val="Ttulo4Car"/>
    <w:qFormat/>
    <w:rsid w:val="00972251"/>
    <w:pPr>
      <w:keepNext/>
      <w:overflowPunct/>
      <w:autoSpaceDE/>
      <w:autoSpaceDN/>
      <w:adjustRightInd/>
      <w:spacing w:before="240" w:after="60"/>
      <w:textAlignment w:val="auto"/>
      <w:outlineLvl w:val="3"/>
    </w:pPr>
    <w:rPr>
      <w:b/>
      <w:bCs/>
      <w:i/>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72251"/>
    <w:rPr>
      <w:rFonts w:ascii="Comic Sans MS" w:eastAsia="Times New Roman" w:hAnsi="Comic Sans MS"/>
      <w:sz w:val="26"/>
      <w:lang w:val="es-ES_tradnl" w:eastAsia="es-ES"/>
    </w:rPr>
  </w:style>
  <w:style w:type="character" w:customStyle="1" w:styleId="Ttulo4Car">
    <w:name w:val="Título 4 Car"/>
    <w:basedOn w:val="Fuentedeprrafopredeter"/>
    <w:link w:val="Ttulo4"/>
    <w:rsid w:val="00972251"/>
    <w:rPr>
      <w:rFonts w:ascii="Times New Roman" w:eastAsia="Times New Roman" w:hAnsi="Times New Roman"/>
      <w:b/>
      <w:bCs/>
      <w:i/>
      <w:sz w:val="28"/>
      <w:szCs w:val="28"/>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r,Ref. de nota al p"/>
    <w:basedOn w:val="Normal"/>
    <w:link w:val="TextonotapieCar"/>
    <w:uiPriority w:val="99"/>
    <w:unhideWhenUsed/>
    <w:rsid w:val="00972251"/>
    <w:pPr>
      <w:overflowPunct/>
      <w:autoSpaceDE/>
      <w:autoSpaceDN/>
      <w:adjustRightInd/>
      <w:spacing w:after="200" w:line="276" w:lineRule="auto"/>
      <w:textAlignment w:val="auto"/>
    </w:pPr>
    <w:rPr>
      <w:rFonts w:ascii="Calibri" w:eastAsia="Calibri" w:hAnsi="Calibri"/>
      <w:lang w:val="es-ES" w:eastAsia="en-U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Ref. de nota al p Car"/>
    <w:basedOn w:val="Fuentedeprrafopredeter"/>
    <w:link w:val="Textonotapie"/>
    <w:uiPriority w:val="99"/>
    <w:rsid w:val="00972251"/>
    <w:rPr>
      <w:rFonts w:ascii="Calibri" w:eastAsia="Calibri" w:hAnsi="Calibri"/>
      <w:sz w:val="20"/>
      <w:lang w:val="es-ES"/>
    </w:rPr>
  </w:style>
  <w:style w:type="character" w:styleId="Refdenotaalpie">
    <w:name w:val="footnote reference"/>
    <w:aliases w:val="Ref. de nota al pie 2,Texto de nota al pie,referencia nota al pie,Nota de pie,Texto nota al pie,Appel note de bas de page,Pie de Página,FC,Footnotes refss,Footnote number,BVI fnr,f,4_G,16 Point,Superscript 6 Point,Texto de nota al pi"/>
    <w:uiPriority w:val="99"/>
    <w:unhideWhenUsed/>
    <w:rsid w:val="00972251"/>
    <w:rPr>
      <w:vertAlign w:val="superscript"/>
    </w:rPr>
  </w:style>
  <w:style w:type="paragraph" w:styleId="Ttulo">
    <w:name w:val="Title"/>
    <w:basedOn w:val="Normal"/>
    <w:link w:val="TtuloCar"/>
    <w:qFormat/>
    <w:rsid w:val="00972251"/>
    <w:pPr>
      <w:jc w:val="center"/>
    </w:pPr>
    <w:rPr>
      <w:rFonts w:ascii="Arial" w:hAnsi="Arial"/>
      <w:b/>
      <w:bCs/>
      <w:i/>
      <w:sz w:val="24"/>
    </w:rPr>
  </w:style>
  <w:style w:type="character" w:customStyle="1" w:styleId="TtuloCar">
    <w:name w:val="Título Car"/>
    <w:basedOn w:val="Fuentedeprrafopredeter"/>
    <w:link w:val="Ttulo"/>
    <w:rsid w:val="00972251"/>
    <w:rPr>
      <w:rFonts w:ascii="Arial" w:eastAsia="Times New Roman" w:hAnsi="Arial"/>
      <w:b/>
      <w:bCs/>
      <w:i/>
      <w:lang w:val="es-ES_tradnl" w:eastAsia="es-ES"/>
    </w:rPr>
  </w:style>
  <w:style w:type="paragraph" w:styleId="Encabezado">
    <w:name w:val="header"/>
    <w:basedOn w:val="Normal"/>
    <w:link w:val="EncabezadoCar"/>
    <w:uiPriority w:val="99"/>
    <w:unhideWhenUsed/>
    <w:rsid w:val="00972251"/>
    <w:pPr>
      <w:tabs>
        <w:tab w:val="center" w:pos="4419"/>
        <w:tab w:val="right" w:pos="8838"/>
      </w:tabs>
    </w:pPr>
  </w:style>
  <w:style w:type="character" w:customStyle="1" w:styleId="EncabezadoCar">
    <w:name w:val="Encabezado Car"/>
    <w:basedOn w:val="Fuentedeprrafopredeter"/>
    <w:link w:val="Encabezado"/>
    <w:uiPriority w:val="99"/>
    <w:rsid w:val="00972251"/>
    <w:rPr>
      <w:rFonts w:ascii="Times New Roman" w:eastAsia="Times New Roman" w:hAnsi="Times New Roman"/>
      <w:sz w:val="20"/>
      <w:lang w:val="es-ES_tradnl" w:eastAsia="es-ES"/>
    </w:rPr>
  </w:style>
  <w:style w:type="paragraph" w:styleId="Prrafodelista">
    <w:name w:val="List Paragraph"/>
    <w:basedOn w:val="Normal"/>
    <w:uiPriority w:val="34"/>
    <w:qFormat/>
    <w:rsid w:val="00972251"/>
    <w:pPr>
      <w:ind w:left="720"/>
      <w:contextualSpacing/>
    </w:pPr>
  </w:style>
  <w:style w:type="paragraph" w:styleId="Textoindependiente3">
    <w:name w:val="Body Text 3"/>
    <w:basedOn w:val="Normal"/>
    <w:link w:val="Textoindependiente3Car"/>
    <w:uiPriority w:val="99"/>
    <w:unhideWhenUsed/>
    <w:rsid w:val="00972251"/>
    <w:pPr>
      <w:spacing w:after="120"/>
    </w:pPr>
    <w:rPr>
      <w:sz w:val="16"/>
      <w:szCs w:val="16"/>
    </w:rPr>
  </w:style>
  <w:style w:type="character" w:customStyle="1" w:styleId="Textoindependiente3Car">
    <w:name w:val="Texto independiente 3 Car"/>
    <w:basedOn w:val="Fuentedeprrafopredeter"/>
    <w:link w:val="Textoindependiente3"/>
    <w:uiPriority w:val="99"/>
    <w:rsid w:val="00972251"/>
    <w:rPr>
      <w:rFonts w:ascii="Times New Roman" w:eastAsia="Times New Roman" w:hAnsi="Times New Roman"/>
      <w:sz w:val="16"/>
      <w:szCs w:val="16"/>
      <w:lang w:val="es-ES_tradnl" w:eastAsia="es-ES"/>
    </w:rPr>
  </w:style>
  <w:style w:type="character" w:styleId="Textoennegrita">
    <w:name w:val="Strong"/>
    <w:basedOn w:val="Fuentedeprrafopredeter"/>
    <w:uiPriority w:val="22"/>
    <w:qFormat/>
    <w:rsid w:val="00972251"/>
    <w:rPr>
      <w:b/>
      <w:bCs/>
    </w:rPr>
  </w:style>
  <w:style w:type="paragraph" w:styleId="NormalWeb">
    <w:name w:val="Normal (Web)"/>
    <w:basedOn w:val="Normal"/>
    <w:uiPriority w:val="99"/>
    <w:semiHidden/>
    <w:unhideWhenUsed/>
    <w:rsid w:val="00972251"/>
    <w:pPr>
      <w:overflowPunct/>
      <w:autoSpaceDE/>
      <w:autoSpaceDN/>
      <w:adjustRightInd/>
      <w:spacing w:before="100" w:beforeAutospacing="1" w:after="100" w:afterAutospacing="1"/>
      <w:textAlignment w:val="auto"/>
    </w:pPr>
    <w:rPr>
      <w:sz w:val="24"/>
      <w:szCs w:val="24"/>
      <w:lang w:val="es-CO" w:eastAsia="es-CO"/>
    </w:rPr>
  </w:style>
  <w:style w:type="character" w:styleId="Hipervnculo">
    <w:name w:val="Hyperlink"/>
    <w:basedOn w:val="Fuentedeprrafopredeter"/>
    <w:uiPriority w:val="99"/>
    <w:unhideWhenUsed/>
    <w:rsid w:val="00FE0F8E"/>
    <w:rPr>
      <w:color w:val="0000FF" w:themeColor="hyperlink"/>
      <w:u w:val="single"/>
    </w:rPr>
  </w:style>
  <w:style w:type="character" w:customStyle="1" w:styleId="textonavy">
    <w:name w:val="texto_navy"/>
    <w:basedOn w:val="Fuentedeprrafopredeter"/>
    <w:rsid w:val="00F1693D"/>
  </w:style>
  <w:style w:type="character" w:customStyle="1" w:styleId="apple-converted-space">
    <w:name w:val="apple-converted-space"/>
    <w:basedOn w:val="Fuentedeprrafopredeter"/>
    <w:rsid w:val="00F1693D"/>
  </w:style>
  <w:style w:type="paragraph" w:styleId="Piedepgina">
    <w:name w:val="footer"/>
    <w:basedOn w:val="Normal"/>
    <w:link w:val="PiedepginaCar"/>
    <w:uiPriority w:val="99"/>
    <w:semiHidden/>
    <w:unhideWhenUsed/>
    <w:rsid w:val="00E76D00"/>
    <w:pPr>
      <w:tabs>
        <w:tab w:val="center" w:pos="4419"/>
        <w:tab w:val="right" w:pos="8838"/>
      </w:tabs>
    </w:pPr>
  </w:style>
  <w:style w:type="character" w:customStyle="1" w:styleId="PiedepginaCar">
    <w:name w:val="Pie de página Car"/>
    <w:basedOn w:val="Fuentedeprrafopredeter"/>
    <w:link w:val="Piedepgina"/>
    <w:uiPriority w:val="99"/>
    <w:semiHidden/>
    <w:rsid w:val="00E76D00"/>
    <w:rPr>
      <w:rFonts w:ascii="Times New Roman" w:eastAsia="Times New Roman" w:hAnsi="Times New Roman"/>
      <w:sz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4E7B2A-EF50-48C4-97A2-A4680E6CC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2538</Words>
  <Characters>13963</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lricaurm</dc:creator>
  <cp:lastModifiedBy>Liceth Angelica Ricaurte Mora</cp:lastModifiedBy>
  <cp:revision>4</cp:revision>
  <cp:lastPrinted>2014-08-22T14:56:00Z</cp:lastPrinted>
  <dcterms:created xsi:type="dcterms:W3CDTF">2014-09-03T18:13:00Z</dcterms:created>
  <dcterms:modified xsi:type="dcterms:W3CDTF">2014-09-03T19:35:00Z</dcterms:modified>
</cp:coreProperties>
</file>