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A97845" w:rsidRDefault="006361DC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F52CC9" w:rsidRDefault="00ED251E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8"/>
          <w:lang w:val="es-ES" w:eastAsia="es-ES"/>
        </w:rPr>
      </w:pPr>
      <w:r w:rsidRPr="00F52CC9">
        <w:rPr>
          <w:rFonts w:asciiTheme="minorHAnsi" w:hAnsiTheme="minorHAnsi"/>
          <w:color w:val="000000"/>
          <w:szCs w:val="28"/>
          <w:lang w:val="es-ES" w:eastAsia="es-ES"/>
        </w:rPr>
        <w:t>Auto Interlocutorio</w:t>
      </w:r>
      <w:r w:rsidR="00B405DF" w:rsidRPr="00F52CC9">
        <w:rPr>
          <w:rFonts w:asciiTheme="minorHAnsi" w:hAnsiTheme="minorHAnsi"/>
          <w:color w:val="000000"/>
          <w:szCs w:val="28"/>
          <w:lang w:val="es-ES" w:eastAsia="es-ES"/>
        </w:rPr>
        <w:t xml:space="preserve"> Nº </w:t>
      </w:r>
      <w:r w:rsidR="00713C71">
        <w:rPr>
          <w:rFonts w:asciiTheme="minorHAnsi" w:hAnsiTheme="minorHAnsi"/>
          <w:color w:val="000000"/>
          <w:szCs w:val="28"/>
          <w:lang w:val="es-ES" w:eastAsia="es-ES"/>
        </w:rPr>
        <w:t>0217</w:t>
      </w:r>
    </w:p>
    <w:p w:rsidR="00BE638C" w:rsidRPr="00A97845" w:rsidRDefault="00BE638C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Default="00C76A89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Cs w:val="28"/>
        </w:rPr>
      </w:pPr>
      <w:r w:rsidRPr="00D263BE">
        <w:rPr>
          <w:rFonts w:asciiTheme="minorHAnsi" w:hAnsiTheme="minorHAnsi"/>
          <w:spacing w:val="-2"/>
          <w:szCs w:val="28"/>
        </w:rPr>
        <w:t>Villavicencio,</w:t>
      </w:r>
      <w:r w:rsidR="00571CB4">
        <w:rPr>
          <w:rFonts w:asciiTheme="minorHAnsi" w:hAnsiTheme="minorHAnsi"/>
          <w:spacing w:val="-2"/>
          <w:szCs w:val="28"/>
        </w:rPr>
        <w:t xml:space="preserve">  30 de septiembre del 2014</w:t>
      </w:r>
    </w:p>
    <w:p w:rsidR="00571CB4" w:rsidRPr="00D263BE" w:rsidRDefault="00571CB4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Cs w:val="28"/>
        </w:rPr>
      </w:pPr>
    </w:p>
    <w:p w:rsidR="00790720" w:rsidRPr="00D263BE" w:rsidRDefault="00790720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Cs w:val="28"/>
        </w:rPr>
      </w:pPr>
    </w:p>
    <w:p w:rsidR="00A97845" w:rsidRPr="00D263BE" w:rsidRDefault="00F52CC9" w:rsidP="00A97845">
      <w:pPr>
        <w:widowControl/>
        <w:tabs>
          <w:tab w:val="left" w:pos="3686"/>
        </w:tabs>
        <w:overflowPunct/>
        <w:autoSpaceDE/>
        <w:adjustRightInd/>
        <w:ind w:left="3593" w:hanging="2175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 xml:space="preserve">REFERENCIA: </w:t>
      </w:r>
      <w:r w:rsidRPr="00D263BE">
        <w:rPr>
          <w:rFonts w:asciiTheme="minorHAnsi" w:hAnsiTheme="minorHAnsi"/>
          <w:szCs w:val="28"/>
          <w:lang w:val="es-ES" w:eastAsia="es-ES"/>
        </w:rPr>
        <w:tab/>
      </w:r>
      <w:r w:rsidR="00A97845" w:rsidRPr="00D263BE">
        <w:rPr>
          <w:rFonts w:asciiTheme="minorHAnsi" w:hAnsiTheme="minorHAnsi"/>
          <w:szCs w:val="28"/>
          <w:lang w:val="es-ES" w:eastAsia="es-ES"/>
        </w:rPr>
        <w:t>NULIDAD Y RESTABLECIMIENTO DEL DERECHO</w:t>
      </w:r>
    </w:p>
    <w:p w:rsidR="00A97845" w:rsidRPr="00D263BE" w:rsidRDefault="00A97845" w:rsidP="00A97845">
      <w:pPr>
        <w:widowControl/>
        <w:overflowPunct/>
        <w:autoSpaceDE/>
        <w:adjustRightInd/>
        <w:ind w:firstLine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>DEMANDANTE:</w:t>
      </w:r>
      <w:r w:rsidRPr="00D263BE">
        <w:rPr>
          <w:rFonts w:asciiTheme="minorHAnsi" w:hAnsiTheme="minorHAnsi"/>
          <w:szCs w:val="28"/>
          <w:lang w:val="es-ES" w:eastAsia="es-ES"/>
        </w:rPr>
        <w:tab/>
      </w:r>
      <w:r w:rsidR="004220FA">
        <w:rPr>
          <w:rFonts w:asciiTheme="minorHAnsi" w:hAnsiTheme="minorHAnsi"/>
          <w:szCs w:val="28"/>
          <w:lang w:val="es-ES" w:eastAsia="es-ES"/>
        </w:rPr>
        <w:t xml:space="preserve"> </w:t>
      </w:r>
      <w:r w:rsidR="00713C71">
        <w:rPr>
          <w:rFonts w:asciiTheme="minorHAnsi" w:hAnsiTheme="minorHAnsi"/>
          <w:szCs w:val="28"/>
          <w:lang w:val="es-ES" w:eastAsia="es-ES"/>
        </w:rPr>
        <w:t>GILBERT ÁNGEL ARANDA BENJUMEA</w:t>
      </w:r>
    </w:p>
    <w:p w:rsidR="00A97845" w:rsidRPr="00D263BE" w:rsidRDefault="00A97845" w:rsidP="002D2999">
      <w:pPr>
        <w:widowControl/>
        <w:overflowPunct/>
        <w:autoSpaceDE/>
        <w:adjustRightInd/>
        <w:ind w:left="3540" w:hanging="2122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 xml:space="preserve">DEMANDADO: </w:t>
      </w:r>
      <w:r w:rsidRPr="00D263BE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713C71">
        <w:rPr>
          <w:rFonts w:asciiTheme="minorHAnsi" w:hAnsiTheme="minorHAnsi"/>
          <w:szCs w:val="28"/>
          <w:lang w:val="es-ES" w:eastAsia="es-ES"/>
        </w:rPr>
        <w:t>CONTRALORÍA DEPARTAMENTAL DE VICHADA</w:t>
      </w:r>
    </w:p>
    <w:p w:rsidR="00A97845" w:rsidRPr="00D263BE" w:rsidRDefault="00A97845" w:rsidP="00A97845">
      <w:pPr>
        <w:widowControl/>
        <w:overflowPunct/>
        <w:autoSpaceDE/>
        <w:adjustRightInd/>
        <w:ind w:left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 xml:space="preserve">EXPEDIENTE: </w:t>
      </w:r>
      <w:r w:rsidRPr="00D263BE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F52CC9" w:rsidRPr="00D263BE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Pr="00D263BE">
        <w:rPr>
          <w:rFonts w:asciiTheme="minorHAnsi" w:hAnsiTheme="minorHAnsi"/>
          <w:szCs w:val="28"/>
          <w:lang w:val="es-ES" w:eastAsia="es-ES"/>
        </w:rPr>
        <w:t>50001-33-33-00</w:t>
      </w:r>
      <w:r w:rsidR="00713C71">
        <w:rPr>
          <w:rFonts w:asciiTheme="minorHAnsi" w:hAnsiTheme="minorHAnsi"/>
          <w:szCs w:val="28"/>
          <w:lang w:val="es-ES" w:eastAsia="es-ES"/>
        </w:rPr>
        <w:t>2</w:t>
      </w:r>
      <w:r w:rsidRPr="00D263BE">
        <w:rPr>
          <w:rFonts w:asciiTheme="minorHAnsi" w:hAnsiTheme="minorHAnsi"/>
          <w:szCs w:val="28"/>
          <w:lang w:val="es-ES" w:eastAsia="es-ES"/>
        </w:rPr>
        <w:t>-201</w:t>
      </w:r>
      <w:r w:rsidR="00713C71">
        <w:rPr>
          <w:rFonts w:asciiTheme="minorHAnsi" w:hAnsiTheme="minorHAnsi"/>
          <w:szCs w:val="28"/>
          <w:lang w:val="es-ES" w:eastAsia="es-ES"/>
        </w:rPr>
        <w:t>2</w:t>
      </w:r>
      <w:r w:rsidRPr="00D263BE">
        <w:rPr>
          <w:rFonts w:asciiTheme="minorHAnsi" w:hAnsiTheme="minorHAnsi"/>
          <w:szCs w:val="28"/>
          <w:lang w:val="es-ES" w:eastAsia="es-ES"/>
        </w:rPr>
        <w:t>-00</w:t>
      </w:r>
      <w:r w:rsidR="00713C71">
        <w:rPr>
          <w:rFonts w:asciiTheme="minorHAnsi" w:hAnsiTheme="minorHAnsi"/>
          <w:szCs w:val="28"/>
          <w:lang w:val="es-ES" w:eastAsia="es-ES"/>
        </w:rPr>
        <w:t>052</w:t>
      </w:r>
      <w:r w:rsidRPr="00D263BE">
        <w:rPr>
          <w:rFonts w:asciiTheme="minorHAnsi" w:hAnsiTheme="minorHAnsi"/>
          <w:szCs w:val="28"/>
          <w:lang w:val="es-ES" w:eastAsia="es-ES"/>
        </w:rPr>
        <w:t>-01</w:t>
      </w:r>
    </w:p>
    <w:p w:rsidR="00A97845" w:rsidRPr="00D263BE" w:rsidRDefault="00A97845" w:rsidP="00A97845">
      <w:pPr>
        <w:widowControl/>
        <w:tabs>
          <w:tab w:val="left" w:pos="1418"/>
        </w:tabs>
        <w:overflowPunct/>
        <w:autoSpaceDE/>
        <w:adjustRightInd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ab/>
        <w:t>MAGISTRADO:</w:t>
      </w:r>
      <w:r w:rsidRPr="00D263BE">
        <w:rPr>
          <w:rFonts w:asciiTheme="minorHAnsi" w:hAnsiTheme="minorHAnsi"/>
          <w:szCs w:val="28"/>
          <w:lang w:val="es-ES" w:eastAsia="es-ES"/>
        </w:rPr>
        <w:tab/>
        <w:t xml:space="preserve"> MOISÉS RODRIGO MAZABEL PINZÓN</w:t>
      </w:r>
    </w:p>
    <w:p w:rsidR="00BE638C" w:rsidRPr="00A97845" w:rsidRDefault="00BE638C" w:rsidP="00A97845">
      <w:pPr>
        <w:widowControl/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6361DC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ab/>
      </w:r>
      <w:r w:rsidR="00D263BE" w:rsidRPr="00BF4F17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, encontrándose </w:t>
      </w:r>
      <w:proofErr w:type="gramStart"/>
      <w:r w:rsidRPr="00BF4F17">
        <w:rPr>
          <w:rFonts w:asciiTheme="minorHAnsi" w:hAnsiTheme="minorHAnsi"/>
          <w:sz w:val="28"/>
          <w:szCs w:val="28"/>
          <w:lang w:val="es-ES" w:eastAsia="es-ES"/>
        </w:rPr>
        <w:t>debidamente</w:t>
      </w:r>
      <w:proofErr w:type="gramEnd"/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sustentado y presentado dentro del término legal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y habiéndose aplicado el inciso 4 del artículo 192 del CPACA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3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Pr="00BF4F17">
        <w:rPr>
          <w:rFonts w:asciiTheme="minorHAnsi" w:hAnsiTheme="minorHAnsi"/>
          <w:spacing w:val="-2"/>
          <w:sz w:val="28"/>
          <w:szCs w:val="28"/>
        </w:rPr>
        <w:t>el recurso de apelación interpuesto por la parte demandada</w:t>
      </w:r>
      <w:r w:rsidR="0020112E">
        <w:rPr>
          <w:rFonts w:asciiTheme="minorHAnsi" w:hAnsiTheme="minorHAnsi"/>
          <w:spacing w:val="-2"/>
          <w:sz w:val="28"/>
          <w:szCs w:val="28"/>
        </w:rPr>
        <w:t xml:space="preserve"> 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contra la sentencia del </w:t>
      </w:r>
      <w:r w:rsidR="00713C71">
        <w:rPr>
          <w:rFonts w:asciiTheme="minorHAnsi" w:hAnsiTheme="minorHAnsi"/>
          <w:spacing w:val="-2"/>
          <w:sz w:val="28"/>
          <w:szCs w:val="28"/>
        </w:rPr>
        <w:t>31 de enero</w:t>
      </w:r>
      <w:r w:rsidR="0020112E">
        <w:rPr>
          <w:rFonts w:asciiTheme="minorHAnsi" w:hAnsiTheme="minorHAnsi"/>
          <w:spacing w:val="-2"/>
          <w:sz w:val="28"/>
          <w:szCs w:val="28"/>
        </w:rPr>
        <w:t xml:space="preserve"> 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del 2014 proferida por el Juzgado </w:t>
      </w:r>
      <w:r w:rsidR="00713C71">
        <w:rPr>
          <w:rFonts w:asciiTheme="minorHAnsi" w:hAnsiTheme="minorHAnsi"/>
          <w:spacing w:val="-2"/>
          <w:sz w:val="28"/>
          <w:szCs w:val="28"/>
        </w:rPr>
        <w:t>Segundo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 Administrativo de Villavicencio.</w:t>
      </w:r>
    </w:p>
    <w:p w:rsidR="00D263BE" w:rsidRPr="00BF4F17" w:rsidRDefault="00D263BE" w:rsidP="00D263BE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D263BE" w:rsidRPr="00BF4F17" w:rsidRDefault="00D263BE" w:rsidP="00D263BE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>SEGUNDO: Notifíquese personalmente el presente auto al PROCURADOR 4</w:t>
      </w:r>
      <w:r w:rsidR="00713C71">
        <w:rPr>
          <w:rFonts w:asciiTheme="minorHAnsi" w:hAnsiTheme="minorHAnsi"/>
          <w:spacing w:val="-2"/>
          <w:sz w:val="28"/>
          <w:szCs w:val="28"/>
        </w:rPr>
        <w:t>9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F52CC9" w:rsidRPr="00A97845" w:rsidRDefault="00F52CC9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F52CC9" w:rsidRDefault="00EB6648" w:rsidP="00D263BE">
      <w:pPr>
        <w:tabs>
          <w:tab w:val="left" w:pos="-720"/>
        </w:tabs>
        <w:suppressAutoHyphens/>
        <w:ind w:firstLine="1418"/>
        <w:rPr>
          <w:rFonts w:asciiTheme="minorHAnsi" w:hAnsiTheme="minorHAnsi"/>
          <w:b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C2984" w:rsidRDefault="00AC2984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C2984" w:rsidRDefault="00AC2984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3F1739" w:rsidRPr="00A97845" w:rsidRDefault="003F173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D263BE" w:rsidRPr="00A97845" w:rsidRDefault="00D263BE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Pr="00A97845" w:rsidRDefault="00AB50E5" w:rsidP="00A97845">
      <w:pPr>
        <w:keepNext/>
        <w:widowControl/>
        <w:overflowPunct/>
        <w:autoSpaceDE/>
        <w:autoSpaceDN/>
        <w:adjustRightInd/>
        <w:jc w:val="right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97845">
        <w:rPr>
          <w:rFonts w:asciiTheme="minorHAnsi" w:hAnsiTheme="minorHAnsi"/>
          <w:sz w:val="28"/>
          <w:szCs w:val="28"/>
          <w:lang w:eastAsia="es-ES"/>
        </w:rPr>
        <w:t xml:space="preserve">MOISÉS RODRIGO MAZABEL PINZÓN                   </w:t>
      </w:r>
    </w:p>
    <w:p w:rsidR="00AB50E5" w:rsidRDefault="00AB50E5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97845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</w:t>
      </w:r>
      <w:r w:rsidR="00AC2984">
        <w:rPr>
          <w:rFonts w:asciiTheme="minorHAnsi" w:hAnsiTheme="minorHAnsi"/>
          <w:sz w:val="28"/>
          <w:szCs w:val="28"/>
          <w:lang w:eastAsia="es-ES"/>
        </w:rPr>
        <w:t xml:space="preserve">                     </w:t>
      </w:r>
      <w:r w:rsidRPr="00A97845">
        <w:rPr>
          <w:rFonts w:asciiTheme="minorHAnsi" w:hAnsiTheme="minorHAnsi"/>
          <w:sz w:val="28"/>
          <w:szCs w:val="28"/>
          <w:lang w:eastAsia="es-ES"/>
        </w:rPr>
        <w:t>Magistrado</w:t>
      </w:r>
    </w:p>
    <w:p w:rsidR="00571CB4" w:rsidRPr="00A97845" w:rsidRDefault="00571CB4" w:rsidP="00571CB4">
      <w:pPr>
        <w:keepNext/>
        <w:widowControl/>
        <w:overflowPunct/>
        <w:autoSpaceDE/>
        <w:autoSpaceDN/>
        <w:adjustRightInd/>
        <w:ind w:left="3540" w:firstLine="708"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 xml:space="preserve">           </w:t>
      </w:r>
      <w:bookmarkStart w:id="0" w:name="_GoBack"/>
      <w:bookmarkEnd w:id="0"/>
      <w:r>
        <w:rPr>
          <w:rFonts w:asciiTheme="minorHAnsi" w:hAnsiTheme="minorHAnsi"/>
          <w:sz w:val="28"/>
          <w:szCs w:val="28"/>
          <w:lang w:eastAsia="es-ES"/>
        </w:rPr>
        <w:t>(Original Firmado)</w:t>
      </w:r>
    </w:p>
    <w:p w:rsidR="00316251" w:rsidRPr="00A97845" w:rsidRDefault="00C76A89" w:rsidP="00D263BE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A97845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</w:p>
    <w:sectPr w:rsidR="00316251" w:rsidRPr="00A97845" w:rsidSect="00F52C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567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5CC" w:rsidRDefault="00AE25CC">
      <w:r>
        <w:separator/>
      </w:r>
    </w:p>
  </w:endnote>
  <w:endnote w:type="continuationSeparator" w:id="0">
    <w:p w:rsidR="00AE25CC" w:rsidRDefault="00AE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AE25CC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AE25CC" w:rsidP="00EB2704">
    <w:pPr>
      <w:pStyle w:val="Piedepgina"/>
    </w:pPr>
  </w:p>
  <w:p w:rsidR="003C264A" w:rsidRPr="00360AD8" w:rsidRDefault="00AE25CC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5CC" w:rsidRDefault="00AE25CC">
      <w:r>
        <w:separator/>
      </w:r>
    </w:p>
  </w:footnote>
  <w:footnote w:type="continuationSeparator" w:id="0">
    <w:p w:rsidR="00AE25CC" w:rsidRDefault="00AE25CC">
      <w:r>
        <w:continuationSeparator/>
      </w:r>
    </w:p>
  </w:footnote>
  <w:footnote w:id="1">
    <w:p w:rsidR="00D263BE" w:rsidRPr="008C320E" w:rsidRDefault="00D263BE" w:rsidP="00D263BE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D263BE" w:rsidRPr="008C320E" w:rsidRDefault="00D263BE" w:rsidP="00D263BE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  <w:footnote w:id="3">
    <w:p w:rsidR="00D263BE" w:rsidRPr="001D66D0" w:rsidRDefault="00D263BE" w:rsidP="00D263BE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1D66D0">
        <w:rPr>
          <w:rFonts w:ascii="Bookman Old Style" w:hAnsi="Bookman Old Style"/>
          <w:i/>
          <w:sz w:val="16"/>
        </w:rPr>
        <w:t>Inciso 4 art. 192 del CPACA: “…Cuando el fallo de primera instancia sea de carácter condenatorio y contra el mismo se interponga el recurso de apelación, el Juez o Magistrado deberá citar a audiencia de conciliación, que deberá celebrarse antes de resolver sobre la concesión del recurso. La asistencia a esta audiencia será obligatoria. Si el apelante no asiste a la audiencia, se declarará desierto el recurso…”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AE25C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71CB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B478AB" w:rsidP="00BE71DE">
    <w:pPr>
      <w:tabs>
        <w:tab w:val="left" w:pos="6855"/>
      </w:tabs>
      <w:suppressAutoHyphens/>
      <w:spacing w:line="360" w:lineRule="auto"/>
      <w:ind w:right="360"/>
      <w:jc w:val="both"/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</w:p>
  <w:p w:rsidR="00BE638C" w:rsidRDefault="0073752A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Nulidad y Restablecimiento d</w:t>
    </w:r>
    <w:r w:rsidRPr="00BE638C">
      <w:rPr>
        <w:rFonts w:ascii="Bookman Old Style" w:hAnsi="Bookman Old Style"/>
        <w:i/>
        <w:sz w:val="16"/>
      </w:rPr>
      <w:t xml:space="preserve">el Derecho </w:t>
    </w:r>
    <w:r w:rsidR="00BE638C" w:rsidRPr="00BE638C">
      <w:rPr>
        <w:rFonts w:ascii="Bookman Old Style" w:hAnsi="Bookman Old Style"/>
        <w:i/>
        <w:sz w:val="16"/>
      </w:rPr>
      <w:t>Nº 50001-33-33-00</w:t>
    </w:r>
    <w:r w:rsidR="00FE55FF">
      <w:rPr>
        <w:rFonts w:ascii="Bookman Old Style" w:hAnsi="Bookman Old Style"/>
        <w:i/>
        <w:sz w:val="16"/>
      </w:rPr>
      <w:t>5</w:t>
    </w:r>
    <w:r w:rsidR="00BE638C" w:rsidRPr="00BE638C">
      <w:rPr>
        <w:rFonts w:ascii="Bookman Old Style" w:hAnsi="Bookman Old Style"/>
        <w:i/>
        <w:sz w:val="16"/>
      </w:rPr>
      <w:t>-2012-001</w:t>
    </w:r>
    <w:r w:rsidR="00865580">
      <w:rPr>
        <w:rFonts w:ascii="Bookman Old Style" w:hAnsi="Bookman Old Style"/>
        <w:i/>
        <w:sz w:val="16"/>
      </w:rPr>
      <w:t>46</w:t>
    </w:r>
    <w:r w:rsidR="00BE638C" w:rsidRPr="00BE638C">
      <w:rPr>
        <w:rFonts w:ascii="Bookman Old Style" w:hAnsi="Bookman Old Style"/>
        <w:i/>
        <w:sz w:val="16"/>
      </w:rPr>
      <w:t>-01</w:t>
    </w:r>
  </w:p>
  <w:p w:rsidR="00BE638C" w:rsidRDefault="00865580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Edilma Fuentes Flórez</w:t>
    </w:r>
    <w:r w:rsidR="00BE638C">
      <w:rPr>
        <w:rFonts w:ascii="Bookman Old Style" w:hAnsi="Bookman Old Style"/>
        <w:i/>
        <w:sz w:val="16"/>
      </w:rPr>
      <w:t xml:space="preserve"> vs. </w:t>
    </w:r>
    <w:r w:rsidR="00224D79">
      <w:rPr>
        <w:rFonts w:ascii="Bookman Old Style" w:hAnsi="Bookman Old Style"/>
        <w:i/>
        <w:sz w:val="16"/>
      </w:rPr>
      <w:t>Municipio del Retorno - Guaviare</w:t>
    </w:r>
  </w:p>
  <w:p w:rsidR="00BE638C" w:rsidRPr="00BE638C" w:rsidRDefault="00FE55FF" w:rsidP="00FE55FF">
    <w:pPr>
      <w:tabs>
        <w:tab w:val="left" w:pos="6855"/>
        <w:tab w:val="left" w:pos="8325"/>
        <w:tab w:val="left" w:pos="8505"/>
        <w:tab w:val="right" w:pos="9072"/>
      </w:tabs>
      <w:suppressAutoHyphens/>
      <w:ind w:right="51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proofErr w:type="spellStart"/>
    <w:r w:rsidR="00BE638C">
      <w:rPr>
        <w:rFonts w:ascii="Bookman Old Style" w:hAnsi="Bookman Old Style"/>
        <w:i/>
        <w:sz w:val="16"/>
      </w:rPr>
      <w:t>s.g</w:t>
    </w:r>
    <w:proofErr w:type="spellEnd"/>
    <w:r w:rsidR="00BE638C">
      <w:rPr>
        <w:rFonts w:ascii="Bookman Old Style" w:hAnsi="Bookman Old Style"/>
        <w:i/>
        <w:sz w:val="16"/>
      </w:rPr>
      <w:t>.</w:t>
    </w:r>
  </w:p>
  <w:p w:rsidR="003C264A" w:rsidRDefault="00AE25CC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FF" w:rsidRPr="00FE55FF" w:rsidRDefault="00FE55FF" w:rsidP="00FE55FF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6924"/>
    <w:rsid w:val="0001185E"/>
    <w:rsid w:val="00047E06"/>
    <w:rsid w:val="000757F7"/>
    <w:rsid w:val="00094047"/>
    <w:rsid w:val="000941BC"/>
    <w:rsid w:val="000A5137"/>
    <w:rsid w:val="000F3091"/>
    <w:rsid w:val="0011569F"/>
    <w:rsid w:val="00126583"/>
    <w:rsid w:val="0017169D"/>
    <w:rsid w:val="001F0F10"/>
    <w:rsid w:val="0020112E"/>
    <w:rsid w:val="00224D79"/>
    <w:rsid w:val="00293141"/>
    <w:rsid w:val="002D25E7"/>
    <w:rsid w:val="002D2999"/>
    <w:rsid w:val="002D5884"/>
    <w:rsid w:val="002E267C"/>
    <w:rsid w:val="00302447"/>
    <w:rsid w:val="00316251"/>
    <w:rsid w:val="003338A9"/>
    <w:rsid w:val="003B53B6"/>
    <w:rsid w:val="003D1BD4"/>
    <w:rsid w:val="003D7342"/>
    <w:rsid w:val="003F1739"/>
    <w:rsid w:val="00400E37"/>
    <w:rsid w:val="004013BF"/>
    <w:rsid w:val="004220FA"/>
    <w:rsid w:val="00490F14"/>
    <w:rsid w:val="004D78E5"/>
    <w:rsid w:val="00565B2A"/>
    <w:rsid w:val="00567F9B"/>
    <w:rsid w:val="00571CB4"/>
    <w:rsid w:val="005B26D8"/>
    <w:rsid w:val="005D4008"/>
    <w:rsid w:val="005D6405"/>
    <w:rsid w:val="005F49C3"/>
    <w:rsid w:val="006028DD"/>
    <w:rsid w:val="0063010C"/>
    <w:rsid w:val="006361DC"/>
    <w:rsid w:val="006514CE"/>
    <w:rsid w:val="00684934"/>
    <w:rsid w:val="006A471D"/>
    <w:rsid w:val="006C20F8"/>
    <w:rsid w:val="006D3F48"/>
    <w:rsid w:val="006E0723"/>
    <w:rsid w:val="00713C71"/>
    <w:rsid w:val="0073752A"/>
    <w:rsid w:val="0075515A"/>
    <w:rsid w:val="0077054F"/>
    <w:rsid w:val="00790720"/>
    <w:rsid w:val="007966D1"/>
    <w:rsid w:val="007B36C8"/>
    <w:rsid w:val="0084705D"/>
    <w:rsid w:val="0085667F"/>
    <w:rsid w:val="00865580"/>
    <w:rsid w:val="00871BB2"/>
    <w:rsid w:val="00877702"/>
    <w:rsid w:val="00886392"/>
    <w:rsid w:val="008A4E6C"/>
    <w:rsid w:val="008B2201"/>
    <w:rsid w:val="008E21BE"/>
    <w:rsid w:val="008F2D4D"/>
    <w:rsid w:val="00987710"/>
    <w:rsid w:val="00987AC1"/>
    <w:rsid w:val="009A52B6"/>
    <w:rsid w:val="009A5C91"/>
    <w:rsid w:val="00A1631E"/>
    <w:rsid w:val="00A221B2"/>
    <w:rsid w:val="00A34D5E"/>
    <w:rsid w:val="00A70AD1"/>
    <w:rsid w:val="00A84405"/>
    <w:rsid w:val="00A850D7"/>
    <w:rsid w:val="00A96537"/>
    <w:rsid w:val="00A97845"/>
    <w:rsid w:val="00AB1E65"/>
    <w:rsid w:val="00AB50E5"/>
    <w:rsid w:val="00AC03F1"/>
    <w:rsid w:val="00AC2984"/>
    <w:rsid w:val="00AE25CC"/>
    <w:rsid w:val="00B137DA"/>
    <w:rsid w:val="00B25AFA"/>
    <w:rsid w:val="00B34B07"/>
    <w:rsid w:val="00B405DF"/>
    <w:rsid w:val="00B478AB"/>
    <w:rsid w:val="00B52411"/>
    <w:rsid w:val="00B54EC4"/>
    <w:rsid w:val="00BB3A1E"/>
    <w:rsid w:val="00BB7DB2"/>
    <w:rsid w:val="00BE3628"/>
    <w:rsid w:val="00BE638C"/>
    <w:rsid w:val="00C76A89"/>
    <w:rsid w:val="00C947C5"/>
    <w:rsid w:val="00CB4BB9"/>
    <w:rsid w:val="00D263BE"/>
    <w:rsid w:val="00D73B76"/>
    <w:rsid w:val="00DA2877"/>
    <w:rsid w:val="00DC1588"/>
    <w:rsid w:val="00DD4DF9"/>
    <w:rsid w:val="00E02C71"/>
    <w:rsid w:val="00E146FB"/>
    <w:rsid w:val="00E25E4C"/>
    <w:rsid w:val="00E3080C"/>
    <w:rsid w:val="00E551A1"/>
    <w:rsid w:val="00EB6648"/>
    <w:rsid w:val="00EC4191"/>
    <w:rsid w:val="00ED229B"/>
    <w:rsid w:val="00ED251E"/>
    <w:rsid w:val="00F00918"/>
    <w:rsid w:val="00F0189E"/>
    <w:rsid w:val="00F10F2E"/>
    <w:rsid w:val="00F52CC9"/>
    <w:rsid w:val="00F76588"/>
    <w:rsid w:val="00F9063D"/>
    <w:rsid w:val="00FC773F"/>
    <w:rsid w:val="00FD0A82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638C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638C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BE6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DA99B-C73A-44CA-AEFD-BB900E44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23</cp:revision>
  <cp:lastPrinted>2014-09-18T23:19:00Z</cp:lastPrinted>
  <dcterms:created xsi:type="dcterms:W3CDTF">2014-09-09T19:35:00Z</dcterms:created>
  <dcterms:modified xsi:type="dcterms:W3CDTF">2014-09-30T16:56:00Z</dcterms:modified>
</cp:coreProperties>
</file>