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Auto </w:t>
      </w:r>
      <w:r w:rsidR="00622655">
        <w:rPr>
          <w:rFonts w:asciiTheme="minorHAnsi" w:hAnsiTheme="minorHAnsi"/>
          <w:color w:val="000000"/>
          <w:szCs w:val="28"/>
          <w:lang w:val="es-ES" w:eastAsia="es-ES"/>
        </w:rPr>
        <w:t>de Tramite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E90ADB">
        <w:rPr>
          <w:rFonts w:asciiTheme="minorHAnsi" w:hAnsiTheme="minorHAnsi"/>
          <w:color w:val="000000"/>
          <w:szCs w:val="28"/>
          <w:lang w:val="es-ES" w:eastAsia="es-ES"/>
        </w:rPr>
        <w:t>0122</w:t>
      </w:r>
    </w:p>
    <w:p w:rsidR="00BE638C" w:rsidRPr="0062265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62265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622655">
        <w:rPr>
          <w:rFonts w:asciiTheme="minorHAnsi" w:hAnsiTheme="minorHAnsi"/>
          <w:spacing w:val="-2"/>
          <w:sz w:val="28"/>
          <w:szCs w:val="28"/>
        </w:rPr>
        <w:t>Villavicencio,</w:t>
      </w:r>
      <w:r w:rsidR="00D84521">
        <w:rPr>
          <w:rFonts w:asciiTheme="minorHAnsi" w:hAnsiTheme="minorHAnsi"/>
          <w:spacing w:val="-2"/>
          <w:sz w:val="28"/>
          <w:szCs w:val="28"/>
        </w:rPr>
        <w:t xml:space="preserve"> 30 de septiembre del 2014</w:t>
      </w:r>
    </w:p>
    <w:p w:rsidR="00790720" w:rsidRPr="0062265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62265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 xml:space="preserve">REFERENCIA: 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ab/>
      </w:r>
      <w:r w:rsidR="00622655" w:rsidRPr="00622655">
        <w:rPr>
          <w:rFonts w:asciiTheme="minorHAnsi" w:hAnsiTheme="minorHAnsi"/>
          <w:sz w:val="28"/>
          <w:szCs w:val="28"/>
          <w:lang w:val="es-ES" w:eastAsia="es-ES"/>
        </w:rPr>
        <w:t>REPARACIÓN DIRECTA</w:t>
      </w:r>
    </w:p>
    <w:p w:rsidR="00A97845" w:rsidRPr="0062265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>DEMANDANTE: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ab/>
      </w:r>
      <w:r w:rsidR="004220FA" w:rsidRPr="00622655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="00622655" w:rsidRPr="00622655">
        <w:rPr>
          <w:rFonts w:asciiTheme="minorHAnsi" w:hAnsiTheme="minorHAnsi"/>
          <w:sz w:val="28"/>
          <w:szCs w:val="28"/>
          <w:lang w:val="es-ES" w:eastAsia="es-ES"/>
        </w:rPr>
        <w:t>PEDRO JAVIER MERCHAN RICO Y OTROS</w:t>
      </w:r>
    </w:p>
    <w:p w:rsidR="00622655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 xml:space="preserve">DEMANDADO: 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ab/>
      </w:r>
      <w:r w:rsidR="00622655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="00622655" w:rsidRPr="00622655">
        <w:rPr>
          <w:rFonts w:asciiTheme="minorHAnsi" w:hAnsiTheme="minorHAnsi"/>
          <w:sz w:val="28"/>
          <w:szCs w:val="28"/>
          <w:lang w:val="es-ES" w:eastAsia="es-ES"/>
        </w:rPr>
        <w:t xml:space="preserve">NACIÓN – RAMA JUDICIAL – FISCALÍA </w:t>
      </w:r>
      <w:r w:rsidR="00622655">
        <w:rPr>
          <w:rFonts w:asciiTheme="minorHAnsi" w:hAnsiTheme="minorHAnsi"/>
          <w:sz w:val="28"/>
          <w:szCs w:val="28"/>
          <w:lang w:val="es-ES" w:eastAsia="es-ES"/>
        </w:rPr>
        <w:t xml:space="preserve">GENERAL   </w:t>
      </w:r>
    </w:p>
    <w:p w:rsidR="00A97845" w:rsidRPr="00622655" w:rsidRDefault="00622655" w:rsidP="00622655">
      <w:pPr>
        <w:widowControl/>
        <w:overflowPunct/>
        <w:autoSpaceDE/>
        <w:adjustRightInd/>
        <w:ind w:left="3540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 xml:space="preserve"> DE LA NA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>CIÓN</w:t>
      </w:r>
    </w:p>
    <w:p w:rsidR="00A97845" w:rsidRPr="00622655" w:rsidRDefault="0062265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 xml:space="preserve">EXPEDIENTE: </w:t>
      </w:r>
      <w:r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A97845" w:rsidRPr="00622655">
        <w:rPr>
          <w:rFonts w:asciiTheme="minorHAnsi" w:hAnsiTheme="minorHAnsi"/>
          <w:sz w:val="28"/>
          <w:szCs w:val="28"/>
          <w:lang w:val="es-ES" w:eastAsia="es-ES"/>
        </w:rPr>
        <w:t>50001-33-33-00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>7</w:t>
      </w:r>
      <w:r w:rsidR="00A97845" w:rsidRPr="00622655">
        <w:rPr>
          <w:rFonts w:asciiTheme="minorHAnsi" w:hAnsiTheme="minorHAnsi"/>
          <w:sz w:val="28"/>
          <w:szCs w:val="28"/>
          <w:lang w:val="es-ES" w:eastAsia="es-ES"/>
        </w:rPr>
        <w:t>-201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>2</w:t>
      </w:r>
      <w:r w:rsidR="00A97845" w:rsidRPr="00622655">
        <w:rPr>
          <w:rFonts w:asciiTheme="minorHAnsi" w:hAnsiTheme="minorHAnsi"/>
          <w:sz w:val="28"/>
          <w:szCs w:val="28"/>
          <w:lang w:val="es-ES" w:eastAsia="es-ES"/>
        </w:rPr>
        <w:t>-00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>215</w:t>
      </w:r>
      <w:r w:rsidR="00A97845" w:rsidRPr="00622655">
        <w:rPr>
          <w:rFonts w:asciiTheme="minorHAnsi" w:hAnsiTheme="minorHAnsi"/>
          <w:sz w:val="28"/>
          <w:szCs w:val="28"/>
          <w:lang w:val="es-ES" w:eastAsia="es-ES"/>
        </w:rPr>
        <w:t>-01</w:t>
      </w:r>
    </w:p>
    <w:p w:rsidR="00A97845" w:rsidRPr="0062265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ab/>
        <w:t>MAGISTRADO: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F86B77" w:rsidRDefault="00F86B77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7425BA" w:rsidRDefault="007425BA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>Teniendo en cuenta lo resuelto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 xml:space="preserve"> el 26 de agosto del 2014 por la </w:t>
      </w:r>
      <w:r>
        <w:rPr>
          <w:rFonts w:asciiTheme="minorHAnsi" w:hAnsiTheme="minorHAnsi"/>
          <w:sz w:val="28"/>
          <w:szCs w:val="28"/>
          <w:lang w:val="es-ES" w:eastAsia="es-ES"/>
        </w:rPr>
        <w:t>Sala de Decisión Nº 1,  se avoca conocimiento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 xml:space="preserve"> del asunto</w:t>
      </w:r>
      <w:r>
        <w:rPr>
          <w:rFonts w:asciiTheme="minorHAnsi" w:hAnsiTheme="minorHAnsi"/>
          <w:sz w:val="28"/>
          <w:szCs w:val="28"/>
          <w:lang w:val="es-ES" w:eastAsia="es-ES"/>
        </w:rPr>
        <w:t>.</w:t>
      </w:r>
    </w:p>
    <w:p w:rsidR="007425BA" w:rsidRDefault="007425BA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Default="007425BA" w:rsidP="00F86B7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>Ejecutoriado el presente auto, regrese el expediente al Despacho para decidir sobre el recurso de apelación in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>terpuesto por la parte actora contra el auto de pruebas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>,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 xml:space="preserve"> proferido 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 xml:space="preserve">por el Juzgado Séptimo Administrativo de Villavicencio 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>en Audiencia Inicial del 07 de noviembre de 201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>3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>.</w:t>
      </w:r>
      <w:r w:rsidR="00D263BE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86B77" w:rsidRPr="00BF4F17" w:rsidRDefault="00F86B77" w:rsidP="00F86B7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F86B77" w:rsidP="00962182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NOTÍFIQUESE Y CÚMPLASE,</w:t>
      </w: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86B77" w:rsidRDefault="00F86B7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86B77" w:rsidRDefault="00F86B7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86B77" w:rsidRPr="00A97845" w:rsidRDefault="00F86B7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D84521" w:rsidRPr="00A97845" w:rsidRDefault="00D84521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  <w:t xml:space="preserve"> </w:t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B7" w:rsidRDefault="00290FB7">
      <w:r>
        <w:separator/>
      </w:r>
    </w:p>
  </w:endnote>
  <w:endnote w:type="continuationSeparator" w:id="0">
    <w:p w:rsidR="00290FB7" w:rsidRDefault="0029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290FB7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290FB7" w:rsidP="00EB2704">
    <w:pPr>
      <w:pStyle w:val="Piedepgina"/>
    </w:pPr>
  </w:p>
  <w:p w:rsidR="003C264A" w:rsidRPr="00360AD8" w:rsidRDefault="00290FB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B7" w:rsidRDefault="00290FB7">
      <w:r>
        <w:separator/>
      </w:r>
    </w:p>
  </w:footnote>
  <w:footnote w:type="continuationSeparator" w:id="0">
    <w:p w:rsidR="00290FB7" w:rsidRDefault="00290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290FB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B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290FB7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5540F"/>
    <w:rsid w:val="000757F7"/>
    <w:rsid w:val="00094047"/>
    <w:rsid w:val="000941BC"/>
    <w:rsid w:val="000A5137"/>
    <w:rsid w:val="000F3091"/>
    <w:rsid w:val="0011569F"/>
    <w:rsid w:val="00126583"/>
    <w:rsid w:val="0017169D"/>
    <w:rsid w:val="001F0F10"/>
    <w:rsid w:val="0020112E"/>
    <w:rsid w:val="00224D79"/>
    <w:rsid w:val="00290FB7"/>
    <w:rsid w:val="00293141"/>
    <w:rsid w:val="002D25E7"/>
    <w:rsid w:val="002D2999"/>
    <w:rsid w:val="002D5884"/>
    <w:rsid w:val="002E267C"/>
    <w:rsid w:val="00302447"/>
    <w:rsid w:val="00316251"/>
    <w:rsid w:val="003338A9"/>
    <w:rsid w:val="0038772B"/>
    <w:rsid w:val="003B53B6"/>
    <w:rsid w:val="003D1BD4"/>
    <w:rsid w:val="003D7342"/>
    <w:rsid w:val="003F1739"/>
    <w:rsid w:val="00400E37"/>
    <w:rsid w:val="004013BF"/>
    <w:rsid w:val="004220FA"/>
    <w:rsid w:val="00490F14"/>
    <w:rsid w:val="004D78E5"/>
    <w:rsid w:val="00565B2A"/>
    <w:rsid w:val="00567F9B"/>
    <w:rsid w:val="005B26D8"/>
    <w:rsid w:val="005D4008"/>
    <w:rsid w:val="005D6405"/>
    <w:rsid w:val="005F49C3"/>
    <w:rsid w:val="006028DD"/>
    <w:rsid w:val="00622655"/>
    <w:rsid w:val="0063010C"/>
    <w:rsid w:val="006361DC"/>
    <w:rsid w:val="006514CE"/>
    <w:rsid w:val="00684934"/>
    <w:rsid w:val="006A471D"/>
    <w:rsid w:val="006C20F8"/>
    <w:rsid w:val="006D3F48"/>
    <w:rsid w:val="006E0723"/>
    <w:rsid w:val="0073752A"/>
    <w:rsid w:val="007425BA"/>
    <w:rsid w:val="0075515A"/>
    <w:rsid w:val="007634E3"/>
    <w:rsid w:val="0077054F"/>
    <w:rsid w:val="00780324"/>
    <w:rsid w:val="00787690"/>
    <w:rsid w:val="00790720"/>
    <w:rsid w:val="007966D1"/>
    <w:rsid w:val="007B36C8"/>
    <w:rsid w:val="007F2AF7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8F7884"/>
    <w:rsid w:val="00962182"/>
    <w:rsid w:val="00987710"/>
    <w:rsid w:val="00987AC1"/>
    <w:rsid w:val="009A52B6"/>
    <w:rsid w:val="009A5C91"/>
    <w:rsid w:val="00A1631E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78AB"/>
    <w:rsid w:val="00B52411"/>
    <w:rsid w:val="00B54EC4"/>
    <w:rsid w:val="00B82C05"/>
    <w:rsid w:val="00BB3A1E"/>
    <w:rsid w:val="00BB7DB2"/>
    <w:rsid w:val="00BE3628"/>
    <w:rsid w:val="00BE638C"/>
    <w:rsid w:val="00C36E3E"/>
    <w:rsid w:val="00C76A89"/>
    <w:rsid w:val="00C947C5"/>
    <w:rsid w:val="00CB4BB9"/>
    <w:rsid w:val="00D263BE"/>
    <w:rsid w:val="00D73B76"/>
    <w:rsid w:val="00D84521"/>
    <w:rsid w:val="00DA2877"/>
    <w:rsid w:val="00DC1588"/>
    <w:rsid w:val="00DD4DF9"/>
    <w:rsid w:val="00E02C71"/>
    <w:rsid w:val="00E146FB"/>
    <w:rsid w:val="00E25E4C"/>
    <w:rsid w:val="00E3080C"/>
    <w:rsid w:val="00E551A1"/>
    <w:rsid w:val="00E90ADB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86B77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5331-24B8-48D2-BA06-90986590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32</cp:revision>
  <cp:lastPrinted>2014-09-30T18:59:00Z</cp:lastPrinted>
  <dcterms:created xsi:type="dcterms:W3CDTF">2014-09-09T19:35:00Z</dcterms:created>
  <dcterms:modified xsi:type="dcterms:W3CDTF">2014-09-30T21:26:00Z</dcterms:modified>
</cp:coreProperties>
</file>