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B1E" w:rsidRPr="00600A15" w:rsidRDefault="00841B1E" w:rsidP="00841B1E">
      <w:pPr>
        <w:pStyle w:val="Ttulo"/>
        <w:rPr>
          <w:rFonts w:asciiTheme="minorHAnsi" w:hAnsiTheme="minorHAnsi" w:cstheme="minorHAnsi"/>
          <w:b w:val="0"/>
          <w:i w:val="0"/>
          <w:sz w:val="28"/>
          <w:szCs w:val="28"/>
        </w:rPr>
      </w:pPr>
      <w:r w:rsidRPr="00600A15">
        <w:rPr>
          <w:rFonts w:asciiTheme="minorHAnsi" w:hAnsiTheme="minorHAnsi" w:cstheme="minorHAnsi"/>
          <w:b w:val="0"/>
          <w:i w:val="0"/>
          <w:sz w:val="28"/>
          <w:szCs w:val="28"/>
        </w:rPr>
        <w:t>REPÚBLICA DE COLOMBIA</w:t>
      </w:r>
    </w:p>
    <w:p w:rsidR="00841B1E" w:rsidRPr="00600A15" w:rsidRDefault="00841B1E" w:rsidP="00841B1E">
      <w:pPr>
        <w:tabs>
          <w:tab w:val="left" w:pos="2410"/>
        </w:tabs>
        <w:ind w:firstLine="1134"/>
        <w:jc w:val="both"/>
        <w:rPr>
          <w:rFonts w:asciiTheme="minorHAnsi" w:hAnsiTheme="minorHAnsi" w:cstheme="minorHAnsi"/>
          <w:sz w:val="28"/>
          <w:szCs w:val="28"/>
        </w:rPr>
      </w:pPr>
      <w:r w:rsidRPr="00600A15">
        <w:rPr>
          <w:rFonts w:asciiTheme="minorHAnsi" w:hAnsiTheme="minorHAnsi" w:cstheme="minorHAnsi"/>
          <w:noProof/>
          <w:sz w:val="28"/>
          <w:szCs w:val="28"/>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2"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7"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841B1E" w:rsidRPr="00600A15" w:rsidRDefault="00841B1E" w:rsidP="00841B1E">
      <w:pPr>
        <w:tabs>
          <w:tab w:val="left" w:pos="2410"/>
        </w:tabs>
        <w:ind w:firstLine="1134"/>
        <w:jc w:val="both"/>
        <w:rPr>
          <w:rFonts w:asciiTheme="minorHAnsi" w:hAnsiTheme="minorHAnsi" w:cstheme="minorHAnsi"/>
          <w:sz w:val="28"/>
          <w:szCs w:val="28"/>
        </w:rPr>
      </w:pPr>
    </w:p>
    <w:p w:rsidR="00841B1E" w:rsidRPr="00600A15" w:rsidRDefault="00841B1E" w:rsidP="00841B1E">
      <w:pPr>
        <w:tabs>
          <w:tab w:val="left" w:pos="2410"/>
        </w:tabs>
        <w:ind w:firstLine="1134"/>
        <w:jc w:val="both"/>
        <w:rPr>
          <w:rFonts w:asciiTheme="minorHAnsi" w:hAnsiTheme="minorHAnsi" w:cstheme="minorHAnsi"/>
          <w:sz w:val="28"/>
          <w:szCs w:val="28"/>
        </w:rPr>
      </w:pPr>
    </w:p>
    <w:p w:rsidR="00841B1E" w:rsidRPr="00600A15" w:rsidRDefault="00841B1E" w:rsidP="00841B1E">
      <w:pPr>
        <w:tabs>
          <w:tab w:val="left" w:pos="2410"/>
        </w:tabs>
        <w:ind w:firstLine="1134"/>
        <w:jc w:val="both"/>
        <w:rPr>
          <w:rFonts w:asciiTheme="minorHAnsi" w:hAnsiTheme="minorHAnsi" w:cstheme="minorHAnsi"/>
          <w:sz w:val="28"/>
          <w:szCs w:val="28"/>
        </w:rPr>
      </w:pPr>
    </w:p>
    <w:p w:rsidR="00841B1E" w:rsidRPr="00600A15" w:rsidRDefault="00841B1E" w:rsidP="00841B1E">
      <w:pPr>
        <w:tabs>
          <w:tab w:val="left" w:pos="2410"/>
        </w:tabs>
        <w:ind w:firstLine="1134"/>
        <w:jc w:val="both"/>
        <w:rPr>
          <w:rFonts w:asciiTheme="minorHAnsi" w:hAnsiTheme="minorHAnsi" w:cstheme="minorHAnsi"/>
          <w:sz w:val="28"/>
          <w:szCs w:val="28"/>
        </w:rPr>
      </w:pPr>
    </w:p>
    <w:p w:rsidR="00841B1E" w:rsidRPr="00600A15" w:rsidRDefault="00841B1E" w:rsidP="00841B1E">
      <w:pPr>
        <w:pStyle w:val="Ttulo4"/>
        <w:jc w:val="center"/>
        <w:rPr>
          <w:rFonts w:asciiTheme="minorHAnsi" w:hAnsiTheme="minorHAnsi" w:cstheme="minorHAnsi"/>
          <w:b w:val="0"/>
          <w:i w:val="0"/>
        </w:rPr>
      </w:pPr>
      <w:r w:rsidRPr="00600A15">
        <w:rPr>
          <w:rFonts w:asciiTheme="minorHAnsi" w:hAnsiTheme="minorHAnsi" w:cstheme="minorHAnsi"/>
          <w:b w:val="0"/>
          <w:i w:val="0"/>
        </w:rPr>
        <w:t>TRIBUNAL  ADMINISTRATIVO DEL META</w:t>
      </w:r>
    </w:p>
    <w:p w:rsidR="00841B1E" w:rsidRPr="00600A15" w:rsidRDefault="00841B1E" w:rsidP="00841B1E">
      <w:pPr>
        <w:rPr>
          <w:rFonts w:asciiTheme="minorHAnsi" w:hAnsiTheme="minorHAnsi" w:cstheme="minorHAnsi"/>
          <w:sz w:val="28"/>
          <w:szCs w:val="28"/>
          <w:lang w:val="es-ES"/>
        </w:rPr>
      </w:pPr>
    </w:p>
    <w:p w:rsidR="00841B1E" w:rsidRPr="00600A15" w:rsidRDefault="00841B1E" w:rsidP="00841B1E">
      <w:pPr>
        <w:pStyle w:val="Ttulo1"/>
        <w:rPr>
          <w:rFonts w:asciiTheme="minorHAnsi" w:hAnsiTheme="minorHAnsi" w:cstheme="minorHAnsi"/>
          <w:sz w:val="28"/>
          <w:szCs w:val="28"/>
        </w:rPr>
      </w:pPr>
      <w:r w:rsidRPr="00600A15">
        <w:rPr>
          <w:rFonts w:asciiTheme="minorHAnsi" w:hAnsiTheme="minorHAnsi" w:cstheme="minorHAnsi"/>
          <w:sz w:val="28"/>
          <w:szCs w:val="28"/>
        </w:rPr>
        <w:t>Sala de Decisión No. 2</w:t>
      </w:r>
    </w:p>
    <w:p w:rsidR="00841B1E" w:rsidRPr="00600A15" w:rsidRDefault="00841B1E" w:rsidP="00841B1E">
      <w:pPr>
        <w:ind w:firstLine="1134"/>
        <w:jc w:val="both"/>
        <w:rPr>
          <w:rFonts w:asciiTheme="minorHAnsi" w:hAnsiTheme="minorHAnsi" w:cstheme="minorHAnsi"/>
          <w:sz w:val="28"/>
          <w:szCs w:val="28"/>
        </w:rPr>
      </w:pPr>
    </w:p>
    <w:p w:rsidR="00841B1E" w:rsidRPr="00600A15" w:rsidRDefault="00841B1E" w:rsidP="00841B1E">
      <w:pPr>
        <w:ind w:left="2406" w:firstLine="426"/>
        <w:rPr>
          <w:rFonts w:asciiTheme="minorHAnsi" w:hAnsiTheme="minorHAnsi" w:cstheme="minorHAnsi"/>
          <w:sz w:val="28"/>
          <w:szCs w:val="28"/>
        </w:rPr>
      </w:pPr>
      <w:r w:rsidRPr="00600A15">
        <w:rPr>
          <w:rFonts w:asciiTheme="minorHAnsi" w:hAnsiTheme="minorHAnsi" w:cstheme="minorHAnsi"/>
          <w:sz w:val="28"/>
          <w:szCs w:val="28"/>
        </w:rPr>
        <w:t xml:space="preserve">   Auto de Interlocutorio No. 0</w:t>
      </w:r>
      <w:r w:rsidR="002835A7" w:rsidRPr="00600A15">
        <w:rPr>
          <w:rFonts w:asciiTheme="minorHAnsi" w:hAnsiTheme="minorHAnsi" w:cstheme="minorHAnsi"/>
          <w:sz w:val="28"/>
          <w:szCs w:val="28"/>
        </w:rPr>
        <w:t>211</w:t>
      </w:r>
    </w:p>
    <w:p w:rsidR="00841B1E" w:rsidRPr="00600A15" w:rsidRDefault="00841B1E" w:rsidP="00841B1E">
      <w:pPr>
        <w:ind w:firstLine="1134"/>
        <w:jc w:val="both"/>
        <w:rPr>
          <w:rFonts w:asciiTheme="minorHAnsi" w:hAnsiTheme="minorHAnsi" w:cstheme="minorHAnsi"/>
          <w:sz w:val="28"/>
          <w:szCs w:val="28"/>
        </w:rPr>
      </w:pPr>
    </w:p>
    <w:p w:rsidR="00841B1E" w:rsidRPr="00600A15" w:rsidRDefault="00841B1E" w:rsidP="00841B1E">
      <w:pPr>
        <w:ind w:firstLine="1134"/>
        <w:jc w:val="both"/>
        <w:rPr>
          <w:rFonts w:asciiTheme="minorHAnsi" w:hAnsiTheme="minorHAnsi" w:cstheme="minorHAnsi"/>
          <w:sz w:val="28"/>
          <w:szCs w:val="28"/>
        </w:rPr>
      </w:pPr>
      <w:r w:rsidRPr="00600A15">
        <w:rPr>
          <w:rFonts w:asciiTheme="minorHAnsi" w:hAnsiTheme="minorHAnsi" w:cstheme="minorHAnsi"/>
          <w:sz w:val="28"/>
          <w:szCs w:val="28"/>
        </w:rPr>
        <w:t xml:space="preserve">Villavicencio,    </w:t>
      </w:r>
      <w:r w:rsidR="003C2B98" w:rsidRPr="0007039B">
        <w:rPr>
          <w:rFonts w:asciiTheme="minorHAnsi" w:hAnsiTheme="minorHAnsi" w:cstheme="minorHAnsi"/>
          <w:sz w:val="28"/>
          <w:szCs w:val="28"/>
        </w:rPr>
        <w:t>treinta</w:t>
      </w:r>
      <w:r w:rsidR="003C2B98">
        <w:rPr>
          <w:rFonts w:asciiTheme="minorHAnsi" w:hAnsiTheme="minorHAnsi" w:cstheme="minorHAnsi"/>
          <w:sz w:val="28"/>
          <w:szCs w:val="28"/>
        </w:rPr>
        <w:t xml:space="preserve"> (30) de septiembre de dos mil catorce (2014)</w:t>
      </w:r>
    </w:p>
    <w:p w:rsidR="00841B1E" w:rsidRPr="00600A15" w:rsidRDefault="00841B1E" w:rsidP="00841B1E">
      <w:pPr>
        <w:ind w:firstLine="1134"/>
        <w:jc w:val="both"/>
        <w:rPr>
          <w:rFonts w:asciiTheme="minorHAnsi" w:hAnsiTheme="minorHAnsi" w:cstheme="minorHAnsi"/>
          <w:sz w:val="28"/>
          <w:szCs w:val="28"/>
        </w:rPr>
      </w:pPr>
    </w:p>
    <w:p w:rsidR="00841B1E" w:rsidRPr="00600A15" w:rsidRDefault="00841B1E" w:rsidP="00841B1E">
      <w:pPr>
        <w:ind w:left="4248" w:hanging="2832"/>
        <w:jc w:val="both"/>
        <w:rPr>
          <w:rFonts w:asciiTheme="minorHAnsi" w:hAnsiTheme="minorHAnsi" w:cstheme="minorHAnsi"/>
          <w:sz w:val="28"/>
          <w:szCs w:val="28"/>
        </w:rPr>
      </w:pPr>
      <w:r w:rsidRPr="00600A15">
        <w:rPr>
          <w:rFonts w:asciiTheme="minorHAnsi" w:hAnsiTheme="minorHAnsi" w:cstheme="minorHAnsi"/>
          <w:sz w:val="28"/>
          <w:szCs w:val="28"/>
        </w:rPr>
        <w:t xml:space="preserve">MEDIO DE CONTROL: </w:t>
      </w:r>
      <w:r w:rsidRPr="00600A15">
        <w:rPr>
          <w:rFonts w:asciiTheme="minorHAnsi" w:hAnsiTheme="minorHAnsi" w:cstheme="minorHAnsi"/>
          <w:sz w:val="28"/>
          <w:szCs w:val="28"/>
        </w:rPr>
        <w:tab/>
        <w:t>NULIDAD Y RESTABLECIMIENTO DEL DERECHO</w:t>
      </w:r>
    </w:p>
    <w:p w:rsidR="00841B1E" w:rsidRPr="00600A15" w:rsidRDefault="00841B1E" w:rsidP="00FD26D5">
      <w:pPr>
        <w:ind w:left="852" w:firstLine="708"/>
        <w:jc w:val="both"/>
        <w:rPr>
          <w:rFonts w:asciiTheme="minorHAnsi" w:hAnsiTheme="minorHAnsi" w:cstheme="minorHAnsi"/>
          <w:bCs/>
          <w:sz w:val="28"/>
          <w:szCs w:val="28"/>
        </w:rPr>
      </w:pPr>
      <w:r w:rsidRPr="00600A15">
        <w:rPr>
          <w:rFonts w:asciiTheme="minorHAnsi" w:hAnsiTheme="minorHAnsi" w:cstheme="minorHAnsi"/>
          <w:bCs/>
          <w:sz w:val="28"/>
          <w:szCs w:val="28"/>
        </w:rPr>
        <w:t>DEMANDANTE:</w:t>
      </w:r>
      <w:r w:rsidRPr="00600A15">
        <w:rPr>
          <w:rFonts w:asciiTheme="minorHAnsi" w:hAnsiTheme="minorHAnsi" w:cstheme="minorHAnsi"/>
          <w:bCs/>
          <w:sz w:val="28"/>
          <w:szCs w:val="28"/>
        </w:rPr>
        <w:tab/>
      </w:r>
      <w:r w:rsidRPr="00600A15">
        <w:rPr>
          <w:rFonts w:asciiTheme="minorHAnsi" w:hAnsiTheme="minorHAnsi" w:cstheme="minorHAnsi"/>
          <w:bCs/>
          <w:sz w:val="28"/>
          <w:szCs w:val="28"/>
        </w:rPr>
        <w:tab/>
      </w:r>
      <w:r w:rsidR="002835A7" w:rsidRPr="00600A15">
        <w:rPr>
          <w:rFonts w:asciiTheme="minorHAnsi" w:hAnsiTheme="minorHAnsi" w:cstheme="minorHAnsi"/>
          <w:bCs/>
          <w:sz w:val="28"/>
          <w:szCs w:val="28"/>
        </w:rPr>
        <w:t xml:space="preserve">OSCAR ERUÍN BOLAÑOS CUBILLOS </w:t>
      </w:r>
    </w:p>
    <w:p w:rsidR="002835A7" w:rsidRPr="00600A15" w:rsidRDefault="00841B1E" w:rsidP="002835A7">
      <w:pPr>
        <w:ind w:left="851" w:firstLine="709"/>
        <w:rPr>
          <w:rFonts w:asciiTheme="minorHAnsi" w:hAnsiTheme="minorHAnsi" w:cstheme="minorHAnsi"/>
          <w:bCs/>
          <w:sz w:val="28"/>
          <w:szCs w:val="28"/>
        </w:rPr>
      </w:pPr>
      <w:r w:rsidRPr="00600A15">
        <w:rPr>
          <w:rFonts w:asciiTheme="minorHAnsi" w:hAnsiTheme="minorHAnsi" w:cstheme="minorHAnsi"/>
          <w:sz w:val="28"/>
          <w:szCs w:val="28"/>
        </w:rPr>
        <w:t xml:space="preserve">DEMANDADO:   </w:t>
      </w:r>
      <w:r w:rsidRPr="00600A15">
        <w:rPr>
          <w:rFonts w:asciiTheme="minorHAnsi" w:hAnsiTheme="minorHAnsi" w:cstheme="minorHAnsi"/>
          <w:sz w:val="28"/>
          <w:szCs w:val="28"/>
        </w:rPr>
        <w:tab/>
      </w:r>
      <w:r w:rsidR="002835A7" w:rsidRPr="00600A15">
        <w:rPr>
          <w:rFonts w:asciiTheme="minorHAnsi" w:hAnsiTheme="minorHAnsi" w:cstheme="minorHAnsi"/>
          <w:sz w:val="28"/>
          <w:szCs w:val="28"/>
        </w:rPr>
        <w:tab/>
      </w:r>
      <w:r w:rsidR="002835A7" w:rsidRPr="00600A15">
        <w:rPr>
          <w:rFonts w:asciiTheme="minorHAnsi" w:hAnsiTheme="minorHAnsi" w:cstheme="minorHAnsi"/>
          <w:bCs/>
          <w:sz w:val="28"/>
          <w:szCs w:val="28"/>
        </w:rPr>
        <w:t xml:space="preserve">MUNICIPIO DE VILLAVICENCIO </w:t>
      </w:r>
    </w:p>
    <w:p w:rsidR="00841B1E" w:rsidRPr="00600A15" w:rsidRDefault="00841B1E" w:rsidP="00FD26D5">
      <w:pPr>
        <w:widowControl w:val="0"/>
        <w:ind w:left="852" w:firstLine="708"/>
        <w:jc w:val="both"/>
        <w:rPr>
          <w:rFonts w:asciiTheme="minorHAnsi" w:hAnsiTheme="minorHAnsi" w:cstheme="minorHAnsi"/>
          <w:sz w:val="28"/>
          <w:szCs w:val="28"/>
        </w:rPr>
      </w:pPr>
      <w:r w:rsidRPr="00600A15">
        <w:rPr>
          <w:rFonts w:asciiTheme="minorHAnsi" w:hAnsiTheme="minorHAnsi" w:cstheme="minorHAnsi"/>
          <w:sz w:val="28"/>
          <w:szCs w:val="28"/>
        </w:rPr>
        <w:t xml:space="preserve">EXPEDIENTE:   </w:t>
      </w:r>
      <w:r w:rsidRPr="00600A15">
        <w:rPr>
          <w:rFonts w:asciiTheme="minorHAnsi" w:hAnsiTheme="minorHAnsi" w:cstheme="minorHAnsi"/>
          <w:sz w:val="28"/>
          <w:szCs w:val="28"/>
        </w:rPr>
        <w:tab/>
      </w:r>
      <w:r w:rsidRPr="00600A15">
        <w:rPr>
          <w:rFonts w:asciiTheme="minorHAnsi" w:hAnsiTheme="minorHAnsi" w:cstheme="minorHAnsi"/>
          <w:sz w:val="28"/>
          <w:szCs w:val="28"/>
        </w:rPr>
        <w:tab/>
        <w:t>50001-33-33-00</w:t>
      </w:r>
      <w:r w:rsidR="002835A7" w:rsidRPr="00600A15">
        <w:rPr>
          <w:rFonts w:asciiTheme="minorHAnsi" w:hAnsiTheme="minorHAnsi" w:cstheme="minorHAnsi"/>
          <w:sz w:val="28"/>
          <w:szCs w:val="28"/>
        </w:rPr>
        <w:t>4</w:t>
      </w:r>
      <w:r w:rsidRPr="00600A15">
        <w:rPr>
          <w:rFonts w:asciiTheme="minorHAnsi" w:hAnsiTheme="minorHAnsi" w:cstheme="minorHAnsi"/>
          <w:sz w:val="28"/>
          <w:szCs w:val="28"/>
        </w:rPr>
        <w:t>-201</w:t>
      </w:r>
      <w:r w:rsidR="002835A7" w:rsidRPr="00600A15">
        <w:rPr>
          <w:rFonts w:asciiTheme="minorHAnsi" w:hAnsiTheme="minorHAnsi" w:cstheme="minorHAnsi"/>
          <w:sz w:val="28"/>
          <w:szCs w:val="28"/>
        </w:rPr>
        <w:t>3</w:t>
      </w:r>
      <w:r w:rsidRPr="00600A15">
        <w:rPr>
          <w:rFonts w:asciiTheme="minorHAnsi" w:hAnsiTheme="minorHAnsi" w:cstheme="minorHAnsi"/>
          <w:sz w:val="28"/>
          <w:szCs w:val="28"/>
        </w:rPr>
        <w:t>-000</w:t>
      </w:r>
      <w:r w:rsidR="002835A7" w:rsidRPr="00600A15">
        <w:rPr>
          <w:rFonts w:asciiTheme="minorHAnsi" w:hAnsiTheme="minorHAnsi" w:cstheme="minorHAnsi"/>
          <w:sz w:val="28"/>
          <w:szCs w:val="28"/>
        </w:rPr>
        <w:t>88</w:t>
      </w:r>
      <w:r w:rsidRPr="00600A15">
        <w:rPr>
          <w:rFonts w:asciiTheme="minorHAnsi" w:hAnsiTheme="minorHAnsi" w:cstheme="minorHAnsi"/>
          <w:sz w:val="28"/>
          <w:szCs w:val="28"/>
        </w:rPr>
        <w:t>-0</w:t>
      </w:r>
      <w:r w:rsidR="002835A7" w:rsidRPr="00600A15">
        <w:rPr>
          <w:rFonts w:asciiTheme="minorHAnsi" w:hAnsiTheme="minorHAnsi" w:cstheme="minorHAnsi"/>
          <w:sz w:val="28"/>
          <w:szCs w:val="28"/>
        </w:rPr>
        <w:t>1</w:t>
      </w:r>
    </w:p>
    <w:p w:rsidR="00841B1E" w:rsidRPr="00600A15" w:rsidRDefault="00841B1E" w:rsidP="00FD26D5">
      <w:pPr>
        <w:widowControl w:val="0"/>
        <w:ind w:left="4245" w:hanging="2685"/>
        <w:rPr>
          <w:rFonts w:asciiTheme="minorHAnsi" w:hAnsiTheme="minorHAnsi" w:cstheme="minorHAnsi"/>
          <w:sz w:val="28"/>
          <w:szCs w:val="28"/>
        </w:rPr>
      </w:pPr>
      <w:r w:rsidRPr="00600A15">
        <w:rPr>
          <w:rFonts w:asciiTheme="minorHAnsi" w:hAnsiTheme="minorHAnsi" w:cstheme="minorHAnsi"/>
          <w:sz w:val="28"/>
          <w:szCs w:val="28"/>
        </w:rPr>
        <w:t>TEMA:</w:t>
      </w:r>
      <w:r w:rsidRPr="00600A15">
        <w:rPr>
          <w:rFonts w:asciiTheme="minorHAnsi" w:hAnsiTheme="minorHAnsi" w:cstheme="minorHAnsi"/>
          <w:sz w:val="28"/>
          <w:szCs w:val="28"/>
        </w:rPr>
        <w:tab/>
      </w:r>
      <w:r w:rsidRPr="00600A15">
        <w:rPr>
          <w:rFonts w:asciiTheme="minorHAnsi" w:hAnsiTheme="minorHAnsi" w:cstheme="minorHAnsi"/>
          <w:sz w:val="28"/>
          <w:szCs w:val="28"/>
        </w:rPr>
        <w:tab/>
      </w:r>
      <w:r w:rsidR="00FD26D5" w:rsidRPr="00600A15">
        <w:rPr>
          <w:rFonts w:asciiTheme="minorHAnsi" w:hAnsiTheme="minorHAnsi" w:cstheme="minorHAnsi"/>
          <w:sz w:val="28"/>
          <w:szCs w:val="28"/>
        </w:rPr>
        <w:t>ACTO DE EJECUCIÓN –SUSCEPTIBILIDAD DE SU CONTROL JUDICIAL</w:t>
      </w:r>
    </w:p>
    <w:p w:rsidR="00841B1E" w:rsidRPr="00600A15" w:rsidRDefault="00841B1E" w:rsidP="00841B1E">
      <w:pPr>
        <w:widowControl w:val="0"/>
        <w:ind w:left="851" w:firstLine="1134"/>
        <w:jc w:val="both"/>
        <w:rPr>
          <w:rFonts w:asciiTheme="minorHAnsi" w:hAnsiTheme="minorHAnsi" w:cstheme="minorHAnsi"/>
          <w:sz w:val="28"/>
          <w:szCs w:val="28"/>
        </w:rPr>
      </w:pPr>
    </w:p>
    <w:p w:rsidR="00841B1E" w:rsidRPr="00600A15" w:rsidRDefault="00841B1E" w:rsidP="00841B1E">
      <w:pPr>
        <w:widowControl w:val="0"/>
        <w:ind w:left="851" w:firstLine="1134"/>
        <w:jc w:val="both"/>
        <w:rPr>
          <w:rFonts w:asciiTheme="minorHAnsi" w:hAnsiTheme="minorHAnsi" w:cstheme="minorHAnsi"/>
          <w:sz w:val="28"/>
          <w:szCs w:val="28"/>
        </w:rPr>
      </w:pPr>
    </w:p>
    <w:p w:rsidR="00841B1E" w:rsidRPr="00600A15" w:rsidRDefault="00841B1E" w:rsidP="00841B1E">
      <w:pPr>
        <w:widowControl w:val="0"/>
        <w:ind w:firstLine="1134"/>
        <w:jc w:val="both"/>
        <w:rPr>
          <w:rFonts w:asciiTheme="minorHAnsi" w:hAnsiTheme="minorHAnsi" w:cstheme="minorHAnsi"/>
          <w:iCs/>
          <w:sz w:val="28"/>
          <w:szCs w:val="28"/>
        </w:rPr>
      </w:pPr>
      <w:r w:rsidRPr="00600A15">
        <w:rPr>
          <w:rFonts w:asciiTheme="minorHAnsi" w:hAnsiTheme="minorHAnsi" w:cstheme="minorHAnsi"/>
          <w:sz w:val="28"/>
          <w:szCs w:val="28"/>
        </w:rPr>
        <w:t xml:space="preserve">MAGISTRADO PONENTE:    </w:t>
      </w:r>
      <w:r w:rsidRPr="00600A15">
        <w:rPr>
          <w:rFonts w:asciiTheme="minorHAnsi" w:hAnsiTheme="minorHAnsi" w:cstheme="minorHAnsi"/>
          <w:iCs/>
          <w:sz w:val="28"/>
          <w:szCs w:val="28"/>
        </w:rPr>
        <w:t>MOISÉS RODRIGO MAZABEL PINZÓN</w:t>
      </w:r>
    </w:p>
    <w:p w:rsidR="00841B1E" w:rsidRPr="00600A15" w:rsidRDefault="00841B1E" w:rsidP="00841B1E">
      <w:pPr>
        <w:widowControl w:val="0"/>
        <w:ind w:left="851" w:firstLine="1134"/>
        <w:jc w:val="both"/>
        <w:rPr>
          <w:rFonts w:asciiTheme="minorHAnsi" w:hAnsiTheme="minorHAnsi" w:cstheme="minorHAnsi"/>
          <w:iCs/>
          <w:sz w:val="28"/>
          <w:szCs w:val="28"/>
        </w:rPr>
      </w:pPr>
    </w:p>
    <w:p w:rsidR="00841B1E" w:rsidRPr="00600A15" w:rsidRDefault="00841B1E" w:rsidP="00FD26D5">
      <w:pPr>
        <w:ind w:firstLine="1134"/>
        <w:jc w:val="both"/>
        <w:rPr>
          <w:rFonts w:asciiTheme="minorHAnsi" w:hAnsiTheme="minorHAnsi" w:cstheme="minorHAnsi"/>
          <w:sz w:val="28"/>
          <w:szCs w:val="28"/>
        </w:rPr>
      </w:pPr>
    </w:p>
    <w:p w:rsidR="00FD26D5" w:rsidRPr="00600A15" w:rsidRDefault="00841B1E" w:rsidP="00FD26D5">
      <w:pPr>
        <w:ind w:firstLine="1134"/>
        <w:jc w:val="both"/>
        <w:rPr>
          <w:rFonts w:asciiTheme="minorHAnsi" w:hAnsiTheme="minorHAnsi" w:cstheme="minorHAnsi"/>
          <w:sz w:val="28"/>
          <w:szCs w:val="28"/>
        </w:rPr>
      </w:pPr>
      <w:r w:rsidRPr="00600A15">
        <w:rPr>
          <w:rFonts w:asciiTheme="minorHAnsi" w:hAnsiTheme="minorHAnsi" w:cstheme="minorHAnsi"/>
          <w:iCs/>
          <w:sz w:val="28"/>
          <w:szCs w:val="28"/>
        </w:rPr>
        <w:t xml:space="preserve">Procede la Sala a resolver el recurso de Apelación presentado por la parte demandante, contra el auto del </w:t>
      </w:r>
      <w:r w:rsidR="002835A7" w:rsidRPr="00600A15">
        <w:rPr>
          <w:rFonts w:asciiTheme="minorHAnsi" w:hAnsiTheme="minorHAnsi" w:cstheme="minorHAnsi"/>
          <w:iCs/>
          <w:sz w:val="28"/>
          <w:szCs w:val="28"/>
        </w:rPr>
        <w:t>17</w:t>
      </w:r>
      <w:r w:rsidRPr="00600A15">
        <w:rPr>
          <w:rFonts w:asciiTheme="minorHAnsi" w:hAnsiTheme="minorHAnsi" w:cstheme="minorHAnsi"/>
          <w:iCs/>
          <w:sz w:val="28"/>
          <w:szCs w:val="28"/>
        </w:rPr>
        <w:t xml:space="preserve"> de </w:t>
      </w:r>
      <w:r w:rsidR="002835A7" w:rsidRPr="00600A15">
        <w:rPr>
          <w:rFonts w:asciiTheme="minorHAnsi" w:hAnsiTheme="minorHAnsi" w:cstheme="minorHAnsi"/>
          <w:iCs/>
          <w:sz w:val="28"/>
          <w:szCs w:val="28"/>
        </w:rPr>
        <w:t xml:space="preserve">abril </w:t>
      </w:r>
      <w:r w:rsidRPr="00600A15">
        <w:rPr>
          <w:rFonts w:asciiTheme="minorHAnsi" w:hAnsiTheme="minorHAnsi" w:cstheme="minorHAnsi"/>
          <w:iCs/>
          <w:sz w:val="28"/>
          <w:szCs w:val="28"/>
        </w:rPr>
        <w:t xml:space="preserve">del 2013 proferido por el Juzgado </w:t>
      </w:r>
      <w:r w:rsidR="002835A7" w:rsidRPr="00600A15">
        <w:rPr>
          <w:rFonts w:asciiTheme="minorHAnsi" w:hAnsiTheme="minorHAnsi" w:cstheme="minorHAnsi"/>
          <w:iCs/>
          <w:sz w:val="28"/>
          <w:szCs w:val="28"/>
        </w:rPr>
        <w:t xml:space="preserve">Cuarto </w:t>
      </w:r>
      <w:r w:rsidRPr="00600A15">
        <w:rPr>
          <w:rFonts w:asciiTheme="minorHAnsi" w:hAnsiTheme="minorHAnsi" w:cstheme="minorHAnsi"/>
          <w:iCs/>
          <w:sz w:val="28"/>
          <w:szCs w:val="28"/>
        </w:rPr>
        <w:t xml:space="preserve">Administrativo de Villavicencio, </w:t>
      </w:r>
      <w:r w:rsidR="00FD26D5" w:rsidRPr="00600A15">
        <w:rPr>
          <w:rFonts w:asciiTheme="minorHAnsi" w:hAnsiTheme="minorHAnsi" w:cstheme="minorHAnsi"/>
          <w:iCs/>
          <w:sz w:val="28"/>
          <w:szCs w:val="28"/>
        </w:rPr>
        <w:t xml:space="preserve">por medio del cual se rechazó la demanda por considerar que el acto acusado no es susceptible de control judicial. </w:t>
      </w:r>
    </w:p>
    <w:p w:rsidR="00841B1E" w:rsidRDefault="00841B1E" w:rsidP="00841B1E">
      <w:pPr>
        <w:ind w:firstLine="1134"/>
        <w:jc w:val="both"/>
        <w:rPr>
          <w:rFonts w:asciiTheme="minorHAnsi" w:hAnsiTheme="minorHAnsi" w:cstheme="minorHAnsi"/>
          <w:sz w:val="28"/>
          <w:szCs w:val="28"/>
        </w:rPr>
      </w:pPr>
    </w:p>
    <w:p w:rsidR="00A70541" w:rsidRPr="00600A15" w:rsidRDefault="00A70541" w:rsidP="00841B1E">
      <w:pPr>
        <w:ind w:firstLine="1134"/>
        <w:jc w:val="both"/>
        <w:rPr>
          <w:rFonts w:asciiTheme="minorHAnsi" w:hAnsiTheme="minorHAnsi" w:cstheme="minorHAnsi"/>
          <w:sz w:val="28"/>
          <w:szCs w:val="28"/>
        </w:rPr>
      </w:pPr>
    </w:p>
    <w:p w:rsidR="00841B1E" w:rsidRPr="00600A15" w:rsidRDefault="00841B1E" w:rsidP="00841B1E">
      <w:pPr>
        <w:jc w:val="center"/>
        <w:rPr>
          <w:rFonts w:asciiTheme="minorHAnsi" w:hAnsiTheme="minorHAnsi" w:cstheme="minorHAnsi"/>
          <w:sz w:val="28"/>
          <w:szCs w:val="28"/>
        </w:rPr>
      </w:pPr>
      <w:r w:rsidRPr="00600A15">
        <w:rPr>
          <w:rFonts w:asciiTheme="minorHAnsi" w:hAnsiTheme="minorHAnsi" w:cstheme="minorHAnsi"/>
          <w:sz w:val="28"/>
          <w:szCs w:val="28"/>
        </w:rPr>
        <w:t>I. ANTECEDENTES</w:t>
      </w:r>
    </w:p>
    <w:p w:rsidR="00841B1E" w:rsidRDefault="00841B1E" w:rsidP="00841B1E">
      <w:pPr>
        <w:ind w:firstLine="1134"/>
        <w:jc w:val="both"/>
        <w:rPr>
          <w:rFonts w:asciiTheme="minorHAnsi" w:hAnsiTheme="minorHAnsi" w:cstheme="minorHAnsi"/>
          <w:sz w:val="28"/>
          <w:szCs w:val="28"/>
        </w:rPr>
      </w:pPr>
    </w:p>
    <w:p w:rsidR="00A70541" w:rsidRPr="00600A15" w:rsidRDefault="00A70541" w:rsidP="00841B1E">
      <w:pPr>
        <w:ind w:firstLine="1134"/>
        <w:jc w:val="both"/>
        <w:rPr>
          <w:rFonts w:asciiTheme="minorHAnsi" w:hAnsiTheme="minorHAnsi" w:cstheme="minorHAnsi"/>
          <w:sz w:val="28"/>
          <w:szCs w:val="28"/>
        </w:rPr>
      </w:pPr>
    </w:p>
    <w:p w:rsidR="00FB7236" w:rsidRPr="00600A15" w:rsidRDefault="00841B1E" w:rsidP="004D15EE">
      <w:pPr>
        <w:ind w:firstLine="1134"/>
        <w:jc w:val="both"/>
        <w:rPr>
          <w:rFonts w:asciiTheme="minorHAnsi" w:eastAsiaTheme="minorHAnsi" w:hAnsiTheme="minorHAnsi" w:cstheme="minorHAnsi"/>
          <w:sz w:val="28"/>
          <w:szCs w:val="28"/>
          <w:lang w:val="es-CO" w:eastAsia="en-US"/>
        </w:rPr>
      </w:pPr>
      <w:r w:rsidRPr="00600A15">
        <w:rPr>
          <w:rFonts w:asciiTheme="minorHAnsi" w:hAnsiTheme="minorHAnsi" w:cstheme="minorHAnsi"/>
          <w:sz w:val="28"/>
          <w:szCs w:val="28"/>
        </w:rPr>
        <w:t>El 1</w:t>
      </w:r>
      <w:r w:rsidR="002835A7" w:rsidRPr="00600A15">
        <w:rPr>
          <w:rFonts w:asciiTheme="minorHAnsi" w:hAnsiTheme="minorHAnsi" w:cstheme="minorHAnsi"/>
          <w:sz w:val="28"/>
          <w:szCs w:val="28"/>
        </w:rPr>
        <w:t>º d</w:t>
      </w:r>
      <w:r w:rsidRPr="00600A15">
        <w:rPr>
          <w:rFonts w:asciiTheme="minorHAnsi" w:hAnsiTheme="minorHAnsi" w:cstheme="minorHAnsi"/>
          <w:sz w:val="28"/>
          <w:szCs w:val="28"/>
        </w:rPr>
        <w:t xml:space="preserve">e </w:t>
      </w:r>
      <w:r w:rsidR="002835A7" w:rsidRPr="00600A15">
        <w:rPr>
          <w:rFonts w:asciiTheme="minorHAnsi" w:hAnsiTheme="minorHAnsi" w:cstheme="minorHAnsi"/>
          <w:sz w:val="28"/>
          <w:szCs w:val="28"/>
        </w:rPr>
        <w:t xml:space="preserve">marzo </w:t>
      </w:r>
      <w:r w:rsidRPr="00600A15">
        <w:rPr>
          <w:rFonts w:asciiTheme="minorHAnsi" w:hAnsiTheme="minorHAnsi" w:cstheme="minorHAnsi"/>
          <w:sz w:val="28"/>
          <w:szCs w:val="28"/>
        </w:rPr>
        <w:t>de 2013</w:t>
      </w:r>
      <w:r w:rsidRPr="00600A15">
        <w:rPr>
          <w:rStyle w:val="Refdenotaalpie"/>
          <w:rFonts w:asciiTheme="minorHAnsi" w:eastAsia="Calibri" w:hAnsiTheme="minorHAnsi" w:cstheme="minorHAnsi"/>
          <w:sz w:val="28"/>
          <w:szCs w:val="28"/>
        </w:rPr>
        <w:footnoteReference w:id="1"/>
      </w:r>
      <w:r w:rsidRPr="00600A15">
        <w:rPr>
          <w:rFonts w:asciiTheme="minorHAnsi" w:hAnsiTheme="minorHAnsi" w:cstheme="minorHAnsi"/>
          <w:sz w:val="28"/>
          <w:szCs w:val="28"/>
        </w:rPr>
        <w:t xml:space="preserve"> </w:t>
      </w:r>
      <w:r w:rsidR="002835A7" w:rsidRPr="00600A15">
        <w:rPr>
          <w:rFonts w:asciiTheme="minorHAnsi" w:hAnsiTheme="minorHAnsi" w:cstheme="minorHAnsi"/>
          <w:bCs/>
          <w:sz w:val="28"/>
          <w:szCs w:val="28"/>
        </w:rPr>
        <w:t xml:space="preserve">OSCAR ERUÍN BOLAÑOS CUBILLOS </w:t>
      </w:r>
      <w:r w:rsidRPr="00600A15">
        <w:rPr>
          <w:rFonts w:asciiTheme="minorHAnsi" w:hAnsiTheme="minorHAnsi" w:cstheme="minorHAnsi"/>
          <w:sz w:val="28"/>
          <w:szCs w:val="28"/>
        </w:rPr>
        <w:t xml:space="preserve">en ejercicio del medio de control de </w:t>
      </w:r>
      <w:r w:rsidR="002835A7" w:rsidRPr="00600A15">
        <w:rPr>
          <w:rFonts w:asciiTheme="minorHAnsi" w:hAnsiTheme="minorHAnsi" w:cstheme="minorHAnsi"/>
          <w:sz w:val="28"/>
          <w:szCs w:val="28"/>
        </w:rPr>
        <w:t xml:space="preserve">Nulidad y Restablecimiento del Derecho, </w:t>
      </w:r>
      <w:r w:rsidRPr="00600A15">
        <w:rPr>
          <w:rFonts w:asciiTheme="minorHAnsi" w:hAnsiTheme="minorHAnsi" w:cstheme="minorHAnsi"/>
          <w:sz w:val="28"/>
          <w:szCs w:val="28"/>
        </w:rPr>
        <w:t xml:space="preserve"> presentó demanda contra </w:t>
      </w:r>
      <w:r w:rsidR="002835A7" w:rsidRPr="00600A15">
        <w:rPr>
          <w:rFonts w:asciiTheme="minorHAnsi" w:hAnsiTheme="minorHAnsi" w:cstheme="minorHAnsi"/>
          <w:sz w:val="28"/>
          <w:szCs w:val="28"/>
        </w:rPr>
        <w:t xml:space="preserve">el </w:t>
      </w:r>
      <w:r w:rsidR="002835A7" w:rsidRPr="00600A15">
        <w:rPr>
          <w:rFonts w:asciiTheme="minorHAnsi" w:hAnsiTheme="minorHAnsi" w:cstheme="minorHAnsi"/>
          <w:bCs/>
          <w:sz w:val="28"/>
          <w:szCs w:val="28"/>
        </w:rPr>
        <w:t>MUNICIPIO DE VILLAVICENCIO</w:t>
      </w:r>
      <w:r w:rsidRPr="00600A15">
        <w:rPr>
          <w:rFonts w:asciiTheme="minorHAnsi" w:hAnsiTheme="minorHAnsi" w:cstheme="minorHAnsi"/>
          <w:sz w:val="28"/>
          <w:szCs w:val="28"/>
        </w:rPr>
        <w:t>, solicitando</w:t>
      </w:r>
      <w:r w:rsidR="00FB7236" w:rsidRPr="00600A15">
        <w:rPr>
          <w:rFonts w:asciiTheme="minorHAnsi" w:hAnsiTheme="minorHAnsi" w:cstheme="minorHAnsi"/>
          <w:sz w:val="28"/>
          <w:szCs w:val="28"/>
        </w:rPr>
        <w:t xml:space="preserve"> que se </w:t>
      </w:r>
      <w:r w:rsidR="00FB7236" w:rsidRPr="00600A15">
        <w:rPr>
          <w:rFonts w:asciiTheme="minorHAnsi" w:eastAsiaTheme="minorHAnsi" w:hAnsiTheme="minorHAnsi" w:cstheme="minorHAnsi"/>
          <w:sz w:val="28"/>
          <w:szCs w:val="28"/>
          <w:lang w:val="es-CO" w:eastAsia="en-US"/>
        </w:rPr>
        <w:t>declare la nulidad de la resolución No. 1536 del 23 de agosto de</w:t>
      </w:r>
      <w:r w:rsidR="000F0EF1">
        <w:rPr>
          <w:rFonts w:asciiTheme="minorHAnsi" w:eastAsiaTheme="minorHAnsi" w:hAnsiTheme="minorHAnsi" w:cstheme="minorHAnsi"/>
          <w:sz w:val="28"/>
          <w:szCs w:val="28"/>
          <w:lang w:val="es-CO" w:eastAsia="en-US"/>
        </w:rPr>
        <w:t xml:space="preserve"> 2012, expedida por la Secretarí</w:t>
      </w:r>
      <w:r w:rsidR="00FB7236" w:rsidRPr="00600A15">
        <w:rPr>
          <w:rFonts w:asciiTheme="minorHAnsi" w:eastAsiaTheme="minorHAnsi" w:hAnsiTheme="minorHAnsi" w:cstheme="minorHAnsi"/>
          <w:sz w:val="28"/>
          <w:szCs w:val="28"/>
          <w:lang w:val="es-CO" w:eastAsia="en-US"/>
        </w:rPr>
        <w:t xml:space="preserve">a de Desarrollo Institucional del Municipio de Villavicencio y a título de restablecimiento del derecho se ordene a la entidad demandada liquidar nuevamente la indemnización a que fue condenada por el Tribunal Contencioso Administrativo del Meta en sentencia proferida el 26 de Abril 2011, dentro del proceso de nulidad y restablecimiento del derecho con radicación número 500012331000-2006-00383-01, a su favor, incluyendo en la base para la </w:t>
      </w:r>
      <w:r w:rsidR="00FB7236" w:rsidRPr="00600A15">
        <w:rPr>
          <w:rFonts w:asciiTheme="minorHAnsi" w:eastAsiaTheme="minorHAnsi" w:hAnsiTheme="minorHAnsi" w:cstheme="minorHAnsi"/>
          <w:sz w:val="28"/>
          <w:szCs w:val="28"/>
          <w:lang w:val="es-CO" w:eastAsia="en-US"/>
        </w:rPr>
        <w:lastRenderedPageBreak/>
        <w:t>liquidación de las prestaciones sociales el valor de los gastos de representación, y no haciendo deducciones de ninguna índole.</w:t>
      </w:r>
    </w:p>
    <w:p w:rsidR="00FB7236" w:rsidRPr="00600A15" w:rsidRDefault="00FB7236" w:rsidP="004D15EE">
      <w:pPr>
        <w:ind w:firstLine="1134"/>
        <w:jc w:val="both"/>
        <w:rPr>
          <w:rFonts w:asciiTheme="minorHAnsi" w:eastAsiaTheme="minorHAnsi" w:hAnsiTheme="minorHAnsi" w:cstheme="minorHAnsi"/>
          <w:sz w:val="28"/>
          <w:szCs w:val="28"/>
          <w:lang w:val="es-CO" w:eastAsia="en-US"/>
        </w:rPr>
      </w:pPr>
    </w:p>
    <w:p w:rsidR="004D15EE" w:rsidRPr="00600A15" w:rsidRDefault="0081593F" w:rsidP="004D15EE">
      <w:pPr>
        <w:overflowPunct/>
        <w:ind w:firstLine="1134"/>
        <w:jc w:val="both"/>
        <w:textAlignment w:val="auto"/>
        <w:rPr>
          <w:rFonts w:asciiTheme="minorHAnsi" w:eastAsiaTheme="minorHAnsi" w:hAnsiTheme="minorHAnsi" w:cstheme="minorHAnsi"/>
          <w:sz w:val="28"/>
          <w:szCs w:val="28"/>
          <w:lang w:val="es-CO" w:eastAsia="en-US"/>
        </w:rPr>
      </w:pPr>
      <w:r w:rsidRPr="00600A15">
        <w:rPr>
          <w:rFonts w:asciiTheme="minorHAnsi" w:eastAsiaTheme="minorHAnsi" w:hAnsiTheme="minorHAnsi" w:cstheme="minorHAnsi"/>
          <w:sz w:val="28"/>
          <w:szCs w:val="28"/>
          <w:lang w:val="es-CO" w:eastAsia="en-US"/>
        </w:rPr>
        <w:t xml:space="preserve">Que como restablecimiento del derecho, luego de efectuar nuevamente la liquidación de la indemnización, se ordene cancelar al actor el valor dejado de pagar, es decir, la diferencia entre lo pagado por prestaciones sociales en cumplimiento de la liquidación hecha en la resolución demandada, y la nueva liquidación de las prestaciones sociales; así como </w:t>
      </w:r>
      <w:r w:rsidR="00D47250" w:rsidRPr="00600A15">
        <w:rPr>
          <w:rFonts w:asciiTheme="minorHAnsi" w:eastAsiaTheme="minorHAnsi" w:hAnsiTheme="minorHAnsi" w:cstheme="minorHAnsi"/>
          <w:sz w:val="28"/>
          <w:szCs w:val="28"/>
          <w:lang w:val="es-CO" w:eastAsia="en-US"/>
        </w:rPr>
        <w:t xml:space="preserve">los valores </w:t>
      </w:r>
      <w:r w:rsidRPr="00600A15">
        <w:rPr>
          <w:rFonts w:asciiTheme="minorHAnsi" w:eastAsiaTheme="minorHAnsi" w:hAnsiTheme="minorHAnsi" w:cstheme="minorHAnsi"/>
          <w:sz w:val="28"/>
          <w:szCs w:val="28"/>
          <w:lang w:val="es-CO" w:eastAsia="en-US"/>
        </w:rPr>
        <w:t>descontados en la resolución demandada por concepto de salud, pensión, fondo de solidaridad, parafiscales y retención en la fuente</w:t>
      </w:r>
      <w:r w:rsidR="00853576" w:rsidRPr="00600A15">
        <w:rPr>
          <w:rFonts w:asciiTheme="minorHAnsi" w:eastAsiaTheme="minorHAnsi" w:hAnsiTheme="minorHAnsi" w:cstheme="minorHAnsi"/>
          <w:sz w:val="28"/>
          <w:szCs w:val="28"/>
          <w:lang w:val="es-CO" w:eastAsia="en-US"/>
        </w:rPr>
        <w:t xml:space="preserve">, liquidando sobre ellos los respectivos </w:t>
      </w:r>
      <w:r w:rsidRPr="00600A15">
        <w:rPr>
          <w:rFonts w:asciiTheme="minorHAnsi" w:eastAsiaTheme="minorHAnsi" w:hAnsiTheme="minorHAnsi" w:cstheme="minorHAnsi"/>
          <w:sz w:val="28"/>
          <w:szCs w:val="28"/>
          <w:lang w:val="es-CO" w:eastAsia="en-US"/>
        </w:rPr>
        <w:t xml:space="preserve">intereses moratorios </w:t>
      </w:r>
      <w:r w:rsidR="00853576" w:rsidRPr="00600A15">
        <w:rPr>
          <w:rFonts w:asciiTheme="minorHAnsi" w:eastAsiaTheme="minorHAnsi" w:hAnsiTheme="minorHAnsi" w:cstheme="minorHAnsi"/>
          <w:sz w:val="28"/>
          <w:szCs w:val="28"/>
          <w:lang w:val="es-CO" w:eastAsia="en-US"/>
        </w:rPr>
        <w:t>.</w:t>
      </w:r>
    </w:p>
    <w:p w:rsidR="004D15EE" w:rsidRPr="00600A15" w:rsidRDefault="004D15EE" w:rsidP="004D15EE">
      <w:pPr>
        <w:overflowPunct/>
        <w:jc w:val="both"/>
        <w:textAlignment w:val="auto"/>
        <w:rPr>
          <w:rFonts w:asciiTheme="minorHAnsi" w:eastAsiaTheme="minorHAnsi" w:hAnsiTheme="minorHAnsi" w:cstheme="minorHAnsi"/>
          <w:sz w:val="28"/>
          <w:szCs w:val="28"/>
          <w:lang w:val="es-CO" w:eastAsia="en-US"/>
        </w:rPr>
      </w:pPr>
    </w:p>
    <w:p w:rsidR="004D15EE" w:rsidRPr="00600A15" w:rsidRDefault="004D15EE" w:rsidP="004D15EE">
      <w:pPr>
        <w:overflowPunct/>
        <w:jc w:val="both"/>
        <w:textAlignment w:val="auto"/>
        <w:rPr>
          <w:rFonts w:asciiTheme="minorHAnsi" w:eastAsiaTheme="minorHAnsi" w:hAnsiTheme="minorHAnsi" w:cstheme="minorHAnsi"/>
          <w:sz w:val="28"/>
          <w:szCs w:val="28"/>
          <w:lang w:val="es-CO" w:eastAsia="en-US"/>
        </w:rPr>
      </w:pPr>
    </w:p>
    <w:p w:rsidR="0081593F" w:rsidRPr="00600A15" w:rsidRDefault="004D15EE" w:rsidP="004D15EE">
      <w:pPr>
        <w:overflowPunct/>
        <w:jc w:val="center"/>
        <w:textAlignment w:val="auto"/>
        <w:rPr>
          <w:rFonts w:asciiTheme="minorHAnsi" w:eastAsiaTheme="minorHAnsi" w:hAnsiTheme="minorHAnsi" w:cstheme="minorHAnsi"/>
          <w:sz w:val="28"/>
          <w:szCs w:val="28"/>
          <w:lang w:val="es-CO" w:eastAsia="en-US"/>
        </w:rPr>
      </w:pPr>
      <w:r w:rsidRPr="00600A15">
        <w:rPr>
          <w:rFonts w:asciiTheme="minorHAnsi" w:hAnsiTheme="minorHAnsi" w:cstheme="minorHAnsi"/>
          <w:sz w:val="28"/>
          <w:szCs w:val="28"/>
        </w:rPr>
        <w:t xml:space="preserve">II. </w:t>
      </w:r>
      <w:r w:rsidR="0081593F" w:rsidRPr="00600A15">
        <w:rPr>
          <w:rFonts w:asciiTheme="minorHAnsi" w:hAnsiTheme="minorHAnsi" w:cstheme="minorHAnsi"/>
          <w:sz w:val="28"/>
          <w:szCs w:val="28"/>
        </w:rPr>
        <w:t>EL AUTO APELADO</w:t>
      </w:r>
    </w:p>
    <w:p w:rsidR="0081593F" w:rsidRPr="00600A15" w:rsidRDefault="0081593F" w:rsidP="004D15EE">
      <w:pPr>
        <w:ind w:firstLine="1134"/>
        <w:jc w:val="both"/>
        <w:rPr>
          <w:rFonts w:asciiTheme="minorHAnsi" w:hAnsiTheme="minorHAnsi" w:cstheme="minorHAnsi"/>
          <w:sz w:val="28"/>
          <w:szCs w:val="28"/>
        </w:rPr>
      </w:pPr>
    </w:p>
    <w:p w:rsidR="0081593F" w:rsidRPr="00600A15" w:rsidRDefault="0081593F" w:rsidP="004D15EE">
      <w:pPr>
        <w:ind w:firstLine="1134"/>
        <w:jc w:val="both"/>
        <w:rPr>
          <w:rFonts w:asciiTheme="minorHAnsi" w:hAnsiTheme="minorHAnsi" w:cstheme="minorHAnsi"/>
          <w:sz w:val="28"/>
          <w:szCs w:val="28"/>
        </w:rPr>
      </w:pPr>
    </w:p>
    <w:p w:rsidR="004D15EE" w:rsidRPr="00600A15" w:rsidRDefault="0081593F" w:rsidP="004D15EE">
      <w:pPr>
        <w:ind w:firstLine="1134"/>
        <w:jc w:val="both"/>
        <w:rPr>
          <w:rFonts w:asciiTheme="minorHAnsi" w:hAnsiTheme="minorHAnsi" w:cstheme="minorHAnsi"/>
          <w:sz w:val="28"/>
          <w:szCs w:val="28"/>
        </w:rPr>
      </w:pPr>
      <w:r w:rsidRPr="00600A15">
        <w:rPr>
          <w:rFonts w:asciiTheme="minorHAnsi" w:hAnsiTheme="minorHAnsi" w:cstheme="minorHAnsi"/>
          <w:sz w:val="28"/>
          <w:szCs w:val="28"/>
        </w:rPr>
        <w:t xml:space="preserve">El Juzgado </w:t>
      </w:r>
      <w:r w:rsidR="00853576" w:rsidRPr="00600A15">
        <w:rPr>
          <w:rFonts w:asciiTheme="minorHAnsi" w:hAnsiTheme="minorHAnsi" w:cstheme="minorHAnsi"/>
          <w:sz w:val="28"/>
          <w:szCs w:val="28"/>
        </w:rPr>
        <w:t xml:space="preserve">Cuarto </w:t>
      </w:r>
      <w:r w:rsidRPr="00600A15">
        <w:rPr>
          <w:rFonts w:asciiTheme="minorHAnsi" w:hAnsiTheme="minorHAnsi" w:cstheme="minorHAnsi"/>
          <w:sz w:val="28"/>
          <w:szCs w:val="28"/>
        </w:rPr>
        <w:t xml:space="preserve">Administrativo de Villavicencio, mediante providencia del </w:t>
      </w:r>
      <w:r w:rsidR="00FD26D5" w:rsidRPr="00600A15">
        <w:rPr>
          <w:rFonts w:asciiTheme="minorHAnsi" w:hAnsiTheme="minorHAnsi" w:cstheme="minorHAnsi"/>
          <w:sz w:val="28"/>
          <w:szCs w:val="28"/>
        </w:rPr>
        <w:t>17</w:t>
      </w:r>
      <w:r w:rsidRPr="00600A15">
        <w:rPr>
          <w:rFonts w:asciiTheme="minorHAnsi" w:hAnsiTheme="minorHAnsi" w:cstheme="minorHAnsi"/>
          <w:sz w:val="28"/>
          <w:szCs w:val="28"/>
        </w:rPr>
        <w:t xml:space="preserve"> de abril de 2013, rechazó la demanda aduciendo que la Resolución acusada es un acto administrativo de ejecución y por lo tanto, no es susceptible de control judicial. (fol. </w:t>
      </w:r>
      <w:r w:rsidR="00FD26D5" w:rsidRPr="00600A15">
        <w:rPr>
          <w:rFonts w:asciiTheme="minorHAnsi" w:hAnsiTheme="minorHAnsi" w:cstheme="minorHAnsi"/>
          <w:sz w:val="28"/>
          <w:szCs w:val="28"/>
        </w:rPr>
        <w:t>118-121</w:t>
      </w:r>
      <w:r w:rsidRPr="00600A15">
        <w:rPr>
          <w:rFonts w:asciiTheme="minorHAnsi" w:hAnsiTheme="minorHAnsi" w:cstheme="minorHAnsi"/>
          <w:sz w:val="28"/>
          <w:szCs w:val="28"/>
        </w:rPr>
        <w:t>).</w:t>
      </w:r>
    </w:p>
    <w:p w:rsidR="004D15EE" w:rsidRPr="00600A15" w:rsidRDefault="004D15EE" w:rsidP="004D15EE">
      <w:pPr>
        <w:jc w:val="both"/>
        <w:rPr>
          <w:rFonts w:asciiTheme="minorHAnsi" w:hAnsiTheme="minorHAnsi" w:cstheme="minorHAnsi"/>
          <w:sz w:val="28"/>
          <w:szCs w:val="28"/>
        </w:rPr>
      </w:pPr>
    </w:p>
    <w:p w:rsidR="004D15EE" w:rsidRPr="00600A15" w:rsidRDefault="004D15EE" w:rsidP="004D15EE">
      <w:pPr>
        <w:jc w:val="both"/>
        <w:rPr>
          <w:rFonts w:asciiTheme="minorHAnsi" w:hAnsiTheme="minorHAnsi" w:cstheme="minorHAnsi"/>
          <w:sz w:val="28"/>
          <w:szCs w:val="28"/>
        </w:rPr>
      </w:pPr>
    </w:p>
    <w:p w:rsidR="0081593F" w:rsidRPr="00600A15" w:rsidRDefault="004D15EE" w:rsidP="004D15EE">
      <w:pPr>
        <w:jc w:val="center"/>
        <w:rPr>
          <w:rFonts w:asciiTheme="minorHAnsi" w:hAnsiTheme="minorHAnsi" w:cstheme="minorHAnsi"/>
          <w:sz w:val="28"/>
          <w:szCs w:val="28"/>
        </w:rPr>
      </w:pPr>
      <w:r w:rsidRPr="00600A15">
        <w:rPr>
          <w:rFonts w:asciiTheme="minorHAnsi" w:hAnsiTheme="minorHAnsi" w:cstheme="minorHAnsi"/>
          <w:sz w:val="28"/>
          <w:szCs w:val="28"/>
        </w:rPr>
        <w:t xml:space="preserve">III. </w:t>
      </w:r>
      <w:r w:rsidR="0081593F" w:rsidRPr="00600A15">
        <w:rPr>
          <w:rFonts w:asciiTheme="minorHAnsi" w:hAnsiTheme="minorHAnsi" w:cstheme="minorHAnsi"/>
          <w:sz w:val="28"/>
          <w:szCs w:val="28"/>
        </w:rPr>
        <w:t>EL RECURSO DE APELACIÓN</w:t>
      </w:r>
    </w:p>
    <w:p w:rsidR="0081593F" w:rsidRPr="00600A15" w:rsidRDefault="0081593F" w:rsidP="004D15EE">
      <w:pPr>
        <w:ind w:firstLine="1134"/>
        <w:jc w:val="center"/>
        <w:rPr>
          <w:rFonts w:asciiTheme="minorHAnsi" w:hAnsiTheme="minorHAnsi" w:cstheme="minorHAnsi"/>
          <w:sz w:val="28"/>
          <w:szCs w:val="28"/>
        </w:rPr>
      </w:pPr>
    </w:p>
    <w:p w:rsidR="0081593F" w:rsidRPr="00600A15" w:rsidRDefault="0081593F" w:rsidP="004D15EE">
      <w:pPr>
        <w:ind w:firstLine="1134"/>
        <w:jc w:val="both"/>
        <w:rPr>
          <w:rFonts w:asciiTheme="minorHAnsi" w:hAnsiTheme="minorHAnsi" w:cstheme="minorHAnsi"/>
          <w:sz w:val="28"/>
          <w:szCs w:val="28"/>
        </w:rPr>
      </w:pPr>
    </w:p>
    <w:p w:rsidR="0081593F" w:rsidRPr="00600A15" w:rsidRDefault="0081593F" w:rsidP="004D15EE">
      <w:pPr>
        <w:ind w:firstLine="1134"/>
        <w:jc w:val="both"/>
        <w:rPr>
          <w:rFonts w:asciiTheme="minorHAnsi" w:hAnsiTheme="minorHAnsi" w:cstheme="minorHAnsi"/>
          <w:sz w:val="28"/>
          <w:szCs w:val="28"/>
        </w:rPr>
      </w:pPr>
      <w:r w:rsidRPr="00600A15">
        <w:rPr>
          <w:rFonts w:asciiTheme="minorHAnsi" w:hAnsiTheme="minorHAnsi" w:cstheme="minorHAnsi"/>
          <w:sz w:val="28"/>
          <w:szCs w:val="28"/>
        </w:rPr>
        <w:t xml:space="preserve">La parte demandante solicitó la revocatoria de la decisión de rechazar la demanda aduciendo que </w:t>
      </w:r>
      <w:r w:rsidR="00C22792" w:rsidRPr="00600A15">
        <w:rPr>
          <w:rFonts w:asciiTheme="minorHAnsi" w:hAnsiTheme="minorHAnsi" w:cstheme="minorHAnsi"/>
          <w:sz w:val="28"/>
          <w:szCs w:val="28"/>
        </w:rPr>
        <w:t xml:space="preserve">con </w:t>
      </w:r>
      <w:r w:rsidRPr="00600A15">
        <w:rPr>
          <w:rFonts w:asciiTheme="minorHAnsi" w:hAnsiTheme="minorHAnsi" w:cstheme="minorHAnsi"/>
          <w:sz w:val="28"/>
          <w:szCs w:val="28"/>
        </w:rPr>
        <w:t>la</w:t>
      </w:r>
      <w:r w:rsidR="00FD26D5" w:rsidRPr="00600A15">
        <w:rPr>
          <w:rFonts w:asciiTheme="minorHAnsi" w:hAnsiTheme="minorHAnsi" w:cstheme="minorHAnsi"/>
          <w:sz w:val="28"/>
          <w:szCs w:val="28"/>
        </w:rPr>
        <w:t xml:space="preserve"> demanda </w:t>
      </w:r>
      <w:r w:rsidR="00C22792" w:rsidRPr="00600A15">
        <w:rPr>
          <w:rFonts w:asciiTheme="minorHAnsi" w:hAnsiTheme="minorHAnsi" w:cstheme="minorHAnsi"/>
          <w:sz w:val="28"/>
          <w:szCs w:val="28"/>
        </w:rPr>
        <w:t>se</w:t>
      </w:r>
      <w:r w:rsidR="00FD26D5" w:rsidRPr="00600A15">
        <w:rPr>
          <w:rFonts w:asciiTheme="minorHAnsi" w:hAnsiTheme="minorHAnsi" w:cstheme="minorHAnsi"/>
          <w:sz w:val="28"/>
          <w:szCs w:val="28"/>
        </w:rPr>
        <w:t xml:space="preserve"> pretende</w:t>
      </w:r>
      <w:r w:rsidR="00C22792" w:rsidRPr="00600A15">
        <w:rPr>
          <w:rFonts w:asciiTheme="minorHAnsi" w:hAnsiTheme="minorHAnsi" w:cstheme="minorHAnsi"/>
          <w:sz w:val="28"/>
          <w:szCs w:val="28"/>
        </w:rPr>
        <w:t xml:space="preserve"> lograr </w:t>
      </w:r>
      <w:r w:rsidR="00FD26D5" w:rsidRPr="00600A15">
        <w:rPr>
          <w:rFonts w:asciiTheme="minorHAnsi" w:hAnsiTheme="minorHAnsi" w:cstheme="minorHAnsi"/>
          <w:sz w:val="28"/>
          <w:szCs w:val="28"/>
        </w:rPr>
        <w:t xml:space="preserve">la </w:t>
      </w:r>
      <w:proofErr w:type="spellStart"/>
      <w:r w:rsidR="00FD26D5" w:rsidRPr="00600A15">
        <w:rPr>
          <w:rFonts w:asciiTheme="minorHAnsi" w:hAnsiTheme="minorHAnsi" w:cstheme="minorHAnsi"/>
          <w:sz w:val="28"/>
          <w:szCs w:val="28"/>
        </w:rPr>
        <w:t>reliquidación</w:t>
      </w:r>
      <w:proofErr w:type="spellEnd"/>
      <w:r w:rsidR="00FD26D5" w:rsidRPr="00600A15">
        <w:rPr>
          <w:rFonts w:asciiTheme="minorHAnsi" w:hAnsiTheme="minorHAnsi" w:cstheme="minorHAnsi"/>
          <w:sz w:val="28"/>
          <w:szCs w:val="28"/>
        </w:rPr>
        <w:t xml:space="preserve"> y pago de las prestaciones sociales y demás emolumentos, incluyendo dentro de la base para la misma los gastos de representación, los cuales a pesar de </w:t>
      </w:r>
      <w:r w:rsidR="00C22792" w:rsidRPr="00600A15">
        <w:rPr>
          <w:rFonts w:asciiTheme="minorHAnsi" w:hAnsiTheme="minorHAnsi" w:cstheme="minorHAnsi"/>
          <w:sz w:val="28"/>
          <w:szCs w:val="28"/>
        </w:rPr>
        <w:t xml:space="preserve">haber sido </w:t>
      </w:r>
      <w:r w:rsidR="00FD26D5" w:rsidRPr="00600A15">
        <w:rPr>
          <w:rFonts w:asciiTheme="minorHAnsi" w:hAnsiTheme="minorHAnsi" w:cstheme="minorHAnsi"/>
          <w:sz w:val="28"/>
          <w:szCs w:val="28"/>
        </w:rPr>
        <w:t xml:space="preserve">pagados en la </w:t>
      </w:r>
      <w:r w:rsidR="006C69F9" w:rsidRPr="00600A15">
        <w:rPr>
          <w:rFonts w:asciiTheme="minorHAnsi" w:hAnsiTheme="minorHAnsi" w:cstheme="minorHAnsi"/>
          <w:sz w:val="28"/>
          <w:szCs w:val="28"/>
        </w:rPr>
        <w:t xml:space="preserve">Resolución acusada, fueron excluidos de la base de liquidación, al parecer por considerar ilegal su pago, discusión que considera propia de un proceso declarativo, y no de un proceso ejecutivo. </w:t>
      </w:r>
    </w:p>
    <w:p w:rsidR="006C69F9" w:rsidRPr="00600A15" w:rsidRDefault="006C69F9" w:rsidP="004D15EE">
      <w:pPr>
        <w:ind w:firstLine="1134"/>
        <w:jc w:val="both"/>
        <w:rPr>
          <w:rFonts w:asciiTheme="minorHAnsi" w:hAnsiTheme="minorHAnsi" w:cstheme="minorHAnsi"/>
          <w:sz w:val="28"/>
          <w:szCs w:val="28"/>
        </w:rPr>
      </w:pPr>
    </w:p>
    <w:p w:rsidR="0081593F" w:rsidRPr="00600A15" w:rsidRDefault="0081593F" w:rsidP="004D15EE">
      <w:pPr>
        <w:ind w:firstLine="1134"/>
        <w:jc w:val="both"/>
        <w:rPr>
          <w:rFonts w:asciiTheme="minorHAnsi" w:hAnsiTheme="minorHAnsi" w:cstheme="minorHAnsi"/>
          <w:sz w:val="28"/>
          <w:szCs w:val="28"/>
        </w:rPr>
      </w:pPr>
      <w:r w:rsidRPr="00600A15">
        <w:rPr>
          <w:rFonts w:asciiTheme="minorHAnsi" w:hAnsiTheme="minorHAnsi" w:cstheme="minorHAnsi"/>
          <w:sz w:val="28"/>
          <w:szCs w:val="28"/>
        </w:rPr>
        <w:t xml:space="preserve">Además en la demanda se solicita la devolución de los descuentos realizados por concepto de salud, pensión, fondo de solidaridad, parafiscales, retención en la fuente, porque la sentencia no los ordenó puesto que se trata de una condena a título de indemnización y no de pagos de salarios y prestaciones sociales, asunto que debe discutirse en un proceso ordinario y no ejecutivo. </w:t>
      </w:r>
    </w:p>
    <w:p w:rsidR="0081593F" w:rsidRDefault="0081593F" w:rsidP="004D15EE">
      <w:pPr>
        <w:ind w:firstLine="1134"/>
        <w:jc w:val="both"/>
        <w:rPr>
          <w:rFonts w:asciiTheme="minorHAnsi" w:hAnsiTheme="minorHAnsi" w:cstheme="minorHAnsi"/>
          <w:sz w:val="28"/>
          <w:szCs w:val="28"/>
        </w:rPr>
      </w:pPr>
    </w:p>
    <w:p w:rsidR="00600A15" w:rsidRDefault="00600A15" w:rsidP="004D15EE">
      <w:pPr>
        <w:ind w:firstLine="1134"/>
        <w:jc w:val="both"/>
        <w:rPr>
          <w:rFonts w:asciiTheme="minorHAnsi" w:hAnsiTheme="minorHAnsi" w:cstheme="minorHAnsi"/>
          <w:sz w:val="28"/>
          <w:szCs w:val="28"/>
        </w:rPr>
      </w:pPr>
    </w:p>
    <w:p w:rsidR="00A70541" w:rsidRDefault="00A70541" w:rsidP="004D15EE">
      <w:pPr>
        <w:ind w:firstLine="1134"/>
        <w:jc w:val="both"/>
        <w:rPr>
          <w:rFonts w:asciiTheme="minorHAnsi" w:hAnsiTheme="minorHAnsi" w:cstheme="minorHAnsi"/>
          <w:sz w:val="28"/>
          <w:szCs w:val="28"/>
        </w:rPr>
      </w:pPr>
    </w:p>
    <w:p w:rsidR="00A70541" w:rsidRDefault="00A70541" w:rsidP="004D15EE">
      <w:pPr>
        <w:ind w:firstLine="1134"/>
        <w:jc w:val="both"/>
        <w:rPr>
          <w:rFonts w:asciiTheme="minorHAnsi" w:hAnsiTheme="minorHAnsi" w:cstheme="minorHAnsi"/>
          <w:sz w:val="28"/>
          <w:szCs w:val="28"/>
        </w:rPr>
      </w:pPr>
    </w:p>
    <w:p w:rsidR="00A70541" w:rsidRDefault="00A70541" w:rsidP="004D15EE">
      <w:pPr>
        <w:ind w:firstLine="1134"/>
        <w:jc w:val="both"/>
        <w:rPr>
          <w:rFonts w:asciiTheme="minorHAnsi" w:hAnsiTheme="minorHAnsi" w:cstheme="minorHAnsi"/>
          <w:sz w:val="28"/>
          <w:szCs w:val="28"/>
        </w:rPr>
      </w:pPr>
    </w:p>
    <w:p w:rsidR="00A70541" w:rsidRDefault="00A70541" w:rsidP="004D15EE">
      <w:pPr>
        <w:ind w:firstLine="1134"/>
        <w:jc w:val="both"/>
        <w:rPr>
          <w:rFonts w:asciiTheme="minorHAnsi" w:hAnsiTheme="minorHAnsi" w:cstheme="minorHAnsi"/>
          <w:sz w:val="28"/>
          <w:szCs w:val="28"/>
        </w:rPr>
      </w:pPr>
    </w:p>
    <w:p w:rsidR="00A70541" w:rsidRPr="00600A15" w:rsidRDefault="00A70541" w:rsidP="004D15EE">
      <w:pPr>
        <w:ind w:firstLine="1134"/>
        <w:jc w:val="both"/>
        <w:rPr>
          <w:rFonts w:asciiTheme="minorHAnsi" w:hAnsiTheme="minorHAnsi" w:cstheme="minorHAnsi"/>
          <w:sz w:val="28"/>
          <w:szCs w:val="28"/>
        </w:rPr>
      </w:pPr>
    </w:p>
    <w:p w:rsidR="00C22792" w:rsidRPr="00600A15" w:rsidRDefault="004D15EE" w:rsidP="004D15EE">
      <w:pPr>
        <w:tabs>
          <w:tab w:val="left" w:pos="1134"/>
        </w:tabs>
        <w:jc w:val="center"/>
        <w:rPr>
          <w:rFonts w:asciiTheme="minorHAnsi" w:hAnsiTheme="minorHAnsi" w:cstheme="minorHAnsi"/>
          <w:sz w:val="28"/>
          <w:szCs w:val="28"/>
        </w:rPr>
      </w:pPr>
      <w:r w:rsidRPr="00600A15">
        <w:rPr>
          <w:rFonts w:asciiTheme="minorHAnsi" w:hAnsiTheme="minorHAnsi" w:cstheme="minorHAnsi"/>
          <w:sz w:val="28"/>
          <w:szCs w:val="28"/>
        </w:rPr>
        <w:lastRenderedPageBreak/>
        <w:t xml:space="preserve">IV. </w:t>
      </w:r>
      <w:r w:rsidR="00C22792" w:rsidRPr="00600A15">
        <w:rPr>
          <w:rFonts w:asciiTheme="minorHAnsi" w:hAnsiTheme="minorHAnsi" w:cstheme="minorHAnsi"/>
          <w:sz w:val="28"/>
          <w:szCs w:val="28"/>
        </w:rPr>
        <w:t>CONSIDERACIONES</w:t>
      </w:r>
    </w:p>
    <w:p w:rsidR="00C22792" w:rsidRDefault="00C22792" w:rsidP="004D15EE">
      <w:pPr>
        <w:ind w:firstLine="1134"/>
        <w:jc w:val="both"/>
        <w:rPr>
          <w:rFonts w:asciiTheme="minorHAnsi" w:hAnsiTheme="minorHAnsi" w:cstheme="minorHAnsi"/>
          <w:sz w:val="28"/>
          <w:szCs w:val="28"/>
        </w:rPr>
      </w:pPr>
    </w:p>
    <w:p w:rsidR="00A70541" w:rsidRPr="00600A15" w:rsidRDefault="00A70541" w:rsidP="004D15EE">
      <w:pPr>
        <w:ind w:firstLine="1134"/>
        <w:jc w:val="both"/>
        <w:rPr>
          <w:rFonts w:asciiTheme="minorHAnsi" w:hAnsiTheme="minorHAnsi" w:cstheme="minorHAnsi"/>
          <w:sz w:val="28"/>
          <w:szCs w:val="28"/>
        </w:rPr>
      </w:pPr>
    </w:p>
    <w:p w:rsidR="000F0EF1" w:rsidRDefault="000F0EF1" w:rsidP="000F0EF1">
      <w:pPr>
        <w:pStyle w:val="Prrafodelista"/>
        <w:numPr>
          <w:ilvl w:val="0"/>
          <w:numId w:val="3"/>
        </w:numPr>
        <w:jc w:val="both"/>
        <w:rPr>
          <w:rFonts w:asciiTheme="minorHAnsi" w:hAnsiTheme="minorHAnsi" w:cstheme="minorHAnsi"/>
          <w:sz w:val="28"/>
          <w:szCs w:val="28"/>
        </w:rPr>
      </w:pPr>
      <w:r>
        <w:rPr>
          <w:rFonts w:asciiTheme="minorHAnsi" w:hAnsiTheme="minorHAnsi" w:cstheme="minorHAnsi"/>
          <w:sz w:val="28"/>
          <w:szCs w:val="28"/>
        </w:rPr>
        <w:t>Competencia</w:t>
      </w:r>
    </w:p>
    <w:p w:rsidR="00A70541" w:rsidRDefault="00A70541" w:rsidP="00A70541">
      <w:pPr>
        <w:pStyle w:val="Prrafodelista"/>
        <w:ind w:left="1494"/>
        <w:jc w:val="both"/>
        <w:rPr>
          <w:rFonts w:asciiTheme="minorHAnsi" w:hAnsiTheme="minorHAnsi" w:cstheme="minorHAnsi"/>
          <w:sz w:val="28"/>
          <w:szCs w:val="28"/>
        </w:rPr>
      </w:pPr>
    </w:p>
    <w:p w:rsidR="00C22792" w:rsidRDefault="00C22792" w:rsidP="000F0EF1">
      <w:pPr>
        <w:ind w:firstLine="1134"/>
        <w:jc w:val="both"/>
        <w:rPr>
          <w:rFonts w:asciiTheme="minorHAnsi" w:hAnsiTheme="minorHAnsi" w:cstheme="minorHAnsi"/>
          <w:sz w:val="28"/>
          <w:szCs w:val="28"/>
        </w:rPr>
      </w:pPr>
      <w:r w:rsidRPr="000F0EF1">
        <w:rPr>
          <w:rFonts w:asciiTheme="minorHAnsi" w:hAnsiTheme="minorHAnsi" w:cstheme="minorHAnsi"/>
          <w:sz w:val="28"/>
          <w:szCs w:val="28"/>
        </w:rPr>
        <w:t xml:space="preserve">El Tribunal es competente para conocer de la impugnación contra el auto que resolvió rechazar la demanda en primera instancia, proferido por el Juzgado Cuarto administrativo de Villavicencio, de acuerdo con lo previsto en el artículo 153 del CPACA. </w:t>
      </w:r>
    </w:p>
    <w:p w:rsidR="000F0EF1" w:rsidRDefault="000F0EF1" w:rsidP="000F0EF1">
      <w:pPr>
        <w:ind w:firstLine="1134"/>
        <w:jc w:val="both"/>
        <w:rPr>
          <w:rFonts w:asciiTheme="minorHAnsi" w:hAnsiTheme="minorHAnsi" w:cstheme="minorHAnsi"/>
          <w:sz w:val="28"/>
          <w:szCs w:val="28"/>
        </w:rPr>
      </w:pPr>
    </w:p>
    <w:p w:rsidR="000F0EF1" w:rsidRDefault="000F0EF1" w:rsidP="000F0EF1">
      <w:pPr>
        <w:pStyle w:val="Prrafodelista"/>
        <w:numPr>
          <w:ilvl w:val="0"/>
          <w:numId w:val="3"/>
        </w:numPr>
        <w:jc w:val="both"/>
        <w:rPr>
          <w:rFonts w:asciiTheme="minorHAnsi" w:hAnsiTheme="minorHAnsi" w:cstheme="minorHAnsi"/>
          <w:sz w:val="28"/>
          <w:szCs w:val="28"/>
        </w:rPr>
      </w:pPr>
      <w:r>
        <w:rPr>
          <w:rFonts w:asciiTheme="minorHAnsi" w:hAnsiTheme="minorHAnsi" w:cstheme="minorHAnsi"/>
          <w:sz w:val="28"/>
          <w:szCs w:val="28"/>
        </w:rPr>
        <w:t xml:space="preserve"> Problema Jurídico</w:t>
      </w:r>
    </w:p>
    <w:p w:rsidR="000F0EF1" w:rsidRDefault="000F0EF1" w:rsidP="000F0EF1">
      <w:pPr>
        <w:jc w:val="both"/>
        <w:rPr>
          <w:rFonts w:asciiTheme="minorHAnsi" w:hAnsiTheme="minorHAnsi" w:cstheme="minorHAnsi"/>
          <w:sz w:val="28"/>
          <w:szCs w:val="28"/>
        </w:rPr>
      </w:pPr>
    </w:p>
    <w:p w:rsidR="000F0EF1" w:rsidRDefault="000F0EF1" w:rsidP="008B7B37">
      <w:pPr>
        <w:ind w:firstLine="1134"/>
        <w:jc w:val="both"/>
        <w:rPr>
          <w:rFonts w:asciiTheme="minorHAnsi" w:hAnsiTheme="minorHAnsi" w:cstheme="minorHAnsi"/>
          <w:sz w:val="28"/>
          <w:szCs w:val="28"/>
        </w:rPr>
      </w:pPr>
      <w:r>
        <w:rPr>
          <w:rFonts w:asciiTheme="minorHAnsi" w:hAnsiTheme="minorHAnsi" w:cstheme="minorHAnsi"/>
          <w:sz w:val="28"/>
          <w:szCs w:val="28"/>
        </w:rPr>
        <w:t xml:space="preserve">El problema jurídico consiste en establecer si </w:t>
      </w:r>
      <w:r w:rsidRPr="00600A15">
        <w:rPr>
          <w:rFonts w:asciiTheme="minorHAnsi" w:hAnsiTheme="minorHAnsi" w:cstheme="minorHAnsi"/>
          <w:sz w:val="28"/>
          <w:szCs w:val="28"/>
        </w:rPr>
        <w:t xml:space="preserve">el acto </w:t>
      </w:r>
      <w:r>
        <w:rPr>
          <w:rFonts w:asciiTheme="minorHAnsi" w:hAnsiTheme="minorHAnsi" w:cstheme="minorHAnsi"/>
          <w:sz w:val="28"/>
          <w:szCs w:val="28"/>
        </w:rPr>
        <w:t xml:space="preserve">administrativo </w:t>
      </w:r>
      <w:r w:rsidRPr="00600A15">
        <w:rPr>
          <w:rFonts w:asciiTheme="minorHAnsi" w:hAnsiTheme="minorHAnsi" w:cstheme="minorHAnsi"/>
          <w:sz w:val="28"/>
          <w:szCs w:val="28"/>
        </w:rPr>
        <w:t>demandando es susceptible de</w:t>
      </w:r>
      <w:r>
        <w:rPr>
          <w:rFonts w:asciiTheme="minorHAnsi" w:hAnsiTheme="minorHAnsi" w:cstheme="minorHAnsi"/>
          <w:sz w:val="28"/>
          <w:szCs w:val="28"/>
        </w:rPr>
        <w:t xml:space="preserve"> control judicial o si como lo estimó el </w:t>
      </w:r>
      <w:r w:rsidRPr="000F0EF1">
        <w:rPr>
          <w:rFonts w:asciiTheme="minorHAnsi" w:hAnsiTheme="minorHAnsi" w:cstheme="minorHAnsi"/>
          <w:i/>
          <w:sz w:val="28"/>
          <w:szCs w:val="28"/>
        </w:rPr>
        <w:t>A-quo</w:t>
      </w:r>
      <w:r w:rsidRPr="000F0EF1">
        <w:rPr>
          <w:rFonts w:asciiTheme="minorHAnsi" w:hAnsiTheme="minorHAnsi" w:cstheme="minorHAnsi"/>
          <w:sz w:val="28"/>
          <w:szCs w:val="28"/>
        </w:rPr>
        <w:t xml:space="preserve"> </w:t>
      </w:r>
      <w:r w:rsidR="008B7B37">
        <w:rPr>
          <w:rFonts w:asciiTheme="minorHAnsi" w:hAnsiTheme="minorHAnsi" w:cstheme="minorHAnsi"/>
          <w:sz w:val="28"/>
          <w:szCs w:val="28"/>
        </w:rPr>
        <w:t xml:space="preserve">esa </w:t>
      </w:r>
      <w:r w:rsidRPr="00600A15">
        <w:rPr>
          <w:rFonts w:asciiTheme="minorHAnsi" w:hAnsiTheme="minorHAnsi" w:cstheme="minorHAnsi"/>
          <w:sz w:val="28"/>
          <w:szCs w:val="28"/>
        </w:rPr>
        <w:t xml:space="preserve">Resolución </w:t>
      </w:r>
      <w:r w:rsidR="008B7B37">
        <w:rPr>
          <w:rFonts w:asciiTheme="minorHAnsi" w:hAnsiTheme="minorHAnsi" w:cstheme="minorHAnsi"/>
          <w:sz w:val="28"/>
          <w:szCs w:val="28"/>
        </w:rPr>
        <w:t xml:space="preserve">corresponde a un </w:t>
      </w:r>
      <w:r w:rsidRPr="00600A15">
        <w:rPr>
          <w:rFonts w:asciiTheme="minorHAnsi" w:hAnsiTheme="minorHAnsi" w:cstheme="minorHAnsi"/>
          <w:sz w:val="28"/>
          <w:szCs w:val="28"/>
        </w:rPr>
        <w:t xml:space="preserve">acto de ejecución </w:t>
      </w:r>
      <w:r w:rsidR="008B7B37">
        <w:rPr>
          <w:rFonts w:asciiTheme="minorHAnsi" w:hAnsiTheme="minorHAnsi" w:cstheme="minorHAnsi"/>
          <w:sz w:val="28"/>
          <w:szCs w:val="28"/>
        </w:rPr>
        <w:t xml:space="preserve">mediante el cual el Municipio de Villavicencio sólo dio cumplimiento a una orden judicial. </w:t>
      </w:r>
    </w:p>
    <w:p w:rsidR="008B7B37" w:rsidRDefault="008B7B37" w:rsidP="008B7B37">
      <w:pPr>
        <w:ind w:firstLine="1134"/>
        <w:jc w:val="both"/>
        <w:rPr>
          <w:rFonts w:asciiTheme="minorHAnsi" w:hAnsiTheme="minorHAnsi" w:cstheme="minorHAnsi"/>
          <w:sz w:val="28"/>
          <w:szCs w:val="28"/>
        </w:rPr>
      </w:pPr>
    </w:p>
    <w:p w:rsidR="000F0EF1" w:rsidRPr="008B7B37" w:rsidRDefault="008B7B37" w:rsidP="000F0EF1">
      <w:pPr>
        <w:pStyle w:val="Prrafodelista"/>
        <w:numPr>
          <w:ilvl w:val="0"/>
          <w:numId w:val="3"/>
        </w:numPr>
        <w:jc w:val="both"/>
        <w:rPr>
          <w:rFonts w:asciiTheme="minorHAnsi" w:hAnsiTheme="minorHAnsi" w:cstheme="minorHAnsi"/>
          <w:sz w:val="28"/>
          <w:szCs w:val="28"/>
          <w:lang w:val="es-CO"/>
        </w:rPr>
      </w:pPr>
      <w:r w:rsidRPr="008B7B37">
        <w:rPr>
          <w:rFonts w:asciiTheme="minorHAnsi" w:hAnsiTheme="minorHAnsi" w:cstheme="minorHAnsi"/>
          <w:sz w:val="28"/>
          <w:szCs w:val="28"/>
        </w:rPr>
        <w:t xml:space="preserve"> Solución Jurídica</w:t>
      </w:r>
    </w:p>
    <w:p w:rsidR="004D15EE" w:rsidRPr="00600A15" w:rsidRDefault="004D15EE" w:rsidP="004D15EE">
      <w:pPr>
        <w:ind w:firstLine="1134"/>
        <w:jc w:val="both"/>
        <w:rPr>
          <w:rFonts w:asciiTheme="minorHAnsi" w:hAnsiTheme="minorHAnsi" w:cstheme="minorHAnsi"/>
          <w:sz w:val="28"/>
          <w:szCs w:val="28"/>
        </w:rPr>
      </w:pPr>
    </w:p>
    <w:p w:rsidR="00C22792" w:rsidRPr="00600A15" w:rsidRDefault="00C22792" w:rsidP="004D15EE">
      <w:pPr>
        <w:pStyle w:val="NormalWeb"/>
        <w:shd w:val="clear" w:color="auto" w:fill="FFFFFF"/>
        <w:ind w:firstLine="1134"/>
        <w:jc w:val="both"/>
        <w:rPr>
          <w:rFonts w:asciiTheme="minorHAnsi" w:hAnsiTheme="minorHAnsi" w:cstheme="minorHAnsi"/>
          <w:sz w:val="28"/>
          <w:szCs w:val="28"/>
        </w:rPr>
      </w:pPr>
      <w:r w:rsidRPr="00600A15">
        <w:rPr>
          <w:rFonts w:asciiTheme="minorHAnsi" w:hAnsiTheme="minorHAnsi" w:cstheme="minorHAnsi"/>
          <w:sz w:val="28"/>
          <w:szCs w:val="28"/>
        </w:rPr>
        <w:t xml:space="preserve">El artículo 169 de la ley 1437 de 2011, dispone: </w:t>
      </w:r>
    </w:p>
    <w:p w:rsidR="00C22792" w:rsidRPr="00600A15" w:rsidRDefault="00C22792" w:rsidP="00A70541">
      <w:pPr>
        <w:pStyle w:val="NormalWeb"/>
        <w:shd w:val="clear" w:color="auto" w:fill="FFFFFF"/>
        <w:ind w:left="1134" w:right="1134"/>
        <w:rPr>
          <w:rFonts w:asciiTheme="minorHAnsi" w:hAnsiTheme="minorHAnsi" w:cstheme="minorHAnsi"/>
          <w:i/>
        </w:rPr>
      </w:pPr>
      <w:r w:rsidRPr="00600A15">
        <w:rPr>
          <w:rFonts w:asciiTheme="minorHAnsi" w:hAnsiTheme="minorHAnsi" w:cstheme="minorHAnsi"/>
          <w:i/>
        </w:rPr>
        <w:t>“Art. 169. Rechazo de la demanda. Se rechazará la demanda y se ordenará la devolución de los anexos en los siguientes casos:</w:t>
      </w:r>
    </w:p>
    <w:p w:rsidR="00C22792" w:rsidRPr="00600A15" w:rsidRDefault="00C22792" w:rsidP="00A70541">
      <w:pPr>
        <w:pStyle w:val="NormalWeb"/>
        <w:shd w:val="clear" w:color="auto" w:fill="FFFFFF"/>
        <w:ind w:left="1134" w:right="1134"/>
        <w:rPr>
          <w:rFonts w:asciiTheme="minorHAnsi" w:hAnsiTheme="minorHAnsi" w:cstheme="minorHAnsi"/>
          <w:i/>
        </w:rPr>
      </w:pPr>
      <w:r w:rsidRPr="00600A15">
        <w:rPr>
          <w:rFonts w:asciiTheme="minorHAnsi" w:hAnsiTheme="minorHAnsi" w:cstheme="minorHAnsi"/>
          <w:i/>
        </w:rPr>
        <w:t>(…)</w:t>
      </w:r>
    </w:p>
    <w:p w:rsidR="00C22792" w:rsidRPr="00600A15" w:rsidRDefault="00C22792" w:rsidP="00A70541">
      <w:pPr>
        <w:pStyle w:val="NormalWeb"/>
        <w:shd w:val="clear" w:color="auto" w:fill="FFFFFF"/>
        <w:ind w:left="1134" w:right="1134"/>
        <w:rPr>
          <w:rFonts w:asciiTheme="minorHAnsi" w:hAnsiTheme="minorHAnsi" w:cstheme="minorHAnsi"/>
          <w:i/>
        </w:rPr>
      </w:pPr>
      <w:r w:rsidRPr="00600A15">
        <w:rPr>
          <w:rFonts w:asciiTheme="minorHAnsi" w:hAnsiTheme="minorHAnsi" w:cstheme="minorHAnsi"/>
          <w:i/>
        </w:rPr>
        <w:t xml:space="preserve">3.- Cuando el asunto no sea susceptible de control judicial (…)” </w:t>
      </w:r>
    </w:p>
    <w:p w:rsidR="004D15EE" w:rsidRPr="00600A15" w:rsidRDefault="004D15EE" w:rsidP="004D15EE">
      <w:pPr>
        <w:pStyle w:val="NormalWeb"/>
        <w:shd w:val="clear" w:color="auto" w:fill="FFFFFF"/>
        <w:ind w:left="1134" w:right="1134"/>
        <w:rPr>
          <w:rFonts w:asciiTheme="minorHAnsi" w:hAnsiTheme="minorHAnsi" w:cstheme="minorHAnsi"/>
          <w:i/>
        </w:rPr>
      </w:pPr>
    </w:p>
    <w:p w:rsidR="00A56B78" w:rsidRPr="00600A15" w:rsidRDefault="00C22792" w:rsidP="004D15EE">
      <w:pPr>
        <w:pStyle w:val="NormalWeb"/>
        <w:shd w:val="clear" w:color="auto" w:fill="FFFFFF"/>
        <w:ind w:firstLine="1134"/>
        <w:jc w:val="both"/>
        <w:rPr>
          <w:rFonts w:asciiTheme="minorHAnsi" w:hAnsiTheme="minorHAnsi" w:cstheme="minorHAnsi"/>
          <w:sz w:val="28"/>
          <w:szCs w:val="28"/>
        </w:rPr>
      </w:pPr>
      <w:r w:rsidRPr="00600A15">
        <w:rPr>
          <w:rFonts w:asciiTheme="minorHAnsi" w:hAnsiTheme="minorHAnsi" w:cstheme="minorHAnsi"/>
          <w:sz w:val="28"/>
          <w:szCs w:val="28"/>
        </w:rPr>
        <w:t xml:space="preserve">Revisado el expediente, se advierte que  el Municipio de Villavicencio, </w:t>
      </w:r>
      <w:r w:rsidR="004D15EE" w:rsidRPr="00600A15">
        <w:rPr>
          <w:rFonts w:asciiTheme="minorHAnsi" w:hAnsiTheme="minorHAnsi" w:cstheme="minorHAnsi"/>
          <w:sz w:val="28"/>
          <w:szCs w:val="28"/>
        </w:rPr>
        <w:t xml:space="preserve">fundamentó la decisión que adoptó </w:t>
      </w:r>
      <w:r w:rsidRPr="00600A15">
        <w:rPr>
          <w:rFonts w:asciiTheme="minorHAnsi" w:hAnsiTheme="minorHAnsi" w:cstheme="minorHAnsi"/>
          <w:sz w:val="28"/>
          <w:szCs w:val="28"/>
        </w:rPr>
        <w:t>mediante la Resolución No. 1536, acto administrat</w:t>
      </w:r>
      <w:r w:rsidR="00C705E6" w:rsidRPr="00600A15">
        <w:rPr>
          <w:rFonts w:asciiTheme="minorHAnsi" w:hAnsiTheme="minorHAnsi" w:cstheme="minorHAnsi"/>
          <w:sz w:val="28"/>
          <w:szCs w:val="28"/>
        </w:rPr>
        <w:t xml:space="preserve">ivo demandado, </w:t>
      </w:r>
      <w:r w:rsidR="004D15EE" w:rsidRPr="00600A15">
        <w:rPr>
          <w:rFonts w:asciiTheme="minorHAnsi" w:hAnsiTheme="minorHAnsi" w:cstheme="minorHAnsi"/>
          <w:sz w:val="28"/>
          <w:szCs w:val="28"/>
        </w:rPr>
        <w:t xml:space="preserve">aludiendo se hacía necesario reconocer y pagar las prestaciones sociales de Oscar </w:t>
      </w:r>
      <w:proofErr w:type="spellStart"/>
      <w:r w:rsidR="004D15EE" w:rsidRPr="00600A15">
        <w:rPr>
          <w:rFonts w:asciiTheme="minorHAnsi" w:hAnsiTheme="minorHAnsi" w:cstheme="minorHAnsi"/>
          <w:sz w:val="28"/>
          <w:szCs w:val="28"/>
        </w:rPr>
        <w:t>Eruín</w:t>
      </w:r>
      <w:proofErr w:type="spellEnd"/>
      <w:r w:rsidR="004D15EE" w:rsidRPr="00600A15">
        <w:rPr>
          <w:rFonts w:asciiTheme="minorHAnsi" w:hAnsiTheme="minorHAnsi" w:cstheme="minorHAnsi"/>
          <w:sz w:val="28"/>
          <w:szCs w:val="28"/>
        </w:rPr>
        <w:t xml:space="preserve"> Bolaños de conformidad con el fallo </w:t>
      </w:r>
      <w:r w:rsidR="00C705E6" w:rsidRPr="00600A15">
        <w:rPr>
          <w:rFonts w:asciiTheme="minorHAnsi" w:hAnsiTheme="minorHAnsi" w:cstheme="minorHAnsi"/>
          <w:sz w:val="28"/>
          <w:szCs w:val="28"/>
        </w:rPr>
        <w:t>que ésta Co</w:t>
      </w:r>
      <w:r w:rsidR="004D15EE" w:rsidRPr="00600A15">
        <w:rPr>
          <w:rFonts w:asciiTheme="minorHAnsi" w:hAnsiTheme="minorHAnsi" w:cstheme="minorHAnsi"/>
          <w:sz w:val="28"/>
          <w:szCs w:val="28"/>
        </w:rPr>
        <w:t>rporación</w:t>
      </w:r>
      <w:r w:rsidR="00A56B78" w:rsidRPr="00600A15">
        <w:rPr>
          <w:rFonts w:asciiTheme="minorHAnsi" w:hAnsiTheme="minorHAnsi" w:cstheme="minorHAnsi"/>
          <w:sz w:val="28"/>
          <w:szCs w:val="28"/>
        </w:rPr>
        <w:t xml:space="preserve"> pronunció </w:t>
      </w:r>
      <w:r w:rsidR="00C705E6" w:rsidRPr="00600A15">
        <w:rPr>
          <w:rFonts w:asciiTheme="minorHAnsi" w:hAnsiTheme="minorHAnsi" w:cstheme="minorHAnsi"/>
          <w:sz w:val="28"/>
          <w:szCs w:val="28"/>
        </w:rPr>
        <w:t xml:space="preserve">el 26 de abril de 2011, </w:t>
      </w:r>
      <w:r w:rsidR="00A56B78" w:rsidRPr="00600A15">
        <w:rPr>
          <w:rFonts w:asciiTheme="minorHAnsi" w:hAnsiTheme="minorHAnsi" w:cstheme="minorHAnsi"/>
          <w:sz w:val="28"/>
          <w:szCs w:val="28"/>
        </w:rPr>
        <w:t xml:space="preserve">en segunda instancia, dentro del proceso radicado 500012331000-2006-00383-00, en el que se </w:t>
      </w:r>
      <w:r w:rsidR="00C705E6" w:rsidRPr="00600A15">
        <w:rPr>
          <w:rFonts w:asciiTheme="minorHAnsi" w:hAnsiTheme="minorHAnsi" w:cstheme="minorHAnsi"/>
          <w:sz w:val="28"/>
          <w:szCs w:val="28"/>
        </w:rPr>
        <w:t xml:space="preserve">revocó la decisión del </w:t>
      </w:r>
      <w:r w:rsidRPr="00600A15">
        <w:rPr>
          <w:rFonts w:asciiTheme="minorHAnsi" w:hAnsiTheme="minorHAnsi" w:cstheme="minorHAnsi"/>
          <w:sz w:val="28"/>
          <w:szCs w:val="28"/>
        </w:rPr>
        <w:t>Ju</w:t>
      </w:r>
      <w:r w:rsidR="00C705E6" w:rsidRPr="00600A15">
        <w:rPr>
          <w:rFonts w:asciiTheme="minorHAnsi" w:hAnsiTheme="minorHAnsi" w:cstheme="minorHAnsi"/>
          <w:sz w:val="28"/>
          <w:szCs w:val="28"/>
        </w:rPr>
        <w:t>e</w:t>
      </w:r>
      <w:r w:rsidRPr="00600A15">
        <w:rPr>
          <w:rFonts w:asciiTheme="minorHAnsi" w:hAnsiTheme="minorHAnsi" w:cstheme="minorHAnsi"/>
          <w:sz w:val="28"/>
          <w:szCs w:val="28"/>
        </w:rPr>
        <w:t xml:space="preserve">z </w:t>
      </w:r>
      <w:r w:rsidR="00B81601" w:rsidRPr="00600A15">
        <w:rPr>
          <w:rFonts w:asciiTheme="minorHAnsi" w:hAnsiTheme="minorHAnsi" w:cstheme="minorHAnsi"/>
          <w:sz w:val="28"/>
          <w:szCs w:val="28"/>
        </w:rPr>
        <w:t xml:space="preserve">Cuarto </w:t>
      </w:r>
      <w:r w:rsidRPr="00600A15">
        <w:rPr>
          <w:rFonts w:asciiTheme="minorHAnsi" w:hAnsiTheme="minorHAnsi" w:cstheme="minorHAnsi"/>
          <w:sz w:val="28"/>
          <w:szCs w:val="28"/>
        </w:rPr>
        <w:t>Administrativ</w:t>
      </w:r>
      <w:r w:rsidR="00C705E6" w:rsidRPr="00600A15">
        <w:rPr>
          <w:rFonts w:asciiTheme="minorHAnsi" w:hAnsiTheme="minorHAnsi" w:cstheme="minorHAnsi"/>
          <w:sz w:val="28"/>
          <w:szCs w:val="28"/>
        </w:rPr>
        <w:t>o de Villavicencio</w:t>
      </w:r>
      <w:r w:rsidR="00A56B78" w:rsidRPr="00600A15">
        <w:rPr>
          <w:rFonts w:asciiTheme="minorHAnsi" w:hAnsiTheme="minorHAnsi" w:cstheme="minorHAnsi"/>
          <w:sz w:val="28"/>
          <w:szCs w:val="28"/>
        </w:rPr>
        <w:t xml:space="preserve">, </w:t>
      </w:r>
      <w:r w:rsidR="00C705E6" w:rsidRPr="00600A15">
        <w:rPr>
          <w:rFonts w:asciiTheme="minorHAnsi" w:hAnsiTheme="minorHAnsi" w:cstheme="minorHAnsi"/>
          <w:sz w:val="28"/>
          <w:szCs w:val="28"/>
        </w:rPr>
        <w:t>declar</w:t>
      </w:r>
      <w:r w:rsidR="00C85984" w:rsidRPr="00600A15">
        <w:rPr>
          <w:rFonts w:asciiTheme="minorHAnsi" w:hAnsiTheme="minorHAnsi" w:cstheme="minorHAnsi"/>
          <w:sz w:val="28"/>
          <w:szCs w:val="28"/>
        </w:rPr>
        <w:t xml:space="preserve">ando </w:t>
      </w:r>
      <w:r w:rsidR="00C705E6" w:rsidRPr="00600A15">
        <w:rPr>
          <w:rFonts w:asciiTheme="minorHAnsi" w:hAnsiTheme="minorHAnsi" w:cstheme="minorHAnsi"/>
          <w:sz w:val="28"/>
          <w:szCs w:val="28"/>
        </w:rPr>
        <w:t xml:space="preserve">la nulidad del Decreto 353 del 16 de diciembre de 2005, expedido por el </w:t>
      </w:r>
      <w:r w:rsidR="00C85984" w:rsidRPr="00600A15">
        <w:rPr>
          <w:rFonts w:asciiTheme="minorHAnsi" w:hAnsiTheme="minorHAnsi" w:cstheme="minorHAnsi"/>
          <w:sz w:val="28"/>
          <w:szCs w:val="28"/>
        </w:rPr>
        <w:t>ente municipal</w:t>
      </w:r>
      <w:r w:rsidR="00C705E6" w:rsidRPr="00600A15">
        <w:rPr>
          <w:rFonts w:asciiTheme="minorHAnsi" w:hAnsiTheme="minorHAnsi" w:cstheme="minorHAnsi"/>
          <w:sz w:val="28"/>
          <w:szCs w:val="28"/>
        </w:rPr>
        <w:t>, mediante el cual se declaró insubsistente en el cargo de Director del Departamento Administrativo de Planeación Municipal a</w:t>
      </w:r>
      <w:r w:rsidR="00A56B78" w:rsidRPr="00600A15">
        <w:rPr>
          <w:rFonts w:asciiTheme="minorHAnsi" w:hAnsiTheme="minorHAnsi" w:cstheme="minorHAnsi"/>
          <w:sz w:val="28"/>
          <w:szCs w:val="28"/>
        </w:rPr>
        <w:t xml:space="preserve">l mencionado </w:t>
      </w:r>
      <w:r w:rsidR="00C705E6" w:rsidRPr="00600A15">
        <w:rPr>
          <w:rFonts w:asciiTheme="minorHAnsi" w:hAnsiTheme="minorHAnsi" w:cstheme="minorHAnsi"/>
          <w:sz w:val="28"/>
          <w:szCs w:val="28"/>
        </w:rPr>
        <w:t xml:space="preserve">y </w:t>
      </w:r>
      <w:r w:rsidR="00A56B78" w:rsidRPr="00600A15">
        <w:rPr>
          <w:rFonts w:asciiTheme="minorHAnsi" w:hAnsiTheme="minorHAnsi" w:cstheme="minorHAnsi"/>
          <w:sz w:val="28"/>
          <w:szCs w:val="28"/>
        </w:rPr>
        <w:t xml:space="preserve">se </w:t>
      </w:r>
      <w:r w:rsidR="00C705E6" w:rsidRPr="00600A15">
        <w:rPr>
          <w:rFonts w:asciiTheme="minorHAnsi" w:hAnsiTheme="minorHAnsi" w:cstheme="minorHAnsi"/>
          <w:sz w:val="28"/>
          <w:szCs w:val="28"/>
        </w:rPr>
        <w:t>ordenó su reintegro al cargo que desempeñaba al momento de la declaratoria de insubsistencia o a otro de igual o superior categoría</w:t>
      </w:r>
      <w:r w:rsidR="00A56B78" w:rsidRPr="00600A15">
        <w:rPr>
          <w:rFonts w:asciiTheme="minorHAnsi" w:hAnsiTheme="minorHAnsi" w:cstheme="minorHAnsi"/>
          <w:sz w:val="28"/>
          <w:szCs w:val="28"/>
        </w:rPr>
        <w:t xml:space="preserve">, al igual que </w:t>
      </w:r>
      <w:r w:rsidR="00C705E6" w:rsidRPr="00600A15">
        <w:rPr>
          <w:rFonts w:asciiTheme="minorHAnsi" w:hAnsiTheme="minorHAnsi" w:cstheme="minorHAnsi"/>
          <w:sz w:val="28"/>
          <w:szCs w:val="28"/>
        </w:rPr>
        <w:t>cancelarle los sueldos, prestaciones sociales, primas, incrementos, bonificaciones y demás emolumentos causados y dejados de percibir</w:t>
      </w:r>
      <w:r w:rsidR="00A56B78" w:rsidRPr="00600A15">
        <w:rPr>
          <w:rFonts w:asciiTheme="minorHAnsi" w:hAnsiTheme="minorHAnsi" w:cstheme="minorHAnsi"/>
          <w:sz w:val="28"/>
          <w:szCs w:val="28"/>
        </w:rPr>
        <w:t>,</w:t>
      </w:r>
      <w:r w:rsidR="00C705E6" w:rsidRPr="00600A15">
        <w:rPr>
          <w:rFonts w:asciiTheme="minorHAnsi" w:hAnsiTheme="minorHAnsi" w:cstheme="minorHAnsi"/>
          <w:sz w:val="28"/>
          <w:szCs w:val="28"/>
        </w:rPr>
        <w:t xml:space="preserve"> desde el 16 de diciembre de 2005 hasta la fecha de su reintegro</w:t>
      </w:r>
      <w:r w:rsidR="00A56B78" w:rsidRPr="00600A15">
        <w:rPr>
          <w:rFonts w:asciiTheme="minorHAnsi" w:hAnsiTheme="minorHAnsi" w:cstheme="minorHAnsi"/>
          <w:sz w:val="28"/>
          <w:szCs w:val="28"/>
        </w:rPr>
        <w:t>.</w:t>
      </w:r>
    </w:p>
    <w:p w:rsidR="00C22792" w:rsidRPr="00600A15" w:rsidRDefault="00A56B78" w:rsidP="004D15EE">
      <w:pPr>
        <w:pStyle w:val="NormalWeb"/>
        <w:shd w:val="clear" w:color="auto" w:fill="FFFFFF"/>
        <w:ind w:firstLine="1134"/>
        <w:jc w:val="both"/>
        <w:rPr>
          <w:rFonts w:asciiTheme="minorHAnsi" w:hAnsiTheme="minorHAnsi" w:cstheme="minorHAnsi"/>
          <w:sz w:val="28"/>
          <w:szCs w:val="28"/>
        </w:rPr>
      </w:pPr>
      <w:r w:rsidRPr="00600A15">
        <w:rPr>
          <w:rFonts w:asciiTheme="minorHAnsi" w:hAnsiTheme="minorHAnsi" w:cstheme="minorHAnsi"/>
          <w:sz w:val="28"/>
          <w:szCs w:val="28"/>
        </w:rPr>
        <w:lastRenderedPageBreak/>
        <w:t>Con base en dicho pronunciamiento</w:t>
      </w:r>
      <w:r w:rsidR="00C705E6" w:rsidRPr="00600A15">
        <w:rPr>
          <w:rFonts w:asciiTheme="minorHAnsi" w:hAnsiTheme="minorHAnsi" w:cstheme="minorHAnsi"/>
          <w:sz w:val="28"/>
          <w:szCs w:val="28"/>
        </w:rPr>
        <w:t>,</w:t>
      </w:r>
      <w:r w:rsidR="00C85984" w:rsidRPr="00600A15">
        <w:rPr>
          <w:rFonts w:asciiTheme="minorHAnsi" w:hAnsiTheme="minorHAnsi" w:cstheme="minorHAnsi"/>
          <w:sz w:val="28"/>
          <w:szCs w:val="28"/>
        </w:rPr>
        <w:t xml:space="preserve"> el Municipio de Villavicencio</w:t>
      </w:r>
      <w:r w:rsidR="00600A15" w:rsidRPr="00600A15">
        <w:rPr>
          <w:rFonts w:asciiTheme="minorHAnsi" w:hAnsiTheme="minorHAnsi" w:cstheme="minorHAnsi"/>
          <w:sz w:val="28"/>
          <w:szCs w:val="28"/>
        </w:rPr>
        <w:t>, mediante el acto administrativo demandado,</w:t>
      </w:r>
      <w:r w:rsidR="00C705E6" w:rsidRPr="00600A15">
        <w:rPr>
          <w:rFonts w:asciiTheme="minorHAnsi" w:hAnsiTheme="minorHAnsi" w:cstheme="minorHAnsi"/>
          <w:sz w:val="28"/>
          <w:szCs w:val="28"/>
        </w:rPr>
        <w:t xml:space="preserve"> </w:t>
      </w:r>
      <w:r w:rsidR="00C22792" w:rsidRPr="00600A15">
        <w:rPr>
          <w:rFonts w:asciiTheme="minorHAnsi" w:hAnsiTheme="minorHAnsi" w:cstheme="minorHAnsi"/>
          <w:sz w:val="28"/>
          <w:szCs w:val="28"/>
        </w:rPr>
        <w:t>liquidó los sueldos y prestaciones sociales teniendo en cuenta los salarios por valor de $</w:t>
      </w:r>
      <w:r w:rsidR="00A033C6" w:rsidRPr="00600A15">
        <w:rPr>
          <w:rFonts w:asciiTheme="minorHAnsi" w:hAnsiTheme="minorHAnsi" w:cstheme="minorHAnsi"/>
          <w:sz w:val="28"/>
          <w:szCs w:val="28"/>
        </w:rPr>
        <w:t>102.369.395</w:t>
      </w:r>
      <w:r w:rsidR="00C22792" w:rsidRPr="00600A15">
        <w:rPr>
          <w:rFonts w:asciiTheme="minorHAnsi" w:hAnsiTheme="minorHAnsi" w:cstheme="minorHAnsi"/>
          <w:sz w:val="28"/>
          <w:szCs w:val="28"/>
        </w:rPr>
        <w:t xml:space="preserve">, </w:t>
      </w:r>
      <w:r w:rsidR="00C22792" w:rsidRPr="00600A15">
        <w:rPr>
          <w:rFonts w:asciiTheme="minorHAnsi" w:hAnsiTheme="minorHAnsi" w:cstheme="minorHAnsi"/>
          <w:b/>
          <w:sz w:val="28"/>
          <w:szCs w:val="28"/>
        </w:rPr>
        <w:t>también los gastos de representación</w:t>
      </w:r>
      <w:r w:rsidR="00C22792" w:rsidRPr="00600A15">
        <w:rPr>
          <w:rStyle w:val="Refdenotaalpie"/>
          <w:rFonts w:asciiTheme="minorHAnsi" w:hAnsiTheme="minorHAnsi" w:cstheme="minorHAnsi"/>
          <w:sz w:val="28"/>
          <w:szCs w:val="28"/>
        </w:rPr>
        <w:footnoteReference w:id="2"/>
      </w:r>
      <w:r w:rsidR="00C22792" w:rsidRPr="00600A15">
        <w:rPr>
          <w:rFonts w:asciiTheme="minorHAnsi" w:hAnsiTheme="minorHAnsi" w:cstheme="minorHAnsi"/>
          <w:sz w:val="28"/>
          <w:szCs w:val="28"/>
        </w:rPr>
        <w:t>, por valor de $</w:t>
      </w:r>
      <w:r w:rsidR="00A033C6" w:rsidRPr="00600A15">
        <w:rPr>
          <w:rFonts w:asciiTheme="minorHAnsi" w:hAnsiTheme="minorHAnsi" w:cstheme="minorHAnsi"/>
          <w:sz w:val="28"/>
          <w:szCs w:val="28"/>
        </w:rPr>
        <w:t>202.274.869</w:t>
      </w:r>
      <w:r w:rsidR="00C22792" w:rsidRPr="00600A15">
        <w:rPr>
          <w:rFonts w:asciiTheme="minorHAnsi" w:hAnsiTheme="minorHAnsi" w:cstheme="minorHAnsi"/>
          <w:sz w:val="28"/>
          <w:szCs w:val="28"/>
        </w:rPr>
        <w:t>, así como las prestaciones de los años 2006 por valor de $</w:t>
      </w:r>
      <w:r w:rsidR="00A033C6" w:rsidRPr="00600A15">
        <w:rPr>
          <w:rFonts w:asciiTheme="minorHAnsi" w:hAnsiTheme="minorHAnsi" w:cstheme="minorHAnsi"/>
          <w:sz w:val="28"/>
          <w:szCs w:val="28"/>
        </w:rPr>
        <w:t>9.657.604</w:t>
      </w:r>
      <w:r w:rsidR="00C22792" w:rsidRPr="00600A15">
        <w:rPr>
          <w:rFonts w:asciiTheme="minorHAnsi" w:hAnsiTheme="minorHAnsi" w:cstheme="minorHAnsi"/>
          <w:sz w:val="28"/>
          <w:szCs w:val="28"/>
        </w:rPr>
        <w:t>, 2007 por valor de $1</w:t>
      </w:r>
      <w:r w:rsidR="00A033C6" w:rsidRPr="00600A15">
        <w:rPr>
          <w:rFonts w:asciiTheme="minorHAnsi" w:hAnsiTheme="minorHAnsi" w:cstheme="minorHAnsi"/>
          <w:sz w:val="28"/>
          <w:szCs w:val="28"/>
        </w:rPr>
        <w:t>2.406.126</w:t>
      </w:r>
      <w:r w:rsidR="00C22792" w:rsidRPr="00600A15">
        <w:rPr>
          <w:rFonts w:asciiTheme="minorHAnsi" w:hAnsiTheme="minorHAnsi" w:cstheme="minorHAnsi"/>
          <w:sz w:val="28"/>
          <w:szCs w:val="28"/>
        </w:rPr>
        <w:t>, 2008 por valor de $</w:t>
      </w:r>
      <w:r w:rsidR="00A033C6" w:rsidRPr="00600A15">
        <w:rPr>
          <w:rFonts w:asciiTheme="minorHAnsi" w:hAnsiTheme="minorHAnsi" w:cstheme="minorHAnsi"/>
          <w:sz w:val="28"/>
          <w:szCs w:val="28"/>
        </w:rPr>
        <w:t>3.793.536</w:t>
      </w:r>
      <w:r w:rsidR="00C22792" w:rsidRPr="00600A15">
        <w:rPr>
          <w:rFonts w:asciiTheme="minorHAnsi" w:hAnsiTheme="minorHAnsi" w:cstheme="minorHAnsi"/>
          <w:sz w:val="28"/>
          <w:szCs w:val="28"/>
        </w:rPr>
        <w:t>, 2009 por valor de $</w:t>
      </w:r>
      <w:r w:rsidR="00A033C6" w:rsidRPr="00600A15">
        <w:rPr>
          <w:rFonts w:asciiTheme="minorHAnsi" w:hAnsiTheme="minorHAnsi" w:cstheme="minorHAnsi"/>
          <w:sz w:val="28"/>
          <w:szCs w:val="28"/>
        </w:rPr>
        <w:t>8.743.162</w:t>
      </w:r>
      <w:r w:rsidR="00C22792" w:rsidRPr="00600A15">
        <w:rPr>
          <w:rFonts w:asciiTheme="minorHAnsi" w:hAnsiTheme="minorHAnsi" w:cstheme="minorHAnsi"/>
          <w:sz w:val="28"/>
          <w:szCs w:val="28"/>
        </w:rPr>
        <w:t>, 2010 por valor de $</w:t>
      </w:r>
      <w:r w:rsidR="00A033C6" w:rsidRPr="00600A15">
        <w:rPr>
          <w:rFonts w:asciiTheme="minorHAnsi" w:hAnsiTheme="minorHAnsi" w:cstheme="minorHAnsi"/>
          <w:sz w:val="28"/>
          <w:szCs w:val="28"/>
        </w:rPr>
        <w:t xml:space="preserve">6.114.308 y </w:t>
      </w:r>
      <w:r w:rsidR="00C22792" w:rsidRPr="00600A15">
        <w:rPr>
          <w:rFonts w:asciiTheme="minorHAnsi" w:hAnsiTheme="minorHAnsi" w:cstheme="minorHAnsi"/>
          <w:sz w:val="28"/>
          <w:szCs w:val="28"/>
        </w:rPr>
        <w:t>2011 por valor de $2</w:t>
      </w:r>
      <w:r w:rsidR="00A033C6" w:rsidRPr="00600A15">
        <w:rPr>
          <w:rFonts w:asciiTheme="minorHAnsi" w:hAnsiTheme="minorHAnsi" w:cstheme="minorHAnsi"/>
          <w:sz w:val="28"/>
          <w:szCs w:val="28"/>
        </w:rPr>
        <w:t>.917.658</w:t>
      </w:r>
      <w:r w:rsidR="00C22792" w:rsidRPr="00600A15">
        <w:rPr>
          <w:rFonts w:asciiTheme="minorHAnsi" w:hAnsiTheme="minorHAnsi" w:cstheme="minorHAnsi"/>
          <w:sz w:val="28"/>
          <w:szCs w:val="28"/>
        </w:rPr>
        <w:t>.</w:t>
      </w:r>
    </w:p>
    <w:p w:rsidR="00C22792" w:rsidRPr="00600A15" w:rsidRDefault="00C22792" w:rsidP="004D15EE">
      <w:pPr>
        <w:pStyle w:val="NormalWeb"/>
        <w:shd w:val="clear" w:color="auto" w:fill="FFFFFF"/>
        <w:ind w:firstLine="1134"/>
        <w:jc w:val="both"/>
        <w:rPr>
          <w:rFonts w:asciiTheme="minorHAnsi" w:hAnsiTheme="minorHAnsi" w:cstheme="minorHAnsi"/>
          <w:sz w:val="28"/>
          <w:szCs w:val="28"/>
        </w:rPr>
      </w:pPr>
      <w:r w:rsidRPr="00600A15">
        <w:rPr>
          <w:rFonts w:asciiTheme="minorHAnsi" w:hAnsiTheme="minorHAnsi" w:cstheme="minorHAnsi"/>
          <w:sz w:val="28"/>
          <w:szCs w:val="28"/>
        </w:rPr>
        <w:t>Así mismo, del valor liquidado, dedujo los apor</w:t>
      </w:r>
      <w:r w:rsidR="00A033C6" w:rsidRPr="00600A15">
        <w:rPr>
          <w:rFonts w:asciiTheme="minorHAnsi" w:hAnsiTheme="minorHAnsi" w:cstheme="minorHAnsi"/>
          <w:sz w:val="28"/>
          <w:szCs w:val="28"/>
        </w:rPr>
        <w:t>tes para Pensión por valor de $3.392.700</w:t>
      </w:r>
      <w:r w:rsidRPr="00600A15">
        <w:rPr>
          <w:rFonts w:asciiTheme="minorHAnsi" w:hAnsiTheme="minorHAnsi" w:cstheme="minorHAnsi"/>
          <w:sz w:val="28"/>
          <w:szCs w:val="28"/>
        </w:rPr>
        <w:t>, Fondo de Solidaridad $</w:t>
      </w:r>
      <w:r w:rsidR="00A033C6" w:rsidRPr="00600A15">
        <w:rPr>
          <w:rFonts w:asciiTheme="minorHAnsi" w:hAnsiTheme="minorHAnsi" w:cstheme="minorHAnsi"/>
          <w:sz w:val="28"/>
          <w:szCs w:val="28"/>
        </w:rPr>
        <w:t>869.400</w:t>
      </w:r>
      <w:r w:rsidRPr="00600A15">
        <w:rPr>
          <w:rFonts w:asciiTheme="minorHAnsi" w:hAnsiTheme="minorHAnsi" w:cstheme="minorHAnsi"/>
          <w:sz w:val="28"/>
          <w:szCs w:val="28"/>
        </w:rPr>
        <w:t xml:space="preserve"> y salud $</w:t>
      </w:r>
      <w:r w:rsidR="00A033C6" w:rsidRPr="00600A15">
        <w:rPr>
          <w:rFonts w:asciiTheme="minorHAnsi" w:hAnsiTheme="minorHAnsi" w:cstheme="minorHAnsi"/>
          <w:sz w:val="28"/>
          <w:szCs w:val="28"/>
        </w:rPr>
        <w:t>3.478.700</w:t>
      </w:r>
      <w:r w:rsidRPr="00600A15">
        <w:rPr>
          <w:rFonts w:asciiTheme="minorHAnsi" w:hAnsiTheme="minorHAnsi" w:cstheme="minorHAnsi"/>
          <w:sz w:val="28"/>
          <w:szCs w:val="28"/>
        </w:rPr>
        <w:t>, aduciendo que estas cifras serían giradas y consignadas al Fondo de Pensiones y Cesantías Porvenir, Fondo de Soli</w:t>
      </w:r>
      <w:r w:rsidR="00A033C6" w:rsidRPr="00600A15">
        <w:rPr>
          <w:rFonts w:asciiTheme="minorHAnsi" w:hAnsiTheme="minorHAnsi" w:cstheme="minorHAnsi"/>
          <w:sz w:val="28"/>
          <w:szCs w:val="28"/>
        </w:rPr>
        <w:t xml:space="preserve">daridad </w:t>
      </w:r>
      <w:proofErr w:type="spellStart"/>
      <w:r w:rsidR="00A033C6" w:rsidRPr="00600A15">
        <w:rPr>
          <w:rFonts w:asciiTheme="minorHAnsi" w:hAnsiTheme="minorHAnsi" w:cstheme="minorHAnsi"/>
          <w:sz w:val="28"/>
          <w:szCs w:val="28"/>
        </w:rPr>
        <w:t>Pensional</w:t>
      </w:r>
      <w:proofErr w:type="spellEnd"/>
      <w:r w:rsidR="00A033C6" w:rsidRPr="00600A15">
        <w:rPr>
          <w:rFonts w:asciiTheme="minorHAnsi" w:hAnsiTheme="minorHAnsi" w:cstheme="minorHAnsi"/>
          <w:sz w:val="28"/>
          <w:szCs w:val="28"/>
        </w:rPr>
        <w:t xml:space="preserve"> y Consorcio SAYP</w:t>
      </w:r>
      <w:r w:rsidRPr="00600A15">
        <w:rPr>
          <w:rFonts w:asciiTheme="minorHAnsi" w:hAnsiTheme="minorHAnsi" w:cstheme="minorHAnsi"/>
          <w:sz w:val="28"/>
          <w:szCs w:val="28"/>
        </w:rPr>
        <w:t>, respectivamente; igualmente mencionó que se descontaría la suma de $</w:t>
      </w:r>
      <w:r w:rsidR="00A033C6" w:rsidRPr="00600A15">
        <w:rPr>
          <w:rFonts w:asciiTheme="minorHAnsi" w:hAnsiTheme="minorHAnsi" w:cstheme="minorHAnsi"/>
          <w:sz w:val="28"/>
          <w:szCs w:val="28"/>
        </w:rPr>
        <w:t>18.241.095</w:t>
      </w:r>
      <w:r w:rsidRPr="00600A15">
        <w:rPr>
          <w:rFonts w:asciiTheme="minorHAnsi" w:hAnsiTheme="minorHAnsi" w:cstheme="minorHAnsi"/>
          <w:sz w:val="28"/>
          <w:szCs w:val="28"/>
        </w:rPr>
        <w:t xml:space="preserve"> por concepto de Retención en la Fuente, por lo que en definitiva, el dinero a pagar se cifraría en el orden de los </w:t>
      </w:r>
      <w:r w:rsidR="00A033C6" w:rsidRPr="00600A15">
        <w:rPr>
          <w:rFonts w:asciiTheme="minorHAnsi" w:hAnsiTheme="minorHAnsi" w:cstheme="minorHAnsi"/>
          <w:sz w:val="28"/>
          <w:szCs w:val="28"/>
        </w:rPr>
        <w:t>TRESCIENTOS VEINTIDÓS MILLONES DOSC</w:t>
      </w:r>
      <w:r w:rsidRPr="00600A15">
        <w:rPr>
          <w:rFonts w:asciiTheme="minorHAnsi" w:hAnsiTheme="minorHAnsi" w:cstheme="minorHAnsi"/>
          <w:sz w:val="28"/>
          <w:szCs w:val="28"/>
        </w:rPr>
        <w:t xml:space="preserve">IENTOS </w:t>
      </w:r>
      <w:r w:rsidR="00A033C6" w:rsidRPr="00600A15">
        <w:rPr>
          <w:rFonts w:asciiTheme="minorHAnsi" w:hAnsiTheme="minorHAnsi" w:cstheme="minorHAnsi"/>
          <w:sz w:val="28"/>
          <w:szCs w:val="28"/>
        </w:rPr>
        <w:t xml:space="preserve">CUARENTA Y UN MIL NOVENTA Y CINCO </w:t>
      </w:r>
      <w:r w:rsidRPr="00600A15">
        <w:rPr>
          <w:rFonts w:asciiTheme="minorHAnsi" w:hAnsiTheme="minorHAnsi" w:cstheme="minorHAnsi"/>
          <w:sz w:val="28"/>
          <w:szCs w:val="28"/>
        </w:rPr>
        <w:t>PESOS ($</w:t>
      </w:r>
      <w:r w:rsidR="00A033C6" w:rsidRPr="00600A15">
        <w:rPr>
          <w:rFonts w:asciiTheme="minorHAnsi" w:hAnsiTheme="minorHAnsi" w:cstheme="minorHAnsi"/>
          <w:sz w:val="28"/>
          <w:szCs w:val="28"/>
        </w:rPr>
        <w:t>322.241.095</w:t>
      </w:r>
      <w:r w:rsidRPr="00600A15">
        <w:rPr>
          <w:rFonts w:asciiTheme="minorHAnsi" w:hAnsiTheme="minorHAnsi" w:cstheme="minorHAnsi"/>
          <w:sz w:val="28"/>
          <w:szCs w:val="28"/>
        </w:rPr>
        <w:t>).</w:t>
      </w:r>
    </w:p>
    <w:p w:rsidR="00C22792" w:rsidRPr="00600A15" w:rsidRDefault="00C22792" w:rsidP="004D15EE">
      <w:pPr>
        <w:pStyle w:val="NormalWeb"/>
        <w:shd w:val="clear" w:color="auto" w:fill="FFFFFF"/>
        <w:ind w:firstLine="1134"/>
        <w:jc w:val="both"/>
        <w:rPr>
          <w:rFonts w:asciiTheme="minorHAnsi" w:hAnsiTheme="minorHAnsi" w:cstheme="minorHAnsi"/>
          <w:sz w:val="28"/>
          <w:szCs w:val="28"/>
        </w:rPr>
      </w:pPr>
      <w:r w:rsidRPr="00600A15">
        <w:rPr>
          <w:rFonts w:asciiTheme="minorHAnsi" w:hAnsiTheme="minorHAnsi" w:cstheme="minorHAnsi"/>
          <w:sz w:val="28"/>
          <w:szCs w:val="28"/>
        </w:rPr>
        <w:t>De la lectura de la Resolución aludida se deduce que el acto demandado es de ejecución, porque tiene como propósito dar cumplimiento a la sentencia que puso fin al proceso de nulidad y restablecimiento del derecho en el que el demandante result</w:t>
      </w:r>
      <w:r w:rsidR="008B7B37">
        <w:rPr>
          <w:rFonts w:asciiTheme="minorHAnsi" w:hAnsiTheme="minorHAnsi" w:cstheme="minorHAnsi"/>
          <w:sz w:val="28"/>
          <w:szCs w:val="28"/>
        </w:rPr>
        <w:t>ó</w:t>
      </w:r>
      <w:r w:rsidRPr="00600A15">
        <w:rPr>
          <w:rFonts w:asciiTheme="minorHAnsi" w:hAnsiTheme="minorHAnsi" w:cstheme="minorHAnsi"/>
          <w:sz w:val="28"/>
          <w:szCs w:val="28"/>
        </w:rPr>
        <w:t xml:space="preserve"> vencedor; que no entraña decisión autónoma </w:t>
      </w:r>
      <w:r w:rsidRPr="00600A15">
        <w:rPr>
          <w:rFonts w:asciiTheme="minorHAnsi" w:hAnsiTheme="minorHAnsi" w:cstheme="minorHAnsi"/>
          <w:iCs/>
          <w:sz w:val="28"/>
          <w:szCs w:val="28"/>
        </w:rPr>
        <w:t xml:space="preserve">que cree, reconozca, modifique o extinga situaciones jurídicas, </w:t>
      </w:r>
      <w:r w:rsidRPr="00600A15">
        <w:rPr>
          <w:rFonts w:asciiTheme="minorHAnsi" w:hAnsiTheme="minorHAnsi" w:cstheme="minorHAnsi"/>
          <w:sz w:val="28"/>
          <w:szCs w:val="28"/>
        </w:rPr>
        <w:t xml:space="preserve"> tampoco atañe o corresponde a la decisión de algún recurso de vía administrativa y por ello, no es susceptible de control judicial.</w:t>
      </w:r>
    </w:p>
    <w:p w:rsidR="00C22792" w:rsidRPr="00600A15" w:rsidRDefault="00C22792" w:rsidP="004D15EE">
      <w:pPr>
        <w:pStyle w:val="NormalWeb"/>
        <w:shd w:val="clear" w:color="auto" w:fill="FFFFFF"/>
        <w:ind w:firstLine="1134"/>
        <w:jc w:val="both"/>
        <w:rPr>
          <w:rFonts w:asciiTheme="minorHAnsi" w:hAnsiTheme="minorHAnsi" w:cstheme="minorHAnsi"/>
          <w:sz w:val="28"/>
          <w:szCs w:val="28"/>
        </w:rPr>
      </w:pPr>
      <w:r w:rsidRPr="00600A15">
        <w:rPr>
          <w:rFonts w:asciiTheme="minorHAnsi" w:hAnsiTheme="minorHAnsi" w:cstheme="minorHAnsi"/>
          <w:sz w:val="28"/>
          <w:szCs w:val="28"/>
        </w:rPr>
        <w:t>El Consejo de Estado en relación con el enjuiciamiento de los actos que se expiden para darle cumplimiento a una decisión u orden judicial expresó:</w:t>
      </w:r>
    </w:p>
    <w:p w:rsidR="00C22792" w:rsidRPr="00600A15" w:rsidRDefault="00C22792" w:rsidP="004D15EE">
      <w:pPr>
        <w:ind w:left="1134" w:right="1418"/>
        <w:jc w:val="both"/>
        <w:rPr>
          <w:rFonts w:asciiTheme="minorHAnsi" w:hAnsiTheme="minorHAnsi" w:cstheme="minorHAnsi"/>
          <w:i/>
          <w:sz w:val="24"/>
          <w:szCs w:val="24"/>
        </w:rPr>
      </w:pPr>
      <w:r w:rsidRPr="00600A15">
        <w:rPr>
          <w:rFonts w:asciiTheme="minorHAnsi" w:hAnsiTheme="minorHAnsi" w:cstheme="minorHAnsi"/>
          <w:i/>
          <w:sz w:val="24"/>
          <w:szCs w:val="24"/>
        </w:rPr>
        <w:t>“De acuerdo con lo anterior, únicamente las decisiones de la Administración producto de la conclusión de un procedimiento administrativo o los actos que hacen imposible la continuación de esa actuación, son susceptibles de control de legalidad por parte de la jurisdicción de lo contencioso administrativo, lo que, dicho de otra manera, significa que  “los actos de ejecución de una decisión administrativa o jurisdiccional se encuentran excluidos de dicho control, toda vez que a través de ellos no se decide definitivamente una actuación, pues sólo son expedidos en orden a materializar o ejecutar esas decisiones”</w:t>
      </w:r>
      <w:r w:rsidRPr="00600A15">
        <w:rPr>
          <w:rStyle w:val="Refdenotaalpie"/>
          <w:rFonts w:asciiTheme="minorHAnsi" w:eastAsia="Calibri" w:hAnsiTheme="minorHAnsi" w:cstheme="minorHAnsi"/>
          <w:i/>
          <w:sz w:val="24"/>
          <w:szCs w:val="24"/>
        </w:rPr>
        <w:footnoteReference w:id="3"/>
      </w:r>
      <w:r w:rsidRPr="00600A15">
        <w:rPr>
          <w:rFonts w:asciiTheme="minorHAnsi" w:hAnsiTheme="minorHAnsi" w:cstheme="minorHAnsi"/>
          <w:i/>
          <w:sz w:val="24"/>
          <w:szCs w:val="24"/>
        </w:rPr>
        <w:t xml:space="preserve">.  </w:t>
      </w:r>
    </w:p>
    <w:p w:rsidR="00C22792" w:rsidRPr="00600A15" w:rsidRDefault="00C22792" w:rsidP="004D15EE">
      <w:pPr>
        <w:ind w:left="1134" w:right="1417"/>
        <w:jc w:val="both"/>
        <w:rPr>
          <w:rFonts w:asciiTheme="minorHAnsi" w:hAnsiTheme="minorHAnsi" w:cstheme="minorHAnsi"/>
          <w:i/>
          <w:sz w:val="24"/>
          <w:szCs w:val="24"/>
        </w:rPr>
      </w:pPr>
    </w:p>
    <w:p w:rsidR="00C22792" w:rsidRPr="00600A15" w:rsidRDefault="00C22792" w:rsidP="004D15EE">
      <w:pPr>
        <w:pStyle w:val="NormalWeb"/>
        <w:shd w:val="clear" w:color="auto" w:fill="FFFFFF"/>
        <w:ind w:firstLine="1134"/>
        <w:jc w:val="both"/>
        <w:rPr>
          <w:rFonts w:asciiTheme="minorHAnsi" w:hAnsiTheme="minorHAnsi" w:cstheme="minorHAnsi"/>
          <w:sz w:val="28"/>
          <w:szCs w:val="28"/>
        </w:rPr>
      </w:pPr>
      <w:r w:rsidRPr="00600A15">
        <w:rPr>
          <w:rFonts w:asciiTheme="minorHAnsi" w:hAnsiTheme="minorHAnsi" w:cstheme="minorHAnsi"/>
          <w:sz w:val="28"/>
          <w:szCs w:val="28"/>
        </w:rPr>
        <w:t xml:space="preserve">La jurisprudencia ha admitido la procedencia del control de actos de ejecución, diciendo que  ello es posible sólo en casos excepcionales, cuando la </w:t>
      </w:r>
      <w:r w:rsidRPr="00600A15">
        <w:rPr>
          <w:rFonts w:asciiTheme="minorHAnsi" w:hAnsiTheme="minorHAnsi" w:cstheme="minorHAnsi"/>
          <w:sz w:val="28"/>
          <w:szCs w:val="28"/>
        </w:rPr>
        <w:lastRenderedPageBreak/>
        <w:t>administración desborda la decisión judicial impartida, va más allá de la misma  o le da un alcance diferente, creando un nuevo acto administrativo y originando una situación diferente a la ordenada en el fallo judicial, diciendo:</w:t>
      </w:r>
    </w:p>
    <w:p w:rsidR="00C22792" w:rsidRPr="00600A15" w:rsidRDefault="00600A15" w:rsidP="004D15EE">
      <w:pPr>
        <w:ind w:left="1134" w:right="1418"/>
        <w:jc w:val="both"/>
        <w:rPr>
          <w:rFonts w:asciiTheme="minorHAnsi" w:hAnsiTheme="minorHAnsi" w:cstheme="minorHAnsi"/>
          <w:i/>
          <w:sz w:val="24"/>
          <w:szCs w:val="24"/>
        </w:rPr>
      </w:pPr>
      <w:r w:rsidRPr="00600A15">
        <w:rPr>
          <w:rFonts w:asciiTheme="minorHAnsi" w:hAnsiTheme="minorHAnsi" w:cstheme="minorHAnsi"/>
          <w:i/>
          <w:sz w:val="24"/>
          <w:szCs w:val="24"/>
        </w:rPr>
        <w:t>“</w:t>
      </w:r>
      <w:r w:rsidR="00C22792" w:rsidRPr="00600A15">
        <w:rPr>
          <w:rFonts w:asciiTheme="minorHAnsi" w:hAnsiTheme="minorHAnsi" w:cstheme="minorHAnsi"/>
          <w:i/>
          <w:sz w:val="24"/>
          <w:szCs w:val="24"/>
        </w:rPr>
        <w:t>No obstante, esta Corporación ha admitido que si el supuesto “acto de ejecución”  excede, parcial o totalmente, lo dispuesto en la sentencia o en el acto administrativo ejecutado, es procedente ejercer el medio de control de nulidad y de restablecimiento, al haberse creado, modificado o extinguido una situación jurídica diferente y, por ende, al haberse generado un verdadero acto administrativo susceptible del control de legalidad”</w:t>
      </w:r>
      <w:r w:rsidR="00C22792" w:rsidRPr="00600A15">
        <w:rPr>
          <w:rStyle w:val="Refdenotaalpie"/>
          <w:rFonts w:asciiTheme="minorHAnsi" w:eastAsia="Calibri" w:hAnsiTheme="minorHAnsi" w:cstheme="minorHAnsi"/>
          <w:i/>
          <w:sz w:val="24"/>
          <w:szCs w:val="24"/>
        </w:rPr>
        <w:footnoteReference w:id="4"/>
      </w:r>
    </w:p>
    <w:p w:rsidR="00A033C6" w:rsidRPr="00600A15" w:rsidRDefault="00A033C6" w:rsidP="004D15EE">
      <w:pPr>
        <w:ind w:left="1134" w:right="1418"/>
        <w:jc w:val="both"/>
        <w:rPr>
          <w:rFonts w:asciiTheme="minorHAnsi" w:hAnsiTheme="minorHAnsi" w:cstheme="minorHAnsi"/>
          <w:sz w:val="28"/>
          <w:szCs w:val="28"/>
        </w:rPr>
      </w:pPr>
    </w:p>
    <w:p w:rsidR="00C22792" w:rsidRPr="00600A15" w:rsidRDefault="00C22792" w:rsidP="004D15EE">
      <w:pPr>
        <w:pStyle w:val="NormalWeb"/>
        <w:shd w:val="clear" w:color="auto" w:fill="FFFFFF"/>
        <w:ind w:firstLine="1134"/>
        <w:jc w:val="both"/>
        <w:rPr>
          <w:rFonts w:asciiTheme="minorHAnsi" w:hAnsiTheme="minorHAnsi" w:cstheme="minorHAnsi"/>
          <w:sz w:val="28"/>
          <w:szCs w:val="28"/>
        </w:rPr>
      </w:pPr>
      <w:r w:rsidRPr="00600A15">
        <w:rPr>
          <w:rFonts w:asciiTheme="minorHAnsi" w:hAnsiTheme="minorHAnsi" w:cstheme="minorHAnsi"/>
          <w:sz w:val="28"/>
          <w:szCs w:val="28"/>
        </w:rPr>
        <w:t>Sin embargo, la Sala estima que esa situación excepcional no se presenta en el caso que se examina, en el que se concluye que el acto demandando no es susceptible de enjuiciamiento jurisdiccional y reabrir el debate, admitiendo la demanda de nulidad y restablecimiento del derecho en la que se pretende la declaratoria de su nulidad,  implica el desconocimiento del principio de cosa juzgada, que acompaña las sentencias judiciales.</w:t>
      </w:r>
    </w:p>
    <w:p w:rsidR="0044597D" w:rsidRPr="00A70541" w:rsidRDefault="0044597D" w:rsidP="00D25324">
      <w:pPr>
        <w:pStyle w:val="NormalWeb"/>
        <w:shd w:val="clear" w:color="auto" w:fill="FFFFFF"/>
        <w:ind w:firstLine="1134"/>
        <w:jc w:val="both"/>
        <w:rPr>
          <w:rFonts w:asciiTheme="minorHAnsi" w:hAnsiTheme="minorHAnsi" w:cstheme="minorHAnsi"/>
          <w:sz w:val="28"/>
          <w:szCs w:val="28"/>
        </w:rPr>
      </w:pPr>
      <w:r w:rsidRPr="00A70541">
        <w:rPr>
          <w:rFonts w:asciiTheme="minorHAnsi" w:hAnsiTheme="minorHAnsi" w:cstheme="minorHAnsi"/>
          <w:sz w:val="28"/>
          <w:szCs w:val="28"/>
        </w:rPr>
        <w:t xml:space="preserve">Además, el Tribunal observa que </w:t>
      </w:r>
      <w:r w:rsidR="008B7B37" w:rsidRPr="00A70541">
        <w:rPr>
          <w:rFonts w:asciiTheme="minorHAnsi" w:hAnsiTheme="minorHAnsi" w:cstheme="minorHAnsi"/>
          <w:sz w:val="28"/>
          <w:szCs w:val="28"/>
        </w:rPr>
        <w:t>l</w:t>
      </w:r>
      <w:r w:rsidR="00D25324" w:rsidRPr="00A70541">
        <w:rPr>
          <w:rFonts w:asciiTheme="minorHAnsi" w:hAnsiTheme="minorHAnsi" w:cstheme="minorHAnsi"/>
          <w:sz w:val="28"/>
          <w:szCs w:val="28"/>
        </w:rPr>
        <w:t>as</w:t>
      </w:r>
      <w:r w:rsidR="008B7B37" w:rsidRPr="00A70541">
        <w:rPr>
          <w:rFonts w:asciiTheme="minorHAnsi" w:hAnsiTheme="minorHAnsi" w:cstheme="minorHAnsi"/>
          <w:sz w:val="28"/>
          <w:szCs w:val="28"/>
        </w:rPr>
        <w:t xml:space="preserve"> de</w:t>
      </w:r>
      <w:r w:rsidR="00D25324" w:rsidRPr="00A70541">
        <w:rPr>
          <w:rFonts w:asciiTheme="minorHAnsi" w:hAnsiTheme="minorHAnsi" w:cstheme="minorHAnsi"/>
          <w:sz w:val="28"/>
          <w:szCs w:val="28"/>
        </w:rPr>
        <w:t>ducciones</w:t>
      </w:r>
      <w:r w:rsidRPr="00A70541">
        <w:rPr>
          <w:rFonts w:asciiTheme="minorHAnsi" w:hAnsiTheme="minorHAnsi" w:cstheme="minorHAnsi"/>
          <w:sz w:val="28"/>
          <w:szCs w:val="28"/>
        </w:rPr>
        <w:t xml:space="preserve"> que ocasionan la incomodidad del actor, </w:t>
      </w:r>
      <w:r w:rsidR="00D40796" w:rsidRPr="00A70541">
        <w:rPr>
          <w:rFonts w:asciiTheme="minorHAnsi" w:hAnsiTheme="minorHAnsi" w:cstheme="minorHAnsi"/>
          <w:sz w:val="28"/>
          <w:szCs w:val="28"/>
        </w:rPr>
        <w:t>obedece</w:t>
      </w:r>
      <w:r w:rsidRPr="00A70541">
        <w:rPr>
          <w:rFonts w:asciiTheme="minorHAnsi" w:hAnsiTheme="minorHAnsi" w:cstheme="minorHAnsi"/>
          <w:sz w:val="28"/>
          <w:szCs w:val="28"/>
        </w:rPr>
        <w:t>n</w:t>
      </w:r>
      <w:r w:rsidR="00D40796" w:rsidRPr="00A70541">
        <w:rPr>
          <w:rFonts w:asciiTheme="minorHAnsi" w:hAnsiTheme="minorHAnsi" w:cstheme="minorHAnsi"/>
          <w:sz w:val="28"/>
          <w:szCs w:val="28"/>
        </w:rPr>
        <w:t xml:space="preserve"> al cumplimiento </w:t>
      </w:r>
      <w:r w:rsidRPr="00A70541">
        <w:rPr>
          <w:rFonts w:asciiTheme="minorHAnsi" w:hAnsiTheme="minorHAnsi" w:cstheme="minorHAnsi"/>
          <w:sz w:val="28"/>
          <w:szCs w:val="28"/>
        </w:rPr>
        <w:t xml:space="preserve">de los mandatos legales que versan sobre </w:t>
      </w:r>
      <w:r w:rsidR="00D40796" w:rsidRPr="00A70541">
        <w:rPr>
          <w:rFonts w:asciiTheme="minorHAnsi" w:hAnsiTheme="minorHAnsi" w:cstheme="minorHAnsi"/>
          <w:color w:val="000000"/>
          <w:sz w:val="28"/>
          <w:szCs w:val="28"/>
          <w:shd w:val="clear" w:color="auto" w:fill="FFFFFF"/>
        </w:rPr>
        <w:t xml:space="preserve">los descuentos </w:t>
      </w:r>
      <w:r w:rsidRPr="00A70541">
        <w:rPr>
          <w:rFonts w:asciiTheme="minorHAnsi" w:hAnsiTheme="minorHAnsi" w:cstheme="minorHAnsi"/>
          <w:color w:val="000000"/>
          <w:sz w:val="28"/>
          <w:szCs w:val="28"/>
          <w:shd w:val="clear" w:color="auto" w:fill="FFFFFF"/>
        </w:rPr>
        <w:t xml:space="preserve">que como parte del aporte a seguridad social, corresponden efectuar a todo </w:t>
      </w:r>
      <w:r w:rsidRPr="00A70541">
        <w:rPr>
          <w:rFonts w:asciiTheme="minorHAnsi" w:hAnsiTheme="minorHAnsi" w:cstheme="minorHAnsi"/>
          <w:sz w:val="28"/>
          <w:szCs w:val="28"/>
        </w:rPr>
        <w:t>asalariado, contratistas ó independiente, afiliado a cualquier entidad operadora y que t</w:t>
      </w:r>
      <w:r w:rsidR="00D25324" w:rsidRPr="00A70541">
        <w:rPr>
          <w:rFonts w:asciiTheme="minorHAnsi" w:hAnsiTheme="minorHAnsi" w:cstheme="minorHAnsi"/>
          <w:sz w:val="28"/>
          <w:szCs w:val="28"/>
        </w:rPr>
        <w:t xml:space="preserve">odo empleador o entidad pagadora </w:t>
      </w:r>
      <w:r w:rsidRPr="00A70541">
        <w:rPr>
          <w:rFonts w:asciiTheme="minorHAnsi" w:hAnsiTheme="minorHAnsi" w:cstheme="minorHAnsi"/>
          <w:sz w:val="28"/>
          <w:szCs w:val="28"/>
        </w:rPr>
        <w:t>está</w:t>
      </w:r>
      <w:r w:rsidR="00D25324" w:rsidRPr="00A70541">
        <w:rPr>
          <w:rFonts w:asciiTheme="minorHAnsi" w:hAnsiTheme="minorHAnsi" w:cstheme="minorHAnsi"/>
          <w:sz w:val="28"/>
          <w:szCs w:val="28"/>
        </w:rPr>
        <w:t xml:space="preserve"> obligada a deducir, retener y </w:t>
      </w:r>
      <w:r w:rsidR="00F95CCF" w:rsidRPr="00A70541">
        <w:rPr>
          <w:rFonts w:asciiTheme="minorHAnsi" w:hAnsiTheme="minorHAnsi" w:cstheme="minorHAnsi"/>
          <w:sz w:val="28"/>
          <w:szCs w:val="28"/>
        </w:rPr>
        <w:t xml:space="preserve">transferir </w:t>
      </w:r>
      <w:r w:rsidR="00D25324" w:rsidRPr="00A70541">
        <w:rPr>
          <w:rFonts w:asciiTheme="minorHAnsi" w:hAnsiTheme="minorHAnsi" w:cstheme="minorHAnsi"/>
          <w:sz w:val="28"/>
          <w:szCs w:val="28"/>
        </w:rPr>
        <w:t>de las sumas de dinero que haya de pagar a</w:t>
      </w:r>
      <w:r w:rsidRPr="00A70541">
        <w:rPr>
          <w:rFonts w:asciiTheme="minorHAnsi" w:hAnsiTheme="minorHAnsi" w:cstheme="minorHAnsi"/>
          <w:sz w:val="28"/>
          <w:szCs w:val="28"/>
        </w:rPr>
        <w:t xml:space="preserve"> éstos, </w:t>
      </w:r>
      <w:r w:rsidR="00D25324" w:rsidRPr="00A70541">
        <w:rPr>
          <w:rFonts w:asciiTheme="minorHAnsi" w:hAnsiTheme="minorHAnsi" w:cstheme="minorHAnsi"/>
          <w:sz w:val="28"/>
          <w:szCs w:val="28"/>
        </w:rPr>
        <w:t xml:space="preserve">para ser depositados a órdenes de </w:t>
      </w:r>
      <w:r w:rsidRPr="00A70541">
        <w:rPr>
          <w:rFonts w:asciiTheme="minorHAnsi" w:hAnsiTheme="minorHAnsi" w:cstheme="minorHAnsi"/>
          <w:sz w:val="28"/>
          <w:szCs w:val="28"/>
        </w:rPr>
        <w:t>las entidades de esa naturaleza.</w:t>
      </w:r>
    </w:p>
    <w:p w:rsidR="00C22792" w:rsidRPr="00600A15" w:rsidRDefault="00C22792" w:rsidP="004D15EE">
      <w:pPr>
        <w:pStyle w:val="NormalWeb"/>
        <w:shd w:val="clear" w:color="auto" w:fill="FFFFFF"/>
        <w:ind w:firstLine="1134"/>
        <w:jc w:val="both"/>
        <w:rPr>
          <w:rFonts w:asciiTheme="minorHAnsi" w:hAnsiTheme="minorHAnsi" w:cstheme="minorHAnsi"/>
          <w:sz w:val="28"/>
          <w:szCs w:val="28"/>
        </w:rPr>
      </w:pPr>
      <w:r w:rsidRPr="00600A15">
        <w:rPr>
          <w:rFonts w:asciiTheme="minorHAnsi" w:hAnsiTheme="minorHAnsi" w:cstheme="minorHAnsi"/>
          <w:sz w:val="28"/>
          <w:szCs w:val="28"/>
        </w:rPr>
        <w:t xml:space="preserve">Por estas razones la Sala procederá a confirmar la decisión del </w:t>
      </w:r>
      <w:r w:rsidR="00A70541">
        <w:rPr>
          <w:rFonts w:asciiTheme="minorHAnsi" w:hAnsiTheme="minorHAnsi" w:cstheme="minorHAnsi"/>
          <w:sz w:val="28"/>
          <w:szCs w:val="28"/>
        </w:rPr>
        <w:t>A</w:t>
      </w:r>
      <w:r w:rsidRPr="00A70541">
        <w:rPr>
          <w:rFonts w:asciiTheme="minorHAnsi" w:hAnsiTheme="minorHAnsi" w:cstheme="minorHAnsi"/>
          <w:i/>
          <w:sz w:val="28"/>
          <w:szCs w:val="28"/>
        </w:rPr>
        <w:t>-quo</w:t>
      </w:r>
      <w:r w:rsidRPr="00600A15">
        <w:rPr>
          <w:rFonts w:asciiTheme="minorHAnsi" w:hAnsiTheme="minorHAnsi" w:cstheme="minorHAnsi"/>
          <w:sz w:val="28"/>
          <w:szCs w:val="28"/>
        </w:rPr>
        <w:t xml:space="preserve"> que rechazó la demanda por considerar que el acto acusado es sólo de ejecución, aclarando que </w:t>
      </w:r>
      <w:r w:rsidR="00A70541">
        <w:rPr>
          <w:rFonts w:asciiTheme="minorHAnsi" w:hAnsiTheme="minorHAnsi" w:cstheme="minorHAnsi"/>
          <w:sz w:val="28"/>
          <w:szCs w:val="28"/>
        </w:rPr>
        <w:t xml:space="preserve">en todo caso, </w:t>
      </w:r>
      <w:r w:rsidRPr="00600A15">
        <w:rPr>
          <w:rFonts w:asciiTheme="minorHAnsi" w:hAnsiTheme="minorHAnsi" w:cstheme="minorHAnsi"/>
          <w:sz w:val="28"/>
          <w:szCs w:val="28"/>
        </w:rPr>
        <w:t>si la parte actora</w:t>
      </w:r>
      <w:r w:rsidR="00A70541">
        <w:rPr>
          <w:rFonts w:asciiTheme="minorHAnsi" w:hAnsiTheme="minorHAnsi" w:cstheme="minorHAnsi"/>
          <w:sz w:val="28"/>
          <w:szCs w:val="28"/>
        </w:rPr>
        <w:t xml:space="preserve"> no comparte la manera como la A</w:t>
      </w:r>
      <w:r w:rsidRPr="00600A15">
        <w:rPr>
          <w:rFonts w:asciiTheme="minorHAnsi" w:hAnsiTheme="minorHAnsi" w:cstheme="minorHAnsi"/>
          <w:sz w:val="28"/>
          <w:szCs w:val="28"/>
        </w:rPr>
        <w:t xml:space="preserve">dministración obedece la sentencia, cuenta con la posibilidad de acudir al medio de control Ejecutivo para procurar los derechos que reclama. </w:t>
      </w:r>
    </w:p>
    <w:p w:rsidR="00C22792" w:rsidRPr="00600A15" w:rsidRDefault="00C22792" w:rsidP="004D15EE">
      <w:pPr>
        <w:widowControl w:val="0"/>
        <w:ind w:firstLine="1134"/>
        <w:jc w:val="both"/>
        <w:rPr>
          <w:rFonts w:asciiTheme="minorHAnsi" w:hAnsiTheme="minorHAnsi" w:cstheme="minorHAnsi"/>
          <w:iCs/>
          <w:sz w:val="28"/>
          <w:szCs w:val="28"/>
        </w:rPr>
      </w:pPr>
      <w:r w:rsidRPr="00600A15">
        <w:rPr>
          <w:rFonts w:asciiTheme="minorHAnsi" w:hAnsiTheme="minorHAnsi" w:cstheme="minorHAnsi"/>
          <w:iCs/>
          <w:sz w:val="28"/>
          <w:szCs w:val="28"/>
        </w:rPr>
        <w:t>En mérito de lo expuesto, el Tribunal Administrativo del Meta,</w:t>
      </w:r>
    </w:p>
    <w:p w:rsidR="00C22792" w:rsidRDefault="00C22792" w:rsidP="004D15EE">
      <w:pPr>
        <w:widowControl w:val="0"/>
        <w:ind w:firstLine="1134"/>
        <w:jc w:val="both"/>
        <w:rPr>
          <w:rFonts w:asciiTheme="minorHAnsi" w:hAnsiTheme="minorHAnsi" w:cstheme="minorHAnsi"/>
          <w:iCs/>
          <w:sz w:val="28"/>
          <w:szCs w:val="28"/>
          <w:lang w:val="es-CO"/>
        </w:rPr>
      </w:pPr>
    </w:p>
    <w:p w:rsidR="00A70541" w:rsidRPr="00600A15" w:rsidRDefault="00A70541" w:rsidP="004D15EE">
      <w:pPr>
        <w:widowControl w:val="0"/>
        <w:ind w:firstLine="1134"/>
        <w:jc w:val="both"/>
        <w:rPr>
          <w:rFonts w:asciiTheme="minorHAnsi" w:hAnsiTheme="minorHAnsi" w:cstheme="minorHAnsi"/>
          <w:iCs/>
          <w:sz w:val="28"/>
          <w:szCs w:val="28"/>
          <w:lang w:val="es-CO"/>
        </w:rPr>
      </w:pPr>
    </w:p>
    <w:p w:rsidR="00C22792" w:rsidRDefault="00C22792" w:rsidP="00A70541">
      <w:pPr>
        <w:widowControl w:val="0"/>
        <w:jc w:val="center"/>
        <w:rPr>
          <w:rFonts w:asciiTheme="minorHAnsi" w:hAnsiTheme="minorHAnsi" w:cstheme="minorHAnsi"/>
          <w:iCs/>
          <w:sz w:val="28"/>
          <w:szCs w:val="28"/>
          <w:lang w:val="es-CO"/>
        </w:rPr>
      </w:pPr>
      <w:r w:rsidRPr="00600A15">
        <w:rPr>
          <w:rFonts w:asciiTheme="minorHAnsi" w:hAnsiTheme="minorHAnsi" w:cstheme="minorHAnsi"/>
          <w:iCs/>
          <w:sz w:val="28"/>
          <w:szCs w:val="28"/>
          <w:lang w:val="es-CO"/>
        </w:rPr>
        <w:t>R E S U E L V E:</w:t>
      </w:r>
    </w:p>
    <w:p w:rsidR="00A70541" w:rsidRPr="00600A15" w:rsidRDefault="00A70541" w:rsidP="004D15EE">
      <w:pPr>
        <w:widowControl w:val="0"/>
        <w:ind w:firstLine="1134"/>
        <w:jc w:val="both"/>
        <w:rPr>
          <w:rFonts w:asciiTheme="minorHAnsi" w:hAnsiTheme="minorHAnsi" w:cstheme="minorHAnsi"/>
          <w:iCs/>
          <w:sz w:val="28"/>
          <w:szCs w:val="28"/>
          <w:lang w:val="es-CO"/>
        </w:rPr>
      </w:pPr>
    </w:p>
    <w:p w:rsidR="00C22792" w:rsidRPr="00600A15" w:rsidRDefault="00C22792" w:rsidP="004D15EE">
      <w:pPr>
        <w:widowControl w:val="0"/>
        <w:ind w:firstLine="1134"/>
        <w:jc w:val="both"/>
        <w:rPr>
          <w:rFonts w:asciiTheme="minorHAnsi" w:hAnsiTheme="minorHAnsi" w:cstheme="minorHAnsi"/>
          <w:iCs/>
          <w:sz w:val="28"/>
          <w:szCs w:val="28"/>
          <w:lang w:val="es-CO"/>
        </w:rPr>
      </w:pPr>
    </w:p>
    <w:p w:rsidR="00C22792" w:rsidRPr="00600A15" w:rsidRDefault="00C22792" w:rsidP="004D15EE">
      <w:pPr>
        <w:widowControl w:val="0"/>
        <w:ind w:firstLine="1134"/>
        <w:jc w:val="both"/>
        <w:rPr>
          <w:rFonts w:asciiTheme="minorHAnsi" w:hAnsiTheme="minorHAnsi" w:cstheme="minorHAnsi"/>
          <w:iCs/>
          <w:sz w:val="28"/>
          <w:szCs w:val="28"/>
          <w:lang w:val="es-CO"/>
        </w:rPr>
      </w:pPr>
      <w:r w:rsidRPr="00600A15">
        <w:rPr>
          <w:rFonts w:asciiTheme="minorHAnsi" w:hAnsiTheme="minorHAnsi" w:cstheme="minorHAnsi"/>
          <w:iCs/>
          <w:sz w:val="28"/>
          <w:szCs w:val="28"/>
          <w:lang w:val="es-CO"/>
        </w:rPr>
        <w:t xml:space="preserve">PRIMERO: CONFIRMAR el auto proferido </w:t>
      </w:r>
      <w:r w:rsidRPr="00600A15">
        <w:rPr>
          <w:rFonts w:asciiTheme="minorHAnsi" w:hAnsiTheme="minorHAnsi" w:cstheme="minorHAnsi"/>
          <w:sz w:val="28"/>
          <w:szCs w:val="28"/>
        </w:rPr>
        <w:t xml:space="preserve">el </w:t>
      </w:r>
      <w:r w:rsidR="00A033C6" w:rsidRPr="00600A15">
        <w:rPr>
          <w:rFonts w:asciiTheme="minorHAnsi" w:hAnsiTheme="minorHAnsi" w:cstheme="minorHAnsi"/>
          <w:sz w:val="28"/>
          <w:szCs w:val="28"/>
        </w:rPr>
        <w:t>17</w:t>
      </w:r>
      <w:r w:rsidRPr="00600A15">
        <w:rPr>
          <w:rFonts w:asciiTheme="minorHAnsi" w:hAnsiTheme="minorHAnsi" w:cstheme="minorHAnsi"/>
          <w:sz w:val="28"/>
          <w:szCs w:val="28"/>
        </w:rPr>
        <w:t xml:space="preserve"> de abril de 2013 por el Juzgado </w:t>
      </w:r>
      <w:r w:rsidR="00A033C6" w:rsidRPr="00600A15">
        <w:rPr>
          <w:rFonts w:asciiTheme="minorHAnsi" w:hAnsiTheme="minorHAnsi" w:cstheme="minorHAnsi"/>
          <w:sz w:val="28"/>
          <w:szCs w:val="28"/>
        </w:rPr>
        <w:t xml:space="preserve">Cuarto </w:t>
      </w:r>
      <w:r w:rsidRPr="00600A15">
        <w:rPr>
          <w:rFonts w:asciiTheme="minorHAnsi" w:hAnsiTheme="minorHAnsi" w:cstheme="minorHAnsi"/>
          <w:sz w:val="28"/>
          <w:szCs w:val="28"/>
        </w:rPr>
        <w:t xml:space="preserve">Administrativo de Villavicencio,  </w:t>
      </w:r>
      <w:r w:rsidRPr="00600A15">
        <w:rPr>
          <w:rFonts w:asciiTheme="minorHAnsi" w:hAnsiTheme="minorHAnsi" w:cstheme="minorHAnsi"/>
          <w:iCs/>
          <w:sz w:val="28"/>
          <w:szCs w:val="28"/>
          <w:lang w:val="es-CO"/>
        </w:rPr>
        <w:t>que rechazó la demanda, conforme lo expuesto en la parte motiva de la presente providencia.</w:t>
      </w:r>
    </w:p>
    <w:p w:rsidR="00C22792" w:rsidRPr="00600A15" w:rsidRDefault="00C22792" w:rsidP="004D15EE">
      <w:pPr>
        <w:widowControl w:val="0"/>
        <w:ind w:firstLine="1134"/>
        <w:jc w:val="both"/>
        <w:rPr>
          <w:rFonts w:asciiTheme="minorHAnsi" w:hAnsiTheme="minorHAnsi" w:cstheme="minorHAnsi"/>
          <w:iCs/>
          <w:sz w:val="28"/>
          <w:szCs w:val="28"/>
          <w:lang w:val="es-CO"/>
        </w:rPr>
      </w:pPr>
    </w:p>
    <w:p w:rsidR="00C22792" w:rsidRPr="00600A15" w:rsidRDefault="00C22792" w:rsidP="004D15EE">
      <w:pPr>
        <w:widowControl w:val="0"/>
        <w:ind w:firstLine="1134"/>
        <w:jc w:val="both"/>
        <w:rPr>
          <w:rFonts w:asciiTheme="minorHAnsi" w:hAnsiTheme="minorHAnsi" w:cstheme="minorHAnsi"/>
          <w:iCs/>
          <w:sz w:val="28"/>
          <w:szCs w:val="28"/>
          <w:lang w:val="es-CO"/>
        </w:rPr>
      </w:pPr>
      <w:r w:rsidRPr="00600A15">
        <w:rPr>
          <w:rFonts w:asciiTheme="minorHAnsi" w:hAnsiTheme="minorHAnsi" w:cstheme="minorHAnsi"/>
          <w:iCs/>
          <w:sz w:val="28"/>
          <w:szCs w:val="28"/>
          <w:lang w:val="es-CO"/>
        </w:rPr>
        <w:lastRenderedPageBreak/>
        <w:t>SEGUNDO: En firme la presente providencia, por Secretaría remítase el expediente al Juzgado de origen.</w:t>
      </w:r>
    </w:p>
    <w:p w:rsidR="00C22792" w:rsidRPr="00600A15" w:rsidRDefault="00C22792" w:rsidP="004D15EE">
      <w:pPr>
        <w:widowControl w:val="0"/>
        <w:ind w:firstLine="1134"/>
        <w:jc w:val="both"/>
        <w:rPr>
          <w:rFonts w:asciiTheme="minorHAnsi" w:hAnsiTheme="minorHAnsi" w:cstheme="minorHAnsi"/>
          <w:sz w:val="28"/>
          <w:szCs w:val="28"/>
          <w:lang w:val="es-CO"/>
        </w:rPr>
      </w:pPr>
    </w:p>
    <w:p w:rsidR="00C22792" w:rsidRPr="00600A15" w:rsidRDefault="00C22792" w:rsidP="004D15EE">
      <w:pPr>
        <w:ind w:firstLine="1134"/>
        <w:rPr>
          <w:rFonts w:asciiTheme="minorHAnsi" w:hAnsiTheme="minorHAnsi" w:cstheme="minorHAnsi"/>
          <w:sz w:val="28"/>
          <w:szCs w:val="28"/>
        </w:rPr>
      </w:pPr>
      <w:r w:rsidRPr="00600A15">
        <w:rPr>
          <w:rFonts w:asciiTheme="minorHAnsi" w:hAnsiTheme="minorHAnsi" w:cstheme="minorHAnsi"/>
          <w:sz w:val="28"/>
          <w:szCs w:val="28"/>
        </w:rPr>
        <w:t>Notifíquese  y  Cúmplase,</w:t>
      </w:r>
    </w:p>
    <w:p w:rsidR="00C22792" w:rsidRPr="00600A15" w:rsidRDefault="00C22792" w:rsidP="004D15EE">
      <w:pPr>
        <w:ind w:firstLine="1134"/>
        <w:jc w:val="both"/>
        <w:rPr>
          <w:rFonts w:asciiTheme="minorHAnsi" w:hAnsiTheme="minorHAnsi" w:cstheme="minorHAnsi"/>
          <w:sz w:val="28"/>
          <w:szCs w:val="28"/>
        </w:rPr>
      </w:pPr>
    </w:p>
    <w:p w:rsidR="00C22792" w:rsidRPr="00600A15" w:rsidRDefault="00C22792" w:rsidP="004D15EE">
      <w:pPr>
        <w:ind w:firstLine="1134"/>
        <w:jc w:val="both"/>
        <w:rPr>
          <w:rFonts w:asciiTheme="minorHAnsi" w:hAnsiTheme="minorHAnsi" w:cstheme="minorHAnsi"/>
          <w:sz w:val="28"/>
          <w:szCs w:val="28"/>
        </w:rPr>
      </w:pPr>
      <w:r w:rsidRPr="00600A15">
        <w:rPr>
          <w:rFonts w:asciiTheme="minorHAnsi" w:hAnsiTheme="minorHAnsi" w:cstheme="minorHAnsi"/>
          <w:sz w:val="28"/>
          <w:szCs w:val="28"/>
        </w:rPr>
        <w:t xml:space="preserve">Estudiado y aprobado en Sala de Decisión No. 2 de la fecha, según Acta No.  </w:t>
      </w:r>
      <w:r w:rsidR="003C2B98">
        <w:rPr>
          <w:rFonts w:asciiTheme="minorHAnsi" w:hAnsiTheme="minorHAnsi" w:cstheme="minorHAnsi"/>
          <w:sz w:val="28"/>
          <w:szCs w:val="28"/>
        </w:rPr>
        <w:t>210</w:t>
      </w:r>
    </w:p>
    <w:p w:rsidR="00C22792" w:rsidRPr="00600A15" w:rsidRDefault="00C22792" w:rsidP="004D15EE">
      <w:pPr>
        <w:ind w:left="1416" w:firstLine="1134"/>
        <w:jc w:val="both"/>
        <w:rPr>
          <w:rFonts w:asciiTheme="minorHAnsi" w:hAnsiTheme="minorHAnsi" w:cstheme="minorHAnsi"/>
          <w:sz w:val="28"/>
          <w:szCs w:val="28"/>
        </w:rPr>
      </w:pPr>
    </w:p>
    <w:p w:rsidR="00C22792" w:rsidRPr="00600A15" w:rsidRDefault="00C22792" w:rsidP="004D15EE">
      <w:pPr>
        <w:ind w:left="1416" w:firstLine="1134"/>
        <w:jc w:val="both"/>
        <w:rPr>
          <w:rFonts w:asciiTheme="minorHAnsi" w:hAnsiTheme="minorHAnsi" w:cstheme="minorHAnsi"/>
          <w:sz w:val="28"/>
          <w:szCs w:val="28"/>
        </w:rPr>
      </w:pPr>
    </w:p>
    <w:p w:rsidR="00C22792" w:rsidRPr="00600A15" w:rsidRDefault="00C22792" w:rsidP="00C22792">
      <w:pPr>
        <w:spacing w:line="360" w:lineRule="auto"/>
        <w:ind w:left="1416" w:firstLine="1134"/>
        <w:jc w:val="both"/>
        <w:rPr>
          <w:rFonts w:asciiTheme="minorHAnsi" w:hAnsiTheme="minorHAnsi" w:cstheme="minorHAnsi"/>
          <w:i/>
          <w:sz w:val="28"/>
          <w:szCs w:val="28"/>
        </w:rPr>
      </w:pPr>
    </w:p>
    <w:p w:rsidR="00A033C6" w:rsidRPr="00600A15" w:rsidRDefault="00A033C6" w:rsidP="00C22792">
      <w:pPr>
        <w:spacing w:line="360" w:lineRule="auto"/>
        <w:ind w:left="1416" w:firstLine="1134"/>
        <w:jc w:val="both"/>
        <w:rPr>
          <w:rFonts w:asciiTheme="minorHAnsi" w:hAnsiTheme="minorHAnsi" w:cstheme="minorHAnsi"/>
          <w:i/>
          <w:sz w:val="28"/>
          <w:szCs w:val="28"/>
        </w:rPr>
      </w:pPr>
    </w:p>
    <w:p w:rsidR="00A033C6" w:rsidRPr="00305935" w:rsidRDefault="00A033C6" w:rsidP="00600A15">
      <w:pPr>
        <w:spacing w:line="360" w:lineRule="auto"/>
        <w:ind w:left="1416" w:firstLine="1134"/>
        <w:jc w:val="center"/>
        <w:rPr>
          <w:rFonts w:asciiTheme="minorHAnsi" w:hAnsiTheme="minorHAnsi" w:cstheme="minorHAnsi"/>
          <w:sz w:val="28"/>
          <w:szCs w:val="28"/>
        </w:rPr>
      </w:pPr>
    </w:p>
    <w:p w:rsidR="00C22792" w:rsidRPr="00305935" w:rsidRDefault="00C22792" w:rsidP="00600A15">
      <w:pPr>
        <w:ind w:firstLine="1134"/>
        <w:jc w:val="center"/>
        <w:rPr>
          <w:rFonts w:asciiTheme="minorHAnsi" w:hAnsiTheme="minorHAnsi" w:cstheme="minorHAnsi"/>
          <w:sz w:val="28"/>
          <w:szCs w:val="28"/>
        </w:rPr>
      </w:pPr>
    </w:p>
    <w:p w:rsidR="00C22792" w:rsidRPr="00305935" w:rsidRDefault="00C22792" w:rsidP="00600A15">
      <w:pPr>
        <w:widowControl w:val="0"/>
        <w:jc w:val="center"/>
        <w:rPr>
          <w:rFonts w:asciiTheme="minorHAnsi" w:hAnsiTheme="minorHAnsi" w:cstheme="minorHAnsi"/>
          <w:iCs/>
          <w:sz w:val="28"/>
          <w:szCs w:val="28"/>
        </w:rPr>
      </w:pPr>
      <w:r w:rsidRPr="00305935">
        <w:rPr>
          <w:rFonts w:asciiTheme="minorHAnsi" w:hAnsiTheme="minorHAnsi" w:cstheme="minorHAnsi"/>
          <w:iCs/>
          <w:sz w:val="28"/>
          <w:szCs w:val="28"/>
        </w:rPr>
        <w:t>MOISÉS RODRIGO MAZABEL PINZÓN</w:t>
      </w:r>
    </w:p>
    <w:p w:rsidR="00C22792" w:rsidRPr="00305935" w:rsidRDefault="00305935" w:rsidP="00305935">
      <w:pPr>
        <w:widowControl w:val="0"/>
        <w:ind w:firstLine="1134"/>
        <w:rPr>
          <w:rFonts w:asciiTheme="minorHAnsi" w:hAnsiTheme="minorHAnsi" w:cstheme="minorHAnsi"/>
          <w:iCs/>
          <w:sz w:val="28"/>
          <w:szCs w:val="28"/>
        </w:rPr>
      </w:pPr>
      <w:r>
        <w:rPr>
          <w:rFonts w:asciiTheme="minorHAnsi" w:hAnsiTheme="minorHAnsi" w:cstheme="minorHAnsi"/>
          <w:iCs/>
          <w:sz w:val="28"/>
          <w:szCs w:val="28"/>
        </w:rPr>
        <w:t xml:space="preserve">                                    (ORIGINAL FIRMADO)   </w:t>
      </w:r>
    </w:p>
    <w:p w:rsidR="00C22792" w:rsidRPr="00305935" w:rsidRDefault="00C22792" w:rsidP="00C22792">
      <w:pPr>
        <w:widowControl w:val="0"/>
        <w:ind w:firstLine="1134"/>
        <w:rPr>
          <w:rFonts w:asciiTheme="minorHAnsi" w:hAnsiTheme="minorHAnsi" w:cstheme="minorHAnsi"/>
          <w:iCs/>
          <w:sz w:val="28"/>
          <w:szCs w:val="28"/>
        </w:rPr>
      </w:pPr>
    </w:p>
    <w:p w:rsidR="00C22792" w:rsidRPr="00305935" w:rsidRDefault="00C22792" w:rsidP="00C22792">
      <w:pPr>
        <w:widowControl w:val="0"/>
        <w:ind w:firstLine="1134"/>
        <w:rPr>
          <w:rFonts w:asciiTheme="minorHAnsi" w:hAnsiTheme="minorHAnsi" w:cstheme="minorHAnsi"/>
          <w:iCs/>
          <w:sz w:val="28"/>
          <w:szCs w:val="28"/>
        </w:rPr>
      </w:pPr>
    </w:p>
    <w:p w:rsidR="00C22792" w:rsidRPr="00305935" w:rsidRDefault="00C22792" w:rsidP="00C22792">
      <w:pPr>
        <w:widowControl w:val="0"/>
        <w:ind w:firstLine="1134"/>
        <w:rPr>
          <w:rFonts w:asciiTheme="minorHAnsi" w:hAnsiTheme="minorHAnsi" w:cstheme="minorHAnsi"/>
          <w:iCs/>
          <w:sz w:val="28"/>
          <w:szCs w:val="28"/>
        </w:rPr>
      </w:pPr>
    </w:p>
    <w:p w:rsidR="00A70541" w:rsidRPr="00305935" w:rsidRDefault="00A70541" w:rsidP="00C22792">
      <w:pPr>
        <w:widowControl w:val="0"/>
        <w:ind w:firstLine="1134"/>
        <w:rPr>
          <w:rFonts w:asciiTheme="minorHAnsi" w:hAnsiTheme="minorHAnsi" w:cstheme="minorHAnsi"/>
          <w:iCs/>
          <w:sz w:val="28"/>
          <w:szCs w:val="28"/>
        </w:rPr>
      </w:pPr>
    </w:p>
    <w:p w:rsidR="00A70541" w:rsidRPr="00305935" w:rsidRDefault="00A70541" w:rsidP="00C22792">
      <w:pPr>
        <w:widowControl w:val="0"/>
        <w:ind w:firstLine="1134"/>
        <w:rPr>
          <w:rFonts w:asciiTheme="minorHAnsi" w:hAnsiTheme="minorHAnsi" w:cstheme="minorHAnsi"/>
          <w:iCs/>
          <w:sz w:val="28"/>
          <w:szCs w:val="28"/>
        </w:rPr>
      </w:pPr>
    </w:p>
    <w:p w:rsidR="00A033C6" w:rsidRPr="00305935" w:rsidRDefault="00A033C6" w:rsidP="00600A15">
      <w:pPr>
        <w:widowControl w:val="0"/>
        <w:ind w:firstLine="1134"/>
        <w:jc w:val="center"/>
        <w:rPr>
          <w:rFonts w:asciiTheme="minorHAnsi" w:hAnsiTheme="minorHAnsi" w:cstheme="minorHAnsi"/>
          <w:iCs/>
          <w:sz w:val="28"/>
          <w:szCs w:val="28"/>
        </w:rPr>
      </w:pPr>
    </w:p>
    <w:p w:rsidR="00A033C6" w:rsidRPr="00305935" w:rsidRDefault="00A033C6" w:rsidP="00600A15">
      <w:pPr>
        <w:widowControl w:val="0"/>
        <w:ind w:firstLine="1134"/>
        <w:jc w:val="center"/>
        <w:rPr>
          <w:rFonts w:asciiTheme="minorHAnsi" w:hAnsiTheme="minorHAnsi" w:cstheme="minorHAnsi"/>
          <w:iCs/>
          <w:sz w:val="28"/>
          <w:szCs w:val="28"/>
        </w:rPr>
      </w:pPr>
    </w:p>
    <w:p w:rsidR="00C22792" w:rsidRDefault="00C22792" w:rsidP="00600A15">
      <w:pPr>
        <w:widowControl w:val="0"/>
        <w:jc w:val="center"/>
        <w:rPr>
          <w:rFonts w:asciiTheme="minorHAnsi" w:hAnsiTheme="minorHAnsi" w:cstheme="minorHAnsi"/>
          <w:iCs/>
          <w:sz w:val="28"/>
          <w:szCs w:val="28"/>
        </w:rPr>
      </w:pPr>
      <w:r w:rsidRPr="00305935">
        <w:rPr>
          <w:rFonts w:asciiTheme="minorHAnsi" w:hAnsiTheme="minorHAnsi" w:cstheme="minorHAnsi"/>
          <w:sz w:val="28"/>
          <w:szCs w:val="28"/>
        </w:rPr>
        <w:t xml:space="preserve">HÉCTOR ENRIQUE REY MORENO     </w:t>
      </w:r>
      <w:r w:rsidRPr="00305935">
        <w:rPr>
          <w:rFonts w:asciiTheme="minorHAnsi" w:hAnsiTheme="minorHAnsi" w:cstheme="minorHAnsi"/>
          <w:sz w:val="28"/>
          <w:szCs w:val="28"/>
        </w:rPr>
        <w:tab/>
        <w:t xml:space="preserve">       </w:t>
      </w:r>
      <w:r w:rsidRPr="00305935">
        <w:rPr>
          <w:rFonts w:asciiTheme="minorHAnsi" w:hAnsiTheme="minorHAnsi" w:cstheme="minorHAnsi"/>
          <w:iCs/>
          <w:sz w:val="28"/>
          <w:szCs w:val="28"/>
        </w:rPr>
        <w:t>TERESA HERRERA ANDRADE</w:t>
      </w:r>
    </w:p>
    <w:p w:rsidR="00305935" w:rsidRPr="00305935" w:rsidRDefault="00305935" w:rsidP="00305935">
      <w:pPr>
        <w:widowControl w:val="0"/>
        <w:ind w:firstLine="1134"/>
        <w:rPr>
          <w:rFonts w:asciiTheme="minorHAnsi" w:hAnsiTheme="minorHAnsi" w:cstheme="minorHAnsi"/>
          <w:iCs/>
          <w:sz w:val="28"/>
          <w:szCs w:val="28"/>
        </w:rPr>
      </w:pPr>
      <w:r>
        <w:rPr>
          <w:rFonts w:asciiTheme="minorHAnsi" w:hAnsiTheme="minorHAnsi" w:cstheme="minorHAnsi"/>
          <w:iCs/>
          <w:sz w:val="28"/>
          <w:szCs w:val="28"/>
        </w:rPr>
        <w:t xml:space="preserve">(ORIGINAL FIRMADO)   </w:t>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iCs/>
          <w:sz w:val="28"/>
          <w:szCs w:val="28"/>
        </w:rPr>
        <w:tab/>
        <w:t xml:space="preserve">   (ORIGINAL FIRMADO)   </w:t>
      </w:r>
    </w:p>
    <w:p w:rsidR="00305935" w:rsidRPr="00305935" w:rsidRDefault="00305935" w:rsidP="00305935">
      <w:pPr>
        <w:widowControl w:val="0"/>
        <w:ind w:firstLine="1134"/>
        <w:rPr>
          <w:rFonts w:asciiTheme="minorHAnsi" w:hAnsiTheme="minorHAnsi" w:cstheme="minorHAnsi"/>
          <w:iCs/>
          <w:sz w:val="28"/>
          <w:szCs w:val="28"/>
        </w:rPr>
      </w:pPr>
    </w:p>
    <w:p w:rsidR="00305935" w:rsidRPr="00305935" w:rsidRDefault="00305935" w:rsidP="00305935">
      <w:pPr>
        <w:widowControl w:val="0"/>
        <w:rPr>
          <w:rFonts w:asciiTheme="minorHAnsi" w:hAnsiTheme="minorHAnsi" w:cstheme="minorHAnsi"/>
          <w:sz w:val="28"/>
          <w:szCs w:val="28"/>
          <w:lang w:val="es-MX"/>
        </w:rPr>
      </w:pPr>
    </w:p>
    <w:sectPr w:rsidR="00305935" w:rsidRPr="00305935" w:rsidSect="00A70541">
      <w:headerReference w:type="default" r:id="rId8"/>
      <w:pgSz w:w="12242" w:h="18722" w:code="120"/>
      <w:pgMar w:top="1304" w:right="1134"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C0C" w:rsidRDefault="00AA1C0C" w:rsidP="00841B1E">
      <w:r>
        <w:separator/>
      </w:r>
    </w:p>
  </w:endnote>
  <w:endnote w:type="continuationSeparator" w:id="0">
    <w:p w:rsidR="00AA1C0C" w:rsidRDefault="00AA1C0C" w:rsidP="00841B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C0C" w:rsidRDefault="00AA1C0C" w:rsidP="00841B1E">
      <w:r>
        <w:separator/>
      </w:r>
    </w:p>
  </w:footnote>
  <w:footnote w:type="continuationSeparator" w:id="0">
    <w:p w:rsidR="00AA1C0C" w:rsidRDefault="00AA1C0C" w:rsidP="00841B1E">
      <w:r>
        <w:continuationSeparator/>
      </w:r>
    </w:p>
  </w:footnote>
  <w:footnote w:id="1">
    <w:p w:rsidR="00C705E6" w:rsidRPr="00841B1E" w:rsidRDefault="00C705E6" w:rsidP="00841B1E">
      <w:pPr>
        <w:pStyle w:val="Textonotapie"/>
        <w:rPr>
          <w:rFonts w:ascii="Bookman Old Style" w:hAnsi="Bookman Old Style" w:cs="Arial"/>
          <w:i/>
          <w:sz w:val="16"/>
          <w:szCs w:val="16"/>
          <w:lang w:val="es-CO"/>
        </w:rPr>
      </w:pPr>
      <w:r w:rsidRPr="001F15A6">
        <w:rPr>
          <w:rStyle w:val="Refdenotaalpie"/>
          <w:rFonts w:cs="Arial"/>
        </w:rPr>
        <w:footnoteRef/>
      </w:r>
      <w:r w:rsidRPr="00841B1E">
        <w:rPr>
          <w:rFonts w:ascii="Arial" w:hAnsi="Arial" w:cs="Arial"/>
          <w:lang w:val="es-CO"/>
        </w:rPr>
        <w:t xml:space="preserve">  </w:t>
      </w:r>
      <w:r>
        <w:rPr>
          <w:rFonts w:ascii="Bookman Old Style" w:hAnsi="Bookman Old Style" w:cs="Arial"/>
          <w:i/>
          <w:sz w:val="16"/>
          <w:szCs w:val="16"/>
          <w:lang w:val="es-CO"/>
        </w:rPr>
        <w:t>Fol. 109</w:t>
      </w:r>
    </w:p>
  </w:footnote>
  <w:footnote w:id="2">
    <w:p w:rsidR="00C705E6" w:rsidRPr="00652187" w:rsidRDefault="00C705E6" w:rsidP="00C22792">
      <w:pPr>
        <w:pStyle w:val="Textonotapie"/>
      </w:pPr>
      <w:r>
        <w:rPr>
          <w:rStyle w:val="Refdenotaalpie"/>
        </w:rPr>
        <w:footnoteRef/>
      </w:r>
      <w:r>
        <w:t xml:space="preserve"> </w:t>
      </w:r>
      <w:r w:rsidRPr="00652187">
        <w:rPr>
          <w:rFonts w:ascii="Bookman Old Style" w:hAnsi="Bookman Old Style"/>
          <w:i/>
          <w:sz w:val="16"/>
          <w:szCs w:val="16"/>
          <w:shd w:val="clear" w:color="auto" w:fill="FFFFFF"/>
        </w:rPr>
        <w:t xml:space="preserve">El Código sustantivo del trabajo en su artículo 128, expresamente señala que el pago de </w:t>
      </w:r>
      <w:r w:rsidRPr="00652187">
        <w:rPr>
          <w:rStyle w:val="Ttulo1Car"/>
          <w:rFonts w:ascii="Bookman Old Style" w:eastAsia="Calibri" w:hAnsi="Bookman Old Style"/>
          <w:i/>
          <w:sz w:val="16"/>
          <w:szCs w:val="16"/>
          <w:shd w:val="clear" w:color="auto" w:fill="FFFFFF"/>
        </w:rPr>
        <w:t xml:space="preserve"> </w:t>
      </w:r>
      <w:r w:rsidRPr="00652187">
        <w:rPr>
          <w:rStyle w:val="nfasis"/>
          <w:rFonts w:ascii="Bookman Old Style" w:hAnsi="Bookman Old Style"/>
          <w:sz w:val="16"/>
          <w:szCs w:val="16"/>
          <w:shd w:val="clear" w:color="auto" w:fill="FFFFFF"/>
        </w:rPr>
        <w:t xml:space="preserve">las sumas que ocasionalmente y por mera liberalidad recibe el trabajador del empleador, para desempeñar a cabalidad sus funciones, como es el caso de los gastos de representación, </w:t>
      </w:r>
      <w:r w:rsidRPr="00652187">
        <w:rPr>
          <w:rFonts w:ascii="Bookman Old Style" w:hAnsi="Bookman Old Style"/>
          <w:i/>
          <w:sz w:val="16"/>
          <w:szCs w:val="16"/>
          <w:shd w:val="clear" w:color="auto" w:fill="FFFFFF"/>
        </w:rPr>
        <w:t xml:space="preserve"> no constituyen salario.</w:t>
      </w:r>
      <w:r w:rsidR="00A033C6" w:rsidRPr="00652187">
        <w:t xml:space="preserve"> </w:t>
      </w:r>
    </w:p>
  </w:footnote>
  <w:footnote w:id="3">
    <w:p w:rsidR="00C705E6" w:rsidRPr="00346420" w:rsidRDefault="00C705E6" w:rsidP="00C22792">
      <w:pPr>
        <w:pStyle w:val="Textonotapie"/>
        <w:jc w:val="both"/>
        <w:rPr>
          <w:rFonts w:ascii="Bookman Old Style" w:hAnsi="Bookman Old Style"/>
          <w:i/>
          <w:sz w:val="16"/>
          <w:szCs w:val="16"/>
        </w:rPr>
      </w:pPr>
      <w:r>
        <w:rPr>
          <w:rStyle w:val="Refdenotaalpie"/>
          <w:sz w:val="18"/>
          <w:szCs w:val="18"/>
        </w:rPr>
        <w:footnoteRef/>
      </w:r>
      <w:r>
        <w:rPr>
          <w:sz w:val="18"/>
          <w:szCs w:val="18"/>
        </w:rPr>
        <w:t xml:space="preserve"> </w:t>
      </w:r>
      <w:r w:rsidRPr="00346420">
        <w:rPr>
          <w:rFonts w:ascii="Bookman Old Style" w:hAnsi="Bookman Old Style"/>
          <w:i/>
          <w:sz w:val="16"/>
          <w:szCs w:val="16"/>
        </w:rPr>
        <w:t xml:space="preserve">Consejo de Estado, </w:t>
      </w:r>
      <w:r w:rsidRPr="00346420">
        <w:rPr>
          <w:rFonts w:ascii="Bookman Old Style" w:hAnsi="Bookman Old Style"/>
          <w:i/>
          <w:sz w:val="16"/>
          <w:szCs w:val="16"/>
          <w:lang w:val="es-ES_tradnl"/>
        </w:rPr>
        <w:t>Sala de lo Contencioso Administrativo,   Sección Segunda, Sub</w:t>
      </w:r>
      <w:r>
        <w:rPr>
          <w:rFonts w:ascii="Bookman Old Style" w:hAnsi="Bookman Old Style"/>
          <w:i/>
          <w:sz w:val="16"/>
          <w:szCs w:val="16"/>
          <w:lang w:val="es-ES_tradnl"/>
        </w:rPr>
        <w:t xml:space="preserve"> S</w:t>
      </w:r>
      <w:r w:rsidRPr="00346420">
        <w:rPr>
          <w:rFonts w:ascii="Bookman Old Style" w:hAnsi="Bookman Old Style"/>
          <w:i/>
          <w:sz w:val="16"/>
          <w:szCs w:val="16"/>
          <w:lang w:val="es-ES_tradnl"/>
        </w:rPr>
        <w:t>ección “A”, C</w:t>
      </w:r>
      <w:r>
        <w:rPr>
          <w:rFonts w:ascii="Bookman Old Style" w:hAnsi="Bookman Old Style"/>
          <w:i/>
          <w:sz w:val="16"/>
          <w:szCs w:val="16"/>
          <w:lang w:val="es-ES_tradnl"/>
        </w:rPr>
        <w:t>.P</w:t>
      </w:r>
      <w:r w:rsidRPr="00346420">
        <w:rPr>
          <w:rFonts w:ascii="Bookman Old Style" w:hAnsi="Bookman Old Style"/>
          <w:i/>
          <w:sz w:val="16"/>
          <w:szCs w:val="16"/>
          <w:lang w:val="es-ES_tradnl"/>
        </w:rPr>
        <w:t xml:space="preserve"> Luis Rafael Vergara Quintero, auto del 15 de abril de 2010, Radicación número: </w:t>
      </w:r>
      <w:r w:rsidRPr="00346420">
        <w:rPr>
          <w:rFonts w:ascii="Bookman Old Style" w:hAnsi="Bookman Old Style"/>
          <w:i/>
          <w:sz w:val="16"/>
          <w:szCs w:val="16"/>
        </w:rPr>
        <w:t xml:space="preserve">52001-23-31-000-2008-00014-01(1051-08). </w:t>
      </w:r>
    </w:p>
  </w:footnote>
  <w:footnote w:id="4">
    <w:p w:rsidR="00C705E6" w:rsidRPr="00346420" w:rsidRDefault="00C705E6" w:rsidP="00C22792">
      <w:pPr>
        <w:pStyle w:val="Textonotapie"/>
        <w:jc w:val="both"/>
        <w:rPr>
          <w:rFonts w:ascii="Bookman Old Style" w:hAnsi="Bookman Old Style"/>
          <w:i/>
          <w:sz w:val="16"/>
          <w:szCs w:val="16"/>
        </w:rPr>
      </w:pPr>
      <w:r w:rsidRPr="00346420">
        <w:rPr>
          <w:rStyle w:val="Refdenotaalpie"/>
          <w:rFonts w:ascii="Bookman Old Style" w:hAnsi="Bookman Old Style"/>
          <w:sz w:val="16"/>
          <w:szCs w:val="16"/>
        </w:rPr>
        <w:footnoteRef/>
      </w:r>
      <w:r w:rsidRPr="00346420">
        <w:rPr>
          <w:rFonts w:ascii="Bookman Old Style" w:hAnsi="Bookman Old Style"/>
          <w:i/>
          <w:sz w:val="16"/>
          <w:szCs w:val="16"/>
        </w:rPr>
        <w:t xml:space="preserve"> </w:t>
      </w:r>
      <w:r w:rsidRPr="00346420">
        <w:rPr>
          <w:rFonts w:ascii="Bookman Old Style" w:hAnsi="Bookman Old Style" w:cs="Arial"/>
          <w:i/>
          <w:sz w:val="16"/>
          <w:szCs w:val="16"/>
        </w:rPr>
        <w:t xml:space="preserve">Consejo de Estado, Sala de lo Contencioso Administrativo, Sección Cuarta, Consejera Ponente: Ligia López Díaz, providencia del 30 de marzo de 2006, Radicación número: 25000-23-27-000-2005-01131-01(15784); </w:t>
      </w:r>
      <w:r w:rsidRPr="00346420">
        <w:rPr>
          <w:rFonts w:ascii="Bookman Old Style" w:hAnsi="Bookman Old Style"/>
          <w:i/>
          <w:sz w:val="16"/>
          <w:szCs w:val="16"/>
        </w:rPr>
        <w:t xml:space="preserve">Sentencia del 15 de noviembre de 1996, </w:t>
      </w:r>
      <w:proofErr w:type="spellStart"/>
      <w:r w:rsidRPr="00346420">
        <w:rPr>
          <w:rFonts w:ascii="Bookman Old Style" w:hAnsi="Bookman Old Style"/>
          <w:i/>
          <w:sz w:val="16"/>
          <w:szCs w:val="16"/>
        </w:rPr>
        <w:t>exp</w:t>
      </w:r>
      <w:proofErr w:type="spellEnd"/>
      <w:r w:rsidRPr="00346420">
        <w:rPr>
          <w:rFonts w:ascii="Bookman Old Style" w:hAnsi="Bookman Old Style"/>
          <w:i/>
          <w:sz w:val="16"/>
          <w:szCs w:val="16"/>
        </w:rPr>
        <w:t xml:space="preserve">. </w:t>
      </w:r>
      <w:smartTag w:uri="urn:schemas-microsoft-com:office:smarttags" w:element="metricconverter">
        <w:smartTagPr>
          <w:attr w:name="ProductID" w:val="7875 C"/>
        </w:smartTagPr>
        <w:r w:rsidRPr="00346420">
          <w:rPr>
            <w:rFonts w:ascii="Bookman Old Style" w:hAnsi="Bookman Old Style"/>
            <w:i/>
            <w:sz w:val="16"/>
            <w:szCs w:val="16"/>
          </w:rPr>
          <w:t>7875 C</w:t>
        </w:r>
      </w:smartTag>
      <w:r>
        <w:rPr>
          <w:rFonts w:ascii="Bookman Old Style" w:hAnsi="Bookman Old Style"/>
          <w:i/>
          <w:sz w:val="16"/>
          <w:szCs w:val="16"/>
        </w:rPr>
        <w:t>.P. Consuelo Sarriá</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16"/>
        <w:szCs w:val="16"/>
      </w:rPr>
      <w:id w:val="2145771"/>
      <w:docPartObj>
        <w:docPartGallery w:val="Page Numbers (Top of Page)"/>
        <w:docPartUnique/>
      </w:docPartObj>
    </w:sdtPr>
    <w:sdtContent>
      <w:p w:rsidR="00C705E6" w:rsidRDefault="00C705E6" w:rsidP="002835A7">
        <w:pPr>
          <w:ind w:left="851" w:firstLine="709"/>
          <w:jc w:val="right"/>
          <w:rPr>
            <w:rFonts w:asciiTheme="minorHAnsi" w:hAnsiTheme="minorHAnsi" w:cstheme="minorHAnsi"/>
            <w:i/>
            <w:sz w:val="16"/>
            <w:szCs w:val="16"/>
          </w:rPr>
        </w:pPr>
        <w:r w:rsidRPr="002835A7">
          <w:rPr>
            <w:rFonts w:asciiTheme="minorHAnsi" w:hAnsiTheme="minorHAnsi" w:cstheme="minorHAnsi"/>
            <w:i/>
            <w:sz w:val="16"/>
            <w:szCs w:val="16"/>
          </w:rPr>
          <w:t>Nulidad y Restablecimiento del Derecho</w:t>
        </w:r>
      </w:p>
      <w:p w:rsidR="00C705E6" w:rsidRPr="002835A7" w:rsidRDefault="00C705E6" w:rsidP="002835A7">
        <w:pPr>
          <w:ind w:left="851" w:firstLine="709"/>
          <w:jc w:val="right"/>
          <w:rPr>
            <w:rFonts w:asciiTheme="minorHAnsi" w:hAnsiTheme="minorHAnsi" w:cstheme="minorHAnsi"/>
            <w:bCs/>
            <w:i/>
            <w:sz w:val="16"/>
            <w:szCs w:val="16"/>
          </w:rPr>
        </w:pPr>
        <w:r w:rsidRPr="002835A7">
          <w:rPr>
            <w:rFonts w:asciiTheme="minorHAnsi" w:hAnsiTheme="minorHAnsi" w:cstheme="minorHAnsi"/>
            <w:bCs/>
            <w:i/>
            <w:sz w:val="16"/>
            <w:szCs w:val="16"/>
          </w:rPr>
          <w:t xml:space="preserve">Oscar </w:t>
        </w:r>
        <w:proofErr w:type="spellStart"/>
        <w:r w:rsidRPr="002835A7">
          <w:rPr>
            <w:rFonts w:asciiTheme="minorHAnsi" w:hAnsiTheme="minorHAnsi" w:cstheme="minorHAnsi"/>
            <w:bCs/>
            <w:i/>
            <w:sz w:val="16"/>
            <w:szCs w:val="16"/>
          </w:rPr>
          <w:t>Eruín</w:t>
        </w:r>
        <w:proofErr w:type="spellEnd"/>
        <w:r w:rsidRPr="002835A7">
          <w:rPr>
            <w:rFonts w:asciiTheme="minorHAnsi" w:hAnsiTheme="minorHAnsi" w:cstheme="minorHAnsi"/>
            <w:bCs/>
            <w:i/>
            <w:sz w:val="16"/>
            <w:szCs w:val="16"/>
          </w:rPr>
          <w:t xml:space="preserve"> </w:t>
        </w:r>
        <w:r>
          <w:rPr>
            <w:rFonts w:asciiTheme="minorHAnsi" w:hAnsiTheme="minorHAnsi" w:cstheme="minorHAnsi"/>
            <w:bCs/>
            <w:i/>
            <w:sz w:val="16"/>
            <w:szCs w:val="16"/>
          </w:rPr>
          <w:t>Bolaños Cubillos Vs. Municipio d</w:t>
        </w:r>
        <w:r w:rsidRPr="002835A7">
          <w:rPr>
            <w:rFonts w:asciiTheme="minorHAnsi" w:hAnsiTheme="minorHAnsi" w:cstheme="minorHAnsi"/>
            <w:bCs/>
            <w:i/>
            <w:sz w:val="16"/>
            <w:szCs w:val="16"/>
          </w:rPr>
          <w:t xml:space="preserve">e Villavicencio </w:t>
        </w:r>
      </w:p>
      <w:p w:rsidR="00C705E6" w:rsidRPr="002835A7" w:rsidRDefault="00C705E6" w:rsidP="002835A7">
        <w:pPr>
          <w:widowControl w:val="0"/>
          <w:ind w:left="851" w:firstLine="709"/>
          <w:jc w:val="right"/>
          <w:rPr>
            <w:rFonts w:asciiTheme="minorHAnsi" w:hAnsiTheme="minorHAnsi" w:cstheme="minorHAnsi"/>
            <w:i/>
            <w:sz w:val="16"/>
            <w:szCs w:val="16"/>
          </w:rPr>
        </w:pPr>
        <w:r w:rsidRPr="002835A7">
          <w:rPr>
            <w:rFonts w:asciiTheme="minorHAnsi" w:hAnsiTheme="minorHAnsi" w:cstheme="minorHAnsi"/>
            <w:i/>
            <w:sz w:val="16"/>
            <w:szCs w:val="16"/>
          </w:rPr>
          <w:t>Expediente: 50001-33-33-00</w:t>
        </w:r>
        <w:r>
          <w:rPr>
            <w:rFonts w:asciiTheme="minorHAnsi" w:hAnsiTheme="minorHAnsi" w:cstheme="minorHAnsi"/>
            <w:i/>
            <w:sz w:val="16"/>
            <w:szCs w:val="16"/>
          </w:rPr>
          <w:t>4</w:t>
        </w:r>
        <w:r w:rsidRPr="002835A7">
          <w:rPr>
            <w:rFonts w:asciiTheme="minorHAnsi" w:hAnsiTheme="minorHAnsi" w:cstheme="minorHAnsi"/>
            <w:i/>
            <w:sz w:val="16"/>
            <w:szCs w:val="16"/>
          </w:rPr>
          <w:t>-2013-000</w:t>
        </w:r>
        <w:r>
          <w:rPr>
            <w:rFonts w:asciiTheme="minorHAnsi" w:hAnsiTheme="minorHAnsi" w:cstheme="minorHAnsi"/>
            <w:i/>
            <w:sz w:val="16"/>
            <w:szCs w:val="16"/>
          </w:rPr>
          <w:t>88</w:t>
        </w:r>
        <w:r w:rsidRPr="002835A7">
          <w:rPr>
            <w:rFonts w:asciiTheme="minorHAnsi" w:hAnsiTheme="minorHAnsi" w:cstheme="minorHAnsi"/>
            <w:i/>
            <w:sz w:val="16"/>
            <w:szCs w:val="16"/>
          </w:rPr>
          <w:t xml:space="preserve">-01 </w:t>
        </w:r>
      </w:p>
      <w:p w:rsidR="00C705E6" w:rsidRPr="002835A7" w:rsidRDefault="00C705E6" w:rsidP="002835A7">
        <w:pPr>
          <w:widowControl w:val="0"/>
          <w:ind w:left="851" w:firstLine="709"/>
          <w:jc w:val="right"/>
          <w:rPr>
            <w:rFonts w:asciiTheme="minorHAnsi" w:hAnsiTheme="minorHAnsi" w:cstheme="minorHAnsi"/>
            <w:i/>
            <w:iCs/>
            <w:sz w:val="16"/>
            <w:szCs w:val="16"/>
          </w:rPr>
        </w:pPr>
        <w:r w:rsidRPr="002835A7">
          <w:rPr>
            <w:rFonts w:asciiTheme="minorHAnsi" w:hAnsiTheme="minorHAnsi" w:cstheme="minorHAnsi"/>
            <w:i/>
            <w:sz w:val="16"/>
            <w:szCs w:val="16"/>
          </w:rPr>
          <w:t>M.G.V.</w:t>
        </w:r>
      </w:p>
      <w:p w:rsidR="00C705E6" w:rsidRPr="002835A7" w:rsidRDefault="00C705E6" w:rsidP="002835A7">
        <w:pPr>
          <w:jc w:val="right"/>
          <w:rPr>
            <w:rFonts w:asciiTheme="minorHAnsi" w:hAnsiTheme="minorHAnsi" w:cstheme="minorHAnsi"/>
            <w:i/>
            <w:sz w:val="16"/>
            <w:szCs w:val="16"/>
          </w:rPr>
        </w:pPr>
      </w:p>
      <w:p w:rsidR="00C705E6" w:rsidRPr="002835A7" w:rsidRDefault="00426DBD" w:rsidP="002835A7">
        <w:pPr>
          <w:pStyle w:val="Encabezado"/>
          <w:jc w:val="right"/>
          <w:rPr>
            <w:rFonts w:asciiTheme="minorHAnsi" w:hAnsiTheme="minorHAnsi" w:cstheme="minorHAnsi"/>
            <w:sz w:val="16"/>
            <w:szCs w:val="16"/>
          </w:rPr>
        </w:pPr>
        <w:r w:rsidRPr="002835A7">
          <w:rPr>
            <w:rFonts w:asciiTheme="minorHAnsi" w:hAnsiTheme="minorHAnsi" w:cstheme="minorHAnsi"/>
            <w:sz w:val="16"/>
            <w:szCs w:val="16"/>
          </w:rPr>
          <w:fldChar w:fldCharType="begin"/>
        </w:r>
        <w:r w:rsidR="00C705E6" w:rsidRPr="002835A7">
          <w:rPr>
            <w:rFonts w:asciiTheme="minorHAnsi" w:hAnsiTheme="minorHAnsi" w:cstheme="minorHAnsi"/>
            <w:sz w:val="16"/>
            <w:szCs w:val="16"/>
          </w:rPr>
          <w:instrText xml:space="preserve"> PAGE   \* MERGEFORMAT </w:instrText>
        </w:r>
        <w:r w:rsidRPr="002835A7">
          <w:rPr>
            <w:rFonts w:asciiTheme="minorHAnsi" w:hAnsiTheme="minorHAnsi" w:cstheme="minorHAnsi"/>
            <w:sz w:val="16"/>
            <w:szCs w:val="16"/>
          </w:rPr>
          <w:fldChar w:fldCharType="separate"/>
        </w:r>
        <w:r w:rsidR="00305935">
          <w:rPr>
            <w:rFonts w:asciiTheme="minorHAnsi" w:hAnsiTheme="minorHAnsi" w:cstheme="minorHAnsi"/>
            <w:noProof/>
            <w:sz w:val="16"/>
            <w:szCs w:val="16"/>
          </w:rPr>
          <w:t>6</w:t>
        </w:r>
        <w:r w:rsidRPr="002835A7">
          <w:rPr>
            <w:rFonts w:asciiTheme="minorHAnsi" w:hAnsiTheme="minorHAnsi" w:cstheme="minorHAnsi"/>
            <w:sz w:val="16"/>
            <w:szCs w:val="16"/>
          </w:rPr>
          <w:fldChar w:fldCharType="end"/>
        </w:r>
      </w:p>
    </w:sdtContent>
  </w:sdt>
  <w:p w:rsidR="00C705E6" w:rsidRDefault="00C705E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0E0"/>
    <w:multiLevelType w:val="hybridMultilevel"/>
    <w:tmpl w:val="2BCEF822"/>
    <w:lvl w:ilvl="0" w:tplc="7D82706A">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
    <w:nsid w:val="12F90CC8"/>
    <w:multiLevelType w:val="hybridMultilevel"/>
    <w:tmpl w:val="F104BA3E"/>
    <w:lvl w:ilvl="0" w:tplc="49AEE9CC">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
    <w:nsid w:val="65153251"/>
    <w:multiLevelType w:val="hybridMultilevel"/>
    <w:tmpl w:val="75607CDC"/>
    <w:lvl w:ilvl="0" w:tplc="1924E1D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08"/>
  <w:hyphenationZone w:val="425"/>
  <w:drawingGridHorizontalSpacing w:val="10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841B1E"/>
    <w:rsid w:val="000F0EF1"/>
    <w:rsid w:val="002835A7"/>
    <w:rsid w:val="002F2EF8"/>
    <w:rsid w:val="00305935"/>
    <w:rsid w:val="003457AF"/>
    <w:rsid w:val="003C2B98"/>
    <w:rsid w:val="00426DBD"/>
    <w:rsid w:val="0044597D"/>
    <w:rsid w:val="004D15EE"/>
    <w:rsid w:val="004F27D3"/>
    <w:rsid w:val="00600A15"/>
    <w:rsid w:val="006B1793"/>
    <w:rsid w:val="006C69F9"/>
    <w:rsid w:val="00796DDC"/>
    <w:rsid w:val="0081593F"/>
    <w:rsid w:val="00841B1E"/>
    <w:rsid w:val="00853576"/>
    <w:rsid w:val="008B7B37"/>
    <w:rsid w:val="009C3631"/>
    <w:rsid w:val="00A033C6"/>
    <w:rsid w:val="00A56B78"/>
    <w:rsid w:val="00A70541"/>
    <w:rsid w:val="00AA1411"/>
    <w:rsid w:val="00AA1C0C"/>
    <w:rsid w:val="00AA63EE"/>
    <w:rsid w:val="00AA6C12"/>
    <w:rsid w:val="00AD1640"/>
    <w:rsid w:val="00AE11ED"/>
    <w:rsid w:val="00B81601"/>
    <w:rsid w:val="00C22792"/>
    <w:rsid w:val="00C705E6"/>
    <w:rsid w:val="00C85984"/>
    <w:rsid w:val="00D25324"/>
    <w:rsid w:val="00D40796"/>
    <w:rsid w:val="00D4634F"/>
    <w:rsid w:val="00D47250"/>
    <w:rsid w:val="00F95CCF"/>
    <w:rsid w:val="00FB7236"/>
    <w:rsid w:val="00FD26D5"/>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B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841B1E"/>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841B1E"/>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41B1E"/>
    <w:rPr>
      <w:rFonts w:ascii="Comic Sans MS" w:eastAsia="Times New Roman" w:hAnsi="Comic Sans MS" w:cs="Times New Roman"/>
      <w:sz w:val="26"/>
      <w:szCs w:val="20"/>
      <w:lang w:val="es-ES_tradnl" w:eastAsia="es-ES"/>
    </w:rPr>
  </w:style>
  <w:style w:type="character" w:customStyle="1" w:styleId="Ttulo4Car">
    <w:name w:val="Título 4 Car"/>
    <w:basedOn w:val="Fuentedeprrafopredeter"/>
    <w:link w:val="Ttulo4"/>
    <w:rsid w:val="00841B1E"/>
    <w:rPr>
      <w:rFonts w:ascii="Times New Roman" w:eastAsia="Times New Roman" w:hAnsi="Times New Roman" w:cs="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iPriority w:val="99"/>
    <w:unhideWhenUsed/>
    <w:rsid w:val="00841B1E"/>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uiPriority w:val="99"/>
    <w:rsid w:val="00841B1E"/>
    <w:rPr>
      <w:rFonts w:ascii="Calibri" w:eastAsia="Calibri" w:hAnsi="Calibri" w:cs="Times New Roman"/>
      <w:sz w:val="20"/>
      <w:szCs w:val="20"/>
      <w:lang w:val="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unhideWhenUsed/>
    <w:rsid w:val="00841B1E"/>
    <w:rPr>
      <w:vertAlign w:val="superscript"/>
    </w:rPr>
  </w:style>
  <w:style w:type="paragraph" w:styleId="Ttulo">
    <w:name w:val="Title"/>
    <w:basedOn w:val="Normal"/>
    <w:link w:val="TtuloCar"/>
    <w:qFormat/>
    <w:rsid w:val="00841B1E"/>
    <w:pPr>
      <w:jc w:val="center"/>
    </w:pPr>
    <w:rPr>
      <w:rFonts w:ascii="Arial" w:hAnsi="Arial"/>
      <w:b/>
      <w:bCs/>
      <w:i/>
      <w:sz w:val="24"/>
    </w:rPr>
  </w:style>
  <w:style w:type="character" w:customStyle="1" w:styleId="TtuloCar">
    <w:name w:val="Título Car"/>
    <w:basedOn w:val="Fuentedeprrafopredeter"/>
    <w:link w:val="Ttulo"/>
    <w:rsid w:val="00841B1E"/>
    <w:rPr>
      <w:rFonts w:ascii="Arial" w:eastAsia="Times New Roman" w:hAnsi="Arial" w:cs="Times New Roman"/>
      <w:b/>
      <w:bCs/>
      <w:i/>
      <w:sz w:val="24"/>
      <w:szCs w:val="20"/>
      <w:lang w:val="es-ES_tradnl" w:eastAsia="es-ES"/>
    </w:rPr>
  </w:style>
  <w:style w:type="paragraph" w:styleId="Encabezado">
    <w:name w:val="header"/>
    <w:basedOn w:val="Normal"/>
    <w:link w:val="EncabezadoCar"/>
    <w:uiPriority w:val="99"/>
    <w:unhideWhenUsed/>
    <w:rsid w:val="00841B1E"/>
    <w:pPr>
      <w:tabs>
        <w:tab w:val="center" w:pos="4419"/>
        <w:tab w:val="right" w:pos="8838"/>
      </w:tabs>
    </w:pPr>
  </w:style>
  <w:style w:type="character" w:customStyle="1" w:styleId="EncabezadoCar">
    <w:name w:val="Encabezado Car"/>
    <w:basedOn w:val="Fuentedeprrafopredeter"/>
    <w:link w:val="Encabezado"/>
    <w:uiPriority w:val="99"/>
    <w:rsid w:val="00841B1E"/>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841B1E"/>
    <w:pPr>
      <w:ind w:left="720"/>
      <w:contextualSpacing/>
    </w:pPr>
  </w:style>
  <w:style w:type="paragraph" w:styleId="Textoindependiente3">
    <w:name w:val="Body Text 3"/>
    <w:basedOn w:val="Normal"/>
    <w:link w:val="Textoindependiente3Car"/>
    <w:uiPriority w:val="99"/>
    <w:unhideWhenUsed/>
    <w:rsid w:val="00841B1E"/>
    <w:pPr>
      <w:spacing w:after="120"/>
    </w:pPr>
    <w:rPr>
      <w:sz w:val="16"/>
      <w:szCs w:val="16"/>
    </w:rPr>
  </w:style>
  <w:style w:type="character" w:customStyle="1" w:styleId="Textoindependiente3Car">
    <w:name w:val="Texto independiente 3 Car"/>
    <w:basedOn w:val="Fuentedeprrafopredeter"/>
    <w:link w:val="Textoindependiente3"/>
    <w:uiPriority w:val="99"/>
    <w:rsid w:val="00841B1E"/>
    <w:rPr>
      <w:rFonts w:ascii="Times New Roman" w:eastAsia="Times New Roman" w:hAnsi="Times New Roman" w:cs="Times New Roman"/>
      <w:sz w:val="16"/>
      <w:szCs w:val="16"/>
      <w:lang w:val="es-ES_tradnl" w:eastAsia="es-ES"/>
    </w:rPr>
  </w:style>
  <w:style w:type="character" w:customStyle="1" w:styleId="textonavy">
    <w:name w:val="texto_navy"/>
    <w:basedOn w:val="Fuentedeprrafopredeter"/>
    <w:rsid w:val="00841B1E"/>
  </w:style>
  <w:style w:type="character" w:customStyle="1" w:styleId="apple-converted-space">
    <w:name w:val="apple-converted-space"/>
    <w:basedOn w:val="Fuentedeprrafopredeter"/>
    <w:rsid w:val="00841B1E"/>
  </w:style>
  <w:style w:type="paragraph" w:styleId="Piedepgina">
    <w:name w:val="footer"/>
    <w:basedOn w:val="Normal"/>
    <w:link w:val="PiedepginaCar"/>
    <w:uiPriority w:val="99"/>
    <w:semiHidden/>
    <w:unhideWhenUsed/>
    <w:rsid w:val="002835A7"/>
    <w:pPr>
      <w:tabs>
        <w:tab w:val="center" w:pos="4419"/>
        <w:tab w:val="right" w:pos="8838"/>
      </w:tabs>
    </w:pPr>
  </w:style>
  <w:style w:type="character" w:customStyle="1" w:styleId="PiedepginaCar">
    <w:name w:val="Pie de página Car"/>
    <w:basedOn w:val="Fuentedeprrafopredeter"/>
    <w:link w:val="Piedepgina"/>
    <w:uiPriority w:val="99"/>
    <w:semiHidden/>
    <w:rsid w:val="002835A7"/>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semiHidden/>
    <w:unhideWhenUsed/>
    <w:rsid w:val="0081593F"/>
    <w:pPr>
      <w:spacing w:after="120"/>
    </w:pPr>
  </w:style>
  <w:style w:type="character" w:customStyle="1" w:styleId="TextoindependienteCar">
    <w:name w:val="Texto independiente Car"/>
    <w:basedOn w:val="Fuentedeprrafopredeter"/>
    <w:link w:val="Textoindependiente"/>
    <w:uiPriority w:val="99"/>
    <w:semiHidden/>
    <w:rsid w:val="0081593F"/>
    <w:rPr>
      <w:rFonts w:ascii="Times New Roman" w:eastAsia="Times New Roman" w:hAnsi="Times New Roman" w:cs="Times New Roman"/>
      <w:sz w:val="20"/>
      <w:szCs w:val="20"/>
      <w:lang w:val="es-ES_tradnl" w:eastAsia="es-ES"/>
    </w:rPr>
  </w:style>
  <w:style w:type="paragraph" w:styleId="NormalWeb">
    <w:name w:val="Normal (Web)"/>
    <w:basedOn w:val="Normal"/>
    <w:uiPriority w:val="99"/>
    <w:unhideWhenUsed/>
    <w:rsid w:val="0081593F"/>
    <w:pPr>
      <w:overflowPunct/>
      <w:autoSpaceDE/>
      <w:autoSpaceDN/>
      <w:adjustRightInd/>
      <w:spacing w:before="100" w:beforeAutospacing="1" w:after="100" w:afterAutospacing="1"/>
      <w:textAlignment w:val="auto"/>
    </w:pPr>
    <w:rPr>
      <w:sz w:val="24"/>
      <w:szCs w:val="24"/>
      <w:lang w:val="es-CO" w:eastAsia="es-CO"/>
    </w:rPr>
  </w:style>
  <w:style w:type="character" w:styleId="Textoennegrita">
    <w:name w:val="Strong"/>
    <w:basedOn w:val="Fuentedeprrafopredeter"/>
    <w:uiPriority w:val="22"/>
    <w:qFormat/>
    <w:rsid w:val="0081593F"/>
    <w:rPr>
      <w:b/>
      <w:bCs/>
    </w:rPr>
  </w:style>
  <w:style w:type="paragraph" w:customStyle="1" w:styleId="Default">
    <w:name w:val="Default"/>
    <w:rsid w:val="0081593F"/>
    <w:pPr>
      <w:autoSpaceDE w:val="0"/>
      <w:autoSpaceDN w:val="0"/>
      <w:adjustRightInd w:val="0"/>
      <w:spacing w:after="0" w:line="240" w:lineRule="auto"/>
    </w:pPr>
    <w:rPr>
      <w:rFonts w:ascii="Comic Sans MS" w:hAnsi="Comic Sans MS" w:cs="Comic Sans MS"/>
      <w:color w:val="000000"/>
      <w:sz w:val="24"/>
      <w:szCs w:val="24"/>
    </w:rPr>
  </w:style>
  <w:style w:type="character" w:styleId="nfasis">
    <w:name w:val="Emphasis"/>
    <w:basedOn w:val="Fuentedeprrafopredeter"/>
    <w:uiPriority w:val="20"/>
    <w:qFormat/>
    <w:rsid w:val="00C22792"/>
    <w:rPr>
      <w:i/>
      <w:iCs/>
    </w:rPr>
  </w:style>
  <w:style w:type="character" w:styleId="Hipervnculo">
    <w:name w:val="Hyperlink"/>
    <w:basedOn w:val="Fuentedeprrafopredeter"/>
    <w:uiPriority w:val="99"/>
    <w:semiHidden/>
    <w:unhideWhenUsed/>
    <w:rsid w:val="00D407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1638</Words>
  <Characters>9014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2</cp:revision>
  <cp:lastPrinted>2014-09-30T16:40:00Z</cp:lastPrinted>
  <dcterms:created xsi:type="dcterms:W3CDTF">2014-10-01T14:08:00Z</dcterms:created>
  <dcterms:modified xsi:type="dcterms:W3CDTF">2014-10-01T14:08:00Z</dcterms:modified>
</cp:coreProperties>
</file>