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2D" w:rsidRPr="00956DFF" w:rsidRDefault="006F0A2D" w:rsidP="00956DFF">
      <w:pPr>
        <w:pStyle w:val="Ttulo"/>
        <w:rPr>
          <w:rFonts w:asciiTheme="minorHAnsi" w:hAnsiTheme="minorHAnsi" w:cstheme="minorHAnsi"/>
          <w:i w:val="0"/>
          <w:sz w:val="28"/>
          <w:szCs w:val="28"/>
        </w:rPr>
      </w:pPr>
      <w:r w:rsidRPr="00956DFF">
        <w:rPr>
          <w:rFonts w:asciiTheme="minorHAnsi" w:hAnsiTheme="minorHAnsi" w:cstheme="minorHAnsi"/>
          <w:i w:val="0"/>
          <w:sz w:val="28"/>
          <w:szCs w:val="28"/>
        </w:rPr>
        <w:t>REPÚBLICA DE COLOMBIA</w:t>
      </w:r>
    </w:p>
    <w:p w:rsidR="006F0A2D" w:rsidRPr="00956DFF" w:rsidRDefault="006F0A2D" w:rsidP="00F15B6A">
      <w:pPr>
        <w:pStyle w:val="Ttulo1"/>
      </w:pPr>
      <w:r w:rsidRPr="00956DFF">
        <w:rPr>
          <w:noProof/>
          <w:lang w:val="es-CO" w:eastAsia="es-CO"/>
        </w:rPr>
        <w:drawing>
          <wp:anchor distT="0" distB="0" distL="114300" distR="114300" simplePos="0" relativeHeight="251661312"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6F0A2D" w:rsidRPr="00956DFF" w:rsidRDefault="006F0A2D" w:rsidP="00956DFF">
      <w:pPr>
        <w:tabs>
          <w:tab w:val="left" w:pos="2410"/>
        </w:tabs>
        <w:ind w:firstLine="1134"/>
        <w:jc w:val="both"/>
        <w:rPr>
          <w:rFonts w:asciiTheme="minorHAnsi" w:hAnsiTheme="minorHAnsi" w:cstheme="minorHAnsi"/>
          <w:b/>
          <w:sz w:val="28"/>
          <w:szCs w:val="28"/>
        </w:rPr>
      </w:pPr>
    </w:p>
    <w:p w:rsidR="006F0A2D" w:rsidRPr="00956DFF" w:rsidRDefault="006F0A2D" w:rsidP="00956DFF">
      <w:pPr>
        <w:tabs>
          <w:tab w:val="left" w:pos="2410"/>
        </w:tabs>
        <w:ind w:firstLine="1134"/>
        <w:jc w:val="both"/>
        <w:rPr>
          <w:rFonts w:asciiTheme="minorHAnsi" w:hAnsiTheme="minorHAnsi" w:cstheme="minorHAnsi"/>
          <w:b/>
          <w:sz w:val="28"/>
          <w:szCs w:val="28"/>
        </w:rPr>
      </w:pPr>
    </w:p>
    <w:p w:rsidR="006F0A2D" w:rsidRPr="00956DFF" w:rsidRDefault="006F0A2D" w:rsidP="00956DFF">
      <w:pPr>
        <w:tabs>
          <w:tab w:val="left" w:pos="2410"/>
        </w:tabs>
        <w:ind w:firstLine="1134"/>
        <w:jc w:val="both"/>
        <w:rPr>
          <w:rFonts w:asciiTheme="minorHAnsi" w:hAnsiTheme="minorHAnsi" w:cstheme="minorHAnsi"/>
          <w:b/>
          <w:sz w:val="28"/>
          <w:szCs w:val="28"/>
        </w:rPr>
      </w:pPr>
    </w:p>
    <w:p w:rsidR="006F0A2D" w:rsidRPr="00956DFF" w:rsidRDefault="006F0A2D" w:rsidP="00956DFF">
      <w:pPr>
        <w:tabs>
          <w:tab w:val="left" w:pos="2410"/>
        </w:tabs>
        <w:ind w:firstLine="1134"/>
        <w:jc w:val="both"/>
        <w:rPr>
          <w:rFonts w:asciiTheme="minorHAnsi" w:hAnsiTheme="minorHAnsi" w:cstheme="minorHAnsi"/>
          <w:b/>
          <w:sz w:val="28"/>
          <w:szCs w:val="28"/>
        </w:rPr>
      </w:pPr>
    </w:p>
    <w:p w:rsidR="006F0A2D" w:rsidRPr="00956DFF" w:rsidRDefault="006F0A2D" w:rsidP="00956DFF">
      <w:pPr>
        <w:pStyle w:val="Ttulo4"/>
        <w:spacing w:before="0"/>
        <w:jc w:val="center"/>
        <w:rPr>
          <w:rFonts w:asciiTheme="minorHAnsi" w:hAnsiTheme="minorHAnsi" w:cstheme="minorHAnsi"/>
          <w:i w:val="0"/>
        </w:rPr>
      </w:pPr>
      <w:r w:rsidRPr="00956DFF">
        <w:rPr>
          <w:rFonts w:asciiTheme="minorHAnsi" w:hAnsiTheme="minorHAnsi" w:cstheme="minorHAnsi"/>
          <w:i w:val="0"/>
        </w:rPr>
        <w:t>TRIBUNAL  ADMINISTRATIVO DEL META</w:t>
      </w:r>
    </w:p>
    <w:p w:rsidR="006F0A2D" w:rsidRPr="00956DFF" w:rsidRDefault="006F0A2D" w:rsidP="00956DFF">
      <w:pPr>
        <w:jc w:val="center"/>
        <w:rPr>
          <w:rFonts w:asciiTheme="minorHAnsi" w:hAnsiTheme="minorHAnsi" w:cstheme="minorHAnsi"/>
          <w:sz w:val="28"/>
          <w:szCs w:val="28"/>
          <w:lang w:val="es-ES"/>
        </w:rPr>
      </w:pPr>
    </w:p>
    <w:p w:rsidR="006F0A2D" w:rsidRPr="00956DFF" w:rsidRDefault="006F0A2D" w:rsidP="00956DFF">
      <w:pPr>
        <w:pStyle w:val="Ttulo1"/>
        <w:rPr>
          <w:rFonts w:asciiTheme="minorHAnsi" w:hAnsiTheme="minorHAnsi" w:cstheme="minorHAnsi"/>
          <w:sz w:val="28"/>
          <w:szCs w:val="28"/>
        </w:rPr>
      </w:pPr>
      <w:r w:rsidRPr="00956DFF">
        <w:rPr>
          <w:rFonts w:asciiTheme="minorHAnsi" w:hAnsiTheme="minorHAnsi" w:cstheme="minorHAnsi"/>
          <w:sz w:val="28"/>
          <w:szCs w:val="28"/>
        </w:rPr>
        <w:t>Sala de Decisión No. 2</w:t>
      </w:r>
    </w:p>
    <w:p w:rsidR="006F0A2D" w:rsidRPr="00956DFF" w:rsidRDefault="006F0A2D" w:rsidP="00956DFF">
      <w:pPr>
        <w:ind w:firstLine="1134"/>
        <w:jc w:val="center"/>
        <w:rPr>
          <w:rFonts w:asciiTheme="minorHAnsi" w:hAnsiTheme="minorHAnsi" w:cstheme="minorHAnsi"/>
          <w:sz w:val="28"/>
          <w:szCs w:val="28"/>
        </w:rPr>
      </w:pPr>
    </w:p>
    <w:p w:rsidR="006F0A2D" w:rsidRPr="00956DFF" w:rsidRDefault="006F0A2D" w:rsidP="00956DFF">
      <w:pPr>
        <w:ind w:left="2406" w:firstLine="426"/>
        <w:jc w:val="both"/>
        <w:rPr>
          <w:rFonts w:asciiTheme="minorHAnsi" w:hAnsiTheme="minorHAnsi" w:cstheme="minorHAnsi"/>
          <w:sz w:val="28"/>
          <w:szCs w:val="28"/>
        </w:rPr>
      </w:pPr>
      <w:r w:rsidRPr="00956DFF">
        <w:rPr>
          <w:rFonts w:asciiTheme="minorHAnsi" w:hAnsiTheme="minorHAnsi" w:cstheme="minorHAnsi"/>
          <w:sz w:val="28"/>
          <w:szCs w:val="28"/>
        </w:rPr>
        <w:t xml:space="preserve">   Auto de Interlocutorio No. 0147</w:t>
      </w:r>
    </w:p>
    <w:p w:rsidR="006F0A2D" w:rsidRPr="00956DFF" w:rsidRDefault="006F0A2D" w:rsidP="00956DFF">
      <w:pPr>
        <w:ind w:left="2406" w:firstLine="426"/>
        <w:jc w:val="both"/>
        <w:rPr>
          <w:rFonts w:asciiTheme="minorHAnsi" w:hAnsiTheme="minorHAnsi" w:cstheme="minorHAnsi"/>
          <w:sz w:val="28"/>
          <w:szCs w:val="28"/>
        </w:rPr>
      </w:pPr>
    </w:p>
    <w:p w:rsidR="006F0A2D" w:rsidRPr="00956DFF" w:rsidRDefault="006F0A2D" w:rsidP="00956DFF">
      <w:pPr>
        <w:ind w:firstLine="1134"/>
        <w:jc w:val="both"/>
        <w:rPr>
          <w:rFonts w:asciiTheme="minorHAnsi" w:hAnsiTheme="minorHAnsi" w:cstheme="minorHAnsi"/>
          <w:sz w:val="28"/>
          <w:szCs w:val="28"/>
        </w:rPr>
      </w:pPr>
    </w:p>
    <w:p w:rsidR="00BA7B79" w:rsidRPr="00BB616E" w:rsidRDefault="00BA7B79" w:rsidP="00BA7B79">
      <w:pPr>
        <w:ind w:firstLine="1134"/>
        <w:jc w:val="both"/>
        <w:rPr>
          <w:rFonts w:asciiTheme="minorHAnsi" w:hAnsiTheme="minorHAnsi" w:cstheme="minorHAnsi"/>
          <w:sz w:val="28"/>
          <w:szCs w:val="28"/>
        </w:rPr>
      </w:pPr>
      <w:r w:rsidRPr="00BB616E">
        <w:rPr>
          <w:rFonts w:asciiTheme="minorHAnsi" w:hAnsiTheme="minorHAnsi" w:cstheme="minorHAnsi"/>
          <w:sz w:val="28"/>
          <w:szCs w:val="28"/>
        </w:rPr>
        <w:t xml:space="preserve">Villavicencio,    </w:t>
      </w:r>
      <w:r>
        <w:rPr>
          <w:rFonts w:asciiTheme="minorHAnsi" w:hAnsiTheme="minorHAnsi" w:cstheme="minorHAnsi"/>
          <w:sz w:val="28"/>
          <w:szCs w:val="28"/>
        </w:rPr>
        <w:t>dieciséis (16) de septiembre de dos mil catorce (2014)</w:t>
      </w:r>
    </w:p>
    <w:p w:rsidR="006F0A2D" w:rsidRPr="00956DFF" w:rsidRDefault="006F0A2D" w:rsidP="00956DFF">
      <w:pPr>
        <w:ind w:firstLine="1134"/>
        <w:jc w:val="both"/>
        <w:rPr>
          <w:rFonts w:asciiTheme="minorHAnsi" w:hAnsiTheme="minorHAnsi" w:cstheme="minorHAnsi"/>
          <w:sz w:val="28"/>
          <w:szCs w:val="28"/>
        </w:rPr>
      </w:pPr>
    </w:p>
    <w:p w:rsidR="006F0A2D" w:rsidRPr="00956DFF" w:rsidRDefault="006F0A2D" w:rsidP="00956DFF">
      <w:pPr>
        <w:ind w:firstLine="1134"/>
        <w:jc w:val="both"/>
        <w:rPr>
          <w:rFonts w:asciiTheme="minorHAnsi" w:hAnsiTheme="minorHAnsi" w:cstheme="minorHAnsi"/>
          <w:sz w:val="28"/>
          <w:szCs w:val="28"/>
        </w:rPr>
      </w:pPr>
    </w:p>
    <w:p w:rsidR="006F0A2D" w:rsidRPr="00956DFF" w:rsidRDefault="006F0A2D" w:rsidP="00956DFF">
      <w:pPr>
        <w:ind w:left="1416"/>
        <w:jc w:val="both"/>
        <w:rPr>
          <w:rFonts w:asciiTheme="minorHAnsi" w:hAnsiTheme="minorHAnsi" w:cstheme="minorHAnsi"/>
          <w:sz w:val="28"/>
          <w:szCs w:val="28"/>
        </w:rPr>
      </w:pPr>
      <w:r w:rsidRPr="00956DFF">
        <w:rPr>
          <w:rFonts w:asciiTheme="minorHAnsi" w:hAnsiTheme="minorHAnsi" w:cstheme="minorHAnsi"/>
          <w:sz w:val="28"/>
          <w:szCs w:val="28"/>
        </w:rPr>
        <w:t xml:space="preserve">MEDIO DE CONTROL: </w:t>
      </w:r>
      <w:r w:rsidRPr="00956DFF">
        <w:rPr>
          <w:rFonts w:asciiTheme="minorHAnsi" w:hAnsiTheme="minorHAnsi" w:cstheme="minorHAnsi"/>
          <w:sz w:val="28"/>
          <w:szCs w:val="28"/>
        </w:rPr>
        <w:tab/>
        <w:t xml:space="preserve">NULIDAD Y RESTABLECIMIENTO </w:t>
      </w:r>
    </w:p>
    <w:p w:rsidR="006F0A2D" w:rsidRPr="00956DFF" w:rsidRDefault="006F0A2D" w:rsidP="00956DFF">
      <w:pPr>
        <w:ind w:left="708" w:firstLine="708"/>
        <w:jc w:val="both"/>
        <w:rPr>
          <w:rFonts w:asciiTheme="minorHAnsi" w:hAnsiTheme="minorHAnsi" w:cstheme="minorHAnsi"/>
          <w:bCs/>
          <w:sz w:val="28"/>
          <w:szCs w:val="28"/>
        </w:rPr>
      </w:pPr>
      <w:r w:rsidRPr="00956DFF">
        <w:rPr>
          <w:rFonts w:asciiTheme="minorHAnsi" w:hAnsiTheme="minorHAnsi" w:cstheme="minorHAnsi"/>
          <w:bCs/>
          <w:sz w:val="28"/>
          <w:szCs w:val="28"/>
        </w:rPr>
        <w:t>DEMANDANTE:</w:t>
      </w:r>
      <w:r w:rsidRPr="00956DFF">
        <w:rPr>
          <w:rFonts w:asciiTheme="minorHAnsi" w:hAnsiTheme="minorHAnsi" w:cstheme="minorHAnsi"/>
          <w:bCs/>
          <w:sz w:val="28"/>
          <w:szCs w:val="28"/>
        </w:rPr>
        <w:tab/>
      </w:r>
      <w:r w:rsidRPr="00956DFF">
        <w:rPr>
          <w:rFonts w:asciiTheme="minorHAnsi" w:hAnsiTheme="minorHAnsi" w:cstheme="minorHAnsi"/>
          <w:bCs/>
          <w:sz w:val="28"/>
          <w:szCs w:val="28"/>
        </w:rPr>
        <w:tab/>
        <w:t xml:space="preserve">JULIO EDUARDO VARGAS LARROTA </w:t>
      </w:r>
    </w:p>
    <w:p w:rsidR="00BB774D" w:rsidRPr="00956DFF" w:rsidRDefault="00BB774D" w:rsidP="00956DFF">
      <w:pPr>
        <w:ind w:left="4248" w:right="-487" w:hanging="2832"/>
        <w:jc w:val="both"/>
        <w:rPr>
          <w:rFonts w:asciiTheme="minorHAnsi" w:hAnsiTheme="minorHAnsi" w:cstheme="minorHAnsi"/>
          <w:sz w:val="28"/>
          <w:szCs w:val="28"/>
        </w:rPr>
      </w:pPr>
      <w:r w:rsidRPr="00956DFF">
        <w:rPr>
          <w:rFonts w:asciiTheme="minorHAnsi" w:hAnsiTheme="minorHAnsi" w:cstheme="minorHAnsi"/>
          <w:sz w:val="28"/>
          <w:szCs w:val="28"/>
        </w:rPr>
        <w:t xml:space="preserve">DEMANDADO:   </w:t>
      </w:r>
      <w:r w:rsidRPr="00956DFF">
        <w:rPr>
          <w:rFonts w:asciiTheme="minorHAnsi" w:hAnsiTheme="minorHAnsi" w:cstheme="minorHAnsi"/>
          <w:sz w:val="28"/>
          <w:szCs w:val="28"/>
        </w:rPr>
        <w:tab/>
      </w:r>
      <w:r w:rsidR="002777C1" w:rsidRPr="00956DFF">
        <w:rPr>
          <w:rFonts w:asciiTheme="minorHAnsi" w:hAnsiTheme="minorHAnsi" w:cstheme="minorHAnsi"/>
          <w:sz w:val="28"/>
          <w:szCs w:val="28"/>
        </w:rPr>
        <w:t xml:space="preserve">MUNICIPIO DE MESETAS </w:t>
      </w:r>
    </w:p>
    <w:p w:rsidR="00BB774D" w:rsidRPr="00956DFF" w:rsidRDefault="00BB774D" w:rsidP="00956DFF">
      <w:pPr>
        <w:widowControl w:val="0"/>
        <w:ind w:left="708" w:firstLine="708"/>
        <w:jc w:val="both"/>
        <w:rPr>
          <w:rFonts w:asciiTheme="minorHAnsi" w:hAnsiTheme="minorHAnsi" w:cstheme="minorHAnsi"/>
          <w:sz w:val="28"/>
          <w:szCs w:val="28"/>
        </w:rPr>
      </w:pPr>
      <w:r w:rsidRPr="00956DFF">
        <w:rPr>
          <w:rFonts w:asciiTheme="minorHAnsi" w:hAnsiTheme="minorHAnsi" w:cstheme="minorHAnsi"/>
          <w:sz w:val="28"/>
          <w:szCs w:val="28"/>
        </w:rPr>
        <w:t xml:space="preserve">EXPEDIENTE:   </w:t>
      </w:r>
      <w:r w:rsidRPr="00956DFF">
        <w:rPr>
          <w:rFonts w:asciiTheme="minorHAnsi" w:hAnsiTheme="minorHAnsi" w:cstheme="minorHAnsi"/>
          <w:sz w:val="28"/>
          <w:szCs w:val="28"/>
        </w:rPr>
        <w:tab/>
      </w:r>
      <w:r w:rsidRPr="00956DFF">
        <w:rPr>
          <w:rFonts w:asciiTheme="minorHAnsi" w:hAnsiTheme="minorHAnsi" w:cstheme="minorHAnsi"/>
          <w:sz w:val="28"/>
          <w:szCs w:val="28"/>
        </w:rPr>
        <w:tab/>
        <w:t>50001-33-33-00</w:t>
      </w:r>
      <w:r w:rsidR="002777C1" w:rsidRPr="00956DFF">
        <w:rPr>
          <w:rFonts w:asciiTheme="minorHAnsi" w:hAnsiTheme="minorHAnsi" w:cstheme="minorHAnsi"/>
          <w:sz w:val="28"/>
          <w:szCs w:val="28"/>
        </w:rPr>
        <w:t>2</w:t>
      </w:r>
      <w:r w:rsidRPr="00956DFF">
        <w:rPr>
          <w:rFonts w:asciiTheme="minorHAnsi" w:hAnsiTheme="minorHAnsi" w:cstheme="minorHAnsi"/>
          <w:sz w:val="28"/>
          <w:szCs w:val="28"/>
        </w:rPr>
        <w:t>-2012-00</w:t>
      </w:r>
      <w:r w:rsidR="00E351BD" w:rsidRPr="00956DFF">
        <w:rPr>
          <w:rFonts w:asciiTheme="minorHAnsi" w:hAnsiTheme="minorHAnsi" w:cstheme="minorHAnsi"/>
          <w:sz w:val="28"/>
          <w:szCs w:val="28"/>
        </w:rPr>
        <w:t>0</w:t>
      </w:r>
      <w:r w:rsidR="002777C1" w:rsidRPr="00956DFF">
        <w:rPr>
          <w:rFonts w:asciiTheme="minorHAnsi" w:hAnsiTheme="minorHAnsi" w:cstheme="minorHAnsi"/>
          <w:sz w:val="28"/>
          <w:szCs w:val="28"/>
        </w:rPr>
        <w:t>78</w:t>
      </w:r>
      <w:r w:rsidRPr="00956DFF">
        <w:rPr>
          <w:rFonts w:asciiTheme="minorHAnsi" w:hAnsiTheme="minorHAnsi" w:cstheme="minorHAnsi"/>
          <w:sz w:val="28"/>
          <w:szCs w:val="28"/>
        </w:rPr>
        <w:t>-01</w:t>
      </w:r>
    </w:p>
    <w:p w:rsidR="000D63A4" w:rsidRPr="00126005" w:rsidRDefault="00BB774D" w:rsidP="00956DFF">
      <w:pPr>
        <w:widowControl w:val="0"/>
        <w:ind w:left="4248" w:hanging="2832"/>
        <w:jc w:val="both"/>
        <w:rPr>
          <w:rFonts w:asciiTheme="minorHAnsi" w:hAnsiTheme="minorHAnsi" w:cstheme="minorHAnsi"/>
          <w:sz w:val="28"/>
          <w:szCs w:val="28"/>
        </w:rPr>
      </w:pPr>
      <w:r w:rsidRPr="00956DFF">
        <w:rPr>
          <w:rFonts w:asciiTheme="minorHAnsi" w:hAnsiTheme="minorHAnsi" w:cstheme="minorHAnsi"/>
          <w:sz w:val="28"/>
          <w:szCs w:val="28"/>
        </w:rPr>
        <w:t>TEMA:</w:t>
      </w:r>
      <w:r w:rsidRPr="00956DFF">
        <w:rPr>
          <w:rFonts w:asciiTheme="minorHAnsi" w:hAnsiTheme="minorHAnsi" w:cstheme="minorHAnsi"/>
          <w:sz w:val="28"/>
          <w:szCs w:val="28"/>
        </w:rPr>
        <w:tab/>
      </w:r>
      <w:r w:rsidR="000C3D75" w:rsidRPr="00956DFF">
        <w:rPr>
          <w:rFonts w:asciiTheme="minorHAnsi" w:hAnsiTheme="minorHAnsi" w:cstheme="minorHAnsi"/>
          <w:sz w:val="28"/>
          <w:szCs w:val="28"/>
        </w:rPr>
        <w:t>EXCEPCIONES PREVIAS</w:t>
      </w:r>
      <w:r w:rsidR="000D63A4">
        <w:rPr>
          <w:rFonts w:asciiTheme="minorHAnsi" w:hAnsiTheme="minorHAnsi" w:cstheme="minorHAnsi"/>
          <w:sz w:val="28"/>
          <w:szCs w:val="28"/>
        </w:rPr>
        <w:t xml:space="preserve"> </w:t>
      </w:r>
      <w:r w:rsidR="000D63A4" w:rsidRPr="00126005">
        <w:rPr>
          <w:rFonts w:asciiTheme="minorHAnsi" w:hAnsiTheme="minorHAnsi" w:cstheme="minorHAnsi"/>
          <w:sz w:val="28"/>
          <w:szCs w:val="28"/>
        </w:rPr>
        <w:t>– CADUCIDAD</w:t>
      </w:r>
    </w:p>
    <w:p w:rsidR="000D63A4" w:rsidRPr="00126005" w:rsidRDefault="000D63A4" w:rsidP="000D63A4">
      <w:pPr>
        <w:widowControl w:val="0"/>
        <w:ind w:left="3683" w:firstLine="565"/>
        <w:rPr>
          <w:rFonts w:asciiTheme="minorHAnsi" w:hAnsiTheme="minorHAnsi" w:cstheme="minorHAnsi"/>
          <w:sz w:val="28"/>
          <w:szCs w:val="28"/>
        </w:rPr>
      </w:pPr>
      <w:r w:rsidRPr="00126005">
        <w:rPr>
          <w:rFonts w:asciiTheme="minorHAnsi" w:hAnsiTheme="minorHAnsi" w:cstheme="minorHAnsi"/>
          <w:sz w:val="28"/>
          <w:szCs w:val="28"/>
        </w:rPr>
        <w:t>NOTIFICACIONES ELECTRONICAS  EN EL CCA.</w:t>
      </w:r>
    </w:p>
    <w:p w:rsidR="00BB774D" w:rsidRPr="00956DFF" w:rsidRDefault="00CC497B" w:rsidP="00956DFF">
      <w:pPr>
        <w:widowControl w:val="0"/>
        <w:ind w:left="4248" w:hanging="2832"/>
        <w:jc w:val="both"/>
        <w:rPr>
          <w:rFonts w:asciiTheme="minorHAnsi" w:hAnsiTheme="minorHAnsi" w:cstheme="minorHAnsi"/>
          <w:sz w:val="28"/>
          <w:szCs w:val="28"/>
        </w:rPr>
      </w:pPr>
      <w:r w:rsidRPr="00956DFF">
        <w:rPr>
          <w:rFonts w:asciiTheme="minorHAnsi" w:hAnsiTheme="minorHAnsi" w:cstheme="minorHAnsi"/>
          <w:sz w:val="28"/>
          <w:szCs w:val="28"/>
        </w:rPr>
        <w:t xml:space="preserve"> </w:t>
      </w:r>
    </w:p>
    <w:p w:rsidR="00BB774D" w:rsidRPr="00956DFF" w:rsidRDefault="00BB774D" w:rsidP="00956DFF">
      <w:pPr>
        <w:widowControl w:val="0"/>
        <w:ind w:left="851" w:firstLine="1134"/>
        <w:jc w:val="both"/>
        <w:rPr>
          <w:rFonts w:asciiTheme="minorHAnsi" w:hAnsiTheme="minorHAnsi" w:cstheme="minorHAnsi"/>
          <w:sz w:val="28"/>
          <w:szCs w:val="28"/>
        </w:rPr>
      </w:pPr>
    </w:p>
    <w:p w:rsidR="00BB774D" w:rsidRPr="00956DFF" w:rsidRDefault="00BB774D" w:rsidP="00956DFF">
      <w:pPr>
        <w:widowControl w:val="0"/>
        <w:ind w:left="851" w:firstLine="1134"/>
        <w:jc w:val="both"/>
        <w:rPr>
          <w:rFonts w:asciiTheme="minorHAnsi" w:hAnsiTheme="minorHAnsi" w:cstheme="minorHAnsi"/>
          <w:sz w:val="28"/>
          <w:szCs w:val="28"/>
        </w:rPr>
      </w:pPr>
    </w:p>
    <w:p w:rsidR="00BB774D" w:rsidRPr="00956DFF" w:rsidRDefault="00BB774D" w:rsidP="00956DFF">
      <w:pPr>
        <w:widowControl w:val="0"/>
        <w:ind w:firstLine="1134"/>
        <w:jc w:val="both"/>
        <w:rPr>
          <w:rFonts w:asciiTheme="minorHAnsi" w:hAnsiTheme="minorHAnsi" w:cstheme="minorHAnsi"/>
          <w:iCs/>
          <w:sz w:val="28"/>
          <w:szCs w:val="28"/>
        </w:rPr>
      </w:pPr>
      <w:r w:rsidRPr="00956DFF">
        <w:rPr>
          <w:rFonts w:asciiTheme="minorHAnsi" w:hAnsiTheme="minorHAnsi" w:cstheme="minorHAnsi"/>
          <w:sz w:val="28"/>
          <w:szCs w:val="28"/>
        </w:rPr>
        <w:t xml:space="preserve">MAGISTRADO PONENTE:    </w:t>
      </w:r>
      <w:r w:rsidRPr="00956DFF">
        <w:rPr>
          <w:rFonts w:asciiTheme="minorHAnsi" w:hAnsiTheme="minorHAnsi" w:cstheme="minorHAnsi"/>
          <w:iCs/>
          <w:sz w:val="28"/>
          <w:szCs w:val="28"/>
        </w:rPr>
        <w:t>MOISÉS RODRIGO MAZABEL PINZÓN</w:t>
      </w:r>
    </w:p>
    <w:p w:rsidR="00BB774D" w:rsidRPr="00956DFF" w:rsidRDefault="00BB774D" w:rsidP="00956DFF">
      <w:pPr>
        <w:widowControl w:val="0"/>
        <w:ind w:left="851" w:firstLine="1134"/>
        <w:jc w:val="both"/>
        <w:rPr>
          <w:rFonts w:asciiTheme="minorHAnsi" w:hAnsiTheme="minorHAnsi" w:cstheme="minorHAnsi"/>
          <w:iCs/>
          <w:sz w:val="28"/>
          <w:szCs w:val="28"/>
        </w:rPr>
      </w:pPr>
    </w:p>
    <w:p w:rsidR="00BB774D" w:rsidRPr="00956DFF" w:rsidRDefault="00BB774D" w:rsidP="00956DFF">
      <w:pPr>
        <w:ind w:firstLine="1134"/>
        <w:jc w:val="both"/>
        <w:rPr>
          <w:rFonts w:asciiTheme="minorHAnsi" w:hAnsiTheme="minorHAnsi" w:cstheme="minorHAnsi"/>
          <w:sz w:val="28"/>
          <w:szCs w:val="28"/>
        </w:rPr>
      </w:pPr>
    </w:p>
    <w:p w:rsidR="000C3D75" w:rsidRPr="00956DFF" w:rsidRDefault="00BB774D" w:rsidP="00956DFF">
      <w:pPr>
        <w:ind w:firstLine="1134"/>
        <w:jc w:val="both"/>
        <w:rPr>
          <w:rFonts w:asciiTheme="minorHAnsi" w:hAnsiTheme="minorHAnsi" w:cstheme="minorHAnsi"/>
          <w:iCs/>
          <w:sz w:val="28"/>
          <w:szCs w:val="28"/>
        </w:rPr>
      </w:pPr>
      <w:r w:rsidRPr="00956DFF">
        <w:rPr>
          <w:rFonts w:asciiTheme="minorHAnsi" w:hAnsiTheme="minorHAnsi" w:cstheme="minorHAnsi"/>
          <w:iCs/>
          <w:sz w:val="28"/>
          <w:szCs w:val="28"/>
        </w:rPr>
        <w:t xml:space="preserve">Procede la Sala a resolver el recurso de Apelación presentado por </w:t>
      </w:r>
      <w:r w:rsidR="000C3D75" w:rsidRPr="00956DFF">
        <w:rPr>
          <w:rFonts w:asciiTheme="minorHAnsi" w:hAnsiTheme="minorHAnsi" w:cstheme="minorHAnsi"/>
          <w:iCs/>
          <w:sz w:val="28"/>
          <w:szCs w:val="28"/>
        </w:rPr>
        <w:t xml:space="preserve">el </w:t>
      </w:r>
      <w:r w:rsidR="002F2872" w:rsidRPr="00956DFF">
        <w:rPr>
          <w:rFonts w:asciiTheme="minorHAnsi" w:hAnsiTheme="minorHAnsi" w:cstheme="minorHAnsi"/>
          <w:sz w:val="28"/>
          <w:szCs w:val="28"/>
        </w:rPr>
        <w:t>Municipio de Mesetas</w:t>
      </w:r>
      <w:r w:rsidRPr="00956DFF">
        <w:rPr>
          <w:rFonts w:asciiTheme="minorHAnsi" w:hAnsiTheme="minorHAnsi" w:cstheme="minorHAnsi"/>
          <w:iCs/>
          <w:sz w:val="28"/>
          <w:szCs w:val="28"/>
        </w:rPr>
        <w:t xml:space="preserve">, contra el auto del </w:t>
      </w:r>
      <w:r w:rsidR="006411A3" w:rsidRPr="00956DFF">
        <w:rPr>
          <w:rFonts w:asciiTheme="minorHAnsi" w:hAnsiTheme="minorHAnsi" w:cstheme="minorHAnsi"/>
          <w:iCs/>
          <w:sz w:val="28"/>
          <w:szCs w:val="28"/>
        </w:rPr>
        <w:t xml:space="preserve">12 de septiembre </w:t>
      </w:r>
      <w:r w:rsidRPr="00956DFF">
        <w:rPr>
          <w:rFonts w:asciiTheme="minorHAnsi" w:hAnsiTheme="minorHAnsi" w:cstheme="minorHAnsi"/>
          <w:iCs/>
          <w:sz w:val="28"/>
          <w:szCs w:val="28"/>
        </w:rPr>
        <w:t>del 2013</w:t>
      </w:r>
      <w:r w:rsidR="006411A3" w:rsidRPr="00956DFF">
        <w:rPr>
          <w:rFonts w:asciiTheme="minorHAnsi" w:hAnsiTheme="minorHAnsi" w:cstheme="minorHAnsi"/>
          <w:iCs/>
          <w:sz w:val="28"/>
          <w:szCs w:val="28"/>
        </w:rPr>
        <w:t>, fecha en la que continuó la audiencia inicial instalada el 2 de septiembre anterior,</w:t>
      </w:r>
      <w:r w:rsidRPr="00956DFF">
        <w:rPr>
          <w:rFonts w:asciiTheme="minorHAnsi" w:hAnsiTheme="minorHAnsi" w:cstheme="minorHAnsi"/>
          <w:iCs/>
          <w:sz w:val="28"/>
          <w:szCs w:val="28"/>
        </w:rPr>
        <w:t xml:space="preserve"> proferido por el Juzgado </w:t>
      </w:r>
      <w:r w:rsidR="000C3D75" w:rsidRPr="00956DFF">
        <w:rPr>
          <w:rFonts w:asciiTheme="minorHAnsi" w:hAnsiTheme="minorHAnsi" w:cstheme="minorHAnsi"/>
          <w:iCs/>
          <w:sz w:val="28"/>
          <w:szCs w:val="28"/>
        </w:rPr>
        <w:t>S</w:t>
      </w:r>
      <w:r w:rsidR="003127A8" w:rsidRPr="00956DFF">
        <w:rPr>
          <w:rFonts w:asciiTheme="minorHAnsi" w:hAnsiTheme="minorHAnsi" w:cstheme="minorHAnsi"/>
          <w:iCs/>
          <w:sz w:val="28"/>
          <w:szCs w:val="28"/>
        </w:rPr>
        <w:t xml:space="preserve">egundo </w:t>
      </w:r>
      <w:r w:rsidRPr="00956DFF">
        <w:rPr>
          <w:rFonts w:asciiTheme="minorHAnsi" w:hAnsiTheme="minorHAnsi" w:cstheme="minorHAnsi"/>
          <w:iCs/>
          <w:sz w:val="28"/>
          <w:szCs w:val="28"/>
        </w:rPr>
        <w:t xml:space="preserve">Administrativo de Villavicencio, por medio del cual se </w:t>
      </w:r>
      <w:r w:rsidR="003127A8" w:rsidRPr="00956DFF">
        <w:rPr>
          <w:rFonts w:asciiTheme="minorHAnsi" w:hAnsiTheme="minorHAnsi" w:cstheme="minorHAnsi"/>
          <w:iCs/>
          <w:sz w:val="28"/>
          <w:szCs w:val="28"/>
        </w:rPr>
        <w:t>decidió des</w:t>
      </w:r>
      <w:r w:rsidR="000C3D75" w:rsidRPr="00956DFF">
        <w:rPr>
          <w:rFonts w:asciiTheme="minorHAnsi" w:hAnsiTheme="minorHAnsi" w:cstheme="minorHAnsi"/>
          <w:iCs/>
          <w:sz w:val="28"/>
          <w:szCs w:val="28"/>
        </w:rPr>
        <w:t xml:space="preserve">favorablemente la excepción previa </w:t>
      </w:r>
      <w:r w:rsidR="003127A8" w:rsidRPr="00956DFF">
        <w:rPr>
          <w:rFonts w:asciiTheme="minorHAnsi" w:hAnsiTheme="minorHAnsi" w:cstheme="minorHAnsi"/>
          <w:iCs/>
          <w:sz w:val="28"/>
          <w:szCs w:val="28"/>
        </w:rPr>
        <w:t xml:space="preserve">de caducidad, </w:t>
      </w:r>
      <w:r w:rsidR="000C3D75" w:rsidRPr="00956DFF">
        <w:rPr>
          <w:rFonts w:asciiTheme="minorHAnsi" w:hAnsiTheme="minorHAnsi" w:cstheme="minorHAnsi"/>
          <w:iCs/>
          <w:sz w:val="28"/>
          <w:szCs w:val="28"/>
        </w:rPr>
        <w:t>que propuso en la contestación de la demanda.</w:t>
      </w:r>
    </w:p>
    <w:p w:rsidR="0075197C" w:rsidRPr="00956DFF" w:rsidRDefault="0075197C" w:rsidP="00956DFF">
      <w:pPr>
        <w:ind w:firstLine="1134"/>
        <w:jc w:val="both"/>
        <w:rPr>
          <w:rFonts w:asciiTheme="minorHAnsi" w:hAnsiTheme="minorHAnsi" w:cstheme="minorHAnsi"/>
          <w:sz w:val="28"/>
          <w:szCs w:val="28"/>
        </w:rPr>
      </w:pPr>
    </w:p>
    <w:p w:rsidR="00BB774D" w:rsidRPr="00956DFF" w:rsidRDefault="000C3D75" w:rsidP="00956DFF">
      <w:pPr>
        <w:ind w:firstLine="1134"/>
        <w:jc w:val="both"/>
        <w:rPr>
          <w:rFonts w:asciiTheme="minorHAnsi" w:hAnsiTheme="minorHAnsi" w:cstheme="minorHAnsi"/>
          <w:sz w:val="28"/>
          <w:szCs w:val="28"/>
        </w:rPr>
      </w:pPr>
      <w:r w:rsidRPr="00956DFF">
        <w:rPr>
          <w:rFonts w:asciiTheme="minorHAnsi" w:hAnsiTheme="minorHAnsi" w:cstheme="minorHAnsi"/>
          <w:sz w:val="28"/>
          <w:szCs w:val="28"/>
        </w:rPr>
        <w:t xml:space="preserve"> </w:t>
      </w:r>
    </w:p>
    <w:p w:rsidR="00BB774D" w:rsidRPr="00956DFF" w:rsidRDefault="00956DFF" w:rsidP="00956DFF">
      <w:pPr>
        <w:jc w:val="center"/>
        <w:rPr>
          <w:rFonts w:asciiTheme="minorHAnsi" w:hAnsiTheme="minorHAnsi" w:cstheme="minorHAnsi"/>
          <w:sz w:val="28"/>
          <w:szCs w:val="28"/>
        </w:rPr>
      </w:pPr>
      <w:r>
        <w:rPr>
          <w:rFonts w:asciiTheme="minorHAnsi" w:hAnsiTheme="minorHAnsi" w:cstheme="minorHAnsi"/>
          <w:sz w:val="28"/>
          <w:szCs w:val="28"/>
        </w:rPr>
        <w:t xml:space="preserve">I. </w:t>
      </w:r>
      <w:r w:rsidR="00BB774D" w:rsidRPr="00956DFF">
        <w:rPr>
          <w:rFonts w:asciiTheme="minorHAnsi" w:hAnsiTheme="minorHAnsi" w:cstheme="minorHAnsi"/>
          <w:sz w:val="28"/>
          <w:szCs w:val="28"/>
        </w:rPr>
        <w:t>ANTECEDENTES</w:t>
      </w:r>
    </w:p>
    <w:p w:rsidR="00BB774D" w:rsidRPr="00956DFF" w:rsidRDefault="00BB774D" w:rsidP="00956DFF">
      <w:pPr>
        <w:ind w:firstLine="1134"/>
        <w:jc w:val="both"/>
        <w:rPr>
          <w:rFonts w:asciiTheme="minorHAnsi" w:hAnsiTheme="minorHAnsi" w:cstheme="minorHAnsi"/>
          <w:sz w:val="28"/>
          <w:szCs w:val="28"/>
        </w:rPr>
      </w:pPr>
    </w:p>
    <w:p w:rsidR="0075197C" w:rsidRPr="00956DFF" w:rsidRDefault="0075197C" w:rsidP="00956DFF">
      <w:pPr>
        <w:widowControl w:val="0"/>
        <w:ind w:firstLine="708"/>
        <w:jc w:val="both"/>
        <w:rPr>
          <w:rFonts w:asciiTheme="minorHAnsi" w:hAnsiTheme="minorHAnsi" w:cstheme="minorHAnsi"/>
          <w:b/>
          <w:bCs/>
          <w:sz w:val="28"/>
          <w:szCs w:val="28"/>
        </w:rPr>
      </w:pPr>
    </w:p>
    <w:p w:rsidR="002857B7" w:rsidRPr="00956DFF" w:rsidRDefault="0075197C" w:rsidP="00956DFF">
      <w:pPr>
        <w:widowControl w:val="0"/>
        <w:ind w:firstLine="1134"/>
        <w:jc w:val="both"/>
        <w:rPr>
          <w:rFonts w:asciiTheme="minorHAnsi" w:hAnsiTheme="minorHAnsi" w:cstheme="minorHAnsi"/>
          <w:bCs/>
          <w:sz w:val="28"/>
          <w:szCs w:val="28"/>
        </w:rPr>
      </w:pPr>
      <w:r w:rsidRPr="00956DFF">
        <w:rPr>
          <w:rFonts w:asciiTheme="minorHAnsi" w:hAnsiTheme="minorHAnsi" w:cstheme="minorHAnsi"/>
          <w:bCs/>
          <w:sz w:val="28"/>
          <w:szCs w:val="28"/>
        </w:rPr>
        <w:t xml:space="preserve">En ejercicio del medio de control de </w:t>
      </w:r>
      <w:r w:rsidR="003127A8" w:rsidRPr="00956DFF">
        <w:rPr>
          <w:rFonts w:asciiTheme="minorHAnsi" w:hAnsiTheme="minorHAnsi" w:cstheme="minorHAnsi"/>
          <w:bCs/>
          <w:sz w:val="28"/>
          <w:szCs w:val="28"/>
        </w:rPr>
        <w:t>nulidad y restablecimiento del derecho</w:t>
      </w:r>
      <w:r w:rsidRPr="00956DFF">
        <w:rPr>
          <w:rFonts w:asciiTheme="minorHAnsi" w:hAnsiTheme="minorHAnsi" w:cstheme="minorHAnsi"/>
          <w:bCs/>
          <w:sz w:val="28"/>
          <w:szCs w:val="28"/>
        </w:rPr>
        <w:t xml:space="preserve">, </w:t>
      </w:r>
      <w:r w:rsidR="003127A8" w:rsidRPr="00956DFF">
        <w:rPr>
          <w:rFonts w:asciiTheme="minorHAnsi" w:hAnsiTheme="minorHAnsi" w:cstheme="minorHAnsi"/>
          <w:bCs/>
          <w:sz w:val="28"/>
          <w:szCs w:val="28"/>
        </w:rPr>
        <w:t xml:space="preserve">Julio Eduardo Vargas </w:t>
      </w:r>
      <w:proofErr w:type="spellStart"/>
      <w:r w:rsidR="003127A8" w:rsidRPr="00956DFF">
        <w:rPr>
          <w:rFonts w:asciiTheme="minorHAnsi" w:hAnsiTheme="minorHAnsi" w:cstheme="minorHAnsi"/>
          <w:bCs/>
          <w:sz w:val="28"/>
          <w:szCs w:val="28"/>
        </w:rPr>
        <w:t>Larrota</w:t>
      </w:r>
      <w:proofErr w:type="spellEnd"/>
      <w:r w:rsidRPr="00956DFF">
        <w:rPr>
          <w:rFonts w:asciiTheme="minorHAnsi" w:hAnsiTheme="minorHAnsi" w:cstheme="minorHAnsi"/>
          <w:bCs/>
          <w:sz w:val="28"/>
          <w:szCs w:val="28"/>
        </w:rPr>
        <w:t>, por intermedio de apoderado, formul</w:t>
      </w:r>
      <w:r w:rsidR="00A67B94" w:rsidRPr="00956DFF">
        <w:rPr>
          <w:rFonts w:asciiTheme="minorHAnsi" w:hAnsiTheme="minorHAnsi" w:cstheme="minorHAnsi"/>
          <w:bCs/>
          <w:sz w:val="28"/>
          <w:szCs w:val="28"/>
        </w:rPr>
        <w:t>ó</w:t>
      </w:r>
      <w:r w:rsidRPr="00956DFF">
        <w:rPr>
          <w:rFonts w:asciiTheme="minorHAnsi" w:hAnsiTheme="minorHAnsi" w:cstheme="minorHAnsi"/>
          <w:bCs/>
          <w:sz w:val="28"/>
          <w:szCs w:val="28"/>
        </w:rPr>
        <w:t xml:space="preserve"> demanda pretendiendo que se declare</w:t>
      </w:r>
      <w:r w:rsidR="00DA0D54" w:rsidRPr="00956DFF">
        <w:rPr>
          <w:rFonts w:asciiTheme="minorHAnsi" w:hAnsiTheme="minorHAnsi" w:cstheme="minorHAnsi"/>
          <w:bCs/>
          <w:sz w:val="28"/>
          <w:szCs w:val="28"/>
        </w:rPr>
        <w:t>n</w:t>
      </w:r>
      <w:r w:rsidRPr="00956DFF">
        <w:rPr>
          <w:rFonts w:asciiTheme="minorHAnsi" w:hAnsiTheme="minorHAnsi" w:cstheme="minorHAnsi"/>
          <w:bCs/>
          <w:sz w:val="28"/>
          <w:szCs w:val="28"/>
        </w:rPr>
        <w:t xml:space="preserve"> </w:t>
      </w:r>
      <w:r w:rsidR="003127A8" w:rsidRPr="00956DFF">
        <w:rPr>
          <w:rFonts w:asciiTheme="minorHAnsi" w:hAnsiTheme="minorHAnsi" w:cstheme="minorHAnsi"/>
          <w:bCs/>
          <w:sz w:val="28"/>
          <w:szCs w:val="28"/>
        </w:rPr>
        <w:t>nulo</w:t>
      </w:r>
      <w:r w:rsidR="00DA0D54" w:rsidRPr="00956DFF">
        <w:rPr>
          <w:rFonts w:asciiTheme="minorHAnsi" w:hAnsiTheme="minorHAnsi" w:cstheme="minorHAnsi"/>
          <w:bCs/>
          <w:sz w:val="28"/>
          <w:szCs w:val="28"/>
        </w:rPr>
        <w:t>s</w:t>
      </w:r>
      <w:r w:rsidR="003127A8" w:rsidRPr="00956DFF">
        <w:rPr>
          <w:rFonts w:asciiTheme="minorHAnsi" w:hAnsiTheme="minorHAnsi" w:cstheme="minorHAnsi"/>
          <w:bCs/>
          <w:sz w:val="28"/>
          <w:szCs w:val="28"/>
        </w:rPr>
        <w:t xml:space="preserve"> </w:t>
      </w:r>
      <w:r w:rsidR="00DA0D54" w:rsidRPr="00956DFF">
        <w:rPr>
          <w:rFonts w:asciiTheme="minorHAnsi" w:hAnsiTheme="minorHAnsi" w:cstheme="minorHAnsi"/>
          <w:bCs/>
          <w:sz w:val="28"/>
          <w:szCs w:val="28"/>
        </w:rPr>
        <w:t>e</w:t>
      </w:r>
      <w:r w:rsidR="003127A8" w:rsidRPr="00956DFF">
        <w:rPr>
          <w:rFonts w:asciiTheme="minorHAnsi" w:hAnsiTheme="minorHAnsi" w:cstheme="minorHAnsi"/>
          <w:bCs/>
          <w:sz w:val="28"/>
          <w:szCs w:val="28"/>
        </w:rPr>
        <w:t>l Decreto No. 025</w:t>
      </w:r>
      <w:r w:rsidR="00DA0D54" w:rsidRPr="00956DFF">
        <w:rPr>
          <w:rFonts w:asciiTheme="minorHAnsi" w:hAnsiTheme="minorHAnsi" w:cstheme="minorHAnsi"/>
          <w:bCs/>
          <w:sz w:val="28"/>
          <w:szCs w:val="28"/>
        </w:rPr>
        <w:t xml:space="preserve"> </w:t>
      </w:r>
      <w:r w:rsidR="003127A8" w:rsidRPr="00956DFF">
        <w:rPr>
          <w:rFonts w:asciiTheme="minorHAnsi" w:hAnsiTheme="minorHAnsi" w:cstheme="minorHAnsi"/>
          <w:bCs/>
          <w:sz w:val="28"/>
          <w:szCs w:val="28"/>
        </w:rPr>
        <w:t>del 11 de enero de 2012, expedido po</w:t>
      </w:r>
      <w:bookmarkStart w:id="0" w:name="_GoBack"/>
      <w:bookmarkEnd w:id="0"/>
      <w:r w:rsidR="003127A8" w:rsidRPr="00956DFF">
        <w:rPr>
          <w:rFonts w:asciiTheme="minorHAnsi" w:hAnsiTheme="minorHAnsi" w:cstheme="minorHAnsi"/>
          <w:bCs/>
          <w:sz w:val="28"/>
          <w:szCs w:val="28"/>
        </w:rPr>
        <w:t>r el Municipio de Mesetas – Meta, por medio del cual se declar</w:t>
      </w:r>
      <w:r w:rsidR="00DA0D54" w:rsidRPr="00956DFF">
        <w:rPr>
          <w:rFonts w:asciiTheme="minorHAnsi" w:hAnsiTheme="minorHAnsi" w:cstheme="minorHAnsi"/>
          <w:bCs/>
          <w:sz w:val="28"/>
          <w:szCs w:val="28"/>
        </w:rPr>
        <w:t xml:space="preserve">ó su insubsistencia en </w:t>
      </w:r>
      <w:r w:rsidR="003127A8" w:rsidRPr="00956DFF">
        <w:rPr>
          <w:rFonts w:asciiTheme="minorHAnsi" w:hAnsiTheme="minorHAnsi" w:cstheme="minorHAnsi"/>
          <w:bCs/>
          <w:sz w:val="28"/>
          <w:szCs w:val="28"/>
        </w:rPr>
        <w:t>el cargo de Jefe de Servicios Públicos de ese Municipio</w:t>
      </w:r>
      <w:r w:rsidR="00DA0D54" w:rsidRPr="00956DFF">
        <w:rPr>
          <w:rFonts w:asciiTheme="minorHAnsi" w:hAnsiTheme="minorHAnsi" w:cstheme="minorHAnsi"/>
          <w:bCs/>
          <w:sz w:val="28"/>
          <w:szCs w:val="28"/>
        </w:rPr>
        <w:t xml:space="preserve"> y </w:t>
      </w:r>
      <w:r w:rsidR="002857B7" w:rsidRPr="00956DFF">
        <w:rPr>
          <w:rFonts w:asciiTheme="minorHAnsi" w:hAnsiTheme="minorHAnsi" w:cstheme="minorHAnsi"/>
          <w:bCs/>
          <w:sz w:val="28"/>
          <w:szCs w:val="28"/>
        </w:rPr>
        <w:t>d</w:t>
      </w:r>
      <w:r w:rsidR="00DA0D54" w:rsidRPr="00956DFF">
        <w:rPr>
          <w:rFonts w:asciiTheme="minorHAnsi" w:hAnsiTheme="minorHAnsi" w:cstheme="minorHAnsi"/>
          <w:bCs/>
          <w:sz w:val="28"/>
          <w:szCs w:val="28"/>
        </w:rPr>
        <w:t>el Oficio del 23 de enero de 2012, a través del cual el ente territorial responde el recurso de reposición interpuesto en contra del primero y que como cons</w:t>
      </w:r>
      <w:r w:rsidR="002857B7" w:rsidRPr="00956DFF">
        <w:rPr>
          <w:rFonts w:asciiTheme="minorHAnsi" w:hAnsiTheme="minorHAnsi" w:cstheme="minorHAnsi"/>
          <w:bCs/>
          <w:sz w:val="28"/>
          <w:szCs w:val="28"/>
        </w:rPr>
        <w:t xml:space="preserve">ecuencia de ello, se ordene su reintegro en el mismo cargo que venía </w:t>
      </w:r>
      <w:r w:rsidR="002857B7" w:rsidRPr="00956DFF">
        <w:rPr>
          <w:rFonts w:asciiTheme="minorHAnsi" w:hAnsiTheme="minorHAnsi" w:cstheme="minorHAnsi"/>
          <w:bCs/>
          <w:sz w:val="28"/>
          <w:szCs w:val="28"/>
        </w:rPr>
        <w:lastRenderedPageBreak/>
        <w:t xml:space="preserve">desempeñando o en otro de igual o superior categoría y el pago de los emolumentos que el demandante dejó de percibir desde la fecha de su desvinculación hasta que se produzca su reintegro. </w:t>
      </w:r>
    </w:p>
    <w:p w:rsidR="002857B7" w:rsidRPr="00956DFF" w:rsidRDefault="002857B7" w:rsidP="00956DFF">
      <w:pPr>
        <w:widowControl w:val="0"/>
        <w:ind w:firstLine="1134"/>
        <w:jc w:val="both"/>
        <w:rPr>
          <w:rFonts w:asciiTheme="minorHAnsi" w:hAnsiTheme="minorHAnsi" w:cstheme="minorHAnsi"/>
          <w:bCs/>
          <w:sz w:val="28"/>
          <w:szCs w:val="28"/>
        </w:rPr>
      </w:pPr>
    </w:p>
    <w:p w:rsidR="0075197C" w:rsidRPr="00956DFF" w:rsidRDefault="0075197C" w:rsidP="00956DFF">
      <w:pPr>
        <w:widowControl w:val="0"/>
        <w:ind w:firstLine="1134"/>
        <w:jc w:val="both"/>
        <w:rPr>
          <w:rFonts w:asciiTheme="minorHAnsi" w:hAnsiTheme="minorHAnsi" w:cstheme="minorHAnsi"/>
          <w:bCs/>
          <w:sz w:val="28"/>
          <w:szCs w:val="28"/>
        </w:rPr>
      </w:pPr>
      <w:r w:rsidRPr="00956DFF">
        <w:rPr>
          <w:rFonts w:asciiTheme="minorHAnsi" w:hAnsiTheme="minorHAnsi" w:cstheme="minorHAnsi"/>
          <w:bCs/>
          <w:sz w:val="28"/>
          <w:szCs w:val="28"/>
        </w:rPr>
        <w:t xml:space="preserve">Reunidos los requisitos formales, la demanda  fue admitida por el  </w:t>
      </w:r>
      <w:r w:rsidR="00AF54AE" w:rsidRPr="00956DFF">
        <w:rPr>
          <w:rFonts w:asciiTheme="minorHAnsi" w:hAnsiTheme="minorHAnsi" w:cstheme="minorHAnsi"/>
          <w:bCs/>
          <w:sz w:val="28"/>
          <w:szCs w:val="28"/>
        </w:rPr>
        <w:t>Juzgado S</w:t>
      </w:r>
      <w:r w:rsidR="00151551" w:rsidRPr="00956DFF">
        <w:rPr>
          <w:rFonts w:asciiTheme="minorHAnsi" w:hAnsiTheme="minorHAnsi" w:cstheme="minorHAnsi"/>
          <w:bCs/>
          <w:sz w:val="28"/>
          <w:szCs w:val="28"/>
        </w:rPr>
        <w:t xml:space="preserve">egundo </w:t>
      </w:r>
      <w:r w:rsidR="00AF54AE" w:rsidRPr="00956DFF">
        <w:rPr>
          <w:rFonts w:asciiTheme="minorHAnsi" w:hAnsiTheme="minorHAnsi" w:cstheme="minorHAnsi"/>
          <w:bCs/>
          <w:sz w:val="28"/>
          <w:szCs w:val="28"/>
        </w:rPr>
        <w:t xml:space="preserve">Administrativo </w:t>
      </w:r>
      <w:r w:rsidRPr="00956DFF">
        <w:rPr>
          <w:rFonts w:asciiTheme="minorHAnsi" w:hAnsiTheme="minorHAnsi" w:cstheme="minorHAnsi"/>
          <w:bCs/>
          <w:sz w:val="28"/>
          <w:szCs w:val="28"/>
        </w:rPr>
        <w:t xml:space="preserve">mediante auto calendado </w:t>
      </w:r>
      <w:r w:rsidR="002320C9" w:rsidRPr="00956DFF">
        <w:rPr>
          <w:rFonts w:asciiTheme="minorHAnsi" w:hAnsiTheme="minorHAnsi" w:cstheme="minorHAnsi"/>
          <w:bCs/>
          <w:sz w:val="28"/>
          <w:szCs w:val="28"/>
        </w:rPr>
        <w:t>11</w:t>
      </w:r>
      <w:r w:rsidRPr="00956DFF">
        <w:rPr>
          <w:rFonts w:asciiTheme="minorHAnsi" w:hAnsiTheme="minorHAnsi" w:cstheme="minorHAnsi"/>
          <w:bCs/>
          <w:sz w:val="28"/>
          <w:szCs w:val="28"/>
        </w:rPr>
        <w:t xml:space="preserve"> de </w:t>
      </w:r>
      <w:r w:rsidR="00C17732" w:rsidRPr="00956DFF">
        <w:rPr>
          <w:rFonts w:asciiTheme="minorHAnsi" w:hAnsiTheme="minorHAnsi" w:cstheme="minorHAnsi"/>
          <w:bCs/>
          <w:sz w:val="28"/>
          <w:szCs w:val="28"/>
        </w:rPr>
        <w:t xml:space="preserve">septiembre </w:t>
      </w:r>
      <w:r w:rsidRPr="00956DFF">
        <w:rPr>
          <w:rFonts w:asciiTheme="minorHAnsi" w:hAnsiTheme="minorHAnsi" w:cstheme="minorHAnsi"/>
          <w:bCs/>
          <w:sz w:val="28"/>
          <w:szCs w:val="28"/>
        </w:rPr>
        <w:t>de 2012</w:t>
      </w:r>
      <w:r w:rsidRPr="00956DFF">
        <w:rPr>
          <w:rStyle w:val="Refdenotaalpie"/>
          <w:rFonts w:asciiTheme="minorHAnsi" w:eastAsia="Calibri" w:hAnsiTheme="minorHAnsi" w:cstheme="minorHAnsi"/>
          <w:bCs/>
          <w:sz w:val="28"/>
          <w:szCs w:val="28"/>
        </w:rPr>
        <w:footnoteReference w:id="1"/>
      </w:r>
      <w:r w:rsidR="006E2686" w:rsidRPr="00956DFF">
        <w:rPr>
          <w:rFonts w:asciiTheme="minorHAnsi" w:hAnsiTheme="minorHAnsi" w:cstheme="minorHAnsi"/>
          <w:bCs/>
          <w:sz w:val="28"/>
          <w:szCs w:val="28"/>
        </w:rPr>
        <w:t xml:space="preserve">. </w:t>
      </w:r>
      <w:r w:rsidRPr="00956DFF">
        <w:rPr>
          <w:rFonts w:asciiTheme="minorHAnsi" w:hAnsiTheme="minorHAnsi" w:cstheme="minorHAnsi"/>
          <w:bCs/>
          <w:sz w:val="28"/>
          <w:szCs w:val="28"/>
        </w:rPr>
        <w:t>Surtida en debida forma la diligencia de notificación</w:t>
      </w:r>
      <w:r w:rsidR="002320C9" w:rsidRPr="00956DFF">
        <w:rPr>
          <w:rFonts w:asciiTheme="minorHAnsi" w:hAnsiTheme="minorHAnsi" w:cstheme="minorHAnsi"/>
          <w:bCs/>
          <w:sz w:val="28"/>
          <w:szCs w:val="28"/>
        </w:rPr>
        <w:t xml:space="preserve"> a la entidad</w:t>
      </w:r>
      <w:r w:rsidR="006E2686" w:rsidRPr="00956DFF">
        <w:rPr>
          <w:rFonts w:asciiTheme="minorHAnsi" w:hAnsiTheme="minorHAnsi" w:cstheme="minorHAnsi"/>
          <w:bCs/>
          <w:sz w:val="28"/>
          <w:szCs w:val="28"/>
        </w:rPr>
        <w:t xml:space="preserve"> demandada</w:t>
      </w:r>
      <w:r w:rsidRPr="00956DFF">
        <w:rPr>
          <w:rFonts w:asciiTheme="minorHAnsi" w:hAnsiTheme="minorHAnsi" w:cstheme="minorHAnsi"/>
          <w:bCs/>
          <w:sz w:val="28"/>
          <w:szCs w:val="28"/>
        </w:rPr>
        <w:t xml:space="preserve">, </w:t>
      </w:r>
      <w:r w:rsidR="006E2686" w:rsidRPr="00956DFF">
        <w:rPr>
          <w:rFonts w:asciiTheme="minorHAnsi" w:hAnsiTheme="minorHAnsi" w:cstheme="minorHAnsi"/>
          <w:bCs/>
          <w:sz w:val="28"/>
          <w:szCs w:val="28"/>
        </w:rPr>
        <w:t xml:space="preserve">ella </w:t>
      </w:r>
      <w:r w:rsidRPr="00956DFF">
        <w:rPr>
          <w:rFonts w:asciiTheme="minorHAnsi" w:hAnsiTheme="minorHAnsi" w:cstheme="minorHAnsi"/>
          <w:bCs/>
          <w:sz w:val="28"/>
          <w:szCs w:val="28"/>
        </w:rPr>
        <w:t>di</w:t>
      </w:r>
      <w:r w:rsidR="002320C9" w:rsidRPr="00956DFF">
        <w:rPr>
          <w:rFonts w:asciiTheme="minorHAnsi" w:hAnsiTheme="minorHAnsi" w:cstheme="minorHAnsi"/>
          <w:bCs/>
          <w:sz w:val="28"/>
          <w:szCs w:val="28"/>
        </w:rPr>
        <w:t>o</w:t>
      </w:r>
      <w:r w:rsidR="006E2686" w:rsidRPr="00956DFF">
        <w:rPr>
          <w:rFonts w:asciiTheme="minorHAnsi" w:hAnsiTheme="minorHAnsi" w:cstheme="minorHAnsi"/>
          <w:bCs/>
          <w:sz w:val="28"/>
          <w:szCs w:val="28"/>
        </w:rPr>
        <w:t xml:space="preserve"> </w:t>
      </w:r>
      <w:r w:rsidRPr="00956DFF">
        <w:rPr>
          <w:rFonts w:asciiTheme="minorHAnsi" w:hAnsiTheme="minorHAnsi" w:cstheme="minorHAnsi"/>
          <w:bCs/>
          <w:sz w:val="28"/>
          <w:szCs w:val="28"/>
        </w:rPr>
        <w:t>contestación a las pretensiones, manifestando oposición y formulando</w:t>
      </w:r>
      <w:r w:rsidR="006E2686" w:rsidRPr="00956DFF">
        <w:rPr>
          <w:rFonts w:asciiTheme="minorHAnsi" w:hAnsiTheme="minorHAnsi" w:cstheme="minorHAnsi"/>
          <w:bCs/>
          <w:sz w:val="28"/>
          <w:szCs w:val="28"/>
        </w:rPr>
        <w:t xml:space="preserve"> </w:t>
      </w:r>
      <w:r w:rsidR="00960E75" w:rsidRPr="00956DFF">
        <w:rPr>
          <w:rFonts w:asciiTheme="minorHAnsi" w:hAnsiTheme="minorHAnsi" w:cstheme="minorHAnsi"/>
          <w:bCs/>
          <w:sz w:val="28"/>
          <w:szCs w:val="28"/>
        </w:rPr>
        <w:t>la</w:t>
      </w:r>
      <w:r w:rsidR="0020078E" w:rsidRPr="00956DFF">
        <w:rPr>
          <w:rFonts w:asciiTheme="minorHAnsi" w:hAnsiTheme="minorHAnsi" w:cstheme="minorHAnsi"/>
          <w:bCs/>
          <w:sz w:val="28"/>
          <w:szCs w:val="28"/>
        </w:rPr>
        <w:t>s</w:t>
      </w:r>
      <w:r w:rsidR="00960E75" w:rsidRPr="00956DFF">
        <w:rPr>
          <w:rFonts w:asciiTheme="minorHAnsi" w:hAnsiTheme="minorHAnsi" w:cstheme="minorHAnsi"/>
          <w:bCs/>
          <w:sz w:val="28"/>
          <w:szCs w:val="28"/>
        </w:rPr>
        <w:t xml:space="preserve"> excepci</w:t>
      </w:r>
      <w:r w:rsidR="0020078E" w:rsidRPr="00956DFF">
        <w:rPr>
          <w:rFonts w:asciiTheme="minorHAnsi" w:hAnsiTheme="minorHAnsi" w:cstheme="minorHAnsi"/>
          <w:bCs/>
          <w:sz w:val="28"/>
          <w:szCs w:val="28"/>
        </w:rPr>
        <w:t xml:space="preserve">ones de inepta demanda por falta de requisitos formales y poder insuficiente, inexistencia del derecho de carrera del empleo ocupado por el actor y </w:t>
      </w:r>
      <w:r w:rsidR="002320C9" w:rsidRPr="00956DFF">
        <w:rPr>
          <w:rFonts w:asciiTheme="minorHAnsi" w:hAnsiTheme="minorHAnsi" w:cstheme="minorHAnsi"/>
          <w:bCs/>
          <w:sz w:val="28"/>
          <w:szCs w:val="28"/>
        </w:rPr>
        <w:t>caducidad</w:t>
      </w:r>
      <w:r w:rsidR="0020078E" w:rsidRPr="00956DFF">
        <w:rPr>
          <w:rFonts w:asciiTheme="minorHAnsi" w:hAnsiTheme="minorHAnsi" w:cstheme="minorHAnsi"/>
          <w:bCs/>
          <w:sz w:val="28"/>
          <w:szCs w:val="28"/>
        </w:rPr>
        <w:t xml:space="preserve"> del medio de control</w:t>
      </w:r>
      <w:r w:rsidR="00960E75" w:rsidRPr="00956DFF">
        <w:rPr>
          <w:rFonts w:asciiTheme="minorHAnsi" w:hAnsiTheme="minorHAnsi" w:cstheme="minorHAnsi"/>
          <w:bCs/>
          <w:sz w:val="28"/>
          <w:szCs w:val="28"/>
        </w:rPr>
        <w:t xml:space="preserve">, </w:t>
      </w:r>
      <w:r w:rsidRPr="00956DFF">
        <w:rPr>
          <w:rFonts w:asciiTheme="minorHAnsi" w:hAnsiTheme="minorHAnsi" w:cstheme="minorHAnsi"/>
          <w:bCs/>
          <w:sz w:val="28"/>
          <w:szCs w:val="28"/>
        </w:rPr>
        <w:t xml:space="preserve">de la cual se dio  el traslado respectivo a la parte actora que </w:t>
      </w:r>
      <w:r w:rsidR="0069705E" w:rsidRPr="00956DFF">
        <w:rPr>
          <w:rFonts w:asciiTheme="minorHAnsi" w:hAnsiTheme="minorHAnsi" w:cstheme="minorHAnsi"/>
          <w:bCs/>
          <w:sz w:val="28"/>
          <w:szCs w:val="28"/>
        </w:rPr>
        <w:t xml:space="preserve">solicitó declararla no probada y despacharla desfavorablemente. </w:t>
      </w:r>
    </w:p>
    <w:p w:rsidR="0075197C" w:rsidRPr="00956DFF" w:rsidRDefault="0075197C" w:rsidP="00956DFF">
      <w:pPr>
        <w:ind w:firstLine="1134"/>
        <w:jc w:val="both"/>
        <w:rPr>
          <w:rFonts w:asciiTheme="minorHAnsi" w:hAnsiTheme="minorHAnsi" w:cstheme="minorHAnsi"/>
          <w:sz w:val="28"/>
          <w:szCs w:val="28"/>
        </w:rPr>
      </w:pPr>
    </w:p>
    <w:p w:rsidR="0075197C" w:rsidRPr="00956DFF" w:rsidRDefault="0075197C" w:rsidP="00956DFF">
      <w:pPr>
        <w:ind w:firstLine="1134"/>
        <w:jc w:val="both"/>
        <w:rPr>
          <w:rFonts w:asciiTheme="minorHAnsi" w:hAnsiTheme="minorHAnsi" w:cstheme="minorHAnsi"/>
          <w:sz w:val="28"/>
          <w:szCs w:val="28"/>
        </w:rPr>
      </w:pPr>
    </w:p>
    <w:p w:rsidR="00BB774D" w:rsidRPr="00956DFF" w:rsidRDefault="00956DFF" w:rsidP="00956DFF">
      <w:pPr>
        <w:jc w:val="center"/>
        <w:rPr>
          <w:rFonts w:asciiTheme="minorHAnsi" w:hAnsiTheme="minorHAnsi" w:cstheme="minorHAnsi"/>
          <w:sz w:val="28"/>
          <w:szCs w:val="28"/>
        </w:rPr>
      </w:pPr>
      <w:r>
        <w:rPr>
          <w:rFonts w:asciiTheme="minorHAnsi" w:hAnsiTheme="minorHAnsi" w:cstheme="minorHAnsi"/>
          <w:sz w:val="28"/>
          <w:szCs w:val="28"/>
        </w:rPr>
        <w:t xml:space="preserve">II. </w:t>
      </w:r>
      <w:r w:rsidR="00BB774D" w:rsidRPr="00956DFF">
        <w:rPr>
          <w:rFonts w:asciiTheme="minorHAnsi" w:hAnsiTheme="minorHAnsi" w:cstheme="minorHAnsi"/>
          <w:sz w:val="28"/>
          <w:szCs w:val="28"/>
        </w:rPr>
        <w:t>EL AUTO APELADO</w:t>
      </w:r>
    </w:p>
    <w:p w:rsidR="00BB774D" w:rsidRPr="00956DFF" w:rsidRDefault="00BB774D" w:rsidP="00956DFF">
      <w:pPr>
        <w:ind w:firstLine="1134"/>
        <w:jc w:val="both"/>
        <w:rPr>
          <w:rFonts w:asciiTheme="minorHAnsi" w:hAnsiTheme="minorHAnsi" w:cstheme="minorHAnsi"/>
          <w:sz w:val="28"/>
          <w:szCs w:val="28"/>
        </w:rPr>
      </w:pPr>
    </w:p>
    <w:p w:rsidR="006634E3" w:rsidRPr="00956DFF" w:rsidRDefault="000A127D" w:rsidP="00956DFF">
      <w:pPr>
        <w:widowControl w:val="0"/>
        <w:ind w:firstLine="1134"/>
        <w:jc w:val="both"/>
        <w:rPr>
          <w:rFonts w:asciiTheme="minorHAnsi" w:hAnsiTheme="minorHAnsi" w:cstheme="minorHAnsi"/>
          <w:bCs/>
          <w:sz w:val="28"/>
          <w:szCs w:val="28"/>
        </w:rPr>
      </w:pPr>
      <w:r w:rsidRPr="00956DFF">
        <w:rPr>
          <w:rFonts w:asciiTheme="minorHAnsi" w:hAnsiTheme="minorHAnsi" w:cstheme="minorHAnsi"/>
          <w:bCs/>
          <w:sz w:val="28"/>
          <w:szCs w:val="28"/>
        </w:rPr>
        <w:t>E</w:t>
      </w:r>
      <w:r w:rsidR="00A3091B" w:rsidRPr="00956DFF">
        <w:rPr>
          <w:rFonts w:asciiTheme="minorHAnsi" w:hAnsiTheme="minorHAnsi" w:cstheme="minorHAnsi"/>
          <w:bCs/>
          <w:sz w:val="28"/>
          <w:szCs w:val="28"/>
        </w:rPr>
        <w:t>l Juzgado S</w:t>
      </w:r>
      <w:r w:rsidR="00A05EFA" w:rsidRPr="00956DFF">
        <w:rPr>
          <w:rFonts w:asciiTheme="minorHAnsi" w:hAnsiTheme="minorHAnsi" w:cstheme="minorHAnsi"/>
          <w:bCs/>
          <w:sz w:val="28"/>
          <w:szCs w:val="28"/>
        </w:rPr>
        <w:t xml:space="preserve">egundo </w:t>
      </w:r>
      <w:r w:rsidR="00A3091B" w:rsidRPr="00956DFF">
        <w:rPr>
          <w:rFonts w:asciiTheme="minorHAnsi" w:hAnsiTheme="minorHAnsi" w:cstheme="minorHAnsi"/>
          <w:bCs/>
          <w:sz w:val="28"/>
          <w:szCs w:val="28"/>
        </w:rPr>
        <w:t xml:space="preserve">Administrativo de Villavicencio en la audiencia inicial convocada en atención al mandato del artículo 180 del CPACA, llevada a cabo el </w:t>
      </w:r>
      <w:r w:rsidR="0020078E" w:rsidRPr="00956DFF">
        <w:rPr>
          <w:rFonts w:asciiTheme="minorHAnsi" w:hAnsiTheme="minorHAnsi" w:cstheme="minorHAnsi"/>
          <w:bCs/>
          <w:sz w:val="28"/>
          <w:szCs w:val="28"/>
        </w:rPr>
        <w:t>2 de septiembre</w:t>
      </w:r>
      <w:r w:rsidR="00A3091B" w:rsidRPr="00956DFF">
        <w:rPr>
          <w:rStyle w:val="Refdenotaalpie"/>
          <w:rFonts w:asciiTheme="minorHAnsi" w:eastAsia="Calibri" w:hAnsiTheme="minorHAnsi" w:cstheme="minorHAnsi"/>
          <w:bCs/>
          <w:sz w:val="28"/>
          <w:szCs w:val="28"/>
        </w:rPr>
        <w:footnoteReference w:id="2"/>
      </w:r>
      <w:r w:rsidR="00A3091B" w:rsidRPr="00956DFF">
        <w:rPr>
          <w:rFonts w:asciiTheme="minorHAnsi" w:hAnsiTheme="minorHAnsi" w:cstheme="minorHAnsi"/>
          <w:bCs/>
          <w:sz w:val="28"/>
          <w:szCs w:val="28"/>
        </w:rPr>
        <w:t xml:space="preserve">,  tras pronunciarse sobre el saneamiento del proceso, </w:t>
      </w:r>
      <w:r w:rsidR="0078217A" w:rsidRPr="00956DFF">
        <w:rPr>
          <w:rFonts w:asciiTheme="minorHAnsi" w:hAnsiTheme="minorHAnsi" w:cstheme="minorHAnsi"/>
          <w:bCs/>
          <w:sz w:val="28"/>
          <w:szCs w:val="28"/>
        </w:rPr>
        <w:t xml:space="preserve">resolvió </w:t>
      </w:r>
      <w:r w:rsidR="00A3091B" w:rsidRPr="00956DFF">
        <w:rPr>
          <w:rFonts w:asciiTheme="minorHAnsi" w:hAnsiTheme="minorHAnsi" w:cstheme="minorHAnsi"/>
          <w:bCs/>
          <w:sz w:val="28"/>
          <w:szCs w:val="28"/>
        </w:rPr>
        <w:t>la</w:t>
      </w:r>
      <w:r w:rsidR="0020078E" w:rsidRPr="00956DFF">
        <w:rPr>
          <w:rFonts w:asciiTheme="minorHAnsi" w:hAnsiTheme="minorHAnsi" w:cstheme="minorHAnsi"/>
          <w:bCs/>
          <w:sz w:val="28"/>
          <w:szCs w:val="28"/>
        </w:rPr>
        <w:t>s</w:t>
      </w:r>
      <w:r w:rsidR="00A3091B" w:rsidRPr="00956DFF">
        <w:rPr>
          <w:rFonts w:asciiTheme="minorHAnsi" w:hAnsiTheme="minorHAnsi" w:cstheme="minorHAnsi"/>
          <w:bCs/>
          <w:sz w:val="28"/>
          <w:szCs w:val="28"/>
        </w:rPr>
        <w:t xml:space="preserve"> excepci</w:t>
      </w:r>
      <w:r w:rsidR="0020078E" w:rsidRPr="00956DFF">
        <w:rPr>
          <w:rFonts w:asciiTheme="minorHAnsi" w:hAnsiTheme="minorHAnsi" w:cstheme="minorHAnsi"/>
          <w:bCs/>
          <w:sz w:val="28"/>
          <w:szCs w:val="28"/>
        </w:rPr>
        <w:t xml:space="preserve">ones </w:t>
      </w:r>
      <w:r w:rsidR="00A3091B" w:rsidRPr="00956DFF">
        <w:rPr>
          <w:rFonts w:asciiTheme="minorHAnsi" w:hAnsiTheme="minorHAnsi" w:cstheme="minorHAnsi"/>
          <w:bCs/>
          <w:sz w:val="28"/>
          <w:szCs w:val="28"/>
        </w:rPr>
        <w:t>planteada</w:t>
      </w:r>
      <w:r w:rsidR="0020078E" w:rsidRPr="00956DFF">
        <w:rPr>
          <w:rFonts w:asciiTheme="minorHAnsi" w:hAnsiTheme="minorHAnsi" w:cstheme="minorHAnsi"/>
          <w:bCs/>
          <w:sz w:val="28"/>
          <w:szCs w:val="28"/>
        </w:rPr>
        <w:t>s</w:t>
      </w:r>
      <w:r w:rsidR="00A3091B" w:rsidRPr="00956DFF">
        <w:rPr>
          <w:rFonts w:asciiTheme="minorHAnsi" w:hAnsiTheme="minorHAnsi" w:cstheme="minorHAnsi"/>
          <w:bCs/>
          <w:sz w:val="28"/>
          <w:szCs w:val="28"/>
        </w:rPr>
        <w:t xml:space="preserve"> por la </w:t>
      </w:r>
      <w:r w:rsidR="00EA6EB1" w:rsidRPr="00956DFF">
        <w:rPr>
          <w:rFonts w:asciiTheme="minorHAnsi" w:hAnsiTheme="minorHAnsi" w:cstheme="minorHAnsi"/>
          <w:bCs/>
          <w:sz w:val="28"/>
          <w:szCs w:val="28"/>
        </w:rPr>
        <w:t xml:space="preserve">entidad </w:t>
      </w:r>
      <w:r w:rsidR="00A3091B" w:rsidRPr="00956DFF">
        <w:rPr>
          <w:rFonts w:asciiTheme="minorHAnsi" w:hAnsiTheme="minorHAnsi" w:cstheme="minorHAnsi"/>
          <w:bCs/>
          <w:sz w:val="28"/>
          <w:szCs w:val="28"/>
        </w:rPr>
        <w:t>demandada</w:t>
      </w:r>
      <w:r w:rsidR="006634E3" w:rsidRPr="00956DFF">
        <w:rPr>
          <w:rFonts w:asciiTheme="minorHAnsi" w:hAnsiTheme="minorHAnsi" w:cstheme="minorHAnsi"/>
          <w:bCs/>
          <w:sz w:val="28"/>
          <w:szCs w:val="28"/>
        </w:rPr>
        <w:t xml:space="preserve">, de la siguiente manera: </w:t>
      </w:r>
    </w:p>
    <w:p w:rsidR="006634E3" w:rsidRPr="00956DFF" w:rsidRDefault="006634E3" w:rsidP="00956DFF">
      <w:pPr>
        <w:widowControl w:val="0"/>
        <w:ind w:firstLine="708"/>
        <w:jc w:val="both"/>
        <w:rPr>
          <w:rFonts w:asciiTheme="minorHAnsi" w:hAnsiTheme="minorHAnsi" w:cstheme="minorHAnsi"/>
          <w:bCs/>
          <w:sz w:val="28"/>
          <w:szCs w:val="28"/>
        </w:rPr>
      </w:pPr>
    </w:p>
    <w:p w:rsidR="000A076E" w:rsidRPr="00956DFF" w:rsidRDefault="000A076E" w:rsidP="00956DFF">
      <w:pPr>
        <w:pStyle w:val="Prrafodelista"/>
        <w:widowControl w:val="0"/>
        <w:numPr>
          <w:ilvl w:val="0"/>
          <w:numId w:val="3"/>
        </w:numPr>
        <w:jc w:val="both"/>
        <w:rPr>
          <w:rFonts w:asciiTheme="minorHAnsi" w:hAnsiTheme="minorHAnsi" w:cstheme="minorHAnsi"/>
          <w:bCs/>
          <w:sz w:val="28"/>
          <w:szCs w:val="28"/>
        </w:rPr>
      </w:pPr>
      <w:r w:rsidRPr="00956DFF">
        <w:rPr>
          <w:rFonts w:asciiTheme="minorHAnsi" w:hAnsiTheme="minorHAnsi" w:cstheme="minorHAnsi"/>
          <w:bCs/>
          <w:sz w:val="28"/>
          <w:szCs w:val="28"/>
        </w:rPr>
        <w:t xml:space="preserve">Frente a la excepción de inepta demanda por falta de requisitos formales – poder insuficiente, la Juez declaró saneado el proceso en relación con las circunstancias que la configuraban. </w:t>
      </w:r>
    </w:p>
    <w:p w:rsidR="00B95899" w:rsidRPr="00956DFF" w:rsidRDefault="00162D33" w:rsidP="00956DFF">
      <w:pPr>
        <w:pStyle w:val="Prrafodelista"/>
        <w:widowControl w:val="0"/>
        <w:numPr>
          <w:ilvl w:val="0"/>
          <w:numId w:val="3"/>
        </w:numPr>
        <w:jc w:val="both"/>
        <w:rPr>
          <w:rFonts w:asciiTheme="minorHAnsi" w:hAnsiTheme="minorHAnsi" w:cstheme="minorHAnsi"/>
          <w:bCs/>
          <w:sz w:val="28"/>
          <w:szCs w:val="28"/>
        </w:rPr>
      </w:pPr>
      <w:r w:rsidRPr="00956DFF">
        <w:rPr>
          <w:rFonts w:asciiTheme="minorHAnsi" w:hAnsiTheme="minorHAnsi" w:cstheme="minorHAnsi"/>
          <w:bCs/>
          <w:sz w:val="28"/>
          <w:szCs w:val="28"/>
        </w:rPr>
        <w:t>En cuanto a la inexistencia del derecho de carrera del empleo ocupado por el actor, la Juez de Instancia indicó que ésta correspondía a un argumento defensivo y no a una excepción previa, ni su denominación y/o fundamentación  se encontraba entre las previstas en el artículo 186-6 del CPACA, razón por la que se resolvería en la sentencia</w:t>
      </w:r>
      <w:r w:rsidR="00B95899" w:rsidRPr="00956DFF">
        <w:rPr>
          <w:rFonts w:asciiTheme="minorHAnsi" w:hAnsiTheme="minorHAnsi" w:cstheme="minorHAnsi"/>
          <w:bCs/>
          <w:sz w:val="28"/>
          <w:szCs w:val="28"/>
        </w:rPr>
        <w:t>.</w:t>
      </w:r>
    </w:p>
    <w:p w:rsidR="004539FB" w:rsidRPr="00956DFF" w:rsidRDefault="00B95899" w:rsidP="00956DFF">
      <w:pPr>
        <w:pStyle w:val="Prrafodelista"/>
        <w:widowControl w:val="0"/>
        <w:numPr>
          <w:ilvl w:val="0"/>
          <w:numId w:val="3"/>
        </w:numPr>
        <w:jc w:val="both"/>
        <w:rPr>
          <w:rFonts w:asciiTheme="minorHAnsi" w:hAnsiTheme="minorHAnsi" w:cstheme="minorHAnsi"/>
          <w:bCs/>
          <w:sz w:val="28"/>
          <w:szCs w:val="28"/>
        </w:rPr>
      </w:pPr>
      <w:r w:rsidRPr="00956DFF">
        <w:rPr>
          <w:rFonts w:asciiTheme="minorHAnsi" w:hAnsiTheme="minorHAnsi" w:cstheme="minorHAnsi"/>
          <w:bCs/>
          <w:sz w:val="28"/>
          <w:szCs w:val="28"/>
        </w:rPr>
        <w:t>Por último,</w:t>
      </w:r>
      <w:r w:rsidR="00DF5BAE" w:rsidRPr="00956DFF">
        <w:rPr>
          <w:rFonts w:asciiTheme="minorHAnsi" w:hAnsiTheme="minorHAnsi" w:cstheme="minorHAnsi"/>
          <w:bCs/>
          <w:sz w:val="28"/>
          <w:szCs w:val="28"/>
        </w:rPr>
        <w:t xml:space="preserve"> como entre los documentos aportados al </w:t>
      </w:r>
      <w:r w:rsidR="004539FB" w:rsidRPr="00956DFF">
        <w:rPr>
          <w:rFonts w:asciiTheme="minorHAnsi" w:hAnsiTheme="minorHAnsi" w:cstheme="minorHAnsi"/>
          <w:bCs/>
          <w:sz w:val="28"/>
          <w:szCs w:val="28"/>
        </w:rPr>
        <w:t>expediente</w:t>
      </w:r>
      <w:r w:rsidR="00DF5BAE" w:rsidRPr="00956DFF">
        <w:rPr>
          <w:rFonts w:asciiTheme="minorHAnsi" w:hAnsiTheme="minorHAnsi" w:cstheme="minorHAnsi"/>
          <w:bCs/>
          <w:sz w:val="28"/>
          <w:szCs w:val="28"/>
        </w:rPr>
        <w:t xml:space="preserve"> no se </w:t>
      </w:r>
      <w:r w:rsidR="004539FB" w:rsidRPr="00956DFF">
        <w:rPr>
          <w:rFonts w:asciiTheme="minorHAnsi" w:hAnsiTheme="minorHAnsi" w:cstheme="minorHAnsi"/>
          <w:bCs/>
          <w:sz w:val="28"/>
          <w:szCs w:val="28"/>
        </w:rPr>
        <w:t>encontraba</w:t>
      </w:r>
      <w:r w:rsidR="00DF5BAE" w:rsidRPr="00956DFF">
        <w:rPr>
          <w:rFonts w:asciiTheme="minorHAnsi" w:hAnsiTheme="minorHAnsi" w:cstheme="minorHAnsi"/>
          <w:bCs/>
          <w:sz w:val="28"/>
          <w:szCs w:val="28"/>
        </w:rPr>
        <w:t xml:space="preserve"> constancia de la notificación o comunicación del acto que resolvió el recurso de reposición interpuesto contra el Decreto No. 025 del 11 de enero de 2012, el Despacho estimó necesaria la práctica de pruebas a fin de </w:t>
      </w:r>
      <w:r w:rsidR="00B8377E" w:rsidRPr="00956DFF">
        <w:rPr>
          <w:rFonts w:asciiTheme="minorHAnsi" w:hAnsiTheme="minorHAnsi" w:cstheme="minorHAnsi"/>
          <w:bCs/>
          <w:sz w:val="28"/>
          <w:szCs w:val="28"/>
        </w:rPr>
        <w:t>dilucidar la configuración de la excepción propuesta</w:t>
      </w:r>
      <w:r w:rsidR="004539FB" w:rsidRPr="00956DFF">
        <w:rPr>
          <w:rFonts w:asciiTheme="minorHAnsi" w:hAnsiTheme="minorHAnsi" w:cstheme="minorHAnsi"/>
          <w:bCs/>
          <w:sz w:val="28"/>
          <w:szCs w:val="28"/>
        </w:rPr>
        <w:t xml:space="preserve"> y  como no habían sido solicitadas, las ordenó de oficio.</w:t>
      </w:r>
    </w:p>
    <w:p w:rsidR="004539FB" w:rsidRPr="00956DFF" w:rsidRDefault="004539FB" w:rsidP="00956DFF">
      <w:pPr>
        <w:pStyle w:val="Prrafodelista"/>
        <w:widowControl w:val="0"/>
        <w:ind w:left="1068"/>
        <w:jc w:val="both"/>
        <w:rPr>
          <w:rFonts w:asciiTheme="minorHAnsi" w:hAnsiTheme="minorHAnsi" w:cstheme="minorHAnsi"/>
          <w:bCs/>
          <w:sz w:val="28"/>
          <w:szCs w:val="28"/>
        </w:rPr>
      </w:pPr>
    </w:p>
    <w:p w:rsidR="00956DFF" w:rsidRPr="00956DFF" w:rsidRDefault="004539FB" w:rsidP="00956DFF">
      <w:pPr>
        <w:pStyle w:val="Prrafodelista"/>
        <w:widowControl w:val="0"/>
        <w:ind w:left="1068"/>
        <w:jc w:val="both"/>
        <w:rPr>
          <w:rFonts w:asciiTheme="minorHAnsi" w:hAnsiTheme="minorHAnsi" w:cstheme="minorHAnsi"/>
          <w:bCs/>
          <w:sz w:val="28"/>
          <w:szCs w:val="28"/>
        </w:rPr>
      </w:pPr>
      <w:r w:rsidRPr="00956DFF">
        <w:rPr>
          <w:rFonts w:asciiTheme="minorHAnsi" w:hAnsiTheme="minorHAnsi" w:cstheme="minorHAnsi"/>
          <w:bCs/>
          <w:sz w:val="28"/>
          <w:szCs w:val="28"/>
        </w:rPr>
        <w:t xml:space="preserve">Retomando la diligencia el 12 de septiembre de 2013, luego de valorar los documentos aportados, declaró no probada la excepción </w:t>
      </w:r>
      <w:r w:rsidR="00323016" w:rsidRPr="00956DFF">
        <w:rPr>
          <w:rFonts w:asciiTheme="minorHAnsi" w:hAnsiTheme="minorHAnsi" w:cstheme="minorHAnsi"/>
          <w:bCs/>
          <w:sz w:val="28"/>
          <w:szCs w:val="28"/>
        </w:rPr>
        <w:t xml:space="preserve">de caducidad </w:t>
      </w:r>
      <w:r w:rsidRPr="00956DFF">
        <w:rPr>
          <w:rFonts w:asciiTheme="minorHAnsi" w:hAnsiTheme="minorHAnsi" w:cstheme="minorHAnsi"/>
          <w:bCs/>
          <w:sz w:val="28"/>
          <w:szCs w:val="28"/>
        </w:rPr>
        <w:t xml:space="preserve">propuesta, </w:t>
      </w:r>
      <w:r w:rsidR="00A97C66" w:rsidRPr="00956DFF">
        <w:rPr>
          <w:rFonts w:asciiTheme="minorHAnsi" w:hAnsiTheme="minorHAnsi" w:cstheme="minorHAnsi"/>
          <w:bCs/>
          <w:sz w:val="28"/>
          <w:szCs w:val="28"/>
        </w:rPr>
        <w:t xml:space="preserve">al estimar que </w:t>
      </w:r>
      <w:r w:rsidRPr="00956DFF">
        <w:rPr>
          <w:rFonts w:asciiTheme="minorHAnsi" w:hAnsiTheme="minorHAnsi" w:cstheme="minorHAnsi"/>
          <w:bCs/>
          <w:sz w:val="28"/>
          <w:szCs w:val="28"/>
        </w:rPr>
        <w:t xml:space="preserve">el correo electrónico enviado al demandante no cumplió con los requisitos </w:t>
      </w:r>
      <w:r w:rsidR="001F6285" w:rsidRPr="00956DFF">
        <w:rPr>
          <w:rFonts w:asciiTheme="minorHAnsi" w:hAnsiTheme="minorHAnsi" w:cstheme="minorHAnsi"/>
          <w:bCs/>
          <w:sz w:val="28"/>
          <w:szCs w:val="28"/>
        </w:rPr>
        <w:t xml:space="preserve">que </w:t>
      </w:r>
      <w:r w:rsidRPr="00956DFF">
        <w:rPr>
          <w:rFonts w:asciiTheme="minorHAnsi" w:hAnsiTheme="minorHAnsi" w:cstheme="minorHAnsi"/>
          <w:bCs/>
          <w:sz w:val="28"/>
          <w:szCs w:val="28"/>
        </w:rPr>
        <w:t xml:space="preserve">para ese efecto estableció jurisprudencialmente </w:t>
      </w:r>
      <w:r w:rsidR="00F13A96" w:rsidRPr="00956DFF">
        <w:rPr>
          <w:rFonts w:asciiTheme="minorHAnsi" w:hAnsiTheme="minorHAnsi" w:cstheme="minorHAnsi"/>
          <w:bCs/>
          <w:sz w:val="28"/>
          <w:szCs w:val="28"/>
        </w:rPr>
        <w:t xml:space="preserve">Consejo de Estado. </w:t>
      </w:r>
    </w:p>
    <w:p w:rsidR="006634E3" w:rsidRDefault="006634E3" w:rsidP="00956DFF">
      <w:pPr>
        <w:widowControl w:val="0"/>
        <w:ind w:firstLine="708"/>
        <w:jc w:val="both"/>
        <w:rPr>
          <w:rFonts w:asciiTheme="minorHAnsi" w:hAnsiTheme="minorHAnsi" w:cstheme="minorHAnsi"/>
          <w:bCs/>
          <w:sz w:val="28"/>
          <w:szCs w:val="28"/>
        </w:rPr>
      </w:pPr>
    </w:p>
    <w:p w:rsidR="00F15B6A" w:rsidRPr="00956DFF" w:rsidRDefault="00F15B6A" w:rsidP="00956DFF">
      <w:pPr>
        <w:widowControl w:val="0"/>
        <w:ind w:firstLine="708"/>
        <w:jc w:val="both"/>
        <w:rPr>
          <w:rFonts w:asciiTheme="minorHAnsi" w:hAnsiTheme="minorHAnsi" w:cstheme="minorHAnsi"/>
          <w:bCs/>
          <w:sz w:val="28"/>
          <w:szCs w:val="28"/>
        </w:rPr>
      </w:pPr>
    </w:p>
    <w:p w:rsidR="00BB774D" w:rsidRPr="00956DFF" w:rsidRDefault="00956DFF" w:rsidP="00956DFF">
      <w:pPr>
        <w:jc w:val="center"/>
        <w:rPr>
          <w:rFonts w:asciiTheme="minorHAnsi" w:hAnsiTheme="minorHAnsi" w:cstheme="minorHAnsi"/>
          <w:sz w:val="28"/>
          <w:szCs w:val="28"/>
        </w:rPr>
      </w:pPr>
      <w:r>
        <w:rPr>
          <w:rFonts w:asciiTheme="minorHAnsi" w:hAnsiTheme="minorHAnsi" w:cstheme="minorHAnsi"/>
          <w:sz w:val="28"/>
          <w:szCs w:val="28"/>
        </w:rPr>
        <w:t xml:space="preserve">III. </w:t>
      </w:r>
      <w:r w:rsidR="00BB774D" w:rsidRPr="00956DFF">
        <w:rPr>
          <w:rFonts w:asciiTheme="minorHAnsi" w:hAnsiTheme="minorHAnsi" w:cstheme="minorHAnsi"/>
          <w:sz w:val="28"/>
          <w:szCs w:val="28"/>
        </w:rPr>
        <w:t>EL RECURSO DE APELACIÓN</w:t>
      </w:r>
    </w:p>
    <w:p w:rsidR="00BB774D" w:rsidRPr="00956DFF" w:rsidRDefault="00BB774D" w:rsidP="00956DFF">
      <w:pPr>
        <w:ind w:firstLine="1134"/>
        <w:jc w:val="both"/>
        <w:rPr>
          <w:rFonts w:asciiTheme="minorHAnsi" w:hAnsiTheme="minorHAnsi" w:cstheme="minorHAnsi"/>
          <w:sz w:val="28"/>
          <w:szCs w:val="28"/>
        </w:rPr>
      </w:pPr>
    </w:p>
    <w:p w:rsidR="00611E93" w:rsidRPr="00956DFF" w:rsidRDefault="00611E93" w:rsidP="00956DFF">
      <w:pPr>
        <w:ind w:firstLine="1134"/>
        <w:jc w:val="both"/>
        <w:rPr>
          <w:rFonts w:asciiTheme="minorHAnsi" w:hAnsiTheme="minorHAnsi" w:cstheme="minorHAnsi"/>
          <w:sz w:val="28"/>
          <w:szCs w:val="28"/>
        </w:rPr>
      </w:pPr>
    </w:p>
    <w:p w:rsidR="00A36C93" w:rsidRPr="00956DFF" w:rsidRDefault="00D90264" w:rsidP="00956DFF">
      <w:pPr>
        <w:widowControl w:val="0"/>
        <w:ind w:firstLine="1134"/>
        <w:jc w:val="both"/>
        <w:rPr>
          <w:rFonts w:asciiTheme="minorHAnsi" w:hAnsiTheme="minorHAnsi" w:cstheme="minorHAnsi"/>
          <w:bCs/>
          <w:sz w:val="28"/>
          <w:szCs w:val="28"/>
        </w:rPr>
      </w:pPr>
      <w:r w:rsidRPr="00956DFF">
        <w:rPr>
          <w:rFonts w:asciiTheme="minorHAnsi" w:hAnsiTheme="minorHAnsi" w:cstheme="minorHAnsi"/>
          <w:bCs/>
          <w:sz w:val="28"/>
          <w:szCs w:val="28"/>
        </w:rPr>
        <w:t xml:space="preserve">Dentro de la </w:t>
      </w:r>
      <w:r w:rsidR="002206C5" w:rsidRPr="00956DFF">
        <w:rPr>
          <w:rFonts w:asciiTheme="minorHAnsi" w:hAnsiTheme="minorHAnsi" w:cstheme="minorHAnsi"/>
          <w:bCs/>
          <w:sz w:val="28"/>
          <w:szCs w:val="28"/>
        </w:rPr>
        <w:t xml:space="preserve">aludida </w:t>
      </w:r>
      <w:r w:rsidRPr="00956DFF">
        <w:rPr>
          <w:rFonts w:asciiTheme="minorHAnsi" w:hAnsiTheme="minorHAnsi" w:cstheme="minorHAnsi"/>
          <w:bCs/>
          <w:sz w:val="28"/>
          <w:szCs w:val="28"/>
        </w:rPr>
        <w:t xml:space="preserve">audiencia pública, </w:t>
      </w:r>
      <w:r w:rsidR="00525917" w:rsidRPr="00956DFF">
        <w:rPr>
          <w:rFonts w:asciiTheme="minorHAnsi" w:hAnsiTheme="minorHAnsi" w:cstheme="minorHAnsi"/>
          <w:bCs/>
          <w:sz w:val="28"/>
          <w:szCs w:val="28"/>
        </w:rPr>
        <w:t>e</w:t>
      </w:r>
      <w:r w:rsidRPr="00956DFF">
        <w:rPr>
          <w:rFonts w:asciiTheme="minorHAnsi" w:hAnsiTheme="minorHAnsi" w:cstheme="minorHAnsi"/>
          <w:bCs/>
          <w:sz w:val="28"/>
          <w:szCs w:val="28"/>
        </w:rPr>
        <w:t>l</w:t>
      </w:r>
      <w:r w:rsidR="00525917" w:rsidRPr="00956DFF">
        <w:rPr>
          <w:rFonts w:asciiTheme="minorHAnsi" w:hAnsiTheme="minorHAnsi" w:cstheme="minorHAnsi"/>
          <w:bCs/>
          <w:sz w:val="28"/>
          <w:szCs w:val="28"/>
        </w:rPr>
        <w:t xml:space="preserve"> apoderado</w:t>
      </w:r>
      <w:r w:rsidRPr="00956DFF">
        <w:rPr>
          <w:rFonts w:asciiTheme="minorHAnsi" w:hAnsiTheme="minorHAnsi" w:cstheme="minorHAnsi"/>
          <w:bCs/>
          <w:sz w:val="28"/>
          <w:szCs w:val="28"/>
        </w:rPr>
        <w:t xml:space="preserve"> judicial de</w:t>
      </w:r>
      <w:r w:rsidR="00525917" w:rsidRPr="00956DFF">
        <w:rPr>
          <w:rFonts w:asciiTheme="minorHAnsi" w:hAnsiTheme="minorHAnsi" w:cstheme="minorHAnsi"/>
          <w:bCs/>
          <w:sz w:val="28"/>
          <w:szCs w:val="28"/>
        </w:rPr>
        <w:t>l Municipio de Mesetas</w:t>
      </w:r>
      <w:r w:rsidRPr="00956DFF">
        <w:rPr>
          <w:rFonts w:asciiTheme="minorHAnsi" w:hAnsiTheme="minorHAnsi" w:cstheme="minorHAnsi"/>
          <w:bCs/>
          <w:sz w:val="28"/>
          <w:szCs w:val="28"/>
        </w:rPr>
        <w:t xml:space="preserve">, interpuso el recurso de apelación </w:t>
      </w:r>
      <w:r w:rsidR="003A71D2" w:rsidRPr="00956DFF">
        <w:rPr>
          <w:rFonts w:asciiTheme="minorHAnsi" w:hAnsiTheme="minorHAnsi" w:cstheme="minorHAnsi"/>
          <w:bCs/>
          <w:sz w:val="28"/>
          <w:szCs w:val="28"/>
        </w:rPr>
        <w:t xml:space="preserve">en </w:t>
      </w:r>
      <w:r w:rsidRPr="00956DFF">
        <w:rPr>
          <w:rFonts w:asciiTheme="minorHAnsi" w:hAnsiTheme="minorHAnsi" w:cstheme="minorHAnsi"/>
          <w:bCs/>
          <w:sz w:val="28"/>
          <w:szCs w:val="28"/>
        </w:rPr>
        <w:t>c</w:t>
      </w:r>
      <w:r w:rsidR="00A97C66" w:rsidRPr="00956DFF">
        <w:rPr>
          <w:rFonts w:asciiTheme="minorHAnsi" w:hAnsiTheme="minorHAnsi" w:cstheme="minorHAnsi"/>
          <w:bCs/>
          <w:sz w:val="28"/>
          <w:szCs w:val="28"/>
        </w:rPr>
        <w:t xml:space="preserve">ontra de la citada providencia e insistió en </w:t>
      </w:r>
      <w:r w:rsidR="00DE1D9B" w:rsidRPr="00956DFF">
        <w:rPr>
          <w:rFonts w:asciiTheme="minorHAnsi" w:hAnsiTheme="minorHAnsi" w:cstheme="minorHAnsi"/>
          <w:bCs/>
          <w:sz w:val="28"/>
          <w:szCs w:val="28"/>
        </w:rPr>
        <w:t xml:space="preserve">la procedencia de que se declare que operó el fenómeno de la caducidad, </w:t>
      </w:r>
      <w:r w:rsidRPr="00956DFF">
        <w:rPr>
          <w:rFonts w:asciiTheme="minorHAnsi" w:hAnsiTheme="minorHAnsi" w:cstheme="minorHAnsi"/>
          <w:bCs/>
          <w:sz w:val="28"/>
          <w:szCs w:val="28"/>
        </w:rPr>
        <w:t xml:space="preserve">argumentando </w:t>
      </w:r>
      <w:r w:rsidR="00323016" w:rsidRPr="00956DFF">
        <w:rPr>
          <w:rFonts w:asciiTheme="minorHAnsi" w:hAnsiTheme="minorHAnsi" w:cstheme="minorHAnsi"/>
          <w:bCs/>
          <w:sz w:val="28"/>
          <w:szCs w:val="28"/>
        </w:rPr>
        <w:t>que con base en las Leyes No. 527 de 1999 y No. 962 de 2005, la entidad estaba facultada para notificar por medio electrónico</w:t>
      </w:r>
      <w:r w:rsidR="00DE1D9B" w:rsidRPr="00956DFF">
        <w:rPr>
          <w:rFonts w:asciiTheme="minorHAnsi" w:hAnsiTheme="minorHAnsi" w:cstheme="minorHAnsi"/>
          <w:bCs/>
          <w:sz w:val="28"/>
          <w:szCs w:val="28"/>
        </w:rPr>
        <w:t xml:space="preserve">; </w:t>
      </w:r>
      <w:r w:rsidR="00323016" w:rsidRPr="00956DFF">
        <w:rPr>
          <w:rFonts w:asciiTheme="minorHAnsi" w:hAnsiTheme="minorHAnsi" w:cstheme="minorHAnsi"/>
          <w:bCs/>
          <w:sz w:val="28"/>
          <w:szCs w:val="28"/>
        </w:rPr>
        <w:t xml:space="preserve">Julio Eduardo Vargas </w:t>
      </w:r>
      <w:proofErr w:type="spellStart"/>
      <w:r w:rsidR="00323016" w:rsidRPr="00956DFF">
        <w:rPr>
          <w:rFonts w:asciiTheme="minorHAnsi" w:hAnsiTheme="minorHAnsi" w:cstheme="minorHAnsi"/>
          <w:bCs/>
          <w:sz w:val="28"/>
          <w:szCs w:val="28"/>
        </w:rPr>
        <w:t>Larrota</w:t>
      </w:r>
      <w:proofErr w:type="spellEnd"/>
      <w:r w:rsidR="00323016" w:rsidRPr="00956DFF">
        <w:rPr>
          <w:rFonts w:asciiTheme="minorHAnsi" w:hAnsiTheme="minorHAnsi" w:cstheme="minorHAnsi"/>
          <w:bCs/>
          <w:sz w:val="28"/>
          <w:szCs w:val="28"/>
        </w:rPr>
        <w:t xml:space="preserve"> autorizó ser notificado de dicha manera y</w:t>
      </w:r>
      <w:r w:rsidR="0038246D" w:rsidRPr="00956DFF">
        <w:rPr>
          <w:rFonts w:asciiTheme="minorHAnsi" w:hAnsiTheme="minorHAnsi" w:cstheme="minorHAnsi"/>
          <w:bCs/>
          <w:sz w:val="28"/>
          <w:szCs w:val="28"/>
        </w:rPr>
        <w:t xml:space="preserve"> </w:t>
      </w:r>
      <w:r w:rsidR="00323016" w:rsidRPr="00956DFF">
        <w:rPr>
          <w:rFonts w:asciiTheme="minorHAnsi" w:hAnsiTheme="minorHAnsi" w:cstheme="minorHAnsi"/>
          <w:bCs/>
          <w:sz w:val="28"/>
          <w:szCs w:val="28"/>
        </w:rPr>
        <w:t xml:space="preserve">que </w:t>
      </w:r>
      <w:r w:rsidR="00C1136F" w:rsidRPr="00956DFF">
        <w:rPr>
          <w:rFonts w:asciiTheme="minorHAnsi" w:hAnsiTheme="minorHAnsi" w:cstheme="minorHAnsi"/>
          <w:bCs/>
          <w:sz w:val="28"/>
          <w:szCs w:val="28"/>
        </w:rPr>
        <w:t xml:space="preserve">de la lectura del hecho séptimo de la demanda, se deduce </w:t>
      </w:r>
      <w:r w:rsidRPr="00956DFF">
        <w:rPr>
          <w:rFonts w:asciiTheme="minorHAnsi" w:hAnsiTheme="minorHAnsi" w:cstheme="minorHAnsi"/>
          <w:bCs/>
          <w:sz w:val="28"/>
          <w:szCs w:val="28"/>
        </w:rPr>
        <w:t xml:space="preserve">que </w:t>
      </w:r>
      <w:r w:rsidR="00C1136F" w:rsidRPr="00956DFF">
        <w:rPr>
          <w:rFonts w:asciiTheme="minorHAnsi" w:hAnsiTheme="minorHAnsi" w:cstheme="minorHAnsi"/>
          <w:bCs/>
          <w:sz w:val="28"/>
          <w:szCs w:val="28"/>
        </w:rPr>
        <w:t>el oficio calendado 23 de enero de 2012, mediante el cual se resolvió el recurso de reposición interpuesto contra el Decreto No. 025 del 11 de enero de 2012,</w:t>
      </w:r>
      <w:r w:rsidR="00323016" w:rsidRPr="00956DFF">
        <w:rPr>
          <w:rFonts w:asciiTheme="minorHAnsi" w:hAnsiTheme="minorHAnsi" w:cstheme="minorHAnsi"/>
          <w:bCs/>
          <w:sz w:val="28"/>
          <w:szCs w:val="28"/>
        </w:rPr>
        <w:t xml:space="preserve"> le</w:t>
      </w:r>
      <w:r w:rsidR="00C1136F" w:rsidRPr="00956DFF">
        <w:rPr>
          <w:rFonts w:asciiTheme="minorHAnsi" w:hAnsiTheme="minorHAnsi" w:cstheme="minorHAnsi"/>
          <w:bCs/>
          <w:sz w:val="28"/>
          <w:szCs w:val="28"/>
        </w:rPr>
        <w:t xml:space="preserve"> fue not</w:t>
      </w:r>
      <w:r w:rsidR="00F8355D" w:rsidRPr="00956DFF">
        <w:rPr>
          <w:rFonts w:asciiTheme="minorHAnsi" w:hAnsiTheme="minorHAnsi" w:cstheme="minorHAnsi"/>
          <w:bCs/>
          <w:sz w:val="28"/>
          <w:szCs w:val="28"/>
        </w:rPr>
        <w:t>ificado el 24 de enero de 2012</w:t>
      </w:r>
      <w:r w:rsidR="00DE1D9B" w:rsidRPr="00956DFF">
        <w:rPr>
          <w:rFonts w:asciiTheme="minorHAnsi" w:hAnsiTheme="minorHAnsi" w:cstheme="minorHAnsi"/>
          <w:bCs/>
          <w:sz w:val="28"/>
          <w:szCs w:val="28"/>
        </w:rPr>
        <w:t xml:space="preserve">, </w:t>
      </w:r>
      <w:r w:rsidR="00F8355D" w:rsidRPr="00956DFF">
        <w:rPr>
          <w:rFonts w:asciiTheme="minorHAnsi" w:hAnsiTheme="minorHAnsi" w:cstheme="minorHAnsi"/>
          <w:bCs/>
          <w:sz w:val="28"/>
          <w:szCs w:val="28"/>
        </w:rPr>
        <w:t>razón</w:t>
      </w:r>
      <w:r w:rsidR="00DE1D9B" w:rsidRPr="00956DFF">
        <w:rPr>
          <w:rFonts w:asciiTheme="minorHAnsi" w:hAnsiTheme="minorHAnsi" w:cstheme="minorHAnsi"/>
          <w:bCs/>
          <w:sz w:val="28"/>
          <w:szCs w:val="28"/>
        </w:rPr>
        <w:t xml:space="preserve"> por la que </w:t>
      </w:r>
      <w:r w:rsidR="00F8355D" w:rsidRPr="00956DFF">
        <w:rPr>
          <w:rFonts w:asciiTheme="minorHAnsi" w:hAnsiTheme="minorHAnsi" w:cstheme="minorHAnsi"/>
          <w:bCs/>
          <w:sz w:val="28"/>
          <w:szCs w:val="28"/>
        </w:rPr>
        <w:t>el término de 4 meses establecido en la norma como oportunidad para presentar la demanda de nulidad y restableciendo del derecho pretendida, empezó a contabilizarse desde el día siguiente</w:t>
      </w:r>
      <w:r w:rsidR="00323016" w:rsidRPr="00956DFF">
        <w:rPr>
          <w:rFonts w:asciiTheme="minorHAnsi" w:hAnsiTheme="minorHAnsi" w:cstheme="minorHAnsi"/>
          <w:bCs/>
          <w:sz w:val="28"/>
          <w:szCs w:val="28"/>
        </w:rPr>
        <w:t>,</w:t>
      </w:r>
      <w:r w:rsidR="00F8355D" w:rsidRPr="00956DFF">
        <w:rPr>
          <w:rFonts w:asciiTheme="minorHAnsi" w:hAnsiTheme="minorHAnsi" w:cstheme="minorHAnsi"/>
          <w:bCs/>
          <w:sz w:val="28"/>
          <w:szCs w:val="28"/>
        </w:rPr>
        <w:t xml:space="preserve"> 25 de enero de 2012 y concluyó el 25 de mayo de esa misma anualida</w:t>
      </w:r>
      <w:r w:rsidR="00A36C93" w:rsidRPr="00956DFF">
        <w:rPr>
          <w:rFonts w:asciiTheme="minorHAnsi" w:hAnsiTheme="minorHAnsi" w:cstheme="minorHAnsi"/>
          <w:bCs/>
          <w:sz w:val="28"/>
          <w:szCs w:val="28"/>
        </w:rPr>
        <w:t>d, razón por la que para el 4 de junio, fecha de presentación de</w:t>
      </w:r>
      <w:r w:rsidR="00F8355D" w:rsidRPr="00956DFF">
        <w:rPr>
          <w:rFonts w:asciiTheme="minorHAnsi" w:hAnsiTheme="minorHAnsi" w:cstheme="minorHAnsi"/>
          <w:bCs/>
          <w:sz w:val="28"/>
          <w:szCs w:val="28"/>
        </w:rPr>
        <w:t xml:space="preserve"> </w:t>
      </w:r>
      <w:r w:rsidR="00525917" w:rsidRPr="00956DFF">
        <w:rPr>
          <w:rFonts w:asciiTheme="minorHAnsi" w:hAnsiTheme="minorHAnsi" w:cstheme="minorHAnsi"/>
          <w:bCs/>
          <w:sz w:val="28"/>
          <w:szCs w:val="28"/>
        </w:rPr>
        <w:t>la</w:t>
      </w:r>
      <w:r w:rsidR="00A36C93" w:rsidRPr="00956DFF">
        <w:rPr>
          <w:rFonts w:asciiTheme="minorHAnsi" w:hAnsiTheme="minorHAnsi" w:cstheme="minorHAnsi"/>
          <w:bCs/>
          <w:sz w:val="28"/>
          <w:szCs w:val="28"/>
        </w:rPr>
        <w:t xml:space="preserve"> solicitud de conciliación </w:t>
      </w:r>
      <w:r w:rsidR="00341F02">
        <w:rPr>
          <w:rFonts w:asciiTheme="minorHAnsi" w:hAnsiTheme="minorHAnsi" w:cstheme="minorHAnsi"/>
          <w:bCs/>
          <w:sz w:val="28"/>
          <w:szCs w:val="28"/>
        </w:rPr>
        <w:t>ante la Procuraduría General de la Nación</w:t>
      </w:r>
      <w:r w:rsidR="00323016" w:rsidRPr="00956DFF">
        <w:rPr>
          <w:rFonts w:asciiTheme="minorHAnsi" w:hAnsiTheme="minorHAnsi" w:cstheme="minorHAnsi"/>
          <w:bCs/>
          <w:sz w:val="28"/>
          <w:szCs w:val="28"/>
        </w:rPr>
        <w:t>, ya había vencido el plazo para su radicación oportuna, más</w:t>
      </w:r>
      <w:r w:rsidR="00341F02">
        <w:rPr>
          <w:rFonts w:asciiTheme="minorHAnsi" w:hAnsiTheme="minorHAnsi" w:cstheme="minorHAnsi"/>
          <w:bCs/>
          <w:sz w:val="28"/>
          <w:szCs w:val="28"/>
        </w:rPr>
        <w:t xml:space="preserve"> aún</w:t>
      </w:r>
      <w:r w:rsidR="00323016" w:rsidRPr="00956DFF">
        <w:rPr>
          <w:rFonts w:asciiTheme="minorHAnsi" w:hAnsiTheme="minorHAnsi" w:cstheme="minorHAnsi"/>
          <w:bCs/>
          <w:sz w:val="28"/>
          <w:szCs w:val="28"/>
        </w:rPr>
        <w:t xml:space="preserve"> para el 3 de septiembre de 2012, d</w:t>
      </w:r>
      <w:r w:rsidR="00CC428C">
        <w:rPr>
          <w:rFonts w:asciiTheme="minorHAnsi" w:hAnsiTheme="minorHAnsi" w:cstheme="minorHAnsi"/>
          <w:bCs/>
          <w:sz w:val="28"/>
          <w:szCs w:val="28"/>
        </w:rPr>
        <w:t>ía</w:t>
      </w:r>
      <w:r w:rsidR="00323016" w:rsidRPr="00956DFF">
        <w:rPr>
          <w:rFonts w:asciiTheme="minorHAnsi" w:hAnsiTheme="minorHAnsi" w:cstheme="minorHAnsi"/>
          <w:bCs/>
          <w:sz w:val="28"/>
          <w:szCs w:val="28"/>
        </w:rPr>
        <w:t xml:space="preserve"> en </w:t>
      </w:r>
      <w:r w:rsidR="00CC428C">
        <w:rPr>
          <w:rFonts w:asciiTheme="minorHAnsi" w:hAnsiTheme="minorHAnsi" w:cstheme="minorHAnsi"/>
          <w:bCs/>
          <w:sz w:val="28"/>
          <w:szCs w:val="28"/>
        </w:rPr>
        <w:t>e</w:t>
      </w:r>
      <w:r w:rsidR="00323016" w:rsidRPr="00956DFF">
        <w:rPr>
          <w:rFonts w:asciiTheme="minorHAnsi" w:hAnsiTheme="minorHAnsi" w:cstheme="minorHAnsi"/>
          <w:bCs/>
          <w:sz w:val="28"/>
          <w:szCs w:val="28"/>
        </w:rPr>
        <w:t>l que</w:t>
      </w:r>
      <w:r w:rsidR="00CC428C">
        <w:rPr>
          <w:rFonts w:asciiTheme="minorHAnsi" w:hAnsiTheme="minorHAnsi" w:cstheme="minorHAnsi"/>
          <w:bCs/>
          <w:sz w:val="28"/>
          <w:szCs w:val="28"/>
        </w:rPr>
        <w:t xml:space="preserve"> se</w:t>
      </w:r>
      <w:r w:rsidR="00323016" w:rsidRPr="00956DFF">
        <w:rPr>
          <w:rFonts w:asciiTheme="minorHAnsi" w:hAnsiTheme="minorHAnsi" w:cstheme="minorHAnsi"/>
          <w:bCs/>
          <w:sz w:val="28"/>
          <w:szCs w:val="28"/>
        </w:rPr>
        <w:t xml:space="preserve"> present</w:t>
      </w:r>
      <w:r w:rsidR="00CC428C">
        <w:rPr>
          <w:rFonts w:asciiTheme="minorHAnsi" w:hAnsiTheme="minorHAnsi" w:cstheme="minorHAnsi"/>
          <w:bCs/>
          <w:sz w:val="28"/>
          <w:szCs w:val="28"/>
        </w:rPr>
        <w:t>ó</w:t>
      </w:r>
      <w:r w:rsidR="00323016" w:rsidRPr="00956DFF">
        <w:rPr>
          <w:rFonts w:asciiTheme="minorHAnsi" w:hAnsiTheme="minorHAnsi" w:cstheme="minorHAnsi"/>
          <w:bCs/>
          <w:sz w:val="28"/>
          <w:szCs w:val="28"/>
        </w:rPr>
        <w:t xml:space="preserve"> ante la judicatura, </w:t>
      </w:r>
      <w:r w:rsidR="00CC428C">
        <w:rPr>
          <w:rFonts w:asciiTheme="minorHAnsi" w:hAnsiTheme="minorHAnsi" w:cstheme="minorHAnsi"/>
          <w:bCs/>
          <w:sz w:val="28"/>
          <w:szCs w:val="28"/>
        </w:rPr>
        <w:t xml:space="preserve">ya </w:t>
      </w:r>
      <w:r w:rsidR="00323016" w:rsidRPr="00956DFF">
        <w:rPr>
          <w:rFonts w:asciiTheme="minorHAnsi" w:hAnsiTheme="minorHAnsi" w:cstheme="minorHAnsi"/>
          <w:bCs/>
          <w:sz w:val="28"/>
          <w:szCs w:val="28"/>
        </w:rPr>
        <w:t xml:space="preserve">había operado el fenómeno de la caducidad. </w:t>
      </w:r>
    </w:p>
    <w:p w:rsidR="00A36C93" w:rsidRPr="00956DFF" w:rsidRDefault="00A36C93" w:rsidP="00956DFF">
      <w:pPr>
        <w:widowControl w:val="0"/>
        <w:ind w:firstLine="1134"/>
        <w:jc w:val="both"/>
        <w:rPr>
          <w:rFonts w:asciiTheme="minorHAnsi" w:hAnsiTheme="minorHAnsi" w:cstheme="minorHAnsi"/>
          <w:bCs/>
          <w:sz w:val="28"/>
          <w:szCs w:val="28"/>
        </w:rPr>
      </w:pPr>
    </w:p>
    <w:p w:rsidR="00BB774D" w:rsidRPr="00956DFF" w:rsidRDefault="00BB774D" w:rsidP="00956DFF">
      <w:pPr>
        <w:rPr>
          <w:rFonts w:asciiTheme="minorHAnsi" w:hAnsiTheme="minorHAnsi" w:cstheme="minorHAnsi"/>
          <w:sz w:val="28"/>
          <w:szCs w:val="28"/>
        </w:rPr>
      </w:pPr>
    </w:p>
    <w:p w:rsidR="00BB774D" w:rsidRPr="00956DFF" w:rsidRDefault="00DE1D9B" w:rsidP="00956DFF">
      <w:pPr>
        <w:jc w:val="center"/>
        <w:rPr>
          <w:rFonts w:asciiTheme="minorHAnsi" w:hAnsiTheme="minorHAnsi" w:cstheme="minorHAnsi"/>
          <w:sz w:val="28"/>
          <w:szCs w:val="28"/>
        </w:rPr>
      </w:pPr>
      <w:r w:rsidRPr="00956DFF">
        <w:rPr>
          <w:rFonts w:asciiTheme="minorHAnsi" w:hAnsiTheme="minorHAnsi" w:cstheme="minorHAnsi"/>
          <w:sz w:val="28"/>
          <w:szCs w:val="28"/>
        </w:rPr>
        <w:t xml:space="preserve">IV. </w:t>
      </w:r>
      <w:r w:rsidR="00BB774D" w:rsidRPr="00956DFF">
        <w:rPr>
          <w:rFonts w:asciiTheme="minorHAnsi" w:hAnsiTheme="minorHAnsi" w:cstheme="minorHAnsi"/>
          <w:sz w:val="28"/>
          <w:szCs w:val="28"/>
        </w:rPr>
        <w:t>CONSIDERACIONES</w:t>
      </w:r>
    </w:p>
    <w:p w:rsidR="00BB774D" w:rsidRPr="00956DFF" w:rsidRDefault="00BB774D" w:rsidP="00956DFF">
      <w:pPr>
        <w:rPr>
          <w:rFonts w:asciiTheme="minorHAnsi" w:hAnsiTheme="minorHAnsi" w:cstheme="minorHAnsi"/>
          <w:sz w:val="28"/>
          <w:szCs w:val="28"/>
        </w:rPr>
      </w:pPr>
    </w:p>
    <w:p w:rsidR="00114EED" w:rsidRDefault="00114EED" w:rsidP="00114EED">
      <w:pPr>
        <w:pStyle w:val="Prrafodelista"/>
        <w:numPr>
          <w:ilvl w:val="0"/>
          <w:numId w:val="6"/>
        </w:numPr>
        <w:jc w:val="both"/>
        <w:rPr>
          <w:rFonts w:asciiTheme="minorHAnsi" w:hAnsiTheme="minorHAnsi" w:cstheme="minorHAnsi"/>
          <w:sz w:val="28"/>
          <w:szCs w:val="28"/>
        </w:rPr>
      </w:pPr>
      <w:r>
        <w:rPr>
          <w:rFonts w:asciiTheme="minorHAnsi" w:hAnsiTheme="minorHAnsi" w:cstheme="minorHAnsi"/>
          <w:sz w:val="28"/>
          <w:szCs w:val="28"/>
        </w:rPr>
        <w:t>Competencia</w:t>
      </w:r>
    </w:p>
    <w:p w:rsidR="00114EED" w:rsidRDefault="00114EED" w:rsidP="00114EED">
      <w:pPr>
        <w:jc w:val="both"/>
        <w:rPr>
          <w:rFonts w:asciiTheme="minorHAnsi" w:hAnsiTheme="minorHAnsi" w:cstheme="minorHAnsi"/>
          <w:sz w:val="28"/>
          <w:szCs w:val="28"/>
        </w:rPr>
      </w:pPr>
    </w:p>
    <w:p w:rsidR="006E0055" w:rsidRDefault="00BB774D" w:rsidP="00114EED">
      <w:pPr>
        <w:ind w:firstLine="1134"/>
        <w:jc w:val="both"/>
        <w:rPr>
          <w:rFonts w:asciiTheme="minorHAnsi" w:hAnsiTheme="minorHAnsi" w:cstheme="minorHAnsi"/>
          <w:sz w:val="28"/>
          <w:szCs w:val="28"/>
        </w:rPr>
      </w:pPr>
      <w:r w:rsidRPr="00114EED">
        <w:rPr>
          <w:rFonts w:asciiTheme="minorHAnsi" w:hAnsiTheme="minorHAnsi" w:cstheme="minorHAnsi"/>
          <w:sz w:val="28"/>
          <w:szCs w:val="28"/>
        </w:rPr>
        <w:t>El Tribunal es competente para conocer de la impugnación contra el auto que</w:t>
      </w:r>
      <w:r w:rsidR="009A5E94" w:rsidRPr="00114EED">
        <w:rPr>
          <w:rFonts w:asciiTheme="minorHAnsi" w:hAnsiTheme="minorHAnsi" w:cstheme="minorHAnsi"/>
          <w:sz w:val="28"/>
          <w:szCs w:val="28"/>
        </w:rPr>
        <w:t xml:space="preserve"> </w:t>
      </w:r>
      <w:r w:rsidR="00DE1D9B" w:rsidRPr="00114EED">
        <w:rPr>
          <w:rFonts w:asciiTheme="minorHAnsi" w:hAnsiTheme="minorHAnsi" w:cstheme="minorHAnsi"/>
          <w:bCs/>
          <w:sz w:val="28"/>
          <w:szCs w:val="28"/>
        </w:rPr>
        <w:t xml:space="preserve">declaró no probada la excepción de caducidad propuesta, </w:t>
      </w:r>
      <w:r w:rsidR="009A5E94" w:rsidRPr="00114EED">
        <w:rPr>
          <w:rFonts w:asciiTheme="minorHAnsi" w:hAnsiTheme="minorHAnsi" w:cstheme="minorHAnsi"/>
          <w:iCs/>
          <w:sz w:val="28"/>
          <w:szCs w:val="28"/>
        </w:rPr>
        <w:t xml:space="preserve"> </w:t>
      </w:r>
      <w:r w:rsidRPr="00114EED">
        <w:rPr>
          <w:rFonts w:asciiTheme="minorHAnsi" w:hAnsiTheme="minorHAnsi" w:cstheme="minorHAnsi"/>
          <w:sz w:val="28"/>
          <w:szCs w:val="28"/>
        </w:rPr>
        <w:t xml:space="preserve">proferido </w:t>
      </w:r>
      <w:r w:rsidR="00917C2B" w:rsidRPr="00114EED">
        <w:rPr>
          <w:rFonts w:asciiTheme="minorHAnsi" w:hAnsiTheme="minorHAnsi" w:cstheme="minorHAnsi"/>
          <w:sz w:val="28"/>
          <w:szCs w:val="28"/>
        </w:rPr>
        <w:t xml:space="preserve">en primera instancia </w:t>
      </w:r>
      <w:r w:rsidRPr="00114EED">
        <w:rPr>
          <w:rFonts w:asciiTheme="minorHAnsi" w:hAnsiTheme="minorHAnsi" w:cstheme="minorHAnsi"/>
          <w:sz w:val="28"/>
          <w:szCs w:val="28"/>
        </w:rPr>
        <w:t xml:space="preserve">por el Juzgado </w:t>
      </w:r>
      <w:r w:rsidR="00DE1D9B" w:rsidRPr="00114EED">
        <w:rPr>
          <w:rFonts w:asciiTheme="minorHAnsi" w:hAnsiTheme="minorHAnsi" w:cstheme="minorHAnsi"/>
          <w:sz w:val="28"/>
          <w:szCs w:val="28"/>
        </w:rPr>
        <w:t xml:space="preserve">Segundo </w:t>
      </w:r>
      <w:r w:rsidRPr="00114EED">
        <w:rPr>
          <w:rFonts w:asciiTheme="minorHAnsi" w:hAnsiTheme="minorHAnsi" w:cstheme="minorHAnsi"/>
          <w:sz w:val="28"/>
          <w:szCs w:val="28"/>
        </w:rPr>
        <w:t xml:space="preserve">Administrativo de Villavicencio, de acuerdo con </w:t>
      </w:r>
      <w:r w:rsidR="00572CDE" w:rsidRPr="00114EED">
        <w:rPr>
          <w:rFonts w:asciiTheme="minorHAnsi" w:hAnsiTheme="minorHAnsi" w:cstheme="minorHAnsi"/>
          <w:sz w:val="28"/>
          <w:szCs w:val="28"/>
        </w:rPr>
        <w:t xml:space="preserve">lo previsto en </w:t>
      </w:r>
      <w:r w:rsidRPr="00114EED">
        <w:rPr>
          <w:rFonts w:asciiTheme="minorHAnsi" w:hAnsiTheme="minorHAnsi" w:cstheme="minorHAnsi"/>
          <w:sz w:val="28"/>
          <w:szCs w:val="28"/>
        </w:rPr>
        <w:t>l</w:t>
      </w:r>
      <w:r w:rsidR="00572CDE" w:rsidRPr="00114EED">
        <w:rPr>
          <w:rFonts w:asciiTheme="minorHAnsi" w:hAnsiTheme="minorHAnsi" w:cstheme="minorHAnsi"/>
          <w:sz w:val="28"/>
          <w:szCs w:val="28"/>
        </w:rPr>
        <w:t>os</w:t>
      </w:r>
      <w:r w:rsidRPr="00114EED">
        <w:rPr>
          <w:rFonts w:asciiTheme="minorHAnsi" w:hAnsiTheme="minorHAnsi" w:cstheme="minorHAnsi"/>
          <w:sz w:val="28"/>
          <w:szCs w:val="28"/>
        </w:rPr>
        <w:t xml:space="preserve"> artículo</w:t>
      </w:r>
      <w:r w:rsidR="00572CDE" w:rsidRPr="00114EED">
        <w:rPr>
          <w:rFonts w:asciiTheme="minorHAnsi" w:hAnsiTheme="minorHAnsi" w:cstheme="minorHAnsi"/>
          <w:sz w:val="28"/>
          <w:szCs w:val="28"/>
        </w:rPr>
        <w:t>s</w:t>
      </w:r>
      <w:r w:rsidRPr="00114EED">
        <w:rPr>
          <w:rFonts w:asciiTheme="minorHAnsi" w:hAnsiTheme="minorHAnsi" w:cstheme="minorHAnsi"/>
          <w:sz w:val="28"/>
          <w:szCs w:val="28"/>
        </w:rPr>
        <w:t xml:space="preserve"> 153</w:t>
      </w:r>
      <w:r w:rsidR="00326980" w:rsidRPr="00114EED">
        <w:rPr>
          <w:rFonts w:asciiTheme="minorHAnsi" w:hAnsiTheme="minorHAnsi" w:cstheme="minorHAnsi"/>
          <w:sz w:val="28"/>
          <w:szCs w:val="28"/>
        </w:rPr>
        <w:t>,</w:t>
      </w:r>
      <w:r w:rsidR="00572CDE" w:rsidRPr="00114EED">
        <w:rPr>
          <w:rFonts w:asciiTheme="minorHAnsi" w:hAnsiTheme="minorHAnsi" w:cstheme="minorHAnsi"/>
          <w:sz w:val="28"/>
          <w:szCs w:val="28"/>
        </w:rPr>
        <w:t xml:space="preserve"> 180-6 último inciso </w:t>
      </w:r>
      <w:r w:rsidR="00326980" w:rsidRPr="00114EED">
        <w:rPr>
          <w:rFonts w:asciiTheme="minorHAnsi" w:hAnsiTheme="minorHAnsi" w:cstheme="minorHAnsi"/>
          <w:sz w:val="28"/>
          <w:szCs w:val="28"/>
        </w:rPr>
        <w:t xml:space="preserve">y 243-3 </w:t>
      </w:r>
      <w:r w:rsidRPr="00114EED">
        <w:rPr>
          <w:rFonts w:asciiTheme="minorHAnsi" w:hAnsiTheme="minorHAnsi" w:cstheme="minorHAnsi"/>
          <w:sz w:val="28"/>
          <w:szCs w:val="28"/>
        </w:rPr>
        <w:t xml:space="preserve">del CPACA. </w:t>
      </w:r>
    </w:p>
    <w:p w:rsidR="00114EED" w:rsidRDefault="00114EED" w:rsidP="00114EED">
      <w:pPr>
        <w:ind w:firstLine="1134"/>
        <w:jc w:val="both"/>
        <w:rPr>
          <w:rFonts w:asciiTheme="minorHAnsi" w:hAnsiTheme="minorHAnsi" w:cstheme="minorHAnsi"/>
          <w:sz w:val="28"/>
          <w:szCs w:val="28"/>
        </w:rPr>
      </w:pPr>
    </w:p>
    <w:p w:rsidR="00114EED" w:rsidRDefault="00114EED" w:rsidP="00114EED">
      <w:pPr>
        <w:pStyle w:val="Prrafodelista"/>
        <w:numPr>
          <w:ilvl w:val="0"/>
          <w:numId w:val="6"/>
        </w:numPr>
        <w:jc w:val="both"/>
        <w:rPr>
          <w:rFonts w:asciiTheme="minorHAnsi" w:hAnsiTheme="minorHAnsi" w:cstheme="minorHAnsi"/>
          <w:sz w:val="28"/>
          <w:szCs w:val="28"/>
        </w:rPr>
      </w:pPr>
      <w:r>
        <w:rPr>
          <w:rFonts w:asciiTheme="minorHAnsi" w:hAnsiTheme="minorHAnsi" w:cstheme="minorHAnsi"/>
          <w:sz w:val="28"/>
          <w:szCs w:val="28"/>
        </w:rPr>
        <w:t>Problema Jurídico</w:t>
      </w:r>
    </w:p>
    <w:p w:rsidR="00114EED" w:rsidRDefault="00114EED" w:rsidP="00114EED">
      <w:pPr>
        <w:jc w:val="both"/>
        <w:rPr>
          <w:rFonts w:asciiTheme="minorHAnsi" w:hAnsiTheme="minorHAnsi" w:cstheme="minorHAnsi"/>
          <w:sz w:val="28"/>
          <w:szCs w:val="28"/>
        </w:rPr>
      </w:pPr>
    </w:p>
    <w:p w:rsidR="00114EED" w:rsidRDefault="00114EED" w:rsidP="00114EED">
      <w:pPr>
        <w:ind w:firstLine="1134"/>
        <w:jc w:val="both"/>
        <w:rPr>
          <w:rFonts w:asciiTheme="minorHAnsi" w:hAnsiTheme="minorHAnsi" w:cstheme="minorHAnsi"/>
          <w:sz w:val="28"/>
          <w:szCs w:val="28"/>
        </w:rPr>
      </w:pPr>
      <w:r w:rsidRPr="00114EED">
        <w:rPr>
          <w:rFonts w:asciiTheme="minorHAnsi" w:hAnsiTheme="minorHAnsi" w:cstheme="minorHAnsi"/>
          <w:sz w:val="28"/>
          <w:szCs w:val="28"/>
        </w:rPr>
        <w:t xml:space="preserve">El problema jurídico consiste en establecer si en vigencia del Decreto Ley 01 de 1984, C.C.A., la notificación personal del acto que resolvió  el recurso de reposición presentado contra el Decreto No. 016 de 2012, debió surtirse conforme al artículo 44 de la normatividad en cita ó produce el mismo efecto jurídico el mensaje electrónico enviado por la Administración al correo electrónico aportado por el recurrente en el escrito mediante el cual interpuso el recurso de reposición en vía administrativa. </w:t>
      </w:r>
    </w:p>
    <w:p w:rsidR="000A01B8" w:rsidRDefault="000A01B8" w:rsidP="00114EED">
      <w:pPr>
        <w:ind w:firstLine="1134"/>
        <w:jc w:val="both"/>
        <w:rPr>
          <w:rFonts w:asciiTheme="minorHAnsi" w:hAnsiTheme="minorHAnsi" w:cstheme="minorHAnsi"/>
          <w:sz w:val="28"/>
          <w:szCs w:val="28"/>
        </w:rPr>
      </w:pPr>
    </w:p>
    <w:p w:rsidR="000A01B8" w:rsidRDefault="000A01B8" w:rsidP="00114EED">
      <w:pPr>
        <w:ind w:firstLine="1134"/>
        <w:jc w:val="both"/>
        <w:rPr>
          <w:rFonts w:asciiTheme="minorHAnsi" w:hAnsiTheme="minorHAnsi" w:cstheme="minorHAnsi"/>
          <w:sz w:val="28"/>
          <w:szCs w:val="28"/>
        </w:rPr>
      </w:pPr>
    </w:p>
    <w:p w:rsidR="000A01B8" w:rsidRDefault="000A01B8" w:rsidP="00114EED">
      <w:pPr>
        <w:ind w:firstLine="1134"/>
        <w:jc w:val="both"/>
        <w:rPr>
          <w:rFonts w:asciiTheme="minorHAnsi" w:hAnsiTheme="minorHAnsi" w:cstheme="minorHAnsi"/>
          <w:sz w:val="28"/>
          <w:szCs w:val="28"/>
        </w:rPr>
      </w:pPr>
    </w:p>
    <w:p w:rsidR="000A01B8" w:rsidRDefault="000A01B8" w:rsidP="00114EED">
      <w:pPr>
        <w:ind w:firstLine="1134"/>
        <w:jc w:val="both"/>
        <w:rPr>
          <w:rFonts w:asciiTheme="minorHAnsi" w:hAnsiTheme="minorHAnsi" w:cstheme="minorHAnsi"/>
          <w:sz w:val="28"/>
          <w:szCs w:val="28"/>
        </w:rPr>
      </w:pPr>
    </w:p>
    <w:p w:rsidR="00114EED" w:rsidRDefault="00114EED" w:rsidP="00114EED">
      <w:pPr>
        <w:pStyle w:val="Prrafodelista"/>
        <w:numPr>
          <w:ilvl w:val="0"/>
          <w:numId w:val="6"/>
        </w:numPr>
        <w:jc w:val="both"/>
        <w:rPr>
          <w:rFonts w:asciiTheme="minorHAnsi" w:hAnsiTheme="minorHAnsi" w:cstheme="minorHAnsi"/>
          <w:sz w:val="28"/>
          <w:szCs w:val="28"/>
        </w:rPr>
      </w:pPr>
      <w:r>
        <w:rPr>
          <w:rFonts w:asciiTheme="minorHAnsi" w:hAnsiTheme="minorHAnsi" w:cstheme="minorHAnsi"/>
          <w:sz w:val="28"/>
          <w:szCs w:val="28"/>
        </w:rPr>
        <w:t xml:space="preserve"> Resolución</w:t>
      </w:r>
    </w:p>
    <w:p w:rsidR="00114EED" w:rsidRDefault="00114EED" w:rsidP="00114EED">
      <w:pPr>
        <w:jc w:val="both"/>
        <w:rPr>
          <w:rFonts w:asciiTheme="minorHAnsi" w:hAnsiTheme="minorHAnsi" w:cstheme="minorHAnsi"/>
          <w:sz w:val="28"/>
          <w:szCs w:val="28"/>
        </w:rPr>
      </w:pPr>
    </w:p>
    <w:p w:rsidR="00011E43" w:rsidRDefault="00011E43" w:rsidP="00956DFF">
      <w:pPr>
        <w:ind w:firstLine="1134"/>
        <w:jc w:val="both"/>
        <w:rPr>
          <w:rFonts w:asciiTheme="minorHAnsi" w:hAnsiTheme="minorHAnsi" w:cstheme="minorHAnsi"/>
          <w:sz w:val="28"/>
          <w:szCs w:val="28"/>
        </w:rPr>
      </w:pPr>
      <w:r w:rsidRPr="00956DFF">
        <w:rPr>
          <w:rFonts w:asciiTheme="minorHAnsi" w:hAnsiTheme="minorHAnsi" w:cstheme="minorHAnsi"/>
          <w:sz w:val="28"/>
          <w:szCs w:val="28"/>
        </w:rPr>
        <w:t>Aduce el demandante que los hechos que preceden</w:t>
      </w:r>
      <w:r w:rsidR="00860104" w:rsidRPr="00956DFF">
        <w:rPr>
          <w:rFonts w:asciiTheme="minorHAnsi" w:hAnsiTheme="minorHAnsi" w:cstheme="minorHAnsi"/>
          <w:sz w:val="28"/>
          <w:szCs w:val="28"/>
        </w:rPr>
        <w:t xml:space="preserve"> su reclamación </w:t>
      </w:r>
      <w:r w:rsidRPr="00956DFF">
        <w:rPr>
          <w:rFonts w:asciiTheme="minorHAnsi" w:hAnsiTheme="minorHAnsi" w:cstheme="minorHAnsi"/>
          <w:sz w:val="28"/>
          <w:szCs w:val="28"/>
        </w:rPr>
        <w:t>ocurrieron en vigencia del Decreto Ley 01 de 1984, C.C.A., y por ello, la notificación del acto de declaración de insubsistencia y el acto que res</w:t>
      </w:r>
      <w:r w:rsidR="000D6BB3" w:rsidRPr="00956DFF">
        <w:rPr>
          <w:rFonts w:asciiTheme="minorHAnsi" w:hAnsiTheme="minorHAnsi" w:cstheme="minorHAnsi"/>
          <w:sz w:val="28"/>
          <w:szCs w:val="28"/>
        </w:rPr>
        <w:t>o</w:t>
      </w:r>
      <w:r w:rsidRPr="00956DFF">
        <w:rPr>
          <w:rFonts w:asciiTheme="minorHAnsi" w:hAnsiTheme="minorHAnsi" w:cstheme="minorHAnsi"/>
          <w:sz w:val="28"/>
          <w:szCs w:val="28"/>
        </w:rPr>
        <w:t>lv</w:t>
      </w:r>
      <w:r w:rsidR="000D6BB3" w:rsidRPr="00956DFF">
        <w:rPr>
          <w:rFonts w:asciiTheme="minorHAnsi" w:hAnsiTheme="minorHAnsi" w:cstheme="minorHAnsi"/>
          <w:sz w:val="28"/>
          <w:szCs w:val="28"/>
        </w:rPr>
        <w:t xml:space="preserve">ió </w:t>
      </w:r>
      <w:r w:rsidRPr="00956DFF">
        <w:rPr>
          <w:rFonts w:asciiTheme="minorHAnsi" w:hAnsiTheme="minorHAnsi" w:cstheme="minorHAnsi"/>
          <w:sz w:val="28"/>
          <w:szCs w:val="28"/>
        </w:rPr>
        <w:t xml:space="preserve"> el recurso de reposición</w:t>
      </w:r>
      <w:r w:rsidR="004B7580" w:rsidRPr="00956DFF">
        <w:rPr>
          <w:rFonts w:asciiTheme="minorHAnsi" w:hAnsiTheme="minorHAnsi" w:cstheme="minorHAnsi"/>
          <w:sz w:val="28"/>
          <w:szCs w:val="28"/>
        </w:rPr>
        <w:t>, deb</w:t>
      </w:r>
      <w:r w:rsidR="000D6BB3" w:rsidRPr="00956DFF">
        <w:rPr>
          <w:rFonts w:asciiTheme="minorHAnsi" w:hAnsiTheme="minorHAnsi" w:cstheme="minorHAnsi"/>
          <w:sz w:val="28"/>
          <w:szCs w:val="28"/>
        </w:rPr>
        <w:t xml:space="preserve">ieron </w:t>
      </w:r>
      <w:r w:rsidR="004B7580" w:rsidRPr="00956DFF">
        <w:rPr>
          <w:rFonts w:asciiTheme="minorHAnsi" w:hAnsiTheme="minorHAnsi" w:cstheme="minorHAnsi"/>
          <w:sz w:val="28"/>
          <w:szCs w:val="28"/>
        </w:rPr>
        <w:t>ajustar</w:t>
      </w:r>
      <w:r w:rsidR="00284830" w:rsidRPr="00956DFF">
        <w:rPr>
          <w:rFonts w:asciiTheme="minorHAnsi" w:hAnsiTheme="minorHAnsi" w:cstheme="minorHAnsi"/>
          <w:sz w:val="28"/>
          <w:szCs w:val="28"/>
        </w:rPr>
        <w:t>se</w:t>
      </w:r>
      <w:r w:rsidR="004B7580" w:rsidRPr="00956DFF">
        <w:rPr>
          <w:rFonts w:asciiTheme="minorHAnsi" w:hAnsiTheme="minorHAnsi" w:cstheme="minorHAnsi"/>
          <w:sz w:val="28"/>
          <w:szCs w:val="28"/>
        </w:rPr>
        <w:t xml:space="preserve"> </w:t>
      </w:r>
      <w:r w:rsidR="00F15B6A" w:rsidRPr="00126005">
        <w:rPr>
          <w:rFonts w:asciiTheme="minorHAnsi" w:hAnsiTheme="minorHAnsi" w:cstheme="minorHAnsi"/>
          <w:sz w:val="28"/>
          <w:szCs w:val="28"/>
        </w:rPr>
        <w:t>a la</w:t>
      </w:r>
      <w:r w:rsidR="00F15B6A">
        <w:rPr>
          <w:rFonts w:asciiTheme="minorHAnsi" w:hAnsiTheme="minorHAnsi" w:cstheme="minorHAnsi"/>
          <w:sz w:val="28"/>
          <w:szCs w:val="28"/>
        </w:rPr>
        <w:t xml:space="preserve"> nor</w:t>
      </w:r>
      <w:r w:rsidR="004B7580" w:rsidRPr="00956DFF">
        <w:rPr>
          <w:rFonts w:asciiTheme="minorHAnsi" w:hAnsiTheme="minorHAnsi" w:cstheme="minorHAnsi"/>
          <w:sz w:val="28"/>
          <w:szCs w:val="28"/>
        </w:rPr>
        <w:t xml:space="preserve">matividad vigente al momento de </w:t>
      </w:r>
      <w:r w:rsidR="008A5999" w:rsidRPr="00956DFF">
        <w:rPr>
          <w:rFonts w:asciiTheme="minorHAnsi" w:hAnsiTheme="minorHAnsi" w:cstheme="minorHAnsi"/>
          <w:sz w:val="28"/>
          <w:szCs w:val="28"/>
        </w:rPr>
        <w:t>su</w:t>
      </w:r>
      <w:r w:rsidR="004B7580" w:rsidRPr="00956DFF">
        <w:rPr>
          <w:rFonts w:asciiTheme="minorHAnsi" w:hAnsiTheme="minorHAnsi" w:cstheme="minorHAnsi"/>
          <w:sz w:val="28"/>
          <w:szCs w:val="28"/>
        </w:rPr>
        <w:t xml:space="preserve"> expedición</w:t>
      </w:r>
      <w:r w:rsidR="000D6BB3" w:rsidRPr="00956DFF">
        <w:rPr>
          <w:rFonts w:asciiTheme="minorHAnsi" w:hAnsiTheme="minorHAnsi" w:cstheme="minorHAnsi"/>
          <w:sz w:val="28"/>
          <w:szCs w:val="28"/>
        </w:rPr>
        <w:t xml:space="preserve">, razón por </w:t>
      </w:r>
      <w:r w:rsidR="00B62E74" w:rsidRPr="00956DFF">
        <w:rPr>
          <w:rFonts w:asciiTheme="minorHAnsi" w:hAnsiTheme="minorHAnsi" w:cstheme="minorHAnsi"/>
          <w:sz w:val="28"/>
          <w:szCs w:val="28"/>
        </w:rPr>
        <w:t xml:space="preserve">la </w:t>
      </w:r>
      <w:r w:rsidR="000D6BB3" w:rsidRPr="00956DFF">
        <w:rPr>
          <w:rFonts w:asciiTheme="minorHAnsi" w:hAnsiTheme="minorHAnsi" w:cstheme="minorHAnsi"/>
          <w:sz w:val="28"/>
          <w:szCs w:val="28"/>
        </w:rPr>
        <w:t xml:space="preserve">que la </w:t>
      </w:r>
      <w:r w:rsidR="00B62E74" w:rsidRPr="00956DFF">
        <w:rPr>
          <w:rFonts w:asciiTheme="minorHAnsi" w:hAnsiTheme="minorHAnsi" w:cstheme="minorHAnsi"/>
          <w:sz w:val="28"/>
          <w:szCs w:val="28"/>
        </w:rPr>
        <w:t xml:space="preserve">única forma de notificación vigente para la época de los hechos relacionados en la demanda, eran las expresamente determinadas en </w:t>
      </w:r>
      <w:r w:rsidR="000D6BB3" w:rsidRPr="00956DFF">
        <w:rPr>
          <w:rFonts w:asciiTheme="minorHAnsi" w:hAnsiTheme="minorHAnsi" w:cstheme="minorHAnsi"/>
          <w:sz w:val="28"/>
          <w:szCs w:val="28"/>
        </w:rPr>
        <w:t xml:space="preserve">dicho ordenamiento, esto es, </w:t>
      </w:r>
      <w:r w:rsidR="00B62E74" w:rsidRPr="00956DFF">
        <w:rPr>
          <w:rFonts w:asciiTheme="minorHAnsi" w:hAnsiTheme="minorHAnsi" w:cstheme="minorHAnsi"/>
          <w:sz w:val="28"/>
          <w:szCs w:val="28"/>
        </w:rPr>
        <w:t>la notificación personal</w:t>
      </w:r>
      <w:r w:rsidR="00B64671" w:rsidRPr="00956DFF">
        <w:rPr>
          <w:rFonts w:asciiTheme="minorHAnsi" w:hAnsiTheme="minorHAnsi" w:cstheme="minorHAnsi"/>
          <w:sz w:val="28"/>
          <w:szCs w:val="28"/>
        </w:rPr>
        <w:t xml:space="preserve"> o</w:t>
      </w:r>
      <w:r w:rsidR="00B62E74" w:rsidRPr="00956DFF">
        <w:rPr>
          <w:rFonts w:asciiTheme="minorHAnsi" w:hAnsiTheme="minorHAnsi" w:cstheme="minorHAnsi"/>
          <w:sz w:val="28"/>
          <w:szCs w:val="28"/>
        </w:rPr>
        <w:t xml:space="preserve"> por edicto</w:t>
      </w:r>
      <w:r w:rsidR="00B64671" w:rsidRPr="00956DFF">
        <w:rPr>
          <w:rFonts w:asciiTheme="minorHAnsi" w:hAnsiTheme="minorHAnsi" w:cstheme="minorHAnsi"/>
          <w:sz w:val="28"/>
          <w:szCs w:val="28"/>
        </w:rPr>
        <w:t xml:space="preserve">, y ante la falta de </w:t>
      </w:r>
      <w:r w:rsidR="000D6BB3" w:rsidRPr="00956DFF">
        <w:rPr>
          <w:rFonts w:asciiTheme="minorHAnsi" w:hAnsiTheme="minorHAnsi" w:cstheme="minorHAnsi"/>
          <w:sz w:val="28"/>
          <w:szCs w:val="28"/>
        </w:rPr>
        <w:t>la</w:t>
      </w:r>
      <w:r w:rsidR="00B64671" w:rsidRPr="00956DFF">
        <w:rPr>
          <w:rFonts w:asciiTheme="minorHAnsi" w:hAnsiTheme="minorHAnsi" w:cstheme="minorHAnsi"/>
          <w:sz w:val="28"/>
          <w:szCs w:val="28"/>
        </w:rPr>
        <w:t xml:space="preserve"> práctica</w:t>
      </w:r>
      <w:r w:rsidR="000D6BB3" w:rsidRPr="00956DFF">
        <w:rPr>
          <w:rFonts w:asciiTheme="minorHAnsi" w:hAnsiTheme="minorHAnsi" w:cstheme="minorHAnsi"/>
          <w:sz w:val="28"/>
          <w:szCs w:val="28"/>
        </w:rPr>
        <w:t xml:space="preserve"> de ellas</w:t>
      </w:r>
      <w:r w:rsidR="00B64671" w:rsidRPr="00956DFF">
        <w:rPr>
          <w:rFonts w:asciiTheme="minorHAnsi" w:hAnsiTheme="minorHAnsi" w:cstheme="minorHAnsi"/>
          <w:sz w:val="28"/>
          <w:szCs w:val="28"/>
        </w:rPr>
        <w:t>, s</w:t>
      </w:r>
      <w:r w:rsidR="00326980" w:rsidRPr="00956DFF">
        <w:rPr>
          <w:rFonts w:asciiTheme="minorHAnsi" w:hAnsiTheme="minorHAnsi" w:cstheme="minorHAnsi"/>
          <w:sz w:val="28"/>
          <w:szCs w:val="28"/>
        </w:rPr>
        <w:t>ó</w:t>
      </w:r>
      <w:r w:rsidR="00B64671" w:rsidRPr="00956DFF">
        <w:rPr>
          <w:rFonts w:asciiTheme="minorHAnsi" w:hAnsiTheme="minorHAnsi" w:cstheme="minorHAnsi"/>
          <w:sz w:val="28"/>
          <w:szCs w:val="28"/>
        </w:rPr>
        <w:t>lo se puede concluir</w:t>
      </w:r>
      <w:r w:rsidR="000D6BB3" w:rsidRPr="00956DFF">
        <w:rPr>
          <w:rFonts w:asciiTheme="minorHAnsi" w:hAnsiTheme="minorHAnsi" w:cstheme="minorHAnsi"/>
          <w:sz w:val="28"/>
          <w:szCs w:val="28"/>
        </w:rPr>
        <w:t xml:space="preserve">se </w:t>
      </w:r>
      <w:r w:rsidR="00B64671" w:rsidRPr="00956DFF">
        <w:rPr>
          <w:rFonts w:asciiTheme="minorHAnsi" w:hAnsiTheme="minorHAnsi" w:cstheme="minorHAnsi"/>
          <w:sz w:val="28"/>
          <w:szCs w:val="28"/>
        </w:rPr>
        <w:t xml:space="preserve">que la </w:t>
      </w:r>
      <w:r w:rsidR="000D6BB3" w:rsidRPr="00956DFF">
        <w:rPr>
          <w:rFonts w:asciiTheme="minorHAnsi" w:hAnsiTheme="minorHAnsi" w:cstheme="minorHAnsi"/>
          <w:sz w:val="28"/>
          <w:szCs w:val="28"/>
        </w:rPr>
        <w:t xml:space="preserve">notificación </w:t>
      </w:r>
      <w:r w:rsidR="00B64671" w:rsidRPr="00956DFF">
        <w:rPr>
          <w:rFonts w:asciiTheme="minorHAnsi" w:hAnsiTheme="minorHAnsi" w:cstheme="minorHAnsi"/>
          <w:sz w:val="28"/>
          <w:szCs w:val="28"/>
        </w:rPr>
        <w:t xml:space="preserve">del acto administrativo se surtió por </w:t>
      </w:r>
      <w:r w:rsidR="00B62E74" w:rsidRPr="00956DFF">
        <w:rPr>
          <w:rFonts w:asciiTheme="minorHAnsi" w:hAnsiTheme="minorHAnsi" w:cstheme="minorHAnsi"/>
          <w:sz w:val="28"/>
          <w:szCs w:val="28"/>
        </w:rPr>
        <w:t xml:space="preserve"> conducta concluyente</w:t>
      </w:r>
      <w:r w:rsidR="00B64671" w:rsidRPr="00956DFF">
        <w:rPr>
          <w:rFonts w:asciiTheme="minorHAnsi" w:hAnsiTheme="minorHAnsi" w:cstheme="minorHAnsi"/>
          <w:sz w:val="28"/>
          <w:szCs w:val="28"/>
        </w:rPr>
        <w:t xml:space="preserve"> el 7 de febrero de 2012, </w:t>
      </w:r>
      <w:r w:rsidR="009E17AB" w:rsidRPr="00956DFF">
        <w:rPr>
          <w:rFonts w:asciiTheme="minorHAnsi" w:hAnsiTheme="minorHAnsi" w:cstheme="minorHAnsi"/>
          <w:sz w:val="28"/>
          <w:szCs w:val="28"/>
        </w:rPr>
        <w:t xml:space="preserve">fecha en la que se radicó la solicitud de copia del acto administrativo, única en la cual la entidad pudo tener certeza de que el demandante tenía conocimiento acerca del mismo. </w:t>
      </w:r>
    </w:p>
    <w:p w:rsidR="00A53FF4" w:rsidRDefault="00A53FF4" w:rsidP="00956DFF">
      <w:pPr>
        <w:ind w:firstLine="1134"/>
        <w:jc w:val="both"/>
        <w:rPr>
          <w:rFonts w:asciiTheme="minorHAnsi" w:hAnsiTheme="minorHAnsi" w:cstheme="minorHAnsi"/>
          <w:sz w:val="28"/>
          <w:szCs w:val="28"/>
        </w:rPr>
      </w:pPr>
    </w:p>
    <w:p w:rsidR="00A53FF4" w:rsidRPr="00682FC9" w:rsidRDefault="00A53FF4" w:rsidP="00A53FF4">
      <w:pPr>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El artículo 44 del C.C.A, hace referencia a la notificación de los </w:t>
      </w:r>
      <w:r w:rsidRPr="00682FC9">
        <w:rPr>
          <w:rFonts w:asciiTheme="minorHAnsi" w:hAnsiTheme="minorHAnsi" w:cstheme="minorHAnsi"/>
          <w:i/>
          <w:sz w:val="28"/>
          <w:szCs w:val="28"/>
        </w:rPr>
        <w:t xml:space="preserve">actos administrativos </w:t>
      </w:r>
      <w:r w:rsidRPr="00682FC9">
        <w:rPr>
          <w:rFonts w:asciiTheme="minorHAnsi" w:hAnsiTheme="minorHAnsi" w:cstheme="minorHAnsi"/>
          <w:sz w:val="28"/>
          <w:szCs w:val="28"/>
        </w:rPr>
        <w:t>que crean, modifican o extinguen un derecho en cabeza de una persona, natural o jurídica, bien por la actuación oficiosa de la administración o como resultado de una petición en interés particular</w:t>
      </w:r>
      <w:r w:rsidRPr="00682FC9">
        <w:rPr>
          <w:rStyle w:val="Refdenotaalpie"/>
          <w:rFonts w:asciiTheme="minorHAnsi" w:hAnsiTheme="minorHAnsi" w:cstheme="minorHAnsi"/>
          <w:sz w:val="28"/>
          <w:szCs w:val="28"/>
        </w:rPr>
        <w:footnoteReference w:id="3"/>
      </w:r>
      <w:r w:rsidRPr="00682FC9">
        <w:rPr>
          <w:rFonts w:asciiTheme="minorHAnsi" w:hAnsiTheme="minorHAnsi" w:cstheme="minorHAnsi"/>
          <w:sz w:val="28"/>
          <w:szCs w:val="28"/>
        </w:rPr>
        <w:t>, previo el procedimiento regulado en el C.C.A</w:t>
      </w:r>
      <w:r w:rsidRPr="00682FC9">
        <w:rPr>
          <w:rStyle w:val="Refdenotaalpie"/>
          <w:rFonts w:asciiTheme="minorHAnsi" w:hAnsiTheme="minorHAnsi" w:cstheme="minorHAnsi"/>
          <w:sz w:val="28"/>
          <w:szCs w:val="28"/>
        </w:rPr>
        <w:footnoteReference w:id="4"/>
      </w:r>
      <w:r w:rsidRPr="00682FC9">
        <w:rPr>
          <w:rFonts w:asciiTheme="minorHAnsi" w:hAnsiTheme="minorHAnsi" w:cstheme="minorHAnsi"/>
          <w:sz w:val="28"/>
          <w:szCs w:val="28"/>
        </w:rPr>
        <w:t>, indicando:</w:t>
      </w:r>
    </w:p>
    <w:p w:rsidR="00A53FF4" w:rsidRPr="00682FC9" w:rsidRDefault="00A53FF4" w:rsidP="00A53FF4">
      <w:pPr>
        <w:ind w:left="1134" w:right="1185"/>
        <w:jc w:val="both"/>
        <w:rPr>
          <w:rFonts w:asciiTheme="minorHAnsi" w:hAnsiTheme="minorHAnsi" w:cstheme="minorHAnsi"/>
          <w:i/>
          <w:sz w:val="28"/>
          <w:szCs w:val="28"/>
        </w:rPr>
      </w:pPr>
    </w:p>
    <w:p w:rsidR="00A53FF4" w:rsidRPr="00682FC9" w:rsidRDefault="00A53FF4" w:rsidP="00A53FF4">
      <w:pPr>
        <w:ind w:left="1134" w:right="1185"/>
        <w:jc w:val="both"/>
        <w:rPr>
          <w:rFonts w:asciiTheme="minorHAnsi" w:hAnsiTheme="minorHAnsi" w:cstheme="minorHAnsi"/>
          <w:i/>
          <w:sz w:val="24"/>
          <w:szCs w:val="24"/>
        </w:rPr>
      </w:pPr>
      <w:r w:rsidRPr="00682FC9">
        <w:rPr>
          <w:rFonts w:asciiTheme="minorHAnsi" w:hAnsiTheme="minorHAnsi" w:cstheme="minorHAnsi"/>
          <w:i/>
          <w:sz w:val="24"/>
          <w:szCs w:val="24"/>
        </w:rPr>
        <w:t>“Deber y forma de notificación personal. Las demás decisiones que pongan término a una actuación administrativa se notificarán personalmente al interesado, o a su representante o apoderado.</w:t>
      </w:r>
    </w:p>
    <w:p w:rsidR="00A53FF4" w:rsidRPr="00682FC9" w:rsidRDefault="00A53FF4" w:rsidP="00A53FF4">
      <w:pPr>
        <w:ind w:left="1134" w:right="1185"/>
        <w:jc w:val="both"/>
        <w:rPr>
          <w:rFonts w:asciiTheme="minorHAnsi" w:hAnsiTheme="minorHAnsi" w:cstheme="minorHAnsi"/>
          <w:i/>
          <w:sz w:val="24"/>
          <w:szCs w:val="24"/>
        </w:rPr>
      </w:pPr>
      <w:r w:rsidRPr="00682FC9">
        <w:rPr>
          <w:rFonts w:asciiTheme="minorHAnsi" w:hAnsiTheme="minorHAnsi" w:cstheme="minorHAnsi"/>
          <w:i/>
          <w:sz w:val="24"/>
          <w:szCs w:val="24"/>
        </w:rPr>
        <w:t>“Si la actuación se inició por petición verbal, la notificación personal podrá hacerse de la misma manera.</w:t>
      </w:r>
    </w:p>
    <w:p w:rsidR="00A53FF4" w:rsidRPr="00682FC9" w:rsidRDefault="00A53FF4" w:rsidP="00A53FF4">
      <w:pPr>
        <w:ind w:left="1134" w:right="1185"/>
        <w:jc w:val="both"/>
        <w:rPr>
          <w:rFonts w:asciiTheme="minorHAnsi" w:hAnsiTheme="minorHAnsi" w:cstheme="minorHAnsi"/>
          <w:i/>
          <w:sz w:val="24"/>
          <w:szCs w:val="24"/>
        </w:rPr>
      </w:pPr>
      <w:r w:rsidRPr="00682FC9">
        <w:rPr>
          <w:rFonts w:asciiTheme="minorHAnsi" w:hAnsiTheme="minorHAnsi" w:cstheme="minorHAnsi"/>
          <w:i/>
          <w:sz w:val="24"/>
          <w:szCs w:val="24"/>
        </w:rPr>
        <w:t>“Si no hay otro medio más eficaz de informar al interesado, para hacer la notificación personal se le enviará por correo certificado una citación a la dirección que aquél haya anotado al intervenir por primera vez en la actuación, o en la nueva que figure en comunicación hecha especialmente para tal propósito. La constancia del envío de la citación se anexará al expediente. El envío se hará dentro de los cinco (5) días siguientes a la expedición del acto.</w:t>
      </w:r>
    </w:p>
    <w:p w:rsidR="00A53FF4" w:rsidRPr="00682FC9" w:rsidRDefault="00A53FF4" w:rsidP="00A53FF4">
      <w:pPr>
        <w:ind w:left="1134" w:right="1185"/>
        <w:jc w:val="both"/>
        <w:rPr>
          <w:rFonts w:asciiTheme="minorHAnsi" w:hAnsiTheme="minorHAnsi" w:cstheme="minorHAnsi"/>
          <w:i/>
          <w:sz w:val="24"/>
          <w:szCs w:val="24"/>
        </w:rPr>
      </w:pPr>
      <w:r w:rsidRPr="00682FC9">
        <w:rPr>
          <w:rFonts w:asciiTheme="minorHAnsi" w:hAnsiTheme="minorHAnsi" w:cstheme="minorHAnsi"/>
          <w:i/>
          <w:sz w:val="24"/>
          <w:szCs w:val="24"/>
        </w:rPr>
        <w:t>“No obstante lo expuesto en este artículo, los actos de inscripción realizados por las entidades encargadas de llevar los registros públicos se entenderán notificados el día en que se efectúe la correspondiente anotación.</w:t>
      </w:r>
    </w:p>
    <w:p w:rsidR="00A53FF4" w:rsidRPr="00682FC9" w:rsidRDefault="00A53FF4" w:rsidP="00A53FF4">
      <w:pPr>
        <w:ind w:left="1134" w:right="1185"/>
        <w:jc w:val="both"/>
        <w:rPr>
          <w:rFonts w:asciiTheme="minorHAnsi" w:hAnsiTheme="minorHAnsi" w:cstheme="minorHAnsi"/>
          <w:i/>
          <w:sz w:val="24"/>
          <w:szCs w:val="24"/>
        </w:rPr>
      </w:pPr>
      <w:r w:rsidRPr="00682FC9">
        <w:rPr>
          <w:rFonts w:asciiTheme="minorHAnsi" w:hAnsiTheme="minorHAnsi" w:cstheme="minorHAnsi"/>
          <w:i/>
          <w:sz w:val="24"/>
          <w:szCs w:val="24"/>
        </w:rPr>
        <w:t>“Al hacer la notificación personal se entregará al notificado copia íntegra y gratuita de la decisión, si ésta es escrita.</w:t>
      </w:r>
    </w:p>
    <w:p w:rsidR="00A53FF4" w:rsidRPr="00682FC9" w:rsidRDefault="00A53FF4" w:rsidP="00A53FF4">
      <w:pPr>
        <w:ind w:left="1134" w:right="1185"/>
        <w:jc w:val="both"/>
        <w:rPr>
          <w:rFonts w:asciiTheme="minorHAnsi" w:hAnsiTheme="minorHAnsi" w:cstheme="minorHAnsi"/>
          <w:i/>
          <w:sz w:val="24"/>
          <w:szCs w:val="24"/>
        </w:rPr>
      </w:pPr>
      <w:r w:rsidRPr="00682FC9">
        <w:rPr>
          <w:rFonts w:asciiTheme="minorHAnsi" w:hAnsiTheme="minorHAnsi" w:cstheme="minorHAnsi"/>
          <w:i/>
          <w:sz w:val="24"/>
          <w:szCs w:val="24"/>
        </w:rPr>
        <w:t>“En la misma forma se harán las demás notificaciones previstas en la parte primera de este Código.”</w:t>
      </w:r>
    </w:p>
    <w:p w:rsidR="00A53FF4" w:rsidRPr="00682FC9" w:rsidRDefault="00A53FF4" w:rsidP="00A53FF4">
      <w:pPr>
        <w:jc w:val="both"/>
        <w:rPr>
          <w:rFonts w:asciiTheme="minorHAnsi" w:hAnsiTheme="minorHAnsi" w:cstheme="minorHAnsi"/>
          <w:sz w:val="28"/>
          <w:szCs w:val="28"/>
        </w:rPr>
      </w:pPr>
    </w:p>
    <w:p w:rsidR="00A53FF4" w:rsidRPr="00682FC9" w:rsidRDefault="00A53FF4" w:rsidP="00A53FF4">
      <w:pPr>
        <w:ind w:firstLine="1134"/>
        <w:jc w:val="both"/>
        <w:rPr>
          <w:rFonts w:asciiTheme="minorHAnsi" w:hAnsiTheme="minorHAnsi" w:cstheme="minorHAnsi"/>
          <w:sz w:val="28"/>
          <w:szCs w:val="28"/>
        </w:rPr>
      </w:pPr>
      <w:r w:rsidRPr="00682FC9">
        <w:rPr>
          <w:rFonts w:asciiTheme="minorHAnsi" w:hAnsiTheme="minorHAnsi" w:cstheme="minorHAnsi"/>
          <w:sz w:val="28"/>
          <w:szCs w:val="28"/>
        </w:rPr>
        <w:t>Los artículos 45 y 47 del C.C.A complementan las formalidades de la notificación, previendo que a falta de la personal, procede la realizada por edicto fijado “en lugar público del respectivo despacho”; y que en el texto de la notificación o publicación deben indicarse los recursos que proceden contra la decisión administrativa, las autoridades ante las cuales deben interponerse y los plazos para hacerlo.</w:t>
      </w:r>
    </w:p>
    <w:p w:rsidR="00A53FF4" w:rsidRPr="00682FC9" w:rsidRDefault="00A53FF4" w:rsidP="00A53FF4">
      <w:pPr>
        <w:ind w:firstLine="1134"/>
        <w:jc w:val="both"/>
        <w:rPr>
          <w:rFonts w:asciiTheme="minorHAnsi" w:hAnsiTheme="minorHAnsi" w:cstheme="minorHAnsi"/>
          <w:sz w:val="28"/>
          <w:szCs w:val="28"/>
        </w:rPr>
      </w:pPr>
    </w:p>
    <w:p w:rsidR="00A53FF4" w:rsidRPr="00682FC9" w:rsidRDefault="00A53FF4" w:rsidP="00A53FF4">
      <w:pPr>
        <w:ind w:firstLine="1134"/>
        <w:jc w:val="both"/>
        <w:rPr>
          <w:rFonts w:asciiTheme="minorHAnsi" w:hAnsiTheme="minorHAnsi" w:cstheme="minorHAnsi"/>
          <w:sz w:val="28"/>
          <w:szCs w:val="28"/>
        </w:rPr>
      </w:pPr>
      <w:r w:rsidRPr="00682FC9">
        <w:rPr>
          <w:rFonts w:asciiTheme="minorHAnsi" w:hAnsiTheme="minorHAnsi" w:cstheme="minorHAnsi"/>
          <w:sz w:val="28"/>
          <w:szCs w:val="28"/>
        </w:rPr>
        <w:t>Y, el primer inciso del artículo 48 del C.C.A</w:t>
      </w:r>
      <w:r w:rsidRPr="00682FC9">
        <w:rPr>
          <w:rStyle w:val="Refdenotaalpie"/>
          <w:rFonts w:asciiTheme="minorHAnsi" w:hAnsiTheme="minorHAnsi" w:cstheme="minorHAnsi"/>
          <w:sz w:val="28"/>
          <w:szCs w:val="28"/>
        </w:rPr>
        <w:footnoteReference w:id="5"/>
      </w:r>
      <w:r w:rsidRPr="00682FC9">
        <w:rPr>
          <w:rFonts w:asciiTheme="minorHAnsi" w:hAnsiTheme="minorHAnsi" w:cstheme="minorHAnsi"/>
          <w:sz w:val="28"/>
          <w:szCs w:val="28"/>
        </w:rPr>
        <w:t>, señala:</w:t>
      </w:r>
    </w:p>
    <w:p w:rsidR="00A53FF4" w:rsidRPr="00682FC9" w:rsidRDefault="00A53FF4" w:rsidP="00A53FF4">
      <w:pPr>
        <w:ind w:firstLine="1134"/>
        <w:jc w:val="both"/>
        <w:rPr>
          <w:rFonts w:asciiTheme="minorHAnsi" w:hAnsiTheme="minorHAnsi" w:cstheme="minorHAnsi"/>
          <w:sz w:val="28"/>
          <w:szCs w:val="28"/>
        </w:rPr>
      </w:pPr>
    </w:p>
    <w:p w:rsidR="00A53FF4" w:rsidRPr="00682FC9" w:rsidRDefault="00A53FF4" w:rsidP="00A53FF4">
      <w:pPr>
        <w:ind w:left="1134" w:right="1327"/>
        <w:jc w:val="both"/>
        <w:rPr>
          <w:rFonts w:asciiTheme="minorHAnsi" w:hAnsiTheme="minorHAnsi" w:cstheme="minorHAnsi"/>
          <w:i/>
          <w:sz w:val="24"/>
          <w:szCs w:val="24"/>
        </w:rPr>
      </w:pPr>
      <w:r w:rsidRPr="00682FC9">
        <w:rPr>
          <w:rFonts w:asciiTheme="minorHAnsi" w:hAnsiTheme="minorHAnsi" w:cstheme="minorHAnsi"/>
          <w:i/>
          <w:sz w:val="24"/>
          <w:szCs w:val="24"/>
        </w:rPr>
        <w:t>“Falta o irregularidad de las notificaciones. Sin el lleno de los anteriores requisitos no se tendrá por hecha la notificación ni producirá efectos legales la decisión, a menos que la parte interesada, dándose por suficientemente enterada, convenga en ella o utilice en tiempo los recursos legales.”</w:t>
      </w:r>
    </w:p>
    <w:p w:rsidR="00A53FF4" w:rsidRPr="00682FC9" w:rsidRDefault="00A53FF4" w:rsidP="00A53FF4">
      <w:pPr>
        <w:ind w:left="1134" w:right="1327"/>
        <w:jc w:val="both"/>
        <w:rPr>
          <w:rFonts w:asciiTheme="minorHAnsi" w:hAnsiTheme="minorHAnsi" w:cstheme="minorHAnsi"/>
          <w:sz w:val="24"/>
          <w:szCs w:val="24"/>
        </w:rPr>
      </w:pPr>
    </w:p>
    <w:p w:rsidR="00A53FF4" w:rsidRPr="00682FC9" w:rsidRDefault="00A53FF4" w:rsidP="00A53FF4">
      <w:pPr>
        <w:jc w:val="both"/>
        <w:rPr>
          <w:rFonts w:asciiTheme="minorHAnsi" w:hAnsiTheme="minorHAnsi" w:cstheme="minorHAnsi"/>
          <w:sz w:val="28"/>
          <w:szCs w:val="28"/>
        </w:rPr>
      </w:pPr>
    </w:p>
    <w:p w:rsidR="00A53FF4" w:rsidRPr="00682FC9" w:rsidRDefault="00A53FF4" w:rsidP="00A53FF4">
      <w:pPr>
        <w:ind w:firstLine="1134"/>
        <w:jc w:val="both"/>
        <w:rPr>
          <w:rFonts w:asciiTheme="minorHAnsi" w:hAnsiTheme="minorHAnsi" w:cstheme="minorHAnsi"/>
          <w:sz w:val="28"/>
          <w:szCs w:val="28"/>
        </w:rPr>
      </w:pPr>
      <w:r w:rsidRPr="00682FC9">
        <w:rPr>
          <w:rFonts w:asciiTheme="minorHAnsi" w:hAnsiTheme="minorHAnsi" w:cstheme="minorHAnsi"/>
          <w:sz w:val="28"/>
          <w:szCs w:val="28"/>
        </w:rPr>
        <w:t>La  persona natural o jurídica que resulta afectada positiva o negativamente por la decisión de la Administración, debe ser informada personal, directa y oportunamente, para garantizar sus derechos fundamentales a la defensa y debido proceso.  El incumplimiento o cumplimiento defectuoso de dicho mandato acarrea la ineficacia de la notificación y consecuentemente, hace ineficaz la decisión administrativa respecto del interesado.</w:t>
      </w:r>
    </w:p>
    <w:p w:rsidR="00A53FF4" w:rsidRPr="00682FC9" w:rsidRDefault="00A53FF4" w:rsidP="00A53FF4">
      <w:pPr>
        <w:ind w:firstLine="1134"/>
        <w:jc w:val="both"/>
        <w:rPr>
          <w:rFonts w:asciiTheme="minorHAnsi" w:hAnsiTheme="minorHAnsi" w:cstheme="minorHAnsi"/>
          <w:sz w:val="28"/>
          <w:szCs w:val="28"/>
        </w:rPr>
      </w:pPr>
    </w:p>
    <w:p w:rsidR="00A53FF4" w:rsidRPr="00682FC9" w:rsidRDefault="00A53FF4" w:rsidP="00A53FF4">
      <w:pPr>
        <w:ind w:firstLine="1134"/>
        <w:jc w:val="both"/>
        <w:rPr>
          <w:rFonts w:asciiTheme="minorHAnsi" w:hAnsiTheme="minorHAnsi" w:cstheme="minorHAnsi"/>
          <w:sz w:val="28"/>
          <w:szCs w:val="28"/>
        </w:rPr>
      </w:pPr>
      <w:r w:rsidRPr="00682FC9">
        <w:rPr>
          <w:rFonts w:asciiTheme="minorHAnsi" w:hAnsiTheme="minorHAnsi" w:cstheme="minorHAnsi"/>
          <w:sz w:val="28"/>
          <w:szCs w:val="28"/>
        </w:rPr>
        <w:t>La diligencia de notificación consiste en hacer concurrir al despacho público competente a la persona interesada, por sí misma o por intermedio de su representante debidamente acreditado.</w:t>
      </w:r>
    </w:p>
    <w:p w:rsidR="00A53FF4" w:rsidRPr="00682FC9" w:rsidRDefault="00A53FF4" w:rsidP="00A53FF4">
      <w:pPr>
        <w:ind w:firstLine="1134"/>
        <w:jc w:val="both"/>
        <w:rPr>
          <w:rFonts w:asciiTheme="minorHAnsi" w:hAnsiTheme="minorHAnsi" w:cstheme="minorHAnsi"/>
          <w:sz w:val="28"/>
          <w:szCs w:val="28"/>
        </w:rPr>
      </w:pPr>
    </w:p>
    <w:p w:rsidR="00A53FF4" w:rsidRPr="00682FC9" w:rsidRDefault="00A53FF4" w:rsidP="00A53FF4">
      <w:pPr>
        <w:ind w:firstLine="1134"/>
        <w:jc w:val="both"/>
        <w:rPr>
          <w:rFonts w:asciiTheme="minorHAnsi" w:hAnsiTheme="minorHAnsi" w:cstheme="minorHAnsi"/>
          <w:sz w:val="28"/>
          <w:szCs w:val="28"/>
        </w:rPr>
      </w:pPr>
      <w:r w:rsidRPr="00682FC9">
        <w:rPr>
          <w:rFonts w:asciiTheme="minorHAnsi" w:hAnsiTheme="minorHAnsi" w:cstheme="minorHAnsi"/>
          <w:sz w:val="28"/>
          <w:szCs w:val="28"/>
        </w:rPr>
        <w:t>El artículo 44 del C.C.A., califica de “personal” la notificación, para significar que se trata de un acto presencial, realizado con la asistencia física del interesado en la decisión, en el que si fuera necesario, se procederá a entregarle copia completa de la decisión, con información escrita sobre los recursos que contra ella proceden, ante quién y en qué plazo puede interponerlos, de esa forma la autoridad administrativa tiene certeza acerca de que el destinatario de su decisión, efectivamente la conoce y recibe información sobre qué hacer para ejercer su derecho de defensa. Además, establece que debe llamarse al destinatario o interesado por cualquier medio eficaz o, en su defecto, enviársele una comunicación de citación para la práctica de la diligencia, dejando las respectivas constancias en el expediente, como prueba de las actuaciones adelantadas para lograr la comparecencia personal del interesado.</w:t>
      </w:r>
    </w:p>
    <w:p w:rsidR="00A53FF4" w:rsidRPr="00682FC9" w:rsidRDefault="00A53FF4" w:rsidP="00A53FF4">
      <w:pPr>
        <w:ind w:firstLine="1134"/>
        <w:jc w:val="both"/>
        <w:rPr>
          <w:rFonts w:asciiTheme="minorHAnsi" w:hAnsiTheme="minorHAnsi" w:cstheme="minorHAnsi"/>
          <w:sz w:val="28"/>
          <w:szCs w:val="28"/>
        </w:rPr>
      </w:pPr>
    </w:p>
    <w:p w:rsidR="00A53FF4" w:rsidRPr="00682FC9" w:rsidRDefault="00A53FF4" w:rsidP="00A53FF4">
      <w:pPr>
        <w:ind w:firstLine="1134"/>
        <w:jc w:val="both"/>
        <w:rPr>
          <w:rFonts w:asciiTheme="minorHAnsi" w:hAnsiTheme="minorHAnsi" w:cstheme="minorHAnsi"/>
          <w:sz w:val="28"/>
          <w:szCs w:val="28"/>
        </w:rPr>
      </w:pPr>
      <w:r w:rsidRPr="00682FC9">
        <w:rPr>
          <w:rFonts w:asciiTheme="minorHAnsi" w:hAnsiTheme="minorHAnsi" w:cstheme="minorHAnsi"/>
          <w:sz w:val="28"/>
          <w:szCs w:val="28"/>
        </w:rPr>
        <w:lastRenderedPageBreak/>
        <w:t xml:space="preserve">Como las actuaciones y decisiones administrativas no pueden quedar supeditadas a la voluntad del particular, agotado el procedimiento anterior, si transcurren cinco (5) días sin que se haya logrado la comparecencia del interesado, debe dársele aplicación al artículo 45 del C.C.A. que prevé la notificación por edicto. </w:t>
      </w:r>
    </w:p>
    <w:p w:rsidR="00A53FF4" w:rsidRPr="00682FC9" w:rsidRDefault="00A53FF4" w:rsidP="00A53FF4">
      <w:pPr>
        <w:ind w:firstLine="1134"/>
        <w:jc w:val="both"/>
        <w:rPr>
          <w:rFonts w:asciiTheme="minorHAnsi" w:hAnsiTheme="minorHAnsi" w:cstheme="minorHAnsi"/>
          <w:sz w:val="28"/>
          <w:szCs w:val="28"/>
        </w:rPr>
      </w:pPr>
    </w:p>
    <w:p w:rsidR="00A53FF4" w:rsidRPr="00682FC9" w:rsidRDefault="00A53FF4" w:rsidP="00A53FF4">
      <w:pPr>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Todas las actuaciones desplegadas por la Administración para surtir el trámite de la notificación personal, deben constar en el respectivo expediente, porque la Administración debe tener la constancia de que realizó la diligencia presencial o ante la imposibilidad de hacerlo, fijó el edicto correspondiente, para garantizar la efectividad de los derechos de defensa y debido proceso del interesado y la eficacia de sus propias decisiones. </w:t>
      </w:r>
    </w:p>
    <w:p w:rsidR="00A53FF4" w:rsidRPr="00682FC9" w:rsidRDefault="00A53FF4" w:rsidP="00A53FF4">
      <w:pPr>
        <w:jc w:val="both"/>
        <w:rPr>
          <w:rFonts w:asciiTheme="minorHAnsi" w:hAnsiTheme="minorHAnsi" w:cstheme="minorHAnsi"/>
          <w:sz w:val="28"/>
          <w:szCs w:val="28"/>
        </w:rPr>
      </w:pPr>
    </w:p>
    <w:p w:rsidR="00A53FF4" w:rsidRPr="00682FC9" w:rsidRDefault="00A53FF4" w:rsidP="00A53FF4">
      <w:pPr>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El Consejo de Estado </w:t>
      </w:r>
      <w:r w:rsidRPr="00682FC9">
        <w:rPr>
          <w:rFonts w:asciiTheme="minorHAnsi" w:eastAsia="Arial Unicode MS" w:hAnsiTheme="minorHAnsi" w:cstheme="minorHAnsi"/>
          <w:sz w:val="28"/>
          <w:szCs w:val="28"/>
        </w:rPr>
        <w:t xml:space="preserve">Sala de Consulta y Servicio Civil, </w:t>
      </w:r>
      <w:r w:rsidRPr="00682FC9">
        <w:rPr>
          <w:rFonts w:asciiTheme="minorHAnsi" w:hAnsiTheme="minorHAnsi" w:cstheme="minorHAnsi"/>
          <w:sz w:val="28"/>
          <w:szCs w:val="28"/>
        </w:rPr>
        <w:t xml:space="preserve">C.P. Enrique José Arboleda Perdomo </w:t>
      </w:r>
      <w:r w:rsidRPr="00682FC9">
        <w:rPr>
          <w:rFonts w:asciiTheme="minorHAnsi" w:eastAsia="Arial Unicode MS" w:hAnsiTheme="minorHAnsi" w:cstheme="minorHAnsi"/>
          <w:sz w:val="28"/>
          <w:szCs w:val="28"/>
        </w:rPr>
        <w:t>18 de marzo de 2010 dentro del radicado</w:t>
      </w:r>
      <w:r w:rsidRPr="00682FC9">
        <w:rPr>
          <w:rFonts w:asciiTheme="minorHAnsi" w:hAnsiTheme="minorHAnsi" w:cstheme="minorHAnsi"/>
          <w:sz w:val="28"/>
          <w:szCs w:val="28"/>
        </w:rPr>
        <w:t>: 11001-03-06-000-2010-00015-00(1989), refiriéndose al principio de equivalencia funcional y su aplicación en el trámite en línea de la notificación personal de actos administrativos, indicó:</w:t>
      </w:r>
    </w:p>
    <w:p w:rsidR="00A53FF4" w:rsidRPr="00682FC9" w:rsidRDefault="00A53FF4" w:rsidP="00A53FF4">
      <w:pPr>
        <w:ind w:left="1134" w:right="1185"/>
        <w:jc w:val="both"/>
        <w:rPr>
          <w:rFonts w:asciiTheme="minorHAnsi" w:hAnsiTheme="minorHAnsi" w:cstheme="minorHAnsi"/>
          <w:b/>
          <w:i/>
          <w:sz w:val="28"/>
          <w:szCs w:val="28"/>
        </w:rPr>
      </w:pPr>
    </w:p>
    <w:p w:rsidR="00A53FF4" w:rsidRPr="00C92471" w:rsidRDefault="00A53FF4" w:rsidP="00A53FF4">
      <w:pPr>
        <w:ind w:left="1134" w:right="1185"/>
        <w:jc w:val="both"/>
        <w:rPr>
          <w:rFonts w:asciiTheme="minorHAnsi" w:hAnsiTheme="minorHAnsi" w:cstheme="minorHAnsi"/>
          <w:i/>
          <w:sz w:val="24"/>
          <w:szCs w:val="24"/>
        </w:rPr>
      </w:pPr>
      <w:r w:rsidRPr="00C92471">
        <w:rPr>
          <w:rFonts w:asciiTheme="minorHAnsi" w:hAnsiTheme="minorHAnsi" w:cstheme="minorHAnsi"/>
          <w:b/>
          <w:i/>
          <w:sz w:val="24"/>
          <w:szCs w:val="24"/>
        </w:rPr>
        <w:t>“</w:t>
      </w:r>
      <w:r w:rsidRPr="00C92471">
        <w:rPr>
          <w:rFonts w:asciiTheme="minorHAnsi" w:hAnsiTheme="minorHAnsi" w:cstheme="minorHAnsi"/>
          <w:i/>
          <w:sz w:val="24"/>
          <w:szCs w:val="24"/>
        </w:rPr>
        <w:t xml:space="preserve">Ahora bien, un sistema de notificación por medios electrónicos, como el que se estudia en este concepto, debe garantizar los mismos resultados prácticos de la notificación presencial en cuanto al conocimiento de la decisión  y la posibilidad de ejercer los recursos, para poder dar los mismos resultados jurídicos a la presencia física del interesado en la oficina pública como a su presencia virtual expresada en la interacción por medios electrónicos, entre esa oficina y ese interesado. </w:t>
      </w:r>
    </w:p>
    <w:p w:rsidR="00A53FF4" w:rsidRPr="00C92471" w:rsidRDefault="00A53FF4" w:rsidP="00A53FF4">
      <w:pPr>
        <w:ind w:left="1134" w:right="1185"/>
        <w:jc w:val="both"/>
        <w:rPr>
          <w:rFonts w:asciiTheme="minorHAnsi" w:hAnsiTheme="minorHAnsi" w:cstheme="minorHAnsi"/>
          <w:i/>
          <w:sz w:val="24"/>
          <w:szCs w:val="24"/>
        </w:rPr>
      </w:pPr>
    </w:p>
    <w:p w:rsidR="00A53FF4" w:rsidRPr="00C92471" w:rsidRDefault="00A53FF4" w:rsidP="00A53FF4">
      <w:pPr>
        <w:ind w:left="1134" w:right="1185"/>
        <w:jc w:val="both"/>
        <w:rPr>
          <w:rFonts w:asciiTheme="minorHAnsi" w:hAnsiTheme="minorHAnsi" w:cstheme="minorHAnsi"/>
          <w:i/>
          <w:sz w:val="24"/>
          <w:szCs w:val="24"/>
        </w:rPr>
      </w:pPr>
      <w:r w:rsidRPr="00C92471">
        <w:rPr>
          <w:rFonts w:asciiTheme="minorHAnsi" w:hAnsiTheme="minorHAnsi" w:cstheme="minorHAnsi"/>
          <w:i/>
          <w:sz w:val="24"/>
          <w:szCs w:val="24"/>
        </w:rPr>
        <w:t>El ordenamiento jurídico vigente da soporte a esa posibilidad, bajo el criterio de la equivalencia funcional, conforme al cual el medio de notificación que se adopte debe reunir los requisitos necesarios para preservar los derechos de los interesados, la exigibilidad de las decisiones de la Administración, y su prueba.”</w:t>
      </w:r>
    </w:p>
    <w:p w:rsidR="00A53FF4" w:rsidRPr="00C92471" w:rsidRDefault="00A53FF4" w:rsidP="00A53FF4">
      <w:pPr>
        <w:jc w:val="both"/>
        <w:rPr>
          <w:rFonts w:asciiTheme="minorHAnsi" w:hAnsiTheme="minorHAnsi" w:cstheme="minorHAnsi"/>
          <w:sz w:val="24"/>
          <w:szCs w:val="24"/>
        </w:rPr>
      </w:pPr>
    </w:p>
    <w:p w:rsidR="00A53FF4" w:rsidRPr="00C92471" w:rsidRDefault="00A53FF4" w:rsidP="00A53FF4">
      <w:pPr>
        <w:jc w:val="both"/>
        <w:rPr>
          <w:rFonts w:ascii="Arial" w:hAnsi="Arial" w:cs="Arial"/>
          <w:sz w:val="24"/>
          <w:szCs w:val="24"/>
        </w:rPr>
      </w:pPr>
    </w:p>
    <w:p w:rsidR="00A53FF4" w:rsidRPr="00682FC9" w:rsidRDefault="00A53FF4" w:rsidP="00003C2D">
      <w:pPr>
        <w:ind w:firstLine="1134"/>
        <w:jc w:val="both"/>
        <w:rPr>
          <w:rFonts w:asciiTheme="minorHAnsi" w:hAnsiTheme="minorHAnsi" w:cstheme="minorHAnsi"/>
          <w:sz w:val="28"/>
          <w:szCs w:val="28"/>
        </w:rPr>
      </w:pPr>
      <w:r w:rsidRPr="00682FC9">
        <w:rPr>
          <w:rFonts w:asciiTheme="minorHAnsi" w:hAnsiTheme="minorHAnsi" w:cstheme="minorHAnsi"/>
          <w:sz w:val="28"/>
          <w:szCs w:val="28"/>
        </w:rPr>
        <w:t>El artículo 26 del decreto ley 2150 de 1995</w:t>
      </w:r>
      <w:r w:rsidRPr="00682FC9">
        <w:rPr>
          <w:rStyle w:val="Refdenotaalpie"/>
          <w:rFonts w:asciiTheme="minorHAnsi" w:hAnsiTheme="minorHAnsi" w:cstheme="minorHAnsi"/>
          <w:sz w:val="28"/>
          <w:szCs w:val="28"/>
        </w:rPr>
        <w:footnoteReference w:id="6"/>
      </w:r>
      <w:r w:rsidRPr="00682FC9">
        <w:rPr>
          <w:rFonts w:asciiTheme="minorHAnsi" w:hAnsiTheme="minorHAnsi" w:cstheme="minorHAnsi"/>
          <w:sz w:val="28"/>
          <w:szCs w:val="28"/>
        </w:rPr>
        <w:t>, dispuso que las entidades de la Administración Pública debían habilitar sistemas de transmisión electrónica de datos como un sistema de correo, para que los usuarios pudieran enviar y recibir información en sus actuaciones ante la Administración; y además prohibió a las entidades públicas restringir a los particulares el uso de tecnologías para su archivo documental.</w:t>
      </w:r>
      <w:r w:rsidRPr="00682FC9">
        <w:rPr>
          <w:rStyle w:val="Refdenotaalpie"/>
          <w:rFonts w:asciiTheme="minorHAnsi" w:hAnsiTheme="minorHAnsi" w:cstheme="minorHAnsi"/>
          <w:sz w:val="28"/>
          <w:szCs w:val="28"/>
        </w:rPr>
        <w:footnoteReference w:id="7"/>
      </w:r>
    </w:p>
    <w:p w:rsidR="00A53FF4" w:rsidRPr="00682FC9" w:rsidRDefault="00A53FF4" w:rsidP="00A53FF4">
      <w:pPr>
        <w:ind w:firstLine="1134"/>
        <w:jc w:val="both"/>
        <w:rPr>
          <w:rFonts w:asciiTheme="minorHAnsi" w:hAnsiTheme="minorHAnsi" w:cstheme="minorHAnsi"/>
          <w:sz w:val="28"/>
          <w:szCs w:val="28"/>
        </w:rPr>
      </w:pPr>
      <w:r w:rsidRPr="00682FC9">
        <w:rPr>
          <w:rFonts w:asciiTheme="minorHAnsi" w:hAnsiTheme="minorHAnsi" w:cstheme="minorHAnsi"/>
          <w:sz w:val="28"/>
          <w:szCs w:val="28"/>
        </w:rPr>
        <w:lastRenderedPageBreak/>
        <w:t>A través del artículo 1º de la ley 527 de 1999</w:t>
      </w:r>
      <w:r w:rsidRPr="00682FC9">
        <w:rPr>
          <w:rStyle w:val="Refdenotaalpie"/>
          <w:rFonts w:asciiTheme="minorHAnsi" w:hAnsiTheme="minorHAnsi" w:cstheme="minorHAnsi"/>
          <w:sz w:val="28"/>
          <w:szCs w:val="28"/>
        </w:rPr>
        <w:footnoteReference w:id="8"/>
      </w:r>
      <w:r w:rsidRPr="00682FC9">
        <w:rPr>
          <w:rFonts w:asciiTheme="minorHAnsi" w:hAnsiTheme="minorHAnsi" w:cstheme="minorHAnsi"/>
          <w:sz w:val="28"/>
          <w:szCs w:val="28"/>
        </w:rPr>
        <w:t xml:space="preserve"> se reglamentó los mensajes de datos extendiendo su aplicación a “todo tipo de información” que tenga esa forma, con sólo dos excepciones: las obligaciones contraídas por el Estado mediante convenios o tratados internacionales, y las advertencias que deben incluirse en productos que presentan riesgo en su comercialización, uso o consumo.</w:t>
      </w:r>
    </w:p>
    <w:p w:rsidR="00A53FF4" w:rsidRPr="00682FC9" w:rsidRDefault="00A53FF4" w:rsidP="00A53FF4">
      <w:pPr>
        <w:jc w:val="both"/>
        <w:rPr>
          <w:rFonts w:asciiTheme="minorHAnsi" w:hAnsiTheme="minorHAnsi" w:cstheme="minorHAnsi"/>
          <w:sz w:val="28"/>
          <w:szCs w:val="28"/>
        </w:rPr>
      </w:pPr>
      <w:r w:rsidRPr="00682FC9">
        <w:rPr>
          <w:rFonts w:asciiTheme="minorHAnsi" w:hAnsiTheme="minorHAnsi" w:cstheme="minorHAnsi"/>
          <w:sz w:val="28"/>
          <w:szCs w:val="28"/>
        </w:rPr>
        <w:t xml:space="preserve"> </w:t>
      </w:r>
    </w:p>
    <w:p w:rsidR="00A53FF4" w:rsidRPr="00682FC9" w:rsidRDefault="00A53FF4" w:rsidP="00A53FF4">
      <w:pPr>
        <w:ind w:firstLine="1134"/>
        <w:jc w:val="both"/>
        <w:rPr>
          <w:rFonts w:asciiTheme="minorHAnsi" w:hAnsiTheme="minorHAnsi" w:cstheme="minorHAnsi"/>
          <w:sz w:val="28"/>
          <w:szCs w:val="28"/>
        </w:rPr>
      </w:pPr>
      <w:r w:rsidRPr="00682FC9">
        <w:rPr>
          <w:rFonts w:asciiTheme="minorHAnsi" w:hAnsiTheme="minorHAnsi" w:cstheme="minorHAnsi"/>
          <w:sz w:val="28"/>
          <w:szCs w:val="28"/>
        </w:rPr>
        <w:t>A su vez, el artículo 2 literal A del mismo ordenamiento, definió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p>
    <w:p w:rsidR="00A53FF4" w:rsidRPr="00682FC9" w:rsidRDefault="00A53FF4" w:rsidP="00A53FF4">
      <w:pPr>
        <w:jc w:val="both"/>
        <w:rPr>
          <w:rFonts w:asciiTheme="minorHAnsi" w:hAnsiTheme="minorHAnsi" w:cstheme="minorHAnsi"/>
          <w:sz w:val="28"/>
          <w:szCs w:val="28"/>
        </w:rPr>
      </w:pPr>
      <w:r w:rsidRPr="00682FC9">
        <w:rPr>
          <w:rFonts w:asciiTheme="minorHAnsi" w:hAnsiTheme="minorHAnsi" w:cstheme="minorHAnsi"/>
          <w:sz w:val="28"/>
          <w:szCs w:val="28"/>
        </w:rPr>
        <w:t xml:space="preserve"> </w:t>
      </w:r>
    </w:p>
    <w:p w:rsidR="00A53FF4" w:rsidRPr="00682FC9" w:rsidRDefault="00A53FF4" w:rsidP="00A53FF4">
      <w:pPr>
        <w:ind w:firstLine="1134"/>
        <w:jc w:val="both"/>
        <w:rPr>
          <w:rFonts w:asciiTheme="minorHAnsi" w:hAnsiTheme="minorHAnsi" w:cstheme="minorHAnsi"/>
          <w:sz w:val="28"/>
          <w:szCs w:val="28"/>
        </w:rPr>
      </w:pPr>
      <w:r w:rsidRPr="00682FC9">
        <w:rPr>
          <w:rFonts w:asciiTheme="minorHAnsi" w:hAnsiTheme="minorHAnsi" w:cstheme="minorHAnsi"/>
          <w:sz w:val="28"/>
          <w:szCs w:val="28"/>
        </w:rPr>
        <w:t>Además el artículo 10 de la ley 527, reconoce los mensajes de datos como medios de prueba con la fuerza otorgada a la prueba documental en el Código de Procedimiento Civil y dispone que:</w:t>
      </w:r>
      <w:r w:rsidRPr="00682FC9">
        <w:rPr>
          <w:rFonts w:asciiTheme="minorHAnsi" w:hAnsiTheme="minorHAnsi" w:cstheme="minorHAnsi"/>
          <w:b/>
          <w:sz w:val="28"/>
          <w:szCs w:val="28"/>
        </w:rPr>
        <w:t xml:space="preserve"> “En toda actuación administrativa o judicial, no se negará eficacia, validez o fuerza obligatoria y probatoria a todo tipo de información en forma de mensaje de datos,</w:t>
      </w:r>
      <w:r w:rsidRPr="00682FC9">
        <w:rPr>
          <w:rFonts w:asciiTheme="minorHAnsi" w:hAnsiTheme="minorHAnsi" w:cstheme="minorHAnsi"/>
          <w:sz w:val="28"/>
          <w:szCs w:val="28"/>
        </w:rPr>
        <w:t xml:space="preserve"> por el solo hecho que se trate de un mensaje de datos o en razón de no haber sido presentado en su forma original.” </w:t>
      </w:r>
      <w:r>
        <w:rPr>
          <w:rFonts w:asciiTheme="minorHAnsi" w:hAnsiTheme="minorHAnsi" w:cstheme="minorHAnsi"/>
          <w:sz w:val="28"/>
          <w:szCs w:val="28"/>
        </w:rPr>
        <w:t>(Negrillas de la Sala)</w:t>
      </w:r>
    </w:p>
    <w:p w:rsidR="00A53FF4" w:rsidRPr="00682FC9" w:rsidRDefault="00A53FF4" w:rsidP="00A53FF4">
      <w:pPr>
        <w:jc w:val="both"/>
        <w:rPr>
          <w:rFonts w:asciiTheme="minorHAnsi" w:hAnsiTheme="minorHAnsi" w:cstheme="minorHAnsi"/>
          <w:sz w:val="28"/>
          <w:szCs w:val="28"/>
        </w:rPr>
      </w:pPr>
    </w:p>
    <w:p w:rsidR="00A53FF4" w:rsidRPr="00682FC9" w:rsidRDefault="00A53FF4" w:rsidP="00A53FF4">
      <w:pPr>
        <w:ind w:firstLine="1134"/>
        <w:jc w:val="both"/>
        <w:rPr>
          <w:rFonts w:asciiTheme="minorHAnsi" w:hAnsiTheme="minorHAnsi" w:cstheme="minorHAnsi"/>
          <w:sz w:val="28"/>
          <w:szCs w:val="28"/>
        </w:rPr>
      </w:pPr>
      <w:r w:rsidRPr="00682FC9">
        <w:rPr>
          <w:rFonts w:asciiTheme="minorHAnsi" w:hAnsiTheme="minorHAnsi" w:cstheme="minorHAnsi"/>
          <w:sz w:val="28"/>
          <w:szCs w:val="28"/>
        </w:rPr>
        <w:t>De manera que el mensaje de datos adquiere valor probatorio en la medida en que reúna los requisitos exigidos en el Código de Procedimiento Civil para la prueba documental, relacionados con la autenticidad del contenido y con la certeza sobre la persona que lo elaboró, escribió o firmó</w:t>
      </w:r>
      <w:r w:rsidRPr="00682FC9">
        <w:rPr>
          <w:rStyle w:val="Refdenotaalpie"/>
          <w:rFonts w:asciiTheme="minorHAnsi" w:hAnsiTheme="minorHAnsi" w:cstheme="minorHAnsi"/>
          <w:sz w:val="28"/>
          <w:szCs w:val="28"/>
        </w:rPr>
        <w:footnoteReference w:id="9"/>
      </w:r>
      <w:r w:rsidRPr="00682FC9">
        <w:rPr>
          <w:rFonts w:asciiTheme="minorHAnsi" w:hAnsiTheme="minorHAnsi" w:cstheme="minorHAnsi"/>
          <w:sz w:val="28"/>
          <w:szCs w:val="28"/>
        </w:rPr>
        <w:t>.</w:t>
      </w:r>
    </w:p>
    <w:p w:rsidR="00A53FF4" w:rsidRPr="00682FC9" w:rsidRDefault="00A53FF4" w:rsidP="00A53FF4">
      <w:pPr>
        <w:ind w:firstLine="1134"/>
        <w:jc w:val="both"/>
        <w:rPr>
          <w:rFonts w:asciiTheme="minorHAnsi" w:hAnsiTheme="minorHAnsi" w:cstheme="minorHAnsi"/>
          <w:sz w:val="28"/>
          <w:szCs w:val="28"/>
        </w:rPr>
      </w:pPr>
    </w:p>
    <w:p w:rsidR="00A53FF4" w:rsidRPr="00682FC9" w:rsidRDefault="00A53FF4" w:rsidP="00A53FF4">
      <w:pPr>
        <w:ind w:firstLine="1134"/>
        <w:jc w:val="both"/>
        <w:rPr>
          <w:rFonts w:asciiTheme="minorHAnsi" w:hAnsiTheme="minorHAnsi" w:cstheme="minorHAnsi"/>
          <w:sz w:val="28"/>
          <w:szCs w:val="28"/>
        </w:rPr>
      </w:pPr>
      <w:r>
        <w:rPr>
          <w:rFonts w:asciiTheme="minorHAnsi" w:hAnsiTheme="minorHAnsi" w:cstheme="minorHAnsi"/>
          <w:sz w:val="28"/>
          <w:szCs w:val="28"/>
        </w:rPr>
        <w:t>Respecto al tema</w:t>
      </w:r>
      <w:r w:rsidRPr="00682FC9">
        <w:rPr>
          <w:rFonts w:asciiTheme="minorHAnsi" w:hAnsiTheme="minorHAnsi" w:cstheme="minorHAnsi"/>
          <w:sz w:val="28"/>
          <w:szCs w:val="28"/>
        </w:rPr>
        <w:t>, el Consejo de Estado, en el concepto antes mencionado</w:t>
      </w:r>
      <w:r w:rsidRPr="00682FC9">
        <w:rPr>
          <w:rStyle w:val="Refdenotaalpie"/>
          <w:rFonts w:asciiTheme="minorHAnsi" w:hAnsiTheme="minorHAnsi" w:cstheme="minorHAnsi"/>
          <w:sz w:val="28"/>
          <w:szCs w:val="28"/>
        </w:rPr>
        <w:footnoteReference w:id="10"/>
      </w:r>
      <w:r w:rsidRPr="00682FC9">
        <w:rPr>
          <w:rFonts w:asciiTheme="minorHAnsi" w:hAnsiTheme="minorHAnsi" w:cstheme="minorHAnsi"/>
          <w:sz w:val="28"/>
          <w:szCs w:val="28"/>
        </w:rPr>
        <w:t>, señaló:</w:t>
      </w:r>
    </w:p>
    <w:p w:rsidR="00A53FF4" w:rsidRPr="00682FC9" w:rsidRDefault="00A53FF4" w:rsidP="00A53FF4">
      <w:pPr>
        <w:ind w:firstLine="1134"/>
        <w:jc w:val="both"/>
        <w:rPr>
          <w:rFonts w:asciiTheme="minorHAnsi" w:hAnsiTheme="minorHAnsi" w:cstheme="minorHAnsi"/>
          <w:sz w:val="28"/>
          <w:szCs w:val="28"/>
        </w:rPr>
      </w:pPr>
    </w:p>
    <w:p w:rsidR="00A53FF4" w:rsidRPr="00682FC9" w:rsidRDefault="00A53FF4" w:rsidP="00A53FF4">
      <w:pPr>
        <w:ind w:left="1134" w:right="1185"/>
        <w:jc w:val="both"/>
        <w:rPr>
          <w:rFonts w:asciiTheme="minorHAnsi" w:hAnsiTheme="minorHAnsi" w:cstheme="minorHAnsi"/>
          <w:sz w:val="28"/>
          <w:szCs w:val="28"/>
        </w:rPr>
      </w:pPr>
    </w:p>
    <w:p w:rsidR="00A53FF4" w:rsidRPr="00114EED" w:rsidRDefault="00A53FF4" w:rsidP="00A53FF4">
      <w:pPr>
        <w:ind w:left="1134" w:right="1185"/>
        <w:jc w:val="both"/>
        <w:rPr>
          <w:rFonts w:asciiTheme="minorHAnsi" w:hAnsiTheme="minorHAnsi" w:cstheme="minorHAnsi"/>
          <w:b/>
          <w:i/>
          <w:sz w:val="24"/>
          <w:szCs w:val="24"/>
        </w:rPr>
      </w:pPr>
      <w:r w:rsidRPr="00114EED">
        <w:rPr>
          <w:rFonts w:asciiTheme="minorHAnsi" w:hAnsiTheme="minorHAnsi" w:cstheme="minorHAnsi"/>
          <w:i/>
          <w:sz w:val="24"/>
          <w:szCs w:val="24"/>
        </w:rPr>
        <w:t xml:space="preserve">Con respecto a la consulta que ahora se resuelve, lo hasta aquí dicho significa que </w:t>
      </w:r>
      <w:r w:rsidRPr="00114EED">
        <w:rPr>
          <w:rFonts w:asciiTheme="minorHAnsi" w:hAnsiTheme="minorHAnsi" w:cstheme="minorHAnsi"/>
          <w:b/>
          <w:i/>
          <w:sz w:val="24"/>
          <w:szCs w:val="24"/>
        </w:rPr>
        <w:t>a partir de la entrada en vigencia de la ley 527 de 1999, la lectura del artículo 44 del C.C.A., puede hacerse entendiendo que la expresión “personal”, que califica la notificación de los actos administrativos de carácter particular, es comprensiva no sólo de la presencia física del interesado o de quien lo represente, sino de la presencia virtual, propia de las comunicaciones por vía electrónica</w:t>
      </w:r>
      <w:r w:rsidRPr="00114EED">
        <w:rPr>
          <w:rFonts w:asciiTheme="minorHAnsi" w:hAnsiTheme="minorHAnsi" w:cstheme="minorHAnsi"/>
          <w:i/>
          <w:sz w:val="24"/>
          <w:szCs w:val="24"/>
        </w:rPr>
        <w:t xml:space="preserve">, puesto que el acto formal de la notificación no está incluido en las excepciones que dicha ley 527 consagra para su aplicación, </w:t>
      </w:r>
      <w:r w:rsidRPr="00114EED">
        <w:rPr>
          <w:rFonts w:asciiTheme="minorHAnsi" w:hAnsiTheme="minorHAnsi" w:cstheme="minorHAnsi"/>
          <w:b/>
          <w:i/>
          <w:sz w:val="24"/>
          <w:szCs w:val="24"/>
        </w:rPr>
        <w:t xml:space="preserve">pero siempre que se observen los requisitos técnicos y jurídicos que permiten dar valor probatorio al mensaje de datos. </w:t>
      </w:r>
      <w:r w:rsidRPr="00114EED">
        <w:rPr>
          <w:rFonts w:asciiTheme="minorHAnsi" w:hAnsiTheme="minorHAnsi" w:cstheme="minorHAnsi"/>
          <w:i/>
          <w:sz w:val="24"/>
          <w:szCs w:val="24"/>
        </w:rPr>
        <w:t>(Negrillas de la Sala)</w:t>
      </w:r>
    </w:p>
    <w:p w:rsidR="00A53FF4" w:rsidRPr="00114EED" w:rsidRDefault="00A53FF4" w:rsidP="00A53FF4">
      <w:pPr>
        <w:ind w:left="1134" w:right="1185"/>
        <w:jc w:val="both"/>
        <w:rPr>
          <w:rFonts w:asciiTheme="minorHAnsi" w:hAnsiTheme="minorHAnsi" w:cstheme="minorHAnsi"/>
          <w:i/>
          <w:sz w:val="24"/>
          <w:szCs w:val="24"/>
        </w:rPr>
      </w:pPr>
      <w:r w:rsidRPr="00114EED">
        <w:rPr>
          <w:rFonts w:asciiTheme="minorHAnsi" w:hAnsiTheme="minorHAnsi" w:cstheme="minorHAnsi"/>
          <w:i/>
          <w:sz w:val="24"/>
          <w:szCs w:val="24"/>
        </w:rPr>
        <w:lastRenderedPageBreak/>
        <w:t xml:space="preserve"> </w:t>
      </w:r>
    </w:p>
    <w:p w:rsidR="00A53FF4" w:rsidRPr="00114EED" w:rsidRDefault="00A53FF4" w:rsidP="00A53FF4">
      <w:pPr>
        <w:ind w:left="1134" w:right="1185"/>
        <w:jc w:val="both"/>
        <w:rPr>
          <w:rFonts w:asciiTheme="minorHAnsi" w:hAnsiTheme="minorHAnsi" w:cstheme="minorHAnsi"/>
          <w:i/>
          <w:sz w:val="24"/>
          <w:szCs w:val="24"/>
        </w:rPr>
      </w:pPr>
      <w:r w:rsidRPr="00114EED">
        <w:rPr>
          <w:rFonts w:asciiTheme="minorHAnsi" w:hAnsiTheme="minorHAnsi" w:cstheme="minorHAnsi"/>
          <w:i/>
          <w:sz w:val="24"/>
          <w:szCs w:val="24"/>
        </w:rPr>
        <w:t>Entonces, bajo la rigurosa observancia de los requisitos formales que garantizan al particular el conocimiento, cierto y confiable, de los actos administrativos que afecten sus derechos o intereses, así como el ejercicio oportuno de los recursos que sean procedentes, la administración puede acudir a los medios electrónicos para notificar sus actos, teniendo presente que bajo esta modalidad sigue vigente el efecto consagrado en el artículo 48 del C.C.A. para el caso de la notificación inexistente o irregular, esto es, la ineficacia de la decisión de que se trate, pues “en Internet puede haber una realidad virtual pero ello no significa que los derechos en dicho contexto también lo sean”</w:t>
      </w:r>
      <w:r w:rsidRPr="00114EED">
        <w:rPr>
          <w:rStyle w:val="Refdenotaalpie"/>
          <w:rFonts w:asciiTheme="minorHAnsi" w:hAnsiTheme="minorHAnsi" w:cstheme="minorHAnsi"/>
          <w:i/>
          <w:sz w:val="24"/>
          <w:szCs w:val="24"/>
        </w:rPr>
        <w:footnoteReference w:id="11"/>
      </w:r>
      <w:r w:rsidRPr="00114EED">
        <w:rPr>
          <w:rFonts w:asciiTheme="minorHAnsi" w:hAnsiTheme="minorHAnsi" w:cstheme="minorHAnsi"/>
          <w:i/>
          <w:sz w:val="24"/>
          <w:szCs w:val="24"/>
        </w:rPr>
        <w:t>, y en este caso, además de los derechos fundamentales del particular está en juego la eficacia de los actos administrativos.</w:t>
      </w:r>
    </w:p>
    <w:p w:rsidR="00A53FF4" w:rsidRPr="00114EED" w:rsidRDefault="00A53FF4" w:rsidP="00A53FF4">
      <w:pPr>
        <w:ind w:left="1134" w:right="1185"/>
        <w:jc w:val="both"/>
        <w:rPr>
          <w:rFonts w:asciiTheme="minorHAnsi" w:hAnsiTheme="minorHAnsi" w:cstheme="minorHAnsi"/>
          <w:i/>
          <w:sz w:val="24"/>
          <w:szCs w:val="24"/>
        </w:rPr>
      </w:pPr>
    </w:p>
    <w:p w:rsidR="00A53FF4" w:rsidRDefault="00A53FF4" w:rsidP="00114EED">
      <w:pPr>
        <w:ind w:left="1134" w:right="1185"/>
        <w:jc w:val="both"/>
        <w:rPr>
          <w:rFonts w:asciiTheme="minorHAnsi" w:hAnsiTheme="minorHAnsi" w:cstheme="minorHAnsi"/>
          <w:i/>
          <w:sz w:val="24"/>
          <w:szCs w:val="24"/>
        </w:rPr>
      </w:pPr>
      <w:r w:rsidRPr="00114EED">
        <w:rPr>
          <w:rFonts w:asciiTheme="minorHAnsi" w:hAnsiTheme="minorHAnsi" w:cstheme="minorHAnsi"/>
          <w:i/>
          <w:sz w:val="24"/>
          <w:szCs w:val="24"/>
        </w:rPr>
        <w:t>La aplicación de la ley 527 de 1999 en la Administración Pública y la consecuente viabilidad jurídica su actividad por medios electrónicos, como por ejemplo el sistema de notificación que es objeto de este concepto, electrónica, se impulsó de nuevo por el legislador con las leyes 790 de 2002</w:t>
      </w:r>
      <w:r w:rsidRPr="00114EED">
        <w:rPr>
          <w:rStyle w:val="Refdenotaalpie"/>
          <w:rFonts w:asciiTheme="minorHAnsi" w:hAnsiTheme="minorHAnsi" w:cstheme="minorHAnsi"/>
          <w:i/>
          <w:sz w:val="24"/>
          <w:szCs w:val="24"/>
        </w:rPr>
        <w:footnoteReference w:id="12"/>
      </w:r>
      <w:r w:rsidRPr="00114EED">
        <w:rPr>
          <w:rFonts w:asciiTheme="minorHAnsi" w:hAnsiTheme="minorHAnsi" w:cstheme="minorHAnsi"/>
          <w:i/>
          <w:sz w:val="24"/>
          <w:szCs w:val="24"/>
          <w:vertAlign w:val="superscript"/>
        </w:rPr>
        <w:t xml:space="preserve"> </w:t>
      </w:r>
      <w:r w:rsidRPr="00114EED">
        <w:rPr>
          <w:rFonts w:asciiTheme="minorHAnsi" w:hAnsiTheme="minorHAnsi" w:cstheme="minorHAnsi"/>
          <w:i/>
          <w:sz w:val="24"/>
          <w:szCs w:val="24"/>
        </w:rPr>
        <w:t>y 962 de 2005</w:t>
      </w:r>
      <w:r w:rsidRPr="00114EED">
        <w:rPr>
          <w:rStyle w:val="Refdenotaalpie"/>
          <w:rFonts w:asciiTheme="minorHAnsi" w:hAnsiTheme="minorHAnsi" w:cstheme="minorHAnsi"/>
          <w:i/>
          <w:sz w:val="24"/>
          <w:szCs w:val="24"/>
        </w:rPr>
        <w:footnoteReference w:id="13"/>
      </w:r>
      <w:r w:rsidRPr="00114EED">
        <w:rPr>
          <w:rFonts w:asciiTheme="minorHAnsi" w:hAnsiTheme="minorHAnsi" w:cstheme="minorHAnsi"/>
          <w:i/>
          <w:sz w:val="24"/>
          <w:szCs w:val="24"/>
        </w:rPr>
        <w:t>; la primera citada, sobre reestructuración de la administración pública nacional, incorporó la estrategia “gobierno en línea”, de la que se hablará en el punto siguiente; y la segunda, sobre racionalización de trámites, incluyó en su artículo 1º, como uno de los principios rectores de las relaciones de los particulares con la administración pública el de incentivar el uso de medios tecnológicos integrados con el fin de articular la actuación de la Administración Pública y disminuir los tiempos y costos para los administrados.</w:t>
      </w:r>
      <w:r w:rsidR="00114EED" w:rsidRPr="00114EED">
        <w:rPr>
          <w:rFonts w:asciiTheme="minorHAnsi" w:hAnsiTheme="minorHAnsi" w:cstheme="minorHAnsi"/>
          <w:i/>
          <w:sz w:val="24"/>
          <w:szCs w:val="24"/>
        </w:rPr>
        <w:t>”</w:t>
      </w:r>
      <w:r w:rsidRPr="00114EED">
        <w:rPr>
          <w:rStyle w:val="Refdenotaalpie"/>
          <w:rFonts w:asciiTheme="minorHAnsi" w:hAnsiTheme="minorHAnsi" w:cstheme="minorHAnsi"/>
          <w:i/>
          <w:sz w:val="24"/>
          <w:szCs w:val="24"/>
        </w:rPr>
        <w:footnoteReference w:id="14"/>
      </w:r>
      <w:r w:rsidR="00114EED">
        <w:rPr>
          <w:rFonts w:asciiTheme="minorHAnsi" w:hAnsiTheme="minorHAnsi" w:cstheme="minorHAnsi"/>
          <w:i/>
          <w:sz w:val="24"/>
          <w:szCs w:val="24"/>
        </w:rPr>
        <w:t xml:space="preserve"> (Negrillas de la Sala)</w:t>
      </w:r>
    </w:p>
    <w:p w:rsidR="00003C2D" w:rsidRPr="00682FC9" w:rsidRDefault="00003C2D" w:rsidP="00114EED">
      <w:pPr>
        <w:ind w:left="1134" w:right="1185"/>
        <w:jc w:val="both"/>
        <w:rPr>
          <w:rFonts w:asciiTheme="minorHAnsi" w:hAnsiTheme="minorHAnsi" w:cstheme="minorHAnsi"/>
          <w:sz w:val="28"/>
          <w:szCs w:val="28"/>
        </w:rPr>
      </w:pPr>
    </w:p>
    <w:p w:rsidR="00A53FF4" w:rsidRPr="00682FC9" w:rsidRDefault="00A53FF4" w:rsidP="00A53FF4">
      <w:pPr>
        <w:ind w:firstLine="1134"/>
        <w:jc w:val="both"/>
        <w:rPr>
          <w:rFonts w:asciiTheme="minorHAnsi" w:hAnsiTheme="minorHAnsi" w:cstheme="minorHAnsi"/>
          <w:sz w:val="28"/>
          <w:szCs w:val="28"/>
        </w:rPr>
      </w:pPr>
      <w:r w:rsidRPr="00682FC9">
        <w:rPr>
          <w:rFonts w:asciiTheme="minorHAnsi" w:hAnsiTheme="minorHAnsi" w:cstheme="minorHAnsi"/>
          <w:sz w:val="28"/>
          <w:szCs w:val="28"/>
        </w:rPr>
        <w:t>Con base en la normatividad en cita, y en el concepto del Consejo de Estado, antes aludido, se colige que a partir de la entrada en vigencia de la ley 527 de 1999, la lectura del artículo 44 del C.C.A., debió realizarse en el entendido que la expresión “personal”, dicha de la notificación de los actos administrativos de carácter particular, incluye no sólo la presencia física del interesado o de quien lo represente, sino la presencia virtual, característica de las comunicaciones por vía electrónica.</w:t>
      </w:r>
    </w:p>
    <w:p w:rsidR="00A53FF4" w:rsidRPr="00682FC9" w:rsidRDefault="00A53FF4" w:rsidP="00A53FF4">
      <w:pPr>
        <w:pStyle w:val="NormalWeb"/>
        <w:shd w:val="clear" w:color="auto" w:fill="FFFFFF"/>
        <w:ind w:firstLine="1134"/>
        <w:jc w:val="both"/>
        <w:rPr>
          <w:rFonts w:asciiTheme="minorHAnsi" w:hAnsiTheme="minorHAnsi" w:cstheme="minorHAnsi"/>
          <w:sz w:val="28"/>
          <w:szCs w:val="28"/>
        </w:rPr>
      </w:pPr>
      <w:r w:rsidRPr="00682FC9">
        <w:rPr>
          <w:rFonts w:asciiTheme="minorHAnsi" w:hAnsiTheme="minorHAnsi" w:cstheme="minorHAnsi"/>
          <w:sz w:val="28"/>
          <w:szCs w:val="28"/>
        </w:rPr>
        <w:lastRenderedPageBreak/>
        <w:t xml:space="preserve">Teniendo en cuenta que </w:t>
      </w:r>
      <w:r w:rsidR="00DA7C46">
        <w:rPr>
          <w:rFonts w:asciiTheme="minorHAnsi" w:hAnsiTheme="minorHAnsi" w:cstheme="minorHAnsi"/>
          <w:sz w:val="28"/>
          <w:szCs w:val="28"/>
        </w:rPr>
        <w:t>e</w:t>
      </w:r>
      <w:r w:rsidR="00DA7C46" w:rsidRPr="00682FC9">
        <w:rPr>
          <w:rFonts w:asciiTheme="minorHAnsi" w:hAnsiTheme="minorHAnsi" w:cstheme="minorHAnsi"/>
          <w:sz w:val="28"/>
          <w:szCs w:val="28"/>
        </w:rPr>
        <w:t>l demandante</w:t>
      </w:r>
      <w:r w:rsidR="00DA7C46">
        <w:rPr>
          <w:rFonts w:asciiTheme="minorHAnsi" w:hAnsiTheme="minorHAnsi" w:cstheme="minorHAnsi"/>
          <w:sz w:val="28"/>
          <w:szCs w:val="28"/>
        </w:rPr>
        <w:t>,</w:t>
      </w:r>
      <w:r w:rsidR="00DA7C46" w:rsidRPr="00682FC9">
        <w:rPr>
          <w:rFonts w:asciiTheme="minorHAnsi" w:hAnsiTheme="minorHAnsi" w:cstheme="minorHAnsi"/>
          <w:sz w:val="28"/>
          <w:szCs w:val="28"/>
        </w:rPr>
        <w:t xml:space="preserve"> </w:t>
      </w:r>
      <w:r w:rsidR="00DA7C46">
        <w:rPr>
          <w:rFonts w:asciiTheme="minorHAnsi" w:hAnsiTheme="minorHAnsi" w:cstheme="minorHAnsi"/>
          <w:sz w:val="28"/>
          <w:szCs w:val="28"/>
        </w:rPr>
        <w:t xml:space="preserve">Julio Eduardo Vargas </w:t>
      </w:r>
      <w:proofErr w:type="spellStart"/>
      <w:r w:rsidR="00DA7C46">
        <w:rPr>
          <w:rFonts w:asciiTheme="minorHAnsi" w:hAnsiTheme="minorHAnsi" w:cstheme="minorHAnsi"/>
          <w:sz w:val="28"/>
          <w:szCs w:val="28"/>
        </w:rPr>
        <w:t>Larrota</w:t>
      </w:r>
      <w:proofErr w:type="spellEnd"/>
      <w:r w:rsidRPr="00682FC9">
        <w:rPr>
          <w:rFonts w:asciiTheme="minorHAnsi" w:hAnsiTheme="minorHAnsi" w:cstheme="minorHAnsi"/>
          <w:sz w:val="28"/>
          <w:szCs w:val="28"/>
        </w:rPr>
        <w:t xml:space="preserve">, en el recurso de reposición que interpuso contra el Decreto No. </w:t>
      </w:r>
      <w:r w:rsidR="009D6205">
        <w:rPr>
          <w:rFonts w:asciiTheme="minorHAnsi" w:hAnsiTheme="minorHAnsi" w:cstheme="minorHAnsi"/>
          <w:sz w:val="28"/>
          <w:szCs w:val="28"/>
        </w:rPr>
        <w:t>025</w:t>
      </w:r>
      <w:r w:rsidRPr="00682FC9">
        <w:rPr>
          <w:rFonts w:asciiTheme="minorHAnsi" w:hAnsiTheme="minorHAnsi" w:cstheme="minorHAnsi"/>
          <w:sz w:val="28"/>
          <w:szCs w:val="28"/>
        </w:rPr>
        <w:t xml:space="preserve"> del 1</w:t>
      </w:r>
      <w:r w:rsidR="009D6205">
        <w:rPr>
          <w:rFonts w:asciiTheme="minorHAnsi" w:hAnsiTheme="minorHAnsi" w:cstheme="minorHAnsi"/>
          <w:sz w:val="28"/>
          <w:szCs w:val="28"/>
        </w:rPr>
        <w:t xml:space="preserve">1 de enero </w:t>
      </w:r>
      <w:r w:rsidRPr="00682FC9">
        <w:rPr>
          <w:rFonts w:asciiTheme="minorHAnsi" w:hAnsiTheme="minorHAnsi" w:cstheme="minorHAnsi"/>
          <w:sz w:val="28"/>
          <w:szCs w:val="28"/>
        </w:rPr>
        <w:t>de 2012</w:t>
      </w:r>
      <w:r w:rsidRPr="00682FC9">
        <w:rPr>
          <w:rStyle w:val="Refdenotaalpie"/>
          <w:rFonts w:asciiTheme="minorHAnsi" w:hAnsiTheme="minorHAnsi" w:cstheme="minorHAnsi"/>
          <w:sz w:val="28"/>
          <w:szCs w:val="28"/>
        </w:rPr>
        <w:footnoteReference w:id="15"/>
      </w:r>
      <w:r w:rsidRPr="00682FC9">
        <w:rPr>
          <w:rFonts w:asciiTheme="minorHAnsi" w:hAnsiTheme="minorHAnsi" w:cstheme="minorHAnsi"/>
          <w:sz w:val="28"/>
          <w:szCs w:val="28"/>
        </w:rPr>
        <w:t>, expresamente manifestó su deseo de ser notificad</w:t>
      </w:r>
      <w:r w:rsidR="00E37C36" w:rsidRPr="00126005">
        <w:rPr>
          <w:rFonts w:asciiTheme="minorHAnsi" w:hAnsiTheme="minorHAnsi" w:cstheme="minorHAnsi"/>
          <w:sz w:val="28"/>
          <w:szCs w:val="28"/>
        </w:rPr>
        <w:t>o</w:t>
      </w:r>
      <w:r w:rsidRPr="00682FC9">
        <w:rPr>
          <w:rFonts w:asciiTheme="minorHAnsi" w:hAnsiTheme="minorHAnsi" w:cstheme="minorHAnsi"/>
          <w:sz w:val="28"/>
          <w:szCs w:val="28"/>
        </w:rPr>
        <w:t xml:space="preserve"> a través de su correo electrónico </w:t>
      </w:r>
      <w:r w:rsidRPr="00126005">
        <w:rPr>
          <w:rFonts w:asciiTheme="minorHAnsi" w:hAnsiTheme="minorHAnsi" w:cstheme="minorHAnsi"/>
          <w:sz w:val="28"/>
          <w:szCs w:val="28"/>
          <w:u w:val="single"/>
        </w:rPr>
        <w:t>ju</w:t>
      </w:r>
      <w:r w:rsidR="00126005" w:rsidRPr="00126005">
        <w:rPr>
          <w:rFonts w:asciiTheme="minorHAnsi" w:hAnsiTheme="minorHAnsi" w:cstheme="minorHAnsi"/>
          <w:sz w:val="28"/>
          <w:szCs w:val="28"/>
          <w:u w:val="single"/>
        </w:rPr>
        <w:t>lvargas@gmail.com,</w:t>
      </w:r>
      <w:r w:rsidRPr="00682FC9">
        <w:rPr>
          <w:rFonts w:asciiTheme="minorHAnsi" w:hAnsiTheme="minorHAnsi" w:cstheme="minorHAnsi"/>
          <w:sz w:val="28"/>
          <w:szCs w:val="28"/>
        </w:rPr>
        <w:t xml:space="preserve"> mismo al que se observa fue dirigida la comunicación de 311k, emanada del remitente </w:t>
      </w:r>
      <w:hyperlink r:id="rId9" w:history="1">
        <w:r w:rsidRPr="00682FC9">
          <w:rPr>
            <w:rStyle w:val="Hipervnculo"/>
            <w:rFonts w:asciiTheme="minorHAnsi" w:hAnsiTheme="minorHAnsi" w:cstheme="minorHAnsi"/>
            <w:color w:val="auto"/>
            <w:sz w:val="28"/>
            <w:szCs w:val="28"/>
          </w:rPr>
          <w:t>despachoalcalde@mesetas-meta.gov.co</w:t>
        </w:r>
      </w:hyperlink>
      <w:r w:rsidRPr="00682FC9">
        <w:rPr>
          <w:rFonts w:asciiTheme="minorHAnsi" w:hAnsiTheme="minorHAnsi" w:cstheme="minorHAnsi"/>
          <w:sz w:val="28"/>
          <w:szCs w:val="28"/>
        </w:rPr>
        <w:t>, el 24 de enero de 2012</w:t>
      </w:r>
      <w:r w:rsidRPr="00682FC9">
        <w:rPr>
          <w:rStyle w:val="Refdenotaalpie"/>
          <w:rFonts w:asciiTheme="minorHAnsi" w:hAnsiTheme="minorHAnsi" w:cstheme="minorHAnsi"/>
          <w:sz w:val="28"/>
          <w:szCs w:val="28"/>
        </w:rPr>
        <w:footnoteReference w:id="16"/>
      </w:r>
      <w:r w:rsidRPr="00682FC9">
        <w:rPr>
          <w:rFonts w:asciiTheme="minorHAnsi" w:hAnsiTheme="minorHAnsi" w:cstheme="minorHAnsi"/>
          <w:sz w:val="28"/>
          <w:szCs w:val="28"/>
        </w:rPr>
        <w:t>, a través del cual ese municipio, aseguró, haber remitido su respuesta, el meollo del asunto se concreta en establecer si, en efecto, se practicó eficazmente por vía electrónica la diligencia de notificación controvertida.</w:t>
      </w:r>
    </w:p>
    <w:p w:rsidR="00A53FF4" w:rsidRDefault="00A53FF4" w:rsidP="00A53FF4">
      <w:pPr>
        <w:pStyle w:val="NormalWeb"/>
        <w:shd w:val="clear" w:color="auto" w:fill="FFFFFF"/>
        <w:ind w:firstLine="1134"/>
        <w:jc w:val="both"/>
        <w:rPr>
          <w:rFonts w:asciiTheme="minorHAnsi" w:hAnsiTheme="minorHAnsi" w:cstheme="minorHAnsi"/>
          <w:b/>
          <w:bCs/>
          <w:i/>
        </w:rPr>
      </w:pPr>
      <w:r w:rsidRPr="00682FC9">
        <w:rPr>
          <w:rFonts w:asciiTheme="minorHAnsi" w:hAnsiTheme="minorHAnsi" w:cstheme="minorHAnsi"/>
          <w:bCs/>
          <w:sz w:val="28"/>
          <w:szCs w:val="28"/>
        </w:rPr>
        <w:t xml:space="preserve">El artículo 20 de la citada </w:t>
      </w:r>
      <w:r w:rsidRPr="00682FC9">
        <w:rPr>
          <w:rFonts w:asciiTheme="minorHAnsi" w:hAnsiTheme="minorHAnsi" w:cstheme="minorHAnsi"/>
          <w:sz w:val="28"/>
          <w:szCs w:val="28"/>
        </w:rPr>
        <w:t>de la ley 527, se refiere al a</w:t>
      </w:r>
      <w:r w:rsidRPr="00682FC9">
        <w:rPr>
          <w:rFonts w:asciiTheme="minorHAnsi" w:hAnsiTheme="minorHAnsi" w:cstheme="minorHAnsi"/>
          <w:iCs/>
          <w:sz w:val="28"/>
          <w:szCs w:val="28"/>
        </w:rPr>
        <w:t>cuse de recibo</w:t>
      </w:r>
      <w:r w:rsidRPr="00682FC9">
        <w:rPr>
          <w:rFonts w:asciiTheme="minorHAnsi" w:hAnsiTheme="minorHAnsi" w:cstheme="minorHAnsi"/>
          <w:sz w:val="28"/>
          <w:szCs w:val="28"/>
        </w:rPr>
        <w:t>, del mensaje de datos, diciendo:</w:t>
      </w:r>
    </w:p>
    <w:p w:rsidR="00A53FF4" w:rsidRPr="00682FC9" w:rsidRDefault="00A53FF4" w:rsidP="00A53FF4">
      <w:pPr>
        <w:pStyle w:val="NormalWeb"/>
        <w:shd w:val="clear" w:color="auto" w:fill="FFFFFF"/>
        <w:ind w:left="1134" w:right="986"/>
        <w:jc w:val="both"/>
        <w:rPr>
          <w:rFonts w:asciiTheme="minorHAnsi" w:hAnsiTheme="minorHAnsi" w:cstheme="minorHAnsi"/>
          <w:i/>
        </w:rPr>
      </w:pPr>
      <w:r w:rsidRPr="00682FC9">
        <w:rPr>
          <w:rFonts w:asciiTheme="minorHAnsi" w:hAnsiTheme="minorHAnsi" w:cstheme="minorHAnsi"/>
          <w:b/>
          <w:bCs/>
          <w:i/>
        </w:rPr>
        <w:t>“</w:t>
      </w:r>
      <w:r w:rsidRPr="00682FC9">
        <w:rPr>
          <w:rFonts w:asciiTheme="minorHAnsi" w:hAnsiTheme="minorHAnsi" w:cstheme="minorHAnsi"/>
          <w:bCs/>
          <w:i/>
        </w:rPr>
        <w:t>ARTÍCULO  20</w:t>
      </w:r>
      <w:r w:rsidRPr="00682FC9">
        <w:rPr>
          <w:rFonts w:asciiTheme="minorHAnsi" w:hAnsiTheme="minorHAnsi" w:cstheme="minorHAnsi"/>
          <w:i/>
        </w:rPr>
        <w:t>.</w:t>
      </w:r>
      <w:r w:rsidRPr="00682FC9">
        <w:rPr>
          <w:rStyle w:val="apple-converted-space"/>
          <w:rFonts w:asciiTheme="minorHAnsi" w:hAnsiTheme="minorHAnsi" w:cstheme="minorHAnsi"/>
        </w:rPr>
        <w:t> </w:t>
      </w:r>
      <w:r w:rsidRPr="00682FC9">
        <w:rPr>
          <w:rFonts w:asciiTheme="minorHAnsi" w:hAnsiTheme="minorHAnsi" w:cstheme="minorHAnsi"/>
          <w:i/>
          <w:iCs/>
        </w:rPr>
        <w:t>Acuse de recibo</w:t>
      </w:r>
      <w:r w:rsidRPr="00682FC9">
        <w:rPr>
          <w:rFonts w:asciiTheme="minorHAnsi" w:hAnsiTheme="minorHAnsi" w:cstheme="minorHAnsi"/>
          <w:i/>
        </w:rPr>
        <w:t>. Si al enviar o antes de enviar un mensaje de datos, el iniciador solicita o acuerda con el destinatario que se acuse recibo del mensaje de datos, pero no se ha acordado entre éstos una forma o método determinado para efectuarlo, se podrá acusar recibo mediante:</w:t>
      </w:r>
    </w:p>
    <w:p w:rsidR="00A53FF4" w:rsidRPr="00682FC9" w:rsidRDefault="00A53FF4" w:rsidP="00A53FF4">
      <w:pPr>
        <w:pStyle w:val="NormalWeb"/>
        <w:shd w:val="clear" w:color="auto" w:fill="FFFFFF"/>
        <w:ind w:left="1134" w:right="986"/>
        <w:jc w:val="both"/>
        <w:rPr>
          <w:rFonts w:asciiTheme="minorHAnsi" w:hAnsiTheme="minorHAnsi" w:cstheme="minorHAnsi"/>
          <w:i/>
        </w:rPr>
      </w:pPr>
      <w:r w:rsidRPr="00682FC9">
        <w:rPr>
          <w:rFonts w:asciiTheme="minorHAnsi" w:hAnsiTheme="minorHAnsi" w:cstheme="minorHAnsi"/>
          <w:i/>
        </w:rPr>
        <w:t>a) Toda comunicación del destinatario, automatizada o no, o</w:t>
      </w:r>
    </w:p>
    <w:p w:rsidR="00A53FF4" w:rsidRPr="00682FC9" w:rsidRDefault="00A53FF4" w:rsidP="00A53FF4">
      <w:pPr>
        <w:pStyle w:val="NormalWeb"/>
        <w:shd w:val="clear" w:color="auto" w:fill="FFFFFF"/>
        <w:ind w:left="1134" w:right="986"/>
        <w:jc w:val="both"/>
        <w:rPr>
          <w:rFonts w:asciiTheme="minorHAnsi" w:hAnsiTheme="minorHAnsi" w:cstheme="minorHAnsi"/>
          <w:i/>
        </w:rPr>
      </w:pPr>
      <w:r w:rsidRPr="00682FC9">
        <w:rPr>
          <w:rFonts w:asciiTheme="minorHAnsi" w:hAnsiTheme="minorHAnsi" w:cstheme="minorHAnsi"/>
          <w:i/>
        </w:rPr>
        <w:t>b) Todo acto del destinatario que baste para indicar al iniciador que se ha recibido el mensaje de datos.</w:t>
      </w:r>
    </w:p>
    <w:p w:rsidR="00A53FF4" w:rsidRPr="00682FC9" w:rsidRDefault="00A53FF4" w:rsidP="00A53FF4">
      <w:pPr>
        <w:pStyle w:val="NormalWeb"/>
        <w:shd w:val="clear" w:color="auto" w:fill="FFFFFF"/>
        <w:ind w:left="1134" w:right="986"/>
        <w:jc w:val="both"/>
        <w:rPr>
          <w:rFonts w:asciiTheme="minorHAnsi" w:hAnsiTheme="minorHAnsi" w:cstheme="minorHAnsi"/>
          <w:i/>
        </w:rPr>
      </w:pPr>
      <w:r w:rsidRPr="00682FC9">
        <w:rPr>
          <w:rFonts w:asciiTheme="minorHAnsi" w:hAnsiTheme="minorHAnsi" w:cstheme="minorHAnsi"/>
          <w:i/>
        </w:rPr>
        <w:t xml:space="preserve">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w:t>
      </w:r>
      <w:proofErr w:type="spellStart"/>
      <w:r w:rsidRPr="00682FC9">
        <w:rPr>
          <w:rFonts w:asciiTheme="minorHAnsi" w:hAnsiTheme="minorHAnsi" w:cstheme="minorHAnsi"/>
          <w:i/>
        </w:rPr>
        <w:t>recepcionado</w:t>
      </w:r>
      <w:proofErr w:type="spellEnd"/>
      <w:r w:rsidRPr="00682FC9">
        <w:rPr>
          <w:rFonts w:asciiTheme="minorHAnsi" w:hAnsiTheme="minorHAnsi" w:cstheme="minorHAnsi"/>
          <w:i/>
        </w:rPr>
        <w:t xml:space="preserve"> el acuse de recibo.”</w:t>
      </w:r>
    </w:p>
    <w:p w:rsidR="00A53FF4" w:rsidRPr="00682FC9" w:rsidRDefault="00A53FF4" w:rsidP="00A53FF4">
      <w:pPr>
        <w:pStyle w:val="NormalWeb"/>
        <w:shd w:val="clear" w:color="auto" w:fill="FFFFFF"/>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En el caso que se examina, no se observa constancia de que entre el emisor del mensaje, el Municipio de Mesetas, y </w:t>
      </w:r>
      <w:r w:rsidR="009D6205">
        <w:rPr>
          <w:rFonts w:asciiTheme="minorHAnsi" w:hAnsiTheme="minorHAnsi" w:cstheme="minorHAnsi"/>
          <w:sz w:val="28"/>
          <w:szCs w:val="28"/>
        </w:rPr>
        <w:t>e</w:t>
      </w:r>
      <w:r w:rsidRPr="00682FC9">
        <w:rPr>
          <w:rFonts w:asciiTheme="minorHAnsi" w:hAnsiTheme="minorHAnsi" w:cstheme="minorHAnsi"/>
          <w:sz w:val="28"/>
          <w:szCs w:val="28"/>
        </w:rPr>
        <w:t>l destinatari</w:t>
      </w:r>
      <w:r w:rsidR="009D6205">
        <w:rPr>
          <w:rFonts w:asciiTheme="minorHAnsi" w:hAnsiTheme="minorHAnsi" w:cstheme="minorHAnsi"/>
          <w:sz w:val="28"/>
          <w:szCs w:val="28"/>
        </w:rPr>
        <w:t>o</w:t>
      </w:r>
      <w:r w:rsidRPr="00682FC9">
        <w:rPr>
          <w:rFonts w:asciiTheme="minorHAnsi" w:hAnsiTheme="minorHAnsi" w:cstheme="minorHAnsi"/>
          <w:sz w:val="28"/>
          <w:szCs w:val="28"/>
        </w:rPr>
        <w:t xml:space="preserve"> del mismo,</w:t>
      </w:r>
      <w:r w:rsidR="009D6205">
        <w:rPr>
          <w:rFonts w:asciiTheme="minorHAnsi" w:hAnsiTheme="minorHAnsi" w:cstheme="minorHAnsi"/>
          <w:sz w:val="28"/>
          <w:szCs w:val="28"/>
        </w:rPr>
        <w:t xml:space="preserve"> Julio Eduardo Vargas </w:t>
      </w:r>
      <w:proofErr w:type="spellStart"/>
      <w:r w:rsidR="009D6205">
        <w:rPr>
          <w:rFonts w:asciiTheme="minorHAnsi" w:hAnsiTheme="minorHAnsi" w:cstheme="minorHAnsi"/>
          <w:sz w:val="28"/>
          <w:szCs w:val="28"/>
        </w:rPr>
        <w:t>Larrota</w:t>
      </w:r>
      <w:proofErr w:type="spellEnd"/>
      <w:r w:rsidRPr="00682FC9">
        <w:rPr>
          <w:rFonts w:asciiTheme="minorHAnsi" w:hAnsiTheme="minorHAnsi" w:cstheme="minorHAnsi"/>
          <w:sz w:val="28"/>
          <w:szCs w:val="28"/>
        </w:rPr>
        <w:t>, haya existido acuerdo que supeditara la presunción del recibimiento del mensaje de datos o el curso de sus efectos a la existencia del acuse de recibo, por esa razón,</w:t>
      </w:r>
      <w:r w:rsidR="009D6205">
        <w:rPr>
          <w:rFonts w:asciiTheme="minorHAnsi" w:hAnsiTheme="minorHAnsi" w:cstheme="minorHAnsi"/>
          <w:sz w:val="28"/>
          <w:szCs w:val="28"/>
        </w:rPr>
        <w:t xml:space="preserve"> el proceder de</w:t>
      </w:r>
      <w:r w:rsidRPr="00682FC9">
        <w:rPr>
          <w:rFonts w:asciiTheme="minorHAnsi" w:hAnsiTheme="minorHAnsi" w:cstheme="minorHAnsi"/>
          <w:sz w:val="28"/>
          <w:szCs w:val="28"/>
        </w:rPr>
        <w:t xml:space="preserve">l demandante, en los días subsiguientes a la emisión de </w:t>
      </w:r>
      <w:r w:rsidR="009D6205">
        <w:rPr>
          <w:rFonts w:asciiTheme="minorHAnsi" w:hAnsiTheme="minorHAnsi" w:cstheme="minorHAnsi"/>
          <w:sz w:val="28"/>
          <w:szCs w:val="28"/>
        </w:rPr>
        <w:t xml:space="preserve">la </w:t>
      </w:r>
      <w:r w:rsidRPr="00682FC9">
        <w:rPr>
          <w:rFonts w:asciiTheme="minorHAnsi" w:hAnsiTheme="minorHAnsi" w:cstheme="minorHAnsi"/>
          <w:sz w:val="28"/>
          <w:szCs w:val="28"/>
        </w:rPr>
        <w:t xml:space="preserve">decisión con la que Administración resolvió el recurso de reposición que ella interpuso,  que el Municipio de Mesetas aseguró haberle notificado por vía electrónica, resulta el único elemento capaz de revelar el conocimiento que </w:t>
      </w:r>
      <w:r w:rsidR="009D6205">
        <w:rPr>
          <w:rFonts w:asciiTheme="minorHAnsi" w:hAnsiTheme="minorHAnsi" w:cstheme="minorHAnsi"/>
          <w:sz w:val="28"/>
          <w:szCs w:val="28"/>
        </w:rPr>
        <w:t xml:space="preserve">el </w:t>
      </w:r>
      <w:r w:rsidRPr="00682FC9">
        <w:rPr>
          <w:rFonts w:asciiTheme="minorHAnsi" w:hAnsiTheme="minorHAnsi" w:cstheme="minorHAnsi"/>
          <w:sz w:val="28"/>
          <w:szCs w:val="28"/>
        </w:rPr>
        <w:t>interesad</w:t>
      </w:r>
      <w:r w:rsidR="009D6205">
        <w:rPr>
          <w:rFonts w:asciiTheme="minorHAnsi" w:hAnsiTheme="minorHAnsi" w:cstheme="minorHAnsi"/>
          <w:sz w:val="28"/>
          <w:szCs w:val="28"/>
        </w:rPr>
        <w:t>o</w:t>
      </w:r>
      <w:r w:rsidRPr="00682FC9">
        <w:rPr>
          <w:rFonts w:asciiTheme="minorHAnsi" w:hAnsiTheme="minorHAnsi" w:cstheme="minorHAnsi"/>
          <w:sz w:val="28"/>
          <w:szCs w:val="28"/>
        </w:rPr>
        <w:t xml:space="preserve"> pudo tener acerca de dicha providencia. </w:t>
      </w:r>
    </w:p>
    <w:p w:rsidR="00A53FF4" w:rsidRPr="00682FC9" w:rsidRDefault="00A53FF4" w:rsidP="00A53FF4">
      <w:pPr>
        <w:pStyle w:val="NormalWeb"/>
        <w:shd w:val="clear" w:color="auto" w:fill="FFFFFF"/>
        <w:ind w:firstLine="1134"/>
        <w:jc w:val="both"/>
        <w:rPr>
          <w:rFonts w:asciiTheme="minorHAnsi" w:hAnsiTheme="minorHAnsi" w:cstheme="minorHAnsi"/>
          <w:bCs/>
          <w:sz w:val="28"/>
          <w:szCs w:val="28"/>
        </w:rPr>
      </w:pPr>
      <w:r w:rsidRPr="00682FC9">
        <w:rPr>
          <w:rFonts w:asciiTheme="minorHAnsi" w:hAnsiTheme="minorHAnsi" w:cstheme="minorHAnsi"/>
          <w:iCs/>
          <w:sz w:val="28"/>
          <w:szCs w:val="28"/>
        </w:rPr>
        <w:t>Para la Sala, es posible a partir de los elementos de juicio obrantes en el expediente,  presumir la recepción del mensaje de datos por parte de</w:t>
      </w:r>
      <w:r w:rsidR="0058392C">
        <w:rPr>
          <w:rFonts w:asciiTheme="minorHAnsi" w:hAnsiTheme="minorHAnsi" w:cstheme="minorHAnsi"/>
          <w:iCs/>
          <w:sz w:val="28"/>
          <w:szCs w:val="28"/>
        </w:rPr>
        <w:t xml:space="preserve"> Julio Eduardo Vargas </w:t>
      </w:r>
      <w:proofErr w:type="spellStart"/>
      <w:r w:rsidR="0058392C">
        <w:rPr>
          <w:rFonts w:asciiTheme="minorHAnsi" w:hAnsiTheme="minorHAnsi" w:cstheme="minorHAnsi"/>
          <w:iCs/>
          <w:sz w:val="28"/>
          <w:szCs w:val="28"/>
        </w:rPr>
        <w:t>Larrota</w:t>
      </w:r>
      <w:proofErr w:type="spellEnd"/>
      <w:r w:rsidR="0058392C">
        <w:rPr>
          <w:rFonts w:asciiTheme="minorHAnsi" w:hAnsiTheme="minorHAnsi" w:cstheme="minorHAnsi"/>
          <w:iCs/>
          <w:sz w:val="28"/>
          <w:szCs w:val="28"/>
        </w:rPr>
        <w:t xml:space="preserve">, </w:t>
      </w:r>
      <w:r w:rsidRPr="00682FC9">
        <w:rPr>
          <w:rFonts w:asciiTheme="minorHAnsi" w:hAnsiTheme="minorHAnsi" w:cstheme="minorHAnsi"/>
          <w:iCs/>
          <w:sz w:val="28"/>
          <w:szCs w:val="28"/>
        </w:rPr>
        <w:t xml:space="preserve">porque el Municipio de Mesetas – Meta demostró, allegando el reporte de envío del correo electrónico visto a folio </w:t>
      </w:r>
      <w:r w:rsidR="0058392C">
        <w:rPr>
          <w:rFonts w:asciiTheme="minorHAnsi" w:hAnsiTheme="minorHAnsi" w:cstheme="minorHAnsi"/>
          <w:iCs/>
          <w:sz w:val="28"/>
          <w:szCs w:val="28"/>
        </w:rPr>
        <w:t>7</w:t>
      </w:r>
      <w:r w:rsidRPr="00682FC9">
        <w:rPr>
          <w:rFonts w:asciiTheme="minorHAnsi" w:hAnsiTheme="minorHAnsi" w:cstheme="minorHAnsi"/>
          <w:iCs/>
          <w:sz w:val="28"/>
          <w:szCs w:val="28"/>
        </w:rPr>
        <w:t xml:space="preserve"> C-2, que data d</w:t>
      </w:r>
      <w:r w:rsidRPr="00682FC9">
        <w:rPr>
          <w:rFonts w:asciiTheme="minorHAnsi" w:hAnsiTheme="minorHAnsi" w:cstheme="minorHAnsi"/>
          <w:bCs/>
          <w:sz w:val="28"/>
          <w:szCs w:val="28"/>
        </w:rPr>
        <w:t>el 2</w:t>
      </w:r>
      <w:r w:rsidR="00F66038">
        <w:rPr>
          <w:rFonts w:asciiTheme="minorHAnsi" w:hAnsiTheme="minorHAnsi" w:cstheme="minorHAnsi"/>
          <w:bCs/>
          <w:sz w:val="28"/>
          <w:szCs w:val="28"/>
        </w:rPr>
        <w:t>4</w:t>
      </w:r>
      <w:r w:rsidRPr="00682FC9">
        <w:rPr>
          <w:rFonts w:asciiTheme="minorHAnsi" w:hAnsiTheme="minorHAnsi" w:cstheme="minorHAnsi"/>
          <w:bCs/>
          <w:sz w:val="28"/>
          <w:szCs w:val="28"/>
        </w:rPr>
        <w:t xml:space="preserve"> de enero de 2012, haber remitido </w:t>
      </w:r>
      <w:r w:rsidRPr="00682FC9">
        <w:rPr>
          <w:rFonts w:asciiTheme="minorHAnsi" w:hAnsiTheme="minorHAnsi" w:cstheme="minorHAnsi"/>
          <w:iCs/>
          <w:sz w:val="28"/>
          <w:szCs w:val="28"/>
        </w:rPr>
        <w:t xml:space="preserve">por dicho medio </w:t>
      </w:r>
      <w:r w:rsidRPr="00682FC9">
        <w:rPr>
          <w:rFonts w:asciiTheme="minorHAnsi" w:hAnsiTheme="minorHAnsi" w:cstheme="minorHAnsi"/>
          <w:bCs/>
          <w:sz w:val="28"/>
          <w:szCs w:val="28"/>
        </w:rPr>
        <w:t xml:space="preserve">el acto administrativo </w:t>
      </w:r>
      <w:r w:rsidRPr="00682FC9">
        <w:rPr>
          <w:rFonts w:asciiTheme="minorHAnsi" w:hAnsiTheme="minorHAnsi" w:cstheme="minorHAnsi"/>
          <w:bCs/>
          <w:sz w:val="28"/>
          <w:szCs w:val="28"/>
        </w:rPr>
        <w:lastRenderedPageBreak/>
        <w:t>mediante el cual resolvió el recurso de reposición interpuesto contra el Decreto No. 0</w:t>
      </w:r>
      <w:r w:rsidR="0058392C">
        <w:rPr>
          <w:rFonts w:asciiTheme="minorHAnsi" w:hAnsiTheme="minorHAnsi" w:cstheme="minorHAnsi"/>
          <w:bCs/>
          <w:sz w:val="28"/>
          <w:szCs w:val="28"/>
        </w:rPr>
        <w:t>25</w:t>
      </w:r>
      <w:r w:rsidRPr="00682FC9">
        <w:rPr>
          <w:rFonts w:asciiTheme="minorHAnsi" w:hAnsiTheme="minorHAnsi" w:cstheme="minorHAnsi"/>
          <w:bCs/>
          <w:sz w:val="28"/>
          <w:szCs w:val="28"/>
        </w:rPr>
        <w:t xml:space="preserve"> de</w:t>
      </w:r>
      <w:r w:rsidR="0058392C">
        <w:rPr>
          <w:rFonts w:asciiTheme="minorHAnsi" w:hAnsiTheme="minorHAnsi" w:cstheme="minorHAnsi"/>
          <w:bCs/>
          <w:sz w:val="28"/>
          <w:szCs w:val="28"/>
        </w:rPr>
        <w:t xml:space="preserve"> </w:t>
      </w:r>
      <w:r w:rsidRPr="00682FC9">
        <w:rPr>
          <w:rFonts w:asciiTheme="minorHAnsi" w:hAnsiTheme="minorHAnsi" w:cstheme="minorHAnsi"/>
          <w:bCs/>
          <w:sz w:val="28"/>
          <w:szCs w:val="28"/>
        </w:rPr>
        <w:t>enero de 2012, y la actuación desp</w:t>
      </w:r>
      <w:r w:rsidR="0058392C">
        <w:rPr>
          <w:rFonts w:asciiTheme="minorHAnsi" w:hAnsiTheme="minorHAnsi" w:cstheme="minorHAnsi"/>
          <w:bCs/>
          <w:sz w:val="28"/>
          <w:szCs w:val="28"/>
        </w:rPr>
        <w:t>legada en lo sucesivo por el</w:t>
      </w:r>
      <w:r w:rsidRPr="00682FC9">
        <w:rPr>
          <w:rFonts w:asciiTheme="minorHAnsi" w:hAnsiTheme="minorHAnsi" w:cstheme="minorHAnsi"/>
          <w:bCs/>
          <w:sz w:val="28"/>
          <w:szCs w:val="28"/>
        </w:rPr>
        <w:t xml:space="preserve"> demandante, confirma que la conoció.</w:t>
      </w:r>
    </w:p>
    <w:p w:rsidR="00A53FF4" w:rsidRPr="00682FC9" w:rsidRDefault="00A53FF4" w:rsidP="0058392C">
      <w:pPr>
        <w:pStyle w:val="NormalWeb"/>
        <w:shd w:val="clear" w:color="auto" w:fill="FFFFFF"/>
        <w:ind w:firstLine="1134"/>
        <w:jc w:val="both"/>
        <w:rPr>
          <w:rFonts w:asciiTheme="minorHAnsi" w:hAnsiTheme="minorHAnsi" w:cstheme="minorHAnsi"/>
          <w:bCs/>
          <w:sz w:val="28"/>
          <w:szCs w:val="28"/>
        </w:rPr>
      </w:pPr>
      <w:r w:rsidRPr="00682FC9">
        <w:rPr>
          <w:rFonts w:asciiTheme="minorHAnsi" w:hAnsiTheme="minorHAnsi" w:cstheme="minorHAnsi"/>
          <w:bCs/>
          <w:sz w:val="28"/>
          <w:szCs w:val="28"/>
        </w:rPr>
        <w:t>La lectura del oficio calendado 3</w:t>
      </w:r>
      <w:r w:rsidR="0058392C">
        <w:rPr>
          <w:rFonts w:asciiTheme="minorHAnsi" w:hAnsiTheme="minorHAnsi" w:cstheme="minorHAnsi"/>
          <w:bCs/>
          <w:sz w:val="28"/>
          <w:szCs w:val="28"/>
        </w:rPr>
        <w:t>1</w:t>
      </w:r>
      <w:r w:rsidRPr="00682FC9">
        <w:rPr>
          <w:rFonts w:asciiTheme="minorHAnsi" w:hAnsiTheme="minorHAnsi" w:cstheme="minorHAnsi"/>
          <w:bCs/>
          <w:sz w:val="28"/>
          <w:szCs w:val="28"/>
        </w:rPr>
        <w:t xml:space="preserve"> de enero de 2012, rubricado por el demandante y radicado ante la administración el 7 de febrero de esa anualidad, en el que menciona la providencia aludida, solicitando la expedición de </w:t>
      </w:r>
      <w:r w:rsidRPr="00682FC9">
        <w:rPr>
          <w:rFonts w:asciiTheme="minorHAnsi" w:hAnsiTheme="minorHAnsi" w:cstheme="minorHAnsi"/>
          <w:b/>
          <w:bCs/>
          <w:sz w:val="28"/>
          <w:szCs w:val="28"/>
        </w:rPr>
        <w:t>copia auténtica</w:t>
      </w:r>
      <w:r w:rsidRPr="00682FC9">
        <w:rPr>
          <w:rFonts w:asciiTheme="minorHAnsi" w:hAnsiTheme="minorHAnsi" w:cstheme="minorHAnsi"/>
          <w:bCs/>
          <w:sz w:val="28"/>
          <w:szCs w:val="28"/>
        </w:rPr>
        <w:t xml:space="preserve"> de una serie de documentos, entre los que se relaciona: “la Contestación del recurso de fecha 23 de enero de 2012,  donde afirma la decisión del acto administrativo 0</w:t>
      </w:r>
      <w:r w:rsidR="00F66038">
        <w:rPr>
          <w:rFonts w:asciiTheme="minorHAnsi" w:hAnsiTheme="minorHAnsi" w:cstheme="minorHAnsi"/>
          <w:bCs/>
          <w:sz w:val="28"/>
          <w:szCs w:val="28"/>
        </w:rPr>
        <w:t>40</w:t>
      </w:r>
      <w:r w:rsidRPr="00682FC9">
        <w:rPr>
          <w:rFonts w:asciiTheme="minorHAnsi" w:hAnsiTheme="minorHAnsi" w:cstheme="minorHAnsi"/>
          <w:bCs/>
          <w:sz w:val="28"/>
          <w:szCs w:val="28"/>
        </w:rPr>
        <w:t xml:space="preserve"> de 1</w:t>
      </w:r>
      <w:r w:rsidR="00F66038">
        <w:rPr>
          <w:rFonts w:asciiTheme="minorHAnsi" w:hAnsiTheme="minorHAnsi" w:cstheme="minorHAnsi"/>
          <w:bCs/>
          <w:sz w:val="28"/>
          <w:szCs w:val="28"/>
        </w:rPr>
        <w:t>1</w:t>
      </w:r>
      <w:r w:rsidRPr="00682FC9">
        <w:rPr>
          <w:rFonts w:asciiTheme="minorHAnsi" w:hAnsiTheme="minorHAnsi" w:cstheme="minorHAnsi"/>
          <w:bCs/>
          <w:sz w:val="28"/>
          <w:szCs w:val="28"/>
        </w:rPr>
        <w:t xml:space="preserve"> de enero de 2012”, con la finalidad de constituir prueba con fines procesales, diciendo:</w:t>
      </w:r>
    </w:p>
    <w:p w:rsidR="00A53FF4" w:rsidRPr="00682FC9" w:rsidRDefault="00A53FF4" w:rsidP="00A53FF4">
      <w:pPr>
        <w:pStyle w:val="NormalWeb"/>
        <w:shd w:val="clear" w:color="auto" w:fill="FFFFFF"/>
        <w:ind w:left="1134" w:right="986"/>
        <w:jc w:val="both"/>
        <w:rPr>
          <w:rFonts w:asciiTheme="minorHAnsi" w:hAnsiTheme="minorHAnsi" w:cstheme="minorHAnsi"/>
          <w:bCs/>
        </w:rPr>
      </w:pPr>
      <w:r w:rsidRPr="00811398">
        <w:rPr>
          <w:rFonts w:asciiTheme="minorHAnsi" w:hAnsiTheme="minorHAnsi" w:cstheme="minorHAnsi"/>
          <w:bCs/>
          <w:i/>
        </w:rPr>
        <w:t>“</w:t>
      </w:r>
      <w:r w:rsidRPr="00811398">
        <w:rPr>
          <w:rFonts w:asciiTheme="minorHAnsi" w:hAnsiTheme="minorHAnsi" w:cstheme="minorHAnsi"/>
          <w:b/>
          <w:bCs/>
          <w:i/>
        </w:rPr>
        <w:t>copia de ésta petición se destina a ser autenticada por la autoridad que la recibe,</w:t>
      </w:r>
      <w:r w:rsidRPr="00811398">
        <w:rPr>
          <w:rFonts w:asciiTheme="minorHAnsi" w:hAnsiTheme="minorHAnsi" w:cstheme="minorHAnsi"/>
          <w:bCs/>
          <w:i/>
        </w:rPr>
        <w:t xml:space="preserve"> en consecuencia, solicito a usted que, con fecha de hoy, se agregue el numero y relación de los anexos del escrito original, copia que tendrá el mismo valor que aquél y que usted, señor CAMILO ANTONIO PULGARÍN SUÁREZ, </w:t>
      </w:r>
      <w:r w:rsidRPr="00811398">
        <w:rPr>
          <w:rFonts w:asciiTheme="minorHAnsi" w:hAnsiTheme="minorHAnsi" w:cstheme="minorHAnsi"/>
          <w:b/>
          <w:bCs/>
          <w:i/>
        </w:rPr>
        <w:t>se servirá devolverme, sin que tal autenticación cause</w:t>
      </w:r>
      <w:r w:rsidRPr="00811398">
        <w:rPr>
          <w:rFonts w:asciiTheme="minorHAnsi" w:hAnsiTheme="minorHAnsi" w:cstheme="minorHAnsi"/>
          <w:bCs/>
          <w:i/>
        </w:rPr>
        <w:t xml:space="preserve"> ningún derecho a cargo mío…para la resolución favorable de mi petición </w:t>
      </w:r>
      <w:r w:rsidRPr="00811398">
        <w:rPr>
          <w:rFonts w:asciiTheme="minorHAnsi" w:hAnsiTheme="minorHAnsi" w:cstheme="minorHAnsi"/>
          <w:b/>
          <w:bCs/>
          <w:i/>
        </w:rPr>
        <w:t>solicito tener como prueba los anexos que he relacionado antes</w:t>
      </w:r>
      <w:r w:rsidRPr="00682FC9">
        <w:rPr>
          <w:rFonts w:asciiTheme="minorHAnsi" w:hAnsiTheme="minorHAnsi" w:cstheme="minorHAnsi"/>
          <w:bCs/>
        </w:rPr>
        <w:t>”</w:t>
      </w:r>
      <w:r w:rsidR="0058392C">
        <w:rPr>
          <w:rFonts w:asciiTheme="minorHAnsi" w:hAnsiTheme="minorHAnsi" w:cstheme="minorHAnsi"/>
          <w:bCs/>
        </w:rPr>
        <w:t xml:space="preserve">, </w:t>
      </w:r>
      <w:r w:rsidR="0058392C" w:rsidRPr="0058392C">
        <w:rPr>
          <w:rFonts w:asciiTheme="minorHAnsi" w:hAnsiTheme="minorHAnsi" w:cstheme="minorHAnsi"/>
          <w:bCs/>
          <w:sz w:val="28"/>
          <w:szCs w:val="28"/>
        </w:rPr>
        <w:t>así lo confirma</w:t>
      </w:r>
      <w:r w:rsidR="0058392C">
        <w:rPr>
          <w:rFonts w:asciiTheme="minorHAnsi" w:hAnsiTheme="minorHAnsi" w:cstheme="minorHAnsi"/>
          <w:bCs/>
          <w:sz w:val="28"/>
          <w:szCs w:val="28"/>
        </w:rPr>
        <w:t>.</w:t>
      </w:r>
    </w:p>
    <w:p w:rsidR="00A53FF4" w:rsidRPr="00682FC9" w:rsidRDefault="00A53FF4" w:rsidP="00A53FF4">
      <w:pPr>
        <w:pStyle w:val="NormalWeb"/>
        <w:shd w:val="clear" w:color="auto" w:fill="FFFFFF"/>
        <w:ind w:firstLine="1134"/>
        <w:jc w:val="both"/>
        <w:rPr>
          <w:rFonts w:asciiTheme="minorHAnsi" w:hAnsiTheme="minorHAnsi" w:cstheme="minorHAnsi"/>
          <w:sz w:val="28"/>
          <w:szCs w:val="28"/>
        </w:rPr>
      </w:pPr>
      <w:r w:rsidRPr="00682FC9">
        <w:rPr>
          <w:rFonts w:asciiTheme="minorHAnsi" w:hAnsiTheme="minorHAnsi" w:cstheme="minorHAnsi"/>
          <w:sz w:val="28"/>
          <w:szCs w:val="28"/>
        </w:rPr>
        <w:t xml:space="preserve">Luego entonces, puede concluirse que en el presente caso, se observaron rigurosamente los requisitos formales de la notificación, razón por la que ella se entiende surtida y produce que el acto administrativo, así </w:t>
      </w:r>
      <w:r w:rsidR="00F66038">
        <w:rPr>
          <w:rFonts w:asciiTheme="minorHAnsi" w:hAnsiTheme="minorHAnsi" w:cstheme="minorHAnsi"/>
          <w:sz w:val="28"/>
          <w:szCs w:val="28"/>
        </w:rPr>
        <w:t>notificado</w:t>
      </w:r>
      <w:r w:rsidRPr="00682FC9">
        <w:rPr>
          <w:rFonts w:asciiTheme="minorHAnsi" w:hAnsiTheme="minorHAnsi" w:cstheme="minorHAnsi"/>
          <w:sz w:val="28"/>
          <w:szCs w:val="28"/>
        </w:rPr>
        <w:t xml:space="preserve">, comporte eficacia y produzca efectos </w:t>
      </w:r>
      <w:r w:rsidR="0058392C">
        <w:rPr>
          <w:rFonts w:asciiTheme="minorHAnsi" w:hAnsiTheme="minorHAnsi" w:cstheme="minorHAnsi"/>
          <w:sz w:val="28"/>
          <w:szCs w:val="28"/>
        </w:rPr>
        <w:t>jurídicos porque garantizó que el</w:t>
      </w:r>
      <w:r w:rsidRPr="00682FC9">
        <w:rPr>
          <w:rFonts w:asciiTheme="minorHAnsi" w:hAnsiTheme="minorHAnsi" w:cstheme="minorHAnsi"/>
          <w:sz w:val="28"/>
          <w:szCs w:val="28"/>
        </w:rPr>
        <w:t xml:space="preserve"> interesad</w:t>
      </w:r>
      <w:r w:rsidR="0058392C">
        <w:rPr>
          <w:rFonts w:asciiTheme="minorHAnsi" w:hAnsiTheme="minorHAnsi" w:cstheme="minorHAnsi"/>
          <w:sz w:val="28"/>
          <w:szCs w:val="28"/>
        </w:rPr>
        <w:t>o</w:t>
      </w:r>
      <w:r w:rsidRPr="00682FC9">
        <w:rPr>
          <w:rFonts w:asciiTheme="minorHAnsi" w:hAnsiTheme="minorHAnsi" w:cstheme="minorHAnsi"/>
          <w:sz w:val="28"/>
          <w:szCs w:val="28"/>
        </w:rPr>
        <w:t xml:space="preserve"> </w:t>
      </w:r>
      <w:r w:rsidR="0058392C">
        <w:rPr>
          <w:rFonts w:asciiTheme="minorHAnsi" w:hAnsiTheme="minorHAnsi" w:cstheme="minorHAnsi"/>
          <w:sz w:val="28"/>
          <w:szCs w:val="28"/>
        </w:rPr>
        <w:t xml:space="preserve">Julio Eduardo Vargas </w:t>
      </w:r>
      <w:proofErr w:type="spellStart"/>
      <w:r w:rsidR="0058392C">
        <w:rPr>
          <w:rFonts w:asciiTheme="minorHAnsi" w:hAnsiTheme="minorHAnsi" w:cstheme="minorHAnsi"/>
          <w:sz w:val="28"/>
          <w:szCs w:val="28"/>
        </w:rPr>
        <w:t>Larrota</w:t>
      </w:r>
      <w:proofErr w:type="spellEnd"/>
      <w:r w:rsidRPr="00682FC9">
        <w:rPr>
          <w:rFonts w:asciiTheme="minorHAnsi" w:hAnsiTheme="minorHAnsi" w:cstheme="minorHAnsi"/>
          <w:sz w:val="28"/>
          <w:szCs w:val="28"/>
        </w:rPr>
        <w:t>, conforme a su petición, tuviera conocimiento, cierto y confiable, acerca de la resolución de su solicitud de reposición, a través del medio electrónico, permitiéndole  el ejercicio oportuno del medio de control de nulidad y restablecimiento del derecho que, tardíamente, impetró cuando ya había operado el fenómeno de la caducidad.</w:t>
      </w:r>
    </w:p>
    <w:p w:rsidR="00A53FF4" w:rsidRPr="00682FC9" w:rsidRDefault="00A53FF4" w:rsidP="00114EED">
      <w:pPr>
        <w:pStyle w:val="NormalWeb"/>
        <w:shd w:val="clear" w:color="auto" w:fill="FFFFFF"/>
        <w:ind w:firstLine="1134"/>
        <w:jc w:val="both"/>
        <w:rPr>
          <w:rFonts w:asciiTheme="minorHAnsi" w:hAnsiTheme="minorHAnsi" w:cstheme="minorHAnsi"/>
          <w:bCs/>
          <w:sz w:val="28"/>
          <w:szCs w:val="28"/>
        </w:rPr>
      </w:pPr>
      <w:r w:rsidRPr="00682FC9">
        <w:rPr>
          <w:rFonts w:asciiTheme="minorHAnsi" w:hAnsiTheme="minorHAnsi" w:cstheme="minorHAnsi"/>
          <w:sz w:val="28"/>
          <w:szCs w:val="28"/>
        </w:rPr>
        <w:t xml:space="preserve">Así lo estima la Sala al considerar que el acto administrativo demandado fue </w:t>
      </w:r>
      <w:r w:rsidRPr="00682FC9">
        <w:rPr>
          <w:rFonts w:asciiTheme="minorHAnsi" w:hAnsiTheme="minorHAnsi" w:cstheme="minorHAnsi"/>
          <w:bCs/>
          <w:sz w:val="28"/>
          <w:szCs w:val="28"/>
        </w:rPr>
        <w:t>notificado el 2</w:t>
      </w:r>
      <w:r w:rsidR="00F66038">
        <w:rPr>
          <w:rFonts w:asciiTheme="minorHAnsi" w:hAnsiTheme="minorHAnsi" w:cstheme="minorHAnsi"/>
          <w:bCs/>
          <w:sz w:val="28"/>
          <w:szCs w:val="28"/>
        </w:rPr>
        <w:t>4</w:t>
      </w:r>
      <w:r w:rsidRPr="00682FC9">
        <w:rPr>
          <w:rFonts w:asciiTheme="minorHAnsi" w:hAnsiTheme="minorHAnsi" w:cstheme="minorHAnsi"/>
          <w:bCs/>
          <w:sz w:val="28"/>
          <w:szCs w:val="28"/>
        </w:rPr>
        <w:t xml:space="preserve"> de enero de 2012, razón por la que el término de 4 meses establecido por el artículo 138 del CPACA para presentar la demanda de nulidad y restableciendo del derecho a través de la cual se pretendía su nulidad, empezó a contabilizarse desde el día siguiente, 25 de enero de 2012 y concluyó el 25 de mayo de esa misma anualidad.  Así las cosas, para el 4 de junio, </w:t>
      </w:r>
      <w:proofErr w:type="gramStart"/>
      <w:r w:rsidRPr="00682FC9">
        <w:rPr>
          <w:rFonts w:asciiTheme="minorHAnsi" w:hAnsiTheme="minorHAnsi" w:cstheme="minorHAnsi"/>
          <w:bCs/>
          <w:sz w:val="28"/>
          <w:szCs w:val="28"/>
        </w:rPr>
        <w:t>fecha</w:t>
      </w:r>
      <w:proofErr w:type="gramEnd"/>
      <w:r w:rsidRPr="00682FC9">
        <w:rPr>
          <w:rFonts w:asciiTheme="minorHAnsi" w:hAnsiTheme="minorHAnsi" w:cstheme="minorHAnsi"/>
          <w:bCs/>
          <w:sz w:val="28"/>
          <w:szCs w:val="28"/>
        </w:rPr>
        <w:t xml:space="preserve"> de presentación de la solicitud de conciliación ante el Ministerio Público, ya había vencido el plazo para su radicación oportuna y con mayor razón para el 3 de septiembre de 2012, data en la que fue presentada ante la judicatura, había operado el fenómeno de la caducidad. </w:t>
      </w:r>
    </w:p>
    <w:p w:rsidR="00A53FF4" w:rsidRPr="00682FC9" w:rsidRDefault="00A53FF4" w:rsidP="00A53FF4">
      <w:pPr>
        <w:widowControl w:val="0"/>
        <w:ind w:firstLine="1134"/>
        <w:jc w:val="both"/>
        <w:rPr>
          <w:rFonts w:asciiTheme="minorHAnsi" w:hAnsiTheme="minorHAnsi" w:cstheme="minorHAnsi"/>
          <w:bCs/>
          <w:sz w:val="28"/>
          <w:szCs w:val="28"/>
        </w:rPr>
      </w:pPr>
      <w:r w:rsidRPr="00682FC9">
        <w:rPr>
          <w:rFonts w:asciiTheme="minorHAnsi" w:hAnsiTheme="minorHAnsi" w:cstheme="minorHAnsi"/>
          <w:bCs/>
          <w:sz w:val="28"/>
          <w:szCs w:val="28"/>
        </w:rPr>
        <w:t xml:space="preserve">En consecuencia, se  dispondrá la devolución del expediente al Juzgado de origen para que en atención a las </w:t>
      </w:r>
      <w:r w:rsidRPr="00682FC9">
        <w:rPr>
          <w:rFonts w:asciiTheme="minorHAnsi" w:hAnsiTheme="minorHAnsi" w:cstheme="minorHAnsi"/>
          <w:sz w:val="28"/>
          <w:szCs w:val="28"/>
        </w:rPr>
        <w:t>disposiciones d</w:t>
      </w:r>
      <w:r w:rsidRPr="00682FC9">
        <w:rPr>
          <w:rFonts w:asciiTheme="minorHAnsi" w:hAnsiTheme="minorHAnsi" w:cstheme="minorHAnsi"/>
          <w:bCs/>
          <w:sz w:val="28"/>
          <w:szCs w:val="28"/>
        </w:rPr>
        <w:t xml:space="preserve">e los artículos 188 del CPACA que  prevé la obligatoriedad de la condena en costas al término del proceso y 366-4 e inciso 1º del Código General del Proceso, que fija los criterios para la liquidación de las agencias derecho de manera concentrada en el juzgado que </w:t>
      </w:r>
      <w:r w:rsidRPr="00682FC9">
        <w:rPr>
          <w:rFonts w:asciiTheme="minorHAnsi" w:hAnsiTheme="minorHAnsi" w:cstheme="minorHAnsi"/>
          <w:bCs/>
          <w:sz w:val="28"/>
          <w:szCs w:val="28"/>
        </w:rPr>
        <w:lastRenderedPageBreak/>
        <w:t xml:space="preserve">haya conocido del proceso en primera instancia, inmediatamente quede notificado el auto de obedecimiento a lo dispuesto por el superior e indica que se deben aplicar las tarifas que establezca el Consejo Superior de la Judicatura, teniendo en cuenta la naturaleza, calidad y duración de la gestión del apoderado, la cuantía del proceso y demás circunstancias especiales, proceda pronunciarse al respecto, en relación con la parte que resultó vencida en éste asunto.  </w:t>
      </w:r>
    </w:p>
    <w:p w:rsidR="00A53FF4" w:rsidRPr="00682FC9" w:rsidRDefault="00A53FF4" w:rsidP="00A53FF4">
      <w:pPr>
        <w:widowControl w:val="0"/>
        <w:ind w:firstLine="1134"/>
        <w:jc w:val="both"/>
        <w:rPr>
          <w:rFonts w:asciiTheme="minorHAnsi" w:hAnsiTheme="minorHAnsi" w:cstheme="minorHAnsi"/>
          <w:bCs/>
          <w:sz w:val="28"/>
          <w:szCs w:val="28"/>
        </w:rPr>
      </w:pPr>
    </w:p>
    <w:p w:rsidR="00A53FF4" w:rsidRPr="00682FC9" w:rsidRDefault="00A53FF4" w:rsidP="00126E5F">
      <w:pPr>
        <w:widowControl w:val="0"/>
        <w:ind w:firstLine="1134"/>
        <w:jc w:val="both"/>
        <w:rPr>
          <w:rFonts w:asciiTheme="minorHAnsi" w:hAnsiTheme="minorHAnsi" w:cstheme="minorHAnsi"/>
          <w:bCs/>
          <w:sz w:val="28"/>
          <w:szCs w:val="28"/>
        </w:rPr>
      </w:pPr>
    </w:p>
    <w:p w:rsidR="00A53FF4" w:rsidRPr="00682FC9" w:rsidRDefault="00A53FF4" w:rsidP="00A53FF4">
      <w:pPr>
        <w:widowControl w:val="0"/>
        <w:ind w:firstLine="1134"/>
        <w:jc w:val="both"/>
        <w:rPr>
          <w:rFonts w:asciiTheme="minorHAnsi" w:hAnsiTheme="minorHAnsi" w:cstheme="minorHAnsi"/>
          <w:iCs/>
          <w:sz w:val="28"/>
          <w:szCs w:val="28"/>
          <w:lang w:val="es-CO"/>
        </w:rPr>
      </w:pPr>
      <w:r w:rsidRPr="00682FC9">
        <w:rPr>
          <w:rFonts w:asciiTheme="minorHAnsi" w:hAnsiTheme="minorHAnsi" w:cstheme="minorHAnsi"/>
          <w:iCs/>
          <w:sz w:val="28"/>
          <w:szCs w:val="28"/>
        </w:rPr>
        <w:t>En mérito de lo expuesto, el Tribunal Administrativo del Meta,</w:t>
      </w:r>
      <w:r w:rsidRPr="00682FC9">
        <w:rPr>
          <w:rFonts w:asciiTheme="minorHAnsi" w:hAnsiTheme="minorHAnsi" w:cstheme="minorHAnsi"/>
          <w:iCs/>
          <w:sz w:val="28"/>
          <w:szCs w:val="28"/>
          <w:lang w:val="es-CO"/>
        </w:rPr>
        <w:t xml:space="preserve"> </w:t>
      </w:r>
    </w:p>
    <w:p w:rsidR="00A53FF4" w:rsidRPr="00682FC9" w:rsidRDefault="00A53FF4" w:rsidP="00126E5F">
      <w:pPr>
        <w:widowControl w:val="0"/>
        <w:ind w:firstLine="1134"/>
        <w:jc w:val="both"/>
        <w:rPr>
          <w:rFonts w:asciiTheme="minorHAnsi" w:hAnsiTheme="minorHAnsi" w:cstheme="minorHAnsi"/>
          <w:iCs/>
          <w:sz w:val="28"/>
          <w:szCs w:val="28"/>
          <w:lang w:val="es-CO"/>
        </w:rPr>
      </w:pPr>
    </w:p>
    <w:p w:rsidR="00A53FF4" w:rsidRDefault="00A53FF4" w:rsidP="00A53FF4">
      <w:pPr>
        <w:widowControl w:val="0"/>
        <w:jc w:val="center"/>
        <w:rPr>
          <w:rFonts w:asciiTheme="minorHAnsi" w:hAnsiTheme="minorHAnsi" w:cstheme="minorHAnsi"/>
          <w:iCs/>
          <w:sz w:val="28"/>
          <w:szCs w:val="28"/>
          <w:lang w:val="es-CO"/>
        </w:rPr>
      </w:pPr>
    </w:p>
    <w:p w:rsidR="00A53FF4" w:rsidRPr="00682FC9" w:rsidRDefault="00A53FF4" w:rsidP="00A53FF4">
      <w:pPr>
        <w:widowControl w:val="0"/>
        <w:jc w:val="center"/>
        <w:rPr>
          <w:rFonts w:asciiTheme="minorHAnsi" w:hAnsiTheme="minorHAnsi" w:cstheme="minorHAnsi"/>
          <w:iCs/>
          <w:sz w:val="28"/>
          <w:szCs w:val="28"/>
          <w:lang w:val="es-CO"/>
        </w:rPr>
      </w:pPr>
      <w:r w:rsidRPr="00682FC9">
        <w:rPr>
          <w:rFonts w:asciiTheme="minorHAnsi" w:hAnsiTheme="minorHAnsi" w:cstheme="minorHAnsi"/>
          <w:iCs/>
          <w:sz w:val="28"/>
          <w:szCs w:val="28"/>
          <w:lang w:val="es-CO"/>
        </w:rPr>
        <w:t>R E S U E L V E:</w:t>
      </w:r>
    </w:p>
    <w:p w:rsidR="00A53FF4" w:rsidRPr="00682FC9" w:rsidRDefault="00A53FF4" w:rsidP="00A53FF4">
      <w:pPr>
        <w:pStyle w:val="Textoindependiente3"/>
        <w:jc w:val="both"/>
        <w:rPr>
          <w:rFonts w:asciiTheme="minorHAnsi" w:hAnsiTheme="minorHAnsi" w:cstheme="minorHAnsi"/>
          <w:sz w:val="28"/>
          <w:szCs w:val="28"/>
        </w:rPr>
      </w:pPr>
    </w:p>
    <w:p w:rsidR="003220D8" w:rsidRPr="00956DFF" w:rsidRDefault="003220D8" w:rsidP="00956DFF">
      <w:pPr>
        <w:ind w:firstLine="1134"/>
        <w:jc w:val="both"/>
        <w:rPr>
          <w:rFonts w:asciiTheme="minorHAnsi" w:hAnsiTheme="minorHAnsi" w:cstheme="minorHAnsi"/>
          <w:iCs/>
          <w:sz w:val="28"/>
          <w:szCs w:val="28"/>
        </w:rPr>
      </w:pPr>
      <w:r w:rsidRPr="00956DFF">
        <w:rPr>
          <w:rFonts w:asciiTheme="minorHAnsi" w:hAnsiTheme="minorHAnsi" w:cstheme="minorHAnsi"/>
          <w:sz w:val="28"/>
          <w:szCs w:val="28"/>
        </w:rPr>
        <w:t xml:space="preserve">PRIMERO: REVOCAR el auto </w:t>
      </w:r>
      <w:r w:rsidRPr="00956DFF">
        <w:rPr>
          <w:rFonts w:asciiTheme="minorHAnsi" w:hAnsiTheme="minorHAnsi" w:cstheme="minorHAnsi"/>
          <w:iCs/>
          <w:sz w:val="28"/>
          <w:szCs w:val="28"/>
        </w:rPr>
        <w:t>del 12 de septiembre del 2013, fecha en la que continuó la audiencia inicial instalada el 2 de septiembre anterior, proferido por el Juzgado Segundo Administrativo de Villavicencio, por medio del cual se decidió desfavorablemente la excepción previa de caducidad, que propuso el Municipio de Mesetas en la contestación de la demanda.</w:t>
      </w:r>
    </w:p>
    <w:p w:rsidR="003220D8" w:rsidRPr="00956DFF" w:rsidRDefault="003220D8" w:rsidP="00956DFF">
      <w:pPr>
        <w:ind w:firstLine="1134"/>
        <w:jc w:val="both"/>
        <w:rPr>
          <w:rFonts w:asciiTheme="minorHAnsi" w:hAnsiTheme="minorHAnsi" w:cstheme="minorHAnsi"/>
          <w:sz w:val="28"/>
          <w:szCs w:val="28"/>
        </w:rPr>
      </w:pPr>
    </w:p>
    <w:p w:rsidR="001F52E7" w:rsidRPr="00956DFF" w:rsidRDefault="001F52E7" w:rsidP="00956DFF">
      <w:pPr>
        <w:pStyle w:val="Textoindependiente3"/>
        <w:ind w:firstLine="1134"/>
        <w:jc w:val="both"/>
        <w:rPr>
          <w:rFonts w:asciiTheme="minorHAnsi" w:hAnsiTheme="minorHAnsi" w:cstheme="minorHAnsi"/>
          <w:iCs/>
          <w:sz w:val="28"/>
          <w:szCs w:val="28"/>
        </w:rPr>
      </w:pPr>
      <w:r w:rsidRPr="00956DFF">
        <w:rPr>
          <w:rFonts w:asciiTheme="minorHAnsi" w:hAnsiTheme="minorHAnsi" w:cstheme="minorHAnsi"/>
          <w:sz w:val="28"/>
          <w:szCs w:val="28"/>
        </w:rPr>
        <w:t xml:space="preserve"> SEGUNDO: </w:t>
      </w:r>
      <w:r w:rsidR="00326980" w:rsidRPr="00956DFF">
        <w:rPr>
          <w:rFonts w:asciiTheme="minorHAnsi" w:hAnsiTheme="minorHAnsi" w:cstheme="minorHAnsi"/>
          <w:sz w:val="28"/>
          <w:szCs w:val="28"/>
        </w:rPr>
        <w:t xml:space="preserve">DECLARAR PROBADA LA EXCEPCIÓN DE CADUCIDAD </w:t>
      </w:r>
      <w:r w:rsidR="003220D8" w:rsidRPr="00956DFF">
        <w:rPr>
          <w:rFonts w:asciiTheme="minorHAnsi" w:hAnsiTheme="minorHAnsi" w:cstheme="minorHAnsi"/>
          <w:sz w:val="28"/>
          <w:szCs w:val="28"/>
        </w:rPr>
        <w:t xml:space="preserve">propuesta en la contestación de la demanda por </w:t>
      </w:r>
      <w:r w:rsidR="003220D8" w:rsidRPr="00956DFF">
        <w:rPr>
          <w:rFonts w:asciiTheme="minorHAnsi" w:hAnsiTheme="minorHAnsi" w:cstheme="minorHAnsi"/>
          <w:iCs/>
          <w:sz w:val="28"/>
          <w:szCs w:val="28"/>
        </w:rPr>
        <w:t>el Municipio de Mesetas.</w:t>
      </w:r>
    </w:p>
    <w:p w:rsidR="003220D8" w:rsidRPr="00956DFF" w:rsidRDefault="003220D8" w:rsidP="00126E5F">
      <w:pPr>
        <w:pStyle w:val="Textoindependiente3"/>
        <w:ind w:firstLine="1134"/>
        <w:jc w:val="both"/>
        <w:rPr>
          <w:rFonts w:asciiTheme="minorHAnsi" w:hAnsiTheme="minorHAnsi" w:cstheme="minorHAnsi"/>
          <w:iCs/>
          <w:sz w:val="28"/>
          <w:szCs w:val="28"/>
        </w:rPr>
      </w:pPr>
    </w:p>
    <w:p w:rsidR="003220D8" w:rsidRPr="00956DFF" w:rsidRDefault="003220D8" w:rsidP="00956DFF">
      <w:pPr>
        <w:widowControl w:val="0"/>
        <w:ind w:firstLine="1134"/>
        <w:jc w:val="both"/>
        <w:rPr>
          <w:rFonts w:asciiTheme="minorHAnsi" w:hAnsiTheme="minorHAnsi" w:cstheme="minorHAnsi"/>
          <w:bCs/>
          <w:sz w:val="28"/>
          <w:szCs w:val="28"/>
        </w:rPr>
      </w:pPr>
      <w:r w:rsidRPr="00956DFF">
        <w:rPr>
          <w:rFonts w:asciiTheme="minorHAnsi" w:hAnsiTheme="minorHAnsi" w:cstheme="minorHAnsi"/>
          <w:iCs/>
          <w:sz w:val="28"/>
          <w:szCs w:val="28"/>
        </w:rPr>
        <w:t>TERCERO:</w:t>
      </w:r>
      <w:r w:rsidRPr="00956DFF">
        <w:rPr>
          <w:rFonts w:asciiTheme="minorHAnsi" w:hAnsiTheme="minorHAnsi" w:cstheme="minorHAnsi"/>
          <w:bCs/>
          <w:sz w:val="28"/>
          <w:szCs w:val="28"/>
        </w:rPr>
        <w:t xml:space="preserve"> </w:t>
      </w:r>
      <w:r w:rsidR="00F66038">
        <w:rPr>
          <w:rFonts w:asciiTheme="minorHAnsi" w:hAnsiTheme="minorHAnsi" w:cstheme="minorHAnsi"/>
          <w:bCs/>
          <w:sz w:val="28"/>
          <w:szCs w:val="28"/>
        </w:rPr>
        <w:t xml:space="preserve">Por Secretaría </w:t>
      </w:r>
      <w:r w:rsidRPr="00956DFF">
        <w:rPr>
          <w:rFonts w:asciiTheme="minorHAnsi" w:hAnsiTheme="minorHAnsi" w:cstheme="minorHAnsi"/>
          <w:bCs/>
          <w:sz w:val="28"/>
          <w:szCs w:val="28"/>
        </w:rPr>
        <w:t xml:space="preserve">DEVUÉLVASE el expediente al Juzgado de origen para que en atención a las </w:t>
      </w:r>
      <w:r w:rsidRPr="00956DFF">
        <w:rPr>
          <w:rFonts w:asciiTheme="minorHAnsi" w:hAnsiTheme="minorHAnsi" w:cstheme="minorHAnsi"/>
          <w:sz w:val="28"/>
          <w:szCs w:val="28"/>
        </w:rPr>
        <w:t>disposiciones d</w:t>
      </w:r>
      <w:r w:rsidRPr="00956DFF">
        <w:rPr>
          <w:rFonts w:asciiTheme="minorHAnsi" w:hAnsiTheme="minorHAnsi" w:cstheme="minorHAnsi"/>
          <w:bCs/>
          <w:sz w:val="28"/>
          <w:szCs w:val="28"/>
        </w:rPr>
        <w:t>e los artículos 188 del CPACA y 366-4 e inciso 1º del Código General del Proceso, proceda</w:t>
      </w:r>
      <w:r w:rsidR="00326980" w:rsidRPr="00956DFF">
        <w:rPr>
          <w:rFonts w:asciiTheme="minorHAnsi" w:hAnsiTheme="minorHAnsi" w:cstheme="minorHAnsi"/>
          <w:bCs/>
          <w:sz w:val="28"/>
          <w:szCs w:val="28"/>
        </w:rPr>
        <w:t xml:space="preserve"> a liquidar las agencias derecho conforme  las tarifas que establecidas por el Consejo Superior de la Judicatura, teniendo en cuenta la naturaleza, calidad y duración de la gestión del apoderado, la cuantía del proceso y demás circunstancias especiales</w:t>
      </w:r>
      <w:r w:rsidRPr="00956DFF">
        <w:rPr>
          <w:rFonts w:asciiTheme="minorHAnsi" w:hAnsiTheme="minorHAnsi" w:cstheme="minorHAnsi"/>
          <w:bCs/>
          <w:sz w:val="28"/>
          <w:szCs w:val="28"/>
        </w:rPr>
        <w:t xml:space="preserve">, en relación con la parte que resultó vencida en éste asunto.  </w:t>
      </w:r>
    </w:p>
    <w:p w:rsidR="003220D8" w:rsidRPr="00956DFF" w:rsidRDefault="003220D8" w:rsidP="00956DFF">
      <w:pPr>
        <w:pStyle w:val="Textoindependiente3"/>
        <w:ind w:firstLine="1134"/>
        <w:jc w:val="both"/>
        <w:rPr>
          <w:rFonts w:asciiTheme="minorHAnsi" w:hAnsiTheme="minorHAnsi" w:cstheme="minorHAnsi"/>
          <w:bCs/>
          <w:sz w:val="28"/>
          <w:szCs w:val="28"/>
        </w:rPr>
      </w:pPr>
    </w:p>
    <w:p w:rsidR="001F52E7" w:rsidRPr="00956DFF" w:rsidRDefault="001F52E7" w:rsidP="00956DFF">
      <w:pPr>
        <w:ind w:firstLine="1134"/>
        <w:jc w:val="both"/>
        <w:rPr>
          <w:rFonts w:asciiTheme="minorHAnsi" w:hAnsiTheme="minorHAnsi" w:cstheme="minorHAnsi"/>
          <w:sz w:val="28"/>
          <w:szCs w:val="28"/>
        </w:rPr>
      </w:pPr>
      <w:r w:rsidRPr="00956DFF">
        <w:rPr>
          <w:rFonts w:asciiTheme="minorHAnsi" w:hAnsiTheme="minorHAnsi" w:cstheme="minorHAnsi"/>
          <w:sz w:val="28"/>
          <w:szCs w:val="28"/>
        </w:rPr>
        <w:t>Notifíquese  y   Cúmplase,</w:t>
      </w:r>
    </w:p>
    <w:p w:rsidR="001F52E7" w:rsidRPr="00956DFF" w:rsidRDefault="001F52E7" w:rsidP="00956DFF">
      <w:pPr>
        <w:ind w:firstLine="1134"/>
        <w:jc w:val="both"/>
        <w:rPr>
          <w:rFonts w:asciiTheme="minorHAnsi" w:hAnsiTheme="minorHAnsi" w:cstheme="minorHAnsi"/>
          <w:sz w:val="28"/>
          <w:szCs w:val="28"/>
        </w:rPr>
      </w:pPr>
    </w:p>
    <w:p w:rsidR="001F52E7" w:rsidRPr="00956DFF" w:rsidRDefault="001F52E7" w:rsidP="00956DFF">
      <w:pPr>
        <w:ind w:firstLine="1134"/>
        <w:jc w:val="both"/>
        <w:rPr>
          <w:rFonts w:asciiTheme="minorHAnsi" w:hAnsiTheme="minorHAnsi" w:cstheme="minorHAnsi"/>
          <w:sz w:val="28"/>
          <w:szCs w:val="28"/>
        </w:rPr>
      </w:pPr>
      <w:r w:rsidRPr="00956DFF">
        <w:rPr>
          <w:rFonts w:asciiTheme="minorHAnsi" w:hAnsiTheme="minorHAnsi" w:cstheme="minorHAnsi"/>
          <w:sz w:val="28"/>
          <w:szCs w:val="28"/>
        </w:rPr>
        <w:t xml:space="preserve">Estudiado y aprobado en Sala de Decisión No. 2 de la fecha, según Acta No.  </w:t>
      </w:r>
    </w:p>
    <w:p w:rsidR="001F52E7" w:rsidRPr="00956DFF" w:rsidRDefault="001F52E7" w:rsidP="00956DFF">
      <w:pPr>
        <w:ind w:left="1416" w:firstLine="1134"/>
        <w:jc w:val="both"/>
        <w:rPr>
          <w:rFonts w:asciiTheme="minorHAnsi" w:hAnsiTheme="minorHAnsi" w:cstheme="minorHAnsi"/>
          <w:sz w:val="28"/>
          <w:szCs w:val="28"/>
        </w:rPr>
      </w:pPr>
    </w:p>
    <w:p w:rsidR="00F263BD" w:rsidRDefault="00F263BD" w:rsidP="00F263BD">
      <w:pPr>
        <w:ind w:firstLine="1134"/>
        <w:jc w:val="center"/>
        <w:rPr>
          <w:rFonts w:asciiTheme="minorHAnsi" w:hAnsiTheme="minorHAnsi" w:cstheme="minorHAnsi"/>
          <w:sz w:val="28"/>
          <w:szCs w:val="28"/>
        </w:rPr>
      </w:pPr>
    </w:p>
    <w:p w:rsidR="00F263BD" w:rsidRDefault="00F263BD" w:rsidP="00F263BD">
      <w:pPr>
        <w:widowControl w:val="0"/>
        <w:jc w:val="center"/>
        <w:rPr>
          <w:rFonts w:asciiTheme="minorHAnsi" w:hAnsiTheme="minorHAnsi" w:cstheme="minorHAnsi"/>
          <w:iCs/>
          <w:sz w:val="28"/>
          <w:szCs w:val="28"/>
        </w:rPr>
      </w:pPr>
      <w:r>
        <w:rPr>
          <w:rFonts w:asciiTheme="minorHAnsi" w:hAnsiTheme="minorHAnsi" w:cstheme="minorHAnsi"/>
          <w:iCs/>
          <w:sz w:val="28"/>
          <w:szCs w:val="28"/>
        </w:rPr>
        <w:t>MOISÉS RODRIGO MAZABEL PINZÓN</w:t>
      </w:r>
    </w:p>
    <w:p w:rsidR="00F263BD" w:rsidRDefault="00F263BD" w:rsidP="00F263BD">
      <w:pPr>
        <w:widowControl w:val="0"/>
        <w:ind w:left="2406" w:firstLine="1134"/>
        <w:rPr>
          <w:rFonts w:asciiTheme="minorHAnsi" w:hAnsiTheme="minorHAnsi" w:cstheme="minorHAnsi"/>
          <w:iCs/>
          <w:sz w:val="28"/>
          <w:szCs w:val="28"/>
        </w:rPr>
      </w:pPr>
      <w:r>
        <w:rPr>
          <w:rFonts w:asciiTheme="minorHAnsi" w:hAnsiTheme="minorHAnsi" w:cstheme="minorHAnsi"/>
          <w:iCs/>
          <w:sz w:val="28"/>
          <w:szCs w:val="28"/>
        </w:rPr>
        <w:t>(Original Firmado)</w:t>
      </w:r>
    </w:p>
    <w:p w:rsidR="00F263BD" w:rsidRDefault="00F263BD" w:rsidP="00F263BD">
      <w:pPr>
        <w:widowControl w:val="0"/>
        <w:ind w:firstLine="1134"/>
        <w:jc w:val="center"/>
        <w:rPr>
          <w:rFonts w:asciiTheme="minorHAnsi" w:hAnsiTheme="minorHAnsi" w:cstheme="minorHAnsi"/>
          <w:iCs/>
          <w:sz w:val="28"/>
          <w:szCs w:val="28"/>
        </w:rPr>
      </w:pPr>
    </w:p>
    <w:p w:rsidR="00F263BD" w:rsidRDefault="00F263BD" w:rsidP="00F263BD">
      <w:pPr>
        <w:widowControl w:val="0"/>
        <w:ind w:firstLine="1134"/>
        <w:jc w:val="center"/>
        <w:rPr>
          <w:rFonts w:asciiTheme="minorHAnsi" w:hAnsiTheme="minorHAnsi" w:cstheme="minorHAnsi"/>
          <w:iCs/>
          <w:sz w:val="28"/>
          <w:szCs w:val="28"/>
        </w:rPr>
      </w:pPr>
    </w:p>
    <w:p w:rsidR="00F263BD" w:rsidRDefault="00F263BD" w:rsidP="00F263BD">
      <w:pPr>
        <w:widowControl w:val="0"/>
        <w:ind w:firstLine="1134"/>
        <w:jc w:val="center"/>
        <w:rPr>
          <w:rFonts w:asciiTheme="minorHAnsi" w:hAnsiTheme="minorHAnsi" w:cstheme="minorHAnsi"/>
          <w:iCs/>
          <w:sz w:val="28"/>
          <w:szCs w:val="28"/>
        </w:rPr>
      </w:pPr>
    </w:p>
    <w:p w:rsidR="00F263BD" w:rsidRDefault="00F263BD" w:rsidP="00F263BD">
      <w:pPr>
        <w:widowControl w:val="0"/>
        <w:ind w:firstLine="1134"/>
        <w:jc w:val="center"/>
        <w:rPr>
          <w:rFonts w:asciiTheme="minorHAnsi" w:hAnsiTheme="minorHAnsi" w:cstheme="minorHAnsi"/>
          <w:iCs/>
          <w:sz w:val="28"/>
          <w:szCs w:val="28"/>
        </w:rPr>
      </w:pPr>
    </w:p>
    <w:p w:rsidR="00F263BD" w:rsidRDefault="00F263BD" w:rsidP="00F263BD">
      <w:pPr>
        <w:widowControl w:val="0"/>
        <w:jc w:val="center"/>
        <w:rPr>
          <w:rFonts w:asciiTheme="minorHAnsi" w:hAnsiTheme="minorHAnsi" w:cstheme="minorHAnsi"/>
          <w:iCs/>
          <w:sz w:val="28"/>
          <w:szCs w:val="28"/>
        </w:rPr>
      </w:pPr>
      <w:r>
        <w:rPr>
          <w:rFonts w:asciiTheme="minorHAnsi" w:hAnsiTheme="minorHAnsi" w:cstheme="minorHAnsi"/>
          <w:sz w:val="28"/>
          <w:szCs w:val="28"/>
        </w:rPr>
        <w:t xml:space="preserve">HÉCTOR ENRIQUE REY MORENO                         </w:t>
      </w:r>
      <w:r>
        <w:rPr>
          <w:rFonts w:asciiTheme="minorHAnsi" w:hAnsiTheme="minorHAnsi" w:cstheme="minorHAnsi"/>
          <w:iCs/>
          <w:sz w:val="28"/>
          <w:szCs w:val="28"/>
        </w:rPr>
        <w:t>TERESA HERRERA ANDRADE</w:t>
      </w:r>
    </w:p>
    <w:p w:rsidR="00F263BD" w:rsidRDefault="00F263BD" w:rsidP="00F263BD">
      <w:pPr>
        <w:widowControl w:val="0"/>
        <w:ind w:left="708" w:firstLine="708"/>
      </w:pPr>
      <w:r>
        <w:rPr>
          <w:rFonts w:asciiTheme="minorHAnsi" w:hAnsiTheme="minorHAnsi" w:cstheme="minorHAnsi"/>
          <w:iCs/>
          <w:sz w:val="28"/>
          <w:szCs w:val="28"/>
        </w:rPr>
        <w:t>(Original Firmado)</w:t>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sz w:val="28"/>
          <w:szCs w:val="28"/>
        </w:rPr>
        <w:t xml:space="preserve">       (Ausente con Permiso)    </w:t>
      </w:r>
    </w:p>
    <w:sectPr w:rsidR="00F263BD" w:rsidSect="000A01B8">
      <w:headerReference w:type="default" r:id="rId10"/>
      <w:pgSz w:w="12242" w:h="18722" w:code="120"/>
      <w:pgMar w:top="1418"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BCB" w:rsidRDefault="00484BCB" w:rsidP="00BB774D">
      <w:r>
        <w:separator/>
      </w:r>
    </w:p>
  </w:endnote>
  <w:endnote w:type="continuationSeparator" w:id="0">
    <w:p w:rsidR="00484BCB" w:rsidRDefault="00484BCB" w:rsidP="00BB7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BCB" w:rsidRDefault="00484BCB" w:rsidP="00BB774D">
      <w:r>
        <w:separator/>
      </w:r>
    </w:p>
  </w:footnote>
  <w:footnote w:type="continuationSeparator" w:id="0">
    <w:p w:rsidR="00484BCB" w:rsidRDefault="00484BCB" w:rsidP="00BB774D">
      <w:r>
        <w:continuationSeparator/>
      </w:r>
    </w:p>
  </w:footnote>
  <w:footnote w:id="1">
    <w:p w:rsidR="00BF008B" w:rsidRPr="00F15B6A" w:rsidRDefault="00BF008B" w:rsidP="0075197C">
      <w:pPr>
        <w:pStyle w:val="Textonotapie"/>
        <w:rPr>
          <w:lang w:val="en-US"/>
        </w:rPr>
      </w:pPr>
      <w:r>
        <w:rPr>
          <w:rStyle w:val="Refdenotaalpie"/>
        </w:rPr>
        <w:footnoteRef/>
      </w:r>
      <w:r w:rsidRPr="00F15B6A">
        <w:rPr>
          <w:lang w:val="en-US"/>
        </w:rPr>
        <w:t xml:space="preserve"> Fol. 121-122</w:t>
      </w:r>
    </w:p>
  </w:footnote>
  <w:footnote w:id="2">
    <w:p w:rsidR="00BF008B" w:rsidRPr="00F15B6A" w:rsidRDefault="00BF008B" w:rsidP="00A3091B">
      <w:pPr>
        <w:pStyle w:val="Textonotapie"/>
        <w:rPr>
          <w:lang w:val="en-US"/>
        </w:rPr>
      </w:pPr>
      <w:r>
        <w:rPr>
          <w:rStyle w:val="Refdenotaalpie"/>
        </w:rPr>
        <w:footnoteRef/>
      </w:r>
      <w:r w:rsidRPr="00F15B6A">
        <w:rPr>
          <w:lang w:val="en-US"/>
        </w:rPr>
        <w:t xml:space="preserve"> Folios 354</w:t>
      </w:r>
    </w:p>
  </w:footnote>
  <w:footnote w:id="3">
    <w:p w:rsidR="00A53FF4" w:rsidRPr="00B40B76" w:rsidRDefault="00A53FF4" w:rsidP="00A53FF4">
      <w:pPr>
        <w:pStyle w:val="Textonotapie"/>
        <w:jc w:val="both"/>
      </w:pPr>
      <w:r>
        <w:rPr>
          <w:rStyle w:val="Refdenotaalpie"/>
        </w:rPr>
        <w:footnoteRef/>
      </w:r>
      <w:r>
        <w:rPr>
          <w:lang w:val="en-US"/>
        </w:rPr>
        <w:t xml:space="preserve"> C.C.A., Art. 4º: “</w:t>
      </w:r>
      <w:proofErr w:type="spellStart"/>
      <w:r w:rsidRPr="00CE43FC">
        <w:rPr>
          <w:lang w:val="en-US"/>
        </w:rPr>
        <w:t>Clases</w:t>
      </w:r>
      <w:proofErr w:type="spellEnd"/>
      <w:r w:rsidRPr="00CE43FC">
        <w:rPr>
          <w:lang w:val="en-US"/>
        </w:rPr>
        <w:t>.</w:t>
      </w:r>
      <w:r>
        <w:rPr>
          <w:lang w:val="en-US"/>
        </w:rPr>
        <w:t xml:space="preserve"> </w:t>
      </w:r>
      <w:r w:rsidRPr="00CE43FC">
        <w:t xml:space="preserve">Las </w:t>
      </w:r>
      <w:r w:rsidRPr="00CE43FC">
        <w:rPr>
          <w:lang w:val="es-CO"/>
        </w:rPr>
        <w:t>actuaciones</w:t>
      </w:r>
      <w:r w:rsidRPr="00CE43FC">
        <w:t xml:space="preserve"> administrativas podrán iniciarse: 1.</w:t>
      </w:r>
      <w:r>
        <w:t xml:space="preserve"> Por quienes ejerciten el derecho de petición, en interés general. / 2. Por quienes ejerciten el derecho de petición, en interés particular; /  3. Por quienes obren en cumplimiento de una obligación o deber legal; y / 4. Por  las autoridades oficiosamente.”</w:t>
      </w:r>
    </w:p>
  </w:footnote>
  <w:footnote w:id="4">
    <w:p w:rsidR="00A53FF4" w:rsidRPr="00F4090E" w:rsidRDefault="00A53FF4" w:rsidP="00A53FF4">
      <w:pPr>
        <w:pStyle w:val="Textonotapie"/>
      </w:pPr>
      <w:r>
        <w:rPr>
          <w:rStyle w:val="Refdenotaalpie"/>
        </w:rPr>
        <w:footnoteRef/>
      </w:r>
      <w:r>
        <w:t xml:space="preserve"> Cfr. C.C.A., Capítulos III y VIII del Título I, Parte Primera.</w:t>
      </w:r>
    </w:p>
  </w:footnote>
  <w:footnote w:id="5">
    <w:p w:rsidR="00A53FF4" w:rsidRPr="00034861" w:rsidRDefault="00A53FF4" w:rsidP="00A53FF4">
      <w:pPr>
        <w:pStyle w:val="Textonotapie"/>
        <w:jc w:val="both"/>
        <w:rPr>
          <w:i/>
          <w:lang w:val="es-CO"/>
        </w:rPr>
      </w:pPr>
      <w:r>
        <w:rPr>
          <w:rStyle w:val="Refdenotaalpie"/>
        </w:rPr>
        <w:footnoteRef/>
      </w:r>
      <w:r>
        <w:t xml:space="preserve"> </w:t>
      </w:r>
      <w:r>
        <w:rPr>
          <w:lang w:val="es-CO"/>
        </w:rPr>
        <w:t xml:space="preserve">El inciso segundo del artículo 48 del C.C.A. también ordena que “Tampoco producirán efectos legales las decisiones mientras no se hagan las publicaciones respectivas en el caso del artículo 46.”: Éste último se refiere a la obligación de las autoridades de publicar en el Diario Oficial las decisiones </w:t>
      </w:r>
      <w:r>
        <w:rPr>
          <w:i/>
          <w:lang w:val="es-CO"/>
        </w:rPr>
        <w:t>que afecten de forma directa e inmediata a terceros que no hayan intervenido en la actuación.</w:t>
      </w:r>
    </w:p>
  </w:footnote>
  <w:footnote w:id="6">
    <w:p w:rsidR="00A53FF4" w:rsidRPr="00C92471" w:rsidRDefault="00A53FF4" w:rsidP="00A53FF4">
      <w:pPr>
        <w:pStyle w:val="Textonotapie"/>
        <w:jc w:val="both"/>
        <w:rPr>
          <w:i/>
          <w:sz w:val="16"/>
          <w:szCs w:val="16"/>
        </w:rPr>
      </w:pPr>
      <w:r w:rsidRPr="00C92471">
        <w:rPr>
          <w:rStyle w:val="Refdenotaalpie"/>
          <w:i/>
          <w:sz w:val="16"/>
          <w:szCs w:val="16"/>
        </w:rPr>
        <w:footnoteRef/>
      </w:r>
      <w:r w:rsidRPr="00C92471">
        <w:rPr>
          <w:i/>
          <w:sz w:val="16"/>
          <w:szCs w:val="16"/>
        </w:rPr>
        <w:t xml:space="preserve"> Decreto 2150 de 1995, “Por el cual se suprimen y reforman regulaciones, procedimientos o trámites innecesarios existentes en la Administración Pública”; expedido en ejercicio de las facultades extraordinarias conferidas por el artículo 83 de la Ley 190 de 1995; D. O. No. 42.137</w:t>
      </w:r>
    </w:p>
  </w:footnote>
  <w:footnote w:id="7">
    <w:p w:rsidR="00A53FF4" w:rsidRPr="00C92471" w:rsidRDefault="00A53FF4" w:rsidP="00A53FF4">
      <w:pPr>
        <w:pStyle w:val="Textonotapie"/>
        <w:jc w:val="both"/>
        <w:rPr>
          <w:i/>
          <w:sz w:val="16"/>
          <w:szCs w:val="16"/>
        </w:rPr>
      </w:pPr>
      <w:r w:rsidRPr="00C92471">
        <w:rPr>
          <w:rStyle w:val="Refdenotaalpie"/>
          <w:i/>
          <w:sz w:val="16"/>
          <w:szCs w:val="16"/>
        </w:rPr>
        <w:footnoteRef/>
      </w:r>
      <w:r w:rsidRPr="00C92471">
        <w:rPr>
          <w:i/>
          <w:sz w:val="16"/>
          <w:szCs w:val="16"/>
        </w:rPr>
        <w:t xml:space="preserve"> D. L. 2150/95, “Art. 26. Utilización de sistemas electrónicos de archivo y transmisión de datos. Las entidades de la Administración Pública deberán habilitar sistemas de transmisión electrónica de datos para que los usuarios envíen o reciban información requerida en sus actuaciones frente a la administración. En ningún caso las entidades públicas podrán limitar el uso de tecnologías para el archivo documental por parte de los particulares, sin perjuicio de los estándares tecnológicos que las entidades públicas adopten para el cumplimiento de algunas de las obligaciones legales a cargo de los particulares.”</w:t>
      </w:r>
    </w:p>
  </w:footnote>
  <w:footnote w:id="8">
    <w:p w:rsidR="00A53FF4" w:rsidRPr="00114EED" w:rsidRDefault="00A53FF4" w:rsidP="00A53FF4">
      <w:pPr>
        <w:pStyle w:val="Textonotapie"/>
        <w:jc w:val="both"/>
        <w:rPr>
          <w:i/>
          <w:sz w:val="16"/>
          <w:szCs w:val="16"/>
          <w:lang w:val="es-CO"/>
        </w:rPr>
      </w:pPr>
      <w:r w:rsidRPr="0094694B">
        <w:rPr>
          <w:rStyle w:val="Refdenotaalpie"/>
          <w:sz w:val="16"/>
          <w:szCs w:val="16"/>
        </w:rPr>
        <w:footnoteRef/>
      </w:r>
      <w:r w:rsidRPr="0094694B">
        <w:rPr>
          <w:sz w:val="16"/>
          <w:szCs w:val="16"/>
        </w:rPr>
        <w:t xml:space="preserve"> </w:t>
      </w:r>
      <w:r w:rsidRPr="00114EED">
        <w:rPr>
          <w:i/>
          <w:sz w:val="16"/>
          <w:szCs w:val="16"/>
          <w:lang w:val="es-CO"/>
        </w:rPr>
        <w:t>Ley 527 de 1999, “Por medio de la cual se define y reglamenta el acceso y uso de los mensajes de datos, del comercio electrónico y de las firmas digitales, y se establecen las entidades de certificación y se dictan otras disposiciones.” D. O. No. 43.673 de agosto 21/99.</w:t>
      </w:r>
    </w:p>
  </w:footnote>
  <w:footnote w:id="9">
    <w:p w:rsidR="00A53FF4" w:rsidRPr="00114EED" w:rsidRDefault="00A53FF4" w:rsidP="00A53FF4">
      <w:pPr>
        <w:pStyle w:val="Textonotapie"/>
        <w:rPr>
          <w:rFonts w:asciiTheme="minorHAnsi" w:hAnsiTheme="minorHAnsi" w:cstheme="minorHAnsi"/>
          <w:i/>
          <w:sz w:val="16"/>
          <w:szCs w:val="16"/>
          <w:lang w:val="es-CO"/>
        </w:rPr>
      </w:pPr>
      <w:r w:rsidRPr="00114EED">
        <w:rPr>
          <w:rStyle w:val="Refdenotaalpie"/>
          <w:i/>
        </w:rPr>
        <w:footnoteRef/>
      </w:r>
      <w:r w:rsidRPr="00114EED">
        <w:rPr>
          <w:i/>
        </w:rPr>
        <w:t xml:space="preserve"> </w:t>
      </w:r>
      <w:r w:rsidRPr="00114EED">
        <w:rPr>
          <w:rFonts w:asciiTheme="minorHAnsi" w:hAnsiTheme="minorHAnsi" w:cstheme="minorHAnsi"/>
          <w:i/>
          <w:sz w:val="16"/>
          <w:szCs w:val="16"/>
          <w:lang w:val="es-CO"/>
        </w:rPr>
        <w:t>Código de Procedimiento Civil, Capítulo I, Art. 175 y Capítulo VIII del Título XIII, Sección Tercera, Libro Segundo, Arts. 251 y ss.</w:t>
      </w:r>
    </w:p>
  </w:footnote>
  <w:footnote w:id="10">
    <w:p w:rsidR="00A53FF4" w:rsidRPr="00114EED" w:rsidRDefault="00A53FF4" w:rsidP="00A53FF4">
      <w:pPr>
        <w:jc w:val="both"/>
        <w:rPr>
          <w:rFonts w:asciiTheme="minorHAnsi" w:hAnsiTheme="minorHAnsi" w:cstheme="minorHAnsi"/>
          <w:i/>
          <w:sz w:val="16"/>
          <w:szCs w:val="16"/>
        </w:rPr>
      </w:pPr>
      <w:r w:rsidRPr="00114EED">
        <w:rPr>
          <w:rStyle w:val="Refdenotaalpie"/>
          <w:rFonts w:asciiTheme="minorHAnsi" w:hAnsiTheme="minorHAnsi" w:cstheme="minorHAnsi"/>
          <w:i/>
          <w:sz w:val="16"/>
          <w:szCs w:val="16"/>
        </w:rPr>
        <w:footnoteRef/>
      </w:r>
      <w:r w:rsidRPr="00114EED">
        <w:rPr>
          <w:rFonts w:asciiTheme="minorHAnsi" w:hAnsiTheme="minorHAnsi" w:cstheme="minorHAnsi"/>
          <w:i/>
          <w:sz w:val="16"/>
          <w:szCs w:val="16"/>
        </w:rPr>
        <w:t xml:space="preserve"> Consejo de Estado -  </w:t>
      </w:r>
      <w:r w:rsidRPr="00114EED">
        <w:rPr>
          <w:rFonts w:asciiTheme="minorHAnsi" w:eastAsia="Arial Unicode MS" w:hAnsiTheme="minorHAnsi" w:cstheme="minorHAnsi"/>
          <w:i/>
          <w:sz w:val="16"/>
          <w:szCs w:val="16"/>
        </w:rPr>
        <w:t xml:space="preserve">Sala de Consulta y Servicio Civil, </w:t>
      </w:r>
      <w:r w:rsidRPr="00114EED">
        <w:rPr>
          <w:rFonts w:asciiTheme="minorHAnsi" w:hAnsiTheme="minorHAnsi" w:cstheme="minorHAnsi"/>
          <w:i/>
          <w:sz w:val="16"/>
          <w:szCs w:val="16"/>
        </w:rPr>
        <w:t xml:space="preserve">C.P. Enrique José Arboleda Perdomo - </w:t>
      </w:r>
      <w:r w:rsidRPr="00114EED">
        <w:rPr>
          <w:rFonts w:asciiTheme="minorHAnsi" w:eastAsia="Arial Unicode MS" w:hAnsiTheme="minorHAnsi" w:cstheme="minorHAnsi"/>
          <w:i/>
          <w:sz w:val="16"/>
          <w:szCs w:val="16"/>
        </w:rPr>
        <w:t>18 de Marzo de 2010 Radicado</w:t>
      </w:r>
      <w:r w:rsidRPr="00114EED">
        <w:rPr>
          <w:rFonts w:asciiTheme="minorHAnsi" w:hAnsiTheme="minorHAnsi" w:cstheme="minorHAnsi"/>
          <w:i/>
          <w:sz w:val="16"/>
          <w:szCs w:val="16"/>
        </w:rPr>
        <w:t>: 11001-03-06-000-2010-00015-00 (1989).</w:t>
      </w:r>
    </w:p>
  </w:footnote>
  <w:footnote w:id="11">
    <w:p w:rsidR="00A53FF4" w:rsidRPr="00E22AAF" w:rsidRDefault="00A53FF4" w:rsidP="00A53FF4">
      <w:pPr>
        <w:pStyle w:val="Textonotapie"/>
        <w:jc w:val="both"/>
        <w:rPr>
          <w:i/>
          <w:sz w:val="16"/>
          <w:szCs w:val="16"/>
          <w:lang w:val="es-CO"/>
        </w:rPr>
      </w:pPr>
      <w:r w:rsidRPr="00E22AAF">
        <w:rPr>
          <w:rStyle w:val="Refdenotaalpie"/>
          <w:i/>
          <w:sz w:val="16"/>
          <w:szCs w:val="16"/>
        </w:rPr>
        <w:footnoteRef/>
      </w:r>
      <w:r w:rsidRPr="00E22AAF">
        <w:rPr>
          <w:i/>
          <w:sz w:val="16"/>
          <w:szCs w:val="16"/>
        </w:rPr>
        <w:t xml:space="preserve"> </w:t>
      </w:r>
      <w:r w:rsidRPr="00E22AAF">
        <w:rPr>
          <w:i/>
          <w:sz w:val="16"/>
          <w:szCs w:val="16"/>
          <w:lang w:val="es-CO"/>
        </w:rPr>
        <w:t xml:space="preserve">Corte Constitucional, Sentencia C-1147-01, declaró exequible el artículo 91 de la ley 633 de 2000, que obligó a inscribir en el registro mercantil y en </w:t>
      </w:r>
      <w:smartTag w:uri="urn:schemas-microsoft-com:office:smarttags" w:element="PersonName">
        <w:smartTagPr>
          <w:attr w:name="ProductID" w:val="la DIAN"/>
        </w:smartTagPr>
        <w:r w:rsidRPr="00E22AAF">
          <w:rPr>
            <w:i/>
            <w:sz w:val="16"/>
            <w:szCs w:val="16"/>
            <w:lang w:val="es-CO"/>
          </w:rPr>
          <w:t>la DIAN</w:t>
        </w:r>
      </w:smartTag>
      <w:r w:rsidRPr="00E22AAF">
        <w:rPr>
          <w:i/>
          <w:sz w:val="16"/>
          <w:szCs w:val="16"/>
          <w:lang w:val="es-CO"/>
        </w:rPr>
        <w:t>, las páginas web y los sitios de Internet de origen colombiano.</w:t>
      </w:r>
    </w:p>
  </w:footnote>
  <w:footnote w:id="12">
    <w:p w:rsidR="00A53FF4" w:rsidRPr="00E22AAF" w:rsidRDefault="00A53FF4" w:rsidP="00A53FF4">
      <w:pPr>
        <w:pStyle w:val="Textonotapie"/>
        <w:jc w:val="both"/>
        <w:rPr>
          <w:i/>
          <w:sz w:val="16"/>
          <w:szCs w:val="16"/>
        </w:rPr>
      </w:pPr>
      <w:r w:rsidRPr="00E22AAF">
        <w:rPr>
          <w:rStyle w:val="Refdenotaalpie"/>
          <w:i/>
          <w:sz w:val="16"/>
          <w:szCs w:val="16"/>
        </w:rPr>
        <w:footnoteRef/>
      </w:r>
      <w:r w:rsidRPr="00E22AAF">
        <w:rPr>
          <w:i/>
          <w:sz w:val="16"/>
          <w:szCs w:val="16"/>
        </w:rPr>
        <w:t xml:space="preserve"> Ley 790 de 2002 (27 de diciembre), “Por la cual se expiden disposiciones para adelantar el programa de renovación de la administración pública y se otorgan unas facultades extraordinarias al Presidente de </w:t>
      </w:r>
      <w:smartTag w:uri="urn:schemas-microsoft-com:office:smarttags" w:element="PersonName">
        <w:smartTagPr>
          <w:attr w:name="ProductID" w:val="la Rep￺blica"/>
        </w:smartTagPr>
        <w:r w:rsidRPr="00E22AAF">
          <w:rPr>
            <w:i/>
            <w:sz w:val="16"/>
            <w:szCs w:val="16"/>
          </w:rPr>
          <w:t>la República</w:t>
        </w:r>
      </w:smartTag>
      <w:r w:rsidRPr="00E22AAF">
        <w:rPr>
          <w:i/>
          <w:sz w:val="16"/>
          <w:szCs w:val="16"/>
        </w:rPr>
        <w:t>”. D. O. 45279,  agosto 14/ 03.</w:t>
      </w:r>
    </w:p>
  </w:footnote>
  <w:footnote w:id="13">
    <w:p w:rsidR="00A53FF4" w:rsidRPr="00E22AAF" w:rsidRDefault="00A53FF4" w:rsidP="00A53FF4">
      <w:pPr>
        <w:pStyle w:val="Textonotapie"/>
        <w:jc w:val="both"/>
        <w:rPr>
          <w:i/>
          <w:sz w:val="16"/>
          <w:szCs w:val="16"/>
        </w:rPr>
      </w:pPr>
      <w:r w:rsidRPr="00E22AAF">
        <w:rPr>
          <w:rStyle w:val="Refdenotaalpie"/>
          <w:i/>
          <w:sz w:val="16"/>
          <w:szCs w:val="16"/>
        </w:rPr>
        <w:footnoteRef/>
      </w:r>
      <w:r w:rsidRPr="00E22AAF">
        <w:rPr>
          <w:i/>
          <w:sz w:val="16"/>
          <w:szCs w:val="16"/>
        </w:rPr>
        <w:t xml:space="preserve"> Ley 962 de 2005 (julio 8), “por la cual se dictan disposiciones sobre racionalización de trámites y procedimientos administrativos  de los organismos y entidades del Estado y de los particulares que ejercen funciones públicas o prestan servicios públicos”. D. O. No. 46.023 de Sept. 6/05.</w:t>
      </w:r>
    </w:p>
  </w:footnote>
  <w:footnote w:id="14">
    <w:p w:rsidR="00A53FF4" w:rsidRPr="00E22AAF" w:rsidRDefault="00A53FF4" w:rsidP="00A53FF4">
      <w:pPr>
        <w:pStyle w:val="Textonotapie"/>
        <w:jc w:val="both"/>
        <w:rPr>
          <w:i/>
          <w:sz w:val="16"/>
          <w:szCs w:val="16"/>
        </w:rPr>
      </w:pPr>
      <w:r w:rsidRPr="00E22AAF">
        <w:rPr>
          <w:rStyle w:val="Refdenotaalpie"/>
          <w:i/>
          <w:sz w:val="16"/>
          <w:szCs w:val="16"/>
        </w:rPr>
        <w:footnoteRef/>
      </w:r>
      <w:r w:rsidRPr="00E22AAF">
        <w:rPr>
          <w:i/>
          <w:sz w:val="16"/>
          <w:szCs w:val="16"/>
        </w:rPr>
        <w:t xml:space="preserve"> L 962/05, Art. 1º “Objeto y principios rectores. La presente ley tiene por objeto facilitar las relaciones de los particulares con </w:t>
      </w:r>
      <w:smartTag w:uri="urn:schemas-microsoft-com:office:smarttags" w:element="PersonName">
        <w:r w:rsidRPr="00E22AAF">
          <w:rPr>
            <w:i/>
            <w:sz w:val="16"/>
            <w:szCs w:val="16"/>
          </w:rPr>
          <w:t>la Administración Pública</w:t>
        </w:r>
      </w:smartTag>
      <w:r w:rsidRPr="00E22AAF">
        <w:rPr>
          <w:i/>
          <w:sz w:val="16"/>
          <w:szCs w:val="16"/>
        </w:rPr>
        <w:t xml:space="preserve">, de tal forma que las actuaciones que deban surtirse ante ella para el ejercicio de actividades, derechos o cumplimiento de obligaciones se desarrollen de conformidad con los principios establecidos en los artículos 83, 84, 209 y 333 de </w:t>
      </w:r>
      <w:smartTag w:uri="urn:schemas-microsoft-com:office:smarttags" w:element="PersonName">
        <w:smartTagPr>
          <w:attr w:name="ProductID" w:val="la Carta Pol￭tica."/>
        </w:smartTagPr>
        <w:smartTag w:uri="urn:schemas-microsoft-com:office:smarttags" w:element="PersonName">
          <w:smartTagPr>
            <w:attr w:name="ProductID" w:val="la Carta"/>
          </w:smartTagPr>
          <w:r w:rsidRPr="00E22AAF">
            <w:rPr>
              <w:i/>
              <w:sz w:val="16"/>
              <w:szCs w:val="16"/>
            </w:rPr>
            <w:t>la Carta</w:t>
          </w:r>
        </w:smartTag>
        <w:r w:rsidRPr="00E22AAF">
          <w:rPr>
            <w:i/>
            <w:sz w:val="16"/>
            <w:szCs w:val="16"/>
          </w:rPr>
          <w:t xml:space="preserve"> Política.</w:t>
        </w:r>
      </w:smartTag>
      <w:r w:rsidRPr="00E22AAF">
        <w:rPr>
          <w:i/>
          <w:sz w:val="16"/>
          <w:szCs w:val="16"/>
        </w:rPr>
        <w:t xml:space="preserve"> En tal virtud, serán de obligatoria observancia los siguientes principios como rectores de la política de racionalización, estandarización y automatización de trámites, a fin de evitar exigencias injustificadas a los administrados: […] 4. Fortalecimiento tecnológico. Con el fin de articular la actuación de </w:t>
      </w:r>
      <w:smartTag w:uri="urn:schemas-microsoft-com:office:smarttags" w:element="PersonName">
        <w:r w:rsidRPr="00E22AAF">
          <w:rPr>
            <w:i/>
            <w:sz w:val="16"/>
            <w:szCs w:val="16"/>
          </w:rPr>
          <w:t>la Administración Pública</w:t>
        </w:r>
      </w:smartTag>
      <w:r w:rsidRPr="00E22AAF">
        <w:rPr>
          <w:i/>
          <w:sz w:val="16"/>
          <w:szCs w:val="16"/>
        </w:rPr>
        <w:t xml:space="preserve"> y disminuir los tiempos y costos de realización de los trámites por parte de los administrados, se incentivará el uso de medios tecnológicos integrados, para lo cual el Departamento Administrativo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Pr="00E22AAF">
            <w:rPr>
              <w:i/>
              <w:sz w:val="16"/>
              <w:szCs w:val="16"/>
            </w:rPr>
            <w:t>la Función</w:t>
          </w:r>
        </w:smartTag>
        <w:r w:rsidRPr="00E22AAF">
          <w:rPr>
            <w:i/>
            <w:sz w:val="16"/>
            <w:szCs w:val="16"/>
          </w:rPr>
          <w:t xml:space="preserve"> Pública</w:t>
        </w:r>
      </w:smartTag>
      <w:r w:rsidRPr="00E22AAF">
        <w:rPr>
          <w:i/>
          <w:sz w:val="16"/>
          <w:szCs w:val="16"/>
        </w:rPr>
        <w:t xml:space="preserve">, en coordinación con el Ministerio de Comunicaciones, orientará el apoyo requerido por las entidades y organismos de </w:t>
      </w:r>
      <w:smartTag w:uri="urn:schemas-microsoft-com:office:smarttags" w:element="PersonName">
        <w:smartTagPr>
          <w:attr w:name="ProductID" w:val="la Administración Pública.”"/>
        </w:smartTagPr>
        <w:r w:rsidRPr="00E22AAF">
          <w:rPr>
            <w:i/>
            <w:sz w:val="16"/>
            <w:szCs w:val="16"/>
          </w:rPr>
          <w:t>la Administración Pública.”</w:t>
        </w:r>
      </w:smartTag>
    </w:p>
  </w:footnote>
  <w:footnote w:id="15">
    <w:p w:rsidR="00A53FF4" w:rsidRPr="00A53FF4" w:rsidRDefault="00A53FF4" w:rsidP="00A53FF4">
      <w:pPr>
        <w:pStyle w:val="Textonotapie"/>
        <w:rPr>
          <w:i/>
          <w:sz w:val="16"/>
          <w:szCs w:val="16"/>
          <w:lang w:val="es-CO"/>
        </w:rPr>
      </w:pPr>
      <w:r w:rsidRPr="00E22AAF">
        <w:rPr>
          <w:rStyle w:val="Refdenotaalpie"/>
          <w:i/>
          <w:sz w:val="16"/>
          <w:szCs w:val="16"/>
        </w:rPr>
        <w:footnoteRef/>
      </w:r>
      <w:r w:rsidRPr="00A53FF4">
        <w:rPr>
          <w:i/>
          <w:sz w:val="16"/>
          <w:szCs w:val="16"/>
          <w:lang w:val="es-CO"/>
        </w:rPr>
        <w:t xml:space="preserve"> Fol. 2</w:t>
      </w:r>
      <w:r w:rsidR="009D6205">
        <w:rPr>
          <w:i/>
          <w:sz w:val="16"/>
          <w:szCs w:val="16"/>
          <w:lang w:val="es-CO"/>
        </w:rPr>
        <w:t>3-26</w:t>
      </w:r>
      <w:r w:rsidRPr="00A53FF4">
        <w:rPr>
          <w:i/>
          <w:sz w:val="16"/>
          <w:szCs w:val="16"/>
          <w:lang w:val="es-CO"/>
        </w:rPr>
        <w:t xml:space="preserve"> C-1</w:t>
      </w:r>
    </w:p>
  </w:footnote>
  <w:footnote w:id="16">
    <w:p w:rsidR="00A53FF4" w:rsidRPr="00A53FF4" w:rsidRDefault="00A53FF4" w:rsidP="00A53FF4">
      <w:pPr>
        <w:pStyle w:val="Textonotapie"/>
        <w:rPr>
          <w:i/>
          <w:sz w:val="16"/>
          <w:szCs w:val="16"/>
          <w:lang w:val="es-CO"/>
        </w:rPr>
      </w:pPr>
      <w:r w:rsidRPr="00E22AAF">
        <w:rPr>
          <w:rStyle w:val="Refdenotaalpie"/>
          <w:i/>
          <w:sz w:val="16"/>
          <w:szCs w:val="16"/>
        </w:rPr>
        <w:footnoteRef/>
      </w:r>
      <w:r w:rsidRPr="00A53FF4">
        <w:rPr>
          <w:i/>
          <w:sz w:val="16"/>
          <w:szCs w:val="16"/>
          <w:lang w:val="es-CO"/>
        </w:rPr>
        <w:t xml:space="preserve"> Fol. </w:t>
      </w:r>
      <w:r w:rsidR="009D6205">
        <w:rPr>
          <w:i/>
          <w:sz w:val="16"/>
          <w:szCs w:val="16"/>
          <w:lang w:val="es-CO"/>
        </w:rPr>
        <w:t>7</w:t>
      </w:r>
      <w:r w:rsidRPr="00A53FF4">
        <w:rPr>
          <w:i/>
          <w:sz w:val="16"/>
          <w:szCs w:val="16"/>
          <w:lang w:val="es-CO"/>
        </w:rPr>
        <w:t xml:space="preserve"> C-2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71"/>
      <w:docPartObj>
        <w:docPartGallery w:val="Page Numbers (Top of Page)"/>
        <w:docPartUnique/>
      </w:docPartObj>
    </w:sdtPr>
    <w:sdtContent>
      <w:p w:rsidR="00BF008B" w:rsidRPr="00CC497B" w:rsidRDefault="00BF008B" w:rsidP="008D324B">
        <w:pPr>
          <w:ind w:left="851" w:firstLine="709"/>
          <w:jc w:val="right"/>
          <w:rPr>
            <w:rFonts w:asciiTheme="minorHAnsi" w:hAnsiTheme="minorHAnsi" w:cs="Comic Sans MS"/>
            <w:sz w:val="16"/>
            <w:szCs w:val="16"/>
          </w:rPr>
        </w:pPr>
        <w:r w:rsidRPr="00CC497B">
          <w:rPr>
            <w:rFonts w:asciiTheme="minorHAnsi" w:hAnsiTheme="minorHAnsi"/>
            <w:sz w:val="16"/>
            <w:szCs w:val="16"/>
          </w:rPr>
          <w:t>Reparación Directa</w:t>
        </w:r>
      </w:p>
      <w:p w:rsidR="00BF008B" w:rsidRPr="00E00709" w:rsidRDefault="00BF008B" w:rsidP="00E00709">
        <w:pPr>
          <w:tabs>
            <w:tab w:val="left" w:pos="708"/>
            <w:tab w:val="left" w:pos="1416"/>
            <w:tab w:val="left" w:pos="2124"/>
            <w:tab w:val="left" w:pos="2832"/>
            <w:tab w:val="left" w:pos="3540"/>
            <w:tab w:val="left" w:pos="4248"/>
            <w:tab w:val="left" w:pos="4956"/>
            <w:tab w:val="left" w:pos="5664"/>
            <w:tab w:val="left" w:pos="6372"/>
            <w:tab w:val="left" w:pos="7080"/>
            <w:tab w:val="left" w:pos="8411"/>
          </w:tabs>
          <w:ind w:left="708" w:firstLine="708"/>
          <w:jc w:val="right"/>
          <w:rPr>
            <w:rFonts w:asciiTheme="minorHAnsi" w:hAnsiTheme="minorHAnsi"/>
            <w:sz w:val="16"/>
            <w:szCs w:val="16"/>
          </w:rPr>
        </w:pPr>
        <w:r w:rsidRPr="00965A44">
          <w:rPr>
            <w:rFonts w:asciiTheme="minorHAnsi" w:hAnsiTheme="minorHAnsi" w:cs="Comic Sans MS"/>
            <w:bCs/>
            <w:sz w:val="16"/>
            <w:szCs w:val="16"/>
          </w:rPr>
          <w:t xml:space="preserve">Julio Eduardo Vargas </w:t>
        </w:r>
        <w:proofErr w:type="spellStart"/>
        <w:r w:rsidRPr="00965A44">
          <w:rPr>
            <w:rFonts w:asciiTheme="minorHAnsi" w:hAnsiTheme="minorHAnsi" w:cs="Comic Sans MS"/>
            <w:bCs/>
            <w:sz w:val="16"/>
            <w:szCs w:val="16"/>
          </w:rPr>
          <w:t>Larrota</w:t>
        </w:r>
        <w:proofErr w:type="spellEnd"/>
        <w:r w:rsidRPr="00965A44">
          <w:rPr>
            <w:rFonts w:asciiTheme="minorHAnsi" w:hAnsiTheme="minorHAnsi" w:cs="Comic Sans MS"/>
            <w:bCs/>
            <w:sz w:val="16"/>
            <w:szCs w:val="16"/>
          </w:rPr>
          <w:t xml:space="preserve"> </w:t>
        </w:r>
        <w:r>
          <w:rPr>
            <w:rFonts w:asciiTheme="minorHAnsi" w:hAnsiTheme="minorHAnsi"/>
            <w:sz w:val="16"/>
            <w:szCs w:val="16"/>
          </w:rPr>
          <w:t xml:space="preserve">vs. Municipio de Mesetas </w:t>
        </w:r>
      </w:p>
      <w:p w:rsidR="00BF008B" w:rsidRPr="00CC497B" w:rsidRDefault="00BF008B" w:rsidP="008D324B">
        <w:pPr>
          <w:widowControl w:val="0"/>
          <w:ind w:left="851" w:firstLine="709"/>
          <w:jc w:val="right"/>
          <w:rPr>
            <w:rFonts w:asciiTheme="minorHAnsi" w:hAnsiTheme="minorHAnsi" w:cs="Comic Sans MS"/>
            <w:sz w:val="16"/>
            <w:szCs w:val="16"/>
          </w:rPr>
        </w:pPr>
        <w:r w:rsidRPr="00CC497B">
          <w:rPr>
            <w:rFonts w:asciiTheme="minorHAnsi" w:hAnsiTheme="minorHAnsi" w:cs="Comic Sans MS"/>
            <w:sz w:val="16"/>
            <w:szCs w:val="16"/>
          </w:rPr>
          <w:t>Expediente: 50001-33-33-00</w:t>
        </w:r>
        <w:r>
          <w:rPr>
            <w:rFonts w:asciiTheme="minorHAnsi" w:hAnsiTheme="minorHAnsi" w:cs="Comic Sans MS"/>
            <w:sz w:val="16"/>
            <w:szCs w:val="16"/>
          </w:rPr>
          <w:t>2</w:t>
        </w:r>
        <w:r w:rsidRPr="00CC497B">
          <w:rPr>
            <w:rFonts w:asciiTheme="minorHAnsi" w:hAnsiTheme="minorHAnsi" w:cs="Comic Sans MS"/>
            <w:sz w:val="16"/>
            <w:szCs w:val="16"/>
          </w:rPr>
          <w:t>-2012-00</w:t>
        </w:r>
        <w:r>
          <w:rPr>
            <w:rFonts w:asciiTheme="minorHAnsi" w:hAnsiTheme="minorHAnsi" w:cs="Comic Sans MS"/>
            <w:sz w:val="16"/>
            <w:szCs w:val="16"/>
          </w:rPr>
          <w:t>078</w:t>
        </w:r>
        <w:r w:rsidRPr="00CC497B">
          <w:rPr>
            <w:rFonts w:asciiTheme="minorHAnsi" w:hAnsiTheme="minorHAnsi" w:cs="Comic Sans MS"/>
            <w:sz w:val="16"/>
            <w:szCs w:val="16"/>
          </w:rPr>
          <w:t xml:space="preserve">-01 </w:t>
        </w:r>
      </w:p>
      <w:p w:rsidR="00BF008B" w:rsidRPr="00CC497B" w:rsidRDefault="00BF008B" w:rsidP="008D324B">
        <w:pPr>
          <w:widowControl w:val="0"/>
          <w:ind w:left="851" w:firstLine="709"/>
          <w:jc w:val="right"/>
          <w:rPr>
            <w:rFonts w:asciiTheme="minorHAnsi" w:hAnsiTheme="minorHAnsi" w:cs="Comic Sans MS"/>
            <w:iCs/>
            <w:sz w:val="16"/>
            <w:szCs w:val="16"/>
          </w:rPr>
        </w:pPr>
        <w:r w:rsidRPr="00CC497B">
          <w:rPr>
            <w:rFonts w:asciiTheme="minorHAnsi" w:hAnsiTheme="minorHAnsi" w:cs="Comic Sans MS"/>
            <w:sz w:val="16"/>
            <w:szCs w:val="16"/>
          </w:rPr>
          <w:t>M.G.V.</w:t>
        </w:r>
      </w:p>
      <w:p w:rsidR="00BF008B" w:rsidRPr="009C1148" w:rsidRDefault="00BF008B" w:rsidP="008D324B">
        <w:pPr>
          <w:jc w:val="right"/>
          <w:rPr>
            <w:rFonts w:ascii="Bookman Old Style" w:hAnsi="Bookman Old Style" w:cs="Comic Sans MS"/>
            <w:sz w:val="16"/>
            <w:szCs w:val="16"/>
          </w:rPr>
        </w:pPr>
      </w:p>
      <w:p w:rsidR="00BF008B" w:rsidRDefault="003B7198">
        <w:pPr>
          <w:pStyle w:val="Encabezado"/>
          <w:jc w:val="right"/>
        </w:pPr>
        <w:r>
          <w:fldChar w:fldCharType="begin"/>
        </w:r>
        <w:r w:rsidR="001074BD">
          <w:instrText xml:space="preserve"> PAGE   \* MERGEFORMAT </w:instrText>
        </w:r>
        <w:r>
          <w:fldChar w:fldCharType="separate"/>
        </w:r>
        <w:r w:rsidR="00F263BD">
          <w:rPr>
            <w:noProof/>
          </w:rPr>
          <w:t>11</w:t>
        </w:r>
        <w:r>
          <w:rPr>
            <w:noProof/>
          </w:rPr>
          <w:fldChar w:fldCharType="end"/>
        </w:r>
      </w:p>
    </w:sdtContent>
  </w:sdt>
  <w:p w:rsidR="00BF008B" w:rsidRDefault="00BF008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5172"/>
    <w:multiLevelType w:val="hybridMultilevel"/>
    <w:tmpl w:val="73761710"/>
    <w:lvl w:ilvl="0" w:tplc="3ECC95FC">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085A25C8"/>
    <w:multiLevelType w:val="hybridMultilevel"/>
    <w:tmpl w:val="65A4B5E2"/>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3">
    <w:nsid w:val="45BA2990"/>
    <w:multiLevelType w:val="hybridMultilevel"/>
    <w:tmpl w:val="D4BCD0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A287D18"/>
    <w:multiLevelType w:val="hybridMultilevel"/>
    <w:tmpl w:val="EBFCA3F6"/>
    <w:lvl w:ilvl="0" w:tplc="7F36AB3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5">
    <w:nsid w:val="7DAB5C04"/>
    <w:multiLevelType w:val="hybridMultilevel"/>
    <w:tmpl w:val="B7221B22"/>
    <w:lvl w:ilvl="0" w:tplc="B4DA8ED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rsids>
    <w:rsidRoot w:val="00BB774D"/>
    <w:rsid w:val="00003C2D"/>
    <w:rsid w:val="00011E43"/>
    <w:rsid w:val="0002109D"/>
    <w:rsid w:val="00021A04"/>
    <w:rsid w:val="000266F5"/>
    <w:rsid w:val="0004237B"/>
    <w:rsid w:val="000643BC"/>
    <w:rsid w:val="00085FC2"/>
    <w:rsid w:val="000A01B8"/>
    <w:rsid w:val="000A076E"/>
    <w:rsid w:val="000A127D"/>
    <w:rsid w:val="000A6860"/>
    <w:rsid w:val="000B5FCD"/>
    <w:rsid w:val="000B62E5"/>
    <w:rsid w:val="000C0491"/>
    <w:rsid w:val="000C1A31"/>
    <w:rsid w:val="000C3D75"/>
    <w:rsid w:val="000C582E"/>
    <w:rsid w:val="000D63A4"/>
    <w:rsid w:val="000D6BB3"/>
    <w:rsid w:val="000F520D"/>
    <w:rsid w:val="001074BD"/>
    <w:rsid w:val="00114EED"/>
    <w:rsid w:val="00126005"/>
    <w:rsid w:val="00126E5F"/>
    <w:rsid w:val="00130408"/>
    <w:rsid w:val="00141315"/>
    <w:rsid w:val="00147A64"/>
    <w:rsid w:val="00151551"/>
    <w:rsid w:val="001603F1"/>
    <w:rsid w:val="00162D33"/>
    <w:rsid w:val="00190257"/>
    <w:rsid w:val="001D5D0D"/>
    <w:rsid w:val="001E313F"/>
    <w:rsid w:val="001F1873"/>
    <w:rsid w:val="001F52E7"/>
    <w:rsid w:val="001F6285"/>
    <w:rsid w:val="0020078E"/>
    <w:rsid w:val="0020256E"/>
    <w:rsid w:val="002206C5"/>
    <w:rsid w:val="0022766C"/>
    <w:rsid w:val="002320C9"/>
    <w:rsid w:val="002344F3"/>
    <w:rsid w:val="00254B5C"/>
    <w:rsid w:val="002571AB"/>
    <w:rsid w:val="002675BB"/>
    <w:rsid w:val="002777C1"/>
    <w:rsid w:val="00284830"/>
    <w:rsid w:val="002857B7"/>
    <w:rsid w:val="002A08AC"/>
    <w:rsid w:val="002E3CBE"/>
    <w:rsid w:val="002F2872"/>
    <w:rsid w:val="003127A8"/>
    <w:rsid w:val="003220D8"/>
    <w:rsid w:val="00322986"/>
    <w:rsid w:val="00323016"/>
    <w:rsid w:val="00326980"/>
    <w:rsid w:val="00341F02"/>
    <w:rsid w:val="00343F45"/>
    <w:rsid w:val="00344E8F"/>
    <w:rsid w:val="0034635E"/>
    <w:rsid w:val="00362DF4"/>
    <w:rsid w:val="00363015"/>
    <w:rsid w:val="003728AA"/>
    <w:rsid w:val="003748A0"/>
    <w:rsid w:val="00381230"/>
    <w:rsid w:val="0038246D"/>
    <w:rsid w:val="003828A6"/>
    <w:rsid w:val="003A71D2"/>
    <w:rsid w:val="003B7198"/>
    <w:rsid w:val="003B73B0"/>
    <w:rsid w:val="003D2D5B"/>
    <w:rsid w:val="003D5611"/>
    <w:rsid w:val="003E6562"/>
    <w:rsid w:val="003E6F8E"/>
    <w:rsid w:val="00412030"/>
    <w:rsid w:val="004132A8"/>
    <w:rsid w:val="00424AF0"/>
    <w:rsid w:val="00427448"/>
    <w:rsid w:val="00430853"/>
    <w:rsid w:val="004539FB"/>
    <w:rsid w:val="0046258D"/>
    <w:rsid w:val="00467419"/>
    <w:rsid w:val="00480EC0"/>
    <w:rsid w:val="00484BCB"/>
    <w:rsid w:val="00486309"/>
    <w:rsid w:val="004A2790"/>
    <w:rsid w:val="004B7580"/>
    <w:rsid w:val="00501E78"/>
    <w:rsid w:val="00505731"/>
    <w:rsid w:val="005222B9"/>
    <w:rsid w:val="00525917"/>
    <w:rsid w:val="00546A40"/>
    <w:rsid w:val="00557BBA"/>
    <w:rsid w:val="00561EEA"/>
    <w:rsid w:val="005660B0"/>
    <w:rsid w:val="00572CDE"/>
    <w:rsid w:val="00575E17"/>
    <w:rsid w:val="00581111"/>
    <w:rsid w:val="0058392C"/>
    <w:rsid w:val="00584006"/>
    <w:rsid w:val="0058688B"/>
    <w:rsid w:val="005A4FE3"/>
    <w:rsid w:val="005C5724"/>
    <w:rsid w:val="005D6289"/>
    <w:rsid w:val="005F1D5B"/>
    <w:rsid w:val="00607EB5"/>
    <w:rsid w:val="00611E93"/>
    <w:rsid w:val="00612C9D"/>
    <w:rsid w:val="00622A8C"/>
    <w:rsid w:val="00636E04"/>
    <w:rsid w:val="006411A3"/>
    <w:rsid w:val="00644DD5"/>
    <w:rsid w:val="00652225"/>
    <w:rsid w:val="006634E3"/>
    <w:rsid w:val="006708AB"/>
    <w:rsid w:val="006874C3"/>
    <w:rsid w:val="0069705E"/>
    <w:rsid w:val="006A2C47"/>
    <w:rsid w:val="006A4C04"/>
    <w:rsid w:val="006B761E"/>
    <w:rsid w:val="006E0055"/>
    <w:rsid w:val="006E2686"/>
    <w:rsid w:val="006F0A2D"/>
    <w:rsid w:val="007046B7"/>
    <w:rsid w:val="0071116F"/>
    <w:rsid w:val="00717975"/>
    <w:rsid w:val="00741472"/>
    <w:rsid w:val="00742834"/>
    <w:rsid w:val="007504FA"/>
    <w:rsid w:val="0075197C"/>
    <w:rsid w:val="0075624D"/>
    <w:rsid w:val="00756B9A"/>
    <w:rsid w:val="00763A01"/>
    <w:rsid w:val="0078217A"/>
    <w:rsid w:val="00784FB5"/>
    <w:rsid w:val="007937BD"/>
    <w:rsid w:val="00796DAB"/>
    <w:rsid w:val="007A39AA"/>
    <w:rsid w:val="007A4038"/>
    <w:rsid w:val="007C0ADF"/>
    <w:rsid w:val="007C14DD"/>
    <w:rsid w:val="007E2698"/>
    <w:rsid w:val="007F1CB8"/>
    <w:rsid w:val="008055AB"/>
    <w:rsid w:val="0081078F"/>
    <w:rsid w:val="00816AA1"/>
    <w:rsid w:val="0083403A"/>
    <w:rsid w:val="0083599D"/>
    <w:rsid w:val="00845DDA"/>
    <w:rsid w:val="00852FF6"/>
    <w:rsid w:val="00857462"/>
    <w:rsid w:val="00860104"/>
    <w:rsid w:val="008A0553"/>
    <w:rsid w:val="008A5999"/>
    <w:rsid w:val="008B0BE0"/>
    <w:rsid w:val="008B520C"/>
    <w:rsid w:val="008C3FEA"/>
    <w:rsid w:val="008D324B"/>
    <w:rsid w:val="008D5077"/>
    <w:rsid w:val="008D7F7B"/>
    <w:rsid w:val="008E7A0B"/>
    <w:rsid w:val="008F4DD7"/>
    <w:rsid w:val="008F62F5"/>
    <w:rsid w:val="00917C2B"/>
    <w:rsid w:val="00923721"/>
    <w:rsid w:val="00926B90"/>
    <w:rsid w:val="00932702"/>
    <w:rsid w:val="0094694B"/>
    <w:rsid w:val="00956DFF"/>
    <w:rsid w:val="00960E75"/>
    <w:rsid w:val="00965A44"/>
    <w:rsid w:val="00977E3D"/>
    <w:rsid w:val="00982DD8"/>
    <w:rsid w:val="00995269"/>
    <w:rsid w:val="009A02E6"/>
    <w:rsid w:val="009A4753"/>
    <w:rsid w:val="009A4CCB"/>
    <w:rsid w:val="009A5E94"/>
    <w:rsid w:val="009A647F"/>
    <w:rsid w:val="009B6899"/>
    <w:rsid w:val="009C18BF"/>
    <w:rsid w:val="009C3430"/>
    <w:rsid w:val="009D6205"/>
    <w:rsid w:val="009E0DD2"/>
    <w:rsid w:val="009E17AB"/>
    <w:rsid w:val="00A056C4"/>
    <w:rsid w:val="00A05EFA"/>
    <w:rsid w:val="00A06A61"/>
    <w:rsid w:val="00A13B66"/>
    <w:rsid w:val="00A3091B"/>
    <w:rsid w:val="00A36C93"/>
    <w:rsid w:val="00A53FF4"/>
    <w:rsid w:val="00A54039"/>
    <w:rsid w:val="00A67B94"/>
    <w:rsid w:val="00A76492"/>
    <w:rsid w:val="00A81454"/>
    <w:rsid w:val="00A97C66"/>
    <w:rsid w:val="00AA6265"/>
    <w:rsid w:val="00AB07EA"/>
    <w:rsid w:val="00AC2F9C"/>
    <w:rsid w:val="00AC739A"/>
    <w:rsid w:val="00AE7775"/>
    <w:rsid w:val="00AF54AE"/>
    <w:rsid w:val="00B036D1"/>
    <w:rsid w:val="00B10E75"/>
    <w:rsid w:val="00B146F9"/>
    <w:rsid w:val="00B26C3C"/>
    <w:rsid w:val="00B62E74"/>
    <w:rsid w:val="00B64671"/>
    <w:rsid w:val="00B726AD"/>
    <w:rsid w:val="00B81219"/>
    <w:rsid w:val="00B8377E"/>
    <w:rsid w:val="00B95899"/>
    <w:rsid w:val="00BA7B79"/>
    <w:rsid w:val="00BB5545"/>
    <w:rsid w:val="00BB774D"/>
    <w:rsid w:val="00BC0C9F"/>
    <w:rsid w:val="00BC2515"/>
    <w:rsid w:val="00BC4958"/>
    <w:rsid w:val="00BD396E"/>
    <w:rsid w:val="00BD6DA0"/>
    <w:rsid w:val="00BE4C20"/>
    <w:rsid w:val="00BF008B"/>
    <w:rsid w:val="00BF0841"/>
    <w:rsid w:val="00C0430C"/>
    <w:rsid w:val="00C11128"/>
    <w:rsid w:val="00C1136F"/>
    <w:rsid w:val="00C121CA"/>
    <w:rsid w:val="00C17732"/>
    <w:rsid w:val="00C24411"/>
    <w:rsid w:val="00C26CE3"/>
    <w:rsid w:val="00C27AF3"/>
    <w:rsid w:val="00C36EBB"/>
    <w:rsid w:val="00C468CF"/>
    <w:rsid w:val="00C60F2A"/>
    <w:rsid w:val="00C75D55"/>
    <w:rsid w:val="00C81F36"/>
    <w:rsid w:val="00C92471"/>
    <w:rsid w:val="00CA06CF"/>
    <w:rsid w:val="00CA4D33"/>
    <w:rsid w:val="00CB2262"/>
    <w:rsid w:val="00CC428C"/>
    <w:rsid w:val="00CC497B"/>
    <w:rsid w:val="00CD518D"/>
    <w:rsid w:val="00CD56F1"/>
    <w:rsid w:val="00CE27BD"/>
    <w:rsid w:val="00CE6F05"/>
    <w:rsid w:val="00CF2E18"/>
    <w:rsid w:val="00CF6F03"/>
    <w:rsid w:val="00D04650"/>
    <w:rsid w:val="00D05391"/>
    <w:rsid w:val="00D237B0"/>
    <w:rsid w:val="00D4406C"/>
    <w:rsid w:val="00D47FEC"/>
    <w:rsid w:val="00D52CB9"/>
    <w:rsid w:val="00D62895"/>
    <w:rsid w:val="00D63B5D"/>
    <w:rsid w:val="00D90264"/>
    <w:rsid w:val="00DA0D54"/>
    <w:rsid w:val="00DA2EA0"/>
    <w:rsid w:val="00DA7C46"/>
    <w:rsid w:val="00DC6A0B"/>
    <w:rsid w:val="00DE1D9B"/>
    <w:rsid w:val="00DE56A5"/>
    <w:rsid w:val="00DF2FA9"/>
    <w:rsid w:val="00DF5BAE"/>
    <w:rsid w:val="00E00709"/>
    <w:rsid w:val="00E05F50"/>
    <w:rsid w:val="00E102B8"/>
    <w:rsid w:val="00E114BB"/>
    <w:rsid w:val="00E351BD"/>
    <w:rsid w:val="00E37C36"/>
    <w:rsid w:val="00E434B9"/>
    <w:rsid w:val="00E443B4"/>
    <w:rsid w:val="00E45A16"/>
    <w:rsid w:val="00E6010A"/>
    <w:rsid w:val="00E90DA3"/>
    <w:rsid w:val="00EA6909"/>
    <w:rsid w:val="00EA6EB1"/>
    <w:rsid w:val="00EB58A8"/>
    <w:rsid w:val="00ED3F90"/>
    <w:rsid w:val="00ED4086"/>
    <w:rsid w:val="00EE7C58"/>
    <w:rsid w:val="00EF1BCA"/>
    <w:rsid w:val="00F10894"/>
    <w:rsid w:val="00F13A96"/>
    <w:rsid w:val="00F15B6A"/>
    <w:rsid w:val="00F167FE"/>
    <w:rsid w:val="00F263BD"/>
    <w:rsid w:val="00F43BDC"/>
    <w:rsid w:val="00F63955"/>
    <w:rsid w:val="00F66038"/>
    <w:rsid w:val="00F6723F"/>
    <w:rsid w:val="00F700DF"/>
    <w:rsid w:val="00F8355D"/>
    <w:rsid w:val="00FB72AC"/>
    <w:rsid w:val="00FE550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74D"/>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BB774D"/>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BB774D"/>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774D"/>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BB774D"/>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BB774D"/>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BB774D"/>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nhideWhenUsed/>
    <w:rsid w:val="00BB774D"/>
    <w:rPr>
      <w:vertAlign w:val="superscript"/>
    </w:rPr>
  </w:style>
  <w:style w:type="paragraph" w:styleId="Ttulo">
    <w:name w:val="Title"/>
    <w:basedOn w:val="Normal"/>
    <w:link w:val="TtuloCar"/>
    <w:qFormat/>
    <w:rsid w:val="00BB774D"/>
    <w:pPr>
      <w:jc w:val="center"/>
    </w:pPr>
    <w:rPr>
      <w:rFonts w:ascii="Arial" w:hAnsi="Arial"/>
      <w:b/>
      <w:bCs/>
      <w:i/>
      <w:sz w:val="24"/>
    </w:rPr>
  </w:style>
  <w:style w:type="character" w:customStyle="1" w:styleId="TtuloCar">
    <w:name w:val="Título Car"/>
    <w:basedOn w:val="Fuentedeprrafopredeter"/>
    <w:link w:val="Ttulo"/>
    <w:rsid w:val="00BB774D"/>
    <w:rPr>
      <w:rFonts w:ascii="Arial" w:eastAsia="Times New Roman" w:hAnsi="Arial"/>
      <w:b/>
      <w:bCs/>
      <w:i/>
      <w:lang w:val="es-ES_tradnl" w:eastAsia="es-ES"/>
    </w:rPr>
  </w:style>
  <w:style w:type="paragraph" w:styleId="Encabezado">
    <w:name w:val="header"/>
    <w:basedOn w:val="Normal"/>
    <w:link w:val="EncabezadoCar"/>
    <w:uiPriority w:val="99"/>
    <w:unhideWhenUsed/>
    <w:rsid w:val="00BB774D"/>
    <w:pPr>
      <w:tabs>
        <w:tab w:val="center" w:pos="4419"/>
        <w:tab w:val="right" w:pos="8838"/>
      </w:tabs>
    </w:pPr>
  </w:style>
  <w:style w:type="character" w:customStyle="1" w:styleId="EncabezadoCar">
    <w:name w:val="Encabezado Car"/>
    <w:basedOn w:val="Fuentedeprrafopredeter"/>
    <w:link w:val="Encabezado"/>
    <w:uiPriority w:val="99"/>
    <w:rsid w:val="00BB774D"/>
    <w:rPr>
      <w:rFonts w:ascii="Times New Roman" w:eastAsia="Times New Roman" w:hAnsi="Times New Roman"/>
      <w:sz w:val="20"/>
      <w:lang w:val="es-ES_tradnl" w:eastAsia="es-ES"/>
    </w:rPr>
  </w:style>
  <w:style w:type="paragraph" w:styleId="Prrafodelista">
    <w:name w:val="List Paragraph"/>
    <w:basedOn w:val="Normal"/>
    <w:uiPriority w:val="34"/>
    <w:qFormat/>
    <w:rsid w:val="00BB774D"/>
    <w:pPr>
      <w:ind w:left="720"/>
      <w:contextualSpacing/>
    </w:pPr>
  </w:style>
  <w:style w:type="paragraph" w:styleId="Textoindependiente3">
    <w:name w:val="Body Text 3"/>
    <w:basedOn w:val="Normal"/>
    <w:link w:val="Textoindependiente3Car"/>
    <w:uiPriority w:val="99"/>
    <w:unhideWhenUsed/>
    <w:rsid w:val="00BB774D"/>
    <w:pPr>
      <w:spacing w:after="120"/>
    </w:pPr>
    <w:rPr>
      <w:sz w:val="16"/>
      <w:szCs w:val="16"/>
    </w:rPr>
  </w:style>
  <w:style w:type="character" w:customStyle="1" w:styleId="Textoindependiente3Car">
    <w:name w:val="Texto independiente 3 Car"/>
    <w:basedOn w:val="Fuentedeprrafopredeter"/>
    <w:link w:val="Textoindependiente3"/>
    <w:uiPriority w:val="99"/>
    <w:rsid w:val="00BB774D"/>
    <w:rPr>
      <w:rFonts w:ascii="Times New Roman" w:eastAsia="Times New Roman" w:hAnsi="Times New Roman"/>
      <w:sz w:val="16"/>
      <w:szCs w:val="16"/>
      <w:lang w:val="es-ES_tradnl" w:eastAsia="es-ES"/>
    </w:rPr>
  </w:style>
  <w:style w:type="paragraph" w:styleId="Piedepgina">
    <w:name w:val="footer"/>
    <w:basedOn w:val="Normal"/>
    <w:link w:val="PiedepginaCar"/>
    <w:uiPriority w:val="99"/>
    <w:semiHidden/>
    <w:unhideWhenUsed/>
    <w:rsid w:val="00CC497B"/>
    <w:pPr>
      <w:tabs>
        <w:tab w:val="center" w:pos="4419"/>
        <w:tab w:val="right" w:pos="8838"/>
      </w:tabs>
    </w:pPr>
  </w:style>
  <w:style w:type="character" w:customStyle="1" w:styleId="PiedepginaCar">
    <w:name w:val="Pie de página Car"/>
    <w:basedOn w:val="Fuentedeprrafopredeter"/>
    <w:link w:val="Piedepgina"/>
    <w:uiPriority w:val="99"/>
    <w:semiHidden/>
    <w:rsid w:val="00CC497B"/>
    <w:rPr>
      <w:rFonts w:ascii="Times New Roman" w:eastAsia="Times New Roman" w:hAnsi="Times New Roman"/>
      <w:sz w:val="20"/>
      <w:lang w:val="es-ES_tradnl" w:eastAsia="es-ES"/>
    </w:rPr>
  </w:style>
  <w:style w:type="paragraph" w:styleId="NormalWeb">
    <w:name w:val="Normal (Web)"/>
    <w:basedOn w:val="Normal"/>
    <w:uiPriority w:val="99"/>
    <w:unhideWhenUsed/>
    <w:rsid w:val="00636E04"/>
    <w:pPr>
      <w:overflowPunct/>
      <w:autoSpaceDE/>
      <w:autoSpaceDN/>
      <w:adjustRightInd/>
      <w:spacing w:before="100" w:beforeAutospacing="1" w:after="100" w:afterAutospacing="1"/>
      <w:textAlignment w:val="auto"/>
    </w:pPr>
    <w:rPr>
      <w:sz w:val="24"/>
      <w:szCs w:val="24"/>
      <w:lang w:val="es-CO" w:eastAsia="es-CO"/>
    </w:rPr>
  </w:style>
  <w:style w:type="character" w:customStyle="1" w:styleId="apple-converted-space">
    <w:name w:val="apple-converted-space"/>
    <w:basedOn w:val="Fuentedeprrafopredeter"/>
    <w:rsid w:val="00636E04"/>
  </w:style>
  <w:style w:type="paragraph" w:styleId="Textoindependiente">
    <w:name w:val="Body Text"/>
    <w:basedOn w:val="Normal"/>
    <w:link w:val="TextoindependienteCar"/>
    <w:uiPriority w:val="99"/>
    <w:semiHidden/>
    <w:unhideWhenUsed/>
    <w:rsid w:val="007E2698"/>
    <w:pPr>
      <w:spacing w:after="120"/>
    </w:pPr>
  </w:style>
  <w:style w:type="character" w:customStyle="1" w:styleId="TextoindependienteCar">
    <w:name w:val="Texto independiente Car"/>
    <w:basedOn w:val="Fuentedeprrafopredeter"/>
    <w:link w:val="Textoindependiente"/>
    <w:uiPriority w:val="99"/>
    <w:semiHidden/>
    <w:rsid w:val="007E2698"/>
    <w:rPr>
      <w:rFonts w:ascii="Times New Roman" w:eastAsia="Times New Roman" w:hAnsi="Times New Roman"/>
      <w:sz w:val="20"/>
      <w:lang w:val="es-ES_tradnl" w:eastAsia="es-ES"/>
    </w:rPr>
  </w:style>
  <w:style w:type="character" w:styleId="Hipervnculo">
    <w:name w:val="Hyperlink"/>
    <w:basedOn w:val="Fuentedeprrafopredeter"/>
    <w:uiPriority w:val="99"/>
    <w:unhideWhenUsed/>
    <w:rsid w:val="00C244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74D"/>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BB774D"/>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BB774D"/>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774D"/>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BB774D"/>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BB774D"/>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BB774D"/>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nhideWhenUsed/>
    <w:rsid w:val="00BB774D"/>
    <w:rPr>
      <w:vertAlign w:val="superscript"/>
    </w:rPr>
  </w:style>
  <w:style w:type="paragraph" w:styleId="Ttulo">
    <w:name w:val="Title"/>
    <w:basedOn w:val="Normal"/>
    <w:link w:val="TtuloCar"/>
    <w:qFormat/>
    <w:rsid w:val="00BB774D"/>
    <w:pPr>
      <w:jc w:val="center"/>
    </w:pPr>
    <w:rPr>
      <w:rFonts w:ascii="Arial" w:hAnsi="Arial"/>
      <w:b/>
      <w:bCs/>
      <w:i/>
      <w:sz w:val="24"/>
    </w:rPr>
  </w:style>
  <w:style w:type="character" w:customStyle="1" w:styleId="TtuloCar">
    <w:name w:val="Título Car"/>
    <w:basedOn w:val="Fuentedeprrafopredeter"/>
    <w:link w:val="Ttulo"/>
    <w:rsid w:val="00BB774D"/>
    <w:rPr>
      <w:rFonts w:ascii="Arial" w:eastAsia="Times New Roman" w:hAnsi="Arial"/>
      <w:b/>
      <w:bCs/>
      <w:i/>
      <w:lang w:val="es-ES_tradnl" w:eastAsia="es-ES"/>
    </w:rPr>
  </w:style>
  <w:style w:type="paragraph" w:styleId="Encabezado">
    <w:name w:val="header"/>
    <w:basedOn w:val="Normal"/>
    <w:link w:val="EncabezadoCar"/>
    <w:uiPriority w:val="99"/>
    <w:unhideWhenUsed/>
    <w:rsid w:val="00BB774D"/>
    <w:pPr>
      <w:tabs>
        <w:tab w:val="center" w:pos="4419"/>
        <w:tab w:val="right" w:pos="8838"/>
      </w:tabs>
    </w:pPr>
  </w:style>
  <w:style w:type="character" w:customStyle="1" w:styleId="EncabezadoCar">
    <w:name w:val="Encabezado Car"/>
    <w:basedOn w:val="Fuentedeprrafopredeter"/>
    <w:link w:val="Encabezado"/>
    <w:uiPriority w:val="99"/>
    <w:rsid w:val="00BB774D"/>
    <w:rPr>
      <w:rFonts w:ascii="Times New Roman" w:eastAsia="Times New Roman" w:hAnsi="Times New Roman"/>
      <w:sz w:val="20"/>
      <w:lang w:val="es-ES_tradnl" w:eastAsia="es-ES"/>
    </w:rPr>
  </w:style>
  <w:style w:type="paragraph" w:styleId="Prrafodelista">
    <w:name w:val="List Paragraph"/>
    <w:basedOn w:val="Normal"/>
    <w:uiPriority w:val="34"/>
    <w:qFormat/>
    <w:rsid w:val="00BB774D"/>
    <w:pPr>
      <w:ind w:left="720"/>
      <w:contextualSpacing/>
    </w:pPr>
  </w:style>
  <w:style w:type="paragraph" w:styleId="Textoindependiente3">
    <w:name w:val="Body Text 3"/>
    <w:basedOn w:val="Normal"/>
    <w:link w:val="Textoindependiente3Car"/>
    <w:uiPriority w:val="99"/>
    <w:unhideWhenUsed/>
    <w:rsid w:val="00BB774D"/>
    <w:pPr>
      <w:spacing w:after="120"/>
    </w:pPr>
    <w:rPr>
      <w:sz w:val="16"/>
      <w:szCs w:val="16"/>
    </w:rPr>
  </w:style>
  <w:style w:type="character" w:customStyle="1" w:styleId="Textoindependiente3Car">
    <w:name w:val="Texto independiente 3 Car"/>
    <w:basedOn w:val="Fuentedeprrafopredeter"/>
    <w:link w:val="Textoindependiente3"/>
    <w:uiPriority w:val="99"/>
    <w:rsid w:val="00BB774D"/>
    <w:rPr>
      <w:rFonts w:ascii="Times New Roman" w:eastAsia="Times New Roman" w:hAnsi="Times New Roman"/>
      <w:sz w:val="16"/>
      <w:szCs w:val="16"/>
      <w:lang w:val="es-ES_tradnl" w:eastAsia="es-ES"/>
    </w:rPr>
  </w:style>
  <w:style w:type="paragraph" w:styleId="Piedepgina">
    <w:name w:val="footer"/>
    <w:basedOn w:val="Normal"/>
    <w:link w:val="PiedepginaCar"/>
    <w:uiPriority w:val="99"/>
    <w:semiHidden/>
    <w:unhideWhenUsed/>
    <w:rsid w:val="00CC497B"/>
    <w:pPr>
      <w:tabs>
        <w:tab w:val="center" w:pos="4419"/>
        <w:tab w:val="right" w:pos="8838"/>
      </w:tabs>
    </w:pPr>
  </w:style>
  <w:style w:type="character" w:customStyle="1" w:styleId="PiedepginaCar">
    <w:name w:val="Pie de página Car"/>
    <w:basedOn w:val="Fuentedeprrafopredeter"/>
    <w:link w:val="Piedepgina"/>
    <w:uiPriority w:val="99"/>
    <w:semiHidden/>
    <w:rsid w:val="00CC497B"/>
    <w:rPr>
      <w:rFonts w:ascii="Times New Roman" w:eastAsia="Times New Roman" w:hAnsi="Times New Roman"/>
      <w:sz w:val="20"/>
      <w:lang w:val="es-ES_tradnl" w:eastAsia="es-ES"/>
    </w:rPr>
  </w:style>
  <w:style w:type="paragraph" w:styleId="NormalWeb">
    <w:name w:val="Normal (Web)"/>
    <w:basedOn w:val="Normal"/>
    <w:uiPriority w:val="99"/>
    <w:unhideWhenUsed/>
    <w:rsid w:val="00636E04"/>
    <w:pPr>
      <w:overflowPunct/>
      <w:autoSpaceDE/>
      <w:autoSpaceDN/>
      <w:adjustRightInd/>
      <w:spacing w:before="100" w:beforeAutospacing="1" w:after="100" w:afterAutospacing="1"/>
      <w:textAlignment w:val="auto"/>
    </w:pPr>
    <w:rPr>
      <w:sz w:val="24"/>
      <w:szCs w:val="24"/>
      <w:lang w:val="es-CO" w:eastAsia="es-CO"/>
    </w:rPr>
  </w:style>
  <w:style w:type="character" w:customStyle="1" w:styleId="apple-converted-space">
    <w:name w:val="apple-converted-space"/>
    <w:basedOn w:val="Fuentedeprrafopredeter"/>
    <w:rsid w:val="00636E04"/>
  </w:style>
  <w:style w:type="paragraph" w:styleId="Textoindependiente">
    <w:name w:val="Body Text"/>
    <w:basedOn w:val="Normal"/>
    <w:link w:val="TextoindependienteCar"/>
    <w:uiPriority w:val="99"/>
    <w:semiHidden/>
    <w:unhideWhenUsed/>
    <w:rsid w:val="007E2698"/>
    <w:pPr>
      <w:spacing w:after="120"/>
    </w:pPr>
  </w:style>
  <w:style w:type="character" w:customStyle="1" w:styleId="TextoindependienteCar">
    <w:name w:val="Texto independiente Car"/>
    <w:basedOn w:val="Fuentedeprrafopredeter"/>
    <w:link w:val="Textoindependiente"/>
    <w:uiPriority w:val="99"/>
    <w:semiHidden/>
    <w:rsid w:val="007E2698"/>
    <w:rPr>
      <w:rFonts w:ascii="Times New Roman" w:eastAsia="Times New Roman" w:hAnsi="Times New Roman"/>
      <w:sz w:val="20"/>
      <w:lang w:val="es-ES_tradnl" w:eastAsia="es-ES"/>
    </w:rPr>
  </w:style>
  <w:style w:type="character" w:styleId="Hipervnculo">
    <w:name w:val="Hyperlink"/>
    <w:basedOn w:val="Fuentedeprrafopredeter"/>
    <w:uiPriority w:val="99"/>
    <w:unhideWhenUsed/>
    <w:rsid w:val="00C244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105740">
      <w:bodyDiv w:val="1"/>
      <w:marLeft w:val="0"/>
      <w:marRight w:val="0"/>
      <w:marTop w:val="0"/>
      <w:marBottom w:val="0"/>
      <w:divBdr>
        <w:top w:val="none" w:sz="0" w:space="0" w:color="auto"/>
        <w:left w:val="none" w:sz="0" w:space="0" w:color="auto"/>
        <w:bottom w:val="none" w:sz="0" w:space="0" w:color="auto"/>
        <w:right w:val="none" w:sz="0" w:space="0" w:color="auto"/>
      </w:divBdr>
    </w:div>
    <w:div w:id="763115498">
      <w:bodyDiv w:val="1"/>
      <w:marLeft w:val="0"/>
      <w:marRight w:val="0"/>
      <w:marTop w:val="0"/>
      <w:marBottom w:val="0"/>
      <w:divBdr>
        <w:top w:val="none" w:sz="0" w:space="0" w:color="auto"/>
        <w:left w:val="none" w:sz="0" w:space="0" w:color="auto"/>
        <w:bottom w:val="none" w:sz="0" w:space="0" w:color="auto"/>
        <w:right w:val="none" w:sz="0" w:space="0" w:color="auto"/>
      </w:divBdr>
    </w:div>
    <w:div w:id="1058433809">
      <w:bodyDiv w:val="1"/>
      <w:marLeft w:val="0"/>
      <w:marRight w:val="0"/>
      <w:marTop w:val="0"/>
      <w:marBottom w:val="0"/>
      <w:divBdr>
        <w:top w:val="none" w:sz="0" w:space="0" w:color="auto"/>
        <w:left w:val="none" w:sz="0" w:space="0" w:color="auto"/>
        <w:bottom w:val="none" w:sz="0" w:space="0" w:color="auto"/>
        <w:right w:val="none" w:sz="0" w:space="0" w:color="auto"/>
      </w:divBdr>
    </w:div>
    <w:div w:id="1618026650">
      <w:bodyDiv w:val="1"/>
      <w:marLeft w:val="0"/>
      <w:marRight w:val="0"/>
      <w:marTop w:val="0"/>
      <w:marBottom w:val="0"/>
      <w:divBdr>
        <w:top w:val="none" w:sz="0" w:space="0" w:color="auto"/>
        <w:left w:val="none" w:sz="0" w:space="0" w:color="auto"/>
        <w:bottom w:val="none" w:sz="0" w:space="0" w:color="auto"/>
        <w:right w:val="none" w:sz="0" w:space="0" w:color="auto"/>
      </w:divBdr>
    </w:div>
    <w:div w:id="1706633149">
      <w:bodyDiv w:val="1"/>
      <w:marLeft w:val="0"/>
      <w:marRight w:val="0"/>
      <w:marTop w:val="0"/>
      <w:marBottom w:val="0"/>
      <w:divBdr>
        <w:top w:val="none" w:sz="0" w:space="0" w:color="auto"/>
        <w:left w:val="none" w:sz="0" w:space="0" w:color="auto"/>
        <w:bottom w:val="none" w:sz="0" w:space="0" w:color="auto"/>
        <w:right w:val="none" w:sz="0" w:space="0" w:color="auto"/>
      </w:divBdr>
    </w:div>
    <w:div w:id="19538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spachoalcalde@mesetas-met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9B0EE-95F4-4C64-B1CB-73000408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3902</Words>
  <Characters>21463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4</cp:revision>
  <cp:lastPrinted>2014-09-16T16:17:00Z</cp:lastPrinted>
  <dcterms:created xsi:type="dcterms:W3CDTF">2014-09-10T13:25:00Z</dcterms:created>
  <dcterms:modified xsi:type="dcterms:W3CDTF">2014-09-16T18:40:00Z</dcterms:modified>
</cp:coreProperties>
</file>