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281437" w:rsidRDefault="00867763" w:rsidP="00281437">
      <w:pPr>
        <w:tabs>
          <w:tab w:val="left" w:pos="5857"/>
        </w:tabs>
        <w:jc w:val="both"/>
        <w:rPr>
          <w:rFonts w:asciiTheme="minorHAnsi" w:hAnsiTheme="minorHAnsi"/>
          <w:b/>
          <w:i/>
          <w:sz w:val="28"/>
          <w:szCs w:val="24"/>
        </w:rPr>
      </w:pPr>
      <w:r w:rsidRPr="00281437">
        <w:rPr>
          <w:rFonts w:asciiTheme="minorHAnsi" w:hAnsiTheme="minorHAnsi"/>
          <w:i/>
          <w:sz w:val="28"/>
          <w:szCs w:val="24"/>
        </w:rPr>
        <w:t xml:space="preserve">             </w:t>
      </w:r>
      <w:r w:rsidR="00281437">
        <w:rPr>
          <w:rFonts w:asciiTheme="minorHAnsi" w:hAnsiTheme="minorHAnsi"/>
          <w:i/>
          <w:sz w:val="28"/>
          <w:szCs w:val="24"/>
        </w:rPr>
        <w:tab/>
      </w:r>
    </w:p>
    <w:p w:rsidR="00527375" w:rsidRPr="00281437" w:rsidRDefault="00527375" w:rsidP="00D339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527375" w:rsidRPr="00281437" w:rsidRDefault="00527375" w:rsidP="00D339E1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1CEE299C" wp14:editId="77BEF40D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281437" w:rsidRDefault="00527375" w:rsidP="00D339E1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527375" w:rsidRPr="00281437" w:rsidRDefault="00527375" w:rsidP="00D339E1">
      <w:pPr>
        <w:jc w:val="center"/>
        <w:rPr>
          <w:rFonts w:asciiTheme="minorHAnsi" w:hAnsiTheme="minorHAnsi" w:cs="Tahoma"/>
          <w:color w:val="000000"/>
          <w:sz w:val="28"/>
          <w:szCs w:val="24"/>
          <w:lang w:val="es-CO"/>
        </w:rPr>
      </w:pPr>
      <w:r w:rsidRPr="00281437">
        <w:rPr>
          <w:rFonts w:asciiTheme="minorHAnsi" w:hAnsiTheme="minorHAnsi" w:cs="Tahoma"/>
          <w:color w:val="000000"/>
          <w:sz w:val="28"/>
          <w:szCs w:val="24"/>
          <w:lang w:val="es-CO"/>
        </w:rPr>
        <w:t xml:space="preserve">Auto Interlocutorio No. </w:t>
      </w:r>
      <w:r w:rsidR="00D339E1" w:rsidRPr="00281437">
        <w:rPr>
          <w:rFonts w:asciiTheme="minorHAnsi" w:hAnsiTheme="minorHAnsi" w:cs="Tahoma"/>
          <w:color w:val="000000"/>
          <w:sz w:val="28"/>
          <w:szCs w:val="24"/>
          <w:lang w:val="es-CO"/>
        </w:rPr>
        <w:t>0235</w:t>
      </w:r>
    </w:p>
    <w:p w:rsidR="00281437" w:rsidRDefault="00281437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EC3971" w:rsidRPr="00281437" w:rsidRDefault="003B763D" w:rsidP="00D339E1">
      <w:pPr>
        <w:ind w:firstLine="1418"/>
        <w:rPr>
          <w:rFonts w:asciiTheme="minorHAnsi" w:hAnsiTheme="minorHAnsi"/>
          <w:sz w:val="24"/>
          <w:szCs w:val="24"/>
        </w:rPr>
      </w:pPr>
      <w:r w:rsidRPr="00281437">
        <w:rPr>
          <w:rFonts w:asciiTheme="minorHAnsi" w:hAnsiTheme="minorHAnsi"/>
          <w:sz w:val="24"/>
          <w:szCs w:val="24"/>
        </w:rPr>
        <w:t xml:space="preserve">Villavicencio, </w:t>
      </w:r>
      <w:r w:rsidR="00800048">
        <w:rPr>
          <w:rFonts w:asciiTheme="minorHAnsi" w:hAnsiTheme="minorHAnsi"/>
          <w:sz w:val="24"/>
          <w:szCs w:val="24"/>
        </w:rPr>
        <w:t xml:space="preserve"> 09 de octubre de 2014</w:t>
      </w:r>
    </w:p>
    <w:p w:rsidR="00527375" w:rsidRPr="00281437" w:rsidRDefault="00527375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1A7C0E" w:rsidRPr="00281437" w:rsidRDefault="001A7C0E" w:rsidP="00D339E1">
      <w:pPr>
        <w:tabs>
          <w:tab w:val="left" w:pos="2835"/>
          <w:tab w:val="left" w:pos="2977"/>
          <w:tab w:val="left" w:pos="3119"/>
        </w:tabs>
        <w:ind w:firstLine="1418"/>
        <w:rPr>
          <w:rFonts w:asciiTheme="minorHAnsi" w:hAnsiTheme="minorHAnsi"/>
          <w:sz w:val="24"/>
          <w:szCs w:val="24"/>
        </w:rPr>
      </w:pPr>
      <w:r w:rsidRPr="00281437">
        <w:rPr>
          <w:rFonts w:asciiTheme="minorHAnsi" w:hAnsiTheme="minorHAnsi"/>
          <w:sz w:val="24"/>
          <w:szCs w:val="24"/>
        </w:rPr>
        <w:t>REFERENCIA:</w:t>
      </w:r>
      <w:r w:rsidRPr="00281437">
        <w:rPr>
          <w:rFonts w:asciiTheme="minorHAnsi" w:hAnsiTheme="minorHAnsi"/>
          <w:sz w:val="24"/>
          <w:szCs w:val="24"/>
        </w:rPr>
        <w:tab/>
      </w:r>
      <w:r w:rsidR="00EB2600" w:rsidRPr="00281437">
        <w:rPr>
          <w:rFonts w:asciiTheme="minorHAnsi" w:hAnsiTheme="minorHAnsi"/>
          <w:sz w:val="24"/>
          <w:szCs w:val="24"/>
        </w:rPr>
        <w:t xml:space="preserve">   </w:t>
      </w:r>
      <w:r w:rsidR="00E50344" w:rsidRPr="00281437">
        <w:rPr>
          <w:rFonts w:asciiTheme="minorHAnsi" w:hAnsiTheme="minorHAnsi"/>
          <w:sz w:val="24"/>
          <w:szCs w:val="24"/>
        </w:rPr>
        <w:t xml:space="preserve">ACCIÓN DE </w:t>
      </w:r>
      <w:r w:rsidRPr="00281437">
        <w:rPr>
          <w:rFonts w:asciiTheme="minorHAnsi" w:hAnsiTheme="minorHAnsi"/>
          <w:sz w:val="24"/>
          <w:szCs w:val="24"/>
        </w:rPr>
        <w:t>TUTELA</w:t>
      </w:r>
    </w:p>
    <w:p w:rsidR="001A7C0E" w:rsidRPr="00281437" w:rsidRDefault="001A7C0E" w:rsidP="00D339E1">
      <w:pPr>
        <w:rPr>
          <w:rFonts w:asciiTheme="minorHAnsi" w:hAnsiTheme="minorHAnsi"/>
          <w:sz w:val="24"/>
          <w:szCs w:val="24"/>
        </w:rPr>
      </w:pPr>
      <w:r w:rsidRPr="00281437">
        <w:rPr>
          <w:rFonts w:asciiTheme="minorHAnsi" w:hAnsiTheme="minorHAnsi"/>
          <w:sz w:val="24"/>
          <w:szCs w:val="24"/>
        </w:rPr>
        <w:t xml:space="preserve">    </w:t>
      </w:r>
      <w:r w:rsidRPr="00281437">
        <w:rPr>
          <w:rFonts w:asciiTheme="minorHAnsi" w:hAnsiTheme="minorHAnsi"/>
          <w:sz w:val="24"/>
          <w:szCs w:val="24"/>
        </w:rPr>
        <w:tab/>
      </w:r>
      <w:r w:rsidRPr="00281437">
        <w:rPr>
          <w:rFonts w:asciiTheme="minorHAnsi" w:hAnsiTheme="minorHAnsi"/>
          <w:sz w:val="24"/>
          <w:szCs w:val="24"/>
        </w:rPr>
        <w:tab/>
        <w:t>ACCIONANTE:</w:t>
      </w:r>
      <w:r w:rsidRPr="00281437">
        <w:rPr>
          <w:rFonts w:asciiTheme="minorHAnsi" w:hAnsiTheme="minorHAnsi"/>
          <w:sz w:val="24"/>
          <w:szCs w:val="24"/>
        </w:rPr>
        <w:tab/>
      </w:r>
      <w:r w:rsidR="00EB2600" w:rsidRPr="00281437">
        <w:rPr>
          <w:rFonts w:asciiTheme="minorHAnsi" w:hAnsiTheme="minorHAnsi"/>
          <w:sz w:val="24"/>
          <w:szCs w:val="24"/>
        </w:rPr>
        <w:t xml:space="preserve">   </w:t>
      </w:r>
      <w:r w:rsidR="00D339E1" w:rsidRPr="00281437">
        <w:rPr>
          <w:rFonts w:asciiTheme="minorHAnsi" w:hAnsiTheme="minorHAnsi"/>
          <w:sz w:val="24"/>
          <w:szCs w:val="24"/>
        </w:rPr>
        <w:t>EDWIN ANDRÉS PIÑEROS ANDRADE</w:t>
      </w:r>
      <w:r w:rsidRPr="00281437">
        <w:rPr>
          <w:rFonts w:asciiTheme="minorHAnsi" w:hAnsiTheme="minorHAnsi"/>
          <w:sz w:val="24"/>
          <w:szCs w:val="24"/>
        </w:rPr>
        <w:t xml:space="preserve"> </w:t>
      </w:r>
    </w:p>
    <w:p w:rsidR="00FB05F7" w:rsidRPr="00281437" w:rsidRDefault="00EB2600" w:rsidP="00D339E1">
      <w:pPr>
        <w:ind w:left="2977" w:hanging="1559"/>
        <w:rPr>
          <w:rFonts w:asciiTheme="minorHAnsi" w:hAnsiTheme="minorHAnsi"/>
          <w:sz w:val="24"/>
          <w:szCs w:val="24"/>
        </w:rPr>
      </w:pPr>
      <w:r w:rsidRPr="00281437">
        <w:rPr>
          <w:rFonts w:asciiTheme="minorHAnsi" w:hAnsiTheme="minorHAnsi"/>
          <w:sz w:val="24"/>
          <w:szCs w:val="24"/>
        </w:rPr>
        <w:t xml:space="preserve">ACCIONADO:      </w:t>
      </w:r>
      <w:r w:rsidR="00D339E1" w:rsidRPr="00281437">
        <w:rPr>
          <w:rFonts w:asciiTheme="minorHAnsi" w:hAnsiTheme="minorHAnsi"/>
          <w:sz w:val="24"/>
          <w:szCs w:val="24"/>
        </w:rPr>
        <w:t>JUZGADO QUINTO</w:t>
      </w:r>
      <w:r w:rsidR="00314009" w:rsidRPr="00281437">
        <w:rPr>
          <w:rFonts w:asciiTheme="minorHAnsi" w:hAnsiTheme="minorHAnsi"/>
          <w:sz w:val="24"/>
          <w:szCs w:val="24"/>
        </w:rPr>
        <w:t xml:space="preserve"> ADMINISTRATIVO EN</w:t>
      </w:r>
      <w:r w:rsidR="00FB05F7" w:rsidRPr="00281437">
        <w:rPr>
          <w:rFonts w:asciiTheme="minorHAnsi" w:hAnsiTheme="minorHAnsi"/>
          <w:sz w:val="24"/>
          <w:szCs w:val="24"/>
        </w:rPr>
        <w:t xml:space="preserve"> DESCONGESTIÓN DE    </w:t>
      </w:r>
    </w:p>
    <w:p w:rsidR="001A7C0E" w:rsidRPr="00281437" w:rsidRDefault="0058215A" w:rsidP="00D339E1">
      <w:pPr>
        <w:ind w:left="2977"/>
        <w:rPr>
          <w:rFonts w:asciiTheme="minorHAnsi" w:hAnsiTheme="minorHAnsi"/>
          <w:sz w:val="24"/>
          <w:szCs w:val="24"/>
        </w:rPr>
      </w:pPr>
      <w:r w:rsidRPr="00281437">
        <w:rPr>
          <w:rFonts w:asciiTheme="minorHAnsi" w:hAnsiTheme="minorHAnsi"/>
          <w:sz w:val="24"/>
          <w:szCs w:val="24"/>
        </w:rPr>
        <w:t xml:space="preserve"> </w:t>
      </w:r>
      <w:r w:rsidR="00FB05F7" w:rsidRPr="00281437">
        <w:rPr>
          <w:rFonts w:asciiTheme="minorHAnsi" w:hAnsiTheme="minorHAnsi"/>
          <w:sz w:val="24"/>
          <w:szCs w:val="24"/>
        </w:rPr>
        <w:t>VILLAVICENCIO</w:t>
      </w:r>
      <w:r w:rsidR="00D339E1" w:rsidRPr="00281437">
        <w:rPr>
          <w:rFonts w:asciiTheme="minorHAnsi" w:hAnsiTheme="minorHAnsi"/>
          <w:sz w:val="24"/>
          <w:szCs w:val="24"/>
        </w:rPr>
        <w:t xml:space="preserve"> Y OTRO</w:t>
      </w:r>
    </w:p>
    <w:p w:rsidR="001A7C0E" w:rsidRPr="00281437" w:rsidRDefault="001A7C0E" w:rsidP="00D339E1">
      <w:pPr>
        <w:ind w:firstLine="1418"/>
        <w:rPr>
          <w:rFonts w:asciiTheme="minorHAnsi" w:hAnsiTheme="minorHAnsi"/>
          <w:sz w:val="24"/>
          <w:szCs w:val="24"/>
        </w:rPr>
      </w:pPr>
      <w:r w:rsidRPr="00281437">
        <w:rPr>
          <w:rFonts w:asciiTheme="minorHAnsi" w:hAnsiTheme="minorHAnsi"/>
          <w:sz w:val="24"/>
          <w:szCs w:val="24"/>
        </w:rPr>
        <w:t>EXPEDIENTE:</w:t>
      </w:r>
      <w:r w:rsidRPr="00281437">
        <w:rPr>
          <w:rFonts w:asciiTheme="minorHAnsi" w:hAnsiTheme="minorHAnsi"/>
          <w:sz w:val="24"/>
          <w:szCs w:val="24"/>
        </w:rPr>
        <w:tab/>
      </w:r>
      <w:r w:rsidR="00EB2600" w:rsidRPr="00281437">
        <w:rPr>
          <w:rFonts w:asciiTheme="minorHAnsi" w:hAnsiTheme="minorHAnsi"/>
          <w:sz w:val="24"/>
          <w:szCs w:val="24"/>
        </w:rPr>
        <w:t xml:space="preserve">   </w:t>
      </w:r>
      <w:r w:rsidRPr="00281437">
        <w:rPr>
          <w:rFonts w:asciiTheme="minorHAnsi" w:hAnsiTheme="minorHAnsi"/>
          <w:sz w:val="24"/>
          <w:szCs w:val="24"/>
        </w:rPr>
        <w:t>50001-23-33-000-2013-00</w:t>
      </w:r>
      <w:r w:rsidR="00D339E1" w:rsidRPr="00281437">
        <w:rPr>
          <w:rFonts w:asciiTheme="minorHAnsi" w:hAnsiTheme="minorHAnsi"/>
          <w:sz w:val="24"/>
          <w:szCs w:val="24"/>
        </w:rPr>
        <w:t>454</w:t>
      </w:r>
      <w:r w:rsidRPr="00281437">
        <w:rPr>
          <w:rFonts w:asciiTheme="minorHAnsi" w:hAnsiTheme="minorHAnsi"/>
          <w:sz w:val="24"/>
          <w:szCs w:val="24"/>
        </w:rPr>
        <w:t>-00</w:t>
      </w:r>
    </w:p>
    <w:p w:rsidR="001A7C0E" w:rsidRPr="00281437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E67D7F" w:rsidRPr="00281437" w:rsidRDefault="0031400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Teniendo en cuenta</w:t>
      </w:r>
      <w:r w:rsidR="00652044" w:rsidRPr="00281437">
        <w:rPr>
          <w:rFonts w:asciiTheme="minorHAnsi" w:hAnsiTheme="minorHAnsi"/>
          <w:sz w:val="28"/>
          <w:szCs w:val="24"/>
        </w:rPr>
        <w:t xml:space="preserve"> </w:t>
      </w:r>
      <w:r w:rsidR="00281437" w:rsidRPr="00281437">
        <w:rPr>
          <w:rFonts w:asciiTheme="minorHAnsi" w:hAnsiTheme="minorHAnsi"/>
          <w:sz w:val="28"/>
          <w:szCs w:val="24"/>
        </w:rPr>
        <w:t xml:space="preserve">que la H. CORTE CONSTITUCIONAL lo excluye de revisión y </w:t>
      </w:r>
      <w:r w:rsidR="00962C72" w:rsidRPr="00281437">
        <w:rPr>
          <w:rFonts w:asciiTheme="minorHAnsi" w:hAnsiTheme="minorHAnsi"/>
          <w:sz w:val="28"/>
          <w:szCs w:val="24"/>
        </w:rPr>
        <w:t xml:space="preserve"> </w:t>
      </w:r>
      <w:r w:rsidR="00652044" w:rsidRPr="00281437">
        <w:rPr>
          <w:rFonts w:asciiTheme="minorHAnsi" w:hAnsiTheme="minorHAnsi"/>
          <w:sz w:val="28"/>
          <w:szCs w:val="24"/>
        </w:rPr>
        <w:t xml:space="preserve">el H. CONSEJO DE ESTADO – SALA DE LO CONTENCIOSO ADMINISTRATIVO – SECCIÓN </w:t>
      </w:r>
      <w:r w:rsidR="00D339E1" w:rsidRPr="00281437">
        <w:rPr>
          <w:rFonts w:asciiTheme="minorHAnsi" w:hAnsiTheme="minorHAnsi"/>
          <w:sz w:val="28"/>
          <w:szCs w:val="24"/>
        </w:rPr>
        <w:t>SEGUNDA – SUBSECCIÓN “B”</w:t>
      </w:r>
      <w:r w:rsidR="00652044" w:rsidRPr="00281437">
        <w:rPr>
          <w:rFonts w:asciiTheme="minorHAnsi" w:hAnsiTheme="minorHAnsi"/>
          <w:sz w:val="28"/>
          <w:szCs w:val="24"/>
        </w:rPr>
        <w:t>,</w:t>
      </w:r>
      <w:r w:rsidR="00281437" w:rsidRPr="00281437">
        <w:rPr>
          <w:rFonts w:asciiTheme="minorHAnsi" w:hAnsiTheme="minorHAnsi"/>
          <w:sz w:val="28"/>
          <w:szCs w:val="24"/>
        </w:rPr>
        <w:t xml:space="preserve"> </w:t>
      </w:r>
      <w:r w:rsidR="00A91535" w:rsidRPr="00281437">
        <w:rPr>
          <w:rFonts w:asciiTheme="minorHAnsi" w:hAnsiTheme="minorHAnsi"/>
          <w:sz w:val="28"/>
          <w:szCs w:val="24"/>
        </w:rPr>
        <w:t>modifica</w:t>
      </w:r>
      <w:r w:rsidRPr="00281437">
        <w:rPr>
          <w:rFonts w:asciiTheme="minorHAnsi" w:hAnsiTheme="minorHAnsi"/>
          <w:sz w:val="28"/>
          <w:szCs w:val="24"/>
        </w:rPr>
        <w:t xml:space="preserve"> </w:t>
      </w:r>
      <w:r w:rsidR="00A91535" w:rsidRPr="00281437">
        <w:rPr>
          <w:rFonts w:asciiTheme="minorHAnsi" w:hAnsiTheme="minorHAnsi"/>
          <w:sz w:val="28"/>
          <w:szCs w:val="24"/>
        </w:rPr>
        <w:t xml:space="preserve">el numeral segundo de </w:t>
      </w:r>
      <w:r w:rsidRPr="00281437">
        <w:rPr>
          <w:rFonts w:asciiTheme="minorHAnsi" w:hAnsiTheme="minorHAnsi"/>
          <w:sz w:val="28"/>
          <w:szCs w:val="24"/>
        </w:rPr>
        <w:t xml:space="preserve">la sentencia del </w:t>
      </w:r>
      <w:r w:rsidR="00A91535" w:rsidRPr="00281437">
        <w:rPr>
          <w:rFonts w:asciiTheme="minorHAnsi" w:hAnsiTheme="minorHAnsi"/>
          <w:sz w:val="28"/>
          <w:szCs w:val="24"/>
        </w:rPr>
        <w:t>23 de enero del 2014</w:t>
      </w:r>
      <w:r w:rsidR="00962C72" w:rsidRPr="00281437">
        <w:rPr>
          <w:rFonts w:asciiTheme="minorHAnsi" w:hAnsiTheme="minorHAnsi"/>
          <w:sz w:val="28"/>
          <w:szCs w:val="24"/>
        </w:rPr>
        <w:t xml:space="preserve">, proferida por </w:t>
      </w:r>
      <w:r w:rsidR="00295974" w:rsidRPr="00281437">
        <w:rPr>
          <w:rFonts w:asciiTheme="minorHAnsi" w:hAnsiTheme="minorHAnsi"/>
          <w:sz w:val="28"/>
          <w:szCs w:val="24"/>
        </w:rPr>
        <w:t>la Corporación</w:t>
      </w:r>
      <w:r w:rsidR="00A91535" w:rsidRPr="00281437">
        <w:rPr>
          <w:rFonts w:asciiTheme="minorHAnsi" w:hAnsiTheme="minorHAnsi"/>
          <w:sz w:val="28"/>
          <w:szCs w:val="24"/>
        </w:rPr>
        <w:t>, en su lugar</w:t>
      </w:r>
      <w:r w:rsidR="00E07AFA" w:rsidRPr="00281437">
        <w:rPr>
          <w:rFonts w:asciiTheme="minorHAnsi" w:hAnsiTheme="minorHAnsi"/>
          <w:sz w:val="28"/>
          <w:szCs w:val="24"/>
        </w:rPr>
        <w:t>, ordena al Juzgado Quinto Administrativo de Villavicencio que en el término</w:t>
      </w:r>
      <w:r w:rsidR="00075924" w:rsidRPr="00281437">
        <w:rPr>
          <w:rFonts w:asciiTheme="minorHAnsi" w:hAnsiTheme="minorHAnsi"/>
          <w:sz w:val="28"/>
          <w:szCs w:val="24"/>
        </w:rPr>
        <w:t xml:space="preserve"> de 48</w:t>
      </w:r>
      <w:r w:rsidR="00E07AFA" w:rsidRPr="00281437">
        <w:rPr>
          <w:rFonts w:asciiTheme="minorHAnsi" w:hAnsiTheme="minorHAnsi"/>
          <w:sz w:val="28"/>
          <w:szCs w:val="24"/>
        </w:rPr>
        <w:t xml:space="preserve"> horas contadas a partir de la notificación de la presente providencia proceda a reintegrar a Edwin Andrés</w:t>
      </w:r>
      <w:r w:rsidR="00075924" w:rsidRPr="00281437">
        <w:rPr>
          <w:rFonts w:asciiTheme="minorHAnsi" w:hAnsiTheme="minorHAnsi"/>
          <w:sz w:val="28"/>
          <w:szCs w:val="24"/>
        </w:rPr>
        <w:t xml:space="preserve"> Piñeros Andrade al cargo de S</w:t>
      </w:r>
      <w:r w:rsidR="00E07AFA" w:rsidRPr="00281437">
        <w:rPr>
          <w:rFonts w:asciiTheme="minorHAnsi" w:hAnsiTheme="minorHAnsi"/>
          <w:sz w:val="28"/>
          <w:szCs w:val="24"/>
        </w:rPr>
        <w:t>ecretario</w:t>
      </w:r>
      <w:r w:rsidR="00075924" w:rsidRPr="00281437">
        <w:rPr>
          <w:rFonts w:asciiTheme="minorHAnsi" w:hAnsiTheme="minorHAnsi"/>
          <w:sz w:val="28"/>
          <w:szCs w:val="24"/>
        </w:rPr>
        <w:t xml:space="preserve"> Nominado de ese Juzgado, en propiedad, teniendo en cuenta lo considerado en la presente providencia y ordena al Consejo Superior de la Judicatura – Sala Administrativa que en el término de 5 </w:t>
      </w:r>
      <w:r w:rsidR="005E7B91" w:rsidRPr="00281437">
        <w:rPr>
          <w:rFonts w:asciiTheme="minorHAnsi" w:hAnsiTheme="minorHAnsi"/>
          <w:sz w:val="28"/>
          <w:szCs w:val="24"/>
        </w:rPr>
        <w:t>días</w:t>
      </w:r>
      <w:r w:rsidR="00075924" w:rsidRPr="00281437">
        <w:rPr>
          <w:rFonts w:asciiTheme="minorHAnsi" w:hAnsiTheme="minorHAnsi"/>
          <w:sz w:val="28"/>
          <w:szCs w:val="24"/>
        </w:rPr>
        <w:t xml:space="preserve"> siguientes a la notificación de la providencia</w:t>
      </w:r>
      <w:r w:rsidR="0058215A" w:rsidRPr="00281437">
        <w:rPr>
          <w:rFonts w:asciiTheme="minorHAnsi" w:hAnsiTheme="minorHAnsi"/>
          <w:sz w:val="28"/>
          <w:szCs w:val="24"/>
        </w:rPr>
        <w:t>, adelante las gestiones pertinentes para reconocer a la señora Julie Alexandra Ramírez Avilés, los aportes al Sistema de Salud, con el fin de que el Sistema de Seguridad Social le garantice el desfrute efectivo del derecho a la licencia de maternidad que le asiste, así como la prestación integral del servicio de salud que requieren tanto la accionante como su hijo recién nacido</w:t>
      </w:r>
      <w:r w:rsidR="00962C72" w:rsidRPr="00281437">
        <w:rPr>
          <w:rFonts w:asciiTheme="minorHAnsi" w:hAnsiTheme="minorHAnsi"/>
          <w:sz w:val="28"/>
          <w:szCs w:val="24"/>
        </w:rPr>
        <w:t xml:space="preserve"> (fol. </w:t>
      </w:r>
      <w:r w:rsidR="00A91535" w:rsidRPr="00281437">
        <w:rPr>
          <w:rFonts w:asciiTheme="minorHAnsi" w:hAnsiTheme="minorHAnsi"/>
          <w:sz w:val="28"/>
          <w:szCs w:val="24"/>
        </w:rPr>
        <w:t>133-146, 218-233</w:t>
      </w:r>
      <w:r w:rsidR="00962C72" w:rsidRPr="00281437">
        <w:rPr>
          <w:rFonts w:asciiTheme="minorHAnsi" w:hAnsiTheme="minorHAnsi"/>
          <w:sz w:val="28"/>
          <w:szCs w:val="24"/>
        </w:rPr>
        <w:t>),</w:t>
      </w:r>
      <w:r w:rsidR="00E50344" w:rsidRPr="00281437">
        <w:rPr>
          <w:rFonts w:asciiTheme="minorHAnsi" w:hAnsiTheme="minorHAnsi"/>
          <w:sz w:val="28"/>
          <w:szCs w:val="24"/>
        </w:rPr>
        <w:t xml:space="preserve"> en consecuencia</w:t>
      </w:r>
      <w:r w:rsidR="00E67D7F" w:rsidRPr="00281437">
        <w:rPr>
          <w:rFonts w:asciiTheme="minorHAnsi" w:hAnsiTheme="minorHAnsi"/>
          <w:sz w:val="28"/>
          <w:szCs w:val="24"/>
        </w:rPr>
        <w:t>, el Tribunal Administrativo del Meta,</w:t>
      </w:r>
    </w:p>
    <w:p w:rsidR="00E67D7F" w:rsidRPr="00281437" w:rsidRDefault="00E67D7F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E67D7F" w:rsidRPr="00281437" w:rsidRDefault="00E67D7F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RESUELVE:</w:t>
      </w:r>
    </w:p>
    <w:p w:rsidR="001A7C0E" w:rsidRPr="00281437" w:rsidRDefault="001A7C0E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C40FF6" w:rsidRPr="00281437" w:rsidRDefault="00E67D7F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PRIMERO:</w:t>
      </w:r>
      <w:r w:rsidR="00867763" w:rsidRPr="00281437">
        <w:rPr>
          <w:rFonts w:asciiTheme="minorHAnsi" w:hAnsiTheme="minorHAnsi"/>
          <w:sz w:val="28"/>
          <w:szCs w:val="24"/>
        </w:rPr>
        <w:t xml:space="preserve"> </w:t>
      </w:r>
      <w:r w:rsidR="009904A4" w:rsidRPr="00281437">
        <w:rPr>
          <w:rFonts w:asciiTheme="minorHAnsi" w:hAnsiTheme="minorHAnsi"/>
          <w:sz w:val="28"/>
          <w:szCs w:val="24"/>
        </w:rPr>
        <w:t xml:space="preserve">ARCHÍVENSE  las presentes diligencias, previas las anotaciones en el sistema de Gestión Judicial Siglo XXI.    </w:t>
      </w:r>
    </w:p>
    <w:p w:rsidR="00EB2600" w:rsidRPr="00281437" w:rsidRDefault="00235F38" w:rsidP="00281437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 xml:space="preserve">               </w:t>
      </w:r>
    </w:p>
    <w:p w:rsidR="00235F38" w:rsidRPr="00281437" w:rsidRDefault="0038349F" w:rsidP="00D339E1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>NOTIFÍQUESE y CÚMPLASE,</w:t>
      </w:r>
    </w:p>
    <w:p w:rsidR="00235F38" w:rsidRPr="00281437" w:rsidRDefault="00235F38" w:rsidP="00D339E1">
      <w:pPr>
        <w:rPr>
          <w:rFonts w:asciiTheme="minorHAnsi" w:hAnsiTheme="minorHAnsi"/>
          <w:sz w:val="28"/>
          <w:szCs w:val="24"/>
        </w:rPr>
      </w:pPr>
    </w:p>
    <w:p w:rsidR="001A7C0E" w:rsidRDefault="001A7C0E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344C3A" w:rsidRPr="00281437" w:rsidRDefault="00344C3A" w:rsidP="00D339E1">
      <w:pPr>
        <w:rPr>
          <w:rFonts w:asciiTheme="minorHAnsi" w:hAnsiTheme="minorHAnsi"/>
          <w:sz w:val="28"/>
          <w:szCs w:val="24"/>
        </w:rPr>
      </w:pPr>
    </w:p>
    <w:p w:rsidR="00281437" w:rsidRPr="00281437" w:rsidRDefault="00281437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>LUIS ANTONIO RODRÍGUEZ MONTAÑO</w:t>
      </w:r>
      <w:r w:rsidR="003B62F5" w:rsidRPr="00281437">
        <w:rPr>
          <w:rFonts w:asciiTheme="minorHAnsi" w:hAnsiTheme="minorHAnsi"/>
          <w:b w:val="0"/>
          <w:szCs w:val="24"/>
        </w:rPr>
        <w:t xml:space="preserve">                </w:t>
      </w:r>
      <w:r w:rsidR="005656C3" w:rsidRPr="00281437">
        <w:rPr>
          <w:rFonts w:asciiTheme="minorHAnsi" w:hAnsiTheme="minorHAnsi"/>
          <w:b w:val="0"/>
          <w:szCs w:val="24"/>
        </w:rPr>
        <w:t xml:space="preserve">           </w:t>
      </w:r>
    </w:p>
    <w:p w:rsidR="00F61E1B" w:rsidRDefault="00281437" w:rsidP="00281437">
      <w:pPr>
        <w:pStyle w:val="Ttulo1"/>
        <w:tabs>
          <w:tab w:val="left" w:pos="3855"/>
          <w:tab w:val="center" w:pos="5977"/>
        </w:tabs>
        <w:ind w:left="4248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 xml:space="preserve">       </w:t>
      </w:r>
      <w:r w:rsidR="003B62F5" w:rsidRPr="00281437">
        <w:rPr>
          <w:rFonts w:asciiTheme="minorHAnsi" w:hAnsiTheme="minorHAnsi"/>
          <w:b w:val="0"/>
          <w:szCs w:val="24"/>
        </w:rPr>
        <w:t>Magistrado</w:t>
      </w:r>
    </w:p>
    <w:p w:rsidR="00DD71E4" w:rsidRPr="00DD71E4" w:rsidRDefault="00DD71E4" w:rsidP="00DD71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>
        <w:t>(Original Firmado)</w:t>
      </w:r>
    </w:p>
    <w:p w:rsidR="0088261B" w:rsidRPr="00281437" w:rsidRDefault="0088261B" w:rsidP="00281437">
      <w:pPr>
        <w:jc w:val="right"/>
        <w:rPr>
          <w:rFonts w:asciiTheme="minorHAnsi" w:hAnsiTheme="minorHAnsi"/>
          <w:sz w:val="28"/>
          <w:szCs w:val="24"/>
        </w:rPr>
      </w:pPr>
    </w:p>
    <w:sectPr w:rsidR="0088261B" w:rsidRPr="00281437" w:rsidSect="00281437">
      <w:pgSz w:w="12242" w:h="18722" w:code="120"/>
      <w:pgMar w:top="1418" w:right="1418" w:bottom="851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6A" w:rsidRDefault="00AA1A6A" w:rsidP="00EC3971">
      <w:r>
        <w:separator/>
      </w:r>
    </w:p>
  </w:endnote>
  <w:endnote w:type="continuationSeparator" w:id="0">
    <w:p w:rsidR="00AA1A6A" w:rsidRDefault="00AA1A6A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6A" w:rsidRDefault="00AA1A6A" w:rsidP="00EC3971">
      <w:r>
        <w:separator/>
      </w:r>
    </w:p>
  </w:footnote>
  <w:footnote w:type="continuationSeparator" w:id="0">
    <w:p w:rsidR="00AA1A6A" w:rsidRDefault="00AA1A6A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75924"/>
    <w:rsid w:val="00090129"/>
    <w:rsid w:val="000A01A2"/>
    <w:rsid w:val="000A49C3"/>
    <w:rsid w:val="000B163E"/>
    <w:rsid w:val="000C0645"/>
    <w:rsid w:val="000D4875"/>
    <w:rsid w:val="00126AAC"/>
    <w:rsid w:val="0014355E"/>
    <w:rsid w:val="00147186"/>
    <w:rsid w:val="00165329"/>
    <w:rsid w:val="00174910"/>
    <w:rsid w:val="00183E53"/>
    <w:rsid w:val="001A7C0E"/>
    <w:rsid w:val="001B0E1F"/>
    <w:rsid w:val="001B4691"/>
    <w:rsid w:val="001C0A6D"/>
    <w:rsid w:val="001F38A4"/>
    <w:rsid w:val="001F6F01"/>
    <w:rsid w:val="00217FC5"/>
    <w:rsid w:val="00235F38"/>
    <w:rsid w:val="00255B50"/>
    <w:rsid w:val="00257092"/>
    <w:rsid w:val="0026284B"/>
    <w:rsid w:val="00281437"/>
    <w:rsid w:val="00295974"/>
    <w:rsid w:val="002A2C51"/>
    <w:rsid w:val="002D6EEB"/>
    <w:rsid w:val="002F5F3F"/>
    <w:rsid w:val="00314009"/>
    <w:rsid w:val="00316251"/>
    <w:rsid w:val="0033646F"/>
    <w:rsid w:val="00344C3A"/>
    <w:rsid w:val="0038349F"/>
    <w:rsid w:val="003B4996"/>
    <w:rsid w:val="003B62F5"/>
    <w:rsid w:val="003B763D"/>
    <w:rsid w:val="00406B31"/>
    <w:rsid w:val="00461943"/>
    <w:rsid w:val="004A1573"/>
    <w:rsid w:val="004A3FB7"/>
    <w:rsid w:val="004B61E2"/>
    <w:rsid w:val="00503745"/>
    <w:rsid w:val="005238A1"/>
    <w:rsid w:val="00527375"/>
    <w:rsid w:val="00541B38"/>
    <w:rsid w:val="00542F01"/>
    <w:rsid w:val="005656C3"/>
    <w:rsid w:val="0058215A"/>
    <w:rsid w:val="005B04BB"/>
    <w:rsid w:val="005E2B17"/>
    <w:rsid w:val="005E7B91"/>
    <w:rsid w:val="006028DD"/>
    <w:rsid w:val="00616347"/>
    <w:rsid w:val="00652044"/>
    <w:rsid w:val="00684934"/>
    <w:rsid w:val="006A471D"/>
    <w:rsid w:val="006D3E11"/>
    <w:rsid w:val="006D4F6E"/>
    <w:rsid w:val="00736054"/>
    <w:rsid w:val="00745EE0"/>
    <w:rsid w:val="0075515A"/>
    <w:rsid w:val="00784675"/>
    <w:rsid w:val="00800048"/>
    <w:rsid w:val="008254E4"/>
    <w:rsid w:val="00860606"/>
    <w:rsid w:val="0086668E"/>
    <w:rsid w:val="00867763"/>
    <w:rsid w:val="00880C50"/>
    <w:rsid w:val="0088261B"/>
    <w:rsid w:val="008A0B0F"/>
    <w:rsid w:val="008D5AB5"/>
    <w:rsid w:val="009153A3"/>
    <w:rsid w:val="009155D9"/>
    <w:rsid w:val="009416FC"/>
    <w:rsid w:val="00955C53"/>
    <w:rsid w:val="00962C72"/>
    <w:rsid w:val="0098013E"/>
    <w:rsid w:val="009904A4"/>
    <w:rsid w:val="009C7E9C"/>
    <w:rsid w:val="009D6255"/>
    <w:rsid w:val="009F169E"/>
    <w:rsid w:val="009F1B12"/>
    <w:rsid w:val="009F6910"/>
    <w:rsid w:val="00A00540"/>
    <w:rsid w:val="00A07E27"/>
    <w:rsid w:val="00A145CC"/>
    <w:rsid w:val="00A32D7B"/>
    <w:rsid w:val="00A4004D"/>
    <w:rsid w:val="00A56097"/>
    <w:rsid w:val="00A64BE8"/>
    <w:rsid w:val="00A850D7"/>
    <w:rsid w:val="00A91535"/>
    <w:rsid w:val="00AA1A6A"/>
    <w:rsid w:val="00AA4A9E"/>
    <w:rsid w:val="00AF2254"/>
    <w:rsid w:val="00B90A86"/>
    <w:rsid w:val="00BA5978"/>
    <w:rsid w:val="00BB4558"/>
    <w:rsid w:val="00BB5AB4"/>
    <w:rsid w:val="00BC6D21"/>
    <w:rsid w:val="00C12186"/>
    <w:rsid w:val="00C40FF6"/>
    <w:rsid w:val="00C41AA2"/>
    <w:rsid w:val="00C4314E"/>
    <w:rsid w:val="00C806DB"/>
    <w:rsid w:val="00C947C5"/>
    <w:rsid w:val="00CB2237"/>
    <w:rsid w:val="00CB44E3"/>
    <w:rsid w:val="00CE0FF4"/>
    <w:rsid w:val="00D339E1"/>
    <w:rsid w:val="00D5652D"/>
    <w:rsid w:val="00D73B76"/>
    <w:rsid w:val="00DA250B"/>
    <w:rsid w:val="00DD71E4"/>
    <w:rsid w:val="00DE1F87"/>
    <w:rsid w:val="00E07AFA"/>
    <w:rsid w:val="00E50344"/>
    <w:rsid w:val="00E67D7F"/>
    <w:rsid w:val="00E85321"/>
    <w:rsid w:val="00E905B6"/>
    <w:rsid w:val="00EA103C"/>
    <w:rsid w:val="00EA7546"/>
    <w:rsid w:val="00EB2600"/>
    <w:rsid w:val="00EB2E84"/>
    <w:rsid w:val="00EC3971"/>
    <w:rsid w:val="00EC4191"/>
    <w:rsid w:val="00F330A5"/>
    <w:rsid w:val="00F53524"/>
    <w:rsid w:val="00F61E1B"/>
    <w:rsid w:val="00F83FC8"/>
    <w:rsid w:val="00F955CC"/>
    <w:rsid w:val="00FA6E3F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A612A4-443F-4263-8082-FDE8187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E6B2-F6DD-48CF-9231-C39F2C62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11</cp:revision>
  <cp:lastPrinted>2014-10-03T15:56:00Z</cp:lastPrinted>
  <dcterms:created xsi:type="dcterms:W3CDTF">2014-10-02T16:00:00Z</dcterms:created>
  <dcterms:modified xsi:type="dcterms:W3CDTF">2014-10-09T20:31:00Z</dcterms:modified>
</cp:coreProperties>
</file>