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01" w:rsidRPr="004E4677" w:rsidRDefault="00A84B01" w:rsidP="00A84B01">
      <w:pPr>
        <w:pStyle w:val="Ttulo"/>
        <w:rPr>
          <w:rFonts w:asciiTheme="minorHAnsi" w:hAnsiTheme="minorHAnsi"/>
          <w:i w:val="0"/>
          <w:sz w:val="28"/>
          <w:szCs w:val="28"/>
        </w:rPr>
      </w:pPr>
      <w:r w:rsidRPr="004E4677">
        <w:rPr>
          <w:rFonts w:asciiTheme="minorHAnsi" w:hAnsiTheme="minorHAnsi"/>
          <w:i w:val="0"/>
          <w:sz w:val="28"/>
          <w:szCs w:val="28"/>
        </w:rPr>
        <w:t>REPÚBLICA DE COLOMBIA</w:t>
      </w:r>
    </w:p>
    <w:p w:rsidR="00A84B01" w:rsidRPr="004E4677" w:rsidRDefault="00A84B01" w:rsidP="00A84B01">
      <w:pPr>
        <w:tabs>
          <w:tab w:val="left" w:pos="2410"/>
        </w:tabs>
        <w:ind w:firstLine="1134"/>
        <w:jc w:val="both"/>
        <w:rPr>
          <w:rFonts w:asciiTheme="minorHAnsi" w:hAnsiTheme="minorHAnsi"/>
          <w:b/>
          <w:sz w:val="28"/>
          <w:szCs w:val="28"/>
        </w:rPr>
      </w:pPr>
      <w:r w:rsidRPr="004E4677">
        <w:rPr>
          <w:rFonts w:asciiTheme="minorHAnsi" w:hAnsi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A84B01" w:rsidRPr="004E4677" w:rsidRDefault="00A84B01" w:rsidP="00A84B01">
      <w:pPr>
        <w:tabs>
          <w:tab w:val="left" w:pos="2410"/>
        </w:tabs>
        <w:ind w:firstLine="1134"/>
        <w:jc w:val="both"/>
        <w:rPr>
          <w:rFonts w:asciiTheme="minorHAnsi" w:hAnsiTheme="minorHAnsi"/>
          <w:b/>
          <w:sz w:val="28"/>
          <w:szCs w:val="28"/>
        </w:rPr>
      </w:pPr>
    </w:p>
    <w:p w:rsidR="00A84B01" w:rsidRPr="004E4677" w:rsidRDefault="00A84B01" w:rsidP="00A84B01">
      <w:pPr>
        <w:tabs>
          <w:tab w:val="left" w:pos="2410"/>
        </w:tabs>
        <w:ind w:firstLine="1134"/>
        <w:jc w:val="both"/>
        <w:rPr>
          <w:rFonts w:asciiTheme="minorHAnsi" w:hAnsiTheme="minorHAnsi"/>
          <w:b/>
          <w:sz w:val="28"/>
          <w:szCs w:val="28"/>
        </w:rPr>
      </w:pPr>
    </w:p>
    <w:p w:rsidR="00A84B01" w:rsidRPr="004E4677" w:rsidRDefault="00A84B01" w:rsidP="00A84B01">
      <w:pPr>
        <w:tabs>
          <w:tab w:val="left" w:pos="2410"/>
        </w:tabs>
        <w:ind w:firstLine="1134"/>
        <w:jc w:val="both"/>
        <w:rPr>
          <w:rFonts w:asciiTheme="minorHAnsi" w:hAnsiTheme="minorHAnsi"/>
          <w:b/>
          <w:sz w:val="28"/>
          <w:szCs w:val="28"/>
        </w:rPr>
      </w:pPr>
    </w:p>
    <w:p w:rsidR="00A84B01" w:rsidRPr="004E4677" w:rsidRDefault="00A84B01" w:rsidP="00A84B01">
      <w:pPr>
        <w:tabs>
          <w:tab w:val="left" w:pos="2410"/>
        </w:tabs>
        <w:ind w:firstLine="1134"/>
        <w:jc w:val="both"/>
        <w:rPr>
          <w:rFonts w:asciiTheme="minorHAnsi" w:hAnsiTheme="minorHAnsi"/>
          <w:b/>
          <w:sz w:val="28"/>
          <w:szCs w:val="28"/>
        </w:rPr>
      </w:pPr>
    </w:p>
    <w:p w:rsidR="00A84B01" w:rsidRPr="004E4677" w:rsidRDefault="00A84B01" w:rsidP="00A84B01">
      <w:pPr>
        <w:pStyle w:val="Ttulo4"/>
        <w:spacing w:before="0"/>
        <w:jc w:val="center"/>
        <w:rPr>
          <w:rFonts w:asciiTheme="minorHAnsi" w:hAnsiTheme="minorHAnsi"/>
          <w:i w:val="0"/>
        </w:rPr>
      </w:pPr>
      <w:r w:rsidRPr="004E4677">
        <w:rPr>
          <w:rFonts w:asciiTheme="minorHAnsi" w:hAnsiTheme="minorHAnsi"/>
          <w:i w:val="0"/>
        </w:rPr>
        <w:t>TRIBUNAL  ADMINISTRATIVO DEL META</w:t>
      </w:r>
    </w:p>
    <w:p w:rsidR="00A84B01" w:rsidRPr="004E4677" w:rsidRDefault="00A84B01" w:rsidP="00A84B01">
      <w:pPr>
        <w:jc w:val="center"/>
        <w:rPr>
          <w:rFonts w:asciiTheme="minorHAnsi" w:hAnsiTheme="minorHAnsi"/>
          <w:sz w:val="28"/>
          <w:szCs w:val="28"/>
          <w:lang w:val="es-ES"/>
        </w:rPr>
      </w:pPr>
    </w:p>
    <w:p w:rsidR="00A84B01" w:rsidRPr="00DE0536" w:rsidRDefault="00A84B01" w:rsidP="00A84B01">
      <w:pPr>
        <w:ind w:firstLine="1134"/>
        <w:jc w:val="center"/>
        <w:rPr>
          <w:rFonts w:asciiTheme="minorHAnsi" w:hAnsiTheme="minorHAnsi"/>
          <w:sz w:val="24"/>
          <w:szCs w:val="24"/>
          <w:lang w:val="es-ES"/>
        </w:rPr>
      </w:pPr>
    </w:p>
    <w:p w:rsidR="00A84B01" w:rsidRPr="004E4677" w:rsidRDefault="00A84B01" w:rsidP="00A84B01">
      <w:pPr>
        <w:ind w:left="2406" w:firstLine="426"/>
        <w:jc w:val="both"/>
        <w:rPr>
          <w:rFonts w:asciiTheme="minorHAnsi" w:hAnsiTheme="minorHAnsi"/>
          <w:sz w:val="28"/>
          <w:szCs w:val="28"/>
        </w:rPr>
      </w:pPr>
      <w:r w:rsidRPr="004E4677">
        <w:rPr>
          <w:rFonts w:asciiTheme="minorHAnsi" w:hAnsiTheme="minorHAnsi"/>
          <w:sz w:val="28"/>
          <w:szCs w:val="28"/>
        </w:rPr>
        <w:t xml:space="preserve">   Auto de Interlocutorio No. 01</w:t>
      </w:r>
      <w:r w:rsidR="00720D87">
        <w:rPr>
          <w:rFonts w:asciiTheme="minorHAnsi" w:hAnsiTheme="minorHAnsi"/>
          <w:sz w:val="28"/>
          <w:szCs w:val="28"/>
        </w:rPr>
        <w:t>32</w:t>
      </w:r>
    </w:p>
    <w:p w:rsidR="00A84B01" w:rsidRPr="004E4677" w:rsidRDefault="00A84B01" w:rsidP="00A84B01">
      <w:pPr>
        <w:ind w:left="2406" w:firstLine="426"/>
        <w:jc w:val="both"/>
        <w:rPr>
          <w:rFonts w:asciiTheme="minorHAnsi" w:hAnsiTheme="minorHAnsi"/>
          <w:sz w:val="28"/>
          <w:szCs w:val="28"/>
        </w:rPr>
      </w:pPr>
    </w:p>
    <w:p w:rsidR="00A84B01" w:rsidRDefault="00A84B01" w:rsidP="00A84B01">
      <w:pPr>
        <w:ind w:firstLine="1134"/>
        <w:jc w:val="both"/>
        <w:rPr>
          <w:rFonts w:asciiTheme="minorHAnsi" w:hAnsiTheme="minorHAnsi"/>
          <w:sz w:val="28"/>
          <w:szCs w:val="28"/>
        </w:rPr>
      </w:pPr>
      <w:r w:rsidRPr="004E4677">
        <w:rPr>
          <w:rFonts w:asciiTheme="minorHAnsi" w:hAnsiTheme="minorHAnsi"/>
          <w:sz w:val="28"/>
          <w:szCs w:val="28"/>
        </w:rPr>
        <w:t xml:space="preserve">Villavicencio,  </w:t>
      </w:r>
    </w:p>
    <w:p w:rsidR="00720D87" w:rsidRPr="004E4677" w:rsidRDefault="00720D87" w:rsidP="00A84B01">
      <w:pPr>
        <w:ind w:firstLine="1134"/>
        <w:jc w:val="both"/>
        <w:rPr>
          <w:rFonts w:asciiTheme="minorHAnsi" w:hAnsiTheme="minorHAnsi"/>
          <w:sz w:val="28"/>
          <w:szCs w:val="28"/>
        </w:rPr>
      </w:pPr>
    </w:p>
    <w:p w:rsidR="00A84B01" w:rsidRPr="004E4677" w:rsidRDefault="00A84B01" w:rsidP="00A84B01">
      <w:pPr>
        <w:ind w:left="1416"/>
        <w:jc w:val="both"/>
        <w:rPr>
          <w:rFonts w:asciiTheme="minorHAnsi" w:hAnsiTheme="minorHAnsi" w:cs="Comic Sans MS"/>
          <w:sz w:val="28"/>
          <w:szCs w:val="28"/>
        </w:rPr>
      </w:pPr>
      <w:r w:rsidRPr="004E4677">
        <w:rPr>
          <w:rFonts w:asciiTheme="minorHAnsi" w:hAnsiTheme="minorHAnsi" w:cs="Comic Sans MS"/>
          <w:sz w:val="28"/>
          <w:szCs w:val="28"/>
        </w:rPr>
        <w:t xml:space="preserve">MEDIO DE CONTROL: </w:t>
      </w:r>
      <w:r w:rsidRPr="004E4677">
        <w:rPr>
          <w:rFonts w:asciiTheme="minorHAnsi" w:hAnsiTheme="minorHAnsi" w:cs="Comic Sans MS"/>
          <w:sz w:val="28"/>
          <w:szCs w:val="28"/>
        </w:rPr>
        <w:tab/>
        <w:t>REPARACIÓN DIRECTA</w:t>
      </w:r>
    </w:p>
    <w:p w:rsidR="00A84B01" w:rsidRPr="004E4677" w:rsidRDefault="00A84B01" w:rsidP="00A84B01">
      <w:pPr>
        <w:ind w:left="708" w:firstLine="708"/>
        <w:jc w:val="both"/>
        <w:rPr>
          <w:rFonts w:asciiTheme="minorHAnsi" w:hAnsiTheme="minorHAnsi" w:cs="Comic Sans MS"/>
          <w:bCs/>
          <w:sz w:val="28"/>
          <w:szCs w:val="28"/>
        </w:rPr>
      </w:pPr>
      <w:r w:rsidRPr="004E4677">
        <w:rPr>
          <w:rFonts w:asciiTheme="minorHAnsi" w:hAnsiTheme="minorHAnsi" w:cs="Comic Sans MS"/>
          <w:bCs/>
          <w:sz w:val="28"/>
          <w:szCs w:val="28"/>
        </w:rPr>
        <w:t>DEMANDANTE:</w:t>
      </w:r>
      <w:r w:rsidRPr="004E4677">
        <w:rPr>
          <w:rFonts w:asciiTheme="minorHAnsi" w:hAnsiTheme="minorHAnsi" w:cs="Comic Sans MS"/>
          <w:bCs/>
          <w:sz w:val="28"/>
          <w:szCs w:val="28"/>
        </w:rPr>
        <w:tab/>
      </w:r>
      <w:r w:rsidRPr="004E4677">
        <w:rPr>
          <w:rFonts w:asciiTheme="minorHAnsi" w:hAnsiTheme="minorHAnsi" w:cs="Comic Sans MS"/>
          <w:bCs/>
          <w:sz w:val="28"/>
          <w:szCs w:val="28"/>
        </w:rPr>
        <w:tab/>
      </w:r>
      <w:r w:rsidR="00720D87">
        <w:rPr>
          <w:rFonts w:asciiTheme="minorHAnsi" w:hAnsiTheme="minorHAnsi" w:cs="Comic Sans MS"/>
          <w:bCs/>
          <w:sz w:val="28"/>
          <w:szCs w:val="28"/>
        </w:rPr>
        <w:t xml:space="preserve">JAIME GARCÍA ARIAS </w:t>
      </w:r>
    </w:p>
    <w:p w:rsidR="00A84B01" w:rsidRPr="004E4677" w:rsidRDefault="00A84B01" w:rsidP="00A84B01">
      <w:pPr>
        <w:ind w:left="4248" w:right="-487" w:hanging="2832"/>
        <w:jc w:val="both"/>
        <w:rPr>
          <w:rFonts w:asciiTheme="minorHAnsi" w:hAnsiTheme="minorHAnsi"/>
          <w:sz w:val="28"/>
          <w:szCs w:val="28"/>
        </w:rPr>
      </w:pPr>
      <w:r w:rsidRPr="004E4677">
        <w:rPr>
          <w:rFonts w:asciiTheme="minorHAnsi" w:hAnsiTheme="minorHAnsi"/>
          <w:sz w:val="28"/>
          <w:szCs w:val="28"/>
        </w:rPr>
        <w:t xml:space="preserve">DEMANDADO:   </w:t>
      </w:r>
      <w:r w:rsidRPr="004E4677">
        <w:rPr>
          <w:rFonts w:asciiTheme="minorHAnsi" w:hAnsiTheme="minorHAnsi"/>
          <w:sz w:val="28"/>
          <w:szCs w:val="28"/>
        </w:rPr>
        <w:tab/>
        <w:t xml:space="preserve">NACIÓN – MINISTERIO DE DEFENSA – EJÉRCITO NACIONAL </w:t>
      </w:r>
    </w:p>
    <w:p w:rsidR="00A84B01" w:rsidRPr="004E4677" w:rsidRDefault="00A84B01" w:rsidP="00A84B01">
      <w:pPr>
        <w:widowControl w:val="0"/>
        <w:ind w:left="708" w:firstLine="708"/>
        <w:jc w:val="both"/>
        <w:rPr>
          <w:rFonts w:asciiTheme="minorHAnsi" w:hAnsiTheme="minorHAnsi" w:cs="Comic Sans MS"/>
          <w:sz w:val="28"/>
          <w:szCs w:val="28"/>
        </w:rPr>
      </w:pPr>
      <w:r w:rsidRPr="004E4677">
        <w:rPr>
          <w:rFonts w:asciiTheme="minorHAnsi" w:hAnsiTheme="minorHAnsi" w:cs="Comic Sans MS"/>
          <w:sz w:val="28"/>
          <w:szCs w:val="28"/>
        </w:rPr>
        <w:t xml:space="preserve">EXPEDIENTE:   </w:t>
      </w:r>
      <w:r w:rsidRPr="004E4677">
        <w:rPr>
          <w:rFonts w:asciiTheme="minorHAnsi" w:hAnsiTheme="minorHAnsi" w:cs="Comic Sans MS"/>
          <w:sz w:val="28"/>
          <w:szCs w:val="28"/>
        </w:rPr>
        <w:tab/>
      </w:r>
      <w:r w:rsidRPr="004E4677">
        <w:rPr>
          <w:rFonts w:asciiTheme="minorHAnsi" w:hAnsiTheme="minorHAnsi" w:cs="Comic Sans MS"/>
          <w:sz w:val="28"/>
          <w:szCs w:val="28"/>
        </w:rPr>
        <w:tab/>
        <w:t>50001-33-33-00</w:t>
      </w:r>
      <w:r w:rsidR="00720D87">
        <w:rPr>
          <w:rFonts w:asciiTheme="minorHAnsi" w:hAnsiTheme="minorHAnsi" w:cs="Comic Sans MS"/>
          <w:sz w:val="28"/>
          <w:szCs w:val="28"/>
        </w:rPr>
        <w:t>2</w:t>
      </w:r>
      <w:r w:rsidRPr="004E4677">
        <w:rPr>
          <w:rFonts w:asciiTheme="minorHAnsi" w:hAnsiTheme="minorHAnsi" w:cs="Comic Sans MS"/>
          <w:sz w:val="28"/>
          <w:szCs w:val="28"/>
        </w:rPr>
        <w:t>-2012-00</w:t>
      </w:r>
      <w:r w:rsidR="00720D87">
        <w:rPr>
          <w:rFonts w:asciiTheme="minorHAnsi" w:hAnsiTheme="minorHAnsi" w:cs="Comic Sans MS"/>
          <w:sz w:val="28"/>
          <w:szCs w:val="28"/>
        </w:rPr>
        <w:t>108</w:t>
      </w:r>
      <w:r w:rsidRPr="004E4677">
        <w:rPr>
          <w:rFonts w:asciiTheme="minorHAnsi" w:hAnsiTheme="minorHAnsi" w:cs="Comic Sans MS"/>
          <w:sz w:val="28"/>
          <w:szCs w:val="28"/>
        </w:rPr>
        <w:t>-01</w:t>
      </w:r>
    </w:p>
    <w:p w:rsidR="00A84B01" w:rsidRPr="004E4677" w:rsidRDefault="00A84B01" w:rsidP="00A84B01">
      <w:pPr>
        <w:widowControl w:val="0"/>
        <w:ind w:left="4248" w:hanging="2832"/>
        <w:jc w:val="both"/>
        <w:rPr>
          <w:rFonts w:asciiTheme="minorHAnsi" w:hAnsiTheme="minorHAnsi" w:cs="Comic Sans MS"/>
          <w:sz w:val="28"/>
          <w:szCs w:val="28"/>
        </w:rPr>
      </w:pPr>
      <w:r w:rsidRPr="004E4677">
        <w:rPr>
          <w:rFonts w:asciiTheme="minorHAnsi" w:hAnsiTheme="minorHAnsi" w:cs="Comic Sans MS"/>
          <w:sz w:val="28"/>
          <w:szCs w:val="28"/>
        </w:rPr>
        <w:t>TEMA:</w:t>
      </w:r>
      <w:r w:rsidRPr="004E4677">
        <w:rPr>
          <w:rFonts w:asciiTheme="minorHAnsi" w:hAnsiTheme="minorHAnsi" w:cs="Comic Sans MS"/>
          <w:sz w:val="28"/>
          <w:szCs w:val="28"/>
        </w:rPr>
        <w:tab/>
      </w:r>
      <w:r>
        <w:rPr>
          <w:rFonts w:asciiTheme="minorHAnsi" w:hAnsiTheme="minorHAnsi" w:cs="Comic Sans MS"/>
          <w:sz w:val="28"/>
          <w:szCs w:val="28"/>
        </w:rPr>
        <w:t xml:space="preserve">NIEGA PRUEBAS POR FALTA DE SUNTENTACIÓN </w:t>
      </w:r>
    </w:p>
    <w:p w:rsidR="00A84B01" w:rsidRPr="004E4677" w:rsidRDefault="00A84B01" w:rsidP="00A84B01">
      <w:pPr>
        <w:widowControl w:val="0"/>
        <w:ind w:left="851" w:firstLine="1134"/>
        <w:jc w:val="both"/>
        <w:rPr>
          <w:rFonts w:asciiTheme="minorHAnsi" w:hAnsiTheme="minorHAnsi" w:cs="Comic Sans MS"/>
          <w:sz w:val="28"/>
          <w:szCs w:val="28"/>
        </w:rPr>
      </w:pPr>
    </w:p>
    <w:p w:rsidR="00A84B01" w:rsidRPr="004E4677" w:rsidRDefault="00A84B01" w:rsidP="00A84B01">
      <w:pPr>
        <w:widowControl w:val="0"/>
        <w:ind w:left="851" w:firstLine="1134"/>
        <w:jc w:val="both"/>
        <w:rPr>
          <w:rFonts w:asciiTheme="minorHAnsi" w:hAnsiTheme="minorHAnsi" w:cs="Comic Sans MS"/>
          <w:sz w:val="28"/>
          <w:szCs w:val="28"/>
        </w:rPr>
      </w:pPr>
    </w:p>
    <w:p w:rsidR="00A84B01" w:rsidRPr="004E4677" w:rsidRDefault="00A84B01" w:rsidP="00A84B01">
      <w:pPr>
        <w:widowControl w:val="0"/>
        <w:ind w:firstLine="1134"/>
        <w:jc w:val="both"/>
        <w:rPr>
          <w:rFonts w:asciiTheme="minorHAnsi" w:hAnsiTheme="minorHAnsi" w:cs="Comic Sans MS"/>
          <w:iCs/>
          <w:sz w:val="28"/>
          <w:szCs w:val="28"/>
        </w:rPr>
      </w:pPr>
      <w:r w:rsidRPr="004E4677">
        <w:rPr>
          <w:rFonts w:asciiTheme="minorHAnsi" w:hAnsiTheme="minorHAnsi"/>
          <w:sz w:val="28"/>
          <w:szCs w:val="28"/>
        </w:rPr>
        <w:t xml:space="preserve">MAGISTRADO PONENTE:    </w:t>
      </w:r>
      <w:r w:rsidRPr="004E4677">
        <w:rPr>
          <w:rFonts w:asciiTheme="minorHAnsi" w:hAnsiTheme="minorHAnsi" w:cs="Comic Sans MS"/>
          <w:iCs/>
          <w:sz w:val="28"/>
          <w:szCs w:val="28"/>
        </w:rPr>
        <w:t>MOISÉS RODRIGO MAZABEL PINZÓN</w:t>
      </w:r>
    </w:p>
    <w:p w:rsidR="00A84B01" w:rsidRPr="004E4677" w:rsidRDefault="00A84B01" w:rsidP="00A84B01">
      <w:pPr>
        <w:widowControl w:val="0"/>
        <w:ind w:left="851" w:firstLine="1134"/>
        <w:jc w:val="both"/>
        <w:rPr>
          <w:rFonts w:asciiTheme="minorHAnsi" w:hAnsiTheme="minorHAnsi" w:cs="Comic Sans MS"/>
          <w:iCs/>
          <w:sz w:val="28"/>
          <w:szCs w:val="28"/>
        </w:rPr>
      </w:pPr>
    </w:p>
    <w:p w:rsidR="00A84B01" w:rsidRPr="004E4677" w:rsidRDefault="00A84B01" w:rsidP="00A84B01">
      <w:pPr>
        <w:ind w:firstLine="1134"/>
        <w:jc w:val="both"/>
        <w:rPr>
          <w:rFonts w:asciiTheme="minorHAnsi" w:hAnsiTheme="minorHAnsi" w:cs="Comic Sans MS"/>
          <w:sz w:val="28"/>
          <w:szCs w:val="28"/>
        </w:rPr>
      </w:pPr>
    </w:p>
    <w:p w:rsidR="00A84B01" w:rsidRPr="004E4677" w:rsidRDefault="00A84B01" w:rsidP="00A84B01">
      <w:pPr>
        <w:ind w:firstLine="1134"/>
        <w:jc w:val="both"/>
        <w:rPr>
          <w:rFonts w:asciiTheme="minorHAnsi" w:hAnsiTheme="minorHAnsi" w:cs="Comic Sans MS"/>
          <w:iCs/>
          <w:sz w:val="28"/>
          <w:szCs w:val="28"/>
        </w:rPr>
      </w:pPr>
      <w:r w:rsidRPr="004E4677">
        <w:rPr>
          <w:rFonts w:asciiTheme="minorHAnsi" w:hAnsiTheme="minorHAnsi" w:cs="Comic Sans MS"/>
          <w:iCs/>
          <w:sz w:val="28"/>
          <w:szCs w:val="28"/>
        </w:rPr>
        <w:t xml:space="preserve">Procede </w:t>
      </w:r>
      <w:r w:rsidR="001C4AE3">
        <w:rPr>
          <w:rFonts w:asciiTheme="minorHAnsi" w:hAnsiTheme="minorHAnsi" w:cs="Comic Sans MS"/>
          <w:iCs/>
          <w:sz w:val="28"/>
          <w:szCs w:val="28"/>
        </w:rPr>
        <w:t xml:space="preserve">el Tribunal </w:t>
      </w:r>
      <w:r w:rsidRPr="004E4677">
        <w:rPr>
          <w:rFonts w:asciiTheme="minorHAnsi" w:hAnsiTheme="minorHAnsi" w:cs="Comic Sans MS"/>
          <w:iCs/>
          <w:sz w:val="28"/>
          <w:szCs w:val="28"/>
        </w:rPr>
        <w:t xml:space="preserve">a resolver </w:t>
      </w:r>
      <w:r>
        <w:rPr>
          <w:rFonts w:asciiTheme="minorHAnsi" w:hAnsiTheme="minorHAnsi" w:cs="Comic Sans MS"/>
          <w:iCs/>
          <w:sz w:val="28"/>
          <w:szCs w:val="28"/>
        </w:rPr>
        <w:t xml:space="preserve">de plano </w:t>
      </w:r>
      <w:r w:rsidRPr="004E4677">
        <w:rPr>
          <w:rFonts w:asciiTheme="minorHAnsi" w:hAnsiTheme="minorHAnsi" w:cs="Comic Sans MS"/>
          <w:iCs/>
          <w:sz w:val="28"/>
          <w:szCs w:val="28"/>
        </w:rPr>
        <w:t xml:space="preserve">el recurso de Apelación presentado por la parte demandante, contra el auto del 29 de mayo del 2013, proferido por el Juzgado </w:t>
      </w:r>
      <w:r w:rsidR="00CC548C">
        <w:rPr>
          <w:rFonts w:asciiTheme="minorHAnsi" w:hAnsiTheme="minorHAnsi" w:cs="Comic Sans MS"/>
          <w:iCs/>
          <w:sz w:val="28"/>
          <w:szCs w:val="28"/>
        </w:rPr>
        <w:t>Quinto</w:t>
      </w:r>
      <w:r w:rsidR="00720D87">
        <w:rPr>
          <w:rFonts w:asciiTheme="minorHAnsi" w:hAnsiTheme="minorHAnsi" w:cs="Comic Sans MS"/>
          <w:iCs/>
          <w:sz w:val="28"/>
          <w:szCs w:val="28"/>
        </w:rPr>
        <w:t xml:space="preserve"> </w:t>
      </w:r>
      <w:r w:rsidRPr="004E4677">
        <w:rPr>
          <w:rFonts w:asciiTheme="minorHAnsi" w:hAnsiTheme="minorHAnsi" w:cs="Comic Sans MS"/>
          <w:iCs/>
          <w:sz w:val="28"/>
          <w:szCs w:val="28"/>
        </w:rPr>
        <w:t xml:space="preserve">Administrativo de Villavicencio, por medio del cual se negó la práctica de </w:t>
      </w:r>
      <w:r w:rsidR="00366CD1">
        <w:rPr>
          <w:rFonts w:asciiTheme="minorHAnsi" w:hAnsiTheme="minorHAnsi" w:cs="Comic Sans MS"/>
          <w:iCs/>
          <w:sz w:val="28"/>
          <w:szCs w:val="28"/>
        </w:rPr>
        <w:t xml:space="preserve">la exhibición de documentos </w:t>
      </w:r>
      <w:r w:rsidRPr="004E4677">
        <w:rPr>
          <w:rFonts w:asciiTheme="minorHAnsi" w:hAnsiTheme="minorHAnsi" w:cs="Comic Sans MS"/>
          <w:iCs/>
          <w:sz w:val="28"/>
          <w:szCs w:val="28"/>
        </w:rPr>
        <w:t>y dictamen pericial solicitados</w:t>
      </w:r>
      <w:r w:rsidR="002B7F55">
        <w:rPr>
          <w:rFonts w:asciiTheme="minorHAnsi" w:hAnsiTheme="minorHAnsi" w:cs="Comic Sans MS"/>
          <w:iCs/>
          <w:sz w:val="28"/>
          <w:szCs w:val="28"/>
        </w:rPr>
        <w:t>.</w:t>
      </w:r>
      <w:r w:rsidRPr="004E4677">
        <w:rPr>
          <w:rFonts w:asciiTheme="minorHAnsi" w:hAnsiTheme="minorHAnsi" w:cs="Comic Sans MS"/>
          <w:iCs/>
          <w:sz w:val="28"/>
          <w:szCs w:val="28"/>
        </w:rPr>
        <w:t xml:space="preserve"> </w:t>
      </w:r>
    </w:p>
    <w:p w:rsidR="00A84B01" w:rsidRPr="004E4677" w:rsidRDefault="00A84B01" w:rsidP="00A84B01">
      <w:pPr>
        <w:ind w:firstLine="1134"/>
        <w:jc w:val="both"/>
        <w:rPr>
          <w:rFonts w:asciiTheme="minorHAnsi" w:hAnsiTheme="minorHAnsi" w:cs="Comic Sans MS"/>
          <w:iCs/>
          <w:sz w:val="28"/>
          <w:szCs w:val="28"/>
        </w:rPr>
      </w:pPr>
    </w:p>
    <w:p w:rsidR="00A84B01" w:rsidRPr="004E4677" w:rsidRDefault="00A84B01" w:rsidP="00A84B01">
      <w:pPr>
        <w:ind w:firstLine="1134"/>
        <w:jc w:val="both"/>
        <w:rPr>
          <w:rFonts w:asciiTheme="minorHAnsi" w:hAnsiTheme="minorHAnsi" w:cs="Arial"/>
          <w:sz w:val="28"/>
          <w:szCs w:val="28"/>
        </w:rPr>
      </w:pPr>
    </w:p>
    <w:p w:rsidR="00A84B01" w:rsidRPr="004E4677" w:rsidRDefault="00A84B01" w:rsidP="00A84B01">
      <w:pPr>
        <w:ind w:firstLine="1134"/>
        <w:jc w:val="both"/>
        <w:rPr>
          <w:rFonts w:asciiTheme="minorHAnsi" w:hAnsiTheme="minorHAnsi" w:cs="Arial"/>
          <w:sz w:val="28"/>
          <w:szCs w:val="28"/>
        </w:rPr>
      </w:pPr>
      <w:r w:rsidRPr="004E4677">
        <w:rPr>
          <w:rFonts w:asciiTheme="minorHAnsi" w:hAnsiTheme="minorHAnsi" w:cs="Arial"/>
          <w:sz w:val="28"/>
          <w:szCs w:val="28"/>
        </w:rPr>
        <w:t xml:space="preserve"> </w:t>
      </w:r>
    </w:p>
    <w:p w:rsidR="00A84B01" w:rsidRPr="004E4677" w:rsidRDefault="00A84B01" w:rsidP="00A84B01">
      <w:pPr>
        <w:pStyle w:val="Prrafodelista"/>
        <w:numPr>
          <w:ilvl w:val="0"/>
          <w:numId w:val="1"/>
        </w:numPr>
        <w:jc w:val="both"/>
        <w:rPr>
          <w:rFonts w:asciiTheme="minorHAnsi" w:hAnsiTheme="minorHAnsi" w:cs="Arial"/>
          <w:sz w:val="28"/>
          <w:szCs w:val="28"/>
        </w:rPr>
      </w:pPr>
      <w:r w:rsidRPr="004E4677">
        <w:rPr>
          <w:rFonts w:asciiTheme="minorHAnsi" w:hAnsiTheme="minorHAnsi" w:cs="Arial"/>
          <w:sz w:val="28"/>
          <w:szCs w:val="28"/>
        </w:rPr>
        <w:t>ANTECEDENTES</w:t>
      </w:r>
    </w:p>
    <w:p w:rsidR="00A84B01" w:rsidRPr="004E4677" w:rsidRDefault="00A84B01" w:rsidP="00A84B01">
      <w:pPr>
        <w:ind w:firstLine="1134"/>
        <w:jc w:val="both"/>
        <w:rPr>
          <w:rFonts w:asciiTheme="minorHAnsi" w:hAnsiTheme="minorHAnsi" w:cs="Arial"/>
          <w:sz w:val="28"/>
          <w:szCs w:val="28"/>
        </w:rPr>
      </w:pPr>
    </w:p>
    <w:p w:rsidR="00A84B01" w:rsidRPr="004E4677" w:rsidRDefault="00A84B01" w:rsidP="00A84B01">
      <w:pPr>
        <w:widowControl w:val="0"/>
        <w:ind w:firstLine="708"/>
        <w:jc w:val="both"/>
        <w:rPr>
          <w:rFonts w:asciiTheme="minorHAnsi" w:hAnsiTheme="minorHAnsi" w:cs="Arial"/>
          <w:b/>
          <w:bCs/>
          <w:sz w:val="28"/>
          <w:szCs w:val="28"/>
        </w:rPr>
      </w:pPr>
    </w:p>
    <w:p w:rsidR="00955AAF" w:rsidRDefault="00A84B01" w:rsidP="00A84B01">
      <w:pPr>
        <w:widowControl w:val="0"/>
        <w:ind w:firstLine="1134"/>
        <w:jc w:val="both"/>
        <w:rPr>
          <w:rFonts w:asciiTheme="minorHAnsi" w:hAnsiTheme="minorHAnsi" w:cs="Arial"/>
          <w:bCs/>
          <w:sz w:val="28"/>
          <w:szCs w:val="28"/>
        </w:rPr>
      </w:pPr>
      <w:r w:rsidRPr="004E4677">
        <w:rPr>
          <w:rFonts w:asciiTheme="minorHAnsi" w:hAnsiTheme="minorHAnsi" w:cs="Arial"/>
          <w:bCs/>
          <w:sz w:val="28"/>
          <w:szCs w:val="28"/>
        </w:rPr>
        <w:t xml:space="preserve">En ejercicio del medio de control de reparación directa, </w:t>
      </w:r>
      <w:r w:rsidR="00366CD1">
        <w:rPr>
          <w:rFonts w:asciiTheme="minorHAnsi" w:hAnsiTheme="minorHAnsi" w:cs="Arial"/>
          <w:bCs/>
          <w:sz w:val="28"/>
          <w:szCs w:val="28"/>
        </w:rPr>
        <w:t xml:space="preserve">Jaime García Arias </w:t>
      </w:r>
      <w:r w:rsidR="002D5AEE">
        <w:rPr>
          <w:rFonts w:asciiTheme="minorHAnsi" w:hAnsiTheme="minorHAnsi" w:cs="Arial"/>
          <w:bCs/>
          <w:sz w:val="28"/>
          <w:szCs w:val="28"/>
        </w:rPr>
        <w:t xml:space="preserve">y Otros, </w:t>
      </w:r>
      <w:r w:rsidRPr="004E4677">
        <w:rPr>
          <w:rFonts w:asciiTheme="minorHAnsi" w:hAnsiTheme="minorHAnsi" w:cs="Arial"/>
          <w:bCs/>
          <w:sz w:val="28"/>
          <w:szCs w:val="28"/>
        </w:rPr>
        <w:t xml:space="preserve">formularon demanda pretendiendo que se declare administrativamente responsable a la </w:t>
      </w:r>
      <w:r w:rsidRPr="004E4677">
        <w:rPr>
          <w:rFonts w:asciiTheme="minorHAnsi" w:hAnsiTheme="minorHAnsi"/>
          <w:sz w:val="28"/>
          <w:szCs w:val="28"/>
        </w:rPr>
        <w:t xml:space="preserve">NACIÓN – MINISTERIO DE DEFENSA – EJÉRCITO NACIONAL, </w:t>
      </w:r>
      <w:r w:rsidR="00955AAF">
        <w:rPr>
          <w:rFonts w:asciiTheme="minorHAnsi" w:hAnsiTheme="minorHAnsi" w:cs="Arial"/>
          <w:bCs/>
          <w:sz w:val="28"/>
          <w:szCs w:val="28"/>
        </w:rPr>
        <w:t xml:space="preserve">de los perjuicios generados con las lesiones sufridas por el mencionado mientras prestaba su servicio militar obligatorio. </w:t>
      </w:r>
    </w:p>
    <w:p w:rsidR="00955AAF" w:rsidRDefault="00955AAF" w:rsidP="00A84B01">
      <w:pPr>
        <w:widowControl w:val="0"/>
        <w:ind w:firstLine="1134"/>
        <w:jc w:val="both"/>
        <w:rPr>
          <w:rFonts w:asciiTheme="minorHAnsi" w:hAnsiTheme="minorHAnsi" w:cs="Arial"/>
          <w:bCs/>
          <w:sz w:val="28"/>
          <w:szCs w:val="28"/>
        </w:rPr>
      </w:pPr>
    </w:p>
    <w:p w:rsidR="00A84B01" w:rsidRPr="004E4677" w:rsidRDefault="00A84B01" w:rsidP="00A84B01">
      <w:pPr>
        <w:widowControl w:val="0"/>
        <w:ind w:firstLine="1134"/>
        <w:jc w:val="both"/>
        <w:rPr>
          <w:rFonts w:asciiTheme="minorHAnsi" w:hAnsiTheme="minorHAnsi" w:cs="Arial"/>
          <w:bCs/>
          <w:sz w:val="28"/>
          <w:szCs w:val="28"/>
        </w:rPr>
      </w:pPr>
      <w:r w:rsidRPr="004E4677">
        <w:rPr>
          <w:rFonts w:asciiTheme="minorHAnsi" w:hAnsiTheme="minorHAnsi" w:cs="Arial"/>
          <w:bCs/>
          <w:sz w:val="28"/>
          <w:szCs w:val="28"/>
        </w:rPr>
        <w:t xml:space="preserve">Reunidos los requisitos formales, la demanda  fue admitida por el  Juzgado </w:t>
      </w:r>
      <w:r w:rsidR="00CC548C">
        <w:rPr>
          <w:rFonts w:asciiTheme="minorHAnsi" w:hAnsiTheme="minorHAnsi" w:cs="Arial"/>
          <w:bCs/>
          <w:sz w:val="28"/>
          <w:szCs w:val="28"/>
        </w:rPr>
        <w:t xml:space="preserve">Quinto </w:t>
      </w:r>
      <w:r w:rsidR="00720D87">
        <w:rPr>
          <w:rFonts w:asciiTheme="minorHAnsi" w:hAnsiTheme="minorHAnsi" w:cs="Arial"/>
          <w:bCs/>
          <w:sz w:val="28"/>
          <w:szCs w:val="28"/>
        </w:rPr>
        <w:t xml:space="preserve"> </w:t>
      </w:r>
      <w:r w:rsidRPr="004E4677">
        <w:rPr>
          <w:rFonts w:asciiTheme="minorHAnsi" w:hAnsiTheme="minorHAnsi" w:cs="Arial"/>
          <w:bCs/>
          <w:sz w:val="28"/>
          <w:szCs w:val="28"/>
        </w:rPr>
        <w:t xml:space="preserve">Administrativo de Villavicencio. Surtido el trámite de rigor de la notificación y contestación, </w:t>
      </w:r>
      <w:r>
        <w:rPr>
          <w:rFonts w:asciiTheme="minorHAnsi" w:hAnsiTheme="minorHAnsi" w:cs="Arial"/>
          <w:bCs/>
          <w:sz w:val="28"/>
          <w:szCs w:val="28"/>
        </w:rPr>
        <w:t>s</w:t>
      </w:r>
      <w:r w:rsidRPr="004E4677">
        <w:rPr>
          <w:rFonts w:asciiTheme="minorHAnsi" w:hAnsiTheme="minorHAnsi" w:cs="Arial"/>
          <w:bCs/>
          <w:sz w:val="28"/>
          <w:szCs w:val="28"/>
        </w:rPr>
        <w:t>e convoc</w:t>
      </w:r>
      <w:r>
        <w:rPr>
          <w:rFonts w:asciiTheme="minorHAnsi" w:hAnsiTheme="minorHAnsi" w:cs="Arial"/>
          <w:bCs/>
          <w:sz w:val="28"/>
          <w:szCs w:val="28"/>
        </w:rPr>
        <w:t>ó</w:t>
      </w:r>
      <w:r w:rsidRPr="004E4677">
        <w:rPr>
          <w:rFonts w:asciiTheme="minorHAnsi" w:hAnsiTheme="minorHAnsi" w:cs="Arial"/>
          <w:bCs/>
          <w:sz w:val="28"/>
          <w:szCs w:val="28"/>
        </w:rPr>
        <w:t xml:space="preserve"> la audiencia inicial en atención al mandato </w:t>
      </w:r>
      <w:r w:rsidRPr="004E4677">
        <w:rPr>
          <w:rFonts w:asciiTheme="minorHAnsi" w:hAnsiTheme="minorHAnsi" w:cs="Arial"/>
          <w:bCs/>
          <w:sz w:val="28"/>
          <w:szCs w:val="28"/>
        </w:rPr>
        <w:lastRenderedPageBreak/>
        <w:t xml:space="preserve">del artículo 180 del CPACA. Instalada ella, el </w:t>
      </w:r>
      <w:r w:rsidR="00955AAF">
        <w:rPr>
          <w:rFonts w:asciiTheme="minorHAnsi" w:hAnsiTheme="minorHAnsi" w:cs="Arial"/>
          <w:bCs/>
          <w:sz w:val="28"/>
          <w:szCs w:val="28"/>
        </w:rPr>
        <w:t>3</w:t>
      </w:r>
      <w:r w:rsidRPr="004E4677">
        <w:rPr>
          <w:rFonts w:asciiTheme="minorHAnsi" w:hAnsiTheme="minorHAnsi" w:cs="Arial"/>
          <w:bCs/>
          <w:sz w:val="28"/>
          <w:szCs w:val="28"/>
        </w:rPr>
        <w:t xml:space="preserve"> de </w:t>
      </w:r>
      <w:r w:rsidR="00955AAF">
        <w:rPr>
          <w:rFonts w:asciiTheme="minorHAnsi" w:hAnsiTheme="minorHAnsi" w:cs="Arial"/>
          <w:bCs/>
          <w:sz w:val="28"/>
          <w:szCs w:val="28"/>
        </w:rPr>
        <w:t xml:space="preserve">septiembre </w:t>
      </w:r>
      <w:r w:rsidRPr="004E4677">
        <w:rPr>
          <w:rFonts w:asciiTheme="minorHAnsi" w:hAnsiTheme="minorHAnsi" w:cs="Arial"/>
          <w:bCs/>
          <w:sz w:val="28"/>
          <w:szCs w:val="28"/>
        </w:rPr>
        <w:t>de 2013</w:t>
      </w:r>
      <w:r w:rsidRPr="004E4677">
        <w:rPr>
          <w:rStyle w:val="Refdenotaalpie"/>
          <w:rFonts w:asciiTheme="minorHAnsi" w:eastAsia="Calibri" w:hAnsiTheme="minorHAnsi" w:cs="Arial"/>
          <w:bCs/>
          <w:sz w:val="28"/>
          <w:szCs w:val="28"/>
        </w:rPr>
        <w:footnoteReference w:id="1"/>
      </w:r>
      <w:r w:rsidRPr="004E4677">
        <w:rPr>
          <w:rFonts w:asciiTheme="minorHAnsi" w:hAnsiTheme="minorHAnsi" w:cs="Arial"/>
          <w:bCs/>
          <w:sz w:val="28"/>
          <w:szCs w:val="28"/>
        </w:rPr>
        <w:t xml:space="preserve">,  tras pronunciarse sobre el saneamiento del proceso, la decisión de excepciones previas, la posibilidad de conciliación, la fijación del litigio y las medidas cautelares, se abordó el tema de las pruebas. </w:t>
      </w:r>
    </w:p>
    <w:p w:rsidR="00A84B01" w:rsidRPr="004E4677" w:rsidRDefault="00A84B01" w:rsidP="00A84B01">
      <w:pPr>
        <w:widowControl w:val="0"/>
        <w:ind w:firstLine="1134"/>
        <w:jc w:val="both"/>
        <w:rPr>
          <w:rFonts w:asciiTheme="minorHAnsi" w:hAnsiTheme="minorHAnsi" w:cs="Arial"/>
          <w:bCs/>
          <w:sz w:val="28"/>
          <w:szCs w:val="28"/>
        </w:rPr>
      </w:pPr>
    </w:p>
    <w:p w:rsidR="00A84B01" w:rsidRPr="004E4677" w:rsidRDefault="00A84B01" w:rsidP="00A84B01">
      <w:pPr>
        <w:widowControl w:val="0"/>
        <w:ind w:firstLine="1134"/>
        <w:jc w:val="both"/>
        <w:rPr>
          <w:rFonts w:asciiTheme="minorHAnsi" w:hAnsiTheme="minorHAnsi" w:cs="Arial"/>
          <w:bCs/>
          <w:sz w:val="28"/>
          <w:szCs w:val="28"/>
        </w:rPr>
      </w:pPr>
    </w:p>
    <w:p w:rsidR="00A84B01" w:rsidRPr="004E4677" w:rsidRDefault="00A84B01" w:rsidP="00A84B01">
      <w:pPr>
        <w:pStyle w:val="Prrafodelista"/>
        <w:numPr>
          <w:ilvl w:val="0"/>
          <w:numId w:val="1"/>
        </w:numPr>
        <w:jc w:val="both"/>
        <w:rPr>
          <w:rFonts w:asciiTheme="minorHAnsi" w:hAnsiTheme="minorHAnsi" w:cs="Arial"/>
          <w:sz w:val="28"/>
          <w:szCs w:val="28"/>
        </w:rPr>
      </w:pPr>
      <w:r w:rsidRPr="004E4677">
        <w:rPr>
          <w:rFonts w:asciiTheme="minorHAnsi" w:hAnsiTheme="minorHAnsi" w:cs="Arial"/>
          <w:sz w:val="28"/>
          <w:szCs w:val="28"/>
        </w:rPr>
        <w:t>EL AUTO APELADO</w:t>
      </w:r>
    </w:p>
    <w:p w:rsidR="00A84B01" w:rsidRPr="004E4677" w:rsidRDefault="00A84B01" w:rsidP="00A84B01">
      <w:pPr>
        <w:ind w:firstLine="1134"/>
        <w:jc w:val="both"/>
        <w:rPr>
          <w:rFonts w:asciiTheme="minorHAnsi" w:hAnsiTheme="minorHAnsi" w:cs="Arial"/>
          <w:sz w:val="28"/>
          <w:szCs w:val="28"/>
        </w:rPr>
      </w:pPr>
    </w:p>
    <w:p w:rsidR="00A84B01" w:rsidRPr="004E4677" w:rsidRDefault="00A84B01" w:rsidP="00A84B01">
      <w:pPr>
        <w:ind w:firstLine="1134"/>
        <w:jc w:val="both"/>
        <w:rPr>
          <w:rFonts w:asciiTheme="minorHAnsi" w:hAnsiTheme="minorHAnsi" w:cs="Arial"/>
          <w:sz w:val="28"/>
          <w:szCs w:val="28"/>
        </w:rPr>
      </w:pPr>
    </w:p>
    <w:p w:rsidR="0016208A" w:rsidRDefault="00A84B01" w:rsidP="00A84B01">
      <w:pPr>
        <w:widowControl w:val="0"/>
        <w:ind w:firstLine="1134"/>
        <w:jc w:val="both"/>
        <w:rPr>
          <w:rFonts w:asciiTheme="minorHAnsi" w:hAnsiTheme="minorHAnsi" w:cs="Comic Sans MS"/>
          <w:iCs/>
          <w:sz w:val="28"/>
          <w:szCs w:val="28"/>
        </w:rPr>
      </w:pPr>
      <w:r w:rsidRPr="004E4677">
        <w:rPr>
          <w:rFonts w:asciiTheme="minorHAnsi" w:hAnsiTheme="minorHAnsi" w:cs="Arial"/>
          <w:bCs/>
          <w:sz w:val="28"/>
          <w:szCs w:val="28"/>
        </w:rPr>
        <w:t>El Juzgado S</w:t>
      </w:r>
      <w:r w:rsidR="008E5E0A">
        <w:rPr>
          <w:rFonts w:asciiTheme="minorHAnsi" w:hAnsiTheme="minorHAnsi" w:cs="Arial"/>
          <w:bCs/>
          <w:sz w:val="28"/>
          <w:szCs w:val="28"/>
        </w:rPr>
        <w:t>egundo A</w:t>
      </w:r>
      <w:r w:rsidRPr="004E4677">
        <w:rPr>
          <w:rFonts w:asciiTheme="minorHAnsi" w:hAnsiTheme="minorHAnsi" w:cs="Arial"/>
          <w:bCs/>
          <w:sz w:val="28"/>
          <w:szCs w:val="28"/>
        </w:rPr>
        <w:t xml:space="preserve">dministrativo de Villavicencio en la audiencia inicial negó la práctica de </w:t>
      </w:r>
      <w:r w:rsidR="002B7F55">
        <w:rPr>
          <w:rFonts w:asciiTheme="minorHAnsi" w:hAnsiTheme="minorHAnsi" w:cs="Comic Sans MS"/>
          <w:iCs/>
          <w:sz w:val="28"/>
          <w:szCs w:val="28"/>
        </w:rPr>
        <w:t>la</w:t>
      </w:r>
      <w:r w:rsidR="00BB765C">
        <w:rPr>
          <w:rFonts w:asciiTheme="minorHAnsi" w:hAnsiTheme="minorHAnsi" w:cs="Comic Sans MS"/>
          <w:iCs/>
          <w:sz w:val="28"/>
          <w:szCs w:val="28"/>
        </w:rPr>
        <w:t xml:space="preserve"> prueba testimonial solicitada, aduciendo que </w:t>
      </w:r>
      <w:r w:rsidR="0016208A">
        <w:rPr>
          <w:rFonts w:asciiTheme="minorHAnsi" w:hAnsiTheme="minorHAnsi" w:cs="Comic Sans MS"/>
          <w:iCs/>
          <w:sz w:val="28"/>
          <w:szCs w:val="28"/>
        </w:rPr>
        <w:t xml:space="preserve">la consideraba impertinente por cuanto </w:t>
      </w:r>
      <w:r w:rsidR="00BB765C">
        <w:rPr>
          <w:rFonts w:asciiTheme="minorHAnsi" w:hAnsiTheme="minorHAnsi" w:cs="Comic Sans MS"/>
          <w:iCs/>
          <w:sz w:val="28"/>
          <w:szCs w:val="28"/>
        </w:rPr>
        <w:t>la parte demandante indicó que se requerían para demostrar los perjuicios ocasionados a los demandantes y éstos se presumían por el parentesco existente entre ellos y el afectado directo</w:t>
      </w:r>
      <w:r w:rsidR="0016208A">
        <w:rPr>
          <w:rFonts w:asciiTheme="minorHAnsi" w:hAnsiTheme="minorHAnsi" w:cs="Comic Sans MS"/>
          <w:iCs/>
          <w:sz w:val="28"/>
          <w:szCs w:val="28"/>
        </w:rPr>
        <w:t>.</w:t>
      </w:r>
    </w:p>
    <w:p w:rsidR="0016208A" w:rsidRDefault="0016208A" w:rsidP="00A84B01">
      <w:pPr>
        <w:widowControl w:val="0"/>
        <w:ind w:firstLine="1134"/>
        <w:jc w:val="both"/>
        <w:rPr>
          <w:rFonts w:asciiTheme="minorHAnsi" w:hAnsiTheme="minorHAnsi" w:cs="Comic Sans MS"/>
          <w:iCs/>
          <w:sz w:val="28"/>
          <w:szCs w:val="28"/>
        </w:rPr>
      </w:pPr>
    </w:p>
    <w:p w:rsidR="002B7F55" w:rsidRDefault="0016208A" w:rsidP="00A84B01">
      <w:pPr>
        <w:widowControl w:val="0"/>
        <w:ind w:firstLine="1134"/>
        <w:jc w:val="both"/>
        <w:rPr>
          <w:rFonts w:asciiTheme="minorHAnsi" w:hAnsiTheme="minorHAnsi" w:cs="Comic Sans MS"/>
          <w:iCs/>
          <w:sz w:val="28"/>
          <w:szCs w:val="28"/>
        </w:rPr>
      </w:pPr>
      <w:r>
        <w:rPr>
          <w:rFonts w:asciiTheme="minorHAnsi" w:hAnsiTheme="minorHAnsi" w:cs="Comic Sans MS"/>
          <w:iCs/>
          <w:sz w:val="28"/>
          <w:szCs w:val="28"/>
        </w:rPr>
        <w:t>Así mismo denegó la práctica de la</w:t>
      </w:r>
      <w:r w:rsidR="002B7F55">
        <w:rPr>
          <w:rFonts w:asciiTheme="minorHAnsi" w:hAnsiTheme="minorHAnsi" w:cs="Comic Sans MS"/>
          <w:iCs/>
          <w:sz w:val="28"/>
          <w:szCs w:val="28"/>
        </w:rPr>
        <w:t xml:space="preserve"> exhibición de documentos argumentando que se considerab</w:t>
      </w:r>
      <w:r w:rsidR="00F23EA2">
        <w:rPr>
          <w:rFonts w:asciiTheme="minorHAnsi" w:hAnsiTheme="minorHAnsi" w:cs="Comic Sans MS"/>
          <w:iCs/>
          <w:sz w:val="28"/>
          <w:szCs w:val="28"/>
        </w:rPr>
        <w:t xml:space="preserve">a innecesaria en razón a que, tal como lo solicitó la parte demandante, se ordenó </w:t>
      </w:r>
      <w:r w:rsidR="002B7F55">
        <w:rPr>
          <w:rFonts w:asciiTheme="minorHAnsi" w:hAnsiTheme="minorHAnsi" w:cs="Comic Sans MS"/>
          <w:iCs/>
          <w:sz w:val="28"/>
          <w:szCs w:val="28"/>
        </w:rPr>
        <w:t xml:space="preserve">oficiar al Ejército Nacional, a la Dirección de Sanidad Militar y al Hospital Miliar de Oriente con sede en Villavicencio, para que remitieran copia íntegra, legible y auténtica de: El Informativo Administrativo que se levantó por las lesiones sufridas por el Soldado Jaime García Arias, del Acta de la Junta Médico Laboral No. 35646 y de la de la Historia Clínica, respectivamente y </w:t>
      </w:r>
      <w:r w:rsidR="00F87835">
        <w:rPr>
          <w:rFonts w:asciiTheme="minorHAnsi" w:hAnsiTheme="minorHAnsi" w:cs="Comic Sans MS"/>
          <w:iCs/>
          <w:sz w:val="28"/>
          <w:szCs w:val="28"/>
        </w:rPr>
        <w:t xml:space="preserve">una vez </w:t>
      </w:r>
      <w:r w:rsidR="00F23EA2">
        <w:rPr>
          <w:rFonts w:asciiTheme="minorHAnsi" w:hAnsiTheme="minorHAnsi" w:cs="Comic Sans MS"/>
          <w:iCs/>
          <w:sz w:val="28"/>
          <w:szCs w:val="28"/>
        </w:rPr>
        <w:t>recibida dicha documentación, é</w:t>
      </w:r>
      <w:r w:rsidR="00F87835">
        <w:rPr>
          <w:rFonts w:asciiTheme="minorHAnsi" w:hAnsiTheme="minorHAnsi" w:cs="Comic Sans MS"/>
          <w:iCs/>
          <w:sz w:val="28"/>
          <w:szCs w:val="28"/>
        </w:rPr>
        <w:t xml:space="preserve">sta quedaría a disposición de las partes. </w:t>
      </w:r>
    </w:p>
    <w:p w:rsidR="00F87835" w:rsidRDefault="00F87835" w:rsidP="00A84B01">
      <w:pPr>
        <w:widowControl w:val="0"/>
        <w:ind w:firstLine="1134"/>
        <w:jc w:val="both"/>
        <w:rPr>
          <w:rFonts w:asciiTheme="minorHAnsi" w:hAnsiTheme="minorHAnsi" w:cs="Comic Sans MS"/>
          <w:iCs/>
          <w:sz w:val="28"/>
          <w:szCs w:val="28"/>
        </w:rPr>
      </w:pPr>
    </w:p>
    <w:p w:rsidR="00F87835" w:rsidRDefault="00F87835" w:rsidP="00A84B01">
      <w:pPr>
        <w:widowControl w:val="0"/>
        <w:ind w:firstLine="1134"/>
        <w:jc w:val="both"/>
        <w:rPr>
          <w:rFonts w:asciiTheme="minorHAnsi" w:hAnsiTheme="minorHAnsi" w:cs="Comic Sans MS"/>
          <w:iCs/>
          <w:sz w:val="28"/>
          <w:szCs w:val="28"/>
        </w:rPr>
      </w:pPr>
      <w:r>
        <w:rPr>
          <w:rFonts w:asciiTheme="minorHAnsi" w:hAnsiTheme="minorHAnsi" w:cs="Comic Sans MS"/>
          <w:iCs/>
          <w:sz w:val="28"/>
          <w:szCs w:val="28"/>
        </w:rPr>
        <w:t xml:space="preserve">Así mismo, se negó a decretar la práctica de </w:t>
      </w:r>
      <w:r w:rsidR="009E49B4">
        <w:rPr>
          <w:rFonts w:asciiTheme="minorHAnsi" w:hAnsiTheme="minorHAnsi" w:cs="Comic Sans MS"/>
          <w:iCs/>
          <w:sz w:val="28"/>
          <w:szCs w:val="28"/>
        </w:rPr>
        <w:t xml:space="preserve">la </w:t>
      </w:r>
      <w:r>
        <w:rPr>
          <w:rFonts w:asciiTheme="minorHAnsi" w:hAnsiTheme="minorHAnsi" w:cs="Comic Sans MS"/>
          <w:iCs/>
          <w:sz w:val="28"/>
          <w:szCs w:val="28"/>
        </w:rPr>
        <w:t>prueba pericial consistente en la valoración del demandante por parte de la Junta Regional de Calificación de Invalidez, argumentando que esa Junta,  ya se pronunció respecto al caso, determinando que el interesado presenta pérdida de la capacidad laboral del orden del 8%.</w:t>
      </w:r>
    </w:p>
    <w:p w:rsidR="00F87835" w:rsidRDefault="00F87835" w:rsidP="00A84B01">
      <w:pPr>
        <w:widowControl w:val="0"/>
        <w:ind w:firstLine="1134"/>
        <w:jc w:val="both"/>
        <w:rPr>
          <w:rFonts w:asciiTheme="minorHAnsi" w:hAnsiTheme="minorHAnsi" w:cs="Comic Sans MS"/>
          <w:iCs/>
          <w:sz w:val="28"/>
          <w:szCs w:val="28"/>
        </w:rPr>
      </w:pPr>
    </w:p>
    <w:p w:rsidR="00A84B01" w:rsidRPr="004E4677" w:rsidRDefault="00A84B01" w:rsidP="00A84B01">
      <w:pPr>
        <w:widowControl w:val="0"/>
        <w:ind w:firstLine="708"/>
        <w:jc w:val="both"/>
        <w:rPr>
          <w:rFonts w:asciiTheme="minorHAnsi" w:hAnsiTheme="minorHAnsi" w:cs="Arial"/>
          <w:bCs/>
          <w:sz w:val="28"/>
          <w:szCs w:val="28"/>
        </w:rPr>
      </w:pPr>
    </w:p>
    <w:p w:rsidR="00A84B01" w:rsidRPr="004E4677" w:rsidRDefault="00A84B01" w:rsidP="00A84B01">
      <w:pPr>
        <w:pStyle w:val="Prrafodelista"/>
        <w:numPr>
          <w:ilvl w:val="0"/>
          <w:numId w:val="1"/>
        </w:numPr>
        <w:jc w:val="both"/>
        <w:rPr>
          <w:rFonts w:asciiTheme="minorHAnsi" w:hAnsiTheme="minorHAnsi" w:cs="Arial"/>
          <w:sz w:val="28"/>
          <w:szCs w:val="28"/>
        </w:rPr>
      </w:pPr>
      <w:r w:rsidRPr="004E4677">
        <w:rPr>
          <w:rFonts w:asciiTheme="minorHAnsi" w:hAnsiTheme="minorHAnsi" w:cs="Arial"/>
          <w:sz w:val="28"/>
          <w:szCs w:val="28"/>
        </w:rPr>
        <w:t xml:space="preserve">EL RECURSO DE APELACIÓN </w:t>
      </w:r>
    </w:p>
    <w:p w:rsidR="00A84B01" w:rsidRPr="004E4677" w:rsidRDefault="00A84B01" w:rsidP="00A84B01">
      <w:pPr>
        <w:ind w:firstLine="1134"/>
        <w:jc w:val="both"/>
        <w:rPr>
          <w:rFonts w:asciiTheme="minorHAnsi" w:hAnsiTheme="minorHAnsi" w:cs="Arial"/>
          <w:sz w:val="28"/>
          <w:szCs w:val="28"/>
        </w:rPr>
      </w:pPr>
    </w:p>
    <w:p w:rsidR="00A84B01" w:rsidRPr="004E4677" w:rsidRDefault="00A84B01" w:rsidP="00A84B01">
      <w:pPr>
        <w:ind w:firstLine="1134"/>
        <w:jc w:val="both"/>
        <w:rPr>
          <w:rFonts w:asciiTheme="minorHAnsi" w:hAnsiTheme="minorHAnsi" w:cs="Arial"/>
          <w:sz w:val="28"/>
          <w:szCs w:val="28"/>
        </w:rPr>
      </w:pPr>
    </w:p>
    <w:p w:rsidR="000939CB" w:rsidRDefault="00F23EA2" w:rsidP="00080092">
      <w:pPr>
        <w:shd w:val="clear" w:color="auto" w:fill="FFFFFF"/>
        <w:ind w:firstLine="1134"/>
        <w:jc w:val="both"/>
        <w:rPr>
          <w:rFonts w:asciiTheme="minorHAnsi" w:hAnsiTheme="minorHAnsi" w:cs="Arial"/>
          <w:bCs/>
          <w:sz w:val="28"/>
          <w:szCs w:val="28"/>
        </w:rPr>
      </w:pPr>
      <w:r>
        <w:rPr>
          <w:rFonts w:asciiTheme="minorHAnsi" w:hAnsiTheme="minorHAnsi" w:cs="Arial"/>
          <w:bCs/>
          <w:sz w:val="28"/>
          <w:szCs w:val="28"/>
        </w:rPr>
        <w:t>El apoderado de la parte demandante</w:t>
      </w:r>
      <w:r w:rsidR="00A84B01" w:rsidRPr="004E4677">
        <w:rPr>
          <w:rFonts w:asciiTheme="minorHAnsi" w:hAnsiTheme="minorHAnsi" w:cs="Arial"/>
          <w:bCs/>
          <w:sz w:val="28"/>
          <w:szCs w:val="28"/>
        </w:rPr>
        <w:t xml:space="preserve">, </w:t>
      </w:r>
      <w:r>
        <w:rPr>
          <w:rFonts w:asciiTheme="minorHAnsi" w:hAnsiTheme="minorHAnsi" w:cs="Arial"/>
          <w:bCs/>
          <w:sz w:val="28"/>
          <w:szCs w:val="28"/>
        </w:rPr>
        <w:t xml:space="preserve">en la </w:t>
      </w:r>
      <w:r w:rsidR="00A84B01" w:rsidRPr="004E4677">
        <w:rPr>
          <w:rFonts w:asciiTheme="minorHAnsi" w:hAnsiTheme="minorHAnsi" w:cs="Arial"/>
          <w:bCs/>
          <w:sz w:val="28"/>
          <w:szCs w:val="28"/>
        </w:rPr>
        <w:t>argument</w:t>
      </w:r>
      <w:r>
        <w:rPr>
          <w:rFonts w:asciiTheme="minorHAnsi" w:hAnsiTheme="minorHAnsi" w:cs="Arial"/>
          <w:bCs/>
          <w:sz w:val="28"/>
          <w:szCs w:val="28"/>
        </w:rPr>
        <w:t xml:space="preserve">ación </w:t>
      </w:r>
      <w:r w:rsidR="009821B8">
        <w:rPr>
          <w:rFonts w:asciiTheme="minorHAnsi" w:hAnsiTheme="minorHAnsi" w:cs="Arial"/>
          <w:bCs/>
          <w:sz w:val="28"/>
          <w:szCs w:val="28"/>
        </w:rPr>
        <w:t>del recurso, s</w:t>
      </w:r>
      <w:r w:rsidR="000939CB">
        <w:rPr>
          <w:rFonts w:asciiTheme="minorHAnsi" w:hAnsiTheme="minorHAnsi" w:cs="Arial"/>
          <w:bCs/>
          <w:sz w:val="28"/>
          <w:szCs w:val="28"/>
        </w:rPr>
        <w:t>ó</w:t>
      </w:r>
      <w:r w:rsidR="009821B8">
        <w:rPr>
          <w:rFonts w:asciiTheme="minorHAnsi" w:hAnsiTheme="minorHAnsi" w:cs="Arial"/>
          <w:bCs/>
          <w:sz w:val="28"/>
          <w:szCs w:val="28"/>
        </w:rPr>
        <w:t>lo se refirió a la inconformidad que le produjo la negación de la prueba pericial</w:t>
      </w:r>
      <w:r w:rsidR="00E00E3E">
        <w:rPr>
          <w:rFonts w:asciiTheme="minorHAnsi" w:hAnsiTheme="minorHAnsi" w:cs="Arial"/>
          <w:bCs/>
          <w:sz w:val="28"/>
          <w:szCs w:val="28"/>
        </w:rPr>
        <w:t xml:space="preserve"> </w:t>
      </w:r>
      <w:r w:rsidR="00C703C3">
        <w:rPr>
          <w:rFonts w:asciiTheme="minorHAnsi" w:hAnsiTheme="minorHAnsi" w:cs="Arial"/>
          <w:bCs/>
          <w:sz w:val="28"/>
          <w:szCs w:val="28"/>
        </w:rPr>
        <w:t>que se solicit</w:t>
      </w:r>
      <w:r w:rsidR="00B01FC4">
        <w:rPr>
          <w:rFonts w:asciiTheme="minorHAnsi" w:hAnsiTheme="minorHAnsi" w:cs="Arial"/>
          <w:bCs/>
          <w:sz w:val="28"/>
          <w:szCs w:val="28"/>
        </w:rPr>
        <w:t xml:space="preserve">ó fuera </w:t>
      </w:r>
      <w:r w:rsidR="00C703C3">
        <w:rPr>
          <w:rFonts w:asciiTheme="minorHAnsi" w:hAnsiTheme="minorHAnsi" w:cs="Arial"/>
          <w:bCs/>
          <w:sz w:val="28"/>
          <w:szCs w:val="28"/>
        </w:rPr>
        <w:t xml:space="preserve"> </w:t>
      </w:r>
      <w:r w:rsidR="00E00E3E">
        <w:rPr>
          <w:rFonts w:asciiTheme="minorHAnsi" w:hAnsiTheme="minorHAnsi" w:cs="Arial"/>
          <w:bCs/>
          <w:sz w:val="28"/>
          <w:szCs w:val="28"/>
        </w:rPr>
        <w:t>practi</w:t>
      </w:r>
      <w:r w:rsidR="00B01FC4">
        <w:rPr>
          <w:rFonts w:asciiTheme="minorHAnsi" w:hAnsiTheme="minorHAnsi" w:cs="Arial"/>
          <w:bCs/>
          <w:sz w:val="28"/>
          <w:szCs w:val="28"/>
        </w:rPr>
        <w:t xml:space="preserve">cada por </w:t>
      </w:r>
      <w:r w:rsidR="00E00E3E">
        <w:rPr>
          <w:rFonts w:asciiTheme="minorHAnsi" w:hAnsiTheme="minorHAnsi" w:cs="Arial"/>
          <w:bCs/>
          <w:sz w:val="28"/>
          <w:szCs w:val="28"/>
        </w:rPr>
        <w:t>la Junta de Calificación de Invalidez</w:t>
      </w:r>
      <w:r w:rsidR="009821B8">
        <w:rPr>
          <w:rFonts w:asciiTheme="minorHAnsi" w:hAnsiTheme="minorHAnsi" w:cs="Arial"/>
          <w:bCs/>
          <w:sz w:val="28"/>
          <w:szCs w:val="28"/>
        </w:rPr>
        <w:t>,</w:t>
      </w:r>
      <w:r w:rsidR="00E00E3E">
        <w:rPr>
          <w:rFonts w:asciiTheme="minorHAnsi" w:hAnsiTheme="minorHAnsi" w:cs="Arial"/>
          <w:bCs/>
          <w:sz w:val="28"/>
          <w:szCs w:val="28"/>
        </w:rPr>
        <w:t xml:space="preserve"> </w:t>
      </w:r>
      <w:r w:rsidR="000939CB">
        <w:rPr>
          <w:rFonts w:asciiTheme="minorHAnsi" w:hAnsiTheme="minorHAnsi" w:cs="Arial"/>
          <w:bCs/>
          <w:sz w:val="28"/>
          <w:szCs w:val="28"/>
        </w:rPr>
        <w:t xml:space="preserve">instancia que </w:t>
      </w:r>
      <w:r w:rsidR="005855D2">
        <w:rPr>
          <w:rFonts w:asciiTheme="minorHAnsi" w:hAnsiTheme="minorHAnsi" w:cs="Arial"/>
          <w:bCs/>
          <w:sz w:val="28"/>
          <w:szCs w:val="28"/>
        </w:rPr>
        <w:t xml:space="preserve">desde el punto de vista de la parte interesada, ofrece </w:t>
      </w:r>
      <w:r w:rsidR="00E00E3E">
        <w:rPr>
          <w:rFonts w:asciiTheme="minorHAnsi" w:hAnsiTheme="minorHAnsi" w:cs="Arial"/>
          <w:bCs/>
          <w:sz w:val="28"/>
          <w:szCs w:val="28"/>
        </w:rPr>
        <w:t>objetiv</w:t>
      </w:r>
      <w:r w:rsidR="005855D2">
        <w:rPr>
          <w:rFonts w:asciiTheme="minorHAnsi" w:hAnsiTheme="minorHAnsi" w:cs="Arial"/>
          <w:bCs/>
          <w:sz w:val="28"/>
          <w:szCs w:val="28"/>
        </w:rPr>
        <w:t>idad</w:t>
      </w:r>
      <w:r w:rsidR="008C5D38">
        <w:rPr>
          <w:rFonts w:asciiTheme="minorHAnsi" w:hAnsiTheme="minorHAnsi" w:cs="Arial"/>
          <w:bCs/>
          <w:sz w:val="28"/>
          <w:szCs w:val="28"/>
        </w:rPr>
        <w:t xml:space="preserve"> e imparcialidad </w:t>
      </w:r>
      <w:r w:rsidR="000817FD">
        <w:rPr>
          <w:rFonts w:asciiTheme="minorHAnsi" w:hAnsiTheme="minorHAnsi" w:cs="Arial"/>
          <w:bCs/>
          <w:sz w:val="28"/>
          <w:szCs w:val="28"/>
        </w:rPr>
        <w:t xml:space="preserve">para determinar </w:t>
      </w:r>
      <w:r w:rsidR="00E00E3E">
        <w:rPr>
          <w:rFonts w:asciiTheme="minorHAnsi" w:hAnsiTheme="minorHAnsi" w:cs="Arial"/>
          <w:bCs/>
          <w:sz w:val="28"/>
          <w:szCs w:val="28"/>
        </w:rPr>
        <w:t>la pérdida de la capacidad laboral</w:t>
      </w:r>
      <w:r w:rsidR="000817FD">
        <w:rPr>
          <w:rFonts w:asciiTheme="minorHAnsi" w:hAnsiTheme="minorHAnsi" w:cs="Arial"/>
          <w:bCs/>
          <w:sz w:val="28"/>
          <w:szCs w:val="28"/>
        </w:rPr>
        <w:t xml:space="preserve"> y </w:t>
      </w:r>
      <w:r w:rsidR="00E00E3E">
        <w:rPr>
          <w:rFonts w:asciiTheme="minorHAnsi" w:hAnsiTheme="minorHAnsi" w:cs="Arial"/>
          <w:bCs/>
          <w:sz w:val="28"/>
          <w:szCs w:val="28"/>
        </w:rPr>
        <w:t>las secuelas</w:t>
      </w:r>
      <w:r w:rsidR="000939CB">
        <w:rPr>
          <w:rFonts w:asciiTheme="minorHAnsi" w:hAnsiTheme="minorHAnsi" w:cs="Arial"/>
          <w:bCs/>
          <w:sz w:val="28"/>
          <w:szCs w:val="28"/>
        </w:rPr>
        <w:t xml:space="preserve">, explicando </w:t>
      </w:r>
      <w:r w:rsidR="00B01FC4">
        <w:rPr>
          <w:rFonts w:asciiTheme="minorHAnsi" w:hAnsiTheme="minorHAnsi" w:cs="Arial"/>
          <w:bCs/>
          <w:sz w:val="28"/>
          <w:szCs w:val="28"/>
        </w:rPr>
        <w:t>que aunque en</w:t>
      </w:r>
      <w:r w:rsidR="000939CB">
        <w:rPr>
          <w:rFonts w:asciiTheme="minorHAnsi" w:hAnsiTheme="minorHAnsi" w:cs="Arial"/>
          <w:bCs/>
          <w:sz w:val="28"/>
          <w:szCs w:val="28"/>
        </w:rPr>
        <w:t>tre</w:t>
      </w:r>
      <w:r w:rsidR="00B01FC4">
        <w:rPr>
          <w:rFonts w:asciiTheme="minorHAnsi" w:hAnsiTheme="minorHAnsi" w:cs="Arial"/>
          <w:bCs/>
          <w:sz w:val="28"/>
          <w:szCs w:val="28"/>
        </w:rPr>
        <w:t xml:space="preserve"> las pruebas allegadas con la demanda </w:t>
      </w:r>
      <w:r w:rsidR="000939CB">
        <w:rPr>
          <w:rFonts w:asciiTheme="minorHAnsi" w:hAnsiTheme="minorHAnsi" w:cs="Arial"/>
          <w:bCs/>
          <w:sz w:val="28"/>
          <w:szCs w:val="28"/>
        </w:rPr>
        <w:t xml:space="preserve">se </w:t>
      </w:r>
      <w:r w:rsidR="00B01FC4">
        <w:rPr>
          <w:rFonts w:asciiTheme="minorHAnsi" w:hAnsiTheme="minorHAnsi" w:cs="Arial"/>
          <w:bCs/>
          <w:sz w:val="28"/>
          <w:szCs w:val="28"/>
        </w:rPr>
        <w:t>agregó</w:t>
      </w:r>
      <w:r w:rsidR="00A106E1">
        <w:rPr>
          <w:rFonts w:asciiTheme="minorHAnsi" w:hAnsiTheme="minorHAnsi" w:cs="Arial"/>
          <w:bCs/>
          <w:sz w:val="28"/>
          <w:szCs w:val="28"/>
        </w:rPr>
        <w:t xml:space="preserve"> el dictamen de la Junta Médico Laboral No. 35646 del 4 de marzo d</w:t>
      </w:r>
      <w:r w:rsidR="009E49B4">
        <w:rPr>
          <w:rFonts w:asciiTheme="minorHAnsi" w:hAnsiTheme="minorHAnsi" w:cs="Arial"/>
          <w:bCs/>
          <w:sz w:val="28"/>
          <w:szCs w:val="28"/>
        </w:rPr>
        <w:t>e 2010 y el Acta del Tribunal Mé</w:t>
      </w:r>
      <w:r w:rsidR="00A106E1">
        <w:rPr>
          <w:rFonts w:asciiTheme="minorHAnsi" w:hAnsiTheme="minorHAnsi" w:cs="Arial"/>
          <w:bCs/>
          <w:sz w:val="28"/>
          <w:szCs w:val="28"/>
        </w:rPr>
        <w:t>dico Laboral No. 4368(6) del 14 de septiembre de 2010</w:t>
      </w:r>
      <w:r w:rsidR="00E00E3E">
        <w:rPr>
          <w:rFonts w:asciiTheme="minorHAnsi" w:hAnsiTheme="minorHAnsi" w:cs="Arial"/>
          <w:bCs/>
          <w:sz w:val="28"/>
          <w:szCs w:val="28"/>
        </w:rPr>
        <w:t xml:space="preserve">, </w:t>
      </w:r>
      <w:r w:rsidR="00B01FC4">
        <w:rPr>
          <w:rFonts w:asciiTheme="minorHAnsi" w:hAnsiTheme="minorHAnsi" w:cs="Arial"/>
          <w:bCs/>
          <w:sz w:val="28"/>
          <w:szCs w:val="28"/>
        </w:rPr>
        <w:t>se propone desvirtuarlos porque la</w:t>
      </w:r>
      <w:r w:rsidR="00D82FC0">
        <w:rPr>
          <w:rFonts w:asciiTheme="minorHAnsi" w:hAnsiTheme="minorHAnsi" w:cs="Arial"/>
          <w:bCs/>
          <w:sz w:val="28"/>
          <w:szCs w:val="28"/>
        </w:rPr>
        <w:t xml:space="preserve"> experiencia en el ejercicio le ha enseñado que </w:t>
      </w:r>
      <w:r w:rsidR="00D82FC0">
        <w:rPr>
          <w:rFonts w:asciiTheme="minorHAnsi" w:hAnsiTheme="minorHAnsi" w:cs="Arial"/>
          <w:bCs/>
          <w:sz w:val="28"/>
          <w:szCs w:val="28"/>
        </w:rPr>
        <w:lastRenderedPageBreak/>
        <w:t>generalmente</w:t>
      </w:r>
      <w:r w:rsidR="00140C16">
        <w:rPr>
          <w:rFonts w:asciiTheme="minorHAnsi" w:hAnsiTheme="minorHAnsi" w:cs="Arial"/>
          <w:bCs/>
          <w:sz w:val="28"/>
          <w:szCs w:val="28"/>
        </w:rPr>
        <w:t>,</w:t>
      </w:r>
      <w:r w:rsidR="00D82FC0">
        <w:rPr>
          <w:rFonts w:asciiTheme="minorHAnsi" w:hAnsiTheme="minorHAnsi" w:cs="Arial"/>
          <w:bCs/>
          <w:sz w:val="28"/>
          <w:szCs w:val="28"/>
        </w:rPr>
        <w:t xml:space="preserve"> el porcentaje de merma de la capacidad</w:t>
      </w:r>
      <w:r w:rsidR="000939CB">
        <w:rPr>
          <w:rFonts w:asciiTheme="minorHAnsi" w:hAnsiTheme="minorHAnsi" w:cs="Arial"/>
          <w:bCs/>
          <w:sz w:val="28"/>
          <w:szCs w:val="28"/>
        </w:rPr>
        <w:t xml:space="preserve"> laboral</w:t>
      </w:r>
      <w:r w:rsidR="00D82FC0">
        <w:rPr>
          <w:rFonts w:asciiTheme="minorHAnsi" w:hAnsiTheme="minorHAnsi" w:cs="Arial"/>
          <w:bCs/>
          <w:sz w:val="28"/>
          <w:szCs w:val="28"/>
        </w:rPr>
        <w:t xml:space="preserve"> reconocid</w:t>
      </w:r>
      <w:r w:rsidR="000939CB">
        <w:rPr>
          <w:rFonts w:asciiTheme="minorHAnsi" w:hAnsiTheme="minorHAnsi" w:cs="Arial"/>
          <w:bCs/>
          <w:sz w:val="28"/>
          <w:szCs w:val="28"/>
        </w:rPr>
        <w:t>o</w:t>
      </w:r>
      <w:r w:rsidR="00D82FC0">
        <w:rPr>
          <w:rFonts w:asciiTheme="minorHAnsi" w:hAnsiTheme="minorHAnsi" w:cs="Arial"/>
          <w:bCs/>
          <w:sz w:val="28"/>
          <w:szCs w:val="28"/>
        </w:rPr>
        <w:t xml:space="preserve"> por las Juntas Médicas </w:t>
      </w:r>
      <w:r w:rsidR="000939CB">
        <w:rPr>
          <w:rFonts w:asciiTheme="minorHAnsi" w:hAnsiTheme="minorHAnsi" w:cs="Arial"/>
          <w:bCs/>
          <w:sz w:val="28"/>
          <w:szCs w:val="28"/>
        </w:rPr>
        <w:t xml:space="preserve">y los Tribunales de Revisión Militar y de Policía, difieren sustancialmente del diagnosticado por la Junta de Calificación de Invalidez. </w:t>
      </w:r>
    </w:p>
    <w:p w:rsidR="000939CB" w:rsidRDefault="000939CB" w:rsidP="00080092">
      <w:pPr>
        <w:shd w:val="clear" w:color="auto" w:fill="FFFFFF"/>
        <w:ind w:firstLine="1134"/>
        <w:jc w:val="both"/>
        <w:rPr>
          <w:rFonts w:asciiTheme="minorHAnsi" w:hAnsiTheme="minorHAnsi" w:cs="Arial"/>
          <w:bCs/>
          <w:sz w:val="28"/>
          <w:szCs w:val="28"/>
        </w:rPr>
      </w:pPr>
    </w:p>
    <w:p w:rsidR="00A84B01" w:rsidRPr="004E4677" w:rsidRDefault="00A84B01" w:rsidP="00A84B01">
      <w:pPr>
        <w:widowControl w:val="0"/>
        <w:ind w:firstLine="1134"/>
        <w:jc w:val="both"/>
        <w:rPr>
          <w:rFonts w:asciiTheme="minorHAnsi" w:hAnsiTheme="minorHAnsi" w:cs="Arial"/>
          <w:bCs/>
          <w:sz w:val="28"/>
          <w:szCs w:val="28"/>
        </w:rPr>
      </w:pPr>
    </w:p>
    <w:p w:rsidR="00A84B01" w:rsidRDefault="009E49B4" w:rsidP="009E49B4">
      <w:pPr>
        <w:jc w:val="center"/>
        <w:rPr>
          <w:rFonts w:asciiTheme="minorHAnsi" w:hAnsiTheme="minorHAnsi" w:cs="Arial"/>
          <w:sz w:val="28"/>
          <w:szCs w:val="28"/>
        </w:rPr>
      </w:pPr>
      <w:r>
        <w:rPr>
          <w:rFonts w:asciiTheme="minorHAnsi" w:hAnsiTheme="minorHAnsi" w:cs="Arial"/>
          <w:sz w:val="28"/>
          <w:szCs w:val="28"/>
        </w:rPr>
        <w:t xml:space="preserve">IV. </w:t>
      </w:r>
      <w:r w:rsidR="00A84B01" w:rsidRPr="009E49B4">
        <w:rPr>
          <w:rFonts w:asciiTheme="minorHAnsi" w:hAnsiTheme="minorHAnsi" w:cs="Arial"/>
          <w:sz w:val="28"/>
          <w:szCs w:val="28"/>
        </w:rPr>
        <w:t>CONSIDERACIONES</w:t>
      </w:r>
    </w:p>
    <w:p w:rsidR="009E49B4" w:rsidRDefault="009E49B4" w:rsidP="009E49B4">
      <w:pPr>
        <w:jc w:val="center"/>
        <w:rPr>
          <w:rFonts w:asciiTheme="minorHAnsi" w:hAnsiTheme="minorHAnsi" w:cs="Arial"/>
          <w:sz w:val="28"/>
          <w:szCs w:val="28"/>
        </w:rPr>
      </w:pPr>
    </w:p>
    <w:p w:rsidR="009E49B4" w:rsidRPr="009E49B4" w:rsidRDefault="009E49B4" w:rsidP="009E49B4">
      <w:pPr>
        <w:jc w:val="center"/>
        <w:rPr>
          <w:rFonts w:asciiTheme="minorHAnsi" w:hAnsiTheme="minorHAnsi" w:cs="Arial"/>
          <w:sz w:val="28"/>
          <w:szCs w:val="28"/>
        </w:rPr>
      </w:pPr>
    </w:p>
    <w:p w:rsidR="009E49B4" w:rsidRPr="009E49B4" w:rsidRDefault="009E49B4" w:rsidP="009E49B4">
      <w:pPr>
        <w:jc w:val="both"/>
        <w:rPr>
          <w:rFonts w:asciiTheme="minorHAnsi" w:hAnsiTheme="minorHAnsi" w:cs="Arial"/>
          <w:sz w:val="28"/>
          <w:szCs w:val="28"/>
        </w:rPr>
      </w:pPr>
      <w:r>
        <w:rPr>
          <w:rFonts w:asciiTheme="minorHAnsi" w:hAnsiTheme="minorHAnsi" w:cs="Arial"/>
          <w:sz w:val="28"/>
          <w:szCs w:val="28"/>
        </w:rPr>
        <w:tab/>
      </w:r>
      <w:r>
        <w:rPr>
          <w:rFonts w:asciiTheme="minorHAnsi" w:hAnsiTheme="minorHAnsi" w:cs="Arial"/>
          <w:sz w:val="28"/>
          <w:szCs w:val="28"/>
        </w:rPr>
        <w:tab/>
      </w:r>
    </w:p>
    <w:p w:rsidR="00A84B01" w:rsidRDefault="009E49B4" w:rsidP="009E49B4">
      <w:pPr>
        <w:pStyle w:val="Prrafodelista"/>
        <w:numPr>
          <w:ilvl w:val="0"/>
          <w:numId w:val="2"/>
        </w:numPr>
        <w:jc w:val="both"/>
        <w:rPr>
          <w:rFonts w:asciiTheme="minorHAnsi" w:hAnsiTheme="minorHAnsi" w:cs="Arial"/>
          <w:sz w:val="28"/>
          <w:szCs w:val="28"/>
        </w:rPr>
      </w:pPr>
      <w:r>
        <w:rPr>
          <w:rFonts w:asciiTheme="minorHAnsi" w:hAnsiTheme="minorHAnsi" w:cs="Arial"/>
          <w:sz w:val="28"/>
          <w:szCs w:val="28"/>
        </w:rPr>
        <w:t>Competencia</w:t>
      </w:r>
    </w:p>
    <w:p w:rsidR="009E49B4" w:rsidRPr="009E49B4" w:rsidRDefault="009E49B4" w:rsidP="009E49B4">
      <w:pPr>
        <w:pStyle w:val="Prrafodelista"/>
        <w:ind w:left="1494"/>
        <w:jc w:val="both"/>
        <w:rPr>
          <w:rFonts w:asciiTheme="minorHAnsi" w:hAnsiTheme="minorHAnsi" w:cs="Arial"/>
          <w:sz w:val="28"/>
          <w:szCs w:val="28"/>
        </w:rPr>
      </w:pPr>
    </w:p>
    <w:p w:rsidR="00A84B01" w:rsidRDefault="00A84B01" w:rsidP="00A84B01">
      <w:pPr>
        <w:ind w:firstLine="1134"/>
        <w:jc w:val="both"/>
        <w:rPr>
          <w:rFonts w:asciiTheme="minorHAnsi" w:hAnsiTheme="minorHAnsi" w:cs="Arial"/>
          <w:sz w:val="28"/>
          <w:szCs w:val="28"/>
        </w:rPr>
      </w:pPr>
      <w:r w:rsidRPr="004E4677">
        <w:rPr>
          <w:rFonts w:asciiTheme="minorHAnsi" w:hAnsiTheme="minorHAnsi" w:cs="Arial"/>
          <w:sz w:val="28"/>
          <w:szCs w:val="28"/>
        </w:rPr>
        <w:t xml:space="preserve">El Tribunal es competente para conocer de la impugnación contra el auto </w:t>
      </w:r>
      <w:r w:rsidRPr="004E4677">
        <w:rPr>
          <w:rFonts w:asciiTheme="minorHAnsi" w:hAnsiTheme="minorHAnsi" w:cs="Comic Sans MS"/>
          <w:iCs/>
          <w:sz w:val="28"/>
          <w:szCs w:val="28"/>
        </w:rPr>
        <w:t>por medio del cual se negó la práctica de testimonios</w:t>
      </w:r>
      <w:r w:rsidR="00805D21">
        <w:rPr>
          <w:rFonts w:asciiTheme="minorHAnsi" w:hAnsiTheme="minorHAnsi" w:cs="Comic Sans MS"/>
          <w:iCs/>
          <w:sz w:val="28"/>
          <w:szCs w:val="28"/>
        </w:rPr>
        <w:t>,</w:t>
      </w:r>
      <w:r w:rsidRPr="004E4677">
        <w:rPr>
          <w:rFonts w:asciiTheme="minorHAnsi" w:hAnsiTheme="minorHAnsi" w:cs="Comic Sans MS"/>
          <w:iCs/>
          <w:sz w:val="28"/>
          <w:szCs w:val="28"/>
        </w:rPr>
        <w:t xml:space="preserve"> </w:t>
      </w:r>
      <w:r w:rsidR="00805D21">
        <w:rPr>
          <w:rFonts w:asciiTheme="minorHAnsi" w:hAnsiTheme="minorHAnsi" w:cs="Comic Sans MS"/>
          <w:iCs/>
          <w:sz w:val="28"/>
          <w:szCs w:val="28"/>
        </w:rPr>
        <w:t xml:space="preserve">exhibición de documentos </w:t>
      </w:r>
      <w:r w:rsidRPr="004E4677">
        <w:rPr>
          <w:rFonts w:asciiTheme="minorHAnsi" w:hAnsiTheme="minorHAnsi" w:cs="Comic Sans MS"/>
          <w:iCs/>
          <w:sz w:val="28"/>
          <w:szCs w:val="28"/>
        </w:rPr>
        <w:t xml:space="preserve">y el dictamen pericial solicitados, </w:t>
      </w:r>
      <w:r w:rsidRPr="004E4677">
        <w:rPr>
          <w:rFonts w:asciiTheme="minorHAnsi" w:hAnsiTheme="minorHAnsi" w:cs="Arial"/>
          <w:sz w:val="28"/>
          <w:szCs w:val="28"/>
        </w:rPr>
        <w:t>proferido en primera instancia por el Juzgado Se</w:t>
      </w:r>
      <w:r w:rsidR="00E2761D">
        <w:rPr>
          <w:rFonts w:asciiTheme="minorHAnsi" w:hAnsiTheme="minorHAnsi" w:cs="Arial"/>
          <w:sz w:val="28"/>
          <w:szCs w:val="28"/>
        </w:rPr>
        <w:t xml:space="preserve">gundo </w:t>
      </w:r>
      <w:r w:rsidRPr="004E4677">
        <w:rPr>
          <w:rFonts w:asciiTheme="minorHAnsi" w:hAnsiTheme="minorHAnsi" w:cs="Arial"/>
          <w:sz w:val="28"/>
          <w:szCs w:val="28"/>
        </w:rPr>
        <w:t>Administrativo de Villavicencio, de acuerd</w:t>
      </w:r>
      <w:r>
        <w:rPr>
          <w:rFonts w:asciiTheme="minorHAnsi" w:hAnsiTheme="minorHAnsi" w:cs="Arial"/>
          <w:sz w:val="28"/>
          <w:szCs w:val="28"/>
        </w:rPr>
        <w:t xml:space="preserve">o con lo previsto en </w:t>
      </w:r>
      <w:r w:rsidRPr="004E4677">
        <w:rPr>
          <w:rFonts w:asciiTheme="minorHAnsi" w:hAnsiTheme="minorHAnsi" w:cs="Arial"/>
          <w:sz w:val="28"/>
          <w:szCs w:val="28"/>
        </w:rPr>
        <w:t>l</w:t>
      </w:r>
      <w:r>
        <w:rPr>
          <w:rFonts w:asciiTheme="minorHAnsi" w:hAnsiTheme="minorHAnsi" w:cs="Arial"/>
          <w:sz w:val="28"/>
          <w:szCs w:val="28"/>
        </w:rPr>
        <w:t>os</w:t>
      </w:r>
      <w:r w:rsidRPr="004E4677">
        <w:rPr>
          <w:rFonts w:asciiTheme="minorHAnsi" w:hAnsiTheme="minorHAnsi" w:cs="Arial"/>
          <w:sz w:val="28"/>
          <w:szCs w:val="28"/>
        </w:rPr>
        <w:t xml:space="preserve"> artículo</w:t>
      </w:r>
      <w:r>
        <w:rPr>
          <w:rFonts w:asciiTheme="minorHAnsi" w:hAnsiTheme="minorHAnsi" w:cs="Arial"/>
          <w:sz w:val="28"/>
          <w:szCs w:val="28"/>
        </w:rPr>
        <w:t>s</w:t>
      </w:r>
      <w:r w:rsidRPr="004E4677">
        <w:rPr>
          <w:rFonts w:asciiTheme="minorHAnsi" w:hAnsiTheme="minorHAnsi" w:cs="Arial"/>
          <w:sz w:val="28"/>
          <w:szCs w:val="28"/>
        </w:rPr>
        <w:t xml:space="preserve"> 153</w:t>
      </w:r>
      <w:r>
        <w:rPr>
          <w:rFonts w:asciiTheme="minorHAnsi" w:hAnsiTheme="minorHAnsi" w:cs="Arial"/>
          <w:sz w:val="28"/>
          <w:szCs w:val="28"/>
        </w:rPr>
        <w:t xml:space="preserve"> y 243-9</w:t>
      </w:r>
      <w:r w:rsidRPr="004E4677">
        <w:rPr>
          <w:rFonts w:asciiTheme="minorHAnsi" w:hAnsiTheme="minorHAnsi" w:cs="Arial"/>
          <w:sz w:val="28"/>
          <w:szCs w:val="28"/>
        </w:rPr>
        <w:t xml:space="preserve"> del CPACA. </w:t>
      </w:r>
    </w:p>
    <w:p w:rsidR="009E49B4" w:rsidRDefault="009E49B4" w:rsidP="00A84B01">
      <w:pPr>
        <w:ind w:firstLine="1134"/>
        <w:jc w:val="both"/>
        <w:rPr>
          <w:rFonts w:asciiTheme="minorHAnsi" w:hAnsiTheme="minorHAnsi" w:cs="Arial"/>
          <w:sz w:val="28"/>
          <w:szCs w:val="28"/>
        </w:rPr>
      </w:pPr>
    </w:p>
    <w:p w:rsidR="009E49B4" w:rsidRDefault="009E49B4" w:rsidP="009E49B4">
      <w:pPr>
        <w:pStyle w:val="Prrafodelista"/>
        <w:numPr>
          <w:ilvl w:val="0"/>
          <w:numId w:val="2"/>
        </w:numPr>
        <w:jc w:val="both"/>
        <w:rPr>
          <w:rFonts w:asciiTheme="minorHAnsi" w:hAnsiTheme="minorHAnsi" w:cs="Arial"/>
          <w:sz w:val="28"/>
          <w:szCs w:val="28"/>
        </w:rPr>
      </w:pPr>
      <w:r>
        <w:rPr>
          <w:rFonts w:asciiTheme="minorHAnsi" w:hAnsiTheme="minorHAnsi" w:cs="Arial"/>
          <w:sz w:val="28"/>
          <w:szCs w:val="28"/>
        </w:rPr>
        <w:t xml:space="preserve"> Problema Jurídico </w:t>
      </w:r>
    </w:p>
    <w:p w:rsidR="009E49B4" w:rsidRDefault="009E49B4" w:rsidP="009E49B4">
      <w:pPr>
        <w:ind w:left="1134"/>
        <w:jc w:val="both"/>
        <w:rPr>
          <w:rFonts w:asciiTheme="minorHAnsi" w:hAnsiTheme="minorHAnsi" w:cs="Arial"/>
          <w:sz w:val="28"/>
          <w:szCs w:val="28"/>
        </w:rPr>
      </w:pPr>
    </w:p>
    <w:p w:rsidR="00104FD5" w:rsidRDefault="003E2AE4" w:rsidP="003E2AE4">
      <w:pPr>
        <w:overflowPunct/>
        <w:spacing w:line="360" w:lineRule="auto"/>
        <w:ind w:firstLine="1134"/>
        <w:textAlignment w:val="auto"/>
        <w:rPr>
          <w:rFonts w:asciiTheme="minorHAnsi" w:hAnsiTheme="minorHAnsi" w:cs="Arial"/>
          <w:bCs/>
          <w:sz w:val="28"/>
          <w:szCs w:val="28"/>
        </w:rPr>
      </w:pPr>
      <w:r>
        <w:rPr>
          <w:rFonts w:ascii="Century Gothic" w:eastAsiaTheme="minorHAnsi" w:hAnsi="Century Gothic" w:cs="Century Gothic"/>
          <w:sz w:val="24"/>
          <w:szCs w:val="24"/>
          <w:lang w:val="es-CO" w:eastAsia="en-US"/>
        </w:rPr>
        <w:t xml:space="preserve">Concierne al Tribunal establecer si </w:t>
      </w:r>
      <w:r w:rsidR="009E49B4">
        <w:rPr>
          <w:rFonts w:ascii="Century Gothic" w:eastAsiaTheme="minorHAnsi" w:hAnsi="Century Gothic" w:cs="Century Gothic"/>
          <w:sz w:val="24"/>
          <w:szCs w:val="24"/>
          <w:lang w:val="es-CO" w:eastAsia="en-US"/>
        </w:rPr>
        <w:t>es procedente o no decretar la prueba</w:t>
      </w:r>
      <w:r>
        <w:rPr>
          <w:rFonts w:ascii="Century Gothic" w:eastAsiaTheme="minorHAnsi" w:hAnsi="Century Gothic" w:cs="Century Gothic"/>
          <w:sz w:val="24"/>
          <w:szCs w:val="24"/>
          <w:lang w:val="es-CO" w:eastAsia="en-US"/>
        </w:rPr>
        <w:t xml:space="preserve"> </w:t>
      </w:r>
      <w:r>
        <w:rPr>
          <w:rFonts w:asciiTheme="minorHAnsi" w:hAnsiTheme="minorHAnsi" w:cs="Arial"/>
          <w:bCs/>
          <w:sz w:val="28"/>
          <w:szCs w:val="28"/>
        </w:rPr>
        <w:t>pericial denegada por el A-quo.</w:t>
      </w:r>
    </w:p>
    <w:p w:rsidR="00104FD5" w:rsidRDefault="00104FD5" w:rsidP="003E2AE4">
      <w:pPr>
        <w:overflowPunct/>
        <w:spacing w:line="360" w:lineRule="auto"/>
        <w:ind w:firstLine="1134"/>
        <w:textAlignment w:val="auto"/>
        <w:rPr>
          <w:rFonts w:asciiTheme="minorHAnsi" w:hAnsiTheme="minorHAnsi" w:cs="Arial"/>
          <w:bCs/>
          <w:sz w:val="28"/>
          <w:szCs w:val="28"/>
        </w:rPr>
      </w:pPr>
    </w:p>
    <w:p w:rsidR="009E49B4" w:rsidRPr="00104FD5" w:rsidRDefault="00104FD5" w:rsidP="00104FD5">
      <w:pPr>
        <w:pStyle w:val="Prrafodelista"/>
        <w:numPr>
          <w:ilvl w:val="0"/>
          <w:numId w:val="2"/>
        </w:numPr>
        <w:overflowPunct/>
        <w:spacing w:line="360" w:lineRule="auto"/>
        <w:textAlignment w:val="auto"/>
        <w:rPr>
          <w:rFonts w:asciiTheme="minorHAnsi" w:hAnsiTheme="minorHAnsi" w:cs="Arial"/>
          <w:sz w:val="28"/>
          <w:szCs w:val="28"/>
        </w:rPr>
      </w:pPr>
      <w:r>
        <w:rPr>
          <w:rFonts w:asciiTheme="minorHAnsi" w:hAnsiTheme="minorHAnsi" w:cs="Arial"/>
          <w:bCs/>
          <w:sz w:val="28"/>
          <w:szCs w:val="28"/>
        </w:rPr>
        <w:t>Resolución</w:t>
      </w:r>
      <w:r w:rsidR="003E2AE4" w:rsidRPr="00104FD5">
        <w:rPr>
          <w:rFonts w:asciiTheme="minorHAnsi" w:hAnsiTheme="minorHAnsi" w:cs="Arial"/>
          <w:bCs/>
          <w:sz w:val="28"/>
          <w:szCs w:val="28"/>
        </w:rPr>
        <w:t xml:space="preserve"> </w:t>
      </w:r>
    </w:p>
    <w:p w:rsidR="00A84B01" w:rsidRPr="004E4677" w:rsidRDefault="00A84B01" w:rsidP="003E2AE4">
      <w:pPr>
        <w:spacing w:line="360" w:lineRule="auto"/>
        <w:ind w:firstLine="1134"/>
        <w:jc w:val="both"/>
        <w:rPr>
          <w:rFonts w:asciiTheme="minorHAnsi" w:hAnsiTheme="minorHAnsi" w:cs="Arial"/>
          <w:sz w:val="28"/>
          <w:szCs w:val="28"/>
        </w:rPr>
      </w:pPr>
    </w:p>
    <w:p w:rsidR="00A84B01" w:rsidRPr="004E4677" w:rsidRDefault="00A84B01" w:rsidP="00A84B01">
      <w:pPr>
        <w:widowControl w:val="0"/>
        <w:ind w:firstLine="1134"/>
        <w:jc w:val="both"/>
        <w:rPr>
          <w:rFonts w:asciiTheme="minorHAnsi" w:eastAsiaTheme="minorHAnsi" w:hAnsiTheme="minorHAnsi" w:cs="PalatinoLinotype,Italic"/>
          <w:i/>
          <w:iCs/>
          <w:sz w:val="28"/>
          <w:szCs w:val="28"/>
          <w:lang w:val="es-CO" w:eastAsia="en-US"/>
        </w:rPr>
      </w:pPr>
      <w:r w:rsidRPr="004E4677">
        <w:rPr>
          <w:rFonts w:asciiTheme="minorHAnsi" w:eastAsiaTheme="minorHAnsi" w:hAnsiTheme="minorHAnsi" w:cs="PalatinoLinotype"/>
          <w:sz w:val="28"/>
          <w:szCs w:val="28"/>
          <w:lang w:val="es-CO" w:eastAsia="en-US"/>
        </w:rPr>
        <w:t xml:space="preserve">La fijación del litigio, corresponde a la manera como se depura el proceso, al precisarse el objeto de la prueba, que deberá circunscribirse a los hechos controvertidos, es decir, a aquellos respecto de los cuales existe discrepancia entre las partes.  Ello explica el mandato del numeral 10º  del artículo 180 del CPACA, en el sentido de que sólo se decretarán las pruebas pedidas por las partes y los terceros, </w:t>
      </w:r>
      <w:r w:rsidRPr="004E4677">
        <w:rPr>
          <w:rFonts w:asciiTheme="minorHAnsi" w:eastAsiaTheme="minorHAnsi" w:hAnsiTheme="minorHAnsi" w:cs="PalatinoLinotype,Italic"/>
          <w:i/>
          <w:iCs/>
          <w:sz w:val="28"/>
          <w:szCs w:val="28"/>
          <w:lang w:val="es-CO" w:eastAsia="en-US"/>
        </w:rPr>
        <w:t>“siempre y cuando sean necesarias para demostrar los hechos sobre los cuales exista disconformidad”.</w:t>
      </w:r>
    </w:p>
    <w:p w:rsidR="00A84B01" w:rsidRPr="004E4677" w:rsidRDefault="00A84B01" w:rsidP="00A84B01">
      <w:pPr>
        <w:overflowPunct/>
        <w:textAlignment w:val="auto"/>
        <w:rPr>
          <w:rFonts w:asciiTheme="minorHAnsi" w:eastAsiaTheme="minorHAnsi" w:hAnsiTheme="minorHAnsi" w:cs="PalatinoLinotype,Italic"/>
          <w:i/>
          <w:iCs/>
          <w:sz w:val="28"/>
          <w:szCs w:val="28"/>
          <w:lang w:val="es-CO" w:eastAsia="en-US"/>
        </w:rPr>
      </w:pPr>
    </w:p>
    <w:p w:rsidR="00A84B01" w:rsidRDefault="00A84B01" w:rsidP="00A84B01">
      <w:pPr>
        <w:ind w:firstLine="1134"/>
        <w:jc w:val="both"/>
        <w:rPr>
          <w:rFonts w:asciiTheme="minorHAnsi" w:eastAsiaTheme="minorHAnsi" w:hAnsiTheme="minorHAnsi" w:cs="PalatinoLinotype"/>
          <w:sz w:val="28"/>
          <w:szCs w:val="28"/>
          <w:lang w:val="es-CO" w:eastAsia="en-US"/>
        </w:rPr>
      </w:pPr>
      <w:r w:rsidRPr="004E4677">
        <w:rPr>
          <w:rFonts w:asciiTheme="minorHAnsi" w:eastAsiaTheme="minorHAnsi" w:hAnsiTheme="minorHAnsi" w:cs="PalatinoLinotype"/>
          <w:sz w:val="28"/>
          <w:szCs w:val="28"/>
          <w:lang w:val="es-CO" w:eastAsia="en-US"/>
        </w:rPr>
        <w:t>En el caso que se examina, se observa que la decisión sobre la prueba experticia p</w:t>
      </w:r>
      <w:proofErr w:type="spellStart"/>
      <w:r w:rsidR="000A0336">
        <w:rPr>
          <w:rFonts w:asciiTheme="minorHAnsi" w:hAnsiTheme="minorHAnsi" w:cs="Comic Sans MS"/>
          <w:iCs/>
          <w:sz w:val="28"/>
          <w:szCs w:val="28"/>
        </w:rPr>
        <w:t>ericial</w:t>
      </w:r>
      <w:proofErr w:type="spellEnd"/>
      <w:r w:rsidR="000A0336">
        <w:rPr>
          <w:rFonts w:asciiTheme="minorHAnsi" w:hAnsiTheme="minorHAnsi" w:cs="Comic Sans MS"/>
          <w:iCs/>
          <w:sz w:val="28"/>
          <w:szCs w:val="28"/>
        </w:rPr>
        <w:t xml:space="preserve"> solicitada</w:t>
      </w:r>
      <w:r w:rsidRPr="004E4677">
        <w:rPr>
          <w:rFonts w:asciiTheme="minorHAnsi" w:hAnsiTheme="minorHAnsi" w:cs="Comic Sans MS"/>
          <w:iCs/>
          <w:sz w:val="28"/>
          <w:szCs w:val="28"/>
        </w:rPr>
        <w:t xml:space="preserve">, </w:t>
      </w:r>
      <w:r w:rsidRPr="004E4677">
        <w:rPr>
          <w:rFonts w:asciiTheme="minorHAnsi" w:eastAsiaTheme="minorHAnsi" w:hAnsiTheme="minorHAnsi" w:cs="PalatinoLinotype"/>
          <w:sz w:val="28"/>
          <w:szCs w:val="28"/>
          <w:lang w:val="es-CO" w:eastAsia="en-US"/>
        </w:rPr>
        <w:t xml:space="preserve">adoptada oralmente en la audiencia, se ciñó al mandato antes aludido, así como a las reglas que respecto a esa materia se encuentran consignadas en </w:t>
      </w:r>
      <w:r>
        <w:rPr>
          <w:rFonts w:asciiTheme="minorHAnsi" w:eastAsiaTheme="minorHAnsi" w:hAnsiTheme="minorHAnsi" w:cs="PalatinoLinotype"/>
          <w:sz w:val="28"/>
          <w:szCs w:val="28"/>
          <w:lang w:val="es-CO" w:eastAsia="en-US"/>
        </w:rPr>
        <w:t>el artículo 178, 233 y 236 del C.P.C. vigente para la época en la que se adoptó la determinación recurrida, las que encuentran equivalencia en e</w:t>
      </w:r>
      <w:r w:rsidRPr="004E4677">
        <w:rPr>
          <w:rFonts w:asciiTheme="minorHAnsi" w:eastAsiaTheme="minorHAnsi" w:hAnsiTheme="minorHAnsi" w:cs="PalatinoLinotype"/>
          <w:sz w:val="28"/>
          <w:szCs w:val="28"/>
          <w:lang w:val="es-CO" w:eastAsia="en-US"/>
        </w:rPr>
        <w:t>l Código General del Proceso</w:t>
      </w:r>
      <w:r>
        <w:rPr>
          <w:rFonts w:asciiTheme="minorHAnsi" w:eastAsiaTheme="minorHAnsi" w:hAnsiTheme="minorHAnsi" w:cs="PalatinoLinotype"/>
          <w:sz w:val="28"/>
          <w:szCs w:val="28"/>
          <w:lang w:val="es-CO" w:eastAsia="en-US"/>
        </w:rPr>
        <w:t>, regente desde el 1º de enero de 2014.</w:t>
      </w:r>
    </w:p>
    <w:p w:rsidR="00A84B01" w:rsidRDefault="00A84B01" w:rsidP="00A84B01">
      <w:pPr>
        <w:ind w:firstLine="1134"/>
        <w:jc w:val="both"/>
        <w:rPr>
          <w:rFonts w:asciiTheme="minorHAnsi" w:eastAsiaTheme="minorHAnsi" w:hAnsiTheme="minorHAnsi" w:cs="PalatinoLinotype"/>
          <w:sz w:val="28"/>
          <w:szCs w:val="28"/>
          <w:lang w:val="es-CO" w:eastAsia="en-US"/>
        </w:rPr>
      </w:pPr>
    </w:p>
    <w:p w:rsidR="00D44DBC" w:rsidRDefault="00A84B01" w:rsidP="00DE0536">
      <w:pPr>
        <w:ind w:firstLine="1134"/>
        <w:jc w:val="both"/>
        <w:rPr>
          <w:rFonts w:asciiTheme="minorHAnsi" w:eastAsiaTheme="minorHAnsi" w:hAnsiTheme="minorHAnsi" w:cs="PalatinoLinotype"/>
          <w:sz w:val="28"/>
          <w:szCs w:val="28"/>
          <w:lang w:val="es-CO" w:eastAsia="en-US"/>
        </w:rPr>
      </w:pPr>
      <w:r>
        <w:rPr>
          <w:rFonts w:asciiTheme="minorHAnsi" w:eastAsiaTheme="minorHAnsi" w:hAnsiTheme="minorHAnsi" w:cs="PalatinoLinotype"/>
          <w:sz w:val="28"/>
          <w:szCs w:val="28"/>
          <w:lang w:val="es-CO" w:eastAsia="en-US"/>
        </w:rPr>
        <w:t xml:space="preserve">La razón es que </w:t>
      </w:r>
      <w:r w:rsidRPr="004E4677">
        <w:rPr>
          <w:rFonts w:asciiTheme="minorHAnsi" w:eastAsiaTheme="minorHAnsi" w:hAnsiTheme="minorHAnsi" w:cs="PalatinoLinotype"/>
          <w:sz w:val="28"/>
          <w:szCs w:val="28"/>
          <w:lang w:val="es-CO" w:eastAsia="en-US"/>
        </w:rPr>
        <w:t xml:space="preserve">efectivamente, de la lectura del </w:t>
      </w:r>
      <w:r w:rsidR="000A0336">
        <w:rPr>
          <w:rFonts w:asciiTheme="minorHAnsi" w:eastAsiaTheme="minorHAnsi" w:hAnsiTheme="minorHAnsi" w:cs="PalatinoLinotype"/>
          <w:sz w:val="28"/>
          <w:szCs w:val="28"/>
          <w:lang w:val="es-CO" w:eastAsia="en-US"/>
        </w:rPr>
        <w:t xml:space="preserve">numeral 5. PRUEBA PERICIAL del </w:t>
      </w:r>
      <w:r w:rsidRPr="004E4677">
        <w:rPr>
          <w:rFonts w:asciiTheme="minorHAnsi" w:eastAsiaTheme="minorHAnsi" w:hAnsiTheme="minorHAnsi" w:cs="PalatinoLinotype"/>
          <w:sz w:val="28"/>
          <w:szCs w:val="28"/>
          <w:lang w:val="es-CO" w:eastAsia="en-US"/>
        </w:rPr>
        <w:t xml:space="preserve">acápite  denominado PRUEBAS, </w:t>
      </w:r>
      <w:r w:rsidR="00DE0536" w:rsidRPr="004E4677">
        <w:rPr>
          <w:rFonts w:asciiTheme="minorHAnsi" w:eastAsiaTheme="minorHAnsi" w:hAnsiTheme="minorHAnsi" w:cs="PalatinoLinotype"/>
          <w:sz w:val="28"/>
          <w:szCs w:val="28"/>
          <w:lang w:val="es-CO" w:eastAsia="en-US"/>
        </w:rPr>
        <w:t xml:space="preserve">evidencia la Sala </w:t>
      </w:r>
      <w:r w:rsidR="00DE0536">
        <w:rPr>
          <w:rFonts w:asciiTheme="minorHAnsi" w:eastAsiaTheme="minorHAnsi" w:hAnsiTheme="minorHAnsi" w:cs="PalatinoLinotype"/>
          <w:sz w:val="28"/>
          <w:szCs w:val="28"/>
          <w:lang w:val="es-CO" w:eastAsia="en-US"/>
        </w:rPr>
        <w:t xml:space="preserve">que la parte </w:t>
      </w:r>
      <w:r w:rsidR="00DE0536">
        <w:rPr>
          <w:rFonts w:asciiTheme="minorHAnsi" w:eastAsiaTheme="minorHAnsi" w:hAnsiTheme="minorHAnsi" w:cs="PalatinoLinotype"/>
          <w:sz w:val="28"/>
          <w:szCs w:val="28"/>
          <w:lang w:val="es-CO" w:eastAsia="en-US"/>
        </w:rPr>
        <w:lastRenderedPageBreak/>
        <w:t xml:space="preserve">solicitante, contando con la posibilidad de aportar el </w:t>
      </w:r>
      <w:r w:rsidR="00B14F27">
        <w:rPr>
          <w:rFonts w:asciiTheme="minorHAnsi" w:eastAsiaTheme="minorHAnsi" w:hAnsiTheme="minorHAnsi" w:cs="PalatinoLinotype"/>
          <w:sz w:val="28"/>
          <w:szCs w:val="28"/>
          <w:lang w:val="es-CO" w:eastAsia="en-US"/>
        </w:rPr>
        <w:t>dictamen</w:t>
      </w:r>
      <w:r w:rsidR="00DE0536">
        <w:rPr>
          <w:rFonts w:asciiTheme="minorHAnsi" w:eastAsiaTheme="minorHAnsi" w:hAnsiTheme="minorHAnsi" w:cs="PalatinoLinotype"/>
          <w:sz w:val="28"/>
          <w:szCs w:val="28"/>
          <w:lang w:val="es-CO" w:eastAsia="en-US"/>
        </w:rPr>
        <w:t xml:space="preserve"> pericial necesario para probar su  derecho, como lo autorizan los artículos 219 y 166-9 del CPACA, optó por solicitar que fuera decretad</w:t>
      </w:r>
      <w:r w:rsidR="00B14F27">
        <w:rPr>
          <w:rFonts w:asciiTheme="minorHAnsi" w:eastAsiaTheme="minorHAnsi" w:hAnsiTheme="minorHAnsi" w:cs="PalatinoLinotype"/>
          <w:sz w:val="28"/>
          <w:szCs w:val="28"/>
          <w:lang w:val="es-CO" w:eastAsia="en-US"/>
        </w:rPr>
        <w:t>o</w:t>
      </w:r>
      <w:r w:rsidR="00DE0536">
        <w:rPr>
          <w:rFonts w:asciiTheme="minorHAnsi" w:eastAsiaTheme="minorHAnsi" w:hAnsiTheme="minorHAnsi" w:cs="PalatinoLinotype"/>
          <w:sz w:val="28"/>
          <w:szCs w:val="28"/>
          <w:lang w:val="es-CO" w:eastAsia="en-US"/>
        </w:rPr>
        <w:t xml:space="preserve">, sin </w:t>
      </w:r>
      <w:r w:rsidR="000A0336">
        <w:rPr>
          <w:rFonts w:asciiTheme="minorHAnsi" w:eastAsiaTheme="minorHAnsi" w:hAnsiTheme="minorHAnsi" w:cs="PalatinoLinotype"/>
          <w:sz w:val="28"/>
          <w:szCs w:val="28"/>
          <w:lang w:val="es-CO" w:eastAsia="en-US"/>
        </w:rPr>
        <w:t>expres</w:t>
      </w:r>
      <w:r w:rsidR="00DE0536">
        <w:rPr>
          <w:rFonts w:asciiTheme="minorHAnsi" w:eastAsiaTheme="minorHAnsi" w:hAnsiTheme="minorHAnsi" w:cs="PalatinoLinotype"/>
          <w:sz w:val="28"/>
          <w:szCs w:val="28"/>
          <w:lang w:val="es-CO" w:eastAsia="en-US"/>
        </w:rPr>
        <w:t>ar</w:t>
      </w:r>
      <w:r w:rsidR="000A0336">
        <w:rPr>
          <w:rFonts w:asciiTheme="minorHAnsi" w:eastAsiaTheme="minorHAnsi" w:hAnsiTheme="minorHAnsi" w:cs="PalatinoLinotype"/>
          <w:sz w:val="28"/>
          <w:szCs w:val="28"/>
          <w:lang w:val="es-CO" w:eastAsia="en-US"/>
        </w:rPr>
        <w:t xml:space="preserve"> la </w:t>
      </w:r>
      <w:r w:rsidRPr="004E4677">
        <w:rPr>
          <w:rFonts w:asciiTheme="minorHAnsi" w:eastAsiaTheme="minorHAnsi" w:hAnsiTheme="minorHAnsi" w:cs="PalatinoLinotype"/>
          <w:sz w:val="28"/>
          <w:szCs w:val="28"/>
          <w:lang w:val="es-CO" w:eastAsia="en-US"/>
        </w:rPr>
        <w:t xml:space="preserve"> motivación respecto l</w:t>
      </w:r>
      <w:r w:rsidR="00DE0536">
        <w:rPr>
          <w:rFonts w:asciiTheme="minorHAnsi" w:eastAsiaTheme="minorHAnsi" w:hAnsiTheme="minorHAnsi" w:cs="PalatinoLinotype"/>
          <w:sz w:val="28"/>
          <w:szCs w:val="28"/>
          <w:lang w:val="es-CO" w:eastAsia="en-US"/>
        </w:rPr>
        <w:t>a</w:t>
      </w:r>
      <w:r w:rsidRPr="004E4677">
        <w:rPr>
          <w:rFonts w:asciiTheme="minorHAnsi" w:eastAsiaTheme="minorHAnsi" w:hAnsiTheme="minorHAnsi" w:cs="PalatinoLinotype"/>
          <w:sz w:val="28"/>
          <w:szCs w:val="28"/>
          <w:lang w:val="es-CO" w:eastAsia="en-US"/>
        </w:rPr>
        <w:t xml:space="preserve"> pertinencia, conducencia</w:t>
      </w:r>
      <w:r w:rsidR="00DE0536">
        <w:rPr>
          <w:rFonts w:asciiTheme="minorHAnsi" w:eastAsiaTheme="minorHAnsi" w:hAnsiTheme="minorHAnsi" w:cs="PalatinoLinotype"/>
          <w:sz w:val="28"/>
          <w:szCs w:val="28"/>
          <w:lang w:val="es-CO" w:eastAsia="en-US"/>
        </w:rPr>
        <w:t xml:space="preserve">, </w:t>
      </w:r>
      <w:r w:rsidRPr="004E4677">
        <w:rPr>
          <w:rFonts w:asciiTheme="minorHAnsi" w:eastAsiaTheme="minorHAnsi" w:hAnsiTheme="minorHAnsi" w:cs="PalatinoLinotype"/>
          <w:sz w:val="28"/>
          <w:szCs w:val="28"/>
          <w:lang w:val="es-CO" w:eastAsia="en-US"/>
        </w:rPr>
        <w:t>utilidad</w:t>
      </w:r>
      <w:r w:rsidR="00DE0536">
        <w:rPr>
          <w:rFonts w:asciiTheme="minorHAnsi" w:eastAsiaTheme="minorHAnsi" w:hAnsiTheme="minorHAnsi" w:cs="PalatinoLinotype"/>
          <w:sz w:val="28"/>
          <w:szCs w:val="28"/>
          <w:lang w:val="es-CO" w:eastAsia="en-US"/>
        </w:rPr>
        <w:t xml:space="preserve"> o el </w:t>
      </w:r>
      <w:r w:rsidR="00DE0536" w:rsidRPr="004E4677">
        <w:rPr>
          <w:rFonts w:asciiTheme="minorHAnsi" w:eastAsiaTheme="minorHAnsi" w:hAnsiTheme="minorHAnsi" w:cs="PalatinoLinotype"/>
          <w:sz w:val="28"/>
          <w:szCs w:val="28"/>
          <w:lang w:val="es-CO" w:eastAsia="en-US"/>
        </w:rPr>
        <w:t>objeto de es</w:t>
      </w:r>
      <w:r w:rsidR="00DE0536">
        <w:rPr>
          <w:rFonts w:asciiTheme="minorHAnsi" w:eastAsiaTheme="minorHAnsi" w:hAnsiTheme="minorHAnsi" w:cs="PalatinoLinotype"/>
          <w:sz w:val="28"/>
          <w:szCs w:val="28"/>
          <w:lang w:val="es-CO" w:eastAsia="en-US"/>
        </w:rPr>
        <w:t>e pedimento, relacionado con la impugnación del porcentaje de incapacidad dictaminado</w:t>
      </w:r>
      <w:r w:rsidR="00B14F27">
        <w:rPr>
          <w:rFonts w:asciiTheme="minorHAnsi" w:eastAsiaTheme="minorHAnsi" w:hAnsiTheme="minorHAnsi" w:cs="PalatinoLinotype"/>
          <w:sz w:val="28"/>
          <w:szCs w:val="28"/>
          <w:lang w:val="es-CO" w:eastAsia="en-US"/>
        </w:rPr>
        <w:t xml:space="preserve"> en pretérita oportunidad por la </w:t>
      </w:r>
      <w:r w:rsidR="00B14F27" w:rsidRPr="00104FD5">
        <w:rPr>
          <w:rFonts w:asciiTheme="minorHAnsi" w:hAnsiTheme="minorHAnsi" w:cs="Arial"/>
          <w:bCs/>
          <w:sz w:val="28"/>
          <w:szCs w:val="28"/>
        </w:rPr>
        <w:t>Junta Médica Laboral y el Tribunal de Revisión Militar y de Policía</w:t>
      </w:r>
      <w:r w:rsidR="00DE0536" w:rsidRPr="00104FD5">
        <w:rPr>
          <w:rFonts w:asciiTheme="minorHAnsi" w:eastAsiaTheme="minorHAnsi" w:hAnsiTheme="minorHAnsi" w:cs="PalatinoLinotype"/>
          <w:sz w:val="28"/>
          <w:szCs w:val="28"/>
          <w:lang w:val="es-CO" w:eastAsia="en-US"/>
        </w:rPr>
        <w:t>,</w:t>
      </w:r>
      <w:r w:rsidRPr="00104FD5">
        <w:rPr>
          <w:rFonts w:asciiTheme="minorHAnsi" w:eastAsiaTheme="minorHAnsi" w:hAnsiTheme="minorHAnsi" w:cs="PalatinoLinotype"/>
          <w:sz w:val="28"/>
          <w:szCs w:val="28"/>
          <w:lang w:val="es-CO" w:eastAsia="en-US"/>
        </w:rPr>
        <w:t xml:space="preserve"> de donde pudiera</w:t>
      </w:r>
      <w:r w:rsidRPr="004E4677">
        <w:rPr>
          <w:rFonts w:asciiTheme="minorHAnsi" w:eastAsiaTheme="minorHAnsi" w:hAnsiTheme="minorHAnsi" w:cs="PalatinoLinotype"/>
          <w:sz w:val="28"/>
          <w:szCs w:val="28"/>
          <w:lang w:val="es-CO" w:eastAsia="en-US"/>
        </w:rPr>
        <w:t xml:space="preserve"> extractarse o colegirse la necesidad e importancia de </w:t>
      </w:r>
      <w:r>
        <w:rPr>
          <w:rFonts w:asciiTheme="minorHAnsi" w:eastAsiaTheme="minorHAnsi" w:hAnsiTheme="minorHAnsi" w:cs="PalatinoLinotype"/>
          <w:sz w:val="28"/>
          <w:szCs w:val="28"/>
          <w:lang w:val="es-CO" w:eastAsia="en-US"/>
        </w:rPr>
        <w:t>su prá</w:t>
      </w:r>
      <w:r w:rsidRPr="004E4677">
        <w:rPr>
          <w:rFonts w:asciiTheme="minorHAnsi" w:eastAsiaTheme="minorHAnsi" w:hAnsiTheme="minorHAnsi" w:cs="PalatinoLinotype"/>
          <w:sz w:val="28"/>
          <w:szCs w:val="28"/>
          <w:lang w:val="es-CO" w:eastAsia="en-US"/>
        </w:rPr>
        <w:t>cti</w:t>
      </w:r>
      <w:r w:rsidR="000A0336">
        <w:rPr>
          <w:rFonts w:asciiTheme="minorHAnsi" w:eastAsiaTheme="minorHAnsi" w:hAnsiTheme="minorHAnsi" w:cs="PalatinoLinotype"/>
          <w:sz w:val="28"/>
          <w:szCs w:val="28"/>
          <w:lang w:val="es-CO" w:eastAsia="en-US"/>
        </w:rPr>
        <w:t>ca</w:t>
      </w:r>
      <w:r w:rsidR="00DE0536">
        <w:rPr>
          <w:rFonts w:asciiTheme="minorHAnsi" w:eastAsiaTheme="minorHAnsi" w:hAnsiTheme="minorHAnsi" w:cs="PalatinoLinotype"/>
          <w:sz w:val="28"/>
          <w:szCs w:val="28"/>
          <w:lang w:val="es-CO" w:eastAsia="en-US"/>
        </w:rPr>
        <w:t>.</w:t>
      </w:r>
    </w:p>
    <w:p w:rsidR="00D44DBC" w:rsidRDefault="00D44DBC" w:rsidP="00A84B01">
      <w:pPr>
        <w:ind w:firstLine="1134"/>
        <w:jc w:val="both"/>
        <w:rPr>
          <w:rFonts w:asciiTheme="minorHAnsi" w:eastAsiaTheme="minorHAnsi" w:hAnsiTheme="minorHAnsi" w:cs="PalatinoLinotype"/>
          <w:sz w:val="28"/>
          <w:szCs w:val="28"/>
          <w:lang w:val="es-CO" w:eastAsia="en-US"/>
        </w:rPr>
      </w:pPr>
    </w:p>
    <w:p w:rsidR="00A84B01" w:rsidRPr="004E4677" w:rsidRDefault="00D44DBC" w:rsidP="00A84B01">
      <w:pPr>
        <w:ind w:firstLine="1134"/>
        <w:jc w:val="both"/>
        <w:rPr>
          <w:rFonts w:asciiTheme="minorHAnsi" w:eastAsiaTheme="minorHAnsi" w:hAnsiTheme="minorHAnsi" w:cs="PalatinoLinotype"/>
          <w:sz w:val="28"/>
          <w:szCs w:val="28"/>
          <w:lang w:val="es-CO" w:eastAsia="en-US"/>
        </w:rPr>
      </w:pPr>
      <w:r>
        <w:rPr>
          <w:rFonts w:asciiTheme="minorHAnsi" w:eastAsiaTheme="minorHAnsi" w:hAnsiTheme="minorHAnsi" w:cs="PalatinoLinotype"/>
          <w:sz w:val="28"/>
          <w:szCs w:val="28"/>
          <w:lang w:val="es-CO" w:eastAsia="en-US"/>
        </w:rPr>
        <w:t>Además, la parte demandante</w:t>
      </w:r>
      <w:r w:rsidR="00243B17">
        <w:rPr>
          <w:rFonts w:asciiTheme="minorHAnsi" w:eastAsiaTheme="minorHAnsi" w:hAnsiTheme="minorHAnsi" w:cs="PalatinoLinotype"/>
          <w:sz w:val="28"/>
          <w:szCs w:val="28"/>
          <w:lang w:val="es-CO" w:eastAsia="en-US"/>
        </w:rPr>
        <w:t>,</w:t>
      </w:r>
      <w:r>
        <w:rPr>
          <w:rFonts w:asciiTheme="minorHAnsi" w:eastAsiaTheme="minorHAnsi" w:hAnsiTheme="minorHAnsi" w:cs="PalatinoLinotype"/>
          <w:sz w:val="28"/>
          <w:szCs w:val="28"/>
          <w:lang w:val="es-CO" w:eastAsia="en-US"/>
        </w:rPr>
        <w:t xml:space="preserve"> </w:t>
      </w:r>
      <w:r w:rsidR="00243B17">
        <w:rPr>
          <w:rFonts w:asciiTheme="minorHAnsi" w:eastAsiaTheme="minorHAnsi" w:hAnsiTheme="minorHAnsi" w:cs="PalatinoLinotype"/>
          <w:sz w:val="28"/>
          <w:szCs w:val="28"/>
          <w:lang w:val="es-CO" w:eastAsia="en-US"/>
        </w:rPr>
        <w:t xml:space="preserve">sorpresivamente, </w:t>
      </w:r>
      <w:r w:rsidR="0079430B" w:rsidRPr="00104FD5">
        <w:rPr>
          <w:rFonts w:asciiTheme="minorHAnsi" w:eastAsiaTheme="minorHAnsi" w:hAnsiTheme="minorHAnsi" w:cs="PalatinoLinotype"/>
          <w:i/>
          <w:sz w:val="24"/>
          <w:szCs w:val="24"/>
          <w:lang w:val="es-CO" w:eastAsia="en-US"/>
        </w:rPr>
        <w:t>(</w:t>
      </w:r>
      <w:r w:rsidR="00243B17" w:rsidRPr="00104FD5">
        <w:rPr>
          <w:rFonts w:asciiTheme="minorHAnsi" w:eastAsiaTheme="minorHAnsi" w:hAnsiTheme="minorHAnsi" w:cs="PalatinoLinotype"/>
          <w:i/>
          <w:sz w:val="24"/>
          <w:szCs w:val="24"/>
          <w:lang w:val="es-CO" w:eastAsia="en-US"/>
        </w:rPr>
        <w:t xml:space="preserve">luego de </w:t>
      </w:r>
      <w:r w:rsidR="000A0336" w:rsidRPr="00104FD5">
        <w:rPr>
          <w:rFonts w:asciiTheme="minorHAnsi" w:eastAsiaTheme="minorHAnsi" w:hAnsiTheme="minorHAnsi" w:cs="PalatinoLinotype"/>
          <w:i/>
          <w:sz w:val="24"/>
          <w:szCs w:val="24"/>
          <w:lang w:val="es-CO" w:eastAsia="en-US"/>
        </w:rPr>
        <w:t>mostr</w:t>
      </w:r>
      <w:r w:rsidR="00243B17" w:rsidRPr="00104FD5">
        <w:rPr>
          <w:rFonts w:asciiTheme="minorHAnsi" w:eastAsiaTheme="minorHAnsi" w:hAnsiTheme="minorHAnsi" w:cs="PalatinoLinotype"/>
          <w:i/>
          <w:sz w:val="24"/>
          <w:szCs w:val="24"/>
          <w:lang w:val="es-CO" w:eastAsia="en-US"/>
        </w:rPr>
        <w:t>arse</w:t>
      </w:r>
      <w:r w:rsidR="000A0336" w:rsidRPr="00104FD5">
        <w:rPr>
          <w:rFonts w:asciiTheme="minorHAnsi" w:eastAsiaTheme="minorHAnsi" w:hAnsiTheme="minorHAnsi" w:cs="PalatinoLinotype"/>
          <w:i/>
          <w:sz w:val="24"/>
          <w:szCs w:val="24"/>
          <w:lang w:val="es-CO" w:eastAsia="en-US"/>
        </w:rPr>
        <w:t xml:space="preserve"> conforme con la decisión del A-quo de tener por ciertos los </w:t>
      </w:r>
      <w:r w:rsidRPr="00104FD5">
        <w:rPr>
          <w:rFonts w:asciiTheme="minorHAnsi" w:eastAsiaTheme="minorHAnsi" w:hAnsiTheme="minorHAnsi" w:cs="PalatinoLinotype"/>
          <w:i/>
          <w:sz w:val="24"/>
          <w:szCs w:val="24"/>
          <w:lang w:val="es-CO" w:eastAsia="en-US"/>
        </w:rPr>
        <w:t xml:space="preserve">acontecimientos </w:t>
      </w:r>
      <w:r w:rsidR="000A0336" w:rsidRPr="00104FD5">
        <w:rPr>
          <w:rFonts w:asciiTheme="minorHAnsi" w:eastAsiaTheme="minorHAnsi" w:hAnsiTheme="minorHAnsi" w:cs="PalatinoLinotype"/>
          <w:i/>
          <w:sz w:val="24"/>
          <w:szCs w:val="24"/>
          <w:lang w:val="es-CO" w:eastAsia="en-US"/>
        </w:rPr>
        <w:t>planteados en los numerales 7 y 8</w:t>
      </w:r>
      <w:r w:rsidRPr="00104FD5">
        <w:rPr>
          <w:rFonts w:asciiTheme="minorHAnsi" w:eastAsiaTheme="minorHAnsi" w:hAnsiTheme="minorHAnsi" w:cs="PalatinoLinotype"/>
          <w:i/>
          <w:sz w:val="24"/>
          <w:szCs w:val="24"/>
          <w:lang w:val="es-CO" w:eastAsia="en-US"/>
        </w:rPr>
        <w:t xml:space="preserve"> del acápite Hechos de la Demanda</w:t>
      </w:r>
      <w:r w:rsidR="000A0336" w:rsidRPr="00104FD5">
        <w:rPr>
          <w:rFonts w:asciiTheme="minorHAnsi" w:eastAsiaTheme="minorHAnsi" w:hAnsiTheme="minorHAnsi" w:cs="PalatinoLinotype"/>
          <w:i/>
          <w:sz w:val="24"/>
          <w:szCs w:val="24"/>
          <w:lang w:val="es-CO" w:eastAsia="en-US"/>
        </w:rPr>
        <w:t xml:space="preserve">, éste último relacionado con el </w:t>
      </w:r>
      <w:r w:rsidR="000A0336" w:rsidRPr="00104FD5">
        <w:rPr>
          <w:rFonts w:asciiTheme="minorHAnsi" w:hAnsiTheme="minorHAnsi" w:cs="Arial"/>
          <w:bCs/>
          <w:i/>
          <w:sz w:val="24"/>
          <w:szCs w:val="24"/>
        </w:rPr>
        <w:t xml:space="preserve">porcentaje del 9.5% de merma de la capacidad laboral </w:t>
      </w:r>
      <w:r w:rsidR="0079430B" w:rsidRPr="00104FD5">
        <w:rPr>
          <w:rFonts w:asciiTheme="minorHAnsi" w:hAnsiTheme="minorHAnsi" w:cs="Arial"/>
          <w:bCs/>
          <w:i/>
          <w:sz w:val="24"/>
          <w:szCs w:val="24"/>
        </w:rPr>
        <w:t xml:space="preserve">dictaminado </w:t>
      </w:r>
      <w:r w:rsidR="000A0336" w:rsidRPr="00104FD5">
        <w:rPr>
          <w:rFonts w:asciiTheme="minorHAnsi" w:hAnsiTheme="minorHAnsi" w:cs="Arial"/>
          <w:bCs/>
          <w:i/>
          <w:sz w:val="24"/>
          <w:szCs w:val="24"/>
        </w:rPr>
        <w:t>por la Junta Médica</w:t>
      </w:r>
      <w:r w:rsidR="00843A26" w:rsidRPr="00104FD5">
        <w:rPr>
          <w:rFonts w:asciiTheme="minorHAnsi" w:hAnsiTheme="minorHAnsi" w:cs="Arial"/>
          <w:bCs/>
          <w:i/>
          <w:sz w:val="24"/>
          <w:szCs w:val="24"/>
        </w:rPr>
        <w:t xml:space="preserve"> Laboral</w:t>
      </w:r>
      <w:r w:rsidR="000A0336" w:rsidRPr="00104FD5">
        <w:rPr>
          <w:rFonts w:asciiTheme="minorHAnsi" w:hAnsiTheme="minorHAnsi" w:cs="Arial"/>
          <w:bCs/>
          <w:i/>
          <w:sz w:val="24"/>
          <w:szCs w:val="24"/>
        </w:rPr>
        <w:t xml:space="preserve"> y el Tribunal de Revisión Militar y de Policía, </w:t>
      </w:r>
      <w:r w:rsidR="000A0336" w:rsidRPr="00104FD5">
        <w:rPr>
          <w:rFonts w:asciiTheme="minorHAnsi" w:eastAsiaTheme="minorHAnsi" w:hAnsiTheme="minorHAnsi" w:cs="PalatinoLinotype"/>
          <w:i/>
          <w:sz w:val="24"/>
          <w:szCs w:val="24"/>
          <w:lang w:val="es-CO" w:eastAsia="en-US"/>
        </w:rPr>
        <w:t xml:space="preserve">por encontrarse </w:t>
      </w:r>
      <w:r w:rsidR="00D52D3A" w:rsidRPr="00104FD5">
        <w:rPr>
          <w:rFonts w:asciiTheme="minorHAnsi" w:eastAsiaTheme="minorHAnsi" w:hAnsiTheme="minorHAnsi" w:cs="PalatinoLinotype"/>
          <w:i/>
          <w:sz w:val="24"/>
          <w:szCs w:val="24"/>
          <w:lang w:val="es-CO" w:eastAsia="en-US"/>
        </w:rPr>
        <w:t xml:space="preserve">éste </w:t>
      </w:r>
      <w:r w:rsidR="000A0336" w:rsidRPr="00104FD5">
        <w:rPr>
          <w:rFonts w:asciiTheme="minorHAnsi" w:eastAsiaTheme="minorHAnsi" w:hAnsiTheme="minorHAnsi" w:cs="PalatinoLinotype"/>
          <w:i/>
          <w:sz w:val="24"/>
          <w:szCs w:val="24"/>
          <w:lang w:val="es-CO" w:eastAsia="en-US"/>
        </w:rPr>
        <w:t>probado con la documentación aportada</w:t>
      </w:r>
      <w:r w:rsidR="00243B17" w:rsidRPr="00104FD5">
        <w:rPr>
          <w:rFonts w:asciiTheme="minorHAnsi" w:eastAsiaTheme="minorHAnsi" w:hAnsiTheme="minorHAnsi" w:cs="PalatinoLinotype"/>
          <w:i/>
          <w:sz w:val="24"/>
          <w:szCs w:val="24"/>
          <w:lang w:val="es-CO" w:eastAsia="en-US"/>
        </w:rPr>
        <w:t xml:space="preserve"> por la </w:t>
      </w:r>
      <w:r w:rsidR="00D52D3A" w:rsidRPr="00104FD5">
        <w:rPr>
          <w:rFonts w:asciiTheme="minorHAnsi" w:eastAsiaTheme="minorHAnsi" w:hAnsiTheme="minorHAnsi" w:cs="PalatinoLinotype"/>
          <w:i/>
          <w:sz w:val="24"/>
          <w:szCs w:val="24"/>
          <w:lang w:val="es-CO" w:eastAsia="en-US"/>
        </w:rPr>
        <w:t>parte interesada</w:t>
      </w:r>
      <w:r w:rsidR="000A0336" w:rsidRPr="00104FD5">
        <w:rPr>
          <w:rFonts w:asciiTheme="minorHAnsi" w:eastAsiaTheme="minorHAnsi" w:hAnsiTheme="minorHAnsi" w:cs="PalatinoLinotype"/>
          <w:i/>
          <w:sz w:val="24"/>
          <w:szCs w:val="24"/>
          <w:lang w:val="es-CO" w:eastAsia="en-US"/>
        </w:rPr>
        <w:t xml:space="preserve">, es decir, el </w:t>
      </w:r>
      <w:r w:rsidR="000A0336" w:rsidRPr="00104FD5">
        <w:rPr>
          <w:rFonts w:asciiTheme="minorHAnsi" w:hAnsiTheme="minorHAnsi" w:cs="Arial"/>
          <w:bCs/>
          <w:i/>
          <w:sz w:val="24"/>
          <w:szCs w:val="24"/>
        </w:rPr>
        <w:t xml:space="preserve">dictamen No. 35646 del 4 de marzo de 2010 </w:t>
      </w:r>
      <w:r w:rsidR="00843A26" w:rsidRPr="00104FD5">
        <w:rPr>
          <w:rFonts w:asciiTheme="minorHAnsi" w:hAnsiTheme="minorHAnsi" w:cs="Arial"/>
          <w:bCs/>
          <w:i/>
          <w:sz w:val="24"/>
          <w:szCs w:val="24"/>
        </w:rPr>
        <w:t xml:space="preserve">expedido por la primera de las mencionadas, </w:t>
      </w:r>
      <w:r w:rsidR="000A0336" w:rsidRPr="00104FD5">
        <w:rPr>
          <w:rFonts w:asciiTheme="minorHAnsi" w:hAnsiTheme="minorHAnsi" w:cs="Arial"/>
          <w:bCs/>
          <w:i/>
          <w:sz w:val="24"/>
          <w:szCs w:val="24"/>
        </w:rPr>
        <w:t>y el Acta No. 4368(6) del 14 de septiembre de 2010,</w:t>
      </w:r>
      <w:r w:rsidR="00843A26" w:rsidRPr="00104FD5">
        <w:rPr>
          <w:rFonts w:asciiTheme="minorHAnsi" w:hAnsiTheme="minorHAnsi" w:cs="Arial"/>
          <w:bCs/>
          <w:i/>
          <w:sz w:val="24"/>
          <w:szCs w:val="24"/>
        </w:rPr>
        <w:t xml:space="preserve"> a través del cual fue confirmada </w:t>
      </w:r>
      <w:r w:rsidRPr="00104FD5">
        <w:rPr>
          <w:rFonts w:asciiTheme="minorHAnsi" w:hAnsiTheme="minorHAnsi" w:cs="Arial"/>
          <w:bCs/>
          <w:i/>
          <w:sz w:val="24"/>
          <w:szCs w:val="24"/>
        </w:rPr>
        <w:t>esa decisión</w:t>
      </w:r>
      <w:r w:rsidR="0079430B" w:rsidRPr="00104FD5">
        <w:rPr>
          <w:rFonts w:asciiTheme="minorHAnsi" w:hAnsiTheme="minorHAnsi" w:cs="Arial"/>
          <w:bCs/>
          <w:i/>
          <w:sz w:val="24"/>
          <w:szCs w:val="24"/>
        </w:rPr>
        <w:t>)</w:t>
      </w:r>
      <w:r w:rsidR="00843A26" w:rsidRPr="00104FD5">
        <w:rPr>
          <w:rFonts w:asciiTheme="minorHAnsi" w:hAnsiTheme="minorHAnsi" w:cs="Arial"/>
          <w:bCs/>
          <w:sz w:val="24"/>
          <w:szCs w:val="24"/>
        </w:rPr>
        <w:t>,</w:t>
      </w:r>
      <w:r w:rsidR="000A0336">
        <w:rPr>
          <w:rFonts w:asciiTheme="minorHAnsi" w:hAnsiTheme="minorHAnsi" w:cs="Arial"/>
          <w:bCs/>
          <w:sz w:val="28"/>
          <w:szCs w:val="28"/>
        </w:rPr>
        <w:t xml:space="preserve"> </w:t>
      </w:r>
      <w:r w:rsidR="00243B17">
        <w:rPr>
          <w:rFonts w:asciiTheme="minorHAnsi" w:hAnsiTheme="minorHAnsi" w:cs="Arial"/>
          <w:bCs/>
          <w:sz w:val="28"/>
          <w:szCs w:val="28"/>
        </w:rPr>
        <w:t xml:space="preserve">se muestra interesada en refutar </w:t>
      </w:r>
      <w:r w:rsidR="00104FD5">
        <w:rPr>
          <w:rFonts w:asciiTheme="minorHAnsi" w:hAnsiTheme="minorHAnsi" w:cs="Arial"/>
          <w:bCs/>
          <w:sz w:val="28"/>
          <w:szCs w:val="28"/>
        </w:rPr>
        <w:t>las</w:t>
      </w:r>
      <w:r w:rsidR="00243B17">
        <w:rPr>
          <w:rFonts w:asciiTheme="minorHAnsi" w:hAnsiTheme="minorHAnsi" w:cs="Arial"/>
          <w:bCs/>
          <w:sz w:val="28"/>
          <w:szCs w:val="28"/>
        </w:rPr>
        <w:t xml:space="preserve"> probanzas </w:t>
      </w:r>
      <w:r w:rsidR="00AB23FA">
        <w:rPr>
          <w:rFonts w:asciiTheme="minorHAnsi" w:hAnsiTheme="minorHAnsi" w:cs="Arial"/>
          <w:bCs/>
          <w:sz w:val="28"/>
          <w:szCs w:val="28"/>
        </w:rPr>
        <w:t>que el</w:t>
      </w:r>
      <w:r w:rsidR="0079430B">
        <w:rPr>
          <w:rFonts w:asciiTheme="minorHAnsi" w:hAnsiTheme="minorHAnsi" w:cs="Arial"/>
          <w:bCs/>
          <w:sz w:val="28"/>
          <w:szCs w:val="28"/>
        </w:rPr>
        <w:t>la</w:t>
      </w:r>
      <w:r w:rsidR="00AB23FA">
        <w:rPr>
          <w:rFonts w:asciiTheme="minorHAnsi" w:hAnsiTheme="minorHAnsi" w:cs="Arial"/>
          <w:bCs/>
          <w:sz w:val="28"/>
          <w:szCs w:val="28"/>
        </w:rPr>
        <w:t xml:space="preserve"> mismo aportó,</w:t>
      </w:r>
      <w:r w:rsidR="0079430B">
        <w:rPr>
          <w:rFonts w:asciiTheme="minorHAnsi" w:hAnsiTheme="minorHAnsi" w:cs="Arial"/>
          <w:bCs/>
          <w:sz w:val="28"/>
          <w:szCs w:val="28"/>
        </w:rPr>
        <w:t xml:space="preserve"> con una</w:t>
      </w:r>
      <w:r w:rsidR="00AB23FA">
        <w:rPr>
          <w:rFonts w:asciiTheme="minorHAnsi" w:hAnsiTheme="minorHAnsi" w:cs="Arial"/>
          <w:bCs/>
          <w:sz w:val="28"/>
          <w:szCs w:val="28"/>
        </w:rPr>
        <w:t xml:space="preserve"> </w:t>
      </w:r>
      <w:r w:rsidR="0079430B">
        <w:rPr>
          <w:rFonts w:asciiTheme="minorHAnsi" w:hAnsiTheme="minorHAnsi" w:cs="Arial"/>
          <w:bCs/>
          <w:sz w:val="28"/>
          <w:szCs w:val="28"/>
        </w:rPr>
        <w:t xml:space="preserve">prueba pericial que solicita sea practicada por la Junta de Calificación de Invalidez, </w:t>
      </w:r>
      <w:r w:rsidR="000A0336">
        <w:rPr>
          <w:rFonts w:asciiTheme="minorHAnsi" w:hAnsiTheme="minorHAnsi" w:cs="Arial"/>
          <w:bCs/>
          <w:sz w:val="28"/>
          <w:szCs w:val="28"/>
        </w:rPr>
        <w:t xml:space="preserve">razón por la que se </w:t>
      </w:r>
      <w:r w:rsidR="00A84B01">
        <w:rPr>
          <w:rFonts w:asciiTheme="minorHAnsi" w:eastAsiaTheme="minorHAnsi" w:hAnsiTheme="minorHAnsi" w:cs="PalatinoLinotype"/>
          <w:sz w:val="28"/>
          <w:szCs w:val="28"/>
          <w:lang w:val="es-CO" w:eastAsia="en-US"/>
        </w:rPr>
        <w:t xml:space="preserve">justifica </w:t>
      </w:r>
      <w:r w:rsidR="00A84B01" w:rsidRPr="004E4677">
        <w:rPr>
          <w:rFonts w:asciiTheme="minorHAnsi" w:eastAsiaTheme="minorHAnsi" w:hAnsiTheme="minorHAnsi" w:cs="PalatinoLinotype"/>
          <w:sz w:val="28"/>
          <w:szCs w:val="28"/>
          <w:lang w:val="es-CO" w:eastAsia="en-US"/>
        </w:rPr>
        <w:t>la</w:t>
      </w:r>
      <w:r w:rsidR="00A84B01">
        <w:rPr>
          <w:rFonts w:asciiTheme="minorHAnsi" w:eastAsiaTheme="minorHAnsi" w:hAnsiTheme="minorHAnsi" w:cs="PalatinoLinotype"/>
          <w:sz w:val="28"/>
          <w:szCs w:val="28"/>
          <w:lang w:val="es-CO" w:eastAsia="en-US"/>
        </w:rPr>
        <w:t xml:space="preserve"> </w:t>
      </w:r>
      <w:r w:rsidR="00843A26">
        <w:rPr>
          <w:rFonts w:asciiTheme="minorHAnsi" w:eastAsiaTheme="minorHAnsi" w:hAnsiTheme="minorHAnsi" w:cs="PalatinoLinotype"/>
          <w:sz w:val="28"/>
          <w:szCs w:val="28"/>
          <w:lang w:val="es-CO" w:eastAsia="en-US"/>
        </w:rPr>
        <w:t>negativa de la Juez</w:t>
      </w:r>
      <w:r w:rsidR="0079430B">
        <w:rPr>
          <w:rFonts w:asciiTheme="minorHAnsi" w:eastAsiaTheme="minorHAnsi" w:hAnsiTheme="minorHAnsi" w:cs="PalatinoLinotype"/>
          <w:sz w:val="28"/>
          <w:szCs w:val="28"/>
          <w:lang w:val="es-CO" w:eastAsia="en-US"/>
        </w:rPr>
        <w:t>a</w:t>
      </w:r>
      <w:r w:rsidR="00843A26">
        <w:rPr>
          <w:rFonts w:asciiTheme="minorHAnsi" w:eastAsiaTheme="minorHAnsi" w:hAnsiTheme="minorHAnsi" w:cs="PalatinoLinotype"/>
          <w:sz w:val="28"/>
          <w:szCs w:val="28"/>
          <w:lang w:val="es-CO" w:eastAsia="en-US"/>
        </w:rPr>
        <w:t xml:space="preserve"> de Primera Instancia </w:t>
      </w:r>
      <w:r w:rsidR="00A84B01">
        <w:rPr>
          <w:rFonts w:asciiTheme="minorHAnsi" w:eastAsiaTheme="minorHAnsi" w:hAnsiTheme="minorHAnsi" w:cs="PalatinoLinotype"/>
          <w:sz w:val="28"/>
          <w:szCs w:val="28"/>
          <w:lang w:val="es-CO" w:eastAsia="en-US"/>
        </w:rPr>
        <w:t>y por lo tanto su decisión,</w:t>
      </w:r>
      <w:r w:rsidR="00A84B01" w:rsidRPr="004E4677">
        <w:rPr>
          <w:rFonts w:asciiTheme="minorHAnsi" w:eastAsiaTheme="minorHAnsi" w:hAnsiTheme="minorHAnsi" w:cs="PalatinoLinotype"/>
          <w:sz w:val="28"/>
          <w:szCs w:val="28"/>
          <w:lang w:val="es-CO" w:eastAsia="en-US"/>
        </w:rPr>
        <w:t xml:space="preserve"> habrá de confirmarse. </w:t>
      </w:r>
    </w:p>
    <w:p w:rsidR="00A84B01" w:rsidRDefault="00A84B01" w:rsidP="00A84B01">
      <w:pPr>
        <w:overflowPunct/>
        <w:textAlignment w:val="auto"/>
        <w:rPr>
          <w:rFonts w:asciiTheme="minorHAnsi" w:eastAsiaTheme="minorHAnsi" w:hAnsiTheme="minorHAnsi" w:cs="PalatinoLinotype"/>
          <w:sz w:val="28"/>
          <w:szCs w:val="28"/>
          <w:lang w:val="es-CO" w:eastAsia="en-US"/>
        </w:rPr>
      </w:pPr>
    </w:p>
    <w:p w:rsidR="00A84B01" w:rsidRPr="004E4677" w:rsidRDefault="00A84B01" w:rsidP="00A84B01">
      <w:pPr>
        <w:overflowPunct/>
        <w:ind w:firstLine="1134"/>
        <w:jc w:val="both"/>
        <w:textAlignment w:val="auto"/>
        <w:rPr>
          <w:rFonts w:asciiTheme="minorHAnsi" w:hAnsiTheme="minorHAnsi"/>
          <w:sz w:val="28"/>
          <w:szCs w:val="28"/>
          <w:lang w:val="es-CO" w:eastAsia="es-CO"/>
        </w:rPr>
      </w:pPr>
      <w:r w:rsidRPr="004E4677">
        <w:rPr>
          <w:rFonts w:asciiTheme="minorHAnsi" w:eastAsiaTheme="minorHAnsi" w:hAnsiTheme="minorHAnsi" w:cs="PalatinoLinotype"/>
          <w:sz w:val="28"/>
          <w:szCs w:val="28"/>
          <w:lang w:val="es-CO" w:eastAsia="en-US"/>
        </w:rPr>
        <w:t>No obstante, exhorta la Sala a</w:t>
      </w:r>
      <w:r w:rsidR="0079430B">
        <w:rPr>
          <w:rFonts w:asciiTheme="minorHAnsi" w:eastAsiaTheme="minorHAnsi" w:hAnsiTheme="minorHAnsi" w:cs="PalatinoLinotype"/>
          <w:sz w:val="28"/>
          <w:szCs w:val="28"/>
          <w:lang w:val="es-CO" w:eastAsia="en-US"/>
        </w:rPr>
        <w:t xml:space="preserve"> esa funcionaria</w:t>
      </w:r>
      <w:r w:rsidRPr="004E4677">
        <w:rPr>
          <w:rFonts w:asciiTheme="minorHAnsi" w:eastAsiaTheme="minorHAnsi" w:hAnsiTheme="minorHAnsi" w:cs="PalatinoLinotype"/>
          <w:sz w:val="28"/>
          <w:szCs w:val="28"/>
          <w:lang w:val="es-CO" w:eastAsia="en-US"/>
        </w:rPr>
        <w:t xml:space="preserve">, para que </w:t>
      </w:r>
      <w:r w:rsidRPr="004E4677">
        <w:rPr>
          <w:rFonts w:asciiTheme="minorHAnsi" w:hAnsiTheme="minorHAnsi"/>
          <w:iCs/>
          <w:sz w:val="28"/>
          <w:szCs w:val="28"/>
          <w:shd w:val="clear" w:color="auto" w:fill="FFFFFF"/>
        </w:rPr>
        <w:t xml:space="preserve">ordene </w:t>
      </w:r>
      <w:r w:rsidRPr="004E4677">
        <w:rPr>
          <w:rFonts w:asciiTheme="minorHAnsi" w:eastAsiaTheme="minorHAnsi" w:hAnsiTheme="minorHAnsi" w:cs="PalatinoLinotype"/>
          <w:sz w:val="28"/>
          <w:szCs w:val="28"/>
          <w:lang w:val="es-CO" w:eastAsia="en-US"/>
        </w:rPr>
        <w:t>de oficio las pruebas que considere necesarias, en aras de esclarecer la verdad, con base en el artículo 213 del CPACA</w:t>
      </w:r>
      <w:r>
        <w:rPr>
          <w:rFonts w:asciiTheme="minorHAnsi" w:eastAsiaTheme="minorHAnsi" w:hAnsiTheme="minorHAnsi" w:cs="PalatinoLinotype"/>
          <w:sz w:val="28"/>
          <w:szCs w:val="28"/>
          <w:lang w:val="es-CO" w:eastAsia="en-US"/>
        </w:rPr>
        <w:t xml:space="preserve">, </w:t>
      </w:r>
      <w:r w:rsidRPr="00104FD5">
        <w:rPr>
          <w:rFonts w:asciiTheme="minorHAnsi" w:eastAsiaTheme="minorHAnsi" w:hAnsiTheme="minorHAnsi" w:cs="PalatinoLinotype"/>
          <w:i/>
          <w:sz w:val="24"/>
          <w:szCs w:val="24"/>
          <w:lang w:val="es-CO" w:eastAsia="en-US"/>
        </w:rPr>
        <w:t>(que l</w:t>
      </w:r>
      <w:r w:rsidR="00FE5C3A" w:rsidRPr="00104FD5">
        <w:rPr>
          <w:rFonts w:asciiTheme="minorHAnsi" w:eastAsiaTheme="minorHAnsi" w:hAnsiTheme="minorHAnsi" w:cs="PalatinoLinotype"/>
          <w:i/>
          <w:sz w:val="24"/>
          <w:szCs w:val="24"/>
          <w:lang w:val="es-CO" w:eastAsia="en-US"/>
        </w:rPr>
        <w:t>a</w:t>
      </w:r>
      <w:r w:rsidRPr="00104FD5">
        <w:rPr>
          <w:rFonts w:asciiTheme="minorHAnsi" w:eastAsiaTheme="minorHAnsi" w:hAnsiTheme="minorHAnsi" w:cs="PalatinoLinotype"/>
          <w:i/>
          <w:sz w:val="24"/>
          <w:szCs w:val="24"/>
          <w:lang w:val="es-CO" w:eastAsia="en-US"/>
        </w:rPr>
        <w:t xml:space="preserve"> faculta para disponer que se practiquen las pruebas necesarias para el esclarecimiento de puntos oscuros o difusos de la contienda, antes de dictar sentencia, aun habiendo sido oídas las alegaciones)</w:t>
      </w:r>
      <w:r w:rsidRPr="00104FD5">
        <w:rPr>
          <w:rFonts w:asciiTheme="minorHAnsi" w:eastAsiaTheme="minorHAnsi" w:hAnsiTheme="minorHAnsi" w:cs="PalatinoLinotype"/>
          <w:sz w:val="24"/>
          <w:szCs w:val="24"/>
          <w:lang w:val="es-CO" w:eastAsia="en-US"/>
        </w:rPr>
        <w:t>,</w:t>
      </w:r>
      <w:r>
        <w:rPr>
          <w:rFonts w:asciiTheme="minorHAnsi" w:eastAsiaTheme="minorHAnsi" w:hAnsiTheme="minorHAnsi" w:cs="PalatinoLinotype"/>
          <w:sz w:val="28"/>
          <w:szCs w:val="28"/>
          <w:lang w:val="es-CO" w:eastAsia="en-US"/>
        </w:rPr>
        <w:t xml:space="preserve"> en concordancia con los artículos 170 y 42-4 del C.G.P. </w:t>
      </w:r>
      <w:r w:rsidRPr="004E4677">
        <w:rPr>
          <w:rFonts w:asciiTheme="minorHAnsi" w:eastAsiaTheme="minorHAnsi" w:hAnsiTheme="minorHAnsi" w:cs="PalatinoLinotype"/>
          <w:sz w:val="28"/>
          <w:szCs w:val="28"/>
          <w:lang w:val="es-CO" w:eastAsia="en-US"/>
        </w:rPr>
        <w:t>y el pronunciamiento de la Corte Constitucional que pasa a apuntarse</w:t>
      </w:r>
      <w:r w:rsidRPr="004E4677">
        <w:rPr>
          <w:rStyle w:val="Refdenotaalpie"/>
          <w:rFonts w:asciiTheme="minorHAnsi" w:eastAsiaTheme="minorHAnsi" w:hAnsiTheme="minorHAnsi" w:cs="PalatinoLinotype"/>
          <w:sz w:val="28"/>
          <w:szCs w:val="28"/>
          <w:lang w:val="es-CO" w:eastAsia="en-US"/>
        </w:rPr>
        <w:footnoteReference w:id="2"/>
      </w:r>
      <w:r w:rsidRPr="004E4677">
        <w:rPr>
          <w:rFonts w:asciiTheme="minorHAnsi" w:eastAsiaTheme="minorHAnsi" w:hAnsiTheme="minorHAnsi" w:cs="PalatinoLinotype"/>
          <w:sz w:val="28"/>
          <w:szCs w:val="28"/>
          <w:lang w:val="es-CO" w:eastAsia="en-US"/>
        </w:rPr>
        <w:t xml:space="preserve">,  teniendo en cuenta que el Administrador de Justicia, no </w:t>
      </w:r>
      <w:r w:rsidRPr="004E4677">
        <w:rPr>
          <w:rFonts w:asciiTheme="minorHAnsi" w:hAnsiTheme="minorHAnsi"/>
          <w:iCs/>
          <w:sz w:val="28"/>
          <w:szCs w:val="28"/>
          <w:shd w:val="clear" w:color="auto" w:fill="FFFFFF"/>
        </w:rPr>
        <w:t xml:space="preserve">sólo está facultado para decretarlas de oficio antes de fallar, sino que es su </w:t>
      </w:r>
      <w:r w:rsidRPr="00993B37">
        <w:rPr>
          <w:rFonts w:asciiTheme="minorHAnsi" w:hAnsiTheme="minorHAnsi"/>
          <w:i/>
          <w:iCs/>
          <w:sz w:val="28"/>
          <w:szCs w:val="28"/>
          <w:shd w:val="clear" w:color="auto" w:fill="FFFFFF"/>
        </w:rPr>
        <w:t>deber</w:t>
      </w:r>
      <w:r w:rsidRPr="004E4677">
        <w:rPr>
          <w:rFonts w:asciiTheme="minorHAnsi" w:hAnsiTheme="minorHAnsi"/>
          <w:iCs/>
          <w:sz w:val="28"/>
          <w:szCs w:val="28"/>
          <w:shd w:val="clear" w:color="auto" w:fill="FFFFFF"/>
        </w:rPr>
        <w:t xml:space="preserve"> hacerlo, porque l</w:t>
      </w:r>
      <w:r w:rsidRPr="004E4677">
        <w:rPr>
          <w:rFonts w:asciiTheme="minorHAnsi" w:eastAsiaTheme="minorHAnsi" w:hAnsiTheme="minorHAnsi" w:cs="PalatinoLinotype"/>
          <w:sz w:val="28"/>
          <w:szCs w:val="28"/>
          <w:lang w:val="es-CO" w:eastAsia="en-US"/>
        </w:rPr>
        <w:t xml:space="preserve">a dinámica del compromiso social de administrar justicia, tiende a abandonar el </w:t>
      </w:r>
      <w:r w:rsidRPr="004E4677">
        <w:rPr>
          <w:rFonts w:asciiTheme="minorHAnsi" w:hAnsiTheme="minorHAnsi"/>
          <w:sz w:val="28"/>
          <w:szCs w:val="28"/>
          <w:lang w:val="es-CO" w:eastAsia="es-CO"/>
        </w:rPr>
        <w:t>exceso ritual, para hacer que prevalezca el derecho sustancial en las actuaciones judiciales y la garantía del derecho real de acceso a la administración de justicia,</w:t>
      </w:r>
      <w:r w:rsidRPr="004E4677">
        <w:rPr>
          <w:rFonts w:asciiTheme="minorHAnsi" w:eastAsiaTheme="minorHAnsi" w:hAnsiTheme="minorHAnsi" w:cs="PalatinoLinotype"/>
          <w:sz w:val="28"/>
          <w:szCs w:val="28"/>
          <w:lang w:val="es-CO" w:eastAsia="en-US"/>
        </w:rPr>
        <w:t xml:space="preserve"> así lo demanda.</w:t>
      </w:r>
      <w:r>
        <w:rPr>
          <w:rFonts w:asciiTheme="minorHAnsi" w:eastAsiaTheme="minorHAnsi" w:hAnsiTheme="minorHAnsi" w:cs="PalatinoLinotype"/>
          <w:sz w:val="28"/>
          <w:szCs w:val="28"/>
          <w:lang w:val="es-CO" w:eastAsia="en-US"/>
        </w:rPr>
        <w:t xml:space="preserve">  </w:t>
      </w:r>
    </w:p>
    <w:p w:rsidR="00A84B01" w:rsidRPr="004E4677" w:rsidRDefault="00A84B01" w:rsidP="00A84B01">
      <w:pPr>
        <w:overflowPunct/>
        <w:ind w:firstLine="1134"/>
        <w:jc w:val="both"/>
        <w:textAlignment w:val="auto"/>
        <w:rPr>
          <w:rFonts w:asciiTheme="minorHAnsi" w:hAnsiTheme="minorHAnsi"/>
          <w:sz w:val="28"/>
          <w:szCs w:val="28"/>
          <w:lang w:val="es-CO" w:eastAsia="es-CO"/>
        </w:rPr>
      </w:pPr>
    </w:p>
    <w:p w:rsidR="00A84B01" w:rsidRPr="004E4677" w:rsidRDefault="00A84B01" w:rsidP="00A84B01">
      <w:pPr>
        <w:overflowPunct/>
        <w:textAlignment w:val="auto"/>
        <w:rPr>
          <w:sz w:val="24"/>
          <w:szCs w:val="24"/>
          <w:lang w:val="es-CO" w:eastAsia="es-CO"/>
        </w:rPr>
      </w:pPr>
    </w:p>
    <w:p w:rsidR="00A84B01" w:rsidRPr="004E4677" w:rsidRDefault="00A84B01" w:rsidP="00A84B01">
      <w:pPr>
        <w:overflowPunct/>
        <w:ind w:left="1134" w:right="1128"/>
        <w:textAlignment w:val="auto"/>
        <w:rPr>
          <w:rFonts w:asciiTheme="minorHAnsi" w:hAnsiTheme="minorHAnsi"/>
          <w:i/>
          <w:sz w:val="22"/>
          <w:szCs w:val="22"/>
        </w:rPr>
      </w:pPr>
      <w:r w:rsidRPr="004E4677">
        <w:rPr>
          <w:rFonts w:asciiTheme="minorHAnsi" w:hAnsiTheme="minorHAnsi"/>
          <w:i/>
          <w:sz w:val="22"/>
          <w:szCs w:val="22"/>
          <w:lang w:val="es-CO" w:eastAsia="es-CO"/>
        </w:rPr>
        <w:t>“</w:t>
      </w:r>
      <w:r w:rsidRPr="004E4677">
        <w:rPr>
          <w:rFonts w:asciiTheme="minorHAnsi" w:hAnsiTheme="minorHAnsi"/>
          <w:i/>
          <w:sz w:val="22"/>
          <w:szCs w:val="22"/>
        </w:rPr>
        <w:t>Como conclusión, se puede afirmar que, para la Constitución Política, arribar a la verdad es algo posible y necesario; que la Jurisdicción tiene como finalidad la solución de conflictos de manera justa; y que esa solución supone la adopción de las decisiones judiciales sobre una consideración de los hechos que pueda considerarse verdadera.</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xml:space="preserve">Una vez establecidas las consideraciones precedentes sobre los fines del proceso, y la relación entre la verdad y la justicia, resulta claro que el decreto </w:t>
      </w:r>
      <w:r w:rsidRPr="004E4677">
        <w:rPr>
          <w:rFonts w:asciiTheme="minorHAnsi" w:hAnsiTheme="minorHAnsi"/>
          <w:i/>
          <w:sz w:val="22"/>
          <w:szCs w:val="22"/>
        </w:rPr>
        <w:lastRenderedPageBreak/>
        <w:t>oficioso de pruebas constituye una manifestación del deber de juez de indagar la verdad de los hechos antes de tomar una decisión determinada, con pleno sustento en la adopción de la forma política del Estado Social de Derecho, en donde el juez deja de ser un frío funcionario que aplica irreflexivamente la ley, para adoptar el papel de garante de los derechos materiales</w:t>
      </w:r>
      <w:bookmarkStart w:id="0" w:name="_ftnref59"/>
      <w:r w:rsidR="00B1504B" w:rsidRPr="004E4677">
        <w:rPr>
          <w:rFonts w:asciiTheme="minorHAnsi" w:hAnsiTheme="minorHAnsi"/>
          <w:i/>
          <w:sz w:val="22"/>
          <w:szCs w:val="22"/>
        </w:rPr>
        <w:fldChar w:fldCharType="begin"/>
      </w:r>
      <w:r w:rsidRPr="004E4677">
        <w:rPr>
          <w:rFonts w:asciiTheme="minorHAnsi" w:hAnsiTheme="minorHAnsi"/>
          <w:i/>
          <w:sz w:val="22"/>
          <w:szCs w:val="22"/>
        </w:rPr>
        <w:instrText xml:space="preserve"> HYPERLINK "http://www.corteconstitucional.gov.co/relatoria/2009/t-264-09.htm" \l "_ftn59" \o "" </w:instrText>
      </w:r>
      <w:r w:rsidR="00B1504B" w:rsidRPr="004E4677">
        <w:rPr>
          <w:rFonts w:asciiTheme="minorHAnsi" w:hAnsiTheme="minorHAnsi"/>
          <w:i/>
          <w:sz w:val="22"/>
          <w:szCs w:val="22"/>
        </w:rPr>
        <w:fldChar w:fldCharType="separate"/>
      </w:r>
      <w:r w:rsidRPr="004E4677">
        <w:rPr>
          <w:rStyle w:val="Refdenotaalpie"/>
          <w:rFonts w:asciiTheme="minorHAnsi" w:eastAsia="Calibri" w:hAnsiTheme="minorHAnsi"/>
          <w:i/>
          <w:sz w:val="22"/>
          <w:szCs w:val="22"/>
          <w:u w:val="single"/>
        </w:rPr>
        <w:t>[59]</w:t>
      </w:r>
      <w:r w:rsidR="00B1504B" w:rsidRPr="004E4677">
        <w:rPr>
          <w:rFonts w:asciiTheme="minorHAnsi" w:hAnsiTheme="minorHAnsi"/>
          <w:i/>
          <w:sz w:val="22"/>
          <w:szCs w:val="22"/>
        </w:rPr>
        <w:fldChar w:fldCharType="end"/>
      </w:r>
      <w:bookmarkEnd w:id="0"/>
      <w:r w:rsidRPr="004E4677">
        <w:rPr>
          <w:rFonts w:asciiTheme="minorHAnsi" w:hAnsiTheme="minorHAnsi"/>
          <w:i/>
          <w:sz w:val="22"/>
          <w:szCs w:val="22"/>
        </w:rPr>
        <w:t>.</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4.8 Resulta relevante, sin embargo,  referirse a dos posibles objeciones al decreto oficioso de pruebas: por una parte, se considera que podría convertirse en un obstáculo para la solución oportuna de las controversias sociales, y por otra, se dice que lleva a que el juez pierda su imparcialidad.</w:t>
      </w:r>
      <w:bookmarkStart w:id="1" w:name="_ftnref60"/>
      <w:r w:rsidR="00B1504B" w:rsidRPr="004E4677">
        <w:rPr>
          <w:rFonts w:asciiTheme="minorHAnsi" w:hAnsiTheme="minorHAnsi"/>
          <w:i/>
          <w:sz w:val="22"/>
          <w:szCs w:val="22"/>
        </w:rPr>
        <w:fldChar w:fldCharType="begin"/>
      </w:r>
      <w:r w:rsidRPr="004E4677">
        <w:rPr>
          <w:rFonts w:asciiTheme="minorHAnsi" w:hAnsiTheme="minorHAnsi"/>
          <w:i/>
          <w:sz w:val="22"/>
          <w:szCs w:val="22"/>
        </w:rPr>
        <w:instrText xml:space="preserve"> HYPERLINK "http://www.corteconstitucional.gov.co/relatoria/2009/t-264-09.htm" \l "_ftn60" \o "" </w:instrText>
      </w:r>
      <w:r w:rsidR="00B1504B" w:rsidRPr="004E4677">
        <w:rPr>
          <w:rFonts w:asciiTheme="minorHAnsi" w:hAnsiTheme="minorHAnsi"/>
          <w:i/>
          <w:sz w:val="22"/>
          <w:szCs w:val="22"/>
        </w:rPr>
        <w:fldChar w:fldCharType="separate"/>
      </w:r>
      <w:r w:rsidRPr="004E4677">
        <w:rPr>
          <w:rStyle w:val="Refdenotaalpie"/>
          <w:rFonts w:asciiTheme="minorHAnsi" w:eastAsia="Calibri" w:hAnsiTheme="minorHAnsi"/>
          <w:i/>
          <w:sz w:val="22"/>
          <w:szCs w:val="22"/>
          <w:u w:val="single"/>
        </w:rPr>
        <w:t>[60]</w:t>
      </w:r>
      <w:r w:rsidR="00B1504B" w:rsidRPr="004E4677">
        <w:rPr>
          <w:rFonts w:asciiTheme="minorHAnsi" w:hAnsiTheme="minorHAnsi"/>
          <w:i/>
          <w:sz w:val="22"/>
          <w:szCs w:val="22"/>
        </w:rPr>
        <w:fldChar w:fldCharType="end"/>
      </w:r>
      <w:bookmarkEnd w:id="1"/>
      <w:r w:rsidRPr="004E4677">
        <w:rPr>
          <w:rFonts w:asciiTheme="minorHAnsi" w:hAnsiTheme="minorHAnsi"/>
          <w:i/>
          <w:sz w:val="22"/>
          <w:szCs w:val="22"/>
        </w:rPr>
        <w:t>.</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En cuanto a la primera objeción, debe señalarse que la solución de conflictos es compatible con la búsqueda de la verdad, porque el establecimiento de la verdad puede ser un método adecuado para la solución de las controversias. Desde un punto de vista práctico podría señalarse, además, que una solución de los conflictos que no se fundamente en la indagación de los hechos puede resultar contraproducente, pues genera desconfianza en el derecho y un riesgo para la paz social, en caso de que las partes decidan acudir a la violencia en busca de lo que el derecho injustificadamente les niega.</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En relación con la segunda objeción, debe recalcarse que el juez no desplaza a las partes ni asume la defensa de sus intereses privados. Desde el punto de vista de la Constitución Política, la facultad de decretar pruebas de oficio implica un compromiso del juez con la verdad,</w:t>
      </w:r>
      <w:r w:rsidRPr="004E4677">
        <w:rPr>
          <w:rStyle w:val="apple-converted-space"/>
          <w:rFonts w:asciiTheme="minorHAnsi" w:hAnsiTheme="minorHAnsi"/>
          <w:i/>
          <w:sz w:val="22"/>
          <w:szCs w:val="22"/>
        </w:rPr>
        <w:t> </w:t>
      </w:r>
      <w:r w:rsidRPr="004E4677">
        <w:rPr>
          <w:rFonts w:asciiTheme="minorHAnsi" w:hAnsiTheme="minorHAnsi"/>
          <w:i/>
          <w:iCs/>
          <w:sz w:val="22"/>
          <w:szCs w:val="22"/>
        </w:rPr>
        <w:t>ergo</w:t>
      </w:r>
      <w:r w:rsidRPr="004E4677">
        <w:rPr>
          <w:rStyle w:val="apple-converted-space"/>
          <w:rFonts w:asciiTheme="minorHAnsi" w:hAnsiTheme="minorHAnsi"/>
          <w:i/>
          <w:iCs/>
          <w:sz w:val="22"/>
          <w:szCs w:val="22"/>
        </w:rPr>
        <w:t> </w:t>
      </w:r>
      <w:r w:rsidRPr="004E4677">
        <w:rPr>
          <w:rFonts w:asciiTheme="minorHAnsi" w:hAnsiTheme="minorHAnsi"/>
          <w:i/>
          <w:sz w:val="22"/>
          <w:szCs w:val="22"/>
        </w:rPr>
        <w:t>con el derecho sustancial, y no con las partes del proceso. Por ello, el decreto de pruebas no afecta la imparcialidad del juez, ya que el funcionario puede decretar pruebas que favorezcan a cualquiera de las partes siempre que le ofrezca a la otra la posibilidad de ejercer el derecho de defensa y contradicción</w:t>
      </w:r>
      <w:bookmarkStart w:id="2" w:name="_ftnref61"/>
      <w:r w:rsidR="00B1504B" w:rsidRPr="004E4677">
        <w:rPr>
          <w:rFonts w:asciiTheme="minorHAnsi" w:hAnsiTheme="minorHAnsi"/>
          <w:i/>
          <w:sz w:val="22"/>
          <w:szCs w:val="22"/>
        </w:rPr>
        <w:fldChar w:fldCharType="begin"/>
      </w:r>
      <w:r w:rsidRPr="004E4677">
        <w:rPr>
          <w:rFonts w:asciiTheme="minorHAnsi" w:hAnsiTheme="minorHAnsi"/>
          <w:i/>
          <w:sz w:val="22"/>
          <w:szCs w:val="22"/>
        </w:rPr>
        <w:instrText xml:space="preserve"> HYPERLINK "http://www.corteconstitucional.gov.co/relatoria/2009/t-264-09.htm" \l "_ftn61" \o "" </w:instrText>
      </w:r>
      <w:r w:rsidR="00B1504B" w:rsidRPr="004E4677">
        <w:rPr>
          <w:rFonts w:asciiTheme="minorHAnsi" w:hAnsiTheme="minorHAnsi"/>
          <w:i/>
          <w:sz w:val="22"/>
          <w:szCs w:val="22"/>
        </w:rPr>
        <w:fldChar w:fldCharType="separate"/>
      </w:r>
      <w:r w:rsidRPr="004E4677">
        <w:rPr>
          <w:rStyle w:val="Refdenotaalpie"/>
          <w:rFonts w:asciiTheme="minorHAnsi" w:eastAsia="Calibri" w:hAnsiTheme="minorHAnsi"/>
          <w:i/>
          <w:sz w:val="22"/>
          <w:szCs w:val="22"/>
          <w:u w:val="single"/>
        </w:rPr>
        <w:t>[61]</w:t>
      </w:r>
      <w:r w:rsidR="00B1504B" w:rsidRPr="004E4677">
        <w:rPr>
          <w:rFonts w:asciiTheme="minorHAnsi" w:hAnsiTheme="minorHAnsi"/>
          <w:i/>
          <w:sz w:val="22"/>
          <w:szCs w:val="22"/>
        </w:rPr>
        <w:fldChar w:fldCharType="end"/>
      </w:r>
      <w:bookmarkEnd w:id="2"/>
      <w:r w:rsidRPr="004E4677">
        <w:rPr>
          <w:rFonts w:asciiTheme="minorHAnsi" w:hAnsiTheme="minorHAnsi"/>
          <w:i/>
          <w:sz w:val="22"/>
          <w:szCs w:val="22"/>
        </w:rPr>
        <w:t>.</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El temor por la pérdida de imparcialidad del juez por el decreto oficioso de pruebas, no es diferente al temor que puede tenerse frente a cualquier actuación arbitraria del funcionario. Suponer que al decretar pruebas el juez asume los intereses de las partes, es como suponer que este prejuzga, que puede desviar la correcta aplicación de las normas para favorecer a alguna de las partes; o, en fin, que utiliza su poder correccional para intimidar a los litigantes o, específicamente, a uno de ellos. El juez debe parcializarse en favor de la verdad, manteniendo enhiesta e incólume su imparcialidad en la aplicación de la ley sustancial al caso concreto.</w:t>
      </w:r>
    </w:p>
    <w:p w:rsidR="00A84B01" w:rsidRPr="004E4677" w:rsidRDefault="00A84B01" w:rsidP="00A84B01">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Aquellas suposiciones repugnan al principio de buena fe y a una de sus manifestaciones más importantes, la lealtad procesal. Si el juez realiza conductas ajenas a su misión constitucional, puede que sea llevado al terreno del derecho sancionatorio, en sus distintas modalidades, pero esto no ocurre por la atribución de una facultad determinada, sino por efectuar un uso inadecuado, irregular o ilegal de la misma.</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Lo expuesto demuestra la relevancia constitucional del decreto de pruebas, pero no significa que siempre que el juez omita el decreto de una prueba que alguna de las partes considere conveniente, incurra en una actuación irregular, o que su sentencia se vea afectada por un defecto fáctico (insuficiencia de pruebas), sustantivo (falta de aplicación de los artículos 179 y 180 del C.P.C.), o procedimental (por no buscar la prevalencia del derecho sustancial o negar el acceso a la administración de justicia). Ello se debe a que los principios de autonomía e independencia judicial le dan al juez un amplio margen para la dirección del proceso, especialmente en lo que hace a la evaluación sobre la conducencia, pertinencia o necesidad de una prueba.</w:t>
      </w:r>
    </w:p>
    <w:p w:rsidR="00A84B01" w:rsidRPr="004E4677" w:rsidRDefault="00A84B01" w:rsidP="00A84B01">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lastRenderedPageBreak/>
        <w:t xml:space="preserve">4.9 En síntesis, </w:t>
      </w:r>
      <w:r w:rsidRPr="0018526D">
        <w:rPr>
          <w:rFonts w:asciiTheme="minorHAnsi" w:hAnsiTheme="minorHAnsi"/>
          <w:i/>
          <w:sz w:val="22"/>
          <w:szCs w:val="22"/>
        </w:rPr>
        <w:t xml:space="preserve">el decreto oficioso de pruebas, en materia civil, no es una atribución o facultad </w:t>
      </w:r>
      <w:proofErr w:type="spellStart"/>
      <w:r w:rsidRPr="0018526D">
        <w:rPr>
          <w:rFonts w:asciiTheme="minorHAnsi" w:hAnsiTheme="minorHAnsi"/>
          <w:i/>
          <w:sz w:val="22"/>
          <w:szCs w:val="22"/>
        </w:rPr>
        <w:t>postestativa</w:t>
      </w:r>
      <w:proofErr w:type="spellEnd"/>
      <w:r w:rsidRPr="0018526D">
        <w:rPr>
          <w:rFonts w:asciiTheme="minorHAnsi" w:hAnsiTheme="minorHAnsi"/>
          <w:i/>
          <w:sz w:val="22"/>
          <w:szCs w:val="22"/>
        </w:rPr>
        <w:t xml:space="preserve"> del Juez</w:t>
      </w:r>
      <w:r w:rsidRPr="004E4677">
        <w:rPr>
          <w:rFonts w:asciiTheme="minorHAnsi" w:hAnsiTheme="minorHAnsi"/>
          <w:b/>
          <w:i/>
          <w:sz w:val="22"/>
          <w:szCs w:val="22"/>
        </w:rPr>
        <w:t>: es un verdadero deber legal</w:t>
      </w:r>
      <w:r w:rsidRPr="004E4677">
        <w:rPr>
          <w:rFonts w:asciiTheme="minorHAnsi" w:hAnsiTheme="minorHAnsi"/>
          <w:i/>
          <w:sz w:val="22"/>
          <w:szCs w:val="22"/>
        </w:rPr>
        <w:t>. En efecto, el funcionario deberá decretar pruebas oficiosamente siempre que, a partir de los hechos narrados por las partes y de los medios de prueba que estas pretendan hacer valer, surja en el funcionario la necesidad de esclarecer espacios oscuros de la controversia; cuando la ley le marque un claro derrotero a seguir; o cuando existan fundadas razones para considerar que su inactividad puede apartar su decisión del sendero de la justicia material.</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Como lo ha expresado la Corte Suprema de Justicia, la facultad oficiosa del juez, deviene en un deber derivado de su papel como director del proceso y de su compromiso por hallar la verdad como presupuesto de la justicia, especialmente, si se toma en cuenta que la ley no impuso límites materiales al decreto de pruebas por parte del juez, como sí ocurre en el caso de las partes</w:t>
      </w:r>
      <w:bookmarkStart w:id="3" w:name="_ftnref62"/>
      <w:r w:rsidRPr="004E4677">
        <w:rPr>
          <w:rFonts w:asciiTheme="minorHAnsi" w:hAnsiTheme="minorHAnsi"/>
          <w:i/>
          <w:sz w:val="22"/>
          <w:szCs w:val="22"/>
        </w:rPr>
        <w:t>”</w:t>
      </w:r>
      <w:hyperlink r:id="rId9" w:anchor="_ftn62" w:history="1">
        <w:r w:rsidRPr="004E4677">
          <w:rPr>
            <w:rStyle w:val="Refdenotaalpie"/>
            <w:rFonts w:asciiTheme="minorHAnsi" w:eastAsia="Calibri" w:hAnsiTheme="minorHAnsi"/>
            <w:i/>
            <w:sz w:val="22"/>
            <w:szCs w:val="22"/>
            <w:u w:val="single"/>
          </w:rPr>
          <w:t>[62]</w:t>
        </w:r>
      </w:hyperlink>
      <w:bookmarkEnd w:id="3"/>
      <w:r w:rsidRPr="004E4677">
        <w:rPr>
          <w:rFonts w:asciiTheme="minorHAnsi" w:hAnsiTheme="minorHAnsi"/>
          <w:i/>
          <w:sz w:val="22"/>
          <w:szCs w:val="22"/>
        </w:rPr>
        <w:t>. (Negrillas de la Sala).</w:t>
      </w:r>
    </w:p>
    <w:p w:rsidR="00A84B01" w:rsidRPr="004E4677" w:rsidRDefault="00A84B01" w:rsidP="00A84B01">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 </w:t>
      </w:r>
    </w:p>
    <w:p w:rsidR="00A84B01" w:rsidRPr="004E4677" w:rsidRDefault="00A84B01" w:rsidP="00A84B01">
      <w:pPr>
        <w:overflowPunct/>
        <w:ind w:left="1134" w:right="1128"/>
        <w:textAlignment w:val="auto"/>
        <w:rPr>
          <w:rFonts w:asciiTheme="minorHAnsi" w:hAnsiTheme="minorHAnsi"/>
          <w:i/>
          <w:sz w:val="22"/>
          <w:szCs w:val="22"/>
          <w:lang w:eastAsia="es-CO"/>
        </w:rPr>
      </w:pPr>
    </w:p>
    <w:p w:rsidR="00A84B01" w:rsidRPr="004E4677" w:rsidRDefault="00A84B01" w:rsidP="00A84B01">
      <w:pPr>
        <w:overflowPunct/>
        <w:textAlignment w:val="auto"/>
        <w:rPr>
          <w:sz w:val="28"/>
          <w:szCs w:val="28"/>
          <w:lang w:val="es-CO" w:eastAsia="es-CO"/>
        </w:rPr>
      </w:pPr>
    </w:p>
    <w:p w:rsidR="00A84B01" w:rsidRPr="004E4677" w:rsidRDefault="00A84B01" w:rsidP="00A84B01">
      <w:pPr>
        <w:widowControl w:val="0"/>
        <w:ind w:firstLine="1134"/>
        <w:jc w:val="both"/>
        <w:rPr>
          <w:rFonts w:asciiTheme="minorHAnsi" w:hAnsiTheme="minorHAnsi" w:cs="Comic Sans MS"/>
          <w:iCs/>
          <w:sz w:val="28"/>
          <w:szCs w:val="28"/>
        </w:rPr>
      </w:pPr>
      <w:r w:rsidRPr="004E4677">
        <w:rPr>
          <w:rFonts w:asciiTheme="minorHAnsi" w:hAnsiTheme="minorHAnsi" w:cs="Comic Sans MS"/>
          <w:iCs/>
          <w:sz w:val="28"/>
          <w:szCs w:val="28"/>
        </w:rPr>
        <w:t>En mérito de lo expuesto, el Tribunal Administrativo del Meta,</w:t>
      </w:r>
    </w:p>
    <w:p w:rsidR="00A84B01" w:rsidRPr="004E4677" w:rsidRDefault="00A84B01" w:rsidP="00A84B01">
      <w:pPr>
        <w:widowControl w:val="0"/>
        <w:ind w:firstLine="1134"/>
        <w:jc w:val="both"/>
        <w:rPr>
          <w:rFonts w:asciiTheme="minorHAnsi" w:hAnsiTheme="minorHAnsi" w:cs="Comic Sans MS"/>
          <w:iCs/>
          <w:sz w:val="28"/>
          <w:szCs w:val="28"/>
          <w:lang w:val="es-CO"/>
        </w:rPr>
      </w:pPr>
      <w:r w:rsidRPr="004E4677">
        <w:rPr>
          <w:rFonts w:asciiTheme="minorHAnsi" w:hAnsiTheme="minorHAnsi" w:cs="Comic Sans MS"/>
          <w:iCs/>
          <w:sz w:val="28"/>
          <w:szCs w:val="28"/>
          <w:lang w:val="es-CO"/>
        </w:rPr>
        <w:t xml:space="preserve"> </w:t>
      </w:r>
    </w:p>
    <w:p w:rsidR="00A84B01" w:rsidRPr="004E4677" w:rsidRDefault="00A84B01" w:rsidP="00A84B01">
      <w:pPr>
        <w:widowControl w:val="0"/>
        <w:ind w:firstLine="1134"/>
        <w:jc w:val="both"/>
        <w:rPr>
          <w:rFonts w:asciiTheme="minorHAnsi" w:hAnsiTheme="minorHAnsi" w:cs="Comic Sans MS"/>
          <w:iCs/>
          <w:sz w:val="28"/>
          <w:szCs w:val="28"/>
          <w:lang w:val="es-CO"/>
        </w:rPr>
      </w:pPr>
    </w:p>
    <w:p w:rsidR="00A84B01" w:rsidRPr="004E4677" w:rsidRDefault="00A84B01" w:rsidP="00A84B01">
      <w:pPr>
        <w:widowControl w:val="0"/>
        <w:ind w:firstLine="1134"/>
        <w:jc w:val="both"/>
        <w:rPr>
          <w:rFonts w:asciiTheme="minorHAnsi" w:hAnsiTheme="minorHAnsi" w:cs="Comic Sans MS"/>
          <w:iCs/>
          <w:sz w:val="28"/>
          <w:szCs w:val="28"/>
          <w:lang w:val="es-CO"/>
        </w:rPr>
      </w:pPr>
      <w:r w:rsidRPr="004E4677">
        <w:rPr>
          <w:rFonts w:asciiTheme="minorHAnsi" w:hAnsiTheme="minorHAnsi" w:cs="Comic Sans MS"/>
          <w:iCs/>
          <w:sz w:val="28"/>
          <w:szCs w:val="28"/>
          <w:lang w:val="es-CO"/>
        </w:rPr>
        <w:t>R E S U E L V E:</w:t>
      </w:r>
    </w:p>
    <w:p w:rsidR="00A84B01" w:rsidRPr="004E4677" w:rsidRDefault="00A84B01" w:rsidP="00A84B01">
      <w:pPr>
        <w:pStyle w:val="Textoindependiente3"/>
        <w:jc w:val="both"/>
        <w:rPr>
          <w:rFonts w:asciiTheme="minorHAnsi" w:hAnsiTheme="minorHAnsi" w:cs="Arial"/>
          <w:sz w:val="28"/>
          <w:szCs w:val="28"/>
        </w:rPr>
      </w:pPr>
    </w:p>
    <w:p w:rsidR="00A84B01" w:rsidRPr="004E4677" w:rsidRDefault="00A84B01" w:rsidP="00A84B01">
      <w:pPr>
        <w:ind w:firstLine="1134"/>
        <w:jc w:val="both"/>
        <w:rPr>
          <w:rFonts w:asciiTheme="minorHAnsi" w:hAnsiTheme="minorHAnsi" w:cs="Comic Sans MS"/>
          <w:iCs/>
          <w:sz w:val="28"/>
          <w:szCs w:val="28"/>
        </w:rPr>
      </w:pPr>
      <w:r w:rsidRPr="004E4677">
        <w:rPr>
          <w:rFonts w:asciiTheme="minorHAnsi" w:hAnsiTheme="minorHAnsi" w:cs="Arial"/>
          <w:sz w:val="28"/>
          <w:szCs w:val="28"/>
        </w:rPr>
        <w:t xml:space="preserve">PRIMERO: </w:t>
      </w:r>
      <w:r w:rsidRPr="004E4677">
        <w:rPr>
          <w:rFonts w:asciiTheme="minorHAnsi" w:hAnsiTheme="minorHAnsi" w:cs="Comic Sans MS"/>
          <w:iCs/>
          <w:sz w:val="28"/>
          <w:szCs w:val="28"/>
          <w:lang w:val="es-CO"/>
        </w:rPr>
        <w:t xml:space="preserve">CONFIRMAR el auto proferido </w:t>
      </w:r>
      <w:r w:rsidRPr="004E4677">
        <w:rPr>
          <w:rFonts w:asciiTheme="minorHAnsi" w:hAnsiTheme="minorHAnsi" w:cs="Comic Sans MS"/>
          <w:sz w:val="28"/>
          <w:szCs w:val="28"/>
        </w:rPr>
        <w:t xml:space="preserve">el </w:t>
      </w:r>
      <w:r w:rsidR="00FE5C3A">
        <w:rPr>
          <w:rFonts w:asciiTheme="minorHAnsi" w:hAnsiTheme="minorHAnsi" w:cs="Comic Sans MS"/>
          <w:sz w:val="28"/>
          <w:szCs w:val="28"/>
        </w:rPr>
        <w:t>3</w:t>
      </w:r>
      <w:r w:rsidRPr="004E4677">
        <w:rPr>
          <w:rFonts w:asciiTheme="minorHAnsi" w:hAnsiTheme="minorHAnsi" w:cs="Comic Sans MS"/>
          <w:sz w:val="28"/>
          <w:szCs w:val="28"/>
        </w:rPr>
        <w:t xml:space="preserve"> de</w:t>
      </w:r>
      <w:r w:rsidR="00FE5C3A">
        <w:rPr>
          <w:rFonts w:asciiTheme="minorHAnsi" w:hAnsiTheme="minorHAnsi" w:cs="Comic Sans MS"/>
          <w:sz w:val="28"/>
          <w:szCs w:val="28"/>
        </w:rPr>
        <w:t xml:space="preserve"> septiembre de </w:t>
      </w:r>
      <w:r w:rsidRPr="004E4677">
        <w:rPr>
          <w:rFonts w:asciiTheme="minorHAnsi" w:hAnsiTheme="minorHAnsi" w:cs="Comic Sans MS"/>
          <w:sz w:val="28"/>
          <w:szCs w:val="28"/>
        </w:rPr>
        <w:t>2013, proferido por el Juzgado Se</w:t>
      </w:r>
      <w:r w:rsidR="00E2761D">
        <w:rPr>
          <w:rFonts w:asciiTheme="minorHAnsi" w:hAnsiTheme="minorHAnsi" w:cs="Comic Sans MS"/>
          <w:sz w:val="28"/>
          <w:szCs w:val="28"/>
        </w:rPr>
        <w:t xml:space="preserve">gundo </w:t>
      </w:r>
      <w:r w:rsidRPr="004E4677">
        <w:rPr>
          <w:rFonts w:asciiTheme="minorHAnsi" w:hAnsiTheme="minorHAnsi" w:cs="Comic Sans MS"/>
          <w:sz w:val="28"/>
          <w:szCs w:val="28"/>
        </w:rPr>
        <w:t>Administrativo de Villavicencio</w:t>
      </w:r>
      <w:r w:rsidRPr="004E4677">
        <w:rPr>
          <w:rFonts w:asciiTheme="minorHAnsi" w:hAnsiTheme="minorHAnsi" w:cs="Comic Sans MS"/>
          <w:iCs/>
          <w:sz w:val="28"/>
          <w:szCs w:val="28"/>
        </w:rPr>
        <w:t xml:space="preserve"> por medio del cual se negó la práctica de testimonios</w:t>
      </w:r>
      <w:r w:rsidR="00FE5C3A">
        <w:rPr>
          <w:rFonts w:asciiTheme="minorHAnsi" w:hAnsiTheme="minorHAnsi" w:cs="Comic Sans MS"/>
          <w:iCs/>
          <w:sz w:val="28"/>
          <w:szCs w:val="28"/>
        </w:rPr>
        <w:t xml:space="preserve">, </w:t>
      </w:r>
      <w:r w:rsidRPr="004E4677">
        <w:rPr>
          <w:rFonts w:asciiTheme="minorHAnsi" w:hAnsiTheme="minorHAnsi" w:cs="Comic Sans MS"/>
          <w:iCs/>
          <w:sz w:val="28"/>
          <w:szCs w:val="28"/>
        </w:rPr>
        <w:t xml:space="preserve"> </w:t>
      </w:r>
      <w:r w:rsidR="00104FD5">
        <w:rPr>
          <w:rFonts w:asciiTheme="minorHAnsi" w:hAnsiTheme="minorHAnsi" w:cs="Comic Sans MS"/>
          <w:iCs/>
          <w:sz w:val="28"/>
          <w:szCs w:val="28"/>
        </w:rPr>
        <w:t xml:space="preserve">exhibición documental </w:t>
      </w:r>
      <w:r w:rsidRPr="004E4677">
        <w:rPr>
          <w:rFonts w:asciiTheme="minorHAnsi" w:hAnsiTheme="minorHAnsi" w:cs="Comic Sans MS"/>
          <w:iCs/>
          <w:sz w:val="28"/>
          <w:szCs w:val="28"/>
        </w:rPr>
        <w:t>y dictamen pericial solicitados.</w:t>
      </w:r>
    </w:p>
    <w:p w:rsidR="00A84B01" w:rsidRPr="004E4677" w:rsidRDefault="00A84B01" w:rsidP="00A84B01">
      <w:pPr>
        <w:widowControl w:val="0"/>
        <w:ind w:firstLine="1134"/>
        <w:jc w:val="both"/>
        <w:rPr>
          <w:rFonts w:asciiTheme="minorHAnsi" w:hAnsiTheme="minorHAnsi" w:cs="Arial"/>
          <w:sz w:val="28"/>
          <w:szCs w:val="28"/>
        </w:rPr>
      </w:pPr>
    </w:p>
    <w:p w:rsidR="00A84B01" w:rsidRPr="004E4677" w:rsidRDefault="00A84B01" w:rsidP="00A84B01">
      <w:pPr>
        <w:widowControl w:val="0"/>
        <w:ind w:firstLine="1134"/>
        <w:jc w:val="both"/>
        <w:rPr>
          <w:rFonts w:asciiTheme="minorHAnsi" w:hAnsiTheme="minorHAnsi" w:cs="Arial"/>
          <w:sz w:val="28"/>
          <w:szCs w:val="28"/>
        </w:rPr>
      </w:pPr>
      <w:r w:rsidRPr="004E4677">
        <w:rPr>
          <w:rFonts w:asciiTheme="minorHAnsi" w:hAnsiTheme="minorHAnsi" w:cs="Arial"/>
          <w:sz w:val="28"/>
          <w:szCs w:val="28"/>
        </w:rPr>
        <w:t xml:space="preserve">SEGUNDO: </w:t>
      </w:r>
      <w:r w:rsidRPr="004E4677">
        <w:rPr>
          <w:rFonts w:asciiTheme="minorHAnsi" w:hAnsiTheme="minorHAnsi" w:cs="Comic Sans MS"/>
          <w:iCs/>
          <w:sz w:val="28"/>
          <w:szCs w:val="28"/>
          <w:lang w:val="es-CO"/>
        </w:rPr>
        <w:t>En firme la presente providencia, por Secretaría remítase el expediente al Juzgado de origen.</w:t>
      </w:r>
      <w:r w:rsidRPr="004E4677">
        <w:rPr>
          <w:rFonts w:asciiTheme="minorHAnsi" w:hAnsiTheme="minorHAnsi" w:cs="Arial"/>
          <w:sz w:val="28"/>
          <w:szCs w:val="28"/>
        </w:rPr>
        <w:t xml:space="preserve"> </w:t>
      </w:r>
    </w:p>
    <w:p w:rsidR="00A84B01" w:rsidRPr="004E4677" w:rsidRDefault="00A84B01" w:rsidP="00A84B01">
      <w:pPr>
        <w:widowControl w:val="0"/>
        <w:ind w:firstLine="1134"/>
        <w:jc w:val="both"/>
        <w:rPr>
          <w:rFonts w:asciiTheme="minorHAnsi" w:hAnsiTheme="minorHAnsi" w:cs="Arial"/>
          <w:sz w:val="28"/>
          <w:szCs w:val="28"/>
        </w:rPr>
      </w:pPr>
    </w:p>
    <w:p w:rsidR="00A84B01" w:rsidRPr="004E4677" w:rsidRDefault="00A84B01" w:rsidP="00A84B01">
      <w:pPr>
        <w:ind w:firstLine="1134"/>
        <w:jc w:val="both"/>
        <w:rPr>
          <w:rFonts w:asciiTheme="minorHAnsi" w:hAnsiTheme="minorHAnsi" w:cs="Comic Sans MS"/>
          <w:sz w:val="28"/>
          <w:szCs w:val="28"/>
        </w:rPr>
      </w:pPr>
      <w:r w:rsidRPr="004E4677">
        <w:rPr>
          <w:rFonts w:asciiTheme="minorHAnsi" w:hAnsiTheme="minorHAnsi" w:cs="Comic Sans MS"/>
          <w:sz w:val="28"/>
          <w:szCs w:val="28"/>
        </w:rPr>
        <w:t>Notifíquese  y   Cúmplase,</w:t>
      </w:r>
    </w:p>
    <w:p w:rsidR="00A84B01" w:rsidRPr="004E4677" w:rsidRDefault="00A84B01" w:rsidP="00A84B01">
      <w:pPr>
        <w:ind w:firstLine="1134"/>
        <w:jc w:val="both"/>
        <w:rPr>
          <w:rFonts w:asciiTheme="minorHAnsi" w:hAnsiTheme="minorHAnsi" w:cs="Comic Sans MS"/>
          <w:sz w:val="28"/>
          <w:szCs w:val="28"/>
        </w:rPr>
      </w:pPr>
    </w:p>
    <w:p w:rsidR="00A84B01" w:rsidRPr="004E4677" w:rsidRDefault="00A84B01" w:rsidP="00A84B01">
      <w:pPr>
        <w:ind w:left="1416" w:firstLine="1134"/>
        <w:jc w:val="both"/>
        <w:rPr>
          <w:rFonts w:asciiTheme="minorHAnsi" w:hAnsiTheme="minorHAnsi" w:cs="Comic Sans MS"/>
          <w:sz w:val="28"/>
          <w:szCs w:val="28"/>
        </w:rPr>
      </w:pPr>
    </w:p>
    <w:p w:rsidR="00A84B01" w:rsidRPr="004E4677" w:rsidRDefault="00A84B01" w:rsidP="00A84B01">
      <w:pPr>
        <w:ind w:firstLine="1134"/>
        <w:jc w:val="both"/>
        <w:rPr>
          <w:rFonts w:asciiTheme="minorHAnsi" w:hAnsiTheme="minorHAnsi" w:cs="Comic Sans MS"/>
          <w:sz w:val="28"/>
          <w:szCs w:val="28"/>
        </w:rPr>
      </w:pPr>
    </w:p>
    <w:p w:rsidR="00A84B01" w:rsidRPr="004E4677" w:rsidRDefault="00A84B01" w:rsidP="00A84B01">
      <w:pPr>
        <w:ind w:firstLine="1134"/>
        <w:jc w:val="both"/>
        <w:rPr>
          <w:rFonts w:asciiTheme="minorHAnsi" w:hAnsiTheme="minorHAnsi" w:cs="Comic Sans MS"/>
          <w:sz w:val="28"/>
          <w:szCs w:val="28"/>
        </w:rPr>
      </w:pPr>
    </w:p>
    <w:p w:rsidR="00A84B01" w:rsidRPr="004E4677" w:rsidRDefault="00A84B01" w:rsidP="00A84B01">
      <w:pPr>
        <w:ind w:firstLine="1134"/>
        <w:jc w:val="both"/>
        <w:rPr>
          <w:rFonts w:asciiTheme="minorHAnsi" w:hAnsiTheme="minorHAnsi" w:cs="Comic Sans MS"/>
          <w:sz w:val="28"/>
          <w:szCs w:val="28"/>
        </w:rPr>
      </w:pPr>
    </w:p>
    <w:p w:rsidR="00A84B01" w:rsidRPr="004E4677" w:rsidRDefault="00A84B01" w:rsidP="00A84B01">
      <w:pPr>
        <w:ind w:firstLine="1134"/>
        <w:jc w:val="both"/>
        <w:rPr>
          <w:rFonts w:asciiTheme="minorHAnsi" w:hAnsiTheme="minorHAnsi" w:cs="Comic Sans MS"/>
          <w:sz w:val="28"/>
          <w:szCs w:val="28"/>
        </w:rPr>
      </w:pPr>
    </w:p>
    <w:p w:rsidR="00A84B01" w:rsidRPr="004E4677" w:rsidRDefault="00A84B01" w:rsidP="00A84B01">
      <w:pPr>
        <w:ind w:firstLine="1134"/>
        <w:jc w:val="center"/>
        <w:rPr>
          <w:rFonts w:asciiTheme="minorHAnsi" w:hAnsiTheme="minorHAnsi" w:cs="Comic Sans MS"/>
          <w:sz w:val="28"/>
          <w:szCs w:val="28"/>
        </w:rPr>
      </w:pPr>
    </w:p>
    <w:p w:rsidR="00A84B01" w:rsidRPr="004E4677" w:rsidRDefault="00A84B01" w:rsidP="00A84B01">
      <w:pPr>
        <w:ind w:firstLine="1134"/>
        <w:jc w:val="center"/>
        <w:rPr>
          <w:rFonts w:asciiTheme="minorHAnsi" w:hAnsiTheme="minorHAnsi" w:cs="Comic Sans MS"/>
          <w:sz w:val="28"/>
          <w:szCs w:val="28"/>
        </w:rPr>
      </w:pPr>
    </w:p>
    <w:p w:rsidR="00A84B01" w:rsidRPr="004E4677" w:rsidRDefault="00A84B01" w:rsidP="00A84B01">
      <w:pPr>
        <w:ind w:firstLine="1134"/>
        <w:jc w:val="center"/>
        <w:rPr>
          <w:rFonts w:asciiTheme="minorHAnsi" w:hAnsiTheme="minorHAnsi" w:cs="Comic Sans MS"/>
          <w:sz w:val="28"/>
          <w:szCs w:val="28"/>
        </w:rPr>
      </w:pPr>
    </w:p>
    <w:p w:rsidR="00A84B01" w:rsidRPr="004E4677" w:rsidRDefault="00A84B01" w:rsidP="00A84B01">
      <w:pPr>
        <w:widowControl w:val="0"/>
        <w:jc w:val="center"/>
        <w:rPr>
          <w:rFonts w:asciiTheme="minorHAnsi" w:hAnsiTheme="minorHAnsi" w:cs="Comic Sans MS"/>
          <w:iCs/>
          <w:sz w:val="28"/>
          <w:szCs w:val="28"/>
        </w:rPr>
      </w:pPr>
      <w:r w:rsidRPr="004E4677">
        <w:rPr>
          <w:rFonts w:asciiTheme="minorHAnsi" w:hAnsiTheme="minorHAnsi" w:cs="Comic Sans MS"/>
          <w:iCs/>
          <w:sz w:val="28"/>
          <w:szCs w:val="28"/>
        </w:rPr>
        <w:t>MOISÉS RODRIGO MAZABEL PINZÓN</w:t>
      </w:r>
    </w:p>
    <w:p w:rsidR="00A84B01" w:rsidRPr="004E4677" w:rsidRDefault="00A84B01" w:rsidP="00A84B01">
      <w:pPr>
        <w:widowControl w:val="0"/>
        <w:ind w:firstLine="1134"/>
        <w:jc w:val="center"/>
        <w:rPr>
          <w:rFonts w:asciiTheme="minorHAnsi" w:hAnsiTheme="minorHAnsi" w:cs="Comic Sans MS"/>
          <w:iCs/>
          <w:sz w:val="28"/>
          <w:szCs w:val="28"/>
        </w:rPr>
      </w:pPr>
    </w:p>
    <w:p w:rsidR="00A84B01" w:rsidRPr="004E4677" w:rsidRDefault="00A84B01" w:rsidP="00A84B01">
      <w:pPr>
        <w:widowControl w:val="0"/>
        <w:ind w:firstLine="1134"/>
        <w:jc w:val="center"/>
        <w:rPr>
          <w:rFonts w:asciiTheme="minorHAnsi" w:hAnsiTheme="minorHAnsi" w:cs="Comic Sans MS"/>
          <w:iCs/>
          <w:sz w:val="28"/>
          <w:szCs w:val="28"/>
        </w:rPr>
      </w:pPr>
    </w:p>
    <w:p w:rsidR="00A84B01" w:rsidRPr="004E4677" w:rsidRDefault="00A84B01" w:rsidP="00A84B01">
      <w:pPr>
        <w:widowControl w:val="0"/>
        <w:ind w:firstLine="1134"/>
        <w:jc w:val="center"/>
        <w:rPr>
          <w:rFonts w:asciiTheme="minorHAnsi" w:hAnsiTheme="minorHAnsi" w:cs="Comic Sans MS"/>
          <w:iCs/>
          <w:sz w:val="28"/>
          <w:szCs w:val="28"/>
        </w:rPr>
      </w:pPr>
    </w:p>
    <w:p w:rsidR="00785A55" w:rsidRDefault="00785A55"/>
    <w:sectPr w:rsidR="00785A55" w:rsidSect="000A0336">
      <w:headerReference w:type="default" r:id="rId10"/>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01" w:rsidRDefault="00CB3801" w:rsidP="00A84B01">
      <w:r>
        <w:separator/>
      </w:r>
    </w:p>
  </w:endnote>
  <w:endnote w:type="continuationSeparator" w:id="0">
    <w:p w:rsidR="00CB3801" w:rsidRDefault="00CB3801" w:rsidP="00A84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Linotype">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801" w:rsidRDefault="00CB3801" w:rsidP="00A84B01">
      <w:r>
        <w:separator/>
      </w:r>
    </w:p>
  </w:footnote>
  <w:footnote w:type="continuationSeparator" w:id="0">
    <w:p w:rsidR="00CB3801" w:rsidRDefault="00CB3801" w:rsidP="00A84B01">
      <w:r>
        <w:continuationSeparator/>
      </w:r>
    </w:p>
  </w:footnote>
  <w:footnote w:id="1">
    <w:p w:rsidR="000A0336" w:rsidRPr="001A69E8" w:rsidRDefault="000A0336" w:rsidP="00A84B01">
      <w:pPr>
        <w:pStyle w:val="Textonotapie"/>
        <w:rPr>
          <w:i/>
          <w:sz w:val="16"/>
          <w:szCs w:val="16"/>
        </w:rPr>
      </w:pPr>
      <w:r w:rsidRPr="00DA4924">
        <w:rPr>
          <w:rStyle w:val="Refdenotaalpie"/>
          <w:sz w:val="16"/>
          <w:szCs w:val="16"/>
        </w:rPr>
        <w:footnoteRef/>
      </w:r>
      <w:r w:rsidRPr="00DA4924">
        <w:rPr>
          <w:sz w:val="16"/>
          <w:szCs w:val="16"/>
        </w:rPr>
        <w:t xml:space="preserve"> </w:t>
      </w:r>
      <w:r w:rsidRPr="001A69E8">
        <w:rPr>
          <w:i/>
          <w:sz w:val="16"/>
          <w:szCs w:val="16"/>
        </w:rPr>
        <w:t xml:space="preserve">Folios </w:t>
      </w:r>
      <w:r>
        <w:rPr>
          <w:i/>
          <w:sz w:val="16"/>
          <w:szCs w:val="16"/>
        </w:rPr>
        <w:t>19-20</w:t>
      </w:r>
    </w:p>
  </w:footnote>
  <w:footnote w:id="2">
    <w:p w:rsidR="000A0336" w:rsidRPr="002B1D07" w:rsidRDefault="000A0336" w:rsidP="00A84B01">
      <w:pPr>
        <w:shd w:val="clear" w:color="auto" w:fill="FFFFFF"/>
        <w:jc w:val="both"/>
        <w:rPr>
          <w:rFonts w:asciiTheme="minorHAnsi" w:hAnsiTheme="minorHAnsi"/>
          <w:i/>
          <w:color w:val="000000"/>
          <w:sz w:val="16"/>
          <w:szCs w:val="16"/>
          <w:lang w:val="es-CO" w:eastAsia="es-CO"/>
        </w:rPr>
      </w:pPr>
      <w:r w:rsidRPr="00093FB0">
        <w:rPr>
          <w:rStyle w:val="Refdenotaalpie"/>
          <w:rFonts w:eastAsia="Calibri"/>
          <w:i/>
          <w:sz w:val="16"/>
          <w:szCs w:val="16"/>
        </w:rPr>
        <w:footnoteRef/>
      </w:r>
      <w:r w:rsidRPr="00093FB0">
        <w:rPr>
          <w:i/>
          <w:sz w:val="16"/>
          <w:szCs w:val="16"/>
        </w:rPr>
        <w:t xml:space="preserve"> </w:t>
      </w:r>
      <w:r w:rsidRPr="00093FB0">
        <w:rPr>
          <w:i/>
          <w:color w:val="000000"/>
          <w:sz w:val="16"/>
          <w:szCs w:val="16"/>
        </w:rPr>
        <w:t xml:space="preserve">Sentencia T-264/09 M.P. </w:t>
      </w:r>
      <w:r w:rsidRPr="00093FB0">
        <w:rPr>
          <w:bCs/>
          <w:i/>
          <w:color w:val="000000"/>
          <w:spacing w:val="-9"/>
          <w:sz w:val="16"/>
          <w:szCs w:val="16"/>
        </w:rPr>
        <w:t>Luis Ernesto Vargas Silva</w:t>
      </w:r>
      <w:r w:rsidRPr="00093FB0">
        <w:rPr>
          <w:bCs/>
          <w:i/>
          <w:caps/>
          <w:color w:val="000000"/>
          <w:spacing w:val="-9"/>
          <w:sz w:val="16"/>
          <w:szCs w:val="16"/>
        </w:rPr>
        <w:t xml:space="preserve">,  </w:t>
      </w:r>
      <w:r w:rsidRPr="00093FB0">
        <w:rPr>
          <w:i/>
          <w:color w:val="000000"/>
          <w:sz w:val="16"/>
          <w:szCs w:val="16"/>
        </w:rPr>
        <w:t xml:space="preserve">3 de abril de </w:t>
      </w:r>
      <w:r>
        <w:rPr>
          <w:i/>
          <w:color w:val="000000"/>
          <w:sz w:val="16"/>
          <w:szCs w:val="16"/>
        </w:rPr>
        <w:t xml:space="preserve">200, en la que se concedió el amparo </w:t>
      </w:r>
      <w:r w:rsidRPr="002B1D07">
        <w:rPr>
          <w:rFonts w:asciiTheme="minorHAnsi" w:hAnsiTheme="minorHAnsi"/>
          <w:i/>
          <w:color w:val="000000"/>
          <w:sz w:val="16"/>
          <w:szCs w:val="16"/>
        </w:rPr>
        <w:t xml:space="preserve">de </w:t>
      </w:r>
      <w:r w:rsidRPr="002B1D07">
        <w:rPr>
          <w:rFonts w:asciiTheme="minorHAnsi" w:hAnsiTheme="minorHAnsi"/>
          <w:i/>
          <w:color w:val="000000"/>
          <w:sz w:val="16"/>
          <w:szCs w:val="16"/>
          <w:lang w:val="es-CO" w:eastAsia="es-CO"/>
        </w:rPr>
        <w:t xml:space="preserve">tutela de los derechos fundamentales al debido proceso y el acceso a la administración de justicia </w:t>
      </w:r>
    </w:p>
    <w:p w:rsidR="000A0336" w:rsidRPr="002B1D07" w:rsidRDefault="000A0336" w:rsidP="00A84B01">
      <w:pPr>
        <w:pStyle w:val="Ttulo3"/>
        <w:shd w:val="clear" w:color="auto" w:fill="FFFFFF"/>
        <w:spacing w:before="0"/>
        <w:ind w:left="708" w:hanging="708"/>
        <w:jc w:val="both"/>
        <w:rPr>
          <w:b w:val="0"/>
          <w:i/>
          <w:color w:val="000000"/>
          <w:sz w:val="16"/>
          <w:szCs w:val="16"/>
          <w:lang w:val="es-CO"/>
        </w:rPr>
      </w:pPr>
    </w:p>
    <w:p w:rsidR="000A0336" w:rsidRPr="00093FB0" w:rsidRDefault="000A0336" w:rsidP="00A84B01">
      <w:pPr>
        <w:pStyle w:val="Textonotapie"/>
        <w:rPr>
          <w:i/>
          <w:sz w:val="16"/>
          <w:szCs w:val="16"/>
          <w:lang w:val="es-ES_trad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0A0336" w:rsidRPr="00CC497B" w:rsidRDefault="000A0336" w:rsidP="000A0336">
        <w:pPr>
          <w:ind w:left="851" w:firstLine="709"/>
          <w:jc w:val="right"/>
          <w:rPr>
            <w:rFonts w:asciiTheme="minorHAnsi" w:hAnsiTheme="minorHAnsi" w:cs="Comic Sans MS"/>
            <w:sz w:val="16"/>
            <w:szCs w:val="16"/>
          </w:rPr>
        </w:pPr>
        <w:r w:rsidRPr="00CC497B">
          <w:rPr>
            <w:rFonts w:asciiTheme="minorHAnsi" w:hAnsiTheme="minorHAnsi"/>
            <w:sz w:val="16"/>
            <w:szCs w:val="16"/>
          </w:rPr>
          <w:t>Reparación Directa</w:t>
        </w:r>
      </w:p>
      <w:p w:rsidR="000A0336" w:rsidRPr="00E00709" w:rsidRDefault="000A0336" w:rsidP="000A0336">
        <w:pPr>
          <w:tabs>
            <w:tab w:val="left" w:pos="708"/>
            <w:tab w:val="left" w:pos="1416"/>
            <w:tab w:val="left" w:pos="2124"/>
            <w:tab w:val="left" w:pos="2832"/>
            <w:tab w:val="left" w:pos="3540"/>
            <w:tab w:val="left" w:pos="4248"/>
            <w:tab w:val="left" w:pos="4956"/>
            <w:tab w:val="left" w:pos="5664"/>
            <w:tab w:val="left" w:pos="6372"/>
            <w:tab w:val="left" w:pos="7080"/>
            <w:tab w:val="left" w:pos="8411"/>
          </w:tabs>
          <w:ind w:left="708" w:firstLine="708"/>
          <w:jc w:val="right"/>
          <w:rPr>
            <w:rFonts w:asciiTheme="minorHAnsi" w:hAnsiTheme="minorHAnsi"/>
            <w:sz w:val="16"/>
            <w:szCs w:val="16"/>
          </w:rPr>
        </w:pPr>
        <w:r w:rsidRPr="00366CD1">
          <w:rPr>
            <w:rFonts w:asciiTheme="minorHAnsi" w:hAnsiTheme="minorHAnsi" w:cs="Arial"/>
            <w:bCs/>
            <w:sz w:val="16"/>
            <w:szCs w:val="16"/>
          </w:rPr>
          <w:t>Jaime García Arias</w:t>
        </w:r>
        <w:r w:rsidRPr="00A5329F">
          <w:rPr>
            <w:rFonts w:asciiTheme="minorHAnsi" w:hAnsiTheme="minorHAnsi" w:cs="Comic Sans MS"/>
            <w:bCs/>
            <w:sz w:val="16"/>
            <w:szCs w:val="16"/>
          </w:rPr>
          <w:t xml:space="preserve"> </w:t>
        </w:r>
        <w:r>
          <w:rPr>
            <w:rFonts w:asciiTheme="minorHAnsi" w:hAnsiTheme="minorHAnsi" w:cs="Comic Sans MS"/>
            <w:bCs/>
            <w:sz w:val="16"/>
            <w:szCs w:val="16"/>
          </w:rPr>
          <w:t>vs.</w:t>
        </w:r>
        <w:r w:rsidRPr="00E00709">
          <w:rPr>
            <w:rFonts w:asciiTheme="minorHAnsi" w:hAnsiTheme="minorHAnsi"/>
            <w:sz w:val="16"/>
            <w:szCs w:val="16"/>
          </w:rPr>
          <w:tab/>
        </w:r>
        <w:r>
          <w:rPr>
            <w:rFonts w:asciiTheme="minorHAnsi" w:hAnsiTheme="minorHAnsi"/>
            <w:sz w:val="16"/>
            <w:szCs w:val="16"/>
          </w:rPr>
          <w:t xml:space="preserve">Nación – </w:t>
        </w:r>
        <w:proofErr w:type="spellStart"/>
        <w:r>
          <w:rPr>
            <w:rFonts w:asciiTheme="minorHAnsi" w:hAnsiTheme="minorHAnsi"/>
            <w:sz w:val="16"/>
            <w:szCs w:val="16"/>
          </w:rPr>
          <w:t>Mindefensa</w:t>
        </w:r>
        <w:proofErr w:type="spellEnd"/>
        <w:r>
          <w:rPr>
            <w:rFonts w:asciiTheme="minorHAnsi" w:hAnsiTheme="minorHAnsi"/>
            <w:sz w:val="16"/>
            <w:szCs w:val="16"/>
          </w:rPr>
          <w:t xml:space="preserve"> – Ejército </w:t>
        </w:r>
      </w:p>
      <w:p w:rsidR="000A0336" w:rsidRPr="00CC497B" w:rsidRDefault="000A0336" w:rsidP="000A0336">
        <w:pPr>
          <w:widowControl w:val="0"/>
          <w:ind w:left="851" w:firstLine="709"/>
          <w:jc w:val="right"/>
          <w:rPr>
            <w:rFonts w:asciiTheme="minorHAnsi" w:hAnsiTheme="minorHAnsi" w:cs="Comic Sans MS"/>
            <w:sz w:val="16"/>
            <w:szCs w:val="16"/>
          </w:rPr>
        </w:pPr>
        <w:r w:rsidRPr="00CC497B">
          <w:rPr>
            <w:rFonts w:asciiTheme="minorHAnsi" w:hAnsiTheme="minorHAnsi" w:cs="Comic Sans MS"/>
            <w:sz w:val="16"/>
            <w:szCs w:val="16"/>
          </w:rPr>
          <w:t>Expediente: 50001-33-33-00</w:t>
        </w:r>
        <w:r>
          <w:rPr>
            <w:rFonts w:asciiTheme="minorHAnsi" w:hAnsiTheme="minorHAnsi" w:cs="Comic Sans MS"/>
            <w:sz w:val="16"/>
            <w:szCs w:val="16"/>
          </w:rPr>
          <w:t>2</w:t>
        </w:r>
        <w:r w:rsidRPr="00CC497B">
          <w:rPr>
            <w:rFonts w:asciiTheme="minorHAnsi" w:hAnsiTheme="minorHAnsi" w:cs="Comic Sans MS"/>
            <w:sz w:val="16"/>
            <w:szCs w:val="16"/>
          </w:rPr>
          <w:t>-2012-00</w:t>
        </w:r>
        <w:r>
          <w:rPr>
            <w:rFonts w:asciiTheme="minorHAnsi" w:hAnsiTheme="minorHAnsi" w:cs="Comic Sans MS"/>
            <w:sz w:val="16"/>
            <w:szCs w:val="16"/>
          </w:rPr>
          <w:t>108</w:t>
        </w:r>
        <w:r w:rsidRPr="00CC497B">
          <w:rPr>
            <w:rFonts w:asciiTheme="minorHAnsi" w:hAnsiTheme="minorHAnsi" w:cs="Comic Sans MS"/>
            <w:sz w:val="16"/>
            <w:szCs w:val="16"/>
          </w:rPr>
          <w:t xml:space="preserve">-01 </w:t>
        </w:r>
      </w:p>
      <w:p w:rsidR="000A0336" w:rsidRPr="00CC497B" w:rsidRDefault="000A0336" w:rsidP="000A0336">
        <w:pPr>
          <w:widowControl w:val="0"/>
          <w:ind w:left="851" w:firstLine="709"/>
          <w:jc w:val="right"/>
          <w:rPr>
            <w:rFonts w:asciiTheme="minorHAnsi" w:hAnsiTheme="minorHAnsi" w:cs="Comic Sans MS"/>
            <w:iCs/>
            <w:sz w:val="16"/>
            <w:szCs w:val="16"/>
          </w:rPr>
        </w:pPr>
        <w:r w:rsidRPr="00CC497B">
          <w:rPr>
            <w:rFonts w:asciiTheme="minorHAnsi" w:hAnsiTheme="minorHAnsi" w:cs="Comic Sans MS"/>
            <w:sz w:val="16"/>
            <w:szCs w:val="16"/>
          </w:rPr>
          <w:t>M.G.V.</w:t>
        </w:r>
      </w:p>
      <w:p w:rsidR="000A0336" w:rsidRPr="009C1148" w:rsidRDefault="000A0336" w:rsidP="000A0336">
        <w:pPr>
          <w:jc w:val="right"/>
          <w:rPr>
            <w:rFonts w:ascii="Bookman Old Style" w:hAnsi="Bookman Old Style" w:cs="Comic Sans MS"/>
            <w:sz w:val="16"/>
            <w:szCs w:val="16"/>
          </w:rPr>
        </w:pPr>
      </w:p>
      <w:p w:rsidR="000A0336" w:rsidRDefault="00B1504B">
        <w:pPr>
          <w:pStyle w:val="Encabezado"/>
          <w:jc w:val="right"/>
        </w:pPr>
        <w:fldSimple w:instr=" PAGE   \* MERGEFORMAT ">
          <w:r w:rsidR="00251CB6">
            <w:rPr>
              <w:noProof/>
            </w:rPr>
            <w:t>2</w:t>
          </w:r>
        </w:fldSimple>
      </w:p>
    </w:sdtContent>
  </w:sdt>
  <w:p w:rsidR="000A0336" w:rsidRDefault="000A033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519B7B77"/>
    <w:multiLevelType w:val="hybridMultilevel"/>
    <w:tmpl w:val="0C94F392"/>
    <w:lvl w:ilvl="0" w:tplc="9B0EF6D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A84B01"/>
    <w:rsid w:val="00080092"/>
    <w:rsid w:val="000817FD"/>
    <w:rsid w:val="000939CB"/>
    <w:rsid w:val="000A0336"/>
    <w:rsid w:val="00104FD5"/>
    <w:rsid w:val="00140C16"/>
    <w:rsid w:val="0016208A"/>
    <w:rsid w:val="00196672"/>
    <w:rsid w:val="001C4AE3"/>
    <w:rsid w:val="00225738"/>
    <w:rsid w:val="00243B17"/>
    <w:rsid w:val="00251CB6"/>
    <w:rsid w:val="002B7F55"/>
    <w:rsid w:val="002D5AEE"/>
    <w:rsid w:val="00366CD1"/>
    <w:rsid w:val="00376411"/>
    <w:rsid w:val="00383CAB"/>
    <w:rsid w:val="00392D89"/>
    <w:rsid w:val="003E2AE4"/>
    <w:rsid w:val="005610C1"/>
    <w:rsid w:val="005855D2"/>
    <w:rsid w:val="00720D87"/>
    <w:rsid w:val="0073361B"/>
    <w:rsid w:val="00785A55"/>
    <w:rsid w:val="0079430B"/>
    <w:rsid w:val="00805D21"/>
    <w:rsid w:val="00843A26"/>
    <w:rsid w:val="008C5D38"/>
    <w:rsid w:val="008E5E0A"/>
    <w:rsid w:val="00955AAF"/>
    <w:rsid w:val="009821B8"/>
    <w:rsid w:val="009E49B4"/>
    <w:rsid w:val="00A106E1"/>
    <w:rsid w:val="00A73DC6"/>
    <w:rsid w:val="00A84B01"/>
    <w:rsid w:val="00AB23FA"/>
    <w:rsid w:val="00AC19CD"/>
    <w:rsid w:val="00B01FC4"/>
    <w:rsid w:val="00B14F27"/>
    <w:rsid w:val="00B1504B"/>
    <w:rsid w:val="00BB765C"/>
    <w:rsid w:val="00C703C3"/>
    <w:rsid w:val="00CB3801"/>
    <w:rsid w:val="00CC548C"/>
    <w:rsid w:val="00D44DBC"/>
    <w:rsid w:val="00D52D3A"/>
    <w:rsid w:val="00D82FC0"/>
    <w:rsid w:val="00DC5F8D"/>
    <w:rsid w:val="00DE0536"/>
    <w:rsid w:val="00E00E3E"/>
    <w:rsid w:val="00E22FA2"/>
    <w:rsid w:val="00E2761D"/>
    <w:rsid w:val="00EA5D78"/>
    <w:rsid w:val="00F23EA2"/>
    <w:rsid w:val="00F87835"/>
    <w:rsid w:val="00FE5C3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B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84B01"/>
    <w:pPr>
      <w:keepNext/>
      <w:overflowPunct/>
      <w:autoSpaceDE/>
      <w:autoSpaceDN/>
      <w:adjustRightInd/>
      <w:jc w:val="center"/>
      <w:textAlignment w:val="auto"/>
      <w:outlineLvl w:val="0"/>
    </w:pPr>
    <w:rPr>
      <w:rFonts w:ascii="Comic Sans MS" w:hAnsi="Comic Sans MS"/>
      <w:sz w:val="26"/>
    </w:rPr>
  </w:style>
  <w:style w:type="paragraph" w:styleId="Ttulo3">
    <w:name w:val="heading 3"/>
    <w:basedOn w:val="Normal"/>
    <w:next w:val="Normal"/>
    <w:link w:val="Ttulo3Car"/>
    <w:uiPriority w:val="9"/>
    <w:unhideWhenUsed/>
    <w:qFormat/>
    <w:rsid w:val="00A84B0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A84B0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4B01"/>
    <w:rPr>
      <w:rFonts w:ascii="Comic Sans MS" w:eastAsia="Times New Roman" w:hAnsi="Comic Sans MS" w:cs="Times New Roman"/>
      <w:sz w:val="26"/>
      <w:szCs w:val="20"/>
      <w:lang w:val="es-ES_tradnl" w:eastAsia="es-ES"/>
    </w:rPr>
  </w:style>
  <w:style w:type="character" w:customStyle="1" w:styleId="Ttulo3Car">
    <w:name w:val="Título 3 Car"/>
    <w:basedOn w:val="Fuentedeprrafopredeter"/>
    <w:link w:val="Ttulo3"/>
    <w:uiPriority w:val="9"/>
    <w:rsid w:val="00A84B01"/>
    <w:rPr>
      <w:rFonts w:asciiTheme="majorHAnsi" w:eastAsiaTheme="majorEastAsia" w:hAnsiTheme="majorHAnsi" w:cstheme="majorBidi"/>
      <w:b/>
      <w:bCs/>
      <w:color w:val="4F81BD" w:themeColor="accent1"/>
      <w:sz w:val="20"/>
      <w:szCs w:val="20"/>
      <w:lang w:val="es-ES_tradnl" w:eastAsia="es-ES"/>
    </w:rPr>
  </w:style>
  <w:style w:type="character" w:customStyle="1" w:styleId="Ttulo4Car">
    <w:name w:val="Título 4 Car"/>
    <w:basedOn w:val="Fuentedeprrafopredeter"/>
    <w:link w:val="Ttulo4"/>
    <w:rsid w:val="00A84B01"/>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A84B0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A84B01"/>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A84B01"/>
    <w:rPr>
      <w:vertAlign w:val="superscript"/>
    </w:rPr>
  </w:style>
  <w:style w:type="paragraph" w:styleId="Ttulo">
    <w:name w:val="Title"/>
    <w:basedOn w:val="Normal"/>
    <w:link w:val="TtuloCar"/>
    <w:qFormat/>
    <w:rsid w:val="00A84B01"/>
    <w:pPr>
      <w:jc w:val="center"/>
    </w:pPr>
    <w:rPr>
      <w:rFonts w:ascii="Arial" w:hAnsi="Arial"/>
      <w:b/>
      <w:bCs/>
      <w:i/>
      <w:sz w:val="24"/>
    </w:rPr>
  </w:style>
  <w:style w:type="character" w:customStyle="1" w:styleId="TtuloCar">
    <w:name w:val="Título Car"/>
    <w:basedOn w:val="Fuentedeprrafopredeter"/>
    <w:link w:val="Ttulo"/>
    <w:rsid w:val="00A84B01"/>
    <w:rPr>
      <w:rFonts w:ascii="Arial" w:eastAsia="Times New Roman" w:hAnsi="Arial" w:cs="Times New Roman"/>
      <w:b/>
      <w:bCs/>
      <w:i/>
      <w:sz w:val="24"/>
      <w:szCs w:val="20"/>
      <w:lang w:val="es-ES_tradnl" w:eastAsia="es-ES"/>
    </w:rPr>
  </w:style>
  <w:style w:type="paragraph" w:styleId="Encabezado">
    <w:name w:val="header"/>
    <w:basedOn w:val="Normal"/>
    <w:link w:val="EncabezadoCar"/>
    <w:uiPriority w:val="99"/>
    <w:unhideWhenUsed/>
    <w:rsid w:val="00A84B01"/>
    <w:pPr>
      <w:tabs>
        <w:tab w:val="center" w:pos="4419"/>
        <w:tab w:val="right" w:pos="8838"/>
      </w:tabs>
    </w:pPr>
  </w:style>
  <w:style w:type="character" w:customStyle="1" w:styleId="EncabezadoCar">
    <w:name w:val="Encabezado Car"/>
    <w:basedOn w:val="Fuentedeprrafopredeter"/>
    <w:link w:val="Encabezado"/>
    <w:uiPriority w:val="99"/>
    <w:rsid w:val="00A84B01"/>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A84B01"/>
    <w:pPr>
      <w:ind w:left="720"/>
      <w:contextualSpacing/>
    </w:pPr>
  </w:style>
  <w:style w:type="paragraph" w:styleId="Textoindependiente3">
    <w:name w:val="Body Text 3"/>
    <w:basedOn w:val="Normal"/>
    <w:link w:val="Textoindependiente3Car"/>
    <w:uiPriority w:val="99"/>
    <w:unhideWhenUsed/>
    <w:rsid w:val="00A84B01"/>
    <w:pPr>
      <w:spacing w:after="120"/>
    </w:pPr>
    <w:rPr>
      <w:sz w:val="16"/>
      <w:szCs w:val="16"/>
    </w:rPr>
  </w:style>
  <w:style w:type="character" w:customStyle="1" w:styleId="Textoindependiente3Car">
    <w:name w:val="Texto independiente 3 Car"/>
    <w:basedOn w:val="Fuentedeprrafopredeter"/>
    <w:link w:val="Textoindependiente3"/>
    <w:uiPriority w:val="99"/>
    <w:rsid w:val="00A84B01"/>
    <w:rPr>
      <w:rFonts w:ascii="Times New Roman" w:eastAsia="Times New Roman" w:hAnsi="Times New Roman" w:cs="Times New Roman"/>
      <w:sz w:val="16"/>
      <w:szCs w:val="16"/>
      <w:lang w:val="es-ES_tradnl" w:eastAsia="es-ES"/>
    </w:rPr>
  </w:style>
  <w:style w:type="character" w:customStyle="1" w:styleId="apple-converted-space">
    <w:name w:val="apple-converted-space"/>
    <w:basedOn w:val="Fuentedeprrafopredeter"/>
    <w:rsid w:val="00A84B01"/>
  </w:style>
  <w:style w:type="paragraph" w:styleId="Textoindependiente">
    <w:name w:val="Body Text"/>
    <w:basedOn w:val="Normal"/>
    <w:link w:val="TextoindependienteCar"/>
    <w:uiPriority w:val="99"/>
    <w:semiHidden/>
    <w:unhideWhenUsed/>
    <w:rsid w:val="00A84B01"/>
    <w:pPr>
      <w:spacing w:after="120"/>
    </w:pPr>
  </w:style>
  <w:style w:type="character" w:customStyle="1" w:styleId="TextoindependienteCar">
    <w:name w:val="Texto independiente Car"/>
    <w:basedOn w:val="Fuentedeprrafopredeter"/>
    <w:link w:val="Textoindependiente"/>
    <w:uiPriority w:val="99"/>
    <w:semiHidden/>
    <w:rsid w:val="00A84B0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semiHidden/>
    <w:unhideWhenUsed/>
    <w:rsid w:val="00366CD1"/>
    <w:pPr>
      <w:tabs>
        <w:tab w:val="center" w:pos="4419"/>
        <w:tab w:val="right" w:pos="8838"/>
      </w:tabs>
    </w:pPr>
  </w:style>
  <w:style w:type="character" w:customStyle="1" w:styleId="PiedepginaCar">
    <w:name w:val="Pie de página Car"/>
    <w:basedOn w:val="Fuentedeprrafopredeter"/>
    <w:link w:val="Piedepgina"/>
    <w:uiPriority w:val="99"/>
    <w:semiHidden/>
    <w:rsid w:val="00366CD1"/>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constitucional.gov.co/relatoria/2009/t-264-0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A883F-A9DC-4EC5-B278-0B57CC89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2177</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dcterms:created xsi:type="dcterms:W3CDTF">2014-08-29T13:05:00Z</dcterms:created>
  <dcterms:modified xsi:type="dcterms:W3CDTF">2014-08-29T13:05:00Z</dcterms:modified>
</cp:coreProperties>
</file>