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77" w:rsidRPr="004E4677" w:rsidRDefault="00D85677" w:rsidP="00D85677">
      <w:pPr>
        <w:pStyle w:val="Ttulo"/>
        <w:rPr>
          <w:rFonts w:asciiTheme="minorHAnsi" w:hAnsiTheme="minorHAnsi"/>
          <w:i w:val="0"/>
          <w:sz w:val="28"/>
          <w:szCs w:val="28"/>
        </w:rPr>
      </w:pPr>
      <w:r w:rsidRPr="004E4677">
        <w:rPr>
          <w:rFonts w:asciiTheme="minorHAnsi" w:hAnsiTheme="minorHAnsi"/>
          <w:i w:val="0"/>
          <w:sz w:val="28"/>
          <w:szCs w:val="28"/>
        </w:rPr>
        <w:t>REPÚBLICA DE COLOMBIA</w:t>
      </w:r>
    </w:p>
    <w:p w:rsidR="00D85677" w:rsidRPr="004E4677" w:rsidRDefault="00D85677" w:rsidP="00D85677">
      <w:pPr>
        <w:tabs>
          <w:tab w:val="left" w:pos="2410"/>
        </w:tabs>
        <w:ind w:firstLine="1134"/>
        <w:jc w:val="both"/>
        <w:rPr>
          <w:rFonts w:asciiTheme="minorHAnsi" w:hAnsiTheme="minorHAnsi"/>
          <w:b/>
          <w:sz w:val="28"/>
          <w:szCs w:val="28"/>
        </w:rPr>
      </w:pPr>
      <w:r w:rsidRPr="004E4677">
        <w:rPr>
          <w:rFonts w:asciiTheme="minorHAnsi" w:hAnsi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D85677" w:rsidRPr="004E4677" w:rsidRDefault="00D85677" w:rsidP="00D85677">
      <w:pPr>
        <w:tabs>
          <w:tab w:val="left" w:pos="2410"/>
        </w:tabs>
        <w:ind w:firstLine="1134"/>
        <w:jc w:val="both"/>
        <w:rPr>
          <w:rFonts w:asciiTheme="minorHAnsi" w:hAnsiTheme="minorHAnsi"/>
          <w:b/>
          <w:sz w:val="28"/>
          <w:szCs w:val="28"/>
        </w:rPr>
      </w:pPr>
    </w:p>
    <w:p w:rsidR="00D85677" w:rsidRPr="004E4677" w:rsidRDefault="00D85677" w:rsidP="00D85677">
      <w:pPr>
        <w:tabs>
          <w:tab w:val="left" w:pos="2410"/>
        </w:tabs>
        <w:ind w:firstLine="1134"/>
        <w:jc w:val="both"/>
        <w:rPr>
          <w:rFonts w:asciiTheme="minorHAnsi" w:hAnsiTheme="minorHAnsi"/>
          <w:b/>
          <w:sz w:val="28"/>
          <w:szCs w:val="28"/>
        </w:rPr>
      </w:pPr>
    </w:p>
    <w:p w:rsidR="00D85677" w:rsidRPr="004E4677" w:rsidRDefault="00D85677" w:rsidP="00D85677">
      <w:pPr>
        <w:tabs>
          <w:tab w:val="left" w:pos="2410"/>
        </w:tabs>
        <w:ind w:firstLine="1134"/>
        <w:jc w:val="both"/>
        <w:rPr>
          <w:rFonts w:asciiTheme="minorHAnsi" w:hAnsiTheme="minorHAnsi"/>
          <w:b/>
          <w:sz w:val="28"/>
          <w:szCs w:val="28"/>
        </w:rPr>
      </w:pPr>
    </w:p>
    <w:p w:rsidR="00D85677" w:rsidRPr="004E4677" w:rsidRDefault="00D85677" w:rsidP="00D85677">
      <w:pPr>
        <w:tabs>
          <w:tab w:val="left" w:pos="2410"/>
        </w:tabs>
        <w:ind w:firstLine="1134"/>
        <w:jc w:val="both"/>
        <w:rPr>
          <w:rFonts w:asciiTheme="minorHAnsi" w:hAnsiTheme="minorHAnsi"/>
          <w:b/>
          <w:sz w:val="28"/>
          <w:szCs w:val="28"/>
        </w:rPr>
      </w:pPr>
    </w:p>
    <w:p w:rsidR="00D85677" w:rsidRPr="004E4677" w:rsidRDefault="00D85677" w:rsidP="00D85677">
      <w:pPr>
        <w:tabs>
          <w:tab w:val="left" w:pos="2410"/>
        </w:tabs>
        <w:ind w:firstLine="1134"/>
        <w:jc w:val="both"/>
        <w:rPr>
          <w:rFonts w:asciiTheme="minorHAnsi" w:hAnsiTheme="minorHAnsi"/>
          <w:b/>
          <w:sz w:val="28"/>
          <w:szCs w:val="28"/>
        </w:rPr>
      </w:pPr>
    </w:p>
    <w:p w:rsidR="00D85677" w:rsidRPr="004E4677" w:rsidRDefault="00D85677" w:rsidP="00D85677">
      <w:pPr>
        <w:pStyle w:val="Ttulo4"/>
        <w:spacing w:before="0"/>
        <w:jc w:val="center"/>
        <w:rPr>
          <w:rFonts w:asciiTheme="minorHAnsi" w:hAnsiTheme="minorHAnsi"/>
          <w:i w:val="0"/>
        </w:rPr>
      </w:pPr>
      <w:r w:rsidRPr="004E4677">
        <w:rPr>
          <w:rFonts w:asciiTheme="minorHAnsi" w:hAnsiTheme="minorHAnsi"/>
          <w:i w:val="0"/>
        </w:rPr>
        <w:t>TRIBUNAL  ADMINISTRATIVO DEL META</w:t>
      </w:r>
    </w:p>
    <w:p w:rsidR="00D85677" w:rsidRPr="004E4677" w:rsidRDefault="00D85677" w:rsidP="00D85677">
      <w:pPr>
        <w:jc w:val="center"/>
        <w:rPr>
          <w:rFonts w:asciiTheme="minorHAnsi" w:hAnsiTheme="minorHAnsi"/>
          <w:sz w:val="28"/>
          <w:szCs w:val="28"/>
          <w:lang w:val="es-ES"/>
        </w:rPr>
      </w:pPr>
    </w:p>
    <w:p w:rsidR="00D85677" w:rsidRPr="004E4677" w:rsidRDefault="00D85677" w:rsidP="00D85677">
      <w:pPr>
        <w:pStyle w:val="Ttulo1"/>
        <w:rPr>
          <w:rFonts w:asciiTheme="minorHAnsi" w:hAnsiTheme="minorHAnsi"/>
          <w:sz w:val="28"/>
          <w:szCs w:val="28"/>
        </w:rPr>
      </w:pPr>
      <w:r w:rsidRPr="004E4677">
        <w:rPr>
          <w:rFonts w:asciiTheme="minorHAnsi" w:hAnsiTheme="minorHAnsi"/>
          <w:sz w:val="28"/>
          <w:szCs w:val="28"/>
        </w:rPr>
        <w:t xml:space="preserve">Sala </w:t>
      </w:r>
      <w:r w:rsidR="00FA4E0D">
        <w:rPr>
          <w:rFonts w:asciiTheme="minorHAnsi" w:hAnsiTheme="minorHAnsi"/>
          <w:sz w:val="28"/>
          <w:szCs w:val="28"/>
        </w:rPr>
        <w:t>Unitaria</w:t>
      </w:r>
    </w:p>
    <w:p w:rsidR="00D85677" w:rsidRPr="004E4677" w:rsidRDefault="00D85677" w:rsidP="00D85677">
      <w:pPr>
        <w:ind w:firstLine="1134"/>
        <w:jc w:val="center"/>
        <w:rPr>
          <w:rFonts w:asciiTheme="minorHAnsi" w:hAnsiTheme="minorHAnsi"/>
          <w:sz w:val="24"/>
          <w:szCs w:val="24"/>
        </w:rPr>
      </w:pPr>
    </w:p>
    <w:p w:rsidR="00D85677" w:rsidRPr="004E4677" w:rsidRDefault="0054719B" w:rsidP="00D85677">
      <w:pPr>
        <w:ind w:left="2406" w:firstLine="426"/>
        <w:jc w:val="both"/>
        <w:rPr>
          <w:rFonts w:asciiTheme="minorHAnsi" w:hAnsiTheme="minorHAnsi"/>
          <w:sz w:val="28"/>
          <w:szCs w:val="28"/>
        </w:rPr>
      </w:pPr>
      <w:r w:rsidRPr="004E4677">
        <w:rPr>
          <w:rFonts w:asciiTheme="minorHAnsi" w:hAnsiTheme="minorHAnsi"/>
          <w:sz w:val="28"/>
          <w:szCs w:val="28"/>
        </w:rPr>
        <w:t xml:space="preserve">   Auto de Interlocutorio No. 0114</w:t>
      </w:r>
    </w:p>
    <w:p w:rsidR="00D85677" w:rsidRPr="004E4677" w:rsidRDefault="00D85677" w:rsidP="00D85677">
      <w:pPr>
        <w:ind w:left="2406" w:firstLine="426"/>
        <w:jc w:val="both"/>
        <w:rPr>
          <w:rFonts w:asciiTheme="minorHAnsi" w:hAnsiTheme="minorHAnsi"/>
          <w:sz w:val="28"/>
          <w:szCs w:val="28"/>
        </w:rPr>
      </w:pPr>
    </w:p>
    <w:p w:rsidR="00D85677" w:rsidRPr="004E4677" w:rsidRDefault="00D85677" w:rsidP="00D85677">
      <w:pPr>
        <w:ind w:firstLine="1134"/>
        <w:jc w:val="both"/>
        <w:rPr>
          <w:rFonts w:asciiTheme="minorHAnsi" w:hAnsiTheme="minorHAnsi"/>
          <w:sz w:val="28"/>
          <w:szCs w:val="28"/>
        </w:rPr>
      </w:pPr>
      <w:r w:rsidRPr="004E4677">
        <w:rPr>
          <w:rFonts w:asciiTheme="minorHAnsi" w:hAnsiTheme="minorHAnsi"/>
          <w:sz w:val="28"/>
          <w:szCs w:val="28"/>
        </w:rPr>
        <w:t xml:space="preserve">Villavicencio,  </w:t>
      </w:r>
      <w:r w:rsidR="00AC3D59">
        <w:rPr>
          <w:rFonts w:asciiTheme="minorHAnsi" w:hAnsiTheme="minorHAnsi"/>
          <w:sz w:val="28"/>
          <w:szCs w:val="28"/>
        </w:rPr>
        <w:t xml:space="preserve">veintidós (22) de agosto de dos mil catorce (2014) </w:t>
      </w:r>
      <w:r w:rsidRPr="004E4677">
        <w:rPr>
          <w:rFonts w:asciiTheme="minorHAnsi" w:hAnsiTheme="minorHAnsi"/>
          <w:sz w:val="28"/>
          <w:szCs w:val="28"/>
        </w:rPr>
        <w:t xml:space="preserve">  </w:t>
      </w:r>
    </w:p>
    <w:p w:rsidR="00D85677" w:rsidRPr="004E4677" w:rsidRDefault="00D85677" w:rsidP="00D85677">
      <w:pPr>
        <w:ind w:firstLine="1134"/>
        <w:jc w:val="both"/>
        <w:rPr>
          <w:rFonts w:asciiTheme="minorHAnsi" w:hAnsiTheme="minorHAnsi"/>
          <w:sz w:val="28"/>
          <w:szCs w:val="28"/>
        </w:rPr>
      </w:pPr>
    </w:p>
    <w:p w:rsidR="00D85677" w:rsidRPr="004E4677" w:rsidRDefault="00D85677" w:rsidP="00D85677">
      <w:pPr>
        <w:ind w:left="1416"/>
        <w:jc w:val="both"/>
        <w:rPr>
          <w:rFonts w:asciiTheme="minorHAnsi" w:hAnsiTheme="minorHAnsi" w:cs="Comic Sans MS"/>
          <w:sz w:val="28"/>
          <w:szCs w:val="28"/>
        </w:rPr>
      </w:pPr>
      <w:r w:rsidRPr="004E4677">
        <w:rPr>
          <w:rFonts w:asciiTheme="minorHAnsi" w:hAnsiTheme="minorHAnsi" w:cs="Comic Sans MS"/>
          <w:sz w:val="28"/>
          <w:szCs w:val="28"/>
        </w:rPr>
        <w:t xml:space="preserve">MEDIO DE CONTROL: </w:t>
      </w:r>
      <w:r w:rsidRPr="004E4677">
        <w:rPr>
          <w:rFonts w:asciiTheme="minorHAnsi" w:hAnsiTheme="minorHAnsi" w:cs="Comic Sans MS"/>
          <w:sz w:val="28"/>
          <w:szCs w:val="28"/>
        </w:rPr>
        <w:tab/>
        <w:t>REPARACIÓN DIRECTA</w:t>
      </w:r>
    </w:p>
    <w:p w:rsidR="00D85677" w:rsidRPr="004E4677" w:rsidRDefault="00D85677" w:rsidP="00D85677">
      <w:pPr>
        <w:ind w:left="708" w:firstLine="708"/>
        <w:jc w:val="both"/>
        <w:rPr>
          <w:rFonts w:asciiTheme="minorHAnsi" w:hAnsiTheme="minorHAnsi" w:cs="Comic Sans MS"/>
          <w:bCs/>
          <w:sz w:val="28"/>
          <w:szCs w:val="28"/>
        </w:rPr>
      </w:pPr>
      <w:r w:rsidRPr="004E4677">
        <w:rPr>
          <w:rFonts w:asciiTheme="minorHAnsi" w:hAnsiTheme="minorHAnsi" w:cs="Comic Sans MS"/>
          <w:bCs/>
          <w:sz w:val="28"/>
          <w:szCs w:val="28"/>
        </w:rPr>
        <w:t>DEMANDANTE:</w:t>
      </w:r>
      <w:r w:rsidRPr="004E4677">
        <w:rPr>
          <w:rFonts w:asciiTheme="minorHAnsi" w:hAnsiTheme="minorHAnsi" w:cs="Comic Sans MS"/>
          <w:bCs/>
          <w:sz w:val="28"/>
          <w:szCs w:val="28"/>
        </w:rPr>
        <w:tab/>
      </w:r>
      <w:r w:rsidRPr="004E4677">
        <w:rPr>
          <w:rFonts w:asciiTheme="minorHAnsi" w:hAnsiTheme="minorHAnsi" w:cs="Comic Sans MS"/>
          <w:bCs/>
          <w:sz w:val="28"/>
          <w:szCs w:val="28"/>
        </w:rPr>
        <w:tab/>
      </w:r>
      <w:r w:rsidR="0054719B" w:rsidRPr="004E4677">
        <w:rPr>
          <w:rFonts w:asciiTheme="minorHAnsi" w:hAnsiTheme="minorHAnsi" w:cs="Comic Sans MS"/>
          <w:bCs/>
          <w:sz w:val="28"/>
          <w:szCs w:val="28"/>
        </w:rPr>
        <w:t>MARTHA ROCIO BARRETO TORRES</w:t>
      </w:r>
      <w:r w:rsidRPr="004E4677">
        <w:rPr>
          <w:rFonts w:asciiTheme="minorHAnsi" w:hAnsiTheme="minorHAnsi" w:cs="Comic Sans MS"/>
          <w:bCs/>
          <w:sz w:val="28"/>
          <w:szCs w:val="28"/>
        </w:rPr>
        <w:t xml:space="preserve"> </w:t>
      </w:r>
    </w:p>
    <w:p w:rsidR="00D85677" w:rsidRPr="004E4677" w:rsidRDefault="00D85677" w:rsidP="00D85677">
      <w:pPr>
        <w:ind w:left="4248" w:right="-487" w:hanging="2832"/>
        <w:jc w:val="both"/>
        <w:rPr>
          <w:rFonts w:asciiTheme="minorHAnsi" w:hAnsiTheme="minorHAnsi"/>
          <w:sz w:val="28"/>
          <w:szCs w:val="28"/>
        </w:rPr>
      </w:pPr>
      <w:r w:rsidRPr="004E4677">
        <w:rPr>
          <w:rFonts w:asciiTheme="minorHAnsi" w:hAnsiTheme="minorHAnsi"/>
          <w:sz w:val="28"/>
          <w:szCs w:val="28"/>
        </w:rPr>
        <w:t xml:space="preserve">DEMANDADO:   </w:t>
      </w:r>
      <w:r w:rsidRPr="004E4677">
        <w:rPr>
          <w:rFonts w:asciiTheme="minorHAnsi" w:hAnsiTheme="minorHAnsi"/>
          <w:sz w:val="28"/>
          <w:szCs w:val="28"/>
        </w:rPr>
        <w:tab/>
      </w:r>
      <w:r w:rsidR="00EB4C79" w:rsidRPr="004E4677">
        <w:rPr>
          <w:rFonts w:asciiTheme="minorHAnsi" w:hAnsiTheme="minorHAnsi"/>
          <w:sz w:val="28"/>
          <w:szCs w:val="28"/>
        </w:rPr>
        <w:t xml:space="preserve">NACIÓN – MINISTERIO DE DEFENSA – EJÉRCITO NACIONAL </w:t>
      </w:r>
    </w:p>
    <w:p w:rsidR="00D85677" w:rsidRPr="004E4677" w:rsidRDefault="00D85677" w:rsidP="00D85677">
      <w:pPr>
        <w:widowControl w:val="0"/>
        <w:ind w:left="708" w:firstLine="708"/>
        <w:jc w:val="both"/>
        <w:rPr>
          <w:rFonts w:asciiTheme="minorHAnsi" w:hAnsiTheme="minorHAnsi" w:cs="Comic Sans MS"/>
          <w:sz w:val="28"/>
          <w:szCs w:val="28"/>
        </w:rPr>
      </w:pPr>
      <w:r w:rsidRPr="004E4677">
        <w:rPr>
          <w:rFonts w:asciiTheme="minorHAnsi" w:hAnsiTheme="minorHAnsi" w:cs="Comic Sans MS"/>
          <w:sz w:val="28"/>
          <w:szCs w:val="28"/>
        </w:rPr>
        <w:t xml:space="preserve">EXPEDIENTE:   </w:t>
      </w:r>
      <w:r w:rsidRPr="004E4677">
        <w:rPr>
          <w:rFonts w:asciiTheme="minorHAnsi" w:hAnsiTheme="minorHAnsi" w:cs="Comic Sans MS"/>
          <w:sz w:val="28"/>
          <w:szCs w:val="28"/>
        </w:rPr>
        <w:tab/>
      </w:r>
      <w:r w:rsidRPr="004E4677">
        <w:rPr>
          <w:rFonts w:asciiTheme="minorHAnsi" w:hAnsiTheme="minorHAnsi" w:cs="Comic Sans MS"/>
          <w:sz w:val="28"/>
          <w:szCs w:val="28"/>
        </w:rPr>
        <w:tab/>
        <w:t>50001-33-33-00</w:t>
      </w:r>
      <w:r w:rsidR="004D5AA3" w:rsidRPr="004E4677">
        <w:rPr>
          <w:rFonts w:asciiTheme="minorHAnsi" w:hAnsiTheme="minorHAnsi" w:cs="Comic Sans MS"/>
          <w:sz w:val="28"/>
          <w:szCs w:val="28"/>
        </w:rPr>
        <w:t>6</w:t>
      </w:r>
      <w:r w:rsidRPr="004E4677">
        <w:rPr>
          <w:rFonts w:asciiTheme="minorHAnsi" w:hAnsiTheme="minorHAnsi" w:cs="Comic Sans MS"/>
          <w:sz w:val="28"/>
          <w:szCs w:val="28"/>
        </w:rPr>
        <w:t>-2012-00</w:t>
      </w:r>
      <w:r w:rsidR="004D5AA3" w:rsidRPr="004E4677">
        <w:rPr>
          <w:rFonts w:asciiTheme="minorHAnsi" w:hAnsiTheme="minorHAnsi" w:cs="Comic Sans MS"/>
          <w:sz w:val="28"/>
          <w:szCs w:val="28"/>
        </w:rPr>
        <w:t>120</w:t>
      </w:r>
      <w:r w:rsidRPr="004E4677">
        <w:rPr>
          <w:rFonts w:asciiTheme="minorHAnsi" w:hAnsiTheme="minorHAnsi" w:cs="Comic Sans MS"/>
          <w:sz w:val="28"/>
          <w:szCs w:val="28"/>
        </w:rPr>
        <w:t>-01</w:t>
      </w:r>
    </w:p>
    <w:p w:rsidR="00D85677" w:rsidRPr="004E4677" w:rsidRDefault="00D85677" w:rsidP="00D85677">
      <w:pPr>
        <w:widowControl w:val="0"/>
        <w:ind w:left="4248" w:hanging="2832"/>
        <w:jc w:val="both"/>
        <w:rPr>
          <w:rFonts w:asciiTheme="minorHAnsi" w:hAnsiTheme="minorHAnsi" w:cs="Comic Sans MS"/>
          <w:sz w:val="28"/>
          <w:szCs w:val="28"/>
        </w:rPr>
      </w:pPr>
      <w:r w:rsidRPr="004E4677">
        <w:rPr>
          <w:rFonts w:asciiTheme="minorHAnsi" w:hAnsiTheme="minorHAnsi" w:cs="Comic Sans MS"/>
          <w:sz w:val="28"/>
          <w:szCs w:val="28"/>
        </w:rPr>
        <w:t>TEMA:</w:t>
      </w:r>
      <w:r w:rsidRPr="004E4677">
        <w:rPr>
          <w:rFonts w:asciiTheme="minorHAnsi" w:hAnsiTheme="minorHAnsi" w:cs="Comic Sans MS"/>
          <w:sz w:val="28"/>
          <w:szCs w:val="28"/>
        </w:rPr>
        <w:tab/>
      </w:r>
      <w:r w:rsidR="004E4677">
        <w:rPr>
          <w:rFonts w:asciiTheme="minorHAnsi" w:hAnsiTheme="minorHAnsi" w:cs="Comic Sans MS"/>
          <w:sz w:val="28"/>
          <w:szCs w:val="28"/>
        </w:rPr>
        <w:t xml:space="preserve">NIEGA PRUEBAS POR FALTA DE SUNTENTACIÓN </w:t>
      </w:r>
    </w:p>
    <w:p w:rsidR="00D85677" w:rsidRPr="004E4677" w:rsidRDefault="00D85677" w:rsidP="00D85677">
      <w:pPr>
        <w:widowControl w:val="0"/>
        <w:ind w:left="851" w:firstLine="1134"/>
        <w:jc w:val="both"/>
        <w:rPr>
          <w:rFonts w:asciiTheme="minorHAnsi" w:hAnsiTheme="minorHAnsi" w:cs="Comic Sans MS"/>
          <w:sz w:val="28"/>
          <w:szCs w:val="28"/>
        </w:rPr>
      </w:pPr>
    </w:p>
    <w:p w:rsidR="00D85677" w:rsidRPr="004E4677" w:rsidRDefault="00D85677" w:rsidP="00D85677">
      <w:pPr>
        <w:widowControl w:val="0"/>
        <w:ind w:left="851" w:firstLine="1134"/>
        <w:jc w:val="both"/>
        <w:rPr>
          <w:rFonts w:asciiTheme="minorHAnsi" w:hAnsiTheme="minorHAnsi" w:cs="Comic Sans MS"/>
          <w:sz w:val="28"/>
          <w:szCs w:val="28"/>
        </w:rPr>
      </w:pPr>
    </w:p>
    <w:p w:rsidR="00D85677" w:rsidRPr="004E4677" w:rsidRDefault="00FA4E0D" w:rsidP="00D85677">
      <w:pPr>
        <w:widowControl w:val="0"/>
        <w:ind w:firstLine="1134"/>
        <w:jc w:val="both"/>
        <w:rPr>
          <w:rFonts w:asciiTheme="minorHAnsi" w:hAnsiTheme="minorHAnsi" w:cs="Comic Sans MS"/>
          <w:iCs/>
          <w:sz w:val="28"/>
          <w:szCs w:val="28"/>
        </w:rPr>
      </w:pPr>
      <w:r>
        <w:rPr>
          <w:rFonts w:asciiTheme="minorHAnsi" w:hAnsiTheme="minorHAnsi"/>
          <w:sz w:val="28"/>
          <w:szCs w:val="28"/>
        </w:rPr>
        <w:t>(</w:t>
      </w:r>
      <w:r w:rsidR="00D85677" w:rsidRPr="004E4677">
        <w:rPr>
          <w:rFonts w:asciiTheme="minorHAnsi" w:hAnsiTheme="minorHAnsi"/>
          <w:sz w:val="28"/>
          <w:szCs w:val="28"/>
        </w:rPr>
        <w:t xml:space="preserve">MAGISTRADO PONENTE:    </w:t>
      </w:r>
      <w:r w:rsidR="00D85677" w:rsidRPr="004E4677">
        <w:rPr>
          <w:rFonts w:asciiTheme="minorHAnsi" w:hAnsiTheme="minorHAnsi" w:cs="Comic Sans MS"/>
          <w:iCs/>
          <w:sz w:val="28"/>
          <w:szCs w:val="28"/>
        </w:rPr>
        <w:t>MOISÉS RODRIGO MAZABEL PINZÓN</w:t>
      </w:r>
      <w:r>
        <w:rPr>
          <w:rFonts w:asciiTheme="minorHAnsi" w:hAnsiTheme="minorHAnsi" w:cs="Comic Sans MS"/>
          <w:iCs/>
          <w:sz w:val="28"/>
          <w:szCs w:val="28"/>
        </w:rPr>
        <w:t>)</w:t>
      </w:r>
    </w:p>
    <w:p w:rsidR="00D85677" w:rsidRPr="004E4677" w:rsidRDefault="00D85677" w:rsidP="00D85677">
      <w:pPr>
        <w:widowControl w:val="0"/>
        <w:ind w:left="851" w:firstLine="1134"/>
        <w:jc w:val="both"/>
        <w:rPr>
          <w:rFonts w:asciiTheme="minorHAnsi" w:hAnsiTheme="minorHAnsi" w:cs="Comic Sans MS"/>
          <w:iCs/>
          <w:sz w:val="28"/>
          <w:szCs w:val="28"/>
        </w:rPr>
      </w:pPr>
    </w:p>
    <w:p w:rsidR="00D85677" w:rsidRPr="004E4677" w:rsidRDefault="00D85677" w:rsidP="00D85677">
      <w:pPr>
        <w:ind w:firstLine="1134"/>
        <w:jc w:val="both"/>
        <w:rPr>
          <w:rFonts w:asciiTheme="minorHAnsi" w:hAnsiTheme="minorHAnsi" w:cs="Comic Sans MS"/>
          <w:sz w:val="28"/>
          <w:szCs w:val="28"/>
        </w:rPr>
      </w:pPr>
    </w:p>
    <w:p w:rsidR="00EC6D57" w:rsidRPr="004E4677" w:rsidRDefault="00D85677" w:rsidP="00D85677">
      <w:pPr>
        <w:ind w:firstLine="1134"/>
        <w:jc w:val="both"/>
        <w:rPr>
          <w:rFonts w:asciiTheme="minorHAnsi" w:hAnsiTheme="minorHAnsi" w:cs="Comic Sans MS"/>
          <w:iCs/>
          <w:sz w:val="28"/>
          <w:szCs w:val="28"/>
        </w:rPr>
      </w:pPr>
      <w:r w:rsidRPr="004E4677">
        <w:rPr>
          <w:rFonts w:asciiTheme="minorHAnsi" w:hAnsiTheme="minorHAnsi" w:cs="Comic Sans MS"/>
          <w:iCs/>
          <w:sz w:val="28"/>
          <w:szCs w:val="28"/>
        </w:rPr>
        <w:t xml:space="preserve">Procede la Sala </w:t>
      </w:r>
      <w:r w:rsidR="00FA4E0D">
        <w:rPr>
          <w:rFonts w:asciiTheme="minorHAnsi" w:hAnsiTheme="minorHAnsi" w:cs="Comic Sans MS"/>
          <w:iCs/>
          <w:sz w:val="28"/>
          <w:szCs w:val="28"/>
        </w:rPr>
        <w:t xml:space="preserve">Unitaria </w:t>
      </w:r>
      <w:r w:rsidRPr="004E4677">
        <w:rPr>
          <w:rFonts w:asciiTheme="minorHAnsi" w:hAnsiTheme="minorHAnsi" w:cs="Comic Sans MS"/>
          <w:iCs/>
          <w:sz w:val="28"/>
          <w:szCs w:val="28"/>
        </w:rPr>
        <w:t xml:space="preserve">a resolver </w:t>
      </w:r>
      <w:r w:rsidR="00FA4E0D">
        <w:rPr>
          <w:rFonts w:asciiTheme="minorHAnsi" w:hAnsiTheme="minorHAnsi" w:cs="Comic Sans MS"/>
          <w:iCs/>
          <w:sz w:val="28"/>
          <w:szCs w:val="28"/>
        </w:rPr>
        <w:t xml:space="preserve">de plano </w:t>
      </w:r>
      <w:r w:rsidRPr="004E4677">
        <w:rPr>
          <w:rFonts w:asciiTheme="minorHAnsi" w:hAnsiTheme="minorHAnsi" w:cs="Comic Sans MS"/>
          <w:iCs/>
          <w:sz w:val="28"/>
          <w:szCs w:val="28"/>
        </w:rPr>
        <w:t>el recurso de Apelación presentado por l</w:t>
      </w:r>
      <w:r w:rsidR="00E1372A" w:rsidRPr="004E4677">
        <w:rPr>
          <w:rFonts w:asciiTheme="minorHAnsi" w:hAnsiTheme="minorHAnsi" w:cs="Comic Sans MS"/>
          <w:iCs/>
          <w:sz w:val="28"/>
          <w:szCs w:val="28"/>
        </w:rPr>
        <w:t>a</w:t>
      </w:r>
      <w:r w:rsidRPr="004E4677">
        <w:rPr>
          <w:rFonts w:asciiTheme="minorHAnsi" w:hAnsiTheme="minorHAnsi" w:cs="Comic Sans MS"/>
          <w:iCs/>
          <w:sz w:val="28"/>
          <w:szCs w:val="28"/>
        </w:rPr>
        <w:t xml:space="preserve"> </w:t>
      </w:r>
      <w:r w:rsidR="00E1372A" w:rsidRPr="004E4677">
        <w:rPr>
          <w:rFonts w:asciiTheme="minorHAnsi" w:hAnsiTheme="minorHAnsi" w:cs="Comic Sans MS"/>
          <w:iCs/>
          <w:sz w:val="28"/>
          <w:szCs w:val="28"/>
        </w:rPr>
        <w:t>parte demandante</w:t>
      </w:r>
      <w:r w:rsidRPr="004E4677">
        <w:rPr>
          <w:rFonts w:asciiTheme="minorHAnsi" w:hAnsiTheme="minorHAnsi" w:cs="Comic Sans MS"/>
          <w:iCs/>
          <w:sz w:val="28"/>
          <w:szCs w:val="28"/>
        </w:rPr>
        <w:t xml:space="preserve">, contra el auto del </w:t>
      </w:r>
      <w:r w:rsidR="00E1372A" w:rsidRPr="004E4677">
        <w:rPr>
          <w:rFonts w:asciiTheme="minorHAnsi" w:hAnsiTheme="minorHAnsi" w:cs="Comic Sans MS"/>
          <w:iCs/>
          <w:sz w:val="28"/>
          <w:szCs w:val="28"/>
        </w:rPr>
        <w:t>29</w:t>
      </w:r>
      <w:r w:rsidRPr="004E4677">
        <w:rPr>
          <w:rFonts w:asciiTheme="minorHAnsi" w:hAnsiTheme="minorHAnsi" w:cs="Comic Sans MS"/>
          <w:iCs/>
          <w:sz w:val="28"/>
          <w:szCs w:val="28"/>
        </w:rPr>
        <w:t xml:space="preserve"> </w:t>
      </w:r>
      <w:r w:rsidR="00E1372A" w:rsidRPr="004E4677">
        <w:rPr>
          <w:rFonts w:asciiTheme="minorHAnsi" w:hAnsiTheme="minorHAnsi" w:cs="Comic Sans MS"/>
          <w:iCs/>
          <w:sz w:val="28"/>
          <w:szCs w:val="28"/>
        </w:rPr>
        <w:t xml:space="preserve">de mayo </w:t>
      </w:r>
      <w:r w:rsidRPr="004E4677">
        <w:rPr>
          <w:rFonts w:asciiTheme="minorHAnsi" w:hAnsiTheme="minorHAnsi" w:cs="Comic Sans MS"/>
          <w:iCs/>
          <w:sz w:val="28"/>
          <w:szCs w:val="28"/>
        </w:rPr>
        <w:t>del 2013</w:t>
      </w:r>
      <w:r w:rsidR="00EC6D57" w:rsidRPr="004E4677">
        <w:rPr>
          <w:rFonts w:asciiTheme="minorHAnsi" w:hAnsiTheme="minorHAnsi" w:cs="Comic Sans MS"/>
          <w:iCs/>
          <w:sz w:val="28"/>
          <w:szCs w:val="28"/>
        </w:rPr>
        <w:t>,</w:t>
      </w:r>
      <w:r w:rsidRPr="004E4677">
        <w:rPr>
          <w:rFonts w:asciiTheme="minorHAnsi" w:hAnsiTheme="minorHAnsi" w:cs="Comic Sans MS"/>
          <w:iCs/>
          <w:sz w:val="28"/>
          <w:szCs w:val="28"/>
        </w:rPr>
        <w:t xml:space="preserve"> proferido por el Juzgado S</w:t>
      </w:r>
      <w:r w:rsidR="00E1372A" w:rsidRPr="004E4677">
        <w:rPr>
          <w:rFonts w:asciiTheme="minorHAnsi" w:hAnsiTheme="minorHAnsi" w:cs="Comic Sans MS"/>
          <w:iCs/>
          <w:sz w:val="28"/>
          <w:szCs w:val="28"/>
        </w:rPr>
        <w:t xml:space="preserve">exto </w:t>
      </w:r>
      <w:r w:rsidRPr="004E4677">
        <w:rPr>
          <w:rFonts w:asciiTheme="minorHAnsi" w:hAnsiTheme="minorHAnsi" w:cs="Comic Sans MS"/>
          <w:iCs/>
          <w:sz w:val="28"/>
          <w:szCs w:val="28"/>
        </w:rPr>
        <w:t xml:space="preserve">Administrativo de Villavicencio, por medio del cual se </w:t>
      </w:r>
      <w:r w:rsidR="00E1372A" w:rsidRPr="004E4677">
        <w:rPr>
          <w:rFonts w:asciiTheme="minorHAnsi" w:hAnsiTheme="minorHAnsi" w:cs="Comic Sans MS"/>
          <w:iCs/>
          <w:sz w:val="28"/>
          <w:szCs w:val="28"/>
        </w:rPr>
        <w:t xml:space="preserve">negó la práctica de testimonios y dictamen pericial solicitados </w:t>
      </w:r>
    </w:p>
    <w:p w:rsidR="00EC6D57" w:rsidRPr="004E4677" w:rsidRDefault="00EC6D57" w:rsidP="00D85677">
      <w:pPr>
        <w:ind w:firstLine="1134"/>
        <w:jc w:val="both"/>
        <w:rPr>
          <w:rFonts w:asciiTheme="minorHAnsi" w:hAnsiTheme="minorHAnsi" w:cs="Comic Sans MS"/>
          <w:iCs/>
          <w:sz w:val="28"/>
          <w:szCs w:val="28"/>
        </w:rPr>
      </w:pPr>
    </w:p>
    <w:p w:rsidR="00D85677" w:rsidRPr="004E4677" w:rsidRDefault="00D85677" w:rsidP="00D85677">
      <w:pPr>
        <w:ind w:firstLine="1134"/>
        <w:jc w:val="both"/>
        <w:rPr>
          <w:rFonts w:asciiTheme="minorHAnsi" w:hAnsiTheme="minorHAnsi" w:cs="Arial"/>
          <w:sz w:val="28"/>
          <w:szCs w:val="28"/>
        </w:rPr>
      </w:pPr>
    </w:p>
    <w:p w:rsidR="00D85677" w:rsidRPr="004E4677" w:rsidRDefault="00D85677" w:rsidP="00D85677">
      <w:pPr>
        <w:ind w:firstLine="1134"/>
        <w:jc w:val="both"/>
        <w:rPr>
          <w:rFonts w:asciiTheme="minorHAnsi" w:hAnsiTheme="minorHAnsi" w:cs="Arial"/>
          <w:sz w:val="28"/>
          <w:szCs w:val="28"/>
        </w:rPr>
      </w:pPr>
      <w:r w:rsidRPr="004E4677">
        <w:rPr>
          <w:rFonts w:asciiTheme="minorHAnsi" w:hAnsiTheme="minorHAnsi" w:cs="Arial"/>
          <w:sz w:val="28"/>
          <w:szCs w:val="28"/>
        </w:rPr>
        <w:t xml:space="preserve"> </w:t>
      </w:r>
    </w:p>
    <w:p w:rsidR="00D85677" w:rsidRPr="004E4677" w:rsidRDefault="00D85677" w:rsidP="00D85677">
      <w:pPr>
        <w:pStyle w:val="Prrafodelista"/>
        <w:numPr>
          <w:ilvl w:val="0"/>
          <w:numId w:val="1"/>
        </w:numPr>
        <w:jc w:val="both"/>
        <w:rPr>
          <w:rFonts w:asciiTheme="minorHAnsi" w:hAnsiTheme="minorHAnsi" w:cs="Arial"/>
          <w:sz w:val="28"/>
          <w:szCs w:val="28"/>
        </w:rPr>
      </w:pPr>
      <w:r w:rsidRPr="004E4677">
        <w:rPr>
          <w:rFonts w:asciiTheme="minorHAnsi" w:hAnsiTheme="minorHAnsi" w:cs="Arial"/>
          <w:sz w:val="28"/>
          <w:szCs w:val="28"/>
        </w:rPr>
        <w:t>ANTECEDENTES</w:t>
      </w:r>
    </w:p>
    <w:p w:rsidR="00D85677" w:rsidRPr="004E4677" w:rsidRDefault="00D85677" w:rsidP="00D85677">
      <w:pPr>
        <w:ind w:firstLine="1134"/>
        <w:jc w:val="both"/>
        <w:rPr>
          <w:rFonts w:asciiTheme="minorHAnsi" w:hAnsiTheme="minorHAnsi" w:cs="Arial"/>
          <w:sz w:val="28"/>
          <w:szCs w:val="28"/>
        </w:rPr>
      </w:pPr>
    </w:p>
    <w:p w:rsidR="00D85677" w:rsidRPr="004E4677" w:rsidRDefault="00D85677" w:rsidP="00D85677">
      <w:pPr>
        <w:widowControl w:val="0"/>
        <w:ind w:firstLine="708"/>
        <w:jc w:val="both"/>
        <w:rPr>
          <w:rFonts w:asciiTheme="minorHAnsi" w:hAnsiTheme="minorHAnsi" w:cs="Arial"/>
          <w:b/>
          <w:bCs/>
          <w:sz w:val="28"/>
          <w:szCs w:val="28"/>
        </w:rPr>
      </w:pPr>
    </w:p>
    <w:p w:rsidR="00530F41" w:rsidRPr="004E4677" w:rsidRDefault="00D85677" w:rsidP="00D85677">
      <w:pPr>
        <w:widowControl w:val="0"/>
        <w:ind w:firstLine="1134"/>
        <w:jc w:val="both"/>
        <w:rPr>
          <w:rFonts w:asciiTheme="minorHAnsi" w:hAnsiTheme="minorHAnsi" w:cs="Arial"/>
          <w:bCs/>
          <w:sz w:val="28"/>
          <w:szCs w:val="28"/>
        </w:rPr>
      </w:pPr>
      <w:r w:rsidRPr="004E4677">
        <w:rPr>
          <w:rFonts w:asciiTheme="minorHAnsi" w:hAnsiTheme="minorHAnsi" w:cs="Arial"/>
          <w:bCs/>
          <w:sz w:val="28"/>
          <w:szCs w:val="28"/>
        </w:rPr>
        <w:t xml:space="preserve">En ejercicio del medio de control de reparación directa, </w:t>
      </w:r>
      <w:r w:rsidR="00FB6810" w:rsidRPr="004E4677">
        <w:rPr>
          <w:rFonts w:asciiTheme="minorHAnsi" w:hAnsiTheme="minorHAnsi" w:cs="Arial"/>
          <w:bCs/>
          <w:sz w:val="28"/>
          <w:szCs w:val="28"/>
        </w:rPr>
        <w:t xml:space="preserve">Martha Rocío Barreto Torres y Otros, </w:t>
      </w:r>
      <w:r w:rsidRPr="004E4677">
        <w:rPr>
          <w:rFonts w:asciiTheme="minorHAnsi" w:hAnsiTheme="minorHAnsi" w:cs="Arial"/>
          <w:bCs/>
          <w:sz w:val="28"/>
          <w:szCs w:val="28"/>
        </w:rPr>
        <w:t xml:space="preserve"> </w:t>
      </w:r>
      <w:r w:rsidR="00EE104C" w:rsidRPr="004E4677">
        <w:rPr>
          <w:rFonts w:asciiTheme="minorHAnsi" w:hAnsiTheme="minorHAnsi" w:cs="Arial"/>
          <w:bCs/>
          <w:sz w:val="28"/>
          <w:szCs w:val="28"/>
        </w:rPr>
        <w:t xml:space="preserve">madre y hermanos del soldado Andrés Camilo Garzón Barreto, </w:t>
      </w:r>
      <w:r w:rsidRPr="004E4677">
        <w:rPr>
          <w:rFonts w:asciiTheme="minorHAnsi" w:hAnsiTheme="minorHAnsi" w:cs="Arial"/>
          <w:bCs/>
          <w:sz w:val="28"/>
          <w:szCs w:val="28"/>
        </w:rPr>
        <w:t xml:space="preserve">por intermedio de apoderado, </w:t>
      </w:r>
      <w:r w:rsidR="00530F41" w:rsidRPr="004E4677">
        <w:rPr>
          <w:rFonts w:asciiTheme="minorHAnsi" w:hAnsiTheme="minorHAnsi" w:cs="Arial"/>
          <w:bCs/>
          <w:sz w:val="28"/>
          <w:szCs w:val="28"/>
        </w:rPr>
        <w:t xml:space="preserve">en ejercicio del medio de control de reparación directa, </w:t>
      </w:r>
      <w:r w:rsidRPr="004E4677">
        <w:rPr>
          <w:rFonts w:asciiTheme="minorHAnsi" w:hAnsiTheme="minorHAnsi" w:cs="Arial"/>
          <w:bCs/>
          <w:sz w:val="28"/>
          <w:szCs w:val="28"/>
        </w:rPr>
        <w:t>formul</w:t>
      </w:r>
      <w:r w:rsidR="00FB6810" w:rsidRPr="004E4677">
        <w:rPr>
          <w:rFonts w:asciiTheme="minorHAnsi" w:hAnsiTheme="minorHAnsi" w:cs="Arial"/>
          <w:bCs/>
          <w:sz w:val="28"/>
          <w:szCs w:val="28"/>
        </w:rPr>
        <w:t xml:space="preserve">aron </w:t>
      </w:r>
      <w:r w:rsidRPr="004E4677">
        <w:rPr>
          <w:rFonts w:asciiTheme="minorHAnsi" w:hAnsiTheme="minorHAnsi" w:cs="Arial"/>
          <w:bCs/>
          <w:sz w:val="28"/>
          <w:szCs w:val="28"/>
        </w:rPr>
        <w:t>demanda pretendiendo que se declare administrativamente responsable</w:t>
      </w:r>
      <w:r w:rsidR="00FB6810" w:rsidRPr="004E4677">
        <w:rPr>
          <w:rFonts w:asciiTheme="minorHAnsi" w:hAnsiTheme="minorHAnsi" w:cs="Arial"/>
          <w:bCs/>
          <w:sz w:val="28"/>
          <w:szCs w:val="28"/>
        </w:rPr>
        <w:t xml:space="preserve"> </w:t>
      </w:r>
      <w:r w:rsidR="00EE104C" w:rsidRPr="004E4677">
        <w:rPr>
          <w:rFonts w:asciiTheme="minorHAnsi" w:hAnsiTheme="minorHAnsi" w:cs="Arial"/>
          <w:bCs/>
          <w:sz w:val="28"/>
          <w:szCs w:val="28"/>
        </w:rPr>
        <w:t xml:space="preserve">a la </w:t>
      </w:r>
      <w:r w:rsidR="00EE104C" w:rsidRPr="004E4677">
        <w:rPr>
          <w:rFonts w:asciiTheme="minorHAnsi" w:hAnsiTheme="minorHAnsi"/>
          <w:sz w:val="28"/>
          <w:szCs w:val="28"/>
        </w:rPr>
        <w:t xml:space="preserve">NACIÓN – MINISTERIO DE DEFENSA – EJÉRCITO NACIONAL, </w:t>
      </w:r>
      <w:r w:rsidR="00FB6810" w:rsidRPr="004E4677">
        <w:rPr>
          <w:rFonts w:asciiTheme="minorHAnsi" w:hAnsiTheme="minorHAnsi" w:cs="Arial"/>
          <w:bCs/>
          <w:sz w:val="28"/>
          <w:szCs w:val="28"/>
        </w:rPr>
        <w:t xml:space="preserve">de la falla en el servicio determinante o falta presunta del servicio, </w:t>
      </w:r>
      <w:r w:rsidR="00312FA5" w:rsidRPr="004E4677">
        <w:rPr>
          <w:rFonts w:asciiTheme="minorHAnsi" w:hAnsiTheme="minorHAnsi" w:cs="Arial"/>
          <w:bCs/>
          <w:sz w:val="28"/>
          <w:szCs w:val="28"/>
        </w:rPr>
        <w:t>que ocasionó el deceso del</w:t>
      </w:r>
      <w:r w:rsidR="00EE104C" w:rsidRPr="004E4677">
        <w:rPr>
          <w:rFonts w:asciiTheme="minorHAnsi" w:hAnsiTheme="minorHAnsi" w:cs="Arial"/>
          <w:bCs/>
          <w:sz w:val="28"/>
          <w:szCs w:val="28"/>
        </w:rPr>
        <w:t xml:space="preserve"> su familiar</w:t>
      </w:r>
      <w:r w:rsidR="00995B6D" w:rsidRPr="004E4677">
        <w:rPr>
          <w:rFonts w:asciiTheme="minorHAnsi" w:hAnsiTheme="minorHAnsi" w:cs="Arial"/>
          <w:bCs/>
          <w:sz w:val="28"/>
          <w:szCs w:val="28"/>
        </w:rPr>
        <w:t>, ocurrida el 29 de abril de 2011 y como consecuencia de ello, se condene a la entidad a pagarle</w:t>
      </w:r>
      <w:r w:rsidR="00EE104C" w:rsidRPr="004E4677">
        <w:rPr>
          <w:rFonts w:asciiTheme="minorHAnsi" w:hAnsiTheme="minorHAnsi" w:cs="Arial"/>
          <w:bCs/>
          <w:sz w:val="28"/>
          <w:szCs w:val="28"/>
        </w:rPr>
        <w:t>s</w:t>
      </w:r>
      <w:r w:rsidR="00995B6D" w:rsidRPr="004E4677">
        <w:rPr>
          <w:rFonts w:asciiTheme="minorHAnsi" w:hAnsiTheme="minorHAnsi" w:cs="Arial"/>
          <w:bCs/>
          <w:sz w:val="28"/>
          <w:szCs w:val="28"/>
        </w:rPr>
        <w:t xml:space="preserve"> los perjuicios</w:t>
      </w:r>
      <w:r w:rsidR="00530F41" w:rsidRPr="004E4677">
        <w:rPr>
          <w:rFonts w:asciiTheme="minorHAnsi" w:hAnsiTheme="minorHAnsi" w:cs="Arial"/>
          <w:bCs/>
          <w:sz w:val="28"/>
          <w:szCs w:val="28"/>
        </w:rPr>
        <w:t xml:space="preserve"> de toda índole, que provinieron del infortunado suceso.</w:t>
      </w:r>
    </w:p>
    <w:p w:rsidR="00995B6D" w:rsidRPr="004E4677" w:rsidRDefault="00530F41" w:rsidP="00D85677">
      <w:pPr>
        <w:widowControl w:val="0"/>
        <w:ind w:firstLine="1134"/>
        <w:jc w:val="both"/>
        <w:rPr>
          <w:rFonts w:asciiTheme="minorHAnsi" w:hAnsiTheme="minorHAnsi" w:cs="Arial"/>
          <w:bCs/>
          <w:sz w:val="28"/>
          <w:szCs w:val="28"/>
        </w:rPr>
      </w:pPr>
      <w:r w:rsidRPr="004E4677">
        <w:rPr>
          <w:rFonts w:asciiTheme="minorHAnsi" w:hAnsiTheme="minorHAnsi" w:cs="Arial"/>
          <w:bCs/>
          <w:sz w:val="28"/>
          <w:szCs w:val="28"/>
        </w:rPr>
        <w:lastRenderedPageBreak/>
        <w:t xml:space="preserve"> </w:t>
      </w:r>
    </w:p>
    <w:p w:rsidR="00DA4924" w:rsidRPr="004E4677" w:rsidRDefault="00D85677" w:rsidP="00D85677">
      <w:pPr>
        <w:widowControl w:val="0"/>
        <w:ind w:firstLine="1134"/>
        <w:jc w:val="both"/>
        <w:rPr>
          <w:rFonts w:asciiTheme="minorHAnsi" w:hAnsiTheme="minorHAnsi" w:cs="Arial"/>
          <w:bCs/>
          <w:sz w:val="28"/>
          <w:szCs w:val="28"/>
        </w:rPr>
      </w:pPr>
      <w:r w:rsidRPr="004E4677">
        <w:rPr>
          <w:rFonts w:asciiTheme="minorHAnsi" w:hAnsiTheme="minorHAnsi" w:cs="Arial"/>
          <w:bCs/>
          <w:sz w:val="28"/>
          <w:szCs w:val="28"/>
        </w:rPr>
        <w:t>Reunidos los requisitos formales, la demanda  fue admitida por el  Juzgado S</w:t>
      </w:r>
      <w:r w:rsidR="00855A7F" w:rsidRPr="004E4677">
        <w:rPr>
          <w:rFonts w:asciiTheme="minorHAnsi" w:hAnsiTheme="minorHAnsi" w:cs="Arial"/>
          <w:bCs/>
          <w:sz w:val="28"/>
          <w:szCs w:val="28"/>
        </w:rPr>
        <w:t xml:space="preserve">exto </w:t>
      </w:r>
      <w:r w:rsidRPr="004E4677">
        <w:rPr>
          <w:rFonts w:asciiTheme="minorHAnsi" w:hAnsiTheme="minorHAnsi" w:cs="Arial"/>
          <w:bCs/>
          <w:sz w:val="28"/>
          <w:szCs w:val="28"/>
        </w:rPr>
        <w:t>Administrativo</w:t>
      </w:r>
      <w:r w:rsidR="00DA4924" w:rsidRPr="004E4677">
        <w:rPr>
          <w:rFonts w:asciiTheme="minorHAnsi" w:hAnsiTheme="minorHAnsi" w:cs="Arial"/>
          <w:bCs/>
          <w:sz w:val="28"/>
          <w:szCs w:val="28"/>
        </w:rPr>
        <w:t xml:space="preserve"> de Villavicencio. Surtido el trámite de rigor de la notificación y contestación, </w:t>
      </w:r>
      <w:r w:rsidR="00881305">
        <w:rPr>
          <w:rFonts w:asciiTheme="minorHAnsi" w:hAnsiTheme="minorHAnsi" w:cs="Arial"/>
          <w:bCs/>
          <w:sz w:val="28"/>
          <w:szCs w:val="28"/>
        </w:rPr>
        <w:t>s</w:t>
      </w:r>
      <w:r w:rsidR="00DA4924" w:rsidRPr="004E4677">
        <w:rPr>
          <w:rFonts w:asciiTheme="minorHAnsi" w:hAnsiTheme="minorHAnsi" w:cs="Arial"/>
          <w:bCs/>
          <w:sz w:val="28"/>
          <w:szCs w:val="28"/>
        </w:rPr>
        <w:t xml:space="preserve">e </w:t>
      </w:r>
      <w:r w:rsidRPr="004E4677">
        <w:rPr>
          <w:rFonts w:asciiTheme="minorHAnsi" w:hAnsiTheme="minorHAnsi" w:cs="Arial"/>
          <w:bCs/>
          <w:sz w:val="28"/>
          <w:szCs w:val="28"/>
        </w:rPr>
        <w:t>convoc</w:t>
      </w:r>
      <w:r w:rsidR="00881305">
        <w:rPr>
          <w:rFonts w:asciiTheme="minorHAnsi" w:hAnsiTheme="minorHAnsi" w:cs="Arial"/>
          <w:bCs/>
          <w:sz w:val="28"/>
          <w:szCs w:val="28"/>
        </w:rPr>
        <w:t>ó</w:t>
      </w:r>
      <w:r w:rsidRPr="004E4677">
        <w:rPr>
          <w:rFonts w:asciiTheme="minorHAnsi" w:hAnsiTheme="minorHAnsi" w:cs="Arial"/>
          <w:bCs/>
          <w:sz w:val="28"/>
          <w:szCs w:val="28"/>
        </w:rPr>
        <w:t xml:space="preserve"> </w:t>
      </w:r>
      <w:r w:rsidR="00DA4924" w:rsidRPr="004E4677">
        <w:rPr>
          <w:rFonts w:asciiTheme="minorHAnsi" w:hAnsiTheme="minorHAnsi" w:cs="Arial"/>
          <w:bCs/>
          <w:sz w:val="28"/>
          <w:szCs w:val="28"/>
        </w:rPr>
        <w:t xml:space="preserve">la audiencia inicial </w:t>
      </w:r>
      <w:r w:rsidRPr="004E4677">
        <w:rPr>
          <w:rFonts w:asciiTheme="minorHAnsi" w:hAnsiTheme="minorHAnsi" w:cs="Arial"/>
          <w:bCs/>
          <w:sz w:val="28"/>
          <w:szCs w:val="28"/>
        </w:rPr>
        <w:t>en atención al man</w:t>
      </w:r>
      <w:r w:rsidR="00DA4924" w:rsidRPr="004E4677">
        <w:rPr>
          <w:rFonts w:asciiTheme="minorHAnsi" w:hAnsiTheme="minorHAnsi" w:cs="Arial"/>
          <w:bCs/>
          <w:sz w:val="28"/>
          <w:szCs w:val="28"/>
        </w:rPr>
        <w:t>dato del artículo 180 del CPACA. Instalada ella, el 29 de mayo de 201</w:t>
      </w:r>
      <w:r w:rsidRPr="004E4677">
        <w:rPr>
          <w:rFonts w:asciiTheme="minorHAnsi" w:hAnsiTheme="minorHAnsi" w:cs="Arial"/>
          <w:bCs/>
          <w:sz w:val="28"/>
          <w:szCs w:val="28"/>
        </w:rPr>
        <w:t>3</w:t>
      </w:r>
      <w:r w:rsidRPr="004E4677">
        <w:rPr>
          <w:rStyle w:val="Refdenotaalpie"/>
          <w:rFonts w:asciiTheme="minorHAnsi" w:eastAsia="Calibri" w:hAnsiTheme="minorHAnsi" w:cs="Arial"/>
          <w:bCs/>
          <w:sz w:val="28"/>
          <w:szCs w:val="28"/>
        </w:rPr>
        <w:footnoteReference w:id="1"/>
      </w:r>
      <w:r w:rsidRPr="004E4677">
        <w:rPr>
          <w:rFonts w:asciiTheme="minorHAnsi" w:hAnsiTheme="minorHAnsi" w:cs="Arial"/>
          <w:bCs/>
          <w:sz w:val="28"/>
          <w:szCs w:val="28"/>
        </w:rPr>
        <w:t>,  tras pronunciarse sobre el saneamiento del proceso,</w:t>
      </w:r>
      <w:r w:rsidR="00DA4924" w:rsidRPr="004E4677">
        <w:rPr>
          <w:rFonts w:asciiTheme="minorHAnsi" w:hAnsiTheme="minorHAnsi" w:cs="Arial"/>
          <w:bCs/>
          <w:sz w:val="28"/>
          <w:szCs w:val="28"/>
        </w:rPr>
        <w:t xml:space="preserve"> la decisión de excepciones previas, la posibilidad de conciliación, la fijación del litigio y las medidas cautelares, se ab</w:t>
      </w:r>
      <w:r w:rsidR="00C1467C" w:rsidRPr="004E4677">
        <w:rPr>
          <w:rFonts w:asciiTheme="minorHAnsi" w:hAnsiTheme="minorHAnsi" w:cs="Arial"/>
          <w:bCs/>
          <w:sz w:val="28"/>
          <w:szCs w:val="28"/>
        </w:rPr>
        <w:t>ordó el tema de las pruebas.</w:t>
      </w:r>
      <w:r w:rsidR="00DA4924" w:rsidRPr="004E4677">
        <w:rPr>
          <w:rFonts w:asciiTheme="minorHAnsi" w:hAnsiTheme="minorHAnsi" w:cs="Arial"/>
          <w:bCs/>
          <w:sz w:val="28"/>
          <w:szCs w:val="28"/>
        </w:rPr>
        <w:t xml:space="preserve"> </w:t>
      </w:r>
    </w:p>
    <w:p w:rsidR="00093FB0" w:rsidRPr="004E4677" w:rsidRDefault="00093FB0" w:rsidP="00D85677">
      <w:pPr>
        <w:widowControl w:val="0"/>
        <w:ind w:firstLine="1134"/>
        <w:jc w:val="both"/>
        <w:rPr>
          <w:rFonts w:asciiTheme="minorHAnsi" w:hAnsiTheme="minorHAnsi" w:cs="Arial"/>
          <w:bCs/>
          <w:sz w:val="28"/>
          <w:szCs w:val="28"/>
        </w:rPr>
      </w:pPr>
    </w:p>
    <w:p w:rsidR="00DA4924" w:rsidRPr="004E4677" w:rsidRDefault="00DA4924" w:rsidP="00D85677">
      <w:pPr>
        <w:widowControl w:val="0"/>
        <w:ind w:firstLine="1134"/>
        <w:jc w:val="both"/>
        <w:rPr>
          <w:rFonts w:asciiTheme="minorHAnsi" w:hAnsiTheme="minorHAnsi" w:cs="Arial"/>
          <w:bCs/>
          <w:sz w:val="28"/>
          <w:szCs w:val="28"/>
        </w:rPr>
      </w:pPr>
    </w:p>
    <w:p w:rsidR="00DA4924" w:rsidRPr="004E4677" w:rsidRDefault="00DA4924" w:rsidP="00DA4924">
      <w:pPr>
        <w:pStyle w:val="Prrafodelista"/>
        <w:numPr>
          <w:ilvl w:val="0"/>
          <w:numId w:val="1"/>
        </w:numPr>
        <w:jc w:val="both"/>
        <w:rPr>
          <w:rFonts w:asciiTheme="minorHAnsi" w:hAnsiTheme="minorHAnsi" w:cs="Arial"/>
          <w:sz w:val="28"/>
          <w:szCs w:val="28"/>
        </w:rPr>
      </w:pPr>
      <w:r w:rsidRPr="004E4677">
        <w:rPr>
          <w:rFonts w:asciiTheme="minorHAnsi" w:hAnsiTheme="minorHAnsi" w:cs="Arial"/>
          <w:sz w:val="28"/>
          <w:szCs w:val="28"/>
        </w:rPr>
        <w:t>EL AUTO APELADO</w:t>
      </w:r>
    </w:p>
    <w:p w:rsidR="00DA4924" w:rsidRPr="004E4677" w:rsidRDefault="00DA4924" w:rsidP="00DA4924">
      <w:pPr>
        <w:ind w:firstLine="1134"/>
        <w:jc w:val="both"/>
        <w:rPr>
          <w:rFonts w:asciiTheme="minorHAnsi" w:hAnsiTheme="minorHAnsi" w:cs="Arial"/>
          <w:sz w:val="28"/>
          <w:szCs w:val="28"/>
        </w:rPr>
      </w:pPr>
    </w:p>
    <w:p w:rsidR="00DA4924" w:rsidRPr="004E4677" w:rsidRDefault="00DA4924" w:rsidP="00DA4924">
      <w:pPr>
        <w:ind w:firstLine="1134"/>
        <w:jc w:val="both"/>
        <w:rPr>
          <w:rFonts w:asciiTheme="minorHAnsi" w:hAnsiTheme="minorHAnsi" w:cs="Arial"/>
          <w:sz w:val="28"/>
          <w:szCs w:val="28"/>
        </w:rPr>
      </w:pPr>
    </w:p>
    <w:p w:rsidR="00DA4924" w:rsidRPr="004E4677" w:rsidRDefault="00DA4924" w:rsidP="00047B7B">
      <w:pPr>
        <w:widowControl w:val="0"/>
        <w:ind w:firstLine="1134"/>
        <w:jc w:val="both"/>
        <w:rPr>
          <w:rFonts w:asciiTheme="minorHAnsi" w:hAnsiTheme="minorHAnsi" w:cs="Arial"/>
          <w:bCs/>
          <w:sz w:val="28"/>
          <w:szCs w:val="28"/>
        </w:rPr>
      </w:pPr>
      <w:r w:rsidRPr="004E4677">
        <w:rPr>
          <w:rFonts w:asciiTheme="minorHAnsi" w:hAnsiTheme="minorHAnsi" w:cs="Arial"/>
          <w:bCs/>
          <w:sz w:val="28"/>
          <w:szCs w:val="28"/>
        </w:rPr>
        <w:t>El Juzgado Séptimo Administrativo de Villavicencio en la audiencia inicial</w:t>
      </w:r>
      <w:r w:rsidR="00C1467C" w:rsidRPr="004E4677">
        <w:rPr>
          <w:rFonts w:asciiTheme="minorHAnsi" w:hAnsiTheme="minorHAnsi" w:cs="Arial"/>
          <w:bCs/>
          <w:sz w:val="28"/>
          <w:szCs w:val="28"/>
        </w:rPr>
        <w:t xml:space="preserve"> negó la práctica de todos los testimonios solicitados por la parte demandante </w:t>
      </w:r>
      <w:r w:rsidR="00AF7B34" w:rsidRPr="004E4677">
        <w:rPr>
          <w:rFonts w:asciiTheme="minorHAnsi" w:hAnsiTheme="minorHAnsi" w:cs="Arial"/>
          <w:bCs/>
          <w:sz w:val="28"/>
          <w:szCs w:val="28"/>
        </w:rPr>
        <w:t xml:space="preserve">argumentando que no se anunció el objeto de los mismos en algunos casos, y en otros, no se expresó el nombre y ubicación de los deponentes cuya declaración se solicita. </w:t>
      </w:r>
    </w:p>
    <w:p w:rsidR="004F3507" w:rsidRPr="004E4677" w:rsidRDefault="004F3507" w:rsidP="00DA4924">
      <w:pPr>
        <w:widowControl w:val="0"/>
        <w:ind w:firstLine="708"/>
        <w:jc w:val="both"/>
        <w:rPr>
          <w:rFonts w:asciiTheme="minorHAnsi" w:hAnsiTheme="minorHAnsi" w:cs="Arial"/>
          <w:bCs/>
          <w:sz w:val="28"/>
          <w:szCs w:val="28"/>
        </w:rPr>
      </w:pPr>
    </w:p>
    <w:p w:rsidR="004F3507" w:rsidRPr="004E4677" w:rsidRDefault="004F3507" w:rsidP="00047B7B">
      <w:pPr>
        <w:widowControl w:val="0"/>
        <w:ind w:firstLine="1134"/>
        <w:jc w:val="both"/>
        <w:rPr>
          <w:rFonts w:asciiTheme="minorHAnsi" w:hAnsiTheme="minorHAnsi" w:cs="Arial"/>
          <w:bCs/>
          <w:sz w:val="28"/>
          <w:szCs w:val="28"/>
        </w:rPr>
      </w:pPr>
      <w:r w:rsidRPr="004E4677">
        <w:rPr>
          <w:rFonts w:asciiTheme="minorHAnsi" w:hAnsiTheme="minorHAnsi" w:cs="Arial"/>
          <w:bCs/>
          <w:sz w:val="28"/>
          <w:szCs w:val="28"/>
        </w:rPr>
        <w:t xml:space="preserve">Así mismo, la decisión impugnada negó la práctica de los dictámenes solicitados, diciendo que el peticionario no determinó concretamente las cuestiones sobre las que debe versar, como la ley lo establece.  </w:t>
      </w:r>
    </w:p>
    <w:p w:rsidR="00DA4924" w:rsidRPr="004E4677" w:rsidRDefault="00DA4924" w:rsidP="00047B7B">
      <w:pPr>
        <w:widowControl w:val="0"/>
        <w:ind w:firstLine="1134"/>
        <w:jc w:val="both"/>
        <w:rPr>
          <w:rFonts w:asciiTheme="minorHAnsi" w:hAnsiTheme="minorHAnsi" w:cs="Arial"/>
          <w:bCs/>
          <w:sz w:val="28"/>
          <w:szCs w:val="28"/>
        </w:rPr>
      </w:pPr>
    </w:p>
    <w:p w:rsidR="00DA4924" w:rsidRPr="004E4677" w:rsidRDefault="00DA4924" w:rsidP="00D85677">
      <w:pPr>
        <w:widowControl w:val="0"/>
        <w:ind w:firstLine="708"/>
        <w:jc w:val="both"/>
        <w:rPr>
          <w:rFonts w:asciiTheme="minorHAnsi" w:hAnsiTheme="minorHAnsi" w:cs="Arial"/>
          <w:bCs/>
          <w:sz w:val="28"/>
          <w:szCs w:val="28"/>
        </w:rPr>
      </w:pPr>
    </w:p>
    <w:p w:rsidR="00D85677" w:rsidRPr="004E4677" w:rsidRDefault="00D85677" w:rsidP="00D85677">
      <w:pPr>
        <w:pStyle w:val="Prrafodelista"/>
        <w:numPr>
          <w:ilvl w:val="0"/>
          <w:numId w:val="1"/>
        </w:numPr>
        <w:jc w:val="both"/>
        <w:rPr>
          <w:rFonts w:asciiTheme="minorHAnsi" w:hAnsiTheme="minorHAnsi" w:cs="Arial"/>
          <w:sz w:val="28"/>
          <w:szCs w:val="28"/>
        </w:rPr>
      </w:pPr>
      <w:r w:rsidRPr="004E4677">
        <w:rPr>
          <w:rFonts w:asciiTheme="minorHAnsi" w:hAnsiTheme="minorHAnsi" w:cs="Arial"/>
          <w:sz w:val="28"/>
          <w:szCs w:val="28"/>
        </w:rPr>
        <w:t xml:space="preserve">EL RECURSO DE APELACIÓN </w:t>
      </w:r>
    </w:p>
    <w:p w:rsidR="00D85677" w:rsidRPr="004E4677" w:rsidRDefault="00D85677" w:rsidP="00D85677">
      <w:pPr>
        <w:ind w:firstLine="1134"/>
        <w:jc w:val="both"/>
        <w:rPr>
          <w:rFonts w:asciiTheme="minorHAnsi" w:hAnsiTheme="minorHAnsi" w:cs="Arial"/>
          <w:sz w:val="28"/>
          <w:szCs w:val="28"/>
        </w:rPr>
      </w:pPr>
    </w:p>
    <w:p w:rsidR="00D85677" w:rsidRPr="004E4677" w:rsidRDefault="00D85677" w:rsidP="00D85677">
      <w:pPr>
        <w:ind w:firstLine="1134"/>
        <w:jc w:val="both"/>
        <w:rPr>
          <w:rFonts w:asciiTheme="minorHAnsi" w:hAnsiTheme="minorHAnsi" w:cs="Arial"/>
          <w:sz w:val="28"/>
          <w:szCs w:val="28"/>
        </w:rPr>
      </w:pPr>
    </w:p>
    <w:p w:rsidR="00FD6B7D" w:rsidRPr="003D7E34" w:rsidRDefault="001A69E8" w:rsidP="00047B7B">
      <w:pPr>
        <w:shd w:val="clear" w:color="auto" w:fill="FFFFFF"/>
        <w:ind w:firstLine="1134"/>
        <w:jc w:val="both"/>
        <w:rPr>
          <w:rFonts w:asciiTheme="minorHAnsi" w:hAnsiTheme="minorHAnsi" w:cs="Arial"/>
          <w:bCs/>
          <w:sz w:val="28"/>
          <w:szCs w:val="28"/>
        </w:rPr>
      </w:pPr>
      <w:r w:rsidRPr="003D7E34">
        <w:rPr>
          <w:rFonts w:asciiTheme="minorHAnsi" w:hAnsiTheme="minorHAnsi" w:cs="Arial"/>
          <w:bCs/>
          <w:sz w:val="28"/>
          <w:szCs w:val="28"/>
        </w:rPr>
        <w:t xml:space="preserve">Desconociendo </w:t>
      </w:r>
      <w:r w:rsidR="00FA4E0D" w:rsidRPr="003D7E34">
        <w:rPr>
          <w:rFonts w:asciiTheme="minorHAnsi" w:hAnsiTheme="minorHAnsi"/>
          <w:iCs/>
          <w:color w:val="000000"/>
          <w:sz w:val="28"/>
          <w:szCs w:val="28"/>
        </w:rPr>
        <w:t xml:space="preserve">el principio de igualdad de armas, </w:t>
      </w:r>
      <w:r w:rsidR="003D7E34">
        <w:rPr>
          <w:rFonts w:asciiTheme="minorHAnsi" w:hAnsiTheme="minorHAnsi"/>
          <w:iCs/>
          <w:color w:val="000000"/>
          <w:sz w:val="28"/>
          <w:szCs w:val="28"/>
        </w:rPr>
        <w:t xml:space="preserve">propio del sistema oral, </w:t>
      </w:r>
      <w:r w:rsidR="00FA4E0D" w:rsidRPr="003D7E34">
        <w:rPr>
          <w:rFonts w:asciiTheme="minorHAnsi" w:hAnsiTheme="minorHAnsi"/>
          <w:iCs/>
          <w:color w:val="000000"/>
          <w:sz w:val="28"/>
          <w:szCs w:val="28"/>
        </w:rPr>
        <w:t xml:space="preserve">en virtud del cual las partes enfrentadas en el proceso, cuentan con la posibilidad de acudir al juez con las mismas herramientas de persuasión y los mismos elementos de convicción, sin privilegios ni desventajas, a fin de </w:t>
      </w:r>
      <w:r w:rsidR="00117219" w:rsidRPr="003D7E34">
        <w:rPr>
          <w:rFonts w:asciiTheme="minorHAnsi" w:hAnsiTheme="minorHAnsi"/>
          <w:iCs/>
          <w:color w:val="000000"/>
          <w:sz w:val="28"/>
          <w:szCs w:val="28"/>
        </w:rPr>
        <w:t>llevar</w:t>
      </w:r>
      <w:r w:rsidR="003D7E34">
        <w:rPr>
          <w:rFonts w:asciiTheme="minorHAnsi" w:hAnsiTheme="minorHAnsi"/>
          <w:iCs/>
          <w:color w:val="000000"/>
          <w:sz w:val="28"/>
          <w:szCs w:val="28"/>
        </w:rPr>
        <w:t xml:space="preserve"> el funcionario </w:t>
      </w:r>
      <w:r w:rsidR="00117219" w:rsidRPr="003D7E34">
        <w:rPr>
          <w:rFonts w:asciiTheme="minorHAnsi" w:hAnsiTheme="minorHAnsi"/>
          <w:iCs/>
          <w:color w:val="000000"/>
          <w:sz w:val="28"/>
          <w:szCs w:val="28"/>
        </w:rPr>
        <w:t xml:space="preserve">al convencimiento </w:t>
      </w:r>
      <w:r w:rsidR="00FA4E0D" w:rsidRPr="003D7E34">
        <w:rPr>
          <w:rFonts w:asciiTheme="minorHAnsi" w:hAnsiTheme="minorHAnsi"/>
          <w:iCs/>
          <w:color w:val="000000"/>
          <w:sz w:val="28"/>
          <w:szCs w:val="28"/>
        </w:rPr>
        <w:t>de</w:t>
      </w:r>
      <w:r w:rsidR="00FD6B7D" w:rsidRPr="003D7E34">
        <w:rPr>
          <w:rFonts w:asciiTheme="minorHAnsi" w:hAnsiTheme="minorHAnsi"/>
          <w:iCs/>
          <w:color w:val="000000"/>
          <w:sz w:val="28"/>
          <w:szCs w:val="28"/>
        </w:rPr>
        <w:t xml:space="preserve"> optar por </w:t>
      </w:r>
      <w:r w:rsidR="00FA4E0D" w:rsidRPr="003D7E34">
        <w:rPr>
          <w:rFonts w:asciiTheme="minorHAnsi" w:hAnsiTheme="minorHAnsi"/>
          <w:iCs/>
          <w:color w:val="000000"/>
          <w:sz w:val="28"/>
          <w:szCs w:val="28"/>
        </w:rPr>
        <w:t>sus pretensiones procesales</w:t>
      </w:r>
      <w:r w:rsidR="00FD6B7D" w:rsidRPr="003D7E34">
        <w:rPr>
          <w:rFonts w:asciiTheme="minorHAnsi" w:hAnsiTheme="minorHAnsi"/>
          <w:iCs/>
          <w:color w:val="000000"/>
          <w:sz w:val="28"/>
          <w:szCs w:val="28"/>
        </w:rPr>
        <w:t xml:space="preserve">, </w:t>
      </w:r>
      <w:r w:rsidR="006D6317" w:rsidRPr="003D7E34">
        <w:rPr>
          <w:rFonts w:asciiTheme="minorHAnsi" w:hAnsiTheme="minorHAnsi" w:cs="Arial"/>
          <w:bCs/>
          <w:sz w:val="28"/>
          <w:szCs w:val="28"/>
        </w:rPr>
        <w:t>el Juez de Primera Instancia</w:t>
      </w:r>
      <w:r w:rsidRPr="003D7E34">
        <w:rPr>
          <w:rFonts w:asciiTheme="minorHAnsi" w:hAnsiTheme="minorHAnsi" w:cs="Arial"/>
          <w:bCs/>
          <w:sz w:val="28"/>
          <w:szCs w:val="28"/>
        </w:rPr>
        <w:t xml:space="preserve"> concedió espacio p</w:t>
      </w:r>
      <w:r w:rsidR="006D6317" w:rsidRPr="003D7E34">
        <w:rPr>
          <w:rFonts w:asciiTheme="minorHAnsi" w:hAnsiTheme="minorHAnsi" w:cs="Arial"/>
          <w:bCs/>
          <w:sz w:val="28"/>
          <w:szCs w:val="28"/>
        </w:rPr>
        <w:t>ara una doble argumentación</w:t>
      </w:r>
      <w:r w:rsidR="00FD6B7D" w:rsidRPr="003D7E34">
        <w:rPr>
          <w:rFonts w:asciiTheme="minorHAnsi" w:hAnsiTheme="minorHAnsi" w:cs="Arial"/>
          <w:bCs/>
          <w:sz w:val="28"/>
          <w:szCs w:val="28"/>
        </w:rPr>
        <w:t xml:space="preserve"> de la parte demandante, cuya representante a último momento, sustituyó el poder que le había sido otorgado, respe</w:t>
      </w:r>
      <w:r w:rsidR="009342D7" w:rsidRPr="003D7E34">
        <w:rPr>
          <w:rFonts w:asciiTheme="minorHAnsi" w:hAnsiTheme="minorHAnsi" w:cs="Arial"/>
          <w:bCs/>
          <w:sz w:val="28"/>
          <w:szCs w:val="28"/>
        </w:rPr>
        <w:t>cto de</w:t>
      </w:r>
      <w:r w:rsidR="00EF5CB5" w:rsidRPr="003D7E34">
        <w:rPr>
          <w:rFonts w:asciiTheme="minorHAnsi" w:hAnsiTheme="minorHAnsi" w:cs="Arial"/>
          <w:bCs/>
          <w:sz w:val="28"/>
          <w:szCs w:val="28"/>
        </w:rPr>
        <w:t xml:space="preserve"> </w:t>
      </w:r>
      <w:r w:rsidR="009342D7" w:rsidRPr="003D7E34">
        <w:rPr>
          <w:rFonts w:asciiTheme="minorHAnsi" w:hAnsiTheme="minorHAnsi" w:cs="Arial"/>
          <w:bCs/>
          <w:sz w:val="28"/>
          <w:szCs w:val="28"/>
        </w:rPr>
        <w:t>Martha Rocío Barreto Torres</w:t>
      </w:r>
      <w:r w:rsidR="00EF5CB5" w:rsidRPr="003D7E34">
        <w:rPr>
          <w:rFonts w:asciiTheme="minorHAnsi" w:hAnsiTheme="minorHAnsi" w:cs="Arial"/>
          <w:bCs/>
          <w:sz w:val="28"/>
          <w:szCs w:val="28"/>
        </w:rPr>
        <w:t>.</w:t>
      </w:r>
    </w:p>
    <w:p w:rsidR="00FD6B7D" w:rsidRPr="003D7E34" w:rsidRDefault="00FD6B7D" w:rsidP="00047B7B">
      <w:pPr>
        <w:shd w:val="clear" w:color="auto" w:fill="FFFFFF"/>
        <w:ind w:firstLine="1134"/>
        <w:jc w:val="both"/>
        <w:rPr>
          <w:rFonts w:asciiTheme="minorHAnsi" w:hAnsiTheme="minorHAnsi" w:cs="Arial"/>
          <w:bCs/>
          <w:sz w:val="28"/>
          <w:szCs w:val="28"/>
        </w:rPr>
      </w:pPr>
    </w:p>
    <w:p w:rsidR="00C45E44" w:rsidRPr="004E4677" w:rsidRDefault="004A228D" w:rsidP="00047B7B">
      <w:pPr>
        <w:shd w:val="clear" w:color="auto" w:fill="FFFFFF"/>
        <w:ind w:firstLine="1134"/>
        <w:jc w:val="both"/>
        <w:rPr>
          <w:rFonts w:asciiTheme="minorHAnsi" w:hAnsiTheme="minorHAnsi" w:cs="Arial"/>
          <w:bCs/>
          <w:sz w:val="28"/>
          <w:szCs w:val="28"/>
        </w:rPr>
      </w:pPr>
      <w:r w:rsidRPr="004E4677">
        <w:rPr>
          <w:rFonts w:asciiTheme="minorHAnsi" w:hAnsiTheme="minorHAnsi" w:cs="Arial"/>
          <w:bCs/>
          <w:sz w:val="28"/>
          <w:szCs w:val="28"/>
        </w:rPr>
        <w:t>Haciendo uso de esa oportunidad</w:t>
      </w:r>
      <w:r w:rsidR="006D6317" w:rsidRPr="004E4677">
        <w:rPr>
          <w:rFonts w:asciiTheme="minorHAnsi" w:hAnsiTheme="minorHAnsi" w:cs="Arial"/>
          <w:bCs/>
          <w:sz w:val="28"/>
          <w:szCs w:val="28"/>
        </w:rPr>
        <w:t xml:space="preserve">, </w:t>
      </w:r>
      <w:r w:rsidR="00C7600F" w:rsidRPr="004E4677">
        <w:rPr>
          <w:rFonts w:asciiTheme="minorHAnsi" w:hAnsiTheme="minorHAnsi" w:cs="Arial"/>
          <w:bCs/>
          <w:sz w:val="28"/>
          <w:szCs w:val="28"/>
        </w:rPr>
        <w:t>en primer lugar el</w:t>
      </w:r>
      <w:r w:rsidR="006D6317" w:rsidRPr="004E4677">
        <w:rPr>
          <w:rFonts w:asciiTheme="minorHAnsi" w:hAnsiTheme="minorHAnsi" w:cs="Arial"/>
          <w:bCs/>
          <w:sz w:val="28"/>
          <w:szCs w:val="28"/>
        </w:rPr>
        <w:t xml:space="preserve"> apoderado </w:t>
      </w:r>
      <w:r w:rsidR="00EF5CB5">
        <w:rPr>
          <w:rFonts w:asciiTheme="minorHAnsi" w:hAnsiTheme="minorHAnsi" w:cs="Arial"/>
          <w:bCs/>
          <w:sz w:val="28"/>
          <w:szCs w:val="28"/>
        </w:rPr>
        <w:t xml:space="preserve">sustituto de la mencionada </w:t>
      </w:r>
      <w:r w:rsidR="00C7600F" w:rsidRPr="004E4677">
        <w:rPr>
          <w:rFonts w:asciiTheme="minorHAnsi" w:hAnsiTheme="minorHAnsi" w:cs="Arial"/>
          <w:bCs/>
          <w:sz w:val="28"/>
          <w:szCs w:val="28"/>
        </w:rPr>
        <w:t>y en segundo</w:t>
      </w:r>
      <w:r w:rsidR="00B65ABD" w:rsidRPr="004E4677">
        <w:rPr>
          <w:rFonts w:asciiTheme="minorHAnsi" w:hAnsiTheme="minorHAnsi" w:cs="Arial"/>
          <w:bCs/>
          <w:sz w:val="28"/>
          <w:szCs w:val="28"/>
        </w:rPr>
        <w:t>,</w:t>
      </w:r>
      <w:r w:rsidR="00C7600F" w:rsidRPr="004E4677">
        <w:rPr>
          <w:rFonts w:asciiTheme="minorHAnsi" w:hAnsiTheme="minorHAnsi" w:cs="Arial"/>
          <w:bCs/>
          <w:sz w:val="28"/>
          <w:szCs w:val="28"/>
        </w:rPr>
        <w:t xml:space="preserve"> l</w:t>
      </w:r>
      <w:r w:rsidR="00B65ABD" w:rsidRPr="004E4677">
        <w:rPr>
          <w:rFonts w:asciiTheme="minorHAnsi" w:hAnsiTheme="minorHAnsi" w:cs="Arial"/>
          <w:bCs/>
          <w:sz w:val="28"/>
          <w:szCs w:val="28"/>
        </w:rPr>
        <w:t>a</w:t>
      </w:r>
      <w:r w:rsidR="00C7600F" w:rsidRPr="004E4677">
        <w:rPr>
          <w:rFonts w:asciiTheme="minorHAnsi" w:hAnsiTheme="minorHAnsi" w:cs="Arial"/>
          <w:bCs/>
          <w:sz w:val="28"/>
          <w:szCs w:val="28"/>
        </w:rPr>
        <w:t xml:space="preserve"> representante judicial de </w:t>
      </w:r>
      <w:r w:rsidR="00054D13">
        <w:rPr>
          <w:rFonts w:asciiTheme="minorHAnsi" w:hAnsiTheme="minorHAnsi" w:cs="Arial"/>
          <w:bCs/>
          <w:sz w:val="28"/>
          <w:szCs w:val="28"/>
        </w:rPr>
        <w:t xml:space="preserve">sus </w:t>
      </w:r>
      <w:r w:rsidR="00C7600F" w:rsidRPr="004E4677">
        <w:rPr>
          <w:rFonts w:asciiTheme="minorHAnsi" w:hAnsiTheme="minorHAnsi" w:cs="Arial"/>
          <w:bCs/>
          <w:sz w:val="28"/>
          <w:szCs w:val="28"/>
        </w:rPr>
        <w:t>menores</w:t>
      </w:r>
      <w:r w:rsidR="00054D13">
        <w:rPr>
          <w:rFonts w:asciiTheme="minorHAnsi" w:hAnsiTheme="minorHAnsi" w:cs="Arial"/>
          <w:bCs/>
          <w:sz w:val="28"/>
          <w:szCs w:val="28"/>
        </w:rPr>
        <w:t xml:space="preserve"> h</w:t>
      </w:r>
      <w:r w:rsidR="003C5D8C">
        <w:rPr>
          <w:rFonts w:asciiTheme="minorHAnsi" w:hAnsiTheme="minorHAnsi" w:cs="Arial"/>
          <w:bCs/>
          <w:sz w:val="28"/>
          <w:szCs w:val="28"/>
        </w:rPr>
        <w:t>i</w:t>
      </w:r>
      <w:r w:rsidR="00054D13">
        <w:rPr>
          <w:rFonts w:asciiTheme="minorHAnsi" w:hAnsiTheme="minorHAnsi" w:cs="Arial"/>
          <w:bCs/>
          <w:sz w:val="28"/>
          <w:szCs w:val="28"/>
        </w:rPr>
        <w:t xml:space="preserve">jos, </w:t>
      </w:r>
      <w:r w:rsidR="00C7600F" w:rsidRPr="004E4677">
        <w:rPr>
          <w:rFonts w:asciiTheme="minorHAnsi" w:hAnsiTheme="minorHAnsi" w:cs="Arial"/>
          <w:bCs/>
          <w:sz w:val="28"/>
          <w:szCs w:val="28"/>
        </w:rPr>
        <w:t xml:space="preserve"> Luisa Mariana </w:t>
      </w:r>
      <w:r w:rsidR="00EF5CB5">
        <w:rPr>
          <w:rFonts w:asciiTheme="minorHAnsi" w:hAnsiTheme="minorHAnsi" w:cs="Arial"/>
          <w:bCs/>
          <w:sz w:val="28"/>
          <w:szCs w:val="28"/>
        </w:rPr>
        <w:t xml:space="preserve">y </w:t>
      </w:r>
      <w:proofErr w:type="spellStart"/>
      <w:r w:rsidR="00EF5CB5">
        <w:rPr>
          <w:rFonts w:asciiTheme="minorHAnsi" w:hAnsiTheme="minorHAnsi" w:cs="Arial"/>
          <w:bCs/>
          <w:sz w:val="28"/>
          <w:szCs w:val="28"/>
        </w:rPr>
        <w:t>Dylan</w:t>
      </w:r>
      <w:proofErr w:type="spellEnd"/>
      <w:r w:rsidR="00EF5CB5">
        <w:rPr>
          <w:rFonts w:asciiTheme="minorHAnsi" w:hAnsiTheme="minorHAnsi" w:cs="Arial"/>
          <w:bCs/>
          <w:sz w:val="28"/>
          <w:szCs w:val="28"/>
        </w:rPr>
        <w:t xml:space="preserve"> Javier </w:t>
      </w:r>
      <w:r w:rsidR="00C7600F" w:rsidRPr="004E4677">
        <w:rPr>
          <w:rFonts w:asciiTheme="minorHAnsi" w:hAnsiTheme="minorHAnsi" w:cs="Arial"/>
          <w:bCs/>
          <w:sz w:val="28"/>
          <w:szCs w:val="28"/>
        </w:rPr>
        <w:t>Gómez</w:t>
      </w:r>
      <w:r w:rsidR="00EF5CB5">
        <w:rPr>
          <w:rFonts w:asciiTheme="minorHAnsi" w:hAnsiTheme="minorHAnsi" w:cs="Arial"/>
          <w:bCs/>
          <w:sz w:val="28"/>
          <w:szCs w:val="28"/>
        </w:rPr>
        <w:t xml:space="preserve"> Barreto</w:t>
      </w:r>
      <w:r w:rsidR="006D6317" w:rsidRPr="004E4677">
        <w:rPr>
          <w:rFonts w:asciiTheme="minorHAnsi" w:hAnsiTheme="minorHAnsi" w:cs="Arial"/>
          <w:bCs/>
          <w:sz w:val="28"/>
          <w:szCs w:val="28"/>
        </w:rPr>
        <w:t>,</w:t>
      </w:r>
      <w:r w:rsidR="00FF4043" w:rsidRPr="004E4677">
        <w:rPr>
          <w:rFonts w:asciiTheme="minorHAnsi" w:hAnsiTheme="minorHAnsi" w:cs="Arial"/>
          <w:bCs/>
          <w:sz w:val="28"/>
          <w:szCs w:val="28"/>
        </w:rPr>
        <w:t xml:space="preserve"> argument</w:t>
      </w:r>
      <w:r w:rsidR="00C7600F" w:rsidRPr="004E4677">
        <w:rPr>
          <w:rFonts w:asciiTheme="minorHAnsi" w:hAnsiTheme="minorHAnsi" w:cs="Arial"/>
          <w:bCs/>
          <w:sz w:val="28"/>
          <w:szCs w:val="28"/>
        </w:rPr>
        <w:t>aron</w:t>
      </w:r>
      <w:r w:rsidR="00FF4043" w:rsidRPr="004E4677">
        <w:rPr>
          <w:rFonts w:asciiTheme="minorHAnsi" w:hAnsiTheme="minorHAnsi" w:cs="Arial"/>
          <w:bCs/>
          <w:sz w:val="28"/>
          <w:szCs w:val="28"/>
        </w:rPr>
        <w:t xml:space="preserve"> que es “obvio” que la citación de los testigos se pretende para que declaren acerca de los hechos de la demanda</w:t>
      </w:r>
      <w:r w:rsidR="00B65ABD" w:rsidRPr="004E4677">
        <w:rPr>
          <w:rFonts w:asciiTheme="minorHAnsi" w:hAnsiTheme="minorHAnsi" w:cs="Arial"/>
          <w:bCs/>
          <w:sz w:val="28"/>
          <w:szCs w:val="28"/>
        </w:rPr>
        <w:t xml:space="preserve">, </w:t>
      </w:r>
      <w:r w:rsidR="00C7600F" w:rsidRPr="004E4677">
        <w:rPr>
          <w:rFonts w:asciiTheme="minorHAnsi" w:hAnsiTheme="minorHAnsi" w:cs="Arial"/>
          <w:bCs/>
          <w:sz w:val="28"/>
          <w:szCs w:val="28"/>
        </w:rPr>
        <w:t xml:space="preserve">que si fueron consignados los datos de los testigos, sus direcciones y el objeto de su declaración; además que con los dictámenes psicológicos solicitados, se pretende la valoración de los demandantes para </w:t>
      </w:r>
      <w:r w:rsidR="00C7600F" w:rsidRPr="004E4677">
        <w:rPr>
          <w:rFonts w:asciiTheme="minorHAnsi" w:hAnsiTheme="minorHAnsi" w:cs="Arial"/>
          <w:bCs/>
          <w:sz w:val="28"/>
          <w:szCs w:val="28"/>
        </w:rPr>
        <w:lastRenderedPageBreak/>
        <w:t>evidenciar la afección que puedan ten</w:t>
      </w:r>
      <w:r w:rsidR="00B65ABD" w:rsidRPr="004E4677">
        <w:rPr>
          <w:rFonts w:asciiTheme="minorHAnsi" w:hAnsiTheme="minorHAnsi" w:cs="Arial"/>
          <w:bCs/>
          <w:sz w:val="28"/>
          <w:szCs w:val="28"/>
        </w:rPr>
        <w:t>er por la muerte de su familiar y</w:t>
      </w:r>
      <w:r w:rsidR="00416812" w:rsidRPr="004E4677">
        <w:rPr>
          <w:rFonts w:asciiTheme="minorHAnsi" w:hAnsiTheme="minorHAnsi" w:cs="Arial"/>
          <w:bCs/>
          <w:sz w:val="28"/>
          <w:szCs w:val="28"/>
        </w:rPr>
        <w:t xml:space="preserve"> que de acuerdo al artículo 236 del C.P.C., la parte interesada tiene plazo para formular las preguntas </w:t>
      </w:r>
      <w:r w:rsidR="00C45E44" w:rsidRPr="004E4677">
        <w:rPr>
          <w:rFonts w:asciiTheme="minorHAnsi" w:hAnsiTheme="minorHAnsi" w:cs="Arial"/>
          <w:bCs/>
          <w:sz w:val="28"/>
          <w:szCs w:val="28"/>
        </w:rPr>
        <w:t xml:space="preserve">hasta la posesión del perito, que se producirá </w:t>
      </w:r>
      <w:r w:rsidR="00416812" w:rsidRPr="004E4677">
        <w:rPr>
          <w:rFonts w:asciiTheme="minorHAnsi" w:hAnsiTheme="minorHAnsi" w:cs="Arial"/>
          <w:bCs/>
          <w:sz w:val="28"/>
          <w:szCs w:val="28"/>
        </w:rPr>
        <w:t>una vez se dec</w:t>
      </w:r>
      <w:r w:rsidR="00C45E44" w:rsidRPr="004E4677">
        <w:rPr>
          <w:rFonts w:asciiTheme="minorHAnsi" w:hAnsiTheme="minorHAnsi" w:cs="Arial"/>
          <w:bCs/>
          <w:sz w:val="28"/>
          <w:szCs w:val="28"/>
        </w:rPr>
        <w:t>rete el dictamen pericial y el J</w:t>
      </w:r>
      <w:r w:rsidR="00416812" w:rsidRPr="004E4677">
        <w:rPr>
          <w:rFonts w:asciiTheme="minorHAnsi" w:hAnsiTheme="minorHAnsi" w:cs="Arial"/>
          <w:bCs/>
          <w:sz w:val="28"/>
          <w:szCs w:val="28"/>
        </w:rPr>
        <w:t>uez señale fecha para la posesión</w:t>
      </w:r>
      <w:r w:rsidR="00B65ABD" w:rsidRPr="004E4677">
        <w:rPr>
          <w:rFonts w:asciiTheme="minorHAnsi" w:hAnsiTheme="minorHAnsi" w:cs="Arial"/>
          <w:bCs/>
          <w:sz w:val="28"/>
          <w:szCs w:val="28"/>
        </w:rPr>
        <w:t xml:space="preserve"> </w:t>
      </w:r>
      <w:r w:rsidR="00416812" w:rsidRPr="004E4677">
        <w:rPr>
          <w:rFonts w:asciiTheme="minorHAnsi" w:hAnsiTheme="minorHAnsi" w:cs="Arial"/>
          <w:bCs/>
          <w:sz w:val="28"/>
          <w:szCs w:val="28"/>
        </w:rPr>
        <w:t>del</w:t>
      </w:r>
      <w:r w:rsidR="00C45E44" w:rsidRPr="004E4677">
        <w:rPr>
          <w:rFonts w:asciiTheme="minorHAnsi" w:hAnsiTheme="minorHAnsi" w:cs="Arial"/>
          <w:bCs/>
          <w:sz w:val="28"/>
          <w:szCs w:val="28"/>
        </w:rPr>
        <w:t xml:space="preserve"> mismo, por lo que</w:t>
      </w:r>
      <w:r w:rsidR="00B65ABD" w:rsidRPr="004E4677">
        <w:rPr>
          <w:rFonts w:asciiTheme="minorHAnsi" w:hAnsiTheme="minorHAnsi" w:cs="Arial"/>
          <w:bCs/>
          <w:sz w:val="28"/>
          <w:szCs w:val="28"/>
        </w:rPr>
        <w:t xml:space="preserve"> </w:t>
      </w:r>
      <w:r w:rsidR="00C45E44" w:rsidRPr="004E4677">
        <w:rPr>
          <w:rFonts w:asciiTheme="minorHAnsi" w:hAnsiTheme="minorHAnsi" w:cs="Arial"/>
          <w:bCs/>
          <w:sz w:val="28"/>
          <w:szCs w:val="28"/>
        </w:rPr>
        <w:t xml:space="preserve">no hay lugar a </w:t>
      </w:r>
      <w:r w:rsidR="00B65ABD" w:rsidRPr="004E4677">
        <w:rPr>
          <w:rFonts w:asciiTheme="minorHAnsi" w:hAnsiTheme="minorHAnsi" w:cs="Arial"/>
          <w:bCs/>
          <w:sz w:val="28"/>
          <w:szCs w:val="28"/>
        </w:rPr>
        <w:t>denegar la práctica de esos medios probatorios</w:t>
      </w:r>
      <w:r w:rsidR="00C45E44" w:rsidRPr="004E4677">
        <w:rPr>
          <w:rFonts w:asciiTheme="minorHAnsi" w:hAnsiTheme="minorHAnsi" w:cs="Arial"/>
          <w:bCs/>
          <w:sz w:val="28"/>
          <w:szCs w:val="28"/>
        </w:rPr>
        <w:t xml:space="preserve"> y obrar de dicha manera</w:t>
      </w:r>
      <w:r w:rsidR="00B65ABD" w:rsidRPr="004E4677">
        <w:rPr>
          <w:rFonts w:asciiTheme="minorHAnsi" w:hAnsiTheme="minorHAnsi" w:cs="Arial"/>
          <w:bCs/>
          <w:sz w:val="28"/>
          <w:szCs w:val="28"/>
        </w:rPr>
        <w:t xml:space="preserve">, </w:t>
      </w:r>
      <w:r w:rsidR="00C45E44" w:rsidRPr="004E4677">
        <w:rPr>
          <w:rFonts w:asciiTheme="minorHAnsi" w:hAnsiTheme="minorHAnsi" w:cs="Arial"/>
          <w:bCs/>
          <w:sz w:val="28"/>
          <w:szCs w:val="28"/>
        </w:rPr>
        <w:t xml:space="preserve">no solo </w:t>
      </w:r>
      <w:r w:rsidR="00B65ABD" w:rsidRPr="004E4677">
        <w:rPr>
          <w:rFonts w:asciiTheme="minorHAnsi" w:hAnsiTheme="minorHAnsi" w:cs="Arial"/>
          <w:bCs/>
          <w:sz w:val="28"/>
          <w:szCs w:val="28"/>
        </w:rPr>
        <w:t>equivaldría a atentar contra el derecho de probar,</w:t>
      </w:r>
      <w:r w:rsidR="00C45E44" w:rsidRPr="004E4677">
        <w:rPr>
          <w:rFonts w:asciiTheme="minorHAnsi" w:hAnsiTheme="minorHAnsi" w:cs="Arial"/>
          <w:bCs/>
          <w:sz w:val="28"/>
          <w:szCs w:val="28"/>
        </w:rPr>
        <w:t xml:space="preserve"> que radica </w:t>
      </w:r>
      <w:r w:rsidR="00B65ABD" w:rsidRPr="004E4677">
        <w:rPr>
          <w:rFonts w:asciiTheme="minorHAnsi" w:hAnsiTheme="minorHAnsi" w:cs="Arial"/>
          <w:bCs/>
          <w:sz w:val="28"/>
          <w:szCs w:val="28"/>
        </w:rPr>
        <w:t>en</w:t>
      </w:r>
      <w:r w:rsidR="00C45E44" w:rsidRPr="004E4677">
        <w:rPr>
          <w:rFonts w:asciiTheme="minorHAnsi" w:hAnsiTheme="minorHAnsi" w:cs="Arial"/>
          <w:bCs/>
          <w:sz w:val="28"/>
          <w:szCs w:val="28"/>
        </w:rPr>
        <w:t xml:space="preserve"> cabeza de la parte demandante , sino que </w:t>
      </w:r>
      <w:r w:rsidR="00B65ABD" w:rsidRPr="004E4677">
        <w:rPr>
          <w:rFonts w:asciiTheme="minorHAnsi" w:hAnsiTheme="minorHAnsi" w:cs="Arial"/>
          <w:bCs/>
          <w:sz w:val="28"/>
          <w:szCs w:val="28"/>
        </w:rPr>
        <w:t xml:space="preserve"> haría imposible evacuar la temática objeto de la fijación del litigio. </w:t>
      </w:r>
    </w:p>
    <w:p w:rsidR="00410729" w:rsidRPr="004E4677" w:rsidRDefault="00410729" w:rsidP="00D85677">
      <w:pPr>
        <w:widowControl w:val="0"/>
        <w:ind w:firstLine="1134"/>
        <w:jc w:val="both"/>
        <w:rPr>
          <w:rFonts w:asciiTheme="minorHAnsi" w:hAnsiTheme="minorHAnsi" w:cs="Arial"/>
          <w:bCs/>
          <w:sz w:val="28"/>
          <w:szCs w:val="28"/>
        </w:rPr>
      </w:pPr>
    </w:p>
    <w:p w:rsidR="00C7600F" w:rsidRPr="004E4677" w:rsidRDefault="00C7600F" w:rsidP="00D85677">
      <w:pPr>
        <w:widowControl w:val="0"/>
        <w:ind w:firstLine="1134"/>
        <w:jc w:val="both"/>
        <w:rPr>
          <w:rFonts w:asciiTheme="minorHAnsi" w:hAnsiTheme="minorHAnsi" w:cs="Arial"/>
          <w:bCs/>
          <w:sz w:val="28"/>
          <w:szCs w:val="28"/>
        </w:rPr>
      </w:pPr>
    </w:p>
    <w:p w:rsidR="00D85677" w:rsidRPr="004E4677" w:rsidRDefault="00D85677" w:rsidP="00D85677">
      <w:pPr>
        <w:pStyle w:val="Prrafodelista"/>
        <w:numPr>
          <w:ilvl w:val="0"/>
          <w:numId w:val="1"/>
        </w:numPr>
        <w:jc w:val="both"/>
        <w:rPr>
          <w:rFonts w:asciiTheme="minorHAnsi" w:hAnsiTheme="minorHAnsi" w:cs="Arial"/>
          <w:sz w:val="28"/>
          <w:szCs w:val="28"/>
        </w:rPr>
      </w:pPr>
      <w:r w:rsidRPr="004E4677">
        <w:rPr>
          <w:rFonts w:asciiTheme="minorHAnsi" w:hAnsiTheme="minorHAnsi" w:cs="Arial"/>
          <w:sz w:val="28"/>
          <w:szCs w:val="28"/>
        </w:rPr>
        <w:t>CONSIDERACIONES</w:t>
      </w:r>
    </w:p>
    <w:p w:rsidR="00D85677" w:rsidRPr="004E4677" w:rsidRDefault="00D85677" w:rsidP="00D85677">
      <w:pPr>
        <w:ind w:firstLine="1134"/>
        <w:jc w:val="both"/>
        <w:rPr>
          <w:rFonts w:asciiTheme="minorHAnsi" w:hAnsiTheme="minorHAnsi" w:cs="Arial"/>
          <w:sz w:val="28"/>
          <w:szCs w:val="28"/>
        </w:rPr>
      </w:pPr>
    </w:p>
    <w:p w:rsidR="00D85677" w:rsidRPr="004E4677" w:rsidRDefault="00D85677" w:rsidP="00D85677">
      <w:pPr>
        <w:ind w:firstLine="1134"/>
        <w:jc w:val="both"/>
        <w:rPr>
          <w:rFonts w:asciiTheme="minorHAnsi" w:hAnsiTheme="minorHAnsi" w:cs="Arial"/>
          <w:sz w:val="28"/>
          <w:szCs w:val="28"/>
        </w:rPr>
      </w:pPr>
      <w:r w:rsidRPr="004E4677">
        <w:rPr>
          <w:rFonts w:asciiTheme="minorHAnsi" w:hAnsiTheme="minorHAnsi" w:cs="Arial"/>
          <w:sz w:val="28"/>
          <w:szCs w:val="28"/>
        </w:rPr>
        <w:t xml:space="preserve">El Tribunal es competente para conocer de la impugnación contra el auto </w:t>
      </w:r>
      <w:r w:rsidR="00B25706" w:rsidRPr="004E4677">
        <w:rPr>
          <w:rFonts w:asciiTheme="minorHAnsi" w:hAnsiTheme="minorHAnsi" w:cs="Comic Sans MS"/>
          <w:iCs/>
          <w:sz w:val="28"/>
          <w:szCs w:val="28"/>
        </w:rPr>
        <w:t xml:space="preserve">por medio del cual se negó la práctica de testimonios y </w:t>
      </w:r>
      <w:r w:rsidR="00410729" w:rsidRPr="004E4677">
        <w:rPr>
          <w:rFonts w:asciiTheme="minorHAnsi" w:hAnsiTheme="minorHAnsi" w:cs="Comic Sans MS"/>
          <w:iCs/>
          <w:sz w:val="28"/>
          <w:szCs w:val="28"/>
        </w:rPr>
        <w:t xml:space="preserve">el </w:t>
      </w:r>
      <w:r w:rsidR="00B25706" w:rsidRPr="004E4677">
        <w:rPr>
          <w:rFonts w:asciiTheme="minorHAnsi" w:hAnsiTheme="minorHAnsi" w:cs="Comic Sans MS"/>
          <w:iCs/>
          <w:sz w:val="28"/>
          <w:szCs w:val="28"/>
        </w:rPr>
        <w:t xml:space="preserve">dictamen pericial solicitados, </w:t>
      </w:r>
      <w:r w:rsidRPr="004E4677">
        <w:rPr>
          <w:rFonts w:asciiTheme="minorHAnsi" w:hAnsiTheme="minorHAnsi" w:cs="Arial"/>
          <w:sz w:val="28"/>
          <w:szCs w:val="28"/>
        </w:rPr>
        <w:t>proferido en primera instancia por el Juzgado S</w:t>
      </w:r>
      <w:r w:rsidR="00B25706" w:rsidRPr="004E4677">
        <w:rPr>
          <w:rFonts w:asciiTheme="minorHAnsi" w:hAnsiTheme="minorHAnsi" w:cs="Arial"/>
          <w:sz w:val="28"/>
          <w:szCs w:val="28"/>
        </w:rPr>
        <w:t xml:space="preserve">exto </w:t>
      </w:r>
      <w:r w:rsidRPr="004E4677">
        <w:rPr>
          <w:rFonts w:asciiTheme="minorHAnsi" w:hAnsiTheme="minorHAnsi" w:cs="Arial"/>
          <w:sz w:val="28"/>
          <w:szCs w:val="28"/>
        </w:rPr>
        <w:t>Administrativo de Villavicencio, de acuerd</w:t>
      </w:r>
      <w:r w:rsidR="008A6EBA">
        <w:rPr>
          <w:rFonts w:asciiTheme="minorHAnsi" w:hAnsiTheme="minorHAnsi" w:cs="Arial"/>
          <w:sz w:val="28"/>
          <w:szCs w:val="28"/>
        </w:rPr>
        <w:t xml:space="preserve">o con lo previsto en </w:t>
      </w:r>
      <w:r w:rsidRPr="004E4677">
        <w:rPr>
          <w:rFonts w:asciiTheme="minorHAnsi" w:hAnsiTheme="minorHAnsi" w:cs="Arial"/>
          <w:sz w:val="28"/>
          <w:szCs w:val="28"/>
        </w:rPr>
        <w:t>l</w:t>
      </w:r>
      <w:r w:rsidR="008A6EBA">
        <w:rPr>
          <w:rFonts w:asciiTheme="minorHAnsi" w:hAnsiTheme="minorHAnsi" w:cs="Arial"/>
          <w:sz w:val="28"/>
          <w:szCs w:val="28"/>
        </w:rPr>
        <w:t>os</w:t>
      </w:r>
      <w:r w:rsidRPr="004E4677">
        <w:rPr>
          <w:rFonts w:asciiTheme="minorHAnsi" w:hAnsiTheme="minorHAnsi" w:cs="Arial"/>
          <w:sz w:val="28"/>
          <w:szCs w:val="28"/>
        </w:rPr>
        <w:t xml:space="preserve"> artículo</w:t>
      </w:r>
      <w:r w:rsidR="008A6EBA">
        <w:rPr>
          <w:rFonts w:asciiTheme="minorHAnsi" w:hAnsiTheme="minorHAnsi" w:cs="Arial"/>
          <w:sz w:val="28"/>
          <w:szCs w:val="28"/>
        </w:rPr>
        <w:t>s</w:t>
      </w:r>
      <w:r w:rsidRPr="004E4677">
        <w:rPr>
          <w:rFonts w:asciiTheme="minorHAnsi" w:hAnsiTheme="minorHAnsi" w:cs="Arial"/>
          <w:sz w:val="28"/>
          <w:szCs w:val="28"/>
        </w:rPr>
        <w:t xml:space="preserve"> 153</w:t>
      </w:r>
      <w:r w:rsidR="003C5D8C">
        <w:rPr>
          <w:rFonts w:asciiTheme="minorHAnsi" w:hAnsiTheme="minorHAnsi" w:cs="Arial"/>
          <w:sz w:val="28"/>
          <w:szCs w:val="28"/>
        </w:rPr>
        <w:t xml:space="preserve"> y 243-9</w:t>
      </w:r>
      <w:r w:rsidRPr="004E4677">
        <w:rPr>
          <w:rFonts w:asciiTheme="minorHAnsi" w:hAnsiTheme="minorHAnsi" w:cs="Arial"/>
          <w:sz w:val="28"/>
          <w:szCs w:val="28"/>
        </w:rPr>
        <w:t xml:space="preserve"> del CPACA. </w:t>
      </w:r>
    </w:p>
    <w:p w:rsidR="00B25706" w:rsidRPr="004E4677" w:rsidRDefault="00B25706" w:rsidP="00D85677">
      <w:pPr>
        <w:ind w:firstLine="1134"/>
        <w:jc w:val="both"/>
        <w:rPr>
          <w:rFonts w:asciiTheme="minorHAnsi" w:hAnsiTheme="minorHAnsi" w:cs="Arial"/>
          <w:sz w:val="28"/>
          <w:szCs w:val="28"/>
        </w:rPr>
      </w:pPr>
    </w:p>
    <w:p w:rsidR="00D7680A" w:rsidRPr="004E4677" w:rsidRDefault="002D25A1" w:rsidP="00047B7B">
      <w:pPr>
        <w:widowControl w:val="0"/>
        <w:ind w:firstLine="1134"/>
        <w:jc w:val="both"/>
        <w:rPr>
          <w:rFonts w:asciiTheme="minorHAnsi" w:hAnsiTheme="minorHAnsi"/>
          <w:sz w:val="28"/>
          <w:szCs w:val="28"/>
        </w:rPr>
      </w:pPr>
      <w:r w:rsidRPr="004E4677">
        <w:rPr>
          <w:rFonts w:asciiTheme="minorHAnsi" w:hAnsiTheme="minorHAnsi"/>
          <w:sz w:val="28"/>
          <w:szCs w:val="28"/>
        </w:rPr>
        <w:t xml:space="preserve">El proveído recurrido contiene la negativa a la práctica de los medios de convicción, testimonio y dictamen pericial. </w:t>
      </w:r>
      <w:r w:rsidR="00951098" w:rsidRPr="004E4677">
        <w:rPr>
          <w:rFonts w:asciiTheme="minorHAnsi" w:hAnsiTheme="minorHAnsi"/>
          <w:sz w:val="28"/>
          <w:szCs w:val="28"/>
        </w:rPr>
        <w:t>Aunque, e</w:t>
      </w:r>
      <w:r w:rsidR="000F2676" w:rsidRPr="004E4677">
        <w:rPr>
          <w:rFonts w:asciiTheme="minorHAnsi" w:hAnsiTheme="minorHAnsi"/>
          <w:sz w:val="28"/>
          <w:szCs w:val="28"/>
        </w:rPr>
        <w:t>n</w:t>
      </w:r>
      <w:r w:rsidR="00300DC8" w:rsidRPr="004E4677">
        <w:rPr>
          <w:rFonts w:asciiTheme="minorHAnsi" w:hAnsiTheme="minorHAnsi"/>
          <w:sz w:val="28"/>
          <w:szCs w:val="28"/>
        </w:rPr>
        <w:t xml:space="preserve"> </w:t>
      </w:r>
      <w:r w:rsidR="000F2676" w:rsidRPr="004E4677">
        <w:rPr>
          <w:rFonts w:asciiTheme="minorHAnsi" w:hAnsiTheme="minorHAnsi"/>
          <w:sz w:val="28"/>
          <w:szCs w:val="28"/>
        </w:rPr>
        <w:t>vigencia de</w:t>
      </w:r>
      <w:r w:rsidR="00300DC8" w:rsidRPr="004E4677">
        <w:rPr>
          <w:rFonts w:asciiTheme="minorHAnsi" w:hAnsiTheme="minorHAnsi"/>
          <w:sz w:val="28"/>
          <w:szCs w:val="28"/>
        </w:rPr>
        <w:t>l Código de Procedimiento Administrativo y de lo Contencioso Administrativo, todos los recursos son pri</w:t>
      </w:r>
      <w:r w:rsidR="00E509F5" w:rsidRPr="004E4677">
        <w:rPr>
          <w:rFonts w:asciiTheme="minorHAnsi" w:hAnsiTheme="minorHAnsi"/>
          <w:sz w:val="28"/>
          <w:szCs w:val="28"/>
        </w:rPr>
        <w:t>ncipales,</w:t>
      </w:r>
      <w:r w:rsidR="00300DC8" w:rsidRPr="004E4677">
        <w:rPr>
          <w:rFonts w:asciiTheme="minorHAnsi" w:hAnsiTheme="minorHAnsi"/>
          <w:sz w:val="28"/>
          <w:szCs w:val="28"/>
        </w:rPr>
        <w:t xml:space="preserve"> ninguno debe </w:t>
      </w:r>
      <w:r w:rsidR="00F47617" w:rsidRPr="004E4677">
        <w:rPr>
          <w:rFonts w:asciiTheme="minorHAnsi" w:hAnsiTheme="minorHAnsi"/>
          <w:sz w:val="28"/>
          <w:szCs w:val="28"/>
        </w:rPr>
        <w:t xml:space="preserve">presentarse </w:t>
      </w:r>
      <w:r w:rsidR="0066148F" w:rsidRPr="004E4677">
        <w:rPr>
          <w:rFonts w:asciiTheme="minorHAnsi" w:hAnsiTheme="minorHAnsi"/>
          <w:sz w:val="28"/>
          <w:szCs w:val="28"/>
        </w:rPr>
        <w:t>como subsidiario de otro y e</w:t>
      </w:r>
      <w:r w:rsidR="00300DC8" w:rsidRPr="004E4677">
        <w:rPr>
          <w:rFonts w:asciiTheme="minorHAnsi" w:hAnsiTheme="minorHAnsi"/>
          <w:sz w:val="28"/>
          <w:szCs w:val="28"/>
        </w:rPr>
        <w:t>n cada caso debe interponer</w:t>
      </w:r>
      <w:r w:rsidR="0066148F" w:rsidRPr="004E4677">
        <w:rPr>
          <w:rFonts w:asciiTheme="minorHAnsi" w:hAnsiTheme="minorHAnsi"/>
          <w:sz w:val="28"/>
          <w:szCs w:val="28"/>
        </w:rPr>
        <w:t>se</w:t>
      </w:r>
      <w:r w:rsidR="00300DC8" w:rsidRPr="004E4677">
        <w:rPr>
          <w:rFonts w:asciiTheme="minorHAnsi" w:hAnsiTheme="minorHAnsi"/>
          <w:sz w:val="28"/>
          <w:szCs w:val="28"/>
        </w:rPr>
        <w:t xml:space="preserve"> el</w:t>
      </w:r>
      <w:r w:rsidR="0066148F" w:rsidRPr="004E4677">
        <w:rPr>
          <w:rFonts w:asciiTheme="minorHAnsi" w:hAnsiTheme="minorHAnsi"/>
          <w:sz w:val="28"/>
          <w:szCs w:val="28"/>
        </w:rPr>
        <w:t xml:space="preserve"> que </w:t>
      </w:r>
      <w:r w:rsidR="00410729" w:rsidRPr="004E4677">
        <w:rPr>
          <w:rFonts w:asciiTheme="minorHAnsi" w:hAnsiTheme="minorHAnsi"/>
          <w:sz w:val="28"/>
          <w:szCs w:val="28"/>
        </w:rPr>
        <w:t>proceda;</w:t>
      </w:r>
      <w:r w:rsidR="00F47617" w:rsidRPr="004E4677">
        <w:rPr>
          <w:rFonts w:asciiTheme="minorHAnsi" w:hAnsiTheme="minorHAnsi"/>
          <w:sz w:val="28"/>
          <w:szCs w:val="28"/>
        </w:rPr>
        <w:t xml:space="preserve"> desde el punto de vista de ésta Sala, </w:t>
      </w:r>
      <w:r w:rsidR="00410729" w:rsidRPr="004E4677">
        <w:rPr>
          <w:rFonts w:asciiTheme="minorHAnsi" w:hAnsiTheme="minorHAnsi"/>
          <w:sz w:val="28"/>
          <w:szCs w:val="28"/>
        </w:rPr>
        <w:t xml:space="preserve">fue </w:t>
      </w:r>
      <w:r w:rsidR="008F4F5C" w:rsidRPr="004E4677">
        <w:rPr>
          <w:rFonts w:asciiTheme="minorHAnsi" w:hAnsiTheme="minorHAnsi"/>
          <w:sz w:val="28"/>
          <w:szCs w:val="28"/>
        </w:rPr>
        <w:t>correcta</w:t>
      </w:r>
      <w:r w:rsidR="00F47617" w:rsidRPr="004E4677">
        <w:rPr>
          <w:rFonts w:asciiTheme="minorHAnsi" w:hAnsiTheme="minorHAnsi"/>
          <w:sz w:val="28"/>
          <w:szCs w:val="28"/>
        </w:rPr>
        <w:t xml:space="preserve"> </w:t>
      </w:r>
      <w:r w:rsidR="00410729" w:rsidRPr="004E4677">
        <w:rPr>
          <w:rFonts w:asciiTheme="minorHAnsi" w:hAnsiTheme="minorHAnsi"/>
          <w:sz w:val="28"/>
          <w:szCs w:val="28"/>
        </w:rPr>
        <w:t>la decisión d</w:t>
      </w:r>
      <w:r w:rsidR="00B25706" w:rsidRPr="004E4677">
        <w:rPr>
          <w:rFonts w:asciiTheme="minorHAnsi" w:hAnsiTheme="minorHAnsi"/>
          <w:sz w:val="28"/>
          <w:szCs w:val="28"/>
        </w:rPr>
        <w:t xml:space="preserve">el Juez de Primera Instancia, </w:t>
      </w:r>
      <w:r w:rsidR="00410729" w:rsidRPr="004E4677">
        <w:rPr>
          <w:rFonts w:asciiTheme="minorHAnsi" w:hAnsiTheme="minorHAnsi"/>
          <w:sz w:val="28"/>
          <w:szCs w:val="28"/>
        </w:rPr>
        <w:t>que concedió</w:t>
      </w:r>
      <w:r w:rsidR="00F47617" w:rsidRPr="004E4677">
        <w:rPr>
          <w:rFonts w:asciiTheme="minorHAnsi" w:hAnsiTheme="minorHAnsi"/>
          <w:sz w:val="28"/>
          <w:szCs w:val="28"/>
        </w:rPr>
        <w:t xml:space="preserve"> el de apelación </w:t>
      </w:r>
      <w:r w:rsidRPr="004E4677">
        <w:rPr>
          <w:rFonts w:asciiTheme="minorHAnsi" w:hAnsiTheme="minorHAnsi"/>
          <w:sz w:val="28"/>
          <w:szCs w:val="28"/>
        </w:rPr>
        <w:t xml:space="preserve">frente a esa negativa, </w:t>
      </w:r>
      <w:r w:rsidR="00F47617" w:rsidRPr="004E4677">
        <w:rPr>
          <w:rFonts w:asciiTheme="minorHAnsi" w:hAnsiTheme="minorHAnsi"/>
          <w:sz w:val="28"/>
          <w:szCs w:val="28"/>
        </w:rPr>
        <w:t xml:space="preserve">a pesar del desacierto de la parte recurrente, que </w:t>
      </w:r>
      <w:r w:rsidR="00B25706" w:rsidRPr="004E4677">
        <w:rPr>
          <w:rFonts w:asciiTheme="minorHAnsi" w:hAnsiTheme="minorHAnsi"/>
          <w:sz w:val="28"/>
          <w:szCs w:val="28"/>
        </w:rPr>
        <w:t>impugn</w:t>
      </w:r>
      <w:r w:rsidR="00F47617" w:rsidRPr="004E4677">
        <w:rPr>
          <w:rFonts w:asciiTheme="minorHAnsi" w:hAnsiTheme="minorHAnsi"/>
          <w:sz w:val="28"/>
          <w:szCs w:val="28"/>
        </w:rPr>
        <w:t xml:space="preserve">ó </w:t>
      </w:r>
      <w:r w:rsidR="002737F8" w:rsidRPr="004E4677">
        <w:rPr>
          <w:rFonts w:asciiTheme="minorHAnsi" w:hAnsiTheme="minorHAnsi"/>
          <w:sz w:val="28"/>
          <w:szCs w:val="28"/>
        </w:rPr>
        <w:t xml:space="preserve">de manera oportuna </w:t>
      </w:r>
      <w:r w:rsidR="00F47617" w:rsidRPr="004E4677">
        <w:rPr>
          <w:rFonts w:asciiTheme="minorHAnsi" w:hAnsiTheme="minorHAnsi"/>
          <w:sz w:val="28"/>
          <w:szCs w:val="28"/>
        </w:rPr>
        <w:t>l</w:t>
      </w:r>
      <w:r w:rsidR="00B25706" w:rsidRPr="004E4677">
        <w:rPr>
          <w:rFonts w:asciiTheme="minorHAnsi" w:hAnsiTheme="minorHAnsi"/>
          <w:sz w:val="28"/>
          <w:szCs w:val="28"/>
        </w:rPr>
        <w:t>a providencia judicial</w:t>
      </w:r>
      <w:r w:rsidR="008F4F5C" w:rsidRPr="004E4677">
        <w:rPr>
          <w:rFonts w:asciiTheme="minorHAnsi" w:hAnsiTheme="minorHAnsi"/>
          <w:sz w:val="28"/>
          <w:szCs w:val="28"/>
        </w:rPr>
        <w:t>,</w:t>
      </w:r>
      <w:r w:rsidR="00B25706" w:rsidRPr="004E4677">
        <w:rPr>
          <w:rFonts w:asciiTheme="minorHAnsi" w:hAnsiTheme="minorHAnsi"/>
          <w:sz w:val="28"/>
          <w:szCs w:val="28"/>
        </w:rPr>
        <w:t xml:space="preserve"> </w:t>
      </w:r>
      <w:r w:rsidR="00F47617" w:rsidRPr="004E4677">
        <w:rPr>
          <w:rFonts w:asciiTheme="minorHAnsi" w:hAnsiTheme="minorHAnsi"/>
          <w:sz w:val="28"/>
          <w:szCs w:val="28"/>
        </w:rPr>
        <w:t xml:space="preserve">invocando el medio </w:t>
      </w:r>
      <w:r w:rsidR="00B25706" w:rsidRPr="004E4677">
        <w:rPr>
          <w:rFonts w:asciiTheme="minorHAnsi" w:hAnsiTheme="minorHAnsi"/>
          <w:sz w:val="28"/>
          <w:szCs w:val="28"/>
        </w:rPr>
        <w:t xml:space="preserve">improcedente, </w:t>
      </w:r>
      <w:r w:rsidR="008F4F5C" w:rsidRPr="004E4677">
        <w:rPr>
          <w:rFonts w:asciiTheme="minorHAnsi" w:hAnsiTheme="minorHAnsi"/>
          <w:sz w:val="28"/>
          <w:szCs w:val="28"/>
        </w:rPr>
        <w:t xml:space="preserve">dado que esa determinación se acompasa a </w:t>
      </w:r>
      <w:r w:rsidR="0011148A" w:rsidRPr="004E4677">
        <w:rPr>
          <w:rFonts w:asciiTheme="minorHAnsi" w:hAnsiTheme="minorHAnsi"/>
          <w:sz w:val="28"/>
          <w:szCs w:val="28"/>
        </w:rPr>
        <w:t>la disposición del parágrafo del artículo 31</w:t>
      </w:r>
      <w:r w:rsidR="002737F8" w:rsidRPr="004E4677">
        <w:rPr>
          <w:rFonts w:asciiTheme="minorHAnsi" w:hAnsiTheme="minorHAnsi"/>
          <w:sz w:val="28"/>
          <w:szCs w:val="28"/>
        </w:rPr>
        <w:t>8 del Código General de Proceso.</w:t>
      </w:r>
      <w:r w:rsidR="00B25706" w:rsidRPr="004E4677">
        <w:rPr>
          <w:rFonts w:asciiTheme="minorHAnsi" w:hAnsiTheme="minorHAnsi"/>
          <w:sz w:val="28"/>
          <w:szCs w:val="28"/>
        </w:rPr>
        <w:t xml:space="preserve"> </w:t>
      </w:r>
    </w:p>
    <w:p w:rsidR="007E570D" w:rsidRPr="004E4677" w:rsidRDefault="007E570D" w:rsidP="00300DC8">
      <w:pPr>
        <w:widowControl w:val="0"/>
        <w:jc w:val="both"/>
        <w:rPr>
          <w:rFonts w:asciiTheme="minorHAnsi" w:hAnsiTheme="minorHAnsi"/>
          <w:sz w:val="28"/>
          <w:szCs w:val="28"/>
        </w:rPr>
      </w:pPr>
    </w:p>
    <w:p w:rsidR="007E570D" w:rsidRPr="004E4677" w:rsidRDefault="00560592" w:rsidP="002D25A1">
      <w:pPr>
        <w:widowControl w:val="0"/>
        <w:ind w:firstLine="1134"/>
        <w:jc w:val="both"/>
        <w:rPr>
          <w:rFonts w:asciiTheme="minorHAnsi" w:eastAsiaTheme="minorHAnsi" w:hAnsiTheme="minorHAnsi" w:cs="PalatinoLinotype,Italic"/>
          <w:i/>
          <w:iCs/>
          <w:sz w:val="28"/>
          <w:szCs w:val="28"/>
          <w:lang w:val="es-CO" w:eastAsia="en-US"/>
        </w:rPr>
      </w:pPr>
      <w:r w:rsidRPr="004E4677">
        <w:rPr>
          <w:rFonts w:asciiTheme="minorHAnsi" w:eastAsiaTheme="minorHAnsi" w:hAnsiTheme="minorHAnsi" w:cs="PalatinoLinotype"/>
          <w:sz w:val="28"/>
          <w:szCs w:val="28"/>
          <w:lang w:val="es-CO" w:eastAsia="en-US"/>
        </w:rPr>
        <w:t>L</w:t>
      </w:r>
      <w:r w:rsidR="00804E8C" w:rsidRPr="004E4677">
        <w:rPr>
          <w:rFonts w:asciiTheme="minorHAnsi" w:eastAsiaTheme="minorHAnsi" w:hAnsiTheme="minorHAnsi" w:cs="PalatinoLinotype"/>
          <w:sz w:val="28"/>
          <w:szCs w:val="28"/>
          <w:lang w:val="es-CO" w:eastAsia="en-US"/>
        </w:rPr>
        <w:t xml:space="preserve">a </w:t>
      </w:r>
      <w:r w:rsidR="007E570D" w:rsidRPr="004E4677">
        <w:rPr>
          <w:rFonts w:asciiTheme="minorHAnsi" w:eastAsiaTheme="minorHAnsi" w:hAnsiTheme="minorHAnsi" w:cs="PalatinoLinotype"/>
          <w:sz w:val="28"/>
          <w:szCs w:val="28"/>
          <w:lang w:val="es-CO" w:eastAsia="en-US"/>
        </w:rPr>
        <w:t>fijación del litigio,</w:t>
      </w:r>
      <w:r w:rsidR="00804E8C" w:rsidRPr="004E4677">
        <w:rPr>
          <w:rFonts w:asciiTheme="minorHAnsi" w:eastAsiaTheme="minorHAnsi" w:hAnsiTheme="minorHAnsi" w:cs="PalatinoLinotype"/>
          <w:sz w:val="28"/>
          <w:szCs w:val="28"/>
          <w:lang w:val="es-CO" w:eastAsia="en-US"/>
        </w:rPr>
        <w:t xml:space="preserve"> </w:t>
      </w:r>
      <w:r w:rsidRPr="004E4677">
        <w:rPr>
          <w:rFonts w:asciiTheme="minorHAnsi" w:eastAsiaTheme="minorHAnsi" w:hAnsiTheme="minorHAnsi" w:cs="PalatinoLinotype"/>
          <w:sz w:val="28"/>
          <w:szCs w:val="28"/>
          <w:lang w:val="es-CO" w:eastAsia="en-US"/>
        </w:rPr>
        <w:t xml:space="preserve">corresponde a la manera como se </w:t>
      </w:r>
      <w:r w:rsidR="007E570D" w:rsidRPr="004E4677">
        <w:rPr>
          <w:rFonts w:asciiTheme="minorHAnsi" w:eastAsiaTheme="minorHAnsi" w:hAnsiTheme="minorHAnsi" w:cs="PalatinoLinotype"/>
          <w:sz w:val="28"/>
          <w:szCs w:val="28"/>
          <w:lang w:val="es-CO" w:eastAsia="en-US"/>
        </w:rPr>
        <w:t>depura el proceso,</w:t>
      </w:r>
      <w:r w:rsidR="00804E8C" w:rsidRPr="004E4677">
        <w:rPr>
          <w:rFonts w:asciiTheme="minorHAnsi" w:eastAsiaTheme="minorHAnsi" w:hAnsiTheme="minorHAnsi" w:cs="PalatinoLinotype"/>
          <w:sz w:val="28"/>
          <w:szCs w:val="28"/>
          <w:lang w:val="es-CO" w:eastAsia="en-US"/>
        </w:rPr>
        <w:t xml:space="preserve"> al precisarse el</w:t>
      </w:r>
      <w:r w:rsidR="007E570D" w:rsidRPr="004E4677">
        <w:rPr>
          <w:rFonts w:asciiTheme="minorHAnsi" w:eastAsiaTheme="minorHAnsi" w:hAnsiTheme="minorHAnsi" w:cs="PalatinoLinotype"/>
          <w:sz w:val="28"/>
          <w:szCs w:val="28"/>
          <w:lang w:val="es-CO" w:eastAsia="en-US"/>
        </w:rPr>
        <w:t xml:space="preserve"> objeto de la prueba, que</w:t>
      </w:r>
      <w:r w:rsidR="000C29A0" w:rsidRPr="004E4677">
        <w:rPr>
          <w:rFonts w:asciiTheme="minorHAnsi" w:eastAsiaTheme="minorHAnsi" w:hAnsiTheme="minorHAnsi" w:cs="PalatinoLinotype"/>
          <w:sz w:val="28"/>
          <w:szCs w:val="28"/>
          <w:lang w:val="es-CO" w:eastAsia="en-US"/>
        </w:rPr>
        <w:t xml:space="preserve"> </w:t>
      </w:r>
      <w:r w:rsidR="007E570D" w:rsidRPr="004E4677">
        <w:rPr>
          <w:rFonts w:asciiTheme="minorHAnsi" w:eastAsiaTheme="minorHAnsi" w:hAnsiTheme="minorHAnsi" w:cs="PalatinoLinotype"/>
          <w:sz w:val="28"/>
          <w:szCs w:val="28"/>
          <w:lang w:val="es-CO" w:eastAsia="en-US"/>
        </w:rPr>
        <w:t>debe</w:t>
      </w:r>
      <w:r w:rsidR="00804E8C" w:rsidRPr="004E4677">
        <w:rPr>
          <w:rFonts w:asciiTheme="minorHAnsi" w:eastAsiaTheme="minorHAnsi" w:hAnsiTheme="minorHAnsi" w:cs="PalatinoLinotype"/>
          <w:sz w:val="28"/>
          <w:szCs w:val="28"/>
          <w:lang w:val="es-CO" w:eastAsia="en-US"/>
        </w:rPr>
        <w:t>rá</w:t>
      </w:r>
      <w:r w:rsidR="007E570D" w:rsidRPr="004E4677">
        <w:rPr>
          <w:rFonts w:asciiTheme="minorHAnsi" w:eastAsiaTheme="minorHAnsi" w:hAnsiTheme="minorHAnsi" w:cs="PalatinoLinotype"/>
          <w:sz w:val="28"/>
          <w:szCs w:val="28"/>
          <w:lang w:val="es-CO" w:eastAsia="en-US"/>
        </w:rPr>
        <w:t xml:space="preserve"> circunscribirse a los </w:t>
      </w:r>
      <w:r w:rsidR="00804E8C" w:rsidRPr="004E4677">
        <w:rPr>
          <w:rFonts w:asciiTheme="minorHAnsi" w:eastAsiaTheme="minorHAnsi" w:hAnsiTheme="minorHAnsi" w:cs="PalatinoLinotype"/>
          <w:sz w:val="28"/>
          <w:szCs w:val="28"/>
          <w:lang w:val="es-CO" w:eastAsia="en-US"/>
        </w:rPr>
        <w:t xml:space="preserve">hechos controvertidos, es decir, a </w:t>
      </w:r>
      <w:r w:rsidR="007E570D" w:rsidRPr="004E4677">
        <w:rPr>
          <w:rFonts w:asciiTheme="minorHAnsi" w:eastAsiaTheme="minorHAnsi" w:hAnsiTheme="minorHAnsi" w:cs="PalatinoLinotype"/>
          <w:sz w:val="28"/>
          <w:szCs w:val="28"/>
          <w:lang w:val="es-CO" w:eastAsia="en-US"/>
        </w:rPr>
        <w:t xml:space="preserve">aquellos </w:t>
      </w:r>
      <w:r w:rsidR="00804E8C" w:rsidRPr="004E4677">
        <w:rPr>
          <w:rFonts w:asciiTheme="minorHAnsi" w:eastAsiaTheme="minorHAnsi" w:hAnsiTheme="minorHAnsi" w:cs="PalatinoLinotype"/>
          <w:sz w:val="28"/>
          <w:szCs w:val="28"/>
          <w:lang w:val="es-CO" w:eastAsia="en-US"/>
        </w:rPr>
        <w:t xml:space="preserve">respecto de los cuales existe </w:t>
      </w:r>
      <w:r w:rsidR="00A56487" w:rsidRPr="004E4677">
        <w:rPr>
          <w:rFonts w:asciiTheme="minorHAnsi" w:eastAsiaTheme="minorHAnsi" w:hAnsiTheme="minorHAnsi" w:cs="PalatinoLinotype"/>
          <w:sz w:val="28"/>
          <w:szCs w:val="28"/>
          <w:lang w:val="es-CO" w:eastAsia="en-US"/>
        </w:rPr>
        <w:t>discrepancia</w:t>
      </w:r>
      <w:r w:rsidR="00804E8C" w:rsidRPr="004E4677">
        <w:rPr>
          <w:rFonts w:asciiTheme="minorHAnsi" w:eastAsiaTheme="minorHAnsi" w:hAnsiTheme="minorHAnsi" w:cs="PalatinoLinotype"/>
          <w:sz w:val="28"/>
          <w:szCs w:val="28"/>
          <w:lang w:val="es-CO" w:eastAsia="en-US"/>
        </w:rPr>
        <w:t xml:space="preserve"> entre las partes</w:t>
      </w:r>
      <w:r w:rsidR="00A56487" w:rsidRPr="004E4677">
        <w:rPr>
          <w:rFonts w:asciiTheme="minorHAnsi" w:eastAsiaTheme="minorHAnsi" w:hAnsiTheme="minorHAnsi" w:cs="PalatinoLinotype"/>
          <w:sz w:val="28"/>
          <w:szCs w:val="28"/>
          <w:lang w:val="es-CO" w:eastAsia="en-US"/>
        </w:rPr>
        <w:t xml:space="preserve">.  Ello explica el mandato del numeral 10º  del </w:t>
      </w:r>
      <w:r w:rsidR="007E570D" w:rsidRPr="004E4677">
        <w:rPr>
          <w:rFonts w:asciiTheme="minorHAnsi" w:eastAsiaTheme="minorHAnsi" w:hAnsiTheme="minorHAnsi" w:cs="PalatinoLinotype"/>
          <w:sz w:val="28"/>
          <w:szCs w:val="28"/>
          <w:lang w:val="es-CO" w:eastAsia="en-US"/>
        </w:rPr>
        <w:t>artículo 180</w:t>
      </w:r>
      <w:r w:rsidR="00A56487" w:rsidRPr="004E4677">
        <w:rPr>
          <w:rFonts w:asciiTheme="minorHAnsi" w:eastAsiaTheme="minorHAnsi" w:hAnsiTheme="minorHAnsi" w:cs="PalatinoLinotype"/>
          <w:sz w:val="28"/>
          <w:szCs w:val="28"/>
          <w:lang w:val="es-CO" w:eastAsia="en-US"/>
        </w:rPr>
        <w:t xml:space="preserve"> del CPACA,</w:t>
      </w:r>
      <w:r w:rsidR="007E570D" w:rsidRPr="004E4677">
        <w:rPr>
          <w:rFonts w:asciiTheme="minorHAnsi" w:eastAsiaTheme="minorHAnsi" w:hAnsiTheme="minorHAnsi" w:cs="PalatinoLinotype"/>
          <w:sz w:val="28"/>
          <w:szCs w:val="28"/>
          <w:lang w:val="es-CO" w:eastAsia="en-US"/>
        </w:rPr>
        <w:t xml:space="preserve"> en el sentido de que sólo se decretarán las pruebas pedidas por las partes y los terceros, </w:t>
      </w:r>
      <w:r w:rsidR="007E570D" w:rsidRPr="004E4677">
        <w:rPr>
          <w:rFonts w:asciiTheme="minorHAnsi" w:eastAsiaTheme="minorHAnsi" w:hAnsiTheme="minorHAnsi" w:cs="PalatinoLinotype,Italic"/>
          <w:i/>
          <w:iCs/>
          <w:sz w:val="28"/>
          <w:szCs w:val="28"/>
          <w:lang w:val="es-CO" w:eastAsia="en-US"/>
        </w:rPr>
        <w:t>“siempre y cuando sean necesarias para demostrar los hechos sobre los cuales exista disconformidad”.</w:t>
      </w:r>
    </w:p>
    <w:p w:rsidR="00FA2CBD" w:rsidRPr="004E4677" w:rsidRDefault="00FA2CBD" w:rsidP="007E570D">
      <w:pPr>
        <w:overflowPunct/>
        <w:textAlignment w:val="auto"/>
        <w:rPr>
          <w:rFonts w:asciiTheme="minorHAnsi" w:eastAsiaTheme="minorHAnsi" w:hAnsiTheme="minorHAnsi" w:cs="PalatinoLinotype,Italic"/>
          <w:i/>
          <w:iCs/>
          <w:sz w:val="28"/>
          <w:szCs w:val="28"/>
          <w:lang w:val="es-CO" w:eastAsia="en-US"/>
        </w:rPr>
      </w:pPr>
    </w:p>
    <w:p w:rsidR="00B531D6" w:rsidRDefault="00A56487" w:rsidP="00EF4830">
      <w:pPr>
        <w:ind w:firstLine="1134"/>
        <w:jc w:val="both"/>
        <w:rPr>
          <w:rFonts w:asciiTheme="minorHAnsi" w:eastAsiaTheme="minorHAnsi" w:hAnsiTheme="minorHAnsi" w:cs="PalatinoLinotype"/>
          <w:sz w:val="28"/>
          <w:szCs w:val="28"/>
          <w:lang w:val="es-CO" w:eastAsia="en-US"/>
        </w:rPr>
      </w:pPr>
      <w:r w:rsidRPr="004E4677">
        <w:rPr>
          <w:rFonts w:asciiTheme="minorHAnsi" w:eastAsiaTheme="minorHAnsi" w:hAnsiTheme="minorHAnsi" w:cs="PalatinoLinotype"/>
          <w:sz w:val="28"/>
          <w:szCs w:val="28"/>
          <w:lang w:val="es-CO" w:eastAsia="en-US"/>
        </w:rPr>
        <w:t xml:space="preserve">En el caso que se examina, se observa que la </w:t>
      </w:r>
      <w:r w:rsidR="007E570D" w:rsidRPr="004E4677">
        <w:rPr>
          <w:rFonts w:asciiTheme="minorHAnsi" w:eastAsiaTheme="minorHAnsi" w:hAnsiTheme="minorHAnsi" w:cs="PalatinoLinotype"/>
          <w:sz w:val="28"/>
          <w:szCs w:val="28"/>
          <w:lang w:val="es-CO" w:eastAsia="en-US"/>
        </w:rPr>
        <w:t xml:space="preserve">decisión sobre las pruebas </w:t>
      </w:r>
      <w:r w:rsidR="00EF4830" w:rsidRPr="004E4677">
        <w:rPr>
          <w:rFonts w:asciiTheme="minorHAnsi" w:eastAsiaTheme="minorHAnsi" w:hAnsiTheme="minorHAnsi" w:cs="PalatinoLinotype"/>
          <w:sz w:val="28"/>
          <w:szCs w:val="28"/>
          <w:lang w:val="es-CO" w:eastAsia="en-US"/>
        </w:rPr>
        <w:t>testimoniales y  de experticia p</w:t>
      </w:r>
      <w:proofErr w:type="spellStart"/>
      <w:r w:rsidR="00EF4830" w:rsidRPr="004E4677">
        <w:rPr>
          <w:rFonts w:asciiTheme="minorHAnsi" w:hAnsiTheme="minorHAnsi" w:cs="Comic Sans MS"/>
          <w:iCs/>
          <w:sz w:val="28"/>
          <w:szCs w:val="28"/>
        </w:rPr>
        <w:t>ericial</w:t>
      </w:r>
      <w:proofErr w:type="spellEnd"/>
      <w:r w:rsidR="00EF4830" w:rsidRPr="004E4677">
        <w:rPr>
          <w:rFonts w:asciiTheme="minorHAnsi" w:hAnsiTheme="minorHAnsi" w:cs="Comic Sans MS"/>
          <w:iCs/>
          <w:sz w:val="28"/>
          <w:szCs w:val="28"/>
        </w:rPr>
        <w:t xml:space="preserve"> solicitadas, </w:t>
      </w:r>
      <w:r w:rsidR="00785192" w:rsidRPr="004E4677">
        <w:rPr>
          <w:rFonts w:asciiTheme="minorHAnsi" w:eastAsiaTheme="minorHAnsi" w:hAnsiTheme="minorHAnsi" w:cs="PalatinoLinotype"/>
          <w:sz w:val="28"/>
          <w:szCs w:val="28"/>
          <w:lang w:val="es-CO" w:eastAsia="en-US"/>
        </w:rPr>
        <w:t>adoptada</w:t>
      </w:r>
      <w:r w:rsidR="007E570D" w:rsidRPr="004E4677">
        <w:rPr>
          <w:rFonts w:asciiTheme="minorHAnsi" w:eastAsiaTheme="minorHAnsi" w:hAnsiTheme="minorHAnsi" w:cs="PalatinoLinotype"/>
          <w:sz w:val="28"/>
          <w:szCs w:val="28"/>
          <w:lang w:val="es-CO" w:eastAsia="en-US"/>
        </w:rPr>
        <w:t xml:space="preserve"> oralmente en la audiencia, </w:t>
      </w:r>
      <w:r w:rsidR="009B4290" w:rsidRPr="004E4677">
        <w:rPr>
          <w:rFonts w:asciiTheme="minorHAnsi" w:eastAsiaTheme="minorHAnsi" w:hAnsiTheme="minorHAnsi" w:cs="PalatinoLinotype"/>
          <w:sz w:val="28"/>
          <w:szCs w:val="28"/>
          <w:lang w:val="es-CO" w:eastAsia="en-US"/>
        </w:rPr>
        <w:t>se ciñó</w:t>
      </w:r>
      <w:r w:rsidRPr="004E4677">
        <w:rPr>
          <w:rFonts w:asciiTheme="minorHAnsi" w:eastAsiaTheme="minorHAnsi" w:hAnsiTheme="minorHAnsi" w:cs="PalatinoLinotype"/>
          <w:sz w:val="28"/>
          <w:szCs w:val="28"/>
          <w:lang w:val="es-CO" w:eastAsia="en-US"/>
        </w:rPr>
        <w:t xml:space="preserve"> al mandato antes aludido, así como a las reglas que respecto a esa materia se encuentran consignadas en </w:t>
      </w:r>
      <w:r w:rsidR="003C5D8C">
        <w:rPr>
          <w:rFonts w:asciiTheme="minorHAnsi" w:eastAsiaTheme="minorHAnsi" w:hAnsiTheme="minorHAnsi" w:cs="PalatinoLinotype"/>
          <w:sz w:val="28"/>
          <w:szCs w:val="28"/>
          <w:lang w:val="es-CO" w:eastAsia="en-US"/>
        </w:rPr>
        <w:t xml:space="preserve">el artículo </w:t>
      </w:r>
      <w:r w:rsidR="000059F7">
        <w:rPr>
          <w:rFonts w:asciiTheme="minorHAnsi" w:eastAsiaTheme="minorHAnsi" w:hAnsiTheme="minorHAnsi" w:cs="PalatinoLinotype"/>
          <w:sz w:val="28"/>
          <w:szCs w:val="28"/>
          <w:lang w:val="es-CO" w:eastAsia="en-US"/>
        </w:rPr>
        <w:t xml:space="preserve">178, 233 y </w:t>
      </w:r>
      <w:r w:rsidR="003C5D8C">
        <w:rPr>
          <w:rFonts w:asciiTheme="minorHAnsi" w:eastAsiaTheme="minorHAnsi" w:hAnsiTheme="minorHAnsi" w:cs="PalatinoLinotype"/>
          <w:sz w:val="28"/>
          <w:szCs w:val="28"/>
          <w:lang w:val="es-CO" w:eastAsia="en-US"/>
        </w:rPr>
        <w:t>236</w:t>
      </w:r>
      <w:r w:rsidR="000059F7">
        <w:rPr>
          <w:rFonts w:asciiTheme="minorHAnsi" w:eastAsiaTheme="minorHAnsi" w:hAnsiTheme="minorHAnsi" w:cs="PalatinoLinotype"/>
          <w:sz w:val="28"/>
          <w:szCs w:val="28"/>
          <w:lang w:val="es-CO" w:eastAsia="en-US"/>
        </w:rPr>
        <w:t xml:space="preserve"> del C.P.C. vigente para la época en la que se adoptó la determinación recurrida, </w:t>
      </w:r>
      <w:r w:rsidR="0007282C">
        <w:rPr>
          <w:rFonts w:asciiTheme="minorHAnsi" w:eastAsiaTheme="minorHAnsi" w:hAnsiTheme="minorHAnsi" w:cs="PalatinoLinotype"/>
          <w:sz w:val="28"/>
          <w:szCs w:val="28"/>
          <w:lang w:val="es-CO" w:eastAsia="en-US"/>
        </w:rPr>
        <w:t xml:space="preserve">las que </w:t>
      </w:r>
      <w:r w:rsidR="000059F7">
        <w:rPr>
          <w:rFonts w:asciiTheme="minorHAnsi" w:eastAsiaTheme="minorHAnsi" w:hAnsiTheme="minorHAnsi" w:cs="PalatinoLinotype"/>
          <w:sz w:val="28"/>
          <w:szCs w:val="28"/>
          <w:lang w:val="es-CO" w:eastAsia="en-US"/>
        </w:rPr>
        <w:t>encuentran equivalencia en e</w:t>
      </w:r>
      <w:r w:rsidR="003760BE" w:rsidRPr="004E4677">
        <w:rPr>
          <w:rFonts w:asciiTheme="minorHAnsi" w:eastAsiaTheme="minorHAnsi" w:hAnsiTheme="minorHAnsi" w:cs="PalatinoLinotype"/>
          <w:sz w:val="28"/>
          <w:szCs w:val="28"/>
          <w:lang w:val="es-CO" w:eastAsia="en-US"/>
        </w:rPr>
        <w:t xml:space="preserve">l </w:t>
      </w:r>
      <w:r w:rsidRPr="004E4677">
        <w:rPr>
          <w:rFonts w:asciiTheme="minorHAnsi" w:eastAsiaTheme="minorHAnsi" w:hAnsiTheme="minorHAnsi" w:cs="PalatinoLinotype"/>
          <w:sz w:val="28"/>
          <w:szCs w:val="28"/>
          <w:lang w:val="es-CO" w:eastAsia="en-US"/>
        </w:rPr>
        <w:t xml:space="preserve">Código </w:t>
      </w:r>
      <w:r w:rsidR="002B2C12" w:rsidRPr="004E4677">
        <w:rPr>
          <w:rFonts w:asciiTheme="minorHAnsi" w:eastAsiaTheme="minorHAnsi" w:hAnsiTheme="minorHAnsi" w:cs="PalatinoLinotype"/>
          <w:sz w:val="28"/>
          <w:szCs w:val="28"/>
          <w:lang w:val="es-CO" w:eastAsia="en-US"/>
        </w:rPr>
        <w:t xml:space="preserve">General </w:t>
      </w:r>
      <w:r w:rsidR="003760BE" w:rsidRPr="004E4677">
        <w:rPr>
          <w:rFonts w:asciiTheme="minorHAnsi" w:eastAsiaTheme="minorHAnsi" w:hAnsiTheme="minorHAnsi" w:cs="PalatinoLinotype"/>
          <w:sz w:val="28"/>
          <w:szCs w:val="28"/>
          <w:lang w:val="es-CO" w:eastAsia="en-US"/>
        </w:rPr>
        <w:t>del Proceso</w:t>
      </w:r>
      <w:r w:rsidR="0007282C">
        <w:rPr>
          <w:rFonts w:asciiTheme="minorHAnsi" w:eastAsiaTheme="minorHAnsi" w:hAnsiTheme="minorHAnsi" w:cs="PalatinoLinotype"/>
          <w:sz w:val="28"/>
          <w:szCs w:val="28"/>
          <w:lang w:val="es-CO" w:eastAsia="en-US"/>
        </w:rPr>
        <w:t>, regente desde el 1º de enero de 2014</w:t>
      </w:r>
      <w:r w:rsidR="00B531D6">
        <w:rPr>
          <w:rFonts w:asciiTheme="minorHAnsi" w:eastAsiaTheme="minorHAnsi" w:hAnsiTheme="minorHAnsi" w:cs="PalatinoLinotype"/>
          <w:sz w:val="28"/>
          <w:szCs w:val="28"/>
          <w:lang w:val="es-CO" w:eastAsia="en-US"/>
        </w:rPr>
        <w:t>.</w:t>
      </w:r>
    </w:p>
    <w:p w:rsidR="00B531D6" w:rsidRDefault="00B531D6" w:rsidP="00EF4830">
      <w:pPr>
        <w:ind w:firstLine="1134"/>
        <w:jc w:val="both"/>
        <w:rPr>
          <w:rFonts w:asciiTheme="minorHAnsi" w:eastAsiaTheme="minorHAnsi" w:hAnsiTheme="minorHAnsi" w:cs="PalatinoLinotype"/>
          <w:sz w:val="28"/>
          <w:szCs w:val="28"/>
          <w:lang w:val="es-CO" w:eastAsia="en-US"/>
        </w:rPr>
      </w:pPr>
    </w:p>
    <w:p w:rsidR="00907AEE" w:rsidRPr="004E4677" w:rsidRDefault="00B531D6" w:rsidP="00EF4830">
      <w:pPr>
        <w:ind w:firstLine="1134"/>
        <w:jc w:val="both"/>
        <w:rPr>
          <w:rFonts w:asciiTheme="minorHAnsi" w:eastAsiaTheme="minorHAnsi" w:hAnsiTheme="minorHAnsi" w:cs="PalatinoLinotype"/>
          <w:sz w:val="28"/>
          <w:szCs w:val="28"/>
          <w:lang w:val="es-CO" w:eastAsia="en-US"/>
        </w:rPr>
      </w:pPr>
      <w:r>
        <w:rPr>
          <w:rFonts w:asciiTheme="minorHAnsi" w:eastAsiaTheme="minorHAnsi" w:hAnsiTheme="minorHAnsi" w:cs="PalatinoLinotype"/>
          <w:sz w:val="28"/>
          <w:szCs w:val="28"/>
          <w:lang w:val="es-CO" w:eastAsia="en-US"/>
        </w:rPr>
        <w:lastRenderedPageBreak/>
        <w:t xml:space="preserve">La razón es que </w:t>
      </w:r>
      <w:r w:rsidR="003760BE" w:rsidRPr="004E4677">
        <w:rPr>
          <w:rFonts w:asciiTheme="minorHAnsi" w:eastAsiaTheme="minorHAnsi" w:hAnsiTheme="minorHAnsi" w:cs="PalatinoLinotype"/>
          <w:sz w:val="28"/>
          <w:szCs w:val="28"/>
          <w:lang w:val="es-CO" w:eastAsia="en-US"/>
        </w:rPr>
        <w:t xml:space="preserve">efectivamente, de la lectura del acápite </w:t>
      </w:r>
      <w:r w:rsidR="0004381F" w:rsidRPr="004E4677">
        <w:rPr>
          <w:rFonts w:asciiTheme="minorHAnsi" w:eastAsiaTheme="minorHAnsi" w:hAnsiTheme="minorHAnsi" w:cs="PalatinoLinotype"/>
          <w:sz w:val="28"/>
          <w:szCs w:val="28"/>
          <w:lang w:val="es-CO" w:eastAsia="en-US"/>
        </w:rPr>
        <w:t xml:space="preserve">IV, denominado PRUEBAS, </w:t>
      </w:r>
      <w:r w:rsidR="00115D76" w:rsidRPr="004E4677">
        <w:rPr>
          <w:rFonts w:asciiTheme="minorHAnsi" w:eastAsiaTheme="minorHAnsi" w:hAnsiTheme="minorHAnsi" w:cs="PalatinoLinotype"/>
          <w:sz w:val="28"/>
          <w:szCs w:val="28"/>
          <w:lang w:val="es-CO" w:eastAsia="en-US"/>
        </w:rPr>
        <w:t xml:space="preserve">evidencia la Sala </w:t>
      </w:r>
      <w:r w:rsidR="00546D57">
        <w:rPr>
          <w:rFonts w:asciiTheme="minorHAnsi" w:eastAsiaTheme="minorHAnsi" w:hAnsiTheme="minorHAnsi" w:cs="PalatinoLinotype"/>
          <w:sz w:val="28"/>
          <w:szCs w:val="28"/>
          <w:lang w:val="es-CO" w:eastAsia="en-US"/>
        </w:rPr>
        <w:t xml:space="preserve">que </w:t>
      </w:r>
      <w:r w:rsidR="00FA3F53">
        <w:rPr>
          <w:rFonts w:asciiTheme="minorHAnsi" w:eastAsiaTheme="minorHAnsi" w:hAnsiTheme="minorHAnsi" w:cs="PalatinoLinotype"/>
          <w:sz w:val="28"/>
          <w:szCs w:val="28"/>
          <w:lang w:val="es-CO" w:eastAsia="en-US"/>
        </w:rPr>
        <w:t>la parte solicitante</w:t>
      </w:r>
      <w:r w:rsidR="00025A57">
        <w:rPr>
          <w:rFonts w:asciiTheme="minorHAnsi" w:eastAsiaTheme="minorHAnsi" w:hAnsiTheme="minorHAnsi" w:cs="PalatinoLinotype"/>
          <w:sz w:val="28"/>
          <w:szCs w:val="28"/>
          <w:lang w:val="es-CO" w:eastAsia="en-US"/>
        </w:rPr>
        <w:t xml:space="preserve">, </w:t>
      </w:r>
      <w:r>
        <w:rPr>
          <w:rFonts w:asciiTheme="minorHAnsi" w:eastAsiaTheme="minorHAnsi" w:hAnsiTheme="minorHAnsi" w:cs="PalatinoLinotype"/>
          <w:sz w:val="28"/>
          <w:szCs w:val="28"/>
          <w:lang w:val="es-CO" w:eastAsia="en-US"/>
        </w:rPr>
        <w:t xml:space="preserve">contando con la posibilidad </w:t>
      </w:r>
      <w:r w:rsidR="00CF209E">
        <w:rPr>
          <w:rFonts w:asciiTheme="minorHAnsi" w:eastAsiaTheme="minorHAnsi" w:hAnsiTheme="minorHAnsi" w:cs="PalatinoLinotype"/>
          <w:sz w:val="28"/>
          <w:szCs w:val="28"/>
          <w:lang w:val="es-CO" w:eastAsia="en-US"/>
        </w:rPr>
        <w:t>de aportar los documentos y pruebas anticipadas que pretend</w:t>
      </w:r>
      <w:r w:rsidR="00025A57">
        <w:rPr>
          <w:rFonts w:asciiTheme="minorHAnsi" w:eastAsiaTheme="minorHAnsi" w:hAnsiTheme="minorHAnsi" w:cs="PalatinoLinotype"/>
          <w:sz w:val="28"/>
          <w:szCs w:val="28"/>
          <w:lang w:val="es-CO" w:eastAsia="en-US"/>
        </w:rPr>
        <w:t>iera</w:t>
      </w:r>
      <w:r w:rsidR="00CF209E">
        <w:rPr>
          <w:rFonts w:asciiTheme="minorHAnsi" w:eastAsiaTheme="minorHAnsi" w:hAnsiTheme="minorHAnsi" w:cs="PalatinoLinotype"/>
          <w:sz w:val="28"/>
          <w:szCs w:val="28"/>
          <w:lang w:val="es-CO" w:eastAsia="en-US"/>
        </w:rPr>
        <w:t xml:space="preserve"> hacer valer, así como los dictámenes periciales necesarios para probar su  derecho, como lo </w:t>
      </w:r>
      <w:r w:rsidR="00025A57">
        <w:rPr>
          <w:rFonts w:asciiTheme="minorHAnsi" w:eastAsiaTheme="minorHAnsi" w:hAnsiTheme="minorHAnsi" w:cs="PalatinoLinotype"/>
          <w:sz w:val="28"/>
          <w:szCs w:val="28"/>
          <w:lang w:val="es-CO" w:eastAsia="en-US"/>
        </w:rPr>
        <w:t>autorizan l</w:t>
      </w:r>
      <w:r>
        <w:rPr>
          <w:rFonts w:asciiTheme="minorHAnsi" w:eastAsiaTheme="minorHAnsi" w:hAnsiTheme="minorHAnsi" w:cs="PalatinoLinotype"/>
          <w:sz w:val="28"/>
          <w:szCs w:val="28"/>
          <w:lang w:val="es-CO" w:eastAsia="en-US"/>
        </w:rPr>
        <w:t>os artículos 219 y 166-9 del CPACA,</w:t>
      </w:r>
      <w:r w:rsidR="00546D57">
        <w:rPr>
          <w:rFonts w:asciiTheme="minorHAnsi" w:eastAsiaTheme="minorHAnsi" w:hAnsiTheme="minorHAnsi" w:cs="PalatinoLinotype"/>
          <w:sz w:val="28"/>
          <w:szCs w:val="28"/>
          <w:lang w:val="es-CO" w:eastAsia="en-US"/>
        </w:rPr>
        <w:t xml:space="preserve"> optó por solicitar que fueran decretados tanto la experticia como los testimonios, pero </w:t>
      </w:r>
      <w:r w:rsidR="00025A57" w:rsidRPr="004E4677">
        <w:rPr>
          <w:rFonts w:asciiTheme="minorHAnsi" w:eastAsiaTheme="minorHAnsi" w:hAnsiTheme="minorHAnsi" w:cs="PalatinoLinotype"/>
          <w:sz w:val="28"/>
          <w:szCs w:val="28"/>
          <w:lang w:val="es-CO" w:eastAsia="en-US"/>
        </w:rPr>
        <w:t xml:space="preserve">la falta de técnica jurídica, materializada en la ausencia de motivación respecto al objeto de esos pedimentos, su pertinencia, conducencia y utilidad, de donde pudiera extractarse o colegirse la necesidad e importancia de </w:t>
      </w:r>
      <w:r w:rsidR="002B25D7">
        <w:rPr>
          <w:rFonts w:asciiTheme="minorHAnsi" w:eastAsiaTheme="minorHAnsi" w:hAnsiTheme="minorHAnsi" w:cs="PalatinoLinotype"/>
          <w:sz w:val="28"/>
          <w:szCs w:val="28"/>
          <w:lang w:val="es-CO" w:eastAsia="en-US"/>
        </w:rPr>
        <w:t>su p</w:t>
      </w:r>
      <w:r w:rsidR="00E03976">
        <w:rPr>
          <w:rFonts w:asciiTheme="minorHAnsi" w:eastAsiaTheme="minorHAnsi" w:hAnsiTheme="minorHAnsi" w:cs="PalatinoLinotype"/>
          <w:sz w:val="28"/>
          <w:szCs w:val="28"/>
          <w:lang w:val="es-CO" w:eastAsia="en-US"/>
        </w:rPr>
        <w:t>rá</w:t>
      </w:r>
      <w:r w:rsidR="00025A57" w:rsidRPr="004E4677">
        <w:rPr>
          <w:rFonts w:asciiTheme="minorHAnsi" w:eastAsiaTheme="minorHAnsi" w:hAnsiTheme="minorHAnsi" w:cs="PalatinoLinotype"/>
          <w:sz w:val="28"/>
          <w:szCs w:val="28"/>
          <w:lang w:val="es-CO" w:eastAsia="en-US"/>
        </w:rPr>
        <w:t>cti</w:t>
      </w:r>
      <w:r w:rsidR="002B25D7">
        <w:rPr>
          <w:rFonts w:asciiTheme="minorHAnsi" w:eastAsiaTheme="minorHAnsi" w:hAnsiTheme="minorHAnsi" w:cs="PalatinoLinotype"/>
          <w:sz w:val="28"/>
          <w:szCs w:val="28"/>
          <w:lang w:val="es-CO" w:eastAsia="en-US"/>
        </w:rPr>
        <w:t>ca</w:t>
      </w:r>
      <w:r w:rsidR="00025A57">
        <w:rPr>
          <w:rFonts w:asciiTheme="minorHAnsi" w:eastAsiaTheme="minorHAnsi" w:hAnsiTheme="minorHAnsi" w:cs="PalatinoLinotype"/>
          <w:sz w:val="28"/>
          <w:szCs w:val="28"/>
          <w:lang w:val="es-CO" w:eastAsia="en-US"/>
        </w:rPr>
        <w:t xml:space="preserve">, </w:t>
      </w:r>
      <w:r w:rsidR="00E03976">
        <w:rPr>
          <w:rFonts w:asciiTheme="minorHAnsi" w:eastAsiaTheme="minorHAnsi" w:hAnsiTheme="minorHAnsi" w:cs="PalatinoLinotype"/>
          <w:sz w:val="28"/>
          <w:szCs w:val="28"/>
          <w:lang w:val="es-CO" w:eastAsia="en-US"/>
        </w:rPr>
        <w:t xml:space="preserve">justifican </w:t>
      </w:r>
      <w:r w:rsidR="00115D76" w:rsidRPr="004E4677">
        <w:rPr>
          <w:rFonts w:asciiTheme="minorHAnsi" w:eastAsiaTheme="minorHAnsi" w:hAnsiTheme="minorHAnsi" w:cs="PalatinoLinotype"/>
          <w:sz w:val="28"/>
          <w:szCs w:val="28"/>
          <w:lang w:val="es-CO" w:eastAsia="en-US"/>
        </w:rPr>
        <w:t>la</w:t>
      </w:r>
      <w:r w:rsidR="00E03976">
        <w:rPr>
          <w:rFonts w:asciiTheme="minorHAnsi" w:eastAsiaTheme="minorHAnsi" w:hAnsiTheme="minorHAnsi" w:cs="PalatinoLinotype"/>
          <w:sz w:val="28"/>
          <w:szCs w:val="28"/>
          <w:lang w:val="es-CO" w:eastAsia="en-US"/>
        </w:rPr>
        <w:t xml:space="preserve"> negativa del A-quo y por lo tanto su decisión</w:t>
      </w:r>
      <w:r w:rsidR="00993B37">
        <w:rPr>
          <w:rFonts w:asciiTheme="minorHAnsi" w:eastAsiaTheme="minorHAnsi" w:hAnsiTheme="minorHAnsi" w:cs="PalatinoLinotype"/>
          <w:sz w:val="28"/>
          <w:szCs w:val="28"/>
          <w:lang w:val="es-CO" w:eastAsia="en-US"/>
        </w:rPr>
        <w:t>,</w:t>
      </w:r>
      <w:r w:rsidR="00105A59" w:rsidRPr="004E4677">
        <w:rPr>
          <w:rFonts w:asciiTheme="minorHAnsi" w:eastAsiaTheme="minorHAnsi" w:hAnsiTheme="minorHAnsi" w:cs="PalatinoLinotype"/>
          <w:sz w:val="28"/>
          <w:szCs w:val="28"/>
          <w:lang w:val="es-CO" w:eastAsia="en-US"/>
        </w:rPr>
        <w:t xml:space="preserve"> habrá de confirmarse. </w:t>
      </w:r>
    </w:p>
    <w:p w:rsidR="00907AEE" w:rsidRPr="004E4677" w:rsidRDefault="00907AEE" w:rsidP="00907AEE">
      <w:pPr>
        <w:overflowPunct/>
        <w:textAlignment w:val="auto"/>
        <w:rPr>
          <w:rFonts w:asciiTheme="minorHAnsi" w:eastAsiaTheme="minorHAnsi" w:hAnsiTheme="minorHAnsi" w:cs="PalatinoLinotype"/>
          <w:sz w:val="28"/>
          <w:szCs w:val="28"/>
          <w:lang w:val="es-CO" w:eastAsia="en-US"/>
        </w:rPr>
      </w:pPr>
    </w:p>
    <w:p w:rsidR="00907AEE" w:rsidRPr="004E4677" w:rsidRDefault="00907AEE" w:rsidP="004368F9">
      <w:pPr>
        <w:overflowPunct/>
        <w:ind w:firstLine="1134"/>
        <w:jc w:val="both"/>
        <w:textAlignment w:val="auto"/>
        <w:rPr>
          <w:rFonts w:asciiTheme="minorHAnsi" w:hAnsiTheme="minorHAnsi"/>
          <w:sz w:val="28"/>
          <w:szCs w:val="28"/>
          <w:lang w:val="es-CO" w:eastAsia="es-CO"/>
        </w:rPr>
      </w:pPr>
      <w:r w:rsidRPr="004E4677">
        <w:rPr>
          <w:rFonts w:asciiTheme="minorHAnsi" w:eastAsiaTheme="minorHAnsi" w:hAnsiTheme="minorHAnsi" w:cs="PalatinoLinotype"/>
          <w:sz w:val="28"/>
          <w:szCs w:val="28"/>
          <w:lang w:val="es-CO" w:eastAsia="en-US"/>
        </w:rPr>
        <w:t xml:space="preserve">No obstante, exhorta la Sala al Juez de Primera Instancia, para que </w:t>
      </w:r>
      <w:r w:rsidR="00602AAB" w:rsidRPr="004E4677">
        <w:rPr>
          <w:rFonts w:asciiTheme="minorHAnsi" w:hAnsiTheme="minorHAnsi"/>
          <w:iCs/>
          <w:sz w:val="28"/>
          <w:szCs w:val="28"/>
          <w:shd w:val="clear" w:color="auto" w:fill="FFFFFF"/>
        </w:rPr>
        <w:t xml:space="preserve">ordene </w:t>
      </w:r>
      <w:r w:rsidRPr="004E4677">
        <w:rPr>
          <w:rFonts w:asciiTheme="minorHAnsi" w:eastAsiaTheme="minorHAnsi" w:hAnsiTheme="minorHAnsi" w:cs="PalatinoLinotype"/>
          <w:sz w:val="28"/>
          <w:szCs w:val="28"/>
          <w:lang w:val="es-CO" w:eastAsia="en-US"/>
        </w:rPr>
        <w:t xml:space="preserve">de oficio las </w:t>
      </w:r>
      <w:r w:rsidR="004368F9" w:rsidRPr="004E4677">
        <w:rPr>
          <w:rFonts w:asciiTheme="minorHAnsi" w:eastAsiaTheme="minorHAnsi" w:hAnsiTheme="minorHAnsi" w:cs="PalatinoLinotype"/>
          <w:sz w:val="28"/>
          <w:szCs w:val="28"/>
          <w:lang w:val="es-CO" w:eastAsia="en-US"/>
        </w:rPr>
        <w:t xml:space="preserve">pruebas </w:t>
      </w:r>
      <w:r w:rsidRPr="004E4677">
        <w:rPr>
          <w:rFonts w:asciiTheme="minorHAnsi" w:eastAsiaTheme="minorHAnsi" w:hAnsiTheme="minorHAnsi" w:cs="PalatinoLinotype"/>
          <w:sz w:val="28"/>
          <w:szCs w:val="28"/>
          <w:lang w:val="es-CO" w:eastAsia="en-US"/>
        </w:rPr>
        <w:t xml:space="preserve">que considere necesarias, </w:t>
      </w:r>
      <w:r w:rsidR="004368F9" w:rsidRPr="004E4677">
        <w:rPr>
          <w:rFonts w:asciiTheme="minorHAnsi" w:eastAsiaTheme="minorHAnsi" w:hAnsiTheme="minorHAnsi" w:cs="PalatinoLinotype"/>
          <w:sz w:val="28"/>
          <w:szCs w:val="28"/>
          <w:lang w:val="es-CO" w:eastAsia="en-US"/>
        </w:rPr>
        <w:t>en aras de esclarecer la verdad, con base en el artículo 213 del CPACA</w:t>
      </w:r>
      <w:r w:rsidR="00993B37">
        <w:rPr>
          <w:rFonts w:asciiTheme="minorHAnsi" w:eastAsiaTheme="minorHAnsi" w:hAnsiTheme="minorHAnsi" w:cs="PalatinoLinotype"/>
          <w:sz w:val="28"/>
          <w:szCs w:val="28"/>
          <w:lang w:val="es-CO" w:eastAsia="en-US"/>
        </w:rPr>
        <w:t xml:space="preserve">, </w:t>
      </w:r>
      <w:r w:rsidR="005F4E99" w:rsidRPr="005F4E99">
        <w:rPr>
          <w:rFonts w:asciiTheme="minorHAnsi" w:eastAsiaTheme="minorHAnsi" w:hAnsiTheme="minorHAnsi" w:cs="PalatinoLinotype"/>
          <w:i/>
          <w:sz w:val="24"/>
          <w:szCs w:val="24"/>
          <w:lang w:val="es-CO" w:eastAsia="en-US"/>
        </w:rPr>
        <w:t>(</w:t>
      </w:r>
      <w:r w:rsidR="00993B37" w:rsidRPr="005F4E99">
        <w:rPr>
          <w:rFonts w:asciiTheme="minorHAnsi" w:eastAsiaTheme="minorHAnsi" w:hAnsiTheme="minorHAnsi" w:cs="PalatinoLinotype"/>
          <w:i/>
          <w:sz w:val="24"/>
          <w:szCs w:val="24"/>
          <w:lang w:val="es-CO" w:eastAsia="en-US"/>
        </w:rPr>
        <w:t>que lo faculta para disponer que se practiquen las pruebas necesarias para el esclarecimiento de puntos oscuros o difusos de la contienda</w:t>
      </w:r>
      <w:r w:rsidR="005F4E99" w:rsidRPr="005F4E99">
        <w:rPr>
          <w:rFonts w:asciiTheme="minorHAnsi" w:eastAsiaTheme="minorHAnsi" w:hAnsiTheme="minorHAnsi" w:cs="PalatinoLinotype"/>
          <w:i/>
          <w:sz w:val="24"/>
          <w:szCs w:val="24"/>
          <w:lang w:val="es-CO" w:eastAsia="en-US"/>
        </w:rPr>
        <w:t>, antes de dictar sentencia, aun habiendo sido oídas las alegaciones)</w:t>
      </w:r>
      <w:r w:rsidR="005F4E99">
        <w:rPr>
          <w:rFonts w:asciiTheme="minorHAnsi" w:eastAsiaTheme="minorHAnsi" w:hAnsiTheme="minorHAnsi" w:cs="PalatinoLinotype"/>
          <w:sz w:val="28"/>
          <w:szCs w:val="28"/>
          <w:lang w:val="es-CO" w:eastAsia="en-US"/>
        </w:rPr>
        <w:t xml:space="preserve">, </w:t>
      </w:r>
      <w:r w:rsidR="00993B37">
        <w:rPr>
          <w:rFonts w:asciiTheme="minorHAnsi" w:eastAsiaTheme="minorHAnsi" w:hAnsiTheme="minorHAnsi" w:cs="PalatinoLinotype"/>
          <w:sz w:val="28"/>
          <w:szCs w:val="28"/>
          <w:lang w:val="es-CO" w:eastAsia="en-US"/>
        </w:rPr>
        <w:t xml:space="preserve">en concordancia con los artículos 170 y 42-4 del C.G.P. </w:t>
      </w:r>
      <w:r w:rsidR="004368F9" w:rsidRPr="004E4677">
        <w:rPr>
          <w:rFonts w:asciiTheme="minorHAnsi" w:eastAsiaTheme="minorHAnsi" w:hAnsiTheme="minorHAnsi" w:cs="PalatinoLinotype"/>
          <w:sz w:val="28"/>
          <w:szCs w:val="28"/>
          <w:lang w:val="es-CO" w:eastAsia="en-US"/>
        </w:rPr>
        <w:t>y el pronunciamiento de la Corte Constitucional que pasa a apuntarse</w:t>
      </w:r>
      <w:r w:rsidR="004368F9" w:rsidRPr="004E4677">
        <w:rPr>
          <w:rStyle w:val="Refdenotaalpie"/>
          <w:rFonts w:asciiTheme="minorHAnsi" w:eastAsiaTheme="minorHAnsi" w:hAnsiTheme="minorHAnsi" w:cs="PalatinoLinotype"/>
          <w:sz w:val="28"/>
          <w:szCs w:val="28"/>
          <w:lang w:val="es-CO" w:eastAsia="en-US"/>
        </w:rPr>
        <w:footnoteReference w:id="2"/>
      </w:r>
      <w:r w:rsidR="004368F9" w:rsidRPr="004E4677">
        <w:rPr>
          <w:rFonts w:asciiTheme="minorHAnsi" w:eastAsiaTheme="minorHAnsi" w:hAnsiTheme="minorHAnsi" w:cs="PalatinoLinotype"/>
          <w:sz w:val="28"/>
          <w:szCs w:val="28"/>
          <w:lang w:val="es-CO" w:eastAsia="en-US"/>
        </w:rPr>
        <w:t xml:space="preserve">, </w:t>
      </w:r>
      <w:r w:rsidR="004661E7" w:rsidRPr="004E4677">
        <w:rPr>
          <w:rFonts w:asciiTheme="minorHAnsi" w:eastAsiaTheme="minorHAnsi" w:hAnsiTheme="minorHAnsi" w:cs="PalatinoLinotype"/>
          <w:sz w:val="28"/>
          <w:szCs w:val="28"/>
          <w:lang w:val="es-CO" w:eastAsia="en-US"/>
        </w:rPr>
        <w:t xml:space="preserve"> teniendo en cuenta qu</w:t>
      </w:r>
      <w:r w:rsidR="004368F9" w:rsidRPr="004E4677">
        <w:rPr>
          <w:rFonts w:asciiTheme="minorHAnsi" w:eastAsiaTheme="minorHAnsi" w:hAnsiTheme="minorHAnsi" w:cs="PalatinoLinotype"/>
          <w:sz w:val="28"/>
          <w:szCs w:val="28"/>
          <w:lang w:val="es-CO" w:eastAsia="en-US"/>
        </w:rPr>
        <w:t xml:space="preserve">e el Administrador de Justicia, no </w:t>
      </w:r>
      <w:r w:rsidR="004368F9" w:rsidRPr="004E4677">
        <w:rPr>
          <w:rFonts w:asciiTheme="minorHAnsi" w:hAnsiTheme="minorHAnsi"/>
          <w:iCs/>
          <w:sz w:val="28"/>
          <w:szCs w:val="28"/>
          <w:shd w:val="clear" w:color="auto" w:fill="FFFFFF"/>
        </w:rPr>
        <w:t>sólo está facultado para decretar</w:t>
      </w:r>
      <w:r w:rsidR="004661E7" w:rsidRPr="004E4677">
        <w:rPr>
          <w:rFonts w:asciiTheme="minorHAnsi" w:hAnsiTheme="minorHAnsi"/>
          <w:iCs/>
          <w:sz w:val="28"/>
          <w:szCs w:val="28"/>
          <w:shd w:val="clear" w:color="auto" w:fill="FFFFFF"/>
        </w:rPr>
        <w:t xml:space="preserve">las </w:t>
      </w:r>
      <w:r w:rsidR="004368F9" w:rsidRPr="004E4677">
        <w:rPr>
          <w:rFonts w:asciiTheme="minorHAnsi" w:hAnsiTheme="minorHAnsi"/>
          <w:iCs/>
          <w:sz w:val="28"/>
          <w:szCs w:val="28"/>
          <w:shd w:val="clear" w:color="auto" w:fill="FFFFFF"/>
        </w:rPr>
        <w:t xml:space="preserve">de oficio antes de fallar, sino que es su </w:t>
      </w:r>
      <w:r w:rsidR="004368F9" w:rsidRPr="00993B37">
        <w:rPr>
          <w:rFonts w:asciiTheme="minorHAnsi" w:hAnsiTheme="minorHAnsi"/>
          <w:i/>
          <w:iCs/>
          <w:sz w:val="28"/>
          <w:szCs w:val="28"/>
          <w:shd w:val="clear" w:color="auto" w:fill="FFFFFF"/>
        </w:rPr>
        <w:t>deber</w:t>
      </w:r>
      <w:r w:rsidR="004368F9" w:rsidRPr="004E4677">
        <w:rPr>
          <w:rFonts w:asciiTheme="minorHAnsi" w:hAnsiTheme="minorHAnsi"/>
          <w:iCs/>
          <w:sz w:val="28"/>
          <w:szCs w:val="28"/>
          <w:shd w:val="clear" w:color="auto" w:fill="FFFFFF"/>
        </w:rPr>
        <w:t xml:space="preserve"> hacerlo, </w:t>
      </w:r>
      <w:r w:rsidR="004661E7" w:rsidRPr="004E4677">
        <w:rPr>
          <w:rFonts w:asciiTheme="minorHAnsi" w:hAnsiTheme="minorHAnsi"/>
          <w:iCs/>
          <w:sz w:val="28"/>
          <w:szCs w:val="28"/>
          <w:shd w:val="clear" w:color="auto" w:fill="FFFFFF"/>
        </w:rPr>
        <w:t>porque l</w:t>
      </w:r>
      <w:r w:rsidR="00450C91" w:rsidRPr="004E4677">
        <w:rPr>
          <w:rFonts w:asciiTheme="minorHAnsi" w:eastAsiaTheme="minorHAnsi" w:hAnsiTheme="minorHAnsi" w:cs="PalatinoLinotype"/>
          <w:sz w:val="28"/>
          <w:szCs w:val="28"/>
          <w:lang w:val="es-CO" w:eastAsia="en-US"/>
        </w:rPr>
        <w:t xml:space="preserve">a dinámica </w:t>
      </w:r>
      <w:r w:rsidR="004661E7" w:rsidRPr="004E4677">
        <w:rPr>
          <w:rFonts w:asciiTheme="minorHAnsi" w:eastAsiaTheme="minorHAnsi" w:hAnsiTheme="minorHAnsi" w:cs="PalatinoLinotype"/>
          <w:sz w:val="28"/>
          <w:szCs w:val="28"/>
          <w:lang w:val="es-CO" w:eastAsia="en-US"/>
        </w:rPr>
        <w:t>d</w:t>
      </w:r>
      <w:r w:rsidR="00450C91" w:rsidRPr="004E4677">
        <w:rPr>
          <w:rFonts w:asciiTheme="minorHAnsi" w:eastAsiaTheme="minorHAnsi" w:hAnsiTheme="minorHAnsi" w:cs="PalatinoLinotype"/>
          <w:sz w:val="28"/>
          <w:szCs w:val="28"/>
          <w:lang w:val="es-CO" w:eastAsia="en-US"/>
        </w:rPr>
        <w:t xml:space="preserve">el compromiso social </w:t>
      </w:r>
      <w:r w:rsidR="00A661A8" w:rsidRPr="004E4677">
        <w:rPr>
          <w:rFonts w:asciiTheme="minorHAnsi" w:eastAsiaTheme="minorHAnsi" w:hAnsiTheme="minorHAnsi" w:cs="PalatinoLinotype"/>
          <w:sz w:val="28"/>
          <w:szCs w:val="28"/>
          <w:lang w:val="es-CO" w:eastAsia="en-US"/>
        </w:rPr>
        <w:t xml:space="preserve">de </w:t>
      </w:r>
      <w:r w:rsidR="00450C91" w:rsidRPr="004E4677">
        <w:rPr>
          <w:rFonts w:asciiTheme="minorHAnsi" w:eastAsiaTheme="minorHAnsi" w:hAnsiTheme="minorHAnsi" w:cs="PalatinoLinotype"/>
          <w:sz w:val="28"/>
          <w:szCs w:val="28"/>
          <w:lang w:val="es-CO" w:eastAsia="en-US"/>
        </w:rPr>
        <w:t>administrar</w:t>
      </w:r>
      <w:r w:rsidR="00A661A8" w:rsidRPr="004E4677">
        <w:rPr>
          <w:rFonts w:asciiTheme="minorHAnsi" w:eastAsiaTheme="minorHAnsi" w:hAnsiTheme="minorHAnsi" w:cs="PalatinoLinotype"/>
          <w:sz w:val="28"/>
          <w:szCs w:val="28"/>
          <w:lang w:val="es-CO" w:eastAsia="en-US"/>
        </w:rPr>
        <w:t xml:space="preserve"> justicia</w:t>
      </w:r>
      <w:r w:rsidR="00450C91" w:rsidRPr="004E4677">
        <w:rPr>
          <w:rFonts w:asciiTheme="minorHAnsi" w:eastAsiaTheme="minorHAnsi" w:hAnsiTheme="minorHAnsi" w:cs="PalatinoLinotype"/>
          <w:sz w:val="28"/>
          <w:szCs w:val="28"/>
          <w:lang w:val="es-CO" w:eastAsia="en-US"/>
        </w:rPr>
        <w:t>,</w:t>
      </w:r>
      <w:r w:rsidR="004661E7" w:rsidRPr="004E4677">
        <w:rPr>
          <w:rFonts w:asciiTheme="minorHAnsi" w:eastAsiaTheme="minorHAnsi" w:hAnsiTheme="minorHAnsi" w:cs="PalatinoLinotype"/>
          <w:sz w:val="28"/>
          <w:szCs w:val="28"/>
          <w:lang w:val="es-CO" w:eastAsia="en-US"/>
        </w:rPr>
        <w:t xml:space="preserve"> t</w:t>
      </w:r>
      <w:r w:rsidR="0001196D" w:rsidRPr="004E4677">
        <w:rPr>
          <w:rFonts w:asciiTheme="minorHAnsi" w:eastAsiaTheme="minorHAnsi" w:hAnsiTheme="minorHAnsi" w:cs="PalatinoLinotype"/>
          <w:sz w:val="28"/>
          <w:szCs w:val="28"/>
          <w:lang w:val="es-CO" w:eastAsia="en-US"/>
        </w:rPr>
        <w:t>i</w:t>
      </w:r>
      <w:r w:rsidR="004661E7" w:rsidRPr="004E4677">
        <w:rPr>
          <w:rFonts w:asciiTheme="minorHAnsi" w:eastAsiaTheme="minorHAnsi" w:hAnsiTheme="minorHAnsi" w:cs="PalatinoLinotype"/>
          <w:sz w:val="28"/>
          <w:szCs w:val="28"/>
          <w:lang w:val="es-CO" w:eastAsia="en-US"/>
        </w:rPr>
        <w:t xml:space="preserve">ende </w:t>
      </w:r>
      <w:r w:rsidR="00450C91" w:rsidRPr="004E4677">
        <w:rPr>
          <w:rFonts w:asciiTheme="minorHAnsi" w:eastAsiaTheme="minorHAnsi" w:hAnsiTheme="minorHAnsi" w:cs="PalatinoLinotype"/>
          <w:sz w:val="28"/>
          <w:szCs w:val="28"/>
          <w:lang w:val="es-CO" w:eastAsia="en-US"/>
        </w:rPr>
        <w:t xml:space="preserve">a </w:t>
      </w:r>
      <w:r w:rsidRPr="004E4677">
        <w:rPr>
          <w:rFonts w:asciiTheme="minorHAnsi" w:eastAsiaTheme="minorHAnsi" w:hAnsiTheme="minorHAnsi" w:cs="PalatinoLinotype"/>
          <w:sz w:val="28"/>
          <w:szCs w:val="28"/>
          <w:lang w:val="es-CO" w:eastAsia="en-US"/>
        </w:rPr>
        <w:t xml:space="preserve">abandonar el </w:t>
      </w:r>
      <w:r w:rsidRPr="004E4677">
        <w:rPr>
          <w:rFonts w:asciiTheme="minorHAnsi" w:hAnsiTheme="minorHAnsi"/>
          <w:sz w:val="28"/>
          <w:szCs w:val="28"/>
          <w:lang w:val="es-CO" w:eastAsia="es-CO"/>
        </w:rPr>
        <w:t xml:space="preserve">exceso ritual, para hacer </w:t>
      </w:r>
      <w:r w:rsidR="004661E7" w:rsidRPr="004E4677">
        <w:rPr>
          <w:rFonts w:asciiTheme="minorHAnsi" w:hAnsiTheme="minorHAnsi"/>
          <w:sz w:val="28"/>
          <w:szCs w:val="28"/>
          <w:lang w:val="es-CO" w:eastAsia="es-CO"/>
        </w:rPr>
        <w:t xml:space="preserve">que </w:t>
      </w:r>
      <w:r w:rsidRPr="004E4677">
        <w:rPr>
          <w:rFonts w:asciiTheme="minorHAnsi" w:hAnsiTheme="minorHAnsi"/>
          <w:sz w:val="28"/>
          <w:szCs w:val="28"/>
          <w:lang w:val="es-CO" w:eastAsia="es-CO"/>
        </w:rPr>
        <w:t>prevale</w:t>
      </w:r>
      <w:r w:rsidR="004661E7" w:rsidRPr="004E4677">
        <w:rPr>
          <w:rFonts w:asciiTheme="minorHAnsi" w:hAnsiTheme="minorHAnsi"/>
          <w:sz w:val="28"/>
          <w:szCs w:val="28"/>
          <w:lang w:val="es-CO" w:eastAsia="es-CO"/>
        </w:rPr>
        <w:t xml:space="preserve">zca </w:t>
      </w:r>
      <w:r w:rsidRPr="004E4677">
        <w:rPr>
          <w:rFonts w:asciiTheme="minorHAnsi" w:hAnsiTheme="minorHAnsi"/>
          <w:sz w:val="28"/>
          <w:szCs w:val="28"/>
          <w:lang w:val="es-CO" w:eastAsia="es-CO"/>
        </w:rPr>
        <w:t>el derecho sustancial en las actuaciones judiciales</w:t>
      </w:r>
      <w:r w:rsidR="005E471F" w:rsidRPr="004E4677">
        <w:rPr>
          <w:rFonts w:asciiTheme="minorHAnsi" w:hAnsiTheme="minorHAnsi"/>
          <w:sz w:val="28"/>
          <w:szCs w:val="28"/>
          <w:lang w:val="es-CO" w:eastAsia="es-CO"/>
        </w:rPr>
        <w:t xml:space="preserve"> y la </w:t>
      </w:r>
      <w:r w:rsidR="00C31E95" w:rsidRPr="004E4677">
        <w:rPr>
          <w:rFonts w:asciiTheme="minorHAnsi" w:hAnsiTheme="minorHAnsi"/>
          <w:sz w:val="28"/>
          <w:szCs w:val="28"/>
          <w:lang w:val="es-CO" w:eastAsia="es-CO"/>
        </w:rPr>
        <w:t>garant</w:t>
      </w:r>
      <w:r w:rsidR="005E471F" w:rsidRPr="004E4677">
        <w:rPr>
          <w:rFonts w:asciiTheme="minorHAnsi" w:hAnsiTheme="minorHAnsi"/>
          <w:sz w:val="28"/>
          <w:szCs w:val="28"/>
          <w:lang w:val="es-CO" w:eastAsia="es-CO"/>
        </w:rPr>
        <w:t>ía d</w:t>
      </w:r>
      <w:r w:rsidR="00C31E95" w:rsidRPr="004E4677">
        <w:rPr>
          <w:rFonts w:asciiTheme="minorHAnsi" w:hAnsiTheme="minorHAnsi"/>
          <w:sz w:val="28"/>
          <w:szCs w:val="28"/>
          <w:lang w:val="es-CO" w:eastAsia="es-CO"/>
        </w:rPr>
        <w:t>e</w:t>
      </w:r>
      <w:r w:rsidRPr="004E4677">
        <w:rPr>
          <w:rFonts w:asciiTheme="minorHAnsi" w:hAnsiTheme="minorHAnsi"/>
          <w:sz w:val="28"/>
          <w:szCs w:val="28"/>
          <w:lang w:val="es-CO" w:eastAsia="es-CO"/>
        </w:rPr>
        <w:t xml:space="preserve">l derecho </w:t>
      </w:r>
      <w:r w:rsidR="00602AAB" w:rsidRPr="004E4677">
        <w:rPr>
          <w:rFonts w:asciiTheme="minorHAnsi" w:hAnsiTheme="minorHAnsi"/>
          <w:sz w:val="28"/>
          <w:szCs w:val="28"/>
          <w:lang w:val="es-CO" w:eastAsia="es-CO"/>
        </w:rPr>
        <w:t>real de</w:t>
      </w:r>
      <w:r w:rsidRPr="004E4677">
        <w:rPr>
          <w:rFonts w:asciiTheme="minorHAnsi" w:hAnsiTheme="minorHAnsi"/>
          <w:sz w:val="28"/>
          <w:szCs w:val="28"/>
          <w:lang w:val="es-CO" w:eastAsia="es-CO"/>
        </w:rPr>
        <w:t xml:space="preserve"> acceso a la administración de justicia</w:t>
      </w:r>
      <w:r w:rsidR="005E471F" w:rsidRPr="004E4677">
        <w:rPr>
          <w:rFonts w:asciiTheme="minorHAnsi" w:hAnsiTheme="minorHAnsi"/>
          <w:sz w:val="28"/>
          <w:szCs w:val="28"/>
          <w:lang w:val="es-CO" w:eastAsia="es-CO"/>
        </w:rPr>
        <w:t>,</w:t>
      </w:r>
      <w:r w:rsidR="005E471F" w:rsidRPr="004E4677">
        <w:rPr>
          <w:rFonts w:asciiTheme="minorHAnsi" w:eastAsiaTheme="minorHAnsi" w:hAnsiTheme="minorHAnsi" w:cs="PalatinoLinotype"/>
          <w:sz w:val="28"/>
          <w:szCs w:val="28"/>
          <w:lang w:val="es-CO" w:eastAsia="en-US"/>
        </w:rPr>
        <w:t xml:space="preserve"> así lo demanda.</w:t>
      </w:r>
      <w:r w:rsidR="00993B37">
        <w:rPr>
          <w:rFonts w:asciiTheme="minorHAnsi" w:eastAsiaTheme="minorHAnsi" w:hAnsiTheme="minorHAnsi" w:cs="PalatinoLinotype"/>
          <w:sz w:val="28"/>
          <w:szCs w:val="28"/>
          <w:lang w:val="es-CO" w:eastAsia="en-US"/>
        </w:rPr>
        <w:t xml:space="preserve">  </w:t>
      </w:r>
    </w:p>
    <w:p w:rsidR="00815090" w:rsidRPr="004E4677" w:rsidRDefault="00815090" w:rsidP="004368F9">
      <w:pPr>
        <w:overflowPunct/>
        <w:ind w:firstLine="1134"/>
        <w:jc w:val="both"/>
        <w:textAlignment w:val="auto"/>
        <w:rPr>
          <w:rFonts w:asciiTheme="minorHAnsi" w:hAnsiTheme="minorHAnsi"/>
          <w:sz w:val="28"/>
          <w:szCs w:val="28"/>
          <w:lang w:val="es-CO" w:eastAsia="es-CO"/>
        </w:rPr>
      </w:pPr>
    </w:p>
    <w:p w:rsidR="00815090" w:rsidRPr="004E4677" w:rsidRDefault="00815090" w:rsidP="00F712E7">
      <w:pPr>
        <w:overflowPunct/>
        <w:textAlignment w:val="auto"/>
        <w:rPr>
          <w:sz w:val="24"/>
          <w:szCs w:val="24"/>
          <w:lang w:val="es-CO" w:eastAsia="es-CO"/>
        </w:rPr>
      </w:pPr>
    </w:p>
    <w:p w:rsidR="00AF34F5" w:rsidRPr="004E4677" w:rsidRDefault="00AF34F5" w:rsidP="00093FB0">
      <w:pPr>
        <w:overflowPunct/>
        <w:ind w:left="1134" w:right="1128"/>
        <w:textAlignment w:val="auto"/>
        <w:rPr>
          <w:rFonts w:asciiTheme="minorHAnsi" w:hAnsiTheme="minorHAnsi"/>
          <w:i/>
          <w:sz w:val="22"/>
          <w:szCs w:val="22"/>
        </w:rPr>
      </w:pPr>
      <w:r w:rsidRPr="004E4677">
        <w:rPr>
          <w:rFonts w:asciiTheme="minorHAnsi" w:hAnsiTheme="minorHAnsi"/>
          <w:i/>
          <w:sz w:val="22"/>
          <w:szCs w:val="22"/>
          <w:lang w:val="es-CO" w:eastAsia="es-CO"/>
        </w:rPr>
        <w:t>“</w:t>
      </w:r>
      <w:r w:rsidRPr="004E4677">
        <w:rPr>
          <w:rFonts w:asciiTheme="minorHAnsi" w:hAnsiTheme="minorHAnsi"/>
          <w:i/>
          <w:sz w:val="22"/>
          <w:szCs w:val="22"/>
        </w:rPr>
        <w:t>Como conclusión, se puede afirmar que, para la Constitución Política, arribar a la verdad es algo posible y necesario; que la Jurisdicción tiene como finalidad la solución de conflictos de manera justa; y que esa solución supone la adopción de las decisiones judiciales sobre una consideración de los hechos que pueda considerarse verdadera.</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Una vez establecidas las consideraciones precedentes sobre los fines del proceso, y la relación entre la verdad y la justicia, resulta claro que el decreto oficioso de pruebas constituye una manifestación del deber de juez de indagar la verdad de los hechos antes de tomar una decisión determinada, con pleno sustento en la adopción de la forma política del Estado Social de Derecho, en donde el juez deja de ser un frío funcionario que aplica irreflexivamente la ley, para adoptar el papel de garante de los derechos materiales</w:t>
      </w:r>
      <w:bookmarkStart w:id="0" w:name="_ftnref59"/>
      <w:r w:rsidR="00502AE2" w:rsidRPr="004E4677">
        <w:rPr>
          <w:rFonts w:asciiTheme="minorHAnsi" w:hAnsiTheme="minorHAnsi"/>
          <w:i/>
          <w:sz w:val="22"/>
          <w:szCs w:val="22"/>
        </w:rPr>
        <w:fldChar w:fldCharType="begin"/>
      </w:r>
      <w:r w:rsidRPr="004E4677">
        <w:rPr>
          <w:rFonts w:asciiTheme="minorHAnsi" w:hAnsiTheme="minorHAnsi"/>
          <w:i/>
          <w:sz w:val="22"/>
          <w:szCs w:val="22"/>
        </w:rPr>
        <w:instrText xml:space="preserve"> HYPERLINK "http://www.corteconstitucional.gov.co/relatoria/2009/t-264-09.htm" \l "_ftn59" \o "" </w:instrText>
      </w:r>
      <w:r w:rsidR="00502AE2" w:rsidRPr="004E4677">
        <w:rPr>
          <w:rFonts w:asciiTheme="minorHAnsi" w:hAnsiTheme="minorHAnsi"/>
          <w:i/>
          <w:sz w:val="22"/>
          <w:szCs w:val="22"/>
        </w:rPr>
        <w:fldChar w:fldCharType="separate"/>
      </w:r>
      <w:r w:rsidRPr="004E4677">
        <w:rPr>
          <w:rStyle w:val="Refdenotaalpie"/>
          <w:rFonts w:asciiTheme="minorHAnsi" w:hAnsiTheme="minorHAnsi"/>
          <w:i/>
          <w:sz w:val="22"/>
          <w:szCs w:val="22"/>
          <w:u w:val="single"/>
        </w:rPr>
        <w:t>[59]</w:t>
      </w:r>
      <w:r w:rsidR="00502AE2" w:rsidRPr="004E4677">
        <w:rPr>
          <w:rFonts w:asciiTheme="minorHAnsi" w:hAnsiTheme="minorHAnsi"/>
          <w:i/>
          <w:sz w:val="22"/>
          <w:szCs w:val="22"/>
        </w:rPr>
        <w:fldChar w:fldCharType="end"/>
      </w:r>
      <w:bookmarkEnd w:id="0"/>
      <w:r w:rsidRPr="004E4677">
        <w:rPr>
          <w:rFonts w:asciiTheme="minorHAnsi" w:hAnsiTheme="minorHAnsi"/>
          <w:i/>
          <w:sz w:val="22"/>
          <w:szCs w:val="22"/>
        </w:rPr>
        <w:t>.</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4.8 Resulta relevante, sin embargo,  referirse a dos posibles objeciones al decreto oficioso de pruebas: por una parte, se considera que podría convertirse en un obstáculo para la solución oportuna de las controversias sociales, y por otra, se dice que lleva a que el juez pierda su imparcialidad.</w:t>
      </w:r>
      <w:bookmarkStart w:id="1" w:name="_ftnref60"/>
      <w:r w:rsidR="00502AE2" w:rsidRPr="004E4677">
        <w:rPr>
          <w:rFonts w:asciiTheme="minorHAnsi" w:hAnsiTheme="minorHAnsi"/>
          <w:i/>
          <w:sz w:val="22"/>
          <w:szCs w:val="22"/>
        </w:rPr>
        <w:fldChar w:fldCharType="begin"/>
      </w:r>
      <w:r w:rsidRPr="004E4677">
        <w:rPr>
          <w:rFonts w:asciiTheme="minorHAnsi" w:hAnsiTheme="minorHAnsi"/>
          <w:i/>
          <w:sz w:val="22"/>
          <w:szCs w:val="22"/>
        </w:rPr>
        <w:instrText xml:space="preserve"> HYPERLINK "http://www.corteconstitucional.gov.co/relatoria/2009/t-264-09.htm" \l "_ftn60" \o "" </w:instrText>
      </w:r>
      <w:r w:rsidR="00502AE2" w:rsidRPr="004E4677">
        <w:rPr>
          <w:rFonts w:asciiTheme="minorHAnsi" w:hAnsiTheme="minorHAnsi"/>
          <w:i/>
          <w:sz w:val="22"/>
          <w:szCs w:val="22"/>
        </w:rPr>
        <w:fldChar w:fldCharType="separate"/>
      </w:r>
      <w:r w:rsidRPr="004E4677">
        <w:rPr>
          <w:rStyle w:val="Refdenotaalpie"/>
          <w:rFonts w:asciiTheme="minorHAnsi" w:hAnsiTheme="minorHAnsi"/>
          <w:i/>
          <w:sz w:val="22"/>
          <w:szCs w:val="22"/>
          <w:u w:val="single"/>
        </w:rPr>
        <w:t>[60]</w:t>
      </w:r>
      <w:r w:rsidR="00502AE2" w:rsidRPr="004E4677">
        <w:rPr>
          <w:rFonts w:asciiTheme="minorHAnsi" w:hAnsiTheme="minorHAnsi"/>
          <w:i/>
          <w:sz w:val="22"/>
          <w:szCs w:val="22"/>
        </w:rPr>
        <w:fldChar w:fldCharType="end"/>
      </w:r>
      <w:bookmarkEnd w:id="1"/>
      <w:r w:rsidRPr="004E4677">
        <w:rPr>
          <w:rFonts w:asciiTheme="minorHAnsi" w:hAnsiTheme="minorHAnsi"/>
          <w:i/>
          <w:sz w:val="22"/>
          <w:szCs w:val="22"/>
        </w:rPr>
        <w:t>.</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xml:space="preserve">En cuanto a la primera objeción, debe señalarse que la solución de conflictos es compatible con la búsqueda de la verdad, porque el establecimiento de la </w:t>
      </w:r>
      <w:r w:rsidRPr="004E4677">
        <w:rPr>
          <w:rFonts w:asciiTheme="minorHAnsi" w:hAnsiTheme="minorHAnsi"/>
          <w:i/>
          <w:sz w:val="22"/>
          <w:szCs w:val="22"/>
        </w:rPr>
        <w:lastRenderedPageBreak/>
        <w:t>verdad puede ser un método adecuado para la solución de las controversias. Desde un punto de vista práctico podría señalarse, además, que una solución de los conflictos que no se fundamente en la indagación de los hechos puede resultar contraproducente, pues genera desconfianza en el derecho y un riesgo para la paz social, en caso de que las partes decidan acudir a la violencia en busca de lo que el derecho injustificadamente les niega.</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En relación con la segunda objeción, debe recalcarse que el juez no desplaza a las partes ni asume la defensa de sus intereses privados. Desde el punto de vista de la Constitución Política, la facultad de decretar pruebas de oficio implica un compromiso del juez con la verdad,</w:t>
      </w:r>
      <w:r w:rsidRPr="004E4677">
        <w:rPr>
          <w:rStyle w:val="apple-converted-space"/>
          <w:rFonts w:asciiTheme="minorHAnsi" w:hAnsiTheme="minorHAnsi"/>
          <w:i/>
          <w:sz w:val="22"/>
          <w:szCs w:val="22"/>
        </w:rPr>
        <w:t> </w:t>
      </w:r>
      <w:r w:rsidRPr="004E4677">
        <w:rPr>
          <w:rFonts w:asciiTheme="minorHAnsi" w:hAnsiTheme="minorHAnsi"/>
          <w:i/>
          <w:iCs/>
          <w:sz w:val="22"/>
          <w:szCs w:val="22"/>
        </w:rPr>
        <w:t>ergo</w:t>
      </w:r>
      <w:r w:rsidRPr="004E4677">
        <w:rPr>
          <w:rStyle w:val="apple-converted-space"/>
          <w:rFonts w:asciiTheme="minorHAnsi" w:hAnsiTheme="minorHAnsi"/>
          <w:i/>
          <w:iCs/>
          <w:sz w:val="22"/>
          <w:szCs w:val="22"/>
        </w:rPr>
        <w:t> </w:t>
      </w:r>
      <w:r w:rsidRPr="004E4677">
        <w:rPr>
          <w:rFonts w:asciiTheme="minorHAnsi" w:hAnsiTheme="minorHAnsi"/>
          <w:i/>
          <w:sz w:val="22"/>
          <w:szCs w:val="22"/>
        </w:rPr>
        <w:t>con el derecho sustancial, y no con las partes del proceso. Por ello, el decreto de pruebas no afecta la imparcialidad del juez, ya que el funcionario puede decretar pruebas que favorezcan a cualquiera de las partes siempre que le ofrezca a la otra la posibilidad de ejercer el derecho de defensa y contradicción</w:t>
      </w:r>
      <w:bookmarkStart w:id="2" w:name="_ftnref61"/>
      <w:r w:rsidR="00502AE2" w:rsidRPr="004E4677">
        <w:rPr>
          <w:rFonts w:asciiTheme="minorHAnsi" w:hAnsiTheme="minorHAnsi"/>
          <w:i/>
          <w:sz w:val="22"/>
          <w:szCs w:val="22"/>
        </w:rPr>
        <w:fldChar w:fldCharType="begin"/>
      </w:r>
      <w:r w:rsidRPr="004E4677">
        <w:rPr>
          <w:rFonts w:asciiTheme="minorHAnsi" w:hAnsiTheme="minorHAnsi"/>
          <w:i/>
          <w:sz w:val="22"/>
          <w:szCs w:val="22"/>
        </w:rPr>
        <w:instrText xml:space="preserve"> HYPERLINK "http://www.corteconstitucional.gov.co/relatoria/2009/t-264-09.htm" \l "_ftn61" \o "" </w:instrText>
      </w:r>
      <w:r w:rsidR="00502AE2" w:rsidRPr="004E4677">
        <w:rPr>
          <w:rFonts w:asciiTheme="minorHAnsi" w:hAnsiTheme="minorHAnsi"/>
          <w:i/>
          <w:sz w:val="22"/>
          <w:szCs w:val="22"/>
        </w:rPr>
        <w:fldChar w:fldCharType="separate"/>
      </w:r>
      <w:r w:rsidRPr="004E4677">
        <w:rPr>
          <w:rStyle w:val="Refdenotaalpie"/>
          <w:rFonts w:asciiTheme="minorHAnsi" w:hAnsiTheme="minorHAnsi"/>
          <w:i/>
          <w:sz w:val="22"/>
          <w:szCs w:val="22"/>
          <w:u w:val="single"/>
        </w:rPr>
        <w:t>[61]</w:t>
      </w:r>
      <w:r w:rsidR="00502AE2" w:rsidRPr="004E4677">
        <w:rPr>
          <w:rFonts w:asciiTheme="minorHAnsi" w:hAnsiTheme="minorHAnsi"/>
          <w:i/>
          <w:sz w:val="22"/>
          <w:szCs w:val="22"/>
        </w:rPr>
        <w:fldChar w:fldCharType="end"/>
      </w:r>
      <w:bookmarkEnd w:id="2"/>
      <w:r w:rsidRPr="004E4677">
        <w:rPr>
          <w:rFonts w:asciiTheme="minorHAnsi" w:hAnsiTheme="minorHAnsi"/>
          <w:i/>
          <w:sz w:val="22"/>
          <w:szCs w:val="22"/>
        </w:rPr>
        <w:t>.</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El temor por la pérdida de imparcialidad del juez por el decreto oficioso de pruebas, no es diferente al temor que puede tenerse frente a cualquier actuación arbitraria del funcionario. Suponer que al decretar pruebas el juez asume los intereses de las partes, es como suponer que este prejuzga, que puede desviar la correcta aplicación de las normas para favorecer a alguna de las partes; o, en fin, que utiliza su poder correccional para intimidar a los litigantes o, específicamente, a uno de ellos. El juez debe parcializarse en favor de la verdad, manteniendo enhiesta e incólume su imparcialidad en la aplicación de la ley sustancial al caso concreto.</w:t>
      </w:r>
    </w:p>
    <w:p w:rsidR="00AF34F5" w:rsidRPr="004E4677" w:rsidRDefault="00AF34F5" w:rsidP="00093FB0">
      <w:pPr>
        <w:shd w:val="clear" w:color="auto" w:fill="FFFFFF"/>
        <w:ind w:left="1134" w:right="1128"/>
        <w:jc w:val="both"/>
        <w:rPr>
          <w:rFonts w:asciiTheme="minorHAnsi" w:hAnsiTheme="minorHAnsi"/>
          <w:i/>
          <w:sz w:val="22"/>
          <w:szCs w:val="22"/>
        </w:rPr>
      </w:pPr>
      <w:r w:rsidRPr="004E4677">
        <w:rPr>
          <w:rFonts w:asciiTheme="minorHAnsi" w:hAnsiTheme="minorHAnsi"/>
          <w:i/>
          <w:sz w:val="22"/>
          <w:szCs w:val="22"/>
        </w:rPr>
        <w:t> </w:t>
      </w:r>
    </w:p>
    <w:p w:rsidR="00AF34F5" w:rsidRPr="004E4677" w:rsidRDefault="00AF34F5" w:rsidP="00093FB0">
      <w:pPr>
        <w:shd w:val="clear" w:color="auto" w:fill="FFFFFF"/>
        <w:ind w:left="1134" w:right="1128"/>
        <w:jc w:val="both"/>
        <w:rPr>
          <w:rFonts w:asciiTheme="minorHAnsi" w:hAnsiTheme="minorHAnsi"/>
          <w:i/>
          <w:sz w:val="22"/>
          <w:szCs w:val="22"/>
        </w:rPr>
      </w:pPr>
      <w:r w:rsidRPr="004E4677">
        <w:rPr>
          <w:rFonts w:asciiTheme="minorHAnsi" w:hAnsiTheme="minorHAnsi"/>
          <w:i/>
          <w:sz w:val="22"/>
          <w:szCs w:val="22"/>
        </w:rPr>
        <w:t>Aquellas suposiciones repugnan al principio de buena fe y a una de sus manifestaciones más importantes, la lealtad procesal. Si el juez realiza conductas ajenas a su misión constitucional, puede que sea llevado al terreno del derecho sancionatorio, en sus distintas modalidades, pero esto no ocurre por la atribución de una facultad determinada, sino por efectuar un uso inadecuado, irregular o ilegal de la misma.</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Lo expuesto demuestra la relevancia constitucional del decreto de pruebas, pero no significa que siempre que el juez omita el decreto de una prueba que alguna de las partes considere conveniente, incurra en una actuación irregular, o que su sentencia se vea afectada por un defecto fáctico (insuficiencia de pruebas), sustantivo (falta de aplicación de los artículos 179 y 180 del C.P.C.), o procedimental (por no buscar la prevalencia del derecho sustancial o negar el acceso a la administración de justicia). Ello se debe a que los principios de autonomía e independencia judicial le dan al juez un amplio margen para la dirección del proceso, especialmente en lo que hace a la evaluación sobre la conducencia, pertinencia o necesidad de una prueba.</w:t>
      </w:r>
    </w:p>
    <w:p w:rsidR="00AF34F5" w:rsidRPr="004E4677" w:rsidRDefault="00AF34F5" w:rsidP="00093FB0">
      <w:pPr>
        <w:shd w:val="clear" w:color="auto" w:fill="FFFFFF"/>
        <w:ind w:left="1134" w:right="1128"/>
        <w:jc w:val="both"/>
        <w:rPr>
          <w:rFonts w:asciiTheme="minorHAnsi" w:hAnsiTheme="minorHAnsi"/>
          <w:i/>
          <w:sz w:val="22"/>
          <w:szCs w:val="22"/>
        </w:rPr>
      </w:pPr>
      <w:r w:rsidRPr="004E4677">
        <w:rPr>
          <w:rFonts w:asciiTheme="minorHAnsi" w:hAnsiTheme="minorHAnsi"/>
          <w:i/>
          <w:sz w:val="22"/>
          <w:szCs w:val="22"/>
        </w:rPr>
        <w:t> </w:t>
      </w:r>
    </w:p>
    <w:p w:rsidR="00AF34F5" w:rsidRPr="004E4677" w:rsidRDefault="00AF34F5" w:rsidP="00093FB0">
      <w:pPr>
        <w:shd w:val="clear" w:color="auto" w:fill="FFFFFF"/>
        <w:ind w:left="1134" w:right="1128"/>
        <w:jc w:val="both"/>
        <w:rPr>
          <w:rFonts w:asciiTheme="minorHAnsi" w:hAnsiTheme="minorHAnsi"/>
          <w:i/>
          <w:sz w:val="22"/>
          <w:szCs w:val="22"/>
        </w:rPr>
      </w:pPr>
      <w:r w:rsidRPr="004E4677">
        <w:rPr>
          <w:rFonts w:asciiTheme="minorHAnsi" w:hAnsiTheme="minorHAnsi"/>
          <w:i/>
          <w:sz w:val="22"/>
          <w:szCs w:val="22"/>
        </w:rPr>
        <w:t xml:space="preserve">4.9 En síntesis, </w:t>
      </w:r>
      <w:r w:rsidRPr="0018526D">
        <w:rPr>
          <w:rFonts w:asciiTheme="minorHAnsi" w:hAnsiTheme="minorHAnsi"/>
          <w:i/>
          <w:sz w:val="22"/>
          <w:szCs w:val="22"/>
        </w:rPr>
        <w:t xml:space="preserve">el decreto oficioso de pruebas, en materia civil, no es una atribución o facultad </w:t>
      </w:r>
      <w:proofErr w:type="spellStart"/>
      <w:r w:rsidRPr="0018526D">
        <w:rPr>
          <w:rFonts w:asciiTheme="minorHAnsi" w:hAnsiTheme="minorHAnsi"/>
          <w:i/>
          <w:sz w:val="22"/>
          <w:szCs w:val="22"/>
        </w:rPr>
        <w:t>postestativa</w:t>
      </w:r>
      <w:proofErr w:type="spellEnd"/>
      <w:r w:rsidRPr="0018526D">
        <w:rPr>
          <w:rFonts w:asciiTheme="minorHAnsi" w:hAnsiTheme="minorHAnsi"/>
          <w:i/>
          <w:sz w:val="22"/>
          <w:szCs w:val="22"/>
        </w:rPr>
        <w:t xml:space="preserve"> del Juez</w:t>
      </w:r>
      <w:r w:rsidRPr="004E4677">
        <w:rPr>
          <w:rFonts w:asciiTheme="minorHAnsi" w:hAnsiTheme="minorHAnsi"/>
          <w:b/>
          <w:i/>
          <w:sz w:val="22"/>
          <w:szCs w:val="22"/>
        </w:rPr>
        <w:t>: es un verdadero deber legal</w:t>
      </w:r>
      <w:r w:rsidRPr="004E4677">
        <w:rPr>
          <w:rFonts w:asciiTheme="minorHAnsi" w:hAnsiTheme="minorHAnsi"/>
          <w:i/>
          <w:sz w:val="22"/>
          <w:szCs w:val="22"/>
        </w:rPr>
        <w:t>. En efecto, el funcionario deberá decretar pruebas oficiosamente siempre que, a partir de los hechos narrados por las partes y de los medios de prueba que estas pretendan hacer valer, surja en el funcionario la necesidad de esclarecer espacios oscuros de la controversia; cuando la ley le marque un claro derrotero a seguir; o cuando existan fundadas razones para considerar que su inactividad puede apartar su decisión del sendero de la justicia material.</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w:t>
      </w:r>
    </w:p>
    <w:p w:rsidR="00AF34F5" w:rsidRPr="004E4677" w:rsidRDefault="00AF34F5" w:rsidP="00093FB0">
      <w:pPr>
        <w:pStyle w:val="Textoindependiente"/>
        <w:shd w:val="clear" w:color="auto" w:fill="FFFFFF"/>
        <w:spacing w:after="0"/>
        <w:ind w:left="1134" w:right="1128"/>
        <w:jc w:val="both"/>
        <w:rPr>
          <w:rFonts w:asciiTheme="minorHAnsi" w:hAnsiTheme="minorHAnsi"/>
          <w:i/>
          <w:sz w:val="22"/>
          <w:szCs w:val="22"/>
        </w:rPr>
      </w:pPr>
      <w:r w:rsidRPr="004E4677">
        <w:rPr>
          <w:rFonts w:asciiTheme="minorHAnsi" w:hAnsiTheme="minorHAnsi"/>
          <w:i/>
          <w:sz w:val="22"/>
          <w:szCs w:val="22"/>
        </w:rPr>
        <w:t xml:space="preserve">Como lo ha expresado la Corte Suprema de Justicia, la facultad oficiosa del juez, deviene en un deber derivado de su papel como director del proceso y de su compromiso por hallar la verdad como presupuesto de la justicia, especialmente, si se toma en cuenta que la ley no impuso límites materiales al </w:t>
      </w:r>
      <w:r w:rsidRPr="004E4677">
        <w:rPr>
          <w:rFonts w:asciiTheme="minorHAnsi" w:hAnsiTheme="minorHAnsi"/>
          <w:i/>
          <w:sz w:val="22"/>
          <w:szCs w:val="22"/>
        </w:rPr>
        <w:lastRenderedPageBreak/>
        <w:t>decreto de pruebas por parte del juez, como sí ocurre en el caso de las partes</w:t>
      </w:r>
      <w:bookmarkStart w:id="3" w:name="_ftnref62"/>
      <w:r w:rsidR="00631CC1" w:rsidRPr="004E4677">
        <w:rPr>
          <w:rFonts w:asciiTheme="minorHAnsi" w:hAnsiTheme="minorHAnsi"/>
          <w:i/>
          <w:sz w:val="22"/>
          <w:szCs w:val="22"/>
        </w:rPr>
        <w:t>”</w:t>
      </w:r>
      <w:hyperlink r:id="rId9" w:anchor="_ftn62" w:history="1">
        <w:r w:rsidRPr="004E4677">
          <w:rPr>
            <w:rStyle w:val="Refdenotaalpie"/>
            <w:rFonts w:asciiTheme="minorHAnsi" w:hAnsiTheme="minorHAnsi"/>
            <w:i/>
            <w:sz w:val="22"/>
            <w:szCs w:val="22"/>
            <w:u w:val="single"/>
          </w:rPr>
          <w:t>[62]</w:t>
        </w:r>
      </w:hyperlink>
      <w:bookmarkEnd w:id="3"/>
      <w:r w:rsidRPr="004E4677">
        <w:rPr>
          <w:rFonts w:asciiTheme="minorHAnsi" w:hAnsiTheme="minorHAnsi"/>
          <w:i/>
          <w:sz w:val="22"/>
          <w:szCs w:val="22"/>
        </w:rPr>
        <w:t>.</w:t>
      </w:r>
      <w:r w:rsidR="00FD06F4" w:rsidRPr="004E4677">
        <w:rPr>
          <w:rFonts w:asciiTheme="minorHAnsi" w:hAnsiTheme="minorHAnsi"/>
          <w:i/>
          <w:sz w:val="22"/>
          <w:szCs w:val="22"/>
        </w:rPr>
        <w:t xml:space="preserve"> (Negrillas de la Sala).</w:t>
      </w:r>
    </w:p>
    <w:p w:rsidR="00AF34F5" w:rsidRPr="004E4677" w:rsidRDefault="00AF34F5" w:rsidP="00093FB0">
      <w:pPr>
        <w:shd w:val="clear" w:color="auto" w:fill="FFFFFF"/>
        <w:ind w:left="1134" w:right="1128"/>
        <w:jc w:val="both"/>
        <w:rPr>
          <w:rFonts w:asciiTheme="minorHAnsi" w:hAnsiTheme="minorHAnsi"/>
          <w:i/>
          <w:sz w:val="22"/>
          <w:szCs w:val="22"/>
        </w:rPr>
      </w:pPr>
      <w:r w:rsidRPr="004E4677">
        <w:rPr>
          <w:rFonts w:asciiTheme="minorHAnsi" w:hAnsiTheme="minorHAnsi"/>
          <w:i/>
          <w:sz w:val="22"/>
          <w:szCs w:val="22"/>
        </w:rPr>
        <w:t> </w:t>
      </w:r>
    </w:p>
    <w:p w:rsidR="00AF34F5" w:rsidRPr="004E4677" w:rsidRDefault="00AF34F5" w:rsidP="00093FB0">
      <w:pPr>
        <w:overflowPunct/>
        <w:ind w:left="1134" w:right="1128"/>
        <w:textAlignment w:val="auto"/>
        <w:rPr>
          <w:rFonts w:asciiTheme="minorHAnsi" w:hAnsiTheme="minorHAnsi"/>
          <w:i/>
          <w:sz w:val="22"/>
          <w:szCs w:val="22"/>
          <w:lang w:eastAsia="es-CO"/>
        </w:rPr>
      </w:pPr>
    </w:p>
    <w:p w:rsidR="00AF34F5" w:rsidRPr="004E4677" w:rsidRDefault="00AF34F5" w:rsidP="00F712E7">
      <w:pPr>
        <w:overflowPunct/>
        <w:textAlignment w:val="auto"/>
        <w:rPr>
          <w:sz w:val="28"/>
          <w:szCs w:val="28"/>
          <w:lang w:val="es-CO" w:eastAsia="es-CO"/>
        </w:rPr>
      </w:pPr>
    </w:p>
    <w:p w:rsidR="00D85677" w:rsidRPr="004E4677" w:rsidRDefault="00D85677" w:rsidP="00D85677">
      <w:pPr>
        <w:widowControl w:val="0"/>
        <w:ind w:firstLine="1134"/>
        <w:jc w:val="both"/>
        <w:rPr>
          <w:rFonts w:asciiTheme="minorHAnsi" w:hAnsiTheme="minorHAnsi" w:cs="Comic Sans MS"/>
          <w:iCs/>
          <w:sz w:val="28"/>
          <w:szCs w:val="28"/>
        </w:rPr>
      </w:pPr>
      <w:r w:rsidRPr="004E4677">
        <w:rPr>
          <w:rFonts w:asciiTheme="minorHAnsi" w:hAnsiTheme="minorHAnsi" w:cs="Comic Sans MS"/>
          <w:iCs/>
          <w:sz w:val="28"/>
          <w:szCs w:val="28"/>
        </w:rPr>
        <w:t>En mérito de lo expuesto, el Tribunal Administrativo del Meta,</w:t>
      </w:r>
    </w:p>
    <w:p w:rsidR="00D85677" w:rsidRPr="004E4677" w:rsidRDefault="00D85677" w:rsidP="00D85677">
      <w:pPr>
        <w:widowControl w:val="0"/>
        <w:ind w:firstLine="1134"/>
        <w:jc w:val="both"/>
        <w:rPr>
          <w:rFonts w:asciiTheme="minorHAnsi" w:hAnsiTheme="minorHAnsi" w:cs="Comic Sans MS"/>
          <w:iCs/>
          <w:sz w:val="28"/>
          <w:szCs w:val="28"/>
          <w:lang w:val="es-CO"/>
        </w:rPr>
      </w:pPr>
      <w:r w:rsidRPr="004E4677">
        <w:rPr>
          <w:rFonts w:asciiTheme="minorHAnsi" w:hAnsiTheme="minorHAnsi" w:cs="Comic Sans MS"/>
          <w:iCs/>
          <w:sz w:val="28"/>
          <w:szCs w:val="28"/>
          <w:lang w:val="es-CO"/>
        </w:rPr>
        <w:t xml:space="preserve"> </w:t>
      </w:r>
    </w:p>
    <w:p w:rsidR="00D85677" w:rsidRPr="004E4677" w:rsidRDefault="00D85677" w:rsidP="00D85677">
      <w:pPr>
        <w:widowControl w:val="0"/>
        <w:ind w:firstLine="1134"/>
        <w:jc w:val="both"/>
        <w:rPr>
          <w:rFonts w:asciiTheme="minorHAnsi" w:hAnsiTheme="minorHAnsi" w:cs="Comic Sans MS"/>
          <w:iCs/>
          <w:sz w:val="28"/>
          <w:szCs w:val="28"/>
          <w:lang w:val="es-CO"/>
        </w:rPr>
      </w:pPr>
    </w:p>
    <w:p w:rsidR="00D85677" w:rsidRPr="004E4677" w:rsidRDefault="00D85677" w:rsidP="00D85677">
      <w:pPr>
        <w:widowControl w:val="0"/>
        <w:ind w:firstLine="1134"/>
        <w:jc w:val="both"/>
        <w:rPr>
          <w:rFonts w:asciiTheme="minorHAnsi" w:hAnsiTheme="minorHAnsi" w:cs="Comic Sans MS"/>
          <w:iCs/>
          <w:sz w:val="28"/>
          <w:szCs w:val="28"/>
          <w:lang w:val="es-CO"/>
        </w:rPr>
      </w:pPr>
      <w:r w:rsidRPr="004E4677">
        <w:rPr>
          <w:rFonts w:asciiTheme="minorHAnsi" w:hAnsiTheme="minorHAnsi" w:cs="Comic Sans MS"/>
          <w:iCs/>
          <w:sz w:val="28"/>
          <w:szCs w:val="28"/>
          <w:lang w:val="es-CO"/>
        </w:rPr>
        <w:t>R E S U E L V E:</w:t>
      </w:r>
    </w:p>
    <w:p w:rsidR="00D85677" w:rsidRPr="004E4677" w:rsidRDefault="00D85677" w:rsidP="00D85677">
      <w:pPr>
        <w:pStyle w:val="Textoindependiente3"/>
        <w:jc w:val="both"/>
        <w:rPr>
          <w:rFonts w:asciiTheme="minorHAnsi" w:hAnsiTheme="minorHAnsi" w:cs="Arial"/>
          <w:sz w:val="28"/>
          <w:szCs w:val="28"/>
        </w:rPr>
      </w:pPr>
    </w:p>
    <w:p w:rsidR="00D85677" w:rsidRPr="004E4677" w:rsidRDefault="00D85677" w:rsidP="00B267B4">
      <w:pPr>
        <w:ind w:firstLine="1134"/>
        <w:jc w:val="both"/>
        <w:rPr>
          <w:rFonts w:asciiTheme="minorHAnsi" w:hAnsiTheme="minorHAnsi" w:cs="Comic Sans MS"/>
          <w:iCs/>
          <w:sz w:val="28"/>
          <w:szCs w:val="28"/>
        </w:rPr>
      </w:pPr>
      <w:r w:rsidRPr="004E4677">
        <w:rPr>
          <w:rFonts w:asciiTheme="minorHAnsi" w:hAnsiTheme="minorHAnsi" w:cs="Arial"/>
          <w:sz w:val="28"/>
          <w:szCs w:val="28"/>
        </w:rPr>
        <w:t xml:space="preserve">PRIMERO: </w:t>
      </w:r>
      <w:r w:rsidR="00B267B4" w:rsidRPr="004E4677">
        <w:rPr>
          <w:rFonts w:asciiTheme="minorHAnsi" w:hAnsiTheme="minorHAnsi" w:cs="Comic Sans MS"/>
          <w:iCs/>
          <w:sz w:val="28"/>
          <w:szCs w:val="28"/>
          <w:lang w:val="es-CO"/>
        </w:rPr>
        <w:t xml:space="preserve">CONFIRMAR el auto proferido </w:t>
      </w:r>
      <w:r w:rsidR="00B267B4" w:rsidRPr="004E4677">
        <w:rPr>
          <w:rFonts w:asciiTheme="minorHAnsi" w:hAnsiTheme="minorHAnsi" w:cs="Comic Sans MS"/>
          <w:sz w:val="28"/>
          <w:szCs w:val="28"/>
        </w:rPr>
        <w:t>el 29 de mayo de 2013, proferido por el Juzgado Sexto Administrativo de Villavicencio</w:t>
      </w:r>
      <w:r w:rsidR="00B267B4" w:rsidRPr="004E4677">
        <w:rPr>
          <w:rFonts w:asciiTheme="minorHAnsi" w:hAnsiTheme="minorHAnsi" w:cs="Comic Sans MS"/>
          <w:iCs/>
          <w:sz w:val="28"/>
          <w:szCs w:val="28"/>
        </w:rPr>
        <w:t xml:space="preserve"> por medio del cual se negó la práctica de testimonios y dictamen pericial solicitados.</w:t>
      </w:r>
    </w:p>
    <w:p w:rsidR="00D85677" w:rsidRPr="004E4677" w:rsidRDefault="00D85677" w:rsidP="00D85677">
      <w:pPr>
        <w:widowControl w:val="0"/>
        <w:ind w:firstLine="1134"/>
        <w:jc w:val="both"/>
        <w:rPr>
          <w:rFonts w:asciiTheme="minorHAnsi" w:hAnsiTheme="minorHAnsi" w:cs="Arial"/>
          <w:sz w:val="28"/>
          <w:szCs w:val="28"/>
        </w:rPr>
      </w:pPr>
    </w:p>
    <w:p w:rsidR="00D85677" w:rsidRPr="004E4677" w:rsidRDefault="00D85677" w:rsidP="00D85677">
      <w:pPr>
        <w:widowControl w:val="0"/>
        <w:ind w:firstLine="1134"/>
        <w:jc w:val="both"/>
        <w:rPr>
          <w:rFonts w:asciiTheme="minorHAnsi" w:hAnsiTheme="minorHAnsi" w:cs="Arial"/>
          <w:sz w:val="28"/>
          <w:szCs w:val="28"/>
        </w:rPr>
      </w:pPr>
      <w:r w:rsidRPr="004E4677">
        <w:rPr>
          <w:rFonts w:asciiTheme="minorHAnsi" w:hAnsiTheme="minorHAnsi" w:cs="Arial"/>
          <w:sz w:val="28"/>
          <w:szCs w:val="28"/>
        </w:rPr>
        <w:t xml:space="preserve">SEGUNDO: </w:t>
      </w:r>
      <w:r w:rsidRPr="004E4677">
        <w:rPr>
          <w:rFonts w:asciiTheme="minorHAnsi" w:hAnsiTheme="minorHAnsi" w:cs="Comic Sans MS"/>
          <w:iCs/>
          <w:sz w:val="28"/>
          <w:szCs w:val="28"/>
          <w:lang w:val="es-CO"/>
        </w:rPr>
        <w:t>En firme la presente providencia, por Secretaría remítase el expediente al Juzgado de origen</w:t>
      </w:r>
      <w:r w:rsidR="00B267B4" w:rsidRPr="004E4677">
        <w:rPr>
          <w:rFonts w:asciiTheme="minorHAnsi" w:hAnsiTheme="minorHAnsi" w:cs="Comic Sans MS"/>
          <w:iCs/>
          <w:sz w:val="28"/>
          <w:szCs w:val="28"/>
          <w:lang w:val="es-CO"/>
        </w:rPr>
        <w:t>.</w:t>
      </w:r>
      <w:r w:rsidR="00B267B4" w:rsidRPr="004E4677">
        <w:rPr>
          <w:rFonts w:asciiTheme="minorHAnsi" w:hAnsiTheme="minorHAnsi" w:cs="Arial"/>
          <w:sz w:val="28"/>
          <w:szCs w:val="28"/>
        </w:rPr>
        <w:t xml:space="preserve"> </w:t>
      </w:r>
    </w:p>
    <w:p w:rsidR="0001196D" w:rsidRPr="004E4677" w:rsidRDefault="0001196D" w:rsidP="00D85677">
      <w:pPr>
        <w:widowControl w:val="0"/>
        <w:ind w:firstLine="1134"/>
        <w:jc w:val="both"/>
        <w:rPr>
          <w:rFonts w:asciiTheme="minorHAnsi" w:hAnsiTheme="minorHAnsi" w:cs="Arial"/>
          <w:sz w:val="28"/>
          <w:szCs w:val="28"/>
        </w:rPr>
      </w:pPr>
    </w:p>
    <w:p w:rsidR="00D85677" w:rsidRPr="004E4677" w:rsidRDefault="00D85677" w:rsidP="00D85677">
      <w:pPr>
        <w:ind w:firstLine="1134"/>
        <w:jc w:val="both"/>
        <w:rPr>
          <w:rFonts w:asciiTheme="minorHAnsi" w:hAnsiTheme="minorHAnsi" w:cs="Comic Sans MS"/>
          <w:sz w:val="28"/>
          <w:szCs w:val="28"/>
        </w:rPr>
      </w:pPr>
      <w:r w:rsidRPr="004E4677">
        <w:rPr>
          <w:rFonts w:asciiTheme="minorHAnsi" w:hAnsiTheme="minorHAnsi" w:cs="Comic Sans MS"/>
          <w:sz w:val="28"/>
          <w:szCs w:val="28"/>
        </w:rPr>
        <w:t>Notifíquese  y   Cúmplase,</w:t>
      </w:r>
    </w:p>
    <w:p w:rsidR="00D85677" w:rsidRPr="004E4677" w:rsidRDefault="00D85677" w:rsidP="00D85677">
      <w:pPr>
        <w:ind w:firstLine="1134"/>
        <w:jc w:val="both"/>
        <w:rPr>
          <w:rFonts w:asciiTheme="minorHAnsi" w:hAnsiTheme="minorHAnsi" w:cs="Comic Sans MS"/>
          <w:sz w:val="28"/>
          <w:szCs w:val="28"/>
        </w:rPr>
      </w:pPr>
    </w:p>
    <w:p w:rsidR="00D85677" w:rsidRPr="004E4677" w:rsidRDefault="00D85677" w:rsidP="00D85677">
      <w:pPr>
        <w:ind w:left="1416" w:firstLine="1134"/>
        <w:jc w:val="both"/>
        <w:rPr>
          <w:rFonts w:asciiTheme="minorHAnsi" w:hAnsiTheme="minorHAnsi" w:cs="Comic Sans MS"/>
          <w:sz w:val="28"/>
          <w:szCs w:val="28"/>
        </w:rPr>
      </w:pPr>
    </w:p>
    <w:p w:rsidR="00D85677" w:rsidRPr="004E4677" w:rsidRDefault="00D85677" w:rsidP="00D85677">
      <w:pPr>
        <w:ind w:firstLine="1134"/>
        <w:jc w:val="both"/>
        <w:rPr>
          <w:rFonts w:asciiTheme="minorHAnsi" w:hAnsiTheme="minorHAnsi" w:cs="Comic Sans MS"/>
          <w:sz w:val="28"/>
          <w:szCs w:val="28"/>
        </w:rPr>
      </w:pPr>
    </w:p>
    <w:p w:rsidR="00D85677" w:rsidRPr="004E4677" w:rsidRDefault="00D85677" w:rsidP="00D85677">
      <w:pPr>
        <w:ind w:firstLine="1134"/>
        <w:jc w:val="both"/>
        <w:rPr>
          <w:rFonts w:asciiTheme="minorHAnsi" w:hAnsiTheme="minorHAnsi" w:cs="Comic Sans MS"/>
          <w:sz w:val="28"/>
          <w:szCs w:val="28"/>
        </w:rPr>
      </w:pPr>
    </w:p>
    <w:p w:rsidR="00D85677" w:rsidRPr="004E4677" w:rsidRDefault="00D85677" w:rsidP="00D85677">
      <w:pPr>
        <w:ind w:firstLine="1134"/>
        <w:jc w:val="both"/>
        <w:rPr>
          <w:rFonts w:asciiTheme="minorHAnsi" w:hAnsiTheme="minorHAnsi" w:cs="Comic Sans MS"/>
          <w:sz w:val="28"/>
          <w:szCs w:val="28"/>
        </w:rPr>
      </w:pPr>
    </w:p>
    <w:p w:rsidR="00D85677" w:rsidRPr="004E4677" w:rsidRDefault="00D85677" w:rsidP="00D85677">
      <w:pPr>
        <w:ind w:firstLine="1134"/>
        <w:jc w:val="both"/>
        <w:rPr>
          <w:rFonts w:asciiTheme="minorHAnsi" w:hAnsiTheme="minorHAnsi" w:cs="Comic Sans MS"/>
          <w:sz w:val="28"/>
          <w:szCs w:val="28"/>
        </w:rPr>
      </w:pPr>
    </w:p>
    <w:p w:rsidR="00D85677" w:rsidRPr="004E4677" w:rsidRDefault="00D85677" w:rsidP="00D85677">
      <w:pPr>
        <w:ind w:firstLine="1134"/>
        <w:jc w:val="center"/>
        <w:rPr>
          <w:rFonts w:asciiTheme="minorHAnsi" w:hAnsiTheme="minorHAnsi" w:cs="Comic Sans MS"/>
          <w:sz w:val="28"/>
          <w:szCs w:val="28"/>
        </w:rPr>
      </w:pPr>
    </w:p>
    <w:p w:rsidR="00D85677" w:rsidRPr="004E4677" w:rsidRDefault="00D85677" w:rsidP="00D85677">
      <w:pPr>
        <w:ind w:firstLine="1134"/>
        <w:jc w:val="center"/>
        <w:rPr>
          <w:rFonts w:asciiTheme="minorHAnsi" w:hAnsiTheme="minorHAnsi" w:cs="Comic Sans MS"/>
          <w:sz w:val="28"/>
          <w:szCs w:val="28"/>
        </w:rPr>
      </w:pPr>
    </w:p>
    <w:p w:rsidR="00D85677" w:rsidRPr="004E4677" w:rsidRDefault="00D85677" w:rsidP="00D85677">
      <w:pPr>
        <w:ind w:firstLine="1134"/>
        <w:jc w:val="center"/>
        <w:rPr>
          <w:rFonts w:asciiTheme="minorHAnsi" w:hAnsiTheme="minorHAnsi" w:cs="Comic Sans MS"/>
          <w:sz w:val="28"/>
          <w:szCs w:val="28"/>
        </w:rPr>
      </w:pPr>
    </w:p>
    <w:p w:rsidR="00D85677" w:rsidRPr="004E4677" w:rsidRDefault="00D85677" w:rsidP="00D85677">
      <w:pPr>
        <w:widowControl w:val="0"/>
        <w:jc w:val="center"/>
        <w:rPr>
          <w:rFonts w:asciiTheme="minorHAnsi" w:hAnsiTheme="minorHAnsi" w:cs="Comic Sans MS"/>
          <w:iCs/>
          <w:sz w:val="28"/>
          <w:szCs w:val="28"/>
        </w:rPr>
      </w:pPr>
      <w:r w:rsidRPr="004E4677">
        <w:rPr>
          <w:rFonts w:asciiTheme="minorHAnsi" w:hAnsiTheme="minorHAnsi" w:cs="Comic Sans MS"/>
          <w:iCs/>
          <w:sz w:val="28"/>
          <w:szCs w:val="28"/>
        </w:rPr>
        <w:t>MOISÉS RODRIGO MAZABEL PINZÓN</w:t>
      </w:r>
    </w:p>
    <w:p w:rsidR="00D85677" w:rsidRPr="004E4677" w:rsidRDefault="00D85677" w:rsidP="00D85677">
      <w:pPr>
        <w:widowControl w:val="0"/>
        <w:ind w:firstLine="1134"/>
        <w:jc w:val="center"/>
        <w:rPr>
          <w:rFonts w:asciiTheme="minorHAnsi" w:hAnsiTheme="minorHAnsi" w:cs="Comic Sans MS"/>
          <w:iCs/>
          <w:sz w:val="28"/>
          <w:szCs w:val="28"/>
        </w:rPr>
      </w:pPr>
    </w:p>
    <w:p w:rsidR="00D85677" w:rsidRPr="004E4677" w:rsidRDefault="00D85677" w:rsidP="00D85677">
      <w:pPr>
        <w:widowControl w:val="0"/>
        <w:ind w:firstLine="1134"/>
        <w:jc w:val="center"/>
        <w:rPr>
          <w:rFonts w:asciiTheme="minorHAnsi" w:hAnsiTheme="minorHAnsi" w:cs="Comic Sans MS"/>
          <w:iCs/>
          <w:sz w:val="28"/>
          <w:szCs w:val="28"/>
        </w:rPr>
      </w:pPr>
    </w:p>
    <w:p w:rsidR="00D85677" w:rsidRPr="004E4677" w:rsidRDefault="00D85677" w:rsidP="00D85677">
      <w:pPr>
        <w:widowControl w:val="0"/>
        <w:ind w:firstLine="1134"/>
        <w:jc w:val="center"/>
        <w:rPr>
          <w:rFonts w:asciiTheme="minorHAnsi" w:hAnsiTheme="minorHAnsi" w:cs="Comic Sans MS"/>
          <w:iCs/>
          <w:sz w:val="28"/>
          <w:szCs w:val="28"/>
        </w:rPr>
      </w:pPr>
    </w:p>
    <w:sectPr w:rsidR="00D85677" w:rsidRPr="004E4677" w:rsidSect="00C7600F">
      <w:headerReference w:type="default" r:id="rId10"/>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7FD" w:rsidRDefault="00C427FD" w:rsidP="00D85677">
      <w:r>
        <w:separator/>
      </w:r>
    </w:p>
  </w:endnote>
  <w:endnote w:type="continuationSeparator" w:id="0">
    <w:p w:rsidR="00C427FD" w:rsidRDefault="00C427FD" w:rsidP="00D85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Linotype">
    <w:panose1 w:val="00000000000000000000"/>
    <w:charset w:val="00"/>
    <w:family w:val="auto"/>
    <w:notTrueType/>
    <w:pitch w:val="default"/>
    <w:sig w:usb0="00000003" w:usb1="00000000" w:usb2="00000000" w:usb3="00000000" w:csb0="00000001" w:csb1="00000000"/>
  </w:font>
  <w:font w:name="PalatinoLinotype,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7FD" w:rsidRDefault="00C427FD" w:rsidP="00D85677">
      <w:r>
        <w:separator/>
      </w:r>
    </w:p>
  </w:footnote>
  <w:footnote w:type="continuationSeparator" w:id="0">
    <w:p w:rsidR="00C427FD" w:rsidRDefault="00C427FD" w:rsidP="00D85677">
      <w:r>
        <w:continuationSeparator/>
      </w:r>
    </w:p>
  </w:footnote>
  <w:footnote w:id="1">
    <w:p w:rsidR="00CF209E" w:rsidRPr="001A69E8" w:rsidRDefault="00CF209E" w:rsidP="00D85677">
      <w:pPr>
        <w:pStyle w:val="Textonotapie"/>
        <w:rPr>
          <w:i/>
          <w:sz w:val="16"/>
          <w:szCs w:val="16"/>
        </w:rPr>
      </w:pPr>
      <w:r w:rsidRPr="00DA4924">
        <w:rPr>
          <w:rStyle w:val="Refdenotaalpie"/>
          <w:sz w:val="16"/>
          <w:szCs w:val="16"/>
        </w:rPr>
        <w:footnoteRef/>
      </w:r>
      <w:r w:rsidRPr="00DA4924">
        <w:rPr>
          <w:sz w:val="16"/>
          <w:szCs w:val="16"/>
        </w:rPr>
        <w:t xml:space="preserve"> </w:t>
      </w:r>
      <w:r w:rsidRPr="001A69E8">
        <w:rPr>
          <w:i/>
          <w:sz w:val="16"/>
          <w:szCs w:val="16"/>
        </w:rPr>
        <w:t>Folios 33-43</w:t>
      </w:r>
    </w:p>
  </w:footnote>
  <w:footnote w:id="2">
    <w:p w:rsidR="00CF209E" w:rsidRPr="002B1D07" w:rsidRDefault="00CF209E" w:rsidP="002B1D07">
      <w:pPr>
        <w:shd w:val="clear" w:color="auto" w:fill="FFFFFF"/>
        <w:jc w:val="both"/>
        <w:rPr>
          <w:rFonts w:asciiTheme="minorHAnsi" w:hAnsiTheme="minorHAnsi"/>
          <w:i/>
          <w:color w:val="000000"/>
          <w:sz w:val="16"/>
          <w:szCs w:val="16"/>
          <w:lang w:val="es-CO" w:eastAsia="es-CO"/>
        </w:rPr>
      </w:pPr>
      <w:r w:rsidRPr="00093FB0">
        <w:rPr>
          <w:rStyle w:val="Refdenotaalpie"/>
          <w:i/>
          <w:sz w:val="16"/>
          <w:szCs w:val="16"/>
        </w:rPr>
        <w:footnoteRef/>
      </w:r>
      <w:r w:rsidRPr="00093FB0">
        <w:rPr>
          <w:i/>
          <w:sz w:val="16"/>
          <w:szCs w:val="16"/>
        </w:rPr>
        <w:t xml:space="preserve"> </w:t>
      </w:r>
      <w:r w:rsidRPr="00093FB0">
        <w:rPr>
          <w:i/>
          <w:color w:val="000000"/>
          <w:sz w:val="16"/>
          <w:szCs w:val="16"/>
        </w:rPr>
        <w:t xml:space="preserve">Sentencia T-264/09 M.P. </w:t>
      </w:r>
      <w:r w:rsidRPr="00093FB0">
        <w:rPr>
          <w:bCs/>
          <w:i/>
          <w:color w:val="000000"/>
          <w:spacing w:val="-9"/>
          <w:sz w:val="16"/>
          <w:szCs w:val="16"/>
        </w:rPr>
        <w:t>Luis Ernesto Vargas Silva</w:t>
      </w:r>
      <w:r w:rsidRPr="00093FB0">
        <w:rPr>
          <w:bCs/>
          <w:i/>
          <w:caps/>
          <w:color w:val="000000"/>
          <w:spacing w:val="-9"/>
          <w:sz w:val="16"/>
          <w:szCs w:val="16"/>
        </w:rPr>
        <w:t xml:space="preserve">,  </w:t>
      </w:r>
      <w:r w:rsidRPr="00093FB0">
        <w:rPr>
          <w:i/>
          <w:color w:val="000000"/>
          <w:sz w:val="16"/>
          <w:szCs w:val="16"/>
        </w:rPr>
        <w:t xml:space="preserve">3 de abril de </w:t>
      </w:r>
      <w:r>
        <w:rPr>
          <w:i/>
          <w:color w:val="000000"/>
          <w:sz w:val="16"/>
          <w:szCs w:val="16"/>
        </w:rPr>
        <w:t xml:space="preserve">200, en la que se concedió el amparo </w:t>
      </w:r>
      <w:r w:rsidRPr="002B1D07">
        <w:rPr>
          <w:rFonts w:asciiTheme="minorHAnsi" w:hAnsiTheme="minorHAnsi"/>
          <w:i/>
          <w:color w:val="000000"/>
          <w:sz w:val="16"/>
          <w:szCs w:val="16"/>
        </w:rPr>
        <w:t xml:space="preserve">de </w:t>
      </w:r>
      <w:r w:rsidRPr="002B1D07">
        <w:rPr>
          <w:rFonts w:asciiTheme="minorHAnsi" w:hAnsiTheme="minorHAnsi"/>
          <w:i/>
          <w:color w:val="000000"/>
          <w:sz w:val="16"/>
          <w:szCs w:val="16"/>
          <w:lang w:val="es-CO" w:eastAsia="es-CO"/>
        </w:rPr>
        <w:t xml:space="preserve">tutela de los derechos fundamentales al debido proceso y el acceso a la administración de justicia </w:t>
      </w:r>
    </w:p>
    <w:p w:rsidR="00CF209E" w:rsidRPr="002B1D07" w:rsidRDefault="00CF209E" w:rsidP="004368F9">
      <w:pPr>
        <w:pStyle w:val="Ttulo3"/>
        <w:shd w:val="clear" w:color="auto" w:fill="FFFFFF"/>
        <w:spacing w:before="0"/>
        <w:ind w:left="708" w:hanging="708"/>
        <w:jc w:val="both"/>
        <w:rPr>
          <w:b w:val="0"/>
          <w:i/>
          <w:color w:val="000000"/>
          <w:sz w:val="16"/>
          <w:szCs w:val="16"/>
          <w:lang w:val="es-CO"/>
        </w:rPr>
      </w:pPr>
    </w:p>
    <w:p w:rsidR="00CF209E" w:rsidRPr="00093FB0" w:rsidRDefault="00CF209E" w:rsidP="004368F9">
      <w:pPr>
        <w:pStyle w:val="Textonotapie"/>
        <w:rPr>
          <w:i/>
          <w:sz w:val="16"/>
          <w:szCs w:val="16"/>
          <w:lang w:val="es-ES_tradn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CF209E" w:rsidRPr="00CC497B" w:rsidRDefault="00CF209E" w:rsidP="00C7600F">
        <w:pPr>
          <w:ind w:left="851" w:firstLine="709"/>
          <w:jc w:val="right"/>
          <w:rPr>
            <w:rFonts w:asciiTheme="minorHAnsi" w:hAnsiTheme="minorHAnsi" w:cs="Comic Sans MS"/>
            <w:sz w:val="16"/>
            <w:szCs w:val="16"/>
          </w:rPr>
        </w:pPr>
        <w:r w:rsidRPr="00CC497B">
          <w:rPr>
            <w:rFonts w:asciiTheme="minorHAnsi" w:hAnsiTheme="minorHAnsi"/>
            <w:sz w:val="16"/>
            <w:szCs w:val="16"/>
          </w:rPr>
          <w:t>Reparación Directa</w:t>
        </w:r>
      </w:p>
      <w:p w:rsidR="00CF209E" w:rsidRPr="00E00709" w:rsidRDefault="00CF209E" w:rsidP="00C7600F">
        <w:pPr>
          <w:tabs>
            <w:tab w:val="left" w:pos="708"/>
            <w:tab w:val="left" w:pos="1416"/>
            <w:tab w:val="left" w:pos="2124"/>
            <w:tab w:val="left" w:pos="2832"/>
            <w:tab w:val="left" w:pos="3540"/>
            <w:tab w:val="left" w:pos="4248"/>
            <w:tab w:val="left" w:pos="4956"/>
            <w:tab w:val="left" w:pos="5664"/>
            <w:tab w:val="left" w:pos="6372"/>
            <w:tab w:val="left" w:pos="7080"/>
            <w:tab w:val="left" w:pos="8411"/>
          </w:tabs>
          <w:ind w:left="708" w:firstLine="708"/>
          <w:jc w:val="right"/>
          <w:rPr>
            <w:rFonts w:asciiTheme="minorHAnsi" w:hAnsiTheme="minorHAnsi"/>
            <w:sz w:val="16"/>
            <w:szCs w:val="16"/>
          </w:rPr>
        </w:pPr>
        <w:r w:rsidRPr="00A5329F">
          <w:rPr>
            <w:rFonts w:asciiTheme="minorHAnsi" w:hAnsiTheme="minorHAnsi" w:cs="Comic Sans MS"/>
            <w:bCs/>
            <w:sz w:val="16"/>
            <w:szCs w:val="16"/>
          </w:rPr>
          <w:t xml:space="preserve">Martha </w:t>
        </w:r>
        <w:proofErr w:type="spellStart"/>
        <w:r w:rsidRPr="00A5329F">
          <w:rPr>
            <w:rFonts w:asciiTheme="minorHAnsi" w:hAnsiTheme="minorHAnsi" w:cs="Comic Sans MS"/>
            <w:bCs/>
            <w:sz w:val="16"/>
            <w:szCs w:val="16"/>
          </w:rPr>
          <w:t>Rocio</w:t>
        </w:r>
        <w:proofErr w:type="spellEnd"/>
        <w:r w:rsidRPr="00A5329F">
          <w:rPr>
            <w:rFonts w:asciiTheme="minorHAnsi" w:hAnsiTheme="minorHAnsi" w:cs="Comic Sans MS"/>
            <w:bCs/>
            <w:sz w:val="16"/>
            <w:szCs w:val="16"/>
          </w:rPr>
          <w:t xml:space="preserve"> Barreto Torres </w:t>
        </w:r>
        <w:r>
          <w:rPr>
            <w:rFonts w:asciiTheme="minorHAnsi" w:hAnsiTheme="minorHAnsi" w:cs="Comic Sans MS"/>
            <w:bCs/>
            <w:sz w:val="16"/>
            <w:szCs w:val="16"/>
          </w:rPr>
          <w:t>VS.</w:t>
        </w:r>
        <w:r w:rsidRPr="00E00709">
          <w:rPr>
            <w:rFonts w:asciiTheme="minorHAnsi" w:hAnsiTheme="minorHAnsi"/>
            <w:sz w:val="16"/>
            <w:szCs w:val="16"/>
          </w:rPr>
          <w:tab/>
        </w:r>
        <w:r>
          <w:rPr>
            <w:rFonts w:asciiTheme="minorHAnsi" w:hAnsiTheme="minorHAnsi"/>
            <w:sz w:val="16"/>
            <w:szCs w:val="16"/>
          </w:rPr>
          <w:t xml:space="preserve">Nación – </w:t>
        </w:r>
        <w:proofErr w:type="spellStart"/>
        <w:r>
          <w:rPr>
            <w:rFonts w:asciiTheme="minorHAnsi" w:hAnsiTheme="minorHAnsi"/>
            <w:sz w:val="16"/>
            <w:szCs w:val="16"/>
          </w:rPr>
          <w:t>Mindefensa</w:t>
        </w:r>
        <w:proofErr w:type="spellEnd"/>
        <w:r>
          <w:rPr>
            <w:rFonts w:asciiTheme="minorHAnsi" w:hAnsiTheme="minorHAnsi"/>
            <w:sz w:val="16"/>
            <w:szCs w:val="16"/>
          </w:rPr>
          <w:t xml:space="preserve"> – Ejército </w:t>
        </w:r>
      </w:p>
      <w:p w:rsidR="00CF209E" w:rsidRPr="00CC497B" w:rsidRDefault="00CF209E" w:rsidP="00C7600F">
        <w:pPr>
          <w:widowControl w:val="0"/>
          <w:ind w:left="851" w:firstLine="709"/>
          <w:jc w:val="right"/>
          <w:rPr>
            <w:rFonts w:asciiTheme="minorHAnsi" w:hAnsiTheme="minorHAnsi" w:cs="Comic Sans MS"/>
            <w:sz w:val="16"/>
            <w:szCs w:val="16"/>
          </w:rPr>
        </w:pPr>
        <w:r w:rsidRPr="00CC497B">
          <w:rPr>
            <w:rFonts w:asciiTheme="minorHAnsi" w:hAnsiTheme="minorHAnsi" w:cs="Comic Sans MS"/>
            <w:sz w:val="16"/>
            <w:szCs w:val="16"/>
          </w:rPr>
          <w:t>Expediente: 50001-33-33-00</w:t>
        </w:r>
        <w:r>
          <w:rPr>
            <w:rFonts w:asciiTheme="minorHAnsi" w:hAnsiTheme="minorHAnsi" w:cs="Comic Sans MS"/>
            <w:sz w:val="16"/>
            <w:szCs w:val="16"/>
          </w:rPr>
          <w:t>6</w:t>
        </w:r>
        <w:r w:rsidRPr="00CC497B">
          <w:rPr>
            <w:rFonts w:asciiTheme="minorHAnsi" w:hAnsiTheme="minorHAnsi" w:cs="Comic Sans MS"/>
            <w:sz w:val="16"/>
            <w:szCs w:val="16"/>
          </w:rPr>
          <w:t>-2012-00</w:t>
        </w:r>
        <w:r>
          <w:rPr>
            <w:rFonts w:asciiTheme="minorHAnsi" w:hAnsiTheme="minorHAnsi" w:cs="Comic Sans MS"/>
            <w:sz w:val="16"/>
            <w:szCs w:val="16"/>
          </w:rPr>
          <w:t>120</w:t>
        </w:r>
        <w:r w:rsidRPr="00CC497B">
          <w:rPr>
            <w:rFonts w:asciiTheme="minorHAnsi" w:hAnsiTheme="minorHAnsi" w:cs="Comic Sans MS"/>
            <w:sz w:val="16"/>
            <w:szCs w:val="16"/>
          </w:rPr>
          <w:t xml:space="preserve">-01 </w:t>
        </w:r>
      </w:p>
      <w:p w:rsidR="00CF209E" w:rsidRPr="00CC497B" w:rsidRDefault="00CF209E" w:rsidP="00C7600F">
        <w:pPr>
          <w:widowControl w:val="0"/>
          <w:ind w:left="851" w:firstLine="709"/>
          <w:jc w:val="right"/>
          <w:rPr>
            <w:rFonts w:asciiTheme="minorHAnsi" w:hAnsiTheme="minorHAnsi" w:cs="Comic Sans MS"/>
            <w:iCs/>
            <w:sz w:val="16"/>
            <w:szCs w:val="16"/>
          </w:rPr>
        </w:pPr>
        <w:r w:rsidRPr="00CC497B">
          <w:rPr>
            <w:rFonts w:asciiTheme="minorHAnsi" w:hAnsiTheme="minorHAnsi" w:cs="Comic Sans MS"/>
            <w:sz w:val="16"/>
            <w:szCs w:val="16"/>
          </w:rPr>
          <w:t>M.G.V.</w:t>
        </w:r>
      </w:p>
      <w:p w:rsidR="00CF209E" w:rsidRPr="009C1148" w:rsidRDefault="00CF209E" w:rsidP="00C7600F">
        <w:pPr>
          <w:jc w:val="right"/>
          <w:rPr>
            <w:rFonts w:ascii="Bookman Old Style" w:hAnsi="Bookman Old Style" w:cs="Comic Sans MS"/>
            <w:sz w:val="16"/>
            <w:szCs w:val="16"/>
          </w:rPr>
        </w:pPr>
      </w:p>
      <w:p w:rsidR="00CF209E" w:rsidRDefault="00502AE2">
        <w:pPr>
          <w:pStyle w:val="Encabezado"/>
          <w:jc w:val="right"/>
        </w:pPr>
        <w:fldSimple w:instr=" PAGE   \* MERGEFORMAT ">
          <w:r w:rsidR="00563345">
            <w:rPr>
              <w:noProof/>
            </w:rPr>
            <w:t>6</w:t>
          </w:r>
        </w:fldSimple>
      </w:p>
    </w:sdtContent>
  </w:sdt>
  <w:p w:rsidR="00CF209E" w:rsidRDefault="00CF209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7DAB5C04"/>
    <w:multiLevelType w:val="hybridMultilevel"/>
    <w:tmpl w:val="B7221B22"/>
    <w:lvl w:ilvl="0" w:tplc="B4DA8ED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D85677"/>
    <w:rsid w:val="00005514"/>
    <w:rsid w:val="000059F7"/>
    <w:rsid w:val="0001196D"/>
    <w:rsid w:val="00025A57"/>
    <w:rsid w:val="0004381F"/>
    <w:rsid w:val="00047B7B"/>
    <w:rsid w:val="00054D13"/>
    <w:rsid w:val="0007282C"/>
    <w:rsid w:val="00093FB0"/>
    <w:rsid w:val="000C29A0"/>
    <w:rsid w:val="000F2676"/>
    <w:rsid w:val="000F520D"/>
    <w:rsid w:val="00105A59"/>
    <w:rsid w:val="0011148A"/>
    <w:rsid w:val="00115D76"/>
    <w:rsid w:val="00117219"/>
    <w:rsid w:val="001603F1"/>
    <w:rsid w:val="0018526D"/>
    <w:rsid w:val="001A69E8"/>
    <w:rsid w:val="00227B02"/>
    <w:rsid w:val="00244542"/>
    <w:rsid w:val="002737F8"/>
    <w:rsid w:val="002B1D07"/>
    <w:rsid w:val="002B25D7"/>
    <w:rsid w:val="002B2C12"/>
    <w:rsid w:val="002C54B6"/>
    <w:rsid w:val="002D25A1"/>
    <w:rsid w:val="00300DC8"/>
    <w:rsid w:val="00312FA5"/>
    <w:rsid w:val="00343329"/>
    <w:rsid w:val="003760BE"/>
    <w:rsid w:val="00390B1C"/>
    <w:rsid w:val="003C5D8C"/>
    <w:rsid w:val="003D7E34"/>
    <w:rsid w:val="003E546E"/>
    <w:rsid w:val="00410729"/>
    <w:rsid w:val="00416812"/>
    <w:rsid w:val="004368F9"/>
    <w:rsid w:val="00450C91"/>
    <w:rsid w:val="004661E7"/>
    <w:rsid w:val="004A228D"/>
    <w:rsid w:val="004D5AA3"/>
    <w:rsid w:val="004E4677"/>
    <w:rsid w:val="004F3507"/>
    <w:rsid w:val="00502AE2"/>
    <w:rsid w:val="00530F41"/>
    <w:rsid w:val="00546D57"/>
    <w:rsid w:val="0054719B"/>
    <w:rsid w:val="00560592"/>
    <w:rsid w:val="00563345"/>
    <w:rsid w:val="005E471F"/>
    <w:rsid w:val="005F4E99"/>
    <w:rsid w:val="00602AAB"/>
    <w:rsid w:val="00617073"/>
    <w:rsid w:val="00620625"/>
    <w:rsid w:val="00631CC1"/>
    <w:rsid w:val="0066148F"/>
    <w:rsid w:val="006D6317"/>
    <w:rsid w:val="00785192"/>
    <w:rsid w:val="007E570D"/>
    <w:rsid w:val="00804E8C"/>
    <w:rsid w:val="00811238"/>
    <w:rsid w:val="00815090"/>
    <w:rsid w:val="00833C17"/>
    <w:rsid w:val="00855A7F"/>
    <w:rsid w:val="0087077A"/>
    <w:rsid w:val="0087721C"/>
    <w:rsid w:val="00881305"/>
    <w:rsid w:val="008A6EBA"/>
    <w:rsid w:val="008E393E"/>
    <w:rsid w:val="008F4F5C"/>
    <w:rsid w:val="00907AEE"/>
    <w:rsid w:val="009342D7"/>
    <w:rsid w:val="00951098"/>
    <w:rsid w:val="00993B37"/>
    <w:rsid w:val="00995B6D"/>
    <w:rsid w:val="009B4290"/>
    <w:rsid w:val="009B6899"/>
    <w:rsid w:val="009F3ED9"/>
    <w:rsid w:val="00A5329F"/>
    <w:rsid w:val="00A55428"/>
    <w:rsid w:val="00A56487"/>
    <w:rsid w:val="00A661A8"/>
    <w:rsid w:val="00AC3D59"/>
    <w:rsid w:val="00AF34F5"/>
    <w:rsid w:val="00AF7B34"/>
    <w:rsid w:val="00B25706"/>
    <w:rsid w:val="00B267B4"/>
    <w:rsid w:val="00B531D6"/>
    <w:rsid w:val="00B65ABD"/>
    <w:rsid w:val="00BF196A"/>
    <w:rsid w:val="00C1467C"/>
    <w:rsid w:val="00C25817"/>
    <w:rsid w:val="00C31E95"/>
    <w:rsid w:val="00C427FD"/>
    <w:rsid w:val="00C45E44"/>
    <w:rsid w:val="00C7600F"/>
    <w:rsid w:val="00CE6F05"/>
    <w:rsid w:val="00CF209E"/>
    <w:rsid w:val="00D7680A"/>
    <w:rsid w:val="00D85677"/>
    <w:rsid w:val="00DA390A"/>
    <w:rsid w:val="00DA4924"/>
    <w:rsid w:val="00E03976"/>
    <w:rsid w:val="00E114BB"/>
    <w:rsid w:val="00E1372A"/>
    <w:rsid w:val="00E509F5"/>
    <w:rsid w:val="00EA48B7"/>
    <w:rsid w:val="00EA67C9"/>
    <w:rsid w:val="00EB0EAE"/>
    <w:rsid w:val="00EB4C79"/>
    <w:rsid w:val="00EC6D57"/>
    <w:rsid w:val="00EE104C"/>
    <w:rsid w:val="00EF4830"/>
    <w:rsid w:val="00EF5CB5"/>
    <w:rsid w:val="00F47617"/>
    <w:rsid w:val="00F712E7"/>
    <w:rsid w:val="00FA229F"/>
    <w:rsid w:val="00FA2CBD"/>
    <w:rsid w:val="00FA3F53"/>
    <w:rsid w:val="00FA4E0D"/>
    <w:rsid w:val="00FB6810"/>
    <w:rsid w:val="00FD06F4"/>
    <w:rsid w:val="00FD6B7D"/>
    <w:rsid w:val="00FF404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77"/>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D85677"/>
    <w:pPr>
      <w:keepNext/>
      <w:overflowPunct/>
      <w:autoSpaceDE/>
      <w:autoSpaceDN/>
      <w:adjustRightInd/>
      <w:jc w:val="center"/>
      <w:textAlignment w:val="auto"/>
      <w:outlineLvl w:val="0"/>
    </w:pPr>
    <w:rPr>
      <w:rFonts w:ascii="Comic Sans MS" w:hAnsi="Comic Sans MS"/>
      <w:sz w:val="26"/>
    </w:rPr>
  </w:style>
  <w:style w:type="paragraph" w:styleId="Ttulo3">
    <w:name w:val="heading 3"/>
    <w:basedOn w:val="Normal"/>
    <w:next w:val="Normal"/>
    <w:link w:val="Ttulo3Car"/>
    <w:uiPriority w:val="9"/>
    <w:unhideWhenUsed/>
    <w:qFormat/>
    <w:rsid w:val="00631CC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D85677"/>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677"/>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D85677"/>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D85677"/>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D85677"/>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D85677"/>
    <w:rPr>
      <w:vertAlign w:val="superscript"/>
    </w:rPr>
  </w:style>
  <w:style w:type="paragraph" w:styleId="Ttulo">
    <w:name w:val="Title"/>
    <w:basedOn w:val="Normal"/>
    <w:link w:val="TtuloCar"/>
    <w:qFormat/>
    <w:rsid w:val="00D85677"/>
    <w:pPr>
      <w:jc w:val="center"/>
    </w:pPr>
    <w:rPr>
      <w:rFonts w:ascii="Arial" w:hAnsi="Arial"/>
      <w:b/>
      <w:bCs/>
      <w:i/>
      <w:sz w:val="24"/>
    </w:rPr>
  </w:style>
  <w:style w:type="character" w:customStyle="1" w:styleId="TtuloCar">
    <w:name w:val="Título Car"/>
    <w:basedOn w:val="Fuentedeprrafopredeter"/>
    <w:link w:val="Ttulo"/>
    <w:rsid w:val="00D85677"/>
    <w:rPr>
      <w:rFonts w:ascii="Arial" w:eastAsia="Times New Roman" w:hAnsi="Arial"/>
      <w:b/>
      <w:bCs/>
      <w:i/>
      <w:lang w:val="es-ES_tradnl" w:eastAsia="es-ES"/>
    </w:rPr>
  </w:style>
  <w:style w:type="paragraph" w:styleId="Encabezado">
    <w:name w:val="header"/>
    <w:basedOn w:val="Normal"/>
    <w:link w:val="EncabezadoCar"/>
    <w:uiPriority w:val="99"/>
    <w:unhideWhenUsed/>
    <w:rsid w:val="00D85677"/>
    <w:pPr>
      <w:tabs>
        <w:tab w:val="center" w:pos="4419"/>
        <w:tab w:val="right" w:pos="8838"/>
      </w:tabs>
    </w:pPr>
  </w:style>
  <w:style w:type="character" w:customStyle="1" w:styleId="EncabezadoCar">
    <w:name w:val="Encabezado Car"/>
    <w:basedOn w:val="Fuentedeprrafopredeter"/>
    <w:link w:val="Encabezado"/>
    <w:uiPriority w:val="99"/>
    <w:rsid w:val="00D85677"/>
    <w:rPr>
      <w:rFonts w:ascii="Times New Roman" w:eastAsia="Times New Roman" w:hAnsi="Times New Roman"/>
      <w:sz w:val="20"/>
      <w:lang w:val="es-ES_tradnl" w:eastAsia="es-ES"/>
    </w:rPr>
  </w:style>
  <w:style w:type="paragraph" w:styleId="Prrafodelista">
    <w:name w:val="List Paragraph"/>
    <w:basedOn w:val="Normal"/>
    <w:uiPriority w:val="34"/>
    <w:qFormat/>
    <w:rsid w:val="00D85677"/>
    <w:pPr>
      <w:ind w:left="720"/>
      <w:contextualSpacing/>
    </w:pPr>
  </w:style>
  <w:style w:type="paragraph" w:styleId="Textoindependiente3">
    <w:name w:val="Body Text 3"/>
    <w:basedOn w:val="Normal"/>
    <w:link w:val="Textoindependiente3Car"/>
    <w:uiPriority w:val="99"/>
    <w:unhideWhenUsed/>
    <w:rsid w:val="00D85677"/>
    <w:pPr>
      <w:spacing w:after="120"/>
    </w:pPr>
    <w:rPr>
      <w:sz w:val="16"/>
      <w:szCs w:val="16"/>
    </w:rPr>
  </w:style>
  <w:style w:type="character" w:customStyle="1" w:styleId="Textoindependiente3Car">
    <w:name w:val="Texto independiente 3 Car"/>
    <w:basedOn w:val="Fuentedeprrafopredeter"/>
    <w:link w:val="Textoindependiente3"/>
    <w:uiPriority w:val="99"/>
    <w:rsid w:val="00D85677"/>
    <w:rPr>
      <w:rFonts w:ascii="Times New Roman" w:eastAsia="Times New Roman" w:hAnsi="Times New Roman"/>
      <w:sz w:val="16"/>
      <w:szCs w:val="16"/>
      <w:lang w:val="es-ES_tradnl" w:eastAsia="es-ES"/>
    </w:rPr>
  </w:style>
  <w:style w:type="paragraph" w:styleId="Piedepgina">
    <w:name w:val="footer"/>
    <w:basedOn w:val="Normal"/>
    <w:link w:val="PiedepginaCar"/>
    <w:uiPriority w:val="99"/>
    <w:semiHidden/>
    <w:unhideWhenUsed/>
    <w:rsid w:val="00A5329F"/>
    <w:pPr>
      <w:tabs>
        <w:tab w:val="center" w:pos="4419"/>
        <w:tab w:val="right" w:pos="8838"/>
      </w:tabs>
    </w:pPr>
  </w:style>
  <w:style w:type="character" w:customStyle="1" w:styleId="PiedepginaCar">
    <w:name w:val="Pie de página Car"/>
    <w:basedOn w:val="Fuentedeprrafopredeter"/>
    <w:link w:val="Piedepgina"/>
    <w:uiPriority w:val="99"/>
    <w:semiHidden/>
    <w:rsid w:val="00A5329F"/>
    <w:rPr>
      <w:rFonts w:ascii="Times New Roman" w:eastAsia="Times New Roman" w:hAnsi="Times New Roman"/>
      <w:sz w:val="20"/>
      <w:lang w:val="es-ES_tradnl" w:eastAsia="es-ES"/>
    </w:rPr>
  </w:style>
  <w:style w:type="character" w:customStyle="1" w:styleId="apple-converted-space">
    <w:name w:val="apple-converted-space"/>
    <w:basedOn w:val="Fuentedeprrafopredeter"/>
    <w:rsid w:val="00907AEE"/>
  </w:style>
  <w:style w:type="paragraph" w:styleId="Textoindependiente">
    <w:name w:val="Body Text"/>
    <w:basedOn w:val="Normal"/>
    <w:link w:val="TextoindependienteCar"/>
    <w:uiPriority w:val="99"/>
    <w:semiHidden/>
    <w:unhideWhenUsed/>
    <w:rsid w:val="00AF34F5"/>
    <w:pPr>
      <w:spacing w:after="120"/>
    </w:pPr>
  </w:style>
  <w:style w:type="character" w:customStyle="1" w:styleId="TextoindependienteCar">
    <w:name w:val="Texto independiente Car"/>
    <w:basedOn w:val="Fuentedeprrafopredeter"/>
    <w:link w:val="Textoindependiente"/>
    <w:uiPriority w:val="99"/>
    <w:semiHidden/>
    <w:rsid w:val="00AF34F5"/>
    <w:rPr>
      <w:rFonts w:ascii="Times New Roman" w:eastAsia="Times New Roman" w:hAnsi="Times New Roman"/>
      <w:sz w:val="20"/>
      <w:lang w:val="es-ES_tradnl" w:eastAsia="es-ES"/>
    </w:rPr>
  </w:style>
  <w:style w:type="character" w:customStyle="1" w:styleId="Ttulo3Car">
    <w:name w:val="Título 3 Car"/>
    <w:basedOn w:val="Fuentedeprrafopredeter"/>
    <w:link w:val="Ttulo3"/>
    <w:uiPriority w:val="9"/>
    <w:rsid w:val="00631CC1"/>
    <w:rPr>
      <w:rFonts w:asciiTheme="majorHAnsi" w:eastAsiaTheme="majorEastAsia" w:hAnsiTheme="majorHAnsi" w:cstheme="majorBidi"/>
      <w:b/>
      <w:bCs/>
      <w:color w:val="4F81BD" w:themeColor="accent1"/>
      <w:sz w:val="20"/>
      <w:lang w:val="es-ES_tradnl" w:eastAsia="es-ES"/>
    </w:rPr>
  </w:style>
</w:styles>
</file>

<file path=word/webSettings.xml><?xml version="1.0" encoding="utf-8"?>
<w:webSettings xmlns:r="http://schemas.openxmlformats.org/officeDocument/2006/relationships" xmlns:w="http://schemas.openxmlformats.org/wordprocessingml/2006/main">
  <w:divs>
    <w:div w:id="573707483">
      <w:bodyDiv w:val="1"/>
      <w:marLeft w:val="0"/>
      <w:marRight w:val="0"/>
      <w:marTop w:val="0"/>
      <w:marBottom w:val="0"/>
      <w:divBdr>
        <w:top w:val="none" w:sz="0" w:space="0" w:color="auto"/>
        <w:left w:val="none" w:sz="0" w:space="0" w:color="auto"/>
        <w:bottom w:val="none" w:sz="0" w:space="0" w:color="auto"/>
        <w:right w:val="none" w:sz="0" w:space="0" w:color="auto"/>
      </w:divBdr>
    </w:div>
    <w:div w:id="1042557490">
      <w:bodyDiv w:val="1"/>
      <w:marLeft w:val="0"/>
      <w:marRight w:val="0"/>
      <w:marTop w:val="0"/>
      <w:marBottom w:val="0"/>
      <w:divBdr>
        <w:top w:val="none" w:sz="0" w:space="0" w:color="auto"/>
        <w:left w:val="none" w:sz="0" w:space="0" w:color="auto"/>
        <w:bottom w:val="none" w:sz="0" w:space="0" w:color="auto"/>
        <w:right w:val="none" w:sz="0" w:space="0" w:color="auto"/>
      </w:divBdr>
    </w:div>
    <w:div w:id="1672029741">
      <w:bodyDiv w:val="1"/>
      <w:marLeft w:val="0"/>
      <w:marRight w:val="0"/>
      <w:marTop w:val="0"/>
      <w:marBottom w:val="0"/>
      <w:divBdr>
        <w:top w:val="none" w:sz="0" w:space="0" w:color="auto"/>
        <w:left w:val="none" w:sz="0" w:space="0" w:color="auto"/>
        <w:bottom w:val="none" w:sz="0" w:space="0" w:color="auto"/>
        <w:right w:val="none" w:sz="0" w:space="0" w:color="auto"/>
      </w:divBdr>
    </w:div>
    <w:div w:id="1906985421">
      <w:bodyDiv w:val="1"/>
      <w:marLeft w:val="0"/>
      <w:marRight w:val="0"/>
      <w:marTop w:val="0"/>
      <w:marBottom w:val="0"/>
      <w:divBdr>
        <w:top w:val="none" w:sz="0" w:space="0" w:color="auto"/>
        <w:left w:val="none" w:sz="0" w:space="0" w:color="auto"/>
        <w:bottom w:val="none" w:sz="0" w:space="0" w:color="auto"/>
        <w:right w:val="none" w:sz="0" w:space="0" w:color="auto"/>
      </w:divBdr>
    </w:div>
    <w:div w:id="2044939624">
      <w:bodyDiv w:val="1"/>
      <w:marLeft w:val="0"/>
      <w:marRight w:val="0"/>
      <w:marTop w:val="0"/>
      <w:marBottom w:val="0"/>
      <w:divBdr>
        <w:top w:val="none" w:sz="0" w:space="0" w:color="auto"/>
        <w:left w:val="none" w:sz="0" w:space="0" w:color="auto"/>
        <w:bottom w:val="none" w:sz="0" w:space="0" w:color="auto"/>
        <w:right w:val="none" w:sz="0" w:space="0" w:color="auto"/>
      </w:divBdr>
    </w:div>
    <w:div w:id="20615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teconstitucional.gov.co/relatoria/2009/t-264-0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83C0B-A546-4330-BEB6-F7A47BDC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2182</Words>
  <Characters>12001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2</cp:revision>
  <cp:lastPrinted>2014-08-21T21:01:00Z</cp:lastPrinted>
  <dcterms:created xsi:type="dcterms:W3CDTF">2014-08-22T19:05:00Z</dcterms:created>
  <dcterms:modified xsi:type="dcterms:W3CDTF">2014-08-22T19:05:00Z</dcterms:modified>
</cp:coreProperties>
</file>