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4D" w:rsidRPr="00190657" w:rsidRDefault="00BB774D" w:rsidP="00BB774D">
      <w:pPr>
        <w:pStyle w:val="Ttulo"/>
        <w:rPr>
          <w:rFonts w:asciiTheme="minorHAnsi" w:hAnsiTheme="minorHAnsi"/>
          <w:i w:val="0"/>
          <w:szCs w:val="24"/>
        </w:rPr>
      </w:pPr>
      <w:r w:rsidRPr="00190657">
        <w:rPr>
          <w:rFonts w:asciiTheme="minorHAnsi" w:hAnsiTheme="minorHAnsi"/>
          <w:i w:val="0"/>
          <w:szCs w:val="24"/>
        </w:rPr>
        <w:t>REPÚBLICA DE COLOMBIA</w:t>
      </w:r>
    </w:p>
    <w:p w:rsidR="00BB774D" w:rsidRPr="00190657" w:rsidRDefault="00BB774D" w:rsidP="00BB774D">
      <w:pPr>
        <w:tabs>
          <w:tab w:val="left" w:pos="2410"/>
        </w:tabs>
        <w:ind w:firstLine="1134"/>
        <w:jc w:val="both"/>
        <w:rPr>
          <w:rFonts w:asciiTheme="minorHAnsi" w:hAnsiTheme="minorHAnsi"/>
          <w:b/>
          <w:sz w:val="24"/>
          <w:szCs w:val="24"/>
        </w:rPr>
      </w:pPr>
      <w:r w:rsidRPr="00190657">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BB774D" w:rsidRPr="00190657" w:rsidRDefault="00BB774D" w:rsidP="00BB774D">
      <w:pPr>
        <w:tabs>
          <w:tab w:val="left" w:pos="2410"/>
        </w:tabs>
        <w:ind w:firstLine="1134"/>
        <w:jc w:val="both"/>
        <w:rPr>
          <w:rFonts w:asciiTheme="minorHAnsi" w:hAnsiTheme="minorHAnsi"/>
          <w:b/>
          <w:sz w:val="24"/>
          <w:szCs w:val="24"/>
        </w:rPr>
      </w:pPr>
    </w:p>
    <w:p w:rsidR="00BB774D" w:rsidRPr="00190657" w:rsidRDefault="00BB774D" w:rsidP="00BB774D">
      <w:pPr>
        <w:tabs>
          <w:tab w:val="left" w:pos="2410"/>
        </w:tabs>
        <w:ind w:firstLine="1134"/>
        <w:jc w:val="both"/>
        <w:rPr>
          <w:rFonts w:asciiTheme="minorHAnsi" w:hAnsiTheme="minorHAnsi"/>
          <w:b/>
          <w:sz w:val="24"/>
          <w:szCs w:val="24"/>
        </w:rPr>
      </w:pPr>
    </w:p>
    <w:p w:rsidR="00BB774D" w:rsidRPr="00190657" w:rsidRDefault="00BB774D" w:rsidP="00BB774D">
      <w:pPr>
        <w:tabs>
          <w:tab w:val="left" w:pos="2410"/>
        </w:tabs>
        <w:ind w:firstLine="1134"/>
        <w:jc w:val="both"/>
        <w:rPr>
          <w:rFonts w:asciiTheme="minorHAnsi" w:hAnsiTheme="minorHAnsi"/>
          <w:b/>
          <w:sz w:val="24"/>
          <w:szCs w:val="24"/>
        </w:rPr>
      </w:pPr>
    </w:p>
    <w:p w:rsidR="00BB774D" w:rsidRPr="00190657" w:rsidRDefault="00BB774D" w:rsidP="00BB774D">
      <w:pPr>
        <w:tabs>
          <w:tab w:val="left" w:pos="2410"/>
        </w:tabs>
        <w:ind w:firstLine="1134"/>
        <w:jc w:val="both"/>
        <w:rPr>
          <w:rFonts w:asciiTheme="minorHAnsi" w:hAnsiTheme="minorHAnsi"/>
          <w:b/>
          <w:sz w:val="24"/>
          <w:szCs w:val="24"/>
        </w:rPr>
      </w:pPr>
    </w:p>
    <w:p w:rsidR="00BB774D" w:rsidRPr="00190657" w:rsidRDefault="00BB774D" w:rsidP="00BB774D">
      <w:pPr>
        <w:tabs>
          <w:tab w:val="left" w:pos="2410"/>
        </w:tabs>
        <w:ind w:firstLine="1134"/>
        <w:jc w:val="both"/>
        <w:rPr>
          <w:rFonts w:asciiTheme="minorHAnsi" w:hAnsiTheme="minorHAnsi"/>
          <w:b/>
          <w:sz w:val="24"/>
          <w:szCs w:val="24"/>
        </w:rPr>
      </w:pPr>
    </w:p>
    <w:p w:rsidR="00BB774D" w:rsidRPr="00190657" w:rsidRDefault="00BB774D" w:rsidP="00BB774D">
      <w:pPr>
        <w:pStyle w:val="Ttulo4"/>
        <w:jc w:val="center"/>
        <w:rPr>
          <w:rFonts w:asciiTheme="minorHAnsi" w:hAnsiTheme="minorHAnsi"/>
          <w:i w:val="0"/>
          <w:sz w:val="24"/>
          <w:szCs w:val="24"/>
        </w:rPr>
      </w:pPr>
      <w:r w:rsidRPr="00190657">
        <w:rPr>
          <w:rFonts w:asciiTheme="minorHAnsi" w:hAnsiTheme="minorHAnsi"/>
          <w:i w:val="0"/>
          <w:sz w:val="24"/>
          <w:szCs w:val="24"/>
        </w:rPr>
        <w:t>TRIBUNAL  ADMINISTRATIVO DEL META</w:t>
      </w:r>
    </w:p>
    <w:p w:rsidR="00BB774D" w:rsidRPr="00190657" w:rsidRDefault="00BB774D" w:rsidP="00BB774D">
      <w:pPr>
        <w:rPr>
          <w:rFonts w:asciiTheme="minorHAnsi" w:hAnsiTheme="minorHAnsi"/>
          <w:sz w:val="24"/>
          <w:szCs w:val="24"/>
          <w:lang w:val="es-ES"/>
        </w:rPr>
      </w:pPr>
    </w:p>
    <w:p w:rsidR="00BB774D" w:rsidRPr="00190657" w:rsidRDefault="00BB774D" w:rsidP="00BB774D">
      <w:pPr>
        <w:pStyle w:val="Ttulo1"/>
        <w:rPr>
          <w:rFonts w:asciiTheme="minorHAnsi" w:hAnsiTheme="minorHAnsi"/>
          <w:sz w:val="24"/>
          <w:szCs w:val="24"/>
        </w:rPr>
      </w:pPr>
      <w:r w:rsidRPr="00190657">
        <w:rPr>
          <w:rFonts w:asciiTheme="minorHAnsi" w:hAnsiTheme="minorHAnsi"/>
          <w:sz w:val="24"/>
          <w:szCs w:val="24"/>
        </w:rPr>
        <w:t>Sala de Decisión No. 2</w:t>
      </w:r>
    </w:p>
    <w:p w:rsidR="00BB774D" w:rsidRPr="00190657" w:rsidRDefault="00BB774D" w:rsidP="00BB774D">
      <w:pPr>
        <w:ind w:firstLine="1134"/>
        <w:jc w:val="both"/>
        <w:rPr>
          <w:rFonts w:asciiTheme="minorHAnsi" w:hAnsiTheme="minorHAnsi"/>
          <w:sz w:val="24"/>
          <w:szCs w:val="24"/>
        </w:rPr>
      </w:pPr>
    </w:p>
    <w:p w:rsidR="00BB774D" w:rsidRDefault="00BB774D" w:rsidP="00BB774D">
      <w:pPr>
        <w:ind w:left="2406" w:firstLine="426"/>
        <w:rPr>
          <w:rFonts w:asciiTheme="minorHAnsi" w:hAnsiTheme="minorHAnsi"/>
          <w:sz w:val="24"/>
          <w:szCs w:val="24"/>
        </w:rPr>
      </w:pPr>
      <w:r w:rsidRPr="00190657">
        <w:rPr>
          <w:rFonts w:asciiTheme="minorHAnsi" w:hAnsiTheme="minorHAnsi"/>
          <w:sz w:val="24"/>
          <w:szCs w:val="24"/>
        </w:rPr>
        <w:t xml:space="preserve">   Auto de Interlocutorio No. 00</w:t>
      </w:r>
      <w:r w:rsidR="0002109D">
        <w:rPr>
          <w:rFonts w:asciiTheme="minorHAnsi" w:hAnsiTheme="minorHAnsi"/>
          <w:sz w:val="24"/>
          <w:szCs w:val="24"/>
        </w:rPr>
        <w:t>85</w:t>
      </w:r>
    </w:p>
    <w:p w:rsidR="00BB774D" w:rsidRPr="00190657" w:rsidRDefault="00BB774D" w:rsidP="00BB774D">
      <w:pPr>
        <w:ind w:left="2406" w:firstLine="426"/>
        <w:rPr>
          <w:rFonts w:asciiTheme="minorHAnsi" w:hAnsiTheme="minorHAnsi"/>
          <w:sz w:val="24"/>
          <w:szCs w:val="24"/>
        </w:rPr>
      </w:pPr>
    </w:p>
    <w:p w:rsidR="00FC6260" w:rsidRPr="008055AB" w:rsidRDefault="00FC6260" w:rsidP="00FC6260">
      <w:pPr>
        <w:jc w:val="center"/>
        <w:rPr>
          <w:rFonts w:asciiTheme="minorHAnsi" w:hAnsiTheme="minorHAnsi"/>
          <w:sz w:val="24"/>
          <w:szCs w:val="24"/>
        </w:rPr>
      </w:pPr>
      <w:r w:rsidRPr="008055AB">
        <w:rPr>
          <w:rFonts w:asciiTheme="minorHAnsi" w:hAnsiTheme="minorHAnsi"/>
          <w:sz w:val="24"/>
          <w:szCs w:val="24"/>
        </w:rPr>
        <w:t xml:space="preserve">Villavicencio,    </w:t>
      </w:r>
      <w:r>
        <w:rPr>
          <w:rFonts w:asciiTheme="minorHAnsi" w:hAnsiTheme="minorHAnsi"/>
          <w:sz w:val="24"/>
          <w:szCs w:val="24"/>
        </w:rPr>
        <w:t>veinte (20) de agosto de dos mil catorce (2014)</w:t>
      </w:r>
    </w:p>
    <w:p w:rsidR="00BB774D" w:rsidRPr="00190657" w:rsidRDefault="00BB774D" w:rsidP="00BB774D">
      <w:pPr>
        <w:ind w:firstLine="1134"/>
        <w:jc w:val="both"/>
        <w:rPr>
          <w:rFonts w:asciiTheme="minorHAnsi" w:hAnsiTheme="minorHAnsi"/>
          <w:sz w:val="24"/>
          <w:szCs w:val="24"/>
        </w:rPr>
      </w:pPr>
    </w:p>
    <w:p w:rsidR="00BB774D" w:rsidRPr="00190657" w:rsidRDefault="00BB774D" w:rsidP="00BB774D">
      <w:pPr>
        <w:ind w:left="1416"/>
        <w:jc w:val="both"/>
        <w:rPr>
          <w:rFonts w:asciiTheme="minorHAnsi" w:hAnsiTheme="minorHAnsi" w:cs="Comic Sans MS"/>
          <w:sz w:val="24"/>
          <w:szCs w:val="24"/>
        </w:rPr>
      </w:pPr>
      <w:r w:rsidRPr="00190657">
        <w:rPr>
          <w:rFonts w:asciiTheme="minorHAnsi" w:hAnsiTheme="minorHAnsi" w:cs="Comic Sans MS"/>
          <w:sz w:val="24"/>
          <w:szCs w:val="24"/>
        </w:rPr>
        <w:t xml:space="preserve">MEDIO DE CONTROL: </w:t>
      </w:r>
      <w:r w:rsidRPr="00190657">
        <w:rPr>
          <w:rFonts w:asciiTheme="minorHAnsi" w:hAnsiTheme="minorHAnsi" w:cs="Comic Sans MS"/>
          <w:sz w:val="24"/>
          <w:szCs w:val="24"/>
        </w:rPr>
        <w:tab/>
        <w:t>REPARACIÓN DIRECTA</w:t>
      </w:r>
    </w:p>
    <w:p w:rsidR="00BB774D" w:rsidRPr="00190657" w:rsidRDefault="00BB774D" w:rsidP="00BB774D">
      <w:pPr>
        <w:ind w:left="708" w:firstLine="708"/>
        <w:jc w:val="both"/>
        <w:rPr>
          <w:rFonts w:asciiTheme="minorHAnsi" w:hAnsiTheme="minorHAnsi" w:cs="Comic Sans MS"/>
          <w:bCs/>
          <w:sz w:val="24"/>
          <w:szCs w:val="24"/>
        </w:rPr>
      </w:pPr>
      <w:r w:rsidRPr="00190657">
        <w:rPr>
          <w:rFonts w:asciiTheme="minorHAnsi" w:hAnsiTheme="minorHAnsi" w:cs="Comic Sans MS"/>
          <w:bCs/>
          <w:sz w:val="24"/>
          <w:szCs w:val="24"/>
        </w:rPr>
        <w:t>DEMANDANTE:</w:t>
      </w:r>
      <w:r w:rsidRPr="00190657">
        <w:rPr>
          <w:rFonts w:asciiTheme="minorHAnsi" w:hAnsiTheme="minorHAnsi" w:cs="Comic Sans MS"/>
          <w:bCs/>
          <w:sz w:val="24"/>
          <w:szCs w:val="24"/>
        </w:rPr>
        <w:tab/>
      </w:r>
      <w:r w:rsidRPr="00190657">
        <w:rPr>
          <w:rFonts w:asciiTheme="minorHAnsi" w:hAnsiTheme="minorHAnsi" w:cs="Comic Sans MS"/>
          <w:bCs/>
          <w:sz w:val="24"/>
          <w:szCs w:val="24"/>
        </w:rPr>
        <w:tab/>
      </w:r>
      <w:r w:rsidR="0002109D">
        <w:rPr>
          <w:rFonts w:asciiTheme="minorHAnsi" w:hAnsiTheme="minorHAnsi" w:cs="Comic Sans MS"/>
          <w:bCs/>
          <w:sz w:val="24"/>
          <w:szCs w:val="24"/>
        </w:rPr>
        <w:t xml:space="preserve">LUCY ESPERANZA RODRÍGUEZ FLÓREZ </w:t>
      </w:r>
    </w:p>
    <w:p w:rsidR="00BB774D" w:rsidRPr="00190657" w:rsidRDefault="00BB774D" w:rsidP="00BB774D">
      <w:pPr>
        <w:ind w:left="4248" w:right="-487" w:hanging="2832"/>
        <w:jc w:val="both"/>
        <w:rPr>
          <w:rFonts w:asciiTheme="minorHAnsi" w:hAnsiTheme="minorHAnsi"/>
          <w:sz w:val="24"/>
          <w:szCs w:val="24"/>
        </w:rPr>
      </w:pPr>
      <w:r w:rsidRPr="00190657">
        <w:rPr>
          <w:rFonts w:asciiTheme="minorHAnsi" w:hAnsiTheme="minorHAnsi"/>
          <w:sz w:val="24"/>
          <w:szCs w:val="24"/>
        </w:rPr>
        <w:t xml:space="preserve">DEMANDADO:   </w:t>
      </w:r>
      <w:r w:rsidRPr="00190657">
        <w:rPr>
          <w:rFonts w:asciiTheme="minorHAnsi" w:hAnsiTheme="minorHAnsi"/>
          <w:sz w:val="24"/>
          <w:szCs w:val="24"/>
        </w:rPr>
        <w:tab/>
      </w:r>
      <w:r w:rsidR="00CC497B">
        <w:rPr>
          <w:rFonts w:asciiTheme="minorHAnsi" w:hAnsiTheme="minorHAnsi"/>
          <w:sz w:val="24"/>
          <w:szCs w:val="24"/>
        </w:rPr>
        <w:t xml:space="preserve">SALUD TOTAL - </w:t>
      </w:r>
      <w:r>
        <w:rPr>
          <w:rFonts w:asciiTheme="minorHAnsi" w:hAnsiTheme="minorHAnsi"/>
          <w:sz w:val="24"/>
          <w:szCs w:val="24"/>
        </w:rPr>
        <w:t xml:space="preserve">HOSPITAL DEPARTAMENTAL DE VILLAVICENCIO </w:t>
      </w:r>
    </w:p>
    <w:p w:rsidR="00BB774D" w:rsidRPr="00190657" w:rsidRDefault="00BB774D" w:rsidP="00BB774D">
      <w:pPr>
        <w:widowControl w:val="0"/>
        <w:ind w:left="708" w:firstLine="708"/>
        <w:jc w:val="both"/>
        <w:rPr>
          <w:rFonts w:asciiTheme="minorHAnsi" w:hAnsiTheme="minorHAnsi" w:cs="Comic Sans MS"/>
          <w:sz w:val="24"/>
          <w:szCs w:val="24"/>
        </w:rPr>
      </w:pPr>
      <w:r w:rsidRPr="00190657">
        <w:rPr>
          <w:rFonts w:asciiTheme="minorHAnsi" w:hAnsiTheme="minorHAnsi" w:cs="Comic Sans MS"/>
          <w:sz w:val="24"/>
          <w:szCs w:val="24"/>
        </w:rPr>
        <w:t xml:space="preserve">EXPEDIENTE:   </w:t>
      </w:r>
      <w:r w:rsidRPr="00190657">
        <w:rPr>
          <w:rFonts w:asciiTheme="minorHAnsi" w:hAnsiTheme="minorHAnsi" w:cs="Comic Sans MS"/>
          <w:sz w:val="24"/>
          <w:szCs w:val="24"/>
        </w:rPr>
        <w:tab/>
      </w:r>
      <w:r w:rsidRPr="00190657">
        <w:rPr>
          <w:rFonts w:asciiTheme="minorHAnsi" w:hAnsiTheme="minorHAnsi" w:cs="Comic Sans MS"/>
          <w:sz w:val="24"/>
          <w:szCs w:val="24"/>
        </w:rPr>
        <w:tab/>
        <w:t>50001-33-33-00</w:t>
      </w:r>
      <w:r w:rsidR="0002109D">
        <w:rPr>
          <w:rFonts w:asciiTheme="minorHAnsi" w:hAnsiTheme="minorHAnsi" w:cs="Comic Sans MS"/>
          <w:sz w:val="24"/>
          <w:szCs w:val="24"/>
        </w:rPr>
        <w:t>4</w:t>
      </w:r>
      <w:r w:rsidRPr="00190657">
        <w:rPr>
          <w:rFonts w:asciiTheme="minorHAnsi" w:hAnsiTheme="minorHAnsi" w:cs="Comic Sans MS"/>
          <w:sz w:val="24"/>
          <w:szCs w:val="24"/>
        </w:rPr>
        <w:t>-201</w:t>
      </w:r>
      <w:r>
        <w:rPr>
          <w:rFonts w:asciiTheme="minorHAnsi" w:hAnsiTheme="minorHAnsi" w:cs="Comic Sans MS"/>
          <w:sz w:val="24"/>
          <w:szCs w:val="24"/>
        </w:rPr>
        <w:t>2</w:t>
      </w:r>
      <w:r w:rsidRPr="00190657">
        <w:rPr>
          <w:rFonts w:asciiTheme="minorHAnsi" w:hAnsiTheme="minorHAnsi" w:cs="Comic Sans MS"/>
          <w:sz w:val="24"/>
          <w:szCs w:val="24"/>
        </w:rPr>
        <w:t>-00</w:t>
      </w:r>
      <w:r w:rsidR="0002109D">
        <w:rPr>
          <w:rFonts w:asciiTheme="minorHAnsi" w:hAnsiTheme="minorHAnsi" w:cs="Comic Sans MS"/>
          <w:sz w:val="24"/>
          <w:szCs w:val="24"/>
        </w:rPr>
        <w:t>1</w:t>
      </w:r>
      <w:r>
        <w:rPr>
          <w:rFonts w:asciiTheme="minorHAnsi" w:hAnsiTheme="minorHAnsi" w:cs="Comic Sans MS"/>
          <w:sz w:val="24"/>
          <w:szCs w:val="24"/>
        </w:rPr>
        <w:t>17</w:t>
      </w:r>
      <w:r w:rsidRPr="00190657">
        <w:rPr>
          <w:rFonts w:asciiTheme="minorHAnsi" w:hAnsiTheme="minorHAnsi" w:cs="Comic Sans MS"/>
          <w:sz w:val="24"/>
          <w:szCs w:val="24"/>
        </w:rPr>
        <w:t>-01</w:t>
      </w:r>
    </w:p>
    <w:p w:rsidR="00BB774D" w:rsidRPr="00190657" w:rsidRDefault="00BB774D" w:rsidP="00BB774D">
      <w:pPr>
        <w:widowControl w:val="0"/>
        <w:ind w:left="4248" w:hanging="2832"/>
        <w:jc w:val="both"/>
        <w:rPr>
          <w:rFonts w:asciiTheme="minorHAnsi" w:hAnsiTheme="minorHAnsi" w:cs="Comic Sans MS"/>
          <w:sz w:val="24"/>
          <w:szCs w:val="24"/>
        </w:rPr>
      </w:pPr>
      <w:r w:rsidRPr="00190657">
        <w:rPr>
          <w:rFonts w:asciiTheme="minorHAnsi" w:hAnsiTheme="minorHAnsi" w:cs="Comic Sans MS"/>
          <w:sz w:val="24"/>
          <w:szCs w:val="24"/>
        </w:rPr>
        <w:t>TEMA:</w:t>
      </w:r>
      <w:r w:rsidRPr="00190657">
        <w:rPr>
          <w:rFonts w:asciiTheme="minorHAnsi" w:hAnsiTheme="minorHAnsi" w:cs="Comic Sans MS"/>
          <w:sz w:val="24"/>
          <w:szCs w:val="24"/>
        </w:rPr>
        <w:tab/>
      </w:r>
      <w:r w:rsidR="00CC497B">
        <w:rPr>
          <w:rFonts w:asciiTheme="minorHAnsi" w:hAnsiTheme="minorHAnsi" w:cs="Comic Sans MS"/>
          <w:sz w:val="24"/>
          <w:szCs w:val="24"/>
        </w:rPr>
        <w:t xml:space="preserve">LLAMAMIENTO EN GARANTÍA </w:t>
      </w:r>
    </w:p>
    <w:p w:rsidR="00BB774D" w:rsidRPr="00190657" w:rsidRDefault="00BB774D" w:rsidP="00BB774D">
      <w:pPr>
        <w:widowControl w:val="0"/>
        <w:ind w:left="851" w:firstLine="1134"/>
        <w:jc w:val="both"/>
        <w:rPr>
          <w:rFonts w:asciiTheme="minorHAnsi" w:hAnsiTheme="minorHAnsi" w:cs="Comic Sans MS"/>
          <w:sz w:val="24"/>
          <w:szCs w:val="24"/>
        </w:rPr>
      </w:pPr>
    </w:p>
    <w:p w:rsidR="00BB774D" w:rsidRPr="00190657" w:rsidRDefault="00BB774D" w:rsidP="00BB774D">
      <w:pPr>
        <w:widowControl w:val="0"/>
        <w:ind w:left="851" w:firstLine="1134"/>
        <w:jc w:val="both"/>
        <w:rPr>
          <w:rFonts w:asciiTheme="minorHAnsi" w:hAnsiTheme="minorHAnsi" w:cs="Comic Sans MS"/>
          <w:sz w:val="24"/>
          <w:szCs w:val="24"/>
        </w:rPr>
      </w:pPr>
    </w:p>
    <w:p w:rsidR="00BB774D" w:rsidRPr="00190657" w:rsidRDefault="00BB774D" w:rsidP="00BB774D">
      <w:pPr>
        <w:widowControl w:val="0"/>
        <w:ind w:firstLine="1134"/>
        <w:jc w:val="both"/>
        <w:rPr>
          <w:rFonts w:asciiTheme="minorHAnsi" w:hAnsiTheme="minorHAnsi" w:cs="Comic Sans MS"/>
          <w:iCs/>
          <w:sz w:val="24"/>
          <w:szCs w:val="24"/>
        </w:rPr>
      </w:pPr>
      <w:r w:rsidRPr="00190657">
        <w:rPr>
          <w:rFonts w:asciiTheme="minorHAnsi" w:hAnsiTheme="minorHAnsi"/>
          <w:sz w:val="24"/>
          <w:szCs w:val="24"/>
        </w:rPr>
        <w:t xml:space="preserve">MAGISTRADO PONENTE:    </w:t>
      </w:r>
      <w:r w:rsidRPr="00190657">
        <w:rPr>
          <w:rFonts w:asciiTheme="minorHAnsi" w:hAnsiTheme="minorHAnsi" w:cs="Comic Sans MS"/>
          <w:iCs/>
          <w:sz w:val="24"/>
          <w:szCs w:val="24"/>
        </w:rPr>
        <w:t>MOISÉS RODRIGO MAZABEL PINZÓN</w:t>
      </w:r>
    </w:p>
    <w:p w:rsidR="00BB774D" w:rsidRPr="00190657" w:rsidRDefault="00BB774D" w:rsidP="00BB774D">
      <w:pPr>
        <w:widowControl w:val="0"/>
        <w:ind w:left="851" w:firstLine="1134"/>
        <w:jc w:val="both"/>
        <w:rPr>
          <w:rFonts w:asciiTheme="minorHAnsi" w:hAnsiTheme="minorHAnsi" w:cs="Comic Sans MS"/>
          <w:iCs/>
          <w:sz w:val="24"/>
          <w:szCs w:val="24"/>
        </w:rPr>
      </w:pPr>
    </w:p>
    <w:p w:rsidR="00BB774D" w:rsidRPr="00190657" w:rsidRDefault="00BB774D" w:rsidP="00BB774D">
      <w:pPr>
        <w:ind w:firstLine="1134"/>
        <w:jc w:val="both"/>
        <w:rPr>
          <w:rFonts w:asciiTheme="minorHAnsi" w:hAnsiTheme="minorHAnsi" w:cs="Comic Sans MS"/>
          <w:sz w:val="24"/>
          <w:szCs w:val="24"/>
        </w:rPr>
      </w:pPr>
    </w:p>
    <w:p w:rsidR="00BB774D" w:rsidRPr="00190657" w:rsidRDefault="00BB774D" w:rsidP="00BB774D">
      <w:pPr>
        <w:ind w:firstLine="1134"/>
        <w:jc w:val="both"/>
        <w:rPr>
          <w:rFonts w:asciiTheme="minorHAnsi" w:hAnsiTheme="minorHAnsi"/>
          <w:sz w:val="24"/>
          <w:szCs w:val="24"/>
        </w:rPr>
      </w:pPr>
      <w:r w:rsidRPr="00190657">
        <w:rPr>
          <w:rFonts w:asciiTheme="minorHAnsi" w:hAnsiTheme="minorHAnsi" w:cs="Comic Sans MS"/>
          <w:iCs/>
          <w:sz w:val="24"/>
          <w:szCs w:val="24"/>
        </w:rPr>
        <w:t xml:space="preserve">Procede la Sala a resolver el recurso de Apelación presentado por la parte demandante, contra el auto del </w:t>
      </w:r>
      <w:r>
        <w:rPr>
          <w:rFonts w:asciiTheme="minorHAnsi" w:hAnsiTheme="minorHAnsi" w:cs="Comic Sans MS"/>
          <w:iCs/>
          <w:sz w:val="24"/>
          <w:szCs w:val="24"/>
        </w:rPr>
        <w:t>1</w:t>
      </w:r>
      <w:r w:rsidR="00344E8F">
        <w:rPr>
          <w:rFonts w:asciiTheme="minorHAnsi" w:hAnsiTheme="minorHAnsi" w:cs="Comic Sans MS"/>
          <w:iCs/>
          <w:sz w:val="24"/>
          <w:szCs w:val="24"/>
        </w:rPr>
        <w:t>1</w:t>
      </w:r>
      <w:r w:rsidRPr="00190657">
        <w:rPr>
          <w:rFonts w:asciiTheme="minorHAnsi" w:hAnsiTheme="minorHAnsi" w:cs="Comic Sans MS"/>
          <w:iCs/>
          <w:sz w:val="24"/>
          <w:szCs w:val="24"/>
        </w:rPr>
        <w:t xml:space="preserve"> de </w:t>
      </w:r>
      <w:r w:rsidR="00344E8F">
        <w:rPr>
          <w:rFonts w:asciiTheme="minorHAnsi" w:hAnsiTheme="minorHAnsi" w:cs="Comic Sans MS"/>
          <w:iCs/>
          <w:sz w:val="24"/>
          <w:szCs w:val="24"/>
        </w:rPr>
        <w:t xml:space="preserve">julio </w:t>
      </w:r>
      <w:r w:rsidRPr="00190657">
        <w:rPr>
          <w:rFonts w:asciiTheme="minorHAnsi" w:hAnsiTheme="minorHAnsi" w:cs="Comic Sans MS"/>
          <w:iCs/>
          <w:sz w:val="24"/>
          <w:szCs w:val="24"/>
        </w:rPr>
        <w:t xml:space="preserve">del 2013 proferido por el Juzgado </w:t>
      </w:r>
      <w:r w:rsidR="00344E8F">
        <w:rPr>
          <w:rFonts w:asciiTheme="minorHAnsi" w:hAnsiTheme="minorHAnsi" w:cs="Comic Sans MS"/>
          <w:iCs/>
          <w:sz w:val="24"/>
          <w:szCs w:val="24"/>
        </w:rPr>
        <w:t xml:space="preserve">Cuarto </w:t>
      </w:r>
      <w:r w:rsidRPr="00190657">
        <w:rPr>
          <w:rFonts w:asciiTheme="minorHAnsi" w:hAnsiTheme="minorHAnsi" w:cs="Comic Sans MS"/>
          <w:iCs/>
          <w:sz w:val="24"/>
          <w:szCs w:val="24"/>
        </w:rPr>
        <w:t xml:space="preserve">Administrativo de Villavicencio, por medio del cual se </w:t>
      </w:r>
      <w:r w:rsidR="00344E8F">
        <w:rPr>
          <w:rFonts w:asciiTheme="minorHAnsi" w:hAnsiTheme="minorHAnsi" w:cs="Comic Sans MS"/>
          <w:iCs/>
          <w:sz w:val="24"/>
          <w:szCs w:val="24"/>
        </w:rPr>
        <w:t>negó el llamamiento en garantía del Hospital Departamental de Villavicencio E.S.E, por ser esa entida</w:t>
      </w:r>
      <w:r w:rsidR="00724513">
        <w:rPr>
          <w:rFonts w:asciiTheme="minorHAnsi" w:hAnsiTheme="minorHAnsi" w:cs="Comic Sans MS"/>
          <w:iCs/>
          <w:sz w:val="24"/>
          <w:szCs w:val="24"/>
        </w:rPr>
        <w:t>d, demandada dentro del proceso, decisión que si bien por su naturaleza correspondería al Ponente, por su importancia jurídica, se adoptará en Sala</w:t>
      </w:r>
      <w:r w:rsidR="00FC6260">
        <w:rPr>
          <w:rFonts w:asciiTheme="minorHAnsi" w:hAnsiTheme="minorHAnsi" w:cs="Comic Sans MS"/>
          <w:iCs/>
          <w:sz w:val="24"/>
          <w:szCs w:val="24"/>
        </w:rPr>
        <w:t>.</w:t>
      </w:r>
      <w:r w:rsidR="00FC6260" w:rsidRPr="00190657">
        <w:rPr>
          <w:rFonts w:asciiTheme="minorHAnsi" w:hAnsiTheme="minorHAnsi"/>
          <w:sz w:val="24"/>
          <w:szCs w:val="24"/>
        </w:rPr>
        <w:t xml:space="preserve"> </w:t>
      </w:r>
    </w:p>
    <w:p w:rsidR="00BB774D" w:rsidRPr="00190657" w:rsidRDefault="00BB774D" w:rsidP="00BB774D">
      <w:pPr>
        <w:ind w:firstLine="1134"/>
        <w:jc w:val="both"/>
        <w:rPr>
          <w:rFonts w:asciiTheme="minorHAnsi" w:hAnsiTheme="minorHAnsi" w:cs="Arial"/>
          <w:sz w:val="24"/>
          <w:szCs w:val="24"/>
        </w:rPr>
      </w:pPr>
    </w:p>
    <w:p w:rsidR="00BB774D" w:rsidRPr="00190657" w:rsidRDefault="00BB774D" w:rsidP="00BB774D">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ANTECEDENTES</w:t>
      </w:r>
    </w:p>
    <w:p w:rsidR="00BB774D" w:rsidRPr="00190657" w:rsidRDefault="00BB774D" w:rsidP="00BB774D">
      <w:pPr>
        <w:ind w:firstLine="1134"/>
        <w:jc w:val="both"/>
        <w:rPr>
          <w:rFonts w:asciiTheme="minorHAnsi" w:hAnsiTheme="minorHAnsi" w:cs="Arial"/>
          <w:sz w:val="24"/>
          <w:szCs w:val="24"/>
        </w:rPr>
      </w:pPr>
    </w:p>
    <w:p w:rsidR="00ED3F90" w:rsidRDefault="00254B5C" w:rsidP="00254B5C">
      <w:pPr>
        <w:ind w:firstLine="1134"/>
        <w:jc w:val="both"/>
        <w:rPr>
          <w:rFonts w:asciiTheme="minorHAnsi" w:hAnsiTheme="minorHAnsi" w:cs="Arial"/>
          <w:sz w:val="24"/>
          <w:szCs w:val="24"/>
        </w:rPr>
      </w:pPr>
      <w:r>
        <w:rPr>
          <w:rFonts w:asciiTheme="minorHAnsi" w:hAnsiTheme="minorHAnsi" w:cs="Arial"/>
          <w:sz w:val="24"/>
          <w:szCs w:val="24"/>
        </w:rPr>
        <w:t xml:space="preserve">Salud Total E.P.S., obrando a través de apoderada </w:t>
      </w:r>
      <w:r w:rsidRPr="00254B5C">
        <w:rPr>
          <w:rFonts w:asciiTheme="minorHAnsi" w:hAnsiTheme="minorHAnsi" w:cs="Arial"/>
          <w:sz w:val="24"/>
          <w:szCs w:val="24"/>
        </w:rPr>
        <w:t>judicial, oportunamente contestó la demanda y solicitó se l</w:t>
      </w:r>
      <w:r>
        <w:rPr>
          <w:rFonts w:asciiTheme="minorHAnsi" w:hAnsiTheme="minorHAnsi" w:cs="Arial"/>
          <w:sz w:val="24"/>
          <w:szCs w:val="24"/>
        </w:rPr>
        <w:t>l</w:t>
      </w:r>
      <w:r w:rsidRPr="00254B5C">
        <w:rPr>
          <w:rFonts w:asciiTheme="minorHAnsi" w:hAnsiTheme="minorHAnsi" w:cs="Arial"/>
          <w:sz w:val="24"/>
          <w:szCs w:val="24"/>
        </w:rPr>
        <w:t>ame en</w:t>
      </w:r>
      <w:r>
        <w:rPr>
          <w:rFonts w:asciiTheme="minorHAnsi" w:hAnsiTheme="minorHAnsi" w:cs="Arial"/>
          <w:sz w:val="24"/>
          <w:szCs w:val="24"/>
        </w:rPr>
        <w:t xml:space="preserve"> Garantía al </w:t>
      </w:r>
      <w:r w:rsidR="00982DD8">
        <w:rPr>
          <w:rFonts w:asciiTheme="minorHAnsi" w:hAnsiTheme="minorHAnsi" w:cs="Arial"/>
          <w:sz w:val="24"/>
          <w:szCs w:val="24"/>
        </w:rPr>
        <w:t>HOSPITAL DEPARTAMENTAL DE VILLAVIENCIO, porque</w:t>
      </w:r>
      <w:r w:rsidR="00ED3F90">
        <w:rPr>
          <w:rFonts w:asciiTheme="minorHAnsi" w:hAnsiTheme="minorHAnsi" w:cs="Arial"/>
          <w:sz w:val="24"/>
          <w:szCs w:val="24"/>
        </w:rPr>
        <w:t xml:space="preserve"> </w:t>
      </w:r>
      <w:r w:rsidR="006708AB">
        <w:rPr>
          <w:rFonts w:asciiTheme="minorHAnsi" w:hAnsiTheme="minorHAnsi" w:cs="Arial"/>
          <w:sz w:val="24"/>
          <w:szCs w:val="24"/>
        </w:rPr>
        <w:t xml:space="preserve">SALUD TOTAL E.P.S. </w:t>
      </w:r>
      <w:r w:rsidR="00982DD8">
        <w:rPr>
          <w:rFonts w:asciiTheme="minorHAnsi" w:hAnsiTheme="minorHAnsi" w:cs="Arial"/>
          <w:sz w:val="24"/>
          <w:szCs w:val="24"/>
        </w:rPr>
        <w:t xml:space="preserve">suscribió </w:t>
      </w:r>
      <w:r w:rsidR="006708AB">
        <w:rPr>
          <w:rFonts w:asciiTheme="minorHAnsi" w:hAnsiTheme="minorHAnsi" w:cs="Arial"/>
          <w:sz w:val="24"/>
          <w:szCs w:val="24"/>
        </w:rPr>
        <w:t xml:space="preserve">con esa entidad </w:t>
      </w:r>
      <w:r w:rsidR="00982DD8">
        <w:rPr>
          <w:rFonts w:asciiTheme="minorHAnsi" w:hAnsiTheme="minorHAnsi" w:cs="Arial"/>
          <w:sz w:val="24"/>
          <w:szCs w:val="24"/>
        </w:rPr>
        <w:t xml:space="preserve">un contrato para la prestación de servicios de Salud de la modalidad de </w:t>
      </w:r>
      <w:r w:rsidR="00ED3F90">
        <w:rPr>
          <w:rFonts w:asciiTheme="minorHAnsi" w:hAnsiTheme="minorHAnsi" w:cs="Arial"/>
          <w:sz w:val="24"/>
          <w:szCs w:val="24"/>
        </w:rPr>
        <w:t>pago por evento</w:t>
      </w:r>
      <w:r w:rsidR="00982DD8">
        <w:rPr>
          <w:rFonts w:asciiTheme="minorHAnsi" w:hAnsiTheme="minorHAnsi" w:cs="Arial"/>
          <w:sz w:val="24"/>
          <w:szCs w:val="24"/>
        </w:rPr>
        <w:t>,</w:t>
      </w:r>
      <w:r w:rsidR="005F1D5B">
        <w:rPr>
          <w:rFonts w:asciiTheme="minorHAnsi" w:hAnsiTheme="minorHAnsi" w:cs="Arial"/>
          <w:sz w:val="24"/>
          <w:szCs w:val="24"/>
        </w:rPr>
        <w:t xml:space="preserve"> en </w:t>
      </w:r>
      <w:r w:rsidR="000A6860">
        <w:rPr>
          <w:rFonts w:asciiTheme="minorHAnsi" w:hAnsiTheme="minorHAnsi" w:cs="Arial"/>
          <w:sz w:val="24"/>
          <w:szCs w:val="24"/>
        </w:rPr>
        <w:t xml:space="preserve">el que </w:t>
      </w:r>
      <w:r w:rsidR="00ED3F90">
        <w:rPr>
          <w:rFonts w:asciiTheme="minorHAnsi" w:hAnsiTheme="minorHAnsi" w:cs="Arial"/>
          <w:sz w:val="24"/>
          <w:szCs w:val="24"/>
        </w:rPr>
        <w:t>se</w:t>
      </w:r>
      <w:r w:rsidR="005F1D5B">
        <w:rPr>
          <w:rFonts w:asciiTheme="minorHAnsi" w:hAnsiTheme="minorHAnsi" w:cs="Arial"/>
          <w:sz w:val="24"/>
          <w:szCs w:val="24"/>
        </w:rPr>
        <w:t xml:space="preserve"> contempla como cláusula</w:t>
      </w:r>
      <w:r w:rsidR="00ED3F90">
        <w:rPr>
          <w:rFonts w:asciiTheme="minorHAnsi" w:hAnsiTheme="minorHAnsi" w:cs="Arial"/>
          <w:sz w:val="24"/>
          <w:szCs w:val="24"/>
        </w:rPr>
        <w:t>,</w:t>
      </w:r>
      <w:r w:rsidR="005F1D5B">
        <w:rPr>
          <w:rFonts w:asciiTheme="minorHAnsi" w:hAnsiTheme="minorHAnsi" w:cs="Arial"/>
          <w:sz w:val="24"/>
          <w:szCs w:val="24"/>
        </w:rPr>
        <w:t xml:space="preserve"> la garantía de calidad del servicio, al igual que la idoneidad y profesionalismo del personal que lo preste</w:t>
      </w:r>
      <w:r w:rsidR="00ED3F90">
        <w:rPr>
          <w:rFonts w:asciiTheme="minorHAnsi" w:hAnsiTheme="minorHAnsi" w:cs="Arial"/>
          <w:sz w:val="24"/>
          <w:szCs w:val="24"/>
        </w:rPr>
        <w:t xml:space="preserve">, </w:t>
      </w:r>
      <w:r w:rsidR="006708AB">
        <w:rPr>
          <w:rFonts w:asciiTheme="minorHAnsi" w:hAnsiTheme="minorHAnsi" w:cs="Arial"/>
          <w:sz w:val="24"/>
          <w:szCs w:val="24"/>
        </w:rPr>
        <w:t xml:space="preserve">en la que se estipula que el HOSPITAL DEPARTAMENTAL DE VILLAVIENCIO </w:t>
      </w:r>
      <w:r w:rsidR="00ED3F90">
        <w:rPr>
          <w:rFonts w:asciiTheme="minorHAnsi" w:hAnsiTheme="minorHAnsi" w:cs="Arial"/>
          <w:sz w:val="24"/>
          <w:szCs w:val="24"/>
        </w:rPr>
        <w:t>asumirá la responsabilidad que se derive de ello, así como aquella que legalmente le corresponda por los perjuicios patrimoniales, morales y fisiológicos que pudieran derivarse de sus actos u omisiones, incluidas las complicaciones que le sean imputables por acción u omisión, tanto del personal médico y paramédico a los cuales se les encomiende la prestación de los servicios de salud</w:t>
      </w:r>
      <w:r w:rsidR="000A6860">
        <w:rPr>
          <w:rFonts w:asciiTheme="minorHAnsi" w:hAnsiTheme="minorHAnsi" w:cs="Arial"/>
          <w:sz w:val="24"/>
          <w:szCs w:val="24"/>
        </w:rPr>
        <w:t>,</w:t>
      </w:r>
      <w:r w:rsidR="00ED3F90">
        <w:rPr>
          <w:rFonts w:asciiTheme="minorHAnsi" w:hAnsiTheme="minorHAnsi" w:cs="Arial"/>
          <w:sz w:val="24"/>
          <w:szCs w:val="24"/>
        </w:rPr>
        <w:t xml:space="preserve"> como de su personal administrativo.</w:t>
      </w:r>
    </w:p>
    <w:p w:rsidR="00ED3F90" w:rsidRDefault="00ED3F90" w:rsidP="00254B5C">
      <w:pPr>
        <w:ind w:firstLine="1134"/>
        <w:jc w:val="both"/>
        <w:rPr>
          <w:rFonts w:asciiTheme="minorHAnsi" w:hAnsiTheme="minorHAnsi" w:cs="Arial"/>
          <w:sz w:val="24"/>
          <w:szCs w:val="24"/>
        </w:rPr>
      </w:pPr>
    </w:p>
    <w:p w:rsidR="00AA6265" w:rsidRDefault="00982DD8" w:rsidP="00254B5C">
      <w:pPr>
        <w:ind w:firstLine="1134"/>
        <w:jc w:val="both"/>
        <w:rPr>
          <w:rFonts w:asciiTheme="minorHAnsi" w:hAnsiTheme="minorHAnsi" w:cs="Arial"/>
          <w:sz w:val="24"/>
          <w:szCs w:val="24"/>
        </w:rPr>
      </w:pPr>
      <w:r>
        <w:rPr>
          <w:rFonts w:asciiTheme="minorHAnsi" w:hAnsiTheme="minorHAnsi" w:cs="Arial"/>
          <w:sz w:val="24"/>
          <w:szCs w:val="24"/>
        </w:rPr>
        <w:t xml:space="preserve">LUCY ESPERANZA RODRÍGUEZ FLÓREZ fue atendida </w:t>
      </w:r>
      <w:r w:rsidR="00430853">
        <w:rPr>
          <w:rFonts w:asciiTheme="minorHAnsi" w:hAnsiTheme="minorHAnsi" w:cs="Arial"/>
          <w:sz w:val="24"/>
          <w:szCs w:val="24"/>
        </w:rPr>
        <w:t>desde junio de 2009</w:t>
      </w:r>
      <w:r>
        <w:rPr>
          <w:rFonts w:asciiTheme="minorHAnsi" w:hAnsiTheme="minorHAnsi" w:cs="Arial"/>
          <w:sz w:val="24"/>
          <w:szCs w:val="24"/>
        </w:rPr>
        <w:t xml:space="preserve"> en </w:t>
      </w:r>
      <w:r w:rsidR="008C3FEA">
        <w:rPr>
          <w:rFonts w:asciiTheme="minorHAnsi" w:hAnsiTheme="minorHAnsi" w:cs="Arial"/>
          <w:sz w:val="24"/>
          <w:szCs w:val="24"/>
        </w:rPr>
        <w:t>el HOSPITAL DEPARTAMENTAL DE VILLAVIENCIO</w:t>
      </w:r>
      <w:r w:rsidR="00430853">
        <w:rPr>
          <w:rFonts w:asciiTheme="minorHAnsi" w:hAnsiTheme="minorHAnsi" w:cs="Arial"/>
          <w:sz w:val="24"/>
          <w:szCs w:val="24"/>
        </w:rPr>
        <w:t xml:space="preserve"> y</w:t>
      </w:r>
      <w:r>
        <w:rPr>
          <w:rFonts w:asciiTheme="minorHAnsi" w:hAnsiTheme="minorHAnsi" w:cs="Arial"/>
          <w:sz w:val="24"/>
          <w:szCs w:val="24"/>
        </w:rPr>
        <w:t xml:space="preserve"> los demandantes cuestionan el actuar de los profesionales de la salud que </w:t>
      </w:r>
      <w:r w:rsidR="00430853">
        <w:rPr>
          <w:rFonts w:asciiTheme="minorHAnsi" w:hAnsiTheme="minorHAnsi" w:cs="Arial"/>
          <w:sz w:val="24"/>
          <w:szCs w:val="24"/>
        </w:rPr>
        <w:t xml:space="preserve">allí </w:t>
      </w:r>
      <w:r>
        <w:rPr>
          <w:rFonts w:asciiTheme="minorHAnsi" w:hAnsiTheme="minorHAnsi" w:cs="Arial"/>
          <w:sz w:val="24"/>
          <w:szCs w:val="24"/>
        </w:rPr>
        <w:t xml:space="preserve">conocieron su caso y afirman que hubo error médico </w:t>
      </w:r>
      <w:r w:rsidR="00D05391">
        <w:rPr>
          <w:rFonts w:asciiTheme="minorHAnsi" w:hAnsiTheme="minorHAnsi" w:cs="Arial"/>
          <w:sz w:val="24"/>
          <w:szCs w:val="24"/>
        </w:rPr>
        <w:t xml:space="preserve">por lo que </w:t>
      </w:r>
      <w:r w:rsidR="00AA6265">
        <w:rPr>
          <w:rFonts w:asciiTheme="minorHAnsi" w:hAnsiTheme="minorHAnsi" w:cs="Arial"/>
          <w:sz w:val="24"/>
          <w:szCs w:val="24"/>
        </w:rPr>
        <w:t xml:space="preserve">no encontrándose prohibido en ninguna norma el llamamiento en garantía de quien es parte, </w:t>
      </w:r>
      <w:r w:rsidR="00BD6DA0">
        <w:rPr>
          <w:rFonts w:asciiTheme="minorHAnsi" w:hAnsiTheme="minorHAnsi" w:cs="Arial"/>
          <w:sz w:val="24"/>
          <w:szCs w:val="24"/>
        </w:rPr>
        <w:t xml:space="preserve">es viable legalmente que </w:t>
      </w:r>
      <w:r w:rsidR="00AA6265">
        <w:rPr>
          <w:rFonts w:asciiTheme="minorHAnsi" w:hAnsiTheme="minorHAnsi" w:cs="Arial"/>
          <w:sz w:val="24"/>
          <w:szCs w:val="24"/>
        </w:rPr>
        <w:t>por razones de economía procesal</w:t>
      </w:r>
      <w:r w:rsidR="00E102B8">
        <w:rPr>
          <w:rFonts w:asciiTheme="minorHAnsi" w:hAnsiTheme="minorHAnsi" w:cs="Arial"/>
          <w:sz w:val="24"/>
          <w:szCs w:val="24"/>
        </w:rPr>
        <w:t>,</w:t>
      </w:r>
      <w:r w:rsidR="00AA6265">
        <w:rPr>
          <w:rFonts w:asciiTheme="minorHAnsi" w:hAnsiTheme="minorHAnsi" w:cs="Arial"/>
          <w:sz w:val="24"/>
          <w:szCs w:val="24"/>
        </w:rPr>
        <w:t xml:space="preserve"> se </w:t>
      </w:r>
      <w:r w:rsidR="00501E78">
        <w:rPr>
          <w:rFonts w:asciiTheme="minorHAnsi" w:hAnsiTheme="minorHAnsi" w:cs="Arial"/>
          <w:sz w:val="24"/>
          <w:szCs w:val="24"/>
        </w:rPr>
        <w:t xml:space="preserve">dé curso al llamamiento </w:t>
      </w:r>
      <w:r w:rsidR="00BD6DA0">
        <w:rPr>
          <w:rFonts w:asciiTheme="minorHAnsi" w:hAnsiTheme="minorHAnsi" w:cs="Arial"/>
          <w:sz w:val="24"/>
          <w:szCs w:val="24"/>
        </w:rPr>
        <w:t xml:space="preserve"> en garantía </w:t>
      </w:r>
      <w:r w:rsidR="00501E78">
        <w:rPr>
          <w:rFonts w:asciiTheme="minorHAnsi" w:hAnsiTheme="minorHAnsi" w:cs="Arial"/>
          <w:sz w:val="24"/>
          <w:szCs w:val="24"/>
        </w:rPr>
        <w:t xml:space="preserve">propuesto por SALUD TOTAL </w:t>
      </w:r>
      <w:r w:rsidR="00BD6DA0">
        <w:rPr>
          <w:rFonts w:asciiTheme="minorHAnsi" w:hAnsiTheme="minorHAnsi" w:cs="Arial"/>
          <w:sz w:val="24"/>
          <w:szCs w:val="24"/>
        </w:rPr>
        <w:t xml:space="preserve">al contratista dentro del </w:t>
      </w:r>
      <w:r w:rsidR="00E102B8">
        <w:rPr>
          <w:rFonts w:asciiTheme="minorHAnsi" w:hAnsiTheme="minorHAnsi" w:cs="Arial"/>
          <w:sz w:val="24"/>
          <w:szCs w:val="24"/>
        </w:rPr>
        <w:t xml:space="preserve">presente </w:t>
      </w:r>
      <w:r w:rsidR="00BD6DA0">
        <w:rPr>
          <w:rFonts w:asciiTheme="minorHAnsi" w:hAnsiTheme="minorHAnsi" w:cs="Arial"/>
          <w:sz w:val="24"/>
          <w:szCs w:val="24"/>
        </w:rPr>
        <w:t xml:space="preserve">proceso judicial, sin </w:t>
      </w:r>
      <w:r w:rsidR="00BD6DA0">
        <w:rPr>
          <w:rFonts w:asciiTheme="minorHAnsi" w:hAnsiTheme="minorHAnsi" w:cs="Arial"/>
          <w:sz w:val="24"/>
          <w:szCs w:val="24"/>
        </w:rPr>
        <w:lastRenderedPageBreak/>
        <w:t xml:space="preserve">que obste el hecho que </w:t>
      </w:r>
      <w:r w:rsidR="008A0553">
        <w:rPr>
          <w:rFonts w:asciiTheme="minorHAnsi" w:hAnsiTheme="minorHAnsi" w:cs="Arial"/>
          <w:sz w:val="24"/>
          <w:szCs w:val="24"/>
        </w:rPr>
        <w:t xml:space="preserve">el HOSPITAL DEPARTAMENTAL DE VILLAVICENCIO, </w:t>
      </w:r>
      <w:r w:rsidR="00501E78">
        <w:rPr>
          <w:rFonts w:asciiTheme="minorHAnsi" w:hAnsiTheme="minorHAnsi" w:cs="Arial"/>
          <w:sz w:val="24"/>
          <w:szCs w:val="24"/>
        </w:rPr>
        <w:t>haya sid</w:t>
      </w:r>
      <w:r w:rsidR="00BD6DA0">
        <w:rPr>
          <w:rFonts w:asciiTheme="minorHAnsi" w:hAnsiTheme="minorHAnsi" w:cs="Arial"/>
          <w:sz w:val="24"/>
          <w:szCs w:val="24"/>
        </w:rPr>
        <w:t>o directamente demandado porque</w:t>
      </w:r>
      <w:r w:rsidR="00AA6265">
        <w:rPr>
          <w:rFonts w:asciiTheme="minorHAnsi" w:hAnsiTheme="minorHAnsi" w:cs="Arial"/>
          <w:sz w:val="24"/>
          <w:szCs w:val="24"/>
        </w:rPr>
        <w:t xml:space="preserve"> ello permitiría que en un solo proceso se decida no solo la relación jurídico sustancial entre demandantes y demandados p</w:t>
      </w:r>
      <w:r w:rsidR="00501E78">
        <w:rPr>
          <w:rFonts w:asciiTheme="minorHAnsi" w:hAnsiTheme="minorHAnsi" w:cs="Arial"/>
          <w:sz w:val="24"/>
          <w:szCs w:val="24"/>
        </w:rPr>
        <w:t xml:space="preserve">lanteada en </w:t>
      </w:r>
      <w:r w:rsidR="00AA6265">
        <w:rPr>
          <w:rFonts w:asciiTheme="minorHAnsi" w:hAnsiTheme="minorHAnsi" w:cs="Arial"/>
          <w:sz w:val="24"/>
          <w:szCs w:val="24"/>
        </w:rPr>
        <w:t>el líbelo, sino también sobre la relación entre demandados, haciendo en el mismo proceso, uso del derecho de reversión que poseen los llamantes.</w:t>
      </w:r>
    </w:p>
    <w:p w:rsidR="00AA6265" w:rsidRDefault="00AA6265" w:rsidP="00254B5C">
      <w:pPr>
        <w:ind w:firstLine="1134"/>
        <w:jc w:val="both"/>
        <w:rPr>
          <w:rFonts w:asciiTheme="minorHAnsi" w:hAnsiTheme="minorHAnsi" w:cs="Arial"/>
          <w:sz w:val="24"/>
          <w:szCs w:val="24"/>
        </w:rPr>
      </w:pPr>
    </w:p>
    <w:p w:rsidR="00BB774D" w:rsidRDefault="00BB774D" w:rsidP="00BB774D">
      <w:pPr>
        <w:ind w:firstLine="1134"/>
        <w:jc w:val="both"/>
        <w:rPr>
          <w:rFonts w:asciiTheme="minorHAnsi" w:hAnsiTheme="minorHAnsi" w:cs="Arial"/>
          <w:sz w:val="24"/>
          <w:szCs w:val="24"/>
        </w:rPr>
      </w:pPr>
    </w:p>
    <w:p w:rsidR="00BB774D" w:rsidRPr="00190657" w:rsidRDefault="00BB774D" w:rsidP="00BB774D">
      <w:pPr>
        <w:ind w:firstLine="1134"/>
        <w:jc w:val="both"/>
        <w:rPr>
          <w:rFonts w:asciiTheme="minorHAnsi" w:hAnsiTheme="minorHAnsi" w:cs="Arial"/>
          <w:sz w:val="24"/>
          <w:szCs w:val="24"/>
        </w:rPr>
      </w:pPr>
    </w:p>
    <w:p w:rsidR="00BB774D" w:rsidRPr="00190657" w:rsidRDefault="00BB774D" w:rsidP="00BB774D">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EL AUTO APELADO</w:t>
      </w:r>
    </w:p>
    <w:p w:rsidR="00BB774D" w:rsidRPr="00190657" w:rsidRDefault="00BB774D" w:rsidP="00BB774D">
      <w:pPr>
        <w:ind w:firstLine="1134"/>
        <w:jc w:val="both"/>
        <w:rPr>
          <w:rFonts w:asciiTheme="minorHAnsi" w:hAnsiTheme="minorHAnsi" w:cs="Arial"/>
          <w:sz w:val="24"/>
          <w:szCs w:val="24"/>
        </w:rPr>
      </w:pPr>
    </w:p>
    <w:p w:rsidR="00845DDA" w:rsidRDefault="00BB774D" w:rsidP="00BB774D">
      <w:pPr>
        <w:ind w:firstLine="1134"/>
        <w:jc w:val="both"/>
        <w:rPr>
          <w:rFonts w:asciiTheme="minorHAnsi" w:hAnsiTheme="minorHAnsi" w:cs="Arial"/>
          <w:sz w:val="24"/>
          <w:szCs w:val="24"/>
        </w:rPr>
      </w:pPr>
      <w:r w:rsidRPr="00190657">
        <w:rPr>
          <w:rFonts w:asciiTheme="minorHAnsi" w:hAnsiTheme="minorHAnsi" w:cs="Arial"/>
          <w:sz w:val="24"/>
          <w:szCs w:val="24"/>
        </w:rPr>
        <w:t xml:space="preserve">El Juzgado </w:t>
      </w:r>
      <w:r w:rsidR="00B81219">
        <w:rPr>
          <w:rFonts w:asciiTheme="minorHAnsi" w:hAnsiTheme="minorHAnsi" w:cs="Arial"/>
          <w:sz w:val="24"/>
          <w:szCs w:val="24"/>
        </w:rPr>
        <w:t>Cuarto</w:t>
      </w:r>
      <w:r>
        <w:rPr>
          <w:rFonts w:asciiTheme="minorHAnsi" w:hAnsiTheme="minorHAnsi" w:cs="Arial"/>
          <w:sz w:val="24"/>
          <w:szCs w:val="24"/>
        </w:rPr>
        <w:t xml:space="preserve"> </w:t>
      </w:r>
      <w:r w:rsidRPr="00190657">
        <w:rPr>
          <w:rFonts w:asciiTheme="minorHAnsi" w:hAnsiTheme="minorHAnsi" w:cs="Arial"/>
          <w:sz w:val="24"/>
          <w:szCs w:val="24"/>
        </w:rPr>
        <w:t xml:space="preserve">Administrativo de Villavicencio, mediante providencia del </w:t>
      </w:r>
      <w:r>
        <w:rPr>
          <w:rFonts w:asciiTheme="minorHAnsi" w:hAnsiTheme="minorHAnsi" w:cs="Arial"/>
          <w:sz w:val="24"/>
          <w:szCs w:val="24"/>
        </w:rPr>
        <w:t>1</w:t>
      </w:r>
      <w:r w:rsidR="00845DDA">
        <w:rPr>
          <w:rFonts w:asciiTheme="minorHAnsi" w:hAnsiTheme="minorHAnsi" w:cs="Arial"/>
          <w:sz w:val="24"/>
          <w:szCs w:val="24"/>
        </w:rPr>
        <w:t>1</w:t>
      </w:r>
      <w:r w:rsidRPr="00190657">
        <w:rPr>
          <w:rFonts w:asciiTheme="minorHAnsi" w:hAnsiTheme="minorHAnsi" w:cs="Arial"/>
          <w:sz w:val="24"/>
          <w:szCs w:val="24"/>
        </w:rPr>
        <w:t xml:space="preserve"> de </w:t>
      </w:r>
      <w:r w:rsidR="00845DDA">
        <w:rPr>
          <w:rFonts w:asciiTheme="minorHAnsi" w:hAnsiTheme="minorHAnsi" w:cs="Arial"/>
          <w:sz w:val="24"/>
          <w:szCs w:val="24"/>
        </w:rPr>
        <w:t xml:space="preserve">julio </w:t>
      </w:r>
      <w:r w:rsidRPr="00190657">
        <w:rPr>
          <w:rFonts w:asciiTheme="minorHAnsi" w:hAnsiTheme="minorHAnsi" w:cs="Arial"/>
          <w:sz w:val="24"/>
          <w:szCs w:val="24"/>
        </w:rPr>
        <w:t>de 2013</w:t>
      </w:r>
      <w:r w:rsidR="00845DDA">
        <w:rPr>
          <w:rFonts w:asciiTheme="minorHAnsi" w:hAnsiTheme="minorHAnsi" w:cs="Arial"/>
          <w:sz w:val="24"/>
          <w:szCs w:val="24"/>
        </w:rPr>
        <w:t xml:space="preserve">, tuvo por contestada la demanda y negó el llamado en garantía, argumentando que el Hospital Departamental de Villavicencio E.S.E. ya es demandado dentro de las diligencias y que ello impide su llamado en los términos especiales del artículo 225 del CPACA, que prevé esa figura respecto de terceros. </w:t>
      </w:r>
    </w:p>
    <w:p w:rsidR="00845DDA" w:rsidRDefault="00845DDA" w:rsidP="00BB774D">
      <w:pPr>
        <w:ind w:firstLine="1134"/>
        <w:jc w:val="both"/>
        <w:rPr>
          <w:rFonts w:asciiTheme="minorHAnsi" w:hAnsiTheme="minorHAnsi" w:cs="Arial"/>
          <w:sz w:val="24"/>
          <w:szCs w:val="24"/>
        </w:rPr>
      </w:pPr>
    </w:p>
    <w:p w:rsidR="00BB774D" w:rsidRPr="00190657" w:rsidRDefault="00BB774D" w:rsidP="00BB774D">
      <w:pPr>
        <w:ind w:firstLine="1134"/>
        <w:jc w:val="both"/>
        <w:rPr>
          <w:rFonts w:asciiTheme="minorHAnsi" w:hAnsiTheme="minorHAnsi" w:cs="Arial"/>
          <w:sz w:val="24"/>
          <w:szCs w:val="24"/>
        </w:rPr>
      </w:pPr>
    </w:p>
    <w:p w:rsidR="00BB774D" w:rsidRPr="00190657" w:rsidRDefault="00BB774D" w:rsidP="00BB774D">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 xml:space="preserve">EL RECURSO DE APELACIÓN </w:t>
      </w:r>
    </w:p>
    <w:p w:rsidR="00BB774D" w:rsidRPr="00190657" w:rsidRDefault="00BB774D" w:rsidP="00BB774D">
      <w:pPr>
        <w:ind w:firstLine="1134"/>
        <w:jc w:val="both"/>
        <w:rPr>
          <w:rFonts w:asciiTheme="minorHAnsi" w:hAnsiTheme="minorHAnsi" w:cs="Arial"/>
          <w:sz w:val="24"/>
          <w:szCs w:val="24"/>
        </w:rPr>
      </w:pPr>
    </w:p>
    <w:p w:rsidR="00611E93" w:rsidRDefault="00611E93" w:rsidP="00BB774D">
      <w:pPr>
        <w:ind w:firstLine="1134"/>
        <w:jc w:val="both"/>
        <w:rPr>
          <w:rFonts w:asciiTheme="minorHAnsi" w:hAnsiTheme="minorHAnsi" w:cs="Arial"/>
          <w:sz w:val="24"/>
          <w:szCs w:val="24"/>
        </w:rPr>
      </w:pPr>
    </w:p>
    <w:p w:rsidR="00C27AF3" w:rsidRDefault="00BB774D" w:rsidP="00BB774D">
      <w:pPr>
        <w:ind w:firstLine="1134"/>
        <w:jc w:val="both"/>
        <w:rPr>
          <w:rFonts w:asciiTheme="minorHAnsi" w:hAnsiTheme="minorHAnsi" w:cs="Arial"/>
          <w:sz w:val="24"/>
          <w:szCs w:val="24"/>
        </w:rPr>
      </w:pPr>
      <w:r w:rsidRPr="00190657">
        <w:rPr>
          <w:rFonts w:asciiTheme="minorHAnsi" w:hAnsiTheme="minorHAnsi" w:cs="Arial"/>
          <w:sz w:val="24"/>
          <w:szCs w:val="24"/>
        </w:rPr>
        <w:t>La pa</w:t>
      </w:r>
      <w:r w:rsidR="000B5FCD">
        <w:rPr>
          <w:rFonts w:asciiTheme="minorHAnsi" w:hAnsiTheme="minorHAnsi" w:cs="Arial"/>
          <w:sz w:val="24"/>
          <w:szCs w:val="24"/>
        </w:rPr>
        <w:t xml:space="preserve">rte demandante, anexando </w:t>
      </w:r>
      <w:r w:rsidR="00322986">
        <w:rPr>
          <w:rFonts w:asciiTheme="minorHAnsi" w:hAnsiTheme="minorHAnsi" w:cs="Arial"/>
          <w:sz w:val="24"/>
          <w:szCs w:val="24"/>
        </w:rPr>
        <w:t>pronunciamiento</w:t>
      </w:r>
      <w:r w:rsidR="00917C2B">
        <w:rPr>
          <w:rFonts w:asciiTheme="minorHAnsi" w:hAnsiTheme="minorHAnsi" w:cs="Arial"/>
          <w:sz w:val="24"/>
          <w:szCs w:val="24"/>
        </w:rPr>
        <w:t>s</w:t>
      </w:r>
      <w:r w:rsidR="00322986">
        <w:rPr>
          <w:rFonts w:asciiTheme="minorHAnsi" w:hAnsiTheme="minorHAnsi" w:cs="Arial"/>
          <w:sz w:val="24"/>
          <w:szCs w:val="24"/>
        </w:rPr>
        <w:t xml:space="preserve"> de Tribunales homólogos</w:t>
      </w:r>
      <w:r w:rsidR="000B5FCD">
        <w:rPr>
          <w:rFonts w:asciiTheme="minorHAnsi" w:hAnsiTheme="minorHAnsi" w:cs="Arial"/>
          <w:sz w:val="24"/>
          <w:szCs w:val="24"/>
        </w:rPr>
        <w:t xml:space="preserve"> a su escrito, </w:t>
      </w:r>
      <w:r w:rsidR="00C27AF3">
        <w:rPr>
          <w:rFonts w:asciiTheme="minorHAnsi" w:hAnsiTheme="minorHAnsi" w:cs="Arial"/>
          <w:sz w:val="24"/>
          <w:szCs w:val="24"/>
        </w:rPr>
        <w:t>fundamentó el recurso interpuesto</w:t>
      </w:r>
      <w:r w:rsidR="00917C2B">
        <w:rPr>
          <w:rFonts w:asciiTheme="minorHAnsi" w:hAnsiTheme="minorHAnsi" w:cs="Arial"/>
          <w:sz w:val="24"/>
          <w:szCs w:val="24"/>
        </w:rPr>
        <w:t xml:space="preserve"> diciendo q</w:t>
      </w:r>
      <w:r w:rsidR="00C27AF3">
        <w:rPr>
          <w:rFonts w:asciiTheme="minorHAnsi" w:hAnsiTheme="minorHAnsi" w:cs="Arial"/>
          <w:sz w:val="24"/>
          <w:szCs w:val="24"/>
        </w:rPr>
        <w:t>ue es procedente llamar en garantía al HOSPITAL DEPARTAMENTAL DE VILLAVICENCIO aunque es parte en el proceso porque en la situación media la existencia de un litisconsorcio</w:t>
      </w:r>
      <w:r w:rsidR="00F43BDC">
        <w:rPr>
          <w:rFonts w:asciiTheme="minorHAnsi" w:hAnsiTheme="minorHAnsi" w:cs="Arial"/>
          <w:sz w:val="24"/>
          <w:szCs w:val="24"/>
        </w:rPr>
        <w:t xml:space="preserve"> y ante el evento de una condena, SALUD TOTAL</w:t>
      </w:r>
      <w:r w:rsidR="00C27AF3">
        <w:rPr>
          <w:rFonts w:asciiTheme="minorHAnsi" w:hAnsiTheme="minorHAnsi" w:cs="Arial"/>
          <w:sz w:val="24"/>
          <w:szCs w:val="24"/>
        </w:rPr>
        <w:t xml:space="preserve"> </w:t>
      </w:r>
      <w:r w:rsidR="00F43BDC">
        <w:rPr>
          <w:rFonts w:asciiTheme="minorHAnsi" w:hAnsiTheme="minorHAnsi" w:cs="Arial"/>
          <w:sz w:val="24"/>
          <w:szCs w:val="24"/>
        </w:rPr>
        <w:t xml:space="preserve">tiene </w:t>
      </w:r>
      <w:r w:rsidR="00C27AF3">
        <w:rPr>
          <w:rFonts w:asciiTheme="minorHAnsi" w:hAnsiTheme="minorHAnsi" w:cs="Arial"/>
          <w:sz w:val="24"/>
          <w:szCs w:val="24"/>
        </w:rPr>
        <w:t>derecho a trasladar</w:t>
      </w:r>
      <w:r w:rsidR="00F43BDC">
        <w:rPr>
          <w:rFonts w:asciiTheme="minorHAnsi" w:hAnsiTheme="minorHAnsi" w:cs="Arial"/>
          <w:sz w:val="24"/>
          <w:szCs w:val="24"/>
        </w:rPr>
        <w:t>le las</w:t>
      </w:r>
      <w:r w:rsidR="00C27AF3">
        <w:rPr>
          <w:rFonts w:asciiTheme="minorHAnsi" w:hAnsiTheme="minorHAnsi" w:cs="Arial"/>
          <w:sz w:val="24"/>
          <w:szCs w:val="24"/>
        </w:rPr>
        <w:t xml:space="preserve"> consecuencias adversas de la sentencia</w:t>
      </w:r>
      <w:r w:rsidR="00611E93">
        <w:rPr>
          <w:rFonts w:asciiTheme="minorHAnsi" w:hAnsiTheme="minorHAnsi" w:cs="Arial"/>
          <w:sz w:val="24"/>
          <w:szCs w:val="24"/>
        </w:rPr>
        <w:t xml:space="preserve"> a</w:t>
      </w:r>
      <w:r w:rsidR="000B5FCD">
        <w:rPr>
          <w:rFonts w:asciiTheme="minorHAnsi" w:hAnsiTheme="minorHAnsi" w:cs="Arial"/>
          <w:sz w:val="24"/>
          <w:szCs w:val="24"/>
        </w:rPr>
        <w:t xml:space="preserve"> esa entidad, </w:t>
      </w:r>
      <w:r w:rsidR="00611E93">
        <w:rPr>
          <w:rFonts w:asciiTheme="minorHAnsi" w:hAnsiTheme="minorHAnsi" w:cs="Arial"/>
          <w:sz w:val="24"/>
          <w:szCs w:val="24"/>
        </w:rPr>
        <w:t xml:space="preserve">en virtud del contrato suscrito, para obtener el reembolso de las sumas que deba cancelar por </w:t>
      </w:r>
      <w:r w:rsidR="000B5FCD">
        <w:rPr>
          <w:rFonts w:asciiTheme="minorHAnsi" w:hAnsiTheme="minorHAnsi" w:cs="Arial"/>
          <w:sz w:val="24"/>
          <w:szCs w:val="24"/>
        </w:rPr>
        <w:t xml:space="preserve">ese </w:t>
      </w:r>
      <w:r w:rsidR="00611E93">
        <w:rPr>
          <w:rFonts w:asciiTheme="minorHAnsi" w:hAnsiTheme="minorHAnsi" w:cs="Arial"/>
          <w:sz w:val="24"/>
          <w:szCs w:val="24"/>
        </w:rPr>
        <w:t xml:space="preserve">concepto. </w:t>
      </w:r>
    </w:p>
    <w:p w:rsidR="00C27AF3" w:rsidRDefault="00C27AF3" w:rsidP="00BB774D">
      <w:pPr>
        <w:ind w:firstLine="1134"/>
        <w:jc w:val="both"/>
        <w:rPr>
          <w:rFonts w:asciiTheme="minorHAnsi" w:hAnsiTheme="minorHAnsi" w:cs="Arial"/>
          <w:sz w:val="24"/>
          <w:szCs w:val="24"/>
        </w:rPr>
      </w:pPr>
    </w:p>
    <w:p w:rsidR="00BB774D" w:rsidRDefault="00BB774D" w:rsidP="00BB774D">
      <w:pPr>
        <w:ind w:firstLine="1134"/>
        <w:jc w:val="both"/>
        <w:rPr>
          <w:rFonts w:asciiTheme="minorHAnsi" w:hAnsiTheme="minorHAnsi" w:cs="Arial"/>
          <w:sz w:val="24"/>
          <w:szCs w:val="24"/>
        </w:rPr>
      </w:pPr>
    </w:p>
    <w:p w:rsidR="00BB774D" w:rsidRPr="00190657" w:rsidRDefault="00BB774D" w:rsidP="00BB774D">
      <w:pPr>
        <w:pStyle w:val="Prrafodelista"/>
        <w:numPr>
          <w:ilvl w:val="0"/>
          <w:numId w:val="1"/>
        </w:numPr>
        <w:jc w:val="both"/>
        <w:rPr>
          <w:rFonts w:asciiTheme="minorHAnsi" w:hAnsiTheme="minorHAnsi" w:cs="Arial"/>
          <w:sz w:val="24"/>
          <w:szCs w:val="24"/>
        </w:rPr>
      </w:pPr>
      <w:r w:rsidRPr="00190657">
        <w:rPr>
          <w:rFonts w:asciiTheme="minorHAnsi" w:hAnsiTheme="minorHAnsi" w:cs="Arial"/>
          <w:sz w:val="24"/>
          <w:szCs w:val="24"/>
        </w:rPr>
        <w:t>CONSIDERACIONES</w:t>
      </w:r>
    </w:p>
    <w:p w:rsidR="00BB774D" w:rsidRPr="00190657" w:rsidRDefault="00BB774D" w:rsidP="00BB774D">
      <w:pPr>
        <w:ind w:firstLine="1134"/>
        <w:jc w:val="both"/>
        <w:rPr>
          <w:rFonts w:asciiTheme="minorHAnsi" w:hAnsiTheme="minorHAnsi" w:cs="Arial"/>
          <w:sz w:val="24"/>
          <w:szCs w:val="24"/>
        </w:rPr>
      </w:pPr>
    </w:p>
    <w:p w:rsidR="00932702" w:rsidRDefault="00BB774D" w:rsidP="00932702">
      <w:pPr>
        <w:ind w:firstLine="1134"/>
        <w:jc w:val="both"/>
        <w:rPr>
          <w:rFonts w:asciiTheme="minorHAnsi" w:hAnsiTheme="minorHAnsi" w:cs="Arial"/>
          <w:sz w:val="24"/>
          <w:szCs w:val="24"/>
        </w:rPr>
      </w:pPr>
      <w:r w:rsidRPr="00190657">
        <w:rPr>
          <w:rFonts w:asciiTheme="minorHAnsi" w:hAnsiTheme="minorHAnsi" w:cs="Arial"/>
          <w:sz w:val="24"/>
          <w:szCs w:val="24"/>
        </w:rPr>
        <w:t>El Tribunal es competente para conocer de la impugnación contra el auto que</w:t>
      </w:r>
      <w:r w:rsidR="00917C2B" w:rsidRPr="00917C2B">
        <w:rPr>
          <w:rFonts w:asciiTheme="minorHAnsi" w:hAnsiTheme="minorHAnsi" w:cs="Comic Sans MS"/>
          <w:iCs/>
          <w:sz w:val="24"/>
          <w:szCs w:val="24"/>
        </w:rPr>
        <w:t xml:space="preserve"> </w:t>
      </w:r>
      <w:r w:rsidR="00917C2B">
        <w:rPr>
          <w:rFonts w:asciiTheme="minorHAnsi" w:hAnsiTheme="minorHAnsi" w:cs="Comic Sans MS"/>
          <w:iCs/>
          <w:sz w:val="24"/>
          <w:szCs w:val="24"/>
        </w:rPr>
        <w:t xml:space="preserve">negó el llamamiento en garantía del Hospital Departamental de Villavicencio E.S.E., </w:t>
      </w:r>
      <w:r w:rsidRPr="00190657">
        <w:rPr>
          <w:rFonts w:asciiTheme="minorHAnsi" w:hAnsiTheme="minorHAnsi" w:cs="Arial"/>
          <w:sz w:val="24"/>
          <w:szCs w:val="24"/>
        </w:rPr>
        <w:t xml:space="preserve">proferido </w:t>
      </w:r>
      <w:r w:rsidR="00917C2B" w:rsidRPr="00190657">
        <w:rPr>
          <w:rFonts w:asciiTheme="minorHAnsi" w:hAnsiTheme="minorHAnsi" w:cs="Arial"/>
          <w:sz w:val="24"/>
          <w:szCs w:val="24"/>
        </w:rPr>
        <w:t xml:space="preserve">en primera instancia, </w:t>
      </w:r>
      <w:r w:rsidRPr="00190657">
        <w:rPr>
          <w:rFonts w:asciiTheme="minorHAnsi" w:hAnsiTheme="minorHAnsi" w:cs="Arial"/>
          <w:sz w:val="24"/>
          <w:szCs w:val="24"/>
        </w:rPr>
        <w:t xml:space="preserve">por el Juzgado </w:t>
      </w:r>
      <w:r w:rsidR="00917C2B">
        <w:rPr>
          <w:rFonts w:asciiTheme="minorHAnsi" w:hAnsiTheme="minorHAnsi" w:cs="Arial"/>
          <w:sz w:val="24"/>
          <w:szCs w:val="24"/>
        </w:rPr>
        <w:t>Cuarto</w:t>
      </w:r>
      <w:r>
        <w:rPr>
          <w:rFonts w:asciiTheme="minorHAnsi" w:hAnsiTheme="minorHAnsi" w:cs="Arial"/>
          <w:sz w:val="24"/>
          <w:szCs w:val="24"/>
        </w:rPr>
        <w:t xml:space="preserve"> A</w:t>
      </w:r>
      <w:r w:rsidRPr="00190657">
        <w:rPr>
          <w:rFonts w:asciiTheme="minorHAnsi" w:hAnsiTheme="minorHAnsi" w:cs="Arial"/>
          <w:sz w:val="24"/>
          <w:szCs w:val="24"/>
        </w:rPr>
        <w:t xml:space="preserve">dministrativo de Villavicencio, de acuerdo con lo previsto en el artículo 153 del CPACA. </w:t>
      </w:r>
    </w:p>
    <w:p w:rsidR="00932702" w:rsidRDefault="00932702" w:rsidP="00932702">
      <w:pPr>
        <w:ind w:firstLine="1134"/>
        <w:jc w:val="both"/>
        <w:rPr>
          <w:rFonts w:asciiTheme="minorHAnsi" w:hAnsiTheme="minorHAnsi" w:cs="Arial"/>
          <w:sz w:val="24"/>
          <w:szCs w:val="24"/>
        </w:rPr>
      </w:pPr>
    </w:p>
    <w:p w:rsidR="008D324B" w:rsidRDefault="008D324B" w:rsidP="00A13819">
      <w:pPr>
        <w:ind w:right="-6" w:firstLine="708"/>
        <w:jc w:val="both"/>
        <w:rPr>
          <w:rFonts w:asciiTheme="minorHAnsi" w:hAnsiTheme="minorHAnsi" w:cs="Arial"/>
          <w:sz w:val="24"/>
          <w:szCs w:val="24"/>
        </w:rPr>
      </w:pPr>
      <w:r w:rsidRPr="008D324B">
        <w:rPr>
          <w:rFonts w:asciiTheme="minorHAnsi" w:hAnsiTheme="minorHAnsi" w:cs="Arial"/>
          <w:sz w:val="24"/>
          <w:szCs w:val="24"/>
        </w:rPr>
        <w:t>El l</w:t>
      </w:r>
      <w:r w:rsidR="00932702">
        <w:rPr>
          <w:rFonts w:asciiTheme="minorHAnsi" w:hAnsiTheme="minorHAnsi" w:cs="Arial"/>
          <w:sz w:val="24"/>
          <w:szCs w:val="24"/>
        </w:rPr>
        <w:t>l</w:t>
      </w:r>
      <w:r w:rsidRPr="008D324B">
        <w:rPr>
          <w:rFonts w:asciiTheme="minorHAnsi" w:hAnsiTheme="minorHAnsi" w:cs="Arial"/>
          <w:sz w:val="24"/>
          <w:szCs w:val="24"/>
        </w:rPr>
        <w:t xml:space="preserve">amamiento en garantía es una figura procesal </w:t>
      </w:r>
      <w:r w:rsidR="00636E04">
        <w:rPr>
          <w:rFonts w:asciiTheme="minorHAnsi" w:hAnsiTheme="minorHAnsi" w:cs="Arial"/>
          <w:sz w:val="24"/>
          <w:szCs w:val="24"/>
        </w:rPr>
        <w:t xml:space="preserve">a través de la cual puede exigirse </w:t>
      </w:r>
      <w:r w:rsidRPr="008D324B">
        <w:rPr>
          <w:rFonts w:asciiTheme="minorHAnsi" w:hAnsiTheme="minorHAnsi" w:cs="Arial"/>
          <w:sz w:val="24"/>
          <w:szCs w:val="24"/>
        </w:rPr>
        <w:t xml:space="preserve">a un tercero la indemnización del perjuicio que </w:t>
      </w:r>
      <w:r w:rsidR="00932702">
        <w:rPr>
          <w:rFonts w:asciiTheme="minorHAnsi" w:hAnsiTheme="minorHAnsi" w:cs="Arial"/>
          <w:sz w:val="24"/>
          <w:szCs w:val="24"/>
        </w:rPr>
        <w:t>l</w:t>
      </w:r>
      <w:r w:rsidRPr="008D324B">
        <w:rPr>
          <w:rFonts w:asciiTheme="minorHAnsi" w:hAnsiTheme="minorHAnsi" w:cs="Arial"/>
          <w:sz w:val="24"/>
          <w:szCs w:val="24"/>
        </w:rPr>
        <w:t>legare a sufri</w:t>
      </w:r>
      <w:r w:rsidR="00932702">
        <w:rPr>
          <w:rFonts w:asciiTheme="minorHAnsi" w:hAnsiTheme="minorHAnsi" w:cs="Arial"/>
          <w:sz w:val="24"/>
          <w:szCs w:val="24"/>
        </w:rPr>
        <w:t>r</w:t>
      </w:r>
      <w:r w:rsidRPr="008D324B">
        <w:rPr>
          <w:rFonts w:asciiTheme="minorHAnsi" w:hAnsiTheme="minorHAnsi" w:cs="Arial"/>
          <w:sz w:val="24"/>
          <w:szCs w:val="24"/>
        </w:rPr>
        <w:t xml:space="preserve"> el</w:t>
      </w:r>
      <w:r w:rsidR="00932702">
        <w:rPr>
          <w:rFonts w:asciiTheme="minorHAnsi" w:hAnsiTheme="minorHAnsi" w:cs="Arial"/>
          <w:sz w:val="24"/>
          <w:szCs w:val="24"/>
        </w:rPr>
        <w:t xml:space="preserve"> </w:t>
      </w:r>
      <w:r w:rsidRPr="008D324B">
        <w:rPr>
          <w:rFonts w:asciiTheme="minorHAnsi" w:hAnsiTheme="minorHAnsi" w:cs="Arial"/>
          <w:sz w:val="24"/>
          <w:szCs w:val="24"/>
        </w:rPr>
        <w:t xml:space="preserve">demandado, o el reembolso total o parcial del pago que tuviere que </w:t>
      </w:r>
      <w:r w:rsidR="00636E04">
        <w:rPr>
          <w:rFonts w:asciiTheme="minorHAnsi" w:hAnsiTheme="minorHAnsi" w:cs="Arial"/>
          <w:sz w:val="24"/>
          <w:szCs w:val="24"/>
        </w:rPr>
        <w:t xml:space="preserve">efectuar </w:t>
      </w:r>
      <w:r w:rsidRPr="008D324B">
        <w:rPr>
          <w:rFonts w:asciiTheme="minorHAnsi" w:hAnsiTheme="minorHAnsi" w:cs="Arial"/>
          <w:sz w:val="24"/>
          <w:szCs w:val="24"/>
        </w:rPr>
        <w:t>como resultado de la sentencia</w:t>
      </w:r>
      <w:r w:rsidR="00932702">
        <w:rPr>
          <w:rStyle w:val="Refdenotaalpie"/>
          <w:rFonts w:asciiTheme="minorHAnsi" w:hAnsiTheme="minorHAnsi" w:cs="Arial"/>
          <w:sz w:val="24"/>
          <w:szCs w:val="24"/>
        </w:rPr>
        <w:footnoteReference w:id="1"/>
      </w:r>
      <w:r w:rsidRPr="008D324B">
        <w:rPr>
          <w:rFonts w:asciiTheme="minorHAnsi" w:hAnsiTheme="minorHAnsi" w:cs="Arial"/>
          <w:sz w:val="24"/>
          <w:szCs w:val="24"/>
        </w:rPr>
        <w:t>.</w:t>
      </w:r>
    </w:p>
    <w:p w:rsidR="00932702" w:rsidRDefault="00932702" w:rsidP="00932702">
      <w:pPr>
        <w:ind w:right="-6"/>
        <w:jc w:val="both"/>
        <w:rPr>
          <w:rFonts w:asciiTheme="minorHAnsi" w:hAnsiTheme="minorHAnsi" w:cs="Arial"/>
          <w:sz w:val="24"/>
          <w:szCs w:val="24"/>
        </w:rPr>
      </w:pPr>
    </w:p>
    <w:p w:rsidR="008D324B" w:rsidRPr="008D324B" w:rsidRDefault="00636E04" w:rsidP="00932702">
      <w:pPr>
        <w:pStyle w:val="Textoindependiente3"/>
        <w:ind w:right="-6"/>
        <w:jc w:val="both"/>
        <w:rPr>
          <w:rFonts w:asciiTheme="minorHAnsi" w:hAnsiTheme="minorHAnsi" w:cs="Arial"/>
          <w:sz w:val="24"/>
          <w:szCs w:val="24"/>
        </w:rPr>
      </w:pPr>
      <w:r>
        <w:rPr>
          <w:rFonts w:asciiTheme="minorHAnsi" w:hAnsiTheme="minorHAnsi" w:cs="Arial"/>
          <w:sz w:val="24"/>
          <w:szCs w:val="24"/>
        </w:rPr>
        <w:t xml:space="preserve">El </w:t>
      </w:r>
      <w:r w:rsidRPr="008D324B">
        <w:rPr>
          <w:rFonts w:asciiTheme="minorHAnsi" w:hAnsiTheme="minorHAnsi" w:cs="Arial"/>
          <w:sz w:val="24"/>
          <w:szCs w:val="24"/>
        </w:rPr>
        <w:t xml:space="preserve">artículo </w:t>
      </w:r>
      <w:r>
        <w:rPr>
          <w:rFonts w:asciiTheme="minorHAnsi" w:hAnsiTheme="minorHAnsi" w:cs="Arial"/>
          <w:sz w:val="24"/>
          <w:szCs w:val="24"/>
        </w:rPr>
        <w:t>2</w:t>
      </w:r>
      <w:r w:rsidRPr="008D324B">
        <w:rPr>
          <w:rFonts w:asciiTheme="minorHAnsi" w:hAnsiTheme="minorHAnsi" w:cs="Arial"/>
          <w:sz w:val="24"/>
          <w:szCs w:val="24"/>
        </w:rPr>
        <w:t>25 de la Ley 1437 de 20</w:t>
      </w:r>
      <w:r>
        <w:rPr>
          <w:rFonts w:asciiTheme="minorHAnsi" w:hAnsiTheme="minorHAnsi" w:cs="Arial"/>
          <w:sz w:val="24"/>
          <w:szCs w:val="24"/>
        </w:rPr>
        <w:t>1</w:t>
      </w:r>
      <w:r w:rsidRPr="008D324B">
        <w:rPr>
          <w:rFonts w:asciiTheme="minorHAnsi" w:hAnsiTheme="minorHAnsi" w:cs="Arial"/>
          <w:sz w:val="24"/>
          <w:szCs w:val="24"/>
        </w:rPr>
        <w:t>1,</w:t>
      </w:r>
      <w:r>
        <w:rPr>
          <w:rFonts w:asciiTheme="minorHAnsi" w:hAnsiTheme="minorHAnsi" w:cs="Arial"/>
          <w:sz w:val="24"/>
          <w:szCs w:val="24"/>
        </w:rPr>
        <w:t xml:space="preserve"> refiriéndose a </w:t>
      </w:r>
      <w:r w:rsidR="008D324B" w:rsidRPr="008D324B">
        <w:rPr>
          <w:rFonts w:asciiTheme="minorHAnsi" w:hAnsiTheme="minorHAnsi" w:cs="Arial"/>
          <w:sz w:val="24"/>
          <w:szCs w:val="24"/>
        </w:rPr>
        <w:t>la</w:t>
      </w:r>
      <w:r w:rsidR="00D62895">
        <w:rPr>
          <w:rFonts w:asciiTheme="minorHAnsi" w:hAnsiTheme="minorHAnsi" w:cs="Arial"/>
          <w:sz w:val="24"/>
          <w:szCs w:val="24"/>
        </w:rPr>
        <w:t xml:space="preserve"> figura del llamamiento en garantía y </w:t>
      </w:r>
      <w:r w:rsidR="008D324B" w:rsidRPr="008D324B">
        <w:rPr>
          <w:rFonts w:asciiTheme="minorHAnsi" w:hAnsiTheme="minorHAnsi" w:cs="Arial"/>
          <w:sz w:val="24"/>
          <w:szCs w:val="24"/>
        </w:rPr>
        <w:t xml:space="preserve">los requisitos </w:t>
      </w:r>
      <w:r>
        <w:rPr>
          <w:rFonts w:asciiTheme="minorHAnsi" w:hAnsiTheme="minorHAnsi" w:cs="Arial"/>
          <w:sz w:val="24"/>
          <w:szCs w:val="24"/>
        </w:rPr>
        <w:t>d</w:t>
      </w:r>
      <w:r w:rsidR="008D324B" w:rsidRPr="008D324B">
        <w:rPr>
          <w:rFonts w:asciiTheme="minorHAnsi" w:hAnsiTheme="minorHAnsi" w:cs="Arial"/>
          <w:sz w:val="24"/>
          <w:szCs w:val="24"/>
        </w:rPr>
        <w:t xml:space="preserve">el escrito </w:t>
      </w:r>
      <w:r w:rsidR="00D62895">
        <w:rPr>
          <w:rFonts w:asciiTheme="minorHAnsi" w:hAnsiTheme="minorHAnsi" w:cs="Arial"/>
          <w:sz w:val="24"/>
          <w:szCs w:val="24"/>
        </w:rPr>
        <w:t>en el que se solicite</w:t>
      </w:r>
      <w:r>
        <w:rPr>
          <w:rFonts w:asciiTheme="minorHAnsi" w:hAnsiTheme="minorHAnsi" w:cs="Arial"/>
          <w:sz w:val="24"/>
          <w:szCs w:val="24"/>
        </w:rPr>
        <w:t>, indica</w:t>
      </w:r>
      <w:r w:rsidR="008D324B" w:rsidRPr="008D324B">
        <w:rPr>
          <w:rFonts w:asciiTheme="minorHAnsi" w:hAnsiTheme="minorHAnsi" w:cs="Arial"/>
          <w:sz w:val="24"/>
          <w:szCs w:val="24"/>
        </w:rPr>
        <w:t>:</w:t>
      </w:r>
    </w:p>
    <w:p w:rsidR="00636E04" w:rsidRPr="00D04650" w:rsidRDefault="00D62895"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b/>
          <w:bCs/>
          <w:i/>
          <w:color w:val="000000"/>
          <w:sz w:val="22"/>
          <w:szCs w:val="22"/>
          <w:lang w:val="es-ES_tradnl"/>
        </w:rPr>
        <w:t>“</w:t>
      </w:r>
      <w:r w:rsidR="00636E04" w:rsidRPr="00D04650">
        <w:rPr>
          <w:rFonts w:asciiTheme="minorHAnsi" w:hAnsiTheme="minorHAnsi" w:cs="Arial"/>
          <w:b/>
          <w:bCs/>
          <w:i/>
          <w:color w:val="000000"/>
          <w:sz w:val="22"/>
          <w:szCs w:val="22"/>
        </w:rPr>
        <w:t>Artículo 225.</w:t>
      </w:r>
      <w:r w:rsidR="00636E04" w:rsidRPr="00D04650">
        <w:rPr>
          <w:rStyle w:val="apple-converted-space"/>
          <w:rFonts w:asciiTheme="minorHAnsi" w:hAnsiTheme="minorHAnsi" w:cs="Arial"/>
          <w:b/>
          <w:bCs/>
          <w:i/>
          <w:color w:val="000000"/>
          <w:sz w:val="22"/>
          <w:szCs w:val="22"/>
        </w:rPr>
        <w:t> </w:t>
      </w:r>
      <w:r w:rsidR="00636E04" w:rsidRPr="00D04650">
        <w:rPr>
          <w:rFonts w:asciiTheme="minorHAnsi" w:hAnsiTheme="minorHAnsi" w:cs="Arial"/>
          <w:b/>
          <w:bCs/>
          <w:i/>
          <w:iCs/>
          <w:color w:val="000000"/>
          <w:sz w:val="22"/>
          <w:szCs w:val="22"/>
        </w:rPr>
        <w:t>Llamamiento en garantía.</w:t>
      </w:r>
      <w:r w:rsidR="00636E04" w:rsidRPr="00D04650">
        <w:rPr>
          <w:rStyle w:val="apple-converted-space"/>
          <w:rFonts w:asciiTheme="minorHAnsi" w:hAnsiTheme="minorHAnsi" w:cs="Arial"/>
          <w:i/>
          <w:iCs/>
          <w:color w:val="000000"/>
          <w:sz w:val="22"/>
          <w:szCs w:val="22"/>
        </w:rPr>
        <w:t> </w:t>
      </w:r>
      <w:r w:rsidR="00636E04" w:rsidRPr="00D04650">
        <w:rPr>
          <w:rFonts w:asciiTheme="minorHAnsi" w:hAnsiTheme="minorHAnsi" w:cs="Arial"/>
          <w:i/>
          <w:color w:val="000000"/>
          <w:sz w:val="22"/>
          <w:szCs w:val="22"/>
        </w:rPr>
        <w:t>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lastRenderedPageBreak/>
        <w:t>El llamado, dentro del término de que disponga para responder el llamamiento que será de quince (15) días, podrá, a su vez, pedir la citación de un tercero en la misma forma que el demandante o el demandado.</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El escrito de llamamiento deberá contener los siguientes requisitos:</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1. El nombre del llamado y el de su representante si aquel no puede comparecer por sí al proceso.</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3. Los hechos en que se basa el llamamiento y los fundamentos de derecho que se invoquen.</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4. La dirección de la oficina o habitación donde quien hace el llamamiento y su apoderado recibirán notificaciones personales.</w:t>
      </w:r>
    </w:p>
    <w:p w:rsidR="00636E04" w:rsidRPr="00D04650" w:rsidRDefault="00636E04" w:rsidP="00D04650">
      <w:pPr>
        <w:pStyle w:val="NormalWeb"/>
        <w:shd w:val="clear" w:color="auto" w:fill="FFFFFF"/>
        <w:ind w:left="1134" w:right="1128"/>
        <w:jc w:val="both"/>
        <w:rPr>
          <w:rFonts w:asciiTheme="minorHAnsi" w:hAnsiTheme="minorHAnsi" w:cs="Arial"/>
          <w:i/>
          <w:color w:val="000000"/>
          <w:sz w:val="22"/>
          <w:szCs w:val="22"/>
        </w:rPr>
      </w:pPr>
      <w:r w:rsidRPr="00D04650">
        <w:rPr>
          <w:rFonts w:asciiTheme="minorHAnsi" w:hAnsiTheme="minorHAnsi" w:cs="Arial"/>
          <w:i/>
          <w:color w:val="000000"/>
          <w:sz w:val="22"/>
          <w:szCs w:val="22"/>
        </w:rPr>
        <w:t>El llamamiento en garantía con fines de repetición se regirá por las normas de la Ley 678 de 2001 o por aquellas que la reformen o adicionen.</w:t>
      </w:r>
    </w:p>
    <w:p w:rsidR="00932702" w:rsidRPr="00636E04" w:rsidRDefault="00932702" w:rsidP="00932702">
      <w:pPr>
        <w:pStyle w:val="Textoindependiente3"/>
        <w:ind w:right="-6"/>
        <w:jc w:val="both"/>
        <w:rPr>
          <w:rFonts w:asciiTheme="minorHAnsi" w:hAnsiTheme="minorHAnsi" w:cs="Arial"/>
          <w:sz w:val="24"/>
          <w:szCs w:val="24"/>
          <w:lang w:val="es-CO"/>
        </w:rPr>
      </w:pPr>
    </w:p>
    <w:p w:rsidR="00D04650" w:rsidRDefault="008D324B" w:rsidP="008D324B">
      <w:pPr>
        <w:pStyle w:val="Textoindependiente3"/>
        <w:ind w:firstLine="1134"/>
        <w:jc w:val="both"/>
        <w:rPr>
          <w:rFonts w:asciiTheme="minorHAnsi" w:hAnsiTheme="minorHAnsi" w:cs="Arial"/>
          <w:sz w:val="24"/>
          <w:szCs w:val="24"/>
        </w:rPr>
      </w:pPr>
      <w:r w:rsidRPr="008D324B">
        <w:rPr>
          <w:rFonts w:asciiTheme="minorHAnsi" w:hAnsiTheme="minorHAnsi" w:cs="Arial"/>
          <w:sz w:val="24"/>
          <w:szCs w:val="24"/>
        </w:rPr>
        <w:t>De la norma transcrita se infiere que, para que sea procedente el</w:t>
      </w:r>
      <w:r w:rsidR="00D04650">
        <w:rPr>
          <w:rFonts w:asciiTheme="minorHAnsi" w:hAnsiTheme="minorHAnsi" w:cs="Arial"/>
          <w:sz w:val="24"/>
          <w:szCs w:val="24"/>
        </w:rPr>
        <w:t xml:space="preserve"> </w:t>
      </w:r>
      <w:r w:rsidRPr="008D324B">
        <w:rPr>
          <w:rFonts w:asciiTheme="minorHAnsi" w:hAnsiTheme="minorHAnsi" w:cs="Arial"/>
          <w:sz w:val="24"/>
          <w:szCs w:val="24"/>
        </w:rPr>
        <w:t>l</w:t>
      </w:r>
      <w:r w:rsidR="00D04650">
        <w:rPr>
          <w:rFonts w:asciiTheme="minorHAnsi" w:hAnsiTheme="minorHAnsi" w:cs="Arial"/>
          <w:sz w:val="24"/>
          <w:szCs w:val="24"/>
        </w:rPr>
        <w:t>l</w:t>
      </w:r>
      <w:r w:rsidRPr="008D324B">
        <w:rPr>
          <w:rFonts w:asciiTheme="minorHAnsi" w:hAnsiTheme="minorHAnsi" w:cs="Arial"/>
          <w:sz w:val="24"/>
          <w:szCs w:val="24"/>
        </w:rPr>
        <w:t>amamiento en garantía es necesario que entre la parte o persona citada</w:t>
      </w:r>
      <w:r w:rsidR="00D04650">
        <w:rPr>
          <w:rFonts w:asciiTheme="minorHAnsi" w:hAnsiTheme="minorHAnsi" w:cs="Arial"/>
          <w:sz w:val="24"/>
          <w:szCs w:val="24"/>
        </w:rPr>
        <w:t xml:space="preserve">  </w:t>
      </w:r>
      <w:r w:rsidRPr="008D324B">
        <w:rPr>
          <w:rFonts w:asciiTheme="minorHAnsi" w:hAnsiTheme="minorHAnsi" w:cs="Arial"/>
          <w:sz w:val="24"/>
          <w:szCs w:val="24"/>
        </w:rPr>
        <w:t>al proceso y aque</w:t>
      </w:r>
      <w:r w:rsidR="00D04650">
        <w:rPr>
          <w:rFonts w:asciiTheme="minorHAnsi" w:hAnsiTheme="minorHAnsi" w:cs="Arial"/>
          <w:sz w:val="24"/>
          <w:szCs w:val="24"/>
        </w:rPr>
        <w:t>l</w:t>
      </w:r>
      <w:r w:rsidRPr="008D324B">
        <w:rPr>
          <w:rFonts w:asciiTheme="minorHAnsi" w:hAnsiTheme="minorHAnsi" w:cs="Arial"/>
          <w:sz w:val="24"/>
          <w:szCs w:val="24"/>
        </w:rPr>
        <w:t>la a quien se cita en calidad de l</w:t>
      </w:r>
      <w:r w:rsidR="00D04650">
        <w:rPr>
          <w:rFonts w:asciiTheme="minorHAnsi" w:hAnsiTheme="minorHAnsi" w:cs="Arial"/>
          <w:sz w:val="24"/>
          <w:szCs w:val="24"/>
        </w:rPr>
        <w:t>l</w:t>
      </w:r>
      <w:r w:rsidRPr="008D324B">
        <w:rPr>
          <w:rFonts w:asciiTheme="minorHAnsi" w:hAnsiTheme="minorHAnsi" w:cs="Arial"/>
          <w:sz w:val="24"/>
          <w:szCs w:val="24"/>
        </w:rPr>
        <w:t>amada</w:t>
      </w:r>
      <w:r w:rsidR="00D04650">
        <w:rPr>
          <w:rFonts w:asciiTheme="minorHAnsi" w:hAnsiTheme="minorHAnsi" w:cs="Arial"/>
          <w:sz w:val="24"/>
          <w:szCs w:val="24"/>
        </w:rPr>
        <w:t>,</w:t>
      </w:r>
      <w:r w:rsidRPr="008D324B">
        <w:rPr>
          <w:rFonts w:asciiTheme="minorHAnsi" w:hAnsiTheme="minorHAnsi" w:cs="Arial"/>
          <w:sz w:val="24"/>
          <w:szCs w:val="24"/>
        </w:rPr>
        <w:t xml:space="preserve"> exista una</w:t>
      </w:r>
      <w:r w:rsidR="00D04650">
        <w:rPr>
          <w:rFonts w:asciiTheme="minorHAnsi" w:hAnsiTheme="minorHAnsi" w:cs="Arial"/>
          <w:sz w:val="24"/>
          <w:szCs w:val="24"/>
        </w:rPr>
        <w:t xml:space="preserve"> </w:t>
      </w:r>
      <w:r w:rsidRPr="008D324B">
        <w:rPr>
          <w:rFonts w:asciiTheme="minorHAnsi" w:hAnsiTheme="minorHAnsi" w:cs="Arial"/>
          <w:sz w:val="24"/>
          <w:szCs w:val="24"/>
        </w:rPr>
        <w:t>relación legal o contractual que permita que esta sea vinculada</w:t>
      </w:r>
      <w:r w:rsidR="00D04650">
        <w:rPr>
          <w:rFonts w:asciiTheme="minorHAnsi" w:hAnsiTheme="minorHAnsi" w:cs="Arial"/>
          <w:sz w:val="24"/>
          <w:szCs w:val="24"/>
        </w:rPr>
        <w:t xml:space="preserve"> </w:t>
      </w:r>
      <w:r w:rsidRPr="008D324B">
        <w:rPr>
          <w:rFonts w:asciiTheme="minorHAnsi" w:hAnsiTheme="minorHAnsi" w:cs="Arial"/>
          <w:sz w:val="24"/>
          <w:szCs w:val="24"/>
        </w:rPr>
        <w:t>al proceso y sea obligada a resarcir un perjuicio o a efectuar un pago que</w:t>
      </w:r>
      <w:r w:rsidR="00D04650">
        <w:rPr>
          <w:rFonts w:asciiTheme="minorHAnsi" w:hAnsiTheme="minorHAnsi" w:cs="Arial"/>
          <w:sz w:val="24"/>
          <w:szCs w:val="24"/>
        </w:rPr>
        <w:t xml:space="preserve"> </w:t>
      </w:r>
      <w:r w:rsidRPr="008D324B">
        <w:rPr>
          <w:rFonts w:asciiTheme="minorHAnsi" w:hAnsiTheme="minorHAnsi" w:cs="Arial"/>
          <w:sz w:val="24"/>
          <w:szCs w:val="24"/>
        </w:rPr>
        <w:t>será impuesto al l</w:t>
      </w:r>
      <w:r w:rsidR="00D04650">
        <w:rPr>
          <w:rFonts w:asciiTheme="minorHAnsi" w:hAnsiTheme="minorHAnsi" w:cs="Arial"/>
          <w:sz w:val="24"/>
          <w:szCs w:val="24"/>
        </w:rPr>
        <w:t>l</w:t>
      </w:r>
      <w:r w:rsidRPr="008D324B">
        <w:rPr>
          <w:rFonts w:asciiTheme="minorHAnsi" w:hAnsiTheme="minorHAnsi" w:cs="Arial"/>
          <w:sz w:val="24"/>
          <w:szCs w:val="24"/>
        </w:rPr>
        <w:t>amante en la sentencia que decida el proceso.</w:t>
      </w:r>
    </w:p>
    <w:p w:rsidR="00D04650" w:rsidRDefault="00D04650" w:rsidP="008D324B">
      <w:pPr>
        <w:pStyle w:val="Textoindependiente3"/>
        <w:ind w:firstLine="1134"/>
        <w:jc w:val="both"/>
        <w:rPr>
          <w:rFonts w:asciiTheme="minorHAnsi" w:hAnsiTheme="minorHAnsi" w:cs="Arial"/>
          <w:sz w:val="24"/>
          <w:szCs w:val="24"/>
        </w:rPr>
      </w:pPr>
    </w:p>
    <w:p w:rsidR="008D324B" w:rsidRDefault="008D324B" w:rsidP="00D04650">
      <w:pPr>
        <w:pStyle w:val="Textoindependiente3"/>
        <w:ind w:firstLine="1134"/>
        <w:jc w:val="both"/>
        <w:rPr>
          <w:rFonts w:asciiTheme="minorHAnsi" w:hAnsiTheme="minorHAnsi" w:cs="Arial"/>
          <w:sz w:val="24"/>
          <w:szCs w:val="24"/>
        </w:rPr>
      </w:pPr>
      <w:r w:rsidRPr="008D324B">
        <w:rPr>
          <w:rFonts w:asciiTheme="minorHAnsi" w:hAnsiTheme="minorHAnsi" w:cs="Arial"/>
          <w:sz w:val="24"/>
          <w:szCs w:val="24"/>
        </w:rPr>
        <w:t>E</w:t>
      </w:r>
      <w:r w:rsidR="00D04650">
        <w:rPr>
          <w:rFonts w:asciiTheme="minorHAnsi" w:hAnsiTheme="minorHAnsi" w:cs="Arial"/>
          <w:sz w:val="24"/>
          <w:szCs w:val="24"/>
        </w:rPr>
        <w:t>l</w:t>
      </w:r>
      <w:r w:rsidRPr="008D324B">
        <w:rPr>
          <w:rFonts w:asciiTheme="minorHAnsi" w:hAnsiTheme="minorHAnsi" w:cs="Arial"/>
          <w:sz w:val="24"/>
          <w:szCs w:val="24"/>
        </w:rPr>
        <w:t xml:space="preserve"> Consejo de Estado, Sala de lo</w:t>
      </w:r>
      <w:r w:rsidR="00D04650">
        <w:rPr>
          <w:rFonts w:asciiTheme="minorHAnsi" w:hAnsiTheme="minorHAnsi" w:cs="Arial"/>
          <w:sz w:val="24"/>
          <w:szCs w:val="24"/>
        </w:rPr>
        <w:t xml:space="preserve"> </w:t>
      </w:r>
      <w:r w:rsidRPr="008D324B">
        <w:rPr>
          <w:rFonts w:asciiTheme="minorHAnsi" w:hAnsiTheme="minorHAnsi" w:cs="Arial"/>
          <w:sz w:val="24"/>
          <w:szCs w:val="24"/>
        </w:rPr>
        <w:t>Contencioso Administrativo, Sección Tercera, Sub</w:t>
      </w:r>
      <w:r w:rsidR="00857462">
        <w:rPr>
          <w:rFonts w:asciiTheme="minorHAnsi" w:hAnsiTheme="minorHAnsi" w:cs="Arial"/>
          <w:sz w:val="24"/>
          <w:szCs w:val="24"/>
        </w:rPr>
        <w:t xml:space="preserve"> </w:t>
      </w:r>
      <w:r w:rsidRPr="008D324B">
        <w:rPr>
          <w:rFonts w:asciiTheme="minorHAnsi" w:hAnsiTheme="minorHAnsi" w:cs="Arial"/>
          <w:sz w:val="24"/>
          <w:szCs w:val="24"/>
        </w:rPr>
        <w:t>sección C</w:t>
      </w:r>
      <w:r w:rsidR="00D04650">
        <w:rPr>
          <w:rFonts w:asciiTheme="minorHAnsi" w:hAnsiTheme="minorHAnsi" w:cs="Arial"/>
          <w:sz w:val="24"/>
          <w:szCs w:val="24"/>
        </w:rPr>
        <w:t>, e</w:t>
      </w:r>
      <w:r w:rsidR="00D04650" w:rsidRPr="008D324B">
        <w:rPr>
          <w:rFonts w:asciiTheme="minorHAnsi" w:hAnsiTheme="minorHAnsi" w:cs="Arial"/>
          <w:sz w:val="24"/>
          <w:szCs w:val="24"/>
        </w:rPr>
        <w:t xml:space="preserve">n relación a esta figura procesal, </w:t>
      </w:r>
      <w:r w:rsidR="00D04650">
        <w:rPr>
          <w:rFonts w:asciiTheme="minorHAnsi" w:hAnsiTheme="minorHAnsi" w:cs="Arial"/>
          <w:sz w:val="24"/>
          <w:szCs w:val="24"/>
        </w:rPr>
        <w:t>señaló:</w:t>
      </w:r>
      <w:r>
        <w:rPr>
          <w:rStyle w:val="Refdenotaalpie"/>
          <w:rFonts w:asciiTheme="minorHAnsi" w:hAnsiTheme="minorHAnsi" w:cs="Arial"/>
          <w:sz w:val="24"/>
          <w:szCs w:val="24"/>
        </w:rPr>
        <w:footnoteReference w:id="2"/>
      </w:r>
    </w:p>
    <w:p w:rsidR="008D324B" w:rsidRDefault="008D324B" w:rsidP="00BB774D">
      <w:pPr>
        <w:pStyle w:val="Textoindependiente3"/>
        <w:spacing w:after="0"/>
        <w:ind w:firstLine="1134"/>
        <w:jc w:val="both"/>
        <w:rPr>
          <w:rFonts w:asciiTheme="minorHAnsi" w:hAnsiTheme="minorHAnsi" w:cs="Arial"/>
          <w:sz w:val="24"/>
          <w:szCs w:val="24"/>
        </w:rPr>
      </w:pPr>
    </w:p>
    <w:p w:rsidR="008D324B" w:rsidRDefault="008D324B" w:rsidP="00BB774D">
      <w:pPr>
        <w:pStyle w:val="Textoindependiente3"/>
        <w:spacing w:after="0"/>
        <w:ind w:firstLine="1134"/>
        <w:jc w:val="both"/>
        <w:rPr>
          <w:rFonts w:asciiTheme="minorHAnsi" w:hAnsiTheme="minorHAnsi" w:cs="Arial"/>
          <w:sz w:val="24"/>
          <w:szCs w:val="24"/>
        </w:rPr>
      </w:pPr>
    </w:p>
    <w:p w:rsidR="008D324B" w:rsidRPr="00857462" w:rsidRDefault="008D324B" w:rsidP="00857462">
      <w:pPr>
        <w:pStyle w:val="Textoindependiente3"/>
        <w:ind w:left="1134" w:right="1128"/>
        <w:jc w:val="both"/>
        <w:rPr>
          <w:rFonts w:asciiTheme="minorHAnsi" w:hAnsiTheme="minorHAnsi" w:cs="Arial"/>
          <w:i/>
          <w:sz w:val="22"/>
          <w:szCs w:val="22"/>
        </w:rPr>
      </w:pPr>
      <w:r w:rsidRPr="00857462">
        <w:rPr>
          <w:rFonts w:asciiTheme="minorHAnsi" w:hAnsiTheme="minorHAnsi" w:cs="Arial"/>
          <w:i/>
          <w:sz w:val="22"/>
          <w:szCs w:val="22"/>
        </w:rPr>
        <w:t>“Esta insti</w:t>
      </w:r>
      <w:r w:rsidR="00857462" w:rsidRPr="00857462">
        <w:rPr>
          <w:rFonts w:asciiTheme="minorHAnsi" w:hAnsiTheme="minorHAnsi" w:cs="Arial"/>
          <w:i/>
          <w:sz w:val="22"/>
          <w:szCs w:val="22"/>
        </w:rPr>
        <w:t>t</w:t>
      </w:r>
      <w:r w:rsidRPr="00857462">
        <w:rPr>
          <w:rFonts w:asciiTheme="minorHAnsi" w:hAnsiTheme="minorHAnsi" w:cs="Arial"/>
          <w:i/>
          <w:sz w:val="22"/>
          <w:szCs w:val="22"/>
        </w:rPr>
        <w:t>ución encuentra su razón de ser en el principio de</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economía procesal, ya que dentro de la misma actuación que se</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adelanta con motivo de la Lit</w:t>
      </w:r>
      <w:r w:rsidR="00857462">
        <w:rPr>
          <w:rFonts w:asciiTheme="minorHAnsi" w:hAnsiTheme="minorHAnsi" w:cs="Arial"/>
          <w:i/>
          <w:sz w:val="22"/>
          <w:szCs w:val="22"/>
        </w:rPr>
        <w:t>i</w:t>
      </w:r>
      <w:r w:rsidRPr="00857462">
        <w:rPr>
          <w:rFonts w:asciiTheme="minorHAnsi" w:hAnsiTheme="minorHAnsi" w:cs="Arial"/>
          <w:i/>
          <w:sz w:val="22"/>
          <w:szCs w:val="22"/>
        </w:rPr>
        <w:t>s trabada entre demandante y</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demandado es posible decidir si se reúnen las condiciones para</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que, en virtud del vínculo jurídico invocado por quien l</w:t>
      </w:r>
      <w:r w:rsidR="00857462">
        <w:rPr>
          <w:rFonts w:asciiTheme="minorHAnsi" w:hAnsiTheme="minorHAnsi" w:cs="Arial"/>
          <w:i/>
          <w:sz w:val="22"/>
          <w:szCs w:val="22"/>
        </w:rPr>
        <w:t>l</w:t>
      </w:r>
      <w:r w:rsidRPr="00857462">
        <w:rPr>
          <w:rFonts w:asciiTheme="minorHAnsi" w:hAnsiTheme="minorHAnsi" w:cs="Arial"/>
          <w:i/>
          <w:sz w:val="22"/>
          <w:szCs w:val="22"/>
        </w:rPr>
        <w:t>ama en</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garantía, el tercero deba responder por las condenas impuestas</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a este. Se trata, entonces, de la configuración de dos relaciones</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jurídico-procesales distintas dentro del mismo proceso, una</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principal entre el demandante y el demandado, y otra eventual</w:t>
      </w:r>
      <w:r w:rsidR="00857462" w:rsidRPr="00857462">
        <w:rPr>
          <w:rFonts w:asciiTheme="minorHAnsi" w:hAnsiTheme="minorHAnsi" w:cs="Arial"/>
          <w:i/>
          <w:sz w:val="22"/>
          <w:szCs w:val="22"/>
        </w:rPr>
        <w:t xml:space="preserve"> </w:t>
      </w:r>
      <w:r w:rsidRPr="00857462">
        <w:rPr>
          <w:rFonts w:asciiTheme="minorHAnsi" w:hAnsiTheme="minorHAnsi" w:cs="Arial"/>
          <w:i/>
          <w:sz w:val="22"/>
          <w:szCs w:val="22"/>
        </w:rPr>
        <w:t>entre el demandado y el tercero l</w:t>
      </w:r>
      <w:r w:rsidR="00857462" w:rsidRPr="00857462">
        <w:rPr>
          <w:rFonts w:asciiTheme="minorHAnsi" w:hAnsiTheme="minorHAnsi" w:cs="Arial"/>
          <w:i/>
          <w:sz w:val="22"/>
          <w:szCs w:val="22"/>
        </w:rPr>
        <w:t>l</w:t>
      </w:r>
      <w:r w:rsidRPr="00857462">
        <w:rPr>
          <w:rFonts w:asciiTheme="minorHAnsi" w:hAnsiTheme="minorHAnsi" w:cs="Arial"/>
          <w:i/>
          <w:sz w:val="22"/>
          <w:szCs w:val="22"/>
        </w:rPr>
        <w:t xml:space="preserve">amado en garantía”. </w:t>
      </w:r>
    </w:p>
    <w:p w:rsidR="008D324B" w:rsidRPr="00857462" w:rsidRDefault="008D324B" w:rsidP="00857462">
      <w:pPr>
        <w:pStyle w:val="Textoindependiente3"/>
        <w:ind w:left="1134" w:right="1128"/>
        <w:jc w:val="both"/>
        <w:rPr>
          <w:rFonts w:asciiTheme="minorHAnsi" w:hAnsiTheme="minorHAnsi" w:cs="Arial"/>
          <w:i/>
          <w:sz w:val="22"/>
          <w:szCs w:val="22"/>
        </w:rPr>
      </w:pPr>
    </w:p>
    <w:p w:rsidR="008D324B" w:rsidRDefault="008D324B" w:rsidP="00857462">
      <w:pPr>
        <w:pStyle w:val="Textoindependiente3"/>
        <w:ind w:firstLine="1134"/>
        <w:jc w:val="both"/>
        <w:rPr>
          <w:rFonts w:asciiTheme="minorHAnsi" w:hAnsiTheme="minorHAnsi" w:cs="Arial"/>
          <w:sz w:val="24"/>
          <w:szCs w:val="24"/>
        </w:rPr>
      </w:pPr>
      <w:r w:rsidRPr="008D324B">
        <w:rPr>
          <w:rFonts w:asciiTheme="minorHAnsi" w:hAnsiTheme="minorHAnsi" w:cs="Arial"/>
          <w:sz w:val="24"/>
          <w:szCs w:val="24"/>
        </w:rPr>
        <w:t>Ahora, acorde con lo estipulado en el artículo 172 del CPACA</w:t>
      </w:r>
      <w:r>
        <w:rPr>
          <w:rStyle w:val="Refdenotaalpie"/>
          <w:rFonts w:asciiTheme="minorHAnsi" w:hAnsiTheme="minorHAnsi" w:cs="Arial"/>
          <w:sz w:val="24"/>
          <w:szCs w:val="24"/>
        </w:rPr>
        <w:footnoteReference w:id="3"/>
      </w:r>
      <w:r w:rsidRPr="008D324B">
        <w:rPr>
          <w:rFonts w:asciiTheme="minorHAnsi" w:hAnsiTheme="minorHAnsi" w:cs="Arial"/>
          <w:sz w:val="24"/>
          <w:szCs w:val="24"/>
        </w:rPr>
        <w:t>, la</w:t>
      </w:r>
      <w:r w:rsidR="00857462">
        <w:rPr>
          <w:rFonts w:asciiTheme="minorHAnsi" w:hAnsiTheme="minorHAnsi" w:cs="Arial"/>
          <w:sz w:val="24"/>
          <w:szCs w:val="24"/>
        </w:rPr>
        <w:t xml:space="preserve"> </w:t>
      </w:r>
      <w:r w:rsidRPr="008D324B">
        <w:rPr>
          <w:rFonts w:asciiTheme="minorHAnsi" w:hAnsiTheme="minorHAnsi" w:cs="Arial"/>
          <w:sz w:val="24"/>
          <w:szCs w:val="24"/>
        </w:rPr>
        <w:t>oportunidad procesal que tiene la parte demanda para que pueda ejercer</w:t>
      </w:r>
      <w:r w:rsidR="00857462">
        <w:rPr>
          <w:rFonts w:asciiTheme="minorHAnsi" w:hAnsiTheme="minorHAnsi" w:cs="Arial"/>
          <w:sz w:val="24"/>
          <w:szCs w:val="24"/>
        </w:rPr>
        <w:t xml:space="preserve"> </w:t>
      </w:r>
      <w:r w:rsidRPr="008D324B">
        <w:rPr>
          <w:rFonts w:asciiTheme="minorHAnsi" w:hAnsiTheme="minorHAnsi" w:cs="Arial"/>
          <w:sz w:val="24"/>
          <w:szCs w:val="24"/>
        </w:rPr>
        <w:t>su derecho de l</w:t>
      </w:r>
      <w:r w:rsidR="00857462">
        <w:rPr>
          <w:rFonts w:asciiTheme="minorHAnsi" w:hAnsiTheme="minorHAnsi" w:cs="Arial"/>
          <w:sz w:val="24"/>
          <w:szCs w:val="24"/>
        </w:rPr>
        <w:t>l</w:t>
      </w:r>
      <w:r w:rsidRPr="008D324B">
        <w:rPr>
          <w:rFonts w:asciiTheme="minorHAnsi" w:hAnsiTheme="minorHAnsi" w:cs="Arial"/>
          <w:sz w:val="24"/>
          <w:szCs w:val="24"/>
        </w:rPr>
        <w:t xml:space="preserve">amar en garantía, </w:t>
      </w:r>
      <w:r w:rsidRPr="008D324B">
        <w:rPr>
          <w:rFonts w:asciiTheme="minorHAnsi" w:hAnsiTheme="minorHAnsi" w:cs="Arial"/>
          <w:sz w:val="24"/>
          <w:szCs w:val="24"/>
        </w:rPr>
        <w:lastRenderedPageBreak/>
        <w:t>es al momento del traslado de la</w:t>
      </w:r>
      <w:r w:rsidR="00857462">
        <w:rPr>
          <w:rFonts w:asciiTheme="minorHAnsi" w:hAnsiTheme="minorHAnsi" w:cs="Arial"/>
          <w:sz w:val="24"/>
          <w:szCs w:val="24"/>
        </w:rPr>
        <w:t xml:space="preserve"> </w:t>
      </w:r>
      <w:r w:rsidRPr="008D324B">
        <w:rPr>
          <w:rFonts w:asciiTheme="minorHAnsi" w:hAnsiTheme="minorHAnsi" w:cs="Arial"/>
          <w:sz w:val="24"/>
          <w:szCs w:val="24"/>
        </w:rPr>
        <w:t>demanda, es decir, el término para contestar.</w:t>
      </w:r>
      <w:r w:rsidRPr="008D324B">
        <w:rPr>
          <w:rFonts w:asciiTheme="minorHAnsi" w:hAnsiTheme="minorHAnsi" w:cs="Arial"/>
          <w:sz w:val="24"/>
          <w:szCs w:val="24"/>
        </w:rPr>
        <w:cr/>
      </w:r>
    </w:p>
    <w:p w:rsidR="002E7499" w:rsidRDefault="004A2790" w:rsidP="008D324B">
      <w:pPr>
        <w:pStyle w:val="Textoindependiente3"/>
        <w:ind w:firstLine="1134"/>
        <w:jc w:val="both"/>
        <w:rPr>
          <w:rFonts w:asciiTheme="minorHAnsi" w:hAnsiTheme="minorHAnsi" w:cs="Arial"/>
          <w:sz w:val="24"/>
          <w:szCs w:val="24"/>
        </w:rPr>
      </w:pPr>
      <w:r>
        <w:rPr>
          <w:rFonts w:asciiTheme="minorHAnsi" w:hAnsiTheme="minorHAnsi" w:cs="Arial"/>
          <w:sz w:val="24"/>
          <w:szCs w:val="24"/>
        </w:rPr>
        <w:t>A</w:t>
      </w:r>
      <w:r w:rsidR="008D324B" w:rsidRPr="008D324B">
        <w:rPr>
          <w:rFonts w:asciiTheme="minorHAnsi" w:hAnsiTheme="minorHAnsi" w:cs="Arial"/>
          <w:sz w:val="24"/>
          <w:szCs w:val="24"/>
        </w:rPr>
        <w:t xml:space="preserve"> falta de reglamentación en el procedimiento</w:t>
      </w:r>
      <w:r w:rsidR="00857462">
        <w:rPr>
          <w:rFonts w:asciiTheme="minorHAnsi" w:hAnsiTheme="minorHAnsi" w:cs="Arial"/>
          <w:sz w:val="24"/>
          <w:szCs w:val="24"/>
        </w:rPr>
        <w:t xml:space="preserve"> </w:t>
      </w:r>
      <w:r w:rsidR="008D324B" w:rsidRPr="008D324B">
        <w:rPr>
          <w:rFonts w:asciiTheme="minorHAnsi" w:hAnsiTheme="minorHAnsi" w:cs="Arial"/>
          <w:sz w:val="24"/>
          <w:szCs w:val="24"/>
        </w:rPr>
        <w:t xml:space="preserve">administrativo </w:t>
      </w:r>
      <w:r>
        <w:rPr>
          <w:rFonts w:asciiTheme="minorHAnsi" w:hAnsiTheme="minorHAnsi" w:cs="Arial"/>
          <w:sz w:val="24"/>
          <w:szCs w:val="24"/>
        </w:rPr>
        <w:t xml:space="preserve">acerca de </w:t>
      </w:r>
      <w:r w:rsidR="008D324B" w:rsidRPr="008D324B">
        <w:rPr>
          <w:rFonts w:asciiTheme="minorHAnsi" w:hAnsiTheme="minorHAnsi" w:cs="Arial"/>
          <w:sz w:val="24"/>
          <w:szCs w:val="24"/>
        </w:rPr>
        <w:t>la intervención de terceros</w:t>
      </w:r>
      <w:r>
        <w:rPr>
          <w:rFonts w:asciiTheme="minorHAnsi" w:hAnsiTheme="minorHAnsi" w:cs="Arial"/>
          <w:sz w:val="24"/>
          <w:szCs w:val="24"/>
        </w:rPr>
        <w:t xml:space="preserve">, ésta  se regirá, </w:t>
      </w:r>
      <w:r w:rsidR="008D324B" w:rsidRPr="008D324B">
        <w:rPr>
          <w:rFonts w:asciiTheme="minorHAnsi" w:hAnsiTheme="minorHAnsi" w:cs="Arial"/>
          <w:sz w:val="24"/>
          <w:szCs w:val="24"/>
        </w:rPr>
        <w:t>en virtud de la remisión que al respecto</w:t>
      </w:r>
      <w:r w:rsidR="00857462">
        <w:rPr>
          <w:rFonts w:asciiTheme="minorHAnsi" w:hAnsiTheme="minorHAnsi" w:cs="Arial"/>
          <w:sz w:val="24"/>
          <w:szCs w:val="24"/>
        </w:rPr>
        <w:t xml:space="preserve"> </w:t>
      </w:r>
      <w:r w:rsidR="008D324B" w:rsidRPr="008D324B">
        <w:rPr>
          <w:rFonts w:asciiTheme="minorHAnsi" w:hAnsiTheme="minorHAnsi" w:cs="Arial"/>
          <w:sz w:val="24"/>
          <w:szCs w:val="24"/>
        </w:rPr>
        <w:t xml:space="preserve">contempla el artículo </w:t>
      </w:r>
      <w:r w:rsidR="00857462">
        <w:rPr>
          <w:rFonts w:asciiTheme="minorHAnsi" w:hAnsiTheme="minorHAnsi" w:cs="Arial"/>
          <w:sz w:val="24"/>
          <w:szCs w:val="24"/>
        </w:rPr>
        <w:t>2</w:t>
      </w:r>
      <w:r w:rsidR="008D324B" w:rsidRPr="008D324B">
        <w:rPr>
          <w:rFonts w:asciiTheme="minorHAnsi" w:hAnsiTheme="minorHAnsi" w:cs="Arial"/>
          <w:sz w:val="24"/>
          <w:szCs w:val="24"/>
        </w:rPr>
        <w:t>27 del CPACA</w:t>
      </w:r>
      <w:r w:rsidR="004132A8">
        <w:rPr>
          <w:rStyle w:val="Refdenotaalpie"/>
          <w:rFonts w:asciiTheme="minorHAnsi" w:hAnsiTheme="minorHAnsi" w:cs="Arial"/>
          <w:sz w:val="24"/>
          <w:szCs w:val="24"/>
        </w:rPr>
        <w:footnoteReference w:id="4"/>
      </w:r>
      <w:r>
        <w:rPr>
          <w:rFonts w:asciiTheme="minorHAnsi" w:hAnsiTheme="minorHAnsi" w:cs="Arial"/>
          <w:sz w:val="24"/>
          <w:szCs w:val="24"/>
        </w:rPr>
        <w:t xml:space="preserve">, </w:t>
      </w:r>
      <w:r w:rsidRPr="008D324B">
        <w:rPr>
          <w:rFonts w:asciiTheme="minorHAnsi" w:hAnsiTheme="minorHAnsi" w:cs="Arial"/>
          <w:sz w:val="24"/>
          <w:szCs w:val="24"/>
        </w:rPr>
        <w:t>por las normas del</w:t>
      </w:r>
      <w:r>
        <w:rPr>
          <w:rFonts w:asciiTheme="minorHAnsi" w:hAnsiTheme="minorHAnsi" w:cs="Arial"/>
          <w:sz w:val="24"/>
          <w:szCs w:val="24"/>
        </w:rPr>
        <w:t xml:space="preserve"> </w:t>
      </w:r>
      <w:r w:rsidRPr="008D324B">
        <w:rPr>
          <w:rFonts w:asciiTheme="minorHAnsi" w:hAnsiTheme="minorHAnsi" w:cs="Arial"/>
          <w:sz w:val="24"/>
          <w:szCs w:val="24"/>
        </w:rPr>
        <w:t xml:space="preserve">Código </w:t>
      </w:r>
      <w:r w:rsidR="00472CA4">
        <w:rPr>
          <w:rFonts w:asciiTheme="minorHAnsi" w:hAnsiTheme="minorHAnsi" w:cs="Arial"/>
          <w:sz w:val="24"/>
          <w:szCs w:val="24"/>
        </w:rPr>
        <w:t xml:space="preserve">de Procedimiento Civil, hoy Código </w:t>
      </w:r>
      <w:r w:rsidR="000077C5">
        <w:rPr>
          <w:rFonts w:asciiTheme="minorHAnsi" w:hAnsiTheme="minorHAnsi" w:cs="Arial"/>
          <w:sz w:val="24"/>
          <w:szCs w:val="24"/>
        </w:rPr>
        <w:t>General del Proceso</w:t>
      </w:r>
      <w:r>
        <w:rPr>
          <w:rFonts w:asciiTheme="minorHAnsi" w:hAnsiTheme="minorHAnsi" w:cs="Arial"/>
          <w:sz w:val="24"/>
          <w:szCs w:val="24"/>
        </w:rPr>
        <w:t>.</w:t>
      </w:r>
      <w:r w:rsidR="002E7499">
        <w:rPr>
          <w:rFonts w:asciiTheme="minorHAnsi" w:hAnsiTheme="minorHAnsi" w:cs="Arial"/>
          <w:sz w:val="24"/>
          <w:szCs w:val="24"/>
        </w:rPr>
        <w:t xml:space="preserve"> </w:t>
      </w:r>
    </w:p>
    <w:p w:rsidR="002E7499" w:rsidRDefault="002E7499" w:rsidP="008D324B">
      <w:pPr>
        <w:pStyle w:val="Textoindependiente3"/>
        <w:ind w:firstLine="1134"/>
        <w:jc w:val="both"/>
        <w:rPr>
          <w:rFonts w:asciiTheme="minorHAnsi" w:hAnsiTheme="minorHAnsi" w:cs="Arial"/>
          <w:sz w:val="24"/>
          <w:szCs w:val="24"/>
        </w:rPr>
      </w:pPr>
    </w:p>
    <w:p w:rsidR="0022766C" w:rsidRDefault="00A13819" w:rsidP="008D324B">
      <w:pPr>
        <w:pStyle w:val="Textoindependiente3"/>
        <w:ind w:firstLine="1134"/>
        <w:jc w:val="both"/>
        <w:rPr>
          <w:rFonts w:asciiTheme="minorHAnsi" w:hAnsiTheme="minorHAnsi" w:cs="Arial"/>
          <w:sz w:val="24"/>
          <w:szCs w:val="24"/>
        </w:rPr>
      </w:pPr>
      <w:r>
        <w:rPr>
          <w:rFonts w:asciiTheme="minorHAnsi" w:hAnsiTheme="minorHAnsi" w:cs="Arial"/>
          <w:sz w:val="24"/>
          <w:szCs w:val="24"/>
        </w:rPr>
        <w:t>De la lectura del parágrafo del artículo 66 de</w:t>
      </w:r>
      <w:r w:rsidR="00472CA4">
        <w:rPr>
          <w:rFonts w:asciiTheme="minorHAnsi" w:hAnsiTheme="minorHAnsi" w:cs="Arial"/>
          <w:sz w:val="24"/>
          <w:szCs w:val="24"/>
        </w:rPr>
        <w:t xml:space="preserve"> ese ordenamiento</w:t>
      </w:r>
      <w:r>
        <w:rPr>
          <w:rFonts w:asciiTheme="minorHAnsi" w:hAnsiTheme="minorHAnsi" w:cs="Arial"/>
          <w:sz w:val="24"/>
          <w:szCs w:val="24"/>
        </w:rPr>
        <w:t xml:space="preserve">, se infiere que es viable que el llamado en garantía actúe en el proceso como parte o como representante de alguna de las partes, porque la citada norma prevé que cuando alguna de </w:t>
      </w:r>
      <w:r w:rsidR="002E7499">
        <w:rPr>
          <w:rFonts w:asciiTheme="minorHAnsi" w:hAnsiTheme="minorHAnsi" w:cs="Arial"/>
          <w:sz w:val="24"/>
          <w:szCs w:val="24"/>
        </w:rPr>
        <w:t>estas</w:t>
      </w:r>
      <w:r>
        <w:rPr>
          <w:rFonts w:asciiTheme="minorHAnsi" w:hAnsiTheme="minorHAnsi" w:cs="Arial"/>
          <w:sz w:val="24"/>
          <w:szCs w:val="24"/>
        </w:rPr>
        <w:t xml:space="preserve"> situaciones se presente, no será necesario notificar personalmente el auto que admite el llamamiento.</w:t>
      </w:r>
    </w:p>
    <w:p w:rsidR="00A13819" w:rsidRDefault="00A13819" w:rsidP="006874C3">
      <w:pPr>
        <w:pStyle w:val="Textoindependiente3"/>
        <w:ind w:firstLine="1134"/>
        <w:jc w:val="both"/>
        <w:rPr>
          <w:rFonts w:asciiTheme="minorHAnsi" w:hAnsiTheme="minorHAnsi" w:cs="Arial"/>
          <w:sz w:val="24"/>
          <w:szCs w:val="24"/>
        </w:rPr>
      </w:pPr>
    </w:p>
    <w:p w:rsidR="006874C3" w:rsidRDefault="004132A8" w:rsidP="006874C3">
      <w:pPr>
        <w:pStyle w:val="Textoindependiente3"/>
        <w:ind w:firstLine="1134"/>
        <w:jc w:val="both"/>
        <w:rPr>
          <w:rFonts w:asciiTheme="minorHAnsi" w:hAnsiTheme="minorHAnsi" w:cs="Arial"/>
          <w:sz w:val="22"/>
          <w:szCs w:val="22"/>
        </w:rPr>
      </w:pPr>
      <w:r w:rsidRPr="00BE4C20">
        <w:rPr>
          <w:rFonts w:asciiTheme="minorHAnsi" w:hAnsiTheme="minorHAnsi" w:cs="Arial"/>
          <w:sz w:val="24"/>
          <w:szCs w:val="24"/>
        </w:rPr>
        <w:t xml:space="preserve">En </w:t>
      </w:r>
      <w:r w:rsidR="008D324B" w:rsidRPr="00BE4C20">
        <w:rPr>
          <w:rFonts w:asciiTheme="minorHAnsi" w:hAnsiTheme="minorHAnsi" w:cs="Arial"/>
          <w:sz w:val="24"/>
          <w:szCs w:val="24"/>
        </w:rPr>
        <w:t xml:space="preserve">el caso </w:t>
      </w:r>
      <w:r w:rsidR="00584006" w:rsidRPr="00BE4C20">
        <w:rPr>
          <w:rFonts w:asciiTheme="minorHAnsi" w:hAnsiTheme="minorHAnsi" w:cs="Arial"/>
          <w:sz w:val="24"/>
          <w:szCs w:val="24"/>
        </w:rPr>
        <w:t>que se examina</w:t>
      </w:r>
      <w:r w:rsidR="008D324B" w:rsidRPr="00BE4C20">
        <w:rPr>
          <w:rFonts w:asciiTheme="minorHAnsi" w:hAnsiTheme="minorHAnsi" w:cs="Arial"/>
          <w:sz w:val="24"/>
          <w:szCs w:val="24"/>
        </w:rPr>
        <w:t xml:space="preserve">, </w:t>
      </w:r>
      <w:r w:rsidR="008E7A0B" w:rsidRPr="00BE4C20">
        <w:rPr>
          <w:rFonts w:asciiTheme="minorHAnsi" w:hAnsiTheme="minorHAnsi" w:cs="Arial"/>
          <w:sz w:val="24"/>
          <w:szCs w:val="24"/>
        </w:rPr>
        <w:t xml:space="preserve">fue allegado junto con la formulación del Llamamiento en Garantía </w:t>
      </w:r>
      <w:r w:rsidR="008D324B" w:rsidRPr="00BE4C20">
        <w:rPr>
          <w:rFonts w:asciiTheme="minorHAnsi" w:hAnsiTheme="minorHAnsi" w:cs="Arial"/>
          <w:sz w:val="24"/>
          <w:szCs w:val="24"/>
        </w:rPr>
        <w:t>el</w:t>
      </w:r>
      <w:r w:rsidR="008E7A0B" w:rsidRPr="00BE4C20">
        <w:rPr>
          <w:rFonts w:asciiTheme="minorHAnsi" w:hAnsiTheme="minorHAnsi" w:cs="Arial"/>
          <w:sz w:val="24"/>
          <w:szCs w:val="24"/>
        </w:rPr>
        <w:t xml:space="preserve"> “CONTRATO DE PRESTACIÓN DE SERVICIOS DE SALUD MODALIDAD DE PAGO POR EVENTO, SUSCRITO ENTRE SALUD TOTAL S.A. ENTIDAD PROMOTORA DE SALUD DEL RÉGIMEN CONTRIBUTIVO Y SUBSIDIADO Y EL HOSPITAL DEPARTAMENTAL DE VILLAVICENCIO E.S.E.”</w:t>
      </w:r>
      <w:r w:rsidR="008E7A0B" w:rsidRPr="00BE4C20">
        <w:rPr>
          <w:rStyle w:val="Refdenotaalpie"/>
          <w:rFonts w:asciiTheme="minorHAnsi" w:hAnsiTheme="minorHAnsi" w:cs="Arial"/>
          <w:sz w:val="24"/>
          <w:szCs w:val="24"/>
        </w:rPr>
        <w:footnoteReference w:id="5"/>
      </w:r>
      <w:r w:rsidR="0075624D" w:rsidRPr="00BE4C20">
        <w:rPr>
          <w:rFonts w:asciiTheme="minorHAnsi" w:hAnsiTheme="minorHAnsi" w:cs="Arial"/>
          <w:sz w:val="24"/>
          <w:szCs w:val="24"/>
        </w:rPr>
        <w:t xml:space="preserve">;  </w:t>
      </w:r>
      <w:r w:rsidR="00607EB5" w:rsidRPr="00BE4C20">
        <w:rPr>
          <w:rFonts w:asciiTheme="minorHAnsi" w:hAnsiTheme="minorHAnsi" w:cs="Arial"/>
          <w:sz w:val="24"/>
          <w:szCs w:val="24"/>
        </w:rPr>
        <w:t xml:space="preserve">que evidencia </w:t>
      </w:r>
      <w:r w:rsidR="0075624D" w:rsidRPr="00BE4C20">
        <w:rPr>
          <w:rFonts w:asciiTheme="minorHAnsi" w:hAnsiTheme="minorHAnsi" w:cs="Arial"/>
          <w:sz w:val="24"/>
          <w:szCs w:val="24"/>
        </w:rPr>
        <w:t>la existencia de un vínculo sustancial que</w:t>
      </w:r>
      <w:r w:rsidR="00607EB5" w:rsidRPr="00BE4C20">
        <w:rPr>
          <w:rFonts w:asciiTheme="minorHAnsi" w:hAnsiTheme="minorHAnsi" w:cs="Arial"/>
          <w:sz w:val="24"/>
          <w:szCs w:val="24"/>
        </w:rPr>
        <w:t>, a juicio de la Sala,</w:t>
      </w:r>
      <w:r w:rsidR="0075624D" w:rsidRPr="00BE4C20">
        <w:rPr>
          <w:rFonts w:asciiTheme="minorHAnsi" w:hAnsiTheme="minorHAnsi" w:cs="Arial"/>
          <w:sz w:val="24"/>
          <w:szCs w:val="24"/>
        </w:rPr>
        <w:t xml:space="preserve"> hace admisible el llamado en garantía al que se refiere la norma en cita</w:t>
      </w:r>
      <w:r w:rsidR="00021A04" w:rsidRPr="00BE4C20">
        <w:rPr>
          <w:rFonts w:asciiTheme="minorHAnsi" w:hAnsiTheme="minorHAnsi" w:cs="Arial"/>
          <w:sz w:val="24"/>
          <w:szCs w:val="24"/>
        </w:rPr>
        <w:t xml:space="preserve">, porque en él se pactó </w:t>
      </w:r>
      <w:r w:rsidR="00816AA1" w:rsidRPr="00BE4C20">
        <w:rPr>
          <w:rFonts w:asciiTheme="minorHAnsi" w:hAnsiTheme="minorHAnsi" w:cs="Arial"/>
          <w:sz w:val="24"/>
          <w:szCs w:val="24"/>
        </w:rPr>
        <w:t>que el Contratista</w:t>
      </w:r>
      <w:r w:rsidR="00607EB5" w:rsidRPr="00BE4C20">
        <w:rPr>
          <w:rFonts w:asciiTheme="minorHAnsi" w:hAnsiTheme="minorHAnsi" w:cs="Arial"/>
          <w:sz w:val="24"/>
          <w:szCs w:val="24"/>
        </w:rPr>
        <w:t xml:space="preserve">, Hospital Departamental de Villavicencio E.S.E,  </w:t>
      </w:r>
      <w:r w:rsidR="00816AA1" w:rsidRPr="00BE4C20">
        <w:rPr>
          <w:rFonts w:asciiTheme="minorHAnsi" w:hAnsiTheme="minorHAnsi" w:cs="Arial"/>
          <w:sz w:val="24"/>
          <w:szCs w:val="24"/>
        </w:rPr>
        <w:t xml:space="preserve">sería responsable frente a </w:t>
      </w:r>
      <w:r w:rsidR="00607EB5" w:rsidRPr="00BE4C20">
        <w:rPr>
          <w:rFonts w:asciiTheme="minorHAnsi" w:hAnsiTheme="minorHAnsi" w:cs="Arial"/>
          <w:sz w:val="24"/>
          <w:szCs w:val="24"/>
        </w:rPr>
        <w:t>Salud Total</w:t>
      </w:r>
      <w:r w:rsidR="00816AA1" w:rsidRPr="00BE4C20">
        <w:rPr>
          <w:rFonts w:asciiTheme="minorHAnsi" w:hAnsiTheme="minorHAnsi" w:cs="Arial"/>
          <w:sz w:val="24"/>
          <w:szCs w:val="24"/>
        </w:rPr>
        <w:t xml:space="preserve"> y a cualquier tercero por la </w:t>
      </w:r>
      <w:r w:rsidR="00584006" w:rsidRPr="00BE4C20">
        <w:rPr>
          <w:rFonts w:asciiTheme="minorHAnsi" w:hAnsiTheme="minorHAnsi" w:cs="Arial"/>
          <w:sz w:val="24"/>
          <w:szCs w:val="24"/>
        </w:rPr>
        <w:t>CALIDAD DEL SERVICIO</w:t>
      </w:r>
      <w:r w:rsidR="00816AA1" w:rsidRPr="00BE4C20">
        <w:rPr>
          <w:rFonts w:asciiTheme="minorHAnsi" w:hAnsiTheme="minorHAnsi" w:cs="Arial"/>
          <w:sz w:val="24"/>
          <w:szCs w:val="24"/>
        </w:rPr>
        <w:t xml:space="preserve">, </w:t>
      </w:r>
      <w:r w:rsidR="00584006" w:rsidRPr="00BE4C20">
        <w:rPr>
          <w:rFonts w:asciiTheme="minorHAnsi" w:hAnsiTheme="minorHAnsi" w:cs="Arial"/>
          <w:sz w:val="24"/>
          <w:szCs w:val="24"/>
        </w:rPr>
        <w:t xml:space="preserve">tema objeto de </w:t>
      </w:r>
      <w:r w:rsidR="00816AA1" w:rsidRPr="00BE4C20">
        <w:rPr>
          <w:rFonts w:asciiTheme="minorHAnsi" w:hAnsiTheme="minorHAnsi" w:cs="Arial"/>
          <w:sz w:val="24"/>
          <w:szCs w:val="24"/>
        </w:rPr>
        <w:t>debate</w:t>
      </w:r>
      <w:r w:rsidR="00584006" w:rsidRPr="00BE4C20">
        <w:rPr>
          <w:rFonts w:asciiTheme="minorHAnsi" w:hAnsiTheme="minorHAnsi" w:cs="Arial"/>
          <w:sz w:val="24"/>
          <w:szCs w:val="24"/>
        </w:rPr>
        <w:t xml:space="preserve"> en el </w:t>
      </w:r>
      <w:proofErr w:type="spellStart"/>
      <w:r w:rsidR="00584006" w:rsidRPr="00BE4C20">
        <w:rPr>
          <w:rFonts w:asciiTheme="minorHAnsi" w:hAnsiTheme="minorHAnsi" w:cs="Arial"/>
          <w:sz w:val="24"/>
          <w:szCs w:val="24"/>
        </w:rPr>
        <w:t>subjudice</w:t>
      </w:r>
      <w:proofErr w:type="spellEnd"/>
      <w:r w:rsidR="00584006" w:rsidRPr="00BE4C20">
        <w:rPr>
          <w:rFonts w:asciiTheme="minorHAnsi" w:hAnsiTheme="minorHAnsi" w:cs="Arial"/>
          <w:sz w:val="24"/>
          <w:szCs w:val="24"/>
        </w:rPr>
        <w:t xml:space="preserve">, que podría traer </w:t>
      </w:r>
      <w:r w:rsidR="00816AA1" w:rsidRPr="00BE4C20">
        <w:rPr>
          <w:rFonts w:asciiTheme="minorHAnsi" w:hAnsiTheme="minorHAnsi" w:cs="Arial"/>
          <w:sz w:val="24"/>
          <w:szCs w:val="24"/>
        </w:rPr>
        <w:t>consecuencia</w:t>
      </w:r>
      <w:r w:rsidR="00E443B4" w:rsidRPr="00BE4C20">
        <w:rPr>
          <w:rFonts w:asciiTheme="minorHAnsi" w:hAnsiTheme="minorHAnsi" w:cs="Arial"/>
          <w:sz w:val="24"/>
          <w:szCs w:val="24"/>
        </w:rPr>
        <w:t>s</w:t>
      </w:r>
      <w:r w:rsidR="00816AA1" w:rsidRPr="00BE4C20">
        <w:rPr>
          <w:rFonts w:asciiTheme="minorHAnsi" w:hAnsiTheme="minorHAnsi" w:cs="Arial"/>
          <w:sz w:val="24"/>
          <w:szCs w:val="24"/>
        </w:rPr>
        <w:t xml:space="preserve"> </w:t>
      </w:r>
      <w:r w:rsidR="00E443B4" w:rsidRPr="00BE4C20">
        <w:rPr>
          <w:rFonts w:asciiTheme="minorHAnsi" w:hAnsiTheme="minorHAnsi" w:cs="Arial"/>
          <w:sz w:val="24"/>
          <w:szCs w:val="24"/>
        </w:rPr>
        <w:t>adversas para</w:t>
      </w:r>
      <w:r w:rsidR="00607EB5" w:rsidRPr="00BE4C20">
        <w:rPr>
          <w:rFonts w:asciiTheme="minorHAnsi" w:hAnsiTheme="minorHAnsi" w:cs="Arial"/>
          <w:sz w:val="24"/>
          <w:szCs w:val="24"/>
        </w:rPr>
        <w:t xml:space="preserve"> </w:t>
      </w:r>
      <w:r w:rsidR="00CF6F03" w:rsidRPr="00BE4C20">
        <w:rPr>
          <w:rFonts w:asciiTheme="minorHAnsi" w:hAnsiTheme="minorHAnsi" w:cs="Arial"/>
          <w:sz w:val="24"/>
          <w:szCs w:val="24"/>
        </w:rPr>
        <w:t>la demandada</w:t>
      </w:r>
      <w:r w:rsidR="00E443B4" w:rsidRPr="00BE4C20">
        <w:rPr>
          <w:rFonts w:asciiTheme="minorHAnsi" w:hAnsiTheme="minorHAnsi" w:cs="Arial"/>
          <w:sz w:val="24"/>
          <w:szCs w:val="24"/>
        </w:rPr>
        <w:t xml:space="preserve">, en el evento que se </w:t>
      </w:r>
      <w:r w:rsidR="00816AA1" w:rsidRPr="00BE4C20">
        <w:rPr>
          <w:rFonts w:asciiTheme="minorHAnsi" w:hAnsiTheme="minorHAnsi" w:cs="Arial"/>
          <w:sz w:val="24"/>
          <w:szCs w:val="24"/>
        </w:rPr>
        <w:t xml:space="preserve">demuestren falencias en ese aspecto, </w:t>
      </w:r>
      <w:r w:rsidR="00E443B4" w:rsidRPr="00BE4C20">
        <w:rPr>
          <w:rFonts w:asciiTheme="minorHAnsi" w:hAnsiTheme="minorHAnsi" w:cs="Arial"/>
          <w:sz w:val="24"/>
          <w:szCs w:val="24"/>
        </w:rPr>
        <w:t xml:space="preserve">ante lo cual </w:t>
      </w:r>
      <w:r w:rsidR="00021A04" w:rsidRPr="00BE4C20">
        <w:rPr>
          <w:rFonts w:asciiTheme="minorHAnsi" w:hAnsiTheme="minorHAnsi" w:cs="Arial"/>
          <w:color w:val="000000"/>
          <w:sz w:val="22"/>
          <w:szCs w:val="22"/>
        </w:rPr>
        <w:t xml:space="preserve">el llamado,  </w:t>
      </w:r>
      <w:r w:rsidR="00E443B4" w:rsidRPr="00BE4C20">
        <w:rPr>
          <w:rFonts w:asciiTheme="minorHAnsi" w:hAnsiTheme="minorHAnsi" w:cs="Arial"/>
          <w:color w:val="000000"/>
          <w:sz w:val="22"/>
          <w:szCs w:val="22"/>
        </w:rPr>
        <w:t xml:space="preserve">estaría obligado a </w:t>
      </w:r>
      <w:r w:rsidR="00021A04" w:rsidRPr="00BE4C20">
        <w:rPr>
          <w:rFonts w:asciiTheme="minorHAnsi" w:hAnsiTheme="minorHAnsi" w:cs="Arial"/>
          <w:sz w:val="22"/>
          <w:szCs w:val="22"/>
        </w:rPr>
        <w:t>responder</w:t>
      </w:r>
      <w:r w:rsidR="00B146F9" w:rsidRPr="00BE4C20">
        <w:rPr>
          <w:rFonts w:asciiTheme="minorHAnsi" w:hAnsiTheme="minorHAnsi" w:cs="Arial"/>
          <w:sz w:val="22"/>
          <w:szCs w:val="22"/>
        </w:rPr>
        <w:t>.</w:t>
      </w:r>
    </w:p>
    <w:p w:rsidR="006874C3" w:rsidRDefault="006874C3" w:rsidP="006874C3">
      <w:pPr>
        <w:pStyle w:val="Textoindependiente3"/>
        <w:ind w:firstLine="1134"/>
        <w:jc w:val="both"/>
        <w:rPr>
          <w:rFonts w:asciiTheme="minorHAnsi" w:hAnsiTheme="minorHAnsi" w:cs="Arial"/>
          <w:sz w:val="22"/>
          <w:szCs w:val="22"/>
        </w:rPr>
      </w:pPr>
    </w:p>
    <w:p w:rsidR="00977E3D" w:rsidRPr="00C0430C" w:rsidRDefault="00C81F36" w:rsidP="0071116F">
      <w:pPr>
        <w:pStyle w:val="Textoindependiente3"/>
        <w:ind w:firstLine="1134"/>
        <w:jc w:val="both"/>
        <w:rPr>
          <w:rFonts w:asciiTheme="minorHAnsi" w:hAnsiTheme="minorHAnsi" w:cs="Arial"/>
          <w:sz w:val="24"/>
          <w:szCs w:val="24"/>
        </w:rPr>
      </w:pPr>
      <w:r w:rsidRPr="00C0430C">
        <w:rPr>
          <w:rFonts w:asciiTheme="minorHAnsi" w:hAnsiTheme="minorHAnsi" w:cs="Arial"/>
          <w:sz w:val="24"/>
          <w:szCs w:val="24"/>
        </w:rPr>
        <w:t>Así las cosas, s</w:t>
      </w:r>
      <w:r w:rsidR="00505731" w:rsidRPr="00C0430C">
        <w:rPr>
          <w:rFonts w:asciiTheme="minorHAnsi" w:hAnsiTheme="minorHAnsi" w:cs="Arial"/>
          <w:sz w:val="24"/>
          <w:szCs w:val="24"/>
        </w:rPr>
        <w:t xml:space="preserve">e encuentra infundado el reparo </w:t>
      </w:r>
      <w:r w:rsidRPr="00C0430C">
        <w:rPr>
          <w:rFonts w:asciiTheme="minorHAnsi" w:hAnsiTheme="minorHAnsi" w:cs="Arial"/>
          <w:sz w:val="24"/>
          <w:szCs w:val="24"/>
        </w:rPr>
        <w:t>aducido por</w:t>
      </w:r>
      <w:r w:rsidR="00505731" w:rsidRPr="00C0430C">
        <w:rPr>
          <w:rFonts w:asciiTheme="minorHAnsi" w:hAnsiTheme="minorHAnsi" w:cs="Arial"/>
          <w:sz w:val="24"/>
          <w:szCs w:val="24"/>
        </w:rPr>
        <w:t xml:space="preserve"> el Juez de Primera Instancia para la admisibilidad </w:t>
      </w:r>
      <w:r w:rsidR="00412030" w:rsidRPr="00C0430C">
        <w:rPr>
          <w:rFonts w:asciiTheme="minorHAnsi" w:hAnsiTheme="minorHAnsi" w:cs="Arial"/>
          <w:sz w:val="24"/>
          <w:szCs w:val="24"/>
        </w:rPr>
        <w:t xml:space="preserve">del </w:t>
      </w:r>
      <w:r w:rsidR="006874C3" w:rsidRPr="00C0430C">
        <w:rPr>
          <w:rFonts w:asciiTheme="minorHAnsi" w:hAnsiTheme="minorHAnsi" w:cs="Arial"/>
          <w:sz w:val="24"/>
          <w:szCs w:val="24"/>
        </w:rPr>
        <w:t>llama</w:t>
      </w:r>
      <w:r w:rsidR="00412030" w:rsidRPr="00C0430C">
        <w:rPr>
          <w:rFonts w:asciiTheme="minorHAnsi" w:hAnsiTheme="minorHAnsi" w:cs="Arial"/>
          <w:sz w:val="24"/>
          <w:szCs w:val="24"/>
        </w:rPr>
        <w:t xml:space="preserve">miento </w:t>
      </w:r>
      <w:r w:rsidR="006874C3" w:rsidRPr="00C0430C">
        <w:rPr>
          <w:rFonts w:asciiTheme="minorHAnsi" w:hAnsiTheme="minorHAnsi" w:cs="Arial"/>
          <w:sz w:val="24"/>
          <w:szCs w:val="24"/>
        </w:rPr>
        <w:t>en garantía</w:t>
      </w:r>
      <w:r w:rsidR="00505731" w:rsidRPr="00C0430C">
        <w:rPr>
          <w:rFonts w:asciiTheme="minorHAnsi" w:hAnsiTheme="minorHAnsi" w:cs="Arial"/>
          <w:sz w:val="24"/>
          <w:szCs w:val="24"/>
        </w:rPr>
        <w:t xml:space="preserve">, relacionado con </w:t>
      </w:r>
      <w:r w:rsidR="006874C3" w:rsidRPr="00C0430C">
        <w:rPr>
          <w:rFonts w:asciiTheme="minorHAnsi" w:hAnsiTheme="minorHAnsi" w:cs="Arial"/>
          <w:sz w:val="24"/>
          <w:szCs w:val="24"/>
        </w:rPr>
        <w:t xml:space="preserve">que el HOSPITAL DEPARTAMENTAL DE VILLAVICENCIO E.S.E., </w:t>
      </w:r>
      <w:r w:rsidR="00412030" w:rsidRPr="00C0430C">
        <w:rPr>
          <w:rFonts w:asciiTheme="minorHAnsi" w:hAnsiTheme="minorHAnsi" w:cs="Arial"/>
          <w:sz w:val="24"/>
          <w:szCs w:val="24"/>
        </w:rPr>
        <w:t>ya se encuentr</w:t>
      </w:r>
      <w:r w:rsidR="00741472" w:rsidRPr="00C0430C">
        <w:rPr>
          <w:rFonts w:asciiTheme="minorHAnsi" w:hAnsiTheme="minorHAnsi" w:cs="Arial"/>
          <w:sz w:val="24"/>
          <w:szCs w:val="24"/>
        </w:rPr>
        <w:t>a</w:t>
      </w:r>
      <w:r w:rsidR="00412030" w:rsidRPr="00C0430C">
        <w:rPr>
          <w:rFonts w:asciiTheme="minorHAnsi" w:hAnsiTheme="minorHAnsi" w:cs="Arial"/>
          <w:sz w:val="24"/>
          <w:szCs w:val="24"/>
        </w:rPr>
        <w:t xml:space="preserve"> </w:t>
      </w:r>
      <w:r w:rsidR="007A39AA" w:rsidRPr="00C0430C">
        <w:rPr>
          <w:rFonts w:asciiTheme="minorHAnsi" w:hAnsiTheme="minorHAnsi" w:cs="Arial"/>
          <w:sz w:val="24"/>
          <w:szCs w:val="24"/>
        </w:rPr>
        <w:t>vinculado a</w:t>
      </w:r>
      <w:r w:rsidR="00412030" w:rsidRPr="00C0430C">
        <w:rPr>
          <w:rFonts w:asciiTheme="minorHAnsi" w:hAnsiTheme="minorHAnsi" w:cs="Arial"/>
          <w:sz w:val="24"/>
          <w:szCs w:val="24"/>
        </w:rPr>
        <w:t xml:space="preserve">l proceso como demandado, </w:t>
      </w:r>
      <w:r w:rsidR="00742834" w:rsidRPr="00C0430C">
        <w:rPr>
          <w:rFonts w:asciiTheme="minorHAnsi" w:hAnsiTheme="minorHAnsi" w:cs="Arial"/>
          <w:sz w:val="24"/>
          <w:szCs w:val="24"/>
        </w:rPr>
        <w:t xml:space="preserve">en razón a que </w:t>
      </w:r>
      <w:r w:rsidR="00412030" w:rsidRPr="00C0430C">
        <w:rPr>
          <w:rFonts w:asciiTheme="minorHAnsi" w:hAnsiTheme="minorHAnsi" w:cs="Arial"/>
          <w:sz w:val="24"/>
          <w:szCs w:val="24"/>
        </w:rPr>
        <w:t xml:space="preserve">son diferentes </w:t>
      </w:r>
      <w:r w:rsidR="00977E3D" w:rsidRPr="00C0430C">
        <w:rPr>
          <w:rFonts w:asciiTheme="minorHAnsi" w:hAnsiTheme="minorHAnsi" w:cs="Arial"/>
          <w:sz w:val="24"/>
          <w:szCs w:val="24"/>
        </w:rPr>
        <w:t xml:space="preserve">las relaciones </w:t>
      </w:r>
      <w:r w:rsidR="00412030" w:rsidRPr="00C0430C">
        <w:rPr>
          <w:rFonts w:asciiTheme="minorHAnsi" w:hAnsiTheme="minorHAnsi" w:cs="Arial"/>
          <w:sz w:val="24"/>
          <w:szCs w:val="24"/>
        </w:rPr>
        <w:t xml:space="preserve"> </w:t>
      </w:r>
      <w:r w:rsidR="00977E3D" w:rsidRPr="00C0430C">
        <w:rPr>
          <w:rFonts w:asciiTheme="minorHAnsi" w:hAnsiTheme="minorHAnsi" w:cs="Arial"/>
          <w:sz w:val="24"/>
          <w:szCs w:val="24"/>
        </w:rPr>
        <w:t xml:space="preserve">sustanciales que se presentan en </w:t>
      </w:r>
      <w:r w:rsidR="00CA4D33" w:rsidRPr="00C0430C">
        <w:rPr>
          <w:rFonts w:asciiTheme="minorHAnsi" w:hAnsiTheme="minorHAnsi" w:cs="Arial"/>
          <w:sz w:val="24"/>
          <w:szCs w:val="24"/>
        </w:rPr>
        <w:t xml:space="preserve">primer lugar </w:t>
      </w:r>
      <w:r w:rsidR="00412030" w:rsidRPr="00C0430C">
        <w:rPr>
          <w:rFonts w:asciiTheme="minorHAnsi" w:hAnsiTheme="minorHAnsi" w:cs="Arial"/>
          <w:sz w:val="24"/>
          <w:szCs w:val="24"/>
        </w:rPr>
        <w:t xml:space="preserve">entre </w:t>
      </w:r>
      <w:r w:rsidR="00977E3D" w:rsidRPr="00C0430C">
        <w:rPr>
          <w:rFonts w:asciiTheme="minorHAnsi" w:hAnsiTheme="minorHAnsi" w:cs="Arial"/>
          <w:sz w:val="24"/>
          <w:szCs w:val="24"/>
        </w:rPr>
        <w:t>l</w:t>
      </w:r>
      <w:r w:rsidR="00412030" w:rsidRPr="00C0430C">
        <w:rPr>
          <w:rFonts w:asciiTheme="minorHAnsi" w:hAnsiTheme="minorHAnsi" w:cs="Arial"/>
          <w:sz w:val="24"/>
          <w:szCs w:val="24"/>
        </w:rPr>
        <w:t>os</w:t>
      </w:r>
      <w:r w:rsidR="00977E3D" w:rsidRPr="00C0430C">
        <w:rPr>
          <w:rFonts w:asciiTheme="minorHAnsi" w:hAnsiTheme="minorHAnsi" w:cs="Arial"/>
          <w:sz w:val="24"/>
          <w:szCs w:val="24"/>
        </w:rPr>
        <w:t xml:space="preserve"> demandante</w:t>
      </w:r>
      <w:r w:rsidR="00412030" w:rsidRPr="00C0430C">
        <w:rPr>
          <w:rFonts w:asciiTheme="minorHAnsi" w:hAnsiTheme="minorHAnsi" w:cs="Arial"/>
          <w:sz w:val="24"/>
          <w:szCs w:val="24"/>
        </w:rPr>
        <w:t>s</w:t>
      </w:r>
      <w:r w:rsidR="00977E3D" w:rsidRPr="00C0430C">
        <w:rPr>
          <w:rFonts w:asciiTheme="minorHAnsi" w:hAnsiTheme="minorHAnsi" w:cs="Arial"/>
          <w:sz w:val="24"/>
          <w:szCs w:val="24"/>
        </w:rPr>
        <w:t xml:space="preserve"> y l</w:t>
      </w:r>
      <w:r w:rsidR="00412030" w:rsidRPr="00C0430C">
        <w:rPr>
          <w:rFonts w:asciiTheme="minorHAnsi" w:hAnsiTheme="minorHAnsi" w:cs="Arial"/>
          <w:sz w:val="24"/>
          <w:szCs w:val="24"/>
        </w:rPr>
        <w:t>as entidades demandadas</w:t>
      </w:r>
      <w:r w:rsidR="00977E3D" w:rsidRPr="00C0430C">
        <w:rPr>
          <w:rFonts w:asciiTheme="minorHAnsi" w:hAnsiTheme="minorHAnsi" w:cs="Arial"/>
          <w:sz w:val="24"/>
          <w:szCs w:val="24"/>
        </w:rPr>
        <w:t xml:space="preserve"> y</w:t>
      </w:r>
      <w:r w:rsidR="00CA4D33" w:rsidRPr="00C0430C">
        <w:rPr>
          <w:rFonts w:asciiTheme="minorHAnsi" w:hAnsiTheme="minorHAnsi" w:cs="Arial"/>
          <w:sz w:val="24"/>
          <w:szCs w:val="24"/>
        </w:rPr>
        <w:t xml:space="preserve"> en segundo, entre</w:t>
      </w:r>
      <w:r w:rsidR="00977E3D" w:rsidRPr="00C0430C">
        <w:rPr>
          <w:rFonts w:asciiTheme="minorHAnsi" w:hAnsiTheme="minorHAnsi" w:cs="Arial"/>
          <w:sz w:val="24"/>
          <w:szCs w:val="24"/>
        </w:rPr>
        <w:t xml:space="preserve"> la parte llamante y llamad</w:t>
      </w:r>
      <w:r w:rsidR="007A39AA" w:rsidRPr="00C0430C">
        <w:rPr>
          <w:rFonts w:asciiTheme="minorHAnsi" w:hAnsiTheme="minorHAnsi" w:cs="Arial"/>
          <w:sz w:val="24"/>
          <w:szCs w:val="24"/>
        </w:rPr>
        <w:t>a en garantía</w:t>
      </w:r>
      <w:r w:rsidR="00977E3D" w:rsidRPr="00C0430C">
        <w:rPr>
          <w:rFonts w:asciiTheme="minorHAnsi" w:hAnsiTheme="minorHAnsi" w:cs="Arial"/>
          <w:sz w:val="24"/>
          <w:szCs w:val="24"/>
        </w:rPr>
        <w:t xml:space="preserve">, </w:t>
      </w:r>
      <w:r w:rsidR="0071116F" w:rsidRPr="00C0430C">
        <w:rPr>
          <w:rFonts w:asciiTheme="minorHAnsi" w:hAnsiTheme="minorHAnsi" w:cs="Arial"/>
          <w:sz w:val="24"/>
          <w:szCs w:val="24"/>
        </w:rPr>
        <w:t xml:space="preserve">ya que </w:t>
      </w:r>
      <w:r w:rsidR="007A39AA" w:rsidRPr="00C0430C">
        <w:rPr>
          <w:rFonts w:asciiTheme="minorHAnsi" w:hAnsiTheme="minorHAnsi" w:cs="Arial"/>
          <w:sz w:val="24"/>
          <w:szCs w:val="24"/>
        </w:rPr>
        <w:t>ést</w:t>
      </w:r>
      <w:r w:rsidR="0071116F" w:rsidRPr="00C0430C">
        <w:rPr>
          <w:rFonts w:asciiTheme="minorHAnsi" w:hAnsiTheme="minorHAnsi" w:cs="Arial"/>
          <w:sz w:val="24"/>
          <w:szCs w:val="24"/>
        </w:rPr>
        <w:t>e</w:t>
      </w:r>
      <w:r w:rsidR="007A39AA" w:rsidRPr="00C0430C">
        <w:rPr>
          <w:rFonts w:asciiTheme="minorHAnsi" w:hAnsiTheme="minorHAnsi" w:cs="Arial"/>
          <w:sz w:val="24"/>
          <w:szCs w:val="24"/>
        </w:rPr>
        <w:t xml:space="preserve"> últim</w:t>
      </w:r>
      <w:r w:rsidR="0071116F" w:rsidRPr="00C0430C">
        <w:rPr>
          <w:rFonts w:asciiTheme="minorHAnsi" w:hAnsiTheme="minorHAnsi" w:cs="Arial"/>
          <w:sz w:val="24"/>
          <w:szCs w:val="24"/>
        </w:rPr>
        <w:t xml:space="preserve">o vínculo está </w:t>
      </w:r>
      <w:r w:rsidR="007A39AA" w:rsidRPr="00C0430C">
        <w:rPr>
          <w:rFonts w:asciiTheme="minorHAnsi" w:hAnsiTheme="minorHAnsi" w:cs="Arial"/>
          <w:sz w:val="24"/>
          <w:szCs w:val="24"/>
        </w:rPr>
        <w:t>marcad</w:t>
      </w:r>
      <w:r w:rsidR="0071116F" w:rsidRPr="00C0430C">
        <w:rPr>
          <w:rFonts w:asciiTheme="minorHAnsi" w:hAnsiTheme="minorHAnsi" w:cs="Arial"/>
          <w:sz w:val="24"/>
          <w:szCs w:val="24"/>
        </w:rPr>
        <w:t>o</w:t>
      </w:r>
      <w:r w:rsidR="007A39AA" w:rsidRPr="00C0430C">
        <w:rPr>
          <w:rFonts w:asciiTheme="minorHAnsi" w:hAnsiTheme="minorHAnsi" w:cs="Arial"/>
          <w:sz w:val="24"/>
          <w:szCs w:val="24"/>
        </w:rPr>
        <w:t xml:space="preserve"> por </w:t>
      </w:r>
      <w:r w:rsidR="00977E3D" w:rsidRPr="00C0430C">
        <w:rPr>
          <w:rFonts w:asciiTheme="minorHAnsi" w:hAnsiTheme="minorHAnsi" w:cs="Arial"/>
          <w:sz w:val="24"/>
          <w:szCs w:val="24"/>
        </w:rPr>
        <w:t xml:space="preserve">el </w:t>
      </w:r>
      <w:r w:rsidR="007A39AA" w:rsidRPr="00C0430C">
        <w:rPr>
          <w:rFonts w:asciiTheme="minorHAnsi" w:hAnsiTheme="minorHAnsi" w:cs="Arial"/>
          <w:sz w:val="24"/>
          <w:szCs w:val="24"/>
        </w:rPr>
        <w:t>CONTRATO DE PRESTACIÓN DE SERVICIOS DE SALUD MODALIDAD DE PAGO POR EVENTO, antes aludido</w:t>
      </w:r>
      <w:r w:rsidR="00977E3D" w:rsidRPr="00C0430C">
        <w:rPr>
          <w:rFonts w:asciiTheme="minorHAnsi" w:hAnsiTheme="minorHAnsi" w:cs="Arial"/>
          <w:sz w:val="24"/>
          <w:szCs w:val="24"/>
        </w:rPr>
        <w:t xml:space="preserve">, </w:t>
      </w:r>
      <w:r w:rsidR="0071116F" w:rsidRPr="00C0430C">
        <w:rPr>
          <w:rFonts w:asciiTheme="minorHAnsi" w:hAnsiTheme="minorHAnsi" w:cs="Arial"/>
          <w:sz w:val="24"/>
          <w:szCs w:val="24"/>
        </w:rPr>
        <w:t>y como consecuencia de éste tráfico jurídico</w:t>
      </w:r>
      <w:r w:rsidR="00741472" w:rsidRPr="00C0430C">
        <w:rPr>
          <w:rFonts w:asciiTheme="minorHAnsi" w:hAnsiTheme="minorHAnsi" w:cs="Arial"/>
          <w:sz w:val="24"/>
          <w:szCs w:val="24"/>
        </w:rPr>
        <w:t>, así mismo será distinto</w:t>
      </w:r>
      <w:r w:rsidR="0071116F" w:rsidRPr="00C0430C">
        <w:rPr>
          <w:rFonts w:asciiTheme="minorHAnsi" w:hAnsiTheme="minorHAnsi" w:cs="Arial"/>
          <w:sz w:val="24"/>
          <w:szCs w:val="24"/>
        </w:rPr>
        <w:t xml:space="preserve"> </w:t>
      </w:r>
      <w:r w:rsidR="00977E3D" w:rsidRPr="00C0430C">
        <w:rPr>
          <w:rFonts w:asciiTheme="minorHAnsi" w:hAnsiTheme="minorHAnsi" w:cs="Arial"/>
          <w:sz w:val="24"/>
          <w:szCs w:val="24"/>
        </w:rPr>
        <w:t xml:space="preserve">que </w:t>
      </w:r>
      <w:r w:rsidR="00741472" w:rsidRPr="00C0430C">
        <w:rPr>
          <w:rFonts w:asciiTheme="minorHAnsi" w:hAnsiTheme="minorHAnsi" w:cs="Arial"/>
          <w:sz w:val="24"/>
          <w:szCs w:val="24"/>
        </w:rPr>
        <w:t xml:space="preserve">el HOSPITAL DEPARTAMENTAL DE VILLAVICENCIO E.S.E., </w:t>
      </w:r>
      <w:r w:rsidR="00977E3D" w:rsidRPr="00C0430C">
        <w:rPr>
          <w:rFonts w:asciiTheme="minorHAnsi" w:hAnsiTheme="minorHAnsi" w:cs="Arial"/>
          <w:sz w:val="24"/>
          <w:szCs w:val="24"/>
        </w:rPr>
        <w:t xml:space="preserve">deba responder frente al demandante por la eventual condena que se le imponga en calidad de demandado y que </w:t>
      </w:r>
      <w:r w:rsidR="00741472" w:rsidRPr="00C0430C">
        <w:rPr>
          <w:rFonts w:asciiTheme="minorHAnsi" w:hAnsiTheme="minorHAnsi" w:cs="Arial"/>
          <w:sz w:val="24"/>
          <w:szCs w:val="24"/>
        </w:rPr>
        <w:t>asuma su responsabilidad,</w:t>
      </w:r>
      <w:r w:rsidR="00977E3D" w:rsidRPr="00C0430C">
        <w:rPr>
          <w:rFonts w:asciiTheme="minorHAnsi" w:hAnsiTheme="minorHAnsi" w:cs="Arial"/>
          <w:sz w:val="24"/>
          <w:szCs w:val="24"/>
        </w:rPr>
        <w:t xml:space="preserve"> no como demandado</w:t>
      </w:r>
      <w:r w:rsidR="00741472" w:rsidRPr="00C0430C">
        <w:rPr>
          <w:rFonts w:asciiTheme="minorHAnsi" w:hAnsiTheme="minorHAnsi" w:cs="Arial"/>
          <w:sz w:val="24"/>
          <w:szCs w:val="24"/>
        </w:rPr>
        <w:t>,</w:t>
      </w:r>
      <w:r w:rsidR="00977E3D" w:rsidRPr="00C0430C">
        <w:rPr>
          <w:rFonts w:asciiTheme="minorHAnsi" w:hAnsiTheme="minorHAnsi" w:cs="Arial"/>
          <w:sz w:val="24"/>
          <w:szCs w:val="24"/>
        </w:rPr>
        <w:t xml:space="preserve"> sino como llamado en garantía </w:t>
      </w:r>
      <w:r w:rsidR="00741472" w:rsidRPr="00C0430C">
        <w:rPr>
          <w:rFonts w:asciiTheme="minorHAnsi" w:hAnsiTheme="minorHAnsi" w:cs="Arial"/>
          <w:sz w:val="24"/>
          <w:szCs w:val="24"/>
        </w:rPr>
        <w:t xml:space="preserve">en relación con </w:t>
      </w:r>
      <w:r w:rsidR="0071116F" w:rsidRPr="00C0430C">
        <w:rPr>
          <w:rFonts w:asciiTheme="minorHAnsi" w:hAnsiTheme="minorHAnsi" w:cs="Arial"/>
          <w:sz w:val="24"/>
          <w:szCs w:val="24"/>
        </w:rPr>
        <w:t xml:space="preserve">la condena que </w:t>
      </w:r>
      <w:r w:rsidR="00741472" w:rsidRPr="00C0430C">
        <w:rPr>
          <w:rFonts w:asciiTheme="minorHAnsi" w:hAnsiTheme="minorHAnsi" w:cs="Arial"/>
          <w:sz w:val="24"/>
          <w:szCs w:val="24"/>
        </w:rPr>
        <w:t xml:space="preserve">cabe la posibilidad que </w:t>
      </w:r>
      <w:r w:rsidR="0071116F" w:rsidRPr="00C0430C">
        <w:rPr>
          <w:rFonts w:asciiTheme="minorHAnsi" w:hAnsiTheme="minorHAnsi" w:cs="Arial"/>
          <w:sz w:val="24"/>
          <w:szCs w:val="24"/>
        </w:rPr>
        <w:t>se le imponga a</w:t>
      </w:r>
      <w:r w:rsidR="00741472" w:rsidRPr="00C0430C">
        <w:rPr>
          <w:rFonts w:asciiTheme="minorHAnsi" w:hAnsiTheme="minorHAnsi" w:cs="Arial"/>
          <w:sz w:val="24"/>
          <w:szCs w:val="24"/>
        </w:rPr>
        <w:t xml:space="preserve">l llamante, </w:t>
      </w:r>
      <w:r w:rsidR="0071116F" w:rsidRPr="00C0430C">
        <w:rPr>
          <w:rFonts w:asciiTheme="minorHAnsi" w:hAnsiTheme="minorHAnsi" w:cs="Arial"/>
          <w:sz w:val="24"/>
          <w:szCs w:val="24"/>
        </w:rPr>
        <w:t xml:space="preserve">SALUD TOTAL S.A., </w:t>
      </w:r>
      <w:r w:rsidR="00977E3D" w:rsidRPr="00C0430C">
        <w:rPr>
          <w:rFonts w:asciiTheme="minorHAnsi" w:hAnsiTheme="minorHAnsi" w:cs="Arial"/>
          <w:sz w:val="24"/>
          <w:szCs w:val="24"/>
        </w:rPr>
        <w:t xml:space="preserve">en virtud de la relación existente entre </w:t>
      </w:r>
      <w:r w:rsidR="00741472" w:rsidRPr="00C0430C">
        <w:rPr>
          <w:rFonts w:asciiTheme="minorHAnsi" w:hAnsiTheme="minorHAnsi" w:cs="Arial"/>
          <w:sz w:val="24"/>
          <w:szCs w:val="24"/>
        </w:rPr>
        <w:t>aquellos ( llamado y llamante), par</w:t>
      </w:r>
      <w:r w:rsidR="00F54AF4">
        <w:rPr>
          <w:rFonts w:asciiTheme="minorHAnsi" w:hAnsiTheme="minorHAnsi" w:cs="Arial"/>
          <w:sz w:val="24"/>
          <w:szCs w:val="24"/>
        </w:rPr>
        <w:t>t</w:t>
      </w:r>
      <w:r w:rsidR="00741472" w:rsidRPr="00C0430C">
        <w:rPr>
          <w:rFonts w:asciiTheme="minorHAnsi" w:hAnsiTheme="minorHAnsi" w:cs="Arial"/>
          <w:sz w:val="24"/>
          <w:szCs w:val="24"/>
        </w:rPr>
        <w:t>iendo de la base de que es aceptable</w:t>
      </w:r>
      <w:r w:rsidR="00977E3D" w:rsidRPr="00C0430C">
        <w:rPr>
          <w:rFonts w:asciiTheme="minorHAnsi" w:hAnsiTheme="minorHAnsi" w:cs="Arial"/>
          <w:sz w:val="24"/>
          <w:szCs w:val="24"/>
        </w:rPr>
        <w:t xml:space="preserve"> en este caso que el demandado-llamado en garantía deba responder como demandado y no como llamante y viceversa</w:t>
      </w:r>
      <w:r w:rsidR="00A13819">
        <w:rPr>
          <w:rFonts w:asciiTheme="minorHAnsi" w:hAnsiTheme="minorHAnsi" w:cs="Arial"/>
          <w:sz w:val="24"/>
          <w:szCs w:val="24"/>
        </w:rPr>
        <w:t>.</w:t>
      </w:r>
    </w:p>
    <w:p w:rsidR="00412030" w:rsidRPr="00C0430C" w:rsidRDefault="00412030" w:rsidP="00977E3D">
      <w:pPr>
        <w:pStyle w:val="Textoindependiente3"/>
        <w:ind w:firstLine="1134"/>
        <w:jc w:val="both"/>
        <w:rPr>
          <w:rFonts w:asciiTheme="minorHAnsi" w:hAnsiTheme="minorHAnsi" w:cs="Arial"/>
          <w:sz w:val="24"/>
          <w:szCs w:val="24"/>
        </w:rPr>
      </w:pPr>
    </w:p>
    <w:p w:rsidR="00BB774D" w:rsidRPr="00C0430C" w:rsidRDefault="00BB774D" w:rsidP="00BB774D">
      <w:pPr>
        <w:widowControl w:val="0"/>
        <w:ind w:firstLine="1134"/>
        <w:jc w:val="both"/>
        <w:rPr>
          <w:rFonts w:asciiTheme="minorHAnsi" w:hAnsiTheme="minorHAnsi" w:cs="Comic Sans MS"/>
          <w:iCs/>
          <w:sz w:val="24"/>
          <w:szCs w:val="24"/>
        </w:rPr>
      </w:pPr>
      <w:r w:rsidRPr="00C0430C">
        <w:rPr>
          <w:rFonts w:asciiTheme="minorHAnsi" w:hAnsiTheme="minorHAnsi" w:cs="Comic Sans MS"/>
          <w:iCs/>
          <w:sz w:val="24"/>
          <w:szCs w:val="24"/>
        </w:rPr>
        <w:t>En mérito de lo expuesto, el Tribunal Administrativo del Meta,</w:t>
      </w:r>
    </w:p>
    <w:p w:rsidR="00BB774D" w:rsidRPr="00C0430C" w:rsidRDefault="00BB774D" w:rsidP="00BB774D">
      <w:pPr>
        <w:widowControl w:val="0"/>
        <w:ind w:firstLine="1134"/>
        <w:jc w:val="both"/>
        <w:rPr>
          <w:rFonts w:asciiTheme="minorHAnsi" w:hAnsiTheme="minorHAnsi" w:cs="Comic Sans MS"/>
          <w:iCs/>
          <w:sz w:val="24"/>
          <w:szCs w:val="24"/>
          <w:lang w:val="es-CO"/>
        </w:rPr>
      </w:pPr>
      <w:r w:rsidRPr="00C0430C">
        <w:rPr>
          <w:rFonts w:asciiTheme="minorHAnsi" w:hAnsiTheme="minorHAnsi" w:cs="Comic Sans MS"/>
          <w:iCs/>
          <w:sz w:val="24"/>
          <w:szCs w:val="24"/>
          <w:lang w:val="es-CO"/>
        </w:rPr>
        <w:t xml:space="preserve"> </w:t>
      </w:r>
    </w:p>
    <w:p w:rsidR="00BB774D" w:rsidRPr="00C0430C" w:rsidRDefault="00BB774D" w:rsidP="00BB774D">
      <w:pPr>
        <w:widowControl w:val="0"/>
        <w:ind w:firstLine="1134"/>
        <w:jc w:val="both"/>
        <w:rPr>
          <w:rFonts w:asciiTheme="minorHAnsi" w:hAnsiTheme="minorHAnsi" w:cs="Comic Sans MS"/>
          <w:iCs/>
          <w:sz w:val="24"/>
          <w:szCs w:val="24"/>
          <w:lang w:val="es-CO"/>
        </w:rPr>
      </w:pPr>
    </w:p>
    <w:p w:rsidR="002E7499" w:rsidRDefault="002E7499" w:rsidP="00BB774D">
      <w:pPr>
        <w:widowControl w:val="0"/>
        <w:ind w:firstLine="1134"/>
        <w:jc w:val="both"/>
        <w:rPr>
          <w:rFonts w:asciiTheme="minorHAnsi" w:hAnsiTheme="minorHAnsi" w:cs="Comic Sans MS"/>
          <w:iCs/>
          <w:sz w:val="24"/>
          <w:szCs w:val="24"/>
          <w:lang w:val="es-CO"/>
        </w:rPr>
      </w:pPr>
    </w:p>
    <w:p w:rsidR="002E7499" w:rsidRDefault="002E7499" w:rsidP="00BB774D">
      <w:pPr>
        <w:widowControl w:val="0"/>
        <w:ind w:firstLine="1134"/>
        <w:jc w:val="both"/>
        <w:rPr>
          <w:rFonts w:asciiTheme="minorHAnsi" w:hAnsiTheme="minorHAnsi" w:cs="Comic Sans MS"/>
          <w:iCs/>
          <w:sz w:val="24"/>
          <w:szCs w:val="24"/>
          <w:lang w:val="es-CO"/>
        </w:rPr>
      </w:pPr>
    </w:p>
    <w:p w:rsidR="00BB774D" w:rsidRPr="00C0430C" w:rsidRDefault="00BB774D" w:rsidP="00BB774D">
      <w:pPr>
        <w:widowControl w:val="0"/>
        <w:ind w:firstLine="1134"/>
        <w:jc w:val="both"/>
        <w:rPr>
          <w:rFonts w:asciiTheme="minorHAnsi" w:hAnsiTheme="minorHAnsi" w:cs="Comic Sans MS"/>
          <w:iCs/>
          <w:sz w:val="24"/>
          <w:szCs w:val="24"/>
          <w:lang w:val="es-CO"/>
        </w:rPr>
      </w:pPr>
      <w:r w:rsidRPr="00C0430C">
        <w:rPr>
          <w:rFonts w:asciiTheme="minorHAnsi" w:hAnsiTheme="minorHAnsi" w:cs="Comic Sans MS"/>
          <w:iCs/>
          <w:sz w:val="24"/>
          <w:szCs w:val="24"/>
          <w:lang w:val="es-CO"/>
        </w:rPr>
        <w:lastRenderedPageBreak/>
        <w:t>R E S U E L V E:</w:t>
      </w:r>
    </w:p>
    <w:p w:rsidR="00BB774D" w:rsidRPr="00C0430C" w:rsidRDefault="00BB774D" w:rsidP="00BB774D">
      <w:pPr>
        <w:pStyle w:val="Textoindependiente3"/>
        <w:jc w:val="both"/>
        <w:rPr>
          <w:rFonts w:asciiTheme="minorHAnsi" w:hAnsiTheme="minorHAnsi" w:cs="Arial"/>
          <w:sz w:val="24"/>
          <w:szCs w:val="24"/>
        </w:rPr>
      </w:pPr>
    </w:p>
    <w:p w:rsidR="00BB774D" w:rsidRPr="00C0430C" w:rsidRDefault="00BB774D" w:rsidP="00AB07EA">
      <w:pPr>
        <w:pStyle w:val="Textoindependiente3"/>
        <w:ind w:firstLine="1134"/>
        <w:jc w:val="both"/>
        <w:rPr>
          <w:rFonts w:asciiTheme="minorHAnsi" w:hAnsiTheme="minorHAnsi" w:cs="Comic Sans MS"/>
          <w:iCs/>
          <w:sz w:val="24"/>
          <w:szCs w:val="24"/>
          <w:lang w:val="es-CO"/>
        </w:rPr>
      </w:pPr>
      <w:r w:rsidRPr="00C0430C">
        <w:rPr>
          <w:rFonts w:asciiTheme="minorHAnsi" w:hAnsiTheme="minorHAnsi" w:cs="Arial"/>
          <w:sz w:val="24"/>
          <w:szCs w:val="24"/>
        </w:rPr>
        <w:t xml:space="preserve">PRIMERO: REVOCAR el auto de </w:t>
      </w:r>
      <w:r w:rsidRPr="00C0430C">
        <w:rPr>
          <w:rFonts w:asciiTheme="minorHAnsi" w:hAnsiTheme="minorHAnsi" w:cs="Comic Sans MS"/>
          <w:iCs/>
          <w:sz w:val="24"/>
          <w:szCs w:val="24"/>
        </w:rPr>
        <w:t>1</w:t>
      </w:r>
      <w:r w:rsidR="00CF2E18" w:rsidRPr="00C0430C">
        <w:rPr>
          <w:rFonts w:asciiTheme="minorHAnsi" w:hAnsiTheme="minorHAnsi" w:cs="Comic Sans MS"/>
          <w:iCs/>
          <w:sz w:val="24"/>
          <w:szCs w:val="24"/>
        </w:rPr>
        <w:t>1</w:t>
      </w:r>
      <w:r w:rsidRPr="00C0430C">
        <w:rPr>
          <w:rFonts w:asciiTheme="minorHAnsi" w:hAnsiTheme="minorHAnsi" w:cs="Comic Sans MS"/>
          <w:iCs/>
          <w:sz w:val="24"/>
          <w:szCs w:val="24"/>
        </w:rPr>
        <w:t xml:space="preserve"> de </w:t>
      </w:r>
      <w:r w:rsidR="00CF2E18" w:rsidRPr="00C0430C">
        <w:rPr>
          <w:rFonts w:asciiTheme="minorHAnsi" w:hAnsiTheme="minorHAnsi" w:cs="Comic Sans MS"/>
          <w:iCs/>
          <w:sz w:val="24"/>
          <w:szCs w:val="24"/>
        </w:rPr>
        <w:t>julio</w:t>
      </w:r>
      <w:r w:rsidRPr="00C0430C">
        <w:rPr>
          <w:rFonts w:asciiTheme="minorHAnsi" w:hAnsiTheme="minorHAnsi" w:cs="Comic Sans MS"/>
          <w:iCs/>
          <w:sz w:val="24"/>
          <w:szCs w:val="24"/>
        </w:rPr>
        <w:t xml:space="preserve"> del 2013 proferido por el Juzgado </w:t>
      </w:r>
      <w:r w:rsidR="00AB07EA" w:rsidRPr="00C0430C">
        <w:rPr>
          <w:rFonts w:asciiTheme="minorHAnsi" w:hAnsiTheme="minorHAnsi" w:cs="Comic Sans MS"/>
          <w:iCs/>
          <w:sz w:val="24"/>
          <w:szCs w:val="24"/>
        </w:rPr>
        <w:t xml:space="preserve">Cuarto </w:t>
      </w:r>
      <w:r w:rsidRPr="00C0430C">
        <w:rPr>
          <w:rFonts w:asciiTheme="minorHAnsi" w:hAnsiTheme="minorHAnsi" w:cs="Comic Sans MS"/>
          <w:iCs/>
          <w:sz w:val="24"/>
          <w:szCs w:val="24"/>
        </w:rPr>
        <w:t xml:space="preserve">Administrativo de Villavicencio, por medio del cual se </w:t>
      </w:r>
      <w:r w:rsidR="00AB07EA" w:rsidRPr="00C0430C">
        <w:rPr>
          <w:rFonts w:asciiTheme="minorHAnsi" w:hAnsiTheme="minorHAnsi" w:cs="Comic Sans MS"/>
          <w:iCs/>
          <w:sz w:val="24"/>
          <w:szCs w:val="24"/>
        </w:rPr>
        <w:t xml:space="preserve">negó el llamamiento en garantía del </w:t>
      </w:r>
      <w:r w:rsidR="00AB07EA" w:rsidRPr="00C0430C">
        <w:rPr>
          <w:rFonts w:asciiTheme="minorHAnsi" w:hAnsiTheme="minorHAnsi" w:cs="Arial"/>
          <w:sz w:val="24"/>
          <w:szCs w:val="24"/>
        </w:rPr>
        <w:t>HOSPITAL DEPARTAMENTAL DE VILLAVICENCIO E.S.E</w:t>
      </w:r>
      <w:r w:rsidR="002E7499">
        <w:rPr>
          <w:rFonts w:asciiTheme="minorHAnsi" w:hAnsiTheme="minorHAnsi" w:cs="Arial"/>
          <w:sz w:val="24"/>
          <w:szCs w:val="24"/>
        </w:rPr>
        <w:t>.</w:t>
      </w:r>
    </w:p>
    <w:p w:rsidR="00BB774D" w:rsidRPr="00C0430C" w:rsidRDefault="00BB774D" w:rsidP="00BB774D">
      <w:pPr>
        <w:widowControl w:val="0"/>
        <w:ind w:firstLine="1134"/>
        <w:jc w:val="both"/>
        <w:rPr>
          <w:rFonts w:asciiTheme="minorHAnsi" w:hAnsiTheme="minorHAnsi" w:cs="Arial"/>
          <w:sz w:val="24"/>
          <w:szCs w:val="24"/>
        </w:rPr>
      </w:pPr>
    </w:p>
    <w:p w:rsidR="00AB07EA" w:rsidRPr="00C0430C" w:rsidRDefault="00BB774D" w:rsidP="00AB07EA">
      <w:pPr>
        <w:widowControl w:val="0"/>
        <w:ind w:firstLine="1134"/>
        <w:jc w:val="both"/>
        <w:rPr>
          <w:rFonts w:asciiTheme="minorHAnsi" w:hAnsiTheme="minorHAnsi" w:cs="Arial"/>
          <w:sz w:val="24"/>
          <w:szCs w:val="24"/>
        </w:rPr>
      </w:pPr>
      <w:r w:rsidRPr="00C0430C">
        <w:rPr>
          <w:rFonts w:asciiTheme="minorHAnsi" w:hAnsiTheme="minorHAnsi" w:cs="Arial"/>
          <w:sz w:val="24"/>
          <w:szCs w:val="24"/>
        </w:rPr>
        <w:t xml:space="preserve">SEGUNDO: </w:t>
      </w:r>
      <w:r w:rsidRPr="00C0430C">
        <w:rPr>
          <w:rFonts w:asciiTheme="minorHAnsi" w:hAnsiTheme="minorHAnsi" w:cs="Comic Sans MS"/>
          <w:iCs/>
          <w:color w:val="000000"/>
          <w:sz w:val="24"/>
          <w:szCs w:val="24"/>
          <w:lang w:val="es-CO"/>
        </w:rPr>
        <w:t>En firme la presente providencia, por Secretaría remítase el expediente al Juzgado de origen</w:t>
      </w:r>
      <w:r w:rsidRPr="00C0430C">
        <w:rPr>
          <w:rFonts w:asciiTheme="minorHAnsi" w:hAnsiTheme="minorHAnsi" w:cs="Arial"/>
          <w:sz w:val="24"/>
          <w:szCs w:val="24"/>
        </w:rPr>
        <w:t xml:space="preserve"> para que proceda</w:t>
      </w:r>
      <w:r w:rsidR="00AB07EA" w:rsidRPr="00C0430C">
        <w:rPr>
          <w:rFonts w:asciiTheme="minorHAnsi" w:hAnsiTheme="minorHAnsi" w:cs="Arial"/>
          <w:sz w:val="24"/>
          <w:szCs w:val="24"/>
        </w:rPr>
        <w:t xml:space="preserve"> a resolver sobre la admisión del llamado en garantía. </w:t>
      </w:r>
    </w:p>
    <w:p w:rsidR="00BB774D" w:rsidRPr="00C0430C" w:rsidRDefault="00BB774D" w:rsidP="00BB774D">
      <w:pPr>
        <w:widowControl w:val="0"/>
        <w:ind w:firstLine="1134"/>
        <w:jc w:val="both"/>
        <w:rPr>
          <w:rFonts w:asciiTheme="minorHAnsi" w:hAnsiTheme="minorHAnsi" w:cs="Arial"/>
          <w:sz w:val="24"/>
          <w:szCs w:val="24"/>
        </w:rPr>
      </w:pPr>
    </w:p>
    <w:p w:rsidR="00BB774D" w:rsidRPr="00C0430C" w:rsidRDefault="00BB774D" w:rsidP="00BB774D">
      <w:pPr>
        <w:ind w:firstLine="1134"/>
        <w:rPr>
          <w:rFonts w:asciiTheme="minorHAnsi" w:hAnsiTheme="minorHAnsi" w:cs="Comic Sans MS"/>
          <w:sz w:val="24"/>
          <w:szCs w:val="24"/>
        </w:rPr>
      </w:pPr>
      <w:r w:rsidRPr="00C0430C">
        <w:rPr>
          <w:rFonts w:asciiTheme="minorHAnsi" w:hAnsiTheme="minorHAnsi" w:cs="Comic Sans MS"/>
          <w:sz w:val="24"/>
          <w:szCs w:val="24"/>
        </w:rPr>
        <w:t>Notifíquese  y   Cúmplase,</w:t>
      </w:r>
    </w:p>
    <w:p w:rsidR="00BB774D" w:rsidRPr="00C0430C" w:rsidRDefault="00BB774D" w:rsidP="00BB774D">
      <w:pPr>
        <w:ind w:firstLine="1134"/>
        <w:jc w:val="both"/>
        <w:rPr>
          <w:rFonts w:asciiTheme="minorHAnsi" w:hAnsiTheme="minorHAnsi" w:cs="Comic Sans MS"/>
          <w:sz w:val="24"/>
          <w:szCs w:val="24"/>
        </w:rPr>
      </w:pPr>
    </w:p>
    <w:p w:rsidR="00BB774D" w:rsidRPr="00C0430C" w:rsidRDefault="00BB774D" w:rsidP="00BB774D">
      <w:pPr>
        <w:ind w:firstLine="1134"/>
        <w:jc w:val="both"/>
        <w:rPr>
          <w:rFonts w:asciiTheme="minorHAnsi" w:hAnsiTheme="minorHAnsi" w:cs="Comic Sans MS"/>
          <w:sz w:val="24"/>
          <w:szCs w:val="24"/>
        </w:rPr>
      </w:pPr>
      <w:r w:rsidRPr="00C0430C">
        <w:rPr>
          <w:rFonts w:asciiTheme="minorHAnsi" w:hAnsiTheme="minorHAnsi" w:cs="Comic Sans MS"/>
          <w:sz w:val="24"/>
          <w:szCs w:val="24"/>
        </w:rPr>
        <w:t xml:space="preserve">Estudiado y aprobado en Sala de Decisión No. 2 de la fecha, según Acta No.  </w:t>
      </w:r>
      <w:r w:rsidR="00FC6260">
        <w:rPr>
          <w:rFonts w:asciiTheme="minorHAnsi" w:hAnsiTheme="minorHAnsi" w:cs="Comic Sans MS"/>
          <w:sz w:val="24"/>
          <w:szCs w:val="24"/>
        </w:rPr>
        <w:t>189</w:t>
      </w:r>
    </w:p>
    <w:p w:rsidR="00BB774D" w:rsidRPr="00C0430C" w:rsidRDefault="00BB774D" w:rsidP="00BB774D">
      <w:pPr>
        <w:ind w:left="1416" w:firstLine="1134"/>
        <w:jc w:val="both"/>
        <w:rPr>
          <w:rFonts w:asciiTheme="minorHAnsi" w:hAnsiTheme="minorHAnsi" w:cs="Comic Sans MS"/>
          <w:sz w:val="24"/>
          <w:szCs w:val="24"/>
        </w:rPr>
      </w:pPr>
    </w:p>
    <w:p w:rsidR="00BB774D" w:rsidRPr="00C0430C" w:rsidRDefault="00BB774D" w:rsidP="00BB774D">
      <w:pPr>
        <w:ind w:firstLine="1134"/>
        <w:jc w:val="both"/>
        <w:rPr>
          <w:rFonts w:asciiTheme="minorHAnsi" w:hAnsiTheme="minorHAnsi" w:cs="Comic Sans MS"/>
          <w:sz w:val="24"/>
          <w:szCs w:val="24"/>
        </w:rPr>
      </w:pPr>
    </w:p>
    <w:p w:rsidR="00BB774D" w:rsidRPr="00C0430C" w:rsidRDefault="00BB774D" w:rsidP="00BB774D">
      <w:pPr>
        <w:ind w:firstLine="1134"/>
        <w:jc w:val="both"/>
        <w:rPr>
          <w:rFonts w:asciiTheme="minorHAnsi" w:hAnsiTheme="minorHAnsi" w:cs="Comic Sans MS"/>
          <w:sz w:val="24"/>
          <w:szCs w:val="24"/>
        </w:rPr>
      </w:pPr>
    </w:p>
    <w:p w:rsidR="00BB774D" w:rsidRDefault="00BB774D" w:rsidP="00BB774D">
      <w:pPr>
        <w:ind w:firstLine="1134"/>
        <w:jc w:val="both"/>
        <w:rPr>
          <w:rFonts w:asciiTheme="minorHAnsi" w:hAnsiTheme="minorHAnsi" w:cs="Comic Sans MS"/>
          <w:sz w:val="24"/>
          <w:szCs w:val="24"/>
        </w:rPr>
      </w:pPr>
    </w:p>
    <w:p w:rsidR="002E7499" w:rsidRPr="00C0430C" w:rsidRDefault="002E7499" w:rsidP="00BB774D">
      <w:pPr>
        <w:ind w:firstLine="1134"/>
        <w:jc w:val="both"/>
        <w:rPr>
          <w:rFonts w:asciiTheme="minorHAnsi" w:hAnsiTheme="minorHAnsi" w:cs="Comic Sans MS"/>
          <w:sz w:val="24"/>
          <w:szCs w:val="24"/>
        </w:rPr>
      </w:pPr>
    </w:p>
    <w:p w:rsidR="004A2790" w:rsidRPr="00C0430C" w:rsidRDefault="004A2790" w:rsidP="00BB774D">
      <w:pPr>
        <w:ind w:firstLine="1134"/>
        <w:jc w:val="both"/>
        <w:rPr>
          <w:rFonts w:asciiTheme="minorHAnsi" w:hAnsiTheme="minorHAnsi" w:cs="Comic Sans MS"/>
          <w:sz w:val="24"/>
          <w:szCs w:val="24"/>
        </w:rPr>
      </w:pPr>
    </w:p>
    <w:p w:rsidR="004A2790" w:rsidRPr="00C0430C" w:rsidRDefault="004A2790" w:rsidP="00BB774D">
      <w:pPr>
        <w:ind w:firstLine="1134"/>
        <w:jc w:val="both"/>
        <w:rPr>
          <w:rFonts w:asciiTheme="minorHAnsi" w:hAnsiTheme="minorHAnsi" w:cs="Comic Sans MS"/>
          <w:sz w:val="24"/>
          <w:szCs w:val="24"/>
        </w:rPr>
      </w:pPr>
    </w:p>
    <w:p w:rsidR="00BB774D" w:rsidRPr="00C0430C" w:rsidRDefault="00BB774D" w:rsidP="00BB774D">
      <w:pPr>
        <w:ind w:firstLine="1134"/>
        <w:jc w:val="center"/>
        <w:rPr>
          <w:rFonts w:asciiTheme="minorHAnsi" w:hAnsiTheme="minorHAnsi" w:cs="Comic Sans MS"/>
          <w:sz w:val="24"/>
          <w:szCs w:val="24"/>
        </w:rPr>
      </w:pPr>
    </w:p>
    <w:p w:rsidR="0057398F" w:rsidRPr="00602BEF" w:rsidRDefault="0057398F" w:rsidP="0057398F">
      <w:pPr>
        <w:ind w:left="1416" w:firstLine="1134"/>
        <w:jc w:val="both"/>
        <w:rPr>
          <w:rFonts w:asciiTheme="minorHAnsi" w:hAnsiTheme="minorHAnsi" w:cs="Comic Sans MS"/>
          <w:sz w:val="24"/>
          <w:szCs w:val="24"/>
        </w:rPr>
      </w:pPr>
    </w:p>
    <w:p w:rsidR="0057398F" w:rsidRPr="00602BEF" w:rsidRDefault="0057398F" w:rsidP="0057398F">
      <w:pPr>
        <w:ind w:firstLine="1134"/>
        <w:jc w:val="center"/>
        <w:rPr>
          <w:rFonts w:asciiTheme="minorHAnsi" w:hAnsiTheme="minorHAnsi" w:cs="Comic Sans MS"/>
          <w:sz w:val="24"/>
          <w:szCs w:val="24"/>
        </w:rPr>
      </w:pPr>
    </w:p>
    <w:p w:rsidR="0057398F" w:rsidRDefault="0057398F" w:rsidP="0057398F">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57398F" w:rsidRPr="00602BEF" w:rsidRDefault="0057398F" w:rsidP="0057398F">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57398F" w:rsidRPr="00602BEF" w:rsidRDefault="0057398F" w:rsidP="0057398F">
      <w:pPr>
        <w:widowControl w:val="0"/>
        <w:ind w:firstLine="1134"/>
        <w:jc w:val="center"/>
        <w:rPr>
          <w:rFonts w:asciiTheme="minorHAnsi" w:hAnsiTheme="minorHAnsi" w:cs="Comic Sans MS"/>
          <w:iCs/>
          <w:sz w:val="24"/>
          <w:szCs w:val="24"/>
        </w:rPr>
      </w:pPr>
    </w:p>
    <w:p w:rsidR="0057398F" w:rsidRDefault="0057398F" w:rsidP="0057398F">
      <w:pPr>
        <w:widowControl w:val="0"/>
        <w:ind w:firstLine="1134"/>
        <w:jc w:val="center"/>
        <w:rPr>
          <w:rFonts w:asciiTheme="minorHAnsi" w:hAnsiTheme="minorHAnsi" w:cs="Comic Sans MS"/>
          <w:iCs/>
          <w:sz w:val="24"/>
          <w:szCs w:val="24"/>
        </w:rPr>
      </w:pPr>
    </w:p>
    <w:p w:rsidR="0057398F" w:rsidRDefault="0057398F" w:rsidP="0057398F">
      <w:pPr>
        <w:widowControl w:val="0"/>
        <w:ind w:firstLine="1134"/>
        <w:jc w:val="center"/>
        <w:rPr>
          <w:rFonts w:asciiTheme="minorHAnsi" w:hAnsiTheme="minorHAnsi" w:cs="Comic Sans MS"/>
          <w:iCs/>
          <w:sz w:val="24"/>
          <w:szCs w:val="24"/>
        </w:rPr>
      </w:pPr>
    </w:p>
    <w:p w:rsidR="0057398F" w:rsidRDefault="0057398F" w:rsidP="0057398F">
      <w:pPr>
        <w:widowControl w:val="0"/>
        <w:ind w:firstLine="1134"/>
        <w:jc w:val="center"/>
        <w:rPr>
          <w:rFonts w:asciiTheme="minorHAnsi" w:hAnsiTheme="minorHAnsi" w:cs="Comic Sans MS"/>
          <w:iCs/>
          <w:sz w:val="24"/>
          <w:szCs w:val="24"/>
        </w:rPr>
      </w:pPr>
    </w:p>
    <w:p w:rsidR="0057398F" w:rsidRPr="00602BEF" w:rsidRDefault="0057398F" w:rsidP="0057398F">
      <w:pPr>
        <w:widowControl w:val="0"/>
        <w:ind w:firstLine="1134"/>
        <w:jc w:val="center"/>
        <w:rPr>
          <w:rFonts w:asciiTheme="minorHAnsi" w:hAnsiTheme="minorHAnsi" w:cs="Comic Sans MS"/>
          <w:iCs/>
          <w:sz w:val="24"/>
          <w:szCs w:val="24"/>
        </w:rPr>
      </w:pPr>
    </w:p>
    <w:p w:rsidR="0057398F" w:rsidRPr="00602BEF" w:rsidRDefault="0057398F" w:rsidP="0057398F">
      <w:pPr>
        <w:widowControl w:val="0"/>
        <w:ind w:firstLine="1134"/>
        <w:jc w:val="center"/>
        <w:rPr>
          <w:rFonts w:asciiTheme="minorHAnsi" w:hAnsiTheme="minorHAnsi" w:cs="Comic Sans MS"/>
          <w:iCs/>
          <w:sz w:val="24"/>
          <w:szCs w:val="24"/>
        </w:rPr>
      </w:pPr>
    </w:p>
    <w:p w:rsidR="0057398F" w:rsidRPr="00602BEF" w:rsidRDefault="0057398F" w:rsidP="0057398F">
      <w:pPr>
        <w:widowControl w:val="0"/>
        <w:ind w:firstLine="1134"/>
        <w:jc w:val="center"/>
        <w:rPr>
          <w:rFonts w:asciiTheme="minorHAnsi" w:hAnsiTheme="minorHAnsi" w:cs="Comic Sans MS"/>
          <w:iCs/>
          <w:sz w:val="24"/>
          <w:szCs w:val="24"/>
        </w:rPr>
      </w:pPr>
    </w:p>
    <w:p w:rsidR="0057398F" w:rsidRDefault="0057398F" w:rsidP="0057398F">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57398F" w:rsidRPr="00602BEF" w:rsidRDefault="0057398F" w:rsidP="0057398F">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57398F" w:rsidRPr="00602BEF" w:rsidRDefault="0057398F" w:rsidP="0057398F">
      <w:pPr>
        <w:widowControl w:val="0"/>
        <w:ind w:firstLine="1134"/>
        <w:rPr>
          <w:rFonts w:asciiTheme="minorHAnsi" w:hAnsiTheme="minorHAnsi"/>
          <w:sz w:val="24"/>
          <w:szCs w:val="24"/>
        </w:rPr>
      </w:pPr>
    </w:p>
    <w:sectPr w:rsidR="0057398F" w:rsidRPr="00602BEF" w:rsidSect="008D324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E1F" w:rsidRDefault="00A10E1F" w:rsidP="00BB774D">
      <w:r>
        <w:separator/>
      </w:r>
    </w:p>
  </w:endnote>
  <w:endnote w:type="continuationSeparator" w:id="0">
    <w:p w:rsidR="00A10E1F" w:rsidRDefault="00A10E1F" w:rsidP="00B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E1F" w:rsidRDefault="00A10E1F" w:rsidP="00BB774D">
      <w:r>
        <w:separator/>
      </w:r>
    </w:p>
  </w:footnote>
  <w:footnote w:type="continuationSeparator" w:id="0">
    <w:p w:rsidR="00A10E1F" w:rsidRDefault="00A10E1F" w:rsidP="00BB774D">
      <w:r>
        <w:continuationSeparator/>
      </w:r>
    </w:p>
  </w:footnote>
  <w:footnote w:id="1">
    <w:p w:rsidR="00E45A16" w:rsidRPr="00932702" w:rsidRDefault="00E45A16" w:rsidP="00932702">
      <w:pPr>
        <w:pStyle w:val="Textonotapie"/>
      </w:pPr>
      <w:r>
        <w:rPr>
          <w:rStyle w:val="Refdenotaalpie"/>
        </w:rPr>
        <w:footnoteRef/>
      </w:r>
      <w:r>
        <w:t xml:space="preserve"> Auto de 30 de julio de 2012 del Consejo de Estado, Sala de lo Contencioso Administrativo, Sección Primera, C.P. María Elizabeth García González, Radicación No. 0501-23-31-00-203-02968-01</w:t>
      </w:r>
    </w:p>
  </w:footnote>
  <w:footnote w:id="2">
    <w:p w:rsidR="00E45A16" w:rsidRPr="0022766C" w:rsidRDefault="00E45A16" w:rsidP="008D324B">
      <w:pPr>
        <w:pStyle w:val="Textonotapie"/>
        <w:rPr>
          <w:i/>
          <w:sz w:val="16"/>
          <w:szCs w:val="16"/>
        </w:rPr>
      </w:pPr>
      <w:r w:rsidRPr="0022766C">
        <w:rPr>
          <w:rStyle w:val="Refdenotaalpie"/>
          <w:i/>
        </w:rPr>
        <w:footnoteRef/>
      </w:r>
      <w:r w:rsidRPr="0022766C">
        <w:rPr>
          <w:i/>
        </w:rPr>
        <w:t xml:space="preserve"> </w:t>
      </w:r>
      <w:r w:rsidRPr="0022766C">
        <w:rPr>
          <w:i/>
          <w:sz w:val="16"/>
          <w:szCs w:val="16"/>
        </w:rPr>
        <w:t xml:space="preserve">Auto de 13 de agosto de 2012, C. P. Jaime Orlando </w:t>
      </w:r>
      <w:proofErr w:type="spellStart"/>
      <w:r w:rsidRPr="0022766C">
        <w:rPr>
          <w:i/>
          <w:sz w:val="16"/>
          <w:szCs w:val="16"/>
        </w:rPr>
        <w:t>Santofimio</w:t>
      </w:r>
      <w:proofErr w:type="spellEnd"/>
      <w:r w:rsidRPr="0022766C">
        <w:rPr>
          <w:i/>
          <w:sz w:val="16"/>
          <w:szCs w:val="16"/>
        </w:rPr>
        <w:t xml:space="preserve"> Gamboa, Radicación: 1901-23-31- 00-201-0158-01 (43058).</w:t>
      </w:r>
    </w:p>
  </w:footnote>
  <w:footnote w:id="3">
    <w:p w:rsidR="00E45A16" w:rsidRPr="0022766C" w:rsidRDefault="00E45A16" w:rsidP="004132A8">
      <w:pPr>
        <w:pStyle w:val="Textonotapie"/>
        <w:spacing w:line="240" w:lineRule="auto"/>
        <w:jc w:val="both"/>
        <w:rPr>
          <w:i/>
          <w:sz w:val="16"/>
          <w:szCs w:val="16"/>
          <w:lang w:val="es-CO"/>
        </w:rPr>
      </w:pPr>
      <w:r>
        <w:rPr>
          <w:rStyle w:val="Refdenotaalpie"/>
        </w:rPr>
        <w:footnoteRef/>
      </w:r>
      <w:r>
        <w:t xml:space="preserve"> </w:t>
      </w:r>
      <w:r w:rsidRPr="0022766C">
        <w:rPr>
          <w:i/>
          <w:sz w:val="16"/>
          <w:szCs w:val="16"/>
        </w:rPr>
        <w:t>“TRASLADO DE LA DEMANDA. De la demanda se correrá traslado al demandado, al Ministerio Público y a los sujetos que, según la demanda o las actuaciones acusadas, tengan interés directo en el resultado del proceso, por el término de treinta (30) días, plazo que comenzará a correr de conformidad con lo previsto en los artículos 19 y 20 de este Código y dentro del cual deberán contestar la demanda, proponer excepciones, solicitar pruebas, l</w:t>
      </w:r>
      <w:r w:rsidRPr="0022766C">
        <w:rPr>
          <w:b/>
          <w:i/>
          <w:sz w:val="16"/>
          <w:szCs w:val="16"/>
        </w:rPr>
        <w:t>lamar en garantía</w:t>
      </w:r>
      <w:r w:rsidRPr="0022766C">
        <w:rPr>
          <w:i/>
          <w:sz w:val="16"/>
          <w:szCs w:val="16"/>
        </w:rPr>
        <w:t>, y en su caso, presentar demanda de reconvención”.</w:t>
      </w:r>
    </w:p>
  </w:footnote>
  <w:footnote w:id="4">
    <w:p w:rsidR="00E45A16" w:rsidRPr="004132A8" w:rsidRDefault="00E45A16" w:rsidP="0022766C">
      <w:pPr>
        <w:pStyle w:val="Textonotapie"/>
        <w:spacing w:line="240" w:lineRule="auto"/>
        <w:ind w:right="-6"/>
        <w:rPr>
          <w:lang w:val="es-CO"/>
        </w:rPr>
      </w:pPr>
      <w:r w:rsidRPr="0022766C">
        <w:rPr>
          <w:rStyle w:val="Refdenotaalpie"/>
          <w:i/>
          <w:sz w:val="16"/>
          <w:szCs w:val="16"/>
        </w:rPr>
        <w:footnoteRef/>
      </w:r>
      <w:r w:rsidRPr="0022766C">
        <w:rPr>
          <w:i/>
          <w:sz w:val="16"/>
          <w:szCs w:val="16"/>
        </w:rPr>
        <w:t xml:space="preserve"> Trámite y alcances de la intervención de terceros. En lo no regulado en este Código sobre la intervención de terceros se aplicarán las normas del Código de Procedimiento Civil</w:t>
      </w:r>
      <w:r>
        <w:t>.</w:t>
      </w:r>
    </w:p>
  </w:footnote>
  <w:footnote w:id="5">
    <w:p w:rsidR="00E45A16" w:rsidRPr="008E7A0B" w:rsidRDefault="00E45A16">
      <w:pPr>
        <w:pStyle w:val="Textonotapie"/>
        <w:rPr>
          <w:i/>
          <w:sz w:val="16"/>
          <w:szCs w:val="16"/>
          <w:lang w:val="es-CO"/>
        </w:rPr>
      </w:pPr>
      <w:r w:rsidRPr="008E7A0B">
        <w:rPr>
          <w:rStyle w:val="Refdenotaalpie"/>
          <w:i/>
          <w:sz w:val="16"/>
          <w:szCs w:val="16"/>
        </w:rPr>
        <w:footnoteRef/>
      </w:r>
      <w:r w:rsidRPr="008E7A0B">
        <w:rPr>
          <w:i/>
          <w:sz w:val="16"/>
          <w:szCs w:val="16"/>
        </w:rPr>
        <w:t xml:space="preserve"> </w:t>
      </w:r>
      <w:proofErr w:type="spellStart"/>
      <w:r w:rsidRPr="008E7A0B">
        <w:rPr>
          <w:i/>
          <w:sz w:val="16"/>
          <w:szCs w:val="16"/>
          <w:lang w:val="es-CO"/>
        </w:rPr>
        <w:t>Fols</w:t>
      </w:r>
      <w:proofErr w:type="spellEnd"/>
      <w:r w:rsidRPr="008E7A0B">
        <w:rPr>
          <w:i/>
          <w:sz w:val="16"/>
          <w:szCs w:val="16"/>
          <w:lang w:val="es-CO"/>
        </w:rPr>
        <w:t>. 431-445 C-3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E45A16" w:rsidRPr="00CC497B" w:rsidRDefault="00E45A16" w:rsidP="008D324B">
        <w:pPr>
          <w:ind w:left="851" w:firstLine="709"/>
          <w:jc w:val="right"/>
          <w:rPr>
            <w:rFonts w:asciiTheme="minorHAnsi" w:hAnsiTheme="minorHAnsi" w:cs="Comic Sans MS"/>
            <w:sz w:val="16"/>
            <w:szCs w:val="16"/>
          </w:rPr>
        </w:pPr>
        <w:r w:rsidRPr="00CC497B">
          <w:rPr>
            <w:rFonts w:asciiTheme="minorHAnsi" w:hAnsiTheme="minorHAnsi"/>
            <w:sz w:val="16"/>
            <w:szCs w:val="16"/>
          </w:rPr>
          <w:t>Reparación Directa</w:t>
        </w:r>
      </w:p>
      <w:p w:rsidR="00E45A16" w:rsidRPr="00CC497B" w:rsidRDefault="00E45A16" w:rsidP="00CC497B">
        <w:pPr>
          <w:ind w:left="708" w:firstLine="708"/>
          <w:jc w:val="right"/>
          <w:rPr>
            <w:rFonts w:asciiTheme="minorHAnsi" w:hAnsiTheme="minorHAnsi"/>
            <w:sz w:val="16"/>
            <w:szCs w:val="16"/>
          </w:rPr>
        </w:pPr>
        <w:r w:rsidRPr="00CC497B">
          <w:rPr>
            <w:rFonts w:asciiTheme="minorHAnsi" w:hAnsiTheme="minorHAnsi" w:cs="Comic Sans MS"/>
            <w:bCs/>
            <w:sz w:val="16"/>
            <w:szCs w:val="16"/>
          </w:rPr>
          <w:t xml:space="preserve">Lucy Esperanza Rodríguez Flórez Vs. </w:t>
        </w:r>
        <w:r w:rsidRPr="00CC497B">
          <w:rPr>
            <w:rFonts w:asciiTheme="minorHAnsi" w:hAnsiTheme="minorHAnsi"/>
            <w:sz w:val="16"/>
            <w:szCs w:val="16"/>
          </w:rPr>
          <w:t xml:space="preserve">Salud Total - Hospital Departamental de Villavicencio </w:t>
        </w:r>
      </w:p>
      <w:p w:rsidR="00E45A16" w:rsidRPr="00CC497B" w:rsidRDefault="00E45A16" w:rsidP="008D324B">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 xml:space="preserve">Expediente: 50001-33-33-004-2012-00117-01 </w:t>
        </w:r>
      </w:p>
      <w:p w:rsidR="00E45A16" w:rsidRPr="00CC497B" w:rsidRDefault="00E45A16" w:rsidP="008D324B">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E45A16" w:rsidRPr="009C1148" w:rsidRDefault="00E45A16" w:rsidP="008D324B">
        <w:pPr>
          <w:jc w:val="right"/>
          <w:rPr>
            <w:rFonts w:ascii="Bookman Old Style" w:hAnsi="Bookman Old Style" w:cs="Comic Sans MS"/>
            <w:sz w:val="16"/>
            <w:szCs w:val="16"/>
          </w:rPr>
        </w:pPr>
      </w:p>
      <w:p w:rsidR="00E45A16" w:rsidRDefault="00F16654">
        <w:pPr>
          <w:pStyle w:val="Encabezado"/>
          <w:jc w:val="right"/>
        </w:pPr>
        <w:fldSimple w:instr=" PAGE   \* MERGEFORMAT ">
          <w:r w:rsidR="0057398F">
            <w:rPr>
              <w:noProof/>
            </w:rPr>
            <w:t>5</w:t>
          </w:r>
        </w:fldSimple>
      </w:p>
    </w:sdtContent>
  </w:sdt>
  <w:p w:rsidR="00E45A16" w:rsidRDefault="00E45A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5A287D18"/>
    <w:multiLevelType w:val="hybridMultilevel"/>
    <w:tmpl w:val="EBFCA3F6"/>
    <w:lvl w:ilvl="0" w:tplc="7F36AB3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BB774D"/>
    <w:rsid w:val="000077C5"/>
    <w:rsid w:val="0002109D"/>
    <w:rsid w:val="00021A04"/>
    <w:rsid w:val="000A6860"/>
    <w:rsid w:val="000B5FCD"/>
    <w:rsid w:val="000F520D"/>
    <w:rsid w:val="00130408"/>
    <w:rsid w:val="001603F1"/>
    <w:rsid w:val="001D5D0D"/>
    <w:rsid w:val="0020256E"/>
    <w:rsid w:val="0022766C"/>
    <w:rsid w:val="00254B5C"/>
    <w:rsid w:val="002E7499"/>
    <w:rsid w:val="00322986"/>
    <w:rsid w:val="00344E8F"/>
    <w:rsid w:val="003828A6"/>
    <w:rsid w:val="003B73B0"/>
    <w:rsid w:val="00412030"/>
    <w:rsid w:val="004132A8"/>
    <w:rsid w:val="00430853"/>
    <w:rsid w:val="00472CA4"/>
    <w:rsid w:val="004A2790"/>
    <w:rsid w:val="00501E78"/>
    <w:rsid w:val="00505731"/>
    <w:rsid w:val="005222B9"/>
    <w:rsid w:val="0057398F"/>
    <w:rsid w:val="00584006"/>
    <w:rsid w:val="0058688B"/>
    <w:rsid w:val="005F1D5B"/>
    <w:rsid w:val="00607EB5"/>
    <w:rsid w:val="00611E93"/>
    <w:rsid w:val="00636E04"/>
    <w:rsid w:val="006708AB"/>
    <w:rsid w:val="006874C3"/>
    <w:rsid w:val="0071116F"/>
    <w:rsid w:val="00724513"/>
    <w:rsid w:val="00741472"/>
    <w:rsid w:val="00742834"/>
    <w:rsid w:val="0075624D"/>
    <w:rsid w:val="007A39AA"/>
    <w:rsid w:val="007E1E18"/>
    <w:rsid w:val="007F1CB8"/>
    <w:rsid w:val="00816AA1"/>
    <w:rsid w:val="00845DDA"/>
    <w:rsid w:val="00857462"/>
    <w:rsid w:val="008A0553"/>
    <w:rsid w:val="008C3FEA"/>
    <w:rsid w:val="008D324B"/>
    <w:rsid w:val="008E7A0B"/>
    <w:rsid w:val="00917C2B"/>
    <w:rsid w:val="00932702"/>
    <w:rsid w:val="00977E3D"/>
    <w:rsid w:val="00982DD8"/>
    <w:rsid w:val="009B6899"/>
    <w:rsid w:val="009C18BF"/>
    <w:rsid w:val="00A10E1F"/>
    <w:rsid w:val="00A13819"/>
    <w:rsid w:val="00A91196"/>
    <w:rsid w:val="00AA6265"/>
    <w:rsid w:val="00AB07EA"/>
    <w:rsid w:val="00AE3DD8"/>
    <w:rsid w:val="00AE7775"/>
    <w:rsid w:val="00B146F9"/>
    <w:rsid w:val="00B81219"/>
    <w:rsid w:val="00BA45F6"/>
    <w:rsid w:val="00BB774D"/>
    <w:rsid w:val="00BD396E"/>
    <w:rsid w:val="00BD6DA0"/>
    <w:rsid w:val="00BE4C20"/>
    <w:rsid w:val="00C0430C"/>
    <w:rsid w:val="00C27AF3"/>
    <w:rsid w:val="00C60F2A"/>
    <w:rsid w:val="00C81F36"/>
    <w:rsid w:val="00CA4D33"/>
    <w:rsid w:val="00CC497B"/>
    <w:rsid w:val="00CD56F1"/>
    <w:rsid w:val="00CE6F05"/>
    <w:rsid w:val="00CF2E18"/>
    <w:rsid w:val="00CF6F03"/>
    <w:rsid w:val="00D04650"/>
    <w:rsid w:val="00D05391"/>
    <w:rsid w:val="00D62895"/>
    <w:rsid w:val="00E102B8"/>
    <w:rsid w:val="00E114BB"/>
    <w:rsid w:val="00E443B4"/>
    <w:rsid w:val="00E45A16"/>
    <w:rsid w:val="00EB58A8"/>
    <w:rsid w:val="00ED3F90"/>
    <w:rsid w:val="00EE7C58"/>
    <w:rsid w:val="00F16654"/>
    <w:rsid w:val="00F43BDC"/>
    <w:rsid w:val="00F54AF4"/>
    <w:rsid w:val="00FC626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4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B774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B774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774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B774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BB774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BB774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BB774D"/>
    <w:rPr>
      <w:vertAlign w:val="superscript"/>
    </w:rPr>
  </w:style>
  <w:style w:type="paragraph" w:styleId="Ttulo">
    <w:name w:val="Title"/>
    <w:basedOn w:val="Normal"/>
    <w:link w:val="TtuloCar"/>
    <w:qFormat/>
    <w:rsid w:val="00BB774D"/>
    <w:pPr>
      <w:jc w:val="center"/>
    </w:pPr>
    <w:rPr>
      <w:rFonts w:ascii="Arial" w:hAnsi="Arial"/>
      <w:b/>
      <w:bCs/>
      <w:i/>
      <w:sz w:val="24"/>
    </w:rPr>
  </w:style>
  <w:style w:type="character" w:customStyle="1" w:styleId="TtuloCar">
    <w:name w:val="Título Car"/>
    <w:basedOn w:val="Fuentedeprrafopredeter"/>
    <w:link w:val="Ttulo"/>
    <w:rsid w:val="00BB774D"/>
    <w:rPr>
      <w:rFonts w:ascii="Arial" w:eastAsia="Times New Roman" w:hAnsi="Arial"/>
      <w:b/>
      <w:bCs/>
      <w:i/>
      <w:lang w:val="es-ES_tradnl" w:eastAsia="es-ES"/>
    </w:rPr>
  </w:style>
  <w:style w:type="paragraph" w:styleId="Encabezado">
    <w:name w:val="header"/>
    <w:basedOn w:val="Normal"/>
    <w:link w:val="EncabezadoCar"/>
    <w:uiPriority w:val="99"/>
    <w:unhideWhenUsed/>
    <w:rsid w:val="00BB774D"/>
    <w:pPr>
      <w:tabs>
        <w:tab w:val="center" w:pos="4419"/>
        <w:tab w:val="right" w:pos="8838"/>
      </w:tabs>
    </w:pPr>
  </w:style>
  <w:style w:type="character" w:customStyle="1" w:styleId="EncabezadoCar">
    <w:name w:val="Encabezado Car"/>
    <w:basedOn w:val="Fuentedeprrafopredeter"/>
    <w:link w:val="Encabezado"/>
    <w:uiPriority w:val="99"/>
    <w:rsid w:val="00BB774D"/>
    <w:rPr>
      <w:rFonts w:ascii="Times New Roman" w:eastAsia="Times New Roman" w:hAnsi="Times New Roman"/>
      <w:sz w:val="20"/>
      <w:lang w:val="es-ES_tradnl" w:eastAsia="es-ES"/>
    </w:rPr>
  </w:style>
  <w:style w:type="paragraph" w:styleId="Prrafodelista">
    <w:name w:val="List Paragraph"/>
    <w:basedOn w:val="Normal"/>
    <w:uiPriority w:val="34"/>
    <w:qFormat/>
    <w:rsid w:val="00BB774D"/>
    <w:pPr>
      <w:ind w:left="720"/>
      <w:contextualSpacing/>
    </w:pPr>
  </w:style>
  <w:style w:type="paragraph" w:styleId="Textoindependiente3">
    <w:name w:val="Body Text 3"/>
    <w:basedOn w:val="Normal"/>
    <w:link w:val="Textoindependiente3Car"/>
    <w:uiPriority w:val="99"/>
    <w:unhideWhenUsed/>
    <w:rsid w:val="00BB774D"/>
    <w:pPr>
      <w:spacing w:after="120"/>
    </w:pPr>
    <w:rPr>
      <w:sz w:val="16"/>
      <w:szCs w:val="16"/>
    </w:rPr>
  </w:style>
  <w:style w:type="character" w:customStyle="1" w:styleId="Textoindependiente3Car">
    <w:name w:val="Texto independiente 3 Car"/>
    <w:basedOn w:val="Fuentedeprrafopredeter"/>
    <w:link w:val="Textoindependiente3"/>
    <w:uiPriority w:val="99"/>
    <w:rsid w:val="00BB774D"/>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CC497B"/>
    <w:pPr>
      <w:tabs>
        <w:tab w:val="center" w:pos="4419"/>
        <w:tab w:val="right" w:pos="8838"/>
      </w:tabs>
    </w:pPr>
  </w:style>
  <w:style w:type="character" w:customStyle="1" w:styleId="PiedepginaCar">
    <w:name w:val="Pie de página Car"/>
    <w:basedOn w:val="Fuentedeprrafopredeter"/>
    <w:link w:val="Piedepgina"/>
    <w:uiPriority w:val="99"/>
    <w:semiHidden/>
    <w:rsid w:val="00CC497B"/>
    <w:rPr>
      <w:rFonts w:ascii="Times New Roman" w:eastAsia="Times New Roman" w:hAnsi="Times New Roman"/>
      <w:sz w:val="20"/>
      <w:lang w:val="es-ES_tradnl" w:eastAsia="es-ES"/>
    </w:rPr>
  </w:style>
  <w:style w:type="paragraph" w:styleId="NormalWeb">
    <w:name w:val="Normal (Web)"/>
    <w:basedOn w:val="Normal"/>
    <w:uiPriority w:val="99"/>
    <w:semiHidden/>
    <w:unhideWhenUsed/>
    <w:rsid w:val="00636E04"/>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basedOn w:val="Fuentedeprrafopredeter"/>
    <w:rsid w:val="00636E04"/>
  </w:style>
</w:styles>
</file>

<file path=word/webSettings.xml><?xml version="1.0" encoding="utf-8"?>
<w:webSettings xmlns:r="http://schemas.openxmlformats.org/officeDocument/2006/relationships" xmlns:w="http://schemas.openxmlformats.org/wordprocessingml/2006/main">
  <w:divs>
    <w:div w:id="16180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B529-F79C-4CBD-AEBF-0BC8193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1674</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2014-08-20T20:24:00Z</cp:lastPrinted>
  <dcterms:created xsi:type="dcterms:W3CDTF">2014-08-13T13:20:00Z</dcterms:created>
  <dcterms:modified xsi:type="dcterms:W3CDTF">2014-08-20T21:01:00Z</dcterms:modified>
</cp:coreProperties>
</file>