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33" w:rsidRPr="00216E33" w:rsidRDefault="00216E33" w:rsidP="00216E3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Cs/>
          <w:color w:val="000000"/>
          <w:szCs w:val="24"/>
          <w:lang w:val="es-ES_tradnl"/>
        </w:rPr>
      </w:pPr>
      <w:r w:rsidRPr="00216E33">
        <w:rPr>
          <w:rFonts w:ascii="Bookman Old Style" w:hAnsi="Bookman Old Style"/>
          <w:bCs/>
          <w:color w:val="000000"/>
          <w:szCs w:val="24"/>
          <w:lang w:val="es-ES_tradnl"/>
        </w:rPr>
        <w:t>REPÚBLICA DE COLOMBIA</w:t>
      </w:r>
    </w:p>
    <w:p w:rsidR="00216E33" w:rsidRPr="00216E33" w:rsidRDefault="00216E33" w:rsidP="00216E33">
      <w:pPr>
        <w:tabs>
          <w:tab w:val="left" w:pos="2410"/>
        </w:tabs>
        <w:jc w:val="center"/>
        <w:rPr>
          <w:rFonts w:ascii="Monotype Corsiva" w:hAnsi="Monotype Corsiva"/>
          <w:i w:val="0"/>
          <w:color w:val="000000"/>
          <w:szCs w:val="24"/>
        </w:rPr>
      </w:pPr>
      <w:r w:rsidRPr="00216E33">
        <w:rPr>
          <w:rFonts w:ascii="Monotype Corsiva" w:hAnsi="Monotype Corsiva"/>
          <w:i w:val="0"/>
          <w:noProof/>
          <w:color w:val="000000"/>
          <w:szCs w:val="24"/>
          <w:lang w:val="es-CO" w:eastAsia="es-CO"/>
        </w:rPr>
        <w:drawing>
          <wp:inline distT="0" distB="0" distL="0" distR="0" wp14:anchorId="0165492A" wp14:editId="25B46EC1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E33" w:rsidRPr="00216E33" w:rsidRDefault="00216E33" w:rsidP="00216E33">
      <w:pPr>
        <w:keepNext/>
        <w:spacing w:before="240" w:after="60"/>
        <w:jc w:val="center"/>
        <w:outlineLvl w:val="3"/>
        <w:rPr>
          <w:rFonts w:ascii="Bookman Old Style" w:hAnsi="Bookman Old Style"/>
          <w:bCs/>
          <w:color w:val="000000"/>
          <w:szCs w:val="24"/>
        </w:rPr>
      </w:pPr>
      <w:r w:rsidRPr="00216E33">
        <w:rPr>
          <w:rFonts w:ascii="Bookman Old Style" w:hAnsi="Bookman Old Style"/>
          <w:bCs/>
          <w:color w:val="000000"/>
          <w:szCs w:val="24"/>
        </w:rPr>
        <w:t>TRIBUNAL  ADMINISTRATIVO DEL META</w:t>
      </w:r>
    </w:p>
    <w:p w:rsidR="00216E33" w:rsidRPr="00216E33" w:rsidRDefault="00216E33" w:rsidP="00216E33">
      <w:pPr>
        <w:spacing w:line="360" w:lineRule="auto"/>
        <w:jc w:val="center"/>
        <w:rPr>
          <w:rFonts w:ascii="Bookman Old Style" w:hAnsi="Bookman Old Style" w:cs="Tahoma"/>
          <w:color w:val="000000"/>
          <w:szCs w:val="24"/>
          <w:lang w:val="es-CO"/>
        </w:rPr>
      </w:pPr>
      <w:r>
        <w:rPr>
          <w:rFonts w:ascii="Bookman Old Style" w:hAnsi="Bookman Old Style" w:cs="Tahoma"/>
          <w:color w:val="000000"/>
          <w:szCs w:val="24"/>
          <w:lang w:val="es-CO"/>
        </w:rPr>
        <w:t>Auto de Trámite</w:t>
      </w:r>
      <w:r w:rsidRPr="00216E33">
        <w:rPr>
          <w:rFonts w:ascii="Bookman Old Style" w:hAnsi="Bookman Old Style" w:cs="Tahoma"/>
          <w:color w:val="000000"/>
          <w:szCs w:val="24"/>
          <w:lang w:val="es-CO"/>
        </w:rPr>
        <w:t xml:space="preserve"> No. </w:t>
      </w:r>
      <w:r w:rsidR="00ED1DF5">
        <w:rPr>
          <w:rFonts w:ascii="Bookman Old Style" w:hAnsi="Bookman Old Style" w:cs="Tahoma"/>
          <w:color w:val="000000"/>
          <w:szCs w:val="24"/>
          <w:lang w:val="es-CO"/>
        </w:rPr>
        <w:t>0044</w:t>
      </w:r>
    </w:p>
    <w:p w:rsidR="00216E33" w:rsidRPr="00216E33" w:rsidRDefault="00216E33" w:rsidP="00AF09F7">
      <w:pPr>
        <w:jc w:val="center"/>
        <w:rPr>
          <w:rFonts w:ascii="Bookman Old Style" w:hAnsi="Bookman Old Style" w:cs="Tahoma"/>
          <w:color w:val="000000"/>
          <w:szCs w:val="24"/>
          <w:lang w:val="es-CO"/>
        </w:rPr>
      </w:pPr>
    </w:p>
    <w:p w:rsidR="00216E33" w:rsidRPr="00216E33" w:rsidRDefault="00216E33" w:rsidP="00216E33">
      <w:pPr>
        <w:spacing w:line="360" w:lineRule="auto"/>
        <w:ind w:firstLine="1418"/>
        <w:rPr>
          <w:rFonts w:ascii="Bookman Old Style" w:hAnsi="Bookman Old Style" w:cs="Tahoma"/>
          <w:color w:val="000000"/>
          <w:szCs w:val="24"/>
          <w:lang w:val="es-CO"/>
        </w:rPr>
      </w:pPr>
      <w:r w:rsidRPr="00216E33">
        <w:rPr>
          <w:rFonts w:ascii="Bookman Old Style" w:hAnsi="Bookman Old Style" w:cs="Tahoma"/>
          <w:color w:val="000000"/>
          <w:szCs w:val="24"/>
          <w:lang w:val="es-CO"/>
        </w:rPr>
        <w:t>Villavicencio,</w:t>
      </w:r>
    </w:p>
    <w:p w:rsidR="00216E33" w:rsidRPr="00216E33" w:rsidRDefault="00216E33" w:rsidP="00AF09F7">
      <w:pPr>
        <w:ind w:firstLine="1418"/>
        <w:rPr>
          <w:rFonts w:ascii="Bookman Old Style" w:hAnsi="Bookman Old Style" w:cs="Tahoma"/>
          <w:color w:val="000000"/>
          <w:szCs w:val="24"/>
          <w:lang w:val="es-CO"/>
        </w:rPr>
      </w:pPr>
    </w:p>
    <w:p w:rsidR="00216E33" w:rsidRPr="00216E33" w:rsidRDefault="00216E33" w:rsidP="00216E33">
      <w:pPr>
        <w:spacing w:line="360" w:lineRule="auto"/>
        <w:ind w:left="294" w:firstLine="1122"/>
        <w:rPr>
          <w:rFonts w:ascii="Bookman Old Style" w:hAnsi="Bookman Old Style" w:cs="Tahoma"/>
          <w:color w:val="000000"/>
          <w:sz w:val="22"/>
          <w:szCs w:val="24"/>
          <w:lang w:val="es-CO"/>
        </w:rPr>
      </w:pP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>REFERENCIA: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ab/>
      </w:r>
      <w:r>
        <w:rPr>
          <w:rFonts w:ascii="Bookman Old Style" w:hAnsi="Bookman Old Style" w:cs="Tahoma"/>
          <w:color w:val="000000"/>
          <w:sz w:val="22"/>
          <w:szCs w:val="24"/>
          <w:lang w:val="es-CO"/>
        </w:rPr>
        <w:t>ACCIÓN POPULAR</w:t>
      </w:r>
    </w:p>
    <w:p w:rsidR="00216E33" w:rsidRPr="00216E33" w:rsidRDefault="00216E33" w:rsidP="00216E33">
      <w:pPr>
        <w:spacing w:line="360" w:lineRule="auto"/>
        <w:rPr>
          <w:rFonts w:ascii="Bookman Old Style" w:hAnsi="Bookman Old Style" w:cs="Tahoma"/>
          <w:color w:val="000000"/>
          <w:sz w:val="22"/>
          <w:szCs w:val="24"/>
          <w:lang w:val="es-CO"/>
        </w:rPr>
      </w:pP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ab/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ab/>
        <w:t>ACCIONANTE: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ab/>
      </w:r>
      <w:r>
        <w:rPr>
          <w:rFonts w:ascii="Bookman Old Style" w:hAnsi="Bookman Old Style" w:cs="Tahoma"/>
          <w:color w:val="000000"/>
          <w:sz w:val="22"/>
          <w:szCs w:val="24"/>
          <w:lang w:val="es-CO"/>
        </w:rPr>
        <w:t>GERARDO LONDOÑO Y OTROS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 xml:space="preserve"> </w:t>
      </w:r>
    </w:p>
    <w:p w:rsidR="00216E33" w:rsidRPr="00216E33" w:rsidRDefault="00216E33" w:rsidP="00216E33">
      <w:pPr>
        <w:spacing w:line="360" w:lineRule="auto"/>
        <w:ind w:left="3544" w:hanging="2128"/>
        <w:rPr>
          <w:rFonts w:ascii="Bookman Old Style" w:hAnsi="Bookman Old Style" w:cs="Tahoma"/>
          <w:color w:val="000000"/>
          <w:sz w:val="22"/>
          <w:szCs w:val="24"/>
          <w:lang w:val="es-CO"/>
        </w:rPr>
      </w:pP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>ACCIONADO: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ab/>
      </w:r>
      <w:r>
        <w:rPr>
          <w:rFonts w:ascii="Bookman Old Style" w:hAnsi="Bookman Old Style" w:cs="Tahoma"/>
          <w:color w:val="000000"/>
          <w:sz w:val="22"/>
          <w:szCs w:val="24"/>
          <w:lang w:val="es-CO"/>
        </w:rPr>
        <w:t>ECOPETROL Y OTROS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 xml:space="preserve"> </w:t>
      </w:r>
    </w:p>
    <w:p w:rsidR="00216E33" w:rsidRPr="00216E33" w:rsidRDefault="00216E33" w:rsidP="00216E33">
      <w:pPr>
        <w:spacing w:line="360" w:lineRule="auto"/>
        <w:ind w:left="3544" w:hanging="2128"/>
        <w:rPr>
          <w:rFonts w:ascii="Bookman Old Style" w:hAnsi="Bookman Old Style" w:cs="Tahoma"/>
          <w:color w:val="000000"/>
          <w:sz w:val="22"/>
          <w:szCs w:val="24"/>
          <w:lang w:val="es-CO"/>
        </w:rPr>
      </w:pP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>EXPEDIENTE: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ab/>
        <w:t>50001-23-3</w:t>
      </w:r>
      <w:r>
        <w:rPr>
          <w:rFonts w:ascii="Bookman Old Style" w:hAnsi="Bookman Old Style" w:cs="Tahoma"/>
          <w:color w:val="000000"/>
          <w:sz w:val="22"/>
          <w:szCs w:val="24"/>
          <w:lang w:val="es-CO"/>
        </w:rPr>
        <w:t>3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>-000-201</w:t>
      </w:r>
      <w:r>
        <w:rPr>
          <w:rFonts w:ascii="Bookman Old Style" w:hAnsi="Bookman Old Style" w:cs="Tahoma"/>
          <w:color w:val="000000"/>
          <w:sz w:val="22"/>
          <w:szCs w:val="24"/>
          <w:lang w:val="es-CO"/>
        </w:rPr>
        <w:t>3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>-00</w:t>
      </w:r>
      <w:r>
        <w:rPr>
          <w:rFonts w:ascii="Bookman Old Style" w:hAnsi="Bookman Old Style" w:cs="Tahoma"/>
          <w:color w:val="000000"/>
          <w:sz w:val="22"/>
          <w:szCs w:val="24"/>
          <w:lang w:val="es-CO"/>
        </w:rPr>
        <w:t>348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>-00</w:t>
      </w:r>
    </w:p>
    <w:p w:rsidR="00216E33" w:rsidRPr="00216E33" w:rsidRDefault="00216E33" w:rsidP="00AF09F7">
      <w:pPr>
        <w:ind w:left="3544" w:hanging="2128"/>
        <w:rPr>
          <w:rFonts w:ascii="Bookman Old Style" w:hAnsi="Bookman Old Style" w:cs="Tahoma"/>
          <w:color w:val="000000"/>
          <w:sz w:val="22"/>
          <w:szCs w:val="24"/>
          <w:lang w:val="es-CO"/>
        </w:rPr>
      </w:pPr>
    </w:p>
    <w:p w:rsidR="00216E33" w:rsidRDefault="00216E33" w:rsidP="00216E33">
      <w:pPr>
        <w:pStyle w:val="Puesto"/>
        <w:ind w:firstLine="1418"/>
        <w:jc w:val="left"/>
        <w:rPr>
          <w:rFonts w:ascii="Bookman Old Style" w:hAnsi="Bookman Old Style" w:cs="Tahoma"/>
          <w:color w:val="000000"/>
          <w:sz w:val="22"/>
          <w:szCs w:val="24"/>
          <w:lang w:val="es-CO"/>
        </w:rPr>
      </w:pP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>MAGISTRADO PONENTE:</w:t>
      </w:r>
      <w:r w:rsidRPr="00216E33">
        <w:rPr>
          <w:rFonts w:ascii="Bookman Old Style" w:hAnsi="Bookman Old Style" w:cs="Tahoma"/>
          <w:color w:val="000000"/>
          <w:sz w:val="22"/>
          <w:szCs w:val="24"/>
          <w:lang w:val="es-CO"/>
        </w:rPr>
        <w:tab/>
        <w:t>MOISÉS RODRIGO MAZABEL PINZÓN</w:t>
      </w:r>
    </w:p>
    <w:p w:rsidR="00216E33" w:rsidRDefault="00216E33" w:rsidP="00AF09F7">
      <w:pPr>
        <w:pStyle w:val="Puesto"/>
        <w:spacing w:line="240" w:lineRule="auto"/>
        <w:ind w:firstLine="1418"/>
        <w:jc w:val="left"/>
        <w:rPr>
          <w:rFonts w:ascii="Bookman Old Style" w:hAnsi="Bookman Old Style" w:cs="Tahoma"/>
          <w:color w:val="000000"/>
          <w:sz w:val="22"/>
          <w:szCs w:val="24"/>
          <w:lang w:val="es-CO"/>
        </w:rPr>
      </w:pPr>
    </w:p>
    <w:p w:rsidR="00B729D5" w:rsidRPr="000F245C" w:rsidRDefault="00C91F9C" w:rsidP="00B729D5">
      <w:pPr>
        <w:pStyle w:val="Sangradetextonormal"/>
        <w:rPr>
          <w:rFonts w:ascii="Bookman Old Style" w:hAnsi="Bookman Old Style"/>
          <w:sz w:val="24"/>
          <w:szCs w:val="28"/>
        </w:rPr>
      </w:pPr>
      <w:r w:rsidRPr="000F245C">
        <w:rPr>
          <w:rFonts w:ascii="Bookman Old Style" w:hAnsi="Bookman Old Style"/>
          <w:sz w:val="24"/>
          <w:szCs w:val="28"/>
        </w:rPr>
        <w:t xml:space="preserve">Señálese como fecha y hora para celebrar Audiencia Especial de Pacto de Cumplimiento dentro del presente asunto, de conformidad con lo ordenado por el </w:t>
      </w:r>
      <w:r w:rsidR="00B729D5" w:rsidRPr="000F245C">
        <w:rPr>
          <w:rFonts w:ascii="Bookman Old Style" w:hAnsi="Bookman Old Style"/>
          <w:sz w:val="24"/>
          <w:szCs w:val="28"/>
        </w:rPr>
        <w:t xml:space="preserve">artículo </w:t>
      </w:r>
      <w:r w:rsidRPr="000F245C">
        <w:rPr>
          <w:rFonts w:ascii="Bookman Old Style" w:hAnsi="Bookman Old Style"/>
          <w:sz w:val="24"/>
          <w:szCs w:val="28"/>
        </w:rPr>
        <w:t>27 de Ley 472 de 1998</w:t>
      </w:r>
      <w:r w:rsidR="003F1502" w:rsidRPr="003F1502">
        <w:rPr>
          <w:rStyle w:val="Refdenotaalpie"/>
          <w:rFonts w:ascii="Bookman Old Style" w:hAnsi="Bookman Old Style"/>
          <w:sz w:val="22"/>
          <w:szCs w:val="28"/>
        </w:rPr>
        <w:footnoteReference w:id="1"/>
      </w:r>
      <w:r w:rsidRPr="000F245C">
        <w:rPr>
          <w:rFonts w:ascii="Bookman Old Style" w:hAnsi="Bookman Old Style"/>
          <w:sz w:val="24"/>
          <w:szCs w:val="28"/>
        </w:rPr>
        <w:t xml:space="preserve">, </w:t>
      </w:r>
      <w:r w:rsidR="009A1963" w:rsidRPr="000F245C">
        <w:rPr>
          <w:rFonts w:ascii="Bookman Old Style" w:hAnsi="Bookman Old Style"/>
          <w:sz w:val="24"/>
          <w:szCs w:val="28"/>
        </w:rPr>
        <w:t>el</w:t>
      </w:r>
      <w:r w:rsidR="009C13CF" w:rsidRPr="000F245C">
        <w:rPr>
          <w:rFonts w:ascii="Bookman Old Style" w:hAnsi="Bookman Old Style"/>
          <w:sz w:val="24"/>
          <w:szCs w:val="28"/>
        </w:rPr>
        <w:t xml:space="preserve"> </w:t>
      </w:r>
      <w:r w:rsidR="00ED1DF5">
        <w:rPr>
          <w:rFonts w:ascii="Bookman Old Style" w:hAnsi="Bookman Old Style"/>
          <w:sz w:val="24"/>
          <w:szCs w:val="28"/>
        </w:rPr>
        <w:t xml:space="preserve">28 </w:t>
      </w:r>
      <w:r w:rsidR="006B7A03" w:rsidRPr="000F245C">
        <w:rPr>
          <w:rFonts w:ascii="Bookman Old Style" w:hAnsi="Bookman Old Style"/>
          <w:sz w:val="24"/>
          <w:szCs w:val="28"/>
        </w:rPr>
        <w:t xml:space="preserve">de </w:t>
      </w:r>
      <w:r w:rsidR="00ED1DF5">
        <w:rPr>
          <w:rFonts w:ascii="Bookman Old Style" w:hAnsi="Bookman Old Style"/>
          <w:sz w:val="24"/>
          <w:szCs w:val="28"/>
        </w:rPr>
        <w:t>agosto</w:t>
      </w:r>
      <w:r w:rsidR="006B7A03" w:rsidRPr="000F245C">
        <w:rPr>
          <w:rFonts w:ascii="Bookman Old Style" w:hAnsi="Bookman Old Style"/>
          <w:sz w:val="24"/>
          <w:szCs w:val="28"/>
        </w:rPr>
        <w:t xml:space="preserve"> del 2014</w:t>
      </w:r>
      <w:r w:rsidR="00B729D5" w:rsidRPr="000F245C">
        <w:rPr>
          <w:rFonts w:ascii="Bookman Old Style" w:hAnsi="Bookman Old Style"/>
          <w:sz w:val="24"/>
          <w:szCs w:val="28"/>
        </w:rPr>
        <w:t xml:space="preserve"> a las </w:t>
      </w:r>
      <w:r w:rsidR="00ED1DF5">
        <w:rPr>
          <w:rFonts w:ascii="Bookman Old Style" w:hAnsi="Bookman Old Style"/>
          <w:sz w:val="24"/>
          <w:szCs w:val="28"/>
        </w:rPr>
        <w:t>10:00 a.m</w:t>
      </w:r>
      <w:r w:rsidR="00AC03C8">
        <w:rPr>
          <w:rFonts w:ascii="Bookman Old Style" w:hAnsi="Bookman Old Style"/>
          <w:sz w:val="24"/>
          <w:szCs w:val="28"/>
        </w:rPr>
        <w:t>.</w:t>
      </w:r>
    </w:p>
    <w:p w:rsidR="00B729D5" w:rsidRPr="000F245C" w:rsidRDefault="00B729D5" w:rsidP="00AF09F7">
      <w:pPr>
        <w:pStyle w:val="Sangradetextonormal"/>
        <w:spacing w:line="240" w:lineRule="auto"/>
        <w:rPr>
          <w:rFonts w:ascii="Bookman Old Style" w:hAnsi="Bookman Old Style"/>
          <w:sz w:val="24"/>
          <w:szCs w:val="28"/>
        </w:rPr>
      </w:pPr>
    </w:p>
    <w:p w:rsidR="00B729D5" w:rsidRDefault="00C91F9C" w:rsidP="00B729D5">
      <w:pPr>
        <w:pStyle w:val="Sangradetextonormal"/>
        <w:rPr>
          <w:rFonts w:ascii="Bookman Old Style" w:hAnsi="Bookman Old Style"/>
          <w:sz w:val="24"/>
          <w:szCs w:val="28"/>
        </w:rPr>
      </w:pPr>
      <w:r w:rsidRPr="000F245C">
        <w:rPr>
          <w:rFonts w:ascii="Bookman Old Style" w:hAnsi="Bookman Old Style"/>
          <w:sz w:val="24"/>
          <w:szCs w:val="28"/>
        </w:rPr>
        <w:t>Cítense a las partes</w:t>
      </w:r>
      <w:r w:rsidR="00B729D5" w:rsidRPr="000F245C">
        <w:rPr>
          <w:rFonts w:ascii="Bookman Old Style" w:hAnsi="Bookman Old Style"/>
          <w:sz w:val="24"/>
          <w:szCs w:val="28"/>
        </w:rPr>
        <w:t xml:space="preserve">, a sus apoderados y al Ministerio Público a quienes </w:t>
      </w:r>
      <w:r w:rsidR="005301C8">
        <w:rPr>
          <w:rFonts w:ascii="Bookman Old Style" w:hAnsi="Bookman Old Style"/>
          <w:sz w:val="24"/>
          <w:szCs w:val="28"/>
        </w:rPr>
        <w:t>se les advierte sobre</w:t>
      </w:r>
      <w:r w:rsidRPr="000F245C">
        <w:rPr>
          <w:rFonts w:ascii="Bookman Old Style" w:hAnsi="Bookman Old Style"/>
          <w:sz w:val="24"/>
          <w:szCs w:val="28"/>
        </w:rPr>
        <w:t xml:space="preserve"> </w:t>
      </w:r>
      <w:r w:rsidR="00F77D67" w:rsidRPr="000F245C">
        <w:rPr>
          <w:rFonts w:ascii="Bookman Old Style" w:hAnsi="Bookman Old Style"/>
          <w:sz w:val="24"/>
          <w:szCs w:val="28"/>
        </w:rPr>
        <w:t xml:space="preserve">las previsiones </w:t>
      </w:r>
      <w:r w:rsidR="009C13CF" w:rsidRPr="000F245C">
        <w:rPr>
          <w:rFonts w:ascii="Bookman Old Style" w:hAnsi="Bookman Old Style"/>
          <w:sz w:val="24"/>
          <w:szCs w:val="28"/>
        </w:rPr>
        <w:t>de los</w:t>
      </w:r>
      <w:r w:rsidRPr="000F245C">
        <w:rPr>
          <w:rFonts w:ascii="Bookman Old Style" w:hAnsi="Bookman Old Style"/>
          <w:sz w:val="24"/>
          <w:szCs w:val="28"/>
        </w:rPr>
        <w:t xml:space="preserve"> incis</w:t>
      </w:r>
      <w:r w:rsidR="00B729D5" w:rsidRPr="000F245C">
        <w:rPr>
          <w:rFonts w:ascii="Bookman Old Style" w:hAnsi="Bookman Old Style"/>
          <w:sz w:val="24"/>
          <w:szCs w:val="28"/>
        </w:rPr>
        <w:t>os 2°</w:t>
      </w:r>
      <w:r w:rsidR="003F1502" w:rsidRPr="003F1502">
        <w:rPr>
          <w:rStyle w:val="Refdenotaalpie"/>
          <w:rFonts w:ascii="Bookman Old Style" w:hAnsi="Bookman Old Style"/>
          <w:sz w:val="22"/>
          <w:szCs w:val="28"/>
        </w:rPr>
        <w:footnoteReference w:id="2"/>
      </w:r>
      <w:r w:rsidR="00B729D5" w:rsidRPr="000F245C">
        <w:rPr>
          <w:rFonts w:ascii="Bookman Old Style" w:hAnsi="Bookman Old Style"/>
          <w:sz w:val="24"/>
          <w:szCs w:val="28"/>
        </w:rPr>
        <w:t xml:space="preserve"> y 6°</w:t>
      </w:r>
      <w:r w:rsidR="003F1502" w:rsidRPr="003F1502">
        <w:rPr>
          <w:rStyle w:val="Refdenotaalpie"/>
          <w:rFonts w:ascii="Bookman Old Style" w:hAnsi="Bookman Old Style"/>
          <w:sz w:val="22"/>
          <w:szCs w:val="28"/>
        </w:rPr>
        <w:footnoteReference w:id="3"/>
      </w:r>
      <w:r w:rsidR="00B729D5" w:rsidRPr="000F245C">
        <w:rPr>
          <w:rFonts w:ascii="Bookman Old Style" w:hAnsi="Bookman Old Style"/>
          <w:sz w:val="24"/>
          <w:szCs w:val="28"/>
        </w:rPr>
        <w:t xml:space="preserve"> de la citada norma.</w:t>
      </w:r>
    </w:p>
    <w:p w:rsidR="00AF09F7" w:rsidRPr="000F245C" w:rsidRDefault="00AF09F7" w:rsidP="00B729D5">
      <w:pPr>
        <w:pStyle w:val="Sangradetextonormal"/>
        <w:rPr>
          <w:rFonts w:ascii="Bookman Old Style" w:hAnsi="Bookman Old Style"/>
          <w:sz w:val="24"/>
          <w:szCs w:val="28"/>
        </w:rPr>
      </w:pPr>
    </w:p>
    <w:p w:rsidR="006B7A03" w:rsidRPr="000F245C" w:rsidRDefault="006B7A03" w:rsidP="00AF09F7">
      <w:pPr>
        <w:pStyle w:val="Sangradetextonormal"/>
        <w:spacing w:line="240" w:lineRule="auto"/>
        <w:rPr>
          <w:rFonts w:ascii="Bookman Old Style" w:hAnsi="Bookman Old Style"/>
          <w:sz w:val="24"/>
          <w:szCs w:val="28"/>
        </w:rPr>
      </w:pPr>
    </w:p>
    <w:p w:rsidR="00C91F9C" w:rsidRPr="000F245C" w:rsidRDefault="00C91F9C" w:rsidP="00B729D5">
      <w:pPr>
        <w:pStyle w:val="Sangradetextonormal"/>
        <w:rPr>
          <w:rFonts w:ascii="Bookman Old Style" w:hAnsi="Bookman Old Style"/>
          <w:sz w:val="24"/>
          <w:szCs w:val="28"/>
        </w:rPr>
      </w:pPr>
      <w:r w:rsidRPr="000F245C">
        <w:rPr>
          <w:rFonts w:ascii="Bookman Old Style" w:hAnsi="Bookman Old Style"/>
          <w:sz w:val="24"/>
          <w:szCs w:val="28"/>
        </w:rPr>
        <w:t>NOTIFÍQUESE,</w:t>
      </w:r>
    </w:p>
    <w:p w:rsidR="006B20D0" w:rsidRPr="000F245C" w:rsidRDefault="006B20D0" w:rsidP="00C91F9C">
      <w:pPr>
        <w:spacing w:line="360" w:lineRule="auto"/>
        <w:ind w:firstLine="1134"/>
        <w:jc w:val="both"/>
        <w:rPr>
          <w:rFonts w:ascii="Bookman Old Style" w:hAnsi="Bookman Old Style"/>
          <w:b/>
          <w:szCs w:val="28"/>
        </w:rPr>
      </w:pPr>
    </w:p>
    <w:p w:rsidR="006B20D0" w:rsidRPr="000F245C" w:rsidRDefault="006B20D0" w:rsidP="00C91F9C">
      <w:pPr>
        <w:spacing w:line="360" w:lineRule="auto"/>
        <w:ind w:firstLine="1134"/>
        <w:jc w:val="both"/>
        <w:rPr>
          <w:rFonts w:ascii="Bookman Old Style" w:hAnsi="Bookman Old Style"/>
          <w:b/>
          <w:szCs w:val="28"/>
        </w:rPr>
      </w:pPr>
    </w:p>
    <w:p w:rsidR="006B20D0" w:rsidRPr="000F245C" w:rsidRDefault="006B20D0" w:rsidP="00C91F9C">
      <w:pPr>
        <w:spacing w:line="360" w:lineRule="auto"/>
        <w:ind w:firstLine="1134"/>
        <w:jc w:val="both"/>
        <w:rPr>
          <w:rFonts w:ascii="Bookman Old Style" w:hAnsi="Bookman Old Style"/>
          <w:b/>
          <w:szCs w:val="28"/>
        </w:rPr>
      </w:pPr>
    </w:p>
    <w:p w:rsidR="000F245C" w:rsidRPr="000F245C" w:rsidRDefault="00C91F9C" w:rsidP="000F245C">
      <w:pPr>
        <w:keepNext/>
        <w:spacing w:line="360" w:lineRule="auto"/>
        <w:jc w:val="right"/>
        <w:outlineLvl w:val="0"/>
        <w:rPr>
          <w:rFonts w:ascii="Bookman Old Style" w:hAnsi="Bookman Old Style"/>
          <w:szCs w:val="28"/>
          <w:lang w:val="es-ES_tradnl"/>
        </w:rPr>
      </w:pPr>
      <w:r w:rsidRPr="000F245C">
        <w:rPr>
          <w:rFonts w:ascii="Bookman Old Style" w:hAnsi="Bookman Old Style"/>
          <w:b/>
          <w:szCs w:val="28"/>
        </w:rPr>
        <w:tab/>
      </w:r>
      <w:r w:rsidRPr="000F245C">
        <w:rPr>
          <w:rFonts w:ascii="Bookman Old Style" w:hAnsi="Bookman Old Style"/>
          <w:b/>
          <w:szCs w:val="28"/>
        </w:rPr>
        <w:tab/>
      </w:r>
      <w:r w:rsidRPr="000F245C">
        <w:rPr>
          <w:rFonts w:ascii="Bookman Old Style" w:hAnsi="Bookman Old Style"/>
          <w:b/>
          <w:szCs w:val="28"/>
        </w:rPr>
        <w:tab/>
      </w:r>
      <w:r w:rsidRPr="000F245C">
        <w:rPr>
          <w:rFonts w:ascii="Bookman Old Style" w:hAnsi="Bookman Old Style"/>
          <w:b/>
          <w:szCs w:val="28"/>
        </w:rPr>
        <w:tab/>
      </w:r>
      <w:r w:rsidRPr="000F245C">
        <w:rPr>
          <w:rFonts w:ascii="Bookman Old Style" w:hAnsi="Bookman Old Style"/>
          <w:b/>
          <w:szCs w:val="28"/>
        </w:rPr>
        <w:tab/>
      </w:r>
      <w:r w:rsidR="000F245C" w:rsidRPr="000F245C">
        <w:rPr>
          <w:rFonts w:ascii="Bookman Old Style" w:hAnsi="Bookman Old Style"/>
          <w:szCs w:val="28"/>
          <w:lang w:val="es-ES_tradnl"/>
        </w:rPr>
        <w:t xml:space="preserve">MOISÉS RODRIGO MAZABEL PINZÓN                   </w:t>
      </w:r>
    </w:p>
    <w:p w:rsidR="00B82FF4" w:rsidRDefault="000F245C" w:rsidP="00AF09F7">
      <w:pPr>
        <w:spacing w:line="360" w:lineRule="auto"/>
        <w:ind w:firstLine="1134"/>
        <w:jc w:val="both"/>
        <w:rPr>
          <w:rFonts w:ascii="Bookman Old Style" w:hAnsi="Bookman Old Style"/>
          <w:szCs w:val="28"/>
          <w:lang w:val="es-ES_tradnl"/>
        </w:rPr>
      </w:pPr>
      <w:r w:rsidRPr="000F245C">
        <w:rPr>
          <w:rFonts w:ascii="Bookman Old Style" w:hAnsi="Bookman Old Style"/>
          <w:szCs w:val="28"/>
          <w:lang w:val="es-ES_tradnl"/>
        </w:rPr>
        <w:t xml:space="preserve">                                                             </w:t>
      </w:r>
      <w:r>
        <w:rPr>
          <w:rFonts w:ascii="Bookman Old Style" w:hAnsi="Bookman Old Style"/>
          <w:szCs w:val="28"/>
          <w:lang w:val="es-ES_tradnl"/>
        </w:rPr>
        <w:t xml:space="preserve">       </w:t>
      </w:r>
      <w:r w:rsidRPr="000F245C">
        <w:rPr>
          <w:rFonts w:ascii="Bookman Old Style" w:hAnsi="Bookman Old Style"/>
          <w:szCs w:val="28"/>
          <w:lang w:val="es-ES_tradnl"/>
        </w:rPr>
        <w:t>Magistrado</w:t>
      </w:r>
    </w:p>
    <w:p w:rsidR="00677CAA" w:rsidRDefault="00677CAA" w:rsidP="00AF09F7">
      <w:pPr>
        <w:spacing w:line="360" w:lineRule="auto"/>
        <w:ind w:firstLine="1134"/>
        <w:jc w:val="both"/>
      </w:pPr>
      <w:r>
        <w:rPr>
          <w:rFonts w:ascii="Bookman Old Style" w:hAnsi="Bookman Old Style"/>
          <w:szCs w:val="28"/>
          <w:lang w:val="es-ES_tradnl"/>
        </w:rPr>
        <w:tab/>
      </w:r>
      <w:r>
        <w:rPr>
          <w:rFonts w:ascii="Bookman Old Style" w:hAnsi="Bookman Old Style"/>
          <w:szCs w:val="28"/>
          <w:lang w:val="es-ES_tradnl"/>
        </w:rPr>
        <w:tab/>
      </w:r>
      <w:r>
        <w:rPr>
          <w:rFonts w:ascii="Bookman Old Style" w:hAnsi="Bookman Old Style"/>
          <w:szCs w:val="28"/>
          <w:lang w:val="es-ES_tradnl"/>
        </w:rPr>
        <w:tab/>
      </w:r>
      <w:r>
        <w:rPr>
          <w:rFonts w:ascii="Bookman Old Style" w:hAnsi="Bookman Old Style"/>
          <w:szCs w:val="28"/>
          <w:lang w:val="es-ES_tradnl"/>
        </w:rPr>
        <w:tab/>
      </w:r>
      <w:r>
        <w:rPr>
          <w:rFonts w:ascii="Bookman Old Style" w:hAnsi="Bookman Old Style"/>
          <w:szCs w:val="28"/>
          <w:lang w:val="es-ES_tradnl"/>
        </w:rPr>
        <w:tab/>
      </w:r>
      <w:r>
        <w:rPr>
          <w:rFonts w:ascii="Bookman Old Style" w:hAnsi="Bookman Old Style"/>
          <w:szCs w:val="28"/>
          <w:lang w:val="es-ES_tradnl"/>
        </w:rPr>
        <w:tab/>
      </w:r>
      <w:r>
        <w:rPr>
          <w:rFonts w:ascii="Bookman Old Style" w:hAnsi="Bookman Old Style"/>
          <w:szCs w:val="28"/>
          <w:lang w:val="es-ES_tradnl"/>
        </w:rPr>
        <w:tab/>
        <w:t>(Original Firmado)</w:t>
      </w:r>
      <w:bookmarkStart w:id="0" w:name="_GoBack"/>
      <w:bookmarkEnd w:id="0"/>
    </w:p>
    <w:sectPr w:rsidR="00677CAA" w:rsidSect="00AF09F7">
      <w:headerReference w:type="even" r:id="rId8"/>
      <w:headerReference w:type="default" r:id="rId9"/>
      <w:headerReference w:type="first" r:id="rId10"/>
      <w:pgSz w:w="12242" w:h="18722" w:code="120"/>
      <w:pgMar w:top="1418" w:right="1418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73" w:rsidRDefault="00DE1D73" w:rsidP="008912E0">
      <w:r>
        <w:separator/>
      </w:r>
    </w:p>
  </w:endnote>
  <w:endnote w:type="continuationSeparator" w:id="0">
    <w:p w:rsidR="00DE1D73" w:rsidRDefault="00DE1D73" w:rsidP="0089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73" w:rsidRDefault="00DE1D73" w:rsidP="008912E0">
      <w:r>
        <w:separator/>
      </w:r>
    </w:p>
  </w:footnote>
  <w:footnote w:type="continuationSeparator" w:id="0">
    <w:p w:rsidR="00DE1D73" w:rsidRDefault="00DE1D73" w:rsidP="008912E0">
      <w:r>
        <w:continuationSeparator/>
      </w:r>
    </w:p>
  </w:footnote>
  <w:footnote w:id="1">
    <w:p w:rsidR="003F1502" w:rsidRPr="003F1502" w:rsidRDefault="003F1502" w:rsidP="003F15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="00AF09F7" w:rsidRPr="00AF09F7">
        <w:rPr>
          <w:rFonts w:ascii="Bookman Old Style" w:hAnsi="Bookman Old Style" w:cs="Arial"/>
          <w:bCs/>
          <w:color w:val="000000"/>
          <w:sz w:val="16"/>
          <w:szCs w:val="27"/>
          <w:shd w:val="clear" w:color="auto" w:fill="FFFFFF"/>
        </w:rPr>
        <w:t xml:space="preserve">Art. </w:t>
      </w:r>
      <w:r w:rsidRPr="00AF09F7">
        <w:rPr>
          <w:rFonts w:ascii="Bookman Old Style" w:hAnsi="Bookman Old Style" w:cs="Arial"/>
          <w:bCs/>
          <w:color w:val="000000"/>
          <w:sz w:val="16"/>
          <w:szCs w:val="27"/>
          <w:shd w:val="clear" w:color="auto" w:fill="FFFFFF"/>
        </w:rPr>
        <w:t>27º.-</w:t>
      </w:r>
      <w:r w:rsidRPr="003F1502">
        <w:rPr>
          <w:rStyle w:val="apple-converted-space"/>
          <w:rFonts w:ascii="Bookman Old Style" w:hAnsi="Bookman Old Style" w:cs="Arial"/>
          <w:b/>
          <w:bCs/>
          <w:color w:val="000000"/>
          <w:sz w:val="16"/>
          <w:szCs w:val="27"/>
          <w:shd w:val="clear" w:color="auto" w:fill="FFFFFF"/>
        </w:rPr>
        <w:t> </w:t>
      </w:r>
      <w:r w:rsidRPr="003F1502">
        <w:rPr>
          <w:rFonts w:ascii="Bookman Old Style" w:hAnsi="Bookman Old Style" w:cs="Arial"/>
          <w:iCs/>
          <w:color w:val="000000"/>
          <w:sz w:val="16"/>
          <w:szCs w:val="27"/>
          <w:shd w:val="clear" w:color="auto" w:fill="FFFFFF"/>
        </w:rPr>
        <w:t>Pacto de Cumplimiento.</w:t>
      </w:r>
      <w:r w:rsidRPr="003F1502">
        <w:rPr>
          <w:rStyle w:val="apple-converted-space"/>
          <w:rFonts w:ascii="Bookman Old Style" w:hAnsi="Bookman Old Style" w:cs="Arial"/>
          <w:iCs/>
          <w:color w:val="000000"/>
          <w:sz w:val="16"/>
          <w:szCs w:val="27"/>
          <w:shd w:val="clear" w:color="auto" w:fill="FFFFFF"/>
        </w:rPr>
        <w:t> </w:t>
      </w:r>
      <w:r w:rsidRPr="003F1502">
        <w:rPr>
          <w:rFonts w:ascii="Bookman Old Style" w:hAnsi="Bookman Old Style" w:cs="Arial"/>
          <w:color w:val="000000"/>
          <w:sz w:val="16"/>
          <w:szCs w:val="27"/>
          <w:shd w:val="clear" w:color="auto" w:fill="FFFFFF"/>
        </w:rPr>
        <w:t>El juez, dentro de los tres (3) días siguientes al vencimiento del término de traslado de la demanda, citará a las partes y al Ministerio Público a una audiencia especial en la cual el juez escuchará las diversas posiciones sobre la acción instaurada, pudiendo intervenir también las personas naturales o jurídicas que hayan registrado comentarios escritos sobre el proyecto.</w:t>
      </w:r>
      <w:r w:rsidRPr="005301C8">
        <w:rPr>
          <w:sz w:val="14"/>
        </w:rPr>
        <w:t xml:space="preserve"> </w:t>
      </w:r>
      <w:r w:rsidRPr="005301C8">
        <w:rPr>
          <w:rFonts w:ascii="Bookman Old Style" w:hAnsi="Bookman Old Style"/>
          <w:sz w:val="16"/>
        </w:rPr>
        <w:t>(…)</w:t>
      </w:r>
    </w:p>
  </w:footnote>
  <w:footnote w:id="2">
    <w:p w:rsidR="003F1502" w:rsidRPr="003F1502" w:rsidRDefault="003F150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3F1502">
        <w:rPr>
          <w:rFonts w:ascii="Bookman Old Style" w:hAnsi="Bookman Old Style"/>
          <w:sz w:val="16"/>
        </w:rPr>
        <w:t>(…) La inasistencia a esta audiencia por parte de los funcionarios competentes, hará que incurra en causal de mala conducta, sancionable con destitución del cargo. (…)</w:t>
      </w:r>
    </w:p>
  </w:footnote>
  <w:footnote w:id="3">
    <w:p w:rsidR="003F1502" w:rsidRPr="003F1502" w:rsidRDefault="003F1502" w:rsidP="00AF09F7">
      <w:pPr>
        <w:pStyle w:val="Textonotapie"/>
        <w:rPr>
          <w:rFonts w:ascii="Bookman Old Style" w:hAnsi="Bookman Old Style"/>
          <w:sz w:val="16"/>
        </w:rPr>
      </w:pPr>
      <w:r>
        <w:rPr>
          <w:rStyle w:val="Refdenotaalpie"/>
        </w:rPr>
        <w:footnoteRef/>
      </w:r>
      <w:r w:rsidRPr="003F1502">
        <w:rPr>
          <w:rFonts w:ascii="Bookman Old Style" w:hAnsi="Bookman Old Style"/>
          <w:sz w:val="16"/>
        </w:rPr>
        <w:t>(…) La audiencia se considerará fallida en los siguientes eventos:</w:t>
      </w:r>
    </w:p>
    <w:p w:rsidR="003F1502" w:rsidRPr="003F1502" w:rsidRDefault="003F1502" w:rsidP="00AF09F7">
      <w:pPr>
        <w:pStyle w:val="Textonotapie"/>
        <w:ind w:firstLine="426"/>
        <w:rPr>
          <w:rFonts w:ascii="Bookman Old Style" w:hAnsi="Bookman Old Style"/>
          <w:sz w:val="16"/>
          <w:lang w:val="es-CO"/>
        </w:rPr>
      </w:pPr>
      <w:r w:rsidRPr="003F1502">
        <w:rPr>
          <w:rFonts w:ascii="Bookman Old Style" w:hAnsi="Bookman Old Style"/>
          <w:sz w:val="16"/>
          <w:lang w:val="es-CO"/>
        </w:rPr>
        <w:t>a) Cuando no compareciere la totalidad de las partes interesadas;</w:t>
      </w:r>
    </w:p>
    <w:p w:rsidR="003F1502" w:rsidRPr="003F1502" w:rsidRDefault="003F1502" w:rsidP="00AF09F7">
      <w:pPr>
        <w:pStyle w:val="Textonotapie"/>
        <w:ind w:firstLine="426"/>
        <w:rPr>
          <w:rFonts w:ascii="Bookman Old Style" w:hAnsi="Bookman Old Style"/>
          <w:sz w:val="16"/>
          <w:lang w:val="es-CO"/>
        </w:rPr>
      </w:pPr>
      <w:r w:rsidRPr="003F1502">
        <w:rPr>
          <w:rFonts w:ascii="Bookman Old Style" w:hAnsi="Bookman Old Style"/>
          <w:sz w:val="16"/>
          <w:lang w:val="es-CO"/>
        </w:rPr>
        <w:t>b) Cuando no se formule proyecto de pacto de cumplimiento;</w:t>
      </w:r>
    </w:p>
    <w:p w:rsidR="003F1502" w:rsidRPr="003F1502" w:rsidRDefault="003F1502" w:rsidP="00AF09F7">
      <w:pPr>
        <w:pStyle w:val="Textonotapie"/>
        <w:ind w:left="426"/>
        <w:rPr>
          <w:lang w:val="es-CO"/>
        </w:rPr>
      </w:pPr>
      <w:r w:rsidRPr="003F1502">
        <w:rPr>
          <w:rFonts w:ascii="Bookman Old Style" w:hAnsi="Bookman Old Style"/>
          <w:sz w:val="16"/>
          <w:lang w:val="es-CO"/>
        </w:rPr>
        <w:t xml:space="preserve">c) Cuando las partes no consientan en las correcciones que el juez proponga al proyecto de pacto de </w:t>
      </w:r>
      <w:r w:rsidR="00AF09F7">
        <w:rPr>
          <w:rFonts w:ascii="Bookman Old Style" w:hAnsi="Bookman Old Style"/>
          <w:sz w:val="16"/>
          <w:lang w:val="es-CO"/>
        </w:rPr>
        <w:t xml:space="preserve">     </w:t>
      </w:r>
      <w:r w:rsidRPr="003F1502">
        <w:rPr>
          <w:rFonts w:ascii="Bookman Old Style" w:hAnsi="Bookman Old Style"/>
          <w:sz w:val="16"/>
          <w:lang w:val="es-CO"/>
        </w:rPr>
        <w:t>cumplimiento.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B8" w:rsidRDefault="002E18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CB8" w:rsidRDefault="00DE1D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B8" w:rsidRDefault="002E18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7CA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13CB8" w:rsidRDefault="00DE1D73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433606"/>
      <w:docPartObj>
        <w:docPartGallery w:val="Page Numbers (Top of Page)"/>
        <w:docPartUnique/>
      </w:docPartObj>
    </w:sdtPr>
    <w:sdtEndPr>
      <w:rPr>
        <w:rFonts w:ascii="Bookman Old Style" w:hAnsi="Bookman Old Style"/>
        <w:i/>
        <w:sz w:val="22"/>
      </w:rPr>
    </w:sdtEndPr>
    <w:sdtContent>
      <w:p w:rsidR="00AF09F7" w:rsidRPr="00AF09F7" w:rsidRDefault="00AF09F7">
        <w:pPr>
          <w:pStyle w:val="Encabezado"/>
          <w:jc w:val="right"/>
          <w:rPr>
            <w:rFonts w:ascii="Bookman Old Style" w:hAnsi="Bookman Old Style"/>
            <w:i/>
            <w:sz w:val="22"/>
          </w:rPr>
        </w:pPr>
        <w:r w:rsidRPr="00AF09F7">
          <w:rPr>
            <w:rFonts w:ascii="Bookman Old Style" w:hAnsi="Bookman Old Style"/>
            <w:i/>
            <w:sz w:val="22"/>
          </w:rPr>
          <w:fldChar w:fldCharType="begin"/>
        </w:r>
        <w:r w:rsidRPr="00AF09F7">
          <w:rPr>
            <w:rFonts w:ascii="Bookman Old Style" w:hAnsi="Bookman Old Style"/>
            <w:i/>
            <w:sz w:val="22"/>
          </w:rPr>
          <w:instrText>PAGE   \* MERGEFORMAT</w:instrText>
        </w:r>
        <w:r w:rsidRPr="00AF09F7">
          <w:rPr>
            <w:rFonts w:ascii="Bookman Old Style" w:hAnsi="Bookman Old Style"/>
            <w:i/>
            <w:sz w:val="22"/>
          </w:rPr>
          <w:fldChar w:fldCharType="separate"/>
        </w:r>
        <w:r w:rsidR="00677CAA" w:rsidRPr="00677CAA">
          <w:rPr>
            <w:rFonts w:ascii="Bookman Old Style" w:hAnsi="Bookman Old Style"/>
            <w:i/>
            <w:noProof/>
            <w:sz w:val="22"/>
            <w:lang w:val="es-ES"/>
          </w:rPr>
          <w:t>1</w:t>
        </w:r>
        <w:r w:rsidRPr="00AF09F7">
          <w:rPr>
            <w:rFonts w:ascii="Bookman Old Style" w:hAnsi="Bookman Old Style"/>
            <w:i/>
            <w:sz w:val="22"/>
          </w:rPr>
          <w:fldChar w:fldCharType="end"/>
        </w:r>
      </w:p>
    </w:sdtContent>
  </w:sdt>
  <w:p w:rsidR="00A13CB8" w:rsidRDefault="00DE1D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C"/>
    <w:rsid w:val="000546CE"/>
    <w:rsid w:val="000607D1"/>
    <w:rsid w:val="000F245C"/>
    <w:rsid w:val="001278C9"/>
    <w:rsid w:val="001B7B05"/>
    <w:rsid w:val="00216E33"/>
    <w:rsid w:val="00255B4E"/>
    <w:rsid w:val="0029179A"/>
    <w:rsid w:val="002E1824"/>
    <w:rsid w:val="003F1502"/>
    <w:rsid w:val="004F22CB"/>
    <w:rsid w:val="005301C8"/>
    <w:rsid w:val="00672A8E"/>
    <w:rsid w:val="00677CAA"/>
    <w:rsid w:val="006B20D0"/>
    <w:rsid w:val="006B7A03"/>
    <w:rsid w:val="0076149B"/>
    <w:rsid w:val="007C56CC"/>
    <w:rsid w:val="008912E0"/>
    <w:rsid w:val="008B5879"/>
    <w:rsid w:val="009A1963"/>
    <w:rsid w:val="009C13CF"/>
    <w:rsid w:val="009D17CB"/>
    <w:rsid w:val="00AC03C8"/>
    <w:rsid w:val="00AF09F7"/>
    <w:rsid w:val="00B14FA5"/>
    <w:rsid w:val="00B23296"/>
    <w:rsid w:val="00B40274"/>
    <w:rsid w:val="00B729D5"/>
    <w:rsid w:val="00B82FF4"/>
    <w:rsid w:val="00C20116"/>
    <w:rsid w:val="00C631A9"/>
    <w:rsid w:val="00C91F9C"/>
    <w:rsid w:val="00DE1D73"/>
    <w:rsid w:val="00ED1DF5"/>
    <w:rsid w:val="00F77D67"/>
    <w:rsid w:val="00FD1A83"/>
    <w:rsid w:val="00FD4588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18F32A-7FCB-4CAD-A5B5-FE74BC6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9C"/>
    <w:pPr>
      <w:spacing w:after="0" w:line="240" w:lineRule="auto"/>
    </w:pPr>
    <w:rPr>
      <w:rFonts w:ascii="Comic Sans MS" w:eastAsia="Times New Roman" w:hAnsi="Comic Sans MS" w:cs="Times New Roman"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1F9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 w:val="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91F9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91F9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 w:val="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C91F9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C91F9C"/>
  </w:style>
  <w:style w:type="paragraph" w:styleId="Puesto">
    <w:name w:val="Title"/>
    <w:basedOn w:val="Normal"/>
    <w:link w:val="PuestoCar"/>
    <w:qFormat/>
    <w:rsid w:val="00C91F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lang w:val="es-ES_tradnl"/>
    </w:rPr>
  </w:style>
  <w:style w:type="character" w:customStyle="1" w:styleId="PuestoCar">
    <w:name w:val="Puesto Car"/>
    <w:basedOn w:val="Fuentedeprrafopredeter"/>
    <w:link w:val="Puesto"/>
    <w:rsid w:val="00C91F9C"/>
    <w:rPr>
      <w:rFonts w:ascii="Comic Sans MS" w:eastAsia="Times New Roman" w:hAnsi="Comic Sans MS" w:cs="Times New Roman"/>
      <w:i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91F9C"/>
    <w:pPr>
      <w:overflowPunct w:val="0"/>
      <w:autoSpaceDE w:val="0"/>
      <w:autoSpaceDN w:val="0"/>
      <w:adjustRightInd w:val="0"/>
      <w:spacing w:line="360" w:lineRule="auto"/>
      <w:ind w:right="-91" w:firstLine="1418"/>
      <w:jc w:val="both"/>
      <w:textAlignment w:val="baseline"/>
    </w:pPr>
    <w:rPr>
      <w:sz w:val="2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91F9C"/>
    <w:rPr>
      <w:rFonts w:ascii="Comic Sans MS" w:eastAsia="Times New Roman" w:hAnsi="Comic Sans MS" w:cs="Times New Roman"/>
      <w:i/>
      <w:sz w:val="26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15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1502"/>
    <w:rPr>
      <w:rFonts w:ascii="Comic Sans MS" w:eastAsia="Times New Roman" w:hAnsi="Comic Sans MS" w:cs="Times New Roman"/>
      <w:i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F150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3F1502"/>
  </w:style>
  <w:style w:type="paragraph" w:styleId="Textodeglobo">
    <w:name w:val="Balloon Text"/>
    <w:basedOn w:val="Normal"/>
    <w:link w:val="TextodegloboCar"/>
    <w:uiPriority w:val="99"/>
    <w:semiHidden/>
    <w:unhideWhenUsed/>
    <w:rsid w:val="00AF09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F7"/>
    <w:rPr>
      <w:rFonts w:ascii="Segoe UI" w:eastAsia="Times New Roman" w:hAnsi="Segoe UI" w:cs="Segoe UI"/>
      <w:i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30B8-7495-46F6-859E-E99DCF49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8</cp:revision>
  <cp:lastPrinted>2014-07-29T19:01:00Z</cp:lastPrinted>
  <dcterms:created xsi:type="dcterms:W3CDTF">2014-07-15T15:13:00Z</dcterms:created>
  <dcterms:modified xsi:type="dcterms:W3CDTF">2014-07-30T22:01:00Z</dcterms:modified>
</cp:coreProperties>
</file>