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EE" w:rsidRPr="004F2CEE" w:rsidRDefault="004F2CEE" w:rsidP="000F7427">
      <w:pPr>
        <w:pStyle w:val="Ttulo"/>
        <w:rPr>
          <w:rFonts w:ascii="Bookman Old Style" w:hAnsi="Bookman Old Style"/>
          <w:b w:val="0"/>
          <w:szCs w:val="24"/>
        </w:rPr>
      </w:pPr>
    </w:p>
    <w:p w:rsidR="004F2CEE" w:rsidRPr="004F2CEE" w:rsidRDefault="004F2CEE" w:rsidP="000F7427">
      <w:pPr>
        <w:pStyle w:val="Ttulo"/>
        <w:rPr>
          <w:rFonts w:ascii="Bookman Old Style" w:hAnsi="Bookman Old Style"/>
          <w:b w:val="0"/>
          <w:szCs w:val="24"/>
        </w:rPr>
      </w:pPr>
    </w:p>
    <w:p w:rsidR="000F7427" w:rsidRPr="004F2CEE" w:rsidRDefault="000F7427" w:rsidP="000F7427">
      <w:pPr>
        <w:pStyle w:val="Ttulo"/>
        <w:rPr>
          <w:rFonts w:ascii="Bookman Old Style" w:hAnsi="Bookman Old Style"/>
          <w:b w:val="0"/>
          <w:szCs w:val="24"/>
        </w:rPr>
      </w:pPr>
      <w:r w:rsidRPr="004F2CEE">
        <w:rPr>
          <w:rFonts w:ascii="Bookman Old Style" w:hAnsi="Bookman Old Style"/>
          <w:b w:val="0"/>
          <w:szCs w:val="24"/>
        </w:rPr>
        <w:t>REPÚBLICA DE COLOMBIA</w:t>
      </w:r>
    </w:p>
    <w:p w:rsidR="000F7427" w:rsidRPr="004F2CEE" w:rsidRDefault="000F7427" w:rsidP="000F7427">
      <w:pPr>
        <w:tabs>
          <w:tab w:val="left" w:pos="2410"/>
        </w:tabs>
        <w:jc w:val="center"/>
        <w:rPr>
          <w:rFonts w:ascii="Bookman Old Style" w:hAnsi="Bookman Old Style"/>
          <w:i/>
          <w:sz w:val="24"/>
          <w:szCs w:val="24"/>
        </w:rPr>
      </w:pPr>
      <w:r w:rsidRPr="004F2CEE">
        <w:rPr>
          <w:rFonts w:ascii="Bookman Old Style" w:hAnsi="Bookman Old Style"/>
          <w:i/>
          <w:noProof/>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3"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0F7427" w:rsidRPr="004F2CEE" w:rsidRDefault="000F7427" w:rsidP="000F7427">
      <w:pPr>
        <w:tabs>
          <w:tab w:val="left" w:pos="2410"/>
        </w:tabs>
        <w:jc w:val="center"/>
        <w:rPr>
          <w:rFonts w:ascii="Bookman Old Style" w:hAnsi="Bookman Old Style"/>
          <w:i/>
          <w:sz w:val="24"/>
          <w:szCs w:val="24"/>
        </w:rPr>
      </w:pPr>
    </w:p>
    <w:p w:rsidR="000F7427" w:rsidRPr="004F2CEE" w:rsidRDefault="000F7427" w:rsidP="000F7427">
      <w:pPr>
        <w:tabs>
          <w:tab w:val="left" w:pos="2410"/>
        </w:tabs>
        <w:jc w:val="center"/>
        <w:rPr>
          <w:rFonts w:ascii="Bookman Old Style" w:hAnsi="Bookman Old Style"/>
          <w:i/>
          <w:sz w:val="24"/>
          <w:szCs w:val="24"/>
        </w:rPr>
      </w:pPr>
    </w:p>
    <w:p w:rsidR="000F7427" w:rsidRPr="004F2CEE" w:rsidRDefault="000F7427" w:rsidP="000F7427">
      <w:pPr>
        <w:tabs>
          <w:tab w:val="left" w:pos="2410"/>
        </w:tabs>
        <w:jc w:val="center"/>
        <w:rPr>
          <w:rFonts w:ascii="Bookman Old Style" w:hAnsi="Bookman Old Style"/>
          <w:i/>
          <w:sz w:val="24"/>
          <w:szCs w:val="24"/>
        </w:rPr>
      </w:pPr>
    </w:p>
    <w:p w:rsidR="000F7427" w:rsidRPr="004F2CEE" w:rsidRDefault="000F7427" w:rsidP="000F7427">
      <w:pPr>
        <w:tabs>
          <w:tab w:val="left" w:pos="2410"/>
        </w:tabs>
        <w:jc w:val="center"/>
        <w:rPr>
          <w:rFonts w:ascii="Bookman Old Style" w:hAnsi="Bookman Old Style"/>
          <w:i/>
          <w:sz w:val="24"/>
          <w:szCs w:val="24"/>
        </w:rPr>
      </w:pPr>
    </w:p>
    <w:p w:rsidR="000F7427" w:rsidRPr="004F2CEE" w:rsidRDefault="000F7427" w:rsidP="000F7427">
      <w:pPr>
        <w:tabs>
          <w:tab w:val="left" w:pos="2410"/>
        </w:tabs>
        <w:jc w:val="center"/>
        <w:rPr>
          <w:rFonts w:ascii="Bookman Old Style" w:hAnsi="Bookman Old Style"/>
          <w:i/>
          <w:sz w:val="24"/>
          <w:szCs w:val="24"/>
        </w:rPr>
      </w:pPr>
    </w:p>
    <w:p w:rsidR="000F7427" w:rsidRPr="004F2CEE" w:rsidRDefault="000F7427" w:rsidP="000F7427">
      <w:pPr>
        <w:pStyle w:val="Ttulo4"/>
        <w:jc w:val="center"/>
        <w:rPr>
          <w:rFonts w:ascii="Bookman Old Style" w:hAnsi="Bookman Old Style"/>
          <w:b w:val="0"/>
          <w:sz w:val="24"/>
          <w:szCs w:val="24"/>
        </w:rPr>
      </w:pPr>
      <w:r w:rsidRPr="004F2CEE">
        <w:rPr>
          <w:rFonts w:ascii="Bookman Old Style" w:hAnsi="Bookman Old Style"/>
          <w:b w:val="0"/>
          <w:sz w:val="24"/>
          <w:szCs w:val="24"/>
        </w:rPr>
        <w:t>TRIBUNAL  ADMINISTRATIVO DEL META</w:t>
      </w:r>
    </w:p>
    <w:p w:rsidR="000F7427" w:rsidRPr="004F2CEE" w:rsidRDefault="000F7427" w:rsidP="000F7427">
      <w:pPr>
        <w:pStyle w:val="Ttulo1"/>
        <w:rPr>
          <w:rFonts w:ascii="Bookman Old Style" w:hAnsi="Bookman Old Style"/>
          <w:i/>
          <w:sz w:val="24"/>
          <w:szCs w:val="24"/>
        </w:rPr>
      </w:pPr>
    </w:p>
    <w:p w:rsidR="000F7427" w:rsidRPr="004F2CEE" w:rsidRDefault="000F7427" w:rsidP="000F7427">
      <w:pPr>
        <w:rPr>
          <w:rFonts w:ascii="Bookman Old Style" w:hAnsi="Bookman Old Style"/>
          <w:i/>
          <w:sz w:val="24"/>
          <w:szCs w:val="24"/>
        </w:rPr>
      </w:pPr>
    </w:p>
    <w:p w:rsidR="000F7427" w:rsidRPr="004F2CEE" w:rsidRDefault="000F7427" w:rsidP="000F7427">
      <w:pPr>
        <w:spacing w:line="360" w:lineRule="auto"/>
        <w:jc w:val="center"/>
        <w:rPr>
          <w:rFonts w:ascii="Bookman Old Style" w:hAnsi="Bookman Old Style"/>
          <w:i/>
          <w:sz w:val="24"/>
          <w:szCs w:val="24"/>
        </w:rPr>
      </w:pPr>
      <w:r w:rsidRPr="004F2CEE">
        <w:rPr>
          <w:rFonts w:ascii="Bookman Old Style" w:hAnsi="Bookman Old Style"/>
          <w:i/>
          <w:sz w:val="24"/>
          <w:szCs w:val="24"/>
        </w:rPr>
        <w:t xml:space="preserve">Auto de Interlocutorio No. </w:t>
      </w:r>
      <w:r w:rsidR="00420974">
        <w:rPr>
          <w:rFonts w:ascii="Bookman Old Style" w:hAnsi="Bookman Old Style"/>
          <w:i/>
          <w:sz w:val="24"/>
          <w:szCs w:val="24"/>
        </w:rPr>
        <w:t>0021</w:t>
      </w:r>
    </w:p>
    <w:p w:rsidR="000F7427" w:rsidRPr="004F2CEE" w:rsidRDefault="000F7427" w:rsidP="000F7427">
      <w:pPr>
        <w:spacing w:line="360" w:lineRule="auto"/>
        <w:jc w:val="center"/>
        <w:rPr>
          <w:rFonts w:ascii="Bookman Old Style" w:hAnsi="Bookman Old Style"/>
          <w:i/>
          <w:sz w:val="24"/>
          <w:szCs w:val="24"/>
        </w:rPr>
      </w:pPr>
    </w:p>
    <w:p w:rsidR="000F7427" w:rsidRPr="004F2CEE" w:rsidRDefault="000F7427" w:rsidP="000F7427">
      <w:pPr>
        <w:spacing w:line="360" w:lineRule="auto"/>
        <w:rPr>
          <w:rFonts w:ascii="Bookman Old Style" w:hAnsi="Bookman Old Style"/>
          <w:i/>
          <w:sz w:val="24"/>
          <w:szCs w:val="24"/>
        </w:rPr>
      </w:pPr>
      <w:r w:rsidRPr="004F2CEE">
        <w:rPr>
          <w:rFonts w:ascii="Bookman Old Style" w:hAnsi="Bookman Old Style"/>
          <w:i/>
          <w:sz w:val="24"/>
          <w:szCs w:val="24"/>
        </w:rPr>
        <w:t xml:space="preserve">         Villavicencio, </w:t>
      </w:r>
      <w:r w:rsidR="00B86F5F">
        <w:rPr>
          <w:rFonts w:ascii="Bookman Old Style" w:hAnsi="Bookman Old Style"/>
          <w:i/>
          <w:sz w:val="24"/>
          <w:szCs w:val="24"/>
        </w:rPr>
        <w:t>veintidós (22) de julio de dos mil catorce (2014)</w:t>
      </w:r>
    </w:p>
    <w:p w:rsidR="000F7427" w:rsidRPr="004F2CEE" w:rsidRDefault="000F7427" w:rsidP="000F7427">
      <w:pPr>
        <w:spacing w:line="360" w:lineRule="auto"/>
        <w:rPr>
          <w:rFonts w:ascii="Bookman Old Style" w:hAnsi="Bookman Old Style"/>
          <w:i/>
          <w:sz w:val="24"/>
          <w:szCs w:val="24"/>
        </w:rPr>
      </w:pPr>
    </w:p>
    <w:p w:rsidR="00420974" w:rsidRDefault="00420974" w:rsidP="000F7427">
      <w:pPr>
        <w:ind w:left="143" w:firstLine="708"/>
        <w:jc w:val="both"/>
        <w:rPr>
          <w:rFonts w:ascii="Bookman Old Style" w:hAnsi="Bookman Old Style" w:cs="Comic Sans MS"/>
          <w:i/>
          <w:sz w:val="24"/>
          <w:szCs w:val="24"/>
        </w:rPr>
      </w:pPr>
      <w:r>
        <w:rPr>
          <w:rFonts w:ascii="Bookman Old Style" w:hAnsi="Bookman Old Style" w:cs="Comic Sans MS"/>
          <w:i/>
          <w:sz w:val="24"/>
          <w:szCs w:val="24"/>
        </w:rPr>
        <w:t>MEDIO DE CONTROL:</w:t>
      </w:r>
      <w:r>
        <w:rPr>
          <w:rFonts w:ascii="Bookman Old Style" w:hAnsi="Bookman Old Style" w:cs="Comic Sans MS"/>
          <w:i/>
          <w:sz w:val="24"/>
          <w:szCs w:val="24"/>
        </w:rPr>
        <w:tab/>
        <w:t xml:space="preserve">REPARACIÓN DIRECTA </w:t>
      </w:r>
    </w:p>
    <w:p w:rsidR="000F7427" w:rsidRPr="004F2CEE" w:rsidRDefault="000F7427" w:rsidP="000F7427">
      <w:pPr>
        <w:ind w:left="143" w:firstLine="708"/>
        <w:jc w:val="both"/>
        <w:rPr>
          <w:rFonts w:ascii="Bookman Old Style" w:hAnsi="Bookman Old Style" w:cs="Comic Sans MS"/>
          <w:bCs/>
          <w:i/>
          <w:sz w:val="24"/>
          <w:szCs w:val="24"/>
        </w:rPr>
      </w:pPr>
      <w:r w:rsidRPr="004F2CEE">
        <w:rPr>
          <w:rFonts w:ascii="Bookman Old Style" w:hAnsi="Bookman Old Style" w:cs="Comic Sans MS"/>
          <w:bCs/>
          <w:i/>
          <w:sz w:val="24"/>
          <w:szCs w:val="24"/>
        </w:rPr>
        <w:t>DEMANDANTE:</w:t>
      </w:r>
      <w:r w:rsidRPr="004F2CEE">
        <w:rPr>
          <w:rFonts w:ascii="Bookman Old Style" w:hAnsi="Bookman Old Style" w:cs="Comic Sans MS"/>
          <w:bCs/>
          <w:i/>
          <w:sz w:val="24"/>
          <w:szCs w:val="24"/>
        </w:rPr>
        <w:tab/>
      </w:r>
      <w:r w:rsidRPr="004F2CEE">
        <w:rPr>
          <w:rFonts w:ascii="Bookman Old Style" w:hAnsi="Bookman Old Style" w:cs="Comic Sans MS"/>
          <w:bCs/>
          <w:i/>
          <w:sz w:val="24"/>
          <w:szCs w:val="24"/>
        </w:rPr>
        <w:tab/>
      </w:r>
      <w:r w:rsidR="008C5A96" w:rsidRPr="004F2CEE">
        <w:rPr>
          <w:rFonts w:ascii="Bookman Old Style" w:hAnsi="Bookman Old Style" w:cs="Comic Sans MS"/>
          <w:bCs/>
          <w:i/>
          <w:sz w:val="24"/>
          <w:szCs w:val="24"/>
        </w:rPr>
        <w:t>EDI</w:t>
      </w:r>
      <w:r w:rsidR="00DF0084">
        <w:rPr>
          <w:rFonts w:ascii="Bookman Old Style" w:hAnsi="Bookman Old Style" w:cs="Comic Sans MS"/>
          <w:bCs/>
          <w:i/>
          <w:sz w:val="24"/>
          <w:szCs w:val="24"/>
        </w:rPr>
        <w:t>N</w:t>
      </w:r>
      <w:r w:rsidR="008C5A96" w:rsidRPr="004F2CEE">
        <w:rPr>
          <w:rFonts w:ascii="Bookman Old Style" w:hAnsi="Bookman Old Style" w:cs="Comic Sans MS"/>
          <w:bCs/>
          <w:i/>
          <w:sz w:val="24"/>
          <w:szCs w:val="24"/>
        </w:rPr>
        <w:t xml:space="preserve">SON CASTELLANOS MENDOZA Y OTROS </w:t>
      </w:r>
    </w:p>
    <w:p w:rsidR="000F7427" w:rsidRPr="004F2CEE" w:rsidRDefault="000F7427" w:rsidP="000F7427">
      <w:pPr>
        <w:ind w:left="3536" w:right="-487" w:hanging="2685"/>
        <w:rPr>
          <w:rFonts w:ascii="Bookman Old Style" w:hAnsi="Bookman Old Style"/>
          <w:i/>
          <w:sz w:val="24"/>
          <w:szCs w:val="24"/>
        </w:rPr>
      </w:pPr>
      <w:r w:rsidRPr="004F2CEE">
        <w:rPr>
          <w:rFonts w:ascii="Bookman Old Style" w:hAnsi="Bookman Old Style"/>
          <w:i/>
          <w:sz w:val="24"/>
          <w:szCs w:val="24"/>
        </w:rPr>
        <w:t xml:space="preserve">DEMANDADO:   </w:t>
      </w:r>
      <w:r w:rsidRPr="004F2CEE">
        <w:rPr>
          <w:rFonts w:ascii="Bookman Old Style" w:hAnsi="Bookman Old Style"/>
          <w:i/>
          <w:sz w:val="24"/>
          <w:szCs w:val="24"/>
        </w:rPr>
        <w:tab/>
      </w:r>
      <w:r w:rsidRPr="004F2CEE">
        <w:rPr>
          <w:rFonts w:ascii="Bookman Old Style" w:hAnsi="Bookman Old Style"/>
          <w:i/>
          <w:sz w:val="24"/>
          <w:szCs w:val="24"/>
        </w:rPr>
        <w:tab/>
      </w:r>
      <w:r w:rsidR="008C5A96" w:rsidRPr="004F2CEE">
        <w:rPr>
          <w:rFonts w:ascii="Bookman Old Style" w:hAnsi="Bookman Old Style"/>
          <w:i/>
          <w:sz w:val="24"/>
          <w:szCs w:val="24"/>
        </w:rPr>
        <w:t xml:space="preserve">NACIÓN - MINISTERIO DE DEFENSA – EJÉRCITO </w:t>
      </w:r>
    </w:p>
    <w:p w:rsidR="000F7427" w:rsidRPr="004F2CEE" w:rsidRDefault="000F7427" w:rsidP="000F7427">
      <w:pPr>
        <w:widowControl w:val="0"/>
        <w:ind w:left="143" w:firstLine="708"/>
        <w:rPr>
          <w:rFonts w:ascii="Bookman Old Style" w:hAnsi="Bookman Old Style" w:cs="Comic Sans MS"/>
          <w:i/>
          <w:sz w:val="24"/>
          <w:szCs w:val="24"/>
        </w:rPr>
      </w:pPr>
      <w:r w:rsidRPr="004F2CEE">
        <w:rPr>
          <w:rFonts w:ascii="Bookman Old Style" w:hAnsi="Bookman Old Style" w:cs="Comic Sans MS"/>
          <w:i/>
          <w:sz w:val="24"/>
          <w:szCs w:val="24"/>
        </w:rPr>
        <w:t xml:space="preserve">EXPEDIENTE:   </w:t>
      </w:r>
      <w:r w:rsidRPr="004F2CEE">
        <w:rPr>
          <w:rFonts w:ascii="Bookman Old Style" w:hAnsi="Bookman Old Style" w:cs="Comic Sans MS"/>
          <w:i/>
          <w:sz w:val="24"/>
          <w:szCs w:val="24"/>
        </w:rPr>
        <w:tab/>
      </w:r>
      <w:r w:rsidRPr="004F2CEE">
        <w:rPr>
          <w:rFonts w:ascii="Bookman Old Style" w:hAnsi="Bookman Old Style" w:cs="Comic Sans MS"/>
          <w:i/>
          <w:sz w:val="24"/>
          <w:szCs w:val="24"/>
        </w:rPr>
        <w:tab/>
        <w:t>50001-33-33-004-2013-000</w:t>
      </w:r>
      <w:r w:rsidR="00DF0084">
        <w:rPr>
          <w:rFonts w:ascii="Bookman Old Style" w:hAnsi="Bookman Old Style" w:cs="Comic Sans MS"/>
          <w:i/>
          <w:sz w:val="24"/>
          <w:szCs w:val="24"/>
        </w:rPr>
        <w:t>27</w:t>
      </w:r>
      <w:r w:rsidRPr="004F2CEE">
        <w:rPr>
          <w:rFonts w:ascii="Bookman Old Style" w:hAnsi="Bookman Old Style" w:cs="Comic Sans MS"/>
          <w:i/>
          <w:sz w:val="24"/>
          <w:szCs w:val="24"/>
        </w:rPr>
        <w:t>-01</w:t>
      </w:r>
    </w:p>
    <w:p w:rsidR="008C5A96" w:rsidRPr="004F2CEE" w:rsidRDefault="008C5A96" w:rsidP="008C5A96">
      <w:pPr>
        <w:widowControl w:val="0"/>
        <w:ind w:left="143" w:firstLine="708"/>
        <w:jc w:val="both"/>
        <w:rPr>
          <w:rFonts w:ascii="Bookman Old Style" w:hAnsi="Bookman Old Style" w:cs="Comic Sans MS"/>
          <w:i/>
          <w:sz w:val="22"/>
          <w:szCs w:val="22"/>
        </w:rPr>
      </w:pPr>
      <w:r w:rsidRPr="004F2CEE">
        <w:rPr>
          <w:rFonts w:ascii="Bookman Old Style" w:hAnsi="Bookman Old Style" w:cs="Comic Sans MS"/>
          <w:i/>
          <w:sz w:val="22"/>
          <w:szCs w:val="22"/>
        </w:rPr>
        <w:t>TEMA:</w:t>
      </w:r>
      <w:r w:rsidRPr="004F2CEE">
        <w:rPr>
          <w:rFonts w:ascii="Bookman Old Style" w:hAnsi="Bookman Old Style" w:cs="Comic Sans MS"/>
          <w:i/>
          <w:sz w:val="22"/>
          <w:szCs w:val="22"/>
        </w:rPr>
        <w:tab/>
      </w:r>
      <w:r w:rsidRPr="004F2CEE">
        <w:rPr>
          <w:rFonts w:ascii="Bookman Old Style" w:hAnsi="Bookman Old Style" w:cs="Comic Sans MS"/>
          <w:i/>
          <w:sz w:val="22"/>
          <w:szCs w:val="22"/>
        </w:rPr>
        <w:tab/>
      </w:r>
      <w:r w:rsidRPr="004F2CEE">
        <w:rPr>
          <w:rFonts w:ascii="Bookman Old Style" w:hAnsi="Bookman Old Style" w:cs="Comic Sans MS"/>
          <w:i/>
          <w:sz w:val="22"/>
          <w:szCs w:val="22"/>
        </w:rPr>
        <w:tab/>
        <w:t>CADUCIDAD</w:t>
      </w:r>
    </w:p>
    <w:p w:rsidR="008C5A96" w:rsidRPr="004F2CEE" w:rsidRDefault="008C5A96" w:rsidP="008C5A96">
      <w:pPr>
        <w:widowControl w:val="0"/>
        <w:ind w:left="851" w:firstLine="1134"/>
        <w:jc w:val="both"/>
        <w:rPr>
          <w:rFonts w:ascii="Bookman Old Style" w:hAnsi="Bookman Old Style" w:cs="Comic Sans MS"/>
          <w:i/>
          <w:sz w:val="22"/>
          <w:szCs w:val="22"/>
        </w:rPr>
      </w:pPr>
    </w:p>
    <w:p w:rsidR="008C5A96" w:rsidRPr="004F2CEE" w:rsidRDefault="008C5A96" w:rsidP="000F7427">
      <w:pPr>
        <w:widowControl w:val="0"/>
        <w:ind w:left="143" w:firstLine="708"/>
        <w:rPr>
          <w:rFonts w:ascii="Bookman Old Style" w:hAnsi="Bookman Old Style" w:cs="Comic Sans MS"/>
          <w:i/>
          <w:sz w:val="24"/>
          <w:szCs w:val="24"/>
        </w:rPr>
      </w:pPr>
    </w:p>
    <w:p w:rsidR="000F7427" w:rsidRPr="004F2CEE" w:rsidRDefault="000F7427" w:rsidP="000F7427">
      <w:pPr>
        <w:widowControl w:val="0"/>
        <w:ind w:left="851" w:firstLine="709"/>
        <w:rPr>
          <w:rFonts w:ascii="Bookman Old Style" w:hAnsi="Bookman Old Style" w:cs="Comic Sans MS"/>
          <w:i/>
          <w:sz w:val="24"/>
          <w:szCs w:val="24"/>
        </w:rPr>
      </w:pPr>
    </w:p>
    <w:p w:rsidR="000F7427" w:rsidRPr="004F2CEE" w:rsidRDefault="000F7427" w:rsidP="000F7427">
      <w:pPr>
        <w:widowControl w:val="0"/>
        <w:ind w:left="851" w:firstLine="709"/>
        <w:rPr>
          <w:rFonts w:ascii="Bookman Old Style" w:hAnsi="Bookman Old Style"/>
          <w:i/>
          <w:sz w:val="24"/>
          <w:szCs w:val="24"/>
        </w:rPr>
      </w:pPr>
    </w:p>
    <w:p w:rsidR="000F7427" w:rsidRPr="004F2CEE" w:rsidRDefault="000F7427" w:rsidP="000F7427">
      <w:pPr>
        <w:widowControl w:val="0"/>
        <w:ind w:left="851" w:firstLine="709"/>
        <w:jc w:val="center"/>
        <w:rPr>
          <w:rFonts w:ascii="Bookman Old Style" w:hAnsi="Bookman Old Style"/>
          <w:i/>
          <w:sz w:val="24"/>
          <w:szCs w:val="24"/>
        </w:rPr>
      </w:pPr>
    </w:p>
    <w:p w:rsidR="000F7427" w:rsidRPr="004F2CEE" w:rsidRDefault="000F7427" w:rsidP="000F7427">
      <w:pPr>
        <w:widowControl w:val="0"/>
        <w:jc w:val="center"/>
        <w:rPr>
          <w:rFonts w:ascii="Bookman Old Style" w:hAnsi="Bookman Old Style" w:cs="Comic Sans MS"/>
          <w:i/>
          <w:iCs/>
          <w:sz w:val="24"/>
          <w:szCs w:val="24"/>
        </w:rPr>
      </w:pPr>
      <w:r w:rsidRPr="004F2CEE">
        <w:rPr>
          <w:rFonts w:ascii="Bookman Old Style" w:hAnsi="Bookman Old Style"/>
          <w:i/>
          <w:sz w:val="24"/>
          <w:szCs w:val="24"/>
        </w:rPr>
        <w:t xml:space="preserve">MAGISTRADO PONENTE:    </w:t>
      </w:r>
      <w:r w:rsidRPr="004F2CEE">
        <w:rPr>
          <w:rFonts w:ascii="Bookman Old Style" w:hAnsi="Bookman Old Style" w:cs="Comic Sans MS"/>
          <w:i/>
          <w:iCs/>
          <w:sz w:val="24"/>
          <w:szCs w:val="24"/>
        </w:rPr>
        <w:t>MOISÉS RODRIGO MAZABEL PINZÓN</w:t>
      </w:r>
    </w:p>
    <w:p w:rsidR="000F7427" w:rsidRPr="004F2CEE" w:rsidRDefault="000F7427" w:rsidP="000F7427">
      <w:pPr>
        <w:widowControl w:val="0"/>
        <w:ind w:left="851" w:firstLine="709"/>
        <w:rPr>
          <w:rFonts w:ascii="Bookman Old Style" w:hAnsi="Bookman Old Style" w:cs="Comic Sans MS"/>
          <w:i/>
          <w:iCs/>
          <w:sz w:val="24"/>
          <w:szCs w:val="24"/>
        </w:rPr>
      </w:pPr>
    </w:p>
    <w:p w:rsidR="000F7427" w:rsidRPr="004F2CEE" w:rsidRDefault="000F7427" w:rsidP="000F7427">
      <w:pPr>
        <w:spacing w:line="360" w:lineRule="auto"/>
        <w:jc w:val="both"/>
        <w:rPr>
          <w:rFonts w:ascii="Bookman Old Style" w:hAnsi="Bookman Old Style" w:cs="Comic Sans MS"/>
          <w:i/>
          <w:sz w:val="24"/>
          <w:szCs w:val="24"/>
        </w:rPr>
      </w:pPr>
    </w:p>
    <w:p w:rsidR="000F7427" w:rsidRPr="004F2CEE" w:rsidRDefault="000F7427" w:rsidP="000F7427">
      <w:pPr>
        <w:jc w:val="both"/>
        <w:rPr>
          <w:rFonts w:ascii="Bookman Old Style" w:hAnsi="Bookman Old Style" w:cs="Arial"/>
          <w:b/>
          <w:i/>
          <w:sz w:val="24"/>
          <w:szCs w:val="24"/>
        </w:rPr>
      </w:pPr>
    </w:p>
    <w:p w:rsidR="000F7427" w:rsidRPr="004F2CEE" w:rsidRDefault="000F7427" w:rsidP="000F7427">
      <w:pPr>
        <w:spacing w:line="360" w:lineRule="auto"/>
        <w:ind w:firstLine="1134"/>
        <w:jc w:val="both"/>
        <w:rPr>
          <w:rFonts w:ascii="Bookman Old Style" w:hAnsi="Bookman Old Style" w:cs="Comic Sans MS"/>
          <w:i/>
          <w:iCs/>
          <w:sz w:val="24"/>
          <w:szCs w:val="24"/>
        </w:rPr>
      </w:pPr>
      <w:r w:rsidRPr="004F2CEE">
        <w:rPr>
          <w:rFonts w:ascii="Bookman Old Style" w:hAnsi="Bookman Old Style" w:cs="Comic Sans MS"/>
          <w:i/>
          <w:iCs/>
          <w:sz w:val="24"/>
          <w:szCs w:val="24"/>
        </w:rPr>
        <w:t xml:space="preserve">Procede la Sala a resolver el recurso de Apelación presentado por la parte demandante, contra el auto del 7 de </w:t>
      </w:r>
      <w:r w:rsidR="00DF0084">
        <w:rPr>
          <w:rFonts w:ascii="Bookman Old Style" w:hAnsi="Bookman Old Style" w:cs="Comic Sans MS"/>
          <w:i/>
          <w:iCs/>
          <w:sz w:val="24"/>
          <w:szCs w:val="24"/>
        </w:rPr>
        <w:t xml:space="preserve">febrero </w:t>
      </w:r>
      <w:r w:rsidRPr="004F2CEE">
        <w:rPr>
          <w:rFonts w:ascii="Bookman Old Style" w:hAnsi="Bookman Old Style" w:cs="Comic Sans MS"/>
          <w:i/>
          <w:iCs/>
          <w:sz w:val="24"/>
          <w:szCs w:val="24"/>
        </w:rPr>
        <w:t xml:space="preserve">del 2013 proferido por el Juzgado Cuarto Administrativo de Villavicencio, por medio del cual se rechazó la demanda por haber operado el fenómeno de la caducidad. </w:t>
      </w:r>
    </w:p>
    <w:p w:rsidR="000F7427" w:rsidRPr="004F2CEE" w:rsidRDefault="000F7427" w:rsidP="000F7427">
      <w:pPr>
        <w:spacing w:line="360" w:lineRule="auto"/>
        <w:ind w:firstLine="1134"/>
        <w:jc w:val="both"/>
        <w:rPr>
          <w:rFonts w:ascii="Bookman Old Style" w:hAnsi="Bookman Old Style"/>
          <w:i/>
          <w:sz w:val="24"/>
          <w:szCs w:val="24"/>
        </w:rPr>
      </w:pPr>
    </w:p>
    <w:p w:rsidR="000F7427" w:rsidRPr="004F2CEE" w:rsidRDefault="000F7427" w:rsidP="000F7427">
      <w:pPr>
        <w:spacing w:line="360" w:lineRule="auto"/>
        <w:ind w:firstLine="1134"/>
        <w:jc w:val="both"/>
        <w:rPr>
          <w:rFonts w:ascii="Bookman Old Style" w:hAnsi="Bookman Old Style" w:cs="Arial"/>
          <w:i/>
          <w:sz w:val="24"/>
          <w:szCs w:val="24"/>
        </w:rPr>
      </w:pPr>
    </w:p>
    <w:p w:rsidR="000F7427" w:rsidRPr="004F2CEE" w:rsidRDefault="000F7427" w:rsidP="000F7427">
      <w:pPr>
        <w:pStyle w:val="Prrafodelista"/>
        <w:numPr>
          <w:ilvl w:val="0"/>
          <w:numId w:val="1"/>
        </w:numPr>
        <w:spacing w:line="360" w:lineRule="auto"/>
        <w:rPr>
          <w:rFonts w:ascii="Bookman Old Style" w:hAnsi="Bookman Old Style" w:cs="Arial"/>
          <w:i/>
          <w:sz w:val="24"/>
          <w:szCs w:val="24"/>
        </w:rPr>
      </w:pPr>
      <w:r w:rsidRPr="004F2CEE">
        <w:rPr>
          <w:rFonts w:ascii="Bookman Old Style" w:hAnsi="Bookman Old Style" w:cs="Arial"/>
          <w:i/>
          <w:sz w:val="24"/>
          <w:szCs w:val="24"/>
        </w:rPr>
        <w:t>ANTECEDENTES</w:t>
      </w:r>
    </w:p>
    <w:p w:rsidR="000F7427" w:rsidRPr="004F2CEE" w:rsidRDefault="000F7427" w:rsidP="000F7427">
      <w:pPr>
        <w:jc w:val="both"/>
        <w:rPr>
          <w:rFonts w:ascii="Bookman Old Style" w:hAnsi="Bookman Old Style" w:cs="Arial"/>
          <w:i/>
          <w:sz w:val="24"/>
          <w:szCs w:val="24"/>
        </w:rPr>
      </w:pPr>
    </w:p>
    <w:p w:rsidR="00DF0084" w:rsidRPr="00540384" w:rsidRDefault="000F7427" w:rsidP="00540384">
      <w:pPr>
        <w:spacing w:line="360" w:lineRule="auto"/>
        <w:ind w:firstLine="1134"/>
        <w:jc w:val="both"/>
        <w:rPr>
          <w:rFonts w:ascii="Bookman Old Style" w:hAnsi="Bookman Old Style" w:cs="Arial"/>
          <w:i/>
          <w:sz w:val="24"/>
          <w:szCs w:val="24"/>
        </w:rPr>
      </w:pPr>
      <w:r w:rsidRPr="00540384">
        <w:rPr>
          <w:rFonts w:ascii="Bookman Old Style" w:hAnsi="Bookman Old Style" w:cs="Arial"/>
          <w:i/>
          <w:sz w:val="24"/>
          <w:szCs w:val="24"/>
        </w:rPr>
        <w:t>El 2</w:t>
      </w:r>
      <w:r w:rsidR="00DF0084" w:rsidRPr="00540384">
        <w:rPr>
          <w:rFonts w:ascii="Bookman Old Style" w:hAnsi="Bookman Old Style" w:cs="Arial"/>
          <w:i/>
          <w:sz w:val="24"/>
          <w:szCs w:val="24"/>
        </w:rPr>
        <w:t>9</w:t>
      </w:r>
      <w:r w:rsidRPr="00540384">
        <w:rPr>
          <w:rFonts w:ascii="Bookman Old Style" w:hAnsi="Bookman Old Style" w:cs="Arial"/>
          <w:i/>
          <w:sz w:val="24"/>
          <w:szCs w:val="24"/>
        </w:rPr>
        <w:t xml:space="preserve"> de </w:t>
      </w:r>
      <w:r w:rsidR="00DF0084" w:rsidRPr="00540384">
        <w:rPr>
          <w:rFonts w:ascii="Bookman Old Style" w:hAnsi="Bookman Old Style" w:cs="Arial"/>
          <w:i/>
          <w:sz w:val="24"/>
          <w:szCs w:val="24"/>
        </w:rPr>
        <w:t xml:space="preserve">enero </w:t>
      </w:r>
      <w:r w:rsidRPr="00540384">
        <w:rPr>
          <w:rFonts w:ascii="Bookman Old Style" w:hAnsi="Bookman Old Style" w:cs="Arial"/>
          <w:i/>
          <w:sz w:val="24"/>
          <w:szCs w:val="24"/>
        </w:rPr>
        <w:t>de 2013</w:t>
      </w:r>
      <w:r w:rsidRPr="00540384">
        <w:rPr>
          <w:rStyle w:val="Refdenotaalpie"/>
          <w:rFonts w:ascii="Bookman Old Style" w:eastAsia="Calibri" w:hAnsi="Bookman Old Style" w:cs="Arial"/>
          <w:i/>
          <w:sz w:val="24"/>
          <w:szCs w:val="24"/>
        </w:rPr>
        <w:footnoteReference w:id="1"/>
      </w:r>
      <w:r w:rsidRPr="00540384">
        <w:rPr>
          <w:rFonts w:ascii="Bookman Old Style" w:hAnsi="Bookman Old Style" w:cs="Arial"/>
          <w:i/>
          <w:sz w:val="24"/>
          <w:szCs w:val="24"/>
        </w:rPr>
        <w:t xml:space="preserve"> la parte actora, en ejercicio del medio de control de </w:t>
      </w:r>
      <w:r w:rsidR="00DF0084" w:rsidRPr="00540384">
        <w:rPr>
          <w:rFonts w:ascii="Bookman Old Style" w:hAnsi="Bookman Old Style" w:cs="Arial"/>
          <w:i/>
          <w:sz w:val="24"/>
          <w:szCs w:val="24"/>
        </w:rPr>
        <w:t>reparación directa</w:t>
      </w:r>
      <w:r w:rsidR="009E0C06" w:rsidRPr="00540384">
        <w:rPr>
          <w:rFonts w:ascii="Bookman Old Style" w:hAnsi="Bookman Old Style" w:cs="Arial"/>
          <w:i/>
          <w:sz w:val="24"/>
          <w:szCs w:val="24"/>
        </w:rPr>
        <w:t>,</w:t>
      </w:r>
      <w:r w:rsidR="00DF0084" w:rsidRPr="00540384">
        <w:rPr>
          <w:rFonts w:ascii="Bookman Old Style" w:hAnsi="Bookman Old Style" w:cs="Arial"/>
          <w:i/>
          <w:sz w:val="24"/>
          <w:szCs w:val="24"/>
        </w:rPr>
        <w:t xml:space="preserve"> </w:t>
      </w:r>
      <w:r w:rsidRPr="00540384">
        <w:rPr>
          <w:rFonts w:ascii="Bookman Old Style" w:hAnsi="Bookman Old Style" w:cs="Arial"/>
          <w:i/>
          <w:sz w:val="24"/>
          <w:szCs w:val="24"/>
        </w:rPr>
        <w:t xml:space="preserve">presentó demanda contra la </w:t>
      </w:r>
      <w:r w:rsidR="00DF0084" w:rsidRPr="00540384">
        <w:rPr>
          <w:rFonts w:ascii="Bookman Old Style" w:hAnsi="Bookman Old Style"/>
          <w:i/>
          <w:sz w:val="24"/>
          <w:szCs w:val="24"/>
        </w:rPr>
        <w:t>NACIÓN - MINISTERIO DE DEFENSA – EJÉRCITO</w:t>
      </w:r>
      <w:r w:rsidRPr="00540384">
        <w:rPr>
          <w:rFonts w:ascii="Bookman Old Style" w:hAnsi="Bookman Old Style" w:cs="Arial"/>
          <w:i/>
          <w:sz w:val="24"/>
          <w:szCs w:val="24"/>
        </w:rPr>
        <w:t xml:space="preserve">, solicitando </w:t>
      </w:r>
      <w:r w:rsidR="00DF0084" w:rsidRPr="00540384">
        <w:rPr>
          <w:rFonts w:ascii="Bookman Old Style" w:eastAsiaTheme="minorHAnsi" w:hAnsi="Bookman Old Style" w:cs="Trebuchet MS"/>
          <w:i/>
          <w:color w:val="000000"/>
          <w:sz w:val="23"/>
          <w:szCs w:val="23"/>
          <w:lang w:val="es-CO" w:eastAsia="en-US"/>
        </w:rPr>
        <w:t xml:space="preserve">se declare administrativamente responsable a esa entidad por los daños </w:t>
      </w:r>
      <w:r w:rsidR="00540384" w:rsidRPr="00540384">
        <w:rPr>
          <w:rFonts w:ascii="Bookman Old Style" w:eastAsiaTheme="minorHAnsi" w:hAnsi="Bookman Old Style" w:cs="Arial"/>
          <w:bCs/>
          <w:i/>
          <w:color w:val="000000"/>
          <w:sz w:val="23"/>
          <w:szCs w:val="23"/>
          <w:lang w:val="es-CO" w:eastAsia="en-US"/>
        </w:rPr>
        <w:t xml:space="preserve">materiales e inmateriales </w:t>
      </w:r>
      <w:r w:rsidR="00540384" w:rsidRPr="00540384">
        <w:rPr>
          <w:rFonts w:ascii="Bookman Old Style" w:eastAsiaTheme="minorHAnsi" w:hAnsi="Bookman Old Style" w:cs="Trebuchet MS"/>
          <w:i/>
          <w:color w:val="000000"/>
          <w:sz w:val="23"/>
          <w:szCs w:val="23"/>
          <w:lang w:val="es-CO" w:eastAsia="en-US"/>
        </w:rPr>
        <w:t>sufridos</w:t>
      </w:r>
      <w:r w:rsidR="00874269" w:rsidRPr="00540384">
        <w:rPr>
          <w:rFonts w:ascii="Bookman Old Style" w:eastAsiaTheme="minorHAnsi" w:hAnsi="Bookman Old Style" w:cs="Trebuchet MS"/>
          <w:i/>
          <w:color w:val="000000"/>
          <w:sz w:val="23"/>
          <w:szCs w:val="23"/>
          <w:lang w:val="es-CO" w:eastAsia="en-US"/>
        </w:rPr>
        <w:t xml:space="preserve"> con ocasión de </w:t>
      </w:r>
      <w:r w:rsidR="00DF0084" w:rsidRPr="00540384">
        <w:rPr>
          <w:rFonts w:ascii="Bookman Old Style" w:eastAsiaTheme="minorHAnsi" w:hAnsi="Bookman Old Style" w:cs="Trebuchet MS"/>
          <w:i/>
          <w:color w:val="000000"/>
          <w:sz w:val="23"/>
          <w:szCs w:val="23"/>
          <w:lang w:val="es-CO" w:eastAsia="en-US"/>
        </w:rPr>
        <w:t xml:space="preserve">los hechos sucedidos </w:t>
      </w:r>
      <w:r w:rsidR="009E0C06" w:rsidRPr="00540384">
        <w:rPr>
          <w:rFonts w:ascii="Bookman Old Style" w:eastAsiaTheme="minorHAnsi" w:hAnsi="Bookman Old Style" w:cs="Trebuchet MS"/>
          <w:bCs/>
          <w:i/>
          <w:color w:val="000000"/>
          <w:sz w:val="23"/>
          <w:szCs w:val="23"/>
          <w:lang w:val="es-CO" w:eastAsia="en-US"/>
        </w:rPr>
        <w:t xml:space="preserve">el </w:t>
      </w:r>
      <w:r w:rsidR="00DF0084" w:rsidRPr="00540384">
        <w:rPr>
          <w:rFonts w:ascii="Bookman Old Style" w:eastAsiaTheme="minorHAnsi" w:hAnsi="Bookman Old Style" w:cs="Trebuchet MS"/>
          <w:bCs/>
          <w:i/>
          <w:color w:val="000000"/>
          <w:sz w:val="23"/>
          <w:szCs w:val="23"/>
          <w:lang w:val="es-CO" w:eastAsia="en-US"/>
        </w:rPr>
        <w:t xml:space="preserve">25 de octubre de 2010 </w:t>
      </w:r>
      <w:r w:rsidR="00DF0084" w:rsidRPr="00540384">
        <w:rPr>
          <w:rFonts w:ascii="Bookman Old Style" w:eastAsiaTheme="minorHAnsi" w:hAnsi="Bookman Old Style" w:cs="Trebuchet MS"/>
          <w:i/>
          <w:color w:val="000000"/>
          <w:sz w:val="23"/>
          <w:szCs w:val="23"/>
          <w:lang w:val="es-CO" w:eastAsia="en-US"/>
        </w:rPr>
        <w:t xml:space="preserve">en las instalaciones del </w:t>
      </w:r>
      <w:r w:rsidR="009E0C06" w:rsidRPr="00540384">
        <w:rPr>
          <w:rFonts w:ascii="Bookman Old Style" w:eastAsiaTheme="minorHAnsi" w:hAnsi="Bookman Old Style" w:cs="Trebuchet MS"/>
          <w:bCs/>
          <w:i/>
          <w:color w:val="000000"/>
          <w:sz w:val="23"/>
          <w:szCs w:val="23"/>
          <w:lang w:val="es-CO" w:eastAsia="en-US"/>
        </w:rPr>
        <w:t xml:space="preserve">Batallón de Instrucción Táctica de Entrenamiento y Reentrenamiento - </w:t>
      </w:r>
      <w:proofErr w:type="spellStart"/>
      <w:r w:rsidR="009E0C06" w:rsidRPr="00540384">
        <w:rPr>
          <w:rFonts w:ascii="Bookman Old Style" w:eastAsiaTheme="minorHAnsi" w:hAnsi="Bookman Old Style" w:cs="Trebuchet MS"/>
          <w:bCs/>
          <w:i/>
          <w:color w:val="000000"/>
          <w:sz w:val="23"/>
          <w:szCs w:val="23"/>
          <w:lang w:val="es-CO" w:eastAsia="en-US"/>
        </w:rPr>
        <w:t>Biter</w:t>
      </w:r>
      <w:proofErr w:type="spellEnd"/>
      <w:r w:rsidR="009E0C06" w:rsidRPr="00540384">
        <w:rPr>
          <w:rFonts w:ascii="Bookman Old Style" w:eastAsiaTheme="minorHAnsi" w:hAnsi="Bookman Old Style" w:cs="Trebuchet MS"/>
          <w:bCs/>
          <w:i/>
          <w:color w:val="000000"/>
          <w:sz w:val="23"/>
          <w:szCs w:val="23"/>
          <w:lang w:val="es-CO" w:eastAsia="en-US"/>
        </w:rPr>
        <w:t xml:space="preserve"> 22 </w:t>
      </w:r>
      <w:r w:rsidR="00DF0084" w:rsidRPr="00540384">
        <w:rPr>
          <w:rFonts w:ascii="Bookman Old Style" w:eastAsiaTheme="minorHAnsi" w:hAnsi="Bookman Old Style" w:cs="Trebuchet MS"/>
          <w:i/>
          <w:color w:val="000000"/>
          <w:sz w:val="23"/>
          <w:szCs w:val="23"/>
          <w:lang w:val="es-CO" w:eastAsia="en-US"/>
        </w:rPr>
        <w:t xml:space="preserve">- </w:t>
      </w:r>
      <w:r w:rsidR="00540384" w:rsidRPr="00540384">
        <w:rPr>
          <w:rFonts w:ascii="Bookman Old Style" w:eastAsiaTheme="minorHAnsi" w:hAnsi="Bookman Old Style" w:cs="Trebuchet MS"/>
          <w:i/>
          <w:color w:val="000000"/>
          <w:sz w:val="23"/>
          <w:szCs w:val="23"/>
          <w:lang w:val="es-CO" w:eastAsia="en-US"/>
        </w:rPr>
        <w:t>d</w:t>
      </w:r>
      <w:r w:rsidR="009E0C06" w:rsidRPr="00540384">
        <w:rPr>
          <w:rFonts w:ascii="Bookman Old Style" w:eastAsiaTheme="minorHAnsi" w:hAnsi="Bookman Old Style" w:cs="Trebuchet MS"/>
          <w:i/>
          <w:color w:val="000000"/>
          <w:sz w:val="23"/>
          <w:szCs w:val="23"/>
          <w:lang w:val="es-CO" w:eastAsia="en-US"/>
        </w:rPr>
        <w:t xml:space="preserve">e </w:t>
      </w:r>
      <w:r w:rsidR="009E0C06" w:rsidRPr="00540384">
        <w:rPr>
          <w:rFonts w:ascii="Bookman Old Style" w:eastAsiaTheme="minorHAnsi" w:hAnsi="Bookman Old Style" w:cs="Trebuchet MS"/>
          <w:bCs/>
          <w:i/>
          <w:color w:val="000000"/>
          <w:sz w:val="23"/>
          <w:szCs w:val="23"/>
          <w:lang w:val="es-CO" w:eastAsia="en-US"/>
        </w:rPr>
        <w:t>Calamar - Guaviare</w:t>
      </w:r>
      <w:r w:rsidR="00DF0084" w:rsidRPr="00540384">
        <w:rPr>
          <w:rFonts w:ascii="Bookman Old Style" w:eastAsiaTheme="minorHAnsi" w:hAnsi="Bookman Old Style" w:cs="Trebuchet MS"/>
          <w:bCs/>
          <w:i/>
          <w:color w:val="000000"/>
          <w:sz w:val="23"/>
          <w:szCs w:val="23"/>
          <w:lang w:val="es-CO" w:eastAsia="en-US"/>
        </w:rPr>
        <w:t xml:space="preserve">, </w:t>
      </w:r>
      <w:r w:rsidR="009E0C06" w:rsidRPr="00540384">
        <w:rPr>
          <w:rFonts w:ascii="Bookman Old Style" w:eastAsiaTheme="minorHAnsi" w:hAnsi="Bookman Old Style" w:cs="Trebuchet MS"/>
          <w:bCs/>
          <w:i/>
          <w:color w:val="000000"/>
          <w:sz w:val="23"/>
          <w:szCs w:val="23"/>
          <w:lang w:val="es-CO" w:eastAsia="en-US"/>
        </w:rPr>
        <w:t xml:space="preserve">a </w:t>
      </w:r>
      <w:r w:rsidR="004C405C">
        <w:rPr>
          <w:rFonts w:ascii="Bookman Old Style" w:eastAsiaTheme="minorHAnsi" w:hAnsi="Bookman Old Style" w:cs="Trebuchet MS"/>
          <w:i/>
          <w:color w:val="000000"/>
          <w:sz w:val="23"/>
          <w:szCs w:val="23"/>
          <w:lang w:val="es-CO" w:eastAsia="en-US"/>
        </w:rPr>
        <w:t>tí</w:t>
      </w:r>
      <w:r w:rsidR="00DF0084" w:rsidRPr="00540384">
        <w:rPr>
          <w:rFonts w:ascii="Bookman Old Style" w:eastAsiaTheme="minorHAnsi" w:hAnsi="Bookman Old Style" w:cs="Trebuchet MS"/>
          <w:i/>
          <w:color w:val="000000"/>
          <w:sz w:val="23"/>
          <w:szCs w:val="23"/>
          <w:lang w:val="es-CO" w:eastAsia="en-US"/>
        </w:rPr>
        <w:t xml:space="preserve">tulo </w:t>
      </w:r>
      <w:r w:rsidR="00540384">
        <w:rPr>
          <w:rFonts w:ascii="Bookman Old Style" w:eastAsiaTheme="minorHAnsi" w:hAnsi="Bookman Old Style" w:cs="Trebuchet MS"/>
          <w:i/>
          <w:color w:val="000000"/>
          <w:sz w:val="23"/>
          <w:szCs w:val="23"/>
          <w:lang w:val="es-CO" w:eastAsia="en-US"/>
        </w:rPr>
        <w:t xml:space="preserve">de </w:t>
      </w:r>
      <w:r w:rsidR="00540384">
        <w:rPr>
          <w:rFonts w:ascii="Bookman Old Style" w:eastAsiaTheme="minorHAnsi" w:hAnsi="Bookman Old Style" w:cs="Trebuchet MS"/>
          <w:bCs/>
          <w:i/>
          <w:color w:val="000000"/>
          <w:sz w:val="23"/>
          <w:szCs w:val="23"/>
          <w:lang w:val="es-CO" w:eastAsia="en-US"/>
        </w:rPr>
        <w:t>Falla d</w:t>
      </w:r>
      <w:r w:rsidR="00540384" w:rsidRPr="00540384">
        <w:rPr>
          <w:rFonts w:ascii="Bookman Old Style" w:eastAsiaTheme="minorHAnsi" w:hAnsi="Bookman Old Style" w:cs="Trebuchet MS"/>
          <w:bCs/>
          <w:i/>
          <w:color w:val="000000"/>
          <w:sz w:val="23"/>
          <w:szCs w:val="23"/>
          <w:lang w:val="es-CO" w:eastAsia="en-US"/>
        </w:rPr>
        <w:t>el Servicio</w:t>
      </w:r>
      <w:r w:rsidR="00DF0084" w:rsidRPr="00540384">
        <w:rPr>
          <w:rFonts w:ascii="Bookman Old Style" w:eastAsiaTheme="minorHAnsi" w:hAnsi="Bookman Old Style" w:cs="Trebuchet MS"/>
          <w:bCs/>
          <w:i/>
          <w:color w:val="000000"/>
          <w:sz w:val="23"/>
          <w:szCs w:val="23"/>
          <w:lang w:val="es-CO" w:eastAsia="en-US"/>
        </w:rPr>
        <w:t xml:space="preserve"> </w:t>
      </w:r>
      <w:r w:rsidR="00540384">
        <w:rPr>
          <w:rFonts w:ascii="Bookman Old Style" w:eastAsiaTheme="minorHAnsi" w:hAnsi="Bookman Old Style" w:cs="Trebuchet MS"/>
          <w:i/>
          <w:color w:val="000000"/>
          <w:sz w:val="23"/>
          <w:szCs w:val="23"/>
          <w:lang w:val="es-CO" w:eastAsia="en-US"/>
        </w:rPr>
        <w:t>y R</w:t>
      </w:r>
      <w:r w:rsidR="00DF0084" w:rsidRPr="00540384">
        <w:rPr>
          <w:rFonts w:ascii="Bookman Old Style" w:eastAsiaTheme="minorHAnsi" w:hAnsi="Bookman Old Style" w:cs="Trebuchet MS"/>
          <w:i/>
          <w:color w:val="000000"/>
          <w:sz w:val="23"/>
          <w:szCs w:val="23"/>
          <w:lang w:val="es-CO" w:eastAsia="en-US"/>
        </w:rPr>
        <w:t xml:space="preserve">iesgo </w:t>
      </w:r>
      <w:r w:rsidR="00540384">
        <w:rPr>
          <w:rFonts w:ascii="Bookman Old Style" w:eastAsiaTheme="minorHAnsi" w:hAnsi="Bookman Old Style" w:cs="Trebuchet MS"/>
          <w:i/>
          <w:color w:val="000000"/>
          <w:sz w:val="23"/>
          <w:szCs w:val="23"/>
          <w:lang w:val="es-CO" w:eastAsia="en-US"/>
        </w:rPr>
        <w:t>E</w:t>
      </w:r>
      <w:r w:rsidR="00DF0084" w:rsidRPr="00540384">
        <w:rPr>
          <w:rFonts w:ascii="Bookman Old Style" w:eastAsiaTheme="minorHAnsi" w:hAnsi="Bookman Old Style" w:cs="Trebuchet MS"/>
          <w:i/>
          <w:color w:val="000000"/>
          <w:sz w:val="23"/>
          <w:szCs w:val="23"/>
          <w:lang w:val="es-CO" w:eastAsia="en-US"/>
        </w:rPr>
        <w:t xml:space="preserve">xcepcional de la </w:t>
      </w:r>
      <w:r w:rsidR="00344E43">
        <w:rPr>
          <w:rFonts w:ascii="Bookman Old Style" w:eastAsiaTheme="minorHAnsi" w:hAnsi="Bookman Old Style" w:cs="Trebuchet MS"/>
          <w:i/>
          <w:color w:val="000000"/>
          <w:sz w:val="23"/>
          <w:szCs w:val="23"/>
          <w:lang w:val="es-CO" w:eastAsia="en-US"/>
        </w:rPr>
        <w:lastRenderedPageBreak/>
        <w:t>A</w:t>
      </w:r>
      <w:r w:rsidR="00DF0084" w:rsidRPr="00540384">
        <w:rPr>
          <w:rFonts w:ascii="Bookman Old Style" w:eastAsiaTheme="minorHAnsi" w:hAnsi="Bookman Old Style" w:cs="Trebuchet MS"/>
          <w:i/>
          <w:color w:val="000000"/>
          <w:sz w:val="23"/>
          <w:szCs w:val="23"/>
          <w:lang w:val="es-CO" w:eastAsia="en-US"/>
        </w:rPr>
        <w:t>dministración</w:t>
      </w:r>
      <w:r w:rsidR="00540384" w:rsidRPr="00540384">
        <w:rPr>
          <w:rFonts w:ascii="Bookman Old Style" w:eastAsiaTheme="minorHAnsi" w:hAnsi="Bookman Old Style" w:cs="Trebuchet MS"/>
          <w:i/>
          <w:color w:val="000000"/>
          <w:sz w:val="23"/>
          <w:szCs w:val="23"/>
          <w:lang w:val="es-CO" w:eastAsia="en-US"/>
        </w:rPr>
        <w:t xml:space="preserve"> y c</w:t>
      </w:r>
      <w:r w:rsidR="00DF0084" w:rsidRPr="00540384">
        <w:rPr>
          <w:rFonts w:ascii="Bookman Old Style" w:eastAsiaTheme="minorHAnsi" w:hAnsi="Bookman Old Style" w:cs="Trebuchet MS"/>
          <w:i/>
          <w:iCs/>
          <w:color w:val="000000"/>
          <w:sz w:val="23"/>
          <w:szCs w:val="23"/>
          <w:lang w:val="es-CO" w:eastAsia="en-US"/>
        </w:rPr>
        <w:t xml:space="preserve">omo consecuencia de </w:t>
      </w:r>
      <w:r w:rsidR="00874269" w:rsidRPr="00540384">
        <w:rPr>
          <w:rFonts w:ascii="Bookman Old Style" w:eastAsiaTheme="minorHAnsi" w:hAnsi="Bookman Old Style" w:cs="Trebuchet MS"/>
          <w:i/>
          <w:iCs/>
          <w:color w:val="000000"/>
          <w:sz w:val="23"/>
          <w:szCs w:val="23"/>
          <w:lang w:val="es-CO" w:eastAsia="en-US"/>
        </w:rPr>
        <w:t>esa declaración</w:t>
      </w:r>
      <w:r w:rsidR="00344E43">
        <w:rPr>
          <w:rFonts w:ascii="Bookman Old Style" w:eastAsiaTheme="minorHAnsi" w:hAnsi="Bookman Old Style" w:cs="Trebuchet MS"/>
          <w:i/>
          <w:iCs/>
          <w:color w:val="000000"/>
          <w:sz w:val="23"/>
          <w:szCs w:val="23"/>
          <w:lang w:val="es-CO" w:eastAsia="en-US"/>
        </w:rPr>
        <w:t>,</w:t>
      </w:r>
      <w:r w:rsidR="00874269" w:rsidRPr="00540384">
        <w:rPr>
          <w:rFonts w:ascii="Bookman Old Style" w:eastAsiaTheme="minorHAnsi" w:hAnsi="Bookman Old Style" w:cs="Trebuchet MS"/>
          <w:i/>
          <w:iCs/>
          <w:color w:val="000000"/>
          <w:sz w:val="23"/>
          <w:szCs w:val="23"/>
          <w:lang w:val="es-CO" w:eastAsia="en-US"/>
        </w:rPr>
        <w:t xml:space="preserve"> </w:t>
      </w:r>
      <w:r w:rsidR="00DF0084" w:rsidRPr="00540384">
        <w:rPr>
          <w:rFonts w:ascii="Bookman Old Style" w:eastAsiaTheme="minorHAnsi" w:hAnsi="Bookman Old Style" w:cs="Trebuchet MS"/>
          <w:i/>
          <w:iCs/>
          <w:color w:val="000000"/>
          <w:sz w:val="23"/>
          <w:szCs w:val="23"/>
          <w:lang w:val="es-CO" w:eastAsia="en-US"/>
        </w:rPr>
        <w:t xml:space="preserve">se condene a </w:t>
      </w:r>
      <w:r w:rsidR="00CA6753" w:rsidRPr="00540384">
        <w:rPr>
          <w:rFonts w:ascii="Bookman Old Style" w:eastAsiaTheme="minorHAnsi" w:hAnsi="Bookman Old Style" w:cs="Trebuchet MS"/>
          <w:i/>
          <w:iCs/>
          <w:color w:val="000000"/>
          <w:sz w:val="23"/>
          <w:szCs w:val="23"/>
          <w:lang w:val="es-CO" w:eastAsia="en-US"/>
        </w:rPr>
        <w:t xml:space="preserve">la entidad a </w:t>
      </w:r>
      <w:r w:rsidR="00DF0084" w:rsidRPr="00540384">
        <w:rPr>
          <w:rFonts w:ascii="Bookman Old Style" w:eastAsiaTheme="minorHAnsi" w:hAnsi="Bookman Old Style" w:cs="Trebuchet MS"/>
          <w:i/>
          <w:color w:val="000000"/>
          <w:sz w:val="23"/>
          <w:szCs w:val="23"/>
          <w:lang w:val="es-CO" w:eastAsia="en-US"/>
        </w:rPr>
        <w:t>pagar</w:t>
      </w:r>
      <w:r w:rsidR="00874269" w:rsidRPr="00540384">
        <w:rPr>
          <w:rFonts w:ascii="Bookman Old Style" w:eastAsiaTheme="minorHAnsi" w:hAnsi="Bookman Old Style" w:cs="Trebuchet MS"/>
          <w:i/>
          <w:color w:val="000000"/>
          <w:sz w:val="23"/>
          <w:szCs w:val="23"/>
          <w:lang w:val="es-CO" w:eastAsia="en-US"/>
        </w:rPr>
        <w:t>le tanto a él como a los demás convocantes</w:t>
      </w:r>
      <w:r w:rsidR="00CA6753" w:rsidRPr="00540384">
        <w:rPr>
          <w:rFonts w:ascii="Bookman Old Style" w:eastAsiaTheme="minorHAnsi" w:hAnsi="Bookman Old Style" w:cs="Trebuchet MS"/>
          <w:i/>
          <w:color w:val="000000"/>
          <w:sz w:val="23"/>
          <w:szCs w:val="23"/>
          <w:lang w:val="es-CO" w:eastAsia="en-US"/>
        </w:rPr>
        <w:t xml:space="preserve"> la indemnización a que haya lugar.</w:t>
      </w:r>
    </w:p>
    <w:p w:rsidR="00DF0084" w:rsidRPr="00540384" w:rsidRDefault="00DF0084" w:rsidP="000F7427">
      <w:pPr>
        <w:spacing w:line="360" w:lineRule="auto"/>
        <w:ind w:firstLine="1134"/>
        <w:jc w:val="both"/>
        <w:rPr>
          <w:rFonts w:ascii="Bookman Old Style" w:hAnsi="Bookman Old Style" w:cs="Arial"/>
          <w:i/>
          <w:sz w:val="24"/>
          <w:szCs w:val="24"/>
        </w:rPr>
      </w:pPr>
    </w:p>
    <w:p w:rsidR="000F7427" w:rsidRPr="004F2CEE" w:rsidRDefault="000F7427" w:rsidP="000F7427">
      <w:pPr>
        <w:pStyle w:val="Prrafodelista"/>
        <w:numPr>
          <w:ilvl w:val="0"/>
          <w:numId w:val="1"/>
        </w:numPr>
        <w:spacing w:line="360" w:lineRule="auto"/>
        <w:rPr>
          <w:rFonts w:ascii="Bookman Old Style" w:hAnsi="Bookman Old Style" w:cs="Arial"/>
          <w:i/>
          <w:sz w:val="24"/>
          <w:szCs w:val="24"/>
        </w:rPr>
      </w:pPr>
      <w:r w:rsidRPr="004F2CEE">
        <w:rPr>
          <w:rFonts w:ascii="Bookman Old Style" w:hAnsi="Bookman Old Style" w:cs="Arial"/>
          <w:i/>
          <w:sz w:val="24"/>
          <w:szCs w:val="24"/>
        </w:rPr>
        <w:t>EL AUTO APELADO</w:t>
      </w:r>
    </w:p>
    <w:p w:rsidR="000F7427" w:rsidRPr="004F2CEE" w:rsidRDefault="000F7427" w:rsidP="000F7427">
      <w:pPr>
        <w:spacing w:line="360" w:lineRule="auto"/>
        <w:ind w:firstLine="1134"/>
        <w:jc w:val="center"/>
        <w:rPr>
          <w:rFonts w:ascii="Bookman Old Style" w:hAnsi="Bookman Old Style" w:cs="Arial"/>
          <w:i/>
          <w:sz w:val="24"/>
          <w:szCs w:val="24"/>
        </w:rPr>
      </w:pPr>
    </w:p>
    <w:p w:rsidR="000F7427" w:rsidRPr="004F2CEE" w:rsidRDefault="000F7427" w:rsidP="000F7427">
      <w:pPr>
        <w:ind w:firstLine="1134"/>
        <w:jc w:val="both"/>
        <w:rPr>
          <w:rFonts w:ascii="Bookman Old Style" w:hAnsi="Bookman Old Style" w:cs="Arial"/>
          <w:i/>
          <w:sz w:val="24"/>
          <w:szCs w:val="24"/>
        </w:rPr>
      </w:pPr>
    </w:p>
    <w:p w:rsidR="00BD3008" w:rsidRDefault="000F7427" w:rsidP="000F7427">
      <w:pPr>
        <w:spacing w:line="360" w:lineRule="auto"/>
        <w:ind w:firstLine="1134"/>
        <w:jc w:val="both"/>
        <w:rPr>
          <w:rFonts w:ascii="Bookman Old Style" w:hAnsi="Bookman Old Style" w:cs="Arial"/>
          <w:i/>
          <w:sz w:val="24"/>
          <w:szCs w:val="24"/>
        </w:rPr>
      </w:pPr>
      <w:r w:rsidRPr="004F2CEE">
        <w:rPr>
          <w:rFonts w:ascii="Bookman Old Style" w:hAnsi="Bookman Old Style" w:cs="Arial"/>
          <w:i/>
          <w:sz w:val="24"/>
          <w:szCs w:val="24"/>
        </w:rPr>
        <w:t xml:space="preserve">El Juzgado Cuarto Administrativo de Villavicencio, mediante providencia del 7 de </w:t>
      </w:r>
      <w:r w:rsidR="00344E43">
        <w:rPr>
          <w:rFonts w:ascii="Bookman Old Style" w:hAnsi="Bookman Old Style" w:cs="Arial"/>
          <w:i/>
          <w:sz w:val="24"/>
          <w:szCs w:val="24"/>
        </w:rPr>
        <w:t xml:space="preserve">febrero </w:t>
      </w:r>
      <w:r w:rsidRPr="004F2CEE">
        <w:rPr>
          <w:rFonts w:ascii="Bookman Old Style" w:hAnsi="Bookman Old Style" w:cs="Arial"/>
          <w:i/>
          <w:sz w:val="24"/>
          <w:szCs w:val="24"/>
        </w:rPr>
        <w:t xml:space="preserve">de 2013, rechazó de plano la demanda de la referencia, por considerar que </w:t>
      </w:r>
      <w:r w:rsidR="007F2CD1">
        <w:rPr>
          <w:rFonts w:ascii="Bookman Old Style" w:hAnsi="Bookman Old Style" w:cs="Arial"/>
          <w:i/>
          <w:sz w:val="24"/>
          <w:szCs w:val="24"/>
        </w:rPr>
        <w:t xml:space="preserve">en el </w:t>
      </w:r>
      <w:proofErr w:type="spellStart"/>
      <w:r w:rsidR="007F2CD1">
        <w:rPr>
          <w:rFonts w:ascii="Bookman Old Style" w:hAnsi="Bookman Old Style" w:cs="Arial"/>
          <w:i/>
          <w:sz w:val="24"/>
          <w:szCs w:val="24"/>
        </w:rPr>
        <w:t>subjudice</w:t>
      </w:r>
      <w:proofErr w:type="spellEnd"/>
      <w:r w:rsidR="007F2CD1">
        <w:rPr>
          <w:rFonts w:ascii="Bookman Old Style" w:hAnsi="Bookman Old Style" w:cs="Arial"/>
          <w:i/>
          <w:sz w:val="24"/>
          <w:szCs w:val="24"/>
        </w:rPr>
        <w:t xml:space="preserve"> </w:t>
      </w:r>
      <w:r w:rsidR="00F53C49">
        <w:rPr>
          <w:rFonts w:ascii="Bookman Old Style" w:hAnsi="Bookman Old Style" w:cs="Arial"/>
          <w:i/>
          <w:sz w:val="24"/>
          <w:szCs w:val="24"/>
        </w:rPr>
        <w:t>oper</w:t>
      </w:r>
      <w:r w:rsidR="007F2CD1">
        <w:rPr>
          <w:rFonts w:ascii="Bookman Old Style" w:hAnsi="Bookman Old Style" w:cs="Arial"/>
          <w:i/>
          <w:sz w:val="24"/>
          <w:szCs w:val="24"/>
        </w:rPr>
        <w:t xml:space="preserve">ó </w:t>
      </w:r>
      <w:r w:rsidR="00F53C49">
        <w:rPr>
          <w:rFonts w:ascii="Bookman Old Style" w:hAnsi="Bookman Old Style" w:cs="Arial"/>
          <w:i/>
          <w:sz w:val="24"/>
          <w:szCs w:val="24"/>
        </w:rPr>
        <w:t xml:space="preserve">el fenómeno de la caducidad, explicando que </w:t>
      </w:r>
      <w:r w:rsidR="004B4B2B">
        <w:rPr>
          <w:rFonts w:ascii="Bookman Old Style" w:hAnsi="Bookman Old Style" w:cs="Arial"/>
          <w:i/>
          <w:sz w:val="24"/>
          <w:szCs w:val="24"/>
        </w:rPr>
        <w:t xml:space="preserve">como el hecho objeto de la acción ocurrió el 25 de octubre de 2010, a partir del día hábil siguiente a esa fecha comenzó a contabilizarse el término de 2 años del que trata el literal i) del numeral 2 del artículo 164 del CPACA, </w:t>
      </w:r>
      <w:r w:rsidR="00BD3008">
        <w:rPr>
          <w:rFonts w:ascii="Bookman Old Style" w:hAnsi="Bookman Old Style" w:cs="Arial"/>
          <w:i/>
          <w:sz w:val="24"/>
          <w:szCs w:val="24"/>
        </w:rPr>
        <w:t xml:space="preserve">por lo que la fecha límite para </w:t>
      </w:r>
      <w:r w:rsidR="00F53C49">
        <w:rPr>
          <w:rFonts w:ascii="Bookman Old Style" w:hAnsi="Bookman Old Style" w:cs="Arial"/>
          <w:i/>
          <w:sz w:val="24"/>
          <w:szCs w:val="24"/>
        </w:rPr>
        <w:t>la i</w:t>
      </w:r>
      <w:r w:rsidR="00BD3008">
        <w:rPr>
          <w:rFonts w:ascii="Bookman Old Style" w:hAnsi="Bookman Old Style" w:cs="Arial"/>
          <w:i/>
          <w:sz w:val="24"/>
          <w:szCs w:val="24"/>
        </w:rPr>
        <w:t>nterp</w:t>
      </w:r>
      <w:r w:rsidR="00F53C49">
        <w:rPr>
          <w:rFonts w:ascii="Bookman Old Style" w:hAnsi="Bookman Old Style" w:cs="Arial"/>
          <w:i/>
          <w:sz w:val="24"/>
          <w:szCs w:val="24"/>
        </w:rPr>
        <w:t>osición d</w:t>
      </w:r>
      <w:r w:rsidR="00BD3008">
        <w:rPr>
          <w:rFonts w:ascii="Bookman Old Style" w:hAnsi="Bookman Old Style" w:cs="Arial"/>
          <w:i/>
          <w:sz w:val="24"/>
          <w:szCs w:val="24"/>
        </w:rPr>
        <w:t>el medio de control de reparación directa, vencería el 25 de octubre de 2012.</w:t>
      </w:r>
    </w:p>
    <w:p w:rsidR="00BD3008" w:rsidRDefault="00BD3008" w:rsidP="000F7427">
      <w:pPr>
        <w:spacing w:line="360" w:lineRule="auto"/>
        <w:ind w:firstLine="1134"/>
        <w:jc w:val="both"/>
        <w:rPr>
          <w:rFonts w:ascii="Bookman Old Style" w:hAnsi="Bookman Old Style" w:cs="Arial"/>
          <w:i/>
          <w:sz w:val="24"/>
          <w:szCs w:val="24"/>
        </w:rPr>
      </w:pPr>
    </w:p>
    <w:p w:rsidR="00F53C49" w:rsidRDefault="00BD3008" w:rsidP="000F7427">
      <w:pPr>
        <w:spacing w:line="360" w:lineRule="auto"/>
        <w:ind w:firstLine="1134"/>
        <w:jc w:val="both"/>
        <w:rPr>
          <w:rFonts w:ascii="Bookman Old Style" w:hAnsi="Bookman Old Style" w:cs="Arial"/>
          <w:i/>
          <w:sz w:val="24"/>
          <w:szCs w:val="24"/>
        </w:rPr>
      </w:pPr>
      <w:r>
        <w:rPr>
          <w:rFonts w:ascii="Bookman Old Style" w:hAnsi="Bookman Old Style" w:cs="Arial"/>
          <w:i/>
          <w:sz w:val="24"/>
          <w:szCs w:val="24"/>
        </w:rPr>
        <w:t xml:space="preserve">Igualmente, que la parte interesada presentó solicitud de conciliación prejudicial el 19 de octubre de 2012, interrumpiendo el término de caducidad cuando faltaban seis (6) días para que ocurriera </w:t>
      </w:r>
      <w:r w:rsidR="00F36712">
        <w:rPr>
          <w:rFonts w:ascii="Bookman Old Style" w:hAnsi="Bookman Old Style" w:cs="Arial"/>
          <w:i/>
          <w:sz w:val="24"/>
          <w:szCs w:val="24"/>
        </w:rPr>
        <w:t xml:space="preserve">ese </w:t>
      </w:r>
      <w:r>
        <w:rPr>
          <w:rFonts w:ascii="Bookman Old Style" w:hAnsi="Bookman Old Style" w:cs="Arial"/>
          <w:i/>
          <w:sz w:val="24"/>
          <w:szCs w:val="24"/>
        </w:rPr>
        <w:t>fenómeno</w:t>
      </w:r>
      <w:r w:rsidR="008239F0">
        <w:rPr>
          <w:rFonts w:ascii="Bookman Old Style" w:hAnsi="Bookman Old Style" w:cs="Arial"/>
          <w:i/>
          <w:sz w:val="24"/>
          <w:szCs w:val="24"/>
        </w:rPr>
        <w:t xml:space="preserve"> y aunque </w:t>
      </w:r>
      <w:r w:rsidR="00885E92">
        <w:rPr>
          <w:rFonts w:ascii="Bookman Old Style" w:hAnsi="Bookman Old Style" w:cs="Arial"/>
          <w:i/>
          <w:sz w:val="24"/>
          <w:szCs w:val="24"/>
        </w:rPr>
        <w:t xml:space="preserve">la Procuraduría </w:t>
      </w:r>
      <w:r w:rsidR="00290741">
        <w:rPr>
          <w:rFonts w:ascii="Bookman Old Style" w:hAnsi="Bookman Old Style" w:cs="Arial"/>
          <w:i/>
          <w:sz w:val="24"/>
          <w:szCs w:val="24"/>
        </w:rPr>
        <w:t>c</w:t>
      </w:r>
      <w:r w:rsidR="00F36712">
        <w:rPr>
          <w:rFonts w:ascii="Bookman Old Style" w:hAnsi="Bookman Old Style" w:cs="Arial"/>
          <w:i/>
          <w:sz w:val="24"/>
          <w:szCs w:val="24"/>
        </w:rPr>
        <w:t xml:space="preserve">elebró la audiencia de conciliación el 29 de enero de 2012, </w:t>
      </w:r>
      <w:r w:rsidR="00885E92">
        <w:rPr>
          <w:rFonts w:ascii="Bookman Old Style" w:hAnsi="Bookman Old Style" w:cs="Arial"/>
          <w:i/>
          <w:sz w:val="24"/>
          <w:szCs w:val="24"/>
        </w:rPr>
        <w:t xml:space="preserve">cuando ya habían trascurrido más de los tres (3) meses de suspensión del término </w:t>
      </w:r>
      <w:r>
        <w:rPr>
          <w:rFonts w:ascii="Bookman Old Style" w:hAnsi="Bookman Old Style" w:cs="Arial"/>
          <w:i/>
          <w:sz w:val="24"/>
          <w:szCs w:val="24"/>
        </w:rPr>
        <w:t xml:space="preserve"> de la </w:t>
      </w:r>
      <w:r w:rsidR="00F36712">
        <w:rPr>
          <w:rFonts w:ascii="Bookman Old Style" w:hAnsi="Bookman Old Style" w:cs="Arial"/>
          <w:i/>
          <w:sz w:val="24"/>
          <w:szCs w:val="24"/>
        </w:rPr>
        <w:t>caducidad</w:t>
      </w:r>
      <w:r w:rsidR="00F53C49">
        <w:rPr>
          <w:rFonts w:ascii="Bookman Old Style" w:hAnsi="Bookman Old Style" w:cs="Arial"/>
          <w:i/>
          <w:sz w:val="24"/>
          <w:szCs w:val="24"/>
        </w:rPr>
        <w:t xml:space="preserve">, </w:t>
      </w:r>
      <w:r w:rsidR="00F33746">
        <w:rPr>
          <w:rFonts w:ascii="Bookman Old Style" w:hAnsi="Bookman Old Style" w:cs="Arial"/>
          <w:i/>
          <w:sz w:val="24"/>
          <w:szCs w:val="24"/>
        </w:rPr>
        <w:t xml:space="preserve">ese término legal </w:t>
      </w:r>
      <w:r w:rsidR="00885E92">
        <w:rPr>
          <w:rFonts w:ascii="Bookman Old Style" w:hAnsi="Bookman Old Style" w:cs="Arial"/>
          <w:i/>
          <w:sz w:val="24"/>
          <w:szCs w:val="24"/>
        </w:rPr>
        <w:t>venci</w:t>
      </w:r>
      <w:r w:rsidR="008239F0">
        <w:rPr>
          <w:rFonts w:ascii="Bookman Old Style" w:hAnsi="Bookman Old Style" w:cs="Arial"/>
          <w:i/>
          <w:sz w:val="24"/>
          <w:szCs w:val="24"/>
        </w:rPr>
        <w:t xml:space="preserve">ó </w:t>
      </w:r>
      <w:r w:rsidR="00885E92">
        <w:rPr>
          <w:rFonts w:ascii="Bookman Old Style" w:hAnsi="Bookman Old Style" w:cs="Arial"/>
          <w:i/>
          <w:sz w:val="24"/>
          <w:szCs w:val="24"/>
        </w:rPr>
        <w:t>el 19 de enero de 2013, fecha a la que deben sumarse los seis (6) días que le quedaban pendientes al actor, concluyendo que el plazo último para formular la dema</w:t>
      </w:r>
      <w:r w:rsidR="00290741">
        <w:rPr>
          <w:rFonts w:ascii="Bookman Old Style" w:hAnsi="Bookman Old Style" w:cs="Arial"/>
          <w:i/>
          <w:sz w:val="24"/>
          <w:szCs w:val="24"/>
        </w:rPr>
        <w:t>nda, era el 25 de enero de 2013, por lo que su</w:t>
      </w:r>
      <w:r w:rsidR="00885E92">
        <w:rPr>
          <w:rFonts w:ascii="Bookman Old Style" w:hAnsi="Bookman Old Style" w:cs="Arial"/>
          <w:i/>
          <w:sz w:val="24"/>
          <w:szCs w:val="24"/>
        </w:rPr>
        <w:t xml:space="preserve"> presentación el 29 de enero de 2013</w:t>
      </w:r>
      <w:r w:rsidR="00290741">
        <w:rPr>
          <w:rFonts w:ascii="Bookman Old Style" w:hAnsi="Bookman Old Style" w:cs="Arial"/>
          <w:i/>
          <w:sz w:val="24"/>
          <w:szCs w:val="24"/>
        </w:rPr>
        <w:t>, es extemporánea</w:t>
      </w:r>
      <w:r w:rsidR="00F53C49">
        <w:rPr>
          <w:rFonts w:ascii="Bookman Old Style" w:hAnsi="Bookman Old Style" w:cs="Arial"/>
          <w:i/>
          <w:sz w:val="24"/>
          <w:szCs w:val="24"/>
        </w:rPr>
        <w:t>.</w:t>
      </w:r>
    </w:p>
    <w:p w:rsidR="00F53C49" w:rsidRDefault="00F53C49" w:rsidP="000F7427">
      <w:pPr>
        <w:spacing w:line="360" w:lineRule="auto"/>
        <w:ind w:firstLine="1134"/>
        <w:jc w:val="both"/>
        <w:rPr>
          <w:rFonts w:ascii="Bookman Old Style" w:hAnsi="Bookman Old Style" w:cs="Arial"/>
          <w:i/>
          <w:sz w:val="24"/>
          <w:szCs w:val="24"/>
        </w:rPr>
      </w:pPr>
    </w:p>
    <w:p w:rsidR="000F7427" w:rsidRPr="004F2CEE" w:rsidRDefault="000F7427" w:rsidP="000F7427">
      <w:pPr>
        <w:ind w:firstLine="1134"/>
        <w:jc w:val="center"/>
        <w:rPr>
          <w:rFonts w:ascii="Bookman Old Style" w:hAnsi="Bookman Old Style" w:cs="Arial"/>
          <w:i/>
          <w:sz w:val="24"/>
          <w:szCs w:val="24"/>
        </w:rPr>
      </w:pPr>
    </w:p>
    <w:p w:rsidR="000F7427" w:rsidRPr="004F2CEE" w:rsidRDefault="000F7427" w:rsidP="000F7427">
      <w:pPr>
        <w:pStyle w:val="Prrafodelista"/>
        <w:numPr>
          <w:ilvl w:val="0"/>
          <w:numId w:val="1"/>
        </w:numPr>
        <w:rPr>
          <w:rFonts w:ascii="Bookman Old Style" w:hAnsi="Bookman Old Style" w:cs="Arial"/>
          <w:i/>
          <w:sz w:val="24"/>
          <w:szCs w:val="24"/>
        </w:rPr>
      </w:pPr>
      <w:r w:rsidRPr="004F2CEE">
        <w:rPr>
          <w:rFonts w:ascii="Bookman Old Style" w:hAnsi="Bookman Old Style" w:cs="Arial"/>
          <w:i/>
          <w:sz w:val="24"/>
          <w:szCs w:val="24"/>
        </w:rPr>
        <w:t xml:space="preserve">EL RECURSO DE APELACIÓN </w:t>
      </w:r>
    </w:p>
    <w:p w:rsidR="000F7427" w:rsidRPr="004F2CEE" w:rsidRDefault="000F7427" w:rsidP="000F7427">
      <w:pPr>
        <w:ind w:firstLine="1134"/>
        <w:jc w:val="center"/>
        <w:rPr>
          <w:rFonts w:ascii="Bookman Old Style" w:hAnsi="Bookman Old Style" w:cs="Arial"/>
          <w:i/>
          <w:sz w:val="24"/>
          <w:szCs w:val="24"/>
        </w:rPr>
      </w:pPr>
    </w:p>
    <w:p w:rsidR="000F7427" w:rsidRPr="004F2CEE" w:rsidRDefault="000F7427" w:rsidP="000F7427">
      <w:pPr>
        <w:spacing w:line="360" w:lineRule="auto"/>
        <w:ind w:firstLine="1134"/>
        <w:jc w:val="both"/>
        <w:rPr>
          <w:rFonts w:ascii="Bookman Old Style" w:hAnsi="Bookman Old Style" w:cs="Arial"/>
          <w:i/>
          <w:sz w:val="24"/>
          <w:szCs w:val="24"/>
        </w:rPr>
      </w:pPr>
    </w:p>
    <w:p w:rsidR="005E2C07" w:rsidRDefault="000F7427" w:rsidP="000F7427">
      <w:pPr>
        <w:spacing w:line="360" w:lineRule="auto"/>
        <w:ind w:firstLine="1134"/>
        <w:jc w:val="both"/>
        <w:rPr>
          <w:rFonts w:ascii="Bookman Old Style" w:hAnsi="Bookman Old Style" w:cs="Arial"/>
          <w:i/>
          <w:sz w:val="24"/>
          <w:szCs w:val="24"/>
        </w:rPr>
      </w:pPr>
      <w:r w:rsidRPr="004F2CEE">
        <w:rPr>
          <w:rFonts w:ascii="Bookman Old Style" w:hAnsi="Bookman Old Style" w:cs="Arial"/>
          <w:i/>
          <w:sz w:val="24"/>
          <w:szCs w:val="24"/>
        </w:rPr>
        <w:t xml:space="preserve">La parte demandante </w:t>
      </w:r>
      <w:r w:rsidR="00290741">
        <w:rPr>
          <w:rFonts w:ascii="Bookman Old Style" w:hAnsi="Bookman Old Style" w:cs="Arial"/>
          <w:i/>
          <w:sz w:val="24"/>
          <w:szCs w:val="24"/>
        </w:rPr>
        <w:t xml:space="preserve">mencionando jurisprudencia del Consejo de Estado, </w:t>
      </w:r>
      <w:r w:rsidRPr="004F2CEE">
        <w:rPr>
          <w:rFonts w:ascii="Bookman Old Style" w:hAnsi="Bookman Old Style" w:cs="Arial"/>
          <w:i/>
          <w:sz w:val="24"/>
          <w:szCs w:val="24"/>
        </w:rPr>
        <w:t>fundamentó su inconformidad con el auto objeto del recurso, aleg</w:t>
      </w:r>
      <w:r w:rsidR="00734C58">
        <w:rPr>
          <w:rFonts w:ascii="Bookman Old Style" w:hAnsi="Bookman Old Style" w:cs="Arial"/>
          <w:i/>
          <w:sz w:val="24"/>
          <w:szCs w:val="24"/>
        </w:rPr>
        <w:t>ando</w:t>
      </w:r>
      <w:r w:rsidRPr="004F2CEE">
        <w:rPr>
          <w:rFonts w:ascii="Bookman Old Style" w:hAnsi="Bookman Old Style" w:cs="Arial"/>
          <w:i/>
          <w:sz w:val="24"/>
          <w:szCs w:val="24"/>
        </w:rPr>
        <w:t xml:space="preserve"> que </w:t>
      </w:r>
      <w:r w:rsidR="005E2C07">
        <w:rPr>
          <w:rFonts w:ascii="Bookman Old Style" w:hAnsi="Bookman Old Style" w:cs="Arial"/>
          <w:i/>
          <w:sz w:val="24"/>
          <w:szCs w:val="24"/>
        </w:rPr>
        <w:t xml:space="preserve">si bien es cierto los hechos </w:t>
      </w:r>
      <w:r w:rsidR="00734C58">
        <w:rPr>
          <w:rFonts w:ascii="Bookman Old Style" w:hAnsi="Bookman Old Style" w:cs="Arial"/>
          <w:i/>
          <w:sz w:val="24"/>
          <w:szCs w:val="24"/>
        </w:rPr>
        <w:t xml:space="preserve">que motivan la presentación de la demanda </w:t>
      </w:r>
      <w:r w:rsidR="005E2C07">
        <w:rPr>
          <w:rFonts w:ascii="Bookman Old Style" w:hAnsi="Bookman Old Style" w:cs="Arial"/>
          <w:i/>
          <w:sz w:val="24"/>
          <w:szCs w:val="24"/>
        </w:rPr>
        <w:t xml:space="preserve">ocurrieron el </w:t>
      </w:r>
      <w:r w:rsidR="005E2C07" w:rsidRPr="00734C58">
        <w:rPr>
          <w:rFonts w:ascii="Bookman Old Style" w:hAnsi="Bookman Old Style" w:cs="Arial"/>
          <w:b/>
          <w:i/>
          <w:sz w:val="24"/>
          <w:szCs w:val="24"/>
        </w:rPr>
        <w:t>25 de octubre de 2010</w:t>
      </w:r>
      <w:r w:rsidR="005E2C07">
        <w:rPr>
          <w:rFonts w:ascii="Bookman Old Style" w:hAnsi="Bookman Old Style" w:cs="Arial"/>
          <w:i/>
          <w:sz w:val="24"/>
          <w:szCs w:val="24"/>
        </w:rPr>
        <w:t xml:space="preserve">, solo hasta el </w:t>
      </w:r>
      <w:r w:rsidR="005E2C07" w:rsidRPr="00734C58">
        <w:rPr>
          <w:rFonts w:ascii="Bookman Old Style" w:hAnsi="Bookman Old Style" w:cs="Arial"/>
          <w:b/>
          <w:i/>
          <w:sz w:val="24"/>
          <w:szCs w:val="24"/>
        </w:rPr>
        <w:t xml:space="preserve">14 de junio de 2012 </w:t>
      </w:r>
      <w:r w:rsidR="005E2C07">
        <w:rPr>
          <w:rFonts w:ascii="Bookman Old Style" w:hAnsi="Bookman Old Style" w:cs="Arial"/>
          <w:i/>
          <w:sz w:val="24"/>
          <w:szCs w:val="24"/>
        </w:rPr>
        <w:t xml:space="preserve">mediante Acta de Junta Médico Laboral se presentó el diagnóstico positivo de las lesiones sufridas por el afectado, en el que se concluyó que hecho causante del daño ocurrió en el servicio por causa y razón del mismo; que en el paciente se produjo la pérdida de su capacidad laboral en un 89.4%, por lo que requiere de la ayuda de otra persona para el desarrollo de sus actividades cotidianas, por lo </w:t>
      </w:r>
      <w:r w:rsidR="005E2C07">
        <w:rPr>
          <w:rFonts w:ascii="Bookman Old Style" w:hAnsi="Bookman Old Style" w:cs="Arial"/>
          <w:i/>
          <w:sz w:val="24"/>
          <w:szCs w:val="24"/>
        </w:rPr>
        <w:lastRenderedPageBreak/>
        <w:t xml:space="preserve">que, desde su punto de vista, el inicio del término de caducidad de dos años, debe contabilizarse a partir del día siguiente de esa data y </w:t>
      </w:r>
      <w:r w:rsidR="00734C58">
        <w:rPr>
          <w:rFonts w:ascii="Bookman Old Style" w:hAnsi="Bookman Old Style" w:cs="Arial"/>
          <w:i/>
          <w:sz w:val="24"/>
          <w:szCs w:val="24"/>
        </w:rPr>
        <w:t xml:space="preserve">en consecuencia </w:t>
      </w:r>
      <w:r w:rsidR="005E2C07">
        <w:rPr>
          <w:rFonts w:ascii="Bookman Old Style" w:hAnsi="Bookman Old Style" w:cs="Arial"/>
          <w:i/>
          <w:sz w:val="24"/>
          <w:szCs w:val="24"/>
        </w:rPr>
        <w:t xml:space="preserve">la demanda fue presentada oportunamente. </w:t>
      </w:r>
    </w:p>
    <w:p w:rsidR="005E2C07" w:rsidRDefault="005E2C07" w:rsidP="000F7427">
      <w:pPr>
        <w:spacing w:line="360" w:lineRule="auto"/>
        <w:ind w:firstLine="1134"/>
        <w:jc w:val="both"/>
        <w:rPr>
          <w:rFonts w:ascii="Bookman Old Style" w:hAnsi="Bookman Old Style" w:cs="Arial"/>
          <w:i/>
          <w:sz w:val="24"/>
          <w:szCs w:val="24"/>
        </w:rPr>
      </w:pPr>
    </w:p>
    <w:p w:rsidR="000F7427" w:rsidRPr="004F2CEE" w:rsidRDefault="000F7427" w:rsidP="000F7427">
      <w:pPr>
        <w:spacing w:line="360" w:lineRule="auto"/>
        <w:ind w:firstLine="1134"/>
        <w:jc w:val="both"/>
        <w:rPr>
          <w:rFonts w:ascii="Bookman Old Style" w:hAnsi="Bookman Old Style" w:cs="Arial"/>
          <w:i/>
          <w:sz w:val="24"/>
          <w:szCs w:val="24"/>
        </w:rPr>
      </w:pPr>
    </w:p>
    <w:p w:rsidR="000F7427" w:rsidRPr="004F2CEE" w:rsidRDefault="000F7427" w:rsidP="000F7427">
      <w:pPr>
        <w:pStyle w:val="Prrafodelista"/>
        <w:numPr>
          <w:ilvl w:val="0"/>
          <w:numId w:val="1"/>
        </w:numPr>
        <w:spacing w:line="360" w:lineRule="auto"/>
        <w:rPr>
          <w:rFonts w:ascii="Bookman Old Style" w:hAnsi="Bookman Old Style" w:cs="Arial"/>
          <w:i/>
          <w:sz w:val="24"/>
          <w:szCs w:val="24"/>
        </w:rPr>
      </w:pPr>
      <w:r w:rsidRPr="004F2CEE">
        <w:rPr>
          <w:rFonts w:ascii="Bookman Old Style" w:hAnsi="Bookman Old Style" w:cs="Arial"/>
          <w:i/>
          <w:sz w:val="24"/>
          <w:szCs w:val="24"/>
        </w:rPr>
        <w:t>CONSIDERACIONES</w:t>
      </w:r>
    </w:p>
    <w:p w:rsidR="000F7427" w:rsidRPr="004F2CEE" w:rsidRDefault="000F7427" w:rsidP="000F7427">
      <w:pPr>
        <w:pStyle w:val="Prrafodelista"/>
        <w:spacing w:line="360" w:lineRule="auto"/>
        <w:ind w:left="1854"/>
        <w:rPr>
          <w:rFonts w:ascii="Bookman Old Style" w:hAnsi="Bookman Old Style" w:cs="Arial"/>
          <w:i/>
          <w:sz w:val="24"/>
          <w:szCs w:val="24"/>
        </w:rPr>
      </w:pPr>
    </w:p>
    <w:p w:rsidR="00734C58" w:rsidRDefault="00734C58" w:rsidP="000F7427">
      <w:pPr>
        <w:widowControl w:val="0"/>
        <w:spacing w:line="360" w:lineRule="auto"/>
        <w:ind w:firstLine="1134"/>
        <w:jc w:val="both"/>
        <w:rPr>
          <w:rFonts w:ascii="Bookman Old Style" w:hAnsi="Bookman Old Style" w:cs="Arial"/>
          <w:i/>
          <w:sz w:val="24"/>
          <w:szCs w:val="24"/>
        </w:rPr>
      </w:pPr>
    </w:p>
    <w:p w:rsidR="00F52E3B" w:rsidRDefault="00734C58" w:rsidP="00F52E3B">
      <w:pPr>
        <w:spacing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 xml:space="preserve">El Tribunal es competente para conocer de la impugnación contra el auto que resolvió rechazar la demanda en </w:t>
      </w:r>
      <w:r>
        <w:rPr>
          <w:rFonts w:ascii="Bookman Old Style" w:hAnsi="Bookman Old Style" w:cs="Arial"/>
          <w:i/>
          <w:sz w:val="24"/>
          <w:szCs w:val="24"/>
        </w:rPr>
        <w:t>primera instancia, proferido por</w:t>
      </w:r>
      <w:r w:rsidRPr="00E01A73">
        <w:rPr>
          <w:rFonts w:ascii="Bookman Old Style" w:hAnsi="Bookman Old Style" w:cs="Arial"/>
          <w:i/>
          <w:sz w:val="24"/>
          <w:szCs w:val="24"/>
        </w:rPr>
        <w:t xml:space="preserve"> el Juzgado Cuarto administrativo de Villavicencio, de acuerdo con lo previsto en el artículo 153 del CPACA. </w:t>
      </w:r>
    </w:p>
    <w:p w:rsidR="00F52E3B" w:rsidRDefault="00F52E3B" w:rsidP="00F52E3B">
      <w:pPr>
        <w:spacing w:line="360" w:lineRule="auto"/>
        <w:ind w:firstLine="1134"/>
        <w:jc w:val="both"/>
        <w:rPr>
          <w:rFonts w:ascii="Bookman Old Style" w:hAnsi="Bookman Old Style" w:cs="Arial"/>
          <w:i/>
          <w:sz w:val="24"/>
          <w:szCs w:val="24"/>
        </w:rPr>
      </w:pPr>
    </w:p>
    <w:p w:rsidR="00F52E3B" w:rsidRPr="00E6180E" w:rsidRDefault="00F52E3B" w:rsidP="00F52E3B">
      <w:pPr>
        <w:spacing w:line="360" w:lineRule="auto"/>
        <w:ind w:firstLine="1134"/>
        <w:jc w:val="both"/>
        <w:rPr>
          <w:rFonts w:ascii="Bookman Old Style" w:hAnsi="Bookman Old Style" w:cs="Arial"/>
          <w:i/>
          <w:sz w:val="24"/>
          <w:szCs w:val="24"/>
        </w:rPr>
      </w:pPr>
      <w:r w:rsidRPr="00E6180E">
        <w:rPr>
          <w:rFonts w:ascii="Bookman Old Style" w:hAnsi="Bookman Old Style"/>
          <w:i/>
          <w:sz w:val="24"/>
          <w:szCs w:val="24"/>
        </w:rPr>
        <w:t xml:space="preserve">A través del medio de control de reparación directa </w:t>
      </w:r>
      <w:proofErr w:type="spellStart"/>
      <w:r w:rsidR="00E6180E" w:rsidRPr="00E6180E">
        <w:rPr>
          <w:rFonts w:ascii="Bookman Old Style" w:hAnsi="Bookman Old Style"/>
          <w:i/>
          <w:sz w:val="24"/>
          <w:szCs w:val="24"/>
        </w:rPr>
        <w:t>Edinson</w:t>
      </w:r>
      <w:proofErr w:type="spellEnd"/>
      <w:r w:rsidR="00E6180E" w:rsidRPr="00E6180E">
        <w:rPr>
          <w:rFonts w:ascii="Bookman Old Style" w:hAnsi="Bookman Old Style"/>
          <w:i/>
          <w:sz w:val="24"/>
          <w:szCs w:val="24"/>
        </w:rPr>
        <w:t xml:space="preserve"> Castellanos Mendoza y otros p</w:t>
      </w:r>
      <w:r w:rsidRPr="00E6180E">
        <w:rPr>
          <w:rFonts w:ascii="Bookman Old Style" w:hAnsi="Bookman Old Style"/>
          <w:i/>
          <w:sz w:val="24"/>
          <w:szCs w:val="24"/>
        </w:rPr>
        <w:t>retende</w:t>
      </w:r>
      <w:r w:rsidR="00E6180E" w:rsidRPr="00E6180E">
        <w:rPr>
          <w:rFonts w:ascii="Bookman Old Style" w:hAnsi="Bookman Old Style"/>
          <w:i/>
          <w:sz w:val="24"/>
          <w:szCs w:val="24"/>
        </w:rPr>
        <w:t>n</w:t>
      </w:r>
      <w:r w:rsidRPr="00E6180E">
        <w:rPr>
          <w:rFonts w:ascii="Bookman Old Style" w:hAnsi="Bookman Old Style"/>
          <w:i/>
          <w:sz w:val="24"/>
          <w:szCs w:val="24"/>
        </w:rPr>
        <w:t xml:space="preserve"> obtener la indemnización de perjuicios a cargo de la Nación – Ministerio de Defensa - Ejército, po</w:t>
      </w:r>
      <w:r w:rsidR="0010764E">
        <w:rPr>
          <w:rFonts w:ascii="Bookman Old Style" w:hAnsi="Bookman Old Style"/>
          <w:i/>
          <w:sz w:val="24"/>
          <w:szCs w:val="24"/>
        </w:rPr>
        <w:t xml:space="preserve">r las lesiones sufridas por el mencionado </w:t>
      </w:r>
      <w:r w:rsidRPr="00E6180E">
        <w:rPr>
          <w:rFonts w:ascii="Bookman Old Style" w:hAnsi="Bookman Old Style"/>
          <w:i/>
          <w:sz w:val="24"/>
          <w:szCs w:val="24"/>
        </w:rPr>
        <w:t>mientras se encontraba vinculado a la entidad</w:t>
      </w:r>
      <w:r w:rsidR="0010764E">
        <w:rPr>
          <w:rFonts w:ascii="Bookman Old Style" w:hAnsi="Bookman Old Style"/>
          <w:i/>
          <w:sz w:val="24"/>
          <w:szCs w:val="24"/>
        </w:rPr>
        <w:t>.</w:t>
      </w:r>
      <w:r w:rsidRPr="00E6180E">
        <w:rPr>
          <w:rFonts w:ascii="Bookman Old Style" w:hAnsi="Bookman Old Style"/>
          <w:i/>
          <w:sz w:val="24"/>
          <w:szCs w:val="24"/>
        </w:rPr>
        <w:t xml:space="preserve"> </w:t>
      </w:r>
    </w:p>
    <w:p w:rsidR="00F52E3B" w:rsidRDefault="00F52E3B" w:rsidP="00F52E3B">
      <w:pPr>
        <w:pStyle w:val="Sangradetextonormal"/>
        <w:rPr>
          <w:i/>
        </w:rPr>
      </w:pPr>
    </w:p>
    <w:p w:rsidR="000F7427" w:rsidRPr="004F2CEE" w:rsidRDefault="000F7427" w:rsidP="000F7427">
      <w:pPr>
        <w:widowControl w:val="0"/>
        <w:spacing w:line="360" w:lineRule="auto"/>
        <w:ind w:firstLine="1134"/>
        <w:jc w:val="both"/>
        <w:rPr>
          <w:rFonts w:ascii="Bookman Old Style" w:hAnsi="Bookman Old Style" w:cs="Arial"/>
          <w:i/>
          <w:sz w:val="24"/>
          <w:szCs w:val="24"/>
        </w:rPr>
      </w:pPr>
      <w:r w:rsidRPr="004F2CEE">
        <w:rPr>
          <w:rFonts w:ascii="Bookman Old Style" w:hAnsi="Bookman Old Style" w:cs="Arial"/>
          <w:i/>
          <w:sz w:val="24"/>
          <w:szCs w:val="24"/>
        </w:rPr>
        <w:t xml:space="preserve">El artículo 164 del </w:t>
      </w:r>
      <w:r w:rsidRPr="004F2CEE">
        <w:rPr>
          <w:rFonts w:ascii="Bookman Old Style" w:hAnsi="Bookman Old Style" w:cs="Arial"/>
          <w:i/>
          <w:sz w:val="24"/>
          <w:szCs w:val="24"/>
          <w:lang w:val="es-CO"/>
        </w:rPr>
        <w:t>Código de Procedimiento Administrativo y de lo Contencioso Administrativo</w:t>
      </w:r>
      <w:r w:rsidR="00E6180E">
        <w:rPr>
          <w:rFonts w:ascii="Bookman Old Style" w:hAnsi="Bookman Old Style" w:cs="Arial"/>
          <w:i/>
          <w:sz w:val="24"/>
          <w:szCs w:val="24"/>
          <w:lang w:val="es-CO"/>
        </w:rPr>
        <w:t xml:space="preserve">, refiriéndose a la oportunidad para presentar la demanda, </w:t>
      </w:r>
      <w:r w:rsidRPr="004F2CEE">
        <w:rPr>
          <w:rFonts w:ascii="Bookman Old Style" w:hAnsi="Bookman Old Style" w:cs="Arial"/>
          <w:i/>
          <w:sz w:val="24"/>
          <w:szCs w:val="24"/>
        </w:rPr>
        <w:t>indica:</w:t>
      </w:r>
    </w:p>
    <w:p w:rsidR="000F7427" w:rsidRPr="004F2CEE" w:rsidRDefault="000F7427" w:rsidP="000F7427">
      <w:pPr>
        <w:widowControl w:val="0"/>
        <w:spacing w:line="360" w:lineRule="auto"/>
        <w:ind w:left="1134" w:firstLine="1134"/>
        <w:jc w:val="both"/>
        <w:rPr>
          <w:rFonts w:ascii="Bookman Old Style" w:hAnsi="Bookman Old Style" w:cs="Arial"/>
          <w:i/>
          <w:sz w:val="24"/>
          <w:szCs w:val="24"/>
        </w:rPr>
      </w:pPr>
    </w:p>
    <w:p w:rsidR="00C11EE1" w:rsidRDefault="000F7427" w:rsidP="000F7427">
      <w:pPr>
        <w:pStyle w:val="NormalWeb"/>
        <w:ind w:left="1134" w:right="1015" w:firstLine="141"/>
        <w:jc w:val="both"/>
        <w:rPr>
          <w:rFonts w:ascii="Bookman Old Style" w:hAnsi="Bookman Old Style" w:cs="Arial"/>
          <w:i/>
        </w:rPr>
      </w:pPr>
      <w:r w:rsidRPr="00C11EE1">
        <w:rPr>
          <w:rFonts w:ascii="Bookman Old Style" w:hAnsi="Bookman Old Style" w:cs="Arial"/>
          <w:bCs/>
          <w:i/>
        </w:rPr>
        <w:t>“</w:t>
      </w:r>
      <w:r w:rsidR="0010764E">
        <w:rPr>
          <w:rFonts w:ascii="Bookman Old Style" w:hAnsi="Bookman Old Style" w:cs="Arial"/>
          <w:bCs/>
          <w:i/>
        </w:rPr>
        <w:t>…</w:t>
      </w:r>
      <w:r w:rsidRPr="004F2CEE">
        <w:rPr>
          <w:rFonts w:ascii="Bookman Old Style" w:hAnsi="Bookman Old Style" w:cs="Arial"/>
          <w:i/>
          <w:iCs/>
        </w:rPr>
        <w:t xml:space="preserve"> </w:t>
      </w:r>
      <w:r w:rsidRPr="004F2CEE">
        <w:rPr>
          <w:rFonts w:ascii="Bookman Old Style" w:hAnsi="Bookman Old Style" w:cs="Arial"/>
          <w:i/>
        </w:rPr>
        <w:t xml:space="preserve">La demanda deberá ser presentada: </w:t>
      </w:r>
    </w:p>
    <w:p w:rsidR="000F7427" w:rsidRPr="004F2CEE" w:rsidRDefault="000F7427" w:rsidP="000F7427">
      <w:pPr>
        <w:pStyle w:val="NormalWeb"/>
        <w:ind w:left="1134" w:right="1015" w:firstLine="141"/>
        <w:jc w:val="both"/>
        <w:rPr>
          <w:rFonts w:ascii="Bookman Old Style" w:hAnsi="Bookman Old Style" w:cs="Arial"/>
          <w:i/>
        </w:rPr>
      </w:pPr>
      <w:r w:rsidRPr="004F2CEE">
        <w:rPr>
          <w:rFonts w:ascii="Bookman Old Style" w:hAnsi="Bookman Old Style" w:cs="Arial"/>
          <w:i/>
        </w:rPr>
        <w:t xml:space="preserve">(…) </w:t>
      </w:r>
    </w:p>
    <w:p w:rsidR="00C11EE1" w:rsidRDefault="000F7427" w:rsidP="000F7427">
      <w:pPr>
        <w:pStyle w:val="NormalWeb"/>
        <w:ind w:left="1134" w:right="1015" w:firstLine="141"/>
        <w:jc w:val="both"/>
        <w:rPr>
          <w:rFonts w:ascii="Bookman Old Style" w:hAnsi="Bookman Old Style" w:cs="Arial"/>
          <w:i/>
        </w:rPr>
      </w:pPr>
      <w:r w:rsidRPr="004F2CEE">
        <w:rPr>
          <w:rFonts w:ascii="Bookman Old Style" w:hAnsi="Bookman Old Style" w:cs="Arial"/>
          <w:i/>
        </w:rPr>
        <w:t xml:space="preserve">2. En los siguientes términos, so pena de que opere la caducidad: </w:t>
      </w:r>
    </w:p>
    <w:p w:rsidR="000F7427" w:rsidRPr="004F2CEE" w:rsidRDefault="000F7427" w:rsidP="000F7427">
      <w:pPr>
        <w:pStyle w:val="NormalWeb"/>
        <w:ind w:left="1134" w:right="1015" w:firstLine="141"/>
        <w:jc w:val="both"/>
        <w:rPr>
          <w:rFonts w:ascii="Bookman Old Style" w:hAnsi="Bookman Old Style" w:cs="Arial"/>
          <w:i/>
        </w:rPr>
      </w:pPr>
      <w:r w:rsidRPr="004F2CEE">
        <w:rPr>
          <w:rFonts w:ascii="Bookman Old Style" w:hAnsi="Bookman Old Style" w:cs="Arial"/>
          <w:i/>
        </w:rPr>
        <w:t>(…)</w:t>
      </w:r>
    </w:p>
    <w:p w:rsidR="000F7427" w:rsidRPr="004F2CEE" w:rsidRDefault="00E6180E" w:rsidP="00C11EE1">
      <w:pPr>
        <w:pStyle w:val="NormalWeb"/>
        <w:ind w:left="1134" w:right="1015" w:firstLine="141"/>
        <w:jc w:val="both"/>
        <w:rPr>
          <w:rFonts w:ascii="Bookman Old Style" w:hAnsi="Bookman Old Style" w:cs="Arial"/>
          <w:i/>
        </w:rPr>
      </w:pPr>
      <w:r>
        <w:rPr>
          <w:rFonts w:ascii="Bookman Old Style" w:hAnsi="Bookman Old Style" w:cs="Arial"/>
          <w:i/>
        </w:rPr>
        <w:t>i</w:t>
      </w:r>
      <w:r w:rsidR="000F7427" w:rsidRPr="004F2CEE">
        <w:rPr>
          <w:rFonts w:ascii="Bookman Old Style" w:hAnsi="Bookman Old Style" w:cs="Arial"/>
          <w:i/>
        </w:rPr>
        <w:t xml:space="preserve">) Cuando se pretenda la </w:t>
      </w:r>
      <w:r>
        <w:rPr>
          <w:rFonts w:ascii="Bookman Old Style" w:hAnsi="Bookman Old Style" w:cs="Arial"/>
          <w:i/>
        </w:rPr>
        <w:t xml:space="preserve">reparación directa, la demanda deberá presentarse dentro del término de dos (2) años, contados a partir del día siguiente al de la ocurrencia de la acción u omisión causante del daño, o de cuando el demandante tuvo </w:t>
      </w:r>
      <w:r w:rsidR="00C11EE1">
        <w:rPr>
          <w:rFonts w:ascii="Bookman Old Style" w:hAnsi="Bookman Old Style" w:cs="Arial"/>
          <w:i/>
        </w:rPr>
        <w:t>o debió tener conocimiento del mismo si fue en fecha posterior y siempre que pruebe la imposibilidad de haberlo conocido en la fecha de su ocurrencia.</w:t>
      </w:r>
      <w:r w:rsidR="000F7427" w:rsidRPr="004F2CEE">
        <w:rPr>
          <w:rFonts w:ascii="Bookman Old Style" w:hAnsi="Bookman Old Style" w:cs="Arial"/>
          <w:i/>
        </w:rPr>
        <w:t>”</w:t>
      </w:r>
    </w:p>
    <w:p w:rsidR="00D94EFB" w:rsidRDefault="00D94EFB" w:rsidP="00D94EFB">
      <w:pPr>
        <w:pStyle w:val="Ttulo"/>
        <w:spacing w:line="360" w:lineRule="auto"/>
        <w:jc w:val="both"/>
        <w:rPr>
          <w:rFonts w:ascii="Bookman Old Style" w:hAnsi="Bookman Old Style" w:cs="Arial"/>
          <w:b w:val="0"/>
          <w:i w:val="0"/>
          <w:iCs/>
          <w:szCs w:val="24"/>
          <w:lang w:val="es-CO"/>
        </w:rPr>
      </w:pPr>
    </w:p>
    <w:p w:rsidR="005E3A72" w:rsidRPr="00D94EFB" w:rsidRDefault="00D94EFB" w:rsidP="00D94EFB">
      <w:pPr>
        <w:pStyle w:val="Ttulo"/>
        <w:spacing w:line="360" w:lineRule="auto"/>
        <w:ind w:firstLine="1134"/>
        <w:jc w:val="both"/>
        <w:rPr>
          <w:rFonts w:ascii="Bookman Old Style" w:hAnsi="Bookman Old Style" w:cs="Arial"/>
          <w:b w:val="0"/>
          <w:szCs w:val="24"/>
        </w:rPr>
      </w:pPr>
      <w:r w:rsidRPr="00D94EFB">
        <w:rPr>
          <w:rFonts w:ascii="Bookman Old Style" w:hAnsi="Bookman Old Style" w:cs="Arial"/>
          <w:b w:val="0"/>
          <w:iCs/>
          <w:szCs w:val="24"/>
          <w:lang w:val="es-CO"/>
        </w:rPr>
        <w:t>El C</w:t>
      </w:r>
      <w:proofErr w:type="spellStart"/>
      <w:r w:rsidRPr="00D94EFB">
        <w:rPr>
          <w:rFonts w:ascii="Bookman Old Style" w:hAnsi="Bookman Old Style" w:cs="Arial"/>
          <w:b w:val="0"/>
          <w:iCs/>
          <w:szCs w:val="24"/>
        </w:rPr>
        <w:t>onsejo</w:t>
      </w:r>
      <w:proofErr w:type="spellEnd"/>
      <w:r w:rsidRPr="00D94EFB">
        <w:rPr>
          <w:rFonts w:ascii="Bookman Old Style" w:hAnsi="Bookman Old Style" w:cs="Arial"/>
          <w:b w:val="0"/>
          <w:iCs/>
          <w:szCs w:val="24"/>
        </w:rPr>
        <w:t xml:space="preserve"> de Estado, </w:t>
      </w:r>
      <w:r w:rsidRPr="00D94EFB">
        <w:rPr>
          <w:rFonts w:ascii="Bookman Old Style" w:hAnsi="Bookman Old Style"/>
          <w:b w:val="0"/>
          <w:szCs w:val="24"/>
        </w:rPr>
        <w:t xml:space="preserve">Sala de lo Contencioso Administrativo </w:t>
      </w:r>
      <w:r w:rsidRPr="00D94EFB">
        <w:rPr>
          <w:rFonts w:ascii="Bookman Old Style" w:hAnsi="Bookman Old Style" w:cs="Arial"/>
          <w:b w:val="0"/>
          <w:iCs/>
          <w:szCs w:val="24"/>
        </w:rPr>
        <w:t xml:space="preserve">Sección Tercera –C.P Mauricio Fajardo Gómez, el </w:t>
      </w:r>
      <w:r w:rsidR="005E3A72" w:rsidRPr="00D94EFB">
        <w:rPr>
          <w:rFonts w:ascii="Bookman Old Style" w:hAnsi="Bookman Old Style"/>
          <w:b w:val="0"/>
          <w:szCs w:val="24"/>
        </w:rPr>
        <w:t>10 de marzo 2011, en el r</w:t>
      </w:r>
      <w:r w:rsidR="005E3A72" w:rsidRPr="00D94EFB">
        <w:rPr>
          <w:rFonts w:ascii="Bookman Old Style" w:hAnsi="Bookman Old Style" w:cs="Arial"/>
          <w:b w:val="0"/>
          <w:szCs w:val="24"/>
        </w:rPr>
        <w:t xml:space="preserve">adica </w:t>
      </w:r>
      <w:r w:rsidR="005E3A72" w:rsidRPr="00D94EFB">
        <w:rPr>
          <w:rFonts w:ascii="Bookman Old Style" w:hAnsi="Bookman Old Style" w:cs="Arial"/>
          <w:b w:val="0"/>
          <w:szCs w:val="24"/>
        </w:rPr>
        <w:lastRenderedPageBreak/>
        <w:t>250002326000200900582 01 al pronunciarse sobre un caso similar,</w:t>
      </w:r>
      <w:r w:rsidRPr="00D94EFB">
        <w:rPr>
          <w:rFonts w:ascii="Bookman Old Style" w:hAnsi="Bookman Old Style" w:cs="Arial"/>
          <w:b w:val="0"/>
          <w:szCs w:val="24"/>
        </w:rPr>
        <w:t xml:space="preserve"> trayendo en cita, jurisprudencia anterior, </w:t>
      </w:r>
      <w:r w:rsidR="005E3A72" w:rsidRPr="00D94EFB">
        <w:rPr>
          <w:rFonts w:ascii="Bookman Old Style" w:hAnsi="Bookman Old Style" w:cs="Arial"/>
          <w:b w:val="0"/>
          <w:szCs w:val="24"/>
        </w:rPr>
        <w:t>expresó:</w:t>
      </w:r>
    </w:p>
    <w:p w:rsidR="005E3A72" w:rsidRPr="00D94EFB" w:rsidRDefault="005E3A72" w:rsidP="00D94EFB">
      <w:pPr>
        <w:pStyle w:val="Ttulo"/>
        <w:ind w:firstLine="1134"/>
        <w:jc w:val="left"/>
        <w:rPr>
          <w:rFonts w:cs="Arial"/>
        </w:rPr>
      </w:pPr>
    </w:p>
    <w:p w:rsidR="00247E69" w:rsidRPr="0010764E" w:rsidRDefault="00D94EFB" w:rsidP="00D94EFB">
      <w:pPr>
        <w:pStyle w:val="Ttulo"/>
        <w:ind w:firstLine="1134"/>
        <w:jc w:val="left"/>
        <w:rPr>
          <w:rFonts w:ascii="Bookman Old Style" w:hAnsi="Bookman Old Style" w:cs="Arial"/>
          <w:i w:val="0"/>
          <w:szCs w:val="24"/>
        </w:rPr>
      </w:pPr>
      <w:r w:rsidRPr="0010764E">
        <w:rPr>
          <w:rFonts w:ascii="Bookman Old Style" w:hAnsi="Bookman Old Style" w:cs="Arial"/>
          <w:szCs w:val="24"/>
        </w:rPr>
        <w:t>“</w:t>
      </w:r>
      <w:r w:rsidR="005E3A72" w:rsidRPr="0010764E">
        <w:rPr>
          <w:rFonts w:ascii="Bookman Old Style" w:hAnsi="Bookman Old Style" w:cs="Arial"/>
          <w:i w:val="0"/>
          <w:szCs w:val="24"/>
        </w:rPr>
        <w:t xml:space="preserve"> </w:t>
      </w:r>
      <w:r w:rsidR="00247E69" w:rsidRPr="0010764E">
        <w:rPr>
          <w:rFonts w:ascii="Bookman Old Style" w:hAnsi="Bookman Old Style" w:cs="Arial"/>
          <w:i w:val="0"/>
          <w:szCs w:val="24"/>
        </w:rPr>
        <w:t>(…).</w:t>
      </w:r>
    </w:p>
    <w:p w:rsidR="00247E69" w:rsidRPr="0010764E" w:rsidRDefault="00247E69" w:rsidP="00D94EFB">
      <w:pPr>
        <w:pStyle w:val="Encabezado"/>
        <w:tabs>
          <w:tab w:val="clear" w:pos="8838"/>
          <w:tab w:val="right" w:pos="8505"/>
        </w:tabs>
        <w:ind w:left="1134" w:right="1270"/>
        <w:jc w:val="both"/>
        <w:rPr>
          <w:rFonts w:ascii="Bookman Old Style" w:hAnsi="Bookman Old Style" w:cs="Arial"/>
          <w:i/>
          <w:sz w:val="24"/>
          <w:szCs w:val="24"/>
        </w:rPr>
      </w:pPr>
    </w:p>
    <w:p w:rsidR="00247E69" w:rsidRPr="0010764E" w:rsidRDefault="00247E69" w:rsidP="00D94EFB">
      <w:pPr>
        <w:pStyle w:val="Encabezado"/>
        <w:tabs>
          <w:tab w:val="clear" w:pos="8838"/>
          <w:tab w:val="right" w:pos="8505"/>
        </w:tabs>
        <w:ind w:left="1134" w:right="1270"/>
        <w:jc w:val="both"/>
        <w:rPr>
          <w:rFonts w:ascii="Bookman Old Style" w:hAnsi="Bookman Old Style" w:cs="Arial"/>
          <w:i/>
          <w:sz w:val="24"/>
          <w:szCs w:val="24"/>
        </w:rPr>
      </w:pPr>
      <w:r w:rsidRPr="0010764E">
        <w:rPr>
          <w:rFonts w:ascii="Bookman Old Style" w:hAnsi="Bookman Old Style" w:cs="Arial"/>
          <w:i/>
          <w:sz w:val="24"/>
          <w:szCs w:val="24"/>
        </w:rPr>
        <w:t xml:space="preserve">Como puede observarse, el demandante fue sometido a varias intervenciones quirúrgicas para mejorar su estado de salud, circunstancia esta que le impidió establecer certeramente cuándo el daño había terminado de producirse y, por tanto, cuando se le dictamina que el índice de lesión equivale al 79.25% de su capacidad laboral, es el momento en que realmente se conoce la magnitud del hecho y, por ende, el perjuicio que habría de reclamarse. </w:t>
      </w:r>
    </w:p>
    <w:p w:rsidR="00247E69" w:rsidRPr="0010764E" w:rsidRDefault="00247E69" w:rsidP="00D94EFB">
      <w:pPr>
        <w:pStyle w:val="Encabezado"/>
        <w:tabs>
          <w:tab w:val="clear" w:pos="8838"/>
          <w:tab w:val="right" w:pos="8505"/>
        </w:tabs>
        <w:ind w:left="1134" w:right="1270"/>
        <w:jc w:val="both"/>
        <w:rPr>
          <w:rFonts w:ascii="Bookman Old Style" w:hAnsi="Bookman Old Style" w:cs="Arial"/>
          <w:i/>
          <w:sz w:val="24"/>
          <w:szCs w:val="24"/>
        </w:rPr>
      </w:pPr>
    </w:p>
    <w:p w:rsidR="00247E69" w:rsidRPr="0010764E" w:rsidRDefault="00247E69" w:rsidP="00D94EFB">
      <w:pPr>
        <w:pStyle w:val="Encabezado"/>
        <w:tabs>
          <w:tab w:val="clear" w:pos="8838"/>
          <w:tab w:val="right" w:pos="8505"/>
        </w:tabs>
        <w:ind w:left="1134" w:right="1270"/>
        <w:jc w:val="both"/>
        <w:rPr>
          <w:rFonts w:ascii="Bookman Old Style" w:hAnsi="Bookman Old Style" w:cs="Arial"/>
          <w:i/>
          <w:sz w:val="24"/>
          <w:szCs w:val="24"/>
        </w:rPr>
      </w:pPr>
      <w:r w:rsidRPr="0010764E">
        <w:rPr>
          <w:rFonts w:ascii="Bookman Old Style" w:hAnsi="Bookman Old Style" w:cs="Arial"/>
          <w:i/>
          <w:sz w:val="24"/>
          <w:szCs w:val="24"/>
        </w:rPr>
        <w:t xml:space="preserve">Sobre este particular, la Sala ha sostenido que en eventos como el presente, cuando la duración de un tratamiento o un proceso de sanidad se prolonga de tal manera que no le permite a la víctima saber a ciencia cierta cuando el daño ha terminado de producirse, ha de tomarse como fecha para efectos de fijar el término de caducidad de la acción, aquella en que el daño se concreta. </w:t>
      </w:r>
    </w:p>
    <w:p w:rsidR="00247E69" w:rsidRPr="0010764E" w:rsidRDefault="00247E69" w:rsidP="00D94EFB">
      <w:pPr>
        <w:pStyle w:val="Encabezado"/>
        <w:tabs>
          <w:tab w:val="clear" w:pos="8838"/>
          <w:tab w:val="right" w:pos="8505"/>
        </w:tabs>
        <w:ind w:left="1134" w:right="1270"/>
        <w:jc w:val="both"/>
        <w:rPr>
          <w:rFonts w:ascii="Bookman Old Style" w:hAnsi="Bookman Old Style" w:cs="Arial"/>
          <w:i/>
          <w:sz w:val="24"/>
          <w:szCs w:val="24"/>
        </w:rPr>
      </w:pPr>
    </w:p>
    <w:p w:rsidR="00247E69" w:rsidRPr="0010764E" w:rsidRDefault="00247E69" w:rsidP="00D94EFB">
      <w:pPr>
        <w:pStyle w:val="Encabezado"/>
        <w:tabs>
          <w:tab w:val="clear" w:pos="8838"/>
          <w:tab w:val="right" w:pos="8505"/>
        </w:tabs>
        <w:ind w:left="1134" w:right="1270"/>
        <w:jc w:val="both"/>
        <w:rPr>
          <w:rFonts w:ascii="Bookman Old Style" w:hAnsi="Bookman Old Style" w:cs="Arial"/>
          <w:i/>
          <w:sz w:val="24"/>
          <w:szCs w:val="24"/>
        </w:rPr>
      </w:pPr>
      <w:r w:rsidRPr="0010764E">
        <w:rPr>
          <w:rFonts w:ascii="Bookman Old Style" w:hAnsi="Bookman Old Style" w:cs="Arial"/>
          <w:i/>
          <w:sz w:val="24"/>
          <w:szCs w:val="24"/>
        </w:rPr>
        <w:t xml:space="preserve">Así las cosas, como la falla del servicio que se imputa a la administración se hace consistir en el hecho que culminó con la fijación del índice de disminución en la capacidad laboral del demandante por los hechos ya señalados, la cual le fue notificada el día 20 de febrero de 1998, se tiene que la demanda presentada ante el Tribunal Administrativo del Valle del Cauca el 18 de febrero de 2000, resulta oportuna. </w:t>
      </w:r>
    </w:p>
    <w:p w:rsidR="00247E69" w:rsidRPr="0010764E" w:rsidRDefault="00247E69" w:rsidP="00D94EFB">
      <w:pPr>
        <w:pStyle w:val="Encabezado"/>
        <w:tabs>
          <w:tab w:val="clear" w:pos="8838"/>
          <w:tab w:val="right" w:pos="8505"/>
        </w:tabs>
        <w:ind w:left="1134" w:right="1270"/>
        <w:jc w:val="both"/>
        <w:rPr>
          <w:rFonts w:ascii="Bookman Old Style" w:hAnsi="Bookman Old Style" w:cs="Arial"/>
          <w:b/>
          <w:i/>
          <w:sz w:val="24"/>
          <w:szCs w:val="24"/>
        </w:rPr>
      </w:pPr>
    </w:p>
    <w:p w:rsidR="00247E69" w:rsidRPr="0010764E" w:rsidRDefault="00247E69" w:rsidP="00D94EFB">
      <w:pPr>
        <w:pStyle w:val="Encabezado"/>
        <w:tabs>
          <w:tab w:val="clear" w:pos="8838"/>
          <w:tab w:val="right" w:pos="8505"/>
        </w:tabs>
        <w:ind w:left="1134" w:right="1270"/>
        <w:jc w:val="both"/>
        <w:rPr>
          <w:rFonts w:ascii="Bookman Old Style" w:hAnsi="Bookman Old Style" w:cs="Arial"/>
          <w:i/>
          <w:sz w:val="24"/>
          <w:szCs w:val="24"/>
        </w:rPr>
      </w:pPr>
      <w:r w:rsidRPr="0010764E">
        <w:rPr>
          <w:rFonts w:ascii="Bookman Old Style" w:hAnsi="Bookman Old Style" w:cs="Arial"/>
          <w:b/>
          <w:i/>
          <w:sz w:val="24"/>
          <w:szCs w:val="24"/>
        </w:rPr>
        <w:t xml:space="preserve">En ese entendido, el argumento expuesto por </w:t>
      </w:r>
      <w:proofErr w:type="spellStart"/>
      <w:r w:rsidRPr="0010764E">
        <w:rPr>
          <w:rFonts w:ascii="Bookman Old Style" w:hAnsi="Bookman Old Style" w:cs="Arial"/>
          <w:b/>
          <w:i/>
          <w:sz w:val="24"/>
          <w:szCs w:val="24"/>
        </w:rPr>
        <w:t>el</w:t>
      </w:r>
      <w:proofErr w:type="spellEnd"/>
      <w:r w:rsidRPr="0010764E">
        <w:rPr>
          <w:rFonts w:ascii="Bookman Old Style" w:hAnsi="Bookman Old Style" w:cs="Arial"/>
          <w:b/>
          <w:i/>
          <w:sz w:val="24"/>
          <w:szCs w:val="24"/>
        </w:rPr>
        <w:t xml:space="preserve"> a quo para rechazar la demanda no fue acertado, pues la interpretación del numeral 8° del artículo 136 del Código Contencioso Administrativo no puede hacerse en la forma exegética como se hizo, pues cuando se trata de establecer la caducidad de la acción de reparación directa tomando como referencia el acaecimiento de un hecho, hay circunstancias que flexibilizan el sentido de la norma. En efecto, hay casos en que la norma puede tener una aplicación literal absoluta, como cuando del hecho por el que se reclama indemnización de perjuicios se derivan efectos inmediatos e inmodificables –V. gr. que en el instante mismo en que se produce el hecho determinado, muera una persona–. En este caso, es incuestionable que el término de la acción de reparación directa debe tomarse en consideración a la fecha en que se produjo la muerte, es decir, la misma del hecho</w:t>
      </w:r>
      <w:r w:rsidRPr="0010764E">
        <w:rPr>
          <w:rFonts w:ascii="Bookman Old Style" w:hAnsi="Bookman Old Style" w:cs="Arial"/>
          <w:i/>
          <w:sz w:val="24"/>
          <w:szCs w:val="24"/>
        </w:rPr>
        <w:t xml:space="preserve">. </w:t>
      </w:r>
    </w:p>
    <w:p w:rsidR="00247E69" w:rsidRPr="0010764E" w:rsidRDefault="00247E69" w:rsidP="00D94EFB">
      <w:pPr>
        <w:pStyle w:val="Encabezado"/>
        <w:tabs>
          <w:tab w:val="clear" w:pos="8838"/>
          <w:tab w:val="right" w:pos="8505"/>
        </w:tabs>
        <w:ind w:left="1134" w:right="1270"/>
        <w:jc w:val="both"/>
        <w:rPr>
          <w:rFonts w:ascii="Bookman Old Style" w:hAnsi="Bookman Old Style" w:cs="Arial"/>
          <w:i/>
          <w:sz w:val="24"/>
          <w:szCs w:val="24"/>
        </w:rPr>
      </w:pPr>
    </w:p>
    <w:p w:rsidR="00247E69" w:rsidRPr="0010764E" w:rsidRDefault="00247E69" w:rsidP="00D94EFB">
      <w:pPr>
        <w:pStyle w:val="Encabezado"/>
        <w:tabs>
          <w:tab w:val="clear" w:pos="8838"/>
          <w:tab w:val="right" w:pos="8505"/>
        </w:tabs>
        <w:ind w:left="1134" w:right="1270"/>
        <w:jc w:val="both"/>
        <w:rPr>
          <w:rFonts w:ascii="Bookman Old Style" w:hAnsi="Bookman Old Style" w:cs="Arial"/>
          <w:i/>
          <w:sz w:val="24"/>
          <w:szCs w:val="24"/>
        </w:rPr>
      </w:pPr>
      <w:r w:rsidRPr="0010764E">
        <w:rPr>
          <w:rFonts w:ascii="Bookman Old Style" w:hAnsi="Bookman Old Style" w:cs="Arial"/>
          <w:b/>
          <w:i/>
          <w:sz w:val="24"/>
          <w:szCs w:val="24"/>
        </w:rPr>
        <w:t xml:space="preserve">Pero hay casos en que la situación varía, como en el sub judice, en que si bien se tiene un referente en </w:t>
      </w:r>
      <w:r w:rsidRPr="0010764E">
        <w:rPr>
          <w:rFonts w:ascii="Bookman Old Style" w:hAnsi="Bookman Old Style" w:cs="Arial"/>
          <w:b/>
          <w:i/>
          <w:sz w:val="24"/>
          <w:szCs w:val="24"/>
        </w:rPr>
        <w:lastRenderedPageBreak/>
        <w:t>cuanto a la fecha en que se produjo el hecho, es lo cierto que sólo el transcurso del tiempo y otras circunstancias particulares, como el prolongado tratamiento médico a que fue sometido el demandante, muestran con certeza la magnitud o consecuencia del hecho y, por ende, los perjuicios por los que la parte interesada reclama la indemnización</w:t>
      </w:r>
      <w:r w:rsidRPr="0010764E">
        <w:rPr>
          <w:rFonts w:ascii="Bookman Old Style" w:hAnsi="Bookman Old Style" w:cs="Arial"/>
          <w:i/>
          <w:sz w:val="24"/>
          <w:szCs w:val="24"/>
        </w:rPr>
        <w:t>” (Negritas fuera del texto original)</w:t>
      </w:r>
      <w:r w:rsidRPr="0010764E">
        <w:rPr>
          <w:rStyle w:val="Refdenotaalpie"/>
          <w:rFonts w:ascii="Bookman Old Style" w:hAnsi="Bookman Old Style" w:cs="Arial"/>
          <w:i/>
          <w:sz w:val="24"/>
          <w:szCs w:val="24"/>
        </w:rPr>
        <w:footnoteReference w:id="2"/>
      </w:r>
      <w:r w:rsidRPr="0010764E">
        <w:rPr>
          <w:rFonts w:ascii="Bookman Old Style" w:hAnsi="Bookman Old Style" w:cs="Arial"/>
          <w:i/>
          <w:sz w:val="24"/>
          <w:szCs w:val="24"/>
        </w:rPr>
        <w:t xml:space="preserve">. </w:t>
      </w:r>
    </w:p>
    <w:p w:rsidR="0010764E" w:rsidRPr="0010764E" w:rsidRDefault="0010764E" w:rsidP="00D94EFB">
      <w:pPr>
        <w:pStyle w:val="Textoindependiente3"/>
        <w:spacing w:after="0" w:line="360" w:lineRule="auto"/>
        <w:ind w:firstLine="1134"/>
        <w:jc w:val="both"/>
        <w:rPr>
          <w:rFonts w:ascii="Bookman Old Style" w:hAnsi="Bookman Old Style" w:cs="Arial"/>
          <w:i/>
          <w:sz w:val="24"/>
          <w:szCs w:val="24"/>
        </w:rPr>
      </w:pPr>
    </w:p>
    <w:p w:rsidR="00472E0A" w:rsidRDefault="00D94EFB" w:rsidP="00D94EFB">
      <w:pPr>
        <w:pStyle w:val="Textoindependiente3"/>
        <w:spacing w:after="0" w:line="360" w:lineRule="auto"/>
        <w:ind w:firstLine="1134"/>
        <w:jc w:val="both"/>
        <w:rPr>
          <w:rFonts w:ascii="Bookman Old Style" w:hAnsi="Bookman Old Style" w:cs="Arial"/>
          <w:i/>
          <w:sz w:val="24"/>
          <w:szCs w:val="24"/>
        </w:rPr>
      </w:pPr>
      <w:r w:rsidRPr="00472E0A">
        <w:rPr>
          <w:rFonts w:ascii="Bookman Old Style" w:hAnsi="Bookman Old Style" w:cs="Arial"/>
          <w:i/>
          <w:sz w:val="24"/>
          <w:szCs w:val="24"/>
        </w:rPr>
        <w:t xml:space="preserve">Teniendo en cuenta la normatividad y jurisprudencia en cita, una vez examinada la demanda, los demás documentos obrantes en el expediente y las circunstancias expuestas para determinar si el juez de primera instancia podría haberla admitido o si, como lo estimó en el auto de 7 de febrero de 2013, en el caso particular operó el fenómeno de la caducidad, la Sala concluye </w:t>
      </w:r>
      <w:r w:rsidR="00472E0A" w:rsidRPr="00472E0A">
        <w:rPr>
          <w:rFonts w:ascii="Bookman Old Style" w:hAnsi="Bookman Old Style" w:cs="Arial"/>
          <w:i/>
          <w:sz w:val="24"/>
          <w:szCs w:val="24"/>
        </w:rPr>
        <w:t>que la magnitud del daño ocasionado con el hecho generador solo se dimensionó con la expedición del Acta de la Junta Médica Laboral emitida el 14 de junio de 2012</w:t>
      </w:r>
      <w:r w:rsidR="00BE2159">
        <w:rPr>
          <w:rFonts w:ascii="Bookman Old Style" w:hAnsi="Bookman Old Style" w:cs="Arial"/>
          <w:i/>
          <w:sz w:val="24"/>
          <w:szCs w:val="24"/>
        </w:rPr>
        <w:t xml:space="preserve"> y que por tanto</w:t>
      </w:r>
      <w:r w:rsidR="00934A63">
        <w:rPr>
          <w:rFonts w:ascii="Bookman Old Style" w:hAnsi="Bookman Old Style" w:cs="Arial"/>
          <w:i/>
          <w:sz w:val="24"/>
          <w:szCs w:val="24"/>
        </w:rPr>
        <w:t>,</w:t>
      </w:r>
      <w:r w:rsidR="00BE2159">
        <w:rPr>
          <w:rFonts w:ascii="Bookman Old Style" w:hAnsi="Bookman Old Style" w:cs="Arial"/>
          <w:i/>
          <w:sz w:val="24"/>
          <w:szCs w:val="24"/>
        </w:rPr>
        <w:t xml:space="preserve"> es a partir de </w:t>
      </w:r>
      <w:r w:rsidR="00934A63">
        <w:rPr>
          <w:rFonts w:ascii="Bookman Old Style" w:hAnsi="Bookman Old Style" w:cs="Arial"/>
          <w:i/>
          <w:sz w:val="24"/>
          <w:szCs w:val="24"/>
        </w:rPr>
        <w:t xml:space="preserve">esa </w:t>
      </w:r>
      <w:r w:rsidR="00BE2159">
        <w:rPr>
          <w:rFonts w:ascii="Bookman Old Style" w:hAnsi="Bookman Old Style" w:cs="Arial"/>
          <w:i/>
          <w:sz w:val="24"/>
          <w:szCs w:val="24"/>
        </w:rPr>
        <w:t>data que debe empezar a contabilizarse</w:t>
      </w:r>
      <w:r w:rsidR="00934A63">
        <w:rPr>
          <w:rFonts w:ascii="Bookman Old Style" w:hAnsi="Bookman Old Style" w:cs="Arial"/>
          <w:i/>
          <w:sz w:val="24"/>
          <w:szCs w:val="24"/>
        </w:rPr>
        <w:t xml:space="preserve"> dicho </w:t>
      </w:r>
      <w:r w:rsidR="00BE2159">
        <w:rPr>
          <w:rFonts w:ascii="Bookman Old Style" w:hAnsi="Bookman Old Style" w:cs="Arial"/>
          <w:i/>
          <w:sz w:val="24"/>
          <w:szCs w:val="24"/>
        </w:rPr>
        <w:t xml:space="preserve">término. </w:t>
      </w:r>
    </w:p>
    <w:p w:rsidR="00BE2159" w:rsidRDefault="00BE2159" w:rsidP="00D94EFB">
      <w:pPr>
        <w:pStyle w:val="Textoindependiente3"/>
        <w:spacing w:after="0" w:line="360" w:lineRule="auto"/>
        <w:ind w:firstLine="1134"/>
        <w:jc w:val="both"/>
        <w:rPr>
          <w:rFonts w:ascii="Bookman Old Style" w:hAnsi="Bookman Old Style" w:cs="Arial"/>
          <w:i/>
          <w:sz w:val="24"/>
          <w:szCs w:val="24"/>
        </w:rPr>
      </w:pPr>
    </w:p>
    <w:p w:rsidR="00FD4751" w:rsidRDefault="00BE2159" w:rsidP="00FD4751">
      <w:pPr>
        <w:pStyle w:val="Textoindependiente3"/>
        <w:spacing w:after="0" w:line="360" w:lineRule="auto"/>
        <w:ind w:firstLine="1134"/>
        <w:jc w:val="both"/>
        <w:rPr>
          <w:rFonts w:ascii="Bookman Old Style" w:hAnsi="Bookman Old Style" w:cs="Arial"/>
          <w:i/>
          <w:sz w:val="24"/>
          <w:szCs w:val="24"/>
        </w:rPr>
      </w:pPr>
      <w:r w:rsidRPr="00FD4751">
        <w:rPr>
          <w:rFonts w:ascii="Bookman Old Style" w:hAnsi="Bookman Old Style" w:cs="Arial"/>
          <w:i/>
          <w:sz w:val="24"/>
          <w:szCs w:val="24"/>
        </w:rPr>
        <w:t xml:space="preserve">En la foliatura se observa </w:t>
      </w:r>
      <w:r w:rsidR="00D94EFB" w:rsidRPr="00FD4751">
        <w:rPr>
          <w:rFonts w:ascii="Bookman Old Style" w:hAnsi="Bookman Old Style" w:cs="Arial"/>
          <w:i/>
          <w:sz w:val="24"/>
          <w:szCs w:val="24"/>
        </w:rPr>
        <w:t xml:space="preserve">la decisión de la Junta Medica Laboral No. 52110, registrada en la Dirección de Sanidad del Ejército, </w:t>
      </w:r>
      <w:r w:rsidRPr="00FD4751">
        <w:rPr>
          <w:rFonts w:ascii="Bookman Old Style" w:hAnsi="Bookman Old Style" w:cs="Arial"/>
          <w:i/>
          <w:sz w:val="24"/>
          <w:szCs w:val="24"/>
        </w:rPr>
        <w:t xml:space="preserve">calendada 14 de junio de 2012, soportada </w:t>
      </w:r>
      <w:r w:rsidR="00D94EFB" w:rsidRPr="00FD4751">
        <w:rPr>
          <w:rFonts w:ascii="Bookman Old Style" w:hAnsi="Bookman Old Style" w:cs="Arial"/>
          <w:i/>
          <w:sz w:val="24"/>
          <w:szCs w:val="24"/>
        </w:rPr>
        <w:t xml:space="preserve">en los conceptos emitidos por los especialistas tratantes en cirugía plástica,   fisiatría, ortopedia y oftalmología del 1º, 16, 17 y 24 de abril de 2012 respectivamente, al igual que en los de cirugía </w:t>
      </w:r>
      <w:r w:rsidRPr="00FD4751">
        <w:rPr>
          <w:rFonts w:ascii="Bookman Old Style" w:hAnsi="Bookman Old Style" w:cs="Arial"/>
          <w:i/>
          <w:sz w:val="24"/>
          <w:szCs w:val="24"/>
        </w:rPr>
        <w:t>general</w:t>
      </w:r>
      <w:r w:rsidR="00D94EFB" w:rsidRPr="00FD4751">
        <w:rPr>
          <w:rFonts w:ascii="Bookman Old Style" w:hAnsi="Bookman Old Style" w:cs="Arial"/>
          <w:i/>
          <w:sz w:val="24"/>
          <w:szCs w:val="24"/>
        </w:rPr>
        <w:t xml:space="preserve"> y psiquiatría del 1º y 30 de abril de esa misma anualidad</w:t>
      </w:r>
      <w:r w:rsidR="00771124">
        <w:rPr>
          <w:rFonts w:ascii="Bookman Old Style" w:hAnsi="Bookman Old Style" w:cs="Arial"/>
          <w:i/>
          <w:sz w:val="24"/>
          <w:szCs w:val="24"/>
        </w:rPr>
        <w:t xml:space="preserve">, en su orden, </w:t>
      </w:r>
      <w:r w:rsidRPr="00FD4751">
        <w:rPr>
          <w:rFonts w:ascii="Bookman Old Style" w:hAnsi="Bookman Old Style" w:cs="Arial"/>
          <w:i/>
          <w:sz w:val="24"/>
          <w:szCs w:val="24"/>
        </w:rPr>
        <w:t>en la</w:t>
      </w:r>
      <w:r w:rsidR="00D94EFB" w:rsidRPr="00FD4751">
        <w:rPr>
          <w:rFonts w:ascii="Bookman Old Style" w:hAnsi="Bookman Old Style" w:cs="Arial"/>
          <w:i/>
          <w:sz w:val="24"/>
          <w:szCs w:val="24"/>
        </w:rPr>
        <w:t xml:space="preserve"> que se señaló una disminución de la capacidad laboral del</w:t>
      </w:r>
      <w:r w:rsidRPr="00FD4751">
        <w:rPr>
          <w:rFonts w:ascii="Bookman Old Style" w:hAnsi="Bookman Old Style" w:cs="Arial"/>
          <w:i/>
          <w:sz w:val="24"/>
          <w:szCs w:val="24"/>
        </w:rPr>
        <w:t xml:space="preserve"> </w:t>
      </w:r>
      <w:r w:rsidR="00D94EFB" w:rsidRPr="00FD4751">
        <w:rPr>
          <w:rFonts w:ascii="Bookman Old Style" w:hAnsi="Bookman Old Style" w:cs="Arial"/>
          <w:i/>
          <w:sz w:val="24"/>
          <w:szCs w:val="24"/>
        </w:rPr>
        <w:t xml:space="preserve">89.4%. </w:t>
      </w:r>
    </w:p>
    <w:p w:rsidR="00FD4751" w:rsidRDefault="00FD4751" w:rsidP="00FD4751">
      <w:pPr>
        <w:pStyle w:val="Textoindependiente3"/>
        <w:spacing w:after="0" w:line="360" w:lineRule="auto"/>
        <w:ind w:firstLine="1134"/>
        <w:jc w:val="both"/>
        <w:rPr>
          <w:rFonts w:ascii="Bookman Old Style" w:hAnsi="Bookman Old Style" w:cs="Arial"/>
          <w:i/>
          <w:sz w:val="24"/>
          <w:szCs w:val="24"/>
        </w:rPr>
      </w:pPr>
    </w:p>
    <w:p w:rsidR="00FD4751" w:rsidRDefault="00D94EFB" w:rsidP="00FD4751">
      <w:pPr>
        <w:pStyle w:val="Textoindependiente3"/>
        <w:spacing w:after="0" w:line="360" w:lineRule="auto"/>
        <w:ind w:firstLine="1134"/>
        <w:jc w:val="both"/>
        <w:rPr>
          <w:rFonts w:ascii="Bookman Old Style" w:hAnsi="Bookman Old Style" w:cs="Arial"/>
          <w:i/>
          <w:sz w:val="24"/>
          <w:szCs w:val="24"/>
        </w:rPr>
      </w:pPr>
      <w:r w:rsidRPr="00FD4751">
        <w:rPr>
          <w:rFonts w:ascii="Bookman Old Style" w:hAnsi="Bookman Old Style" w:cs="Arial"/>
          <w:i/>
          <w:sz w:val="24"/>
          <w:szCs w:val="24"/>
        </w:rPr>
        <w:t>La fecha de emisión y contenido de dicho documento es importante para efectos de determinar el término de caducidad del medio de control que se pretende</w:t>
      </w:r>
      <w:r w:rsidR="00436173">
        <w:rPr>
          <w:rFonts w:ascii="Bookman Old Style" w:hAnsi="Bookman Old Style" w:cs="Arial"/>
          <w:i/>
          <w:sz w:val="24"/>
          <w:szCs w:val="24"/>
        </w:rPr>
        <w:t>,</w:t>
      </w:r>
      <w:r w:rsidRPr="00FD4751">
        <w:rPr>
          <w:rFonts w:ascii="Bookman Old Style" w:hAnsi="Bookman Old Style" w:cs="Arial"/>
          <w:i/>
          <w:sz w:val="24"/>
          <w:szCs w:val="24"/>
        </w:rPr>
        <w:t xml:space="preserve"> porque en él se evidencia que el afectado fue sometido a un tratamiento médico interdisciplinario prolongado, cuyos resultados se conocieron con la evaluación de la disminución de su capacidad laboral en el porcentaje indicado</w:t>
      </w:r>
      <w:r w:rsidR="00BE2159" w:rsidRPr="00FD4751">
        <w:rPr>
          <w:rFonts w:ascii="Bookman Old Style" w:hAnsi="Bookman Old Style" w:cs="Arial"/>
          <w:i/>
          <w:sz w:val="24"/>
          <w:szCs w:val="24"/>
        </w:rPr>
        <w:t>; más relevante resulta aún la</w:t>
      </w:r>
      <w:r w:rsidR="00FE7FE2" w:rsidRPr="00FD4751">
        <w:rPr>
          <w:rFonts w:ascii="Bookman Old Style" w:hAnsi="Bookman Old Style" w:cs="Arial"/>
          <w:i/>
          <w:sz w:val="24"/>
          <w:szCs w:val="24"/>
        </w:rPr>
        <w:t xml:space="preserve"> fecha en</w:t>
      </w:r>
      <w:r w:rsidR="00691599">
        <w:rPr>
          <w:rFonts w:ascii="Bookman Old Style" w:hAnsi="Bookman Old Style" w:cs="Arial"/>
          <w:i/>
          <w:sz w:val="24"/>
          <w:szCs w:val="24"/>
        </w:rPr>
        <w:t xml:space="preserve"> que es</w:t>
      </w:r>
      <w:r w:rsidR="00BE2159" w:rsidRPr="00FD4751">
        <w:rPr>
          <w:rFonts w:ascii="Bookman Old Style" w:hAnsi="Bookman Old Style" w:cs="Arial"/>
          <w:i/>
          <w:sz w:val="24"/>
          <w:szCs w:val="24"/>
        </w:rPr>
        <w:t xml:space="preserve">e acto fue notificado </w:t>
      </w:r>
      <w:r w:rsidR="00B86F5F">
        <w:rPr>
          <w:rFonts w:ascii="Bookman Old Style" w:hAnsi="Bookman Old Style" w:cs="Arial"/>
          <w:i/>
          <w:sz w:val="24"/>
          <w:szCs w:val="24"/>
        </w:rPr>
        <w:t xml:space="preserve">al </w:t>
      </w:r>
      <w:r w:rsidR="00691599">
        <w:rPr>
          <w:rFonts w:ascii="Bookman Old Style" w:hAnsi="Bookman Old Style" w:cs="Arial"/>
          <w:i/>
          <w:sz w:val="24"/>
          <w:szCs w:val="24"/>
        </w:rPr>
        <w:t>interesado</w:t>
      </w:r>
      <w:r w:rsidR="00BE2159" w:rsidRPr="00FD4751">
        <w:rPr>
          <w:rFonts w:ascii="Bookman Old Style" w:hAnsi="Bookman Old Style" w:cs="Arial"/>
          <w:i/>
          <w:sz w:val="24"/>
          <w:szCs w:val="24"/>
        </w:rPr>
        <w:t xml:space="preserve">, </w:t>
      </w:r>
      <w:r w:rsidR="00FE7FE2" w:rsidRPr="00FD4751">
        <w:rPr>
          <w:rFonts w:ascii="Bookman Old Style" w:hAnsi="Bookman Old Style" w:cs="Arial"/>
          <w:i/>
          <w:sz w:val="24"/>
          <w:szCs w:val="24"/>
        </w:rPr>
        <w:t xml:space="preserve">observándose que ello ocurrió </w:t>
      </w:r>
      <w:r w:rsidR="00BE2159" w:rsidRPr="00FD4751">
        <w:rPr>
          <w:rFonts w:ascii="Bookman Old Style" w:hAnsi="Bookman Old Style" w:cs="Arial"/>
          <w:i/>
          <w:sz w:val="24"/>
          <w:szCs w:val="24"/>
        </w:rPr>
        <w:t xml:space="preserve">el mismo </w:t>
      </w:r>
      <w:r w:rsidR="00FE7FE2" w:rsidRPr="00FD4751">
        <w:rPr>
          <w:rFonts w:ascii="Bookman Old Style" w:hAnsi="Bookman Old Style" w:cs="Arial"/>
          <w:i/>
          <w:sz w:val="24"/>
          <w:szCs w:val="24"/>
        </w:rPr>
        <w:t xml:space="preserve">día </w:t>
      </w:r>
      <w:r w:rsidR="00BE2159" w:rsidRPr="00FD4751">
        <w:rPr>
          <w:rFonts w:ascii="Bookman Old Style" w:hAnsi="Bookman Old Style" w:cs="Arial"/>
          <w:i/>
          <w:sz w:val="24"/>
          <w:szCs w:val="24"/>
        </w:rPr>
        <w:t>14 de junio de 2012 (</w:t>
      </w:r>
      <w:proofErr w:type="spellStart"/>
      <w:r w:rsidR="00BE2159" w:rsidRPr="00FD4751">
        <w:rPr>
          <w:rFonts w:ascii="Bookman Old Style" w:hAnsi="Bookman Old Style" w:cs="Arial"/>
          <w:i/>
          <w:sz w:val="24"/>
          <w:szCs w:val="24"/>
        </w:rPr>
        <w:t>fols</w:t>
      </w:r>
      <w:proofErr w:type="spellEnd"/>
      <w:r w:rsidR="00BE2159" w:rsidRPr="00FD4751">
        <w:rPr>
          <w:rFonts w:ascii="Bookman Old Style" w:hAnsi="Bookman Old Style" w:cs="Arial"/>
          <w:i/>
          <w:sz w:val="24"/>
          <w:szCs w:val="24"/>
        </w:rPr>
        <w:t xml:space="preserve">. 197 a 199). </w:t>
      </w:r>
    </w:p>
    <w:p w:rsidR="00FD4751" w:rsidRDefault="00FD4751" w:rsidP="00FD4751">
      <w:pPr>
        <w:pStyle w:val="Textoindependiente3"/>
        <w:spacing w:after="0" w:line="360" w:lineRule="auto"/>
        <w:ind w:firstLine="1134"/>
        <w:jc w:val="both"/>
        <w:rPr>
          <w:rFonts w:ascii="Bookman Old Style" w:hAnsi="Bookman Old Style" w:cs="Arial"/>
          <w:i/>
          <w:sz w:val="24"/>
          <w:szCs w:val="24"/>
        </w:rPr>
      </w:pPr>
    </w:p>
    <w:p w:rsidR="00247E69" w:rsidRPr="00FD4751" w:rsidRDefault="0051732C" w:rsidP="00FD4751">
      <w:pPr>
        <w:pStyle w:val="Textoindependiente3"/>
        <w:spacing w:after="0" w:line="360" w:lineRule="auto"/>
        <w:ind w:firstLine="1134"/>
        <w:jc w:val="both"/>
        <w:rPr>
          <w:rFonts w:ascii="Bookman Old Style" w:hAnsi="Bookman Old Style" w:cs="Arial"/>
          <w:i/>
          <w:sz w:val="24"/>
          <w:szCs w:val="24"/>
        </w:rPr>
      </w:pPr>
      <w:r w:rsidRPr="00FD4751">
        <w:rPr>
          <w:rFonts w:ascii="Bookman Old Style" w:hAnsi="Bookman Old Style" w:cs="Arial"/>
          <w:i/>
          <w:sz w:val="24"/>
          <w:szCs w:val="24"/>
        </w:rPr>
        <w:lastRenderedPageBreak/>
        <w:t>Así las cosas</w:t>
      </w:r>
      <w:r w:rsidR="00247E69" w:rsidRPr="00FD4751">
        <w:rPr>
          <w:rFonts w:ascii="Bookman Old Style" w:hAnsi="Bookman Old Style" w:cs="Arial"/>
          <w:i/>
          <w:sz w:val="24"/>
          <w:szCs w:val="24"/>
        </w:rPr>
        <w:t xml:space="preserve">, </w:t>
      </w:r>
      <w:r w:rsidRPr="00FD4751">
        <w:rPr>
          <w:rFonts w:ascii="Bookman Old Style" w:hAnsi="Bookman Old Style" w:cs="Arial"/>
          <w:i/>
          <w:sz w:val="24"/>
          <w:szCs w:val="24"/>
        </w:rPr>
        <w:t xml:space="preserve">la Sala </w:t>
      </w:r>
      <w:r w:rsidR="00247E69" w:rsidRPr="00FD4751">
        <w:rPr>
          <w:rFonts w:ascii="Bookman Old Style" w:hAnsi="Bookman Old Style" w:cs="Arial"/>
          <w:i/>
          <w:sz w:val="24"/>
          <w:szCs w:val="24"/>
        </w:rPr>
        <w:t>conclu</w:t>
      </w:r>
      <w:r w:rsidRPr="00FD4751">
        <w:rPr>
          <w:rFonts w:ascii="Bookman Old Style" w:hAnsi="Bookman Old Style" w:cs="Arial"/>
          <w:i/>
          <w:sz w:val="24"/>
          <w:szCs w:val="24"/>
        </w:rPr>
        <w:t>ye q</w:t>
      </w:r>
      <w:r w:rsidR="00247E69" w:rsidRPr="00FD4751">
        <w:rPr>
          <w:rFonts w:ascii="Bookman Old Style" w:hAnsi="Bookman Old Style" w:cs="Arial"/>
          <w:i/>
          <w:sz w:val="24"/>
          <w:szCs w:val="24"/>
        </w:rPr>
        <w:t xml:space="preserve">ue si bien el actor sufrió el </w:t>
      </w:r>
      <w:r w:rsidRPr="00FD4751">
        <w:rPr>
          <w:rFonts w:ascii="Bookman Old Style" w:hAnsi="Bookman Old Style" w:cs="Arial"/>
          <w:i/>
          <w:sz w:val="24"/>
          <w:szCs w:val="24"/>
        </w:rPr>
        <w:t xml:space="preserve">accidente cuya responsabilidad le </w:t>
      </w:r>
      <w:r w:rsidR="003A0453">
        <w:rPr>
          <w:rFonts w:ascii="Bookman Old Style" w:hAnsi="Bookman Old Style" w:cs="Arial"/>
          <w:i/>
          <w:sz w:val="24"/>
          <w:szCs w:val="24"/>
        </w:rPr>
        <w:t xml:space="preserve">atribuye </w:t>
      </w:r>
      <w:r w:rsidRPr="00FD4751">
        <w:rPr>
          <w:rFonts w:ascii="Bookman Old Style" w:hAnsi="Bookman Old Style" w:cs="Arial"/>
          <w:i/>
          <w:sz w:val="24"/>
          <w:szCs w:val="24"/>
        </w:rPr>
        <w:t xml:space="preserve">al Estado el 25 de octubre de 2010, </w:t>
      </w:r>
      <w:r w:rsidR="00247E69" w:rsidRPr="00FD4751">
        <w:rPr>
          <w:rFonts w:ascii="Bookman Old Style" w:hAnsi="Bookman Old Style" w:cs="Arial"/>
          <w:i/>
          <w:sz w:val="24"/>
          <w:szCs w:val="24"/>
        </w:rPr>
        <w:t>sólo conoc</w:t>
      </w:r>
      <w:r w:rsidR="0025174C" w:rsidRPr="00FD4751">
        <w:rPr>
          <w:rFonts w:ascii="Bookman Old Style" w:hAnsi="Bookman Old Style" w:cs="Arial"/>
          <w:i/>
          <w:sz w:val="24"/>
          <w:szCs w:val="24"/>
        </w:rPr>
        <w:t xml:space="preserve">ió la </w:t>
      </w:r>
      <w:r w:rsidR="00247E69" w:rsidRPr="00FD4751">
        <w:rPr>
          <w:rFonts w:ascii="Bookman Old Style" w:hAnsi="Bookman Old Style" w:cs="Arial"/>
          <w:i/>
          <w:sz w:val="24"/>
          <w:szCs w:val="24"/>
        </w:rPr>
        <w:t xml:space="preserve">magnitud </w:t>
      </w:r>
      <w:r w:rsidR="0025174C" w:rsidRPr="00FD4751">
        <w:rPr>
          <w:rFonts w:ascii="Bookman Old Style" w:hAnsi="Bookman Old Style" w:cs="Arial"/>
          <w:i/>
          <w:sz w:val="24"/>
          <w:szCs w:val="24"/>
        </w:rPr>
        <w:t>del daño el 14 de junio de 2012</w:t>
      </w:r>
      <w:r w:rsidR="00436173">
        <w:rPr>
          <w:rFonts w:ascii="Bookman Old Style" w:hAnsi="Bookman Old Style" w:cs="Arial"/>
          <w:i/>
          <w:sz w:val="24"/>
          <w:szCs w:val="24"/>
        </w:rPr>
        <w:t>,</w:t>
      </w:r>
      <w:r w:rsidR="00247E69" w:rsidRPr="00FD4751">
        <w:rPr>
          <w:rFonts w:ascii="Bookman Old Style" w:hAnsi="Bookman Old Style" w:cs="Arial"/>
          <w:i/>
          <w:sz w:val="24"/>
          <w:szCs w:val="24"/>
        </w:rPr>
        <w:t xml:space="preserve"> cuando </w:t>
      </w:r>
      <w:r w:rsidR="00DB119D" w:rsidRPr="00FD4751">
        <w:rPr>
          <w:rFonts w:ascii="Bookman Old Style" w:hAnsi="Bookman Old Style" w:cs="Arial"/>
          <w:i/>
          <w:sz w:val="24"/>
          <w:szCs w:val="24"/>
        </w:rPr>
        <w:t xml:space="preserve">una vez culminados los tratamientos que estaba recibiendo, </w:t>
      </w:r>
      <w:r w:rsidR="005E2212" w:rsidRPr="00FD4751">
        <w:rPr>
          <w:rFonts w:ascii="Bookman Old Style" w:hAnsi="Bookman Old Style" w:cs="Arial"/>
          <w:i/>
          <w:sz w:val="24"/>
          <w:szCs w:val="24"/>
        </w:rPr>
        <w:t xml:space="preserve">la Junta Médica Laboral de la Dirección de Sanidad del Ejército Nacional, evaluó la disminución de </w:t>
      </w:r>
      <w:r w:rsidR="00972717" w:rsidRPr="00FD4751">
        <w:rPr>
          <w:rFonts w:ascii="Bookman Old Style" w:hAnsi="Bookman Old Style" w:cs="Arial"/>
          <w:i/>
          <w:sz w:val="24"/>
          <w:szCs w:val="24"/>
        </w:rPr>
        <w:t>su</w:t>
      </w:r>
      <w:r w:rsidR="005E2212" w:rsidRPr="00FD4751">
        <w:rPr>
          <w:rFonts w:ascii="Bookman Old Style" w:hAnsi="Bookman Old Style" w:cs="Arial"/>
          <w:i/>
          <w:sz w:val="24"/>
          <w:szCs w:val="24"/>
        </w:rPr>
        <w:t xml:space="preserve"> capacidad laboral, determinando que ella equivalía al 89.4%, </w:t>
      </w:r>
      <w:r w:rsidR="00972717" w:rsidRPr="00FD4751">
        <w:rPr>
          <w:rFonts w:ascii="Bookman Old Style" w:hAnsi="Bookman Old Style" w:cs="Arial"/>
          <w:i/>
          <w:sz w:val="24"/>
          <w:szCs w:val="24"/>
        </w:rPr>
        <w:t xml:space="preserve">por lo que </w:t>
      </w:r>
      <w:r w:rsidR="0027457F" w:rsidRPr="00FD4751">
        <w:rPr>
          <w:rFonts w:ascii="Bookman Old Style" w:hAnsi="Bookman Old Style" w:cs="Arial"/>
          <w:i/>
          <w:sz w:val="24"/>
          <w:szCs w:val="24"/>
        </w:rPr>
        <w:t xml:space="preserve">en el presente caso, </w:t>
      </w:r>
      <w:r w:rsidR="00972717" w:rsidRPr="00FD4751">
        <w:rPr>
          <w:rFonts w:ascii="Bookman Old Style" w:hAnsi="Bookman Old Style" w:cs="Arial"/>
          <w:i/>
          <w:sz w:val="24"/>
          <w:szCs w:val="24"/>
        </w:rPr>
        <w:t>el t</w:t>
      </w:r>
      <w:r w:rsidR="00247E69" w:rsidRPr="00FD4751">
        <w:rPr>
          <w:rFonts w:ascii="Bookman Old Style" w:hAnsi="Bookman Old Style" w:cs="Arial"/>
          <w:i/>
          <w:sz w:val="24"/>
          <w:szCs w:val="24"/>
        </w:rPr>
        <w:t xml:space="preserve">érmino de caducidad </w:t>
      </w:r>
      <w:r w:rsidR="00972717" w:rsidRPr="00FD4751">
        <w:rPr>
          <w:rFonts w:ascii="Bookman Old Style" w:hAnsi="Bookman Old Style" w:cs="Arial"/>
          <w:i/>
          <w:sz w:val="24"/>
          <w:szCs w:val="24"/>
        </w:rPr>
        <w:t>del que trata el literal i) del numeral 2 del artículo 164 del CPACA</w:t>
      </w:r>
      <w:r w:rsidR="0027457F" w:rsidRPr="00FD4751">
        <w:rPr>
          <w:rFonts w:ascii="Bookman Old Style" w:hAnsi="Bookman Old Style" w:cs="Arial"/>
          <w:i/>
          <w:sz w:val="24"/>
          <w:szCs w:val="24"/>
        </w:rPr>
        <w:t xml:space="preserve">, debe empezar a contabilizarse a partir de ésta última data, motivo por el que </w:t>
      </w:r>
      <w:r w:rsidR="00247E69" w:rsidRPr="00FD4751">
        <w:rPr>
          <w:rFonts w:ascii="Bookman Old Style" w:hAnsi="Bookman Old Style" w:cs="Arial"/>
          <w:i/>
          <w:sz w:val="24"/>
          <w:szCs w:val="24"/>
        </w:rPr>
        <w:t xml:space="preserve">la demanda presentada ante </w:t>
      </w:r>
      <w:r w:rsidR="0027457F" w:rsidRPr="00FD4751">
        <w:rPr>
          <w:rFonts w:ascii="Bookman Old Style" w:hAnsi="Bookman Old Style" w:cs="Arial"/>
          <w:i/>
          <w:sz w:val="24"/>
          <w:szCs w:val="24"/>
        </w:rPr>
        <w:t>la judicatura el 29 de enero de 2013</w:t>
      </w:r>
      <w:r w:rsidR="00247E69" w:rsidRPr="00FD4751">
        <w:rPr>
          <w:rFonts w:ascii="Bookman Old Style" w:hAnsi="Bookman Old Style" w:cs="Arial"/>
          <w:i/>
          <w:sz w:val="24"/>
          <w:szCs w:val="24"/>
        </w:rPr>
        <w:t>, resulta</w:t>
      </w:r>
      <w:r w:rsidR="00247E69" w:rsidRPr="00FD4751">
        <w:rPr>
          <w:rFonts w:ascii="Bookman Old Style" w:hAnsi="Bookman Old Style" w:cs="Arial"/>
          <w:b/>
          <w:i/>
          <w:sz w:val="24"/>
          <w:szCs w:val="24"/>
        </w:rPr>
        <w:t xml:space="preserve"> </w:t>
      </w:r>
      <w:r w:rsidR="0027457F" w:rsidRPr="00FD4751">
        <w:rPr>
          <w:rFonts w:ascii="Bookman Old Style" w:hAnsi="Bookman Old Style" w:cs="Arial"/>
          <w:i/>
          <w:sz w:val="24"/>
          <w:szCs w:val="24"/>
        </w:rPr>
        <w:t xml:space="preserve">oportuna y en consecuencia habrá de revocarse </w:t>
      </w:r>
      <w:r w:rsidR="00247E69" w:rsidRPr="00FD4751">
        <w:rPr>
          <w:rFonts w:ascii="Bookman Old Style" w:hAnsi="Bookman Old Style" w:cs="Arial"/>
          <w:i/>
          <w:sz w:val="24"/>
          <w:szCs w:val="24"/>
        </w:rPr>
        <w:t xml:space="preserve">el auto mediante el cual </w:t>
      </w:r>
      <w:r w:rsidR="0027457F" w:rsidRPr="00FD4751">
        <w:rPr>
          <w:rFonts w:ascii="Bookman Old Style" w:hAnsi="Bookman Old Style" w:cs="Arial"/>
          <w:i/>
          <w:sz w:val="24"/>
          <w:szCs w:val="24"/>
        </w:rPr>
        <w:t xml:space="preserve">fue </w:t>
      </w:r>
      <w:r w:rsidR="00247E69" w:rsidRPr="00FD4751">
        <w:rPr>
          <w:rFonts w:ascii="Bookman Old Style" w:hAnsi="Bookman Old Style" w:cs="Arial"/>
          <w:i/>
          <w:sz w:val="24"/>
          <w:szCs w:val="24"/>
        </w:rPr>
        <w:t>rechaza</w:t>
      </w:r>
      <w:r w:rsidR="0027457F" w:rsidRPr="00FD4751">
        <w:rPr>
          <w:rFonts w:ascii="Bookman Old Style" w:hAnsi="Bookman Old Style" w:cs="Arial"/>
          <w:i/>
          <w:sz w:val="24"/>
          <w:szCs w:val="24"/>
        </w:rPr>
        <w:t xml:space="preserve">da </w:t>
      </w:r>
      <w:r w:rsidR="00247E69" w:rsidRPr="00FD4751">
        <w:rPr>
          <w:rFonts w:ascii="Bookman Old Style" w:hAnsi="Bookman Old Style" w:cs="Arial"/>
          <w:i/>
          <w:sz w:val="24"/>
          <w:szCs w:val="24"/>
        </w:rPr>
        <w:t>por caducidad.</w:t>
      </w:r>
    </w:p>
    <w:p w:rsidR="00247E69" w:rsidRPr="00FD4751" w:rsidRDefault="00247E69" w:rsidP="0030658F">
      <w:pPr>
        <w:pStyle w:val="Encabezado"/>
        <w:tabs>
          <w:tab w:val="clear" w:pos="8838"/>
          <w:tab w:val="left" w:pos="8820"/>
        </w:tabs>
        <w:ind w:right="20"/>
        <w:jc w:val="both"/>
        <w:rPr>
          <w:rFonts w:ascii="Bookman Old Style" w:hAnsi="Bookman Old Style" w:cs="Arial"/>
          <w:i/>
          <w:sz w:val="24"/>
          <w:szCs w:val="24"/>
        </w:rPr>
      </w:pPr>
    </w:p>
    <w:p w:rsidR="000F7427" w:rsidRPr="004F2CEE" w:rsidRDefault="000F7427" w:rsidP="000F7427">
      <w:pPr>
        <w:widowControl w:val="0"/>
        <w:spacing w:line="360" w:lineRule="auto"/>
        <w:ind w:firstLine="1134"/>
        <w:jc w:val="both"/>
        <w:rPr>
          <w:rFonts w:ascii="Bookman Old Style" w:hAnsi="Bookman Old Style" w:cs="Comic Sans MS"/>
          <w:i/>
          <w:iCs/>
          <w:sz w:val="24"/>
          <w:szCs w:val="24"/>
        </w:rPr>
      </w:pPr>
      <w:r w:rsidRPr="004F2CEE">
        <w:rPr>
          <w:rFonts w:ascii="Bookman Old Style" w:hAnsi="Bookman Old Style" w:cs="Comic Sans MS"/>
          <w:i/>
          <w:iCs/>
          <w:sz w:val="24"/>
          <w:szCs w:val="24"/>
        </w:rPr>
        <w:t>En mérito de lo expuesto, el Tribunal Administrativo del Meta,</w:t>
      </w:r>
    </w:p>
    <w:p w:rsidR="000F7427" w:rsidRPr="004F2CEE" w:rsidRDefault="000F7427" w:rsidP="000F7427">
      <w:pPr>
        <w:widowControl w:val="0"/>
        <w:spacing w:line="276" w:lineRule="auto"/>
        <w:ind w:firstLine="1134"/>
        <w:jc w:val="both"/>
        <w:rPr>
          <w:rFonts w:ascii="Bookman Old Style" w:hAnsi="Bookman Old Style" w:cs="Comic Sans MS"/>
          <w:i/>
          <w:iCs/>
          <w:sz w:val="24"/>
          <w:szCs w:val="24"/>
          <w:lang w:val="es-CO"/>
        </w:rPr>
      </w:pPr>
    </w:p>
    <w:p w:rsidR="000F7427" w:rsidRPr="004F2CEE" w:rsidRDefault="000F7427" w:rsidP="000F7427">
      <w:pPr>
        <w:widowControl w:val="0"/>
        <w:spacing w:line="360" w:lineRule="auto"/>
        <w:ind w:firstLine="1134"/>
        <w:jc w:val="both"/>
        <w:rPr>
          <w:rFonts w:ascii="Bookman Old Style" w:hAnsi="Bookman Old Style" w:cs="Comic Sans MS"/>
          <w:i/>
          <w:iCs/>
          <w:sz w:val="24"/>
          <w:szCs w:val="24"/>
          <w:lang w:val="es-CO"/>
        </w:rPr>
      </w:pPr>
      <w:r w:rsidRPr="004F2CEE">
        <w:rPr>
          <w:rFonts w:ascii="Bookman Old Style" w:hAnsi="Bookman Old Style" w:cs="Comic Sans MS"/>
          <w:i/>
          <w:iCs/>
          <w:sz w:val="24"/>
          <w:szCs w:val="24"/>
          <w:lang w:val="es-CO"/>
        </w:rPr>
        <w:t xml:space="preserve"> R E S U E L V E:</w:t>
      </w:r>
    </w:p>
    <w:p w:rsidR="000F7427" w:rsidRPr="004F2CEE" w:rsidRDefault="000F7427" w:rsidP="000F7427">
      <w:pPr>
        <w:widowControl w:val="0"/>
        <w:spacing w:line="276" w:lineRule="auto"/>
        <w:ind w:firstLine="1134"/>
        <w:jc w:val="both"/>
        <w:rPr>
          <w:rFonts w:ascii="Bookman Old Style" w:hAnsi="Bookman Old Style" w:cs="Comic Sans MS"/>
          <w:i/>
          <w:iCs/>
          <w:sz w:val="24"/>
          <w:szCs w:val="24"/>
          <w:lang w:val="es-CO"/>
        </w:rPr>
      </w:pPr>
    </w:p>
    <w:p w:rsidR="00C859F9" w:rsidRPr="00E01A73" w:rsidRDefault="000F7427" w:rsidP="00C859F9">
      <w:pPr>
        <w:spacing w:line="360" w:lineRule="auto"/>
        <w:ind w:firstLine="1134"/>
        <w:jc w:val="both"/>
        <w:rPr>
          <w:rFonts w:ascii="Bookman Old Style" w:hAnsi="Bookman Old Style"/>
          <w:i/>
          <w:sz w:val="24"/>
          <w:szCs w:val="24"/>
        </w:rPr>
      </w:pPr>
      <w:r w:rsidRPr="004F2CEE">
        <w:rPr>
          <w:rFonts w:ascii="Bookman Old Style" w:hAnsi="Bookman Old Style" w:cs="Comic Sans MS"/>
          <w:i/>
          <w:iCs/>
          <w:sz w:val="24"/>
          <w:szCs w:val="24"/>
          <w:lang w:val="es-CO"/>
        </w:rPr>
        <w:t xml:space="preserve">PRIMERO: </w:t>
      </w:r>
      <w:r w:rsidR="00C859F9" w:rsidRPr="00E01A73">
        <w:rPr>
          <w:rFonts w:ascii="Bookman Old Style" w:hAnsi="Bookman Old Style" w:cs="Arial"/>
          <w:i/>
          <w:sz w:val="24"/>
          <w:szCs w:val="24"/>
        </w:rPr>
        <w:t xml:space="preserve">REVOCAR el auto proferido por el Juzgado Cuarto Administrativo de Villavicencio el </w:t>
      </w:r>
      <w:r w:rsidR="00C859F9">
        <w:rPr>
          <w:rFonts w:ascii="Bookman Old Style" w:hAnsi="Bookman Old Style" w:cs="Arial"/>
          <w:i/>
          <w:sz w:val="24"/>
          <w:szCs w:val="24"/>
        </w:rPr>
        <w:t xml:space="preserve">7 </w:t>
      </w:r>
      <w:r w:rsidR="00C859F9" w:rsidRPr="00E01A73">
        <w:rPr>
          <w:rFonts w:ascii="Bookman Old Style" w:hAnsi="Bookman Old Style" w:cs="Arial"/>
          <w:i/>
          <w:sz w:val="24"/>
          <w:szCs w:val="24"/>
        </w:rPr>
        <w:t>de</w:t>
      </w:r>
      <w:r w:rsidR="003A0453">
        <w:rPr>
          <w:rFonts w:ascii="Bookman Old Style" w:hAnsi="Bookman Old Style" w:cs="Arial"/>
          <w:i/>
          <w:sz w:val="24"/>
          <w:szCs w:val="24"/>
        </w:rPr>
        <w:t xml:space="preserve"> febrero </w:t>
      </w:r>
      <w:r w:rsidR="00C859F9" w:rsidRPr="00E01A73">
        <w:rPr>
          <w:rFonts w:ascii="Bookman Old Style" w:hAnsi="Bookman Old Style" w:cs="Arial"/>
          <w:i/>
          <w:sz w:val="24"/>
          <w:szCs w:val="24"/>
        </w:rPr>
        <w:t xml:space="preserve">de 2013, </w:t>
      </w:r>
      <w:r w:rsidR="00C859F9" w:rsidRPr="00E01A73">
        <w:rPr>
          <w:rFonts w:ascii="Bookman Old Style" w:hAnsi="Bookman Old Style"/>
          <w:i/>
          <w:sz w:val="24"/>
          <w:szCs w:val="24"/>
        </w:rPr>
        <w:t xml:space="preserve">mediante el cual se rechazó la demanda </w:t>
      </w:r>
      <w:r w:rsidR="00D17D22">
        <w:rPr>
          <w:rFonts w:ascii="Bookman Old Style" w:hAnsi="Bookman Old Style"/>
          <w:i/>
          <w:sz w:val="24"/>
          <w:szCs w:val="24"/>
        </w:rPr>
        <w:t xml:space="preserve">presentada por </w:t>
      </w:r>
      <w:proofErr w:type="spellStart"/>
      <w:r w:rsidR="00D17D22" w:rsidRPr="004F2CEE">
        <w:rPr>
          <w:rFonts w:ascii="Bookman Old Style" w:hAnsi="Bookman Old Style" w:cs="Comic Sans MS"/>
          <w:bCs/>
          <w:i/>
          <w:sz w:val="24"/>
          <w:szCs w:val="24"/>
        </w:rPr>
        <w:t>Edi</w:t>
      </w:r>
      <w:r w:rsidR="00D17D22">
        <w:rPr>
          <w:rFonts w:ascii="Bookman Old Style" w:hAnsi="Bookman Old Style" w:cs="Comic Sans MS"/>
          <w:bCs/>
          <w:i/>
          <w:sz w:val="24"/>
          <w:szCs w:val="24"/>
        </w:rPr>
        <w:t>nson</w:t>
      </w:r>
      <w:proofErr w:type="spellEnd"/>
      <w:r w:rsidR="00D17D22">
        <w:rPr>
          <w:rFonts w:ascii="Bookman Old Style" w:hAnsi="Bookman Old Style" w:cs="Comic Sans MS"/>
          <w:bCs/>
          <w:i/>
          <w:sz w:val="24"/>
          <w:szCs w:val="24"/>
        </w:rPr>
        <w:t xml:space="preserve"> Castellanos Mendoza y </w:t>
      </w:r>
      <w:r w:rsidR="00D17D22" w:rsidRPr="004F2CEE">
        <w:rPr>
          <w:rFonts w:ascii="Bookman Old Style" w:hAnsi="Bookman Old Style" w:cs="Comic Sans MS"/>
          <w:bCs/>
          <w:i/>
          <w:sz w:val="24"/>
          <w:szCs w:val="24"/>
        </w:rPr>
        <w:t xml:space="preserve">Otros </w:t>
      </w:r>
      <w:r w:rsidR="00C859F9" w:rsidRPr="00E01A73">
        <w:rPr>
          <w:rFonts w:ascii="Bookman Old Style" w:hAnsi="Bookman Old Style"/>
          <w:i/>
          <w:sz w:val="24"/>
          <w:szCs w:val="24"/>
        </w:rPr>
        <w:t>por</w:t>
      </w:r>
      <w:r w:rsidR="00C859F9">
        <w:rPr>
          <w:rFonts w:ascii="Bookman Old Style" w:hAnsi="Bookman Old Style"/>
          <w:i/>
          <w:sz w:val="24"/>
          <w:szCs w:val="24"/>
        </w:rPr>
        <w:t xml:space="preserve"> caducidad. </w:t>
      </w:r>
    </w:p>
    <w:p w:rsidR="00C859F9" w:rsidRPr="00E01A73" w:rsidRDefault="00C859F9" w:rsidP="0030658F">
      <w:pPr>
        <w:ind w:firstLine="1134"/>
        <w:jc w:val="both"/>
        <w:rPr>
          <w:rFonts w:ascii="Bookman Old Style" w:hAnsi="Bookman Old Style"/>
          <w:i/>
          <w:sz w:val="24"/>
          <w:szCs w:val="24"/>
        </w:rPr>
      </w:pPr>
    </w:p>
    <w:p w:rsidR="00C859F9" w:rsidRPr="00E01A73" w:rsidRDefault="00C859F9" w:rsidP="00C859F9">
      <w:pPr>
        <w:widowControl w:val="0"/>
        <w:spacing w:line="360" w:lineRule="auto"/>
        <w:ind w:firstLine="1134"/>
        <w:jc w:val="both"/>
        <w:rPr>
          <w:rFonts w:ascii="Bookman Old Style" w:hAnsi="Bookman Old Style" w:cs="Arial"/>
          <w:i/>
          <w:sz w:val="24"/>
          <w:szCs w:val="24"/>
          <w:lang w:val="es-ES"/>
        </w:rPr>
      </w:pPr>
      <w:r w:rsidRPr="00E01A73">
        <w:rPr>
          <w:rFonts w:ascii="Bookman Old Style" w:hAnsi="Bookman Old Style" w:cs="Arial"/>
          <w:i/>
          <w:sz w:val="24"/>
          <w:szCs w:val="24"/>
        </w:rPr>
        <w:t xml:space="preserve">SEGUNDO: </w:t>
      </w:r>
      <w:r w:rsidRPr="00E01A73">
        <w:rPr>
          <w:rFonts w:ascii="Bookman Old Style" w:hAnsi="Bookman Old Style" w:cs="Comic Sans MS"/>
          <w:i/>
          <w:iCs/>
          <w:sz w:val="24"/>
          <w:szCs w:val="24"/>
          <w:lang w:val="es-CO"/>
        </w:rPr>
        <w:t>En firme la presente providencia, por Secretaría remítase el expediente al Juzgado de origen</w:t>
      </w:r>
      <w:r w:rsidRPr="00E01A73">
        <w:rPr>
          <w:rFonts w:ascii="Bookman Old Style" w:hAnsi="Bookman Old Style" w:cs="Arial"/>
          <w:i/>
          <w:sz w:val="24"/>
          <w:szCs w:val="24"/>
        </w:rPr>
        <w:t xml:space="preserve"> para que proceda a verificar si se encuentran satisfechos los restantes presupuestos exigidos por el CPACA para la admisión de la demanda. </w:t>
      </w:r>
    </w:p>
    <w:p w:rsidR="00C859F9" w:rsidRDefault="00C859F9" w:rsidP="0030658F">
      <w:pPr>
        <w:widowControl w:val="0"/>
        <w:ind w:firstLine="1134"/>
        <w:jc w:val="both"/>
        <w:rPr>
          <w:rFonts w:ascii="Bookman Old Style" w:hAnsi="Bookman Old Style" w:cs="Comic Sans MS"/>
          <w:i/>
          <w:iCs/>
          <w:sz w:val="24"/>
          <w:szCs w:val="24"/>
          <w:lang w:val="es-ES"/>
        </w:rPr>
      </w:pPr>
    </w:p>
    <w:p w:rsidR="000F7427" w:rsidRPr="004F2CEE" w:rsidRDefault="000F7427" w:rsidP="000F7427">
      <w:pPr>
        <w:spacing w:line="360" w:lineRule="auto"/>
        <w:ind w:firstLine="1134"/>
        <w:rPr>
          <w:rFonts w:ascii="Bookman Old Style" w:hAnsi="Bookman Old Style" w:cs="Comic Sans MS"/>
          <w:i/>
          <w:sz w:val="24"/>
          <w:szCs w:val="24"/>
        </w:rPr>
      </w:pPr>
      <w:r w:rsidRPr="004F2CEE">
        <w:rPr>
          <w:rFonts w:ascii="Bookman Old Style" w:hAnsi="Bookman Old Style" w:cs="Comic Sans MS"/>
          <w:i/>
          <w:sz w:val="24"/>
          <w:szCs w:val="24"/>
        </w:rPr>
        <w:t>Notifíquese  y  Cúmplase,</w:t>
      </w:r>
    </w:p>
    <w:p w:rsidR="000F7427" w:rsidRPr="004F2CEE" w:rsidRDefault="000F7427" w:rsidP="000F7427">
      <w:pPr>
        <w:spacing w:line="276" w:lineRule="auto"/>
        <w:ind w:firstLine="1134"/>
        <w:jc w:val="both"/>
        <w:rPr>
          <w:rFonts w:ascii="Bookman Old Style" w:hAnsi="Bookman Old Style" w:cs="Comic Sans MS"/>
          <w:i/>
          <w:sz w:val="24"/>
          <w:szCs w:val="24"/>
        </w:rPr>
      </w:pPr>
    </w:p>
    <w:p w:rsidR="000F7427" w:rsidRPr="004F2CEE" w:rsidRDefault="000F7427" w:rsidP="000F7427">
      <w:pPr>
        <w:spacing w:line="360" w:lineRule="auto"/>
        <w:ind w:firstLine="1134"/>
        <w:jc w:val="both"/>
        <w:rPr>
          <w:rFonts w:ascii="Bookman Old Style" w:hAnsi="Bookman Old Style" w:cs="Comic Sans MS"/>
          <w:i/>
          <w:sz w:val="24"/>
          <w:szCs w:val="24"/>
        </w:rPr>
      </w:pPr>
      <w:r w:rsidRPr="004F2CEE">
        <w:rPr>
          <w:rFonts w:ascii="Bookman Old Style" w:hAnsi="Bookman Old Style" w:cs="Comic Sans MS"/>
          <w:i/>
          <w:sz w:val="24"/>
          <w:szCs w:val="24"/>
        </w:rPr>
        <w:t xml:space="preserve">Estudiado y aprobado en Sala de Decisión No. </w:t>
      </w:r>
      <w:r w:rsidR="009C68B7">
        <w:rPr>
          <w:rFonts w:ascii="Bookman Old Style" w:hAnsi="Bookman Old Style" w:cs="Comic Sans MS"/>
          <w:i/>
          <w:sz w:val="24"/>
          <w:szCs w:val="24"/>
        </w:rPr>
        <w:t>2</w:t>
      </w:r>
      <w:r w:rsidRPr="004F2CEE">
        <w:rPr>
          <w:rFonts w:ascii="Bookman Old Style" w:hAnsi="Bookman Old Style" w:cs="Comic Sans MS"/>
          <w:i/>
          <w:sz w:val="24"/>
          <w:szCs w:val="24"/>
        </w:rPr>
        <w:t xml:space="preserve"> de la fecha, según Acta No.  </w:t>
      </w:r>
      <w:r w:rsidR="009C68B7">
        <w:rPr>
          <w:rFonts w:ascii="Bookman Old Style" w:hAnsi="Bookman Old Style" w:cs="Comic Sans MS"/>
          <w:i/>
          <w:sz w:val="24"/>
          <w:szCs w:val="24"/>
        </w:rPr>
        <w:t>174.</w:t>
      </w:r>
    </w:p>
    <w:p w:rsidR="000F7427" w:rsidRPr="004F2CEE" w:rsidRDefault="000F7427" w:rsidP="000F7427">
      <w:pPr>
        <w:spacing w:line="360" w:lineRule="auto"/>
        <w:ind w:left="1416" w:firstLine="1134"/>
        <w:jc w:val="both"/>
        <w:rPr>
          <w:rFonts w:ascii="Bookman Old Style" w:hAnsi="Bookman Old Style" w:cs="Comic Sans MS"/>
          <w:i/>
          <w:sz w:val="24"/>
          <w:szCs w:val="24"/>
        </w:rPr>
      </w:pPr>
    </w:p>
    <w:p w:rsidR="000F7427" w:rsidRPr="004F2CEE" w:rsidRDefault="000F7427" w:rsidP="000F7427">
      <w:pPr>
        <w:spacing w:line="360" w:lineRule="auto"/>
        <w:ind w:firstLine="1134"/>
        <w:jc w:val="both"/>
        <w:rPr>
          <w:rFonts w:ascii="Bookman Old Style" w:hAnsi="Bookman Old Style" w:cs="Comic Sans MS"/>
          <w:i/>
          <w:sz w:val="24"/>
          <w:szCs w:val="24"/>
        </w:rPr>
      </w:pPr>
    </w:p>
    <w:p w:rsidR="000F7427" w:rsidRDefault="000F7427" w:rsidP="0030658F">
      <w:pPr>
        <w:widowControl w:val="0"/>
        <w:ind w:firstLine="1134"/>
        <w:jc w:val="center"/>
        <w:rPr>
          <w:rFonts w:ascii="Bookman Old Style" w:hAnsi="Bookman Old Style" w:cs="Comic Sans MS"/>
          <w:i/>
          <w:iCs/>
          <w:sz w:val="24"/>
          <w:szCs w:val="24"/>
        </w:rPr>
      </w:pPr>
      <w:r w:rsidRPr="004F2CEE">
        <w:rPr>
          <w:rFonts w:ascii="Bookman Old Style" w:hAnsi="Bookman Old Style" w:cs="Comic Sans MS"/>
          <w:i/>
          <w:iCs/>
          <w:sz w:val="24"/>
          <w:szCs w:val="24"/>
        </w:rPr>
        <w:t xml:space="preserve">MOISÉS RODRIGO MAZABEL PINZÓN </w:t>
      </w:r>
    </w:p>
    <w:p w:rsidR="0030658F" w:rsidRPr="004F2CEE" w:rsidRDefault="0030658F" w:rsidP="0030658F">
      <w:pPr>
        <w:widowControl w:val="0"/>
        <w:ind w:firstLine="1134"/>
        <w:jc w:val="center"/>
        <w:rPr>
          <w:rFonts w:ascii="Bookman Old Style" w:hAnsi="Bookman Old Style" w:cs="Comic Sans MS"/>
          <w:i/>
          <w:iCs/>
          <w:sz w:val="24"/>
          <w:szCs w:val="24"/>
        </w:rPr>
      </w:pPr>
    </w:p>
    <w:p w:rsidR="000F7427" w:rsidRPr="004F2CEE" w:rsidRDefault="000F7427" w:rsidP="0030658F">
      <w:pPr>
        <w:widowControl w:val="0"/>
        <w:ind w:firstLine="1134"/>
        <w:rPr>
          <w:rFonts w:ascii="Bookman Old Style" w:hAnsi="Bookman Old Style" w:cs="Comic Sans MS"/>
          <w:i/>
          <w:iCs/>
          <w:sz w:val="24"/>
          <w:szCs w:val="24"/>
        </w:rPr>
      </w:pPr>
    </w:p>
    <w:p w:rsidR="0030658F" w:rsidRPr="004F2CEE" w:rsidRDefault="0030658F" w:rsidP="000F7427">
      <w:pPr>
        <w:widowControl w:val="0"/>
        <w:spacing w:line="360" w:lineRule="auto"/>
        <w:ind w:firstLine="1134"/>
        <w:rPr>
          <w:rFonts w:ascii="Bookman Old Style" w:hAnsi="Bookman Old Style" w:cs="Comic Sans MS"/>
          <w:i/>
          <w:iCs/>
          <w:sz w:val="24"/>
          <w:szCs w:val="24"/>
        </w:rPr>
      </w:pPr>
    </w:p>
    <w:p w:rsidR="000F7427" w:rsidRDefault="000F7427" w:rsidP="0030658F">
      <w:pPr>
        <w:widowControl w:val="0"/>
        <w:ind w:firstLine="1134"/>
        <w:rPr>
          <w:rFonts w:ascii="Bookman Old Style" w:hAnsi="Bookman Old Style" w:cs="Comic Sans MS"/>
          <w:i/>
          <w:iCs/>
          <w:sz w:val="24"/>
          <w:szCs w:val="24"/>
        </w:rPr>
      </w:pPr>
    </w:p>
    <w:p w:rsidR="0030658F" w:rsidRDefault="000F7427" w:rsidP="0030658F">
      <w:pPr>
        <w:widowControl w:val="0"/>
        <w:rPr>
          <w:rFonts w:ascii="Bookman Old Style" w:hAnsi="Bookman Old Style" w:cs="Comic Sans MS"/>
          <w:i/>
          <w:sz w:val="24"/>
          <w:szCs w:val="24"/>
        </w:rPr>
      </w:pPr>
      <w:r w:rsidRPr="004F2CEE">
        <w:rPr>
          <w:rFonts w:ascii="Bookman Old Style" w:hAnsi="Bookman Old Style" w:cs="Comic Sans MS"/>
          <w:i/>
          <w:sz w:val="24"/>
          <w:szCs w:val="24"/>
        </w:rPr>
        <w:t xml:space="preserve">HÉCTOR ENRIQUE REY MORENO     </w:t>
      </w:r>
      <w:r w:rsidRPr="004F2CEE">
        <w:rPr>
          <w:rFonts w:ascii="Bookman Old Style" w:hAnsi="Bookman Old Style" w:cs="Comic Sans MS"/>
          <w:i/>
          <w:sz w:val="24"/>
          <w:szCs w:val="24"/>
        </w:rPr>
        <w:tab/>
        <w:t xml:space="preserve">       </w:t>
      </w:r>
      <w:r w:rsidRPr="004F2CEE">
        <w:rPr>
          <w:rFonts w:ascii="Bookman Old Style" w:hAnsi="Bookman Old Style" w:cs="Comic Sans MS"/>
          <w:i/>
          <w:iCs/>
          <w:sz w:val="24"/>
          <w:szCs w:val="24"/>
        </w:rPr>
        <w:t>TERESA HERRERA ANDRADE</w:t>
      </w:r>
      <w:r w:rsidRPr="004F2CEE">
        <w:rPr>
          <w:rFonts w:ascii="Bookman Old Style" w:hAnsi="Bookman Old Style" w:cs="Comic Sans MS"/>
          <w:i/>
          <w:sz w:val="24"/>
          <w:szCs w:val="24"/>
        </w:rPr>
        <w:t xml:space="preserve"> </w:t>
      </w:r>
    </w:p>
    <w:p w:rsidR="007B5FAF" w:rsidRDefault="007B5FAF" w:rsidP="007B5FAF">
      <w:pPr>
        <w:widowControl w:val="0"/>
        <w:ind w:left="4956" w:firstLine="708"/>
        <w:rPr>
          <w:rFonts w:ascii="Bookman Old Style" w:hAnsi="Bookman Old Style" w:cs="Comic Sans MS"/>
          <w:i/>
          <w:sz w:val="24"/>
          <w:szCs w:val="24"/>
        </w:rPr>
      </w:pPr>
      <w:r>
        <w:rPr>
          <w:rFonts w:ascii="Bookman Old Style" w:hAnsi="Bookman Old Style" w:cs="Comic Sans MS"/>
          <w:i/>
          <w:sz w:val="24"/>
          <w:szCs w:val="24"/>
        </w:rPr>
        <w:t xml:space="preserve">  Ausente por incapacidad</w:t>
      </w:r>
    </w:p>
    <w:p w:rsidR="0030658F" w:rsidRPr="004F2CEE" w:rsidRDefault="0030658F" w:rsidP="0030658F">
      <w:pPr>
        <w:widowControl w:val="0"/>
        <w:spacing w:line="360" w:lineRule="auto"/>
        <w:ind w:firstLine="708"/>
      </w:pPr>
    </w:p>
    <w:sectPr w:rsidR="0030658F" w:rsidRPr="004F2CEE" w:rsidSect="00E6180E">
      <w:headerReference w:type="default" r:id="rId9"/>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74B" w:rsidRDefault="00AD174B" w:rsidP="000F7427">
      <w:r>
        <w:separator/>
      </w:r>
    </w:p>
  </w:endnote>
  <w:endnote w:type="continuationSeparator" w:id="0">
    <w:p w:rsidR="00AD174B" w:rsidRDefault="00AD174B" w:rsidP="000F7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74B" w:rsidRDefault="00AD174B" w:rsidP="000F7427">
      <w:r>
        <w:separator/>
      </w:r>
    </w:p>
  </w:footnote>
  <w:footnote w:type="continuationSeparator" w:id="0">
    <w:p w:rsidR="00AD174B" w:rsidRDefault="00AD174B" w:rsidP="000F7427">
      <w:r>
        <w:continuationSeparator/>
      </w:r>
    </w:p>
  </w:footnote>
  <w:footnote w:id="1">
    <w:p w:rsidR="00BE2159" w:rsidRPr="00631619" w:rsidRDefault="00BE2159" w:rsidP="000F7427">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Pr>
          <w:rFonts w:ascii="Bookman Old Style" w:hAnsi="Bookman Old Style" w:cs="Arial"/>
          <w:i/>
          <w:sz w:val="16"/>
          <w:szCs w:val="16"/>
        </w:rPr>
        <w:t>Fol. 202</w:t>
      </w:r>
    </w:p>
  </w:footnote>
  <w:footnote w:id="2">
    <w:p w:rsidR="00BE2159" w:rsidRPr="0010764E" w:rsidRDefault="00BE2159" w:rsidP="00247E69">
      <w:pPr>
        <w:pStyle w:val="Textonotapie"/>
        <w:jc w:val="both"/>
        <w:rPr>
          <w:rFonts w:ascii="Bookman Old Style" w:hAnsi="Bookman Old Style" w:cs="Arial"/>
          <w:i/>
          <w:sz w:val="16"/>
          <w:szCs w:val="16"/>
        </w:rPr>
      </w:pPr>
      <w:r w:rsidRPr="0010764E">
        <w:rPr>
          <w:rStyle w:val="Refdenotaalpie"/>
          <w:rFonts w:ascii="Bookman Old Style" w:hAnsi="Bookman Old Style" w:cs="Arial"/>
          <w:i/>
          <w:sz w:val="16"/>
          <w:szCs w:val="16"/>
        </w:rPr>
        <w:footnoteRef/>
      </w:r>
      <w:r w:rsidRPr="0010764E">
        <w:rPr>
          <w:rFonts w:ascii="Bookman Old Style" w:hAnsi="Bookman Old Style" w:cs="Arial"/>
          <w:i/>
          <w:sz w:val="16"/>
          <w:szCs w:val="16"/>
        </w:rPr>
        <w:t xml:space="preserve"> Consejo de Estado. Sección Tercera. Auto de 27 de febrero de 2003. Expediente No.: 0740 18735. Magistrado Ponente: Germán Rodríguez </w:t>
      </w:r>
      <w:proofErr w:type="spellStart"/>
      <w:r w:rsidRPr="0010764E">
        <w:rPr>
          <w:rFonts w:ascii="Bookman Old Style" w:hAnsi="Bookman Old Style" w:cs="Arial"/>
          <w:i/>
          <w:sz w:val="16"/>
          <w:szCs w:val="16"/>
        </w:rPr>
        <w:t>Villamizar</w:t>
      </w:r>
      <w:proofErr w:type="spellEnd"/>
      <w:r w:rsidRPr="0010764E">
        <w:rPr>
          <w:rFonts w:ascii="Bookman Old Style" w:hAnsi="Bookman Old Style" w:cs="Arial"/>
          <w:i/>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5004"/>
      <w:docPartObj>
        <w:docPartGallery w:val="Page Numbers (Top of Page)"/>
        <w:docPartUnique/>
      </w:docPartObj>
    </w:sdtPr>
    <w:sdtContent>
      <w:p w:rsidR="00892C9B" w:rsidRDefault="00892C9B" w:rsidP="00E6180E">
        <w:pPr>
          <w:ind w:left="851" w:firstLine="709"/>
          <w:jc w:val="right"/>
          <w:rPr>
            <w:rFonts w:ascii="Bookman Old Style" w:hAnsi="Bookman Old Style"/>
            <w:i/>
            <w:sz w:val="16"/>
            <w:szCs w:val="16"/>
          </w:rPr>
        </w:pPr>
        <w:r w:rsidRPr="00F754E9">
          <w:rPr>
            <w:rFonts w:ascii="Bookman Old Style" w:hAnsi="Bookman Old Style"/>
            <w:i/>
            <w:sz w:val="16"/>
            <w:szCs w:val="16"/>
          </w:rPr>
          <w:t xml:space="preserve">Reparación Directa </w:t>
        </w:r>
      </w:p>
      <w:p w:rsidR="00BE2159" w:rsidRPr="008C5A96" w:rsidRDefault="00BE2159" w:rsidP="00E6180E">
        <w:pPr>
          <w:ind w:left="851" w:firstLine="709"/>
          <w:jc w:val="right"/>
          <w:rPr>
            <w:rFonts w:ascii="Bookman Old Style" w:hAnsi="Bookman Old Style" w:cs="Comic Sans MS"/>
            <w:bCs/>
            <w:i/>
            <w:sz w:val="16"/>
            <w:szCs w:val="16"/>
          </w:rPr>
        </w:pPr>
        <w:proofErr w:type="spellStart"/>
        <w:r w:rsidRPr="008C5A96">
          <w:rPr>
            <w:rFonts w:ascii="Bookman Old Style" w:hAnsi="Bookman Old Style" w:cs="Comic Sans MS"/>
            <w:bCs/>
            <w:i/>
            <w:sz w:val="16"/>
            <w:szCs w:val="16"/>
          </w:rPr>
          <w:t>Edi</w:t>
        </w:r>
        <w:r>
          <w:rPr>
            <w:rFonts w:ascii="Bookman Old Style" w:hAnsi="Bookman Old Style" w:cs="Comic Sans MS"/>
            <w:bCs/>
            <w:i/>
            <w:sz w:val="16"/>
            <w:szCs w:val="16"/>
          </w:rPr>
          <w:t>n</w:t>
        </w:r>
        <w:r w:rsidRPr="008C5A96">
          <w:rPr>
            <w:rFonts w:ascii="Bookman Old Style" w:hAnsi="Bookman Old Style" w:cs="Comic Sans MS"/>
            <w:bCs/>
            <w:i/>
            <w:sz w:val="16"/>
            <w:szCs w:val="16"/>
          </w:rPr>
          <w:t>son</w:t>
        </w:r>
        <w:proofErr w:type="spellEnd"/>
        <w:r w:rsidRPr="008C5A96">
          <w:rPr>
            <w:rFonts w:ascii="Bookman Old Style" w:hAnsi="Bookman Old Style" w:cs="Comic Sans MS"/>
            <w:bCs/>
            <w:i/>
            <w:sz w:val="16"/>
            <w:szCs w:val="16"/>
          </w:rPr>
          <w:t xml:space="preserve"> </w:t>
        </w:r>
        <w:proofErr w:type="gramStart"/>
        <w:r w:rsidRPr="008C5A96">
          <w:rPr>
            <w:rFonts w:ascii="Bookman Old Style" w:hAnsi="Bookman Old Style" w:cs="Comic Sans MS"/>
            <w:bCs/>
            <w:i/>
            <w:sz w:val="16"/>
            <w:szCs w:val="16"/>
          </w:rPr>
          <w:t>Castellanos</w:t>
        </w:r>
        <w:proofErr w:type="gramEnd"/>
        <w:r w:rsidRPr="008C5A96">
          <w:rPr>
            <w:rFonts w:ascii="Bookman Old Style" w:hAnsi="Bookman Old Style" w:cs="Comic Sans MS"/>
            <w:bCs/>
            <w:i/>
            <w:sz w:val="16"/>
            <w:szCs w:val="16"/>
          </w:rPr>
          <w:t xml:space="preserve"> Mendoza y otros vs. </w:t>
        </w:r>
        <w:r w:rsidRPr="008C5A96">
          <w:rPr>
            <w:rFonts w:ascii="Bookman Old Style" w:hAnsi="Bookman Old Style"/>
            <w:i/>
            <w:sz w:val="16"/>
            <w:szCs w:val="16"/>
          </w:rPr>
          <w:t>Nación-</w:t>
        </w:r>
        <w:proofErr w:type="spellStart"/>
        <w:r w:rsidRPr="008C5A96">
          <w:rPr>
            <w:rFonts w:ascii="Bookman Old Style" w:hAnsi="Bookman Old Style"/>
            <w:i/>
            <w:sz w:val="16"/>
            <w:szCs w:val="16"/>
          </w:rPr>
          <w:t>Mindefensa</w:t>
        </w:r>
        <w:proofErr w:type="spellEnd"/>
        <w:r w:rsidRPr="008C5A96">
          <w:rPr>
            <w:rFonts w:ascii="Bookman Old Style" w:hAnsi="Bookman Old Style"/>
            <w:i/>
            <w:sz w:val="16"/>
            <w:szCs w:val="16"/>
          </w:rPr>
          <w:t xml:space="preserve">–Ejército </w:t>
        </w:r>
      </w:p>
      <w:p w:rsidR="00BE2159" w:rsidRDefault="00BE2159" w:rsidP="00E6180E">
        <w:pPr>
          <w:widowControl w:val="0"/>
          <w:ind w:left="851" w:firstLine="709"/>
          <w:jc w:val="right"/>
          <w:rPr>
            <w:rFonts w:ascii="Bookman Old Style" w:hAnsi="Bookman Old Style" w:cs="Comic Sans MS"/>
            <w:i/>
            <w:sz w:val="16"/>
            <w:szCs w:val="16"/>
          </w:rPr>
        </w:pPr>
        <w:r w:rsidRPr="00631619">
          <w:rPr>
            <w:rFonts w:ascii="Bookman Old Style" w:hAnsi="Bookman Old Style" w:cs="Comic Sans MS"/>
            <w:i/>
            <w:sz w:val="16"/>
            <w:szCs w:val="16"/>
          </w:rPr>
          <w:t>Expediente: 50001-33-33-004-2013-00</w:t>
        </w:r>
        <w:r>
          <w:rPr>
            <w:rFonts w:ascii="Bookman Old Style" w:hAnsi="Bookman Old Style" w:cs="Comic Sans MS"/>
            <w:i/>
            <w:sz w:val="16"/>
            <w:szCs w:val="16"/>
          </w:rPr>
          <w:t>027</w:t>
        </w:r>
        <w:r w:rsidRPr="00631619">
          <w:rPr>
            <w:rFonts w:ascii="Bookman Old Style" w:hAnsi="Bookman Old Style" w:cs="Comic Sans MS"/>
            <w:i/>
            <w:sz w:val="16"/>
            <w:szCs w:val="16"/>
          </w:rPr>
          <w:t>-01</w:t>
        </w:r>
        <w:r>
          <w:rPr>
            <w:rFonts w:ascii="Bookman Old Style" w:hAnsi="Bookman Old Style" w:cs="Comic Sans MS"/>
            <w:i/>
            <w:sz w:val="16"/>
            <w:szCs w:val="16"/>
          </w:rPr>
          <w:t xml:space="preserve"> </w:t>
        </w:r>
      </w:p>
      <w:p w:rsidR="00BE2159" w:rsidRPr="00631619" w:rsidRDefault="00BE2159" w:rsidP="00E6180E">
        <w:pPr>
          <w:widowControl w:val="0"/>
          <w:ind w:left="851" w:firstLine="709"/>
          <w:jc w:val="right"/>
          <w:rPr>
            <w:rFonts w:ascii="Bookman Old Style" w:hAnsi="Bookman Old Style" w:cs="Comic Sans MS"/>
            <w:i/>
            <w:iCs/>
            <w:sz w:val="16"/>
            <w:szCs w:val="16"/>
          </w:rPr>
        </w:pPr>
        <w:r>
          <w:rPr>
            <w:rFonts w:ascii="Bookman Old Style" w:hAnsi="Bookman Old Style" w:cs="Comic Sans MS"/>
            <w:i/>
            <w:sz w:val="16"/>
            <w:szCs w:val="16"/>
          </w:rPr>
          <w:t>M.G.V</w:t>
        </w:r>
      </w:p>
      <w:p w:rsidR="00BE2159" w:rsidRPr="00631619" w:rsidRDefault="00BE2159" w:rsidP="00E6180E">
        <w:pPr>
          <w:spacing w:line="360" w:lineRule="auto"/>
          <w:jc w:val="right"/>
          <w:rPr>
            <w:rFonts w:ascii="Bookman Old Style" w:hAnsi="Bookman Old Style" w:cs="Comic Sans MS"/>
            <w:i/>
            <w:sz w:val="16"/>
            <w:szCs w:val="16"/>
          </w:rPr>
        </w:pPr>
      </w:p>
      <w:p w:rsidR="00BE2159" w:rsidRDefault="00681696">
        <w:pPr>
          <w:pStyle w:val="Encabezado"/>
          <w:jc w:val="right"/>
        </w:pPr>
        <w:fldSimple w:instr=" PAGE   \* MERGEFORMAT ">
          <w:r w:rsidR="00165DFB">
            <w:rPr>
              <w:noProof/>
            </w:rPr>
            <w:t>6</w:t>
          </w:r>
        </w:fldSimple>
      </w:p>
    </w:sdtContent>
  </w:sdt>
  <w:p w:rsidR="00BE2159" w:rsidRDefault="00BE215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0DAC"/>
    <w:multiLevelType w:val="hybridMultilevel"/>
    <w:tmpl w:val="E7F2D204"/>
    <w:lvl w:ilvl="0" w:tplc="EFAC4FF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0F7427"/>
    <w:rsid w:val="00061780"/>
    <w:rsid w:val="000F520D"/>
    <w:rsid w:val="000F7427"/>
    <w:rsid w:val="00102D9B"/>
    <w:rsid w:val="0010764E"/>
    <w:rsid w:val="00114DD3"/>
    <w:rsid w:val="001603F1"/>
    <w:rsid w:val="00165DFB"/>
    <w:rsid w:val="00184A93"/>
    <w:rsid w:val="001A4293"/>
    <w:rsid w:val="001C1A7E"/>
    <w:rsid w:val="001C1B64"/>
    <w:rsid w:val="00247E69"/>
    <w:rsid w:val="0025174C"/>
    <w:rsid w:val="002527A0"/>
    <w:rsid w:val="00254CEA"/>
    <w:rsid w:val="0027457F"/>
    <w:rsid w:val="00290741"/>
    <w:rsid w:val="002E5394"/>
    <w:rsid w:val="0030658F"/>
    <w:rsid w:val="00344E43"/>
    <w:rsid w:val="003A0453"/>
    <w:rsid w:val="003F6F09"/>
    <w:rsid w:val="00420974"/>
    <w:rsid w:val="00436173"/>
    <w:rsid w:val="00472E0A"/>
    <w:rsid w:val="004B0FE3"/>
    <w:rsid w:val="004B4B2B"/>
    <w:rsid w:val="004C1A42"/>
    <w:rsid w:val="004C405C"/>
    <w:rsid w:val="004F2CEE"/>
    <w:rsid w:val="0051732C"/>
    <w:rsid w:val="00540384"/>
    <w:rsid w:val="005E2212"/>
    <w:rsid w:val="005E2C07"/>
    <w:rsid w:val="005E3A72"/>
    <w:rsid w:val="00621941"/>
    <w:rsid w:val="00636DCB"/>
    <w:rsid w:val="00681696"/>
    <w:rsid w:val="00691599"/>
    <w:rsid w:val="006E4BE3"/>
    <w:rsid w:val="006E6665"/>
    <w:rsid w:val="006F4042"/>
    <w:rsid w:val="00734C58"/>
    <w:rsid w:val="00741E73"/>
    <w:rsid w:val="00771124"/>
    <w:rsid w:val="007A0D1F"/>
    <w:rsid w:val="007B5FAF"/>
    <w:rsid w:val="007F2CD1"/>
    <w:rsid w:val="008061BF"/>
    <w:rsid w:val="008239F0"/>
    <w:rsid w:val="00827F28"/>
    <w:rsid w:val="0086094A"/>
    <w:rsid w:val="00874269"/>
    <w:rsid w:val="00885E92"/>
    <w:rsid w:val="00892C9B"/>
    <w:rsid w:val="008C5A96"/>
    <w:rsid w:val="008F7B1D"/>
    <w:rsid w:val="00934A63"/>
    <w:rsid w:val="00972717"/>
    <w:rsid w:val="009B0C5F"/>
    <w:rsid w:val="009B6899"/>
    <w:rsid w:val="009C68B7"/>
    <w:rsid w:val="009C7536"/>
    <w:rsid w:val="009E0C06"/>
    <w:rsid w:val="00A32CD4"/>
    <w:rsid w:val="00A77D53"/>
    <w:rsid w:val="00AD174B"/>
    <w:rsid w:val="00AE2CBF"/>
    <w:rsid w:val="00B1275B"/>
    <w:rsid w:val="00B52D3A"/>
    <w:rsid w:val="00B86F5F"/>
    <w:rsid w:val="00BB0BF8"/>
    <w:rsid w:val="00BD3008"/>
    <w:rsid w:val="00BE2159"/>
    <w:rsid w:val="00C03E5A"/>
    <w:rsid w:val="00C11EE1"/>
    <w:rsid w:val="00C859F9"/>
    <w:rsid w:val="00CA5DB5"/>
    <w:rsid w:val="00CA6753"/>
    <w:rsid w:val="00CD673A"/>
    <w:rsid w:val="00CE1A26"/>
    <w:rsid w:val="00CE26E4"/>
    <w:rsid w:val="00CE6F05"/>
    <w:rsid w:val="00D17D22"/>
    <w:rsid w:val="00D45B90"/>
    <w:rsid w:val="00D6011F"/>
    <w:rsid w:val="00D94EFB"/>
    <w:rsid w:val="00DB119D"/>
    <w:rsid w:val="00DF0084"/>
    <w:rsid w:val="00E114BB"/>
    <w:rsid w:val="00E30B30"/>
    <w:rsid w:val="00E578BD"/>
    <w:rsid w:val="00E6180E"/>
    <w:rsid w:val="00E934E0"/>
    <w:rsid w:val="00EC194E"/>
    <w:rsid w:val="00F33746"/>
    <w:rsid w:val="00F36712"/>
    <w:rsid w:val="00F52E3B"/>
    <w:rsid w:val="00F53C49"/>
    <w:rsid w:val="00FD4751"/>
    <w:rsid w:val="00FE7FE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427"/>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0F7427"/>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0F7427"/>
    <w:pPr>
      <w:keepNext/>
      <w:overflowPunct/>
      <w:autoSpaceDE/>
      <w:autoSpaceDN/>
      <w:adjustRightInd/>
      <w:spacing w:before="240" w:after="60"/>
      <w:textAlignment w:val="auto"/>
      <w:outlineLvl w:val="3"/>
    </w:pPr>
    <w:rPr>
      <w:b/>
      <w:bCs/>
      <w:i/>
      <w:sz w:val="28"/>
      <w:szCs w:val="28"/>
      <w:lang w:val="es-ES"/>
    </w:rPr>
  </w:style>
  <w:style w:type="paragraph" w:styleId="Ttulo5">
    <w:name w:val="heading 5"/>
    <w:basedOn w:val="Normal"/>
    <w:next w:val="Normal"/>
    <w:link w:val="Ttulo5Car"/>
    <w:uiPriority w:val="9"/>
    <w:semiHidden/>
    <w:unhideWhenUsed/>
    <w:qFormat/>
    <w:rsid w:val="005E3A72"/>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7427"/>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0F7427"/>
    <w:rPr>
      <w:rFonts w:ascii="Times New Roman" w:eastAsia="Times New Roman" w:hAnsi="Times New Roman"/>
      <w:b/>
      <w:bCs/>
      <w:i/>
      <w:sz w:val="28"/>
      <w:szCs w:val="28"/>
      <w:lang w:val="es-ES" w:eastAsia="es-ES"/>
    </w:rPr>
  </w:style>
  <w:style w:type="paragraph" w:styleId="Textoindependiente">
    <w:name w:val="Body Text"/>
    <w:basedOn w:val="Normal"/>
    <w:link w:val="TextoindependienteCar"/>
    <w:rsid w:val="000F7427"/>
    <w:pPr>
      <w:overflowPunct/>
      <w:autoSpaceDE/>
      <w:autoSpaceDN/>
      <w:adjustRightInd/>
      <w:spacing w:line="360" w:lineRule="auto"/>
      <w:jc w:val="both"/>
      <w:textAlignment w:val="auto"/>
    </w:pPr>
    <w:rPr>
      <w:rFonts w:ascii="Tahoma" w:hAnsi="Tahoma" w:cs="Tahoma"/>
      <w:sz w:val="26"/>
      <w:szCs w:val="26"/>
      <w:lang w:val="es-ES"/>
    </w:rPr>
  </w:style>
  <w:style w:type="character" w:customStyle="1" w:styleId="TextoindependienteCar">
    <w:name w:val="Texto independiente Car"/>
    <w:basedOn w:val="Fuentedeprrafopredeter"/>
    <w:link w:val="Textoindependiente"/>
    <w:rsid w:val="000F7427"/>
    <w:rPr>
      <w:rFonts w:ascii="Tahoma" w:eastAsia="Times New Roman" w:hAnsi="Tahoma" w:cs="Tahoma"/>
      <w:sz w:val="26"/>
      <w:szCs w:val="2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semiHidden/>
    <w:unhideWhenUsed/>
    <w:rsid w:val="000F7427"/>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semiHidden/>
    <w:rsid w:val="000F7427"/>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0F7427"/>
    <w:rPr>
      <w:vertAlign w:val="superscript"/>
    </w:rPr>
  </w:style>
  <w:style w:type="paragraph" w:styleId="NormalWeb">
    <w:name w:val="Normal (Web)"/>
    <w:basedOn w:val="Normal"/>
    <w:uiPriority w:val="99"/>
    <w:unhideWhenUsed/>
    <w:rsid w:val="000F7427"/>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0F7427"/>
    <w:pPr>
      <w:jc w:val="center"/>
    </w:pPr>
    <w:rPr>
      <w:rFonts w:ascii="Arial" w:hAnsi="Arial"/>
      <w:b/>
      <w:bCs/>
      <w:i/>
      <w:sz w:val="24"/>
    </w:rPr>
  </w:style>
  <w:style w:type="character" w:customStyle="1" w:styleId="TtuloCar">
    <w:name w:val="Título Car"/>
    <w:basedOn w:val="Fuentedeprrafopredeter"/>
    <w:link w:val="Ttulo"/>
    <w:rsid w:val="000F7427"/>
    <w:rPr>
      <w:rFonts w:ascii="Arial" w:eastAsia="Times New Roman" w:hAnsi="Arial"/>
      <w:b/>
      <w:bCs/>
      <w:i/>
      <w:lang w:val="es-ES_tradnl" w:eastAsia="es-ES"/>
    </w:rPr>
  </w:style>
  <w:style w:type="paragraph" w:customStyle="1" w:styleId="Default">
    <w:name w:val="Default"/>
    <w:rsid w:val="000F7427"/>
    <w:pPr>
      <w:autoSpaceDE w:val="0"/>
      <w:autoSpaceDN w:val="0"/>
      <w:adjustRightInd w:val="0"/>
      <w:spacing w:after="0" w:line="240" w:lineRule="auto"/>
    </w:pPr>
    <w:rPr>
      <w:rFonts w:ascii="Arial" w:hAnsi="Arial" w:cs="Arial"/>
      <w:color w:val="000000"/>
      <w:szCs w:val="24"/>
    </w:rPr>
  </w:style>
  <w:style w:type="paragraph" w:styleId="Encabezado">
    <w:name w:val="header"/>
    <w:basedOn w:val="Normal"/>
    <w:link w:val="EncabezadoCar"/>
    <w:unhideWhenUsed/>
    <w:rsid w:val="000F7427"/>
    <w:pPr>
      <w:tabs>
        <w:tab w:val="center" w:pos="4419"/>
        <w:tab w:val="right" w:pos="8838"/>
      </w:tabs>
    </w:pPr>
  </w:style>
  <w:style w:type="character" w:customStyle="1" w:styleId="EncabezadoCar">
    <w:name w:val="Encabezado Car"/>
    <w:basedOn w:val="Fuentedeprrafopredeter"/>
    <w:link w:val="Encabezado"/>
    <w:rsid w:val="000F7427"/>
    <w:rPr>
      <w:rFonts w:ascii="Times New Roman" w:eastAsia="Times New Roman" w:hAnsi="Times New Roman"/>
      <w:sz w:val="20"/>
      <w:lang w:val="es-ES_tradnl" w:eastAsia="es-ES"/>
    </w:rPr>
  </w:style>
  <w:style w:type="paragraph" w:styleId="Textodebloque">
    <w:name w:val="Block Text"/>
    <w:basedOn w:val="Normal"/>
    <w:semiHidden/>
    <w:rsid w:val="000F7427"/>
    <w:pPr>
      <w:overflowPunct/>
      <w:autoSpaceDE/>
      <w:autoSpaceDN/>
      <w:adjustRightInd/>
      <w:ind w:left="540" w:right="567"/>
      <w:jc w:val="both"/>
      <w:textAlignment w:val="auto"/>
    </w:pPr>
    <w:rPr>
      <w:rFonts w:ascii="Arial" w:hAnsi="Arial" w:cs="Arial"/>
      <w:i/>
      <w:iCs/>
      <w:sz w:val="24"/>
      <w:szCs w:val="24"/>
      <w:lang w:val="es-CO"/>
    </w:rPr>
  </w:style>
  <w:style w:type="paragraph" w:styleId="Sangra2detindependiente">
    <w:name w:val="Body Text Indent 2"/>
    <w:basedOn w:val="Normal"/>
    <w:link w:val="Sangra2detindependienteCar"/>
    <w:semiHidden/>
    <w:rsid w:val="000F7427"/>
    <w:pPr>
      <w:spacing w:after="120" w:line="480" w:lineRule="auto"/>
      <w:ind w:left="283"/>
    </w:pPr>
    <w:rPr>
      <w:sz w:val="24"/>
      <w:lang w:val="es-ES"/>
    </w:rPr>
  </w:style>
  <w:style w:type="character" w:customStyle="1" w:styleId="Sangra2detindependienteCar">
    <w:name w:val="Sangría 2 de t. independiente Car"/>
    <w:basedOn w:val="Fuentedeprrafopredeter"/>
    <w:link w:val="Sangra2detindependiente"/>
    <w:semiHidden/>
    <w:rsid w:val="000F7427"/>
    <w:rPr>
      <w:rFonts w:ascii="Times New Roman" w:eastAsia="Times New Roman" w:hAnsi="Times New Roman"/>
      <w:lang w:val="es-ES" w:eastAsia="es-ES"/>
    </w:rPr>
  </w:style>
  <w:style w:type="paragraph" w:styleId="Prrafodelista">
    <w:name w:val="List Paragraph"/>
    <w:basedOn w:val="Normal"/>
    <w:uiPriority w:val="34"/>
    <w:qFormat/>
    <w:rsid w:val="000F7427"/>
    <w:pPr>
      <w:ind w:left="720"/>
      <w:contextualSpacing/>
    </w:pPr>
  </w:style>
  <w:style w:type="paragraph" w:styleId="Piedepgina">
    <w:name w:val="footer"/>
    <w:basedOn w:val="Normal"/>
    <w:link w:val="PiedepginaCar"/>
    <w:uiPriority w:val="99"/>
    <w:semiHidden/>
    <w:unhideWhenUsed/>
    <w:rsid w:val="008C5A96"/>
    <w:pPr>
      <w:tabs>
        <w:tab w:val="center" w:pos="4419"/>
        <w:tab w:val="right" w:pos="8838"/>
      </w:tabs>
    </w:pPr>
  </w:style>
  <w:style w:type="character" w:customStyle="1" w:styleId="PiedepginaCar">
    <w:name w:val="Pie de página Car"/>
    <w:basedOn w:val="Fuentedeprrafopredeter"/>
    <w:link w:val="Piedepgina"/>
    <w:uiPriority w:val="99"/>
    <w:semiHidden/>
    <w:rsid w:val="008C5A96"/>
    <w:rPr>
      <w:rFonts w:ascii="Times New Roman" w:eastAsia="Times New Roman" w:hAnsi="Times New Roman"/>
      <w:sz w:val="20"/>
      <w:lang w:val="es-ES_tradnl" w:eastAsia="es-ES"/>
    </w:rPr>
  </w:style>
  <w:style w:type="paragraph" w:styleId="Sangradetextonormal">
    <w:name w:val="Body Text Indent"/>
    <w:basedOn w:val="Normal"/>
    <w:link w:val="SangradetextonormalCar"/>
    <w:uiPriority w:val="99"/>
    <w:semiHidden/>
    <w:unhideWhenUsed/>
    <w:rsid w:val="00F52E3B"/>
    <w:pPr>
      <w:spacing w:after="120"/>
      <w:ind w:left="283"/>
    </w:pPr>
  </w:style>
  <w:style w:type="character" w:customStyle="1" w:styleId="SangradetextonormalCar">
    <w:name w:val="Sangría de texto normal Car"/>
    <w:basedOn w:val="Fuentedeprrafopredeter"/>
    <w:link w:val="Sangradetextonormal"/>
    <w:uiPriority w:val="99"/>
    <w:semiHidden/>
    <w:rsid w:val="00F52E3B"/>
    <w:rPr>
      <w:rFonts w:ascii="Times New Roman" w:eastAsia="Times New Roman" w:hAnsi="Times New Roman"/>
      <w:sz w:val="20"/>
      <w:lang w:val="es-ES_tradnl" w:eastAsia="es-ES"/>
    </w:rPr>
  </w:style>
  <w:style w:type="paragraph" w:styleId="Textoindependiente3">
    <w:name w:val="Body Text 3"/>
    <w:basedOn w:val="Normal"/>
    <w:link w:val="Textoindependiente3Car"/>
    <w:uiPriority w:val="99"/>
    <w:unhideWhenUsed/>
    <w:rsid w:val="00C11EE1"/>
    <w:pPr>
      <w:spacing w:after="120"/>
    </w:pPr>
    <w:rPr>
      <w:sz w:val="16"/>
      <w:szCs w:val="16"/>
    </w:rPr>
  </w:style>
  <w:style w:type="character" w:customStyle="1" w:styleId="Textoindependiente3Car">
    <w:name w:val="Texto independiente 3 Car"/>
    <w:basedOn w:val="Fuentedeprrafopredeter"/>
    <w:link w:val="Textoindependiente3"/>
    <w:uiPriority w:val="99"/>
    <w:rsid w:val="00C11EE1"/>
    <w:rPr>
      <w:rFonts w:ascii="Times New Roman" w:eastAsia="Times New Roman" w:hAnsi="Times New Roman"/>
      <w:sz w:val="16"/>
      <w:szCs w:val="16"/>
      <w:lang w:val="es-ES_tradnl" w:eastAsia="es-ES"/>
    </w:rPr>
  </w:style>
  <w:style w:type="character" w:customStyle="1" w:styleId="Ttulo5Car">
    <w:name w:val="Título 5 Car"/>
    <w:basedOn w:val="Fuentedeprrafopredeter"/>
    <w:link w:val="Ttulo5"/>
    <w:uiPriority w:val="9"/>
    <w:semiHidden/>
    <w:rsid w:val="005E3A72"/>
    <w:rPr>
      <w:rFonts w:asciiTheme="majorHAnsi" w:eastAsiaTheme="majorEastAsia" w:hAnsiTheme="majorHAnsi" w:cstheme="majorBidi"/>
      <w:color w:val="243F60" w:themeColor="accent1" w:themeShade="7F"/>
      <w:sz w:val="20"/>
      <w:lang w:val="es-ES_tradnl" w:eastAsia="es-ES"/>
    </w:rPr>
  </w:style>
  <w:style w:type="paragraph" w:customStyle="1" w:styleId="Textoindependiente21">
    <w:name w:val="Texto independiente 21"/>
    <w:basedOn w:val="Normal"/>
    <w:rsid w:val="005E3A72"/>
    <w:pPr>
      <w:jc w:val="both"/>
    </w:pPr>
    <w:rPr>
      <w:rFonts w:ascii="Arial" w:hAnsi="Arial"/>
      <w:b/>
      <w:sz w:val="24"/>
    </w:rPr>
  </w:style>
  <w:style w:type="paragraph" w:styleId="Subttulo">
    <w:name w:val="Subtitle"/>
    <w:basedOn w:val="Normal"/>
    <w:link w:val="SubttuloCar"/>
    <w:qFormat/>
    <w:rsid w:val="005E3A72"/>
    <w:pPr>
      <w:overflowPunct/>
      <w:autoSpaceDE/>
      <w:autoSpaceDN/>
      <w:adjustRightInd/>
      <w:spacing w:line="360" w:lineRule="auto"/>
      <w:jc w:val="center"/>
      <w:textAlignment w:val="auto"/>
    </w:pPr>
    <w:rPr>
      <w:rFonts w:ascii="Arial" w:hAnsi="Arial" w:cs="Arial"/>
      <w:b/>
      <w:iCs/>
      <w:sz w:val="24"/>
      <w:lang w:val="es-CO"/>
    </w:rPr>
  </w:style>
  <w:style w:type="character" w:customStyle="1" w:styleId="SubttuloCar">
    <w:name w:val="Subtítulo Car"/>
    <w:basedOn w:val="Fuentedeprrafopredeter"/>
    <w:link w:val="Subttulo"/>
    <w:rsid w:val="005E3A72"/>
    <w:rPr>
      <w:rFonts w:ascii="Arial" w:eastAsia="Times New Roman" w:hAnsi="Arial" w:cs="Arial"/>
      <w:b/>
      <w:iCs/>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4EC8B-7003-4A8A-A374-4BB8AA5C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1702</Words>
  <Characters>9367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5</cp:revision>
  <cp:lastPrinted>2014-07-22T17:03:00Z</cp:lastPrinted>
  <dcterms:created xsi:type="dcterms:W3CDTF">2014-07-22T15:04:00Z</dcterms:created>
  <dcterms:modified xsi:type="dcterms:W3CDTF">2014-07-22T17:14:00Z</dcterms:modified>
</cp:coreProperties>
</file>