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16501F" w:rsidRDefault="0016501F" w:rsidP="00334C70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</w:p>
    <w:p w:rsidR="00B405DF" w:rsidRPr="006361DC" w:rsidRDefault="0016501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</w:t>
      </w:r>
      <w:r w:rsidR="00AC4F52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de </w:t>
      </w:r>
      <w:r w:rsidR="006F09ED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Trámite </w:t>
      </w:r>
      <w:r w:rsidR="00B405DF"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Nº </w:t>
      </w:r>
      <w:r w:rsidR="00AC4F52">
        <w:rPr>
          <w:rFonts w:ascii="Bookman Old Style" w:hAnsi="Bookman Old Style"/>
          <w:i/>
          <w:color w:val="000000"/>
          <w:szCs w:val="24"/>
          <w:lang w:val="es-ES" w:eastAsia="es-ES"/>
        </w:rPr>
        <w:t>0010</w:t>
      </w:r>
    </w:p>
    <w:p w:rsidR="00790720" w:rsidRPr="006361DC" w:rsidRDefault="00790720" w:rsidP="00334C70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NULIDAD Y RESTABLECIMIENTO DEL 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16501F">
        <w:rPr>
          <w:rFonts w:ascii="Bookman Old Style" w:hAnsi="Bookman Old Style"/>
          <w:i/>
          <w:sz w:val="22"/>
          <w:szCs w:val="24"/>
          <w:lang w:val="es-ES" w:eastAsia="es-ES"/>
        </w:rPr>
        <w:t>DANIEL ENRIQUE ORTIZ MENDOZA</w:t>
      </w:r>
    </w:p>
    <w:p w:rsidR="00E57289" w:rsidRDefault="0016501F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CAJANAL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</w:t>
      </w:r>
    </w:p>
    <w:p w:rsidR="006361DC" w:rsidRP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16501F"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16501F">
        <w:rPr>
          <w:rFonts w:ascii="Bookman Old Style" w:hAnsi="Bookman Old Style"/>
          <w:i/>
          <w:sz w:val="22"/>
          <w:szCs w:val="24"/>
          <w:lang w:val="es-ES" w:eastAsia="es-ES"/>
        </w:rPr>
        <w:t>0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16501F">
        <w:rPr>
          <w:rFonts w:ascii="Bookman Old Style" w:hAnsi="Bookman Old Style"/>
          <w:i/>
          <w:sz w:val="22"/>
          <w:szCs w:val="24"/>
          <w:lang w:val="es-ES" w:eastAsia="es-ES"/>
        </w:rPr>
        <w:t>08</w:t>
      </w:r>
      <w:r w:rsidR="00A92A4F">
        <w:rPr>
          <w:rFonts w:ascii="Bookman Old Style" w:hAnsi="Bookman Old Style"/>
          <w:i/>
          <w:sz w:val="22"/>
          <w:szCs w:val="24"/>
          <w:lang w:val="es-ES" w:eastAsia="es-ES"/>
        </w:rPr>
        <w:t>7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16501F">
        <w:rPr>
          <w:rFonts w:ascii="Bookman Old Style" w:hAnsi="Bookman Old Style"/>
          <w:i/>
          <w:sz w:val="22"/>
          <w:szCs w:val="24"/>
          <w:lang w:val="es-ES" w:eastAsia="es-ES"/>
        </w:rPr>
        <w:t>0</w:t>
      </w: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16501F" w:rsidRDefault="0016501F" w:rsidP="00334C70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147A2" w:rsidRDefault="0016501F" w:rsidP="0016501F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8"/>
        </w:rPr>
      </w:pPr>
      <w:r w:rsidRPr="0016501F">
        <w:rPr>
          <w:rFonts w:ascii="Bookman Old Style" w:hAnsi="Bookman Old Style"/>
          <w:i/>
          <w:spacing w:val="-2"/>
          <w:szCs w:val="28"/>
        </w:rPr>
        <w:t xml:space="preserve">Teniendo en cuenta el memorial allegado por la parte </w:t>
      </w:r>
      <w:r w:rsidR="00C87340">
        <w:rPr>
          <w:rFonts w:ascii="Bookman Old Style" w:hAnsi="Bookman Old Style"/>
          <w:i/>
          <w:spacing w:val="-2"/>
          <w:szCs w:val="28"/>
        </w:rPr>
        <w:t>demandante, en el que manifiesta su intención de desistir de la demanda</w:t>
      </w:r>
      <w:r w:rsidRPr="0016501F">
        <w:rPr>
          <w:rFonts w:ascii="Bookman Old Style" w:hAnsi="Bookman Old Style"/>
          <w:i/>
          <w:spacing w:val="-2"/>
          <w:szCs w:val="28"/>
        </w:rPr>
        <w:t xml:space="preserve"> (fol. </w:t>
      </w:r>
      <w:r w:rsidR="004201D4">
        <w:rPr>
          <w:rFonts w:ascii="Bookman Old Style" w:hAnsi="Bookman Old Style"/>
          <w:i/>
          <w:spacing w:val="-2"/>
          <w:szCs w:val="28"/>
        </w:rPr>
        <w:t>412 - 413</w:t>
      </w:r>
      <w:r w:rsidR="00C87340">
        <w:rPr>
          <w:rFonts w:ascii="Bookman Old Style" w:hAnsi="Bookman Old Style"/>
          <w:i/>
          <w:spacing w:val="-2"/>
          <w:szCs w:val="28"/>
        </w:rPr>
        <w:t xml:space="preserve">); se le corre traslado a la parte demandada para </w:t>
      </w:r>
      <w:r w:rsidR="006147A2">
        <w:rPr>
          <w:rFonts w:ascii="Bookman Old Style" w:hAnsi="Bookman Old Style"/>
          <w:i/>
          <w:spacing w:val="-2"/>
          <w:szCs w:val="28"/>
        </w:rPr>
        <w:t>que se pronuncie respecto a dicho memorial.</w:t>
      </w:r>
    </w:p>
    <w:p w:rsidR="006147A2" w:rsidRDefault="006147A2" w:rsidP="00334C70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="Bookman Old Style" w:hAnsi="Bookman Old Style"/>
          <w:i/>
          <w:spacing w:val="-2"/>
          <w:szCs w:val="28"/>
        </w:rPr>
      </w:pPr>
    </w:p>
    <w:p w:rsidR="0016501F" w:rsidRDefault="006147A2" w:rsidP="006147A2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 w:val="2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 xml:space="preserve">En razón a lo anterior y la </w:t>
      </w:r>
      <w:r w:rsidR="00C87340">
        <w:rPr>
          <w:rFonts w:ascii="Bookman Old Style" w:hAnsi="Bookman Old Style"/>
          <w:i/>
          <w:spacing w:val="-2"/>
          <w:szCs w:val="28"/>
        </w:rPr>
        <w:t xml:space="preserve">voluntad </w:t>
      </w:r>
      <w:r>
        <w:rPr>
          <w:rFonts w:ascii="Bookman Old Style" w:hAnsi="Bookman Old Style"/>
          <w:i/>
          <w:spacing w:val="-2"/>
          <w:szCs w:val="28"/>
        </w:rPr>
        <w:t xml:space="preserve">de la parte demandante de no continuar con la etapa procesal, se suspende la Audiencia Inicial prevista para el 17 de julio del 2014 a las 10:00am, hasta tanto la parte demandada no se pronuncie sobre </w:t>
      </w:r>
      <w:r w:rsidR="00C87340">
        <w:rPr>
          <w:rFonts w:ascii="Bookman Old Style" w:hAnsi="Bookman Old Style"/>
          <w:i/>
          <w:spacing w:val="-2"/>
          <w:szCs w:val="28"/>
        </w:rPr>
        <w:t xml:space="preserve">el </w:t>
      </w:r>
      <w:r w:rsidR="00196F98">
        <w:rPr>
          <w:rFonts w:ascii="Bookman Old Style" w:hAnsi="Bookman Old Style"/>
          <w:i/>
          <w:spacing w:val="-2"/>
          <w:szCs w:val="28"/>
        </w:rPr>
        <w:t>desistimiento.</w:t>
      </w:r>
    </w:p>
    <w:p w:rsidR="00F27779" w:rsidRDefault="00F27779" w:rsidP="00334C70">
      <w:pPr>
        <w:widowControl/>
        <w:overflowPunct/>
        <w:autoSpaceDE/>
        <w:autoSpaceDN/>
        <w:adjustRightInd/>
        <w:ind w:left="1418" w:right="901"/>
        <w:jc w:val="both"/>
        <w:textAlignment w:val="auto"/>
        <w:rPr>
          <w:rFonts w:ascii="Bookman Old Style" w:hAnsi="Bookman Old Style"/>
          <w:i/>
          <w:spacing w:val="-2"/>
          <w:sz w:val="22"/>
          <w:szCs w:val="28"/>
        </w:rPr>
      </w:pPr>
    </w:p>
    <w:p w:rsidR="009B5565" w:rsidRDefault="009B5565" w:rsidP="00F27779">
      <w:pPr>
        <w:widowControl/>
        <w:overflowPunct/>
        <w:autoSpaceDE/>
        <w:autoSpaceDN/>
        <w:adjustRightInd/>
        <w:spacing w:line="360" w:lineRule="auto"/>
        <w:ind w:right="51"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>Comuníquese esta decisión a los Magistrados integrantes de la Sala de Decisión.</w:t>
      </w:r>
    </w:p>
    <w:p w:rsidR="0014052C" w:rsidRDefault="0014052C" w:rsidP="00F27779">
      <w:pPr>
        <w:widowControl/>
        <w:overflowPunct/>
        <w:autoSpaceDE/>
        <w:autoSpaceDN/>
        <w:adjustRightInd/>
        <w:spacing w:line="360" w:lineRule="auto"/>
        <w:ind w:right="51"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</w:p>
    <w:p w:rsidR="00F27779" w:rsidRPr="0016501F" w:rsidRDefault="00F27779" w:rsidP="00F27779">
      <w:pPr>
        <w:widowControl/>
        <w:overflowPunct/>
        <w:autoSpaceDE/>
        <w:autoSpaceDN/>
        <w:adjustRightInd/>
        <w:spacing w:line="360" w:lineRule="auto"/>
        <w:ind w:right="51" w:firstLine="1418"/>
        <w:jc w:val="both"/>
        <w:textAlignment w:val="auto"/>
        <w:rPr>
          <w:rFonts w:ascii="Bookman Old Style" w:hAnsi="Bookman Old Style"/>
          <w:i/>
          <w:spacing w:val="-2"/>
          <w:szCs w:val="28"/>
        </w:rPr>
      </w:pPr>
    </w:p>
    <w:p w:rsidR="0016501F" w:rsidRPr="0016501F" w:rsidRDefault="0016501F" w:rsidP="0014052C">
      <w:pPr>
        <w:widowControl/>
        <w:overflowPunct/>
        <w:autoSpaceDE/>
        <w:autoSpaceDN/>
        <w:adjustRightInd/>
        <w:spacing w:line="360" w:lineRule="auto"/>
        <w:ind w:left="708" w:firstLine="708"/>
        <w:jc w:val="both"/>
        <w:textAlignment w:val="auto"/>
        <w:rPr>
          <w:rFonts w:ascii="Bookman Old Style" w:hAnsi="Bookman Old Style"/>
          <w:i/>
          <w:color w:val="000000"/>
          <w:szCs w:val="28"/>
          <w:lang w:val="es-CO" w:eastAsia="es-ES"/>
        </w:rPr>
      </w:pPr>
      <w:r w:rsidRPr="0016501F">
        <w:rPr>
          <w:rFonts w:ascii="Bookman Old Style" w:hAnsi="Bookman Old Style"/>
          <w:i/>
          <w:color w:val="000000"/>
          <w:szCs w:val="28"/>
          <w:lang w:val="es-CO" w:eastAsia="es-ES"/>
        </w:rPr>
        <w:t xml:space="preserve">NOTIFÍQUESE y CÚMPLASE, 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334C70" w:rsidRDefault="00334C70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334C70" w:rsidRDefault="00334C70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334C70" w:rsidRDefault="00334C70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F92EC8">
        <w:rPr>
          <w:rFonts w:ascii="Bookman Old Style" w:hAnsi="Bookman Old Style"/>
          <w:i/>
          <w:szCs w:val="24"/>
          <w:lang w:val="es-MX"/>
        </w:rPr>
        <w:tab/>
      </w:r>
      <w:r w:rsidR="00F92EC8">
        <w:rPr>
          <w:rFonts w:ascii="Bookman Old Style" w:hAnsi="Bookman Old Style"/>
          <w:i/>
          <w:szCs w:val="24"/>
          <w:lang w:val="es-MX"/>
        </w:rPr>
        <w:tab/>
      </w:r>
      <w:r w:rsidR="00F92EC8">
        <w:rPr>
          <w:rFonts w:ascii="Bookman Old Style" w:hAnsi="Bookman Old Style"/>
          <w:i/>
          <w:szCs w:val="24"/>
          <w:lang w:val="es-MX"/>
        </w:rPr>
        <w:tab/>
      </w:r>
      <w:r w:rsidR="00F92EC8">
        <w:rPr>
          <w:rFonts w:ascii="Bookman Old Style" w:hAnsi="Bookman Old Style"/>
          <w:i/>
          <w:szCs w:val="24"/>
          <w:lang w:val="es-MX"/>
        </w:rPr>
        <w:tab/>
      </w:r>
      <w:r w:rsidR="00F92EC8">
        <w:rPr>
          <w:rFonts w:ascii="Bookman Old Style" w:hAnsi="Bookman Old Style"/>
          <w:i/>
          <w:szCs w:val="24"/>
          <w:lang w:val="es-MX"/>
        </w:rPr>
        <w:tab/>
      </w:r>
      <w:r w:rsidR="00F92EC8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A74C3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99" w:rsidRDefault="00AB3B99">
      <w:r>
        <w:separator/>
      </w:r>
    </w:p>
  </w:endnote>
  <w:endnote w:type="continuationSeparator" w:id="0">
    <w:p w:rsidR="00AB3B99" w:rsidRDefault="00AB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B3B99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B3B99" w:rsidP="00EB2704">
    <w:pPr>
      <w:pStyle w:val="Piedepgina"/>
    </w:pPr>
  </w:p>
  <w:p w:rsidR="003C264A" w:rsidRPr="00360AD8" w:rsidRDefault="00AB3B99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99" w:rsidRDefault="00AB3B99">
      <w:r>
        <w:separator/>
      </w:r>
    </w:p>
  </w:footnote>
  <w:footnote w:type="continuationSeparator" w:id="0">
    <w:p w:rsidR="00AB3B99" w:rsidRDefault="00AB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B3B9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734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B3B99" w:rsidP="00A74C39">
    <w:pPr>
      <w:tabs>
        <w:tab w:val="left" w:pos="6855"/>
      </w:tabs>
      <w:suppressAutoHyphens/>
      <w:spacing w:line="360" w:lineRule="auto"/>
      <w:ind w:right="360"/>
      <w:jc w:val="both"/>
      <w:rPr>
        <w:rFonts w:ascii="Bookman Old Style" w:hAnsi="Bookman Old Style"/>
        <w:i/>
        <w:sz w:val="16"/>
      </w:rPr>
    </w:pPr>
  </w:p>
  <w:p w:rsidR="00A74C39" w:rsidRDefault="00A74C39" w:rsidP="005F475A">
    <w:pPr>
      <w:tabs>
        <w:tab w:val="left" w:pos="685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del Derecho Nº 50001-23-33-000-2013-00087-00</w:t>
    </w:r>
  </w:p>
  <w:p w:rsidR="00A74C39" w:rsidRDefault="00A74C39" w:rsidP="005F475A">
    <w:pPr>
      <w:tabs>
        <w:tab w:val="left" w:pos="685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Daniel Enrique Ortiz Mendoza vs. Cajanal</w:t>
    </w:r>
  </w:p>
  <w:p w:rsidR="00A74C39" w:rsidRPr="00A74C39" w:rsidRDefault="00A74C39" w:rsidP="005F475A">
    <w:pPr>
      <w:tabs>
        <w:tab w:val="left" w:pos="685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s.g.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2C" w:rsidRPr="00A74C39" w:rsidRDefault="00A74C39" w:rsidP="00A74C39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4593"/>
    <w:rsid w:val="0001185E"/>
    <w:rsid w:val="000757F7"/>
    <w:rsid w:val="00094047"/>
    <w:rsid w:val="000941BC"/>
    <w:rsid w:val="000F3091"/>
    <w:rsid w:val="00126583"/>
    <w:rsid w:val="0014052C"/>
    <w:rsid w:val="0016501F"/>
    <w:rsid w:val="0017169D"/>
    <w:rsid w:val="00196F98"/>
    <w:rsid w:val="00231227"/>
    <w:rsid w:val="00266F1E"/>
    <w:rsid w:val="00293141"/>
    <w:rsid w:val="002A5958"/>
    <w:rsid w:val="002D25E7"/>
    <w:rsid w:val="002E267C"/>
    <w:rsid w:val="00316251"/>
    <w:rsid w:val="00334C70"/>
    <w:rsid w:val="003B53B6"/>
    <w:rsid w:val="003D1BD4"/>
    <w:rsid w:val="003D7342"/>
    <w:rsid w:val="003F4D8B"/>
    <w:rsid w:val="00400E37"/>
    <w:rsid w:val="004013BF"/>
    <w:rsid w:val="004201D4"/>
    <w:rsid w:val="00490F14"/>
    <w:rsid w:val="004D78E5"/>
    <w:rsid w:val="004E12EA"/>
    <w:rsid w:val="00505BB4"/>
    <w:rsid w:val="00565B2A"/>
    <w:rsid w:val="00567F9B"/>
    <w:rsid w:val="0059042A"/>
    <w:rsid w:val="005F475A"/>
    <w:rsid w:val="005F49C3"/>
    <w:rsid w:val="006028DD"/>
    <w:rsid w:val="006147A2"/>
    <w:rsid w:val="006361DC"/>
    <w:rsid w:val="006514CE"/>
    <w:rsid w:val="00684934"/>
    <w:rsid w:val="006A471D"/>
    <w:rsid w:val="006D3F48"/>
    <w:rsid w:val="006E0723"/>
    <w:rsid w:val="006F09ED"/>
    <w:rsid w:val="007159A6"/>
    <w:rsid w:val="0075515A"/>
    <w:rsid w:val="0076107B"/>
    <w:rsid w:val="00790720"/>
    <w:rsid w:val="007C2057"/>
    <w:rsid w:val="007C3A10"/>
    <w:rsid w:val="0085667F"/>
    <w:rsid w:val="00877702"/>
    <w:rsid w:val="008B2201"/>
    <w:rsid w:val="008E21BE"/>
    <w:rsid w:val="00987AC1"/>
    <w:rsid w:val="009A52B6"/>
    <w:rsid w:val="009A5C91"/>
    <w:rsid w:val="009B5565"/>
    <w:rsid w:val="009C1170"/>
    <w:rsid w:val="00A07B16"/>
    <w:rsid w:val="00A221B2"/>
    <w:rsid w:val="00A34D5E"/>
    <w:rsid w:val="00A634A8"/>
    <w:rsid w:val="00A74C39"/>
    <w:rsid w:val="00A850D7"/>
    <w:rsid w:val="00A92A4F"/>
    <w:rsid w:val="00A96537"/>
    <w:rsid w:val="00AB1E65"/>
    <w:rsid w:val="00AB3B99"/>
    <w:rsid w:val="00AB50E5"/>
    <w:rsid w:val="00AC4F52"/>
    <w:rsid w:val="00AD1C66"/>
    <w:rsid w:val="00B34B07"/>
    <w:rsid w:val="00B405DF"/>
    <w:rsid w:val="00B478AB"/>
    <w:rsid w:val="00B52411"/>
    <w:rsid w:val="00B54EC4"/>
    <w:rsid w:val="00BB7DB2"/>
    <w:rsid w:val="00BF11CC"/>
    <w:rsid w:val="00BF614E"/>
    <w:rsid w:val="00C23276"/>
    <w:rsid w:val="00C31B6B"/>
    <w:rsid w:val="00C76A89"/>
    <w:rsid w:val="00C87340"/>
    <w:rsid w:val="00C947C5"/>
    <w:rsid w:val="00CA0C56"/>
    <w:rsid w:val="00D52BC2"/>
    <w:rsid w:val="00D6285E"/>
    <w:rsid w:val="00D73B76"/>
    <w:rsid w:val="00D8587E"/>
    <w:rsid w:val="00DA2877"/>
    <w:rsid w:val="00DA6001"/>
    <w:rsid w:val="00DE71A0"/>
    <w:rsid w:val="00E146FB"/>
    <w:rsid w:val="00E3080C"/>
    <w:rsid w:val="00E57289"/>
    <w:rsid w:val="00EA5F2B"/>
    <w:rsid w:val="00EB6648"/>
    <w:rsid w:val="00EC4191"/>
    <w:rsid w:val="00ED229B"/>
    <w:rsid w:val="00EF5ABA"/>
    <w:rsid w:val="00F00918"/>
    <w:rsid w:val="00F0189E"/>
    <w:rsid w:val="00F10F2E"/>
    <w:rsid w:val="00F27779"/>
    <w:rsid w:val="00F55AB4"/>
    <w:rsid w:val="00F63DBD"/>
    <w:rsid w:val="00F76588"/>
    <w:rsid w:val="00F92EC8"/>
    <w:rsid w:val="00FC773F"/>
    <w:rsid w:val="00FD79E4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1C6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1C66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D1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E5A3-785A-4AA4-9D56-27F39B2C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14</cp:revision>
  <cp:lastPrinted>2014-07-11T15:27:00Z</cp:lastPrinted>
  <dcterms:created xsi:type="dcterms:W3CDTF">2014-07-09T21:59:00Z</dcterms:created>
  <dcterms:modified xsi:type="dcterms:W3CDTF">2014-07-11T16:38:00Z</dcterms:modified>
</cp:coreProperties>
</file>