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E3" w:rsidRPr="00BE5EBD" w:rsidRDefault="00726AE3" w:rsidP="00BE5EBD">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REPÚBLICA DE COLOMBIA</w:t>
      </w:r>
    </w:p>
    <w:p w:rsidR="00726AE3" w:rsidRPr="00BE5EBD" w:rsidRDefault="00726AE3" w:rsidP="00BE5EBD">
      <w:pPr>
        <w:pStyle w:val="Sinespaciado"/>
        <w:rPr>
          <w:rFonts w:asciiTheme="minorHAnsi" w:hAnsiTheme="minorHAnsi" w:cstheme="minorHAnsi"/>
          <w:sz w:val="28"/>
          <w:szCs w:val="28"/>
        </w:rPr>
      </w:pPr>
      <w:r w:rsidRPr="00BE5EBD">
        <w:rPr>
          <w:rFonts w:asciiTheme="minorHAnsi" w:hAnsiTheme="minorHAnsi" w:cstheme="minorHAnsi"/>
          <w:noProof/>
          <w:sz w:val="28"/>
          <w:szCs w:val="28"/>
          <w:lang w:val="es-CO" w:eastAsia="es-CO"/>
        </w:rPr>
        <w:drawing>
          <wp:anchor distT="0" distB="0" distL="114300" distR="114300" simplePos="0" relativeHeight="251659264" behindDoc="1" locked="0" layoutInCell="1" allowOverlap="1">
            <wp:simplePos x="0" y="0"/>
            <wp:positionH relativeFrom="column">
              <wp:posOffset>2397125</wp:posOffset>
            </wp:positionH>
            <wp:positionV relativeFrom="paragraph">
              <wp:posOffset>85090</wp:posOffset>
            </wp:positionV>
            <wp:extent cx="781050" cy="843915"/>
            <wp:effectExtent l="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843915"/>
                    </a:xfrm>
                    <a:prstGeom prst="rect">
                      <a:avLst/>
                    </a:prstGeom>
                    <a:noFill/>
                  </pic:spPr>
                </pic:pic>
              </a:graphicData>
            </a:graphic>
          </wp:anchor>
        </w:drawing>
      </w: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pStyle w:val="Sinespaciado"/>
        <w:jc w:val="center"/>
        <w:rPr>
          <w:rFonts w:asciiTheme="minorHAnsi" w:hAnsiTheme="minorHAnsi" w:cstheme="minorHAnsi"/>
          <w:sz w:val="28"/>
          <w:szCs w:val="28"/>
        </w:rPr>
      </w:pPr>
    </w:p>
    <w:p w:rsidR="00726AE3" w:rsidRPr="00BE5EBD" w:rsidRDefault="00726AE3" w:rsidP="00BE5EBD">
      <w:pPr>
        <w:pStyle w:val="Sinespaciado"/>
        <w:jc w:val="center"/>
        <w:rPr>
          <w:rFonts w:asciiTheme="minorHAnsi" w:hAnsiTheme="minorHAnsi" w:cstheme="minorHAnsi"/>
          <w:sz w:val="28"/>
          <w:szCs w:val="28"/>
        </w:rPr>
      </w:pPr>
    </w:p>
    <w:p w:rsidR="00726AE3" w:rsidRPr="00BE5EBD" w:rsidRDefault="00726AE3" w:rsidP="00BE5EBD">
      <w:pPr>
        <w:pStyle w:val="Sinespaciado"/>
        <w:jc w:val="center"/>
        <w:rPr>
          <w:rFonts w:asciiTheme="minorHAnsi" w:hAnsiTheme="minorHAnsi" w:cstheme="minorHAnsi"/>
          <w:sz w:val="28"/>
          <w:szCs w:val="28"/>
        </w:rPr>
      </w:pPr>
    </w:p>
    <w:p w:rsidR="00726AE3" w:rsidRPr="00BE5EBD" w:rsidRDefault="00726AE3" w:rsidP="00BE5EBD">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TRIBUNAL ADMINISTRATIVO DEL META</w:t>
      </w:r>
    </w:p>
    <w:p w:rsidR="00726AE3" w:rsidRPr="00BE5EBD" w:rsidRDefault="00726AE3" w:rsidP="00BE5EBD">
      <w:pPr>
        <w:jc w:val="center"/>
        <w:rPr>
          <w:rFonts w:asciiTheme="minorHAnsi" w:hAnsiTheme="minorHAnsi" w:cstheme="minorHAnsi"/>
          <w:sz w:val="28"/>
          <w:szCs w:val="28"/>
        </w:rPr>
      </w:pPr>
    </w:p>
    <w:p w:rsidR="00726AE3" w:rsidRPr="00BE5EBD" w:rsidRDefault="00726AE3" w:rsidP="00BE5EBD">
      <w:pPr>
        <w:jc w:val="center"/>
        <w:rPr>
          <w:rFonts w:asciiTheme="minorHAnsi" w:hAnsiTheme="minorHAnsi" w:cstheme="minorHAnsi"/>
          <w:sz w:val="28"/>
          <w:szCs w:val="28"/>
        </w:rPr>
      </w:pPr>
      <w:r w:rsidRPr="00BE5EBD">
        <w:rPr>
          <w:rFonts w:asciiTheme="minorHAnsi" w:hAnsiTheme="minorHAnsi" w:cstheme="minorHAnsi"/>
          <w:sz w:val="28"/>
          <w:szCs w:val="28"/>
        </w:rPr>
        <w:t>Auto Interlocutorio No. 02</w:t>
      </w:r>
      <w:r w:rsidR="004C4B12" w:rsidRPr="00BE5EBD">
        <w:rPr>
          <w:rFonts w:asciiTheme="minorHAnsi" w:hAnsiTheme="minorHAnsi" w:cstheme="minorHAnsi"/>
          <w:sz w:val="28"/>
          <w:szCs w:val="28"/>
        </w:rPr>
        <w:t>74</w:t>
      </w: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ind w:firstLine="708"/>
        <w:rPr>
          <w:rFonts w:asciiTheme="minorHAnsi" w:hAnsiTheme="minorHAnsi" w:cstheme="minorHAnsi"/>
          <w:sz w:val="28"/>
          <w:szCs w:val="28"/>
        </w:rPr>
      </w:pPr>
      <w:r w:rsidRPr="00BE5EBD">
        <w:rPr>
          <w:rFonts w:asciiTheme="minorHAnsi" w:hAnsiTheme="minorHAnsi" w:cstheme="minorHAnsi"/>
          <w:sz w:val="28"/>
          <w:szCs w:val="28"/>
        </w:rPr>
        <w:t xml:space="preserve">Villavicencio,  </w:t>
      </w: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pStyle w:val="Sinespaciado"/>
        <w:ind w:left="1134" w:right="-142" w:hanging="2"/>
        <w:jc w:val="both"/>
        <w:rPr>
          <w:rFonts w:asciiTheme="minorHAnsi" w:hAnsiTheme="minorHAnsi" w:cstheme="minorHAnsi"/>
        </w:rPr>
      </w:pPr>
      <w:r w:rsidRPr="00BE5EBD">
        <w:rPr>
          <w:rFonts w:asciiTheme="minorHAnsi" w:hAnsiTheme="minorHAnsi" w:cstheme="minorHAnsi"/>
        </w:rPr>
        <w:t>MEDIO DE CONTROL</w:t>
      </w:r>
      <w:r w:rsidRPr="00BE5EBD">
        <w:rPr>
          <w:rFonts w:asciiTheme="minorHAnsi" w:hAnsiTheme="minorHAnsi" w:cstheme="minorHAnsi"/>
        </w:rPr>
        <w:tab/>
        <w:t>: NULIDAD Y RESTABLECIMIENTO DEL DERECHO</w:t>
      </w:r>
    </w:p>
    <w:p w:rsidR="004C4B12" w:rsidRPr="00BE5EBD" w:rsidRDefault="00726AE3" w:rsidP="00BE5EBD">
      <w:pPr>
        <w:pStyle w:val="Sinespaciado"/>
        <w:ind w:left="1134" w:right="-142" w:hanging="2"/>
        <w:jc w:val="both"/>
        <w:rPr>
          <w:rFonts w:asciiTheme="minorHAnsi" w:hAnsiTheme="minorHAnsi" w:cstheme="minorHAnsi"/>
        </w:rPr>
      </w:pPr>
      <w:r w:rsidRPr="00BE5EBD">
        <w:rPr>
          <w:rFonts w:asciiTheme="minorHAnsi" w:hAnsiTheme="minorHAnsi" w:cstheme="minorHAnsi"/>
        </w:rPr>
        <w:t>DEMANDANTE</w:t>
      </w:r>
      <w:r w:rsidRPr="00BE5EBD">
        <w:rPr>
          <w:rFonts w:asciiTheme="minorHAnsi" w:hAnsiTheme="minorHAnsi" w:cstheme="minorHAnsi"/>
        </w:rPr>
        <w:tab/>
      </w:r>
      <w:r w:rsidR="00BE5EBD">
        <w:rPr>
          <w:rFonts w:asciiTheme="minorHAnsi" w:hAnsiTheme="minorHAnsi" w:cstheme="minorHAnsi"/>
        </w:rPr>
        <w:tab/>
      </w:r>
      <w:r w:rsidRPr="00BE5EBD">
        <w:rPr>
          <w:rFonts w:asciiTheme="minorHAnsi" w:hAnsiTheme="minorHAnsi" w:cstheme="minorHAnsi"/>
        </w:rPr>
        <w:t xml:space="preserve">: </w:t>
      </w:r>
      <w:r w:rsidR="004C4B12" w:rsidRPr="00BE5EBD">
        <w:rPr>
          <w:rFonts w:asciiTheme="minorHAnsi" w:hAnsiTheme="minorHAnsi" w:cstheme="minorHAnsi"/>
        </w:rPr>
        <w:t xml:space="preserve">ISAÍAS QUEVEDO MARTÍNEZ </w:t>
      </w:r>
    </w:p>
    <w:p w:rsidR="00FE6EBD" w:rsidRPr="00BE5EBD" w:rsidRDefault="00726AE3" w:rsidP="00BE5EBD">
      <w:pPr>
        <w:pStyle w:val="Sinespaciado"/>
        <w:ind w:left="1134" w:right="-142" w:hanging="2"/>
        <w:jc w:val="both"/>
        <w:rPr>
          <w:rFonts w:asciiTheme="minorHAnsi" w:hAnsiTheme="minorHAnsi" w:cstheme="minorHAnsi"/>
          <w:lang w:val="es-ES_tradnl"/>
        </w:rPr>
      </w:pPr>
      <w:r w:rsidRPr="00BE5EBD">
        <w:rPr>
          <w:rFonts w:asciiTheme="minorHAnsi" w:hAnsiTheme="minorHAnsi" w:cstheme="minorHAnsi"/>
          <w:lang w:val="es-ES_tradnl"/>
        </w:rPr>
        <w:t>CORREO ELECTRÓNICO</w:t>
      </w:r>
      <w:r w:rsidRPr="00BE5EBD">
        <w:rPr>
          <w:rFonts w:asciiTheme="minorHAnsi" w:hAnsiTheme="minorHAnsi" w:cstheme="minorHAnsi"/>
          <w:lang w:val="es-ES_tradnl"/>
        </w:rPr>
        <w:tab/>
        <w:t xml:space="preserve">: </w:t>
      </w:r>
    </w:p>
    <w:p w:rsidR="00FE6EBD" w:rsidRPr="00BE5EBD" w:rsidRDefault="00726AE3" w:rsidP="00BE5EBD">
      <w:pPr>
        <w:pStyle w:val="Sinespaciado"/>
        <w:ind w:left="1134" w:right="-142" w:hanging="2"/>
        <w:jc w:val="both"/>
        <w:rPr>
          <w:rFonts w:asciiTheme="minorHAnsi" w:hAnsiTheme="minorHAnsi" w:cstheme="minorHAnsi"/>
        </w:rPr>
      </w:pPr>
      <w:r w:rsidRPr="00BE5EBD">
        <w:rPr>
          <w:rFonts w:asciiTheme="minorHAnsi" w:hAnsiTheme="minorHAnsi" w:cstheme="minorHAnsi"/>
        </w:rPr>
        <w:t>DEMANDADO</w:t>
      </w:r>
      <w:r w:rsidRPr="00BE5EBD">
        <w:rPr>
          <w:rFonts w:asciiTheme="minorHAnsi" w:hAnsiTheme="minorHAnsi" w:cstheme="minorHAnsi"/>
        </w:rPr>
        <w:tab/>
      </w:r>
      <w:r w:rsidRPr="00BE5EBD">
        <w:rPr>
          <w:rFonts w:asciiTheme="minorHAnsi" w:hAnsiTheme="minorHAnsi" w:cstheme="minorHAnsi"/>
        </w:rPr>
        <w:tab/>
        <w:t xml:space="preserve">: </w:t>
      </w:r>
      <w:r w:rsidR="00FE6EBD" w:rsidRPr="00BE5EBD">
        <w:rPr>
          <w:rFonts w:asciiTheme="minorHAnsi" w:hAnsiTheme="minorHAnsi" w:cstheme="minorHAnsi"/>
        </w:rPr>
        <w:t>CONTRALORÍA GENERAL DE LA REPÚBLICA</w:t>
      </w:r>
    </w:p>
    <w:p w:rsidR="00FE6EBD" w:rsidRPr="00BE5EBD" w:rsidRDefault="00726AE3" w:rsidP="00BE5EBD">
      <w:pPr>
        <w:pStyle w:val="Sinespaciado"/>
        <w:ind w:left="1134" w:right="-142" w:hanging="2"/>
        <w:jc w:val="both"/>
        <w:rPr>
          <w:rFonts w:asciiTheme="minorHAnsi" w:hAnsiTheme="minorHAnsi" w:cstheme="minorHAnsi"/>
          <w:lang w:val="es-ES_tradnl"/>
        </w:rPr>
      </w:pPr>
      <w:r w:rsidRPr="00BE5EBD">
        <w:rPr>
          <w:rFonts w:asciiTheme="minorHAnsi" w:hAnsiTheme="minorHAnsi" w:cstheme="minorHAnsi"/>
          <w:lang w:val="es-ES_tradnl"/>
        </w:rPr>
        <w:t>CORREO ELECTRÓNICO</w:t>
      </w:r>
      <w:r w:rsidRPr="00BE5EBD">
        <w:rPr>
          <w:rFonts w:asciiTheme="minorHAnsi" w:hAnsiTheme="minorHAnsi" w:cstheme="minorHAnsi"/>
          <w:lang w:val="es-ES_tradnl"/>
        </w:rPr>
        <w:tab/>
        <w:t xml:space="preserve">: </w:t>
      </w:r>
      <w:hyperlink r:id="rId9" w:history="1">
        <w:r w:rsidR="00FE6EBD" w:rsidRPr="00BE5EBD">
          <w:rPr>
            <w:rStyle w:val="Hipervnculo"/>
            <w:rFonts w:asciiTheme="minorHAnsi" w:hAnsiTheme="minorHAnsi" w:cstheme="minorHAnsi"/>
            <w:color w:val="auto"/>
            <w:lang w:val="es-ES_tradnl"/>
          </w:rPr>
          <w:t>notificacionesramajudicial@contraloria.gov.co</w:t>
        </w:r>
      </w:hyperlink>
    </w:p>
    <w:p w:rsidR="00726AE3" w:rsidRPr="00BE5EBD" w:rsidRDefault="00726AE3" w:rsidP="00BE5EBD">
      <w:pPr>
        <w:pStyle w:val="Sinespaciado"/>
        <w:ind w:left="1134" w:right="-142" w:hanging="2"/>
        <w:jc w:val="both"/>
        <w:rPr>
          <w:rFonts w:asciiTheme="minorHAnsi" w:hAnsiTheme="minorHAnsi" w:cstheme="minorHAnsi"/>
        </w:rPr>
      </w:pPr>
      <w:r w:rsidRPr="00BE5EBD">
        <w:rPr>
          <w:rFonts w:asciiTheme="minorHAnsi" w:hAnsiTheme="minorHAnsi" w:cstheme="minorHAnsi"/>
        </w:rPr>
        <w:t>RADICACIÓN</w:t>
      </w:r>
      <w:r w:rsidRPr="00BE5EBD">
        <w:rPr>
          <w:rFonts w:asciiTheme="minorHAnsi" w:hAnsiTheme="minorHAnsi" w:cstheme="minorHAnsi"/>
        </w:rPr>
        <w:tab/>
      </w:r>
      <w:r w:rsidRPr="00BE5EBD">
        <w:rPr>
          <w:rFonts w:asciiTheme="minorHAnsi" w:hAnsiTheme="minorHAnsi" w:cstheme="minorHAnsi"/>
        </w:rPr>
        <w:tab/>
        <w:t>: 50001-23-33-000-2013-00</w:t>
      </w:r>
      <w:r w:rsidR="00FE6EBD" w:rsidRPr="00BE5EBD">
        <w:rPr>
          <w:rFonts w:asciiTheme="minorHAnsi" w:hAnsiTheme="minorHAnsi" w:cstheme="minorHAnsi"/>
        </w:rPr>
        <w:t>394</w:t>
      </w:r>
      <w:r w:rsidRPr="00BE5EBD">
        <w:rPr>
          <w:rFonts w:asciiTheme="minorHAnsi" w:hAnsiTheme="minorHAnsi" w:cstheme="minorHAnsi"/>
        </w:rPr>
        <w:t>-00</w:t>
      </w:r>
    </w:p>
    <w:p w:rsidR="00FE6EBD" w:rsidRPr="00BE5EBD" w:rsidRDefault="00726AE3" w:rsidP="00BE5EBD">
      <w:pPr>
        <w:pStyle w:val="Sinespaciado"/>
        <w:ind w:left="1134" w:right="-142" w:hanging="2"/>
        <w:jc w:val="both"/>
        <w:rPr>
          <w:rFonts w:asciiTheme="minorHAnsi" w:hAnsiTheme="minorHAnsi" w:cstheme="minorHAnsi"/>
        </w:rPr>
      </w:pPr>
      <w:r w:rsidRPr="00BE5EBD">
        <w:rPr>
          <w:rFonts w:asciiTheme="minorHAnsi" w:hAnsiTheme="minorHAnsi" w:cstheme="minorHAnsi"/>
        </w:rPr>
        <w:t>TEMA</w:t>
      </w:r>
      <w:r w:rsidRPr="00BE5EBD">
        <w:rPr>
          <w:rFonts w:asciiTheme="minorHAnsi" w:hAnsiTheme="minorHAnsi" w:cstheme="minorHAnsi"/>
        </w:rPr>
        <w:tab/>
      </w:r>
      <w:r w:rsidRPr="00BE5EBD">
        <w:rPr>
          <w:rFonts w:asciiTheme="minorHAnsi" w:hAnsiTheme="minorHAnsi" w:cstheme="minorHAnsi"/>
        </w:rPr>
        <w:tab/>
      </w:r>
      <w:r w:rsidRPr="00BE5EBD">
        <w:rPr>
          <w:rFonts w:asciiTheme="minorHAnsi" w:hAnsiTheme="minorHAnsi" w:cstheme="minorHAnsi"/>
        </w:rPr>
        <w:tab/>
        <w:t xml:space="preserve">: </w:t>
      </w:r>
    </w:p>
    <w:p w:rsidR="00726AE3" w:rsidRPr="00BE5EBD" w:rsidRDefault="00726AE3" w:rsidP="00BE5EBD">
      <w:pPr>
        <w:pStyle w:val="Sinespaciado"/>
        <w:ind w:left="1134" w:right="-142" w:hanging="2"/>
        <w:jc w:val="both"/>
        <w:rPr>
          <w:rFonts w:asciiTheme="minorHAnsi" w:hAnsiTheme="minorHAnsi" w:cstheme="minorHAnsi"/>
        </w:rPr>
      </w:pPr>
      <w:r w:rsidRPr="00BE5EBD">
        <w:rPr>
          <w:rFonts w:asciiTheme="minorHAnsi" w:hAnsiTheme="minorHAnsi" w:cstheme="minorHAnsi"/>
        </w:rPr>
        <w:t>ASUNTO</w:t>
      </w:r>
      <w:r w:rsidRPr="00BE5EBD">
        <w:rPr>
          <w:rFonts w:asciiTheme="minorHAnsi" w:hAnsiTheme="minorHAnsi" w:cstheme="minorHAnsi"/>
        </w:rPr>
        <w:tab/>
      </w:r>
      <w:r w:rsidRPr="00BE5EBD">
        <w:rPr>
          <w:rFonts w:asciiTheme="minorHAnsi" w:hAnsiTheme="minorHAnsi" w:cstheme="minorHAnsi"/>
        </w:rPr>
        <w:tab/>
      </w:r>
      <w:r w:rsidR="00BE5EBD">
        <w:rPr>
          <w:rFonts w:asciiTheme="minorHAnsi" w:hAnsiTheme="minorHAnsi" w:cstheme="minorHAnsi"/>
        </w:rPr>
        <w:tab/>
      </w:r>
      <w:r w:rsidRPr="00BE5EBD">
        <w:rPr>
          <w:rFonts w:asciiTheme="minorHAnsi" w:hAnsiTheme="minorHAnsi" w:cstheme="minorHAnsi"/>
        </w:rPr>
        <w:t>: MEDIDAS CAUTELARES</w:t>
      </w:r>
    </w:p>
    <w:p w:rsidR="00726AE3" w:rsidRPr="00BE5EBD" w:rsidRDefault="00726AE3" w:rsidP="00BE5EBD">
      <w:pPr>
        <w:pStyle w:val="Sinespaciado"/>
        <w:ind w:left="1134" w:right="-142" w:hanging="2"/>
        <w:jc w:val="both"/>
        <w:rPr>
          <w:rFonts w:asciiTheme="minorHAnsi" w:hAnsiTheme="minorHAnsi" w:cstheme="minorHAnsi"/>
        </w:rPr>
      </w:pPr>
    </w:p>
    <w:p w:rsidR="00FE6EBD" w:rsidRPr="00BE5EBD" w:rsidRDefault="00FE6EBD" w:rsidP="00BE5EBD">
      <w:pPr>
        <w:pStyle w:val="Sinespaciado"/>
        <w:ind w:left="1134" w:right="-142" w:hanging="2"/>
        <w:jc w:val="both"/>
        <w:rPr>
          <w:rFonts w:asciiTheme="minorHAnsi" w:hAnsiTheme="minorHAnsi" w:cstheme="minorHAnsi"/>
        </w:rPr>
      </w:pPr>
    </w:p>
    <w:p w:rsidR="00726AE3" w:rsidRPr="00BE5EBD" w:rsidRDefault="00726AE3" w:rsidP="00BE5EBD">
      <w:pPr>
        <w:pStyle w:val="Sinespaciado"/>
        <w:ind w:left="1134" w:right="-142" w:hanging="2"/>
        <w:jc w:val="both"/>
        <w:rPr>
          <w:rFonts w:asciiTheme="minorHAnsi" w:hAnsiTheme="minorHAnsi" w:cstheme="minorHAnsi"/>
        </w:rPr>
      </w:pPr>
      <w:r w:rsidRPr="00BE5EBD">
        <w:rPr>
          <w:rFonts w:asciiTheme="minorHAnsi" w:hAnsiTheme="minorHAnsi" w:cstheme="minorHAnsi"/>
        </w:rPr>
        <w:t xml:space="preserve">MAGISTRADO PONENTE: </w:t>
      </w:r>
      <w:r w:rsidR="00FE6EBD" w:rsidRPr="00BE5EBD">
        <w:rPr>
          <w:rFonts w:asciiTheme="minorHAnsi" w:hAnsiTheme="minorHAnsi" w:cstheme="minorHAnsi"/>
        </w:rPr>
        <w:t>JOSÉ ANTONIO RODRÍGUEZ MONTAÑO</w:t>
      </w:r>
    </w:p>
    <w:p w:rsidR="00FE6EBD" w:rsidRPr="00BE5EBD" w:rsidRDefault="00FE6EBD" w:rsidP="00BE5EBD">
      <w:pPr>
        <w:pStyle w:val="Sinespaciado"/>
        <w:ind w:left="708" w:firstLine="708"/>
        <w:jc w:val="both"/>
        <w:rPr>
          <w:rFonts w:asciiTheme="minorHAnsi" w:hAnsiTheme="minorHAnsi" w:cstheme="minorHAnsi"/>
          <w:sz w:val="28"/>
          <w:szCs w:val="28"/>
        </w:rPr>
      </w:pPr>
    </w:p>
    <w:p w:rsidR="00726AE3" w:rsidRPr="00BE5EBD" w:rsidRDefault="00726AE3" w:rsidP="00BE5EBD">
      <w:pPr>
        <w:pStyle w:val="Sinespaciado"/>
        <w:jc w:val="both"/>
        <w:rPr>
          <w:rFonts w:asciiTheme="minorHAnsi" w:hAnsiTheme="minorHAnsi" w:cstheme="minorHAnsi"/>
          <w:sz w:val="28"/>
          <w:szCs w:val="28"/>
        </w:rPr>
      </w:pPr>
    </w:p>
    <w:p w:rsidR="00726AE3" w:rsidRPr="00BE5EBD" w:rsidRDefault="00726AE3" w:rsidP="00BE5EBD">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lang w:val="es-ES_tradnl"/>
        </w:rPr>
        <w:t>Procede el Tribunal</w:t>
      </w:r>
      <w:r w:rsidRPr="00BE5EBD">
        <w:rPr>
          <w:rStyle w:val="Refdenotaalpie"/>
          <w:rFonts w:asciiTheme="minorHAnsi" w:hAnsiTheme="minorHAnsi" w:cstheme="minorHAnsi"/>
          <w:sz w:val="28"/>
          <w:szCs w:val="28"/>
          <w:lang w:val="es-ES_tradnl"/>
        </w:rPr>
        <w:footnoteReference w:id="1"/>
      </w:r>
      <w:r w:rsidRPr="00BE5EBD">
        <w:rPr>
          <w:rFonts w:asciiTheme="minorHAnsi" w:hAnsiTheme="minorHAnsi" w:cstheme="minorHAnsi"/>
          <w:sz w:val="28"/>
          <w:szCs w:val="28"/>
          <w:lang w:val="es-ES_tradnl"/>
        </w:rPr>
        <w:t xml:space="preserve"> a pronunciarse </w:t>
      </w:r>
      <w:r w:rsidRPr="00BE5EBD">
        <w:rPr>
          <w:rFonts w:asciiTheme="minorHAnsi" w:hAnsiTheme="minorHAnsi" w:cstheme="minorHAnsi"/>
          <w:sz w:val="28"/>
          <w:szCs w:val="28"/>
        </w:rPr>
        <w:t xml:space="preserve">sobre la solicitud de suspensión provisional, pedida como medida cautelar en el proceso de la referencia, haciendo claridad que por la incorporación del Despacho 004 a la oralidad en virtud del Acuerdo PSAA12-9445 de 2012 del Consejo Superior de la Judicatura,  a este se le asignó también y de manera exclusiva, el conocimiento de las acciones constitucionales y las especiales, las cuales  por su trámite preferente implicaron prelación en </w:t>
      </w:r>
      <w:r w:rsidR="00407E18" w:rsidRPr="00BE5EBD">
        <w:rPr>
          <w:rFonts w:asciiTheme="minorHAnsi" w:hAnsiTheme="minorHAnsi" w:cstheme="minorHAnsi"/>
          <w:sz w:val="28"/>
          <w:szCs w:val="28"/>
        </w:rPr>
        <w:t>su</w:t>
      </w:r>
      <w:r w:rsidRPr="00BE5EBD">
        <w:rPr>
          <w:rFonts w:asciiTheme="minorHAnsi" w:hAnsiTheme="minorHAnsi" w:cstheme="minorHAnsi"/>
          <w:sz w:val="28"/>
          <w:szCs w:val="28"/>
        </w:rPr>
        <w:t xml:space="preserve"> decisión.</w:t>
      </w: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 ANTECEDENTES</w:t>
      </w: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pStyle w:val="Sinespaciado"/>
        <w:jc w:val="both"/>
        <w:rPr>
          <w:rFonts w:asciiTheme="minorHAnsi" w:hAnsiTheme="minorHAnsi" w:cstheme="minorHAnsi"/>
          <w:sz w:val="28"/>
          <w:szCs w:val="28"/>
        </w:rPr>
      </w:pPr>
    </w:p>
    <w:p w:rsidR="00C07A21" w:rsidRPr="00BE5EBD" w:rsidRDefault="00B2321E" w:rsidP="00BE5EBD">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rPr>
        <w:t>L</w:t>
      </w:r>
      <w:r w:rsidR="00726AE3" w:rsidRPr="00BE5EBD">
        <w:rPr>
          <w:rFonts w:asciiTheme="minorHAnsi" w:hAnsiTheme="minorHAnsi" w:cstheme="minorHAnsi"/>
          <w:sz w:val="28"/>
          <w:szCs w:val="28"/>
        </w:rPr>
        <w:t>a apoderada de la parte actora  solicita</w:t>
      </w:r>
      <w:r w:rsidRPr="00BE5EBD">
        <w:rPr>
          <w:rStyle w:val="Refdenotaalpie"/>
          <w:rFonts w:asciiTheme="minorHAnsi" w:hAnsiTheme="minorHAnsi" w:cstheme="minorHAnsi"/>
          <w:sz w:val="28"/>
          <w:szCs w:val="28"/>
        </w:rPr>
        <w:footnoteReference w:id="2"/>
      </w:r>
      <w:r w:rsidR="00726AE3" w:rsidRPr="00BE5EBD">
        <w:rPr>
          <w:rFonts w:asciiTheme="minorHAnsi" w:hAnsiTheme="minorHAnsi" w:cstheme="minorHAnsi"/>
          <w:sz w:val="28"/>
          <w:szCs w:val="28"/>
        </w:rPr>
        <w:t xml:space="preserve"> como medida cautelar la SUSPENSIÓN PROVISIONAL del acto </w:t>
      </w:r>
      <w:r w:rsidRPr="00BE5EBD">
        <w:rPr>
          <w:rFonts w:asciiTheme="minorHAnsi" w:hAnsiTheme="minorHAnsi" w:cstheme="minorHAnsi"/>
          <w:sz w:val="28"/>
          <w:szCs w:val="28"/>
        </w:rPr>
        <w:t>complejo integrado por los fallos de primera y segunda instancia proferidos por la Contraloría General de la República, de fecha 27 de noviembre de 2012 y 11 de enero de 2013, dentro del ex</w:t>
      </w:r>
      <w:r w:rsidR="005A00E7" w:rsidRPr="00BE5EBD">
        <w:rPr>
          <w:rFonts w:asciiTheme="minorHAnsi" w:hAnsiTheme="minorHAnsi" w:cstheme="minorHAnsi"/>
          <w:sz w:val="28"/>
          <w:szCs w:val="28"/>
        </w:rPr>
        <w:t>pediente disciplinario No. 2941</w:t>
      </w:r>
      <w:r w:rsidR="00C07A21" w:rsidRPr="00BE5EBD">
        <w:rPr>
          <w:rFonts w:asciiTheme="minorHAnsi" w:hAnsiTheme="minorHAnsi" w:cstheme="minorHAnsi"/>
          <w:sz w:val="28"/>
          <w:szCs w:val="28"/>
        </w:rPr>
        <w:t xml:space="preserve">, </w:t>
      </w:r>
      <w:r w:rsidR="005A00E7" w:rsidRPr="00BE5EBD">
        <w:rPr>
          <w:rFonts w:asciiTheme="minorHAnsi" w:hAnsiTheme="minorHAnsi" w:cstheme="minorHAnsi"/>
          <w:sz w:val="28"/>
          <w:szCs w:val="28"/>
        </w:rPr>
        <w:t xml:space="preserve">y en consecuencia la </w:t>
      </w:r>
      <w:proofErr w:type="spellStart"/>
      <w:r w:rsidR="005A00E7" w:rsidRPr="00BE5EBD">
        <w:rPr>
          <w:rFonts w:asciiTheme="minorHAnsi" w:hAnsiTheme="minorHAnsi" w:cstheme="minorHAnsi"/>
          <w:sz w:val="28"/>
          <w:szCs w:val="28"/>
        </w:rPr>
        <w:lastRenderedPageBreak/>
        <w:t>desanotación</w:t>
      </w:r>
      <w:proofErr w:type="spellEnd"/>
      <w:r w:rsidR="005A00E7" w:rsidRPr="00BE5EBD">
        <w:rPr>
          <w:rFonts w:asciiTheme="minorHAnsi" w:hAnsiTheme="minorHAnsi" w:cstheme="minorHAnsi"/>
          <w:sz w:val="28"/>
          <w:szCs w:val="28"/>
        </w:rPr>
        <w:t xml:space="preserve"> de los antecedentes en los archivos magnéticos correspondientes, mientras se ventila la acción </w:t>
      </w:r>
      <w:r w:rsidR="00C07A21" w:rsidRPr="00BE5EBD">
        <w:rPr>
          <w:rFonts w:asciiTheme="minorHAnsi" w:hAnsiTheme="minorHAnsi" w:cstheme="minorHAnsi"/>
          <w:sz w:val="28"/>
          <w:szCs w:val="28"/>
        </w:rPr>
        <w:t>contenciosa</w:t>
      </w:r>
      <w:r w:rsidR="005A00E7" w:rsidRPr="00BE5EBD">
        <w:rPr>
          <w:rFonts w:asciiTheme="minorHAnsi" w:hAnsiTheme="minorHAnsi" w:cstheme="minorHAnsi"/>
          <w:sz w:val="28"/>
          <w:szCs w:val="28"/>
        </w:rPr>
        <w:t xml:space="preserve"> administrativa de Nulidad y Restablecimiento del Derecho</w:t>
      </w:r>
      <w:r w:rsidR="00C07A21" w:rsidRPr="00BE5EBD">
        <w:rPr>
          <w:rFonts w:asciiTheme="minorHAnsi" w:hAnsiTheme="minorHAnsi" w:cstheme="minorHAnsi"/>
          <w:sz w:val="28"/>
          <w:szCs w:val="28"/>
        </w:rPr>
        <w:t>.</w:t>
      </w:r>
    </w:p>
    <w:p w:rsidR="00C07A21" w:rsidRPr="00BE5EBD" w:rsidRDefault="00C07A21" w:rsidP="00BE5EBD">
      <w:pPr>
        <w:pStyle w:val="Sinespaciado"/>
        <w:jc w:val="both"/>
        <w:rPr>
          <w:rFonts w:asciiTheme="minorHAnsi" w:hAnsiTheme="minorHAnsi" w:cstheme="minorHAnsi"/>
          <w:sz w:val="28"/>
          <w:szCs w:val="28"/>
        </w:rPr>
      </w:pPr>
    </w:p>
    <w:p w:rsidR="00CF52A1" w:rsidRPr="00BE5EBD" w:rsidRDefault="00CF52A1" w:rsidP="00BE5EBD">
      <w:pPr>
        <w:pStyle w:val="Sinespaciado"/>
        <w:jc w:val="both"/>
        <w:rPr>
          <w:rFonts w:asciiTheme="minorHAnsi" w:hAnsiTheme="minorHAnsi" w:cstheme="minorHAnsi"/>
          <w:sz w:val="28"/>
          <w:szCs w:val="28"/>
        </w:rPr>
      </w:pPr>
    </w:p>
    <w:p w:rsidR="00CF52A1" w:rsidRPr="00BE5EBD" w:rsidRDefault="00CF52A1" w:rsidP="00BE5EBD">
      <w:pPr>
        <w:pStyle w:val="Sinespaciado"/>
        <w:jc w:val="both"/>
        <w:rPr>
          <w:rFonts w:asciiTheme="minorHAnsi" w:hAnsiTheme="minorHAnsi" w:cstheme="minorHAnsi"/>
          <w:sz w:val="28"/>
          <w:szCs w:val="28"/>
        </w:rPr>
      </w:pP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II. FUNDAMENTACIÓN DE LA SUSPENSIÓN POR</w:t>
      </w:r>
      <w:r w:rsidR="00D80D74">
        <w:rPr>
          <w:rFonts w:asciiTheme="minorHAnsi" w:hAnsiTheme="minorHAnsi" w:cstheme="minorHAnsi"/>
          <w:b/>
          <w:sz w:val="28"/>
          <w:szCs w:val="28"/>
        </w:rPr>
        <w:t xml:space="preserve"> </w:t>
      </w:r>
      <w:r w:rsidRPr="00BE5EBD">
        <w:rPr>
          <w:rFonts w:asciiTheme="minorHAnsi" w:hAnsiTheme="minorHAnsi" w:cstheme="minorHAnsi"/>
          <w:b/>
          <w:sz w:val="28"/>
          <w:szCs w:val="28"/>
        </w:rPr>
        <w:t>LA PARTE ACTORA</w:t>
      </w: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pStyle w:val="Sinespaciado"/>
        <w:jc w:val="both"/>
        <w:rPr>
          <w:rFonts w:asciiTheme="minorHAnsi" w:hAnsiTheme="minorHAnsi" w:cstheme="minorHAnsi"/>
          <w:sz w:val="28"/>
          <w:szCs w:val="28"/>
        </w:rPr>
      </w:pPr>
    </w:p>
    <w:p w:rsidR="00726AE3" w:rsidRPr="00BE5EBD" w:rsidRDefault="00AA2244" w:rsidP="00BE5EBD">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rPr>
        <w:t xml:space="preserve">Para sustentar la procedencia de la suspensión provisional solicitada, </w:t>
      </w:r>
      <w:r w:rsidR="00D80D74">
        <w:rPr>
          <w:rFonts w:asciiTheme="minorHAnsi" w:hAnsiTheme="minorHAnsi" w:cstheme="minorHAnsi"/>
          <w:sz w:val="28"/>
          <w:szCs w:val="28"/>
        </w:rPr>
        <w:t>el</w:t>
      </w:r>
      <w:r w:rsidRPr="00BE5EBD">
        <w:rPr>
          <w:rFonts w:asciiTheme="minorHAnsi" w:hAnsiTheme="minorHAnsi" w:cstheme="minorHAnsi"/>
          <w:sz w:val="28"/>
          <w:szCs w:val="28"/>
        </w:rPr>
        <w:t xml:space="preserve"> </w:t>
      </w:r>
      <w:proofErr w:type="spellStart"/>
      <w:r w:rsidRPr="00BE5EBD">
        <w:rPr>
          <w:rFonts w:asciiTheme="minorHAnsi" w:hAnsiTheme="minorHAnsi" w:cstheme="minorHAnsi"/>
          <w:sz w:val="28"/>
          <w:szCs w:val="28"/>
        </w:rPr>
        <w:t>petente</w:t>
      </w:r>
      <w:proofErr w:type="spellEnd"/>
      <w:r w:rsidRPr="00BE5EBD">
        <w:rPr>
          <w:rFonts w:asciiTheme="minorHAnsi" w:hAnsiTheme="minorHAnsi" w:cstheme="minorHAnsi"/>
          <w:sz w:val="28"/>
          <w:szCs w:val="28"/>
        </w:rPr>
        <w:t xml:space="preserve"> remite al acápite de Concepto de V</w:t>
      </w:r>
      <w:r w:rsidR="00A8023A" w:rsidRPr="00BE5EBD">
        <w:rPr>
          <w:rFonts w:asciiTheme="minorHAnsi" w:hAnsiTheme="minorHAnsi" w:cstheme="minorHAnsi"/>
          <w:sz w:val="28"/>
          <w:szCs w:val="28"/>
        </w:rPr>
        <w:t>i</w:t>
      </w:r>
      <w:r w:rsidRPr="00BE5EBD">
        <w:rPr>
          <w:rFonts w:asciiTheme="minorHAnsi" w:hAnsiTheme="minorHAnsi" w:cstheme="minorHAnsi"/>
          <w:sz w:val="28"/>
          <w:szCs w:val="28"/>
        </w:rPr>
        <w:t>olación, en el que indica que las decisiones cuya nulidad se demanda fueron expedidas c</w:t>
      </w:r>
      <w:r w:rsidR="001866F9" w:rsidRPr="00BE5EBD">
        <w:rPr>
          <w:rFonts w:asciiTheme="minorHAnsi" w:hAnsiTheme="minorHAnsi" w:cstheme="minorHAnsi"/>
          <w:sz w:val="28"/>
          <w:szCs w:val="28"/>
        </w:rPr>
        <w:t>on violación del debido proceso, derecho de defensa, pr</w:t>
      </w:r>
      <w:r w:rsidR="00580BF2" w:rsidRPr="00BE5EBD">
        <w:rPr>
          <w:rFonts w:asciiTheme="minorHAnsi" w:hAnsiTheme="minorHAnsi" w:cstheme="minorHAnsi"/>
          <w:sz w:val="28"/>
          <w:szCs w:val="28"/>
        </w:rPr>
        <w:t>e</w:t>
      </w:r>
      <w:r w:rsidR="001866F9" w:rsidRPr="00BE5EBD">
        <w:rPr>
          <w:rFonts w:asciiTheme="minorHAnsi" w:hAnsiTheme="minorHAnsi" w:cstheme="minorHAnsi"/>
          <w:sz w:val="28"/>
          <w:szCs w:val="28"/>
        </w:rPr>
        <w:t xml:space="preserve">sunción de inocencia, igualdad, contradicción y congruencia entre el pliego de cargos y las sentencias de primera y segunda instancia </w:t>
      </w:r>
      <w:r w:rsidRPr="00BE5EBD">
        <w:rPr>
          <w:rFonts w:asciiTheme="minorHAnsi" w:hAnsiTheme="minorHAnsi" w:cstheme="minorHAnsi"/>
          <w:sz w:val="28"/>
          <w:szCs w:val="28"/>
        </w:rPr>
        <w:t>y adolecen del FALSA MOTIVACIÓN y carecen de indebida calificación jurídica, omiten la apreciación razonable del hecho generador de la investigación, dejan por fuera la debida apreciación de los hechos reales, otorgan importancia fundamental a hechos insignificante</w:t>
      </w:r>
      <w:r w:rsidR="00A8023A" w:rsidRPr="00BE5EBD">
        <w:rPr>
          <w:rFonts w:asciiTheme="minorHAnsi" w:hAnsiTheme="minorHAnsi" w:cstheme="minorHAnsi"/>
          <w:sz w:val="28"/>
          <w:szCs w:val="28"/>
        </w:rPr>
        <w:t xml:space="preserve">s, </w:t>
      </w:r>
      <w:r w:rsidRPr="00BE5EBD">
        <w:rPr>
          <w:rFonts w:asciiTheme="minorHAnsi" w:hAnsiTheme="minorHAnsi" w:cstheme="minorHAnsi"/>
          <w:sz w:val="28"/>
          <w:szCs w:val="28"/>
        </w:rPr>
        <w:t>sin que exista entre ellos nexo causal y crea situaciones jurídicas inexistentes ó indebidamente apreciadas, por lo que las decisiones acusada</w:t>
      </w:r>
      <w:r w:rsidR="00D80D74">
        <w:rPr>
          <w:rFonts w:asciiTheme="minorHAnsi" w:hAnsiTheme="minorHAnsi" w:cstheme="minorHAnsi"/>
          <w:sz w:val="28"/>
          <w:szCs w:val="28"/>
        </w:rPr>
        <w:t>s</w:t>
      </w:r>
      <w:r w:rsidRPr="00BE5EBD">
        <w:rPr>
          <w:rFonts w:asciiTheme="minorHAnsi" w:hAnsiTheme="minorHAnsi" w:cstheme="minorHAnsi"/>
          <w:sz w:val="28"/>
          <w:szCs w:val="28"/>
        </w:rPr>
        <w:t xml:space="preserve"> son inadecuadas</w:t>
      </w:r>
      <w:r w:rsidR="00A8023A" w:rsidRPr="00BE5EBD">
        <w:rPr>
          <w:rFonts w:asciiTheme="minorHAnsi" w:hAnsiTheme="minorHAnsi" w:cstheme="minorHAnsi"/>
          <w:sz w:val="28"/>
          <w:szCs w:val="28"/>
        </w:rPr>
        <w:t xml:space="preserve"> y deben revocarse</w:t>
      </w:r>
      <w:r w:rsidRPr="00BE5EBD">
        <w:rPr>
          <w:rFonts w:asciiTheme="minorHAnsi" w:hAnsiTheme="minorHAnsi" w:cstheme="minorHAnsi"/>
          <w:sz w:val="28"/>
          <w:szCs w:val="28"/>
        </w:rPr>
        <w:t>.</w:t>
      </w:r>
      <w:r w:rsidR="00682735" w:rsidRPr="00BE5EBD">
        <w:rPr>
          <w:rFonts w:asciiTheme="minorHAnsi" w:hAnsiTheme="minorHAnsi" w:cstheme="minorHAnsi"/>
          <w:sz w:val="28"/>
          <w:szCs w:val="28"/>
        </w:rPr>
        <w:t xml:space="preserve"> (fol. 44 y </w:t>
      </w:r>
      <w:proofErr w:type="spellStart"/>
      <w:r w:rsidR="00682735" w:rsidRPr="00BE5EBD">
        <w:rPr>
          <w:rFonts w:asciiTheme="minorHAnsi" w:hAnsiTheme="minorHAnsi" w:cstheme="minorHAnsi"/>
          <w:sz w:val="28"/>
          <w:szCs w:val="28"/>
        </w:rPr>
        <w:t>ss</w:t>
      </w:r>
      <w:proofErr w:type="spellEnd"/>
      <w:r w:rsidR="00726AE3" w:rsidRPr="00BE5EBD">
        <w:rPr>
          <w:rFonts w:asciiTheme="minorHAnsi" w:hAnsiTheme="minorHAnsi" w:cstheme="minorHAnsi"/>
          <w:sz w:val="28"/>
          <w:szCs w:val="28"/>
        </w:rPr>
        <w:t xml:space="preserve"> de la demanda).</w:t>
      </w: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pStyle w:val="Sinespaciado"/>
        <w:rPr>
          <w:rFonts w:asciiTheme="minorHAnsi" w:hAnsiTheme="minorHAnsi" w:cstheme="minorHAnsi"/>
          <w:sz w:val="28"/>
          <w:szCs w:val="28"/>
        </w:rPr>
      </w:pPr>
    </w:p>
    <w:p w:rsidR="00726AE3" w:rsidRPr="00BE5EBD" w:rsidRDefault="00726AE3" w:rsidP="00BE5EBD">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III. TRASLADO DE LA SOLICITUD</w:t>
      </w:r>
    </w:p>
    <w:p w:rsidR="00726AE3" w:rsidRPr="00BE5EBD" w:rsidRDefault="00726AE3" w:rsidP="00BE5EBD">
      <w:pPr>
        <w:pStyle w:val="Sinespaciado"/>
        <w:jc w:val="both"/>
        <w:rPr>
          <w:rFonts w:asciiTheme="minorHAnsi" w:hAnsiTheme="minorHAnsi" w:cstheme="minorHAnsi"/>
          <w:b/>
          <w:sz w:val="28"/>
          <w:szCs w:val="28"/>
        </w:rPr>
      </w:pPr>
    </w:p>
    <w:p w:rsidR="00726AE3" w:rsidRPr="00BE5EBD" w:rsidRDefault="00726AE3" w:rsidP="00BE5EBD">
      <w:pPr>
        <w:pStyle w:val="Sinespaciado"/>
        <w:jc w:val="both"/>
        <w:rPr>
          <w:rFonts w:asciiTheme="minorHAnsi" w:hAnsiTheme="minorHAnsi" w:cstheme="minorHAnsi"/>
          <w:b/>
          <w:sz w:val="28"/>
          <w:szCs w:val="28"/>
        </w:rPr>
      </w:pPr>
    </w:p>
    <w:p w:rsidR="00C602B5" w:rsidRPr="00BE5EBD" w:rsidRDefault="00726AE3" w:rsidP="00BE5EBD">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rPr>
        <w:t xml:space="preserve">De conformidad con el artículo 233 del Código de Procedimiento Administrativo y de lo Contencioso Administrativo,  el despacho </w:t>
      </w:r>
      <w:r w:rsidR="007E03BE" w:rsidRPr="00BE5EBD">
        <w:rPr>
          <w:rFonts w:asciiTheme="minorHAnsi" w:hAnsiTheme="minorHAnsi" w:cstheme="minorHAnsi"/>
          <w:sz w:val="28"/>
          <w:szCs w:val="28"/>
        </w:rPr>
        <w:t>mediante providencia del 1</w:t>
      </w:r>
      <w:r w:rsidRPr="00BE5EBD">
        <w:rPr>
          <w:rFonts w:asciiTheme="minorHAnsi" w:hAnsiTheme="minorHAnsi" w:cstheme="minorHAnsi"/>
          <w:sz w:val="28"/>
          <w:szCs w:val="28"/>
        </w:rPr>
        <w:t xml:space="preserve">0 de </w:t>
      </w:r>
      <w:r w:rsidR="007E03BE" w:rsidRPr="00BE5EBD">
        <w:rPr>
          <w:rFonts w:asciiTheme="minorHAnsi" w:hAnsiTheme="minorHAnsi" w:cstheme="minorHAnsi"/>
          <w:sz w:val="28"/>
          <w:szCs w:val="28"/>
        </w:rPr>
        <w:t xml:space="preserve">febrero </w:t>
      </w:r>
      <w:r w:rsidRPr="00BE5EBD">
        <w:rPr>
          <w:rFonts w:asciiTheme="minorHAnsi" w:hAnsiTheme="minorHAnsi" w:cstheme="minorHAnsi"/>
          <w:sz w:val="28"/>
          <w:szCs w:val="28"/>
        </w:rPr>
        <w:t>de 201</w:t>
      </w:r>
      <w:r w:rsidR="007E03BE" w:rsidRPr="00BE5EBD">
        <w:rPr>
          <w:rFonts w:asciiTheme="minorHAnsi" w:hAnsiTheme="minorHAnsi" w:cstheme="minorHAnsi"/>
          <w:sz w:val="28"/>
          <w:szCs w:val="28"/>
        </w:rPr>
        <w:t>4</w:t>
      </w:r>
      <w:r w:rsidRPr="00BE5EBD">
        <w:rPr>
          <w:rFonts w:asciiTheme="minorHAnsi" w:hAnsiTheme="minorHAnsi" w:cstheme="minorHAnsi"/>
          <w:sz w:val="28"/>
          <w:szCs w:val="28"/>
        </w:rPr>
        <w:t xml:space="preserve"> ordenó correr traslado por el términos de 5 días a la entidad accionada,  la cual</w:t>
      </w:r>
      <w:r w:rsidR="007E03BE" w:rsidRPr="00BE5EBD">
        <w:rPr>
          <w:rFonts w:asciiTheme="minorHAnsi" w:hAnsiTheme="minorHAnsi" w:cstheme="minorHAnsi"/>
          <w:sz w:val="28"/>
          <w:szCs w:val="28"/>
        </w:rPr>
        <w:t xml:space="preserve"> extemporáneamente,</w:t>
      </w:r>
      <w:r w:rsidRPr="00BE5EBD">
        <w:rPr>
          <w:rFonts w:asciiTheme="minorHAnsi" w:hAnsiTheme="minorHAnsi" w:cstheme="minorHAnsi"/>
          <w:sz w:val="28"/>
          <w:szCs w:val="28"/>
        </w:rPr>
        <w:t xml:space="preserve"> mediante memorial del </w:t>
      </w:r>
      <w:r w:rsidR="007E03BE" w:rsidRPr="00BE5EBD">
        <w:rPr>
          <w:rFonts w:asciiTheme="minorHAnsi" w:hAnsiTheme="minorHAnsi" w:cstheme="minorHAnsi"/>
          <w:sz w:val="28"/>
          <w:szCs w:val="28"/>
        </w:rPr>
        <w:t>30</w:t>
      </w:r>
      <w:r w:rsidRPr="00BE5EBD">
        <w:rPr>
          <w:rFonts w:asciiTheme="minorHAnsi" w:hAnsiTheme="minorHAnsi" w:cstheme="minorHAnsi"/>
          <w:sz w:val="28"/>
          <w:szCs w:val="28"/>
        </w:rPr>
        <w:t xml:space="preserve"> de </w:t>
      </w:r>
      <w:r w:rsidR="007E03BE" w:rsidRPr="00BE5EBD">
        <w:rPr>
          <w:rFonts w:asciiTheme="minorHAnsi" w:hAnsiTheme="minorHAnsi" w:cstheme="minorHAnsi"/>
          <w:sz w:val="28"/>
          <w:szCs w:val="28"/>
        </w:rPr>
        <w:t xml:space="preserve">abril </w:t>
      </w:r>
      <w:r w:rsidRPr="00BE5EBD">
        <w:rPr>
          <w:rFonts w:asciiTheme="minorHAnsi" w:hAnsiTheme="minorHAnsi" w:cstheme="minorHAnsi"/>
          <w:sz w:val="28"/>
          <w:szCs w:val="28"/>
        </w:rPr>
        <w:t>de 201</w:t>
      </w:r>
      <w:r w:rsidR="007E03BE" w:rsidRPr="00BE5EBD">
        <w:rPr>
          <w:rFonts w:asciiTheme="minorHAnsi" w:hAnsiTheme="minorHAnsi" w:cstheme="minorHAnsi"/>
          <w:sz w:val="28"/>
          <w:szCs w:val="28"/>
        </w:rPr>
        <w:t>4</w:t>
      </w:r>
      <w:r w:rsidRPr="00BE5EBD">
        <w:rPr>
          <w:rFonts w:asciiTheme="minorHAnsi" w:hAnsiTheme="minorHAnsi" w:cstheme="minorHAnsi"/>
          <w:sz w:val="28"/>
          <w:szCs w:val="28"/>
        </w:rPr>
        <w:t xml:space="preserve">, </w:t>
      </w:r>
      <w:r w:rsidR="007E03BE" w:rsidRPr="00BE5EBD">
        <w:rPr>
          <w:rFonts w:asciiTheme="minorHAnsi" w:hAnsiTheme="minorHAnsi" w:cstheme="minorHAnsi"/>
          <w:sz w:val="28"/>
          <w:szCs w:val="28"/>
        </w:rPr>
        <w:t>solicita al Tribunal abstenerse de ordenar la medida provisional solicitada en la demanda por</w:t>
      </w:r>
      <w:r w:rsidR="00C602B5" w:rsidRPr="00BE5EBD">
        <w:rPr>
          <w:rFonts w:asciiTheme="minorHAnsi" w:hAnsiTheme="minorHAnsi" w:cstheme="minorHAnsi"/>
          <w:sz w:val="28"/>
          <w:szCs w:val="28"/>
        </w:rPr>
        <w:t xml:space="preserve"> carecer ella de sustento material y jurídico, dado </w:t>
      </w:r>
      <w:r w:rsidR="007E03BE" w:rsidRPr="00BE5EBD">
        <w:rPr>
          <w:rFonts w:asciiTheme="minorHAnsi" w:hAnsiTheme="minorHAnsi" w:cstheme="minorHAnsi"/>
          <w:sz w:val="28"/>
          <w:szCs w:val="28"/>
        </w:rPr>
        <w:t xml:space="preserve">que del escrito de la solicitud, no se aprecia </w:t>
      </w:r>
      <w:r w:rsidR="00C602B5" w:rsidRPr="00BE5EBD">
        <w:rPr>
          <w:rFonts w:asciiTheme="minorHAnsi" w:hAnsiTheme="minorHAnsi" w:cstheme="minorHAnsi"/>
          <w:sz w:val="28"/>
          <w:szCs w:val="28"/>
        </w:rPr>
        <w:t xml:space="preserve">la necesidad de su decreto </w:t>
      </w:r>
      <w:r w:rsidR="00741DEC" w:rsidRPr="00BE5EBD">
        <w:rPr>
          <w:rFonts w:asciiTheme="minorHAnsi" w:hAnsiTheme="minorHAnsi" w:cstheme="minorHAnsi"/>
          <w:sz w:val="28"/>
          <w:szCs w:val="28"/>
        </w:rPr>
        <w:t xml:space="preserve">ni cómo éste, </w:t>
      </w:r>
      <w:r w:rsidR="007E03BE" w:rsidRPr="00BE5EBD">
        <w:rPr>
          <w:rFonts w:asciiTheme="minorHAnsi" w:hAnsiTheme="minorHAnsi" w:cstheme="minorHAnsi"/>
          <w:sz w:val="28"/>
          <w:szCs w:val="28"/>
        </w:rPr>
        <w:t>puede resultar adecuad</w:t>
      </w:r>
      <w:r w:rsidR="00741DEC" w:rsidRPr="00BE5EBD">
        <w:rPr>
          <w:rFonts w:asciiTheme="minorHAnsi" w:hAnsiTheme="minorHAnsi" w:cstheme="minorHAnsi"/>
          <w:sz w:val="28"/>
          <w:szCs w:val="28"/>
        </w:rPr>
        <w:t>o</w:t>
      </w:r>
      <w:r w:rsidR="007E03BE" w:rsidRPr="00BE5EBD">
        <w:rPr>
          <w:rFonts w:asciiTheme="minorHAnsi" w:hAnsiTheme="minorHAnsi" w:cstheme="minorHAnsi"/>
          <w:sz w:val="28"/>
          <w:szCs w:val="28"/>
        </w:rPr>
        <w:t xml:space="preserve"> para el </w:t>
      </w:r>
      <w:r w:rsidR="00C602B5" w:rsidRPr="00BE5EBD">
        <w:rPr>
          <w:rFonts w:asciiTheme="minorHAnsi" w:hAnsiTheme="minorHAnsi" w:cstheme="minorHAnsi"/>
          <w:sz w:val="28"/>
          <w:szCs w:val="28"/>
        </w:rPr>
        <w:t>cumplimiento</w:t>
      </w:r>
      <w:r w:rsidR="007E03BE" w:rsidRPr="00BE5EBD">
        <w:rPr>
          <w:rFonts w:asciiTheme="minorHAnsi" w:hAnsiTheme="minorHAnsi" w:cstheme="minorHAnsi"/>
          <w:sz w:val="28"/>
          <w:szCs w:val="28"/>
        </w:rPr>
        <w:t xml:space="preserve"> de una sentencia que declare eventualmente la nulidad del acto que declaró responsable al actor dentro del proceso disciplinario</w:t>
      </w:r>
      <w:r w:rsidR="00C602B5" w:rsidRPr="00BE5EBD">
        <w:rPr>
          <w:rFonts w:asciiTheme="minorHAnsi" w:hAnsiTheme="minorHAnsi" w:cstheme="minorHAnsi"/>
          <w:sz w:val="28"/>
          <w:szCs w:val="28"/>
        </w:rPr>
        <w:t xml:space="preserve"> 2941, porque la sanción impuesta ya fue cumplida por el actor y los perjuicios perseguidos se deben acreditar mediando los ritos y formalidades propias del medio de control entablado. </w:t>
      </w:r>
    </w:p>
    <w:p w:rsidR="00C602B5" w:rsidRPr="00BE5EBD" w:rsidRDefault="00C602B5" w:rsidP="00BE5EBD">
      <w:pPr>
        <w:pStyle w:val="Sinespaciado"/>
        <w:jc w:val="both"/>
        <w:rPr>
          <w:rFonts w:asciiTheme="minorHAnsi" w:hAnsiTheme="minorHAnsi" w:cstheme="minorHAnsi"/>
          <w:sz w:val="28"/>
          <w:szCs w:val="28"/>
        </w:rPr>
      </w:pPr>
    </w:p>
    <w:p w:rsidR="00726AE3" w:rsidRPr="00BE5EBD" w:rsidRDefault="00726AE3" w:rsidP="00BE5EBD">
      <w:pPr>
        <w:pStyle w:val="Sinespaciado"/>
        <w:jc w:val="center"/>
        <w:rPr>
          <w:rFonts w:asciiTheme="minorHAnsi" w:hAnsiTheme="minorHAnsi" w:cstheme="minorHAnsi"/>
          <w:b/>
          <w:sz w:val="28"/>
          <w:szCs w:val="28"/>
        </w:rPr>
      </w:pPr>
    </w:p>
    <w:p w:rsidR="00726AE3" w:rsidRPr="00BE5EBD" w:rsidRDefault="00726AE3" w:rsidP="00BE5EBD">
      <w:pPr>
        <w:pStyle w:val="Sinespaciado"/>
        <w:jc w:val="center"/>
        <w:rPr>
          <w:rFonts w:asciiTheme="minorHAnsi" w:hAnsiTheme="minorHAnsi" w:cstheme="minorHAnsi"/>
          <w:b/>
          <w:sz w:val="28"/>
          <w:szCs w:val="28"/>
        </w:rPr>
      </w:pPr>
    </w:p>
    <w:p w:rsidR="00726AE3" w:rsidRPr="00BE5EBD" w:rsidRDefault="00726AE3" w:rsidP="00BE5EBD">
      <w:pPr>
        <w:pStyle w:val="Sinespaciado"/>
        <w:jc w:val="center"/>
        <w:rPr>
          <w:rFonts w:asciiTheme="minorHAnsi" w:hAnsiTheme="minorHAnsi" w:cstheme="minorHAnsi"/>
          <w:b/>
          <w:sz w:val="28"/>
          <w:szCs w:val="28"/>
        </w:rPr>
      </w:pPr>
    </w:p>
    <w:p w:rsidR="00726AE3" w:rsidRPr="00BE5EBD" w:rsidRDefault="00726AE3" w:rsidP="00BE5EBD">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IV. CONSIDERACIONES</w:t>
      </w:r>
    </w:p>
    <w:p w:rsidR="00726AE3" w:rsidRPr="00BE5EBD" w:rsidRDefault="00726AE3" w:rsidP="00BE5EBD">
      <w:pPr>
        <w:pStyle w:val="Sinespaciado"/>
        <w:rPr>
          <w:rFonts w:asciiTheme="minorHAnsi" w:hAnsiTheme="minorHAnsi" w:cstheme="minorHAnsi"/>
          <w:sz w:val="28"/>
          <w:szCs w:val="28"/>
          <w:lang w:val="es-MX"/>
        </w:rPr>
      </w:pPr>
    </w:p>
    <w:p w:rsidR="007A64FE" w:rsidRPr="00BE5EBD" w:rsidRDefault="007A64FE" w:rsidP="00BE5EBD">
      <w:pPr>
        <w:pStyle w:val="Sinespaciado"/>
        <w:rPr>
          <w:rFonts w:asciiTheme="minorHAnsi" w:hAnsiTheme="minorHAnsi" w:cstheme="minorHAnsi"/>
          <w:sz w:val="28"/>
          <w:szCs w:val="28"/>
          <w:lang w:val="es-MX"/>
        </w:rPr>
      </w:pPr>
    </w:p>
    <w:p w:rsidR="007A64FE" w:rsidRPr="00BE5EBD" w:rsidRDefault="007A64FE" w:rsidP="00BE5EBD">
      <w:pPr>
        <w:ind w:firstLine="1134"/>
        <w:jc w:val="both"/>
        <w:rPr>
          <w:rFonts w:asciiTheme="minorHAnsi" w:hAnsiTheme="minorHAnsi" w:cstheme="minorHAnsi"/>
          <w:sz w:val="28"/>
          <w:szCs w:val="28"/>
        </w:rPr>
      </w:pPr>
      <w:r w:rsidRPr="00BE5EBD">
        <w:rPr>
          <w:rFonts w:asciiTheme="minorHAnsi" w:hAnsiTheme="minorHAnsi" w:cstheme="minorHAnsi"/>
          <w:sz w:val="28"/>
          <w:szCs w:val="28"/>
        </w:rPr>
        <w:t>Los requisitos para decretar las medidas cautelares están contemplados en el artículo 231 de la Ley 1437 de 2011, así:</w:t>
      </w:r>
    </w:p>
    <w:p w:rsidR="007A64FE" w:rsidRPr="00BE5EBD" w:rsidRDefault="007A64FE" w:rsidP="00BE5EBD">
      <w:pPr>
        <w:ind w:left="708" w:hanging="708"/>
        <w:jc w:val="both"/>
        <w:rPr>
          <w:rFonts w:asciiTheme="minorHAnsi" w:hAnsiTheme="minorHAnsi" w:cstheme="minorHAnsi"/>
          <w:sz w:val="28"/>
          <w:szCs w:val="28"/>
        </w:rPr>
      </w:pPr>
    </w:p>
    <w:p w:rsidR="007A64FE" w:rsidRPr="00BE5EBD" w:rsidRDefault="007A64FE" w:rsidP="00BE5EBD">
      <w:pPr>
        <w:ind w:left="851" w:right="902"/>
        <w:jc w:val="both"/>
        <w:rPr>
          <w:rFonts w:asciiTheme="minorHAnsi" w:hAnsiTheme="minorHAnsi" w:cstheme="minorHAnsi"/>
          <w:i/>
        </w:rPr>
      </w:pPr>
      <w:r w:rsidRPr="00BE5EBD">
        <w:rPr>
          <w:rFonts w:asciiTheme="minorHAnsi" w:hAnsiTheme="minorHAnsi" w:cstheme="minorHAnsi"/>
          <w:b/>
          <w:i/>
        </w:rPr>
        <w:t>“Cuando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w:t>
      </w:r>
      <w:r w:rsidRPr="00BE5EBD">
        <w:rPr>
          <w:rFonts w:asciiTheme="minorHAnsi" w:hAnsiTheme="minorHAnsi" w:cstheme="minorHAnsi"/>
          <w:i/>
        </w:rPr>
        <w:t>. Cuando adicionalmente se pretenda el restablecimiento del derecho y la indemnización de perjuicios deberá probarse al menos sumariamente la existencia de los mismos.</w:t>
      </w:r>
    </w:p>
    <w:p w:rsidR="007A64FE" w:rsidRPr="00BE5EBD" w:rsidRDefault="007A64FE" w:rsidP="00BE5EBD">
      <w:pPr>
        <w:ind w:left="851" w:right="902"/>
        <w:jc w:val="both"/>
        <w:rPr>
          <w:rFonts w:asciiTheme="minorHAnsi" w:hAnsiTheme="minorHAnsi" w:cstheme="minorHAnsi"/>
          <w:b/>
          <w:i/>
        </w:rPr>
      </w:pPr>
      <w:r w:rsidRPr="00BE5EBD">
        <w:rPr>
          <w:rFonts w:asciiTheme="minorHAnsi" w:hAnsiTheme="minorHAnsi" w:cstheme="minorHAnsi"/>
          <w:b/>
          <w:i/>
        </w:rPr>
        <w:t>En los demás casos, las medidas cautelares serán procedentes cuando concurran los siguientes requisitos:</w:t>
      </w:r>
    </w:p>
    <w:p w:rsidR="007A64FE" w:rsidRPr="00BE5EBD" w:rsidRDefault="007A64FE" w:rsidP="00BE5EBD">
      <w:pPr>
        <w:ind w:left="851" w:right="902"/>
        <w:jc w:val="both"/>
        <w:rPr>
          <w:rFonts w:asciiTheme="minorHAnsi" w:hAnsiTheme="minorHAnsi" w:cstheme="minorHAnsi"/>
          <w:i/>
        </w:rPr>
      </w:pPr>
      <w:r w:rsidRPr="00BE5EBD">
        <w:rPr>
          <w:rFonts w:asciiTheme="minorHAnsi" w:hAnsiTheme="minorHAnsi" w:cstheme="minorHAnsi"/>
          <w:i/>
        </w:rPr>
        <w:t>1. Que la demanda esté razonablemente fundada en derecho.</w:t>
      </w:r>
    </w:p>
    <w:p w:rsidR="007A64FE" w:rsidRPr="00BE5EBD" w:rsidRDefault="007A64FE" w:rsidP="00BE5EBD">
      <w:pPr>
        <w:ind w:left="851" w:right="902"/>
        <w:jc w:val="both"/>
        <w:rPr>
          <w:rFonts w:asciiTheme="minorHAnsi" w:hAnsiTheme="minorHAnsi" w:cstheme="minorHAnsi"/>
          <w:i/>
        </w:rPr>
      </w:pPr>
      <w:r w:rsidRPr="00BE5EBD">
        <w:rPr>
          <w:rFonts w:asciiTheme="minorHAnsi" w:hAnsiTheme="minorHAnsi" w:cstheme="minorHAnsi"/>
          <w:i/>
        </w:rPr>
        <w:t>2. Que el demandante haya demostrado, así fuere sumariamente, la titularidad del derecho o de los derechos invocados.</w:t>
      </w:r>
    </w:p>
    <w:p w:rsidR="007A64FE" w:rsidRPr="00BE5EBD" w:rsidRDefault="007A64FE" w:rsidP="00BE5EBD">
      <w:pPr>
        <w:ind w:left="851" w:right="902"/>
        <w:jc w:val="both"/>
        <w:rPr>
          <w:rFonts w:asciiTheme="minorHAnsi" w:hAnsiTheme="minorHAnsi" w:cstheme="minorHAnsi"/>
          <w:i/>
        </w:rPr>
      </w:pPr>
      <w:r w:rsidRPr="00BE5EBD">
        <w:rPr>
          <w:rFonts w:asciiTheme="minorHAnsi" w:hAnsiTheme="minorHAnsi" w:cstheme="minorHAnsi"/>
          <w:i/>
        </w:rPr>
        <w:t>3. Que el demandante haya presentado los documentos, informaciones, argumentos y justificaciones que permitan concluir, mediante un juicio de ponderación de intereses, que resultaría más gravoso para el interés público negar la medida cautelar que concederla.</w:t>
      </w:r>
    </w:p>
    <w:p w:rsidR="007A64FE" w:rsidRPr="00BE5EBD" w:rsidRDefault="007A64FE" w:rsidP="00BE5EBD">
      <w:pPr>
        <w:ind w:left="851" w:right="902"/>
        <w:jc w:val="both"/>
        <w:rPr>
          <w:rFonts w:asciiTheme="minorHAnsi" w:hAnsiTheme="minorHAnsi" w:cstheme="minorHAnsi"/>
          <w:i/>
        </w:rPr>
      </w:pPr>
      <w:r w:rsidRPr="00BE5EBD">
        <w:rPr>
          <w:rFonts w:asciiTheme="minorHAnsi" w:hAnsiTheme="minorHAnsi" w:cstheme="minorHAnsi"/>
          <w:i/>
        </w:rPr>
        <w:t>4. Que, adicionalmente, se cumpla una de las siguientes condiciones:</w:t>
      </w:r>
    </w:p>
    <w:p w:rsidR="007A64FE" w:rsidRPr="00BE5EBD" w:rsidRDefault="007A64FE" w:rsidP="00BE5EBD">
      <w:pPr>
        <w:ind w:left="851" w:right="902"/>
        <w:jc w:val="both"/>
        <w:rPr>
          <w:rFonts w:asciiTheme="minorHAnsi" w:hAnsiTheme="minorHAnsi" w:cstheme="minorHAnsi"/>
          <w:i/>
        </w:rPr>
      </w:pPr>
      <w:r w:rsidRPr="00BE5EBD">
        <w:rPr>
          <w:rFonts w:asciiTheme="minorHAnsi" w:hAnsiTheme="minorHAnsi" w:cstheme="minorHAnsi"/>
          <w:i/>
        </w:rPr>
        <w:t>a) Que al no otorgarse la medida se cause un perjuicio irremediable, o</w:t>
      </w:r>
    </w:p>
    <w:p w:rsidR="007A64FE" w:rsidRPr="00BE5EBD" w:rsidRDefault="007A64FE" w:rsidP="00BE5EBD">
      <w:pPr>
        <w:ind w:left="851" w:right="902"/>
        <w:jc w:val="both"/>
        <w:rPr>
          <w:rFonts w:asciiTheme="minorHAnsi" w:hAnsiTheme="minorHAnsi" w:cstheme="minorHAnsi"/>
          <w:i/>
        </w:rPr>
      </w:pPr>
      <w:r w:rsidRPr="00BE5EBD">
        <w:rPr>
          <w:rFonts w:asciiTheme="minorHAnsi" w:hAnsiTheme="minorHAnsi" w:cstheme="minorHAnsi"/>
          <w:i/>
        </w:rPr>
        <w:t>b) Que existan serios motivos para considerar que de no otorgarse la medida los efectos de la sentencia serían nugatorios” (Se resalta)</w:t>
      </w:r>
    </w:p>
    <w:p w:rsidR="007A64FE" w:rsidRPr="00BE5EBD" w:rsidRDefault="007A64FE" w:rsidP="00BE5EBD">
      <w:pPr>
        <w:jc w:val="both"/>
        <w:rPr>
          <w:rFonts w:asciiTheme="minorHAnsi" w:hAnsiTheme="minorHAnsi" w:cstheme="minorHAnsi"/>
          <w:i/>
        </w:rPr>
      </w:pPr>
    </w:p>
    <w:p w:rsidR="007A64FE" w:rsidRPr="00BE5EBD" w:rsidRDefault="007A64FE" w:rsidP="00BE5EBD">
      <w:pPr>
        <w:jc w:val="both"/>
        <w:rPr>
          <w:rFonts w:asciiTheme="minorHAnsi" w:hAnsiTheme="minorHAnsi" w:cstheme="minorHAnsi"/>
          <w:sz w:val="28"/>
          <w:szCs w:val="28"/>
        </w:rPr>
      </w:pPr>
    </w:p>
    <w:p w:rsidR="007A64FE" w:rsidRPr="00BE5EBD" w:rsidRDefault="007A64FE" w:rsidP="00BE5EBD">
      <w:pPr>
        <w:ind w:firstLine="1134"/>
        <w:jc w:val="both"/>
        <w:rPr>
          <w:rFonts w:asciiTheme="minorHAnsi" w:hAnsiTheme="minorHAnsi" w:cstheme="minorHAnsi"/>
          <w:sz w:val="28"/>
          <w:szCs w:val="28"/>
        </w:rPr>
      </w:pPr>
      <w:r w:rsidRPr="00BE5EBD">
        <w:rPr>
          <w:rFonts w:asciiTheme="minorHAnsi" w:hAnsiTheme="minorHAnsi" w:cstheme="minorHAnsi"/>
          <w:sz w:val="28"/>
          <w:szCs w:val="28"/>
        </w:rPr>
        <w:t>El inciso primero del referido artículo, prevé la medida cautelar de suspensión provisional de los efectos de los actos administrativos</w:t>
      </w:r>
      <w:r w:rsidR="00FC752C" w:rsidRPr="00BE5EBD">
        <w:rPr>
          <w:rFonts w:asciiTheme="minorHAnsi" w:hAnsiTheme="minorHAnsi" w:cstheme="minorHAnsi"/>
          <w:sz w:val="28"/>
          <w:szCs w:val="28"/>
        </w:rPr>
        <w:t>.</w:t>
      </w:r>
      <w:r w:rsidR="00FC15C1" w:rsidRPr="00BE5EBD">
        <w:rPr>
          <w:rFonts w:asciiTheme="minorHAnsi" w:hAnsiTheme="minorHAnsi" w:cstheme="minorHAnsi"/>
          <w:sz w:val="28"/>
          <w:szCs w:val="28"/>
        </w:rPr>
        <w:t xml:space="preserve"> </w:t>
      </w:r>
      <w:r w:rsidR="00AA3858" w:rsidRPr="00BE5EBD">
        <w:rPr>
          <w:rFonts w:asciiTheme="minorHAnsi" w:hAnsiTheme="minorHAnsi" w:cstheme="minorHAnsi"/>
          <w:sz w:val="28"/>
          <w:szCs w:val="28"/>
        </w:rPr>
        <w:t xml:space="preserve">Para su decreto, la norma exige el </w:t>
      </w:r>
      <w:r w:rsidRPr="00BE5EBD">
        <w:rPr>
          <w:rFonts w:asciiTheme="minorHAnsi" w:hAnsiTheme="minorHAnsi" w:cstheme="minorHAnsi"/>
          <w:sz w:val="28"/>
          <w:szCs w:val="28"/>
        </w:rPr>
        <w:t>análisis de fondo del acto administrativo demandado comparado con las normas invocadas por e</w:t>
      </w:r>
      <w:r w:rsidR="00AA3858" w:rsidRPr="00BE5EBD">
        <w:rPr>
          <w:rFonts w:asciiTheme="minorHAnsi" w:hAnsiTheme="minorHAnsi" w:cstheme="minorHAnsi"/>
          <w:sz w:val="28"/>
          <w:szCs w:val="28"/>
        </w:rPr>
        <w:t xml:space="preserve">l demandante como transgredidas, por lo que, en lo </w:t>
      </w:r>
      <w:r w:rsidR="00580BF2" w:rsidRPr="00BE5EBD">
        <w:rPr>
          <w:rFonts w:asciiTheme="minorHAnsi" w:hAnsiTheme="minorHAnsi" w:cstheme="minorHAnsi"/>
          <w:sz w:val="28"/>
          <w:szCs w:val="28"/>
        </w:rPr>
        <w:t>sucesivo</w:t>
      </w:r>
      <w:r w:rsidR="00AA3858" w:rsidRPr="00BE5EBD">
        <w:rPr>
          <w:rFonts w:asciiTheme="minorHAnsi" w:hAnsiTheme="minorHAnsi" w:cstheme="minorHAnsi"/>
          <w:sz w:val="28"/>
          <w:szCs w:val="28"/>
        </w:rPr>
        <w:t xml:space="preserve">, </w:t>
      </w:r>
      <w:r w:rsidRPr="00BE5EBD">
        <w:rPr>
          <w:rFonts w:asciiTheme="minorHAnsi" w:hAnsiTheme="minorHAnsi" w:cstheme="minorHAnsi"/>
          <w:sz w:val="28"/>
          <w:szCs w:val="28"/>
        </w:rPr>
        <w:t>la Sala abordar</w:t>
      </w:r>
      <w:r w:rsidR="001866F9" w:rsidRPr="00BE5EBD">
        <w:rPr>
          <w:rFonts w:asciiTheme="minorHAnsi" w:hAnsiTheme="minorHAnsi" w:cstheme="minorHAnsi"/>
          <w:sz w:val="28"/>
          <w:szCs w:val="28"/>
        </w:rPr>
        <w:t>á</w:t>
      </w:r>
      <w:r w:rsidRPr="00BE5EBD">
        <w:rPr>
          <w:rFonts w:asciiTheme="minorHAnsi" w:hAnsiTheme="minorHAnsi" w:cstheme="minorHAnsi"/>
          <w:sz w:val="28"/>
          <w:szCs w:val="28"/>
        </w:rPr>
        <w:t xml:space="preserve"> la comparación normativa </w:t>
      </w:r>
      <w:r w:rsidR="00AA3858" w:rsidRPr="00BE5EBD">
        <w:rPr>
          <w:rFonts w:asciiTheme="minorHAnsi" w:hAnsiTheme="minorHAnsi" w:cstheme="minorHAnsi"/>
          <w:sz w:val="28"/>
          <w:szCs w:val="28"/>
        </w:rPr>
        <w:t xml:space="preserve">para </w:t>
      </w:r>
      <w:r w:rsidRPr="00BE5EBD">
        <w:rPr>
          <w:rFonts w:asciiTheme="minorHAnsi" w:hAnsiTheme="minorHAnsi" w:cstheme="minorHAnsi"/>
          <w:sz w:val="28"/>
          <w:szCs w:val="28"/>
        </w:rPr>
        <w:t>determin</w:t>
      </w:r>
      <w:r w:rsidR="00AA3858" w:rsidRPr="00BE5EBD">
        <w:rPr>
          <w:rFonts w:asciiTheme="minorHAnsi" w:hAnsiTheme="minorHAnsi" w:cstheme="minorHAnsi"/>
          <w:sz w:val="28"/>
          <w:szCs w:val="28"/>
        </w:rPr>
        <w:t xml:space="preserve">ar si la suspensión provisional deprecada, es procedente. </w:t>
      </w:r>
    </w:p>
    <w:p w:rsidR="00151F49" w:rsidRPr="00BE5EBD" w:rsidRDefault="00151F49" w:rsidP="00BE5EBD">
      <w:pPr>
        <w:ind w:firstLine="1134"/>
        <w:jc w:val="both"/>
        <w:rPr>
          <w:rFonts w:asciiTheme="minorHAnsi" w:hAnsiTheme="minorHAnsi" w:cstheme="minorHAnsi"/>
          <w:sz w:val="28"/>
          <w:szCs w:val="28"/>
        </w:rPr>
      </w:pPr>
    </w:p>
    <w:p w:rsidR="001866F9" w:rsidRPr="00BE5EBD" w:rsidRDefault="00FC15C1" w:rsidP="00BE5EBD">
      <w:pPr>
        <w:ind w:firstLine="1134"/>
        <w:jc w:val="both"/>
        <w:rPr>
          <w:rFonts w:asciiTheme="minorHAnsi" w:hAnsiTheme="minorHAnsi" w:cstheme="minorHAnsi"/>
          <w:sz w:val="28"/>
          <w:szCs w:val="28"/>
        </w:rPr>
      </w:pPr>
      <w:r w:rsidRPr="00BE5EBD">
        <w:rPr>
          <w:rFonts w:asciiTheme="minorHAnsi" w:hAnsiTheme="minorHAnsi" w:cstheme="minorHAnsi"/>
          <w:sz w:val="28"/>
          <w:szCs w:val="28"/>
        </w:rPr>
        <w:t>Indiscriminadamente y s</w:t>
      </w:r>
      <w:r w:rsidR="00C225E6" w:rsidRPr="00BE5EBD">
        <w:rPr>
          <w:rFonts w:asciiTheme="minorHAnsi" w:hAnsiTheme="minorHAnsi" w:cstheme="minorHAnsi"/>
          <w:sz w:val="28"/>
          <w:szCs w:val="28"/>
        </w:rPr>
        <w:t>in sustento probatorio ni jurídico que lo respalden, e</w:t>
      </w:r>
      <w:r w:rsidR="00151F49" w:rsidRPr="00BE5EBD">
        <w:rPr>
          <w:rFonts w:asciiTheme="minorHAnsi" w:hAnsiTheme="minorHAnsi" w:cstheme="minorHAnsi"/>
          <w:sz w:val="28"/>
          <w:szCs w:val="28"/>
        </w:rPr>
        <w:t xml:space="preserve">n el escrito presentado con la demanda el </w:t>
      </w:r>
      <w:proofErr w:type="spellStart"/>
      <w:r w:rsidR="00046FAD" w:rsidRPr="00BE5EBD">
        <w:rPr>
          <w:rFonts w:asciiTheme="minorHAnsi" w:hAnsiTheme="minorHAnsi" w:cstheme="minorHAnsi"/>
          <w:sz w:val="28"/>
          <w:szCs w:val="28"/>
        </w:rPr>
        <w:t>petente</w:t>
      </w:r>
      <w:proofErr w:type="spellEnd"/>
      <w:r w:rsidR="00151F49" w:rsidRPr="00BE5EBD">
        <w:rPr>
          <w:rFonts w:asciiTheme="minorHAnsi" w:hAnsiTheme="minorHAnsi" w:cstheme="minorHAnsi"/>
          <w:sz w:val="28"/>
          <w:szCs w:val="28"/>
        </w:rPr>
        <w:t xml:space="preserve"> afirmó que </w:t>
      </w:r>
      <w:r w:rsidR="001866F9" w:rsidRPr="00BE5EBD">
        <w:rPr>
          <w:rFonts w:asciiTheme="minorHAnsi" w:hAnsiTheme="minorHAnsi" w:cstheme="minorHAnsi"/>
          <w:sz w:val="28"/>
          <w:szCs w:val="28"/>
        </w:rPr>
        <w:t xml:space="preserve">los fallos de primera y segunda instancia proferidos por la Contraloría General de la República, de fecha 27 de noviembre de 2012 y 11 de enero de 2013, dentro del expediente disciplinario No. 2941, </w:t>
      </w:r>
      <w:r w:rsidR="00151F49" w:rsidRPr="00BE5EBD">
        <w:rPr>
          <w:rFonts w:asciiTheme="minorHAnsi" w:hAnsiTheme="minorHAnsi" w:cstheme="minorHAnsi"/>
          <w:sz w:val="28"/>
          <w:szCs w:val="28"/>
        </w:rPr>
        <w:t>se vulneraron los artículos 2</w:t>
      </w:r>
      <w:r w:rsidR="001866F9" w:rsidRPr="00BE5EBD">
        <w:rPr>
          <w:rFonts w:asciiTheme="minorHAnsi" w:hAnsiTheme="minorHAnsi" w:cstheme="minorHAnsi"/>
          <w:sz w:val="28"/>
          <w:szCs w:val="28"/>
        </w:rPr>
        <w:t xml:space="preserve">, </w:t>
      </w:r>
      <w:r w:rsidR="00151F49" w:rsidRPr="00BE5EBD">
        <w:rPr>
          <w:rFonts w:asciiTheme="minorHAnsi" w:hAnsiTheme="minorHAnsi" w:cstheme="minorHAnsi"/>
          <w:sz w:val="28"/>
          <w:szCs w:val="28"/>
        </w:rPr>
        <w:t>4,</w:t>
      </w:r>
      <w:r w:rsidR="001866F9" w:rsidRPr="00BE5EBD">
        <w:rPr>
          <w:rFonts w:asciiTheme="minorHAnsi" w:hAnsiTheme="minorHAnsi" w:cstheme="minorHAnsi"/>
          <w:sz w:val="28"/>
          <w:szCs w:val="28"/>
        </w:rPr>
        <w:t xml:space="preserve"> 5, 6, 13, 15, 25, 26, 29, 83,90, 91, 122 y 125 de la </w:t>
      </w:r>
      <w:r w:rsidR="001866F9" w:rsidRPr="00BE5EBD">
        <w:rPr>
          <w:rFonts w:asciiTheme="minorHAnsi" w:hAnsiTheme="minorHAnsi" w:cstheme="minorHAnsi"/>
          <w:sz w:val="28"/>
          <w:szCs w:val="28"/>
        </w:rPr>
        <w:lastRenderedPageBreak/>
        <w:t>Constitución Política de Colombia</w:t>
      </w:r>
      <w:r w:rsidR="00C225E6" w:rsidRPr="00BE5EBD">
        <w:rPr>
          <w:rFonts w:asciiTheme="minorHAnsi" w:hAnsiTheme="minorHAnsi" w:cstheme="minorHAnsi"/>
          <w:sz w:val="28"/>
          <w:szCs w:val="28"/>
        </w:rPr>
        <w:t>; los artículos 138 y 149 del CPACA; el artículo 5º de la Ley 57 de 1887; la Ley 153 de 1887; la Ley 734 de 2002.</w:t>
      </w:r>
    </w:p>
    <w:p w:rsidR="00C225E6" w:rsidRPr="00BE5EBD" w:rsidRDefault="00C225E6" w:rsidP="00BE5EBD">
      <w:pPr>
        <w:ind w:firstLine="1134"/>
        <w:jc w:val="both"/>
        <w:rPr>
          <w:rFonts w:asciiTheme="minorHAnsi" w:hAnsiTheme="minorHAnsi" w:cstheme="minorHAnsi"/>
          <w:sz w:val="28"/>
          <w:szCs w:val="28"/>
        </w:rPr>
      </w:pPr>
    </w:p>
    <w:p w:rsidR="005346E1" w:rsidRPr="00BE5EBD" w:rsidRDefault="00957CAE" w:rsidP="00BE5EBD">
      <w:pPr>
        <w:ind w:firstLine="1134"/>
        <w:jc w:val="both"/>
        <w:rPr>
          <w:rFonts w:asciiTheme="minorHAnsi" w:hAnsiTheme="minorHAnsi" w:cstheme="minorHAnsi"/>
          <w:sz w:val="28"/>
          <w:szCs w:val="28"/>
        </w:rPr>
      </w:pPr>
      <w:r w:rsidRPr="00BE5EBD">
        <w:rPr>
          <w:rFonts w:asciiTheme="minorHAnsi" w:hAnsiTheme="minorHAnsi" w:cstheme="minorHAnsi"/>
          <w:sz w:val="28"/>
          <w:szCs w:val="28"/>
        </w:rPr>
        <w:t>Confrontados los actos demandados con las normas anteriormente citadas, observa el Tribunal que la situación jurídica alegada por Isaías Quevedo Martínez, respecto al proceder de</w:t>
      </w:r>
      <w:r w:rsidR="00A22C51" w:rsidRPr="00BE5EBD">
        <w:rPr>
          <w:rFonts w:asciiTheme="minorHAnsi" w:hAnsiTheme="minorHAnsi" w:cstheme="minorHAnsi"/>
          <w:sz w:val="28"/>
          <w:szCs w:val="28"/>
        </w:rPr>
        <w:t xml:space="preserve"> </w:t>
      </w:r>
      <w:r w:rsidRPr="00BE5EBD">
        <w:rPr>
          <w:rFonts w:asciiTheme="minorHAnsi" w:hAnsiTheme="minorHAnsi" w:cstheme="minorHAnsi"/>
          <w:sz w:val="28"/>
          <w:szCs w:val="28"/>
        </w:rPr>
        <w:t>l</w:t>
      </w:r>
      <w:r w:rsidR="00A22C51" w:rsidRPr="00BE5EBD">
        <w:rPr>
          <w:rFonts w:asciiTheme="minorHAnsi" w:hAnsiTheme="minorHAnsi" w:cstheme="minorHAnsi"/>
          <w:sz w:val="28"/>
          <w:szCs w:val="28"/>
        </w:rPr>
        <w:t>a</w:t>
      </w:r>
      <w:r w:rsidRPr="00BE5EBD">
        <w:rPr>
          <w:rFonts w:asciiTheme="minorHAnsi" w:hAnsiTheme="minorHAnsi" w:cstheme="minorHAnsi"/>
          <w:sz w:val="28"/>
          <w:szCs w:val="28"/>
        </w:rPr>
        <w:t xml:space="preserve"> </w:t>
      </w:r>
      <w:r w:rsidR="00A22C51" w:rsidRPr="00BE5EBD">
        <w:rPr>
          <w:rFonts w:asciiTheme="minorHAnsi" w:hAnsiTheme="minorHAnsi" w:cstheme="minorHAnsi"/>
          <w:sz w:val="28"/>
          <w:szCs w:val="28"/>
        </w:rPr>
        <w:t xml:space="preserve">Contraloría General de la República al </w:t>
      </w:r>
      <w:r w:rsidRPr="00BE5EBD">
        <w:rPr>
          <w:rFonts w:asciiTheme="minorHAnsi" w:hAnsiTheme="minorHAnsi" w:cstheme="minorHAnsi"/>
          <w:sz w:val="28"/>
          <w:szCs w:val="28"/>
        </w:rPr>
        <w:t>proferir unos actos administrativos desconociendo normas superiores -  no se encuentra acreditada, así como tampoco se hallan demostrados</w:t>
      </w:r>
      <w:r w:rsidR="005346E1" w:rsidRPr="00BE5EBD">
        <w:rPr>
          <w:rFonts w:asciiTheme="minorHAnsi" w:hAnsiTheme="minorHAnsi" w:cstheme="minorHAnsi"/>
          <w:sz w:val="28"/>
          <w:szCs w:val="28"/>
        </w:rPr>
        <w:t>,</w:t>
      </w:r>
      <w:r w:rsidRPr="00BE5EBD">
        <w:rPr>
          <w:rFonts w:asciiTheme="minorHAnsi" w:hAnsiTheme="minorHAnsi" w:cstheme="minorHAnsi"/>
          <w:sz w:val="28"/>
          <w:szCs w:val="28"/>
        </w:rPr>
        <w:t xml:space="preserve"> ni siquiera sumariamente</w:t>
      </w:r>
      <w:r w:rsidR="005346E1" w:rsidRPr="00BE5EBD">
        <w:rPr>
          <w:rFonts w:asciiTheme="minorHAnsi" w:hAnsiTheme="minorHAnsi" w:cstheme="minorHAnsi"/>
          <w:sz w:val="28"/>
          <w:szCs w:val="28"/>
        </w:rPr>
        <w:t>,</w:t>
      </w:r>
      <w:r w:rsidRPr="00BE5EBD">
        <w:rPr>
          <w:rFonts w:asciiTheme="minorHAnsi" w:hAnsiTheme="minorHAnsi" w:cstheme="minorHAnsi"/>
          <w:sz w:val="28"/>
          <w:szCs w:val="28"/>
        </w:rPr>
        <w:t xml:space="preserve"> los perjuicios, respecto de los cuales se pretende el restablecimiento del derecho y la indemnización</w:t>
      </w:r>
      <w:r w:rsidR="005346E1" w:rsidRPr="00BE5EBD">
        <w:rPr>
          <w:rFonts w:asciiTheme="minorHAnsi" w:hAnsiTheme="minorHAnsi" w:cstheme="minorHAnsi"/>
          <w:sz w:val="28"/>
          <w:szCs w:val="28"/>
        </w:rPr>
        <w:t>.</w:t>
      </w:r>
    </w:p>
    <w:p w:rsidR="007D31C4" w:rsidRPr="00BE5EBD" w:rsidRDefault="005346E1" w:rsidP="00BE5EBD">
      <w:pPr>
        <w:ind w:firstLine="1134"/>
        <w:jc w:val="both"/>
        <w:rPr>
          <w:rFonts w:asciiTheme="minorHAnsi" w:hAnsiTheme="minorHAnsi" w:cstheme="minorHAnsi"/>
          <w:sz w:val="28"/>
          <w:szCs w:val="28"/>
        </w:rPr>
      </w:pPr>
      <w:r w:rsidRPr="00BE5EBD">
        <w:rPr>
          <w:rFonts w:asciiTheme="minorHAnsi" w:hAnsiTheme="minorHAnsi" w:cstheme="minorHAnsi"/>
          <w:sz w:val="28"/>
          <w:szCs w:val="28"/>
        </w:rPr>
        <w:t xml:space="preserve"> </w:t>
      </w:r>
    </w:p>
    <w:p w:rsidR="0018564D" w:rsidRPr="00BE5EBD" w:rsidRDefault="0018564D" w:rsidP="00BE5EBD">
      <w:pPr>
        <w:tabs>
          <w:tab w:val="left" w:pos="5352"/>
        </w:tabs>
        <w:ind w:firstLine="1134"/>
        <w:jc w:val="both"/>
        <w:rPr>
          <w:rFonts w:asciiTheme="minorHAnsi" w:eastAsia="Batang" w:hAnsiTheme="minorHAnsi" w:cstheme="minorHAnsi"/>
          <w:sz w:val="28"/>
          <w:szCs w:val="28"/>
          <w:lang w:val="es-CO"/>
        </w:rPr>
      </w:pPr>
      <w:r w:rsidRPr="00BE5EBD">
        <w:rPr>
          <w:rFonts w:asciiTheme="minorHAnsi" w:eastAsia="Batang" w:hAnsiTheme="minorHAnsi" w:cstheme="minorHAnsi"/>
          <w:sz w:val="28"/>
          <w:szCs w:val="28"/>
          <w:lang w:val="es-CO"/>
        </w:rPr>
        <w:t xml:space="preserve">Además, se advierte que </w:t>
      </w:r>
      <w:r w:rsidR="00CC3EC8" w:rsidRPr="00BE5EBD">
        <w:rPr>
          <w:rFonts w:asciiTheme="minorHAnsi" w:eastAsia="Batang" w:hAnsiTheme="minorHAnsi" w:cstheme="minorHAnsi"/>
          <w:sz w:val="28"/>
          <w:szCs w:val="28"/>
          <w:lang w:val="es-CO"/>
        </w:rPr>
        <w:t>a</w:t>
      </w:r>
      <w:r w:rsidRPr="00BE5EBD">
        <w:rPr>
          <w:rFonts w:asciiTheme="minorHAnsi" w:eastAsia="Batang" w:hAnsiTheme="minorHAnsi" w:cstheme="minorHAnsi"/>
          <w:sz w:val="28"/>
          <w:szCs w:val="28"/>
          <w:lang w:val="es-CO"/>
        </w:rPr>
        <w:t xml:space="preserve">gotadas las etapas procesales previstas en la Ley 734 de 2002, </w:t>
      </w:r>
      <w:r w:rsidR="009653F8">
        <w:rPr>
          <w:rFonts w:asciiTheme="minorHAnsi" w:eastAsia="Batang" w:hAnsiTheme="minorHAnsi" w:cstheme="minorHAnsi"/>
          <w:sz w:val="28"/>
          <w:szCs w:val="28"/>
          <w:lang w:val="es-CO"/>
        </w:rPr>
        <w:t xml:space="preserve">norma que también reputa vulnerada el Actor, sin expresar en qué consistió su conculcación, </w:t>
      </w:r>
      <w:r w:rsidRPr="00BE5EBD">
        <w:rPr>
          <w:rFonts w:asciiTheme="minorHAnsi" w:eastAsia="Batang" w:hAnsiTheme="minorHAnsi" w:cstheme="minorHAnsi"/>
          <w:sz w:val="28"/>
          <w:szCs w:val="28"/>
          <w:lang w:val="es-CO"/>
        </w:rPr>
        <w:t>la</w:t>
      </w:r>
      <w:r w:rsidR="00CC3EC8" w:rsidRPr="00BE5EBD">
        <w:rPr>
          <w:rFonts w:asciiTheme="minorHAnsi" w:eastAsia="Batang" w:hAnsiTheme="minorHAnsi" w:cstheme="minorHAnsi"/>
          <w:sz w:val="28"/>
          <w:szCs w:val="28"/>
          <w:lang w:val="es-CO"/>
        </w:rPr>
        <w:t xml:space="preserve"> Contraloría </w:t>
      </w:r>
      <w:r w:rsidRPr="00BE5EBD">
        <w:rPr>
          <w:rFonts w:asciiTheme="minorHAnsi" w:eastAsia="Batang" w:hAnsiTheme="minorHAnsi" w:cstheme="minorHAnsi"/>
          <w:sz w:val="28"/>
          <w:szCs w:val="28"/>
          <w:lang w:val="es-CO"/>
        </w:rPr>
        <w:t xml:space="preserve"> </w:t>
      </w:r>
      <w:r w:rsidR="00CC3EC8" w:rsidRPr="00BE5EBD">
        <w:rPr>
          <w:rFonts w:asciiTheme="minorHAnsi" w:eastAsia="Batang" w:hAnsiTheme="minorHAnsi" w:cstheme="minorHAnsi"/>
          <w:sz w:val="28"/>
          <w:szCs w:val="28"/>
          <w:lang w:val="es-CO"/>
        </w:rPr>
        <w:t>General de la República – Oficina de Control Disciplinario</w:t>
      </w:r>
      <w:r w:rsidR="009653F8">
        <w:rPr>
          <w:rFonts w:asciiTheme="minorHAnsi" w:eastAsia="Batang" w:hAnsiTheme="minorHAnsi" w:cstheme="minorHAnsi"/>
          <w:sz w:val="28"/>
          <w:szCs w:val="28"/>
          <w:lang w:val="es-CO"/>
        </w:rPr>
        <w:t>,</w:t>
      </w:r>
      <w:r w:rsidR="00CC3EC8" w:rsidRPr="00BE5EBD">
        <w:rPr>
          <w:rFonts w:asciiTheme="minorHAnsi" w:eastAsia="Batang" w:hAnsiTheme="minorHAnsi" w:cstheme="minorHAnsi"/>
          <w:sz w:val="28"/>
          <w:szCs w:val="28"/>
          <w:lang w:val="es-CO"/>
        </w:rPr>
        <w:t xml:space="preserve"> </w:t>
      </w:r>
      <w:r w:rsidRPr="00BE5EBD">
        <w:rPr>
          <w:rFonts w:asciiTheme="minorHAnsi" w:eastAsia="Batang" w:hAnsiTheme="minorHAnsi" w:cstheme="minorHAnsi"/>
          <w:sz w:val="28"/>
          <w:szCs w:val="28"/>
          <w:lang w:val="es-CO"/>
        </w:rPr>
        <w:t>profi</w:t>
      </w:r>
      <w:r w:rsidR="00E3616A" w:rsidRPr="00BE5EBD">
        <w:rPr>
          <w:rFonts w:asciiTheme="minorHAnsi" w:eastAsia="Batang" w:hAnsiTheme="minorHAnsi" w:cstheme="minorHAnsi"/>
          <w:sz w:val="28"/>
          <w:szCs w:val="28"/>
          <w:lang w:val="es-CO"/>
        </w:rPr>
        <w:t>rió</w:t>
      </w:r>
      <w:r w:rsidR="009653F8">
        <w:rPr>
          <w:rFonts w:asciiTheme="minorHAnsi" w:eastAsia="Batang" w:hAnsiTheme="minorHAnsi" w:cstheme="minorHAnsi"/>
          <w:sz w:val="28"/>
          <w:szCs w:val="28"/>
          <w:lang w:val="es-CO"/>
        </w:rPr>
        <w:t xml:space="preserve"> </w:t>
      </w:r>
      <w:r w:rsidR="00E3616A" w:rsidRPr="00BE5EBD">
        <w:rPr>
          <w:rFonts w:asciiTheme="minorHAnsi" w:eastAsia="Batang" w:hAnsiTheme="minorHAnsi" w:cstheme="minorHAnsi"/>
          <w:sz w:val="28"/>
          <w:szCs w:val="28"/>
          <w:lang w:val="es-CO"/>
        </w:rPr>
        <w:t xml:space="preserve"> </w:t>
      </w:r>
      <w:r w:rsidR="00CC3EC8" w:rsidRPr="00BE5EBD">
        <w:rPr>
          <w:rFonts w:asciiTheme="minorHAnsi" w:eastAsia="Batang" w:hAnsiTheme="minorHAnsi" w:cstheme="minorHAnsi"/>
          <w:sz w:val="28"/>
          <w:szCs w:val="28"/>
          <w:lang w:val="es-CO"/>
        </w:rPr>
        <w:t xml:space="preserve">decisión </w:t>
      </w:r>
      <w:r w:rsidRPr="00BE5EBD">
        <w:rPr>
          <w:rFonts w:asciiTheme="minorHAnsi" w:eastAsia="Batang" w:hAnsiTheme="minorHAnsi" w:cstheme="minorHAnsi"/>
          <w:sz w:val="28"/>
          <w:szCs w:val="28"/>
          <w:lang w:val="es-CO"/>
        </w:rPr>
        <w:t>sancionatori</w:t>
      </w:r>
      <w:r w:rsidR="00CC3EC8" w:rsidRPr="00BE5EBD">
        <w:rPr>
          <w:rFonts w:asciiTheme="minorHAnsi" w:eastAsia="Batang" w:hAnsiTheme="minorHAnsi" w:cstheme="minorHAnsi"/>
          <w:sz w:val="28"/>
          <w:szCs w:val="28"/>
          <w:lang w:val="es-CO"/>
        </w:rPr>
        <w:t xml:space="preserve">a </w:t>
      </w:r>
      <w:r w:rsidR="0015560E" w:rsidRPr="00BE5EBD">
        <w:rPr>
          <w:rFonts w:asciiTheme="minorHAnsi" w:eastAsia="Batang" w:hAnsiTheme="minorHAnsi" w:cstheme="minorHAnsi"/>
          <w:sz w:val="28"/>
          <w:szCs w:val="28"/>
          <w:lang w:val="es-CO"/>
        </w:rPr>
        <w:t xml:space="preserve">contra </w:t>
      </w:r>
      <w:r w:rsidR="00CC3EC8" w:rsidRPr="00BE5EBD">
        <w:rPr>
          <w:rFonts w:asciiTheme="minorHAnsi" w:eastAsia="Batang" w:hAnsiTheme="minorHAnsi" w:cstheme="minorHAnsi"/>
          <w:sz w:val="28"/>
          <w:szCs w:val="28"/>
          <w:lang w:val="es-CO"/>
        </w:rPr>
        <w:t xml:space="preserve">Isaías Quevedo </w:t>
      </w:r>
      <w:r w:rsidR="009653F8">
        <w:rPr>
          <w:rFonts w:asciiTheme="minorHAnsi" w:eastAsia="Batang" w:hAnsiTheme="minorHAnsi" w:cstheme="minorHAnsi"/>
          <w:sz w:val="28"/>
          <w:szCs w:val="28"/>
          <w:lang w:val="es-CO"/>
        </w:rPr>
        <w:t>Martínez</w:t>
      </w:r>
      <w:r w:rsidRPr="00BE5EBD">
        <w:rPr>
          <w:rFonts w:asciiTheme="minorHAnsi" w:eastAsia="Batang" w:hAnsiTheme="minorHAnsi" w:cstheme="minorHAnsi"/>
          <w:sz w:val="28"/>
          <w:szCs w:val="28"/>
          <w:lang w:val="es-CO"/>
        </w:rPr>
        <w:t>, por encontrarlo responsable</w:t>
      </w:r>
      <w:r w:rsidR="00CC3EC8" w:rsidRPr="00BE5EBD">
        <w:rPr>
          <w:rFonts w:asciiTheme="minorHAnsi" w:eastAsia="Batang" w:hAnsiTheme="minorHAnsi" w:cstheme="minorHAnsi"/>
          <w:sz w:val="28"/>
          <w:szCs w:val="28"/>
          <w:lang w:val="es-CO"/>
        </w:rPr>
        <w:t xml:space="preserve"> disciplinariamente</w:t>
      </w:r>
      <w:r w:rsidRPr="00BE5EBD">
        <w:rPr>
          <w:rFonts w:asciiTheme="minorHAnsi" w:eastAsia="Batang" w:hAnsiTheme="minorHAnsi" w:cstheme="minorHAnsi"/>
          <w:sz w:val="28"/>
          <w:szCs w:val="28"/>
          <w:lang w:val="es-CO"/>
        </w:rPr>
        <w:t xml:space="preserve">, imponiéndole sanción de </w:t>
      </w:r>
      <w:r w:rsidR="00CC3EC8" w:rsidRPr="00BE5EBD">
        <w:rPr>
          <w:rFonts w:asciiTheme="minorHAnsi" w:eastAsia="Batang" w:hAnsiTheme="minorHAnsi" w:cstheme="minorHAnsi"/>
          <w:sz w:val="28"/>
          <w:szCs w:val="28"/>
          <w:lang w:val="es-CO"/>
        </w:rPr>
        <w:t xml:space="preserve">un mes de suspensión </w:t>
      </w:r>
      <w:r w:rsidR="00421DC7" w:rsidRPr="00BE5EBD">
        <w:rPr>
          <w:rFonts w:asciiTheme="minorHAnsi" w:eastAsia="Batang" w:hAnsiTheme="minorHAnsi" w:cstheme="minorHAnsi"/>
          <w:sz w:val="28"/>
          <w:szCs w:val="28"/>
          <w:lang w:val="es-CO"/>
        </w:rPr>
        <w:t xml:space="preserve">en el ejercicio del cargo </w:t>
      </w:r>
      <w:r w:rsidR="0015560E" w:rsidRPr="00BE5EBD">
        <w:rPr>
          <w:rFonts w:asciiTheme="minorHAnsi" w:eastAsia="Batang" w:hAnsiTheme="minorHAnsi" w:cstheme="minorHAnsi"/>
          <w:sz w:val="28"/>
          <w:szCs w:val="28"/>
          <w:lang w:val="es-CO"/>
        </w:rPr>
        <w:t xml:space="preserve">que desempeñaba (fol. 8-31). </w:t>
      </w:r>
    </w:p>
    <w:p w:rsidR="0015560E" w:rsidRPr="00BE5EBD" w:rsidRDefault="0015560E" w:rsidP="00BE5EBD">
      <w:pPr>
        <w:tabs>
          <w:tab w:val="left" w:pos="5352"/>
        </w:tabs>
        <w:ind w:firstLine="1134"/>
        <w:jc w:val="both"/>
        <w:rPr>
          <w:rFonts w:asciiTheme="minorHAnsi" w:eastAsia="Batang" w:hAnsiTheme="minorHAnsi" w:cstheme="minorHAnsi"/>
          <w:sz w:val="28"/>
          <w:szCs w:val="28"/>
          <w:lang w:val="es-CO"/>
        </w:rPr>
      </w:pPr>
    </w:p>
    <w:p w:rsidR="0018564D" w:rsidRPr="00BE5EBD" w:rsidRDefault="0018564D" w:rsidP="00BE5EBD">
      <w:pPr>
        <w:tabs>
          <w:tab w:val="left" w:pos="5352"/>
        </w:tabs>
        <w:ind w:firstLine="1134"/>
        <w:jc w:val="both"/>
        <w:rPr>
          <w:rFonts w:asciiTheme="minorHAnsi" w:eastAsia="Batang" w:hAnsiTheme="minorHAnsi" w:cstheme="minorHAnsi"/>
          <w:sz w:val="28"/>
          <w:szCs w:val="28"/>
          <w:lang w:val="es-CO"/>
        </w:rPr>
      </w:pPr>
      <w:r w:rsidRPr="00BE5EBD">
        <w:rPr>
          <w:rFonts w:asciiTheme="minorHAnsi" w:eastAsia="Batang" w:hAnsiTheme="minorHAnsi" w:cstheme="minorHAnsi"/>
          <w:sz w:val="28"/>
          <w:szCs w:val="28"/>
          <w:lang w:val="es-CO"/>
        </w:rPr>
        <w:t>Esa decisión fue recurrida en apelación y surtido el trámite ante el superior jerárquico, éste encontró mérito para confirmarla</w:t>
      </w:r>
      <w:r w:rsidR="0015560E" w:rsidRPr="00BE5EBD">
        <w:rPr>
          <w:rFonts w:asciiTheme="minorHAnsi" w:eastAsia="Batang" w:hAnsiTheme="minorHAnsi" w:cstheme="minorHAnsi"/>
          <w:sz w:val="28"/>
          <w:szCs w:val="28"/>
          <w:lang w:val="es-CO"/>
        </w:rPr>
        <w:t xml:space="preserve"> (fol. 32-39)</w:t>
      </w:r>
      <w:r w:rsidRPr="00BE5EBD">
        <w:rPr>
          <w:rFonts w:asciiTheme="minorHAnsi" w:eastAsia="Batang" w:hAnsiTheme="minorHAnsi" w:cstheme="minorHAnsi"/>
          <w:sz w:val="28"/>
          <w:szCs w:val="28"/>
          <w:lang w:val="es-CO"/>
        </w:rPr>
        <w:t xml:space="preserve">. </w:t>
      </w:r>
    </w:p>
    <w:p w:rsidR="0018564D" w:rsidRPr="00BE5EBD" w:rsidRDefault="0018564D" w:rsidP="00BE5EBD">
      <w:pPr>
        <w:tabs>
          <w:tab w:val="left" w:pos="5352"/>
        </w:tabs>
        <w:ind w:firstLine="1134"/>
        <w:jc w:val="both"/>
        <w:rPr>
          <w:rFonts w:asciiTheme="minorHAnsi" w:eastAsia="Batang" w:hAnsiTheme="minorHAnsi" w:cstheme="minorHAnsi"/>
          <w:sz w:val="28"/>
          <w:szCs w:val="28"/>
          <w:lang w:val="es-CO"/>
        </w:rPr>
      </w:pPr>
    </w:p>
    <w:p w:rsidR="0082215F" w:rsidRPr="00BE5EBD" w:rsidRDefault="0018564D" w:rsidP="00BE5EBD">
      <w:pPr>
        <w:ind w:firstLine="1134"/>
        <w:jc w:val="both"/>
        <w:rPr>
          <w:rFonts w:asciiTheme="minorHAnsi" w:hAnsiTheme="minorHAnsi" w:cstheme="minorHAnsi"/>
          <w:iCs/>
          <w:sz w:val="28"/>
          <w:szCs w:val="28"/>
        </w:rPr>
      </w:pPr>
      <w:r w:rsidRPr="00BE5EBD">
        <w:rPr>
          <w:rFonts w:asciiTheme="minorHAnsi" w:hAnsiTheme="minorHAnsi" w:cstheme="minorHAnsi"/>
          <w:iCs/>
          <w:sz w:val="28"/>
          <w:szCs w:val="28"/>
        </w:rPr>
        <w:t xml:space="preserve">El examen del procedimiento implementado por la </w:t>
      </w:r>
      <w:r w:rsidR="0015560E" w:rsidRPr="00BE5EBD">
        <w:rPr>
          <w:rFonts w:asciiTheme="minorHAnsi" w:hAnsiTheme="minorHAnsi" w:cstheme="minorHAnsi"/>
          <w:iCs/>
          <w:sz w:val="28"/>
          <w:szCs w:val="28"/>
        </w:rPr>
        <w:t>Contraloría General de la República, en ejercicio de su función d</w:t>
      </w:r>
      <w:r w:rsidRPr="00BE5EBD">
        <w:rPr>
          <w:rFonts w:asciiTheme="minorHAnsi" w:hAnsiTheme="minorHAnsi" w:cstheme="minorHAnsi"/>
          <w:sz w:val="28"/>
          <w:szCs w:val="28"/>
          <w:lang w:eastAsia="es-CO"/>
        </w:rPr>
        <w:t xml:space="preserve">isciplinaria, permite concluir </w:t>
      </w:r>
      <w:r w:rsidR="00D80D74">
        <w:rPr>
          <w:rFonts w:asciiTheme="minorHAnsi" w:hAnsiTheme="minorHAnsi" w:cstheme="minorHAnsi"/>
          <w:sz w:val="28"/>
          <w:szCs w:val="28"/>
          <w:lang w:eastAsia="es-CO"/>
        </w:rPr>
        <w:t xml:space="preserve">provisionalmente que </w:t>
      </w:r>
      <w:r w:rsidRPr="00BE5EBD">
        <w:rPr>
          <w:rFonts w:asciiTheme="minorHAnsi" w:hAnsiTheme="minorHAnsi" w:cstheme="minorHAnsi"/>
          <w:sz w:val="28"/>
          <w:szCs w:val="28"/>
          <w:lang w:eastAsia="es-CO"/>
        </w:rPr>
        <w:t>n</w:t>
      </w:r>
      <w:r w:rsidRPr="00BE5EBD">
        <w:rPr>
          <w:rFonts w:asciiTheme="minorHAnsi" w:hAnsiTheme="minorHAnsi" w:cstheme="minorHAnsi"/>
          <w:iCs/>
          <w:sz w:val="28"/>
          <w:szCs w:val="28"/>
        </w:rPr>
        <w:t xml:space="preserve">o se vulneraron los derechos de defensa y debido proceso al demandante porque </w:t>
      </w:r>
      <w:r w:rsidRPr="00BE5EBD">
        <w:rPr>
          <w:rFonts w:asciiTheme="minorHAnsi" w:hAnsiTheme="minorHAnsi" w:cstheme="minorHAnsi"/>
          <w:sz w:val="28"/>
          <w:szCs w:val="28"/>
          <w:lang w:eastAsia="es-CO"/>
        </w:rPr>
        <w:t xml:space="preserve">que allí se cumplió con las ritualidades </w:t>
      </w:r>
      <w:r w:rsidR="0015560E" w:rsidRPr="00BE5EBD">
        <w:rPr>
          <w:rFonts w:asciiTheme="minorHAnsi" w:hAnsiTheme="minorHAnsi" w:cstheme="minorHAnsi"/>
          <w:sz w:val="28"/>
          <w:szCs w:val="28"/>
          <w:lang w:eastAsia="es-CO"/>
        </w:rPr>
        <w:t xml:space="preserve">propias de esa clase de trámite, de manera que </w:t>
      </w:r>
      <w:r w:rsidRPr="00BE5EBD">
        <w:rPr>
          <w:rFonts w:asciiTheme="minorHAnsi" w:hAnsiTheme="minorHAnsi" w:cstheme="minorHAnsi"/>
          <w:iCs/>
          <w:sz w:val="28"/>
          <w:szCs w:val="28"/>
        </w:rPr>
        <w:t xml:space="preserve"> no </w:t>
      </w:r>
      <w:r w:rsidR="0015560E" w:rsidRPr="00BE5EBD">
        <w:rPr>
          <w:rFonts w:asciiTheme="minorHAnsi" w:hAnsiTheme="minorHAnsi" w:cstheme="minorHAnsi"/>
          <w:iCs/>
          <w:sz w:val="28"/>
          <w:szCs w:val="28"/>
        </w:rPr>
        <w:t xml:space="preserve">hay </w:t>
      </w:r>
      <w:r w:rsidRPr="00BE5EBD">
        <w:rPr>
          <w:rFonts w:asciiTheme="minorHAnsi" w:hAnsiTheme="minorHAnsi" w:cstheme="minorHAnsi"/>
          <w:iCs/>
          <w:sz w:val="28"/>
          <w:szCs w:val="28"/>
        </w:rPr>
        <w:t xml:space="preserve">razón suficiente para estimar la vulneración de los derechos de defensa y debido proceso, porque interesado </w:t>
      </w:r>
      <w:r w:rsidR="0082215F" w:rsidRPr="00BE5EBD">
        <w:rPr>
          <w:rFonts w:asciiTheme="minorHAnsi" w:hAnsiTheme="minorHAnsi" w:cstheme="minorHAnsi"/>
          <w:iCs/>
          <w:sz w:val="28"/>
          <w:szCs w:val="28"/>
        </w:rPr>
        <w:t xml:space="preserve">participó activamente en el </w:t>
      </w:r>
      <w:r w:rsidR="009653F8" w:rsidRPr="00BE5EBD">
        <w:rPr>
          <w:rFonts w:asciiTheme="minorHAnsi" w:hAnsiTheme="minorHAnsi" w:cstheme="minorHAnsi"/>
          <w:iCs/>
          <w:sz w:val="28"/>
          <w:szCs w:val="28"/>
        </w:rPr>
        <w:t>diligencia</w:t>
      </w:r>
      <w:r w:rsidR="009653F8">
        <w:rPr>
          <w:rFonts w:asciiTheme="minorHAnsi" w:hAnsiTheme="minorHAnsi" w:cstheme="minorHAnsi"/>
          <w:iCs/>
          <w:sz w:val="28"/>
          <w:szCs w:val="28"/>
        </w:rPr>
        <w:t>miento</w:t>
      </w:r>
      <w:r w:rsidR="0082215F" w:rsidRPr="00BE5EBD">
        <w:rPr>
          <w:rFonts w:asciiTheme="minorHAnsi" w:hAnsiTheme="minorHAnsi" w:cstheme="minorHAnsi"/>
          <w:iCs/>
          <w:sz w:val="28"/>
          <w:szCs w:val="28"/>
        </w:rPr>
        <w:t xml:space="preserve"> y agotó las instancias a las que tenía derecho a acudir para la resolución de su problemática.</w:t>
      </w:r>
    </w:p>
    <w:p w:rsidR="0015560E" w:rsidRPr="00BE5EBD" w:rsidRDefault="0082215F" w:rsidP="00BE5EBD">
      <w:pPr>
        <w:ind w:firstLine="1134"/>
        <w:jc w:val="both"/>
        <w:rPr>
          <w:rFonts w:asciiTheme="minorHAnsi" w:hAnsiTheme="minorHAnsi" w:cstheme="minorHAnsi"/>
          <w:iCs/>
          <w:sz w:val="28"/>
          <w:szCs w:val="28"/>
        </w:rPr>
      </w:pPr>
      <w:r w:rsidRPr="00BE5EBD">
        <w:rPr>
          <w:rFonts w:asciiTheme="minorHAnsi" w:hAnsiTheme="minorHAnsi" w:cstheme="minorHAnsi"/>
          <w:iCs/>
          <w:sz w:val="28"/>
          <w:szCs w:val="28"/>
        </w:rPr>
        <w:t xml:space="preserve"> </w:t>
      </w:r>
    </w:p>
    <w:p w:rsidR="0018564D" w:rsidRPr="00BE5EBD" w:rsidRDefault="0015560E" w:rsidP="00BE5EBD">
      <w:pPr>
        <w:ind w:firstLine="1134"/>
        <w:jc w:val="both"/>
        <w:rPr>
          <w:rFonts w:asciiTheme="minorHAnsi" w:hAnsiTheme="minorHAnsi" w:cstheme="minorHAnsi"/>
          <w:sz w:val="28"/>
          <w:szCs w:val="28"/>
        </w:rPr>
      </w:pPr>
      <w:r w:rsidRPr="00BE5EBD">
        <w:rPr>
          <w:rFonts w:asciiTheme="minorHAnsi" w:hAnsiTheme="minorHAnsi" w:cstheme="minorHAnsi"/>
          <w:iCs/>
          <w:sz w:val="28"/>
          <w:szCs w:val="28"/>
        </w:rPr>
        <w:t>Así mismo, e</w:t>
      </w:r>
      <w:r w:rsidR="00957CAE" w:rsidRPr="00BE5EBD">
        <w:rPr>
          <w:rFonts w:asciiTheme="minorHAnsi" w:hAnsiTheme="minorHAnsi" w:cstheme="minorHAnsi"/>
          <w:iCs/>
          <w:sz w:val="28"/>
          <w:szCs w:val="28"/>
        </w:rPr>
        <w:t xml:space="preserve">n el presente caso no demostró </w:t>
      </w:r>
      <w:r w:rsidR="0082215F" w:rsidRPr="00BE5EBD">
        <w:rPr>
          <w:rFonts w:asciiTheme="minorHAnsi" w:hAnsiTheme="minorHAnsi" w:cstheme="minorHAnsi"/>
          <w:iCs/>
          <w:sz w:val="28"/>
          <w:szCs w:val="28"/>
        </w:rPr>
        <w:t xml:space="preserve">el interesado </w:t>
      </w:r>
      <w:r w:rsidR="00957CAE" w:rsidRPr="00BE5EBD">
        <w:rPr>
          <w:rFonts w:asciiTheme="minorHAnsi" w:hAnsiTheme="minorHAnsi" w:cstheme="minorHAnsi"/>
          <w:iCs/>
          <w:sz w:val="28"/>
          <w:szCs w:val="28"/>
        </w:rPr>
        <w:t>que al no otorgarse la medida se causará un perjuicio irremediable o que existieran serios motivos para considerar que de no accederse a la medida los efectos de la sentenc</w:t>
      </w:r>
      <w:r w:rsidR="005346E1" w:rsidRPr="00BE5EBD">
        <w:rPr>
          <w:rFonts w:asciiTheme="minorHAnsi" w:hAnsiTheme="minorHAnsi" w:cstheme="minorHAnsi"/>
          <w:iCs/>
          <w:sz w:val="28"/>
          <w:szCs w:val="28"/>
        </w:rPr>
        <w:t xml:space="preserve">ia favorable serían nugatorios, </w:t>
      </w:r>
      <w:r w:rsidR="005346E1" w:rsidRPr="00BE5EBD">
        <w:rPr>
          <w:rFonts w:asciiTheme="minorHAnsi" w:hAnsiTheme="minorHAnsi" w:cstheme="minorHAnsi"/>
          <w:sz w:val="28"/>
          <w:szCs w:val="28"/>
        </w:rPr>
        <w:t>más aún si se tiene en cuenta que según lo expuesto por la entidad demandada, la sanción impuesta ya fue cumplida por el actor.</w:t>
      </w:r>
    </w:p>
    <w:p w:rsidR="0082215F" w:rsidRPr="00BE5EBD" w:rsidRDefault="0082215F" w:rsidP="00BE5EBD">
      <w:pPr>
        <w:ind w:firstLine="1134"/>
        <w:jc w:val="both"/>
        <w:rPr>
          <w:rFonts w:asciiTheme="minorHAnsi" w:hAnsiTheme="minorHAnsi" w:cstheme="minorHAnsi"/>
          <w:sz w:val="28"/>
          <w:szCs w:val="28"/>
        </w:rPr>
      </w:pPr>
    </w:p>
    <w:p w:rsidR="009653F8" w:rsidRDefault="0082215F" w:rsidP="00BE5EBD">
      <w:pPr>
        <w:ind w:firstLine="1134"/>
        <w:jc w:val="both"/>
        <w:rPr>
          <w:rFonts w:asciiTheme="minorHAnsi" w:hAnsiTheme="minorHAnsi" w:cstheme="minorHAnsi"/>
          <w:sz w:val="28"/>
          <w:szCs w:val="28"/>
        </w:rPr>
      </w:pPr>
      <w:r w:rsidRPr="00BE5EBD">
        <w:rPr>
          <w:rFonts w:asciiTheme="minorHAnsi" w:hAnsiTheme="minorHAnsi" w:cstheme="minorHAnsi"/>
          <w:sz w:val="28"/>
          <w:szCs w:val="28"/>
        </w:rPr>
        <w:t xml:space="preserve">Por lo anterior, encuentra el Despacho que la solicitud presentada por el demandante, amerita </w:t>
      </w:r>
      <w:r w:rsidR="009653F8">
        <w:rPr>
          <w:rFonts w:asciiTheme="minorHAnsi" w:hAnsiTheme="minorHAnsi" w:cstheme="minorHAnsi"/>
          <w:sz w:val="28"/>
          <w:szCs w:val="28"/>
        </w:rPr>
        <w:t xml:space="preserve">y requiere </w:t>
      </w:r>
      <w:r w:rsidRPr="00BE5EBD">
        <w:rPr>
          <w:rFonts w:asciiTheme="minorHAnsi" w:hAnsiTheme="minorHAnsi" w:cstheme="minorHAnsi"/>
          <w:sz w:val="28"/>
          <w:szCs w:val="28"/>
        </w:rPr>
        <w:t>que se conti</w:t>
      </w:r>
      <w:r w:rsidR="00E84D74" w:rsidRPr="00BE5EBD">
        <w:rPr>
          <w:rFonts w:asciiTheme="minorHAnsi" w:hAnsiTheme="minorHAnsi" w:cstheme="minorHAnsi"/>
          <w:sz w:val="28"/>
          <w:szCs w:val="28"/>
        </w:rPr>
        <w:t xml:space="preserve">núe con el trámite del proceso, para que </w:t>
      </w:r>
      <w:r w:rsidRPr="00BE5EBD">
        <w:rPr>
          <w:rFonts w:asciiTheme="minorHAnsi" w:hAnsiTheme="minorHAnsi" w:cstheme="minorHAnsi"/>
          <w:sz w:val="28"/>
          <w:szCs w:val="28"/>
        </w:rPr>
        <w:t xml:space="preserve"> la Corporación </w:t>
      </w:r>
      <w:r w:rsidR="009653F8">
        <w:rPr>
          <w:rFonts w:asciiTheme="minorHAnsi" w:hAnsiTheme="minorHAnsi" w:cstheme="minorHAnsi"/>
          <w:sz w:val="28"/>
          <w:szCs w:val="28"/>
        </w:rPr>
        <w:t>se</w:t>
      </w:r>
      <w:r w:rsidRPr="00BE5EBD">
        <w:rPr>
          <w:rFonts w:asciiTheme="minorHAnsi" w:hAnsiTheme="minorHAnsi" w:cstheme="minorHAnsi"/>
          <w:sz w:val="28"/>
          <w:szCs w:val="28"/>
        </w:rPr>
        <w:t xml:space="preserve"> pronunciarse de fondo </w:t>
      </w:r>
      <w:r w:rsidR="00E84D74" w:rsidRPr="00BE5EBD">
        <w:rPr>
          <w:rFonts w:asciiTheme="minorHAnsi" w:hAnsiTheme="minorHAnsi" w:cstheme="minorHAnsi"/>
          <w:sz w:val="28"/>
          <w:szCs w:val="28"/>
        </w:rPr>
        <w:t xml:space="preserve">sobre </w:t>
      </w:r>
      <w:r w:rsidR="009653F8">
        <w:rPr>
          <w:rFonts w:asciiTheme="minorHAnsi" w:hAnsiTheme="minorHAnsi" w:cstheme="minorHAnsi"/>
          <w:sz w:val="28"/>
          <w:szCs w:val="28"/>
        </w:rPr>
        <w:t xml:space="preserve">todos </w:t>
      </w:r>
      <w:r w:rsidR="00E84D74" w:rsidRPr="00BE5EBD">
        <w:rPr>
          <w:rFonts w:asciiTheme="minorHAnsi" w:hAnsiTheme="minorHAnsi" w:cstheme="minorHAnsi"/>
          <w:sz w:val="28"/>
          <w:szCs w:val="28"/>
        </w:rPr>
        <w:t>l</w:t>
      </w:r>
      <w:r w:rsidR="00BE5EBD" w:rsidRPr="00BE5EBD">
        <w:rPr>
          <w:rFonts w:asciiTheme="minorHAnsi" w:hAnsiTheme="minorHAnsi" w:cstheme="minorHAnsi"/>
          <w:sz w:val="28"/>
          <w:szCs w:val="28"/>
        </w:rPr>
        <w:t>os cargos endilgados al acto administrativo demandado,</w:t>
      </w:r>
      <w:r w:rsidR="009653F8">
        <w:rPr>
          <w:rFonts w:asciiTheme="minorHAnsi" w:hAnsiTheme="minorHAnsi" w:cstheme="minorHAnsi"/>
          <w:sz w:val="28"/>
          <w:szCs w:val="28"/>
        </w:rPr>
        <w:t xml:space="preserve"> que </w:t>
      </w:r>
      <w:r w:rsidR="009653F8">
        <w:rPr>
          <w:rFonts w:asciiTheme="minorHAnsi" w:hAnsiTheme="minorHAnsi" w:cstheme="minorHAnsi"/>
          <w:sz w:val="28"/>
          <w:szCs w:val="28"/>
        </w:rPr>
        <w:lastRenderedPageBreak/>
        <w:t xml:space="preserve">atropellada e indiscriminadamente fueron invocados por el demandante como sustento para sustentar la solicitud de decreto de medida cautelar, </w:t>
      </w:r>
      <w:r w:rsidR="00BE5EBD" w:rsidRPr="00BE5EBD">
        <w:rPr>
          <w:rFonts w:asciiTheme="minorHAnsi" w:hAnsiTheme="minorHAnsi" w:cstheme="minorHAnsi"/>
          <w:sz w:val="28"/>
          <w:szCs w:val="28"/>
        </w:rPr>
        <w:t xml:space="preserve"> relacionados con l</w:t>
      </w:r>
      <w:r w:rsidR="00E84D74" w:rsidRPr="00BE5EBD">
        <w:rPr>
          <w:rFonts w:asciiTheme="minorHAnsi" w:hAnsiTheme="minorHAnsi" w:cstheme="minorHAnsi"/>
          <w:sz w:val="28"/>
          <w:szCs w:val="28"/>
        </w:rPr>
        <w:t>a congruencia entre el pliego de cargos y las sentencias de primera y segunda instancia, la falsa motivación, la indebida calificación jurídica, la apreciación razonable de las pruebas</w:t>
      </w:r>
      <w:r w:rsidR="00BE5EBD" w:rsidRPr="00BE5EBD">
        <w:rPr>
          <w:rFonts w:asciiTheme="minorHAnsi" w:hAnsiTheme="minorHAnsi" w:cstheme="minorHAnsi"/>
          <w:sz w:val="28"/>
          <w:szCs w:val="28"/>
        </w:rPr>
        <w:t xml:space="preserve"> y </w:t>
      </w:r>
      <w:r w:rsidR="00E84D74" w:rsidRPr="00BE5EBD">
        <w:rPr>
          <w:rFonts w:asciiTheme="minorHAnsi" w:hAnsiTheme="minorHAnsi" w:cstheme="minorHAnsi"/>
          <w:sz w:val="28"/>
          <w:szCs w:val="28"/>
        </w:rPr>
        <w:t>el nexo causal</w:t>
      </w:r>
      <w:r w:rsidR="009653F8">
        <w:rPr>
          <w:rFonts w:asciiTheme="minorHAnsi" w:hAnsiTheme="minorHAnsi" w:cstheme="minorHAnsi"/>
          <w:sz w:val="28"/>
          <w:szCs w:val="28"/>
        </w:rPr>
        <w:t>.</w:t>
      </w:r>
    </w:p>
    <w:p w:rsidR="00BE5EBD" w:rsidRPr="00BE5EBD" w:rsidRDefault="009653F8" w:rsidP="00BE5EBD">
      <w:pPr>
        <w:ind w:firstLine="1134"/>
        <w:jc w:val="both"/>
        <w:rPr>
          <w:rFonts w:asciiTheme="minorHAnsi" w:hAnsiTheme="minorHAnsi" w:cstheme="minorHAnsi"/>
          <w:sz w:val="28"/>
          <w:szCs w:val="28"/>
        </w:rPr>
      </w:pPr>
      <w:r w:rsidRPr="00BE5EBD">
        <w:rPr>
          <w:rFonts w:asciiTheme="minorHAnsi" w:hAnsiTheme="minorHAnsi" w:cstheme="minorHAnsi"/>
          <w:sz w:val="28"/>
          <w:szCs w:val="28"/>
        </w:rPr>
        <w:t xml:space="preserve"> </w:t>
      </w:r>
    </w:p>
    <w:p w:rsidR="0082215F" w:rsidRPr="00BE5EBD" w:rsidRDefault="0082215F" w:rsidP="00BE5EBD">
      <w:pPr>
        <w:ind w:firstLine="1134"/>
        <w:jc w:val="both"/>
        <w:rPr>
          <w:rFonts w:asciiTheme="minorHAnsi" w:hAnsiTheme="minorHAnsi" w:cstheme="minorHAnsi"/>
          <w:sz w:val="28"/>
          <w:szCs w:val="28"/>
        </w:rPr>
      </w:pPr>
      <w:r w:rsidRPr="00BE5EBD">
        <w:rPr>
          <w:rFonts w:asciiTheme="minorHAnsi" w:hAnsiTheme="minorHAnsi" w:cstheme="minorHAnsi"/>
          <w:sz w:val="28"/>
          <w:szCs w:val="28"/>
        </w:rPr>
        <w:t>En consecuencia, se negará la medida cautelar consistente en la suspensión provisional del acto demandado, solicitada por la entidad demandante</w:t>
      </w:r>
    </w:p>
    <w:p w:rsidR="00A43322" w:rsidRPr="00BE5EBD" w:rsidRDefault="00A43322" w:rsidP="00BE5EBD">
      <w:pPr>
        <w:ind w:firstLine="1716"/>
        <w:jc w:val="both"/>
        <w:rPr>
          <w:rFonts w:asciiTheme="minorHAnsi" w:hAnsiTheme="minorHAnsi" w:cstheme="minorHAnsi"/>
          <w:sz w:val="28"/>
          <w:szCs w:val="28"/>
        </w:rPr>
      </w:pPr>
    </w:p>
    <w:p w:rsidR="00A43322" w:rsidRPr="00BE5EBD" w:rsidRDefault="00A43322" w:rsidP="00BE5EBD">
      <w:pPr>
        <w:ind w:firstLine="1716"/>
        <w:jc w:val="both"/>
        <w:rPr>
          <w:rFonts w:asciiTheme="minorHAnsi" w:hAnsiTheme="minorHAnsi" w:cstheme="minorHAnsi"/>
          <w:sz w:val="28"/>
          <w:szCs w:val="28"/>
          <w:lang w:val="es-MX"/>
        </w:rPr>
      </w:pPr>
      <w:r w:rsidRPr="00BE5EBD">
        <w:rPr>
          <w:rFonts w:asciiTheme="minorHAnsi" w:hAnsiTheme="minorHAnsi" w:cstheme="minorHAnsi"/>
          <w:sz w:val="28"/>
          <w:szCs w:val="28"/>
          <w:lang w:val="es-MX"/>
        </w:rPr>
        <w:t xml:space="preserve">En mérito de lo expuesto, el Tribunal Administrativo del Meta, </w:t>
      </w:r>
    </w:p>
    <w:p w:rsidR="00A43322" w:rsidRPr="00BE5EBD" w:rsidRDefault="00A43322" w:rsidP="00BE5EBD">
      <w:pPr>
        <w:ind w:firstLine="1716"/>
        <w:jc w:val="both"/>
        <w:rPr>
          <w:rFonts w:asciiTheme="minorHAnsi" w:hAnsiTheme="minorHAnsi" w:cstheme="minorHAnsi"/>
          <w:sz w:val="28"/>
          <w:szCs w:val="28"/>
          <w:lang w:val="es-MX"/>
        </w:rPr>
      </w:pPr>
    </w:p>
    <w:p w:rsidR="00A43322" w:rsidRPr="00BE5EBD" w:rsidRDefault="00A43322" w:rsidP="00BE5EBD">
      <w:pPr>
        <w:ind w:firstLine="1716"/>
        <w:rPr>
          <w:rFonts w:asciiTheme="minorHAnsi" w:hAnsiTheme="minorHAnsi" w:cstheme="minorHAnsi"/>
          <w:bCs/>
          <w:iCs/>
          <w:sz w:val="28"/>
          <w:szCs w:val="28"/>
        </w:rPr>
      </w:pPr>
      <w:r w:rsidRPr="00BE5EBD">
        <w:rPr>
          <w:rFonts w:asciiTheme="minorHAnsi" w:hAnsiTheme="minorHAnsi" w:cstheme="minorHAnsi"/>
          <w:bCs/>
          <w:iCs/>
          <w:sz w:val="28"/>
          <w:szCs w:val="28"/>
        </w:rPr>
        <w:t>R E S U E L V E</w:t>
      </w:r>
    </w:p>
    <w:p w:rsidR="00A43322" w:rsidRPr="00BE5EBD" w:rsidRDefault="00A43322" w:rsidP="00BE5EBD">
      <w:pPr>
        <w:tabs>
          <w:tab w:val="left" w:pos="-851"/>
        </w:tabs>
        <w:ind w:firstLine="1716"/>
        <w:jc w:val="both"/>
        <w:rPr>
          <w:rFonts w:asciiTheme="minorHAnsi" w:hAnsiTheme="minorHAnsi" w:cstheme="minorHAnsi"/>
          <w:bCs/>
          <w:sz w:val="28"/>
          <w:szCs w:val="28"/>
        </w:rPr>
      </w:pPr>
    </w:p>
    <w:p w:rsidR="00A43322" w:rsidRPr="00BE5EBD" w:rsidRDefault="00A43322" w:rsidP="00BE5EBD">
      <w:pPr>
        <w:tabs>
          <w:tab w:val="left" w:pos="5352"/>
        </w:tabs>
        <w:ind w:firstLine="1134"/>
        <w:jc w:val="both"/>
        <w:rPr>
          <w:rFonts w:asciiTheme="minorHAnsi" w:hAnsiTheme="minorHAnsi" w:cstheme="minorHAnsi"/>
          <w:iCs/>
          <w:sz w:val="28"/>
          <w:szCs w:val="28"/>
        </w:rPr>
      </w:pPr>
      <w:r w:rsidRPr="00BE5EBD">
        <w:rPr>
          <w:rFonts w:asciiTheme="minorHAnsi" w:hAnsiTheme="minorHAnsi" w:cstheme="minorHAnsi"/>
          <w:iCs/>
          <w:sz w:val="28"/>
          <w:szCs w:val="28"/>
        </w:rPr>
        <w:t xml:space="preserve">Negar la suspensión provisional </w:t>
      </w:r>
      <w:r w:rsidR="0049246D" w:rsidRPr="00BE5EBD">
        <w:rPr>
          <w:rFonts w:asciiTheme="minorHAnsi" w:hAnsiTheme="minorHAnsi" w:cstheme="minorHAnsi"/>
          <w:sz w:val="28"/>
          <w:szCs w:val="28"/>
        </w:rPr>
        <w:t xml:space="preserve">del acto complejo integrado por los fallos de primera y segunda instancia proferidos por la Contraloría General de la República, de fecha 27 de noviembre de 2012 y 11 de enero de 2013, dentro del expediente disciplinario No. 2941, mediante las cuales se impuso y confirmó la </w:t>
      </w:r>
      <w:r w:rsidR="0049246D" w:rsidRPr="00BE5EBD">
        <w:rPr>
          <w:rFonts w:asciiTheme="minorHAnsi" w:eastAsia="Batang" w:hAnsiTheme="minorHAnsi" w:cstheme="minorHAnsi"/>
          <w:sz w:val="28"/>
          <w:szCs w:val="28"/>
          <w:lang w:val="es-CO"/>
        </w:rPr>
        <w:t xml:space="preserve">sanción disciplinaria contra Isaías Quevedo </w:t>
      </w:r>
      <w:r w:rsidR="009653F8">
        <w:rPr>
          <w:rFonts w:asciiTheme="minorHAnsi" w:eastAsia="Batang" w:hAnsiTheme="minorHAnsi" w:cstheme="minorHAnsi"/>
          <w:sz w:val="28"/>
          <w:szCs w:val="28"/>
          <w:lang w:val="es-CO"/>
        </w:rPr>
        <w:t>Martínez</w:t>
      </w:r>
      <w:r w:rsidR="0049246D" w:rsidRPr="00BE5EBD">
        <w:rPr>
          <w:rFonts w:asciiTheme="minorHAnsi" w:eastAsia="Batang" w:hAnsiTheme="minorHAnsi" w:cstheme="minorHAnsi"/>
          <w:sz w:val="28"/>
          <w:szCs w:val="28"/>
          <w:lang w:val="es-CO"/>
        </w:rPr>
        <w:t>.</w:t>
      </w:r>
    </w:p>
    <w:p w:rsidR="00A43322" w:rsidRPr="00BE5EBD" w:rsidRDefault="00A43322" w:rsidP="00BE5EBD">
      <w:pPr>
        <w:ind w:firstLine="1440"/>
        <w:jc w:val="both"/>
        <w:rPr>
          <w:rFonts w:asciiTheme="minorHAnsi" w:hAnsiTheme="minorHAnsi" w:cstheme="minorHAnsi"/>
          <w:iCs/>
          <w:sz w:val="28"/>
          <w:szCs w:val="28"/>
        </w:rPr>
      </w:pPr>
    </w:p>
    <w:p w:rsidR="00726AE3" w:rsidRPr="00BE5EBD" w:rsidRDefault="00726AE3" w:rsidP="00BE5EBD">
      <w:pPr>
        <w:pStyle w:val="Sinespaciado"/>
        <w:jc w:val="both"/>
        <w:rPr>
          <w:rFonts w:asciiTheme="minorHAnsi" w:hAnsiTheme="minorHAnsi" w:cstheme="minorHAnsi"/>
          <w:b/>
          <w:sz w:val="28"/>
          <w:szCs w:val="28"/>
        </w:rPr>
      </w:pPr>
    </w:p>
    <w:p w:rsidR="00726AE3" w:rsidRPr="009808FA" w:rsidRDefault="009808FA" w:rsidP="009808FA">
      <w:pPr>
        <w:pStyle w:val="Sinespaciado"/>
        <w:jc w:val="center"/>
        <w:rPr>
          <w:rFonts w:asciiTheme="minorHAnsi" w:hAnsiTheme="minorHAnsi" w:cstheme="minorHAnsi"/>
          <w:sz w:val="28"/>
          <w:szCs w:val="28"/>
          <w:lang w:val="es-MX"/>
        </w:rPr>
      </w:pPr>
      <w:r w:rsidRPr="009808FA">
        <w:rPr>
          <w:rFonts w:asciiTheme="minorHAnsi" w:hAnsiTheme="minorHAnsi" w:cstheme="minorHAnsi"/>
          <w:sz w:val="28"/>
          <w:szCs w:val="28"/>
          <w:lang w:val="es-MX"/>
        </w:rPr>
        <w:t>Notifíquese Y Cúmplase,</w:t>
      </w:r>
    </w:p>
    <w:p w:rsidR="00726AE3" w:rsidRPr="009808FA" w:rsidRDefault="00726AE3" w:rsidP="00BE5EBD">
      <w:pPr>
        <w:pStyle w:val="Sinespaciado"/>
        <w:jc w:val="center"/>
        <w:rPr>
          <w:rFonts w:asciiTheme="minorHAnsi" w:hAnsiTheme="minorHAnsi" w:cstheme="minorHAnsi"/>
          <w:sz w:val="28"/>
          <w:szCs w:val="28"/>
          <w:lang w:val="es-MX"/>
        </w:rPr>
      </w:pPr>
    </w:p>
    <w:p w:rsidR="00726AE3" w:rsidRPr="009808FA" w:rsidRDefault="00726AE3" w:rsidP="00BE5EBD">
      <w:pPr>
        <w:pStyle w:val="Sinespaciado"/>
        <w:jc w:val="center"/>
        <w:rPr>
          <w:rFonts w:asciiTheme="minorHAnsi" w:hAnsiTheme="minorHAnsi" w:cstheme="minorHAnsi"/>
          <w:sz w:val="28"/>
          <w:szCs w:val="28"/>
          <w:lang w:val="es-MX"/>
        </w:rPr>
      </w:pPr>
    </w:p>
    <w:p w:rsidR="00726AE3" w:rsidRPr="009808FA" w:rsidRDefault="00726AE3" w:rsidP="00BE5EBD">
      <w:pPr>
        <w:pStyle w:val="Sinespaciado"/>
        <w:jc w:val="center"/>
        <w:rPr>
          <w:rFonts w:asciiTheme="minorHAnsi" w:hAnsiTheme="minorHAnsi" w:cstheme="minorHAnsi"/>
          <w:sz w:val="28"/>
          <w:szCs w:val="28"/>
          <w:lang w:val="es-MX"/>
        </w:rPr>
      </w:pPr>
    </w:p>
    <w:p w:rsidR="00726AE3" w:rsidRPr="009808FA" w:rsidRDefault="00726AE3" w:rsidP="00BE5EBD">
      <w:pPr>
        <w:pStyle w:val="Sinespaciado"/>
        <w:jc w:val="center"/>
        <w:rPr>
          <w:rFonts w:asciiTheme="minorHAnsi" w:hAnsiTheme="minorHAnsi" w:cstheme="minorHAnsi"/>
          <w:sz w:val="28"/>
          <w:szCs w:val="28"/>
          <w:lang w:val="es-MX"/>
        </w:rPr>
      </w:pPr>
    </w:p>
    <w:p w:rsidR="00726AE3" w:rsidRPr="009808FA" w:rsidRDefault="00726AE3" w:rsidP="00BE5EBD">
      <w:pPr>
        <w:pStyle w:val="Sinespaciado"/>
        <w:jc w:val="center"/>
        <w:rPr>
          <w:rFonts w:asciiTheme="minorHAnsi" w:hAnsiTheme="minorHAnsi" w:cstheme="minorHAnsi"/>
          <w:sz w:val="28"/>
          <w:szCs w:val="28"/>
          <w:lang w:val="es-MX"/>
        </w:rPr>
      </w:pPr>
    </w:p>
    <w:p w:rsidR="00834733" w:rsidRPr="009808FA" w:rsidRDefault="00834733" w:rsidP="00BE5EBD">
      <w:pPr>
        <w:pStyle w:val="Sinespaciado"/>
        <w:jc w:val="center"/>
        <w:rPr>
          <w:rFonts w:asciiTheme="minorHAnsi" w:hAnsiTheme="minorHAnsi" w:cstheme="minorHAnsi"/>
          <w:sz w:val="28"/>
          <w:szCs w:val="28"/>
          <w:lang w:val="es-MX"/>
        </w:rPr>
      </w:pPr>
      <w:r w:rsidRPr="009808FA">
        <w:rPr>
          <w:rFonts w:asciiTheme="minorHAnsi" w:hAnsiTheme="minorHAnsi" w:cstheme="minorHAnsi"/>
          <w:sz w:val="28"/>
          <w:szCs w:val="28"/>
          <w:lang w:val="es-MX"/>
        </w:rPr>
        <w:t>JOSÉ ANTONIO RODRÍGUEZ MONTAÑO</w:t>
      </w:r>
    </w:p>
    <w:p w:rsidR="00726AE3" w:rsidRPr="009808FA" w:rsidRDefault="00726AE3" w:rsidP="00BE5EBD">
      <w:pPr>
        <w:pStyle w:val="Sinespaciado"/>
        <w:jc w:val="center"/>
        <w:rPr>
          <w:rFonts w:asciiTheme="minorHAnsi" w:hAnsiTheme="minorHAnsi" w:cstheme="minorHAnsi"/>
          <w:sz w:val="28"/>
          <w:szCs w:val="28"/>
          <w:lang w:val="es-MX"/>
        </w:rPr>
      </w:pPr>
      <w:r w:rsidRPr="009808FA">
        <w:rPr>
          <w:rFonts w:asciiTheme="minorHAnsi" w:hAnsiTheme="minorHAnsi" w:cstheme="minorHAnsi"/>
          <w:sz w:val="28"/>
          <w:szCs w:val="28"/>
          <w:lang w:val="es-MX"/>
        </w:rPr>
        <w:t>Magistrado</w:t>
      </w:r>
    </w:p>
    <w:p w:rsidR="00450FC4" w:rsidRPr="009808FA" w:rsidRDefault="00450FC4" w:rsidP="00BE5EBD">
      <w:pPr>
        <w:rPr>
          <w:rFonts w:asciiTheme="minorHAnsi" w:hAnsiTheme="minorHAnsi" w:cstheme="minorHAnsi"/>
          <w:sz w:val="28"/>
          <w:szCs w:val="28"/>
        </w:rPr>
      </w:pPr>
    </w:p>
    <w:sectPr w:rsidR="00450FC4" w:rsidRPr="009808FA" w:rsidSect="00C602B5">
      <w:headerReference w:type="default" r:id="rId10"/>
      <w:footerReference w:type="first" r:id="rId11"/>
      <w:pgSz w:w="11907" w:h="18711" w:code="5"/>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6AE" w:rsidRDefault="006C56AE" w:rsidP="00726AE3">
      <w:r>
        <w:separator/>
      </w:r>
    </w:p>
  </w:endnote>
  <w:endnote w:type="continuationSeparator" w:id="0">
    <w:p w:rsidR="006C56AE" w:rsidRDefault="006C56AE" w:rsidP="0072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882701"/>
      <w:docPartObj>
        <w:docPartGallery w:val="Page Numbers (Bottom of Page)"/>
        <w:docPartUnique/>
      </w:docPartObj>
    </w:sdtPr>
    <w:sdtContent>
      <w:p w:rsidR="00CC3EC8" w:rsidRDefault="00064104">
        <w:pPr>
          <w:pStyle w:val="Piedepgina"/>
          <w:jc w:val="right"/>
        </w:pPr>
        <w:fldSimple w:instr="PAGE   \* MERGEFORMAT">
          <w:r w:rsidR="00D80D74">
            <w:rPr>
              <w:noProof/>
            </w:rPr>
            <w:t>1</w:t>
          </w:r>
        </w:fldSimple>
      </w:p>
    </w:sdtContent>
  </w:sdt>
  <w:p w:rsidR="00CC3EC8" w:rsidRDefault="00CC3E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6AE" w:rsidRDefault="006C56AE" w:rsidP="00726AE3">
      <w:r>
        <w:separator/>
      </w:r>
    </w:p>
  </w:footnote>
  <w:footnote w:type="continuationSeparator" w:id="0">
    <w:p w:rsidR="006C56AE" w:rsidRDefault="006C56AE" w:rsidP="00726AE3">
      <w:r>
        <w:continuationSeparator/>
      </w:r>
    </w:p>
  </w:footnote>
  <w:footnote w:id="1">
    <w:p w:rsidR="00CC3EC8" w:rsidRPr="00817681" w:rsidRDefault="00CC3EC8" w:rsidP="00726AE3">
      <w:pPr>
        <w:pStyle w:val="Textonotapie"/>
        <w:jc w:val="both"/>
        <w:rPr>
          <w:rFonts w:asciiTheme="minorHAnsi" w:hAnsiTheme="minorHAnsi" w:cstheme="minorHAnsi"/>
          <w:lang w:val="es-CO"/>
        </w:rPr>
      </w:pPr>
      <w:r w:rsidRPr="00817681">
        <w:rPr>
          <w:rStyle w:val="Refdenotaalpie"/>
          <w:rFonts w:asciiTheme="minorHAnsi" w:hAnsiTheme="minorHAnsi" w:cstheme="minorHAnsi"/>
        </w:rPr>
        <w:footnoteRef/>
      </w:r>
      <w:r w:rsidRPr="00817681">
        <w:rPr>
          <w:rFonts w:asciiTheme="minorHAnsi" w:hAnsiTheme="minorHAnsi" w:cstheme="minorHAnsi"/>
          <w:color w:val="000000"/>
        </w:rPr>
        <w:t>El Magistrado Ponente es quien determina la procedencia de la medida cautela,   como lo disponen los artículos 125 y 229 del CPACA. En este mismo sentido, el Consejo de Estado (</w:t>
      </w:r>
      <w:r w:rsidRPr="00817681">
        <w:rPr>
          <w:rStyle w:val="Textoennegrita"/>
          <w:rFonts w:asciiTheme="minorHAnsi" w:hAnsiTheme="minorHAnsi" w:cstheme="minorHAnsi"/>
          <w:color w:val="000000"/>
          <w:sz w:val="17"/>
          <w:szCs w:val="17"/>
        </w:rPr>
        <w:t>Auto del 5 de mayo de 2014. </w:t>
      </w:r>
      <w:r w:rsidRPr="00817681">
        <w:rPr>
          <w:rFonts w:asciiTheme="minorHAnsi" w:hAnsiTheme="minorHAnsi" w:cstheme="minorHAnsi"/>
          <w:color w:val="000000"/>
        </w:rPr>
        <w:t xml:space="preserve">Sección Segunda. </w:t>
      </w:r>
      <w:proofErr w:type="spellStart"/>
      <w:r w:rsidRPr="00817681">
        <w:rPr>
          <w:rFonts w:asciiTheme="minorHAnsi" w:hAnsiTheme="minorHAnsi" w:cstheme="minorHAnsi"/>
          <w:color w:val="000000"/>
        </w:rPr>
        <w:t>Subsección</w:t>
      </w:r>
      <w:proofErr w:type="spellEnd"/>
      <w:r w:rsidRPr="00817681">
        <w:rPr>
          <w:rFonts w:asciiTheme="minorHAnsi" w:hAnsiTheme="minorHAnsi" w:cstheme="minorHAnsi"/>
          <w:color w:val="000000"/>
        </w:rPr>
        <w:t xml:space="preserve"> B. Consejero Ponente: Gerardo Arenas Monsalve.</w:t>
      </w:r>
      <w:r w:rsidRPr="00817681">
        <w:rPr>
          <w:rStyle w:val="apple-converted-space"/>
          <w:rFonts w:asciiTheme="minorHAnsi" w:hAnsiTheme="minorHAnsi" w:cstheme="minorHAnsi"/>
          <w:color w:val="000000"/>
        </w:rPr>
        <w:t> </w:t>
      </w:r>
      <w:r w:rsidRPr="00817681">
        <w:rPr>
          <w:rFonts w:asciiTheme="minorHAnsi" w:hAnsiTheme="minorHAnsi" w:cstheme="minorHAnsi"/>
          <w:color w:val="000000"/>
        </w:rPr>
        <w:t>Auto de Ponente</w:t>
      </w:r>
      <w:r w:rsidRPr="00817681">
        <w:rPr>
          <w:rFonts w:asciiTheme="minorHAnsi" w:hAnsiTheme="minorHAnsi" w:cstheme="minorHAnsi"/>
          <w:color w:val="000000"/>
          <w:u w:val="single"/>
        </w:rPr>
        <w:t>.</w:t>
      </w:r>
      <w:r w:rsidRPr="00817681">
        <w:rPr>
          <w:rStyle w:val="apple-converted-space"/>
          <w:rFonts w:asciiTheme="minorHAnsi" w:hAnsiTheme="minorHAnsi" w:cstheme="minorHAnsi"/>
          <w:color w:val="000000"/>
        </w:rPr>
        <w:t> </w:t>
      </w:r>
      <w:r w:rsidRPr="00817681">
        <w:rPr>
          <w:rFonts w:asciiTheme="minorHAnsi" w:hAnsiTheme="minorHAnsi" w:cstheme="minorHAnsi"/>
          <w:color w:val="000000"/>
        </w:rPr>
        <w:t>Rad. 11001032500020120079500 (2566-2012).</w:t>
      </w:r>
    </w:p>
  </w:footnote>
  <w:footnote w:id="2">
    <w:p w:rsidR="00CC3EC8" w:rsidRPr="00B2321E" w:rsidRDefault="00CC3EC8">
      <w:pPr>
        <w:pStyle w:val="Textonotapie"/>
      </w:pPr>
      <w:r>
        <w:rPr>
          <w:rStyle w:val="Refdenotaalpie"/>
        </w:rPr>
        <w:footnoteRef/>
      </w:r>
      <w:r>
        <w:t xml:space="preserve"> Fol. 51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EC8" w:rsidRDefault="00CC3EC8" w:rsidP="00C602B5">
    <w:pPr>
      <w:pStyle w:val="Encabezado"/>
    </w:pPr>
  </w:p>
  <w:p w:rsidR="009808FA" w:rsidRDefault="009808FA" w:rsidP="009808FA">
    <w:pPr>
      <w:ind w:left="851" w:firstLine="709"/>
      <w:jc w:val="right"/>
      <w:rPr>
        <w:rFonts w:asciiTheme="minorHAnsi" w:hAnsiTheme="minorHAnsi" w:cstheme="minorHAnsi"/>
        <w:sz w:val="16"/>
        <w:szCs w:val="16"/>
      </w:rPr>
    </w:pPr>
    <w:r>
      <w:rPr>
        <w:rFonts w:asciiTheme="minorHAnsi" w:hAnsiTheme="minorHAnsi" w:cstheme="minorHAnsi"/>
        <w:sz w:val="16"/>
        <w:szCs w:val="16"/>
      </w:rPr>
      <w:t xml:space="preserve">Decide Medida Cautelar </w:t>
    </w:r>
  </w:p>
  <w:p w:rsidR="009808FA" w:rsidRPr="001E10DD" w:rsidRDefault="009808FA" w:rsidP="009808FA">
    <w:pPr>
      <w:ind w:left="851" w:firstLine="709"/>
      <w:jc w:val="right"/>
      <w:rPr>
        <w:rFonts w:asciiTheme="minorHAnsi" w:hAnsiTheme="minorHAnsi" w:cstheme="minorHAnsi"/>
        <w:sz w:val="16"/>
        <w:szCs w:val="16"/>
      </w:rPr>
    </w:pPr>
    <w:r>
      <w:rPr>
        <w:rFonts w:asciiTheme="minorHAnsi" w:hAnsiTheme="minorHAnsi" w:cstheme="minorHAnsi"/>
        <w:sz w:val="16"/>
        <w:szCs w:val="16"/>
      </w:rPr>
      <w:t xml:space="preserve">Isaías Quevedo Martínez – Contraloría General de la Nación </w:t>
    </w:r>
  </w:p>
  <w:p w:rsidR="009808FA" w:rsidRPr="001E10DD" w:rsidRDefault="009808FA" w:rsidP="009808FA">
    <w:pPr>
      <w:widowControl w:val="0"/>
      <w:ind w:left="851" w:firstLine="709"/>
      <w:jc w:val="right"/>
      <w:rPr>
        <w:rFonts w:asciiTheme="minorHAnsi" w:hAnsiTheme="minorHAnsi" w:cstheme="minorHAnsi"/>
        <w:sz w:val="16"/>
        <w:szCs w:val="16"/>
      </w:rPr>
    </w:pPr>
    <w:r w:rsidRPr="001E10DD">
      <w:rPr>
        <w:rFonts w:asciiTheme="minorHAnsi" w:hAnsiTheme="minorHAnsi" w:cstheme="minorHAnsi"/>
        <w:sz w:val="16"/>
        <w:szCs w:val="16"/>
      </w:rPr>
      <w:t>Expediente: 50001-33-33-00</w:t>
    </w:r>
    <w:r w:rsidR="006470DD">
      <w:rPr>
        <w:rFonts w:asciiTheme="minorHAnsi" w:hAnsiTheme="minorHAnsi" w:cstheme="minorHAnsi"/>
        <w:sz w:val="16"/>
        <w:szCs w:val="16"/>
      </w:rPr>
      <w:t>0</w:t>
    </w:r>
    <w:r w:rsidRPr="001E10DD">
      <w:rPr>
        <w:rFonts w:asciiTheme="minorHAnsi" w:hAnsiTheme="minorHAnsi" w:cstheme="minorHAnsi"/>
        <w:sz w:val="16"/>
        <w:szCs w:val="16"/>
      </w:rPr>
      <w:t>-2013-00</w:t>
    </w:r>
    <w:r w:rsidR="006470DD">
      <w:rPr>
        <w:rFonts w:asciiTheme="minorHAnsi" w:hAnsiTheme="minorHAnsi" w:cstheme="minorHAnsi"/>
        <w:sz w:val="16"/>
        <w:szCs w:val="16"/>
      </w:rPr>
      <w:t>394</w:t>
    </w:r>
    <w:r w:rsidRPr="001E10DD">
      <w:rPr>
        <w:rFonts w:asciiTheme="minorHAnsi" w:hAnsiTheme="minorHAnsi" w:cstheme="minorHAnsi"/>
        <w:sz w:val="16"/>
        <w:szCs w:val="16"/>
      </w:rPr>
      <w:t>-0</w:t>
    </w:r>
    <w:r w:rsidR="006470DD">
      <w:rPr>
        <w:rFonts w:asciiTheme="minorHAnsi" w:hAnsiTheme="minorHAnsi" w:cstheme="minorHAnsi"/>
        <w:sz w:val="16"/>
        <w:szCs w:val="16"/>
      </w:rPr>
      <w:t>0</w:t>
    </w:r>
    <w:r w:rsidRPr="001E10DD">
      <w:rPr>
        <w:rFonts w:asciiTheme="minorHAnsi" w:hAnsiTheme="minorHAnsi" w:cstheme="minorHAnsi"/>
        <w:sz w:val="16"/>
        <w:szCs w:val="16"/>
      </w:rPr>
      <w:t xml:space="preserve"> </w:t>
    </w:r>
  </w:p>
  <w:p w:rsidR="009808FA" w:rsidRPr="001E10DD" w:rsidRDefault="009808FA" w:rsidP="009808FA">
    <w:pPr>
      <w:widowControl w:val="0"/>
      <w:ind w:left="851" w:firstLine="709"/>
      <w:jc w:val="right"/>
      <w:rPr>
        <w:rFonts w:asciiTheme="minorHAnsi" w:hAnsiTheme="minorHAnsi" w:cstheme="minorHAnsi"/>
        <w:iCs/>
        <w:sz w:val="16"/>
        <w:szCs w:val="16"/>
      </w:rPr>
    </w:pPr>
    <w:r w:rsidRPr="001E10DD">
      <w:rPr>
        <w:rFonts w:asciiTheme="minorHAnsi" w:hAnsiTheme="minorHAnsi" w:cstheme="minorHAnsi"/>
        <w:sz w:val="16"/>
        <w:szCs w:val="16"/>
      </w:rPr>
      <w:t>M.G.V</w:t>
    </w:r>
  </w:p>
  <w:sdt>
    <w:sdtPr>
      <w:rPr>
        <w:sz w:val="16"/>
        <w:szCs w:val="16"/>
      </w:rPr>
      <w:id w:val="108921616"/>
      <w:docPartObj>
        <w:docPartGallery w:val="Page Numbers (Top of Page)"/>
        <w:docPartUnique/>
      </w:docPartObj>
    </w:sdtPr>
    <w:sdtContent>
      <w:p w:rsidR="00CC3EC8" w:rsidRPr="006470DD" w:rsidRDefault="00064104">
        <w:pPr>
          <w:pStyle w:val="Encabezado"/>
          <w:jc w:val="right"/>
          <w:rPr>
            <w:sz w:val="16"/>
            <w:szCs w:val="16"/>
          </w:rPr>
        </w:pPr>
        <w:r w:rsidRPr="006470DD">
          <w:rPr>
            <w:sz w:val="16"/>
            <w:szCs w:val="16"/>
          </w:rPr>
          <w:fldChar w:fldCharType="begin"/>
        </w:r>
        <w:r w:rsidR="00CC3EC8" w:rsidRPr="006470DD">
          <w:rPr>
            <w:sz w:val="16"/>
            <w:szCs w:val="16"/>
          </w:rPr>
          <w:instrText xml:space="preserve"> PAGE   \* MERGEFORMAT </w:instrText>
        </w:r>
        <w:r w:rsidRPr="006470DD">
          <w:rPr>
            <w:sz w:val="16"/>
            <w:szCs w:val="16"/>
          </w:rPr>
          <w:fldChar w:fldCharType="separate"/>
        </w:r>
        <w:r w:rsidR="00126433">
          <w:rPr>
            <w:noProof/>
            <w:sz w:val="16"/>
            <w:szCs w:val="16"/>
          </w:rPr>
          <w:t>4</w:t>
        </w:r>
        <w:r w:rsidRPr="006470DD">
          <w:rPr>
            <w:sz w:val="16"/>
            <w:szCs w:val="16"/>
          </w:rPr>
          <w:fldChar w:fldCharType="end"/>
        </w:r>
      </w:p>
    </w:sdtContent>
  </w:sdt>
  <w:p w:rsidR="00CC3EC8" w:rsidRDefault="00CC3EC8" w:rsidP="00C602B5">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218"/>
    <w:multiLevelType w:val="multilevel"/>
    <w:tmpl w:val="B64AE200"/>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1B4F5A7B"/>
    <w:multiLevelType w:val="hybridMultilevel"/>
    <w:tmpl w:val="FD36B560"/>
    <w:lvl w:ilvl="0" w:tplc="6B9A8B8C">
      <w:start w:val="1"/>
      <w:numFmt w:val="lowerLetter"/>
      <w:lvlText w:val="%1)"/>
      <w:lvlJc w:val="left"/>
      <w:pPr>
        <w:ind w:left="414" w:hanging="360"/>
      </w:pPr>
      <w:rPr>
        <w:rFonts w:hint="default"/>
        <w:b/>
      </w:rPr>
    </w:lvl>
    <w:lvl w:ilvl="1" w:tplc="0C0A0019" w:tentative="1">
      <w:start w:val="1"/>
      <w:numFmt w:val="lowerLetter"/>
      <w:lvlText w:val="%2."/>
      <w:lvlJc w:val="left"/>
      <w:pPr>
        <w:ind w:left="1134" w:hanging="360"/>
      </w:pPr>
    </w:lvl>
    <w:lvl w:ilvl="2" w:tplc="0C0A001B" w:tentative="1">
      <w:start w:val="1"/>
      <w:numFmt w:val="lowerRoman"/>
      <w:lvlText w:val="%3."/>
      <w:lvlJc w:val="right"/>
      <w:pPr>
        <w:ind w:left="1854" w:hanging="180"/>
      </w:pPr>
    </w:lvl>
    <w:lvl w:ilvl="3" w:tplc="0C0A000F" w:tentative="1">
      <w:start w:val="1"/>
      <w:numFmt w:val="decimal"/>
      <w:lvlText w:val="%4."/>
      <w:lvlJc w:val="left"/>
      <w:pPr>
        <w:ind w:left="2574" w:hanging="360"/>
      </w:pPr>
    </w:lvl>
    <w:lvl w:ilvl="4" w:tplc="0C0A0019" w:tentative="1">
      <w:start w:val="1"/>
      <w:numFmt w:val="lowerLetter"/>
      <w:lvlText w:val="%5."/>
      <w:lvlJc w:val="left"/>
      <w:pPr>
        <w:ind w:left="3294" w:hanging="360"/>
      </w:pPr>
    </w:lvl>
    <w:lvl w:ilvl="5" w:tplc="0C0A001B" w:tentative="1">
      <w:start w:val="1"/>
      <w:numFmt w:val="lowerRoman"/>
      <w:lvlText w:val="%6."/>
      <w:lvlJc w:val="right"/>
      <w:pPr>
        <w:ind w:left="4014" w:hanging="180"/>
      </w:pPr>
    </w:lvl>
    <w:lvl w:ilvl="6" w:tplc="0C0A000F" w:tentative="1">
      <w:start w:val="1"/>
      <w:numFmt w:val="decimal"/>
      <w:lvlText w:val="%7."/>
      <w:lvlJc w:val="left"/>
      <w:pPr>
        <w:ind w:left="4734" w:hanging="360"/>
      </w:pPr>
    </w:lvl>
    <w:lvl w:ilvl="7" w:tplc="0C0A0019" w:tentative="1">
      <w:start w:val="1"/>
      <w:numFmt w:val="lowerLetter"/>
      <w:lvlText w:val="%8."/>
      <w:lvlJc w:val="left"/>
      <w:pPr>
        <w:ind w:left="5454" w:hanging="360"/>
      </w:pPr>
    </w:lvl>
    <w:lvl w:ilvl="8" w:tplc="0C0A001B" w:tentative="1">
      <w:start w:val="1"/>
      <w:numFmt w:val="lowerRoman"/>
      <w:lvlText w:val="%9."/>
      <w:lvlJc w:val="right"/>
      <w:pPr>
        <w:ind w:left="6174" w:hanging="180"/>
      </w:pPr>
    </w:lvl>
  </w:abstractNum>
  <w:abstractNum w:abstractNumId="2">
    <w:nsid w:val="61914BA6"/>
    <w:multiLevelType w:val="hybridMultilevel"/>
    <w:tmpl w:val="B8BC7E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39A45A2"/>
    <w:multiLevelType w:val="hybridMultilevel"/>
    <w:tmpl w:val="7460F8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8136779"/>
    <w:multiLevelType w:val="multilevel"/>
    <w:tmpl w:val="BDA6FF48"/>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6B6C50FE"/>
    <w:multiLevelType w:val="multilevel"/>
    <w:tmpl w:val="B18CFF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26AE3"/>
    <w:rsid w:val="00046FAD"/>
    <w:rsid w:val="00064104"/>
    <w:rsid w:val="00126433"/>
    <w:rsid w:val="00151F49"/>
    <w:rsid w:val="0015560E"/>
    <w:rsid w:val="0017117D"/>
    <w:rsid w:val="0018564D"/>
    <w:rsid w:val="001866F9"/>
    <w:rsid w:val="001F4DFA"/>
    <w:rsid w:val="0025663B"/>
    <w:rsid w:val="002A39AA"/>
    <w:rsid w:val="003E0249"/>
    <w:rsid w:val="003F72BD"/>
    <w:rsid w:val="00407E18"/>
    <w:rsid w:val="00421DC7"/>
    <w:rsid w:val="00450FC4"/>
    <w:rsid w:val="0049246D"/>
    <w:rsid w:val="004B4693"/>
    <w:rsid w:val="004C4B12"/>
    <w:rsid w:val="005346E1"/>
    <w:rsid w:val="00580BF2"/>
    <w:rsid w:val="005A00E7"/>
    <w:rsid w:val="006470DD"/>
    <w:rsid w:val="00653D58"/>
    <w:rsid w:val="00682735"/>
    <w:rsid w:val="006C56AE"/>
    <w:rsid w:val="006F7037"/>
    <w:rsid w:val="00726AE3"/>
    <w:rsid w:val="00741DEC"/>
    <w:rsid w:val="007A64FE"/>
    <w:rsid w:val="007D31C4"/>
    <w:rsid w:val="007E03BE"/>
    <w:rsid w:val="0082215F"/>
    <w:rsid w:val="00834733"/>
    <w:rsid w:val="00933D89"/>
    <w:rsid w:val="00957CAE"/>
    <w:rsid w:val="009653F8"/>
    <w:rsid w:val="009808FA"/>
    <w:rsid w:val="009A267F"/>
    <w:rsid w:val="00A22C51"/>
    <w:rsid w:val="00A43322"/>
    <w:rsid w:val="00A8023A"/>
    <w:rsid w:val="00A91B4D"/>
    <w:rsid w:val="00AA2244"/>
    <w:rsid w:val="00AA3858"/>
    <w:rsid w:val="00B2321E"/>
    <w:rsid w:val="00BE5EBD"/>
    <w:rsid w:val="00C07A21"/>
    <w:rsid w:val="00C225E6"/>
    <w:rsid w:val="00C602B5"/>
    <w:rsid w:val="00CC3EC8"/>
    <w:rsid w:val="00CF52A1"/>
    <w:rsid w:val="00D24DB0"/>
    <w:rsid w:val="00D80D74"/>
    <w:rsid w:val="00DE5357"/>
    <w:rsid w:val="00E3616A"/>
    <w:rsid w:val="00E84D74"/>
    <w:rsid w:val="00EE5E6F"/>
    <w:rsid w:val="00F15D8C"/>
    <w:rsid w:val="00FA07A1"/>
    <w:rsid w:val="00FC15C1"/>
    <w:rsid w:val="00FC752C"/>
    <w:rsid w:val="00FE6EB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A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26AE3"/>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726AE3"/>
    <w:rPr>
      <w:color w:val="0000FF"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uiPriority w:val="99"/>
    <w:rsid w:val="00726AE3"/>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uiPriority w:val="99"/>
    <w:rsid w:val="00726AE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Nota de pie"/>
    <w:rsid w:val="00726AE3"/>
    <w:rPr>
      <w:vertAlign w:val="superscript"/>
    </w:rPr>
  </w:style>
  <w:style w:type="paragraph" w:styleId="Encabezado">
    <w:name w:val="header"/>
    <w:basedOn w:val="Normal"/>
    <w:link w:val="EncabezadoCar"/>
    <w:uiPriority w:val="99"/>
    <w:unhideWhenUsed/>
    <w:rsid w:val="00726AE3"/>
    <w:pPr>
      <w:tabs>
        <w:tab w:val="center" w:pos="4419"/>
        <w:tab w:val="right" w:pos="8838"/>
      </w:tabs>
    </w:pPr>
  </w:style>
  <w:style w:type="character" w:customStyle="1" w:styleId="EncabezadoCar">
    <w:name w:val="Encabezado Car"/>
    <w:basedOn w:val="Fuentedeprrafopredeter"/>
    <w:link w:val="Encabezado"/>
    <w:uiPriority w:val="99"/>
    <w:rsid w:val="00726AE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6AE3"/>
    <w:pPr>
      <w:tabs>
        <w:tab w:val="center" w:pos="4419"/>
        <w:tab w:val="right" w:pos="8838"/>
      </w:tabs>
    </w:pPr>
  </w:style>
  <w:style w:type="character" w:customStyle="1" w:styleId="PiedepginaCar">
    <w:name w:val="Pie de página Car"/>
    <w:basedOn w:val="Fuentedeprrafopredeter"/>
    <w:link w:val="Piedepgina"/>
    <w:uiPriority w:val="99"/>
    <w:rsid w:val="00726AE3"/>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26AE3"/>
    <w:rPr>
      <w:b/>
      <w:bCs/>
    </w:rPr>
  </w:style>
  <w:style w:type="character" w:customStyle="1" w:styleId="apple-converted-space">
    <w:name w:val="apple-converted-space"/>
    <w:basedOn w:val="Fuentedeprrafopredeter"/>
    <w:rsid w:val="00726AE3"/>
  </w:style>
  <w:style w:type="paragraph" w:styleId="Sangra2detindependiente">
    <w:name w:val="Body Text Indent 2"/>
    <w:basedOn w:val="Normal"/>
    <w:link w:val="Sangra2detindependienteCar"/>
    <w:unhideWhenUsed/>
    <w:rsid w:val="00A43322"/>
    <w:pPr>
      <w:spacing w:line="360" w:lineRule="auto"/>
      <w:ind w:firstLine="1418"/>
      <w:jc w:val="both"/>
    </w:pPr>
    <w:rPr>
      <w:rFonts w:ascii="Comic Sans MS" w:hAnsi="Comic Sans MS"/>
      <w:i/>
      <w:sz w:val="26"/>
      <w:szCs w:val="20"/>
    </w:rPr>
  </w:style>
  <w:style w:type="character" w:customStyle="1" w:styleId="Sangra2detindependienteCar">
    <w:name w:val="Sangría 2 de t. independiente Car"/>
    <w:basedOn w:val="Fuentedeprrafopredeter"/>
    <w:link w:val="Sangra2detindependiente"/>
    <w:rsid w:val="00A43322"/>
    <w:rPr>
      <w:rFonts w:ascii="Comic Sans MS" w:eastAsia="Times New Roman" w:hAnsi="Comic Sans MS" w:cs="Times New Roman"/>
      <w:i/>
      <w:sz w:val="26"/>
      <w:szCs w:val="20"/>
      <w:lang w:val="es-ES" w:eastAsia="es-ES"/>
    </w:rPr>
  </w:style>
  <w:style w:type="paragraph" w:styleId="Prrafodelista">
    <w:name w:val="List Paragraph"/>
    <w:basedOn w:val="Normal"/>
    <w:uiPriority w:val="34"/>
    <w:qFormat/>
    <w:rsid w:val="00A433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ramajudicial@contralori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78427-90EC-4979-BCA3-1A1E0FF0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7949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2</cp:revision>
  <cp:lastPrinted>2014-10-30T21:08:00Z</cp:lastPrinted>
  <dcterms:created xsi:type="dcterms:W3CDTF">2014-10-30T20:37:00Z</dcterms:created>
  <dcterms:modified xsi:type="dcterms:W3CDTF">2014-10-30T20:37:00Z</dcterms:modified>
</cp:coreProperties>
</file>