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E260E9">
        <w:rPr>
          <w:rFonts w:asciiTheme="minorHAnsi" w:hAnsiTheme="minorHAnsi"/>
          <w:color w:val="000000"/>
          <w:szCs w:val="28"/>
          <w:lang w:val="es-ES" w:eastAsia="es-ES"/>
        </w:rPr>
        <w:t>31</w:t>
      </w:r>
      <w:r w:rsidR="004108FA">
        <w:rPr>
          <w:rFonts w:asciiTheme="minorHAnsi" w:hAnsiTheme="minorHAnsi"/>
          <w:color w:val="000000"/>
          <w:szCs w:val="28"/>
          <w:lang w:val="es-ES" w:eastAsia="es-ES"/>
        </w:rPr>
        <w:t>7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EA19AE">
        <w:rPr>
          <w:rFonts w:asciiTheme="minorHAnsi" w:hAnsiTheme="minorHAnsi"/>
          <w:spacing w:val="-2"/>
          <w:sz w:val="28"/>
          <w:szCs w:val="28"/>
        </w:rPr>
        <w:t>12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7C3A5D">
        <w:rPr>
          <w:rFonts w:asciiTheme="minorHAnsi" w:hAnsiTheme="minorHAnsi"/>
          <w:szCs w:val="28"/>
          <w:lang w:val="es-ES" w:eastAsia="es-ES"/>
        </w:rPr>
        <w:t>ANTENO TORRES PENAGOS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7C3A5D">
        <w:rPr>
          <w:rFonts w:asciiTheme="minorHAnsi" w:hAnsiTheme="minorHAnsi"/>
          <w:szCs w:val="28"/>
          <w:lang w:val="es-ES" w:eastAsia="es-ES"/>
        </w:rPr>
        <w:t>CAJA DE SUELDOS DE RETIRO DE LA POLICÍA NACIONAL “CASUR”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7C3A5D">
        <w:rPr>
          <w:rFonts w:asciiTheme="minorHAnsi" w:hAnsiTheme="minorHAnsi"/>
          <w:szCs w:val="28"/>
          <w:lang w:val="es-ES" w:eastAsia="es-ES"/>
        </w:rPr>
        <w:t>2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D179E7">
        <w:rPr>
          <w:rFonts w:asciiTheme="minorHAnsi" w:hAnsiTheme="minorHAnsi"/>
          <w:szCs w:val="28"/>
          <w:lang w:val="es-ES" w:eastAsia="es-ES"/>
        </w:rPr>
        <w:t>3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7C3A5D">
        <w:rPr>
          <w:rFonts w:asciiTheme="minorHAnsi" w:hAnsiTheme="minorHAnsi"/>
          <w:szCs w:val="28"/>
          <w:lang w:val="es-ES" w:eastAsia="es-ES"/>
        </w:rPr>
        <w:t>188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B466F">
        <w:rPr>
          <w:rFonts w:asciiTheme="minorHAnsi" w:hAnsiTheme="minorHAnsi"/>
          <w:spacing w:val="-2"/>
          <w:sz w:val="28"/>
          <w:szCs w:val="28"/>
        </w:rPr>
        <w:t>0</w:t>
      </w:r>
      <w:r w:rsidR="007C3A5D">
        <w:rPr>
          <w:rFonts w:asciiTheme="minorHAnsi" w:hAnsiTheme="minorHAnsi"/>
          <w:spacing w:val="-2"/>
          <w:sz w:val="28"/>
          <w:szCs w:val="28"/>
        </w:rPr>
        <w:t xml:space="preserve">8 </w:t>
      </w:r>
      <w:r w:rsidR="00A75C37">
        <w:rPr>
          <w:rFonts w:asciiTheme="minorHAnsi" w:hAnsiTheme="minorHAnsi"/>
          <w:spacing w:val="-2"/>
          <w:sz w:val="28"/>
          <w:szCs w:val="28"/>
        </w:rPr>
        <w:t>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</w:t>
      </w:r>
      <w:r w:rsidR="007C3A5D">
        <w:rPr>
          <w:rFonts w:asciiTheme="minorHAnsi" w:hAnsiTheme="minorHAnsi"/>
          <w:spacing w:val="-2"/>
          <w:sz w:val="28"/>
          <w:szCs w:val="28"/>
        </w:rPr>
        <w:t>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7C3A5D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EA19AE" w:rsidRDefault="00EA19AE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EA19AE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59" w:rsidRDefault="00B80559">
      <w:r>
        <w:separator/>
      </w:r>
    </w:p>
  </w:endnote>
  <w:endnote w:type="continuationSeparator" w:id="0">
    <w:p w:rsidR="00B80559" w:rsidRDefault="00B8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B80559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B80559" w:rsidP="00EB2704">
    <w:pPr>
      <w:pStyle w:val="Piedepgina"/>
    </w:pPr>
  </w:p>
  <w:p w:rsidR="003C264A" w:rsidRPr="00360AD8" w:rsidRDefault="00B80559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59" w:rsidRDefault="00B80559">
      <w:r>
        <w:separator/>
      </w:r>
    </w:p>
  </w:footnote>
  <w:footnote w:type="continuationSeparator" w:id="0">
    <w:p w:rsidR="00B80559" w:rsidRDefault="00B80559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8055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B80559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073FF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2F7362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108FA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7C3A5D"/>
    <w:rsid w:val="007E780F"/>
    <w:rsid w:val="00843AD5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80559"/>
    <w:rsid w:val="00BB3A1E"/>
    <w:rsid w:val="00BB466F"/>
    <w:rsid w:val="00BB7DB2"/>
    <w:rsid w:val="00BE638C"/>
    <w:rsid w:val="00BF75FD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260E9"/>
    <w:rsid w:val="00E3080C"/>
    <w:rsid w:val="00E9697B"/>
    <w:rsid w:val="00EA19AE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5B54-A9FA-461C-A5BA-6514AC0E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30</cp:revision>
  <cp:lastPrinted>2014-10-31T19:32:00Z</cp:lastPrinted>
  <dcterms:created xsi:type="dcterms:W3CDTF">2014-10-28T19:57:00Z</dcterms:created>
  <dcterms:modified xsi:type="dcterms:W3CDTF">2014-11-12T16:08:00Z</dcterms:modified>
</cp:coreProperties>
</file>