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4D2" w:rsidRDefault="00473747">
      <w:pPr>
        <w:pStyle w:val="Style2"/>
        <w:widowControl/>
        <w:jc w:val="center"/>
        <w:rPr>
          <w:rStyle w:val="FontStyle14"/>
          <w:lang w:val="es-ES_tradnl" w:eastAsia="es-ES_tradnl"/>
        </w:rPr>
      </w:pPr>
      <w:r>
        <w:rPr>
          <w:noProof/>
        </w:rPr>
        <mc:AlternateContent>
          <mc:Choice Requires="wpg">
            <w:drawing>
              <wp:anchor distT="0" distB="54610" distL="24130" distR="24130" simplePos="0" relativeHeight="251658240" behindDoc="0" locked="0" layoutInCell="1" allowOverlap="1">
                <wp:simplePos x="0" y="0"/>
                <wp:positionH relativeFrom="margin">
                  <wp:posOffset>2091055</wp:posOffset>
                </wp:positionH>
                <wp:positionV relativeFrom="paragraph">
                  <wp:posOffset>0</wp:posOffset>
                </wp:positionV>
                <wp:extent cx="1526540" cy="996315"/>
                <wp:effectExtent l="10795" t="5080" r="571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540" cy="996315"/>
                          <a:chOff x="5026" y="1421"/>
                          <a:chExt cx="2404" cy="1569"/>
                        </a:xfrm>
                      </wpg:grpSpPr>
                      <pic:pic xmlns:pic="http://schemas.openxmlformats.org/drawingml/2006/picture">
                        <pic:nvPicPr>
                          <pic:cNvPr id="3"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5736" y="1987"/>
                            <a:ext cx="941" cy="1003"/>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5026" y="1421"/>
                            <a:ext cx="2404" cy="55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D14D2" w:rsidRDefault="006524C3">
                              <w:pPr>
                                <w:pStyle w:val="Style1"/>
                                <w:widowControl/>
                                <w:rPr>
                                  <w:rStyle w:val="FontStyle14"/>
                                  <w:lang w:val="es-ES_tradnl" w:eastAsia="es-ES_tradnl"/>
                                </w:rPr>
                              </w:pPr>
                              <w:r>
                                <w:rPr>
                                  <w:rStyle w:val="FontStyle14"/>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4.65pt;margin-top:0;width:120.2pt;height:78.45pt;z-index:251658240;mso-wrap-distance-left:1.9pt;mso-wrap-distance-right:1.9pt;mso-wrap-distance-bottom:4.3pt;mso-position-horizontal-relative:margin" coordorigin="5026,1421" coordsize="2404,1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736;top:1987;width:941;height:1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Yb8jCAAAA2gAAAA8AAABkcnMvZG93bnJldi54bWxEj0FrAjEUhO9C/0N4hV5Es91KkdUoIhTs&#10;0VUK3h6bt5vVzcuyiRr/vSkUehxm5htmuY62EzcafOtYwfs0A0FcOd1yo+B4+JrMQfiArLFzTAoe&#10;5GG9ehktsdDuznu6laERCcK+QAUmhL6Q0leGLPqp64mTV7vBYkhyaKQe8J7gtpN5ln1Kiy2nBYM9&#10;bQ1Vl/JqFezs9fvE+aX8eYzPM+rreI65UertNW4WIALF8B/+a++0gg/4vZJu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WG/IwgAAANoAAAAPAAAAAAAAAAAAAAAAAJ8C&#10;AABkcnMvZG93bnJldi54bWxQSwUGAAAAAAQABAD3AAAAjgM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5026;top:1421;width:2404;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000000" w:rsidRDefault="006524C3">
                        <w:pPr>
                          <w:pStyle w:val="Style1"/>
                          <w:widowControl/>
                          <w:rPr>
                            <w:rStyle w:val="FontStyle14"/>
                            <w:lang w:val="es-ES_tradnl" w:eastAsia="es-ES_tradnl"/>
                          </w:rPr>
                        </w:pPr>
                        <w:r>
                          <w:rPr>
                            <w:rStyle w:val="FontStyle14"/>
                            <w:lang w:val="es-ES_tradnl" w:eastAsia="es-ES_tradnl"/>
                          </w:rPr>
                          <w:t>República de Colombia Rama Judicial</w:t>
                        </w:r>
                      </w:p>
                    </w:txbxContent>
                  </v:textbox>
                </v:shape>
                <w10:wrap type="topAndBottom" anchorx="margin"/>
              </v:group>
            </w:pict>
          </mc:Fallback>
        </mc:AlternateContent>
      </w:r>
      <w:r w:rsidR="006524C3">
        <w:rPr>
          <w:rStyle w:val="FontStyle14"/>
          <w:lang w:val="es-ES_tradnl" w:eastAsia="es-ES_tradnl"/>
        </w:rPr>
        <w:t>TRIBUNAL SUPERIOR DEL DISTRITO JUDICIAL DE BOGOTA</w:t>
      </w:r>
    </w:p>
    <w:p w:rsidR="005D14D2" w:rsidRDefault="006524C3">
      <w:pPr>
        <w:pStyle w:val="Style3"/>
        <w:widowControl/>
        <w:spacing w:before="154"/>
        <w:jc w:val="center"/>
        <w:rPr>
          <w:rStyle w:val="FontStyle12"/>
          <w:lang w:val="es-ES_tradnl" w:eastAsia="es-ES_tradnl"/>
        </w:rPr>
      </w:pPr>
      <w:r>
        <w:rPr>
          <w:rStyle w:val="FontStyle12"/>
          <w:lang w:val="es-ES_tradnl" w:eastAsia="es-ES_tradnl"/>
        </w:rPr>
        <w:t>SALA CIVIL</w:t>
      </w:r>
    </w:p>
    <w:p w:rsidR="005D14D2" w:rsidRDefault="005D14D2">
      <w:pPr>
        <w:pStyle w:val="Style4"/>
        <w:widowControl/>
        <w:spacing w:line="240" w:lineRule="exact"/>
        <w:ind w:left="326"/>
        <w:jc w:val="both"/>
        <w:rPr>
          <w:sz w:val="20"/>
          <w:szCs w:val="20"/>
        </w:rPr>
      </w:pPr>
    </w:p>
    <w:p w:rsidR="005D14D2" w:rsidRDefault="005D14D2">
      <w:pPr>
        <w:pStyle w:val="Style4"/>
        <w:widowControl/>
        <w:spacing w:line="240" w:lineRule="exact"/>
        <w:ind w:left="326"/>
        <w:jc w:val="both"/>
        <w:rPr>
          <w:sz w:val="20"/>
          <w:szCs w:val="20"/>
        </w:rPr>
      </w:pPr>
    </w:p>
    <w:p w:rsidR="005D14D2" w:rsidRDefault="006524C3">
      <w:pPr>
        <w:pStyle w:val="Style4"/>
        <w:widowControl/>
        <w:spacing w:before="91"/>
        <w:ind w:left="326"/>
        <w:jc w:val="both"/>
        <w:rPr>
          <w:rStyle w:val="FontStyle11"/>
          <w:lang w:val="es-ES_tradnl" w:eastAsia="es-ES_tradnl"/>
        </w:rPr>
      </w:pPr>
      <w:bookmarkStart w:id="0" w:name="_GoBack"/>
      <w:r>
        <w:rPr>
          <w:rStyle w:val="FontStyle11"/>
          <w:lang w:val="es-ES_tradnl" w:eastAsia="es-ES_tradnl"/>
        </w:rPr>
        <w:t>LA SECRETARIA DE LA SALA CIVIL DEL TRIBUNAL SUPERIOR EL DISTRITO</w:t>
      </w:r>
    </w:p>
    <w:p w:rsidR="005D14D2" w:rsidRDefault="006524C3">
      <w:pPr>
        <w:pStyle w:val="Style8"/>
        <w:widowControl/>
        <w:spacing w:before="19"/>
        <w:ind w:right="10"/>
        <w:jc w:val="center"/>
        <w:rPr>
          <w:rStyle w:val="FontStyle11"/>
          <w:lang w:val="es-ES_tradnl" w:eastAsia="es-ES_tradnl"/>
        </w:rPr>
      </w:pPr>
      <w:r>
        <w:rPr>
          <w:rStyle w:val="FontStyle11"/>
          <w:lang w:val="es-ES_tradnl" w:eastAsia="es-ES_tradnl"/>
        </w:rPr>
        <w:t>JUDICIAL DE BOGOTA D.C</w:t>
      </w:r>
    </w:p>
    <w:p w:rsidR="005D14D2" w:rsidRDefault="005D14D2">
      <w:pPr>
        <w:pStyle w:val="Style8"/>
        <w:widowControl/>
        <w:spacing w:line="240" w:lineRule="exact"/>
        <w:ind w:left="3019"/>
        <w:jc w:val="both"/>
        <w:rPr>
          <w:sz w:val="20"/>
          <w:szCs w:val="20"/>
        </w:rPr>
      </w:pPr>
    </w:p>
    <w:p w:rsidR="005D14D2" w:rsidRDefault="005D14D2">
      <w:pPr>
        <w:pStyle w:val="Style8"/>
        <w:widowControl/>
        <w:spacing w:line="240" w:lineRule="exact"/>
        <w:ind w:left="3019"/>
        <w:jc w:val="both"/>
        <w:rPr>
          <w:sz w:val="20"/>
          <w:szCs w:val="20"/>
        </w:rPr>
      </w:pPr>
    </w:p>
    <w:p w:rsidR="005D14D2" w:rsidRDefault="006524C3">
      <w:pPr>
        <w:pStyle w:val="Style8"/>
        <w:widowControl/>
        <w:spacing w:before="91"/>
        <w:ind w:left="3019"/>
        <w:jc w:val="both"/>
        <w:rPr>
          <w:rStyle w:val="FontStyle11"/>
          <w:lang w:val="es-ES_tradnl" w:eastAsia="es-ES_tradnl"/>
        </w:rPr>
      </w:pPr>
      <w:r>
        <w:rPr>
          <w:rStyle w:val="FontStyle11"/>
          <w:lang w:val="es-ES_tradnl" w:eastAsia="es-ES_tradnl"/>
        </w:rPr>
        <w:t>A VISA ACCION DE TUTELA</w:t>
      </w:r>
    </w:p>
    <w:p w:rsidR="005D14D2" w:rsidRDefault="005D14D2">
      <w:pPr>
        <w:pStyle w:val="Style6"/>
        <w:widowControl/>
        <w:spacing w:line="240" w:lineRule="exact"/>
        <w:rPr>
          <w:sz w:val="20"/>
          <w:szCs w:val="20"/>
        </w:rPr>
      </w:pPr>
    </w:p>
    <w:bookmarkEnd w:id="0"/>
    <w:p w:rsidR="005D14D2" w:rsidRDefault="005D14D2">
      <w:pPr>
        <w:pStyle w:val="Style6"/>
        <w:widowControl/>
        <w:spacing w:line="240" w:lineRule="exact"/>
        <w:rPr>
          <w:sz w:val="20"/>
          <w:szCs w:val="20"/>
        </w:rPr>
      </w:pPr>
    </w:p>
    <w:p w:rsidR="005D14D2" w:rsidRDefault="006524C3">
      <w:pPr>
        <w:pStyle w:val="Style6"/>
        <w:widowControl/>
        <w:spacing w:before="86" w:line="274" w:lineRule="exact"/>
        <w:rPr>
          <w:rStyle w:val="FontStyle11"/>
          <w:lang w:val="es-ES_tradnl" w:eastAsia="es-ES_tradnl"/>
        </w:rPr>
      </w:pPr>
      <w:r>
        <w:rPr>
          <w:rStyle w:val="FontStyle11"/>
          <w:lang w:val="es-ES_tradnl" w:eastAsia="es-ES_tradnl"/>
        </w:rPr>
        <w:t xml:space="preserve">Que mediante providencia calendada doce (12) de diciembre de dos mil diecisiete (2017) al conocimiento de la H. Magistrada MARTHA PATRICIA GUZMANALVAREZ, Admitió la Acción de Tutela promovida por ROBERTO MARIA SAENZ HERNANDEZ contra AUDITORIA GENERAL DE LA REPUBLICA, radicada con el No 1100120300020170346400, por la tanto se pone en conocimiento la mencionada providencia de la </w:t>
      </w:r>
      <w:r>
        <w:rPr>
          <w:rStyle w:val="FontStyle12"/>
          <w:lang w:val="es-ES_tradnl" w:eastAsia="es-ES_tradnl"/>
        </w:rPr>
        <w:t xml:space="preserve">AUDIROTIA GENERLA DE LA REPUBLICA </w:t>
      </w:r>
      <w:r>
        <w:rPr>
          <w:rStyle w:val="FontStyle11"/>
          <w:lang w:val="es-ES_tradnl" w:eastAsia="es-ES_tradnl"/>
        </w:rPr>
        <w:t xml:space="preserve">y la </w:t>
      </w:r>
      <w:r>
        <w:rPr>
          <w:rStyle w:val="FontStyle12"/>
          <w:lang w:val="es-ES_tradnl" w:eastAsia="es-ES_tradnl"/>
        </w:rPr>
        <w:t xml:space="preserve">DIRECCION DE TALENTO HUMANO DE LA AUDITORIA GENERAL DE LA REPUBLICA, </w:t>
      </w:r>
      <w:r>
        <w:rPr>
          <w:rStyle w:val="FontStyle11"/>
          <w:lang w:val="es-ES_tradnl" w:eastAsia="es-ES_tradnl"/>
        </w:rPr>
        <w:t>a fin que en el termino de un dia, contado a partir del recibido de esta comunicación, haga uso del derecho de defensa y contradicción, para lo cual se adjunta copia del escrito de tutela y el presente auto a fin de que se sirva dar cumplimiento al mismo.</w:t>
      </w:r>
    </w:p>
    <w:p w:rsidR="005D14D2" w:rsidRDefault="005D14D2">
      <w:pPr>
        <w:pStyle w:val="Style7"/>
        <w:widowControl/>
        <w:spacing w:line="240" w:lineRule="exact"/>
        <w:ind w:right="3005"/>
        <w:rPr>
          <w:sz w:val="20"/>
          <w:szCs w:val="20"/>
        </w:rPr>
      </w:pPr>
    </w:p>
    <w:p w:rsidR="005D14D2" w:rsidRDefault="005D14D2">
      <w:pPr>
        <w:pStyle w:val="Style7"/>
        <w:widowControl/>
        <w:spacing w:line="240" w:lineRule="exact"/>
        <w:ind w:right="3005"/>
        <w:rPr>
          <w:sz w:val="20"/>
          <w:szCs w:val="20"/>
        </w:rPr>
      </w:pPr>
    </w:p>
    <w:p w:rsidR="005D14D2" w:rsidRDefault="006524C3">
      <w:pPr>
        <w:pStyle w:val="Style7"/>
        <w:widowControl/>
        <w:spacing w:before="72"/>
        <w:ind w:right="3005"/>
        <w:rPr>
          <w:rStyle w:val="FontStyle12"/>
          <w:lang w:val="es-ES_tradnl" w:eastAsia="es-ES_tradnl"/>
        </w:rPr>
      </w:pPr>
      <w:r>
        <w:rPr>
          <w:rStyle w:val="FontStyle12"/>
          <w:lang w:val="es-ES_tradnl" w:eastAsia="es-ES_tradnl"/>
        </w:rPr>
        <w:t>SE FIJA EL 18 DE DICIEMBRE DE 2017 a las 10:00 am VENCE: EL 19 DE DICIEMBRE DE 2017 a las 10:00 am</w:t>
      </w:r>
    </w:p>
    <w:p w:rsidR="005D14D2" w:rsidRDefault="00473747">
      <w:pPr>
        <w:widowControl/>
        <w:spacing w:before="514"/>
        <w:ind w:left="2318" w:right="1800"/>
      </w:pPr>
      <w:r>
        <w:rPr>
          <w:noProof/>
        </w:rPr>
        <w:drawing>
          <wp:inline distT="0" distB="0" distL="0" distR="0">
            <wp:extent cx="3067050" cy="1247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247775"/>
                    </a:xfrm>
                    <a:prstGeom prst="rect">
                      <a:avLst/>
                    </a:prstGeom>
                    <a:noFill/>
                    <a:ln>
                      <a:noFill/>
                    </a:ln>
                  </pic:spPr>
                </pic:pic>
              </a:graphicData>
            </a:graphic>
          </wp:inline>
        </w:drawing>
      </w:r>
    </w:p>
    <w:p w:rsidR="005D14D2" w:rsidRDefault="006524C3">
      <w:pPr>
        <w:pStyle w:val="Style9"/>
        <w:widowControl/>
        <w:ind w:left="1958" w:right="1973"/>
        <w:rPr>
          <w:rStyle w:val="FontStyle14"/>
          <w:lang w:val="es-ES_tradnl" w:eastAsia="es-ES_tradnl"/>
        </w:rPr>
      </w:pPr>
      <w:r>
        <w:rPr>
          <w:rStyle w:val="FontStyle13"/>
          <w:lang w:val="es-ES_tradnl" w:eastAsia="es-ES_tradnl"/>
        </w:rPr>
        <w:t xml:space="preserve">ROCIO CECILIA CASTILLO.MARINÓ </w:t>
      </w:r>
      <w:r>
        <w:rPr>
          <w:rStyle w:val="FontStyle14"/>
          <w:lang w:val="es-ES_tradnl" w:eastAsia="es-ES_tradnl"/>
        </w:rPr>
        <w:t>SECRETARIA</w:t>
      </w:r>
    </w:p>
    <w:p w:rsidR="005D14D2" w:rsidRDefault="005D14D2">
      <w:pPr>
        <w:pStyle w:val="Style1"/>
        <w:widowControl/>
        <w:spacing w:line="240" w:lineRule="exact"/>
        <w:ind w:left="1469" w:right="1488"/>
        <w:rPr>
          <w:sz w:val="20"/>
          <w:szCs w:val="20"/>
        </w:rPr>
      </w:pPr>
    </w:p>
    <w:p w:rsidR="005D14D2" w:rsidRDefault="005D14D2">
      <w:pPr>
        <w:pStyle w:val="Style1"/>
        <w:widowControl/>
        <w:spacing w:line="240" w:lineRule="exact"/>
        <w:ind w:left="1469" w:right="1488"/>
        <w:rPr>
          <w:sz w:val="20"/>
          <w:szCs w:val="20"/>
        </w:rPr>
      </w:pPr>
    </w:p>
    <w:p w:rsidR="005D14D2" w:rsidRDefault="005D14D2">
      <w:pPr>
        <w:pStyle w:val="Style1"/>
        <w:widowControl/>
        <w:spacing w:line="240" w:lineRule="exact"/>
        <w:ind w:left="1469" w:right="1488"/>
        <w:rPr>
          <w:sz w:val="20"/>
          <w:szCs w:val="20"/>
        </w:rPr>
      </w:pPr>
    </w:p>
    <w:p w:rsidR="005D14D2" w:rsidRDefault="006524C3">
      <w:pPr>
        <w:pStyle w:val="Style1"/>
        <w:widowControl/>
        <w:spacing w:before="110"/>
        <w:ind w:left="1469" w:right="1488"/>
        <w:rPr>
          <w:rStyle w:val="FontStyle14"/>
          <w:lang w:val="es-ES_tradnl" w:eastAsia="es-ES_tradnl"/>
        </w:rPr>
      </w:pPr>
      <w:r>
        <w:rPr>
          <w:rStyle w:val="FontStyle14"/>
          <w:lang w:val="es-ES_tradnl" w:eastAsia="es-ES_tradnl"/>
        </w:rPr>
        <w:t>Bogotá, D.C, Av. Calle 24 N° 53 - 28 Torre C Oficina 305 Conmutador 4233390 Fax Ext. 8350, 8351 tutelasciviltsbta(a}cendoj.ramajudicial.gov.co</w:t>
      </w:r>
    </w:p>
    <w:p w:rsidR="005D14D2" w:rsidRDefault="005D14D2">
      <w:pPr>
        <w:pStyle w:val="Style5"/>
        <w:widowControl/>
        <w:spacing w:line="240" w:lineRule="exact"/>
        <w:ind w:left="6701"/>
        <w:jc w:val="both"/>
        <w:rPr>
          <w:sz w:val="20"/>
          <w:szCs w:val="20"/>
        </w:rPr>
      </w:pPr>
    </w:p>
    <w:p w:rsidR="00473747" w:rsidRDefault="006524C3">
      <w:pPr>
        <w:pStyle w:val="Style5"/>
        <w:widowControl/>
        <w:spacing w:before="43"/>
        <w:ind w:left="6701"/>
        <w:jc w:val="both"/>
        <w:rPr>
          <w:rStyle w:val="FontStyle15"/>
          <w:lang w:val="es-ES_tradnl" w:eastAsia="es-ES_tradnl"/>
        </w:rPr>
      </w:pPr>
      <w:r>
        <w:rPr>
          <w:rStyle w:val="FontStyle16"/>
          <w:lang w:val="es-ES_tradnl" w:eastAsia="es-ES_tradnl"/>
        </w:rPr>
        <w:t xml:space="preserve">18/12/2017 09:50 </w:t>
      </w:r>
      <w:r>
        <w:rPr>
          <w:rStyle w:val="FontStyle15"/>
          <w:lang w:val="es-ES_tradnl" w:eastAsia="es-ES_tradnl"/>
        </w:rPr>
        <w:t>a. m.</w:t>
      </w:r>
    </w:p>
    <w:sectPr w:rsidR="00473747">
      <w:type w:val="continuous"/>
      <w:pgSz w:w="11905" w:h="16837"/>
      <w:pgMar w:top="908" w:right="1479" w:bottom="1440" w:left="147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C3" w:rsidRDefault="006524C3">
      <w:r>
        <w:separator/>
      </w:r>
    </w:p>
  </w:endnote>
  <w:endnote w:type="continuationSeparator" w:id="0">
    <w:p w:rsidR="006524C3" w:rsidRDefault="0065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C3" w:rsidRDefault="006524C3">
      <w:r>
        <w:separator/>
      </w:r>
    </w:p>
  </w:footnote>
  <w:footnote w:type="continuationSeparator" w:id="0">
    <w:p w:rsidR="006524C3" w:rsidRDefault="00652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47"/>
    <w:rsid w:val="00473747"/>
    <w:rsid w:val="005D14D2"/>
    <w:rsid w:val="006524C3"/>
    <w:rsid w:val="009A5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7B8016-50C8-4A2A-810F-87D3B2C0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74"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76" w:lineRule="exact"/>
      <w:jc w:val="both"/>
    </w:pPr>
  </w:style>
  <w:style w:type="paragraph" w:customStyle="1" w:styleId="Style7">
    <w:name w:val="Style7"/>
    <w:basedOn w:val="Normal"/>
    <w:uiPriority w:val="99"/>
    <w:pPr>
      <w:spacing w:line="274" w:lineRule="exact"/>
      <w:jc w:val="both"/>
    </w:pPr>
  </w:style>
  <w:style w:type="paragraph" w:customStyle="1" w:styleId="Style8">
    <w:name w:val="Style8"/>
    <w:basedOn w:val="Normal"/>
    <w:uiPriority w:val="99"/>
  </w:style>
  <w:style w:type="paragraph" w:customStyle="1" w:styleId="Style9">
    <w:name w:val="Style9"/>
    <w:basedOn w:val="Normal"/>
    <w:uiPriority w:val="99"/>
    <w:pPr>
      <w:spacing w:line="283" w:lineRule="exact"/>
      <w:jc w:val="center"/>
    </w:pPr>
  </w:style>
  <w:style w:type="character" w:customStyle="1" w:styleId="Fuentedeprrafopredeter0">
    <w:name w:val="Fuente de párrafo predeter"/>
    <w:uiPriority w:val="99"/>
  </w:style>
  <w:style w:type="character" w:customStyle="1" w:styleId="FontStyle11">
    <w:name w:val="Font Style11"/>
    <w:basedOn w:val="Fuentedeprrafopredeter0"/>
    <w:uiPriority w:val="99"/>
    <w:rPr>
      <w:rFonts w:ascii="Times New Roman" w:hAnsi="Times New Roman" w:cs="Times New Roman"/>
      <w:i/>
      <w:iCs/>
      <w:sz w:val="22"/>
      <w:szCs w:val="22"/>
    </w:rPr>
  </w:style>
  <w:style w:type="character" w:customStyle="1" w:styleId="FontStyle12">
    <w:name w:val="Font Style12"/>
    <w:basedOn w:val="Fuentedeprrafopredeter0"/>
    <w:uiPriority w:val="99"/>
    <w:rPr>
      <w:rFonts w:ascii="Times New Roman" w:hAnsi="Times New Roman" w:cs="Times New Roman"/>
      <w:b/>
      <w:bCs/>
      <w:i/>
      <w:iCs/>
      <w:sz w:val="22"/>
      <w:szCs w:val="22"/>
    </w:rPr>
  </w:style>
  <w:style w:type="character" w:customStyle="1" w:styleId="FontStyle13">
    <w:name w:val="Font Style13"/>
    <w:basedOn w:val="Fuentedeprrafopredeter0"/>
    <w:uiPriority w:val="99"/>
    <w:rPr>
      <w:rFonts w:ascii="Times New Roman" w:hAnsi="Times New Roman" w:cs="Times New Roman"/>
      <w:b/>
      <w:bCs/>
      <w:spacing w:val="10"/>
      <w:sz w:val="24"/>
      <w:szCs w:val="24"/>
    </w:rPr>
  </w:style>
  <w:style w:type="character" w:customStyle="1" w:styleId="FontStyle14">
    <w:name w:val="Font Style14"/>
    <w:basedOn w:val="Fuentedeprrafopredeter0"/>
    <w:uiPriority w:val="99"/>
    <w:rPr>
      <w:rFonts w:ascii="Times New Roman" w:hAnsi="Times New Roman" w:cs="Times New Roman"/>
      <w:b/>
      <w:bCs/>
      <w:sz w:val="22"/>
      <w:szCs w:val="22"/>
    </w:rPr>
  </w:style>
  <w:style w:type="character" w:customStyle="1" w:styleId="FontStyle15">
    <w:name w:val="Font Style15"/>
    <w:basedOn w:val="Fuentedeprrafopredeter0"/>
    <w:uiPriority w:val="99"/>
    <w:rPr>
      <w:rFonts w:ascii="Times New Roman" w:hAnsi="Times New Roman" w:cs="Times New Roman"/>
      <w:sz w:val="22"/>
      <w:szCs w:val="22"/>
    </w:rPr>
  </w:style>
  <w:style w:type="character" w:customStyle="1" w:styleId="FontStyle16">
    <w:name w:val="Font Style16"/>
    <w:basedOn w:val="Fuentedeprrafopredeter0"/>
    <w:uiPriority w:val="99"/>
    <w:rPr>
      <w:rFonts w:ascii="Times New Roman" w:hAnsi="Times New Roman" w:cs="Times New Roman"/>
      <w:sz w:val="22"/>
      <w:szCs w:val="22"/>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2017-12-18T22:01:00Z</dcterms:created>
  <dcterms:modified xsi:type="dcterms:W3CDTF">2017-12-18T22:01:00Z</dcterms:modified>
</cp:coreProperties>
</file>