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4E" w:rsidRDefault="0074634E" w:rsidP="0074634E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 w:rsidR="007556B6">
        <w:rPr>
          <w:rFonts w:ascii="Garamond" w:hAnsi="Garamond" w:cs="Tahoma"/>
          <w:b/>
          <w:bCs/>
          <w:sz w:val="28"/>
          <w:szCs w:val="28"/>
        </w:rPr>
        <w:t>02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74634E" w:rsidRPr="00400D06" w:rsidRDefault="0074634E" w:rsidP="0074634E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74634E" w:rsidRPr="00400D06" w:rsidRDefault="0074634E" w:rsidP="0074634E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74634E" w:rsidRPr="00400D06" w:rsidRDefault="0074634E" w:rsidP="0074634E">
      <w:pPr>
        <w:rPr>
          <w:rFonts w:ascii="Garamond" w:hAnsi="Garamond" w:cs="Tahoma"/>
          <w:sz w:val="28"/>
          <w:szCs w:val="28"/>
        </w:rPr>
      </w:pPr>
    </w:p>
    <w:p w:rsidR="0074634E" w:rsidRPr="00400D06" w:rsidRDefault="0074634E" w:rsidP="0074634E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74634E" w:rsidRPr="00400D06" w:rsidRDefault="0074634E" w:rsidP="0074634E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  <w:bookmarkStart w:id="0" w:name="_GoBack"/>
      <w:bookmarkEnd w:id="0"/>
    </w:p>
    <w:p w:rsidR="0074634E" w:rsidRDefault="0074634E" w:rsidP="0074634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 w:rsidR="007556B6">
        <w:rPr>
          <w:rFonts w:ascii="Garamond" w:hAnsi="Garamond" w:cs="Tahoma"/>
          <w:sz w:val="28"/>
          <w:szCs w:val="28"/>
        </w:rPr>
        <w:t>21</w:t>
      </w:r>
      <w:r>
        <w:rPr>
          <w:rFonts w:ascii="Garamond" w:hAnsi="Garamond" w:cs="Tahoma"/>
          <w:sz w:val="28"/>
          <w:szCs w:val="28"/>
        </w:rPr>
        <w:t xml:space="preserve"> de enero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</w:t>
      </w:r>
      <w:r w:rsidR="007556B6">
        <w:rPr>
          <w:rFonts w:ascii="Garamond" w:hAnsi="Garamond" w:cs="Tahoma"/>
          <w:sz w:val="28"/>
          <w:szCs w:val="28"/>
        </w:rPr>
        <w:t>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 w:rsidR="007556B6">
        <w:rPr>
          <w:rFonts w:ascii="Garamond" w:hAnsi="Garamond" w:cs="Tahoma"/>
          <w:sz w:val="28"/>
          <w:szCs w:val="28"/>
        </w:rPr>
        <w:t>los</w:t>
      </w:r>
      <w:r>
        <w:rPr>
          <w:rFonts w:ascii="Garamond" w:hAnsi="Garamond" w:cs="Tahoma"/>
          <w:sz w:val="28"/>
          <w:szCs w:val="28"/>
        </w:rPr>
        <w:t xml:space="preserve"> siguiente</w:t>
      </w:r>
      <w:r w:rsidR="007556B6"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 w:rsidR="007556B6"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7556B6" w:rsidRDefault="007556B6" w:rsidP="007556B6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556B6" w:rsidRPr="00FB44FA" w:rsidRDefault="007556B6" w:rsidP="00FB44F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FB44FA">
        <w:rPr>
          <w:rFonts w:ascii="Garamond" w:hAnsi="Garamond" w:cs="Tahoma"/>
          <w:sz w:val="28"/>
          <w:szCs w:val="28"/>
        </w:rPr>
        <w:t>Acciones de tutela</w:t>
      </w:r>
    </w:p>
    <w:p w:rsidR="007556B6" w:rsidRPr="00400D06" w:rsidRDefault="007556B6" w:rsidP="0074634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4634E" w:rsidRDefault="0074634E" w:rsidP="0074634E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E20B75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E20B75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E20B75" w:rsidRDefault="00E20B75" w:rsidP="00E20B75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110012203 000 2021 00064 00</w:t>
            </w:r>
          </w:p>
          <w:p w:rsidR="00E20B75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Cristo Lector Ltda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.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20B75" w:rsidRPr="00977667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Juzgado 38 Civil del Circuito de Bogotá</w:t>
            </w:r>
          </w:p>
          <w:p w:rsidR="00E20B75" w:rsidRPr="0022390C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E20B75" w:rsidRDefault="00E20B75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20B75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E20B75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E20B75" w:rsidRDefault="00E20B75" w:rsidP="00E20B75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110012203 000 2021 00079 00</w:t>
            </w:r>
          </w:p>
          <w:p w:rsidR="00E20B75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Proyectos y Obras de Ingeniería Tolimense S.A.S.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20B75" w:rsidRPr="00977667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Juzgado 36 Civil del Circuito y otro</w:t>
            </w:r>
          </w:p>
          <w:p w:rsidR="00E20B75" w:rsidRPr="0022390C" w:rsidRDefault="00E20B75" w:rsidP="00E20B75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E20B75" w:rsidRDefault="00E20B75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4634E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="007556B6" w:rsidRPr="007556B6">
              <w:rPr>
                <w:rFonts w:ascii="Garamond" w:hAnsi="Garamond" w:cs="Tahoma"/>
                <w:bCs/>
                <w:sz w:val="28"/>
                <w:szCs w:val="28"/>
              </w:rPr>
              <w:t>110013103 044 2020 00460 01</w:t>
            </w:r>
          </w:p>
          <w:p w:rsidR="007556B6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="007556B6" w:rsidRPr="007556B6">
              <w:rPr>
                <w:rFonts w:ascii="Garamond" w:hAnsi="Garamond" w:cs="Tahoma"/>
                <w:bCs/>
                <w:sz w:val="28"/>
                <w:szCs w:val="28"/>
              </w:rPr>
              <w:t>Ukecela S.A.S.</w:t>
            </w:r>
            <w:r w:rsidR="007556B6"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4634E" w:rsidRPr="00977667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="007556B6" w:rsidRPr="007556B6">
              <w:rPr>
                <w:rFonts w:ascii="Garamond" w:hAnsi="Garamond" w:cs="Tahoma"/>
                <w:bCs/>
                <w:sz w:val="28"/>
                <w:szCs w:val="28"/>
              </w:rPr>
              <w:t>Juzgado 15 de Pequeñas Causas y Competencia Múltiple de Bogotá</w:t>
            </w:r>
          </w:p>
          <w:p w:rsidR="0074634E" w:rsidRPr="0022390C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556B6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7556B6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556B6" w:rsidRDefault="007556B6" w:rsidP="007556B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110013103 703 2020 00129 01</w:t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Luis Fernando Franco Moyano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Juzgado 14 Civil Municipal de Ejecución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</w:p>
          <w:p w:rsidR="007556B6" w:rsidRPr="0022390C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7556B6" w:rsidRDefault="007556B6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556B6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7556B6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556B6" w:rsidRDefault="007556B6" w:rsidP="007556B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110013103 703 2020 00096 02</w:t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Unidad Residencial Risaralda PH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Juzgado Once Civil Municipal de Ejecución de Bogotá</w:t>
            </w:r>
          </w:p>
          <w:p w:rsidR="007556B6" w:rsidRPr="0022390C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7556B6" w:rsidRDefault="007556B6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7556B6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7556B6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7556B6" w:rsidRDefault="007556B6" w:rsidP="007556B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110013103 047 2020 00176 02</w:t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Heriberto Galindo Herrera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7556B6" w:rsidRPr="00977667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>Nueva EPS</w:t>
            </w:r>
          </w:p>
          <w:p w:rsidR="007556B6" w:rsidRPr="0022390C" w:rsidRDefault="007556B6" w:rsidP="007556B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7556B6" w:rsidRDefault="007556B6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74634E" w:rsidRDefault="0074634E" w:rsidP="0074634E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FB44FA" w:rsidRDefault="00FB44FA" w:rsidP="0074634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74634E" w:rsidRPr="00400D06" w:rsidRDefault="00FB44FA" w:rsidP="0074634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="0074634E"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74634E" w:rsidRPr="00400D06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34E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 w:rsidR="00FB44FA">
        <w:rPr>
          <w:rFonts w:ascii="Garamond" w:hAnsi="Garamond" w:cs="Tahoma"/>
          <w:sz w:val="28"/>
          <w:szCs w:val="28"/>
        </w:rPr>
        <w:t>20</w:t>
      </w:r>
      <w:r>
        <w:rPr>
          <w:rFonts w:ascii="Garamond" w:hAnsi="Garamond" w:cs="Tahoma"/>
          <w:sz w:val="28"/>
          <w:szCs w:val="28"/>
        </w:rPr>
        <w:t xml:space="preserve"> de enero de 2021.</w:t>
      </w:r>
    </w:p>
    <w:p w:rsidR="0074634E" w:rsidRPr="00400D06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34E" w:rsidRPr="00400D06" w:rsidRDefault="0074634E" w:rsidP="0074634E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74634E" w:rsidRDefault="0074634E" w:rsidP="0074634E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CB17DD" w:rsidRPr="0074634E" w:rsidRDefault="00CB17DD" w:rsidP="0074634E"/>
    <w:sectPr w:rsidR="00CB17DD" w:rsidRPr="0074634E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F3" w:rsidRDefault="00113EF3" w:rsidP="002B07D8">
      <w:r>
        <w:separator/>
      </w:r>
    </w:p>
  </w:endnote>
  <w:endnote w:type="continuationSeparator" w:id="0">
    <w:p w:rsidR="00113EF3" w:rsidRDefault="00113EF3" w:rsidP="002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F3" w:rsidRDefault="00113EF3" w:rsidP="002B07D8">
      <w:r>
        <w:separator/>
      </w:r>
    </w:p>
  </w:footnote>
  <w:footnote w:type="continuationSeparator" w:id="0">
    <w:p w:rsidR="00113EF3" w:rsidRDefault="00113EF3" w:rsidP="002B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74A78"/>
    <w:multiLevelType w:val="multilevel"/>
    <w:tmpl w:val="63D8D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67F44263"/>
    <w:multiLevelType w:val="multilevel"/>
    <w:tmpl w:val="44503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D8"/>
    <w:rsid w:val="000734F4"/>
    <w:rsid w:val="000A3C15"/>
    <w:rsid w:val="00113EF3"/>
    <w:rsid w:val="002B07D8"/>
    <w:rsid w:val="004305EC"/>
    <w:rsid w:val="006C12EE"/>
    <w:rsid w:val="0074634E"/>
    <w:rsid w:val="007556B6"/>
    <w:rsid w:val="007F7F08"/>
    <w:rsid w:val="009E34C3"/>
    <w:rsid w:val="00CB17DD"/>
    <w:rsid w:val="00E20B75"/>
    <w:rsid w:val="00F7429C"/>
    <w:rsid w:val="00FA030B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7FAE-DB16-48ED-A9B8-058BFF3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B07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B07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2B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2021-01-20T13:59:00Z</dcterms:created>
  <dcterms:modified xsi:type="dcterms:W3CDTF">2021-01-20T19:51:00Z</dcterms:modified>
</cp:coreProperties>
</file>