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3D453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3D4532">
      <w:pPr>
        <w:tabs>
          <w:tab w:val="left" w:pos="3600"/>
        </w:tabs>
        <w:spacing w:after="0" w:line="36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3D453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3D453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3D4532">
      <w:pPr>
        <w:keepNext/>
        <w:spacing w:after="0" w:line="36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3D4532">
      <w:pPr>
        <w:spacing w:after="0"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3D4532" w:rsidRDefault="003D4532" w:rsidP="003D4532">
      <w:pPr>
        <w:spacing w:after="0"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A82564" w:rsidRDefault="00A82564" w:rsidP="003D4532">
      <w:pPr>
        <w:spacing w:after="0" w:line="36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3D4532" w:rsidRPr="004C5D3D" w:rsidRDefault="003D4532" w:rsidP="003D4532">
      <w:pPr>
        <w:spacing w:after="0" w:line="36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3D4532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E91AEE">
        <w:rPr>
          <w:rFonts w:ascii="Tahoma" w:hAnsi="Tahoma"/>
          <w:iCs/>
          <w:color w:val="000080"/>
          <w:sz w:val="24"/>
          <w:szCs w:val="24"/>
        </w:rPr>
        <w:t>9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>octubre</w:t>
      </w:r>
      <w:r w:rsidR="000E749F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>, el Honorable Magistrado Doctor JOSÉ ANTONIO CRUZ SUÁREZ,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926497">
        <w:rPr>
          <w:rFonts w:ascii="Tahoma" w:hAnsi="Tahoma"/>
          <w:iCs/>
          <w:color w:val="000080"/>
          <w:sz w:val="24"/>
          <w:szCs w:val="24"/>
        </w:rPr>
        <w:t>7</w:t>
      </w:r>
      <w:r w:rsidR="00E91AEE">
        <w:rPr>
          <w:rFonts w:ascii="Tahoma" w:hAnsi="Tahoma"/>
          <w:iCs/>
          <w:color w:val="000080"/>
          <w:sz w:val="24"/>
          <w:szCs w:val="24"/>
        </w:rPr>
        <w:t>54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-00 formulada por </w:t>
      </w:r>
      <w:r w:rsidR="00E91AEE">
        <w:rPr>
          <w:rFonts w:ascii="Tahoma" w:hAnsi="Tahoma"/>
          <w:iCs/>
          <w:color w:val="000080"/>
          <w:sz w:val="24"/>
          <w:szCs w:val="24"/>
        </w:rPr>
        <w:t xml:space="preserve">REPRESENTANTE LEGAL DE AGROCASH S.A. EN LIQUIDACION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JUZGADO </w:t>
      </w:r>
      <w:r w:rsidR="00E91AEE">
        <w:rPr>
          <w:rFonts w:ascii="Tahoma" w:hAnsi="Tahoma"/>
          <w:iCs/>
          <w:color w:val="000080"/>
          <w:sz w:val="24"/>
          <w:szCs w:val="24"/>
        </w:rPr>
        <w:t>27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926497">
        <w:rPr>
          <w:rFonts w:ascii="Tahoma" w:hAnsi="Tahoma"/>
          <w:iCs/>
          <w:color w:val="000080"/>
          <w:sz w:val="24"/>
          <w:szCs w:val="24"/>
        </w:rPr>
        <w:t xml:space="preserve">FAMILIA DE </w:t>
      </w:r>
      <w:r w:rsidR="000E749F" w:rsidRPr="000E749F">
        <w:rPr>
          <w:rFonts w:ascii="Tahoma" w:hAnsi="Tahoma"/>
          <w:iCs/>
          <w:color w:val="000080"/>
          <w:sz w:val="24"/>
          <w:szCs w:val="24"/>
        </w:rPr>
        <w:t>BOGOTÁ</w:t>
      </w:r>
      <w:r w:rsidR="00937D92">
        <w:rPr>
          <w:rFonts w:ascii="Tahoma" w:hAnsi="Tahoma"/>
          <w:iCs/>
          <w:color w:val="000080"/>
          <w:sz w:val="24"/>
          <w:szCs w:val="24"/>
        </w:rPr>
        <w:t xml:space="preserve"> D.C.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providencia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A82564" w:rsidRDefault="00A82564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926497" w:rsidRDefault="000F7C97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DEFENSOR DE FAMILIA ADSCRITO AL JUZGADO </w:t>
      </w:r>
      <w:r w:rsidR="00E91AEE">
        <w:rPr>
          <w:rFonts w:ascii="Tahoma" w:hAnsi="Tahoma"/>
          <w:b/>
          <w:iCs/>
          <w:color w:val="000080"/>
          <w:sz w:val="20"/>
          <w:szCs w:val="20"/>
        </w:rPr>
        <w:t>27</w:t>
      </w:r>
      <w:r w:rsidR="00DF3A3F"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DF3A3F" w:rsidRDefault="00DF3A3F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AGENTE DEL MINISTERIO PÚBLICO ADSCRITO AL JUZGADO </w:t>
      </w:r>
      <w:r w:rsidR="00E91AEE">
        <w:rPr>
          <w:rFonts w:ascii="Tahoma" w:hAnsi="Tahoma"/>
          <w:b/>
          <w:iCs/>
          <w:color w:val="000080"/>
          <w:sz w:val="20"/>
          <w:szCs w:val="20"/>
        </w:rPr>
        <w:t>27</w:t>
      </w:r>
      <w:r>
        <w:rPr>
          <w:rFonts w:ascii="Tahoma" w:hAnsi="Tahoma"/>
          <w:b/>
          <w:iCs/>
          <w:color w:val="000080"/>
          <w:sz w:val="20"/>
          <w:szCs w:val="20"/>
        </w:rPr>
        <w:t xml:space="preserve"> DE FAMILIA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SAMUEL ANDRES PEÑA BERNAL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LUIS ALBERTO VILLAMIL NAVARRO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LUIS JAIRO SALAZAR TRIVIÑO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GILBERTO SALAZAR TRIVIÑO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JUAN CARLOS SALAZAR TRIVIÑO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OMAR SALAZAR TRIVIÑO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MARIA CLAUDIA SALAZAR TRIVIÑO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RODRIGO MENDEZ LACOUTURE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RUBEN DARIO RODRIGUEZ CHACON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SEÑOR FISCAL 25 DELEGADO ANTE EL TRIBUNAL SUPERIOR DE BOGOTÁ 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JAIME ALVIS AROCA</w:t>
      </w:r>
    </w:p>
    <w:p w:rsidR="00E91AEE" w:rsidRDefault="00E91AEE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MARTHA STELLA SALAZAR TRIVIÑO</w:t>
      </w:r>
    </w:p>
    <w:p w:rsidR="00E91AEE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NESTOR ALBERTO MORALES VILLAMIL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CARLOS IVAN AVILA BARRETO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RODRIGO MENDEZ LACOUTURE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JOSE FERNANDO MENDEZ PARODI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MYRIAM ESTHER CUELLO GUILLEN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GILBERTO DE JESUS SALAZAR TRIVIÑO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GABRIEL ANTONIO SALAZAR TRIVIÑO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ALVARO URIEL SALAZAR TRIVIÑO</w:t>
      </w:r>
    </w:p>
    <w:p w:rsidR="00E91AEE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CARLOS A. MORENO NOVOA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JAIRO JIMENEZ LEIVA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NELSON ALBERTO MARTINEZ GARZON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HECTOR ENRIQUE RODRIGUEZ SARMIENTO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lastRenderedPageBreak/>
        <w:t>DANIEL HERNANDO CARDENAS HERRERA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DANIEL SOTOMAYOR SALAZAR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MARIA CLAUDIA SALAZAR TRIVIÑO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CARLOS ENRIQUE TEJEIRO LOPEZ</w:t>
      </w:r>
    </w:p>
    <w:p w:rsidR="002C000B" w:rsidRDefault="002C000B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IVAN ARTURO RUBIO VELANDIA</w:t>
      </w:r>
    </w:p>
    <w:p w:rsidR="00E91AEE" w:rsidRDefault="003D4532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>LAURA DANIELA GONZALEZ RODRIGUEZ</w:t>
      </w:r>
    </w:p>
    <w:p w:rsidR="003D4532" w:rsidRDefault="003D4532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  <w:r>
        <w:rPr>
          <w:rFonts w:ascii="Tahoma" w:hAnsi="Tahoma"/>
          <w:b/>
          <w:iCs/>
          <w:color w:val="000080"/>
          <w:sz w:val="20"/>
          <w:szCs w:val="20"/>
        </w:rPr>
        <w:t xml:space="preserve">GABRIEL SALAZAR TRIVIÑO </w:t>
      </w:r>
    </w:p>
    <w:p w:rsidR="003D4532" w:rsidRDefault="003D4532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0D7C46" w:rsidRDefault="000D7C46" w:rsidP="003D4532">
      <w:pPr>
        <w:spacing w:after="0" w:line="360" w:lineRule="auto"/>
        <w:rPr>
          <w:rFonts w:ascii="Tahoma" w:hAnsi="Tahoma"/>
          <w:b/>
          <w:iCs/>
          <w:color w:val="000080"/>
          <w:sz w:val="20"/>
          <w:szCs w:val="20"/>
        </w:rPr>
      </w:pPr>
    </w:p>
    <w:p w:rsidR="00A82564" w:rsidRPr="00B358AB" w:rsidRDefault="00A82564" w:rsidP="003D4532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 pertinente en el término de un día ejerza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3D4532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3D4532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3D4532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637ED8">
        <w:rPr>
          <w:rFonts w:ascii="Tahoma" w:hAnsi="Tahoma"/>
          <w:b/>
          <w:iCs/>
          <w:color w:val="000080"/>
        </w:rPr>
        <w:t>1</w:t>
      </w:r>
      <w:r w:rsidR="000D7C46">
        <w:rPr>
          <w:rFonts w:ascii="Tahoma" w:hAnsi="Tahoma"/>
          <w:b/>
          <w:iCs/>
          <w:color w:val="000080"/>
        </w:rPr>
        <w:t>7</w:t>
      </w:r>
      <w:r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3D4532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3D4532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637ED8">
        <w:rPr>
          <w:rFonts w:ascii="Tahoma" w:hAnsi="Tahoma"/>
          <w:b/>
          <w:iCs/>
          <w:color w:val="000080"/>
        </w:rPr>
        <w:t>1</w:t>
      </w:r>
      <w:r w:rsidR="000D7C46">
        <w:rPr>
          <w:rFonts w:ascii="Tahoma" w:hAnsi="Tahoma"/>
          <w:b/>
          <w:iCs/>
          <w:color w:val="000080"/>
        </w:rPr>
        <w:t>7</w:t>
      </w:r>
      <w:r w:rsidR="00EA0273">
        <w:rPr>
          <w:rFonts w:ascii="Tahoma" w:hAnsi="Tahoma"/>
          <w:b/>
          <w:iCs/>
          <w:color w:val="000080"/>
        </w:rPr>
        <w:t xml:space="preserve"> DE </w:t>
      </w:r>
      <w:r w:rsidR="00FB1B38">
        <w:rPr>
          <w:rFonts w:ascii="Tahoma" w:hAnsi="Tahoma"/>
          <w:b/>
          <w:iCs/>
          <w:color w:val="000080"/>
        </w:rPr>
        <w:t>OCTUBRE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2017 A LAS 5:00 PM</w:t>
      </w:r>
    </w:p>
    <w:p w:rsidR="00A82564" w:rsidRDefault="00A82564" w:rsidP="003D4532">
      <w:pPr>
        <w:spacing w:after="0" w:line="360" w:lineRule="auto"/>
      </w:pPr>
    </w:p>
    <w:p w:rsidR="00A5249D" w:rsidRDefault="00A5249D" w:rsidP="003D4532">
      <w:pPr>
        <w:spacing w:after="0" w:line="360" w:lineRule="auto"/>
      </w:pPr>
    </w:p>
    <w:p w:rsidR="003D4532" w:rsidRDefault="003D4532" w:rsidP="003D4532">
      <w:pPr>
        <w:spacing w:after="0" w:line="360" w:lineRule="auto"/>
      </w:pPr>
    </w:p>
    <w:p w:rsidR="002D0473" w:rsidRPr="00B358AB" w:rsidRDefault="002D0473" w:rsidP="003D4532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2D0473" w:rsidRPr="00B358AB" w:rsidRDefault="002D0473" w:rsidP="003D4532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p w:rsidR="00A82564" w:rsidRPr="00B358AB" w:rsidRDefault="00A82564" w:rsidP="003D4532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D7C46"/>
    <w:rsid w:val="000E749F"/>
    <w:rsid w:val="000F2B2A"/>
    <w:rsid w:val="000F7C97"/>
    <w:rsid w:val="0019578E"/>
    <w:rsid w:val="0028123B"/>
    <w:rsid w:val="002C000B"/>
    <w:rsid w:val="002D0473"/>
    <w:rsid w:val="003008CF"/>
    <w:rsid w:val="003A64F7"/>
    <w:rsid w:val="003D4532"/>
    <w:rsid w:val="004017EF"/>
    <w:rsid w:val="00436489"/>
    <w:rsid w:val="004709CD"/>
    <w:rsid w:val="004774B1"/>
    <w:rsid w:val="00495A9D"/>
    <w:rsid w:val="0057243B"/>
    <w:rsid w:val="005838B6"/>
    <w:rsid w:val="005951E3"/>
    <w:rsid w:val="005B5BCA"/>
    <w:rsid w:val="00637ED8"/>
    <w:rsid w:val="00684A9B"/>
    <w:rsid w:val="00707725"/>
    <w:rsid w:val="0080494F"/>
    <w:rsid w:val="00831F6D"/>
    <w:rsid w:val="00855F35"/>
    <w:rsid w:val="00863493"/>
    <w:rsid w:val="008C517C"/>
    <w:rsid w:val="008E1490"/>
    <w:rsid w:val="00926497"/>
    <w:rsid w:val="00937D92"/>
    <w:rsid w:val="00A07DB2"/>
    <w:rsid w:val="00A5249D"/>
    <w:rsid w:val="00A77841"/>
    <w:rsid w:val="00A82564"/>
    <w:rsid w:val="00AA5ACB"/>
    <w:rsid w:val="00B60BC8"/>
    <w:rsid w:val="00BE6172"/>
    <w:rsid w:val="00BE7C1B"/>
    <w:rsid w:val="00C35F71"/>
    <w:rsid w:val="00C432FE"/>
    <w:rsid w:val="00D748E0"/>
    <w:rsid w:val="00DF3A3F"/>
    <w:rsid w:val="00DF7677"/>
    <w:rsid w:val="00E070FD"/>
    <w:rsid w:val="00E91AEE"/>
    <w:rsid w:val="00EA0273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2017-10-17T22:12:00Z</cp:lastPrinted>
  <dcterms:created xsi:type="dcterms:W3CDTF">2017-10-18T15:50:00Z</dcterms:created>
  <dcterms:modified xsi:type="dcterms:W3CDTF">2017-10-18T15:50:00Z</dcterms:modified>
</cp:coreProperties>
</file>